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9C8B" w14:textId="14A340DD" w:rsidR="0067772C" w:rsidRDefault="00145EDE">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2122990978"/>
          <w:lock w:val="sdtLocked"/>
          <w:placeholder>
            <w:docPart w:val="GBC22222222222222222222222222222"/>
          </w:placeholder>
        </w:sdtPr>
        <w:sdtEndPr/>
        <w:sdtContent>
          <w:r>
            <w:rPr>
              <w:rFonts w:hint="eastAsia"/>
              <w:bCs/>
              <w:szCs w:val="21"/>
            </w:rPr>
            <w:t>603815</w:t>
          </w:r>
        </w:sdtContent>
      </w:sdt>
      <w:r>
        <w:rPr>
          <w:rFonts w:hint="eastAsia"/>
          <w:bCs/>
          <w:szCs w:val="21"/>
        </w:rPr>
        <w:t xml:space="preserve">                                           公司简称：</w:t>
      </w:r>
      <w:sdt>
        <w:sdtPr>
          <w:rPr>
            <w:rFonts w:hint="eastAsia"/>
            <w:bCs/>
            <w:szCs w:val="21"/>
          </w:rPr>
          <w:alias w:val="公司简称"/>
          <w:tag w:val="_GBC_0384ae715a1e4b4894a29e4d27f5bef4"/>
          <w:id w:val="-787819675"/>
          <w:lock w:val="sdtLocked"/>
          <w:placeholder>
            <w:docPart w:val="GBC22222222222222222222222222222"/>
          </w:placeholder>
        </w:sdtPr>
        <w:sdtEndPr/>
        <w:sdtContent>
          <w:r w:rsidR="004E5F34">
            <w:rPr>
              <w:bCs/>
              <w:szCs w:val="21"/>
            </w:rPr>
            <w:t>603815</w:t>
          </w:r>
        </w:sdtContent>
      </w:sdt>
    </w:p>
    <w:p w14:paraId="42F75BE9" w14:textId="77777777" w:rsidR="0067772C" w:rsidRDefault="0067772C"/>
    <w:p w14:paraId="268DC433" w14:textId="77777777" w:rsidR="0067772C" w:rsidRDefault="0067772C"/>
    <w:p w14:paraId="27ACA81A" w14:textId="77777777" w:rsidR="0067772C" w:rsidRDefault="0067772C"/>
    <w:p w14:paraId="25B9C38A" w14:textId="77777777" w:rsidR="0067772C" w:rsidRDefault="0067772C"/>
    <w:p w14:paraId="628F53A8" w14:textId="77777777" w:rsidR="0067772C" w:rsidRPr="004E5F34" w:rsidRDefault="0067772C"/>
    <w:p w14:paraId="2F893BA9" w14:textId="77777777" w:rsidR="0067772C" w:rsidRDefault="0067772C"/>
    <w:p w14:paraId="3EC27DE3" w14:textId="77777777" w:rsidR="0067772C" w:rsidRDefault="0067772C">
      <w:pPr>
        <w:rPr>
          <w:b/>
          <w:bCs/>
          <w:szCs w:val="21"/>
        </w:rPr>
      </w:pPr>
    </w:p>
    <w:p w14:paraId="46644FD8" w14:textId="77777777" w:rsidR="0067772C" w:rsidRDefault="0067772C">
      <w:pPr>
        <w:rPr>
          <w:b/>
          <w:bCs/>
          <w:szCs w:val="21"/>
        </w:rPr>
      </w:pPr>
    </w:p>
    <w:sdt>
      <w:sdtPr>
        <w:rPr>
          <w:b/>
          <w:bCs/>
          <w:szCs w:val="21"/>
        </w:rPr>
        <w:alias w:val="模块:股份有限公司"/>
        <w:tag w:val="_SEC_053d5dad2cbb4a7e949bd9642e6c577f"/>
        <w:id w:val="-1945139891"/>
        <w:lock w:val="sdtLocked"/>
        <w:placeholder>
          <w:docPart w:val="GBC22222222222222222222222222222"/>
        </w:placeholder>
      </w:sdtPr>
      <w:sdtEndPr>
        <w:rPr>
          <w:rFonts w:ascii="黑体" w:eastAsia="黑体" w:hAnsi="黑体"/>
          <w:color w:val="FF0000"/>
          <w:sz w:val="44"/>
          <w:szCs w:val="44"/>
        </w:rPr>
      </w:sdtEndPr>
      <w:sdtContent>
        <w:p w14:paraId="1157FE45" w14:textId="5664ED66" w:rsidR="0067772C" w:rsidRDefault="007029E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095356246"/>
              <w:lock w:val="sdtLocked"/>
              <w:placeholder>
                <w:docPart w:val="GBC22222222222222222222222222222"/>
              </w:placeholder>
              <w:dataBinding w:prefixMappings="xmlns:clcid-cgi='clcid-cgi'" w:xpath="/*/clcid-cgi:GongSiFaDingZhongWenMingCheng" w:storeItemID="{89EBAB94-44A0-46A2-B712-30D997D04A6D}"/>
              <w:text/>
            </w:sdtPr>
            <w:sdtEndPr/>
            <w:sdtContent>
              <w:r w:rsidR="00AD38E1">
                <w:rPr>
                  <w:rFonts w:ascii="黑体" w:eastAsia="黑体" w:hAnsi="黑体" w:hint="eastAsia"/>
                  <w:b/>
                  <w:bCs/>
                  <w:color w:val="FF0000"/>
                  <w:sz w:val="44"/>
                  <w:szCs w:val="44"/>
                </w:rPr>
                <w:t>安徽省交通建设股份有限公司</w:t>
              </w:r>
            </w:sdtContent>
          </w:sdt>
        </w:p>
      </w:sdtContent>
    </w:sdt>
    <w:p w14:paraId="77C246A6" w14:textId="77777777" w:rsidR="0067772C" w:rsidRDefault="00145EDE">
      <w:pPr>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年年度报告</w:t>
      </w:r>
    </w:p>
    <w:p w14:paraId="731D473C" w14:textId="77777777" w:rsidR="0067772C" w:rsidRDefault="0067772C"/>
    <w:p w14:paraId="4542CF98" w14:textId="77777777" w:rsidR="0067772C" w:rsidRDefault="0067772C"/>
    <w:p w14:paraId="2F22CB5E" w14:textId="77777777" w:rsidR="0067772C" w:rsidRDefault="0067772C"/>
    <w:p w14:paraId="64E0A41F" w14:textId="77777777" w:rsidR="0067772C" w:rsidRDefault="0067772C"/>
    <w:p w14:paraId="19052456" w14:textId="77777777" w:rsidR="0067772C" w:rsidRDefault="0067772C"/>
    <w:p w14:paraId="754FC05F" w14:textId="77777777" w:rsidR="0067772C" w:rsidRDefault="0067772C"/>
    <w:p w14:paraId="0F93E125" w14:textId="77777777" w:rsidR="0067772C" w:rsidRDefault="0067772C"/>
    <w:p w14:paraId="3730F9D2" w14:textId="77777777" w:rsidR="0067772C" w:rsidRDefault="0067772C"/>
    <w:p w14:paraId="6CECBBA9" w14:textId="77777777" w:rsidR="0067772C" w:rsidRDefault="0067772C">
      <w:pPr>
        <w:rPr>
          <w:rFonts w:ascii="黑体" w:eastAsia="黑体" w:hAnsi="黑体"/>
          <w:b/>
          <w:bCs/>
          <w:color w:val="FF0000"/>
          <w:sz w:val="44"/>
          <w:szCs w:val="44"/>
        </w:rPr>
        <w:sectPr w:rsidR="0067772C" w:rsidSect="005B5D50">
          <w:headerReference w:type="default" r:id="rId12"/>
          <w:footerReference w:type="default" r:id="rId13"/>
          <w:pgSz w:w="11906" w:h="16838"/>
          <w:pgMar w:top="1525" w:right="1276" w:bottom="1440" w:left="1797" w:header="855" w:footer="992" w:gutter="0"/>
          <w:cols w:space="425"/>
          <w:docGrid w:linePitch="312"/>
        </w:sectPr>
      </w:pPr>
    </w:p>
    <w:p w14:paraId="50E84272" w14:textId="77777777" w:rsidR="0067772C" w:rsidRDefault="0067772C"/>
    <w:p w14:paraId="7949F996" w14:textId="77777777" w:rsidR="0067772C" w:rsidRDefault="00145EDE">
      <w:pPr>
        <w:pStyle w:val="aff5"/>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281306537"/>
        <w:lock w:val="sdtLocked"/>
        <w:placeholder>
          <w:docPart w:val="GBC22222222222222222222222222222"/>
        </w:placeholder>
      </w:sdtPr>
      <w:sdtEndPr>
        <w:rPr>
          <w:rFonts w:hint="default"/>
        </w:rPr>
      </w:sdtEndPr>
      <w:sdtContent>
        <w:p w14:paraId="25F8D818" w14:textId="77777777" w:rsidR="0067772C" w:rsidRDefault="007029E0" w:rsidP="00970D36">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1659149381"/>
              <w:lock w:val="sdtLocked"/>
              <w:placeholder>
                <w:docPart w:val="GBC22222222222222222222222222222"/>
              </w:placeholder>
            </w:sdtPr>
            <w:sdtEndPr/>
            <w:sdtContent>
              <w:r w:rsidR="00145EDE">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14:paraId="5686DA13" w14:textId="77777777" w:rsidR="0067772C" w:rsidRDefault="007029E0"/>
      </w:sdtContent>
    </w:sdt>
    <w:sdt>
      <w:sdtPr>
        <w:rPr>
          <w:rFonts w:ascii="Calibri" w:hAnsi="Calibri" w:cs="宋体" w:hint="eastAsia"/>
          <w:b w:val="0"/>
          <w:bCs w:val="0"/>
          <w:kern w:val="0"/>
          <w:sz w:val="24"/>
          <w:szCs w:val="22"/>
        </w:rPr>
        <w:alias w:val="选项模块:公司全体董事出席董事会会议。"/>
        <w:tag w:val="_SEC_22f2821f4b8f443f90d5135b8aaff83a"/>
        <w:id w:val="1959531776"/>
        <w:lock w:val="sdtLocked"/>
        <w:placeholder>
          <w:docPart w:val="GBC22222222222222222222222222222"/>
        </w:placeholder>
      </w:sdtPr>
      <w:sdtEndPr>
        <w:rPr>
          <w:rFonts w:ascii="宋体" w:hAnsi="宋体" w:hint="default"/>
          <w:sz w:val="21"/>
          <w:szCs w:val="21"/>
        </w:rPr>
      </w:sdtEndPr>
      <w:sdtContent>
        <w:p w14:paraId="0E68DE13" w14:textId="77777777" w:rsidR="0067772C" w:rsidRDefault="00145EDE" w:rsidP="00970D36">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068804202"/>
              <w:lock w:val="sdtLocked"/>
              <w:placeholder>
                <w:docPart w:val="GBC22222222222222222222222222222"/>
              </w:placeholder>
            </w:sdtPr>
            <w:sdtEndPr/>
            <w:sdtContent>
              <w:r>
                <w:rPr>
                  <w:rFonts w:hint="eastAsia"/>
                </w:rPr>
                <w:t>全体董事出席</w:t>
              </w:r>
            </w:sdtContent>
          </w:sdt>
          <w:r>
            <w:rPr>
              <w:rFonts w:hint="eastAsia"/>
            </w:rPr>
            <w:t>董事会会议。</w:t>
          </w:r>
        </w:p>
        <w:p w14:paraId="681C4A34" w14:textId="77777777" w:rsidR="0067772C" w:rsidRDefault="007029E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409423185"/>
        <w:lock w:val="sdtLocked"/>
        <w:placeholder>
          <w:docPart w:val="GBC22222222222222222222222222222"/>
        </w:placeholder>
      </w:sdtPr>
      <w:sdtEndPr>
        <w:rPr>
          <w:rFonts w:ascii="宋体" w:hAnsi="宋体" w:hint="default"/>
          <w:sz w:val="21"/>
        </w:rPr>
      </w:sdtEndPr>
      <w:sdtContent>
        <w:p w14:paraId="20579BC9" w14:textId="28614B8D" w:rsidR="0067772C" w:rsidRDefault="007029E0" w:rsidP="00970D36">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305239107"/>
              <w:lock w:val="sdtLocked"/>
              <w:placeholder>
                <w:docPart w:val="GBC22222222222222222222222222222"/>
              </w:placeholder>
            </w:sdtPr>
            <w:sdtEndPr/>
            <w:sdtContent>
              <w:r w:rsidR="008F225D" w:rsidRPr="008F225D">
                <w:rPr>
                  <w:rFonts w:ascii="宋体" w:hAnsi="宋体" w:hint="eastAsia"/>
                </w:rPr>
                <w:t>容诚会计师事务所（特殊普通合伙）</w:t>
              </w:r>
            </w:sdtContent>
          </w:sdt>
          <w:r w:rsidR="00145EDE">
            <w:rPr>
              <w:rFonts w:ascii="宋体" w:hAnsi="宋体" w:hint="eastAsia"/>
            </w:rPr>
            <w:t>为本公司出具了</w:t>
          </w:r>
          <w:sdt>
            <w:sdtPr>
              <w:rPr>
                <w:rFonts w:ascii="宋体" w:hAnsi="宋体" w:hint="eastAsia"/>
              </w:rPr>
              <w:alias w:val="会计师事务所审计意见类型"/>
              <w:tag w:val="_GBC_fc66ac35f9514436909a413223854389"/>
              <w:id w:val="2037156024"/>
              <w:lock w:val="sdtContentLocked"/>
              <w:placeholder>
                <w:docPart w:val="GBC22222222222222222222222222222"/>
              </w:placeholder>
            </w:sdtPr>
            <w:sdtEndPr/>
            <w:sdtContent>
              <w:r w:rsidR="00145EDE">
                <w:rPr>
                  <w:rFonts w:ascii="宋体" w:hAnsi="宋体" w:hint="eastAsia"/>
                </w:rPr>
                <w:t>标准无保留意见</w:t>
              </w:r>
            </w:sdtContent>
          </w:sdt>
          <w:r w:rsidR="00145EDE">
            <w:rPr>
              <w:rFonts w:ascii="宋体" w:hAnsi="宋体" w:hint="eastAsia"/>
            </w:rPr>
            <w:t>的审计报告。</w:t>
          </w:r>
        </w:p>
        <w:p w14:paraId="5C004143" w14:textId="77777777" w:rsidR="0067772C" w:rsidRDefault="007029E0">
          <w:pPr>
            <w:rPr>
              <w:szCs w:val="21"/>
            </w:rPr>
          </w:pPr>
        </w:p>
      </w:sdtContent>
    </w:sdt>
    <w:sdt>
      <w:sdtPr>
        <w:rPr>
          <w:rFonts w:ascii="宋体" w:hAnsi="宋体" w:cs="宋体" w:hint="eastAsia"/>
          <w:b w:val="0"/>
          <w:bCs w:val="0"/>
          <w:kern w:val="0"/>
          <w:szCs w:val="24"/>
        </w:rPr>
        <w:alias w:val="模块:公司负责人等声明"/>
        <w:tag w:val="_SEC_aa772887f17444efa3f14932a3ab86a1"/>
        <w:id w:val="-536275650"/>
        <w:lock w:val="sdtLocked"/>
        <w:placeholder>
          <w:docPart w:val="GBC22222222222222222222222222222"/>
        </w:placeholder>
      </w:sdtPr>
      <w:sdtEndPr/>
      <w:sdtContent>
        <w:p w14:paraId="10D49FFA" w14:textId="677FAD81" w:rsidR="0067772C" w:rsidRDefault="00145EDE" w:rsidP="00970D36">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6906931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D38E1">
                <w:rPr>
                  <w:rFonts w:ascii="宋体" w:hAnsi="宋体" w:hint="eastAsia"/>
                </w:rPr>
                <w:t>吴小辉</w:t>
              </w:r>
            </w:sdtContent>
          </w:sdt>
          <w:r>
            <w:rPr>
              <w:rFonts w:ascii="宋体" w:hAnsi="宋体" w:hint="eastAsia"/>
            </w:rPr>
            <w:t>、主管会计工作负责人</w:t>
          </w:r>
          <w:sdt>
            <w:sdtPr>
              <w:rPr>
                <w:rFonts w:ascii="宋体" w:hAnsi="宋体"/>
              </w:rPr>
              <w:alias w:val="主管会计工作负责人姓名"/>
              <w:tag w:val="_GBC_9ac791ae357946e68402505d2aa6b3b9"/>
              <w:id w:val="69519654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ascii="宋体" w:hAnsi="宋体"/>
                </w:rPr>
                <w:t>施秀莹</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66154416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ascii="宋体" w:hAnsi="宋体" w:hint="eastAsia"/>
                </w:rPr>
                <w:t>李琳</w:t>
              </w:r>
            </w:sdtContent>
          </w:sdt>
          <w:r>
            <w:rPr>
              <w:rFonts w:ascii="宋体" w:hAnsi="宋体" w:hint="eastAsia"/>
            </w:rPr>
            <w:t>声明：保证年度报告中财务报告的真实、准确、完整。</w:t>
          </w:r>
        </w:p>
        <w:p w14:paraId="4809FE3B" w14:textId="77777777" w:rsidR="0067772C" w:rsidRDefault="007029E0"/>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2003312162"/>
        <w:lock w:val="sdtLocked"/>
        <w:placeholder>
          <w:docPart w:val="GBC22222222222222222222222222222"/>
        </w:placeholder>
      </w:sdtPr>
      <w:sdtEndPr>
        <w:rPr>
          <w:rFonts w:ascii="宋体" w:hAnsi="宋体" w:hint="eastAsia"/>
          <w:sz w:val="21"/>
          <w:shd w:val="pct15" w:color="auto" w:fill="FFFFFF"/>
        </w:rPr>
      </w:sdtEndPr>
      <w:sdtContent>
        <w:p w14:paraId="426AF10E" w14:textId="77777777" w:rsidR="0067772C" w:rsidRDefault="00145EDE" w:rsidP="00970D36">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314606711"/>
            <w:lock w:val="sdtLocked"/>
            <w:placeholder>
              <w:docPart w:val="GBC22222222222222222222222222222"/>
            </w:placeholder>
          </w:sdtPr>
          <w:sdtEndPr>
            <w:rPr>
              <w:shd w:val="pct15" w:color="auto" w:fill="FFFFFF"/>
            </w:rPr>
          </w:sdtEndPr>
          <w:sdtContent>
            <w:p w14:paraId="0EC50BEA" w14:textId="23FF4BB3" w:rsidR="0067772C" w:rsidRPr="00144055" w:rsidRDefault="00DE6669" w:rsidP="00144055">
              <w:pPr>
                <w:rPr>
                  <w:szCs w:val="21"/>
                </w:rPr>
              </w:pPr>
              <w:r w:rsidRPr="00DE6669">
                <w:rPr>
                  <w:rFonts w:hint="eastAsia"/>
                  <w:szCs w:val="21"/>
                </w:rPr>
                <w:t>以</w:t>
              </w:r>
              <w:r w:rsidRPr="00DE6669">
                <w:rPr>
                  <w:szCs w:val="21"/>
                </w:rPr>
                <w:t>20</w:t>
              </w:r>
              <w:r>
                <w:rPr>
                  <w:szCs w:val="21"/>
                </w:rPr>
                <w:t>20</w:t>
              </w:r>
              <w:r w:rsidRPr="00DE6669">
                <w:rPr>
                  <w:szCs w:val="21"/>
                </w:rPr>
                <w:t>年末股本总数499,000,000.00股为基数，按每</w:t>
              </w:r>
              <w:r w:rsidR="0042274C">
                <w:rPr>
                  <w:rFonts w:hint="eastAsia"/>
                  <w:szCs w:val="21"/>
                </w:rPr>
                <w:t>1</w:t>
              </w:r>
              <w:r w:rsidR="0042274C">
                <w:rPr>
                  <w:szCs w:val="21"/>
                </w:rPr>
                <w:t>0</w:t>
              </w:r>
              <w:r w:rsidRPr="00DE6669">
                <w:rPr>
                  <w:szCs w:val="21"/>
                </w:rPr>
                <w:t>股派</w:t>
              </w:r>
              <w:r w:rsidR="0042274C">
                <w:rPr>
                  <w:rFonts w:hint="eastAsia"/>
                  <w:szCs w:val="21"/>
                </w:rPr>
                <w:t>0</w:t>
              </w:r>
              <w:r w:rsidR="0042274C">
                <w:rPr>
                  <w:szCs w:val="21"/>
                </w:rPr>
                <w:t>.6</w:t>
              </w:r>
              <w:r w:rsidRPr="00DE6669">
                <w:rPr>
                  <w:szCs w:val="21"/>
                </w:rPr>
                <w:t>元(含税)的比例向全体股东派发现金股利，共计派发现金股利</w:t>
              </w:r>
              <w:r w:rsidR="0042274C">
                <w:rPr>
                  <w:rFonts w:hint="eastAsia"/>
                  <w:szCs w:val="21"/>
                </w:rPr>
                <w:t>2</w:t>
              </w:r>
              <w:r w:rsidR="002A4C75">
                <w:rPr>
                  <w:szCs w:val="21"/>
                </w:rPr>
                <w:t>,</w:t>
              </w:r>
              <w:r w:rsidR="0042274C">
                <w:rPr>
                  <w:szCs w:val="21"/>
                </w:rPr>
                <w:t>994.</w:t>
              </w:r>
              <w:r w:rsidR="0001231A">
                <w:rPr>
                  <w:szCs w:val="21"/>
                </w:rPr>
                <w:t>0</w:t>
              </w:r>
              <w:r w:rsidR="0042274C">
                <w:rPr>
                  <w:szCs w:val="21"/>
                </w:rPr>
                <w:t>0</w:t>
              </w:r>
              <w:r w:rsidR="0042274C">
                <w:rPr>
                  <w:rFonts w:hint="eastAsia"/>
                  <w:szCs w:val="21"/>
                </w:rPr>
                <w:t>万</w:t>
              </w:r>
              <w:r w:rsidRPr="00DE6669">
                <w:rPr>
                  <w:szCs w:val="21"/>
                </w:rPr>
                <w:t>元。本年净利润结余作为未分配利润，转以后年度分配。此方案尚需提交20</w:t>
              </w:r>
              <w:r w:rsidR="005516E9">
                <w:rPr>
                  <w:szCs w:val="21"/>
                </w:rPr>
                <w:t>20</w:t>
              </w:r>
              <w:r w:rsidRPr="00DE6669">
                <w:rPr>
                  <w:szCs w:val="21"/>
                </w:rPr>
                <w:t>年年度股东大会审议。</w:t>
              </w:r>
            </w:p>
          </w:sdtContent>
        </w:sdt>
      </w:sdtContent>
    </w:sdt>
    <w:sdt>
      <w:sdtPr>
        <w:rPr>
          <w:rFonts w:ascii="Calibri" w:hAnsi="Calibri" w:cs="宋体"/>
          <w:b w:val="0"/>
          <w:bCs w:val="0"/>
          <w:kern w:val="0"/>
          <w:sz w:val="24"/>
          <w:szCs w:val="24"/>
        </w:rPr>
        <w:alias w:val="模块:前瞻性陈述的风险声明"/>
        <w:tag w:val="_SEC_cc0a682043544feca8d6178ae3f9b57a"/>
        <w:id w:val="-1644415708"/>
        <w:lock w:val="sdtLocked"/>
        <w:placeholder>
          <w:docPart w:val="GBC22222222222222222222222222222"/>
        </w:placeholder>
      </w:sdtPr>
      <w:sdtEndPr>
        <w:rPr>
          <w:rFonts w:ascii="宋体" w:hAnsi="宋体" w:hint="eastAsia"/>
          <w:sz w:val="21"/>
          <w:shd w:val="pct15" w:color="auto" w:fill="FFFFFF"/>
        </w:rPr>
      </w:sdtEndPr>
      <w:sdtContent>
        <w:p w14:paraId="3866BF23" w14:textId="77777777" w:rsidR="0067772C" w:rsidRDefault="00145EDE" w:rsidP="00970D36">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092511334"/>
            <w:lock w:val="sdtContentLocked"/>
            <w:placeholder>
              <w:docPart w:val="GBC22222222222222222222222222222"/>
            </w:placeholder>
          </w:sdtPr>
          <w:sdtEndPr/>
          <w:sdtContent>
            <w:p w14:paraId="58BF8538" w14:textId="71BEBD16" w:rsidR="0067772C" w:rsidRDefault="00145EDE">
              <w:r>
                <w:fldChar w:fldCharType="begin"/>
              </w:r>
              <w:r w:rsidR="00144055">
                <w:instrText xml:space="preserve">MACROBUTTON  SnrToggleCheckbox √适用 </w:instrText>
              </w:r>
              <w:r>
                <w:fldChar w:fldCharType="end"/>
              </w:r>
              <w:r>
                <w:fldChar w:fldCharType="begin"/>
              </w:r>
              <w:r w:rsidR="00144055">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359731377"/>
            <w:lock w:val="sdtLocked"/>
            <w:placeholder>
              <w:docPart w:val="GBC22222222222222222222222222222"/>
            </w:placeholder>
          </w:sdtPr>
          <w:sdtEndPr>
            <w:rPr>
              <w:shd w:val="pct15" w:color="auto" w:fill="FFFFFF"/>
            </w:rPr>
          </w:sdtEndPr>
          <w:sdtContent>
            <w:p w14:paraId="68D1C142" w14:textId="3CE7FCF1" w:rsidR="0067772C" w:rsidRPr="00144055" w:rsidRDefault="00144055" w:rsidP="00B4771E">
              <w:pPr>
                <w:kinsoku w:val="0"/>
                <w:overflowPunct w:val="0"/>
                <w:autoSpaceDE w:val="0"/>
                <w:autoSpaceDN w:val="0"/>
                <w:adjustRightInd w:val="0"/>
                <w:snapToGrid w:val="0"/>
                <w:spacing w:line="360" w:lineRule="exact"/>
                <w:ind w:firstLineChars="200" w:firstLine="420"/>
                <w:rPr>
                  <w:szCs w:val="21"/>
                </w:rPr>
              </w:pPr>
              <w:r w:rsidRPr="00144055">
                <w:rPr>
                  <w:rFonts w:hint="eastAsia"/>
                  <w:szCs w:val="21"/>
                </w:rPr>
                <w:t>本年度报告中涉及的未来计划、发展战略等前瞻性陈述，不构成公司对投资者的实质承诺，敬请投资者注意投资风险。</w:t>
              </w:r>
            </w:p>
          </w:sdtContent>
        </w:sdt>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35779966"/>
        <w:lock w:val="sdtLocked"/>
        <w:placeholder>
          <w:docPart w:val="GBC22222222222222222222222222222"/>
        </w:placeholder>
      </w:sdtPr>
      <w:sdtEndPr>
        <w:rPr>
          <w:rFonts w:ascii="宋体" w:hAnsi="宋体"/>
          <w:sz w:val="21"/>
          <w:shd w:val="clear" w:color="auto" w:fill="auto"/>
        </w:rPr>
      </w:sdtEndPr>
      <w:sdtContent>
        <w:p w14:paraId="51EFFF88" w14:textId="77777777" w:rsidR="0067772C" w:rsidRDefault="00145EDE" w:rsidP="00970D36">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32101687"/>
            <w:lock w:val="sdtLocked"/>
            <w:placeholder>
              <w:docPart w:val="GBC22222222222222222222222222222"/>
            </w:placeholder>
            <w:comboBox>
              <w:listItem w:displayText="是" w:value="true"/>
              <w:listItem w:displayText="否" w:value="false"/>
            </w:comboBox>
          </w:sdtPr>
          <w:sdtEndPr/>
          <w:sdtContent>
            <w:p w14:paraId="7F2AD639" w14:textId="3004A959" w:rsidR="0067772C" w:rsidRDefault="00AD38E1">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29695666" w14:textId="77777777" w:rsidR="0067772C" w:rsidRDefault="007029E0">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860036962"/>
        <w:lock w:val="sdtLocked"/>
        <w:placeholder>
          <w:docPart w:val="GBC22222222222222222222222222222"/>
        </w:placeholder>
      </w:sdtPr>
      <w:sdtEndPr>
        <w:rPr>
          <w:rFonts w:ascii="宋体" w:hAnsi="宋体" w:hint="eastAsia"/>
          <w:sz w:val="21"/>
        </w:rPr>
      </w:sdtEndPr>
      <w:sdtContent>
        <w:p w14:paraId="49244D1D" w14:textId="77777777" w:rsidR="0067772C" w:rsidRDefault="00145EDE" w:rsidP="00970D36">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516962935"/>
            <w:lock w:val="sdtLocked"/>
            <w:placeholder>
              <w:docPart w:val="GBC22222222222222222222222222222"/>
            </w:placeholder>
            <w:comboBox>
              <w:listItem w:displayText="是" w:value="true"/>
              <w:listItem w:displayText="否" w:value="false"/>
            </w:comboBox>
          </w:sdtPr>
          <w:sdtEndPr/>
          <w:sdtContent>
            <w:p w14:paraId="10AF2502" w14:textId="4A46CA72" w:rsidR="0067772C" w:rsidRDefault="00AD38E1">
              <w:pPr>
                <w:rPr>
                  <w:szCs w:val="21"/>
                </w:rPr>
              </w:pPr>
              <w:r>
                <w:rPr>
                  <w:rFonts w:hint="eastAsia"/>
                  <w:szCs w:val="21"/>
                </w:rPr>
                <w:t>否</w:t>
              </w:r>
            </w:p>
          </w:sdtContent>
        </w:sdt>
        <w:p w14:paraId="2A2B7E8B" w14:textId="77777777" w:rsidR="0067772C" w:rsidRDefault="007029E0"/>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926109266"/>
        <w:lock w:val="sdtLocked"/>
        <w:placeholder>
          <w:docPart w:val="GBC22222222222222222222222222222"/>
        </w:placeholder>
      </w:sdtPr>
      <w:sdtEndPr>
        <w:rPr>
          <w:rFonts w:ascii="宋体" w:hAnsi="宋体" w:hint="eastAsia"/>
        </w:rPr>
      </w:sdtEndPr>
      <w:sdtContent>
        <w:p w14:paraId="61A2528A" w14:textId="77777777" w:rsidR="0067772C" w:rsidRDefault="00145EDE" w:rsidP="00970D36">
          <w:pPr>
            <w:pStyle w:val="2"/>
            <w:numPr>
              <w:ilvl w:val="0"/>
              <w:numId w:val="6"/>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62927174"/>
            <w:lock w:val="sdtLocked"/>
            <w:placeholder>
              <w:docPart w:val="GBC22222222222222222222222222222"/>
            </w:placeholder>
            <w:comboBox>
              <w:listItem w:displayText="是" w:value="是"/>
              <w:listItem w:displayText="否" w:value="否"/>
            </w:comboBox>
          </w:sdtPr>
          <w:sdtEndPr/>
          <w:sdtContent>
            <w:p w14:paraId="2262D5B6" w14:textId="7841A714" w:rsidR="0067772C" w:rsidRDefault="00AD38E1" w:rsidP="00F27446">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980842963"/>
        <w:lock w:val="sdtLocked"/>
        <w:placeholder>
          <w:docPart w:val="GBC22222222222222222222222222222"/>
        </w:placeholder>
      </w:sdtPr>
      <w:sdtEndPr/>
      <w:sdtContent>
        <w:p w14:paraId="44AD65D5" w14:textId="77777777" w:rsidR="0067772C" w:rsidRDefault="00145EDE" w:rsidP="00970D36">
          <w:pPr>
            <w:pStyle w:val="2"/>
            <w:numPr>
              <w:ilvl w:val="0"/>
              <w:numId w:val="6"/>
            </w:numPr>
            <w:tabs>
              <w:tab w:val="left" w:pos="644"/>
            </w:tabs>
            <w:spacing w:before="0" w:after="0" w:line="360" w:lineRule="auto"/>
            <w:ind w:left="368" w:hangingChars="175" w:hanging="368"/>
          </w:pPr>
          <w:r>
            <w:rPr>
              <w:rFonts w:hint="eastAsia"/>
            </w:rPr>
            <w:t>重大风险提示</w:t>
          </w:r>
        </w:p>
        <w:p w14:paraId="4B28777E" w14:textId="4C8223AA" w:rsidR="0067772C" w:rsidRDefault="007029E0">
          <w:sdt>
            <w:sdtPr>
              <w:alias w:val="重大风险提示"/>
              <w:tag w:val="_GBC_43a6b8847e0241f1af5326af848c7cec"/>
              <w:id w:val="1830088391"/>
              <w:lock w:val="sdtLocked"/>
              <w:placeholder>
                <w:docPart w:val="GBC22222222222222222222222222222"/>
              </w:placeholder>
            </w:sdtPr>
            <w:sdtEndPr/>
            <w:sdtContent>
              <w:r w:rsidR="00F27446" w:rsidRPr="00E6378E">
                <w:rPr>
                  <w:rFonts w:hint="eastAsia"/>
                </w:rPr>
                <w:t>报告期内，公司不存在重大风险事项。公司已在本报告中详细描述了可能面对的风险，</w:t>
              </w:r>
              <w:r w:rsidR="00F27446" w:rsidRPr="00E6378E">
                <w:t xml:space="preserve"> </w:t>
              </w:r>
              <w:r w:rsidR="00F27446" w:rsidRPr="00E6378E">
                <w:rPr>
                  <w:rFonts w:hint="eastAsia"/>
                </w:rPr>
                <w:t>敬请查阅本报告</w:t>
              </w:r>
              <w:r w:rsidR="00F27446" w:rsidRPr="00E6378E">
                <w:t>“</w:t>
              </w:r>
              <w:r w:rsidR="00F27446" w:rsidRPr="00E6378E">
                <w:rPr>
                  <w:rFonts w:hint="eastAsia"/>
                </w:rPr>
                <w:t>第四节</w:t>
              </w:r>
              <w:r w:rsidR="00F27446" w:rsidRPr="00E6378E">
                <w:t xml:space="preserve"> </w:t>
              </w:r>
              <w:r w:rsidR="00F27446" w:rsidRPr="00E6378E">
                <w:rPr>
                  <w:rFonts w:hint="eastAsia"/>
                </w:rPr>
                <w:t>经营情况讨论与分析</w:t>
              </w:r>
              <w:r w:rsidR="00F27446" w:rsidRPr="00E6378E">
                <w:t xml:space="preserve"> </w:t>
              </w:r>
              <w:r w:rsidR="00F27446" w:rsidRPr="00E6378E">
                <w:rPr>
                  <w:rFonts w:hint="eastAsia"/>
                </w:rPr>
                <w:t>三、公司关于公司未来发展的讨论与分析（四）可能面对的风险</w:t>
              </w:r>
              <w:r w:rsidR="00F27446" w:rsidRPr="00E6378E">
                <w:t>”</w:t>
              </w:r>
              <w:r w:rsidR="00F27446" w:rsidRPr="00E6378E">
                <w:rPr>
                  <w:rFonts w:hint="eastAsia"/>
                </w:rPr>
                <w:t>中相关陈述</w:t>
              </w:r>
            </w:sdtContent>
          </w:sdt>
        </w:p>
        <w:p w14:paraId="6A7CF1D1" w14:textId="77777777" w:rsidR="0067772C" w:rsidRDefault="007029E0"/>
      </w:sdtContent>
    </w:sdt>
    <w:sdt>
      <w:sdtPr>
        <w:rPr>
          <w:rFonts w:ascii="宋体" w:hAnsi="宋体" w:cs="宋体"/>
          <w:b w:val="0"/>
          <w:bCs w:val="0"/>
          <w:kern w:val="0"/>
          <w:szCs w:val="24"/>
        </w:rPr>
        <w:alias w:val="模块:重要提示的其他情况说明"/>
        <w:tag w:val="_SEC_e9484471c6da4ac39a115f2e22fdac24"/>
        <w:id w:val="-1184739300"/>
        <w:lock w:val="sdtLocked"/>
        <w:placeholder>
          <w:docPart w:val="GBC22222222222222222222222222222"/>
        </w:placeholder>
      </w:sdtPr>
      <w:sdtEndPr/>
      <w:sdtContent>
        <w:p w14:paraId="5655BEFC" w14:textId="77777777" w:rsidR="0067772C" w:rsidRDefault="00145EDE" w:rsidP="00970D36">
          <w:pPr>
            <w:pStyle w:val="2"/>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821805282"/>
            <w:lock w:val="sdtContentLocked"/>
            <w:placeholder>
              <w:docPart w:val="GBC22222222222222222222222222222"/>
            </w:placeholder>
          </w:sdtPr>
          <w:sdtEndPr/>
          <w:sdtContent>
            <w:p w14:paraId="579BA7B0" w14:textId="3EE9C2CD" w:rsidR="0067772C" w:rsidRDefault="00145EDE" w:rsidP="00F27446">
              <w:pPr>
                <w:rPr>
                  <w:szCs w:val="21"/>
                </w:rPr>
              </w:pPr>
              <w:r>
                <w:fldChar w:fldCharType="begin"/>
              </w:r>
              <w:r w:rsidR="00F27446">
                <w:instrText xml:space="preserve">MACROBUTTON  SnrToggleCheckbox □适用 </w:instrText>
              </w:r>
              <w:r>
                <w:fldChar w:fldCharType="end"/>
              </w:r>
              <w:r>
                <w:fldChar w:fldCharType="begin"/>
              </w:r>
              <w:r w:rsidR="00F27446">
                <w:instrText xml:space="preserve"> MACROBUTTON  SnrToggleCheckbox √不适用 </w:instrText>
              </w:r>
              <w:r>
                <w:fldChar w:fldCharType="end"/>
              </w:r>
            </w:p>
          </w:sdtContent>
        </w:sdt>
        <w:p w14:paraId="060E1082" w14:textId="77777777" w:rsidR="00144055" w:rsidRDefault="007029E0"/>
      </w:sdtContent>
    </w:sdt>
    <w:p w14:paraId="1A4CD658" w14:textId="5B812FA7" w:rsidR="0067772C" w:rsidRDefault="00145EDE">
      <w:pPr>
        <w:rPr>
          <w:szCs w:val="21"/>
        </w:rPr>
      </w:pPr>
      <w:r>
        <w:rPr>
          <w:szCs w:val="21"/>
        </w:rPr>
        <w:br w:type="page"/>
      </w:r>
    </w:p>
    <w:p w14:paraId="10C7A3B2" w14:textId="77777777" w:rsidR="0067772C" w:rsidRDefault="00145EDE">
      <w:pPr>
        <w:spacing w:line="480" w:lineRule="auto"/>
        <w:jc w:val="center"/>
        <w:rPr>
          <w:b/>
          <w:sz w:val="28"/>
          <w:szCs w:val="28"/>
        </w:rPr>
      </w:pPr>
      <w:r>
        <w:rPr>
          <w:rFonts w:hint="eastAsia"/>
          <w:b/>
          <w:sz w:val="28"/>
          <w:szCs w:val="28"/>
        </w:rPr>
        <w:lastRenderedPageBreak/>
        <w:t>目录</w:t>
      </w:r>
    </w:p>
    <w:p w14:paraId="55DFA035" w14:textId="07818E4E" w:rsidR="0067772C" w:rsidRDefault="00145EDE">
      <w:pPr>
        <w:pStyle w:val="TOC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28098023"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_Toc28098023 \h </w:instrText>
        </w:r>
        <w:r>
          <w:rPr>
            <w:b/>
            <w:bCs/>
            <w:noProof/>
            <w:webHidden/>
          </w:rPr>
        </w:r>
        <w:r>
          <w:rPr>
            <w:b/>
            <w:bCs/>
            <w:noProof/>
            <w:webHidden/>
          </w:rPr>
          <w:fldChar w:fldCharType="separate"/>
        </w:r>
        <w:r w:rsidR="00A7765A">
          <w:rPr>
            <w:b/>
            <w:bCs/>
            <w:noProof/>
            <w:webHidden/>
          </w:rPr>
          <w:t>4</w:t>
        </w:r>
        <w:r>
          <w:rPr>
            <w:b/>
            <w:bCs/>
            <w:noProof/>
            <w:webHidden/>
          </w:rPr>
          <w:fldChar w:fldCharType="end"/>
        </w:r>
      </w:hyperlink>
    </w:p>
    <w:p w14:paraId="7F11E219" w14:textId="0EB699AE" w:rsidR="0067772C" w:rsidRDefault="007029E0">
      <w:pPr>
        <w:pStyle w:val="TOC1"/>
        <w:rPr>
          <w:rFonts w:asciiTheme="minorHAnsi" w:eastAsiaTheme="minorEastAsia" w:hAnsiTheme="minorHAnsi" w:cstheme="minorBidi"/>
          <w:b/>
          <w:bCs/>
          <w:noProof/>
          <w:szCs w:val="22"/>
        </w:rPr>
      </w:pPr>
      <w:hyperlink w:anchor="_Toc28098024" w:history="1">
        <w:r w:rsidR="00145EDE">
          <w:rPr>
            <w:rStyle w:val="a3"/>
            <w:b/>
            <w:bCs/>
            <w:noProof/>
          </w:rPr>
          <w:t>第二节</w:t>
        </w:r>
        <w:r w:rsidR="00145EDE">
          <w:rPr>
            <w:rFonts w:asciiTheme="minorHAnsi" w:eastAsiaTheme="minorEastAsia" w:hAnsiTheme="minorHAnsi" w:cstheme="minorBidi"/>
            <w:b/>
            <w:bCs/>
            <w:noProof/>
            <w:szCs w:val="22"/>
          </w:rPr>
          <w:tab/>
        </w:r>
        <w:r w:rsidR="00145EDE">
          <w:rPr>
            <w:rStyle w:val="a3"/>
            <w:b/>
            <w:bCs/>
            <w:noProof/>
          </w:rPr>
          <w:t>公司简介和主要财务指标</w:t>
        </w:r>
        <w:r w:rsidR="00145EDE">
          <w:rPr>
            <w:b/>
            <w:bCs/>
            <w:noProof/>
            <w:webHidden/>
          </w:rPr>
          <w:tab/>
        </w:r>
        <w:r w:rsidR="00145EDE">
          <w:rPr>
            <w:b/>
            <w:bCs/>
            <w:noProof/>
            <w:webHidden/>
          </w:rPr>
          <w:fldChar w:fldCharType="begin"/>
        </w:r>
        <w:r w:rsidR="00145EDE">
          <w:rPr>
            <w:b/>
            <w:bCs/>
            <w:noProof/>
            <w:webHidden/>
          </w:rPr>
          <w:instrText xml:space="preserve"> PAGEREF _Toc28098024 \h </w:instrText>
        </w:r>
        <w:r w:rsidR="00145EDE">
          <w:rPr>
            <w:b/>
            <w:bCs/>
            <w:noProof/>
            <w:webHidden/>
          </w:rPr>
        </w:r>
        <w:r w:rsidR="00145EDE">
          <w:rPr>
            <w:b/>
            <w:bCs/>
            <w:noProof/>
            <w:webHidden/>
          </w:rPr>
          <w:fldChar w:fldCharType="separate"/>
        </w:r>
        <w:r w:rsidR="00A7765A">
          <w:rPr>
            <w:b/>
            <w:bCs/>
            <w:noProof/>
            <w:webHidden/>
          </w:rPr>
          <w:t>5</w:t>
        </w:r>
        <w:r w:rsidR="00145EDE">
          <w:rPr>
            <w:b/>
            <w:bCs/>
            <w:noProof/>
            <w:webHidden/>
          </w:rPr>
          <w:fldChar w:fldCharType="end"/>
        </w:r>
      </w:hyperlink>
    </w:p>
    <w:p w14:paraId="6C1BD8E8" w14:textId="6F296F86" w:rsidR="0067772C" w:rsidRDefault="007029E0">
      <w:pPr>
        <w:pStyle w:val="TOC1"/>
        <w:rPr>
          <w:rFonts w:asciiTheme="minorHAnsi" w:eastAsiaTheme="minorEastAsia" w:hAnsiTheme="minorHAnsi" w:cstheme="minorBidi"/>
          <w:b/>
          <w:bCs/>
          <w:noProof/>
          <w:szCs w:val="22"/>
        </w:rPr>
      </w:pPr>
      <w:hyperlink w:anchor="_Toc28098025" w:history="1">
        <w:r w:rsidR="00145EDE">
          <w:rPr>
            <w:rStyle w:val="a3"/>
            <w:b/>
            <w:bCs/>
            <w:noProof/>
          </w:rPr>
          <w:t>第三节</w:t>
        </w:r>
        <w:r w:rsidR="00145EDE">
          <w:rPr>
            <w:rFonts w:asciiTheme="minorHAnsi" w:eastAsiaTheme="minorEastAsia" w:hAnsiTheme="minorHAnsi" w:cstheme="minorBidi"/>
            <w:b/>
            <w:bCs/>
            <w:noProof/>
            <w:szCs w:val="22"/>
          </w:rPr>
          <w:tab/>
        </w:r>
        <w:r w:rsidR="00145EDE">
          <w:rPr>
            <w:rStyle w:val="a3"/>
            <w:b/>
            <w:bCs/>
            <w:noProof/>
          </w:rPr>
          <w:t>公司业务概要</w:t>
        </w:r>
        <w:r w:rsidR="00145EDE">
          <w:rPr>
            <w:b/>
            <w:bCs/>
            <w:noProof/>
            <w:webHidden/>
          </w:rPr>
          <w:tab/>
        </w:r>
        <w:r w:rsidR="00145EDE">
          <w:rPr>
            <w:b/>
            <w:bCs/>
            <w:noProof/>
            <w:webHidden/>
          </w:rPr>
          <w:fldChar w:fldCharType="begin"/>
        </w:r>
        <w:r w:rsidR="00145EDE">
          <w:rPr>
            <w:b/>
            <w:bCs/>
            <w:noProof/>
            <w:webHidden/>
          </w:rPr>
          <w:instrText xml:space="preserve"> PAGEREF _Toc28098025 \h </w:instrText>
        </w:r>
        <w:r w:rsidR="00145EDE">
          <w:rPr>
            <w:b/>
            <w:bCs/>
            <w:noProof/>
            <w:webHidden/>
          </w:rPr>
        </w:r>
        <w:r w:rsidR="00145EDE">
          <w:rPr>
            <w:b/>
            <w:bCs/>
            <w:noProof/>
            <w:webHidden/>
          </w:rPr>
          <w:fldChar w:fldCharType="separate"/>
        </w:r>
        <w:r w:rsidR="00A7765A">
          <w:rPr>
            <w:b/>
            <w:bCs/>
            <w:noProof/>
            <w:webHidden/>
          </w:rPr>
          <w:t>8</w:t>
        </w:r>
        <w:r w:rsidR="00145EDE">
          <w:rPr>
            <w:b/>
            <w:bCs/>
            <w:noProof/>
            <w:webHidden/>
          </w:rPr>
          <w:fldChar w:fldCharType="end"/>
        </w:r>
      </w:hyperlink>
    </w:p>
    <w:p w14:paraId="035D37FE" w14:textId="4F352D65" w:rsidR="0067772C" w:rsidRDefault="007029E0">
      <w:pPr>
        <w:pStyle w:val="TOC1"/>
        <w:rPr>
          <w:rFonts w:asciiTheme="minorHAnsi" w:eastAsiaTheme="minorEastAsia" w:hAnsiTheme="minorHAnsi" w:cstheme="minorBidi"/>
          <w:b/>
          <w:bCs/>
          <w:noProof/>
          <w:szCs w:val="22"/>
        </w:rPr>
      </w:pPr>
      <w:hyperlink w:anchor="_Toc28098026" w:history="1">
        <w:r w:rsidR="00145EDE">
          <w:rPr>
            <w:rStyle w:val="a3"/>
            <w:b/>
            <w:bCs/>
            <w:noProof/>
          </w:rPr>
          <w:t>第四节</w:t>
        </w:r>
        <w:r w:rsidR="00145EDE">
          <w:rPr>
            <w:rFonts w:asciiTheme="minorHAnsi" w:eastAsiaTheme="minorEastAsia" w:hAnsiTheme="minorHAnsi" w:cstheme="minorBidi"/>
            <w:b/>
            <w:bCs/>
            <w:noProof/>
            <w:szCs w:val="22"/>
          </w:rPr>
          <w:tab/>
        </w:r>
        <w:r w:rsidR="00145EDE">
          <w:rPr>
            <w:rStyle w:val="a3"/>
            <w:b/>
            <w:bCs/>
            <w:noProof/>
          </w:rPr>
          <w:t>经营情况讨论与分析</w:t>
        </w:r>
        <w:r w:rsidR="00145EDE">
          <w:rPr>
            <w:b/>
            <w:bCs/>
            <w:noProof/>
            <w:webHidden/>
          </w:rPr>
          <w:tab/>
        </w:r>
        <w:r w:rsidR="00145EDE">
          <w:rPr>
            <w:b/>
            <w:bCs/>
            <w:noProof/>
            <w:webHidden/>
          </w:rPr>
          <w:fldChar w:fldCharType="begin"/>
        </w:r>
        <w:r w:rsidR="00145EDE">
          <w:rPr>
            <w:b/>
            <w:bCs/>
            <w:noProof/>
            <w:webHidden/>
          </w:rPr>
          <w:instrText xml:space="preserve"> PAGEREF _Toc28098026 \h </w:instrText>
        </w:r>
        <w:r w:rsidR="00145EDE">
          <w:rPr>
            <w:b/>
            <w:bCs/>
            <w:noProof/>
            <w:webHidden/>
          </w:rPr>
        </w:r>
        <w:r w:rsidR="00145EDE">
          <w:rPr>
            <w:b/>
            <w:bCs/>
            <w:noProof/>
            <w:webHidden/>
          </w:rPr>
          <w:fldChar w:fldCharType="separate"/>
        </w:r>
        <w:r w:rsidR="00A7765A">
          <w:rPr>
            <w:b/>
            <w:bCs/>
            <w:noProof/>
            <w:webHidden/>
          </w:rPr>
          <w:t>10</w:t>
        </w:r>
        <w:r w:rsidR="00145EDE">
          <w:rPr>
            <w:b/>
            <w:bCs/>
            <w:noProof/>
            <w:webHidden/>
          </w:rPr>
          <w:fldChar w:fldCharType="end"/>
        </w:r>
      </w:hyperlink>
    </w:p>
    <w:p w14:paraId="2A39BA8E" w14:textId="669A0EB6" w:rsidR="0067772C" w:rsidRDefault="007029E0">
      <w:pPr>
        <w:pStyle w:val="TOC1"/>
        <w:rPr>
          <w:rFonts w:asciiTheme="minorHAnsi" w:eastAsiaTheme="minorEastAsia" w:hAnsiTheme="minorHAnsi" w:cstheme="minorBidi"/>
          <w:b/>
          <w:bCs/>
          <w:noProof/>
          <w:szCs w:val="22"/>
        </w:rPr>
      </w:pPr>
      <w:hyperlink w:anchor="_Toc28098027" w:history="1">
        <w:r w:rsidR="00145EDE">
          <w:rPr>
            <w:rStyle w:val="a3"/>
            <w:b/>
            <w:bCs/>
            <w:noProof/>
          </w:rPr>
          <w:t>第五节</w:t>
        </w:r>
        <w:r w:rsidR="00145EDE">
          <w:rPr>
            <w:rFonts w:asciiTheme="minorHAnsi" w:eastAsiaTheme="minorEastAsia" w:hAnsiTheme="minorHAnsi" w:cstheme="minorBidi"/>
            <w:b/>
            <w:bCs/>
            <w:noProof/>
            <w:szCs w:val="22"/>
          </w:rPr>
          <w:tab/>
        </w:r>
        <w:r w:rsidR="00145EDE">
          <w:rPr>
            <w:rStyle w:val="a3"/>
            <w:b/>
            <w:bCs/>
            <w:noProof/>
          </w:rPr>
          <w:t>重要事项</w:t>
        </w:r>
        <w:r w:rsidR="00145EDE">
          <w:rPr>
            <w:b/>
            <w:bCs/>
            <w:noProof/>
            <w:webHidden/>
          </w:rPr>
          <w:tab/>
        </w:r>
        <w:r w:rsidR="00145EDE">
          <w:rPr>
            <w:b/>
            <w:bCs/>
            <w:noProof/>
            <w:webHidden/>
          </w:rPr>
          <w:fldChar w:fldCharType="begin"/>
        </w:r>
        <w:r w:rsidR="00145EDE">
          <w:rPr>
            <w:b/>
            <w:bCs/>
            <w:noProof/>
            <w:webHidden/>
          </w:rPr>
          <w:instrText xml:space="preserve"> PAGEREF _Toc28098027 \h </w:instrText>
        </w:r>
        <w:r w:rsidR="00145EDE">
          <w:rPr>
            <w:b/>
            <w:bCs/>
            <w:noProof/>
            <w:webHidden/>
          </w:rPr>
        </w:r>
        <w:r w:rsidR="00145EDE">
          <w:rPr>
            <w:b/>
            <w:bCs/>
            <w:noProof/>
            <w:webHidden/>
          </w:rPr>
          <w:fldChar w:fldCharType="separate"/>
        </w:r>
        <w:r w:rsidR="00A7765A">
          <w:rPr>
            <w:b/>
            <w:bCs/>
            <w:noProof/>
            <w:webHidden/>
          </w:rPr>
          <w:t>20</w:t>
        </w:r>
        <w:r w:rsidR="00145EDE">
          <w:rPr>
            <w:b/>
            <w:bCs/>
            <w:noProof/>
            <w:webHidden/>
          </w:rPr>
          <w:fldChar w:fldCharType="end"/>
        </w:r>
      </w:hyperlink>
    </w:p>
    <w:p w14:paraId="03B6A4AB" w14:textId="7D29F884" w:rsidR="0067772C" w:rsidRDefault="007029E0">
      <w:pPr>
        <w:pStyle w:val="TOC1"/>
        <w:rPr>
          <w:rFonts w:asciiTheme="minorHAnsi" w:eastAsiaTheme="minorEastAsia" w:hAnsiTheme="minorHAnsi" w:cstheme="minorBidi"/>
          <w:b/>
          <w:bCs/>
          <w:noProof/>
          <w:szCs w:val="22"/>
        </w:rPr>
      </w:pPr>
      <w:hyperlink w:anchor="_Toc28098028" w:history="1">
        <w:r w:rsidR="00145EDE">
          <w:rPr>
            <w:rStyle w:val="a3"/>
            <w:b/>
            <w:bCs/>
            <w:noProof/>
          </w:rPr>
          <w:t>第六节</w:t>
        </w:r>
        <w:r w:rsidR="00145EDE">
          <w:rPr>
            <w:rFonts w:asciiTheme="minorHAnsi" w:eastAsiaTheme="minorEastAsia" w:hAnsiTheme="minorHAnsi" w:cstheme="minorBidi"/>
            <w:b/>
            <w:bCs/>
            <w:noProof/>
            <w:szCs w:val="22"/>
          </w:rPr>
          <w:tab/>
        </w:r>
        <w:r w:rsidR="00145EDE">
          <w:rPr>
            <w:rStyle w:val="a3"/>
            <w:b/>
            <w:bCs/>
            <w:noProof/>
          </w:rPr>
          <w:t>普通股股份变动及股东情况</w:t>
        </w:r>
        <w:r w:rsidR="00145EDE">
          <w:rPr>
            <w:b/>
            <w:bCs/>
            <w:noProof/>
            <w:webHidden/>
          </w:rPr>
          <w:tab/>
        </w:r>
        <w:r w:rsidR="00145EDE">
          <w:rPr>
            <w:b/>
            <w:bCs/>
            <w:noProof/>
            <w:webHidden/>
          </w:rPr>
          <w:fldChar w:fldCharType="begin"/>
        </w:r>
        <w:r w:rsidR="00145EDE">
          <w:rPr>
            <w:b/>
            <w:bCs/>
            <w:noProof/>
            <w:webHidden/>
          </w:rPr>
          <w:instrText xml:space="preserve"> PAGEREF _Toc28098028 \h </w:instrText>
        </w:r>
        <w:r w:rsidR="00145EDE">
          <w:rPr>
            <w:b/>
            <w:bCs/>
            <w:noProof/>
            <w:webHidden/>
          </w:rPr>
        </w:r>
        <w:r w:rsidR="00145EDE">
          <w:rPr>
            <w:b/>
            <w:bCs/>
            <w:noProof/>
            <w:webHidden/>
          </w:rPr>
          <w:fldChar w:fldCharType="separate"/>
        </w:r>
        <w:r w:rsidR="00A7765A">
          <w:rPr>
            <w:b/>
            <w:bCs/>
            <w:noProof/>
            <w:webHidden/>
          </w:rPr>
          <w:t>37</w:t>
        </w:r>
        <w:r w:rsidR="00145EDE">
          <w:rPr>
            <w:b/>
            <w:bCs/>
            <w:noProof/>
            <w:webHidden/>
          </w:rPr>
          <w:fldChar w:fldCharType="end"/>
        </w:r>
      </w:hyperlink>
    </w:p>
    <w:p w14:paraId="10D7E7C0" w14:textId="084E996E" w:rsidR="0067772C" w:rsidRDefault="007029E0">
      <w:pPr>
        <w:pStyle w:val="TOC1"/>
        <w:rPr>
          <w:rFonts w:asciiTheme="minorHAnsi" w:eastAsiaTheme="minorEastAsia" w:hAnsiTheme="minorHAnsi" w:cstheme="minorBidi"/>
          <w:b/>
          <w:bCs/>
          <w:noProof/>
          <w:szCs w:val="22"/>
        </w:rPr>
      </w:pPr>
      <w:hyperlink w:anchor="_Toc28098029" w:history="1">
        <w:r w:rsidR="00145EDE">
          <w:rPr>
            <w:rStyle w:val="a3"/>
            <w:b/>
            <w:bCs/>
            <w:noProof/>
          </w:rPr>
          <w:t>第七节</w:t>
        </w:r>
        <w:r w:rsidR="00145EDE">
          <w:rPr>
            <w:rFonts w:asciiTheme="minorHAnsi" w:eastAsiaTheme="minorEastAsia" w:hAnsiTheme="minorHAnsi" w:cstheme="minorBidi"/>
            <w:b/>
            <w:bCs/>
            <w:noProof/>
            <w:szCs w:val="22"/>
          </w:rPr>
          <w:tab/>
        </w:r>
        <w:r w:rsidR="00145EDE">
          <w:rPr>
            <w:rStyle w:val="a3"/>
            <w:b/>
            <w:bCs/>
            <w:noProof/>
          </w:rPr>
          <w:t>优先股相关情况</w:t>
        </w:r>
        <w:r w:rsidR="00145EDE">
          <w:rPr>
            <w:b/>
            <w:bCs/>
            <w:noProof/>
            <w:webHidden/>
          </w:rPr>
          <w:tab/>
        </w:r>
        <w:r w:rsidR="00145EDE">
          <w:rPr>
            <w:b/>
            <w:bCs/>
            <w:noProof/>
            <w:webHidden/>
          </w:rPr>
          <w:fldChar w:fldCharType="begin"/>
        </w:r>
        <w:r w:rsidR="00145EDE">
          <w:rPr>
            <w:b/>
            <w:bCs/>
            <w:noProof/>
            <w:webHidden/>
          </w:rPr>
          <w:instrText xml:space="preserve"> PAGEREF _Toc28098029 \h </w:instrText>
        </w:r>
        <w:r w:rsidR="00145EDE">
          <w:rPr>
            <w:b/>
            <w:bCs/>
            <w:noProof/>
            <w:webHidden/>
          </w:rPr>
        </w:r>
        <w:r w:rsidR="00145EDE">
          <w:rPr>
            <w:b/>
            <w:bCs/>
            <w:noProof/>
            <w:webHidden/>
          </w:rPr>
          <w:fldChar w:fldCharType="separate"/>
        </w:r>
        <w:r w:rsidR="00A7765A">
          <w:rPr>
            <w:b/>
            <w:bCs/>
            <w:noProof/>
            <w:webHidden/>
          </w:rPr>
          <w:t>43</w:t>
        </w:r>
        <w:r w:rsidR="00145EDE">
          <w:rPr>
            <w:b/>
            <w:bCs/>
            <w:noProof/>
            <w:webHidden/>
          </w:rPr>
          <w:fldChar w:fldCharType="end"/>
        </w:r>
      </w:hyperlink>
    </w:p>
    <w:p w14:paraId="45E269FF" w14:textId="42FF6630" w:rsidR="0067772C" w:rsidRDefault="007029E0">
      <w:pPr>
        <w:pStyle w:val="TOC1"/>
        <w:rPr>
          <w:rFonts w:asciiTheme="minorHAnsi" w:eastAsiaTheme="minorEastAsia" w:hAnsiTheme="minorHAnsi" w:cstheme="minorBidi"/>
          <w:b/>
          <w:bCs/>
          <w:noProof/>
          <w:szCs w:val="22"/>
        </w:rPr>
      </w:pPr>
      <w:hyperlink w:anchor="_Toc28098030" w:history="1">
        <w:r w:rsidR="00145EDE">
          <w:rPr>
            <w:rStyle w:val="a3"/>
            <w:b/>
            <w:bCs/>
            <w:noProof/>
          </w:rPr>
          <w:t>第八节</w:t>
        </w:r>
        <w:r w:rsidR="00145EDE">
          <w:rPr>
            <w:rFonts w:asciiTheme="minorHAnsi" w:eastAsiaTheme="minorEastAsia" w:hAnsiTheme="minorHAnsi" w:cstheme="minorBidi"/>
            <w:b/>
            <w:bCs/>
            <w:noProof/>
            <w:szCs w:val="22"/>
          </w:rPr>
          <w:tab/>
        </w:r>
        <w:r w:rsidR="00145EDE">
          <w:rPr>
            <w:rStyle w:val="a3"/>
            <w:b/>
            <w:bCs/>
            <w:noProof/>
          </w:rPr>
          <w:t>董事、监事、高级管理人员和员工情况</w:t>
        </w:r>
        <w:r w:rsidR="00145EDE">
          <w:rPr>
            <w:b/>
            <w:bCs/>
            <w:noProof/>
            <w:webHidden/>
          </w:rPr>
          <w:tab/>
        </w:r>
        <w:r w:rsidR="00145EDE">
          <w:rPr>
            <w:b/>
            <w:bCs/>
            <w:noProof/>
            <w:webHidden/>
          </w:rPr>
          <w:fldChar w:fldCharType="begin"/>
        </w:r>
        <w:r w:rsidR="00145EDE">
          <w:rPr>
            <w:b/>
            <w:bCs/>
            <w:noProof/>
            <w:webHidden/>
          </w:rPr>
          <w:instrText xml:space="preserve"> PAGEREF _Toc28098030 \h </w:instrText>
        </w:r>
        <w:r w:rsidR="00145EDE">
          <w:rPr>
            <w:b/>
            <w:bCs/>
            <w:noProof/>
            <w:webHidden/>
          </w:rPr>
        </w:r>
        <w:r w:rsidR="00145EDE">
          <w:rPr>
            <w:b/>
            <w:bCs/>
            <w:noProof/>
            <w:webHidden/>
          </w:rPr>
          <w:fldChar w:fldCharType="separate"/>
        </w:r>
        <w:r w:rsidR="00A7765A">
          <w:rPr>
            <w:b/>
            <w:bCs/>
            <w:noProof/>
            <w:webHidden/>
          </w:rPr>
          <w:t>44</w:t>
        </w:r>
        <w:r w:rsidR="00145EDE">
          <w:rPr>
            <w:b/>
            <w:bCs/>
            <w:noProof/>
            <w:webHidden/>
          </w:rPr>
          <w:fldChar w:fldCharType="end"/>
        </w:r>
      </w:hyperlink>
    </w:p>
    <w:p w14:paraId="1A092CC9" w14:textId="7530C056" w:rsidR="0067772C" w:rsidRDefault="007029E0">
      <w:pPr>
        <w:pStyle w:val="TOC1"/>
        <w:rPr>
          <w:rFonts w:asciiTheme="minorHAnsi" w:eastAsiaTheme="minorEastAsia" w:hAnsiTheme="minorHAnsi" w:cstheme="minorBidi"/>
          <w:b/>
          <w:bCs/>
          <w:noProof/>
          <w:szCs w:val="22"/>
        </w:rPr>
      </w:pPr>
      <w:hyperlink w:anchor="_Toc28098031" w:history="1">
        <w:r w:rsidR="00145EDE">
          <w:rPr>
            <w:rStyle w:val="a3"/>
            <w:b/>
            <w:bCs/>
            <w:noProof/>
          </w:rPr>
          <w:t>第九节</w:t>
        </w:r>
        <w:r w:rsidR="00145EDE">
          <w:rPr>
            <w:rFonts w:asciiTheme="minorHAnsi" w:eastAsiaTheme="minorEastAsia" w:hAnsiTheme="minorHAnsi" w:cstheme="minorBidi"/>
            <w:b/>
            <w:bCs/>
            <w:noProof/>
            <w:szCs w:val="22"/>
          </w:rPr>
          <w:tab/>
        </w:r>
        <w:r w:rsidR="00145EDE">
          <w:rPr>
            <w:rStyle w:val="a3"/>
            <w:b/>
            <w:bCs/>
            <w:noProof/>
          </w:rPr>
          <w:t>公司治理</w:t>
        </w:r>
        <w:r w:rsidR="00145EDE">
          <w:rPr>
            <w:b/>
            <w:bCs/>
            <w:noProof/>
            <w:webHidden/>
          </w:rPr>
          <w:tab/>
        </w:r>
        <w:r w:rsidR="00145EDE">
          <w:rPr>
            <w:b/>
            <w:bCs/>
            <w:noProof/>
            <w:webHidden/>
          </w:rPr>
          <w:fldChar w:fldCharType="begin"/>
        </w:r>
        <w:r w:rsidR="00145EDE">
          <w:rPr>
            <w:b/>
            <w:bCs/>
            <w:noProof/>
            <w:webHidden/>
          </w:rPr>
          <w:instrText xml:space="preserve"> PAGEREF _Toc28098031 \h </w:instrText>
        </w:r>
        <w:r w:rsidR="00145EDE">
          <w:rPr>
            <w:b/>
            <w:bCs/>
            <w:noProof/>
            <w:webHidden/>
          </w:rPr>
        </w:r>
        <w:r w:rsidR="00145EDE">
          <w:rPr>
            <w:b/>
            <w:bCs/>
            <w:noProof/>
            <w:webHidden/>
          </w:rPr>
          <w:fldChar w:fldCharType="separate"/>
        </w:r>
        <w:r w:rsidR="00A7765A">
          <w:rPr>
            <w:b/>
            <w:bCs/>
            <w:noProof/>
            <w:webHidden/>
          </w:rPr>
          <w:t>49</w:t>
        </w:r>
        <w:r w:rsidR="00145EDE">
          <w:rPr>
            <w:b/>
            <w:bCs/>
            <w:noProof/>
            <w:webHidden/>
          </w:rPr>
          <w:fldChar w:fldCharType="end"/>
        </w:r>
      </w:hyperlink>
    </w:p>
    <w:p w14:paraId="6D07E9FE" w14:textId="46B65CA8" w:rsidR="0067772C" w:rsidRDefault="007029E0">
      <w:pPr>
        <w:pStyle w:val="TOC1"/>
        <w:rPr>
          <w:rFonts w:asciiTheme="minorHAnsi" w:eastAsiaTheme="minorEastAsia" w:hAnsiTheme="minorHAnsi" w:cstheme="minorBidi"/>
          <w:b/>
          <w:bCs/>
          <w:noProof/>
          <w:szCs w:val="22"/>
        </w:rPr>
      </w:pPr>
      <w:hyperlink w:anchor="_Toc28098032" w:history="1">
        <w:r w:rsidR="00145EDE">
          <w:rPr>
            <w:rStyle w:val="a3"/>
            <w:b/>
            <w:bCs/>
            <w:noProof/>
          </w:rPr>
          <w:t>第十节</w:t>
        </w:r>
        <w:r w:rsidR="00145EDE">
          <w:rPr>
            <w:rFonts w:asciiTheme="minorHAnsi" w:eastAsiaTheme="minorEastAsia" w:hAnsiTheme="minorHAnsi" w:cstheme="minorBidi"/>
            <w:b/>
            <w:bCs/>
            <w:noProof/>
            <w:szCs w:val="22"/>
          </w:rPr>
          <w:tab/>
        </w:r>
        <w:r w:rsidR="00145EDE">
          <w:rPr>
            <w:rStyle w:val="a3"/>
            <w:b/>
            <w:bCs/>
            <w:noProof/>
          </w:rPr>
          <w:t>公司债券相关情况</w:t>
        </w:r>
        <w:r w:rsidR="00145EDE">
          <w:rPr>
            <w:b/>
            <w:bCs/>
            <w:noProof/>
            <w:webHidden/>
          </w:rPr>
          <w:tab/>
        </w:r>
        <w:r w:rsidR="00145EDE">
          <w:rPr>
            <w:b/>
            <w:bCs/>
            <w:noProof/>
            <w:webHidden/>
          </w:rPr>
          <w:fldChar w:fldCharType="begin"/>
        </w:r>
        <w:r w:rsidR="00145EDE">
          <w:rPr>
            <w:b/>
            <w:bCs/>
            <w:noProof/>
            <w:webHidden/>
          </w:rPr>
          <w:instrText xml:space="preserve"> PAGEREF _Toc28098032 \h </w:instrText>
        </w:r>
        <w:r w:rsidR="00145EDE">
          <w:rPr>
            <w:b/>
            <w:bCs/>
            <w:noProof/>
            <w:webHidden/>
          </w:rPr>
        </w:r>
        <w:r w:rsidR="00145EDE">
          <w:rPr>
            <w:b/>
            <w:bCs/>
            <w:noProof/>
            <w:webHidden/>
          </w:rPr>
          <w:fldChar w:fldCharType="separate"/>
        </w:r>
        <w:r w:rsidR="00A7765A">
          <w:rPr>
            <w:b/>
            <w:bCs/>
            <w:noProof/>
            <w:webHidden/>
          </w:rPr>
          <w:t>51</w:t>
        </w:r>
        <w:r w:rsidR="00145EDE">
          <w:rPr>
            <w:b/>
            <w:bCs/>
            <w:noProof/>
            <w:webHidden/>
          </w:rPr>
          <w:fldChar w:fldCharType="end"/>
        </w:r>
      </w:hyperlink>
    </w:p>
    <w:p w14:paraId="63A8A058" w14:textId="7208BBB0" w:rsidR="0067772C" w:rsidRDefault="007029E0">
      <w:pPr>
        <w:pStyle w:val="TOC1"/>
        <w:rPr>
          <w:rFonts w:asciiTheme="minorHAnsi" w:eastAsiaTheme="minorEastAsia" w:hAnsiTheme="minorHAnsi" w:cstheme="minorBidi"/>
          <w:b/>
          <w:bCs/>
          <w:noProof/>
          <w:szCs w:val="22"/>
        </w:rPr>
      </w:pPr>
      <w:hyperlink w:anchor="_Toc28098033" w:history="1">
        <w:r w:rsidR="00145EDE">
          <w:rPr>
            <w:rStyle w:val="a3"/>
            <w:rFonts w:ascii="宋体" w:hAnsi="宋体"/>
            <w:b/>
            <w:bCs/>
            <w:noProof/>
          </w:rPr>
          <w:t>第十一节</w:t>
        </w:r>
        <w:r w:rsidR="00145EDE">
          <w:rPr>
            <w:rFonts w:asciiTheme="minorHAnsi" w:eastAsiaTheme="minorEastAsia" w:hAnsiTheme="minorHAnsi" w:cstheme="minorBidi"/>
            <w:b/>
            <w:bCs/>
            <w:noProof/>
            <w:szCs w:val="22"/>
          </w:rPr>
          <w:tab/>
        </w:r>
        <w:r w:rsidR="00145EDE">
          <w:rPr>
            <w:rStyle w:val="a3"/>
            <w:rFonts w:ascii="宋体" w:hAnsi="宋体"/>
            <w:b/>
            <w:bCs/>
            <w:noProof/>
          </w:rPr>
          <w:t>财务报告</w:t>
        </w:r>
        <w:r w:rsidR="00145EDE">
          <w:rPr>
            <w:b/>
            <w:bCs/>
            <w:noProof/>
            <w:webHidden/>
          </w:rPr>
          <w:tab/>
        </w:r>
        <w:r w:rsidR="00145EDE">
          <w:rPr>
            <w:b/>
            <w:bCs/>
            <w:noProof/>
            <w:webHidden/>
          </w:rPr>
          <w:fldChar w:fldCharType="begin"/>
        </w:r>
        <w:r w:rsidR="00145EDE">
          <w:rPr>
            <w:b/>
            <w:bCs/>
            <w:noProof/>
            <w:webHidden/>
          </w:rPr>
          <w:instrText xml:space="preserve"> PAGEREF _Toc28098033 \h </w:instrText>
        </w:r>
        <w:r w:rsidR="00145EDE">
          <w:rPr>
            <w:b/>
            <w:bCs/>
            <w:noProof/>
            <w:webHidden/>
          </w:rPr>
        </w:r>
        <w:r w:rsidR="00145EDE">
          <w:rPr>
            <w:b/>
            <w:bCs/>
            <w:noProof/>
            <w:webHidden/>
          </w:rPr>
          <w:fldChar w:fldCharType="separate"/>
        </w:r>
        <w:r w:rsidR="00A7765A">
          <w:rPr>
            <w:b/>
            <w:bCs/>
            <w:noProof/>
            <w:webHidden/>
          </w:rPr>
          <w:t>52</w:t>
        </w:r>
        <w:r w:rsidR="00145EDE">
          <w:rPr>
            <w:b/>
            <w:bCs/>
            <w:noProof/>
            <w:webHidden/>
          </w:rPr>
          <w:fldChar w:fldCharType="end"/>
        </w:r>
      </w:hyperlink>
    </w:p>
    <w:p w14:paraId="571C3F89" w14:textId="44E01C6A" w:rsidR="0067772C" w:rsidRDefault="007029E0">
      <w:pPr>
        <w:pStyle w:val="TOC1"/>
        <w:rPr>
          <w:rFonts w:asciiTheme="minorHAnsi" w:eastAsiaTheme="minorEastAsia" w:hAnsiTheme="minorHAnsi" w:cstheme="minorBidi"/>
          <w:noProof/>
          <w:szCs w:val="22"/>
        </w:rPr>
      </w:pPr>
      <w:hyperlink w:anchor="_Toc28098034" w:history="1">
        <w:r w:rsidR="00145EDE">
          <w:rPr>
            <w:rStyle w:val="a3"/>
            <w:rFonts w:ascii="宋体" w:hAnsi="宋体"/>
            <w:b/>
            <w:bCs/>
            <w:noProof/>
          </w:rPr>
          <w:t>第十二节</w:t>
        </w:r>
        <w:r w:rsidR="00145EDE">
          <w:rPr>
            <w:rFonts w:asciiTheme="minorHAnsi" w:eastAsiaTheme="minorEastAsia" w:hAnsiTheme="minorHAnsi" w:cstheme="minorBidi"/>
            <w:b/>
            <w:bCs/>
            <w:noProof/>
            <w:szCs w:val="22"/>
          </w:rPr>
          <w:tab/>
        </w:r>
        <w:r w:rsidR="00145EDE">
          <w:rPr>
            <w:rStyle w:val="a3"/>
            <w:rFonts w:ascii="宋体" w:hAnsi="宋体"/>
            <w:b/>
            <w:bCs/>
            <w:noProof/>
          </w:rPr>
          <w:t>备查文件目录</w:t>
        </w:r>
        <w:r w:rsidR="00145EDE">
          <w:rPr>
            <w:b/>
            <w:bCs/>
            <w:noProof/>
            <w:webHidden/>
          </w:rPr>
          <w:tab/>
        </w:r>
        <w:r w:rsidR="00145EDE">
          <w:rPr>
            <w:b/>
            <w:bCs/>
            <w:noProof/>
            <w:webHidden/>
          </w:rPr>
          <w:fldChar w:fldCharType="begin"/>
        </w:r>
        <w:r w:rsidR="00145EDE">
          <w:rPr>
            <w:b/>
            <w:bCs/>
            <w:noProof/>
            <w:webHidden/>
          </w:rPr>
          <w:instrText xml:space="preserve"> PAGEREF _Toc28098034 \h </w:instrText>
        </w:r>
        <w:r w:rsidR="00145EDE">
          <w:rPr>
            <w:b/>
            <w:bCs/>
            <w:noProof/>
            <w:webHidden/>
          </w:rPr>
        </w:r>
        <w:r w:rsidR="00145EDE">
          <w:rPr>
            <w:b/>
            <w:bCs/>
            <w:noProof/>
            <w:webHidden/>
          </w:rPr>
          <w:fldChar w:fldCharType="separate"/>
        </w:r>
        <w:r w:rsidR="00A7765A">
          <w:rPr>
            <w:b/>
            <w:bCs/>
            <w:noProof/>
            <w:webHidden/>
          </w:rPr>
          <w:t>169</w:t>
        </w:r>
        <w:r w:rsidR="00145EDE">
          <w:rPr>
            <w:b/>
            <w:bCs/>
            <w:noProof/>
            <w:webHidden/>
          </w:rPr>
          <w:fldChar w:fldCharType="end"/>
        </w:r>
      </w:hyperlink>
    </w:p>
    <w:p w14:paraId="71BE565D" w14:textId="77777777" w:rsidR="0067772C" w:rsidRDefault="00145EDE">
      <w:pPr>
        <w:sectPr w:rsidR="0067772C" w:rsidSect="005B5D50">
          <w:pgSz w:w="11906" w:h="16838"/>
          <w:pgMar w:top="1525" w:right="1276" w:bottom="1440" w:left="1797" w:header="855" w:footer="992" w:gutter="0"/>
          <w:cols w:space="425"/>
          <w:docGrid w:linePitch="312"/>
        </w:sectPr>
      </w:pPr>
      <w:r>
        <w:rPr>
          <w:b/>
          <w:bCs/>
        </w:rPr>
        <w:fldChar w:fldCharType="end"/>
      </w:r>
    </w:p>
    <w:p w14:paraId="2E0427B2" w14:textId="77777777" w:rsidR="0067772C" w:rsidRDefault="0067772C">
      <w:pPr>
        <w:rPr>
          <w:szCs w:val="21"/>
        </w:rPr>
      </w:pPr>
    </w:p>
    <w:p w14:paraId="70739F85" w14:textId="77777777" w:rsidR="0067772C" w:rsidRDefault="00145EDE">
      <w:pPr>
        <w:pStyle w:val="10"/>
        <w:numPr>
          <w:ilvl w:val="0"/>
          <w:numId w:val="3"/>
        </w:numPr>
      </w:pPr>
      <w:bookmarkStart w:id="2" w:name="_Toc407111354"/>
      <w:bookmarkStart w:id="3" w:name="_Toc436392761"/>
      <w:bookmarkStart w:id="4" w:name="_Toc437440708"/>
      <w:bookmarkStart w:id="5" w:name="_Toc28098023"/>
      <w:r>
        <w:rPr>
          <w:rFonts w:hint="eastAsia"/>
        </w:rPr>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173654906"/>
        <w:lock w:val="sdtLocked"/>
        <w:placeholder>
          <w:docPart w:val="GBC22222222222222222222222222222"/>
        </w:placeholder>
      </w:sdtPr>
      <w:sdtEndPr>
        <w:rPr>
          <w:rFonts w:ascii="宋体" w:hAnsi="宋体"/>
          <w:sz w:val="21"/>
          <w:szCs w:val="24"/>
        </w:rPr>
      </w:sdtEndPr>
      <w:sdtContent>
        <w:p w14:paraId="1EBB9293" w14:textId="77777777" w:rsidR="0067772C" w:rsidRDefault="00145EDE" w:rsidP="00970D36">
          <w:pPr>
            <w:pStyle w:val="2"/>
            <w:numPr>
              <w:ilvl w:val="0"/>
              <w:numId w:val="16"/>
            </w:numPr>
            <w:tabs>
              <w:tab w:val="left" w:pos="588"/>
            </w:tabs>
            <w:ind w:hangingChars="175"/>
          </w:pPr>
          <w:r>
            <w:t>释义</w:t>
          </w:r>
        </w:p>
        <w:p w14:paraId="58999F14" w14:textId="77777777" w:rsidR="00145EDE" w:rsidRDefault="00145EDE">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3397"/>
            <w:gridCol w:w="588"/>
            <w:gridCol w:w="4838"/>
          </w:tblGrid>
          <w:tr w:rsidR="00A061DA" w14:paraId="02214F04" w14:textId="77777777" w:rsidTr="005A6304">
            <w:sdt>
              <w:sdtPr>
                <w:tag w:val="_PLD_bf37a984a1d34209a94aac58652eb6b9"/>
                <w:id w:val="2130816995"/>
                <w:lock w:val="sdtLocked"/>
              </w:sdtPr>
              <w:sdtEndPr/>
              <w:sdtContent>
                <w:tc>
                  <w:tcPr>
                    <w:tcW w:w="8823" w:type="dxa"/>
                    <w:gridSpan w:val="3"/>
                  </w:tcPr>
                  <w:p w14:paraId="3C541E75" w14:textId="77777777" w:rsidR="00A061DA" w:rsidRDefault="00A061DA" w:rsidP="005A6304">
                    <w:pPr>
                      <w:rPr>
                        <w:szCs w:val="21"/>
                      </w:rPr>
                    </w:pPr>
                    <w:r>
                      <w:rPr>
                        <w:szCs w:val="21"/>
                      </w:rPr>
                      <w:t>常用词语释义</w:t>
                    </w:r>
                  </w:p>
                </w:tc>
              </w:sdtContent>
            </w:sdt>
          </w:tr>
          <w:sdt>
            <w:sdtPr>
              <w:rPr>
                <w:rFonts w:asciiTheme="minorHAnsi" w:eastAsiaTheme="minorEastAsia" w:hAnsiTheme="minorHAnsi" w:cstheme="minorBidi" w:hint="eastAsia"/>
                <w:szCs w:val="21"/>
              </w:rPr>
              <w:alias w:val="释义"/>
              <w:tag w:val="_TUP_44bf5f5b8d4e40a1afa2f3a4be6551b6"/>
              <w:id w:val="2025050411"/>
              <w:lock w:val="sdtLocked"/>
              <w:placeholder>
                <w:docPart w:val="D6E7369361B74F91BE48631818C594C5"/>
              </w:placeholder>
            </w:sdtPr>
            <w:sdtEndPr/>
            <w:sdtContent>
              <w:tr w:rsidR="00A061DA" w14:paraId="09F91EAF" w14:textId="77777777" w:rsidTr="005A6304">
                <w:tc>
                  <w:tcPr>
                    <w:tcW w:w="3397" w:type="dxa"/>
                  </w:tcPr>
                  <w:p w14:paraId="52E0FE21" w14:textId="77777777" w:rsidR="00A061DA" w:rsidRDefault="00A061DA" w:rsidP="005A6304">
                    <w:pPr>
                      <w:rPr>
                        <w:szCs w:val="21"/>
                      </w:rPr>
                    </w:pPr>
                    <w:r>
                      <w:t>本公司、公司、安徽交建、</w:t>
                    </w:r>
                    <w:proofErr w:type="gramStart"/>
                    <w:r>
                      <w:t>交建股份</w:t>
                    </w:r>
                    <w:proofErr w:type="gramEnd"/>
                  </w:p>
                </w:tc>
                <w:tc>
                  <w:tcPr>
                    <w:tcW w:w="588" w:type="dxa"/>
                  </w:tcPr>
                  <w:p w14:paraId="1C82223E" w14:textId="77777777" w:rsidR="00A061DA" w:rsidRDefault="00A061DA" w:rsidP="005A6304">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268079"/>
                    <w:lock w:val="sdtLocked"/>
                  </w:sdtPr>
                  <w:sdtEndPr/>
                  <w:sdtContent>
                    <w:tc>
                      <w:tcPr>
                        <w:tcW w:w="4838" w:type="dxa"/>
                      </w:tcPr>
                      <w:p w14:paraId="47685E5E" w14:textId="77777777" w:rsidR="00A061DA" w:rsidRDefault="00A061DA" w:rsidP="005A6304">
                        <w:pPr>
                          <w:rPr>
                            <w:szCs w:val="21"/>
                          </w:rPr>
                        </w:pPr>
                        <w:r>
                          <w:rPr>
                            <w:rFonts w:hint="eastAsia"/>
                            <w:szCs w:val="21"/>
                          </w:rPr>
                          <w:t>安徽省交通建设股份有限公司</w:t>
                        </w:r>
                      </w:p>
                    </w:tc>
                  </w:sdtContent>
                </w:sdt>
              </w:tr>
            </w:sdtContent>
          </w:sdt>
          <w:sdt>
            <w:sdtPr>
              <w:rPr>
                <w:rFonts w:asciiTheme="minorHAnsi" w:eastAsiaTheme="minorEastAsia" w:hAnsiTheme="minorHAnsi" w:cstheme="minorBidi" w:hint="eastAsia"/>
                <w:szCs w:val="21"/>
              </w:rPr>
              <w:alias w:val="释义"/>
              <w:tag w:val="_TUP_44bf5f5b8d4e40a1afa2f3a4be6551b6"/>
              <w:id w:val="791095891"/>
              <w:lock w:val="sdtLocked"/>
              <w:placeholder>
                <w:docPart w:val="D6E7369361B74F91BE48631818C594C5"/>
              </w:placeholder>
            </w:sdtPr>
            <w:sdtEndPr/>
            <w:sdtContent>
              <w:tr w:rsidR="00A061DA" w14:paraId="7389A40D" w14:textId="77777777" w:rsidTr="005A6304">
                <w:tc>
                  <w:tcPr>
                    <w:tcW w:w="3397" w:type="dxa"/>
                  </w:tcPr>
                  <w:p w14:paraId="351ACD95" w14:textId="77777777" w:rsidR="00A061DA" w:rsidRDefault="00A061DA" w:rsidP="005A6304">
                    <w:pPr>
                      <w:rPr>
                        <w:szCs w:val="21"/>
                      </w:rPr>
                    </w:pPr>
                    <w:r>
                      <w:t>控股股东、</w:t>
                    </w:r>
                    <w:proofErr w:type="gramStart"/>
                    <w:r>
                      <w:t>祥</w:t>
                    </w:r>
                    <w:proofErr w:type="gramEnd"/>
                    <w:r>
                      <w:t>源控股</w:t>
                    </w:r>
                  </w:p>
                </w:tc>
                <w:tc>
                  <w:tcPr>
                    <w:tcW w:w="588" w:type="dxa"/>
                  </w:tcPr>
                  <w:p w14:paraId="604D94D5" w14:textId="77777777" w:rsidR="00A061DA" w:rsidRDefault="00A061DA" w:rsidP="005A6304">
                    <w:pPr>
                      <w:jc w:val="center"/>
                      <w:rPr>
                        <w:szCs w:val="21"/>
                        <w:highlight w:val="lightGray"/>
                      </w:rPr>
                    </w:pPr>
                    <w:r>
                      <w:rPr>
                        <w:rFonts w:hint="eastAsia"/>
                        <w:szCs w:val="21"/>
                      </w:rPr>
                      <w:t>指</w:t>
                    </w:r>
                  </w:p>
                </w:tc>
                <w:tc>
                  <w:tcPr>
                    <w:tcW w:w="4838" w:type="dxa"/>
                  </w:tcPr>
                  <w:p w14:paraId="1B53A911" w14:textId="77777777" w:rsidR="00A061DA" w:rsidRDefault="007029E0" w:rsidP="005A6304">
                    <w:pPr>
                      <w:rPr>
                        <w:szCs w:val="21"/>
                      </w:rPr>
                    </w:pPr>
                    <w:sdt>
                      <w:sdtPr>
                        <w:rPr>
                          <w:rFonts w:hint="eastAsia"/>
                          <w:szCs w:val="21"/>
                        </w:rPr>
                        <w:alias w:val="常用词语释义"/>
                        <w:tag w:val="_GBC_95f4d86e45ba49aa927d765641387f28"/>
                        <w:id w:val="-870371659"/>
                        <w:lock w:val="sdtLocked"/>
                      </w:sdtPr>
                      <w:sdtEndPr/>
                      <w:sdtContent>
                        <w:proofErr w:type="gramStart"/>
                        <w:r w:rsidR="00A061DA">
                          <w:rPr>
                            <w:rFonts w:hint="eastAsia"/>
                            <w:szCs w:val="21"/>
                          </w:rPr>
                          <w:t>祥</w:t>
                        </w:r>
                        <w:proofErr w:type="gramEnd"/>
                        <w:r w:rsidR="00A061DA">
                          <w:rPr>
                            <w:rFonts w:hint="eastAsia"/>
                            <w:szCs w:val="21"/>
                          </w:rPr>
                          <w:t>源控股集团有限责任公司</w:t>
                        </w:r>
                      </w:sdtContent>
                    </w:sdt>
                  </w:p>
                </w:tc>
              </w:tr>
            </w:sdtContent>
          </w:sdt>
          <w:sdt>
            <w:sdtPr>
              <w:rPr>
                <w:rFonts w:asciiTheme="minorHAnsi" w:eastAsiaTheme="minorEastAsia" w:hAnsiTheme="minorHAnsi" w:cstheme="minorBidi" w:hint="eastAsia"/>
                <w:szCs w:val="21"/>
              </w:rPr>
              <w:alias w:val="释义"/>
              <w:tag w:val="_TUP_44bf5f5b8d4e40a1afa2f3a4be6551b6"/>
              <w:id w:val="294344625"/>
              <w:lock w:val="sdtLocked"/>
              <w:placeholder>
                <w:docPart w:val="D6E7369361B74F91BE48631818C594C5"/>
              </w:placeholder>
            </w:sdtPr>
            <w:sdtEndPr/>
            <w:sdtContent>
              <w:tr w:rsidR="00A061DA" w14:paraId="0CD91BE0" w14:textId="77777777" w:rsidTr="005A6304">
                <w:tc>
                  <w:tcPr>
                    <w:tcW w:w="3397" w:type="dxa"/>
                  </w:tcPr>
                  <w:p w14:paraId="02676D61" w14:textId="77777777" w:rsidR="00A061DA" w:rsidRDefault="00A061DA" w:rsidP="005A6304">
                    <w:pPr>
                      <w:rPr>
                        <w:szCs w:val="21"/>
                      </w:rPr>
                    </w:pPr>
                    <w:r>
                      <w:t>浙</w:t>
                    </w:r>
                    <w:proofErr w:type="gramStart"/>
                    <w:r>
                      <w:t>勘</w:t>
                    </w:r>
                    <w:proofErr w:type="gramEnd"/>
                    <w:r>
                      <w:t>院</w:t>
                    </w:r>
                  </w:p>
                </w:tc>
                <w:tc>
                  <w:tcPr>
                    <w:tcW w:w="588" w:type="dxa"/>
                  </w:tcPr>
                  <w:p w14:paraId="54DBD005" w14:textId="77777777" w:rsidR="00A061DA" w:rsidRDefault="00A061DA" w:rsidP="005A6304">
                    <w:pPr>
                      <w:jc w:val="center"/>
                      <w:rPr>
                        <w:szCs w:val="21"/>
                        <w:highlight w:val="lightGray"/>
                      </w:rPr>
                    </w:pPr>
                    <w:r>
                      <w:rPr>
                        <w:rFonts w:hint="eastAsia"/>
                        <w:szCs w:val="21"/>
                      </w:rPr>
                      <w:t>指</w:t>
                    </w:r>
                  </w:p>
                </w:tc>
                <w:tc>
                  <w:tcPr>
                    <w:tcW w:w="4838" w:type="dxa"/>
                  </w:tcPr>
                  <w:p w14:paraId="0FC828FD" w14:textId="77777777" w:rsidR="00A061DA" w:rsidRDefault="007029E0" w:rsidP="005A6304">
                    <w:pPr>
                      <w:rPr>
                        <w:szCs w:val="21"/>
                      </w:rPr>
                    </w:pPr>
                    <w:sdt>
                      <w:sdtPr>
                        <w:rPr>
                          <w:rFonts w:hint="eastAsia"/>
                          <w:szCs w:val="21"/>
                        </w:rPr>
                        <w:alias w:val="常用词语释义"/>
                        <w:tag w:val="_GBC_95f4d86e45ba49aa927d765641387f28"/>
                        <w:id w:val="-92943350"/>
                        <w:lock w:val="sdtLocked"/>
                      </w:sdtPr>
                      <w:sdtEndPr/>
                      <w:sdtContent>
                        <w:r w:rsidR="00A061DA">
                          <w:rPr>
                            <w:rFonts w:hint="eastAsia"/>
                            <w:szCs w:val="21"/>
                          </w:rPr>
                          <w:t>浙江交通勘察设计有限公司</w:t>
                        </w:r>
                      </w:sdtContent>
                    </w:sdt>
                  </w:p>
                </w:tc>
              </w:tr>
            </w:sdtContent>
          </w:sdt>
          <w:sdt>
            <w:sdtPr>
              <w:rPr>
                <w:rFonts w:asciiTheme="minorHAnsi" w:eastAsiaTheme="minorEastAsia" w:hAnsiTheme="minorHAnsi" w:cstheme="minorBidi" w:hint="eastAsia"/>
                <w:szCs w:val="21"/>
              </w:rPr>
              <w:alias w:val="释义"/>
              <w:tag w:val="_TUP_44bf5f5b8d4e40a1afa2f3a4be6551b6"/>
              <w:id w:val="-2106177268"/>
              <w:lock w:val="sdtLocked"/>
              <w:placeholder>
                <w:docPart w:val="D6E7369361B74F91BE48631818C594C5"/>
              </w:placeholder>
            </w:sdtPr>
            <w:sdtEndPr/>
            <w:sdtContent>
              <w:tr w:rsidR="00A061DA" w:rsidRPr="00145EDE" w14:paraId="57BBDF4C" w14:textId="77777777" w:rsidTr="005A6304">
                <w:tc>
                  <w:tcPr>
                    <w:tcW w:w="3397" w:type="dxa"/>
                  </w:tcPr>
                  <w:p w14:paraId="000F0911" w14:textId="77777777" w:rsidR="00A061DA" w:rsidRDefault="00A061DA" w:rsidP="005A6304">
                    <w:pPr>
                      <w:rPr>
                        <w:szCs w:val="21"/>
                      </w:rPr>
                    </w:pPr>
                    <w:r>
                      <w:t>兴源路面</w:t>
                    </w:r>
                  </w:p>
                </w:tc>
                <w:tc>
                  <w:tcPr>
                    <w:tcW w:w="588" w:type="dxa"/>
                  </w:tcPr>
                  <w:p w14:paraId="5BDB767D" w14:textId="77777777" w:rsidR="00A061DA" w:rsidRDefault="00A061DA" w:rsidP="005A6304">
                    <w:pPr>
                      <w:jc w:val="center"/>
                      <w:rPr>
                        <w:szCs w:val="21"/>
                        <w:highlight w:val="lightGray"/>
                      </w:rPr>
                    </w:pPr>
                    <w:r>
                      <w:rPr>
                        <w:rFonts w:hint="eastAsia"/>
                        <w:szCs w:val="21"/>
                      </w:rPr>
                      <w:t>指</w:t>
                    </w:r>
                  </w:p>
                </w:tc>
                <w:tc>
                  <w:tcPr>
                    <w:tcW w:w="4838" w:type="dxa"/>
                  </w:tcPr>
                  <w:p w14:paraId="0D5D84CA" w14:textId="77777777" w:rsidR="00A061DA" w:rsidRDefault="007029E0" w:rsidP="005A6304">
                    <w:pPr>
                      <w:rPr>
                        <w:szCs w:val="21"/>
                      </w:rPr>
                    </w:pPr>
                    <w:sdt>
                      <w:sdtPr>
                        <w:rPr>
                          <w:rFonts w:hint="eastAsia"/>
                          <w:szCs w:val="21"/>
                        </w:rPr>
                        <w:alias w:val="常用词语释义"/>
                        <w:tag w:val="_GBC_95f4d86e45ba49aa927d765641387f28"/>
                        <w:id w:val="-2089676497"/>
                        <w:lock w:val="sdtLocked"/>
                      </w:sdtPr>
                      <w:sdtEndPr/>
                      <w:sdtContent>
                        <w:r w:rsidR="00A061DA">
                          <w:rPr>
                            <w:rFonts w:hint="eastAsia"/>
                            <w:szCs w:val="21"/>
                          </w:rPr>
                          <w:t>安徽交建兴源路面有限公司</w:t>
                        </w:r>
                      </w:sdtContent>
                    </w:sdt>
                  </w:p>
                </w:tc>
              </w:tr>
            </w:sdtContent>
          </w:sdt>
          <w:sdt>
            <w:sdtPr>
              <w:rPr>
                <w:rFonts w:asciiTheme="minorHAnsi" w:eastAsiaTheme="minorEastAsia" w:hAnsiTheme="minorHAnsi" w:cstheme="minorBidi" w:hint="eastAsia"/>
                <w:szCs w:val="21"/>
              </w:rPr>
              <w:alias w:val="释义"/>
              <w:tag w:val="_TUP_44bf5f5b8d4e40a1afa2f3a4be6551b6"/>
              <w:id w:val="78800243"/>
              <w:lock w:val="sdtLocked"/>
              <w:placeholder>
                <w:docPart w:val="D6E7369361B74F91BE48631818C594C5"/>
              </w:placeholder>
            </w:sdtPr>
            <w:sdtEndPr/>
            <w:sdtContent>
              <w:tr w:rsidR="00A061DA" w:rsidRPr="00145EDE" w14:paraId="56D4EC85" w14:textId="77777777" w:rsidTr="005A6304">
                <w:tc>
                  <w:tcPr>
                    <w:tcW w:w="3397" w:type="dxa"/>
                  </w:tcPr>
                  <w:p w14:paraId="5D723D00" w14:textId="77777777" w:rsidR="00A061DA" w:rsidRDefault="00A061DA" w:rsidP="005A6304">
                    <w:pPr>
                      <w:rPr>
                        <w:szCs w:val="21"/>
                      </w:rPr>
                    </w:pPr>
                    <w:r>
                      <w:t>路通检测</w:t>
                    </w:r>
                  </w:p>
                </w:tc>
                <w:tc>
                  <w:tcPr>
                    <w:tcW w:w="588" w:type="dxa"/>
                  </w:tcPr>
                  <w:p w14:paraId="029B1367" w14:textId="77777777" w:rsidR="00A061DA" w:rsidRDefault="00A061DA" w:rsidP="005A6304">
                    <w:pPr>
                      <w:jc w:val="center"/>
                      <w:rPr>
                        <w:szCs w:val="21"/>
                        <w:highlight w:val="lightGray"/>
                      </w:rPr>
                    </w:pPr>
                    <w:r>
                      <w:rPr>
                        <w:rFonts w:hint="eastAsia"/>
                        <w:szCs w:val="21"/>
                      </w:rPr>
                      <w:t>指</w:t>
                    </w:r>
                  </w:p>
                </w:tc>
                <w:tc>
                  <w:tcPr>
                    <w:tcW w:w="4838" w:type="dxa"/>
                  </w:tcPr>
                  <w:p w14:paraId="12440733" w14:textId="77777777" w:rsidR="00A061DA" w:rsidRDefault="007029E0" w:rsidP="005A6304">
                    <w:pPr>
                      <w:rPr>
                        <w:szCs w:val="21"/>
                      </w:rPr>
                    </w:pPr>
                    <w:sdt>
                      <w:sdtPr>
                        <w:rPr>
                          <w:rFonts w:hint="eastAsia"/>
                          <w:szCs w:val="21"/>
                        </w:rPr>
                        <w:alias w:val="常用词语释义"/>
                        <w:tag w:val="_GBC_95f4d86e45ba49aa927d765641387f28"/>
                        <w:id w:val="-1546824029"/>
                        <w:lock w:val="sdtLocked"/>
                      </w:sdtPr>
                      <w:sdtEndPr/>
                      <w:sdtContent>
                        <w:r w:rsidR="00A061DA">
                          <w:rPr>
                            <w:rFonts w:hint="eastAsia"/>
                            <w:szCs w:val="21"/>
                          </w:rPr>
                          <w:t>安徽省路通公路工程检测有限公司</w:t>
                        </w:r>
                      </w:sdtContent>
                    </w:sdt>
                  </w:p>
                </w:tc>
              </w:tr>
            </w:sdtContent>
          </w:sdt>
          <w:sdt>
            <w:sdtPr>
              <w:rPr>
                <w:rFonts w:asciiTheme="minorHAnsi" w:eastAsiaTheme="minorEastAsia" w:hAnsiTheme="minorHAnsi" w:cstheme="minorBidi" w:hint="eastAsia"/>
                <w:szCs w:val="21"/>
              </w:rPr>
              <w:alias w:val="释义"/>
              <w:tag w:val="_TUP_44bf5f5b8d4e40a1afa2f3a4be6551b6"/>
              <w:id w:val="-2055919702"/>
              <w:lock w:val="sdtLocked"/>
              <w:placeholder>
                <w:docPart w:val="D6E7369361B74F91BE48631818C594C5"/>
              </w:placeholder>
            </w:sdtPr>
            <w:sdtEndPr/>
            <w:sdtContent>
              <w:tr w:rsidR="00A061DA" w:rsidRPr="00145EDE" w14:paraId="62660FA0" w14:textId="77777777" w:rsidTr="005A6304">
                <w:tc>
                  <w:tcPr>
                    <w:tcW w:w="3397" w:type="dxa"/>
                  </w:tcPr>
                  <w:p w14:paraId="4182959D" w14:textId="77777777" w:rsidR="00A061DA" w:rsidRDefault="00A061DA" w:rsidP="005A6304">
                    <w:pPr>
                      <w:rPr>
                        <w:szCs w:val="21"/>
                      </w:rPr>
                    </w:pPr>
                    <w:r>
                      <w:t>宿松振兴</w:t>
                    </w:r>
                  </w:p>
                </w:tc>
                <w:tc>
                  <w:tcPr>
                    <w:tcW w:w="588" w:type="dxa"/>
                  </w:tcPr>
                  <w:p w14:paraId="49B28612" w14:textId="77777777" w:rsidR="00A061DA" w:rsidRDefault="00A061DA" w:rsidP="005A6304">
                    <w:pPr>
                      <w:jc w:val="center"/>
                      <w:rPr>
                        <w:szCs w:val="21"/>
                        <w:highlight w:val="lightGray"/>
                      </w:rPr>
                    </w:pPr>
                    <w:r>
                      <w:rPr>
                        <w:rFonts w:hint="eastAsia"/>
                        <w:szCs w:val="21"/>
                      </w:rPr>
                      <w:t>指</w:t>
                    </w:r>
                  </w:p>
                </w:tc>
                <w:tc>
                  <w:tcPr>
                    <w:tcW w:w="4838" w:type="dxa"/>
                  </w:tcPr>
                  <w:p w14:paraId="60CE38CE" w14:textId="77777777" w:rsidR="00A061DA" w:rsidRDefault="007029E0" w:rsidP="005A6304">
                    <w:pPr>
                      <w:rPr>
                        <w:szCs w:val="21"/>
                      </w:rPr>
                    </w:pPr>
                    <w:sdt>
                      <w:sdtPr>
                        <w:rPr>
                          <w:rFonts w:hint="eastAsia"/>
                          <w:szCs w:val="21"/>
                        </w:rPr>
                        <w:alias w:val="常用词语释义"/>
                        <w:tag w:val="_GBC_95f4d86e45ba49aa927d765641387f28"/>
                        <w:id w:val="1052112636"/>
                        <w:lock w:val="sdtLocked"/>
                      </w:sdtPr>
                      <w:sdtEndPr/>
                      <w:sdtContent>
                        <w:r w:rsidR="00A061DA">
                          <w:rPr>
                            <w:rFonts w:hint="eastAsia"/>
                            <w:szCs w:val="21"/>
                          </w:rPr>
                          <w:t>宿松县振兴基础设施管理有限责任公司</w:t>
                        </w:r>
                      </w:sdtContent>
                    </w:sdt>
                  </w:p>
                </w:tc>
              </w:tr>
            </w:sdtContent>
          </w:sdt>
          <w:sdt>
            <w:sdtPr>
              <w:rPr>
                <w:rFonts w:asciiTheme="minorHAnsi" w:eastAsiaTheme="minorEastAsia" w:hAnsiTheme="minorHAnsi" w:cstheme="minorBidi" w:hint="eastAsia"/>
                <w:szCs w:val="21"/>
              </w:rPr>
              <w:alias w:val="释义"/>
              <w:tag w:val="_TUP_44bf5f5b8d4e40a1afa2f3a4be6551b6"/>
              <w:id w:val="-1008831059"/>
              <w:lock w:val="sdtLocked"/>
              <w:placeholder>
                <w:docPart w:val="D6E7369361B74F91BE48631818C594C5"/>
              </w:placeholder>
            </w:sdtPr>
            <w:sdtEndPr/>
            <w:sdtContent>
              <w:tr w:rsidR="00A061DA" w:rsidRPr="00145EDE" w14:paraId="4DB1CB3C" w14:textId="77777777" w:rsidTr="005A6304">
                <w:tc>
                  <w:tcPr>
                    <w:tcW w:w="3397" w:type="dxa"/>
                  </w:tcPr>
                  <w:p w14:paraId="00725056" w14:textId="77777777" w:rsidR="00A061DA" w:rsidRDefault="00A061DA" w:rsidP="005A6304">
                    <w:pPr>
                      <w:rPr>
                        <w:szCs w:val="21"/>
                      </w:rPr>
                    </w:pPr>
                    <w:r>
                      <w:t>亳州</w:t>
                    </w:r>
                    <w:proofErr w:type="gramStart"/>
                    <w:r>
                      <w:t>祥</w:t>
                    </w:r>
                    <w:proofErr w:type="gramEnd"/>
                    <w:r>
                      <w:t>居</w:t>
                    </w:r>
                  </w:p>
                </w:tc>
                <w:tc>
                  <w:tcPr>
                    <w:tcW w:w="588" w:type="dxa"/>
                  </w:tcPr>
                  <w:p w14:paraId="3C80933D" w14:textId="77777777" w:rsidR="00A061DA" w:rsidRDefault="00A061DA" w:rsidP="005A6304">
                    <w:pPr>
                      <w:jc w:val="center"/>
                      <w:rPr>
                        <w:szCs w:val="21"/>
                        <w:highlight w:val="lightGray"/>
                      </w:rPr>
                    </w:pPr>
                    <w:r>
                      <w:rPr>
                        <w:rFonts w:hint="eastAsia"/>
                        <w:szCs w:val="21"/>
                      </w:rPr>
                      <w:t>指</w:t>
                    </w:r>
                  </w:p>
                </w:tc>
                <w:tc>
                  <w:tcPr>
                    <w:tcW w:w="4838" w:type="dxa"/>
                  </w:tcPr>
                  <w:p w14:paraId="2B9D5425" w14:textId="77777777" w:rsidR="00A061DA" w:rsidRDefault="007029E0" w:rsidP="005A6304">
                    <w:pPr>
                      <w:rPr>
                        <w:szCs w:val="21"/>
                      </w:rPr>
                    </w:pPr>
                    <w:sdt>
                      <w:sdtPr>
                        <w:rPr>
                          <w:rFonts w:hint="eastAsia"/>
                          <w:szCs w:val="21"/>
                        </w:rPr>
                        <w:alias w:val="常用词语释义"/>
                        <w:tag w:val="_GBC_95f4d86e45ba49aa927d765641387f28"/>
                        <w:id w:val="114500370"/>
                        <w:lock w:val="sdtLocked"/>
                      </w:sdtPr>
                      <w:sdtEndPr/>
                      <w:sdtContent>
                        <w:r w:rsidR="00A061DA">
                          <w:rPr>
                            <w:rFonts w:hint="eastAsia"/>
                            <w:szCs w:val="21"/>
                          </w:rPr>
                          <w:t>亳州市</w:t>
                        </w:r>
                        <w:proofErr w:type="gramStart"/>
                        <w:r w:rsidR="00A061DA">
                          <w:rPr>
                            <w:rFonts w:hint="eastAsia"/>
                            <w:szCs w:val="21"/>
                          </w:rPr>
                          <w:t>祥居建设</w:t>
                        </w:r>
                        <w:proofErr w:type="gramEnd"/>
                        <w:r w:rsidR="00A061DA">
                          <w:rPr>
                            <w:rFonts w:hint="eastAsia"/>
                            <w:szCs w:val="21"/>
                          </w:rPr>
                          <w:t>工程有限公司</w:t>
                        </w:r>
                      </w:sdtContent>
                    </w:sdt>
                  </w:p>
                </w:tc>
              </w:tr>
            </w:sdtContent>
          </w:sdt>
          <w:sdt>
            <w:sdtPr>
              <w:rPr>
                <w:rFonts w:asciiTheme="minorHAnsi" w:eastAsiaTheme="minorEastAsia" w:hAnsiTheme="minorHAnsi" w:cstheme="minorBidi" w:hint="eastAsia"/>
                <w:szCs w:val="21"/>
              </w:rPr>
              <w:alias w:val="释义"/>
              <w:tag w:val="_TUP_44bf5f5b8d4e40a1afa2f3a4be6551b6"/>
              <w:id w:val="1924994218"/>
              <w:lock w:val="sdtLocked"/>
              <w:placeholder>
                <w:docPart w:val="D6E7369361B74F91BE48631818C594C5"/>
              </w:placeholder>
            </w:sdtPr>
            <w:sdtEndPr/>
            <w:sdtContent>
              <w:tr w:rsidR="00A061DA" w:rsidRPr="00145EDE" w14:paraId="4E7E5F83" w14:textId="77777777" w:rsidTr="005A6304">
                <w:tc>
                  <w:tcPr>
                    <w:tcW w:w="3397" w:type="dxa"/>
                  </w:tcPr>
                  <w:p w14:paraId="38CE94B0" w14:textId="77777777" w:rsidR="00A061DA" w:rsidRDefault="00A061DA" w:rsidP="005A6304">
                    <w:pPr>
                      <w:rPr>
                        <w:szCs w:val="21"/>
                      </w:rPr>
                    </w:pPr>
                    <w:proofErr w:type="gramStart"/>
                    <w:r>
                      <w:t>明光路</w:t>
                    </w:r>
                    <w:proofErr w:type="gramEnd"/>
                    <w:r>
                      <w:t>安</w:t>
                    </w:r>
                  </w:p>
                </w:tc>
                <w:tc>
                  <w:tcPr>
                    <w:tcW w:w="588" w:type="dxa"/>
                  </w:tcPr>
                  <w:p w14:paraId="682B003F" w14:textId="77777777" w:rsidR="00A061DA" w:rsidRDefault="00A061DA" w:rsidP="005A6304">
                    <w:pPr>
                      <w:jc w:val="center"/>
                      <w:rPr>
                        <w:szCs w:val="21"/>
                        <w:highlight w:val="lightGray"/>
                      </w:rPr>
                    </w:pPr>
                    <w:r>
                      <w:rPr>
                        <w:rFonts w:hint="eastAsia"/>
                        <w:szCs w:val="21"/>
                      </w:rPr>
                      <w:t>指</w:t>
                    </w:r>
                  </w:p>
                </w:tc>
                <w:tc>
                  <w:tcPr>
                    <w:tcW w:w="4838" w:type="dxa"/>
                  </w:tcPr>
                  <w:p w14:paraId="54B568B2" w14:textId="77777777" w:rsidR="00A061DA" w:rsidRDefault="007029E0" w:rsidP="005A6304">
                    <w:pPr>
                      <w:rPr>
                        <w:szCs w:val="21"/>
                      </w:rPr>
                    </w:pPr>
                    <w:sdt>
                      <w:sdtPr>
                        <w:rPr>
                          <w:rFonts w:hint="eastAsia"/>
                          <w:szCs w:val="21"/>
                        </w:rPr>
                        <w:alias w:val="常用词语释义"/>
                        <w:tag w:val="_GBC_95f4d86e45ba49aa927d765641387f28"/>
                        <w:id w:val="-1236236377"/>
                        <w:lock w:val="sdtLocked"/>
                      </w:sdtPr>
                      <w:sdtEndPr/>
                      <w:sdtContent>
                        <w:r w:rsidR="00A061DA">
                          <w:rPr>
                            <w:rFonts w:hint="eastAsia"/>
                            <w:szCs w:val="21"/>
                          </w:rPr>
                          <w:t>明光市路安公路工程建设有限责任公司</w:t>
                        </w:r>
                      </w:sdtContent>
                    </w:sdt>
                  </w:p>
                </w:tc>
              </w:tr>
            </w:sdtContent>
          </w:sdt>
          <w:sdt>
            <w:sdtPr>
              <w:rPr>
                <w:rFonts w:asciiTheme="minorHAnsi" w:eastAsiaTheme="minorEastAsia" w:hAnsiTheme="minorHAnsi" w:cstheme="minorBidi" w:hint="eastAsia"/>
                <w:szCs w:val="21"/>
              </w:rPr>
              <w:alias w:val="释义"/>
              <w:tag w:val="_TUP_44bf5f5b8d4e40a1afa2f3a4be6551b6"/>
              <w:id w:val="1214618197"/>
              <w:lock w:val="sdtLocked"/>
              <w:placeholder>
                <w:docPart w:val="D6E7369361B74F91BE48631818C594C5"/>
              </w:placeholder>
            </w:sdtPr>
            <w:sdtEndPr/>
            <w:sdtContent>
              <w:tr w:rsidR="00A061DA" w:rsidRPr="00145EDE" w14:paraId="104745C8" w14:textId="77777777" w:rsidTr="005A6304">
                <w:tc>
                  <w:tcPr>
                    <w:tcW w:w="3397" w:type="dxa"/>
                  </w:tcPr>
                  <w:p w14:paraId="6122FF2D" w14:textId="77777777" w:rsidR="00A061DA" w:rsidRDefault="00A061DA" w:rsidP="005A6304">
                    <w:pPr>
                      <w:rPr>
                        <w:szCs w:val="21"/>
                      </w:rPr>
                    </w:pPr>
                    <w:r>
                      <w:rPr>
                        <w:rFonts w:asciiTheme="minorHAnsi" w:eastAsiaTheme="minorEastAsia" w:hAnsiTheme="minorHAnsi" w:cstheme="minorBidi" w:hint="eastAsia"/>
                        <w:szCs w:val="21"/>
                      </w:rPr>
                      <w:t>六安熠</w:t>
                    </w:r>
                    <w:r w:rsidRPr="008541F8">
                      <w:rPr>
                        <w:szCs w:val="21"/>
                      </w:rPr>
                      <w:t>辉</w:t>
                    </w:r>
                  </w:p>
                </w:tc>
                <w:tc>
                  <w:tcPr>
                    <w:tcW w:w="588" w:type="dxa"/>
                  </w:tcPr>
                  <w:p w14:paraId="16A45258" w14:textId="77777777" w:rsidR="00A061DA" w:rsidRDefault="00A061DA" w:rsidP="005A6304">
                    <w:pPr>
                      <w:jc w:val="center"/>
                      <w:rPr>
                        <w:szCs w:val="21"/>
                        <w:highlight w:val="lightGray"/>
                      </w:rPr>
                    </w:pPr>
                    <w:r>
                      <w:rPr>
                        <w:rFonts w:hint="eastAsia"/>
                        <w:szCs w:val="21"/>
                      </w:rPr>
                      <w:t>指</w:t>
                    </w:r>
                  </w:p>
                </w:tc>
                <w:tc>
                  <w:tcPr>
                    <w:tcW w:w="4838" w:type="dxa"/>
                  </w:tcPr>
                  <w:p w14:paraId="38F7AA26" w14:textId="77777777" w:rsidR="00A061DA" w:rsidRDefault="007029E0" w:rsidP="005A6304">
                    <w:pPr>
                      <w:rPr>
                        <w:szCs w:val="21"/>
                      </w:rPr>
                    </w:pPr>
                    <w:sdt>
                      <w:sdtPr>
                        <w:rPr>
                          <w:rFonts w:hint="eastAsia"/>
                          <w:szCs w:val="21"/>
                        </w:rPr>
                        <w:alias w:val="常用词语释义"/>
                        <w:tag w:val="_GBC_95f4d86e45ba49aa927d765641387f28"/>
                        <w:id w:val="119352000"/>
                        <w:lock w:val="sdtLocked"/>
                      </w:sdtPr>
                      <w:sdtEndPr/>
                      <w:sdtContent>
                        <w:r w:rsidR="00A061DA" w:rsidRPr="008541F8">
                          <w:rPr>
                            <w:szCs w:val="21"/>
                          </w:rPr>
                          <w:t>六安熠辉交通建设有限公司</w:t>
                        </w:r>
                      </w:sdtContent>
                    </w:sdt>
                  </w:p>
                </w:tc>
              </w:tr>
            </w:sdtContent>
          </w:sdt>
          <w:sdt>
            <w:sdtPr>
              <w:rPr>
                <w:rFonts w:asciiTheme="minorHAnsi" w:eastAsiaTheme="minorEastAsia" w:hAnsiTheme="minorHAnsi" w:cstheme="minorBidi" w:hint="eastAsia"/>
                <w:szCs w:val="21"/>
              </w:rPr>
              <w:alias w:val="释义"/>
              <w:tag w:val="_TUP_44bf5f5b8d4e40a1afa2f3a4be6551b6"/>
              <w:id w:val="1988660911"/>
              <w:lock w:val="sdtLocked"/>
              <w:placeholder>
                <w:docPart w:val="D6E7369361B74F91BE48631818C594C5"/>
              </w:placeholder>
            </w:sdtPr>
            <w:sdtEndPr/>
            <w:sdtContent>
              <w:tr w:rsidR="00A061DA" w:rsidRPr="00145EDE" w14:paraId="61EFBFA9" w14:textId="77777777" w:rsidTr="005A6304">
                <w:tc>
                  <w:tcPr>
                    <w:tcW w:w="3397" w:type="dxa"/>
                  </w:tcPr>
                  <w:p w14:paraId="194CB232" w14:textId="77777777" w:rsidR="00A061DA" w:rsidRDefault="00A061DA" w:rsidP="005A6304">
                    <w:pPr>
                      <w:rPr>
                        <w:szCs w:val="21"/>
                      </w:rPr>
                    </w:pPr>
                    <w:r>
                      <w:t>为</w:t>
                    </w:r>
                    <w:proofErr w:type="gramStart"/>
                    <w:r>
                      <w:t>众投资</w:t>
                    </w:r>
                    <w:proofErr w:type="gramEnd"/>
                  </w:p>
                </w:tc>
                <w:tc>
                  <w:tcPr>
                    <w:tcW w:w="588" w:type="dxa"/>
                  </w:tcPr>
                  <w:p w14:paraId="2E5CE5E8" w14:textId="77777777" w:rsidR="00A061DA" w:rsidRDefault="00A061DA" w:rsidP="005A6304">
                    <w:pPr>
                      <w:jc w:val="center"/>
                      <w:rPr>
                        <w:szCs w:val="21"/>
                        <w:highlight w:val="lightGray"/>
                      </w:rPr>
                    </w:pPr>
                    <w:r>
                      <w:rPr>
                        <w:rFonts w:hint="eastAsia"/>
                        <w:szCs w:val="21"/>
                      </w:rPr>
                      <w:t>指</w:t>
                    </w:r>
                  </w:p>
                </w:tc>
                <w:tc>
                  <w:tcPr>
                    <w:tcW w:w="4838" w:type="dxa"/>
                  </w:tcPr>
                  <w:p w14:paraId="3CECC288" w14:textId="77777777" w:rsidR="00A061DA" w:rsidRDefault="007029E0" w:rsidP="005A6304">
                    <w:pPr>
                      <w:rPr>
                        <w:szCs w:val="21"/>
                      </w:rPr>
                    </w:pPr>
                    <w:sdt>
                      <w:sdtPr>
                        <w:rPr>
                          <w:rFonts w:hint="eastAsia"/>
                          <w:szCs w:val="21"/>
                        </w:rPr>
                        <w:alias w:val="常用词语释义"/>
                        <w:tag w:val="_GBC_95f4d86e45ba49aa927d765641387f28"/>
                        <w:id w:val="425382852"/>
                        <w:lock w:val="sdtLocked"/>
                      </w:sdtPr>
                      <w:sdtEndPr/>
                      <w:sdtContent>
                        <w:r w:rsidR="00A061DA">
                          <w:rPr>
                            <w:rFonts w:hint="eastAsia"/>
                            <w:szCs w:val="21"/>
                          </w:rPr>
                          <w:t>黄山市为</w:t>
                        </w:r>
                        <w:proofErr w:type="gramStart"/>
                        <w:r w:rsidR="00A061DA">
                          <w:rPr>
                            <w:rFonts w:hint="eastAsia"/>
                            <w:szCs w:val="21"/>
                          </w:rPr>
                          <w:t>众投资</w:t>
                        </w:r>
                        <w:proofErr w:type="gramEnd"/>
                        <w:r w:rsidR="00A061DA">
                          <w:rPr>
                            <w:rFonts w:hint="eastAsia"/>
                            <w:szCs w:val="21"/>
                          </w:rPr>
                          <w:t>管理中心（有限合伙）</w:t>
                        </w:r>
                      </w:sdtContent>
                    </w:sdt>
                  </w:p>
                </w:tc>
              </w:tr>
            </w:sdtContent>
          </w:sdt>
          <w:sdt>
            <w:sdtPr>
              <w:rPr>
                <w:rFonts w:asciiTheme="minorHAnsi" w:eastAsiaTheme="minorEastAsia" w:hAnsiTheme="minorHAnsi" w:cstheme="minorBidi" w:hint="eastAsia"/>
                <w:szCs w:val="21"/>
              </w:rPr>
              <w:alias w:val="释义"/>
              <w:tag w:val="_TUP_44bf5f5b8d4e40a1afa2f3a4be6551b6"/>
              <w:id w:val="2059507598"/>
              <w:lock w:val="sdtLocked"/>
              <w:placeholder>
                <w:docPart w:val="D6E7369361B74F91BE48631818C594C5"/>
              </w:placeholder>
            </w:sdtPr>
            <w:sdtEndPr/>
            <w:sdtContent>
              <w:tr w:rsidR="00A061DA" w:rsidRPr="00145EDE" w14:paraId="4FA8906C" w14:textId="77777777" w:rsidTr="005A6304">
                <w:tc>
                  <w:tcPr>
                    <w:tcW w:w="3397" w:type="dxa"/>
                  </w:tcPr>
                  <w:p w14:paraId="45989195" w14:textId="77777777" w:rsidR="00A061DA" w:rsidRDefault="00A061DA" w:rsidP="005A6304">
                    <w:pPr>
                      <w:rPr>
                        <w:szCs w:val="21"/>
                      </w:rPr>
                    </w:pPr>
                    <w:r>
                      <w:t>行</w:t>
                    </w:r>
                    <w:proofErr w:type="gramStart"/>
                    <w:r>
                      <w:t>远投资</w:t>
                    </w:r>
                    <w:proofErr w:type="gramEnd"/>
                  </w:p>
                </w:tc>
                <w:tc>
                  <w:tcPr>
                    <w:tcW w:w="588" w:type="dxa"/>
                  </w:tcPr>
                  <w:p w14:paraId="0915DD25" w14:textId="77777777" w:rsidR="00A061DA" w:rsidRDefault="00A061DA" w:rsidP="005A6304">
                    <w:pPr>
                      <w:jc w:val="center"/>
                      <w:rPr>
                        <w:szCs w:val="21"/>
                        <w:highlight w:val="lightGray"/>
                      </w:rPr>
                    </w:pPr>
                    <w:r>
                      <w:rPr>
                        <w:rFonts w:hint="eastAsia"/>
                        <w:szCs w:val="21"/>
                      </w:rPr>
                      <w:t>指</w:t>
                    </w:r>
                  </w:p>
                </w:tc>
                <w:tc>
                  <w:tcPr>
                    <w:tcW w:w="4838" w:type="dxa"/>
                  </w:tcPr>
                  <w:p w14:paraId="26D18A04" w14:textId="77777777" w:rsidR="00A061DA" w:rsidRDefault="007029E0" w:rsidP="005A6304">
                    <w:pPr>
                      <w:rPr>
                        <w:szCs w:val="21"/>
                      </w:rPr>
                    </w:pPr>
                    <w:sdt>
                      <w:sdtPr>
                        <w:rPr>
                          <w:rFonts w:hint="eastAsia"/>
                          <w:szCs w:val="21"/>
                        </w:rPr>
                        <w:alias w:val="常用词语释义"/>
                        <w:tag w:val="_GBC_95f4d86e45ba49aa927d765641387f28"/>
                        <w:id w:val="839670295"/>
                        <w:lock w:val="sdtLocked"/>
                      </w:sdtPr>
                      <w:sdtEndPr/>
                      <w:sdtContent>
                        <w:r w:rsidR="00A061DA">
                          <w:rPr>
                            <w:rFonts w:hint="eastAsia"/>
                            <w:szCs w:val="21"/>
                          </w:rPr>
                          <w:t>黄山市行</w:t>
                        </w:r>
                        <w:proofErr w:type="gramStart"/>
                        <w:r w:rsidR="00A061DA">
                          <w:rPr>
                            <w:rFonts w:hint="eastAsia"/>
                            <w:szCs w:val="21"/>
                          </w:rPr>
                          <w:t>远投资</w:t>
                        </w:r>
                        <w:proofErr w:type="gramEnd"/>
                        <w:r w:rsidR="00A061DA">
                          <w:rPr>
                            <w:rFonts w:hint="eastAsia"/>
                            <w:szCs w:val="21"/>
                          </w:rPr>
                          <w:t>管理中心（有限合伙）</w:t>
                        </w:r>
                      </w:sdtContent>
                    </w:sdt>
                  </w:p>
                </w:tc>
              </w:tr>
            </w:sdtContent>
          </w:sdt>
          <w:sdt>
            <w:sdtPr>
              <w:rPr>
                <w:rFonts w:asciiTheme="minorHAnsi" w:eastAsiaTheme="minorEastAsia" w:hAnsiTheme="minorHAnsi" w:cstheme="minorBidi" w:hint="eastAsia"/>
                <w:szCs w:val="21"/>
              </w:rPr>
              <w:alias w:val="释义"/>
              <w:tag w:val="_TUP_44bf5f5b8d4e40a1afa2f3a4be6551b6"/>
              <w:id w:val="854932704"/>
              <w:lock w:val="sdtLocked"/>
              <w:placeholder>
                <w:docPart w:val="D6E7369361B74F91BE48631818C594C5"/>
              </w:placeholder>
            </w:sdtPr>
            <w:sdtEndPr/>
            <w:sdtContent>
              <w:tr w:rsidR="00A061DA" w:rsidRPr="00145EDE" w14:paraId="2510AEF2" w14:textId="77777777" w:rsidTr="005A6304">
                <w:tc>
                  <w:tcPr>
                    <w:tcW w:w="3397" w:type="dxa"/>
                  </w:tcPr>
                  <w:p w14:paraId="10B95854" w14:textId="77777777" w:rsidR="00A061DA" w:rsidRDefault="00A061DA" w:rsidP="005A6304">
                    <w:pPr>
                      <w:rPr>
                        <w:szCs w:val="21"/>
                      </w:rPr>
                    </w:pPr>
                    <w:r>
                      <w:t>启建投资</w:t>
                    </w:r>
                  </w:p>
                </w:tc>
                <w:tc>
                  <w:tcPr>
                    <w:tcW w:w="588" w:type="dxa"/>
                  </w:tcPr>
                  <w:p w14:paraId="317E40DE" w14:textId="77777777" w:rsidR="00A061DA" w:rsidRDefault="00A061DA" w:rsidP="005A6304">
                    <w:pPr>
                      <w:jc w:val="center"/>
                      <w:rPr>
                        <w:szCs w:val="21"/>
                        <w:highlight w:val="lightGray"/>
                      </w:rPr>
                    </w:pPr>
                    <w:r>
                      <w:rPr>
                        <w:rFonts w:hint="eastAsia"/>
                        <w:szCs w:val="21"/>
                      </w:rPr>
                      <w:t>指</w:t>
                    </w:r>
                  </w:p>
                </w:tc>
                <w:tc>
                  <w:tcPr>
                    <w:tcW w:w="4838" w:type="dxa"/>
                  </w:tcPr>
                  <w:p w14:paraId="538B60E2" w14:textId="77777777" w:rsidR="00A061DA" w:rsidRDefault="007029E0" w:rsidP="005A6304">
                    <w:pPr>
                      <w:rPr>
                        <w:szCs w:val="21"/>
                      </w:rPr>
                    </w:pPr>
                    <w:sdt>
                      <w:sdtPr>
                        <w:rPr>
                          <w:rFonts w:hint="eastAsia"/>
                          <w:szCs w:val="21"/>
                        </w:rPr>
                        <w:alias w:val="常用词语释义"/>
                        <w:tag w:val="_GBC_95f4d86e45ba49aa927d765641387f28"/>
                        <w:id w:val="2039149275"/>
                        <w:lock w:val="sdtLocked"/>
                      </w:sdtPr>
                      <w:sdtEndPr/>
                      <w:sdtContent>
                        <w:r w:rsidR="00A061DA">
                          <w:rPr>
                            <w:rFonts w:hint="eastAsia"/>
                            <w:szCs w:val="21"/>
                          </w:rPr>
                          <w:t>黄山市启建投资管理中心（有限合伙）</w:t>
                        </w:r>
                      </w:sdtContent>
                    </w:sdt>
                  </w:p>
                </w:tc>
              </w:tr>
            </w:sdtContent>
          </w:sdt>
          <w:sdt>
            <w:sdtPr>
              <w:rPr>
                <w:rFonts w:asciiTheme="minorHAnsi" w:eastAsiaTheme="minorEastAsia" w:hAnsiTheme="minorHAnsi" w:cstheme="minorBidi" w:hint="eastAsia"/>
                <w:szCs w:val="21"/>
              </w:rPr>
              <w:alias w:val="释义"/>
              <w:tag w:val="_TUP_44bf5f5b8d4e40a1afa2f3a4be6551b6"/>
              <w:id w:val="-282259921"/>
              <w:lock w:val="sdtLocked"/>
              <w:placeholder>
                <w:docPart w:val="D6E7369361B74F91BE48631818C594C5"/>
              </w:placeholder>
            </w:sdtPr>
            <w:sdtEndPr/>
            <w:sdtContent>
              <w:tr w:rsidR="00A061DA" w:rsidRPr="00145EDE" w14:paraId="118497BD" w14:textId="77777777" w:rsidTr="005A6304">
                <w:tc>
                  <w:tcPr>
                    <w:tcW w:w="3397" w:type="dxa"/>
                  </w:tcPr>
                  <w:p w14:paraId="0C144286" w14:textId="77777777" w:rsidR="00A061DA" w:rsidRDefault="00A061DA" w:rsidP="005A6304">
                    <w:pPr>
                      <w:rPr>
                        <w:szCs w:val="21"/>
                      </w:rPr>
                    </w:pPr>
                    <w:r>
                      <w:rPr>
                        <w:rFonts w:asciiTheme="minorHAnsi" w:eastAsiaTheme="minorEastAsia" w:hAnsiTheme="minorHAnsi" w:cstheme="minorBidi" w:hint="eastAsia"/>
                        <w:szCs w:val="21"/>
                      </w:rPr>
                      <w:t>杭州市政</w:t>
                    </w:r>
                  </w:p>
                </w:tc>
                <w:tc>
                  <w:tcPr>
                    <w:tcW w:w="588" w:type="dxa"/>
                  </w:tcPr>
                  <w:p w14:paraId="0048C289" w14:textId="77777777" w:rsidR="00A061DA" w:rsidRDefault="00A061DA" w:rsidP="005A6304">
                    <w:pPr>
                      <w:jc w:val="center"/>
                      <w:rPr>
                        <w:szCs w:val="21"/>
                        <w:highlight w:val="lightGray"/>
                      </w:rPr>
                    </w:pPr>
                    <w:r>
                      <w:rPr>
                        <w:rFonts w:hint="eastAsia"/>
                        <w:szCs w:val="21"/>
                      </w:rPr>
                      <w:t>指</w:t>
                    </w:r>
                  </w:p>
                </w:tc>
                <w:tc>
                  <w:tcPr>
                    <w:tcW w:w="4838" w:type="dxa"/>
                  </w:tcPr>
                  <w:p w14:paraId="025BA990" w14:textId="77777777" w:rsidR="00A061DA" w:rsidRDefault="007029E0" w:rsidP="005A6304">
                    <w:pPr>
                      <w:rPr>
                        <w:szCs w:val="21"/>
                      </w:rPr>
                    </w:pPr>
                    <w:sdt>
                      <w:sdtPr>
                        <w:rPr>
                          <w:rFonts w:hint="eastAsia"/>
                          <w:szCs w:val="21"/>
                        </w:rPr>
                        <w:alias w:val="常用词语释义"/>
                        <w:tag w:val="_GBC_95f4d86e45ba49aa927d765641387f28"/>
                        <w:id w:val="-1474053118"/>
                        <w:lock w:val="sdtLocked"/>
                      </w:sdtPr>
                      <w:sdtEndPr/>
                      <w:sdtContent>
                        <w:r w:rsidR="00A061DA" w:rsidRPr="00C2452B">
                          <w:rPr>
                            <w:rFonts w:hint="eastAsia"/>
                            <w:szCs w:val="21"/>
                          </w:rPr>
                          <w:t>杭州市市政工程集团有限公</w:t>
                        </w:r>
                      </w:sdtContent>
                    </w:sdt>
                  </w:p>
                </w:tc>
              </w:tr>
            </w:sdtContent>
          </w:sdt>
          <w:sdt>
            <w:sdtPr>
              <w:rPr>
                <w:rFonts w:asciiTheme="minorHAnsi" w:eastAsiaTheme="minorEastAsia" w:hAnsiTheme="minorHAnsi" w:cstheme="minorBidi" w:hint="eastAsia"/>
                <w:szCs w:val="21"/>
              </w:rPr>
              <w:alias w:val="释义"/>
              <w:tag w:val="_TUP_44bf5f5b8d4e40a1afa2f3a4be6551b6"/>
              <w:id w:val="715315211"/>
              <w:lock w:val="sdtLocked"/>
              <w:placeholder>
                <w:docPart w:val="D6E7369361B74F91BE48631818C594C5"/>
              </w:placeholder>
            </w:sdtPr>
            <w:sdtEndPr/>
            <w:sdtContent>
              <w:tr w:rsidR="00A061DA" w:rsidRPr="00145EDE" w14:paraId="6F08ACAB" w14:textId="77777777" w:rsidTr="005A6304">
                <w:tc>
                  <w:tcPr>
                    <w:tcW w:w="3397" w:type="dxa"/>
                  </w:tcPr>
                  <w:p w14:paraId="26BDE5C6" w14:textId="25B43A94" w:rsidR="00A061DA" w:rsidRDefault="00A061DA" w:rsidP="005A6304">
                    <w:pPr>
                      <w:rPr>
                        <w:szCs w:val="21"/>
                      </w:rPr>
                    </w:pPr>
                    <w:r>
                      <w:rPr>
                        <w:rFonts w:asciiTheme="minorHAnsi" w:eastAsiaTheme="minorEastAsia" w:hAnsiTheme="minorHAnsi" w:cstheme="minorBidi" w:hint="eastAsia"/>
                        <w:szCs w:val="21"/>
                      </w:rPr>
                      <w:t>界首齐美</w:t>
                    </w:r>
                  </w:p>
                </w:tc>
                <w:tc>
                  <w:tcPr>
                    <w:tcW w:w="588" w:type="dxa"/>
                  </w:tcPr>
                  <w:p w14:paraId="5E249264" w14:textId="77777777" w:rsidR="00A061DA" w:rsidRDefault="00A061DA" w:rsidP="005A6304">
                    <w:pPr>
                      <w:jc w:val="center"/>
                      <w:rPr>
                        <w:szCs w:val="21"/>
                        <w:highlight w:val="lightGray"/>
                      </w:rPr>
                    </w:pPr>
                    <w:r>
                      <w:rPr>
                        <w:rFonts w:hint="eastAsia"/>
                        <w:szCs w:val="21"/>
                      </w:rPr>
                      <w:t>指</w:t>
                    </w:r>
                  </w:p>
                </w:tc>
                <w:tc>
                  <w:tcPr>
                    <w:tcW w:w="4838" w:type="dxa"/>
                  </w:tcPr>
                  <w:p w14:paraId="3C10E407" w14:textId="54DC5637" w:rsidR="00A061DA" w:rsidRDefault="007029E0" w:rsidP="005A6304">
                    <w:pPr>
                      <w:rPr>
                        <w:szCs w:val="21"/>
                      </w:rPr>
                    </w:pPr>
                    <w:sdt>
                      <w:sdtPr>
                        <w:rPr>
                          <w:rFonts w:hint="eastAsia"/>
                          <w:szCs w:val="21"/>
                        </w:rPr>
                        <w:alias w:val="常用词语释义"/>
                        <w:tag w:val="_GBC_95f4d86e45ba49aa927d765641387f28"/>
                        <w:id w:val="2094744165"/>
                        <w:lock w:val="sdtLocked"/>
                      </w:sdtPr>
                      <w:sdtEndPr/>
                      <w:sdtContent>
                        <w:proofErr w:type="gramStart"/>
                        <w:r w:rsidR="00923B7A" w:rsidRPr="00923B7A">
                          <w:rPr>
                            <w:rFonts w:hint="eastAsia"/>
                            <w:szCs w:val="21"/>
                          </w:rPr>
                          <w:t>界首市齐美</w:t>
                        </w:r>
                        <w:proofErr w:type="gramEnd"/>
                        <w:r w:rsidR="00923B7A" w:rsidRPr="00923B7A">
                          <w:rPr>
                            <w:rFonts w:hint="eastAsia"/>
                            <w:szCs w:val="21"/>
                          </w:rPr>
                          <w:t>项目管理有限公司</w:t>
                        </w:r>
                      </w:sdtContent>
                    </w:sdt>
                  </w:p>
                </w:tc>
              </w:tr>
            </w:sdtContent>
          </w:sdt>
          <w:sdt>
            <w:sdtPr>
              <w:rPr>
                <w:rFonts w:asciiTheme="minorHAnsi" w:eastAsiaTheme="minorEastAsia" w:hAnsiTheme="minorHAnsi" w:cstheme="minorBidi" w:hint="eastAsia"/>
                <w:szCs w:val="21"/>
              </w:rPr>
              <w:alias w:val="释义"/>
              <w:tag w:val="_TUP_44bf5f5b8d4e40a1afa2f3a4be6551b6"/>
              <w:id w:val="1456447902"/>
              <w:lock w:val="sdtLocked"/>
              <w:placeholder>
                <w:docPart w:val="D6E7369361B74F91BE48631818C594C5"/>
              </w:placeholder>
            </w:sdtPr>
            <w:sdtEndPr/>
            <w:sdtContent>
              <w:tr w:rsidR="00A061DA" w:rsidRPr="00145EDE" w14:paraId="27FE5C12" w14:textId="77777777" w:rsidTr="005A6304">
                <w:tc>
                  <w:tcPr>
                    <w:tcW w:w="3397" w:type="dxa"/>
                  </w:tcPr>
                  <w:p w14:paraId="3AD50AF1" w14:textId="77777777" w:rsidR="00A061DA" w:rsidRDefault="00A061DA" w:rsidP="005A6304">
                    <w:pPr>
                      <w:rPr>
                        <w:szCs w:val="21"/>
                      </w:rPr>
                    </w:pPr>
                    <w:r>
                      <w:t>《公司法》</w:t>
                    </w:r>
                  </w:p>
                </w:tc>
                <w:tc>
                  <w:tcPr>
                    <w:tcW w:w="588" w:type="dxa"/>
                  </w:tcPr>
                  <w:p w14:paraId="1A118BE8" w14:textId="77777777" w:rsidR="00A061DA" w:rsidRDefault="00A061DA" w:rsidP="005A6304">
                    <w:pPr>
                      <w:jc w:val="center"/>
                      <w:rPr>
                        <w:szCs w:val="21"/>
                        <w:highlight w:val="lightGray"/>
                      </w:rPr>
                    </w:pPr>
                    <w:r>
                      <w:rPr>
                        <w:rFonts w:hint="eastAsia"/>
                        <w:szCs w:val="21"/>
                      </w:rPr>
                      <w:t>指</w:t>
                    </w:r>
                  </w:p>
                </w:tc>
                <w:tc>
                  <w:tcPr>
                    <w:tcW w:w="4838" w:type="dxa"/>
                  </w:tcPr>
                  <w:p w14:paraId="2E30FA48" w14:textId="77777777" w:rsidR="00A061DA" w:rsidRDefault="007029E0" w:rsidP="005A6304">
                    <w:pPr>
                      <w:rPr>
                        <w:szCs w:val="21"/>
                      </w:rPr>
                    </w:pPr>
                    <w:sdt>
                      <w:sdtPr>
                        <w:rPr>
                          <w:rFonts w:hint="eastAsia"/>
                          <w:szCs w:val="21"/>
                        </w:rPr>
                        <w:alias w:val="常用词语释义"/>
                        <w:tag w:val="_GBC_95f4d86e45ba49aa927d765641387f28"/>
                        <w:id w:val="-2070409942"/>
                        <w:lock w:val="sdtLocked"/>
                      </w:sdtPr>
                      <w:sdtEndPr/>
                      <w:sdtContent>
                        <w:r w:rsidR="00A061DA">
                          <w:rPr>
                            <w:rFonts w:hint="eastAsia"/>
                            <w:szCs w:val="21"/>
                          </w:rPr>
                          <w:t>《中华人民共和国公司法》</w:t>
                        </w:r>
                      </w:sdtContent>
                    </w:sdt>
                  </w:p>
                </w:tc>
              </w:tr>
            </w:sdtContent>
          </w:sdt>
          <w:sdt>
            <w:sdtPr>
              <w:rPr>
                <w:rFonts w:asciiTheme="minorHAnsi" w:eastAsiaTheme="minorEastAsia" w:hAnsiTheme="minorHAnsi" w:cstheme="minorBidi" w:hint="eastAsia"/>
                <w:szCs w:val="21"/>
              </w:rPr>
              <w:alias w:val="释义"/>
              <w:tag w:val="_TUP_44bf5f5b8d4e40a1afa2f3a4be6551b6"/>
              <w:id w:val="-1710408467"/>
              <w:lock w:val="sdtLocked"/>
              <w:placeholder>
                <w:docPart w:val="D6E7369361B74F91BE48631818C594C5"/>
              </w:placeholder>
            </w:sdtPr>
            <w:sdtEndPr/>
            <w:sdtContent>
              <w:tr w:rsidR="00A061DA" w:rsidRPr="00145EDE" w14:paraId="5A892735" w14:textId="77777777" w:rsidTr="005A6304">
                <w:tc>
                  <w:tcPr>
                    <w:tcW w:w="3397" w:type="dxa"/>
                  </w:tcPr>
                  <w:p w14:paraId="641EF60E" w14:textId="77777777" w:rsidR="00A061DA" w:rsidRDefault="00A061DA" w:rsidP="005A6304">
                    <w:pPr>
                      <w:rPr>
                        <w:szCs w:val="21"/>
                      </w:rPr>
                    </w:pPr>
                    <w:r>
                      <w:t>《证券法》</w:t>
                    </w:r>
                  </w:p>
                </w:tc>
                <w:tc>
                  <w:tcPr>
                    <w:tcW w:w="588" w:type="dxa"/>
                  </w:tcPr>
                  <w:p w14:paraId="12D256EC" w14:textId="77777777" w:rsidR="00A061DA" w:rsidRDefault="00A061DA" w:rsidP="005A6304">
                    <w:pPr>
                      <w:jc w:val="center"/>
                      <w:rPr>
                        <w:szCs w:val="21"/>
                        <w:highlight w:val="lightGray"/>
                      </w:rPr>
                    </w:pPr>
                    <w:r>
                      <w:rPr>
                        <w:rFonts w:hint="eastAsia"/>
                        <w:szCs w:val="21"/>
                      </w:rPr>
                      <w:t>指</w:t>
                    </w:r>
                  </w:p>
                </w:tc>
                <w:tc>
                  <w:tcPr>
                    <w:tcW w:w="4838" w:type="dxa"/>
                  </w:tcPr>
                  <w:p w14:paraId="2A5D5B6D" w14:textId="77777777" w:rsidR="00A061DA" w:rsidRDefault="007029E0" w:rsidP="005A6304">
                    <w:pPr>
                      <w:rPr>
                        <w:szCs w:val="21"/>
                      </w:rPr>
                    </w:pPr>
                    <w:sdt>
                      <w:sdtPr>
                        <w:rPr>
                          <w:rFonts w:hint="eastAsia"/>
                          <w:szCs w:val="21"/>
                        </w:rPr>
                        <w:alias w:val="常用词语释义"/>
                        <w:tag w:val="_GBC_95f4d86e45ba49aa927d765641387f28"/>
                        <w:id w:val="-1879309480"/>
                        <w:lock w:val="sdtLocked"/>
                      </w:sdtPr>
                      <w:sdtEndPr/>
                      <w:sdtContent>
                        <w:r w:rsidR="00A061DA">
                          <w:rPr>
                            <w:rFonts w:hint="eastAsia"/>
                            <w:szCs w:val="21"/>
                          </w:rPr>
                          <w:t>《中华人民共和国证券法》</w:t>
                        </w:r>
                      </w:sdtContent>
                    </w:sdt>
                  </w:p>
                </w:tc>
              </w:tr>
            </w:sdtContent>
          </w:sdt>
          <w:sdt>
            <w:sdtPr>
              <w:rPr>
                <w:rFonts w:asciiTheme="minorHAnsi" w:eastAsiaTheme="minorEastAsia" w:hAnsiTheme="minorHAnsi" w:cstheme="minorBidi" w:hint="eastAsia"/>
                <w:szCs w:val="21"/>
              </w:rPr>
              <w:alias w:val="释义"/>
              <w:tag w:val="_TUP_44bf5f5b8d4e40a1afa2f3a4be6551b6"/>
              <w:id w:val="1035075250"/>
              <w:lock w:val="sdtLocked"/>
              <w:placeholder>
                <w:docPart w:val="D6E7369361B74F91BE48631818C594C5"/>
              </w:placeholder>
            </w:sdtPr>
            <w:sdtEndPr/>
            <w:sdtContent>
              <w:tr w:rsidR="00A061DA" w:rsidRPr="00145EDE" w14:paraId="41BA8BE6" w14:textId="77777777" w:rsidTr="005A6304">
                <w:tc>
                  <w:tcPr>
                    <w:tcW w:w="3397" w:type="dxa"/>
                  </w:tcPr>
                  <w:p w14:paraId="5AB20873" w14:textId="77777777" w:rsidR="00A061DA" w:rsidRDefault="00A061DA" w:rsidP="005A6304">
                    <w:pPr>
                      <w:rPr>
                        <w:szCs w:val="21"/>
                      </w:rPr>
                    </w:pPr>
                    <w:r>
                      <w:t>《公司章程》</w:t>
                    </w:r>
                  </w:p>
                </w:tc>
                <w:tc>
                  <w:tcPr>
                    <w:tcW w:w="588" w:type="dxa"/>
                  </w:tcPr>
                  <w:p w14:paraId="7AFB08B4" w14:textId="77777777" w:rsidR="00A061DA" w:rsidRDefault="00A061DA" w:rsidP="005A6304">
                    <w:pPr>
                      <w:jc w:val="center"/>
                      <w:rPr>
                        <w:szCs w:val="21"/>
                        <w:highlight w:val="lightGray"/>
                      </w:rPr>
                    </w:pPr>
                    <w:r>
                      <w:rPr>
                        <w:rFonts w:hint="eastAsia"/>
                        <w:szCs w:val="21"/>
                      </w:rPr>
                      <w:t>指</w:t>
                    </w:r>
                  </w:p>
                </w:tc>
                <w:tc>
                  <w:tcPr>
                    <w:tcW w:w="4838" w:type="dxa"/>
                  </w:tcPr>
                  <w:p w14:paraId="0B89D4EF" w14:textId="77777777" w:rsidR="00A061DA" w:rsidRDefault="007029E0" w:rsidP="005A6304">
                    <w:pPr>
                      <w:rPr>
                        <w:szCs w:val="21"/>
                      </w:rPr>
                    </w:pPr>
                    <w:sdt>
                      <w:sdtPr>
                        <w:rPr>
                          <w:rFonts w:hint="eastAsia"/>
                          <w:szCs w:val="21"/>
                        </w:rPr>
                        <w:alias w:val="常用词语释义"/>
                        <w:tag w:val="_GBC_95f4d86e45ba49aa927d765641387f28"/>
                        <w:id w:val="-1540117341"/>
                        <w:lock w:val="sdtLocked"/>
                      </w:sdtPr>
                      <w:sdtEndPr/>
                      <w:sdtContent>
                        <w:r w:rsidR="00A061DA">
                          <w:rPr>
                            <w:rFonts w:hint="eastAsia"/>
                            <w:szCs w:val="21"/>
                          </w:rPr>
                          <w:t>《安徽省交通建设股份有限公司章程》</w:t>
                        </w:r>
                      </w:sdtContent>
                    </w:sdt>
                  </w:p>
                </w:tc>
              </w:tr>
            </w:sdtContent>
          </w:sdt>
          <w:sdt>
            <w:sdtPr>
              <w:rPr>
                <w:rFonts w:asciiTheme="minorHAnsi" w:eastAsiaTheme="minorEastAsia" w:hAnsiTheme="minorHAnsi" w:cstheme="minorBidi" w:hint="eastAsia"/>
                <w:szCs w:val="21"/>
              </w:rPr>
              <w:alias w:val="释义"/>
              <w:tag w:val="_TUP_44bf5f5b8d4e40a1afa2f3a4be6551b6"/>
              <w:id w:val="399171372"/>
              <w:lock w:val="sdtLocked"/>
              <w:placeholder>
                <w:docPart w:val="D6E7369361B74F91BE48631818C594C5"/>
              </w:placeholder>
            </w:sdtPr>
            <w:sdtEndPr/>
            <w:sdtContent>
              <w:tr w:rsidR="00A061DA" w:rsidRPr="00145EDE" w14:paraId="7CBCF245" w14:textId="77777777" w:rsidTr="005A6304">
                <w:tc>
                  <w:tcPr>
                    <w:tcW w:w="3397" w:type="dxa"/>
                  </w:tcPr>
                  <w:p w14:paraId="2C95BD70" w14:textId="77777777" w:rsidR="00A061DA" w:rsidRDefault="00A061DA" w:rsidP="005A6304">
                    <w:pPr>
                      <w:rPr>
                        <w:szCs w:val="21"/>
                      </w:rPr>
                    </w:pPr>
                    <w:r>
                      <w:t>股东大会</w:t>
                    </w:r>
                  </w:p>
                </w:tc>
                <w:tc>
                  <w:tcPr>
                    <w:tcW w:w="588" w:type="dxa"/>
                  </w:tcPr>
                  <w:p w14:paraId="07914516" w14:textId="77777777" w:rsidR="00A061DA" w:rsidRDefault="00A061DA" w:rsidP="005A6304">
                    <w:pPr>
                      <w:jc w:val="center"/>
                      <w:rPr>
                        <w:szCs w:val="21"/>
                        <w:highlight w:val="lightGray"/>
                      </w:rPr>
                    </w:pPr>
                    <w:r>
                      <w:rPr>
                        <w:rFonts w:hint="eastAsia"/>
                        <w:szCs w:val="21"/>
                      </w:rPr>
                      <w:t>指</w:t>
                    </w:r>
                  </w:p>
                </w:tc>
                <w:tc>
                  <w:tcPr>
                    <w:tcW w:w="4838" w:type="dxa"/>
                  </w:tcPr>
                  <w:p w14:paraId="6B1416D6" w14:textId="77777777" w:rsidR="00A061DA" w:rsidRDefault="007029E0" w:rsidP="005A6304">
                    <w:pPr>
                      <w:rPr>
                        <w:szCs w:val="21"/>
                      </w:rPr>
                    </w:pPr>
                    <w:sdt>
                      <w:sdtPr>
                        <w:rPr>
                          <w:rFonts w:hint="eastAsia"/>
                          <w:szCs w:val="21"/>
                        </w:rPr>
                        <w:alias w:val="常用词语释义"/>
                        <w:tag w:val="_GBC_95f4d86e45ba49aa927d765641387f28"/>
                        <w:id w:val="1487202333"/>
                        <w:lock w:val="sdtLocked"/>
                      </w:sdtPr>
                      <w:sdtEndPr/>
                      <w:sdtContent>
                        <w:r w:rsidR="00A061DA">
                          <w:rPr>
                            <w:rFonts w:hint="eastAsia"/>
                            <w:szCs w:val="21"/>
                          </w:rPr>
                          <w:t>安徽省交通建设股份有限公司股东大会</w:t>
                        </w:r>
                      </w:sdtContent>
                    </w:sdt>
                  </w:p>
                </w:tc>
              </w:tr>
            </w:sdtContent>
          </w:sdt>
          <w:sdt>
            <w:sdtPr>
              <w:rPr>
                <w:rFonts w:asciiTheme="minorHAnsi" w:eastAsiaTheme="minorEastAsia" w:hAnsiTheme="minorHAnsi" w:cstheme="minorBidi" w:hint="eastAsia"/>
                <w:szCs w:val="21"/>
              </w:rPr>
              <w:alias w:val="释义"/>
              <w:tag w:val="_TUP_44bf5f5b8d4e40a1afa2f3a4be6551b6"/>
              <w:id w:val="1595197832"/>
              <w:lock w:val="sdtLocked"/>
              <w:placeholder>
                <w:docPart w:val="D6E7369361B74F91BE48631818C594C5"/>
              </w:placeholder>
            </w:sdtPr>
            <w:sdtEndPr/>
            <w:sdtContent>
              <w:tr w:rsidR="00A061DA" w:rsidRPr="00145EDE" w14:paraId="6021251C" w14:textId="77777777" w:rsidTr="005A6304">
                <w:tc>
                  <w:tcPr>
                    <w:tcW w:w="3397" w:type="dxa"/>
                  </w:tcPr>
                  <w:p w14:paraId="77A73BDF" w14:textId="77777777" w:rsidR="00A061DA" w:rsidRDefault="00A061DA" w:rsidP="005A6304">
                    <w:pPr>
                      <w:rPr>
                        <w:szCs w:val="21"/>
                      </w:rPr>
                    </w:pPr>
                    <w:r>
                      <w:t>董事会</w:t>
                    </w:r>
                  </w:p>
                </w:tc>
                <w:tc>
                  <w:tcPr>
                    <w:tcW w:w="588" w:type="dxa"/>
                  </w:tcPr>
                  <w:p w14:paraId="65B0CF1F" w14:textId="77777777" w:rsidR="00A061DA" w:rsidRDefault="00A061DA" w:rsidP="005A6304">
                    <w:pPr>
                      <w:jc w:val="center"/>
                      <w:rPr>
                        <w:szCs w:val="21"/>
                        <w:highlight w:val="lightGray"/>
                      </w:rPr>
                    </w:pPr>
                    <w:r>
                      <w:rPr>
                        <w:rFonts w:hint="eastAsia"/>
                        <w:szCs w:val="21"/>
                      </w:rPr>
                      <w:t>指</w:t>
                    </w:r>
                  </w:p>
                </w:tc>
                <w:tc>
                  <w:tcPr>
                    <w:tcW w:w="4838" w:type="dxa"/>
                  </w:tcPr>
                  <w:p w14:paraId="4B06D4DE" w14:textId="77777777" w:rsidR="00A061DA" w:rsidRDefault="007029E0" w:rsidP="005A6304">
                    <w:pPr>
                      <w:rPr>
                        <w:szCs w:val="21"/>
                      </w:rPr>
                    </w:pPr>
                    <w:sdt>
                      <w:sdtPr>
                        <w:rPr>
                          <w:rFonts w:hint="eastAsia"/>
                          <w:szCs w:val="21"/>
                        </w:rPr>
                        <w:alias w:val="常用词语释义"/>
                        <w:tag w:val="_GBC_95f4d86e45ba49aa927d765641387f28"/>
                        <w:id w:val="-8371698"/>
                        <w:lock w:val="sdtLocked"/>
                      </w:sdtPr>
                      <w:sdtEndPr/>
                      <w:sdtContent>
                        <w:r w:rsidR="00A061DA">
                          <w:rPr>
                            <w:rFonts w:hint="eastAsia"/>
                            <w:szCs w:val="21"/>
                          </w:rPr>
                          <w:t>安徽省交通建设股份有限公司董事会</w:t>
                        </w:r>
                      </w:sdtContent>
                    </w:sdt>
                  </w:p>
                </w:tc>
              </w:tr>
            </w:sdtContent>
          </w:sdt>
          <w:sdt>
            <w:sdtPr>
              <w:rPr>
                <w:rFonts w:asciiTheme="minorHAnsi" w:eastAsiaTheme="minorEastAsia" w:hAnsiTheme="minorHAnsi" w:cstheme="minorBidi" w:hint="eastAsia"/>
                <w:szCs w:val="21"/>
              </w:rPr>
              <w:alias w:val="释义"/>
              <w:tag w:val="_TUP_44bf5f5b8d4e40a1afa2f3a4be6551b6"/>
              <w:id w:val="1526900100"/>
              <w:lock w:val="sdtLocked"/>
              <w:placeholder>
                <w:docPart w:val="D6E7369361B74F91BE48631818C594C5"/>
              </w:placeholder>
            </w:sdtPr>
            <w:sdtEndPr/>
            <w:sdtContent>
              <w:tr w:rsidR="00A061DA" w:rsidRPr="00145EDE" w14:paraId="1E5F33AA" w14:textId="77777777" w:rsidTr="005A6304">
                <w:tc>
                  <w:tcPr>
                    <w:tcW w:w="3397" w:type="dxa"/>
                  </w:tcPr>
                  <w:p w14:paraId="7299828E" w14:textId="77777777" w:rsidR="00A061DA" w:rsidRDefault="00A061DA" w:rsidP="005A6304">
                    <w:pPr>
                      <w:rPr>
                        <w:szCs w:val="21"/>
                      </w:rPr>
                    </w:pPr>
                    <w:r>
                      <w:t>监事会</w:t>
                    </w:r>
                  </w:p>
                </w:tc>
                <w:tc>
                  <w:tcPr>
                    <w:tcW w:w="588" w:type="dxa"/>
                  </w:tcPr>
                  <w:p w14:paraId="06326432" w14:textId="77777777" w:rsidR="00A061DA" w:rsidRDefault="00A061DA" w:rsidP="005A6304">
                    <w:pPr>
                      <w:jc w:val="center"/>
                      <w:rPr>
                        <w:szCs w:val="21"/>
                        <w:highlight w:val="lightGray"/>
                      </w:rPr>
                    </w:pPr>
                    <w:r>
                      <w:rPr>
                        <w:rFonts w:hint="eastAsia"/>
                        <w:szCs w:val="21"/>
                      </w:rPr>
                      <w:t>指</w:t>
                    </w:r>
                  </w:p>
                </w:tc>
                <w:tc>
                  <w:tcPr>
                    <w:tcW w:w="4838" w:type="dxa"/>
                  </w:tcPr>
                  <w:p w14:paraId="563A8723" w14:textId="77777777" w:rsidR="00A061DA" w:rsidRDefault="007029E0" w:rsidP="005A6304">
                    <w:pPr>
                      <w:rPr>
                        <w:szCs w:val="21"/>
                      </w:rPr>
                    </w:pPr>
                    <w:sdt>
                      <w:sdtPr>
                        <w:rPr>
                          <w:rFonts w:hint="eastAsia"/>
                          <w:szCs w:val="21"/>
                        </w:rPr>
                        <w:alias w:val="常用词语释义"/>
                        <w:tag w:val="_GBC_95f4d86e45ba49aa927d765641387f28"/>
                        <w:id w:val="-1041284761"/>
                        <w:lock w:val="sdtLocked"/>
                      </w:sdtPr>
                      <w:sdtEndPr/>
                      <w:sdtContent>
                        <w:r w:rsidR="00A061DA">
                          <w:rPr>
                            <w:rFonts w:hint="eastAsia"/>
                            <w:szCs w:val="21"/>
                          </w:rPr>
                          <w:t>安徽省交通建设股份有限公司监事会</w:t>
                        </w:r>
                      </w:sdtContent>
                    </w:sdt>
                  </w:p>
                </w:tc>
              </w:tr>
            </w:sdtContent>
          </w:sdt>
          <w:sdt>
            <w:sdtPr>
              <w:rPr>
                <w:rFonts w:asciiTheme="minorHAnsi" w:eastAsiaTheme="minorEastAsia" w:hAnsiTheme="minorHAnsi" w:cstheme="minorBidi" w:hint="eastAsia"/>
                <w:szCs w:val="21"/>
              </w:rPr>
              <w:alias w:val="释义"/>
              <w:tag w:val="_TUP_44bf5f5b8d4e40a1afa2f3a4be6551b6"/>
              <w:id w:val="-55787476"/>
              <w:lock w:val="sdtLocked"/>
              <w:placeholder>
                <w:docPart w:val="D6E7369361B74F91BE48631818C594C5"/>
              </w:placeholder>
            </w:sdtPr>
            <w:sdtEndPr/>
            <w:sdtContent>
              <w:tr w:rsidR="00A061DA" w:rsidRPr="00145EDE" w14:paraId="4D2357F6" w14:textId="77777777" w:rsidTr="005A6304">
                <w:tc>
                  <w:tcPr>
                    <w:tcW w:w="3397" w:type="dxa"/>
                  </w:tcPr>
                  <w:p w14:paraId="454DD474" w14:textId="77777777" w:rsidR="00A061DA" w:rsidRDefault="00A061DA" w:rsidP="005A6304">
                    <w:pPr>
                      <w:rPr>
                        <w:szCs w:val="21"/>
                      </w:rPr>
                    </w:pPr>
                    <w:r>
                      <w:t>上交所</w:t>
                    </w:r>
                  </w:p>
                </w:tc>
                <w:tc>
                  <w:tcPr>
                    <w:tcW w:w="588" w:type="dxa"/>
                  </w:tcPr>
                  <w:p w14:paraId="55DC3BDC" w14:textId="77777777" w:rsidR="00A061DA" w:rsidRDefault="00A061DA" w:rsidP="005A6304">
                    <w:pPr>
                      <w:jc w:val="center"/>
                      <w:rPr>
                        <w:szCs w:val="21"/>
                        <w:highlight w:val="lightGray"/>
                      </w:rPr>
                    </w:pPr>
                    <w:r>
                      <w:rPr>
                        <w:rFonts w:hint="eastAsia"/>
                        <w:szCs w:val="21"/>
                      </w:rPr>
                      <w:t>指</w:t>
                    </w:r>
                  </w:p>
                </w:tc>
                <w:tc>
                  <w:tcPr>
                    <w:tcW w:w="4838" w:type="dxa"/>
                  </w:tcPr>
                  <w:p w14:paraId="7CF138F7" w14:textId="77777777" w:rsidR="00A061DA" w:rsidRDefault="007029E0" w:rsidP="005A6304">
                    <w:pPr>
                      <w:rPr>
                        <w:szCs w:val="21"/>
                      </w:rPr>
                    </w:pPr>
                    <w:sdt>
                      <w:sdtPr>
                        <w:rPr>
                          <w:rFonts w:hint="eastAsia"/>
                          <w:szCs w:val="21"/>
                        </w:rPr>
                        <w:alias w:val="常用词语释义"/>
                        <w:tag w:val="_GBC_95f4d86e45ba49aa927d765641387f28"/>
                        <w:id w:val="407736122"/>
                        <w:lock w:val="sdtLocked"/>
                      </w:sdtPr>
                      <w:sdtEndPr/>
                      <w:sdtContent>
                        <w:r w:rsidR="00A061DA">
                          <w:rPr>
                            <w:rFonts w:hint="eastAsia"/>
                            <w:szCs w:val="21"/>
                          </w:rPr>
                          <w:t>上海证券交易所</w:t>
                        </w:r>
                      </w:sdtContent>
                    </w:sdt>
                  </w:p>
                </w:tc>
              </w:tr>
            </w:sdtContent>
          </w:sdt>
          <w:sdt>
            <w:sdtPr>
              <w:rPr>
                <w:rFonts w:asciiTheme="minorHAnsi" w:eastAsiaTheme="minorEastAsia" w:hAnsiTheme="minorHAnsi" w:cstheme="minorBidi" w:hint="eastAsia"/>
                <w:szCs w:val="21"/>
              </w:rPr>
              <w:alias w:val="释义"/>
              <w:tag w:val="_TUP_44bf5f5b8d4e40a1afa2f3a4be6551b6"/>
              <w:id w:val="-290981815"/>
              <w:lock w:val="sdtLocked"/>
              <w:placeholder>
                <w:docPart w:val="D6E7369361B74F91BE48631818C594C5"/>
              </w:placeholder>
            </w:sdtPr>
            <w:sdtEndPr/>
            <w:sdtContent>
              <w:tr w:rsidR="00A061DA" w:rsidRPr="00145EDE" w14:paraId="58DB8FBE" w14:textId="77777777" w:rsidTr="005A6304">
                <w:tc>
                  <w:tcPr>
                    <w:tcW w:w="3397" w:type="dxa"/>
                  </w:tcPr>
                  <w:p w14:paraId="5FF25880" w14:textId="77777777" w:rsidR="00A061DA" w:rsidRDefault="00A061DA" w:rsidP="005A6304">
                    <w:pPr>
                      <w:rPr>
                        <w:szCs w:val="21"/>
                      </w:rPr>
                    </w:pPr>
                    <w:r>
                      <w:t>报告期</w:t>
                    </w:r>
                  </w:p>
                </w:tc>
                <w:tc>
                  <w:tcPr>
                    <w:tcW w:w="588" w:type="dxa"/>
                  </w:tcPr>
                  <w:p w14:paraId="6F3A020F" w14:textId="77777777" w:rsidR="00A061DA" w:rsidRDefault="00A061DA" w:rsidP="005A6304">
                    <w:pPr>
                      <w:jc w:val="center"/>
                      <w:rPr>
                        <w:szCs w:val="21"/>
                        <w:highlight w:val="lightGray"/>
                      </w:rPr>
                    </w:pPr>
                    <w:r>
                      <w:rPr>
                        <w:rFonts w:hint="eastAsia"/>
                        <w:szCs w:val="21"/>
                      </w:rPr>
                      <w:t>指</w:t>
                    </w:r>
                  </w:p>
                </w:tc>
                <w:tc>
                  <w:tcPr>
                    <w:tcW w:w="4838" w:type="dxa"/>
                  </w:tcPr>
                  <w:p w14:paraId="1F6DF84E" w14:textId="77777777" w:rsidR="00A061DA" w:rsidRDefault="007029E0" w:rsidP="005A6304">
                    <w:pPr>
                      <w:rPr>
                        <w:szCs w:val="21"/>
                      </w:rPr>
                    </w:pPr>
                    <w:sdt>
                      <w:sdtPr>
                        <w:rPr>
                          <w:rFonts w:hint="eastAsia"/>
                          <w:szCs w:val="21"/>
                        </w:rPr>
                        <w:alias w:val="常用词语释义"/>
                        <w:tag w:val="_GBC_95f4d86e45ba49aa927d765641387f28"/>
                        <w:id w:val="-795208114"/>
                        <w:lock w:val="sdtLocked"/>
                      </w:sdtPr>
                      <w:sdtEndPr/>
                      <w:sdtContent>
                        <w:r w:rsidR="00A061DA">
                          <w:rPr>
                            <w:rFonts w:hint="eastAsia"/>
                            <w:szCs w:val="21"/>
                          </w:rPr>
                          <w:t>20</w:t>
                        </w:r>
                        <w:r w:rsidR="00A061DA">
                          <w:rPr>
                            <w:szCs w:val="21"/>
                          </w:rPr>
                          <w:t>20</w:t>
                        </w:r>
                        <w:r w:rsidR="00A061DA">
                          <w:rPr>
                            <w:rFonts w:hint="eastAsia"/>
                            <w:szCs w:val="21"/>
                          </w:rPr>
                          <w:t>年1月1日-20</w:t>
                        </w:r>
                        <w:r w:rsidR="00A061DA">
                          <w:rPr>
                            <w:szCs w:val="21"/>
                          </w:rPr>
                          <w:t>20</w:t>
                        </w:r>
                        <w:r w:rsidR="00A061DA">
                          <w:rPr>
                            <w:rFonts w:hint="eastAsia"/>
                            <w:szCs w:val="21"/>
                          </w:rPr>
                          <w:t>年12月31日</w:t>
                        </w:r>
                      </w:sdtContent>
                    </w:sdt>
                  </w:p>
                </w:tc>
              </w:tr>
            </w:sdtContent>
          </w:sdt>
          <w:sdt>
            <w:sdtPr>
              <w:rPr>
                <w:rFonts w:asciiTheme="minorHAnsi" w:eastAsiaTheme="minorEastAsia" w:hAnsiTheme="minorHAnsi" w:cstheme="minorBidi" w:hint="eastAsia"/>
                <w:szCs w:val="21"/>
              </w:rPr>
              <w:alias w:val="释义"/>
              <w:tag w:val="_TUP_44bf5f5b8d4e40a1afa2f3a4be6551b6"/>
              <w:id w:val="1862166071"/>
              <w:lock w:val="sdtLocked"/>
              <w:placeholder>
                <w:docPart w:val="D6E7369361B74F91BE48631818C594C5"/>
              </w:placeholder>
            </w:sdtPr>
            <w:sdtEndPr/>
            <w:sdtContent>
              <w:tr w:rsidR="00A061DA" w:rsidRPr="00145EDE" w14:paraId="3F77BB89" w14:textId="77777777" w:rsidTr="005A6304">
                <w:tc>
                  <w:tcPr>
                    <w:tcW w:w="3397" w:type="dxa"/>
                  </w:tcPr>
                  <w:p w14:paraId="7A2649D5" w14:textId="77777777" w:rsidR="00A061DA" w:rsidRDefault="00A061DA" w:rsidP="005A6304">
                    <w:pPr>
                      <w:rPr>
                        <w:szCs w:val="21"/>
                      </w:rPr>
                    </w:pPr>
                    <w:r>
                      <w:t>保荐机构、保荐人</w:t>
                    </w:r>
                  </w:p>
                </w:tc>
                <w:tc>
                  <w:tcPr>
                    <w:tcW w:w="588" w:type="dxa"/>
                  </w:tcPr>
                  <w:p w14:paraId="29EB5A1B" w14:textId="77777777" w:rsidR="00A061DA" w:rsidRDefault="00A061DA" w:rsidP="005A6304">
                    <w:pPr>
                      <w:jc w:val="center"/>
                      <w:rPr>
                        <w:szCs w:val="21"/>
                        <w:highlight w:val="lightGray"/>
                      </w:rPr>
                    </w:pPr>
                    <w:r>
                      <w:rPr>
                        <w:rFonts w:hint="eastAsia"/>
                        <w:szCs w:val="21"/>
                      </w:rPr>
                      <w:t>指</w:t>
                    </w:r>
                  </w:p>
                </w:tc>
                <w:tc>
                  <w:tcPr>
                    <w:tcW w:w="4838" w:type="dxa"/>
                  </w:tcPr>
                  <w:p w14:paraId="44EC7CAC" w14:textId="77777777" w:rsidR="00A061DA" w:rsidRDefault="007029E0" w:rsidP="005A6304">
                    <w:pPr>
                      <w:rPr>
                        <w:szCs w:val="21"/>
                      </w:rPr>
                    </w:pPr>
                    <w:sdt>
                      <w:sdtPr>
                        <w:rPr>
                          <w:rFonts w:hint="eastAsia"/>
                          <w:szCs w:val="21"/>
                        </w:rPr>
                        <w:alias w:val="常用词语释义"/>
                        <w:tag w:val="_GBC_95f4d86e45ba49aa927d765641387f28"/>
                        <w:id w:val="1771590013"/>
                        <w:lock w:val="sdtLocked"/>
                      </w:sdtPr>
                      <w:sdtEndPr/>
                      <w:sdtContent>
                        <w:r w:rsidR="00A061DA">
                          <w:rPr>
                            <w:rFonts w:hint="eastAsia"/>
                            <w:szCs w:val="21"/>
                          </w:rPr>
                          <w:t>华安证券股份有限公司</w:t>
                        </w:r>
                      </w:sdtContent>
                    </w:sdt>
                  </w:p>
                </w:tc>
              </w:tr>
            </w:sdtContent>
          </w:sdt>
          <w:sdt>
            <w:sdtPr>
              <w:rPr>
                <w:rFonts w:asciiTheme="minorHAnsi" w:eastAsiaTheme="minorEastAsia" w:hAnsiTheme="minorHAnsi" w:cstheme="minorBidi" w:hint="eastAsia"/>
                <w:szCs w:val="21"/>
              </w:rPr>
              <w:alias w:val="释义"/>
              <w:tag w:val="_TUP_44bf5f5b8d4e40a1afa2f3a4be6551b6"/>
              <w:id w:val="-1970582799"/>
              <w:lock w:val="sdtLocked"/>
              <w:placeholder>
                <w:docPart w:val="D6E7369361B74F91BE48631818C594C5"/>
              </w:placeholder>
            </w:sdtPr>
            <w:sdtEndPr/>
            <w:sdtContent>
              <w:tr w:rsidR="00A061DA" w:rsidRPr="00145EDE" w14:paraId="54C82B5D" w14:textId="77777777" w:rsidTr="005A6304">
                <w:tc>
                  <w:tcPr>
                    <w:tcW w:w="3397" w:type="dxa"/>
                  </w:tcPr>
                  <w:p w14:paraId="6F624392" w14:textId="77777777" w:rsidR="00A061DA" w:rsidRDefault="00A061DA" w:rsidP="005A6304">
                    <w:pPr>
                      <w:rPr>
                        <w:szCs w:val="21"/>
                      </w:rPr>
                    </w:pPr>
                    <w:r>
                      <w:t>会计师、审计机构、容诚</w:t>
                    </w:r>
                  </w:p>
                </w:tc>
                <w:tc>
                  <w:tcPr>
                    <w:tcW w:w="588" w:type="dxa"/>
                  </w:tcPr>
                  <w:p w14:paraId="27C718D9" w14:textId="77777777" w:rsidR="00A061DA" w:rsidRDefault="00A061DA" w:rsidP="005A6304">
                    <w:pPr>
                      <w:jc w:val="center"/>
                      <w:rPr>
                        <w:szCs w:val="21"/>
                        <w:highlight w:val="lightGray"/>
                      </w:rPr>
                    </w:pPr>
                    <w:r>
                      <w:rPr>
                        <w:rFonts w:hint="eastAsia"/>
                        <w:szCs w:val="21"/>
                      </w:rPr>
                      <w:t>指</w:t>
                    </w:r>
                  </w:p>
                </w:tc>
                <w:tc>
                  <w:tcPr>
                    <w:tcW w:w="4838" w:type="dxa"/>
                  </w:tcPr>
                  <w:p w14:paraId="1C110A63" w14:textId="77777777" w:rsidR="00A061DA" w:rsidRDefault="007029E0" w:rsidP="005A6304">
                    <w:pPr>
                      <w:rPr>
                        <w:szCs w:val="21"/>
                      </w:rPr>
                    </w:pPr>
                    <w:sdt>
                      <w:sdtPr>
                        <w:rPr>
                          <w:rFonts w:hint="eastAsia"/>
                          <w:szCs w:val="21"/>
                        </w:rPr>
                        <w:alias w:val="常用词语释义"/>
                        <w:tag w:val="_GBC_95f4d86e45ba49aa927d765641387f28"/>
                        <w:id w:val="-1192841261"/>
                        <w:lock w:val="sdtLocked"/>
                      </w:sdtPr>
                      <w:sdtEndPr/>
                      <w:sdtContent>
                        <w:r w:rsidR="00A061DA">
                          <w:rPr>
                            <w:rFonts w:hint="eastAsia"/>
                            <w:szCs w:val="21"/>
                          </w:rPr>
                          <w:t>容诚会计师事务所（特殊普通合伙）</w:t>
                        </w:r>
                      </w:sdtContent>
                    </w:sdt>
                  </w:p>
                </w:tc>
              </w:tr>
            </w:sdtContent>
          </w:sdt>
          <w:sdt>
            <w:sdtPr>
              <w:rPr>
                <w:rFonts w:asciiTheme="minorHAnsi" w:eastAsiaTheme="minorEastAsia" w:hAnsiTheme="minorHAnsi" w:cstheme="minorBidi" w:hint="eastAsia"/>
                <w:szCs w:val="21"/>
              </w:rPr>
              <w:alias w:val="释义"/>
              <w:tag w:val="_TUP_44bf5f5b8d4e40a1afa2f3a4be6551b6"/>
              <w:id w:val="-1288959405"/>
              <w:lock w:val="sdtLocked"/>
              <w:placeholder>
                <w:docPart w:val="D6E7369361B74F91BE48631818C594C5"/>
              </w:placeholder>
            </w:sdtPr>
            <w:sdtEndPr/>
            <w:sdtContent>
              <w:tr w:rsidR="00A061DA" w:rsidRPr="00145EDE" w14:paraId="19396596" w14:textId="77777777" w:rsidTr="005A6304">
                <w:tc>
                  <w:tcPr>
                    <w:tcW w:w="3397" w:type="dxa"/>
                  </w:tcPr>
                  <w:p w14:paraId="1E347FDB" w14:textId="77777777" w:rsidR="00A061DA" w:rsidRDefault="00A061DA" w:rsidP="005A6304">
                    <w:pPr>
                      <w:rPr>
                        <w:szCs w:val="21"/>
                      </w:rPr>
                    </w:pPr>
                    <w:r>
                      <w:t>律师</w:t>
                    </w:r>
                  </w:p>
                </w:tc>
                <w:tc>
                  <w:tcPr>
                    <w:tcW w:w="588" w:type="dxa"/>
                  </w:tcPr>
                  <w:p w14:paraId="5F19ABB4" w14:textId="77777777" w:rsidR="00A061DA" w:rsidRDefault="00A061DA" w:rsidP="005A6304">
                    <w:pPr>
                      <w:jc w:val="center"/>
                      <w:rPr>
                        <w:szCs w:val="21"/>
                        <w:highlight w:val="lightGray"/>
                      </w:rPr>
                    </w:pPr>
                    <w:r>
                      <w:rPr>
                        <w:rFonts w:hint="eastAsia"/>
                        <w:szCs w:val="21"/>
                      </w:rPr>
                      <w:t>指</w:t>
                    </w:r>
                  </w:p>
                </w:tc>
                <w:tc>
                  <w:tcPr>
                    <w:tcW w:w="4838" w:type="dxa"/>
                  </w:tcPr>
                  <w:p w14:paraId="76DD0C9A" w14:textId="77777777" w:rsidR="00A061DA" w:rsidRDefault="007029E0" w:rsidP="005A6304">
                    <w:pPr>
                      <w:rPr>
                        <w:szCs w:val="21"/>
                      </w:rPr>
                    </w:pPr>
                    <w:sdt>
                      <w:sdtPr>
                        <w:rPr>
                          <w:rFonts w:hint="eastAsia"/>
                          <w:szCs w:val="21"/>
                        </w:rPr>
                        <w:alias w:val="常用词语释义"/>
                        <w:tag w:val="_GBC_95f4d86e45ba49aa927d765641387f28"/>
                        <w:id w:val="1316063171"/>
                        <w:lock w:val="sdtLocked"/>
                      </w:sdtPr>
                      <w:sdtEndPr/>
                      <w:sdtContent>
                        <w:r w:rsidR="00A061DA">
                          <w:rPr>
                            <w:rFonts w:hint="eastAsia"/>
                            <w:szCs w:val="21"/>
                          </w:rPr>
                          <w:t>安徽天禾律师事务所</w:t>
                        </w:r>
                      </w:sdtContent>
                    </w:sdt>
                  </w:p>
                </w:tc>
              </w:tr>
            </w:sdtContent>
          </w:sdt>
          <w:sdt>
            <w:sdtPr>
              <w:rPr>
                <w:rFonts w:asciiTheme="minorHAnsi" w:eastAsiaTheme="minorEastAsia" w:hAnsiTheme="minorHAnsi" w:cstheme="minorBidi" w:hint="eastAsia"/>
                <w:szCs w:val="21"/>
              </w:rPr>
              <w:alias w:val="释义"/>
              <w:tag w:val="_TUP_44bf5f5b8d4e40a1afa2f3a4be6551b6"/>
              <w:id w:val="1479498843"/>
              <w:lock w:val="sdtLocked"/>
              <w:placeholder>
                <w:docPart w:val="D6E7369361B74F91BE48631818C594C5"/>
              </w:placeholder>
            </w:sdtPr>
            <w:sdtEndPr/>
            <w:sdtContent>
              <w:tr w:rsidR="00A061DA" w:rsidRPr="00145EDE" w14:paraId="5C1A2919" w14:textId="77777777" w:rsidTr="005A6304">
                <w:tc>
                  <w:tcPr>
                    <w:tcW w:w="3397" w:type="dxa"/>
                  </w:tcPr>
                  <w:p w14:paraId="49FAE5DC" w14:textId="77777777" w:rsidR="00A061DA" w:rsidRDefault="00A061DA" w:rsidP="005A6304">
                    <w:pPr>
                      <w:rPr>
                        <w:szCs w:val="21"/>
                      </w:rPr>
                    </w:pPr>
                    <w:r>
                      <w:t>元、万元、亿元</w:t>
                    </w:r>
                  </w:p>
                </w:tc>
                <w:tc>
                  <w:tcPr>
                    <w:tcW w:w="588" w:type="dxa"/>
                  </w:tcPr>
                  <w:p w14:paraId="395115DE" w14:textId="77777777" w:rsidR="00A061DA" w:rsidRDefault="00A061DA" w:rsidP="005A6304">
                    <w:pPr>
                      <w:jc w:val="center"/>
                      <w:rPr>
                        <w:szCs w:val="21"/>
                        <w:highlight w:val="lightGray"/>
                      </w:rPr>
                    </w:pPr>
                    <w:r>
                      <w:rPr>
                        <w:rFonts w:hint="eastAsia"/>
                        <w:szCs w:val="21"/>
                      </w:rPr>
                      <w:t>指</w:t>
                    </w:r>
                  </w:p>
                </w:tc>
                <w:tc>
                  <w:tcPr>
                    <w:tcW w:w="4838" w:type="dxa"/>
                  </w:tcPr>
                  <w:p w14:paraId="76C0C388" w14:textId="77777777" w:rsidR="00A061DA" w:rsidRDefault="007029E0" w:rsidP="005A6304">
                    <w:pPr>
                      <w:rPr>
                        <w:szCs w:val="21"/>
                      </w:rPr>
                    </w:pPr>
                    <w:sdt>
                      <w:sdtPr>
                        <w:rPr>
                          <w:rFonts w:hint="eastAsia"/>
                          <w:szCs w:val="21"/>
                        </w:rPr>
                        <w:alias w:val="常用词语释义"/>
                        <w:tag w:val="_GBC_95f4d86e45ba49aa927d765641387f28"/>
                        <w:id w:val="1709757366"/>
                        <w:lock w:val="sdtLocked"/>
                      </w:sdtPr>
                      <w:sdtEndPr/>
                      <w:sdtContent>
                        <w:r w:rsidR="00A061DA">
                          <w:rPr>
                            <w:rFonts w:hint="eastAsia"/>
                            <w:szCs w:val="21"/>
                          </w:rPr>
                          <w:t>人民币元、人民币万元、人民币亿元</w:t>
                        </w:r>
                      </w:sdtContent>
                    </w:sdt>
                  </w:p>
                </w:tc>
              </w:tr>
            </w:sdtContent>
          </w:sdt>
        </w:tbl>
        <w:p w14:paraId="72A7851D" w14:textId="77777777" w:rsidR="00A061DA" w:rsidRDefault="00A061DA"/>
        <w:p w14:paraId="1CF2E28D" w14:textId="4E6D77CC" w:rsidR="0067772C" w:rsidRPr="00145EDE" w:rsidRDefault="007029E0" w:rsidP="00145EDE"/>
      </w:sdtContent>
    </w:sdt>
    <w:p w14:paraId="332374AA" w14:textId="262A456D" w:rsidR="0067772C" w:rsidRDefault="0067772C">
      <w:pPr>
        <w:rPr>
          <w:szCs w:val="21"/>
        </w:rPr>
      </w:pPr>
    </w:p>
    <w:p w14:paraId="3EB62696" w14:textId="6CF326F9" w:rsidR="00DE74DE" w:rsidRDefault="00DE74DE">
      <w:pPr>
        <w:rPr>
          <w:szCs w:val="21"/>
        </w:rPr>
      </w:pPr>
    </w:p>
    <w:p w14:paraId="472B2088" w14:textId="6DB7B1F8" w:rsidR="00DE74DE" w:rsidRDefault="00DE74DE">
      <w:pPr>
        <w:rPr>
          <w:szCs w:val="21"/>
        </w:rPr>
      </w:pPr>
    </w:p>
    <w:p w14:paraId="3B335DF9" w14:textId="68E6E51F" w:rsidR="00DE74DE" w:rsidRDefault="00DE74DE">
      <w:pPr>
        <w:rPr>
          <w:szCs w:val="21"/>
        </w:rPr>
      </w:pPr>
    </w:p>
    <w:p w14:paraId="7CF0C4A1" w14:textId="3BB443AF" w:rsidR="00AA7BFA" w:rsidRDefault="00AA7BFA">
      <w:pPr>
        <w:rPr>
          <w:szCs w:val="21"/>
        </w:rPr>
      </w:pPr>
    </w:p>
    <w:p w14:paraId="0D955955" w14:textId="3590D3AB" w:rsidR="00AA7BFA" w:rsidRDefault="00AA7BFA">
      <w:pPr>
        <w:rPr>
          <w:szCs w:val="21"/>
        </w:rPr>
      </w:pPr>
    </w:p>
    <w:p w14:paraId="10150D08" w14:textId="12A1B171" w:rsidR="00AA7BFA" w:rsidRDefault="00AA7BFA">
      <w:pPr>
        <w:rPr>
          <w:szCs w:val="21"/>
        </w:rPr>
      </w:pPr>
    </w:p>
    <w:p w14:paraId="6021051B" w14:textId="6DCDBA77" w:rsidR="00AA7BFA" w:rsidRDefault="00AA7BFA">
      <w:pPr>
        <w:rPr>
          <w:szCs w:val="21"/>
        </w:rPr>
      </w:pPr>
    </w:p>
    <w:p w14:paraId="08776962" w14:textId="68129BB5" w:rsidR="00AA7BFA" w:rsidRDefault="00AA7BFA">
      <w:pPr>
        <w:rPr>
          <w:szCs w:val="21"/>
        </w:rPr>
      </w:pPr>
    </w:p>
    <w:p w14:paraId="2CEC570E" w14:textId="77777777" w:rsidR="00AA7BFA" w:rsidRDefault="00AA7BFA">
      <w:pPr>
        <w:rPr>
          <w:szCs w:val="21"/>
        </w:rPr>
      </w:pPr>
    </w:p>
    <w:p w14:paraId="1CC83D3B" w14:textId="421DD96E" w:rsidR="00DE74DE" w:rsidRDefault="00DE74DE">
      <w:pPr>
        <w:rPr>
          <w:szCs w:val="21"/>
        </w:rPr>
      </w:pPr>
    </w:p>
    <w:p w14:paraId="0E2B23D6" w14:textId="77777777" w:rsidR="00BF5B3F" w:rsidRDefault="00BF5B3F">
      <w:pPr>
        <w:rPr>
          <w:szCs w:val="21"/>
        </w:rPr>
      </w:pPr>
    </w:p>
    <w:p w14:paraId="723F6C94" w14:textId="77777777" w:rsidR="0067772C" w:rsidRDefault="00145EDE">
      <w:pPr>
        <w:pStyle w:val="10"/>
        <w:numPr>
          <w:ilvl w:val="0"/>
          <w:numId w:val="3"/>
        </w:numPr>
        <w:rPr>
          <w:color w:val="FF0000"/>
          <w:u w:val="single"/>
        </w:rPr>
      </w:pPr>
      <w:bookmarkStart w:id="6" w:name="_Toc407111355"/>
      <w:bookmarkStart w:id="7" w:name="_Toc436392762"/>
      <w:bookmarkStart w:id="8" w:name="_Toc437440709"/>
      <w:bookmarkStart w:id="9" w:name="_Toc28098024"/>
      <w:r>
        <w:rPr>
          <w:rFonts w:hint="eastAsia"/>
        </w:rPr>
        <w:lastRenderedPageBreak/>
        <w:t>公司简介</w:t>
      </w:r>
      <w:bookmarkEnd w:id="6"/>
      <w:bookmarkEnd w:id="7"/>
      <w:r>
        <w:rPr>
          <w:rFonts w:hint="eastAsia"/>
        </w:rPr>
        <w:t>和主要财务指标</w:t>
      </w:r>
      <w:bookmarkEnd w:id="8"/>
      <w:bookmarkEnd w:id="9"/>
    </w:p>
    <w:bookmarkStart w:id="10" w:name="_Toc342565881" w:displacedByCustomXml="next"/>
    <w:bookmarkStart w:id="11" w:name="_Toc342051041" w:displacedByCustomXml="next"/>
    <w:sdt>
      <w:sdtPr>
        <w:rPr>
          <w:rFonts w:ascii="Calibri" w:hAnsi="Calibri" w:cs="宋体" w:hint="eastAsia"/>
          <w:b w:val="0"/>
          <w:bCs w:val="0"/>
          <w:kern w:val="0"/>
          <w:sz w:val="24"/>
          <w:szCs w:val="22"/>
        </w:rPr>
        <w:alias w:val="模块:公司信息"/>
        <w:tag w:val="_SEC_21d2355d13dd4c3a8618d612216e1d43"/>
        <w:id w:val="968249610"/>
        <w:lock w:val="sdtLocked"/>
        <w:placeholder>
          <w:docPart w:val="GBC22222222222222222222222222222"/>
        </w:placeholder>
      </w:sdtPr>
      <w:sdtEndPr>
        <w:rPr>
          <w:rFonts w:ascii="宋体" w:hAnsi="宋体"/>
          <w:sz w:val="21"/>
          <w:szCs w:val="24"/>
        </w:rPr>
      </w:sdtEndPr>
      <w:sdtContent>
        <w:p w14:paraId="5E7866B7" w14:textId="77777777" w:rsidR="00C4467B" w:rsidRDefault="00145EDE">
          <w:pPr>
            <w:pStyle w:val="2"/>
            <w:numPr>
              <w:ilvl w:val="1"/>
              <w:numId w:val="4"/>
            </w:numPr>
            <w:ind w:left="566" w:hangingChars="236" w:hanging="566"/>
          </w:pPr>
          <w:r>
            <w:rPr>
              <w:rFonts w:hint="eastAsia"/>
            </w:rPr>
            <w:t>公司信息</w:t>
          </w:r>
          <w:bookmarkEnd w:id="11"/>
          <w:bookmarkEnd w:id="10"/>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C4467B" w14:paraId="42EB81B4" w14:textId="77777777" w:rsidTr="004C0D7B">
            <w:trPr>
              <w:trHeight w:val="293"/>
            </w:trPr>
            <w:sdt>
              <w:sdtPr>
                <w:tag w:val="_PLD_76a4e08611bc46959c5497248a51b877"/>
                <w:id w:val="114224109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2A342AE" w14:textId="77777777" w:rsidR="00C4467B" w:rsidRDefault="00C4467B" w:rsidP="004C0D7B">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258031398"/>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3C41C9E7" w14:textId="111C681D" w:rsidR="00C4467B" w:rsidRDefault="00AD38E1" w:rsidP="004C0D7B">
                    <w:pPr>
                      <w:kinsoku w:val="0"/>
                      <w:overflowPunct w:val="0"/>
                      <w:autoSpaceDE w:val="0"/>
                      <w:autoSpaceDN w:val="0"/>
                      <w:adjustRightInd w:val="0"/>
                      <w:snapToGrid w:val="0"/>
                      <w:rPr>
                        <w:szCs w:val="21"/>
                      </w:rPr>
                    </w:pPr>
                    <w:r>
                      <w:rPr>
                        <w:rFonts w:hint="eastAsia"/>
                        <w:szCs w:val="21"/>
                      </w:rPr>
                      <w:t>安徽省交通建设股份有限公司</w:t>
                    </w:r>
                  </w:p>
                </w:tc>
              </w:sdtContent>
            </w:sdt>
          </w:tr>
          <w:tr w:rsidR="00C4467B" w14:paraId="63D0E8C5" w14:textId="77777777" w:rsidTr="004C0D7B">
            <w:trPr>
              <w:trHeight w:val="293"/>
            </w:trPr>
            <w:sdt>
              <w:sdtPr>
                <w:tag w:val="_PLD_3d8e18738ed5412e8760c2285c087dc8"/>
                <w:id w:val="82694368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FDBA79C" w14:textId="77777777" w:rsidR="00C4467B" w:rsidRDefault="00C4467B" w:rsidP="004C0D7B">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08BA07FB" w14:textId="77777777" w:rsidR="00C4467B" w:rsidRDefault="00C4467B" w:rsidP="004C0D7B">
                <w:pPr>
                  <w:kinsoku w:val="0"/>
                  <w:overflowPunct w:val="0"/>
                  <w:autoSpaceDE w:val="0"/>
                  <w:autoSpaceDN w:val="0"/>
                  <w:adjustRightInd w:val="0"/>
                  <w:snapToGrid w:val="0"/>
                  <w:rPr>
                    <w:szCs w:val="21"/>
                  </w:rPr>
                </w:pPr>
                <w:proofErr w:type="gramStart"/>
                <w:r>
                  <w:t>交建股份</w:t>
                </w:r>
                <w:proofErr w:type="gramEnd"/>
              </w:p>
            </w:tc>
          </w:tr>
          <w:tr w:rsidR="00C4467B" w14:paraId="2E536163" w14:textId="77777777" w:rsidTr="004C0D7B">
            <w:trPr>
              <w:trHeight w:val="293"/>
            </w:trPr>
            <w:sdt>
              <w:sdtPr>
                <w:tag w:val="_PLD_6ad5cbeacfc64a4d994ad6b8da3d46ce"/>
                <w:id w:val="-79929827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07EBD6F" w14:textId="77777777" w:rsidR="00C4467B" w:rsidRDefault="00C4467B" w:rsidP="004C0D7B">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79362C6E" w14:textId="0C909514" w:rsidR="00C4467B" w:rsidRDefault="00C4467B" w:rsidP="004C0D7B">
                <w:pPr>
                  <w:kinsoku w:val="0"/>
                  <w:overflowPunct w:val="0"/>
                  <w:autoSpaceDE w:val="0"/>
                  <w:autoSpaceDN w:val="0"/>
                  <w:adjustRightInd w:val="0"/>
                  <w:snapToGrid w:val="0"/>
                  <w:rPr>
                    <w:szCs w:val="21"/>
                  </w:rPr>
                </w:pPr>
                <w:r>
                  <w:t xml:space="preserve">Anhui </w:t>
                </w:r>
                <w:proofErr w:type="spellStart"/>
                <w:r>
                  <w:t>Gourgen</w:t>
                </w:r>
                <w:proofErr w:type="spellEnd"/>
                <w:r>
                  <w:t xml:space="preserve"> Traffic Construction </w:t>
                </w:r>
                <w:proofErr w:type="spellStart"/>
                <w:proofErr w:type="gramStart"/>
                <w:r>
                  <w:t>Co.,Ltd</w:t>
                </w:r>
                <w:proofErr w:type="spellEnd"/>
                <w:r>
                  <w:t>.</w:t>
                </w:r>
                <w:proofErr w:type="gramEnd"/>
              </w:p>
            </w:tc>
          </w:tr>
          <w:tr w:rsidR="00C4467B" w14:paraId="79F490AB" w14:textId="77777777" w:rsidTr="004C0D7B">
            <w:trPr>
              <w:trHeight w:val="293"/>
            </w:trPr>
            <w:sdt>
              <w:sdtPr>
                <w:tag w:val="_PLD_72725d33fa5348b5b56757232178bc55"/>
                <w:id w:val="112751565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FCBDC52" w14:textId="77777777" w:rsidR="00C4467B" w:rsidRDefault="00C4467B" w:rsidP="004C0D7B">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5AD008F5" w14:textId="77777777" w:rsidR="00C4467B" w:rsidRDefault="00C4467B" w:rsidP="004C0D7B">
                <w:pPr>
                  <w:kinsoku w:val="0"/>
                  <w:overflowPunct w:val="0"/>
                  <w:autoSpaceDE w:val="0"/>
                  <w:autoSpaceDN w:val="0"/>
                  <w:adjustRightInd w:val="0"/>
                  <w:snapToGrid w:val="0"/>
                  <w:rPr>
                    <w:szCs w:val="21"/>
                  </w:rPr>
                </w:pPr>
                <w:r>
                  <w:t xml:space="preserve">Anhui </w:t>
                </w:r>
                <w:proofErr w:type="spellStart"/>
                <w:r>
                  <w:t>Gourgen</w:t>
                </w:r>
                <w:proofErr w:type="spellEnd"/>
              </w:p>
            </w:tc>
          </w:tr>
          <w:tr w:rsidR="00C4467B" w14:paraId="092FF84D" w14:textId="77777777" w:rsidTr="004C0D7B">
            <w:trPr>
              <w:trHeight w:val="293"/>
            </w:trPr>
            <w:sdt>
              <w:sdtPr>
                <w:tag w:val="_PLD_7f7b4aabdee04e669a63fcdcfe41ffe0"/>
                <w:id w:val="135947082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65EDF04" w14:textId="77777777" w:rsidR="00C4467B" w:rsidRDefault="00C4467B" w:rsidP="004C0D7B">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900561378"/>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709E6FB2" w14:textId="2C7EC4F4" w:rsidR="00C4467B" w:rsidRDefault="00AD38E1" w:rsidP="004C0D7B">
                    <w:pPr>
                      <w:kinsoku w:val="0"/>
                      <w:overflowPunct w:val="0"/>
                      <w:autoSpaceDE w:val="0"/>
                      <w:autoSpaceDN w:val="0"/>
                      <w:adjustRightInd w:val="0"/>
                      <w:snapToGrid w:val="0"/>
                      <w:rPr>
                        <w:szCs w:val="21"/>
                      </w:rPr>
                    </w:pPr>
                    <w:r>
                      <w:rPr>
                        <w:rFonts w:hint="eastAsia"/>
                        <w:szCs w:val="21"/>
                      </w:rPr>
                      <w:t>吴小辉</w:t>
                    </w:r>
                  </w:p>
                </w:tc>
              </w:sdtContent>
            </w:sdt>
          </w:tr>
        </w:tbl>
        <w:p w14:paraId="3B22EDD8" w14:textId="255CE4CC" w:rsidR="0067772C" w:rsidRPr="00A15137" w:rsidRDefault="007029E0"/>
      </w:sdtContent>
    </w:sdt>
    <w:bookmarkStart w:id="12" w:name="_Toc342565882" w:displacedByCustomXml="next"/>
    <w:bookmarkStart w:id="13"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635901217"/>
        <w:lock w:val="sdtLocked"/>
        <w:placeholder>
          <w:docPart w:val="GBC22222222222222222222222222222"/>
        </w:placeholder>
      </w:sdtPr>
      <w:sdtEndPr>
        <w:rPr>
          <w:rFonts w:ascii="宋体" w:hAnsi="宋体"/>
          <w:sz w:val="21"/>
          <w:szCs w:val="24"/>
        </w:rPr>
      </w:sdtEndPr>
      <w:sdtContent>
        <w:p w14:paraId="4DEE7388" w14:textId="77777777" w:rsidR="00C4467B" w:rsidRDefault="00145EDE">
          <w:pPr>
            <w:pStyle w:val="2"/>
            <w:numPr>
              <w:ilvl w:val="1"/>
              <w:numId w:val="4"/>
            </w:numPr>
            <w:ind w:left="566" w:hangingChars="236" w:hanging="566"/>
          </w:pPr>
          <w:r>
            <w:rPr>
              <w:rFonts w:hint="eastAsia"/>
            </w:rPr>
            <w:t>联系人和联系方式</w:t>
          </w:r>
          <w:bookmarkEnd w:id="13"/>
          <w:bookmarkEnd w:id="12"/>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17"/>
            <w:gridCol w:w="3797"/>
            <w:gridCol w:w="3309"/>
          </w:tblGrid>
          <w:tr w:rsidR="00C4467B" w14:paraId="4BB743E8" w14:textId="77777777" w:rsidTr="00C4467B">
            <w:tc>
              <w:tcPr>
                <w:tcW w:w="973" w:type="pct"/>
                <w:tcBorders>
                  <w:top w:val="single" w:sz="4" w:space="0" w:color="auto"/>
                  <w:bottom w:val="single" w:sz="4" w:space="0" w:color="auto"/>
                  <w:right w:val="single" w:sz="4" w:space="0" w:color="auto"/>
                </w:tcBorders>
                <w:shd w:val="clear" w:color="auto" w:fill="auto"/>
              </w:tcPr>
              <w:p w14:paraId="665CE760" w14:textId="77777777" w:rsidR="00C4467B" w:rsidRDefault="00C4467B" w:rsidP="004C0D7B">
                <w:pPr>
                  <w:kinsoku w:val="0"/>
                  <w:overflowPunct w:val="0"/>
                  <w:autoSpaceDE w:val="0"/>
                  <w:autoSpaceDN w:val="0"/>
                  <w:adjustRightInd w:val="0"/>
                  <w:snapToGrid w:val="0"/>
                  <w:rPr>
                    <w:szCs w:val="21"/>
                  </w:rPr>
                </w:pPr>
              </w:p>
            </w:tc>
            <w:tc>
              <w:tcPr>
                <w:tcW w:w="2152" w:type="pct"/>
                <w:tcBorders>
                  <w:top w:val="single" w:sz="4" w:space="0" w:color="auto"/>
                  <w:left w:val="single" w:sz="4" w:space="0" w:color="auto"/>
                  <w:bottom w:val="single" w:sz="4" w:space="0" w:color="auto"/>
                  <w:right w:val="single" w:sz="4" w:space="0" w:color="auto"/>
                </w:tcBorders>
                <w:shd w:val="clear" w:color="auto" w:fill="auto"/>
              </w:tcPr>
              <w:p w14:paraId="152531C2" w14:textId="77777777" w:rsidR="00C4467B" w:rsidRDefault="007029E0" w:rsidP="004C0D7B">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1151796131"/>
                    <w:lock w:val="sdtLocked"/>
                  </w:sdtPr>
                  <w:sdtEndPr/>
                  <w:sdtContent>
                    <w:r w:rsidR="00C4467B">
                      <w:rPr>
                        <w:rFonts w:ascii="宋体" w:hAnsi="宋体" w:cs="宋体" w:hint="eastAsia"/>
                      </w:rPr>
                      <w:t>董事会秘书</w:t>
                    </w:r>
                  </w:sdtContent>
                </w:sdt>
              </w:p>
            </w:tc>
            <w:sdt>
              <w:sdtPr>
                <w:tag w:val="_PLD_3c890d5ebae5433cbd8a04f8846a0d9c"/>
                <w:id w:val="-809017359"/>
                <w:lock w:val="sdtLocked"/>
              </w:sdtPr>
              <w:sdtEndPr/>
              <w:sdtContent>
                <w:tc>
                  <w:tcPr>
                    <w:tcW w:w="1875" w:type="pct"/>
                    <w:tcBorders>
                      <w:top w:val="single" w:sz="4" w:space="0" w:color="auto"/>
                      <w:left w:val="single" w:sz="4" w:space="0" w:color="auto"/>
                      <w:bottom w:val="single" w:sz="4" w:space="0" w:color="auto"/>
                    </w:tcBorders>
                    <w:shd w:val="clear" w:color="auto" w:fill="auto"/>
                  </w:tcPr>
                  <w:p w14:paraId="4EF297D2" w14:textId="77777777" w:rsidR="00C4467B" w:rsidRDefault="00C4467B" w:rsidP="004C0D7B">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C4467B" w14:paraId="4FA82DD0" w14:textId="77777777" w:rsidTr="00C4467B">
            <w:sdt>
              <w:sdtPr>
                <w:tag w:val="_PLD_b3cf3cc2950f4dda9f834cfc035f4162"/>
                <w:id w:val="-395597010"/>
                <w:lock w:val="sdtLocked"/>
              </w:sdtPr>
              <w:sdtEndPr/>
              <w:sdtContent>
                <w:tc>
                  <w:tcPr>
                    <w:tcW w:w="973" w:type="pct"/>
                    <w:tcBorders>
                      <w:top w:val="single" w:sz="4" w:space="0" w:color="auto"/>
                      <w:bottom w:val="single" w:sz="4" w:space="0" w:color="auto"/>
                      <w:right w:val="single" w:sz="4" w:space="0" w:color="auto"/>
                    </w:tcBorders>
                    <w:shd w:val="clear" w:color="auto" w:fill="auto"/>
                  </w:tcPr>
                  <w:p w14:paraId="50B4F558" w14:textId="77777777" w:rsidR="00C4467B" w:rsidRDefault="00C4467B" w:rsidP="004C0D7B">
                    <w:pPr>
                      <w:kinsoku w:val="0"/>
                      <w:overflowPunct w:val="0"/>
                      <w:autoSpaceDE w:val="0"/>
                      <w:autoSpaceDN w:val="0"/>
                      <w:adjustRightInd w:val="0"/>
                      <w:snapToGrid w:val="0"/>
                      <w:rPr>
                        <w:szCs w:val="21"/>
                      </w:rPr>
                    </w:pPr>
                    <w:r>
                      <w:rPr>
                        <w:rFonts w:hint="eastAsia"/>
                        <w:szCs w:val="21"/>
                      </w:rPr>
                      <w:t>姓名</w:t>
                    </w:r>
                  </w:p>
                </w:tc>
              </w:sdtContent>
            </w:sdt>
            <w:tc>
              <w:tcPr>
                <w:tcW w:w="2152" w:type="pct"/>
                <w:tcBorders>
                  <w:top w:val="single" w:sz="4" w:space="0" w:color="auto"/>
                  <w:left w:val="single" w:sz="4" w:space="0" w:color="auto"/>
                  <w:bottom w:val="single" w:sz="4" w:space="0" w:color="auto"/>
                  <w:right w:val="single" w:sz="4" w:space="0" w:color="auto"/>
                </w:tcBorders>
              </w:tcPr>
              <w:p w14:paraId="4935178C" w14:textId="77777777" w:rsidR="00C4467B" w:rsidRDefault="00C4467B" w:rsidP="004C0D7B">
                <w:pPr>
                  <w:kinsoku w:val="0"/>
                  <w:overflowPunct w:val="0"/>
                  <w:autoSpaceDE w:val="0"/>
                  <w:autoSpaceDN w:val="0"/>
                  <w:adjustRightInd w:val="0"/>
                  <w:snapToGrid w:val="0"/>
                  <w:rPr>
                    <w:szCs w:val="21"/>
                  </w:rPr>
                </w:pPr>
                <w:r>
                  <w:t>曹振明</w:t>
                </w:r>
              </w:p>
            </w:tc>
            <w:tc>
              <w:tcPr>
                <w:tcW w:w="1875" w:type="pct"/>
                <w:tcBorders>
                  <w:top w:val="single" w:sz="4" w:space="0" w:color="auto"/>
                  <w:left w:val="single" w:sz="4" w:space="0" w:color="auto"/>
                  <w:bottom w:val="single" w:sz="4" w:space="0" w:color="auto"/>
                </w:tcBorders>
              </w:tcPr>
              <w:p w14:paraId="14D522E3" w14:textId="77777777" w:rsidR="00C4467B" w:rsidRDefault="00C4467B" w:rsidP="004C0D7B">
                <w:pPr>
                  <w:kinsoku w:val="0"/>
                  <w:overflowPunct w:val="0"/>
                  <w:autoSpaceDE w:val="0"/>
                  <w:autoSpaceDN w:val="0"/>
                  <w:adjustRightInd w:val="0"/>
                  <w:snapToGrid w:val="0"/>
                  <w:rPr>
                    <w:szCs w:val="21"/>
                  </w:rPr>
                </w:pPr>
                <w:r>
                  <w:t>林玲</w:t>
                </w:r>
              </w:p>
            </w:tc>
          </w:tr>
          <w:tr w:rsidR="00C4467B" w14:paraId="381BF7B9" w14:textId="77777777" w:rsidTr="00C4467B">
            <w:sdt>
              <w:sdtPr>
                <w:tag w:val="_PLD_96f7c5d10740423ea389d22caaba3d57"/>
                <w:id w:val="1626351803"/>
                <w:lock w:val="sdtLocked"/>
              </w:sdtPr>
              <w:sdtEndPr/>
              <w:sdtContent>
                <w:tc>
                  <w:tcPr>
                    <w:tcW w:w="973" w:type="pct"/>
                    <w:tcBorders>
                      <w:top w:val="single" w:sz="4" w:space="0" w:color="auto"/>
                      <w:bottom w:val="single" w:sz="4" w:space="0" w:color="auto"/>
                      <w:right w:val="single" w:sz="4" w:space="0" w:color="auto"/>
                    </w:tcBorders>
                    <w:shd w:val="clear" w:color="auto" w:fill="auto"/>
                  </w:tcPr>
                  <w:p w14:paraId="01F26C1E" w14:textId="77777777" w:rsidR="00C4467B" w:rsidRDefault="00C4467B" w:rsidP="004C0D7B">
                    <w:pPr>
                      <w:kinsoku w:val="0"/>
                      <w:overflowPunct w:val="0"/>
                      <w:autoSpaceDE w:val="0"/>
                      <w:autoSpaceDN w:val="0"/>
                      <w:adjustRightInd w:val="0"/>
                      <w:snapToGrid w:val="0"/>
                      <w:rPr>
                        <w:szCs w:val="21"/>
                      </w:rPr>
                    </w:pPr>
                    <w:r>
                      <w:rPr>
                        <w:rFonts w:hint="eastAsia"/>
                        <w:szCs w:val="21"/>
                      </w:rPr>
                      <w:t>联系地址</w:t>
                    </w:r>
                  </w:p>
                </w:tc>
              </w:sdtContent>
            </w:sdt>
            <w:tc>
              <w:tcPr>
                <w:tcW w:w="2152" w:type="pct"/>
                <w:tcBorders>
                  <w:top w:val="single" w:sz="4" w:space="0" w:color="auto"/>
                  <w:left w:val="single" w:sz="4" w:space="0" w:color="auto"/>
                  <w:bottom w:val="single" w:sz="4" w:space="0" w:color="auto"/>
                  <w:right w:val="single" w:sz="4" w:space="0" w:color="auto"/>
                </w:tcBorders>
              </w:tcPr>
              <w:p w14:paraId="4C2A6F6C" w14:textId="77777777" w:rsidR="00C4467B" w:rsidRDefault="00C4467B" w:rsidP="004C0D7B">
                <w:pPr>
                  <w:kinsoku w:val="0"/>
                  <w:overflowPunct w:val="0"/>
                  <w:autoSpaceDE w:val="0"/>
                  <w:autoSpaceDN w:val="0"/>
                  <w:adjustRightInd w:val="0"/>
                  <w:snapToGrid w:val="0"/>
                  <w:rPr>
                    <w:szCs w:val="21"/>
                  </w:rPr>
                </w:pPr>
                <w:r>
                  <w:t>安徽省合肥市庐阳区濉溪路310号</w:t>
                </w:r>
              </w:p>
            </w:tc>
            <w:tc>
              <w:tcPr>
                <w:tcW w:w="1875" w:type="pct"/>
                <w:tcBorders>
                  <w:top w:val="single" w:sz="4" w:space="0" w:color="auto"/>
                  <w:left w:val="single" w:sz="4" w:space="0" w:color="auto"/>
                  <w:bottom w:val="single" w:sz="4" w:space="0" w:color="auto"/>
                </w:tcBorders>
              </w:tcPr>
              <w:p w14:paraId="130168BE" w14:textId="77777777" w:rsidR="00C4467B" w:rsidRDefault="00C4467B" w:rsidP="004C0D7B">
                <w:pPr>
                  <w:kinsoku w:val="0"/>
                  <w:overflowPunct w:val="0"/>
                  <w:autoSpaceDE w:val="0"/>
                  <w:autoSpaceDN w:val="0"/>
                  <w:adjustRightInd w:val="0"/>
                  <w:snapToGrid w:val="0"/>
                  <w:rPr>
                    <w:szCs w:val="21"/>
                  </w:rPr>
                </w:pPr>
                <w:r>
                  <w:t>安徽省合肥市庐阳区濉溪路310号</w:t>
                </w:r>
              </w:p>
            </w:tc>
          </w:tr>
          <w:tr w:rsidR="00C4467B" w14:paraId="1B8A9824" w14:textId="77777777" w:rsidTr="00C4467B">
            <w:sdt>
              <w:sdtPr>
                <w:tag w:val="_PLD_d4e86ed7770a42129d9e099023bce649"/>
                <w:id w:val="-412706106"/>
                <w:lock w:val="sdtLocked"/>
              </w:sdtPr>
              <w:sdtEndPr/>
              <w:sdtContent>
                <w:tc>
                  <w:tcPr>
                    <w:tcW w:w="973" w:type="pct"/>
                    <w:tcBorders>
                      <w:top w:val="single" w:sz="4" w:space="0" w:color="auto"/>
                      <w:bottom w:val="single" w:sz="4" w:space="0" w:color="auto"/>
                      <w:right w:val="single" w:sz="4" w:space="0" w:color="auto"/>
                    </w:tcBorders>
                    <w:shd w:val="clear" w:color="auto" w:fill="auto"/>
                  </w:tcPr>
                  <w:p w14:paraId="23FB3E9D" w14:textId="77777777" w:rsidR="00C4467B" w:rsidRDefault="00C4467B" w:rsidP="004C0D7B">
                    <w:pPr>
                      <w:kinsoku w:val="0"/>
                      <w:overflowPunct w:val="0"/>
                      <w:autoSpaceDE w:val="0"/>
                      <w:autoSpaceDN w:val="0"/>
                      <w:adjustRightInd w:val="0"/>
                      <w:snapToGrid w:val="0"/>
                      <w:rPr>
                        <w:szCs w:val="21"/>
                      </w:rPr>
                    </w:pPr>
                    <w:r>
                      <w:rPr>
                        <w:szCs w:val="21"/>
                      </w:rPr>
                      <w:t>电话</w:t>
                    </w:r>
                  </w:p>
                </w:tc>
              </w:sdtContent>
            </w:sdt>
            <w:tc>
              <w:tcPr>
                <w:tcW w:w="2152" w:type="pct"/>
                <w:tcBorders>
                  <w:top w:val="single" w:sz="4" w:space="0" w:color="auto"/>
                  <w:left w:val="single" w:sz="4" w:space="0" w:color="auto"/>
                  <w:bottom w:val="single" w:sz="4" w:space="0" w:color="auto"/>
                  <w:right w:val="single" w:sz="4" w:space="0" w:color="auto"/>
                </w:tcBorders>
              </w:tcPr>
              <w:p w14:paraId="789DCEAB" w14:textId="77777777" w:rsidR="00C4467B" w:rsidRDefault="00C4467B" w:rsidP="004C0D7B">
                <w:pPr>
                  <w:kinsoku w:val="0"/>
                  <w:overflowPunct w:val="0"/>
                  <w:autoSpaceDE w:val="0"/>
                  <w:autoSpaceDN w:val="0"/>
                  <w:adjustRightInd w:val="0"/>
                  <w:snapToGrid w:val="0"/>
                  <w:rPr>
                    <w:szCs w:val="21"/>
                  </w:rPr>
                </w:pPr>
                <w:r>
                  <w:t>0551-67116520</w:t>
                </w:r>
              </w:p>
            </w:tc>
            <w:tc>
              <w:tcPr>
                <w:tcW w:w="1875" w:type="pct"/>
                <w:tcBorders>
                  <w:top w:val="single" w:sz="4" w:space="0" w:color="auto"/>
                  <w:left w:val="single" w:sz="4" w:space="0" w:color="auto"/>
                  <w:bottom w:val="single" w:sz="4" w:space="0" w:color="auto"/>
                </w:tcBorders>
              </w:tcPr>
              <w:p w14:paraId="590E7AD1" w14:textId="77777777" w:rsidR="00C4467B" w:rsidRDefault="00C4467B" w:rsidP="004C0D7B">
                <w:pPr>
                  <w:kinsoku w:val="0"/>
                  <w:overflowPunct w:val="0"/>
                  <w:autoSpaceDE w:val="0"/>
                  <w:autoSpaceDN w:val="0"/>
                  <w:adjustRightInd w:val="0"/>
                  <w:snapToGrid w:val="0"/>
                  <w:rPr>
                    <w:szCs w:val="21"/>
                  </w:rPr>
                </w:pPr>
                <w:r>
                  <w:t>0551-67116520</w:t>
                </w:r>
              </w:p>
            </w:tc>
          </w:tr>
          <w:tr w:rsidR="00C4467B" w14:paraId="6CA6F999" w14:textId="77777777" w:rsidTr="00C4467B">
            <w:sdt>
              <w:sdtPr>
                <w:tag w:val="_PLD_ac000fe0146046e69c0678d412246e74"/>
                <w:id w:val="293733289"/>
                <w:lock w:val="sdtLocked"/>
              </w:sdtPr>
              <w:sdtEndPr/>
              <w:sdtContent>
                <w:tc>
                  <w:tcPr>
                    <w:tcW w:w="973" w:type="pct"/>
                    <w:tcBorders>
                      <w:top w:val="single" w:sz="4" w:space="0" w:color="auto"/>
                      <w:bottom w:val="single" w:sz="4" w:space="0" w:color="auto"/>
                      <w:right w:val="single" w:sz="4" w:space="0" w:color="auto"/>
                    </w:tcBorders>
                    <w:shd w:val="clear" w:color="auto" w:fill="auto"/>
                  </w:tcPr>
                  <w:p w14:paraId="2EFB6C5B" w14:textId="77777777" w:rsidR="00C4467B" w:rsidRDefault="00C4467B" w:rsidP="004C0D7B">
                    <w:pPr>
                      <w:kinsoku w:val="0"/>
                      <w:overflowPunct w:val="0"/>
                      <w:autoSpaceDE w:val="0"/>
                      <w:autoSpaceDN w:val="0"/>
                      <w:adjustRightInd w:val="0"/>
                      <w:snapToGrid w:val="0"/>
                      <w:rPr>
                        <w:szCs w:val="21"/>
                      </w:rPr>
                    </w:pPr>
                    <w:r>
                      <w:rPr>
                        <w:szCs w:val="21"/>
                      </w:rPr>
                      <w:t>传真</w:t>
                    </w:r>
                  </w:p>
                </w:tc>
              </w:sdtContent>
            </w:sdt>
            <w:tc>
              <w:tcPr>
                <w:tcW w:w="2152" w:type="pct"/>
                <w:tcBorders>
                  <w:top w:val="single" w:sz="4" w:space="0" w:color="auto"/>
                  <w:left w:val="single" w:sz="4" w:space="0" w:color="auto"/>
                  <w:bottom w:val="single" w:sz="4" w:space="0" w:color="auto"/>
                  <w:right w:val="single" w:sz="4" w:space="0" w:color="auto"/>
                </w:tcBorders>
              </w:tcPr>
              <w:p w14:paraId="7E789946" w14:textId="77777777" w:rsidR="00C4467B" w:rsidRDefault="00C4467B" w:rsidP="004C0D7B">
                <w:pPr>
                  <w:kinsoku w:val="0"/>
                  <w:overflowPunct w:val="0"/>
                  <w:autoSpaceDE w:val="0"/>
                  <w:autoSpaceDN w:val="0"/>
                  <w:adjustRightInd w:val="0"/>
                  <w:snapToGrid w:val="0"/>
                  <w:rPr>
                    <w:szCs w:val="21"/>
                  </w:rPr>
                </w:pPr>
                <w:r>
                  <w:t>0551-67116929</w:t>
                </w:r>
              </w:p>
            </w:tc>
            <w:tc>
              <w:tcPr>
                <w:tcW w:w="1875" w:type="pct"/>
                <w:tcBorders>
                  <w:top w:val="single" w:sz="4" w:space="0" w:color="auto"/>
                  <w:left w:val="single" w:sz="4" w:space="0" w:color="auto"/>
                  <w:bottom w:val="single" w:sz="4" w:space="0" w:color="auto"/>
                </w:tcBorders>
              </w:tcPr>
              <w:p w14:paraId="739D17CD" w14:textId="77777777" w:rsidR="00C4467B" w:rsidRDefault="00C4467B" w:rsidP="004C0D7B">
                <w:pPr>
                  <w:kinsoku w:val="0"/>
                  <w:overflowPunct w:val="0"/>
                  <w:autoSpaceDE w:val="0"/>
                  <w:autoSpaceDN w:val="0"/>
                  <w:adjustRightInd w:val="0"/>
                  <w:snapToGrid w:val="0"/>
                  <w:rPr>
                    <w:szCs w:val="21"/>
                  </w:rPr>
                </w:pPr>
                <w:r>
                  <w:t>0551-67116929</w:t>
                </w:r>
              </w:p>
            </w:tc>
          </w:tr>
          <w:tr w:rsidR="00C4467B" w:rsidRPr="00C4467B" w14:paraId="00B3EFA0" w14:textId="77777777" w:rsidTr="00C4467B">
            <w:sdt>
              <w:sdtPr>
                <w:tag w:val="_PLD_2043b13d40b44118ab0841c72e6e7478"/>
                <w:id w:val="-1067024260"/>
                <w:lock w:val="sdtLocked"/>
              </w:sdtPr>
              <w:sdtEndPr/>
              <w:sdtContent>
                <w:tc>
                  <w:tcPr>
                    <w:tcW w:w="973" w:type="pct"/>
                    <w:tcBorders>
                      <w:top w:val="single" w:sz="4" w:space="0" w:color="auto"/>
                      <w:bottom w:val="single" w:sz="4" w:space="0" w:color="auto"/>
                      <w:right w:val="single" w:sz="4" w:space="0" w:color="auto"/>
                    </w:tcBorders>
                    <w:shd w:val="clear" w:color="auto" w:fill="auto"/>
                  </w:tcPr>
                  <w:p w14:paraId="5CC25299" w14:textId="77777777" w:rsidR="00C4467B" w:rsidRDefault="00C4467B" w:rsidP="004C0D7B">
                    <w:pPr>
                      <w:kinsoku w:val="0"/>
                      <w:overflowPunct w:val="0"/>
                      <w:autoSpaceDE w:val="0"/>
                      <w:autoSpaceDN w:val="0"/>
                      <w:adjustRightInd w:val="0"/>
                      <w:snapToGrid w:val="0"/>
                      <w:rPr>
                        <w:szCs w:val="21"/>
                      </w:rPr>
                    </w:pPr>
                    <w:r>
                      <w:rPr>
                        <w:szCs w:val="21"/>
                      </w:rPr>
                      <w:t>电子信箱</w:t>
                    </w:r>
                  </w:p>
                </w:tc>
              </w:sdtContent>
            </w:sdt>
            <w:tc>
              <w:tcPr>
                <w:tcW w:w="2152" w:type="pct"/>
                <w:tcBorders>
                  <w:top w:val="single" w:sz="4" w:space="0" w:color="auto"/>
                  <w:left w:val="single" w:sz="4" w:space="0" w:color="auto"/>
                  <w:bottom w:val="single" w:sz="4" w:space="0" w:color="auto"/>
                  <w:right w:val="single" w:sz="4" w:space="0" w:color="auto"/>
                </w:tcBorders>
              </w:tcPr>
              <w:p w14:paraId="25E7A6B4" w14:textId="77777777" w:rsidR="00C4467B" w:rsidRDefault="00C4467B" w:rsidP="004C0D7B">
                <w:pPr>
                  <w:kinsoku w:val="0"/>
                  <w:overflowPunct w:val="0"/>
                  <w:autoSpaceDE w:val="0"/>
                  <w:autoSpaceDN w:val="0"/>
                  <w:adjustRightInd w:val="0"/>
                  <w:snapToGrid w:val="0"/>
                  <w:rPr>
                    <w:szCs w:val="21"/>
                  </w:rPr>
                </w:pPr>
                <w:r>
                  <w:t>ahjj@gourgen.com</w:t>
                </w:r>
              </w:p>
            </w:tc>
            <w:tc>
              <w:tcPr>
                <w:tcW w:w="1875" w:type="pct"/>
                <w:tcBorders>
                  <w:top w:val="single" w:sz="4" w:space="0" w:color="auto"/>
                  <w:left w:val="single" w:sz="4" w:space="0" w:color="auto"/>
                  <w:bottom w:val="single" w:sz="4" w:space="0" w:color="auto"/>
                </w:tcBorders>
              </w:tcPr>
              <w:p w14:paraId="42F3092E" w14:textId="77777777" w:rsidR="00C4467B" w:rsidRDefault="00C4467B" w:rsidP="004C0D7B">
                <w:pPr>
                  <w:kinsoku w:val="0"/>
                  <w:overflowPunct w:val="0"/>
                  <w:autoSpaceDE w:val="0"/>
                  <w:autoSpaceDN w:val="0"/>
                  <w:adjustRightInd w:val="0"/>
                  <w:snapToGrid w:val="0"/>
                  <w:rPr>
                    <w:szCs w:val="21"/>
                  </w:rPr>
                </w:pPr>
                <w:r>
                  <w:t>ahjj@gourgen.com</w:t>
                </w:r>
              </w:p>
            </w:tc>
          </w:tr>
        </w:tbl>
        <w:p w14:paraId="1D780903" w14:textId="4B717308" w:rsidR="0067772C" w:rsidRPr="00FF3C14" w:rsidRDefault="007029E0"/>
      </w:sdtContent>
    </w:sdt>
    <w:sdt>
      <w:sdtPr>
        <w:rPr>
          <w:rFonts w:ascii="宋体" w:hAnsi="宋体" w:cs="宋体"/>
          <w:b w:val="0"/>
          <w:bCs w:val="0"/>
          <w:kern w:val="0"/>
          <w:szCs w:val="24"/>
        </w:rPr>
        <w:alias w:val="模块:基本情况变更简介"/>
        <w:tag w:val="_SEC_956d025c8a1d451390392ecb3e2602be"/>
        <w:id w:val="412369079"/>
        <w:lock w:val="sdtLocked"/>
        <w:placeholder>
          <w:docPart w:val="GBC22222222222222222222222222222"/>
        </w:placeholder>
      </w:sdtPr>
      <w:sdtEndPr>
        <w:rPr>
          <w:rFonts w:hint="eastAsia"/>
        </w:rPr>
      </w:sdtEndPr>
      <w:sdtContent>
        <w:p w14:paraId="7AE8F2FC" w14:textId="77777777" w:rsidR="00C4467B" w:rsidRDefault="00145EDE">
          <w:pPr>
            <w:pStyle w:val="2"/>
            <w:numPr>
              <w:ilvl w:val="1"/>
              <w:numId w:val="4"/>
            </w:numPr>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C4467B" w14:paraId="2C5DEB4F" w14:textId="77777777" w:rsidTr="004C0D7B">
            <w:trPr>
              <w:trHeight w:val="293"/>
            </w:trPr>
            <w:sdt>
              <w:sdtPr>
                <w:tag w:val="_PLD_65800154c9f246eeaabfb6d49f89b105"/>
                <w:id w:val="172833899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9B43BCC" w14:textId="77777777" w:rsidR="00C4467B" w:rsidRDefault="00C4467B" w:rsidP="004C0D7B">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14:paraId="3266C9F1" w14:textId="77777777" w:rsidR="00C4467B" w:rsidRDefault="00C4467B" w:rsidP="004C0D7B">
                <w:pPr>
                  <w:kinsoku w:val="0"/>
                  <w:overflowPunct w:val="0"/>
                  <w:autoSpaceDE w:val="0"/>
                  <w:autoSpaceDN w:val="0"/>
                  <w:adjustRightInd w:val="0"/>
                  <w:snapToGrid w:val="0"/>
                  <w:rPr>
                    <w:szCs w:val="21"/>
                  </w:rPr>
                </w:pPr>
                <w:r>
                  <w:t>安徽省合肥市庐阳区濉溪路310号</w:t>
                </w:r>
              </w:p>
            </w:tc>
          </w:tr>
          <w:tr w:rsidR="00C4467B" w14:paraId="67A5DB52" w14:textId="77777777" w:rsidTr="004C0D7B">
            <w:trPr>
              <w:trHeight w:val="293"/>
            </w:trPr>
            <w:sdt>
              <w:sdtPr>
                <w:tag w:val="_PLD_85aa70f2d8124d24806493f6ad2c8d68"/>
                <w:id w:val="-120015724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A18F77D" w14:textId="77777777" w:rsidR="00C4467B" w:rsidRDefault="00C4467B" w:rsidP="004C0D7B">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14:paraId="1ADB3C52" w14:textId="77777777" w:rsidR="00C4467B" w:rsidRDefault="00C4467B" w:rsidP="004C0D7B">
                <w:pPr>
                  <w:kinsoku w:val="0"/>
                  <w:overflowPunct w:val="0"/>
                  <w:autoSpaceDE w:val="0"/>
                  <w:autoSpaceDN w:val="0"/>
                  <w:adjustRightInd w:val="0"/>
                  <w:snapToGrid w:val="0"/>
                  <w:rPr>
                    <w:szCs w:val="21"/>
                  </w:rPr>
                </w:pPr>
                <w:r>
                  <w:t>230041</w:t>
                </w:r>
              </w:p>
            </w:tc>
          </w:tr>
          <w:tr w:rsidR="00C4467B" w14:paraId="0F8ACACC" w14:textId="77777777" w:rsidTr="004C0D7B">
            <w:trPr>
              <w:trHeight w:val="293"/>
            </w:trPr>
            <w:sdt>
              <w:sdtPr>
                <w:tag w:val="_PLD_c5cbfe8381724c20914d7847d169547b"/>
                <w:id w:val="-130092116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0DBC835" w14:textId="77777777" w:rsidR="00C4467B" w:rsidRDefault="00C4467B" w:rsidP="004C0D7B">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6A9C76E9" w14:textId="77777777" w:rsidR="00C4467B" w:rsidRDefault="00C4467B" w:rsidP="004C0D7B">
                <w:pPr>
                  <w:kinsoku w:val="0"/>
                  <w:overflowPunct w:val="0"/>
                  <w:autoSpaceDE w:val="0"/>
                  <w:autoSpaceDN w:val="0"/>
                  <w:adjustRightInd w:val="0"/>
                  <w:snapToGrid w:val="0"/>
                  <w:rPr>
                    <w:szCs w:val="21"/>
                  </w:rPr>
                </w:pPr>
                <w:r>
                  <w:t>安徽省合肥市庐阳区濉溪路310号</w:t>
                </w:r>
              </w:p>
            </w:tc>
          </w:tr>
          <w:tr w:rsidR="00C4467B" w14:paraId="1D67D51D" w14:textId="77777777" w:rsidTr="004C0D7B">
            <w:trPr>
              <w:trHeight w:val="293"/>
            </w:trPr>
            <w:sdt>
              <w:sdtPr>
                <w:tag w:val="_PLD_c0f9f2f044124800b7edc314d8f4bf39"/>
                <w:id w:val="182955094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A92BB24" w14:textId="77777777" w:rsidR="00C4467B" w:rsidRDefault="00C4467B" w:rsidP="004C0D7B">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4A223569" w14:textId="77777777" w:rsidR="00C4467B" w:rsidRDefault="00C4467B" w:rsidP="004C0D7B">
                <w:pPr>
                  <w:kinsoku w:val="0"/>
                  <w:overflowPunct w:val="0"/>
                  <w:autoSpaceDE w:val="0"/>
                  <w:autoSpaceDN w:val="0"/>
                  <w:adjustRightInd w:val="0"/>
                  <w:snapToGrid w:val="0"/>
                  <w:rPr>
                    <w:szCs w:val="21"/>
                  </w:rPr>
                </w:pPr>
                <w:r>
                  <w:t>230041</w:t>
                </w:r>
              </w:p>
            </w:tc>
          </w:tr>
          <w:tr w:rsidR="00C4467B" w14:paraId="38697974" w14:textId="77777777" w:rsidTr="004C0D7B">
            <w:trPr>
              <w:trHeight w:val="293"/>
            </w:trPr>
            <w:sdt>
              <w:sdtPr>
                <w:tag w:val="_PLD_33c5fab8bd79464e94b1e64f18ac73f7"/>
                <w:id w:val="-101746023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3677674" w14:textId="77777777" w:rsidR="00C4467B" w:rsidRDefault="00C4467B" w:rsidP="004C0D7B">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23380D78" w14:textId="77777777" w:rsidR="00C4467B" w:rsidRDefault="00C4467B" w:rsidP="004C0D7B">
                <w:pPr>
                  <w:kinsoku w:val="0"/>
                  <w:overflowPunct w:val="0"/>
                  <w:autoSpaceDE w:val="0"/>
                  <w:autoSpaceDN w:val="0"/>
                  <w:adjustRightInd w:val="0"/>
                  <w:snapToGrid w:val="0"/>
                  <w:rPr>
                    <w:szCs w:val="21"/>
                  </w:rPr>
                </w:pPr>
                <w:r>
                  <w:t>http://www.gourgen.com</w:t>
                </w:r>
              </w:p>
            </w:tc>
          </w:tr>
          <w:tr w:rsidR="00C4467B" w:rsidRPr="00C4467B" w14:paraId="658902FE" w14:textId="77777777" w:rsidTr="004C0D7B">
            <w:trPr>
              <w:trHeight w:val="293"/>
            </w:trPr>
            <w:sdt>
              <w:sdtPr>
                <w:tag w:val="_PLD_ea428593a2c548b2b1d58ce3789bf356"/>
                <w:id w:val="-25868039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1652E35" w14:textId="77777777" w:rsidR="00C4467B" w:rsidRDefault="00C4467B" w:rsidP="004C0D7B">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61AA83A4" w14:textId="77777777" w:rsidR="00C4467B" w:rsidRDefault="00C4467B" w:rsidP="004C0D7B">
                <w:pPr>
                  <w:kinsoku w:val="0"/>
                  <w:overflowPunct w:val="0"/>
                  <w:autoSpaceDE w:val="0"/>
                  <w:autoSpaceDN w:val="0"/>
                  <w:adjustRightInd w:val="0"/>
                  <w:snapToGrid w:val="0"/>
                  <w:rPr>
                    <w:szCs w:val="21"/>
                  </w:rPr>
                </w:pPr>
                <w:r>
                  <w:t>ahjj@gourgen.com</w:t>
                </w:r>
              </w:p>
            </w:tc>
          </w:tr>
        </w:tbl>
        <w:p w14:paraId="6FA552CA" w14:textId="5A56D325" w:rsidR="0067772C" w:rsidRPr="00FF3C14" w:rsidRDefault="007029E0"/>
      </w:sdtContent>
    </w:sdt>
    <w:sdt>
      <w:sdtPr>
        <w:rPr>
          <w:rFonts w:ascii="宋体" w:hAnsi="宋体" w:cs="宋体"/>
          <w:b w:val="0"/>
          <w:bCs w:val="0"/>
          <w:kern w:val="0"/>
          <w:szCs w:val="24"/>
        </w:rPr>
        <w:alias w:val="模块:信息披露及备置地点变更情况简介"/>
        <w:tag w:val="_SEC_0df805cd09bf439989b9eac11c342a74"/>
        <w:id w:val="-1334216803"/>
        <w:lock w:val="sdtLocked"/>
        <w:placeholder>
          <w:docPart w:val="GBC22222222222222222222222222222"/>
        </w:placeholder>
      </w:sdtPr>
      <w:sdtEndPr/>
      <w:sdtContent>
        <w:p w14:paraId="6F3EE5D2" w14:textId="77777777" w:rsidR="00C4467B" w:rsidRDefault="00145EDE">
          <w:pPr>
            <w:pStyle w:val="2"/>
            <w:numPr>
              <w:ilvl w:val="1"/>
              <w:numId w:val="4"/>
            </w:numPr>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C4467B" w14:paraId="1477E996" w14:textId="77777777" w:rsidTr="00A7538D">
            <w:trPr>
              <w:trHeight w:val="293"/>
            </w:trPr>
            <w:sdt>
              <w:sdtPr>
                <w:tag w:val="_PLD_bbba55a3ebda46da946a09caf15c63b6"/>
                <w:id w:val="260417121"/>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14:paraId="229D6839" w14:textId="77777777" w:rsidR="00C4467B" w:rsidRDefault="00C4467B" w:rsidP="004C0D7B">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vAlign w:val="center"/>
              </w:tcPr>
              <w:p w14:paraId="0BB406DC" w14:textId="75433D9B" w:rsidR="00C4467B" w:rsidRDefault="00C4467B" w:rsidP="004C0D7B">
                <w:pPr>
                  <w:kinsoku w:val="0"/>
                  <w:overflowPunct w:val="0"/>
                  <w:autoSpaceDE w:val="0"/>
                  <w:autoSpaceDN w:val="0"/>
                  <w:adjustRightInd w:val="0"/>
                  <w:snapToGrid w:val="0"/>
                  <w:rPr>
                    <w:szCs w:val="21"/>
                  </w:rPr>
                </w:pPr>
                <w:r>
                  <w:t>中国证券报</w:t>
                </w:r>
                <w:r w:rsidR="00197D80">
                  <w:rPr>
                    <w:rFonts w:hint="eastAsia"/>
                  </w:rPr>
                  <w:t>、</w:t>
                </w:r>
                <w:r>
                  <w:t>上海证券报</w:t>
                </w:r>
                <w:r w:rsidR="00197D80">
                  <w:rPr>
                    <w:rFonts w:hint="eastAsia"/>
                  </w:rPr>
                  <w:t>、</w:t>
                </w:r>
                <w:r>
                  <w:t>证券日报</w:t>
                </w:r>
                <w:r w:rsidR="00197D80">
                  <w:rPr>
                    <w:rFonts w:hint="eastAsia"/>
                  </w:rPr>
                  <w:t>、</w:t>
                </w:r>
                <w:r>
                  <w:t>证券时报</w:t>
                </w:r>
              </w:p>
            </w:tc>
          </w:tr>
          <w:tr w:rsidR="00C4467B" w14:paraId="1DD1D664" w14:textId="77777777" w:rsidTr="00A7538D">
            <w:trPr>
              <w:trHeight w:val="293"/>
            </w:trPr>
            <w:sdt>
              <w:sdtPr>
                <w:tag w:val="_PLD_31f320acb6ad4f508259e25ef7cbc0f5"/>
                <w:id w:val="1158506037"/>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14:paraId="5748D3CB" w14:textId="77777777" w:rsidR="00C4467B" w:rsidRDefault="00C4467B" w:rsidP="004C0D7B">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vAlign w:val="center"/>
              </w:tcPr>
              <w:p w14:paraId="1FF1E458" w14:textId="77777777" w:rsidR="00C4467B" w:rsidRDefault="00C4467B" w:rsidP="004C0D7B">
                <w:pPr>
                  <w:kinsoku w:val="0"/>
                  <w:overflowPunct w:val="0"/>
                  <w:autoSpaceDE w:val="0"/>
                  <w:autoSpaceDN w:val="0"/>
                  <w:adjustRightInd w:val="0"/>
                  <w:snapToGrid w:val="0"/>
                  <w:rPr>
                    <w:szCs w:val="21"/>
                  </w:rPr>
                </w:pPr>
                <w:r>
                  <w:t>上海证券交易所网站（www.sse.com.cn）</w:t>
                </w:r>
              </w:p>
            </w:tc>
          </w:tr>
          <w:tr w:rsidR="00C4467B" w:rsidRPr="00C4467B" w14:paraId="1FAA4492" w14:textId="77777777" w:rsidTr="00A7538D">
            <w:trPr>
              <w:trHeight w:val="293"/>
            </w:trPr>
            <w:sdt>
              <w:sdtPr>
                <w:tag w:val="_PLD_50e24717ca4f4b96aa76957c34f09561"/>
                <w:id w:val="1753463094"/>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14:paraId="161A8CAD" w14:textId="77777777" w:rsidR="00C4467B" w:rsidRDefault="00C4467B" w:rsidP="004C0D7B">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vAlign w:val="center"/>
              </w:tcPr>
              <w:p w14:paraId="1393943B" w14:textId="77777777" w:rsidR="00C4467B" w:rsidRDefault="00C4467B" w:rsidP="004C0D7B">
                <w:pPr>
                  <w:kinsoku w:val="0"/>
                  <w:overflowPunct w:val="0"/>
                  <w:autoSpaceDE w:val="0"/>
                  <w:autoSpaceDN w:val="0"/>
                  <w:adjustRightInd w:val="0"/>
                  <w:snapToGrid w:val="0"/>
                  <w:rPr>
                    <w:szCs w:val="21"/>
                  </w:rPr>
                </w:pPr>
                <w:r>
                  <w:t>公司董事会办公室</w:t>
                </w:r>
              </w:p>
            </w:tc>
          </w:tr>
        </w:tbl>
        <w:p w14:paraId="5A3E4529" w14:textId="4F240DBB" w:rsidR="0067772C" w:rsidRPr="00FF3C14" w:rsidRDefault="007029E0" w:rsidP="00FF3C14"/>
      </w:sdtContent>
    </w:sdt>
    <w:bookmarkStart w:id="14" w:name="_Toc342565885" w:displacedByCustomXml="next"/>
    <w:bookmarkStart w:id="15" w:name="_Toc342051045" w:displacedByCustomXml="next"/>
    <w:sdt>
      <w:sdtPr>
        <w:rPr>
          <w:rFonts w:ascii="Calibri" w:hAnsi="Calibri" w:cs="宋体" w:hint="eastAsia"/>
          <w:b w:val="0"/>
          <w:bCs w:val="0"/>
          <w:kern w:val="0"/>
          <w:sz w:val="24"/>
          <w:szCs w:val="22"/>
        </w:rPr>
        <w:alias w:val="模块:公司股票简况"/>
        <w:tag w:val="_SEC_58c4b7a4d9a845aea87791adfb6845e7"/>
        <w:id w:val="-138887007"/>
        <w:lock w:val="sdtLocked"/>
        <w:placeholder>
          <w:docPart w:val="GBC22222222222222222222222222222"/>
        </w:placeholder>
      </w:sdtPr>
      <w:sdtEndPr>
        <w:rPr>
          <w:rFonts w:ascii="宋体" w:hAnsi="宋体"/>
          <w:color w:val="0070C0"/>
          <w:sz w:val="21"/>
          <w:szCs w:val="24"/>
        </w:rPr>
      </w:sdtEndPr>
      <w:sdtContent>
        <w:p w14:paraId="21F0252A" w14:textId="77777777" w:rsidR="0067772C" w:rsidRDefault="00145EDE">
          <w:pPr>
            <w:pStyle w:val="2"/>
            <w:numPr>
              <w:ilvl w:val="1"/>
              <w:numId w:val="4"/>
            </w:numPr>
            <w:ind w:left="566" w:hangingChars="236" w:hanging="566"/>
          </w:pPr>
          <w:r>
            <w:rPr>
              <w:rFonts w:hint="eastAsia"/>
            </w:rPr>
            <w:t>公司股票简况</w:t>
          </w:r>
          <w:bookmarkEnd w:id="15"/>
          <w:bookmarkEnd w:id="14"/>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C4467B" w14:paraId="59213DCB" w14:textId="77777777" w:rsidTr="004C0D7B">
            <w:trPr>
              <w:trHeight w:val="293"/>
            </w:trPr>
            <w:sdt>
              <w:sdtPr>
                <w:tag w:val="_PLD_71e874b79d5946dfbee802d1ebcf10a8"/>
                <w:id w:val="352764770"/>
                <w:lock w:val="sdtLocked"/>
              </w:sdtPr>
              <w:sdtEndPr/>
              <w:sdtContent>
                <w:tc>
                  <w:tcPr>
                    <w:tcW w:w="5000" w:type="pct"/>
                    <w:gridSpan w:val="5"/>
                    <w:tcBorders>
                      <w:top w:val="single" w:sz="4" w:space="0" w:color="auto"/>
                      <w:bottom w:val="single" w:sz="4" w:space="0" w:color="auto"/>
                    </w:tcBorders>
                    <w:shd w:val="clear" w:color="auto" w:fill="auto"/>
                  </w:tcPr>
                  <w:p w14:paraId="6135699B" w14:textId="77777777" w:rsidR="00C4467B" w:rsidRDefault="00C4467B" w:rsidP="004C0D7B">
                    <w:pPr>
                      <w:kinsoku w:val="0"/>
                      <w:overflowPunct w:val="0"/>
                      <w:autoSpaceDE w:val="0"/>
                      <w:autoSpaceDN w:val="0"/>
                      <w:adjustRightInd w:val="0"/>
                      <w:snapToGrid w:val="0"/>
                      <w:jc w:val="center"/>
                      <w:rPr>
                        <w:szCs w:val="21"/>
                      </w:rPr>
                    </w:pPr>
                    <w:r>
                      <w:rPr>
                        <w:rFonts w:hint="eastAsia"/>
                        <w:szCs w:val="21"/>
                      </w:rPr>
                      <w:t>公司股票简况</w:t>
                    </w:r>
                  </w:p>
                </w:tc>
              </w:sdtContent>
            </w:sdt>
          </w:tr>
          <w:tr w:rsidR="00C4467B" w14:paraId="17D7C0A1" w14:textId="77777777" w:rsidTr="004C0D7B">
            <w:trPr>
              <w:trHeight w:val="293"/>
            </w:trPr>
            <w:sdt>
              <w:sdtPr>
                <w:tag w:val="_PLD_8c7d8e96d5f4491aa9e7c3c601503603"/>
                <w:id w:val="-507523556"/>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6B4C7075" w14:textId="77777777" w:rsidR="00C4467B" w:rsidRDefault="00C4467B" w:rsidP="004C0D7B">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803962723"/>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E831EEE" w14:textId="77777777" w:rsidR="00C4467B" w:rsidRDefault="00C4467B" w:rsidP="004C0D7B">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62044948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74675FD" w14:textId="77777777" w:rsidR="00C4467B" w:rsidRDefault="00C4467B" w:rsidP="004C0D7B">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899827907"/>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2529498C" w14:textId="77777777" w:rsidR="00C4467B" w:rsidRDefault="00C4467B" w:rsidP="004C0D7B">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370340337"/>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3BF74325" w14:textId="77777777" w:rsidR="00C4467B" w:rsidRDefault="00C4467B" w:rsidP="004C0D7B">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425855195"/>
              <w:lock w:val="sdtLocked"/>
              <w:placeholder>
                <w:docPart w:val="66F8CFBA2F994D099785239556E12A00"/>
              </w:placeholder>
            </w:sdtPr>
            <w:sdtEndPr/>
            <w:sdtContent>
              <w:tr w:rsidR="00C4467B" w14:paraId="5CFA743C" w14:textId="77777777" w:rsidTr="004C0D7B">
                <w:trPr>
                  <w:trHeight w:val="293"/>
                </w:trPr>
                <w:tc>
                  <w:tcPr>
                    <w:tcW w:w="1000" w:type="pct"/>
                    <w:tcBorders>
                      <w:top w:val="single" w:sz="4" w:space="0" w:color="auto"/>
                      <w:bottom w:val="single" w:sz="4" w:space="0" w:color="auto"/>
                      <w:right w:val="single" w:sz="4" w:space="0" w:color="auto"/>
                    </w:tcBorders>
                    <w:shd w:val="clear" w:color="auto" w:fill="auto"/>
                  </w:tcPr>
                  <w:p w14:paraId="4B05A054" w14:textId="77777777" w:rsidR="00C4467B" w:rsidRDefault="00C4467B" w:rsidP="00C4467B">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1E48711" w14:textId="77777777" w:rsidR="00C4467B" w:rsidRDefault="00C4467B" w:rsidP="00C4467B">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71E54C5" w14:textId="77777777" w:rsidR="00C4467B" w:rsidRDefault="00C4467B" w:rsidP="00C4467B">
                    <w:pPr>
                      <w:kinsoku w:val="0"/>
                      <w:overflowPunct w:val="0"/>
                      <w:autoSpaceDE w:val="0"/>
                      <w:autoSpaceDN w:val="0"/>
                      <w:adjustRightInd w:val="0"/>
                      <w:snapToGrid w:val="0"/>
                      <w:jc w:val="center"/>
                      <w:rPr>
                        <w:szCs w:val="21"/>
                      </w:rPr>
                    </w:pPr>
                    <w:proofErr w:type="gramStart"/>
                    <w:r>
                      <w:t>交建股份</w:t>
                    </w:r>
                    <w:proofErr w:type="gramEnd"/>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1A6C8E1" w14:textId="77777777" w:rsidR="00C4467B" w:rsidRDefault="00C4467B" w:rsidP="00C4467B">
                    <w:pPr>
                      <w:kinsoku w:val="0"/>
                      <w:overflowPunct w:val="0"/>
                      <w:autoSpaceDE w:val="0"/>
                      <w:autoSpaceDN w:val="0"/>
                      <w:adjustRightInd w:val="0"/>
                      <w:snapToGrid w:val="0"/>
                      <w:jc w:val="center"/>
                      <w:rPr>
                        <w:szCs w:val="21"/>
                      </w:rPr>
                    </w:pPr>
                    <w:r>
                      <w:t>603815</w:t>
                    </w:r>
                  </w:p>
                </w:tc>
                <w:tc>
                  <w:tcPr>
                    <w:tcW w:w="1000" w:type="pct"/>
                    <w:tcBorders>
                      <w:top w:val="single" w:sz="4" w:space="0" w:color="auto"/>
                      <w:left w:val="single" w:sz="4" w:space="0" w:color="auto"/>
                      <w:bottom w:val="single" w:sz="4" w:space="0" w:color="auto"/>
                    </w:tcBorders>
                    <w:shd w:val="clear" w:color="auto" w:fill="auto"/>
                  </w:tcPr>
                  <w:p w14:paraId="06754C3D" w14:textId="77777777" w:rsidR="00C4467B" w:rsidRDefault="00C4467B" w:rsidP="00C4467B">
                    <w:pPr>
                      <w:kinsoku w:val="0"/>
                      <w:overflowPunct w:val="0"/>
                      <w:autoSpaceDE w:val="0"/>
                      <w:autoSpaceDN w:val="0"/>
                      <w:adjustRightInd w:val="0"/>
                      <w:snapToGrid w:val="0"/>
                      <w:jc w:val="center"/>
                      <w:rPr>
                        <w:szCs w:val="21"/>
                      </w:rPr>
                    </w:pPr>
                    <w:r>
                      <w:t>无</w:t>
                    </w:r>
                  </w:p>
                </w:tc>
              </w:tr>
            </w:sdtContent>
          </w:sdt>
        </w:tbl>
        <w:p w14:paraId="06B60378" w14:textId="77777777" w:rsidR="0067772C" w:rsidRDefault="007029E0">
          <w:pPr>
            <w:rPr>
              <w:color w:val="0070C0"/>
            </w:rPr>
          </w:pPr>
        </w:p>
      </w:sdtContent>
    </w:sdt>
    <w:sdt>
      <w:sdtPr>
        <w:rPr>
          <w:rFonts w:ascii="宋体" w:hAnsi="宋体" w:cs="宋体"/>
          <w:b w:val="0"/>
          <w:bCs w:val="0"/>
          <w:kern w:val="0"/>
          <w:szCs w:val="24"/>
        </w:rPr>
        <w:alias w:val="模块:其他有关资料"/>
        <w:tag w:val="_SEC_003e0cedcbeb43af9103dfb4bc32cd9f"/>
        <w:id w:val="1390615267"/>
        <w:lock w:val="sdtLocked"/>
        <w:placeholder>
          <w:docPart w:val="GBC22222222222222222222222222222"/>
        </w:placeholder>
      </w:sdtPr>
      <w:sdtEndPr/>
      <w:sdtContent>
        <w:p w14:paraId="79DEDEB8" w14:textId="77777777" w:rsidR="00FF3C14" w:rsidRDefault="00145EDE">
          <w:pPr>
            <w:pStyle w:val="2"/>
            <w:numPr>
              <w:ilvl w:val="1"/>
              <w:numId w:val="4"/>
            </w:numPr>
            <w:ind w:left="496" w:hangingChars="236" w:hanging="496"/>
          </w:pPr>
          <w:r>
            <w:t>其他</w:t>
          </w:r>
          <w:r>
            <w:rPr>
              <w:rFonts w:hint="eastAsia"/>
            </w:rPr>
            <w:t>相</w:t>
          </w:r>
          <w:r>
            <w:t>关资料</w:t>
          </w:r>
        </w:p>
        <w:tbl>
          <w:tblPr>
            <w:tblStyle w:val="a7"/>
            <w:tblW w:w="5000" w:type="pct"/>
            <w:tblLook w:val="04A0" w:firstRow="1" w:lastRow="0" w:firstColumn="1" w:lastColumn="0" w:noHBand="0" w:noVBand="1"/>
          </w:tblPr>
          <w:tblGrid>
            <w:gridCol w:w="2689"/>
            <w:gridCol w:w="2409"/>
            <w:gridCol w:w="3725"/>
          </w:tblGrid>
          <w:tr w:rsidR="002C1ED9" w14:paraId="1092DEFC" w14:textId="77777777" w:rsidTr="00904605">
            <w:trPr>
              <w:trHeight w:val="132"/>
            </w:trPr>
            <w:sdt>
              <w:sdtPr>
                <w:tag w:val="_PLD_e6bf57c678134e2ab9f21f313ee3de3c"/>
                <w:id w:val="-981920957"/>
                <w:lock w:val="sdtLocked"/>
              </w:sdtPr>
              <w:sdtEndPr/>
              <w:sdtContent>
                <w:tc>
                  <w:tcPr>
                    <w:tcW w:w="1524" w:type="pct"/>
                    <w:vMerge w:val="restart"/>
                    <w:vAlign w:val="center"/>
                  </w:tcPr>
                  <w:p w14:paraId="530A4239" w14:textId="77777777" w:rsidR="002C1ED9" w:rsidRDefault="002C1ED9" w:rsidP="00247BB7">
                    <w:pPr>
                      <w:rPr>
                        <w:szCs w:val="21"/>
                      </w:rPr>
                    </w:pPr>
                    <w:r>
                      <w:rPr>
                        <w:rFonts w:hint="eastAsia"/>
                        <w:szCs w:val="21"/>
                      </w:rPr>
                      <w:t>公司聘请的会计师事务所（境内）</w:t>
                    </w:r>
                  </w:p>
                </w:tc>
              </w:sdtContent>
            </w:sdt>
            <w:sdt>
              <w:sdtPr>
                <w:tag w:val="_PLD_8ca47cc04c324c599365d04f46dbfb0f"/>
                <w:id w:val="853309194"/>
                <w:lock w:val="sdtLocked"/>
              </w:sdtPr>
              <w:sdtEndPr/>
              <w:sdtContent>
                <w:tc>
                  <w:tcPr>
                    <w:tcW w:w="1365" w:type="pct"/>
                    <w:vAlign w:val="center"/>
                  </w:tcPr>
                  <w:p w14:paraId="4B9B5D0C" w14:textId="77777777" w:rsidR="002C1ED9" w:rsidRDefault="002C1ED9" w:rsidP="00321AEC">
                    <w:pPr>
                      <w:jc w:val="left"/>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223962001"/>
                <w:lock w:val="sdtLocked"/>
              </w:sdtPr>
              <w:sdtEndPr/>
              <w:sdtContent>
                <w:tc>
                  <w:tcPr>
                    <w:tcW w:w="2111" w:type="pct"/>
                    <w:vAlign w:val="center"/>
                  </w:tcPr>
                  <w:p w14:paraId="224D751F" w14:textId="77777777" w:rsidR="002C1ED9" w:rsidRDefault="002C1ED9" w:rsidP="00247BB7">
                    <w:pPr>
                      <w:rPr>
                        <w:szCs w:val="21"/>
                      </w:rPr>
                    </w:pPr>
                    <w:r>
                      <w:rPr>
                        <w:rFonts w:hint="eastAsia"/>
                        <w:szCs w:val="21"/>
                      </w:rPr>
                      <w:t>容诚会计师事务所（特殊普通合伙）</w:t>
                    </w:r>
                  </w:p>
                </w:tc>
              </w:sdtContent>
            </w:sdt>
          </w:tr>
          <w:tr w:rsidR="002C1ED9" w14:paraId="5BF0E0B3" w14:textId="77777777" w:rsidTr="00904605">
            <w:trPr>
              <w:trHeight w:val="90"/>
            </w:trPr>
            <w:tc>
              <w:tcPr>
                <w:tcW w:w="1524" w:type="pct"/>
                <w:vMerge/>
                <w:vAlign w:val="center"/>
              </w:tcPr>
              <w:p w14:paraId="6D813047" w14:textId="77777777" w:rsidR="002C1ED9" w:rsidRDefault="002C1ED9" w:rsidP="00247BB7">
                <w:pPr>
                  <w:rPr>
                    <w:szCs w:val="21"/>
                  </w:rPr>
                </w:pPr>
              </w:p>
            </w:tc>
            <w:sdt>
              <w:sdtPr>
                <w:tag w:val="_PLD_d81c8b501e6d407989da734d8b7bd34b"/>
                <w:id w:val="-114059488"/>
                <w:lock w:val="sdtLocked"/>
              </w:sdtPr>
              <w:sdtEndPr/>
              <w:sdtContent>
                <w:tc>
                  <w:tcPr>
                    <w:tcW w:w="1365" w:type="pct"/>
                    <w:vAlign w:val="center"/>
                  </w:tcPr>
                  <w:p w14:paraId="1025FF9E" w14:textId="77777777" w:rsidR="002C1ED9" w:rsidRDefault="002C1ED9" w:rsidP="00321AEC">
                    <w:pPr>
                      <w:jc w:val="left"/>
                      <w:rPr>
                        <w:szCs w:val="21"/>
                      </w:rPr>
                    </w:pPr>
                    <w:r>
                      <w:rPr>
                        <w:rFonts w:hint="eastAsia"/>
                        <w:szCs w:val="21"/>
                      </w:rPr>
                      <w:t>办公地址</w:t>
                    </w:r>
                  </w:p>
                </w:tc>
              </w:sdtContent>
            </w:sdt>
            <w:tc>
              <w:tcPr>
                <w:tcW w:w="2111" w:type="pct"/>
                <w:vAlign w:val="center"/>
              </w:tcPr>
              <w:p w14:paraId="1CCC1290" w14:textId="77777777" w:rsidR="002C1ED9" w:rsidRDefault="002C1ED9" w:rsidP="00247BB7">
                <w:pPr>
                  <w:rPr>
                    <w:szCs w:val="21"/>
                  </w:rPr>
                </w:pPr>
                <w:r>
                  <w:t>北京市西城区阜成门外大街22号1幢外经贸大厦901-22至901-26</w:t>
                </w:r>
              </w:p>
            </w:tc>
          </w:tr>
          <w:tr w:rsidR="002C1ED9" w14:paraId="499F450B" w14:textId="77777777" w:rsidTr="00904605">
            <w:trPr>
              <w:trHeight w:val="210"/>
            </w:trPr>
            <w:tc>
              <w:tcPr>
                <w:tcW w:w="1524" w:type="pct"/>
                <w:vMerge/>
                <w:vAlign w:val="center"/>
              </w:tcPr>
              <w:p w14:paraId="42E90A52" w14:textId="77777777" w:rsidR="002C1ED9" w:rsidRDefault="002C1ED9" w:rsidP="00247BB7">
                <w:pPr>
                  <w:rPr>
                    <w:szCs w:val="21"/>
                  </w:rPr>
                </w:pPr>
              </w:p>
            </w:tc>
            <w:sdt>
              <w:sdtPr>
                <w:tag w:val="_PLD_0d7c31c02260419e806193f66b086dd8"/>
                <w:id w:val="96764575"/>
                <w:lock w:val="sdtLocked"/>
              </w:sdtPr>
              <w:sdtEndPr/>
              <w:sdtContent>
                <w:tc>
                  <w:tcPr>
                    <w:tcW w:w="1365" w:type="pct"/>
                    <w:vAlign w:val="center"/>
                  </w:tcPr>
                  <w:p w14:paraId="013DB6B9" w14:textId="77777777" w:rsidR="002C1ED9" w:rsidRDefault="002C1ED9" w:rsidP="00321AEC">
                    <w:pPr>
                      <w:jc w:val="left"/>
                      <w:rPr>
                        <w:szCs w:val="21"/>
                      </w:rPr>
                    </w:pPr>
                    <w:r>
                      <w:rPr>
                        <w:rFonts w:hint="eastAsia"/>
                        <w:szCs w:val="21"/>
                      </w:rPr>
                      <w:t>签字会计师姓名</w:t>
                    </w:r>
                  </w:p>
                </w:tc>
              </w:sdtContent>
            </w:sdt>
            <w:tc>
              <w:tcPr>
                <w:tcW w:w="2111" w:type="pct"/>
                <w:vAlign w:val="center"/>
              </w:tcPr>
              <w:p w14:paraId="37977CE6" w14:textId="77777777" w:rsidR="002C1ED9" w:rsidRDefault="002C1ED9" w:rsidP="00247BB7">
                <w:pPr>
                  <w:rPr>
                    <w:szCs w:val="21"/>
                  </w:rPr>
                </w:pPr>
                <w:r>
                  <w:t>黄敬臣 王书彦</w:t>
                </w:r>
              </w:p>
            </w:tc>
          </w:tr>
          <w:tr w:rsidR="002C1ED9" w14:paraId="3F909533" w14:textId="77777777" w:rsidTr="00904605">
            <w:trPr>
              <w:trHeight w:val="240"/>
            </w:trPr>
            <w:sdt>
              <w:sdtPr>
                <w:tag w:val="_PLD_117629327a374eb3aaf290e37287fd9d"/>
                <w:id w:val="1553649134"/>
                <w:lock w:val="sdtLocked"/>
              </w:sdtPr>
              <w:sdtEndPr/>
              <w:sdtContent>
                <w:tc>
                  <w:tcPr>
                    <w:tcW w:w="1524" w:type="pct"/>
                    <w:vMerge w:val="restart"/>
                    <w:vAlign w:val="center"/>
                  </w:tcPr>
                  <w:p w14:paraId="7E2892DB" w14:textId="77777777" w:rsidR="002C1ED9" w:rsidRDefault="002C1ED9" w:rsidP="00247BB7">
                    <w:pPr>
                      <w:rPr>
                        <w:szCs w:val="21"/>
                      </w:rPr>
                    </w:pPr>
                    <w:r>
                      <w:rPr>
                        <w:rFonts w:hint="eastAsia"/>
                        <w:szCs w:val="21"/>
                      </w:rPr>
                      <w:t>报告期内履行持续督导职责的保荐机构</w:t>
                    </w:r>
                  </w:p>
                </w:tc>
              </w:sdtContent>
            </w:sdt>
            <w:sdt>
              <w:sdtPr>
                <w:tag w:val="_PLD_03930b06d3874a0ab23547d6ee1fd4ed"/>
                <w:id w:val="-2082753230"/>
                <w:lock w:val="sdtLocked"/>
              </w:sdtPr>
              <w:sdtEndPr/>
              <w:sdtContent>
                <w:tc>
                  <w:tcPr>
                    <w:tcW w:w="1365" w:type="pct"/>
                    <w:vAlign w:val="center"/>
                  </w:tcPr>
                  <w:p w14:paraId="7596CFEB" w14:textId="77777777" w:rsidR="002C1ED9" w:rsidRDefault="002C1ED9" w:rsidP="00321AEC">
                    <w:pPr>
                      <w:jc w:val="center"/>
                      <w:rPr>
                        <w:szCs w:val="21"/>
                      </w:rPr>
                    </w:pPr>
                    <w:r>
                      <w:rPr>
                        <w:rFonts w:hint="eastAsia"/>
                        <w:szCs w:val="21"/>
                      </w:rPr>
                      <w:t>名称</w:t>
                    </w:r>
                  </w:p>
                </w:tc>
              </w:sdtContent>
            </w:sdt>
            <w:tc>
              <w:tcPr>
                <w:tcW w:w="2111" w:type="pct"/>
                <w:vAlign w:val="center"/>
              </w:tcPr>
              <w:p w14:paraId="35B36E05" w14:textId="77777777" w:rsidR="002C1ED9" w:rsidRDefault="002C1ED9" w:rsidP="00247BB7">
                <w:pPr>
                  <w:rPr>
                    <w:szCs w:val="21"/>
                  </w:rPr>
                </w:pPr>
                <w:r>
                  <w:rPr>
                    <w:rFonts w:hint="eastAsia"/>
                    <w:szCs w:val="21"/>
                  </w:rPr>
                  <w:t>国元证券股份有限公司</w:t>
                </w:r>
              </w:p>
            </w:tc>
          </w:tr>
          <w:tr w:rsidR="002C1ED9" w14:paraId="22A47029" w14:textId="77777777" w:rsidTr="00904605">
            <w:trPr>
              <w:trHeight w:val="180"/>
            </w:trPr>
            <w:tc>
              <w:tcPr>
                <w:tcW w:w="1524" w:type="pct"/>
                <w:vMerge/>
                <w:vAlign w:val="center"/>
              </w:tcPr>
              <w:p w14:paraId="28B8A822" w14:textId="77777777" w:rsidR="002C1ED9" w:rsidRDefault="002C1ED9" w:rsidP="00247BB7">
                <w:pPr>
                  <w:rPr>
                    <w:szCs w:val="21"/>
                  </w:rPr>
                </w:pPr>
              </w:p>
            </w:tc>
            <w:sdt>
              <w:sdtPr>
                <w:tag w:val="_PLD_58628b6510d343abaa231ec4a53d580b"/>
                <w:id w:val="1709221461"/>
                <w:lock w:val="sdtLocked"/>
              </w:sdtPr>
              <w:sdtEndPr/>
              <w:sdtContent>
                <w:tc>
                  <w:tcPr>
                    <w:tcW w:w="1365" w:type="pct"/>
                    <w:vAlign w:val="center"/>
                  </w:tcPr>
                  <w:p w14:paraId="4F16FBB0" w14:textId="77777777" w:rsidR="002C1ED9" w:rsidRDefault="002C1ED9" w:rsidP="00321AEC">
                    <w:pPr>
                      <w:jc w:val="left"/>
                      <w:rPr>
                        <w:szCs w:val="21"/>
                      </w:rPr>
                    </w:pPr>
                    <w:r>
                      <w:rPr>
                        <w:rFonts w:hint="eastAsia"/>
                        <w:szCs w:val="21"/>
                      </w:rPr>
                      <w:t>办公地址</w:t>
                    </w:r>
                  </w:p>
                </w:tc>
              </w:sdtContent>
            </w:sdt>
            <w:tc>
              <w:tcPr>
                <w:tcW w:w="2111" w:type="pct"/>
                <w:vAlign w:val="center"/>
              </w:tcPr>
              <w:p w14:paraId="3FC278E3" w14:textId="77777777" w:rsidR="002C1ED9" w:rsidRDefault="002C1ED9" w:rsidP="00247BB7">
                <w:pPr>
                  <w:rPr>
                    <w:szCs w:val="21"/>
                  </w:rPr>
                </w:pPr>
                <w:r>
                  <w:t>安徽省合肥市梅山路18号</w:t>
                </w:r>
              </w:p>
            </w:tc>
          </w:tr>
          <w:tr w:rsidR="002C1ED9" w14:paraId="356D4A45" w14:textId="77777777" w:rsidTr="00904605">
            <w:trPr>
              <w:trHeight w:val="165"/>
            </w:trPr>
            <w:tc>
              <w:tcPr>
                <w:tcW w:w="1524" w:type="pct"/>
                <w:vMerge/>
                <w:vAlign w:val="center"/>
              </w:tcPr>
              <w:p w14:paraId="196FAA9D" w14:textId="77777777" w:rsidR="002C1ED9" w:rsidRDefault="002C1ED9" w:rsidP="00247BB7">
                <w:pPr>
                  <w:rPr>
                    <w:szCs w:val="21"/>
                  </w:rPr>
                </w:pPr>
              </w:p>
            </w:tc>
            <w:sdt>
              <w:sdtPr>
                <w:tag w:val="_PLD_925a7f0d1c0b4d93a84716fba5973d33"/>
                <w:id w:val="1905800122"/>
                <w:lock w:val="sdtLocked"/>
              </w:sdtPr>
              <w:sdtEndPr/>
              <w:sdtContent>
                <w:tc>
                  <w:tcPr>
                    <w:tcW w:w="1365" w:type="pct"/>
                    <w:vAlign w:val="center"/>
                  </w:tcPr>
                  <w:p w14:paraId="6BF11B14" w14:textId="77777777" w:rsidR="002C1ED9" w:rsidRDefault="002C1ED9" w:rsidP="00321AEC">
                    <w:pPr>
                      <w:jc w:val="left"/>
                      <w:rPr>
                        <w:szCs w:val="21"/>
                      </w:rPr>
                    </w:pPr>
                    <w:r>
                      <w:rPr>
                        <w:rFonts w:hint="eastAsia"/>
                        <w:szCs w:val="21"/>
                      </w:rPr>
                      <w:t>签字的保荐代表人姓名</w:t>
                    </w:r>
                  </w:p>
                </w:tc>
              </w:sdtContent>
            </w:sdt>
            <w:tc>
              <w:tcPr>
                <w:tcW w:w="2111" w:type="pct"/>
                <w:vAlign w:val="center"/>
              </w:tcPr>
              <w:p w14:paraId="1BA8CA80" w14:textId="77777777" w:rsidR="002C1ED9" w:rsidRDefault="002C1ED9" w:rsidP="00247BB7">
                <w:pPr>
                  <w:rPr>
                    <w:szCs w:val="21"/>
                  </w:rPr>
                </w:pPr>
                <w:r>
                  <w:t>梁化彬、刘晋华</w:t>
                </w:r>
              </w:p>
            </w:tc>
          </w:tr>
          <w:tr w:rsidR="002C1ED9" w14:paraId="4DE90ECB" w14:textId="77777777" w:rsidTr="00904605">
            <w:trPr>
              <w:trHeight w:val="135"/>
            </w:trPr>
            <w:tc>
              <w:tcPr>
                <w:tcW w:w="1524" w:type="pct"/>
                <w:vMerge/>
                <w:vAlign w:val="center"/>
              </w:tcPr>
              <w:p w14:paraId="3CC714A1" w14:textId="77777777" w:rsidR="002C1ED9" w:rsidRDefault="002C1ED9" w:rsidP="00247BB7">
                <w:pPr>
                  <w:rPr>
                    <w:szCs w:val="21"/>
                  </w:rPr>
                </w:pPr>
              </w:p>
            </w:tc>
            <w:sdt>
              <w:sdtPr>
                <w:tag w:val="_PLD_33ee55046990416286a131e45b55bbb7"/>
                <w:id w:val="-957938146"/>
                <w:lock w:val="sdtLocked"/>
              </w:sdtPr>
              <w:sdtEndPr/>
              <w:sdtContent>
                <w:tc>
                  <w:tcPr>
                    <w:tcW w:w="1365" w:type="pct"/>
                    <w:vAlign w:val="center"/>
                  </w:tcPr>
                  <w:p w14:paraId="3C6F3CFB" w14:textId="77777777" w:rsidR="002C1ED9" w:rsidRDefault="002C1ED9" w:rsidP="00321AEC">
                    <w:pPr>
                      <w:jc w:val="left"/>
                      <w:rPr>
                        <w:szCs w:val="21"/>
                      </w:rPr>
                    </w:pPr>
                    <w:r>
                      <w:rPr>
                        <w:rFonts w:hint="eastAsia"/>
                        <w:szCs w:val="21"/>
                      </w:rPr>
                      <w:t>持续督导</w:t>
                    </w:r>
                    <w:proofErr w:type="gramStart"/>
                    <w:r>
                      <w:rPr>
                        <w:rFonts w:hint="eastAsia"/>
                        <w:szCs w:val="21"/>
                      </w:rPr>
                      <w:t>的期间</w:t>
                    </w:r>
                    <w:proofErr w:type="gramEnd"/>
                  </w:p>
                </w:tc>
              </w:sdtContent>
            </w:sdt>
            <w:tc>
              <w:tcPr>
                <w:tcW w:w="2111" w:type="pct"/>
                <w:vAlign w:val="center"/>
              </w:tcPr>
              <w:p w14:paraId="12833085" w14:textId="3CAB4B4B" w:rsidR="002C1ED9" w:rsidRDefault="002C1ED9" w:rsidP="00247BB7">
                <w:pPr>
                  <w:rPr>
                    <w:szCs w:val="21"/>
                  </w:rPr>
                </w:pPr>
                <w:r>
                  <w:rPr>
                    <w:rFonts w:hint="eastAsia"/>
                    <w:szCs w:val="21"/>
                  </w:rPr>
                  <w:t>2</w:t>
                </w:r>
                <w:r>
                  <w:rPr>
                    <w:szCs w:val="21"/>
                  </w:rPr>
                  <w:t>019</w:t>
                </w:r>
                <w:r>
                  <w:rPr>
                    <w:rFonts w:hint="eastAsia"/>
                    <w:szCs w:val="21"/>
                  </w:rPr>
                  <w:t>年1</w:t>
                </w:r>
                <w:r>
                  <w:rPr>
                    <w:szCs w:val="21"/>
                  </w:rPr>
                  <w:t>0</w:t>
                </w:r>
                <w:r>
                  <w:rPr>
                    <w:rFonts w:hint="eastAsia"/>
                    <w:szCs w:val="21"/>
                  </w:rPr>
                  <w:t>月</w:t>
                </w:r>
                <w:r>
                  <w:rPr>
                    <w:szCs w:val="21"/>
                  </w:rPr>
                  <w:t>21</w:t>
                </w:r>
                <w:r>
                  <w:rPr>
                    <w:rFonts w:hint="eastAsia"/>
                    <w:szCs w:val="21"/>
                  </w:rPr>
                  <w:t>日-</w:t>
                </w:r>
                <w:r>
                  <w:rPr>
                    <w:szCs w:val="21"/>
                  </w:rPr>
                  <w:t>202</w:t>
                </w:r>
                <w:r w:rsidR="00BD0AB2">
                  <w:rPr>
                    <w:szCs w:val="21"/>
                  </w:rPr>
                  <w:t>0</w:t>
                </w:r>
                <w:r>
                  <w:rPr>
                    <w:rFonts w:hint="eastAsia"/>
                    <w:szCs w:val="21"/>
                  </w:rPr>
                  <w:t>年1</w:t>
                </w:r>
                <w:r>
                  <w:rPr>
                    <w:szCs w:val="21"/>
                  </w:rPr>
                  <w:t>0</w:t>
                </w:r>
                <w:r>
                  <w:rPr>
                    <w:rFonts w:hint="eastAsia"/>
                    <w:szCs w:val="21"/>
                  </w:rPr>
                  <w:t>月</w:t>
                </w:r>
                <w:r>
                  <w:rPr>
                    <w:szCs w:val="21"/>
                  </w:rPr>
                  <w:t>1</w:t>
                </w:r>
                <w:r w:rsidR="00525F07">
                  <w:rPr>
                    <w:szCs w:val="21"/>
                  </w:rPr>
                  <w:t>1</w:t>
                </w:r>
                <w:r>
                  <w:rPr>
                    <w:rFonts w:hint="eastAsia"/>
                    <w:szCs w:val="21"/>
                  </w:rPr>
                  <w:t>日</w:t>
                </w:r>
              </w:p>
            </w:tc>
          </w:tr>
          <w:tr w:rsidR="002C1ED9" w14:paraId="1F82E72C" w14:textId="77777777" w:rsidTr="00904605">
            <w:trPr>
              <w:trHeight w:val="135"/>
            </w:trPr>
            <w:tc>
              <w:tcPr>
                <w:tcW w:w="1524" w:type="pct"/>
                <w:vMerge w:val="restart"/>
                <w:vAlign w:val="center"/>
              </w:tcPr>
              <w:p w14:paraId="00E96F98" w14:textId="77777777" w:rsidR="002C1ED9" w:rsidRDefault="002C1ED9" w:rsidP="00247BB7">
                <w:pPr>
                  <w:rPr>
                    <w:szCs w:val="21"/>
                  </w:rPr>
                </w:pPr>
                <w:r>
                  <w:rPr>
                    <w:rFonts w:hint="eastAsia"/>
                    <w:szCs w:val="21"/>
                  </w:rPr>
                  <w:t>报告期内履行持续督导职</w:t>
                </w:r>
                <w:r>
                  <w:rPr>
                    <w:rFonts w:hint="eastAsia"/>
                    <w:szCs w:val="21"/>
                  </w:rPr>
                  <w:lastRenderedPageBreak/>
                  <w:t>责的保荐机构</w:t>
                </w:r>
              </w:p>
            </w:tc>
            <w:tc>
              <w:tcPr>
                <w:tcW w:w="1365" w:type="pct"/>
                <w:vAlign w:val="center"/>
              </w:tcPr>
              <w:p w14:paraId="166AD8A3" w14:textId="77777777" w:rsidR="002C1ED9" w:rsidRDefault="002C1ED9" w:rsidP="00321AEC">
                <w:pPr>
                  <w:jc w:val="left"/>
                </w:pPr>
                <w:r>
                  <w:lastRenderedPageBreak/>
                  <w:t>名称</w:t>
                </w:r>
              </w:p>
            </w:tc>
            <w:tc>
              <w:tcPr>
                <w:tcW w:w="2111" w:type="pct"/>
                <w:vAlign w:val="center"/>
              </w:tcPr>
              <w:p w14:paraId="1C05A475" w14:textId="77777777" w:rsidR="002C1ED9" w:rsidRDefault="002C1ED9" w:rsidP="00247BB7">
                <w:pPr>
                  <w:rPr>
                    <w:szCs w:val="21"/>
                  </w:rPr>
                </w:pPr>
                <w:r>
                  <w:t>华安证券股份有限公司</w:t>
                </w:r>
              </w:p>
            </w:tc>
          </w:tr>
          <w:tr w:rsidR="002C1ED9" w14:paraId="0426C821" w14:textId="77777777" w:rsidTr="00904605">
            <w:trPr>
              <w:trHeight w:val="135"/>
            </w:trPr>
            <w:tc>
              <w:tcPr>
                <w:tcW w:w="1524" w:type="pct"/>
                <w:vMerge/>
                <w:vAlign w:val="center"/>
              </w:tcPr>
              <w:p w14:paraId="7BEB49D3" w14:textId="77777777" w:rsidR="002C1ED9" w:rsidRDefault="002C1ED9" w:rsidP="00247BB7">
                <w:pPr>
                  <w:rPr>
                    <w:szCs w:val="21"/>
                  </w:rPr>
                </w:pPr>
              </w:p>
            </w:tc>
            <w:tc>
              <w:tcPr>
                <w:tcW w:w="1365" w:type="pct"/>
                <w:vAlign w:val="center"/>
              </w:tcPr>
              <w:p w14:paraId="0C7C2D1D" w14:textId="77777777" w:rsidR="002C1ED9" w:rsidRDefault="002C1ED9" w:rsidP="00321AEC">
                <w:pPr>
                  <w:jc w:val="left"/>
                </w:pPr>
                <w:r>
                  <w:t>办公地址</w:t>
                </w:r>
              </w:p>
            </w:tc>
            <w:tc>
              <w:tcPr>
                <w:tcW w:w="2111" w:type="pct"/>
                <w:vAlign w:val="center"/>
              </w:tcPr>
              <w:p w14:paraId="12DB5A60" w14:textId="77777777" w:rsidR="002C1ED9" w:rsidRDefault="002C1ED9" w:rsidP="00247BB7">
                <w:pPr>
                  <w:rPr>
                    <w:szCs w:val="21"/>
                  </w:rPr>
                </w:pPr>
                <w:r>
                  <w:t>合肥市</w:t>
                </w:r>
                <w:proofErr w:type="gramStart"/>
                <w:r>
                  <w:t>蜀</w:t>
                </w:r>
                <w:proofErr w:type="gramEnd"/>
                <w:r>
                  <w:t>山区天鹅湖路198号</w:t>
                </w:r>
              </w:p>
            </w:tc>
          </w:tr>
          <w:tr w:rsidR="002C1ED9" w14:paraId="32F79012" w14:textId="77777777" w:rsidTr="00904605">
            <w:trPr>
              <w:trHeight w:val="135"/>
            </w:trPr>
            <w:tc>
              <w:tcPr>
                <w:tcW w:w="1524" w:type="pct"/>
                <w:vMerge/>
                <w:vAlign w:val="center"/>
              </w:tcPr>
              <w:p w14:paraId="5ED856C1" w14:textId="77777777" w:rsidR="002C1ED9" w:rsidRDefault="002C1ED9" w:rsidP="00247BB7">
                <w:pPr>
                  <w:rPr>
                    <w:szCs w:val="21"/>
                  </w:rPr>
                </w:pPr>
              </w:p>
            </w:tc>
            <w:tc>
              <w:tcPr>
                <w:tcW w:w="1365" w:type="pct"/>
                <w:vAlign w:val="center"/>
              </w:tcPr>
              <w:p w14:paraId="2C850FDE" w14:textId="77777777" w:rsidR="002C1ED9" w:rsidRDefault="002C1ED9" w:rsidP="00321AEC">
                <w:pPr>
                  <w:jc w:val="left"/>
                </w:pPr>
                <w:r>
                  <w:t>签字的保荐代表人姓名</w:t>
                </w:r>
              </w:p>
            </w:tc>
            <w:tc>
              <w:tcPr>
                <w:tcW w:w="2111" w:type="pct"/>
                <w:vAlign w:val="center"/>
              </w:tcPr>
              <w:p w14:paraId="07BE84C1" w14:textId="77777777" w:rsidR="002C1ED9" w:rsidRDefault="002C1ED9" w:rsidP="00247BB7">
                <w:pPr>
                  <w:rPr>
                    <w:szCs w:val="21"/>
                  </w:rPr>
                </w:pPr>
                <w:r>
                  <w:t>林斗志、李</w:t>
                </w:r>
                <w:proofErr w:type="gramStart"/>
                <w:r>
                  <w:t>骘</w:t>
                </w:r>
                <w:proofErr w:type="gramEnd"/>
              </w:p>
            </w:tc>
          </w:tr>
          <w:tr w:rsidR="002C1ED9" w14:paraId="07AE03B6" w14:textId="77777777" w:rsidTr="00904605">
            <w:trPr>
              <w:trHeight w:val="135"/>
            </w:trPr>
            <w:tc>
              <w:tcPr>
                <w:tcW w:w="1524" w:type="pct"/>
                <w:vMerge/>
                <w:vAlign w:val="center"/>
              </w:tcPr>
              <w:p w14:paraId="5E5EBF9B" w14:textId="77777777" w:rsidR="002C1ED9" w:rsidRDefault="002C1ED9" w:rsidP="00247BB7">
                <w:pPr>
                  <w:rPr>
                    <w:szCs w:val="21"/>
                  </w:rPr>
                </w:pPr>
              </w:p>
            </w:tc>
            <w:tc>
              <w:tcPr>
                <w:tcW w:w="1365" w:type="pct"/>
                <w:vAlign w:val="center"/>
              </w:tcPr>
              <w:p w14:paraId="73E97892" w14:textId="77777777" w:rsidR="002C1ED9" w:rsidRDefault="002C1ED9" w:rsidP="00321AEC">
                <w:pPr>
                  <w:jc w:val="left"/>
                </w:pPr>
                <w:r>
                  <w:t>持续督导的期间</w:t>
                </w:r>
              </w:p>
            </w:tc>
            <w:tc>
              <w:tcPr>
                <w:tcW w:w="2111" w:type="pct"/>
                <w:vAlign w:val="center"/>
              </w:tcPr>
              <w:p w14:paraId="5EC35C05" w14:textId="15538D71" w:rsidR="002C1ED9" w:rsidRDefault="002C1ED9" w:rsidP="00247BB7">
                <w:pPr>
                  <w:rPr>
                    <w:szCs w:val="21"/>
                  </w:rPr>
                </w:pPr>
                <w:r>
                  <w:t>2020年10月1</w:t>
                </w:r>
                <w:r w:rsidR="00525F07">
                  <w:t>2</w:t>
                </w:r>
                <w:r>
                  <w:t>日-202</w:t>
                </w:r>
                <w:r w:rsidR="008A35B1">
                  <w:t>1</w:t>
                </w:r>
                <w:r>
                  <w:t>年1</w:t>
                </w:r>
                <w:r w:rsidR="008A35B1">
                  <w:t>2</w:t>
                </w:r>
                <w:r>
                  <w:t>月</w:t>
                </w:r>
                <w:r w:rsidR="008A35B1">
                  <w:t>3</w:t>
                </w:r>
                <w:r>
                  <w:t>1日</w:t>
                </w:r>
              </w:p>
            </w:tc>
          </w:tr>
        </w:tbl>
        <w:p w14:paraId="2B71FEB0" w14:textId="64E3CD61" w:rsidR="0067772C" w:rsidRDefault="00FA6695" w:rsidP="00F461C9">
          <w:pPr>
            <w:ind w:firstLineChars="200" w:firstLine="420"/>
            <w:jc w:val="both"/>
          </w:pPr>
          <w:r w:rsidRPr="00FA6695">
            <w:rPr>
              <w:rFonts w:hint="eastAsia"/>
            </w:rPr>
            <w:t>由于公司</w:t>
          </w:r>
          <w:r w:rsidRPr="00FA6695">
            <w:t>2020年非公开发行股票工作需要，聘请华安证券股份有限公司担任保荐机构,根据中国证券监督管理委员会《证券发行上市保荐业务管理办法》的相关规定，终止与原保荐机构的保荐协议，另行聘请的保荐机构应当完成原保荐机构尚未完成的持续督导工作。详见公司于2020年10月13日在指定信息披露媒体上披露的《关于更换保荐机构及保荐代表人的公告》</w:t>
          </w:r>
          <w:r w:rsidR="00F461C9">
            <w:rPr>
              <w:rFonts w:hint="eastAsia"/>
            </w:rPr>
            <w:t>。</w:t>
          </w:r>
        </w:p>
      </w:sdtContent>
    </w:sdt>
    <w:p w14:paraId="5B4EB7DF" w14:textId="77777777" w:rsidR="0067772C" w:rsidRDefault="00145EDE">
      <w:pPr>
        <w:pStyle w:val="2"/>
        <w:numPr>
          <w:ilvl w:val="1"/>
          <w:numId w:val="4"/>
        </w:numPr>
        <w:ind w:left="498" w:hangingChars="236" w:hanging="498"/>
      </w:pPr>
      <w:bookmarkStart w:id="16" w:name="_Toc342056397"/>
      <w:bookmarkStart w:id="17" w:name="_Toc342565889"/>
      <w:r>
        <w:rPr>
          <w:rFonts w:hint="eastAsia"/>
        </w:rPr>
        <w:t>近三年主要会计数据和财务指标</w:t>
      </w:r>
      <w:bookmarkEnd w:id="16"/>
      <w:bookmarkEnd w:id="17"/>
    </w:p>
    <w:p w14:paraId="75F0BB34" w14:textId="77777777" w:rsidR="0067772C" w:rsidRDefault="00145EDE" w:rsidP="00970D36">
      <w:pPr>
        <w:pStyle w:val="74"/>
        <w:numPr>
          <w:ilvl w:val="1"/>
          <w:numId w:val="36"/>
        </w:numPr>
      </w:pPr>
      <w:r>
        <w:rPr>
          <w:rFonts w:hint="eastAsia"/>
        </w:rPr>
        <w:t>主要会计数据</w:t>
      </w:r>
    </w:p>
    <w:p w14:paraId="2F4AA7E3" w14:textId="06F65E80" w:rsidR="0067772C" w:rsidRDefault="00145EDE">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1378002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46416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sdt>
      <w:sdtPr>
        <w:alias w:val="选项模块:主要会计数据(无追溯)"/>
        <w:tag w:val="_SEC_054de9a865fc43068e5affd816d52d7b"/>
        <w:id w:val="1660045385"/>
        <w:lock w:val="sdtLocked"/>
      </w:sdtPr>
      <w:sdtEndPr/>
      <w:sdtContent>
        <w:p w14:paraId="61725AF5" w14:textId="77777777" w:rsidR="008F7A35" w:rsidRDefault="008F7A35" w:rsidP="008F7A35"/>
        <w:tbl>
          <w:tblPr>
            <w:tblStyle w:val="g2"/>
            <w:tblW w:w="5000" w:type="pct"/>
            <w:tblLook w:val="0000" w:firstRow="0" w:lastRow="0" w:firstColumn="0" w:lastColumn="0" w:noHBand="0" w:noVBand="0"/>
          </w:tblPr>
          <w:tblGrid>
            <w:gridCol w:w="1696"/>
            <w:gridCol w:w="2049"/>
            <w:gridCol w:w="1896"/>
            <w:gridCol w:w="1391"/>
            <w:gridCol w:w="1791"/>
          </w:tblGrid>
          <w:tr w:rsidR="0089785D" w:rsidRPr="00AA76E4" w14:paraId="15E063AF" w14:textId="77777777" w:rsidTr="003E4738">
            <w:trPr>
              <w:trHeight w:val="596"/>
            </w:trPr>
            <w:sdt>
              <w:sdtPr>
                <w:rPr>
                  <w:rFonts w:hint="eastAsia"/>
                  <w:szCs w:val="21"/>
                </w:rPr>
                <w:tag w:val="_PLD_11b4c598f0e64f3480d144156bedd8c8"/>
                <w:id w:val="1884135126"/>
                <w:lock w:val="sdtLocked"/>
              </w:sdtPr>
              <w:sdtEndPr>
                <w:rPr>
                  <w:rFonts w:hint="default"/>
                </w:rPr>
              </w:sdtEndPr>
              <w:sdtContent>
                <w:tc>
                  <w:tcPr>
                    <w:tcW w:w="961" w:type="pct"/>
                    <w:vAlign w:val="center"/>
                  </w:tcPr>
                  <w:p w14:paraId="724B779F"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主要会计数据</w:t>
                    </w:r>
                  </w:p>
                </w:tc>
              </w:sdtContent>
            </w:sdt>
            <w:sdt>
              <w:sdtPr>
                <w:rPr>
                  <w:szCs w:val="21"/>
                </w:rPr>
                <w:tag w:val="_PLD_b13b04da4c2a41028c11512814762a3d"/>
                <w:id w:val="-369690873"/>
                <w:lock w:val="sdtLocked"/>
              </w:sdtPr>
              <w:sdtEndPr/>
              <w:sdtContent>
                <w:tc>
                  <w:tcPr>
                    <w:tcW w:w="1161" w:type="pct"/>
                    <w:vAlign w:val="center"/>
                  </w:tcPr>
                  <w:p w14:paraId="54390406"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2020年</w:t>
                    </w:r>
                  </w:p>
                </w:tc>
              </w:sdtContent>
            </w:sdt>
            <w:sdt>
              <w:sdtPr>
                <w:rPr>
                  <w:szCs w:val="21"/>
                </w:rPr>
                <w:tag w:val="_PLD_0269ed04fa784ad3a61b37ff6ea4e755"/>
                <w:id w:val="985751752"/>
                <w:lock w:val="sdtLocked"/>
              </w:sdtPr>
              <w:sdtEndPr/>
              <w:sdtContent>
                <w:tc>
                  <w:tcPr>
                    <w:tcW w:w="1074" w:type="pct"/>
                    <w:vAlign w:val="center"/>
                  </w:tcPr>
                  <w:p w14:paraId="2A5C3E5C"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2019年</w:t>
                    </w:r>
                  </w:p>
                </w:tc>
              </w:sdtContent>
            </w:sdt>
            <w:sdt>
              <w:sdtPr>
                <w:rPr>
                  <w:szCs w:val="21"/>
                </w:rPr>
                <w:tag w:val="_PLD_04887d69202349c58f450c785cfaef93"/>
                <w:id w:val="1052348330"/>
                <w:lock w:val="sdtLocked"/>
              </w:sdtPr>
              <w:sdtEndPr/>
              <w:sdtContent>
                <w:tc>
                  <w:tcPr>
                    <w:tcW w:w="788" w:type="pct"/>
                    <w:vAlign w:val="center"/>
                  </w:tcPr>
                  <w:p w14:paraId="2FD123A5"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本期比上年同期增减</w:t>
                    </w:r>
                    <w:r w:rsidRPr="0089785D">
                      <w:rPr>
                        <w:szCs w:val="21"/>
                      </w:rPr>
                      <w:t>(%)</w:t>
                    </w:r>
                  </w:p>
                </w:tc>
              </w:sdtContent>
            </w:sdt>
            <w:sdt>
              <w:sdtPr>
                <w:rPr>
                  <w:szCs w:val="21"/>
                </w:rPr>
                <w:tag w:val="_PLD_cf8d3caaf1bc4b2eb15a4b6e1b823368"/>
                <w:id w:val="-730302713"/>
                <w:lock w:val="sdtLocked"/>
              </w:sdtPr>
              <w:sdtEndPr/>
              <w:sdtContent>
                <w:tc>
                  <w:tcPr>
                    <w:tcW w:w="1015" w:type="pct"/>
                    <w:vAlign w:val="center"/>
                  </w:tcPr>
                  <w:p w14:paraId="05512AB7"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2018年</w:t>
                    </w:r>
                  </w:p>
                </w:tc>
              </w:sdtContent>
            </w:sdt>
          </w:tr>
          <w:tr w:rsidR="0089785D" w:rsidRPr="00AA76E4" w14:paraId="3BC0569D" w14:textId="77777777" w:rsidTr="003E4738">
            <w:trPr>
              <w:trHeight w:val="285"/>
            </w:trPr>
            <w:sdt>
              <w:sdtPr>
                <w:rPr>
                  <w:szCs w:val="21"/>
                </w:rPr>
                <w:tag w:val="_PLD_e6322632b3594caeab1c5a7755e81efc"/>
                <w:id w:val="-1288736699"/>
                <w:lock w:val="sdtLocked"/>
              </w:sdtPr>
              <w:sdtEndPr/>
              <w:sdtContent>
                <w:tc>
                  <w:tcPr>
                    <w:tcW w:w="961" w:type="pct"/>
                  </w:tcPr>
                  <w:p w14:paraId="5C5CE2B3" w14:textId="77777777" w:rsidR="0089785D" w:rsidRPr="0089785D" w:rsidRDefault="0089785D" w:rsidP="00A67FE5">
                    <w:pPr>
                      <w:kinsoku w:val="0"/>
                      <w:overflowPunct w:val="0"/>
                      <w:autoSpaceDE w:val="0"/>
                      <w:autoSpaceDN w:val="0"/>
                      <w:adjustRightInd w:val="0"/>
                      <w:snapToGrid w:val="0"/>
                      <w:rPr>
                        <w:szCs w:val="21"/>
                      </w:rPr>
                    </w:pPr>
                    <w:r w:rsidRPr="0089785D">
                      <w:rPr>
                        <w:rFonts w:hint="eastAsia"/>
                        <w:szCs w:val="21"/>
                      </w:rPr>
                      <w:t>营业收入</w:t>
                    </w:r>
                  </w:p>
                </w:tc>
              </w:sdtContent>
            </w:sdt>
            <w:tc>
              <w:tcPr>
                <w:tcW w:w="1161" w:type="pct"/>
                <w:vAlign w:val="center"/>
              </w:tcPr>
              <w:p w14:paraId="7271DAB8"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3,179,196,760.12</w:t>
                </w:r>
              </w:p>
            </w:tc>
            <w:tc>
              <w:tcPr>
                <w:tcW w:w="1074" w:type="pct"/>
                <w:vAlign w:val="center"/>
              </w:tcPr>
              <w:p w14:paraId="14E0C20D" w14:textId="77777777" w:rsidR="0089785D" w:rsidRPr="0089785D" w:rsidRDefault="0089785D" w:rsidP="00A67FE5">
                <w:pPr>
                  <w:kinsoku w:val="0"/>
                  <w:overflowPunct w:val="0"/>
                  <w:autoSpaceDE w:val="0"/>
                  <w:autoSpaceDN w:val="0"/>
                  <w:adjustRightInd w:val="0"/>
                  <w:snapToGrid w:val="0"/>
                  <w:jc w:val="right"/>
                  <w:rPr>
                    <w:bCs/>
                    <w:szCs w:val="21"/>
                  </w:rPr>
                </w:pPr>
                <w:r w:rsidRPr="0089785D">
                  <w:rPr>
                    <w:bCs/>
                    <w:szCs w:val="21"/>
                  </w:rPr>
                  <w:t>2,851,876,671.7</w:t>
                </w:r>
              </w:p>
            </w:tc>
            <w:tc>
              <w:tcPr>
                <w:tcW w:w="788" w:type="pct"/>
                <w:vAlign w:val="center"/>
              </w:tcPr>
              <w:p w14:paraId="0D813448" w14:textId="77777777" w:rsidR="0089785D" w:rsidRPr="0089785D" w:rsidRDefault="0089785D" w:rsidP="00A67FE5">
                <w:pPr>
                  <w:kinsoku w:val="0"/>
                  <w:overflowPunct w:val="0"/>
                  <w:autoSpaceDE w:val="0"/>
                  <w:autoSpaceDN w:val="0"/>
                  <w:adjustRightInd w:val="0"/>
                  <w:snapToGrid w:val="0"/>
                  <w:jc w:val="right"/>
                  <w:rPr>
                    <w:szCs w:val="21"/>
                  </w:rPr>
                </w:pPr>
                <w:r w:rsidRPr="0089785D">
                  <w:rPr>
                    <w:rFonts w:hint="eastAsia"/>
                    <w:szCs w:val="21"/>
                  </w:rPr>
                  <w:t>11.48</w:t>
                </w:r>
              </w:p>
            </w:tc>
            <w:tc>
              <w:tcPr>
                <w:tcW w:w="1015" w:type="pct"/>
                <w:vAlign w:val="center"/>
              </w:tcPr>
              <w:p w14:paraId="30BF738B"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2,722,382,859.7</w:t>
                </w:r>
              </w:p>
            </w:tc>
          </w:tr>
          <w:tr w:rsidR="0089785D" w:rsidRPr="00AA76E4" w14:paraId="1BF3721A" w14:textId="77777777" w:rsidTr="003E4738">
            <w:trPr>
              <w:trHeight w:val="285"/>
            </w:trPr>
            <w:sdt>
              <w:sdtPr>
                <w:rPr>
                  <w:szCs w:val="21"/>
                </w:rPr>
                <w:tag w:val="_PLD_17d11c2d9b33405b9045eb7589e09eec"/>
                <w:id w:val="1463918449"/>
                <w:lock w:val="sdtLocked"/>
              </w:sdtPr>
              <w:sdtEndPr/>
              <w:sdtContent>
                <w:tc>
                  <w:tcPr>
                    <w:tcW w:w="961" w:type="pct"/>
                  </w:tcPr>
                  <w:p w14:paraId="5CC7AAF0" w14:textId="77777777" w:rsidR="0089785D" w:rsidRPr="0089785D" w:rsidRDefault="0089785D" w:rsidP="00A67FE5">
                    <w:pPr>
                      <w:kinsoku w:val="0"/>
                      <w:overflowPunct w:val="0"/>
                      <w:autoSpaceDE w:val="0"/>
                      <w:autoSpaceDN w:val="0"/>
                      <w:adjustRightInd w:val="0"/>
                      <w:snapToGrid w:val="0"/>
                      <w:rPr>
                        <w:szCs w:val="21"/>
                      </w:rPr>
                    </w:pPr>
                    <w:r w:rsidRPr="0089785D">
                      <w:rPr>
                        <w:rFonts w:hint="eastAsia"/>
                        <w:szCs w:val="21"/>
                      </w:rPr>
                      <w:t>归属于上市公司股东的净利润</w:t>
                    </w:r>
                  </w:p>
                </w:tc>
              </w:sdtContent>
            </w:sdt>
            <w:tc>
              <w:tcPr>
                <w:tcW w:w="1161" w:type="pct"/>
                <w:vAlign w:val="center"/>
              </w:tcPr>
              <w:p w14:paraId="72F59439"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97,115,358.96</w:t>
                </w:r>
              </w:p>
            </w:tc>
            <w:tc>
              <w:tcPr>
                <w:tcW w:w="1074" w:type="pct"/>
                <w:vAlign w:val="center"/>
              </w:tcPr>
              <w:p w14:paraId="52444325" w14:textId="77777777" w:rsidR="0089785D" w:rsidRPr="0089785D" w:rsidRDefault="0089785D" w:rsidP="00A67FE5">
                <w:pPr>
                  <w:kinsoku w:val="0"/>
                  <w:overflowPunct w:val="0"/>
                  <w:autoSpaceDE w:val="0"/>
                  <w:autoSpaceDN w:val="0"/>
                  <w:adjustRightInd w:val="0"/>
                  <w:snapToGrid w:val="0"/>
                  <w:jc w:val="right"/>
                  <w:rPr>
                    <w:bCs/>
                    <w:szCs w:val="21"/>
                  </w:rPr>
                </w:pPr>
                <w:r w:rsidRPr="0089785D">
                  <w:rPr>
                    <w:szCs w:val="21"/>
                  </w:rPr>
                  <w:t>106,728,925.47</w:t>
                </w:r>
              </w:p>
            </w:tc>
            <w:tc>
              <w:tcPr>
                <w:tcW w:w="788" w:type="pct"/>
                <w:vAlign w:val="center"/>
              </w:tcPr>
              <w:p w14:paraId="1FD0C6C6" w14:textId="77777777" w:rsidR="0089785D" w:rsidRPr="0089785D" w:rsidRDefault="0089785D" w:rsidP="00A67FE5">
                <w:pPr>
                  <w:kinsoku w:val="0"/>
                  <w:overflowPunct w:val="0"/>
                  <w:autoSpaceDE w:val="0"/>
                  <w:autoSpaceDN w:val="0"/>
                  <w:adjustRightInd w:val="0"/>
                  <w:snapToGrid w:val="0"/>
                  <w:jc w:val="right"/>
                  <w:rPr>
                    <w:szCs w:val="21"/>
                  </w:rPr>
                </w:pPr>
                <w:r w:rsidRPr="0089785D">
                  <w:rPr>
                    <w:rFonts w:hint="eastAsia"/>
                    <w:szCs w:val="21"/>
                  </w:rPr>
                  <w:t>-9.01</w:t>
                </w:r>
              </w:p>
            </w:tc>
            <w:tc>
              <w:tcPr>
                <w:tcW w:w="1015" w:type="pct"/>
                <w:vAlign w:val="center"/>
              </w:tcPr>
              <w:p w14:paraId="276655B9"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121,121,563.9</w:t>
                </w:r>
              </w:p>
            </w:tc>
          </w:tr>
          <w:tr w:rsidR="0089785D" w:rsidRPr="00AA76E4" w14:paraId="0F067947" w14:textId="77777777" w:rsidTr="003E4738">
            <w:trPr>
              <w:trHeight w:val="285"/>
            </w:trPr>
            <w:sdt>
              <w:sdtPr>
                <w:rPr>
                  <w:szCs w:val="21"/>
                </w:rPr>
                <w:tag w:val="_PLD_2edc3c137a564aba88618b0231d4f232"/>
                <w:id w:val="582260748"/>
                <w:lock w:val="sdtLocked"/>
              </w:sdtPr>
              <w:sdtEndPr/>
              <w:sdtContent>
                <w:tc>
                  <w:tcPr>
                    <w:tcW w:w="961" w:type="pct"/>
                  </w:tcPr>
                  <w:p w14:paraId="656D0564" w14:textId="77777777" w:rsidR="0089785D" w:rsidRPr="0089785D" w:rsidRDefault="0089785D" w:rsidP="00B41EFF">
                    <w:pPr>
                      <w:kinsoku w:val="0"/>
                      <w:overflowPunct w:val="0"/>
                      <w:autoSpaceDE w:val="0"/>
                      <w:autoSpaceDN w:val="0"/>
                      <w:adjustRightInd w:val="0"/>
                      <w:snapToGrid w:val="0"/>
                      <w:rPr>
                        <w:szCs w:val="21"/>
                      </w:rPr>
                    </w:pPr>
                    <w:r w:rsidRPr="0089785D">
                      <w:rPr>
                        <w:rFonts w:hint="eastAsia"/>
                        <w:szCs w:val="21"/>
                      </w:rPr>
                      <w:t>归属于上市公司股东的扣除非经常性损益的净利润</w:t>
                    </w:r>
                  </w:p>
                </w:tc>
              </w:sdtContent>
            </w:sdt>
            <w:tc>
              <w:tcPr>
                <w:tcW w:w="1161" w:type="pct"/>
                <w:vAlign w:val="center"/>
              </w:tcPr>
              <w:p w14:paraId="2274C524"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70,282,375.52</w:t>
                </w:r>
              </w:p>
            </w:tc>
            <w:tc>
              <w:tcPr>
                <w:tcW w:w="1074" w:type="pct"/>
                <w:vAlign w:val="center"/>
              </w:tcPr>
              <w:p w14:paraId="74BBBA8F" w14:textId="77777777" w:rsidR="0089785D" w:rsidRPr="0089785D" w:rsidRDefault="0089785D" w:rsidP="00A67FE5">
                <w:pPr>
                  <w:kinsoku w:val="0"/>
                  <w:overflowPunct w:val="0"/>
                  <w:autoSpaceDE w:val="0"/>
                  <w:autoSpaceDN w:val="0"/>
                  <w:adjustRightInd w:val="0"/>
                  <w:snapToGrid w:val="0"/>
                  <w:jc w:val="right"/>
                  <w:rPr>
                    <w:bCs/>
                    <w:szCs w:val="21"/>
                  </w:rPr>
                </w:pPr>
                <w:r w:rsidRPr="0089785D">
                  <w:rPr>
                    <w:szCs w:val="21"/>
                  </w:rPr>
                  <w:t>103,830,103.84</w:t>
                </w:r>
              </w:p>
            </w:tc>
            <w:tc>
              <w:tcPr>
                <w:tcW w:w="788" w:type="pct"/>
                <w:vAlign w:val="center"/>
              </w:tcPr>
              <w:p w14:paraId="60F100E6"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-32.31</w:t>
                </w:r>
              </w:p>
            </w:tc>
            <w:tc>
              <w:tcPr>
                <w:tcW w:w="1015" w:type="pct"/>
                <w:vAlign w:val="center"/>
              </w:tcPr>
              <w:p w14:paraId="18BC68A0"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111,568,457.49</w:t>
                </w:r>
              </w:p>
            </w:tc>
          </w:tr>
          <w:tr w:rsidR="0089785D" w:rsidRPr="00AA76E4" w14:paraId="42FC6BDA" w14:textId="77777777" w:rsidTr="003E4738">
            <w:trPr>
              <w:trHeight w:val="285"/>
            </w:trPr>
            <w:sdt>
              <w:sdtPr>
                <w:rPr>
                  <w:szCs w:val="21"/>
                </w:rPr>
                <w:tag w:val="_PLD_e26583adfa0643ac904634eeb576245b"/>
                <w:id w:val="1867018646"/>
                <w:lock w:val="sdtLocked"/>
              </w:sdtPr>
              <w:sdtEndPr/>
              <w:sdtContent>
                <w:tc>
                  <w:tcPr>
                    <w:tcW w:w="961" w:type="pct"/>
                  </w:tcPr>
                  <w:p w14:paraId="06674049" w14:textId="77777777" w:rsidR="0089785D" w:rsidRPr="0089785D" w:rsidRDefault="0089785D" w:rsidP="00A67FE5">
                    <w:pPr>
                      <w:kinsoku w:val="0"/>
                      <w:overflowPunct w:val="0"/>
                      <w:autoSpaceDE w:val="0"/>
                      <w:autoSpaceDN w:val="0"/>
                      <w:adjustRightInd w:val="0"/>
                      <w:snapToGrid w:val="0"/>
                      <w:rPr>
                        <w:szCs w:val="21"/>
                        <w:highlight w:val="magenta"/>
                      </w:rPr>
                    </w:pPr>
                    <w:r w:rsidRPr="0089785D">
                      <w:rPr>
                        <w:rFonts w:hint="eastAsia"/>
                        <w:szCs w:val="21"/>
                      </w:rPr>
                      <w:t>经营活动产生的现金流量净额</w:t>
                    </w:r>
                  </w:p>
                </w:tc>
              </w:sdtContent>
            </w:sdt>
            <w:tc>
              <w:tcPr>
                <w:tcW w:w="1161" w:type="pct"/>
                <w:vAlign w:val="center"/>
              </w:tcPr>
              <w:p w14:paraId="4219D96E"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-103,003,077.46</w:t>
                </w:r>
              </w:p>
            </w:tc>
            <w:tc>
              <w:tcPr>
                <w:tcW w:w="1074" w:type="pct"/>
                <w:vAlign w:val="center"/>
              </w:tcPr>
              <w:p w14:paraId="74B7318A"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-722,934,505.55</w:t>
                </w:r>
              </w:p>
            </w:tc>
            <w:tc>
              <w:tcPr>
                <w:tcW w:w="788" w:type="pct"/>
                <w:vAlign w:val="center"/>
              </w:tcPr>
              <w:p w14:paraId="32F48082" w14:textId="24283A4E" w:rsidR="0089785D" w:rsidRPr="0089785D" w:rsidRDefault="00E363A4" w:rsidP="00A67FE5">
                <w:pPr>
                  <w:kinsoku w:val="0"/>
                  <w:overflowPunct w:val="0"/>
                  <w:autoSpaceDE w:val="0"/>
                  <w:autoSpaceDN w:val="0"/>
                  <w:adjustRightInd w:val="0"/>
                  <w:snapToGrid w:val="0"/>
                  <w:jc w:val="right"/>
                  <w:rPr>
                    <w:szCs w:val="21"/>
                  </w:rPr>
                </w:pPr>
                <w:r>
                  <w:rPr>
                    <w:rFonts w:hint="eastAsia"/>
                    <w:szCs w:val="21"/>
                  </w:rPr>
                  <w:t>不适用</w:t>
                </w:r>
              </w:p>
            </w:tc>
            <w:tc>
              <w:tcPr>
                <w:tcW w:w="1015" w:type="pct"/>
                <w:vAlign w:val="center"/>
              </w:tcPr>
              <w:p w14:paraId="68F2BAFD"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-45,512,091.22</w:t>
                </w:r>
              </w:p>
            </w:tc>
          </w:tr>
          <w:tr w:rsidR="0089785D" w:rsidRPr="00AA76E4" w14:paraId="1DCCD590" w14:textId="77777777" w:rsidTr="003E4738">
            <w:trPr>
              <w:trHeight w:val="533"/>
            </w:trPr>
            <w:tc>
              <w:tcPr>
                <w:tcW w:w="961" w:type="pct"/>
              </w:tcPr>
              <w:p w14:paraId="68C27245" w14:textId="77777777" w:rsidR="0089785D" w:rsidRPr="0089785D" w:rsidRDefault="0089785D" w:rsidP="00A67FE5">
                <w:pPr>
                  <w:kinsoku w:val="0"/>
                  <w:overflowPunct w:val="0"/>
                  <w:autoSpaceDE w:val="0"/>
                  <w:autoSpaceDN w:val="0"/>
                  <w:adjustRightInd w:val="0"/>
                  <w:snapToGrid w:val="0"/>
                  <w:rPr>
                    <w:szCs w:val="21"/>
                  </w:rPr>
                </w:pPr>
              </w:p>
            </w:tc>
            <w:sdt>
              <w:sdtPr>
                <w:rPr>
                  <w:szCs w:val="21"/>
                </w:rPr>
                <w:tag w:val="_PLD_8b9fbdc9e2634c6292801d605b122b71"/>
                <w:id w:val="-340242642"/>
                <w:lock w:val="sdtLocked"/>
              </w:sdtPr>
              <w:sdtEndPr/>
              <w:sdtContent>
                <w:tc>
                  <w:tcPr>
                    <w:tcW w:w="1161" w:type="pct"/>
                    <w:vAlign w:val="center"/>
                  </w:tcPr>
                  <w:p w14:paraId="06A6A660"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2020年</w:t>
                    </w:r>
                    <w:r w:rsidRPr="0089785D">
                      <w:rPr>
                        <w:szCs w:val="21"/>
                      </w:rPr>
                      <w:t>末</w:t>
                    </w:r>
                  </w:p>
                </w:tc>
              </w:sdtContent>
            </w:sdt>
            <w:sdt>
              <w:sdtPr>
                <w:rPr>
                  <w:szCs w:val="21"/>
                </w:rPr>
                <w:tag w:val="_PLD_81e66f862753453685ceebbc3f216adb"/>
                <w:id w:val="-418646809"/>
                <w:lock w:val="sdtLocked"/>
              </w:sdtPr>
              <w:sdtEndPr/>
              <w:sdtContent>
                <w:tc>
                  <w:tcPr>
                    <w:tcW w:w="1074" w:type="pct"/>
                    <w:vAlign w:val="center"/>
                  </w:tcPr>
                  <w:p w14:paraId="4249542B"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2019年</w:t>
                    </w:r>
                    <w:r w:rsidRPr="0089785D">
                      <w:rPr>
                        <w:szCs w:val="21"/>
                      </w:rPr>
                      <w:t>末</w:t>
                    </w:r>
                  </w:p>
                </w:tc>
              </w:sdtContent>
            </w:sdt>
            <w:sdt>
              <w:sdtPr>
                <w:rPr>
                  <w:szCs w:val="21"/>
                </w:rPr>
                <w:tag w:val="_PLD_eccdaa2d1ee940be88fdba6d8a4ef55d"/>
                <w:id w:val="-1662843612"/>
                <w:lock w:val="sdtLocked"/>
              </w:sdtPr>
              <w:sdtEndPr/>
              <w:sdtContent>
                <w:tc>
                  <w:tcPr>
                    <w:tcW w:w="788" w:type="pct"/>
                    <w:vAlign w:val="center"/>
                  </w:tcPr>
                  <w:p w14:paraId="122EBE4E" w14:textId="77777777" w:rsidR="0089785D" w:rsidRPr="0089785D" w:rsidRDefault="0089785D" w:rsidP="00A67FE5">
                    <w:pPr>
                      <w:kinsoku w:val="0"/>
                      <w:overflowPunct w:val="0"/>
                      <w:autoSpaceDE w:val="0"/>
                      <w:autoSpaceDN w:val="0"/>
                      <w:adjustRightInd w:val="0"/>
                      <w:snapToGrid w:val="0"/>
                      <w:jc w:val="center"/>
                      <w:rPr>
                        <w:szCs w:val="21"/>
                      </w:rPr>
                    </w:pPr>
                    <w:r w:rsidRPr="0089785D">
                      <w:rPr>
                        <w:szCs w:val="21"/>
                      </w:rPr>
                      <w:t>本期末比上年同期末增减（</w:t>
                    </w:r>
                    <w:r w:rsidRPr="0089785D">
                      <w:rPr>
                        <w:rFonts w:hint="eastAsia"/>
                        <w:szCs w:val="21"/>
                      </w:rPr>
                      <w:t>%</w:t>
                    </w:r>
                    <w:r w:rsidRPr="0089785D">
                      <w:rPr>
                        <w:szCs w:val="21"/>
                      </w:rPr>
                      <w:t>）</w:t>
                    </w:r>
                  </w:p>
                </w:tc>
              </w:sdtContent>
            </w:sdt>
            <w:sdt>
              <w:sdtPr>
                <w:rPr>
                  <w:szCs w:val="21"/>
                </w:rPr>
                <w:tag w:val="_PLD_3af4b93afaec4509befbcf4b19db9883"/>
                <w:id w:val="-1896414843"/>
                <w:lock w:val="sdtLocked"/>
              </w:sdtPr>
              <w:sdtEndPr/>
              <w:sdtContent>
                <w:tc>
                  <w:tcPr>
                    <w:tcW w:w="1015" w:type="pct"/>
                    <w:vAlign w:val="center"/>
                  </w:tcPr>
                  <w:p w14:paraId="26477128" w14:textId="77777777" w:rsidR="0089785D" w:rsidRPr="0089785D" w:rsidRDefault="0089785D" w:rsidP="00A67FE5">
                    <w:pPr>
                      <w:kinsoku w:val="0"/>
                      <w:overflowPunct w:val="0"/>
                      <w:autoSpaceDE w:val="0"/>
                      <w:autoSpaceDN w:val="0"/>
                      <w:adjustRightInd w:val="0"/>
                      <w:snapToGrid w:val="0"/>
                      <w:jc w:val="center"/>
                      <w:rPr>
                        <w:szCs w:val="21"/>
                      </w:rPr>
                    </w:pPr>
                    <w:r w:rsidRPr="0089785D">
                      <w:rPr>
                        <w:rFonts w:hint="eastAsia"/>
                        <w:szCs w:val="21"/>
                      </w:rPr>
                      <w:t>2018年末</w:t>
                    </w:r>
                  </w:p>
                </w:tc>
              </w:sdtContent>
            </w:sdt>
          </w:tr>
          <w:tr w:rsidR="0089785D" w:rsidRPr="00AA76E4" w14:paraId="7B733DEE" w14:textId="77777777" w:rsidTr="003E4738">
            <w:trPr>
              <w:trHeight w:val="285"/>
            </w:trPr>
            <w:sdt>
              <w:sdtPr>
                <w:rPr>
                  <w:szCs w:val="21"/>
                </w:rPr>
                <w:tag w:val="_PLD_1257117f05a44030bdc03ae8e5b21a70"/>
                <w:id w:val="-1961494066"/>
                <w:lock w:val="sdtLocked"/>
              </w:sdtPr>
              <w:sdtEndPr/>
              <w:sdtContent>
                <w:tc>
                  <w:tcPr>
                    <w:tcW w:w="961" w:type="pct"/>
                  </w:tcPr>
                  <w:p w14:paraId="5629BA78" w14:textId="77777777" w:rsidR="0089785D" w:rsidRPr="0089785D" w:rsidRDefault="0089785D" w:rsidP="00A67FE5">
                    <w:pPr>
                      <w:kinsoku w:val="0"/>
                      <w:overflowPunct w:val="0"/>
                      <w:autoSpaceDE w:val="0"/>
                      <w:autoSpaceDN w:val="0"/>
                      <w:adjustRightInd w:val="0"/>
                      <w:snapToGrid w:val="0"/>
                      <w:rPr>
                        <w:szCs w:val="21"/>
                      </w:rPr>
                    </w:pPr>
                    <w:r w:rsidRPr="0089785D">
                      <w:rPr>
                        <w:rFonts w:hint="eastAsia"/>
                        <w:szCs w:val="21"/>
                      </w:rPr>
                      <w:t>归属于上市公司股东的净资产</w:t>
                    </w:r>
                  </w:p>
                </w:tc>
              </w:sdtContent>
            </w:sdt>
            <w:tc>
              <w:tcPr>
                <w:tcW w:w="1161" w:type="pct"/>
                <w:vAlign w:val="center"/>
              </w:tcPr>
              <w:p w14:paraId="19E38089"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1,129,113,096.47</w:t>
                </w:r>
              </w:p>
            </w:tc>
            <w:tc>
              <w:tcPr>
                <w:tcW w:w="1074" w:type="pct"/>
                <w:vAlign w:val="center"/>
              </w:tcPr>
              <w:p w14:paraId="47C6D3AC" w14:textId="77777777" w:rsidR="0089785D" w:rsidRPr="0089785D" w:rsidRDefault="0089785D" w:rsidP="00A67FE5">
                <w:pPr>
                  <w:kinsoku w:val="0"/>
                  <w:overflowPunct w:val="0"/>
                  <w:autoSpaceDE w:val="0"/>
                  <w:autoSpaceDN w:val="0"/>
                  <w:adjustRightInd w:val="0"/>
                  <w:snapToGrid w:val="0"/>
                  <w:jc w:val="right"/>
                  <w:rPr>
                    <w:bCs/>
                    <w:szCs w:val="21"/>
                  </w:rPr>
                </w:pPr>
                <w:r w:rsidRPr="0089785D">
                  <w:rPr>
                    <w:szCs w:val="21"/>
                  </w:rPr>
                  <w:t>1,085,277,433.84</w:t>
                </w:r>
              </w:p>
            </w:tc>
            <w:tc>
              <w:tcPr>
                <w:tcW w:w="788" w:type="pct"/>
                <w:vAlign w:val="center"/>
              </w:tcPr>
              <w:p w14:paraId="31B34766" w14:textId="0B26CA73" w:rsidR="0089785D" w:rsidRPr="0089785D" w:rsidRDefault="00DC12D5" w:rsidP="00A67FE5">
                <w:pPr>
                  <w:kinsoku w:val="0"/>
                  <w:overflowPunct w:val="0"/>
                  <w:autoSpaceDE w:val="0"/>
                  <w:autoSpaceDN w:val="0"/>
                  <w:adjustRightInd w:val="0"/>
                  <w:snapToGrid w:val="0"/>
                  <w:jc w:val="right"/>
                  <w:rPr>
                    <w:szCs w:val="21"/>
                  </w:rPr>
                </w:pPr>
                <w:r>
                  <w:rPr>
                    <w:szCs w:val="21"/>
                  </w:rPr>
                  <w:t>4</w:t>
                </w:r>
                <w:r w:rsidR="0089785D" w:rsidRPr="0089785D">
                  <w:rPr>
                    <w:szCs w:val="21"/>
                  </w:rPr>
                  <w:t>.04</w:t>
                </w:r>
              </w:p>
            </w:tc>
            <w:tc>
              <w:tcPr>
                <w:tcW w:w="1015" w:type="pct"/>
                <w:vAlign w:val="center"/>
              </w:tcPr>
              <w:p w14:paraId="45C6ECB2"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778,004,648.61</w:t>
                </w:r>
              </w:p>
            </w:tc>
          </w:tr>
          <w:tr w:rsidR="0089785D" w:rsidRPr="0089785D" w14:paraId="6BD164CA" w14:textId="77777777" w:rsidTr="003E4738">
            <w:trPr>
              <w:trHeight w:val="285"/>
            </w:trPr>
            <w:sdt>
              <w:sdtPr>
                <w:rPr>
                  <w:szCs w:val="21"/>
                </w:rPr>
                <w:tag w:val="_PLD_2d1128ab6991472fb0ba6892584a4be8"/>
                <w:id w:val="-877000955"/>
                <w:lock w:val="sdtLocked"/>
              </w:sdtPr>
              <w:sdtEndPr/>
              <w:sdtContent>
                <w:tc>
                  <w:tcPr>
                    <w:tcW w:w="961" w:type="pct"/>
                  </w:tcPr>
                  <w:p w14:paraId="0F1BC86D" w14:textId="77777777" w:rsidR="0089785D" w:rsidRPr="0089785D" w:rsidRDefault="0089785D" w:rsidP="00A67FE5">
                    <w:pPr>
                      <w:kinsoku w:val="0"/>
                      <w:overflowPunct w:val="0"/>
                      <w:autoSpaceDE w:val="0"/>
                      <w:autoSpaceDN w:val="0"/>
                      <w:adjustRightInd w:val="0"/>
                      <w:snapToGrid w:val="0"/>
                      <w:rPr>
                        <w:szCs w:val="21"/>
                      </w:rPr>
                    </w:pPr>
                    <w:r w:rsidRPr="0089785D">
                      <w:rPr>
                        <w:rFonts w:hint="eastAsia"/>
                        <w:szCs w:val="21"/>
                      </w:rPr>
                      <w:t>总资产</w:t>
                    </w:r>
                  </w:p>
                </w:tc>
              </w:sdtContent>
            </w:sdt>
            <w:tc>
              <w:tcPr>
                <w:tcW w:w="1161" w:type="pct"/>
                <w:vAlign w:val="center"/>
              </w:tcPr>
              <w:p w14:paraId="37E4C5E7"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5,475,696,797.15</w:t>
                </w:r>
              </w:p>
            </w:tc>
            <w:tc>
              <w:tcPr>
                <w:tcW w:w="1074" w:type="pct"/>
                <w:vAlign w:val="center"/>
              </w:tcPr>
              <w:p w14:paraId="5E89139F" w14:textId="77777777" w:rsidR="0089785D" w:rsidRPr="0089785D" w:rsidRDefault="0089785D" w:rsidP="00A67FE5">
                <w:pPr>
                  <w:kinsoku w:val="0"/>
                  <w:overflowPunct w:val="0"/>
                  <w:autoSpaceDE w:val="0"/>
                  <w:autoSpaceDN w:val="0"/>
                  <w:adjustRightInd w:val="0"/>
                  <w:snapToGrid w:val="0"/>
                  <w:jc w:val="right"/>
                  <w:rPr>
                    <w:bCs/>
                    <w:szCs w:val="21"/>
                  </w:rPr>
                </w:pPr>
                <w:r w:rsidRPr="0089785D">
                  <w:rPr>
                    <w:szCs w:val="21"/>
                  </w:rPr>
                  <w:t>4,939,405,071.93</w:t>
                </w:r>
              </w:p>
            </w:tc>
            <w:tc>
              <w:tcPr>
                <w:tcW w:w="788" w:type="pct"/>
                <w:vAlign w:val="center"/>
              </w:tcPr>
              <w:p w14:paraId="4BC29965"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10.86</w:t>
                </w:r>
              </w:p>
            </w:tc>
            <w:tc>
              <w:tcPr>
                <w:tcW w:w="1015" w:type="pct"/>
                <w:vAlign w:val="center"/>
              </w:tcPr>
              <w:p w14:paraId="0383A158" w14:textId="77777777" w:rsidR="0089785D" w:rsidRPr="0089785D" w:rsidRDefault="0089785D" w:rsidP="00A67FE5">
                <w:pPr>
                  <w:kinsoku w:val="0"/>
                  <w:overflowPunct w:val="0"/>
                  <w:autoSpaceDE w:val="0"/>
                  <w:autoSpaceDN w:val="0"/>
                  <w:adjustRightInd w:val="0"/>
                  <w:snapToGrid w:val="0"/>
                  <w:jc w:val="right"/>
                  <w:rPr>
                    <w:szCs w:val="21"/>
                  </w:rPr>
                </w:pPr>
                <w:r w:rsidRPr="0089785D">
                  <w:rPr>
                    <w:szCs w:val="21"/>
                  </w:rPr>
                  <w:t>4,096,624,033.7</w:t>
                </w:r>
              </w:p>
            </w:tc>
          </w:tr>
        </w:tbl>
        <w:p w14:paraId="3621ECA5" w14:textId="3F560DAC" w:rsidR="0067772C" w:rsidRPr="00BC2442" w:rsidRDefault="007029E0" w:rsidP="00BC2442"/>
      </w:sdtContent>
    </w:sdt>
    <w:p w14:paraId="4E805447" w14:textId="77777777" w:rsidR="0067772C" w:rsidRDefault="00145EDE" w:rsidP="00970D36">
      <w:pPr>
        <w:pStyle w:val="74"/>
        <w:numPr>
          <w:ilvl w:val="1"/>
          <w:numId w:val="36"/>
        </w:numPr>
        <w:rPr>
          <w:rFonts w:ascii="宋体" w:hAnsi="宋体"/>
          <w:szCs w:val="21"/>
        </w:rPr>
      </w:pPr>
      <w:r>
        <w:t>主要财务指标</w:t>
      </w:r>
    </w:p>
    <w:sdt>
      <w:sdtPr>
        <w:alias w:val="选项模块:主要财务指标(无追溯)"/>
        <w:tag w:val="_SEC_ca679c431b23410b8002c2ae2c543dab"/>
        <w:id w:val="522064834"/>
        <w:lock w:val="sdtLocked"/>
      </w:sdtPr>
      <w:sdtEndPr/>
      <w:sdtContent>
        <w:p w14:paraId="2C2DF592" w14:textId="77777777" w:rsidR="008F7A35" w:rsidRDefault="008F7A35" w:rsidP="008F7A35"/>
        <w:tbl>
          <w:tblPr>
            <w:tblStyle w:val="g2"/>
            <w:tblW w:w="5000" w:type="pct"/>
            <w:tblLook w:val="04A0" w:firstRow="1" w:lastRow="0" w:firstColumn="1" w:lastColumn="0" w:noHBand="0" w:noVBand="1"/>
          </w:tblPr>
          <w:tblGrid>
            <w:gridCol w:w="2830"/>
            <w:gridCol w:w="1135"/>
            <w:gridCol w:w="1276"/>
            <w:gridCol w:w="2553"/>
            <w:gridCol w:w="1029"/>
          </w:tblGrid>
          <w:tr w:rsidR="008F7A35" w:rsidRPr="00AA76E4" w14:paraId="5CC542A8" w14:textId="77777777" w:rsidTr="00B41EFF">
            <w:bookmarkStart w:id="18" w:name="_Hlk69397178" w:displacedByCustomXml="next"/>
            <w:sdt>
              <w:sdtPr>
                <w:rPr>
                  <w:szCs w:val="21"/>
                </w:rPr>
                <w:tag w:val="_PLD_a5c59cd3e5544374a4bd7ceda5f62092"/>
                <w:id w:val="159056834"/>
                <w:lock w:val="sdtLocked"/>
              </w:sdtPr>
              <w:sdtEndPr/>
              <w:sdtContent>
                <w:tc>
                  <w:tcPr>
                    <w:tcW w:w="1604" w:type="pct"/>
                    <w:vAlign w:val="center"/>
                  </w:tcPr>
                  <w:p w14:paraId="7A32AA57" w14:textId="77777777" w:rsidR="008F7A35" w:rsidRPr="00BC2442" w:rsidRDefault="008F7A35" w:rsidP="008F7A35">
                    <w:pPr>
                      <w:kinsoku w:val="0"/>
                      <w:overflowPunct w:val="0"/>
                      <w:autoSpaceDE w:val="0"/>
                      <w:autoSpaceDN w:val="0"/>
                      <w:adjustRightInd w:val="0"/>
                      <w:snapToGrid w:val="0"/>
                      <w:jc w:val="center"/>
                      <w:rPr>
                        <w:szCs w:val="21"/>
                      </w:rPr>
                    </w:pPr>
                    <w:r w:rsidRPr="00BC2442">
                      <w:rPr>
                        <w:szCs w:val="21"/>
                      </w:rPr>
                      <w:t>主要财务指标</w:t>
                    </w:r>
                  </w:p>
                </w:tc>
              </w:sdtContent>
            </w:sdt>
            <w:sdt>
              <w:sdtPr>
                <w:rPr>
                  <w:szCs w:val="21"/>
                </w:rPr>
                <w:tag w:val="_PLD_1a1e4f34f77949538a9c656b241499b6"/>
                <w:id w:val="-2048602749"/>
                <w:lock w:val="sdtLocked"/>
              </w:sdtPr>
              <w:sdtEndPr/>
              <w:sdtContent>
                <w:tc>
                  <w:tcPr>
                    <w:tcW w:w="643" w:type="pct"/>
                    <w:vAlign w:val="center"/>
                  </w:tcPr>
                  <w:p w14:paraId="3EA45F8C" w14:textId="77777777" w:rsidR="008F7A35" w:rsidRPr="00BC2442" w:rsidRDefault="008F7A35" w:rsidP="008F7A35">
                    <w:pPr>
                      <w:kinsoku w:val="0"/>
                      <w:overflowPunct w:val="0"/>
                      <w:autoSpaceDE w:val="0"/>
                      <w:autoSpaceDN w:val="0"/>
                      <w:adjustRightInd w:val="0"/>
                      <w:snapToGrid w:val="0"/>
                      <w:jc w:val="center"/>
                      <w:rPr>
                        <w:szCs w:val="21"/>
                      </w:rPr>
                    </w:pPr>
                    <w:r w:rsidRPr="00BC2442">
                      <w:rPr>
                        <w:rFonts w:hint="eastAsia"/>
                        <w:szCs w:val="21"/>
                      </w:rPr>
                      <w:t>2020年</w:t>
                    </w:r>
                  </w:p>
                </w:tc>
              </w:sdtContent>
            </w:sdt>
            <w:sdt>
              <w:sdtPr>
                <w:rPr>
                  <w:szCs w:val="21"/>
                </w:rPr>
                <w:tag w:val="_PLD_9310148e9c2c4e968f8a8cf7147fc9a7"/>
                <w:id w:val="1197583511"/>
                <w:lock w:val="sdtLocked"/>
              </w:sdtPr>
              <w:sdtEndPr/>
              <w:sdtContent>
                <w:tc>
                  <w:tcPr>
                    <w:tcW w:w="723" w:type="pct"/>
                    <w:vAlign w:val="center"/>
                  </w:tcPr>
                  <w:p w14:paraId="3DCE055F" w14:textId="77777777" w:rsidR="008F7A35" w:rsidRPr="00BC2442" w:rsidRDefault="008F7A35" w:rsidP="008F7A35">
                    <w:pPr>
                      <w:kinsoku w:val="0"/>
                      <w:overflowPunct w:val="0"/>
                      <w:autoSpaceDE w:val="0"/>
                      <w:autoSpaceDN w:val="0"/>
                      <w:adjustRightInd w:val="0"/>
                      <w:snapToGrid w:val="0"/>
                      <w:jc w:val="center"/>
                      <w:rPr>
                        <w:szCs w:val="21"/>
                      </w:rPr>
                    </w:pPr>
                    <w:r w:rsidRPr="00BC2442">
                      <w:rPr>
                        <w:rFonts w:hint="eastAsia"/>
                        <w:szCs w:val="21"/>
                      </w:rPr>
                      <w:t>2019年</w:t>
                    </w:r>
                  </w:p>
                </w:tc>
              </w:sdtContent>
            </w:sdt>
            <w:sdt>
              <w:sdtPr>
                <w:rPr>
                  <w:szCs w:val="21"/>
                </w:rPr>
                <w:tag w:val="_PLD_5901f5518cb6434888ae838febb8af68"/>
                <w:id w:val="203915681"/>
                <w:lock w:val="sdtLocked"/>
              </w:sdtPr>
              <w:sdtEndPr/>
              <w:sdtContent>
                <w:tc>
                  <w:tcPr>
                    <w:tcW w:w="1447" w:type="pct"/>
                    <w:vAlign w:val="center"/>
                  </w:tcPr>
                  <w:p w14:paraId="38D60893" w14:textId="77777777" w:rsidR="008F7A35" w:rsidRPr="00BC2442" w:rsidRDefault="008F7A35" w:rsidP="008F7A35">
                    <w:pPr>
                      <w:kinsoku w:val="0"/>
                      <w:overflowPunct w:val="0"/>
                      <w:autoSpaceDE w:val="0"/>
                      <w:autoSpaceDN w:val="0"/>
                      <w:adjustRightInd w:val="0"/>
                      <w:snapToGrid w:val="0"/>
                      <w:jc w:val="center"/>
                      <w:rPr>
                        <w:szCs w:val="21"/>
                      </w:rPr>
                    </w:pPr>
                    <w:r w:rsidRPr="00BC2442">
                      <w:rPr>
                        <w:szCs w:val="21"/>
                      </w:rPr>
                      <w:t>本期比上年同期增减(%)</w:t>
                    </w:r>
                  </w:p>
                </w:tc>
              </w:sdtContent>
            </w:sdt>
            <w:sdt>
              <w:sdtPr>
                <w:rPr>
                  <w:szCs w:val="21"/>
                </w:rPr>
                <w:tag w:val="_PLD_437266ed462e4dd1873b86621495169c"/>
                <w:id w:val="-11302512"/>
                <w:lock w:val="sdtLocked"/>
              </w:sdtPr>
              <w:sdtEndPr/>
              <w:sdtContent>
                <w:tc>
                  <w:tcPr>
                    <w:tcW w:w="583" w:type="pct"/>
                    <w:vAlign w:val="center"/>
                  </w:tcPr>
                  <w:p w14:paraId="358663AB" w14:textId="77777777" w:rsidR="008F7A35" w:rsidRPr="00BC2442" w:rsidRDefault="008F7A35" w:rsidP="008F7A35">
                    <w:pPr>
                      <w:kinsoku w:val="0"/>
                      <w:overflowPunct w:val="0"/>
                      <w:autoSpaceDE w:val="0"/>
                      <w:autoSpaceDN w:val="0"/>
                      <w:adjustRightInd w:val="0"/>
                      <w:snapToGrid w:val="0"/>
                      <w:jc w:val="center"/>
                      <w:rPr>
                        <w:szCs w:val="21"/>
                      </w:rPr>
                    </w:pPr>
                    <w:r w:rsidRPr="00BC2442">
                      <w:rPr>
                        <w:rFonts w:hint="eastAsia"/>
                        <w:szCs w:val="21"/>
                      </w:rPr>
                      <w:t>2018年</w:t>
                    </w:r>
                  </w:p>
                </w:tc>
              </w:sdtContent>
            </w:sdt>
          </w:tr>
          <w:tr w:rsidR="008F7A35" w:rsidRPr="00AA76E4" w14:paraId="3C40DB5F" w14:textId="77777777" w:rsidTr="00B41EFF">
            <w:sdt>
              <w:sdtPr>
                <w:rPr>
                  <w:szCs w:val="21"/>
                </w:rPr>
                <w:tag w:val="_PLD_d2029c032d9941d88b63fd2cb7b877be"/>
                <w:id w:val="-1373380458"/>
                <w:lock w:val="sdtLocked"/>
              </w:sdtPr>
              <w:sdtEndPr/>
              <w:sdtContent>
                <w:tc>
                  <w:tcPr>
                    <w:tcW w:w="1604" w:type="pct"/>
                    <w:vAlign w:val="center"/>
                  </w:tcPr>
                  <w:p w14:paraId="169B18C6" w14:textId="77777777" w:rsidR="008F7A35" w:rsidRPr="00BC2442" w:rsidRDefault="008F7A35" w:rsidP="008F7A35">
                    <w:pPr>
                      <w:kinsoku w:val="0"/>
                      <w:overflowPunct w:val="0"/>
                      <w:autoSpaceDE w:val="0"/>
                      <w:autoSpaceDN w:val="0"/>
                      <w:adjustRightInd w:val="0"/>
                      <w:snapToGrid w:val="0"/>
                      <w:rPr>
                        <w:szCs w:val="21"/>
                      </w:rPr>
                    </w:pPr>
                    <w:r w:rsidRPr="00BC2442">
                      <w:rPr>
                        <w:szCs w:val="21"/>
                      </w:rPr>
                      <w:t>基本每股收益（元／股）</w:t>
                    </w:r>
                  </w:p>
                </w:tc>
              </w:sdtContent>
            </w:sdt>
            <w:tc>
              <w:tcPr>
                <w:tcW w:w="643" w:type="pct"/>
                <w:vAlign w:val="center"/>
              </w:tcPr>
              <w:p w14:paraId="27C768A4"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0.19</w:t>
                </w:r>
              </w:p>
            </w:tc>
            <w:tc>
              <w:tcPr>
                <w:tcW w:w="723" w:type="pct"/>
                <w:vAlign w:val="center"/>
              </w:tcPr>
              <w:p w14:paraId="28061C8B"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0.23</w:t>
                </w:r>
              </w:p>
            </w:tc>
            <w:tc>
              <w:tcPr>
                <w:tcW w:w="1447" w:type="pct"/>
                <w:vAlign w:val="center"/>
              </w:tcPr>
              <w:p w14:paraId="0D81C67C"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-17.39</w:t>
                </w:r>
              </w:p>
            </w:tc>
            <w:tc>
              <w:tcPr>
                <w:tcW w:w="583" w:type="pct"/>
                <w:vAlign w:val="center"/>
              </w:tcPr>
              <w:p w14:paraId="46A8292F"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0.27</w:t>
                </w:r>
              </w:p>
            </w:tc>
          </w:tr>
          <w:tr w:rsidR="008F7A35" w:rsidRPr="00AA76E4" w14:paraId="320E577C" w14:textId="77777777" w:rsidTr="00B41EFF">
            <w:sdt>
              <w:sdtPr>
                <w:rPr>
                  <w:szCs w:val="21"/>
                </w:rPr>
                <w:tag w:val="_PLD_806ab82e1b1a468183667d9f85129f9f"/>
                <w:id w:val="518130437"/>
                <w:lock w:val="sdtLocked"/>
              </w:sdtPr>
              <w:sdtEndPr/>
              <w:sdtContent>
                <w:tc>
                  <w:tcPr>
                    <w:tcW w:w="1604" w:type="pct"/>
                    <w:vAlign w:val="center"/>
                  </w:tcPr>
                  <w:p w14:paraId="1F2CA98D" w14:textId="77777777" w:rsidR="008F7A35" w:rsidRPr="00BC2442" w:rsidRDefault="008F7A35" w:rsidP="008F7A35">
                    <w:pPr>
                      <w:kinsoku w:val="0"/>
                      <w:overflowPunct w:val="0"/>
                      <w:autoSpaceDE w:val="0"/>
                      <w:autoSpaceDN w:val="0"/>
                      <w:adjustRightInd w:val="0"/>
                      <w:snapToGrid w:val="0"/>
                      <w:rPr>
                        <w:szCs w:val="21"/>
                      </w:rPr>
                    </w:pPr>
                    <w:r w:rsidRPr="00BC2442">
                      <w:rPr>
                        <w:szCs w:val="21"/>
                      </w:rPr>
                      <w:t>稀释每股收益（元／股）</w:t>
                    </w:r>
                  </w:p>
                </w:tc>
              </w:sdtContent>
            </w:sdt>
            <w:tc>
              <w:tcPr>
                <w:tcW w:w="643" w:type="pct"/>
                <w:vAlign w:val="center"/>
              </w:tcPr>
              <w:p w14:paraId="0D1A51B7"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0.19</w:t>
                </w:r>
              </w:p>
            </w:tc>
            <w:tc>
              <w:tcPr>
                <w:tcW w:w="723" w:type="pct"/>
                <w:vAlign w:val="center"/>
              </w:tcPr>
              <w:p w14:paraId="45BD9FD7"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0.23</w:t>
                </w:r>
              </w:p>
            </w:tc>
            <w:tc>
              <w:tcPr>
                <w:tcW w:w="1447" w:type="pct"/>
                <w:vAlign w:val="center"/>
              </w:tcPr>
              <w:p w14:paraId="16A9C417"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-17.39</w:t>
                </w:r>
              </w:p>
            </w:tc>
            <w:tc>
              <w:tcPr>
                <w:tcW w:w="583" w:type="pct"/>
                <w:vAlign w:val="center"/>
              </w:tcPr>
              <w:p w14:paraId="09D456B0"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0.27</w:t>
                </w:r>
              </w:p>
            </w:tc>
          </w:tr>
          <w:tr w:rsidR="008F7A35" w:rsidRPr="00AA76E4" w14:paraId="67C8A399" w14:textId="77777777" w:rsidTr="00B41EFF">
            <w:sdt>
              <w:sdtPr>
                <w:rPr>
                  <w:szCs w:val="21"/>
                </w:rPr>
                <w:tag w:val="_PLD_a7a69c7a48d54fb690056285f916f579"/>
                <w:id w:val="-753583323"/>
                <w:lock w:val="sdtLocked"/>
              </w:sdtPr>
              <w:sdtEndPr/>
              <w:sdtContent>
                <w:tc>
                  <w:tcPr>
                    <w:tcW w:w="1604" w:type="pct"/>
                    <w:vAlign w:val="center"/>
                  </w:tcPr>
                  <w:p w14:paraId="6B3EF6B4" w14:textId="77777777" w:rsidR="008F7A35" w:rsidRPr="00BC2442" w:rsidRDefault="008F7A35" w:rsidP="008F7A35">
                    <w:pPr>
                      <w:kinsoku w:val="0"/>
                      <w:overflowPunct w:val="0"/>
                      <w:autoSpaceDE w:val="0"/>
                      <w:autoSpaceDN w:val="0"/>
                      <w:adjustRightInd w:val="0"/>
                      <w:snapToGrid w:val="0"/>
                      <w:rPr>
                        <w:szCs w:val="21"/>
                      </w:rPr>
                    </w:pPr>
                    <w:r w:rsidRPr="00BC2442">
                      <w:rPr>
                        <w:szCs w:val="21"/>
                      </w:rPr>
                      <w:t>扣除非经常性损益后的基本每股收益（元／股）</w:t>
                    </w:r>
                  </w:p>
                </w:tc>
              </w:sdtContent>
            </w:sdt>
            <w:tc>
              <w:tcPr>
                <w:tcW w:w="643" w:type="pct"/>
                <w:vAlign w:val="center"/>
              </w:tcPr>
              <w:p w14:paraId="2BF050DE"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0.14</w:t>
                </w:r>
              </w:p>
            </w:tc>
            <w:tc>
              <w:tcPr>
                <w:tcW w:w="723" w:type="pct"/>
                <w:vAlign w:val="center"/>
              </w:tcPr>
              <w:p w14:paraId="3D5B2B57"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0.23</w:t>
                </w:r>
              </w:p>
            </w:tc>
            <w:tc>
              <w:tcPr>
                <w:tcW w:w="1447" w:type="pct"/>
                <w:vAlign w:val="center"/>
              </w:tcPr>
              <w:p w14:paraId="6D9A8883"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-39.13</w:t>
                </w:r>
              </w:p>
            </w:tc>
            <w:tc>
              <w:tcPr>
                <w:tcW w:w="583" w:type="pct"/>
                <w:vAlign w:val="center"/>
              </w:tcPr>
              <w:p w14:paraId="5C73F69C"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0.25</w:t>
                </w:r>
              </w:p>
            </w:tc>
          </w:tr>
          <w:tr w:rsidR="008F7A35" w:rsidRPr="00AA76E4" w14:paraId="48ADE4AC" w14:textId="77777777" w:rsidTr="00B41EFF">
            <w:sdt>
              <w:sdtPr>
                <w:rPr>
                  <w:szCs w:val="21"/>
                </w:rPr>
                <w:tag w:val="_PLD_83b5ea80f39c406c95219d8487076098"/>
                <w:id w:val="146712747"/>
                <w:lock w:val="sdtLocked"/>
              </w:sdtPr>
              <w:sdtEndPr/>
              <w:sdtContent>
                <w:tc>
                  <w:tcPr>
                    <w:tcW w:w="1604" w:type="pct"/>
                    <w:vAlign w:val="center"/>
                  </w:tcPr>
                  <w:p w14:paraId="17391820" w14:textId="77777777" w:rsidR="008F7A35" w:rsidRPr="00BC2442" w:rsidRDefault="008F7A35" w:rsidP="008F7A35">
                    <w:pPr>
                      <w:kinsoku w:val="0"/>
                      <w:overflowPunct w:val="0"/>
                      <w:autoSpaceDE w:val="0"/>
                      <w:autoSpaceDN w:val="0"/>
                      <w:adjustRightInd w:val="0"/>
                      <w:snapToGrid w:val="0"/>
                      <w:rPr>
                        <w:szCs w:val="21"/>
                      </w:rPr>
                    </w:pPr>
                    <w:r w:rsidRPr="00BC2442">
                      <w:rPr>
                        <w:szCs w:val="21"/>
                      </w:rPr>
                      <w:t>加权平均净资产收益率（%）</w:t>
                    </w:r>
                  </w:p>
                </w:tc>
              </w:sdtContent>
            </w:sdt>
            <w:tc>
              <w:tcPr>
                <w:tcW w:w="643" w:type="pct"/>
                <w:vAlign w:val="center"/>
              </w:tcPr>
              <w:p w14:paraId="7F520941" w14:textId="146C7E22" w:rsidR="008F7A35" w:rsidRPr="00BC2442" w:rsidRDefault="00FA3CB1" w:rsidP="008F7A35">
                <w:pPr>
                  <w:kinsoku w:val="0"/>
                  <w:overflowPunct w:val="0"/>
                  <w:autoSpaceDE w:val="0"/>
                  <w:autoSpaceDN w:val="0"/>
                  <w:adjustRightInd w:val="0"/>
                  <w:snapToGrid w:val="0"/>
                  <w:jc w:val="right"/>
                  <w:rPr>
                    <w:szCs w:val="21"/>
                  </w:rPr>
                </w:pPr>
                <w:r>
                  <w:rPr>
                    <w:rFonts w:hint="eastAsia"/>
                  </w:rPr>
                  <w:t>8.85</w:t>
                </w:r>
              </w:p>
            </w:tc>
            <w:tc>
              <w:tcPr>
                <w:tcW w:w="723" w:type="pct"/>
                <w:vAlign w:val="center"/>
              </w:tcPr>
              <w:p w14:paraId="093A0870"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12.34</w:t>
                </w:r>
              </w:p>
            </w:tc>
            <w:tc>
              <w:tcPr>
                <w:tcW w:w="1447" w:type="pct"/>
                <w:vAlign w:val="center"/>
              </w:tcPr>
              <w:p w14:paraId="1262740D" w14:textId="057D96AA" w:rsidR="008F7A35" w:rsidRPr="00BC2442" w:rsidRDefault="00FA3CB1" w:rsidP="008F7A35">
                <w:pPr>
                  <w:kinsoku w:val="0"/>
                  <w:overflowPunct w:val="0"/>
                  <w:autoSpaceDE w:val="0"/>
                  <w:autoSpaceDN w:val="0"/>
                  <w:adjustRightInd w:val="0"/>
                  <w:snapToGrid w:val="0"/>
                  <w:jc w:val="right"/>
                  <w:rPr>
                    <w:szCs w:val="21"/>
                  </w:rPr>
                </w:pPr>
                <w:r>
                  <w:rPr>
                    <w:rFonts w:hint="eastAsia"/>
                    <w:szCs w:val="21"/>
                  </w:rPr>
                  <w:t>减少</w:t>
                </w:r>
                <w:r>
                  <w:rPr>
                    <w:szCs w:val="21"/>
                  </w:rPr>
                  <w:t>3.49个百分点</w:t>
                </w:r>
              </w:p>
            </w:tc>
            <w:tc>
              <w:tcPr>
                <w:tcW w:w="583" w:type="pct"/>
                <w:vAlign w:val="center"/>
              </w:tcPr>
              <w:p w14:paraId="660AD583" w14:textId="77777777" w:rsidR="008F7A35" w:rsidRPr="00BC2442" w:rsidRDefault="008F7A35" w:rsidP="008F7A35">
                <w:pPr>
                  <w:kinsoku w:val="0"/>
                  <w:overflowPunct w:val="0"/>
                  <w:autoSpaceDE w:val="0"/>
                  <w:autoSpaceDN w:val="0"/>
                  <w:adjustRightInd w:val="0"/>
                  <w:snapToGrid w:val="0"/>
                  <w:jc w:val="right"/>
                  <w:rPr>
                    <w:szCs w:val="21"/>
                  </w:rPr>
                </w:pPr>
                <w:r w:rsidRPr="00BC2442">
                  <w:rPr>
                    <w:rFonts w:hint="eastAsia"/>
                    <w:szCs w:val="21"/>
                  </w:rPr>
                  <w:t>16.65</w:t>
                </w:r>
              </w:p>
            </w:tc>
          </w:tr>
          <w:tr w:rsidR="008F7A35" w:rsidRPr="00AA76E4" w14:paraId="4187F35E" w14:textId="77777777" w:rsidTr="00B41EFF">
            <w:sdt>
              <w:sdtPr>
                <w:rPr>
                  <w:szCs w:val="21"/>
                </w:rPr>
                <w:tag w:val="_PLD_a1253a26569144748535d650731774ce"/>
                <w:id w:val="-2133938567"/>
                <w:lock w:val="sdtLocked"/>
              </w:sdtPr>
              <w:sdtEndPr/>
              <w:sdtContent>
                <w:tc>
                  <w:tcPr>
                    <w:tcW w:w="1604" w:type="pct"/>
                    <w:vAlign w:val="center"/>
                  </w:tcPr>
                  <w:p w14:paraId="522A6B68" w14:textId="77777777" w:rsidR="008F7A35" w:rsidRPr="00BC2442" w:rsidRDefault="008F7A35" w:rsidP="008F7A35">
                    <w:pPr>
                      <w:kinsoku w:val="0"/>
                      <w:overflowPunct w:val="0"/>
                      <w:autoSpaceDE w:val="0"/>
                      <w:autoSpaceDN w:val="0"/>
                      <w:adjustRightInd w:val="0"/>
                      <w:snapToGrid w:val="0"/>
                      <w:rPr>
                        <w:szCs w:val="21"/>
                      </w:rPr>
                    </w:pPr>
                    <w:r w:rsidRPr="00BC2442">
                      <w:rPr>
                        <w:szCs w:val="21"/>
                      </w:rPr>
                      <w:t>扣除非经常性损益后的加权平均净资产收益率（%）</w:t>
                    </w:r>
                  </w:p>
                </w:tc>
              </w:sdtContent>
            </w:sdt>
            <w:tc>
              <w:tcPr>
                <w:tcW w:w="643" w:type="pct"/>
                <w:vAlign w:val="center"/>
              </w:tcPr>
              <w:p w14:paraId="57D21117" w14:textId="13069977" w:rsidR="008F7A35" w:rsidRPr="00BC2442" w:rsidRDefault="00FA3CB1" w:rsidP="008F7A35">
                <w:pPr>
                  <w:kinsoku w:val="0"/>
                  <w:overflowPunct w:val="0"/>
                  <w:autoSpaceDE w:val="0"/>
                  <w:autoSpaceDN w:val="0"/>
                  <w:adjustRightInd w:val="0"/>
                  <w:snapToGrid w:val="0"/>
                  <w:jc w:val="right"/>
                  <w:rPr>
                    <w:szCs w:val="21"/>
                  </w:rPr>
                </w:pPr>
                <w:r>
                  <w:rPr>
                    <w:rFonts w:hint="eastAsia"/>
                  </w:rPr>
                  <w:t>6.40</w:t>
                </w:r>
              </w:p>
            </w:tc>
            <w:tc>
              <w:tcPr>
                <w:tcW w:w="723" w:type="pct"/>
                <w:vAlign w:val="center"/>
              </w:tcPr>
              <w:p w14:paraId="30E68E8D" w14:textId="77777777" w:rsidR="008F7A35" w:rsidRPr="00BC2442" w:rsidRDefault="008F7A35" w:rsidP="008F7A35">
                <w:pPr>
                  <w:kinsoku w:val="0"/>
                  <w:overflowPunct w:val="0"/>
                  <w:autoSpaceDE w:val="0"/>
                  <w:autoSpaceDN w:val="0"/>
                  <w:adjustRightInd w:val="0"/>
                  <w:snapToGrid w:val="0"/>
                  <w:jc w:val="right"/>
                  <w:rPr>
                    <w:szCs w:val="21"/>
                  </w:rPr>
                </w:pPr>
                <w:r w:rsidRPr="00BC2442">
                  <w:rPr>
                    <w:szCs w:val="21"/>
                  </w:rPr>
                  <w:t>12.01</w:t>
                </w:r>
              </w:p>
            </w:tc>
            <w:tc>
              <w:tcPr>
                <w:tcW w:w="1447" w:type="pct"/>
                <w:vAlign w:val="center"/>
              </w:tcPr>
              <w:p w14:paraId="17F77FFB" w14:textId="6C76FDBC" w:rsidR="008F7A35" w:rsidRPr="00BC2442" w:rsidRDefault="008F7A35" w:rsidP="008F7A35">
                <w:pPr>
                  <w:kinsoku w:val="0"/>
                  <w:overflowPunct w:val="0"/>
                  <w:autoSpaceDE w:val="0"/>
                  <w:autoSpaceDN w:val="0"/>
                  <w:adjustRightInd w:val="0"/>
                  <w:snapToGrid w:val="0"/>
                  <w:jc w:val="right"/>
                  <w:rPr>
                    <w:szCs w:val="21"/>
                  </w:rPr>
                </w:pPr>
                <w:r w:rsidRPr="00BC2442">
                  <w:rPr>
                    <w:rFonts w:hint="eastAsia"/>
                    <w:szCs w:val="21"/>
                  </w:rPr>
                  <w:t>减少</w:t>
                </w:r>
                <w:r w:rsidRPr="00BC2442">
                  <w:rPr>
                    <w:szCs w:val="21"/>
                  </w:rPr>
                  <w:t>5.</w:t>
                </w:r>
                <w:r w:rsidR="00FA3CB1">
                  <w:rPr>
                    <w:szCs w:val="21"/>
                  </w:rPr>
                  <w:t>61</w:t>
                </w:r>
                <w:r w:rsidRPr="00BC2442">
                  <w:rPr>
                    <w:szCs w:val="21"/>
                  </w:rPr>
                  <w:t>个百分点</w:t>
                </w:r>
              </w:p>
            </w:tc>
            <w:tc>
              <w:tcPr>
                <w:tcW w:w="583" w:type="pct"/>
                <w:vAlign w:val="center"/>
              </w:tcPr>
              <w:p w14:paraId="0CF581F9" w14:textId="77777777" w:rsidR="008F7A35" w:rsidRPr="00BC2442" w:rsidRDefault="008F7A35" w:rsidP="008F7A35">
                <w:pPr>
                  <w:kinsoku w:val="0"/>
                  <w:overflowPunct w:val="0"/>
                  <w:autoSpaceDE w:val="0"/>
                  <w:autoSpaceDN w:val="0"/>
                  <w:adjustRightInd w:val="0"/>
                  <w:snapToGrid w:val="0"/>
                  <w:jc w:val="right"/>
                  <w:rPr>
                    <w:szCs w:val="21"/>
                  </w:rPr>
                </w:pPr>
                <w:r w:rsidRPr="00BC2442">
                  <w:rPr>
                    <w:rFonts w:hint="eastAsia"/>
                    <w:szCs w:val="21"/>
                  </w:rPr>
                  <w:t>15.34</w:t>
                </w:r>
              </w:p>
            </w:tc>
          </w:tr>
        </w:tbl>
        <w:p w14:paraId="179022AF" w14:textId="77777777" w:rsidR="0067772C" w:rsidRDefault="007029E0"/>
        <w:bookmarkEnd w:id="18" w:displacedByCustomXml="next"/>
      </w:sdtContent>
    </w:sdt>
    <w:sdt>
      <w:sdtPr>
        <w:alias w:val="模块:公司主要会计数据和财务指标的说明"/>
        <w:tag w:val="_SEC_e0c1d174841549508433e1bc7cb4c9d5"/>
        <w:id w:val="-1353800179"/>
        <w:lock w:val="sdtLocked"/>
        <w:placeholder>
          <w:docPart w:val="GBC22222222222222222222222222222"/>
        </w:placeholder>
      </w:sdtPr>
      <w:sdtEndPr/>
      <w:sdtContent>
        <w:p w14:paraId="27B20F98" w14:textId="77777777" w:rsidR="0067772C" w:rsidRDefault="00145EDE">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501944351"/>
            <w:lock w:val="sdtLocked"/>
            <w:placeholder>
              <w:docPart w:val="GBC22222222222222222222222222222"/>
            </w:placeholder>
          </w:sdtPr>
          <w:sdtEndPr/>
          <w:sdtContent>
            <w:p w14:paraId="347F3DF3" w14:textId="77777777" w:rsidR="00684582" w:rsidRDefault="008F7A35" w:rsidP="008F7A35">
              <w:pPr>
                <w:rPr>
                  <w:szCs w:val="21"/>
                </w:rPr>
              </w:pPr>
              <w:r>
                <w:rPr>
                  <w:szCs w:val="21"/>
                </w:rPr>
                <w:fldChar w:fldCharType="begin"/>
              </w:r>
              <w:r w:rsidR="00684582">
                <w:rPr>
                  <w:szCs w:val="21"/>
                </w:rPr>
                <w:instrText xml:space="preserve">MACROBUTTON  SnrToggleCheckbox √适用 </w:instrText>
              </w:r>
              <w:r>
                <w:rPr>
                  <w:szCs w:val="21"/>
                </w:rPr>
                <w:fldChar w:fldCharType="end"/>
              </w:r>
              <w:r>
                <w:rPr>
                  <w:szCs w:val="21"/>
                </w:rPr>
                <w:fldChar w:fldCharType="begin"/>
              </w:r>
              <w:r w:rsidR="00684582">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2CDF3D4352CE4D7B8E3E70BDFBB3A60C"/>
            </w:placeholder>
          </w:sdtPr>
          <w:sdtEndPr/>
          <w:sdtContent>
            <w:p w14:paraId="76CAA8FB" w14:textId="68B3F655" w:rsidR="00684582" w:rsidRDefault="00684582" w:rsidP="00BC2442">
              <w:pPr>
                <w:ind w:firstLineChars="200" w:firstLine="420"/>
              </w:pPr>
              <w:r w:rsidRPr="00684582">
                <w:rPr>
                  <w:rFonts w:hint="eastAsia"/>
                </w:rPr>
                <w:t>报告期内，公司归属于上市公司股东的扣除非经常性损益的净利润</w:t>
              </w:r>
              <w:r w:rsidR="00C122EE">
                <w:rPr>
                  <w:rFonts w:hint="eastAsia"/>
                </w:rPr>
                <w:t>、</w:t>
              </w:r>
              <w:r w:rsidRPr="00684582">
                <w:rPr>
                  <w:rFonts w:hint="eastAsia"/>
                </w:rPr>
                <w:t>扣除非经常性损益后的基本每股收益分别同比下降</w:t>
              </w:r>
              <w:r w:rsidRPr="00684582">
                <w:t>32.31%和39.13%，主要系</w:t>
              </w:r>
              <w:r w:rsidR="00C122EE">
                <w:rPr>
                  <w:rFonts w:hint="eastAsia"/>
                </w:rPr>
                <w:t>产值规模增长、应收账款</w:t>
              </w:r>
              <w:r w:rsidRPr="00684582">
                <w:t>增加</w:t>
              </w:r>
              <w:r w:rsidR="00C122EE">
                <w:rPr>
                  <w:rFonts w:hint="eastAsia"/>
                </w:rPr>
                <w:t>，当期计提信用减值损失较上年增加</w:t>
              </w:r>
              <w:r w:rsidRPr="00684582">
                <w:t>所致；经营活动产生的现金流量净额同比增加85.75%，主要系</w:t>
              </w:r>
              <w:r w:rsidR="00C122EE">
                <w:rPr>
                  <w:rFonts w:hint="eastAsia"/>
                </w:rPr>
                <w:t>部分</w:t>
              </w:r>
              <w:r w:rsidRPr="00684582">
                <w:t>PPP项目进入运营期,PPP项目</w:t>
              </w:r>
              <w:r w:rsidR="00C122EE">
                <w:rPr>
                  <w:rFonts w:hint="eastAsia"/>
                </w:rPr>
                <w:t>建设期</w:t>
              </w:r>
              <w:r w:rsidRPr="00684582">
                <w:t>支出</w:t>
              </w:r>
              <w:r w:rsidR="00C122EE">
                <w:rPr>
                  <w:rFonts w:hint="eastAsia"/>
                </w:rPr>
                <w:t>总体较上年减少</w:t>
              </w:r>
              <w:r w:rsidRPr="00684582">
                <w:t>所致。</w:t>
              </w:r>
            </w:p>
          </w:sdtContent>
        </w:sdt>
        <w:p w14:paraId="4D6D4194" w14:textId="6357476A" w:rsidR="0067772C" w:rsidRDefault="007029E0"/>
      </w:sdtContent>
    </w:sdt>
    <w:p w14:paraId="73799E4F" w14:textId="77777777" w:rsidR="0067772C" w:rsidRDefault="00145EDE">
      <w:pPr>
        <w:pStyle w:val="2"/>
        <w:numPr>
          <w:ilvl w:val="1"/>
          <w:numId w:val="4"/>
        </w:numPr>
        <w:ind w:left="498" w:hangingChars="236" w:hanging="498"/>
      </w:pPr>
      <w:r>
        <w:rPr>
          <w:rFonts w:hint="eastAsia"/>
        </w:rPr>
        <w:lastRenderedPageBreak/>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915058678"/>
        <w:lock w:val="sdtLocked"/>
        <w:placeholder>
          <w:docPart w:val="GBC22222222222222222222222222222"/>
        </w:placeholder>
      </w:sdtPr>
      <w:sdtEndPr>
        <w:rPr>
          <w:szCs w:val="24"/>
        </w:rPr>
      </w:sdtEndPr>
      <w:sdtContent>
        <w:p w14:paraId="1BBB2AD9" w14:textId="77777777" w:rsidR="0067772C" w:rsidRDefault="00145EDE" w:rsidP="00970D36">
          <w:pPr>
            <w:pStyle w:val="74"/>
            <w:numPr>
              <w:ilvl w:val="0"/>
              <w:numId w:val="3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71646713"/>
            <w:lock w:val="sdtContentLocked"/>
            <w:placeholder>
              <w:docPart w:val="GBC22222222222222222222222222222"/>
            </w:placeholder>
          </w:sdtPr>
          <w:sdtEndPr/>
          <w:sdtContent>
            <w:p w14:paraId="76677AE7" w14:textId="77777777" w:rsidR="0067772C" w:rsidRDefault="008F7A35" w:rsidP="00087A7C">
              <w:r>
                <w:rPr>
                  <w:szCs w:val="21"/>
                </w:rPr>
                <w:fldChar w:fldCharType="begin"/>
              </w:r>
              <w:r w:rsidR="00087A7C">
                <w:rPr>
                  <w:szCs w:val="21"/>
                </w:rPr>
                <w:instrText xml:space="preserve">MACROBUTTON  SnrToggleCheckbox □适用 </w:instrText>
              </w:r>
              <w:r>
                <w:rPr>
                  <w:szCs w:val="21"/>
                </w:rPr>
                <w:fldChar w:fldCharType="end"/>
              </w:r>
              <w:r>
                <w:rPr>
                  <w:szCs w:val="21"/>
                </w:rPr>
                <w:fldChar w:fldCharType="begin"/>
              </w:r>
              <w:r w:rsidR="00087A7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55001572"/>
        <w:lock w:val="sdtLocked"/>
        <w:placeholder>
          <w:docPart w:val="GBC22222222222222222222222222222"/>
        </w:placeholder>
      </w:sdtPr>
      <w:sdtEndPr>
        <w:rPr>
          <w:rFonts w:hint="eastAsia"/>
          <w:szCs w:val="24"/>
        </w:rPr>
      </w:sdtEndPr>
      <w:sdtContent>
        <w:p w14:paraId="61C0358F" w14:textId="77777777" w:rsidR="0067772C" w:rsidRDefault="00145EDE" w:rsidP="00970D36">
          <w:pPr>
            <w:pStyle w:val="74"/>
            <w:numPr>
              <w:ilvl w:val="0"/>
              <w:numId w:val="37"/>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2117818945"/>
            <w:lock w:val="sdtContentLocked"/>
            <w:placeholder>
              <w:docPart w:val="GBC22222222222222222222222222222"/>
            </w:placeholder>
          </w:sdtPr>
          <w:sdtEndPr>
            <w:rPr>
              <w:szCs w:val="21"/>
            </w:rPr>
          </w:sdtEndPr>
          <w:sdtContent>
            <w:p w14:paraId="25D39408" w14:textId="77777777" w:rsidR="0067772C" w:rsidRDefault="008F7A35" w:rsidP="00087A7C">
              <w:r>
                <w:rPr>
                  <w:szCs w:val="21"/>
                </w:rPr>
                <w:fldChar w:fldCharType="begin"/>
              </w:r>
              <w:r w:rsidR="00087A7C">
                <w:rPr>
                  <w:szCs w:val="21"/>
                </w:rPr>
                <w:instrText xml:space="preserve">MACROBUTTON  SnrToggleCheckbox □适用 </w:instrText>
              </w:r>
              <w:r>
                <w:rPr>
                  <w:szCs w:val="21"/>
                </w:rPr>
                <w:fldChar w:fldCharType="end"/>
              </w:r>
              <w:r>
                <w:rPr>
                  <w:szCs w:val="21"/>
                </w:rPr>
                <w:fldChar w:fldCharType="begin"/>
              </w:r>
              <w:r w:rsidR="00087A7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2097750166"/>
        <w:lock w:val="sdtLocked"/>
        <w:placeholder>
          <w:docPart w:val="GBC22222222222222222222222222222"/>
        </w:placeholder>
      </w:sdtPr>
      <w:sdtEndPr>
        <w:rPr>
          <w:sz w:val="21"/>
          <w:szCs w:val="24"/>
        </w:rPr>
      </w:sdtEndPr>
      <w:sdtContent>
        <w:p w14:paraId="69DD240D" w14:textId="77777777" w:rsidR="0067772C" w:rsidRDefault="00145EDE" w:rsidP="00970D36">
          <w:pPr>
            <w:pStyle w:val="74"/>
            <w:numPr>
              <w:ilvl w:val="0"/>
              <w:numId w:val="37"/>
            </w:numPr>
            <w:ind w:hangingChars="175"/>
          </w:pPr>
          <w:r>
            <w:t>境内外会计准则差异的说明：</w:t>
          </w:r>
        </w:p>
        <w:sdt>
          <w:sdtPr>
            <w:alias w:val="是否适用：境内外会计准则差异的说明[双击切换]"/>
            <w:tag w:val="_GBC_fb9a5edc484f49ab948423fc0bade519"/>
            <w:id w:val="-940449934"/>
            <w:lock w:val="sdtContentLocked"/>
            <w:placeholder>
              <w:docPart w:val="GBC22222222222222222222222222222"/>
            </w:placeholder>
          </w:sdtPr>
          <w:sdtEndPr/>
          <w:sdtContent>
            <w:p w14:paraId="376FDEF0" w14:textId="59862344" w:rsidR="0067772C" w:rsidRDefault="008F7A35">
              <w:r>
                <w:fldChar w:fldCharType="begin"/>
              </w:r>
              <w:r w:rsidR="00087A7C">
                <w:instrText xml:space="preserve">MACROBUTTON  SnrToggleCheckbox □适用 </w:instrText>
              </w:r>
              <w:r>
                <w:fldChar w:fldCharType="end"/>
              </w:r>
              <w:r>
                <w:fldChar w:fldCharType="begin"/>
              </w:r>
              <w:r w:rsidR="00087A7C">
                <w:instrText xml:space="preserve"> MACROBUTTON  SnrToggleCheckbox √不适用 </w:instrText>
              </w:r>
              <w:r>
                <w:fldChar w:fldCharType="end"/>
              </w:r>
            </w:p>
          </w:sdtContent>
        </w:sdt>
      </w:sdtContent>
    </w:sdt>
    <w:p w14:paraId="59C880C4" w14:textId="77777777" w:rsidR="0067772C" w:rsidRDefault="00145EDE">
      <w:pPr>
        <w:pStyle w:val="2"/>
        <w:numPr>
          <w:ilvl w:val="1"/>
          <w:numId w:val="4"/>
        </w:numPr>
        <w:ind w:left="498" w:hangingChars="236" w:hanging="498"/>
      </w:pPr>
      <w:r>
        <w:rPr>
          <w:rFonts w:hint="eastAsia"/>
        </w:rPr>
        <w:t>2020</w:t>
      </w:r>
      <w:r>
        <w:rPr>
          <w:rFonts w:hint="eastAsia"/>
        </w:rPr>
        <w:t>年分季度主要财务数据</w:t>
      </w:r>
    </w:p>
    <w:sdt>
      <w:sdtPr>
        <w:rPr>
          <w:rFonts w:hint="eastAsia"/>
          <w:b/>
          <w:bCs/>
        </w:rPr>
        <w:alias w:val="模块:分季度主要财务数据"/>
        <w:tag w:val="_SEC_8cfd3688781f4629a476386b97fa2f75"/>
        <w:id w:val="953980082"/>
        <w:lock w:val="sdtLocked"/>
        <w:placeholder>
          <w:docPart w:val="GBC22222222222222222222222222222"/>
        </w:placeholder>
      </w:sdtPr>
      <w:sdtEndPr>
        <w:rPr>
          <w:b w:val="0"/>
          <w:bCs w:val="0"/>
        </w:rPr>
      </w:sdtEndPr>
      <w:sdtContent>
        <w:p w14:paraId="7C00C866" w14:textId="1881E4FA" w:rsidR="0067772C" w:rsidRDefault="00145EDE">
          <w:pPr>
            <w:jc w:val="right"/>
            <w:rPr>
              <w:szCs w:val="21"/>
            </w:rPr>
          </w:pPr>
          <w:r>
            <w:rPr>
              <w:rFonts w:hint="eastAsia"/>
              <w:szCs w:val="21"/>
            </w:rPr>
            <w:t>单位：</w:t>
          </w:r>
          <w:sdt>
            <w:sdtPr>
              <w:rPr>
                <w:rFonts w:hint="eastAsia"/>
                <w:szCs w:val="21"/>
              </w:rPr>
              <w:alias w:val="单位：分季度主要财务数据"/>
              <w:tag w:val="_GBC_c7bf8a69799342519e2da375e77f8d89"/>
              <w:id w:val="-1976983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551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701"/>
            <w:gridCol w:w="1843"/>
            <w:gridCol w:w="1966"/>
          </w:tblGrid>
          <w:tr w:rsidR="008F7A35" w14:paraId="35DEDD6C" w14:textId="77777777" w:rsidTr="00C17C25">
            <w:tc>
              <w:tcPr>
                <w:tcW w:w="1696" w:type="dxa"/>
                <w:vAlign w:val="center"/>
              </w:tcPr>
              <w:p w14:paraId="3F953C49" w14:textId="77777777" w:rsidR="008F7A35" w:rsidRDefault="008F7A35" w:rsidP="008F7A35">
                <w:pPr>
                  <w:jc w:val="center"/>
                </w:pPr>
                <w:bookmarkStart w:id="19" w:name="_Hlk69302831"/>
              </w:p>
            </w:tc>
            <w:sdt>
              <w:sdtPr>
                <w:tag w:val="_PLD_2d7ae3b1c4bd43a98e284f10d0bdc51f"/>
                <w:id w:val="1651556230"/>
                <w:lock w:val="sdtLocked"/>
              </w:sdtPr>
              <w:sdtEndPr/>
              <w:sdtContent>
                <w:tc>
                  <w:tcPr>
                    <w:tcW w:w="1843" w:type="dxa"/>
                    <w:vAlign w:val="center"/>
                  </w:tcPr>
                  <w:p w14:paraId="5B36A139" w14:textId="77777777" w:rsidR="008F7A35" w:rsidRDefault="008F7A35" w:rsidP="008F7A35">
                    <w:pPr>
                      <w:jc w:val="center"/>
                    </w:pPr>
                    <w:r>
                      <w:rPr>
                        <w:rFonts w:hint="eastAsia"/>
                      </w:rPr>
                      <w:t>第一季度</w:t>
                    </w:r>
                  </w:p>
                  <w:p w14:paraId="59D3E657" w14:textId="77777777" w:rsidR="008F7A35" w:rsidRDefault="008F7A35" w:rsidP="008F7A35">
                    <w:pPr>
                      <w:jc w:val="center"/>
                    </w:pPr>
                    <w:r>
                      <w:rPr>
                        <w:rFonts w:hint="eastAsia"/>
                      </w:rPr>
                      <w:t>（1-3月份）</w:t>
                    </w:r>
                  </w:p>
                </w:tc>
              </w:sdtContent>
            </w:sdt>
            <w:sdt>
              <w:sdtPr>
                <w:tag w:val="_PLD_07258d0e3e7e4393960c3400b24cda70"/>
                <w:id w:val="633223011"/>
                <w:lock w:val="sdtLocked"/>
              </w:sdtPr>
              <w:sdtEndPr/>
              <w:sdtContent>
                <w:tc>
                  <w:tcPr>
                    <w:tcW w:w="1701" w:type="dxa"/>
                    <w:vAlign w:val="center"/>
                  </w:tcPr>
                  <w:p w14:paraId="68FE104F" w14:textId="77777777" w:rsidR="008F7A35" w:rsidRDefault="008F7A35" w:rsidP="008F7A35">
                    <w:pPr>
                      <w:jc w:val="center"/>
                    </w:pPr>
                    <w:r>
                      <w:rPr>
                        <w:rFonts w:hint="eastAsia"/>
                      </w:rPr>
                      <w:t>第二季度</w:t>
                    </w:r>
                  </w:p>
                  <w:p w14:paraId="75C49D9C" w14:textId="77777777" w:rsidR="008F7A35" w:rsidRDefault="008F7A35" w:rsidP="008F7A35">
                    <w:pPr>
                      <w:jc w:val="center"/>
                    </w:pPr>
                    <w:r>
                      <w:rPr>
                        <w:rFonts w:hint="eastAsia"/>
                      </w:rPr>
                      <w:t>（4-6月份）</w:t>
                    </w:r>
                  </w:p>
                </w:tc>
              </w:sdtContent>
            </w:sdt>
            <w:sdt>
              <w:sdtPr>
                <w:tag w:val="_PLD_f34790307d174eceaa953001c5186096"/>
                <w:id w:val="-1206167116"/>
                <w:lock w:val="sdtLocked"/>
              </w:sdtPr>
              <w:sdtEndPr/>
              <w:sdtContent>
                <w:tc>
                  <w:tcPr>
                    <w:tcW w:w="1843" w:type="dxa"/>
                    <w:vAlign w:val="center"/>
                  </w:tcPr>
                  <w:p w14:paraId="10DCDCB7" w14:textId="77777777" w:rsidR="008F7A35" w:rsidRDefault="008F7A35" w:rsidP="008F7A35">
                    <w:pPr>
                      <w:jc w:val="center"/>
                    </w:pPr>
                    <w:r>
                      <w:rPr>
                        <w:rFonts w:hint="eastAsia"/>
                      </w:rPr>
                      <w:t>第三季度</w:t>
                    </w:r>
                  </w:p>
                  <w:p w14:paraId="040C0451" w14:textId="77777777" w:rsidR="008F7A35" w:rsidRDefault="008F7A35" w:rsidP="008F7A35">
                    <w:pPr>
                      <w:jc w:val="center"/>
                    </w:pPr>
                    <w:r>
                      <w:rPr>
                        <w:rFonts w:hint="eastAsia"/>
                      </w:rPr>
                      <w:t>（7-9月份）</w:t>
                    </w:r>
                  </w:p>
                </w:tc>
              </w:sdtContent>
            </w:sdt>
            <w:sdt>
              <w:sdtPr>
                <w:tag w:val="_PLD_18cc80c8863d4859a79676f49ef83412"/>
                <w:id w:val="-467434122"/>
                <w:lock w:val="sdtLocked"/>
              </w:sdtPr>
              <w:sdtEndPr/>
              <w:sdtContent>
                <w:tc>
                  <w:tcPr>
                    <w:tcW w:w="1966" w:type="dxa"/>
                    <w:vAlign w:val="center"/>
                  </w:tcPr>
                  <w:p w14:paraId="5A47EAB4" w14:textId="77777777" w:rsidR="008F7A35" w:rsidRDefault="008F7A35" w:rsidP="008F7A35">
                    <w:pPr>
                      <w:jc w:val="center"/>
                    </w:pPr>
                    <w:r>
                      <w:rPr>
                        <w:rFonts w:hint="eastAsia"/>
                      </w:rPr>
                      <w:t>第四季度</w:t>
                    </w:r>
                  </w:p>
                  <w:p w14:paraId="1403D515" w14:textId="77777777" w:rsidR="008F7A35" w:rsidRDefault="008F7A35" w:rsidP="008F7A35">
                    <w:pPr>
                      <w:jc w:val="center"/>
                    </w:pPr>
                    <w:r>
                      <w:rPr>
                        <w:rFonts w:hint="eastAsia"/>
                      </w:rPr>
                      <w:t>（10-12月份）</w:t>
                    </w:r>
                  </w:p>
                </w:tc>
              </w:sdtContent>
            </w:sdt>
          </w:tr>
          <w:tr w:rsidR="008F7A35" w14:paraId="1330190B" w14:textId="77777777" w:rsidTr="00C17C25">
            <w:sdt>
              <w:sdtPr>
                <w:tag w:val="_PLD_c9672bff3419446c83a97f99d65a2e0b"/>
                <w:id w:val="-131715975"/>
                <w:lock w:val="sdtLocked"/>
              </w:sdtPr>
              <w:sdtEndPr/>
              <w:sdtContent>
                <w:tc>
                  <w:tcPr>
                    <w:tcW w:w="1696" w:type="dxa"/>
                  </w:tcPr>
                  <w:p w14:paraId="41E15200" w14:textId="77777777" w:rsidR="008F7A35" w:rsidRDefault="008F7A35" w:rsidP="008F7A35">
                    <w:r>
                      <w:rPr>
                        <w:rFonts w:hint="eastAsia"/>
                        <w:szCs w:val="21"/>
                      </w:rPr>
                      <w:t>营业收入</w:t>
                    </w:r>
                  </w:p>
                </w:tc>
              </w:sdtContent>
            </w:sdt>
            <w:tc>
              <w:tcPr>
                <w:tcW w:w="1843" w:type="dxa"/>
                <w:vAlign w:val="center"/>
              </w:tcPr>
              <w:p w14:paraId="2E0F5DC5" w14:textId="77777777" w:rsidR="008F7A35" w:rsidRPr="004165F3" w:rsidRDefault="008F7A35" w:rsidP="008F7A35">
                <w:pPr>
                  <w:jc w:val="right"/>
                  <w:rPr>
                    <w:szCs w:val="21"/>
                  </w:rPr>
                </w:pPr>
                <w:r w:rsidRPr="004165F3">
                  <w:rPr>
                    <w:szCs w:val="21"/>
                  </w:rPr>
                  <w:t>325,272,296.10</w:t>
                </w:r>
              </w:p>
            </w:tc>
            <w:tc>
              <w:tcPr>
                <w:tcW w:w="1701" w:type="dxa"/>
                <w:vAlign w:val="center"/>
              </w:tcPr>
              <w:p w14:paraId="1E8D1DD8" w14:textId="77777777" w:rsidR="008F7A35" w:rsidRPr="004165F3" w:rsidRDefault="008F7A35" w:rsidP="008F7A35">
                <w:pPr>
                  <w:jc w:val="right"/>
                  <w:rPr>
                    <w:szCs w:val="21"/>
                  </w:rPr>
                </w:pPr>
                <w:r w:rsidRPr="004165F3">
                  <w:rPr>
                    <w:szCs w:val="21"/>
                  </w:rPr>
                  <w:t>899,849,410.42</w:t>
                </w:r>
              </w:p>
            </w:tc>
            <w:tc>
              <w:tcPr>
                <w:tcW w:w="1843" w:type="dxa"/>
                <w:vAlign w:val="center"/>
              </w:tcPr>
              <w:p w14:paraId="26BEA1B1" w14:textId="77777777" w:rsidR="008F7A35" w:rsidRPr="004165F3" w:rsidRDefault="008F7A35" w:rsidP="008F7A35">
                <w:pPr>
                  <w:jc w:val="right"/>
                  <w:rPr>
                    <w:szCs w:val="21"/>
                  </w:rPr>
                </w:pPr>
                <w:r w:rsidRPr="004165F3">
                  <w:rPr>
                    <w:szCs w:val="21"/>
                  </w:rPr>
                  <w:t>649,215,147.45</w:t>
                </w:r>
              </w:p>
            </w:tc>
            <w:tc>
              <w:tcPr>
                <w:tcW w:w="1966" w:type="dxa"/>
                <w:vAlign w:val="center"/>
              </w:tcPr>
              <w:p w14:paraId="7A4DBBF1" w14:textId="52C9F962" w:rsidR="008F7A35" w:rsidRPr="004165F3" w:rsidRDefault="00641646" w:rsidP="008F7A35">
                <w:pPr>
                  <w:jc w:val="right"/>
                  <w:rPr>
                    <w:szCs w:val="21"/>
                  </w:rPr>
                </w:pPr>
                <w:r w:rsidRPr="004165F3">
                  <w:rPr>
                    <w:szCs w:val="21"/>
                  </w:rPr>
                  <w:t>1,304,859,906.15</w:t>
                </w:r>
              </w:p>
            </w:tc>
          </w:tr>
          <w:tr w:rsidR="008F7A35" w14:paraId="2CFACF55" w14:textId="77777777" w:rsidTr="00C17C25">
            <w:sdt>
              <w:sdtPr>
                <w:tag w:val="_PLD_c7fcc70769004239abd5440602d3b505"/>
                <w:id w:val="-1674791775"/>
                <w:lock w:val="sdtLocked"/>
              </w:sdtPr>
              <w:sdtEndPr/>
              <w:sdtContent>
                <w:tc>
                  <w:tcPr>
                    <w:tcW w:w="1696" w:type="dxa"/>
                  </w:tcPr>
                  <w:p w14:paraId="373D84A7" w14:textId="77777777" w:rsidR="008F7A35" w:rsidRDefault="008F7A35" w:rsidP="008F7A35">
                    <w:r>
                      <w:rPr>
                        <w:rFonts w:hint="eastAsia"/>
                        <w:szCs w:val="21"/>
                      </w:rPr>
                      <w:t>归属于上市公司股东的净利润</w:t>
                    </w:r>
                  </w:p>
                </w:tc>
              </w:sdtContent>
            </w:sdt>
            <w:tc>
              <w:tcPr>
                <w:tcW w:w="1843" w:type="dxa"/>
                <w:vAlign w:val="center"/>
              </w:tcPr>
              <w:p w14:paraId="72A6A7FB" w14:textId="45FDF51A" w:rsidR="008F7A35" w:rsidRPr="004165F3" w:rsidRDefault="008F7A35" w:rsidP="008F7A35">
                <w:pPr>
                  <w:jc w:val="right"/>
                  <w:rPr>
                    <w:szCs w:val="21"/>
                  </w:rPr>
                </w:pPr>
                <w:r w:rsidRPr="004165F3">
                  <w:rPr>
                    <w:szCs w:val="21"/>
                  </w:rPr>
                  <w:t>13,</w:t>
                </w:r>
                <w:r w:rsidR="00613467">
                  <w:rPr>
                    <w:szCs w:val="21"/>
                  </w:rPr>
                  <w:t>189</w:t>
                </w:r>
                <w:r w:rsidRPr="004165F3">
                  <w:rPr>
                    <w:szCs w:val="21"/>
                  </w:rPr>
                  <w:t>,</w:t>
                </w:r>
                <w:r w:rsidR="00613467">
                  <w:rPr>
                    <w:szCs w:val="21"/>
                  </w:rPr>
                  <w:t>494</w:t>
                </w:r>
                <w:r w:rsidRPr="004165F3">
                  <w:rPr>
                    <w:szCs w:val="21"/>
                  </w:rPr>
                  <w:t>.</w:t>
                </w:r>
                <w:r w:rsidR="00613467">
                  <w:rPr>
                    <w:szCs w:val="21"/>
                  </w:rPr>
                  <w:t>67</w:t>
                </w:r>
              </w:p>
            </w:tc>
            <w:tc>
              <w:tcPr>
                <w:tcW w:w="1701" w:type="dxa"/>
                <w:vAlign w:val="center"/>
              </w:tcPr>
              <w:p w14:paraId="7E8733B4" w14:textId="6E658298" w:rsidR="008F7A35" w:rsidRPr="004165F3" w:rsidRDefault="0087307C" w:rsidP="008F7A35">
                <w:pPr>
                  <w:jc w:val="right"/>
                  <w:rPr>
                    <w:szCs w:val="21"/>
                  </w:rPr>
                </w:pPr>
                <w:r>
                  <w:rPr>
                    <w:szCs w:val="21"/>
                  </w:rPr>
                  <w:t>25,756,063.92</w:t>
                </w:r>
              </w:p>
            </w:tc>
            <w:tc>
              <w:tcPr>
                <w:tcW w:w="1843" w:type="dxa"/>
                <w:vAlign w:val="center"/>
              </w:tcPr>
              <w:p w14:paraId="23D77368" w14:textId="77777777" w:rsidR="008F7A35" w:rsidRPr="004165F3" w:rsidRDefault="008F7A35" w:rsidP="008F7A35">
                <w:pPr>
                  <w:jc w:val="right"/>
                  <w:rPr>
                    <w:szCs w:val="21"/>
                  </w:rPr>
                </w:pPr>
                <w:r w:rsidRPr="004165F3">
                  <w:rPr>
                    <w:szCs w:val="21"/>
                  </w:rPr>
                  <w:t>2,981,676.27</w:t>
                </w:r>
              </w:p>
            </w:tc>
            <w:tc>
              <w:tcPr>
                <w:tcW w:w="1966" w:type="dxa"/>
                <w:vAlign w:val="center"/>
              </w:tcPr>
              <w:p w14:paraId="1B732FBB" w14:textId="0CFD2DBE" w:rsidR="008F7A35" w:rsidRPr="004165F3" w:rsidRDefault="0087307C" w:rsidP="008F7A35">
                <w:pPr>
                  <w:jc w:val="right"/>
                  <w:rPr>
                    <w:szCs w:val="21"/>
                  </w:rPr>
                </w:pPr>
                <w:r>
                  <w:rPr>
                    <w:szCs w:val="21"/>
                  </w:rPr>
                  <w:t>55,188,124.10</w:t>
                </w:r>
              </w:p>
            </w:tc>
          </w:tr>
          <w:tr w:rsidR="008F7A35" w14:paraId="51E5ECA6" w14:textId="77777777" w:rsidTr="00C17C25">
            <w:sdt>
              <w:sdtPr>
                <w:tag w:val="_PLD_cc4437a1c75a41d994bd913b3c6d8e6d"/>
                <w:id w:val="1467161568"/>
                <w:lock w:val="sdtLocked"/>
              </w:sdtPr>
              <w:sdtEndPr/>
              <w:sdtContent>
                <w:tc>
                  <w:tcPr>
                    <w:tcW w:w="1696" w:type="dxa"/>
                  </w:tcPr>
                  <w:p w14:paraId="2CF0C4C6" w14:textId="77777777" w:rsidR="008F7A35" w:rsidRDefault="008F7A35" w:rsidP="008F7A35">
                    <w:r>
                      <w:rPr>
                        <w:rFonts w:hint="eastAsia"/>
                        <w:szCs w:val="21"/>
                      </w:rPr>
                      <w:t>归属于上市公司股东的扣除非经常性损益后的净利润</w:t>
                    </w:r>
                  </w:p>
                </w:tc>
              </w:sdtContent>
            </w:sdt>
            <w:tc>
              <w:tcPr>
                <w:tcW w:w="1843" w:type="dxa"/>
                <w:vAlign w:val="center"/>
              </w:tcPr>
              <w:p w14:paraId="5D743ECF" w14:textId="59B4D0EE" w:rsidR="008F7A35" w:rsidRPr="004165F3" w:rsidRDefault="008F7A35" w:rsidP="008F7A35">
                <w:pPr>
                  <w:jc w:val="right"/>
                  <w:rPr>
                    <w:szCs w:val="21"/>
                  </w:rPr>
                </w:pPr>
                <w:r w:rsidRPr="004165F3">
                  <w:rPr>
                    <w:szCs w:val="21"/>
                  </w:rPr>
                  <w:t>10,</w:t>
                </w:r>
                <w:r w:rsidR="00613467">
                  <w:rPr>
                    <w:szCs w:val="21"/>
                  </w:rPr>
                  <w:t>704</w:t>
                </w:r>
                <w:r w:rsidRPr="004165F3">
                  <w:rPr>
                    <w:szCs w:val="21"/>
                  </w:rPr>
                  <w:t>,</w:t>
                </w:r>
                <w:r w:rsidR="00613467">
                  <w:rPr>
                    <w:szCs w:val="21"/>
                  </w:rPr>
                  <w:t>559</w:t>
                </w:r>
                <w:r w:rsidRPr="004165F3">
                  <w:rPr>
                    <w:szCs w:val="21"/>
                  </w:rPr>
                  <w:t>.</w:t>
                </w:r>
                <w:r w:rsidR="00613467">
                  <w:rPr>
                    <w:szCs w:val="21"/>
                  </w:rPr>
                  <w:t>55</w:t>
                </w:r>
              </w:p>
            </w:tc>
            <w:tc>
              <w:tcPr>
                <w:tcW w:w="1701" w:type="dxa"/>
                <w:vAlign w:val="center"/>
              </w:tcPr>
              <w:p w14:paraId="4F9A7F90" w14:textId="12A54E17" w:rsidR="008F7A35" w:rsidRPr="004165F3" w:rsidRDefault="0087307C" w:rsidP="008F7A35">
                <w:pPr>
                  <w:jc w:val="right"/>
                  <w:rPr>
                    <w:szCs w:val="21"/>
                  </w:rPr>
                </w:pPr>
                <w:r>
                  <w:rPr>
                    <w:szCs w:val="21"/>
                  </w:rPr>
                  <w:t>25,725,891.31</w:t>
                </w:r>
              </w:p>
            </w:tc>
            <w:tc>
              <w:tcPr>
                <w:tcW w:w="1843" w:type="dxa"/>
                <w:vAlign w:val="center"/>
              </w:tcPr>
              <w:p w14:paraId="751C9485" w14:textId="2B5D087A" w:rsidR="008F7A35" w:rsidRPr="004165F3" w:rsidRDefault="00C83E3F" w:rsidP="008F7A35">
                <w:pPr>
                  <w:jc w:val="right"/>
                  <w:rPr>
                    <w:szCs w:val="21"/>
                  </w:rPr>
                </w:pPr>
                <w:r w:rsidRPr="00C83E3F">
                  <w:rPr>
                    <w:szCs w:val="21"/>
                  </w:rPr>
                  <w:t>1,875,471.02</w:t>
                </w:r>
              </w:p>
            </w:tc>
            <w:tc>
              <w:tcPr>
                <w:tcW w:w="1966" w:type="dxa"/>
                <w:vAlign w:val="center"/>
              </w:tcPr>
              <w:p w14:paraId="647AB105" w14:textId="6876B199" w:rsidR="008F7A35" w:rsidRPr="004165F3" w:rsidRDefault="00C83E3F" w:rsidP="008F7A35">
                <w:pPr>
                  <w:jc w:val="right"/>
                  <w:rPr>
                    <w:szCs w:val="21"/>
                  </w:rPr>
                </w:pPr>
                <w:r w:rsidRPr="00C83E3F">
                  <w:rPr>
                    <w:szCs w:val="21"/>
                  </w:rPr>
                  <w:t>31,976,453.64</w:t>
                </w:r>
              </w:p>
            </w:tc>
          </w:tr>
          <w:tr w:rsidR="008F7A35" w14:paraId="465B1C35" w14:textId="77777777" w:rsidTr="00C17C25">
            <w:sdt>
              <w:sdtPr>
                <w:tag w:val="_PLD_1a66e199f32a4408bc762faa192c5ead"/>
                <w:id w:val="1743986781"/>
                <w:lock w:val="sdtLocked"/>
              </w:sdtPr>
              <w:sdtEndPr/>
              <w:sdtContent>
                <w:tc>
                  <w:tcPr>
                    <w:tcW w:w="1696" w:type="dxa"/>
                  </w:tcPr>
                  <w:p w14:paraId="7CB4825B" w14:textId="77777777" w:rsidR="008F7A35" w:rsidRDefault="008F7A35" w:rsidP="008F7A35">
                    <w:r>
                      <w:rPr>
                        <w:rFonts w:hint="eastAsia"/>
                        <w:szCs w:val="21"/>
                      </w:rPr>
                      <w:t>经营活动产生的现金流量净额</w:t>
                    </w:r>
                  </w:p>
                </w:tc>
              </w:sdtContent>
            </w:sdt>
            <w:tc>
              <w:tcPr>
                <w:tcW w:w="1843" w:type="dxa"/>
                <w:vAlign w:val="center"/>
              </w:tcPr>
              <w:p w14:paraId="7819633E" w14:textId="77777777" w:rsidR="008F7A35" w:rsidRPr="004165F3" w:rsidRDefault="008F7A35" w:rsidP="008F7A35">
                <w:pPr>
                  <w:jc w:val="right"/>
                  <w:rPr>
                    <w:szCs w:val="21"/>
                  </w:rPr>
                </w:pPr>
                <w:r w:rsidRPr="004165F3">
                  <w:rPr>
                    <w:szCs w:val="21"/>
                  </w:rPr>
                  <w:t>-395,235,712.66</w:t>
                </w:r>
              </w:p>
            </w:tc>
            <w:tc>
              <w:tcPr>
                <w:tcW w:w="1701" w:type="dxa"/>
                <w:vAlign w:val="center"/>
              </w:tcPr>
              <w:p w14:paraId="010130F2" w14:textId="690739AE" w:rsidR="008F7A35" w:rsidRPr="004165F3" w:rsidRDefault="008F7A35" w:rsidP="008F7A35">
                <w:pPr>
                  <w:jc w:val="right"/>
                  <w:rPr>
                    <w:szCs w:val="21"/>
                  </w:rPr>
                </w:pPr>
                <w:r w:rsidRPr="004165F3">
                  <w:rPr>
                    <w:szCs w:val="21"/>
                  </w:rPr>
                  <w:t>18</w:t>
                </w:r>
                <w:r w:rsidR="00A53A1D">
                  <w:rPr>
                    <w:szCs w:val="21"/>
                  </w:rPr>
                  <w:t>6</w:t>
                </w:r>
                <w:r w:rsidRPr="004165F3">
                  <w:rPr>
                    <w:szCs w:val="21"/>
                  </w:rPr>
                  <w:t>,</w:t>
                </w:r>
                <w:r w:rsidR="00A53A1D">
                  <w:rPr>
                    <w:szCs w:val="21"/>
                  </w:rPr>
                  <w:t>204</w:t>
                </w:r>
                <w:r w:rsidRPr="004165F3">
                  <w:rPr>
                    <w:szCs w:val="21"/>
                  </w:rPr>
                  <w:t>,946.64</w:t>
                </w:r>
              </w:p>
            </w:tc>
            <w:tc>
              <w:tcPr>
                <w:tcW w:w="1843" w:type="dxa"/>
                <w:vAlign w:val="center"/>
              </w:tcPr>
              <w:p w14:paraId="25BF6B4A" w14:textId="6DCFEF97" w:rsidR="008F7A35" w:rsidRPr="004165F3" w:rsidRDefault="0087307C" w:rsidP="008F7A35">
                <w:pPr>
                  <w:jc w:val="right"/>
                  <w:rPr>
                    <w:szCs w:val="21"/>
                  </w:rPr>
                </w:pPr>
                <w:r>
                  <w:rPr>
                    <w:szCs w:val="21"/>
                  </w:rPr>
                  <w:t>-125,745,010.67</w:t>
                </w:r>
              </w:p>
            </w:tc>
            <w:tc>
              <w:tcPr>
                <w:tcW w:w="1966" w:type="dxa"/>
                <w:vAlign w:val="center"/>
              </w:tcPr>
              <w:p w14:paraId="3B83B247" w14:textId="58258831" w:rsidR="008F7A35" w:rsidRPr="004165F3" w:rsidRDefault="0087307C" w:rsidP="008F7A35">
                <w:pPr>
                  <w:jc w:val="right"/>
                  <w:rPr>
                    <w:szCs w:val="21"/>
                  </w:rPr>
                </w:pPr>
                <w:r>
                  <w:rPr>
                    <w:szCs w:val="21"/>
                  </w:rPr>
                  <w:t>231,772,699.23</w:t>
                </w:r>
              </w:p>
            </w:tc>
          </w:tr>
        </w:tbl>
        <w:bookmarkEnd w:id="19"/>
        <w:p w14:paraId="6A96A0AD" w14:textId="77777777" w:rsidR="0067772C" w:rsidRDefault="00145EDE">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59755191"/>
            <w:lock w:val="sdtLocked"/>
            <w:placeholder>
              <w:docPart w:val="GBC22222222222222222222222222222"/>
            </w:placeholder>
          </w:sdtPr>
          <w:sdtEndPr/>
          <w:sdtContent>
            <w:p w14:paraId="61C4CBE5" w14:textId="7CB4821E" w:rsidR="0067772C" w:rsidRPr="00C7290C" w:rsidRDefault="008F7A35">
              <w:pPr>
                <w:rPr>
                  <w:szCs w:val="21"/>
                </w:rPr>
              </w:pPr>
              <w:r>
                <w:rPr>
                  <w:szCs w:val="21"/>
                </w:rPr>
                <w:fldChar w:fldCharType="begin"/>
              </w:r>
              <w:r w:rsidR="002D7ABC">
                <w:rPr>
                  <w:szCs w:val="21"/>
                </w:rPr>
                <w:instrText xml:space="preserve"> MACROBUTTON  SnrToggleCheckbox □适用  </w:instrText>
              </w:r>
              <w:r>
                <w:rPr>
                  <w:szCs w:val="21"/>
                </w:rPr>
                <w:fldChar w:fldCharType="end"/>
              </w:r>
              <w:r>
                <w:rPr>
                  <w:szCs w:val="21"/>
                </w:rPr>
                <w:fldChar w:fldCharType="begin"/>
              </w:r>
              <w:r w:rsidR="002D7ABC">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非经常性损益项目和金额"/>
        <w:tag w:val="_SEC_c9ec505011044df3b703919ed91a432c"/>
        <w:id w:val="-2059851291"/>
        <w:lock w:val="sdtLocked"/>
        <w:placeholder>
          <w:docPart w:val="GBC22222222222222222222222222222"/>
        </w:placeholder>
      </w:sdtPr>
      <w:sdtEndPr/>
      <w:sdtContent>
        <w:p w14:paraId="55CEFF9C" w14:textId="77777777" w:rsidR="0067772C" w:rsidRDefault="00145EDE">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62865034"/>
            <w:lock w:val="sdtLocked"/>
            <w:placeholder>
              <w:docPart w:val="GBC22222222222222222222222222222"/>
            </w:placeholder>
          </w:sdtPr>
          <w:sdtEndPr/>
          <w:sdtContent>
            <w:p w14:paraId="0130E156"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455204" w14:textId="6AE01143" w:rsidR="0067772C" w:rsidRDefault="00145EDE">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3956598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302911554"/>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2"/>
            <w:tblW w:w="5000" w:type="pct"/>
            <w:tblLook w:val="04A0" w:firstRow="1" w:lastRow="0" w:firstColumn="1" w:lastColumn="0" w:noHBand="0" w:noVBand="1"/>
          </w:tblPr>
          <w:tblGrid>
            <w:gridCol w:w="3196"/>
            <w:gridCol w:w="1581"/>
            <w:gridCol w:w="1089"/>
            <w:gridCol w:w="1481"/>
            <w:gridCol w:w="1476"/>
          </w:tblGrid>
          <w:tr w:rsidR="006E6859" w14:paraId="3134D26E" w14:textId="77777777" w:rsidTr="004F57E4">
            <w:sdt>
              <w:sdtPr>
                <w:tag w:val="_PLD_f751403d0cb44994b9ad2600a703fbf6"/>
                <w:id w:val="1948661233"/>
                <w:lock w:val="sdtLocked"/>
              </w:sdtPr>
              <w:sdtEndPr/>
              <w:sdtContent>
                <w:tc>
                  <w:tcPr>
                    <w:tcW w:w="1841" w:type="pct"/>
                    <w:vAlign w:val="center"/>
                  </w:tcPr>
                  <w:p w14:paraId="69C2BE62" w14:textId="77777777" w:rsidR="006E6859" w:rsidRDefault="006E6859" w:rsidP="004F57E4">
                    <w:pPr>
                      <w:jc w:val="center"/>
                      <w:rPr>
                        <w:szCs w:val="21"/>
                      </w:rPr>
                    </w:pPr>
                    <w:r>
                      <w:rPr>
                        <w:rFonts w:hint="eastAsia"/>
                        <w:szCs w:val="21"/>
                      </w:rPr>
                      <w:t>非经常性损益项目</w:t>
                    </w:r>
                  </w:p>
                </w:tc>
              </w:sdtContent>
            </w:sdt>
            <w:sdt>
              <w:sdtPr>
                <w:tag w:val="_PLD_c3a99d8df6764a7a9d1c26a6d1cd3b99"/>
                <w:id w:val="-1612885429"/>
                <w:lock w:val="sdtLocked"/>
              </w:sdtPr>
              <w:sdtEndPr/>
              <w:sdtContent>
                <w:tc>
                  <w:tcPr>
                    <w:tcW w:w="808" w:type="pct"/>
                    <w:vAlign w:val="center"/>
                  </w:tcPr>
                  <w:p w14:paraId="6F0EABFC" w14:textId="77777777" w:rsidR="006E6859" w:rsidRDefault="006E6859" w:rsidP="004F57E4">
                    <w:pPr>
                      <w:jc w:val="center"/>
                      <w:rPr>
                        <w:szCs w:val="21"/>
                      </w:rPr>
                    </w:pPr>
                    <w:r>
                      <w:rPr>
                        <w:rFonts w:hint="eastAsia"/>
                        <w:szCs w:val="21"/>
                      </w:rPr>
                      <w:t>2020年金额</w:t>
                    </w:r>
                  </w:p>
                </w:tc>
              </w:sdtContent>
            </w:sdt>
            <w:sdt>
              <w:sdtPr>
                <w:tag w:val="_PLD_b6d0ea39876b409699dafa605943bc7c"/>
                <w:id w:val="1331024477"/>
                <w:lock w:val="sdtLocked"/>
              </w:sdtPr>
              <w:sdtEndPr/>
              <w:sdtContent>
                <w:tc>
                  <w:tcPr>
                    <w:tcW w:w="647" w:type="pct"/>
                    <w:vAlign w:val="center"/>
                  </w:tcPr>
                  <w:p w14:paraId="20E8E274" w14:textId="77777777" w:rsidR="006E6859" w:rsidRDefault="006E6859" w:rsidP="004F57E4">
                    <w:pPr>
                      <w:jc w:val="center"/>
                      <w:rPr>
                        <w:szCs w:val="21"/>
                      </w:rPr>
                    </w:pPr>
                    <w:r>
                      <w:rPr>
                        <w:rFonts w:hint="eastAsia"/>
                        <w:szCs w:val="21"/>
                      </w:rPr>
                      <w:t>附注（如适用）</w:t>
                    </w:r>
                  </w:p>
                </w:tc>
              </w:sdtContent>
            </w:sdt>
            <w:sdt>
              <w:sdtPr>
                <w:tag w:val="_PLD_7f6c15b2c5304b7f94e7c3ad607e51bc"/>
                <w:id w:val="-1293906831"/>
                <w:lock w:val="sdtLocked"/>
              </w:sdtPr>
              <w:sdtEndPr/>
              <w:sdtContent>
                <w:tc>
                  <w:tcPr>
                    <w:tcW w:w="869" w:type="pct"/>
                    <w:vAlign w:val="center"/>
                  </w:tcPr>
                  <w:p w14:paraId="21443204" w14:textId="77777777" w:rsidR="006E6859" w:rsidRDefault="006E6859" w:rsidP="004F57E4">
                    <w:pPr>
                      <w:jc w:val="center"/>
                      <w:rPr>
                        <w:szCs w:val="21"/>
                      </w:rPr>
                    </w:pPr>
                    <w:r>
                      <w:rPr>
                        <w:rFonts w:hint="eastAsia"/>
                        <w:szCs w:val="21"/>
                      </w:rPr>
                      <w:t>2019年金额</w:t>
                    </w:r>
                  </w:p>
                </w:tc>
              </w:sdtContent>
            </w:sdt>
            <w:sdt>
              <w:sdtPr>
                <w:tag w:val="_PLD_cc74238bb31a489cace6976e47d30974"/>
                <w:id w:val="932404775"/>
                <w:lock w:val="sdtLocked"/>
              </w:sdtPr>
              <w:sdtEndPr/>
              <w:sdtContent>
                <w:tc>
                  <w:tcPr>
                    <w:tcW w:w="836" w:type="pct"/>
                    <w:vAlign w:val="center"/>
                  </w:tcPr>
                  <w:p w14:paraId="503F8DEE" w14:textId="77777777" w:rsidR="006E6859" w:rsidRDefault="006E6859" w:rsidP="004F57E4">
                    <w:pPr>
                      <w:jc w:val="center"/>
                      <w:rPr>
                        <w:szCs w:val="21"/>
                      </w:rPr>
                    </w:pPr>
                    <w:r>
                      <w:rPr>
                        <w:rFonts w:hint="eastAsia"/>
                        <w:szCs w:val="21"/>
                      </w:rPr>
                      <w:t>2018年金额</w:t>
                    </w:r>
                  </w:p>
                </w:tc>
              </w:sdtContent>
            </w:sdt>
          </w:tr>
          <w:tr w:rsidR="006E6859" w14:paraId="1DA4C053" w14:textId="77777777" w:rsidTr="004F57E4">
            <w:sdt>
              <w:sdtPr>
                <w:tag w:val="_PLD_844d8cfc8dc0403cae8741ce206231d7"/>
                <w:id w:val="1498069908"/>
                <w:lock w:val="sdtLocked"/>
              </w:sdtPr>
              <w:sdtEndPr/>
              <w:sdtContent>
                <w:tc>
                  <w:tcPr>
                    <w:tcW w:w="1841" w:type="pct"/>
                  </w:tcPr>
                  <w:p w14:paraId="5279A02C" w14:textId="77777777" w:rsidR="006E6859" w:rsidRDefault="006E6859" w:rsidP="004F57E4">
                    <w:pPr>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205738728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08" w:type="pct"/>
                    <w:vAlign w:val="center"/>
                  </w:tcPr>
                  <w:p w14:paraId="1F02AC80" w14:textId="77777777" w:rsidR="006E6859" w:rsidRDefault="006E6859" w:rsidP="004F57E4">
                    <w:pPr>
                      <w:jc w:val="right"/>
                      <w:rPr>
                        <w:szCs w:val="21"/>
                      </w:rPr>
                    </w:pPr>
                    <w:r>
                      <w:rPr>
                        <w:szCs w:val="21"/>
                      </w:rPr>
                      <w:t>-408,054.09</w:t>
                    </w:r>
                  </w:p>
                </w:tc>
              </w:sdtContent>
            </w:sdt>
            <w:sdt>
              <w:sdtPr>
                <w:rPr>
                  <w:szCs w:val="21"/>
                </w:rPr>
                <w:alias w:val="非流动性资产处置损益，包括已计提资产减值准备的冲销部分的说明（非经常性损益项目）"/>
                <w:tag w:val="_GBC_cd8a7b3f2bbc4b59b588f24b6e3813ad"/>
                <w:id w:val="207477314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647" w:type="pct"/>
                    <w:vAlign w:val="center"/>
                  </w:tcPr>
                  <w:p w14:paraId="44A06F49" w14:textId="77777777" w:rsidR="006E6859" w:rsidRDefault="006E6859" w:rsidP="004F57E4">
                    <w:pPr>
                      <w:rPr>
                        <w:szCs w:val="21"/>
                      </w:rPr>
                    </w:pPr>
                    <w:r>
                      <w:rPr>
                        <w:rFonts w:hint="eastAsia"/>
                        <w:szCs w:val="21"/>
                      </w:rPr>
                      <w:t xml:space="preserve">　</w:t>
                    </w:r>
                  </w:p>
                </w:tc>
              </w:sdtContent>
            </w:sdt>
            <w:tc>
              <w:tcPr>
                <w:tcW w:w="869" w:type="pct"/>
                <w:vAlign w:val="center"/>
              </w:tcPr>
              <w:p w14:paraId="59DA139E" w14:textId="77777777" w:rsidR="006E6859" w:rsidRDefault="006E6859" w:rsidP="004F57E4">
                <w:pPr>
                  <w:jc w:val="right"/>
                  <w:rPr>
                    <w:szCs w:val="21"/>
                  </w:rPr>
                </w:pPr>
                <w:r>
                  <w:rPr>
                    <w:rFonts w:hint="eastAsia"/>
                    <w:szCs w:val="21"/>
                  </w:rPr>
                  <w:t>-243,664.32</w:t>
                </w:r>
              </w:p>
            </w:tc>
            <w:tc>
              <w:tcPr>
                <w:tcW w:w="836" w:type="pct"/>
                <w:vAlign w:val="center"/>
              </w:tcPr>
              <w:p w14:paraId="1E2F74E9" w14:textId="77777777" w:rsidR="006E6859" w:rsidRDefault="006E6859" w:rsidP="004F57E4">
                <w:pPr>
                  <w:jc w:val="right"/>
                  <w:rPr>
                    <w:szCs w:val="21"/>
                  </w:rPr>
                </w:pPr>
                <w:r>
                  <w:rPr>
                    <w:rFonts w:hint="eastAsia"/>
                    <w:szCs w:val="21"/>
                  </w:rPr>
                  <w:t>7,371,129.64</w:t>
                </w:r>
              </w:p>
            </w:tc>
          </w:tr>
          <w:tr w:rsidR="006E6859" w14:paraId="72CC2990" w14:textId="77777777" w:rsidTr="004F57E4">
            <w:sdt>
              <w:sdtPr>
                <w:tag w:val="_PLD_3a31f0c17a06427898ec246148becf2e"/>
                <w:id w:val="1493140874"/>
                <w:lock w:val="sdtLocked"/>
              </w:sdtPr>
              <w:sdtEndPr/>
              <w:sdtContent>
                <w:tc>
                  <w:tcPr>
                    <w:tcW w:w="1841" w:type="pct"/>
                  </w:tcPr>
                  <w:p w14:paraId="5472F409" w14:textId="77777777" w:rsidR="006E6859" w:rsidRDefault="006E6859" w:rsidP="004F57E4">
                    <w:pPr>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601835131"/>
                <w:lock w:val="sdtLocked"/>
                <w:dataBinding w:prefixMappings="xmlns:clcid-pte='clcid-pte'" w:xpath="/*/clcid-pte:FeiJingChangXingSunYiZhongGeZhongXingShiDeZhengFuBuTie[not(@periodRef)]" w:storeItemID="{89EBAB94-44A0-46A2-B712-30D997D04A6D}"/>
                <w:text/>
              </w:sdtPr>
              <w:sdtEndPr/>
              <w:sdtContent>
                <w:tc>
                  <w:tcPr>
                    <w:tcW w:w="808" w:type="pct"/>
                    <w:vAlign w:val="center"/>
                  </w:tcPr>
                  <w:p w14:paraId="5908ECD6" w14:textId="77777777" w:rsidR="006E6859" w:rsidRDefault="006E6859" w:rsidP="004F57E4">
                    <w:pPr>
                      <w:jc w:val="right"/>
                      <w:rPr>
                        <w:szCs w:val="21"/>
                      </w:rPr>
                    </w:pPr>
                    <w:r>
                      <w:rPr>
                        <w:szCs w:val="21"/>
                      </w:rPr>
                      <w:t>6,372,538.35</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2046101928"/>
                <w:lock w:val="sdtLocked"/>
                <w:showingPlcHdr/>
                <w:dataBinding w:prefixMappings="xmlns:clcid-pte='clcid-pte'" w:xpath="/*/clcid-pte:FeiJingChangXingSunYiZhongGeZhongXingShiDeZhengFuBuTieShuoMing[not(@periodRef)]" w:storeItemID="{89EBAB94-44A0-46A2-B712-30D997D04A6D}"/>
                <w:text/>
              </w:sdtPr>
              <w:sdtEndPr/>
              <w:sdtContent>
                <w:tc>
                  <w:tcPr>
                    <w:tcW w:w="647" w:type="pct"/>
                    <w:vAlign w:val="center"/>
                  </w:tcPr>
                  <w:p w14:paraId="4672B957" w14:textId="77777777" w:rsidR="006E6859" w:rsidRDefault="006E6859" w:rsidP="004F57E4">
                    <w:pPr>
                      <w:rPr>
                        <w:szCs w:val="21"/>
                      </w:rPr>
                    </w:pPr>
                    <w:r>
                      <w:rPr>
                        <w:rFonts w:hint="eastAsia"/>
                        <w:szCs w:val="21"/>
                      </w:rPr>
                      <w:t xml:space="preserve">　</w:t>
                    </w:r>
                  </w:p>
                </w:tc>
              </w:sdtContent>
            </w:sdt>
            <w:tc>
              <w:tcPr>
                <w:tcW w:w="869" w:type="pct"/>
                <w:vAlign w:val="center"/>
              </w:tcPr>
              <w:p w14:paraId="3A3D1227" w14:textId="77777777" w:rsidR="006E6859" w:rsidRDefault="006E6859" w:rsidP="004F57E4">
                <w:pPr>
                  <w:jc w:val="right"/>
                  <w:rPr>
                    <w:szCs w:val="21"/>
                  </w:rPr>
                </w:pPr>
                <w:r>
                  <w:t>1,328,346.00</w:t>
                </w:r>
              </w:p>
            </w:tc>
            <w:tc>
              <w:tcPr>
                <w:tcW w:w="836" w:type="pct"/>
                <w:vAlign w:val="center"/>
              </w:tcPr>
              <w:p w14:paraId="53EE29F3" w14:textId="77777777" w:rsidR="006E6859" w:rsidRDefault="006E6859" w:rsidP="004F57E4">
                <w:pPr>
                  <w:jc w:val="right"/>
                  <w:rPr>
                    <w:szCs w:val="21"/>
                  </w:rPr>
                </w:pPr>
                <w:r>
                  <w:t>4,393,036.10</w:t>
                </w:r>
              </w:p>
            </w:tc>
          </w:tr>
          <w:tr w:rsidR="006E6859" w14:paraId="6A40CCF8" w14:textId="77777777" w:rsidTr="004F57E4">
            <w:tc>
              <w:tcPr>
                <w:tcW w:w="1841" w:type="pct"/>
              </w:tcPr>
              <w:sdt>
                <w:sdtPr>
                  <w:rPr>
                    <w:rFonts w:hint="eastAsia"/>
                  </w:rPr>
                  <w:tag w:val="_PLD_c9f3090a6252489a8a56f231559548a9"/>
                  <w:id w:val="-1327125457"/>
                  <w:lock w:val="sdtLocked"/>
                </w:sdtPr>
                <w:sdtEndPr/>
                <w:sdtContent>
                  <w:p w14:paraId="1D6374CC" w14:textId="77777777" w:rsidR="006E6859" w:rsidRDefault="006E6859" w:rsidP="004F57E4">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517085604"/>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808" w:type="pct"/>
                    <w:vAlign w:val="center"/>
                  </w:tcPr>
                  <w:p w14:paraId="0B8476C7" w14:textId="77777777" w:rsidR="006E6859" w:rsidRDefault="006E6859" w:rsidP="004F57E4">
                    <w:pPr>
                      <w:jc w:val="right"/>
                      <w:rPr>
                        <w:szCs w:val="21"/>
                      </w:rPr>
                    </w:pPr>
                    <w:r>
                      <w:rPr>
                        <w:szCs w:val="21"/>
                      </w:rPr>
                      <w:t>24,161,883.05</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1230460865"/>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647" w:type="pct"/>
                    <w:vAlign w:val="center"/>
                  </w:tcPr>
                  <w:p w14:paraId="73CD5A66" w14:textId="77777777" w:rsidR="006E6859" w:rsidRDefault="006E6859" w:rsidP="004F57E4">
                    <w:pPr>
                      <w:rPr>
                        <w:szCs w:val="21"/>
                      </w:rPr>
                    </w:pPr>
                    <w:r>
                      <w:rPr>
                        <w:rFonts w:hint="eastAsia"/>
                      </w:rPr>
                      <w:t xml:space="preserve">　</w:t>
                    </w:r>
                  </w:p>
                </w:tc>
              </w:sdtContent>
            </w:sdt>
            <w:tc>
              <w:tcPr>
                <w:tcW w:w="869" w:type="pct"/>
                <w:vAlign w:val="center"/>
              </w:tcPr>
              <w:p w14:paraId="2811FE68" w14:textId="77777777" w:rsidR="006E6859" w:rsidRDefault="006E6859" w:rsidP="004F57E4">
                <w:pPr>
                  <w:jc w:val="right"/>
                  <w:rPr>
                    <w:szCs w:val="21"/>
                  </w:rPr>
                </w:pPr>
                <w:r>
                  <w:rPr>
                    <w:rFonts w:hint="eastAsia"/>
                    <w:szCs w:val="21"/>
                  </w:rPr>
                  <w:t>438,666.74</w:t>
                </w:r>
              </w:p>
            </w:tc>
            <w:tc>
              <w:tcPr>
                <w:tcW w:w="836" w:type="pct"/>
                <w:vAlign w:val="center"/>
              </w:tcPr>
              <w:p w14:paraId="55599F4A" w14:textId="77777777" w:rsidR="006E6859" w:rsidRDefault="006E6859" w:rsidP="004F57E4">
                <w:pPr>
                  <w:jc w:val="right"/>
                  <w:rPr>
                    <w:szCs w:val="21"/>
                  </w:rPr>
                </w:pPr>
              </w:p>
            </w:tc>
          </w:tr>
          <w:tr w:rsidR="006E6859" w14:paraId="6F98D95D" w14:textId="77777777" w:rsidTr="004F57E4">
            <w:sdt>
              <w:sdtPr>
                <w:tag w:val="_PLD_e6be33fdedf14f828b768e63f66776a7"/>
                <w:id w:val="-885634882"/>
                <w:lock w:val="sdtLocked"/>
              </w:sdtPr>
              <w:sdtEndPr/>
              <w:sdtContent>
                <w:tc>
                  <w:tcPr>
                    <w:tcW w:w="1841" w:type="pct"/>
                  </w:tcPr>
                  <w:p w14:paraId="5304464C" w14:textId="77777777" w:rsidR="006E6859" w:rsidRDefault="006E6859" w:rsidP="004F57E4">
                    <w:pPr>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390351489"/>
                <w:lock w:val="sdtLocked"/>
                <w:dataBinding w:prefixMappings="xmlns:clcid-pte='clcid-pte'" w:xpath="/*/clcid-pte:ChuShangShuGeXiangZhiWaiDeQiTaYingYeWaiShouZhiJingE[not(@periodRef)]" w:storeItemID="{89EBAB94-44A0-46A2-B712-30D997D04A6D}"/>
                <w:text/>
              </w:sdtPr>
              <w:sdtEndPr/>
              <w:sdtContent>
                <w:tc>
                  <w:tcPr>
                    <w:tcW w:w="808" w:type="pct"/>
                    <w:vAlign w:val="center"/>
                  </w:tcPr>
                  <w:p w14:paraId="6609A347" w14:textId="77777777" w:rsidR="006E6859" w:rsidRDefault="006E6859" w:rsidP="004F57E4">
                    <w:pPr>
                      <w:jc w:val="right"/>
                      <w:rPr>
                        <w:szCs w:val="21"/>
                      </w:rPr>
                    </w:pPr>
                    <w:r>
                      <w:rPr>
                        <w:szCs w:val="21"/>
                      </w:rPr>
                      <w:t>-2,063,421.08</w:t>
                    </w:r>
                  </w:p>
                </w:tc>
              </w:sdtContent>
            </w:sdt>
            <w:sdt>
              <w:sdtPr>
                <w:rPr>
                  <w:szCs w:val="21"/>
                </w:rPr>
                <w:alias w:val="除上述各项之外的其他营业外收入和支出的说明（非经常性损益项目）"/>
                <w:tag w:val="_GBC_ac5f6194a5db40ea8e92409805b59f35"/>
                <w:id w:val="1074477356"/>
                <w:lock w:val="sdtLocked"/>
                <w:showingPlcHdr/>
                <w:dataBinding w:prefixMappings="xmlns:clcid-pte='clcid-pte'" w:xpath="/*/clcid-pte:ChuShangShuGeXiangZhiWaiDeQiTaYingYeWaiShouZhiJingEShuoMing[not(@periodRef)]" w:storeItemID="{89EBAB94-44A0-46A2-B712-30D997D04A6D}"/>
                <w:text/>
              </w:sdtPr>
              <w:sdtEndPr/>
              <w:sdtContent>
                <w:tc>
                  <w:tcPr>
                    <w:tcW w:w="647" w:type="pct"/>
                    <w:vAlign w:val="center"/>
                  </w:tcPr>
                  <w:p w14:paraId="1AC9DA8C" w14:textId="77777777" w:rsidR="006E6859" w:rsidRDefault="006E6859" w:rsidP="004F57E4">
                    <w:pPr>
                      <w:rPr>
                        <w:szCs w:val="21"/>
                      </w:rPr>
                    </w:pPr>
                    <w:r>
                      <w:rPr>
                        <w:rFonts w:hint="eastAsia"/>
                        <w:szCs w:val="21"/>
                      </w:rPr>
                      <w:t xml:space="preserve">　</w:t>
                    </w:r>
                  </w:p>
                </w:tc>
              </w:sdtContent>
            </w:sdt>
            <w:tc>
              <w:tcPr>
                <w:tcW w:w="869" w:type="pct"/>
                <w:vAlign w:val="center"/>
              </w:tcPr>
              <w:p w14:paraId="4CD1FB16" w14:textId="77777777" w:rsidR="006E6859" w:rsidRDefault="006E6859" w:rsidP="004F57E4">
                <w:pPr>
                  <w:jc w:val="right"/>
                  <w:rPr>
                    <w:szCs w:val="21"/>
                  </w:rPr>
                </w:pPr>
                <w:r>
                  <w:rPr>
                    <w:szCs w:val="21"/>
                  </w:rPr>
                  <w:t>2,237,210.12</w:t>
                </w:r>
              </w:p>
            </w:tc>
            <w:tc>
              <w:tcPr>
                <w:tcW w:w="836" w:type="pct"/>
                <w:vAlign w:val="center"/>
              </w:tcPr>
              <w:p w14:paraId="2E9A46BF" w14:textId="77777777" w:rsidR="006E6859" w:rsidRDefault="006E6859" w:rsidP="004F57E4">
                <w:pPr>
                  <w:jc w:val="right"/>
                  <w:rPr>
                    <w:szCs w:val="21"/>
                  </w:rPr>
                </w:pPr>
                <w:r>
                  <w:rPr>
                    <w:rFonts w:hint="eastAsia"/>
                    <w:szCs w:val="21"/>
                  </w:rPr>
                  <w:t>810,773.19</w:t>
                </w:r>
              </w:p>
            </w:tc>
          </w:tr>
          <w:tr w:rsidR="006E6859" w14:paraId="3B64B7B4" w14:textId="77777777" w:rsidTr="004F57E4">
            <w:sdt>
              <w:sdtPr>
                <w:tag w:val="_PLD_069ba37d792f40e6b04d4878cd0275d9"/>
                <w:id w:val="-1673950714"/>
                <w:lock w:val="sdtLocked"/>
              </w:sdtPr>
              <w:sdtEndPr/>
              <w:sdtContent>
                <w:tc>
                  <w:tcPr>
                    <w:tcW w:w="1841" w:type="pct"/>
                  </w:tcPr>
                  <w:p w14:paraId="55D7A5AB" w14:textId="77777777" w:rsidR="006E6859" w:rsidRDefault="006E6859" w:rsidP="004F57E4">
                    <w:pPr>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1451282270"/>
                <w:lock w:val="sdtLocked"/>
                <w:dataBinding w:prefixMappings="xmlns:clcid-pte='clcid-pte'" w:xpath="/*/clcid-pte:QiTaFeiJingChangXingSunYiXiangMu[not(@periodRef)]" w:storeItemID="{89EBAB94-44A0-46A2-B712-30D997D04A6D}"/>
                <w:text/>
              </w:sdtPr>
              <w:sdtEndPr/>
              <w:sdtContent>
                <w:tc>
                  <w:tcPr>
                    <w:tcW w:w="808" w:type="pct"/>
                    <w:vAlign w:val="center"/>
                  </w:tcPr>
                  <w:p w14:paraId="4CFB65B7" w14:textId="77777777" w:rsidR="006E6859" w:rsidRDefault="006E6859" w:rsidP="004F57E4">
                    <w:pPr>
                      <w:jc w:val="right"/>
                      <w:rPr>
                        <w:szCs w:val="21"/>
                      </w:rPr>
                    </w:pPr>
                    <w:r>
                      <w:rPr>
                        <w:szCs w:val="21"/>
                      </w:rPr>
                      <w:t>249,733.08</w:t>
                    </w:r>
                  </w:p>
                </w:tc>
              </w:sdtContent>
            </w:sdt>
            <w:sdt>
              <w:sdtPr>
                <w:rPr>
                  <w:szCs w:val="21"/>
                </w:rPr>
                <w:alias w:val="其他符合非经常性损益定义的损益项目说明（非经常性损益项目）"/>
                <w:tag w:val="_GBC_6779f30daaa643fc8b85b77d8abfb3a1"/>
                <w:id w:val="-1490325404"/>
                <w:lock w:val="sdtLocked"/>
                <w:showingPlcHdr/>
                <w:dataBinding w:prefixMappings="xmlns:clcid-pte='clcid-pte'" w:xpath="/*/clcid-pte:QiTaFeiJingChangXingSunYiXiangMuShuoMing[not(@periodRef)]" w:storeItemID="{89EBAB94-44A0-46A2-B712-30D997D04A6D}"/>
                <w:text/>
              </w:sdtPr>
              <w:sdtEndPr/>
              <w:sdtContent>
                <w:tc>
                  <w:tcPr>
                    <w:tcW w:w="647" w:type="pct"/>
                    <w:vAlign w:val="center"/>
                  </w:tcPr>
                  <w:p w14:paraId="6379FA17" w14:textId="77777777" w:rsidR="006E6859" w:rsidRDefault="006E6859" w:rsidP="004F57E4">
                    <w:pPr>
                      <w:rPr>
                        <w:szCs w:val="21"/>
                      </w:rPr>
                    </w:pPr>
                    <w:r>
                      <w:rPr>
                        <w:rFonts w:hint="eastAsia"/>
                        <w:szCs w:val="21"/>
                      </w:rPr>
                      <w:t xml:space="preserve">　</w:t>
                    </w:r>
                  </w:p>
                </w:tc>
              </w:sdtContent>
            </w:sdt>
            <w:tc>
              <w:tcPr>
                <w:tcW w:w="869" w:type="pct"/>
                <w:vAlign w:val="center"/>
              </w:tcPr>
              <w:p w14:paraId="597C31AD" w14:textId="77777777" w:rsidR="006E6859" w:rsidRDefault="006E6859" w:rsidP="004F57E4">
                <w:pPr>
                  <w:jc w:val="right"/>
                  <w:rPr>
                    <w:szCs w:val="21"/>
                  </w:rPr>
                </w:pPr>
                <w:r>
                  <w:t>696,422.89</w:t>
                </w:r>
              </w:p>
            </w:tc>
            <w:tc>
              <w:tcPr>
                <w:tcW w:w="836" w:type="pct"/>
                <w:vAlign w:val="center"/>
              </w:tcPr>
              <w:p w14:paraId="0C8A9437" w14:textId="77777777" w:rsidR="006E6859" w:rsidRDefault="006E6859" w:rsidP="004F57E4">
                <w:pPr>
                  <w:jc w:val="right"/>
                  <w:rPr>
                    <w:szCs w:val="21"/>
                  </w:rPr>
                </w:pPr>
                <w:r>
                  <w:t>265,500.49</w:t>
                </w:r>
              </w:p>
            </w:tc>
          </w:tr>
          <w:tr w:rsidR="006E6859" w14:paraId="3A4F554E" w14:textId="77777777" w:rsidTr="004F57E4">
            <w:sdt>
              <w:sdtPr>
                <w:tag w:val="_PLD_0149f9eb956c4e448b13c00025046984"/>
                <w:id w:val="-209884833"/>
                <w:lock w:val="sdtLocked"/>
              </w:sdtPr>
              <w:sdtEndPr/>
              <w:sdtContent>
                <w:tc>
                  <w:tcPr>
                    <w:tcW w:w="1841" w:type="pct"/>
                  </w:tcPr>
                  <w:p w14:paraId="21E8574C" w14:textId="77777777" w:rsidR="006E6859" w:rsidRDefault="006E6859" w:rsidP="004F57E4">
                    <w:pPr>
                      <w:rPr>
                        <w:szCs w:val="21"/>
                      </w:rPr>
                    </w:pPr>
                    <w:r>
                      <w:rPr>
                        <w:szCs w:val="21"/>
                      </w:rPr>
                      <w:t>少数股东权益影响额</w:t>
                    </w:r>
                  </w:p>
                </w:tc>
              </w:sdtContent>
            </w:sdt>
            <w:sdt>
              <w:sdtPr>
                <w:rPr>
                  <w:szCs w:val="21"/>
                </w:rPr>
                <w:alias w:val="少数股东权益影响额（非经常性损益项目）"/>
                <w:tag w:val="_GBC_8a33ddc327de4910a42517cecea4257d"/>
                <w:id w:val="-1361422384"/>
                <w:lock w:val="sdtLocked"/>
                <w:dataBinding w:prefixMappings="xmlns:clcid-pte='clcid-pte'" w:xpath="/*/clcid-pte:FeiJingChangXingSunYiXiangMuZhongShaoShuGuDongQuanYiYingXiangE[not(@periodRef)]" w:storeItemID="{89EBAB94-44A0-46A2-B712-30D997D04A6D}"/>
                <w:text/>
              </w:sdtPr>
              <w:sdtEndPr/>
              <w:sdtContent>
                <w:tc>
                  <w:tcPr>
                    <w:tcW w:w="808" w:type="pct"/>
                    <w:vAlign w:val="center"/>
                  </w:tcPr>
                  <w:p w14:paraId="6969CF74" w14:textId="77777777" w:rsidR="006E6859" w:rsidRDefault="006E6859" w:rsidP="004F57E4">
                    <w:pPr>
                      <w:jc w:val="right"/>
                      <w:rPr>
                        <w:szCs w:val="21"/>
                      </w:rPr>
                    </w:pPr>
                    <w:r>
                      <w:rPr>
                        <w:szCs w:val="21"/>
                      </w:rPr>
                      <w:t>-262,750</w:t>
                    </w:r>
                  </w:p>
                </w:tc>
              </w:sdtContent>
            </w:sdt>
            <w:sdt>
              <w:sdtPr>
                <w:rPr>
                  <w:szCs w:val="21"/>
                </w:rPr>
                <w:alias w:val="少数股东权益影响额的说明（非经常性损益项目）"/>
                <w:tag w:val="_GBC_f99579c660ec489493ceb1b242ea1220"/>
                <w:id w:val="186649527"/>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647" w:type="pct"/>
                    <w:vAlign w:val="center"/>
                  </w:tcPr>
                  <w:p w14:paraId="1B4894F9" w14:textId="77777777" w:rsidR="006E6859" w:rsidRDefault="006E6859" w:rsidP="004F57E4">
                    <w:pPr>
                      <w:rPr>
                        <w:szCs w:val="21"/>
                      </w:rPr>
                    </w:pPr>
                    <w:r>
                      <w:rPr>
                        <w:rFonts w:hint="eastAsia"/>
                        <w:szCs w:val="21"/>
                      </w:rPr>
                      <w:t xml:space="preserve">　</w:t>
                    </w:r>
                  </w:p>
                </w:tc>
              </w:sdtContent>
            </w:sdt>
            <w:tc>
              <w:tcPr>
                <w:tcW w:w="869" w:type="pct"/>
                <w:vAlign w:val="center"/>
              </w:tcPr>
              <w:p w14:paraId="4A87C349" w14:textId="77777777" w:rsidR="006E6859" w:rsidRDefault="006E6859" w:rsidP="004F57E4">
                <w:pPr>
                  <w:jc w:val="right"/>
                  <w:rPr>
                    <w:szCs w:val="21"/>
                  </w:rPr>
                </w:pPr>
                <w:r>
                  <w:rPr>
                    <w:szCs w:val="21"/>
                  </w:rPr>
                  <w:t>-290,381.11</w:t>
                </w:r>
              </w:p>
            </w:tc>
            <w:tc>
              <w:tcPr>
                <w:tcW w:w="836" w:type="pct"/>
                <w:vAlign w:val="center"/>
              </w:tcPr>
              <w:p w14:paraId="555BB583" w14:textId="77777777" w:rsidR="006E6859" w:rsidRDefault="006E6859" w:rsidP="004F57E4">
                <w:pPr>
                  <w:jc w:val="right"/>
                  <w:rPr>
                    <w:szCs w:val="21"/>
                  </w:rPr>
                </w:pPr>
                <w:r>
                  <w:rPr>
                    <w:szCs w:val="21"/>
                  </w:rPr>
                  <w:t>-66,587.91</w:t>
                </w:r>
              </w:p>
            </w:tc>
          </w:tr>
          <w:tr w:rsidR="006E6859" w14:paraId="6AB88244" w14:textId="77777777" w:rsidTr="004F57E4">
            <w:sdt>
              <w:sdtPr>
                <w:tag w:val="_PLD_f36791cf59a8480abcd9c8ff79bd2231"/>
                <w:id w:val="-1200085668"/>
                <w:lock w:val="sdtLocked"/>
              </w:sdtPr>
              <w:sdtEndPr/>
              <w:sdtContent>
                <w:tc>
                  <w:tcPr>
                    <w:tcW w:w="1841" w:type="pct"/>
                    <w:vAlign w:val="center"/>
                  </w:tcPr>
                  <w:p w14:paraId="10886EB3" w14:textId="77777777" w:rsidR="006E6859" w:rsidRDefault="006E6859" w:rsidP="004F57E4">
                    <w:pPr>
                      <w:rPr>
                        <w:szCs w:val="21"/>
                      </w:rPr>
                    </w:pPr>
                    <w:r>
                      <w:rPr>
                        <w:szCs w:val="21"/>
                      </w:rPr>
                      <w:t>所得税影响额</w:t>
                    </w:r>
                  </w:p>
                </w:tc>
              </w:sdtContent>
            </w:sdt>
            <w:sdt>
              <w:sdtPr>
                <w:rPr>
                  <w:szCs w:val="21"/>
                </w:rPr>
                <w:alias w:val="非经常性损益_对所得税的影响"/>
                <w:tag w:val="_GBC_e14f120878e34174ad3744d5e7db4eea"/>
                <w:id w:val="2128819099"/>
                <w:lock w:val="sdtLocked"/>
                <w:dataBinding w:prefixMappings="xmlns:clcid-pte='clcid-pte'" w:xpath="/*/clcid-pte:FeiJingChangXingSunYiDeKouChuXiangMuDuiSuoDeShuiDeYingXiang[not(@periodRef)]" w:storeItemID="{89EBAB94-44A0-46A2-B712-30D997D04A6D}"/>
                <w:text/>
              </w:sdtPr>
              <w:sdtEndPr/>
              <w:sdtContent>
                <w:tc>
                  <w:tcPr>
                    <w:tcW w:w="808" w:type="pct"/>
                    <w:vAlign w:val="center"/>
                  </w:tcPr>
                  <w:p w14:paraId="5D0B88F1" w14:textId="77777777" w:rsidR="006E6859" w:rsidRDefault="006E6859" w:rsidP="004F57E4">
                    <w:pPr>
                      <w:jc w:val="right"/>
                      <w:rPr>
                        <w:szCs w:val="21"/>
                      </w:rPr>
                    </w:pPr>
                    <w:r>
                      <w:rPr>
                        <w:szCs w:val="21"/>
                      </w:rPr>
                      <w:t>-1,216,945.87</w:t>
                    </w:r>
                  </w:p>
                </w:tc>
              </w:sdtContent>
            </w:sdt>
            <w:sdt>
              <w:sdtPr>
                <w:rPr>
                  <w:szCs w:val="21"/>
                </w:rPr>
                <w:alias w:val="所得税影响额的说明（非经常性损益项目）"/>
                <w:tag w:val="_GBC_fd22684ee3ac4dbea3da29cb32093302"/>
                <w:id w:val="463851997"/>
                <w:lock w:val="sdtLocked"/>
                <w:showingPlcHdr/>
                <w:dataBinding w:prefixMappings="xmlns:clcid-pte='clcid-pte'" w:xpath="/*/clcid-pte:FeiJingChangXingSunYiDeKouChuXiangMuDuiSuoDeShuiDeYingXiangShuoMing[not(@periodRef)]" w:storeItemID="{89EBAB94-44A0-46A2-B712-30D997D04A6D}"/>
                <w:text/>
              </w:sdtPr>
              <w:sdtEndPr/>
              <w:sdtContent>
                <w:tc>
                  <w:tcPr>
                    <w:tcW w:w="647" w:type="pct"/>
                    <w:vAlign w:val="center"/>
                  </w:tcPr>
                  <w:p w14:paraId="1E915D12" w14:textId="77777777" w:rsidR="006E6859" w:rsidRDefault="006E6859" w:rsidP="004F57E4">
                    <w:pPr>
                      <w:rPr>
                        <w:szCs w:val="21"/>
                      </w:rPr>
                    </w:pPr>
                    <w:r>
                      <w:rPr>
                        <w:rFonts w:hint="eastAsia"/>
                        <w:szCs w:val="21"/>
                      </w:rPr>
                      <w:t xml:space="preserve">　</w:t>
                    </w:r>
                  </w:p>
                </w:tc>
              </w:sdtContent>
            </w:sdt>
            <w:tc>
              <w:tcPr>
                <w:tcW w:w="869" w:type="pct"/>
                <w:vAlign w:val="center"/>
              </w:tcPr>
              <w:p w14:paraId="49AC3502" w14:textId="77777777" w:rsidR="006E6859" w:rsidRDefault="006E6859" w:rsidP="004F57E4">
                <w:pPr>
                  <w:jc w:val="right"/>
                  <w:rPr>
                    <w:szCs w:val="21"/>
                  </w:rPr>
                </w:pPr>
                <w:r>
                  <w:rPr>
                    <w:szCs w:val="21"/>
                  </w:rPr>
                  <w:t>-1,267,778.69</w:t>
                </w:r>
              </w:p>
            </w:tc>
            <w:tc>
              <w:tcPr>
                <w:tcW w:w="836" w:type="pct"/>
                <w:vAlign w:val="center"/>
              </w:tcPr>
              <w:p w14:paraId="6E7A73C7" w14:textId="77777777" w:rsidR="006E6859" w:rsidRDefault="006E6859" w:rsidP="004F57E4">
                <w:pPr>
                  <w:jc w:val="right"/>
                  <w:rPr>
                    <w:szCs w:val="21"/>
                  </w:rPr>
                </w:pPr>
                <w:r>
                  <w:rPr>
                    <w:szCs w:val="21"/>
                  </w:rPr>
                  <w:t>-3,220,745.1</w:t>
                </w:r>
              </w:p>
            </w:tc>
          </w:tr>
          <w:tr w:rsidR="006E6859" w14:paraId="44D1C8AC" w14:textId="77777777" w:rsidTr="004F57E4">
            <w:sdt>
              <w:sdtPr>
                <w:tag w:val="_PLD_cdd9c8f04b3e40cfa4a4a82686706b76"/>
                <w:id w:val="1770426216"/>
                <w:lock w:val="sdtLocked"/>
              </w:sdtPr>
              <w:sdtEndPr/>
              <w:sdtContent>
                <w:tc>
                  <w:tcPr>
                    <w:tcW w:w="1841" w:type="pct"/>
                    <w:vAlign w:val="center"/>
                  </w:tcPr>
                  <w:p w14:paraId="436A56FA" w14:textId="77777777" w:rsidR="006E6859" w:rsidRDefault="006E6859" w:rsidP="004F57E4">
                    <w:pPr>
                      <w:jc w:val="center"/>
                      <w:rPr>
                        <w:szCs w:val="21"/>
                      </w:rPr>
                    </w:pPr>
                    <w:r>
                      <w:rPr>
                        <w:szCs w:val="21"/>
                      </w:rPr>
                      <w:t>合计</w:t>
                    </w:r>
                  </w:p>
                </w:tc>
              </w:sdtContent>
            </w:sdt>
            <w:sdt>
              <w:sdtPr>
                <w:rPr>
                  <w:szCs w:val="21"/>
                </w:rPr>
                <w:alias w:val="扣除的非经常性损益合计"/>
                <w:tag w:val="_GBC_27f939c97c8647838fab8288ea8c5220"/>
                <w:id w:val="-641352918"/>
                <w:lock w:val="sdtLocked"/>
                <w:dataBinding w:prefixMappings="xmlns:clcid-pte='clcid-pte'" w:xpath="/*/clcid-pte:KouChuDeFeiJingChangXingSunYiHeJi[not(@periodRef)]" w:storeItemID="{89EBAB94-44A0-46A2-B712-30D997D04A6D}"/>
                <w:text/>
              </w:sdtPr>
              <w:sdtEndPr/>
              <w:sdtContent>
                <w:tc>
                  <w:tcPr>
                    <w:tcW w:w="808" w:type="pct"/>
                    <w:vAlign w:val="center"/>
                  </w:tcPr>
                  <w:p w14:paraId="61977A5A" w14:textId="77777777" w:rsidR="006E6859" w:rsidRDefault="006E6859" w:rsidP="004F57E4">
                    <w:pPr>
                      <w:jc w:val="right"/>
                      <w:rPr>
                        <w:szCs w:val="21"/>
                      </w:rPr>
                    </w:pPr>
                    <w:r>
                      <w:rPr>
                        <w:szCs w:val="21"/>
                      </w:rPr>
                      <w:t>26,832,983.44</w:t>
                    </w:r>
                  </w:p>
                </w:tc>
              </w:sdtContent>
            </w:sdt>
            <w:sdt>
              <w:sdtPr>
                <w:rPr>
                  <w:szCs w:val="21"/>
                </w:rPr>
                <w:alias w:val="扣除的非经常性损益合计说明"/>
                <w:tag w:val="_GBC_7d667fbe166547a9b35986a48bb69a40"/>
                <w:id w:val="-1581049831"/>
                <w:lock w:val="sdtLocked"/>
                <w:showingPlcHdr/>
                <w:dataBinding w:prefixMappings="xmlns:clcid-pte='clcid-pte'" w:xpath="/*/clcid-pte:KouChuDeFeiJingChangXingSunYiHeJiShuoMing[not(@periodRef)]" w:storeItemID="{89EBAB94-44A0-46A2-B712-30D997D04A6D}"/>
                <w:text/>
              </w:sdtPr>
              <w:sdtEndPr/>
              <w:sdtContent>
                <w:tc>
                  <w:tcPr>
                    <w:tcW w:w="647" w:type="pct"/>
                    <w:vAlign w:val="center"/>
                  </w:tcPr>
                  <w:p w14:paraId="0B3DBE1E" w14:textId="77777777" w:rsidR="006E6859" w:rsidRDefault="006E6859" w:rsidP="004F57E4">
                    <w:pPr>
                      <w:rPr>
                        <w:szCs w:val="21"/>
                      </w:rPr>
                    </w:pPr>
                    <w:r>
                      <w:rPr>
                        <w:rFonts w:hint="eastAsia"/>
                        <w:szCs w:val="21"/>
                      </w:rPr>
                      <w:t xml:space="preserve">　</w:t>
                    </w:r>
                  </w:p>
                </w:tc>
              </w:sdtContent>
            </w:sdt>
            <w:tc>
              <w:tcPr>
                <w:tcW w:w="869" w:type="pct"/>
                <w:vAlign w:val="center"/>
              </w:tcPr>
              <w:p w14:paraId="5AB33C32" w14:textId="77777777" w:rsidR="006E6859" w:rsidRDefault="006E6859" w:rsidP="004F57E4">
                <w:pPr>
                  <w:jc w:val="right"/>
                  <w:rPr>
                    <w:szCs w:val="21"/>
                  </w:rPr>
                </w:pPr>
                <w:r>
                  <w:rPr>
                    <w:szCs w:val="21"/>
                  </w:rPr>
                  <w:t>2,898,821.63</w:t>
                </w:r>
              </w:p>
            </w:tc>
            <w:tc>
              <w:tcPr>
                <w:tcW w:w="836" w:type="pct"/>
                <w:vAlign w:val="center"/>
              </w:tcPr>
              <w:p w14:paraId="291925F4" w14:textId="77777777" w:rsidR="006E6859" w:rsidRDefault="006E6859" w:rsidP="004F57E4">
                <w:pPr>
                  <w:jc w:val="right"/>
                  <w:rPr>
                    <w:szCs w:val="21"/>
                  </w:rPr>
                </w:pPr>
                <w:r>
                  <w:rPr>
                    <w:szCs w:val="21"/>
                  </w:rPr>
                  <w:t>9,553,106.41</w:t>
                </w:r>
              </w:p>
            </w:tc>
          </w:tr>
        </w:tbl>
        <w:p w14:paraId="1E4B1CCE" w14:textId="77777777" w:rsidR="0067772C" w:rsidRDefault="007029E0"/>
      </w:sdtContent>
    </w:sdt>
    <w:sdt>
      <w:sdtPr>
        <w:rPr>
          <w:rFonts w:ascii="宋体" w:hAnsi="宋体" w:cs="宋体" w:hint="eastAsia"/>
          <w:b w:val="0"/>
          <w:bCs w:val="0"/>
          <w:kern w:val="0"/>
          <w:szCs w:val="24"/>
        </w:rPr>
        <w:alias w:val="模块:采用公允价值计量的项目"/>
        <w:tag w:val="_SEC_4b13c06b07154e45b14204b22dd943ad"/>
        <w:id w:val="1257794910"/>
        <w:lock w:val="sdtLocked"/>
        <w:placeholder>
          <w:docPart w:val="GBC22222222222222222222222222222"/>
        </w:placeholder>
      </w:sdtPr>
      <w:sdtEndPr/>
      <w:sdtContent>
        <w:p w14:paraId="3960B956" w14:textId="77777777" w:rsidR="0067772C" w:rsidRDefault="00145EDE">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070876738"/>
            <w:lock w:val="sdtLocked"/>
            <w:placeholder>
              <w:docPart w:val="GBC22222222222222222222222222222"/>
            </w:placeholder>
          </w:sdtPr>
          <w:sdtEndPr/>
          <w:sdtContent>
            <w:p w14:paraId="4EB2F407"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DB8349" w14:textId="43ED47F8" w:rsidR="0067772C" w:rsidRDefault="00145EDE">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567639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9917670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Theme="minorEastAsia" w:eastAsiaTheme="minorEastAsia" w:hAnsiTheme="minorEastAsia" w:hint="eastAsia"/>
                  <w:szCs w:val="21"/>
                </w:rPr>
                <w:t>人民币</w:t>
              </w:r>
            </w:sdtContent>
          </w:sdt>
        </w:p>
        <w:tbl>
          <w:tblPr>
            <w:tblStyle w:val="g2"/>
            <w:tblW w:w="0" w:type="auto"/>
            <w:tblLook w:val="04A0" w:firstRow="1" w:lastRow="0" w:firstColumn="1" w:lastColumn="0" w:noHBand="0" w:noVBand="1"/>
          </w:tblPr>
          <w:tblGrid>
            <w:gridCol w:w="2374"/>
            <w:gridCol w:w="1581"/>
            <w:gridCol w:w="1686"/>
            <w:gridCol w:w="1586"/>
            <w:gridCol w:w="1596"/>
          </w:tblGrid>
          <w:tr w:rsidR="003F2A38" w14:paraId="07D9DE22" w14:textId="77777777" w:rsidTr="004F57E4">
            <w:trPr>
              <w:trHeight w:val="165"/>
            </w:trPr>
            <w:sdt>
              <w:sdtPr>
                <w:tag w:val="_PLD_7afb41bb6f11412490d2cf97e6a8af4a"/>
                <w:id w:val="-1035729093"/>
                <w:lock w:val="sdtLocked"/>
              </w:sdtPr>
              <w:sdtEndPr/>
              <w:sdtContent>
                <w:tc>
                  <w:tcPr>
                    <w:tcW w:w="2547" w:type="dxa"/>
                    <w:vAlign w:val="center"/>
                  </w:tcPr>
                  <w:p w14:paraId="423FB32F" w14:textId="77777777" w:rsidR="003F2A38" w:rsidRDefault="003F2A38" w:rsidP="004F57E4">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471439386"/>
                <w:lock w:val="sdtLocked"/>
              </w:sdtPr>
              <w:sdtEndPr/>
              <w:sdtContent>
                <w:tc>
                  <w:tcPr>
                    <w:tcW w:w="1502" w:type="dxa"/>
                    <w:vAlign w:val="center"/>
                  </w:tcPr>
                  <w:p w14:paraId="20C9EED6" w14:textId="77777777" w:rsidR="003F2A38" w:rsidRDefault="003F2A38" w:rsidP="004F57E4">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422182613"/>
                <w:lock w:val="sdtLocked"/>
              </w:sdtPr>
              <w:sdtEndPr/>
              <w:sdtContent>
                <w:tc>
                  <w:tcPr>
                    <w:tcW w:w="1590" w:type="dxa"/>
                    <w:vAlign w:val="center"/>
                  </w:tcPr>
                  <w:p w14:paraId="7DDC5CA2" w14:textId="77777777" w:rsidR="003F2A38" w:rsidRDefault="003F2A38" w:rsidP="004F57E4">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465621404"/>
                <w:lock w:val="sdtLocked"/>
              </w:sdtPr>
              <w:sdtEndPr/>
              <w:sdtContent>
                <w:tc>
                  <w:tcPr>
                    <w:tcW w:w="1586" w:type="dxa"/>
                    <w:vAlign w:val="center"/>
                  </w:tcPr>
                  <w:p w14:paraId="09DAAB57" w14:textId="77777777" w:rsidR="003F2A38" w:rsidRDefault="003F2A38" w:rsidP="004F57E4">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325275840"/>
                <w:lock w:val="sdtLocked"/>
              </w:sdtPr>
              <w:sdtEndPr/>
              <w:sdtContent>
                <w:tc>
                  <w:tcPr>
                    <w:tcW w:w="1598" w:type="dxa"/>
                    <w:vAlign w:val="center"/>
                  </w:tcPr>
                  <w:p w14:paraId="24EBDF15" w14:textId="77777777" w:rsidR="003F2A38" w:rsidRDefault="003F2A38" w:rsidP="004F57E4">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848523719"/>
              <w:lock w:val="sdtLocked"/>
            </w:sdtPr>
            <w:sdtEndPr/>
            <w:sdtContent>
              <w:tr w:rsidR="003F2A38" w14:paraId="4C26BB21" w14:textId="77777777" w:rsidTr="004F57E4">
                <w:trPr>
                  <w:trHeight w:val="180"/>
                </w:trPr>
                <w:tc>
                  <w:tcPr>
                    <w:tcW w:w="2547" w:type="dxa"/>
                    <w:vAlign w:val="center"/>
                  </w:tcPr>
                  <w:p w14:paraId="4C2B65FD" w14:textId="77777777" w:rsidR="003F2A38" w:rsidRDefault="003F2A38" w:rsidP="004F57E4">
                    <w:pPr>
                      <w:rPr>
                        <w:rFonts w:asciiTheme="minorEastAsia" w:eastAsiaTheme="minorEastAsia" w:hAnsiTheme="minorEastAsia"/>
                        <w:szCs w:val="21"/>
                      </w:rPr>
                    </w:pPr>
                    <w:r>
                      <w:t>其他非流动金融资产 </w:t>
                    </w:r>
                  </w:p>
                </w:tc>
                <w:tc>
                  <w:tcPr>
                    <w:tcW w:w="1502" w:type="dxa"/>
                    <w:vAlign w:val="center"/>
                  </w:tcPr>
                  <w:p w14:paraId="37F4781F" w14:textId="77777777" w:rsidR="003F2A38" w:rsidRDefault="003F2A38" w:rsidP="004F57E4">
                    <w:pPr>
                      <w:jc w:val="right"/>
                      <w:rPr>
                        <w:rFonts w:asciiTheme="minorEastAsia" w:eastAsiaTheme="minorEastAsia" w:hAnsiTheme="minorEastAsia"/>
                        <w:szCs w:val="21"/>
                      </w:rPr>
                    </w:pPr>
                    <w:r>
                      <w:t>51,908,033.23</w:t>
                    </w:r>
                  </w:p>
                </w:tc>
                <w:tc>
                  <w:tcPr>
                    <w:tcW w:w="1590" w:type="dxa"/>
                    <w:vAlign w:val="center"/>
                  </w:tcPr>
                  <w:p w14:paraId="38B1159A" w14:textId="77777777" w:rsidR="003F2A38" w:rsidRDefault="003F2A38" w:rsidP="004F57E4">
                    <w:pPr>
                      <w:jc w:val="right"/>
                      <w:rPr>
                        <w:rFonts w:asciiTheme="minorEastAsia" w:eastAsiaTheme="minorEastAsia" w:hAnsiTheme="minorEastAsia"/>
                        <w:szCs w:val="21"/>
                      </w:rPr>
                    </w:pPr>
                    <w:r>
                      <w:t>75,453,157.25</w:t>
                    </w:r>
                  </w:p>
                </w:tc>
                <w:tc>
                  <w:tcPr>
                    <w:tcW w:w="1586" w:type="dxa"/>
                    <w:vAlign w:val="center"/>
                  </w:tcPr>
                  <w:p w14:paraId="7C9694B3" w14:textId="77777777" w:rsidR="003F2A38" w:rsidRDefault="003F2A38" w:rsidP="004F57E4">
                    <w:pPr>
                      <w:jc w:val="right"/>
                      <w:rPr>
                        <w:rFonts w:asciiTheme="minorEastAsia" w:eastAsiaTheme="minorEastAsia" w:hAnsiTheme="minorEastAsia"/>
                        <w:szCs w:val="21"/>
                      </w:rPr>
                    </w:pPr>
                    <w:r>
                      <w:t>23,545,124.02</w:t>
                    </w:r>
                  </w:p>
                </w:tc>
                <w:tc>
                  <w:tcPr>
                    <w:tcW w:w="1598" w:type="dxa"/>
                    <w:vAlign w:val="center"/>
                  </w:tcPr>
                  <w:p w14:paraId="37D39C7A" w14:textId="77777777" w:rsidR="003F2A38" w:rsidRDefault="003F2A38" w:rsidP="004F57E4">
                    <w:pPr>
                      <w:jc w:val="right"/>
                      <w:rPr>
                        <w:rFonts w:asciiTheme="minorEastAsia" w:eastAsiaTheme="minorEastAsia" w:hAnsiTheme="minorEastAsia"/>
                        <w:szCs w:val="21"/>
                      </w:rPr>
                    </w:pPr>
                    <w:r>
                      <w:t>23,545,124.02</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959220893"/>
              <w:lock w:val="sdtLocked"/>
              <w:placeholder>
                <w:docPart w:val="FF0303F870894C8C91440D92923A14ED"/>
              </w:placeholder>
            </w:sdtPr>
            <w:sdtEndPr>
              <w:rPr>
                <w:rFonts w:ascii="宋体" w:eastAsia="宋体" w:hAnsi="宋体" w:cs="宋体" w:hint="default"/>
                <w:kern w:val="0"/>
                <w:szCs w:val="24"/>
              </w:rPr>
            </w:sdtEndPr>
            <w:sdtContent>
              <w:tr w:rsidR="003F2A38" w14:paraId="2861A6CD" w14:textId="77777777" w:rsidTr="004F57E4">
                <w:trPr>
                  <w:trHeight w:val="180"/>
                </w:trPr>
                <w:tc>
                  <w:tcPr>
                    <w:tcW w:w="2547" w:type="dxa"/>
                    <w:vAlign w:val="center"/>
                  </w:tcPr>
                  <w:p w14:paraId="04E5AD6B" w14:textId="77777777" w:rsidR="003F2A38" w:rsidRDefault="003F2A38" w:rsidP="004F57E4">
                    <w:pPr>
                      <w:rPr>
                        <w:rFonts w:asciiTheme="minorEastAsia" w:eastAsiaTheme="minorEastAsia" w:hAnsiTheme="minorEastAsia" w:cstheme="minorBidi"/>
                        <w:kern w:val="2"/>
                        <w:szCs w:val="21"/>
                      </w:rPr>
                    </w:pPr>
                    <w:r>
                      <w:rPr>
                        <w:rFonts w:asciiTheme="minorEastAsia" w:eastAsiaTheme="minorEastAsia" w:hAnsiTheme="minorEastAsia" w:cstheme="minorBidi" w:hint="eastAsia"/>
                        <w:kern w:val="2"/>
                        <w:szCs w:val="21"/>
                      </w:rPr>
                      <w:t>理财产品收益</w:t>
                    </w:r>
                  </w:p>
                </w:tc>
                <w:tc>
                  <w:tcPr>
                    <w:tcW w:w="1502" w:type="dxa"/>
                    <w:vAlign w:val="center"/>
                  </w:tcPr>
                  <w:p w14:paraId="7A3A9FD5" w14:textId="77777777" w:rsidR="003F2A38" w:rsidRDefault="003F2A38" w:rsidP="004F57E4">
                    <w:pPr>
                      <w:jc w:val="right"/>
                    </w:pPr>
                    <w:r>
                      <w:t>0</w:t>
                    </w:r>
                  </w:p>
                </w:tc>
                <w:tc>
                  <w:tcPr>
                    <w:tcW w:w="1590" w:type="dxa"/>
                    <w:vAlign w:val="center"/>
                  </w:tcPr>
                  <w:p w14:paraId="3612B6E6" w14:textId="77777777" w:rsidR="003F2A38" w:rsidRDefault="003F2A38" w:rsidP="004F57E4">
                    <w:pPr>
                      <w:jc w:val="right"/>
                    </w:pPr>
                    <w:r>
                      <w:t>30,616,759.03</w:t>
                    </w:r>
                  </w:p>
                </w:tc>
                <w:tc>
                  <w:tcPr>
                    <w:tcW w:w="1586" w:type="dxa"/>
                    <w:vAlign w:val="center"/>
                  </w:tcPr>
                  <w:p w14:paraId="06FF6D99" w14:textId="77777777" w:rsidR="003F2A38" w:rsidRDefault="003F2A38" w:rsidP="004F57E4">
                    <w:pPr>
                      <w:jc w:val="right"/>
                    </w:pPr>
                    <w:r>
                      <w:t>30,616,759.03</w:t>
                    </w:r>
                  </w:p>
                </w:tc>
                <w:tc>
                  <w:tcPr>
                    <w:tcW w:w="1598" w:type="dxa"/>
                    <w:vAlign w:val="center"/>
                  </w:tcPr>
                  <w:p w14:paraId="101C4A78" w14:textId="77777777" w:rsidR="003F2A38" w:rsidRDefault="003F2A38" w:rsidP="004F57E4">
                    <w:pPr>
                      <w:jc w:val="right"/>
                    </w:pPr>
                    <w:r>
                      <w:t>616,759.03</w:t>
                    </w:r>
                  </w:p>
                </w:tc>
              </w:tr>
            </w:sdtContent>
          </w:sdt>
          <w:tr w:rsidR="003F2A38" w14:paraId="07175FAC" w14:textId="77777777" w:rsidTr="004F57E4">
            <w:trPr>
              <w:trHeight w:val="117"/>
            </w:trPr>
            <w:sdt>
              <w:sdtPr>
                <w:tag w:val="_PLD_a4d05bd3d4b34885acfe6e5bc6d34fc1"/>
                <w:id w:val="-1303616028"/>
                <w:lock w:val="sdtLocked"/>
              </w:sdtPr>
              <w:sdtEndPr/>
              <w:sdtContent>
                <w:tc>
                  <w:tcPr>
                    <w:tcW w:w="2547" w:type="dxa"/>
                    <w:tcBorders>
                      <w:bottom w:val="single" w:sz="4" w:space="0" w:color="auto"/>
                    </w:tcBorders>
                    <w:vAlign w:val="center"/>
                  </w:tcPr>
                  <w:p w14:paraId="4548CBB5" w14:textId="77777777" w:rsidR="003F2A38" w:rsidRDefault="003F2A38" w:rsidP="004F57E4">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502" w:type="dxa"/>
                <w:vAlign w:val="center"/>
              </w:tcPr>
              <w:p w14:paraId="14BBB24D" w14:textId="77777777" w:rsidR="003F2A38" w:rsidRDefault="003F2A38" w:rsidP="004F57E4">
                <w:pPr>
                  <w:jc w:val="right"/>
                  <w:rPr>
                    <w:rFonts w:asciiTheme="minorEastAsia" w:eastAsiaTheme="minorEastAsia" w:hAnsiTheme="minorEastAsia"/>
                    <w:szCs w:val="21"/>
                  </w:rPr>
                </w:pPr>
                <w:r>
                  <w:t>51,908,033.23</w:t>
                </w:r>
              </w:p>
            </w:tc>
            <w:tc>
              <w:tcPr>
                <w:tcW w:w="1590" w:type="dxa"/>
                <w:vAlign w:val="center"/>
              </w:tcPr>
              <w:p w14:paraId="7FB3FBC0" w14:textId="77777777" w:rsidR="003F2A38" w:rsidRDefault="003F2A38" w:rsidP="004F57E4">
                <w:pPr>
                  <w:jc w:val="right"/>
                  <w:rPr>
                    <w:rFonts w:asciiTheme="minorEastAsia" w:eastAsiaTheme="minorEastAsia" w:hAnsiTheme="minorEastAsia"/>
                    <w:szCs w:val="21"/>
                  </w:rPr>
                </w:pPr>
                <w:r>
                  <w:t>106,069,916.28</w:t>
                </w:r>
              </w:p>
            </w:tc>
            <w:tc>
              <w:tcPr>
                <w:tcW w:w="1586" w:type="dxa"/>
                <w:vAlign w:val="center"/>
              </w:tcPr>
              <w:p w14:paraId="36CDF567" w14:textId="77777777" w:rsidR="003F2A38" w:rsidRDefault="003F2A38" w:rsidP="004F57E4">
                <w:pPr>
                  <w:jc w:val="right"/>
                  <w:rPr>
                    <w:rFonts w:asciiTheme="minorEastAsia" w:eastAsiaTheme="minorEastAsia" w:hAnsiTheme="minorEastAsia"/>
                    <w:szCs w:val="21"/>
                  </w:rPr>
                </w:pPr>
                <w:r>
                  <w:t>54,161,883.05</w:t>
                </w:r>
              </w:p>
            </w:tc>
            <w:tc>
              <w:tcPr>
                <w:tcW w:w="1598" w:type="dxa"/>
                <w:vAlign w:val="center"/>
              </w:tcPr>
              <w:p w14:paraId="164C459D" w14:textId="77777777" w:rsidR="003F2A38" w:rsidRDefault="003F2A38" w:rsidP="004F57E4">
                <w:pPr>
                  <w:jc w:val="right"/>
                  <w:rPr>
                    <w:rFonts w:asciiTheme="minorEastAsia" w:eastAsiaTheme="minorEastAsia" w:hAnsiTheme="minorEastAsia"/>
                    <w:szCs w:val="21"/>
                  </w:rPr>
                </w:pPr>
                <w:r w:rsidRPr="008C256E">
                  <w:t>24</w:t>
                </w:r>
                <w:r>
                  <w:t>,</w:t>
                </w:r>
                <w:r w:rsidRPr="008C256E">
                  <w:t>161</w:t>
                </w:r>
                <w:r>
                  <w:t>,</w:t>
                </w:r>
                <w:r w:rsidRPr="008C256E">
                  <w:t>883.05</w:t>
                </w:r>
              </w:p>
            </w:tc>
          </w:tr>
        </w:tbl>
        <w:p w14:paraId="60C5F609" w14:textId="77777777" w:rsidR="0067772C" w:rsidRDefault="007029E0"/>
      </w:sdtContent>
    </w:sdt>
    <w:sdt>
      <w:sdtPr>
        <w:rPr>
          <w:rFonts w:ascii="宋体" w:hAnsi="宋体" w:cs="宋体" w:hint="eastAsia"/>
          <w:b w:val="0"/>
          <w:bCs w:val="0"/>
          <w:kern w:val="0"/>
          <w:szCs w:val="24"/>
        </w:rPr>
        <w:alias w:val="模块:其他财务和业务数据"/>
        <w:tag w:val="_SEC_2b90c267769d4c769805494ec1d46591"/>
        <w:id w:val="110795303"/>
        <w:lock w:val="sdtLocked"/>
        <w:placeholder>
          <w:docPart w:val="GBC22222222222222222222222222222"/>
        </w:placeholder>
      </w:sdtPr>
      <w:sdtEndPr/>
      <w:sdtContent>
        <w:p w14:paraId="1EB6E72C" w14:textId="77777777" w:rsidR="0067772C" w:rsidRDefault="00145EDE">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127679938"/>
            <w:lock w:val="sdtLocked"/>
            <w:placeholder>
              <w:docPart w:val="GBC22222222222222222222222222222"/>
            </w:placeholder>
          </w:sdtPr>
          <w:sdtEndPr/>
          <w:sdtContent>
            <w:p w14:paraId="4FB0A449" w14:textId="1418B862" w:rsidR="0067772C" w:rsidRDefault="00145EDE" w:rsidP="00440E36">
              <w:r>
                <w:fldChar w:fldCharType="begin"/>
              </w:r>
              <w:r w:rsidR="00440E36">
                <w:instrText xml:space="preserve">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p w14:paraId="469B6554" w14:textId="77777777" w:rsidR="0067772C" w:rsidRDefault="00145EDE">
      <w:pPr>
        <w:pStyle w:val="10"/>
        <w:numPr>
          <w:ilvl w:val="0"/>
          <w:numId w:val="3"/>
        </w:numPr>
        <w:ind w:left="498" w:hangingChars="177" w:hanging="498"/>
      </w:pPr>
      <w:bookmarkStart w:id="20" w:name="_Toc437440710"/>
      <w:bookmarkStart w:id="21" w:name="_Toc28098025"/>
      <w:r>
        <w:rPr>
          <w:rFonts w:hint="eastAsia"/>
        </w:rPr>
        <w:t>公司业务概要</w:t>
      </w:r>
      <w:bookmarkEnd w:id="20"/>
      <w:bookmarkEnd w:id="21"/>
    </w:p>
    <w:sdt>
      <w:sdtPr>
        <w:rPr>
          <w:rFonts w:ascii="宋体" w:hAnsi="宋体" w:cs="宋体" w:hint="eastAsia"/>
          <w:b w:val="0"/>
          <w:bCs w:val="0"/>
          <w:kern w:val="0"/>
          <w:szCs w:val="24"/>
        </w:rPr>
        <w:alias w:val="模块:报告期内公司所从事的主要业务、经营模式及行业情况说明"/>
        <w:tag w:val="_SEC_4f73d6431da94481a52b41cd560063a7"/>
        <w:id w:val="804578929"/>
        <w:lock w:val="sdtLocked"/>
        <w:placeholder>
          <w:docPart w:val="GBC22222222222222222222222222222"/>
        </w:placeholder>
      </w:sdtPr>
      <w:sdtEndPr/>
      <w:sdtContent>
        <w:p w14:paraId="528B1511" w14:textId="77777777" w:rsidR="0067772C" w:rsidRDefault="00145EDE" w:rsidP="00970D36">
          <w:pPr>
            <w:pStyle w:val="2"/>
            <w:numPr>
              <w:ilvl w:val="0"/>
              <w:numId w:val="33"/>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836053641"/>
            <w:lock w:val="sdtLocked"/>
            <w:placeholder>
              <w:docPart w:val="GBC22222222222222222222222222222"/>
            </w:placeholder>
          </w:sdtPr>
          <w:sdtEndPr/>
          <w:sdtContent>
            <w:p w14:paraId="779FDE05" w14:textId="77777777" w:rsidR="00C014F3" w:rsidRPr="001A7991" w:rsidRDefault="00C014F3" w:rsidP="00C014F3">
              <w:pPr>
                <w:spacing w:line="360" w:lineRule="exact"/>
                <w:ind w:firstLineChars="200" w:firstLine="420"/>
              </w:pPr>
              <w:r w:rsidRPr="001A7991">
                <w:rPr>
                  <w:rFonts w:hint="eastAsia"/>
                </w:rPr>
                <w:t>（一）主要业务</w:t>
              </w:r>
            </w:p>
            <w:p w14:paraId="4B156DD0" w14:textId="77777777" w:rsidR="00C014F3" w:rsidRPr="001A7991" w:rsidRDefault="00C014F3" w:rsidP="00C014F3">
              <w:pPr>
                <w:spacing w:line="360" w:lineRule="exact"/>
                <w:ind w:firstLineChars="200" w:firstLine="420"/>
              </w:pPr>
              <w:r w:rsidRPr="001A7991">
                <w:rPr>
                  <w:rFonts w:hint="eastAsia"/>
                  <w:bCs/>
                </w:rPr>
                <w:t>公司以公路、市政基础设施施工业务为核心，打造“投资、设计、施工、养护”一体化的产业格局，主要从事公路、市政基础设施建设领域相关的工程施工、勘察设计、试验检测等业务</w:t>
              </w:r>
              <w:r>
                <w:rPr>
                  <w:rFonts w:hint="eastAsia"/>
                  <w:bCs/>
                </w:rPr>
                <w:t>。</w:t>
              </w:r>
            </w:p>
            <w:p w14:paraId="1022921E" w14:textId="77777777" w:rsidR="00C014F3" w:rsidRPr="001A7991" w:rsidRDefault="00C014F3" w:rsidP="00C014F3">
              <w:pPr>
                <w:spacing w:line="360" w:lineRule="exact"/>
                <w:ind w:firstLineChars="200" w:firstLine="420"/>
              </w:pPr>
              <w:r w:rsidRPr="001A7991">
                <w:rPr>
                  <w:rFonts w:hint="eastAsia"/>
                </w:rPr>
                <w:t>（二）经营模式</w:t>
              </w:r>
            </w:p>
            <w:p w14:paraId="194C3C4D" w14:textId="77777777" w:rsidR="00C014F3" w:rsidRPr="001A7991" w:rsidRDefault="00C014F3" w:rsidP="00C014F3">
              <w:pPr>
                <w:spacing w:line="360" w:lineRule="exact"/>
                <w:ind w:firstLineChars="200" w:firstLine="420"/>
                <w:rPr>
                  <w:bCs/>
                </w:rPr>
              </w:pPr>
              <w:r w:rsidRPr="001A7991">
                <w:rPr>
                  <w:rFonts w:hint="eastAsia"/>
                </w:rPr>
                <w:t>公司的</w:t>
              </w:r>
              <w:r w:rsidRPr="001A7991">
                <w:rPr>
                  <w:rFonts w:hint="eastAsia"/>
                  <w:bCs/>
                </w:rPr>
                <w:t>公路、市政基础设施施工业务主要以施工总承包、PPP模式、工程总承包为主，主要经营模式如下：</w:t>
              </w:r>
            </w:p>
            <w:p w14:paraId="1CB220AE" w14:textId="77777777" w:rsidR="00C014F3" w:rsidRPr="001A7991" w:rsidRDefault="00C014F3" w:rsidP="00C014F3">
              <w:pPr>
                <w:spacing w:line="360" w:lineRule="exact"/>
                <w:ind w:firstLineChars="200" w:firstLine="420"/>
              </w:pPr>
              <w:r w:rsidRPr="001A7991">
                <w:t>1、施工总承包</w:t>
              </w:r>
            </w:p>
            <w:p w14:paraId="789C6A5B" w14:textId="77777777" w:rsidR="00C014F3" w:rsidRPr="001A7991" w:rsidRDefault="00C014F3" w:rsidP="00C014F3">
              <w:pPr>
                <w:spacing w:line="360" w:lineRule="exact"/>
                <w:ind w:firstLineChars="200" w:firstLine="420"/>
              </w:pPr>
              <w:r w:rsidRPr="001A7991">
                <w:rPr>
                  <w:rFonts w:hint="eastAsia"/>
                </w:rPr>
                <w:t>施工总承包是指发包方将全部施工任务发包给一个施工单位或由多个施工单位组成的施工联合体或施工合作体，施工总承包单位主要依靠自己的力量完成施工任务。经发包人同意，施工总承包单位可以根据需要将施工任务的一部分分包给其他符合资质的分包人。</w:t>
              </w:r>
            </w:p>
            <w:p w14:paraId="23A91946" w14:textId="77777777" w:rsidR="00C014F3" w:rsidRPr="001A7991" w:rsidRDefault="00C014F3" w:rsidP="00C014F3">
              <w:pPr>
                <w:spacing w:line="360" w:lineRule="exact"/>
                <w:ind w:firstLineChars="200" w:firstLine="420"/>
              </w:pPr>
              <w:r>
                <w:rPr>
                  <w:rFonts w:hint="eastAsia"/>
                </w:rPr>
                <w:t>2</w:t>
              </w:r>
              <w:r w:rsidRPr="001A7991">
                <w:t>、PPP模式</w:t>
              </w:r>
            </w:p>
            <w:p w14:paraId="293B61C8" w14:textId="77777777" w:rsidR="00C014F3" w:rsidRDefault="00C014F3" w:rsidP="00C014F3">
              <w:pPr>
                <w:spacing w:line="360" w:lineRule="exact"/>
                <w:ind w:firstLineChars="200" w:firstLine="420"/>
              </w:pPr>
              <w:r w:rsidRPr="001A7991">
                <w:t>PPP模式是指政府为增强公共产品和服务供给能力、提高供给效率，通过特许经营、购买服务、股权合作等方式，与社会资本建立的利益共享、风险分担及长期合作关系</w:t>
              </w:r>
              <w:r w:rsidRPr="001A7991">
                <w:rPr>
                  <w:rFonts w:hint="eastAsia"/>
                </w:rPr>
                <w:t>。</w:t>
              </w:r>
              <w:r w:rsidRPr="001A7991">
                <w:t>根据业主的要求，可按照建设－移交（BT）、建设</w:t>
              </w:r>
              <w:r w:rsidRPr="001A7991">
                <w:rPr>
                  <w:rFonts w:hint="eastAsia"/>
                </w:rPr>
                <w:t>－经营－移交（</w:t>
              </w:r>
              <w:r w:rsidRPr="001A7991">
                <w:t>BOT）、建设－拥有－经营（BOO）、建设－拥有－经营－移交（BOOT）等方式组织实施。</w:t>
              </w:r>
            </w:p>
            <w:p w14:paraId="6622F6D8" w14:textId="77777777" w:rsidR="00C014F3" w:rsidRPr="001A7991" w:rsidRDefault="00C014F3" w:rsidP="00C014F3">
              <w:pPr>
                <w:spacing w:line="360" w:lineRule="exact"/>
                <w:ind w:firstLineChars="200" w:firstLine="420"/>
              </w:pPr>
              <w:r>
                <w:rPr>
                  <w:rFonts w:hint="eastAsia"/>
                </w:rPr>
                <w:t>3</w:t>
              </w:r>
              <w:r w:rsidRPr="001A7991">
                <w:t>、工程总承包</w:t>
              </w:r>
            </w:p>
            <w:p w14:paraId="6664975B" w14:textId="77777777" w:rsidR="00C014F3" w:rsidRPr="001A7991" w:rsidRDefault="00C014F3" w:rsidP="00C014F3">
              <w:pPr>
                <w:spacing w:line="360" w:lineRule="exact"/>
                <w:ind w:firstLineChars="200" w:firstLine="420"/>
              </w:pPr>
              <w:r w:rsidRPr="001A7991">
                <w:rPr>
                  <w:rFonts w:hint="eastAsia"/>
                </w:rPr>
                <w:t>工程总承包是指从事工程总承包的企业受业主委托，按照合同约定对工程项目的勘察、设计、采购、施工、试运行（竣工验收）等实行全过程或若干阶段的承包，主要包括</w:t>
              </w:r>
              <w:r w:rsidRPr="001A7991">
                <w:t>设计-采购-施工总承包（EPC）</w:t>
              </w:r>
              <w:r w:rsidRPr="001A7991">
                <w:rPr>
                  <w:rFonts w:hint="eastAsia"/>
                </w:rPr>
                <w:t>、</w:t>
              </w:r>
              <w:r w:rsidRPr="001A7991">
                <w:t>设计-施工总承包（D-B）</w:t>
              </w:r>
              <w:r w:rsidRPr="001A7991">
                <w:rPr>
                  <w:rFonts w:hint="eastAsia"/>
                </w:rPr>
                <w:t>等。</w:t>
              </w:r>
            </w:p>
            <w:p w14:paraId="3C0F6490" w14:textId="77777777" w:rsidR="00C014F3" w:rsidRPr="001A7991" w:rsidRDefault="00C014F3" w:rsidP="00C014F3">
              <w:pPr>
                <w:spacing w:line="360" w:lineRule="exact"/>
                <w:ind w:firstLineChars="200" w:firstLine="420"/>
              </w:pPr>
              <w:r w:rsidRPr="001A7991">
                <w:rPr>
                  <w:rFonts w:hint="eastAsia"/>
                </w:rPr>
                <w:t>（三）行业情况说明</w:t>
              </w:r>
            </w:p>
            <w:p w14:paraId="3591AE5F" w14:textId="0CEB3EC6" w:rsidR="00C014F3" w:rsidRDefault="00C014F3" w:rsidP="00C014F3">
              <w:pPr>
                <w:spacing w:line="360" w:lineRule="exact"/>
                <w:ind w:firstLineChars="200" w:firstLine="420"/>
              </w:pPr>
              <w:r>
                <w:rPr>
                  <w:rFonts w:hint="eastAsia"/>
                </w:rPr>
                <w:t>公司所属行业为土木工程建筑业，</w:t>
              </w:r>
              <w:r w:rsidRPr="001A7991">
                <w:rPr>
                  <w:rFonts w:hint="eastAsia"/>
                </w:rPr>
                <w:t>报告期内，随着我国经济的持续发展及基础设施建设的持续推进，公司所属行业呈现稳步发展态势。</w:t>
              </w:r>
            </w:p>
            <w:p w14:paraId="37D3E448" w14:textId="3A8A2497" w:rsidR="004F3C02" w:rsidRDefault="004F3C02" w:rsidP="00C014F3">
              <w:pPr>
                <w:spacing w:line="360" w:lineRule="exact"/>
                <w:ind w:firstLineChars="200" w:firstLine="420"/>
              </w:pPr>
              <w:r w:rsidRPr="004F3C02">
                <w:lastRenderedPageBreak/>
                <w:t>2020年</w:t>
              </w:r>
              <w:r w:rsidR="00B60003">
                <w:rPr>
                  <w:rFonts w:hint="eastAsia"/>
                </w:rPr>
                <w:t>全国</w:t>
              </w:r>
              <w:r w:rsidRPr="004F3C02">
                <w:t>基建投资总额约20</w:t>
              </w:r>
              <w:proofErr w:type="gramStart"/>
              <w:r w:rsidRPr="004F3C02">
                <w:t>万亿</w:t>
              </w:r>
              <w:proofErr w:type="gramEnd"/>
              <w:r w:rsidRPr="004F3C02">
                <w:t>元，维持正增长。</w:t>
              </w:r>
              <w:r>
                <w:t>《国民经济和社会发展第十四个五年规划和2035年远景目标纲要》提出统筹推进传统基础设施和新型基础设施建设，打造系统完备、高效实用、智能绿色、安全可靠的现代化基础设施体系。根据《纲要》内容，“十四五”期间，基础设施仍为重要建设内容之一，投资结构将不断优化，投资空间持续拓展，主要建设领域包括“两新一重”重大工程、城镇化建设、区域一体化、生态环保建设等，基础设施、市政工程、农村建 设和民生保障等多个领域补短板仍</w:t>
              </w:r>
              <w:proofErr w:type="gramStart"/>
              <w:r>
                <w:t>待加快</w:t>
              </w:r>
              <w:proofErr w:type="gramEnd"/>
              <w:r>
                <w:t>需求。</w:t>
              </w:r>
            </w:p>
            <w:p w14:paraId="3CB406F1" w14:textId="5D580257" w:rsidR="0067772C" w:rsidRDefault="00772914" w:rsidP="00CC2B7C">
              <w:pPr>
                <w:spacing w:line="360" w:lineRule="exact"/>
                <w:ind w:firstLineChars="200" w:firstLine="420"/>
              </w:pPr>
              <w:r>
                <w:rPr>
                  <w:rFonts w:hint="eastAsia"/>
                </w:rPr>
                <w:t>安徽省交通运输厅发布的《</w:t>
              </w:r>
              <w:r w:rsidRPr="00772914">
                <w:rPr>
                  <w:rFonts w:hint="eastAsia"/>
                </w:rPr>
                <w:t>安徽省</w:t>
              </w:r>
              <w:r w:rsidRPr="00772914">
                <w:t>2020全年交通运输经济运行分析报告</w:t>
              </w:r>
              <w:r>
                <w:rPr>
                  <w:rFonts w:hint="eastAsia"/>
                </w:rPr>
                <w:t>》</w:t>
              </w:r>
              <w:r w:rsidR="00B60003">
                <w:rPr>
                  <w:rFonts w:hint="eastAsia"/>
                </w:rPr>
                <w:t>显示，</w:t>
              </w:r>
              <w:r w:rsidR="00B60003" w:rsidRPr="00B60003">
                <w:t>2020年,</w:t>
              </w:r>
              <w:r w:rsidR="00B60003">
                <w:rPr>
                  <w:rFonts w:hint="eastAsia"/>
                </w:rPr>
                <w:t>安徽省</w:t>
              </w:r>
              <w:r w:rsidR="00B60003" w:rsidRPr="00B60003">
                <w:t>交通运输行业克服疫情、汛情带来的困难，全年完成公路水路固定资产投资834.7亿元,完成全年计划目标的119.2%， 同比增长5.9%， 实现了逆势增长。</w:t>
              </w:r>
              <w:r w:rsidR="00CC2B7C">
                <w:rPr>
                  <w:rFonts w:hint="eastAsia"/>
                </w:rPr>
                <w:t>报告指出，下阶段安徽将推动网络型基础设施建设，围绕</w:t>
              </w:r>
              <w:proofErr w:type="gramStart"/>
              <w:r w:rsidR="00CC2B7C">
                <w:rPr>
                  <w:rFonts w:hint="eastAsia"/>
                </w:rPr>
                <w:t>”</w:t>
              </w:r>
              <w:proofErr w:type="gramEnd"/>
              <w:r w:rsidR="00CC2B7C">
                <w:rPr>
                  <w:rFonts w:hint="eastAsia"/>
                </w:rPr>
                <w:t>高速公路上的安徽</w:t>
              </w:r>
              <w:proofErr w:type="gramStart"/>
              <w:r w:rsidR="00CC2B7C">
                <w:rPr>
                  <w:rFonts w:hint="eastAsia"/>
                </w:rPr>
                <w:t>”</w:t>
              </w:r>
              <w:proofErr w:type="gramEnd"/>
              <w:r w:rsidR="00CC2B7C">
                <w:rPr>
                  <w:rFonts w:hint="eastAsia"/>
                </w:rPr>
                <w:t>“航道上的安徽”“翅膀</w:t>
              </w:r>
              <w:r w:rsidR="00CC2B7C">
                <w:t>上的安徽”</w:t>
              </w:r>
              <w:r w:rsidR="00CC2B7C">
                <w:rPr>
                  <w:rFonts w:hint="eastAsia"/>
                </w:rPr>
                <w:t>谋划推进一批重大工程建设。力促开工建设</w:t>
              </w:r>
              <w:proofErr w:type="gramStart"/>
              <w:r w:rsidR="00CC2B7C">
                <w:rPr>
                  <w:rFonts w:hint="eastAsia"/>
                </w:rPr>
                <w:t>芜</w:t>
              </w:r>
              <w:proofErr w:type="gramEnd"/>
              <w:r w:rsidR="00CC2B7C">
                <w:rPr>
                  <w:rFonts w:hint="eastAsia"/>
                </w:rPr>
                <w:t>宣高速改扩建、太湖至蕲春高速等</w:t>
              </w:r>
              <w:r w:rsidR="00CC2B7C">
                <w:t>19个1</w:t>
              </w:r>
              <w:r w:rsidR="00D20D6B">
                <w:rPr>
                  <w:rFonts w:hint="eastAsia"/>
                </w:rPr>
                <w:t>,</w:t>
              </w:r>
              <w:r w:rsidR="00CC2B7C">
                <w:t>355公里高速公路,滚动推动安庆海口长江公路大桥等7个2022年计划开工项目前期工作。</w:t>
              </w:r>
              <w:proofErr w:type="gramStart"/>
              <w:r w:rsidR="00CC2B7C">
                <w:t>建成固蚌高速</w:t>
              </w:r>
              <w:proofErr w:type="gramEnd"/>
              <w:r w:rsidR="00CC2B7C">
                <w:t>、</w:t>
              </w:r>
              <w:proofErr w:type="gramStart"/>
              <w:r w:rsidR="00CC2B7C">
                <w:t>芜</w:t>
              </w:r>
              <w:proofErr w:type="gramEnd"/>
              <w:r w:rsidR="00CC2B7C">
                <w:t>黄高速、池祁高速池州至石台段,全面实现"县县通高速</w:t>
              </w:r>
              <w:proofErr w:type="gramStart"/>
              <w:r w:rsidR="00CC2B7C">
                <w:t>”</w:t>
              </w:r>
              <w:proofErr w:type="gramEnd"/>
              <w:r w:rsidR="00CC2B7C">
                <w:t>。推进3</w:t>
              </w:r>
              <w:r w:rsidR="00D20D6B">
                <w:t>,</w:t>
              </w:r>
              <w:r w:rsidR="00CC2B7C">
                <w:t>000公里普通国省干线公路建设,加快推进国道312全椒段、国道329含山段等一-级公路项目前期工作,实施G328定远至永康段改建工程等6个新开行外资项目。</w:t>
              </w:r>
            </w:p>
          </w:sdtContent>
        </w:sdt>
      </w:sdtContent>
    </w:sdt>
    <w:p w14:paraId="617B1641" w14:textId="77777777" w:rsidR="0067772C" w:rsidRDefault="0067772C"/>
    <w:p w14:paraId="4A119920" w14:textId="77777777" w:rsidR="0067772C" w:rsidRDefault="00145EDE" w:rsidP="00970D36">
      <w:pPr>
        <w:pStyle w:val="2"/>
        <w:numPr>
          <w:ilvl w:val="0"/>
          <w:numId w:val="33"/>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1786232761"/>
        <w:lock w:val="sdtContentLocked"/>
        <w:placeholder>
          <w:docPart w:val="GBC22222222222222222222222222222"/>
        </w:placeholder>
      </w:sdtPr>
      <w:sdtEndPr/>
      <w:sdtContent>
        <w:p w14:paraId="202C2E7A" w14:textId="618D991D" w:rsidR="007B5539" w:rsidRDefault="00145EDE" w:rsidP="007B5539">
          <w:pPr>
            <w:rPr>
              <w:szCs w:val="21"/>
            </w:rPr>
          </w:pPr>
          <w:r>
            <w:fldChar w:fldCharType="begin"/>
          </w:r>
          <w:r w:rsidR="007B5539">
            <w:instrText xml:space="preserve">MACROBUTTON  SnrToggleCheckbox □适用 </w:instrText>
          </w:r>
          <w:r>
            <w:fldChar w:fldCharType="end"/>
          </w:r>
          <w:r>
            <w:fldChar w:fldCharType="begin"/>
          </w:r>
          <w:r w:rsidR="007B5539">
            <w:instrText xml:space="preserve"> MACROBUTTON  SnrToggleCheckbox √不适用 </w:instrText>
          </w:r>
          <w:r>
            <w:fldChar w:fldCharType="end"/>
          </w:r>
        </w:p>
      </w:sdtContent>
    </w:sdt>
    <w:p w14:paraId="3DCF4FD0" w14:textId="4C1B3FB9" w:rsidR="0067772C" w:rsidRDefault="0067772C">
      <w:pPr>
        <w:rPr>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1630357968"/>
        <w:lock w:val="sdtLocked"/>
        <w:placeholder>
          <w:docPart w:val="GBC22222222222222222222222222222"/>
        </w:placeholder>
      </w:sdtPr>
      <w:sdtEndPr/>
      <w:sdtContent>
        <w:p w14:paraId="5535A824" w14:textId="77777777" w:rsidR="0067772C" w:rsidRDefault="00145EDE" w:rsidP="00970D36">
          <w:pPr>
            <w:pStyle w:val="2"/>
            <w:numPr>
              <w:ilvl w:val="0"/>
              <w:numId w:val="33"/>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1825496171"/>
            <w:lock w:val="sdtContentLocked"/>
            <w:placeholder>
              <w:docPart w:val="GBC22222222222222222222222222222"/>
            </w:placeholder>
          </w:sdtPr>
          <w:sdtEndPr/>
          <w:sdtContent>
            <w:p w14:paraId="06805528" w14:textId="63746586" w:rsidR="0067772C" w:rsidRDefault="00145EDE">
              <w:r>
                <w:fldChar w:fldCharType="begin"/>
              </w:r>
              <w:r w:rsidR="007B5539">
                <w:instrText xml:space="preserve">MACROBUTTON  SnrToggleCheckbox √适用 </w:instrText>
              </w:r>
              <w:r>
                <w:fldChar w:fldCharType="end"/>
              </w:r>
              <w:r>
                <w:fldChar w:fldCharType="begin"/>
              </w:r>
              <w:r w:rsidR="007B5539">
                <w:instrText xml:space="preserve"> MACROBUTTON  SnrToggleCheckbox □不适用 </w:instrText>
              </w:r>
              <w:r>
                <w:fldChar w:fldCharType="end"/>
              </w:r>
            </w:p>
          </w:sdtContent>
        </w:sdt>
        <w:sdt>
          <w:sdtPr>
            <w:rPr>
              <w:rFonts w:hint="eastAsia"/>
            </w:rPr>
            <w:alias w:val="报告期内核心竞争力分析"/>
            <w:tag w:val="_GBC_956a57b53cd74344a32f2309bcc5f344"/>
            <w:id w:val="-1032176792"/>
            <w:lock w:val="sdtLocked"/>
            <w:placeholder>
              <w:docPart w:val="GBC22222222222222222222222222222"/>
            </w:placeholder>
          </w:sdtPr>
          <w:sdtEndPr/>
          <w:sdtContent>
            <w:p w14:paraId="4340A424" w14:textId="77777777" w:rsidR="007B5539" w:rsidRDefault="007B5539" w:rsidP="0080317C">
              <w:pPr>
                <w:ind w:firstLineChars="200" w:firstLine="420"/>
              </w:pPr>
              <w:r>
                <w:rPr>
                  <w:rFonts w:hint="eastAsia"/>
                </w:rPr>
                <w:t>（一）领先的业务资质</w:t>
              </w:r>
            </w:p>
            <w:p w14:paraId="21E5DD2F" w14:textId="77777777" w:rsidR="007B5539" w:rsidRDefault="007B5539" w:rsidP="0080317C">
              <w:pPr>
                <w:ind w:firstLineChars="200" w:firstLine="420"/>
              </w:pPr>
              <w:r>
                <w:rPr>
                  <w:rFonts w:hint="eastAsia"/>
                </w:rPr>
                <w:t>施工企业的资质能够在一定程度上反映企业的竞争力。公司及控股子公司拥有公路工程施工总承包特级，市政公用工程施工总承包壹级，水利水电工程、港口与航道工程、机电工程施工总承包贰级，桥梁工程、隧道工程、公路路面工程、公路路基工程、公路交通工程</w:t>
              </w:r>
              <w:r>
                <w:t>(公路安全设施)、环保工程专业承包壹级，公路</w:t>
              </w:r>
              <w:proofErr w:type="gramStart"/>
              <w:r>
                <w:t>行业甲级</w:t>
              </w:r>
              <w:proofErr w:type="gramEnd"/>
              <w:r>
                <w:t>设计资质，公路</w:t>
              </w:r>
              <w:proofErr w:type="gramStart"/>
              <w:r>
                <w:t>专业甲级</w:t>
              </w:r>
              <w:proofErr w:type="gramEnd"/>
              <w:r>
                <w:t>工程咨询单位资格等一系列资质。公司作为安徽省资质齐全、资质等级较高的公路、市政基础设施施工企业之一，在招投标中处于优势地位，是公司持续发展的重要保障。</w:t>
              </w:r>
            </w:p>
            <w:p w14:paraId="0A632154" w14:textId="77777777" w:rsidR="007B5539" w:rsidRDefault="007B5539" w:rsidP="0080317C">
              <w:pPr>
                <w:ind w:firstLineChars="200" w:firstLine="420"/>
              </w:pPr>
              <w:r>
                <w:rPr>
                  <w:rFonts w:hint="eastAsia"/>
                </w:rPr>
                <w:t>（二）区位优势</w:t>
              </w:r>
            </w:p>
            <w:p w14:paraId="18025169" w14:textId="77777777" w:rsidR="007B5539" w:rsidRDefault="007B5539" w:rsidP="0080317C">
              <w:pPr>
                <w:ind w:firstLineChars="200" w:firstLine="420"/>
              </w:pPr>
              <w:r>
                <w:rPr>
                  <w:rFonts w:hint="eastAsia"/>
                </w:rPr>
                <w:t>公司所在地安徽省区位优势明显，作为中部六省之一，紧紧抓住中部崛起战略和长三角经济一体化带来的机遇，经济发展势头良好。交通运输相关的基础设施建设为促进安徽省区位优势发挥，对经济社会持续健康发展提供了强有力的支撑。</w:t>
              </w:r>
            </w:p>
            <w:p w14:paraId="2BF9DDF8" w14:textId="7D878BB0" w:rsidR="007B5539" w:rsidRDefault="007B5539" w:rsidP="0080317C">
              <w:pPr>
                <w:ind w:firstLineChars="200" w:firstLine="420"/>
              </w:pPr>
              <w:r>
                <w:rPr>
                  <w:rFonts w:hint="eastAsia"/>
                </w:rPr>
                <w:t>在上述背景下，《长江三角洲城市群发展规划》明确提出构筑一体化综合交通枢纽，继续强化和巩固安徽省在全国的综合交通枢纽地位，必将促进安徽省路桥施工行业的持续稳定发展，为公司业务发展带来良好机遇。</w:t>
              </w:r>
            </w:p>
            <w:p w14:paraId="2BC54F1B" w14:textId="77777777" w:rsidR="007B5539" w:rsidRDefault="007B5539" w:rsidP="0080317C">
              <w:pPr>
                <w:ind w:firstLineChars="200" w:firstLine="420"/>
              </w:pPr>
              <w:r>
                <w:rPr>
                  <w:rFonts w:hint="eastAsia"/>
                </w:rPr>
                <w:t>（三）完善、高效的项目管理模式</w:t>
              </w:r>
            </w:p>
            <w:p w14:paraId="4B789ABF" w14:textId="77777777" w:rsidR="007B5539" w:rsidRDefault="007B5539" w:rsidP="0080317C">
              <w:pPr>
                <w:ind w:firstLineChars="200" w:firstLine="420"/>
              </w:pPr>
              <w:r>
                <w:rPr>
                  <w:rFonts w:hint="eastAsia"/>
                </w:rPr>
                <w:t>公司通过多年来的实践和总结，逐步形成了有效的目标考核机制、科学合理的项目策划管理体系、“先策划、后控制”的动态成本管理思想、“标准流程化、流程信息化”的管</w:t>
              </w:r>
              <w:proofErr w:type="gramStart"/>
              <w:r>
                <w:rPr>
                  <w:rFonts w:hint="eastAsia"/>
                </w:rPr>
                <w:t>控手段</w:t>
              </w:r>
              <w:proofErr w:type="gramEnd"/>
              <w:r>
                <w:rPr>
                  <w:rFonts w:hint="eastAsia"/>
                </w:rPr>
                <w:t>等为核心的项目管理模式，提高管理效率的同时，也充分调动了管理人员的主观能动性，保证了工程的品质和资源的有效利用。</w:t>
              </w:r>
            </w:p>
            <w:p w14:paraId="6CD5665A" w14:textId="77777777" w:rsidR="007B5539" w:rsidRDefault="007B5539" w:rsidP="0080317C">
              <w:pPr>
                <w:ind w:firstLineChars="200" w:firstLine="420"/>
              </w:pPr>
              <w:r>
                <w:rPr>
                  <w:rFonts w:hint="eastAsia"/>
                </w:rPr>
                <w:t>（四）相对完善的业务体系</w:t>
              </w:r>
            </w:p>
            <w:p w14:paraId="51C48A26" w14:textId="77777777" w:rsidR="007B5539" w:rsidRDefault="007B5539" w:rsidP="0080317C">
              <w:pPr>
                <w:ind w:firstLineChars="200" w:firstLine="420"/>
              </w:pPr>
              <w:r>
                <w:rPr>
                  <w:rFonts w:hint="eastAsia"/>
                </w:rPr>
                <w:t>随着近年来的不断发展，公司业务体系完整，业务涵盖投资、设计、施工和养护。公司不断探索并发展近年来兴起的</w:t>
              </w:r>
              <w:r>
                <w:t>PPP业务，通过投资参股PPP项目公司带动公司设计、施工业务发展；设计业务作为基础设施建设行业产业链前端，通过设计业务的先行介入，可以提高施工项目的中</w:t>
              </w:r>
              <w:r>
                <w:lastRenderedPageBreak/>
                <w:t>标率；工程施工业务作为公司核心业务，拥有资质、业绩、管理、技术、品牌等多方面的优势，为投资业务提供有力的业绩支撑。</w:t>
              </w:r>
            </w:p>
            <w:p w14:paraId="7BF4AC97" w14:textId="77777777" w:rsidR="007B5539" w:rsidRDefault="007B5539" w:rsidP="0080317C">
              <w:pPr>
                <w:ind w:firstLineChars="200" w:firstLine="420"/>
              </w:pPr>
              <w:r>
                <w:rPr>
                  <w:rFonts w:hint="eastAsia"/>
                </w:rPr>
                <w:t>（五）经验丰富、专业化的核心管理运营团队</w:t>
              </w:r>
            </w:p>
            <w:p w14:paraId="748E266C" w14:textId="004C1617" w:rsidR="007B5539" w:rsidRDefault="007B5539" w:rsidP="0080317C">
              <w:pPr>
                <w:ind w:firstLineChars="200" w:firstLine="420"/>
              </w:pPr>
              <w:r>
                <w:rPr>
                  <w:rFonts w:hint="eastAsia"/>
                </w:rPr>
                <w:t>公司的核心管理运营团队成员多数拥有十年以上的从业经验。公司拥有一批具有多年施工经验的项目管理人才和技术人才。公司重视技术创新和积累，拥有省级企业技术中心，拥有发明专利</w:t>
              </w:r>
              <w:r>
                <w:t>9项、实用新型专利</w:t>
              </w:r>
              <w:r w:rsidR="008410A0">
                <w:t>20</w:t>
              </w:r>
              <w:r>
                <w:t>项，获得国家级工法2项、省部级工法32项。公司主持制定行业标准1项，地方标准4项，参与制定地方标准</w:t>
              </w:r>
              <w:r w:rsidR="008410A0">
                <w:t>4</w:t>
              </w:r>
              <w:r>
                <w:t>项。公司拥有的成熟施工技术，为公司业务发展提供了技术支撑。</w:t>
              </w:r>
            </w:p>
            <w:p w14:paraId="0C64E9F5" w14:textId="77777777" w:rsidR="007B5539" w:rsidRDefault="007B5539" w:rsidP="0080317C">
              <w:pPr>
                <w:ind w:firstLineChars="200" w:firstLine="420"/>
              </w:pPr>
              <w:r>
                <w:rPr>
                  <w:rFonts w:hint="eastAsia"/>
                </w:rPr>
                <w:t>（六）良好的品牌形象</w:t>
              </w:r>
            </w:p>
            <w:p w14:paraId="044F9E7A" w14:textId="6810B5C3" w:rsidR="0067772C" w:rsidRDefault="007B5539" w:rsidP="0080317C">
              <w:pPr>
                <w:ind w:firstLineChars="200" w:firstLine="420"/>
              </w:pPr>
              <w:r>
                <w:rPr>
                  <w:rFonts w:hint="eastAsia"/>
                </w:rPr>
                <w:t>公司拥有着丰富的公路、市政基础设施施工经验。公司承建的项目获得了“中国建设工程鲁班奖”、“李春奖”、“中国土木工程詹天佑奖”、“公路交通优质工程奖一等奖”、“全国市政金杯示范工程奖”、“国家优质工程奖”等多项国家级奖项。</w:t>
              </w:r>
              <w:r w:rsidR="0009678C">
                <w:rPr>
                  <w:rFonts w:hint="eastAsia"/>
                </w:rPr>
                <w:t>2</w:t>
              </w:r>
              <w:r w:rsidR="0009678C">
                <w:t>020</w:t>
              </w:r>
              <w:r w:rsidR="0009678C">
                <w:rPr>
                  <w:rFonts w:hint="eastAsia"/>
                </w:rPr>
                <w:t>年，</w:t>
              </w:r>
              <w:r w:rsidR="008A0251">
                <w:rPr>
                  <w:rFonts w:hint="eastAsia"/>
                </w:rPr>
                <w:t>公司</w:t>
              </w:r>
              <w:r w:rsidR="008A0251">
                <w:t>获得</w:t>
              </w:r>
              <w:r w:rsidR="008A0251">
                <w:rPr>
                  <w:rFonts w:hint="eastAsia"/>
                </w:rPr>
                <w:t>了</w:t>
              </w:r>
              <w:r w:rsidR="008A0251">
                <w:t>中国施工企业管理协会颁发的“2020年度工程建设诚信典型企业”</w:t>
              </w:r>
              <w:r w:rsidR="008A0251">
                <w:rPr>
                  <w:rFonts w:hint="eastAsia"/>
                </w:rPr>
                <w:t>，并获得该协会六星信用认证证书</w:t>
              </w:r>
              <w:r w:rsidR="0009678C">
                <w:rPr>
                  <w:rFonts w:hint="eastAsia"/>
                </w:rPr>
                <w:t>公司</w:t>
              </w:r>
              <w:r w:rsidR="008A0251">
                <w:rPr>
                  <w:rFonts w:hint="eastAsia"/>
                </w:rPr>
                <w:t>，此外，公司还</w:t>
              </w:r>
              <w:r w:rsidR="0009790E">
                <w:rPr>
                  <w:rFonts w:hint="eastAsia"/>
                </w:rPr>
                <w:t>获得了安徽省公路学会颁发的“安徽省交通科技进步奖”、</w:t>
              </w:r>
              <w:r w:rsidR="0009678C">
                <w:rPr>
                  <w:rFonts w:hint="eastAsia"/>
                </w:rPr>
                <w:t>被</w:t>
              </w:r>
              <w:r w:rsidR="0009678C">
                <w:t>安徽省市政工程协会</w:t>
              </w:r>
              <w:r w:rsidR="0009678C">
                <w:rPr>
                  <w:rFonts w:hint="eastAsia"/>
                </w:rPr>
                <w:t>评为</w:t>
              </w:r>
              <w:r w:rsidR="0009678C">
                <w:t xml:space="preserve"> “</w:t>
              </w:r>
              <w:r w:rsidR="0009678C">
                <w:rPr>
                  <w:rFonts w:hint="eastAsia"/>
                </w:rPr>
                <w:t>2</w:t>
              </w:r>
              <w:r w:rsidR="0009678C">
                <w:t>020</w:t>
              </w:r>
              <w:r w:rsidR="0009678C">
                <w:rPr>
                  <w:rFonts w:hint="eastAsia"/>
                </w:rPr>
                <w:t>年</w:t>
              </w:r>
              <w:r w:rsidR="0009678C">
                <w:t>度安徽省市政优秀施工企业”</w:t>
              </w:r>
              <w:r w:rsidR="0009678C">
                <w:rPr>
                  <w:rFonts w:hint="eastAsia"/>
                </w:rPr>
                <w:t>。</w:t>
              </w:r>
              <w:r>
                <w:t>凭借多年来积攒的良好的市场信誉和出色的工程质量，公司建立了良好的品牌形象，为公司在业务承揽方面带来了较大的竞争优势。</w:t>
              </w:r>
            </w:p>
          </w:sdtContent>
        </w:sdt>
      </w:sdtContent>
    </w:sdt>
    <w:p w14:paraId="7D7F519C" w14:textId="77777777" w:rsidR="0067772C" w:rsidRDefault="00145EDE">
      <w:pPr>
        <w:pStyle w:val="10"/>
        <w:numPr>
          <w:ilvl w:val="0"/>
          <w:numId w:val="3"/>
        </w:numPr>
        <w:ind w:left="498" w:hangingChars="177" w:hanging="498"/>
      </w:pPr>
      <w:bookmarkStart w:id="22" w:name="_Toc28098026"/>
      <w:r>
        <w:rPr>
          <w:rFonts w:hint="eastAsia"/>
        </w:rPr>
        <w:t>经营情况讨论与分析</w:t>
      </w:r>
      <w:bookmarkEnd w:id="22"/>
      <w:r>
        <w:t xml:space="preserve"> </w:t>
      </w:r>
    </w:p>
    <w:sdt>
      <w:sdtPr>
        <w:rPr>
          <w:rFonts w:ascii="宋体" w:hAnsi="宋体" w:cs="宋体" w:hint="eastAsia"/>
          <w:b w:val="0"/>
          <w:bCs w:val="0"/>
          <w:kern w:val="0"/>
          <w:szCs w:val="24"/>
        </w:rPr>
        <w:alias w:val="模块:管理层讨论与分析"/>
        <w:tag w:val="_SEC_465bd2646eb04eab8e1c01ba688faf29"/>
        <w:id w:val="-1132171376"/>
        <w:lock w:val="sdtLocked"/>
        <w:placeholder>
          <w:docPart w:val="GBC22222222222222222222222222222"/>
        </w:placeholder>
      </w:sdtPr>
      <w:sdtEndPr>
        <w:rPr>
          <w:rFonts w:asciiTheme="minorEastAsia" w:eastAsiaTheme="minorEastAsia" w:hAnsiTheme="minorEastAsia"/>
        </w:rPr>
      </w:sdtEndPr>
      <w:sdtContent>
        <w:p w14:paraId="186ABCB8" w14:textId="77777777" w:rsidR="0067772C" w:rsidRDefault="00145EDE" w:rsidP="00970D36">
          <w:pPr>
            <w:pStyle w:val="2"/>
            <w:numPr>
              <w:ilvl w:val="0"/>
              <w:numId w:val="15"/>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84719161"/>
            <w:lock w:val="sdtLocked"/>
            <w:placeholder>
              <w:docPart w:val="GBC22222222222222222222222222222"/>
            </w:placeholder>
          </w:sdtPr>
          <w:sdtEndPr/>
          <w:sdtContent>
            <w:p w14:paraId="66D3E910" w14:textId="77777777"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rPr>
                <w:t>2020年，面对突如其来的新冠疫情和百年难遇的洪涝灾害，</w:t>
              </w:r>
              <w:proofErr w:type="gramStart"/>
              <w:r w:rsidRPr="00825168">
                <w:rPr>
                  <w:rFonts w:asciiTheme="minorEastAsia" w:eastAsiaTheme="minorEastAsia" w:hAnsiTheme="minorEastAsia"/>
                </w:rPr>
                <w:t>交建股份</w:t>
              </w:r>
              <w:proofErr w:type="gramEnd"/>
              <w:r w:rsidRPr="00825168">
                <w:rPr>
                  <w:rFonts w:asciiTheme="minorEastAsia" w:eastAsiaTheme="minorEastAsia" w:hAnsiTheme="minorEastAsia"/>
                </w:rPr>
                <w:t>积极主动采取有效措施，克服疫情和洪灾对生产经营带来的不利影响，年度产值和业务承揽均创新高，城市轨道交通项目等新型业务实现重大突破，各项工作取得了相对较好的成绩。2020年整体工作情况汇报如下：</w:t>
              </w:r>
            </w:p>
            <w:p w14:paraId="6AA0EEFD" w14:textId="54B2CCA3"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hint="eastAsia"/>
                </w:rPr>
                <w:t>（一）业务承揽</w:t>
              </w:r>
              <w:r w:rsidR="00593EF8">
                <w:rPr>
                  <w:rFonts w:asciiTheme="minorEastAsia" w:eastAsiaTheme="minorEastAsia" w:hAnsiTheme="minorEastAsia" w:hint="eastAsia"/>
                </w:rPr>
                <w:t>创历史较高水平</w:t>
              </w:r>
              <w:r w:rsidRPr="00825168">
                <w:rPr>
                  <w:rFonts w:asciiTheme="minorEastAsia" w:eastAsiaTheme="minorEastAsia" w:hAnsiTheme="minorEastAsia" w:hint="eastAsia"/>
                </w:rPr>
                <w:t>，经营业绩持续增长</w:t>
              </w:r>
            </w:p>
            <w:p w14:paraId="3AFD5A7E" w14:textId="098CACC1"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rPr>
                <w:t>2020年公司</w:t>
              </w:r>
              <w:r w:rsidR="00A811A0" w:rsidRPr="00A811A0">
                <w:rPr>
                  <w:rFonts w:asciiTheme="minorEastAsia" w:eastAsiaTheme="minorEastAsia" w:hAnsiTheme="minorEastAsia" w:hint="eastAsia"/>
                </w:rPr>
                <w:t>新承揽</w:t>
              </w:r>
              <w:r w:rsidR="00EB58A6">
                <w:rPr>
                  <w:rFonts w:asciiTheme="minorEastAsia" w:eastAsiaTheme="minorEastAsia" w:hAnsiTheme="minorEastAsia" w:hint="eastAsia"/>
                </w:rPr>
                <w:t>订单</w:t>
              </w:r>
              <w:r w:rsidR="00A811A0" w:rsidRPr="00A811A0">
                <w:rPr>
                  <w:rFonts w:asciiTheme="minorEastAsia" w:eastAsiaTheme="minorEastAsia" w:hAnsiTheme="minorEastAsia" w:hint="eastAsia"/>
                </w:rPr>
                <w:t>金额</w:t>
              </w:r>
              <w:r w:rsidR="00DF1390">
                <w:rPr>
                  <w:rFonts w:asciiTheme="minorEastAsia" w:eastAsiaTheme="minorEastAsia" w:hAnsiTheme="minorEastAsia" w:hint="eastAsia"/>
                </w:rPr>
                <w:t>6</w:t>
              </w:r>
              <w:r w:rsidR="00DF1390">
                <w:rPr>
                  <w:rFonts w:asciiTheme="minorEastAsia" w:eastAsiaTheme="minorEastAsia" w:hAnsiTheme="minorEastAsia"/>
                </w:rPr>
                <w:t>6.08</w:t>
              </w:r>
              <w:r w:rsidR="00B007FA" w:rsidRPr="00B007FA">
                <w:rPr>
                  <w:rFonts w:asciiTheme="minorEastAsia" w:eastAsiaTheme="minorEastAsia" w:hAnsiTheme="minorEastAsia"/>
                </w:rPr>
                <w:t>亿</w:t>
              </w:r>
              <w:r w:rsidRPr="00825168">
                <w:rPr>
                  <w:rFonts w:asciiTheme="minorEastAsia" w:eastAsiaTheme="minorEastAsia" w:hAnsiTheme="minorEastAsia"/>
                </w:rPr>
                <w:t>元，</w:t>
              </w:r>
              <w:r w:rsidR="00FD3D2C">
                <w:rPr>
                  <w:rFonts w:asciiTheme="minorEastAsia" w:eastAsiaTheme="minorEastAsia" w:hAnsiTheme="minorEastAsia" w:hint="eastAsia"/>
                </w:rPr>
                <w:t>较</w:t>
              </w:r>
              <w:r w:rsidRPr="00825168">
                <w:rPr>
                  <w:rFonts w:asciiTheme="minorEastAsia" w:eastAsiaTheme="minorEastAsia" w:hAnsiTheme="minorEastAsia"/>
                </w:rPr>
                <w:t>上年度增长</w:t>
              </w:r>
              <w:r w:rsidR="00FD3D2C">
                <w:rPr>
                  <w:rFonts w:asciiTheme="minorEastAsia" w:eastAsiaTheme="minorEastAsia" w:hAnsiTheme="minorEastAsia" w:hint="eastAsia"/>
                </w:rPr>
                <w:t>1</w:t>
              </w:r>
              <w:r w:rsidR="00FD3D2C">
                <w:rPr>
                  <w:rFonts w:asciiTheme="minorEastAsia" w:eastAsiaTheme="minorEastAsia" w:hAnsiTheme="minorEastAsia"/>
                </w:rPr>
                <w:t>36.27%</w:t>
              </w:r>
              <w:r w:rsidRPr="00825168">
                <w:rPr>
                  <w:rFonts w:asciiTheme="minorEastAsia" w:eastAsiaTheme="minorEastAsia" w:hAnsiTheme="minorEastAsia"/>
                </w:rPr>
                <w:t>；</w:t>
              </w:r>
              <w:r w:rsidR="00B92808" w:rsidRPr="00B92808">
                <w:rPr>
                  <w:rFonts w:asciiTheme="minorEastAsia" w:eastAsiaTheme="minorEastAsia" w:hAnsiTheme="minorEastAsia" w:hint="eastAsia"/>
                </w:rPr>
                <w:t>实现营业收入</w:t>
              </w:r>
              <w:r w:rsidR="00B92808" w:rsidRPr="00B92808">
                <w:rPr>
                  <w:rFonts w:asciiTheme="minorEastAsia" w:eastAsiaTheme="minorEastAsia" w:hAnsiTheme="minorEastAsia"/>
                </w:rPr>
                <w:t>317,919.68万元，同比增长11.48%；实现净利润为10,181.63万元，同比下降6.44%；归属于上市公司股东的净利润为9,711</w:t>
              </w:r>
              <w:r w:rsidR="00B047D4">
                <w:rPr>
                  <w:rFonts w:asciiTheme="minorEastAsia" w:eastAsiaTheme="minorEastAsia" w:hAnsiTheme="minorEastAsia"/>
                </w:rPr>
                <w:t>.</w:t>
              </w:r>
              <w:r w:rsidR="00B92808" w:rsidRPr="00B92808">
                <w:rPr>
                  <w:rFonts w:asciiTheme="minorEastAsia" w:eastAsiaTheme="minorEastAsia" w:hAnsiTheme="minorEastAsia"/>
                </w:rPr>
                <w:t>54万元，同比下降9.01%。截止2020年12月31日，公司总资产547,569.68万元，较年初增长10.86%。</w:t>
              </w:r>
            </w:p>
            <w:p w14:paraId="248573E9" w14:textId="77777777"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hint="eastAsia"/>
                </w:rPr>
                <w:t>（二）克服疫情、洪灾影响，顺利完成生产进度目标</w:t>
              </w:r>
            </w:p>
            <w:p w14:paraId="2EBC66D8" w14:textId="77777777"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hint="eastAsia"/>
                </w:rPr>
                <w:t>公司本着对社会和员工负责的态度，严格按照政府部门疫情防护要求，根据企业实际情况制定了《本部及分子公司疫情防控技术指南》和《项目部新冠肺炎疫情防控工作技术指南》，在制度上和技术上做好疫情防控工作，公司全年未有</w:t>
              </w:r>
              <w:proofErr w:type="gramStart"/>
              <w:r w:rsidRPr="00825168">
                <w:rPr>
                  <w:rFonts w:asciiTheme="minorEastAsia" w:eastAsiaTheme="minorEastAsia" w:hAnsiTheme="minorEastAsia" w:hint="eastAsia"/>
                </w:rPr>
                <w:t>一例员工</w:t>
              </w:r>
              <w:proofErr w:type="gramEnd"/>
              <w:r w:rsidRPr="00825168">
                <w:rPr>
                  <w:rFonts w:asciiTheme="minorEastAsia" w:eastAsiaTheme="minorEastAsia" w:hAnsiTheme="minorEastAsia" w:hint="eastAsia"/>
                </w:rPr>
                <w:t>确诊病例。公司在年初复工复产后，科学筹划，合理布置，在保证工程质量和安全的前提下，加快各在建项目施工工作，将疫情对公司生产进度影响降到最低。</w:t>
              </w:r>
            </w:p>
            <w:p w14:paraId="0CC244F6" w14:textId="0BD51198"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rPr>
                <w:t>2020年年中，长江流域遇到了前所未有的洪涝灾害，公司在稳定各项目建设的同时，积极组织人员、投入设备参与抗洪抢险，赢得了各级政府、机构的表彰。</w:t>
              </w:r>
            </w:p>
            <w:p w14:paraId="13DC58B4" w14:textId="490E74BB"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hint="eastAsia"/>
                </w:rPr>
                <w:t>（三）</w:t>
              </w:r>
              <w:proofErr w:type="gramStart"/>
              <w:r w:rsidRPr="00825168">
                <w:rPr>
                  <w:rFonts w:asciiTheme="minorEastAsia" w:eastAsiaTheme="minorEastAsia" w:hAnsiTheme="minorEastAsia" w:hint="eastAsia"/>
                </w:rPr>
                <w:t>践行</w:t>
              </w:r>
              <w:proofErr w:type="gramEnd"/>
              <w:r w:rsidRPr="00825168">
                <w:rPr>
                  <w:rFonts w:asciiTheme="minorEastAsia" w:eastAsiaTheme="minorEastAsia" w:hAnsiTheme="minorEastAsia" w:hint="eastAsia"/>
                </w:rPr>
                <w:t>业务新格局，</w:t>
              </w:r>
              <w:r w:rsidR="00CA611B">
                <w:rPr>
                  <w:rFonts w:asciiTheme="minorEastAsia" w:eastAsiaTheme="minorEastAsia" w:hAnsiTheme="minorEastAsia" w:hint="eastAsia"/>
                </w:rPr>
                <w:t>轨道交通新</w:t>
              </w:r>
              <w:r w:rsidRPr="00825168">
                <w:rPr>
                  <w:rFonts w:asciiTheme="minorEastAsia" w:eastAsiaTheme="minorEastAsia" w:hAnsiTheme="minorEastAsia" w:hint="eastAsia"/>
                </w:rPr>
                <w:t>突破</w:t>
              </w:r>
            </w:p>
            <w:p w14:paraId="104B52BF" w14:textId="39CCFD64" w:rsidR="00CA611B" w:rsidRPr="00CA611B" w:rsidRDefault="00825168" w:rsidP="00CA611B">
              <w:pPr>
                <w:ind w:firstLineChars="200" w:firstLine="420"/>
                <w:jc w:val="both"/>
                <w:rPr>
                  <w:rFonts w:asciiTheme="minorEastAsia" w:eastAsiaTheme="minorEastAsia" w:hAnsiTheme="minorEastAsia"/>
                </w:rPr>
              </w:pPr>
              <w:r w:rsidRPr="00825168">
                <w:rPr>
                  <w:rFonts w:asciiTheme="minorEastAsia" w:eastAsiaTheme="minorEastAsia" w:hAnsiTheme="minorEastAsia" w:hint="eastAsia"/>
                </w:rPr>
                <w:t>公司在巩固公路、市政业务基础上，加大拓展具有市场成长空间的新型业务。</w:t>
              </w:r>
              <w:r w:rsidRPr="00825168">
                <w:rPr>
                  <w:rFonts w:asciiTheme="minorEastAsia" w:eastAsiaTheme="minorEastAsia" w:hAnsiTheme="minorEastAsia"/>
                </w:rPr>
                <w:t>2020年，公司中标首单轨</w:t>
              </w:r>
              <w:proofErr w:type="gramStart"/>
              <w:r w:rsidRPr="00825168">
                <w:rPr>
                  <w:rFonts w:asciiTheme="minorEastAsia" w:eastAsiaTheme="minorEastAsia" w:hAnsiTheme="minorEastAsia"/>
                </w:rPr>
                <w:t>道交通</w:t>
              </w:r>
              <w:proofErr w:type="gramEnd"/>
              <w:r w:rsidRPr="00825168">
                <w:rPr>
                  <w:rFonts w:asciiTheme="minorEastAsia" w:eastAsiaTheme="minorEastAsia" w:hAnsiTheme="minorEastAsia"/>
                </w:rPr>
                <w:t>业务——“合肥市轨道交通2、3号线延长线土建施工总承包-1标段”，</w:t>
              </w:r>
              <w:r w:rsidR="0021234D">
                <w:rPr>
                  <w:rFonts w:asciiTheme="minorEastAsia" w:eastAsiaTheme="minorEastAsia" w:hAnsiTheme="minorEastAsia" w:hint="eastAsia"/>
                </w:rPr>
                <w:t>联合体中标</w:t>
              </w:r>
              <w:r w:rsidRPr="00825168">
                <w:rPr>
                  <w:rFonts w:asciiTheme="minorEastAsia" w:eastAsiaTheme="minorEastAsia" w:hAnsiTheme="minorEastAsia"/>
                </w:rPr>
                <w:t>金额</w:t>
              </w:r>
              <w:r w:rsidR="0021234D">
                <w:rPr>
                  <w:rFonts w:asciiTheme="minorEastAsia" w:eastAsiaTheme="minorEastAsia" w:hAnsiTheme="minorEastAsia"/>
                </w:rPr>
                <w:t>16.</w:t>
              </w:r>
              <w:r w:rsidR="00DC4721">
                <w:rPr>
                  <w:rFonts w:asciiTheme="minorEastAsia" w:eastAsiaTheme="minorEastAsia" w:hAnsiTheme="minorEastAsia"/>
                </w:rPr>
                <w:t>6</w:t>
              </w:r>
              <w:r w:rsidRPr="00825168">
                <w:rPr>
                  <w:rFonts w:asciiTheme="minorEastAsia" w:eastAsiaTheme="minorEastAsia" w:hAnsiTheme="minorEastAsia"/>
                </w:rPr>
                <w:t>亿元；通过对新兴业务的实施，积累技术、人才、管理模式、业务合作机会等相关信息，为基建板块持续发展奠定更扎实的基础</w:t>
              </w:r>
              <w:r w:rsidR="00CA611B">
                <w:rPr>
                  <w:rFonts w:asciiTheme="minorEastAsia" w:eastAsiaTheme="minorEastAsia" w:hAnsiTheme="minorEastAsia" w:hint="eastAsia"/>
                </w:rPr>
                <w:t>，</w:t>
              </w:r>
              <w:r w:rsidR="00CA611B" w:rsidRPr="00CA611B">
                <w:rPr>
                  <w:rFonts w:asciiTheme="minorEastAsia" w:eastAsiaTheme="minorEastAsia" w:hAnsiTheme="minorEastAsia"/>
                </w:rPr>
                <w:t>对公司未来拓展城市轨道交通项目具有积极作用。</w:t>
              </w:r>
            </w:p>
            <w:p w14:paraId="48A5AF7E" w14:textId="77777777"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hint="eastAsia"/>
                </w:rPr>
                <w:t>（四）项目管控能力进一步加强，公司品牌得到各界认可</w:t>
              </w:r>
            </w:p>
            <w:p w14:paraId="174A598E" w14:textId="1758407D"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rPr>
                <w:t>2020年</w:t>
              </w:r>
              <w:r w:rsidR="00CA611B">
                <w:rPr>
                  <w:rFonts w:asciiTheme="minorEastAsia" w:eastAsiaTheme="minorEastAsia" w:hAnsiTheme="minorEastAsia" w:hint="eastAsia"/>
                </w:rPr>
                <w:t>，</w:t>
              </w:r>
              <w:r w:rsidRPr="00825168">
                <w:rPr>
                  <w:rFonts w:asciiTheme="minorEastAsia" w:eastAsiaTheme="minorEastAsia" w:hAnsiTheme="minorEastAsia"/>
                </w:rPr>
                <w:t>公司严抓项目管理和安全生产，通过安全管理交底重点宣贯安全管理，增强安全意识，落实管理责任，全年零事故。</w:t>
              </w:r>
            </w:p>
            <w:p w14:paraId="793D56B1" w14:textId="540D252E" w:rsidR="00CA611B" w:rsidRPr="00CA611B" w:rsidRDefault="00CA611B" w:rsidP="003A2F0F">
              <w:pPr>
                <w:ind w:firstLineChars="200" w:firstLine="420"/>
                <w:jc w:val="both"/>
                <w:rPr>
                  <w:rFonts w:asciiTheme="minorEastAsia" w:eastAsiaTheme="minorEastAsia" w:hAnsiTheme="minorEastAsia"/>
                </w:rPr>
              </w:pPr>
              <w:r w:rsidRPr="00CA611B">
                <w:rPr>
                  <w:rFonts w:asciiTheme="minorEastAsia" w:eastAsiaTheme="minorEastAsia" w:hAnsiTheme="minorEastAsia" w:hint="eastAsia"/>
                </w:rPr>
                <w:t>过去的一年，公司创优创新双丰收，负责建设的</w:t>
              </w:r>
              <w:proofErr w:type="gramStart"/>
              <w:r w:rsidRPr="00CA611B">
                <w:rPr>
                  <w:rFonts w:asciiTheme="minorEastAsia" w:eastAsiaTheme="minorEastAsia" w:hAnsiTheme="minorEastAsia" w:hint="eastAsia"/>
                </w:rPr>
                <w:t>项目揽获“李春奖”</w:t>
              </w:r>
              <w:proofErr w:type="gramEnd"/>
              <w:r w:rsidRPr="00CA611B">
                <w:rPr>
                  <w:rFonts w:asciiTheme="minorEastAsia" w:eastAsiaTheme="minorEastAsia" w:hAnsiTheme="minorEastAsia" w:hint="eastAsia"/>
                </w:rPr>
                <w:t>和“第一批国家优质工程奖”等</w:t>
              </w:r>
              <w:r w:rsidRPr="00CA611B">
                <w:rPr>
                  <w:rFonts w:asciiTheme="minorEastAsia" w:eastAsiaTheme="minorEastAsia" w:hAnsiTheme="minorEastAsia"/>
                </w:rPr>
                <w:t>2项国家级奖项、“安徽省市政工程优质奖”和“黄山杯”等9项省级奖项、“庐州杯”等7项市级奖项。科技创新方面，2020年取得专利3项、省部级工法6项、省级科技进步奖3项、工法2项、标准1项。在公路工程的信用评价中，公司连续三年获得全国AA，连续九年获得安徽省AA，同时，浙江省公路信用评价六年来首次突破到AA。创优创新和信用评价的成果全面提升了公司市场竞争力，为公司持续、健康发展提供了良好支撑。</w:t>
              </w:r>
            </w:p>
            <w:p w14:paraId="1781932F" w14:textId="77777777" w:rsidR="00825168" w:rsidRPr="00825168"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hint="eastAsia"/>
                </w:rPr>
                <w:lastRenderedPageBreak/>
                <w:t>（五）确立新职级体系，优化用人组织程序</w:t>
              </w:r>
            </w:p>
            <w:p w14:paraId="51D699D0" w14:textId="01194583" w:rsidR="0067772C" w:rsidRDefault="00825168" w:rsidP="003A2F0F">
              <w:pPr>
                <w:ind w:firstLineChars="200" w:firstLine="420"/>
                <w:jc w:val="both"/>
                <w:rPr>
                  <w:rFonts w:asciiTheme="minorEastAsia" w:eastAsiaTheme="minorEastAsia" w:hAnsiTheme="minorEastAsia"/>
                </w:rPr>
              </w:pPr>
              <w:r w:rsidRPr="00825168">
                <w:rPr>
                  <w:rFonts w:asciiTheme="minorEastAsia" w:eastAsiaTheme="minorEastAsia" w:hAnsiTheme="minorEastAsia"/>
                </w:rPr>
                <w:t xml:space="preserve"> 对标同行业薪酬调研结果，根据公司实际情况重新编订</w:t>
              </w:r>
              <w:proofErr w:type="gramStart"/>
              <w:r w:rsidRPr="00825168">
                <w:rPr>
                  <w:rFonts w:asciiTheme="minorEastAsia" w:eastAsiaTheme="minorEastAsia" w:hAnsiTheme="minorEastAsia"/>
                </w:rPr>
                <w:t>了交建公司</w:t>
              </w:r>
              <w:proofErr w:type="gramEnd"/>
              <w:r w:rsidRPr="00825168">
                <w:rPr>
                  <w:rFonts w:asciiTheme="minorEastAsia" w:eastAsiaTheme="minorEastAsia" w:hAnsiTheme="minorEastAsia"/>
                </w:rPr>
                <w:t>职级体系，制定了新的职级认定和</w:t>
              </w:r>
              <w:proofErr w:type="gramStart"/>
              <w:r w:rsidRPr="00825168">
                <w:rPr>
                  <w:rFonts w:asciiTheme="minorEastAsia" w:eastAsiaTheme="minorEastAsia" w:hAnsiTheme="minorEastAsia"/>
                </w:rPr>
                <w:t>薪资级</w:t>
              </w:r>
              <w:proofErr w:type="gramEnd"/>
              <w:r w:rsidRPr="00825168">
                <w:rPr>
                  <w:rFonts w:asciiTheme="minorEastAsia" w:eastAsiaTheme="minorEastAsia" w:hAnsiTheme="minorEastAsia"/>
                </w:rPr>
                <w:t>距认定体系，提升了团队凝聚力与战斗力。 遵循“公开、公平、公正”的原则，规范干部用人组织程序，推行干部考核机制。 启动校企定向培养+企业教学联动+顶岗实习+在岗培养的大学生培养模式，为公司节省了人力成本。</w:t>
              </w:r>
            </w:p>
          </w:sdtContent>
        </w:sdt>
      </w:sdtContent>
    </w:sdt>
    <w:p w14:paraId="30D79888" w14:textId="77777777" w:rsidR="0067772C" w:rsidRDefault="0067772C">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480114402"/>
        <w:lock w:val="sdtLocked"/>
        <w:placeholder>
          <w:docPart w:val="GBC22222222222222222222222222222"/>
        </w:placeholder>
      </w:sdtPr>
      <w:sdtEndPr/>
      <w:sdtContent>
        <w:p w14:paraId="18DCA70C" w14:textId="77777777" w:rsidR="0067772C" w:rsidRDefault="00145EDE" w:rsidP="00970D36">
          <w:pPr>
            <w:pStyle w:val="2"/>
            <w:numPr>
              <w:ilvl w:val="0"/>
              <w:numId w:val="15"/>
            </w:numPr>
            <w:ind w:left="368" w:hangingChars="175" w:hanging="368"/>
          </w:pPr>
          <w:r>
            <w:rPr>
              <w:rFonts w:hint="eastAsia"/>
            </w:rPr>
            <w:t>报告期内主要经营情况</w:t>
          </w:r>
        </w:p>
        <w:sdt>
          <w:sdtPr>
            <w:rPr>
              <w:rFonts w:hint="eastAsia"/>
            </w:rPr>
            <w:alias w:val="报告期内主要经营情况"/>
            <w:tag w:val="_GBC_655a1c6ffd2a454085e53e5538e3b2ef"/>
            <w:id w:val="1040165170"/>
            <w:lock w:val="sdtLocked"/>
            <w:placeholder>
              <w:docPart w:val="GBC22222222222222222222222222222"/>
            </w:placeholder>
          </w:sdtPr>
          <w:sdtEndPr/>
          <w:sdtContent>
            <w:p w14:paraId="64013FF7" w14:textId="56033940" w:rsidR="0067772C" w:rsidRDefault="008F7A35" w:rsidP="003A2F0F">
              <w:pPr>
                <w:ind w:firstLineChars="200" w:firstLine="420"/>
                <w:jc w:val="both"/>
              </w:pPr>
              <w:r w:rsidRPr="00107E83">
                <w:t>2020年，公司</w:t>
              </w:r>
              <w:r w:rsidR="00A53BA4" w:rsidRPr="00A53BA4">
                <w:rPr>
                  <w:rFonts w:hint="eastAsia"/>
                </w:rPr>
                <w:t>实现营业收入</w:t>
              </w:r>
              <w:r w:rsidR="00A53BA4" w:rsidRPr="00A53BA4">
                <w:t>317,919.68万元，同比增长11.48%；实现净利润为10,181.63万元，同比下降6.44%；归属于上市公司股东的净利润为9,711</w:t>
              </w:r>
              <w:r w:rsidR="00B047D4">
                <w:t>.</w:t>
              </w:r>
              <w:r w:rsidR="00A53BA4" w:rsidRPr="00A53BA4">
                <w:t>54万元，同比下降9.01%。截止2020年12月31日，公司总资产547,569.68万元，较年初增长10.86%。</w:t>
              </w:r>
              <w:r w:rsidRPr="00107E83">
                <w:t>全年公司新承揽</w:t>
              </w:r>
              <w:r w:rsidR="00EB58A6">
                <w:rPr>
                  <w:rFonts w:hint="eastAsia"/>
                </w:rPr>
                <w:t>订单</w:t>
              </w:r>
              <w:r w:rsidRPr="00107E83">
                <w:t>金额</w:t>
              </w:r>
              <w:r w:rsidR="00DF1390">
                <w:rPr>
                  <w:rFonts w:hint="eastAsia"/>
                </w:rPr>
                <w:t>6</w:t>
              </w:r>
              <w:r w:rsidR="00DF1390">
                <w:t>6.08</w:t>
              </w:r>
              <w:r w:rsidRPr="00107E83">
                <w:t>亿元，</w:t>
              </w:r>
              <w:r w:rsidR="00FD3D2C">
                <w:rPr>
                  <w:rFonts w:asciiTheme="minorEastAsia" w:eastAsiaTheme="minorEastAsia" w:hAnsiTheme="minorEastAsia" w:hint="eastAsia"/>
                </w:rPr>
                <w:t>较</w:t>
              </w:r>
              <w:r w:rsidR="00FD3D2C" w:rsidRPr="00825168">
                <w:rPr>
                  <w:rFonts w:asciiTheme="minorEastAsia" w:eastAsiaTheme="minorEastAsia" w:hAnsiTheme="minorEastAsia"/>
                </w:rPr>
                <w:t>上年度增长</w:t>
              </w:r>
              <w:r w:rsidR="00FD3D2C">
                <w:rPr>
                  <w:rFonts w:asciiTheme="minorEastAsia" w:eastAsiaTheme="minorEastAsia" w:hAnsiTheme="minorEastAsia" w:hint="eastAsia"/>
                </w:rPr>
                <w:t>1</w:t>
              </w:r>
              <w:r w:rsidR="00FD3D2C">
                <w:rPr>
                  <w:rFonts w:asciiTheme="minorEastAsia" w:eastAsiaTheme="minorEastAsia" w:hAnsiTheme="minorEastAsia"/>
                </w:rPr>
                <w:t>36.27%</w:t>
              </w:r>
              <w:r w:rsidR="00FD3D2C">
                <w:rPr>
                  <w:rFonts w:asciiTheme="minorEastAsia" w:eastAsiaTheme="minorEastAsia" w:hAnsiTheme="minorEastAsia" w:hint="eastAsia"/>
                </w:rPr>
                <w:t>，</w:t>
              </w:r>
              <w:r w:rsidRPr="00107E83">
                <w:t>截止报告期末，公司在手订单</w:t>
              </w:r>
              <w:r w:rsidR="00EB58A6">
                <w:rPr>
                  <w:rFonts w:hint="eastAsia"/>
                </w:rPr>
                <w:t>合同</w:t>
              </w:r>
              <w:r w:rsidRPr="00107E83">
                <w:t>余额86.18亿元，有力保证了公司可持续发展。</w:t>
              </w:r>
            </w:p>
          </w:sdtContent>
        </w:sdt>
      </w:sdtContent>
    </w:sdt>
    <w:p w14:paraId="01FF78BE" w14:textId="77777777" w:rsidR="0067772C" w:rsidRDefault="00145EDE" w:rsidP="00970D36">
      <w:pPr>
        <w:pStyle w:val="74"/>
        <w:numPr>
          <w:ilvl w:val="0"/>
          <w:numId w:val="38"/>
        </w:numPr>
        <w:ind w:left="369" w:hangingChars="175" w:hanging="369"/>
        <w:rPr>
          <w:szCs w:val="21"/>
        </w:rPr>
      </w:pPr>
      <w:bookmarkStart w:id="23" w:name="_Toc342559738"/>
      <w:bookmarkStart w:id="24" w:name="_Toc342565895"/>
      <w:r>
        <w:rPr>
          <w:rFonts w:hint="eastAsia"/>
          <w:szCs w:val="21"/>
        </w:rPr>
        <w:t>主营业务分析</w:t>
      </w:r>
      <w:bookmarkEnd w:id="23"/>
      <w:bookmarkEnd w:id="24"/>
    </w:p>
    <w:p w14:paraId="40C7C2B4" w14:textId="77777777" w:rsidR="0067772C" w:rsidRDefault="00145EDE" w:rsidP="00970D36">
      <w:pPr>
        <w:pStyle w:val="73"/>
        <w:numPr>
          <w:ilvl w:val="0"/>
          <w:numId w:val="39"/>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179542726"/>
        <w:lock w:val="sdtLocked"/>
        <w:placeholder>
          <w:docPart w:val="GBC22222222222222222222222222222"/>
        </w:placeholder>
      </w:sdtPr>
      <w:sdtEndPr>
        <w:rPr>
          <w:rFonts w:hint="default"/>
          <w:szCs w:val="24"/>
        </w:rPr>
      </w:sdtEndPr>
      <w:sdtContent>
        <w:p w14:paraId="4A853747" w14:textId="60CB5E3A" w:rsidR="0067772C" w:rsidRDefault="00145EDE">
          <w:pPr>
            <w:pStyle w:val="56"/>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4144059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515222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宋体" w:hAnsi="宋体"/>
                  <w:szCs w:val="21"/>
                </w:rPr>
                <w:t>人民币</w:t>
              </w:r>
            </w:sdtContent>
          </w:sdt>
        </w:p>
        <w:tbl>
          <w:tblPr>
            <w:tblStyle w:val="g2"/>
            <w:tblW w:w="5000" w:type="pct"/>
            <w:tblLook w:val="04A0" w:firstRow="1" w:lastRow="0" w:firstColumn="1" w:lastColumn="0" w:noHBand="0" w:noVBand="1"/>
          </w:tblPr>
          <w:tblGrid>
            <w:gridCol w:w="3387"/>
            <w:gridCol w:w="1736"/>
            <w:gridCol w:w="1736"/>
            <w:gridCol w:w="1964"/>
          </w:tblGrid>
          <w:tr w:rsidR="00A0480E" w14:paraId="4E2A1F63" w14:textId="77777777" w:rsidTr="004F57E4">
            <w:sdt>
              <w:sdtPr>
                <w:tag w:val="_PLD_07c57429574b41a38dfc0d8a1f3284ab"/>
                <w:id w:val="-219208377"/>
                <w:lock w:val="sdtLocked"/>
              </w:sdtPr>
              <w:sdtEndPr/>
              <w:sdtContent>
                <w:tc>
                  <w:tcPr>
                    <w:tcW w:w="1919" w:type="pct"/>
                  </w:tcPr>
                  <w:p w14:paraId="50AFD249" w14:textId="77777777" w:rsidR="00A0480E" w:rsidRDefault="00A0480E" w:rsidP="004F57E4">
                    <w:pPr>
                      <w:pStyle w:val="56"/>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1401478428"/>
                <w:lock w:val="sdtLocked"/>
              </w:sdtPr>
              <w:sdtEndPr/>
              <w:sdtContent>
                <w:tc>
                  <w:tcPr>
                    <w:tcW w:w="984" w:type="pct"/>
                    <w:vAlign w:val="center"/>
                  </w:tcPr>
                  <w:p w14:paraId="04231988" w14:textId="77777777" w:rsidR="00A0480E" w:rsidRDefault="00A0480E" w:rsidP="004F57E4">
                    <w:pPr>
                      <w:pStyle w:val="56"/>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244035327"/>
                <w:lock w:val="sdtLocked"/>
              </w:sdtPr>
              <w:sdtEndPr/>
              <w:sdtContent>
                <w:tc>
                  <w:tcPr>
                    <w:tcW w:w="984" w:type="pct"/>
                    <w:vAlign w:val="center"/>
                  </w:tcPr>
                  <w:p w14:paraId="5197362B" w14:textId="77777777" w:rsidR="00A0480E" w:rsidRDefault="00A0480E" w:rsidP="004F57E4">
                    <w:pPr>
                      <w:pStyle w:val="56"/>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493873872"/>
                <w:lock w:val="sdtLocked"/>
              </w:sdtPr>
              <w:sdtEndPr/>
              <w:sdtContent>
                <w:tc>
                  <w:tcPr>
                    <w:tcW w:w="1113" w:type="pct"/>
                    <w:vAlign w:val="center"/>
                  </w:tcPr>
                  <w:p w14:paraId="3105FF91" w14:textId="77777777" w:rsidR="00A0480E" w:rsidRDefault="00A0480E" w:rsidP="004F57E4">
                    <w:pPr>
                      <w:pStyle w:val="56"/>
                      <w:ind w:firstLineChars="0" w:firstLine="0"/>
                      <w:jc w:val="center"/>
                      <w:rPr>
                        <w:rFonts w:ascii="宋体" w:hAnsi="宋体"/>
                        <w:szCs w:val="21"/>
                      </w:rPr>
                    </w:pPr>
                    <w:r>
                      <w:rPr>
                        <w:rFonts w:ascii="宋体" w:hAnsi="宋体" w:hint="eastAsia"/>
                        <w:szCs w:val="21"/>
                      </w:rPr>
                      <w:t>变动比例（%）</w:t>
                    </w:r>
                  </w:p>
                </w:tc>
              </w:sdtContent>
            </w:sdt>
          </w:tr>
          <w:tr w:rsidR="00A0480E" w14:paraId="6A4E2255" w14:textId="77777777" w:rsidTr="004F57E4">
            <w:sdt>
              <w:sdtPr>
                <w:tag w:val="_PLD_7f4f90a23cfa4c28a1746df26983afbe"/>
                <w:id w:val="794181045"/>
                <w:lock w:val="sdtLocked"/>
              </w:sdtPr>
              <w:sdtEndPr/>
              <w:sdtContent>
                <w:tc>
                  <w:tcPr>
                    <w:tcW w:w="1919" w:type="pct"/>
                  </w:tcPr>
                  <w:p w14:paraId="4102FE45" w14:textId="77777777" w:rsidR="00A0480E" w:rsidRDefault="00A0480E" w:rsidP="004F57E4">
                    <w:pPr>
                      <w:pStyle w:val="56"/>
                      <w:ind w:firstLineChars="0" w:firstLine="0"/>
                      <w:rPr>
                        <w:rFonts w:ascii="宋体" w:hAnsi="宋体"/>
                        <w:szCs w:val="21"/>
                      </w:rPr>
                    </w:pPr>
                    <w:r>
                      <w:rPr>
                        <w:rFonts w:ascii="宋体" w:hAnsi="宋体" w:hint="eastAsia"/>
                        <w:szCs w:val="21"/>
                      </w:rPr>
                      <w:t>营业收入</w:t>
                    </w:r>
                  </w:p>
                </w:tc>
              </w:sdtContent>
            </w:sdt>
            <w:tc>
              <w:tcPr>
                <w:tcW w:w="984" w:type="pct"/>
              </w:tcPr>
              <w:p w14:paraId="2AE166B9" w14:textId="77777777" w:rsidR="00A0480E" w:rsidRDefault="00A0480E" w:rsidP="004F57E4">
                <w:pPr>
                  <w:pStyle w:val="56"/>
                  <w:ind w:firstLineChars="0" w:firstLine="0"/>
                  <w:jc w:val="right"/>
                  <w:rPr>
                    <w:rFonts w:ascii="宋体" w:hAnsi="宋体"/>
                    <w:szCs w:val="21"/>
                  </w:rPr>
                </w:pPr>
                <w:r>
                  <w:t>3,179,196,760.12</w:t>
                </w:r>
              </w:p>
            </w:tc>
            <w:tc>
              <w:tcPr>
                <w:tcW w:w="984" w:type="pct"/>
              </w:tcPr>
              <w:p w14:paraId="242E8FE4" w14:textId="77777777" w:rsidR="00A0480E" w:rsidRDefault="00A0480E" w:rsidP="004F57E4">
                <w:pPr>
                  <w:pStyle w:val="56"/>
                  <w:ind w:firstLineChars="0" w:firstLine="0"/>
                  <w:jc w:val="right"/>
                  <w:rPr>
                    <w:rFonts w:ascii="宋体" w:hAnsi="宋体"/>
                    <w:szCs w:val="21"/>
                  </w:rPr>
                </w:pPr>
                <w:r>
                  <w:t>2,851,876,671.70</w:t>
                </w:r>
              </w:p>
            </w:tc>
            <w:tc>
              <w:tcPr>
                <w:tcW w:w="1113" w:type="pct"/>
              </w:tcPr>
              <w:p w14:paraId="2952D8A6" w14:textId="77777777" w:rsidR="00A0480E" w:rsidRDefault="00A0480E" w:rsidP="004F57E4">
                <w:pPr>
                  <w:pStyle w:val="56"/>
                  <w:ind w:firstLineChars="0" w:firstLine="0"/>
                  <w:jc w:val="right"/>
                  <w:rPr>
                    <w:rFonts w:ascii="宋体" w:hAnsi="宋体"/>
                    <w:szCs w:val="21"/>
                  </w:rPr>
                </w:pPr>
                <w:r>
                  <w:t>11.48</w:t>
                </w:r>
              </w:p>
            </w:tc>
          </w:tr>
          <w:tr w:rsidR="00A0480E" w14:paraId="02706801" w14:textId="77777777" w:rsidTr="004F57E4">
            <w:sdt>
              <w:sdtPr>
                <w:tag w:val="_PLD_28dce3a30281422c9243484191f83b90"/>
                <w:id w:val="-1613824986"/>
                <w:lock w:val="sdtLocked"/>
              </w:sdtPr>
              <w:sdtEndPr/>
              <w:sdtContent>
                <w:tc>
                  <w:tcPr>
                    <w:tcW w:w="1919" w:type="pct"/>
                  </w:tcPr>
                  <w:p w14:paraId="52880266" w14:textId="77777777" w:rsidR="00A0480E" w:rsidRDefault="00A0480E" w:rsidP="004F57E4">
                    <w:pPr>
                      <w:pStyle w:val="56"/>
                      <w:ind w:firstLineChars="0" w:firstLine="0"/>
                      <w:rPr>
                        <w:rFonts w:ascii="宋体" w:hAnsi="宋体"/>
                        <w:szCs w:val="21"/>
                      </w:rPr>
                    </w:pPr>
                    <w:r>
                      <w:rPr>
                        <w:rFonts w:ascii="宋体" w:hAnsi="宋体"/>
                        <w:szCs w:val="21"/>
                      </w:rPr>
                      <w:t>营业成本</w:t>
                    </w:r>
                  </w:p>
                </w:tc>
              </w:sdtContent>
            </w:sdt>
            <w:tc>
              <w:tcPr>
                <w:tcW w:w="984" w:type="pct"/>
              </w:tcPr>
              <w:p w14:paraId="46D0F5FF" w14:textId="77777777" w:rsidR="00A0480E" w:rsidRDefault="00A0480E" w:rsidP="004F57E4">
                <w:pPr>
                  <w:pStyle w:val="56"/>
                  <w:ind w:firstLineChars="0" w:firstLine="0"/>
                  <w:jc w:val="right"/>
                  <w:rPr>
                    <w:rFonts w:ascii="宋体" w:hAnsi="宋体"/>
                    <w:szCs w:val="21"/>
                  </w:rPr>
                </w:pPr>
                <w:r>
                  <w:t>2,859,585,096.00</w:t>
                </w:r>
              </w:p>
            </w:tc>
            <w:tc>
              <w:tcPr>
                <w:tcW w:w="984" w:type="pct"/>
              </w:tcPr>
              <w:p w14:paraId="597A038A" w14:textId="77777777" w:rsidR="00A0480E" w:rsidRDefault="00A0480E" w:rsidP="004F57E4">
                <w:pPr>
                  <w:pStyle w:val="56"/>
                  <w:ind w:firstLineChars="0" w:firstLine="0"/>
                  <w:jc w:val="right"/>
                  <w:rPr>
                    <w:rFonts w:ascii="宋体" w:hAnsi="宋体"/>
                    <w:szCs w:val="21"/>
                  </w:rPr>
                </w:pPr>
                <w:r>
                  <w:t>2,568,852,857.97</w:t>
                </w:r>
              </w:p>
            </w:tc>
            <w:tc>
              <w:tcPr>
                <w:tcW w:w="1113" w:type="pct"/>
              </w:tcPr>
              <w:p w14:paraId="38E69F0C" w14:textId="77777777" w:rsidR="00A0480E" w:rsidRDefault="00A0480E" w:rsidP="004F57E4">
                <w:pPr>
                  <w:pStyle w:val="56"/>
                  <w:ind w:firstLineChars="0" w:firstLine="0"/>
                  <w:jc w:val="right"/>
                  <w:rPr>
                    <w:rFonts w:ascii="宋体" w:hAnsi="宋体"/>
                    <w:szCs w:val="21"/>
                  </w:rPr>
                </w:pPr>
                <w:r>
                  <w:t>11.32</w:t>
                </w:r>
              </w:p>
            </w:tc>
          </w:tr>
          <w:tr w:rsidR="00A0480E" w14:paraId="58659B26" w14:textId="77777777" w:rsidTr="004F57E4">
            <w:sdt>
              <w:sdtPr>
                <w:tag w:val="_PLD_510f962936fd486488f0af24885bd656"/>
                <w:id w:val="-1497029394"/>
                <w:lock w:val="sdtLocked"/>
              </w:sdtPr>
              <w:sdtEndPr/>
              <w:sdtContent>
                <w:tc>
                  <w:tcPr>
                    <w:tcW w:w="1919" w:type="pct"/>
                  </w:tcPr>
                  <w:p w14:paraId="2D529D45" w14:textId="77777777" w:rsidR="00A0480E" w:rsidRDefault="00A0480E" w:rsidP="004F57E4">
                    <w:pPr>
                      <w:pStyle w:val="56"/>
                      <w:ind w:firstLineChars="0" w:firstLine="0"/>
                      <w:rPr>
                        <w:rFonts w:ascii="宋体" w:hAnsi="宋体"/>
                        <w:szCs w:val="21"/>
                      </w:rPr>
                    </w:pPr>
                    <w:r>
                      <w:rPr>
                        <w:rFonts w:ascii="宋体" w:hAnsi="宋体"/>
                        <w:szCs w:val="21"/>
                      </w:rPr>
                      <w:t>销售费用</w:t>
                    </w:r>
                  </w:p>
                </w:tc>
              </w:sdtContent>
            </w:sdt>
            <w:tc>
              <w:tcPr>
                <w:tcW w:w="984" w:type="pct"/>
              </w:tcPr>
              <w:p w14:paraId="55682EAB" w14:textId="77777777" w:rsidR="00A0480E" w:rsidRDefault="00A0480E" w:rsidP="004F57E4">
                <w:pPr>
                  <w:pStyle w:val="56"/>
                  <w:ind w:firstLineChars="0" w:firstLine="0"/>
                  <w:jc w:val="right"/>
                  <w:rPr>
                    <w:rFonts w:ascii="宋体" w:hAnsi="宋体"/>
                    <w:szCs w:val="21"/>
                  </w:rPr>
                </w:pPr>
                <w:r>
                  <w:t>24,856,419.28</w:t>
                </w:r>
              </w:p>
            </w:tc>
            <w:tc>
              <w:tcPr>
                <w:tcW w:w="984" w:type="pct"/>
              </w:tcPr>
              <w:p w14:paraId="18D3355C" w14:textId="77777777" w:rsidR="00A0480E" w:rsidRDefault="00A0480E" w:rsidP="004F57E4">
                <w:pPr>
                  <w:pStyle w:val="56"/>
                  <w:ind w:firstLineChars="0" w:firstLine="0"/>
                  <w:jc w:val="right"/>
                  <w:rPr>
                    <w:rFonts w:ascii="宋体" w:hAnsi="宋体"/>
                    <w:szCs w:val="21"/>
                  </w:rPr>
                </w:pPr>
                <w:r>
                  <w:t>16,325,700.69</w:t>
                </w:r>
              </w:p>
            </w:tc>
            <w:tc>
              <w:tcPr>
                <w:tcW w:w="1113" w:type="pct"/>
              </w:tcPr>
              <w:p w14:paraId="79B2B8B9" w14:textId="77777777" w:rsidR="00A0480E" w:rsidRDefault="00A0480E" w:rsidP="004F57E4">
                <w:pPr>
                  <w:pStyle w:val="56"/>
                  <w:ind w:firstLineChars="0" w:firstLine="0"/>
                  <w:jc w:val="right"/>
                  <w:rPr>
                    <w:rFonts w:ascii="宋体" w:hAnsi="宋体"/>
                    <w:szCs w:val="21"/>
                  </w:rPr>
                </w:pPr>
                <w:r>
                  <w:t>52.25</w:t>
                </w:r>
              </w:p>
            </w:tc>
          </w:tr>
          <w:tr w:rsidR="00A0480E" w14:paraId="1319806C" w14:textId="77777777" w:rsidTr="004F57E4">
            <w:sdt>
              <w:sdtPr>
                <w:tag w:val="_PLD_fb955154acd548d2ab752dcaf5f8529f"/>
                <w:id w:val="332493516"/>
                <w:lock w:val="sdtLocked"/>
              </w:sdtPr>
              <w:sdtEndPr/>
              <w:sdtContent>
                <w:tc>
                  <w:tcPr>
                    <w:tcW w:w="1919" w:type="pct"/>
                  </w:tcPr>
                  <w:p w14:paraId="4CFDEA14" w14:textId="77777777" w:rsidR="00A0480E" w:rsidRDefault="00A0480E" w:rsidP="004F57E4">
                    <w:pPr>
                      <w:pStyle w:val="56"/>
                      <w:ind w:firstLineChars="0" w:firstLine="0"/>
                      <w:rPr>
                        <w:rFonts w:ascii="宋体" w:hAnsi="宋体"/>
                        <w:szCs w:val="21"/>
                      </w:rPr>
                    </w:pPr>
                    <w:r>
                      <w:rPr>
                        <w:rFonts w:ascii="宋体" w:hAnsi="宋体"/>
                        <w:szCs w:val="21"/>
                      </w:rPr>
                      <w:t>管理费用</w:t>
                    </w:r>
                  </w:p>
                </w:tc>
              </w:sdtContent>
            </w:sdt>
            <w:tc>
              <w:tcPr>
                <w:tcW w:w="984" w:type="pct"/>
              </w:tcPr>
              <w:p w14:paraId="4409E2F9" w14:textId="77777777" w:rsidR="00A0480E" w:rsidRDefault="00A0480E" w:rsidP="004F57E4">
                <w:pPr>
                  <w:pStyle w:val="56"/>
                  <w:ind w:firstLineChars="0" w:firstLine="0"/>
                  <w:jc w:val="right"/>
                  <w:rPr>
                    <w:rFonts w:ascii="宋体" w:hAnsi="宋体"/>
                    <w:szCs w:val="21"/>
                  </w:rPr>
                </w:pPr>
                <w:r>
                  <w:t>79,224,261.79</w:t>
                </w:r>
              </w:p>
            </w:tc>
            <w:tc>
              <w:tcPr>
                <w:tcW w:w="984" w:type="pct"/>
              </w:tcPr>
              <w:p w14:paraId="4A553EE7" w14:textId="77777777" w:rsidR="00A0480E" w:rsidRDefault="00A0480E" w:rsidP="004F57E4">
                <w:pPr>
                  <w:pStyle w:val="56"/>
                  <w:ind w:firstLineChars="0" w:firstLine="0"/>
                  <w:jc w:val="right"/>
                  <w:rPr>
                    <w:rFonts w:ascii="宋体" w:hAnsi="宋体"/>
                    <w:szCs w:val="21"/>
                  </w:rPr>
                </w:pPr>
                <w:r>
                  <w:t>73,149,059.51</w:t>
                </w:r>
              </w:p>
            </w:tc>
            <w:tc>
              <w:tcPr>
                <w:tcW w:w="1113" w:type="pct"/>
              </w:tcPr>
              <w:p w14:paraId="435AF298" w14:textId="77777777" w:rsidR="00A0480E" w:rsidRDefault="00A0480E" w:rsidP="004F57E4">
                <w:pPr>
                  <w:pStyle w:val="56"/>
                  <w:ind w:firstLineChars="0" w:firstLine="0"/>
                  <w:jc w:val="right"/>
                  <w:rPr>
                    <w:rFonts w:ascii="宋体" w:hAnsi="宋体"/>
                    <w:szCs w:val="21"/>
                  </w:rPr>
                </w:pPr>
                <w:r>
                  <w:t>8.31</w:t>
                </w:r>
              </w:p>
            </w:tc>
          </w:tr>
          <w:tr w:rsidR="00A0480E" w14:paraId="7899992C" w14:textId="77777777" w:rsidTr="004F57E4">
            <w:sdt>
              <w:sdtPr>
                <w:tag w:val="_PLD_4db72e631077446d848d8958777e14f2"/>
                <w:id w:val="1239833567"/>
                <w:lock w:val="sdtLocked"/>
              </w:sdtPr>
              <w:sdtEndPr/>
              <w:sdtContent>
                <w:tc>
                  <w:tcPr>
                    <w:tcW w:w="1919" w:type="pct"/>
                  </w:tcPr>
                  <w:p w14:paraId="5460627C" w14:textId="77777777" w:rsidR="00A0480E" w:rsidRDefault="00A0480E" w:rsidP="004F57E4">
                    <w:pPr>
                      <w:pStyle w:val="56"/>
                      <w:ind w:firstLineChars="0" w:firstLine="0"/>
                      <w:rPr>
                        <w:rFonts w:ascii="宋体" w:hAnsi="宋体"/>
                        <w:szCs w:val="21"/>
                      </w:rPr>
                    </w:pPr>
                    <w:r>
                      <w:rPr>
                        <w:rFonts w:ascii="宋体" w:hAnsi="宋体"/>
                        <w:szCs w:val="21"/>
                      </w:rPr>
                      <w:t>财务费用</w:t>
                    </w:r>
                  </w:p>
                </w:tc>
              </w:sdtContent>
            </w:sdt>
            <w:tc>
              <w:tcPr>
                <w:tcW w:w="984" w:type="pct"/>
              </w:tcPr>
              <w:p w14:paraId="10AF122E" w14:textId="77777777" w:rsidR="00A0480E" w:rsidRDefault="00A0480E" w:rsidP="004F57E4">
                <w:pPr>
                  <w:pStyle w:val="56"/>
                  <w:ind w:firstLineChars="0" w:firstLine="0"/>
                  <w:jc w:val="right"/>
                  <w:rPr>
                    <w:rFonts w:ascii="宋体" w:hAnsi="宋体"/>
                    <w:szCs w:val="21"/>
                  </w:rPr>
                </w:pPr>
                <w:r>
                  <w:t>48,516,332.83</w:t>
                </w:r>
              </w:p>
            </w:tc>
            <w:tc>
              <w:tcPr>
                <w:tcW w:w="984" w:type="pct"/>
              </w:tcPr>
              <w:p w14:paraId="27592E1A" w14:textId="77777777" w:rsidR="00A0480E" w:rsidRDefault="00A0480E" w:rsidP="004F57E4">
                <w:pPr>
                  <w:pStyle w:val="56"/>
                  <w:ind w:firstLineChars="0" w:firstLine="0"/>
                  <w:jc w:val="right"/>
                  <w:rPr>
                    <w:rFonts w:ascii="宋体" w:hAnsi="宋体"/>
                    <w:szCs w:val="21"/>
                  </w:rPr>
                </w:pPr>
                <w:r>
                  <w:t>15,867,599.30</w:t>
                </w:r>
              </w:p>
            </w:tc>
            <w:tc>
              <w:tcPr>
                <w:tcW w:w="1113" w:type="pct"/>
              </w:tcPr>
              <w:p w14:paraId="234A688C" w14:textId="77777777" w:rsidR="00A0480E" w:rsidRDefault="00A0480E" w:rsidP="004F57E4">
                <w:pPr>
                  <w:pStyle w:val="56"/>
                  <w:ind w:firstLineChars="0" w:firstLine="0"/>
                  <w:jc w:val="right"/>
                  <w:rPr>
                    <w:rFonts w:ascii="宋体" w:hAnsi="宋体"/>
                    <w:szCs w:val="21"/>
                  </w:rPr>
                </w:pPr>
                <w:r>
                  <w:t>205.76</w:t>
                </w:r>
              </w:p>
            </w:tc>
          </w:tr>
          <w:tr w:rsidR="00A0480E" w14:paraId="7FD58251" w14:textId="77777777" w:rsidTr="004F57E4">
            <w:sdt>
              <w:sdtPr>
                <w:tag w:val="_PLD_d690ea81cd58473bb647a2cec78a6804"/>
                <w:id w:val="-898905640"/>
                <w:lock w:val="sdtLocked"/>
              </w:sdtPr>
              <w:sdtEndPr/>
              <w:sdtContent>
                <w:tc>
                  <w:tcPr>
                    <w:tcW w:w="1919" w:type="pct"/>
                  </w:tcPr>
                  <w:p w14:paraId="379636C7" w14:textId="77777777" w:rsidR="00A0480E" w:rsidRDefault="00A0480E" w:rsidP="004F57E4">
                    <w:pPr>
                      <w:pStyle w:val="56"/>
                      <w:ind w:firstLineChars="0" w:firstLine="0"/>
                      <w:rPr>
                        <w:rFonts w:ascii="宋体" w:hAnsi="宋体"/>
                        <w:szCs w:val="21"/>
                      </w:rPr>
                    </w:pPr>
                    <w:r>
                      <w:rPr>
                        <w:rFonts w:ascii="宋体" w:hAnsi="宋体"/>
                        <w:szCs w:val="21"/>
                      </w:rPr>
                      <w:t>经营活动产生的现金流量净额</w:t>
                    </w:r>
                  </w:p>
                </w:tc>
              </w:sdtContent>
            </w:sdt>
            <w:tc>
              <w:tcPr>
                <w:tcW w:w="984" w:type="pct"/>
              </w:tcPr>
              <w:p w14:paraId="18C04BA2" w14:textId="77777777" w:rsidR="00A0480E" w:rsidRDefault="00A0480E" w:rsidP="004F57E4">
                <w:pPr>
                  <w:pStyle w:val="56"/>
                  <w:ind w:firstLineChars="0" w:firstLine="0"/>
                  <w:jc w:val="right"/>
                  <w:rPr>
                    <w:rFonts w:ascii="宋体" w:hAnsi="宋体"/>
                    <w:szCs w:val="21"/>
                  </w:rPr>
                </w:pPr>
                <w:r>
                  <w:t>-103,003,077.46</w:t>
                </w:r>
              </w:p>
            </w:tc>
            <w:tc>
              <w:tcPr>
                <w:tcW w:w="984" w:type="pct"/>
              </w:tcPr>
              <w:p w14:paraId="24224970" w14:textId="77777777" w:rsidR="00A0480E" w:rsidRDefault="00A0480E" w:rsidP="004F57E4">
                <w:pPr>
                  <w:pStyle w:val="56"/>
                  <w:ind w:firstLineChars="0" w:firstLine="0"/>
                  <w:jc w:val="right"/>
                  <w:rPr>
                    <w:rFonts w:ascii="宋体" w:hAnsi="宋体"/>
                    <w:szCs w:val="21"/>
                  </w:rPr>
                </w:pPr>
                <w:r>
                  <w:t>-722,934,505.55</w:t>
                </w:r>
              </w:p>
            </w:tc>
            <w:tc>
              <w:tcPr>
                <w:tcW w:w="1113" w:type="pct"/>
              </w:tcPr>
              <w:p w14:paraId="52682162" w14:textId="77777777" w:rsidR="00A0480E" w:rsidRDefault="00A0480E" w:rsidP="004F57E4">
                <w:pPr>
                  <w:pStyle w:val="56"/>
                  <w:ind w:firstLineChars="0" w:firstLine="0"/>
                  <w:jc w:val="right"/>
                  <w:rPr>
                    <w:rFonts w:ascii="宋体" w:hAnsi="宋体"/>
                    <w:szCs w:val="21"/>
                  </w:rPr>
                </w:pPr>
                <w:r>
                  <w:rPr>
                    <w:rFonts w:ascii="宋体" w:hAnsi="宋体" w:hint="eastAsia"/>
                    <w:szCs w:val="21"/>
                  </w:rPr>
                  <w:t>不适用</w:t>
                </w:r>
              </w:p>
            </w:tc>
          </w:tr>
          <w:tr w:rsidR="00A0480E" w14:paraId="0BE657F8" w14:textId="77777777" w:rsidTr="004F57E4">
            <w:sdt>
              <w:sdtPr>
                <w:tag w:val="_PLD_34b06649f8164e5883e357d27933cfed"/>
                <w:id w:val="-570193170"/>
                <w:lock w:val="sdtLocked"/>
              </w:sdtPr>
              <w:sdtEndPr/>
              <w:sdtContent>
                <w:tc>
                  <w:tcPr>
                    <w:tcW w:w="1919" w:type="pct"/>
                  </w:tcPr>
                  <w:p w14:paraId="3CF555D6" w14:textId="77777777" w:rsidR="00A0480E" w:rsidRDefault="00A0480E" w:rsidP="004F57E4">
                    <w:pPr>
                      <w:pStyle w:val="56"/>
                      <w:ind w:firstLineChars="0" w:firstLine="0"/>
                      <w:rPr>
                        <w:rFonts w:ascii="宋体" w:hAnsi="宋体"/>
                        <w:szCs w:val="21"/>
                      </w:rPr>
                    </w:pPr>
                    <w:r>
                      <w:rPr>
                        <w:rFonts w:ascii="宋体" w:hAnsi="宋体"/>
                        <w:szCs w:val="21"/>
                      </w:rPr>
                      <w:t>投资活动产生的现金流量净额</w:t>
                    </w:r>
                  </w:p>
                </w:tc>
              </w:sdtContent>
            </w:sdt>
            <w:tc>
              <w:tcPr>
                <w:tcW w:w="984" w:type="pct"/>
              </w:tcPr>
              <w:p w14:paraId="2AEAC8B0" w14:textId="77777777" w:rsidR="00A0480E" w:rsidRDefault="00A0480E" w:rsidP="004F57E4">
                <w:pPr>
                  <w:pStyle w:val="56"/>
                  <w:ind w:firstLineChars="0" w:firstLine="0"/>
                  <w:jc w:val="right"/>
                  <w:rPr>
                    <w:rFonts w:ascii="宋体" w:hAnsi="宋体"/>
                    <w:szCs w:val="21"/>
                  </w:rPr>
                </w:pPr>
                <w:r>
                  <w:t>-53,602,455.39</w:t>
                </w:r>
              </w:p>
            </w:tc>
            <w:tc>
              <w:tcPr>
                <w:tcW w:w="984" w:type="pct"/>
              </w:tcPr>
              <w:p w14:paraId="0C21C887" w14:textId="77777777" w:rsidR="00A0480E" w:rsidRDefault="00A0480E" w:rsidP="004F57E4">
                <w:pPr>
                  <w:pStyle w:val="56"/>
                  <w:ind w:firstLineChars="0" w:firstLine="0"/>
                  <w:jc w:val="right"/>
                  <w:rPr>
                    <w:rFonts w:ascii="宋体" w:hAnsi="宋体"/>
                    <w:szCs w:val="21"/>
                  </w:rPr>
                </w:pPr>
                <w:r>
                  <w:t>-56,208,138.66</w:t>
                </w:r>
              </w:p>
            </w:tc>
            <w:tc>
              <w:tcPr>
                <w:tcW w:w="1113" w:type="pct"/>
              </w:tcPr>
              <w:p w14:paraId="0716AC8D" w14:textId="77777777" w:rsidR="00A0480E" w:rsidRDefault="00A0480E" w:rsidP="004F57E4">
                <w:pPr>
                  <w:pStyle w:val="56"/>
                  <w:ind w:firstLineChars="0" w:firstLine="0"/>
                  <w:jc w:val="right"/>
                  <w:rPr>
                    <w:rFonts w:ascii="宋体" w:hAnsi="宋体"/>
                    <w:szCs w:val="21"/>
                  </w:rPr>
                </w:pPr>
                <w:r>
                  <w:t>-4.64</w:t>
                </w:r>
              </w:p>
            </w:tc>
          </w:tr>
          <w:tr w:rsidR="00A0480E" w14:paraId="404178A5" w14:textId="77777777" w:rsidTr="004F57E4">
            <w:sdt>
              <w:sdtPr>
                <w:tag w:val="_PLD_e392739063f54c17b28c564ccdb245d0"/>
                <w:id w:val="766425820"/>
                <w:lock w:val="sdtLocked"/>
              </w:sdtPr>
              <w:sdtEndPr/>
              <w:sdtContent>
                <w:tc>
                  <w:tcPr>
                    <w:tcW w:w="1919" w:type="pct"/>
                  </w:tcPr>
                  <w:p w14:paraId="1EC98828" w14:textId="77777777" w:rsidR="00A0480E" w:rsidRDefault="00A0480E" w:rsidP="004F57E4">
                    <w:pPr>
                      <w:pStyle w:val="56"/>
                      <w:ind w:firstLineChars="0" w:firstLine="0"/>
                      <w:rPr>
                        <w:rFonts w:ascii="宋体" w:hAnsi="宋体"/>
                        <w:szCs w:val="21"/>
                      </w:rPr>
                    </w:pPr>
                    <w:r>
                      <w:rPr>
                        <w:rFonts w:ascii="宋体" w:hAnsi="宋体"/>
                        <w:szCs w:val="21"/>
                      </w:rPr>
                      <w:t>筹资活动产生的现金流量净额</w:t>
                    </w:r>
                  </w:p>
                </w:tc>
              </w:sdtContent>
            </w:sdt>
            <w:tc>
              <w:tcPr>
                <w:tcW w:w="984" w:type="pct"/>
              </w:tcPr>
              <w:p w14:paraId="34792FD0" w14:textId="77777777" w:rsidR="00A0480E" w:rsidRDefault="00A0480E" w:rsidP="004F57E4">
                <w:pPr>
                  <w:pStyle w:val="56"/>
                  <w:ind w:firstLineChars="0" w:firstLine="0"/>
                  <w:jc w:val="right"/>
                  <w:rPr>
                    <w:rFonts w:ascii="宋体" w:hAnsi="宋体"/>
                    <w:szCs w:val="21"/>
                  </w:rPr>
                </w:pPr>
                <w:r>
                  <w:t>163,024,134.13</w:t>
                </w:r>
              </w:p>
            </w:tc>
            <w:tc>
              <w:tcPr>
                <w:tcW w:w="984" w:type="pct"/>
              </w:tcPr>
              <w:p w14:paraId="282C0AC4" w14:textId="77777777" w:rsidR="00A0480E" w:rsidRDefault="00A0480E" w:rsidP="004F57E4">
                <w:pPr>
                  <w:pStyle w:val="56"/>
                  <w:ind w:firstLineChars="0" w:firstLine="0"/>
                  <w:jc w:val="right"/>
                  <w:rPr>
                    <w:rFonts w:ascii="宋体" w:hAnsi="宋体"/>
                    <w:szCs w:val="21"/>
                  </w:rPr>
                </w:pPr>
                <w:r>
                  <w:t>725,165,078.22</w:t>
                </w:r>
              </w:p>
            </w:tc>
            <w:tc>
              <w:tcPr>
                <w:tcW w:w="1113" w:type="pct"/>
              </w:tcPr>
              <w:p w14:paraId="3CA5D0A1" w14:textId="77777777" w:rsidR="00A0480E" w:rsidRDefault="00A0480E" w:rsidP="004F57E4">
                <w:pPr>
                  <w:pStyle w:val="56"/>
                  <w:ind w:firstLineChars="0" w:firstLine="0"/>
                  <w:jc w:val="right"/>
                  <w:rPr>
                    <w:rFonts w:ascii="宋体" w:hAnsi="宋体"/>
                    <w:szCs w:val="21"/>
                  </w:rPr>
                </w:pPr>
                <w:r>
                  <w:t>-77.52</w:t>
                </w:r>
              </w:p>
            </w:tc>
          </w:tr>
        </w:tbl>
        <w:p w14:paraId="2AB779AE" w14:textId="49F57455" w:rsidR="0067772C" w:rsidRPr="00DC628B" w:rsidRDefault="007029E0" w:rsidP="00DC628B"/>
      </w:sdtContent>
    </w:sdt>
    <w:sdt>
      <w:sdtPr>
        <w:rPr>
          <w:rFonts w:ascii="宋体" w:eastAsia="宋体" w:hAnsi="宋体" w:cs="宋体" w:hint="eastAsia"/>
          <w:b w:val="0"/>
          <w:bCs w:val="0"/>
          <w:kern w:val="0"/>
          <w:szCs w:val="24"/>
        </w:rPr>
        <w:alias w:val="模块:收入和成本分析"/>
        <w:tag w:val="_SEC_eabe373ea4a44068936322286f1ec6fe"/>
        <w:id w:val="2069535352"/>
        <w:lock w:val="sdtLocked"/>
        <w:placeholder>
          <w:docPart w:val="GBC22222222222222222222222222222"/>
        </w:placeholder>
      </w:sdtPr>
      <w:sdtEndPr/>
      <w:sdtContent>
        <w:p w14:paraId="5BC3C474" w14:textId="77777777" w:rsidR="0067772C" w:rsidRDefault="00145EDE" w:rsidP="00970D36">
          <w:pPr>
            <w:pStyle w:val="73"/>
            <w:numPr>
              <w:ilvl w:val="0"/>
              <w:numId w:val="39"/>
            </w:numPr>
          </w:pPr>
          <w:r>
            <w:rPr>
              <w:rFonts w:hint="eastAsia"/>
            </w:rPr>
            <w:t>收入和成本分析</w:t>
          </w:r>
        </w:p>
        <w:sdt>
          <w:sdtPr>
            <w:alias w:val="是否适用：收入和成本分析[双击切换]"/>
            <w:tag w:val="_GBC_c1a771ff956341da84dd26322335800f"/>
            <w:id w:val="-2061238493"/>
            <w:lock w:val="sdtLocked"/>
            <w:placeholder>
              <w:docPart w:val="GBC22222222222222222222222222222"/>
            </w:placeholder>
          </w:sdtPr>
          <w:sdtEndPr/>
          <w:sdtContent>
            <w:p w14:paraId="0054717C"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343780408"/>
            <w:lock w:val="sdtLocked"/>
            <w:placeholder>
              <w:docPart w:val="GBC22222222222222222222222222222"/>
            </w:placeholder>
          </w:sdtPr>
          <w:sdtEndPr/>
          <w:sdtContent>
            <w:p w14:paraId="2126D5F2" w14:textId="77777777" w:rsidR="008F7A35" w:rsidRDefault="008F7A35" w:rsidP="008F7A35">
              <w:pPr>
                <w:tabs>
                  <w:tab w:val="left" w:pos="851"/>
                </w:tabs>
                <w:jc w:val="right"/>
              </w:pPr>
              <w:r w:rsidRPr="00B2415C">
                <w:rPr>
                  <w:rFonts w:hint="eastAsia"/>
                </w:rPr>
                <w:t>单位</w:t>
              </w:r>
              <w:r w:rsidRPr="00B2415C">
                <w:t>:元  币种:人民币</w:t>
              </w:r>
            </w:p>
            <w:tbl>
              <w:tblPr>
                <w:tblStyle w:val="g2"/>
                <w:tblW w:w="0" w:type="auto"/>
                <w:tblLook w:val="04A0" w:firstRow="1" w:lastRow="0" w:firstColumn="1" w:lastColumn="0" w:noHBand="0" w:noVBand="1"/>
              </w:tblPr>
              <w:tblGrid>
                <w:gridCol w:w="1159"/>
                <w:gridCol w:w="2016"/>
                <w:gridCol w:w="2016"/>
                <w:gridCol w:w="1816"/>
                <w:gridCol w:w="1816"/>
              </w:tblGrid>
              <w:tr w:rsidR="008F7A35" w14:paraId="75C6DB4D" w14:textId="77777777" w:rsidTr="008F7A35">
                <w:tc>
                  <w:tcPr>
                    <w:tcW w:w="1809" w:type="dxa"/>
                    <w:vMerge w:val="restart"/>
                  </w:tcPr>
                  <w:p w14:paraId="69EA722A" w14:textId="77777777" w:rsidR="008F7A35" w:rsidRDefault="008F7A35" w:rsidP="008F7A35">
                    <w:pPr>
                      <w:tabs>
                        <w:tab w:val="left" w:pos="851"/>
                      </w:tabs>
                      <w:jc w:val="center"/>
                    </w:pPr>
                    <w:r>
                      <w:rPr>
                        <w:rFonts w:hint="eastAsia"/>
                      </w:rPr>
                      <w:t>项目</w:t>
                    </w:r>
                  </w:p>
                </w:tc>
                <w:tc>
                  <w:tcPr>
                    <w:tcW w:w="3620" w:type="dxa"/>
                    <w:gridSpan w:val="2"/>
                  </w:tcPr>
                  <w:p w14:paraId="622A9983" w14:textId="77777777" w:rsidR="008F7A35" w:rsidRDefault="008F7A35" w:rsidP="008F7A35">
                    <w:pPr>
                      <w:tabs>
                        <w:tab w:val="left" w:pos="851"/>
                      </w:tabs>
                      <w:jc w:val="center"/>
                    </w:pPr>
                    <w:r>
                      <w:rPr>
                        <w:rFonts w:hint="eastAsia"/>
                      </w:rPr>
                      <w:t>2020年度</w:t>
                    </w:r>
                  </w:p>
                </w:tc>
                <w:tc>
                  <w:tcPr>
                    <w:tcW w:w="3620" w:type="dxa"/>
                    <w:gridSpan w:val="2"/>
                  </w:tcPr>
                  <w:p w14:paraId="175011C8" w14:textId="77777777" w:rsidR="008F7A35" w:rsidRDefault="008F7A35" w:rsidP="008F7A35">
                    <w:pPr>
                      <w:tabs>
                        <w:tab w:val="left" w:pos="851"/>
                      </w:tabs>
                      <w:jc w:val="center"/>
                    </w:pPr>
                    <w:r>
                      <w:rPr>
                        <w:rFonts w:hint="eastAsia"/>
                      </w:rPr>
                      <w:t>2019年度</w:t>
                    </w:r>
                  </w:p>
                </w:tc>
              </w:tr>
              <w:tr w:rsidR="008F7A35" w:rsidRPr="00B2415C" w14:paraId="1B51584A" w14:textId="77777777" w:rsidTr="008F7A35">
                <w:tc>
                  <w:tcPr>
                    <w:tcW w:w="1809" w:type="dxa"/>
                    <w:vMerge/>
                  </w:tcPr>
                  <w:p w14:paraId="68D81B45" w14:textId="77777777" w:rsidR="008F7A35" w:rsidRDefault="008F7A35" w:rsidP="008F7A35">
                    <w:pPr>
                      <w:tabs>
                        <w:tab w:val="left" w:pos="851"/>
                      </w:tabs>
                      <w:jc w:val="center"/>
                    </w:pPr>
                  </w:p>
                </w:tc>
                <w:tc>
                  <w:tcPr>
                    <w:tcW w:w="1810" w:type="dxa"/>
                  </w:tcPr>
                  <w:p w14:paraId="459B2179" w14:textId="77777777" w:rsidR="008F7A35" w:rsidRDefault="008F7A35" w:rsidP="008F7A35">
                    <w:pPr>
                      <w:tabs>
                        <w:tab w:val="left" w:pos="851"/>
                      </w:tabs>
                      <w:jc w:val="center"/>
                    </w:pPr>
                    <w:r>
                      <w:t>收入</w:t>
                    </w:r>
                  </w:p>
                </w:tc>
                <w:tc>
                  <w:tcPr>
                    <w:tcW w:w="1810" w:type="dxa"/>
                  </w:tcPr>
                  <w:p w14:paraId="6B5FFF03" w14:textId="77777777" w:rsidR="008F7A35" w:rsidRDefault="008F7A35" w:rsidP="008F7A35">
                    <w:pPr>
                      <w:tabs>
                        <w:tab w:val="left" w:pos="851"/>
                      </w:tabs>
                      <w:jc w:val="center"/>
                    </w:pPr>
                    <w:r>
                      <w:t>成本</w:t>
                    </w:r>
                  </w:p>
                </w:tc>
                <w:tc>
                  <w:tcPr>
                    <w:tcW w:w="1810" w:type="dxa"/>
                  </w:tcPr>
                  <w:p w14:paraId="5CC7110C" w14:textId="77777777" w:rsidR="008F7A35" w:rsidRDefault="008F7A35" w:rsidP="008F7A35">
                    <w:pPr>
                      <w:tabs>
                        <w:tab w:val="left" w:pos="851"/>
                      </w:tabs>
                      <w:jc w:val="center"/>
                    </w:pPr>
                    <w:r>
                      <w:t>收入</w:t>
                    </w:r>
                  </w:p>
                </w:tc>
                <w:tc>
                  <w:tcPr>
                    <w:tcW w:w="1810" w:type="dxa"/>
                  </w:tcPr>
                  <w:p w14:paraId="5BE5D60B" w14:textId="77777777" w:rsidR="008F7A35" w:rsidRDefault="008F7A35" w:rsidP="008F7A35">
                    <w:pPr>
                      <w:tabs>
                        <w:tab w:val="left" w:pos="851"/>
                      </w:tabs>
                      <w:jc w:val="center"/>
                    </w:pPr>
                    <w:r>
                      <w:t>成本</w:t>
                    </w:r>
                  </w:p>
                </w:tc>
              </w:tr>
              <w:tr w:rsidR="008F7A35" w:rsidRPr="00B2415C" w14:paraId="38CAE8BE" w14:textId="77777777" w:rsidTr="008F7A35">
                <w:tc>
                  <w:tcPr>
                    <w:tcW w:w="1809" w:type="dxa"/>
                  </w:tcPr>
                  <w:p w14:paraId="1AB4BEC4" w14:textId="77777777" w:rsidR="008F7A35" w:rsidRPr="00B2415C" w:rsidRDefault="008F7A35" w:rsidP="008F7A35">
                    <w:pPr>
                      <w:jc w:val="center"/>
                    </w:pPr>
                    <w:r>
                      <w:t>主营业务</w:t>
                    </w:r>
                  </w:p>
                </w:tc>
                <w:tc>
                  <w:tcPr>
                    <w:tcW w:w="1810" w:type="dxa"/>
                  </w:tcPr>
                  <w:p w14:paraId="23071B4E" w14:textId="77777777" w:rsidR="008F7A35" w:rsidRPr="00B2415C" w:rsidRDefault="008F7A35" w:rsidP="008F7A35">
                    <w:pPr>
                      <w:jc w:val="right"/>
                      <w:rPr>
                        <w:sz w:val="20"/>
                      </w:rPr>
                    </w:pPr>
                    <w:r w:rsidRPr="00B2415C">
                      <w:rPr>
                        <w:sz w:val="20"/>
                      </w:rPr>
                      <w:t> 3,099,016,545.68</w:t>
                    </w:r>
                  </w:p>
                </w:tc>
                <w:tc>
                  <w:tcPr>
                    <w:tcW w:w="1810" w:type="dxa"/>
                  </w:tcPr>
                  <w:p w14:paraId="62AF385B" w14:textId="77777777" w:rsidR="008F7A35" w:rsidRPr="00B2415C" w:rsidRDefault="008F7A35" w:rsidP="008F7A35">
                    <w:pPr>
                      <w:jc w:val="right"/>
                      <w:rPr>
                        <w:sz w:val="20"/>
                      </w:rPr>
                    </w:pPr>
                    <w:r w:rsidRPr="00B2415C">
                      <w:rPr>
                        <w:sz w:val="20"/>
                      </w:rPr>
                      <w:t> 2,848,068,656.50</w:t>
                    </w:r>
                  </w:p>
                </w:tc>
                <w:tc>
                  <w:tcPr>
                    <w:tcW w:w="1810" w:type="dxa"/>
                  </w:tcPr>
                  <w:p w14:paraId="7711DDA9" w14:textId="77777777" w:rsidR="008F7A35" w:rsidRPr="00B2415C" w:rsidRDefault="008F7A35" w:rsidP="008F7A35">
                    <w:pPr>
                      <w:jc w:val="right"/>
                      <w:rPr>
                        <w:sz w:val="20"/>
                      </w:rPr>
                    </w:pPr>
                    <w:r w:rsidRPr="00B2415C">
                      <w:rPr>
                        <w:sz w:val="20"/>
                      </w:rPr>
                      <w:t>2,839,502,942.68</w:t>
                    </w:r>
                  </w:p>
                </w:tc>
                <w:tc>
                  <w:tcPr>
                    <w:tcW w:w="1810" w:type="dxa"/>
                  </w:tcPr>
                  <w:p w14:paraId="03719E19" w14:textId="77777777" w:rsidR="008F7A35" w:rsidRPr="00B2415C" w:rsidRDefault="008F7A35" w:rsidP="008F7A35">
                    <w:pPr>
                      <w:jc w:val="right"/>
                      <w:rPr>
                        <w:sz w:val="20"/>
                      </w:rPr>
                    </w:pPr>
                    <w:r w:rsidRPr="00B2415C">
                      <w:rPr>
                        <w:sz w:val="20"/>
                      </w:rPr>
                      <w:t>2,565,264,348.45</w:t>
                    </w:r>
                  </w:p>
                </w:tc>
              </w:tr>
              <w:tr w:rsidR="008F7A35" w:rsidRPr="00B2415C" w14:paraId="57637FB9" w14:textId="77777777" w:rsidTr="008F7A35">
                <w:tc>
                  <w:tcPr>
                    <w:tcW w:w="1809" w:type="dxa"/>
                  </w:tcPr>
                  <w:p w14:paraId="5B4F9BAF" w14:textId="77777777" w:rsidR="008F7A35" w:rsidRPr="00B2415C" w:rsidRDefault="008F7A35" w:rsidP="008F7A35">
                    <w:pPr>
                      <w:jc w:val="center"/>
                    </w:pPr>
                    <w:r>
                      <w:t>其他业务</w:t>
                    </w:r>
                  </w:p>
                </w:tc>
                <w:tc>
                  <w:tcPr>
                    <w:tcW w:w="1810" w:type="dxa"/>
                  </w:tcPr>
                  <w:p w14:paraId="1814808A" w14:textId="77777777" w:rsidR="008F7A35" w:rsidRPr="00B2415C" w:rsidRDefault="008F7A35" w:rsidP="008F7A35">
                    <w:pPr>
                      <w:jc w:val="right"/>
                      <w:rPr>
                        <w:sz w:val="20"/>
                      </w:rPr>
                    </w:pPr>
                    <w:r w:rsidRPr="00B2415C">
                      <w:rPr>
                        <w:sz w:val="20"/>
                      </w:rPr>
                      <w:t> 80,180,214.44</w:t>
                    </w:r>
                  </w:p>
                </w:tc>
                <w:tc>
                  <w:tcPr>
                    <w:tcW w:w="1810" w:type="dxa"/>
                  </w:tcPr>
                  <w:p w14:paraId="6593DA30" w14:textId="77777777" w:rsidR="008F7A35" w:rsidRPr="00B2415C" w:rsidRDefault="008F7A35" w:rsidP="008F7A35">
                    <w:pPr>
                      <w:jc w:val="right"/>
                      <w:rPr>
                        <w:sz w:val="20"/>
                      </w:rPr>
                    </w:pPr>
                    <w:r w:rsidRPr="00B2415C">
                      <w:rPr>
                        <w:sz w:val="20"/>
                      </w:rPr>
                      <w:t> 11,516,439.50</w:t>
                    </w:r>
                  </w:p>
                </w:tc>
                <w:tc>
                  <w:tcPr>
                    <w:tcW w:w="1810" w:type="dxa"/>
                  </w:tcPr>
                  <w:p w14:paraId="74265C25" w14:textId="77777777" w:rsidR="008F7A35" w:rsidRPr="00B2415C" w:rsidRDefault="008F7A35" w:rsidP="008F7A35">
                    <w:pPr>
                      <w:jc w:val="right"/>
                      <w:rPr>
                        <w:sz w:val="20"/>
                      </w:rPr>
                    </w:pPr>
                    <w:r w:rsidRPr="00B2415C">
                      <w:rPr>
                        <w:sz w:val="20"/>
                      </w:rPr>
                      <w:t>12,373,729.02</w:t>
                    </w:r>
                  </w:p>
                </w:tc>
                <w:tc>
                  <w:tcPr>
                    <w:tcW w:w="1810" w:type="dxa"/>
                  </w:tcPr>
                  <w:p w14:paraId="7EA9E92E" w14:textId="77777777" w:rsidR="008F7A35" w:rsidRPr="00B2415C" w:rsidRDefault="008F7A35" w:rsidP="008F7A35">
                    <w:pPr>
                      <w:jc w:val="right"/>
                      <w:rPr>
                        <w:sz w:val="20"/>
                      </w:rPr>
                    </w:pPr>
                    <w:r w:rsidRPr="00B2415C">
                      <w:rPr>
                        <w:sz w:val="20"/>
                      </w:rPr>
                      <w:t>3,588,509.52</w:t>
                    </w:r>
                  </w:p>
                </w:tc>
              </w:tr>
              <w:tr w:rsidR="008F7A35" w:rsidRPr="00B2415C" w14:paraId="188BCE00" w14:textId="77777777" w:rsidTr="008F7A35">
                <w:tc>
                  <w:tcPr>
                    <w:tcW w:w="1809" w:type="dxa"/>
                  </w:tcPr>
                  <w:p w14:paraId="1F27B958" w14:textId="77777777" w:rsidR="008F7A35" w:rsidRPr="00B2415C" w:rsidRDefault="008F7A35" w:rsidP="008F7A35">
                    <w:pPr>
                      <w:jc w:val="center"/>
                    </w:pPr>
                    <w:r>
                      <w:rPr>
                        <w:rFonts w:hint="eastAsia"/>
                      </w:rPr>
                      <w:t>合计</w:t>
                    </w:r>
                  </w:p>
                </w:tc>
                <w:tc>
                  <w:tcPr>
                    <w:tcW w:w="1810" w:type="dxa"/>
                  </w:tcPr>
                  <w:p w14:paraId="51FE3657" w14:textId="77777777" w:rsidR="008F7A35" w:rsidRPr="00B2415C" w:rsidRDefault="008F7A35" w:rsidP="008F7A35">
                    <w:pPr>
                      <w:jc w:val="right"/>
                      <w:rPr>
                        <w:sz w:val="20"/>
                      </w:rPr>
                    </w:pPr>
                    <w:r w:rsidRPr="00B2415C">
                      <w:rPr>
                        <w:sz w:val="20"/>
                      </w:rPr>
                      <w:t> 3,179,196,760.12</w:t>
                    </w:r>
                  </w:p>
                </w:tc>
                <w:tc>
                  <w:tcPr>
                    <w:tcW w:w="1810" w:type="dxa"/>
                  </w:tcPr>
                  <w:p w14:paraId="20778B7D" w14:textId="77777777" w:rsidR="008F7A35" w:rsidRPr="00B2415C" w:rsidRDefault="008F7A35" w:rsidP="008F7A35">
                    <w:pPr>
                      <w:jc w:val="right"/>
                      <w:rPr>
                        <w:sz w:val="20"/>
                      </w:rPr>
                    </w:pPr>
                    <w:r w:rsidRPr="00B2415C">
                      <w:rPr>
                        <w:sz w:val="20"/>
                      </w:rPr>
                      <w:t> 2,859,585,096.00</w:t>
                    </w:r>
                  </w:p>
                </w:tc>
                <w:tc>
                  <w:tcPr>
                    <w:tcW w:w="1810" w:type="dxa"/>
                  </w:tcPr>
                  <w:p w14:paraId="252EF2C2" w14:textId="77777777" w:rsidR="008F7A35" w:rsidRPr="00B2415C" w:rsidRDefault="008F7A35" w:rsidP="008F7A35">
                    <w:pPr>
                      <w:jc w:val="right"/>
                      <w:rPr>
                        <w:sz w:val="20"/>
                      </w:rPr>
                    </w:pPr>
                    <w:r w:rsidRPr="00B2415C">
                      <w:rPr>
                        <w:sz w:val="20"/>
                      </w:rPr>
                      <w:t>2,851,876,671.70</w:t>
                    </w:r>
                  </w:p>
                </w:tc>
                <w:tc>
                  <w:tcPr>
                    <w:tcW w:w="1810" w:type="dxa"/>
                  </w:tcPr>
                  <w:p w14:paraId="1523C6BC" w14:textId="77777777" w:rsidR="008F7A35" w:rsidRPr="00B2415C" w:rsidRDefault="008F7A35" w:rsidP="008F7A35">
                    <w:pPr>
                      <w:jc w:val="right"/>
                      <w:rPr>
                        <w:sz w:val="20"/>
                      </w:rPr>
                    </w:pPr>
                    <w:r w:rsidRPr="00B2415C">
                      <w:rPr>
                        <w:sz w:val="20"/>
                      </w:rPr>
                      <w:t>2,568,852,857.97</w:t>
                    </w:r>
                  </w:p>
                </w:tc>
              </w:tr>
            </w:tbl>
            <w:p w14:paraId="28CE95BE" w14:textId="44D05C38" w:rsidR="0067772C" w:rsidRDefault="007029E0" w:rsidP="000A7DE3"/>
          </w:sdtContent>
        </w:sdt>
      </w:sdtContent>
    </w:sdt>
    <w:sdt>
      <w:sdtPr>
        <w:rPr>
          <w:rFonts w:ascii="宋体" w:hAnsi="宋体" w:cs="宋体" w:hint="eastAsia"/>
          <w:b w:val="0"/>
          <w:bCs w:val="0"/>
          <w:kern w:val="0"/>
          <w:szCs w:val="24"/>
        </w:rPr>
        <w:alias w:val="模块:主营业务分行业、分产品、分地区情况"/>
        <w:tag w:val="_SEC_aa7718c852e84d458e04e912c587a7da"/>
        <w:id w:val="1993594133"/>
        <w:lock w:val="sdtLocked"/>
        <w:placeholder>
          <w:docPart w:val="GBC22222222222222222222222222222"/>
        </w:placeholder>
      </w:sdtPr>
      <w:sdtEndPr/>
      <w:sdtContent>
        <w:bookmarkStart w:id="25" w:name="_Toc342565904" w:displacedByCustomXml="prev"/>
        <w:bookmarkStart w:id="26" w:name="_Toc342559756" w:displacedByCustomXml="prev"/>
        <w:bookmarkStart w:id="27" w:name="_Toc340829716" w:displacedByCustomXml="prev"/>
        <w:p w14:paraId="18536DCC" w14:textId="77777777" w:rsidR="0067772C" w:rsidRDefault="00145EDE" w:rsidP="00970D36">
          <w:pPr>
            <w:pStyle w:val="72"/>
            <w:numPr>
              <w:ilvl w:val="0"/>
              <w:numId w:val="40"/>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7"/>
          <w:bookmarkEnd w:id="26"/>
          <w:bookmarkEnd w:id="25"/>
        </w:p>
        <w:p w14:paraId="53A7E16E" w14:textId="266366EF" w:rsidR="0067772C" w:rsidRDefault="00145EDE">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7214436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849297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C628B">
                <w:rPr>
                  <w:szCs w:val="21"/>
                </w:rPr>
                <w:t>人民币</w:t>
              </w:r>
            </w:sdtContent>
          </w:sdt>
        </w:p>
        <w:tbl>
          <w:tblPr>
            <w:tblStyle w:val="g2"/>
            <w:tblW w:w="5000" w:type="pct"/>
            <w:tblLook w:val="0000" w:firstRow="0" w:lastRow="0" w:firstColumn="0" w:lastColumn="0" w:noHBand="0" w:noVBand="0"/>
          </w:tblPr>
          <w:tblGrid>
            <w:gridCol w:w="1414"/>
            <w:gridCol w:w="1960"/>
            <w:gridCol w:w="1896"/>
            <w:gridCol w:w="741"/>
            <w:gridCol w:w="891"/>
            <w:gridCol w:w="958"/>
            <w:gridCol w:w="963"/>
          </w:tblGrid>
          <w:tr w:rsidR="00A401CD" w14:paraId="3C81B3EE" w14:textId="77777777" w:rsidTr="00536C78">
            <w:sdt>
              <w:sdtPr>
                <w:rPr>
                  <w:rFonts w:asciiTheme="minorEastAsia" w:hAnsiTheme="minorEastAsia"/>
                  <w:szCs w:val="21"/>
                </w:rPr>
                <w:tag w:val="_PLD_b5033a4d190942bd99650d59a8d741f9"/>
                <w:id w:val="1730425645"/>
                <w:lock w:val="sdtLocked"/>
              </w:sdtPr>
              <w:sdtEndPr/>
              <w:sdtContent>
                <w:tc>
                  <w:tcPr>
                    <w:tcW w:w="5000" w:type="pct"/>
                    <w:gridSpan w:val="7"/>
                    <w:vAlign w:val="center"/>
                  </w:tcPr>
                  <w:p w14:paraId="0000DF43"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主营业务分行业情况</w:t>
                    </w:r>
                  </w:p>
                </w:tc>
              </w:sdtContent>
            </w:sdt>
          </w:tr>
          <w:tr w:rsidR="00A401CD" w14:paraId="667E170F" w14:textId="77777777" w:rsidTr="00A401CD">
            <w:sdt>
              <w:sdtPr>
                <w:rPr>
                  <w:rFonts w:asciiTheme="minorEastAsia" w:hAnsiTheme="minorEastAsia"/>
                  <w:szCs w:val="21"/>
                </w:rPr>
                <w:tag w:val="_PLD_ab888f46a9d64f09b94dccfab854ad45"/>
                <w:id w:val="-1735230406"/>
                <w:lock w:val="sdtLocked"/>
              </w:sdtPr>
              <w:sdtEndPr/>
              <w:sdtContent>
                <w:tc>
                  <w:tcPr>
                    <w:tcW w:w="801" w:type="pct"/>
                    <w:vAlign w:val="center"/>
                  </w:tcPr>
                  <w:p w14:paraId="56E079D8"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szCs w:val="21"/>
                      </w:rPr>
                      <w:t>分行业</w:t>
                    </w:r>
                  </w:p>
                </w:tc>
              </w:sdtContent>
            </w:sdt>
            <w:sdt>
              <w:sdtPr>
                <w:rPr>
                  <w:rFonts w:asciiTheme="minorEastAsia" w:hAnsiTheme="minorEastAsia"/>
                  <w:szCs w:val="21"/>
                </w:rPr>
                <w:tag w:val="_PLD_7fe8bd490c23482eac6c726b40c3125c"/>
                <w:id w:val="526293691"/>
                <w:lock w:val="sdtLocked"/>
              </w:sdtPr>
              <w:sdtEndPr/>
              <w:sdtContent>
                <w:tc>
                  <w:tcPr>
                    <w:tcW w:w="1111" w:type="pct"/>
                    <w:vAlign w:val="center"/>
                  </w:tcPr>
                  <w:p w14:paraId="7CAF2690"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szCs w:val="21"/>
                      </w:rPr>
                      <w:t>营业收入</w:t>
                    </w:r>
                  </w:p>
                </w:tc>
              </w:sdtContent>
            </w:sdt>
            <w:sdt>
              <w:sdtPr>
                <w:rPr>
                  <w:rFonts w:asciiTheme="minorEastAsia" w:hAnsiTheme="minorEastAsia"/>
                  <w:szCs w:val="21"/>
                </w:rPr>
                <w:tag w:val="_PLD_43ea5bcd646542838f56af8b6a2863cb"/>
                <w:id w:val="1768654008"/>
                <w:lock w:val="sdtLocked"/>
              </w:sdtPr>
              <w:sdtEndPr/>
              <w:sdtContent>
                <w:tc>
                  <w:tcPr>
                    <w:tcW w:w="1074" w:type="pct"/>
                    <w:vAlign w:val="center"/>
                  </w:tcPr>
                  <w:p w14:paraId="66674D02"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szCs w:val="21"/>
                      </w:rPr>
                      <w:t>营业成本</w:t>
                    </w:r>
                  </w:p>
                </w:tc>
              </w:sdtContent>
            </w:sdt>
            <w:sdt>
              <w:sdtPr>
                <w:rPr>
                  <w:rFonts w:asciiTheme="minorEastAsia" w:hAnsiTheme="minorEastAsia"/>
                  <w:szCs w:val="21"/>
                </w:rPr>
                <w:tag w:val="_PLD_2beea8e29ca14ce68ca930225f6b78ba"/>
                <w:id w:val="-210120923"/>
                <w:lock w:val="sdtLocked"/>
              </w:sdtPr>
              <w:sdtEndPr/>
              <w:sdtContent>
                <w:tc>
                  <w:tcPr>
                    <w:tcW w:w="420" w:type="pct"/>
                    <w:vAlign w:val="center"/>
                  </w:tcPr>
                  <w:p w14:paraId="240238BE"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毛利率</w:t>
                    </w:r>
                    <w:r w:rsidRPr="00ED7D47">
                      <w:rPr>
                        <w:rFonts w:asciiTheme="minorEastAsia" w:eastAsiaTheme="minorEastAsia" w:hAnsiTheme="minorEastAsia"/>
                        <w:szCs w:val="21"/>
                      </w:rPr>
                      <w:t>（</w:t>
                    </w:r>
                    <w:r w:rsidRPr="00ED7D47">
                      <w:rPr>
                        <w:rFonts w:asciiTheme="minorEastAsia" w:eastAsiaTheme="minorEastAsia" w:hAnsiTheme="minorEastAsia" w:hint="eastAsia"/>
                        <w:szCs w:val="21"/>
                      </w:rPr>
                      <w:t>%</w:t>
                    </w:r>
                    <w:r w:rsidRPr="00ED7D47">
                      <w:rPr>
                        <w:rFonts w:asciiTheme="minorEastAsia" w:eastAsiaTheme="minorEastAsia" w:hAnsiTheme="minorEastAsia"/>
                        <w:szCs w:val="21"/>
                      </w:rPr>
                      <w:t>）</w:t>
                    </w:r>
                  </w:p>
                </w:tc>
              </w:sdtContent>
            </w:sdt>
            <w:sdt>
              <w:sdtPr>
                <w:rPr>
                  <w:rFonts w:asciiTheme="minorEastAsia" w:hAnsiTheme="minorEastAsia"/>
                  <w:szCs w:val="21"/>
                </w:rPr>
                <w:tag w:val="_PLD_f9dadced328346f0b76bc97b709dc071"/>
                <w:id w:val="865561809"/>
                <w:lock w:val="sdtLocked"/>
              </w:sdtPr>
              <w:sdtEndPr/>
              <w:sdtContent>
                <w:tc>
                  <w:tcPr>
                    <w:tcW w:w="505" w:type="pct"/>
                    <w:vAlign w:val="center"/>
                  </w:tcPr>
                  <w:p w14:paraId="0447A3E6"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szCs w:val="21"/>
                      </w:rPr>
                      <w:t>营业收入比上年增减（</w:t>
                    </w:r>
                    <w:r w:rsidRPr="00ED7D47">
                      <w:rPr>
                        <w:rFonts w:asciiTheme="minorEastAsia" w:eastAsiaTheme="minorEastAsia" w:hAnsiTheme="minorEastAsia" w:hint="eastAsia"/>
                        <w:szCs w:val="21"/>
                      </w:rPr>
                      <w:t>%</w:t>
                    </w:r>
                    <w:r w:rsidRPr="00ED7D47">
                      <w:rPr>
                        <w:rFonts w:asciiTheme="minorEastAsia" w:eastAsiaTheme="minorEastAsia" w:hAnsiTheme="minorEastAsia"/>
                        <w:szCs w:val="21"/>
                      </w:rPr>
                      <w:t>）</w:t>
                    </w:r>
                  </w:p>
                </w:tc>
              </w:sdtContent>
            </w:sdt>
            <w:sdt>
              <w:sdtPr>
                <w:rPr>
                  <w:rFonts w:asciiTheme="minorEastAsia" w:hAnsiTheme="minorEastAsia"/>
                  <w:szCs w:val="21"/>
                </w:rPr>
                <w:tag w:val="_PLD_c02171812b4a4964854b289e6b6282d1"/>
                <w:id w:val="-367301326"/>
                <w:lock w:val="sdtLocked"/>
              </w:sdtPr>
              <w:sdtEndPr/>
              <w:sdtContent>
                <w:tc>
                  <w:tcPr>
                    <w:tcW w:w="543" w:type="pct"/>
                    <w:vAlign w:val="center"/>
                  </w:tcPr>
                  <w:p w14:paraId="4B675DFC"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szCs w:val="21"/>
                      </w:rPr>
                      <w:t>营业成本比上年增减（</w:t>
                    </w:r>
                    <w:r w:rsidRPr="00ED7D47">
                      <w:rPr>
                        <w:rFonts w:asciiTheme="minorEastAsia" w:eastAsiaTheme="minorEastAsia" w:hAnsiTheme="minorEastAsia" w:hint="eastAsia"/>
                        <w:szCs w:val="21"/>
                      </w:rPr>
                      <w:t>%</w:t>
                    </w:r>
                    <w:r w:rsidRPr="00ED7D47">
                      <w:rPr>
                        <w:rFonts w:asciiTheme="minorEastAsia" w:eastAsiaTheme="minorEastAsia" w:hAnsiTheme="minorEastAsia"/>
                        <w:szCs w:val="21"/>
                      </w:rPr>
                      <w:t>）</w:t>
                    </w:r>
                  </w:p>
                </w:tc>
              </w:sdtContent>
            </w:sdt>
            <w:sdt>
              <w:sdtPr>
                <w:rPr>
                  <w:rFonts w:asciiTheme="minorEastAsia" w:hAnsiTheme="minorEastAsia"/>
                  <w:szCs w:val="21"/>
                </w:rPr>
                <w:tag w:val="_PLD_6ec6853f40254c1e8badc94bd41729ab"/>
                <w:id w:val="1853598602"/>
                <w:lock w:val="sdtLocked"/>
              </w:sdtPr>
              <w:sdtEndPr/>
              <w:sdtContent>
                <w:tc>
                  <w:tcPr>
                    <w:tcW w:w="545" w:type="pct"/>
                    <w:vAlign w:val="center"/>
                  </w:tcPr>
                  <w:p w14:paraId="578D6590"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毛利率</w:t>
                    </w:r>
                    <w:r w:rsidRPr="00ED7D47">
                      <w:rPr>
                        <w:rFonts w:asciiTheme="minorEastAsia" w:eastAsiaTheme="minorEastAsia" w:hAnsiTheme="minorEastAsia"/>
                        <w:szCs w:val="21"/>
                      </w:rPr>
                      <w:t>比上年增减（</w:t>
                    </w:r>
                    <w:r w:rsidRPr="00ED7D47">
                      <w:rPr>
                        <w:rFonts w:asciiTheme="minorEastAsia" w:eastAsiaTheme="minorEastAsia" w:hAnsiTheme="minorEastAsia" w:hint="eastAsia"/>
                        <w:szCs w:val="21"/>
                      </w:rPr>
                      <w:t>%</w:t>
                    </w:r>
                    <w:r w:rsidRPr="00ED7D47">
                      <w:rPr>
                        <w:rFonts w:asciiTheme="minorEastAsia" w:eastAsiaTheme="minorEastAsia" w:hAnsiTheme="minorEastAsia"/>
                        <w:szCs w:val="21"/>
                      </w:rPr>
                      <w:t>）</w:t>
                    </w:r>
                  </w:p>
                </w:tc>
              </w:sdtContent>
            </w:sdt>
          </w:tr>
          <w:sdt>
            <w:sdtPr>
              <w:rPr>
                <w:rFonts w:asciiTheme="minorEastAsia" w:eastAsiaTheme="minorEastAsia" w:hAnsiTheme="minorEastAsia" w:cstheme="minorBidi"/>
                <w:kern w:val="2"/>
                <w:szCs w:val="21"/>
              </w:rPr>
              <w:alias w:val="董事会报告出具的分行业主营业务"/>
              <w:tag w:val="_TUP_fab3da88965048348763b19310ce503d"/>
              <w:id w:val="912590175"/>
              <w:lock w:val="sdtLocked"/>
            </w:sdtPr>
            <w:sdtEndPr>
              <w:rPr>
                <w:color w:val="008000"/>
              </w:rPr>
            </w:sdtEndPr>
            <w:sdtContent>
              <w:tr w:rsidR="00A401CD" w14:paraId="174FA211" w14:textId="77777777" w:rsidTr="00A401CD">
                <w:tc>
                  <w:tcPr>
                    <w:tcW w:w="801" w:type="pct"/>
                    <w:vAlign w:val="center"/>
                  </w:tcPr>
                  <w:p w14:paraId="0E477ACF" w14:textId="77777777" w:rsidR="00A401CD" w:rsidRPr="00ED7D47" w:rsidRDefault="00A401CD" w:rsidP="00536C78">
                    <w:pPr>
                      <w:rPr>
                        <w:rFonts w:asciiTheme="minorEastAsia" w:eastAsiaTheme="minorEastAsia" w:hAnsiTheme="minorEastAsia"/>
                        <w:szCs w:val="21"/>
                      </w:rPr>
                    </w:pPr>
                    <w:r w:rsidRPr="00ED7D47">
                      <w:rPr>
                        <w:rFonts w:asciiTheme="minorEastAsia" w:eastAsiaTheme="minorEastAsia" w:hAnsiTheme="minorEastAsia"/>
                        <w:szCs w:val="21"/>
                      </w:rPr>
                      <w:t>公路、市政基础设施建设</w:t>
                    </w:r>
                  </w:p>
                </w:tc>
                <w:tc>
                  <w:tcPr>
                    <w:tcW w:w="1111" w:type="pct"/>
                    <w:vAlign w:val="center"/>
                  </w:tcPr>
                  <w:p w14:paraId="673F214D"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3,046,044,910.92</w:t>
                    </w:r>
                  </w:p>
                </w:tc>
                <w:tc>
                  <w:tcPr>
                    <w:tcW w:w="1074" w:type="pct"/>
                    <w:vAlign w:val="center"/>
                  </w:tcPr>
                  <w:p w14:paraId="7BED7976"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2,812,276,781.27</w:t>
                    </w:r>
                  </w:p>
                </w:tc>
                <w:tc>
                  <w:tcPr>
                    <w:tcW w:w="420" w:type="pct"/>
                    <w:vAlign w:val="center"/>
                  </w:tcPr>
                  <w:p w14:paraId="605992AF"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7.67</w:t>
                    </w:r>
                  </w:p>
                </w:tc>
                <w:tc>
                  <w:tcPr>
                    <w:tcW w:w="505" w:type="pct"/>
                    <w:vAlign w:val="center"/>
                  </w:tcPr>
                  <w:p w14:paraId="675D364A"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9.09</w:t>
                    </w:r>
                  </w:p>
                </w:tc>
                <w:tc>
                  <w:tcPr>
                    <w:tcW w:w="543" w:type="pct"/>
                    <w:vAlign w:val="center"/>
                  </w:tcPr>
                  <w:p w14:paraId="7DF8923D"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10.9</w:t>
                    </w:r>
                  </w:p>
                </w:tc>
                <w:tc>
                  <w:tcPr>
                    <w:tcW w:w="545" w:type="pct"/>
                    <w:vAlign w:val="center"/>
                  </w:tcPr>
                  <w:p w14:paraId="440F3ACD"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hint="eastAsia"/>
                        <w:szCs w:val="21"/>
                      </w:rPr>
                      <w:t>减少</w:t>
                    </w:r>
                    <w:r w:rsidRPr="00ED7D47">
                      <w:rPr>
                        <w:rFonts w:asciiTheme="minorEastAsia" w:eastAsiaTheme="minorEastAsia" w:hAnsiTheme="minorEastAsia"/>
                        <w:szCs w:val="21"/>
                      </w:rPr>
                      <w:t>1.51个百分点</w:t>
                    </w:r>
                  </w:p>
                </w:tc>
              </w:tr>
            </w:sdtContent>
          </w:sdt>
          <w:sdt>
            <w:sdtPr>
              <w:rPr>
                <w:rFonts w:asciiTheme="minorEastAsia" w:eastAsiaTheme="minorEastAsia" w:hAnsiTheme="minorEastAsia" w:cstheme="minorBidi"/>
                <w:kern w:val="2"/>
                <w:szCs w:val="21"/>
              </w:rPr>
              <w:alias w:val="董事会报告出具的分行业主营业务"/>
              <w:tag w:val="_TUP_fab3da88965048348763b19310ce503d"/>
              <w:id w:val="1590737655"/>
              <w:lock w:val="sdtLocked"/>
            </w:sdtPr>
            <w:sdtEndPr>
              <w:rPr>
                <w:color w:val="008000"/>
              </w:rPr>
            </w:sdtEndPr>
            <w:sdtContent>
              <w:tr w:rsidR="00A401CD" w14:paraId="3EB48CAC" w14:textId="77777777" w:rsidTr="00A401CD">
                <w:tc>
                  <w:tcPr>
                    <w:tcW w:w="801" w:type="pct"/>
                    <w:vAlign w:val="center"/>
                  </w:tcPr>
                  <w:p w14:paraId="6509269D" w14:textId="77777777" w:rsidR="00A401CD" w:rsidRPr="00ED7D47" w:rsidRDefault="00A401CD" w:rsidP="00536C78">
                    <w:pPr>
                      <w:rPr>
                        <w:rFonts w:asciiTheme="minorEastAsia" w:eastAsiaTheme="minorEastAsia" w:hAnsiTheme="minorEastAsia"/>
                        <w:szCs w:val="21"/>
                      </w:rPr>
                    </w:pPr>
                    <w:r w:rsidRPr="00ED7D47">
                      <w:rPr>
                        <w:rFonts w:asciiTheme="minorEastAsia" w:eastAsiaTheme="minorEastAsia" w:hAnsiTheme="minorEastAsia"/>
                        <w:szCs w:val="21"/>
                      </w:rPr>
                      <w:t>勘察设计及试验检测</w:t>
                    </w:r>
                  </w:p>
                </w:tc>
                <w:tc>
                  <w:tcPr>
                    <w:tcW w:w="1111" w:type="pct"/>
                    <w:vAlign w:val="center"/>
                  </w:tcPr>
                  <w:p w14:paraId="2B1B36F8"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52,971,634.76</w:t>
                    </w:r>
                  </w:p>
                </w:tc>
                <w:tc>
                  <w:tcPr>
                    <w:tcW w:w="1074" w:type="pct"/>
                    <w:vAlign w:val="center"/>
                  </w:tcPr>
                  <w:p w14:paraId="4E188B14"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35,791,875.23</w:t>
                    </w:r>
                  </w:p>
                </w:tc>
                <w:tc>
                  <w:tcPr>
                    <w:tcW w:w="420" w:type="pct"/>
                    <w:vAlign w:val="center"/>
                  </w:tcPr>
                  <w:p w14:paraId="1E9C66F1"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32.43</w:t>
                    </w:r>
                  </w:p>
                </w:tc>
                <w:tc>
                  <w:tcPr>
                    <w:tcW w:w="505" w:type="pct"/>
                    <w:vAlign w:val="center"/>
                  </w:tcPr>
                  <w:p w14:paraId="7125FBDF"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12.20</w:t>
                    </w:r>
                  </w:p>
                </w:tc>
                <w:tc>
                  <w:tcPr>
                    <w:tcW w:w="543" w:type="pct"/>
                    <w:vAlign w:val="center"/>
                  </w:tcPr>
                  <w:p w14:paraId="593C8F6C"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22.11</w:t>
                    </w:r>
                  </w:p>
                </w:tc>
                <w:tc>
                  <w:tcPr>
                    <w:tcW w:w="545" w:type="pct"/>
                    <w:vAlign w:val="center"/>
                  </w:tcPr>
                  <w:p w14:paraId="0357145B"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减少5.49个百分点</w:t>
                    </w:r>
                  </w:p>
                </w:tc>
              </w:tr>
            </w:sdtContent>
          </w:sdt>
          <w:tr w:rsidR="00A401CD" w14:paraId="300D81AB" w14:textId="77777777" w:rsidTr="00536C78">
            <w:sdt>
              <w:sdtPr>
                <w:rPr>
                  <w:rFonts w:asciiTheme="minorEastAsia" w:hAnsiTheme="minorEastAsia"/>
                  <w:szCs w:val="21"/>
                </w:rPr>
                <w:tag w:val="_PLD_fe4b98c3f70c495d9eb9797ce0f7b5f6"/>
                <w:id w:val="-352567538"/>
                <w:lock w:val="sdtLocked"/>
              </w:sdtPr>
              <w:sdtEndPr/>
              <w:sdtContent>
                <w:tc>
                  <w:tcPr>
                    <w:tcW w:w="5000" w:type="pct"/>
                    <w:gridSpan w:val="7"/>
                    <w:vAlign w:val="center"/>
                  </w:tcPr>
                  <w:p w14:paraId="2F85835E"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主营业务分地区情况</w:t>
                    </w:r>
                  </w:p>
                </w:tc>
              </w:sdtContent>
            </w:sdt>
          </w:tr>
          <w:tr w:rsidR="00A401CD" w14:paraId="5FA365F7" w14:textId="77777777" w:rsidTr="00A401CD">
            <w:sdt>
              <w:sdtPr>
                <w:rPr>
                  <w:rFonts w:asciiTheme="minorEastAsia" w:hAnsiTheme="minorEastAsia"/>
                  <w:szCs w:val="21"/>
                </w:rPr>
                <w:tag w:val="_PLD_88d8ea3d867f4a97a5a66d059c2a507e"/>
                <w:id w:val="1569459495"/>
                <w:lock w:val="sdtLocked"/>
              </w:sdtPr>
              <w:sdtEndPr/>
              <w:sdtContent>
                <w:tc>
                  <w:tcPr>
                    <w:tcW w:w="801" w:type="pct"/>
                    <w:vAlign w:val="center"/>
                  </w:tcPr>
                  <w:p w14:paraId="113452C4"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分地区</w:t>
                    </w:r>
                  </w:p>
                </w:tc>
              </w:sdtContent>
            </w:sdt>
            <w:sdt>
              <w:sdtPr>
                <w:rPr>
                  <w:rFonts w:asciiTheme="minorEastAsia" w:hAnsiTheme="minorEastAsia"/>
                  <w:szCs w:val="21"/>
                </w:rPr>
                <w:tag w:val="_PLD_d960c947c6424e2a87acbd6f4d534b0a"/>
                <w:id w:val="-427810108"/>
                <w:lock w:val="sdtLocked"/>
              </w:sdtPr>
              <w:sdtEndPr/>
              <w:sdtContent>
                <w:tc>
                  <w:tcPr>
                    <w:tcW w:w="1111" w:type="pct"/>
                    <w:vAlign w:val="center"/>
                  </w:tcPr>
                  <w:p w14:paraId="1F57F449"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营业收入</w:t>
                    </w:r>
                  </w:p>
                </w:tc>
              </w:sdtContent>
            </w:sdt>
            <w:sdt>
              <w:sdtPr>
                <w:rPr>
                  <w:rFonts w:asciiTheme="minorEastAsia" w:hAnsiTheme="minorEastAsia"/>
                  <w:szCs w:val="21"/>
                </w:rPr>
                <w:tag w:val="_PLD_0cab657ed1664cda8d161069df0d4ffe"/>
                <w:id w:val="-134498544"/>
                <w:lock w:val="sdtLocked"/>
              </w:sdtPr>
              <w:sdtEndPr/>
              <w:sdtContent>
                <w:tc>
                  <w:tcPr>
                    <w:tcW w:w="1074" w:type="pct"/>
                    <w:vAlign w:val="center"/>
                  </w:tcPr>
                  <w:p w14:paraId="0C434826"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营业成本</w:t>
                    </w:r>
                  </w:p>
                </w:tc>
              </w:sdtContent>
            </w:sdt>
            <w:sdt>
              <w:sdtPr>
                <w:rPr>
                  <w:rFonts w:asciiTheme="minorEastAsia" w:hAnsiTheme="minorEastAsia"/>
                  <w:szCs w:val="21"/>
                </w:rPr>
                <w:tag w:val="_PLD_de52f565c0c94f5f8930a8d275890566"/>
                <w:id w:val="999319045"/>
                <w:lock w:val="sdtLocked"/>
              </w:sdtPr>
              <w:sdtEndPr/>
              <w:sdtContent>
                <w:tc>
                  <w:tcPr>
                    <w:tcW w:w="420" w:type="pct"/>
                    <w:vAlign w:val="center"/>
                  </w:tcPr>
                  <w:p w14:paraId="0C33930E"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毛利率（%）</w:t>
                    </w:r>
                  </w:p>
                </w:tc>
              </w:sdtContent>
            </w:sdt>
            <w:sdt>
              <w:sdtPr>
                <w:rPr>
                  <w:rFonts w:asciiTheme="minorEastAsia" w:hAnsiTheme="minorEastAsia"/>
                  <w:szCs w:val="21"/>
                </w:rPr>
                <w:tag w:val="_PLD_66acbff90fbb46ac8fc6c5840a2a1352"/>
                <w:id w:val="664752338"/>
                <w:lock w:val="sdtLocked"/>
              </w:sdtPr>
              <w:sdtEndPr/>
              <w:sdtContent>
                <w:tc>
                  <w:tcPr>
                    <w:tcW w:w="505" w:type="pct"/>
                    <w:vAlign w:val="center"/>
                  </w:tcPr>
                  <w:p w14:paraId="319D2ADF"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营业收入比上年增减（%）</w:t>
                    </w:r>
                  </w:p>
                </w:tc>
              </w:sdtContent>
            </w:sdt>
            <w:sdt>
              <w:sdtPr>
                <w:rPr>
                  <w:rFonts w:asciiTheme="minorEastAsia" w:hAnsiTheme="minorEastAsia"/>
                  <w:szCs w:val="21"/>
                </w:rPr>
                <w:tag w:val="_PLD_24222e0fb06f4b87bb8e6a25bfc923a9"/>
                <w:id w:val="-540437861"/>
                <w:lock w:val="sdtLocked"/>
              </w:sdtPr>
              <w:sdtEndPr/>
              <w:sdtContent>
                <w:tc>
                  <w:tcPr>
                    <w:tcW w:w="543" w:type="pct"/>
                    <w:vAlign w:val="center"/>
                  </w:tcPr>
                  <w:p w14:paraId="75827BFC"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营业成本比上年增减（%）</w:t>
                    </w:r>
                  </w:p>
                </w:tc>
              </w:sdtContent>
            </w:sdt>
            <w:sdt>
              <w:sdtPr>
                <w:rPr>
                  <w:rFonts w:asciiTheme="minorEastAsia" w:hAnsiTheme="minorEastAsia"/>
                  <w:szCs w:val="21"/>
                </w:rPr>
                <w:tag w:val="_PLD_055160da443c4e4a8c520dbbde5baec3"/>
                <w:id w:val="-1558781652"/>
                <w:lock w:val="sdtLocked"/>
              </w:sdtPr>
              <w:sdtEndPr/>
              <w:sdtContent>
                <w:tc>
                  <w:tcPr>
                    <w:tcW w:w="545" w:type="pct"/>
                    <w:vAlign w:val="center"/>
                  </w:tcPr>
                  <w:p w14:paraId="29DB5D9F"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hint="eastAsia"/>
                        <w:szCs w:val="21"/>
                      </w:rPr>
                      <w:t>毛利率</w:t>
                    </w:r>
                    <w:r w:rsidRPr="00ED7D47">
                      <w:rPr>
                        <w:rFonts w:asciiTheme="minorEastAsia" w:eastAsiaTheme="minorEastAsia" w:hAnsiTheme="minorEastAsia"/>
                        <w:szCs w:val="21"/>
                      </w:rPr>
                      <w:t>比上年增减（</w:t>
                    </w:r>
                    <w:r w:rsidRPr="00ED7D47">
                      <w:rPr>
                        <w:rFonts w:asciiTheme="minorEastAsia" w:eastAsiaTheme="minorEastAsia" w:hAnsiTheme="minorEastAsia" w:hint="eastAsia"/>
                        <w:szCs w:val="21"/>
                      </w:rPr>
                      <w:t>%</w:t>
                    </w:r>
                    <w:r w:rsidRPr="00ED7D47">
                      <w:rPr>
                        <w:rFonts w:asciiTheme="minorEastAsia" w:eastAsiaTheme="minorEastAsia" w:hAnsiTheme="minorEastAsia"/>
                        <w:szCs w:val="21"/>
                      </w:rPr>
                      <w:t>）</w:t>
                    </w:r>
                  </w:p>
                </w:tc>
              </w:sdtContent>
            </w:sdt>
          </w:tr>
          <w:sdt>
            <w:sdtPr>
              <w:rPr>
                <w:rFonts w:asciiTheme="minorEastAsia" w:eastAsiaTheme="minorEastAsia" w:hAnsiTheme="minorEastAsia" w:cstheme="minorBidi" w:hint="eastAsia"/>
                <w:kern w:val="2"/>
                <w:szCs w:val="21"/>
              </w:rPr>
              <w:alias w:val="董事会报告出具的分地区主营业务"/>
              <w:tag w:val="_TUP_0f1c163f212246d99030500182c6a741"/>
              <w:id w:val="-910390361"/>
              <w:lock w:val="sdtLocked"/>
            </w:sdtPr>
            <w:sdtEndPr/>
            <w:sdtContent>
              <w:tr w:rsidR="00A401CD" w14:paraId="4E26B2E5" w14:textId="77777777" w:rsidTr="00A401CD">
                <w:tc>
                  <w:tcPr>
                    <w:tcW w:w="801" w:type="pct"/>
                    <w:vAlign w:val="center"/>
                  </w:tcPr>
                  <w:p w14:paraId="1A8BA055"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szCs w:val="21"/>
                      </w:rPr>
                      <w:t>安徽省内</w:t>
                    </w:r>
                  </w:p>
                </w:tc>
                <w:tc>
                  <w:tcPr>
                    <w:tcW w:w="1111" w:type="pct"/>
                    <w:vAlign w:val="center"/>
                  </w:tcPr>
                  <w:p w14:paraId="79928A0F"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2,607,829,259.47</w:t>
                    </w:r>
                  </w:p>
                </w:tc>
                <w:tc>
                  <w:tcPr>
                    <w:tcW w:w="1074" w:type="pct"/>
                    <w:vAlign w:val="center"/>
                  </w:tcPr>
                  <w:p w14:paraId="05C74F99"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2,340,607,022.47</w:t>
                    </w:r>
                  </w:p>
                </w:tc>
                <w:tc>
                  <w:tcPr>
                    <w:tcW w:w="420" w:type="pct"/>
                    <w:vAlign w:val="center"/>
                  </w:tcPr>
                  <w:p w14:paraId="4A4554A8"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10.25</w:t>
                    </w:r>
                  </w:p>
                </w:tc>
                <w:tc>
                  <w:tcPr>
                    <w:tcW w:w="505" w:type="pct"/>
                    <w:vAlign w:val="center"/>
                  </w:tcPr>
                  <w:p w14:paraId="60CD9416"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12.07</w:t>
                    </w:r>
                  </w:p>
                </w:tc>
                <w:tc>
                  <w:tcPr>
                    <w:tcW w:w="543" w:type="pct"/>
                    <w:vAlign w:val="center"/>
                  </w:tcPr>
                  <w:p w14:paraId="49B6EEC7"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12.42</w:t>
                    </w:r>
                  </w:p>
                </w:tc>
                <w:tc>
                  <w:tcPr>
                    <w:tcW w:w="545" w:type="pct"/>
                    <w:vAlign w:val="center"/>
                  </w:tcPr>
                  <w:p w14:paraId="09F31985" w14:textId="77777777" w:rsidR="00A401CD" w:rsidRPr="00ED7D47" w:rsidRDefault="00A401CD" w:rsidP="00536C78">
                    <w:pPr>
                      <w:jc w:val="right"/>
                      <w:rPr>
                        <w:rFonts w:asciiTheme="minorEastAsia" w:eastAsiaTheme="minorEastAsia" w:hAnsiTheme="minorEastAsia"/>
                        <w:szCs w:val="21"/>
                      </w:rPr>
                    </w:pPr>
                    <w:r>
                      <w:rPr>
                        <w:rFonts w:asciiTheme="minorEastAsia" w:eastAsiaTheme="minorEastAsia" w:hAnsiTheme="minorEastAsia" w:hint="eastAsia"/>
                        <w:szCs w:val="21"/>
                      </w:rPr>
                      <w:t>减少</w:t>
                    </w:r>
                    <w:r>
                      <w:rPr>
                        <w:rFonts w:asciiTheme="minorEastAsia" w:eastAsiaTheme="minorEastAsia" w:hAnsiTheme="minorEastAsia"/>
                        <w:szCs w:val="21"/>
                      </w:rPr>
                      <w:t>0.28个百分点</w:t>
                    </w:r>
                  </w:p>
                </w:tc>
              </w:tr>
            </w:sdtContent>
          </w:sdt>
          <w:sdt>
            <w:sdtPr>
              <w:rPr>
                <w:rFonts w:asciiTheme="minorEastAsia" w:eastAsiaTheme="minorEastAsia" w:hAnsiTheme="minorEastAsia" w:cstheme="minorBidi" w:hint="eastAsia"/>
                <w:kern w:val="2"/>
                <w:szCs w:val="21"/>
              </w:rPr>
              <w:alias w:val="董事会报告出具的分地区主营业务"/>
              <w:tag w:val="_TUP_0f1c163f212246d99030500182c6a741"/>
              <w:id w:val="-770004738"/>
              <w:lock w:val="sdtLocked"/>
            </w:sdtPr>
            <w:sdtEndPr/>
            <w:sdtContent>
              <w:tr w:rsidR="00A401CD" w14:paraId="49E02889" w14:textId="77777777" w:rsidTr="00A401CD">
                <w:tc>
                  <w:tcPr>
                    <w:tcW w:w="801" w:type="pct"/>
                    <w:vAlign w:val="center"/>
                  </w:tcPr>
                  <w:p w14:paraId="3DA9E225" w14:textId="77777777" w:rsidR="00A401CD" w:rsidRPr="00ED7D47" w:rsidRDefault="00A401CD" w:rsidP="00536C78">
                    <w:pPr>
                      <w:jc w:val="center"/>
                      <w:rPr>
                        <w:rFonts w:asciiTheme="minorEastAsia" w:eastAsiaTheme="minorEastAsia" w:hAnsiTheme="minorEastAsia"/>
                        <w:szCs w:val="21"/>
                      </w:rPr>
                    </w:pPr>
                    <w:r w:rsidRPr="00ED7D47">
                      <w:rPr>
                        <w:rFonts w:asciiTheme="minorEastAsia" w:eastAsiaTheme="minorEastAsia" w:hAnsiTheme="minorEastAsia"/>
                        <w:szCs w:val="21"/>
                      </w:rPr>
                      <w:t>安徽省外</w:t>
                    </w:r>
                  </w:p>
                </w:tc>
                <w:tc>
                  <w:tcPr>
                    <w:tcW w:w="1111" w:type="pct"/>
                    <w:vAlign w:val="center"/>
                  </w:tcPr>
                  <w:p w14:paraId="39556EF2"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491,187,286.21</w:t>
                    </w:r>
                  </w:p>
                </w:tc>
                <w:tc>
                  <w:tcPr>
                    <w:tcW w:w="1074" w:type="pct"/>
                    <w:vAlign w:val="center"/>
                  </w:tcPr>
                  <w:p w14:paraId="1D8E1B06"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507,461,634.03</w:t>
                    </w:r>
                  </w:p>
                </w:tc>
                <w:tc>
                  <w:tcPr>
                    <w:tcW w:w="420" w:type="pct"/>
                    <w:vAlign w:val="center"/>
                  </w:tcPr>
                  <w:p w14:paraId="6FAF783D"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-3.31</w:t>
                    </w:r>
                  </w:p>
                </w:tc>
                <w:tc>
                  <w:tcPr>
                    <w:tcW w:w="505" w:type="pct"/>
                    <w:vAlign w:val="center"/>
                  </w:tcPr>
                  <w:p w14:paraId="39A4ABCE"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-4.16</w:t>
                    </w:r>
                  </w:p>
                </w:tc>
                <w:tc>
                  <w:tcPr>
                    <w:tcW w:w="543" w:type="pct"/>
                    <w:vAlign w:val="center"/>
                  </w:tcPr>
                  <w:p w14:paraId="7D5FCA2F"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szCs w:val="21"/>
                      </w:rPr>
                      <w:t>5.01</w:t>
                    </w:r>
                  </w:p>
                </w:tc>
                <w:tc>
                  <w:tcPr>
                    <w:tcW w:w="545" w:type="pct"/>
                    <w:vAlign w:val="center"/>
                  </w:tcPr>
                  <w:p w14:paraId="5EDC70CC" w14:textId="77777777" w:rsidR="00A401CD" w:rsidRPr="00ED7D47" w:rsidRDefault="00A401CD" w:rsidP="00536C78">
                    <w:pPr>
                      <w:jc w:val="right"/>
                      <w:rPr>
                        <w:rFonts w:asciiTheme="minorEastAsia" w:eastAsiaTheme="minorEastAsia" w:hAnsiTheme="minorEastAsia"/>
                        <w:szCs w:val="21"/>
                      </w:rPr>
                    </w:pPr>
                    <w:r w:rsidRPr="00ED7D47">
                      <w:rPr>
                        <w:rFonts w:asciiTheme="minorEastAsia" w:eastAsiaTheme="minorEastAsia" w:hAnsiTheme="minorEastAsia" w:hint="eastAsia"/>
                        <w:szCs w:val="21"/>
                      </w:rPr>
                      <w:t>减少</w:t>
                    </w:r>
                    <w:r w:rsidRPr="00ED7D47">
                      <w:rPr>
                        <w:rFonts w:asciiTheme="minorEastAsia" w:eastAsiaTheme="minorEastAsia" w:hAnsiTheme="minorEastAsia"/>
                        <w:szCs w:val="21"/>
                      </w:rPr>
                      <w:t>9.02个百分点</w:t>
                    </w:r>
                  </w:p>
                </w:tc>
              </w:tr>
            </w:sdtContent>
          </w:sdt>
        </w:tbl>
        <w:p w14:paraId="7142EDE5" w14:textId="67CD713E" w:rsidR="00ED7D47" w:rsidRDefault="007029E0"/>
      </w:sdtContent>
    </w:sdt>
    <w:sdt>
      <w:sdtPr>
        <w:rPr>
          <w:rFonts w:ascii="宋体" w:hAnsi="宋体" w:cs="宋体" w:hint="eastAsia"/>
          <w:b w:val="0"/>
          <w:bCs w:val="0"/>
          <w:kern w:val="0"/>
          <w:szCs w:val="24"/>
        </w:rPr>
        <w:alias w:val="模块:产销量情况分析表"/>
        <w:tag w:val="_SEC_b85e1cad33344c94a1ecc713f9b7acbc"/>
        <w:id w:val="1524135688"/>
        <w:lock w:val="sdtLocked"/>
        <w:placeholder>
          <w:docPart w:val="GBC22222222222222222222222222222"/>
        </w:placeholder>
      </w:sdtPr>
      <w:sdtEndPr/>
      <w:sdtContent>
        <w:p w14:paraId="0F580332" w14:textId="77777777" w:rsidR="0067772C" w:rsidRDefault="00145EDE" w:rsidP="00970D36">
          <w:pPr>
            <w:pStyle w:val="72"/>
            <w:numPr>
              <w:ilvl w:val="0"/>
              <w:numId w:val="40"/>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827859259"/>
            <w:lock w:val="sdtLocked"/>
            <w:placeholder>
              <w:docPart w:val="GBC22222222222222222222222222222"/>
            </w:placeholder>
          </w:sdtPr>
          <w:sdtEndPr/>
          <w:sdtContent>
            <w:p w14:paraId="3E7F58AD" w14:textId="77777777" w:rsidR="008F7A35"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5FD518" w14:textId="4BF7B714" w:rsidR="0067772C" w:rsidRPr="00CC4990" w:rsidRDefault="007029E0">
          <w:pPr>
            <w:rPr>
              <w:szCs w:val="21"/>
            </w:rPr>
          </w:pPr>
        </w:p>
      </w:sdtContent>
    </w:sdt>
    <w:sdt>
      <w:sdtPr>
        <w:rPr>
          <w:rFonts w:ascii="宋体" w:hAnsi="宋体" w:cs="宋体"/>
          <w:b w:val="0"/>
          <w:bCs w:val="0"/>
          <w:kern w:val="0"/>
          <w:szCs w:val="21"/>
        </w:rPr>
        <w:alias w:val="模块:成本分析表"/>
        <w:tag w:val="_SEC_de51976cba8242c1b32c1f5dc956546c"/>
        <w:id w:val="1894615232"/>
        <w:lock w:val="sdtLocked"/>
        <w:placeholder>
          <w:docPart w:val="GBC22222222222222222222222222222"/>
        </w:placeholder>
      </w:sdtPr>
      <w:sdtEndPr/>
      <w:sdtContent>
        <w:p w14:paraId="1D7EECD0" w14:textId="77777777" w:rsidR="0067772C" w:rsidRDefault="00145EDE" w:rsidP="00970D36">
          <w:pPr>
            <w:pStyle w:val="72"/>
            <w:numPr>
              <w:ilvl w:val="0"/>
              <w:numId w:val="40"/>
            </w:numPr>
            <w:tabs>
              <w:tab w:val="left" w:pos="567"/>
            </w:tabs>
            <w:ind w:left="0" w:firstLine="0"/>
            <w:rPr>
              <w:szCs w:val="21"/>
            </w:rPr>
          </w:pPr>
          <w:r>
            <w:rPr>
              <w:szCs w:val="21"/>
            </w:rPr>
            <w:t>成本分析表</w:t>
          </w:r>
        </w:p>
        <w:p w14:paraId="294F9B0A" w14:textId="01260183" w:rsidR="0067772C" w:rsidRDefault="00145EDE">
          <w:pPr>
            <w:pStyle w:val="56"/>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6045812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B64BF">
                <w:rPr>
                  <w:rFonts w:hint="eastAsia"/>
                  <w:szCs w:val="21"/>
                </w:rPr>
                <w:t>万元</w:t>
              </w:r>
            </w:sdtContent>
          </w:sdt>
        </w:p>
        <w:tbl>
          <w:tblPr>
            <w:tblStyle w:val="g2"/>
            <w:tblW w:w="5000" w:type="pct"/>
            <w:tblLayout w:type="fixed"/>
            <w:tblLook w:val="04A0" w:firstRow="1" w:lastRow="0" w:firstColumn="1" w:lastColumn="0" w:noHBand="0" w:noVBand="1"/>
          </w:tblPr>
          <w:tblGrid>
            <w:gridCol w:w="1034"/>
            <w:gridCol w:w="1371"/>
            <w:gridCol w:w="1276"/>
            <w:gridCol w:w="851"/>
            <w:gridCol w:w="1362"/>
            <w:gridCol w:w="1020"/>
            <w:gridCol w:w="1163"/>
            <w:gridCol w:w="746"/>
          </w:tblGrid>
          <w:tr w:rsidR="003B679A" w14:paraId="423989CA" w14:textId="77777777" w:rsidTr="00F402A2">
            <w:trPr>
              <w:trHeight w:val="195"/>
            </w:trPr>
            <w:sdt>
              <w:sdtPr>
                <w:tag w:val="_PLD_23eca1a24a6a46819aede5056d21b4e0"/>
                <w:id w:val="-40822403"/>
                <w:lock w:val="sdtLocked"/>
              </w:sdtPr>
              <w:sdtEndPr/>
              <w:sdtContent>
                <w:tc>
                  <w:tcPr>
                    <w:tcW w:w="5000" w:type="pct"/>
                    <w:gridSpan w:val="8"/>
                    <w:vAlign w:val="center"/>
                  </w:tcPr>
                  <w:p w14:paraId="6307EDC5" w14:textId="77777777" w:rsidR="003B679A" w:rsidRDefault="003B679A" w:rsidP="00F402A2">
                    <w:pPr>
                      <w:jc w:val="center"/>
                      <w:rPr>
                        <w:szCs w:val="21"/>
                      </w:rPr>
                    </w:pPr>
                    <w:r>
                      <w:rPr>
                        <w:szCs w:val="21"/>
                      </w:rPr>
                      <w:t>分行业情况</w:t>
                    </w:r>
                  </w:p>
                </w:tc>
              </w:sdtContent>
            </w:sdt>
          </w:tr>
          <w:tr w:rsidR="003B679A" w14:paraId="0F4E23FE" w14:textId="77777777" w:rsidTr="00F402A2">
            <w:trPr>
              <w:trHeight w:val="135"/>
            </w:trPr>
            <w:sdt>
              <w:sdtPr>
                <w:tag w:val="_PLD_6ed773a4437a4fe9b33abca9c4813940"/>
                <w:id w:val="414364841"/>
                <w:lock w:val="sdtLocked"/>
              </w:sdtPr>
              <w:sdtEndPr/>
              <w:sdtContent>
                <w:tc>
                  <w:tcPr>
                    <w:tcW w:w="586" w:type="pct"/>
                    <w:vAlign w:val="center"/>
                  </w:tcPr>
                  <w:p w14:paraId="3467E173" w14:textId="77777777" w:rsidR="003B679A" w:rsidRDefault="003B679A" w:rsidP="00F402A2">
                    <w:pPr>
                      <w:jc w:val="center"/>
                      <w:rPr>
                        <w:szCs w:val="21"/>
                      </w:rPr>
                    </w:pPr>
                    <w:r>
                      <w:rPr>
                        <w:szCs w:val="21"/>
                      </w:rPr>
                      <w:t>分行业</w:t>
                    </w:r>
                  </w:p>
                </w:tc>
              </w:sdtContent>
            </w:sdt>
            <w:sdt>
              <w:sdtPr>
                <w:tag w:val="_PLD_11eb33bcb20d4489a1b9fff2216d0a84"/>
                <w:id w:val="688713245"/>
                <w:lock w:val="sdtLocked"/>
              </w:sdtPr>
              <w:sdtEndPr/>
              <w:sdtContent>
                <w:tc>
                  <w:tcPr>
                    <w:tcW w:w="777" w:type="pct"/>
                    <w:vAlign w:val="center"/>
                  </w:tcPr>
                  <w:p w14:paraId="1040D52B" w14:textId="77777777" w:rsidR="003B679A" w:rsidRDefault="003B679A" w:rsidP="00F402A2">
                    <w:pPr>
                      <w:jc w:val="center"/>
                      <w:rPr>
                        <w:szCs w:val="21"/>
                      </w:rPr>
                    </w:pPr>
                    <w:r>
                      <w:rPr>
                        <w:szCs w:val="21"/>
                      </w:rPr>
                      <w:t>成本构成</w:t>
                    </w:r>
                  </w:p>
                  <w:p w14:paraId="223E84AD" w14:textId="77777777" w:rsidR="003B679A" w:rsidRDefault="003B679A" w:rsidP="00F402A2">
                    <w:pPr>
                      <w:jc w:val="center"/>
                      <w:rPr>
                        <w:szCs w:val="21"/>
                      </w:rPr>
                    </w:pPr>
                    <w:r>
                      <w:rPr>
                        <w:szCs w:val="21"/>
                      </w:rPr>
                      <w:t>项目</w:t>
                    </w:r>
                  </w:p>
                </w:tc>
              </w:sdtContent>
            </w:sdt>
            <w:sdt>
              <w:sdtPr>
                <w:tag w:val="_PLD_25c03477e66a432199f6493c38aaca71"/>
                <w:id w:val="1125352591"/>
                <w:lock w:val="sdtLocked"/>
              </w:sdtPr>
              <w:sdtEndPr/>
              <w:sdtContent>
                <w:tc>
                  <w:tcPr>
                    <w:tcW w:w="723" w:type="pct"/>
                    <w:vAlign w:val="center"/>
                  </w:tcPr>
                  <w:p w14:paraId="5374A136" w14:textId="77777777" w:rsidR="003B679A" w:rsidRDefault="003B679A" w:rsidP="00F402A2">
                    <w:pPr>
                      <w:jc w:val="center"/>
                      <w:rPr>
                        <w:szCs w:val="21"/>
                      </w:rPr>
                    </w:pPr>
                    <w:r>
                      <w:rPr>
                        <w:szCs w:val="21"/>
                      </w:rPr>
                      <w:t>本期金额</w:t>
                    </w:r>
                  </w:p>
                </w:tc>
              </w:sdtContent>
            </w:sdt>
            <w:sdt>
              <w:sdtPr>
                <w:tag w:val="_PLD_29b86b13ed1449cfb64b8547d9ed08a7"/>
                <w:id w:val="-1394884793"/>
                <w:lock w:val="sdtLocked"/>
              </w:sdtPr>
              <w:sdtEndPr/>
              <w:sdtContent>
                <w:tc>
                  <w:tcPr>
                    <w:tcW w:w="482" w:type="pct"/>
                    <w:vAlign w:val="center"/>
                  </w:tcPr>
                  <w:p w14:paraId="3C596F95" w14:textId="77777777" w:rsidR="003B679A" w:rsidRDefault="003B679A" w:rsidP="00F402A2">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1756856863"/>
                <w:lock w:val="sdtLocked"/>
              </w:sdtPr>
              <w:sdtEndPr/>
              <w:sdtContent>
                <w:tc>
                  <w:tcPr>
                    <w:tcW w:w="772" w:type="pct"/>
                    <w:vAlign w:val="center"/>
                  </w:tcPr>
                  <w:p w14:paraId="4E1A6E3C" w14:textId="77777777" w:rsidR="003B679A" w:rsidRDefault="003B679A" w:rsidP="00F402A2">
                    <w:pPr>
                      <w:jc w:val="center"/>
                      <w:rPr>
                        <w:szCs w:val="21"/>
                      </w:rPr>
                    </w:pPr>
                    <w:r>
                      <w:rPr>
                        <w:szCs w:val="21"/>
                      </w:rPr>
                      <w:t>上年同期金额</w:t>
                    </w:r>
                  </w:p>
                </w:tc>
              </w:sdtContent>
            </w:sdt>
            <w:sdt>
              <w:sdtPr>
                <w:tag w:val="_PLD_517f7979a01748fba12b11d5561fdcdd"/>
                <w:id w:val="809678560"/>
                <w:lock w:val="sdtLocked"/>
              </w:sdtPr>
              <w:sdtEndPr/>
              <w:sdtContent>
                <w:tc>
                  <w:tcPr>
                    <w:tcW w:w="578" w:type="pct"/>
                    <w:vAlign w:val="center"/>
                  </w:tcPr>
                  <w:p w14:paraId="6703DC18" w14:textId="77777777" w:rsidR="003B679A" w:rsidRDefault="003B679A" w:rsidP="00F402A2">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87337849"/>
                <w:lock w:val="sdtLocked"/>
              </w:sdtPr>
              <w:sdtEndPr/>
              <w:sdtContent>
                <w:tc>
                  <w:tcPr>
                    <w:tcW w:w="659" w:type="pct"/>
                    <w:vAlign w:val="center"/>
                  </w:tcPr>
                  <w:p w14:paraId="1A1F7EEE" w14:textId="77777777" w:rsidR="003B679A" w:rsidRDefault="003B679A" w:rsidP="00F402A2">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1534854629"/>
                <w:lock w:val="sdtLocked"/>
              </w:sdtPr>
              <w:sdtEndPr/>
              <w:sdtContent>
                <w:tc>
                  <w:tcPr>
                    <w:tcW w:w="423" w:type="pct"/>
                    <w:vAlign w:val="center"/>
                  </w:tcPr>
                  <w:p w14:paraId="45552DC1" w14:textId="77777777" w:rsidR="003B679A" w:rsidRDefault="003B679A" w:rsidP="00F402A2">
                    <w:pPr>
                      <w:jc w:val="center"/>
                      <w:rPr>
                        <w:szCs w:val="21"/>
                      </w:rPr>
                    </w:pPr>
                    <w:r>
                      <w:rPr>
                        <w:szCs w:val="21"/>
                      </w:rPr>
                      <w:t>情况</w:t>
                    </w:r>
                  </w:p>
                  <w:p w14:paraId="6FC90EEA" w14:textId="77777777" w:rsidR="003B679A" w:rsidRDefault="003B679A" w:rsidP="00F402A2">
                    <w:pPr>
                      <w:jc w:val="center"/>
                      <w:rPr>
                        <w:szCs w:val="21"/>
                      </w:rPr>
                    </w:pPr>
                    <w:r>
                      <w:rPr>
                        <w:szCs w:val="21"/>
                      </w:rPr>
                      <w:t>说明</w:t>
                    </w:r>
                  </w:p>
                </w:tc>
              </w:sdtContent>
            </w:sdt>
          </w:tr>
          <w:sdt>
            <w:sdtPr>
              <w:rPr>
                <w:rFonts w:ascii="Calibri" w:eastAsiaTheme="minorEastAsia" w:hAnsi="Calibri" w:cstheme="minorBidi"/>
                <w:kern w:val="2"/>
                <w:szCs w:val="21"/>
              </w:rPr>
              <w:alias w:val="分行业成本分析"/>
              <w:tag w:val="_TUP_fb9e3026efbd4a2c91fdedd10a926f41"/>
              <w:id w:val="1505014805"/>
              <w:lock w:val="sdtLocked"/>
            </w:sdtPr>
            <w:sdtEndPr/>
            <w:sdtContent>
              <w:tr w:rsidR="003B679A" w14:paraId="1F59AEB9" w14:textId="77777777" w:rsidTr="00F402A2">
                <w:trPr>
                  <w:trHeight w:val="165"/>
                </w:trPr>
                <w:tc>
                  <w:tcPr>
                    <w:tcW w:w="586" w:type="pct"/>
                    <w:vMerge w:val="restart"/>
                    <w:vAlign w:val="center"/>
                  </w:tcPr>
                  <w:p w14:paraId="43C779DA" w14:textId="77777777" w:rsidR="003B679A" w:rsidRDefault="003B679A" w:rsidP="00F402A2">
                    <w:pPr>
                      <w:spacing w:before="120"/>
                      <w:rPr>
                        <w:rFonts w:ascii="Calibri" w:hAnsi="Calibri"/>
                        <w:szCs w:val="21"/>
                      </w:rPr>
                    </w:pPr>
                    <w:r>
                      <w:rPr>
                        <w:rFonts w:ascii="Calibri" w:hAnsi="Calibri" w:hint="eastAsia"/>
                        <w:szCs w:val="21"/>
                      </w:rPr>
                      <w:t>公路、市政基础设施建设</w:t>
                    </w:r>
                  </w:p>
                  <w:p w14:paraId="569A6AF9" w14:textId="77777777" w:rsidR="003B679A" w:rsidRDefault="003B679A" w:rsidP="00F402A2">
                    <w:pPr>
                      <w:rPr>
                        <w:rFonts w:ascii="Calibri" w:hAnsi="Calibri"/>
                        <w:szCs w:val="21"/>
                      </w:rPr>
                    </w:pPr>
                  </w:p>
                </w:tc>
                <w:tc>
                  <w:tcPr>
                    <w:tcW w:w="777" w:type="pct"/>
                    <w:vAlign w:val="center"/>
                  </w:tcPr>
                  <w:p w14:paraId="7D06B6EF" w14:textId="77777777" w:rsidR="003B679A" w:rsidRDefault="003B679A" w:rsidP="00F402A2">
                    <w:pPr>
                      <w:rPr>
                        <w:szCs w:val="21"/>
                      </w:rPr>
                    </w:pPr>
                    <w:r>
                      <w:t>材料费</w:t>
                    </w:r>
                  </w:p>
                </w:tc>
                <w:tc>
                  <w:tcPr>
                    <w:tcW w:w="723" w:type="pct"/>
                    <w:vAlign w:val="center"/>
                  </w:tcPr>
                  <w:p w14:paraId="05A4DEEC" w14:textId="77777777" w:rsidR="003B679A" w:rsidRDefault="003B679A" w:rsidP="00F402A2">
                    <w:pPr>
                      <w:jc w:val="right"/>
                      <w:rPr>
                        <w:szCs w:val="21"/>
                      </w:rPr>
                    </w:pPr>
                    <w:r>
                      <w:t>91,670.71</w:t>
                    </w:r>
                  </w:p>
                </w:tc>
                <w:tc>
                  <w:tcPr>
                    <w:tcW w:w="482" w:type="pct"/>
                    <w:vAlign w:val="center"/>
                  </w:tcPr>
                  <w:p w14:paraId="2108AD06" w14:textId="77777777" w:rsidR="003B679A" w:rsidRDefault="003B679A" w:rsidP="00F402A2">
                    <w:pPr>
                      <w:jc w:val="right"/>
                      <w:rPr>
                        <w:szCs w:val="21"/>
                      </w:rPr>
                    </w:pPr>
                    <w:r>
                      <w:t>32.06</w:t>
                    </w:r>
                  </w:p>
                </w:tc>
                <w:tc>
                  <w:tcPr>
                    <w:tcW w:w="772" w:type="pct"/>
                    <w:vAlign w:val="center"/>
                  </w:tcPr>
                  <w:p w14:paraId="64E275E0" w14:textId="77777777" w:rsidR="003B679A" w:rsidRDefault="003B679A" w:rsidP="00F402A2">
                    <w:pPr>
                      <w:jc w:val="right"/>
                      <w:rPr>
                        <w:szCs w:val="21"/>
                      </w:rPr>
                    </w:pPr>
                    <w:r>
                      <w:t>83,069.82</w:t>
                    </w:r>
                  </w:p>
                </w:tc>
                <w:tc>
                  <w:tcPr>
                    <w:tcW w:w="578" w:type="pct"/>
                    <w:vAlign w:val="center"/>
                  </w:tcPr>
                  <w:p w14:paraId="5ED10324" w14:textId="77777777" w:rsidR="003B679A" w:rsidRDefault="003B679A" w:rsidP="00F402A2">
                    <w:pPr>
                      <w:jc w:val="right"/>
                      <w:rPr>
                        <w:szCs w:val="21"/>
                      </w:rPr>
                    </w:pPr>
                    <w:r>
                      <w:t>32.34</w:t>
                    </w:r>
                  </w:p>
                </w:tc>
                <w:tc>
                  <w:tcPr>
                    <w:tcW w:w="659" w:type="pct"/>
                    <w:vAlign w:val="center"/>
                  </w:tcPr>
                  <w:p w14:paraId="13726415" w14:textId="77777777" w:rsidR="003B679A" w:rsidRDefault="003B679A" w:rsidP="00F402A2">
                    <w:pPr>
                      <w:jc w:val="right"/>
                      <w:rPr>
                        <w:szCs w:val="21"/>
                      </w:rPr>
                    </w:pPr>
                    <w:r>
                      <w:t>10.35</w:t>
                    </w:r>
                  </w:p>
                </w:tc>
                <w:tc>
                  <w:tcPr>
                    <w:tcW w:w="423" w:type="pct"/>
                    <w:vAlign w:val="center"/>
                  </w:tcPr>
                  <w:p w14:paraId="2676319A"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595406959"/>
              <w:lock w:val="sdtLocked"/>
            </w:sdtPr>
            <w:sdtEndPr>
              <w:rPr>
                <w:rFonts w:eastAsiaTheme="minorEastAsia" w:cstheme="minorBidi"/>
                <w:kern w:val="2"/>
              </w:rPr>
            </w:sdtEndPr>
            <w:sdtContent>
              <w:tr w:rsidR="003B679A" w14:paraId="1500283A" w14:textId="77777777" w:rsidTr="00F402A2">
                <w:trPr>
                  <w:trHeight w:val="165"/>
                </w:trPr>
                <w:tc>
                  <w:tcPr>
                    <w:tcW w:w="586" w:type="pct"/>
                    <w:vMerge/>
                    <w:vAlign w:val="center"/>
                  </w:tcPr>
                  <w:p w14:paraId="4E90B783" w14:textId="77777777" w:rsidR="003B679A" w:rsidRDefault="003B679A" w:rsidP="00F402A2">
                    <w:pPr>
                      <w:rPr>
                        <w:rFonts w:ascii="Calibri" w:hAnsi="Calibri"/>
                        <w:szCs w:val="21"/>
                      </w:rPr>
                    </w:pPr>
                  </w:p>
                </w:tc>
                <w:tc>
                  <w:tcPr>
                    <w:tcW w:w="777" w:type="pct"/>
                    <w:vAlign w:val="center"/>
                  </w:tcPr>
                  <w:p w14:paraId="20DD014C" w14:textId="77777777" w:rsidR="003B679A" w:rsidRDefault="003B679A" w:rsidP="00F402A2">
                    <w:pPr>
                      <w:rPr>
                        <w:szCs w:val="21"/>
                      </w:rPr>
                    </w:pPr>
                    <w:r>
                      <w:t>人工费</w:t>
                    </w:r>
                  </w:p>
                </w:tc>
                <w:tc>
                  <w:tcPr>
                    <w:tcW w:w="723" w:type="pct"/>
                    <w:vAlign w:val="center"/>
                  </w:tcPr>
                  <w:p w14:paraId="598778E1" w14:textId="77777777" w:rsidR="003B679A" w:rsidRDefault="003B679A" w:rsidP="00F402A2">
                    <w:pPr>
                      <w:jc w:val="right"/>
                      <w:rPr>
                        <w:szCs w:val="21"/>
                      </w:rPr>
                    </w:pPr>
                    <w:r>
                      <w:t>55,464.78</w:t>
                    </w:r>
                  </w:p>
                </w:tc>
                <w:tc>
                  <w:tcPr>
                    <w:tcW w:w="482" w:type="pct"/>
                    <w:vAlign w:val="center"/>
                  </w:tcPr>
                  <w:p w14:paraId="3D353963" w14:textId="77777777" w:rsidR="003B679A" w:rsidRDefault="003B679A" w:rsidP="00F402A2">
                    <w:pPr>
                      <w:jc w:val="right"/>
                      <w:rPr>
                        <w:szCs w:val="21"/>
                      </w:rPr>
                    </w:pPr>
                    <w:r>
                      <w:t>19.40</w:t>
                    </w:r>
                  </w:p>
                </w:tc>
                <w:tc>
                  <w:tcPr>
                    <w:tcW w:w="772" w:type="pct"/>
                    <w:vAlign w:val="center"/>
                  </w:tcPr>
                  <w:p w14:paraId="3DE76926" w14:textId="77777777" w:rsidR="003B679A" w:rsidRDefault="003B679A" w:rsidP="00F402A2">
                    <w:pPr>
                      <w:jc w:val="right"/>
                      <w:rPr>
                        <w:szCs w:val="21"/>
                      </w:rPr>
                    </w:pPr>
                    <w:r>
                      <w:t>51,646.94</w:t>
                    </w:r>
                  </w:p>
                </w:tc>
                <w:tc>
                  <w:tcPr>
                    <w:tcW w:w="578" w:type="pct"/>
                    <w:vAlign w:val="center"/>
                  </w:tcPr>
                  <w:p w14:paraId="71B9BD01" w14:textId="77777777" w:rsidR="003B679A" w:rsidRDefault="003B679A" w:rsidP="00F402A2">
                    <w:pPr>
                      <w:jc w:val="right"/>
                      <w:rPr>
                        <w:szCs w:val="21"/>
                      </w:rPr>
                    </w:pPr>
                    <w:r>
                      <w:t>20.11</w:t>
                    </w:r>
                  </w:p>
                </w:tc>
                <w:tc>
                  <w:tcPr>
                    <w:tcW w:w="659" w:type="pct"/>
                    <w:vAlign w:val="center"/>
                  </w:tcPr>
                  <w:p w14:paraId="7D94C645" w14:textId="77777777" w:rsidR="003B679A" w:rsidRDefault="003B679A" w:rsidP="00F402A2">
                    <w:pPr>
                      <w:jc w:val="right"/>
                      <w:rPr>
                        <w:szCs w:val="21"/>
                      </w:rPr>
                    </w:pPr>
                    <w:r>
                      <w:t>7.39</w:t>
                    </w:r>
                  </w:p>
                </w:tc>
                <w:tc>
                  <w:tcPr>
                    <w:tcW w:w="423" w:type="pct"/>
                    <w:vAlign w:val="center"/>
                  </w:tcPr>
                  <w:p w14:paraId="4F874F75"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1281073225"/>
              <w:lock w:val="sdtLocked"/>
            </w:sdtPr>
            <w:sdtEndPr>
              <w:rPr>
                <w:rFonts w:eastAsiaTheme="minorEastAsia" w:cstheme="minorBidi"/>
                <w:kern w:val="2"/>
              </w:rPr>
            </w:sdtEndPr>
            <w:sdtContent>
              <w:tr w:rsidR="003B679A" w14:paraId="41D952BF" w14:textId="77777777" w:rsidTr="00F402A2">
                <w:trPr>
                  <w:trHeight w:val="165"/>
                </w:trPr>
                <w:tc>
                  <w:tcPr>
                    <w:tcW w:w="586" w:type="pct"/>
                    <w:vMerge/>
                    <w:vAlign w:val="center"/>
                  </w:tcPr>
                  <w:p w14:paraId="4214020D" w14:textId="77777777" w:rsidR="003B679A" w:rsidRDefault="003B679A" w:rsidP="00F402A2">
                    <w:pPr>
                      <w:rPr>
                        <w:rFonts w:ascii="Calibri" w:hAnsi="Calibri"/>
                        <w:szCs w:val="21"/>
                      </w:rPr>
                    </w:pPr>
                  </w:p>
                </w:tc>
                <w:tc>
                  <w:tcPr>
                    <w:tcW w:w="777" w:type="pct"/>
                    <w:vAlign w:val="center"/>
                  </w:tcPr>
                  <w:p w14:paraId="149F836B" w14:textId="77777777" w:rsidR="003B679A" w:rsidRDefault="003B679A" w:rsidP="00F402A2">
                    <w:pPr>
                      <w:rPr>
                        <w:szCs w:val="21"/>
                      </w:rPr>
                    </w:pPr>
                    <w:r>
                      <w:t>机械使用费</w:t>
                    </w:r>
                  </w:p>
                </w:tc>
                <w:tc>
                  <w:tcPr>
                    <w:tcW w:w="723" w:type="pct"/>
                    <w:vAlign w:val="center"/>
                  </w:tcPr>
                  <w:p w14:paraId="4681596A" w14:textId="77777777" w:rsidR="003B679A" w:rsidRDefault="003B679A" w:rsidP="00F402A2">
                    <w:pPr>
                      <w:jc w:val="right"/>
                      <w:rPr>
                        <w:szCs w:val="21"/>
                      </w:rPr>
                    </w:pPr>
                    <w:r>
                      <w:t>13,899.23</w:t>
                    </w:r>
                  </w:p>
                </w:tc>
                <w:tc>
                  <w:tcPr>
                    <w:tcW w:w="482" w:type="pct"/>
                    <w:vAlign w:val="center"/>
                  </w:tcPr>
                  <w:p w14:paraId="6B502487" w14:textId="77777777" w:rsidR="003B679A" w:rsidRDefault="003B679A" w:rsidP="00F402A2">
                    <w:pPr>
                      <w:jc w:val="right"/>
                      <w:rPr>
                        <w:szCs w:val="21"/>
                      </w:rPr>
                    </w:pPr>
                    <w:r>
                      <w:t>4.86</w:t>
                    </w:r>
                  </w:p>
                </w:tc>
                <w:tc>
                  <w:tcPr>
                    <w:tcW w:w="772" w:type="pct"/>
                    <w:vAlign w:val="center"/>
                  </w:tcPr>
                  <w:p w14:paraId="7C9633E5" w14:textId="77777777" w:rsidR="003B679A" w:rsidRDefault="003B679A" w:rsidP="00F402A2">
                    <w:pPr>
                      <w:jc w:val="right"/>
                      <w:rPr>
                        <w:szCs w:val="21"/>
                      </w:rPr>
                    </w:pPr>
                    <w:r>
                      <w:t>13,333.13</w:t>
                    </w:r>
                  </w:p>
                </w:tc>
                <w:tc>
                  <w:tcPr>
                    <w:tcW w:w="578" w:type="pct"/>
                    <w:vAlign w:val="center"/>
                  </w:tcPr>
                  <w:p w14:paraId="2951C4EA" w14:textId="77777777" w:rsidR="003B679A" w:rsidRDefault="003B679A" w:rsidP="00F402A2">
                    <w:pPr>
                      <w:jc w:val="right"/>
                      <w:rPr>
                        <w:szCs w:val="21"/>
                      </w:rPr>
                    </w:pPr>
                    <w:r>
                      <w:t>5.19</w:t>
                    </w:r>
                  </w:p>
                </w:tc>
                <w:tc>
                  <w:tcPr>
                    <w:tcW w:w="659" w:type="pct"/>
                    <w:vAlign w:val="center"/>
                  </w:tcPr>
                  <w:p w14:paraId="40FC0E10" w14:textId="77777777" w:rsidR="003B679A" w:rsidRDefault="003B679A" w:rsidP="00F402A2">
                    <w:pPr>
                      <w:jc w:val="right"/>
                      <w:rPr>
                        <w:szCs w:val="21"/>
                      </w:rPr>
                    </w:pPr>
                    <w:r>
                      <w:t>4.25</w:t>
                    </w:r>
                  </w:p>
                </w:tc>
                <w:tc>
                  <w:tcPr>
                    <w:tcW w:w="423" w:type="pct"/>
                    <w:vAlign w:val="center"/>
                  </w:tcPr>
                  <w:p w14:paraId="20B4597A"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1600609578"/>
              <w:lock w:val="sdtLocked"/>
            </w:sdtPr>
            <w:sdtEndPr>
              <w:rPr>
                <w:rFonts w:eastAsiaTheme="minorEastAsia" w:cstheme="minorBidi"/>
                <w:kern w:val="2"/>
              </w:rPr>
            </w:sdtEndPr>
            <w:sdtContent>
              <w:tr w:rsidR="003B679A" w14:paraId="7E5D9C59" w14:textId="77777777" w:rsidTr="00F402A2">
                <w:trPr>
                  <w:trHeight w:val="165"/>
                </w:trPr>
                <w:tc>
                  <w:tcPr>
                    <w:tcW w:w="586" w:type="pct"/>
                    <w:vMerge/>
                    <w:vAlign w:val="center"/>
                  </w:tcPr>
                  <w:p w14:paraId="4948306B" w14:textId="77777777" w:rsidR="003B679A" w:rsidRDefault="003B679A" w:rsidP="00F402A2">
                    <w:pPr>
                      <w:rPr>
                        <w:rFonts w:ascii="Calibri" w:hAnsi="Calibri"/>
                        <w:szCs w:val="21"/>
                      </w:rPr>
                    </w:pPr>
                  </w:p>
                </w:tc>
                <w:tc>
                  <w:tcPr>
                    <w:tcW w:w="777" w:type="pct"/>
                    <w:vAlign w:val="center"/>
                  </w:tcPr>
                  <w:p w14:paraId="71765A33" w14:textId="77777777" w:rsidR="003B679A" w:rsidRDefault="003B679A" w:rsidP="00F402A2">
                    <w:pPr>
                      <w:rPr>
                        <w:szCs w:val="21"/>
                      </w:rPr>
                    </w:pPr>
                    <w:r>
                      <w:t>分包成本</w:t>
                    </w:r>
                  </w:p>
                </w:tc>
                <w:tc>
                  <w:tcPr>
                    <w:tcW w:w="723" w:type="pct"/>
                    <w:vAlign w:val="center"/>
                  </w:tcPr>
                  <w:p w14:paraId="646F54DB" w14:textId="77777777" w:rsidR="003B679A" w:rsidRDefault="003B679A" w:rsidP="00F402A2">
                    <w:pPr>
                      <w:jc w:val="right"/>
                      <w:rPr>
                        <w:szCs w:val="21"/>
                      </w:rPr>
                    </w:pPr>
                    <w:r>
                      <w:t>95,863.73</w:t>
                    </w:r>
                  </w:p>
                </w:tc>
                <w:tc>
                  <w:tcPr>
                    <w:tcW w:w="482" w:type="pct"/>
                    <w:vAlign w:val="center"/>
                  </w:tcPr>
                  <w:p w14:paraId="1E1738FE" w14:textId="77777777" w:rsidR="003B679A" w:rsidRDefault="003B679A" w:rsidP="00F402A2">
                    <w:pPr>
                      <w:jc w:val="right"/>
                      <w:rPr>
                        <w:szCs w:val="21"/>
                      </w:rPr>
                    </w:pPr>
                    <w:r>
                      <w:t>33.52</w:t>
                    </w:r>
                  </w:p>
                </w:tc>
                <w:tc>
                  <w:tcPr>
                    <w:tcW w:w="772" w:type="pct"/>
                    <w:vAlign w:val="center"/>
                  </w:tcPr>
                  <w:p w14:paraId="7BF21D2B" w14:textId="77777777" w:rsidR="003B679A" w:rsidRDefault="003B679A" w:rsidP="00F402A2">
                    <w:pPr>
                      <w:jc w:val="right"/>
                      <w:rPr>
                        <w:szCs w:val="21"/>
                      </w:rPr>
                    </w:pPr>
                    <w:r>
                      <w:t>83,507.87</w:t>
                    </w:r>
                  </w:p>
                </w:tc>
                <w:tc>
                  <w:tcPr>
                    <w:tcW w:w="578" w:type="pct"/>
                    <w:vAlign w:val="center"/>
                  </w:tcPr>
                  <w:p w14:paraId="125603F8" w14:textId="77777777" w:rsidR="003B679A" w:rsidRDefault="003B679A" w:rsidP="00F402A2">
                    <w:pPr>
                      <w:jc w:val="right"/>
                      <w:rPr>
                        <w:szCs w:val="21"/>
                      </w:rPr>
                    </w:pPr>
                    <w:r>
                      <w:t>32.51</w:t>
                    </w:r>
                  </w:p>
                </w:tc>
                <w:tc>
                  <w:tcPr>
                    <w:tcW w:w="659" w:type="pct"/>
                    <w:vAlign w:val="center"/>
                  </w:tcPr>
                  <w:p w14:paraId="08E2F2A0" w14:textId="77777777" w:rsidR="003B679A" w:rsidRDefault="003B679A" w:rsidP="00F402A2">
                    <w:pPr>
                      <w:jc w:val="right"/>
                      <w:rPr>
                        <w:szCs w:val="21"/>
                      </w:rPr>
                    </w:pPr>
                    <w:r>
                      <w:t>14.80</w:t>
                    </w:r>
                  </w:p>
                </w:tc>
                <w:tc>
                  <w:tcPr>
                    <w:tcW w:w="423" w:type="pct"/>
                    <w:vAlign w:val="center"/>
                  </w:tcPr>
                  <w:p w14:paraId="05829A14"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1661273339"/>
              <w:lock w:val="sdtLocked"/>
            </w:sdtPr>
            <w:sdtEndPr>
              <w:rPr>
                <w:rFonts w:eastAsiaTheme="minorEastAsia" w:cstheme="minorBidi"/>
                <w:kern w:val="2"/>
              </w:rPr>
            </w:sdtEndPr>
            <w:sdtContent>
              <w:tr w:rsidR="003B679A" w14:paraId="52487A0C" w14:textId="77777777" w:rsidTr="00F402A2">
                <w:trPr>
                  <w:trHeight w:val="165"/>
                </w:trPr>
                <w:tc>
                  <w:tcPr>
                    <w:tcW w:w="586" w:type="pct"/>
                    <w:vMerge/>
                    <w:vAlign w:val="center"/>
                  </w:tcPr>
                  <w:p w14:paraId="6843ED2D" w14:textId="77777777" w:rsidR="003B679A" w:rsidRDefault="003B679A" w:rsidP="00F402A2">
                    <w:pPr>
                      <w:rPr>
                        <w:rFonts w:ascii="Calibri" w:hAnsi="Calibri"/>
                        <w:szCs w:val="21"/>
                      </w:rPr>
                    </w:pPr>
                  </w:p>
                </w:tc>
                <w:tc>
                  <w:tcPr>
                    <w:tcW w:w="777" w:type="pct"/>
                    <w:vAlign w:val="center"/>
                  </w:tcPr>
                  <w:p w14:paraId="10EED874" w14:textId="77777777" w:rsidR="003B679A" w:rsidRDefault="003B679A" w:rsidP="00F402A2">
                    <w:pPr>
                      <w:rPr>
                        <w:szCs w:val="21"/>
                      </w:rPr>
                    </w:pPr>
                    <w:r>
                      <w:t>其他费用</w:t>
                    </w:r>
                  </w:p>
                </w:tc>
                <w:tc>
                  <w:tcPr>
                    <w:tcW w:w="723" w:type="pct"/>
                    <w:vAlign w:val="center"/>
                  </w:tcPr>
                  <w:p w14:paraId="35F28C58" w14:textId="77777777" w:rsidR="003B679A" w:rsidRDefault="003B679A" w:rsidP="00F402A2">
                    <w:pPr>
                      <w:jc w:val="right"/>
                      <w:rPr>
                        <w:szCs w:val="21"/>
                      </w:rPr>
                    </w:pPr>
                    <w:r>
                      <w:t>24,329.23</w:t>
                    </w:r>
                  </w:p>
                </w:tc>
                <w:tc>
                  <w:tcPr>
                    <w:tcW w:w="482" w:type="pct"/>
                    <w:vAlign w:val="center"/>
                  </w:tcPr>
                  <w:p w14:paraId="34FEDA45" w14:textId="77777777" w:rsidR="003B679A" w:rsidRDefault="003B679A" w:rsidP="00F402A2">
                    <w:pPr>
                      <w:jc w:val="right"/>
                      <w:rPr>
                        <w:szCs w:val="21"/>
                      </w:rPr>
                    </w:pPr>
                    <w:r>
                      <w:t>8.51</w:t>
                    </w:r>
                  </w:p>
                </w:tc>
                <w:tc>
                  <w:tcPr>
                    <w:tcW w:w="772" w:type="pct"/>
                    <w:vAlign w:val="center"/>
                  </w:tcPr>
                  <w:p w14:paraId="30085BCA" w14:textId="77777777" w:rsidR="003B679A" w:rsidRDefault="003B679A" w:rsidP="00F402A2">
                    <w:pPr>
                      <w:jc w:val="right"/>
                      <w:rPr>
                        <w:szCs w:val="21"/>
                      </w:rPr>
                    </w:pPr>
                    <w:r>
                      <w:t>22,037.65</w:t>
                    </w:r>
                  </w:p>
                </w:tc>
                <w:tc>
                  <w:tcPr>
                    <w:tcW w:w="578" w:type="pct"/>
                    <w:vAlign w:val="center"/>
                  </w:tcPr>
                  <w:p w14:paraId="4BB61C3D" w14:textId="77777777" w:rsidR="003B679A" w:rsidRDefault="003B679A" w:rsidP="00F402A2">
                    <w:pPr>
                      <w:jc w:val="right"/>
                      <w:rPr>
                        <w:szCs w:val="21"/>
                      </w:rPr>
                    </w:pPr>
                    <w:r>
                      <w:t>8.58</w:t>
                    </w:r>
                  </w:p>
                </w:tc>
                <w:tc>
                  <w:tcPr>
                    <w:tcW w:w="659" w:type="pct"/>
                    <w:vAlign w:val="center"/>
                  </w:tcPr>
                  <w:p w14:paraId="2466316B" w14:textId="77777777" w:rsidR="003B679A" w:rsidRDefault="003B679A" w:rsidP="00F402A2">
                    <w:pPr>
                      <w:jc w:val="right"/>
                      <w:rPr>
                        <w:szCs w:val="21"/>
                      </w:rPr>
                    </w:pPr>
                    <w:r>
                      <w:t>10.40</w:t>
                    </w:r>
                  </w:p>
                </w:tc>
                <w:tc>
                  <w:tcPr>
                    <w:tcW w:w="423" w:type="pct"/>
                    <w:vAlign w:val="center"/>
                  </w:tcPr>
                  <w:p w14:paraId="7F82A6DD"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1797484512"/>
              <w:lock w:val="sdtLocked"/>
            </w:sdtPr>
            <w:sdtEndPr>
              <w:rPr>
                <w:rFonts w:eastAsiaTheme="minorEastAsia" w:cstheme="minorBidi"/>
                <w:kern w:val="2"/>
              </w:rPr>
            </w:sdtEndPr>
            <w:sdtContent>
              <w:tr w:rsidR="003B679A" w14:paraId="126C17C3" w14:textId="77777777" w:rsidTr="00F402A2">
                <w:trPr>
                  <w:trHeight w:val="303"/>
                </w:trPr>
                <w:tc>
                  <w:tcPr>
                    <w:tcW w:w="586" w:type="pct"/>
                    <w:vMerge/>
                    <w:vAlign w:val="center"/>
                  </w:tcPr>
                  <w:p w14:paraId="417F11AD" w14:textId="77777777" w:rsidR="003B679A" w:rsidRDefault="003B679A" w:rsidP="00F402A2">
                    <w:pPr>
                      <w:rPr>
                        <w:rFonts w:ascii="Calibri" w:hAnsi="Calibri"/>
                        <w:szCs w:val="21"/>
                      </w:rPr>
                    </w:pPr>
                  </w:p>
                </w:tc>
                <w:tc>
                  <w:tcPr>
                    <w:tcW w:w="777" w:type="pct"/>
                    <w:vAlign w:val="center"/>
                  </w:tcPr>
                  <w:p w14:paraId="42D5E23B" w14:textId="77777777" w:rsidR="003B679A" w:rsidRDefault="003B679A" w:rsidP="00F402A2">
                    <w:pPr>
                      <w:rPr>
                        <w:szCs w:val="21"/>
                      </w:rPr>
                    </w:pPr>
                    <w:r>
                      <w:t>小计：</w:t>
                    </w:r>
                  </w:p>
                </w:tc>
                <w:tc>
                  <w:tcPr>
                    <w:tcW w:w="723" w:type="pct"/>
                    <w:vAlign w:val="center"/>
                  </w:tcPr>
                  <w:p w14:paraId="2254B6BF" w14:textId="77777777" w:rsidR="003B679A" w:rsidRDefault="003B679A" w:rsidP="00F402A2">
                    <w:pPr>
                      <w:jc w:val="right"/>
                      <w:rPr>
                        <w:szCs w:val="21"/>
                      </w:rPr>
                    </w:pPr>
                    <w:r>
                      <w:t>281,227.68</w:t>
                    </w:r>
                  </w:p>
                </w:tc>
                <w:tc>
                  <w:tcPr>
                    <w:tcW w:w="482" w:type="pct"/>
                    <w:vAlign w:val="center"/>
                  </w:tcPr>
                  <w:p w14:paraId="26F3718A" w14:textId="77777777" w:rsidR="003B679A" w:rsidRDefault="003B679A" w:rsidP="00F402A2">
                    <w:pPr>
                      <w:jc w:val="right"/>
                      <w:rPr>
                        <w:szCs w:val="21"/>
                      </w:rPr>
                    </w:pPr>
                    <w:r>
                      <w:t>98.35</w:t>
                    </w:r>
                  </w:p>
                </w:tc>
                <w:tc>
                  <w:tcPr>
                    <w:tcW w:w="772" w:type="pct"/>
                    <w:vAlign w:val="center"/>
                  </w:tcPr>
                  <w:p w14:paraId="64577ECB" w14:textId="77777777" w:rsidR="003B679A" w:rsidRDefault="003B679A" w:rsidP="00F402A2">
                    <w:pPr>
                      <w:jc w:val="right"/>
                      <w:rPr>
                        <w:szCs w:val="21"/>
                      </w:rPr>
                    </w:pPr>
                    <w:r>
                      <w:t>253,595.41</w:t>
                    </w:r>
                  </w:p>
                </w:tc>
                <w:tc>
                  <w:tcPr>
                    <w:tcW w:w="578" w:type="pct"/>
                    <w:vAlign w:val="center"/>
                  </w:tcPr>
                  <w:p w14:paraId="0BA80C6A" w14:textId="77777777" w:rsidR="003B679A" w:rsidRDefault="003B679A" w:rsidP="00F402A2">
                    <w:pPr>
                      <w:jc w:val="right"/>
                      <w:rPr>
                        <w:szCs w:val="21"/>
                      </w:rPr>
                    </w:pPr>
                    <w:r>
                      <w:t>98.72</w:t>
                    </w:r>
                  </w:p>
                </w:tc>
                <w:tc>
                  <w:tcPr>
                    <w:tcW w:w="659" w:type="pct"/>
                    <w:vAlign w:val="center"/>
                  </w:tcPr>
                  <w:p w14:paraId="48F0E9BE" w14:textId="77777777" w:rsidR="003B679A" w:rsidRDefault="003B679A" w:rsidP="00F402A2">
                    <w:pPr>
                      <w:jc w:val="right"/>
                      <w:rPr>
                        <w:szCs w:val="21"/>
                      </w:rPr>
                    </w:pPr>
                    <w:r>
                      <w:t>10.90</w:t>
                    </w:r>
                  </w:p>
                </w:tc>
                <w:tc>
                  <w:tcPr>
                    <w:tcW w:w="423" w:type="pct"/>
                    <w:vAlign w:val="center"/>
                  </w:tcPr>
                  <w:p w14:paraId="5D43F071" w14:textId="77777777" w:rsidR="003B679A" w:rsidRDefault="003B679A" w:rsidP="00F402A2">
                    <w:pPr>
                      <w:rPr>
                        <w:szCs w:val="21"/>
                      </w:rPr>
                    </w:pPr>
                  </w:p>
                </w:tc>
              </w:tr>
            </w:sdtContent>
          </w:sdt>
          <w:sdt>
            <w:sdtPr>
              <w:rPr>
                <w:rFonts w:ascii="Calibri" w:eastAsiaTheme="minorEastAsia" w:hAnsi="Calibri" w:cstheme="minorBidi"/>
                <w:kern w:val="2"/>
                <w:szCs w:val="21"/>
              </w:rPr>
              <w:alias w:val="分行业成本分析"/>
              <w:tag w:val="_TUP_fb9e3026efbd4a2c91fdedd10a926f41"/>
              <w:id w:val="1266817916"/>
              <w:lock w:val="sdtLocked"/>
            </w:sdtPr>
            <w:sdtEndPr/>
            <w:sdtContent>
              <w:tr w:rsidR="003B679A" w14:paraId="1F274FF3" w14:textId="77777777" w:rsidTr="00F402A2">
                <w:trPr>
                  <w:trHeight w:val="165"/>
                </w:trPr>
                <w:tc>
                  <w:tcPr>
                    <w:tcW w:w="586" w:type="pct"/>
                    <w:vMerge w:val="restart"/>
                    <w:vAlign w:val="center"/>
                  </w:tcPr>
                  <w:p w14:paraId="57D85F37" w14:textId="77777777" w:rsidR="003B679A" w:rsidRPr="001E5D52" w:rsidRDefault="003B679A" w:rsidP="00F402A2">
                    <w:pPr>
                      <w:spacing w:before="120"/>
                      <w:rPr>
                        <w:rFonts w:ascii="Calibri" w:eastAsiaTheme="minorEastAsia" w:hAnsi="Calibri" w:cstheme="minorBidi"/>
                        <w:szCs w:val="21"/>
                      </w:rPr>
                    </w:pPr>
                    <w:r>
                      <w:rPr>
                        <w:rFonts w:ascii="Calibri" w:eastAsiaTheme="minorEastAsia" w:hAnsi="Calibri" w:cstheme="minorBidi" w:hint="eastAsia"/>
                        <w:szCs w:val="21"/>
                      </w:rPr>
                      <w:t>勘察设计及实验检测</w:t>
                    </w:r>
                  </w:p>
                </w:tc>
                <w:tc>
                  <w:tcPr>
                    <w:tcW w:w="777" w:type="pct"/>
                    <w:vAlign w:val="center"/>
                  </w:tcPr>
                  <w:p w14:paraId="22C9B6D8" w14:textId="77777777" w:rsidR="003B679A" w:rsidRDefault="003B679A" w:rsidP="00F402A2">
                    <w:pPr>
                      <w:rPr>
                        <w:szCs w:val="21"/>
                      </w:rPr>
                    </w:pPr>
                    <w:r>
                      <w:t>人工费用</w:t>
                    </w:r>
                  </w:p>
                </w:tc>
                <w:tc>
                  <w:tcPr>
                    <w:tcW w:w="723" w:type="pct"/>
                    <w:vAlign w:val="center"/>
                  </w:tcPr>
                  <w:p w14:paraId="2F784B98" w14:textId="77777777" w:rsidR="003B679A" w:rsidRDefault="003B679A" w:rsidP="00F402A2">
                    <w:pPr>
                      <w:jc w:val="right"/>
                      <w:rPr>
                        <w:szCs w:val="21"/>
                      </w:rPr>
                    </w:pPr>
                    <w:r>
                      <w:t>1,676.60</w:t>
                    </w:r>
                  </w:p>
                </w:tc>
                <w:tc>
                  <w:tcPr>
                    <w:tcW w:w="482" w:type="pct"/>
                    <w:vAlign w:val="center"/>
                  </w:tcPr>
                  <w:p w14:paraId="34F8D8DE" w14:textId="77777777" w:rsidR="003B679A" w:rsidRDefault="003B679A" w:rsidP="00F402A2">
                    <w:pPr>
                      <w:jc w:val="right"/>
                      <w:rPr>
                        <w:szCs w:val="21"/>
                      </w:rPr>
                    </w:pPr>
                    <w:r>
                      <w:t>0.59</w:t>
                    </w:r>
                  </w:p>
                </w:tc>
                <w:tc>
                  <w:tcPr>
                    <w:tcW w:w="772" w:type="pct"/>
                    <w:vAlign w:val="center"/>
                  </w:tcPr>
                  <w:p w14:paraId="49A47D89" w14:textId="77777777" w:rsidR="003B679A" w:rsidRDefault="003B679A" w:rsidP="00F402A2">
                    <w:pPr>
                      <w:jc w:val="right"/>
                      <w:rPr>
                        <w:szCs w:val="21"/>
                      </w:rPr>
                    </w:pPr>
                    <w:r>
                      <w:t>1,396.28</w:t>
                    </w:r>
                  </w:p>
                </w:tc>
                <w:tc>
                  <w:tcPr>
                    <w:tcW w:w="578" w:type="pct"/>
                    <w:vAlign w:val="center"/>
                  </w:tcPr>
                  <w:p w14:paraId="4670D626" w14:textId="77777777" w:rsidR="003B679A" w:rsidRDefault="003B679A" w:rsidP="00F402A2">
                    <w:pPr>
                      <w:jc w:val="right"/>
                      <w:rPr>
                        <w:szCs w:val="21"/>
                      </w:rPr>
                    </w:pPr>
                    <w:r>
                      <w:t>0.54</w:t>
                    </w:r>
                  </w:p>
                </w:tc>
                <w:tc>
                  <w:tcPr>
                    <w:tcW w:w="659" w:type="pct"/>
                    <w:vAlign w:val="center"/>
                  </w:tcPr>
                  <w:p w14:paraId="71D4406D" w14:textId="77777777" w:rsidR="003B679A" w:rsidRDefault="003B679A" w:rsidP="00F402A2">
                    <w:pPr>
                      <w:jc w:val="right"/>
                      <w:rPr>
                        <w:szCs w:val="21"/>
                      </w:rPr>
                    </w:pPr>
                    <w:r>
                      <w:t>20.08</w:t>
                    </w:r>
                  </w:p>
                </w:tc>
                <w:tc>
                  <w:tcPr>
                    <w:tcW w:w="423" w:type="pct"/>
                    <w:vAlign w:val="center"/>
                  </w:tcPr>
                  <w:p w14:paraId="76B88084"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1167701538"/>
              <w:lock w:val="sdtLocked"/>
            </w:sdtPr>
            <w:sdtEndPr>
              <w:rPr>
                <w:rFonts w:eastAsiaTheme="minorEastAsia" w:cstheme="minorBidi"/>
                <w:kern w:val="2"/>
              </w:rPr>
            </w:sdtEndPr>
            <w:sdtContent>
              <w:tr w:rsidR="003B679A" w14:paraId="03D097BB" w14:textId="77777777" w:rsidTr="00F402A2">
                <w:trPr>
                  <w:trHeight w:val="165"/>
                </w:trPr>
                <w:tc>
                  <w:tcPr>
                    <w:tcW w:w="586" w:type="pct"/>
                    <w:vMerge/>
                    <w:vAlign w:val="center"/>
                  </w:tcPr>
                  <w:p w14:paraId="4232EAD4" w14:textId="77777777" w:rsidR="003B679A" w:rsidRDefault="003B679A" w:rsidP="00F402A2">
                    <w:pPr>
                      <w:rPr>
                        <w:rFonts w:ascii="Calibri" w:hAnsi="Calibri"/>
                        <w:szCs w:val="21"/>
                      </w:rPr>
                    </w:pPr>
                  </w:p>
                </w:tc>
                <w:tc>
                  <w:tcPr>
                    <w:tcW w:w="777" w:type="pct"/>
                    <w:vAlign w:val="center"/>
                  </w:tcPr>
                  <w:p w14:paraId="3667A0C8" w14:textId="77777777" w:rsidR="003B679A" w:rsidRDefault="003B679A" w:rsidP="00F402A2">
                    <w:pPr>
                      <w:rPr>
                        <w:szCs w:val="21"/>
                      </w:rPr>
                    </w:pPr>
                    <w:r>
                      <w:t>服务采购</w:t>
                    </w:r>
                  </w:p>
                </w:tc>
                <w:tc>
                  <w:tcPr>
                    <w:tcW w:w="723" w:type="pct"/>
                    <w:vAlign w:val="center"/>
                  </w:tcPr>
                  <w:p w14:paraId="408FE35C" w14:textId="77777777" w:rsidR="003B679A" w:rsidRDefault="003B679A" w:rsidP="00F402A2">
                    <w:pPr>
                      <w:jc w:val="right"/>
                      <w:rPr>
                        <w:szCs w:val="21"/>
                      </w:rPr>
                    </w:pPr>
                    <w:r>
                      <w:t>1,282.99</w:t>
                    </w:r>
                  </w:p>
                </w:tc>
                <w:tc>
                  <w:tcPr>
                    <w:tcW w:w="482" w:type="pct"/>
                    <w:vAlign w:val="center"/>
                  </w:tcPr>
                  <w:p w14:paraId="6B121DEE" w14:textId="77777777" w:rsidR="003B679A" w:rsidRDefault="003B679A" w:rsidP="00F402A2">
                    <w:pPr>
                      <w:jc w:val="right"/>
                      <w:rPr>
                        <w:szCs w:val="21"/>
                      </w:rPr>
                    </w:pPr>
                    <w:r>
                      <w:t>0.45</w:t>
                    </w:r>
                  </w:p>
                </w:tc>
                <w:tc>
                  <w:tcPr>
                    <w:tcW w:w="772" w:type="pct"/>
                    <w:vAlign w:val="center"/>
                  </w:tcPr>
                  <w:p w14:paraId="311327AD" w14:textId="77777777" w:rsidR="003B679A" w:rsidRDefault="003B679A" w:rsidP="00F402A2">
                    <w:pPr>
                      <w:jc w:val="right"/>
                      <w:rPr>
                        <w:szCs w:val="21"/>
                      </w:rPr>
                    </w:pPr>
                    <w:r>
                      <w:t>1,023.11</w:t>
                    </w:r>
                  </w:p>
                </w:tc>
                <w:tc>
                  <w:tcPr>
                    <w:tcW w:w="578" w:type="pct"/>
                    <w:vAlign w:val="center"/>
                  </w:tcPr>
                  <w:p w14:paraId="46E5E732" w14:textId="77777777" w:rsidR="003B679A" w:rsidRDefault="003B679A" w:rsidP="00F402A2">
                    <w:pPr>
                      <w:jc w:val="right"/>
                      <w:rPr>
                        <w:szCs w:val="21"/>
                      </w:rPr>
                    </w:pPr>
                    <w:r>
                      <w:t>0.40</w:t>
                    </w:r>
                  </w:p>
                </w:tc>
                <w:tc>
                  <w:tcPr>
                    <w:tcW w:w="659" w:type="pct"/>
                    <w:vAlign w:val="center"/>
                  </w:tcPr>
                  <w:p w14:paraId="7CE350B6" w14:textId="77777777" w:rsidR="003B679A" w:rsidRDefault="003B679A" w:rsidP="00F402A2">
                    <w:pPr>
                      <w:jc w:val="right"/>
                      <w:rPr>
                        <w:szCs w:val="21"/>
                      </w:rPr>
                    </w:pPr>
                    <w:r>
                      <w:t>25.40</w:t>
                    </w:r>
                  </w:p>
                </w:tc>
                <w:tc>
                  <w:tcPr>
                    <w:tcW w:w="423" w:type="pct"/>
                    <w:vAlign w:val="center"/>
                  </w:tcPr>
                  <w:p w14:paraId="379C575F"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386452184"/>
              <w:lock w:val="sdtLocked"/>
            </w:sdtPr>
            <w:sdtEndPr>
              <w:rPr>
                <w:rFonts w:eastAsiaTheme="minorEastAsia" w:cstheme="minorBidi"/>
                <w:kern w:val="2"/>
              </w:rPr>
            </w:sdtEndPr>
            <w:sdtContent>
              <w:tr w:rsidR="003B679A" w14:paraId="4163A1EC" w14:textId="77777777" w:rsidTr="00F402A2">
                <w:trPr>
                  <w:trHeight w:val="165"/>
                </w:trPr>
                <w:tc>
                  <w:tcPr>
                    <w:tcW w:w="586" w:type="pct"/>
                    <w:vMerge/>
                    <w:vAlign w:val="center"/>
                  </w:tcPr>
                  <w:p w14:paraId="74598798" w14:textId="77777777" w:rsidR="003B679A" w:rsidRDefault="003B679A" w:rsidP="00F402A2">
                    <w:pPr>
                      <w:rPr>
                        <w:rFonts w:ascii="Calibri" w:hAnsi="Calibri"/>
                        <w:szCs w:val="21"/>
                      </w:rPr>
                    </w:pPr>
                  </w:p>
                </w:tc>
                <w:tc>
                  <w:tcPr>
                    <w:tcW w:w="777" w:type="pct"/>
                    <w:vAlign w:val="center"/>
                  </w:tcPr>
                  <w:p w14:paraId="29B3C7EF" w14:textId="77777777" w:rsidR="003B679A" w:rsidRDefault="003B679A" w:rsidP="00F402A2">
                    <w:pPr>
                      <w:rPr>
                        <w:szCs w:val="21"/>
                      </w:rPr>
                    </w:pPr>
                    <w:r>
                      <w:t>其他费用</w:t>
                    </w:r>
                  </w:p>
                </w:tc>
                <w:tc>
                  <w:tcPr>
                    <w:tcW w:w="723" w:type="pct"/>
                    <w:vAlign w:val="center"/>
                  </w:tcPr>
                  <w:p w14:paraId="7109DD16" w14:textId="77777777" w:rsidR="003B679A" w:rsidRDefault="003B679A" w:rsidP="00F402A2">
                    <w:pPr>
                      <w:jc w:val="right"/>
                      <w:rPr>
                        <w:szCs w:val="21"/>
                      </w:rPr>
                    </w:pPr>
                    <w:r>
                      <w:t>619.60</w:t>
                    </w:r>
                  </w:p>
                </w:tc>
                <w:tc>
                  <w:tcPr>
                    <w:tcW w:w="482" w:type="pct"/>
                    <w:vAlign w:val="center"/>
                  </w:tcPr>
                  <w:p w14:paraId="227376DA" w14:textId="77777777" w:rsidR="003B679A" w:rsidRDefault="003B679A" w:rsidP="00F402A2">
                    <w:pPr>
                      <w:jc w:val="right"/>
                      <w:rPr>
                        <w:szCs w:val="21"/>
                      </w:rPr>
                    </w:pPr>
                    <w:r>
                      <w:t>0.22</w:t>
                    </w:r>
                  </w:p>
                </w:tc>
                <w:tc>
                  <w:tcPr>
                    <w:tcW w:w="772" w:type="pct"/>
                    <w:vAlign w:val="center"/>
                  </w:tcPr>
                  <w:p w14:paraId="42A3455D" w14:textId="77777777" w:rsidR="003B679A" w:rsidRDefault="003B679A" w:rsidP="00F402A2">
                    <w:pPr>
                      <w:jc w:val="right"/>
                      <w:rPr>
                        <w:szCs w:val="21"/>
                      </w:rPr>
                    </w:pPr>
                    <w:r>
                      <w:t>511.64</w:t>
                    </w:r>
                  </w:p>
                </w:tc>
                <w:tc>
                  <w:tcPr>
                    <w:tcW w:w="578" w:type="pct"/>
                    <w:vAlign w:val="center"/>
                  </w:tcPr>
                  <w:p w14:paraId="0CA8D528" w14:textId="77777777" w:rsidR="003B679A" w:rsidRDefault="003B679A" w:rsidP="00F402A2">
                    <w:pPr>
                      <w:jc w:val="right"/>
                      <w:rPr>
                        <w:szCs w:val="21"/>
                      </w:rPr>
                    </w:pPr>
                    <w:r>
                      <w:t>0.20</w:t>
                    </w:r>
                  </w:p>
                </w:tc>
                <w:tc>
                  <w:tcPr>
                    <w:tcW w:w="659" w:type="pct"/>
                    <w:vAlign w:val="center"/>
                  </w:tcPr>
                  <w:p w14:paraId="4406273D" w14:textId="77777777" w:rsidR="003B679A" w:rsidRDefault="003B679A" w:rsidP="00F402A2">
                    <w:pPr>
                      <w:jc w:val="right"/>
                      <w:rPr>
                        <w:szCs w:val="21"/>
                      </w:rPr>
                    </w:pPr>
                    <w:r>
                      <w:t>21.10</w:t>
                    </w:r>
                  </w:p>
                </w:tc>
                <w:tc>
                  <w:tcPr>
                    <w:tcW w:w="423" w:type="pct"/>
                    <w:vAlign w:val="center"/>
                  </w:tcPr>
                  <w:p w14:paraId="3B1C227B" w14:textId="77777777" w:rsidR="003B679A" w:rsidRDefault="003B679A" w:rsidP="00F402A2">
                    <w:pPr>
                      <w:rPr>
                        <w:szCs w:val="21"/>
                      </w:rPr>
                    </w:pPr>
                  </w:p>
                </w:tc>
              </w:tr>
            </w:sdtContent>
          </w:sdt>
          <w:sdt>
            <w:sdtPr>
              <w:rPr>
                <w:rFonts w:ascii="Calibri" w:hAnsi="Calibri"/>
                <w:szCs w:val="21"/>
              </w:rPr>
              <w:alias w:val="分行业成本分析"/>
              <w:tag w:val="_TUP_fb9e3026efbd4a2c91fdedd10a926f41"/>
              <w:id w:val="637234819"/>
              <w:lock w:val="sdtLocked"/>
            </w:sdtPr>
            <w:sdtEndPr>
              <w:rPr>
                <w:rFonts w:eastAsiaTheme="minorEastAsia" w:cstheme="minorBidi"/>
                <w:kern w:val="2"/>
              </w:rPr>
            </w:sdtEndPr>
            <w:sdtContent>
              <w:tr w:rsidR="003B679A" w14:paraId="5BA7DC4D" w14:textId="77777777" w:rsidTr="00F402A2">
                <w:trPr>
                  <w:trHeight w:val="165"/>
                </w:trPr>
                <w:tc>
                  <w:tcPr>
                    <w:tcW w:w="586" w:type="pct"/>
                    <w:vMerge/>
                    <w:vAlign w:val="center"/>
                  </w:tcPr>
                  <w:p w14:paraId="2647C163" w14:textId="77777777" w:rsidR="003B679A" w:rsidRDefault="003B679A" w:rsidP="00F402A2">
                    <w:pPr>
                      <w:rPr>
                        <w:rFonts w:ascii="Calibri" w:hAnsi="Calibri"/>
                        <w:szCs w:val="21"/>
                      </w:rPr>
                    </w:pPr>
                  </w:p>
                </w:tc>
                <w:tc>
                  <w:tcPr>
                    <w:tcW w:w="777" w:type="pct"/>
                    <w:vAlign w:val="center"/>
                  </w:tcPr>
                  <w:p w14:paraId="29D2C6F6" w14:textId="77777777" w:rsidR="003B679A" w:rsidRDefault="003B679A" w:rsidP="00F402A2">
                    <w:pPr>
                      <w:rPr>
                        <w:szCs w:val="21"/>
                      </w:rPr>
                    </w:pPr>
                    <w:r>
                      <w:t>小计：</w:t>
                    </w:r>
                  </w:p>
                </w:tc>
                <w:tc>
                  <w:tcPr>
                    <w:tcW w:w="723" w:type="pct"/>
                    <w:vAlign w:val="center"/>
                  </w:tcPr>
                  <w:p w14:paraId="16279699" w14:textId="77777777" w:rsidR="003B679A" w:rsidRDefault="003B679A" w:rsidP="00F402A2">
                    <w:pPr>
                      <w:jc w:val="right"/>
                      <w:rPr>
                        <w:szCs w:val="21"/>
                      </w:rPr>
                    </w:pPr>
                    <w:r>
                      <w:t>3,579.19</w:t>
                    </w:r>
                  </w:p>
                </w:tc>
                <w:tc>
                  <w:tcPr>
                    <w:tcW w:w="482" w:type="pct"/>
                    <w:vAlign w:val="center"/>
                  </w:tcPr>
                  <w:p w14:paraId="07C92D26" w14:textId="77777777" w:rsidR="003B679A" w:rsidRDefault="003B679A" w:rsidP="00F402A2">
                    <w:pPr>
                      <w:jc w:val="right"/>
                      <w:rPr>
                        <w:szCs w:val="21"/>
                      </w:rPr>
                    </w:pPr>
                    <w:r>
                      <w:t>1.25</w:t>
                    </w:r>
                  </w:p>
                </w:tc>
                <w:tc>
                  <w:tcPr>
                    <w:tcW w:w="772" w:type="pct"/>
                    <w:vAlign w:val="center"/>
                  </w:tcPr>
                  <w:p w14:paraId="4BD5BBCF" w14:textId="77777777" w:rsidR="003B679A" w:rsidRDefault="003B679A" w:rsidP="00F402A2">
                    <w:pPr>
                      <w:jc w:val="right"/>
                      <w:rPr>
                        <w:szCs w:val="21"/>
                      </w:rPr>
                    </w:pPr>
                    <w:r>
                      <w:t>2,931.03</w:t>
                    </w:r>
                  </w:p>
                </w:tc>
                <w:tc>
                  <w:tcPr>
                    <w:tcW w:w="578" w:type="pct"/>
                    <w:vAlign w:val="center"/>
                  </w:tcPr>
                  <w:p w14:paraId="6192C618" w14:textId="77777777" w:rsidR="003B679A" w:rsidRDefault="003B679A" w:rsidP="00F402A2">
                    <w:pPr>
                      <w:jc w:val="right"/>
                      <w:rPr>
                        <w:szCs w:val="21"/>
                      </w:rPr>
                    </w:pPr>
                    <w:r>
                      <w:t>1.14</w:t>
                    </w:r>
                  </w:p>
                </w:tc>
                <w:tc>
                  <w:tcPr>
                    <w:tcW w:w="659" w:type="pct"/>
                    <w:vAlign w:val="center"/>
                  </w:tcPr>
                  <w:p w14:paraId="56C67503" w14:textId="77777777" w:rsidR="003B679A" w:rsidRDefault="003B679A" w:rsidP="00F402A2">
                    <w:pPr>
                      <w:jc w:val="right"/>
                      <w:rPr>
                        <w:szCs w:val="21"/>
                      </w:rPr>
                    </w:pPr>
                    <w:r>
                      <w:t>22.11</w:t>
                    </w:r>
                  </w:p>
                </w:tc>
                <w:tc>
                  <w:tcPr>
                    <w:tcW w:w="423" w:type="pct"/>
                    <w:vAlign w:val="center"/>
                  </w:tcPr>
                  <w:p w14:paraId="1683DC51" w14:textId="77777777" w:rsidR="003B679A" w:rsidRDefault="003B679A" w:rsidP="00F402A2">
                    <w:pPr>
                      <w:rPr>
                        <w:szCs w:val="21"/>
                      </w:rPr>
                    </w:pPr>
                  </w:p>
                </w:tc>
              </w:tr>
            </w:sdtContent>
          </w:sdt>
          <w:sdt>
            <w:sdtPr>
              <w:rPr>
                <w:rFonts w:ascii="Calibri" w:eastAsiaTheme="minorEastAsia" w:hAnsi="Calibri" w:cstheme="minorBidi"/>
                <w:kern w:val="2"/>
                <w:szCs w:val="21"/>
              </w:rPr>
              <w:alias w:val="分行业成本分析"/>
              <w:tag w:val="_TUP_fb9e3026efbd4a2c91fdedd10a926f41"/>
              <w:id w:val="-412396906"/>
              <w:lock w:val="sdtLocked"/>
            </w:sdtPr>
            <w:sdtEndPr/>
            <w:sdtContent>
              <w:tr w:rsidR="003B679A" w14:paraId="02FE6CC9" w14:textId="77777777" w:rsidTr="00F402A2">
                <w:trPr>
                  <w:trHeight w:val="165"/>
                </w:trPr>
                <w:tc>
                  <w:tcPr>
                    <w:tcW w:w="586" w:type="pct"/>
                    <w:vAlign w:val="center"/>
                  </w:tcPr>
                  <w:p w14:paraId="51BB5DBF" w14:textId="77777777" w:rsidR="003B679A" w:rsidRDefault="003B679A" w:rsidP="00F402A2">
                    <w:pPr>
                      <w:rPr>
                        <w:rFonts w:ascii="Calibri" w:hAnsi="Calibri"/>
                        <w:szCs w:val="21"/>
                      </w:rPr>
                    </w:pPr>
                    <w:r>
                      <w:t>其他</w:t>
                    </w:r>
                  </w:p>
                </w:tc>
                <w:tc>
                  <w:tcPr>
                    <w:tcW w:w="777" w:type="pct"/>
                    <w:vAlign w:val="center"/>
                  </w:tcPr>
                  <w:p w14:paraId="1C08582F" w14:textId="77777777" w:rsidR="003B679A" w:rsidRDefault="003B679A" w:rsidP="00F402A2">
                    <w:pPr>
                      <w:rPr>
                        <w:szCs w:val="21"/>
                      </w:rPr>
                    </w:pPr>
                    <w:r>
                      <w:t>其他</w:t>
                    </w:r>
                  </w:p>
                </w:tc>
                <w:tc>
                  <w:tcPr>
                    <w:tcW w:w="723" w:type="pct"/>
                    <w:vAlign w:val="center"/>
                  </w:tcPr>
                  <w:p w14:paraId="072BB6DA" w14:textId="77777777" w:rsidR="003B679A" w:rsidRDefault="003B679A" w:rsidP="00F402A2">
                    <w:pPr>
                      <w:jc w:val="right"/>
                      <w:rPr>
                        <w:szCs w:val="21"/>
                      </w:rPr>
                    </w:pPr>
                    <w:r>
                      <w:t>1,151.64</w:t>
                    </w:r>
                  </w:p>
                </w:tc>
                <w:tc>
                  <w:tcPr>
                    <w:tcW w:w="482" w:type="pct"/>
                    <w:vAlign w:val="center"/>
                  </w:tcPr>
                  <w:p w14:paraId="33129061" w14:textId="77777777" w:rsidR="003B679A" w:rsidRDefault="003B679A" w:rsidP="00F402A2">
                    <w:pPr>
                      <w:jc w:val="right"/>
                      <w:rPr>
                        <w:szCs w:val="21"/>
                      </w:rPr>
                    </w:pPr>
                    <w:r>
                      <w:t>0.40</w:t>
                    </w:r>
                  </w:p>
                </w:tc>
                <w:tc>
                  <w:tcPr>
                    <w:tcW w:w="772" w:type="pct"/>
                    <w:vAlign w:val="center"/>
                  </w:tcPr>
                  <w:p w14:paraId="6A39A224" w14:textId="77777777" w:rsidR="003B679A" w:rsidRDefault="003B679A" w:rsidP="00F402A2">
                    <w:pPr>
                      <w:jc w:val="right"/>
                      <w:rPr>
                        <w:szCs w:val="21"/>
                      </w:rPr>
                    </w:pPr>
                    <w:r>
                      <w:t>358.85</w:t>
                    </w:r>
                  </w:p>
                </w:tc>
                <w:tc>
                  <w:tcPr>
                    <w:tcW w:w="578" w:type="pct"/>
                    <w:vAlign w:val="center"/>
                  </w:tcPr>
                  <w:p w14:paraId="400E352A" w14:textId="77777777" w:rsidR="003B679A" w:rsidRDefault="003B679A" w:rsidP="00F402A2">
                    <w:pPr>
                      <w:jc w:val="right"/>
                      <w:rPr>
                        <w:szCs w:val="21"/>
                      </w:rPr>
                    </w:pPr>
                    <w:r>
                      <w:t>0.14</w:t>
                    </w:r>
                  </w:p>
                </w:tc>
                <w:tc>
                  <w:tcPr>
                    <w:tcW w:w="659" w:type="pct"/>
                    <w:vAlign w:val="center"/>
                  </w:tcPr>
                  <w:p w14:paraId="7C1A7049" w14:textId="77777777" w:rsidR="003B679A" w:rsidRDefault="003B679A" w:rsidP="00F402A2">
                    <w:pPr>
                      <w:jc w:val="right"/>
                      <w:rPr>
                        <w:szCs w:val="21"/>
                      </w:rPr>
                    </w:pPr>
                    <w:r>
                      <w:t>220.93</w:t>
                    </w:r>
                  </w:p>
                </w:tc>
                <w:tc>
                  <w:tcPr>
                    <w:tcW w:w="423" w:type="pct"/>
                    <w:vAlign w:val="center"/>
                  </w:tcPr>
                  <w:p w14:paraId="1D528D2B" w14:textId="77777777" w:rsidR="003B679A" w:rsidRDefault="003B679A" w:rsidP="00F402A2">
                    <w:pPr>
                      <w:rPr>
                        <w:szCs w:val="21"/>
                      </w:rPr>
                    </w:pPr>
                  </w:p>
                </w:tc>
              </w:tr>
            </w:sdtContent>
          </w:sdt>
        </w:tbl>
        <w:p w14:paraId="6B18FB8B" w14:textId="77777777" w:rsidR="0067772C" w:rsidRDefault="007029E0">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350105600"/>
        <w:lock w:val="sdtLocked"/>
        <w:placeholder>
          <w:docPart w:val="GBC22222222222222222222222222222"/>
        </w:placeholder>
      </w:sdtPr>
      <w:sdtEndPr/>
      <w:sdtContent>
        <w:p w14:paraId="47622491" w14:textId="77777777" w:rsidR="0067772C" w:rsidRDefault="00145EDE" w:rsidP="00970D36">
          <w:pPr>
            <w:pStyle w:val="72"/>
            <w:numPr>
              <w:ilvl w:val="0"/>
              <w:numId w:val="40"/>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435450066"/>
            <w:lock w:val="sdtLocked"/>
            <w:placeholder>
              <w:docPart w:val="GBC22222222222222222222222222222"/>
            </w:placeholder>
          </w:sdtPr>
          <w:sdtEndPr/>
          <w:sdtContent>
            <w:p w14:paraId="1B219962"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5B5FE5" w14:textId="3B1230D4" w:rsidR="0067772C" w:rsidRDefault="00145EDE" w:rsidP="0005196B">
          <w:pPr>
            <w:ind w:firstLineChars="200" w:firstLine="420"/>
            <w:rPr>
              <w:szCs w:val="21"/>
            </w:rPr>
          </w:pPr>
          <w:r>
            <w:rPr>
              <w:rFonts w:hint="eastAsia"/>
              <w:szCs w:val="21"/>
            </w:rPr>
            <w:t>前五名客户销售额</w:t>
          </w:r>
          <w:sdt>
            <w:sdtPr>
              <w:rPr>
                <w:rFonts w:hint="eastAsia"/>
                <w:szCs w:val="21"/>
              </w:rPr>
              <w:alias w:val="前五名客户销售额"/>
              <w:tag w:val="_GBC_e497000fdfbc4e548555b7f8ddf9780c"/>
              <w:id w:val="-1838605018"/>
              <w:lock w:val="sdtLocked"/>
              <w:placeholder>
                <w:docPart w:val="GBC22222222222222222222222222222"/>
              </w:placeholder>
            </w:sdtPr>
            <w:sdtEndPr/>
            <w:sdtContent>
              <w:r w:rsidR="008F7A35">
                <w:t>125,014.76</w:t>
              </w:r>
            </w:sdtContent>
          </w:sdt>
          <w:sdt>
            <w:sdtPr>
              <w:rPr>
                <w:rFonts w:hint="eastAsia"/>
                <w:szCs w:val="21"/>
              </w:rPr>
              <w:alias w:val="单位：前五名客户销售额"/>
              <w:tag w:val="_GBC_4bd6620b209a4bae8dc3404e8b89ea35"/>
              <w:id w:val="-17269837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888178815"/>
              <w:lock w:val="sdtLocked"/>
              <w:placeholder>
                <w:docPart w:val="GBC22222222222222222222222222222"/>
              </w:placeholder>
            </w:sdtPr>
            <w:sdtEndPr/>
            <w:sdtContent>
              <w:r w:rsidR="008F7A35">
                <w:rPr>
                  <w:rFonts w:hint="eastAsia"/>
                </w:rPr>
                <w:t>39.33</w:t>
              </w:r>
            </w:sdtContent>
          </w:sdt>
          <w:r>
            <w:rPr>
              <w:szCs w:val="21"/>
            </w:rPr>
            <w:t>%；其中前五名客户销售额中关联方销售额</w:t>
          </w:r>
          <w:sdt>
            <w:sdtPr>
              <w:rPr>
                <w:szCs w:val="21"/>
              </w:rPr>
              <w:alias w:val="前五名客户销售额中关联方销售额"/>
              <w:tag w:val="_GBC_bfa0971257a44f65996f01cfb0497b07"/>
              <w:id w:val="-629860676"/>
              <w:lock w:val="sdtLocked"/>
              <w:placeholder>
                <w:docPart w:val="GBC22222222222222222222222222222"/>
              </w:placeholder>
            </w:sdtPr>
            <w:sdtEndPr/>
            <w:sdtContent>
              <w:r w:rsidR="008F7A35">
                <w:rPr>
                  <w:rFonts w:hint="eastAsia"/>
                </w:rPr>
                <w:t>0</w:t>
              </w:r>
            </w:sdtContent>
          </w:sdt>
          <w:sdt>
            <w:sdtPr>
              <w:rPr>
                <w:szCs w:val="21"/>
              </w:rPr>
              <w:alias w:val="单位：前五名客户销售额中关联方销售额"/>
              <w:tag w:val="_GBC_f3c03afc93a5429f9fa45fc25f9018ab"/>
              <w:id w:val="189970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401406662"/>
              <w:lock w:val="sdtLocked"/>
              <w:placeholder>
                <w:docPart w:val="GBC22222222222222222222222222222"/>
              </w:placeholder>
            </w:sdtPr>
            <w:sdtEndPr/>
            <w:sdtContent>
              <w:r w:rsidR="008F7A35">
                <w:rPr>
                  <w:rFonts w:hint="eastAsia"/>
                </w:rPr>
                <w:t>0</w:t>
              </w:r>
            </w:sdtContent>
          </w:sdt>
          <w:r>
            <w:rPr>
              <w:szCs w:val="21"/>
            </w:rPr>
            <w:t>%。</w:t>
          </w:r>
        </w:p>
        <w:p w14:paraId="0171608B" w14:textId="6441A569" w:rsidR="0067772C" w:rsidRDefault="00145EDE" w:rsidP="003016DF">
          <w:pPr>
            <w:ind w:firstLineChars="200" w:firstLine="420"/>
            <w:rPr>
              <w:szCs w:val="21"/>
            </w:rPr>
          </w:pPr>
          <w:r>
            <w:rPr>
              <w:rFonts w:hint="eastAsia"/>
              <w:szCs w:val="21"/>
            </w:rPr>
            <w:t>前五名供应商采购额</w:t>
          </w:r>
          <w:sdt>
            <w:sdtPr>
              <w:rPr>
                <w:rFonts w:hint="eastAsia"/>
                <w:szCs w:val="21"/>
              </w:rPr>
              <w:alias w:val="前五名供应商采购额"/>
              <w:tag w:val="_GBC_4552254972a04ec6983b359a0f18d4bf"/>
              <w:id w:val="-1821342861"/>
              <w:lock w:val="sdtLocked"/>
              <w:placeholder>
                <w:docPart w:val="GBC22222222222222222222222222222"/>
              </w:placeholder>
            </w:sdtPr>
            <w:sdtEndPr/>
            <w:sdtContent>
              <w:r w:rsidR="008F7A35" w:rsidRPr="001C4580">
                <w:rPr>
                  <w:szCs w:val="21"/>
                </w:rPr>
                <w:t>46,531.26</w:t>
              </w:r>
            </w:sdtContent>
          </w:sdt>
          <w:sdt>
            <w:sdtPr>
              <w:rPr>
                <w:rFonts w:hint="eastAsia"/>
                <w:szCs w:val="21"/>
              </w:rPr>
              <w:alias w:val="单位：前五名供应商采购额"/>
              <w:tag w:val="_GBC_418fcbdb1c1a4643afb7cce014bdeca2"/>
              <w:id w:val="10653817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718317103"/>
              <w:lock w:val="sdtLocked"/>
              <w:placeholder>
                <w:docPart w:val="GBC22222222222222222222222222222"/>
              </w:placeholder>
            </w:sdtPr>
            <w:sdtEndPr/>
            <w:sdtContent>
              <w:r w:rsidR="008F7A35" w:rsidRPr="001C4580">
                <w:rPr>
                  <w:szCs w:val="21"/>
                </w:rPr>
                <w:t>15.53</w:t>
              </w:r>
            </w:sdtContent>
          </w:sdt>
          <w:r>
            <w:rPr>
              <w:szCs w:val="21"/>
            </w:rPr>
            <w:t>%；其中前五名供应商采购额中关联方采购额</w:t>
          </w:r>
          <w:sdt>
            <w:sdtPr>
              <w:rPr>
                <w:szCs w:val="21"/>
              </w:rPr>
              <w:alias w:val="前五名供应商采购额中关联方采购额"/>
              <w:tag w:val="_GBC_b4791060802442e186017fdd5f31805a"/>
              <w:id w:val="57978996"/>
              <w:lock w:val="sdtLocked"/>
              <w:placeholder>
                <w:docPart w:val="GBC22222222222222222222222222222"/>
              </w:placeholder>
            </w:sdtPr>
            <w:sdtEndPr/>
            <w:sdtContent>
              <w:r w:rsidR="008F7A35" w:rsidRPr="001C4580">
                <w:rPr>
                  <w:szCs w:val="21"/>
                </w:rPr>
                <w:t>0</w:t>
              </w:r>
            </w:sdtContent>
          </w:sdt>
          <w:sdt>
            <w:sdtPr>
              <w:rPr>
                <w:szCs w:val="21"/>
              </w:rPr>
              <w:alias w:val="单位：前五名供应商采购额中关联方采购额"/>
              <w:tag w:val="_GBC_bac6c3f63a9a4b0db685f5ee8e883818"/>
              <w:id w:val="-1211799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845517723"/>
              <w:lock w:val="sdtLocked"/>
              <w:placeholder>
                <w:docPart w:val="GBC22222222222222222222222222222"/>
              </w:placeholder>
            </w:sdtPr>
            <w:sdtEndPr/>
            <w:sdtContent>
              <w:r w:rsidR="008F7A35" w:rsidRPr="001C4580">
                <w:rPr>
                  <w:szCs w:val="21"/>
                </w:rPr>
                <w:t>0</w:t>
              </w:r>
            </w:sdtContent>
          </w:sdt>
          <w:r>
            <w:rPr>
              <w:rFonts w:hint="eastAsia"/>
            </w:rPr>
            <w:t>%。</w:t>
          </w:r>
        </w:p>
      </w:sdtContent>
    </w:sdt>
    <w:sdt>
      <w:sdtPr>
        <w:rPr>
          <w:rFonts w:ascii="宋体" w:eastAsia="宋体" w:hAnsi="宋体" w:cs="宋体"/>
          <w:b w:val="0"/>
          <w:bCs w:val="0"/>
          <w:kern w:val="0"/>
          <w:szCs w:val="24"/>
        </w:rPr>
        <w:alias w:val="模块:费用"/>
        <w:tag w:val="_SEC_775a3421cf05469a8bf0b92a3e954a9d"/>
        <w:id w:val="-226994428"/>
        <w:lock w:val="sdtLocked"/>
        <w:placeholder>
          <w:docPart w:val="GBC22222222222222222222222222222"/>
        </w:placeholder>
      </w:sdtPr>
      <w:sdtEndPr>
        <w:rPr>
          <w:szCs w:val="21"/>
        </w:rPr>
      </w:sdtEndPr>
      <w:sdtContent>
        <w:p w14:paraId="7A11857B" w14:textId="77777777" w:rsidR="0067772C" w:rsidRDefault="00145EDE" w:rsidP="00970D36">
          <w:pPr>
            <w:pStyle w:val="73"/>
            <w:numPr>
              <w:ilvl w:val="0"/>
              <w:numId w:val="39"/>
            </w:numPr>
          </w:pPr>
          <w:r>
            <w:rPr>
              <w:rFonts w:hint="eastAsia"/>
            </w:rPr>
            <w:t>费用</w:t>
          </w:r>
        </w:p>
        <w:sdt>
          <w:sdtPr>
            <w:alias w:val="是否适用：费用[双击切换]"/>
            <w:tag w:val="_GBC_fa9cd5e43a8f426c8b793a737190d8db"/>
            <w:id w:val="1006643771"/>
            <w:lock w:val="sdtLocked"/>
            <w:placeholder>
              <w:docPart w:val="GBC22222222222222222222222222222"/>
            </w:placeholder>
          </w:sdtPr>
          <w:sdtEndPr/>
          <w:sdtContent>
            <w:p w14:paraId="0D3AA60A"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1133864757"/>
            <w:lock w:val="sdtLocked"/>
            <w:placeholder>
              <w:docPart w:val="GBC22222222222222222222222222222"/>
            </w:placeholder>
          </w:sdtPr>
          <w:sdtEndPr/>
          <w:sdtContent>
            <w:p w14:paraId="350A10DD" w14:textId="54D0200C" w:rsidR="0067772C" w:rsidRDefault="008F7A35" w:rsidP="0032228B">
              <w:pPr>
                <w:ind w:firstLineChars="200" w:firstLine="420"/>
                <w:rPr>
                  <w:szCs w:val="21"/>
                </w:rPr>
              </w:pPr>
              <w:r w:rsidRPr="001C4580">
                <w:rPr>
                  <w:rFonts w:hint="eastAsia"/>
                  <w:szCs w:val="21"/>
                </w:rPr>
                <w:t>报告期内，销售费用发生额为</w:t>
              </w:r>
              <w:r w:rsidRPr="001C4580">
                <w:rPr>
                  <w:szCs w:val="21"/>
                </w:rPr>
                <w:t>2</w:t>
              </w:r>
              <w:r w:rsidR="00483DFD">
                <w:rPr>
                  <w:szCs w:val="21"/>
                </w:rPr>
                <w:t>,</w:t>
              </w:r>
              <w:r w:rsidRPr="001C4580">
                <w:rPr>
                  <w:szCs w:val="21"/>
                </w:rPr>
                <w:t>485.64万元，较上年同期增长了52.25%，主要系</w:t>
              </w:r>
              <w:r w:rsidR="00DF1390">
                <w:rPr>
                  <w:rFonts w:hint="eastAsia"/>
                  <w:szCs w:val="21"/>
                </w:rPr>
                <w:t>营销</w:t>
              </w:r>
              <w:r w:rsidR="0032228B">
                <w:rPr>
                  <w:rFonts w:hint="eastAsia"/>
                  <w:szCs w:val="21"/>
                </w:rPr>
                <w:t>人员数量及薪酬</w:t>
              </w:r>
              <w:r w:rsidR="00C95296">
                <w:rPr>
                  <w:rFonts w:hint="eastAsia"/>
                  <w:szCs w:val="21"/>
                </w:rPr>
                <w:t>水平</w:t>
              </w:r>
              <w:r w:rsidR="0032228B">
                <w:rPr>
                  <w:rFonts w:hint="eastAsia"/>
                  <w:szCs w:val="21"/>
                </w:rPr>
                <w:t>增加所</w:t>
              </w:r>
              <w:r w:rsidRPr="001C4580">
                <w:rPr>
                  <w:szCs w:val="21"/>
                </w:rPr>
                <w:t>致。报告期内，管理费用发生额为7</w:t>
              </w:r>
              <w:r w:rsidR="00483DFD">
                <w:rPr>
                  <w:szCs w:val="21"/>
                </w:rPr>
                <w:t>,</w:t>
              </w:r>
              <w:r w:rsidRPr="001C4580">
                <w:rPr>
                  <w:szCs w:val="21"/>
                </w:rPr>
                <w:t>922.42万元，较上年同期增长了8.31%，主要系</w:t>
              </w:r>
              <w:r w:rsidR="00DF1390">
                <w:rPr>
                  <w:rFonts w:hint="eastAsia"/>
                  <w:szCs w:val="21"/>
                </w:rPr>
                <w:t>人员</w:t>
              </w:r>
              <w:r w:rsidRPr="001C4580">
                <w:rPr>
                  <w:szCs w:val="21"/>
                </w:rPr>
                <w:t>整体薪酬水平提高所致。报告期内，财务费用发生额为4</w:t>
              </w:r>
              <w:r w:rsidR="00483DFD">
                <w:rPr>
                  <w:szCs w:val="21"/>
                </w:rPr>
                <w:t>,</w:t>
              </w:r>
              <w:r w:rsidRPr="001C4580">
                <w:rPr>
                  <w:szCs w:val="21"/>
                </w:rPr>
                <w:t>851.63万元，较上年同期增长了205.76%，主要系</w:t>
              </w:r>
              <w:r w:rsidR="000E256E">
                <w:rPr>
                  <w:rFonts w:hint="eastAsia"/>
                  <w:szCs w:val="21"/>
                </w:rPr>
                <w:t>2</w:t>
              </w:r>
              <w:r w:rsidR="000E256E">
                <w:rPr>
                  <w:szCs w:val="21"/>
                </w:rPr>
                <w:t>020</w:t>
              </w:r>
              <w:r w:rsidR="000E256E">
                <w:rPr>
                  <w:rFonts w:hint="eastAsia"/>
                  <w:szCs w:val="21"/>
                </w:rPr>
                <w:t>年度利息支出增加</w:t>
              </w:r>
              <w:r w:rsidRPr="001C4580">
                <w:rPr>
                  <w:szCs w:val="21"/>
                </w:rPr>
                <w:t>所致。</w:t>
              </w:r>
            </w:p>
          </w:sdtContent>
        </w:sdt>
      </w:sdtContent>
    </w:sdt>
    <w:sdt>
      <w:sdtPr>
        <w:rPr>
          <w:rStyle w:val="66"/>
          <w:rFonts w:ascii="宋体" w:eastAsia="宋体" w:hAnsi="宋体" w:cs="宋体"/>
          <w:b/>
          <w:bCs/>
          <w:szCs w:val="21"/>
        </w:rPr>
        <w:alias w:val="模块:研发投入情况表"/>
        <w:tag w:val="_SEC_7d98484d3b0a438487e1af19f740dceb"/>
        <w:id w:val="941109831"/>
        <w:lock w:val="sdtLocked"/>
        <w:placeholder>
          <w:docPart w:val="GBC22222222222222222222222222222"/>
        </w:placeholder>
      </w:sdtPr>
      <w:sdtEndPr>
        <w:rPr>
          <w:rStyle w:val="a0"/>
          <w:rFonts w:hint="eastAsia"/>
          <w:b w:val="0"/>
          <w:bCs w:val="0"/>
          <w:kern w:val="0"/>
          <w:szCs w:val="24"/>
        </w:rPr>
      </w:sdtEndPr>
      <w:sdtContent>
        <w:p w14:paraId="45BDA3DB" w14:textId="77777777" w:rsidR="0067772C" w:rsidRDefault="00145EDE" w:rsidP="00970D36">
          <w:pPr>
            <w:pStyle w:val="73"/>
            <w:numPr>
              <w:ilvl w:val="0"/>
              <w:numId w:val="39"/>
            </w:numPr>
            <w:rPr>
              <w:rStyle w:val="66"/>
              <w:b/>
              <w:bCs/>
            </w:rPr>
          </w:pPr>
          <w:r>
            <w:rPr>
              <w:rFonts w:hint="eastAsia"/>
            </w:rPr>
            <w:t>研发投入</w:t>
          </w:r>
        </w:p>
        <w:p w14:paraId="1743E9F8" w14:textId="77777777" w:rsidR="0067772C" w:rsidRDefault="00145EDE">
          <w:pPr>
            <w:spacing w:before="60" w:after="60"/>
            <w:rPr>
              <w:rStyle w:val="66"/>
              <w:szCs w:val="21"/>
            </w:rPr>
          </w:pPr>
          <w:r>
            <w:rPr>
              <w:rStyle w:val="5Char"/>
              <w:rFonts w:hint="eastAsia"/>
              <w:szCs w:val="21"/>
            </w:rPr>
            <w:t xml:space="preserve">(1). </w:t>
          </w:r>
          <w:r>
            <w:rPr>
              <w:rStyle w:val="66"/>
              <w:szCs w:val="21"/>
            </w:rPr>
            <w:t>研发</w:t>
          </w:r>
          <w:r>
            <w:rPr>
              <w:rStyle w:val="66"/>
              <w:rFonts w:hint="eastAsia"/>
              <w:szCs w:val="21"/>
            </w:rPr>
            <w:t>投入</w:t>
          </w:r>
          <w:r>
            <w:rPr>
              <w:rStyle w:val="66"/>
              <w:szCs w:val="21"/>
            </w:rPr>
            <w:t>情况表</w:t>
          </w:r>
        </w:p>
        <w:sdt>
          <w:sdtPr>
            <w:rPr>
              <w:rStyle w:val="66"/>
              <w:rFonts w:hint="eastAsia"/>
              <w:b w:val="0"/>
              <w:szCs w:val="21"/>
            </w:rPr>
            <w:alias w:val="是否适用：研发投入情况表[双击切换]"/>
            <w:tag w:val="_GBC_b745f9cad6de412690fcb0f363f3eadb"/>
            <w:id w:val="1146094875"/>
            <w:lock w:val="sdtLocked"/>
            <w:placeholder>
              <w:docPart w:val="GBC22222222222222222222222222222"/>
            </w:placeholder>
          </w:sdtPr>
          <w:sdtEndPr>
            <w:rPr>
              <w:rStyle w:val="66"/>
            </w:rPr>
          </w:sdtEndPr>
          <w:sdtContent>
            <w:p w14:paraId="237387AB" w14:textId="77777777" w:rsidR="0067772C" w:rsidRDefault="008F7A35" w:rsidP="008F7A35">
              <w:r>
                <w:rPr>
                  <w:rStyle w:val="66"/>
                  <w:b w:val="0"/>
                  <w:szCs w:val="21"/>
                </w:rPr>
                <w:fldChar w:fldCharType="begin"/>
              </w:r>
              <w:r>
                <w:rPr>
                  <w:rStyle w:val="66"/>
                  <w:b w:val="0"/>
                  <w:szCs w:val="21"/>
                </w:rPr>
                <w:instrText xml:space="preserve"> MACROBUTTON  SnrToggleCheckbox □适用  </w:instrText>
              </w:r>
              <w:r>
                <w:rPr>
                  <w:rStyle w:val="66"/>
                  <w:b w:val="0"/>
                  <w:szCs w:val="21"/>
                </w:rPr>
                <w:fldChar w:fldCharType="end"/>
              </w:r>
              <w:r>
                <w:rPr>
                  <w:rStyle w:val="66"/>
                  <w:b w:val="0"/>
                  <w:szCs w:val="21"/>
                </w:rPr>
                <w:fldChar w:fldCharType="begin"/>
              </w:r>
              <w:r>
                <w:rPr>
                  <w:rStyle w:val="66"/>
                  <w:b w:val="0"/>
                  <w:szCs w:val="21"/>
                </w:rPr>
                <w:instrText xml:space="preserve"> MACROBUTTON  SnrToggleCheckbox √不适用 </w:instrText>
              </w:r>
              <w:r>
                <w:rPr>
                  <w:rStyle w:val="66"/>
                  <w:b w:val="0"/>
                  <w:szCs w:val="21"/>
                </w:rPr>
                <w:fldChar w:fldCharType="end"/>
              </w:r>
            </w:p>
          </w:sdtContent>
        </w:sdt>
      </w:sdtContent>
    </w:sdt>
    <w:sdt>
      <w:sdtPr>
        <w:rPr>
          <w:rStyle w:val="66"/>
          <w:szCs w:val="21"/>
        </w:rPr>
        <w:alias w:val="模块:情况说明"/>
        <w:tag w:val="_SEC_0004b40963e14f23a54c541fda51ba2e"/>
        <w:id w:val="808212948"/>
        <w:lock w:val="sdtLocked"/>
        <w:placeholder>
          <w:docPart w:val="GBC22222222222222222222222222222"/>
        </w:placeholder>
      </w:sdtPr>
      <w:sdtEndPr>
        <w:rPr>
          <w:rStyle w:val="66"/>
          <w:rFonts w:hint="eastAsia"/>
          <w:b w:val="0"/>
        </w:rPr>
      </w:sdtEndPr>
      <w:sdtContent>
        <w:p w14:paraId="0F94EAD0" w14:textId="77777777" w:rsidR="0067772C" w:rsidRDefault="00145EDE">
          <w:pPr>
            <w:spacing w:before="60" w:after="60"/>
            <w:rPr>
              <w:rStyle w:val="66"/>
              <w:szCs w:val="21"/>
            </w:rPr>
          </w:pPr>
          <w:r>
            <w:rPr>
              <w:rStyle w:val="5Char"/>
              <w:rFonts w:hint="eastAsia"/>
              <w:szCs w:val="21"/>
            </w:rPr>
            <w:t xml:space="preserve">(2). </w:t>
          </w:r>
          <w:r>
            <w:rPr>
              <w:rStyle w:val="66"/>
              <w:szCs w:val="21"/>
            </w:rPr>
            <w:t>情况说明</w:t>
          </w:r>
        </w:p>
        <w:sdt>
          <w:sdtPr>
            <w:rPr>
              <w:rStyle w:val="66"/>
              <w:b w:val="0"/>
              <w:szCs w:val="21"/>
            </w:rPr>
            <w:alias w:val="是否适用：研发支出情况说明[双击切换]"/>
            <w:tag w:val="_GBC_b983f5c63407411d82434ca6547deae8"/>
            <w:id w:val="-2103484516"/>
            <w:lock w:val="sdtLocked"/>
            <w:placeholder>
              <w:docPart w:val="GBC22222222222222222222222222222"/>
            </w:placeholder>
          </w:sdtPr>
          <w:sdtEndPr>
            <w:rPr>
              <w:rStyle w:val="66"/>
            </w:rPr>
          </w:sdtEndPr>
          <w:sdtContent>
            <w:p w14:paraId="33F57172" w14:textId="7AD77078" w:rsidR="0067772C" w:rsidRPr="003B679A" w:rsidRDefault="008F7A35" w:rsidP="003B679A">
              <w:pPr>
                <w:spacing w:before="60" w:after="60"/>
                <w:rPr>
                  <w:b/>
                  <w:bCs/>
                  <w:kern w:val="2"/>
                  <w:szCs w:val="21"/>
                </w:rPr>
              </w:pPr>
              <w:r>
                <w:rPr>
                  <w:rStyle w:val="66"/>
                  <w:b w:val="0"/>
                  <w:szCs w:val="21"/>
                </w:rPr>
                <w:fldChar w:fldCharType="begin"/>
              </w:r>
              <w:r>
                <w:rPr>
                  <w:rStyle w:val="66"/>
                  <w:b w:val="0"/>
                  <w:szCs w:val="21"/>
                </w:rPr>
                <w:instrText xml:space="preserve">MACROBUTTON  SnrToggleCheckbox □适用 </w:instrText>
              </w:r>
              <w:r>
                <w:rPr>
                  <w:rStyle w:val="66"/>
                  <w:b w:val="0"/>
                  <w:szCs w:val="21"/>
                </w:rPr>
                <w:fldChar w:fldCharType="end"/>
              </w:r>
              <w:r>
                <w:rPr>
                  <w:rStyle w:val="66"/>
                  <w:b w:val="0"/>
                  <w:szCs w:val="21"/>
                </w:rPr>
                <w:fldChar w:fldCharType="begin"/>
              </w:r>
              <w:r>
                <w:rPr>
                  <w:rStyle w:val="66"/>
                  <w:b w:val="0"/>
                  <w:szCs w:val="21"/>
                </w:rPr>
                <w:instrText xml:space="preserve"> MACROBUTTON  SnrToggleCheckbox √不适用 </w:instrText>
              </w:r>
              <w:r>
                <w:rPr>
                  <w:rStyle w:val="66"/>
                  <w:b w:val="0"/>
                  <w:szCs w:val="21"/>
                </w:rPr>
                <w:fldChar w:fldCharType="end"/>
              </w:r>
            </w:p>
          </w:sdtContent>
        </w:sdt>
      </w:sdtContent>
    </w:sdt>
    <w:sdt>
      <w:sdtPr>
        <w:rPr>
          <w:rFonts w:ascii="宋体" w:eastAsia="宋体" w:hAnsi="宋体" w:cs="宋体" w:hint="eastAsia"/>
          <w:b w:val="0"/>
          <w:bCs w:val="0"/>
          <w:kern w:val="0"/>
          <w:szCs w:val="24"/>
        </w:rPr>
        <w:alias w:val="模块:现金流"/>
        <w:tag w:val="_SEC_686d1eb4c39f48b6b19ee846f1749d81"/>
        <w:id w:val="1778363536"/>
        <w:lock w:val="sdtLocked"/>
        <w:placeholder>
          <w:docPart w:val="GBC22222222222222222222222222222"/>
        </w:placeholder>
      </w:sdtPr>
      <w:sdtEndPr>
        <w:rPr>
          <w:rFonts w:hint="default"/>
          <w:szCs w:val="21"/>
        </w:rPr>
      </w:sdtEndPr>
      <w:sdtContent>
        <w:p w14:paraId="6A0DF761" w14:textId="77777777" w:rsidR="0067772C" w:rsidRDefault="00145EDE" w:rsidP="00970D36">
          <w:pPr>
            <w:pStyle w:val="73"/>
            <w:numPr>
              <w:ilvl w:val="0"/>
              <w:numId w:val="39"/>
            </w:numPr>
          </w:pPr>
          <w:r>
            <w:rPr>
              <w:rFonts w:hint="eastAsia"/>
            </w:rPr>
            <w:t>现金流</w:t>
          </w:r>
        </w:p>
        <w:sdt>
          <w:sdtPr>
            <w:alias w:val="是否适用：现金流[双击切换]"/>
            <w:tag w:val="_GBC_3340f2fc4f854cc1882e18412cf992f6"/>
            <w:id w:val="-816649872"/>
            <w:lock w:val="sdtLocked"/>
            <w:placeholder>
              <w:docPart w:val="GBC22222222222222222222222222222"/>
            </w:placeholder>
          </w:sdtPr>
          <w:sdtEndPr/>
          <w:sdtContent>
            <w:p w14:paraId="34D843B1"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913704107"/>
            <w:lock w:val="sdtLocked"/>
            <w:placeholder>
              <w:docPart w:val="GBC22222222222222222222222222222"/>
            </w:placeholder>
          </w:sdtPr>
          <w:sdtEndPr/>
          <w:sdtContent>
            <w:p w14:paraId="37B9BC1F" w14:textId="38574AE6" w:rsidR="0067772C" w:rsidRDefault="00800043" w:rsidP="003B679A">
              <w:pPr>
                <w:ind w:firstLineChars="200" w:firstLine="420"/>
                <w:jc w:val="both"/>
                <w:rPr>
                  <w:szCs w:val="21"/>
                </w:rPr>
              </w:pPr>
              <w:r w:rsidRPr="00800043">
                <w:rPr>
                  <w:rFonts w:hint="eastAsia"/>
                  <w:szCs w:val="21"/>
                </w:rPr>
                <w:t>经营活动产生的现金流量净额</w:t>
              </w:r>
              <w:r w:rsidRPr="00800043">
                <w:rPr>
                  <w:szCs w:val="21"/>
                </w:rPr>
                <w:t>-10,300.31万元，较上年同期增加61,993.14万元，主要系部分PPP项目进入运营期,PPP项目建设期支出较上年减少所致；2020年</w:t>
              </w:r>
              <w:r>
                <w:rPr>
                  <w:rFonts w:hint="eastAsia"/>
                  <w:szCs w:val="21"/>
                </w:rPr>
                <w:t>剔除</w:t>
              </w:r>
              <w:r w:rsidRPr="00800043">
                <w:rPr>
                  <w:szCs w:val="21"/>
                </w:rPr>
                <w:t>PPP项目公司的经营活动产生的现金流量净额为13,460.33万元；投资活动产生的现金流量净额-5,360.25万元，较上年同期增加260.57万元，</w:t>
              </w:r>
              <w:proofErr w:type="gramStart"/>
              <w:r w:rsidRPr="00800043">
                <w:rPr>
                  <w:szCs w:val="21"/>
                </w:rPr>
                <w:t>主要系购建</w:t>
              </w:r>
              <w:proofErr w:type="gramEnd"/>
              <w:r w:rsidRPr="00800043">
                <w:rPr>
                  <w:szCs w:val="21"/>
                </w:rPr>
                <w:t>固定资产支付的现金减少所致；</w:t>
              </w:r>
              <w:r w:rsidR="005115E1" w:rsidRPr="005115E1">
                <w:rPr>
                  <w:rFonts w:hint="eastAsia"/>
                  <w:szCs w:val="21"/>
                </w:rPr>
                <w:t>筹资活动产生的现金流量净额</w:t>
              </w:r>
              <w:r w:rsidR="005115E1" w:rsidRPr="005115E1">
                <w:rPr>
                  <w:szCs w:val="21"/>
                </w:rPr>
                <w:t>16,302.41万元，较上年同期减少56,214.09万元，</w:t>
              </w:r>
              <w:proofErr w:type="gramStart"/>
              <w:r w:rsidR="005115E1" w:rsidRPr="005115E1">
                <w:rPr>
                  <w:szCs w:val="21"/>
                </w:rPr>
                <w:t>主要系较2019年</w:t>
              </w:r>
              <w:proofErr w:type="gramEnd"/>
              <w:r w:rsidR="005115E1" w:rsidRPr="005115E1">
                <w:rPr>
                  <w:szCs w:val="21"/>
                </w:rPr>
                <w:t>无发行股票融资事项及新增银行贷款减少所致。</w:t>
              </w:r>
            </w:p>
          </w:sdtContent>
        </w:sdt>
      </w:sdtContent>
    </w:sdt>
    <w:sdt>
      <w:sdtPr>
        <w:rPr>
          <w:rFonts w:ascii="宋体" w:hAnsi="宋体" w:cs="宋体" w:hint="eastAsia"/>
          <w:b w:val="0"/>
          <w:bCs w:val="0"/>
          <w:kern w:val="0"/>
          <w:szCs w:val="21"/>
        </w:rPr>
        <w:alias w:val="模块:非主营业务来源分析"/>
        <w:tag w:val="_SEC_b0e1a8f55b6e4b79a965887836132040"/>
        <w:id w:val="1444502760"/>
        <w:lock w:val="sdtLocked"/>
        <w:placeholder>
          <w:docPart w:val="GBC22222222222222222222222222222"/>
        </w:placeholder>
      </w:sdtPr>
      <w:sdtEndPr/>
      <w:sdtContent>
        <w:p w14:paraId="6B72CACC" w14:textId="77777777" w:rsidR="0067772C" w:rsidRDefault="00145EDE" w:rsidP="00970D36">
          <w:pPr>
            <w:pStyle w:val="74"/>
            <w:numPr>
              <w:ilvl w:val="0"/>
              <w:numId w:val="3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2006425933"/>
            <w:lock w:val="sdtLocked"/>
            <w:placeholder>
              <w:docPart w:val="GBC22222222222222222222222222222"/>
            </w:placeholder>
          </w:sdtPr>
          <w:sdtEndPr/>
          <w:sdtContent>
            <w:p w14:paraId="2DDAF6A3" w14:textId="77777777" w:rsidR="0067772C" w:rsidRDefault="008F7A35" w:rsidP="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B38B13D" w14:textId="77777777" w:rsidR="00B6620D" w:rsidRDefault="00B6620D">
      <w:pPr>
        <w:rPr>
          <w:szCs w:val="21"/>
        </w:rPr>
        <w:sectPr w:rsidR="00B6620D" w:rsidSect="00526E3D">
          <w:pgSz w:w="11906" w:h="16838"/>
          <w:pgMar w:top="1440" w:right="1797" w:bottom="1525" w:left="1276" w:header="855" w:footer="992" w:gutter="0"/>
          <w:cols w:space="425"/>
          <w:docGrid w:linePitch="312"/>
        </w:sectPr>
      </w:pPr>
    </w:p>
    <w:p w14:paraId="4C7EABE8" w14:textId="2CE07D6E" w:rsidR="0067772C" w:rsidRDefault="0067772C">
      <w:pPr>
        <w:rPr>
          <w:szCs w:val="21"/>
        </w:rPr>
      </w:pPr>
    </w:p>
    <w:p w14:paraId="3295AEA9" w14:textId="77777777" w:rsidR="0067772C" w:rsidRDefault="00145EDE" w:rsidP="00970D36">
      <w:pPr>
        <w:pStyle w:val="74"/>
        <w:numPr>
          <w:ilvl w:val="0"/>
          <w:numId w:val="38"/>
        </w:numPr>
        <w:rPr>
          <w:szCs w:val="21"/>
        </w:rPr>
      </w:pPr>
      <w:r>
        <w:rPr>
          <w:szCs w:val="21"/>
        </w:rPr>
        <w:t>资产、负债情况分析</w:t>
      </w:r>
    </w:p>
    <w:p w14:paraId="335A58E5" w14:textId="77777777" w:rsidR="0067772C" w:rsidRDefault="007029E0">
      <w:sdt>
        <w:sdtPr>
          <w:rPr>
            <w:rFonts w:hint="eastAsia"/>
          </w:rPr>
          <w:alias w:val="是否适用：资产、负债情况分析[双击切换]"/>
          <w:tag w:val="_GBC_73f72b786f764d01bef1bb70d2d6e5c6"/>
          <w:id w:val="1478577597"/>
          <w:lock w:val="sdtContentLocked"/>
          <w:placeholder>
            <w:docPart w:val="GBC22222222222222222222222222222"/>
          </w:placeholder>
        </w:sdtPr>
        <w:sdtEndPr/>
        <w:sdtContent>
          <w:r w:rsidR="008F7A35">
            <w:fldChar w:fldCharType="begin"/>
          </w:r>
          <w:r w:rsidR="008F7A35">
            <w:instrText xml:space="preserve"> 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sdt>
      <w:sdtPr>
        <w:rPr>
          <w:rFonts w:ascii="宋体" w:eastAsia="宋体" w:hAnsi="宋体" w:cs="宋体"/>
          <w:b w:val="0"/>
          <w:bCs w:val="0"/>
          <w:kern w:val="0"/>
          <w:szCs w:val="21"/>
        </w:rPr>
        <w:alias w:val="模块:资产负债情况分析表"/>
        <w:tag w:val="_SEC_4a3163af8aaf45ec8cbbe30e595b76d7"/>
        <w:id w:val="757328245"/>
        <w:lock w:val="sdtLocked"/>
        <w:placeholder>
          <w:docPart w:val="GBC22222222222222222222222222222"/>
        </w:placeholder>
      </w:sdtPr>
      <w:sdtEndPr/>
      <w:sdtContent>
        <w:p w14:paraId="47C8CFCA" w14:textId="77777777" w:rsidR="0067772C" w:rsidRDefault="00145EDE" w:rsidP="00970D36">
          <w:pPr>
            <w:pStyle w:val="73"/>
            <w:numPr>
              <w:ilvl w:val="0"/>
              <w:numId w:val="41"/>
            </w:numPr>
          </w:pPr>
          <w:r>
            <w:t>资产</w:t>
          </w:r>
          <w:r>
            <w:rPr>
              <w:rFonts w:hint="eastAsia"/>
            </w:rPr>
            <w:t>及</w:t>
          </w:r>
          <w:r>
            <w:t>负债</w:t>
          </w:r>
          <w:r>
            <w:rPr>
              <w:rFonts w:hint="eastAsia"/>
              <w:szCs w:val="21"/>
            </w:rPr>
            <w:t>状</w:t>
          </w:r>
          <w:r>
            <w:rPr>
              <w:szCs w:val="21"/>
            </w:rPr>
            <w:t>况</w:t>
          </w:r>
        </w:p>
        <w:p w14:paraId="7DD85DC2" w14:textId="008EDB51" w:rsidR="0067772C" w:rsidRDefault="00145EDE">
          <w:pPr>
            <w:jc w:val="right"/>
            <w:rPr>
              <w:szCs w:val="21"/>
            </w:rPr>
          </w:pPr>
          <w:r>
            <w:rPr>
              <w:rFonts w:hint="eastAsia"/>
              <w:szCs w:val="21"/>
            </w:rPr>
            <w:t>单位：</w:t>
          </w:r>
          <w:sdt>
            <w:sdtPr>
              <w:rPr>
                <w:rFonts w:hint="eastAsia"/>
                <w:szCs w:val="21"/>
              </w:rPr>
              <w:alias w:val="单位：资产负债状况分析"/>
              <w:tag w:val="_GBC_f016c1cffd884dd784e4fb134fd0d4df"/>
              <w:id w:val="-5178463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p>
        <w:tbl>
          <w:tblPr>
            <w:tblStyle w:val="g2"/>
            <w:tblW w:w="5000" w:type="pct"/>
            <w:tblLayout w:type="fixed"/>
            <w:tblLook w:val="04A0" w:firstRow="1" w:lastRow="0" w:firstColumn="1" w:lastColumn="0" w:noHBand="0" w:noVBand="1"/>
          </w:tblPr>
          <w:tblGrid>
            <w:gridCol w:w="1838"/>
            <w:gridCol w:w="1702"/>
            <w:gridCol w:w="1417"/>
            <w:gridCol w:w="1700"/>
            <w:gridCol w:w="1417"/>
            <w:gridCol w:w="1561"/>
            <w:gridCol w:w="4228"/>
          </w:tblGrid>
          <w:tr w:rsidR="00B6620D" w:rsidRPr="001C4580" w14:paraId="34EB46AD" w14:textId="77777777" w:rsidTr="00E07156">
            <w:trPr>
              <w:trHeight w:val="180"/>
            </w:trPr>
            <w:bookmarkStart w:id="28" w:name="_Hlk69397674" w:displacedByCustomXml="next"/>
            <w:sdt>
              <w:sdtPr>
                <w:rPr>
                  <w:rFonts w:asciiTheme="minorEastAsia" w:eastAsiaTheme="minorEastAsia" w:hAnsiTheme="minorEastAsia"/>
                  <w:szCs w:val="21"/>
                </w:rPr>
                <w:tag w:val="_PLD_8f1f37d9a09f4bf3a8f4c407297e58ed"/>
                <w:id w:val="1053893909"/>
                <w:lock w:val="sdtLocked"/>
              </w:sdtPr>
              <w:sdtEndPr/>
              <w:sdtContent>
                <w:tc>
                  <w:tcPr>
                    <w:tcW w:w="663" w:type="pct"/>
                    <w:vAlign w:val="center"/>
                  </w:tcPr>
                  <w:p w14:paraId="38869E04" w14:textId="77777777" w:rsidR="008F7A35" w:rsidRPr="00B6620D" w:rsidRDefault="008F7A35" w:rsidP="008F7A35">
                    <w:pPr>
                      <w:jc w:val="center"/>
                      <w:rPr>
                        <w:rStyle w:val="5Char1"/>
                        <w:rFonts w:asciiTheme="minorEastAsia" w:eastAsiaTheme="minorEastAsia" w:hAnsiTheme="minorEastAsia"/>
                        <w:szCs w:val="21"/>
                      </w:rPr>
                    </w:pPr>
                    <w:r w:rsidRPr="00B6620D">
                      <w:rPr>
                        <w:rFonts w:asciiTheme="minorEastAsia" w:eastAsiaTheme="minorEastAsia" w:hAnsiTheme="minorEastAsia"/>
                        <w:szCs w:val="21"/>
                      </w:rPr>
                      <w:t>项目名称</w:t>
                    </w:r>
                  </w:p>
                </w:tc>
              </w:sdtContent>
            </w:sdt>
            <w:sdt>
              <w:sdtPr>
                <w:rPr>
                  <w:rFonts w:asciiTheme="minorEastAsia" w:eastAsiaTheme="minorEastAsia" w:hAnsiTheme="minorEastAsia"/>
                  <w:szCs w:val="21"/>
                </w:rPr>
                <w:tag w:val="_PLD_a4c00a3d0d0a42e28bc6a14dd6d26320"/>
                <w:id w:val="-1288041696"/>
                <w:lock w:val="sdtLocked"/>
              </w:sdtPr>
              <w:sdtEndPr/>
              <w:sdtContent>
                <w:tc>
                  <w:tcPr>
                    <w:tcW w:w="614" w:type="pct"/>
                    <w:vAlign w:val="center"/>
                  </w:tcPr>
                  <w:p w14:paraId="6A2647CD" w14:textId="77777777" w:rsidR="008F7A35" w:rsidRPr="00B6620D" w:rsidRDefault="008F7A35" w:rsidP="008F7A35">
                    <w:pPr>
                      <w:jc w:val="center"/>
                      <w:rPr>
                        <w:rStyle w:val="5Char1"/>
                        <w:rFonts w:asciiTheme="minorEastAsia" w:eastAsiaTheme="minorEastAsia" w:hAnsiTheme="minorEastAsia"/>
                        <w:szCs w:val="21"/>
                      </w:rPr>
                    </w:pPr>
                    <w:r w:rsidRPr="00B6620D">
                      <w:rPr>
                        <w:rFonts w:asciiTheme="minorEastAsia" w:eastAsiaTheme="minorEastAsia" w:hAnsiTheme="minorEastAsia"/>
                        <w:szCs w:val="21"/>
                      </w:rPr>
                      <w:t>本期期末数</w:t>
                    </w:r>
                  </w:p>
                </w:tc>
              </w:sdtContent>
            </w:sdt>
            <w:sdt>
              <w:sdtPr>
                <w:rPr>
                  <w:rFonts w:asciiTheme="minorEastAsia" w:eastAsiaTheme="minorEastAsia" w:hAnsiTheme="minorEastAsia"/>
                  <w:szCs w:val="21"/>
                </w:rPr>
                <w:tag w:val="_PLD_17de20223ad64b528b824744807b0036"/>
                <w:id w:val="-2107105285"/>
                <w:lock w:val="sdtLocked"/>
              </w:sdtPr>
              <w:sdtEndPr/>
              <w:sdtContent>
                <w:tc>
                  <w:tcPr>
                    <w:tcW w:w="511" w:type="pct"/>
                    <w:vAlign w:val="center"/>
                  </w:tcPr>
                  <w:p w14:paraId="031113E1" w14:textId="77777777" w:rsidR="008F7A35" w:rsidRPr="00B6620D" w:rsidRDefault="008F7A35" w:rsidP="008F7A35">
                    <w:pPr>
                      <w:jc w:val="center"/>
                      <w:rPr>
                        <w:rStyle w:val="5Char1"/>
                        <w:rFonts w:asciiTheme="minorEastAsia" w:eastAsiaTheme="minorEastAsia" w:hAnsiTheme="minorEastAsia"/>
                        <w:szCs w:val="21"/>
                      </w:rPr>
                    </w:pPr>
                    <w:r w:rsidRPr="00B6620D">
                      <w:rPr>
                        <w:rFonts w:asciiTheme="minorEastAsia" w:eastAsiaTheme="minorEastAsia" w:hAnsiTheme="minorEastAsia"/>
                        <w:szCs w:val="21"/>
                      </w:rPr>
                      <w:t>本期期末数占总资产的比例（%）</w:t>
                    </w:r>
                  </w:p>
                </w:tc>
              </w:sdtContent>
            </w:sdt>
            <w:sdt>
              <w:sdtPr>
                <w:rPr>
                  <w:rFonts w:asciiTheme="minorEastAsia" w:eastAsiaTheme="minorEastAsia" w:hAnsiTheme="minorEastAsia"/>
                  <w:szCs w:val="21"/>
                </w:rPr>
                <w:tag w:val="_PLD_d1b9e9483c3a41358f877758b5adb0fb"/>
                <w:id w:val="1529528717"/>
                <w:lock w:val="sdtLocked"/>
              </w:sdtPr>
              <w:sdtEndPr/>
              <w:sdtContent>
                <w:tc>
                  <w:tcPr>
                    <w:tcW w:w="613" w:type="pct"/>
                    <w:vAlign w:val="center"/>
                  </w:tcPr>
                  <w:p w14:paraId="1285AEF5" w14:textId="77777777" w:rsidR="008F7A35" w:rsidRPr="00B6620D" w:rsidRDefault="008F7A35" w:rsidP="008F7A35">
                    <w:pPr>
                      <w:jc w:val="center"/>
                      <w:rPr>
                        <w:rStyle w:val="5Char1"/>
                        <w:rFonts w:asciiTheme="minorEastAsia" w:eastAsiaTheme="minorEastAsia" w:hAnsiTheme="minorEastAsia"/>
                        <w:szCs w:val="21"/>
                      </w:rPr>
                    </w:pPr>
                    <w:r w:rsidRPr="00B6620D">
                      <w:rPr>
                        <w:rFonts w:asciiTheme="minorEastAsia" w:eastAsiaTheme="minorEastAsia" w:hAnsiTheme="minorEastAsia"/>
                        <w:szCs w:val="21"/>
                      </w:rPr>
                      <w:t>上期期末数</w:t>
                    </w:r>
                  </w:p>
                </w:tc>
              </w:sdtContent>
            </w:sdt>
            <w:sdt>
              <w:sdtPr>
                <w:rPr>
                  <w:rFonts w:asciiTheme="minorEastAsia" w:eastAsiaTheme="minorEastAsia" w:hAnsiTheme="minorEastAsia"/>
                  <w:szCs w:val="21"/>
                </w:rPr>
                <w:tag w:val="_PLD_3a8a8577e1a84f26856a900f7202f9a8"/>
                <w:id w:val="-1796519571"/>
                <w:lock w:val="sdtLocked"/>
              </w:sdtPr>
              <w:sdtEndPr/>
              <w:sdtContent>
                <w:tc>
                  <w:tcPr>
                    <w:tcW w:w="511" w:type="pct"/>
                    <w:vAlign w:val="center"/>
                  </w:tcPr>
                  <w:p w14:paraId="5609A117" w14:textId="77777777" w:rsidR="008F7A35" w:rsidRPr="00B6620D" w:rsidRDefault="008F7A35" w:rsidP="008F7A35">
                    <w:pPr>
                      <w:jc w:val="center"/>
                      <w:rPr>
                        <w:rStyle w:val="5Char1"/>
                        <w:rFonts w:asciiTheme="minorEastAsia" w:eastAsiaTheme="minorEastAsia" w:hAnsiTheme="minorEastAsia"/>
                        <w:szCs w:val="21"/>
                      </w:rPr>
                    </w:pPr>
                    <w:r w:rsidRPr="00B6620D">
                      <w:rPr>
                        <w:rFonts w:asciiTheme="minorEastAsia" w:eastAsiaTheme="minorEastAsia" w:hAnsiTheme="minorEastAsia"/>
                        <w:szCs w:val="21"/>
                      </w:rPr>
                      <w:t>上期期末数占总资产的比例（%）</w:t>
                    </w:r>
                  </w:p>
                </w:tc>
              </w:sdtContent>
            </w:sdt>
            <w:sdt>
              <w:sdtPr>
                <w:rPr>
                  <w:rFonts w:asciiTheme="minorEastAsia" w:eastAsiaTheme="minorEastAsia" w:hAnsiTheme="minorEastAsia"/>
                  <w:szCs w:val="21"/>
                </w:rPr>
                <w:tag w:val="_PLD_8af1894621b84d44aec1deba51e3a7da"/>
                <w:id w:val="1231430776"/>
                <w:lock w:val="sdtLocked"/>
              </w:sdtPr>
              <w:sdtEndPr/>
              <w:sdtContent>
                <w:tc>
                  <w:tcPr>
                    <w:tcW w:w="563" w:type="pct"/>
                    <w:vAlign w:val="center"/>
                  </w:tcPr>
                  <w:p w14:paraId="1CE8A94B" w14:textId="77777777" w:rsidR="008F7A35" w:rsidRPr="00B6620D" w:rsidRDefault="008F7A35" w:rsidP="008F7A35">
                    <w:pPr>
                      <w:jc w:val="center"/>
                      <w:rPr>
                        <w:rStyle w:val="5Char1"/>
                        <w:rFonts w:asciiTheme="minorEastAsia" w:eastAsiaTheme="minorEastAsia" w:hAnsiTheme="minorEastAsia"/>
                        <w:szCs w:val="21"/>
                      </w:rPr>
                    </w:pPr>
                    <w:r w:rsidRPr="00B6620D">
                      <w:rPr>
                        <w:rFonts w:asciiTheme="minorEastAsia" w:eastAsiaTheme="minorEastAsia" w:hAnsiTheme="minorEastAsia"/>
                        <w:szCs w:val="21"/>
                      </w:rPr>
                      <w:t>本期期末金额较上期期末变动比例（%）</w:t>
                    </w:r>
                  </w:p>
                </w:tc>
              </w:sdtContent>
            </w:sdt>
            <w:sdt>
              <w:sdtPr>
                <w:rPr>
                  <w:rFonts w:asciiTheme="minorEastAsia" w:eastAsiaTheme="minorEastAsia" w:hAnsiTheme="minorEastAsia"/>
                  <w:szCs w:val="21"/>
                </w:rPr>
                <w:tag w:val="_PLD_495436d1d45e4a9391194459a895631e"/>
                <w:id w:val="-1843160475"/>
                <w:lock w:val="sdtLocked"/>
              </w:sdtPr>
              <w:sdtEndPr/>
              <w:sdtContent>
                <w:tc>
                  <w:tcPr>
                    <w:tcW w:w="1525" w:type="pct"/>
                    <w:vAlign w:val="center"/>
                  </w:tcPr>
                  <w:p w14:paraId="321775E0" w14:textId="77777777" w:rsidR="008F7A35" w:rsidRPr="00B6620D" w:rsidRDefault="008F7A35" w:rsidP="008F7A35">
                    <w:pPr>
                      <w:jc w:val="center"/>
                      <w:rPr>
                        <w:rStyle w:val="5Char1"/>
                        <w:rFonts w:asciiTheme="minorEastAsia" w:eastAsiaTheme="minorEastAsia" w:hAnsiTheme="minorEastAsia"/>
                        <w:szCs w:val="21"/>
                      </w:rPr>
                    </w:pPr>
                    <w:r w:rsidRPr="00B6620D">
                      <w:rPr>
                        <w:rFonts w:asciiTheme="minorEastAsia" w:eastAsiaTheme="minorEastAsia" w:hAnsiTheme="minorEastAsia"/>
                        <w:szCs w:val="21"/>
                      </w:rPr>
                      <w:t>情况说明</w:t>
                    </w:r>
                  </w:p>
                </w:tc>
              </w:sdtContent>
            </w:sdt>
          </w:tr>
          <w:sdt>
            <w:sdtPr>
              <w:rPr>
                <w:rStyle w:val="5Char1"/>
                <w:rFonts w:asciiTheme="minorEastAsia" w:eastAsiaTheme="minorEastAsia" w:hAnsiTheme="minorEastAsia" w:cstheme="minorBidi" w:hint="eastAsia"/>
                <w:b w:val="0"/>
                <w:szCs w:val="21"/>
              </w:rPr>
              <w:alias w:val="资产负债状况分析"/>
              <w:tag w:val="_TUP_815ebab5da7a4ba88d97b27a17b235f3"/>
              <w:id w:val="13664596"/>
              <w:lock w:val="sdtLocked"/>
            </w:sdtPr>
            <w:sdtEndPr>
              <w:rPr>
                <w:rStyle w:val="5Char1"/>
              </w:rPr>
            </w:sdtEndPr>
            <w:sdtContent>
              <w:tr w:rsidR="00B6620D" w:rsidRPr="001C4580" w14:paraId="568D28F0" w14:textId="77777777" w:rsidTr="00E07156">
                <w:trPr>
                  <w:trHeight w:val="390"/>
                </w:trPr>
                <w:tc>
                  <w:tcPr>
                    <w:tcW w:w="663" w:type="pct"/>
                    <w:vAlign w:val="center"/>
                  </w:tcPr>
                  <w:p w14:paraId="410324E1"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交易性金融资产</w:t>
                    </w:r>
                  </w:p>
                </w:tc>
                <w:tc>
                  <w:tcPr>
                    <w:tcW w:w="614" w:type="pct"/>
                    <w:vAlign w:val="center"/>
                  </w:tcPr>
                  <w:p w14:paraId="30AA90E6"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30,616,759.03</w:t>
                    </w:r>
                  </w:p>
                </w:tc>
                <w:tc>
                  <w:tcPr>
                    <w:tcW w:w="511" w:type="pct"/>
                    <w:vAlign w:val="center"/>
                  </w:tcPr>
                  <w:p w14:paraId="1A859422"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0.56</w:t>
                    </w:r>
                  </w:p>
                </w:tc>
                <w:tc>
                  <w:tcPr>
                    <w:tcW w:w="613" w:type="pct"/>
                    <w:vAlign w:val="center"/>
                  </w:tcPr>
                  <w:p w14:paraId="1190A842" w14:textId="79900767" w:rsidR="008F7A35" w:rsidRPr="00B6620D" w:rsidRDefault="00CD7255" w:rsidP="008F7A35">
                    <w:pPr>
                      <w:jc w:val="right"/>
                      <w:rPr>
                        <w:rStyle w:val="5Char1"/>
                        <w:rFonts w:asciiTheme="minorEastAsia" w:eastAsiaTheme="minorEastAsia" w:hAnsiTheme="minorEastAsia"/>
                        <w:b w:val="0"/>
                        <w:szCs w:val="21"/>
                      </w:rPr>
                    </w:pPr>
                    <w:r>
                      <w:rPr>
                        <w:rStyle w:val="5Char1"/>
                        <w:rFonts w:asciiTheme="minorEastAsia" w:eastAsiaTheme="minorEastAsia" w:hAnsiTheme="minorEastAsia"/>
                        <w:b w:val="0"/>
                        <w:szCs w:val="21"/>
                      </w:rPr>
                      <w:t>0</w:t>
                    </w:r>
                  </w:p>
                </w:tc>
                <w:tc>
                  <w:tcPr>
                    <w:tcW w:w="511" w:type="pct"/>
                    <w:vAlign w:val="center"/>
                  </w:tcPr>
                  <w:p w14:paraId="75939F86" w14:textId="7923F60E" w:rsidR="008F7A35" w:rsidRPr="00B6620D" w:rsidRDefault="005F37FC" w:rsidP="008F7A35">
                    <w:pPr>
                      <w:jc w:val="right"/>
                      <w:rPr>
                        <w:rStyle w:val="5Char1"/>
                        <w:rFonts w:asciiTheme="minorEastAsia" w:eastAsiaTheme="minorEastAsia" w:hAnsiTheme="minorEastAsia"/>
                        <w:b w:val="0"/>
                        <w:szCs w:val="21"/>
                      </w:rPr>
                    </w:pPr>
                    <w:r>
                      <w:rPr>
                        <w:rStyle w:val="5Char1"/>
                        <w:rFonts w:asciiTheme="minorEastAsia" w:eastAsiaTheme="minorEastAsia" w:hAnsiTheme="minorEastAsia" w:hint="eastAsia"/>
                        <w:b w:val="0"/>
                        <w:szCs w:val="21"/>
                      </w:rPr>
                      <w:t>0</w:t>
                    </w:r>
                  </w:p>
                </w:tc>
                <w:tc>
                  <w:tcPr>
                    <w:tcW w:w="563" w:type="pct"/>
                    <w:vAlign w:val="center"/>
                  </w:tcPr>
                  <w:p w14:paraId="3B5BD6AF" w14:textId="73A36E38" w:rsidR="008F7A35" w:rsidRPr="00B6620D" w:rsidRDefault="005F37FC" w:rsidP="008F7A35">
                    <w:pPr>
                      <w:jc w:val="right"/>
                      <w:rPr>
                        <w:rStyle w:val="5Char1"/>
                        <w:rFonts w:asciiTheme="minorEastAsia" w:eastAsiaTheme="minorEastAsia" w:hAnsiTheme="minorEastAsia"/>
                        <w:b w:val="0"/>
                        <w:szCs w:val="21"/>
                      </w:rPr>
                    </w:pPr>
                    <w:r>
                      <w:rPr>
                        <w:rStyle w:val="5Char1"/>
                        <w:rFonts w:asciiTheme="minorEastAsia" w:eastAsiaTheme="minorEastAsia" w:hAnsiTheme="minorEastAsia" w:hint="eastAsia"/>
                        <w:b w:val="0"/>
                        <w:szCs w:val="21"/>
                      </w:rPr>
                      <w:t>0</w:t>
                    </w:r>
                  </w:p>
                </w:tc>
                <w:tc>
                  <w:tcPr>
                    <w:tcW w:w="1525" w:type="pct"/>
                    <w:vAlign w:val="center"/>
                  </w:tcPr>
                  <w:p w14:paraId="4D47CCEB"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主要系当期购买银行理财产品</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349311880"/>
              <w:lock w:val="sdtLocked"/>
            </w:sdtPr>
            <w:sdtEndPr>
              <w:rPr>
                <w:rStyle w:val="5Char1"/>
              </w:rPr>
            </w:sdtEndPr>
            <w:sdtContent>
              <w:tr w:rsidR="00B6620D" w:rsidRPr="001C4580" w14:paraId="6F938BDC" w14:textId="77777777" w:rsidTr="00E07156">
                <w:trPr>
                  <w:trHeight w:val="135"/>
                </w:trPr>
                <w:tc>
                  <w:tcPr>
                    <w:tcW w:w="663" w:type="pct"/>
                    <w:vAlign w:val="center"/>
                  </w:tcPr>
                  <w:p w14:paraId="61C57219"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应收票据</w:t>
                    </w:r>
                  </w:p>
                </w:tc>
                <w:tc>
                  <w:tcPr>
                    <w:tcW w:w="614" w:type="pct"/>
                    <w:vAlign w:val="center"/>
                  </w:tcPr>
                  <w:p w14:paraId="6EB70C22"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38,680.00</w:t>
                    </w:r>
                  </w:p>
                </w:tc>
                <w:tc>
                  <w:tcPr>
                    <w:tcW w:w="511" w:type="pct"/>
                    <w:vAlign w:val="center"/>
                  </w:tcPr>
                  <w:p w14:paraId="7F59797F"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w:t>
                    </w:r>
                  </w:p>
                </w:tc>
                <w:tc>
                  <w:tcPr>
                    <w:tcW w:w="613" w:type="pct"/>
                    <w:vAlign w:val="center"/>
                  </w:tcPr>
                  <w:p w14:paraId="2696F4CD"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18,229.48</w:t>
                    </w:r>
                  </w:p>
                </w:tc>
                <w:tc>
                  <w:tcPr>
                    <w:tcW w:w="511" w:type="pct"/>
                    <w:vAlign w:val="center"/>
                  </w:tcPr>
                  <w:p w14:paraId="083A1319" w14:textId="5FC8535A" w:rsidR="008F7A35" w:rsidRPr="00B6620D" w:rsidRDefault="005F37FC" w:rsidP="008F7A35">
                    <w:pPr>
                      <w:jc w:val="right"/>
                      <w:rPr>
                        <w:rStyle w:val="5Char1"/>
                        <w:rFonts w:asciiTheme="minorEastAsia" w:eastAsiaTheme="minorEastAsia" w:hAnsiTheme="minorEastAsia"/>
                        <w:b w:val="0"/>
                        <w:szCs w:val="21"/>
                      </w:rPr>
                    </w:pPr>
                    <w:r>
                      <w:rPr>
                        <w:rStyle w:val="5Char1"/>
                        <w:rFonts w:asciiTheme="minorEastAsia" w:eastAsiaTheme="minorEastAsia" w:hAnsiTheme="minorEastAsia" w:hint="eastAsia"/>
                        <w:b w:val="0"/>
                        <w:szCs w:val="21"/>
                      </w:rPr>
                      <w:t>0</w:t>
                    </w:r>
                  </w:p>
                </w:tc>
                <w:tc>
                  <w:tcPr>
                    <w:tcW w:w="563" w:type="pct"/>
                    <w:vAlign w:val="center"/>
                  </w:tcPr>
                  <w:p w14:paraId="36FB6985"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112.18</w:t>
                    </w:r>
                  </w:p>
                </w:tc>
                <w:tc>
                  <w:tcPr>
                    <w:tcW w:w="1525" w:type="pct"/>
                    <w:vAlign w:val="center"/>
                  </w:tcPr>
                  <w:p w14:paraId="660BD913" w14:textId="77777777" w:rsidR="008F7A35" w:rsidRPr="00B6620D" w:rsidRDefault="008F7A35" w:rsidP="008F7A35">
                    <w:pPr>
                      <w:rPr>
                        <w:rStyle w:val="5Char1"/>
                        <w:rFonts w:asciiTheme="minorEastAsia" w:eastAsiaTheme="minorEastAsia" w:hAnsiTheme="minorEastAsia"/>
                        <w:b w:val="0"/>
                        <w:szCs w:val="21"/>
                      </w:rPr>
                    </w:pPr>
                    <w:r w:rsidRPr="00B6620D">
                      <w:rPr>
                        <w:rStyle w:val="5Char1"/>
                        <w:rFonts w:asciiTheme="minorEastAsia" w:eastAsiaTheme="minorEastAsia" w:hAnsiTheme="minorEastAsia" w:hint="eastAsia"/>
                        <w:b w:val="0"/>
                        <w:szCs w:val="21"/>
                      </w:rPr>
                      <w:t>主要系采用商业汇票结算增加所致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267973862"/>
              <w:lock w:val="sdtLocked"/>
            </w:sdtPr>
            <w:sdtEndPr>
              <w:rPr>
                <w:rStyle w:val="5Char1"/>
              </w:rPr>
            </w:sdtEndPr>
            <w:sdtContent>
              <w:tr w:rsidR="00B6620D" w:rsidRPr="001C4580" w14:paraId="1934570E" w14:textId="77777777" w:rsidTr="00E07156">
                <w:trPr>
                  <w:trHeight w:val="135"/>
                </w:trPr>
                <w:tc>
                  <w:tcPr>
                    <w:tcW w:w="663" w:type="pct"/>
                    <w:vAlign w:val="center"/>
                  </w:tcPr>
                  <w:p w14:paraId="451D6D55"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预付款项</w:t>
                    </w:r>
                  </w:p>
                </w:tc>
                <w:tc>
                  <w:tcPr>
                    <w:tcW w:w="614" w:type="pct"/>
                    <w:vAlign w:val="center"/>
                  </w:tcPr>
                  <w:p w14:paraId="14F84201"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10,463,839.46</w:t>
                    </w:r>
                  </w:p>
                </w:tc>
                <w:tc>
                  <w:tcPr>
                    <w:tcW w:w="511" w:type="pct"/>
                    <w:vAlign w:val="center"/>
                  </w:tcPr>
                  <w:p w14:paraId="1308D7F7"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0.19</w:t>
                    </w:r>
                  </w:p>
                </w:tc>
                <w:tc>
                  <w:tcPr>
                    <w:tcW w:w="613" w:type="pct"/>
                    <w:vAlign w:val="center"/>
                  </w:tcPr>
                  <w:p w14:paraId="5551C9AA"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5,754,143.63</w:t>
                    </w:r>
                  </w:p>
                </w:tc>
                <w:tc>
                  <w:tcPr>
                    <w:tcW w:w="511" w:type="pct"/>
                    <w:vAlign w:val="center"/>
                  </w:tcPr>
                  <w:p w14:paraId="3DB25BAB"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0.12</w:t>
                    </w:r>
                  </w:p>
                </w:tc>
                <w:tc>
                  <w:tcPr>
                    <w:tcW w:w="563" w:type="pct"/>
                    <w:vAlign w:val="center"/>
                  </w:tcPr>
                  <w:p w14:paraId="7E7391F3"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81.85</w:t>
                    </w:r>
                  </w:p>
                </w:tc>
                <w:tc>
                  <w:tcPr>
                    <w:tcW w:w="1525" w:type="pct"/>
                    <w:vAlign w:val="center"/>
                  </w:tcPr>
                  <w:p w14:paraId="32B30785" w14:textId="77777777" w:rsidR="008F7A35" w:rsidRPr="00B6620D" w:rsidRDefault="008F7A35" w:rsidP="008F7A35">
                    <w:pPr>
                      <w:rPr>
                        <w:rStyle w:val="5Char1"/>
                        <w:rFonts w:asciiTheme="minorEastAsia" w:eastAsiaTheme="minorEastAsia" w:hAnsiTheme="minorEastAsia"/>
                        <w:b w:val="0"/>
                        <w:szCs w:val="21"/>
                      </w:rPr>
                    </w:pPr>
                    <w:r w:rsidRPr="00B6620D">
                      <w:rPr>
                        <w:rStyle w:val="5Char1"/>
                        <w:rFonts w:asciiTheme="minorEastAsia" w:eastAsiaTheme="minorEastAsia" w:hAnsiTheme="minorEastAsia" w:hint="eastAsia"/>
                        <w:b w:val="0"/>
                        <w:szCs w:val="21"/>
                      </w:rPr>
                      <w:t>主要系增加预付材料款所致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464649638"/>
              <w:lock w:val="sdtLocked"/>
            </w:sdtPr>
            <w:sdtEndPr>
              <w:rPr>
                <w:rStyle w:val="5Char1"/>
              </w:rPr>
            </w:sdtEndPr>
            <w:sdtContent>
              <w:tr w:rsidR="00B6620D" w:rsidRPr="001C4580" w14:paraId="0AA76F00" w14:textId="77777777" w:rsidTr="00E07156">
                <w:trPr>
                  <w:trHeight w:val="135"/>
                </w:trPr>
                <w:tc>
                  <w:tcPr>
                    <w:tcW w:w="663" w:type="pct"/>
                    <w:vAlign w:val="center"/>
                  </w:tcPr>
                  <w:p w14:paraId="4AA265ED"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其他应收款</w:t>
                    </w:r>
                  </w:p>
                </w:tc>
                <w:tc>
                  <w:tcPr>
                    <w:tcW w:w="614" w:type="pct"/>
                    <w:vAlign w:val="center"/>
                  </w:tcPr>
                  <w:p w14:paraId="532D098A"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173,904,054.74</w:t>
                    </w:r>
                  </w:p>
                </w:tc>
                <w:tc>
                  <w:tcPr>
                    <w:tcW w:w="511" w:type="pct"/>
                    <w:vAlign w:val="center"/>
                  </w:tcPr>
                  <w:p w14:paraId="01D3E82D" w14:textId="44C06C5F"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3.1</w:t>
                    </w:r>
                    <w:r w:rsidR="00A7735E">
                      <w:rPr>
                        <w:rFonts w:asciiTheme="minorEastAsia" w:eastAsiaTheme="minorEastAsia" w:hAnsiTheme="minorEastAsia"/>
                        <w:szCs w:val="21"/>
                      </w:rPr>
                      <w:t>8</w:t>
                    </w:r>
                  </w:p>
                </w:tc>
                <w:tc>
                  <w:tcPr>
                    <w:tcW w:w="613" w:type="pct"/>
                    <w:vAlign w:val="center"/>
                  </w:tcPr>
                  <w:p w14:paraId="397EAF2F"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142,809,632.89</w:t>
                    </w:r>
                  </w:p>
                </w:tc>
                <w:tc>
                  <w:tcPr>
                    <w:tcW w:w="511" w:type="pct"/>
                    <w:vAlign w:val="center"/>
                  </w:tcPr>
                  <w:p w14:paraId="4C1377B1"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2.89</w:t>
                    </w:r>
                  </w:p>
                </w:tc>
                <w:tc>
                  <w:tcPr>
                    <w:tcW w:w="563" w:type="pct"/>
                    <w:vAlign w:val="center"/>
                  </w:tcPr>
                  <w:p w14:paraId="21E39513"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21.77</w:t>
                    </w:r>
                  </w:p>
                </w:tc>
                <w:tc>
                  <w:tcPr>
                    <w:tcW w:w="1525" w:type="pct"/>
                    <w:vAlign w:val="center"/>
                  </w:tcPr>
                  <w:p w14:paraId="32DAB03A" w14:textId="56F363DB"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w:t>
                    </w:r>
                    <w:r w:rsidR="003A273B">
                      <w:rPr>
                        <w:rFonts w:asciiTheme="minorEastAsia" w:eastAsiaTheme="minorEastAsia" w:hAnsiTheme="minorEastAsia" w:hint="eastAsia"/>
                        <w:szCs w:val="21"/>
                      </w:rPr>
                      <w:t>新增</w:t>
                    </w:r>
                    <w:r w:rsidRPr="00B6620D">
                      <w:rPr>
                        <w:rFonts w:asciiTheme="minorEastAsia" w:eastAsiaTheme="minorEastAsia" w:hAnsiTheme="minorEastAsia"/>
                        <w:szCs w:val="21"/>
                      </w:rPr>
                      <w:t>对杭州市政收购</w:t>
                    </w:r>
                    <w:proofErr w:type="gramStart"/>
                    <w:r w:rsidRPr="00B6620D">
                      <w:rPr>
                        <w:rFonts w:asciiTheme="minorEastAsia" w:eastAsiaTheme="minorEastAsia" w:hAnsiTheme="minorEastAsia"/>
                        <w:szCs w:val="21"/>
                      </w:rPr>
                      <w:t>意向金</w:t>
                    </w:r>
                    <w:proofErr w:type="gramEnd"/>
                    <w:r w:rsidRPr="00B6620D">
                      <w:rPr>
                        <w:rFonts w:asciiTheme="minorEastAsia" w:eastAsiaTheme="minorEastAsia" w:hAnsiTheme="minorEastAsia"/>
                        <w:szCs w:val="21"/>
                      </w:rPr>
                      <w:t>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468859724"/>
              <w:lock w:val="sdtLocked"/>
            </w:sdtPr>
            <w:sdtEndPr>
              <w:rPr>
                <w:rStyle w:val="5Char1"/>
              </w:rPr>
            </w:sdtEndPr>
            <w:sdtContent>
              <w:tr w:rsidR="00B6620D" w:rsidRPr="001C4580" w14:paraId="6C0C37D4" w14:textId="77777777" w:rsidTr="00E07156">
                <w:trPr>
                  <w:trHeight w:val="135"/>
                </w:trPr>
                <w:tc>
                  <w:tcPr>
                    <w:tcW w:w="663" w:type="pct"/>
                    <w:vAlign w:val="center"/>
                  </w:tcPr>
                  <w:p w14:paraId="111DD9EA"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存货</w:t>
                    </w:r>
                  </w:p>
                </w:tc>
                <w:tc>
                  <w:tcPr>
                    <w:tcW w:w="614" w:type="pct"/>
                    <w:vAlign w:val="center"/>
                  </w:tcPr>
                  <w:p w14:paraId="413DA240"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26,375,000.46</w:t>
                    </w:r>
                  </w:p>
                </w:tc>
                <w:tc>
                  <w:tcPr>
                    <w:tcW w:w="511" w:type="pct"/>
                    <w:vAlign w:val="center"/>
                  </w:tcPr>
                  <w:p w14:paraId="74864C96"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0.48</w:t>
                    </w:r>
                  </w:p>
                </w:tc>
                <w:tc>
                  <w:tcPr>
                    <w:tcW w:w="613" w:type="pct"/>
                    <w:vAlign w:val="center"/>
                  </w:tcPr>
                  <w:p w14:paraId="5F350070"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764,601,689.55</w:t>
                    </w:r>
                  </w:p>
                </w:tc>
                <w:tc>
                  <w:tcPr>
                    <w:tcW w:w="511" w:type="pct"/>
                    <w:vAlign w:val="center"/>
                  </w:tcPr>
                  <w:p w14:paraId="0F5EC2E6"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15.48</w:t>
                    </w:r>
                  </w:p>
                </w:tc>
                <w:tc>
                  <w:tcPr>
                    <w:tcW w:w="563" w:type="pct"/>
                    <w:vAlign w:val="center"/>
                  </w:tcPr>
                  <w:p w14:paraId="4167AED9"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-96.55</w:t>
                    </w:r>
                  </w:p>
                </w:tc>
                <w:tc>
                  <w:tcPr>
                    <w:tcW w:w="1525" w:type="pct"/>
                    <w:vAlign w:val="center"/>
                  </w:tcPr>
                  <w:p w14:paraId="41AB84A3"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主要系会计政策变更,建造合同形成的未结算资产调整至合同资产所致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787087260"/>
              <w:lock w:val="sdtLocked"/>
            </w:sdtPr>
            <w:sdtEndPr>
              <w:rPr>
                <w:rStyle w:val="5Char1"/>
              </w:rPr>
            </w:sdtEndPr>
            <w:sdtContent>
              <w:tr w:rsidR="00B6620D" w:rsidRPr="001C4580" w14:paraId="37FD9CCC" w14:textId="77777777" w:rsidTr="00E07156">
                <w:trPr>
                  <w:trHeight w:val="135"/>
                </w:trPr>
                <w:tc>
                  <w:tcPr>
                    <w:tcW w:w="663" w:type="pct"/>
                    <w:vAlign w:val="center"/>
                  </w:tcPr>
                  <w:p w14:paraId="4748BA06"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合同资产</w:t>
                    </w:r>
                  </w:p>
                </w:tc>
                <w:tc>
                  <w:tcPr>
                    <w:tcW w:w="614" w:type="pct"/>
                    <w:vAlign w:val="center"/>
                  </w:tcPr>
                  <w:p w14:paraId="4C156427" w14:textId="174687AB" w:rsidR="008F7A35" w:rsidRPr="00B6620D" w:rsidRDefault="00315390" w:rsidP="008F7A35">
                    <w:pPr>
                      <w:jc w:val="right"/>
                      <w:rPr>
                        <w:rStyle w:val="5Char1"/>
                        <w:rFonts w:asciiTheme="minorEastAsia" w:eastAsiaTheme="minorEastAsia" w:hAnsiTheme="minorEastAsia"/>
                        <w:b w:val="0"/>
                        <w:szCs w:val="21"/>
                      </w:rPr>
                    </w:pPr>
                    <w:r w:rsidRPr="00315390">
                      <w:rPr>
                        <w:rFonts w:asciiTheme="minorEastAsia" w:eastAsiaTheme="minorEastAsia" w:hAnsiTheme="minorEastAsia"/>
                        <w:szCs w:val="21"/>
                      </w:rPr>
                      <w:t>702</w:t>
                    </w:r>
                    <w:r>
                      <w:rPr>
                        <w:rFonts w:asciiTheme="minorEastAsia" w:eastAsiaTheme="minorEastAsia" w:hAnsiTheme="minorEastAsia"/>
                        <w:szCs w:val="21"/>
                      </w:rPr>
                      <w:t>,</w:t>
                    </w:r>
                    <w:r w:rsidRPr="00315390">
                      <w:rPr>
                        <w:rFonts w:asciiTheme="minorEastAsia" w:eastAsiaTheme="minorEastAsia" w:hAnsiTheme="minorEastAsia"/>
                        <w:szCs w:val="21"/>
                      </w:rPr>
                      <w:t>386</w:t>
                    </w:r>
                    <w:r>
                      <w:rPr>
                        <w:rFonts w:asciiTheme="minorEastAsia" w:eastAsiaTheme="minorEastAsia" w:hAnsiTheme="minorEastAsia"/>
                        <w:szCs w:val="21"/>
                      </w:rPr>
                      <w:t>,</w:t>
                    </w:r>
                    <w:r w:rsidRPr="00315390">
                      <w:rPr>
                        <w:rFonts w:asciiTheme="minorEastAsia" w:eastAsiaTheme="minorEastAsia" w:hAnsiTheme="minorEastAsia"/>
                        <w:szCs w:val="21"/>
                      </w:rPr>
                      <w:t>607.61</w:t>
                    </w:r>
                  </w:p>
                </w:tc>
                <w:tc>
                  <w:tcPr>
                    <w:tcW w:w="511" w:type="pct"/>
                    <w:vAlign w:val="center"/>
                  </w:tcPr>
                  <w:p w14:paraId="6BB01331" w14:textId="139541A9" w:rsidR="008F7A35" w:rsidRPr="00B6620D" w:rsidRDefault="00315390" w:rsidP="008F7A35">
                    <w:pPr>
                      <w:jc w:val="right"/>
                      <w:rPr>
                        <w:rStyle w:val="5Char1"/>
                        <w:rFonts w:asciiTheme="minorEastAsia" w:eastAsiaTheme="minorEastAsia" w:hAnsiTheme="minorEastAsia"/>
                        <w:b w:val="0"/>
                        <w:szCs w:val="21"/>
                      </w:rPr>
                    </w:pPr>
                    <w:r>
                      <w:t>12.83</w:t>
                    </w:r>
                  </w:p>
                </w:tc>
                <w:tc>
                  <w:tcPr>
                    <w:tcW w:w="613" w:type="pct"/>
                    <w:vAlign w:val="center"/>
                  </w:tcPr>
                  <w:p w14:paraId="5CDD35A3" w14:textId="6D1B90FF" w:rsidR="008F7A35" w:rsidRPr="00B6620D" w:rsidRDefault="005F37FC" w:rsidP="008F7A35">
                    <w:pPr>
                      <w:jc w:val="right"/>
                      <w:rPr>
                        <w:rStyle w:val="5Char1"/>
                        <w:rFonts w:asciiTheme="minorEastAsia" w:eastAsiaTheme="minorEastAsia" w:hAnsiTheme="minorEastAsia"/>
                        <w:b w:val="0"/>
                        <w:szCs w:val="21"/>
                      </w:rPr>
                    </w:pPr>
                    <w:r>
                      <w:rPr>
                        <w:rStyle w:val="5Char1"/>
                        <w:rFonts w:asciiTheme="minorEastAsia" w:eastAsiaTheme="minorEastAsia" w:hAnsiTheme="minorEastAsia" w:hint="eastAsia"/>
                        <w:b w:val="0"/>
                        <w:szCs w:val="21"/>
                      </w:rPr>
                      <w:t>不适用</w:t>
                    </w:r>
                  </w:p>
                </w:tc>
                <w:tc>
                  <w:tcPr>
                    <w:tcW w:w="511" w:type="pct"/>
                    <w:vAlign w:val="center"/>
                  </w:tcPr>
                  <w:p w14:paraId="2D5F8B5A" w14:textId="77777777" w:rsidR="008F7A35" w:rsidRPr="00B6620D" w:rsidRDefault="008F7A35" w:rsidP="008F7A35">
                    <w:pPr>
                      <w:jc w:val="right"/>
                      <w:rPr>
                        <w:rStyle w:val="5Char1"/>
                        <w:rFonts w:asciiTheme="minorEastAsia" w:eastAsiaTheme="minorEastAsia" w:hAnsiTheme="minorEastAsia"/>
                        <w:b w:val="0"/>
                        <w:szCs w:val="21"/>
                      </w:rPr>
                    </w:pPr>
                  </w:p>
                </w:tc>
                <w:tc>
                  <w:tcPr>
                    <w:tcW w:w="563" w:type="pct"/>
                    <w:vAlign w:val="center"/>
                  </w:tcPr>
                  <w:p w14:paraId="4571CD11" w14:textId="77777777" w:rsidR="008F7A35" w:rsidRPr="00B6620D" w:rsidRDefault="008F7A35" w:rsidP="008F7A35">
                    <w:pPr>
                      <w:jc w:val="right"/>
                      <w:rPr>
                        <w:rStyle w:val="5Char1"/>
                        <w:rFonts w:asciiTheme="minorEastAsia" w:eastAsiaTheme="minorEastAsia" w:hAnsiTheme="minorEastAsia"/>
                        <w:b w:val="0"/>
                        <w:szCs w:val="21"/>
                      </w:rPr>
                    </w:pPr>
                  </w:p>
                </w:tc>
                <w:tc>
                  <w:tcPr>
                    <w:tcW w:w="1525" w:type="pct"/>
                    <w:vAlign w:val="center"/>
                  </w:tcPr>
                  <w:p w14:paraId="39D4E90E"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主要系会计政策变更,建造合同形成的未结算资产、未到期质保金调整至合同资产所致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704503"/>
              <w:lock w:val="sdtLocked"/>
            </w:sdtPr>
            <w:sdtEndPr>
              <w:rPr>
                <w:rStyle w:val="5Char1"/>
              </w:rPr>
            </w:sdtEndPr>
            <w:sdtContent>
              <w:tr w:rsidR="00B6620D" w:rsidRPr="001C4580" w14:paraId="19B2EB9A" w14:textId="77777777" w:rsidTr="00E07156">
                <w:trPr>
                  <w:trHeight w:val="135"/>
                </w:trPr>
                <w:tc>
                  <w:tcPr>
                    <w:tcW w:w="663" w:type="pct"/>
                    <w:vAlign w:val="center"/>
                  </w:tcPr>
                  <w:p w14:paraId="3789B869"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一年内到期的非流动资产</w:t>
                    </w:r>
                  </w:p>
                </w:tc>
                <w:tc>
                  <w:tcPr>
                    <w:tcW w:w="614" w:type="pct"/>
                    <w:vAlign w:val="center"/>
                  </w:tcPr>
                  <w:p w14:paraId="3974613F" w14:textId="08955B59" w:rsidR="008F7A35" w:rsidRPr="00B6620D" w:rsidRDefault="00315390" w:rsidP="008F7A35">
                    <w:pPr>
                      <w:jc w:val="right"/>
                      <w:rPr>
                        <w:rStyle w:val="5Char1"/>
                        <w:rFonts w:asciiTheme="minorEastAsia" w:eastAsiaTheme="minorEastAsia" w:hAnsiTheme="minorEastAsia"/>
                        <w:b w:val="0"/>
                        <w:szCs w:val="21"/>
                      </w:rPr>
                    </w:pPr>
                    <w:r w:rsidRPr="00315390">
                      <w:rPr>
                        <w:rFonts w:asciiTheme="minorEastAsia" w:eastAsiaTheme="minorEastAsia" w:hAnsiTheme="minorEastAsia"/>
                        <w:szCs w:val="21"/>
                      </w:rPr>
                      <w:t>83</w:t>
                    </w:r>
                    <w:r>
                      <w:rPr>
                        <w:rFonts w:asciiTheme="minorEastAsia" w:eastAsiaTheme="minorEastAsia" w:hAnsiTheme="minorEastAsia"/>
                        <w:szCs w:val="21"/>
                      </w:rPr>
                      <w:t>,</w:t>
                    </w:r>
                    <w:r w:rsidRPr="00315390">
                      <w:rPr>
                        <w:rFonts w:asciiTheme="minorEastAsia" w:eastAsiaTheme="minorEastAsia" w:hAnsiTheme="minorEastAsia"/>
                        <w:szCs w:val="21"/>
                      </w:rPr>
                      <w:t>251</w:t>
                    </w:r>
                    <w:r>
                      <w:rPr>
                        <w:rFonts w:asciiTheme="minorEastAsia" w:eastAsiaTheme="minorEastAsia" w:hAnsiTheme="minorEastAsia"/>
                        <w:szCs w:val="21"/>
                      </w:rPr>
                      <w:t>,</w:t>
                    </w:r>
                    <w:r w:rsidRPr="00315390">
                      <w:rPr>
                        <w:rFonts w:asciiTheme="minorEastAsia" w:eastAsiaTheme="minorEastAsia" w:hAnsiTheme="minorEastAsia"/>
                        <w:szCs w:val="21"/>
                      </w:rPr>
                      <w:t>919.3</w:t>
                    </w:r>
                  </w:p>
                </w:tc>
                <w:tc>
                  <w:tcPr>
                    <w:tcW w:w="511" w:type="pct"/>
                    <w:vAlign w:val="center"/>
                  </w:tcPr>
                  <w:p w14:paraId="40C38434"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1.52</w:t>
                    </w:r>
                  </w:p>
                </w:tc>
                <w:tc>
                  <w:tcPr>
                    <w:tcW w:w="613" w:type="pct"/>
                    <w:vAlign w:val="center"/>
                  </w:tcPr>
                  <w:p w14:paraId="27B3A253"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43,654,209.57</w:t>
                    </w:r>
                  </w:p>
                </w:tc>
                <w:tc>
                  <w:tcPr>
                    <w:tcW w:w="511" w:type="pct"/>
                    <w:vAlign w:val="center"/>
                  </w:tcPr>
                  <w:p w14:paraId="3166FF0E"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0.88</w:t>
                    </w:r>
                  </w:p>
                </w:tc>
                <w:tc>
                  <w:tcPr>
                    <w:tcW w:w="563" w:type="pct"/>
                    <w:vAlign w:val="center"/>
                  </w:tcPr>
                  <w:p w14:paraId="575378B4" w14:textId="3CD60A7B"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90.</w:t>
                    </w:r>
                    <w:r w:rsidR="00315390">
                      <w:rPr>
                        <w:rFonts w:asciiTheme="minorEastAsia" w:eastAsiaTheme="minorEastAsia" w:hAnsiTheme="minorEastAsia"/>
                        <w:szCs w:val="21"/>
                      </w:rPr>
                      <w:t>71</w:t>
                    </w:r>
                  </w:p>
                </w:tc>
                <w:tc>
                  <w:tcPr>
                    <w:tcW w:w="1525" w:type="pct"/>
                    <w:vAlign w:val="center"/>
                  </w:tcPr>
                  <w:p w14:paraId="384A6935"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主要系一年内到期的长期</w:t>
                    </w:r>
                    <w:proofErr w:type="gramStart"/>
                    <w:r w:rsidRPr="00B6620D">
                      <w:rPr>
                        <w:rFonts w:asciiTheme="minorEastAsia" w:eastAsiaTheme="minorEastAsia" w:hAnsiTheme="minorEastAsia"/>
                        <w:szCs w:val="21"/>
                      </w:rPr>
                      <w:t>应收款重分类</w:t>
                    </w:r>
                    <w:proofErr w:type="gramEnd"/>
                    <w:r w:rsidRPr="00B6620D">
                      <w:rPr>
                        <w:rFonts w:asciiTheme="minorEastAsia" w:eastAsiaTheme="minorEastAsia" w:hAnsiTheme="minorEastAsia"/>
                        <w:szCs w:val="21"/>
                      </w:rPr>
                      <w:t>增加所致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803912926"/>
              <w:lock w:val="sdtLocked"/>
            </w:sdtPr>
            <w:sdtEndPr>
              <w:rPr>
                <w:rStyle w:val="5Char1"/>
              </w:rPr>
            </w:sdtEndPr>
            <w:sdtContent>
              <w:tr w:rsidR="00B6620D" w:rsidRPr="001C4580" w14:paraId="39248CE3" w14:textId="77777777" w:rsidTr="00E07156">
                <w:trPr>
                  <w:trHeight w:val="135"/>
                </w:trPr>
                <w:tc>
                  <w:tcPr>
                    <w:tcW w:w="663" w:type="pct"/>
                    <w:vAlign w:val="center"/>
                  </w:tcPr>
                  <w:p w14:paraId="6023DFE7"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其他流动资产</w:t>
                    </w:r>
                  </w:p>
                </w:tc>
                <w:tc>
                  <w:tcPr>
                    <w:tcW w:w="614" w:type="pct"/>
                    <w:vAlign w:val="center"/>
                  </w:tcPr>
                  <w:p w14:paraId="5B518E03"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78,577,663.96</w:t>
                    </w:r>
                  </w:p>
                </w:tc>
                <w:tc>
                  <w:tcPr>
                    <w:tcW w:w="511" w:type="pct"/>
                    <w:vAlign w:val="center"/>
                  </w:tcPr>
                  <w:p w14:paraId="62C1F4E9" w14:textId="18EC0E06"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1.4</w:t>
                    </w:r>
                    <w:r w:rsidR="00A7735E">
                      <w:rPr>
                        <w:rFonts w:asciiTheme="minorEastAsia" w:eastAsiaTheme="minorEastAsia" w:hAnsiTheme="minorEastAsia"/>
                        <w:szCs w:val="21"/>
                      </w:rPr>
                      <w:t>4</w:t>
                    </w:r>
                  </w:p>
                </w:tc>
                <w:tc>
                  <w:tcPr>
                    <w:tcW w:w="613" w:type="pct"/>
                    <w:vAlign w:val="center"/>
                  </w:tcPr>
                  <w:p w14:paraId="45DD7718"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106,751,045.41</w:t>
                    </w:r>
                  </w:p>
                </w:tc>
                <w:tc>
                  <w:tcPr>
                    <w:tcW w:w="511" w:type="pct"/>
                    <w:vAlign w:val="center"/>
                  </w:tcPr>
                  <w:p w14:paraId="5C2EB580"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2.16</w:t>
                    </w:r>
                  </w:p>
                </w:tc>
                <w:tc>
                  <w:tcPr>
                    <w:tcW w:w="563" w:type="pct"/>
                    <w:vAlign w:val="center"/>
                  </w:tcPr>
                  <w:p w14:paraId="06F5CAEB"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-26.39</w:t>
                    </w:r>
                  </w:p>
                </w:tc>
                <w:tc>
                  <w:tcPr>
                    <w:tcW w:w="1525" w:type="pct"/>
                    <w:vAlign w:val="center"/>
                  </w:tcPr>
                  <w:p w14:paraId="1E763D90" w14:textId="32AC05F5" w:rsidR="008F7A35" w:rsidRPr="00B6620D" w:rsidRDefault="008F7A35" w:rsidP="008F7A35">
                    <w:pPr>
                      <w:rPr>
                        <w:rStyle w:val="5Char1"/>
                        <w:rFonts w:asciiTheme="minorEastAsia" w:eastAsiaTheme="minorEastAsia" w:hAnsiTheme="minorEastAsia"/>
                        <w:b w:val="0"/>
                        <w:szCs w:val="21"/>
                      </w:rPr>
                    </w:pPr>
                    <w:proofErr w:type="gramStart"/>
                    <w:r w:rsidRPr="00B6620D">
                      <w:rPr>
                        <w:rFonts w:asciiTheme="minorEastAsia" w:eastAsiaTheme="minorEastAsia" w:hAnsiTheme="minorEastAsia"/>
                        <w:szCs w:val="21"/>
                      </w:rPr>
                      <w:t>主要系预交税</w:t>
                    </w:r>
                    <w:proofErr w:type="gramEnd"/>
                    <w:r w:rsidRPr="00B6620D">
                      <w:rPr>
                        <w:rFonts w:asciiTheme="minorEastAsia" w:eastAsiaTheme="minorEastAsia" w:hAnsiTheme="minorEastAsia"/>
                        <w:szCs w:val="21"/>
                      </w:rPr>
                      <w:t>费</w:t>
                    </w:r>
                    <w:r w:rsidR="003A273B">
                      <w:rPr>
                        <w:rFonts w:asciiTheme="minorEastAsia" w:eastAsiaTheme="minorEastAsia" w:hAnsiTheme="minorEastAsia" w:hint="eastAsia"/>
                        <w:szCs w:val="21"/>
                      </w:rPr>
                      <w:t>减少</w:t>
                    </w:r>
                    <w:r w:rsidRPr="00B6620D">
                      <w:rPr>
                        <w:rFonts w:asciiTheme="minorEastAsia" w:eastAsiaTheme="minorEastAsia" w:hAnsiTheme="minorEastAsia"/>
                        <w:szCs w:val="21"/>
                      </w:rPr>
                      <w:t>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12605485"/>
              <w:lock w:val="sdtLocked"/>
            </w:sdtPr>
            <w:sdtEndPr>
              <w:rPr>
                <w:rStyle w:val="5Char1"/>
              </w:rPr>
            </w:sdtEndPr>
            <w:sdtContent>
              <w:tr w:rsidR="00B6620D" w:rsidRPr="00AF40BF" w14:paraId="2DD26CCF" w14:textId="77777777" w:rsidTr="00E07156">
                <w:trPr>
                  <w:trHeight w:val="135"/>
                </w:trPr>
                <w:tc>
                  <w:tcPr>
                    <w:tcW w:w="663" w:type="pct"/>
                    <w:vAlign w:val="center"/>
                  </w:tcPr>
                  <w:p w14:paraId="2F48BB96"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其他非流动金融资产</w:t>
                    </w:r>
                  </w:p>
                </w:tc>
                <w:tc>
                  <w:tcPr>
                    <w:tcW w:w="614" w:type="pct"/>
                    <w:vAlign w:val="center"/>
                  </w:tcPr>
                  <w:p w14:paraId="145124FD"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75,453,157.25</w:t>
                    </w:r>
                  </w:p>
                </w:tc>
                <w:tc>
                  <w:tcPr>
                    <w:tcW w:w="511" w:type="pct"/>
                    <w:vAlign w:val="center"/>
                  </w:tcPr>
                  <w:p w14:paraId="0804B9EE"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1.38</w:t>
                    </w:r>
                  </w:p>
                </w:tc>
                <w:tc>
                  <w:tcPr>
                    <w:tcW w:w="613" w:type="pct"/>
                    <w:vAlign w:val="center"/>
                  </w:tcPr>
                  <w:p w14:paraId="385DA5E5"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51,908,033.23</w:t>
                    </w:r>
                  </w:p>
                </w:tc>
                <w:tc>
                  <w:tcPr>
                    <w:tcW w:w="511" w:type="pct"/>
                    <w:vAlign w:val="center"/>
                  </w:tcPr>
                  <w:p w14:paraId="7BB21223"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1.05</w:t>
                    </w:r>
                  </w:p>
                </w:tc>
                <w:tc>
                  <w:tcPr>
                    <w:tcW w:w="563" w:type="pct"/>
                    <w:vAlign w:val="center"/>
                  </w:tcPr>
                  <w:p w14:paraId="796EC1A5"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45.36</w:t>
                    </w:r>
                  </w:p>
                </w:tc>
                <w:tc>
                  <w:tcPr>
                    <w:tcW w:w="1525" w:type="pct"/>
                    <w:vAlign w:val="center"/>
                  </w:tcPr>
                  <w:p w14:paraId="2907DDBD" w14:textId="485BF052"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系</w:t>
                    </w:r>
                    <w:r w:rsidR="00AF40BF">
                      <w:rPr>
                        <w:rFonts w:asciiTheme="minorEastAsia" w:eastAsiaTheme="minorEastAsia" w:hAnsiTheme="minorEastAsia" w:hint="eastAsia"/>
                        <w:szCs w:val="21"/>
                      </w:rPr>
                      <w:t>对</w:t>
                    </w:r>
                    <w:r w:rsidRPr="00B6620D">
                      <w:rPr>
                        <w:rFonts w:asciiTheme="minorEastAsia" w:eastAsiaTheme="minorEastAsia" w:hAnsiTheme="minorEastAsia"/>
                        <w:szCs w:val="21"/>
                      </w:rPr>
                      <w:t>安徽水安建设集团股份有限公司</w:t>
                    </w:r>
                    <w:r w:rsidR="00145557">
                      <w:rPr>
                        <w:rFonts w:asciiTheme="minorEastAsia" w:eastAsiaTheme="minorEastAsia" w:hAnsiTheme="minorEastAsia" w:hint="eastAsia"/>
                        <w:szCs w:val="21"/>
                      </w:rPr>
                      <w:t>投资</w:t>
                    </w:r>
                    <w:r w:rsidRPr="00B6620D">
                      <w:rPr>
                        <w:rFonts w:asciiTheme="minorEastAsia" w:eastAsiaTheme="minorEastAsia" w:hAnsiTheme="minorEastAsia"/>
                        <w:szCs w:val="21"/>
                      </w:rPr>
                      <w:t>确认公允价值变动收益所致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719393651"/>
              <w:lock w:val="sdtLocked"/>
            </w:sdtPr>
            <w:sdtEndPr>
              <w:rPr>
                <w:rStyle w:val="5Char1"/>
              </w:rPr>
            </w:sdtEndPr>
            <w:sdtContent>
              <w:tr w:rsidR="00B6620D" w:rsidRPr="001C4580" w14:paraId="71144F96" w14:textId="77777777" w:rsidTr="00E07156">
                <w:trPr>
                  <w:trHeight w:val="135"/>
                </w:trPr>
                <w:tc>
                  <w:tcPr>
                    <w:tcW w:w="663" w:type="pct"/>
                    <w:vAlign w:val="center"/>
                  </w:tcPr>
                  <w:p w14:paraId="01012FA9"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递延所得税资产</w:t>
                    </w:r>
                  </w:p>
                </w:tc>
                <w:tc>
                  <w:tcPr>
                    <w:tcW w:w="614" w:type="pct"/>
                    <w:vAlign w:val="center"/>
                  </w:tcPr>
                  <w:p w14:paraId="258E0544" w14:textId="355950D7" w:rsidR="008F7A35" w:rsidRPr="00B6620D" w:rsidRDefault="009D4E47" w:rsidP="008F7A35">
                    <w:pPr>
                      <w:jc w:val="right"/>
                      <w:rPr>
                        <w:rStyle w:val="5Char1"/>
                        <w:rFonts w:asciiTheme="minorEastAsia" w:eastAsiaTheme="minorEastAsia" w:hAnsiTheme="minorEastAsia"/>
                        <w:b w:val="0"/>
                        <w:szCs w:val="21"/>
                      </w:rPr>
                    </w:pPr>
                    <w:r w:rsidRPr="009D4E47">
                      <w:rPr>
                        <w:rFonts w:asciiTheme="minorEastAsia" w:eastAsiaTheme="minorEastAsia" w:hAnsiTheme="minorEastAsia"/>
                        <w:szCs w:val="21"/>
                      </w:rPr>
                      <w:t>54</w:t>
                    </w:r>
                    <w:r>
                      <w:rPr>
                        <w:rFonts w:asciiTheme="minorEastAsia" w:eastAsiaTheme="minorEastAsia" w:hAnsiTheme="minorEastAsia"/>
                        <w:szCs w:val="21"/>
                      </w:rPr>
                      <w:t>,</w:t>
                    </w:r>
                    <w:r w:rsidRPr="009D4E47">
                      <w:rPr>
                        <w:rFonts w:asciiTheme="minorEastAsia" w:eastAsiaTheme="minorEastAsia" w:hAnsiTheme="minorEastAsia"/>
                        <w:szCs w:val="21"/>
                      </w:rPr>
                      <w:t>901</w:t>
                    </w:r>
                    <w:r>
                      <w:rPr>
                        <w:rFonts w:asciiTheme="minorEastAsia" w:eastAsiaTheme="minorEastAsia" w:hAnsiTheme="minorEastAsia"/>
                        <w:szCs w:val="21"/>
                      </w:rPr>
                      <w:t>,</w:t>
                    </w:r>
                    <w:r w:rsidRPr="009D4E47">
                      <w:rPr>
                        <w:rFonts w:asciiTheme="minorEastAsia" w:eastAsiaTheme="minorEastAsia" w:hAnsiTheme="minorEastAsia"/>
                        <w:szCs w:val="21"/>
                      </w:rPr>
                      <w:t>283.06</w:t>
                    </w:r>
                  </w:p>
                </w:tc>
                <w:tc>
                  <w:tcPr>
                    <w:tcW w:w="511" w:type="pct"/>
                    <w:vAlign w:val="center"/>
                  </w:tcPr>
                  <w:p w14:paraId="546CD540"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w:t>
                    </w:r>
                  </w:p>
                </w:tc>
                <w:tc>
                  <w:tcPr>
                    <w:tcW w:w="613" w:type="pct"/>
                    <w:vAlign w:val="center"/>
                  </w:tcPr>
                  <w:p w14:paraId="6E3DCB88"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38,416,931.96</w:t>
                    </w:r>
                  </w:p>
                </w:tc>
                <w:tc>
                  <w:tcPr>
                    <w:tcW w:w="511" w:type="pct"/>
                    <w:vAlign w:val="center"/>
                  </w:tcPr>
                  <w:p w14:paraId="53B6094E"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0.78</w:t>
                    </w:r>
                  </w:p>
                </w:tc>
                <w:tc>
                  <w:tcPr>
                    <w:tcW w:w="563" w:type="pct"/>
                    <w:vAlign w:val="center"/>
                  </w:tcPr>
                  <w:p w14:paraId="098FDA91" w14:textId="7D12E2B3"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4</w:t>
                    </w:r>
                    <w:r w:rsidR="009D4E47">
                      <w:rPr>
                        <w:rFonts w:asciiTheme="minorEastAsia" w:eastAsiaTheme="minorEastAsia" w:hAnsiTheme="minorEastAsia"/>
                        <w:szCs w:val="21"/>
                      </w:rPr>
                      <w:t>2.91</w:t>
                    </w:r>
                  </w:p>
                </w:tc>
                <w:tc>
                  <w:tcPr>
                    <w:tcW w:w="1525" w:type="pct"/>
                    <w:vAlign w:val="center"/>
                  </w:tcPr>
                  <w:p w14:paraId="6EC0AF5C" w14:textId="36CC0B3B"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主要系信用减值损失增加</w:t>
                    </w:r>
                    <w:r w:rsidR="00AF0950">
                      <w:rPr>
                        <w:rFonts w:asciiTheme="minorEastAsia" w:eastAsiaTheme="minorEastAsia" w:hAnsiTheme="minorEastAsia" w:hint="eastAsia"/>
                        <w:szCs w:val="21"/>
                      </w:rPr>
                      <w:t>新增计提</w:t>
                    </w:r>
                    <w:r w:rsidRPr="00B6620D">
                      <w:rPr>
                        <w:rFonts w:asciiTheme="minorEastAsia" w:eastAsiaTheme="minorEastAsia" w:hAnsiTheme="minorEastAsia"/>
                        <w:szCs w:val="21"/>
                      </w:rPr>
                      <w:t>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466318505"/>
              <w:lock w:val="sdtLocked"/>
            </w:sdtPr>
            <w:sdtEndPr>
              <w:rPr>
                <w:rStyle w:val="5Char1"/>
              </w:rPr>
            </w:sdtEndPr>
            <w:sdtContent>
              <w:tr w:rsidR="00B6620D" w:rsidRPr="001C4580" w14:paraId="574275F1" w14:textId="77777777" w:rsidTr="00E07156">
                <w:trPr>
                  <w:trHeight w:val="135"/>
                </w:trPr>
                <w:tc>
                  <w:tcPr>
                    <w:tcW w:w="663" w:type="pct"/>
                    <w:vAlign w:val="center"/>
                  </w:tcPr>
                  <w:p w14:paraId="7C3AD134"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其他非流动资产</w:t>
                    </w:r>
                  </w:p>
                </w:tc>
                <w:tc>
                  <w:tcPr>
                    <w:tcW w:w="614" w:type="pct"/>
                    <w:vAlign w:val="center"/>
                  </w:tcPr>
                  <w:p w14:paraId="7778A535" w14:textId="6663887E" w:rsidR="008F7A35" w:rsidRPr="00B6620D" w:rsidRDefault="00317EED" w:rsidP="008F7A35">
                    <w:pPr>
                      <w:jc w:val="right"/>
                      <w:rPr>
                        <w:rStyle w:val="5Char1"/>
                        <w:rFonts w:asciiTheme="minorEastAsia" w:eastAsiaTheme="minorEastAsia" w:hAnsiTheme="minorEastAsia"/>
                        <w:b w:val="0"/>
                        <w:szCs w:val="21"/>
                      </w:rPr>
                    </w:pPr>
                    <w:r w:rsidRPr="00317EED">
                      <w:rPr>
                        <w:rFonts w:asciiTheme="minorEastAsia" w:eastAsiaTheme="minorEastAsia" w:hAnsiTheme="minorEastAsia"/>
                        <w:szCs w:val="21"/>
                      </w:rPr>
                      <w:t>448</w:t>
                    </w:r>
                    <w:r>
                      <w:rPr>
                        <w:rFonts w:asciiTheme="minorEastAsia" w:eastAsiaTheme="minorEastAsia" w:hAnsiTheme="minorEastAsia"/>
                        <w:szCs w:val="21"/>
                      </w:rPr>
                      <w:t>,</w:t>
                    </w:r>
                    <w:r w:rsidRPr="00317EED">
                      <w:rPr>
                        <w:rFonts w:asciiTheme="minorEastAsia" w:eastAsiaTheme="minorEastAsia" w:hAnsiTheme="minorEastAsia"/>
                        <w:szCs w:val="21"/>
                      </w:rPr>
                      <w:t>092</w:t>
                    </w:r>
                    <w:r>
                      <w:rPr>
                        <w:rFonts w:asciiTheme="minorEastAsia" w:eastAsiaTheme="minorEastAsia" w:hAnsiTheme="minorEastAsia"/>
                        <w:szCs w:val="21"/>
                      </w:rPr>
                      <w:t>,</w:t>
                    </w:r>
                    <w:r w:rsidRPr="00317EED">
                      <w:rPr>
                        <w:rFonts w:asciiTheme="minorEastAsia" w:eastAsiaTheme="minorEastAsia" w:hAnsiTheme="minorEastAsia"/>
                        <w:szCs w:val="21"/>
                      </w:rPr>
                      <w:t>594.21</w:t>
                    </w:r>
                  </w:p>
                </w:tc>
                <w:tc>
                  <w:tcPr>
                    <w:tcW w:w="511" w:type="pct"/>
                    <w:vAlign w:val="center"/>
                  </w:tcPr>
                  <w:p w14:paraId="6A66E30E" w14:textId="60D6D4DD"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8</w:t>
                    </w:r>
                    <w:r w:rsidR="00317EED">
                      <w:rPr>
                        <w:rFonts w:asciiTheme="minorEastAsia" w:eastAsiaTheme="minorEastAsia" w:hAnsiTheme="minorEastAsia"/>
                        <w:szCs w:val="21"/>
                      </w:rPr>
                      <w:t>.18</w:t>
                    </w:r>
                  </w:p>
                </w:tc>
                <w:tc>
                  <w:tcPr>
                    <w:tcW w:w="613" w:type="pct"/>
                    <w:vAlign w:val="center"/>
                  </w:tcPr>
                  <w:p w14:paraId="08217338"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2,475,920.00</w:t>
                    </w:r>
                  </w:p>
                </w:tc>
                <w:tc>
                  <w:tcPr>
                    <w:tcW w:w="511" w:type="pct"/>
                    <w:vAlign w:val="center"/>
                  </w:tcPr>
                  <w:p w14:paraId="064DEABD"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0.05</w:t>
                    </w:r>
                  </w:p>
                </w:tc>
                <w:tc>
                  <w:tcPr>
                    <w:tcW w:w="563" w:type="pct"/>
                    <w:vAlign w:val="center"/>
                  </w:tcPr>
                  <w:p w14:paraId="7632FB65" w14:textId="092447FD" w:rsidR="008F7A35" w:rsidRPr="00B6620D" w:rsidRDefault="00317EED" w:rsidP="008F7A35">
                    <w:pPr>
                      <w:jc w:val="right"/>
                      <w:rPr>
                        <w:rStyle w:val="5Char1"/>
                        <w:rFonts w:asciiTheme="minorEastAsia" w:eastAsiaTheme="minorEastAsia" w:hAnsiTheme="minorEastAsia"/>
                        <w:b w:val="0"/>
                        <w:szCs w:val="21"/>
                      </w:rPr>
                    </w:pPr>
                    <w:r w:rsidRPr="00317EED">
                      <w:rPr>
                        <w:rFonts w:asciiTheme="minorEastAsia" w:eastAsiaTheme="minorEastAsia" w:hAnsiTheme="minorEastAsia"/>
                        <w:szCs w:val="21"/>
                      </w:rPr>
                      <w:t>17</w:t>
                    </w:r>
                    <w:r>
                      <w:rPr>
                        <w:rFonts w:asciiTheme="minorEastAsia" w:eastAsiaTheme="minorEastAsia" w:hAnsiTheme="minorEastAsia"/>
                        <w:szCs w:val="21"/>
                      </w:rPr>
                      <w:t>,</w:t>
                    </w:r>
                    <w:r w:rsidRPr="00317EED">
                      <w:rPr>
                        <w:rFonts w:asciiTheme="minorEastAsia" w:eastAsiaTheme="minorEastAsia" w:hAnsiTheme="minorEastAsia"/>
                        <w:szCs w:val="21"/>
                      </w:rPr>
                      <w:t>998.02</w:t>
                    </w:r>
                  </w:p>
                </w:tc>
                <w:tc>
                  <w:tcPr>
                    <w:tcW w:w="1525" w:type="pct"/>
                    <w:vAlign w:val="center"/>
                  </w:tcPr>
                  <w:p w14:paraId="1CE34E60" w14:textId="2B228F4E"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主要系处于建设期的金融资产模式的</w:t>
                    </w:r>
                    <w:proofErr w:type="spellStart"/>
                    <w:r w:rsidRPr="00B6620D">
                      <w:rPr>
                        <w:rFonts w:asciiTheme="minorEastAsia" w:eastAsiaTheme="minorEastAsia" w:hAnsiTheme="minorEastAsia"/>
                        <w:szCs w:val="21"/>
                      </w:rPr>
                      <w:t>ppp</w:t>
                    </w:r>
                    <w:proofErr w:type="spellEnd"/>
                    <w:r w:rsidRPr="00B6620D">
                      <w:rPr>
                        <w:rFonts w:asciiTheme="minorEastAsia" w:eastAsiaTheme="minorEastAsia" w:hAnsiTheme="minorEastAsia"/>
                        <w:szCs w:val="21"/>
                      </w:rPr>
                      <w:t>项目合同资产转入该项目列示所致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58120347"/>
              <w:lock w:val="sdtLocked"/>
            </w:sdtPr>
            <w:sdtEndPr>
              <w:rPr>
                <w:rStyle w:val="5Char1"/>
              </w:rPr>
            </w:sdtEndPr>
            <w:sdtContent>
              <w:tr w:rsidR="00B6620D" w:rsidRPr="001C4580" w14:paraId="78D7AA89" w14:textId="77777777" w:rsidTr="00E07156">
                <w:trPr>
                  <w:trHeight w:val="135"/>
                </w:trPr>
                <w:tc>
                  <w:tcPr>
                    <w:tcW w:w="663" w:type="pct"/>
                    <w:vAlign w:val="center"/>
                  </w:tcPr>
                  <w:p w14:paraId="1B75C351"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短期借款</w:t>
                    </w:r>
                  </w:p>
                </w:tc>
                <w:tc>
                  <w:tcPr>
                    <w:tcW w:w="614" w:type="pct"/>
                    <w:vAlign w:val="center"/>
                  </w:tcPr>
                  <w:p w14:paraId="0FD2A969"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274,501,944.67</w:t>
                    </w:r>
                  </w:p>
                </w:tc>
                <w:tc>
                  <w:tcPr>
                    <w:tcW w:w="511" w:type="pct"/>
                    <w:vAlign w:val="center"/>
                  </w:tcPr>
                  <w:p w14:paraId="1FB9D05A" w14:textId="121E73F3" w:rsidR="008F7A35" w:rsidRPr="00B6620D" w:rsidRDefault="005F37FC" w:rsidP="008F7A35">
                    <w:pPr>
                      <w:jc w:val="right"/>
                      <w:rPr>
                        <w:rStyle w:val="5Char1"/>
                        <w:rFonts w:asciiTheme="minorEastAsia" w:eastAsiaTheme="minorEastAsia" w:hAnsiTheme="minorEastAsia"/>
                        <w:b w:val="0"/>
                        <w:szCs w:val="21"/>
                      </w:rPr>
                    </w:pPr>
                    <w:r>
                      <w:t>5.01</w:t>
                    </w:r>
                  </w:p>
                </w:tc>
                <w:tc>
                  <w:tcPr>
                    <w:tcW w:w="613" w:type="pct"/>
                    <w:vAlign w:val="center"/>
                  </w:tcPr>
                  <w:p w14:paraId="367AD0CE"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205,476,145.46</w:t>
                    </w:r>
                  </w:p>
                </w:tc>
                <w:tc>
                  <w:tcPr>
                    <w:tcW w:w="511" w:type="pct"/>
                    <w:vAlign w:val="center"/>
                  </w:tcPr>
                  <w:p w14:paraId="20A94CF3" w14:textId="7BBC35FC" w:rsidR="008F7A35" w:rsidRPr="00B6620D" w:rsidRDefault="005F37FC" w:rsidP="008F7A35">
                    <w:pPr>
                      <w:jc w:val="right"/>
                      <w:rPr>
                        <w:rStyle w:val="5Char1"/>
                        <w:rFonts w:asciiTheme="minorEastAsia" w:eastAsiaTheme="minorEastAsia" w:hAnsiTheme="minorEastAsia"/>
                        <w:b w:val="0"/>
                        <w:szCs w:val="21"/>
                      </w:rPr>
                    </w:pPr>
                    <w:r>
                      <w:t>4.16</w:t>
                    </w:r>
                  </w:p>
                </w:tc>
                <w:tc>
                  <w:tcPr>
                    <w:tcW w:w="563" w:type="pct"/>
                    <w:vAlign w:val="center"/>
                  </w:tcPr>
                  <w:p w14:paraId="19F9BF27"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33.59</w:t>
                    </w:r>
                  </w:p>
                </w:tc>
                <w:tc>
                  <w:tcPr>
                    <w:tcW w:w="1525" w:type="pct"/>
                    <w:vAlign w:val="center"/>
                  </w:tcPr>
                  <w:p w14:paraId="1D26E97A"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主要系短期借款增加所致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654955404"/>
              <w:lock w:val="sdtLocked"/>
            </w:sdtPr>
            <w:sdtEndPr>
              <w:rPr>
                <w:rStyle w:val="5Char1"/>
              </w:rPr>
            </w:sdtEndPr>
            <w:sdtContent>
              <w:tr w:rsidR="00B6620D" w:rsidRPr="001C4580" w14:paraId="185517F5" w14:textId="77777777" w:rsidTr="00E07156">
                <w:trPr>
                  <w:trHeight w:val="135"/>
                </w:trPr>
                <w:tc>
                  <w:tcPr>
                    <w:tcW w:w="663" w:type="pct"/>
                    <w:vAlign w:val="center"/>
                  </w:tcPr>
                  <w:p w14:paraId="6CE779F1"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应付票据</w:t>
                    </w:r>
                  </w:p>
                </w:tc>
                <w:tc>
                  <w:tcPr>
                    <w:tcW w:w="614" w:type="pct"/>
                    <w:vAlign w:val="center"/>
                  </w:tcPr>
                  <w:p w14:paraId="073E0738"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195,061,404.69</w:t>
                    </w:r>
                  </w:p>
                </w:tc>
                <w:tc>
                  <w:tcPr>
                    <w:tcW w:w="511" w:type="pct"/>
                    <w:vAlign w:val="center"/>
                  </w:tcPr>
                  <w:p w14:paraId="71A79BC6" w14:textId="348215BA" w:rsidR="008F7A35" w:rsidRPr="00B6620D" w:rsidRDefault="005F37FC" w:rsidP="008F7A35">
                    <w:pPr>
                      <w:jc w:val="right"/>
                      <w:rPr>
                        <w:rStyle w:val="5Char1"/>
                        <w:rFonts w:asciiTheme="minorEastAsia" w:eastAsiaTheme="minorEastAsia" w:hAnsiTheme="minorEastAsia"/>
                        <w:b w:val="0"/>
                        <w:szCs w:val="21"/>
                      </w:rPr>
                    </w:pPr>
                    <w:r>
                      <w:t>3.56</w:t>
                    </w:r>
                  </w:p>
                </w:tc>
                <w:tc>
                  <w:tcPr>
                    <w:tcW w:w="613" w:type="pct"/>
                    <w:vAlign w:val="center"/>
                  </w:tcPr>
                  <w:p w14:paraId="460FF01E"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139,339,861.83</w:t>
                    </w:r>
                  </w:p>
                </w:tc>
                <w:tc>
                  <w:tcPr>
                    <w:tcW w:w="511" w:type="pct"/>
                    <w:vAlign w:val="center"/>
                  </w:tcPr>
                  <w:p w14:paraId="6C7B8C08" w14:textId="5A5187E8" w:rsidR="008F7A35" w:rsidRPr="00B6620D" w:rsidRDefault="005F37FC" w:rsidP="008F7A35">
                    <w:pPr>
                      <w:jc w:val="right"/>
                      <w:rPr>
                        <w:rStyle w:val="5Char1"/>
                        <w:rFonts w:asciiTheme="minorEastAsia" w:eastAsiaTheme="minorEastAsia" w:hAnsiTheme="minorEastAsia"/>
                        <w:b w:val="0"/>
                        <w:szCs w:val="21"/>
                      </w:rPr>
                    </w:pPr>
                    <w:r>
                      <w:rPr>
                        <w:rStyle w:val="5Char1"/>
                        <w:rFonts w:asciiTheme="minorEastAsia" w:eastAsiaTheme="minorEastAsia" w:hAnsiTheme="minorEastAsia" w:hint="eastAsia"/>
                        <w:b w:val="0"/>
                        <w:szCs w:val="21"/>
                      </w:rPr>
                      <w:t>2</w:t>
                    </w:r>
                    <w:r>
                      <w:rPr>
                        <w:rStyle w:val="5Char1"/>
                      </w:rPr>
                      <w:t>.82</w:t>
                    </w:r>
                  </w:p>
                </w:tc>
                <w:tc>
                  <w:tcPr>
                    <w:tcW w:w="563" w:type="pct"/>
                    <w:vAlign w:val="center"/>
                  </w:tcPr>
                  <w:p w14:paraId="5AB806A4"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39.99</w:t>
                    </w:r>
                  </w:p>
                </w:tc>
                <w:tc>
                  <w:tcPr>
                    <w:tcW w:w="1525" w:type="pct"/>
                    <w:vAlign w:val="center"/>
                  </w:tcPr>
                  <w:p w14:paraId="60E3A59B"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主要系票据支付供应商款项增加所致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459068935"/>
              <w:lock w:val="sdtLocked"/>
            </w:sdtPr>
            <w:sdtEndPr>
              <w:rPr>
                <w:rStyle w:val="5Char1"/>
              </w:rPr>
            </w:sdtEndPr>
            <w:sdtContent>
              <w:tr w:rsidR="00B6620D" w:rsidRPr="001C4580" w14:paraId="4E076B59" w14:textId="77777777" w:rsidTr="00E07156">
                <w:trPr>
                  <w:trHeight w:val="135"/>
                </w:trPr>
                <w:tc>
                  <w:tcPr>
                    <w:tcW w:w="663" w:type="pct"/>
                    <w:vAlign w:val="center"/>
                  </w:tcPr>
                  <w:p w14:paraId="7E00A83C"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预收账款</w:t>
                    </w:r>
                  </w:p>
                </w:tc>
                <w:tc>
                  <w:tcPr>
                    <w:tcW w:w="614" w:type="pct"/>
                    <w:vAlign w:val="center"/>
                  </w:tcPr>
                  <w:p w14:paraId="7A42F656" w14:textId="77777777" w:rsidR="008F7A35" w:rsidRPr="00B6620D" w:rsidRDefault="008F7A35" w:rsidP="008F7A35">
                    <w:pPr>
                      <w:jc w:val="right"/>
                      <w:rPr>
                        <w:rStyle w:val="5Char1"/>
                        <w:rFonts w:asciiTheme="minorEastAsia" w:eastAsiaTheme="minorEastAsia" w:hAnsiTheme="minorEastAsia"/>
                        <w:b w:val="0"/>
                        <w:szCs w:val="21"/>
                      </w:rPr>
                    </w:pPr>
                  </w:p>
                </w:tc>
                <w:tc>
                  <w:tcPr>
                    <w:tcW w:w="511" w:type="pct"/>
                    <w:vAlign w:val="center"/>
                  </w:tcPr>
                  <w:p w14:paraId="75F13AD9" w14:textId="29C127F9"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      </w:t>
                    </w:r>
                  </w:p>
                </w:tc>
                <w:tc>
                  <w:tcPr>
                    <w:tcW w:w="613" w:type="pct"/>
                    <w:vAlign w:val="center"/>
                  </w:tcPr>
                  <w:p w14:paraId="426B8F8B"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113,114,087.18</w:t>
                    </w:r>
                  </w:p>
                </w:tc>
                <w:tc>
                  <w:tcPr>
                    <w:tcW w:w="511" w:type="pct"/>
                    <w:vAlign w:val="center"/>
                  </w:tcPr>
                  <w:p w14:paraId="336E92F3" w14:textId="21BF2DDA"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w:t>
                    </w:r>
                    <w:r w:rsidR="005F37FC">
                      <w:rPr>
                        <w:rFonts w:asciiTheme="minorEastAsia" w:eastAsiaTheme="minorEastAsia" w:hAnsiTheme="minorEastAsia"/>
                        <w:szCs w:val="21"/>
                      </w:rPr>
                      <w:t>29</w:t>
                    </w:r>
                  </w:p>
                </w:tc>
                <w:tc>
                  <w:tcPr>
                    <w:tcW w:w="563" w:type="pct"/>
                    <w:vAlign w:val="center"/>
                  </w:tcPr>
                  <w:p w14:paraId="34084ABF"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-100.00</w:t>
                    </w:r>
                  </w:p>
                </w:tc>
                <w:tc>
                  <w:tcPr>
                    <w:tcW w:w="1525" w:type="pct"/>
                    <w:vAlign w:val="center"/>
                  </w:tcPr>
                  <w:p w14:paraId="3D284C64"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主要系会计政策变更，调整至合同负债所致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106690041"/>
              <w:lock w:val="sdtLocked"/>
              <w:placeholder>
                <w:docPart w:val="DefaultPlaceholder_-1854013440"/>
              </w:placeholder>
            </w:sdtPr>
            <w:sdtEndPr>
              <w:rPr>
                <w:rStyle w:val="a0"/>
                <w:rFonts w:cs="宋体" w:hint="default"/>
                <w:bCs w:val="0"/>
                <w:kern w:val="0"/>
              </w:rPr>
            </w:sdtEndPr>
            <w:sdtContent>
              <w:tr w:rsidR="003D3884" w:rsidRPr="001C4580" w14:paraId="7C0B9C5A" w14:textId="77777777" w:rsidTr="00E07156">
                <w:trPr>
                  <w:trHeight w:val="135"/>
                </w:trPr>
                <w:tc>
                  <w:tcPr>
                    <w:tcW w:w="663" w:type="pct"/>
                    <w:vAlign w:val="center"/>
                  </w:tcPr>
                  <w:p w14:paraId="7F667371" w14:textId="425DADEB" w:rsidR="003D3884" w:rsidRDefault="003D3884" w:rsidP="008F7A35">
                    <w:pPr>
                      <w:rPr>
                        <w:rStyle w:val="5Char1"/>
                        <w:rFonts w:asciiTheme="minorEastAsia" w:eastAsiaTheme="minorEastAsia" w:hAnsiTheme="minorEastAsia" w:cstheme="minorBidi"/>
                        <w:b w:val="0"/>
                        <w:szCs w:val="21"/>
                      </w:rPr>
                    </w:pPr>
                    <w:r>
                      <w:rPr>
                        <w:rStyle w:val="5Char1"/>
                        <w:rFonts w:asciiTheme="minorEastAsia" w:eastAsiaTheme="minorEastAsia" w:hAnsiTheme="minorEastAsia" w:cstheme="minorBidi" w:hint="eastAsia"/>
                        <w:b w:val="0"/>
                        <w:szCs w:val="21"/>
                      </w:rPr>
                      <w:t>合同负债</w:t>
                    </w:r>
                  </w:p>
                </w:tc>
                <w:tc>
                  <w:tcPr>
                    <w:tcW w:w="614" w:type="pct"/>
                    <w:vAlign w:val="center"/>
                  </w:tcPr>
                  <w:p w14:paraId="1867B103" w14:textId="30F71810" w:rsidR="003D3884" w:rsidRPr="00B6620D" w:rsidRDefault="003D3884" w:rsidP="008F7A35">
                    <w:pPr>
                      <w:jc w:val="right"/>
                      <w:rPr>
                        <w:rStyle w:val="5Char1"/>
                        <w:rFonts w:asciiTheme="minorEastAsia" w:eastAsiaTheme="minorEastAsia" w:hAnsiTheme="minorEastAsia"/>
                        <w:b w:val="0"/>
                        <w:szCs w:val="21"/>
                      </w:rPr>
                    </w:pPr>
                    <w:r>
                      <w:rPr>
                        <w:rStyle w:val="5Char1"/>
                        <w:rFonts w:asciiTheme="minorEastAsia" w:eastAsiaTheme="minorEastAsia" w:hAnsiTheme="minorEastAsia"/>
                        <w:b w:val="0"/>
                        <w:szCs w:val="21"/>
                      </w:rPr>
                      <w:t>44,265,830.92</w:t>
                    </w:r>
                  </w:p>
                </w:tc>
                <w:tc>
                  <w:tcPr>
                    <w:tcW w:w="511" w:type="pct"/>
                    <w:vAlign w:val="center"/>
                  </w:tcPr>
                  <w:p w14:paraId="5CFE81F3" w14:textId="53FFF818" w:rsidR="003D3884" w:rsidRPr="00B6620D" w:rsidRDefault="003D3884" w:rsidP="008F7A35">
                    <w:pPr>
                      <w:jc w:val="right"/>
                      <w:rPr>
                        <w:rFonts w:asciiTheme="minorEastAsia" w:eastAsiaTheme="minorEastAsia" w:hAnsiTheme="minorEastAsia"/>
                        <w:szCs w:val="21"/>
                      </w:rPr>
                    </w:pPr>
                    <w:r>
                      <w:rPr>
                        <w:rFonts w:asciiTheme="minorEastAsia" w:eastAsiaTheme="minorEastAsia" w:hAnsiTheme="minorEastAsia" w:hint="eastAsia"/>
                        <w:szCs w:val="21"/>
                      </w:rPr>
                      <w:t>0</w:t>
                    </w:r>
                    <w:r>
                      <w:t>.81</w:t>
                    </w:r>
                  </w:p>
                </w:tc>
                <w:tc>
                  <w:tcPr>
                    <w:tcW w:w="613" w:type="pct"/>
                    <w:vAlign w:val="center"/>
                  </w:tcPr>
                  <w:p w14:paraId="2ACC3A85" w14:textId="37D002C4" w:rsidR="003D3884" w:rsidRPr="00B6620D" w:rsidRDefault="00947200" w:rsidP="008F7A35">
                    <w:pPr>
                      <w:jc w:val="right"/>
                      <w:rPr>
                        <w:rFonts w:asciiTheme="minorEastAsia" w:eastAsiaTheme="minorEastAsia" w:hAnsiTheme="minorEastAsia"/>
                        <w:szCs w:val="21"/>
                      </w:rPr>
                    </w:pPr>
                    <w:r>
                      <w:rPr>
                        <w:rFonts w:asciiTheme="minorEastAsia" w:eastAsiaTheme="minorEastAsia" w:hAnsiTheme="minorEastAsia" w:hint="eastAsia"/>
                        <w:szCs w:val="21"/>
                      </w:rPr>
                      <w:t>不适用</w:t>
                    </w:r>
                  </w:p>
                </w:tc>
                <w:tc>
                  <w:tcPr>
                    <w:tcW w:w="511" w:type="pct"/>
                    <w:vAlign w:val="center"/>
                  </w:tcPr>
                  <w:p w14:paraId="77EDC1BA" w14:textId="77777777" w:rsidR="003D3884" w:rsidRPr="00B6620D" w:rsidRDefault="003D3884" w:rsidP="008F7A35">
                    <w:pPr>
                      <w:jc w:val="right"/>
                      <w:rPr>
                        <w:rFonts w:asciiTheme="minorEastAsia" w:eastAsiaTheme="minorEastAsia" w:hAnsiTheme="minorEastAsia"/>
                        <w:szCs w:val="21"/>
                      </w:rPr>
                    </w:pPr>
                  </w:p>
                </w:tc>
                <w:tc>
                  <w:tcPr>
                    <w:tcW w:w="563" w:type="pct"/>
                    <w:vAlign w:val="center"/>
                  </w:tcPr>
                  <w:p w14:paraId="772DEC5C" w14:textId="77777777" w:rsidR="003D3884" w:rsidRPr="00B6620D" w:rsidRDefault="003D3884" w:rsidP="008F7A35">
                    <w:pPr>
                      <w:jc w:val="right"/>
                      <w:rPr>
                        <w:rFonts w:asciiTheme="minorEastAsia" w:eastAsiaTheme="minorEastAsia" w:hAnsiTheme="minorEastAsia"/>
                        <w:szCs w:val="21"/>
                      </w:rPr>
                    </w:pPr>
                  </w:p>
                </w:tc>
                <w:tc>
                  <w:tcPr>
                    <w:tcW w:w="1525" w:type="pct"/>
                    <w:vAlign w:val="center"/>
                  </w:tcPr>
                  <w:p w14:paraId="37D185ED" w14:textId="4771884A" w:rsidR="003D3884" w:rsidRPr="00B6620D" w:rsidRDefault="00947200" w:rsidP="008F7A35">
                    <w:pPr>
                      <w:rPr>
                        <w:rFonts w:asciiTheme="minorEastAsia" w:eastAsiaTheme="minorEastAsia" w:hAnsiTheme="minorEastAsia"/>
                        <w:szCs w:val="21"/>
                      </w:rPr>
                    </w:pPr>
                    <w:r>
                      <w:rPr>
                        <w:rFonts w:asciiTheme="minorEastAsia" w:eastAsiaTheme="minorEastAsia" w:hAnsiTheme="minorEastAsia" w:hint="eastAsia"/>
                        <w:szCs w:val="21"/>
                      </w:rPr>
                      <w:t>主要系</w:t>
                    </w:r>
                    <w:r w:rsidRPr="00B6620D">
                      <w:rPr>
                        <w:rFonts w:asciiTheme="minorEastAsia" w:eastAsiaTheme="minorEastAsia" w:hAnsiTheme="minorEastAsia"/>
                        <w:szCs w:val="21"/>
                      </w:rPr>
                      <w:t>会计政策变更，调整至合同负债所致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1378821640"/>
              <w:lock w:val="sdtLocked"/>
            </w:sdtPr>
            <w:sdtEndPr>
              <w:rPr>
                <w:rStyle w:val="5Char1"/>
              </w:rPr>
            </w:sdtEndPr>
            <w:sdtContent>
              <w:tr w:rsidR="00B6620D" w:rsidRPr="001C4580" w14:paraId="016C0C13" w14:textId="77777777" w:rsidTr="00E07156">
                <w:trPr>
                  <w:trHeight w:val="135"/>
                </w:trPr>
                <w:tc>
                  <w:tcPr>
                    <w:tcW w:w="663" w:type="pct"/>
                    <w:vAlign w:val="center"/>
                  </w:tcPr>
                  <w:p w14:paraId="1ED48BFE"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应付职工薪酬</w:t>
                    </w:r>
                  </w:p>
                </w:tc>
                <w:tc>
                  <w:tcPr>
                    <w:tcW w:w="614" w:type="pct"/>
                    <w:vAlign w:val="center"/>
                  </w:tcPr>
                  <w:p w14:paraId="5B0B424C"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29,196,308.98</w:t>
                    </w:r>
                  </w:p>
                </w:tc>
                <w:tc>
                  <w:tcPr>
                    <w:tcW w:w="511" w:type="pct"/>
                    <w:vAlign w:val="center"/>
                  </w:tcPr>
                  <w:p w14:paraId="59FB5232" w14:textId="178B6262" w:rsidR="008F7A35" w:rsidRPr="00B6620D" w:rsidRDefault="005F37FC" w:rsidP="008F7A35">
                    <w:pPr>
                      <w:jc w:val="right"/>
                      <w:rPr>
                        <w:rStyle w:val="5Char1"/>
                        <w:rFonts w:asciiTheme="minorEastAsia" w:eastAsiaTheme="minorEastAsia" w:hAnsiTheme="minorEastAsia"/>
                        <w:b w:val="0"/>
                        <w:szCs w:val="21"/>
                      </w:rPr>
                    </w:pPr>
                    <w:r>
                      <w:t>0.53</w:t>
                    </w:r>
                  </w:p>
                </w:tc>
                <w:tc>
                  <w:tcPr>
                    <w:tcW w:w="613" w:type="pct"/>
                    <w:vAlign w:val="center"/>
                  </w:tcPr>
                  <w:p w14:paraId="198D3A48"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21,206,239.07</w:t>
                    </w:r>
                  </w:p>
                </w:tc>
                <w:tc>
                  <w:tcPr>
                    <w:tcW w:w="511" w:type="pct"/>
                    <w:vAlign w:val="center"/>
                  </w:tcPr>
                  <w:p w14:paraId="5A01A822" w14:textId="2F0F935D"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w:t>
                    </w:r>
                    <w:r w:rsidR="005F37FC">
                      <w:rPr>
                        <w:rFonts w:asciiTheme="minorEastAsia" w:eastAsiaTheme="minorEastAsia" w:hAnsiTheme="minorEastAsia"/>
                        <w:szCs w:val="21"/>
                      </w:rPr>
                      <w:t>43</w:t>
                    </w:r>
                  </w:p>
                </w:tc>
                <w:tc>
                  <w:tcPr>
                    <w:tcW w:w="563" w:type="pct"/>
                    <w:vAlign w:val="center"/>
                  </w:tcPr>
                  <w:p w14:paraId="0C9C013D"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37.68</w:t>
                    </w:r>
                  </w:p>
                </w:tc>
                <w:tc>
                  <w:tcPr>
                    <w:tcW w:w="1525" w:type="pct"/>
                    <w:vAlign w:val="center"/>
                  </w:tcPr>
                  <w:p w14:paraId="57E82F51" w14:textId="3F8D9F3E"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w:t>
                    </w:r>
                    <w:proofErr w:type="gramStart"/>
                    <w:r w:rsidRPr="00B6620D">
                      <w:rPr>
                        <w:rFonts w:asciiTheme="minorEastAsia" w:eastAsiaTheme="minorEastAsia" w:hAnsiTheme="minorEastAsia"/>
                        <w:szCs w:val="21"/>
                      </w:rPr>
                      <w:t>系职工薪酬</w:t>
                    </w:r>
                    <w:proofErr w:type="gramEnd"/>
                    <w:r w:rsidR="006E191F">
                      <w:rPr>
                        <w:rFonts w:asciiTheme="minorEastAsia" w:eastAsiaTheme="minorEastAsia" w:hAnsiTheme="minorEastAsia" w:hint="eastAsia"/>
                        <w:szCs w:val="21"/>
                      </w:rPr>
                      <w:t>增加</w:t>
                    </w:r>
                    <w:r w:rsidRPr="00B6620D">
                      <w:rPr>
                        <w:rFonts w:asciiTheme="minorEastAsia" w:eastAsiaTheme="minorEastAsia" w:hAnsiTheme="minorEastAsia"/>
                        <w:szCs w:val="21"/>
                      </w:rPr>
                      <w:t>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221641395"/>
              <w:lock w:val="sdtLocked"/>
            </w:sdtPr>
            <w:sdtEndPr>
              <w:rPr>
                <w:rStyle w:val="5Char1"/>
              </w:rPr>
            </w:sdtEndPr>
            <w:sdtContent>
              <w:tr w:rsidR="00B6620D" w:rsidRPr="001C4580" w14:paraId="7520CE64" w14:textId="77777777" w:rsidTr="00E07156">
                <w:trPr>
                  <w:trHeight w:val="135"/>
                </w:trPr>
                <w:tc>
                  <w:tcPr>
                    <w:tcW w:w="663" w:type="pct"/>
                    <w:vAlign w:val="center"/>
                  </w:tcPr>
                  <w:p w14:paraId="29592D14"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应交税费</w:t>
                    </w:r>
                  </w:p>
                </w:tc>
                <w:tc>
                  <w:tcPr>
                    <w:tcW w:w="614" w:type="pct"/>
                    <w:vAlign w:val="center"/>
                  </w:tcPr>
                  <w:p w14:paraId="5D2311B2" w14:textId="1D337E8B" w:rsidR="008F7A35" w:rsidRPr="00B6620D" w:rsidRDefault="00317EED" w:rsidP="008F7A35">
                    <w:pPr>
                      <w:jc w:val="right"/>
                      <w:rPr>
                        <w:rStyle w:val="5Char1"/>
                        <w:rFonts w:asciiTheme="minorEastAsia" w:eastAsiaTheme="minorEastAsia" w:hAnsiTheme="minorEastAsia"/>
                        <w:b w:val="0"/>
                        <w:szCs w:val="21"/>
                      </w:rPr>
                    </w:pPr>
                    <w:r w:rsidRPr="00317EED">
                      <w:rPr>
                        <w:rFonts w:asciiTheme="minorEastAsia" w:eastAsiaTheme="minorEastAsia" w:hAnsiTheme="minorEastAsia"/>
                        <w:szCs w:val="21"/>
                      </w:rPr>
                      <w:t>29</w:t>
                    </w:r>
                    <w:r>
                      <w:rPr>
                        <w:rFonts w:asciiTheme="minorEastAsia" w:eastAsiaTheme="minorEastAsia" w:hAnsiTheme="minorEastAsia"/>
                        <w:szCs w:val="21"/>
                      </w:rPr>
                      <w:t>,</w:t>
                    </w:r>
                    <w:r w:rsidRPr="00317EED">
                      <w:rPr>
                        <w:rFonts w:asciiTheme="minorEastAsia" w:eastAsiaTheme="minorEastAsia" w:hAnsiTheme="minorEastAsia"/>
                        <w:szCs w:val="21"/>
                      </w:rPr>
                      <w:t>842</w:t>
                    </w:r>
                    <w:r>
                      <w:rPr>
                        <w:rFonts w:asciiTheme="minorEastAsia" w:eastAsiaTheme="minorEastAsia" w:hAnsiTheme="minorEastAsia"/>
                        <w:szCs w:val="21"/>
                      </w:rPr>
                      <w:t>,</w:t>
                    </w:r>
                    <w:r w:rsidRPr="00317EED">
                      <w:rPr>
                        <w:rFonts w:asciiTheme="minorEastAsia" w:eastAsiaTheme="minorEastAsia" w:hAnsiTheme="minorEastAsia"/>
                        <w:szCs w:val="21"/>
                      </w:rPr>
                      <w:t>852.51</w:t>
                    </w:r>
                  </w:p>
                </w:tc>
                <w:tc>
                  <w:tcPr>
                    <w:tcW w:w="511" w:type="pct"/>
                    <w:vAlign w:val="center"/>
                  </w:tcPr>
                  <w:p w14:paraId="256ACF6A" w14:textId="6FAF6714"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w:t>
                    </w:r>
                    <w:r w:rsidR="00317EED">
                      <w:rPr>
                        <w:rFonts w:asciiTheme="minorEastAsia" w:eastAsiaTheme="minorEastAsia" w:hAnsiTheme="minorEastAsia"/>
                        <w:szCs w:val="21"/>
                      </w:rPr>
                      <w:t>55</w:t>
                    </w:r>
                  </w:p>
                </w:tc>
                <w:tc>
                  <w:tcPr>
                    <w:tcW w:w="613" w:type="pct"/>
                    <w:vAlign w:val="center"/>
                  </w:tcPr>
                  <w:p w14:paraId="0DA3ED54"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17,468,004.02</w:t>
                    </w:r>
                  </w:p>
                </w:tc>
                <w:tc>
                  <w:tcPr>
                    <w:tcW w:w="511" w:type="pct"/>
                    <w:vAlign w:val="center"/>
                  </w:tcPr>
                  <w:p w14:paraId="64D45E7E" w14:textId="671864F9"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0.</w:t>
                    </w:r>
                    <w:r w:rsidR="005F37FC">
                      <w:rPr>
                        <w:rFonts w:asciiTheme="minorEastAsia" w:eastAsiaTheme="minorEastAsia" w:hAnsiTheme="minorEastAsia"/>
                        <w:szCs w:val="21"/>
                      </w:rPr>
                      <w:t>35</w:t>
                    </w:r>
                  </w:p>
                </w:tc>
                <w:tc>
                  <w:tcPr>
                    <w:tcW w:w="563" w:type="pct"/>
                    <w:vAlign w:val="center"/>
                  </w:tcPr>
                  <w:p w14:paraId="423A03B4" w14:textId="61E75C7E"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7</w:t>
                    </w:r>
                    <w:r w:rsidR="00317EED">
                      <w:rPr>
                        <w:rFonts w:asciiTheme="minorEastAsia" w:eastAsiaTheme="minorEastAsia" w:hAnsiTheme="minorEastAsia"/>
                        <w:szCs w:val="21"/>
                      </w:rPr>
                      <w:t>0.84</w:t>
                    </w:r>
                  </w:p>
                </w:tc>
                <w:tc>
                  <w:tcPr>
                    <w:tcW w:w="1525" w:type="pct"/>
                    <w:vAlign w:val="center"/>
                  </w:tcPr>
                  <w:p w14:paraId="46ACFADD" w14:textId="52DF7972" w:rsidR="008F7A35" w:rsidRPr="00B6620D" w:rsidRDefault="00317EED" w:rsidP="008F7A35">
                    <w:pPr>
                      <w:rPr>
                        <w:rStyle w:val="5Char1"/>
                        <w:rFonts w:asciiTheme="minorEastAsia" w:eastAsiaTheme="minorEastAsia" w:hAnsiTheme="minorEastAsia"/>
                        <w:b w:val="0"/>
                        <w:szCs w:val="21"/>
                      </w:rPr>
                    </w:pPr>
                    <w:r>
                      <w:rPr>
                        <w:rFonts w:asciiTheme="minorEastAsia" w:eastAsiaTheme="minorEastAsia" w:hAnsiTheme="minorEastAsia" w:hint="eastAsia"/>
                        <w:szCs w:val="21"/>
                      </w:rPr>
                      <w:t>主</w:t>
                    </w:r>
                    <w:r w:rsidRPr="00317EED">
                      <w:rPr>
                        <w:rFonts w:asciiTheme="minorEastAsia" w:eastAsiaTheme="minorEastAsia" w:hAnsiTheme="minorEastAsia" w:hint="eastAsia"/>
                        <w:szCs w:val="21"/>
                      </w:rPr>
                      <w:t>要系应交增值税及企业所得税增加所致。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38640193"/>
              <w:lock w:val="sdtLocked"/>
            </w:sdtPr>
            <w:sdtEndPr>
              <w:rPr>
                <w:rStyle w:val="5Char1"/>
              </w:rPr>
            </w:sdtEndPr>
            <w:sdtContent>
              <w:tr w:rsidR="00B6620D" w:rsidRPr="001C4580" w14:paraId="32E7C96B" w14:textId="77777777" w:rsidTr="00E07156">
                <w:trPr>
                  <w:trHeight w:val="135"/>
                </w:trPr>
                <w:tc>
                  <w:tcPr>
                    <w:tcW w:w="663" w:type="pct"/>
                    <w:vAlign w:val="center"/>
                  </w:tcPr>
                  <w:p w14:paraId="121AE9A8"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一年内到期的非流动负债</w:t>
                    </w:r>
                  </w:p>
                </w:tc>
                <w:tc>
                  <w:tcPr>
                    <w:tcW w:w="614" w:type="pct"/>
                    <w:vAlign w:val="center"/>
                  </w:tcPr>
                  <w:p w14:paraId="2D8290E6"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54,265,043.89</w:t>
                    </w:r>
                  </w:p>
                </w:tc>
                <w:tc>
                  <w:tcPr>
                    <w:tcW w:w="511" w:type="pct"/>
                    <w:vAlign w:val="center"/>
                  </w:tcPr>
                  <w:p w14:paraId="04FD8A3F" w14:textId="39BDF4C7" w:rsidR="008F7A35" w:rsidRPr="00B6620D" w:rsidRDefault="005F37FC" w:rsidP="008F7A35">
                    <w:pPr>
                      <w:jc w:val="right"/>
                      <w:rPr>
                        <w:rStyle w:val="5Char1"/>
                        <w:rFonts w:asciiTheme="minorEastAsia" w:eastAsiaTheme="minorEastAsia" w:hAnsiTheme="minorEastAsia"/>
                        <w:b w:val="0"/>
                        <w:szCs w:val="21"/>
                      </w:rPr>
                    </w:pPr>
                    <w:r>
                      <w:t>0.99</w:t>
                    </w:r>
                  </w:p>
                </w:tc>
                <w:tc>
                  <w:tcPr>
                    <w:tcW w:w="613" w:type="pct"/>
                    <w:vAlign w:val="center"/>
                  </w:tcPr>
                  <w:p w14:paraId="0DAD3954" w14:textId="77777777" w:rsidR="008F7A35" w:rsidRPr="00B6620D" w:rsidRDefault="008F7A35" w:rsidP="008F7A35">
                    <w:pPr>
                      <w:jc w:val="right"/>
                      <w:rPr>
                        <w:rStyle w:val="5Char1"/>
                        <w:rFonts w:asciiTheme="minorEastAsia" w:eastAsiaTheme="minorEastAsia" w:hAnsiTheme="minorEastAsia"/>
                        <w:b w:val="0"/>
                        <w:szCs w:val="21"/>
                      </w:rPr>
                    </w:pPr>
                  </w:p>
                </w:tc>
                <w:tc>
                  <w:tcPr>
                    <w:tcW w:w="511" w:type="pct"/>
                    <w:vAlign w:val="center"/>
                  </w:tcPr>
                  <w:p w14:paraId="497D05F6"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     -  </w:t>
                    </w:r>
                  </w:p>
                </w:tc>
                <w:tc>
                  <w:tcPr>
                    <w:tcW w:w="563" w:type="pct"/>
                    <w:vAlign w:val="center"/>
                  </w:tcPr>
                  <w:p w14:paraId="5C5A7BEB" w14:textId="77777777" w:rsidR="008F7A35" w:rsidRPr="00B6620D" w:rsidRDefault="008F7A35" w:rsidP="008F7A35">
                    <w:pPr>
                      <w:jc w:val="right"/>
                      <w:rPr>
                        <w:rStyle w:val="5Char1"/>
                        <w:rFonts w:asciiTheme="minorEastAsia" w:eastAsiaTheme="minorEastAsia" w:hAnsiTheme="minorEastAsia"/>
                        <w:b w:val="0"/>
                        <w:szCs w:val="21"/>
                      </w:rPr>
                    </w:pPr>
                  </w:p>
                </w:tc>
                <w:tc>
                  <w:tcPr>
                    <w:tcW w:w="1525" w:type="pct"/>
                    <w:vAlign w:val="center"/>
                  </w:tcPr>
                  <w:p w14:paraId="1650C023" w14:textId="7A422AE8"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w:t>
                    </w:r>
                    <w:r w:rsidR="00D2021C">
                      <w:rPr>
                        <w:rFonts w:asciiTheme="minorEastAsia" w:eastAsiaTheme="minorEastAsia" w:hAnsiTheme="minorEastAsia" w:hint="eastAsia"/>
                        <w:szCs w:val="21"/>
                      </w:rPr>
                      <w:t>系将一年内到期的长期借款</w:t>
                    </w:r>
                    <w:r w:rsidR="007A0F0E">
                      <w:rPr>
                        <w:rFonts w:asciiTheme="minorEastAsia" w:eastAsiaTheme="minorEastAsia" w:hAnsiTheme="minorEastAsia" w:hint="eastAsia"/>
                        <w:szCs w:val="21"/>
                      </w:rPr>
                      <w:t>调整至该科目</w:t>
                    </w:r>
                    <w:r w:rsidR="00D2021C">
                      <w:rPr>
                        <w:rFonts w:asciiTheme="minorEastAsia" w:eastAsiaTheme="minorEastAsia" w:hAnsiTheme="minorEastAsia" w:hint="eastAsia"/>
                        <w:szCs w:val="21"/>
                      </w:rPr>
                      <w:t>所致</w:t>
                    </w:r>
                  </w:p>
                </w:tc>
              </w:tr>
            </w:sdtContent>
          </w:sdt>
          <w:sdt>
            <w:sdtPr>
              <w:rPr>
                <w:rStyle w:val="5Char1"/>
                <w:rFonts w:asciiTheme="minorEastAsia" w:eastAsiaTheme="minorEastAsia" w:hAnsiTheme="minorEastAsia" w:cstheme="minorBidi" w:hint="eastAsia"/>
                <w:b w:val="0"/>
                <w:szCs w:val="21"/>
              </w:rPr>
              <w:alias w:val="资产负债状况分析"/>
              <w:tag w:val="_TUP_815ebab5da7a4ba88d97b27a17b235f3"/>
              <w:id w:val="668223850"/>
              <w:lock w:val="sdtLocked"/>
            </w:sdtPr>
            <w:sdtEndPr>
              <w:rPr>
                <w:rStyle w:val="5Char1"/>
              </w:rPr>
            </w:sdtEndPr>
            <w:sdtContent>
              <w:tr w:rsidR="00B6620D" w:rsidRPr="001C4580" w14:paraId="7D9D3AEC" w14:textId="77777777" w:rsidTr="00E07156">
                <w:trPr>
                  <w:trHeight w:val="135"/>
                </w:trPr>
                <w:tc>
                  <w:tcPr>
                    <w:tcW w:w="663" w:type="pct"/>
                    <w:vAlign w:val="center"/>
                  </w:tcPr>
                  <w:p w14:paraId="00B61D6C" w14:textId="77777777"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长期借款</w:t>
                    </w:r>
                  </w:p>
                </w:tc>
                <w:tc>
                  <w:tcPr>
                    <w:tcW w:w="614" w:type="pct"/>
                    <w:vAlign w:val="center"/>
                  </w:tcPr>
                  <w:p w14:paraId="6593578D"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747,391,300.00</w:t>
                    </w:r>
                  </w:p>
                </w:tc>
                <w:tc>
                  <w:tcPr>
                    <w:tcW w:w="511" w:type="pct"/>
                    <w:vAlign w:val="center"/>
                  </w:tcPr>
                  <w:p w14:paraId="6092B994" w14:textId="7AF4EA53"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w:t>
                    </w:r>
                    <w:r w:rsidR="005F37FC">
                      <w:rPr>
                        <w:rFonts w:asciiTheme="minorEastAsia" w:eastAsiaTheme="minorEastAsia" w:hAnsiTheme="minorEastAsia"/>
                        <w:szCs w:val="21"/>
                      </w:rPr>
                      <w:t>3.65</w:t>
                    </w:r>
                  </w:p>
                </w:tc>
                <w:tc>
                  <w:tcPr>
                    <w:tcW w:w="613" w:type="pct"/>
                    <w:vAlign w:val="center"/>
                  </w:tcPr>
                  <w:p w14:paraId="77E643A5"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620,068,902.77</w:t>
                    </w:r>
                  </w:p>
                </w:tc>
                <w:tc>
                  <w:tcPr>
                    <w:tcW w:w="511" w:type="pct"/>
                    <w:vAlign w:val="center"/>
                  </w:tcPr>
                  <w:p w14:paraId="57BE0BD3" w14:textId="48103E7B"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1</w:t>
                    </w:r>
                    <w:r w:rsidR="005F37FC">
                      <w:rPr>
                        <w:rFonts w:asciiTheme="minorEastAsia" w:eastAsiaTheme="minorEastAsia" w:hAnsiTheme="minorEastAsia"/>
                        <w:szCs w:val="21"/>
                      </w:rPr>
                      <w:t>2.55</w:t>
                    </w:r>
                  </w:p>
                </w:tc>
                <w:tc>
                  <w:tcPr>
                    <w:tcW w:w="563" w:type="pct"/>
                    <w:vAlign w:val="center"/>
                  </w:tcPr>
                  <w:p w14:paraId="30D8734C" w14:textId="77777777" w:rsidR="008F7A35" w:rsidRPr="00B6620D" w:rsidRDefault="008F7A35" w:rsidP="008F7A35">
                    <w:pPr>
                      <w:jc w:val="right"/>
                      <w:rPr>
                        <w:rStyle w:val="5Char1"/>
                        <w:rFonts w:asciiTheme="minorEastAsia" w:eastAsiaTheme="minorEastAsia" w:hAnsiTheme="minorEastAsia"/>
                        <w:b w:val="0"/>
                        <w:szCs w:val="21"/>
                      </w:rPr>
                    </w:pPr>
                    <w:r w:rsidRPr="00B6620D">
                      <w:rPr>
                        <w:rFonts w:asciiTheme="minorEastAsia" w:eastAsiaTheme="minorEastAsia" w:hAnsiTheme="minorEastAsia"/>
                        <w:szCs w:val="21"/>
                      </w:rPr>
                      <w:t>20.53</w:t>
                    </w:r>
                  </w:p>
                </w:tc>
                <w:tc>
                  <w:tcPr>
                    <w:tcW w:w="1525" w:type="pct"/>
                    <w:vAlign w:val="center"/>
                  </w:tcPr>
                  <w:p w14:paraId="7ACBF5AF" w14:textId="41897FC9" w:rsidR="008F7A35" w:rsidRPr="00B6620D" w:rsidRDefault="008F7A35" w:rsidP="008F7A35">
                    <w:pPr>
                      <w:rPr>
                        <w:rStyle w:val="5Char1"/>
                        <w:rFonts w:asciiTheme="minorEastAsia" w:eastAsiaTheme="minorEastAsia" w:hAnsiTheme="minorEastAsia"/>
                        <w:b w:val="0"/>
                        <w:szCs w:val="21"/>
                      </w:rPr>
                    </w:pPr>
                    <w:r w:rsidRPr="00B6620D">
                      <w:rPr>
                        <w:rFonts w:asciiTheme="minorEastAsia" w:eastAsiaTheme="minorEastAsia" w:hAnsiTheme="minorEastAsia"/>
                        <w:szCs w:val="21"/>
                      </w:rPr>
                      <w:t>主要系</w:t>
                    </w:r>
                    <w:r w:rsidR="00844E01">
                      <w:rPr>
                        <w:rFonts w:asciiTheme="minorEastAsia" w:eastAsiaTheme="minorEastAsia" w:hAnsiTheme="minorEastAsia" w:hint="eastAsia"/>
                        <w:szCs w:val="21"/>
                      </w:rPr>
                      <w:t>亳州及宿松P</w:t>
                    </w:r>
                    <w:r w:rsidR="00844E01">
                      <w:rPr>
                        <w:rFonts w:asciiTheme="minorEastAsia" w:eastAsiaTheme="minorEastAsia" w:hAnsiTheme="minorEastAsia"/>
                        <w:szCs w:val="21"/>
                      </w:rPr>
                      <w:t>PP</w:t>
                    </w:r>
                    <w:r w:rsidR="00844E01">
                      <w:rPr>
                        <w:rFonts w:asciiTheme="minorEastAsia" w:eastAsiaTheme="minorEastAsia" w:hAnsiTheme="minorEastAsia" w:hint="eastAsia"/>
                        <w:szCs w:val="21"/>
                      </w:rPr>
                      <w:t>项目公司</w:t>
                    </w:r>
                    <w:r w:rsidRPr="00B6620D">
                      <w:rPr>
                        <w:rFonts w:asciiTheme="minorEastAsia" w:eastAsiaTheme="minorEastAsia" w:hAnsiTheme="minorEastAsia"/>
                        <w:szCs w:val="21"/>
                      </w:rPr>
                      <w:t>长期借款增加所致</w:t>
                    </w:r>
                  </w:p>
                </w:tc>
              </w:tr>
            </w:sdtContent>
          </w:sdt>
          <w:bookmarkEnd w:id="28"/>
        </w:tbl>
        <w:p w14:paraId="5B11C3A7" w14:textId="77777777" w:rsidR="008F7A35" w:rsidRDefault="008F7A35"/>
        <w:p w14:paraId="538BC4FE" w14:textId="77777777" w:rsidR="0067772C" w:rsidRDefault="00145EDE">
          <w:pPr>
            <w:rPr>
              <w:szCs w:val="21"/>
            </w:rPr>
          </w:pPr>
          <w:r>
            <w:rPr>
              <w:rFonts w:hint="eastAsia"/>
              <w:szCs w:val="21"/>
            </w:rPr>
            <w:t>其他说明</w:t>
          </w:r>
        </w:p>
        <w:sdt>
          <w:sdtPr>
            <w:rPr>
              <w:rFonts w:hint="eastAsia"/>
              <w:szCs w:val="21"/>
            </w:rPr>
            <w:alias w:val="资产及负债状况的其他说明"/>
            <w:tag w:val="_GBC_3aee54264edd4bb08807d2335eb33f43"/>
            <w:id w:val="621122086"/>
            <w:lock w:val="sdtLocked"/>
            <w:placeholder>
              <w:docPart w:val="GBC22222222222222222222222222222"/>
            </w:placeholder>
          </w:sdtPr>
          <w:sdtEndPr/>
          <w:sdtContent>
            <w:p w14:paraId="3411309F" w14:textId="38AF6985" w:rsidR="0067772C" w:rsidRDefault="00196EA7">
              <w:pPr>
                <w:rPr>
                  <w:szCs w:val="21"/>
                </w:rPr>
              </w:pPr>
              <w:r w:rsidRPr="00956FC2">
                <w:rPr>
                  <w:rFonts w:hint="eastAsia"/>
                  <w:szCs w:val="21"/>
                </w:rPr>
                <w:t>期初数与上年期末数的差异详见“第十一节财务报告”之“五、重要会计政策及会计估计”之“第</w:t>
              </w:r>
              <w:r w:rsidRPr="00956FC2">
                <w:rPr>
                  <w:szCs w:val="21"/>
                </w:rPr>
                <w:t>44、其他重要的会计政策和会计估计</w:t>
              </w:r>
              <w:r w:rsidR="001734A7">
                <w:rPr>
                  <w:rFonts w:hint="eastAsia"/>
                  <w:szCs w:val="21"/>
                </w:rPr>
                <w:t>的变更</w:t>
              </w:r>
              <w:r w:rsidRPr="00956FC2">
                <w:rPr>
                  <w:szCs w:val="21"/>
                </w:rPr>
                <w:t>”</w:t>
              </w:r>
              <w:r>
                <w:rPr>
                  <w:rFonts w:hint="eastAsia"/>
                  <w:szCs w:val="21"/>
                </w:rPr>
                <w:t>。</w:t>
              </w:r>
            </w:p>
          </w:sdtContent>
        </w:sdt>
      </w:sdtContent>
    </w:sdt>
    <w:p w14:paraId="52B2AFBE" w14:textId="77777777" w:rsidR="0067772C" w:rsidRDefault="0067772C">
      <w:pPr>
        <w:rPr>
          <w:szCs w:val="21"/>
        </w:rPr>
      </w:pPr>
    </w:p>
    <w:sdt>
      <w:sdtPr>
        <w:rPr>
          <w:rFonts w:ascii="宋体" w:eastAsia="宋体" w:hAnsi="宋体" w:cs="宋体"/>
          <w:b w:val="0"/>
          <w:bCs w:val="0"/>
          <w:kern w:val="0"/>
          <w:szCs w:val="24"/>
        </w:rPr>
        <w:alias w:val="模块:截至报告期末主要资产受限情"/>
        <w:tag w:val="_SEC_cd146e80d2e14aa4aac1142579c4c36a"/>
        <w:id w:val="1850367311"/>
        <w:lock w:val="sdtLocked"/>
        <w:placeholder>
          <w:docPart w:val="GBC22222222222222222222222222222"/>
        </w:placeholder>
      </w:sdtPr>
      <w:sdtEndPr>
        <w:rPr>
          <w:rFonts w:hint="eastAsia"/>
          <w:szCs w:val="21"/>
        </w:rPr>
      </w:sdtEndPr>
      <w:sdtContent>
        <w:p w14:paraId="2C0CEF4E" w14:textId="77777777" w:rsidR="0067772C" w:rsidRDefault="00145EDE" w:rsidP="00970D36">
          <w:pPr>
            <w:pStyle w:val="73"/>
            <w:numPr>
              <w:ilvl w:val="0"/>
              <w:numId w:val="41"/>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308833649"/>
            <w:lock w:val="sdtLocked"/>
            <w:placeholder>
              <w:docPart w:val="GBC22222222222222222222222222222"/>
            </w:placeholder>
          </w:sdtPr>
          <w:sdtEndPr/>
          <w:sdtContent>
            <w:p w14:paraId="074550AA"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860561345"/>
            <w:lock w:val="sdtLocked"/>
            <w:placeholder>
              <w:docPart w:val="GBC22222222222222222222222222222"/>
            </w:placeholder>
          </w:sdtPr>
          <w:sdtEndPr/>
          <w:sdtContent>
            <w:p w14:paraId="6CA1E39D" w14:textId="53BD90F7" w:rsidR="0067772C" w:rsidRDefault="008F7A35">
              <w:pPr>
                <w:rPr>
                  <w:szCs w:val="21"/>
                </w:rPr>
              </w:pPr>
              <w:r w:rsidRPr="00DF1A3B">
                <w:rPr>
                  <w:rFonts w:hint="eastAsia"/>
                  <w:szCs w:val="21"/>
                </w:rPr>
                <w:t>详见“第十一节财务报告”之“七、合并</w:t>
              </w:r>
              <w:r w:rsidR="001734A7">
                <w:rPr>
                  <w:rFonts w:hint="eastAsia"/>
                  <w:szCs w:val="21"/>
                </w:rPr>
                <w:t>财务</w:t>
              </w:r>
              <w:r w:rsidRPr="00DF1A3B">
                <w:rPr>
                  <w:rFonts w:hint="eastAsia"/>
                  <w:szCs w:val="21"/>
                </w:rPr>
                <w:t>报表项目注释”之“</w:t>
              </w:r>
              <w:r w:rsidRPr="00DF1A3B">
                <w:rPr>
                  <w:szCs w:val="21"/>
                </w:rPr>
                <w:t>81、所有权或使用权受到限制的资产”</w:t>
              </w:r>
            </w:p>
          </w:sdtContent>
        </w:sdt>
      </w:sdtContent>
    </w:sdt>
    <w:p w14:paraId="7A536D7C" w14:textId="77777777" w:rsidR="0067772C" w:rsidRDefault="0067772C">
      <w:pPr>
        <w:rPr>
          <w:szCs w:val="21"/>
        </w:rPr>
      </w:pPr>
    </w:p>
    <w:sdt>
      <w:sdtPr>
        <w:rPr>
          <w:rFonts w:ascii="宋体" w:eastAsia="宋体" w:hAnsi="宋体" w:cs="宋体"/>
          <w:b w:val="0"/>
          <w:bCs w:val="0"/>
          <w:kern w:val="0"/>
          <w:szCs w:val="24"/>
        </w:rPr>
        <w:alias w:val="模块:其他说明"/>
        <w:tag w:val="_SEC_0a5a7a92c0314a60b3f3d11562efe5d4"/>
        <w:id w:val="1971471567"/>
        <w:lock w:val="sdtLocked"/>
        <w:placeholder>
          <w:docPart w:val="GBC22222222222222222222222222222"/>
        </w:placeholder>
      </w:sdtPr>
      <w:sdtEndPr>
        <w:rPr>
          <w:rFonts w:hint="eastAsia"/>
          <w:szCs w:val="21"/>
        </w:rPr>
      </w:sdtEndPr>
      <w:sdtContent>
        <w:p w14:paraId="6D9C2841" w14:textId="77777777" w:rsidR="0067772C" w:rsidRDefault="00145EDE" w:rsidP="00970D36">
          <w:pPr>
            <w:pStyle w:val="73"/>
            <w:numPr>
              <w:ilvl w:val="0"/>
              <w:numId w:val="41"/>
            </w:numPr>
          </w:pPr>
          <w:r>
            <w:t>其他说明</w:t>
          </w:r>
        </w:p>
        <w:sdt>
          <w:sdtPr>
            <w:rPr>
              <w:rFonts w:hint="eastAsia"/>
              <w:szCs w:val="21"/>
            </w:rPr>
            <w:alias w:val="是否适用：资产及负债状况的其他说明[双击切换]"/>
            <w:tag w:val="_GBC_364e24c8cf1a4469ba88a4ae16e0417f"/>
            <w:id w:val="-21625064"/>
            <w:lock w:val="sdtLocked"/>
            <w:placeholder>
              <w:docPart w:val="GBC22222222222222222222222222222"/>
            </w:placeholder>
          </w:sdtPr>
          <w:sdtEndPr/>
          <w:sdtContent>
            <w:p w14:paraId="1AC12958" w14:textId="77777777" w:rsidR="0067772C"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1FF6E33" w14:textId="77777777" w:rsidR="0067772C" w:rsidRDefault="0067772C">
      <w:pPr>
        <w:rPr>
          <w:szCs w:val="21"/>
        </w:rPr>
      </w:pPr>
    </w:p>
    <w:sdt>
      <w:sdtPr>
        <w:rPr>
          <w:rFonts w:ascii="宋体" w:hAnsi="宋体" w:cs="宋体" w:hint="eastAsia"/>
          <w:b w:val="0"/>
          <w:bCs w:val="0"/>
          <w:kern w:val="0"/>
          <w:szCs w:val="21"/>
        </w:rPr>
        <w:alias w:val="模块:行业经营性信息分析"/>
        <w:tag w:val="_SEC_5860c602a88b4fa29c583d556917cd48"/>
        <w:id w:val="791557432"/>
        <w:lock w:val="sdtLocked"/>
        <w:placeholder>
          <w:docPart w:val="GBC22222222222222222222222222222"/>
        </w:placeholder>
      </w:sdtPr>
      <w:sdtEndPr/>
      <w:sdtContent>
        <w:p w14:paraId="3F335246" w14:textId="77777777" w:rsidR="0067772C" w:rsidRDefault="00145EDE" w:rsidP="00970D36">
          <w:pPr>
            <w:pStyle w:val="74"/>
            <w:numPr>
              <w:ilvl w:val="0"/>
              <w:numId w:val="3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910195395"/>
            <w:lock w:val="sdtContentLocked"/>
            <w:placeholder>
              <w:docPart w:val="GBC22222222222222222222222222222"/>
            </w:placeholder>
          </w:sdtPr>
          <w:sdtEndPr/>
          <w:sdtContent>
            <w:p w14:paraId="2EE826AB" w14:textId="77777777" w:rsidR="0067772C" w:rsidRDefault="008F7A35">
              <w:pPr>
                <w:rPr>
                  <w:szCs w:val="21"/>
                </w:rPr>
              </w:pPr>
              <w:r>
                <w:rPr>
                  <w:szCs w:val="21"/>
                </w:rPr>
                <w:fldChar w:fldCharType="begin"/>
              </w:r>
              <w:r w:rsidR="00EF0693">
                <w:rPr>
                  <w:szCs w:val="21"/>
                </w:rPr>
                <w:instrText xml:space="preserve"> MACROBUTTON  SnrToggleCheckbox √适用  </w:instrText>
              </w:r>
              <w:r>
                <w:rPr>
                  <w:szCs w:val="21"/>
                </w:rPr>
                <w:fldChar w:fldCharType="end"/>
              </w:r>
              <w:r>
                <w:rPr>
                  <w:szCs w:val="21"/>
                </w:rPr>
                <w:fldChar w:fldCharType="begin"/>
              </w:r>
              <w:r w:rsidR="00EF0693">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868915080"/>
            <w:lock w:val="sdtLocked"/>
            <w:placeholder>
              <w:docPart w:val="GBC22222222222222222222222222222"/>
            </w:placeholder>
          </w:sdtPr>
          <w:sdtEndPr/>
          <w:sdtContent>
            <w:p w14:paraId="6E7A54FA" w14:textId="77777777" w:rsidR="0067772C" w:rsidRDefault="00EF0693">
              <w:pPr>
                <w:rPr>
                  <w:szCs w:val="21"/>
                </w:rPr>
              </w:pPr>
              <w:r w:rsidRPr="00EF0693">
                <w:rPr>
                  <w:rFonts w:hint="eastAsia"/>
                  <w:szCs w:val="21"/>
                </w:rPr>
                <w:t>详见“第三节、公司业务概要”之“一、报告期内公司所从事的主要业务、经营模式及行业情况说明”</w:t>
              </w:r>
            </w:p>
          </w:sdtContent>
        </w:sdt>
        <w:p w14:paraId="10DD5F20" w14:textId="77777777" w:rsidR="0067772C" w:rsidRDefault="007029E0">
          <w:pPr>
            <w:rPr>
              <w:szCs w:val="21"/>
            </w:rPr>
            <w:sectPr w:rsidR="0067772C" w:rsidSect="00B6620D">
              <w:pgSz w:w="16838" w:h="11906" w:orient="landscape"/>
              <w:pgMar w:top="1276" w:right="1440" w:bottom="1797" w:left="1525" w:header="855" w:footer="992" w:gutter="0"/>
              <w:cols w:space="425"/>
              <w:docGrid w:linePitch="312"/>
            </w:sectPr>
          </w:pPr>
        </w:p>
      </w:sdtContent>
    </w:sdt>
    <w:bookmarkStart w:id="29" w:name="_Hlk69380605" w:displacedByCustomXml="next"/>
    <w:sdt>
      <w:sdtPr>
        <w:rPr>
          <w:rFonts w:ascii="宋体" w:eastAsia="宋体" w:hAnsi="宋体" w:cs="宋体" w:hint="eastAsia"/>
          <w:b w:val="0"/>
          <w:bCs w:val="0"/>
          <w:kern w:val="0"/>
          <w:szCs w:val="24"/>
        </w:rPr>
        <w:alias w:val="模块:报告期内竣工验收的项目情况"/>
        <w:tag w:val="_SEC_4586c6cbb45c41d1908c918a379382d9"/>
        <w:id w:val="1446350257"/>
        <w:lock w:val="sdtLocked"/>
        <w:placeholder>
          <w:docPart w:val="GBC22222222222222222222222222222"/>
        </w:placeholder>
      </w:sdtPr>
      <w:sdtEndPr>
        <w:rPr>
          <w:rFonts w:hint="default"/>
        </w:rPr>
      </w:sdtEndPr>
      <w:sdtContent>
        <w:p w14:paraId="02695046" w14:textId="75B71257" w:rsidR="0067772C" w:rsidRDefault="00145EDE">
          <w:pPr>
            <w:pStyle w:val="73"/>
            <w:ind w:left="360" w:hanging="360"/>
          </w:pPr>
          <w:r>
            <w:rPr>
              <w:rFonts w:hint="eastAsia"/>
            </w:rPr>
            <w:t>建筑行业经营性信息分析</w:t>
          </w:r>
        </w:p>
        <w:p w14:paraId="1D393359" w14:textId="77777777" w:rsidR="0067772C" w:rsidRDefault="00145EDE" w:rsidP="00970D36">
          <w:pPr>
            <w:pStyle w:val="72"/>
            <w:numPr>
              <w:ilvl w:val="0"/>
              <w:numId w:val="42"/>
            </w:numPr>
          </w:pPr>
          <w:r>
            <w:rPr>
              <w:rFonts w:hint="eastAsia"/>
            </w:rPr>
            <w:t>报告期内竣工验收的项目情况</w:t>
          </w:r>
        </w:p>
        <w:sdt>
          <w:sdtPr>
            <w:rPr>
              <w:rFonts w:hint="eastAsia"/>
            </w:rPr>
            <w:alias w:val="是否适用：报告期内竣工验收的按行业项目情况[双击切换]"/>
            <w:tag w:val="_GBC_68bbd6446edc44288538a8cad6df7533"/>
            <w:id w:val="335896940"/>
            <w:lock w:val="sdtLocked"/>
            <w:placeholder>
              <w:docPart w:val="GBC22222222222222222222222222222"/>
            </w:placeholder>
          </w:sdtPr>
          <w:sdtEndPr/>
          <w:sdtContent>
            <w:p w14:paraId="36738D5D" w14:textId="77777777" w:rsidR="0067772C" w:rsidRDefault="008F7A35">
              <w:pPr>
                <w:adjustRightInd w:val="0"/>
                <w:snapToGrid w:val="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E85ABF" w14:textId="0C3E3E69" w:rsidR="0067772C" w:rsidRDefault="00145EDE">
          <w:pPr>
            <w:wordWrap w:val="0"/>
            <w:adjustRightInd w:val="0"/>
            <w:snapToGrid w:val="0"/>
            <w:jc w:val="right"/>
          </w:pPr>
          <w:r>
            <w:rPr>
              <w:rFonts w:hint="eastAsia"/>
              <w:color w:val="000000"/>
              <w:sz w:val="22"/>
            </w:rPr>
            <w:t>单位：</w:t>
          </w:r>
          <w:sdt>
            <w:sdtPr>
              <w:rPr>
                <w:rFonts w:hint="eastAsia"/>
                <w:color w:val="000000"/>
                <w:sz w:val="22"/>
              </w:rPr>
              <w:alias w:val="单位：报告期内竣工验收的按行业项目情况"/>
              <w:tag w:val="_GBC_b8a1c4dc0d594ae788f7b18469cd416d"/>
              <w:id w:val="-2116279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AD38E1">
                <w:rPr>
                  <w:rFonts w:hint="eastAsia"/>
                  <w:color w:val="000000"/>
                  <w:sz w:val="22"/>
                </w:rPr>
                <w:t>万元</w:t>
              </w:r>
            </w:sdtContent>
          </w:sdt>
          <w:r>
            <w:rPr>
              <w:rFonts w:hint="eastAsia"/>
            </w:rPr>
            <w:t xml:space="preserve">  币种：</w:t>
          </w:r>
          <w:sdt>
            <w:sdtPr>
              <w:rPr>
                <w:rFonts w:hint="eastAsia"/>
              </w:rPr>
              <w:alias w:val="币种：报告期内竣工验收的按行业项目情况"/>
              <w:tag w:val="_GBC_26182b6bc918490292b6df4761abb64c"/>
              <w:id w:val="-1905439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21"/>
            <w:gridCol w:w="1266"/>
            <w:gridCol w:w="1205"/>
            <w:gridCol w:w="1205"/>
            <w:gridCol w:w="1205"/>
            <w:gridCol w:w="1266"/>
          </w:tblGrid>
          <w:tr w:rsidR="0067772C" w14:paraId="789FB971" w14:textId="77777777" w:rsidTr="00E07156">
            <w:sdt>
              <w:sdtPr>
                <w:tag w:val="_PLD_256ccbb7af964b5ca61708d3f51781db"/>
                <w:id w:val="657038212"/>
                <w:lock w:val="sdtLocked"/>
              </w:sdtPr>
              <w:sdtEndPr/>
              <w:sdtContent>
                <w:tc>
                  <w:tcPr>
                    <w:tcW w:w="881" w:type="pct"/>
                    <w:vAlign w:val="center"/>
                  </w:tcPr>
                  <w:p w14:paraId="3AF9934D" w14:textId="77777777" w:rsidR="0067772C" w:rsidRDefault="00145EDE" w:rsidP="00E07156">
                    <w:pPr>
                      <w:jc w:val="center"/>
                    </w:pPr>
                    <w:r>
                      <w:rPr>
                        <w:rFonts w:hint="eastAsia"/>
                      </w:rPr>
                      <w:t>细分行业</w:t>
                    </w:r>
                  </w:p>
                </w:tc>
              </w:sdtContent>
            </w:sdt>
            <w:sdt>
              <w:sdtPr>
                <w:tag w:val="_PLD_eb488bdf7ad740d59fb242850952501d"/>
                <w:id w:val="-1206557045"/>
                <w:lock w:val="sdtLocked"/>
              </w:sdtPr>
              <w:sdtEndPr/>
              <w:sdtContent>
                <w:tc>
                  <w:tcPr>
                    <w:tcW w:w="635" w:type="pct"/>
                    <w:vAlign w:val="center"/>
                  </w:tcPr>
                  <w:p w14:paraId="3592CE90" w14:textId="77777777" w:rsidR="0067772C" w:rsidRDefault="00145EDE">
                    <w:pPr>
                      <w:jc w:val="center"/>
                    </w:pPr>
                    <w:r>
                      <w:rPr>
                        <w:rFonts w:hint="eastAsia"/>
                      </w:rPr>
                      <w:t>房屋建设</w:t>
                    </w:r>
                  </w:p>
                </w:tc>
              </w:sdtContent>
            </w:sdt>
            <w:sdt>
              <w:sdtPr>
                <w:tag w:val="_PLD_b7ad2f71e91242c3ae60a596b70c3072"/>
                <w:id w:val="-1175799153"/>
                <w:lock w:val="sdtLocked"/>
              </w:sdtPr>
              <w:sdtEndPr/>
              <w:sdtContent>
                <w:tc>
                  <w:tcPr>
                    <w:tcW w:w="717" w:type="pct"/>
                    <w:vAlign w:val="center"/>
                  </w:tcPr>
                  <w:p w14:paraId="1C720350" w14:textId="77777777" w:rsidR="0067772C" w:rsidRDefault="00145EDE">
                    <w:pPr>
                      <w:jc w:val="center"/>
                    </w:pPr>
                    <w:r>
                      <w:rPr>
                        <w:rFonts w:hint="eastAsia"/>
                      </w:rPr>
                      <w:t>基建工程</w:t>
                    </w:r>
                  </w:p>
                </w:tc>
              </w:sdtContent>
            </w:sdt>
            <w:sdt>
              <w:sdtPr>
                <w:tag w:val="_PLD_5a0b0c8f17c940a6a12421602d56fcb0"/>
                <w:id w:val="1032927567"/>
                <w:lock w:val="sdtLocked"/>
              </w:sdtPr>
              <w:sdtEndPr/>
              <w:sdtContent>
                <w:tc>
                  <w:tcPr>
                    <w:tcW w:w="683" w:type="pct"/>
                    <w:vAlign w:val="center"/>
                  </w:tcPr>
                  <w:p w14:paraId="2D89E953" w14:textId="77777777" w:rsidR="0067772C" w:rsidRDefault="00145EDE">
                    <w:pPr>
                      <w:jc w:val="center"/>
                    </w:pPr>
                    <w:r>
                      <w:rPr>
                        <w:rFonts w:hint="eastAsia"/>
                      </w:rPr>
                      <w:t>专业工程</w:t>
                    </w:r>
                  </w:p>
                </w:tc>
              </w:sdtContent>
            </w:sdt>
            <w:sdt>
              <w:sdtPr>
                <w:tag w:val="_PLD_f96337c94a9a4c7d8e0bd974ffcbe809"/>
                <w:id w:val="-1603562035"/>
                <w:lock w:val="sdtLocked"/>
              </w:sdtPr>
              <w:sdtEndPr/>
              <w:sdtContent>
                <w:tc>
                  <w:tcPr>
                    <w:tcW w:w="683" w:type="pct"/>
                    <w:vAlign w:val="center"/>
                  </w:tcPr>
                  <w:p w14:paraId="745DDEB8" w14:textId="77777777" w:rsidR="0067772C" w:rsidRDefault="00145EDE">
                    <w:pPr>
                      <w:jc w:val="center"/>
                    </w:pPr>
                    <w:r>
                      <w:rPr>
                        <w:rFonts w:hint="eastAsia"/>
                      </w:rPr>
                      <w:t>建筑装饰</w:t>
                    </w:r>
                  </w:p>
                </w:tc>
              </w:sdtContent>
            </w:sdt>
            <w:sdt>
              <w:sdtPr>
                <w:tag w:val="_PLD_f5cd7a2cdbea4248a9e5ad7798276b3a"/>
                <w:id w:val="-717357695"/>
                <w:lock w:val="sdtLocked"/>
              </w:sdtPr>
              <w:sdtEndPr/>
              <w:sdtContent>
                <w:tc>
                  <w:tcPr>
                    <w:tcW w:w="683" w:type="pct"/>
                    <w:vAlign w:val="center"/>
                  </w:tcPr>
                  <w:p w14:paraId="14C87E3B" w14:textId="77777777" w:rsidR="0067772C" w:rsidRDefault="00145EDE">
                    <w:pPr>
                      <w:jc w:val="center"/>
                    </w:pPr>
                    <w:r>
                      <w:rPr>
                        <w:rFonts w:hint="eastAsia"/>
                      </w:rPr>
                      <w:t>其他</w:t>
                    </w:r>
                  </w:p>
                </w:tc>
              </w:sdtContent>
            </w:sdt>
            <w:sdt>
              <w:sdtPr>
                <w:tag w:val="_PLD_0545cb5da4f54e10ada6b24db0a8fc37"/>
                <w:id w:val="699122363"/>
                <w:lock w:val="sdtLocked"/>
              </w:sdtPr>
              <w:sdtEndPr/>
              <w:sdtContent>
                <w:tc>
                  <w:tcPr>
                    <w:tcW w:w="717" w:type="pct"/>
                    <w:vAlign w:val="center"/>
                  </w:tcPr>
                  <w:p w14:paraId="5F0D1B1A" w14:textId="77777777" w:rsidR="0067772C" w:rsidRDefault="00145EDE">
                    <w:pPr>
                      <w:jc w:val="center"/>
                    </w:pPr>
                    <w:r>
                      <w:rPr>
                        <w:rFonts w:hint="eastAsia"/>
                      </w:rPr>
                      <w:t>总计</w:t>
                    </w:r>
                  </w:p>
                </w:tc>
              </w:sdtContent>
            </w:sdt>
          </w:tr>
          <w:tr w:rsidR="0067772C" w14:paraId="065B3885" w14:textId="77777777" w:rsidTr="00E07156">
            <w:sdt>
              <w:sdtPr>
                <w:tag w:val="_PLD_3a380d35c69e44baa8369e7f793378ba"/>
                <w:id w:val="504096610"/>
                <w:lock w:val="sdtLocked"/>
              </w:sdtPr>
              <w:sdtEndPr/>
              <w:sdtContent>
                <w:tc>
                  <w:tcPr>
                    <w:tcW w:w="881" w:type="pct"/>
                    <w:vAlign w:val="center"/>
                  </w:tcPr>
                  <w:p w14:paraId="229A283A" w14:textId="77777777" w:rsidR="0067772C" w:rsidRDefault="00145EDE" w:rsidP="00E07156">
                    <w:pPr>
                      <w:jc w:val="center"/>
                    </w:pPr>
                    <w:r>
                      <w:rPr>
                        <w:rFonts w:hint="eastAsia"/>
                      </w:rPr>
                      <w:t>项目数（</w:t>
                    </w:r>
                    <w:proofErr w:type="gramStart"/>
                    <w:r>
                      <w:rPr>
                        <w:rFonts w:hint="eastAsia"/>
                      </w:rPr>
                      <w:t>个</w:t>
                    </w:r>
                    <w:proofErr w:type="gramEnd"/>
                    <w:r>
                      <w:rPr>
                        <w:rFonts w:hint="eastAsia"/>
                      </w:rPr>
                      <w:t>）</w:t>
                    </w:r>
                  </w:p>
                </w:tc>
              </w:sdtContent>
            </w:sdt>
            <w:tc>
              <w:tcPr>
                <w:tcW w:w="635" w:type="pct"/>
                <w:vAlign w:val="center"/>
              </w:tcPr>
              <w:p w14:paraId="0BE2539F" w14:textId="77777777" w:rsidR="0067772C" w:rsidRDefault="0067772C">
                <w:pPr>
                  <w:jc w:val="right"/>
                </w:pPr>
              </w:p>
            </w:tc>
            <w:tc>
              <w:tcPr>
                <w:tcW w:w="717" w:type="pct"/>
                <w:vAlign w:val="center"/>
              </w:tcPr>
              <w:p w14:paraId="04AEA566" w14:textId="77777777" w:rsidR="0067772C" w:rsidRDefault="008F7A35">
                <w:pPr>
                  <w:jc w:val="right"/>
                </w:pPr>
                <w:r>
                  <w:rPr>
                    <w:rFonts w:hint="eastAsia"/>
                  </w:rPr>
                  <w:t>12</w:t>
                </w:r>
              </w:p>
            </w:tc>
            <w:tc>
              <w:tcPr>
                <w:tcW w:w="683" w:type="pct"/>
                <w:vAlign w:val="center"/>
              </w:tcPr>
              <w:p w14:paraId="3B0BFB18" w14:textId="77777777" w:rsidR="0067772C" w:rsidRDefault="0067772C">
                <w:pPr>
                  <w:jc w:val="right"/>
                </w:pPr>
              </w:p>
            </w:tc>
            <w:tc>
              <w:tcPr>
                <w:tcW w:w="683" w:type="pct"/>
                <w:vAlign w:val="center"/>
              </w:tcPr>
              <w:p w14:paraId="55AC94AB" w14:textId="77777777" w:rsidR="0067772C" w:rsidRDefault="0067772C">
                <w:pPr>
                  <w:jc w:val="right"/>
                </w:pPr>
              </w:p>
            </w:tc>
            <w:tc>
              <w:tcPr>
                <w:tcW w:w="683" w:type="pct"/>
                <w:vAlign w:val="center"/>
              </w:tcPr>
              <w:p w14:paraId="58D052DD" w14:textId="77777777" w:rsidR="0067772C" w:rsidRDefault="0067772C">
                <w:pPr>
                  <w:jc w:val="right"/>
                </w:pPr>
              </w:p>
            </w:tc>
            <w:tc>
              <w:tcPr>
                <w:tcW w:w="717" w:type="pct"/>
                <w:vAlign w:val="center"/>
              </w:tcPr>
              <w:p w14:paraId="4B07D3F5" w14:textId="77777777" w:rsidR="0067772C" w:rsidRDefault="008F7A35">
                <w:pPr>
                  <w:jc w:val="right"/>
                </w:pPr>
                <w:r>
                  <w:rPr>
                    <w:rFonts w:hint="eastAsia"/>
                  </w:rPr>
                  <w:t>12</w:t>
                </w:r>
              </w:p>
            </w:tc>
          </w:tr>
          <w:tr w:rsidR="0067772C" w14:paraId="5F5058DF" w14:textId="77777777" w:rsidTr="00E07156">
            <w:sdt>
              <w:sdtPr>
                <w:tag w:val="_PLD_0e7a106890544daf9651defb11b09e0a"/>
                <w:id w:val="-593560424"/>
                <w:lock w:val="sdtLocked"/>
              </w:sdtPr>
              <w:sdtEndPr/>
              <w:sdtContent>
                <w:tc>
                  <w:tcPr>
                    <w:tcW w:w="881" w:type="pct"/>
                    <w:tcBorders>
                      <w:bottom w:val="single" w:sz="4" w:space="0" w:color="auto"/>
                    </w:tcBorders>
                    <w:vAlign w:val="center"/>
                  </w:tcPr>
                  <w:p w14:paraId="749409F9" w14:textId="77777777" w:rsidR="0067772C" w:rsidRDefault="00145EDE" w:rsidP="00E07156">
                    <w:pPr>
                      <w:jc w:val="center"/>
                    </w:pPr>
                    <w:r>
                      <w:rPr>
                        <w:rFonts w:hint="eastAsia"/>
                      </w:rPr>
                      <w:t>总金额</w:t>
                    </w:r>
                  </w:p>
                </w:tc>
              </w:sdtContent>
            </w:sdt>
            <w:tc>
              <w:tcPr>
                <w:tcW w:w="635" w:type="pct"/>
                <w:tcBorders>
                  <w:bottom w:val="single" w:sz="4" w:space="0" w:color="auto"/>
                </w:tcBorders>
                <w:vAlign w:val="center"/>
              </w:tcPr>
              <w:p w14:paraId="66F2202D" w14:textId="77777777" w:rsidR="0067772C" w:rsidRDefault="0067772C">
                <w:pPr>
                  <w:jc w:val="right"/>
                </w:pPr>
              </w:p>
            </w:tc>
            <w:tc>
              <w:tcPr>
                <w:tcW w:w="717" w:type="pct"/>
                <w:tcBorders>
                  <w:bottom w:val="single" w:sz="4" w:space="0" w:color="auto"/>
                </w:tcBorders>
                <w:vAlign w:val="center"/>
              </w:tcPr>
              <w:p w14:paraId="71C955DB" w14:textId="77777777" w:rsidR="0067772C" w:rsidRDefault="008F7A35">
                <w:pPr>
                  <w:jc w:val="right"/>
                </w:pPr>
                <w:r>
                  <w:t>200,150.99</w:t>
                </w:r>
              </w:p>
            </w:tc>
            <w:tc>
              <w:tcPr>
                <w:tcW w:w="683" w:type="pct"/>
                <w:tcBorders>
                  <w:bottom w:val="single" w:sz="4" w:space="0" w:color="auto"/>
                </w:tcBorders>
                <w:vAlign w:val="center"/>
              </w:tcPr>
              <w:p w14:paraId="53EFA7E5" w14:textId="77777777" w:rsidR="0067772C" w:rsidRDefault="0067772C">
                <w:pPr>
                  <w:jc w:val="right"/>
                </w:pPr>
              </w:p>
            </w:tc>
            <w:tc>
              <w:tcPr>
                <w:tcW w:w="683" w:type="pct"/>
                <w:tcBorders>
                  <w:bottom w:val="single" w:sz="4" w:space="0" w:color="auto"/>
                </w:tcBorders>
                <w:vAlign w:val="center"/>
              </w:tcPr>
              <w:p w14:paraId="2C08E76A" w14:textId="77777777" w:rsidR="0067772C" w:rsidRDefault="0067772C">
                <w:pPr>
                  <w:jc w:val="right"/>
                </w:pPr>
              </w:p>
            </w:tc>
            <w:tc>
              <w:tcPr>
                <w:tcW w:w="683" w:type="pct"/>
                <w:tcBorders>
                  <w:bottom w:val="single" w:sz="4" w:space="0" w:color="auto"/>
                </w:tcBorders>
                <w:vAlign w:val="center"/>
              </w:tcPr>
              <w:p w14:paraId="6CA2A492" w14:textId="77777777" w:rsidR="0067772C" w:rsidRDefault="0067772C">
                <w:pPr>
                  <w:jc w:val="right"/>
                </w:pPr>
              </w:p>
            </w:tc>
            <w:tc>
              <w:tcPr>
                <w:tcW w:w="717" w:type="pct"/>
                <w:tcBorders>
                  <w:bottom w:val="single" w:sz="4" w:space="0" w:color="auto"/>
                </w:tcBorders>
                <w:vAlign w:val="center"/>
              </w:tcPr>
              <w:p w14:paraId="369077CA" w14:textId="77777777" w:rsidR="0067772C" w:rsidRDefault="008F7A35">
                <w:pPr>
                  <w:jc w:val="right"/>
                </w:pPr>
                <w:r>
                  <w:t>200,150.99</w:t>
                </w:r>
              </w:p>
            </w:tc>
          </w:tr>
        </w:tbl>
        <w:p w14:paraId="286E50B5" w14:textId="77777777" w:rsidR="0067772C" w:rsidRDefault="007029E0"/>
      </w:sdtContent>
    </w:sdt>
    <w:sdt>
      <w:sdtPr>
        <w:rPr>
          <w:rFonts w:hint="eastAsia"/>
        </w:rPr>
        <w:alias w:val="模块:  单位：万元币种：人民币项目地区 境内境外总计项目数..."/>
        <w:tag w:val="_SEC_62db15056e024036b6fe2936fd18f7cd"/>
        <w:id w:val="-611748872"/>
        <w:lock w:val="sdtLocked"/>
        <w:placeholder>
          <w:docPart w:val="GBC22222222222222222222222222222"/>
        </w:placeholder>
      </w:sdtPr>
      <w:sdtEndPr>
        <w:rPr>
          <w:rFonts w:hint="default"/>
        </w:rPr>
      </w:sdtEndPr>
      <w:sdtContent>
        <w:sdt>
          <w:sdtPr>
            <w:rPr>
              <w:rFonts w:hint="eastAsia"/>
            </w:rPr>
            <w:alias w:val="是否适用：报告期内竣工验收的按地区项目情况[双击切换]"/>
            <w:tag w:val="_GBC_b67a05f8ea674ee2a8ce1d6abe8862f8"/>
            <w:id w:val="-1558392766"/>
            <w:lock w:val="sdtLocked"/>
            <w:placeholder>
              <w:docPart w:val="GBC22222222222222222222222222222"/>
            </w:placeholder>
          </w:sdtPr>
          <w:sdtEndPr>
            <w:rPr>
              <w:rFonts w:hint="default"/>
            </w:rPr>
          </w:sdtEndPr>
          <w:sdtContent>
            <w:p w14:paraId="3EC224C9" w14:textId="77777777" w:rsidR="00DE2104" w:rsidRDefault="008F7A35" w:rsidP="008F7A35">
              <w:r>
                <w:fldChar w:fldCharType="begin"/>
              </w:r>
              <w:r w:rsidR="00DE2104">
                <w:instrText xml:space="preserve"> MACROBUTTON  SnrToggleCheckbox √适用  </w:instrText>
              </w:r>
              <w:r>
                <w:fldChar w:fldCharType="end"/>
              </w:r>
              <w:r>
                <w:fldChar w:fldCharType="begin"/>
              </w:r>
              <w:r w:rsidR="00DE2104">
                <w:instrText xml:space="preserve"> MACROBUTTON  SnrToggleCheckbox □不适用 </w:instrText>
              </w:r>
              <w:r>
                <w:fldChar w:fldCharType="end"/>
              </w:r>
            </w:p>
          </w:sdtContent>
        </w:sdt>
        <w:p w14:paraId="21EC7A9A" w14:textId="0CC7681F" w:rsidR="00DE2104" w:rsidRDefault="00DE2104">
          <w:pPr>
            <w:jc w:val="right"/>
          </w:pPr>
          <w:r>
            <w:rPr>
              <w:rFonts w:hint="eastAsia"/>
            </w:rPr>
            <w:t>单位：</w:t>
          </w:r>
          <w:sdt>
            <w:sdtPr>
              <w:rPr>
                <w:rFonts w:hint="eastAsia"/>
              </w:rPr>
              <w:alias w:val="单位：报告期内竣工验收的按地区项目情况"/>
              <w:tag w:val="_GBC_7df0199060ab48beab3deb588a15ac13"/>
              <w:id w:val="1152257734"/>
              <w:lock w:val="sdtLocked"/>
              <w:placeholder>
                <w:docPart w:val="2EBB421CD30F40FF887C10D6D180FCD0"/>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万元</w:t>
              </w:r>
            </w:sdtContent>
          </w:sdt>
          <w:r>
            <w:rPr>
              <w:rFonts w:hint="eastAsia"/>
            </w:rPr>
            <w:t xml:space="preserve">  币种：</w:t>
          </w:r>
          <w:sdt>
            <w:sdtPr>
              <w:rPr>
                <w:rFonts w:hint="eastAsia"/>
              </w:rPr>
              <w:alias w:val="币种：报告期内竣工验收的按地区项目情况"/>
              <w:tag w:val="_GBC_8fb174687e7f4d7bbc45ae0dedaf5173"/>
              <w:id w:val="1070694731"/>
              <w:lock w:val="sdtLocked"/>
              <w:placeholder>
                <w:docPart w:val="2EBB421CD30F40FF887C10D6D180FCD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AD38E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3107"/>
            <w:gridCol w:w="2790"/>
          </w:tblGrid>
          <w:tr w:rsidR="000F7A5B" w14:paraId="2FC9AFC1" w14:textId="77777777" w:rsidTr="008139D6">
            <w:trPr>
              <w:trHeight w:val="287"/>
              <w:jc w:val="center"/>
            </w:trPr>
            <w:sdt>
              <w:sdtPr>
                <w:rPr>
                  <w:rFonts w:hint="eastAsia"/>
                </w:rPr>
                <w:tag w:val="_PLD_3ec6c78ae06a46a2b5eebbddcdabef05"/>
                <w:id w:val="1766348166"/>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24367EAC" w14:textId="77777777" w:rsidR="000F7A5B" w:rsidRPr="008139D6" w:rsidRDefault="000F7A5B" w:rsidP="008139D6">
                    <w:pPr>
                      <w:jc w:val="center"/>
                    </w:pPr>
                    <w:r w:rsidRPr="008139D6">
                      <w:rPr>
                        <w:rFonts w:hint="eastAsia"/>
                      </w:rPr>
                      <w:t>项目地区</w:t>
                    </w:r>
                  </w:p>
                </w:tc>
              </w:sdtContent>
            </w:sdt>
            <w:sdt>
              <w:sdtPr>
                <w:rPr>
                  <w:rFonts w:hint="eastAsia"/>
                </w:rPr>
                <w:tag w:val="_PLD_e0629b05fb964a96abd5cdf5e44d2fdd"/>
                <w:id w:val="1080258203"/>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59A65563" w14:textId="77777777" w:rsidR="000F7A5B" w:rsidRDefault="000F7A5B" w:rsidP="000F7EC2">
                    <w:pPr>
                      <w:jc w:val="center"/>
                    </w:pPr>
                    <w:r>
                      <w:rPr>
                        <w:rFonts w:hint="eastAsia"/>
                      </w:rPr>
                      <w:t>项目数量（</w:t>
                    </w:r>
                    <w:proofErr w:type="gramStart"/>
                    <w:r>
                      <w:rPr>
                        <w:rFonts w:hint="eastAsia"/>
                      </w:rPr>
                      <w:t>个</w:t>
                    </w:r>
                    <w:proofErr w:type="gramEnd"/>
                    <w:r>
                      <w:rPr>
                        <w:rFonts w:hint="eastAsia"/>
                      </w:rPr>
                      <w:t>）</w:t>
                    </w:r>
                  </w:p>
                </w:tc>
              </w:sdtContent>
            </w:sdt>
            <w:sdt>
              <w:sdtPr>
                <w:rPr>
                  <w:rFonts w:hint="eastAsia"/>
                </w:rPr>
                <w:tag w:val="_PLD_243d524d6c9047e1af810029b7b0c5c3"/>
                <w:id w:val="-1742480308"/>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5D26AD0D" w14:textId="77777777" w:rsidR="000F7A5B" w:rsidRDefault="000F7A5B" w:rsidP="000F7EC2">
                    <w:pPr>
                      <w:jc w:val="center"/>
                    </w:pPr>
                    <w:r>
                      <w:rPr>
                        <w:rFonts w:hint="eastAsia"/>
                      </w:rPr>
                      <w:t>总金额</w:t>
                    </w:r>
                  </w:p>
                </w:tc>
              </w:sdtContent>
            </w:sdt>
          </w:tr>
          <w:tr w:rsidR="000F7A5B" w14:paraId="4503D372" w14:textId="77777777" w:rsidTr="008139D6">
            <w:trPr>
              <w:jc w:val="center"/>
            </w:trPr>
            <w:sdt>
              <w:sdtPr>
                <w:rPr>
                  <w:rFonts w:hint="eastAsia"/>
                </w:rPr>
                <w:tag w:val="_PLD_3864d4b9be3f41ec98b4304f85120826"/>
                <w:id w:val="-1460179309"/>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67684565" w14:textId="77777777" w:rsidR="000F7A5B" w:rsidRPr="008139D6" w:rsidRDefault="000F7A5B" w:rsidP="008139D6">
                    <w:pPr>
                      <w:jc w:val="center"/>
                    </w:pPr>
                    <w:proofErr w:type="gramStart"/>
                    <w:r w:rsidRPr="008139D6">
                      <w:rPr>
                        <w:rFonts w:hint="eastAsia"/>
                      </w:rPr>
                      <w:t>境内</w:t>
                    </w:r>
                    <w:proofErr w:type="gramEnd"/>
                  </w:p>
                </w:tc>
              </w:sdtContent>
            </w:sdt>
            <w:tc>
              <w:tcPr>
                <w:tcW w:w="1761" w:type="pct"/>
                <w:tcBorders>
                  <w:top w:val="single" w:sz="4" w:space="0" w:color="auto"/>
                  <w:left w:val="single" w:sz="4" w:space="0" w:color="auto"/>
                  <w:bottom w:val="single" w:sz="4" w:space="0" w:color="auto"/>
                  <w:right w:val="single" w:sz="4" w:space="0" w:color="auto"/>
                </w:tcBorders>
                <w:vAlign w:val="center"/>
              </w:tcPr>
              <w:p w14:paraId="263B1C12" w14:textId="77777777" w:rsidR="000F7A5B" w:rsidRDefault="000F7A5B" w:rsidP="000F7EC2">
                <w:pPr>
                  <w:jc w:val="right"/>
                </w:pPr>
                <w:r>
                  <w:rPr>
                    <w:rFonts w:hint="eastAsia"/>
                  </w:rPr>
                  <w:t>1</w:t>
                </w:r>
                <w:r>
                  <w:t>2</w:t>
                </w:r>
              </w:p>
            </w:tc>
            <w:tc>
              <w:tcPr>
                <w:tcW w:w="1581" w:type="pct"/>
                <w:tcBorders>
                  <w:top w:val="single" w:sz="4" w:space="0" w:color="auto"/>
                  <w:left w:val="single" w:sz="4" w:space="0" w:color="auto"/>
                  <w:bottom w:val="single" w:sz="4" w:space="0" w:color="auto"/>
                  <w:right w:val="single" w:sz="4" w:space="0" w:color="auto"/>
                </w:tcBorders>
                <w:vAlign w:val="center"/>
              </w:tcPr>
              <w:p w14:paraId="44B092FD" w14:textId="77777777" w:rsidR="000F7A5B" w:rsidRDefault="000F7A5B" w:rsidP="000F7EC2">
                <w:pPr>
                  <w:jc w:val="right"/>
                </w:pPr>
                <w:r>
                  <w:t>200,150.99</w:t>
                </w:r>
              </w:p>
            </w:tc>
          </w:tr>
          <w:tr w:rsidR="000F7A5B" w14:paraId="0FF7787F" w14:textId="77777777" w:rsidTr="008139D6">
            <w:trPr>
              <w:jc w:val="center"/>
            </w:trPr>
            <w:sdt>
              <w:sdtPr>
                <w:rPr>
                  <w:rFonts w:hint="eastAsia"/>
                </w:rPr>
                <w:tag w:val="_PLD_80931d7f5e524a1593c6d331cbe7a64b"/>
                <w:id w:val="1736819361"/>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3ED38698" w14:textId="77777777" w:rsidR="000F7A5B" w:rsidRPr="008139D6" w:rsidRDefault="000F7A5B" w:rsidP="008139D6">
                    <w:pPr>
                      <w:jc w:val="center"/>
                    </w:pPr>
                    <w:proofErr w:type="gramStart"/>
                    <w:r w:rsidRPr="008139D6">
                      <w:rPr>
                        <w:rFonts w:hint="eastAsia"/>
                      </w:rPr>
                      <w:t>境外</w:t>
                    </w:r>
                    <w:proofErr w:type="gramEnd"/>
                  </w:p>
                </w:tc>
              </w:sdtContent>
            </w:sdt>
            <w:tc>
              <w:tcPr>
                <w:tcW w:w="1761" w:type="pct"/>
                <w:tcBorders>
                  <w:top w:val="single" w:sz="4" w:space="0" w:color="auto"/>
                  <w:left w:val="single" w:sz="4" w:space="0" w:color="auto"/>
                  <w:bottom w:val="single" w:sz="4" w:space="0" w:color="auto"/>
                  <w:right w:val="single" w:sz="4" w:space="0" w:color="auto"/>
                </w:tcBorders>
                <w:vAlign w:val="center"/>
              </w:tcPr>
              <w:p w14:paraId="53DF4850" w14:textId="77777777" w:rsidR="000F7A5B" w:rsidRDefault="000F7A5B" w:rsidP="000F7EC2">
                <w:pPr>
                  <w:jc w:val="right"/>
                </w:pPr>
                <w:r>
                  <w:rPr>
                    <w:rFonts w:hint="eastAsia"/>
                  </w:rPr>
                  <w:t>0</w:t>
                </w:r>
              </w:p>
            </w:tc>
            <w:tc>
              <w:tcPr>
                <w:tcW w:w="1581" w:type="pct"/>
                <w:tcBorders>
                  <w:top w:val="single" w:sz="4" w:space="0" w:color="auto"/>
                  <w:left w:val="single" w:sz="4" w:space="0" w:color="auto"/>
                  <w:bottom w:val="single" w:sz="4" w:space="0" w:color="auto"/>
                  <w:right w:val="single" w:sz="4" w:space="0" w:color="auto"/>
                </w:tcBorders>
                <w:vAlign w:val="center"/>
              </w:tcPr>
              <w:p w14:paraId="37E60FC3" w14:textId="77777777" w:rsidR="000F7A5B" w:rsidRDefault="000F7A5B" w:rsidP="000F7EC2">
                <w:pPr>
                  <w:jc w:val="right"/>
                </w:pPr>
                <w:r>
                  <w:rPr>
                    <w:rFonts w:hint="eastAsia"/>
                  </w:rPr>
                  <w:t>0</w:t>
                </w:r>
              </w:p>
            </w:tc>
          </w:tr>
          <w:tr w:rsidR="000F7A5B" w14:paraId="0E5D62D0" w14:textId="77777777" w:rsidTr="008139D6">
            <w:trPr>
              <w:jc w:val="center"/>
            </w:trPr>
            <w:sdt>
              <w:sdtPr>
                <w:rPr>
                  <w:rFonts w:hint="eastAsia"/>
                </w:rPr>
                <w:tag w:val="_PLD_76a74aced05642939ac8ba837e24756b"/>
                <w:id w:val="-269007114"/>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23D64CA5" w14:textId="77777777" w:rsidR="000F7A5B" w:rsidRPr="008139D6" w:rsidRDefault="000F7A5B" w:rsidP="008139D6">
                    <w:pPr>
                      <w:jc w:val="center"/>
                    </w:pPr>
                    <w:r w:rsidRPr="008139D6">
                      <w:rPr>
                        <w:rFonts w:hint="eastAsia"/>
                      </w:rPr>
                      <w:t>总计</w:t>
                    </w:r>
                  </w:p>
                </w:tc>
              </w:sdtContent>
            </w:sdt>
            <w:tc>
              <w:tcPr>
                <w:tcW w:w="1761" w:type="pct"/>
                <w:tcBorders>
                  <w:top w:val="single" w:sz="4" w:space="0" w:color="auto"/>
                  <w:left w:val="single" w:sz="4" w:space="0" w:color="auto"/>
                  <w:bottom w:val="single" w:sz="4" w:space="0" w:color="auto"/>
                  <w:right w:val="single" w:sz="4" w:space="0" w:color="auto"/>
                </w:tcBorders>
                <w:vAlign w:val="center"/>
              </w:tcPr>
              <w:p w14:paraId="6F472BBB" w14:textId="77777777" w:rsidR="000F7A5B" w:rsidRDefault="000F7A5B" w:rsidP="000F7EC2">
                <w:pPr>
                  <w:jc w:val="right"/>
                </w:pPr>
                <w:r>
                  <w:rPr>
                    <w:rFonts w:hint="eastAsia"/>
                  </w:rPr>
                  <w:t>1</w:t>
                </w:r>
                <w:r>
                  <w:t>2</w:t>
                </w:r>
              </w:p>
            </w:tc>
            <w:tc>
              <w:tcPr>
                <w:tcW w:w="1581" w:type="pct"/>
                <w:tcBorders>
                  <w:top w:val="single" w:sz="4" w:space="0" w:color="auto"/>
                  <w:left w:val="single" w:sz="4" w:space="0" w:color="auto"/>
                  <w:bottom w:val="single" w:sz="4" w:space="0" w:color="auto"/>
                  <w:right w:val="single" w:sz="4" w:space="0" w:color="auto"/>
                </w:tcBorders>
                <w:vAlign w:val="center"/>
              </w:tcPr>
              <w:p w14:paraId="1865A450" w14:textId="77777777" w:rsidR="000F7A5B" w:rsidRDefault="000F7A5B" w:rsidP="000F7EC2">
                <w:pPr>
                  <w:jc w:val="right"/>
                </w:pPr>
                <w:r>
                  <w:t>200,150.99</w:t>
                </w:r>
              </w:p>
            </w:tc>
          </w:tr>
        </w:tbl>
        <w:p w14:paraId="098BC198" w14:textId="1921BFA7" w:rsidR="0067772C" w:rsidRDefault="007029E0" w:rsidP="008F7A35"/>
      </w:sdtContent>
    </w:sdt>
    <w:sdt>
      <w:sdtPr>
        <w:rPr>
          <w:rFonts w:hint="eastAsia"/>
        </w:rPr>
        <w:alias w:val="模块:报告期内竣工验收的项目其他情况说明"/>
        <w:tag w:val="_SEC_5170c338fc824df0a0fe04d25ea72521"/>
        <w:id w:val="-1169097020"/>
        <w:lock w:val="sdtLocked"/>
        <w:placeholder>
          <w:docPart w:val="GBC22222222222222222222222222222"/>
        </w:placeholder>
      </w:sdtPr>
      <w:sdtEndPr>
        <w:rPr>
          <w:rFonts w:hint="default"/>
        </w:rPr>
      </w:sdtEndPr>
      <w:sdtContent>
        <w:p w14:paraId="24AADA07" w14:textId="77777777" w:rsidR="0067772C" w:rsidRDefault="00145EDE">
          <w:r>
            <w:rPr>
              <w:rFonts w:hint="eastAsia"/>
            </w:rPr>
            <w:t>其他说明</w:t>
          </w:r>
        </w:p>
        <w:sdt>
          <w:sdtPr>
            <w:rPr>
              <w:rFonts w:hint="eastAsia"/>
            </w:rPr>
            <w:alias w:val="是否适用：报告期内竣工验收的项目其他情况说明[双击切换]"/>
            <w:tag w:val="_GBC_dc271a4275da46ab9a527f7feb3f28a7"/>
            <w:id w:val="519431350"/>
            <w:lock w:val="sdtLocked"/>
            <w:placeholder>
              <w:docPart w:val="GBC22222222222222222222222222222"/>
            </w:placeholder>
          </w:sdtPr>
          <w:sdtEndPr>
            <w:rPr>
              <w:rFonts w:hint="default"/>
            </w:rPr>
          </w:sdtEndPr>
          <w:sdtContent>
            <w:p w14:paraId="4B3220FF" w14:textId="68D6FE34"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报告期内在建项目情况  单位：万元币种：人民币细分行业..."/>
        <w:tag w:val="_SEC_2cd6ec2e0bbf4155aeda4349dbc56b01"/>
        <w:id w:val="1893915877"/>
        <w:lock w:val="sdtLocked"/>
        <w:placeholder>
          <w:docPart w:val="GBC22222222222222222222222222222"/>
        </w:placeholder>
      </w:sdtPr>
      <w:sdtEndPr>
        <w:rPr>
          <w:rFonts w:hint="default"/>
          <w:szCs w:val="24"/>
        </w:rPr>
      </w:sdtEndPr>
      <w:sdtContent>
        <w:p w14:paraId="07DA0BB5" w14:textId="77777777" w:rsidR="0067772C" w:rsidRDefault="00145EDE" w:rsidP="00970D36">
          <w:pPr>
            <w:pStyle w:val="72"/>
            <w:numPr>
              <w:ilvl w:val="0"/>
              <w:numId w:val="42"/>
            </w:numPr>
            <w:rPr>
              <w:bCs w:val="0"/>
              <w:szCs w:val="21"/>
            </w:rPr>
          </w:pPr>
          <w:r>
            <w:rPr>
              <w:rFonts w:hint="eastAsia"/>
              <w:bCs w:val="0"/>
              <w:szCs w:val="21"/>
            </w:rPr>
            <w:t>报告期内在建</w:t>
          </w:r>
          <w:r>
            <w:rPr>
              <w:rFonts w:hint="eastAsia"/>
            </w:rPr>
            <w:t>项目</w:t>
          </w:r>
          <w:r>
            <w:rPr>
              <w:rFonts w:hint="eastAsia"/>
              <w:bCs w:val="0"/>
              <w:szCs w:val="21"/>
            </w:rPr>
            <w:t>情况</w:t>
          </w:r>
        </w:p>
        <w:sdt>
          <w:sdtPr>
            <w:rPr>
              <w:rFonts w:hint="eastAsia"/>
            </w:rPr>
            <w:alias w:val="是否适用：报告期内在建的按行业项目情况[双击切换]"/>
            <w:tag w:val="_GBC_169e80a918194ab7ada29e9b7fff6fbb"/>
            <w:id w:val="1937865067"/>
            <w:lock w:val="sdtLocked"/>
            <w:placeholder>
              <w:docPart w:val="GBC22222222222222222222222222222"/>
            </w:placeholder>
          </w:sdtPr>
          <w:sdtEndPr>
            <w:rPr>
              <w:rFonts w:hint="default"/>
            </w:rPr>
          </w:sdtEndPr>
          <w:sdtContent>
            <w:p w14:paraId="52FFC8A3"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E354CD" w14:textId="6B96C4DE" w:rsidR="0067772C" w:rsidRDefault="00145EDE">
          <w:pPr>
            <w:jc w:val="right"/>
          </w:pPr>
          <w:r>
            <w:rPr>
              <w:rFonts w:hint="eastAsia"/>
            </w:rPr>
            <w:t>单位：</w:t>
          </w:r>
          <w:sdt>
            <w:sdtPr>
              <w:rPr>
                <w:rFonts w:hint="eastAsia"/>
              </w:rPr>
              <w:alias w:val="单位：报告期内在建的按行业项目情况"/>
              <w:tag w:val="_GBC_321aed6ffec7433cab05f11efb257218"/>
              <w:id w:val="-630096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AD38E1">
                <w:rPr>
                  <w:rFonts w:hint="eastAsia"/>
                </w:rPr>
                <w:t>万元</w:t>
              </w:r>
            </w:sdtContent>
          </w:sdt>
          <w:r>
            <w:rPr>
              <w:rFonts w:hint="eastAsia"/>
            </w:rPr>
            <w:t xml:space="preserve">  币种：</w:t>
          </w:r>
          <w:sdt>
            <w:sdtPr>
              <w:rPr>
                <w:rFonts w:hint="eastAsia"/>
              </w:rPr>
              <w:alias w:val="币种：报告期内在建的按行业项目情况"/>
              <w:tag w:val="_GBC_4d072efd180c433885c37073fe0b7777"/>
              <w:id w:val="-14799157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103"/>
            <w:gridCol w:w="1543"/>
            <w:gridCol w:w="1104"/>
            <w:gridCol w:w="1104"/>
            <w:gridCol w:w="665"/>
            <w:gridCol w:w="1543"/>
          </w:tblGrid>
          <w:tr w:rsidR="00B062FB" w14:paraId="40E7B45A" w14:textId="77777777" w:rsidTr="004D7BD6">
            <w:sdt>
              <w:sdtPr>
                <w:tag w:val="_PLD_63dc1895e0334da38533f04613e97ebb"/>
                <w:id w:val="-1822722225"/>
                <w:lock w:val="sdtLocked"/>
              </w:sdtPr>
              <w:sdtEndPr/>
              <w:sdtContent>
                <w:tc>
                  <w:tcPr>
                    <w:tcW w:w="0" w:type="auto"/>
                    <w:vAlign w:val="center"/>
                  </w:tcPr>
                  <w:p w14:paraId="69CB1C28" w14:textId="77777777" w:rsidR="00B062FB" w:rsidRDefault="00B062FB" w:rsidP="004D7BD6">
                    <w:pPr>
                      <w:jc w:val="center"/>
                    </w:pPr>
                    <w:r>
                      <w:rPr>
                        <w:rFonts w:hint="eastAsia"/>
                      </w:rPr>
                      <w:t>细分行业</w:t>
                    </w:r>
                  </w:p>
                </w:tc>
              </w:sdtContent>
            </w:sdt>
            <w:sdt>
              <w:sdtPr>
                <w:tag w:val="_PLD_615731b5c096453dbab7484836b1a8dd"/>
                <w:id w:val="2028900867"/>
                <w:lock w:val="sdtLocked"/>
              </w:sdtPr>
              <w:sdtEndPr/>
              <w:sdtContent>
                <w:tc>
                  <w:tcPr>
                    <w:tcW w:w="0" w:type="auto"/>
                    <w:vAlign w:val="center"/>
                  </w:tcPr>
                  <w:p w14:paraId="30040B91" w14:textId="77777777" w:rsidR="00B062FB" w:rsidRDefault="00B062FB" w:rsidP="004D7BD6">
                    <w:pPr>
                      <w:jc w:val="center"/>
                    </w:pPr>
                    <w:r>
                      <w:rPr>
                        <w:rFonts w:hint="eastAsia"/>
                      </w:rPr>
                      <w:t>房屋建设</w:t>
                    </w:r>
                  </w:p>
                </w:tc>
              </w:sdtContent>
            </w:sdt>
            <w:sdt>
              <w:sdtPr>
                <w:tag w:val="_PLD_acf179725edf482aac13848e7c5580c2"/>
                <w:id w:val="-813949313"/>
                <w:lock w:val="sdtLocked"/>
              </w:sdtPr>
              <w:sdtEndPr/>
              <w:sdtContent>
                <w:tc>
                  <w:tcPr>
                    <w:tcW w:w="0" w:type="auto"/>
                    <w:vAlign w:val="center"/>
                  </w:tcPr>
                  <w:p w14:paraId="263C75C5" w14:textId="77777777" w:rsidR="00B062FB" w:rsidRDefault="00B062FB" w:rsidP="004D7BD6">
                    <w:pPr>
                      <w:jc w:val="center"/>
                    </w:pPr>
                    <w:r>
                      <w:rPr>
                        <w:rFonts w:hint="eastAsia"/>
                      </w:rPr>
                      <w:t>基建工程</w:t>
                    </w:r>
                  </w:p>
                </w:tc>
              </w:sdtContent>
            </w:sdt>
            <w:sdt>
              <w:sdtPr>
                <w:tag w:val="_PLD_1fe2d3e152984e0a89206442cab02bfa"/>
                <w:id w:val="856618618"/>
                <w:lock w:val="sdtLocked"/>
              </w:sdtPr>
              <w:sdtEndPr/>
              <w:sdtContent>
                <w:tc>
                  <w:tcPr>
                    <w:tcW w:w="0" w:type="auto"/>
                    <w:vAlign w:val="center"/>
                  </w:tcPr>
                  <w:p w14:paraId="787ED3F7" w14:textId="77777777" w:rsidR="00B062FB" w:rsidRDefault="00B062FB" w:rsidP="004D7BD6">
                    <w:pPr>
                      <w:jc w:val="center"/>
                    </w:pPr>
                    <w:r>
                      <w:rPr>
                        <w:rFonts w:hint="eastAsia"/>
                      </w:rPr>
                      <w:t>专业工程</w:t>
                    </w:r>
                  </w:p>
                </w:tc>
              </w:sdtContent>
            </w:sdt>
            <w:sdt>
              <w:sdtPr>
                <w:tag w:val="_PLD_5ecadc10b2cc401eb1bb80b4e92f150b"/>
                <w:id w:val="415283946"/>
                <w:lock w:val="sdtLocked"/>
              </w:sdtPr>
              <w:sdtEndPr/>
              <w:sdtContent>
                <w:tc>
                  <w:tcPr>
                    <w:tcW w:w="0" w:type="auto"/>
                    <w:vAlign w:val="center"/>
                  </w:tcPr>
                  <w:p w14:paraId="34969CEC" w14:textId="77777777" w:rsidR="00B062FB" w:rsidRDefault="00B062FB" w:rsidP="004D7BD6">
                    <w:pPr>
                      <w:jc w:val="center"/>
                    </w:pPr>
                    <w:r>
                      <w:rPr>
                        <w:rFonts w:hint="eastAsia"/>
                      </w:rPr>
                      <w:t>建筑装饰</w:t>
                    </w:r>
                  </w:p>
                </w:tc>
              </w:sdtContent>
            </w:sdt>
            <w:sdt>
              <w:sdtPr>
                <w:tag w:val="_PLD_ee1439d1d9644acbbe00ae29241fb064"/>
                <w:id w:val="400883977"/>
                <w:lock w:val="sdtLocked"/>
              </w:sdtPr>
              <w:sdtEndPr/>
              <w:sdtContent>
                <w:tc>
                  <w:tcPr>
                    <w:tcW w:w="0" w:type="auto"/>
                    <w:vAlign w:val="center"/>
                  </w:tcPr>
                  <w:p w14:paraId="110EDCAF" w14:textId="77777777" w:rsidR="00B062FB" w:rsidRDefault="00B062FB" w:rsidP="004D7BD6">
                    <w:pPr>
                      <w:jc w:val="center"/>
                    </w:pPr>
                    <w:r>
                      <w:rPr>
                        <w:rFonts w:hint="eastAsia"/>
                      </w:rPr>
                      <w:t>其他</w:t>
                    </w:r>
                  </w:p>
                </w:tc>
              </w:sdtContent>
            </w:sdt>
            <w:sdt>
              <w:sdtPr>
                <w:tag w:val="_PLD_af7ca7a9a20340fd9abd2069b58c959c"/>
                <w:id w:val="-220052186"/>
                <w:lock w:val="sdtLocked"/>
              </w:sdtPr>
              <w:sdtEndPr/>
              <w:sdtContent>
                <w:tc>
                  <w:tcPr>
                    <w:tcW w:w="0" w:type="auto"/>
                    <w:vAlign w:val="center"/>
                  </w:tcPr>
                  <w:p w14:paraId="0234DBFA" w14:textId="77777777" w:rsidR="00B062FB" w:rsidRDefault="00B062FB" w:rsidP="004D7BD6">
                    <w:pPr>
                      <w:jc w:val="center"/>
                    </w:pPr>
                    <w:r>
                      <w:rPr>
                        <w:rFonts w:hint="eastAsia"/>
                      </w:rPr>
                      <w:t>总计</w:t>
                    </w:r>
                  </w:p>
                </w:tc>
              </w:sdtContent>
            </w:sdt>
          </w:tr>
          <w:tr w:rsidR="00B062FB" w14:paraId="35799DFC" w14:textId="77777777" w:rsidTr="004D7BD6">
            <w:sdt>
              <w:sdtPr>
                <w:tag w:val="_PLD_31530761459342f1b40f718b3c69f23c"/>
                <w:id w:val="234748229"/>
                <w:lock w:val="sdtLocked"/>
              </w:sdtPr>
              <w:sdtEndPr/>
              <w:sdtContent>
                <w:tc>
                  <w:tcPr>
                    <w:tcW w:w="0" w:type="auto"/>
                  </w:tcPr>
                  <w:p w14:paraId="13FEB2D2" w14:textId="77777777" w:rsidR="00B062FB" w:rsidRDefault="00B062FB" w:rsidP="004D7BD6">
                    <w:pPr>
                      <w:jc w:val="center"/>
                    </w:pPr>
                    <w:r>
                      <w:rPr>
                        <w:rFonts w:hint="eastAsia"/>
                      </w:rPr>
                      <w:t>项目数量（</w:t>
                    </w:r>
                    <w:proofErr w:type="gramStart"/>
                    <w:r>
                      <w:rPr>
                        <w:rFonts w:hint="eastAsia"/>
                      </w:rPr>
                      <w:t>个</w:t>
                    </w:r>
                    <w:proofErr w:type="gramEnd"/>
                    <w:r>
                      <w:rPr>
                        <w:rFonts w:hint="eastAsia"/>
                      </w:rPr>
                      <w:t>）</w:t>
                    </w:r>
                  </w:p>
                </w:tc>
              </w:sdtContent>
            </w:sdt>
            <w:tc>
              <w:tcPr>
                <w:tcW w:w="0" w:type="auto"/>
              </w:tcPr>
              <w:p w14:paraId="2D1EEFC4" w14:textId="77777777" w:rsidR="00B062FB" w:rsidRDefault="00B062FB" w:rsidP="004D7BD6">
                <w:pPr>
                  <w:jc w:val="right"/>
                </w:pPr>
              </w:p>
            </w:tc>
            <w:tc>
              <w:tcPr>
                <w:tcW w:w="0" w:type="auto"/>
              </w:tcPr>
              <w:p w14:paraId="16E10500" w14:textId="52F6B171" w:rsidR="00B062FB" w:rsidRDefault="005048EC" w:rsidP="004D7BD6">
                <w:pPr>
                  <w:jc w:val="right"/>
                </w:pPr>
                <w:r>
                  <w:t>58</w:t>
                </w:r>
              </w:p>
            </w:tc>
            <w:tc>
              <w:tcPr>
                <w:tcW w:w="0" w:type="auto"/>
              </w:tcPr>
              <w:p w14:paraId="51899FD3" w14:textId="77777777" w:rsidR="00B062FB" w:rsidRDefault="00B062FB" w:rsidP="004D7BD6">
                <w:pPr>
                  <w:jc w:val="right"/>
                </w:pPr>
              </w:p>
            </w:tc>
            <w:tc>
              <w:tcPr>
                <w:tcW w:w="0" w:type="auto"/>
              </w:tcPr>
              <w:p w14:paraId="27C53ECA" w14:textId="77777777" w:rsidR="00B062FB" w:rsidRDefault="00B062FB" w:rsidP="004D7BD6">
                <w:pPr>
                  <w:jc w:val="right"/>
                </w:pPr>
              </w:p>
            </w:tc>
            <w:tc>
              <w:tcPr>
                <w:tcW w:w="0" w:type="auto"/>
              </w:tcPr>
              <w:p w14:paraId="55069CC1" w14:textId="77777777" w:rsidR="00B062FB" w:rsidRDefault="00B062FB" w:rsidP="004D7BD6">
                <w:pPr>
                  <w:jc w:val="right"/>
                </w:pPr>
              </w:p>
            </w:tc>
            <w:tc>
              <w:tcPr>
                <w:tcW w:w="0" w:type="auto"/>
              </w:tcPr>
              <w:p w14:paraId="79B87BFD" w14:textId="7C77329F" w:rsidR="00B062FB" w:rsidRDefault="005048EC" w:rsidP="004D7BD6">
                <w:pPr>
                  <w:jc w:val="right"/>
                </w:pPr>
                <w:r>
                  <w:t>58</w:t>
                </w:r>
              </w:p>
            </w:tc>
          </w:tr>
          <w:tr w:rsidR="00B062FB" w14:paraId="1665A044" w14:textId="77777777" w:rsidTr="004D7BD6">
            <w:sdt>
              <w:sdtPr>
                <w:tag w:val="_PLD_64eb2876967a4a3c8019481bb1eb7f0d"/>
                <w:id w:val="301971689"/>
                <w:lock w:val="sdtLocked"/>
              </w:sdtPr>
              <w:sdtEndPr/>
              <w:sdtContent>
                <w:tc>
                  <w:tcPr>
                    <w:tcW w:w="0" w:type="auto"/>
                    <w:tcBorders>
                      <w:bottom w:val="single" w:sz="4" w:space="0" w:color="auto"/>
                    </w:tcBorders>
                  </w:tcPr>
                  <w:p w14:paraId="15AE96CE" w14:textId="77777777" w:rsidR="00B062FB" w:rsidRDefault="00B062FB" w:rsidP="004D7BD6">
                    <w:pPr>
                      <w:jc w:val="center"/>
                    </w:pPr>
                    <w:r>
                      <w:rPr>
                        <w:rFonts w:hint="eastAsia"/>
                      </w:rPr>
                      <w:t>总金额</w:t>
                    </w:r>
                  </w:p>
                </w:tc>
              </w:sdtContent>
            </w:sdt>
            <w:tc>
              <w:tcPr>
                <w:tcW w:w="0" w:type="auto"/>
                <w:tcBorders>
                  <w:bottom w:val="single" w:sz="4" w:space="0" w:color="auto"/>
                </w:tcBorders>
              </w:tcPr>
              <w:p w14:paraId="65DC1089" w14:textId="77777777" w:rsidR="00B062FB" w:rsidRDefault="00B062FB" w:rsidP="004D7BD6">
                <w:pPr>
                  <w:jc w:val="right"/>
                </w:pPr>
              </w:p>
            </w:tc>
            <w:tc>
              <w:tcPr>
                <w:tcW w:w="0" w:type="auto"/>
                <w:tcBorders>
                  <w:bottom w:val="single" w:sz="4" w:space="0" w:color="auto"/>
                </w:tcBorders>
              </w:tcPr>
              <w:p w14:paraId="46733E59" w14:textId="1E0E323F" w:rsidR="00B062FB" w:rsidRDefault="005048EC" w:rsidP="004D7BD6">
                <w:pPr>
                  <w:jc w:val="right"/>
                </w:pPr>
                <w:r>
                  <w:t>1,307,878.96</w:t>
                </w:r>
              </w:p>
            </w:tc>
            <w:tc>
              <w:tcPr>
                <w:tcW w:w="0" w:type="auto"/>
                <w:tcBorders>
                  <w:bottom w:val="single" w:sz="4" w:space="0" w:color="auto"/>
                </w:tcBorders>
              </w:tcPr>
              <w:p w14:paraId="4E2BA95C" w14:textId="77777777" w:rsidR="00B062FB" w:rsidRDefault="00B062FB" w:rsidP="004D7BD6">
                <w:pPr>
                  <w:jc w:val="right"/>
                </w:pPr>
              </w:p>
            </w:tc>
            <w:tc>
              <w:tcPr>
                <w:tcW w:w="0" w:type="auto"/>
                <w:tcBorders>
                  <w:bottom w:val="single" w:sz="4" w:space="0" w:color="auto"/>
                </w:tcBorders>
              </w:tcPr>
              <w:p w14:paraId="7C0CFDC5" w14:textId="77777777" w:rsidR="00B062FB" w:rsidRDefault="00B062FB" w:rsidP="004D7BD6">
                <w:pPr>
                  <w:jc w:val="right"/>
                </w:pPr>
              </w:p>
            </w:tc>
            <w:tc>
              <w:tcPr>
                <w:tcW w:w="0" w:type="auto"/>
                <w:tcBorders>
                  <w:bottom w:val="single" w:sz="4" w:space="0" w:color="auto"/>
                </w:tcBorders>
              </w:tcPr>
              <w:p w14:paraId="1970561F" w14:textId="77777777" w:rsidR="00B062FB" w:rsidRDefault="00B062FB" w:rsidP="004D7BD6">
                <w:pPr>
                  <w:jc w:val="right"/>
                </w:pPr>
              </w:p>
            </w:tc>
            <w:tc>
              <w:tcPr>
                <w:tcW w:w="0" w:type="auto"/>
                <w:tcBorders>
                  <w:bottom w:val="single" w:sz="4" w:space="0" w:color="auto"/>
                </w:tcBorders>
              </w:tcPr>
              <w:p w14:paraId="05A497F1" w14:textId="43EEAF1C" w:rsidR="00B062FB" w:rsidRDefault="005048EC" w:rsidP="004D7BD6">
                <w:pPr>
                  <w:jc w:val="right"/>
                </w:pPr>
                <w:r w:rsidRPr="005048EC">
                  <w:t>1,307,878.96</w:t>
                </w:r>
              </w:p>
            </w:tc>
          </w:tr>
        </w:tbl>
        <w:p w14:paraId="14F5E57B" w14:textId="77777777" w:rsidR="0067772C" w:rsidRDefault="007029E0"/>
      </w:sdtContent>
    </w:sdt>
    <w:sdt>
      <w:sdtPr>
        <w:rPr>
          <w:rFonts w:hint="eastAsia"/>
        </w:rPr>
        <w:alias w:val="模块:单位：万元币种：人民币项目地区 项目数量（个）总金..."/>
        <w:tag w:val="_SEC_bbccb526e73649828c44c5996691afdc"/>
        <w:id w:val="-1057313155"/>
        <w:lock w:val="sdtLocked"/>
        <w:placeholder>
          <w:docPart w:val="GBC22222222222222222222222222222"/>
        </w:placeholder>
      </w:sdtPr>
      <w:sdtEndPr>
        <w:rPr>
          <w:rFonts w:hint="default"/>
        </w:rPr>
      </w:sdtEndPr>
      <w:sdtContent>
        <w:sdt>
          <w:sdtPr>
            <w:rPr>
              <w:rFonts w:hint="eastAsia"/>
            </w:rPr>
            <w:alias w:val="是否适用：报告期内在建的按地区项目情况[双击切换]"/>
            <w:tag w:val="_GBC_89e7ad62a6b44a2f8202ae869241b477"/>
            <w:id w:val="-1638483631"/>
            <w:lock w:val="sdtLocked"/>
            <w:placeholder>
              <w:docPart w:val="GBC22222222222222222222222222222"/>
            </w:placeholder>
          </w:sdtPr>
          <w:sdtEndPr>
            <w:rPr>
              <w:rFonts w:hint="default"/>
            </w:rPr>
          </w:sdtEndPr>
          <w:sdtContent>
            <w:p w14:paraId="7B1A53A5" w14:textId="77777777" w:rsidR="000F7A5B" w:rsidRDefault="008F7A35" w:rsidP="008F7A35">
              <w:r>
                <w:fldChar w:fldCharType="begin"/>
              </w:r>
              <w:r w:rsidR="000F7A5B">
                <w:instrText xml:space="preserve"> MACROBUTTON  SnrToggleCheckbox √适用  </w:instrText>
              </w:r>
              <w:r>
                <w:fldChar w:fldCharType="end"/>
              </w:r>
              <w:r>
                <w:fldChar w:fldCharType="begin"/>
              </w:r>
              <w:r w:rsidR="000F7A5B">
                <w:instrText xml:space="preserve"> MACROBUTTON  SnrToggleCheckbox □不适用 </w:instrText>
              </w:r>
              <w:r>
                <w:fldChar w:fldCharType="end"/>
              </w:r>
            </w:p>
          </w:sdtContent>
        </w:sdt>
        <w:p w14:paraId="2B145E4D" w14:textId="0427ABE1" w:rsidR="000F7A5B" w:rsidRDefault="000F7A5B">
          <w:pPr>
            <w:jc w:val="right"/>
          </w:pPr>
          <w:r>
            <w:rPr>
              <w:rFonts w:hint="eastAsia"/>
            </w:rPr>
            <w:t>单位：</w:t>
          </w:r>
          <w:sdt>
            <w:sdtPr>
              <w:rPr>
                <w:rFonts w:hint="eastAsia"/>
              </w:rPr>
              <w:alias w:val="单位：报告期内在建的按地区项目情况"/>
              <w:tag w:val="_GBC_7743030de77c4b0d9d6f3014ced7826c"/>
              <w:id w:val="1935096223"/>
              <w:lock w:val="sdtLocked"/>
              <w:placeholder>
                <w:docPart w:val="5C5C1BDBCB454E9B95DB6861E88CBD98"/>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AD38E1">
                <w:rPr>
                  <w:rFonts w:hint="eastAsia"/>
                </w:rPr>
                <w:t>万元</w:t>
              </w:r>
            </w:sdtContent>
          </w:sdt>
          <w:r>
            <w:rPr>
              <w:rFonts w:hint="eastAsia"/>
            </w:rPr>
            <w:t xml:space="preserve">  币种：</w:t>
          </w:r>
          <w:sdt>
            <w:sdtPr>
              <w:rPr>
                <w:rFonts w:hint="eastAsia"/>
              </w:rPr>
              <w:alias w:val="币种：报告期内在建的按地区项目情况"/>
              <w:tag w:val="_GBC_c3c17b1aa2bb401eb01283fcab5198fc"/>
              <w:id w:val="-946228943"/>
              <w:lock w:val="sdtLocked"/>
              <w:placeholder>
                <w:docPart w:val="5C5C1BDBCB454E9B95DB6861E88CBD9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AD38E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3107"/>
            <w:gridCol w:w="2790"/>
          </w:tblGrid>
          <w:tr w:rsidR="00B062FB" w14:paraId="7CAC384D" w14:textId="77777777" w:rsidTr="004D7BD6">
            <w:trPr>
              <w:jc w:val="center"/>
            </w:trPr>
            <w:bookmarkStart w:id="30" w:name="_Hlk69547448" w:displacedByCustomXml="next"/>
            <w:sdt>
              <w:sdtPr>
                <w:rPr>
                  <w:rFonts w:hint="eastAsia"/>
                </w:rPr>
                <w:tag w:val="_PLD_daf36a00f55547b89d749c5c4204a412"/>
                <w:id w:val="-986088346"/>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3A16BA0A" w14:textId="77777777" w:rsidR="00B062FB" w:rsidRDefault="00B062FB" w:rsidP="004D7BD6">
                    <w:pPr>
                      <w:jc w:val="center"/>
                    </w:pPr>
                    <w:r>
                      <w:rPr>
                        <w:rFonts w:hint="eastAsia"/>
                      </w:rPr>
                      <w:t>项目地区</w:t>
                    </w:r>
                  </w:p>
                </w:tc>
              </w:sdtContent>
            </w:sdt>
            <w:sdt>
              <w:sdtPr>
                <w:rPr>
                  <w:rFonts w:hint="eastAsia"/>
                </w:rPr>
                <w:tag w:val="_PLD_706a975d781f4ef9957cc5d146ce95e2"/>
                <w:id w:val="-1036645949"/>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14EBD7FE" w14:textId="77777777" w:rsidR="00B062FB" w:rsidRDefault="00B062FB" w:rsidP="004D7BD6">
                    <w:pPr>
                      <w:jc w:val="center"/>
                    </w:pPr>
                    <w:r>
                      <w:rPr>
                        <w:rFonts w:hint="eastAsia"/>
                      </w:rPr>
                      <w:t>项目数量（</w:t>
                    </w:r>
                    <w:proofErr w:type="gramStart"/>
                    <w:r>
                      <w:rPr>
                        <w:rFonts w:hint="eastAsia"/>
                      </w:rPr>
                      <w:t>个</w:t>
                    </w:r>
                    <w:proofErr w:type="gramEnd"/>
                    <w:r>
                      <w:rPr>
                        <w:rFonts w:hint="eastAsia"/>
                      </w:rPr>
                      <w:t>）</w:t>
                    </w:r>
                  </w:p>
                </w:tc>
              </w:sdtContent>
            </w:sdt>
            <w:sdt>
              <w:sdtPr>
                <w:rPr>
                  <w:rFonts w:hint="eastAsia"/>
                </w:rPr>
                <w:tag w:val="_PLD_781743e19ef242949c313086cd6457c9"/>
                <w:id w:val="-744259611"/>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36C9F441" w14:textId="77777777" w:rsidR="00B062FB" w:rsidRDefault="00B062FB" w:rsidP="004D7BD6">
                    <w:pPr>
                      <w:jc w:val="center"/>
                    </w:pPr>
                    <w:r>
                      <w:rPr>
                        <w:rFonts w:hint="eastAsia"/>
                      </w:rPr>
                      <w:t>总金额</w:t>
                    </w:r>
                  </w:p>
                </w:tc>
              </w:sdtContent>
            </w:sdt>
          </w:tr>
          <w:tr w:rsidR="00B062FB" w14:paraId="26FC0EC7" w14:textId="77777777" w:rsidTr="004D7BD6">
            <w:trPr>
              <w:jc w:val="center"/>
            </w:trPr>
            <w:sdt>
              <w:sdtPr>
                <w:rPr>
                  <w:rFonts w:hint="eastAsia"/>
                </w:rPr>
                <w:tag w:val="_PLD_9daaf7468e904fff86681970b312caaf"/>
                <w:id w:val="-576132116"/>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75F8E83E" w14:textId="77777777" w:rsidR="00B062FB" w:rsidRDefault="00B062FB" w:rsidP="004D7BD6">
                    <w:pPr>
                      <w:jc w:val="center"/>
                    </w:pPr>
                    <w:proofErr w:type="gramStart"/>
                    <w:r>
                      <w:rPr>
                        <w:rFonts w:hint="eastAsia"/>
                      </w:rPr>
                      <w:t>境内</w:t>
                    </w:r>
                    <w:proofErr w:type="gramEnd"/>
                  </w:p>
                </w:tc>
              </w:sdtContent>
            </w:sdt>
            <w:tc>
              <w:tcPr>
                <w:tcW w:w="1761" w:type="pct"/>
                <w:tcBorders>
                  <w:top w:val="single" w:sz="4" w:space="0" w:color="auto"/>
                  <w:left w:val="single" w:sz="4" w:space="0" w:color="auto"/>
                  <w:bottom w:val="single" w:sz="4" w:space="0" w:color="auto"/>
                  <w:right w:val="single" w:sz="4" w:space="0" w:color="auto"/>
                </w:tcBorders>
              </w:tcPr>
              <w:p w14:paraId="68F27F8B" w14:textId="4FAD414C" w:rsidR="00B062FB" w:rsidRDefault="005048EC" w:rsidP="004D7BD6">
                <w:pPr>
                  <w:jc w:val="right"/>
                </w:pPr>
                <w:r>
                  <w:t>58</w:t>
                </w:r>
              </w:p>
            </w:tc>
            <w:tc>
              <w:tcPr>
                <w:tcW w:w="1581" w:type="pct"/>
                <w:tcBorders>
                  <w:top w:val="single" w:sz="4" w:space="0" w:color="auto"/>
                  <w:left w:val="single" w:sz="4" w:space="0" w:color="auto"/>
                  <w:bottom w:val="single" w:sz="4" w:space="0" w:color="auto"/>
                  <w:right w:val="single" w:sz="4" w:space="0" w:color="auto"/>
                </w:tcBorders>
              </w:tcPr>
              <w:p w14:paraId="3A13DC6D" w14:textId="3F545815" w:rsidR="00B062FB" w:rsidRDefault="005048EC" w:rsidP="004D7BD6">
                <w:pPr>
                  <w:jc w:val="right"/>
                </w:pPr>
                <w:r>
                  <w:t>1,307,878.96</w:t>
                </w:r>
              </w:p>
            </w:tc>
          </w:tr>
          <w:tr w:rsidR="00B062FB" w14:paraId="290297DA" w14:textId="77777777" w:rsidTr="004D7BD6">
            <w:trPr>
              <w:jc w:val="center"/>
            </w:trPr>
            <w:sdt>
              <w:sdtPr>
                <w:rPr>
                  <w:rFonts w:hint="eastAsia"/>
                </w:rPr>
                <w:tag w:val="_PLD_f2c53a6ab4764e29b66945fb83df5d30"/>
                <w:id w:val="418384890"/>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2ECF9F37" w14:textId="77777777" w:rsidR="00B062FB" w:rsidRDefault="00B062FB" w:rsidP="004D7BD6">
                    <w:pPr>
                      <w:jc w:val="center"/>
                    </w:pPr>
                    <w:proofErr w:type="gramStart"/>
                    <w:r>
                      <w:rPr>
                        <w:rFonts w:hint="eastAsia"/>
                      </w:rPr>
                      <w:t>境外</w:t>
                    </w:r>
                    <w:proofErr w:type="gramEnd"/>
                  </w:p>
                </w:tc>
              </w:sdtContent>
            </w:sdt>
            <w:tc>
              <w:tcPr>
                <w:tcW w:w="1761" w:type="pct"/>
                <w:tcBorders>
                  <w:top w:val="single" w:sz="4" w:space="0" w:color="auto"/>
                  <w:left w:val="single" w:sz="4" w:space="0" w:color="auto"/>
                  <w:bottom w:val="single" w:sz="4" w:space="0" w:color="auto"/>
                  <w:right w:val="single" w:sz="4" w:space="0" w:color="auto"/>
                </w:tcBorders>
              </w:tcPr>
              <w:p w14:paraId="6E1BE049" w14:textId="77777777" w:rsidR="00B062FB" w:rsidRDefault="00B062FB" w:rsidP="004D7BD6">
                <w:pPr>
                  <w:jc w:val="right"/>
                </w:pPr>
                <w:r>
                  <w:rPr>
                    <w:rFonts w:hint="eastAsia"/>
                  </w:rPr>
                  <w:t>0</w:t>
                </w:r>
              </w:p>
            </w:tc>
            <w:tc>
              <w:tcPr>
                <w:tcW w:w="1581" w:type="pct"/>
                <w:tcBorders>
                  <w:top w:val="single" w:sz="4" w:space="0" w:color="auto"/>
                  <w:left w:val="single" w:sz="4" w:space="0" w:color="auto"/>
                  <w:bottom w:val="single" w:sz="4" w:space="0" w:color="auto"/>
                  <w:right w:val="single" w:sz="4" w:space="0" w:color="auto"/>
                </w:tcBorders>
              </w:tcPr>
              <w:p w14:paraId="3E785285" w14:textId="77777777" w:rsidR="00B062FB" w:rsidRDefault="00B062FB" w:rsidP="004D7BD6">
                <w:pPr>
                  <w:jc w:val="right"/>
                </w:pPr>
                <w:r>
                  <w:rPr>
                    <w:rFonts w:hint="eastAsia"/>
                  </w:rPr>
                  <w:t>0</w:t>
                </w:r>
              </w:p>
            </w:tc>
          </w:tr>
          <w:tr w:rsidR="00B062FB" w14:paraId="34FBA966" w14:textId="77777777" w:rsidTr="004D7BD6">
            <w:trPr>
              <w:jc w:val="center"/>
            </w:trPr>
            <w:tc>
              <w:tcPr>
                <w:tcW w:w="1658" w:type="pct"/>
                <w:tcBorders>
                  <w:top w:val="single" w:sz="4" w:space="0" w:color="auto"/>
                  <w:left w:val="single" w:sz="4" w:space="0" w:color="auto"/>
                  <w:bottom w:val="single" w:sz="4" w:space="0" w:color="auto"/>
                  <w:right w:val="single" w:sz="4" w:space="0" w:color="auto"/>
                </w:tcBorders>
                <w:hideMark/>
              </w:tcPr>
              <w:sdt>
                <w:sdtPr>
                  <w:rPr>
                    <w:rFonts w:hint="eastAsia"/>
                  </w:rPr>
                  <w:tag w:val="_PLD_ea1d6a3851664bef9269afb9e9d5096b"/>
                  <w:id w:val="-1328592896"/>
                  <w:lock w:val="sdtLocked"/>
                </w:sdtPr>
                <w:sdtEndPr/>
                <w:sdtContent>
                  <w:p w14:paraId="6388505F" w14:textId="77777777" w:rsidR="00B062FB" w:rsidRDefault="00B062FB" w:rsidP="004D7BD6">
                    <w:pPr>
                      <w:jc w:val="center"/>
                    </w:pPr>
                    <w:r>
                      <w:rPr>
                        <w:rFonts w:hint="eastAsia"/>
                      </w:rPr>
                      <w:t>总计</w:t>
                    </w:r>
                  </w:p>
                </w:sdtContent>
              </w:sdt>
            </w:tc>
            <w:tc>
              <w:tcPr>
                <w:tcW w:w="1761" w:type="pct"/>
                <w:tcBorders>
                  <w:top w:val="single" w:sz="4" w:space="0" w:color="auto"/>
                  <w:left w:val="single" w:sz="4" w:space="0" w:color="auto"/>
                  <w:bottom w:val="single" w:sz="4" w:space="0" w:color="auto"/>
                  <w:right w:val="single" w:sz="4" w:space="0" w:color="auto"/>
                </w:tcBorders>
              </w:tcPr>
              <w:p w14:paraId="7F8045F8" w14:textId="04F368F3" w:rsidR="00B062FB" w:rsidRDefault="005048EC" w:rsidP="004D7BD6">
                <w:pPr>
                  <w:jc w:val="right"/>
                </w:pPr>
                <w:r>
                  <w:t>58</w:t>
                </w:r>
              </w:p>
            </w:tc>
            <w:tc>
              <w:tcPr>
                <w:tcW w:w="1581" w:type="pct"/>
                <w:tcBorders>
                  <w:top w:val="single" w:sz="4" w:space="0" w:color="auto"/>
                  <w:left w:val="single" w:sz="4" w:space="0" w:color="auto"/>
                  <w:bottom w:val="single" w:sz="4" w:space="0" w:color="auto"/>
                  <w:right w:val="single" w:sz="4" w:space="0" w:color="auto"/>
                </w:tcBorders>
              </w:tcPr>
              <w:p w14:paraId="770925CA" w14:textId="2C27103F" w:rsidR="00B062FB" w:rsidRDefault="005048EC" w:rsidP="004D7BD6">
                <w:pPr>
                  <w:jc w:val="right"/>
                </w:pPr>
                <w:r>
                  <w:t>1,307,878.96</w:t>
                </w:r>
              </w:p>
            </w:tc>
          </w:tr>
        </w:tbl>
        <w:p w14:paraId="5B0AFA28" w14:textId="59E6821C" w:rsidR="0067772C" w:rsidRDefault="007029E0" w:rsidP="008F7A35"/>
        <w:bookmarkEnd w:id="30" w:displacedByCustomXml="next"/>
      </w:sdtContent>
    </w:sdt>
    <w:sdt>
      <w:sdtPr>
        <w:rPr>
          <w:rFonts w:hint="eastAsia"/>
        </w:rPr>
        <w:alias w:val="模块:其他说明  _____"/>
        <w:tag w:val="_SEC_73849fff8ea945799ff48dab750af835"/>
        <w:id w:val="941117631"/>
        <w:lock w:val="sdtLocked"/>
        <w:placeholder>
          <w:docPart w:val="GBC22222222222222222222222222222"/>
        </w:placeholder>
      </w:sdtPr>
      <w:sdtEndPr>
        <w:rPr>
          <w:color w:val="333399"/>
        </w:rPr>
      </w:sdtEndPr>
      <w:sdtContent>
        <w:p w14:paraId="3169BCE9" w14:textId="77777777" w:rsidR="0067772C" w:rsidRDefault="00145EDE">
          <w:r>
            <w:rPr>
              <w:rFonts w:hint="eastAsia"/>
            </w:rPr>
            <w:t>其他说明</w:t>
          </w:r>
        </w:p>
        <w:sdt>
          <w:sdtPr>
            <w:alias w:val="是否适用：报告期内在建项目其他情况说明[双击切换]"/>
            <w:tag w:val="_GBC_0932cbeb752c475aa47c9f28498fa090"/>
            <w:id w:val="1537937128"/>
            <w:lock w:val="sdtLocked"/>
            <w:placeholder>
              <w:docPart w:val="GBC22222222222222222222222222222"/>
            </w:placeholder>
          </w:sdtPr>
          <w:sdtEndPr/>
          <w:sdtContent>
            <w:p w14:paraId="4080F223" w14:textId="4F0451CB" w:rsidR="0067772C" w:rsidRDefault="008F7A35" w:rsidP="008F7A35">
              <w:r>
                <w:fldChar w:fldCharType="begin"/>
              </w:r>
              <w:r w:rsidR="000F7A5B">
                <w:instrText xml:space="preserve"> MACROBUTTON  SnrToggleCheckbox □适用 </w:instrText>
              </w:r>
              <w:r>
                <w:fldChar w:fldCharType="end"/>
              </w:r>
              <w:r>
                <w:fldChar w:fldCharType="begin"/>
              </w:r>
              <w:r w:rsidR="000F7A5B">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在建重大项目情况"/>
        <w:tag w:val="_SEC_fbeba185bf9749159890db3a853164eb"/>
        <w:id w:val="-2062395450"/>
        <w:lock w:val="sdtLocked"/>
        <w:placeholder>
          <w:docPart w:val="GBC22222222222222222222222222222"/>
        </w:placeholder>
      </w:sdtPr>
      <w:sdtEndPr>
        <w:rPr>
          <w:rFonts w:hint="default"/>
          <w:szCs w:val="24"/>
        </w:rPr>
      </w:sdtEndPr>
      <w:sdtContent>
        <w:p w14:paraId="03736EB2" w14:textId="77777777" w:rsidR="0067772C" w:rsidRDefault="00145EDE" w:rsidP="00970D36">
          <w:pPr>
            <w:pStyle w:val="72"/>
            <w:numPr>
              <w:ilvl w:val="0"/>
              <w:numId w:val="42"/>
            </w:numPr>
            <w:rPr>
              <w:bCs w:val="0"/>
              <w:szCs w:val="21"/>
            </w:rPr>
          </w:pPr>
          <w:r>
            <w:rPr>
              <w:rFonts w:hint="eastAsia"/>
              <w:bCs w:val="0"/>
              <w:szCs w:val="21"/>
            </w:rPr>
            <w:t>在建重大项目情况</w:t>
          </w:r>
        </w:p>
        <w:sdt>
          <w:sdtPr>
            <w:rPr>
              <w:rFonts w:hint="eastAsia"/>
            </w:rPr>
            <w:alias w:val="是否适用：在建重大项目情况[双击切换]"/>
            <w:tag w:val="_GBC_6c75cd0c915d4e669632ad5b67820239"/>
            <w:id w:val="-1516293498"/>
            <w:lock w:val="sdtContentLocked"/>
            <w:placeholder>
              <w:docPart w:val="GBC22222222222222222222222222222"/>
            </w:placeholder>
          </w:sdtPr>
          <w:sdtEndPr>
            <w:rPr>
              <w:rFonts w:hint="default"/>
            </w:rPr>
          </w:sdtEndPr>
          <w:sdtContent>
            <w:p w14:paraId="7E6A65CC" w14:textId="77777777" w:rsidR="0067772C" w:rsidRDefault="008F7A35" w:rsidP="00EF0693">
              <w:r>
                <w:fldChar w:fldCharType="begin"/>
              </w:r>
              <w:r w:rsidR="00EF0693">
                <w:instrText xml:space="preserve"> MACROBUTTON  SnrToggleCheckbox □适用  </w:instrText>
              </w:r>
              <w:r>
                <w:fldChar w:fldCharType="end"/>
              </w:r>
              <w:r>
                <w:fldChar w:fldCharType="begin"/>
              </w:r>
              <w:r w:rsidR="00EF0693">
                <w:instrText xml:space="preserve"> MACROBUTTON  SnrToggleCheckbox √不适用 </w:instrText>
              </w:r>
              <w:r>
                <w:fldChar w:fldCharType="end"/>
              </w:r>
            </w:p>
          </w:sdtContent>
        </w:sdt>
      </w:sdtContent>
    </w:sdt>
    <w:sdt>
      <w:sdtPr>
        <w:rPr>
          <w:rFonts w:hint="eastAsia"/>
        </w:rPr>
        <w:alias w:val="模块:在建重大项目其他情况说明"/>
        <w:tag w:val="_SEC_5aba01444901486b8f7cad7764a0484b"/>
        <w:id w:val="1096828882"/>
        <w:lock w:val="sdtLocked"/>
        <w:placeholder>
          <w:docPart w:val="GBC22222222222222222222222222222"/>
        </w:placeholder>
      </w:sdtPr>
      <w:sdtEndPr>
        <w:rPr>
          <w:rFonts w:hint="default"/>
        </w:rPr>
      </w:sdtEndPr>
      <w:sdtContent>
        <w:p w14:paraId="4C5113FB" w14:textId="77777777" w:rsidR="0067772C" w:rsidRDefault="00145EDE">
          <w:r>
            <w:rPr>
              <w:rFonts w:hint="eastAsia"/>
            </w:rPr>
            <w:t>其他说明</w:t>
          </w:r>
        </w:p>
        <w:sdt>
          <w:sdtPr>
            <w:rPr>
              <w:rFonts w:hint="eastAsia"/>
            </w:rPr>
            <w:alias w:val="是否适用：在建重大项目其他情况说明[双击切换]"/>
            <w:tag w:val="_GBC_0a3dac46d5864f9ea62de347720595cd"/>
            <w:id w:val="-555701742"/>
            <w:lock w:val="sdtLocked"/>
            <w:placeholder>
              <w:docPart w:val="GBC22222222222222222222222222222"/>
            </w:placeholder>
          </w:sdtPr>
          <w:sdtEndPr>
            <w:rPr>
              <w:rFonts w:hint="default"/>
            </w:rPr>
          </w:sdtEndPr>
          <w:sdtContent>
            <w:p w14:paraId="6F3D609C" w14:textId="67F8E7D3"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shd w:val="solid" w:color="FFFFFF" w:fill="auto"/>
        </w:rPr>
        <w:alias w:val="模块:报告期内累计新签项目  报告期内累计新签项目数量（..."/>
        <w:tag w:val="_SEC_dce4d9a434d64c60a00ba9be80d741e3"/>
        <w:id w:val="1708522172"/>
        <w:lock w:val="sdtLocked"/>
        <w:placeholder>
          <w:docPart w:val="GBC22222222222222222222222222222"/>
        </w:placeholder>
      </w:sdtPr>
      <w:sdtEndPr>
        <w:rPr>
          <w:rFonts w:ascii="Calibri" w:hAnsi="Calibri" w:cs="Times New Roman" w:hint="default"/>
          <w:kern w:val="2"/>
          <w:szCs w:val="22"/>
          <w:shd w:val="clear" w:color="auto" w:fill="auto"/>
        </w:rPr>
      </w:sdtEndPr>
      <w:sdtContent>
        <w:p w14:paraId="51B57E83" w14:textId="77777777" w:rsidR="0067772C" w:rsidRDefault="00145EDE" w:rsidP="00970D36">
          <w:pPr>
            <w:pStyle w:val="72"/>
            <w:numPr>
              <w:ilvl w:val="0"/>
              <w:numId w:val="42"/>
            </w:numPr>
            <w:rPr>
              <w:rFonts w:ascii="宋体" w:hAnsi="宋体" w:cs="宋体"/>
              <w:kern w:val="0"/>
              <w:szCs w:val="21"/>
            </w:rPr>
          </w:pPr>
          <w:r>
            <w:rPr>
              <w:rFonts w:ascii="宋体" w:hAnsi="宋体" w:cs="宋体" w:hint="eastAsia"/>
              <w:kern w:val="0"/>
              <w:szCs w:val="21"/>
              <w:shd w:val="solid" w:color="FFFFFF" w:fill="auto"/>
            </w:rPr>
            <w:t>报告期内累计新签项目</w:t>
          </w:r>
        </w:p>
        <w:sdt>
          <w:sdtPr>
            <w:rPr>
              <w:rFonts w:hint="eastAsia"/>
              <w:bCs/>
            </w:rPr>
            <w:alias w:val="是否适用：报告期内累计新签项目[双击切换]"/>
            <w:tag w:val="_GBC_2fe04ad0a9e0481eac85503f402f7c7b"/>
            <w:id w:val="-546379745"/>
            <w:lock w:val="sdtLocked"/>
            <w:placeholder>
              <w:docPart w:val="GBC22222222222222222222222222222"/>
            </w:placeholder>
          </w:sdtPr>
          <w:sdtEndPr/>
          <w:sdtContent>
            <w:p w14:paraId="3AC34194" w14:textId="77777777" w:rsidR="0067772C" w:rsidRDefault="008F7A35">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235E133B" w14:textId="38E351EE" w:rsidR="0067772C" w:rsidRDefault="00145EDE">
          <w:pPr>
            <w:pStyle w:val="310"/>
          </w:pPr>
          <w:r>
            <w:rPr>
              <w:rFonts w:hint="eastAsia"/>
            </w:rPr>
            <w:t>报告期内累计新签项目数量</w:t>
          </w:r>
          <w:sdt>
            <w:sdtPr>
              <w:rPr>
                <w:rFonts w:hint="eastAsia"/>
              </w:rPr>
              <w:alias w:val="报告期内累计新签项目数量"/>
              <w:tag w:val="_GBC_24cf4886fcfc4206b301c25200ba1cfa"/>
              <w:id w:val="-2743250"/>
              <w:lock w:val="sdtLocked"/>
              <w:placeholder>
                <w:docPart w:val="GBC22222222222222222222222222222"/>
              </w:placeholder>
            </w:sdtPr>
            <w:sdtEndPr/>
            <w:sdtContent>
              <w:r w:rsidR="005E43DD">
                <w:t>31</w:t>
              </w:r>
            </w:sdtContent>
          </w:sdt>
          <w:r>
            <w:t>（</w:t>
          </w:r>
          <w:proofErr w:type="gramStart"/>
          <w:r>
            <w:t>个</w:t>
          </w:r>
          <w:proofErr w:type="gramEnd"/>
          <w:r>
            <w:t>），金额</w:t>
          </w:r>
          <w:sdt>
            <w:sdtPr>
              <w:alias w:val="报告期内累计新签项目金额"/>
              <w:tag w:val="_GBC_404260b49306472b803660f6bc148b65"/>
              <w:id w:val="1133437806"/>
              <w:lock w:val="sdtLocked"/>
              <w:placeholder>
                <w:docPart w:val="GBC22222222222222222222222222222"/>
              </w:placeholder>
            </w:sdtPr>
            <w:sdtEndPr/>
            <w:sdtContent>
              <w:r w:rsidR="00E46F94">
                <w:t>66.08</w:t>
              </w:r>
            </w:sdtContent>
          </w:sdt>
          <w:sdt>
            <w:sdtPr>
              <w:alias w:val="单位：报告期内累计新签项目金额"/>
              <w:tag w:val="_GBC_c9ef8f40a2784a66bda275ea4737613a"/>
              <w:id w:val="16717606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D38E1">
                <w:t>亿元</w:t>
              </w:r>
            </w:sdtContent>
          </w:sdt>
          <w:r>
            <w:t>人民币</w:t>
          </w:r>
          <w:sdt>
            <w:sdtPr>
              <w:tag w:val="_PLD_93ea3f0acdb6427fae421306644c0ba9"/>
              <w:id w:val="-571268883"/>
              <w:lock w:val="sdtLocked"/>
              <w:placeholder>
                <w:docPart w:val="GBC22222222222222222222222222222"/>
              </w:placeholder>
            </w:sdtPr>
            <w:sdtEndPr/>
            <w:sdtContent>
              <w:r>
                <w:t>。</w:t>
              </w:r>
            </w:sdtContent>
          </w:sdt>
        </w:p>
      </w:sdtContent>
    </w:sdt>
    <w:sdt>
      <w:sdtPr>
        <w:rPr>
          <w:rFonts w:ascii="宋体" w:hAnsi="宋体" w:cs="宋体" w:hint="eastAsia"/>
          <w:b w:val="0"/>
          <w:bCs w:val="0"/>
          <w:kern w:val="0"/>
          <w:szCs w:val="21"/>
        </w:rPr>
        <w:alias w:val="模块:报告期末在手订单情况"/>
        <w:tag w:val="_SEC_a1cc809882114002951ac89bde7985d9"/>
        <w:id w:val="-1265531655"/>
        <w:lock w:val="sdtLocked"/>
        <w:placeholder>
          <w:docPart w:val="GBC22222222222222222222222222222"/>
        </w:placeholder>
      </w:sdtPr>
      <w:sdtEndPr>
        <w:rPr>
          <w:rFonts w:hint="default"/>
          <w:szCs w:val="24"/>
        </w:rPr>
      </w:sdtEndPr>
      <w:sdtContent>
        <w:p w14:paraId="350FD6A6" w14:textId="77777777" w:rsidR="0067772C" w:rsidRDefault="00145EDE" w:rsidP="00970D36">
          <w:pPr>
            <w:pStyle w:val="72"/>
            <w:numPr>
              <w:ilvl w:val="0"/>
              <w:numId w:val="42"/>
            </w:numPr>
            <w:rPr>
              <w:bCs w:val="0"/>
              <w:szCs w:val="21"/>
            </w:rPr>
          </w:pPr>
          <w:r>
            <w:rPr>
              <w:rFonts w:hint="eastAsia"/>
              <w:bCs w:val="0"/>
              <w:szCs w:val="21"/>
            </w:rPr>
            <w:t>报告期末在手订单情况</w:t>
          </w:r>
        </w:p>
        <w:sdt>
          <w:sdtPr>
            <w:alias w:val="是否适用：报告期末在手订单情况[双击切换]"/>
            <w:tag w:val="_GBC_bc7dc6b9ec394888b165acc60e56487e"/>
            <w:id w:val="735668598"/>
            <w:lock w:val="sdtLocked"/>
            <w:placeholder>
              <w:docPart w:val="GBC22222222222222222222222222222"/>
            </w:placeholder>
          </w:sdtPr>
          <w:sdtEndPr/>
          <w:sdtContent>
            <w:p w14:paraId="3BAA78E5" w14:textId="340A2660" w:rsidR="0067772C" w:rsidRDefault="008F7A35">
              <w:r>
                <w:fldChar w:fldCharType="begin"/>
              </w:r>
              <w:r w:rsidR="008541F8">
                <w:instrText xml:space="preserve"> MACROBUTTON  SnrToggleCheckbox √适用 </w:instrText>
              </w:r>
              <w:r>
                <w:fldChar w:fldCharType="end"/>
              </w:r>
              <w:r>
                <w:fldChar w:fldCharType="begin"/>
              </w:r>
              <w:r w:rsidR="008541F8">
                <w:instrText xml:space="preserve"> MACROBUTTON  SnrToggleCheckbox □不适用 </w:instrText>
              </w:r>
              <w:r>
                <w:fldChar w:fldCharType="end"/>
              </w:r>
            </w:p>
          </w:sdtContent>
        </w:sdt>
        <w:p w14:paraId="2064E8F1" w14:textId="60ACB4E6" w:rsidR="0067772C" w:rsidRDefault="00145EDE" w:rsidP="00EE41C4">
          <w:pPr>
            <w:ind w:firstLineChars="200" w:firstLine="420"/>
          </w:pPr>
          <w:r>
            <w:rPr>
              <w:rFonts w:hint="eastAsia"/>
            </w:rPr>
            <w:t>报告期末在手订单总金额</w:t>
          </w:r>
          <w:sdt>
            <w:sdtPr>
              <w:rPr>
                <w:rFonts w:hint="eastAsia"/>
              </w:rPr>
              <w:alias w:val="在手订单总金额"/>
              <w:tag w:val="_GBC_368682e9ef824819bb1802ccdcc13c0a"/>
              <w:id w:val="2088655129"/>
              <w:lock w:val="sdtLocked"/>
              <w:placeholder>
                <w:docPart w:val="GBC22222222222222222222222222222"/>
              </w:placeholder>
            </w:sdtPr>
            <w:sdtEndPr/>
            <w:sdtContent>
              <w:r w:rsidR="008F7A35">
                <w:t>861,839.37</w:t>
              </w:r>
            </w:sdtContent>
          </w:sdt>
          <w:sdt>
            <w:sdtPr>
              <w:rPr>
                <w:rFonts w:hint="eastAsia"/>
              </w:rPr>
              <w:alias w:val="单位：在手订单总金额"/>
              <w:tag w:val="_GBC_9f0906251960460aa9137f91c01723d1"/>
              <w:id w:val="18495939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D38E1">
                <w:rPr>
                  <w:rFonts w:hint="eastAsia"/>
                </w:rPr>
                <w:t>万元</w:t>
              </w:r>
            </w:sdtContent>
          </w:sdt>
          <w:r>
            <w:t>人民币</w:t>
          </w:r>
          <w:r>
            <w:rPr>
              <w:rFonts w:hint="eastAsia"/>
            </w:rPr>
            <w:t>。其中，已签订合同但尚未开工项目金额</w:t>
          </w:r>
          <w:sdt>
            <w:sdtPr>
              <w:rPr>
                <w:rFonts w:hint="eastAsia"/>
              </w:rPr>
              <w:alias w:val="已签订合同但尚未开工项目金额"/>
              <w:tag w:val="_GBC_6a5e95b86a9b4b9598b1a358bb921caa"/>
              <w:id w:val="-96804549"/>
              <w:lock w:val="sdtLocked"/>
              <w:placeholder>
                <w:docPart w:val="GBC22222222222222222222222222222"/>
              </w:placeholder>
            </w:sdtPr>
            <w:sdtEndPr/>
            <w:sdtContent>
              <w:r w:rsidR="008F7A35">
                <w:t>65,944.66</w:t>
              </w:r>
            </w:sdtContent>
          </w:sdt>
          <w:sdt>
            <w:sdtPr>
              <w:rPr>
                <w:rFonts w:hint="eastAsia"/>
              </w:rPr>
              <w:alias w:val="单位：已签订合同但尚未开工项目金额"/>
              <w:tag w:val="_GBC_1cd329af48724b97b44a975262b1e205"/>
              <w:id w:val="-3163387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D38E1">
                <w:rPr>
                  <w:rFonts w:hint="eastAsia"/>
                </w:rPr>
                <w:t>万元</w:t>
              </w:r>
            </w:sdtContent>
          </w:sdt>
          <w:r>
            <w:t>人民币</w:t>
          </w:r>
          <w:r>
            <w:rPr>
              <w:rFonts w:hint="eastAsia"/>
            </w:rPr>
            <w:t>，在建项目中未完工部分金额</w:t>
          </w:r>
          <w:sdt>
            <w:sdtPr>
              <w:rPr>
                <w:rFonts w:hint="eastAsia"/>
              </w:rPr>
              <w:alias w:val="在建项目中未完工部分金额"/>
              <w:tag w:val="_GBC_9d73729556d34977b63fefd7c0a334a5"/>
              <w:id w:val="834260864"/>
              <w:lock w:val="sdtLocked"/>
              <w:placeholder>
                <w:docPart w:val="GBC22222222222222222222222222222"/>
              </w:placeholder>
            </w:sdtPr>
            <w:sdtEndPr/>
            <w:sdtContent>
              <w:r w:rsidR="008F7A35" w:rsidRPr="00DF1A3B">
                <w:t>795,894.71</w:t>
              </w:r>
            </w:sdtContent>
          </w:sdt>
          <w:sdt>
            <w:sdtPr>
              <w:rPr>
                <w:rFonts w:hint="eastAsia"/>
              </w:rPr>
              <w:alias w:val="单位：在建项目中未完工部分金额"/>
              <w:tag w:val="_GBC_41f4eff834fe422fa4d67ddf9857ac33"/>
              <w:id w:val="-12289972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D38E1">
                <w:rPr>
                  <w:rFonts w:hint="eastAsia"/>
                </w:rPr>
                <w:t>万元</w:t>
              </w:r>
            </w:sdtContent>
          </w:sdt>
          <w:r>
            <w:t>人民币</w:t>
          </w:r>
          <w:sdt>
            <w:sdtPr>
              <w:tag w:val="_PLD_76894cbd1e834125ad5f0ed9668d7978"/>
              <w:id w:val="827784114"/>
              <w:lock w:val="sdtLocked"/>
              <w:placeholder>
                <w:docPart w:val="GBC22222222222222222222222222222"/>
              </w:placeholder>
            </w:sdtPr>
            <w:sdtEndPr>
              <w:rPr>
                <w:rFonts w:hint="eastAsia"/>
              </w:rPr>
            </w:sdtEndPr>
            <w:sdtContent>
              <w:r>
                <w:rPr>
                  <w:rFonts w:hint="eastAsia"/>
                </w:rPr>
                <w:t>。</w:t>
              </w:r>
            </w:sdtContent>
          </w:sdt>
        </w:p>
      </w:sdtContent>
    </w:sdt>
    <w:bookmarkEnd w:id="29" w:displacedByCustomXml="next"/>
    <w:sdt>
      <w:sdtPr>
        <w:rPr>
          <w:rFonts w:hint="eastAsia"/>
        </w:rPr>
        <w:alias w:val="模块:其他说明  _____"/>
        <w:tag w:val="_SEC_dcd9aa990aee4c0893798dfbdefc162f"/>
        <w:id w:val="-323361157"/>
        <w:lock w:val="sdtLocked"/>
        <w:placeholder>
          <w:docPart w:val="GBC22222222222222222222222222222"/>
        </w:placeholder>
      </w:sdtPr>
      <w:sdtEndPr>
        <w:rPr>
          <w:rFonts w:hint="default"/>
        </w:rPr>
      </w:sdtEndPr>
      <w:sdtContent>
        <w:p w14:paraId="4C876300" w14:textId="77777777" w:rsidR="0067772C" w:rsidRDefault="00145EDE">
          <w:r>
            <w:rPr>
              <w:rFonts w:hint="eastAsia"/>
            </w:rPr>
            <w:t>其他说明</w:t>
          </w:r>
        </w:p>
        <w:sdt>
          <w:sdtPr>
            <w:alias w:val="是否适用：报告期末在手订单其他情况说明[双击切换]"/>
            <w:tag w:val="_GBC_1e7524cd401041bf8c0f1b460ff4550f"/>
            <w:id w:val="2039851372"/>
            <w:lock w:val="sdtLocked"/>
            <w:placeholder>
              <w:docPart w:val="GBC22222222222222222222222222222"/>
            </w:placeholder>
          </w:sdtPr>
          <w:sdtEndPr/>
          <w:sdtContent>
            <w:p w14:paraId="00EDC5D4" w14:textId="77777777" w:rsidR="0067772C" w:rsidRDefault="008F7A35" w:rsidP="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建筑行业经营性信息分析其他情况说明"/>
        <w:tag w:val="_SEC_8225692cea4546e4898763d396d058dc"/>
        <w:id w:val="-1443139155"/>
        <w:lock w:val="sdtLocked"/>
        <w:placeholder>
          <w:docPart w:val="GBC22222222222222222222222222222"/>
        </w:placeholder>
      </w:sdtPr>
      <w:sdtEndPr>
        <w:rPr>
          <w:rFonts w:hint="default"/>
          <w:szCs w:val="24"/>
        </w:rPr>
      </w:sdtEndPr>
      <w:sdtContent>
        <w:p w14:paraId="3D630E26" w14:textId="77777777" w:rsidR="0067772C" w:rsidRDefault="00145EDE" w:rsidP="00970D36">
          <w:pPr>
            <w:pStyle w:val="72"/>
            <w:numPr>
              <w:ilvl w:val="0"/>
              <w:numId w:val="42"/>
            </w:numPr>
            <w:rPr>
              <w:bCs w:val="0"/>
              <w:szCs w:val="21"/>
            </w:rPr>
          </w:pPr>
          <w:r>
            <w:rPr>
              <w:rFonts w:hint="eastAsia"/>
              <w:bCs w:val="0"/>
              <w:szCs w:val="21"/>
            </w:rPr>
            <w:t>其他说明</w:t>
          </w:r>
        </w:p>
        <w:sdt>
          <w:sdtPr>
            <w:rPr>
              <w:rFonts w:hint="eastAsia"/>
            </w:rPr>
            <w:alias w:val="是否适用：建筑行业经营性信息分析其他情况说明[双击切换]"/>
            <w:tag w:val="_GBC_7f688923f3144c569392bb31a5a32fb0"/>
            <w:id w:val="-342158896"/>
            <w:lock w:val="sdtLocked"/>
            <w:placeholder>
              <w:docPart w:val="GBC22222222222222222222222222222"/>
            </w:placeholder>
          </w:sdtPr>
          <w:sdtEndPr>
            <w:rPr>
              <w:rFonts w:hint="default"/>
            </w:rPr>
          </w:sdtEndPr>
          <w:sdtContent>
            <w:p w14:paraId="51D78B0C" w14:textId="73C2CAB6" w:rsidR="0067772C" w:rsidRDefault="008F7A35" w:rsidP="000B0F8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56E988B" w14:textId="77777777" w:rsidR="0067772C" w:rsidRDefault="00145EDE" w:rsidP="00970D36">
      <w:pPr>
        <w:pStyle w:val="74"/>
        <w:numPr>
          <w:ilvl w:val="0"/>
          <w:numId w:val="38"/>
        </w:numPr>
        <w:rPr>
          <w:szCs w:val="21"/>
        </w:rPr>
      </w:pPr>
      <w:r>
        <w:rPr>
          <w:rFonts w:hint="eastAsia"/>
          <w:szCs w:val="21"/>
        </w:rPr>
        <w:t>投资状况分析</w:t>
      </w:r>
    </w:p>
    <w:p w14:paraId="1EDEC4C5" w14:textId="77777777" w:rsidR="0067772C" w:rsidRDefault="00145EDE" w:rsidP="00970D36">
      <w:pPr>
        <w:pStyle w:val="73"/>
        <w:numPr>
          <w:ilvl w:val="0"/>
          <w:numId w:val="43"/>
        </w:numPr>
      </w:pPr>
      <w:r>
        <w:t>对外股权投资总体分析</w:t>
      </w:r>
    </w:p>
    <w:bookmarkStart w:id="31" w:name="_Hlk533433706" w:displacedByCustomXml="next"/>
    <w:bookmarkEnd w:id="31" w:displacedByCustomXml="next"/>
    <w:bookmarkStart w:id="32" w:name="_Hlk533435130" w:displacedByCustomXml="next"/>
    <w:bookmarkEnd w:id="32" w:displacedByCustomXml="next"/>
    <w:bookmarkStart w:id="33" w:name="_Hlk533435360" w:displacedByCustomXml="next"/>
    <w:bookmarkEnd w:id="33" w:displacedByCustomXml="next"/>
    <w:bookmarkStart w:id="34" w:name="_Hlk533666971" w:displacedByCustomXml="next"/>
    <w:bookmarkEnd w:id="34" w:displacedByCustomXml="next"/>
    <w:sdt>
      <w:sdtPr>
        <w:rPr>
          <w:szCs w:val="21"/>
        </w:rPr>
        <w:alias w:val="模块:对外股权投资总体分析"/>
        <w:tag w:val="_SEC_4b4a052df79741968a7e11e5835fce59"/>
        <w:id w:val="-1464257994"/>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605001120"/>
            <w:lock w:val="sdtLocked"/>
            <w:placeholder>
              <w:docPart w:val="GBC22222222222222222222222222222"/>
            </w:placeholder>
          </w:sdtPr>
          <w:sdtEndPr/>
          <w:sdtContent>
            <w:p w14:paraId="632F7CDA" w14:textId="723AA6BD" w:rsidR="0067772C" w:rsidRDefault="008F7A35" w:rsidP="008F7A35">
              <w:pPr>
                <w:rPr>
                  <w:szCs w:val="21"/>
                </w:rPr>
              </w:pPr>
              <w:r>
                <w:rPr>
                  <w:szCs w:val="21"/>
                </w:rPr>
                <w:fldChar w:fldCharType="begin"/>
              </w:r>
              <w:r w:rsidR="00E82CCA">
                <w:rPr>
                  <w:szCs w:val="21"/>
                </w:rPr>
                <w:instrText xml:space="preserve">MACROBUTTON  SnrToggleCheckbox √适用 </w:instrText>
              </w:r>
              <w:r>
                <w:rPr>
                  <w:szCs w:val="21"/>
                </w:rPr>
                <w:fldChar w:fldCharType="end"/>
              </w:r>
              <w:r>
                <w:rPr>
                  <w:szCs w:val="21"/>
                </w:rPr>
                <w:fldChar w:fldCharType="begin"/>
              </w:r>
              <w:r w:rsidR="00E82CCA">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C372A3B77A224E42A1C2EA0C6174C826"/>
            </w:placeholder>
          </w:sdtPr>
          <w:sdtEndPr/>
          <w:sdtContent>
            <w:p w14:paraId="4235C712" w14:textId="77777777" w:rsidR="00E82CCA" w:rsidRPr="00E82CCA" w:rsidRDefault="00E82CCA" w:rsidP="00E82CCA">
              <w:pPr>
                <w:rPr>
                  <w:szCs w:val="21"/>
                </w:rPr>
              </w:pPr>
            </w:p>
            <w:tbl>
              <w:tblPr>
                <w:tblStyle w:val="a7"/>
                <w:tblW w:w="0" w:type="auto"/>
                <w:tblLook w:val="04A0" w:firstRow="1" w:lastRow="0" w:firstColumn="1" w:lastColumn="0" w:noHBand="0" w:noVBand="1"/>
              </w:tblPr>
              <w:tblGrid>
                <w:gridCol w:w="3397"/>
                <w:gridCol w:w="1985"/>
                <w:gridCol w:w="1701"/>
                <w:gridCol w:w="1740"/>
              </w:tblGrid>
              <w:tr w:rsidR="00E82CCA" w14:paraId="2869D722" w14:textId="77777777" w:rsidTr="005A6304">
                <w:tc>
                  <w:tcPr>
                    <w:tcW w:w="3397" w:type="dxa"/>
                  </w:tcPr>
                  <w:p w14:paraId="2422E265" w14:textId="6EA6FC6C" w:rsidR="00E82CCA" w:rsidRPr="003C3CCF" w:rsidRDefault="00E82CCA" w:rsidP="005A6304">
                    <w:pPr>
                      <w:jc w:val="center"/>
                    </w:pPr>
                    <w:bookmarkStart w:id="35" w:name="_Hlk69549239"/>
                    <w:r>
                      <w:t>2020</w:t>
                    </w:r>
                    <w:r w:rsidRPr="003C3CCF">
                      <w:rPr>
                        <w:rFonts w:hint="eastAsia"/>
                      </w:rPr>
                      <w:t>年对外股权投资总额</w:t>
                    </w:r>
                  </w:p>
                </w:tc>
                <w:tc>
                  <w:tcPr>
                    <w:tcW w:w="1985" w:type="dxa"/>
                  </w:tcPr>
                  <w:p w14:paraId="695402E6" w14:textId="77777777" w:rsidR="00E82CCA" w:rsidRPr="003C3CCF" w:rsidRDefault="00E82CCA" w:rsidP="005A6304">
                    <w:pPr>
                      <w:jc w:val="center"/>
                    </w:pPr>
                    <w:r>
                      <w:rPr>
                        <w:rFonts w:hint="eastAsia"/>
                      </w:rPr>
                      <w:t>上年同期金额</w:t>
                    </w:r>
                  </w:p>
                </w:tc>
                <w:tc>
                  <w:tcPr>
                    <w:tcW w:w="1701" w:type="dxa"/>
                  </w:tcPr>
                  <w:p w14:paraId="570012F6" w14:textId="77777777" w:rsidR="00E82CCA" w:rsidRDefault="00E82CCA" w:rsidP="005A6304">
                    <w:pPr>
                      <w:jc w:val="center"/>
                    </w:pPr>
                    <w:r>
                      <w:rPr>
                        <w:rFonts w:hint="eastAsia"/>
                      </w:rPr>
                      <w:t>变动金额</w:t>
                    </w:r>
                  </w:p>
                </w:tc>
                <w:tc>
                  <w:tcPr>
                    <w:tcW w:w="1740" w:type="dxa"/>
                  </w:tcPr>
                  <w:p w14:paraId="38E4464D" w14:textId="77777777" w:rsidR="00E82CCA" w:rsidRDefault="00E82CCA" w:rsidP="005A6304">
                    <w:pPr>
                      <w:jc w:val="center"/>
                    </w:pPr>
                    <w:r>
                      <w:rPr>
                        <w:rFonts w:hint="eastAsia"/>
                      </w:rPr>
                      <w:t>变动比例</w:t>
                    </w:r>
                  </w:p>
                </w:tc>
              </w:tr>
              <w:tr w:rsidR="00E82CCA" w14:paraId="7D2480EC" w14:textId="77777777" w:rsidTr="005A6304">
                <w:tc>
                  <w:tcPr>
                    <w:tcW w:w="3397" w:type="dxa"/>
                  </w:tcPr>
                  <w:p w14:paraId="7F6F010C" w14:textId="2BA33D5B" w:rsidR="00E82CCA" w:rsidRDefault="006A426D" w:rsidP="005A6304">
                    <w:pPr>
                      <w:jc w:val="right"/>
                    </w:pPr>
                    <w:r>
                      <w:t>75,453,157.25</w:t>
                    </w:r>
                  </w:p>
                </w:tc>
                <w:tc>
                  <w:tcPr>
                    <w:tcW w:w="1985" w:type="dxa"/>
                  </w:tcPr>
                  <w:p w14:paraId="6088376C" w14:textId="16597036" w:rsidR="00E82CCA" w:rsidRDefault="006A426D" w:rsidP="005A6304">
                    <w:pPr>
                      <w:jc w:val="right"/>
                    </w:pPr>
                    <w:r>
                      <w:rPr>
                        <w:rFonts w:hint="eastAsia"/>
                      </w:rPr>
                      <w:t>5</w:t>
                    </w:r>
                    <w:r>
                      <w:t>1,908,033.23</w:t>
                    </w:r>
                  </w:p>
                </w:tc>
                <w:tc>
                  <w:tcPr>
                    <w:tcW w:w="1701" w:type="dxa"/>
                  </w:tcPr>
                  <w:p w14:paraId="64C3130F" w14:textId="2817219D" w:rsidR="00E82CCA" w:rsidRDefault="00F24723" w:rsidP="005A6304">
                    <w:pPr>
                      <w:jc w:val="right"/>
                    </w:pPr>
                    <w:r>
                      <w:t>23,545,124.02</w:t>
                    </w:r>
                  </w:p>
                </w:tc>
                <w:tc>
                  <w:tcPr>
                    <w:tcW w:w="1740" w:type="dxa"/>
                  </w:tcPr>
                  <w:p w14:paraId="2ABF04B6" w14:textId="0A6D922F" w:rsidR="00E82CCA" w:rsidRDefault="00F24723" w:rsidP="005A6304">
                    <w:pPr>
                      <w:jc w:val="right"/>
                    </w:pPr>
                    <w:r>
                      <w:t>45.36</w:t>
                    </w:r>
                    <w:r w:rsidR="00E82CCA">
                      <w:t>%</w:t>
                    </w:r>
                  </w:p>
                </w:tc>
              </w:tr>
            </w:tbl>
            <w:bookmarkEnd w:id="35"/>
            <w:p w14:paraId="6F420F99" w14:textId="7DD4E6CC" w:rsidR="0067772C" w:rsidRPr="00157849" w:rsidRDefault="00E82CCA" w:rsidP="00157849">
              <w:pPr>
                <w:ind w:firstLineChars="200" w:firstLine="420"/>
                <w:jc w:val="both"/>
                <w:rPr>
                  <w:szCs w:val="21"/>
                </w:rPr>
              </w:pPr>
              <w:r>
                <w:rPr>
                  <w:rFonts w:hint="eastAsia"/>
                </w:rPr>
                <w:t>本期对外股权投资总额较上年同期增长</w:t>
              </w:r>
              <w:r w:rsidR="00F24723">
                <w:t>2</w:t>
              </w:r>
              <w:r w:rsidR="00157849">
                <w:t>,</w:t>
              </w:r>
              <w:r w:rsidR="00F24723">
                <w:t>354.51</w:t>
              </w:r>
              <w:r>
                <w:rPr>
                  <w:rFonts w:hint="eastAsia"/>
                </w:rPr>
                <w:t>万元，主要系2</w:t>
              </w:r>
              <w:r>
                <w:t>0</w:t>
              </w:r>
              <w:r w:rsidR="00F24723">
                <w:t>20</w:t>
              </w:r>
              <w:r w:rsidR="00835493">
                <w:rPr>
                  <w:rFonts w:hint="eastAsia"/>
                </w:rPr>
                <w:t>年</w:t>
              </w:r>
              <w:r>
                <w:rPr>
                  <w:rFonts w:hint="eastAsia"/>
                </w:rPr>
                <w:t>对安徽水安建设集团有限公司</w:t>
              </w:r>
              <w:r w:rsidR="00F24723">
                <w:rPr>
                  <w:rFonts w:hint="eastAsia"/>
                </w:rPr>
                <w:t>确认公允价值变动收益所致。</w:t>
              </w:r>
            </w:p>
          </w:sdtContent>
        </w:sdt>
      </w:sdtContent>
    </w:sdt>
    <w:sdt>
      <w:sdtPr>
        <w:rPr>
          <w:rFonts w:ascii="宋体" w:hAnsi="宋体" w:cs="宋体" w:hint="eastAsia"/>
          <w:b w:val="0"/>
          <w:bCs w:val="0"/>
          <w:kern w:val="0"/>
          <w:szCs w:val="21"/>
        </w:rPr>
        <w:alias w:val="模块:重大的股权投资"/>
        <w:tag w:val="_SEC_e305a089659a4e8f8dd9498c36674ab7"/>
        <w:id w:val="806744383"/>
        <w:lock w:val="sdtLocked"/>
        <w:placeholder>
          <w:docPart w:val="GBC22222222222222222222222222222"/>
        </w:placeholder>
      </w:sdtPr>
      <w:sdtEndPr>
        <w:rPr>
          <w:szCs w:val="24"/>
        </w:rPr>
      </w:sdtEndPr>
      <w:sdtContent>
        <w:p w14:paraId="40E4BEA7" w14:textId="77777777" w:rsidR="0067772C" w:rsidRDefault="00145EDE" w:rsidP="00970D36">
          <w:pPr>
            <w:pStyle w:val="72"/>
            <w:numPr>
              <w:ilvl w:val="0"/>
              <w:numId w:val="44"/>
            </w:numPr>
            <w:rPr>
              <w:szCs w:val="21"/>
            </w:rPr>
          </w:pPr>
          <w:r>
            <w:rPr>
              <w:rFonts w:hint="eastAsia"/>
              <w:szCs w:val="21"/>
            </w:rPr>
            <w:t>重大的股权投资</w:t>
          </w:r>
        </w:p>
        <w:sdt>
          <w:sdtPr>
            <w:rPr>
              <w:rFonts w:hint="eastAsia"/>
            </w:rPr>
            <w:alias w:val="是否适用：重大的股权投资[双击切换]"/>
            <w:tag w:val="_GBC_b20506918d854c13b13a3b89dd84c7d3"/>
            <w:id w:val="1471714898"/>
            <w:lock w:val="sdtLocked"/>
            <w:placeholder>
              <w:docPart w:val="GBC22222222222222222222222222222"/>
            </w:placeholder>
          </w:sdtPr>
          <w:sdtEndPr/>
          <w:sdtContent>
            <w:p w14:paraId="2272DEDE" w14:textId="2BB2E112" w:rsidR="0067772C" w:rsidRDefault="008F7A35" w:rsidP="008F7A35">
              <w:r>
                <w:fldChar w:fldCharType="begin"/>
              </w:r>
              <w:r w:rsidR="00046702">
                <w:instrText xml:space="preserve"> MACROBUTTON  SnrToggleCheckbox √适用  </w:instrText>
              </w:r>
              <w:r>
                <w:fldChar w:fldCharType="end"/>
              </w:r>
              <w:r>
                <w:fldChar w:fldCharType="begin"/>
              </w:r>
              <w:r w:rsidR="00046702">
                <w:instrText xml:space="preserve"> MACROBUTTON  SnrToggleCheckbox □不适用 </w:instrText>
              </w:r>
              <w:r>
                <w:fldChar w:fldCharType="end"/>
              </w:r>
            </w:p>
          </w:sdtContent>
        </w:sdt>
        <w:sdt>
          <w:sdtPr>
            <w:rPr>
              <w:rFonts w:hint="eastAsia"/>
            </w:rPr>
            <w:alias w:val="重大的股权投资情况"/>
            <w:tag w:val="_GBC_22ba6dd4d61741c2995886a792f7462c"/>
            <w:id w:val="1198117"/>
            <w:lock w:val="sdtLocked"/>
            <w:placeholder>
              <w:docPart w:val="99F684A5B34149E7B7DF1C837B36F5F2"/>
            </w:placeholder>
          </w:sdtPr>
          <w:sdtEndPr/>
          <w:sdtContent>
            <w:p w14:paraId="4894FB7A" w14:textId="0F2DB35A" w:rsidR="00046702" w:rsidRDefault="00046702" w:rsidP="00046702">
              <w:pPr>
                <w:ind w:firstLineChars="200" w:firstLine="420"/>
                <w:jc w:val="both"/>
              </w:pPr>
              <w:r w:rsidRPr="00046702">
                <w:t>2020年6月29日，公司与郑旭晨、成善学、王欢、严洪龙及杭州市市政工程集团有限公司工会委员会（以下简称“转让方”）签署《支付现金购买资产意向协议》（以下简称“意向协议”），拟以支付现金方式购买转让方合计持有杭州市市政工程集团有限公司（以下简称“杭州市政”或“标的公司”）70.83%的股权。根据初步研究和测算，该交易构成《上市公司重大资产重组管理办法》规定的重大资产重组，具体内容详见公司于2020年6月30日在上海证券交易所网站及《中国证券报》、《上海证券报》、《证</w:t>
              </w:r>
              <w:r w:rsidRPr="00046702">
                <w:rPr>
                  <w:rFonts w:hint="eastAsia"/>
                </w:rPr>
                <w:t>券日报》、《证券时报》披露的《安徽省交通建设股份有限公司关于筹划重大资产重组的提示性公告》（公告编号</w:t>
              </w:r>
              <w:r w:rsidRPr="00046702">
                <w:t>2020-045）。</w:t>
              </w:r>
            </w:p>
            <w:p w14:paraId="1736FDB4" w14:textId="77777777" w:rsidR="00046702" w:rsidRDefault="00046702" w:rsidP="00046702">
              <w:pPr>
                <w:ind w:firstLineChars="200" w:firstLine="420"/>
                <w:jc w:val="both"/>
              </w:pPr>
              <w:r>
                <w:rPr>
                  <w:rFonts w:hint="eastAsia"/>
                </w:rPr>
                <w:t>自首次披露《安徽省交通建设股份有限公司关于筹划重大资产重组的提示性公告》以来，公司已组织相关中介机构对标的公司进行尽职调查工作，积极论证本次重大资产重组方案，与各股东方就重组方案积极沟通，并按照《上市公司重大资产重组管理办法》及上海证券交易所相关规则积极推进审计、评估等其他与本次重大资产重组相关的工作。</w:t>
              </w:r>
            </w:p>
            <w:p w14:paraId="33AFB0EB" w14:textId="77777777" w:rsidR="00046702" w:rsidRDefault="00046702" w:rsidP="00046702">
              <w:pPr>
                <w:ind w:firstLineChars="200" w:firstLine="420"/>
                <w:jc w:val="both"/>
              </w:pPr>
              <w:r>
                <w:rPr>
                  <w:rFonts w:hint="eastAsia"/>
                </w:rPr>
                <w:t>目前，审计机构已经完成标的公司主要资产的监盘，主要客户及供应商的数据审计工作，主要项目的访谈及数据审计，</w:t>
              </w:r>
              <w:proofErr w:type="gramStart"/>
              <w:r>
                <w:rPr>
                  <w:rFonts w:hint="eastAsia"/>
                </w:rPr>
                <w:t>银行函证和</w:t>
              </w:r>
              <w:proofErr w:type="gramEnd"/>
              <w:r>
                <w:rPr>
                  <w:rFonts w:hint="eastAsia"/>
                </w:rPr>
                <w:t>往</w:t>
              </w:r>
              <w:proofErr w:type="gramStart"/>
              <w:r>
                <w:rPr>
                  <w:rFonts w:hint="eastAsia"/>
                </w:rPr>
                <w:t>来函证</w:t>
              </w:r>
              <w:proofErr w:type="gramEnd"/>
              <w:r>
                <w:rPr>
                  <w:rFonts w:hint="eastAsia"/>
                </w:rPr>
                <w:t>的发送与回收，主要业务循环的内控测试工作，目前正在进行</w:t>
              </w:r>
              <w:r>
                <w:t>2020年度数据审计工作。评估机构开展前期数据收集,实物资产勘查和整理工作，进行产权核实、资产梳理，确定标的公司的评估方法。公司与标的公司股东方就交易协议正在作进一步协商。截至本公告披露日，本次重组的各项工作正在有序进行中，公司将根据相关工作后续推进情况，按照相关法律法规的规定，履行有关后续审批及信息披露工作。</w:t>
              </w:r>
            </w:p>
            <w:p w14:paraId="397612F4" w14:textId="7622E8A1" w:rsidR="00046702" w:rsidRDefault="00046702" w:rsidP="00046702">
              <w:pPr>
                <w:ind w:firstLineChars="200" w:firstLine="420"/>
                <w:jc w:val="both"/>
              </w:pPr>
              <w:r>
                <w:rPr>
                  <w:rFonts w:hint="eastAsia"/>
                </w:rPr>
                <w:t>由于补充审计标的公司</w:t>
              </w:r>
              <w:r>
                <w:t>2020年度财务数据，相关审计及评估工作尚未完成，与标的公司包括国有股东在内的股东方就交易事项尚需协商，公司原预计在2021年3月29日之前披露本次重大资产重组报告书（预案）等相关文件的工作安排预计无法实现。根据最新进度情况，公司预计不晚于2021年6月30日披露本次重大资产重组报告书（预案）等相关文件。</w:t>
              </w:r>
            </w:p>
          </w:sdtContent>
        </w:sdt>
        <w:p w14:paraId="0B3F5776" w14:textId="77777777" w:rsidR="0067772C" w:rsidRDefault="007029E0"/>
      </w:sdtContent>
    </w:sdt>
    <w:sdt>
      <w:sdtPr>
        <w:rPr>
          <w:rFonts w:ascii="宋体" w:hAnsi="宋体" w:cs="宋体" w:hint="eastAsia"/>
          <w:b w:val="0"/>
          <w:bCs w:val="0"/>
          <w:kern w:val="0"/>
          <w:szCs w:val="21"/>
        </w:rPr>
        <w:alias w:val="模块:重大的非股权投资"/>
        <w:tag w:val="_SEC_a184487ede57408c81910695beb0ed38"/>
        <w:id w:val="-687059979"/>
        <w:lock w:val="sdtLocked"/>
        <w:placeholder>
          <w:docPart w:val="GBC22222222222222222222222222222"/>
        </w:placeholder>
      </w:sdtPr>
      <w:sdtEndPr>
        <w:rPr>
          <w:szCs w:val="24"/>
        </w:rPr>
      </w:sdtEndPr>
      <w:sdtContent>
        <w:p w14:paraId="339A9B30" w14:textId="77777777" w:rsidR="0067772C" w:rsidRDefault="00145EDE" w:rsidP="00970D36">
          <w:pPr>
            <w:pStyle w:val="72"/>
            <w:numPr>
              <w:ilvl w:val="0"/>
              <w:numId w:val="44"/>
            </w:numPr>
            <w:rPr>
              <w:szCs w:val="21"/>
            </w:rPr>
          </w:pPr>
          <w:r>
            <w:rPr>
              <w:rFonts w:hint="eastAsia"/>
              <w:szCs w:val="21"/>
            </w:rPr>
            <w:t>重大的非股权投资</w:t>
          </w:r>
        </w:p>
        <w:sdt>
          <w:sdtPr>
            <w:rPr>
              <w:rFonts w:hint="eastAsia"/>
            </w:rPr>
            <w:alias w:val="是否适用：重大的非股权投资[双击切换]"/>
            <w:tag w:val="_GBC_fbd46075a5b9414d9e28cd2404e5d47c"/>
            <w:id w:val="1845047741"/>
            <w:lock w:val="sdtLocked"/>
            <w:placeholder>
              <w:docPart w:val="GBC22222222222222222222222222222"/>
            </w:placeholder>
          </w:sdtPr>
          <w:sdtEndPr/>
          <w:sdtContent>
            <w:p w14:paraId="3E9815BC" w14:textId="0652B889"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b68803fb05c54f76bddc131e89240164"/>
        <w:id w:val="-516235200"/>
        <w:lock w:val="sdtLocked"/>
        <w:placeholder>
          <w:docPart w:val="GBC22222222222222222222222222222"/>
        </w:placeholder>
      </w:sdtPr>
      <w:sdtEndPr/>
      <w:sdtContent>
        <w:p w14:paraId="220D7000" w14:textId="77777777" w:rsidR="0067772C" w:rsidRDefault="00145EDE" w:rsidP="00970D36">
          <w:pPr>
            <w:pStyle w:val="72"/>
            <w:numPr>
              <w:ilvl w:val="0"/>
              <w:numId w:val="44"/>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416292470"/>
            <w:lock w:val="sdtLocked"/>
            <w:placeholder>
              <w:docPart w:val="GBC22222222222222222222222222222"/>
            </w:placeholder>
          </w:sdtPr>
          <w:sdtEndPr/>
          <w:sdtContent>
            <w:p w14:paraId="788E7694"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56466016"/>
            <w:lock w:val="sdtLocked"/>
            <w:placeholder>
              <w:docPart w:val="GBC22222222222222222222222222222"/>
            </w:placeholder>
          </w:sdtPr>
          <w:sdtEndPr/>
          <w:sdtContent>
            <w:p w14:paraId="293EFDDD" w14:textId="2E7E23A8" w:rsidR="0067772C" w:rsidRDefault="008F7A35" w:rsidP="00157849">
              <w:pPr>
                <w:ind w:firstLineChars="200" w:firstLine="420"/>
                <w:rPr>
                  <w:szCs w:val="21"/>
                </w:rPr>
              </w:pPr>
              <w:r w:rsidRPr="00DF1A3B">
                <w:rPr>
                  <w:szCs w:val="21"/>
                </w:rPr>
                <w:t>2020年末，以公允价值计量的金融资产金额75,453,157.25 元，系对海口海中城建项目管理有限公司以及安徽水安建设集团股份有限公司投资</w:t>
              </w:r>
              <w:r w:rsidR="005D290D">
                <w:rPr>
                  <w:rFonts w:hint="eastAsia"/>
                  <w:szCs w:val="21"/>
                </w:rPr>
                <w:t>采用</w:t>
              </w:r>
              <w:r w:rsidRPr="00DF1A3B">
                <w:rPr>
                  <w:szCs w:val="21"/>
                </w:rPr>
                <w:t>公允价值计量。</w:t>
              </w:r>
            </w:p>
          </w:sdtContent>
        </w:sdt>
      </w:sdtContent>
    </w:sdt>
    <w:sdt>
      <w:sdtPr>
        <w:rPr>
          <w:rFonts w:ascii="宋体" w:hAnsi="宋体" w:cs="宋体" w:hint="eastAsia"/>
          <w:b w:val="0"/>
          <w:bCs w:val="0"/>
          <w:kern w:val="0"/>
          <w:szCs w:val="21"/>
        </w:rPr>
        <w:alias w:val="模块:重大资产和股权出售"/>
        <w:tag w:val="_SEC_2dc2a25f5b0947db8d19ad5178673ac9"/>
        <w:id w:val="-1367597313"/>
        <w:lock w:val="sdtLocked"/>
        <w:placeholder>
          <w:docPart w:val="GBC22222222222222222222222222222"/>
        </w:placeholder>
      </w:sdtPr>
      <w:sdtEndPr/>
      <w:sdtContent>
        <w:p w14:paraId="2F60D90C" w14:textId="77777777" w:rsidR="0067772C" w:rsidRDefault="00145EDE" w:rsidP="00970D36">
          <w:pPr>
            <w:pStyle w:val="74"/>
            <w:numPr>
              <w:ilvl w:val="0"/>
              <w:numId w:val="3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757558143"/>
            <w:lock w:val="sdtLocked"/>
            <w:placeholder>
              <w:docPart w:val="GBC22222222222222222222222222222"/>
            </w:placeholder>
          </w:sdtPr>
          <w:sdtEndPr/>
          <w:sdtContent>
            <w:p w14:paraId="31736E76" w14:textId="77777777" w:rsidR="0067772C"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4076A2E" w14:textId="77777777" w:rsidR="008541F8" w:rsidRDefault="008541F8">
          <w:pPr>
            <w:rPr>
              <w:szCs w:val="21"/>
            </w:rPr>
            <w:sectPr w:rsidR="008541F8" w:rsidSect="008541F8">
              <w:pgSz w:w="11906" w:h="16838"/>
              <w:pgMar w:top="1440" w:right="1797" w:bottom="1525" w:left="1276" w:header="855" w:footer="992" w:gutter="0"/>
              <w:cols w:space="425"/>
              <w:docGrid w:linePitch="312"/>
            </w:sectPr>
          </w:pPr>
        </w:p>
        <w:p w14:paraId="440A3920" w14:textId="44588C33" w:rsidR="0067772C" w:rsidRDefault="007029E0">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48359563"/>
        <w:lock w:val="sdtLocked"/>
        <w:placeholder>
          <w:docPart w:val="GBC22222222222222222222222222222"/>
        </w:placeholder>
      </w:sdtPr>
      <w:sdtEndPr>
        <w:rPr>
          <w:rFonts w:hint="eastAsia"/>
          <w:sz w:val="21"/>
        </w:rPr>
      </w:sdtEndPr>
      <w:sdtContent>
        <w:p w14:paraId="3DEAE5F8" w14:textId="3B5B5806" w:rsidR="0067772C" w:rsidRDefault="00145EDE" w:rsidP="00970D36">
          <w:pPr>
            <w:pStyle w:val="74"/>
            <w:numPr>
              <w:ilvl w:val="0"/>
              <w:numId w:val="3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756347835"/>
            <w:lock w:val="sdtLocked"/>
            <w:placeholder>
              <w:docPart w:val="GBC22222222222222222222222222222"/>
            </w:placeholder>
          </w:sdtPr>
          <w:sdtEndPr/>
          <w:sdtContent>
            <w:p w14:paraId="778530A9" w14:textId="77777777" w:rsidR="008F7A35"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2142794106"/>
            <w:lock w:val="sdtLocked"/>
          </w:sdtPr>
          <w:sdtEndPr>
            <w:rPr>
              <w:szCs w:val="24"/>
            </w:rPr>
          </w:sdtEndPr>
          <w:sdtContent>
            <w:p w14:paraId="56240094" w14:textId="1B638464" w:rsidR="008F7A35" w:rsidRDefault="005B58BA" w:rsidP="008F7A35">
              <w:pPr>
                <w:rPr>
                  <w:szCs w:val="21"/>
                </w:rPr>
              </w:pPr>
              <w:r>
                <w:rPr>
                  <w:rFonts w:hint="eastAsia"/>
                  <w:szCs w:val="21"/>
                </w:rPr>
                <w:t>单位：万元</w:t>
              </w:r>
            </w:p>
            <w:tbl>
              <w:tblPr>
                <w:tblStyle w:val="g2"/>
                <w:tblW w:w="0" w:type="auto"/>
                <w:tblLook w:val="04A0" w:firstRow="1" w:lastRow="0" w:firstColumn="1" w:lastColumn="0" w:noHBand="0" w:noVBand="1"/>
              </w:tblPr>
              <w:tblGrid>
                <w:gridCol w:w="3823"/>
                <w:gridCol w:w="1417"/>
                <w:gridCol w:w="2126"/>
                <w:gridCol w:w="1276"/>
                <w:gridCol w:w="1418"/>
                <w:gridCol w:w="1275"/>
                <w:gridCol w:w="1276"/>
                <w:gridCol w:w="1252"/>
              </w:tblGrid>
              <w:tr w:rsidR="008541F8" w:rsidRPr="008541F8" w14:paraId="53C09E76" w14:textId="77777777" w:rsidTr="002B1B79">
                <w:tc>
                  <w:tcPr>
                    <w:tcW w:w="3823" w:type="dxa"/>
                    <w:vAlign w:val="center"/>
                  </w:tcPr>
                  <w:p w14:paraId="3E3724AD" w14:textId="77777777" w:rsidR="008F7A35" w:rsidRPr="008541F8" w:rsidRDefault="008F7A35" w:rsidP="008F7A35">
                    <w:pPr>
                      <w:jc w:val="center"/>
                      <w:rPr>
                        <w:b/>
                        <w:bCs/>
                        <w:szCs w:val="21"/>
                      </w:rPr>
                    </w:pPr>
                    <w:bookmarkStart w:id="36" w:name="_Hlk69316848"/>
                    <w:r w:rsidRPr="008541F8">
                      <w:rPr>
                        <w:b/>
                        <w:bCs/>
                        <w:szCs w:val="21"/>
                      </w:rPr>
                      <w:t>子公司</w:t>
                    </w:r>
                  </w:p>
                </w:tc>
                <w:tc>
                  <w:tcPr>
                    <w:tcW w:w="1417" w:type="dxa"/>
                    <w:vAlign w:val="center"/>
                  </w:tcPr>
                  <w:p w14:paraId="6486E4CD" w14:textId="77777777" w:rsidR="008F7A35" w:rsidRPr="008541F8" w:rsidRDefault="008F7A35" w:rsidP="008F7A35">
                    <w:pPr>
                      <w:jc w:val="center"/>
                      <w:rPr>
                        <w:b/>
                        <w:bCs/>
                        <w:szCs w:val="21"/>
                      </w:rPr>
                    </w:pPr>
                    <w:r w:rsidRPr="008541F8">
                      <w:rPr>
                        <w:b/>
                        <w:bCs/>
                        <w:szCs w:val="21"/>
                      </w:rPr>
                      <w:t>子公司类型</w:t>
                    </w:r>
                  </w:p>
                </w:tc>
                <w:tc>
                  <w:tcPr>
                    <w:tcW w:w="2126" w:type="dxa"/>
                    <w:vAlign w:val="center"/>
                  </w:tcPr>
                  <w:p w14:paraId="26047227" w14:textId="77777777" w:rsidR="008F7A35" w:rsidRPr="008541F8" w:rsidRDefault="008F7A35" w:rsidP="008F7A35">
                    <w:pPr>
                      <w:jc w:val="center"/>
                      <w:rPr>
                        <w:b/>
                        <w:bCs/>
                        <w:szCs w:val="21"/>
                      </w:rPr>
                    </w:pPr>
                    <w:r w:rsidRPr="008541F8">
                      <w:rPr>
                        <w:b/>
                        <w:bCs/>
                        <w:szCs w:val="21"/>
                      </w:rPr>
                      <w:t>业务性质</w:t>
                    </w:r>
                  </w:p>
                </w:tc>
                <w:tc>
                  <w:tcPr>
                    <w:tcW w:w="1276" w:type="dxa"/>
                    <w:vAlign w:val="center"/>
                  </w:tcPr>
                  <w:p w14:paraId="139C084E" w14:textId="77777777" w:rsidR="008F7A35" w:rsidRPr="008541F8" w:rsidRDefault="008F7A35" w:rsidP="008F7A35">
                    <w:pPr>
                      <w:jc w:val="center"/>
                      <w:rPr>
                        <w:b/>
                        <w:bCs/>
                        <w:szCs w:val="21"/>
                      </w:rPr>
                    </w:pPr>
                    <w:r w:rsidRPr="008541F8">
                      <w:rPr>
                        <w:b/>
                        <w:bCs/>
                        <w:szCs w:val="21"/>
                      </w:rPr>
                      <w:t>注册资本</w:t>
                    </w:r>
                  </w:p>
                </w:tc>
                <w:tc>
                  <w:tcPr>
                    <w:tcW w:w="1418" w:type="dxa"/>
                    <w:vAlign w:val="center"/>
                  </w:tcPr>
                  <w:p w14:paraId="63F74C69" w14:textId="77777777" w:rsidR="008F7A35" w:rsidRPr="008541F8" w:rsidRDefault="008F7A35" w:rsidP="008F7A35">
                    <w:pPr>
                      <w:jc w:val="center"/>
                      <w:rPr>
                        <w:b/>
                        <w:bCs/>
                        <w:szCs w:val="21"/>
                      </w:rPr>
                    </w:pPr>
                    <w:r w:rsidRPr="008541F8">
                      <w:rPr>
                        <w:b/>
                        <w:bCs/>
                        <w:szCs w:val="21"/>
                      </w:rPr>
                      <w:t>总资产</w:t>
                    </w:r>
                  </w:p>
                </w:tc>
                <w:tc>
                  <w:tcPr>
                    <w:tcW w:w="1275" w:type="dxa"/>
                    <w:vAlign w:val="center"/>
                  </w:tcPr>
                  <w:p w14:paraId="213B3B34" w14:textId="77777777" w:rsidR="008F7A35" w:rsidRPr="008541F8" w:rsidRDefault="008F7A35" w:rsidP="008F7A35">
                    <w:pPr>
                      <w:jc w:val="center"/>
                      <w:rPr>
                        <w:b/>
                        <w:bCs/>
                        <w:szCs w:val="21"/>
                      </w:rPr>
                    </w:pPr>
                    <w:r w:rsidRPr="008541F8">
                      <w:rPr>
                        <w:b/>
                        <w:bCs/>
                        <w:szCs w:val="21"/>
                      </w:rPr>
                      <w:t>净资产</w:t>
                    </w:r>
                  </w:p>
                </w:tc>
                <w:tc>
                  <w:tcPr>
                    <w:tcW w:w="1276" w:type="dxa"/>
                    <w:vAlign w:val="center"/>
                  </w:tcPr>
                  <w:p w14:paraId="785AF24F" w14:textId="77777777" w:rsidR="008F7A35" w:rsidRPr="008541F8" w:rsidRDefault="008F7A35" w:rsidP="008F7A35">
                    <w:pPr>
                      <w:jc w:val="center"/>
                      <w:rPr>
                        <w:b/>
                        <w:bCs/>
                        <w:szCs w:val="21"/>
                      </w:rPr>
                    </w:pPr>
                    <w:r w:rsidRPr="008541F8">
                      <w:rPr>
                        <w:b/>
                        <w:bCs/>
                        <w:szCs w:val="21"/>
                      </w:rPr>
                      <w:t>营业收入</w:t>
                    </w:r>
                  </w:p>
                </w:tc>
                <w:tc>
                  <w:tcPr>
                    <w:tcW w:w="1252" w:type="dxa"/>
                    <w:vAlign w:val="center"/>
                  </w:tcPr>
                  <w:p w14:paraId="540EB849" w14:textId="77777777" w:rsidR="008F7A35" w:rsidRPr="008541F8" w:rsidRDefault="008F7A35" w:rsidP="008F7A35">
                    <w:pPr>
                      <w:jc w:val="center"/>
                      <w:rPr>
                        <w:b/>
                        <w:bCs/>
                        <w:szCs w:val="21"/>
                      </w:rPr>
                    </w:pPr>
                    <w:r w:rsidRPr="008541F8">
                      <w:rPr>
                        <w:b/>
                        <w:bCs/>
                        <w:szCs w:val="21"/>
                      </w:rPr>
                      <w:t>净利润</w:t>
                    </w:r>
                  </w:p>
                </w:tc>
              </w:tr>
              <w:tr w:rsidR="008541F8" w:rsidRPr="00DF1A3B" w14:paraId="6C838A3E" w14:textId="77777777" w:rsidTr="002B1B79">
                <w:tc>
                  <w:tcPr>
                    <w:tcW w:w="3823" w:type="dxa"/>
                    <w:vAlign w:val="center"/>
                  </w:tcPr>
                  <w:p w14:paraId="1F8BFBD2" w14:textId="77777777" w:rsidR="008F7A35" w:rsidRPr="008541F8" w:rsidRDefault="008F7A35" w:rsidP="008F7A35">
                    <w:pPr>
                      <w:jc w:val="center"/>
                      <w:rPr>
                        <w:szCs w:val="21"/>
                      </w:rPr>
                    </w:pPr>
                    <w:r w:rsidRPr="008541F8">
                      <w:rPr>
                        <w:szCs w:val="21"/>
                      </w:rPr>
                      <w:t>安徽交建兴源路面有限公司</w:t>
                    </w:r>
                  </w:p>
                </w:tc>
                <w:tc>
                  <w:tcPr>
                    <w:tcW w:w="1417" w:type="dxa"/>
                    <w:vAlign w:val="center"/>
                  </w:tcPr>
                  <w:p w14:paraId="584870CB" w14:textId="77777777" w:rsidR="008F7A35" w:rsidRPr="008541F8" w:rsidRDefault="008F7A35" w:rsidP="008F7A35">
                    <w:pPr>
                      <w:jc w:val="center"/>
                      <w:rPr>
                        <w:szCs w:val="21"/>
                      </w:rPr>
                    </w:pPr>
                    <w:r w:rsidRPr="008541F8">
                      <w:rPr>
                        <w:szCs w:val="21"/>
                      </w:rPr>
                      <w:t>全资子公司</w:t>
                    </w:r>
                  </w:p>
                </w:tc>
                <w:tc>
                  <w:tcPr>
                    <w:tcW w:w="2126" w:type="dxa"/>
                    <w:vAlign w:val="center"/>
                  </w:tcPr>
                  <w:p w14:paraId="6E1BFCDA" w14:textId="77777777" w:rsidR="008F7A35" w:rsidRPr="008541F8" w:rsidRDefault="008F7A35" w:rsidP="008F7A35">
                    <w:pPr>
                      <w:jc w:val="center"/>
                      <w:rPr>
                        <w:szCs w:val="21"/>
                      </w:rPr>
                    </w:pPr>
                    <w:r w:rsidRPr="008541F8">
                      <w:rPr>
                        <w:szCs w:val="21"/>
                      </w:rPr>
                      <w:t>工程施工</w:t>
                    </w:r>
                  </w:p>
                </w:tc>
                <w:tc>
                  <w:tcPr>
                    <w:tcW w:w="1276" w:type="dxa"/>
                    <w:vAlign w:val="center"/>
                  </w:tcPr>
                  <w:p w14:paraId="42C0209F" w14:textId="77777777" w:rsidR="008F7A35" w:rsidRPr="008541F8" w:rsidRDefault="008F7A35" w:rsidP="008F7A35">
                    <w:pPr>
                      <w:jc w:val="center"/>
                      <w:rPr>
                        <w:szCs w:val="21"/>
                      </w:rPr>
                    </w:pPr>
                    <w:r w:rsidRPr="008541F8">
                      <w:rPr>
                        <w:szCs w:val="21"/>
                      </w:rPr>
                      <w:t>1,500.00</w:t>
                    </w:r>
                  </w:p>
                </w:tc>
                <w:tc>
                  <w:tcPr>
                    <w:tcW w:w="1418" w:type="dxa"/>
                    <w:vAlign w:val="center"/>
                  </w:tcPr>
                  <w:p w14:paraId="5FB03D1D" w14:textId="6587EBB8" w:rsidR="008F7A35" w:rsidRPr="008541F8" w:rsidRDefault="005B58BA" w:rsidP="008F7A35">
                    <w:pPr>
                      <w:jc w:val="center"/>
                      <w:rPr>
                        <w:szCs w:val="21"/>
                      </w:rPr>
                    </w:pPr>
                    <w:r>
                      <w:rPr>
                        <w:szCs w:val="21"/>
                      </w:rPr>
                      <w:t>9,583.55</w:t>
                    </w:r>
                  </w:p>
                </w:tc>
                <w:tc>
                  <w:tcPr>
                    <w:tcW w:w="1275" w:type="dxa"/>
                    <w:vAlign w:val="center"/>
                  </w:tcPr>
                  <w:p w14:paraId="07257B13" w14:textId="3250EC59" w:rsidR="008F7A35" w:rsidRPr="008541F8" w:rsidRDefault="005B58BA" w:rsidP="008F7A35">
                    <w:pPr>
                      <w:jc w:val="center"/>
                      <w:rPr>
                        <w:szCs w:val="21"/>
                      </w:rPr>
                    </w:pPr>
                    <w:r>
                      <w:rPr>
                        <w:szCs w:val="21"/>
                      </w:rPr>
                      <w:t>3,896.71</w:t>
                    </w:r>
                  </w:p>
                </w:tc>
                <w:tc>
                  <w:tcPr>
                    <w:tcW w:w="1276" w:type="dxa"/>
                    <w:vAlign w:val="center"/>
                  </w:tcPr>
                  <w:p w14:paraId="43EF2CD8" w14:textId="665C579D" w:rsidR="008F7A35" w:rsidRPr="008541F8" w:rsidRDefault="005B58BA" w:rsidP="008F7A35">
                    <w:pPr>
                      <w:jc w:val="center"/>
                      <w:rPr>
                        <w:szCs w:val="21"/>
                      </w:rPr>
                    </w:pPr>
                    <w:r>
                      <w:rPr>
                        <w:szCs w:val="21"/>
                      </w:rPr>
                      <w:t>-0.34</w:t>
                    </w:r>
                  </w:p>
                </w:tc>
                <w:tc>
                  <w:tcPr>
                    <w:tcW w:w="1252" w:type="dxa"/>
                    <w:vAlign w:val="center"/>
                  </w:tcPr>
                  <w:p w14:paraId="49982300" w14:textId="4AFC0077" w:rsidR="008F7A35" w:rsidRPr="008541F8" w:rsidRDefault="005B58BA" w:rsidP="008F7A35">
                    <w:pPr>
                      <w:jc w:val="center"/>
                      <w:rPr>
                        <w:szCs w:val="21"/>
                      </w:rPr>
                    </w:pPr>
                    <w:r>
                      <w:rPr>
                        <w:szCs w:val="21"/>
                      </w:rPr>
                      <w:t>-244.67</w:t>
                    </w:r>
                  </w:p>
                </w:tc>
              </w:tr>
              <w:tr w:rsidR="008541F8" w:rsidRPr="00DF1A3B" w14:paraId="446F857C" w14:textId="77777777" w:rsidTr="002B1B79">
                <w:tc>
                  <w:tcPr>
                    <w:tcW w:w="3823" w:type="dxa"/>
                    <w:vAlign w:val="center"/>
                  </w:tcPr>
                  <w:p w14:paraId="0D5B6529" w14:textId="77777777" w:rsidR="008F7A35" w:rsidRPr="008541F8" w:rsidRDefault="008F7A35" w:rsidP="008F7A35">
                    <w:pPr>
                      <w:jc w:val="center"/>
                      <w:rPr>
                        <w:szCs w:val="21"/>
                      </w:rPr>
                    </w:pPr>
                    <w:r w:rsidRPr="008541F8">
                      <w:rPr>
                        <w:szCs w:val="21"/>
                      </w:rPr>
                      <w:t>安徽省路通公路工程检测有限公司</w:t>
                    </w:r>
                  </w:p>
                </w:tc>
                <w:tc>
                  <w:tcPr>
                    <w:tcW w:w="1417" w:type="dxa"/>
                    <w:vAlign w:val="center"/>
                  </w:tcPr>
                  <w:p w14:paraId="06449A75" w14:textId="77777777" w:rsidR="008F7A35" w:rsidRPr="008541F8" w:rsidRDefault="008F7A35" w:rsidP="008F7A35">
                    <w:pPr>
                      <w:jc w:val="center"/>
                      <w:rPr>
                        <w:szCs w:val="21"/>
                      </w:rPr>
                    </w:pPr>
                    <w:r w:rsidRPr="008541F8">
                      <w:rPr>
                        <w:szCs w:val="21"/>
                      </w:rPr>
                      <w:t>全资子公司</w:t>
                    </w:r>
                  </w:p>
                </w:tc>
                <w:tc>
                  <w:tcPr>
                    <w:tcW w:w="2126" w:type="dxa"/>
                    <w:vAlign w:val="center"/>
                  </w:tcPr>
                  <w:p w14:paraId="10E635B3" w14:textId="77777777" w:rsidR="008F7A35" w:rsidRPr="008541F8" w:rsidRDefault="008F7A35" w:rsidP="008F7A35">
                    <w:pPr>
                      <w:jc w:val="center"/>
                      <w:rPr>
                        <w:szCs w:val="21"/>
                      </w:rPr>
                    </w:pPr>
                    <w:r w:rsidRPr="008541F8">
                      <w:rPr>
                        <w:szCs w:val="21"/>
                      </w:rPr>
                      <w:t>工程检测</w:t>
                    </w:r>
                  </w:p>
                </w:tc>
                <w:tc>
                  <w:tcPr>
                    <w:tcW w:w="1276" w:type="dxa"/>
                    <w:vAlign w:val="center"/>
                  </w:tcPr>
                  <w:p w14:paraId="6AA6DA88" w14:textId="77777777" w:rsidR="008F7A35" w:rsidRPr="008541F8" w:rsidRDefault="008F7A35" w:rsidP="008F7A35">
                    <w:pPr>
                      <w:jc w:val="center"/>
                      <w:rPr>
                        <w:szCs w:val="21"/>
                      </w:rPr>
                    </w:pPr>
                    <w:r w:rsidRPr="008541F8">
                      <w:rPr>
                        <w:szCs w:val="21"/>
                      </w:rPr>
                      <w:t>200.00</w:t>
                    </w:r>
                  </w:p>
                </w:tc>
                <w:tc>
                  <w:tcPr>
                    <w:tcW w:w="1418" w:type="dxa"/>
                    <w:vAlign w:val="center"/>
                  </w:tcPr>
                  <w:p w14:paraId="1E1A90B0" w14:textId="1C6E8CF6" w:rsidR="008F7A35" w:rsidRPr="008541F8" w:rsidRDefault="008F7A35" w:rsidP="008F7A35">
                    <w:pPr>
                      <w:jc w:val="center"/>
                      <w:rPr>
                        <w:szCs w:val="21"/>
                      </w:rPr>
                    </w:pPr>
                    <w:r w:rsidRPr="008541F8">
                      <w:rPr>
                        <w:szCs w:val="21"/>
                      </w:rPr>
                      <w:t>2</w:t>
                    </w:r>
                    <w:r w:rsidR="00AD20BC">
                      <w:rPr>
                        <w:szCs w:val="21"/>
                      </w:rPr>
                      <w:t>,</w:t>
                    </w:r>
                    <w:r w:rsidRPr="008541F8">
                      <w:rPr>
                        <w:szCs w:val="21"/>
                      </w:rPr>
                      <w:t>494.49</w:t>
                    </w:r>
                  </w:p>
                </w:tc>
                <w:tc>
                  <w:tcPr>
                    <w:tcW w:w="1275" w:type="dxa"/>
                    <w:vAlign w:val="center"/>
                  </w:tcPr>
                  <w:p w14:paraId="7C2D7E62" w14:textId="51F401F0" w:rsidR="008F7A35" w:rsidRPr="008541F8" w:rsidRDefault="008F7A35" w:rsidP="008F7A35">
                    <w:pPr>
                      <w:jc w:val="center"/>
                      <w:rPr>
                        <w:szCs w:val="21"/>
                      </w:rPr>
                    </w:pPr>
                    <w:r w:rsidRPr="008541F8">
                      <w:rPr>
                        <w:szCs w:val="21"/>
                      </w:rPr>
                      <w:t>1</w:t>
                    </w:r>
                    <w:r w:rsidR="00255DCD">
                      <w:rPr>
                        <w:szCs w:val="21"/>
                      </w:rPr>
                      <w:t>,</w:t>
                    </w:r>
                    <w:r w:rsidRPr="008541F8">
                      <w:rPr>
                        <w:szCs w:val="21"/>
                      </w:rPr>
                      <w:t>274.72</w:t>
                    </w:r>
                  </w:p>
                </w:tc>
                <w:tc>
                  <w:tcPr>
                    <w:tcW w:w="1276" w:type="dxa"/>
                    <w:vAlign w:val="center"/>
                  </w:tcPr>
                  <w:p w14:paraId="78567C9F" w14:textId="2E7937AF" w:rsidR="008F7A35" w:rsidRPr="008541F8" w:rsidRDefault="008F7A35" w:rsidP="008F7A35">
                    <w:pPr>
                      <w:jc w:val="center"/>
                      <w:rPr>
                        <w:szCs w:val="21"/>
                      </w:rPr>
                    </w:pPr>
                    <w:r w:rsidRPr="008541F8">
                      <w:rPr>
                        <w:szCs w:val="21"/>
                      </w:rPr>
                      <w:t>2</w:t>
                    </w:r>
                    <w:r w:rsidR="00F54F3A">
                      <w:rPr>
                        <w:szCs w:val="21"/>
                      </w:rPr>
                      <w:t>,</w:t>
                    </w:r>
                    <w:r w:rsidRPr="008541F8">
                      <w:rPr>
                        <w:szCs w:val="21"/>
                      </w:rPr>
                      <w:t>390.96</w:t>
                    </w:r>
                  </w:p>
                </w:tc>
                <w:tc>
                  <w:tcPr>
                    <w:tcW w:w="1252" w:type="dxa"/>
                    <w:vAlign w:val="center"/>
                  </w:tcPr>
                  <w:p w14:paraId="28F7C5E4" w14:textId="77777777" w:rsidR="008F7A35" w:rsidRPr="008541F8" w:rsidRDefault="008F7A35" w:rsidP="008F7A35">
                    <w:pPr>
                      <w:jc w:val="center"/>
                      <w:rPr>
                        <w:szCs w:val="21"/>
                      </w:rPr>
                    </w:pPr>
                    <w:r w:rsidRPr="008541F8">
                      <w:rPr>
                        <w:szCs w:val="21"/>
                      </w:rPr>
                      <w:t>299.89</w:t>
                    </w:r>
                  </w:p>
                </w:tc>
              </w:tr>
              <w:tr w:rsidR="008541F8" w:rsidRPr="00DF1A3B" w14:paraId="603D41DA" w14:textId="77777777" w:rsidTr="002B1B79">
                <w:tc>
                  <w:tcPr>
                    <w:tcW w:w="3823" w:type="dxa"/>
                    <w:vAlign w:val="center"/>
                  </w:tcPr>
                  <w:p w14:paraId="0560AEBB" w14:textId="77777777" w:rsidR="008F7A35" w:rsidRPr="008541F8" w:rsidRDefault="008F7A35" w:rsidP="008F7A35">
                    <w:pPr>
                      <w:jc w:val="center"/>
                      <w:rPr>
                        <w:szCs w:val="21"/>
                      </w:rPr>
                    </w:pPr>
                    <w:r w:rsidRPr="008541F8">
                      <w:rPr>
                        <w:szCs w:val="21"/>
                      </w:rPr>
                      <w:t>浙江交通勘察设计有限公司</w:t>
                    </w:r>
                  </w:p>
                </w:tc>
                <w:tc>
                  <w:tcPr>
                    <w:tcW w:w="1417" w:type="dxa"/>
                    <w:vAlign w:val="center"/>
                  </w:tcPr>
                  <w:p w14:paraId="691BF6C0" w14:textId="77777777" w:rsidR="008F7A35" w:rsidRPr="008541F8" w:rsidRDefault="008F7A35" w:rsidP="008F7A35">
                    <w:pPr>
                      <w:jc w:val="center"/>
                      <w:rPr>
                        <w:szCs w:val="21"/>
                      </w:rPr>
                    </w:pPr>
                    <w:r w:rsidRPr="008541F8">
                      <w:rPr>
                        <w:szCs w:val="21"/>
                      </w:rPr>
                      <w:t>控股子公司</w:t>
                    </w:r>
                  </w:p>
                </w:tc>
                <w:tc>
                  <w:tcPr>
                    <w:tcW w:w="2126" w:type="dxa"/>
                    <w:vAlign w:val="center"/>
                  </w:tcPr>
                  <w:p w14:paraId="70D61424" w14:textId="77777777" w:rsidR="008F7A35" w:rsidRPr="008541F8" w:rsidRDefault="008F7A35" w:rsidP="008F7A35">
                    <w:pPr>
                      <w:jc w:val="center"/>
                      <w:rPr>
                        <w:szCs w:val="21"/>
                      </w:rPr>
                    </w:pPr>
                    <w:r w:rsidRPr="008541F8">
                      <w:rPr>
                        <w:szCs w:val="21"/>
                      </w:rPr>
                      <w:t>勘察设计、技术咨询</w:t>
                    </w:r>
                  </w:p>
                </w:tc>
                <w:tc>
                  <w:tcPr>
                    <w:tcW w:w="1276" w:type="dxa"/>
                    <w:vAlign w:val="center"/>
                  </w:tcPr>
                  <w:p w14:paraId="5FCF9499" w14:textId="77777777" w:rsidR="008F7A35" w:rsidRPr="008541F8" w:rsidRDefault="008F7A35" w:rsidP="008F7A35">
                    <w:pPr>
                      <w:jc w:val="center"/>
                      <w:rPr>
                        <w:szCs w:val="21"/>
                      </w:rPr>
                    </w:pPr>
                    <w:r w:rsidRPr="008541F8">
                      <w:rPr>
                        <w:szCs w:val="21"/>
                      </w:rPr>
                      <w:t>1,000.00</w:t>
                    </w:r>
                  </w:p>
                </w:tc>
                <w:tc>
                  <w:tcPr>
                    <w:tcW w:w="1418" w:type="dxa"/>
                    <w:vAlign w:val="center"/>
                  </w:tcPr>
                  <w:p w14:paraId="3984A499" w14:textId="0E101097" w:rsidR="008F7A35" w:rsidRPr="008541F8" w:rsidRDefault="008F7A35" w:rsidP="008F7A35">
                    <w:pPr>
                      <w:jc w:val="center"/>
                      <w:rPr>
                        <w:szCs w:val="21"/>
                      </w:rPr>
                    </w:pPr>
                    <w:r w:rsidRPr="008541F8">
                      <w:rPr>
                        <w:szCs w:val="21"/>
                      </w:rPr>
                      <w:t>8</w:t>
                    </w:r>
                    <w:r w:rsidR="005B58BA">
                      <w:rPr>
                        <w:szCs w:val="21"/>
                      </w:rPr>
                      <w:t>,</w:t>
                    </w:r>
                    <w:r w:rsidRPr="008541F8">
                      <w:rPr>
                        <w:szCs w:val="21"/>
                      </w:rPr>
                      <w:t>4</w:t>
                    </w:r>
                    <w:r w:rsidR="005B58BA">
                      <w:rPr>
                        <w:szCs w:val="21"/>
                      </w:rPr>
                      <w:t>80.73</w:t>
                    </w:r>
                  </w:p>
                </w:tc>
                <w:tc>
                  <w:tcPr>
                    <w:tcW w:w="1275" w:type="dxa"/>
                    <w:vAlign w:val="center"/>
                  </w:tcPr>
                  <w:p w14:paraId="30AB5474" w14:textId="215A6D26" w:rsidR="008F7A35" w:rsidRPr="008541F8" w:rsidRDefault="008F7A35" w:rsidP="008F7A35">
                    <w:pPr>
                      <w:jc w:val="center"/>
                      <w:rPr>
                        <w:szCs w:val="21"/>
                      </w:rPr>
                    </w:pPr>
                    <w:r w:rsidRPr="008541F8">
                      <w:rPr>
                        <w:szCs w:val="21"/>
                      </w:rPr>
                      <w:t>4</w:t>
                    </w:r>
                    <w:r w:rsidR="005B58BA">
                      <w:rPr>
                        <w:szCs w:val="21"/>
                      </w:rPr>
                      <w:t>,701.72</w:t>
                    </w:r>
                  </w:p>
                </w:tc>
                <w:tc>
                  <w:tcPr>
                    <w:tcW w:w="1276" w:type="dxa"/>
                    <w:vAlign w:val="center"/>
                  </w:tcPr>
                  <w:p w14:paraId="37D3BBEF" w14:textId="7B59F828" w:rsidR="008F7A35" w:rsidRPr="008541F8" w:rsidRDefault="008F7A35" w:rsidP="008F7A35">
                    <w:pPr>
                      <w:jc w:val="center"/>
                      <w:rPr>
                        <w:szCs w:val="21"/>
                      </w:rPr>
                    </w:pPr>
                    <w:r w:rsidRPr="008541F8">
                      <w:rPr>
                        <w:szCs w:val="21"/>
                      </w:rPr>
                      <w:t>4</w:t>
                    </w:r>
                    <w:r w:rsidR="00F54F3A">
                      <w:rPr>
                        <w:szCs w:val="21"/>
                      </w:rPr>
                      <w:t>,</w:t>
                    </w:r>
                    <w:r w:rsidRPr="008541F8">
                      <w:rPr>
                        <w:szCs w:val="21"/>
                      </w:rPr>
                      <w:t>424.48</w:t>
                    </w:r>
                  </w:p>
                </w:tc>
                <w:tc>
                  <w:tcPr>
                    <w:tcW w:w="1252" w:type="dxa"/>
                    <w:vAlign w:val="center"/>
                  </w:tcPr>
                  <w:p w14:paraId="50DD98D7" w14:textId="00EC6655" w:rsidR="008F7A35" w:rsidRPr="008541F8" w:rsidRDefault="005B58BA" w:rsidP="008F7A35">
                    <w:pPr>
                      <w:jc w:val="center"/>
                      <w:rPr>
                        <w:szCs w:val="21"/>
                      </w:rPr>
                    </w:pPr>
                    <w:r>
                      <w:rPr>
                        <w:szCs w:val="21"/>
                      </w:rPr>
                      <w:t>61.99</w:t>
                    </w:r>
                  </w:p>
                </w:tc>
              </w:tr>
              <w:tr w:rsidR="008541F8" w:rsidRPr="00DF1A3B" w14:paraId="7E0C0410" w14:textId="77777777" w:rsidTr="002B1B79">
                <w:tc>
                  <w:tcPr>
                    <w:tcW w:w="3823" w:type="dxa"/>
                    <w:vAlign w:val="center"/>
                  </w:tcPr>
                  <w:p w14:paraId="2914288E" w14:textId="77777777" w:rsidR="008F7A35" w:rsidRPr="008541F8" w:rsidRDefault="008F7A35" w:rsidP="008F7A35">
                    <w:pPr>
                      <w:jc w:val="center"/>
                      <w:rPr>
                        <w:szCs w:val="21"/>
                      </w:rPr>
                    </w:pPr>
                    <w:r w:rsidRPr="008541F8">
                      <w:rPr>
                        <w:szCs w:val="21"/>
                      </w:rPr>
                      <w:t>亳州市</w:t>
                    </w:r>
                    <w:proofErr w:type="gramStart"/>
                    <w:r w:rsidRPr="008541F8">
                      <w:rPr>
                        <w:szCs w:val="21"/>
                      </w:rPr>
                      <w:t>祥居建设</w:t>
                    </w:r>
                    <w:proofErr w:type="gramEnd"/>
                    <w:r w:rsidRPr="008541F8">
                      <w:rPr>
                        <w:szCs w:val="21"/>
                      </w:rPr>
                      <w:t>工程有限公司</w:t>
                    </w:r>
                  </w:p>
                </w:tc>
                <w:tc>
                  <w:tcPr>
                    <w:tcW w:w="1417" w:type="dxa"/>
                    <w:vAlign w:val="center"/>
                  </w:tcPr>
                  <w:p w14:paraId="056499B2" w14:textId="77777777" w:rsidR="008F7A35" w:rsidRPr="008541F8" w:rsidRDefault="008F7A35" w:rsidP="008F7A35">
                    <w:pPr>
                      <w:jc w:val="center"/>
                      <w:rPr>
                        <w:szCs w:val="21"/>
                      </w:rPr>
                    </w:pPr>
                    <w:r w:rsidRPr="008541F8">
                      <w:rPr>
                        <w:szCs w:val="21"/>
                      </w:rPr>
                      <w:t>控股子公司</w:t>
                    </w:r>
                  </w:p>
                </w:tc>
                <w:tc>
                  <w:tcPr>
                    <w:tcW w:w="2126" w:type="dxa"/>
                    <w:vAlign w:val="center"/>
                  </w:tcPr>
                  <w:p w14:paraId="7F68E76D" w14:textId="77777777" w:rsidR="008F7A35" w:rsidRPr="008541F8" w:rsidRDefault="008F7A35" w:rsidP="008F7A35">
                    <w:pPr>
                      <w:jc w:val="center"/>
                      <w:rPr>
                        <w:szCs w:val="21"/>
                      </w:rPr>
                    </w:pPr>
                    <w:r w:rsidRPr="008541F8">
                      <w:rPr>
                        <w:szCs w:val="21"/>
                      </w:rPr>
                      <w:t>基础设施建设</w:t>
                    </w:r>
                  </w:p>
                </w:tc>
                <w:tc>
                  <w:tcPr>
                    <w:tcW w:w="1276" w:type="dxa"/>
                    <w:vAlign w:val="center"/>
                  </w:tcPr>
                  <w:p w14:paraId="76832F6A" w14:textId="5116A5EA" w:rsidR="008F7A35" w:rsidRPr="008541F8" w:rsidRDefault="008F7A35" w:rsidP="008F7A35">
                    <w:pPr>
                      <w:jc w:val="center"/>
                      <w:rPr>
                        <w:szCs w:val="21"/>
                      </w:rPr>
                    </w:pPr>
                    <w:r w:rsidRPr="008541F8">
                      <w:rPr>
                        <w:szCs w:val="21"/>
                      </w:rPr>
                      <w:t>15,000</w:t>
                    </w:r>
                    <w:r w:rsidR="0034711A">
                      <w:rPr>
                        <w:szCs w:val="21"/>
                      </w:rPr>
                      <w:t>.00</w:t>
                    </w:r>
                  </w:p>
                </w:tc>
                <w:tc>
                  <w:tcPr>
                    <w:tcW w:w="1418" w:type="dxa"/>
                    <w:vAlign w:val="center"/>
                  </w:tcPr>
                  <w:p w14:paraId="21BEE83A" w14:textId="162931C1" w:rsidR="008F7A35" w:rsidRPr="008541F8" w:rsidRDefault="008F7A35" w:rsidP="008F7A35">
                    <w:pPr>
                      <w:jc w:val="center"/>
                      <w:rPr>
                        <w:szCs w:val="21"/>
                      </w:rPr>
                    </w:pPr>
                    <w:r w:rsidRPr="008541F8">
                      <w:rPr>
                        <w:szCs w:val="21"/>
                      </w:rPr>
                      <w:t>86</w:t>
                    </w:r>
                    <w:r w:rsidR="00F54F3A">
                      <w:rPr>
                        <w:szCs w:val="21"/>
                      </w:rPr>
                      <w:t>,</w:t>
                    </w:r>
                    <w:r w:rsidRPr="008541F8">
                      <w:rPr>
                        <w:szCs w:val="21"/>
                      </w:rPr>
                      <w:t>6</w:t>
                    </w:r>
                    <w:r w:rsidR="005B58BA">
                      <w:rPr>
                        <w:szCs w:val="21"/>
                      </w:rPr>
                      <w:t>80</w:t>
                    </w:r>
                    <w:r w:rsidRPr="008541F8">
                      <w:rPr>
                        <w:szCs w:val="21"/>
                      </w:rPr>
                      <w:t>.</w:t>
                    </w:r>
                    <w:r w:rsidR="005B58BA">
                      <w:rPr>
                        <w:szCs w:val="21"/>
                      </w:rPr>
                      <w:t>33</w:t>
                    </w:r>
                  </w:p>
                </w:tc>
                <w:tc>
                  <w:tcPr>
                    <w:tcW w:w="1275" w:type="dxa"/>
                    <w:vAlign w:val="center"/>
                  </w:tcPr>
                  <w:p w14:paraId="33DFB025" w14:textId="70638F15" w:rsidR="008F7A35" w:rsidRPr="008541F8" w:rsidRDefault="008F7A35" w:rsidP="008F7A35">
                    <w:pPr>
                      <w:jc w:val="center"/>
                      <w:rPr>
                        <w:szCs w:val="21"/>
                      </w:rPr>
                    </w:pPr>
                    <w:r w:rsidRPr="008541F8">
                      <w:rPr>
                        <w:szCs w:val="21"/>
                      </w:rPr>
                      <w:t>16</w:t>
                    </w:r>
                    <w:r w:rsidR="00F54F3A">
                      <w:rPr>
                        <w:szCs w:val="21"/>
                      </w:rPr>
                      <w:t>,</w:t>
                    </w:r>
                    <w:r w:rsidRPr="008541F8">
                      <w:rPr>
                        <w:szCs w:val="21"/>
                      </w:rPr>
                      <w:t>5</w:t>
                    </w:r>
                    <w:r w:rsidR="005B58BA">
                      <w:rPr>
                        <w:szCs w:val="21"/>
                      </w:rPr>
                      <w:t>98</w:t>
                    </w:r>
                    <w:r w:rsidRPr="008541F8">
                      <w:rPr>
                        <w:szCs w:val="21"/>
                      </w:rPr>
                      <w:t>.</w:t>
                    </w:r>
                    <w:r w:rsidR="005B58BA">
                      <w:rPr>
                        <w:szCs w:val="21"/>
                      </w:rPr>
                      <w:t>7</w:t>
                    </w:r>
                    <w:r w:rsidRPr="008541F8">
                      <w:rPr>
                        <w:szCs w:val="21"/>
                      </w:rPr>
                      <w:t>8</w:t>
                    </w:r>
                  </w:p>
                </w:tc>
                <w:tc>
                  <w:tcPr>
                    <w:tcW w:w="1276" w:type="dxa"/>
                    <w:vAlign w:val="center"/>
                  </w:tcPr>
                  <w:p w14:paraId="27754253" w14:textId="552D2331" w:rsidR="008F7A35" w:rsidRPr="008541F8" w:rsidRDefault="005B58BA" w:rsidP="008F7A35">
                    <w:pPr>
                      <w:jc w:val="center"/>
                      <w:rPr>
                        <w:szCs w:val="21"/>
                      </w:rPr>
                    </w:pPr>
                    <w:r>
                      <w:rPr>
                        <w:szCs w:val="21"/>
                      </w:rPr>
                      <w:t>6</w:t>
                    </w:r>
                    <w:r w:rsidR="00F54F3A">
                      <w:rPr>
                        <w:szCs w:val="21"/>
                      </w:rPr>
                      <w:t>,</w:t>
                    </w:r>
                    <w:r>
                      <w:rPr>
                        <w:szCs w:val="21"/>
                      </w:rPr>
                      <w:t>523</w:t>
                    </w:r>
                    <w:r w:rsidR="008F7A35" w:rsidRPr="008541F8">
                      <w:rPr>
                        <w:szCs w:val="21"/>
                      </w:rPr>
                      <w:t>.</w:t>
                    </w:r>
                    <w:r>
                      <w:rPr>
                        <w:szCs w:val="21"/>
                      </w:rPr>
                      <w:t>88</w:t>
                    </w:r>
                  </w:p>
                </w:tc>
                <w:tc>
                  <w:tcPr>
                    <w:tcW w:w="1252" w:type="dxa"/>
                    <w:vAlign w:val="center"/>
                  </w:tcPr>
                  <w:p w14:paraId="587E3D8C" w14:textId="1958D07B" w:rsidR="008F7A35" w:rsidRPr="008541F8" w:rsidRDefault="008F7A35" w:rsidP="008F7A35">
                    <w:pPr>
                      <w:jc w:val="center"/>
                      <w:rPr>
                        <w:szCs w:val="21"/>
                      </w:rPr>
                    </w:pPr>
                    <w:r w:rsidRPr="008541F8">
                      <w:rPr>
                        <w:szCs w:val="21"/>
                      </w:rPr>
                      <w:t>2</w:t>
                    </w:r>
                    <w:r w:rsidR="00F54F3A">
                      <w:rPr>
                        <w:szCs w:val="21"/>
                      </w:rPr>
                      <w:t>,</w:t>
                    </w:r>
                    <w:r w:rsidR="005B58BA">
                      <w:rPr>
                        <w:szCs w:val="21"/>
                      </w:rPr>
                      <w:t>105.72</w:t>
                    </w:r>
                  </w:p>
                </w:tc>
              </w:tr>
              <w:tr w:rsidR="008541F8" w:rsidRPr="00DF1A3B" w14:paraId="13970E6A" w14:textId="77777777" w:rsidTr="002B1B79">
                <w:tc>
                  <w:tcPr>
                    <w:tcW w:w="3823" w:type="dxa"/>
                    <w:vAlign w:val="center"/>
                  </w:tcPr>
                  <w:p w14:paraId="2E04E2B5" w14:textId="77777777" w:rsidR="008F7A35" w:rsidRPr="008541F8" w:rsidRDefault="008F7A35" w:rsidP="008F7A35">
                    <w:pPr>
                      <w:jc w:val="center"/>
                      <w:rPr>
                        <w:szCs w:val="21"/>
                      </w:rPr>
                    </w:pPr>
                    <w:r w:rsidRPr="008541F8">
                      <w:rPr>
                        <w:szCs w:val="21"/>
                      </w:rPr>
                      <w:t>宿松县振兴基础设施管理有限责任公司</w:t>
                    </w:r>
                  </w:p>
                </w:tc>
                <w:tc>
                  <w:tcPr>
                    <w:tcW w:w="1417" w:type="dxa"/>
                    <w:vAlign w:val="center"/>
                  </w:tcPr>
                  <w:p w14:paraId="0C7A0E34" w14:textId="77777777" w:rsidR="008F7A35" w:rsidRPr="008541F8" w:rsidRDefault="008F7A35" w:rsidP="008F7A35">
                    <w:pPr>
                      <w:jc w:val="center"/>
                      <w:rPr>
                        <w:szCs w:val="21"/>
                      </w:rPr>
                    </w:pPr>
                    <w:r w:rsidRPr="008541F8">
                      <w:rPr>
                        <w:szCs w:val="21"/>
                      </w:rPr>
                      <w:t>控股子公司</w:t>
                    </w:r>
                  </w:p>
                </w:tc>
                <w:tc>
                  <w:tcPr>
                    <w:tcW w:w="2126" w:type="dxa"/>
                    <w:vAlign w:val="center"/>
                  </w:tcPr>
                  <w:p w14:paraId="417F8934" w14:textId="77777777" w:rsidR="008F7A35" w:rsidRPr="008541F8" w:rsidRDefault="008F7A35" w:rsidP="008F7A35">
                    <w:pPr>
                      <w:jc w:val="center"/>
                      <w:rPr>
                        <w:szCs w:val="21"/>
                      </w:rPr>
                    </w:pPr>
                    <w:r w:rsidRPr="008541F8">
                      <w:rPr>
                        <w:szCs w:val="21"/>
                      </w:rPr>
                      <w:t>基础设施建设</w:t>
                    </w:r>
                  </w:p>
                </w:tc>
                <w:tc>
                  <w:tcPr>
                    <w:tcW w:w="1276" w:type="dxa"/>
                    <w:vAlign w:val="center"/>
                  </w:tcPr>
                  <w:p w14:paraId="54BF5F17" w14:textId="77777777" w:rsidR="008F7A35" w:rsidRPr="008541F8" w:rsidRDefault="008F7A35" w:rsidP="008F7A35">
                    <w:pPr>
                      <w:jc w:val="center"/>
                      <w:rPr>
                        <w:szCs w:val="21"/>
                      </w:rPr>
                    </w:pPr>
                    <w:r w:rsidRPr="008541F8">
                      <w:rPr>
                        <w:szCs w:val="21"/>
                      </w:rPr>
                      <w:t>2,000.00</w:t>
                    </w:r>
                  </w:p>
                </w:tc>
                <w:tc>
                  <w:tcPr>
                    <w:tcW w:w="1418" w:type="dxa"/>
                    <w:vAlign w:val="center"/>
                  </w:tcPr>
                  <w:p w14:paraId="4CAFCEF8" w14:textId="6D898622" w:rsidR="008F7A35" w:rsidRPr="008541F8" w:rsidRDefault="008F7A35" w:rsidP="008F7A35">
                    <w:pPr>
                      <w:jc w:val="center"/>
                      <w:rPr>
                        <w:szCs w:val="21"/>
                      </w:rPr>
                    </w:pPr>
                    <w:r w:rsidRPr="008541F8">
                      <w:rPr>
                        <w:szCs w:val="21"/>
                      </w:rPr>
                      <w:t>36</w:t>
                    </w:r>
                    <w:r w:rsidR="00F54F3A">
                      <w:rPr>
                        <w:szCs w:val="21"/>
                      </w:rPr>
                      <w:t>,</w:t>
                    </w:r>
                    <w:r w:rsidRPr="008541F8">
                      <w:rPr>
                        <w:szCs w:val="21"/>
                      </w:rPr>
                      <w:t>046.08</w:t>
                    </w:r>
                  </w:p>
                </w:tc>
                <w:tc>
                  <w:tcPr>
                    <w:tcW w:w="1275" w:type="dxa"/>
                    <w:vAlign w:val="center"/>
                  </w:tcPr>
                  <w:p w14:paraId="0FA3E33A" w14:textId="200A2752" w:rsidR="008F7A35" w:rsidRPr="008541F8" w:rsidRDefault="008F7A35" w:rsidP="008F7A35">
                    <w:pPr>
                      <w:jc w:val="center"/>
                      <w:rPr>
                        <w:szCs w:val="21"/>
                      </w:rPr>
                    </w:pPr>
                    <w:r w:rsidRPr="008541F8">
                      <w:rPr>
                        <w:szCs w:val="21"/>
                      </w:rPr>
                      <w:t>1</w:t>
                    </w:r>
                    <w:r w:rsidR="00F54F3A">
                      <w:rPr>
                        <w:szCs w:val="21"/>
                      </w:rPr>
                      <w:t>,</w:t>
                    </w:r>
                    <w:r w:rsidRPr="008541F8">
                      <w:rPr>
                        <w:szCs w:val="21"/>
                      </w:rPr>
                      <w:t>011.44</w:t>
                    </w:r>
                  </w:p>
                </w:tc>
                <w:tc>
                  <w:tcPr>
                    <w:tcW w:w="1276" w:type="dxa"/>
                    <w:vAlign w:val="center"/>
                  </w:tcPr>
                  <w:p w14:paraId="1D50E776" w14:textId="77777777" w:rsidR="008F7A35" w:rsidRPr="008541F8" w:rsidRDefault="008F7A35" w:rsidP="008F7A35">
                    <w:pPr>
                      <w:jc w:val="center"/>
                      <w:rPr>
                        <w:szCs w:val="21"/>
                      </w:rPr>
                    </w:pPr>
                    <w:r w:rsidRPr="008541F8">
                      <w:rPr>
                        <w:szCs w:val="21"/>
                      </w:rPr>
                      <w:t>9.17</w:t>
                    </w:r>
                  </w:p>
                </w:tc>
                <w:tc>
                  <w:tcPr>
                    <w:tcW w:w="1252" w:type="dxa"/>
                    <w:vAlign w:val="center"/>
                  </w:tcPr>
                  <w:p w14:paraId="43CC66F8" w14:textId="77777777" w:rsidR="008F7A35" w:rsidRPr="008541F8" w:rsidRDefault="008F7A35" w:rsidP="008F7A35">
                    <w:pPr>
                      <w:jc w:val="center"/>
                      <w:rPr>
                        <w:szCs w:val="21"/>
                      </w:rPr>
                    </w:pPr>
                    <w:r w:rsidRPr="008541F8">
                      <w:rPr>
                        <w:szCs w:val="21"/>
                      </w:rPr>
                      <w:t>-640.68</w:t>
                    </w:r>
                  </w:p>
                </w:tc>
              </w:tr>
              <w:tr w:rsidR="008541F8" w:rsidRPr="00DF1A3B" w14:paraId="4BB27F88" w14:textId="77777777" w:rsidTr="002B1B79">
                <w:tc>
                  <w:tcPr>
                    <w:tcW w:w="3823" w:type="dxa"/>
                    <w:vAlign w:val="center"/>
                  </w:tcPr>
                  <w:p w14:paraId="2510B594" w14:textId="77777777" w:rsidR="008F7A35" w:rsidRPr="008541F8" w:rsidRDefault="008F7A35" w:rsidP="008F7A35">
                    <w:pPr>
                      <w:jc w:val="center"/>
                      <w:rPr>
                        <w:szCs w:val="21"/>
                      </w:rPr>
                    </w:pPr>
                    <w:r w:rsidRPr="008541F8">
                      <w:rPr>
                        <w:szCs w:val="21"/>
                      </w:rPr>
                      <w:t>六安熠辉交通建设有限公司</w:t>
                    </w:r>
                  </w:p>
                </w:tc>
                <w:tc>
                  <w:tcPr>
                    <w:tcW w:w="1417" w:type="dxa"/>
                    <w:vAlign w:val="center"/>
                  </w:tcPr>
                  <w:p w14:paraId="0D12A3AB" w14:textId="77777777" w:rsidR="008F7A35" w:rsidRPr="008541F8" w:rsidRDefault="008F7A35" w:rsidP="008F7A35">
                    <w:pPr>
                      <w:jc w:val="center"/>
                      <w:rPr>
                        <w:szCs w:val="21"/>
                      </w:rPr>
                    </w:pPr>
                    <w:r w:rsidRPr="008541F8">
                      <w:rPr>
                        <w:szCs w:val="21"/>
                      </w:rPr>
                      <w:t>控股子公司</w:t>
                    </w:r>
                  </w:p>
                </w:tc>
                <w:tc>
                  <w:tcPr>
                    <w:tcW w:w="2126" w:type="dxa"/>
                    <w:vAlign w:val="center"/>
                  </w:tcPr>
                  <w:p w14:paraId="1F1D93BE" w14:textId="77777777" w:rsidR="008F7A35" w:rsidRPr="008541F8" w:rsidRDefault="008F7A35" w:rsidP="008F7A35">
                    <w:pPr>
                      <w:jc w:val="center"/>
                      <w:rPr>
                        <w:szCs w:val="21"/>
                      </w:rPr>
                    </w:pPr>
                    <w:r w:rsidRPr="008541F8">
                      <w:rPr>
                        <w:szCs w:val="21"/>
                      </w:rPr>
                      <w:t>工程施工</w:t>
                    </w:r>
                  </w:p>
                </w:tc>
                <w:tc>
                  <w:tcPr>
                    <w:tcW w:w="1276" w:type="dxa"/>
                    <w:vAlign w:val="center"/>
                  </w:tcPr>
                  <w:p w14:paraId="4CB9917A" w14:textId="19FBA097" w:rsidR="008F7A35" w:rsidRPr="008541F8" w:rsidRDefault="008F7A35" w:rsidP="008F7A35">
                    <w:pPr>
                      <w:jc w:val="center"/>
                      <w:rPr>
                        <w:szCs w:val="21"/>
                      </w:rPr>
                    </w:pPr>
                    <w:r w:rsidRPr="008541F8">
                      <w:rPr>
                        <w:szCs w:val="21"/>
                      </w:rPr>
                      <w:t>100</w:t>
                    </w:r>
                    <w:r w:rsidR="0034711A">
                      <w:rPr>
                        <w:szCs w:val="21"/>
                      </w:rPr>
                      <w:t>.00</w:t>
                    </w:r>
                  </w:p>
                </w:tc>
                <w:tc>
                  <w:tcPr>
                    <w:tcW w:w="1418" w:type="dxa"/>
                    <w:vAlign w:val="center"/>
                  </w:tcPr>
                  <w:p w14:paraId="060ECAAB" w14:textId="77777777" w:rsidR="008F7A35" w:rsidRPr="008541F8" w:rsidRDefault="008F7A35" w:rsidP="008F7A35">
                    <w:pPr>
                      <w:jc w:val="center"/>
                      <w:rPr>
                        <w:szCs w:val="21"/>
                      </w:rPr>
                    </w:pPr>
                  </w:p>
                </w:tc>
                <w:tc>
                  <w:tcPr>
                    <w:tcW w:w="1275" w:type="dxa"/>
                    <w:vAlign w:val="center"/>
                  </w:tcPr>
                  <w:p w14:paraId="0081B155" w14:textId="77777777" w:rsidR="008F7A35" w:rsidRPr="008541F8" w:rsidRDefault="008F7A35" w:rsidP="008F7A35">
                    <w:pPr>
                      <w:jc w:val="center"/>
                      <w:rPr>
                        <w:szCs w:val="21"/>
                      </w:rPr>
                    </w:pPr>
                  </w:p>
                </w:tc>
                <w:tc>
                  <w:tcPr>
                    <w:tcW w:w="1276" w:type="dxa"/>
                    <w:vAlign w:val="center"/>
                  </w:tcPr>
                  <w:p w14:paraId="0A7CA7A1" w14:textId="77777777" w:rsidR="008F7A35" w:rsidRPr="008541F8" w:rsidRDefault="008F7A35" w:rsidP="008F7A35">
                    <w:pPr>
                      <w:jc w:val="center"/>
                      <w:rPr>
                        <w:szCs w:val="21"/>
                      </w:rPr>
                    </w:pPr>
                  </w:p>
                </w:tc>
                <w:tc>
                  <w:tcPr>
                    <w:tcW w:w="1252" w:type="dxa"/>
                    <w:vAlign w:val="center"/>
                  </w:tcPr>
                  <w:p w14:paraId="6B37833C" w14:textId="77777777" w:rsidR="008F7A35" w:rsidRPr="008541F8" w:rsidRDefault="008F7A35" w:rsidP="008F7A35">
                    <w:pPr>
                      <w:jc w:val="center"/>
                      <w:rPr>
                        <w:szCs w:val="21"/>
                      </w:rPr>
                    </w:pPr>
                  </w:p>
                </w:tc>
              </w:tr>
              <w:tr w:rsidR="008541F8" w:rsidRPr="00DF1A3B" w14:paraId="16D8182C" w14:textId="77777777" w:rsidTr="002B1B79">
                <w:tc>
                  <w:tcPr>
                    <w:tcW w:w="3823" w:type="dxa"/>
                    <w:vAlign w:val="center"/>
                  </w:tcPr>
                  <w:p w14:paraId="19D367D7" w14:textId="77777777" w:rsidR="008F7A35" w:rsidRPr="008541F8" w:rsidRDefault="008F7A35" w:rsidP="008F7A35">
                    <w:pPr>
                      <w:jc w:val="center"/>
                      <w:rPr>
                        <w:szCs w:val="21"/>
                      </w:rPr>
                    </w:pPr>
                    <w:proofErr w:type="gramStart"/>
                    <w:r w:rsidRPr="008541F8">
                      <w:rPr>
                        <w:szCs w:val="21"/>
                      </w:rPr>
                      <w:t>界首市齐美</w:t>
                    </w:r>
                    <w:proofErr w:type="gramEnd"/>
                    <w:r w:rsidRPr="008541F8">
                      <w:rPr>
                        <w:szCs w:val="21"/>
                      </w:rPr>
                      <w:t>项目管理有限公司</w:t>
                    </w:r>
                  </w:p>
                </w:tc>
                <w:tc>
                  <w:tcPr>
                    <w:tcW w:w="1417" w:type="dxa"/>
                    <w:vAlign w:val="center"/>
                  </w:tcPr>
                  <w:p w14:paraId="5E435801" w14:textId="77777777" w:rsidR="008F7A35" w:rsidRPr="008541F8" w:rsidRDefault="008F7A35" w:rsidP="008F7A35">
                    <w:pPr>
                      <w:jc w:val="center"/>
                      <w:rPr>
                        <w:szCs w:val="21"/>
                      </w:rPr>
                    </w:pPr>
                    <w:r w:rsidRPr="008541F8">
                      <w:rPr>
                        <w:szCs w:val="21"/>
                      </w:rPr>
                      <w:t>控股子公司</w:t>
                    </w:r>
                  </w:p>
                </w:tc>
                <w:tc>
                  <w:tcPr>
                    <w:tcW w:w="2126" w:type="dxa"/>
                    <w:vAlign w:val="center"/>
                  </w:tcPr>
                  <w:p w14:paraId="58940158" w14:textId="77777777" w:rsidR="008F7A35" w:rsidRPr="008541F8" w:rsidRDefault="008F7A35" w:rsidP="008F7A35">
                    <w:pPr>
                      <w:jc w:val="center"/>
                      <w:rPr>
                        <w:szCs w:val="21"/>
                      </w:rPr>
                    </w:pPr>
                    <w:r w:rsidRPr="008541F8">
                      <w:rPr>
                        <w:szCs w:val="21"/>
                      </w:rPr>
                      <w:t>基础设施建设</w:t>
                    </w:r>
                  </w:p>
                </w:tc>
                <w:tc>
                  <w:tcPr>
                    <w:tcW w:w="1276" w:type="dxa"/>
                    <w:vAlign w:val="center"/>
                  </w:tcPr>
                  <w:p w14:paraId="410464C9" w14:textId="4FEBBB77" w:rsidR="008F7A35" w:rsidRPr="008541F8" w:rsidRDefault="008F7A35" w:rsidP="008F7A35">
                    <w:pPr>
                      <w:jc w:val="center"/>
                      <w:rPr>
                        <w:szCs w:val="21"/>
                      </w:rPr>
                    </w:pPr>
                    <w:r w:rsidRPr="008541F8">
                      <w:rPr>
                        <w:szCs w:val="21"/>
                      </w:rPr>
                      <w:t>32</w:t>
                    </w:r>
                    <w:r w:rsidR="00F54F3A">
                      <w:rPr>
                        <w:szCs w:val="21"/>
                      </w:rPr>
                      <w:t>,</w:t>
                    </w:r>
                    <w:r w:rsidRPr="008541F8">
                      <w:rPr>
                        <w:szCs w:val="21"/>
                      </w:rPr>
                      <w:t>973.08</w:t>
                    </w:r>
                  </w:p>
                </w:tc>
                <w:tc>
                  <w:tcPr>
                    <w:tcW w:w="1418" w:type="dxa"/>
                    <w:vAlign w:val="center"/>
                  </w:tcPr>
                  <w:p w14:paraId="609B485C" w14:textId="0A632AAD" w:rsidR="008F7A35" w:rsidRPr="008541F8" w:rsidRDefault="008F7A35" w:rsidP="008F7A35">
                    <w:pPr>
                      <w:jc w:val="center"/>
                      <w:rPr>
                        <w:szCs w:val="21"/>
                      </w:rPr>
                    </w:pPr>
                    <w:r w:rsidRPr="008541F8">
                      <w:rPr>
                        <w:szCs w:val="21"/>
                      </w:rPr>
                      <w:t>10</w:t>
                    </w:r>
                    <w:r w:rsidR="005B58BA">
                      <w:rPr>
                        <w:rFonts w:hint="eastAsia"/>
                        <w:szCs w:val="21"/>
                      </w:rPr>
                      <w:t>,</w:t>
                    </w:r>
                    <w:r w:rsidRPr="008541F8">
                      <w:rPr>
                        <w:szCs w:val="21"/>
                      </w:rPr>
                      <w:t>420.16</w:t>
                    </w:r>
                  </w:p>
                </w:tc>
                <w:tc>
                  <w:tcPr>
                    <w:tcW w:w="1275" w:type="dxa"/>
                    <w:vAlign w:val="center"/>
                  </w:tcPr>
                  <w:p w14:paraId="4033ED5B" w14:textId="02C2A4D7" w:rsidR="008F7A35" w:rsidRPr="008541F8" w:rsidRDefault="008F7A35" w:rsidP="008F7A35">
                    <w:pPr>
                      <w:jc w:val="center"/>
                      <w:rPr>
                        <w:szCs w:val="21"/>
                      </w:rPr>
                    </w:pPr>
                    <w:r w:rsidRPr="008541F8">
                      <w:rPr>
                        <w:szCs w:val="21"/>
                      </w:rPr>
                      <w:t>7</w:t>
                    </w:r>
                    <w:r w:rsidR="00A7765A">
                      <w:rPr>
                        <w:szCs w:val="21"/>
                      </w:rPr>
                      <w:t>,</w:t>
                    </w:r>
                    <w:r w:rsidRPr="008541F8">
                      <w:rPr>
                        <w:szCs w:val="21"/>
                      </w:rPr>
                      <w:t>812.04</w:t>
                    </w:r>
                  </w:p>
                </w:tc>
                <w:tc>
                  <w:tcPr>
                    <w:tcW w:w="1276" w:type="dxa"/>
                    <w:vAlign w:val="center"/>
                  </w:tcPr>
                  <w:p w14:paraId="2325802C" w14:textId="77777777" w:rsidR="008F7A35" w:rsidRPr="008541F8" w:rsidRDefault="008F7A35" w:rsidP="008F7A35">
                    <w:pPr>
                      <w:jc w:val="center"/>
                      <w:rPr>
                        <w:szCs w:val="21"/>
                      </w:rPr>
                    </w:pPr>
                    <w:r w:rsidRPr="008541F8">
                      <w:rPr>
                        <w:szCs w:val="21"/>
                      </w:rPr>
                      <w:t>0</w:t>
                    </w:r>
                  </w:p>
                </w:tc>
                <w:tc>
                  <w:tcPr>
                    <w:tcW w:w="1252" w:type="dxa"/>
                    <w:vAlign w:val="center"/>
                  </w:tcPr>
                  <w:p w14:paraId="70B2CFBA" w14:textId="77777777" w:rsidR="008F7A35" w:rsidRPr="008541F8" w:rsidRDefault="008F7A35" w:rsidP="008F7A35">
                    <w:pPr>
                      <w:jc w:val="center"/>
                      <w:rPr>
                        <w:szCs w:val="21"/>
                      </w:rPr>
                    </w:pPr>
                    <w:r w:rsidRPr="008541F8">
                      <w:rPr>
                        <w:szCs w:val="21"/>
                      </w:rPr>
                      <w:t>-187.96</w:t>
                    </w:r>
                  </w:p>
                </w:tc>
              </w:tr>
              <w:tr w:rsidR="008541F8" w:rsidRPr="00DF1A3B" w14:paraId="3E21D790" w14:textId="77777777" w:rsidTr="002B1B79">
                <w:tc>
                  <w:tcPr>
                    <w:tcW w:w="3823" w:type="dxa"/>
                    <w:vAlign w:val="center"/>
                  </w:tcPr>
                  <w:p w14:paraId="7B23FE5D" w14:textId="77777777" w:rsidR="008F7A35" w:rsidRPr="008541F8" w:rsidRDefault="008F7A35" w:rsidP="008F7A35">
                    <w:pPr>
                      <w:jc w:val="center"/>
                      <w:rPr>
                        <w:szCs w:val="21"/>
                      </w:rPr>
                    </w:pPr>
                    <w:r w:rsidRPr="008541F8">
                      <w:rPr>
                        <w:szCs w:val="21"/>
                      </w:rPr>
                      <w:t>明光市路安公路工程建设有限责任公司</w:t>
                    </w:r>
                  </w:p>
                </w:tc>
                <w:tc>
                  <w:tcPr>
                    <w:tcW w:w="1417" w:type="dxa"/>
                    <w:vAlign w:val="center"/>
                  </w:tcPr>
                  <w:p w14:paraId="2EE22056" w14:textId="77777777" w:rsidR="008F7A35" w:rsidRPr="008541F8" w:rsidRDefault="008F7A35" w:rsidP="008F7A35">
                    <w:pPr>
                      <w:jc w:val="center"/>
                      <w:rPr>
                        <w:szCs w:val="21"/>
                      </w:rPr>
                    </w:pPr>
                    <w:r w:rsidRPr="008541F8">
                      <w:rPr>
                        <w:szCs w:val="21"/>
                      </w:rPr>
                      <w:t>控股子公司</w:t>
                    </w:r>
                  </w:p>
                </w:tc>
                <w:tc>
                  <w:tcPr>
                    <w:tcW w:w="2126" w:type="dxa"/>
                    <w:vAlign w:val="center"/>
                  </w:tcPr>
                  <w:p w14:paraId="33FF421C" w14:textId="77777777" w:rsidR="008F7A35" w:rsidRPr="008541F8" w:rsidRDefault="008F7A35" w:rsidP="008F7A35">
                    <w:pPr>
                      <w:jc w:val="center"/>
                      <w:rPr>
                        <w:szCs w:val="21"/>
                      </w:rPr>
                    </w:pPr>
                    <w:r w:rsidRPr="008541F8">
                      <w:rPr>
                        <w:szCs w:val="21"/>
                      </w:rPr>
                      <w:t>基础设施建设</w:t>
                    </w:r>
                  </w:p>
                </w:tc>
                <w:tc>
                  <w:tcPr>
                    <w:tcW w:w="1276" w:type="dxa"/>
                    <w:vAlign w:val="center"/>
                  </w:tcPr>
                  <w:p w14:paraId="6297EEDB" w14:textId="77777777" w:rsidR="008F7A35" w:rsidRPr="008541F8" w:rsidRDefault="008F7A35" w:rsidP="008F7A35">
                    <w:pPr>
                      <w:jc w:val="center"/>
                      <w:rPr>
                        <w:szCs w:val="21"/>
                      </w:rPr>
                    </w:pPr>
                    <w:r w:rsidRPr="008541F8">
                      <w:rPr>
                        <w:szCs w:val="21"/>
                      </w:rPr>
                      <w:t>80.00</w:t>
                    </w:r>
                  </w:p>
                </w:tc>
                <w:tc>
                  <w:tcPr>
                    <w:tcW w:w="1418" w:type="dxa"/>
                    <w:vAlign w:val="center"/>
                  </w:tcPr>
                  <w:p w14:paraId="79B33AB8" w14:textId="286C86D4" w:rsidR="008F7A35" w:rsidRPr="008541F8" w:rsidRDefault="008F7A35" w:rsidP="008F7A35">
                    <w:pPr>
                      <w:jc w:val="center"/>
                      <w:rPr>
                        <w:szCs w:val="21"/>
                      </w:rPr>
                    </w:pPr>
                  </w:p>
                </w:tc>
                <w:tc>
                  <w:tcPr>
                    <w:tcW w:w="1275" w:type="dxa"/>
                    <w:vAlign w:val="center"/>
                  </w:tcPr>
                  <w:p w14:paraId="6BE0AC03" w14:textId="667D3A1F" w:rsidR="008F7A35" w:rsidRPr="008541F8" w:rsidRDefault="008F7A35" w:rsidP="008F7A35">
                    <w:pPr>
                      <w:jc w:val="center"/>
                      <w:rPr>
                        <w:szCs w:val="21"/>
                      </w:rPr>
                    </w:pPr>
                  </w:p>
                </w:tc>
                <w:tc>
                  <w:tcPr>
                    <w:tcW w:w="1276" w:type="dxa"/>
                    <w:vAlign w:val="center"/>
                  </w:tcPr>
                  <w:p w14:paraId="2533E302" w14:textId="6D2B9F8F" w:rsidR="008F7A35" w:rsidRPr="008541F8" w:rsidRDefault="008F7A35" w:rsidP="008F7A35">
                    <w:pPr>
                      <w:jc w:val="center"/>
                      <w:rPr>
                        <w:szCs w:val="21"/>
                      </w:rPr>
                    </w:pPr>
                  </w:p>
                </w:tc>
                <w:tc>
                  <w:tcPr>
                    <w:tcW w:w="1252" w:type="dxa"/>
                    <w:vAlign w:val="center"/>
                  </w:tcPr>
                  <w:p w14:paraId="52987734" w14:textId="3D952B28" w:rsidR="008F7A35" w:rsidRPr="008541F8" w:rsidRDefault="008F7A35" w:rsidP="008F7A35">
                    <w:pPr>
                      <w:jc w:val="center"/>
                      <w:rPr>
                        <w:szCs w:val="21"/>
                      </w:rPr>
                    </w:pPr>
                  </w:p>
                </w:tc>
              </w:tr>
            </w:tbl>
            <w:p w14:paraId="335788B4" w14:textId="77777777" w:rsidR="008F7A35" w:rsidRPr="00DF1A3B" w:rsidRDefault="007029E0" w:rsidP="008F7A35"/>
            <w:bookmarkEnd w:id="36" w:displacedByCustomXml="next"/>
          </w:sdtContent>
        </w:sdt>
        <w:p w14:paraId="05648026" w14:textId="3B5B5806" w:rsidR="0067772C" w:rsidRDefault="007029E0">
          <w:pPr>
            <w:rPr>
              <w:szCs w:val="21"/>
            </w:rPr>
          </w:pPr>
        </w:p>
      </w:sdtContent>
    </w:sdt>
    <w:sdt>
      <w:sdtPr>
        <w:rPr>
          <w:rFonts w:ascii="宋体" w:hAnsi="宋体" w:cs="宋体"/>
          <w:b w:val="0"/>
          <w:bCs w:val="0"/>
          <w:kern w:val="0"/>
          <w:szCs w:val="21"/>
        </w:rPr>
        <w:alias w:val="模块:公司控制的结构化主体情况"/>
        <w:tag w:val="_SEC_9484614c8eb4420fbc64d1a31f33de49"/>
        <w:id w:val="1465077903"/>
        <w:lock w:val="sdtLocked"/>
        <w:placeholder>
          <w:docPart w:val="GBC22222222222222222222222222222"/>
        </w:placeholder>
      </w:sdtPr>
      <w:sdtEndPr>
        <w:rPr>
          <w:rFonts w:hint="eastAsia"/>
        </w:rPr>
      </w:sdtEndPr>
      <w:sdtContent>
        <w:p w14:paraId="41959C21" w14:textId="77777777" w:rsidR="0067772C" w:rsidRDefault="00145EDE" w:rsidP="00970D36">
          <w:pPr>
            <w:pStyle w:val="74"/>
            <w:numPr>
              <w:ilvl w:val="0"/>
              <w:numId w:val="3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765155806"/>
            <w:lock w:val="sdtLocked"/>
            <w:placeholder>
              <w:docPart w:val="GBC22222222222222222222222222222"/>
            </w:placeholder>
          </w:sdtPr>
          <w:sdtEndPr/>
          <w:sdtContent>
            <w:p w14:paraId="23936912" w14:textId="77777777" w:rsidR="0067772C"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119B7EC" w14:textId="34F1A846" w:rsidR="008541F8" w:rsidRDefault="007029E0">
          <w:pPr>
            <w:rPr>
              <w:szCs w:val="21"/>
            </w:rPr>
            <w:sectPr w:rsidR="008541F8" w:rsidSect="008541F8">
              <w:pgSz w:w="16838" w:h="11906" w:orient="landscape"/>
              <w:pgMar w:top="1276" w:right="1440" w:bottom="1797" w:left="1525" w:header="855" w:footer="992" w:gutter="0"/>
              <w:cols w:space="425"/>
              <w:docGrid w:linePitch="312"/>
            </w:sectPr>
          </w:pPr>
        </w:p>
      </w:sdtContent>
    </w:sdt>
    <w:p w14:paraId="271C27ED" w14:textId="77777777" w:rsidR="0067772C" w:rsidRDefault="00145EDE" w:rsidP="00970D36">
      <w:pPr>
        <w:pStyle w:val="2"/>
        <w:numPr>
          <w:ilvl w:val="0"/>
          <w:numId w:val="15"/>
        </w:numPr>
        <w:ind w:left="422" w:hangingChars="200" w:hanging="422"/>
      </w:pPr>
      <w:r>
        <w:rPr>
          <w:rFonts w:hint="eastAsia"/>
        </w:rPr>
        <w:lastRenderedPageBreak/>
        <w:t>公司</w:t>
      </w:r>
      <w:r>
        <w:t>关于公司未来发展的讨论与分析</w:t>
      </w:r>
    </w:p>
    <w:sdt>
      <w:sdtPr>
        <w:rPr>
          <w:rFonts w:ascii="宋体" w:hAnsi="宋体" w:cs="宋体"/>
          <w:b w:val="0"/>
          <w:bCs w:val="0"/>
          <w:kern w:val="0"/>
          <w:szCs w:val="21"/>
        </w:rPr>
        <w:alias w:val="模块:行业格局和趋势"/>
        <w:tag w:val="_SEC_976db14dc0c94659822643e3f19cce9e"/>
        <w:id w:val="-922720053"/>
        <w:lock w:val="sdtLocked"/>
        <w:placeholder>
          <w:docPart w:val="GBC22222222222222222222222222222"/>
        </w:placeholder>
      </w:sdtPr>
      <w:sdtEndPr>
        <w:rPr>
          <w:rFonts w:hint="eastAsia"/>
        </w:rPr>
      </w:sdtEndPr>
      <w:sdtContent>
        <w:p w14:paraId="7E346617" w14:textId="77777777" w:rsidR="0067772C" w:rsidRDefault="00145EDE" w:rsidP="00970D36">
          <w:pPr>
            <w:pStyle w:val="3"/>
            <w:numPr>
              <w:ilvl w:val="3"/>
              <w:numId w:val="21"/>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511458331"/>
            <w:lock w:val="sdtContentLocked"/>
            <w:placeholder>
              <w:docPart w:val="GBC22222222222222222222222222222"/>
            </w:placeholder>
          </w:sdtPr>
          <w:sdtEndPr/>
          <w:sdtContent>
            <w:p w14:paraId="3B3D8CFF" w14:textId="7516BD7A" w:rsidR="0067772C" w:rsidRDefault="00145EDE">
              <w:pPr>
                <w:rPr>
                  <w:szCs w:val="21"/>
                </w:rPr>
              </w:pPr>
              <w:r>
                <w:rPr>
                  <w:szCs w:val="21"/>
                </w:rPr>
                <w:fldChar w:fldCharType="begin"/>
              </w:r>
              <w:r w:rsidR="00517711">
                <w:rPr>
                  <w:szCs w:val="21"/>
                </w:rPr>
                <w:instrText xml:space="preserve"> MACROBUTTON  SnrToggleCheckbox √适用  </w:instrText>
              </w:r>
              <w:r>
                <w:rPr>
                  <w:szCs w:val="21"/>
                </w:rPr>
                <w:fldChar w:fldCharType="end"/>
              </w:r>
              <w:r>
                <w:rPr>
                  <w:szCs w:val="21"/>
                </w:rPr>
                <w:fldChar w:fldCharType="begin"/>
              </w:r>
              <w:r w:rsidR="0051771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607107968"/>
            <w:lock w:val="sdtLocked"/>
            <w:placeholder>
              <w:docPart w:val="GBC22222222222222222222222222222"/>
            </w:placeholder>
          </w:sdtPr>
          <w:sdtEndPr/>
          <w:sdtContent>
            <w:p w14:paraId="083BAB05" w14:textId="77777777" w:rsidR="004A6E2E" w:rsidRDefault="00517711" w:rsidP="004A6E2E">
              <w:pPr>
                <w:ind w:firstLineChars="200" w:firstLine="420"/>
              </w:pPr>
              <w:r w:rsidRPr="00517711">
                <w:rPr>
                  <w:szCs w:val="21"/>
                </w:rPr>
                <w:t>2021 年是十四五开局之年</w:t>
              </w:r>
              <w:r>
                <w:rPr>
                  <w:rFonts w:hint="eastAsia"/>
                  <w:szCs w:val="21"/>
                </w:rPr>
                <w:t>，</w:t>
              </w:r>
              <w:r w:rsidRPr="00517711">
                <w:rPr>
                  <w:rFonts w:hint="eastAsia"/>
                  <w:szCs w:val="21"/>
                </w:rPr>
                <w:t>“十四五”时期是我国开启全面建设社会主义现代化国家新征程的第一个五年</w:t>
              </w:r>
              <w:r>
                <w:rPr>
                  <w:rFonts w:hint="eastAsia"/>
                  <w:szCs w:val="21"/>
                </w:rPr>
                <w:t>。</w:t>
              </w:r>
              <w:r>
                <w:t>目前</w:t>
              </w:r>
              <w:r>
                <w:rPr>
                  <w:rFonts w:hint="eastAsia"/>
                </w:rPr>
                <w:t>，</w:t>
              </w:r>
              <w:r>
                <w:t>我国建筑业总产值高达 26.3 万亿元，到 2025 年城镇化率 预计达到 65.5%，建筑业仍处蓬勃发展期。</w:t>
              </w:r>
              <w:r>
                <w:rPr>
                  <w:rFonts w:hint="eastAsia"/>
                </w:rPr>
                <w:t>安徽省</w:t>
              </w:r>
              <w:r>
                <w:t>正大力实施长三角一体化国家发展战略，“十四 五”将大力开展“新基建+”行动</w:t>
              </w:r>
              <w:r w:rsidR="004A6E2E">
                <w:rPr>
                  <w:rFonts w:hint="eastAsia"/>
                </w:rPr>
                <w:t>。</w:t>
              </w:r>
            </w:p>
            <w:p w14:paraId="4356EA3A" w14:textId="79F349B1" w:rsidR="0067772C" w:rsidRPr="00517711" w:rsidRDefault="004A6E2E" w:rsidP="004A6E2E">
              <w:pPr>
                <w:ind w:firstLineChars="200" w:firstLine="420"/>
              </w:pPr>
              <w:r>
                <w:rPr>
                  <w:rFonts w:hint="eastAsia"/>
                </w:rPr>
                <w:t>根据安徽省交通厅发布的《</w:t>
              </w:r>
              <w:r w:rsidRPr="00772914">
                <w:rPr>
                  <w:rFonts w:hint="eastAsia"/>
                </w:rPr>
                <w:t>安徽省</w:t>
              </w:r>
              <w:r w:rsidRPr="00772914">
                <w:t>2020全年交通运输经济运行分析报告</w:t>
              </w:r>
              <w:r>
                <w:rPr>
                  <w:rFonts w:hint="eastAsia"/>
                </w:rPr>
                <w:t>》显示，安徽将</w:t>
              </w:r>
              <w:r w:rsidR="00517711">
                <w:rPr>
                  <w:rFonts w:hint="eastAsia"/>
                </w:rPr>
                <w:t>推动网络型基础设施建设。围绕</w:t>
              </w:r>
              <w:proofErr w:type="gramStart"/>
              <w:r w:rsidR="00517711">
                <w:rPr>
                  <w:rFonts w:hint="eastAsia"/>
                </w:rPr>
                <w:t>”</w:t>
              </w:r>
              <w:proofErr w:type="gramEnd"/>
              <w:r w:rsidR="00517711">
                <w:rPr>
                  <w:rFonts w:hint="eastAsia"/>
                </w:rPr>
                <w:t>高速公路上的安徽</w:t>
              </w:r>
              <w:proofErr w:type="gramStart"/>
              <w:r w:rsidR="00517711">
                <w:rPr>
                  <w:rFonts w:hint="eastAsia"/>
                </w:rPr>
                <w:t>”</w:t>
              </w:r>
              <w:proofErr w:type="gramEnd"/>
              <w:r w:rsidR="00517711">
                <w:rPr>
                  <w:rFonts w:hint="eastAsia"/>
                </w:rPr>
                <w:t>“航道上的安徽”“翅膀</w:t>
              </w:r>
              <w:r w:rsidR="00517711">
                <w:t xml:space="preserve"> 上的安徽”</w:t>
              </w:r>
              <w:r w:rsidR="00517711">
                <w:rPr>
                  <w:rFonts w:hint="eastAsia"/>
                </w:rPr>
                <w:t>谋划推进一批重大工程建设。力促开工建设</w:t>
              </w:r>
              <w:proofErr w:type="gramStart"/>
              <w:r w:rsidR="00517711">
                <w:rPr>
                  <w:rFonts w:hint="eastAsia"/>
                </w:rPr>
                <w:t>芜</w:t>
              </w:r>
              <w:proofErr w:type="gramEnd"/>
              <w:r w:rsidR="00517711">
                <w:rPr>
                  <w:rFonts w:hint="eastAsia"/>
                </w:rPr>
                <w:t>宣高速改扩建、太湖至蕲春高速等</w:t>
              </w:r>
              <w:r w:rsidR="00517711">
                <w:t>19个1</w:t>
              </w:r>
              <w:r w:rsidR="00B92524">
                <w:t>,</w:t>
              </w:r>
              <w:r w:rsidR="00517711">
                <w:t>355公里高速公路,滚动推动安庆海口长江公路大桥等7个2022年计划开工项目前期工作。</w:t>
              </w:r>
              <w:proofErr w:type="gramStart"/>
              <w:r w:rsidR="00517711">
                <w:t>建成固蚌高速</w:t>
              </w:r>
              <w:proofErr w:type="gramEnd"/>
              <w:r w:rsidR="00517711">
                <w:t>、</w:t>
              </w:r>
              <w:proofErr w:type="gramStart"/>
              <w:r w:rsidR="00517711">
                <w:t>芜</w:t>
              </w:r>
              <w:proofErr w:type="gramEnd"/>
              <w:r w:rsidR="00517711">
                <w:t>黄高速、池祁高速池州至石台段,全面实现"县县通高速</w:t>
              </w:r>
              <w:proofErr w:type="gramStart"/>
              <w:r w:rsidR="00517711">
                <w:t>”</w:t>
              </w:r>
              <w:proofErr w:type="gramEnd"/>
              <w:r w:rsidR="00517711">
                <w:t>。推进3</w:t>
              </w:r>
              <w:r w:rsidR="00B92524">
                <w:t>,</w:t>
              </w:r>
              <w:r w:rsidR="00517711">
                <w:t>000公里普通国省干线公路建设,加快推进国道312全椒段、国道329含山段等一-级公路项目前期工作,实施G328定远至永康段改建工程等6个新开行外资项目。</w:t>
              </w:r>
            </w:p>
          </w:sdtContent>
        </w:sdt>
        <w:p w14:paraId="786499DE" w14:textId="77777777" w:rsidR="0067772C" w:rsidRDefault="007029E0">
          <w:pPr>
            <w:rPr>
              <w:szCs w:val="21"/>
            </w:rPr>
          </w:pPr>
        </w:p>
      </w:sdtContent>
    </w:sdt>
    <w:sdt>
      <w:sdtPr>
        <w:rPr>
          <w:rFonts w:ascii="宋体" w:hAnsi="宋体" w:cs="宋体"/>
          <w:b w:val="0"/>
          <w:bCs w:val="0"/>
          <w:kern w:val="0"/>
          <w:szCs w:val="21"/>
        </w:rPr>
        <w:alias w:val="模块:公司发展战略"/>
        <w:tag w:val="_SEC_ddbac632a621498c889e331b6e21fcc6"/>
        <w:id w:val="28232824"/>
        <w:lock w:val="sdtLocked"/>
        <w:placeholder>
          <w:docPart w:val="GBC22222222222222222222222222222"/>
        </w:placeholder>
      </w:sdtPr>
      <w:sdtEndPr>
        <w:rPr>
          <w:rFonts w:hint="eastAsia"/>
        </w:rPr>
      </w:sdtEndPr>
      <w:sdtContent>
        <w:p w14:paraId="466FE1F1" w14:textId="77777777" w:rsidR="0067772C" w:rsidRDefault="00145EDE" w:rsidP="00970D36">
          <w:pPr>
            <w:pStyle w:val="3"/>
            <w:numPr>
              <w:ilvl w:val="3"/>
              <w:numId w:val="21"/>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726220096"/>
            <w:lock w:val="sdtContentLocked"/>
            <w:placeholder>
              <w:docPart w:val="GBC22222222222222222222222222222"/>
            </w:placeholder>
          </w:sdtPr>
          <w:sdtEndPr/>
          <w:sdtContent>
            <w:p w14:paraId="4D3BC3F9" w14:textId="5889D75E" w:rsidR="0067772C" w:rsidRDefault="00145EDE">
              <w:pPr>
                <w:rPr>
                  <w:szCs w:val="21"/>
                </w:rPr>
              </w:pPr>
              <w:r>
                <w:rPr>
                  <w:szCs w:val="21"/>
                </w:rPr>
                <w:fldChar w:fldCharType="begin"/>
              </w:r>
              <w:r w:rsidR="00EF0693">
                <w:rPr>
                  <w:szCs w:val="21"/>
                </w:rPr>
                <w:instrText xml:space="preserve"> MACROBUTTON  SnrToggleCheckbox √适用  </w:instrText>
              </w:r>
              <w:r>
                <w:rPr>
                  <w:szCs w:val="21"/>
                </w:rPr>
                <w:fldChar w:fldCharType="end"/>
              </w:r>
              <w:r>
                <w:rPr>
                  <w:szCs w:val="21"/>
                </w:rPr>
                <w:fldChar w:fldCharType="begin"/>
              </w:r>
              <w:r w:rsidR="00EF0693">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70408326"/>
            <w:lock w:val="sdtLocked"/>
            <w:placeholder>
              <w:docPart w:val="GBC22222222222222222222222222222"/>
            </w:placeholder>
          </w:sdtPr>
          <w:sdtEndPr/>
          <w:sdtContent>
            <w:p w14:paraId="08DA171B" w14:textId="4FBFCCB4" w:rsidR="0067772C" w:rsidRDefault="00EF0693" w:rsidP="000B0F84">
              <w:pPr>
                <w:ind w:firstLineChars="200" w:firstLine="420"/>
                <w:rPr>
                  <w:szCs w:val="21"/>
                </w:rPr>
              </w:pPr>
              <w:r w:rsidRPr="00EF0693">
                <w:rPr>
                  <w:rFonts w:hint="eastAsia"/>
                  <w:szCs w:val="21"/>
                </w:rPr>
                <w:t>公司坚持“创建优质工程、铸造百年企业”的经营宗旨，贯彻执行“扎根安徽、拓展全国”的发展战略，以公路、市政基础设施施工业务为核心，打造“投资、设计、施工、养护”一体化的产业格局。公司未来将进一步提升自身综合实力和核心竞争力，把公司发展成为具有核心竞争力和广泛影响力的基础设施建设一流企业。</w:t>
              </w:r>
            </w:p>
          </w:sdtContent>
        </w:sdt>
        <w:p w14:paraId="31B50CA6" w14:textId="77777777" w:rsidR="0067772C" w:rsidRDefault="007029E0">
          <w:pPr>
            <w:rPr>
              <w:szCs w:val="21"/>
            </w:rPr>
          </w:pPr>
        </w:p>
      </w:sdtContent>
    </w:sdt>
    <w:sdt>
      <w:sdtPr>
        <w:rPr>
          <w:rFonts w:ascii="宋体" w:hAnsi="宋体" w:cs="宋体"/>
          <w:b w:val="0"/>
          <w:bCs w:val="0"/>
          <w:kern w:val="0"/>
          <w:szCs w:val="21"/>
        </w:rPr>
        <w:alias w:val="模块:经营计划"/>
        <w:tag w:val="_SEC_e5dfae5745e046e6a8ba223752a1dccc"/>
        <w:id w:val="-1575359870"/>
        <w:lock w:val="sdtLocked"/>
        <w:placeholder>
          <w:docPart w:val="GBC22222222222222222222222222222"/>
        </w:placeholder>
      </w:sdtPr>
      <w:sdtEndPr>
        <w:rPr>
          <w:rFonts w:hint="eastAsia"/>
        </w:rPr>
      </w:sdtEndPr>
      <w:sdtContent>
        <w:p w14:paraId="09B30BBB" w14:textId="77777777" w:rsidR="0067772C" w:rsidRDefault="00145EDE" w:rsidP="00970D36">
          <w:pPr>
            <w:pStyle w:val="3"/>
            <w:numPr>
              <w:ilvl w:val="3"/>
              <w:numId w:val="21"/>
            </w:numPr>
            <w:ind w:left="420" w:hangingChars="200"/>
            <w:rPr>
              <w:szCs w:val="21"/>
            </w:rPr>
          </w:pPr>
          <w:r>
            <w:rPr>
              <w:szCs w:val="21"/>
            </w:rPr>
            <w:t>经营计划</w:t>
          </w:r>
        </w:p>
        <w:sdt>
          <w:sdtPr>
            <w:rPr>
              <w:rFonts w:hint="eastAsia"/>
              <w:szCs w:val="21"/>
            </w:rPr>
            <w:alias w:val="是否适用：经营计划[双击切换]"/>
            <w:tag w:val="_GBC_871dbf3fc5a0422cadcc3452003278de"/>
            <w:id w:val="-1928032502"/>
            <w:lock w:val="sdtContentLocked"/>
            <w:placeholder>
              <w:docPart w:val="GBC22222222222222222222222222222"/>
            </w:placeholder>
          </w:sdtPr>
          <w:sdtEndPr/>
          <w:sdtContent>
            <w:p w14:paraId="34D5CD17" w14:textId="58E743CC" w:rsidR="0067772C" w:rsidRDefault="00145EDE">
              <w:pPr>
                <w:rPr>
                  <w:szCs w:val="21"/>
                </w:rPr>
              </w:pPr>
              <w:r>
                <w:rPr>
                  <w:szCs w:val="21"/>
                </w:rPr>
                <w:fldChar w:fldCharType="begin"/>
              </w:r>
              <w:r w:rsidR="00EF0693">
                <w:rPr>
                  <w:szCs w:val="21"/>
                </w:rPr>
                <w:instrText xml:space="preserve"> MACROBUTTON  SnrToggleCheckbox √适用  </w:instrText>
              </w:r>
              <w:r>
                <w:rPr>
                  <w:szCs w:val="21"/>
                </w:rPr>
                <w:fldChar w:fldCharType="end"/>
              </w:r>
              <w:r>
                <w:rPr>
                  <w:szCs w:val="21"/>
                </w:rPr>
                <w:fldChar w:fldCharType="begin"/>
              </w:r>
              <w:r w:rsidR="00EF0693">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759213138"/>
            <w:lock w:val="sdtLocked"/>
            <w:placeholder>
              <w:docPart w:val="GBC22222222222222222222222222222"/>
            </w:placeholder>
          </w:sdtPr>
          <w:sdtEndPr/>
          <w:sdtContent>
            <w:p w14:paraId="0929C220" w14:textId="09D45C2E" w:rsidR="0067772C" w:rsidRDefault="00EF0693" w:rsidP="000B0F84">
              <w:pPr>
                <w:ind w:firstLineChars="200" w:firstLine="420"/>
                <w:rPr>
                  <w:szCs w:val="21"/>
                </w:rPr>
              </w:pPr>
              <w:r w:rsidRPr="00EF0693">
                <w:rPr>
                  <w:rFonts w:hint="eastAsia"/>
                  <w:szCs w:val="21"/>
                </w:rPr>
                <w:t>未来，公司将抓住十三五规划实施和长三角经济一体化带来的机遇，发挥上市企业品牌效应，将以公路、市政基础设施施工业务为核心，打造“投资、设计、施工、养护”一体化的产业格局，发挥业务协同效应，不断拓展产业链上高附加值业务领域，扩大市场规模。同时，公司将利用自身在资质、业绩、管理、技术、品牌等多方面的优势，巩固并提升公司在安徽省的竞争地位和领先优势，并加大周边省份以及基础设施较为薄弱的省份市场拓展力度，通过对上述区域市场的精耕细作，提高市场占有率。</w:t>
              </w:r>
            </w:p>
          </w:sdtContent>
        </w:sdt>
        <w:p w14:paraId="22090624" w14:textId="77777777" w:rsidR="0067772C" w:rsidRDefault="007029E0">
          <w:pPr>
            <w:rPr>
              <w:szCs w:val="21"/>
            </w:rPr>
          </w:pPr>
        </w:p>
      </w:sdtContent>
    </w:sdt>
    <w:sdt>
      <w:sdtPr>
        <w:rPr>
          <w:rFonts w:ascii="宋体" w:hAnsi="宋体" w:cs="宋体"/>
          <w:b w:val="0"/>
          <w:bCs w:val="0"/>
          <w:kern w:val="0"/>
          <w:szCs w:val="21"/>
        </w:rPr>
        <w:alias w:val="模块:可能面对的风险"/>
        <w:tag w:val="_SEC_22da638766f04cb497f13857cff3dfee"/>
        <w:id w:val="806594415"/>
        <w:lock w:val="sdtLocked"/>
        <w:placeholder>
          <w:docPart w:val="GBC22222222222222222222222222222"/>
        </w:placeholder>
      </w:sdtPr>
      <w:sdtEndPr>
        <w:rPr>
          <w:rFonts w:hint="eastAsia"/>
        </w:rPr>
      </w:sdtEndPr>
      <w:sdtContent>
        <w:p w14:paraId="4F3D559D" w14:textId="77777777" w:rsidR="0067772C" w:rsidRDefault="00145EDE" w:rsidP="00970D36">
          <w:pPr>
            <w:pStyle w:val="3"/>
            <w:numPr>
              <w:ilvl w:val="3"/>
              <w:numId w:val="21"/>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523093948"/>
            <w:lock w:val="sdtContentLocked"/>
            <w:placeholder>
              <w:docPart w:val="GBC22222222222222222222222222222"/>
            </w:placeholder>
          </w:sdtPr>
          <w:sdtEndPr/>
          <w:sdtContent>
            <w:p w14:paraId="7F0A4D42" w14:textId="57760223" w:rsidR="0067772C" w:rsidRDefault="00145EDE">
              <w:pPr>
                <w:rPr>
                  <w:szCs w:val="21"/>
                </w:rPr>
              </w:pPr>
              <w:r>
                <w:rPr>
                  <w:szCs w:val="21"/>
                </w:rPr>
                <w:fldChar w:fldCharType="begin"/>
              </w:r>
              <w:r w:rsidR="00EF0693">
                <w:rPr>
                  <w:szCs w:val="21"/>
                </w:rPr>
                <w:instrText xml:space="preserve"> MACROBUTTON  SnrToggleCheckbox √适用  </w:instrText>
              </w:r>
              <w:r>
                <w:rPr>
                  <w:szCs w:val="21"/>
                </w:rPr>
                <w:fldChar w:fldCharType="end"/>
              </w:r>
              <w:r>
                <w:rPr>
                  <w:szCs w:val="21"/>
                </w:rPr>
                <w:fldChar w:fldCharType="begin"/>
              </w:r>
              <w:r w:rsidR="00EF0693">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514076731"/>
            <w:lock w:val="sdtLocked"/>
            <w:placeholder>
              <w:docPart w:val="GBC22222222222222222222222222222"/>
            </w:placeholder>
          </w:sdtPr>
          <w:sdtEndPr/>
          <w:sdtContent>
            <w:p w14:paraId="12F9F609" w14:textId="77777777" w:rsidR="00EF0693" w:rsidRPr="00EF0693" w:rsidRDefault="00EF0693" w:rsidP="000B0F84">
              <w:pPr>
                <w:ind w:firstLineChars="200" w:firstLine="420"/>
                <w:rPr>
                  <w:szCs w:val="21"/>
                </w:rPr>
              </w:pPr>
              <w:r w:rsidRPr="00EF0693">
                <w:rPr>
                  <w:rFonts w:hint="eastAsia"/>
                  <w:szCs w:val="21"/>
                </w:rPr>
                <w:t>（一）宏观经济波动风险</w:t>
              </w:r>
            </w:p>
            <w:p w14:paraId="1A6073E4" w14:textId="77777777" w:rsidR="00EF0693" w:rsidRPr="00EF0693" w:rsidRDefault="00EF0693" w:rsidP="000B0F84">
              <w:pPr>
                <w:ind w:firstLineChars="200" w:firstLine="420"/>
                <w:rPr>
                  <w:szCs w:val="21"/>
                </w:rPr>
              </w:pPr>
              <w:r w:rsidRPr="00EF0693">
                <w:rPr>
                  <w:rFonts w:hint="eastAsia"/>
                  <w:szCs w:val="21"/>
                </w:rPr>
                <w:t>本公司所从事的主营业务为公路、市政基础设施建设，与宏观经济环境和国民经济周期性波动紧密相关，受国家宏观经济走势、产业政策调整、固定资产投资规模、城市化进程等因素的影响较大。近年来，我国国民经济增长速度放缓，经济下行压力较大。</w:t>
              </w:r>
            </w:p>
            <w:p w14:paraId="014AA349" w14:textId="77777777" w:rsidR="00EF0693" w:rsidRPr="00EF0693" w:rsidRDefault="00EF0693" w:rsidP="000B0F84">
              <w:pPr>
                <w:ind w:firstLineChars="200" w:firstLine="420"/>
                <w:rPr>
                  <w:szCs w:val="21"/>
                </w:rPr>
              </w:pPr>
              <w:r w:rsidRPr="00EF0693">
                <w:rPr>
                  <w:rFonts w:hint="eastAsia"/>
                  <w:szCs w:val="21"/>
                </w:rPr>
                <w:t>如果国内宏观经济形势及相关政策出现较大波动，特别是新增固定资产投资规模的大幅度变动或者是公路、市政等领域的投资结构大规模调整，将对公司的经营造成不利影响。</w:t>
              </w:r>
            </w:p>
            <w:p w14:paraId="2766D680" w14:textId="77777777" w:rsidR="00EF0693" w:rsidRPr="00EF0693" w:rsidRDefault="00EF0693" w:rsidP="000B0F84">
              <w:pPr>
                <w:ind w:firstLineChars="200" w:firstLine="420"/>
                <w:rPr>
                  <w:szCs w:val="21"/>
                </w:rPr>
              </w:pPr>
              <w:r w:rsidRPr="00EF0693">
                <w:rPr>
                  <w:rFonts w:hint="eastAsia"/>
                  <w:szCs w:val="21"/>
                </w:rPr>
                <w:t>（二）市场竞争风险</w:t>
              </w:r>
            </w:p>
            <w:p w14:paraId="2F3FC212" w14:textId="77777777" w:rsidR="00EF0693" w:rsidRPr="00EF0693" w:rsidRDefault="00EF0693" w:rsidP="000B0F84">
              <w:pPr>
                <w:ind w:firstLineChars="200" w:firstLine="420"/>
                <w:rPr>
                  <w:szCs w:val="21"/>
                </w:rPr>
              </w:pPr>
              <w:r w:rsidRPr="00EF0693">
                <w:rPr>
                  <w:rFonts w:hint="eastAsia"/>
                  <w:szCs w:val="21"/>
                </w:rPr>
                <w:t>公路、市政基础设施施工行业企业众多，行业集中度较低，市场竞争较为激烈，少数</w:t>
              </w:r>
              <w:proofErr w:type="gramStart"/>
              <w:r w:rsidRPr="00EF0693">
                <w:rPr>
                  <w:rFonts w:hint="eastAsia"/>
                  <w:szCs w:val="21"/>
                </w:rPr>
                <w:t>大型央企占据</w:t>
              </w:r>
              <w:proofErr w:type="gramEnd"/>
              <w:r w:rsidRPr="00EF0693">
                <w:rPr>
                  <w:rFonts w:hint="eastAsia"/>
                  <w:szCs w:val="21"/>
                </w:rPr>
                <w:t>行业领先地位。公司在区域市场内主要</w:t>
              </w:r>
              <w:proofErr w:type="gramStart"/>
              <w:r w:rsidRPr="00EF0693">
                <w:rPr>
                  <w:rFonts w:hint="eastAsia"/>
                  <w:szCs w:val="21"/>
                </w:rPr>
                <w:t>面临央企和</w:t>
              </w:r>
              <w:proofErr w:type="gramEnd"/>
              <w:r w:rsidRPr="00EF0693">
                <w:rPr>
                  <w:rFonts w:hint="eastAsia"/>
                  <w:szCs w:val="21"/>
                </w:rPr>
                <w:t>地方大型国有企业的竞争；另外，公司在业务区域扩大过程中还需要与新进入区域内原有优势企业进行竞争，公司可能面临因市场竞争加剧造成业务拓展不能达到预期发展目标或者综合收益率水平下降的风险。</w:t>
              </w:r>
            </w:p>
            <w:p w14:paraId="3C04FC27" w14:textId="77777777" w:rsidR="00EF0693" w:rsidRPr="00EF0693" w:rsidRDefault="00EF0693" w:rsidP="000B0F84">
              <w:pPr>
                <w:ind w:firstLineChars="200" w:firstLine="420"/>
                <w:rPr>
                  <w:szCs w:val="21"/>
                </w:rPr>
              </w:pPr>
              <w:r w:rsidRPr="00EF0693">
                <w:rPr>
                  <w:rFonts w:hint="eastAsia"/>
                  <w:szCs w:val="21"/>
                </w:rPr>
                <w:t>（三）可能发生施工安全、环保事故而受到处罚的风险</w:t>
              </w:r>
            </w:p>
            <w:p w14:paraId="264A2A91" w14:textId="77777777" w:rsidR="00EF0693" w:rsidRPr="00EF0693" w:rsidRDefault="00EF0693" w:rsidP="000B0F84">
              <w:pPr>
                <w:ind w:firstLineChars="200" w:firstLine="420"/>
                <w:rPr>
                  <w:szCs w:val="21"/>
                </w:rPr>
              </w:pPr>
              <w:r w:rsidRPr="00EF0693">
                <w:rPr>
                  <w:rFonts w:hint="eastAsia"/>
                  <w:szCs w:val="21"/>
                </w:rPr>
                <w:t>公路、市政基础设施施工主要在露天作业，施工过程状况复杂，施工环境存在一定的危险性，如防护不当可能出现安全事故，从而造成财产损失和人员伤亡；同时，施工过程产生的噪声和扬尘会对环境造成一定的影响，如环保措施不到位，甚至可能引起环境污染事故。近年来，国</w:t>
              </w:r>
              <w:r w:rsidRPr="00EF0693">
                <w:rPr>
                  <w:rFonts w:hint="eastAsia"/>
                  <w:szCs w:val="21"/>
                </w:rPr>
                <w:lastRenderedPageBreak/>
                <w:t>家有关主管部门对建筑施工行业的施工安全、环保等方面提出了更高的要求，如发行人</w:t>
              </w:r>
              <w:proofErr w:type="gramStart"/>
              <w:r w:rsidRPr="00EF0693">
                <w:rPr>
                  <w:rFonts w:hint="eastAsia"/>
                  <w:szCs w:val="21"/>
                </w:rPr>
                <w:t>未高度</w:t>
              </w:r>
              <w:proofErr w:type="gramEnd"/>
              <w:r w:rsidRPr="00EF0693">
                <w:rPr>
                  <w:rFonts w:hint="eastAsia"/>
                  <w:szCs w:val="21"/>
                </w:rPr>
                <w:t>重视安全生产和施工过程中的环境保护，或者在业务开展过程中未严格执行安全、环保制度，可能存在因施工安全、环保事故而受到处罚的风险。</w:t>
              </w:r>
            </w:p>
            <w:p w14:paraId="064FB5ED" w14:textId="77777777" w:rsidR="00EF0693" w:rsidRPr="00EF0693" w:rsidRDefault="00EF0693" w:rsidP="000B0F84">
              <w:pPr>
                <w:ind w:firstLineChars="200" w:firstLine="420"/>
                <w:rPr>
                  <w:szCs w:val="21"/>
                </w:rPr>
              </w:pPr>
              <w:r w:rsidRPr="00EF0693">
                <w:rPr>
                  <w:rFonts w:hint="eastAsia"/>
                  <w:szCs w:val="21"/>
                </w:rPr>
                <w:t>（四）规模扩张可能带来的管理风险</w:t>
              </w:r>
            </w:p>
            <w:p w14:paraId="3B02EFE2" w14:textId="77777777" w:rsidR="00EF0693" w:rsidRPr="00EF0693" w:rsidRDefault="00EF0693" w:rsidP="000B0F84">
              <w:pPr>
                <w:ind w:firstLineChars="200" w:firstLine="420"/>
                <w:rPr>
                  <w:szCs w:val="21"/>
                </w:rPr>
              </w:pPr>
              <w:r w:rsidRPr="00EF0693">
                <w:rPr>
                  <w:rFonts w:hint="eastAsia"/>
                  <w:szCs w:val="21"/>
                </w:rPr>
                <w:t>本公司在安徽省内外均有施工作业项目，施工场所分散给公司在施工过程控制、成本核算等环节的经营管理带来一定的困难。尽管本公司已经对各工程项目部实行了严格的管理，且在实际执行中效果良好，但随着工程项目部数量增多、分散区域更加广泛，若不能及时提升管理能力并不断完善相关管理制度，仍可能存在管理不到位的风险。</w:t>
              </w:r>
            </w:p>
            <w:p w14:paraId="7AB98013" w14:textId="77777777" w:rsidR="00EF0693" w:rsidRPr="00EF0693" w:rsidRDefault="00EF0693" w:rsidP="000B0F84">
              <w:pPr>
                <w:ind w:firstLineChars="200" w:firstLine="420"/>
                <w:rPr>
                  <w:szCs w:val="21"/>
                </w:rPr>
              </w:pPr>
              <w:r w:rsidRPr="00EF0693">
                <w:rPr>
                  <w:rFonts w:hint="eastAsia"/>
                  <w:szCs w:val="21"/>
                </w:rPr>
                <w:t>（五）原材料价格波动风险</w:t>
              </w:r>
            </w:p>
            <w:p w14:paraId="397343FA" w14:textId="77777777" w:rsidR="00EF0693" w:rsidRPr="00EF0693" w:rsidRDefault="00EF0693" w:rsidP="000B0F84">
              <w:pPr>
                <w:ind w:firstLineChars="200" w:firstLine="420"/>
                <w:rPr>
                  <w:szCs w:val="21"/>
                </w:rPr>
              </w:pPr>
              <w:r w:rsidRPr="00EF0693">
                <w:rPr>
                  <w:rFonts w:hint="eastAsia"/>
                  <w:szCs w:val="21"/>
                </w:rPr>
                <w:t>公司主要从事公路、市政基础设施建设，施工所需主要原材料为钢材、水泥、沥青等。公司项目工期通常较长，施工期内主要原材料价格非预期波动将导致实际施工成本与工程预算总成本出现差异，进而影响公司经营业绩。</w:t>
              </w:r>
            </w:p>
            <w:p w14:paraId="27738548" w14:textId="1BF49975" w:rsidR="0067772C" w:rsidRDefault="00EF0693" w:rsidP="00157849">
              <w:pPr>
                <w:ind w:firstLineChars="200" w:firstLine="420"/>
                <w:rPr>
                  <w:szCs w:val="21"/>
                </w:rPr>
              </w:pPr>
              <w:r w:rsidRPr="00EF0693">
                <w:rPr>
                  <w:rFonts w:hint="eastAsia"/>
                  <w:szCs w:val="21"/>
                </w:rPr>
                <w:t>针对主要原材料价格的非预期波动，公司采取在项目投标前向供应商询价，工程施工中按进度实施采购计划，同时，公司已签署并执行的部分合同中包含价格调整条款，在原材料价格上涨幅度超过预期水平情况下，业主将对公司产生的额外成本进行相应补偿。这些合同条款可在一定程度内降低由于原材料价格非预期上涨给公司带来的经营风险。尽管如此，公司在合同执行中仍可能出现一些意外因素，如设计变更、作业环境变化而导致工程延期、材料成本</w:t>
              </w:r>
              <w:proofErr w:type="gramStart"/>
              <w:r w:rsidRPr="00EF0693">
                <w:rPr>
                  <w:rFonts w:hint="eastAsia"/>
                  <w:szCs w:val="21"/>
                </w:rPr>
                <w:t>受无法</w:t>
              </w:r>
              <w:proofErr w:type="gramEnd"/>
              <w:r w:rsidRPr="00EF0693">
                <w:rPr>
                  <w:rFonts w:hint="eastAsia"/>
                  <w:szCs w:val="21"/>
                </w:rPr>
                <w:t>预见因素影响大幅上涨等，若上述价格调整条款不能完全抵偿成本的增加，将导致公司实际合同毛利低于预期的风险。</w:t>
              </w:r>
            </w:p>
          </w:sdtContent>
        </w:sdt>
      </w:sdtContent>
    </w:sdt>
    <w:sdt>
      <w:sdtPr>
        <w:rPr>
          <w:rFonts w:ascii="宋体" w:hAnsi="宋体" w:cs="宋体"/>
          <w:b w:val="0"/>
          <w:bCs w:val="0"/>
          <w:kern w:val="0"/>
          <w:szCs w:val="21"/>
        </w:rPr>
        <w:alias w:val="模块:其他"/>
        <w:tag w:val="_SEC_449f92267bc945658d04ffaf693010b1"/>
        <w:id w:val="1572460005"/>
        <w:lock w:val="sdtLocked"/>
        <w:placeholder>
          <w:docPart w:val="GBC22222222222222222222222222222"/>
        </w:placeholder>
      </w:sdtPr>
      <w:sdtEndPr>
        <w:rPr>
          <w:rFonts w:hint="eastAsia"/>
        </w:rPr>
      </w:sdtEndPr>
      <w:sdtContent>
        <w:p w14:paraId="15CCE38A" w14:textId="77777777" w:rsidR="0067772C" w:rsidRDefault="00145EDE" w:rsidP="00970D36">
          <w:pPr>
            <w:pStyle w:val="3"/>
            <w:numPr>
              <w:ilvl w:val="3"/>
              <w:numId w:val="21"/>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226914991"/>
            <w:lock w:val="sdtContentLocked"/>
            <w:placeholder>
              <w:docPart w:val="GBC22222222222222222222222222222"/>
            </w:placeholder>
          </w:sdtPr>
          <w:sdtEndPr/>
          <w:sdtContent>
            <w:p w14:paraId="2BCBCB91" w14:textId="3F06CACB" w:rsidR="0067772C" w:rsidRDefault="00145EDE" w:rsidP="00EF0693">
              <w:pPr>
                <w:rPr>
                  <w:szCs w:val="21"/>
                </w:rPr>
              </w:pPr>
              <w:r>
                <w:rPr>
                  <w:szCs w:val="21"/>
                </w:rPr>
                <w:fldChar w:fldCharType="begin"/>
              </w:r>
              <w:r w:rsidR="00EF0693">
                <w:rPr>
                  <w:szCs w:val="21"/>
                </w:rPr>
                <w:instrText xml:space="preserve"> MACROBUTTON  SnrToggleCheckbox □适用  </w:instrText>
              </w:r>
              <w:r>
                <w:rPr>
                  <w:szCs w:val="21"/>
                </w:rPr>
                <w:fldChar w:fldCharType="end"/>
              </w:r>
              <w:r>
                <w:rPr>
                  <w:szCs w:val="21"/>
                </w:rPr>
                <w:fldChar w:fldCharType="begin"/>
              </w:r>
              <w:r w:rsidR="00EF0693">
                <w:rPr>
                  <w:szCs w:val="21"/>
                </w:rPr>
                <w:instrText xml:space="preserve"> MACROBUTTON  SnrToggleCheckbox √不适用 </w:instrText>
              </w:r>
              <w:r>
                <w:rPr>
                  <w:szCs w:val="21"/>
                </w:rPr>
                <w:fldChar w:fldCharType="end"/>
              </w:r>
            </w:p>
          </w:sdtContent>
        </w:sdt>
        <w:p w14:paraId="444D3D56" w14:textId="77777777" w:rsidR="0067772C" w:rsidRDefault="007029E0">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691595988"/>
        <w:lock w:val="sdtLocked"/>
        <w:placeholder>
          <w:docPart w:val="GBC22222222222222222222222222222"/>
        </w:placeholder>
      </w:sdtPr>
      <w:sdtEndPr>
        <w:rPr>
          <w:rFonts w:ascii="宋体" w:hAnsi="宋体"/>
        </w:rPr>
      </w:sdtEndPr>
      <w:sdtContent>
        <w:p w14:paraId="6236E6E7" w14:textId="77777777" w:rsidR="0067772C" w:rsidRDefault="00145EDE" w:rsidP="00970D36">
          <w:pPr>
            <w:pStyle w:val="2"/>
            <w:numPr>
              <w:ilvl w:val="0"/>
              <w:numId w:val="15"/>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328719909"/>
            <w:lock w:val="sdtContentLocked"/>
            <w:placeholder>
              <w:docPart w:val="GBC22222222222222222222222222222"/>
            </w:placeholder>
          </w:sdtPr>
          <w:sdtEndPr/>
          <w:sdtContent>
            <w:p w14:paraId="73C1D9E6" w14:textId="5B1D7CCC" w:rsidR="0067772C" w:rsidRPr="00157849" w:rsidRDefault="00145EDE">
              <w:r>
                <w:fldChar w:fldCharType="begin"/>
              </w:r>
              <w:r w:rsidR="00EF0693">
                <w:instrText xml:space="preserve"> MACROBUTTON  SnrToggleCheckbox □适用  </w:instrText>
              </w:r>
              <w:r>
                <w:fldChar w:fldCharType="end"/>
              </w:r>
              <w:r>
                <w:fldChar w:fldCharType="begin"/>
              </w:r>
              <w:r w:rsidR="00EF0693">
                <w:instrText xml:space="preserve"> MACROBUTTON  SnrToggleCheckbox √不适用 </w:instrText>
              </w:r>
              <w:r>
                <w:fldChar w:fldCharType="end"/>
              </w:r>
            </w:p>
          </w:sdtContent>
        </w:sdt>
      </w:sdtContent>
    </w:sdt>
    <w:p w14:paraId="6ED1426A" w14:textId="77777777" w:rsidR="0067772C" w:rsidRDefault="00145EDE">
      <w:pPr>
        <w:pStyle w:val="10"/>
        <w:numPr>
          <w:ilvl w:val="0"/>
          <w:numId w:val="3"/>
        </w:numPr>
      </w:pPr>
      <w:bookmarkStart w:id="37" w:name="_Toc409437606"/>
      <w:bookmarkStart w:id="38" w:name="_Toc437440712"/>
      <w:bookmarkStart w:id="39" w:name="_Toc28098027"/>
      <w:r>
        <w:rPr>
          <w:rFonts w:hint="eastAsia"/>
        </w:rPr>
        <w:t>重要事项</w:t>
      </w:r>
      <w:bookmarkEnd w:id="37"/>
      <w:bookmarkEnd w:id="38"/>
      <w:bookmarkEnd w:id="39"/>
    </w:p>
    <w:p w14:paraId="6CEDD211" w14:textId="77777777" w:rsidR="0067772C" w:rsidRDefault="00145EDE" w:rsidP="00970D36">
      <w:pPr>
        <w:pStyle w:val="2"/>
        <w:numPr>
          <w:ilvl w:val="0"/>
          <w:numId w:val="7"/>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45670955"/>
        <w:lock w:val="sdtLocked"/>
        <w:placeholder>
          <w:docPart w:val="GBC22222222222222222222222222222"/>
        </w:placeholder>
      </w:sdtPr>
      <w:sdtEndPr>
        <w:rPr>
          <w:rFonts w:hint="default"/>
        </w:rPr>
      </w:sdtEndPr>
      <w:sdtContent>
        <w:p w14:paraId="7AA0D63A" w14:textId="77777777" w:rsidR="0067772C" w:rsidRDefault="00145EDE" w:rsidP="00970D36">
          <w:pPr>
            <w:pStyle w:val="3"/>
            <w:numPr>
              <w:ilvl w:val="0"/>
              <w:numId w:val="31"/>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491295000"/>
            <w:lock w:val="sdtContentLocked"/>
            <w:placeholder>
              <w:docPart w:val="GBC22222222222222222222222222222"/>
            </w:placeholder>
          </w:sdtPr>
          <w:sdtEndPr/>
          <w:sdtContent>
            <w:p w14:paraId="0747593F" w14:textId="31B5E8A9" w:rsidR="0067772C" w:rsidRDefault="00145EDE">
              <w:r>
                <w:fldChar w:fldCharType="begin"/>
              </w:r>
              <w:r w:rsidR="00EB73F8">
                <w:instrText xml:space="preserve"> MACROBUTTON  SnrToggleCheckbox √适用  </w:instrText>
              </w:r>
              <w:r>
                <w:fldChar w:fldCharType="end"/>
              </w:r>
              <w:r>
                <w:fldChar w:fldCharType="begin"/>
              </w:r>
              <w:r w:rsidR="00EB73F8">
                <w:instrText xml:space="preserve"> MACROBUTTON  SnrToggleCheckbox □不适用 </w:instrText>
              </w:r>
              <w:r>
                <w:fldChar w:fldCharType="end"/>
              </w:r>
            </w:p>
          </w:sdtContent>
        </w:sdt>
        <w:sdt>
          <w:sdtPr>
            <w:alias w:val="现金分红政策的执行情况"/>
            <w:tag w:val="_GBC_0ba57968760941749cc2f420644f2599"/>
            <w:id w:val="-1479759634"/>
            <w:lock w:val="sdtLocked"/>
            <w:placeholder>
              <w:docPart w:val="GBC22222222222222222222222222222"/>
            </w:placeholder>
          </w:sdtPr>
          <w:sdtEndPr/>
          <w:sdtContent>
            <w:p w14:paraId="0CB9ED94" w14:textId="77777777" w:rsidR="00EB73F8" w:rsidRDefault="00EB73F8" w:rsidP="00EC5067">
              <w:pPr>
                <w:ind w:firstLineChars="200" w:firstLine="420"/>
                <w:jc w:val="both"/>
              </w:pPr>
              <w:r>
                <w:t>1、利润分配政策的制定情况</w:t>
              </w:r>
            </w:p>
            <w:p w14:paraId="53DC0A80" w14:textId="77777777" w:rsidR="00EB73F8" w:rsidRDefault="00EB73F8" w:rsidP="00EC5067">
              <w:pPr>
                <w:ind w:firstLineChars="200" w:firstLine="420"/>
                <w:jc w:val="both"/>
              </w:pPr>
              <w:r>
                <w:rPr>
                  <w:rFonts w:hint="eastAsia"/>
                </w:rPr>
                <w:t>公司着眼于长远和可持续发展，综合考虑公司目前及未来盈利规模、现金流量状况、发展所处阶段、项目投资资金需求、募集资金情况、银行信贷及外部融资环境等因素，建立对投资者持续、稳定、科学的回报规划与机制，从而对利润分配</w:t>
              </w:r>
              <w:proofErr w:type="gramStart"/>
              <w:r>
                <w:rPr>
                  <w:rFonts w:hint="eastAsia"/>
                </w:rPr>
                <w:t>作出</w:t>
              </w:r>
              <w:proofErr w:type="gramEnd"/>
              <w:r>
                <w:rPr>
                  <w:rFonts w:hint="eastAsia"/>
                </w:rPr>
                <w:t>制度性安排，以保证利润分配的连续性和稳定性。</w:t>
              </w:r>
            </w:p>
            <w:p w14:paraId="3B8BB222" w14:textId="77777777" w:rsidR="00EB73F8" w:rsidRDefault="00EB73F8" w:rsidP="00EC5067">
              <w:pPr>
                <w:ind w:firstLineChars="200" w:firstLine="420"/>
                <w:jc w:val="both"/>
              </w:pPr>
              <w:r>
                <w:rPr>
                  <w:rFonts w:hint="eastAsia"/>
                </w:rPr>
                <w:t>《公司章程》第一百五十六条明确公司的利润分配政策为：</w:t>
              </w:r>
            </w:p>
            <w:p w14:paraId="793D8FD3" w14:textId="77777777" w:rsidR="00EB73F8" w:rsidRDefault="00EB73F8" w:rsidP="00EC5067">
              <w:pPr>
                <w:ind w:firstLineChars="200" w:firstLine="420"/>
                <w:jc w:val="both"/>
              </w:pPr>
              <w:r>
                <w:rPr>
                  <w:rFonts w:hint="eastAsia"/>
                </w:rPr>
                <w:t>（一）利润分配原则</w:t>
              </w:r>
            </w:p>
            <w:p w14:paraId="49C38AD0" w14:textId="77777777" w:rsidR="00EB73F8" w:rsidRDefault="00EB73F8" w:rsidP="00EC5067">
              <w:pPr>
                <w:ind w:firstLineChars="200" w:firstLine="420"/>
                <w:jc w:val="both"/>
              </w:pPr>
              <w:r>
                <w:t>1、公司充分考虑对投资者的回报，每年按当年实现的可供分配利润规定比例向股东分配股利；</w:t>
              </w:r>
            </w:p>
            <w:p w14:paraId="6DB11C76" w14:textId="77777777" w:rsidR="00EB73F8" w:rsidRDefault="00EB73F8" w:rsidP="00EC5067">
              <w:pPr>
                <w:ind w:firstLineChars="200" w:firstLine="420"/>
                <w:jc w:val="both"/>
              </w:pPr>
              <w:r>
                <w:t>2、公司的利润分配政策保持连续性和稳定性，同时兼顾公司的长远利益、全体股东的整体利益及公司的可持续发展；</w:t>
              </w:r>
            </w:p>
            <w:p w14:paraId="3E9DBEF9" w14:textId="77777777" w:rsidR="00EB73F8" w:rsidRDefault="00EB73F8" w:rsidP="00EC5067">
              <w:pPr>
                <w:ind w:firstLineChars="200" w:firstLine="420"/>
                <w:jc w:val="both"/>
              </w:pPr>
              <w:r>
                <w:t>3、公司董事会、监事会和股东大会对利润分配政策的决策和论证应当充分考虑独立董事、监事和公众投资者的意见。</w:t>
              </w:r>
            </w:p>
            <w:p w14:paraId="44B423B5" w14:textId="77777777" w:rsidR="00EB73F8" w:rsidRDefault="00EB73F8" w:rsidP="00EC5067">
              <w:pPr>
                <w:ind w:firstLineChars="200" w:firstLine="420"/>
                <w:jc w:val="both"/>
              </w:pPr>
              <w:r>
                <w:t>4、公司利润分配政策应符合法律、法规的相关规定。</w:t>
              </w:r>
            </w:p>
            <w:p w14:paraId="4DCABB02" w14:textId="77777777" w:rsidR="00EB73F8" w:rsidRDefault="00EB73F8" w:rsidP="00EC5067">
              <w:pPr>
                <w:ind w:firstLineChars="200" w:firstLine="420"/>
                <w:jc w:val="both"/>
              </w:pPr>
              <w:r>
                <w:rPr>
                  <w:rFonts w:hint="eastAsia"/>
                </w:rPr>
                <w:t>（二）公司利润分配政策具体内容</w:t>
              </w:r>
            </w:p>
            <w:p w14:paraId="757516E9" w14:textId="77777777" w:rsidR="00EB73F8" w:rsidRDefault="00EB73F8" w:rsidP="00EC5067">
              <w:pPr>
                <w:ind w:firstLineChars="200" w:firstLine="420"/>
                <w:jc w:val="both"/>
              </w:pPr>
              <w:r>
                <w:rPr>
                  <w:rFonts w:hint="eastAsia"/>
                </w:rPr>
                <w:t>（</w:t>
              </w:r>
              <w:r>
                <w:t>1）利润分配的形式</w:t>
              </w:r>
            </w:p>
            <w:p w14:paraId="27FCEB06" w14:textId="77777777" w:rsidR="00EB73F8" w:rsidRDefault="00EB73F8" w:rsidP="00EC5067">
              <w:pPr>
                <w:ind w:firstLineChars="200" w:firstLine="420"/>
                <w:jc w:val="both"/>
              </w:pPr>
              <w:r>
                <w:rPr>
                  <w:rFonts w:hint="eastAsia"/>
                </w:rPr>
                <w:t>公司采用现金、股票或现金与股票相结合的方式分配股利。公司优先采用现金分红的方式进行利润分配。</w:t>
              </w:r>
            </w:p>
            <w:p w14:paraId="2CD0FAC1" w14:textId="77777777" w:rsidR="00EB73F8" w:rsidRDefault="00EB73F8" w:rsidP="00EC5067">
              <w:pPr>
                <w:ind w:firstLineChars="200" w:firstLine="420"/>
                <w:jc w:val="both"/>
              </w:pPr>
              <w:r>
                <w:rPr>
                  <w:rFonts w:hint="eastAsia"/>
                </w:rPr>
                <w:t>（</w:t>
              </w:r>
              <w:r>
                <w:t>2）现金分红的具体条件和比例</w:t>
              </w:r>
            </w:p>
            <w:p w14:paraId="68309314" w14:textId="77777777" w:rsidR="00EB73F8" w:rsidRDefault="00EB73F8" w:rsidP="00EC5067">
              <w:pPr>
                <w:ind w:firstLineChars="200" w:firstLine="420"/>
                <w:jc w:val="both"/>
              </w:pPr>
              <w:r>
                <w:rPr>
                  <w:rFonts w:hint="eastAsia"/>
                </w:rPr>
                <w:lastRenderedPageBreak/>
                <w:t>在公司当年实现的净利润为正数且当年末公司累计未分配利润为正数的情况下，公司应当进行现金分红，以现金方式分配的利润不少于当年实现的可供分配利润的</w:t>
              </w:r>
              <w:r>
                <w:t>15%。公司根据盈利、资金需求、现金流等情况，可以进行中期分红。</w:t>
              </w:r>
            </w:p>
            <w:p w14:paraId="2A8765B8" w14:textId="77777777" w:rsidR="00EB73F8" w:rsidRDefault="00EB73F8" w:rsidP="00EC5067">
              <w:pPr>
                <w:ind w:firstLineChars="200" w:firstLine="420"/>
                <w:jc w:val="both"/>
              </w:pPr>
              <w:r>
                <w:rPr>
                  <w:rFonts w:hint="eastAsia"/>
                </w:rPr>
                <w:t>公司董事会应当综合考虑所处行业特点、发展阶段、自身经营模式、盈利水平以及是否有重大资金支出安排等因素，区分下列情形，提出差异化的现金分红政策：</w:t>
              </w:r>
            </w:p>
            <w:p w14:paraId="27561C90" w14:textId="77777777" w:rsidR="00EB73F8" w:rsidRDefault="00EB73F8" w:rsidP="00EC5067">
              <w:pPr>
                <w:ind w:firstLineChars="200" w:firstLine="420"/>
                <w:jc w:val="both"/>
              </w:pPr>
              <w:r>
                <w:t>A、公司属成熟期且无重大资金支出安排的，进行利润分配时，现金分红在本次利润分配中所占比例最低应达到80%；</w:t>
              </w:r>
            </w:p>
            <w:p w14:paraId="2D927630" w14:textId="77777777" w:rsidR="00EB73F8" w:rsidRDefault="00EB73F8" w:rsidP="00EC5067">
              <w:pPr>
                <w:ind w:firstLineChars="200" w:firstLine="420"/>
                <w:jc w:val="both"/>
              </w:pPr>
              <w:r>
                <w:t>B、公司属成熟期且有重大资金支出安排的，进行利润分配时，现金分红在本次利润分配中所占比例最低应达到40%；</w:t>
              </w:r>
            </w:p>
            <w:p w14:paraId="66CCD9EA" w14:textId="77777777" w:rsidR="00EB73F8" w:rsidRDefault="00EB73F8" w:rsidP="00EC5067">
              <w:pPr>
                <w:ind w:firstLineChars="200" w:firstLine="420"/>
                <w:jc w:val="both"/>
              </w:pPr>
              <w:r>
                <w:t>C、公司发展阶段属成长期且有重大资金支出安排的，进行利润分配时，现金分红在本次利润分配中所占比例最低应达到20%；</w:t>
              </w:r>
            </w:p>
            <w:p w14:paraId="5BD0D4FA" w14:textId="77777777" w:rsidR="00EB73F8" w:rsidRDefault="00EB73F8" w:rsidP="00EC5067">
              <w:pPr>
                <w:ind w:firstLineChars="200" w:firstLine="420"/>
                <w:jc w:val="both"/>
              </w:pPr>
              <w:r>
                <w:rPr>
                  <w:rFonts w:hint="eastAsia"/>
                </w:rPr>
                <w:t>如公司发展阶段不易区分但有重大资金支出安排的，可以按照前项规定处理。</w:t>
              </w:r>
            </w:p>
            <w:p w14:paraId="75875508" w14:textId="77777777" w:rsidR="00EB73F8" w:rsidRDefault="00EB73F8" w:rsidP="00EC5067">
              <w:pPr>
                <w:ind w:firstLineChars="200" w:firstLine="420"/>
                <w:jc w:val="both"/>
              </w:pPr>
              <w:r>
                <w:rPr>
                  <w:rFonts w:hint="eastAsia"/>
                </w:rPr>
                <w:t>本项所称“重大资金支出”是指：（</w:t>
              </w:r>
              <w:r>
                <w:t>1）公司未来12个月内</w:t>
              </w:r>
              <w:proofErr w:type="gramStart"/>
              <w:r>
                <w:t>拟对外</w:t>
              </w:r>
              <w:proofErr w:type="gramEnd"/>
              <w:r>
                <w:t>投资、收购资产或购买设备累计支出达到或超过公司最近一期经审计净资产的30%，且超过5,000万元（募集资金投资的项目除外）；（2）公司未来12个月内</w:t>
              </w:r>
              <w:proofErr w:type="gramStart"/>
              <w:r>
                <w:t>拟对外</w:t>
              </w:r>
              <w:proofErr w:type="gramEnd"/>
              <w:r>
                <w:t>投资、收购资产或购买设备累计支出达到或超过公司最近一期经审计总资产的15%（募集资金投资的项目除外）。</w:t>
              </w:r>
            </w:p>
            <w:p w14:paraId="63D6086B" w14:textId="77777777" w:rsidR="00EB73F8" w:rsidRDefault="00EB73F8" w:rsidP="00EC5067">
              <w:pPr>
                <w:ind w:firstLineChars="200" w:firstLine="420"/>
                <w:jc w:val="both"/>
              </w:pPr>
              <w:r>
                <w:rPr>
                  <w:rFonts w:hint="eastAsia"/>
                </w:rPr>
                <w:t>（</w:t>
              </w:r>
              <w:r>
                <w:t>3）股票股利发放条件</w:t>
              </w:r>
            </w:p>
            <w:p w14:paraId="250DDC18" w14:textId="77777777" w:rsidR="00EB73F8" w:rsidRDefault="00EB73F8" w:rsidP="00EC5067">
              <w:pPr>
                <w:ind w:firstLineChars="200" w:firstLine="420"/>
                <w:jc w:val="both"/>
              </w:pPr>
              <w:r>
                <w:rPr>
                  <w:rFonts w:hint="eastAsia"/>
                </w:rPr>
                <w:t>在公司符合上述现金分红规定，且营业收入快速增长，股票价格与股本规模不匹配，发放股票股利有利于公司全体股东整体利益时，董事会可以在实施上述现金分红之外提出股票股利分配方案，但应当考虑公司成长性、每股净资产的摊薄等真实合理因素，并提交股东大会审议。</w:t>
              </w:r>
            </w:p>
            <w:p w14:paraId="1FC15BCA" w14:textId="77777777" w:rsidR="00EB73F8" w:rsidRDefault="00EB73F8" w:rsidP="00EC5067">
              <w:pPr>
                <w:ind w:firstLineChars="200" w:firstLine="420"/>
                <w:jc w:val="both"/>
              </w:pPr>
              <w:r>
                <w:rPr>
                  <w:rFonts w:hint="eastAsia"/>
                </w:rPr>
                <w:t>（</w:t>
              </w:r>
              <w:r>
                <w:t>4）对公众投资者的保护</w:t>
              </w:r>
            </w:p>
            <w:p w14:paraId="57EB0A68" w14:textId="77777777" w:rsidR="00EB73F8" w:rsidRDefault="00EB73F8" w:rsidP="00EC5067">
              <w:pPr>
                <w:ind w:firstLineChars="200" w:firstLine="420"/>
                <w:jc w:val="both"/>
              </w:pPr>
              <w:r>
                <w:rPr>
                  <w:rFonts w:hint="eastAsia"/>
                </w:rPr>
                <w:t>存在股东违规占用公司资金情况的，公司应当扣减该股东所分配的现金红利，以偿还其占用资金。</w:t>
              </w:r>
            </w:p>
            <w:p w14:paraId="6EFB1032" w14:textId="77777777" w:rsidR="00EB73F8" w:rsidRDefault="00EB73F8" w:rsidP="00EC5067">
              <w:pPr>
                <w:ind w:firstLineChars="200" w:firstLine="420"/>
                <w:jc w:val="both"/>
              </w:pPr>
              <w:r>
                <w:rPr>
                  <w:rFonts w:hint="eastAsia"/>
                </w:rPr>
                <w:t>（三）公司利润分配决策程序</w:t>
              </w:r>
            </w:p>
            <w:p w14:paraId="30A934E4" w14:textId="77777777" w:rsidR="00EB73F8" w:rsidRDefault="00EB73F8" w:rsidP="00EC5067">
              <w:pPr>
                <w:ind w:firstLineChars="200" w:firstLine="420"/>
                <w:jc w:val="both"/>
              </w:pPr>
              <w:r>
                <w:t>1、公司应当充分听取独立董事和中小股东对利润分配方案的意见，公司管理层结合公司股本规模、盈利情况、投资安排等因素提出利润分配建议，由董事会制订利润分配方案。独立董事可以征集中小股东的意见，提出分红提案，并直接提交董事会审议。</w:t>
              </w:r>
            </w:p>
            <w:p w14:paraId="665EE9DD" w14:textId="77777777" w:rsidR="00EB73F8" w:rsidRDefault="00EB73F8" w:rsidP="00EC5067">
              <w:pPr>
                <w:ind w:firstLineChars="200" w:firstLine="420"/>
                <w:jc w:val="both"/>
              </w:pPr>
              <w:r>
                <w:t>2、利润分配方案应当征询监事会及独立董事意见，并经外部监事（不在公司担任职务的监事）及独立董事过半数同意，独立董事应当对利润分配方案发表明确意见，董事会就利润分配方案形成决议后应提交股东大会审议。</w:t>
              </w:r>
            </w:p>
            <w:p w14:paraId="623EB7B9" w14:textId="77777777" w:rsidR="00EB73F8" w:rsidRDefault="00EB73F8" w:rsidP="00EC5067">
              <w:pPr>
                <w:ind w:firstLineChars="200" w:firstLine="420"/>
                <w:jc w:val="both"/>
              </w:pPr>
              <w:r>
                <w:t>3、公司应切实保障中小股东参与股东大会的权利，审议有关利润分配议案时，应当提供网络投票等方式以方便中小股东参与表决。</w:t>
              </w:r>
            </w:p>
            <w:p w14:paraId="1B1B1864" w14:textId="77777777" w:rsidR="00EB73F8" w:rsidRDefault="00EB73F8" w:rsidP="00EC5067">
              <w:pPr>
                <w:ind w:firstLineChars="200" w:firstLine="420"/>
                <w:jc w:val="both"/>
              </w:pPr>
              <w:r>
                <w:t>4、独立董事和符合条件的股东可以向公司股东征集其在股东大会上的投票权。</w:t>
              </w:r>
            </w:p>
            <w:p w14:paraId="7983622E" w14:textId="77777777" w:rsidR="00EB73F8" w:rsidRDefault="00EB73F8" w:rsidP="00EC5067">
              <w:pPr>
                <w:ind w:firstLineChars="200" w:firstLine="420"/>
                <w:jc w:val="both"/>
              </w:pPr>
              <w:r>
                <w:t>5、公司股东大会对利润分配方案</w:t>
              </w:r>
              <w:proofErr w:type="gramStart"/>
              <w:r>
                <w:t>作出</w:t>
              </w:r>
              <w:proofErr w:type="gramEnd"/>
              <w:r>
                <w:t>决议后，公司董事会必须在股东大会召开后2个月内完成股利（或股份）的派发事项。</w:t>
              </w:r>
            </w:p>
            <w:p w14:paraId="405A8535" w14:textId="77777777" w:rsidR="00EB73F8" w:rsidRDefault="00EB73F8" w:rsidP="00EC5067">
              <w:pPr>
                <w:ind w:firstLineChars="200" w:firstLine="420"/>
                <w:jc w:val="both"/>
              </w:pPr>
              <w:r>
                <w:rPr>
                  <w:rFonts w:hint="eastAsia"/>
                </w:rPr>
                <w:t>（四）公司利润分配政策调整</w:t>
              </w:r>
            </w:p>
            <w:p w14:paraId="6BB51DE4" w14:textId="77777777" w:rsidR="00EB73F8" w:rsidRDefault="00EB73F8" w:rsidP="00EC5067">
              <w:pPr>
                <w:ind w:firstLineChars="200" w:firstLine="420"/>
                <w:jc w:val="both"/>
              </w:pPr>
              <w:r>
                <w:t>1.利润分配政策调整的条件</w:t>
              </w:r>
            </w:p>
            <w:p w14:paraId="1E48934A" w14:textId="77777777" w:rsidR="00EB73F8" w:rsidRDefault="00EB73F8" w:rsidP="00EC5067">
              <w:pPr>
                <w:ind w:firstLineChars="200" w:firstLine="420"/>
                <w:jc w:val="both"/>
              </w:pPr>
              <w:r>
                <w:rPr>
                  <w:rFonts w:hint="eastAsia"/>
                </w:rPr>
                <w:t>公司根据有关法律、法规和规范性文件的规定，行业监管政策，自身经营情况、投资规划和长期发展的需要，或者因为外部经营环境发生重大变化确实需要调整利润分配政策的，在履行有关程序后可以对既定的利润分配政策进行调整，但不得违反相关法律法规和监管规定。</w:t>
              </w:r>
            </w:p>
            <w:p w14:paraId="6147413E" w14:textId="77777777" w:rsidR="00EB73F8" w:rsidRDefault="00EB73F8" w:rsidP="00EC5067">
              <w:pPr>
                <w:ind w:firstLineChars="200" w:firstLine="420"/>
                <w:jc w:val="both"/>
              </w:pPr>
              <w:r>
                <w:t>2.利润分配政策调整的程序</w:t>
              </w:r>
            </w:p>
            <w:p w14:paraId="059ECCAE" w14:textId="77777777" w:rsidR="00EB73F8" w:rsidRDefault="00EB73F8" w:rsidP="00EC5067">
              <w:pPr>
                <w:ind w:firstLineChars="200" w:firstLine="420"/>
                <w:jc w:val="both"/>
              </w:pPr>
              <w:r>
                <w:rPr>
                  <w:rFonts w:hint="eastAsia"/>
                </w:rPr>
                <w:t>由公司董事会战略委员会制定利润分配政策调整方案，充分论证调整利润分配政策的必要性，并说明利润留存的用途，由公司董事会根据实际情况，在公司盈利转强时实施公司对过往年度现金弥补方案，确保公司股东能够持续获得现金分红。董事会提出的调整利润分配政策议案需经董事会半数以上董事表决通过，并经独立董事过半数通过，独立董事应当对利润分配政策的调整发表独立意见。</w:t>
              </w:r>
            </w:p>
            <w:p w14:paraId="381EEAEE" w14:textId="77777777" w:rsidR="00EB73F8" w:rsidRDefault="00EB73F8" w:rsidP="00EC5067">
              <w:pPr>
                <w:ind w:firstLineChars="200" w:firstLine="420"/>
                <w:jc w:val="both"/>
              </w:pPr>
              <w:r>
                <w:rPr>
                  <w:rFonts w:hint="eastAsia"/>
                </w:rPr>
                <w:t>公司监事会应当对调整利润分配政策的议案进行审议，并经监事会半数以上监事表决通过；若公司有外部监事，则还需经外部监事过半数表决通过。</w:t>
              </w:r>
            </w:p>
            <w:p w14:paraId="15277D63" w14:textId="77777777" w:rsidR="00EB73F8" w:rsidRDefault="00EB73F8" w:rsidP="00EC5067">
              <w:pPr>
                <w:ind w:firstLineChars="200" w:firstLine="420"/>
                <w:jc w:val="both"/>
              </w:pPr>
              <w:r>
                <w:rPr>
                  <w:rFonts w:hint="eastAsia"/>
                </w:rPr>
                <w:lastRenderedPageBreak/>
                <w:t>调整利润分配政策的议案经上述程序审议通过后，需提交股东大会审议，并经出席股东大会股东所持表决权</w:t>
              </w:r>
              <w:r>
                <w:t>2/3以上通过。股东大会审议该等议案时，应当提供网络投票等方式以方便中小股东参与表决。</w:t>
              </w:r>
            </w:p>
            <w:p w14:paraId="2701F909" w14:textId="77777777" w:rsidR="00EB73F8" w:rsidRPr="00EB73F8" w:rsidRDefault="00EB73F8" w:rsidP="00EC5067">
              <w:pPr>
                <w:ind w:firstLineChars="200" w:firstLine="422"/>
                <w:jc w:val="both"/>
                <w:rPr>
                  <w:b/>
                  <w:bCs/>
                </w:rPr>
              </w:pPr>
              <w:r w:rsidRPr="00EB73F8">
                <w:rPr>
                  <w:b/>
                  <w:bCs/>
                </w:rPr>
                <w:t>2、利润分配政策的执行情况</w:t>
              </w:r>
            </w:p>
            <w:p w14:paraId="11BB9F58" w14:textId="77777777" w:rsidR="00EB73F8" w:rsidRDefault="00EB73F8" w:rsidP="00EC5067">
              <w:pPr>
                <w:ind w:firstLineChars="200" w:firstLine="420"/>
                <w:jc w:val="both"/>
              </w:pPr>
              <w:r>
                <w:t>2017年4月20日，公司召开2016年度股东大会审议通过《关于公司2016年度利润分配的议案》，同意公司以截至2016年12月31日公司总股本449,100,000股为基数，向全体股东按每10股派发现金股利人民币 0.3元（含税），合计派发现金股利 1,347.30万元人民币。</w:t>
              </w:r>
            </w:p>
            <w:p w14:paraId="23330C27" w14:textId="7D0C89F5" w:rsidR="00EB73F8" w:rsidRDefault="00EB73F8" w:rsidP="00EC5067">
              <w:pPr>
                <w:ind w:firstLineChars="200" w:firstLine="420"/>
                <w:jc w:val="both"/>
              </w:pPr>
              <w:r>
                <w:t>2018年5月10日，公司召开2017年度股东大会审议通过《关于公司2017年度利润分配的议案》，同意公司以截至2017年12月31日公司总股本449,100,000股为基数，向全体股东按每10股派发现金股利人民币 0.36元（含税），合计派发现金股利</w:t>
              </w:r>
              <w:r w:rsidR="001635AC">
                <w:t>1,616.76</w:t>
              </w:r>
              <w:r>
                <w:t>万元人民币。</w:t>
              </w:r>
            </w:p>
            <w:p w14:paraId="57378832" w14:textId="66106E51" w:rsidR="0067772C" w:rsidRDefault="00EB73F8" w:rsidP="00EC5067">
              <w:pPr>
                <w:ind w:firstLineChars="200" w:firstLine="420"/>
                <w:jc w:val="both"/>
              </w:pPr>
              <w:r>
                <w:rPr>
                  <w:rFonts w:hint="eastAsia"/>
                </w:rPr>
                <w:t>2</w:t>
              </w:r>
              <w:r>
                <w:t>020</w:t>
              </w:r>
              <w:r>
                <w:rPr>
                  <w:rFonts w:hint="eastAsia"/>
                </w:rPr>
                <w:t>年5月1</w:t>
              </w:r>
              <w:r>
                <w:t>9</w:t>
              </w:r>
              <w:r>
                <w:rPr>
                  <w:rFonts w:hint="eastAsia"/>
                </w:rPr>
                <w:t>日，</w:t>
              </w:r>
              <w:r>
                <w:t>公司召开2019年度股东大会审议通过《关于公司2019年度利润分配的议案》，同意公司以截至2019年12月31日公司总股本499,100,000股为基数，向全体股东按每10股派发现金股利人民币1.00元（含税），合计派发现金股利</w:t>
              </w:r>
              <w:r w:rsidRPr="00EB73F8">
                <w:t>4,990</w:t>
              </w:r>
              <w:r>
                <w:t>万元人民币</w:t>
              </w:r>
              <w:r>
                <w:rPr>
                  <w:rFonts w:hint="eastAsia"/>
                </w:rPr>
                <w:t>。</w:t>
              </w:r>
            </w:p>
          </w:sdtContent>
        </w:sdt>
        <w:p w14:paraId="0870DCDB" w14:textId="77777777" w:rsidR="0067772C" w:rsidRDefault="007029E0"/>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089669204"/>
        <w:lock w:val="sdtLocked"/>
        <w:placeholder>
          <w:docPart w:val="GBC22222222222222222222222222222"/>
        </w:placeholder>
      </w:sdtPr>
      <w:sdtEndPr/>
      <w:sdtContent>
        <w:p w14:paraId="6CD5663E" w14:textId="77777777" w:rsidR="0067772C" w:rsidRDefault="00145EDE" w:rsidP="00970D36">
          <w:pPr>
            <w:pStyle w:val="3"/>
            <w:numPr>
              <w:ilvl w:val="0"/>
              <w:numId w:val="31"/>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14:paraId="51C04A90" w14:textId="059B88EB" w:rsidR="0067772C" w:rsidRDefault="00145EDE">
          <w:pPr>
            <w:jc w:val="right"/>
          </w:pPr>
          <w:r>
            <w:rPr>
              <w:rFonts w:hint="eastAsia"/>
            </w:rPr>
            <w:t>单位：</w:t>
          </w:r>
          <w:sdt>
            <w:sdtPr>
              <w:rPr>
                <w:rFonts w:hint="eastAsia"/>
              </w:rPr>
              <w:alias w:val="单位：公司前三年分红情况"/>
              <w:tag w:val="_GBC_eacff7e257d54b508c73e818590e309d"/>
              <w:id w:val="-694613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公司前三年分红情况"/>
              <w:tag w:val="_GBC_7da3ae8e7ae04c0594a41402441c1ab2"/>
              <w:id w:val="20148017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a7"/>
            <w:tblW w:w="0" w:type="auto"/>
            <w:tblLook w:val="04A0" w:firstRow="1" w:lastRow="0" w:firstColumn="1" w:lastColumn="0" w:noHBand="0" w:noVBand="1"/>
          </w:tblPr>
          <w:tblGrid>
            <w:gridCol w:w="946"/>
            <w:gridCol w:w="1030"/>
            <w:gridCol w:w="1138"/>
            <w:gridCol w:w="846"/>
            <w:gridCol w:w="1581"/>
            <w:gridCol w:w="1686"/>
            <w:gridCol w:w="1596"/>
          </w:tblGrid>
          <w:tr w:rsidR="006D0D1C" w14:paraId="5D512886" w14:textId="77777777" w:rsidTr="00EE50E8">
            <w:sdt>
              <w:sdtPr>
                <w:tag w:val="_PLD_b9f5cdeab224411f986a90527a957756"/>
                <w:id w:val="1593587965"/>
                <w:lock w:val="sdtLocked"/>
              </w:sdtPr>
              <w:sdtEndPr/>
              <w:sdtContent>
                <w:tc>
                  <w:tcPr>
                    <w:tcW w:w="946" w:type="dxa"/>
                    <w:vAlign w:val="center"/>
                  </w:tcPr>
                  <w:p w14:paraId="204A0A75" w14:textId="77777777" w:rsidR="00F90FDD" w:rsidRDefault="00F90FDD" w:rsidP="0011291E">
                    <w:pPr>
                      <w:jc w:val="center"/>
                    </w:pPr>
                    <w:r>
                      <w:t>分红</w:t>
                    </w:r>
                  </w:p>
                  <w:p w14:paraId="537FE805" w14:textId="77777777" w:rsidR="00F90FDD" w:rsidRDefault="00F90FDD" w:rsidP="0011291E">
                    <w:pPr>
                      <w:jc w:val="center"/>
                    </w:pPr>
                    <w:r>
                      <w:t>年度</w:t>
                    </w:r>
                  </w:p>
                </w:tc>
              </w:sdtContent>
            </w:sdt>
            <w:sdt>
              <w:sdtPr>
                <w:tag w:val="_PLD_77f5a7df0e5c454ba2db54512fbca5e4"/>
                <w:id w:val="-1905366030"/>
                <w:lock w:val="sdtLocked"/>
              </w:sdtPr>
              <w:sdtEndPr/>
              <w:sdtContent>
                <w:tc>
                  <w:tcPr>
                    <w:tcW w:w="1030" w:type="dxa"/>
                    <w:vAlign w:val="center"/>
                  </w:tcPr>
                  <w:p w14:paraId="425D4FFC" w14:textId="77777777" w:rsidR="006D0D1C" w:rsidRDefault="00F90FDD" w:rsidP="0011291E">
                    <w:pPr>
                      <w:jc w:val="center"/>
                    </w:pPr>
                    <w:r>
                      <w:t>每10股送红</w:t>
                    </w:r>
                  </w:p>
                  <w:p w14:paraId="6CF4E686" w14:textId="1F4F5ADB" w:rsidR="00F90FDD" w:rsidRDefault="00F90FDD" w:rsidP="0011291E">
                    <w:pPr>
                      <w:jc w:val="center"/>
                    </w:pPr>
                    <w:r>
                      <w:t>股数（股）</w:t>
                    </w:r>
                  </w:p>
                </w:tc>
              </w:sdtContent>
            </w:sdt>
            <w:sdt>
              <w:sdtPr>
                <w:tag w:val="_PLD_b48659e55d584760a3145b648b727424"/>
                <w:id w:val="1895153623"/>
                <w:lock w:val="sdtLocked"/>
              </w:sdtPr>
              <w:sdtEndPr/>
              <w:sdtContent>
                <w:tc>
                  <w:tcPr>
                    <w:tcW w:w="1138" w:type="dxa"/>
                    <w:vAlign w:val="center"/>
                  </w:tcPr>
                  <w:p w14:paraId="70F52587" w14:textId="77777777" w:rsidR="006D0D1C" w:rsidRDefault="00F90FDD" w:rsidP="0011291E">
                    <w:pPr>
                      <w:jc w:val="center"/>
                    </w:pPr>
                    <w:r>
                      <w:t>每10股派息数</w:t>
                    </w:r>
                  </w:p>
                  <w:p w14:paraId="0A3C934D" w14:textId="10D25AE1" w:rsidR="00F90FDD" w:rsidRDefault="00F90FDD" w:rsidP="0011291E">
                    <w:pPr>
                      <w:jc w:val="center"/>
                    </w:pPr>
                    <w:r>
                      <w:t>(元)（含税）</w:t>
                    </w:r>
                  </w:p>
                </w:tc>
              </w:sdtContent>
            </w:sdt>
            <w:sdt>
              <w:sdtPr>
                <w:tag w:val="_PLD_3119727340174fc193477321ad89075f"/>
                <w:id w:val="-117300390"/>
                <w:lock w:val="sdtLocked"/>
              </w:sdtPr>
              <w:sdtEndPr/>
              <w:sdtContent>
                <w:tc>
                  <w:tcPr>
                    <w:tcW w:w="846" w:type="dxa"/>
                    <w:vAlign w:val="center"/>
                  </w:tcPr>
                  <w:p w14:paraId="50EBA4BF" w14:textId="77777777" w:rsidR="00F90FDD" w:rsidRDefault="00F90FDD" w:rsidP="0011291E">
                    <w:pPr>
                      <w:jc w:val="center"/>
                    </w:pPr>
                    <w:r>
                      <w:t>每10股转增数（股）</w:t>
                    </w:r>
                  </w:p>
                </w:tc>
              </w:sdtContent>
            </w:sdt>
            <w:sdt>
              <w:sdtPr>
                <w:tag w:val="_PLD_7fe589b149ae416cb5041a59d441523f"/>
                <w:id w:val="-2133012358"/>
                <w:lock w:val="sdtLocked"/>
              </w:sdtPr>
              <w:sdtEndPr/>
              <w:sdtContent>
                <w:tc>
                  <w:tcPr>
                    <w:tcW w:w="1581" w:type="dxa"/>
                    <w:vAlign w:val="center"/>
                  </w:tcPr>
                  <w:p w14:paraId="63BC1CE7" w14:textId="77777777" w:rsidR="006D0D1C" w:rsidRDefault="00F90FDD" w:rsidP="0011291E">
                    <w:pPr>
                      <w:jc w:val="center"/>
                    </w:pPr>
                    <w:r>
                      <w:t>现金分红</w:t>
                    </w:r>
                  </w:p>
                  <w:p w14:paraId="7B1C20EE" w14:textId="1D97CDBA" w:rsidR="00F90FDD" w:rsidRDefault="00F90FDD" w:rsidP="0011291E">
                    <w:pPr>
                      <w:jc w:val="center"/>
                    </w:pPr>
                    <w:r>
                      <w:t>的数额</w:t>
                    </w:r>
                  </w:p>
                  <w:p w14:paraId="012839BC" w14:textId="77777777" w:rsidR="00F90FDD" w:rsidRDefault="00F90FDD" w:rsidP="0011291E">
                    <w:pPr>
                      <w:jc w:val="center"/>
                    </w:pPr>
                    <w:r>
                      <w:t>（含税）</w:t>
                    </w:r>
                  </w:p>
                </w:tc>
              </w:sdtContent>
            </w:sdt>
            <w:sdt>
              <w:sdtPr>
                <w:tag w:val="_PLD_0151aa6ee0ab48068caf1cffe64ad69b"/>
                <w:id w:val="1142464723"/>
                <w:lock w:val="sdtLocked"/>
              </w:sdtPr>
              <w:sdtEndPr/>
              <w:sdtContent>
                <w:tc>
                  <w:tcPr>
                    <w:tcW w:w="1686" w:type="dxa"/>
                    <w:vAlign w:val="center"/>
                  </w:tcPr>
                  <w:p w14:paraId="7F3B8ABB" w14:textId="77777777" w:rsidR="00F90FDD" w:rsidRDefault="00F90FDD" w:rsidP="0011291E">
                    <w:pPr>
                      <w:jc w:val="center"/>
                    </w:pPr>
                    <w:r>
                      <w:t>分红年度合并报表中归属于上市公司</w:t>
                    </w:r>
                    <w:r>
                      <w:rPr>
                        <w:rFonts w:hint="eastAsia"/>
                      </w:rPr>
                      <w:t>普通股</w:t>
                    </w:r>
                    <w:r>
                      <w:t>股东的净利润</w:t>
                    </w:r>
                  </w:p>
                </w:tc>
              </w:sdtContent>
            </w:sdt>
            <w:sdt>
              <w:sdtPr>
                <w:tag w:val="_PLD_d210d80897384651984de133b63bb545"/>
                <w:id w:val="583723516"/>
                <w:lock w:val="sdtLocked"/>
              </w:sdtPr>
              <w:sdtEndPr/>
              <w:sdtContent>
                <w:tc>
                  <w:tcPr>
                    <w:tcW w:w="1596" w:type="dxa"/>
                    <w:vAlign w:val="center"/>
                  </w:tcPr>
                  <w:p w14:paraId="2A4612EF" w14:textId="77777777" w:rsidR="00F90FDD" w:rsidRDefault="00F90FDD" w:rsidP="0011291E">
                    <w:pPr>
                      <w:jc w:val="center"/>
                    </w:pPr>
                    <w:r>
                      <w:t>占合并报表中归属于上市公司</w:t>
                    </w:r>
                    <w:r>
                      <w:rPr>
                        <w:rFonts w:hint="eastAsia"/>
                      </w:rPr>
                      <w:t>普通股</w:t>
                    </w:r>
                    <w:r>
                      <w:t>股东的净利润的比率(%)</w:t>
                    </w:r>
                  </w:p>
                </w:tc>
              </w:sdtContent>
            </w:sdt>
          </w:tr>
          <w:tr w:rsidR="006D0D1C" w14:paraId="1CDCE818" w14:textId="77777777" w:rsidTr="00EE50E8">
            <w:sdt>
              <w:sdtPr>
                <w:tag w:val="_PLD_9c484291845348bd97a3b8b47487a6ec"/>
                <w:id w:val="2010939262"/>
                <w:lock w:val="sdtLocked"/>
              </w:sdtPr>
              <w:sdtEndPr/>
              <w:sdtContent>
                <w:tc>
                  <w:tcPr>
                    <w:tcW w:w="946" w:type="dxa"/>
                  </w:tcPr>
                  <w:p w14:paraId="0D8C8462" w14:textId="77777777" w:rsidR="00F90FDD" w:rsidRDefault="00F90FDD" w:rsidP="0011291E">
                    <w:r>
                      <w:rPr>
                        <w:rFonts w:hint="eastAsia"/>
                      </w:rPr>
                      <w:t>2020年</w:t>
                    </w:r>
                  </w:p>
                </w:tc>
              </w:sdtContent>
            </w:sdt>
            <w:tc>
              <w:tcPr>
                <w:tcW w:w="1030" w:type="dxa"/>
              </w:tcPr>
              <w:p w14:paraId="62BF6610" w14:textId="1800E67D" w:rsidR="00F90FDD" w:rsidRDefault="007805AC" w:rsidP="0011291E">
                <w:pPr>
                  <w:jc w:val="right"/>
                </w:pPr>
                <w:r>
                  <w:rPr>
                    <w:rFonts w:hint="eastAsia"/>
                  </w:rPr>
                  <w:t>0</w:t>
                </w:r>
              </w:p>
            </w:tc>
            <w:tc>
              <w:tcPr>
                <w:tcW w:w="1138" w:type="dxa"/>
              </w:tcPr>
              <w:p w14:paraId="63BB5212" w14:textId="2DD44F21" w:rsidR="00F90FDD" w:rsidRDefault="007805AC" w:rsidP="0011291E">
                <w:pPr>
                  <w:jc w:val="right"/>
                </w:pPr>
                <w:r>
                  <w:rPr>
                    <w:rFonts w:hint="eastAsia"/>
                  </w:rPr>
                  <w:t>0</w:t>
                </w:r>
                <w:r>
                  <w:t>.6</w:t>
                </w:r>
              </w:p>
            </w:tc>
            <w:tc>
              <w:tcPr>
                <w:tcW w:w="846" w:type="dxa"/>
              </w:tcPr>
              <w:p w14:paraId="244869B6" w14:textId="3EB3893C" w:rsidR="00F90FDD" w:rsidRDefault="007805AC" w:rsidP="0011291E">
                <w:pPr>
                  <w:jc w:val="right"/>
                </w:pPr>
                <w:r>
                  <w:t>0</w:t>
                </w:r>
              </w:p>
            </w:tc>
            <w:tc>
              <w:tcPr>
                <w:tcW w:w="1581" w:type="dxa"/>
              </w:tcPr>
              <w:p w14:paraId="090C378C" w14:textId="13A19E93" w:rsidR="00F90FDD" w:rsidRDefault="00EE50E8" w:rsidP="0011291E">
                <w:pPr>
                  <w:jc w:val="right"/>
                </w:pPr>
                <w:r>
                  <w:t>29,940,000.00</w:t>
                </w:r>
              </w:p>
            </w:tc>
            <w:tc>
              <w:tcPr>
                <w:tcW w:w="1686" w:type="dxa"/>
              </w:tcPr>
              <w:p w14:paraId="34BBB3D3" w14:textId="37B67F90" w:rsidR="00F90FDD" w:rsidRDefault="00784687" w:rsidP="0011291E">
                <w:pPr>
                  <w:jc w:val="right"/>
                </w:pPr>
                <w:r w:rsidRPr="00784687">
                  <w:t>97,115,358.96</w:t>
                </w:r>
              </w:p>
            </w:tc>
            <w:tc>
              <w:tcPr>
                <w:tcW w:w="1596" w:type="dxa"/>
              </w:tcPr>
              <w:p w14:paraId="1FEE87D0" w14:textId="2AB3F79B" w:rsidR="00F90FDD" w:rsidRDefault="00C331A8" w:rsidP="0011291E">
                <w:pPr>
                  <w:jc w:val="right"/>
                </w:pPr>
                <w:r>
                  <w:rPr>
                    <w:rFonts w:hint="eastAsia"/>
                  </w:rPr>
                  <w:t>3</w:t>
                </w:r>
                <w:r>
                  <w:t>0.83</w:t>
                </w:r>
              </w:p>
            </w:tc>
          </w:tr>
          <w:tr w:rsidR="006D0D1C" w14:paraId="147D0DF9" w14:textId="77777777" w:rsidTr="00EE50E8">
            <w:sdt>
              <w:sdtPr>
                <w:tag w:val="_PLD_c67cdaf7cef747fc8140744ec8ffd89a"/>
                <w:id w:val="1474943051"/>
                <w:lock w:val="sdtLocked"/>
              </w:sdtPr>
              <w:sdtEndPr/>
              <w:sdtContent>
                <w:tc>
                  <w:tcPr>
                    <w:tcW w:w="946" w:type="dxa"/>
                  </w:tcPr>
                  <w:p w14:paraId="61C096AA" w14:textId="77777777" w:rsidR="00F90FDD" w:rsidRDefault="00F90FDD" w:rsidP="0011291E">
                    <w:r>
                      <w:rPr>
                        <w:rFonts w:hint="eastAsia"/>
                      </w:rPr>
                      <w:t>2019年</w:t>
                    </w:r>
                  </w:p>
                </w:tc>
              </w:sdtContent>
            </w:sdt>
            <w:tc>
              <w:tcPr>
                <w:tcW w:w="1030" w:type="dxa"/>
              </w:tcPr>
              <w:p w14:paraId="3460EF92" w14:textId="77777777" w:rsidR="00F90FDD" w:rsidRDefault="00F90FDD" w:rsidP="0011291E">
                <w:pPr>
                  <w:jc w:val="right"/>
                </w:pPr>
                <w:r>
                  <w:t>0</w:t>
                </w:r>
              </w:p>
            </w:tc>
            <w:tc>
              <w:tcPr>
                <w:tcW w:w="1138" w:type="dxa"/>
              </w:tcPr>
              <w:p w14:paraId="05D37887" w14:textId="77777777" w:rsidR="00F90FDD" w:rsidRDefault="00F90FDD" w:rsidP="0011291E">
                <w:pPr>
                  <w:jc w:val="right"/>
                </w:pPr>
                <w:r>
                  <w:t>1.00</w:t>
                </w:r>
              </w:p>
            </w:tc>
            <w:tc>
              <w:tcPr>
                <w:tcW w:w="846" w:type="dxa"/>
              </w:tcPr>
              <w:p w14:paraId="1CC38745" w14:textId="77777777" w:rsidR="00F90FDD" w:rsidRDefault="00F90FDD" w:rsidP="0011291E">
                <w:pPr>
                  <w:jc w:val="right"/>
                </w:pPr>
                <w:r>
                  <w:t>0</w:t>
                </w:r>
              </w:p>
            </w:tc>
            <w:tc>
              <w:tcPr>
                <w:tcW w:w="1581" w:type="dxa"/>
              </w:tcPr>
              <w:p w14:paraId="14292CB3" w14:textId="77777777" w:rsidR="00F90FDD" w:rsidRDefault="00F90FDD" w:rsidP="0011291E">
                <w:pPr>
                  <w:jc w:val="right"/>
                </w:pPr>
                <w:r>
                  <w:t>49,900,000.00</w:t>
                </w:r>
              </w:p>
            </w:tc>
            <w:tc>
              <w:tcPr>
                <w:tcW w:w="1686" w:type="dxa"/>
              </w:tcPr>
              <w:p w14:paraId="0AA47F36" w14:textId="77777777" w:rsidR="00F90FDD" w:rsidRDefault="00F90FDD" w:rsidP="0011291E">
                <w:pPr>
                  <w:jc w:val="right"/>
                </w:pPr>
                <w:r>
                  <w:t>106,728,925.47</w:t>
                </w:r>
              </w:p>
            </w:tc>
            <w:tc>
              <w:tcPr>
                <w:tcW w:w="1596" w:type="dxa"/>
              </w:tcPr>
              <w:p w14:paraId="63B0E639" w14:textId="77777777" w:rsidR="00F90FDD" w:rsidRDefault="00F90FDD" w:rsidP="0011291E">
                <w:pPr>
                  <w:jc w:val="right"/>
                </w:pPr>
                <w:r>
                  <w:t>46.75</w:t>
                </w:r>
              </w:p>
            </w:tc>
          </w:tr>
          <w:tr w:rsidR="006D0D1C" w14:paraId="58C203F0" w14:textId="77777777" w:rsidTr="00EE50E8">
            <w:sdt>
              <w:sdtPr>
                <w:tag w:val="_PLD_a1e557ccd42748f8952ee8a05606fdbb"/>
                <w:id w:val="694822955"/>
                <w:lock w:val="sdtLocked"/>
              </w:sdtPr>
              <w:sdtEndPr/>
              <w:sdtContent>
                <w:tc>
                  <w:tcPr>
                    <w:tcW w:w="946" w:type="dxa"/>
                  </w:tcPr>
                  <w:p w14:paraId="1C8DC733" w14:textId="77777777" w:rsidR="00F90FDD" w:rsidRDefault="00F90FDD" w:rsidP="0011291E">
                    <w:r>
                      <w:rPr>
                        <w:rFonts w:hint="eastAsia"/>
                      </w:rPr>
                      <w:t>2018年</w:t>
                    </w:r>
                  </w:p>
                </w:tc>
              </w:sdtContent>
            </w:sdt>
            <w:tc>
              <w:tcPr>
                <w:tcW w:w="1030" w:type="dxa"/>
              </w:tcPr>
              <w:p w14:paraId="061FBCC8" w14:textId="77777777" w:rsidR="00F90FDD" w:rsidRDefault="00F90FDD" w:rsidP="0011291E">
                <w:pPr>
                  <w:jc w:val="right"/>
                </w:pPr>
                <w:r>
                  <w:t>0</w:t>
                </w:r>
              </w:p>
            </w:tc>
            <w:tc>
              <w:tcPr>
                <w:tcW w:w="1138" w:type="dxa"/>
              </w:tcPr>
              <w:p w14:paraId="0A9A028D" w14:textId="77777777" w:rsidR="00F90FDD" w:rsidRDefault="00F90FDD" w:rsidP="0011291E">
                <w:pPr>
                  <w:jc w:val="right"/>
                </w:pPr>
                <w:r>
                  <w:t>0</w:t>
                </w:r>
              </w:p>
            </w:tc>
            <w:tc>
              <w:tcPr>
                <w:tcW w:w="846" w:type="dxa"/>
              </w:tcPr>
              <w:p w14:paraId="5160900C" w14:textId="77777777" w:rsidR="00F90FDD" w:rsidRDefault="00F90FDD" w:rsidP="0011291E">
                <w:pPr>
                  <w:jc w:val="right"/>
                </w:pPr>
                <w:r>
                  <w:t>0</w:t>
                </w:r>
              </w:p>
            </w:tc>
            <w:tc>
              <w:tcPr>
                <w:tcW w:w="1581" w:type="dxa"/>
              </w:tcPr>
              <w:p w14:paraId="0082F860" w14:textId="77777777" w:rsidR="00F90FDD" w:rsidRDefault="00F90FDD" w:rsidP="0011291E">
                <w:pPr>
                  <w:jc w:val="right"/>
                </w:pPr>
                <w:r>
                  <w:t>0</w:t>
                </w:r>
              </w:p>
            </w:tc>
            <w:tc>
              <w:tcPr>
                <w:tcW w:w="1686" w:type="dxa"/>
              </w:tcPr>
              <w:p w14:paraId="3B7F3073" w14:textId="77777777" w:rsidR="00F90FDD" w:rsidRDefault="00F90FDD" w:rsidP="0011291E">
                <w:pPr>
                  <w:jc w:val="right"/>
                </w:pPr>
                <w:r>
                  <w:t>121,121,563.90</w:t>
                </w:r>
              </w:p>
            </w:tc>
            <w:tc>
              <w:tcPr>
                <w:tcW w:w="1596" w:type="dxa"/>
              </w:tcPr>
              <w:p w14:paraId="197280C0" w14:textId="77777777" w:rsidR="00F90FDD" w:rsidRDefault="00F90FDD" w:rsidP="0011291E">
                <w:pPr>
                  <w:jc w:val="right"/>
                </w:pPr>
                <w:r>
                  <w:t>0</w:t>
                </w:r>
              </w:p>
            </w:tc>
          </w:tr>
        </w:tbl>
        <w:p w14:paraId="637A4FF2" w14:textId="0DE7474C" w:rsidR="0067772C" w:rsidRDefault="007029E0"/>
      </w:sdtContent>
    </w:sdt>
    <w:sdt>
      <w:sdtPr>
        <w:rPr>
          <w:rFonts w:ascii="宋体" w:hAnsi="宋体" w:cs="宋体"/>
          <w:b w:val="0"/>
          <w:bCs w:val="0"/>
          <w:kern w:val="0"/>
          <w:szCs w:val="24"/>
        </w:rPr>
        <w:alias w:val="模块:以现金方式要约回购股份计入现金分红的情况"/>
        <w:tag w:val="_SEC_e94997bde17345819efe897aed89052b"/>
        <w:id w:val="-1157384355"/>
        <w:lock w:val="sdtLocked"/>
        <w:placeholder>
          <w:docPart w:val="GBC22222222222222222222222222222"/>
        </w:placeholder>
      </w:sdtPr>
      <w:sdtEndPr>
        <w:rPr>
          <w:rFonts w:hint="eastAsia"/>
        </w:rPr>
      </w:sdtEndPr>
      <w:sdtContent>
        <w:p w14:paraId="6659D818" w14:textId="77777777" w:rsidR="0067772C" w:rsidRDefault="00145EDE" w:rsidP="00970D36">
          <w:pPr>
            <w:pStyle w:val="3"/>
            <w:numPr>
              <w:ilvl w:val="0"/>
              <w:numId w:val="31"/>
            </w:numPr>
          </w:pPr>
          <w:r>
            <w:t>以现金方式回购股份计入现金分红的情况</w:t>
          </w:r>
        </w:p>
        <w:sdt>
          <w:sdtPr>
            <w:alias w:val="是否适用：以现金方式要约回购股份计入现金分红的情况[双击切换]"/>
            <w:tag w:val="_GBC_a607ac1b63154d4ea685a5cc4cd11195"/>
            <w:id w:val="-1139794662"/>
            <w:lock w:val="sdtContentLocked"/>
            <w:placeholder>
              <w:docPart w:val="GBC22222222222222222222222222222"/>
            </w:placeholder>
          </w:sdtPr>
          <w:sdtEndPr/>
          <w:sdtContent>
            <w:p w14:paraId="4BF8D12C" w14:textId="6A32F3FF" w:rsidR="0067772C" w:rsidRDefault="00145EDE" w:rsidP="00BC46BC">
              <w:r>
                <w:fldChar w:fldCharType="begin"/>
              </w:r>
              <w:r w:rsidR="00BC46BC">
                <w:instrText xml:space="preserve">MACROBUTTON  SnrToggleCheckbox □适用 </w:instrText>
              </w:r>
              <w:r>
                <w:fldChar w:fldCharType="end"/>
              </w:r>
              <w:r>
                <w:fldChar w:fldCharType="begin"/>
              </w:r>
              <w:r w:rsidR="00BC46BC">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和使用计划"/>
        <w:tag w:val="_SEC_338bc2c40b994349907ff9b7484876e4"/>
        <w:id w:val="599223348"/>
        <w:lock w:val="sdtLocked"/>
        <w:placeholder>
          <w:docPart w:val="GBC22222222222222222222222222222"/>
        </w:placeholder>
      </w:sdtPr>
      <w:sdtEndPr/>
      <w:sdtContent>
        <w:p w14:paraId="237D6C63" w14:textId="77777777" w:rsidR="0067772C" w:rsidRDefault="00145EDE" w:rsidP="00970D36">
          <w:pPr>
            <w:pStyle w:val="3"/>
            <w:numPr>
              <w:ilvl w:val="0"/>
              <w:numId w:val="31"/>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550538403"/>
            <w:lock w:val="sdtContentLocked"/>
            <w:placeholder>
              <w:docPart w:val="GBC22222222222222222222222222222"/>
            </w:placeholder>
          </w:sdtPr>
          <w:sdtEndPr/>
          <w:sdtContent>
            <w:p w14:paraId="1D4BE753" w14:textId="77777777" w:rsidR="002E5C13" w:rsidRDefault="00145EDE" w:rsidP="00BC46BC">
              <w:pPr>
                <w:sectPr w:rsidR="002E5C13" w:rsidSect="008541F8">
                  <w:pgSz w:w="11906" w:h="16838"/>
                  <w:pgMar w:top="1440" w:right="1797" w:bottom="1525" w:left="1276" w:header="855" w:footer="992" w:gutter="0"/>
                  <w:cols w:space="425"/>
                  <w:docGrid w:linePitch="312"/>
                </w:sectPr>
              </w:pPr>
              <w:r>
                <w:fldChar w:fldCharType="begin"/>
              </w:r>
              <w:r w:rsidR="00BC46BC">
                <w:instrText xml:space="preserve">MACROBUTTON  SnrToggleCheckbox □适用 </w:instrText>
              </w:r>
              <w:r>
                <w:fldChar w:fldCharType="end"/>
              </w:r>
              <w:r>
                <w:fldChar w:fldCharType="begin"/>
              </w:r>
              <w:r w:rsidR="00BC46BC">
                <w:instrText xml:space="preserve"> MACROBUTTON  SnrToggleCheckbox √不适用 </w:instrText>
              </w:r>
              <w:r>
                <w:fldChar w:fldCharType="end"/>
              </w:r>
            </w:p>
            <w:p w14:paraId="45EEF425" w14:textId="01DB3F48" w:rsidR="0067772C" w:rsidRDefault="007029E0" w:rsidP="00BC46BC"/>
          </w:sdtContent>
        </w:sdt>
      </w:sdtContent>
    </w:sdt>
    <w:p w14:paraId="7B1907B4" w14:textId="77777777" w:rsidR="0067772C" w:rsidRDefault="00145EDE" w:rsidP="00970D36">
      <w:pPr>
        <w:pStyle w:val="2"/>
        <w:numPr>
          <w:ilvl w:val="0"/>
          <w:numId w:val="7"/>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065715298"/>
        <w:lock w:val="sdtLocked"/>
        <w:placeholder>
          <w:docPart w:val="GBC22222222222222222222222222222"/>
        </w:placeholder>
      </w:sdtPr>
      <w:sdtEndPr>
        <w:rPr>
          <w:rFonts w:hint="default"/>
          <w:sz w:val="21"/>
          <w:szCs w:val="24"/>
        </w:rPr>
      </w:sdtEndPr>
      <w:sdtContent>
        <w:p w14:paraId="0A49838C" w14:textId="77777777" w:rsidR="0067772C" w:rsidRDefault="00145EDE" w:rsidP="00970D36">
          <w:pPr>
            <w:pStyle w:val="3"/>
            <w:numPr>
              <w:ilvl w:val="1"/>
              <w:numId w:val="14"/>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871191943"/>
            <w:lock w:val="sdtLocked"/>
            <w:placeholder>
              <w:docPart w:val="GBC22222222222222222222222222222"/>
            </w:placeholder>
          </w:sdtPr>
          <w:sdtEndPr/>
          <w:sdtContent>
            <w:p w14:paraId="41484EC7" w14:textId="2BE8A7C4" w:rsidR="0067772C" w:rsidRDefault="00145EDE">
              <w:r>
                <w:fldChar w:fldCharType="begin"/>
              </w:r>
              <w:r w:rsidR="008F7A35">
                <w:instrText xml:space="preserve">MACROBUTTON  SnrToggleCheckbox √适用 </w:instrText>
              </w:r>
              <w:r>
                <w:fldChar w:fldCharType="end"/>
              </w:r>
              <w:r>
                <w:fldChar w:fldCharType="begin"/>
              </w:r>
              <w:r w:rsidR="008F7A35">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697"/>
            <w:gridCol w:w="1116"/>
            <w:gridCol w:w="6278"/>
            <w:gridCol w:w="835"/>
            <w:gridCol w:w="697"/>
            <w:gridCol w:w="699"/>
            <w:gridCol w:w="1254"/>
            <w:gridCol w:w="1060"/>
          </w:tblGrid>
          <w:tr w:rsidR="005A7869" w14:paraId="3340719C" w14:textId="77777777" w:rsidTr="00DE2104">
            <w:sdt>
              <w:sdtPr>
                <w:tag w:val="_PLD_415cfb23b46b41fba9f0b895a1088fd6"/>
                <w:id w:val="1675611217"/>
                <w:lock w:val="sdtLocked"/>
              </w:sdtPr>
              <w:sdtEndPr/>
              <w:sdtContent>
                <w:tc>
                  <w:tcPr>
                    <w:tcW w:w="447" w:type="pct"/>
                    <w:shd w:val="clear" w:color="auto" w:fill="auto"/>
                    <w:vAlign w:val="center"/>
                  </w:tcPr>
                  <w:p w14:paraId="2BE68991" w14:textId="77777777" w:rsidR="005A7869" w:rsidRDefault="005A7869" w:rsidP="00DE2104">
                    <w:pPr>
                      <w:jc w:val="center"/>
                      <w:rPr>
                        <w:szCs w:val="21"/>
                      </w:rPr>
                    </w:pPr>
                    <w:r>
                      <w:rPr>
                        <w:rFonts w:hint="eastAsia"/>
                        <w:szCs w:val="21"/>
                      </w:rPr>
                      <w:t>承诺背景</w:t>
                    </w:r>
                  </w:p>
                </w:tc>
              </w:sdtContent>
            </w:sdt>
            <w:sdt>
              <w:sdtPr>
                <w:tag w:val="_PLD_6d89eb5533974f2f9b788e2563589a7c"/>
                <w:id w:val="-1720736905"/>
                <w:lock w:val="sdtLocked"/>
              </w:sdtPr>
              <w:sdtEndPr/>
              <w:sdtContent>
                <w:tc>
                  <w:tcPr>
                    <w:tcW w:w="251" w:type="pct"/>
                    <w:shd w:val="clear" w:color="auto" w:fill="auto"/>
                    <w:vAlign w:val="center"/>
                  </w:tcPr>
                  <w:p w14:paraId="46384A28" w14:textId="77777777" w:rsidR="005A7869" w:rsidRDefault="005A7869" w:rsidP="00DE2104">
                    <w:pPr>
                      <w:jc w:val="center"/>
                      <w:rPr>
                        <w:szCs w:val="21"/>
                      </w:rPr>
                    </w:pPr>
                    <w:r>
                      <w:rPr>
                        <w:rFonts w:hint="eastAsia"/>
                        <w:szCs w:val="21"/>
                      </w:rPr>
                      <w:t>承诺</w:t>
                    </w:r>
                  </w:p>
                  <w:p w14:paraId="7881A922" w14:textId="77777777" w:rsidR="005A7869" w:rsidRDefault="005A7869" w:rsidP="00DE2104">
                    <w:pPr>
                      <w:jc w:val="center"/>
                      <w:rPr>
                        <w:szCs w:val="21"/>
                      </w:rPr>
                    </w:pPr>
                    <w:r>
                      <w:rPr>
                        <w:rFonts w:hint="eastAsia"/>
                        <w:szCs w:val="21"/>
                      </w:rPr>
                      <w:t>类型</w:t>
                    </w:r>
                  </w:p>
                </w:tc>
              </w:sdtContent>
            </w:sdt>
            <w:sdt>
              <w:sdtPr>
                <w:tag w:val="_PLD_4e3459cf954648c5ade489d7f239c9b2"/>
                <w:id w:val="1560442435"/>
                <w:lock w:val="sdtLocked"/>
              </w:sdtPr>
              <w:sdtEndPr/>
              <w:sdtContent>
                <w:tc>
                  <w:tcPr>
                    <w:tcW w:w="402" w:type="pct"/>
                    <w:shd w:val="clear" w:color="auto" w:fill="auto"/>
                    <w:vAlign w:val="center"/>
                  </w:tcPr>
                  <w:p w14:paraId="21427DEE" w14:textId="77777777" w:rsidR="005A7869" w:rsidRDefault="005A7869" w:rsidP="00DE2104">
                    <w:pPr>
                      <w:jc w:val="center"/>
                      <w:rPr>
                        <w:szCs w:val="21"/>
                      </w:rPr>
                    </w:pPr>
                    <w:r>
                      <w:rPr>
                        <w:rFonts w:hint="eastAsia"/>
                        <w:szCs w:val="21"/>
                      </w:rPr>
                      <w:t>承诺方</w:t>
                    </w:r>
                  </w:p>
                </w:tc>
              </w:sdtContent>
            </w:sdt>
            <w:sdt>
              <w:sdtPr>
                <w:tag w:val="_PLD_b7ba969a5a9f484b969e33829f8fee27"/>
                <w:id w:val="1311672185"/>
                <w:lock w:val="sdtLocked"/>
              </w:sdtPr>
              <w:sdtEndPr/>
              <w:sdtContent>
                <w:tc>
                  <w:tcPr>
                    <w:tcW w:w="2262" w:type="pct"/>
                    <w:shd w:val="clear" w:color="auto" w:fill="auto"/>
                    <w:vAlign w:val="center"/>
                  </w:tcPr>
                  <w:p w14:paraId="0EE5E19D" w14:textId="77777777" w:rsidR="005A7869" w:rsidRDefault="005A7869" w:rsidP="00B25CBE">
                    <w:pPr>
                      <w:jc w:val="center"/>
                      <w:rPr>
                        <w:szCs w:val="21"/>
                      </w:rPr>
                    </w:pPr>
                    <w:r>
                      <w:rPr>
                        <w:rFonts w:hint="eastAsia"/>
                        <w:szCs w:val="21"/>
                      </w:rPr>
                      <w:t>承诺</w:t>
                    </w:r>
                  </w:p>
                  <w:p w14:paraId="240D08D2" w14:textId="77777777" w:rsidR="005A7869" w:rsidRDefault="005A7869" w:rsidP="00B25CBE">
                    <w:pPr>
                      <w:jc w:val="center"/>
                      <w:rPr>
                        <w:szCs w:val="21"/>
                      </w:rPr>
                    </w:pPr>
                    <w:r>
                      <w:rPr>
                        <w:rFonts w:hint="eastAsia"/>
                        <w:szCs w:val="21"/>
                      </w:rPr>
                      <w:t>内容</w:t>
                    </w:r>
                  </w:p>
                </w:tc>
              </w:sdtContent>
            </w:sdt>
            <w:sdt>
              <w:sdtPr>
                <w:tag w:val="_PLD_f0fda96fdc9f43318315f33cf1099787"/>
                <w:id w:val="-1946138823"/>
                <w:lock w:val="sdtLocked"/>
              </w:sdtPr>
              <w:sdtEndPr/>
              <w:sdtContent>
                <w:tc>
                  <w:tcPr>
                    <w:tcW w:w="301" w:type="pct"/>
                    <w:shd w:val="clear" w:color="auto" w:fill="auto"/>
                    <w:vAlign w:val="center"/>
                  </w:tcPr>
                  <w:p w14:paraId="23183064" w14:textId="77777777" w:rsidR="005A7869" w:rsidRDefault="005A7869" w:rsidP="00DE2104">
                    <w:pPr>
                      <w:jc w:val="center"/>
                      <w:rPr>
                        <w:szCs w:val="21"/>
                      </w:rPr>
                    </w:pPr>
                    <w:r>
                      <w:rPr>
                        <w:rFonts w:hint="eastAsia"/>
                        <w:szCs w:val="21"/>
                      </w:rPr>
                      <w:t>承诺时间及期限</w:t>
                    </w:r>
                  </w:p>
                </w:tc>
              </w:sdtContent>
            </w:sdt>
            <w:sdt>
              <w:sdtPr>
                <w:tag w:val="_PLD_81953845df7c406091c017485ffe89d0"/>
                <w:id w:val="-1673338885"/>
                <w:lock w:val="sdtLocked"/>
              </w:sdtPr>
              <w:sdtEndPr/>
              <w:sdtContent>
                <w:tc>
                  <w:tcPr>
                    <w:tcW w:w="251" w:type="pct"/>
                    <w:shd w:val="clear" w:color="auto" w:fill="auto"/>
                    <w:vAlign w:val="center"/>
                  </w:tcPr>
                  <w:p w14:paraId="72052678" w14:textId="77777777" w:rsidR="005A7869" w:rsidRDefault="005A7869" w:rsidP="00DE2104">
                    <w:pPr>
                      <w:jc w:val="center"/>
                      <w:rPr>
                        <w:szCs w:val="21"/>
                      </w:rPr>
                    </w:pPr>
                    <w:r>
                      <w:rPr>
                        <w:rFonts w:hint="eastAsia"/>
                        <w:szCs w:val="21"/>
                      </w:rPr>
                      <w:t>是否有履行期限</w:t>
                    </w:r>
                  </w:p>
                </w:tc>
              </w:sdtContent>
            </w:sdt>
            <w:sdt>
              <w:sdtPr>
                <w:tag w:val="_PLD_f70c8d8e3e374db7a8e212809462bcc0"/>
                <w:id w:val="36404139"/>
                <w:lock w:val="sdtLocked"/>
              </w:sdtPr>
              <w:sdtEndPr/>
              <w:sdtContent>
                <w:tc>
                  <w:tcPr>
                    <w:tcW w:w="252" w:type="pct"/>
                    <w:shd w:val="clear" w:color="auto" w:fill="auto"/>
                    <w:vAlign w:val="center"/>
                  </w:tcPr>
                  <w:p w14:paraId="4AA1C7FF" w14:textId="77777777" w:rsidR="005A7869" w:rsidRDefault="005A7869" w:rsidP="00DE2104">
                    <w:pPr>
                      <w:jc w:val="center"/>
                      <w:rPr>
                        <w:szCs w:val="21"/>
                      </w:rPr>
                    </w:pPr>
                    <w:r>
                      <w:rPr>
                        <w:rFonts w:hint="eastAsia"/>
                        <w:szCs w:val="21"/>
                      </w:rPr>
                      <w:t>是否及时严格履行</w:t>
                    </w:r>
                  </w:p>
                </w:tc>
              </w:sdtContent>
            </w:sdt>
            <w:sdt>
              <w:sdtPr>
                <w:tag w:val="_PLD_30da9c1a74564266bdab010410b3cfc4"/>
                <w:id w:val="-1431118467"/>
                <w:lock w:val="sdtLocked"/>
              </w:sdtPr>
              <w:sdtEndPr/>
              <w:sdtContent>
                <w:tc>
                  <w:tcPr>
                    <w:tcW w:w="452" w:type="pct"/>
                    <w:shd w:val="clear" w:color="auto" w:fill="auto"/>
                    <w:vAlign w:val="center"/>
                  </w:tcPr>
                  <w:p w14:paraId="3B826BF6" w14:textId="77777777" w:rsidR="005A7869" w:rsidRDefault="005A7869" w:rsidP="00DE2104">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972859007"/>
                <w:lock w:val="sdtLocked"/>
              </w:sdtPr>
              <w:sdtEndPr/>
              <w:sdtContent>
                <w:tc>
                  <w:tcPr>
                    <w:tcW w:w="382" w:type="pct"/>
                    <w:shd w:val="clear" w:color="auto" w:fill="auto"/>
                    <w:vAlign w:val="center"/>
                  </w:tcPr>
                  <w:p w14:paraId="15748C8B" w14:textId="77777777" w:rsidR="005A7869" w:rsidRDefault="005A7869" w:rsidP="00DE2104">
                    <w:pPr>
                      <w:jc w:val="center"/>
                      <w:rPr>
                        <w:szCs w:val="21"/>
                      </w:rPr>
                    </w:pPr>
                    <w:r>
                      <w:rPr>
                        <w:rFonts w:hint="eastAsia"/>
                        <w:szCs w:val="21"/>
                      </w:rPr>
                      <w:t>如未能及时履行应说明下一步计划</w:t>
                    </w:r>
                  </w:p>
                </w:tc>
              </w:sdtContent>
            </w:sdt>
          </w:tr>
          <w:sdt>
            <w:sdtPr>
              <w:rPr>
                <w:rFonts w:asciiTheme="minorHAnsi" w:eastAsiaTheme="minorEastAsia" w:hAnsiTheme="minorHAnsi" w:cstheme="minorBidi" w:hint="eastAsia"/>
                <w:kern w:val="2"/>
                <w:szCs w:val="21"/>
              </w:rPr>
              <w:alias w:val="与首次公开发行相关的承诺"/>
              <w:tag w:val="_TUP_34fdd56603d04d1c96c14e0e86d3c26b"/>
              <w:id w:val="-559862387"/>
              <w:lock w:val="sdtLocked"/>
              <w:placeholder>
                <w:docPart w:val="0F79F5B102BE4301AC46A08DD5643FBC"/>
              </w:placeholder>
            </w:sdtPr>
            <w:sdtEndPr>
              <w:rPr>
                <w:rFonts w:hint="default"/>
              </w:rPr>
            </w:sdtEndPr>
            <w:sdtContent>
              <w:tr w:rsidR="005A7869" w14:paraId="7DBBDAED" w14:textId="77777777" w:rsidTr="00DE2104">
                <w:trPr>
                  <w:trHeight w:val="5175"/>
                </w:trPr>
                <w:tc>
                  <w:tcPr>
                    <w:tcW w:w="447" w:type="pct"/>
                    <w:vMerge w:val="restart"/>
                    <w:shd w:val="clear" w:color="auto" w:fill="auto"/>
                    <w:vAlign w:val="center"/>
                  </w:tcPr>
                  <w:sdt>
                    <w:sdtPr>
                      <w:rPr>
                        <w:rFonts w:hint="eastAsia"/>
                        <w:szCs w:val="21"/>
                      </w:rPr>
                      <w:tag w:val="_PLD_86425bd60aef41d2a0a1c861414eb090"/>
                      <w:id w:val="132612181"/>
                      <w:lock w:val="sdtLocked"/>
                    </w:sdtPr>
                    <w:sdtEndPr/>
                    <w:sdtContent>
                      <w:p w14:paraId="4A534197" w14:textId="77777777" w:rsidR="005A7869" w:rsidRDefault="005A7869" w:rsidP="00DE2104">
                        <w:pPr>
                          <w:rPr>
                            <w:szCs w:val="21"/>
                          </w:rPr>
                        </w:pPr>
                        <w:r>
                          <w:rPr>
                            <w:rFonts w:hint="eastAsia"/>
                            <w:szCs w:val="21"/>
                          </w:rPr>
                          <w:t>与首次公开发行相关的承诺</w:t>
                        </w:r>
                      </w:p>
                    </w:sdtContent>
                  </w:sdt>
                </w:tc>
                <w:tc>
                  <w:tcPr>
                    <w:tcW w:w="251" w:type="pct"/>
                    <w:shd w:val="clear" w:color="auto" w:fill="auto"/>
                    <w:vAlign w:val="center"/>
                  </w:tcPr>
                  <w:sdt>
                    <w:sdtPr>
                      <w:rPr>
                        <w:szCs w:val="21"/>
                      </w:rPr>
                      <w:alias w:val="与首次公开发行相关的承诺-承诺类型"/>
                      <w:tag w:val="_GBC_544118bad2864ee8b5a42608e3d695de"/>
                      <w:id w:val="-19233286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p w14:paraId="7708287A" w14:textId="3466D9FB" w:rsidR="005A7869" w:rsidRDefault="00AD38E1" w:rsidP="00DE2104">
                        <w:pPr>
                          <w:rPr>
                            <w:color w:val="FFC000"/>
                            <w:szCs w:val="21"/>
                          </w:rPr>
                        </w:pPr>
                        <w:r>
                          <w:rPr>
                            <w:szCs w:val="21"/>
                          </w:rPr>
                          <w:t>股份限售</w:t>
                        </w:r>
                      </w:p>
                    </w:sdtContent>
                  </w:sdt>
                  <w:p w14:paraId="0F05BC5F" w14:textId="77777777" w:rsidR="005A7869" w:rsidRDefault="005A7869" w:rsidP="00DE2104">
                    <w:pPr>
                      <w:rPr>
                        <w:color w:val="FFC000"/>
                        <w:szCs w:val="21"/>
                      </w:rPr>
                    </w:pPr>
                  </w:p>
                </w:tc>
                <w:tc>
                  <w:tcPr>
                    <w:tcW w:w="402" w:type="pct"/>
                    <w:shd w:val="clear" w:color="auto" w:fill="auto"/>
                    <w:vAlign w:val="center"/>
                  </w:tcPr>
                  <w:p w14:paraId="6A18394A" w14:textId="77777777" w:rsidR="005A7869" w:rsidRDefault="005A7869" w:rsidP="00DE2104">
                    <w:pPr>
                      <w:rPr>
                        <w:szCs w:val="21"/>
                      </w:rPr>
                    </w:pPr>
                    <w:r>
                      <w:t>控股股东</w:t>
                    </w:r>
                    <w:proofErr w:type="gramStart"/>
                    <w:r>
                      <w:t>祥</w:t>
                    </w:r>
                    <w:proofErr w:type="gramEnd"/>
                    <w:r>
                      <w:t>源控股</w:t>
                    </w:r>
                  </w:p>
                </w:tc>
                <w:tc>
                  <w:tcPr>
                    <w:tcW w:w="2262" w:type="pct"/>
                    <w:shd w:val="clear" w:color="auto" w:fill="auto"/>
                    <w:vAlign w:val="center"/>
                  </w:tcPr>
                  <w:p w14:paraId="3E5AAF3D" w14:textId="77777777" w:rsidR="005A7869" w:rsidRDefault="005A7869" w:rsidP="00B25CBE">
                    <w:pPr>
                      <w:jc w:val="both"/>
                      <w:rPr>
                        <w:szCs w:val="21"/>
                      </w:rPr>
                    </w:pPr>
                    <w:r>
                      <w:t>本公司自</w:t>
                    </w:r>
                    <w:proofErr w:type="gramStart"/>
                    <w:r>
                      <w:t>安徽交建的</w:t>
                    </w:r>
                    <w:proofErr w:type="gramEnd"/>
                    <w:r>
                      <w:t>股票上市之日起三十六个月内，不转让或者委托他人管理本次发行前本公司直接或间接持有的安徽</w:t>
                    </w:r>
                    <w:proofErr w:type="gramStart"/>
                    <w:r>
                      <w:t>交建股票</w:t>
                    </w:r>
                    <w:proofErr w:type="gramEnd"/>
                    <w:r>
                      <w:t>，也不由</w:t>
                    </w:r>
                    <w:proofErr w:type="gramStart"/>
                    <w:r>
                      <w:t>安徽交建回购</w:t>
                    </w:r>
                    <w:proofErr w:type="gramEnd"/>
                    <w:r>
                      <w:t>该部分股票。本公司在所持安徽</w:t>
                    </w:r>
                    <w:proofErr w:type="gramStart"/>
                    <w:r>
                      <w:t>交建股票</w:t>
                    </w:r>
                    <w:proofErr w:type="gramEnd"/>
                    <w:r>
                      <w:t>锁定期届满后二年内减持安徽</w:t>
                    </w:r>
                    <w:proofErr w:type="gramStart"/>
                    <w:r>
                      <w:t>交建股票</w:t>
                    </w:r>
                    <w:proofErr w:type="gramEnd"/>
                    <w:r>
                      <w:t>的，减</w:t>
                    </w:r>
                    <w:proofErr w:type="gramStart"/>
                    <w:r>
                      <w:t>持价格</w:t>
                    </w:r>
                    <w:proofErr w:type="gramEnd"/>
                    <w:r>
                      <w:t>不低于安徽</w:t>
                    </w:r>
                    <w:proofErr w:type="gramStart"/>
                    <w:r>
                      <w:t>交建首次</w:t>
                    </w:r>
                    <w:proofErr w:type="gramEnd"/>
                    <w:r>
                      <w:t>公开发行股票的发行价（如安徽</w:t>
                    </w:r>
                    <w:proofErr w:type="gramStart"/>
                    <w:r>
                      <w:t>交建发生</w:t>
                    </w:r>
                    <w:proofErr w:type="gramEnd"/>
                    <w:r>
                      <w:t>分红、派息、送股、资本公积金转增股本等除权除息事项，发行价应相应调整），且每年减持</w:t>
                    </w:r>
                    <w:proofErr w:type="gramStart"/>
                    <w:r>
                      <w:t>安徽交建股份</w:t>
                    </w:r>
                    <w:proofErr w:type="gramEnd"/>
                    <w:r>
                      <w:t>数量不超过本公司所持</w:t>
                    </w:r>
                    <w:proofErr w:type="gramStart"/>
                    <w:r>
                      <w:t>安徽交建股份</w:t>
                    </w:r>
                    <w:proofErr w:type="gramEnd"/>
                    <w:r>
                      <w:t>数的5%。安徽</w:t>
                    </w:r>
                    <w:proofErr w:type="gramStart"/>
                    <w:r>
                      <w:t>交建上市</w:t>
                    </w:r>
                    <w:proofErr w:type="gramEnd"/>
                    <w:r>
                      <w:t>后六个月内，如</w:t>
                    </w:r>
                    <w:proofErr w:type="gramStart"/>
                    <w:r>
                      <w:t>安徽交建的</w:t>
                    </w:r>
                    <w:proofErr w:type="gramEnd"/>
                    <w:r>
                      <w:t>股票连续二十个交易日的收盘价均低于发行价，或者上市后六个月期末收盘价低于发行价，则本公司所持</w:t>
                    </w:r>
                    <w:proofErr w:type="gramStart"/>
                    <w:r>
                      <w:t>安徽交建的</w:t>
                    </w:r>
                    <w:proofErr w:type="gramEnd"/>
                    <w:r>
                      <w:t>股票锁定期限自动延长六个月。上述发行价指安徽</w:t>
                    </w:r>
                    <w:proofErr w:type="gramStart"/>
                    <w:r>
                      <w:t>交建首次</w:t>
                    </w:r>
                    <w:proofErr w:type="gramEnd"/>
                    <w:r>
                      <w:t>公开发行股票的发行价格，如安徽</w:t>
                    </w:r>
                    <w:proofErr w:type="gramStart"/>
                    <w:r>
                      <w:t>交建上市</w:t>
                    </w:r>
                    <w:proofErr w:type="gramEnd"/>
                    <w:r>
                      <w:t>后至上述期间，安徽</w:t>
                    </w:r>
                    <w:proofErr w:type="gramStart"/>
                    <w:r>
                      <w:t>交建发生</w:t>
                    </w:r>
                    <w:proofErr w:type="gramEnd"/>
                    <w:r>
                      <w:t>除权、除息行为，上述发行价格亦将作相应调整。在本公司做出减</w:t>
                    </w:r>
                    <w:proofErr w:type="gramStart"/>
                    <w:r>
                      <w:t>持决定</w:t>
                    </w:r>
                    <w:proofErr w:type="gramEnd"/>
                    <w:r>
                      <w:t>时，将严格遵守《公司法》、《证券法》、《上市公司股东、董监高减持股份的若干规定》（〔2017〕9号）、《上海证券交易所上市公司股东及董事、监事、高级管理人员减持股份实施细则》等相关规定或届时有效的规定。若本公司违反上述承诺，本公司将在</w:t>
                    </w:r>
                    <w:proofErr w:type="gramStart"/>
                    <w:r>
                      <w:t>安徽交建的</w:t>
                    </w:r>
                    <w:proofErr w:type="gramEnd"/>
                    <w:r>
                      <w:t>股东大会及中国证监会指定的报刊上公开说明原因并向</w:t>
                    </w:r>
                    <w:proofErr w:type="gramStart"/>
                    <w:r>
                      <w:t>安徽交建的</w:t>
                    </w:r>
                    <w:proofErr w:type="gramEnd"/>
                    <w:r>
                      <w:t>股东和社会公众投资者道歉，同时本公司因违反上述承诺所获得的减</w:t>
                    </w:r>
                    <w:proofErr w:type="gramStart"/>
                    <w:r>
                      <w:t>持收益</w:t>
                    </w:r>
                    <w:proofErr w:type="gramEnd"/>
                    <w:r>
                      <w:t>归</w:t>
                    </w:r>
                    <w:proofErr w:type="gramStart"/>
                    <w:r>
                      <w:t>安徽交建所有</w:t>
                    </w:r>
                    <w:proofErr w:type="gramEnd"/>
                    <w:r>
                      <w:t>。</w:t>
                    </w:r>
                  </w:p>
                </w:tc>
                <w:tc>
                  <w:tcPr>
                    <w:tcW w:w="301" w:type="pct"/>
                    <w:shd w:val="clear" w:color="auto" w:fill="auto"/>
                    <w:vAlign w:val="center"/>
                  </w:tcPr>
                  <w:p w14:paraId="38018B75" w14:textId="77777777" w:rsidR="005A7869" w:rsidRDefault="005A7869" w:rsidP="00DE2104">
                    <w:pPr>
                      <w:rPr>
                        <w:szCs w:val="21"/>
                      </w:rPr>
                    </w:pPr>
                    <w:r>
                      <w:t>自公司股票上市之日起3年内及锁定期届满后2年</w:t>
                    </w:r>
                  </w:p>
                </w:tc>
                <w:tc>
                  <w:tcPr>
                    <w:tcW w:w="251" w:type="pct"/>
                    <w:shd w:val="clear" w:color="auto" w:fill="auto"/>
                    <w:vAlign w:val="center"/>
                  </w:tcPr>
                  <w:sdt>
                    <w:sdtPr>
                      <w:rPr>
                        <w:szCs w:val="21"/>
                      </w:rPr>
                      <w:alias w:val="与首次公开发行相关的承诺-是否有履行期限"/>
                      <w:tag w:val="_GBC_2596a53d17dc47239c6d6c13d352aafe"/>
                      <w:id w:val="-1682423835"/>
                      <w:lock w:val="sdtLocked"/>
                      <w:comboBox>
                        <w:listItem w:displayText="是" w:value="true"/>
                        <w:listItem w:displayText="否" w:value="false"/>
                      </w:comboBox>
                    </w:sdtPr>
                    <w:sdtEndPr/>
                    <w:sdtContent>
                      <w:p w14:paraId="2E4FC83E" w14:textId="33DCA5A2" w:rsidR="005A7869" w:rsidRDefault="00AD38E1" w:rsidP="00DE2104">
                        <w:pPr>
                          <w:rPr>
                            <w:color w:val="FFC000"/>
                            <w:szCs w:val="21"/>
                          </w:rPr>
                        </w:pPr>
                        <w:r>
                          <w:rPr>
                            <w:szCs w:val="21"/>
                          </w:rPr>
                          <w:t xml:space="preserve">　是</w:t>
                        </w:r>
                      </w:p>
                    </w:sdtContent>
                  </w:sdt>
                </w:tc>
                <w:tc>
                  <w:tcPr>
                    <w:tcW w:w="252" w:type="pct"/>
                    <w:shd w:val="clear" w:color="auto" w:fill="auto"/>
                    <w:vAlign w:val="center"/>
                  </w:tcPr>
                  <w:sdt>
                    <w:sdtPr>
                      <w:rPr>
                        <w:szCs w:val="21"/>
                      </w:rPr>
                      <w:alias w:val="与首次公开发行相关的承诺-是否及时严格履行"/>
                      <w:tag w:val="_GBC_2cce12aeffd3453e80032e4cdeee78ec"/>
                      <w:id w:val="-2068330551"/>
                      <w:lock w:val="sdtLocked"/>
                      <w:comboBox>
                        <w:listItem w:displayText="是" w:value="true"/>
                        <w:listItem w:displayText="否" w:value="false"/>
                      </w:comboBox>
                    </w:sdtPr>
                    <w:sdtEndPr/>
                    <w:sdtContent>
                      <w:p w14:paraId="45C1C9F7" w14:textId="7485399B" w:rsidR="005A7869" w:rsidRDefault="00AD38E1" w:rsidP="00DE2104">
                        <w:pPr>
                          <w:rPr>
                            <w:color w:val="FFC000"/>
                            <w:szCs w:val="21"/>
                          </w:rPr>
                        </w:pPr>
                        <w:r>
                          <w:rPr>
                            <w:szCs w:val="21"/>
                          </w:rPr>
                          <w:t xml:space="preserve">　是</w:t>
                        </w:r>
                      </w:p>
                    </w:sdtContent>
                  </w:sdt>
                </w:tc>
                <w:tc>
                  <w:tcPr>
                    <w:tcW w:w="452" w:type="pct"/>
                    <w:shd w:val="clear" w:color="auto" w:fill="auto"/>
                    <w:vAlign w:val="center"/>
                  </w:tcPr>
                  <w:p w14:paraId="366DE199" w14:textId="77777777" w:rsidR="005A7869" w:rsidRDefault="005A7869" w:rsidP="00DE2104">
                    <w:pPr>
                      <w:rPr>
                        <w:szCs w:val="21"/>
                      </w:rPr>
                    </w:pPr>
                    <w:r>
                      <w:t>不适用</w:t>
                    </w:r>
                  </w:p>
                </w:tc>
                <w:tc>
                  <w:tcPr>
                    <w:tcW w:w="382" w:type="pct"/>
                    <w:shd w:val="clear" w:color="auto" w:fill="auto"/>
                    <w:vAlign w:val="center"/>
                  </w:tcPr>
                  <w:p w14:paraId="30746E65" w14:textId="77777777" w:rsidR="005A7869" w:rsidRDefault="005A7869" w:rsidP="00DE2104">
                    <w:pPr>
                      <w:rPr>
                        <w:szCs w:val="21"/>
                      </w:rPr>
                    </w:pPr>
                    <w:r>
                      <w:t>不适用</w:t>
                    </w:r>
                  </w:p>
                </w:tc>
              </w:tr>
            </w:sdtContent>
          </w:sdt>
          <w:tr w:rsidR="005A7869" w14:paraId="25215492" w14:textId="77777777" w:rsidTr="00DE2104">
            <w:tc>
              <w:tcPr>
                <w:tcW w:w="447" w:type="pct"/>
                <w:vMerge/>
                <w:shd w:val="clear" w:color="auto" w:fill="auto"/>
                <w:vAlign w:val="center"/>
              </w:tcPr>
              <w:p w14:paraId="2ACAA5D1" w14:textId="77777777" w:rsidR="005A7869" w:rsidRDefault="005A7869" w:rsidP="00DE2104"/>
            </w:tc>
            <w:sdt>
              <w:sdtPr>
                <w:rPr>
                  <w:szCs w:val="21"/>
                </w:rPr>
                <w:alias w:val="与首次公开发行相关的承诺-承诺类型"/>
                <w:tag w:val="_GBC_544118bad2864ee8b5a42608e3d695de"/>
                <w:id w:val="-108198514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3B48162C" w14:textId="4601E1AD" w:rsidR="005A7869" w:rsidRDefault="00AD38E1" w:rsidP="00DE2104">
                    <w:pPr>
                      <w:rPr>
                        <w:szCs w:val="21"/>
                      </w:rPr>
                    </w:pPr>
                    <w:r>
                      <w:rPr>
                        <w:szCs w:val="21"/>
                      </w:rPr>
                      <w:t>股份限售</w:t>
                    </w:r>
                  </w:p>
                </w:tc>
              </w:sdtContent>
            </w:sdt>
            <w:tc>
              <w:tcPr>
                <w:tcW w:w="402" w:type="pct"/>
                <w:shd w:val="clear" w:color="auto" w:fill="auto"/>
                <w:vAlign w:val="center"/>
              </w:tcPr>
              <w:p w14:paraId="57876841" w14:textId="77777777" w:rsidR="005A7869" w:rsidRDefault="005A7869" w:rsidP="00DE2104">
                <w:pPr>
                  <w:rPr>
                    <w:szCs w:val="21"/>
                  </w:rPr>
                </w:pPr>
                <w:r>
                  <w:t>实际控制人</w:t>
                </w:r>
                <w:proofErr w:type="gramStart"/>
                <w:r>
                  <w:t>俞</w:t>
                </w:r>
                <w:proofErr w:type="gramEnd"/>
                <w:r>
                  <w:t>发祥</w:t>
                </w:r>
              </w:p>
            </w:tc>
            <w:tc>
              <w:tcPr>
                <w:tcW w:w="2262" w:type="pct"/>
                <w:shd w:val="clear" w:color="auto" w:fill="auto"/>
                <w:vAlign w:val="center"/>
              </w:tcPr>
              <w:p w14:paraId="00B77064" w14:textId="77777777" w:rsidR="005A7869" w:rsidRDefault="005A7869" w:rsidP="00B25CBE">
                <w:pPr>
                  <w:jc w:val="both"/>
                  <w:rPr>
                    <w:szCs w:val="21"/>
                  </w:rPr>
                </w:pPr>
                <w:r>
                  <w:t>本人自</w:t>
                </w:r>
                <w:proofErr w:type="gramStart"/>
                <w:r>
                  <w:t>安徽交建的</w:t>
                </w:r>
                <w:proofErr w:type="gramEnd"/>
                <w:r>
                  <w:t>股票上市之日起三十六个月内，不转让或者委托他人管理本次发行前本人直接或间接持有的安徽</w:t>
                </w:r>
                <w:proofErr w:type="gramStart"/>
                <w:r>
                  <w:t>交建股票</w:t>
                </w:r>
                <w:proofErr w:type="gramEnd"/>
                <w:r>
                  <w:t>，也不由</w:t>
                </w:r>
                <w:proofErr w:type="gramStart"/>
                <w:r>
                  <w:t>安徽交建回购</w:t>
                </w:r>
                <w:proofErr w:type="gramEnd"/>
                <w:r>
                  <w:t>该部分股票。本人在所持安徽</w:t>
                </w:r>
                <w:proofErr w:type="gramStart"/>
                <w:r>
                  <w:t>交建股票</w:t>
                </w:r>
                <w:proofErr w:type="gramEnd"/>
                <w:r>
                  <w:t>锁定期届满后</w:t>
                </w:r>
                <w:r>
                  <w:lastRenderedPageBreak/>
                  <w:t>二年内减持安徽</w:t>
                </w:r>
                <w:proofErr w:type="gramStart"/>
                <w:r>
                  <w:t>交建股票</w:t>
                </w:r>
                <w:proofErr w:type="gramEnd"/>
                <w:r>
                  <w:t>的，减</w:t>
                </w:r>
                <w:proofErr w:type="gramStart"/>
                <w:r>
                  <w:t>持价格</w:t>
                </w:r>
                <w:proofErr w:type="gramEnd"/>
                <w:r>
                  <w:t>不低于安徽</w:t>
                </w:r>
                <w:proofErr w:type="gramStart"/>
                <w:r>
                  <w:t>交建首次</w:t>
                </w:r>
                <w:proofErr w:type="gramEnd"/>
                <w:r>
                  <w:t>公开发行股票的发行价（如安徽</w:t>
                </w:r>
                <w:proofErr w:type="gramStart"/>
                <w:r>
                  <w:t>交建发生</w:t>
                </w:r>
                <w:proofErr w:type="gramEnd"/>
                <w:r>
                  <w:t>分红、派息、送股、资本公积金转增股本等除权除息事项，发行价应相应调整），且每年减持</w:t>
                </w:r>
                <w:proofErr w:type="gramStart"/>
                <w:r>
                  <w:t>安徽交建股份</w:t>
                </w:r>
                <w:proofErr w:type="gramEnd"/>
                <w:r>
                  <w:t>数量不超过本人所持</w:t>
                </w:r>
                <w:proofErr w:type="gramStart"/>
                <w:r>
                  <w:t>安徽交建股份</w:t>
                </w:r>
                <w:proofErr w:type="gramEnd"/>
                <w:r>
                  <w:t>数的5%。安徽</w:t>
                </w:r>
                <w:proofErr w:type="gramStart"/>
                <w:r>
                  <w:t>交建上市</w:t>
                </w:r>
                <w:proofErr w:type="gramEnd"/>
                <w:r>
                  <w:t>后六个月内，如</w:t>
                </w:r>
                <w:proofErr w:type="gramStart"/>
                <w:r>
                  <w:t>安徽交建的</w:t>
                </w:r>
                <w:proofErr w:type="gramEnd"/>
                <w:r>
                  <w:t>股票连续二十个交易日的收盘价均低于发行价，或者上市后六个月期末收盘价低于发行价，则本人所持</w:t>
                </w:r>
                <w:proofErr w:type="gramStart"/>
                <w:r>
                  <w:t>安徽交建的</w:t>
                </w:r>
                <w:proofErr w:type="gramEnd"/>
                <w:r>
                  <w:t>股票锁定期限自动延长六个月。上述发行价指安徽</w:t>
                </w:r>
                <w:proofErr w:type="gramStart"/>
                <w:r>
                  <w:t>交建首次</w:t>
                </w:r>
                <w:proofErr w:type="gramEnd"/>
                <w:r>
                  <w:t>公开发行股票的发行价格，如安徽</w:t>
                </w:r>
                <w:proofErr w:type="gramStart"/>
                <w:r>
                  <w:t>交建上市</w:t>
                </w:r>
                <w:proofErr w:type="gramEnd"/>
                <w:r>
                  <w:t>后至上述期间，安徽</w:t>
                </w:r>
                <w:proofErr w:type="gramStart"/>
                <w:r>
                  <w:t>交建发生</w:t>
                </w:r>
                <w:proofErr w:type="gramEnd"/>
                <w:r>
                  <w:t>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01" w:type="pct"/>
                <w:shd w:val="clear" w:color="auto" w:fill="auto"/>
                <w:vAlign w:val="center"/>
              </w:tcPr>
              <w:p w14:paraId="185F5996" w14:textId="77777777" w:rsidR="005A7869" w:rsidRDefault="005A7869" w:rsidP="00DE2104">
                <w:pPr>
                  <w:rPr>
                    <w:szCs w:val="21"/>
                  </w:rPr>
                </w:pPr>
                <w:r>
                  <w:lastRenderedPageBreak/>
                  <w:t>自公司股票上</w:t>
                </w:r>
                <w:r>
                  <w:lastRenderedPageBreak/>
                  <w:t>市之日起3年内及锁定期届满后2年</w:t>
                </w:r>
              </w:p>
            </w:tc>
            <w:sdt>
              <w:sdtPr>
                <w:rPr>
                  <w:szCs w:val="21"/>
                </w:rPr>
                <w:alias w:val="与首次公开发行相关的承诺-是否有履行期限"/>
                <w:tag w:val="_GBC_2596a53d17dc47239c6d6c13d352aafe"/>
                <w:id w:val="-744189373"/>
                <w:lock w:val="sdtLocked"/>
                <w:comboBox>
                  <w:listItem w:displayText="是" w:value="true"/>
                  <w:listItem w:displayText="否" w:value="false"/>
                </w:comboBox>
              </w:sdtPr>
              <w:sdtEndPr/>
              <w:sdtContent>
                <w:tc>
                  <w:tcPr>
                    <w:tcW w:w="251" w:type="pct"/>
                    <w:shd w:val="clear" w:color="auto" w:fill="auto"/>
                    <w:vAlign w:val="center"/>
                  </w:tcPr>
                  <w:p w14:paraId="1CFC9E3F" w14:textId="18CED110"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872488133"/>
                <w:lock w:val="sdtLocked"/>
                <w:comboBox>
                  <w:listItem w:displayText="是" w:value="true"/>
                  <w:listItem w:displayText="否" w:value="false"/>
                </w:comboBox>
              </w:sdtPr>
              <w:sdtEndPr/>
              <w:sdtContent>
                <w:tc>
                  <w:tcPr>
                    <w:tcW w:w="252" w:type="pct"/>
                    <w:shd w:val="clear" w:color="auto" w:fill="auto"/>
                    <w:vAlign w:val="center"/>
                  </w:tcPr>
                  <w:p w14:paraId="224F9232" w14:textId="67C0AF15" w:rsidR="005A7869" w:rsidRDefault="00AD38E1" w:rsidP="00DE2104">
                    <w:pPr>
                      <w:rPr>
                        <w:szCs w:val="21"/>
                      </w:rPr>
                    </w:pPr>
                    <w:r>
                      <w:rPr>
                        <w:szCs w:val="21"/>
                      </w:rPr>
                      <w:t>是</w:t>
                    </w:r>
                  </w:p>
                </w:tc>
              </w:sdtContent>
            </w:sdt>
            <w:tc>
              <w:tcPr>
                <w:tcW w:w="452" w:type="pct"/>
                <w:shd w:val="clear" w:color="auto" w:fill="auto"/>
                <w:vAlign w:val="center"/>
              </w:tcPr>
              <w:p w14:paraId="61A845F1" w14:textId="77777777" w:rsidR="005A7869" w:rsidRDefault="005A7869" w:rsidP="00DE2104">
                <w:pPr>
                  <w:rPr>
                    <w:szCs w:val="21"/>
                  </w:rPr>
                </w:pPr>
                <w:r>
                  <w:t>不适用</w:t>
                </w:r>
              </w:p>
            </w:tc>
            <w:tc>
              <w:tcPr>
                <w:tcW w:w="382" w:type="pct"/>
                <w:shd w:val="clear" w:color="auto" w:fill="auto"/>
                <w:vAlign w:val="center"/>
              </w:tcPr>
              <w:p w14:paraId="0F901279" w14:textId="77777777" w:rsidR="005A7869" w:rsidRDefault="005A7869" w:rsidP="00DE2104">
                <w:pPr>
                  <w:rPr>
                    <w:szCs w:val="21"/>
                  </w:rPr>
                </w:pPr>
                <w:r>
                  <w:t>不适用</w:t>
                </w:r>
              </w:p>
            </w:tc>
          </w:tr>
          <w:tr w:rsidR="005A7869" w14:paraId="13BC627A" w14:textId="77777777" w:rsidTr="00DE2104">
            <w:tc>
              <w:tcPr>
                <w:tcW w:w="447" w:type="pct"/>
                <w:vMerge/>
                <w:shd w:val="clear" w:color="auto" w:fill="auto"/>
                <w:vAlign w:val="center"/>
              </w:tcPr>
              <w:p w14:paraId="0AB629C0" w14:textId="77777777" w:rsidR="005A7869" w:rsidRDefault="005A7869" w:rsidP="00DE2104"/>
            </w:tc>
            <w:sdt>
              <w:sdtPr>
                <w:rPr>
                  <w:szCs w:val="21"/>
                </w:rPr>
                <w:alias w:val="与首次公开发行相关的承诺-承诺类型"/>
                <w:tag w:val="_GBC_544118bad2864ee8b5a42608e3d695de"/>
                <w:id w:val="-208382233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96C73E2" w14:textId="2B7833CF" w:rsidR="005A7869" w:rsidRDefault="00AD38E1" w:rsidP="00DE2104">
                    <w:pPr>
                      <w:rPr>
                        <w:szCs w:val="21"/>
                      </w:rPr>
                    </w:pPr>
                    <w:r>
                      <w:rPr>
                        <w:szCs w:val="21"/>
                      </w:rPr>
                      <w:t>股份限售</w:t>
                    </w:r>
                  </w:p>
                </w:tc>
              </w:sdtContent>
            </w:sdt>
            <w:tc>
              <w:tcPr>
                <w:tcW w:w="402" w:type="pct"/>
                <w:shd w:val="clear" w:color="auto" w:fill="auto"/>
                <w:vAlign w:val="center"/>
              </w:tcPr>
              <w:p w14:paraId="20A6635F" w14:textId="77777777" w:rsidR="005A7869" w:rsidRDefault="005A7869" w:rsidP="00DE2104">
                <w:pPr>
                  <w:rPr>
                    <w:szCs w:val="21"/>
                  </w:rPr>
                </w:pPr>
                <w:r>
                  <w:t>董事、高级管理人员</w:t>
                </w:r>
              </w:p>
            </w:tc>
            <w:tc>
              <w:tcPr>
                <w:tcW w:w="2262" w:type="pct"/>
                <w:shd w:val="clear" w:color="auto" w:fill="auto"/>
                <w:vAlign w:val="center"/>
              </w:tcPr>
              <w:p w14:paraId="2A3EE4D1" w14:textId="77777777" w:rsidR="005A7869" w:rsidRDefault="005A7869" w:rsidP="00B25CBE">
                <w:pPr>
                  <w:jc w:val="both"/>
                  <w:rPr>
                    <w:szCs w:val="21"/>
                  </w:rPr>
                </w:pPr>
                <w:r>
                  <w:t>本人自公司股票上市之日起三十六个月内，不转让或者委托他人管理本次发行前本人直接或间接持有的公司股票，也不由公司回购该部分股票。上述股份锁定期满后，本人在担任公司董事、高级管理人员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w:t>
                </w:r>
                <w:proofErr w:type="gramStart"/>
                <w:r>
                  <w:t>持价格</w:t>
                </w:r>
                <w:proofErr w:type="gramEnd"/>
                <w:r>
                  <w:t>不低于公司首次公开发行股票的发行价格，如公司上市后至上述期间，公司发生除权、除息行为，上述发行价格亦将作相应调整。公司上市后六个月内如公司股票连续二十个交易日的收盘价均低于发行价，或者上市后六个月期末收盘价低于发行价，本人所持有的公司股票的锁定期限自动延长六个月。上述发行价指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01" w:type="pct"/>
                <w:shd w:val="clear" w:color="auto" w:fill="auto"/>
                <w:vAlign w:val="center"/>
              </w:tcPr>
              <w:p w14:paraId="49DCED55" w14:textId="77777777" w:rsidR="005A7869" w:rsidRDefault="005A7869" w:rsidP="00DE2104">
                <w:pPr>
                  <w:rPr>
                    <w:szCs w:val="21"/>
                  </w:rPr>
                </w:pPr>
                <w:r>
                  <w:t>自公司股票上市之日起3年内及锁定期届满后2年</w:t>
                </w:r>
              </w:p>
            </w:tc>
            <w:sdt>
              <w:sdtPr>
                <w:rPr>
                  <w:szCs w:val="21"/>
                </w:rPr>
                <w:alias w:val="与首次公开发行相关的承诺-是否有履行期限"/>
                <w:tag w:val="_GBC_2596a53d17dc47239c6d6c13d352aafe"/>
                <w:id w:val="-463047032"/>
                <w:lock w:val="sdtLocked"/>
                <w:comboBox>
                  <w:listItem w:displayText="是" w:value="true"/>
                  <w:listItem w:displayText="否" w:value="false"/>
                </w:comboBox>
              </w:sdtPr>
              <w:sdtEndPr/>
              <w:sdtContent>
                <w:tc>
                  <w:tcPr>
                    <w:tcW w:w="251" w:type="pct"/>
                    <w:shd w:val="clear" w:color="auto" w:fill="auto"/>
                    <w:vAlign w:val="center"/>
                  </w:tcPr>
                  <w:p w14:paraId="3B89B3B1" w14:textId="21F5E9BF"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826118061"/>
                <w:lock w:val="sdtLocked"/>
                <w:comboBox>
                  <w:listItem w:displayText="是" w:value="true"/>
                  <w:listItem w:displayText="否" w:value="false"/>
                </w:comboBox>
              </w:sdtPr>
              <w:sdtEndPr/>
              <w:sdtContent>
                <w:tc>
                  <w:tcPr>
                    <w:tcW w:w="252" w:type="pct"/>
                    <w:shd w:val="clear" w:color="auto" w:fill="auto"/>
                    <w:vAlign w:val="center"/>
                  </w:tcPr>
                  <w:p w14:paraId="2CBF50AA" w14:textId="0FD01D32" w:rsidR="005A7869" w:rsidRDefault="00AD38E1" w:rsidP="00DE2104">
                    <w:pPr>
                      <w:rPr>
                        <w:szCs w:val="21"/>
                      </w:rPr>
                    </w:pPr>
                    <w:r>
                      <w:rPr>
                        <w:szCs w:val="21"/>
                      </w:rPr>
                      <w:t>是</w:t>
                    </w:r>
                  </w:p>
                </w:tc>
              </w:sdtContent>
            </w:sdt>
            <w:tc>
              <w:tcPr>
                <w:tcW w:w="452" w:type="pct"/>
                <w:shd w:val="clear" w:color="auto" w:fill="auto"/>
                <w:vAlign w:val="center"/>
              </w:tcPr>
              <w:p w14:paraId="4286488C" w14:textId="77777777" w:rsidR="005A7869" w:rsidRDefault="005A7869" w:rsidP="00DE2104">
                <w:pPr>
                  <w:rPr>
                    <w:szCs w:val="21"/>
                  </w:rPr>
                </w:pPr>
                <w:r>
                  <w:t>不适用</w:t>
                </w:r>
              </w:p>
            </w:tc>
            <w:tc>
              <w:tcPr>
                <w:tcW w:w="382" w:type="pct"/>
                <w:shd w:val="clear" w:color="auto" w:fill="auto"/>
                <w:vAlign w:val="center"/>
              </w:tcPr>
              <w:p w14:paraId="349A04F1" w14:textId="77777777" w:rsidR="005A7869" w:rsidRDefault="005A7869" w:rsidP="00DE2104">
                <w:pPr>
                  <w:rPr>
                    <w:szCs w:val="21"/>
                  </w:rPr>
                </w:pPr>
                <w:r>
                  <w:t>不适用</w:t>
                </w:r>
              </w:p>
            </w:tc>
          </w:tr>
          <w:tr w:rsidR="005A7869" w14:paraId="388D6E25" w14:textId="77777777" w:rsidTr="00DE2104">
            <w:tc>
              <w:tcPr>
                <w:tcW w:w="447" w:type="pct"/>
                <w:vMerge/>
                <w:shd w:val="clear" w:color="auto" w:fill="auto"/>
                <w:vAlign w:val="center"/>
              </w:tcPr>
              <w:p w14:paraId="3D1A9C64" w14:textId="77777777" w:rsidR="005A7869" w:rsidRDefault="005A7869" w:rsidP="00DE2104"/>
            </w:tc>
            <w:sdt>
              <w:sdtPr>
                <w:rPr>
                  <w:szCs w:val="21"/>
                </w:rPr>
                <w:alias w:val="与首次公开发行相关的承诺-承诺类型"/>
                <w:tag w:val="_GBC_544118bad2864ee8b5a42608e3d695de"/>
                <w:id w:val="72974370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0EE7967" w14:textId="14D683D4" w:rsidR="005A7869" w:rsidRDefault="00AD38E1" w:rsidP="00DE2104">
                    <w:pPr>
                      <w:rPr>
                        <w:szCs w:val="21"/>
                      </w:rPr>
                    </w:pPr>
                    <w:r>
                      <w:rPr>
                        <w:szCs w:val="21"/>
                      </w:rPr>
                      <w:t>股份限售</w:t>
                    </w:r>
                  </w:p>
                </w:tc>
              </w:sdtContent>
            </w:sdt>
            <w:tc>
              <w:tcPr>
                <w:tcW w:w="402" w:type="pct"/>
                <w:shd w:val="clear" w:color="auto" w:fill="auto"/>
                <w:vAlign w:val="center"/>
              </w:tcPr>
              <w:p w14:paraId="17B42C6D" w14:textId="77777777" w:rsidR="005A7869" w:rsidRDefault="005A7869" w:rsidP="00DE2104">
                <w:pPr>
                  <w:rPr>
                    <w:szCs w:val="21"/>
                  </w:rPr>
                </w:pPr>
                <w:r>
                  <w:t>监事</w:t>
                </w:r>
              </w:p>
            </w:tc>
            <w:tc>
              <w:tcPr>
                <w:tcW w:w="2262" w:type="pct"/>
                <w:shd w:val="clear" w:color="auto" w:fill="auto"/>
                <w:vAlign w:val="center"/>
              </w:tcPr>
              <w:p w14:paraId="76191A6D" w14:textId="77777777" w:rsidR="005A7869" w:rsidRDefault="005A7869" w:rsidP="00B25CBE">
                <w:pPr>
                  <w:jc w:val="both"/>
                  <w:rPr>
                    <w:szCs w:val="21"/>
                  </w:rPr>
                </w:pPr>
                <w:r>
                  <w:t>本人自公司股票上市之日起三十六个月内，不转让或者委托他人管理本次发行前本人直接或间接持有的公司股票，也不由公司回购该</w:t>
                </w:r>
                <w:r>
                  <w:lastRenderedPageBreak/>
                  <w:t>部分股票。上述股份锁定期满后，本人在担任公司监事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w:t>
                </w:r>
                <w:proofErr w:type="gramStart"/>
                <w:r>
                  <w:t>持价格</w:t>
                </w:r>
                <w:proofErr w:type="gramEnd"/>
                <w:r>
                  <w:t>不低于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01" w:type="pct"/>
                <w:shd w:val="clear" w:color="auto" w:fill="auto"/>
                <w:vAlign w:val="center"/>
              </w:tcPr>
              <w:p w14:paraId="3C17B6B8" w14:textId="77777777" w:rsidR="005A7869" w:rsidRDefault="005A7869" w:rsidP="00DE2104">
                <w:pPr>
                  <w:rPr>
                    <w:szCs w:val="21"/>
                  </w:rPr>
                </w:pPr>
                <w:r>
                  <w:lastRenderedPageBreak/>
                  <w:t>自公司股</w:t>
                </w:r>
                <w:r>
                  <w:lastRenderedPageBreak/>
                  <w:t>票上市之日起3年内及锁定期届满后2年</w:t>
                </w:r>
              </w:p>
            </w:tc>
            <w:sdt>
              <w:sdtPr>
                <w:rPr>
                  <w:szCs w:val="21"/>
                </w:rPr>
                <w:alias w:val="与首次公开发行相关的承诺-是否有履行期限"/>
                <w:tag w:val="_GBC_2596a53d17dc47239c6d6c13d352aafe"/>
                <w:id w:val="-1617131606"/>
                <w:lock w:val="sdtLocked"/>
                <w:comboBox>
                  <w:listItem w:displayText="是" w:value="true"/>
                  <w:listItem w:displayText="否" w:value="false"/>
                </w:comboBox>
              </w:sdtPr>
              <w:sdtEndPr/>
              <w:sdtContent>
                <w:tc>
                  <w:tcPr>
                    <w:tcW w:w="251" w:type="pct"/>
                    <w:shd w:val="clear" w:color="auto" w:fill="auto"/>
                    <w:vAlign w:val="center"/>
                  </w:tcPr>
                  <w:p w14:paraId="74C972B4" w14:textId="7343C7E8"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679582687"/>
                <w:lock w:val="sdtLocked"/>
                <w:comboBox>
                  <w:listItem w:displayText="是" w:value="true"/>
                  <w:listItem w:displayText="否" w:value="false"/>
                </w:comboBox>
              </w:sdtPr>
              <w:sdtEndPr/>
              <w:sdtContent>
                <w:tc>
                  <w:tcPr>
                    <w:tcW w:w="252" w:type="pct"/>
                    <w:shd w:val="clear" w:color="auto" w:fill="auto"/>
                    <w:vAlign w:val="center"/>
                  </w:tcPr>
                  <w:p w14:paraId="6F4256A1" w14:textId="603E4D47" w:rsidR="005A7869" w:rsidRDefault="00AD38E1" w:rsidP="00DE2104">
                    <w:pPr>
                      <w:rPr>
                        <w:szCs w:val="21"/>
                      </w:rPr>
                    </w:pPr>
                    <w:r>
                      <w:rPr>
                        <w:szCs w:val="21"/>
                      </w:rPr>
                      <w:t>是</w:t>
                    </w:r>
                  </w:p>
                </w:tc>
              </w:sdtContent>
            </w:sdt>
            <w:tc>
              <w:tcPr>
                <w:tcW w:w="452" w:type="pct"/>
                <w:shd w:val="clear" w:color="auto" w:fill="auto"/>
                <w:vAlign w:val="center"/>
              </w:tcPr>
              <w:p w14:paraId="5F02466A" w14:textId="77777777" w:rsidR="005A7869" w:rsidRDefault="005A7869" w:rsidP="00DE2104">
                <w:pPr>
                  <w:rPr>
                    <w:szCs w:val="21"/>
                  </w:rPr>
                </w:pPr>
                <w:r>
                  <w:t>不适用</w:t>
                </w:r>
              </w:p>
            </w:tc>
            <w:tc>
              <w:tcPr>
                <w:tcW w:w="382" w:type="pct"/>
                <w:shd w:val="clear" w:color="auto" w:fill="auto"/>
                <w:vAlign w:val="center"/>
              </w:tcPr>
              <w:p w14:paraId="755427F2" w14:textId="77777777" w:rsidR="005A7869" w:rsidRDefault="005A7869" w:rsidP="00DE2104">
                <w:pPr>
                  <w:rPr>
                    <w:szCs w:val="21"/>
                  </w:rPr>
                </w:pPr>
                <w:r>
                  <w:t>不适用</w:t>
                </w:r>
              </w:p>
            </w:tc>
          </w:tr>
          <w:tr w:rsidR="005A7869" w14:paraId="050B6C17" w14:textId="77777777" w:rsidTr="00DE2104">
            <w:tc>
              <w:tcPr>
                <w:tcW w:w="447" w:type="pct"/>
                <w:vMerge/>
                <w:shd w:val="clear" w:color="auto" w:fill="auto"/>
                <w:vAlign w:val="center"/>
              </w:tcPr>
              <w:p w14:paraId="24C74567" w14:textId="77777777" w:rsidR="005A7869" w:rsidRDefault="005A7869" w:rsidP="00DE2104"/>
            </w:tc>
            <w:sdt>
              <w:sdtPr>
                <w:rPr>
                  <w:szCs w:val="21"/>
                </w:rPr>
                <w:alias w:val="与首次公开发行相关的承诺-承诺类型"/>
                <w:tag w:val="_GBC_544118bad2864ee8b5a42608e3d695de"/>
                <w:id w:val="-175357546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BBE5098" w14:textId="0D08FC77" w:rsidR="005A7869" w:rsidRDefault="00AD38E1" w:rsidP="00DE2104">
                    <w:pPr>
                      <w:rPr>
                        <w:szCs w:val="21"/>
                      </w:rPr>
                    </w:pPr>
                    <w:r>
                      <w:rPr>
                        <w:szCs w:val="21"/>
                      </w:rPr>
                      <w:t>股份限售</w:t>
                    </w:r>
                  </w:p>
                </w:tc>
              </w:sdtContent>
            </w:sdt>
            <w:tc>
              <w:tcPr>
                <w:tcW w:w="402" w:type="pct"/>
                <w:shd w:val="clear" w:color="auto" w:fill="auto"/>
                <w:vAlign w:val="center"/>
              </w:tcPr>
              <w:p w14:paraId="1F269855" w14:textId="77777777" w:rsidR="005A7869" w:rsidRDefault="005A7869" w:rsidP="00DE2104">
                <w:pPr>
                  <w:rPr>
                    <w:szCs w:val="21"/>
                  </w:rPr>
                </w:pPr>
                <w:r>
                  <w:t>有限合伙股东行远投资、启建投资、为</w:t>
                </w:r>
                <w:proofErr w:type="gramStart"/>
                <w:r>
                  <w:t>众投资</w:t>
                </w:r>
                <w:proofErr w:type="gramEnd"/>
              </w:p>
            </w:tc>
            <w:tc>
              <w:tcPr>
                <w:tcW w:w="2262" w:type="pct"/>
                <w:shd w:val="clear" w:color="auto" w:fill="auto"/>
                <w:vAlign w:val="center"/>
              </w:tcPr>
              <w:p w14:paraId="26AEC8CD" w14:textId="77777777" w:rsidR="005A7869" w:rsidRDefault="005A7869" w:rsidP="00B25CBE">
                <w:pPr>
                  <w:jc w:val="both"/>
                  <w:rPr>
                    <w:szCs w:val="21"/>
                  </w:rPr>
                </w:pPr>
                <w:r>
                  <w:t>本企业自</w:t>
                </w:r>
                <w:proofErr w:type="gramStart"/>
                <w:r>
                  <w:t>安徽交建的</w:t>
                </w:r>
                <w:proofErr w:type="gramEnd"/>
                <w:r>
                  <w:t>股票上市之日起三十六个月内，不转让或者委托他人管理本次发行前本企业直接或间接持有的安徽</w:t>
                </w:r>
                <w:proofErr w:type="gramStart"/>
                <w:r>
                  <w:t>交建股票</w:t>
                </w:r>
                <w:proofErr w:type="gramEnd"/>
                <w:r>
                  <w:t>，也不由</w:t>
                </w:r>
                <w:proofErr w:type="gramStart"/>
                <w:r>
                  <w:t>安徽交建回购</w:t>
                </w:r>
                <w:proofErr w:type="gramEnd"/>
                <w:r>
                  <w:t>该部分股票。在本企业做出减</w:t>
                </w:r>
                <w:proofErr w:type="gramStart"/>
                <w:r>
                  <w:t>持决定</w:t>
                </w:r>
                <w:proofErr w:type="gramEnd"/>
                <w:r>
                  <w:t>时，本企业将严格遵守《公司法》、《证券法》、《上市公司股东、董监高减持股份的若干规定》（〔2017〕9号）、《上海证券交易所上市公司股东及董事、监事、高级管理人员减持股份实施细则》等相关规定或届时有效的规定。</w:t>
                </w:r>
              </w:p>
            </w:tc>
            <w:tc>
              <w:tcPr>
                <w:tcW w:w="301" w:type="pct"/>
                <w:shd w:val="clear" w:color="auto" w:fill="auto"/>
                <w:vAlign w:val="center"/>
              </w:tcPr>
              <w:p w14:paraId="1A5A24BC" w14:textId="77777777" w:rsidR="005A7869" w:rsidRDefault="005A7869" w:rsidP="00DE2104">
                <w:pPr>
                  <w:rPr>
                    <w:szCs w:val="21"/>
                  </w:rPr>
                </w:pPr>
                <w:r>
                  <w:t>自公司股票上市之日起3年内</w:t>
                </w:r>
              </w:p>
            </w:tc>
            <w:sdt>
              <w:sdtPr>
                <w:rPr>
                  <w:szCs w:val="21"/>
                </w:rPr>
                <w:alias w:val="与首次公开发行相关的承诺-是否有履行期限"/>
                <w:tag w:val="_GBC_2596a53d17dc47239c6d6c13d352aafe"/>
                <w:id w:val="762120454"/>
                <w:lock w:val="sdtLocked"/>
                <w:comboBox>
                  <w:listItem w:displayText="是" w:value="true"/>
                  <w:listItem w:displayText="否" w:value="false"/>
                </w:comboBox>
              </w:sdtPr>
              <w:sdtEndPr/>
              <w:sdtContent>
                <w:tc>
                  <w:tcPr>
                    <w:tcW w:w="251" w:type="pct"/>
                    <w:shd w:val="clear" w:color="auto" w:fill="auto"/>
                    <w:vAlign w:val="center"/>
                  </w:tcPr>
                  <w:p w14:paraId="0F4005FC" w14:textId="22A97C96"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990195832"/>
                <w:lock w:val="sdtLocked"/>
                <w:comboBox>
                  <w:listItem w:displayText="是" w:value="true"/>
                  <w:listItem w:displayText="否" w:value="false"/>
                </w:comboBox>
              </w:sdtPr>
              <w:sdtEndPr/>
              <w:sdtContent>
                <w:tc>
                  <w:tcPr>
                    <w:tcW w:w="252" w:type="pct"/>
                    <w:shd w:val="clear" w:color="auto" w:fill="auto"/>
                    <w:vAlign w:val="center"/>
                  </w:tcPr>
                  <w:p w14:paraId="2632452D" w14:textId="625690A6" w:rsidR="005A7869" w:rsidRDefault="00AD38E1" w:rsidP="00DE2104">
                    <w:pPr>
                      <w:rPr>
                        <w:szCs w:val="21"/>
                      </w:rPr>
                    </w:pPr>
                    <w:r>
                      <w:rPr>
                        <w:szCs w:val="21"/>
                      </w:rPr>
                      <w:t>是</w:t>
                    </w:r>
                  </w:p>
                </w:tc>
              </w:sdtContent>
            </w:sdt>
            <w:tc>
              <w:tcPr>
                <w:tcW w:w="452" w:type="pct"/>
                <w:shd w:val="clear" w:color="auto" w:fill="auto"/>
                <w:vAlign w:val="center"/>
              </w:tcPr>
              <w:p w14:paraId="7194A4C3" w14:textId="77777777" w:rsidR="005A7869" w:rsidRDefault="005A7869" w:rsidP="00DE2104">
                <w:pPr>
                  <w:rPr>
                    <w:szCs w:val="21"/>
                  </w:rPr>
                </w:pPr>
                <w:r>
                  <w:t>不适用</w:t>
                </w:r>
              </w:p>
            </w:tc>
            <w:tc>
              <w:tcPr>
                <w:tcW w:w="382" w:type="pct"/>
                <w:shd w:val="clear" w:color="auto" w:fill="auto"/>
                <w:vAlign w:val="center"/>
              </w:tcPr>
              <w:p w14:paraId="6E81CFBD" w14:textId="77777777" w:rsidR="005A7869" w:rsidRDefault="005A7869" w:rsidP="00DE2104">
                <w:pPr>
                  <w:rPr>
                    <w:szCs w:val="21"/>
                  </w:rPr>
                </w:pPr>
                <w:r>
                  <w:t>不适用</w:t>
                </w:r>
              </w:p>
            </w:tc>
          </w:tr>
          <w:tr w:rsidR="005A7869" w14:paraId="4B822BD8" w14:textId="77777777" w:rsidTr="00DE2104">
            <w:tc>
              <w:tcPr>
                <w:tcW w:w="447" w:type="pct"/>
                <w:vMerge/>
                <w:shd w:val="clear" w:color="auto" w:fill="auto"/>
                <w:vAlign w:val="center"/>
              </w:tcPr>
              <w:p w14:paraId="223E6D86" w14:textId="77777777" w:rsidR="005A7869" w:rsidRDefault="005A7869" w:rsidP="00DE2104"/>
            </w:tc>
            <w:sdt>
              <w:sdtPr>
                <w:rPr>
                  <w:szCs w:val="21"/>
                </w:rPr>
                <w:alias w:val="与首次公开发行相关的承诺-承诺类型"/>
                <w:tag w:val="_GBC_544118bad2864ee8b5a42608e3d695de"/>
                <w:id w:val="12050610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FFC65E0" w14:textId="4525817E" w:rsidR="005A7869" w:rsidRDefault="00AD38E1" w:rsidP="00DE2104">
                    <w:pPr>
                      <w:rPr>
                        <w:szCs w:val="21"/>
                      </w:rPr>
                    </w:pPr>
                    <w:r>
                      <w:rPr>
                        <w:szCs w:val="21"/>
                      </w:rPr>
                      <w:t>股份限售</w:t>
                    </w:r>
                  </w:p>
                </w:tc>
              </w:sdtContent>
            </w:sdt>
            <w:tc>
              <w:tcPr>
                <w:tcW w:w="402" w:type="pct"/>
                <w:shd w:val="clear" w:color="auto" w:fill="auto"/>
                <w:vAlign w:val="center"/>
              </w:tcPr>
              <w:p w14:paraId="20DD250F" w14:textId="77777777" w:rsidR="005A7869" w:rsidRDefault="005A7869" w:rsidP="00DE2104">
                <w:pPr>
                  <w:rPr>
                    <w:szCs w:val="21"/>
                  </w:rPr>
                </w:pPr>
                <w:r>
                  <w:t>其他法人股东安元投资、国元投资</w:t>
                </w:r>
              </w:p>
            </w:tc>
            <w:tc>
              <w:tcPr>
                <w:tcW w:w="2262" w:type="pct"/>
                <w:shd w:val="clear" w:color="auto" w:fill="auto"/>
                <w:vAlign w:val="center"/>
              </w:tcPr>
              <w:p w14:paraId="5EE36C64" w14:textId="77777777" w:rsidR="005A7869" w:rsidRDefault="005A7869" w:rsidP="00B25CBE">
                <w:pPr>
                  <w:jc w:val="both"/>
                  <w:rPr>
                    <w:szCs w:val="21"/>
                  </w:rPr>
                </w:pPr>
                <w:r>
                  <w:t>本公司自安徽</w:t>
                </w:r>
                <w:proofErr w:type="gramStart"/>
                <w:r>
                  <w:t>交建股票</w:t>
                </w:r>
                <w:proofErr w:type="gramEnd"/>
                <w:r>
                  <w:t>发行上市之日起十二个月内，不转让或者委托他人管理本次发行前本公司/本企业直接或间接持有的安徽</w:t>
                </w:r>
                <w:proofErr w:type="gramStart"/>
                <w:r>
                  <w:t>交建股票</w:t>
                </w:r>
                <w:proofErr w:type="gramEnd"/>
                <w:r>
                  <w:t>，也不由</w:t>
                </w:r>
                <w:proofErr w:type="gramStart"/>
                <w:r>
                  <w:t>安徽交建回购</w:t>
                </w:r>
                <w:proofErr w:type="gramEnd"/>
                <w:r>
                  <w:t>该部分股票。本公司在所持安徽</w:t>
                </w:r>
                <w:proofErr w:type="gramStart"/>
                <w:r>
                  <w:t>交建股票</w:t>
                </w:r>
                <w:proofErr w:type="gramEnd"/>
                <w:r>
                  <w:t>锁定期届满后二年内减持安徽</w:t>
                </w:r>
                <w:proofErr w:type="gramStart"/>
                <w:r>
                  <w:t>交建股票</w:t>
                </w:r>
                <w:proofErr w:type="gramEnd"/>
                <w:r>
                  <w:t>的，减</w:t>
                </w:r>
                <w:proofErr w:type="gramStart"/>
                <w:r>
                  <w:t>持价格</w:t>
                </w:r>
                <w:proofErr w:type="gramEnd"/>
                <w:r>
                  <w:t>不低于安徽</w:t>
                </w:r>
                <w:proofErr w:type="gramStart"/>
                <w:r>
                  <w:t>交建首次</w:t>
                </w:r>
                <w:proofErr w:type="gramEnd"/>
                <w:r>
                  <w:t>公开发行股票的发行价（如安徽</w:t>
                </w:r>
                <w:proofErr w:type="gramStart"/>
                <w:r>
                  <w:t>交建发生</w:t>
                </w:r>
                <w:proofErr w:type="gramEnd"/>
                <w:r>
                  <w:t>分红、派息、送股、资本公积金转增股本等除权除息事项，发行价应相应调整），且每年减持</w:t>
                </w:r>
                <w:proofErr w:type="gramStart"/>
                <w:r>
                  <w:t>安徽交建股份</w:t>
                </w:r>
                <w:proofErr w:type="gramEnd"/>
                <w:r>
                  <w:t>数量不超过本公司所持</w:t>
                </w:r>
                <w:proofErr w:type="gramStart"/>
                <w:r>
                  <w:t>安徽交建股份</w:t>
                </w:r>
                <w:proofErr w:type="gramEnd"/>
                <w:r>
                  <w:t>数的100%。在本公司做出减</w:t>
                </w:r>
                <w:proofErr w:type="gramStart"/>
                <w:r>
                  <w:t>持决定</w:t>
                </w:r>
                <w:proofErr w:type="gramEnd"/>
                <w:r>
                  <w:t>时，将严格遵守《公司法》、《证券法》、《上市公司股东、董监高减持股份的若干规定》（〔2017〕9号）、《上海证券交易所上市公司股东及董事、监事、高级管理人员减持股份实施细则》等相关规定或届时有效的规定。若本公司违反上述承诺，本公司将在</w:t>
                </w:r>
                <w:proofErr w:type="gramStart"/>
                <w:r>
                  <w:t>安徽交建的</w:t>
                </w:r>
                <w:proofErr w:type="gramEnd"/>
                <w:r>
                  <w:t>股东大会及中国证监会指定的报刊上公开说明原因并向</w:t>
                </w:r>
                <w:proofErr w:type="gramStart"/>
                <w:r>
                  <w:t>安徽交建的</w:t>
                </w:r>
                <w:proofErr w:type="gramEnd"/>
                <w:r>
                  <w:t>股东和社会公众投资者道歉，同时本公司因违反上述承诺所获得的减</w:t>
                </w:r>
                <w:proofErr w:type="gramStart"/>
                <w:r>
                  <w:t>持收益</w:t>
                </w:r>
                <w:proofErr w:type="gramEnd"/>
                <w:r>
                  <w:t>归</w:t>
                </w:r>
                <w:proofErr w:type="gramStart"/>
                <w:r>
                  <w:t>安徽交建所有</w:t>
                </w:r>
                <w:proofErr w:type="gramEnd"/>
                <w:r>
                  <w:t>。</w:t>
                </w:r>
              </w:p>
            </w:tc>
            <w:tc>
              <w:tcPr>
                <w:tcW w:w="301" w:type="pct"/>
                <w:shd w:val="clear" w:color="auto" w:fill="auto"/>
                <w:vAlign w:val="center"/>
              </w:tcPr>
              <w:p w14:paraId="55C21E28" w14:textId="77777777" w:rsidR="005A7869" w:rsidRDefault="005A7869" w:rsidP="00DE2104">
                <w:pPr>
                  <w:rPr>
                    <w:szCs w:val="21"/>
                  </w:rPr>
                </w:pPr>
                <w:r>
                  <w:t>自公司股票上市之日起1年内及锁定期届满后2年</w:t>
                </w:r>
              </w:p>
            </w:tc>
            <w:sdt>
              <w:sdtPr>
                <w:rPr>
                  <w:szCs w:val="21"/>
                </w:rPr>
                <w:alias w:val="与首次公开发行相关的承诺-是否有履行期限"/>
                <w:tag w:val="_GBC_2596a53d17dc47239c6d6c13d352aafe"/>
                <w:id w:val="-395669422"/>
                <w:lock w:val="sdtLocked"/>
                <w:comboBox>
                  <w:listItem w:displayText="是" w:value="true"/>
                  <w:listItem w:displayText="否" w:value="false"/>
                </w:comboBox>
              </w:sdtPr>
              <w:sdtEndPr/>
              <w:sdtContent>
                <w:tc>
                  <w:tcPr>
                    <w:tcW w:w="251" w:type="pct"/>
                    <w:shd w:val="clear" w:color="auto" w:fill="auto"/>
                    <w:vAlign w:val="center"/>
                  </w:tcPr>
                  <w:p w14:paraId="130BB89B" w14:textId="250A7031"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47748802"/>
                <w:lock w:val="sdtLocked"/>
                <w:comboBox>
                  <w:listItem w:displayText="是" w:value="true"/>
                  <w:listItem w:displayText="否" w:value="false"/>
                </w:comboBox>
              </w:sdtPr>
              <w:sdtEndPr/>
              <w:sdtContent>
                <w:tc>
                  <w:tcPr>
                    <w:tcW w:w="252" w:type="pct"/>
                    <w:shd w:val="clear" w:color="auto" w:fill="auto"/>
                    <w:vAlign w:val="center"/>
                  </w:tcPr>
                  <w:p w14:paraId="43B5BE24" w14:textId="595E8D06" w:rsidR="005A7869" w:rsidRDefault="00AD38E1" w:rsidP="00DE2104">
                    <w:pPr>
                      <w:rPr>
                        <w:szCs w:val="21"/>
                      </w:rPr>
                    </w:pPr>
                    <w:r>
                      <w:rPr>
                        <w:szCs w:val="21"/>
                      </w:rPr>
                      <w:t>是</w:t>
                    </w:r>
                  </w:p>
                </w:tc>
              </w:sdtContent>
            </w:sdt>
            <w:tc>
              <w:tcPr>
                <w:tcW w:w="452" w:type="pct"/>
                <w:shd w:val="clear" w:color="auto" w:fill="auto"/>
                <w:vAlign w:val="center"/>
              </w:tcPr>
              <w:p w14:paraId="2E4C4EE2" w14:textId="77777777" w:rsidR="005A7869" w:rsidRDefault="005A7869" w:rsidP="00DE2104">
                <w:pPr>
                  <w:rPr>
                    <w:szCs w:val="21"/>
                  </w:rPr>
                </w:pPr>
                <w:r>
                  <w:t>不适用</w:t>
                </w:r>
              </w:p>
            </w:tc>
            <w:tc>
              <w:tcPr>
                <w:tcW w:w="382" w:type="pct"/>
                <w:shd w:val="clear" w:color="auto" w:fill="auto"/>
                <w:vAlign w:val="center"/>
              </w:tcPr>
              <w:p w14:paraId="407B0BD8" w14:textId="77777777" w:rsidR="005A7869" w:rsidRDefault="005A7869" w:rsidP="00DE2104">
                <w:pPr>
                  <w:rPr>
                    <w:szCs w:val="21"/>
                  </w:rPr>
                </w:pPr>
                <w:r>
                  <w:t>不适用</w:t>
                </w:r>
              </w:p>
            </w:tc>
          </w:tr>
          <w:tr w:rsidR="005A7869" w14:paraId="400A2F31" w14:textId="77777777" w:rsidTr="00DE2104">
            <w:tc>
              <w:tcPr>
                <w:tcW w:w="447" w:type="pct"/>
                <w:vMerge/>
                <w:shd w:val="clear" w:color="auto" w:fill="auto"/>
                <w:vAlign w:val="center"/>
              </w:tcPr>
              <w:p w14:paraId="5BD8D728" w14:textId="77777777" w:rsidR="005A7869" w:rsidRDefault="005A7869" w:rsidP="00DE2104"/>
            </w:tc>
            <w:sdt>
              <w:sdtPr>
                <w:rPr>
                  <w:szCs w:val="21"/>
                </w:rPr>
                <w:alias w:val="与首次公开发行相关的承诺-承诺类型"/>
                <w:tag w:val="_GBC_544118bad2864ee8b5a42608e3d695de"/>
                <w:id w:val="1783244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28C303A2" w14:textId="11554EEA" w:rsidR="005A7869" w:rsidRDefault="00AD38E1" w:rsidP="00DE2104">
                    <w:pPr>
                      <w:rPr>
                        <w:szCs w:val="21"/>
                      </w:rPr>
                    </w:pPr>
                    <w:r>
                      <w:rPr>
                        <w:szCs w:val="21"/>
                      </w:rPr>
                      <w:t>股份限售</w:t>
                    </w:r>
                  </w:p>
                </w:tc>
              </w:sdtContent>
            </w:sdt>
            <w:tc>
              <w:tcPr>
                <w:tcW w:w="402" w:type="pct"/>
                <w:shd w:val="clear" w:color="auto" w:fill="auto"/>
                <w:vAlign w:val="center"/>
              </w:tcPr>
              <w:p w14:paraId="5C6F191E" w14:textId="77777777" w:rsidR="005A7869" w:rsidRDefault="005A7869" w:rsidP="00DE2104">
                <w:pPr>
                  <w:rPr>
                    <w:szCs w:val="21"/>
                  </w:rPr>
                </w:pPr>
                <w:r>
                  <w:t>其他法人/有限合伙股东安元投资、国元投资、金通安益、安华基金、欧普投资、合信投资、华柏利永、金牛国轩</w:t>
                </w:r>
              </w:p>
            </w:tc>
            <w:tc>
              <w:tcPr>
                <w:tcW w:w="2262" w:type="pct"/>
                <w:shd w:val="clear" w:color="auto" w:fill="auto"/>
                <w:vAlign w:val="center"/>
              </w:tcPr>
              <w:p w14:paraId="2D2387BD" w14:textId="77777777" w:rsidR="005A7869" w:rsidRDefault="005A7869" w:rsidP="00B25CBE">
                <w:pPr>
                  <w:jc w:val="both"/>
                  <w:rPr>
                    <w:szCs w:val="21"/>
                  </w:rPr>
                </w:pPr>
                <w:r>
                  <w:t>本公司/本企业自安徽</w:t>
                </w:r>
                <w:proofErr w:type="gramStart"/>
                <w:r>
                  <w:t>交建股票</w:t>
                </w:r>
                <w:proofErr w:type="gramEnd"/>
                <w:r>
                  <w:t>发行上市之日起十二个月内，不转让或者委托他人管理本次发行前本公司/本企业直接或间接持有的安徽</w:t>
                </w:r>
                <w:proofErr w:type="gramStart"/>
                <w:r>
                  <w:t>交建股票</w:t>
                </w:r>
                <w:proofErr w:type="gramEnd"/>
                <w:r>
                  <w:t>，也不由</w:t>
                </w:r>
                <w:proofErr w:type="gramStart"/>
                <w:r>
                  <w:t>安徽交建回购</w:t>
                </w:r>
                <w:proofErr w:type="gramEnd"/>
                <w:r>
                  <w:t>该部分股票。本公司/本企业将严格遵守《公司法》、《证券法》、《上市公司股东、董监高减持股份的若干规定》（〔2017〕9号）、《上海证券交易所上市公司股东及董事、监事、高级管理人员减持股份实施细则》等相关规定或届时有效的规定。</w:t>
                </w:r>
              </w:p>
            </w:tc>
            <w:tc>
              <w:tcPr>
                <w:tcW w:w="301" w:type="pct"/>
                <w:shd w:val="clear" w:color="auto" w:fill="auto"/>
                <w:vAlign w:val="center"/>
              </w:tcPr>
              <w:p w14:paraId="471B3075" w14:textId="77777777" w:rsidR="005A7869" w:rsidRDefault="005A7869" w:rsidP="00DE2104">
                <w:pPr>
                  <w:rPr>
                    <w:szCs w:val="21"/>
                  </w:rPr>
                </w:pPr>
                <w:r>
                  <w:t>自公司股票上市之日起1年内</w:t>
                </w:r>
              </w:p>
            </w:tc>
            <w:sdt>
              <w:sdtPr>
                <w:rPr>
                  <w:szCs w:val="21"/>
                </w:rPr>
                <w:alias w:val="与首次公开发行相关的承诺-是否有履行期限"/>
                <w:tag w:val="_GBC_2596a53d17dc47239c6d6c13d352aafe"/>
                <w:id w:val="832112828"/>
                <w:lock w:val="sdtLocked"/>
                <w:comboBox>
                  <w:listItem w:displayText="是" w:value="true"/>
                  <w:listItem w:displayText="否" w:value="false"/>
                </w:comboBox>
              </w:sdtPr>
              <w:sdtEndPr/>
              <w:sdtContent>
                <w:tc>
                  <w:tcPr>
                    <w:tcW w:w="251" w:type="pct"/>
                    <w:shd w:val="clear" w:color="auto" w:fill="auto"/>
                    <w:vAlign w:val="center"/>
                  </w:tcPr>
                  <w:p w14:paraId="791EC753" w14:textId="55DEE754"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411278700"/>
                <w:lock w:val="sdtLocked"/>
                <w:comboBox>
                  <w:listItem w:displayText="是" w:value="true"/>
                  <w:listItem w:displayText="否" w:value="false"/>
                </w:comboBox>
              </w:sdtPr>
              <w:sdtEndPr/>
              <w:sdtContent>
                <w:tc>
                  <w:tcPr>
                    <w:tcW w:w="252" w:type="pct"/>
                    <w:shd w:val="clear" w:color="auto" w:fill="auto"/>
                    <w:vAlign w:val="center"/>
                  </w:tcPr>
                  <w:p w14:paraId="2CD1BEA7" w14:textId="06F24EC7" w:rsidR="005A7869" w:rsidRDefault="00AD38E1" w:rsidP="00DE2104">
                    <w:pPr>
                      <w:rPr>
                        <w:szCs w:val="21"/>
                      </w:rPr>
                    </w:pPr>
                    <w:r>
                      <w:rPr>
                        <w:szCs w:val="21"/>
                      </w:rPr>
                      <w:t>是</w:t>
                    </w:r>
                  </w:p>
                </w:tc>
              </w:sdtContent>
            </w:sdt>
            <w:tc>
              <w:tcPr>
                <w:tcW w:w="452" w:type="pct"/>
                <w:shd w:val="clear" w:color="auto" w:fill="auto"/>
                <w:vAlign w:val="center"/>
              </w:tcPr>
              <w:p w14:paraId="058BDE1E" w14:textId="77777777" w:rsidR="005A7869" w:rsidRDefault="005A7869" w:rsidP="00DE2104">
                <w:pPr>
                  <w:rPr>
                    <w:szCs w:val="21"/>
                  </w:rPr>
                </w:pPr>
                <w:r>
                  <w:t>不适用</w:t>
                </w:r>
              </w:p>
            </w:tc>
            <w:tc>
              <w:tcPr>
                <w:tcW w:w="382" w:type="pct"/>
                <w:shd w:val="clear" w:color="auto" w:fill="auto"/>
                <w:vAlign w:val="center"/>
              </w:tcPr>
              <w:p w14:paraId="61D4E962" w14:textId="77777777" w:rsidR="005A7869" w:rsidRDefault="005A7869" w:rsidP="00DE2104">
                <w:pPr>
                  <w:rPr>
                    <w:szCs w:val="21"/>
                  </w:rPr>
                </w:pPr>
                <w:r>
                  <w:t>不适用</w:t>
                </w:r>
              </w:p>
            </w:tc>
          </w:tr>
          <w:tr w:rsidR="005A7869" w14:paraId="2D01F41E" w14:textId="77777777" w:rsidTr="00DE2104">
            <w:tc>
              <w:tcPr>
                <w:tcW w:w="447" w:type="pct"/>
                <w:vMerge/>
                <w:shd w:val="clear" w:color="auto" w:fill="auto"/>
                <w:vAlign w:val="center"/>
              </w:tcPr>
              <w:p w14:paraId="61C1356D" w14:textId="77777777" w:rsidR="005A7869" w:rsidRDefault="005A7869" w:rsidP="00DE2104"/>
            </w:tc>
            <w:sdt>
              <w:sdtPr>
                <w:rPr>
                  <w:szCs w:val="21"/>
                </w:rPr>
                <w:alias w:val="与首次公开发行相关的承诺-承诺类型"/>
                <w:tag w:val="_GBC_544118bad2864ee8b5a42608e3d695de"/>
                <w:id w:val="-16532284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C2B9381" w14:textId="2A6465AF" w:rsidR="005A7869" w:rsidRDefault="00AD38E1" w:rsidP="00DE2104">
                    <w:pPr>
                      <w:rPr>
                        <w:szCs w:val="21"/>
                      </w:rPr>
                    </w:pPr>
                    <w:r>
                      <w:rPr>
                        <w:szCs w:val="21"/>
                      </w:rPr>
                      <w:t>股份限售</w:t>
                    </w:r>
                  </w:p>
                </w:tc>
              </w:sdtContent>
            </w:sdt>
            <w:tc>
              <w:tcPr>
                <w:tcW w:w="402" w:type="pct"/>
                <w:shd w:val="clear" w:color="auto" w:fill="auto"/>
                <w:vAlign w:val="center"/>
              </w:tcPr>
              <w:p w14:paraId="3EC68DD6" w14:textId="77777777" w:rsidR="005A7869" w:rsidRDefault="005A7869" w:rsidP="00DE2104">
                <w:pPr>
                  <w:rPr>
                    <w:szCs w:val="21"/>
                  </w:rPr>
                </w:pPr>
                <w:r>
                  <w:t>自然人股东俞水祥、俞红华</w:t>
                </w:r>
              </w:p>
            </w:tc>
            <w:tc>
              <w:tcPr>
                <w:tcW w:w="2262" w:type="pct"/>
                <w:shd w:val="clear" w:color="auto" w:fill="auto"/>
                <w:vAlign w:val="center"/>
              </w:tcPr>
              <w:p w14:paraId="623C19A4" w14:textId="77777777" w:rsidR="005A7869" w:rsidRDefault="005A7869" w:rsidP="00B25CBE">
                <w:pPr>
                  <w:jc w:val="both"/>
                  <w:rPr>
                    <w:szCs w:val="21"/>
                  </w:rPr>
                </w:pPr>
                <w:r>
                  <w:t>本人自</w:t>
                </w:r>
                <w:proofErr w:type="gramStart"/>
                <w:r>
                  <w:t>安徽交建的</w:t>
                </w:r>
                <w:proofErr w:type="gramEnd"/>
                <w:r>
                  <w:t>股票上市之日起三十六个月内，不转让或者委托他人管理本次发行前本人直接或间接持有的安徽</w:t>
                </w:r>
                <w:proofErr w:type="gramStart"/>
                <w:r>
                  <w:t>交建股票</w:t>
                </w:r>
                <w:proofErr w:type="gramEnd"/>
                <w:r>
                  <w:t>，也不由</w:t>
                </w:r>
                <w:proofErr w:type="gramStart"/>
                <w:r>
                  <w:t>安徽交建回购</w:t>
                </w:r>
                <w:proofErr w:type="gramEnd"/>
                <w:r>
                  <w:t>该部分股票。本人将严格遵守《公司法》、《证券法》、《上市公司股东、董监高减持股份的若干规定》（〔2017〕9号）、《上海证券交易所上市公司股东及董事、监事、高级管理人员减持股份实施细则》等相关规定或届时有效的规定。</w:t>
                </w:r>
              </w:p>
            </w:tc>
            <w:tc>
              <w:tcPr>
                <w:tcW w:w="301" w:type="pct"/>
                <w:shd w:val="clear" w:color="auto" w:fill="auto"/>
                <w:vAlign w:val="center"/>
              </w:tcPr>
              <w:p w14:paraId="36B08CAF" w14:textId="77777777" w:rsidR="005A7869" w:rsidRDefault="005A7869" w:rsidP="00DE2104">
                <w:pPr>
                  <w:rPr>
                    <w:szCs w:val="21"/>
                  </w:rPr>
                </w:pPr>
                <w:r>
                  <w:t>自公司股票上市之日起3年内</w:t>
                </w:r>
              </w:p>
            </w:tc>
            <w:sdt>
              <w:sdtPr>
                <w:rPr>
                  <w:szCs w:val="21"/>
                </w:rPr>
                <w:alias w:val="与首次公开发行相关的承诺-是否有履行期限"/>
                <w:tag w:val="_GBC_2596a53d17dc47239c6d6c13d352aafe"/>
                <w:id w:val="-1040504696"/>
                <w:lock w:val="sdtLocked"/>
                <w:comboBox>
                  <w:listItem w:displayText="是" w:value="true"/>
                  <w:listItem w:displayText="否" w:value="false"/>
                </w:comboBox>
              </w:sdtPr>
              <w:sdtEndPr/>
              <w:sdtContent>
                <w:tc>
                  <w:tcPr>
                    <w:tcW w:w="251" w:type="pct"/>
                    <w:shd w:val="clear" w:color="auto" w:fill="auto"/>
                    <w:vAlign w:val="center"/>
                  </w:tcPr>
                  <w:p w14:paraId="2E11E2D4" w14:textId="6A53C5DF"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031764782"/>
                <w:lock w:val="sdtLocked"/>
                <w:comboBox>
                  <w:listItem w:displayText="是" w:value="true"/>
                  <w:listItem w:displayText="否" w:value="false"/>
                </w:comboBox>
              </w:sdtPr>
              <w:sdtEndPr/>
              <w:sdtContent>
                <w:tc>
                  <w:tcPr>
                    <w:tcW w:w="252" w:type="pct"/>
                    <w:shd w:val="clear" w:color="auto" w:fill="auto"/>
                    <w:vAlign w:val="center"/>
                  </w:tcPr>
                  <w:p w14:paraId="7F379CE7" w14:textId="6D680F8C" w:rsidR="005A7869" w:rsidRDefault="00AD38E1" w:rsidP="00DE2104">
                    <w:pPr>
                      <w:rPr>
                        <w:szCs w:val="21"/>
                      </w:rPr>
                    </w:pPr>
                    <w:r>
                      <w:rPr>
                        <w:szCs w:val="21"/>
                      </w:rPr>
                      <w:t>是</w:t>
                    </w:r>
                  </w:p>
                </w:tc>
              </w:sdtContent>
            </w:sdt>
            <w:tc>
              <w:tcPr>
                <w:tcW w:w="452" w:type="pct"/>
                <w:shd w:val="clear" w:color="auto" w:fill="auto"/>
                <w:vAlign w:val="center"/>
              </w:tcPr>
              <w:p w14:paraId="138B4B79" w14:textId="77777777" w:rsidR="005A7869" w:rsidRDefault="005A7869" w:rsidP="00DE2104">
                <w:pPr>
                  <w:rPr>
                    <w:szCs w:val="21"/>
                  </w:rPr>
                </w:pPr>
                <w:r>
                  <w:t>不适用</w:t>
                </w:r>
              </w:p>
            </w:tc>
            <w:tc>
              <w:tcPr>
                <w:tcW w:w="382" w:type="pct"/>
                <w:shd w:val="clear" w:color="auto" w:fill="auto"/>
                <w:vAlign w:val="center"/>
              </w:tcPr>
              <w:p w14:paraId="61DB16AE" w14:textId="77777777" w:rsidR="005A7869" w:rsidRDefault="005A7869" w:rsidP="00DE2104">
                <w:pPr>
                  <w:rPr>
                    <w:szCs w:val="21"/>
                  </w:rPr>
                </w:pPr>
                <w:r>
                  <w:t>不适用</w:t>
                </w:r>
              </w:p>
            </w:tc>
          </w:tr>
          <w:tr w:rsidR="005A7869" w14:paraId="06871BEA" w14:textId="77777777" w:rsidTr="00DE2104">
            <w:tc>
              <w:tcPr>
                <w:tcW w:w="447" w:type="pct"/>
                <w:vMerge/>
                <w:shd w:val="clear" w:color="auto" w:fill="auto"/>
                <w:vAlign w:val="center"/>
              </w:tcPr>
              <w:p w14:paraId="3EFEF3BF" w14:textId="77777777" w:rsidR="005A7869" w:rsidRDefault="005A7869" w:rsidP="00DE2104"/>
            </w:tc>
            <w:sdt>
              <w:sdtPr>
                <w:rPr>
                  <w:szCs w:val="21"/>
                </w:rPr>
                <w:alias w:val="与首次公开发行相关的承诺-承诺类型"/>
                <w:tag w:val="_GBC_544118bad2864ee8b5a42608e3d695de"/>
                <w:id w:val="-3234891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55D9BFDA" w14:textId="3CED0387" w:rsidR="005A7869" w:rsidRDefault="00AD38E1" w:rsidP="00DE2104">
                    <w:pPr>
                      <w:rPr>
                        <w:szCs w:val="21"/>
                      </w:rPr>
                    </w:pPr>
                    <w:r>
                      <w:rPr>
                        <w:szCs w:val="21"/>
                      </w:rPr>
                      <w:t>股份限售</w:t>
                    </w:r>
                  </w:p>
                </w:tc>
              </w:sdtContent>
            </w:sdt>
            <w:tc>
              <w:tcPr>
                <w:tcW w:w="402" w:type="pct"/>
                <w:shd w:val="clear" w:color="auto" w:fill="auto"/>
                <w:vAlign w:val="center"/>
              </w:tcPr>
              <w:p w14:paraId="1DA1E364" w14:textId="77777777" w:rsidR="005A7869" w:rsidRDefault="005A7869" w:rsidP="00DE2104">
                <w:pPr>
                  <w:rPr>
                    <w:szCs w:val="21"/>
                  </w:rPr>
                </w:pPr>
                <w:r>
                  <w:t>其他自然人股东赖志林、沈保山、干勇、黄桦、张芸、沈同彦、刘军</w:t>
                </w:r>
              </w:p>
            </w:tc>
            <w:tc>
              <w:tcPr>
                <w:tcW w:w="2262" w:type="pct"/>
                <w:shd w:val="clear" w:color="auto" w:fill="auto"/>
                <w:vAlign w:val="center"/>
              </w:tcPr>
              <w:p w14:paraId="669D3AF5" w14:textId="77777777" w:rsidR="005A7869" w:rsidRDefault="005A7869" w:rsidP="00B25CBE">
                <w:pPr>
                  <w:jc w:val="both"/>
                  <w:rPr>
                    <w:szCs w:val="21"/>
                  </w:rPr>
                </w:pPr>
                <w:r>
                  <w:t>本人自安徽</w:t>
                </w:r>
                <w:proofErr w:type="gramStart"/>
                <w:r>
                  <w:t>交建股票</w:t>
                </w:r>
                <w:proofErr w:type="gramEnd"/>
                <w:r>
                  <w:t>发行上市之日起十二个月内，不转让或者委托他人管理本次发行前本人直接或间接持有的安徽</w:t>
                </w:r>
                <w:proofErr w:type="gramStart"/>
                <w:r>
                  <w:t>交建股票</w:t>
                </w:r>
                <w:proofErr w:type="gramEnd"/>
                <w:r>
                  <w:t>，也不由</w:t>
                </w:r>
                <w:proofErr w:type="gramStart"/>
                <w:r>
                  <w:t>安徽交建回购</w:t>
                </w:r>
                <w:proofErr w:type="gramEnd"/>
                <w:r>
                  <w:t>该部分股票。本人将严格遵守《公司法》、《证券法》、《上市公司股东、董监高减持股份的若干规定》（〔2017〕9号）、《上海证券交易所上市公司股东及董事、监事、高级管理人员减持股份实施细则》等相关规定或届时有效的规定。</w:t>
                </w:r>
              </w:p>
            </w:tc>
            <w:tc>
              <w:tcPr>
                <w:tcW w:w="301" w:type="pct"/>
                <w:shd w:val="clear" w:color="auto" w:fill="auto"/>
                <w:vAlign w:val="center"/>
              </w:tcPr>
              <w:p w14:paraId="38EBBBB8" w14:textId="77777777" w:rsidR="005A7869" w:rsidRDefault="005A7869" w:rsidP="00DE2104">
                <w:pPr>
                  <w:rPr>
                    <w:szCs w:val="21"/>
                  </w:rPr>
                </w:pPr>
                <w:r>
                  <w:t>自公司股票上市之日起1年内</w:t>
                </w:r>
              </w:p>
            </w:tc>
            <w:sdt>
              <w:sdtPr>
                <w:rPr>
                  <w:szCs w:val="21"/>
                </w:rPr>
                <w:alias w:val="与首次公开发行相关的承诺-是否有履行期限"/>
                <w:tag w:val="_GBC_2596a53d17dc47239c6d6c13d352aafe"/>
                <w:id w:val="-375086214"/>
                <w:lock w:val="sdtLocked"/>
                <w:comboBox>
                  <w:listItem w:displayText="是" w:value="true"/>
                  <w:listItem w:displayText="否" w:value="false"/>
                </w:comboBox>
              </w:sdtPr>
              <w:sdtEndPr/>
              <w:sdtContent>
                <w:tc>
                  <w:tcPr>
                    <w:tcW w:w="251" w:type="pct"/>
                    <w:shd w:val="clear" w:color="auto" w:fill="auto"/>
                    <w:vAlign w:val="center"/>
                  </w:tcPr>
                  <w:p w14:paraId="468D5F34" w14:textId="57D95EC0"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417708203"/>
                <w:lock w:val="sdtLocked"/>
                <w:comboBox>
                  <w:listItem w:displayText="是" w:value="true"/>
                  <w:listItem w:displayText="否" w:value="false"/>
                </w:comboBox>
              </w:sdtPr>
              <w:sdtEndPr/>
              <w:sdtContent>
                <w:tc>
                  <w:tcPr>
                    <w:tcW w:w="252" w:type="pct"/>
                    <w:shd w:val="clear" w:color="auto" w:fill="auto"/>
                    <w:vAlign w:val="center"/>
                  </w:tcPr>
                  <w:p w14:paraId="388A342B" w14:textId="1AC85977" w:rsidR="005A7869" w:rsidRDefault="00AD38E1" w:rsidP="00DE2104">
                    <w:pPr>
                      <w:rPr>
                        <w:szCs w:val="21"/>
                      </w:rPr>
                    </w:pPr>
                    <w:r>
                      <w:rPr>
                        <w:szCs w:val="21"/>
                      </w:rPr>
                      <w:t>是</w:t>
                    </w:r>
                  </w:p>
                </w:tc>
              </w:sdtContent>
            </w:sdt>
            <w:tc>
              <w:tcPr>
                <w:tcW w:w="452" w:type="pct"/>
                <w:shd w:val="clear" w:color="auto" w:fill="auto"/>
                <w:vAlign w:val="center"/>
              </w:tcPr>
              <w:p w14:paraId="29002D24" w14:textId="77777777" w:rsidR="005A7869" w:rsidRDefault="005A7869" w:rsidP="00DE2104">
                <w:pPr>
                  <w:rPr>
                    <w:szCs w:val="21"/>
                  </w:rPr>
                </w:pPr>
                <w:r>
                  <w:t>不适用</w:t>
                </w:r>
              </w:p>
            </w:tc>
            <w:tc>
              <w:tcPr>
                <w:tcW w:w="382" w:type="pct"/>
                <w:shd w:val="clear" w:color="auto" w:fill="auto"/>
                <w:vAlign w:val="center"/>
              </w:tcPr>
              <w:p w14:paraId="06D0778D" w14:textId="77777777" w:rsidR="005A7869" w:rsidRDefault="005A7869" w:rsidP="00DE2104">
                <w:pPr>
                  <w:rPr>
                    <w:szCs w:val="21"/>
                  </w:rPr>
                </w:pPr>
                <w:r>
                  <w:t>不适用</w:t>
                </w:r>
              </w:p>
            </w:tc>
          </w:tr>
          <w:tr w:rsidR="005A7869" w14:paraId="7AE95041" w14:textId="77777777" w:rsidTr="00DE2104">
            <w:tc>
              <w:tcPr>
                <w:tcW w:w="447" w:type="pct"/>
                <w:vMerge/>
                <w:shd w:val="clear" w:color="auto" w:fill="auto"/>
                <w:vAlign w:val="center"/>
              </w:tcPr>
              <w:p w14:paraId="0846A29F" w14:textId="77777777" w:rsidR="005A7869" w:rsidRDefault="005A7869" w:rsidP="00DE2104"/>
            </w:tc>
            <w:sdt>
              <w:sdtPr>
                <w:rPr>
                  <w:szCs w:val="21"/>
                </w:rPr>
                <w:alias w:val="与首次公开发行相关的承诺-承诺类型"/>
                <w:tag w:val="_GBC_544118bad2864ee8b5a42608e3d695de"/>
                <w:id w:val="-3980673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18D97399" w14:textId="6090E253" w:rsidR="005A7869" w:rsidRDefault="00AD38E1" w:rsidP="00DE2104">
                    <w:pPr>
                      <w:rPr>
                        <w:szCs w:val="21"/>
                      </w:rPr>
                    </w:pPr>
                    <w:r>
                      <w:rPr>
                        <w:szCs w:val="21"/>
                      </w:rPr>
                      <w:t>其他</w:t>
                    </w:r>
                  </w:p>
                </w:tc>
              </w:sdtContent>
            </w:sdt>
            <w:tc>
              <w:tcPr>
                <w:tcW w:w="402" w:type="pct"/>
                <w:shd w:val="clear" w:color="auto" w:fill="auto"/>
                <w:vAlign w:val="center"/>
              </w:tcPr>
              <w:p w14:paraId="69347325" w14:textId="77777777" w:rsidR="005A7869" w:rsidRDefault="005A7869" w:rsidP="00DE2104">
                <w:pPr>
                  <w:jc w:val="center"/>
                  <w:rPr>
                    <w:szCs w:val="21"/>
                  </w:rPr>
                </w:pPr>
                <w:r>
                  <w:t>公司</w:t>
                </w:r>
              </w:p>
            </w:tc>
            <w:tc>
              <w:tcPr>
                <w:tcW w:w="2262" w:type="pct"/>
                <w:shd w:val="clear" w:color="auto" w:fill="auto"/>
                <w:vAlign w:val="center"/>
              </w:tcPr>
              <w:p w14:paraId="1C3245FC" w14:textId="77777777" w:rsidR="005A7869" w:rsidRDefault="005A7869" w:rsidP="00B25CBE">
                <w:pPr>
                  <w:jc w:val="both"/>
                  <w:rPr>
                    <w:szCs w:val="21"/>
                  </w:rPr>
                </w:pPr>
                <w:r>
                  <w:t>1、本公司将严格按照《稳定股价预案》之规定全面且有效地履行、承担本公司在《稳定股价预案》项下的各项义务和责任。2、本公司将极力敦促其他相关方严格按照《稳定股价预案》之规定全面且有效地履行、承担其在《稳定股价预案》项下的各项义务和责任。3、在触发本公司回购股票的条件成就时，如本公司未按照《稳定股价</w:t>
                </w:r>
                <w:r>
                  <w:lastRenderedPageBreak/>
                  <w:t>预案》规定采取稳定股价的具体措施，本公司将在股东大会及中国证监会指定的报刊上公开说明未采取稳定股价措施的具体原因并向股东和社会公共投资者道歉，同时在限期内继续履行稳定股价的具体措施；如本公司董事会未在回购条件满足后10日内审议通过回购股</w:t>
                </w:r>
                <w:proofErr w:type="gramStart"/>
                <w:r>
                  <w:t>票方案</w:t>
                </w:r>
                <w:proofErr w:type="gramEnd"/>
                <w:r>
                  <w:t>的，本公司将延期向董事发放除基本工资以外的薪酬、津贴及公司股东分红（如有），同时其持有的股份（如有）不得转让，直至董事会审议通过回购股</w:t>
                </w:r>
                <w:proofErr w:type="gramStart"/>
                <w:r>
                  <w:t>票方案</w:t>
                </w:r>
                <w:proofErr w:type="gramEnd"/>
                <w:r>
                  <w:t>之日止；本公司股东大会未在董事会审议通过回购股</w:t>
                </w:r>
                <w:proofErr w:type="gramStart"/>
                <w:r>
                  <w:t>票方案</w:t>
                </w:r>
                <w:proofErr w:type="gramEnd"/>
                <w:r>
                  <w:t>之日起30日内审议通过回购股</w:t>
                </w:r>
                <w:proofErr w:type="gramStart"/>
                <w:r>
                  <w:t>票方案</w:t>
                </w:r>
                <w:proofErr w:type="gramEnd"/>
                <w:r>
                  <w:t>的，本公司将实施强制分红，但在股东大会审议通过回购股</w:t>
                </w:r>
                <w:proofErr w:type="gramStart"/>
                <w:r>
                  <w:t>票方案</w:t>
                </w:r>
                <w:proofErr w:type="gramEnd"/>
                <w:r>
                  <w:t>前，本公司股东不得领取前述分红。4、在触发本公司控股股东增持股票条件成就时，如控股股东未按照《稳定股价预案》采取增持股票的具体措施，本公司将延期向控股股东发放公司股东分红，同时控股股东持有的本公司股份将不得转让，直至控股股东按照《稳定股价预案》的规定采取相应的增持股票措施实施完毕为止。5、在触发本公司董事、高级管理人员增持公司股票的条件成就时，如董事、高级管理人员未按照《稳定股价预案》采取增持股票的具体措施，本公司将延期向董事、高级管理人员发放除基本工资外的薪酬、津贴及公司股东分红（如有），同时其持有的股份（如有）不得转让，直至其按照《稳定股价预案》的规定采取相应的增持股票措施并实施完毕为止。6、在本公司新聘任董事和高级管理人员时，本公司将确保该等人员遵守《稳定股价预案》的规定，并签订相应书面承诺。</w:t>
                </w:r>
              </w:p>
            </w:tc>
            <w:tc>
              <w:tcPr>
                <w:tcW w:w="301" w:type="pct"/>
                <w:shd w:val="clear" w:color="auto" w:fill="auto"/>
                <w:vAlign w:val="center"/>
              </w:tcPr>
              <w:p w14:paraId="4FB38B78" w14:textId="77777777" w:rsidR="005A7869" w:rsidRDefault="005A7869" w:rsidP="00DE2104">
                <w:pPr>
                  <w:rPr>
                    <w:szCs w:val="21"/>
                  </w:rPr>
                </w:pPr>
                <w:r>
                  <w:lastRenderedPageBreak/>
                  <w:t>自公司股票上市之</w:t>
                </w:r>
                <w:r>
                  <w:lastRenderedPageBreak/>
                  <w:t>日起3年内</w:t>
                </w:r>
              </w:p>
            </w:tc>
            <w:sdt>
              <w:sdtPr>
                <w:rPr>
                  <w:szCs w:val="21"/>
                </w:rPr>
                <w:alias w:val="与首次公开发行相关的承诺-是否有履行期限"/>
                <w:tag w:val="_GBC_2596a53d17dc47239c6d6c13d352aafe"/>
                <w:id w:val="874204855"/>
                <w:lock w:val="sdtLocked"/>
                <w:comboBox>
                  <w:listItem w:displayText="是" w:value="true"/>
                  <w:listItem w:displayText="否" w:value="false"/>
                </w:comboBox>
              </w:sdtPr>
              <w:sdtEndPr/>
              <w:sdtContent>
                <w:tc>
                  <w:tcPr>
                    <w:tcW w:w="251" w:type="pct"/>
                    <w:shd w:val="clear" w:color="auto" w:fill="auto"/>
                    <w:vAlign w:val="center"/>
                  </w:tcPr>
                  <w:p w14:paraId="35FA59E7" w14:textId="6BA359B3"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56973550"/>
                <w:lock w:val="sdtLocked"/>
                <w:comboBox>
                  <w:listItem w:displayText="是" w:value="true"/>
                  <w:listItem w:displayText="否" w:value="false"/>
                </w:comboBox>
              </w:sdtPr>
              <w:sdtEndPr/>
              <w:sdtContent>
                <w:tc>
                  <w:tcPr>
                    <w:tcW w:w="252" w:type="pct"/>
                    <w:shd w:val="clear" w:color="auto" w:fill="auto"/>
                    <w:vAlign w:val="center"/>
                  </w:tcPr>
                  <w:p w14:paraId="6057CE8E" w14:textId="1D9AEB49" w:rsidR="005A7869" w:rsidRDefault="00AD38E1" w:rsidP="00DE2104">
                    <w:pPr>
                      <w:rPr>
                        <w:szCs w:val="21"/>
                      </w:rPr>
                    </w:pPr>
                    <w:r>
                      <w:rPr>
                        <w:szCs w:val="21"/>
                      </w:rPr>
                      <w:t>是</w:t>
                    </w:r>
                  </w:p>
                </w:tc>
              </w:sdtContent>
            </w:sdt>
            <w:tc>
              <w:tcPr>
                <w:tcW w:w="452" w:type="pct"/>
                <w:shd w:val="clear" w:color="auto" w:fill="auto"/>
                <w:vAlign w:val="center"/>
              </w:tcPr>
              <w:p w14:paraId="239BFD0C" w14:textId="77777777" w:rsidR="005A7869" w:rsidRDefault="005A7869" w:rsidP="00DE2104">
                <w:pPr>
                  <w:rPr>
                    <w:szCs w:val="21"/>
                  </w:rPr>
                </w:pPr>
                <w:r>
                  <w:t>不适用</w:t>
                </w:r>
              </w:p>
            </w:tc>
            <w:tc>
              <w:tcPr>
                <w:tcW w:w="382" w:type="pct"/>
                <w:shd w:val="clear" w:color="auto" w:fill="auto"/>
                <w:vAlign w:val="center"/>
              </w:tcPr>
              <w:p w14:paraId="32477892" w14:textId="77777777" w:rsidR="005A7869" w:rsidRDefault="005A7869" w:rsidP="00DE2104">
                <w:pPr>
                  <w:rPr>
                    <w:szCs w:val="21"/>
                  </w:rPr>
                </w:pPr>
                <w:r>
                  <w:t>不适用</w:t>
                </w:r>
              </w:p>
            </w:tc>
          </w:tr>
          <w:tr w:rsidR="005A7869" w14:paraId="5157D99C" w14:textId="77777777" w:rsidTr="00DE2104">
            <w:tc>
              <w:tcPr>
                <w:tcW w:w="447" w:type="pct"/>
                <w:vMerge/>
                <w:shd w:val="clear" w:color="auto" w:fill="auto"/>
                <w:vAlign w:val="center"/>
              </w:tcPr>
              <w:p w14:paraId="63B8B7EF" w14:textId="77777777" w:rsidR="005A7869" w:rsidRDefault="005A7869" w:rsidP="00DE2104"/>
            </w:tc>
            <w:sdt>
              <w:sdtPr>
                <w:rPr>
                  <w:szCs w:val="21"/>
                </w:rPr>
                <w:alias w:val="与首次公开发行相关的承诺-承诺类型"/>
                <w:tag w:val="_GBC_544118bad2864ee8b5a42608e3d695de"/>
                <w:id w:val="-12693126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0754270" w14:textId="3D70BA2E" w:rsidR="005A7869" w:rsidRDefault="00AD38E1" w:rsidP="00DE2104">
                    <w:pPr>
                      <w:rPr>
                        <w:szCs w:val="21"/>
                      </w:rPr>
                    </w:pPr>
                    <w:r>
                      <w:rPr>
                        <w:szCs w:val="21"/>
                      </w:rPr>
                      <w:t>其他</w:t>
                    </w:r>
                  </w:p>
                </w:tc>
              </w:sdtContent>
            </w:sdt>
            <w:tc>
              <w:tcPr>
                <w:tcW w:w="402" w:type="pct"/>
                <w:shd w:val="clear" w:color="auto" w:fill="auto"/>
                <w:vAlign w:val="center"/>
              </w:tcPr>
              <w:p w14:paraId="6D828AC4" w14:textId="77777777" w:rsidR="005A7869" w:rsidRDefault="005A7869" w:rsidP="00DE2104">
                <w:pPr>
                  <w:rPr>
                    <w:szCs w:val="21"/>
                  </w:rPr>
                </w:pPr>
                <w:r>
                  <w:t>控股股东</w:t>
                </w:r>
                <w:proofErr w:type="gramStart"/>
                <w:r>
                  <w:t>祥</w:t>
                </w:r>
                <w:proofErr w:type="gramEnd"/>
                <w:r>
                  <w:t>源控股</w:t>
                </w:r>
              </w:p>
            </w:tc>
            <w:tc>
              <w:tcPr>
                <w:tcW w:w="2262" w:type="pct"/>
                <w:shd w:val="clear" w:color="auto" w:fill="auto"/>
                <w:vAlign w:val="center"/>
              </w:tcPr>
              <w:p w14:paraId="4412775D" w14:textId="77777777" w:rsidR="005A7869" w:rsidRDefault="005A7869" w:rsidP="00B25CBE">
                <w:pPr>
                  <w:jc w:val="both"/>
                  <w:rPr>
                    <w:szCs w:val="21"/>
                  </w:rPr>
                </w:pPr>
                <w:r>
                  <w:t>1、本公司将严格按照《稳定股价预案》之规定全面且有效地履行、承担本公司在《稳定股价预案》项下的各项义务和责任。2、本公司将积极敦促安徽</w:t>
                </w:r>
                <w:proofErr w:type="gramStart"/>
                <w:r>
                  <w:t>交建及其</w:t>
                </w:r>
                <w:proofErr w:type="gramEnd"/>
                <w:r>
                  <w:t>他相关方严格按照《稳定股价预案》之规定全面且有效地履行、承担其在《稳定股价预案》项下的各项义务和责任。3、在触发本公司增持</w:t>
                </w:r>
                <w:proofErr w:type="gramStart"/>
                <w:r>
                  <w:t>安徽交建的</w:t>
                </w:r>
                <w:proofErr w:type="gramEnd"/>
                <w:r>
                  <w:t>股票条件成就时，如本公司未按照《稳定股价预案》采取增持股票的具体措施，将在</w:t>
                </w:r>
                <w:proofErr w:type="gramStart"/>
                <w:r>
                  <w:t>安徽交建股东大会</w:t>
                </w:r>
                <w:proofErr w:type="gramEnd"/>
                <w:r>
                  <w:t>及中国证监会指定的报刊上公开说明未采取增持股票措施的具体原因并向安徽</w:t>
                </w:r>
                <w:proofErr w:type="gramStart"/>
                <w:r>
                  <w:t>交建股东</w:t>
                </w:r>
                <w:proofErr w:type="gramEnd"/>
                <w:r>
                  <w:t>和社会公众投资者道歉，同时将在限期内继续履行增持股票的具体措施；本公司将自违反《稳定股价预案》之日起，将延期领取股东分红，同时本公司持有的</w:t>
                </w:r>
                <w:proofErr w:type="gramStart"/>
                <w:r>
                  <w:t>安徽交</w:t>
                </w:r>
                <w:r>
                  <w:lastRenderedPageBreak/>
                  <w:t>建的</w:t>
                </w:r>
                <w:proofErr w:type="gramEnd"/>
                <w:r>
                  <w:t>股份将不得转让，直至按照《稳定股价预案》的规定采取相应的增持股票措施并实施完毕为止。4、如安徽</w:t>
                </w:r>
                <w:proofErr w:type="gramStart"/>
                <w:r>
                  <w:t>交建未</w:t>
                </w:r>
                <w:proofErr w:type="gramEnd"/>
                <w:r>
                  <w:t>遵守《稳定股价预案》，本公司将督促安徽</w:t>
                </w:r>
                <w:proofErr w:type="gramStart"/>
                <w:r>
                  <w:t>交建履行</w:t>
                </w:r>
                <w:proofErr w:type="gramEnd"/>
                <w:r>
                  <w:t>《稳定股价预案》，并提议召开相关董事会会议或股东大会会议并对有关议案投赞成票。</w:t>
                </w:r>
              </w:p>
            </w:tc>
            <w:tc>
              <w:tcPr>
                <w:tcW w:w="301" w:type="pct"/>
                <w:shd w:val="clear" w:color="auto" w:fill="auto"/>
                <w:vAlign w:val="center"/>
              </w:tcPr>
              <w:p w14:paraId="137A15DC" w14:textId="77777777" w:rsidR="005A7869" w:rsidRDefault="005A7869" w:rsidP="00DE2104">
                <w:pPr>
                  <w:rPr>
                    <w:szCs w:val="21"/>
                  </w:rPr>
                </w:pPr>
                <w:r>
                  <w:lastRenderedPageBreak/>
                  <w:t>自公司股票上市之日起3年内</w:t>
                </w:r>
              </w:p>
            </w:tc>
            <w:sdt>
              <w:sdtPr>
                <w:rPr>
                  <w:szCs w:val="21"/>
                </w:rPr>
                <w:alias w:val="与首次公开发行相关的承诺-是否有履行期限"/>
                <w:tag w:val="_GBC_2596a53d17dc47239c6d6c13d352aafe"/>
                <w:id w:val="-1026639687"/>
                <w:lock w:val="sdtLocked"/>
                <w:comboBox>
                  <w:listItem w:displayText="是" w:value="true"/>
                  <w:listItem w:displayText="否" w:value="false"/>
                </w:comboBox>
              </w:sdtPr>
              <w:sdtEndPr/>
              <w:sdtContent>
                <w:tc>
                  <w:tcPr>
                    <w:tcW w:w="251" w:type="pct"/>
                    <w:shd w:val="clear" w:color="auto" w:fill="auto"/>
                    <w:vAlign w:val="center"/>
                  </w:tcPr>
                  <w:p w14:paraId="4DA5620D" w14:textId="36B969A5"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386882334"/>
                <w:lock w:val="sdtLocked"/>
                <w:comboBox>
                  <w:listItem w:displayText="是" w:value="true"/>
                  <w:listItem w:displayText="否" w:value="false"/>
                </w:comboBox>
              </w:sdtPr>
              <w:sdtEndPr/>
              <w:sdtContent>
                <w:tc>
                  <w:tcPr>
                    <w:tcW w:w="252" w:type="pct"/>
                    <w:shd w:val="clear" w:color="auto" w:fill="auto"/>
                    <w:vAlign w:val="center"/>
                  </w:tcPr>
                  <w:p w14:paraId="5CAF715A" w14:textId="78507ADD" w:rsidR="005A7869" w:rsidRDefault="00AD38E1" w:rsidP="00DE2104">
                    <w:pPr>
                      <w:rPr>
                        <w:szCs w:val="21"/>
                      </w:rPr>
                    </w:pPr>
                    <w:r>
                      <w:rPr>
                        <w:szCs w:val="21"/>
                      </w:rPr>
                      <w:t>是</w:t>
                    </w:r>
                  </w:p>
                </w:tc>
              </w:sdtContent>
            </w:sdt>
            <w:tc>
              <w:tcPr>
                <w:tcW w:w="452" w:type="pct"/>
                <w:shd w:val="clear" w:color="auto" w:fill="auto"/>
                <w:vAlign w:val="center"/>
              </w:tcPr>
              <w:p w14:paraId="519C615C" w14:textId="77777777" w:rsidR="005A7869" w:rsidRDefault="005A7869" w:rsidP="00DE2104">
                <w:pPr>
                  <w:rPr>
                    <w:szCs w:val="21"/>
                  </w:rPr>
                </w:pPr>
                <w:r>
                  <w:t>不适用</w:t>
                </w:r>
              </w:p>
            </w:tc>
            <w:tc>
              <w:tcPr>
                <w:tcW w:w="382" w:type="pct"/>
                <w:shd w:val="clear" w:color="auto" w:fill="auto"/>
                <w:vAlign w:val="center"/>
              </w:tcPr>
              <w:p w14:paraId="774FF430" w14:textId="77777777" w:rsidR="005A7869" w:rsidRDefault="005A7869" w:rsidP="00DE2104">
                <w:pPr>
                  <w:rPr>
                    <w:szCs w:val="21"/>
                  </w:rPr>
                </w:pPr>
                <w:r>
                  <w:t>不适用</w:t>
                </w:r>
              </w:p>
            </w:tc>
          </w:tr>
          <w:tr w:rsidR="005A7869" w14:paraId="7F6B7438" w14:textId="77777777" w:rsidTr="00DE2104">
            <w:tc>
              <w:tcPr>
                <w:tcW w:w="447" w:type="pct"/>
                <w:vMerge/>
                <w:shd w:val="clear" w:color="auto" w:fill="auto"/>
                <w:vAlign w:val="center"/>
              </w:tcPr>
              <w:p w14:paraId="32441F66" w14:textId="77777777" w:rsidR="005A7869" w:rsidRDefault="005A7869" w:rsidP="00DE2104"/>
            </w:tc>
            <w:sdt>
              <w:sdtPr>
                <w:rPr>
                  <w:szCs w:val="21"/>
                </w:rPr>
                <w:alias w:val="与首次公开发行相关的承诺-承诺类型"/>
                <w:tag w:val="_GBC_544118bad2864ee8b5a42608e3d695de"/>
                <w:id w:val="-9963336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7A754AD7" w14:textId="284634C4" w:rsidR="005A7869" w:rsidRDefault="00AD38E1" w:rsidP="00DE2104">
                    <w:pPr>
                      <w:rPr>
                        <w:szCs w:val="21"/>
                      </w:rPr>
                    </w:pPr>
                    <w:r>
                      <w:rPr>
                        <w:szCs w:val="21"/>
                      </w:rPr>
                      <w:t>其他</w:t>
                    </w:r>
                  </w:p>
                </w:tc>
              </w:sdtContent>
            </w:sdt>
            <w:tc>
              <w:tcPr>
                <w:tcW w:w="402" w:type="pct"/>
                <w:shd w:val="clear" w:color="auto" w:fill="auto"/>
                <w:vAlign w:val="center"/>
              </w:tcPr>
              <w:p w14:paraId="00C5228E" w14:textId="77777777" w:rsidR="005A7869" w:rsidRDefault="005A7869" w:rsidP="00DE2104">
                <w:pPr>
                  <w:rPr>
                    <w:szCs w:val="21"/>
                  </w:rPr>
                </w:pPr>
                <w:r>
                  <w:t>实际控制人</w:t>
                </w:r>
                <w:proofErr w:type="gramStart"/>
                <w:r>
                  <w:t>俞</w:t>
                </w:r>
                <w:proofErr w:type="gramEnd"/>
                <w:r>
                  <w:t>发祥</w:t>
                </w:r>
              </w:p>
            </w:tc>
            <w:tc>
              <w:tcPr>
                <w:tcW w:w="2262" w:type="pct"/>
                <w:shd w:val="clear" w:color="auto" w:fill="auto"/>
                <w:vAlign w:val="center"/>
              </w:tcPr>
              <w:p w14:paraId="25CB4C39" w14:textId="77777777" w:rsidR="005A7869" w:rsidRDefault="005A7869" w:rsidP="00B25CBE">
                <w:pPr>
                  <w:jc w:val="both"/>
                  <w:rPr>
                    <w:szCs w:val="21"/>
                  </w:rPr>
                </w:pPr>
                <w:r>
                  <w:t>1、本人将严格按照《稳定股价预案》之规定全面且有效地履行、承担本人在《稳定股价预案》项下的各项义务和责任。2、本人将积极敦促安徽</w:t>
                </w:r>
                <w:proofErr w:type="gramStart"/>
                <w:r>
                  <w:t>交建及其</w:t>
                </w:r>
                <w:proofErr w:type="gramEnd"/>
                <w:r>
                  <w:t>他相关方严格按照《稳定股价预案》之规定全面且有效地履行、承担其在《稳定股价预案》项下的各项义务和责任。3、如</w:t>
                </w:r>
                <w:proofErr w:type="gramStart"/>
                <w:r>
                  <w:t>祥</w:t>
                </w:r>
                <w:proofErr w:type="gramEnd"/>
                <w:r>
                  <w:t>源控股集团有限责任公司未遵守《稳定股价预案》，本人将督促</w:t>
                </w:r>
                <w:proofErr w:type="gramStart"/>
                <w:r>
                  <w:t>祥</w:t>
                </w:r>
                <w:proofErr w:type="gramEnd"/>
                <w:r>
                  <w:t>源控股集团有限责任公司履行《稳定股价预案》，并提议召开相关董事会会议或股东会会议并对有关议案投赞成票。</w:t>
                </w:r>
              </w:p>
            </w:tc>
            <w:tc>
              <w:tcPr>
                <w:tcW w:w="301" w:type="pct"/>
                <w:shd w:val="clear" w:color="auto" w:fill="auto"/>
                <w:vAlign w:val="center"/>
              </w:tcPr>
              <w:p w14:paraId="0337E7C0" w14:textId="77777777" w:rsidR="005A7869" w:rsidRDefault="005A7869" w:rsidP="00DE2104">
                <w:pPr>
                  <w:rPr>
                    <w:szCs w:val="21"/>
                  </w:rPr>
                </w:pPr>
                <w:r>
                  <w:t>自公司股票上市之日起3年内</w:t>
                </w:r>
              </w:p>
            </w:tc>
            <w:sdt>
              <w:sdtPr>
                <w:rPr>
                  <w:szCs w:val="21"/>
                </w:rPr>
                <w:alias w:val="与首次公开发行相关的承诺-是否有履行期限"/>
                <w:tag w:val="_GBC_2596a53d17dc47239c6d6c13d352aafe"/>
                <w:id w:val="1489372804"/>
                <w:lock w:val="sdtLocked"/>
                <w:comboBox>
                  <w:listItem w:displayText="是" w:value="true"/>
                  <w:listItem w:displayText="否" w:value="false"/>
                </w:comboBox>
              </w:sdtPr>
              <w:sdtEndPr/>
              <w:sdtContent>
                <w:tc>
                  <w:tcPr>
                    <w:tcW w:w="251" w:type="pct"/>
                    <w:shd w:val="clear" w:color="auto" w:fill="auto"/>
                    <w:vAlign w:val="center"/>
                  </w:tcPr>
                  <w:p w14:paraId="12C262D8" w14:textId="548AFA0E"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267042026"/>
                <w:lock w:val="sdtLocked"/>
                <w:comboBox>
                  <w:listItem w:displayText="是" w:value="true"/>
                  <w:listItem w:displayText="否" w:value="false"/>
                </w:comboBox>
              </w:sdtPr>
              <w:sdtEndPr/>
              <w:sdtContent>
                <w:tc>
                  <w:tcPr>
                    <w:tcW w:w="252" w:type="pct"/>
                    <w:shd w:val="clear" w:color="auto" w:fill="auto"/>
                    <w:vAlign w:val="center"/>
                  </w:tcPr>
                  <w:p w14:paraId="4656A923" w14:textId="14C4B113" w:rsidR="005A7869" w:rsidRDefault="00AD38E1" w:rsidP="00DE2104">
                    <w:pPr>
                      <w:rPr>
                        <w:szCs w:val="21"/>
                      </w:rPr>
                    </w:pPr>
                    <w:r>
                      <w:rPr>
                        <w:szCs w:val="21"/>
                      </w:rPr>
                      <w:t>是</w:t>
                    </w:r>
                  </w:p>
                </w:tc>
              </w:sdtContent>
            </w:sdt>
            <w:tc>
              <w:tcPr>
                <w:tcW w:w="452" w:type="pct"/>
                <w:shd w:val="clear" w:color="auto" w:fill="auto"/>
                <w:vAlign w:val="center"/>
              </w:tcPr>
              <w:p w14:paraId="05A38071" w14:textId="77777777" w:rsidR="005A7869" w:rsidRDefault="005A7869" w:rsidP="00DE2104">
                <w:pPr>
                  <w:rPr>
                    <w:szCs w:val="21"/>
                  </w:rPr>
                </w:pPr>
                <w:r>
                  <w:t>不适用</w:t>
                </w:r>
              </w:p>
            </w:tc>
            <w:tc>
              <w:tcPr>
                <w:tcW w:w="382" w:type="pct"/>
                <w:shd w:val="clear" w:color="auto" w:fill="auto"/>
                <w:vAlign w:val="center"/>
              </w:tcPr>
              <w:p w14:paraId="6C832D3D" w14:textId="77777777" w:rsidR="005A7869" w:rsidRDefault="005A7869" w:rsidP="00DE2104">
                <w:pPr>
                  <w:rPr>
                    <w:szCs w:val="21"/>
                  </w:rPr>
                </w:pPr>
                <w:r>
                  <w:t> 不适用</w:t>
                </w:r>
              </w:p>
            </w:tc>
          </w:tr>
          <w:tr w:rsidR="005A7869" w14:paraId="1FB14482" w14:textId="77777777" w:rsidTr="00DE2104">
            <w:tc>
              <w:tcPr>
                <w:tcW w:w="447" w:type="pct"/>
                <w:vMerge/>
                <w:shd w:val="clear" w:color="auto" w:fill="auto"/>
                <w:vAlign w:val="center"/>
              </w:tcPr>
              <w:p w14:paraId="58567A4F" w14:textId="77777777" w:rsidR="005A7869" w:rsidRDefault="005A7869" w:rsidP="00DE2104"/>
            </w:tc>
            <w:sdt>
              <w:sdtPr>
                <w:rPr>
                  <w:szCs w:val="21"/>
                </w:rPr>
                <w:alias w:val="与首次公开发行相关的承诺-承诺类型"/>
                <w:tag w:val="_GBC_544118bad2864ee8b5a42608e3d695de"/>
                <w:id w:val="2912559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89F0D2F" w14:textId="09F23D47" w:rsidR="005A7869" w:rsidRDefault="00AD38E1" w:rsidP="00DE2104">
                    <w:pPr>
                      <w:rPr>
                        <w:szCs w:val="21"/>
                      </w:rPr>
                    </w:pPr>
                    <w:r>
                      <w:rPr>
                        <w:szCs w:val="21"/>
                      </w:rPr>
                      <w:t>其他</w:t>
                    </w:r>
                  </w:p>
                </w:tc>
              </w:sdtContent>
            </w:sdt>
            <w:tc>
              <w:tcPr>
                <w:tcW w:w="402" w:type="pct"/>
                <w:shd w:val="clear" w:color="auto" w:fill="auto"/>
                <w:vAlign w:val="center"/>
              </w:tcPr>
              <w:p w14:paraId="58C96770" w14:textId="77777777" w:rsidR="005A7869" w:rsidRDefault="005A7869" w:rsidP="00DE2104">
                <w:pPr>
                  <w:rPr>
                    <w:szCs w:val="21"/>
                  </w:rPr>
                </w:pPr>
                <w:r>
                  <w:t>董事、高级管理人员</w:t>
                </w:r>
              </w:p>
            </w:tc>
            <w:tc>
              <w:tcPr>
                <w:tcW w:w="2262" w:type="pct"/>
                <w:shd w:val="clear" w:color="auto" w:fill="auto"/>
                <w:vAlign w:val="center"/>
              </w:tcPr>
              <w:p w14:paraId="419229B3" w14:textId="77777777" w:rsidR="005A7869" w:rsidRDefault="005A7869" w:rsidP="00B25CBE">
                <w:pPr>
                  <w:jc w:val="both"/>
                  <w:rPr>
                    <w:szCs w:val="21"/>
                  </w:rPr>
                </w:pPr>
                <w:r>
                  <w:t>1、本人将严格按照《稳定股价预案》之规定全面且有效地履行、承担本人在《稳定股价预案》项下的各项义务和责任。2、本人将积极敦促安徽</w:t>
                </w:r>
                <w:proofErr w:type="gramStart"/>
                <w:r>
                  <w:t>交建及其</w:t>
                </w:r>
                <w:proofErr w:type="gramEnd"/>
                <w:r>
                  <w:t>他相关方严格按照《稳定股价预案》之规定全面且有效地履行、承担其在《稳定股价预案》项下的各项义务和责任。3、在触发安徽</w:t>
                </w:r>
                <w:proofErr w:type="gramStart"/>
                <w:r>
                  <w:t>交建董事</w:t>
                </w:r>
                <w:proofErr w:type="gramEnd"/>
                <w:r>
                  <w:t>、高级管理人员增持公司股票的条件成就时，如本人未按照《稳定股价预案》的规定采取增持股票的具体措施，将在</w:t>
                </w:r>
                <w:proofErr w:type="gramStart"/>
                <w:r>
                  <w:t>安徽交建的</w:t>
                </w:r>
                <w:proofErr w:type="gramEnd"/>
                <w:r>
                  <w:t>股东大会及中国证监会指定的报刊上公开说明未采取增持股票措施的具体原因并向安徽</w:t>
                </w:r>
                <w:proofErr w:type="gramStart"/>
                <w:r>
                  <w:t>交建股东</w:t>
                </w:r>
                <w:proofErr w:type="gramEnd"/>
                <w:r>
                  <w:t>和社会公众投资者道歉，同时将在限期内继续履行增持股票的具体措施；本人自违反《稳定股价预案》之日起，将延期领取除基本工资外的薪酬、津贴及股东分红（如有），同时本人持有的</w:t>
                </w:r>
                <w:proofErr w:type="gramStart"/>
                <w:r>
                  <w:t>安徽交建的</w:t>
                </w:r>
                <w:proofErr w:type="gramEnd"/>
                <w:r>
                  <w:t>股份将不得转让，直至本人按照《稳定股价预案》的规定采取相应的增持股票措施并实施完毕为止。</w:t>
                </w:r>
              </w:p>
            </w:tc>
            <w:tc>
              <w:tcPr>
                <w:tcW w:w="301" w:type="pct"/>
                <w:shd w:val="clear" w:color="auto" w:fill="auto"/>
                <w:vAlign w:val="center"/>
              </w:tcPr>
              <w:p w14:paraId="1F569517" w14:textId="77777777" w:rsidR="005A7869" w:rsidRDefault="005A7869" w:rsidP="00DE2104">
                <w:pPr>
                  <w:rPr>
                    <w:szCs w:val="21"/>
                  </w:rPr>
                </w:pPr>
                <w:r>
                  <w:t>自公司股票上市之日起3年内</w:t>
                </w:r>
              </w:p>
            </w:tc>
            <w:sdt>
              <w:sdtPr>
                <w:rPr>
                  <w:szCs w:val="21"/>
                </w:rPr>
                <w:alias w:val="与首次公开发行相关的承诺-是否有履行期限"/>
                <w:tag w:val="_GBC_2596a53d17dc47239c6d6c13d352aafe"/>
                <w:id w:val="1593980385"/>
                <w:lock w:val="sdtLocked"/>
                <w:comboBox>
                  <w:listItem w:displayText="是" w:value="true"/>
                  <w:listItem w:displayText="否" w:value="false"/>
                </w:comboBox>
              </w:sdtPr>
              <w:sdtEndPr/>
              <w:sdtContent>
                <w:tc>
                  <w:tcPr>
                    <w:tcW w:w="251" w:type="pct"/>
                    <w:shd w:val="clear" w:color="auto" w:fill="auto"/>
                    <w:vAlign w:val="center"/>
                  </w:tcPr>
                  <w:p w14:paraId="57A25DC2" w14:textId="68732E51"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021045683"/>
                <w:lock w:val="sdtLocked"/>
                <w:comboBox>
                  <w:listItem w:displayText="是" w:value="true"/>
                  <w:listItem w:displayText="否" w:value="false"/>
                </w:comboBox>
              </w:sdtPr>
              <w:sdtEndPr/>
              <w:sdtContent>
                <w:tc>
                  <w:tcPr>
                    <w:tcW w:w="252" w:type="pct"/>
                    <w:shd w:val="clear" w:color="auto" w:fill="auto"/>
                    <w:vAlign w:val="center"/>
                  </w:tcPr>
                  <w:p w14:paraId="0AF3C37B" w14:textId="072A8F7F" w:rsidR="005A7869" w:rsidRDefault="00AD38E1" w:rsidP="00DE2104">
                    <w:pPr>
                      <w:rPr>
                        <w:szCs w:val="21"/>
                      </w:rPr>
                    </w:pPr>
                    <w:r>
                      <w:rPr>
                        <w:szCs w:val="21"/>
                      </w:rPr>
                      <w:t>是</w:t>
                    </w:r>
                  </w:p>
                </w:tc>
              </w:sdtContent>
            </w:sdt>
            <w:tc>
              <w:tcPr>
                <w:tcW w:w="452" w:type="pct"/>
                <w:shd w:val="clear" w:color="auto" w:fill="auto"/>
                <w:vAlign w:val="center"/>
              </w:tcPr>
              <w:p w14:paraId="449EFDA8" w14:textId="77777777" w:rsidR="005A7869" w:rsidRDefault="005A7869" w:rsidP="00DE2104">
                <w:pPr>
                  <w:rPr>
                    <w:szCs w:val="21"/>
                  </w:rPr>
                </w:pPr>
                <w:r>
                  <w:t>不适用</w:t>
                </w:r>
              </w:p>
            </w:tc>
            <w:tc>
              <w:tcPr>
                <w:tcW w:w="382" w:type="pct"/>
                <w:shd w:val="clear" w:color="auto" w:fill="auto"/>
                <w:vAlign w:val="center"/>
              </w:tcPr>
              <w:p w14:paraId="2275E3CF" w14:textId="77777777" w:rsidR="005A7869" w:rsidRDefault="005A7869" w:rsidP="00DE2104">
                <w:pPr>
                  <w:rPr>
                    <w:szCs w:val="21"/>
                  </w:rPr>
                </w:pPr>
                <w:r>
                  <w:t>不适用</w:t>
                </w:r>
              </w:p>
            </w:tc>
          </w:tr>
          <w:tr w:rsidR="005A7869" w14:paraId="1D5C0B9E" w14:textId="77777777" w:rsidTr="00DE2104">
            <w:tc>
              <w:tcPr>
                <w:tcW w:w="447" w:type="pct"/>
                <w:vMerge/>
                <w:shd w:val="clear" w:color="auto" w:fill="auto"/>
                <w:vAlign w:val="center"/>
              </w:tcPr>
              <w:p w14:paraId="6E9DED90" w14:textId="77777777" w:rsidR="005A7869" w:rsidRDefault="005A7869" w:rsidP="00DE2104"/>
            </w:tc>
            <w:sdt>
              <w:sdtPr>
                <w:rPr>
                  <w:szCs w:val="21"/>
                </w:rPr>
                <w:alias w:val="与首次公开发行相关的承诺-承诺类型"/>
                <w:tag w:val="_GBC_544118bad2864ee8b5a42608e3d695de"/>
                <w:id w:val="-188964210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3BAFB250" w14:textId="793A51C8" w:rsidR="005A7869" w:rsidRDefault="00AD38E1" w:rsidP="00DE2104">
                    <w:pPr>
                      <w:rPr>
                        <w:szCs w:val="21"/>
                      </w:rPr>
                    </w:pPr>
                    <w:r>
                      <w:rPr>
                        <w:szCs w:val="21"/>
                      </w:rPr>
                      <w:t>其他</w:t>
                    </w:r>
                  </w:p>
                </w:tc>
              </w:sdtContent>
            </w:sdt>
            <w:tc>
              <w:tcPr>
                <w:tcW w:w="402" w:type="pct"/>
                <w:shd w:val="clear" w:color="auto" w:fill="auto"/>
                <w:vAlign w:val="center"/>
              </w:tcPr>
              <w:p w14:paraId="5E586A6C" w14:textId="77777777" w:rsidR="005A7869" w:rsidRDefault="005A7869" w:rsidP="00DE2104">
                <w:pPr>
                  <w:rPr>
                    <w:szCs w:val="21"/>
                  </w:rPr>
                </w:pPr>
                <w:r>
                  <w:t>控股股东</w:t>
                </w:r>
                <w:proofErr w:type="gramStart"/>
                <w:r>
                  <w:t>祥</w:t>
                </w:r>
                <w:proofErr w:type="gramEnd"/>
                <w:r>
                  <w:t>源控股、实际控制人</w:t>
                </w:r>
                <w:proofErr w:type="gramStart"/>
                <w:r>
                  <w:t>俞</w:t>
                </w:r>
                <w:proofErr w:type="gramEnd"/>
                <w:r>
                  <w:t>发祥</w:t>
                </w:r>
              </w:p>
            </w:tc>
            <w:tc>
              <w:tcPr>
                <w:tcW w:w="2262" w:type="pct"/>
                <w:shd w:val="clear" w:color="auto" w:fill="auto"/>
                <w:vAlign w:val="center"/>
              </w:tcPr>
              <w:p w14:paraId="00F79664" w14:textId="77777777" w:rsidR="005A7869" w:rsidRDefault="005A7869" w:rsidP="00B25CBE">
                <w:pPr>
                  <w:jc w:val="both"/>
                  <w:rPr>
                    <w:szCs w:val="21"/>
                  </w:rPr>
                </w:pPr>
                <w:r>
                  <w:t>本公司/本人承诺不越权干预</w:t>
                </w:r>
                <w:proofErr w:type="gramStart"/>
                <w:r>
                  <w:t>安徽交建经营</w:t>
                </w:r>
                <w:proofErr w:type="gramEnd"/>
                <w:r>
                  <w:t>管理活动，不侵占安徽</w:t>
                </w:r>
                <w:proofErr w:type="gramStart"/>
                <w:r>
                  <w:t>交建利益</w:t>
                </w:r>
                <w:proofErr w:type="gramEnd"/>
                <w:r>
                  <w:t>。本公司/本人承诺切实履行安徽交建制定的有关填补回报的相关措施以及本公司/本人对此</w:t>
                </w:r>
                <w:proofErr w:type="gramStart"/>
                <w:r>
                  <w:t>作出</w:t>
                </w:r>
                <w:proofErr w:type="gramEnd"/>
                <w:r>
                  <w:t>的任何有关填补回报措施的承诺，若本公司/本人违反该等承诺并给公司或者投资者造成损失的，本公司/本人愿意依法承担对</w:t>
                </w:r>
                <w:proofErr w:type="gramStart"/>
                <w:r>
                  <w:t>安徽交建或者</w:t>
                </w:r>
                <w:proofErr w:type="gramEnd"/>
                <w:r>
                  <w:t>投资者的补偿责任。</w:t>
                </w:r>
              </w:p>
            </w:tc>
            <w:tc>
              <w:tcPr>
                <w:tcW w:w="301" w:type="pct"/>
                <w:shd w:val="clear" w:color="auto" w:fill="auto"/>
                <w:vAlign w:val="center"/>
              </w:tcPr>
              <w:p w14:paraId="3551360C"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105163438"/>
                <w:lock w:val="sdtLocked"/>
                <w:comboBox>
                  <w:listItem w:displayText="是" w:value="true"/>
                  <w:listItem w:displayText="否" w:value="false"/>
                </w:comboBox>
              </w:sdtPr>
              <w:sdtEndPr/>
              <w:sdtContent>
                <w:tc>
                  <w:tcPr>
                    <w:tcW w:w="251" w:type="pct"/>
                    <w:shd w:val="clear" w:color="auto" w:fill="auto"/>
                    <w:vAlign w:val="center"/>
                  </w:tcPr>
                  <w:p w14:paraId="07933B49" w14:textId="396697E6"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012497590"/>
                <w:lock w:val="sdtLocked"/>
                <w:comboBox>
                  <w:listItem w:displayText="是" w:value="true"/>
                  <w:listItem w:displayText="否" w:value="false"/>
                </w:comboBox>
              </w:sdtPr>
              <w:sdtEndPr/>
              <w:sdtContent>
                <w:tc>
                  <w:tcPr>
                    <w:tcW w:w="252" w:type="pct"/>
                    <w:shd w:val="clear" w:color="auto" w:fill="auto"/>
                    <w:vAlign w:val="center"/>
                  </w:tcPr>
                  <w:p w14:paraId="36562517" w14:textId="32CC5058" w:rsidR="005A7869" w:rsidRDefault="00AD38E1" w:rsidP="00DE2104">
                    <w:pPr>
                      <w:rPr>
                        <w:szCs w:val="21"/>
                      </w:rPr>
                    </w:pPr>
                    <w:r>
                      <w:rPr>
                        <w:szCs w:val="21"/>
                      </w:rPr>
                      <w:t>是</w:t>
                    </w:r>
                  </w:p>
                </w:tc>
              </w:sdtContent>
            </w:sdt>
            <w:tc>
              <w:tcPr>
                <w:tcW w:w="452" w:type="pct"/>
                <w:shd w:val="clear" w:color="auto" w:fill="auto"/>
                <w:vAlign w:val="center"/>
              </w:tcPr>
              <w:p w14:paraId="21D9C314" w14:textId="77777777" w:rsidR="005A7869" w:rsidRDefault="005A7869" w:rsidP="00DE2104">
                <w:pPr>
                  <w:rPr>
                    <w:szCs w:val="21"/>
                  </w:rPr>
                </w:pPr>
                <w:r>
                  <w:t>不适用</w:t>
                </w:r>
              </w:p>
            </w:tc>
            <w:tc>
              <w:tcPr>
                <w:tcW w:w="382" w:type="pct"/>
                <w:shd w:val="clear" w:color="auto" w:fill="auto"/>
                <w:vAlign w:val="center"/>
              </w:tcPr>
              <w:p w14:paraId="3A1D9EA6" w14:textId="77777777" w:rsidR="005A7869" w:rsidRDefault="005A7869" w:rsidP="00DE2104">
                <w:pPr>
                  <w:rPr>
                    <w:szCs w:val="21"/>
                  </w:rPr>
                </w:pPr>
                <w:r>
                  <w:t>不适用</w:t>
                </w:r>
              </w:p>
            </w:tc>
          </w:tr>
          <w:tr w:rsidR="005A7869" w14:paraId="39020254" w14:textId="77777777" w:rsidTr="00DE2104">
            <w:tc>
              <w:tcPr>
                <w:tcW w:w="447" w:type="pct"/>
                <w:vMerge/>
                <w:shd w:val="clear" w:color="auto" w:fill="auto"/>
                <w:vAlign w:val="center"/>
              </w:tcPr>
              <w:p w14:paraId="6F36608C" w14:textId="77777777" w:rsidR="005A7869" w:rsidRDefault="005A7869" w:rsidP="00DE2104"/>
            </w:tc>
            <w:sdt>
              <w:sdtPr>
                <w:rPr>
                  <w:szCs w:val="21"/>
                </w:rPr>
                <w:alias w:val="与首次公开发行相关的承诺-承诺类型"/>
                <w:tag w:val="_GBC_544118bad2864ee8b5a42608e3d695de"/>
                <w:id w:val="-129906821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1422C4E3" w14:textId="639A465A" w:rsidR="005A7869" w:rsidRDefault="00AD38E1" w:rsidP="00DE2104">
                    <w:pPr>
                      <w:rPr>
                        <w:szCs w:val="21"/>
                      </w:rPr>
                    </w:pPr>
                    <w:r>
                      <w:rPr>
                        <w:szCs w:val="21"/>
                      </w:rPr>
                      <w:t>其他</w:t>
                    </w:r>
                  </w:p>
                </w:tc>
              </w:sdtContent>
            </w:sdt>
            <w:tc>
              <w:tcPr>
                <w:tcW w:w="402" w:type="pct"/>
                <w:shd w:val="clear" w:color="auto" w:fill="auto"/>
                <w:vAlign w:val="center"/>
              </w:tcPr>
              <w:p w14:paraId="14E7ECD8" w14:textId="77777777" w:rsidR="005A7869" w:rsidRDefault="005A7869" w:rsidP="00DE2104">
                <w:pPr>
                  <w:rPr>
                    <w:szCs w:val="21"/>
                  </w:rPr>
                </w:pPr>
                <w:r>
                  <w:t>董事、高级管理人员</w:t>
                </w:r>
              </w:p>
            </w:tc>
            <w:tc>
              <w:tcPr>
                <w:tcW w:w="2262" w:type="pct"/>
                <w:shd w:val="clear" w:color="auto" w:fill="auto"/>
                <w:vAlign w:val="center"/>
              </w:tcPr>
              <w:p w14:paraId="2075CCAC" w14:textId="77777777" w:rsidR="005A7869" w:rsidRDefault="005A7869" w:rsidP="00B25CBE">
                <w:pPr>
                  <w:jc w:val="both"/>
                  <w:rPr>
                    <w:szCs w:val="21"/>
                  </w:rPr>
                </w:pPr>
                <w:r>
                  <w:t>1、承诺</w:t>
                </w:r>
                <w:proofErr w:type="gramStart"/>
                <w:r>
                  <w:t>不</w:t>
                </w:r>
                <w:proofErr w:type="gramEnd"/>
                <w:r>
                  <w:t>无偿或以不公平条件向其他单位或者个人输送利益，也不采用其他方式损害公司利益。2、承诺对个人的职务消费行为进行约束。3、承诺不动用公司资产从事与其履行职责无关的投资、消费活动。4、承诺由董事会或薪酬委员会制定的薪酬制度与公司填补回报措施的执行情况相挂钩。5、承诺</w:t>
                </w:r>
                <w:proofErr w:type="gramStart"/>
                <w:r>
                  <w:t>拟公布</w:t>
                </w:r>
                <w:proofErr w:type="gramEnd"/>
                <w:r>
                  <w:t>的公司股权激励的行权条件与公司填补回报措施的执行情况相挂钩。6、</w:t>
                </w:r>
                <w:proofErr w:type="gramStart"/>
                <w:r>
                  <w:t>本承诺</w:t>
                </w:r>
                <w:proofErr w:type="gramEnd"/>
                <w:r>
                  <w:t>出具日后，如中国证监会</w:t>
                </w:r>
                <w:proofErr w:type="gramStart"/>
                <w:r>
                  <w:t>作出</w:t>
                </w:r>
                <w:proofErr w:type="gramEnd"/>
                <w:r>
                  <w:t>关于填补回报措施及其承诺的新的监管规定的，且上述承诺不能满足中国证监会该等规定的，本人承诺届时将按照中国证监会的最新规定出具补充承诺。7、如本人未能履行上述承诺，本人将在公司股东大会及中国证监会指定报刊上公开说明未履行的具体原因并道歉；同时，若因违反该等承诺给公司或者投资者造成损失的，本人愿意依法承担对公司或者投资者的补偿责任。</w:t>
                </w:r>
              </w:p>
            </w:tc>
            <w:tc>
              <w:tcPr>
                <w:tcW w:w="301" w:type="pct"/>
                <w:shd w:val="clear" w:color="auto" w:fill="auto"/>
                <w:vAlign w:val="center"/>
              </w:tcPr>
              <w:p w14:paraId="6239B0C8"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1383976655"/>
                <w:lock w:val="sdtLocked"/>
                <w:comboBox>
                  <w:listItem w:displayText="是" w:value="true"/>
                  <w:listItem w:displayText="否" w:value="false"/>
                </w:comboBox>
              </w:sdtPr>
              <w:sdtEndPr/>
              <w:sdtContent>
                <w:tc>
                  <w:tcPr>
                    <w:tcW w:w="251" w:type="pct"/>
                    <w:shd w:val="clear" w:color="auto" w:fill="auto"/>
                    <w:vAlign w:val="center"/>
                  </w:tcPr>
                  <w:p w14:paraId="5A3FE1BD" w14:textId="299B1E2C"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332647304"/>
                <w:lock w:val="sdtLocked"/>
                <w:comboBox>
                  <w:listItem w:displayText="是" w:value="true"/>
                  <w:listItem w:displayText="否" w:value="false"/>
                </w:comboBox>
              </w:sdtPr>
              <w:sdtEndPr/>
              <w:sdtContent>
                <w:tc>
                  <w:tcPr>
                    <w:tcW w:w="252" w:type="pct"/>
                    <w:shd w:val="clear" w:color="auto" w:fill="auto"/>
                    <w:vAlign w:val="center"/>
                  </w:tcPr>
                  <w:p w14:paraId="5FC3FDE1" w14:textId="5784E5FB" w:rsidR="005A7869" w:rsidRDefault="00AD38E1" w:rsidP="00DE2104">
                    <w:pPr>
                      <w:rPr>
                        <w:szCs w:val="21"/>
                      </w:rPr>
                    </w:pPr>
                    <w:r>
                      <w:rPr>
                        <w:szCs w:val="21"/>
                      </w:rPr>
                      <w:t>是</w:t>
                    </w:r>
                  </w:p>
                </w:tc>
              </w:sdtContent>
            </w:sdt>
            <w:tc>
              <w:tcPr>
                <w:tcW w:w="452" w:type="pct"/>
                <w:shd w:val="clear" w:color="auto" w:fill="auto"/>
                <w:vAlign w:val="center"/>
              </w:tcPr>
              <w:p w14:paraId="7CEF81FE" w14:textId="77777777" w:rsidR="005A7869" w:rsidRDefault="005A7869" w:rsidP="00DE2104">
                <w:pPr>
                  <w:rPr>
                    <w:szCs w:val="21"/>
                  </w:rPr>
                </w:pPr>
                <w:r>
                  <w:t>不适用</w:t>
                </w:r>
              </w:p>
            </w:tc>
            <w:tc>
              <w:tcPr>
                <w:tcW w:w="382" w:type="pct"/>
                <w:shd w:val="clear" w:color="auto" w:fill="auto"/>
                <w:vAlign w:val="center"/>
              </w:tcPr>
              <w:p w14:paraId="0B5AE4A3" w14:textId="77777777" w:rsidR="005A7869" w:rsidRDefault="005A7869" w:rsidP="00DE2104">
                <w:pPr>
                  <w:rPr>
                    <w:szCs w:val="21"/>
                  </w:rPr>
                </w:pPr>
                <w:r>
                  <w:t>不适用</w:t>
                </w:r>
              </w:p>
            </w:tc>
          </w:tr>
          <w:tr w:rsidR="005A7869" w14:paraId="3E7771DC" w14:textId="77777777" w:rsidTr="00DE2104">
            <w:tc>
              <w:tcPr>
                <w:tcW w:w="447" w:type="pct"/>
                <w:vMerge/>
                <w:shd w:val="clear" w:color="auto" w:fill="auto"/>
                <w:vAlign w:val="center"/>
              </w:tcPr>
              <w:p w14:paraId="1D202470" w14:textId="77777777" w:rsidR="005A7869" w:rsidRDefault="005A7869" w:rsidP="00DE2104"/>
            </w:tc>
            <w:sdt>
              <w:sdtPr>
                <w:rPr>
                  <w:szCs w:val="21"/>
                </w:rPr>
                <w:alias w:val="与首次公开发行相关的承诺-承诺类型"/>
                <w:tag w:val="_GBC_544118bad2864ee8b5a42608e3d695de"/>
                <w:id w:val="-82010588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7522A0F2" w14:textId="6991D75A" w:rsidR="005A7869" w:rsidRDefault="00AD38E1" w:rsidP="00DE2104">
                    <w:pPr>
                      <w:rPr>
                        <w:szCs w:val="21"/>
                      </w:rPr>
                    </w:pPr>
                    <w:r>
                      <w:rPr>
                        <w:szCs w:val="21"/>
                      </w:rPr>
                      <w:t>解决同业竞争</w:t>
                    </w:r>
                  </w:p>
                </w:tc>
              </w:sdtContent>
            </w:sdt>
            <w:tc>
              <w:tcPr>
                <w:tcW w:w="402" w:type="pct"/>
                <w:shd w:val="clear" w:color="auto" w:fill="auto"/>
                <w:vAlign w:val="center"/>
              </w:tcPr>
              <w:p w14:paraId="4C854FF6" w14:textId="77777777" w:rsidR="005A7869" w:rsidRDefault="005A7869" w:rsidP="00DE2104">
                <w:pPr>
                  <w:rPr>
                    <w:szCs w:val="21"/>
                  </w:rPr>
                </w:pPr>
                <w:r>
                  <w:t>控股股东</w:t>
                </w:r>
                <w:proofErr w:type="gramStart"/>
                <w:r>
                  <w:t>祥</w:t>
                </w:r>
                <w:proofErr w:type="gramEnd"/>
                <w:r>
                  <w:t>源控股、实际控制人</w:t>
                </w:r>
                <w:proofErr w:type="gramStart"/>
                <w:r>
                  <w:t>俞</w:t>
                </w:r>
                <w:proofErr w:type="gramEnd"/>
                <w:r>
                  <w:t>发祥</w:t>
                </w:r>
              </w:p>
            </w:tc>
            <w:tc>
              <w:tcPr>
                <w:tcW w:w="2262" w:type="pct"/>
                <w:shd w:val="clear" w:color="auto" w:fill="auto"/>
                <w:vAlign w:val="center"/>
              </w:tcPr>
              <w:p w14:paraId="31596783" w14:textId="77777777" w:rsidR="005A7869" w:rsidRDefault="005A7869" w:rsidP="00B25CBE">
                <w:pPr>
                  <w:jc w:val="both"/>
                  <w:rPr>
                    <w:szCs w:val="21"/>
                  </w:rPr>
                </w:pPr>
                <w:r>
                  <w:t>在承诺</w:t>
                </w:r>
                <w:proofErr w:type="gramStart"/>
                <w:r>
                  <w:t>函签署</w:t>
                </w:r>
                <w:proofErr w:type="gramEnd"/>
                <w:r>
                  <w:t>之日，本公司及下属子公司/本人及本人控制的公司及其下属子公司均未开展与安徽</w:t>
                </w:r>
                <w:proofErr w:type="gramStart"/>
                <w:r>
                  <w:t>交建及其</w:t>
                </w:r>
                <w:proofErr w:type="gramEnd"/>
                <w:r>
                  <w:t>下属子公司主营业务构成竞争或可能竞争的业务，未直接或间接经营任何与安徽</w:t>
                </w:r>
                <w:proofErr w:type="gramStart"/>
                <w:r>
                  <w:t>交建及其</w:t>
                </w:r>
                <w:proofErr w:type="gramEnd"/>
                <w:r>
                  <w:t>下属子公司经营的业务构成竞争或可能构成竞争的业务，也未参与投资任何与安徽</w:t>
                </w:r>
                <w:proofErr w:type="gramStart"/>
                <w:r>
                  <w:t>交建及其</w:t>
                </w:r>
                <w:proofErr w:type="gramEnd"/>
                <w:r>
                  <w:t>下属子公司经营的业务构成竞争或可能构成竞争的其他企业。</w:t>
                </w:r>
                <w:proofErr w:type="gramStart"/>
                <w:r>
                  <w:t>自承诺函签署</w:t>
                </w:r>
                <w:proofErr w:type="gramEnd"/>
                <w:r>
                  <w:t>之日起，本公司及下属子公司/本人及本人控制的公司及其下属子公司将不直接或间接经营任何与安徽</w:t>
                </w:r>
                <w:proofErr w:type="gramStart"/>
                <w:r>
                  <w:t>交建及其</w:t>
                </w:r>
                <w:proofErr w:type="gramEnd"/>
                <w:r>
                  <w:t>下属子公司经营的业务构成竞争或可能构成竞争的业务，也不参与投资任何与安徽</w:t>
                </w:r>
                <w:proofErr w:type="gramStart"/>
                <w:r>
                  <w:t>交建及其</w:t>
                </w:r>
                <w:proofErr w:type="gramEnd"/>
                <w:r>
                  <w:t>下属子公司经营的业务构成竞争或可能构成竞争的其他企业。</w:t>
                </w:r>
                <w:proofErr w:type="gramStart"/>
                <w:r>
                  <w:t>自承诺函签署</w:t>
                </w:r>
                <w:proofErr w:type="gramEnd"/>
                <w:r>
                  <w:t>之日起,如安徽</w:t>
                </w:r>
                <w:proofErr w:type="gramStart"/>
                <w:r>
                  <w:t>交建及其</w:t>
                </w:r>
                <w:proofErr w:type="gramEnd"/>
                <w:r>
                  <w:t>下属子公司进一步拓展业务范围,本公司及下属子公司/本人及本人控制的公司及其下属子公司将不与安徽</w:t>
                </w:r>
                <w:proofErr w:type="gramStart"/>
                <w:r>
                  <w:t>交建及其</w:t>
                </w:r>
                <w:proofErr w:type="gramEnd"/>
                <w:r>
                  <w:t>下属子公司拓展后的业务相竞争；若与安徽</w:t>
                </w:r>
                <w:proofErr w:type="gramStart"/>
                <w:r>
                  <w:t>交建及其</w:t>
                </w:r>
                <w:proofErr w:type="gramEnd"/>
                <w:r>
                  <w:t>下属子公司拓展后的业务产生竞争,则本公司及下属子公司/本人及本人控制的公司及其下属子公司将以停止经营相竞争业务的方式、或者将相竞争的业务纳入到</w:t>
                </w:r>
                <w:proofErr w:type="gramStart"/>
                <w:r>
                  <w:t>安徽交建经营</w:t>
                </w:r>
                <w:proofErr w:type="gramEnd"/>
                <w:r>
                  <w:t>的方式、或者将相竞争的业务转让给无关联关系的第三方的方式避免同业竞争。如上述承诺被证明是不真实的或未被遵守,本公司/本人将向安徽</w:t>
                </w:r>
                <w:proofErr w:type="gramStart"/>
                <w:r>
                  <w:t>交建赔偿</w:t>
                </w:r>
                <w:proofErr w:type="gramEnd"/>
                <w:r>
                  <w:t>一切直接和间接损失。</w:t>
                </w:r>
              </w:p>
            </w:tc>
            <w:tc>
              <w:tcPr>
                <w:tcW w:w="301" w:type="pct"/>
                <w:shd w:val="clear" w:color="auto" w:fill="auto"/>
                <w:vAlign w:val="center"/>
              </w:tcPr>
              <w:p w14:paraId="4DE4C995"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207259350"/>
                <w:lock w:val="sdtLocked"/>
                <w:comboBox>
                  <w:listItem w:displayText="是" w:value="true"/>
                  <w:listItem w:displayText="否" w:value="false"/>
                </w:comboBox>
              </w:sdtPr>
              <w:sdtEndPr/>
              <w:sdtContent>
                <w:tc>
                  <w:tcPr>
                    <w:tcW w:w="251" w:type="pct"/>
                    <w:shd w:val="clear" w:color="auto" w:fill="auto"/>
                    <w:vAlign w:val="center"/>
                  </w:tcPr>
                  <w:p w14:paraId="5D162D6C" w14:textId="6967052D"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825972470"/>
                <w:lock w:val="sdtLocked"/>
                <w:comboBox>
                  <w:listItem w:displayText="是" w:value="true"/>
                  <w:listItem w:displayText="否" w:value="false"/>
                </w:comboBox>
              </w:sdtPr>
              <w:sdtEndPr/>
              <w:sdtContent>
                <w:tc>
                  <w:tcPr>
                    <w:tcW w:w="252" w:type="pct"/>
                    <w:shd w:val="clear" w:color="auto" w:fill="auto"/>
                    <w:vAlign w:val="center"/>
                  </w:tcPr>
                  <w:p w14:paraId="36D96F56" w14:textId="08D5D21B" w:rsidR="005A7869" w:rsidRDefault="00AD38E1" w:rsidP="00DE2104">
                    <w:pPr>
                      <w:rPr>
                        <w:szCs w:val="21"/>
                      </w:rPr>
                    </w:pPr>
                    <w:r>
                      <w:rPr>
                        <w:szCs w:val="21"/>
                      </w:rPr>
                      <w:t>是</w:t>
                    </w:r>
                  </w:p>
                </w:tc>
              </w:sdtContent>
            </w:sdt>
            <w:tc>
              <w:tcPr>
                <w:tcW w:w="452" w:type="pct"/>
                <w:shd w:val="clear" w:color="auto" w:fill="auto"/>
                <w:vAlign w:val="center"/>
              </w:tcPr>
              <w:p w14:paraId="4E910DAF" w14:textId="77777777" w:rsidR="005A7869" w:rsidRDefault="005A7869" w:rsidP="00DE2104">
                <w:pPr>
                  <w:rPr>
                    <w:szCs w:val="21"/>
                  </w:rPr>
                </w:pPr>
                <w:r>
                  <w:t>不适用</w:t>
                </w:r>
              </w:p>
            </w:tc>
            <w:tc>
              <w:tcPr>
                <w:tcW w:w="382" w:type="pct"/>
                <w:shd w:val="clear" w:color="auto" w:fill="auto"/>
                <w:vAlign w:val="center"/>
              </w:tcPr>
              <w:p w14:paraId="2DC6CB71" w14:textId="77777777" w:rsidR="005A7869" w:rsidRDefault="005A7869" w:rsidP="00DE2104">
                <w:pPr>
                  <w:rPr>
                    <w:szCs w:val="21"/>
                  </w:rPr>
                </w:pPr>
                <w:r>
                  <w:t>不适用</w:t>
                </w:r>
              </w:p>
            </w:tc>
          </w:tr>
          <w:tr w:rsidR="005A7869" w14:paraId="180F3B8D" w14:textId="77777777" w:rsidTr="00DE2104">
            <w:tc>
              <w:tcPr>
                <w:tcW w:w="447" w:type="pct"/>
                <w:vMerge/>
                <w:shd w:val="clear" w:color="auto" w:fill="auto"/>
                <w:vAlign w:val="center"/>
              </w:tcPr>
              <w:p w14:paraId="0757ED87" w14:textId="77777777" w:rsidR="005A7869" w:rsidRDefault="005A7869" w:rsidP="00DE2104"/>
            </w:tc>
            <w:sdt>
              <w:sdtPr>
                <w:rPr>
                  <w:szCs w:val="21"/>
                </w:rPr>
                <w:alias w:val="与首次公开发行相关的承诺-承诺类型"/>
                <w:tag w:val="_GBC_544118bad2864ee8b5a42608e3d695de"/>
                <w:id w:val="-45201775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533FF709" w14:textId="7188499A" w:rsidR="005A7869" w:rsidRDefault="00AD38E1" w:rsidP="00DE2104">
                    <w:pPr>
                      <w:rPr>
                        <w:szCs w:val="21"/>
                      </w:rPr>
                    </w:pPr>
                    <w:r>
                      <w:rPr>
                        <w:szCs w:val="21"/>
                      </w:rPr>
                      <w:t>解决关联交易</w:t>
                    </w:r>
                  </w:p>
                </w:tc>
              </w:sdtContent>
            </w:sdt>
            <w:tc>
              <w:tcPr>
                <w:tcW w:w="402" w:type="pct"/>
                <w:shd w:val="clear" w:color="auto" w:fill="auto"/>
                <w:vAlign w:val="center"/>
              </w:tcPr>
              <w:p w14:paraId="57F4E770" w14:textId="77777777" w:rsidR="005A7869" w:rsidRDefault="005A7869" w:rsidP="00DE2104">
                <w:pPr>
                  <w:rPr>
                    <w:szCs w:val="21"/>
                  </w:rPr>
                </w:pPr>
                <w:r>
                  <w:t>控股股东</w:t>
                </w:r>
                <w:proofErr w:type="gramStart"/>
                <w:r>
                  <w:t>祥</w:t>
                </w:r>
                <w:proofErr w:type="gramEnd"/>
                <w:r>
                  <w:t>源控股、实际控制人</w:t>
                </w:r>
                <w:proofErr w:type="gramStart"/>
                <w:r>
                  <w:t>俞</w:t>
                </w:r>
                <w:proofErr w:type="gramEnd"/>
                <w:r>
                  <w:t>发祥</w:t>
                </w:r>
              </w:p>
            </w:tc>
            <w:tc>
              <w:tcPr>
                <w:tcW w:w="2262" w:type="pct"/>
                <w:shd w:val="clear" w:color="auto" w:fill="auto"/>
                <w:vAlign w:val="center"/>
              </w:tcPr>
              <w:p w14:paraId="695FA55A" w14:textId="77777777" w:rsidR="005A7869" w:rsidRDefault="005A7869" w:rsidP="00B25CBE">
                <w:pPr>
                  <w:jc w:val="both"/>
                  <w:rPr>
                    <w:szCs w:val="21"/>
                  </w:rPr>
                </w:pPr>
                <w:r>
                  <w:t>1、本公司/本人承诺本公司/本人及本公司/本人所控制的其他企业将尽量避免与安徽</w:t>
                </w:r>
                <w:proofErr w:type="gramStart"/>
                <w:r>
                  <w:t>交建发生</w:t>
                </w:r>
                <w:proofErr w:type="gramEnd"/>
                <w:r>
                  <w:t>关联交易。2、如本公司/本人及本公司/本人所控制的其他企业与</w:t>
                </w:r>
                <w:proofErr w:type="gramStart"/>
                <w:r>
                  <w:t>安徽交建不可避免</w:t>
                </w:r>
                <w:proofErr w:type="gramEnd"/>
                <w:r>
                  <w:t>地出现关联交易，将依据《公司法》等国家法律、法规和</w:t>
                </w:r>
                <w:proofErr w:type="gramStart"/>
                <w:r>
                  <w:t>安徽交建的</w:t>
                </w:r>
                <w:proofErr w:type="gramEnd"/>
                <w:r>
                  <w:t>公司章程及有关制度的规定，依照市场规则，本着一般商业原则，通过签订书面协议，公平合理地进行交易，以维护安徽</w:t>
                </w:r>
                <w:proofErr w:type="gramStart"/>
                <w:r>
                  <w:t>交建及其</w:t>
                </w:r>
                <w:proofErr w:type="gramEnd"/>
                <w:r>
                  <w:t>他股东的利益，本公司/本人将不利用在安徽交建中的控股股东/实际控制人地位，为本公司/本人及本公司/本人所控制的其他企业在与</w:t>
                </w:r>
                <w:proofErr w:type="gramStart"/>
                <w:r>
                  <w:t>安徽交建的</w:t>
                </w:r>
                <w:proofErr w:type="gramEnd"/>
                <w:r>
                  <w:t>关联交易中谋取不正当利益。3、如违反前述承诺，本公司/本人将在</w:t>
                </w:r>
                <w:proofErr w:type="gramStart"/>
                <w:r>
                  <w:t>安徽交建或</w:t>
                </w:r>
                <w:proofErr w:type="gramEnd"/>
                <w:r>
                  <w:t>中国证监会的要求下，在限期内采取有效措施予以纠正，造成</w:t>
                </w:r>
                <w:proofErr w:type="gramStart"/>
                <w:r>
                  <w:t>安徽交建或</w:t>
                </w:r>
                <w:proofErr w:type="gramEnd"/>
                <w:r>
                  <w:t>其他股东利益受损的，本公司/本人将承担全额赔偿责任。</w:t>
                </w:r>
              </w:p>
            </w:tc>
            <w:tc>
              <w:tcPr>
                <w:tcW w:w="301" w:type="pct"/>
                <w:shd w:val="clear" w:color="auto" w:fill="auto"/>
                <w:vAlign w:val="center"/>
              </w:tcPr>
              <w:p w14:paraId="15575C98"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629683074"/>
                <w:lock w:val="sdtLocked"/>
                <w:comboBox>
                  <w:listItem w:displayText="是" w:value="true"/>
                  <w:listItem w:displayText="否" w:value="false"/>
                </w:comboBox>
              </w:sdtPr>
              <w:sdtEndPr/>
              <w:sdtContent>
                <w:tc>
                  <w:tcPr>
                    <w:tcW w:w="251" w:type="pct"/>
                    <w:shd w:val="clear" w:color="auto" w:fill="auto"/>
                    <w:vAlign w:val="center"/>
                  </w:tcPr>
                  <w:p w14:paraId="5387E01A" w14:textId="519962FD"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283912370"/>
                <w:lock w:val="sdtLocked"/>
                <w:comboBox>
                  <w:listItem w:displayText="是" w:value="true"/>
                  <w:listItem w:displayText="否" w:value="false"/>
                </w:comboBox>
              </w:sdtPr>
              <w:sdtEndPr/>
              <w:sdtContent>
                <w:tc>
                  <w:tcPr>
                    <w:tcW w:w="252" w:type="pct"/>
                    <w:shd w:val="clear" w:color="auto" w:fill="auto"/>
                    <w:vAlign w:val="center"/>
                  </w:tcPr>
                  <w:p w14:paraId="1EAD17B8" w14:textId="75A379CE" w:rsidR="005A7869" w:rsidRDefault="00AD38E1" w:rsidP="00DE2104">
                    <w:pPr>
                      <w:rPr>
                        <w:szCs w:val="21"/>
                      </w:rPr>
                    </w:pPr>
                    <w:r>
                      <w:rPr>
                        <w:szCs w:val="21"/>
                      </w:rPr>
                      <w:t>是</w:t>
                    </w:r>
                  </w:p>
                </w:tc>
              </w:sdtContent>
            </w:sdt>
            <w:tc>
              <w:tcPr>
                <w:tcW w:w="452" w:type="pct"/>
                <w:shd w:val="clear" w:color="auto" w:fill="auto"/>
                <w:vAlign w:val="center"/>
              </w:tcPr>
              <w:p w14:paraId="7173B240" w14:textId="77777777" w:rsidR="005A7869" w:rsidRDefault="005A7869" w:rsidP="00DE2104">
                <w:pPr>
                  <w:rPr>
                    <w:szCs w:val="21"/>
                  </w:rPr>
                </w:pPr>
                <w:r>
                  <w:t>不适用</w:t>
                </w:r>
              </w:p>
            </w:tc>
            <w:tc>
              <w:tcPr>
                <w:tcW w:w="382" w:type="pct"/>
                <w:shd w:val="clear" w:color="auto" w:fill="auto"/>
                <w:vAlign w:val="center"/>
              </w:tcPr>
              <w:p w14:paraId="7E8A3B3B" w14:textId="77777777" w:rsidR="005A7869" w:rsidRDefault="005A7869" w:rsidP="00DE2104">
                <w:pPr>
                  <w:rPr>
                    <w:szCs w:val="21"/>
                  </w:rPr>
                </w:pPr>
                <w:r>
                  <w:t>不适用</w:t>
                </w:r>
              </w:p>
            </w:tc>
          </w:tr>
          <w:tr w:rsidR="005A7869" w14:paraId="3180F4BD" w14:textId="77777777" w:rsidTr="00DE2104">
            <w:tc>
              <w:tcPr>
                <w:tcW w:w="447" w:type="pct"/>
                <w:vMerge/>
                <w:shd w:val="clear" w:color="auto" w:fill="auto"/>
                <w:vAlign w:val="center"/>
              </w:tcPr>
              <w:p w14:paraId="1B6C401B" w14:textId="77777777" w:rsidR="005A7869" w:rsidRDefault="005A7869" w:rsidP="00DE2104"/>
            </w:tc>
            <w:sdt>
              <w:sdtPr>
                <w:rPr>
                  <w:szCs w:val="21"/>
                </w:rPr>
                <w:alias w:val="与首次公开发行相关的承诺-承诺类型"/>
                <w:tag w:val="_GBC_544118bad2864ee8b5a42608e3d695de"/>
                <w:id w:val="-2695078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22E401E9" w14:textId="628E2029" w:rsidR="005A7869" w:rsidRDefault="00AD38E1" w:rsidP="00DE2104">
                    <w:pPr>
                      <w:rPr>
                        <w:szCs w:val="21"/>
                      </w:rPr>
                    </w:pPr>
                    <w:r>
                      <w:rPr>
                        <w:szCs w:val="21"/>
                      </w:rPr>
                      <w:t>其他</w:t>
                    </w:r>
                  </w:p>
                </w:tc>
              </w:sdtContent>
            </w:sdt>
            <w:tc>
              <w:tcPr>
                <w:tcW w:w="402" w:type="pct"/>
                <w:shd w:val="clear" w:color="auto" w:fill="auto"/>
                <w:vAlign w:val="center"/>
              </w:tcPr>
              <w:p w14:paraId="202A00AB" w14:textId="77777777" w:rsidR="005A7869" w:rsidRDefault="005A7869" w:rsidP="00DE2104">
                <w:pPr>
                  <w:rPr>
                    <w:szCs w:val="21"/>
                  </w:rPr>
                </w:pPr>
                <w:r>
                  <w:t>控股股东</w:t>
                </w:r>
                <w:proofErr w:type="gramStart"/>
                <w:r>
                  <w:t>祥</w:t>
                </w:r>
                <w:proofErr w:type="gramEnd"/>
                <w:r>
                  <w:t>源控股、实际控制人</w:t>
                </w:r>
                <w:proofErr w:type="gramStart"/>
                <w:r>
                  <w:t>俞</w:t>
                </w:r>
                <w:proofErr w:type="gramEnd"/>
                <w:r>
                  <w:t>发祥</w:t>
                </w:r>
              </w:p>
            </w:tc>
            <w:tc>
              <w:tcPr>
                <w:tcW w:w="2262" w:type="pct"/>
                <w:shd w:val="clear" w:color="auto" w:fill="auto"/>
                <w:vAlign w:val="center"/>
              </w:tcPr>
              <w:p w14:paraId="06685C5E" w14:textId="77777777" w:rsidR="005A7869" w:rsidRDefault="005A7869" w:rsidP="00B25CBE">
                <w:pPr>
                  <w:jc w:val="both"/>
                  <w:rPr>
                    <w:szCs w:val="21"/>
                  </w:rPr>
                </w:pPr>
                <w:r>
                  <w:t>本公司/本人不再将</w:t>
                </w:r>
                <w:proofErr w:type="gramStart"/>
                <w:r>
                  <w:t>安徽交建纳入</w:t>
                </w:r>
                <w:proofErr w:type="gramEnd"/>
                <w:r>
                  <w:t>统一资金管理的范畴，自2016年10月1日至今，本公司/本人及本公司/本人控制的其他企业不存在违法占用安徽</w:t>
                </w:r>
                <w:proofErr w:type="gramStart"/>
                <w:r>
                  <w:t>交建及其</w:t>
                </w:r>
                <w:proofErr w:type="gramEnd"/>
                <w:r>
                  <w:t>前身资金的情况，本公司/本人承诺本公司/本人及本公司/本人控制的其他企业未来也不会以任何方式占用</w:t>
                </w:r>
                <w:proofErr w:type="gramStart"/>
                <w:r>
                  <w:t>安徽交建资金</w:t>
                </w:r>
                <w:proofErr w:type="gramEnd"/>
                <w:r>
                  <w:t>。</w:t>
                </w:r>
              </w:p>
            </w:tc>
            <w:tc>
              <w:tcPr>
                <w:tcW w:w="301" w:type="pct"/>
                <w:shd w:val="clear" w:color="auto" w:fill="auto"/>
                <w:vAlign w:val="center"/>
              </w:tcPr>
              <w:p w14:paraId="6CAC371F"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1812161295"/>
                <w:lock w:val="sdtLocked"/>
                <w:comboBox>
                  <w:listItem w:displayText="是" w:value="true"/>
                  <w:listItem w:displayText="否" w:value="false"/>
                </w:comboBox>
              </w:sdtPr>
              <w:sdtEndPr/>
              <w:sdtContent>
                <w:tc>
                  <w:tcPr>
                    <w:tcW w:w="251" w:type="pct"/>
                    <w:shd w:val="clear" w:color="auto" w:fill="auto"/>
                    <w:vAlign w:val="center"/>
                  </w:tcPr>
                  <w:p w14:paraId="25CB8A36" w14:textId="24B9692C"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408042703"/>
                <w:lock w:val="sdtLocked"/>
                <w:comboBox>
                  <w:listItem w:displayText="是" w:value="true"/>
                  <w:listItem w:displayText="否" w:value="false"/>
                </w:comboBox>
              </w:sdtPr>
              <w:sdtEndPr/>
              <w:sdtContent>
                <w:tc>
                  <w:tcPr>
                    <w:tcW w:w="252" w:type="pct"/>
                    <w:shd w:val="clear" w:color="auto" w:fill="auto"/>
                    <w:vAlign w:val="center"/>
                  </w:tcPr>
                  <w:p w14:paraId="0C820D77" w14:textId="5232C2E1" w:rsidR="005A7869" w:rsidRDefault="00AD38E1" w:rsidP="00DE2104">
                    <w:pPr>
                      <w:rPr>
                        <w:szCs w:val="21"/>
                      </w:rPr>
                    </w:pPr>
                    <w:r>
                      <w:rPr>
                        <w:szCs w:val="21"/>
                      </w:rPr>
                      <w:t>是</w:t>
                    </w:r>
                  </w:p>
                </w:tc>
              </w:sdtContent>
            </w:sdt>
            <w:tc>
              <w:tcPr>
                <w:tcW w:w="452" w:type="pct"/>
                <w:shd w:val="clear" w:color="auto" w:fill="auto"/>
                <w:vAlign w:val="center"/>
              </w:tcPr>
              <w:p w14:paraId="744B4B85" w14:textId="77777777" w:rsidR="005A7869" w:rsidRDefault="005A7869" w:rsidP="00DE2104">
                <w:pPr>
                  <w:rPr>
                    <w:szCs w:val="21"/>
                  </w:rPr>
                </w:pPr>
                <w:r>
                  <w:t>不适用</w:t>
                </w:r>
              </w:p>
            </w:tc>
            <w:tc>
              <w:tcPr>
                <w:tcW w:w="382" w:type="pct"/>
                <w:shd w:val="clear" w:color="auto" w:fill="auto"/>
                <w:vAlign w:val="center"/>
              </w:tcPr>
              <w:p w14:paraId="079D1D7D" w14:textId="77777777" w:rsidR="005A7869" w:rsidRDefault="005A7869" w:rsidP="00DE2104">
                <w:pPr>
                  <w:rPr>
                    <w:szCs w:val="21"/>
                  </w:rPr>
                </w:pPr>
                <w:r>
                  <w:t>不适用</w:t>
                </w:r>
              </w:p>
            </w:tc>
          </w:tr>
          <w:tr w:rsidR="005A7869" w14:paraId="63971897" w14:textId="77777777" w:rsidTr="00DE2104">
            <w:tc>
              <w:tcPr>
                <w:tcW w:w="447" w:type="pct"/>
                <w:vMerge/>
                <w:shd w:val="clear" w:color="auto" w:fill="auto"/>
                <w:vAlign w:val="center"/>
              </w:tcPr>
              <w:p w14:paraId="3B39D692" w14:textId="77777777" w:rsidR="005A7869" w:rsidRDefault="005A7869" w:rsidP="00DE2104"/>
            </w:tc>
            <w:sdt>
              <w:sdtPr>
                <w:rPr>
                  <w:szCs w:val="21"/>
                </w:rPr>
                <w:alias w:val="与首次公开发行相关的承诺-承诺类型"/>
                <w:tag w:val="_GBC_544118bad2864ee8b5a42608e3d695de"/>
                <w:id w:val="34390911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34E965B3" w14:textId="416A3BBA" w:rsidR="005A7869" w:rsidRDefault="00AD38E1" w:rsidP="00DE2104">
                    <w:pPr>
                      <w:rPr>
                        <w:szCs w:val="21"/>
                      </w:rPr>
                    </w:pPr>
                    <w:r>
                      <w:rPr>
                        <w:szCs w:val="21"/>
                      </w:rPr>
                      <w:t>其他</w:t>
                    </w:r>
                  </w:p>
                </w:tc>
              </w:sdtContent>
            </w:sdt>
            <w:tc>
              <w:tcPr>
                <w:tcW w:w="402" w:type="pct"/>
                <w:shd w:val="clear" w:color="auto" w:fill="auto"/>
                <w:vAlign w:val="center"/>
              </w:tcPr>
              <w:p w14:paraId="78EF4284" w14:textId="77777777" w:rsidR="005A7869" w:rsidRDefault="005A7869" w:rsidP="00DE2104">
                <w:pPr>
                  <w:rPr>
                    <w:szCs w:val="21"/>
                  </w:rPr>
                </w:pPr>
                <w:r>
                  <w:t>公司</w:t>
                </w:r>
              </w:p>
            </w:tc>
            <w:tc>
              <w:tcPr>
                <w:tcW w:w="2262" w:type="pct"/>
                <w:shd w:val="clear" w:color="auto" w:fill="auto"/>
                <w:vAlign w:val="center"/>
              </w:tcPr>
              <w:p w14:paraId="0DD7AE87" w14:textId="77777777" w:rsidR="005A7869" w:rsidRDefault="005A7869" w:rsidP="00B25CBE">
                <w:pPr>
                  <w:jc w:val="both"/>
                  <w:rPr>
                    <w:szCs w:val="21"/>
                  </w:rPr>
                </w:pPr>
                <w:r>
                  <w:t>将严格履行《关联交易管理制度》、《防范控股股东及关联方资金占用管理制度》等各项制度，并确保本公司董事、监事、高管人员就职前签署相关承诺函，要求</w:t>
                </w:r>
                <w:proofErr w:type="gramStart"/>
                <w:r>
                  <w:t>董监高在</w:t>
                </w:r>
                <w:proofErr w:type="gramEnd"/>
                <w:r>
                  <w:t>任职期间严格依照《公司章程》及《防范控股股东及关联方资金占用管理制度》内控制度，以公司利益为首选</w:t>
                </w:r>
                <w:proofErr w:type="gramStart"/>
                <w:r>
                  <w:t>考量</w:t>
                </w:r>
                <w:proofErr w:type="gramEnd"/>
                <w:r>
                  <w:t>，严格履行关联交易决策程序，尤其切实杜绝关联方资金占用情形发生。</w:t>
                </w:r>
              </w:p>
            </w:tc>
            <w:tc>
              <w:tcPr>
                <w:tcW w:w="301" w:type="pct"/>
                <w:shd w:val="clear" w:color="auto" w:fill="auto"/>
                <w:vAlign w:val="center"/>
              </w:tcPr>
              <w:p w14:paraId="264F2C2A"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1083654002"/>
                <w:lock w:val="sdtLocked"/>
                <w:comboBox>
                  <w:listItem w:displayText="是" w:value="true"/>
                  <w:listItem w:displayText="否" w:value="false"/>
                </w:comboBox>
              </w:sdtPr>
              <w:sdtEndPr/>
              <w:sdtContent>
                <w:tc>
                  <w:tcPr>
                    <w:tcW w:w="251" w:type="pct"/>
                    <w:shd w:val="clear" w:color="auto" w:fill="auto"/>
                    <w:vAlign w:val="center"/>
                  </w:tcPr>
                  <w:p w14:paraId="465E06CC" w14:textId="6DC0921C"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501689596"/>
                <w:lock w:val="sdtLocked"/>
                <w:comboBox>
                  <w:listItem w:displayText="是" w:value="true"/>
                  <w:listItem w:displayText="否" w:value="false"/>
                </w:comboBox>
              </w:sdtPr>
              <w:sdtEndPr/>
              <w:sdtContent>
                <w:tc>
                  <w:tcPr>
                    <w:tcW w:w="252" w:type="pct"/>
                    <w:shd w:val="clear" w:color="auto" w:fill="auto"/>
                    <w:vAlign w:val="center"/>
                  </w:tcPr>
                  <w:p w14:paraId="20379B26" w14:textId="6B40FD05" w:rsidR="005A7869" w:rsidRDefault="00AD38E1" w:rsidP="00DE2104">
                    <w:pPr>
                      <w:rPr>
                        <w:szCs w:val="21"/>
                      </w:rPr>
                    </w:pPr>
                    <w:r>
                      <w:rPr>
                        <w:szCs w:val="21"/>
                      </w:rPr>
                      <w:t>是</w:t>
                    </w:r>
                  </w:p>
                </w:tc>
              </w:sdtContent>
            </w:sdt>
            <w:tc>
              <w:tcPr>
                <w:tcW w:w="452" w:type="pct"/>
                <w:shd w:val="clear" w:color="auto" w:fill="auto"/>
                <w:vAlign w:val="center"/>
              </w:tcPr>
              <w:p w14:paraId="1047CEE2" w14:textId="77777777" w:rsidR="005A7869" w:rsidRDefault="005A7869" w:rsidP="00DE2104">
                <w:pPr>
                  <w:rPr>
                    <w:szCs w:val="21"/>
                  </w:rPr>
                </w:pPr>
                <w:r>
                  <w:t>不适用</w:t>
                </w:r>
              </w:p>
            </w:tc>
            <w:tc>
              <w:tcPr>
                <w:tcW w:w="382" w:type="pct"/>
                <w:shd w:val="clear" w:color="auto" w:fill="auto"/>
                <w:vAlign w:val="center"/>
              </w:tcPr>
              <w:p w14:paraId="2DD871EB" w14:textId="77777777" w:rsidR="005A7869" w:rsidRDefault="005A7869" w:rsidP="00DE2104">
                <w:pPr>
                  <w:rPr>
                    <w:szCs w:val="21"/>
                  </w:rPr>
                </w:pPr>
                <w:r>
                  <w:t>不适用</w:t>
                </w:r>
              </w:p>
            </w:tc>
          </w:tr>
          <w:tr w:rsidR="005A7869" w14:paraId="3550DD9A" w14:textId="77777777" w:rsidTr="00DE2104">
            <w:tc>
              <w:tcPr>
                <w:tcW w:w="447" w:type="pct"/>
                <w:vMerge/>
                <w:shd w:val="clear" w:color="auto" w:fill="auto"/>
                <w:vAlign w:val="center"/>
              </w:tcPr>
              <w:p w14:paraId="369738FD" w14:textId="77777777" w:rsidR="005A7869" w:rsidRDefault="005A7869" w:rsidP="00DE2104"/>
            </w:tc>
            <w:sdt>
              <w:sdtPr>
                <w:rPr>
                  <w:szCs w:val="21"/>
                </w:rPr>
                <w:alias w:val="与首次公开发行相关的承诺-承诺类型"/>
                <w:tag w:val="_GBC_544118bad2864ee8b5a42608e3d695de"/>
                <w:id w:val="-21091128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62721D79" w14:textId="1F6307B7" w:rsidR="005A7869" w:rsidRDefault="00AD38E1" w:rsidP="00DE2104">
                    <w:pPr>
                      <w:rPr>
                        <w:szCs w:val="21"/>
                      </w:rPr>
                    </w:pPr>
                    <w:r>
                      <w:rPr>
                        <w:szCs w:val="21"/>
                      </w:rPr>
                      <w:t>其他</w:t>
                    </w:r>
                  </w:p>
                </w:tc>
              </w:sdtContent>
            </w:sdt>
            <w:tc>
              <w:tcPr>
                <w:tcW w:w="402" w:type="pct"/>
                <w:shd w:val="clear" w:color="auto" w:fill="auto"/>
                <w:vAlign w:val="center"/>
              </w:tcPr>
              <w:p w14:paraId="4EE18372" w14:textId="77777777" w:rsidR="005A7869" w:rsidRDefault="005A7869" w:rsidP="00DE2104">
                <w:pPr>
                  <w:rPr>
                    <w:szCs w:val="21"/>
                  </w:rPr>
                </w:pPr>
                <w:r>
                  <w:t>董事、监事、高级管理人员</w:t>
                </w:r>
              </w:p>
            </w:tc>
            <w:tc>
              <w:tcPr>
                <w:tcW w:w="2262" w:type="pct"/>
                <w:shd w:val="clear" w:color="auto" w:fill="auto"/>
                <w:vAlign w:val="center"/>
              </w:tcPr>
              <w:p w14:paraId="3C7C9A1C" w14:textId="77777777" w:rsidR="005A7869" w:rsidRDefault="005A7869" w:rsidP="00B25CBE">
                <w:pPr>
                  <w:jc w:val="both"/>
                  <w:rPr>
                    <w:szCs w:val="21"/>
                  </w:rPr>
                </w:pPr>
                <w:r>
                  <w:t>在本人任职期间：严格依照《公司章程》及《防范控股股东及关联方资金占用管理制度》等内控制度，以安徽省交通建设股份有限公司利益为首选</w:t>
                </w:r>
                <w:proofErr w:type="gramStart"/>
                <w:r>
                  <w:t>考量</w:t>
                </w:r>
                <w:proofErr w:type="gramEnd"/>
                <w:r>
                  <w:t>，严格履行关联交易决策程序，尤其切实杜绝关联方资金占用情形发生。</w:t>
                </w:r>
              </w:p>
            </w:tc>
            <w:tc>
              <w:tcPr>
                <w:tcW w:w="301" w:type="pct"/>
                <w:shd w:val="clear" w:color="auto" w:fill="auto"/>
                <w:vAlign w:val="center"/>
              </w:tcPr>
              <w:p w14:paraId="1330FB04"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1098750636"/>
                <w:lock w:val="sdtLocked"/>
                <w:comboBox>
                  <w:listItem w:displayText="是" w:value="true"/>
                  <w:listItem w:displayText="否" w:value="false"/>
                </w:comboBox>
              </w:sdtPr>
              <w:sdtEndPr/>
              <w:sdtContent>
                <w:tc>
                  <w:tcPr>
                    <w:tcW w:w="251" w:type="pct"/>
                    <w:shd w:val="clear" w:color="auto" w:fill="auto"/>
                    <w:vAlign w:val="center"/>
                  </w:tcPr>
                  <w:p w14:paraId="591A8FEF" w14:textId="56DE0DC6"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615178589"/>
                <w:lock w:val="sdtLocked"/>
                <w:comboBox>
                  <w:listItem w:displayText="是" w:value="true"/>
                  <w:listItem w:displayText="否" w:value="false"/>
                </w:comboBox>
              </w:sdtPr>
              <w:sdtEndPr/>
              <w:sdtContent>
                <w:tc>
                  <w:tcPr>
                    <w:tcW w:w="252" w:type="pct"/>
                    <w:shd w:val="clear" w:color="auto" w:fill="auto"/>
                    <w:vAlign w:val="center"/>
                  </w:tcPr>
                  <w:p w14:paraId="6B10A89A" w14:textId="2E74D8E4" w:rsidR="005A7869" w:rsidRDefault="00AD38E1" w:rsidP="00DE2104">
                    <w:pPr>
                      <w:rPr>
                        <w:szCs w:val="21"/>
                      </w:rPr>
                    </w:pPr>
                    <w:r>
                      <w:rPr>
                        <w:szCs w:val="21"/>
                      </w:rPr>
                      <w:t>是</w:t>
                    </w:r>
                  </w:p>
                </w:tc>
              </w:sdtContent>
            </w:sdt>
            <w:tc>
              <w:tcPr>
                <w:tcW w:w="452" w:type="pct"/>
                <w:shd w:val="clear" w:color="auto" w:fill="auto"/>
                <w:vAlign w:val="center"/>
              </w:tcPr>
              <w:p w14:paraId="7921018B" w14:textId="77777777" w:rsidR="005A7869" w:rsidRDefault="005A7869" w:rsidP="00DE2104">
                <w:pPr>
                  <w:rPr>
                    <w:szCs w:val="21"/>
                  </w:rPr>
                </w:pPr>
                <w:r>
                  <w:t>不适用</w:t>
                </w:r>
              </w:p>
            </w:tc>
            <w:tc>
              <w:tcPr>
                <w:tcW w:w="382" w:type="pct"/>
                <w:shd w:val="clear" w:color="auto" w:fill="auto"/>
                <w:vAlign w:val="center"/>
              </w:tcPr>
              <w:p w14:paraId="02453D64" w14:textId="77777777" w:rsidR="005A7869" w:rsidRDefault="005A7869" w:rsidP="00DE2104">
                <w:pPr>
                  <w:rPr>
                    <w:szCs w:val="21"/>
                  </w:rPr>
                </w:pPr>
                <w:r>
                  <w:t>不适用</w:t>
                </w:r>
              </w:p>
            </w:tc>
          </w:tr>
          <w:tr w:rsidR="005A7869" w14:paraId="792595A7" w14:textId="77777777" w:rsidTr="00DE2104">
            <w:tc>
              <w:tcPr>
                <w:tcW w:w="447" w:type="pct"/>
                <w:vMerge/>
                <w:shd w:val="clear" w:color="auto" w:fill="auto"/>
                <w:vAlign w:val="center"/>
              </w:tcPr>
              <w:p w14:paraId="7A52203B" w14:textId="77777777" w:rsidR="005A7869" w:rsidRDefault="005A7869" w:rsidP="00DE2104"/>
            </w:tc>
            <w:sdt>
              <w:sdtPr>
                <w:rPr>
                  <w:szCs w:val="21"/>
                </w:rPr>
                <w:alias w:val="与首次公开发行相关的承诺-承诺类型"/>
                <w:tag w:val="_GBC_544118bad2864ee8b5a42608e3d695de"/>
                <w:id w:val="45700043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3BAB6C9F" w14:textId="6A404220" w:rsidR="005A7869" w:rsidRDefault="00AD38E1" w:rsidP="00DE2104">
                    <w:pPr>
                      <w:rPr>
                        <w:szCs w:val="21"/>
                      </w:rPr>
                    </w:pPr>
                    <w:r>
                      <w:rPr>
                        <w:szCs w:val="21"/>
                      </w:rPr>
                      <w:t>其他</w:t>
                    </w:r>
                  </w:p>
                </w:tc>
              </w:sdtContent>
            </w:sdt>
            <w:tc>
              <w:tcPr>
                <w:tcW w:w="402" w:type="pct"/>
                <w:shd w:val="clear" w:color="auto" w:fill="auto"/>
                <w:vAlign w:val="center"/>
              </w:tcPr>
              <w:p w14:paraId="3A72ECE6" w14:textId="77777777" w:rsidR="005A7869" w:rsidRDefault="005A7869" w:rsidP="00DE2104">
                <w:pPr>
                  <w:rPr>
                    <w:szCs w:val="21"/>
                  </w:rPr>
                </w:pPr>
                <w:r>
                  <w:t>控股股东的董事、监事及高级管理人员</w:t>
                </w:r>
              </w:p>
            </w:tc>
            <w:tc>
              <w:tcPr>
                <w:tcW w:w="2262" w:type="pct"/>
                <w:shd w:val="clear" w:color="auto" w:fill="auto"/>
                <w:vAlign w:val="center"/>
              </w:tcPr>
              <w:p w14:paraId="65F704ED" w14:textId="77777777" w:rsidR="005A7869" w:rsidRDefault="005A7869" w:rsidP="00B25CBE">
                <w:pPr>
                  <w:jc w:val="both"/>
                  <w:rPr>
                    <w:szCs w:val="21"/>
                  </w:rPr>
                </w:pPr>
                <w:r>
                  <w:t>在本人任职期间，严格依照相关法律法规规定，不以任何方式占用安徽省交通建设股份有限公司（以下简称‘安徽交建’）资金，督促控股股东严格遵守相关制度，严格履行关联交易决策程序，切实杜绝控股股东或关联方占用</w:t>
                </w:r>
                <w:proofErr w:type="gramStart"/>
                <w:r>
                  <w:t>安徽交建的</w:t>
                </w:r>
                <w:proofErr w:type="gramEnd"/>
                <w:r>
                  <w:t>情形发生。</w:t>
                </w:r>
              </w:p>
            </w:tc>
            <w:tc>
              <w:tcPr>
                <w:tcW w:w="301" w:type="pct"/>
                <w:shd w:val="clear" w:color="auto" w:fill="auto"/>
                <w:vAlign w:val="center"/>
              </w:tcPr>
              <w:p w14:paraId="5084DBFA"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1655832700"/>
                <w:lock w:val="sdtLocked"/>
                <w:comboBox>
                  <w:listItem w:displayText="是" w:value="true"/>
                  <w:listItem w:displayText="否" w:value="false"/>
                </w:comboBox>
              </w:sdtPr>
              <w:sdtEndPr/>
              <w:sdtContent>
                <w:tc>
                  <w:tcPr>
                    <w:tcW w:w="251" w:type="pct"/>
                    <w:shd w:val="clear" w:color="auto" w:fill="auto"/>
                    <w:vAlign w:val="center"/>
                  </w:tcPr>
                  <w:p w14:paraId="13F7E488" w14:textId="7A28BFE1"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536117987"/>
                <w:lock w:val="sdtLocked"/>
                <w:comboBox>
                  <w:listItem w:displayText="是" w:value="true"/>
                  <w:listItem w:displayText="否" w:value="false"/>
                </w:comboBox>
              </w:sdtPr>
              <w:sdtEndPr/>
              <w:sdtContent>
                <w:tc>
                  <w:tcPr>
                    <w:tcW w:w="252" w:type="pct"/>
                    <w:shd w:val="clear" w:color="auto" w:fill="auto"/>
                    <w:vAlign w:val="center"/>
                  </w:tcPr>
                  <w:p w14:paraId="2806FFA9" w14:textId="2093BC4D" w:rsidR="005A7869" w:rsidRDefault="00AD38E1" w:rsidP="00DE2104">
                    <w:pPr>
                      <w:rPr>
                        <w:szCs w:val="21"/>
                      </w:rPr>
                    </w:pPr>
                    <w:r>
                      <w:rPr>
                        <w:szCs w:val="21"/>
                      </w:rPr>
                      <w:t>是</w:t>
                    </w:r>
                  </w:p>
                </w:tc>
              </w:sdtContent>
            </w:sdt>
            <w:tc>
              <w:tcPr>
                <w:tcW w:w="452" w:type="pct"/>
                <w:shd w:val="clear" w:color="auto" w:fill="auto"/>
                <w:vAlign w:val="center"/>
              </w:tcPr>
              <w:p w14:paraId="2F8AD076" w14:textId="77777777" w:rsidR="005A7869" w:rsidRDefault="005A7869" w:rsidP="00DE2104">
                <w:pPr>
                  <w:rPr>
                    <w:szCs w:val="21"/>
                  </w:rPr>
                </w:pPr>
                <w:r>
                  <w:t>不适用</w:t>
                </w:r>
              </w:p>
            </w:tc>
            <w:tc>
              <w:tcPr>
                <w:tcW w:w="382" w:type="pct"/>
                <w:shd w:val="clear" w:color="auto" w:fill="auto"/>
                <w:vAlign w:val="center"/>
              </w:tcPr>
              <w:p w14:paraId="7B6BFF14" w14:textId="77777777" w:rsidR="005A7869" w:rsidRDefault="005A7869" w:rsidP="00DE2104">
                <w:pPr>
                  <w:rPr>
                    <w:szCs w:val="21"/>
                  </w:rPr>
                </w:pPr>
                <w:r>
                  <w:t>不适用</w:t>
                </w:r>
              </w:p>
            </w:tc>
          </w:tr>
          <w:tr w:rsidR="005A7869" w14:paraId="3DA541F3" w14:textId="77777777" w:rsidTr="00DE2104">
            <w:tc>
              <w:tcPr>
                <w:tcW w:w="447" w:type="pct"/>
                <w:vMerge/>
                <w:shd w:val="clear" w:color="auto" w:fill="auto"/>
                <w:vAlign w:val="center"/>
              </w:tcPr>
              <w:p w14:paraId="31EB1D62" w14:textId="77777777" w:rsidR="005A7869" w:rsidRDefault="005A7869" w:rsidP="00DE2104"/>
            </w:tc>
            <w:sdt>
              <w:sdtPr>
                <w:rPr>
                  <w:szCs w:val="21"/>
                </w:rPr>
                <w:alias w:val="与首次公开发行相关的承诺-承诺类型"/>
                <w:tag w:val="_GBC_544118bad2864ee8b5a42608e3d695de"/>
                <w:id w:val="7453040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23D2F9DE" w14:textId="5D60B038" w:rsidR="005A7869" w:rsidRDefault="00AD38E1" w:rsidP="00DE2104">
                    <w:pPr>
                      <w:rPr>
                        <w:szCs w:val="21"/>
                      </w:rPr>
                    </w:pPr>
                    <w:r>
                      <w:rPr>
                        <w:szCs w:val="21"/>
                      </w:rPr>
                      <w:t>其他</w:t>
                    </w:r>
                  </w:p>
                </w:tc>
              </w:sdtContent>
            </w:sdt>
            <w:tc>
              <w:tcPr>
                <w:tcW w:w="402" w:type="pct"/>
                <w:shd w:val="clear" w:color="auto" w:fill="auto"/>
                <w:vAlign w:val="center"/>
              </w:tcPr>
              <w:p w14:paraId="6FC87524" w14:textId="77777777" w:rsidR="005A7869" w:rsidRDefault="005A7869" w:rsidP="00DE2104">
                <w:pPr>
                  <w:rPr>
                    <w:szCs w:val="21"/>
                  </w:rPr>
                </w:pPr>
                <w:r>
                  <w:t>公司、控股股东、实际控制人、董事、监事、高级管理人员</w:t>
                </w:r>
              </w:p>
            </w:tc>
            <w:tc>
              <w:tcPr>
                <w:tcW w:w="2262" w:type="pct"/>
                <w:shd w:val="clear" w:color="auto" w:fill="auto"/>
                <w:vAlign w:val="center"/>
              </w:tcPr>
              <w:p w14:paraId="7842C875" w14:textId="77777777" w:rsidR="005A7869" w:rsidRDefault="005A7869" w:rsidP="00B25CBE">
                <w:pPr>
                  <w:jc w:val="both"/>
                  <w:rPr>
                    <w:szCs w:val="21"/>
                  </w:rPr>
                </w:pPr>
                <w:r>
                  <w:t>公司承诺：如《招股说明书》有虚假记载、误导性陈述或者重大遗漏，致使投资者在证券交易中遭受损失的，本公司将在该事项经有权机关认定之日起30日内依法赔偿投资者损失。赔偿金额依据本公司与投资者协商确定的金额，或中国证监会、司法机关认定的方式或金额确定。如《招股说明书》有虚假记载、误导性陈述或者重大遗漏，对判断本公司是否符合法律规定的发行条件构成重大、实质性影响的，在该事项经有权机关认定之日起30日内，本公司将在股东大会审批批准回购方案后依法回购首次公开发行的全部新股，回</w:t>
                </w:r>
                <w:proofErr w:type="gramStart"/>
                <w:r>
                  <w:t>购价格按公司</w:t>
                </w:r>
                <w:proofErr w:type="gramEnd"/>
                <w:r>
                  <w:t>股票首次公开发行价格加计同期银行存款利息。若回购时，法律法规及中国证监会、上海证券交易所颁布的规范性文件有新规定的，从其规定。控股股东承诺：如《招股说明书》有虚假记载、误导性陈述或者重大遗漏，致使投资者在证券交易中遭受损失的，本公司将在该事项经有权机关认定之日起30日内依法赔偿投资者损失。如《招股说明书》有虚假记载、误导性陈述或者重大遗漏，对判断安徽</w:t>
                </w:r>
                <w:proofErr w:type="gramStart"/>
                <w:r>
                  <w:t>交建是否</w:t>
                </w:r>
                <w:proofErr w:type="gramEnd"/>
                <w:r>
                  <w:t>符合法律规定的发行条件构成重大、实质影响的情形，则本公司承诺督促安徽</w:t>
                </w:r>
                <w:proofErr w:type="gramStart"/>
                <w:r>
                  <w:t>交建依法</w:t>
                </w:r>
                <w:proofErr w:type="gramEnd"/>
                <w:r>
                  <w:t>回购其首次公开发行的全部新股。实际控制人承诺：如《招股说明书》有虚假记载、误导性陈述或者重大遗漏，致使投资者在证券交易中遭受损失的，本人将在该事项经有权机关认定之日起30日内依法赔偿投资者损失。如《招股说明书》有虚假记载、误导性陈述或者重大遗漏，对判断安徽</w:t>
                </w:r>
                <w:proofErr w:type="gramStart"/>
                <w:r>
                  <w:t>交建是否</w:t>
                </w:r>
                <w:proofErr w:type="gramEnd"/>
                <w:r>
                  <w:t>符合法律规定的发行条件构成重大、实质影响的情形，则本人承诺督促安徽</w:t>
                </w:r>
                <w:proofErr w:type="gramStart"/>
                <w:r>
                  <w:t>交建依法</w:t>
                </w:r>
                <w:proofErr w:type="gramEnd"/>
                <w:r>
                  <w:t>回购其首次公开发行的全部新股。董事、监事、高级管理人员承诺：如《招股说明书》有虚假记载、误导性陈述或者重大遗漏，致使投资者在证券交易中遭受损失的，本人将依法赔偿投资者损失。赔偿金额依据本人与投资者协商确定的金额，或中国证监会、司法机关认定的方式或金额确定。</w:t>
                </w:r>
              </w:p>
            </w:tc>
            <w:tc>
              <w:tcPr>
                <w:tcW w:w="301" w:type="pct"/>
                <w:shd w:val="clear" w:color="auto" w:fill="auto"/>
                <w:vAlign w:val="center"/>
              </w:tcPr>
              <w:p w14:paraId="35111D60" w14:textId="77777777" w:rsidR="005A7869" w:rsidRDefault="005A7869" w:rsidP="00DE2104">
                <w:pPr>
                  <w:rPr>
                    <w:szCs w:val="21"/>
                  </w:rPr>
                </w:pPr>
                <w:r>
                  <w:t>长期有效</w:t>
                </w:r>
              </w:p>
            </w:tc>
            <w:sdt>
              <w:sdtPr>
                <w:rPr>
                  <w:szCs w:val="21"/>
                </w:rPr>
                <w:alias w:val="与首次公开发行相关的承诺-是否有履行期限"/>
                <w:tag w:val="_GBC_2596a53d17dc47239c6d6c13d352aafe"/>
                <w:id w:val="-1837290508"/>
                <w:lock w:val="sdtLocked"/>
                <w:comboBox>
                  <w:listItem w:displayText="是" w:value="true"/>
                  <w:listItem w:displayText="否" w:value="false"/>
                </w:comboBox>
              </w:sdtPr>
              <w:sdtEndPr/>
              <w:sdtContent>
                <w:tc>
                  <w:tcPr>
                    <w:tcW w:w="251" w:type="pct"/>
                    <w:shd w:val="clear" w:color="auto" w:fill="auto"/>
                    <w:vAlign w:val="center"/>
                  </w:tcPr>
                  <w:p w14:paraId="6CA0C2DD" w14:textId="20C01EA0" w:rsidR="005A7869" w:rsidRDefault="00AD38E1" w:rsidP="00DE2104">
                    <w:pPr>
                      <w:rPr>
                        <w:szCs w:val="21"/>
                      </w:rPr>
                    </w:pPr>
                    <w:r>
                      <w:rPr>
                        <w:szCs w:val="21"/>
                      </w:rPr>
                      <w:t>是</w:t>
                    </w:r>
                  </w:p>
                </w:tc>
              </w:sdtContent>
            </w:sdt>
            <w:sdt>
              <w:sdtPr>
                <w:rPr>
                  <w:szCs w:val="21"/>
                </w:rPr>
                <w:alias w:val="与首次公开发行相关的承诺-是否及时严格履行"/>
                <w:tag w:val="_GBC_2cce12aeffd3453e80032e4cdeee78ec"/>
                <w:id w:val="1919831896"/>
                <w:lock w:val="sdtLocked"/>
                <w:comboBox>
                  <w:listItem w:displayText="是" w:value="true"/>
                  <w:listItem w:displayText="否" w:value="false"/>
                </w:comboBox>
              </w:sdtPr>
              <w:sdtEndPr/>
              <w:sdtContent>
                <w:tc>
                  <w:tcPr>
                    <w:tcW w:w="252" w:type="pct"/>
                    <w:shd w:val="clear" w:color="auto" w:fill="auto"/>
                    <w:vAlign w:val="center"/>
                  </w:tcPr>
                  <w:p w14:paraId="6E609410" w14:textId="78D1BB9E" w:rsidR="005A7869" w:rsidRDefault="00AD38E1" w:rsidP="00DE2104">
                    <w:pPr>
                      <w:rPr>
                        <w:szCs w:val="21"/>
                      </w:rPr>
                    </w:pPr>
                    <w:r>
                      <w:rPr>
                        <w:szCs w:val="21"/>
                      </w:rPr>
                      <w:t>是</w:t>
                    </w:r>
                  </w:p>
                </w:tc>
              </w:sdtContent>
            </w:sdt>
            <w:tc>
              <w:tcPr>
                <w:tcW w:w="452" w:type="pct"/>
                <w:shd w:val="clear" w:color="auto" w:fill="auto"/>
                <w:vAlign w:val="center"/>
              </w:tcPr>
              <w:p w14:paraId="0A1D2CB7" w14:textId="77777777" w:rsidR="005A7869" w:rsidRDefault="005A7869" w:rsidP="00DE2104">
                <w:pPr>
                  <w:rPr>
                    <w:szCs w:val="21"/>
                  </w:rPr>
                </w:pPr>
                <w:r>
                  <w:t>不适用</w:t>
                </w:r>
              </w:p>
            </w:tc>
            <w:tc>
              <w:tcPr>
                <w:tcW w:w="382" w:type="pct"/>
                <w:shd w:val="clear" w:color="auto" w:fill="auto"/>
                <w:vAlign w:val="center"/>
              </w:tcPr>
              <w:p w14:paraId="1C49288C" w14:textId="77777777" w:rsidR="005A7869" w:rsidRDefault="005A7869" w:rsidP="00DE2104">
                <w:pPr>
                  <w:rPr>
                    <w:szCs w:val="21"/>
                  </w:rPr>
                </w:pPr>
                <w:r>
                  <w:t>不适用</w:t>
                </w:r>
              </w:p>
            </w:tc>
          </w:tr>
        </w:tbl>
        <w:p w14:paraId="5C816F2C" w14:textId="77777777" w:rsidR="005A7869" w:rsidRDefault="005A7869"/>
        <w:p w14:paraId="26A079DB" w14:textId="77777777" w:rsidR="00AA6C00" w:rsidRDefault="00AA6C00"/>
        <w:p w14:paraId="532D5FF9" w14:textId="77777777" w:rsidR="00AA6C00" w:rsidRDefault="00AA6C00"/>
        <w:p w14:paraId="27269D63" w14:textId="5D8EE036" w:rsidR="008C33BC" w:rsidRDefault="007029E0">
          <w:pPr>
            <w:sectPr w:rsidR="008C33BC" w:rsidSect="000C1E49">
              <w:pgSz w:w="16838" w:h="11906" w:orient="landscape"/>
              <w:pgMar w:top="1276" w:right="1440" w:bottom="1797" w:left="1525" w:header="855" w:footer="992" w:gutter="0"/>
              <w:cols w:space="425"/>
              <w:docGrid w:linePitch="312"/>
            </w:sectPr>
          </w:pPr>
        </w:p>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1977794599"/>
        <w:lock w:val="sdtLocked"/>
        <w:placeholder>
          <w:docPart w:val="GBC22222222222222222222222222222"/>
        </w:placeholder>
      </w:sdtPr>
      <w:sdtEndPr>
        <w:rPr>
          <w:rFonts w:hint="eastAsia"/>
        </w:rPr>
      </w:sdtEndPr>
      <w:sdtContent>
        <w:p w14:paraId="3951A2FA" w14:textId="77777777" w:rsidR="0067772C" w:rsidRDefault="00145EDE" w:rsidP="00970D36">
          <w:pPr>
            <w:pStyle w:val="3"/>
            <w:numPr>
              <w:ilvl w:val="1"/>
              <w:numId w:val="14"/>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0BE62E69" w14:textId="77777777" w:rsidR="0067772C" w:rsidRDefault="00145EDE">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33318123"/>
            <w:lock w:val="sdtContentLocked"/>
            <w:placeholder>
              <w:docPart w:val="GBC22222222222222222222222222222"/>
            </w:placeholder>
          </w:sdtPr>
          <w:sdtEndPr/>
          <w:sdtContent>
            <w:p w14:paraId="1D32C30B" w14:textId="5D310236" w:rsidR="0067772C" w:rsidRPr="0091214F" w:rsidRDefault="00145EDE">
              <w:pPr>
                <w:rPr>
                  <w:szCs w:val="21"/>
                </w:rPr>
              </w:pPr>
              <w:r>
                <w:rPr>
                  <w:szCs w:val="21"/>
                </w:rPr>
                <w:fldChar w:fldCharType="begin"/>
              </w:r>
              <w:r w:rsidR="00BC46BC">
                <w:rPr>
                  <w:szCs w:val="21"/>
                </w:rPr>
                <w:instrText xml:space="preserve"> MACROBUTTON  SnrToggleCheckbox □已达到 </w:instrText>
              </w:r>
              <w:r>
                <w:rPr>
                  <w:szCs w:val="21"/>
                </w:rPr>
                <w:fldChar w:fldCharType="end"/>
              </w:r>
              <w:r>
                <w:rPr>
                  <w:szCs w:val="21"/>
                </w:rPr>
                <w:fldChar w:fldCharType="begin"/>
              </w:r>
              <w:r w:rsidR="00BC46BC">
                <w:rPr>
                  <w:szCs w:val="21"/>
                </w:rPr>
                <w:instrText xml:space="preserve"> MACROBUTTON  SnrToggleCheckbox □未达到 </w:instrText>
              </w:r>
              <w:r>
                <w:rPr>
                  <w:szCs w:val="21"/>
                </w:rPr>
                <w:fldChar w:fldCharType="end"/>
              </w:r>
              <w:r>
                <w:rPr>
                  <w:szCs w:val="21"/>
                </w:rPr>
                <w:fldChar w:fldCharType="begin"/>
              </w:r>
              <w:r w:rsidR="00BC46BC">
                <w:rPr>
                  <w:szCs w:val="21"/>
                </w:rPr>
                <w:instrText xml:space="preserve"> MACROBUTTON  SnrToggleCheckbox √不适用 </w:instrText>
              </w:r>
              <w:r>
                <w:rPr>
                  <w:szCs w:val="21"/>
                </w:rPr>
                <w:fldChar w:fldCharType="end"/>
              </w:r>
            </w:p>
          </w:sdtContent>
        </w:sdt>
      </w:sdtContent>
    </w:sdt>
    <w:bookmarkStart w:id="40" w:name="_Hlk533667679" w:displacedByCustomXml="next"/>
    <w:bookmarkStart w:id="41"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1621493489"/>
        <w:lock w:val="sdtLocked"/>
        <w:placeholder>
          <w:docPart w:val="GBC22222222222222222222222222222"/>
        </w:placeholder>
      </w:sdtPr>
      <w:sdtEndPr>
        <w:rPr>
          <w:rFonts w:hint="default"/>
          <w:szCs w:val="24"/>
        </w:rPr>
      </w:sdtEndPr>
      <w:sdtContent>
        <w:bookmarkEnd w:id="40" w:displacedByCustomXml="prev"/>
        <w:p w14:paraId="3F71321F" w14:textId="77777777" w:rsidR="0067772C" w:rsidRDefault="00145EDE" w:rsidP="00970D36">
          <w:pPr>
            <w:pStyle w:val="3"/>
            <w:numPr>
              <w:ilvl w:val="1"/>
              <w:numId w:val="14"/>
            </w:numPr>
            <w:rPr>
              <w:szCs w:val="21"/>
            </w:rPr>
          </w:pPr>
          <w:r>
            <w:rPr>
              <w:rFonts w:ascii="宋体" w:hAnsi="宋体" w:cs="宋体" w:hint="eastAsia"/>
              <w:bCs w:val="0"/>
              <w:kern w:val="0"/>
              <w:szCs w:val="21"/>
            </w:rPr>
            <w:t>业绩承诺的完成情况及其对商誉减值测试的影响</w:t>
          </w:r>
        </w:p>
        <w:p w14:paraId="698B9A7F" w14:textId="3C2EC8AE" w:rsidR="0067772C" w:rsidRDefault="007029E0">
          <w:sdt>
            <w:sdtPr>
              <w:rPr>
                <w:rFonts w:hint="eastAsia"/>
                <w:b/>
                <w:szCs w:val="21"/>
              </w:rPr>
              <w:alias w:val="是否适用：承诺事项-商誉减值测试的影响[双击切换]"/>
              <w:tag w:val="_GBC_659442fc24654f8db642f18c0532cf99"/>
              <w:id w:val="-191538272"/>
              <w:lock w:val="sdtContentLocked"/>
              <w:placeholder>
                <w:docPart w:val="GBC22222222222222222222222222222"/>
              </w:placeholder>
            </w:sdtPr>
            <w:sdtEndPr/>
            <w:sdtContent>
              <w:r w:rsidR="00145EDE">
                <w:rPr>
                  <w:szCs w:val="21"/>
                </w:rPr>
                <w:fldChar w:fldCharType="begin"/>
              </w:r>
              <w:r w:rsidR="00BC46BC">
                <w:rPr>
                  <w:szCs w:val="21"/>
                </w:rPr>
                <w:instrText xml:space="preserve"> MACROBUTTON  SnrToggleCheckbox □适用 </w:instrText>
              </w:r>
              <w:r w:rsidR="00145EDE">
                <w:rPr>
                  <w:szCs w:val="21"/>
                </w:rPr>
                <w:fldChar w:fldCharType="end"/>
              </w:r>
              <w:r w:rsidR="00145EDE">
                <w:rPr>
                  <w:szCs w:val="21"/>
                </w:rPr>
                <w:fldChar w:fldCharType="begin"/>
              </w:r>
              <w:r w:rsidR="00BC46BC">
                <w:rPr>
                  <w:szCs w:val="21"/>
                </w:rPr>
                <w:instrText xml:space="preserve"> MACROBUTTON  SnrToggleCheckbox √不适用 </w:instrText>
              </w:r>
              <w:r w:rsidR="00145EDE">
                <w:rPr>
                  <w:szCs w:val="21"/>
                </w:rPr>
                <w:fldChar w:fldCharType="end"/>
              </w:r>
            </w:sdtContent>
          </w:sdt>
        </w:p>
      </w:sdtContent>
    </w:sdt>
    <w:bookmarkEnd w:id="41" w:displacedByCustomXml="prev"/>
    <w:sdt>
      <w:sdtPr>
        <w:rPr>
          <w:rFonts w:ascii="宋体" w:hAnsi="宋体" w:cs="宋体" w:hint="eastAsia"/>
          <w:b w:val="0"/>
          <w:bCs w:val="0"/>
          <w:kern w:val="0"/>
          <w:szCs w:val="24"/>
        </w:rPr>
        <w:alias w:val="模块:报告期内资金被占用情况及清欠进展情况"/>
        <w:tag w:val="_SEC_57359124e2c349cf92ba4a9b923bce13"/>
        <w:id w:val="1748918757"/>
        <w:lock w:val="sdtLocked"/>
        <w:placeholder>
          <w:docPart w:val="GBC22222222222222222222222222222"/>
        </w:placeholder>
      </w:sdtPr>
      <w:sdtEndPr/>
      <w:sdtContent>
        <w:p w14:paraId="2BB2F279" w14:textId="77777777" w:rsidR="0067772C" w:rsidRDefault="00145EDE" w:rsidP="00970D36">
          <w:pPr>
            <w:pStyle w:val="2"/>
            <w:numPr>
              <w:ilvl w:val="0"/>
              <w:numId w:val="7"/>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884319503"/>
            <w:lock w:val="sdtLocked"/>
            <w:placeholder>
              <w:docPart w:val="GBC22222222222222222222222222222"/>
            </w:placeholder>
          </w:sdtPr>
          <w:sdtEndPr/>
          <w:sdtContent>
            <w:p w14:paraId="60554805" w14:textId="6A6516B1" w:rsidR="0067772C" w:rsidRDefault="00145EDE" w:rsidP="0026783E">
              <w:r>
                <w:rPr>
                  <w:szCs w:val="21"/>
                </w:rPr>
                <w:fldChar w:fldCharType="begin"/>
              </w:r>
              <w:r w:rsidR="0026783E">
                <w:rPr>
                  <w:szCs w:val="21"/>
                </w:rPr>
                <w:instrText xml:space="preserve">MACROBUTTON  SnrToggleCheckbox □适用 </w:instrText>
              </w:r>
              <w:r>
                <w:rPr>
                  <w:szCs w:val="21"/>
                </w:rPr>
                <w:fldChar w:fldCharType="end"/>
              </w:r>
              <w:r>
                <w:rPr>
                  <w:szCs w:val="21"/>
                </w:rPr>
                <w:fldChar w:fldCharType="begin"/>
              </w:r>
              <w:r w:rsidR="0026783E">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2027543105"/>
        <w:lock w:val="sdtLocked"/>
        <w:placeholder>
          <w:docPart w:val="GBC22222222222222222222222222222"/>
        </w:placeholder>
      </w:sdtPr>
      <w:sdtEndPr/>
      <w:sdtContent>
        <w:p w14:paraId="42B8D0B7" w14:textId="77777777" w:rsidR="0067772C" w:rsidRDefault="00145EDE" w:rsidP="00970D36">
          <w:pPr>
            <w:pStyle w:val="2"/>
            <w:numPr>
              <w:ilvl w:val="0"/>
              <w:numId w:val="7"/>
            </w:numPr>
          </w:pPr>
          <w:r>
            <w:rPr>
              <w:rFonts w:hint="eastAsia"/>
            </w:rPr>
            <w:t>公司对会计师事务所“非标准意见审计报告”的说明</w:t>
          </w:r>
        </w:p>
        <w:p w14:paraId="0F773CA4" w14:textId="69D586BD" w:rsidR="0067772C" w:rsidRPr="0091214F" w:rsidRDefault="007029E0">
          <w:pPr>
            <w:rPr>
              <w:szCs w:val="21"/>
            </w:rPr>
          </w:pPr>
          <w:sdt>
            <w:sdtPr>
              <w:alias w:val="是否适用：董事会对会计师事务所非标准审计报告的说明[双击切换]"/>
              <w:tag w:val="_GBC_81f7a662b6a641d8aadb05b1cb176ecf"/>
              <w:id w:val="-446152484"/>
              <w:lock w:val="sdtContentLocked"/>
              <w:placeholder>
                <w:docPart w:val="GBC22222222222222222222222222222"/>
              </w:placeholder>
            </w:sdtPr>
            <w:sdtEndPr/>
            <w:sdtContent>
              <w:r w:rsidR="00145EDE">
                <w:fldChar w:fldCharType="begin"/>
              </w:r>
              <w:r w:rsidR="00BC46BC">
                <w:instrText xml:space="preserve">MACROBUTTON  SnrToggleCheckbox □适用 </w:instrText>
              </w:r>
              <w:r w:rsidR="00145EDE">
                <w:fldChar w:fldCharType="end"/>
              </w:r>
              <w:r w:rsidR="00145EDE">
                <w:fldChar w:fldCharType="begin"/>
              </w:r>
              <w:r w:rsidR="00BC46BC">
                <w:instrText xml:space="preserve"> MACROBUTTON  SnrToggleCheckbox √不适用 </w:instrText>
              </w:r>
              <w:r w:rsidR="00145EDE">
                <w:fldChar w:fldCharType="end"/>
              </w:r>
            </w:sdtContent>
          </w:sdt>
        </w:p>
      </w:sdtContent>
    </w:sdt>
    <w:p w14:paraId="6C5E1A18" w14:textId="77777777" w:rsidR="0067772C" w:rsidRDefault="00145EDE" w:rsidP="00970D36">
      <w:pPr>
        <w:pStyle w:val="2"/>
        <w:numPr>
          <w:ilvl w:val="0"/>
          <w:numId w:val="7"/>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701164196"/>
        <w:lock w:val="sdtLocked"/>
        <w:placeholder>
          <w:docPart w:val="GBC22222222222222222222222222222"/>
        </w:placeholder>
      </w:sdtPr>
      <w:sdtEndPr/>
      <w:sdtContent>
        <w:p w14:paraId="2069355C" w14:textId="77777777" w:rsidR="00223B98" w:rsidRDefault="00223B98" w:rsidP="00223B98">
          <w:pPr>
            <w:pStyle w:val="3"/>
            <w:numPr>
              <w:ilvl w:val="0"/>
              <w:numId w:val="34"/>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Locked"/>
          </w:sdtPr>
          <w:sdtEndPr/>
          <w:sdtContent>
            <w:p w14:paraId="1EEA9DC7" w14:textId="77777777" w:rsidR="002D051C" w:rsidRDefault="00223B98">
              <w:pPr>
                <w:rPr>
                  <w:szCs w:val="21"/>
                </w:rPr>
              </w:pPr>
              <w:r>
                <w:rPr>
                  <w:rFonts w:hint="eastAsia"/>
                  <w:szCs w:val="21"/>
                </w:rPr>
                <w:fldChar w:fldCharType="begin"/>
              </w:r>
              <w:r w:rsidR="002D051C">
                <w:rPr>
                  <w:szCs w:val="21"/>
                </w:rPr>
                <w:instrText xml:space="preserve"> MACROBUTTON SnrToggleCheckbox √适用  </w:instrText>
              </w:r>
              <w:r>
                <w:rPr>
                  <w:rFonts w:hint="eastAsia"/>
                  <w:szCs w:val="21"/>
                </w:rPr>
                <w:fldChar w:fldCharType="end"/>
              </w:r>
              <w:r>
                <w:rPr>
                  <w:rFonts w:hint="eastAsia"/>
                  <w:szCs w:val="21"/>
                </w:rPr>
                <w:fldChar w:fldCharType="begin"/>
              </w:r>
              <w:r w:rsidR="002D051C">
                <w:rPr>
                  <w:szCs w:val="21"/>
                </w:rPr>
                <w:instrText xml:space="preserve">MACROBUTTON  SnrToggleCheckbox □不适用 </w:instrText>
              </w:r>
              <w:r>
                <w:rPr>
                  <w:rFonts w:hint="eastAsia"/>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E647878441EA43FE824DF9B3E3F638D2"/>
            </w:placeholder>
          </w:sdtPr>
          <w:sdtEndPr/>
          <w:sdtContent>
            <w:p w14:paraId="72D2F5AE" w14:textId="6CA3A0C8" w:rsidR="002D051C" w:rsidRDefault="002D051C" w:rsidP="002D051C">
              <w:pPr>
                <w:ind w:firstLineChars="200" w:firstLine="420"/>
                <w:jc w:val="both"/>
                <w:rPr>
                  <w:szCs w:val="21"/>
                </w:rPr>
              </w:pPr>
              <w:r w:rsidRPr="002D051C">
                <w:rPr>
                  <w:rFonts w:hint="eastAsia"/>
                  <w:szCs w:val="21"/>
                </w:rPr>
                <w:t>因执行新收入准则，本公司合并财务报表相应调整</w:t>
              </w:r>
              <w:r w:rsidRPr="002D051C">
                <w:rPr>
                  <w:szCs w:val="21"/>
                </w:rPr>
                <w:t>2020年1月1日应收账款-52,900,042.38元、存货-741,116,739.20元、合同资产768,301,383.77元、长期应收款-246,315,116.31元、其他非流动资产270,932,309.73元、递延所得税资产926,395.93元、合同负债103,774,391.91元、预收款项-113,114,087.18元、其他流动负债9,339,695.27元、预计负债2,607,379.32元。相关调整对本公司合并财务报表中归属于母公司股东</w:t>
              </w:r>
              <w:r w:rsidRPr="002D051C">
                <w:rPr>
                  <w:rFonts w:hint="eastAsia"/>
                  <w:szCs w:val="21"/>
                </w:rPr>
                <w:t>权益的影响金额为</w:t>
              </w:r>
              <w:r w:rsidRPr="002D051C">
                <w:rPr>
                  <w:szCs w:val="21"/>
                </w:rPr>
                <w:t>-2,779,187.78元，其中盈余公积为-277,918.78元、未分配利润为-2,501,269.00元；对少数股东权益无影响。本公司母公司财务报表相应调整2020年1月1日应收账款-52,900,042.38元、存货-741,116,739.20元、合同资产768,301,383.77元、其他非流动资产24,617,193.42元、递延所得税资产926,395.93元、合同负债103,467,188.23元、预收款项-112,779,235.17元、其他流动负债9,312,046.94元、预计负债2,607,379.32元。相关调整对本公司母公司财务报表中股东权益的影响金额为-2,779,187.78元，其中盈余公积为-277,918.78元、未分配利润为-2,501,269.00元。</w:t>
              </w:r>
            </w:p>
          </w:sdtContent>
        </w:sdt>
        <w:p w14:paraId="5B0FBA96" w14:textId="698498E6" w:rsidR="0067772C" w:rsidRDefault="007029E0">
          <w:pPr>
            <w:rPr>
              <w:szCs w:val="21"/>
            </w:rPr>
          </w:pPr>
        </w:p>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1365446296"/>
        <w:lock w:val="sdtLocked"/>
        <w:placeholder>
          <w:docPart w:val="GBC22222222222222222222222222222"/>
        </w:placeholder>
      </w:sdtPr>
      <w:sdtEndPr/>
      <w:sdtContent>
        <w:p w14:paraId="4BC8DC10" w14:textId="77777777" w:rsidR="0067772C" w:rsidRDefault="00145EDE" w:rsidP="00970D36">
          <w:pPr>
            <w:pStyle w:val="3"/>
            <w:numPr>
              <w:ilvl w:val="0"/>
              <w:numId w:val="34"/>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020618737"/>
            <w:lock w:val="sdtLocked"/>
            <w:placeholder>
              <w:docPart w:val="GBC22222222222222222222222222222"/>
            </w:placeholder>
          </w:sdtPr>
          <w:sdtEndPr/>
          <w:sdtContent>
            <w:p w14:paraId="01A93436" w14:textId="3F9EDE19" w:rsidR="0067772C" w:rsidRPr="0091214F" w:rsidRDefault="00145EDE">
              <w:pPr>
                <w:rPr>
                  <w:szCs w:val="21"/>
                </w:rPr>
              </w:pPr>
              <w:r>
                <w:rPr>
                  <w:szCs w:val="21"/>
                </w:rPr>
                <w:fldChar w:fldCharType="begin"/>
              </w:r>
              <w:r w:rsidR="00F11639">
                <w:rPr>
                  <w:szCs w:val="21"/>
                </w:rPr>
                <w:instrText xml:space="preserve"> MACROBUTTON  SnrToggleCheckbox □适用  </w:instrText>
              </w:r>
              <w:r>
                <w:rPr>
                  <w:szCs w:val="21"/>
                </w:rPr>
                <w:fldChar w:fldCharType="end"/>
              </w:r>
              <w:r>
                <w:rPr>
                  <w:szCs w:val="21"/>
                </w:rPr>
                <w:fldChar w:fldCharType="begin"/>
              </w:r>
              <w:r w:rsidR="00F11639">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与前任会计师事务所进行的沟通情况"/>
        <w:tag w:val="_SEC_31d0510af7aa48b5949b42c21c05d191"/>
        <w:id w:val="1358318725"/>
        <w:lock w:val="sdtLocked"/>
        <w:placeholder>
          <w:docPart w:val="GBC22222222222222222222222222222"/>
        </w:placeholder>
      </w:sdtPr>
      <w:sdtEndPr>
        <w:rPr>
          <w:rFonts w:hint="eastAsia"/>
        </w:rPr>
      </w:sdtEndPr>
      <w:sdtContent>
        <w:p w14:paraId="5344A739" w14:textId="77777777" w:rsidR="0067772C" w:rsidRDefault="00145EDE" w:rsidP="00970D36">
          <w:pPr>
            <w:pStyle w:val="3"/>
            <w:numPr>
              <w:ilvl w:val="0"/>
              <w:numId w:val="34"/>
            </w:numPr>
          </w:pPr>
          <w:r>
            <w:t>与前任会计师事务所进行的沟通情况</w:t>
          </w:r>
        </w:p>
        <w:sdt>
          <w:sdtPr>
            <w:rPr>
              <w:rFonts w:hint="eastAsia"/>
            </w:rPr>
            <w:alias w:val="是否适用：与前任会计师事务所进行的沟通情况[双击切换]"/>
            <w:tag w:val="_GBC_eac5a093c5584c5699f0b1b4b2cc9124"/>
            <w:id w:val="-1841304849"/>
            <w:lock w:val="sdtContentLocked"/>
            <w:placeholder>
              <w:docPart w:val="GBC22222222222222222222222222222"/>
            </w:placeholder>
          </w:sdtPr>
          <w:sdtEndPr/>
          <w:sdtContent>
            <w:p w14:paraId="37824DFE" w14:textId="4CBB2BF7" w:rsidR="0067772C" w:rsidRDefault="00145EDE">
              <w:r>
                <w:fldChar w:fldCharType="begin"/>
              </w:r>
              <w:r w:rsidR="00BC46BC">
                <w:instrText xml:space="preserve"> MACROBUTTON  SnrToggleCheckbox □适用  </w:instrText>
              </w:r>
              <w:r>
                <w:fldChar w:fldCharType="end"/>
              </w:r>
              <w:r>
                <w:fldChar w:fldCharType="begin"/>
              </w:r>
              <w:r w:rsidR="00BC46BC">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其他说明"/>
        <w:tag w:val="_SEC_350b62c37aba49baa8dbca093e97c5c0"/>
        <w:id w:val="1539085126"/>
        <w:lock w:val="sdtLocked"/>
        <w:placeholder>
          <w:docPart w:val="GBC22222222222222222222222222222"/>
        </w:placeholder>
      </w:sdtPr>
      <w:sdtEndPr>
        <w:rPr>
          <w:rFonts w:hint="eastAsia"/>
        </w:rPr>
      </w:sdtEndPr>
      <w:sdtContent>
        <w:p w14:paraId="1CF6DCD2" w14:textId="77777777" w:rsidR="0067772C" w:rsidRDefault="00145EDE" w:rsidP="00970D36">
          <w:pPr>
            <w:pStyle w:val="3"/>
            <w:numPr>
              <w:ilvl w:val="0"/>
              <w:numId w:val="34"/>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391514834"/>
            <w:lock w:val="sdtContentLocked"/>
            <w:placeholder>
              <w:docPart w:val="GBC22222222222222222222222222222"/>
            </w:placeholder>
          </w:sdtPr>
          <w:sdtEndPr/>
          <w:sdtContent>
            <w:p w14:paraId="404B0222" w14:textId="43927620" w:rsidR="0067772C" w:rsidRDefault="00145EDE">
              <w:r>
                <w:fldChar w:fldCharType="begin"/>
              </w:r>
              <w:r w:rsidR="00BC46BC">
                <w:instrText xml:space="preserve"> MACROBUTTON  SnrToggleCheckbox □适用  </w:instrText>
              </w:r>
              <w:r>
                <w:fldChar w:fldCharType="end"/>
              </w:r>
              <w:r>
                <w:fldChar w:fldCharType="begin"/>
              </w:r>
              <w:r w:rsidR="00BC46BC">
                <w:instrText xml:space="preserve"> MACROBUTTON  SnrToggleCheckbox √不适用 </w:instrText>
              </w:r>
              <w:r>
                <w:fldChar w:fldCharType="end"/>
              </w:r>
            </w:p>
          </w:sdtContent>
        </w:sdt>
      </w:sdtContent>
    </w:sdt>
    <w:p w14:paraId="189DB961" w14:textId="77777777" w:rsidR="0067772C" w:rsidRDefault="00145EDE" w:rsidP="00970D36">
      <w:pPr>
        <w:pStyle w:val="2"/>
        <w:numPr>
          <w:ilvl w:val="0"/>
          <w:numId w:val="7"/>
        </w:numPr>
      </w:pPr>
      <w:r>
        <w:t>聘任、解聘会计师事务所情况</w:t>
      </w:r>
    </w:p>
    <w:sdt>
      <w:sdtPr>
        <w:alias w:val="选项模块:聘任、解聘会计师事务所情况"/>
        <w:tag w:val="_SEC_4317320322b74f4fbace375f2fdcd88e"/>
        <w:id w:val="-2042051283"/>
        <w:lock w:val="sdtLocked"/>
        <w:placeholder>
          <w:docPart w:val="GBC22222222222222222222222222222"/>
        </w:placeholder>
      </w:sdtPr>
      <w:sdtEndPr/>
      <w:sdtContent>
        <w:p w14:paraId="75DD8EB5" w14:textId="668C90AD" w:rsidR="0067772C" w:rsidRDefault="00145EDE">
          <w:pPr>
            <w:jc w:val="right"/>
          </w:pPr>
          <w:r>
            <w:rPr>
              <w:rFonts w:hint="eastAsia"/>
            </w:rPr>
            <w:t>单位：</w:t>
          </w:r>
          <w:sdt>
            <w:sdtPr>
              <w:rPr>
                <w:rFonts w:hint="eastAsia"/>
              </w:rPr>
              <w:alias w:val="单位：聘任、解聘会计师事务所情况"/>
              <w:tag w:val="_GBC_26e166c9302c4cd6aef51526fb663693"/>
              <w:id w:val="1098221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903905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a7"/>
            <w:tblW w:w="0" w:type="auto"/>
            <w:tblLook w:val="04A0" w:firstRow="1" w:lastRow="0" w:firstColumn="1" w:lastColumn="0" w:noHBand="0" w:noVBand="1"/>
          </w:tblPr>
          <w:tblGrid>
            <w:gridCol w:w="4408"/>
            <w:gridCol w:w="4415"/>
          </w:tblGrid>
          <w:tr w:rsidR="00BC46BC" w14:paraId="63217917" w14:textId="77777777" w:rsidTr="004C0D7B">
            <w:tc>
              <w:tcPr>
                <w:tcW w:w="4524" w:type="dxa"/>
              </w:tcPr>
              <w:p w14:paraId="6A6B66E2" w14:textId="77777777" w:rsidR="00BC46BC" w:rsidRDefault="00BC46BC" w:rsidP="004C0D7B">
                <w:pPr>
                  <w:rPr>
                    <w:szCs w:val="21"/>
                  </w:rPr>
                </w:pPr>
              </w:p>
            </w:tc>
            <w:sdt>
              <w:sdtPr>
                <w:tag w:val="_PLD_364aa8d2f946450c8e3aa85ae050a07e"/>
                <w:id w:val="-727219933"/>
                <w:lock w:val="sdtLocked"/>
              </w:sdtPr>
              <w:sdtEndPr/>
              <w:sdtContent>
                <w:tc>
                  <w:tcPr>
                    <w:tcW w:w="4525" w:type="dxa"/>
                  </w:tcPr>
                  <w:p w14:paraId="3556EF27" w14:textId="77777777" w:rsidR="00BC46BC" w:rsidRDefault="00BC46BC" w:rsidP="004C0D7B">
                    <w:pPr>
                      <w:jc w:val="center"/>
                      <w:rPr>
                        <w:szCs w:val="21"/>
                      </w:rPr>
                    </w:pPr>
                    <w:r>
                      <w:rPr>
                        <w:rFonts w:hint="eastAsia"/>
                        <w:szCs w:val="21"/>
                      </w:rPr>
                      <w:t>现聘任</w:t>
                    </w:r>
                  </w:p>
                </w:tc>
              </w:sdtContent>
            </w:sdt>
          </w:tr>
          <w:tr w:rsidR="00BC46BC" w14:paraId="21FE9467" w14:textId="77777777" w:rsidTr="004C0D7B">
            <w:sdt>
              <w:sdtPr>
                <w:tag w:val="_PLD_0acb50119840415b8495bc32adcd0b31"/>
                <w:id w:val="2109698123"/>
                <w:lock w:val="sdtLocked"/>
              </w:sdtPr>
              <w:sdtEndPr/>
              <w:sdtContent>
                <w:tc>
                  <w:tcPr>
                    <w:tcW w:w="4524" w:type="dxa"/>
                  </w:tcPr>
                  <w:p w14:paraId="162F63F7" w14:textId="77777777" w:rsidR="00BC46BC" w:rsidRDefault="00BC46BC" w:rsidP="004C0D7B">
                    <w:r>
                      <w:rPr>
                        <w:rFonts w:hint="eastAsia"/>
                        <w:szCs w:val="21"/>
                      </w:rPr>
                      <w:t>境内会计师事务所名称</w:t>
                    </w:r>
                  </w:p>
                </w:tc>
              </w:sdtContent>
            </w:sdt>
            <w:tc>
              <w:tcPr>
                <w:tcW w:w="4525" w:type="dxa"/>
              </w:tcPr>
              <w:p w14:paraId="331AB0D4" w14:textId="77777777" w:rsidR="00BC46BC" w:rsidRDefault="00BC46BC" w:rsidP="00BC46BC">
                <w:pPr>
                  <w:jc w:val="right"/>
                </w:pPr>
                <w:r>
                  <w:t>容诚会计师事务所（特殊普通合伙）</w:t>
                </w:r>
              </w:p>
            </w:tc>
          </w:tr>
          <w:tr w:rsidR="00BC46BC" w14:paraId="56514CE2" w14:textId="77777777" w:rsidTr="004C0D7B">
            <w:sdt>
              <w:sdtPr>
                <w:tag w:val="_PLD_499884016c404b70b56b51dca806a7f6"/>
                <w:id w:val="1038096988"/>
                <w:lock w:val="sdtLocked"/>
              </w:sdtPr>
              <w:sdtEndPr/>
              <w:sdtContent>
                <w:tc>
                  <w:tcPr>
                    <w:tcW w:w="4524" w:type="dxa"/>
                  </w:tcPr>
                  <w:p w14:paraId="3E8FEFA9" w14:textId="77777777" w:rsidR="00BC46BC" w:rsidRDefault="00BC46BC" w:rsidP="004C0D7B">
                    <w:r>
                      <w:rPr>
                        <w:rFonts w:hint="eastAsia"/>
                        <w:szCs w:val="21"/>
                      </w:rPr>
                      <w:t>境内会计师事务所报酬</w:t>
                    </w:r>
                  </w:p>
                </w:tc>
              </w:sdtContent>
            </w:sdt>
            <w:tc>
              <w:tcPr>
                <w:tcW w:w="4525" w:type="dxa"/>
              </w:tcPr>
              <w:p w14:paraId="32EA01BC" w14:textId="3BE5058B" w:rsidR="00BC46BC" w:rsidRDefault="00BC46BC" w:rsidP="00BC46BC">
                <w:pPr>
                  <w:jc w:val="right"/>
                </w:pPr>
                <w:r>
                  <w:t>1</w:t>
                </w:r>
                <w:r w:rsidR="00CC43CD">
                  <w:t>0</w:t>
                </w:r>
                <w:r>
                  <w:t>0</w:t>
                </w:r>
              </w:p>
            </w:tc>
          </w:tr>
          <w:tr w:rsidR="00BC46BC" w14:paraId="21877710" w14:textId="77777777" w:rsidTr="004C0D7B">
            <w:sdt>
              <w:sdtPr>
                <w:tag w:val="_PLD_b34d0f60a14d41b3a048248da4532c21"/>
                <w:id w:val="-1838692486"/>
                <w:lock w:val="sdtLocked"/>
              </w:sdtPr>
              <w:sdtEndPr/>
              <w:sdtContent>
                <w:tc>
                  <w:tcPr>
                    <w:tcW w:w="4524" w:type="dxa"/>
                  </w:tcPr>
                  <w:p w14:paraId="07FF4DCD" w14:textId="77777777" w:rsidR="00BC46BC" w:rsidRDefault="00BC46BC" w:rsidP="004C0D7B">
                    <w:r>
                      <w:rPr>
                        <w:rFonts w:hint="eastAsia"/>
                        <w:szCs w:val="21"/>
                      </w:rPr>
                      <w:t>境内会计师事务所审计年限</w:t>
                    </w:r>
                  </w:p>
                </w:tc>
              </w:sdtContent>
            </w:sdt>
            <w:tc>
              <w:tcPr>
                <w:tcW w:w="4525" w:type="dxa"/>
              </w:tcPr>
              <w:p w14:paraId="685860D3" w14:textId="6400AEAA" w:rsidR="00BC46BC" w:rsidRDefault="00BC46BC" w:rsidP="00BC46BC">
                <w:pPr>
                  <w:jc w:val="right"/>
                </w:pPr>
                <w:r>
                  <w:t>2年</w:t>
                </w:r>
              </w:p>
            </w:tc>
          </w:tr>
        </w:tbl>
        <w:p w14:paraId="0FD66E5D" w14:textId="77777777" w:rsidR="00BC46BC" w:rsidRDefault="00BC46BC"/>
        <w:tbl>
          <w:tblPr>
            <w:tblStyle w:val="a7"/>
            <w:tblW w:w="0" w:type="auto"/>
            <w:tblLook w:val="04A0" w:firstRow="1" w:lastRow="0" w:firstColumn="1" w:lastColumn="0" w:noHBand="0" w:noVBand="1"/>
          </w:tblPr>
          <w:tblGrid>
            <w:gridCol w:w="2830"/>
            <w:gridCol w:w="3686"/>
            <w:gridCol w:w="2307"/>
          </w:tblGrid>
          <w:tr w:rsidR="00655B7C" w14:paraId="6F1086A0" w14:textId="77777777" w:rsidTr="00EF1A77">
            <w:tc>
              <w:tcPr>
                <w:tcW w:w="2830" w:type="dxa"/>
              </w:tcPr>
              <w:p w14:paraId="3FEDADCA" w14:textId="77777777" w:rsidR="00655B7C" w:rsidRDefault="00655B7C" w:rsidP="008F7A35"/>
            </w:tc>
            <w:sdt>
              <w:sdtPr>
                <w:tag w:val="_PLD_c9ec27d8a8454f91bb769203a75df4b3"/>
                <w:id w:val="1283157626"/>
                <w:lock w:val="sdtLocked"/>
              </w:sdtPr>
              <w:sdtEndPr/>
              <w:sdtContent>
                <w:tc>
                  <w:tcPr>
                    <w:tcW w:w="3686" w:type="dxa"/>
                    <w:vAlign w:val="center"/>
                  </w:tcPr>
                  <w:p w14:paraId="1C30F839" w14:textId="77777777" w:rsidR="00655B7C" w:rsidRDefault="00655B7C" w:rsidP="008F7A35">
                    <w:pPr>
                      <w:jc w:val="center"/>
                    </w:pPr>
                    <w:r>
                      <w:rPr>
                        <w:rFonts w:hint="eastAsia"/>
                        <w:szCs w:val="21"/>
                      </w:rPr>
                      <w:t>名称</w:t>
                    </w:r>
                  </w:p>
                </w:tc>
              </w:sdtContent>
            </w:sdt>
            <w:sdt>
              <w:sdtPr>
                <w:tag w:val="_PLD_ae4e80c7f64046dcb42116bfa53b53af"/>
                <w:id w:val="-1439214019"/>
                <w:lock w:val="sdtLocked"/>
              </w:sdtPr>
              <w:sdtEndPr/>
              <w:sdtContent>
                <w:tc>
                  <w:tcPr>
                    <w:tcW w:w="2307" w:type="dxa"/>
                    <w:vAlign w:val="center"/>
                  </w:tcPr>
                  <w:p w14:paraId="1DAF7462" w14:textId="77777777" w:rsidR="00655B7C" w:rsidRDefault="00655B7C" w:rsidP="008F7A35">
                    <w:pPr>
                      <w:jc w:val="center"/>
                    </w:pPr>
                    <w:r>
                      <w:rPr>
                        <w:rFonts w:hint="eastAsia"/>
                        <w:szCs w:val="21"/>
                      </w:rPr>
                      <w:t>报酬</w:t>
                    </w:r>
                  </w:p>
                </w:tc>
              </w:sdtContent>
            </w:sdt>
          </w:tr>
          <w:tr w:rsidR="00655B7C" w14:paraId="17E695D1" w14:textId="77777777" w:rsidTr="00EF1A77">
            <w:sdt>
              <w:sdtPr>
                <w:tag w:val="_PLD_7b9b36bf86614c808ea65de10637144b"/>
                <w:id w:val="-1516772338"/>
                <w:lock w:val="sdtLocked"/>
              </w:sdtPr>
              <w:sdtEndPr/>
              <w:sdtContent>
                <w:tc>
                  <w:tcPr>
                    <w:tcW w:w="2830" w:type="dxa"/>
                  </w:tcPr>
                  <w:p w14:paraId="68099CB6" w14:textId="77777777" w:rsidR="00655B7C" w:rsidRDefault="00655B7C" w:rsidP="008F7A35">
                    <w:r>
                      <w:rPr>
                        <w:rFonts w:hint="eastAsia"/>
                      </w:rPr>
                      <w:t>内部控制审计会计师事务所</w:t>
                    </w:r>
                  </w:p>
                </w:tc>
              </w:sdtContent>
            </w:sdt>
            <w:tc>
              <w:tcPr>
                <w:tcW w:w="3686" w:type="dxa"/>
              </w:tcPr>
              <w:p w14:paraId="53CDE43B" w14:textId="77777777" w:rsidR="00655B7C" w:rsidRDefault="00655B7C" w:rsidP="008F7A35">
                <w:r w:rsidRPr="00655B7C">
                  <w:rPr>
                    <w:rFonts w:hint="eastAsia"/>
                  </w:rPr>
                  <w:t>容诚会计师事务所（特殊普通合伙）</w:t>
                </w:r>
              </w:p>
            </w:tc>
            <w:tc>
              <w:tcPr>
                <w:tcW w:w="2307" w:type="dxa"/>
              </w:tcPr>
              <w:p w14:paraId="1CB99DC7" w14:textId="08D9ECB6" w:rsidR="00655B7C" w:rsidRPr="00655B7C" w:rsidRDefault="00CC43CD" w:rsidP="008F7A35">
                <w:pPr>
                  <w:jc w:val="right"/>
                </w:pPr>
                <w:r>
                  <w:t>1</w:t>
                </w:r>
                <w:r w:rsidR="00655B7C">
                  <w:t>0</w:t>
                </w:r>
              </w:p>
            </w:tc>
          </w:tr>
        </w:tbl>
        <w:p w14:paraId="6F3BCB63" w14:textId="77777777" w:rsidR="0067772C" w:rsidRDefault="007029E0"/>
      </w:sdtContent>
    </w:sdt>
    <w:sdt>
      <w:sdtPr>
        <w:alias w:val="模块:聘任、解聘会计师事务所的情况说明"/>
        <w:tag w:val="_SEC_322c3d9669f246aa87ccb7f9dc50a714"/>
        <w:id w:val="-1018686629"/>
        <w:lock w:val="sdtLocked"/>
        <w:placeholder>
          <w:docPart w:val="GBC22222222222222222222222222222"/>
        </w:placeholder>
      </w:sdtPr>
      <w:sdtEndPr>
        <w:rPr>
          <w:rFonts w:hint="eastAsia"/>
        </w:rPr>
      </w:sdtEndPr>
      <w:sdtContent>
        <w:p w14:paraId="63F68B80" w14:textId="77777777" w:rsidR="0067772C" w:rsidRDefault="00145EDE">
          <w:r>
            <w:t>聘任、解聘会计师事务所的情况说明</w:t>
          </w:r>
        </w:p>
        <w:sdt>
          <w:sdtPr>
            <w:alias w:val="是否适用：聘任、解聘会计师事务所情况[双击切换]"/>
            <w:tag w:val="_GBC_376f0811302240c0a118add2061458b6"/>
            <w:id w:val="-1182197762"/>
            <w:lock w:val="sdtContentLocked"/>
            <w:placeholder>
              <w:docPart w:val="GBC22222222222222222222222222222"/>
            </w:placeholder>
          </w:sdtPr>
          <w:sdtEndPr/>
          <w:sdtContent>
            <w:p w14:paraId="18112711" w14:textId="0862CDEB" w:rsidR="0067772C" w:rsidRPr="00C75597" w:rsidRDefault="00145EDE">
              <w:pPr>
                <w:rPr>
                  <w:szCs w:val="21"/>
                </w:rPr>
              </w:pPr>
              <w:r>
                <w:fldChar w:fldCharType="begin"/>
              </w:r>
              <w:r w:rsidR="00AA3372">
                <w:instrText xml:space="preserve">MACROBUTTON  SnrToggleCheckbox □适用 </w:instrText>
              </w:r>
              <w:r>
                <w:fldChar w:fldCharType="end"/>
              </w:r>
              <w:r>
                <w:fldChar w:fldCharType="begin"/>
              </w:r>
              <w:r w:rsidR="00AA3372">
                <w:instrText xml:space="preserve"> MACROBUTTON  SnrToggleCheckbox √不适用 </w:instrText>
              </w:r>
              <w:r>
                <w:fldChar w:fldCharType="end"/>
              </w:r>
            </w:p>
          </w:sdtContent>
        </w:sdt>
      </w:sdtContent>
    </w:sdt>
    <w:sdt>
      <w:sdtPr>
        <w:alias w:val="模块:审计期间改聘会计师事务所的情况说明"/>
        <w:tag w:val="_SEC_9e5ff31b39074841b1732f4693c6a461"/>
        <w:id w:val="-143589767"/>
        <w:lock w:val="sdtLocked"/>
        <w:placeholder>
          <w:docPart w:val="GBC22222222222222222222222222222"/>
        </w:placeholder>
      </w:sdtPr>
      <w:sdtEndPr>
        <w:rPr>
          <w:rFonts w:hint="eastAsia"/>
        </w:rPr>
      </w:sdtEndPr>
      <w:sdtContent>
        <w:p w14:paraId="65147DAE" w14:textId="77777777" w:rsidR="0067772C" w:rsidRDefault="00145EDE">
          <w:r>
            <w:t>审计期间改聘会计师事务所的情况说明</w:t>
          </w:r>
        </w:p>
        <w:sdt>
          <w:sdtPr>
            <w:rPr>
              <w:rFonts w:hint="eastAsia"/>
            </w:rPr>
            <w:alias w:val="是否适用：审计期间改聘会计师事务所的情况说明[双击切换]"/>
            <w:tag w:val="_GBC_34c57619e2904c83a8840614e4e5d5d0"/>
            <w:id w:val="-985777600"/>
            <w:lock w:val="sdtContentLocked"/>
            <w:placeholder>
              <w:docPart w:val="GBC22222222222222222222222222222"/>
            </w:placeholder>
          </w:sdtPr>
          <w:sdtEndPr/>
          <w:sdtContent>
            <w:p w14:paraId="050FA53A" w14:textId="4999E639" w:rsidR="0067772C" w:rsidRDefault="00145EDE" w:rsidP="00AA3372">
              <w:r>
                <w:fldChar w:fldCharType="begin"/>
              </w:r>
              <w:r w:rsidR="00AA3372">
                <w:instrText xml:space="preserve"> MACROBUTTON  SnrToggleCheckbox □适用  </w:instrText>
              </w:r>
              <w:r>
                <w:fldChar w:fldCharType="end"/>
              </w:r>
              <w:r>
                <w:fldChar w:fldCharType="begin"/>
              </w:r>
              <w:r w:rsidR="00AA3372">
                <w:instrText xml:space="preserve"> MACROBUTTON  SnrToggleCheckbox √不适用 </w:instrText>
              </w:r>
              <w:r>
                <w:fldChar w:fldCharType="end"/>
              </w:r>
            </w:p>
          </w:sdtContent>
        </w:sdt>
      </w:sdtContent>
    </w:sdt>
    <w:sdt>
      <w:sdtPr>
        <w:rPr>
          <w:rFonts w:ascii="Calibri" w:hAnsi="Calibri"/>
          <w:szCs w:val="32"/>
        </w:rPr>
        <w:tag w:val="_PLD_f8e3918b8cb74b6da24724a5bbb68010"/>
        <w:id w:val="-421493155"/>
        <w:lock w:val="sdtLocked"/>
        <w:placeholder>
          <w:docPart w:val="GBC22222222222222222222222222222"/>
        </w:placeholder>
      </w:sdtPr>
      <w:sdtEndPr/>
      <w:sdtContent>
        <w:p w14:paraId="44425C5D" w14:textId="77777777" w:rsidR="0067772C" w:rsidRDefault="00145EDE" w:rsidP="00970D36">
          <w:pPr>
            <w:pStyle w:val="2"/>
            <w:numPr>
              <w:ilvl w:val="0"/>
              <w:numId w:val="7"/>
            </w:numPr>
          </w:pPr>
          <w:r>
            <w:t>面临暂停上市风险的情况</w:t>
          </w:r>
        </w:p>
      </w:sdtContent>
    </w:sdt>
    <w:sdt>
      <w:sdtPr>
        <w:rPr>
          <w:rFonts w:hint="eastAsia"/>
        </w:rPr>
        <w:alias w:val="模块:导致暂停上市的原因"/>
        <w:tag w:val="_SEC_0b76711d6a7c42639f1388a3bc6defd5"/>
        <w:id w:val="63152733"/>
        <w:lock w:val="sdtLocked"/>
        <w:placeholder>
          <w:docPart w:val="GBC22222222222222222222222222222"/>
        </w:placeholder>
      </w:sdtPr>
      <w:sdtEndPr>
        <w:rPr>
          <w:rFonts w:hint="default"/>
          <w:szCs w:val="21"/>
        </w:rPr>
      </w:sdtEndPr>
      <w:sdtContent>
        <w:p w14:paraId="40DE41C3" w14:textId="77777777" w:rsidR="0067772C" w:rsidRDefault="00145EDE" w:rsidP="00970D36">
          <w:pPr>
            <w:pStyle w:val="3"/>
            <w:numPr>
              <w:ilvl w:val="0"/>
              <w:numId w:val="22"/>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346219510"/>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415372372"/>
            <w:lock w:val="sdtContentLocked"/>
            <w:placeholder>
              <w:docPart w:val="GBC22222222222222222222222222222"/>
            </w:placeholder>
          </w:sdtPr>
          <w:sdtEndPr/>
          <w:sdtContent>
            <w:p w14:paraId="7D940892" w14:textId="5C036ADB" w:rsidR="0067772C" w:rsidRDefault="00145EDE">
              <w:pPr>
                <w:rPr>
                  <w:szCs w:val="21"/>
                </w:rPr>
              </w:pPr>
              <w:r>
                <w:rPr>
                  <w:szCs w:val="21"/>
                </w:rPr>
                <w:fldChar w:fldCharType="begin"/>
              </w:r>
              <w:r w:rsidR="00AA3372">
                <w:rPr>
                  <w:szCs w:val="21"/>
                </w:rPr>
                <w:instrText xml:space="preserve"> MACROBUTTON  SnrToggleCheckbox □适用  </w:instrText>
              </w:r>
              <w:r>
                <w:rPr>
                  <w:szCs w:val="21"/>
                </w:rPr>
                <w:fldChar w:fldCharType="end"/>
              </w:r>
              <w:r>
                <w:rPr>
                  <w:szCs w:val="21"/>
                </w:rPr>
                <w:fldChar w:fldCharType="begin"/>
              </w:r>
              <w:r w:rsidR="00AA3372">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公司拟采取的应对措施"/>
        <w:tag w:val="_SEC_9dd9fc587be540dab1fcdb757f5036d7"/>
        <w:id w:val="-1466502046"/>
        <w:lock w:val="sdtLocked"/>
        <w:placeholder>
          <w:docPart w:val="GBC22222222222222222222222222222"/>
        </w:placeholder>
      </w:sdtPr>
      <w:sdtEndPr/>
      <w:sdtContent>
        <w:p w14:paraId="3319C01A" w14:textId="77777777" w:rsidR="0067772C" w:rsidRDefault="00145EDE" w:rsidP="00970D36">
          <w:pPr>
            <w:pStyle w:val="3"/>
            <w:numPr>
              <w:ilvl w:val="0"/>
              <w:numId w:val="22"/>
            </w:numPr>
            <w:rPr>
              <w:szCs w:val="21"/>
            </w:rPr>
          </w:pPr>
          <w:r>
            <w:rPr>
              <w:rFonts w:hint="eastAsia"/>
              <w:szCs w:val="21"/>
            </w:rPr>
            <w:t>公司拟采取的应对措施</w:t>
          </w:r>
        </w:p>
        <w:sdt>
          <w:sdtPr>
            <w:rPr>
              <w:szCs w:val="21"/>
            </w:rPr>
            <w:alias w:val="是否适用：公司拟采取的措施[双击切换]"/>
            <w:tag w:val="_GBC_8656f473b4d943fe8fa1477037f607c5"/>
            <w:id w:val="-1278413460"/>
            <w:lock w:val="sdtContentLocked"/>
            <w:placeholder>
              <w:docPart w:val="GBC22222222222222222222222222222"/>
            </w:placeholder>
          </w:sdtPr>
          <w:sdtEndPr/>
          <w:sdtContent>
            <w:p w14:paraId="1CE8CAF7" w14:textId="0A27302C" w:rsidR="0067772C" w:rsidRDefault="00145EDE">
              <w:pPr>
                <w:rPr>
                  <w:szCs w:val="21"/>
                </w:rPr>
              </w:pPr>
              <w:r>
                <w:rPr>
                  <w:szCs w:val="21"/>
                </w:rPr>
                <w:fldChar w:fldCharType="begin"/>
              </w:r>
              <w:r w:rsidR="00AA3372">
                <w:rPr>
                  <w:szCs w:val="21"/>
                </w:rPr>
                <w:instrText xml:space="preserve">MACROBUTTON  SnrToggleCheckbox □适用 </w:instrText>
              </w:r>
              <w:r>
                <w:rPr>
                  <w:szCs w:val="21"/>
                </w:rPr>
                <w:fldChar w:fldCharType="end"/>
              </w:r>
              <w:r>
                <w:rPr>
                  <w:szCs w:val="21"/>
                </w:rPr>
                <w:fldChar w:fldCharType="begin"/>
              </w:r>
              <w:r w:rsidR="00AA3372">
                <w:rPr>
                  <w:szCs w:val="21"/>
                </w:rPr>
                <w:instrText xml:space="preserve"> MACROBUTTON  SnrToggleCheckbox √不适用 </w:instrText>
              </w:r>
              <w:r>
                <w:rPr>
                  <w:szCs w:val="21"/>
                </w:rPr>
                <w:fldChar w:fldCharType="end"/>
              </w:r>
            </w:p>
          </w:sdtContent>
        </w:sdt>
      </w:sdtContent>
    </w:sdt>
    <w:p w14:paraId="29BF3981" w14:textId="77777777" w:rsidR="0067772C" w:rsidRDefault="00145EDE" w:rsidP="00970D36">
      <w:pPr>
        <w:pStyle w:val="2"/>
        <w:numPr>
          <w:ilvl w:val="0"/>
          <w:numId w:val="7"/>
        </w:numPr>
      </w:pPr>
      <w:r>
        <w:rPr>
          <w:rFonts w:hint="eastAsia"/>
        </w:rPr>
        <w:t>面临终止上市的情况和原因</w:t>
      </w:r>
    </w:p>
    <w:sdt>
      <w:sdtPr>
        <w:rPr>
          <w:b/>
          <w:bCs/>
        </w:rPr>
        <w:alias w:val="模块:面临终止上市的情况和原因"/>
        <w:tag w:val="_SEC_51ab085506b64e5e89440b52989dee71"/>
        <w:id w:val="1278521907"/>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757907605"/>
            <w:lock w:val="sdtContentLocked"/>
            <w:placeholder>
              <w:docPart w:val="GBC22222222222222222222222222222"/>
            </w:placeholder>
          </w:sdtPr>
          <w:sdtEndPr/>
          <w:sdtContent>
            <w:p w14:paraId="42C42907" w14:textId="1C6FCEF2" w:rsidR="0067772C" w:rsidRDefault="00145EDE">
              <w:pPr>
                <w:rPr>
                  <w:szCs w:val="21"/>
                </w:rPr>
              </w:pPr>
              <w:r>
                <w:rPr>
                  <w:szCs w:val="21"/>
                </w:rPr>
                <w:fldChar w:fldCharType="begin"/>
              </w:r>
              <w:r w:rsidR="00AA3372">
                <w:rPr>
                  <w:szCs w:val="21"/>
                </w:rPr>
                <w:instrText xml:space="preserve"> MACROBUTTON  SnrToggleCheckbox □适用  </w:instrText>
              </w:r>
              <w:r>
                <w:rPr>
                  <w:szCs w:val="21"/>
                </w:rPr>
                <w:fldChar w:fldCharType="end"/>
              </w:r>
              <w:r>
                <w:rPr>
                  <w:szCs w:val="21"/>
                </w:rPr>
                <w:fldChar w:fldCharType="begin"/>
              </w:r>
              <w:r w:rsidR="00AA3372">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破产重整相关事项"/>
        <w:tag w:val="_SEC_40f00e43fb5a4ec79cf5293b027262f4"/>
        <w:id w:val="-829370468"/>
        <w:lock w:val="sdtLocked"/>
        <w:placeholder>
          <w:docPart w:val="GBC22222222222222222222222222222"/>
        </w:placeholder>
      </w:sdtPr>
      <w:sdtEndPr>
        <w:rPr>
          <w:rFonts w:hint="eastAsia"/>
        </w:rPr>
      </w:sdtEndPr>
      <w:sdtContent>
        <w:p w14:paraId="7A66CE00" w14:textId="77777777" w:rsidR="0067772C" w:rsidRDefault="00145EDE" w:rsidP="00970D36">
          <w:pPr>
            <w:pStyle w:val="2"/>
            <w:numPr>
              <w:ilvl w:val="0"/>
              <w:numId w:val="7"/>
            </w:numPr>
          </w:pPr>
          <w:r>
            <w:t>破产重整相关事项</w:t>
          </w:r>
        </w:p>
        <w:sdt>
          <w:sdtPr>
            <w:alias w:val="是否适用：破产重整相关事项[双击切换]"/>
            <w:tag w:val="_GBC_5840a694c2a04f98893394e6da3bc9cc"/>
            <w:id w:val="-1563864271"/>
            <w:lock w:val="sdtContentLocked"/>
            <w:placeholder>
              <w:docPart w:val="GBC22222222222222222222222222222"/>
            </w:placeholder>
          </w:sdtPr>
          <w:sdtEndPr/>
          <w:sdtContent>
            <w:p w14:paraId="364B9B7C" w14:textId="51826618" w:rsidR="0067772C" w:rsidRDefault="00145EDE">
              <w:r>
                <w:fldChar w:fldCharType="begin"/>
              </w:r>
              <w:r w:rsidR="00AA3372">
                <w:instrText xml:space="preserve">MACROBUTTON  SnrToggleCheckbox □适用 </w:instrText>
              </w:r>
              <w:r>
                <w:fldChar w:fldCharType="end"/>
              </w:r>
              <w:r>
                <w:fldChar w:fldCharType="begin"/>
              </w:r>
              <w:r w:rsidR="00AA3372">
                <w:instrText xml:space="preserve"> MACROBUTTON  SnrToggleCheckbox √不适用 </w:instrText>
              </w:r>
              <w:r>
                <w:fldChar w:fldCharType="end"/>
              </w:r>
            </w:p>
          </w:sdtContent>
        </w:sdt>
      </w:sdtContent>
    </w:sdt>
    <w:p w14:paraId="0D98A384" w14:textId="77777777" w:rsidR="0067772C" w:rsidRDefault="00145EDE" w:rsidP="00970D36">
      <w:pPr>
        <w:pStyle w:val="2"/>
        <w:numPr>
          <w:ilvl w:val="0"/>
          <w:numId w:val="7"/>
        </w:numPr>
      </w:pPr>
      <w:r>
        <w:t>重大诉讼、仲裁事项</w:t>
      </w:r>
    </w:p>
    <w:sdt>
      <w:sdtPr>
        <w:alias w:val="本年度公司有无重大诉讼、仲裁事项"/>
        <w:tag w:val="_GBC_b7d97a978491465ca563fa610688ebef"/>
        <w:id w:val="-255213352"/>
        <w:lock w:val="sdtLocked"/>
        <w:placeholder>
          <w:docPart w:val="GBC22222222222222222222222222222"/>
        </w:placeholder>
      </w:sdtPr>
      <w:sdtEndPr/>
      <w:sdtContent>
        <w:p w14:paraId="33C5ACA9" w14:textId="659DFCF2" w:rsidR="00DE2D83" w:rsidRDefault="00145EDE" w:rsidP="00DE2D83">
          <w:pPr>
            <w:rPr>
              <w:szCs w:val="21"/>
            </w:rPr>
          </w:pPr>
          <w:r>
            <w:fldChar w:fldCharType="begin"/>
          </w:r>
          <w:r w:rsidR="00DE2D83">
            <w:instrText xml:space="preserve"> MACROBUTTON  SnrToggleCheckbox □本年度公司有重大诉讼、仲裁事项 </w:instrText>
          </w:r>
          <w:r>
            <w:fldChar w:fldCharType="end"/>
          </w:r>
          <w:r>
            <w:fldChar w:fldCharType="begin"/>
          </w:r>
          <w:r w:rsidR="00DE2D83">
            <w:instrText xml:space="preserve"> MACROBUTTON  SnrToggleCheckbox √本年度公司无重大诉讼、仲裁事项 </w:instrText>
          </w:r>
          <w:r>
            <w:fldChar w:fldCharType="end"/>
          </w:r>
        </w:p>
      </w:sdtContent>
    </w:sdt>
    <w:p w14:paraId="7A8D3B02" w14:textId="77777777" w:rsidR="0067772C" w:rsidRDefault="0067772C">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33171675"/>
        <w:lock w:val="sdtLocked"/>
        <w:placeholder>
          <w:docPart w:val="GBC22222222222222222222222222222"/>
        </w:placeholder>
      </w:sdtPr>
      <w:sdtEndPr/>
      <w:sdtContent>
        <w:p w14:paraId="171DC7D8" w14:textId="77777777" w:rsidR="0067772C" w:rsidRDefault="00145EDE" w:rsidP="00970D36">
          <w:pPr>
            <w:pStyle w:val="2"/>
            <w:numPr>
              <w:ilvl w:val="0"/>
              <w:numId w:val="7"/>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007103628"/>
            <w:lock w:val="sdtContentLocked"/>
            <w:placeholder>
              <w:docPart w:val="GBC22222222222222222222222222222"/>
            </w:placeholder>
          </w:sdtPr>
          <w:sdtEndPr/>
          <w:sdtContent>
            <w:p w14:paraId="7AB07B6B" w14:textId="129389A1" w:rsidR="0067772C" w:rsidRPr="00C75597" w:rsidRDefault="00145EDE">
              <w:pPr>
                <w:rPr>
                  <w:szCs w:val="21"/>
                </w:rPr>
              </w:pPr>
              <w:r>
                <w:fldChar w:fldCharType="begin"/>
              </w:r>
              <w:r w:rsidR="004A23C4">
                <w:instrText xml:space="preserve">MACROBUTTON  SnrToggleCheckbox □适用 </w:instrText>
              </w:r>
              <w:r>
                <w:fldChar w:fldCharType="end"/>
              </w:r>
              <w:r>
                <w:fldChar w:fldCharType="begin"/>
              </w:r>
              <w:r w:rsidR="004A23C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公司及其控股股东、实际控制人诚信状况的说明"/>
        <w:tag w:val="_SEC_a173054d21f9405fa83bf7d1309bfdc4"/>
        <w:id w:val="1691959884"/>
        <w:lock w:val="sdtLocked"/>
        <w:placeholder>
          <w:docPart w:val="GBC22222222222222222222222222222"/>
        </w:placeholder>
      </w:sdtPr>
      <w:sdtEndPr/>
      <w:sdtContent>
        <w:p w14:paraId="5F7BA1D1" w14:textId="77777777" w:rsidR="0067772C" w:rsidRDefault="00145EDE" w:rsidP="00970D36">
          <w:pPr>
            <w:pStyle w:val="2"/>
            <w:numPr>
              <w:ilvl w:val="0"/>
              <w:numId w:val="7"/>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176647311"/>
            <w:lock w:val="sdtContentLocked"/>
            <w:placeholder>
              <w:docPart w:val="GBC22222222222222222222222222222"/>
            </w:placeholder>
          </w:sdtPr>
          <w:sdtEndPr/>
          <w:sdtContent>
            <w:p w14:paraId="00137389" w14:textId="41138FF9" w:rsidR="0067772C" w:rsidRDefault="00145EDE">
              <w:pPr>
                <w:rPr>
                  <w:szCs w:val="21"/>
                </w:rPr>
              </w:pPr>
              <w:r>
                <w:rPr>
                  <w:szCs w:val="21"/>
                </w:rPr>
                <w:fldChar w:fldCharType="begin"/>
              </w:r>
              <w:r w:rsidR="004A23C4">
                <w:rPr>
                  <w:szCs w:val="21"/>
                </w:rPr>
                <w:instrText xml:space="preserve"> MACROBUTTON  SnrToggleCheckbox □适用  </w:instrText>
              </w:r>
              <w:r>
                <w:rPr>
                  <w:szCs w:val="21"/>
                </w:rPr>
                <w:fldChar w:fldCharType="end"/>
              </w:r>
              <w:r>
                <w:rPr>
                  <w:szCs w:val="21"/>
                </w:rPr>
                <w:fldChar w:fldCharType="begin"/>
              </w:r>
              <w:r w:rsidR="004A23C4">
                <w:rPr>
                  <w:szCs w:val="21"/>
                </w:rPr>
                <w:instrText xml:space="preserve"> MACROBUTTON  SnrToggleCheckbox √不适用 </w:instrText>
              </w:r>
              <w:r>
                <w:rPr>
                  <w:szCs w:val="21"/>
                </w:rPr>
                <w:fldChar w:fldCharType="end"/>
              </w:r>
            </w:p>
          </w:sdtContent>
        </w:sdt>
      </w:sdtContent>
    </w:sdt>
    <w:p w14:paraId="0543FF07" w14:textId="77777777" w:rsidR="0067772C" w:rsidRDefault="00145EDE" w:rsidP="00970D36">
      <w:pPr>
        <w:pStyle w:val="2"/>
        <w:numPr>
          <w:ilvl w:val="0"/>
          <w:numId w:val="7"/>
        </w:numPr>
        <w:rPr>
          <w:color w:val="FF0000"/>
        </w:rPr>
      </w:pPr>
      <w:bookmarkStart w:id="42" w:name="_Toc342491956"/>
      <w:bookmarkStart w:id="43" w:name="_Toc342565948"/>
      <w:r>
        <w:rPr>
          <w:rFonts w:hint="eastAsia"/>
        </w:rPr>
        <w:t>公司股权激励计划、员工持股计划或其他员工激励措施的情况及其影响</w:t>
      </w:r>
      <w:bookmarkEnd w:id="42"/>
      <w:bookmarkEnd w:id="43"/>
    </w:p>
    <w:bookmarkStart w:id="44" w:name="_Toc342565949" w:displacedByCustomXml="next"/>
    <w:bookmarkStart w:id="45"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049843779"/>
        <w:lock w:val="sdtLocked"/>
        <w:placeholder>
          <w:docPart w:val="GBC22222222222222222222222222222"/>
        </w:placeholder>
      </w:sdtPr>
      <w:sdtEndPr>
        <w:rPr>
          <w:rFonts w:hint="default"/>
          <w:kern w:val="0"/>
          <w:sz w:val="21"/>
          <w:szCs w:val="24"/>
        </w:rPr>
      </w:sdtEndPr>
      <w:sdtContent>
        <w:p w14:paraId="1C9B6220" w14:textId="77777777" w:rsidR="0067772C" w:rsidRDefault="00145EDE" w:rsidP="00970D36">
          <w:pPr>
            <w:pStyle w:val="3"/>
            <w:numPr>
              <w:ilvl w:val="1"/>
              <w:numId w:val="8"/>
            </w:numPr>
            <w:rPr>
              <w:kern w:val="44"/>
              <w:szCs w:val="21"/>
            </w:rPr>
          </w:pPr>
          <w:r>
            <w:rPr>
              <w:rFonts w:hint="eastAsia"/>
              <w:kern w:val="44"/>
              <w:szCs w:val="21"/>
            </w:rPr>
            <w:t>相关激励事项已在临时公告披露且后续实施无进展或变化的</w:t>
          </w:r>
          <w:bookmarkEnd w:id="45"/>
          <w:bookmarkEnd w:id="44"/>
        </w:p>
        <w:sdt>
          <w:sdtPr>
            <w:alias w:val="是否适用：相关激励事项已在临时公告披露且后续实施无进展或变化的[双击切换]"/>
            <w:tag w:val="_GBC_0af9dca2858d42619c57d7878f3a7792"/>
            <w:id w:val="-1585605474"/>
            <w:lock w:val="sdtContentLocked"/>
            <w:placeholder>
              <w:docPart w:val="GBC22222222222222222222222222222"/>
            </w:placeholder>
          </w:sdtPr>
          <w:sdtEndPr/>
          <w:sdtContent>
            <w:p w14:paraId="3DC93B41" w14:textId="26871CEC" w:rsidR="0067772C" w:rsidRDefault="00145EDE">
              <w:r>
                <w:fldChar w:fldCharType="begin"/>
              </w:r>
              <w:r w:rsidR="004A23C4">
                <w:instrText xml:space="preserve">MACROBUTTON  SnrToggleCheckbox □适用 </w:instrText>
              </w:r>
              <w:r>
                <w:fldChar w:fldCharType="end"/>
              </w:r>
              <w:r>
                <w:fldChar w:fldCharType="begin"/>
              </w:r>
              <w:r w:rsidR="004A23C4">
                <w:instrText xml:space="preserve"> MACROBUTTON  SnrToggleCheckbox √不适用 </w:instrText>
              </w:r>
              <w:r>
                <w:fldChar w:fldCharType="end"/>
              </w:r>
            </w:p>
          </w:sdtContent>
        </w:sdt>
      </w:sdtContent>
    </w:sdt>
    <w:bookmarkStart w:id="46" w:name="_Toc342565950" w:displacedByCustomXml="prev"/>
    <w:bookmarkStart w:id="47" w:name="_Toc342491958" w:displacedByCustomXml="prev"/>
    <w:p w14:paraId="6BF30CF8" w14:textId="77777777" w:rsidR="0067772C" w:rsidRDefault="00145EDE" w:rsidP="00970D36">
      <w:pPr>
        <w:pStyle w:val="3"/>
        <w:numPr>
          <w:ilvl w:val="1"/>
          <w:numId w:val="8"/>
        </w:numPr>
        <w:rPr>
          <w:kern w:val="44"/>
          <w:szCs w:val="21"/>
        </w:rPr>
      </w:pPr>
      <w:r>
        <w:rPr>
          <w:rFonts w:hint="eastAsia"/>
          <w:kern w:val="44"/>
          <w:szCs w:val="21"/>
        </w:rPr>
        <w:t>临时公告未披露或有后续进展的激励情况</w:t>
      </w:r>
    </w:p>
    <w:p w14:paraId="6645768F" w14:textId="77777777" w:rsidR="0067772C" w:rsidRDefault="00145EDE">
      <w:r>
        <w:rPr>
          <w:rFonts w:hint="eastAsia"/>
        </w:rPr>
        <w:t>股权激励情况</w:t>
      </w:r>
    </w:p>
    <w:p w14:paraId="25D30E0C" w14:textId="286D5EEE" w:rsidR="0067772C" w:rsidRDefault="007029E0">
      <w:pPr>
        <w:rPr>
          <w:szCs w:val="21"/>
        </w:rPr>
      </w:pPr>
      <w:sdt>
        <w:sdtPr>
          <w:alias w:val="是否适用：股权激励情况[双击切换]"/>
          <w:tag w:val="_GBC_002ad948ce1449c2a805bfbb132b2202"/>
          <w:id w:val="1568610362"/>
          <w:lock w:val="sdtContentLocked"/>
          <w:placeholder>
            <w:docPart w:val="GBC22222222222222222222222222222"/>
          </w:placeholder>
        </w:sdtPr>
        <w:sdtEndPr/>
        <w:sdtContent>
          <w:r w:rsidR="00145EDE">
            <w:fldChar w:fldCharType="begin"/>
          </w:r>
          <w:r w:rsidR="004A23C4">
            <w:instrText xml:space="preserve">MACROBUTTON  SnrToggleCheckbox □适用 </w:instrText>
          </w:r>
          <w:r w:rsidR="00145EDE">
            <w:fldChar w:fldCharType="end"/>
          </w:r>
          <w:r w:rsidR="00145EDE">
            <w:fldChar w:fldCharType="begin"/>
          </w:r>
          <w:r w:rsidR="004A23C4">
            <w:instrText xml:space="preserve"> MACROBUTTON  SnrToggleCheckbox √不适用 </w:instrText>
          </w:r>
          <w:r w:rsidR="00145EDE">
            <w:fldChar w:fldCharType="end"/>
          </w:r>
        </w:sdtContent>
      </w:sdt>
      <w:bookmarkEnd w:id="47"/>
      <w:bookmarkEnd w:id="46"/>
    </w:p>
    <w:sdt>
      <w:sdtPr>
        <w:rPr>
          <w:rFonts w:hint="eastAsia"/>
          <w:szCs w:val="21"/>
        </w:rPr>
        <w:alias w:val="模块:其他说明  "/>
        <w:tag w:val="_SEC_12c50bf247d34661bdbc91376a5f0abc"/>
        <w:id w:val="1003395385"/>
        <w:lock w:val="sdtLocked"/>
        <w:placeholder>
          <w:docPart w:val="GBC22222222222222222222222222222"/>
        </w:placeholder>
      </w:sdtPr>
      <w:sdtEndPr>
        <w:rPr>
          <w:rFonts w:hint="default"/>
        </w:rPr>
      </w:sdtEndPr>
      <w:sdtContent>
        <w:p w14:paraId="2CCEB1EF" w14:textId="77777777" w:rsidR="0067772C" w:rsidRDefault="00145EDE">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188592487"/>
            <w:lock w:val="sdtContentLocked"/>
            <w:placeholder>
              <w:docPart w:val="GBC22222222222222222222222222222"/>
            </w:placeholder>
          </w:sdtPr>
          <w:sdtEndPr/>
          <w:sdtContent>
            <w:p w14:paraId="7770D4D0" w14:textId="06DF9819" w:rsidR="0067772C" w:rsidRDefault="00145EDE">
              <w:pPr>
                <w:rPr>
                  <w:szCs w:val="21"/>
                </w:rPr>
              </w:pPr>
              <w:r>
                <w:rPr>
                  <w:szCs w:val="21"/>
                </w:rPr>
                <w:fldChar w:fldCharType="begin"/>
              </w:r>
              <w:r w:rsidR="004A23C4">
                <w:rPr>
                  <w:szCs w:val="21"/>
                </w:rPr>
                <w:instrText xml:space="preserve"> MACROBUTTON  SnrToggleCheckbox □适用  </w:instrText>
              </w:r>
              <w:r>
                <w:rPr>
                  <w:szCs w:val="21"/>
                </w:rPr>
                <w:fldChar w:fldCharType="end"/>
              </w:r>
              <w:r>
                <w:rPr>
                  <w:szCs w:val="21"/>
                </w:rPr>
                <w:fldChar w:fldCharType="begin"/>
              </w:r>
              <w:r w:rsidR="004A23C4">
                <w:rPr>
                  <w:szCs w:val="21"/>
                </w:rPr>
                <w:instrText xml:space="preserve"> MACROBUTTON  SnrToggleCheckbox √不适用 </w:instrText>
              </w:r>
              <w:r>
                <w:rPr>
                  <w:szCs w:val="21"/>
                </w:rPr>
                <w:fldChar w:fldCharType="end"/>
              </w:r>
            </w:p>
          </w:sdtContent>
        </w:sdt>
      </w:sdtContent>
    </w:sdt>
    <w:sdt>
      <w:sdtPr>
        <w:rPr>
          <w:rFonts w:hint="eastAsia"/>
          <w:bCs/>
          <w:szCs w:val="21"/>
        </w:rPr>
        <w:alias w:val="模块:员工持股计划情况"/>
        <w:tag w:val="_SEC_e76ced04f0774d5494f667355c3809ba"/>
        <w:id w:val="-1488400202"/>
        <w:lock w:val="sdtLocked"/>
        <w:placeholder>
          <w:docPart w:val="GBC22222222222222222222222222222"/>
        </w:placeholder>
      </w:sdtPr>
      <w:sdtEndPr/>
      <w:sdtContent>
        <w:p w14:paraId="3EA137C8" w14:textId="77777777" w:rsidR="0067772C" w:rsidRDefault="00145EDE">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915435041"/>
            <w:lock w:val="sdtContentLocked"/>
            <w:placeholder>
              <w:docPart w:val="GBC22222222222222222222222222222"/>
            </w:placeholder>
          </w:sdtPr>
          <w:sdtEndPr/>
          <w:sdtContent>
            <w:p w14:paraId="48A2A3E8" w14:textId="4ADA9D12" w:rsidR="0067772C" w:rsidRDefault="00145EDE">
              <w:pPr>
                <w:rPr>
                  <w:bCs/>
                  <w:szCs w:val="21"/>
                </w:rPr>
              </w:pPr>
              <w:r>
                <w:rPr>
                  <w:bCs/>
                  <w:szCs w:val="21"/>
                </w:rPr>
                <w:fldChar w:fldCharType="begin"/>
              </w:r>
              <w:r w:rsidR="004A23C4">
                <w:rPr>
                  <w:bCs/>
                  <w:szCs w:val="21"/>
                </w:rPr>
                <w:instrText xml:space="preserve"> MACROBUTTON  SnrToggleCheckbox □适用  </w:instrText>
              </w:r>
              <w:r>
                <w:rPr>
                  <w:bCs/>
                  <w:szCs w:val="21"/>
                </w:rPr>
                <w:fldChar w:fldCharType="end"/>
              </w:r>
              <w:r>
                <w:rPr>
                  <w:bCs/>
                  <w:szCs w:val="21"/>
                </w:rPr>
                <w:fldChar w:fldCharType="begin"/>
              </w:r>
              <w:r w:rsidR="004A23C4">
                <w:rPr>
                  <w:bCs/>
                  <w:szCs w:val="21"/>
                </w:rPr>
                <w:instrText xml:space="preserve"> MACROBUTTON  SnrToggleCheckbox √不适用 </w:instrText>
              </w:r>
              <w:r>
                <w:rPr>
                  <w:bCs/>
                  <w:szCs w:val="21"/>
                </w:rPr>
                <w:fldChar w:fldCharType="end"/>
              </w:r>
            </w:p>
          </w:sdtContent>
        </w:sdt>
      </w:sdtContent>
    </w:sdt>
    <w:sdt>
      <w:sdtPr>
        <w:rPr>
          <w:rFonts w:hint="eastAsia"/>
          <w:bCs/>
          <w:szCs w:val="21"/>
        </w:rPr>
        <w:alias w:val="模块:其他激励措施"/>
        <w:tag w:val="_SEC_614d59c9502f4f76b99b0f6a5227009b"/>
        <w:id w:val="-217666303"/>
        <w:lock w:val="sdtLocked"/>
        <w:placeholder>
          <w:docPart w:val="GBC22222222222222222222222222222"/>
        </w:placeholder>
      </w:sdtPr>
      <w:sdtEndPr/>
      <w:sdtContent>
        <w:p w14:paraId="2276CE9B" w14:textId="77777777" w:rsidR="0067772C" w:rsidRDefault="00145EDE">
          <w:pPr>
            <w:rPr>
              <w:bCs/>
              <w:szCs w:val="21"/>
            </w:rPr>
          </w:pPr>
          <w:r>
            <w:rPr>
              <w:rFonts w:hint="eastAsia"/>
              <w:bCs/>
              <w:szCs w:val="21"/>
            </w:rPr>
            <w:t>其他激励措施</w:t>
          </w:r>
        </w:p>
        <w:sdt>
          <w:sdtPr>
            <w:rPr>
              <w:szCs w:val="21"/>
            </w:rPr>
            <w:alias w:val="是否适用：其他激励措施[双击切换]"/>
            <w:tag w:val="_GBC_1273f753309d4658962c7982b10fa010"/>
            <w:id w:val="1092827198"/>
            <w:lock w:val="sdtContentLocked"/>
            <w:placeholder>
              <w:docPart w:val="GBC22222222222222222222222222222"/>
            </w:placeholder>
          </w:sdtPr>
          <w:sdtEndPr/>
          <w:sdtContent>
            <w:p w14:paraId="569D5B90" w14:textId="1357D43C" w:rsidR="0067772C" w:rsidRDefault="00145EDE">
              <w:pPr>
                <w:rPr>
                  <w:bCs/>
                  <w:szCs w:val="21"/>
                </w:rPr>
              </w:pPr>
              <w:r>
                <w:rPr>
                  <w:szCs w:val="21"/>
                </w:rPr>
                <w:fldChar w:fldCharType="begin"/>
              </w:r>
              <w:r w:rsidR="004A23C4">
                <w:rPr>
                  <w:szCs w:val="21"/>
                </w:rPr>
                <w:instrText xml:space="preserve">MACROBUTTON  SnrToggleCheckbox □适用 </w:instrText>
              </w:r>
              <w:r>
                <w:rPr>
                  <w:szCs w:val="21"/>
                </w:rPr>
                <w:fldChar w:fldCharType="end"/>
              </w:r>
              <w:r>
                <w:rPr>
                  <w:szCs w:val="21"/>
                </w:rPr>
                <w:fldChar w:fldCharType="begin"/>
              </w:r>
              <w:r w:rsidR="004A23C4">
                <w:rPr>
                  <w:szCs w:val="21"/>
                </w:rPr>
                <w:instrText xml:space="preserve"> MACROBUTTON  SnrToggleCheckbox √不适用 </w:instrText>
              </w:r>
              <w:r>
                <w:rPr>
                  <w:szCs w:val="21"/>
                </w:rPr>
                <w:fldChar w:fldCharType="end"/>
              </w:r>
            </w:p>
          </w:sdtContent>
        </w:sdt>
      </w:sdtContent>
    </w:sdt>
    <w:p w14:paraId="6DCE94E7" w14:textId="77777777" w:rsidR="0067772C" w:rsidRDefault="00145EDE" w:rsidP="00970D36">
      <w:pPr>
        <w:pStyle w:val="2"/>
        <w:numPr>
          <w:ilvl w:val="0"/>
          <w:numId w:val="7"/>
        </w:numPr>
      </w:pPr>
      <w:r>
        <w:rPr>
          <w:rFonts w:hint="eastAsia"/>
        </w:rPr>
        <w:t>重大关联交易</w:t>
      </w:r>
    </w:p>
    <w:p w14:paraId="293349D8" w14:textId="77777777" w:rsidR="0067772C" w:rsidRDefault="00145EDE">
      <w:pPr>
        <w:pStyle w:val="3"/>
        <w:numPr>
          <w:ilvl w:val="2"/>
          <w:numId w:val="2"/>
        </w:numPr>
        <w:rPr>
          <w:szCs w:val="21"/>
        </w:rPr>
      </w:pPr>
      <w:bookmarkStart w:id="48" w:name="_Toc342565953"/>
      <w:bookmarkStart w:id="49" w:name="_Toc342491961"/>
      <w:r>
        <w:rPr>
          <w:rFonts w:hint="eastAsia"/>
          <w:szCs w:val="21"/>
        </w:rPr>
        <w:t>与日常经营相关的关联交易</w:t>
      </w:r>
      <w:bookmarkEnd w:id="48"/>
      <w:bookmarkEnd w:id="49"/>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497114031"/>
        <w:lock w:val="sdtLocked"/>
        <w:placeholder>
          <w:docPart w:val="GBC22222222222222222222222222222"/>
        </w:placeholder>
      </w:sdtPr>
      <w:sdtEndPr>
        <w:rPr>
          <w:rFonts w:ascii="宋体" w:hAnsi="宋体"/>
          <w:sz w:val="21"/>
        </w:rPr>
      </w:sdtEndPr>
      <w:sdtContent>
        <w:p w14:paraId="2FA4BAE9" w14:textId="77777777" w:rsidR="0067772C" w:rsidRDefault="00145EDE" w:rsidP="00970D36">
          <w:pPr>
            <w:pStyle w:val="4"/>
            <w:numPr>
              <w:ilvl w:val="2"/>
              <w:numId w:val="9"/>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786692929"/>
            <w:lock w:val="sdtLocked"/>
            <w:placeholder>
              <w:docPart w:val="GBC22222222222222222222222222222"/>
            </w:placeholder>
          </w:sdtPr>
          <w:sdtEndPr/>
          <w:sdtContent>
            <w:p w14:paraId="4FBDF2B1" w14:textId="2B75C469" w:rsidR="0067772C" w:rsidRPr="00C75597" w:rsidRDefault="00145EDE">
              <w:r>
                <w:fldChar w:fldCharType="begin"/>
              </w:r>
              <w:r w:rsidR="00D32177">
                <w:instrText xml:space="preserve">MACROBUTTON  SnrToggleCheckbox □适用 </w:instrText>
              </w:r>
              <w:r>
                <w:fldChar w:fldCharType="end"/>
              </w:r>
              <w:r>
                <w:fldChar w:fldCharType="begin"/>
              </w:r>
              <w:r w:rsidR="00D32177">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67919677"/>
        <w:lock w:val="sdtLocked"/>
        <w:placeholder>
          <w:docPart w:val="GBC22222222222222222222222222222"/>
        </w:placeholder>
      </w:sdtPr>
      <w:sdtEndPr>
        <w:rPr>
          <w:rFonts w:ascii="宋体" w:hAnsi="宋体" w:hint="eastAsia"/>
          <w:sz w:val="21"/>
          <w:szCs w:val="21"/>
        </w:rPr>
      </w:sdtEndPr>
      <w:sdtContent>
        <w:p w14:paraId="45144605" w14:textId="77777777" w:rsidR="0067772C" w:rsidRDefault="00145EDE" w:rsidP="00970D36">
          <w:pPr>
            <w:pStyle w:val="4"/>
            <w:numPr>
              <w:ilvl w:val="2"/>
              <w:numId w:val="9"/>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905838873"/>
            <w:lock w:val="sdtLocked"/>
            <w:placeholder>
              <w:docPart w:val="GBC22222222222222222222222222222"/>
            </w:placeholder>
          </w:sdtPr>
          <w:sdtEndPr/>
          <w:sdtContent>
            <w:p w14:paraId="1FC59327" w14:textId="5FFCB5FA" w:rsidR="0067772C" w:rsidRDefault="00145EDE">
              <w:pPr>
                <w:rPr>
                  <w:szCs w:val="21"/>
                </w:rPr>
              </w:pPr>
              <w:r>
                <w:rPr>
                  <w:szCs w:val="21"/>
                </w:rPr>
                <w:fldChar w:fldCharType="begin"/>
              </w:r>
              <w:r w:rsidR="00D32177">
                <w:rPr>
                  <w:szCs w:val="21"/>
                </w:rPr>
                <w:instrText xml:space="preserve"> MACROBUTTON  SnrToggleCheckbox □适用  </w:instrText>
              </w:r>
              <w:r>
                <w:rPr>
                  <w:szCs w:val="21"/>
                </w:rPr>
                <w:fldChar w:fldCharType="end"/>
              </w:r>
              <w:r>
                <w:rPr>
                  <w:szCs w:val="21"/>
                </w:rPr>
                <w:fldChar w:fldCharType="begin"/>
              </w:r>
              <w:r w:rsidR="00D32177">
                <w:rPr>
                  <w:szCs w:val="21"/>
                </w:rPr>
                <w:instrText xml:space="preserve"> MACROBUTTON  SnrToggleCheckbox √不适用 </w:instrText>
              </w:r>
              <w:r>
                <w:rPr>
                  <w:szCs w:val="21"/>
                </w:rPr>
                <w:fldChar w:fldCharType="end"/>
              </w:r>
            </w:p>
          </w:sdtContent>
        </w:sdt>
      </w:sdtContent>
    </w:sdt>
    <w:bookmarkStart w:id="50" w:name="_Toc342491964" w:displacedByCustomXml="next"/>
    <w:bookmarkStart w:id="51"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801039092"/>
        <w:lock w:val="sdtLocked"/>
        <w:placeholder>
          <w:docPart w:val="GBC22222222222222222222222222222"/>
        </w:placeholder>
      </w:sdtPr>
      <w:sdtEndPr>
        <w:rPr>
          <w:rFonts w:ascii="宋体" w:hAnsi="宋体" w:hint="default"/>
          <w:sz w:val="21"/>
        </w:rPr>
      </w:sdtEndPr>
      <w:sdtContent>
        <w:p w14:paraId="79AB0CCA" w14:textId="77777777" w:rsidR="0067772C" w:rsidRDefault="00145EDE" w:rsidP="00970D36">
          <w:pPr>
            <w:pStyle w:val="4"/>
            <w:numPr>
              <w:ilvl w:val="2"/>
              <w:numId w:val="9"/>
            </w:numPr>
          </w:pPr>
          <w:r>
            <w:rPr>
              <w:rFonts w:hint="eastAsia"/>
            </w:rPr>
            <w:t>临时公告未披露的事</w:t>
          </w:r>
          <w:bookmarkEnd w:id="51"/>
          <w:bookmarkEnd w:id="50"/>
          <w:r>
            <w:rPr>
              <w:rFonts w:hint="eastAsia"/>
            </w:rPr>
            <w:t>项</w:t>
          </w:r>
        </w:p>
        <w:sdt>
          <w:sdtPr>
            <w:alias w:val="是否适用：与日常经营相关的关联交易_临时公告未披露的事项[双击切换]"/>
            <w:tag w:val="_GBC_3f1135e0d6d440e6a4af283441bd65d2"/>
            <w:id w:val="119116226"/>
            <w:lock w:val="sdtLocked"/>
            <w:placeholder>
              <w:docPart w:val="GBC22222222222222222222222222222"/>
            </w:placeholder>
          </w:sdtPr>
          <w:sdtEndPr/>
          <w:sdtContent>
            <w:p w14:paraId="10017238" w14:textId="7CDE1CBF" w:rsidR="0067772C" w:rsidRDefault="00145EDE">
              <w:pPr>
                <w:rPr>
                  <w:szCs w:val="21"/>
                </w:rPr>
              </w:pPr>
              <w:r>
                <w:fldChar w:fldCharType="begin"/>
              </w:r>
              <w:r w:rsidR="00D32177">
                <w:instrText xml:space="preserve">MACROBUTTON  SnrToggleCheckbox □适用 </w:instrText>
              </w:r>
              <w:r>
                <w:fldChar w:fldCharType="end"/>
              </w:r>
              <w:r>
                <w:fldChar w:fldCharType="begin"/>
              </w:r>
              <w:r w:rsidR="00D32177">
                <w:instrText xml:space="preserve"> MACROBUTTON  SnrToggleCheckbox √不适用 </w:instrText>
              </w:r>
              <w:r>
                <w:fldChar w:fldCharType="end"/>
              </w:r>
            </w:p>
          </w:sdtContent>
        </w:sdt>
      </w:sdtContent>
    </w:sdt>
    <w:p w14:paraId="22878FAF" w14:textId="77777777" w:rsidR="0067772C" w:rsidRDefault="00145EDE">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696975897"/>
        <w:lock w:val="sdtLocked"/>
        <w:placeholder>
          <w:docPart w:val="GBC22222222222222222222222222222"/>
        </w:placeholder>
      </w:sdtPr>
      <w:sdtEndPr>
        <w:rPr>
          <w:rFonts w:ascii="宋体" w:hAnsi="宋体"/>
          <w:sz w:val="21"/>
        </w:rPr>
      </w:sdtEndPr>
      <w:sdtContent>
        <w:p w14:paraId="459FEF09" w14:textId="77777777" w:rsidR="0067772C" w:rsidRDefault="00145EDE" w:rsidP="00970D36">
          <w:pPr>
            <w:pStyle w:val="4"/>
            <w:numPr>
              <w:ilvl w:val="0"/>
              <w:numId w:val="17"/>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394865636"/>
            <w:lock w:val="sdtLocked"/>
            <w:placeholder>
              <w:docPart w:val="GBC22222222222222222222222222222"/>
            </w:placeholder>
          </w:sdtPr>
          <w:sdtEndPr/>
          <w:sdtContent>
            <w:p w14:paraId="6E6EA3D6" w14:textId="7001BEEC" w:rsidR="0067772C" w:rsidRPr="00C75597" w:rsidRDefault="00145EDE">
              <w:r>
                <w:fldChar w:fldCharType="begin"/>
              </w:r>
              <w:r w:rsidR="00D32177">
                <w:instrText xml:space="preserve">MACROBUTTON  SnrToggleCheckbox □适用 </w:instrText>
              </w:r>
              <w:r>
                <w:fldChar w:fldCharType="end"/>
              </w:r>
              <w:r>
                <w:fldChar w:fldCharType="begin"/>
              </w:r>
              <w:r w:rsidR="00D32177">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674216897"/>
        <w:lock w:val="sdtLocked"/>
        <w:placeholder>
          <w:docPart w:val="GBC22222222222222222222222222222"/>
        </w:placeholder>
      </w:sdtPr>
      <w:sdtEndPr>
        <w:rPr>
          <w:rFonts w:ascii="宋体" w:hAnsi="宋体" w:hint="eastAsia"/>
          <w:sz w:val="21"/>
          <w:szCs w:val="21"/>
        </w:rPr>
      </w:sdtEndPr>
      <w:sdtContent>
        <w:p w14:paraId="2590340B" w14:textId="77777777" w:rsidR="0067772C" w:rsidRDefault="00145EDE" w:rsidP="00970D36">
          <w:pPr>
            <w:pStyle w:val="4"/>
            <w:numPr>
              <w:ilvl w:val="0"/>
              <w:numId w:val="17"/>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959950708"/>
            <w:lock w:val="sdtLocked"/>
            <w:placeholder>
              <w:docPart w:val="GBC22222222222222222222222222222"/>
            </w:placeholder>
          </w:sdtPr>
          <w:sdtEndPr/>
          <w:sdtContent>
            <w:p w14:paraId="2A464FC2" w14:textId="0E066789" w:rsidR="0067772C" w:rsidRDefault="00145EDE">
              <w:pPr>
                <w:rPr>
                  <w:szCs w:val="21"/>
                </w:rPr>
              </w:pPr>
              <w:r>
                <w:rPr>
                  <w:szCs w:val="21"/>
                </w:rPr>
                <w:fldChar w:fldCharType="begin"/>
              </w:r>
              <w:r w:rsidR="00D32177">
                <w:rPr>
                  <w:szCs w:val="21"/>
                </w:rPr>
                <w:instrText xml:space="preserve"> MACROBUTTON  SnrToggleCheckbox □适用  </w:instrText>
              </w:r>
              <w:r>
                <w:rPr>
                  <w:szCs w:val="21"/>
                </w:rPr>
                <w:fldChar w:fldCharType="end"/>
              </w:r>
              <w:r>
                <w:rPr>
                  <w:szCs w:val="21"/>
                </w:rPr>
                <w:fldChar w:fldCharType="begin"/>
              </w:r>
              <w:r w:rsidR="00D32177">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临时公告未披露的事项"/>
        <w:tag w:val="_SEC_0cf43ef9267042f5910eeb382017750a"/>
        <w:id w:val="1895543403"/>
        <w:lock w:val="sdtLocked"/>
        <w:placeholder>
          <w:docPart w:val="GBC22222222222222222222222222222"/>
        </w:placeholder>
      </w:sdtPr>
      <w:sdtEndPr>
        <w:rPr>
          <w:rFonts w:ascii="宋体" w:hAnsi="宋体" w:hint="eastAsia"/>
          <w:sz w:val="21"/>
          <w:szCs w:val="21"/>
        </w:rPr>
      </w:sdtEndPr>
      <w:sdtContent>
        <w:p w14:paraId="666E8251" w14:textId="77777777" w:rsidR="0067772C" w:rsidRDefault="00145EDE" w:rsidP="00970D36">
          <w:pPr>
            <w:pStyle w:val="4"/>
            <w:numPr>
              <w:ilvl w:val="0"/>
              <w:numId w:val="17"/>
            </w:numPr>
          </w:pPr>
          <w:r>
            <w:t>临时公告未披露的事项</w:t>
          </w:r>
        </w:p>
        <w:sdt>
          <w:sdtPr>
            <w:alias w:val="是否适用：资产收购、出售发生的关联交易_临时公告未披露的事项[双击切换]"/>
            <w:tag w:val="_GBC_c2403e21caad4498842c2f1cf3384c0d"/>
            <w:id w:val="-1470978889"/>
            <w:lock w:val="sdtLocked"/>
            <w:placeholder>
              <w:docPart w:val="GBC22222222222222222222222222222"/>
            </w:placeholder>
          </w:sdtPr>
          <w:sdtEndPr/>
          <w:sdtContent>
            <w:p w14:paraId="4DFEEC44" w14:textId="26BEB9BA" w:rsidR="0067772C" w:rsidRPr="00C75597" w:rsidRDefault="00145EDE">
              <w:r>
                <w:fldChar w:fldCharType="begin"/>
              </w:r>
              <w:r w:rsidR="00D32177">
                <w:instrText xml:space="preserve">MACROBUTTON  SnrToggleCheckbox □适用 </w:instrText>
              </w:r>
              <w:r>
                <w:fldChar w:fldCharType="end"/>
              </w:r>
              <w:r>
                <w:fldChar w:fldCharType="begin"/>
              </w:r>
              <w:r w:rsidR="00D32177">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391230773"/>
        <w:lock w:val="sdtLocked"/>
        <w:placeholder>
          <w:docPart w:val="GBC22222222222222222222222222222"/>
        </w:placeholder>
      </w:sdtPr>
      <w:sdtEndPr/>
      <w:sdtContent>
        <w:p w14:paraId="47BAD59A" w14:textId="77777777" w:rsidR="0067772C" w:rsidRDefault="00145EDE" w:rsidP="00970D36">
          <w:pPr>
            <w:pStyle w:val="4"/>
            <w:numPr>
              <w:ilvl w:val="0"/>
              <w:numId w:val="17"/>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562996160"/>
            <w:lock w:val="sdtContentLocked"/>
            <w:placeholder>
              <w:docPart w:val="GBC22222222222222222222222222222"/>
            </w:placeholder>
          </w:sdtPr>
          <w:sdtEndPr/>
          <w:sdtContent>
            <w:p w14:paraId="676BAD12" w14:textId="5D3627A0" w:rsidR="0067772C" w:rsidRDefault="00145EDE">
              <w:r>
                <w:fldChar w:fldCharType="begin"/>
              </w:r>
              <w:r w:rsidR="004A23C4">
                <w:instrText xml:space="preserve"> MACROBUTTON  SnrToggleCheckbox □适用  </w:instrText>
              </w:r>
              <w:r>
                <w:fldChar w:fldCharType="end"/>
              </w:r>
              <w:r>
                <w:fldChar w:fldCharType="begin"/>
              </w:r>
              <w:r w:rsidR="004A23C4">
                <w:instrText xml:space="preserve"> MACROBUTTON  SnrToggleCheckbox √不适用 </w:instrText>
              </w:r>
              <w:r>
                <w:fldChar w:fldCharType="end"/>
              </w:r>
            </w:p>
          </w:sdtContent>
        </w:sdt>
      </w:sdtContent>
    </w:sdt>
    <w:p w14:paraId="28DB6C6C" w14:textId="77777777" w:rsidR="0067772C" w:rsidRDefault="00145EDE">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402147616"/>
        <w:lock w:val="sdtLocked"/>
        <w:placeholder>
          <w:docPart w:val="GBC22222222222222222222222222222"/>
        </w:placeholder>
      </w:sdtPr>
      <w:sdtEndPr>
        <w:rPr>
          <w:rFonts w:ascii="宋体" w:hAnsi="宋体"/>
          <w:sz w:val="21"/>
        </w:rPr>
      </w:sdtEndPr>
      <w:sdtContent>
        <w:p w14:paraId="04DB3FC2" w14:textId="77777777" w:rsidR="0067772C" w:rsidRDefault="00145EDE" w:rsidP="00970D36">
          <w:pPr>
            <w:pStyle w:val="4"/>
            <w:numPr>
              <w:ilvl w:val="0"/>
              <w:numId w:val="18"/>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2085870211"/>
            <w:lock w:val="sdtLocked"/>
            <w:placeholder>
              <w:docPart w:val="GBC22222222222222222222222222222"/>
            </w:placeholder>
          </w:sdtPr>
          <w:sdtEndPr/>
          <w:sdtContent>
            <w:p w14:paraId="6A29A4C1" w14:textId="6736807A" w:rsidR="0067772C" w:rsidRDefault="00145EDE" w:rsidP="00DE2D83">
              <w:r>
                <w:fldChar w:fldCharType="begin"/>
              </w:r>
              <w:r w:rsidR="00DE2D83">
                <w:instrText xml:space="preserve">MACROBUTTON  SnrToggleCheckbox □适用 </w:instrText>
              </w:r>
              <w:r>
                <w:fldChar w:fldCharType="end"/>
              </w:r>
              <w:r>
                <w:fldChar w:fldCharType="begin"/>
              </w:r>
              <w:r w:rsidR="00DE2D83">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815568848"/>
        <w:lock w:val="sdtLocked"/>
        <w:placeholder>
          <w:docPart w:val="GBC22222222222222222222222222222"/>
        </w:placeholder>
      </w:sdtPr>
      <w:sdtEndPr>
        <w:rPr>
          <w:rFonts w:ascii="宋体" w:hAnsi="宋体" w:hint="eastAsia"/>
          <w:sz w:val="21"/>
          <w:szCs w:val="21"/>
        </w:rPr>
      </w:sdtEndPr>
      <w:sdtContent>
        <w:p w14:paraId="6523FD7A" w14:textId="77777777" w:rsidR="0067772C" w:rsidRDefault="00145EDE" w:rsidP="00970D36">
          <w:pPr>
            <w:pStyle w:val="4"/>
            <w:numPr>
              <w:ilvl w:val="0"/>
              <w:numId w:val="18"/>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646019529"/>
            <w:lock w:val="sdtLocked"/>
            <w:placeholder>
              <w:docPart w:val="GBC22222222222222222222222222222"/>
            </w:placeholder>
          </w:sdtPr>
          <w:sdtEndPr/>
          <w:sdtContent>
            <w:p w14:paraId="1EE5D88A" w14:textId="019AFCF2" w:rsidR="0067772C" w:rsidRPr="00C75597" w:rsidRDefault="00145EDE">
              <w:pPr>
                <w:rPr>
                  <w:szCs w:val="21"/>
                </w:rPr>
              </w:pPr>
              <w:r>
                <w:rPr>
                  <w:szCs w:val="21"/>
                </w:rPr>
                <w:fldChar w:fldCharType="begin"/>
              </w:r>
              <w:r w:rsidR="00DE2D83">
                <w:rPr>
                  <w:szCs w:val="21"/>
                </w:rPr>
                <w:instrText xml:space="preserve"> MACROBUTTON  SnrToggleCheckbox □适用  </w:instrText>
              </w:r>
              <w:r>
                <w:rPr>
                  <w:szCs w:val="21"/>
                </w:rPr>
                <w:fldChar w:fldCharType="end"/>
              </w:r>
              <w:r>
                <w:rPr>
                  <w:szCs w:val="21"/>
                </w:rPr>
                <w:fldChar w:fldCharType="begin"/>
              </w:r>
              <w:r w:rsidR="00DE2D83">
                <w:rPr>
                  <w:szCs w:val="21"/>
                </w:rPr>
                <w:instrText xml:space="preserve"> MACROBUTTON  SnrToggleCheckbox √不适用 </w:instrText>
              </w:r>
              <w:r>
                <w:rPr>
                  <w:szCs w:val="21"/>
                </w:rPr>
                <w:fldChar w:fldCharType="end"/>
              </w:r>
            </w:p>
          </w:sdtContent>
        </w:sdt>
        <w:bookmarkStart w:id="52" w:name="_Hlk69289693" w:displacedByCustomXml="next"/>
      </w:sdtContent>
    </w:sdt>
    <w:bookmarkEnd w:id="52" w:displacedByCustomXml="prev"/>
    <w:sdt>
      <w:sdtPr>
        <w:rPr>
          <w:rFonts w:ascii="Calibri" w:eastAsia="宋体" w:hAnsi="Calibri" w:cs="宋体"/>
          <w:b w:val="0"/>
          <w:bCs w:val="0"/>
          <w:kern w:val="0"/>
          <w:sz w:val="24"/>
          <w:szCs w:val="24"/>
        </w:rPr>
        <w:alias w:val="模块:临时公告未披露的事项"/>
        <w:tag w:val="_SEC_c27b95cb91e04e0cb1142e21dcff5adc"/>
        <w:id w:val="1919589461"/>
        <w:lock w:val="sdtLocked"/>
        <w:placeholder>
          <w:docPart w:val="GBC22222222222222222222222222222"/>
        </w:placeholder>
      </w:sdtPr>
      <w:sdtEndPr>
        <w:rPr>
          <w:rFonts w:ascii="宋体" w:hAnsi="宋体" w:hint="eastAsia"/>
          <w:sz w:val="21"/>
          <w:szCs w:val="21"/>
        </w:rPr>
      </w:sdtEndPr>
      <w:sdtContent>
        <w:p w14:paraId="72B0EB37" w14:textId="77777777" w:rsidR="0067772C" w:rsidRDefault="00145EDE" w:rsidP="00970D36">
          <w:pPr>
            <w:pStyle w:val="4"/>
            <w:numPr>
              <w:ilvl w:val="0"/>
              <w:numId w:val="18"/>
            </w:numPr>
          </w:pPr>
          <w:r>
            <w:t>临时公告未披露的事项</w:t>
          </w:r>
        </w:p>
        <w:sdt>
          <w:sdtPr>
            <w:alias w:val="是否适用：共同对外投资的重大关联交易_临时公告未披露的事项[双击切换]"/>
            <w:tag w:val="_GBC_0a8e93fe81464e209d3619d1be6a3349"/>
            <w:id w:val="1338049575"/>
            <w:lock w:val="sdtLocked"/>
            <w:placeholder>
              <w:docPart w:val="GBC22222222222222222222222222222"/>
            </w:placeholder>
          </w:sdtPr>
          <w:sdtEndPr/>
          <w:sdtContent>
            <w:p w14:paraId="083C88F5" w14:textId="3AC11C68" w:rsidR="00DE2D83" w:rsidRDefault="00145EDE" w:rsidP="00DE2D83">
              <w:r>
                <w:fldChar w:fldCharType="begin"/>
              </w:r>
              <w:r w:rsidR="00DE2D83">
                <w:instrText xml:space="preserve">MACROBUTTON  SnrToggleCheckbox □适用 </w:instrText>
              </w:r>
              <w:r>
                <w:fldChar w:fldCharType="end"/>
              </w:r>
              <w:r>
                <w:fldChar w:fldCharType="begin"/>
              </w:r>
              <w:r w:rsidR="00DE2D83">
                <w:instrText xml:space="preserve"> MACROBUTTON  SnrToggleCheckbox √不适用 </w:instrText>
              </w:r>
              <w:r>
                <w:fldChar w:fldCharType="end"/>
              </w:r>
            </w:p>
          </w:sdtContent>
        </w:sdt>
        <w:p w14:paraId="192D3DE0" w14:textId="19B12FEF" w:rsidR="0067772C" w:rsidRDefault="007029E0">
          <w:pPr>
            <w:rPr>
              <w:szCs w:val="21"/>
            </w:rPr>
          </w:pPr>
        </w:p>
      </w:sdtContent>
    </w:sdt>
    <w:p w14:paraId="77AB787D" w14:textId="77777777" w:rsidR="0067772C" w:rsidRDefault="00145EDE">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05007909"/>
        <w:lock w:val="sdtLocked"/>
        <w:placeholder>
          <w:docPart w:val="GBC22222222222222222222222222222"/>
        </w:placeholder>
      </w:sdtPr>
      <w:sdtEndPr>
        <w:rPr>
          <w:rFonts w:ascii="宋体" w:hAnsi="宋体"/>
          <w:sz w:val="21"/>
        </w:rPr>
      </w:sdtEndPr>
      <w:sdtContent>
        <w:p w14:paraId="083A4382" w14:textId="77777777" w:rsidR="0067772C" w:rsidRDefault="00145EDE" w:rsidP="00970D36">
          <w:pPr>
            <w:pStyle w:val="4"/>
            <w:numPr>
              <w:ilvl w:val="0"/>
              <w:numId w:val="19"/>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166558106"/>
            <w:lock w:val="sdtLocked"/>
            <w:placeholder>
              <w:docPart w:val="GBC22222222222222222222222222222"/>
            </w:placeholder>
          </w:sdtPr>
          <w:sdtEndPr/>
          <w:sdtContent>
            <w:p w14:paraId="11FB94C7" w14:textId="31E67EE5" w:rsidR="0067772C" w:rsidRDefault="00145EDE">
              <w:r>
                <w:fldChar w:fldCharType="begin"/>
              </w:r>
              <w:r w:rsidR="00DE2D83">
                <w:instrText xml:space="preserve">MACROBUTTON  SnrToggleCheckbox □适用 </w:instrText>
              </w:r>
              <w:r>
                <w:fldChar w:fldCharType="end"/>
              </w:r>
              <w:r>
                <w:fldChar w:fldCharType="begin"/>
              </w:r>
              <w:r w:rsidR="00DE2D83">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21224255"/>
        <w:lock w:val="sdtLocked"/>
        <w:placeholder>
          <w:docPart w:val="GBC22222222222222222222222222222"/>
        </w:placeholder>
      </w:sdtPr>
      <w:sdtEndPr>
        <w:rPr>
          <w:rFonts w:ascii="宋体" w:hAnsi="宋体" w:hint="eastAsia"/>
          <w:sz w:val="21"/>
          <w:szCs w:val="21"/>
        </w:rPr>
      </w:sdtEndPr>
      <w:sdtContent>
        <w:p w14:paraId="7B8758FA" w14:textId="77777777" w:rsidR="0067772C" w:rsidRDefault="00145EDE" w:rsidP="00970D36">
          <w:pPr>
            <w:pStyle w:val="4"/>
            <w:numPr>
              <w:ilvl w:val="0"/>
              <w:numId w:val="19"/>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815380092"/>
            <w:lock w:val="sdtLocked"/>
            <w:placeholder>
              <w:docPart w:val="GBC22222222222222222222222222222"/>
            </w:placeholder>
          </w:sdtPr>
          <w:sdtEndPr/>
          <w:sdtContent>
            <w:p w14:paraId="18590D7C" w14:textId="729EECC2" w:rsidR="0067772C" w:rsidRPr="00C75597" w:rsidRDefault="00145EDE">
              <w:pPr>
                <w:rPr>
                  <w:szCs w:val="21"/>
                </w:rPr>
              </w:pPr>
              <w:r>
                <w:rPr>
                  <w:szCs w:val="21"/>
                </w:rPr>
                <w:fldChar w:fldCharType="begin"/>
              </w:r>
              <w:r w:rsidR="00DE2D83">
                <w:rPr>
                  <w:szCs w:val="21"/>
                </w:rPr>
                <w:instrText xml:space="preserve"> MACROBUTTON  SnrToggleCheckbox □适用  </w:instrText>
              </w:r>
              <w:r>
                <w:rPr>
                  <w:szCs w:val="21"/>
                </w:rPr>
                <w:fldChar w:fldCharType="end"/>
              </w:r>
              <w:r>
                <w:rPr>
                  <w:szCs w:val="21"/>
                </w:rPr>
                <w:fldChar w:fldCharType="begin"/>
              </w:r>
              <w:r w:rsidR="00DE2D83">
                <w:rPr>
                  <w:szCs w:val="21"/>
                </w:rPr>
                <w:instrText xml:space="preserve"> MACROBUTTON  SnrToggleCheckbox √不适用 </w:instrText>
              </w:r>
              <w:r>
                <w:rPr>
                  <w:szCs w:val="21"/>
                </w:rPr>
                <w:fldChar w:fldCharType="end"/>
              </w:r>
            </w:p>
          </w:sdtContent>
        </w:sdt>
      </w:sdtContent>
    </w:sdt>
    <w:sdt>
      <w:sdtPr>
        <w:rPr>
          <w:rFonts w:ascii="Calibri" w:eastAsia="宋体" w:hAnsi="Calibri" w:cs="宋体" w:hint="eastAsia"/>
          <w:b w:val="0"/>
          <w:bCs w:val="0"/>
          <w:kern w:val="0"/>
          <w:sz w:val="24"/>
          <w:szCs w:val="24"/>
        </w:rPr>
        <w:alias w:val="模块:临时公告未披露的事项"/>
        <w:tag w:val="_SEC_5a41258e75f8445f9f091dbefa9eab6b"/>
        <w:id w:val="1094674252"/>
        <w:lock w:val="sdtLocked"/>
        <w:placeholder>
          <w:docPart w:val="GBC22222222222222222222222222222"/>
        </w:placeholder>
      </w:sdtPr>
      <w:sdtEndPr>
        <w:rPr>
          <w:rFonts w:asciiTheme="minorEastAsia" w:hAnsiTheme="minorEastAsia"/>
          <w:sz w:val="21"/>
          <w:szCs w:val="21"/>
        </w:rPr>
      </w:sdtEndPr>
      <w:sdtContent>
        <w:p w14:paraId="2B66FD54" w14:textId="77777777" w:rsidR="0067772C" w:rsidRDefault="00145EDE" w:rsidP="00970D36">
          <w:pPr>
            <w:pStyle w:val="4"/>
            <w:numPr>
              <w:ilvl w:val="0"/>
              <w:numId w:val="19"/>
            </w:numPr>
          </w:pPr>
          <w:r>
            <w:rPr>
              <w:rFonts w:hint="eastAsia"/>
            </w:rPr>
            <w:t>临时公告未披露的事项</w:t>
          </w:r>
        </w:p>
        <w:sdt>
          <w:sdtPr>
            <w:alias w:val="是否适用：关联债权债务往来_临时公告未披露的事项[双击切换]"/>
            <w:tag w:val="_GBC_d9a88c6705ef48d49848c2b93cb503f2"/>
            <w:id w:val="-1984296056"/>
            <w:lock w:val="sdtLocked"/>
            <w:placeholder>
              <w:docPart w:val="GBC22222222222222222222222222222"/>
            </w:placeholder>
          </w:sdtPr>
          <w:sdtEndPr/>
          <w:sdtContent>
            <w:p w14:paraId="2E70C62C" w14:textId="57B24101" w:rsidR="0067772C" w:rsidRDefault="00145EDE" w:rsidP="00DE2D83">
              <w:pPr>
                <w:rPr>
                  <w:rFonts w:asciiTheme="minorEastAsia" w:eastAsiaTheme="minorEastAsia" w:hAnsiTheme="minorEastAsia"/>
                  <w:szCs w:val="21"/>
                </w:rPr>
              </w:pPr>
              <w:r>
                <w:fldChar w:fldCharType="begin"/>
              </w:r>
              <w:r w:rsidR="00DE2D83">
                <w:instrText xml:space="preserve">MACROBUTTON  SnrToggleCheckbox □适用 </w:instrText>
              </w:r>
              <w:r>
                <w:fldChar w:fldCharType="end"/>
              </w:r>
              <w:r>
                <w:fldChar w:fldCharType="begin"/>
              </w:r>
              <w:r w:rsidR="00DE2D8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
        <w:tag w:val="_SEC_fdaa9d4446c44111831efafcc3898613"/>
        <w:id w:val="-23175860"/>
        <w:lock w:val="sdtLocked"/>
        <w:placeholder>
          <w:docPart w:val="GBC22222222222222222222222222222"/>
        </w:placeholder>
      </w:sdtPr>
      <w:sdtEndPr>
        <w:rPr>
          <w:rFonts w:hint="default"/>
        </w:rPr>
      </w:sdtEndPr>
      <w:sdtContent>
        <w:p w14:paraId="376F4706" w14:textId="77777777" w:rsidR="0067772C" w:rsidRDefault="00145EDE">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431475483"/>
            <w:lock w:val="sdtLocked"/>
            <w:placeholder>
              <w:docPart w:val="GBC22222222222222222222222222222"/>
            </w:placeholder>
          </w:sdtPr>
          <w:sdtEndPr/>
          <w:sdtContent>
            <w:p w14:paraId="09743F9C" w14:textId="55EDC473" w:rsidR="0067772C" w:rsidRDefault="00145EDE">
              <w:pPr>
                <w:rPr>
                  <w:szCs w:val="21"/>
                </w:rPr>
              </w:pPr>
              <w:r>
                <w:rPr>
                  <w:szCs w:val="21"/>
                </w:rPr>
                <w:fldChar w:fldCharType="begin"/>
              </w:r>
              <w:r w:rsidR="00DE2D83">
                <w:rPr>
                  <w:szCs w:val="21"/>
                </w:rPr>
                <w:instrText xml:space="preserve"> MACROBUTTON  SnrToggleCheckbox □适用  </w:instrText>
              </w:r>
              <w:r>
                <w:rPr>
                  <w:szCs w:val="21"/>
                </w:rPr>
                <w:fldChar w:fldCharType="end"/>
              </w:r>
              <w:r>
                <w:rPr>
                  <w:szCs w:val="21"/>
                </w:rPr>
                <w:fldChar w:fldCharType="begin"/>
              </w:r>
              <w:r w:rsidR="00DE2D83">
                <w:rPr>
                  <w:szCs w:val="21"/>
                </w:rPr>
                <w:instrText xml:space="preserve"> MACROBUTTON  SnrToggleCheckbox √不适用 </w:instrText>
              </w:r>
              <w:r>
                <w:rPr>
                  <w:szCs w:val="21"/>
                </w:rPr>
                <w:fldChar w:fldCharType="end"/>
              </w:r>
            </w:p>
          </w:sdtContent>
        </w:sdt>
      </w:sdtContent>
    </w:sdt>
    <w:p w14:paraId="3F14A591" w14:textId="77777777" w:rsidR="0067772C" w:rsidRDefault="00145EDE" w:rsidP="00970D36">
      <w:pPr>
        <w:pStyle w:val="2"/>
        <w:numPr>
          <w:ilvl w:val="0"/>
          <w:numId w:val="7"/>
        </w:numPr>
      </w:pPr>
      <w:r>
        <w:rPr>
          <w:rFonts w:hint="eastAsia"/>
        </w:rPr>
        <w:t>重大合同及其履行情况</w:t>
      </w:r>
    </w:p>
    <w:p w14:paraId="1620933B" w14:textId="77777777" w:rsidR="0067772C" w:rsidRDefault="00145EDE" w:rsidP="00970D36">
      <w:pPr>
        <w:pStyle w:val="74"/>
        <w:numPr>
          <w:ilvl w:val="0"/>
          <w:numId w:val="45"/>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013844963"/>
        <w:lock w:val="sdtLocked"/>
        <w:placeholder>
          <w:docPart w:val="GBC22222222222222222222222222222"/>
        </w:placeholder>
      </w:sdtPr>
      <w:sdtEndPr>
        <w:rPr>
          <w:rFonts w:ascii="宋体" w:hAnsi="宋体"/>
          <w:sz w:val="21"/>
          <w:szCs w:val="21"/>
          <w:shd w:val="pct15" w:color="auto" w:fill="FFFFFF"/>
        </w:rPr>
      </w:sdtEndPr>
      <w:sdtContent>
        <w:p w14:paraId="7ABCF2F4" w14:textId="77777777" w:rsidR="0067772C" w:rsidRDefault="00145EDE" w:rsidP="00970D36">
          <w:pPr>
            <w:pStyle w:val="73"/>
            <w:numPr>
              <w:ilvl w:val="0"/>
              <w:numId w:val="46"/>
            </w:numPr>
          </w:pPr>
          <w:r>
            <w:rPr>
              <w:rFonts w:hint="eastAsia"/>
            </w:rPr>
            <w:t>托管情况</w:t>
          </w:r>
        </w:p>
        <w:sdt>
          <w:sdtPr>
            <w:alias w:val="是否适用：托管情况[双击切换]"/>
            <w:tag w:val="_GBC_f528f5eedb9346f6b0fbdbe3967882e7"/>
            <w:id w:val="-1997493210"/>
            <w:lock w:val="sdtLocked"/>
            <w:placeholder>
              <w:docPart w:val="GBC22222222222222222222222222222"/>
            </w:placeholder>
          </w:sdtPr>
          <w:sdtEndPr/>
          <w:sdtContent>
            <w:p w14:paraId="490ECA66" w14:textId="1D965CA7" w:rsidR="0067772C" w:rsidRPr="00C75597" w:rsidRDefault="008F7A35">
              <w:r>
                <w:fldChar w:fldCharType="begin"/>
              </w:r>
              <w:r w:rsidR="00DE2D83">
                <w:instrText xml:space="preserve">MACROBUTTON  SnrToggleCheckbox □适用 </w:instrText>
              </w:r>
              <w:r>
                <w:fldChar w:fldCharType="end"/>
              </w:r>
              <w:r>
                <w:fldChar w:fldCharType="begin"/>
              </w:r>
              <w:r w:rsidR="00DE2D83">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承包情况                         ..."/>
        <w:tag w:val="_SEC_d3e1b22be78242a687413a4836e3009d"/>
        <w:id w:val="-465976559"/>
        <w:lock w:val="sdtLocked"/>
        <w:placeholder>
          <w:docPart w:val="GBC22222222222222222222222222222"/>
        </w:placeholder>
      </w:sdtPr>
      <w:sdtEndPr>
        <w:rPr>
          <w:rFonts w:ascii="宋体" w:hAnsi="宋体" w:hint="eastAsia"/>
          <w:sz w:val="21"/>
          <w:szCs w:val="21"/>
          <w:shd w:val="pct15" w:color="auto" w:fill="FFFFFF"/>
        </w:rPr>
      </w:sdtEndPr>
      <w:sdtContent>
        <w:p w14:paraId="3770DBF8" w14:textId="77777777" w:rsidR="0067772C" w:rsidRDefault="00145EDE" w:rsidP="00970D36">
          <w:pPr>
            <w:pStyle w:val="73"/>
            <w:numPr>
              <w:ilvl w:val="0"/>
              <w:numId w:val="46"/>
            </w:numPr>
          </w:pPr>
          <w:r>
            <w:t>承包情况</w:t>
          </w:r>
        </w:p>
        <w:sdt>
          <w:sdtPr>
            <w:alias w:val="是否适用：承包情况[双击切换]"/>
            <w:tag w:val="_GBC_ef45025eb2d84c78907511abec2bd222"/>
            <w:id w:val="1336724874"/>
            <w:lock w:val="sdtLocked"/>
            <w:placeholder>
              <w:docPart w:val="GBC22222222222222222222222222222"/>
            </w:placeholder>
          </w:sdtPr>
          <w:sdtEndPr/>
          <w:sdtContent>
            <w:p w14:paraId="4EDC3D00" w14:textId="539FEFC1" w:rsidR="0067772C" w:rsidRPr="00DE2D83" w:rsidRDefault="008F7A35">
              <w:pPr>
                <w:rPr>
                  <w:szCs w:val="21"/>
                </w:rPr>
              </w:pPr>
              <w:r>
                <w:fldChar w:fldCharType="begin"/>
              </w:r>
              <w:r w:rsidR="00DE2D83">
                <w:instrText xml:space="preserve">MACROBUTTON  SnrToggleCheckbox □适用 </w:instrText>
              </w:r>
              <w:r>
                <w:fldChar w:fldCharType="end"/>
              </w:r>
              <w:r>
                <w:fldChar w:fldCharType="begin"/>
              </w:r>
              <w:r w:rsidR="00DE2D83">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租赁情况                         ..."/>
        <w:tag w:val="_SEC_7309f241ae4444d2a7c93aa358e3eb6f"/>
        <w:id w:val="-1147969726"/>
        <w:lock w:val="sdtLocked"/>
        <w:placeholder>
          <w:docPart w:val="GBC22222222222222222222222222222"/>
        </w:placeholder>
      </w:sdtPr>
      <w:sdtEndPr>
        <w:rPr>
          <w:rFonts w:ascii="宋体" w:hAnsi="宋体" w:hint="eastAsia"/>
          <w:sz w:val="21"/>
          <w:szCs w:val="21"/>
          <w:shd w:val="pct15" w:color="auto" w:fill="FFFFFF"/>
        </w:rPr>
      </w:sdtEndPr>
      <w:sdtContent>
        <w:p w14:paraId="6D7B6459" w14:textId="77777777" w:rsidR="0067772C" w:rsidRDefault="00145EDE" w:rsidP="00970D36">
          <w:pPr>
            <w:pStyle w:val="73"/>
            <w:numPr>
              <w:ilvl w:val="0"/>
              <w:numId w:val="46"/>
            </w:numPr>
          </w:pPr>
          <w:r>
            <w:t>租赁情况</w:t>
          </w:r>
        </w:p>
        <w:sdt>
          <w:sdtPr>
            <w:alias w:val="是否适用：租赁情况[双击切换]"/>
            <w:tag w:val="_GBC_c1d0d78a63af4d48a7427277c2db3ac5"/>
            <w:id w:val="195052998"/>
            <w:lock w:val="sdtLocked"/>
            <w:placeholder>
              <w:docPart w:val="GBC22222222222222222222222222222"/>
            </w:placeholder>
          </w:sdtPr>
          <w:sdtEndPr/>
          <w:sdtContent>
            <w:p w14:paraId="5646860C" w14:textId="2E91AF31" w:rsidR="0067772C" w:rsidRPr="00C75597" w:rsidRDefault="008F7A35">
              <w:r>
                <w:fldChar w:fldCharType="begin"/>
              </w:r>
              <w:r w:rsidR="00DE2D83">
                <w:instrText xml:space="preserve">MACROBUTTON  SnrToggleCheckbox □适用 </w:instrText>
              </w:r>
              <w:r>
                <w:fldChar w:fldCharType="end"/>
              </w:r>
              <w:r>
                <w:fldChar w:fldCharType="begin"/>
              </w:r>
              <w:r w:rsidR="00DE2D83">
                <w:instrText xml:space="preserve"> MACROBUTTON  SnrToggleCheckbox √不适用 </w:instrText>
              </w:r>
              <w:r>
                <w:fldChar w:fldCharType="end"/>
              </w:r>
            </w:p>
          </w:sdtContent>
        </w:sdt>
      </w:sdtContent>
    </w:sdt>
    <w:p w14:paraId="6A915D0A" w14:textId="77777777" w:rsidR="0067772C" w:rsidRDefault="00145EDE" w:rsidP="00970D36">
      <w:pPr>
        <w:pStyle w:val="74"/>
        <w:numPr>
          <w:ilvl w:val="0"/>
          <w:numId w:val="45"/>
        </w:numPr>
        <w:rPr>
          <w:szCs w:val="21"/>
        </w:rPr>
      </w:pPr>
      <w:bookmarkStart w:id="53" w:name="_Toc342565974"/>
      <w:bookmarkStart w:id="54" w:name="_Toc342491982"/>
      <w:bookmarkStart w:id="55" w:name="OLE_LINK3"/>
      <w:bookmarkStart w:id="56" w:name="OLE_LINK2"/>
      <w:r>
        <w:rPr>
          <w:rFonts w:hint="eastAsia"/>
          <w:szCs w:val="21"/>
        </w:rPr>
        <w:t>担保情况</w:t>
      </w:r>
      <w:bookmarkEnd w:id="53"/>
      <w:bookmarkEnd w:id="54"/>
    </w:p>
    <w:bookmarkEnd w:id="56" w:displacedByCustomXml="next"/>
    <w:bookmarkEnd w:id="55" w:displacedByCustomXml="next"/>
    <w:sdt>
      <w:sdtPr>
        <w:rPr>
          <w:szCs w:val="21"/>
        </w:rPr>
        <w:alias w:val="是否适用：担保情况[双击切换]"/>
        <w:tag w:val="_GBC_b799a3ac65f846e088fcfb2dd2591ede"/>
        <w:id w:val="-449476606"/>
        <w:lock w:val="sdtContentLocked"/>
        <w:placeholder>
          <w:docPart w:val="GBC22222222222222222222222222222"/>
        </w:placeholder>
      </w:sdtPr>
      <w:sdtEndPr/>
      <w:sdtContent>
        <w:p w14:paraId="65AB2AF0"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836536151"/>
        <w:lock w:val="sdtLocked"/>
        <w:placeholder>
          <w:docPart w:val="GBC22222222222222222222222222222"/>
        </w:placeholder>
      </w:sdtPr>
      <w:sdtEndPr>
        <w:rPr>
          <w:rFonts w:asciiTheme="minorEastAsia" w:eastAsiaTheme="minorEastAsia" w:hAnsiTheme="minorEastAsia"/>
        </w:rPr>
      </w:sdtEndPr>
      <w:sdtContent>
        <w:p w14:paraId="0FDDD707" w14:textId="43AA98EF" w:rsidR="0067772C" w:rsidRDefault="00145EDE">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7261347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万元</w:t>
              </w:r>
            </w:sdtContent>
          </w:sdt>
          <w:r w:rsidR="008F7A35">
            <w:rPr>
              <w:rFonts w:hint="eastAsia"/>
              <w:szCs w:val="21"/>
            </w:rPr>
            <w:t xml:space="preserve">  </w:t>
          </w:r>
          <w:r>
            <w:rPr>
              <w:rFonts w:hint="eastAsia"/>
              <w:szCs w:val="21"/>
            </w:rPr>
            <w:t>币种</w:t>
          </w:r>
          <w:r>
            <w:rPr>
              <w:szCs w:val="21"/>
            </w:rPr>
            <w:t xml:space="preserve">: </w:t>
          </w:r>
          <w:sdt>
            <w:sdtPr>
              <w:rPr>
                <w:szCs w:val="21"/>
              </w:rPr>
              <w:alias w:val="币种：担保情况"/>
              <w:tag w:val="_GBC_bbefcb25022447d5a0413d1c31ffdf65"/>
              <w:id w:val="-1437361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98"/>
            <w:gridCol w:w="625"/>
            <w:gridCol w:w="621"/>
            <w:gridCol w:w="693"/>
            <w:gridCol w:w="623"/>
            <w:gridCol w:w="625"/>
            <w:gridCol w:w="619"/>
            <w:gridCol w:w="625"/>
            <w:gridCol w:w="625"/>
            <w:gridCol w:w="621"/>
            <w:gridCol w:w="693"/>
            <w:gridCol w:w="621"/>
            <w:gridCol w:w="625"/>
            <w:gridCol w:w="609"/>
          </w:tblGrid>
          <w:tr w:rsidR="00A0480E" w14:paraId="6920CF24" w14:textId="77777777" w:rsidTr="004F57E4">
            <w:trPr>
              <w:trHeight w:val="293"/>
            </w:trPr>
            <w:sdt>
              <w:sdtPr>
                <w:tag w:val="_PLD_47382e1239d84f6f9f6c6d4b5423c108"/>
                <w:id w:val="858703400"/>
                <w:lock w:val="sdtLocked"/>
              </w:sdtPr>
              <w:sdtEndPr/>
              <w:sdtContent>
                <w:tc>
                  <w:tcPr>
                    <w:tcW w:w="5000" w:type="pct"/>
                    <w:gridSpan w:val="14"/>
                    <w:tcBorders>
                      <w:top w:val="single" w:sz="4" w:space="0" w:color="auto"/>
                      <w:bottom w:val="single" w:sz="4" w:space="0" w:color="auto"/>
                    </w:tcBorders>
                    <w:shd w:val="clear" w:color="auto" w:fill="auto"/>
                    <w:vAlign w:val="center"/>
                  </w:tcPr>
                  <w:p w14:paraId="6E1CFCF2" w14:textId="77777777" w:rsidR="00A0480E" w:rsidRDefault="00A0480E" w:rsidP="004F57E4">
                    <w:pPr>
                      <w:autoSpaceDE w:val="0"/>
                      <w:autoSpaceDN w:val="0"/>
                      <w:adjustRightInd w:val="0"/>
                      <w:jc w:val="center"/>
                      <w:rPr>
                        <w:szCs w:val="21"/>
                      </w:rPr>
                    </w:pPr>
                    <w:r>
                      <w:rPr>
                        <w:rFonts w:hint="eastAsia"/>
                        <w:szCs w:val="21"/>
                      </w:rPr>
                      <w:t>公司对外担保情况（不包括对子公司的担保）</w:t>
                    </w:r>
                  </w:p>
                </w:tc>
              </w:sdtContent>
            </w:sdt>
          </w:tr>
          <w:tr w:rsidR="00A0480E" w14:paraId="11CE7E2C" w14:textId="77777777" w:rsidTr="004F57E4">
            <w:trPr>
              <w:trHeight w:val="293"/>
            </w:trPr>
            <w:sdt>
              <w:sdtPr>
                <w:tag w:val="_PLD_09b2f27e560e48058fd68a7522d4a21e"/>
                <w:id w:val="1128749813"/>
                <w:lock w:val="sdtLocked"/>
              </w:sdtPr>
              <w:sdtEndPr/>
              <w:sdtContent>
                <w:tc>
                  <w:tcPr>
                    <w:tcW w:w="339" w:type="pct"/>
                    <w:tcBorders>
                      <w:top w:val="single" w:sz="4" w:space="0" w:color="auto"/>
                      <w:bottom w:val="single" w:sz="4" w:space="0" w:color="auto"/>
                      <w:right w:val="single" w:sz="4" w:space="0" w:color="auto"/>
                    </w:tcBorders>
                    <w:shd w:val="clear" w:color="auto" w:fill="auto"/>
                    <w:vAlign w:val="center"/>
                  </w:tcPr>
                  <w:p w14:paraId="2AB78267" w14:textId="77777777" w:rsidR="00A0480E" w:rsidRDefault="00A0480E" w:rsidP="004F57E4">
                    <w:pPr>
                      <w:autoSpaceDE w:val="0"/>
                      <w:autoSpaceDN w:val="0"/>
                      <w:adjustRightInd w:val="0"/>
                      <w:jc w:val="center"/>
                      <w:rPr>
                        <w:szCs w:val="21"/>
                      </w:rPr>
                    </w:pPr>
                    <w:r>
                      <w:rPr>
                        <w:rFonts w:hint="eastAsia"/>
                        <w:szCs w:val="21"/>
                      </w:rPr>
                      <w:t>担保方</w:t>
                    </w:r>
                  </w:p>
                </w:tc>
              </w:sdtContent>
            </w:sdt>
            <w:sdt>
              <w:sdtPr>
                <w:tag w:val="_PLD_3052f673b3b345d3a7af649302ea170a"/>
                <w:id w:val="-1342228662"/>
                <w:lock w:val="sdtLocked"/>
              </w:sdtPr>
              <w:sdtEndPr/>
              <w:sdtContent>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D127997" w14:textId="77777777" w:rsidR="00A0480E" w:rsidRDefault="00A0480E" w:rsidP="004F57E4">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383212013"/>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8CF7D55" w14:textId="77777777" w:rsidR="00A0480E" w:rsidRDefault="00A0480E" w:rsidP="004F57E4">
                    <w:pPr>
                      <w:autoSpaceDE w:val="0"/>
                      <w:autoSpaceDN w:val="0"/>
                      <w:adjustRightInd w:val="0"/>
                      <w:jc w:val="center"/>
                      <w:rPr>
                        <w:szCs w:val="21"/>
                      </w:rPr>
                    </w:pPr>
                    <w:r>
                      <w:rPr>
                        <w:rFonts w:hint="eastAsia"/>
                        <w:szCs w:val="21"/>
                      </w:rPr>
                      <w:t>被担保方</w:t>
                    </w:r>
                  </w:p>
                </w:tc>
              </w:sdtContent>
            </w:sdt>
            <w:sdt>
              <w:sdtPr>
                <w:tag w:val="_PLD_f9cf7e1836e34488ac32b6e51fd66dc5"/>
                <w:id w:val="-2002028870"/>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B07F9CD" w14:textId="77777777" w:rsidR="00A0480E" w:rsidRDefault="00A0480E" w:rsidP="004F57E4">
                    <w:pPr>
                      <w:autoSpaceDE w:val="0"/>
                      <w:autoSpaceDN w:val="0"/>
                      <w:adjustRightInd w:val="0"/>
                      <w:jc w:val="center"/>
                      <w:rPr>
                        <w:szCs w:val="21"/>
                      </w:rPr>
                    </w:pPr>
                    <w:r>
                      <w:rPr>
                        <w:rFonts w:hint="eastAsia"/>
                        <w:szCs w:val="21"/>
                      </w:rPr>
                      <w:t>担保金额</w:t>
                    </w:r>
                  </w:p>
                </w:tc>
              </w:sdtContent>
            </w:sdt>
            <w:sdt>
              <w:sdtPr>
                <w:tag w:val="_PLD_2605894e64924e1c948143543497b30d"/>
                <w:id w:val="213862287"/>
                <w:lock w:val="sdtLocked"/>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C06F1BC" w14:textId="77777777" w:rsidR="00A0480E" w:rsidRDefault="00A0480E" w:rsidP="004F57E4">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2068298454"/>
                <w:lock w:val="sdtLocked"/>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1747EFA" w14:textId="77777777" w:rsidR="00A0480E" w:rsidRDefault="00A0480E" w:rsidP="004F57E4">
                    <w:pPr>
                      <w:autoSpaceDE w:val="0"/>
                      <w:autoSpaceDN w:val="0"/>
                      <w:adjustRightInd w:val="0"/>
                      <w:jc w:val="center"/>
                      <w:rPr>
                        <w:szCs w:val="21"/>
                      </w:rPr>
                    </w:pPr>
                    <w:r>
                      <w:rPr>
                        <w:rFonts w:hint="eastAsia"/>
                        <w:szCs w:val="21"/>
                      </w:rPr>
                      <w:t>担保</w:t>
                    </w:r>
                  </w:p>
                  <w:p w14:paraId="1D383A2E" w14:textId="77777777" w:rsidR="00A0480E" w:rsidRDefault="00A0480E" w:rsidP="004F57E4">
                    <w:pPr>
                      <w:autoSpaceDE w:val="0"/>
                      <w:autoSpaceDN w:val="0"/>
                      <w:adjustRightInd w:val="0"/>
                      <w:jc w:val="center"/>
                      <w:rPr>
                        <w:szCs w:val="21"/>
                      </w:rPr>
                    </w:pPr>
                    <w:r>
                      <w:rPr>
                        <w:rFonts w:hint="eastAsia"/>
                        <w:szCs w:val="21"/>
                      </w:rPr>
                      <w:t>起始日</w:t>
                    </w:r>
                  </w:p>
                </w:tc>
              </w:sdtContent>
            </w:sdt>
            <w:sdt>
              <w:sdtPr>
                <w:tag w:val="_PLD_6e343c1dd4c74b69b0e199f26aa0fc9a"/>
                <w:id w:val="237295720"/>
                <w:lock w:val="sdtLocked"/>
              </w:sdtPr>
              <w:sdtEnd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11CA5D8" w14:textId="77777777" w:rsidR="00A0480E" w:rsidRDefault="00A0480E" w:rsidP="004F57E4">
                    <w:pPr>
                      <w:autoSpaceDE w:val="0"/>
                      <w:autoSpaceDN w:val="0"/>
                      <w:adjustRightInd w:val="0"/>
                      <w:jc w:val="center"/>
                      <w:rPr>
                        <w:szCs w:val="21"/>
                      </w:rPr>
                    </w:pPr>
                    <w:r>
                      <w:rPr>
                        <w:rFonts w:hint="eastAsia"/>
                        <w:szCs w:val="21"/>
                      </w:rPr>
                      <w:t>担保</w:t>
                    </w:r>
                  </w:p>
                  <w:p w14:paraId="13130C9D" w14:textId="77777777" w:rsidR="00A0480E" w:rsidRDefault="00A0480E" w:rsidP="004F57E4">
                    <w:pPr>
                      <w:autoSpaceDE w:val="0"/>
                      <w:autoSpaceDN w:val="0"/>
                      <w:adjustRightInd w:val="0"/>
                      <w:jc w:val="center"/>
                      <w:rPr>
                        <w:szCs w:val="21"/>
                      </w:rPr>
                    </w:pPr>
                    <w:r>
                      <w:rPr>
                        <w:rFonts w:hint="eastAsia"/>
                        <w:szCs w:val="21"/>
                      </w:rPr>
                      <w:t>到期日</w:t>
                    </w:r>
                  </w:p>
                </w:tc>
              </w:sdtContent>
            </w:sdt>
            <w:sdt>
              <w:sdtPr>
                <w:tag w:val="_PLD_85aaff970e8f4025937e66f170fc0506"/>
                <w:id w:val="1837495143"/>
                <w:lock w:val="sdtLocked"/>
              </w:sdtPr>
              <w:sdtEndPr/>
              <w:sdtContent>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CD79EE7" w14:textId="77777777" w:rsidR="00A0480E" w:rsidRDefault="00A0480E" w:rsidP="004F57E4">
                    <w:pPr>
                      <w:autoSpaceDE w:val="0"/>
                      <w:autoSpaceDN w:val="0"/>
                      <w:adjustRightInd w:val="0"/>
                      <w:jc w:val="center"/>
                      <w:rPr>
                        <w:szCs w:val="21"/>
                      </w:rPr>
                    </w:pPr>
                    <w:r>
                      <w:rPr>
                        <w:rFonts w:hint="eastAsia"/>
                        <w:szCs w:val="21"/>
                      </w:rPr>
                      <w:t>担保类型</w:t>
                    </w:r>
                  </w:p>
                </w:tc>
              </w:sdtContent>
            </w:sdt>
            <w:sdt>
              <w:sdtPr>
                <w:tag w:val="_PLD_fad806f6aed64969a9f500fc55be69bf"/>
                <w:id w:val="421467477"/>
                <w:lock w:val="sdtLocked"/>
              </w:sdtPr>
              <w:sdtEndPr/>
              <w:sdtContent>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6F7E2C7" w14:textId="77777777" w:rsidR="00A0480E" w:rsidRDefault="00A0480E" w:rsidP="004F57E4">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555390593"/>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EC3C47B" w14:textId="77777777" w:rsidR="00A0480E" w:rsidRDefault="00A0480E" w:rsidP="004F57E4">
                    <w:pPr>
                      <w:autoSpaceDE w:val="0"/>
                      <w:autoSpaceDN w:val="0"/>
                      <w:adjustRightInd w:val="0"/>
                      <w:jc w:val="center"/>
                      <w:rPr>
                        <w:szCs w:val="21"/>
                      </w:rPr>
                    </w:pPr>
                    <w:r>
                      <w:rPr>
                        <w:rFonts w:hint="eastAsia"/>
                        <w:szCs w:val="21"/>
                      </w:rPr>
                      <w:t>担保是否逾期</w:t>
                    </w:r>
                  </w:p>
                </w:tc>
              </w:sdtContent>
            </w:sdt>
            <w:sdt>
              <w:sdtPr>
                <w:tag w:val="_PLD_e8056176e7db49139234d1df564f5c3a"/>
                <w:id w:val="704444872"/>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7559ADF" w14:textId="77777777" w:rsidR="00A0480E" w:rsidRDefault="00A0480E" w:rsidP="004F57E4">
                    <w:pPr>
                      <w:autoSpaceDE w:val="0"/>
                      <w:autoSpaceDN w:val="0"/>
                      <w:adjustRightInd w:val="0"/>
                      <w:jc w:val="center"/>
                      <w:rPr>
                        <w:szCs w:val="21"/>
                      </w:rPr>
                    </w:pPr>
                    <w:r>
                      <w:rPr>
                        <w:rFonts w:hint="eastAsia"/>
                        <w:szCs w:val="21"/>
                      </w:rPr>
                      <w:t>担保逾期金额</w:t>
                    </w:r>
                  </w:p>
                </w:tc>
              </w:sdtContent>
            </w:sdt>
            <w:sdt>
              <w:sdtPr>
                <w:tag w:val="_PLD_5c3b131124fe44f69e4b80cf09f7c755"/>
                <w:id w:val="-326287139"/>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A231DF9" w14:textId="77777777" w:rsidR="00A0480E" w:rsidRDefault="00A0480E" w:rsidP="004F57E4">
                    <w:pPr>
                      <w:autoSpaceDE w:val="0"/>
                      <w:autoSpaceDN w:val="0"/>
                      <w:adjustRightInd w:val="0"/>
                      <w:jc w:val="center"/>
                      <w:rPr>
                        <w:szCs w:val="21"/>
                      </w:rPr>
                    </w:pPr>
                    <w:r>
                      <w:rPr>
                        <w:rFonts w:hint="eastAsia"/>
                        <w:szCs w:val="21"/>
                      </w:rPr>
                      <w:t>是否存在反担保</w:t>
                    </w:r>
                  </w:p>
                </w:tc>
              </w:sdtContent>
            </w:sdt>
            <w:sdt>
              <w:sdtPr>
                <w:tag w:val="_PLD_5a6bd2cf94e8411b88105a2190c5b4fb"/>
                <w:id w:val="-1480228467"/>
                <w:lock w:val="sdtLocked"/>
              </w:sdtPr>
              <w:sdtEndPr/>
              <w:sdtContent>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041C5CD" w14:textId="77777777" w:rsidR="00A0480E" w:rsidRDefault="00A0480E" w:rsidP="004F57E4">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281685596"/>
                <w:lock w:val="sdtLocked"/>
              </w:sdtPr>
              <w:sdtEndPr/>
              <w:sdtContent>
                <w:tc>
                  <w:tcPr>
                    <w:tcW w:w="345" w:type="pct"/>
                    <w:tcBorders>
                      <w:top w:val="single" w:sz="4" w:space="0" w:color="auto"/>
                      <w:left w:val="single" w:sz="4" w:space="0" w:color="auto"/>
                      <w:bottom w:val="single" w:sz="4" w:space="0" w:color="auto"/>
                    </w:tcBorders>
                    <w:shd w:val="clear" w:color="auto" w:fill="auto"/>
                    <w:vAlign w:val="center"/>
                  </w:tcPr>
                  <w:p w14:paraId="564E3C56" w14:textId="77777777" w:rsidR="00A0480E" w:rsidRDefault="00A0480E" w:rsidP="004F57E4">
                    <w:pPr>
                      <w:autoSpaceDE w:val="0"/>
                      <w:autoSpaceDN w:val="0"/>
                      <w:adjustRightInd w:val="0"/>
                      <w:jc w:val="center"/>
                      <w:rPr>
                        <w:szCs w:val="21"/>
                      </w:rPr>
                    </w:pPr>
                    <w:r>
                      <w:rPr>
                        <w:rFonts w:hint="eastAsia"/>
                        <w:szCs w:val="21"/>
                      </w:rPr>
                      <w:t>关联</w:t>
                    </w:r>
                  </w:p>
                  <w:p w14:paraId="126D9A8B" w14:textId="77777777" w:rsidR="00A0480E" w:rsidRDefault="00A0480E" w:rsidP="004F57E4">
                    <w:pPr>
                      <w:autoSpaceDE w:val="0"/>
                      <w:autoSpaceDN w:val="0"/>
                      <w:adjustRightInd w:val="0"/>
                      <w:jc w:val="center"/>
                      <w:rPr>
                        <w:szCs w:val="21"/>
                      </w:rPr>
                    </w:pPr>
                    <w:r>
                      <w:rPr>
                        <w:rFonts w:hint="eastAsia"/>
                        <w:szCs w:val="21"/>
                      </w:rPr>
                      <w:t>关系</w:t>
                    </w:r>
                  </w:p>
                </w:tc>
              </w:sdtContent>
            </w:sdt>
          </w:tr>
          <w:tr w:rsidR="00A0480E" w14:paraId="6B6CB0D1" w14:textId="77777777" w:rsidTr="00A0480E">
            <w:trPr>
              <w:trHeight w:val="308"/>
            </w:trPr>
            <w:sdt>
              <w:sdtPr>
                <w:tag w:val="_PLD_2bbd9416ce924e6baeb4bb75899a8721"/>
                <w:id w:val="1026748010"/>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39CB0FE3" w14:textId="77777777" w:rsidR="00A0480E" w:rsidRDefault="00A0480E" w:rsidP="004F57E4">
                    <w:pPr>
                      <w:autoSpaceDE w:val="0"/>
                      <w:autoSpaceDN w:val="0"/>
                      <w:adjustRightInd w:val="0"/>
                      <w:rPr>
                        <w:szCs w:val="21"/>
                      </w:rPr>
                    </w:pPr>
                    <w:r>
                      <w:rPr>
                        <w:rFonts w:hint="eastAsia"/>
                        <w:szCs w:val="21"/>
                      </w:rPr>
                      <w:t>报告期内担保发生额合计（不包括对子公司的担保）</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3E2D5041" w14:textId="77777777" w:rsidR="00A0480E" w:rsidRDefault="00A0480E" w:rsidP="004F57E4">
                <w:pPr>
                  <w:ind w:rightChars="40" w:right="84"/>
                  <w:jc w:val="right"/>
                  <w:rPr>
                    <w:szCs w:val="21"/>
                  </w:rPr>
                </w:pPr>
              </w:p>
            </w:tc>
          </w:tr>
          <w:tr w:rsidR="00A0480E" w14:paraId="63012A15" w14:textId="77777777" w:rsidTr="00A0480E">
            <w:trPr>
              <w:trHeight w:val="308"/>
            </w:trPr>
            <w:sdt>
              <w:sdtPr>
                <w:tag w:val="_PLD_562efe08f15c423d939d15f2bf8a1274"/>
                <w:id w:val="-1287196057"/>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43C82EA6" w14:textId="77777777" w:rsidR="00A0480E" w:rsidRDefault="00A0480E" w:rsidP="004F57E4">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71B25F5B" w14:textId="77777777" w:rsidR="00A0480E" w:rsidRDefault="00A0480E" w:rsidP="004F57E4">
                <w:pPr>
                  <w:autoSpaceDE w:val="0"/>
                  <w:autoSpaceDN w:val="0"/>
                  <w:adjustRightInd w:val="0"/>
                  <w:ind w:rightChars="40" w:right="84"/>
                  <w:jc w:val="right"/>
                  <w:rPr>
                    <w:szCs w:val="21"/>
                  </w:rPr>
                </w:pPr>
              </w:p>
            </w:tc>
          </w:tr>
          <w:tr w:rsidR="00A0480E" w14:paraId="3E04E6A5" w14:textId="77777777" w:rsidTr="00A0480E">
            <w:trPr>
              <w:trHeight w:val="308"/>
            </w:trPr>
            <w:sdt>
              <w:sdtPr>
                <w:tag w:val="_PLD_0209e1df4d9c45da9415f0566332a134"/>
                <w:id w:val="-747343998"/>
                <w:lock w:val="sdtLocked"/>
              </w:sdtPr>
              <w:sdtEndPr/>
              <w:sdtContent>
                <w:tc>
                  <w:tcPr>
                    <w:tcW w:w="5000" w:type="pct"/>
                    <w:gridSpan w:val="14"/>
                    <w:tcBorders>
                      <w:top w:val="single" w:sz="4" w:space="0" w:color="auto"/>
                      <w:bottom w:val="single" w:sz="4" w:space="0" w:color="auto"/>
                    </w:tcBorders>
                    <w:shd w:val="clear" w:color="auto" w:fill="auto"/>
                    <w:vAlign w:val="center"/>
                  </w:tcPr>
                  <w:p w14:paraId="3EB84391" w14:textId="77777777" w:rsidR="00A0480E" w:rsidRDefault="00A0480E" w:rsidP="004F57E4">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A0480E" w14:paraId="5BB097FF" w14:textId="77777777" w:rsidTr="00A0480E">
            <w:trPr>
              <w:trHeight w:val="308"/>
            </w:trPr>
            <w:sdt>
              <w:sdtPr>
                <w:tag w:val="_PLD_f1ef7fd66cd24c3e9477255f64383f30"/>
                <w:id w:val="407814672"/>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5D112108" w14:textId="77777777" w:rsidR="00A0480E" w:rsidRDefault="00A0480E" w:rsidP="004F57E4">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752D089E" w14:textId="77777777" w:rsidR="00A0480E" w:rsidRDefault="00A0480E" w:rsidP="004F57E4">
                <w:pPr>
                  <w:ind w:rightChars="40" w:right="84"/>
                  <w:jc w:val="right"/>
                  <w:rPr>
                    <w:szCs w:val="21"/>
                  </w:rPr>
                </w:pPr>
                <w:r>
                  <w:rPr>
                    <w:szCs w:val="21"/>
                  </w:rPr>
                  <w:t>17,900</w:t>
                </w:r>
                <w:r>
                  <w:rPr>
                    <w:rFonts w:hint="eastAsia"/>
                    <w:szCs w:val="21"/>
                  </w:rPr>
                  <w:t>.00</w:t>
                </w:r>
              </w:p>
            </w:tc>
          </w:tr>
          <w:tr w:rsidR="00A0480E" w14:paraId="733EE7FC" w14:textId="77777777" w:rsidTr="00A0480E">
            <w:trPr>
              <w:trHeight w:val="308"/>
            </w:trPr>
            <w:sdt>
              <w:sdtPr>
                <w:tag w:val="_PLD_3cd11ead60c24b4db1767011d51198b4"/>
                <w:id w:val="1096680409"/>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20C4028E" w14:textId="77777777" w:rsidR="00A0480E" w:rsidRDefault="00A0480E" w:rsidP="004F57E4">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1AA2D12A" w14:textId="77777777" w:rsidR="00A0480E" w:rsidRDefault="00A0480E" w:rsidP="004F57E4">
                <w:pPr>
                  <w:autoSpaceDE w:val="0"/>
                  <w:autoSpaceDN w:val="0"/>
                  <w:adjustRightInd w:val="0"/>
                  <w:ind w:rightChars="40" w:right="84"/>
                  <w:jc w:val="right"/>
                  <w:rPr>
                    <w:szCs w:val="21"/>
                  </w:rPr>
                </w:pPr>
                <w:r>
                  <w:rPr>
                    <w:szCs w:val="21"/>
                  </w:rPr>
                  <w:t>83,900.00</w:t>
                </w:r>
              </w:p>
            </w:tc>
          </w:tr>
          <w:tr w:rsidR="00A0480E" w14:paraId="49C8C0F3" w14:textId="77777777" w:rsidTr="00A0480E">
            <w:trPr>
              <w:trHeight w:val="308"/>
            </w:trPr>
            <w:sdt>
              <w:sdtPr>
                <w:tag w:val="_PLD_b5d1fceb6fbd4fadb84d698d3eb35967"/>
                <w:id w:val="-253441115"/>
                <w:lock w:val="sdtLocked"/>
              </w:sdtPr>
              <w:sdtEndPr/>
              <w:sdtContent>
                <w:tc>
                  <w:tcPr>
                    <w:tcW w:w="5000" w:type="pct"/>
                    <w:gridSpan w:val="14"/>
                    <w:tcBorders>
                      <w:top w:val="single" w:sz="4" w:space="0" w:color="auto"/>
                      <w:bottom w:val="single" w:sz="4" w:space="0" w:color="auto"/>
                    </w:tcBorders>
                    <w:shd w:val="clear" w:color="auto" w:fill="auto"/>
                    <w:vAlign w:val="center"/>
                  </w:tcPr>
                  <w:p w14:paraId="4F56A36F" w14:textId="77777777" w:rsidR="00A0480E" w:rsidRDefault="00A0480E" w:rsidP="004F57E4">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A0480E" w14:paraId="158930BB" w14:textId="77777777" w:rsidTr="00A0480E">
            <w:trPr>
              <w:trHeight w:val="470"/>
            </w:trPr>
            <w:sdt>
              <w:sdtPr>
                <w:tag w:val="_PLD_97cf9dc93a8b49cfb6030a7de370518b"/>
                <w:id w:val="-507989098"/>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359F0C22" w14:textId="77777777" w:rsidR="00A0480E" w:rsidRDefault="00A0480E" w:rsidP="004F57E4">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31A156BC" w14:textId="77777777" w:rsidR="00A0480E" w:rsidRDefault="00A0480E" w:rsidP="004F57E4">
                <w:pPr>
                  <w:autoSpaceDE w:val="0"/>
                  <w:autoSpaceDN w:val="0"/>
                  <w:adjustRightInd w:val="0"/>
                  <w:ind w:rightChars="40" w:right="84"/>
                  <w:jc w:val="right"/>
                  <w:rPr>
                    <w:szCs w:val="21"/>
                  </w:rPr>
                </w:pPr>
                <w:r>
                  <w:rPr>
                    <w:szCs w:val="21"/>
                  </w:rPr>
                  <w:t>83,900.00</w:t>
                </w:r>
              </w:p>
            </w:tc>
          </w:tr>
          <w:tr w:rsidR="00A0480E" w14:paraId="75BAC3C4" w14:textId="77777777" w:rsidTr="00A0480E">
            <w:trPr>
              <w:trHeight w:val="308"/>
            </w:trPr>
            <w:sdt>
              <w:sdtPr>
                <w:tag w:val="_PLD_d21a7917b9ff4d6dbd8483eff1afbd82"/>
                <w:id w:val="-677421401"/>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4B1F45E2" w14:textId="77777777" w:rsidR="00A0480E" w:rsidRDefault="00A0480E" w:rsidP="004F57E4">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09C8C1AD" w14:textId="77777777" w:rsidR="00A0480E" w:rsidRDefault="00A0480E" w:rsidP="004F57E4">
                <w:pPr>
                  <w:autoSpaceDE w:val="0"/>
                  <w:autoSpaceDN w:val="0"/>
                  <w:adjustRightInd w:val="0"/>
                  <w:ind w:rightChars="40" w:right="84"/>
                  <w:jc w:val="right"/>
                  <w:rPr>
                    <w:szCs w:val="21"/>
                  </w:rPr>
                </w:pPr>
                <w:r>
                  <w:rPr>
                    <w:szCs w:val="21"/>
                  </w:rPr>
                  <w:t>70.55</w:t>
                </w:r>
              </w:p>
            </w:tc>
          </w:tr>
          <w:tr w:rsidR="00A0480E" w14:paraId="0ECE0CA4" w14:textId="77777777" w:rsidTr="00A0480E">
            <w:trPr>
              <w:trHeight w:val="308"/>
            </w:trPr>
            <w:sdt>
              <w:sdtPr>
                <w:tag w:val="_PLD_5975855d5ef9445cb4cf0cccb044de3a"/>
                <w:id w:val="-1871988945"/>
                <w:lock w:val="sdtLocked"/>
              </w:sdtPr>
              <w:sdtEndPr/>
              <w:sdtContent>
                <w:tc>
                  <w:tcPr>
                    <w:tcW w:w="5000" w:type="pct"/>
                    <w:gridSpan w:val="14"/>
                    <w:tcBorders>
                      <w:top w:val="single" w:sz="4" w:space="0" w:color="auto"/>
                      <w:bottom w:val="single" w:sz="4" w:space="0" w:color="auto"/>
                    </w:tcBorders>
                    <w:shd w:val="clear" w:color="auto" w:fill="auto"/>
                    <w:vAlign w:val="center"/>
                  </w:tcPr>
                  <w:p w14:paraId="18F51FB4" w14:textId="77777777" w:rsidR="00A0480E" w:rsidRDefault="00A0480E" w:rsidP="004F57E4">
                    <w:pPr>
                      <w:pStyle w:val="58"/>
                      <w:autoSpaceDE w:val="0"/>
                      <w:autoSpaceDN w:val="0"/>
                      <w:adjustRightInd w:val="0"/>
                      <w:ind w:rightChars="40" w:right="84"/>
                      <w:rPr>
                        <w:rFonts w:ascii="宋体" w:hAnsi="宋体"/>
                      </w:rPr>
                    </w:pPr>
                    <w:r>
                      <w:rPr>
                        <w:rFonts w:ascii="宋体" w:hAnsi="宋体" w:hint="eastAsia"/>
                      </w:rPr>
                      <w:t>其中：</w:t>
                    </w:r>
                  </w:p>
                </w:tc>
              </w:sdtContent>
            </w:sdt>
          </w:tr>
          <w:tr w:rsidR="00A0480E" w14:paraId="120AA8CD" w14:textId="77777777" w:rsidTr="00A0480E">
            <w:trPr>
              <w:trHeight w:val="308"/>
            </w:trPr>
            <w:sdt>
              <w:sdtPr>
                <w:tag w:val="_PLD_30e2076758ce45debdae6789989817df"/>
                <w:id w:val="-214275158"/>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11C7B7AA" w14:textId="77777777" w:rsidR="00A0480E" w:rsidRDefault="00A0480E" w:rsidP="004F57E4">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35DD9E32" w14:textId="77777777" w:rsidR="00A0480E" w:rsidRDefault="00A0480E" w:rsidP="004F57E4">
                <w:pPr>
                  <w:ind w:rightChars="40" w:right="84"/>
                  <w:jc w:val="right"/>
                  <w:rPr>
                    <w:szCs w:val="21"/>
                  </w:rPr>
                </w:pPr>
              </w:p>
            </w:tc>
          </w:tr>
          <w:tr w:rsidR="00A0480E" w14:paraId="164A103D" w14:textId="77777777" w:rsidTr="00A0480E">
            <w:trPr>
              <w:trHeight w:val="308"/>
            </w:trPr>
            <w:sdt>
              <w:sdtPr>
                <w:tag w:val="_PLD_e527b526e0d24f5982870686d243c818"/>
                <w:id w:val="-1571872855"/>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3DFA82A3" w14:textId="77777777" w:rsidR="00A0480E" w:rsidRDefault="00A0480E" w:rsidP="004F57E4">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4E72699A" w14:textId="77777777" w:rsidR="00A0480E" w:rsidRDefault="00A0480E" w:rsidP="004F57E4">
                <w:pPr>
                  <w:autoSpaceDE w:val="0"/>
                  <w:autoSpaceDN w:val="0"/>
                  <w:adjustRightInd w:val="0"/>
                  <w:ind w:rightChars="40" w:right="84"/>
                  <w:jc w:val="right"/>
                  <w:rPr>
                    <w:szCs w:val="21"/>
                  </w:rPr>
                </w:pPr>
              </w:p>
            </w:tc>
          </w:tr>
          <w:tr w:rsidR="00A0480E" w14:paraId="1BD4FAA2" w14:textId="77777777" w:rsidTr="00A0480E">
            <w:trPr>
              <w:trHeight w:val="308"/>
            </w:trPr>
            <w:sdt>
              <w:sdtPr>
                <w:tag w:val="_PLD_c38dcad268724b6bac72df7893ce62db"/>
                <w:id w:val="-261221677"/>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325DBF17" w14:textId="77777777" w:rsidR="00A0480E" w:rsidRDefault="00A0480E" w:rsidP="004F57E4">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5" w:type="pct"/>
                <w:gridSpan w:val="8"/>
                <w:tcBorders>
                  <w:top w:val="single" w:sz="4" w:space="0" w:color="auto"/>
                  <w:left w:val="single" w:sz="4" w:space="0" w:color="auto"/>
                  <w:bottom w:val="single" w:sz="4" w:space="0" w:color="auto"/>
                </w:tcBorders>
                <w:shd w:val="clear" w:color="auto" w:fill="auto"/>
                <w:vAlign w:val="center"/>
              </w:tcPr>
              <w:p w14:paraId="5178A168" w14:textId="77777777" w:rsidR="00A0480E" w:rsidRDefault="00A0480E" w:rsidP="004F57E4">
                <w:pPr>
                  <w:ind w:rightChars="40" w:right="84"/>
                  <w:jc w:val="right"/>
                  <w:rPr>
                    <w:szCs w:val="21"/>
                  </w:rPr>
                </w:pPr>
              </w:p>
            </w:tc>
          </w:tr>
          <w:tr w:rsidR="00A0480E" w14:paraId="1DFDA8A0" w14:textId="77777777" w:rsidTr="004F57E4">
            <w:trPr>
              <w:trHeight w:val="308"/>
            </w:trPr>
            <w:sdt>
              <w:sdtPr>
                <w:tag w:val="_PLD_7512871b7304408389a5ea305fc55c96"/>
                <w:id w:val="1654716500"/>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549FE940" w14:textId="77777777" w:rsidR="00A0480E" w:rsidRDefault="00A0480E" w:rsidP="004F57E4">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5" w:type="pct"/>
                <w:gridSpan w:val="8"/>
                <w:tcBorders>
                  <w:top w:val="single" w:sz="4" w:space="0" w:color="auto"/>
                  <w:left w:val="single" w:sz="4" w:space="0" w:color="auto"/>
                  <w:bottom w:val="single" w:sz="4" w:space="0" w:color="auto"/>
                </w:tcBorders>
                <w:shd w:val="clear" w:color="auto" w:fill="auto"/>
              </w:tcPr>
              <w:p w14:paraId="15C41245" w14:textId="77777777" w:rsidR="00A0480E" w:rsidRDefault="00A0480E" w:rsidP="004F57E4">
                <w:pPr>
                  <w:autoSpaceDE w:val="0"/>
                  <w:autoSpaceDN w:val="0"/>
                  <w:adjustRightInd w:val="0"/>
                  <w:ind w:rightChars="40" w:right="84"/>
                  <w:jc w:val="right"/>
                  <w:rPr>
                    <w:szCs w:val="21"/>
                  </w:rPr>
                </w:pPr>
              </w:p>
            </w:tc>
          </w:tr>
          <w:tr w:rsidR="00A0480E" w14:paraId="6EA2B0A7" w14:textId="77777777" w:rsidTr="004F57E4">
            <w:trPr>
              <w:trHeight w:val="308"/>
            </w:trPr>
            <w:sdt>
              <w:sdtPr>
                <w:tag w:val="_PLD_dc6ba07e028f446dbbaf6b0897841a8f"/>
                <w:id w:val="628355268"/>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vAlign w:val="center"/>
                  </w:tcPr>
                  <w:p w14:paraId="273AC783" w14:textId="77777777" w:rsidR="00A0480E" w:rsidRDefault="00A0480E" w:rsidP="004F57E4">
                    <w:pPr>
                      <w:pStyle w:val="58"/>
                      <w:autoSpaceDE w:val="0"/>
                      <w:autoSpaceDN w:val="0"/>
                      <w:adjustRightInd w:val="0"/>
                      <w:rPr>
                        <w:rFonts w:ascii="宋体" w:hAnsi="宋体"/>
                      </w:rPr>
                    </w:pPr>
                    <w:r>
                      <w:rPr>
                        <w:rFonts w:ascii="宋体" w:hAnsi="宋体" w:hint="eastAsia"/>
                      </w:rPr>
                      <w:t>未到期担保可能承担连带清偿责任说明</w:t>
                    </w:r>
                  </w:p>
                </w:tc>
              </w:sdtContent>
            </w:sdt>
            <w:tc>
              <w:tcPr>
                <w:tcW w:w="2855" w:type="pct"/>
                <w:gridSpan w:val="8"/>
                <w:tcBorders>
                  <w:top w:val="single" w:sz="4" w:space="0" w:color="auto"/>
                  <w:left w:val="single" w:sz="4" w:space="0" w:color="auto"/>
                  <w:bottom w:val="single" w:sz="4" w:space="0" w:color="auto"/>
                </w:tcBorders>
                <w:shd w:val="clear" w:color="auto" w:fill="auto"/>
              </w:tcPr>
              <w:p w14:paraId="1504A7B6" w14:textId="77777777" w:rsidR="00A0480E" w:rsidRDefault="00A0480E" w:rsidP="004F57E4">
                <w:pPr>
                  <w:autoSpaceDE w:val="0"/>
                  <w:autoSpaceDN w:val="0"/>
                  <w:adjustRightInd w:val="0"/>
                  <w:rPr>
                    <w:szCs w:val="21"/>
                  </w:rPr>
                </w:pPr>
              </w:p>
            </w:tc>
          </w:tr>
          <w:tr w:rsidR="00A0480E" w14:paraId="6C3A8328" w14:textId="77777777" w:rsidTr="004F57E4">
            <w:trPr>
              <w:trHeight w:val="308"/>
            </w:trPr>
            <w:sdt>
              <w:sdtPr>
                <w:tag w:val="_PLD_4a19c6649f7a44079219c22961b8203f"/>
                <w:id w:val="146103237"/>
                <w:lock w:val="sdtLocked"/>
              </w:sdtPr>
              <w:sdtEndPr/>
              <w:sdtContent>
                <w:tc>
                  <w:tcPr>
                    <w:tcW w:w="2145" w:type="pct"/>
                    <w:gridSpan w:val="6"/>
                    <w:tcBorders>
                      <w:top w:val="single" w:sz="4" w:space="0" w:color="auto"/>
                      <w:bottom w:val="single" w:sz="4" w:space="0" w:color="auto"/>
                      <w:right w:val="single" w:sz="4" w:space="0" w:color="auto"/>
                    </w:tcBorders>
                    <w:shd w:val="clear" w:color="auto" w:fill="auto"/>
                  </w:tcPr>
                  <w:p w14:paraId="725FF811" w14:textId="77777777" w:rsidR="00A0480E" w:rsidRDefault="00A0480E" w:rsidP="004F57E4">
                    <w:pPr>
                      <w:autoSpaceDE w:val="0"/>
                      <w:autoSpaceDN w:val="0"/>
                      <w:adjustRightInd w:val="0"/>
                      <w:rPr>
                        <w:szCs w:val="21"/>
                      </w:rPr>
                    </w:pPr>
                    <w:r>
                      <w:rPr>
                        <w:rFonts w:hint="eastAsia"/>
                        <w:szCs w:val="21"/>
                      </w:rPr>
                      <w:t>担保情况说明</w:t>
                    </w:r>
                  </w:p>
                </w:tc>
              </w:sdtContent>
            </w:sdt>
            <w:tc>
              <w:tcPr>
                <w:tcW w:w="2855" w:type="pct"/>
                <w:gridSpan w:val="8"/>
                <w:tcBorders>
                  <w:top w:val="single" w:sz="4" w:space="0" w:color="auto"/>
                  <w:left w:val="single" w:sz="4" w:space="0" w:color="auto"/>
                  <w:bottom w:val="single" w:sz="4" w:space="0" w:color="auto"/>
                </w:tcBorders>
                <w:shd w:val="clear" w:color="auto" w:fill="auto"/>
              </w:tcPr>
              <w:p w14:paraId="66BC98B0" w14:textId="77777777" w:rsidR="00A0480E" w:rsidRDefault="00A0480E" w:rsidP="004F57E4">
                <w:pPr>
                  <w:autoSpaceDE w:val="0"/>
                  <w:autoSpaceDN w:val="0"/>
                  <w:adjustRightInd w:val="0"/>
                  <w:rPr>
                    <w:szCs w:val="21"/>
                  </w:rPr>
                </w:pPr>
              </w:p>
            </w:tc>
          </w:tr>
        </w:tbl>
        <w:p w14:paraId="242CD5C8" w14:textId="77777777" w:rsidR="0067772C" w:rsidRDefault="007029E0">
          <w:pPr>
            <w:rPr>
              <w:rFonts w:asciiTheme="minorEastAsia" w:eastAsiaTheme="minorEastAsia" w:hAnsiTheme="minorEastAsia"/>
              <w:szCs w:val="21"/>
            </w:rPr>
          </w:pPr>
        </w:p>
      </w:sdtContent>
    </w:sdt>
    <w:p w14:paraId="1C86514C" w14:textId="77777777" w:rsidR="0067772C" w:rsidRDefault="00145EDE" w:rsidP="00970D36">
      <w:pPr>
        <w:pStyle w:val="74"/>
        <w:numPr>
          <w:ilvl w:val="0"/>
          <w:numId w:val="45"/>
        </w:numPr>
        <w:rPr>
          <w:szCs w:val="21"/>
        </w:rPr>
      </w:pPr>
      <w:r>
        <w:rPr>
          <w:rFonts w:hint="eastAsia"/>
          <w:szCs w:val="21"/>
        </w:rPr>
        <w:t>委托他人进行现金资产管理的情况</w:t>
      </w:r>
    </w:p>
    <w:p w14:paraId="67E98D4D" w14:textId="77777777" w:rsidR="0067772C" w:rsidRDefault="00145EDE" w:rsidP="00970D36">
      <w:pPr>
        <w:pStyle w:val="73"/>
        <w:numPr>
          <w:ilvl w:val="0"/>
          <w:numId w:val="47"/>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558307068"/>
        <w:lock w:val="sdtLocked"/>
        <w:placeholder>
          <w:docPart w:val="GBC22222222222222222222222222222"/>
        </w:placeholder>
      </w:sdtPr>
      <w:sdtEndPr>
        <w:rPr>
          <w:rFonts w:hint="eastAsia"/>
        </w:rPr>
      </w:sdtEndPr>
      <w:sdtContent>
        <w:p w14:paraId="05DEA1C3" w14:textId="77777777" w:rsidR="0067772C" w:rsidRDefault="00145EDE" w:rsidP="00970D36">
          <w:pPr>
            <w:pStyle w:val="72"/>
            <w:numPr>
              <w:ilvl w:val="0"/>
              <w:numId w:val="48"/>
            </w:numPr>
          </w:pPr>
          <w:r>
            <w:t>委托理财总体情况</w:t>
          </w:r>
        </w:p>
        <w:sdt>
          <w:sdtPr>
            <w:rPr>
              <w:rFonts w:hint="eastAsia"/>
            </w:rPr>
            <w:alias w:val="是否适用：委托理财总体情况[双击切换]"/>
            <w:tag w:val="_GBC_939edce711f74cc3bede852019388a3e"/>
            <w:id w:val="-1854640566"/>
            <w:lock w:val="sdtLocked"/>
            <w:placeholder>
              <w:docPart w:val="GBC22222222222222222222222222222"/>
            </w:placeholder>
          </w:sdtPr>
          <w:sdtEndPr/>
          <w:sdtContent>
            <w:p w14:paraId="77ECC6B3" w14:textId="38AC234A" w:rsidR="0067772C" w:rsidRDefault="008F7A35" w:rsidP="00440E36">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697590317"/>
        <w:lock w:val="sdtLocked"/>
        <w:placeholder>
          <w:docPart w:val="GBC22222222222222222222222222222"/>
        </w:placeholder>
      </w:sdtPr>
      <w:sdtEndPr/>
      <w:sdtContent>
        <w:p w14:paraId="14EFD6C4" w14:textId="77777777" w:rsidR="0067772C" w:rsidRDefault="00145EDE">
          <w:pPr>
            <w:rPr>
              <w:b/>
            </w:rPr>
          </w:pPr>
          <w:r>
            <w:rPr>
              <w:rFonts w:hint="eastAsia"/>
              <w:b/>
            </w:rPr>
            <w:t>其他情况</w:t>
          </w:r>
        </w:p>
        <w:sdt>
          <w:sdtPr>
            <w:rPr>
              <w:rFonts w:hint="eastAsia"/>
            </w:rPr>
            <w:alias w:val="是否适用：委托理财总体其他情况[双击切换]"/>
            <w:tag w:val="_GBC_4fb72032e5bd4642bf5eb2d83d5ca874"/>
            <w:id w:val="-824516703"/>
            <w:lock w:val="sdtLocked"/>
            <w:placeholder>
              <w:docPart w:val="GBC22222222222222222222222222222"/>
            </w:placeholder>
          </w:sdtPr>
          <w:sdtEndPr/>
          <w:sdtContent>
            <w:p w14:paraId="61A4AFFF" w14:textId="2B010F3C" w:rsidR="0067772C"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单项委托理财情况"/>
        <w:tag w:val="_SEC_b54bd17bb0da4771a60d17a9a56131e4"/>
        <w:id w:val="-1014381912"/>
        <w:lock w:val="sdtLocked"/>
        <w:placeholder>
          <w:docPart w:val="GBC22222222222222222222222222222"/>
        </w:placeholder>
      </w:sdtPr>
      <w:sdtEndPr>
        <w:rPr>
          <w:rFonts w:hint="eastAsia"/>
        </w:rPr>
      </w:sdtEndPr>
      <w:sdtContent>
        <w:p w14:paraId="0600A20E" w14:textId="77777777" w:rsidR="0067772C" w:rsidRDefault="00145EDE" w:rsidP="00970D36">
          <w:pPr>
            <w:pStyle w:val="72"/>
            <w:numPr>
              <w:ilvl w:val="0"/>
              <w:numId w:val="48"/>
            </w:numPr>
          </w:pPr>
          <w:r>
            <w:t>单项委托理财情况</w:t>
          </w:r>
        </w:p>
        <w:sdt>
          <w:sdtPr>
            <w:rPr>
              <w:rFonts w:hint="eastAsia"/>
            </w:rPr>
            <w:alias w:val="是否适用：单项委托理财情况[双击切换]"/>
            <w:tag w:val="_GBC_049960b74e79480d8781c2d7d6a997dc"/>
            <w:id w:val="1604539799"/>
            <w:lock w:val="sdtLocked"/>
            <w:placeholder>
              <w:docPart w:val="GBC22222222222222222222222222222"/>
            </w:placeholder>
          </w:sdtPr>
          <w:sdtEndPr/>
          <w:sdtContent>
            <w:p w14:paraId="15EA8A37" w14:textId="2C8AB1FD" w:rsidR="0067772C" w:rsidRDefault="008F7A35" w:rsidP="00440E36">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1250541165"/>
        <w:lock w:val="sdtLocked"/>
        <w:placeholder>
          <w:docPart w:val="GBC22222222222222222222222222222"/>
        </w:placeholder>
      </w:sdtPr>
      <w:sdtEndPr/>
      <w:sdtContent>
        <w:p w14:paraId="7D79CF28" w14:textId="77777777" w:rsidR="0067772C" w:rsidRDefault="00145EDE">
          <w:pPr>
            <w:rPr>
              <w:b/>
            </w:rPr>
          </w:pPr>
          <w:r>
            <w:rPr>
              <w:rFonts w:hint="eastAsia"/>
              <w:b/>
            </w:rPr>
            <w:t>其他情况</w:t>
          </w:r>
        </w:p>
        <w:sdt>
          <w:sdtPr>
            <w:rPr>
              <w:rFonts w:hint="eastAsia"/>
            </w:rPr>
            <w:alias w:val="是否适用：单项委托理财其他情况[双击切换]"/>
            <w:tag w:val="_GBC_627c77e5ab674442a3b768741f653602"/>
            <w:id w:val="1281143338"/>
            <w:lock w:val="sdtLocked"/>
            <w:placeholder>
              <w:docPart w:val="GBC22222222222222222222222222222"/>
            </w:placeholder>
          </w:sdtPr>
          <w:sdtEndPr/>
          <w:sdtContent>
            <w:p w14:paraId="638C2B47" w14:textId="6801E026" w:rsidR="0067772C"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委托理财减值准备"/>
        <w:tag w:val="_SEC_7452a82862434316834423d06c71379a"/>
        <w:id w:val="-360204142"/>
        <w:lock w:val="sdtLocked"/>
        <w:placeholder>
          <w:docPart w:val="GBC22222222222222222222222222222"/>
        </w:placeholder>
      </w:sdtPr>
      <w:sdtEndPr>
        <w:rPr>
          <w:rFonts w:hint="eastAsia"/>
        </w:rPr>
      </w:sdtEndPr>
      <w:sdtContent>
        <w:p w14:paraId="13654193" w14:textId="77777777" w:rsidR="0067772C" w:rsidRDefault="00145EDE" w:rsidP="00970D36">
          <w:pPr>
            <w:pStyle w:val="72"/>
            <w:numPr>
              <w:ilvl w:val="0"/>
              <w:numId w:val="48"/>
            </w:numPr>
          </w:pPr>
          <w:r>
            <w:t>委托理财减值准备</w:t>
          </w:r>
        </w:p>
        <w:sdt>
          <w:sdtPr>
            <w:rPr>
              <w:rFonts w:hint="eastAsia"/>
            </w:rPr>
            <w:alias w:val="是否适用：委托理财减值准备[双击切换]"/>
            <w:tag w:val="_GBC_8db4f6600a6746739610ffaaa34abeac"/>
            <w:id w:val="900104707"/>
            <w:lock w:val="sdtLocked"/>
            <w:placeholder>
              <w:docPart w:val="GBC22222222222222222222222222222"/>
            </w:placeholder>
          </w:sdtPr>
          <w:sdtEndPr/>
          <w:sdtContent>
            <w:p w14:paraId="07889670" w14:textId="0D0DDDC7" w:rsidR="0067772C"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p w14:paraId="1DFFEE8D" w14:textId="77777777" w:rsidR="0067772C" w:rsidRDefault="00145EDE" w:rsidP="00970D36">
      <w:pPr>
        <w:pStyle w:val="73"/>
        <w:numPr>
          <w:ilvl w:val="0"/>
          <w:numId w:val="47"/>
        </w:numPr>
      </w:pPr>
      <w:r>
        <w:t>委托贷款情况</w:t>
      </w:r>
    </w:p>
    <w:sdt>
      <w:sdtPr>
        <w:rPr>
          <w:rFonts w:ascii="宋体" w:hAnsi="宋体" w:cs="宋体"/>
          <w:b w:val="0"/>
          <w:bCs w:val="0"/>
          <w:kern w:val="0"/>
          <w:szCs w:val="24"/>
        </w:rPr>
        <w:alias w:val="模块:委托贷款总体情况"/>
        <w:tag w:val="_SEC_9a8143f870bc4e57b202f414052a0b80"/>
        <w:id w:val="1173214878"/>
        <w:lock w:val="sdtLocked"/>
        <w:placeholder>
          <w:docPart w:val="GBC22222222222222222222222222222"/>
        </w:placeholder>
      </w:sdtPr>
      <w:sdtEndPr>
        <w:rPr>
          <w:rFonts w:hint="eastAsia"/>
        </w:rPr>
      </w:sdtEndPr>
      <w:sdtContent>
        <w:p w14:paraId="7E6F62F9" w14:textId="77777777" w:rsidR="0067772C" w:rsidRDefault="00145EDE" w:rsidP="00970D36">
          <w:pPr>
            <w:pStyle w:val="72"/>
            <w:numPr>
              <w:ilvl w:val="0"/>
              <w:numId w:val="49"/>
            </w:numPr>
          </w:pPr>
          <w:r>
            <w:t>委托贷款总体情况</w:t>
          </w:r>
        </w:p>
        <w:sdt>
          <w:sdtPr>
            <w:rPr>
              <w:rFonts w:hint="eastAsia"/>
            </w:rPr>
            <w:alias w:val="是否适用：委托贷款总体情况[双击切换]"/>
            <w:tag w:val="_GBC_6f663504a9e74d5c978e23554b4b84e4"/>
            <w:id w:val="571393458"/>
            <w:lock w:val="sdtLocked"/>
            <w:placeholder>
              <w:docPart w:val="GBC22222222222222222222222222222"/>
            </w:placeholder>
          </w:sdtPr>
          <w:sdtEndPr/>
          <w:sdtContent>
            <w:p w14:paraId="105B8B2B" w14:textId="647A5657" w:rsidR="0067772C" w:rsidRDefault="008F7A35" w:rsidP="00440E36">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1894380450"/>
        <w:lock w:val="sdtLocked"/>
        <w:placeholder>
          <w:docPart w:val="GBC22222222222222222222222222222"/>
        </w:placeholder>
      </w:sdtPr>
      <w:sdtEndPr/>
      <w:sdtContent>
        <w:p w14:paraId="6DB6048C" w14:textId="77777777" w:rsidR="0067772C" w:rsidRDefault="00145EDE">
          <w:pPr>
            <w:rPr>
              <w:b/>
            </w:rPr>
          </w:pPr>
          <w:r>
            <w:rPr>
              <w:rFonts w:hint="eastAsia"/>
              <w:b/>
            </w:rPr>
            <w:t>其他情况</w:t>
          </w:r>
        </w:p>
        <w:sdt>
          <w:sdtPr>
            <w:rPr>
              <w:rFonts w:hint="eastAsia"/>
            </w:rPr>
            <w:alias w:val="是否适用：委托贷款总体其他情况[双击切换]"/>
            <w:tag w:val="_GBC_a071e3ce40374c6bb1b2f2dc2158413e"/>
            <w:id w:val="77251067"/>
            <w:lock w:val="sdtLocked"/>
            <w:placeholder>
              <w:docPart w:val="GBC22222222222222222222222222222"/>
            </w:placeholder>
          </w:sdtPr>
          <w:sdtEndPr/>
          <w:sdtContent>
            <w:p w14:paraId="04D3DCE5" w14:textId="444B050F" w:rsidR="0067772C"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单项委托贷款情况"/>
        <w:tag w:val="_SEC_b6646f10bd22442798f985fd4ebdd061"/>
        <w:id w:val="-1160926845"/>
        <w:lock w:val="sdtLocked"/>
        <w:placeholder>
          <w:docPart w:val="GBC22222222222222222222222222222"/>
        </w:placeholder>
      </w:sdtPr>
      <w:sdtEndPr>
        <w:rPr>
          <w:rFonts w:hint="eastAsia"/>
        </w:rPr>
      </w:sdtEndPr>
      <w:sdtContent>
        <w:p w14:paraId="4ECDE4FA" w14:textId="77777777" w:rsidR="0067772C" w:rsidRDefault="00145EDE" w:rsidP="00970D36">
          <w:pPr>
            <w:pStyle w:val="72"/>
            <w:numPr>
              <w:ilvl w:val="0"/>
              <w:numId w:val="49"/>
            </w:numPr>
          </w:pPr>
          <w:r>
            <w:t>单项委托贷款情况</w:t>
          </w:r>
        </w:p>
        <w:sdt>
          <w:sdtPr>
            <w:rPr>
              <w:rFonts w:hint="eastAsia"/>
            </w:rPr>
            <w:alias w:val="是否适用：单项委托贷款情况[双击切换]"/>
            <w:tag w:val="_GBC_30b7c4837f704dff80c05190f23d6f3e"/>
            <w:id w:val="-406764207"/>
            <w:lock w:val="sdtLocked"/>
            <w:placeholder>
              <w:docPart w:val="GBC22222222222222222222222222222"/>
            </w:placeholder>
          </w:sdtPr>
          <w:sdtEndPr/>
          <w:sdtContent>
            <w:p w14:paraId="06D2BB45" w14:textId="590B1FBD" w:rsidR="0067772C" w:rsidRDefault="008F7A35" w:rsidP="00440E36">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335649051"/>
        <w:lock w:val="sdtLocked"/>
        <w:placeholder>
          <w:docPart w:val="GBC22222222222222222222222222222"/>
        </w:placeholder>
      </w:sdtPr>
      <w:sdtEndPr/>
      <w:sdtContent>
        <w:p w14:paraId="2CE83E09" w14:textId="77777777" w:rsidR="0067772C" w:rsidRDefault="00145EDE">
          <w:pPr>
            <w:rPr>
              <w:b/>
            </w:rPr>
          </w:pPr>
          <w:r>
            <w:rPr>
              <w:rFonts w:hint="eastAsia"/>
              <w:b/>
            </w:rPr>
            <w:t>其他情况</w:t>
          </w:r>
        </w:p>
        <w:sdt>
          <w:sdtPr>
            <w:rPr>
              <w:rFonts w:hint="eastAsia"/>
            </w:rPr>
            <w:alias w:val="是否适用：单项委托贷款其他情况[双击切换]"/>
            <w:tag w:val="_GBC_7fbd63dcaf8a4899bcd830951796a261"/>
            <w:id w:val="99379566"/>
            <w:lock w:val="sdtLocked"/>
            <w:placeholder>
              <w:docPart w:val="GBC22222222222222222222222222222"/>
            </w:placeholder>
          </w:sdtPr>
          <w:sdtEndPr/>
          <w:sdtContent>
            <w:p w14:paraId="3439E0EE" w14:textId="633E7A1A" w:rsidR="0067772C"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委托贷款减值准"/>
        <w:tag w:val="_SEC_0b6195f8785f4def8fa24b4658c28dab"/>
        <w:id w:val="1797408101"/>
        <w:lock w:val="sdtLocked"/>
        <w:placeholder>
          <w:docPart w:val="GBC22222222222222222222222222222"/>
        </w:placeholder>
      </w:sdtPr>
      <w:sdtEndPr/>
      <w:sdtContent>
        <w:p w14:paraId="2B76C728" w14:textId="77777777" w:rsidR="0067772C" w:rsidRDefault="00145EDE" w:rsidP="00970D36">
          <w:pPr>
            <w:pStyle w:val="72"/>
            <w:numPr>
              <w:ilvl w:val="0"/>
              <w:numId w:val="49"/>
            </w:numPr>
          </w:pPr>
          <w:r>
            <w:t>委托贷款减值</w:t>
          </w:r>
          <w:r>
            <w:rPr>
              <w:rFonts w:hint="eastAsia"/>
            </w:rPr>
            <w:t>准备</w:t>
          </w:r>
        </w:p>
        <w:sdt>
          <w:sdtPr>
            <w:rPr>
              <w:rFonts w:hint="eastAsia"/>
            </w:rPr>
            <w:alias w:val="是否适用：委托贷款减值准备[双击切换]"/>
            <w:tag w:val="_GBC_72dc10eff44f4851bd80447a1199a033"/>
            <w:id w:val="73247929"/>
            <w:lock w:val="sdtLocked"/>
            <w:placeholder>
              <w:docPart w:val="GBC22222222222222222222222222222"/>
            </w:placeholder>
          </w:sdtPr>
          <w:sdtEndPr/>
          <w:sdtContent>
            <w:p w14:paraId="4643E412" w14:textId="6EDF3087" w:rsidR="0067772C"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其他情况"/>
        <w:tag w:val="_SEC_3420a5610d744b6da7aed50323c980c9"/>
        <w:id w:val="5565820"/>
        <w:lock w:val="sdtLocked"/>
        <w:placeholder>
          <w:docPart w:val="GBC22222222222222222222222222222"/>
        </w:placeholder>
      </w:sdtPr>
      <w:sdtEndPr>
        <w:rPr>
          <w:rFonts w:hint="eastAsia"/>
        </w:rPr>
      </w:sdtEndPr>
      <w:sdtContent>
        <w:p w14:paraId="41FCD617" w14:textId="77777777" w:rsidR="0067772C" w:rsidRDefault="00145EDE" w:rsidP="00970D36">
          <w:pPr>
            <w:pStyle w:val="73"/>
            <w:numPr>
              <w:ilvl w:val="0"/>
              <w:numId w:val="47"/>
            </w:numPr>
          </w:pPr>
          <w:r>
            <w:t>其他</w:t>
          </w:r>
          <w:r>
            <w:rPr>
              <w:rFonts w:hint="eastAsia"/>
            </w:rPr>
            <w:t>情况</w:t>
          </w:r>
        </w:p>
        <w:sdt>
          <w:sdtPr>
            <w:rPr>
              <w:rFonts w:hint="eastAsia"/>
            </w:rPr>
            <w:alias w:val="是否适用：委托他人进行现金资产管理的其他情况[双击切换]"/>
            <w:tag w:val="_GBC_c408f1ecbaff4ed08e4dcfbbac8e0ccd"/>
            <w:id w:val="-985084992"/>
            <w:lock w:val="sdtLocked"/>
            <w:placeholder>
              <w:docPart w:val="GBC22222222222222222222222222222"/>
            </w:placeholder>
          </w:sdtPr>
          <w:sdtEndPr/>
          <w:sdtContent>
            <w:p w14:paraId="0488B0A6" w14:textId="42E84226" w:rsidR="0067772C"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重大合同或交易"/>
        <w:tag w:val="_SEC_9d125c8ad0cb430d9249029482fa1530"/>
        <w:id w:val="-1760975163"/>
        <w:lock w:val="sdtLocked"/>
        <w:placeholder>
          <w:docPart w:val="GBC22222222222222222222222222222"/>
        </w:placeholder>
      </w:sdtPr>
      <w:sdtEndPr>
        <w:rPr>
          <w:rFonts w:hint="eastAsia"/>
        </w:rPr>
      </w:sdtEndPr>
      <w:sdtContent>
        <w:p w14:paraId="0AED93F8" w14:textId="77777777" w:rsidR="0067772C" w:rsidRDefault="00145EDE" w:rsidP="00970D36">
          <w:pPr>
            <w:pStyle w:val="74"/>
            <w:numPr>
              <w:ilvl w:val="0"/>
              <w:numId w:val="45"/>
            </w:numPr>
            <w:rPr>
              <w:szCs w:val="21"/>
            </w:rPr>
          </w:pPr>
          <w:r>
            <w:rPr>
              <w:szCs w:val="21"/>
            </w:rPr>
            <w:t>其他重大合同</w:t>
          </w:r>
        </w:p>
        <w:sdt>
          <w:sdtPr>
            <w:rPr>
              <w:rFonts w:hint="eastAsia"/>
              <w:szCs w:val="21"/>
            </w:rPr>
            <w:alias w:val="是否适用：其他重大合同[双击切换]"/>
            <w:tag w:val="_GBC_541dd80939ae4bafb641675f942c4c14"/>
            <w:id w:val="343524352"/>
            <w:lock w:val="sdtLocked"/>
            <w:placeholder>
              <w:docPart w:val="GBC22222222222222222222222222222"/>
            </w:placeholder>
          </w:sdtPr>
          <w:sdtEndPr/>
          <w:sdtContent>
            <w:p w14:paraId="4C509C34" w14:textId="03559944" w:rsidR="0067772C" w:rsidRDefault="008F7A35">
              <w:pPr>
                <w:rPr>
                  <w:szCs w:val="21"/>
                </w:rPr>
              </w:pPr>
              <w:r>
                <w:rPr>
                  <w:szCs w:val="21"/>
                </w:rPr>
                <w:fldChar w:fldCharType="begin"/>
              </w:r>
              <w:r w:rsidR="00440E36">
                <w:rPr>
                  <w:szCs w:val="21"/>
                </w:rPr>
                <w:instrText xml:space="preserve"> 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
        <w:tag w:val="_SEC_5c3258d364b244e3bd64f661e4156e0c"/>
        <w:id w:val="1436398812"/>
        <w:lock w:val="sdtLocked"/>
        <w:placeholder>
          <w:docPart w:val="GBC22222222222222222222222222222"/>
        </w:placeholder>
      </w:sdtPr>
      <w:sdtEndPr/>
      <w:sdtContent>
        <w:p w14:paraId="7DDFB3C4" w14:textId="77777777" w:rsidR="0067772C" w:rsidRDefault="00145EDE" w:rsidP="00970D36">
          <w:pPr>
            <w:pStyle w:val="2"/>
            <w:numPr>
              <w:ilvl w:val="0"/>
              <w:numId w:val="7"/>
            </w:numPr>
          </w:pPr>
          <w:r>
            <w:rPr>
              <w:rFonts w:hint="eastAsia"/>
            </w:rPr>
            <w:t>其</w:t>
          </w:r>
          <w:r>
            <w:t>他重大事项的说明</w:t>
          </w:r>
        </w:p>
        <w:sdt>
          <w:sdtPr>
            <w:rPr>
              <w:szCs w:val="21"/>
            </w:rPr>
            <w:alias w:val="是否适用：其他重大事项的说明[双击切换]"/>
            <w:tag w:val="_GBC_a560f17fa4c7429db7d87dca59f4df08"/>
            <w:id w:val="745541817"/>
            <w:lock w:val="sdtLocked"/>
            <w:placeholder>
              <w:docPart w:val="GBC22222222222222222222222222222"/>
            </w:placeholder>
          </w:sdtPr>
          <w:sdtEndPr/>
          <w:sdtContent>
            <w:p w14:paraId="35ECBFFD" w14:textId="05E580AD" w:rsidR="0067772C" w:rsidRPr="00EC2A16" w:rsidRDefault="00145EDE">
              <w:r>
                <w:rPr>
                  <w:szCs w:val="21"/>
                </w:rPr>
                <w:fldChar w:fldCharType="begin"/>
              </w:r>
              <w:r w:rsidR="00440E36">
                <w:rPr>
                  <w:szCs w:val="21"/>
                </w:rPr>
                <w:instrText xml:space="preserve">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Content>
    </w:sdt>
    <w:p w14:paraId="568E2699" w14:textId="77777777" w:rsidR="0067772C" w:rsidRDefault="00145EDE" w:rsidP="00970D36">
      <w:pPr>
        <w:pStyle w:val="2"/>
        <w:numPr>
          <w:ilvl w:val="0"/>
          <w:numId w:val="7"/>
        </w:numPr>
      </w:pPr>
      <w:r>
        <w:rPr>
          <w:rFonts w:hint="eastAsia"/>
        </w:rPr>
        <w:t>积极履行社会责任的工作情况</w:t>
      </w:r>
    </w:p>
    <w:p w14:paraId="266BA5AF" w14:textId="77777777" w:rsidR="0067772C" w:rsidRDefault="00145EDE" w:rsidP="00970D36">
      <w:pPr>
        <w:pStyle w:val="3"/>
        <w:numPr>
          <w:ilvl w:val="0"/>
          <w:numId w:val="32"/>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317805260"/>
        <w:lock w:val="sdtContentLocked"/>
        <w:placeholder>
          <w:docPart w:val="GBC22222222222222222222222222222"/>
        </w:placeholder>
      </w:sdtPr>
      <w:sdtEndPr/>
      <w:sdtContent>
        <w:p w14:paraId="4ABB24AE" w14:textId="50861E73" w:rsidR="0067772C" w:rsidRDefault="00145EDE">
          <w:r>
            <w:fldChar w:fldCharType="begin"/>
          </w:r>
          <w:r w:rsidR="00D77E9C">
            <w:instrText xml:space="preserve">MACROBUTTON  SnrToggleCheckbox □适用 </w:instrText>
          </w:r>
          <w:r>
            <w:fldChar w:fldCharType="end"/>
          </w:r>
          <w:r>
            <w:fldChar w:fldCharType="begin"/>
          </w:r>
          <w:r w:rsidR="00D77E9C">
            <w:instrText xml:space="preserve"> MACROBUTTON  SnrToggleCheckbox √不适用 </w:instrText>
          </w:r>
          <w:r>
            <w:fldChar w:fldCharType="end"/>
          </w:r>
        </w:p>
      </w:sdtContent>
    </w:sdt>
    <w:sdt>
      <w:sdtPr>
        <w:rPr>
          <w:rFonts w:ascii="宋体" w:hAnsi="宋体" w:cs="宋体" w:hint="eastAsia"/>
          <w:b w:val="0"/>
          <w:bCs w:val="0"/>
          <w:kern w:val="0"/>
          <w:szCs w:val="24"/>
        </w:rPr>
        <w:alias w:val="模块:社会责任工作情况"/>
        <w:tag w:val="_SEC_ee27b1a72aa5419087caf130b9eefdde"/>
        <w:id w:val="763419138"/>
        <w:lock w:val="sdtLocked"/>
        <w:placeholder>
          <w:docPart w:val="GBC22222222222222222222222222222"/>
        </w:placeholder>
      </w:sdtPr>
      <w:sdtEndPr>
        <w:rPr>
          <w:rFonts w:hint="default"/>
        </w:rPr>
      </w:sdtEndPr>
      <w:sdtContent>
        <w:p w14:paraId="087B0B3E" w14:textId="77777777" w:rsidR="0067772C" w:rsidRDefault="00145EDE" w:rsidP="00970D36">
          <w:pPr>
            <w:pStyle w:val="3"/>
            <w:numPr>
              <w:ilvl w:val="0"/>
              <w:numId w:val="32"/>
            </w:numPr>
            <w:tabs>
              <w:tab w:val="left" w:pos="644"/>
            </w:tabs>
          </w:pPr>
          <w:r>
            <w:rPr>
              <w:rFonts w:hint="eastAsia"/>
            </w:rPr>
            <w:t>社会责任工作情况</w:t>
          </w:r>
        </w:p>
        <w:sdt>
          <w:sdtPr>
            <w:rPr>
              <w:rFonts w:hint="eastAsia"/>
            </w:rPr>
            <w:alias w:val="是否适用：社会责任工作情况[双击切换]"/>
            <w:tag w:val="_GBC_193e5fab56724eddabaa8d0d74a4b129"/>
            <w:id w:val="-1342851366"/>
            <w:lock w:val="sdtLocked"/>
            <w:placeholder>
              <w:docPart w:val="GBC22222222222222222222222222222"/>
            </w:placeholder>
          </w:sdtPr>
          <w:sdtEndPr/>
          <w:sdtContent>
            <w:p w14:paraId="6D4A3A35" w14:textId="269F7151" w:rsidR="0067772C" w:rsidRDefault="00145EDE" w:rsidP="00D77E9C">
              <w:r>
                <w:fldChar w:fldCharType="begin"/>
              </w:r>
              <w:r w:rsidR="009A4BEE">
                <w:instrText xml:space="preserve"> MACROBUTTON  SnrToggleCheckbox √适用  </w:instrText>
              </w:r>
              <w:r>
                <w:fldChar w:fldCharType="end"/>
              </w:r>
              <w:r>
                <w:fldChar w:fldCharType="begin"/>
              </w:r>
              <w:r w:rsidR="009A4BEE">
                <w:instrText xml:space="preserve"> MACROBUTTON  SnrToggleCheckbox □不适用 </w:instrText>
              </w:r>
              <w:r>
                <w:fldChar w:fldCharType="end"/>
              </w:r>
            </w:p>
          </w:sdtContent>
        </w:sdt>
        <w:sdt>
          <w:sdtPr>
            <w:alias w:val="社会责任工作情况"/>
            <w:tag w:val="_GBC_a9b541509de44900b46d09bc29c43131"/>
            <w:id w:val="497542017"/>
            <w:lock w:val="sdtLocked"/>
            <w:placeholder>
              <w:docPart w:val="33AC626759804BDA90E9C90D2E637550"/>
            </w:placeholder>
          </w:sdtPr>
          <w:sdtEndPr/>
          <w:sdtContent>
            <w:p w14:paraId="4B58638D" w14:textId="075A9762" w:rsidR="009A4BEE" w:rsidRDefault="009A4BEE" w:rsidP="00A95AA4">
              <w:pPr>
                <w:ind w:firstLineChars="200" w:firstLine="420"/>
                <w:jc w:val="both"/>
              </w:pPr>
              <w:r>
                <w:t>2020</w:t>
              </w:r>
              <w:r w:rsidRPr="009820A7">
                <w:rPr>
                  <w:rFonts w:hint="eastAsia"/>
                </w:rPr>
                <w:t>年，公司积极承担社会责任，在生产经营和业务发展的过程中充分尊重和积极维护公司利益相关者及社会公众权益，积极履行公众公司所应承担的社会责任，为区域经济发展和社会和谐贡献力量</w:t>
              </w:r>
              <w:r>
                <w:rPr>
                  <w:rFonts w:hint="eastAsia"/>
                </w:rPr>
                <w:t>。</w:t>
              </w:r>
            </w:p>
            <w:p w14:paraId="18EFEAF2" w14:textId="77777777" w:rsidR="009A4BEE" w:rsidRDefault="009A4BEE" w:rsidP="00A95AA4">
              <w:pPr>
                <w:spacing w:line="360" w:lineRule="exact"/>
                <w:ind w:firstLineChars="200" w:firstLine="420"/>
                <w:jc w:val="both"/>
                <w:rPr>
                  <w:sz w:val="18"/>
                  <w:szCs w:val="18"/>
                </w:rPr>
              </w:pPr>
              <w:r>
                <w:rPr>
                  <w:rFonts w:hint="eastAsia"/>
                </w:rPr>
                <w:t>1</w:t>
              </w:r>
              <w:r w:rsidRPr="004B6D8B">
                <w:rPr>
                  <w:rFonts w:hint="eastAsia"/>
                  <w:szCs w:val="21"/>
                </w:rPr>
                <w:t>、股东权益保护</w:t>
              </w:r>
            </w:p>
            <w:p w14:paraId="47150DC5" w14:textId="1A040BD6" w:rsidR="009A4BEE" w:rsidRDefault="009A4BEE" w:rsidP="00A95AA4">
              <w:pPr>
                <w:ind w:firstLineChars="200" w:firstLine="420"/>
                <w:jc w:val="both"/>
              </w:pPr>
              <w:r w:rsidRPr="0045623F">
                <w:rPr>
                  <w:rFonts w:hint="eastAsia"/>
                </w:rPr>
                <w:t>公司通过不断完善法人治理结构、建立健全内部控制制度</w:t>
              </w:r>
              <w:r w:rsidRPr="004B6D8B">
                <w:rPr>
                  <w:rFonts w:hint="eastAsia"/>
                </w:rPr>
                <w:t>，</w:t>
              </w:r>
              <w:r w:rsidRPr="0045623F">
                <w:rPr>
                  <w:rFonts w:hint="eastAsia"/>
                </w:rPr>
                <w:t>形成了以股东大会、董事会、监事会及管理层为主体结构的决策和经营体系</w:t>
              </w:r>
              <w:r>
                <w:rPr>
                  <w:rFonts w:hint="eastAsia"/>
                </w:rPr>
                <w:t>，保证</w:t>
              </w:r>
              <w:r w:rsidRPr="004B6D8B">
                <w:rPr>
                  <w:rFonts w:hint="eastAsia"/>
                </w:rPr>
                <w:t>所有股东各项权益</w:t>
              </w:r>
              <w:r>
                <w:rPr>
                  <w:rFonts w:hint="eastAsia"/>
                </w:rPr>
                <w:t>。2</w:t>
              </w:r>
              <w:r>
                <w:t>0</w:t>
              </w:r>
              <w:r w:rsidR="00F84CE2">
                <w:t>20</w:t>
              </w:r>
              <w:r w:rsidRPr="0045623F">
                <w:rPr>
                  <w:rFonts w:hint="eastAsia"/>
                </w:rPr>
                <w:t>年</w:t>
              </w:r>
              <w:r w:rsidR="00960A30">
                <w:rPr>
                  <w:rFonts w:hint="eastAsia"/>
                </w:rPr>
                <w:t>，</w:t>
              </w:r>
              <w:r w:rsidRPr="0045623F">
                <w:rPr>
                  <w:rFonts w:hint="eastAsia"/>
                </w:rPr>
                <w:t>公司共召开</w:t>
              </w:r>
              <w:r>
                <w:rPr>
                  <w:rFonts w:hint="eastAsia"/>
                </w:rPr>
                <w:t>三</w:t>
              </w:r>
              <w:r w:rsidRPr="0045623F">
                <w:rPr>
                  <w:rFonts w:hint="eastAsia"/>
                </w:rPr>
                <w:t>次股东大会，各次股东大会在审议影响中小投资者利益的重大事项时，对中小投资者的表决均实行单独计票，单独计票结果及时公开披露，确保了全体股东特别是中小股东享有平等地位，能够充分行使股东权利参与公司重大事项的决策</w:t>
              </w:r>
              <w:r w:rsidRPr="004B6D8B">
                <w:rPr>
                  <w:rFonts w:hint="eastAsia"/>
                </w:rPr>
                <w:t>；</w:t>
              </w:r>
              <w:r>
                <w:rPr>
                  <w:rFonts w:hint="eastAsia"/>
                </w:rPr>
                <w:t>公司</w:t>
              </w:r>
              <w:r w:rsidRPr="004B6D8B">
                <w:rPr>
                  <w:rFonts w:hint="eastAsia"/>
                </w:rPr>
                <w:t>自觉履行信息披露义务，确保信息披露的真实、准确、及时、完整和公平，不存在选择性信息披露或提前透露非公开信息的情形；</w:t>
              </w:r>
              <w:r w:rsidR="00960A30">
                <w:rPr>
                  <w:rFonts w:hint="eastAsia"/>
                </w:rPr>
                <w:t>公司重视</w:t>
              </w:r>
              <w:r w:rsidRPr="004B6D8B">
                <w:rPr>
                  <w:rFonts w:hint="eastAsia"/>
                </w:rPr>
                <w:t>投资者关系管理工作，通过搭建网络、电话、传真、邮件等多方位的沟通渠道，为股东营造了</w:t>
              </w:r>
              <w:r>
                <w:rPr>
                  <w:rFonts w:hint="eastAsia"/>
                </w:rPr>
                <w:t>良好互</w:t>
              </w:r>
              <w:r w:rsidRPr="004B6D8B">
                <w:rPr>
                  <w:rFonts w:hint="eastAsia"/>
                </w:rPr>
                <w:t>动平台。</w:t>
              </w:r>
            </w:p>
            <w:p w14:paraId="0DBE1FD4" w14:textId="77777777" w:rsidR="009A4BEE" w:rsidRDefault="009A4BEE" w:rsidP="00A95AA4">
              <w:pPr>
                <w:ind w:firstLineChars="200" w:firstLine="420"/>
                <w:jc w:val="both"/>
              </w:pPr>
              <w:r>
                <w:rPr>
                  <w:rFonts w:hint="eastAsia"/>
                </w:rPr>
                <w:t>2、</w:t>
              </w:r>
              <w:r w:rsidRPr="003E3C48">
                <w:rPr>
                  <w:rFonts w:hint="eastAsia"/>
                </w:rPr>
                <w:t>职工权益保护</w:t>
              </w:r>
            </w:p>
            <w:p w14:paraId="51D7B2A6" w14:textId="2906F4AE" w:rsidR="009A4BEE" w:rsidRDefault="009A4BEE" w:rsidP="00A95AA4">
              <w:pPr>
                <w:ind w:firstLineChars="200" w:firstLine="420"/>
                <w:jc w:val="both"/>
              </w:pPr>
              <w:r w:rsidRPr="003D1DA7">
                <w:rPr>
                  <w:rFonts w:hint="eastAsia"/>
                </w:rPr>
                <w:t>公司严格按照《劳动法》、《劳动合同法》、《社会保险法》等法律法规，建立了完善的人力资源管理制度，规范劳动用工、实行全员劳动合同管理、与员工平等协商及时签订劳动合同，按时足额为全体员工缴纳</w:t>
              </w:r>
              <w:r w:rsidRPr="003D1DA7">
                <w:t>“</w:t>
              </w:r>
              <w:r w:rsidRPr="003D1DA7">
                <w:rPr>
                  <w:rFonts w:hint="eastAsia"/>
                </w:rPr>
                <w:t>五险</w:t>
              </w:r>
              <w:proofErr w:type="gramStart"/>
              <w:r w:rsidRPr="003D1DA7">
                <w:rPr>
                  <w:rFonts w:hint="eastAsia"/>
                </w:rPr>
                <w:t>一</w:t>
              </w:r>
              <w:proofErr w:type="gramEnd"/>
              <w:r w:rsidRPr="003D1DA7">
                <w:rPr>
                  <w:rFonts w:hint="eastAsia"/>
                </w:rPr>
                <w:t>金</w:t>
              </w:r>
              <w:r w:rsidRPr="003D1DA7">
                <w:t>”</w:t>
              </w:r>
              <w:r w:rsidRPr="003D1DA7">
                <w:rPr>
                  <w:rFonts w:hint="eastAsia"/>
                </w:rPr>
                <w:t>；根据员工需求制定切实</w:t>
              </w:r>
              <w:r>
                <w:rPr>
                  <w:rFonts w:hint="eastAsia"/>
                </w:rPr>
                <w:t>可行的培训计划，全面提升员工综合素质，为员工的长期发展创造机会，</w:t>
              </w:r>
              <w:r w:rsidRPr="008227D2">
                <w:t xml:space="preserve"> 20</w:t>
              </w:r>
              <w:r w:rsidR="00F45C15">
                <w:t>20</w:t>
              </w:r>
              <w:r w:rsidRPr="008227D2">
                <w:t>年</w:t>
              </w:r>
              <w:r w:rsidR="00F45C15">
                <w:rPr>
                  <w:rFonts w:hint="eastAsia"/>
                </w:rPr>
                <w:t>，</w:t>
              </w:r>
              <w:r w:rsidR="00F45C15" w:rsidRPr="00567FDE">
                <w:rPr>
                  <w:rFonts w:hint="eastAsia"/>
                  <w:szCs w:val="21"/>
                </w:rPr>
                <w:t>公司根据战略发展需求并结合公司实际情况，制定相应的年度培训计划，并组织开展培训工作。培训方式采用内部和外部培训相结合的方式，培训一般分为校招生培训、新员工入职培训、中层培训、高管培训、专业条线培训、职称</w:t>
              </w:r>
              <w:r w:rsidR="00F45C15" w:rsidRPr="00567FDE">
                <w:rPr>
                  <w:szCs w:val="21"/>
                </w:rPr>
                <w:t>/职业资格培训、技能评比（如：安全竞赛、测量竞赛）等。全年公司共有700余人参加培训，有效保障了各层次、各专业人员的知识积累与能力的提升。</w:t>
              </w:r>
            </w:p>
            <w:p w14:paraId="5AED71B4" w14:textId="77777777" w:rsidR="009A4BEE" w:rsidRDefault="009A4BEE" w:rsidP="00A95AA4">
              <w:pPr>
                <w:ind w:firstLineChars="200" w:firstLine="420"/>
                <w:jc w:val="both"/>
              </w:pPr>
              <w:r>
                <w:rPr>
                  <w:rFonts w:hint="eastAsia"/>
                </w:rPr>
                <w:t>3、供应商、客户权益</w:t>
              </w:r>
              <w:r w:rsidRPr="004C26E0">
                <w:rPr>
                  <w:rFonts w:hint="eastAsia"/>
                </w:rPr>
                <w:t>保护</w:t>
              </w:r>
            </w:p>
            <w:p w14:paraId="622FF9B4" w14:textId="303A0FE9" w:rsidR="009A4BEE" w:rsidRDefault="009A4BEE" w:rsidP="00A95AA4">
              <w:pPr>
                <w:ind w:firstLineChars="200" w:firstLine="420"/>
                <w:jc w:val="both"/>
                <w:rPr>
                  <w:bCs/>
                </w:rPr>
              </w:pPr>
              <w:r w:rsidRPr="004F4024">
                <w:rPr>
                  <w:rFonts w:hint="eastAsia"/>
                  <w:bCs/>
                </w:rPr>
                <w:t>公司历来注重上下游产业链的双赢合作，通过不断完善采购流程和机制、规范业务执行流程等措施为各级各类供应商提供公开、公平、公正的竞争环境，与供应</w:t>
              </w:r>
              <w:proofErr w:type="gramStart"/>
              <w:r w:rsidRPr="004F4024">
                <w:rPr>
                  <w:rFonts w:hint="eastAsia"/>
                  <w:bCs/>
                </w:rPr>
                <w:t>商保持</w:t>
              </w:r>
              <w:proofErr w:type="gramEnd"/>
              <w:r w:rsidRPr="004F4024">
                <w:rPr>
                  <w:rFonts w:hint="eastAsia"/>
                  <w:bCs/>
                </w:rPr>
                <w:t>良好的战略合作关系</w:t>
              </w:r>
              <w:r>
                <w:rPr>
                  <w:rFonts w:hint="eastAsia"/>
                  <w:bCs/>
                </w:rPr>
                <w:t>；</w:t>
              </w:r>
              <w:r w:rsidRPr="004F4024">
                <w:rPr>
                  <w:rFonts w:hint="eastAsia"/>
                  <w:bCs/>
                </w:rPr>
                <w:t>公司始终严把工程质量关，通过全面推进项目信息化管控，提高项目标准化管理能力、精细化运作能力</w:t>
              </w:r>
              <w:r w:rsidRPr="004F4024">
                <w:rPr>
                  <w:rFonts w:hint="eastAsia"/>
                  <w:b/>
                  <w:bCs/>
                </w:rPr>
                <w:t>，</w:t>
              </w:r>
              <w:r w:rsidRPr="004F4024">
                <w:rPr>
                  <w:rFonts w:hint="eastAsia"/>
                  <w:bCs/>
                </w:rPr>
                <w:t>确保承建的每一项工程产品都符合工程建设标准及相关质量标准的要求</w:t>
              </w:r>
              <w:r w:rsidR="00F84CE2">
                <w:rPr>
                  <w:rFonts w:hint="eastAsia"/>
                  <w:bCs/>
                </w:rPr>
                <w:t>。</w:t>
              </w:r>
            </w:p>
            <w:p w14:paraId="658B5D22" w14:textId="77777777" w:rsidR="009A4BEE" w:rsidRDefault="009A4BEE" w:rsidP="00A95AA4">
              <w:pPr>
                <w:spacing w:line="360" w:lineRule="exact"/>
                <w:ind w:firstLineChars="200" w:firstLine="420"/>
                <w:jc w:val="both"/>
                <w:rPr>
                  <w:bCs/>
                </w:rPr>
              </w:pPr>
              <w:r>
                <w:rPr>
                  <w:rFonts w:hint="eastAsia"/>
                  <w:bCs/>
                </w:rPr>
                <w:t>4、</w:t>
              </w:r>
              <w:r w:rsidRPr="00D87ACB">
                <w:rPr>
                  <w:rFonts w:hint="eastAsia"/>
                  <w:bCs/>
                </w:rPr>
                <w:t>环境保护与可持续发展</w:t>
              </w:r>
            </w:p>
            <w:p w14:paraId="0CBD75D5" w14:textId="77777777" w:rsidR="003A5A02" w:rsidRDefault="009A4BEE" w:rsidP="00A95AA4">
              <w:pPr>
                <w:ind w:firstLineChars="200" w:firstLine="420"/>
                <w:jc w:val="both"/>
                <w:rPr>
                  <w:bCs/>
                </w:rPr>
              </w:pPr>
              <w:r>
                <w:rPr>
                  <w:rFonts w:hint="eastAsia"/>
                  <w:bCs/>
                  <w:lang w:val="en-GB"/>
                </w:rPr>
                <w:t>公司</w:t>
              </w:r>
              <w:r w:rsidRPr="00A22C6F">
                <w:rPr>
                  <w:rFonts w:hint="eastAsia"/>
                  <w:bCs/>
                  <w:lang w:val="en-GB"/>
                </w:rPr>
                <w:t>建立了《环境保护管理制度》，其中包含各类控制性文件，如《施工噪声管理》、《节能减耗管理办法》和《施工扬尘管理》等，将“预防为主，防治结合”这一基本思想</w:t>
              </w:r>
              <w:r>
                <w:rPr>
                  <w:rFonts w:hint="eastAsia"/>
                  <w:bCs/>
                  <w:lang w:val="en-GB"/>
                </w:rPr>
                <w:t>贯穿于整个施工生产过程中，约束自身行为，做好施工项目的环保工作，</w:t>
              </w:r>
              <w:r>
                <w:rPr>
                  <w:rFonts w:hint="eastAsia"/>
                  <w:bCs/>
                </w:rPr>
                <w:t>持续推进清洁生产，加强废水等</w:t>
              </w:r>
              <w:proofErr w:type="gramStart"/>
              <w:r>
                <w:rPr>
                  <w:rFonts w:hint="eastAsia"/>
                  <w:bCs/>
                </w:rPr>
                <w:t>排前管控</w:t>
              </w:r>
              <w:proofErr w:type="gramEnd"/>
              <w:r>
                <w:rPr>
                  <w:rFonts w:hint="eastAsia"/>
                  <w:bCs/>
                </w:rPr>
                <w:t>，减少工地噪音污染</w:t>
              </w:r>
              <w:r w:rsidR="003A5A02">
                <w:rPr>
                  <w:rFonts w:hint="eastAsia"/>
                  <w:bCs/>
                </w:rPr>
                <w:t>。</w:t>
              </w:r>
            </w:p>
            <w:p w14:paraId="2E80CD06" w14:textId="48659EC9" w:rsidR="009A4BEE" w:rsidRPr="008227D2" w:rsidRDefault="003A5A02" w:rsidP="00A95AA4">
              <w:pPr>
                <w:ind w:firstLineChars="200" w:firstLine="420"/>
                <w:jc w:val="both"/>
              </w:pPr>
              <w:r w:rsidRPr="003A5A02">
                <w:rPr>
                  <w:rFonts w:hint="eastAsia"/>
                  <w:bCs/>
                </w:rPr>
                <w:t>公司严格遵守国家环境法律、法规，参建项目通过优良的设计和管理，优化生产工艺，采用适用技术、材料和产品，合理利用和优化资源配置，减少对资源的占有和消耗，因地制宜，最大限度利用本地材料及资源，最大限度地提高资源的利用效率，积极促进资源的综合循环利用，在文明施工、绿色施工、扬尘防治、污废水排放、噪声监测方面均</w:t>
              </w:r>
              <w:proofErr w:type="gramStart"/>
              <w:r w:rsidRPr="003A5A02">
                <w:rPr>
                  <w:rFonts w:hint="eastAsia"/>
                  <w:bCs/>
                </w:rPr>
                <w:t>取得取得</w:t>
              </w:r>
              <w:proofErr w:type="gramEnd"/>
              <w:r w:rsidRPr="003A5A02">
                <w:rPr>
                  <w:rFonts w:hint="eastAsia"/>
                  <w:bCs/>
                </w:rPr>
                <w:t>各级单位好评</w:t>
              </w:r>
              <w:r>
                <w:rPr>
                  <w:rFonts w:hint="eastAsia"/>
                  <w:bCs/>
                </w:rPr>
                <w:t>。</w:t>
              </w:r>
            </w:p>
            <w:p w14:paraId="1E4639B2" w14:textId="77777777" w:rsidR="009A4BEE" w:rsidRDefault="009A4BEE" w:rsidP="00A95AA4">
              <w:pPr>
                <w:ind w:firstLineChars="200" w:firstLine="420"/>
                <w:jc w:val="both"/>
              </w:pPr>
              <w:r>
                <w:rPr>
                  <w:rFonts w:hint="eastAsia"/>
                </w:rPr>
                <w:t>5、</w:t>
              </w:r>
              <w:r w:rsidRPr="00570584">
                <w:rPr>
                  <w:rFonts w:hint="eastAsia"/>
                </w:rPr>
                <w:t>公共关系和其他社会责任</w:t>
              </w:r>
            </w:p>
            <w:p w14:paraId="3F36CECD" w14:textId="6A55880E" w:rsidR="009A4BEE" w:rsidRDefault="009A4BEE" w:rsidP="00A95AA4">
              <w:pPr>
                <w:ind w:firstLineChars="200" w:firstLine="420"/>
                <w:jc w:val="both"/>
                <w:rPr>
                  <w:bCs/>
                  <w:lang w:val="en-GB"/>
                </w:rPr>
              </w:pPr>
              <w:r w:rsidRPr="009A4BEE">
                <w:rPr>
                  <w:rFonts w:hint="eastAsia"/>
                  <w:bCs/>
                  <w:lang w:val="en-GB"/>
                </w:rPr>
                <w:t>新型冠状病毒感染的肺炎疫情发生后，公司立即响应号召，踊跃投身疫情防控工作，组织广大员工向当地政府捐款捐物</w:t>
              </w:r>
              <w:r w:rsidR="00165B20">
                <w:rPr>
                  <w:rFonts w:hint="eastAsia"/>
                  <w:bCs/>
                  <w:lang w:val="en-GB"/>
                </w:rPr>
                <w:t>。</w:t>
              </w:r>
              <w:r w:rsidR="00F84CE2">
                <w:rPr>
                  <w:rFonts w:hint="eastAsia"/>
                  <w:bCs/>
                  <w:lang w:val="en-GB"/>
                </w:rPr>
                <w:t>公司</w:t>
              </w:r>
              <w:r w:rsidR="00F84CE2" w:rsidRPr="00F84CE2">
                <w:rPr>
                  <w:rFonts w:hint="eastAsia"/>
                  <w:bCs/>
                  <w:lang w:val="en-GB"/>
                </w:rPr>
                <w:t>主动作为，在建立完善疫情防控工作的同时，积极参与疫情应急工程建设、捐款捐物、复工复产</w:t>
              </w:r>
              <w:r w:rsidR="00F84CE2">
                <w:rPr>
                  <w:rFonts w:hint="eastAsia"/>
                  <w:bCs/>
                  <w:lang w:val="en-GB"/>
                </w:rPr>
                <w:t>，获得了合肥市市政工程协会通报表彰。</w:t>
              </w:r>
            </w:p>
            <w:p w14:paraId="6C487B87" w14:textId="77777777" w:rsidR="00471E4C" w:rsidRDefault="009A4BEE" w:rsidP="00A95AA4">
              <w:pPr>
                <w:ind w:firstLineChars="200" w:firstLine="420"/>
                <w:jc w:val="both"/>
                <w:rPr>
                  <w:bCs/>
                  <w:lang w:val="en-GB"/>
                </w:rPr>
              </w:pPr>
              <w:r w:rsidRPr="009A4BEE">
                <w:rPr>
                  <w:rFonts w:hint="eastAsia"/>
                  <w:bCs/>
                  <w:lang w:val="en-GB"/>
                </w:rPr>
                <w:t>2020年夏天入汛以来，安徽多地遭受洪涝灾害，合肥各地市县遭遇强降雨侵袭并多地降雨量超过历史极值，巢湖及各河流水位持续上涨，先后超警戒水位、部分河流水位超过历史最高纪录，</w:t>
              </w:r>
              <w:r w:rsidRPr="009A4BEE">
                <w:rPr>
                  <w:rFonts w:hint="eastAsia"/>
                  <w:bCs/>
                  <w:lang w:val="en-GB"/>
                </w:rPr>
                <w:lastRenderedPageBreak/>
                <w:t>城市防汛形势严峻。安徽</w:t>
              </w:r>
              <w:proofErr w:type="gramStart"/>
              <w:r w:rsidRPr="009A4BEE">
                <w:rPr>
                  <w:rFonts w:hint="eastAsia"/>
                  <w:bCs/>
                  <w:lang w:val="en-GB"/>
                </w:rPr>
                <w:t>交建迅速</w:t>
              </w:r>
              <w:proofErr w:type="gramEnd"/>
              <w:r w:rsidRPr="009A4BEE">
                <w:rPr>
                  <w:rFonts w:hint="eastAsia"/>
                  <w:bCs/>
                  <w:lang w:val="en-GB"/>
                </w:rPr>
                <w:t>响应合肥市委市政府号召，通过组建“党员应急突击队”及“抗洪抢险先锋队”，党员干部发挥先锋模范作用，组织党员群众加强应急值守、巡堤查险，及时排查化解各类风险隐患。抗洪抢险突击队分别赶赴庐江县、滨湖、经开、庐阳、包河、瑶海等多个区抢险现场，配合当地政府参与防汛抢险工作，截止汛情过后，公司共计投入抢险人员2500余人次，沙袋、防水布、水马、装载机、运输车、发电机、钢板桩等防汛物资共计150余万元。</w:t>
              </w:r>
              <w:r w:rsidR="00F84CE2">
                <w:rPr>
                  <w:rFonts w:hint="eastAsia"/>
                  <w:bCs/>
                  <w:lang w:val="en-GB"/>
                </w:rPr>
                <w:t>公司获得了安徽省市政工程协会颁发的“2</w:t>
              </w:r>
              <w:r w:rsidR="00F84CE2">
                <w:rPr>
                  <w:bCs/>
                  <w:lang w:val="en-GB"/>
                </w:rPr>
                <w:t>020</w:t>
              </w:r>
              <w:r w:rsidR="00F84CE2">
                <w:rPr>
                  <w:rFonts w:hint="eastAsia"/>
                  <w:bCs/>
                  <w:lang w:val="en-GB"/>
                </w:rPr>
                <w:t>年抗洪抢险先进单位”表彰</w:t>
              </w:r>
              <w:r w:rsidR="00471E4C">
                <w:rPr>
                  <w:rFonts w:hint="eastAsia"/>
                  <w:bCs/>
                  <w:lang w:val="en-GB"/>
                </w:rPr>
                <w:t>。</w:t>
              </w:r>
            </w:p>
            <w:p w14:paraId="75DA0262" w14:textId="78115246" w:rsidR="009A4BEE" w:rsidRPr="009A4BEE" w:rsidRDefault="004C2A1B" w:rsidP="00A95AA4">
              <w:pPr>
                <w:ind w:firstLineChars="200" w:firstLine="420"/>
                <w:jc w:val="both"/>
                <w:rPr>
                  <w:bCs/>
                  <w:lang w:val="en-GB"/>
                </w:rPr>
              </w:pPr>
              <w:r w:rsidRPr="004C2A1B">
                <w:rPr>
                  <w:bCs/>
                  <w:lang w:val="en-GB"/>
                </w:rPr>
                <w:t>2020年3月，公司将党建工作写入《公司章程》，公司党建工作得到进一步加强。公司强化党建与业务融合，探索党建工作新路径；推动学习型党组织建设，提升党员政治素养；不断</w:t>
              </w:r>
              <w:proofErr w:type="gramStart"/>
              <w:r w:rsidRPr="004C2A1B">
                <w:rPr>
                  <w:bCs/>
                  <w:lang w:val="en-GB"/>
                </w:rPr>
                <w:t>践行</w:t>
              </w:r>
              <w:proofErr w:type="gramEnd"/>
              <w:r w:rsidRPr="004C2A1B">
                <w:rPr>
                  <w:bCs/>
                  <w:lang w:val="en-GB"/>
                </w:rPr>
                <w:t>非公企业社会责任，积极参与精准扶贫、奉献爱心、公益慈善、应急救灾等活动，力争把党建工作更好的落到实处。公司获评2020年度庐阳区“双强六好”非公企业党组织、区级非公企业党建工作示范点等多项组织荣誉。</w:t>
              </w:r>
            </w:p>
          </w:sdtContent>
        </w:sdt>
        <w:p w14:paraId="53A80481" w14:textId="77777777" w:rsidR="0067772C" w:rsidRDefault="007029E0" w:rsidP="00A95AA4">
          <w:pPr>
            <w:jc w:val="both"/>
          </w:pPr>
        </w:p>
      </w:sdtContent>
    </w:sdt>
    <w:p w14:paraId="6FC1AF70" w14:textId="77777777" w:rsidR="0067772C" w:rsidRDefault="00145EDE" w:rsidP="00970D36">
      <w:pPr>
        <w:pStyle w:val="3"/>
        <w:numPr>
          <w:ilvl w:val="0"/>
          <w:numId w:val="32"/>
        </w:numPr>
        <w:tabs>
          <w:tab w:val="left" w:pos="644"/>
        </w:tabs>
      </w:pPr>
      <w:r>
        <w:t>环境信息情况</w:t>
      </w:r>
    </w:p>
    <w:p w14:paraId="74744F13" w14:textId="77777777" w:rsidR="0067772C" w:rsidRDefault="00145EDE" w:rsidP="00970D36">
      <w:pPr>
        <w:pStyle w:val="4"/>
        <w:numPr>
          <w:ilvl w:val="0"/>
          <w:numId w:val="35"/>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47596612"/>
        <w:lock w:val="sdtContentLocked"/>
        <w:placeholder>
          <w:docPart w:val="GBC22222222222222222222222222222"/>
        </w:placeholder>
      </w:sdtPr>
      <w:sdtEndPr/>
      <w:sdtContent>
        <w:p w14:paraId="7007C3DD" w14:textId="62B24D2F" w:rsidR="0067772C" w:rsidRDefault="00145EDE" w:rsidP="00EC2A16">
          <w:r>
            <w:fldChar w:fldCharType="begin"/>
          </w:r>
          <w:r w:rsidR="00D051A8">
            <w:instrText xml:space="preserve"> MACROBUTTON  SnrToggleCheckbox □适用 </w:instrText>
          </w:r>
          <w:r>
            <w:fldChar w:fldCharType="end"/>
          </w:r>
          <w:r>
            <w:fldChar w:fldCharType="begin"/>
          </w:r>
          <w:r w:rsidR="00D051A8">
            <w:instrText xml:space="preserve"> MACROBUTTON  SnrToggleCheckbox √不适用 </w:instrText>
          </w:r>
          <w:r>
            <w:fldChar w:fldCharType="end"/>
          </w:r>
        </w:p>
      </w:sdtContent>
    </w:sdt>
    <w:bookmarkStart w:id="57" w:name="_Hlk532565424" w:displacedByCustomXml="next"/>
    <w:bookmarkStart w:id="58" w:name="_Hlk532562981" w:displacedByCustomXml="next"/>
    <w:bookmarkStart w:id="59"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1474668223"/>
        <w:lock w:val="sdtLocked"/>
        <w:placeholder>
          <w:docPart w:val="GBC22222222222222222222222222222"/>
        </w:placeholder>
      </w:sdtPr>
      <w:sdtEndPr>
        <w:rPr>
          <w:rFonts w:hint="default"/>
        </w:rPr>
      </w:sdtEndPr>
      <w:sdtContent>
        <w:p w14:paraId="74F1E12E" w14:textId="77777777" w:rsidR="0067772C" w:rsidRDefault="00145EDE" w:rsidP="00970D36">
          <w:pPr>
            <w:pStyle w:val="4"/>
            <w:numPr>
              <w:ilvl w:val="0"/>
              <w:numId w:val="35"/>
            </w:numPr>
          </w:pPr>
          <w:r>
            <w:rPr>
              <w:rFonts w:hint="eastAsia"/>
            </w:rPr>
            <w:t>重点排污单位之外的公司的环保情况说明</w:t>
          </w:r>
          <w:bookmarkEnd w:id="58"/>
        </w:p>
        <w:bookmarkEnd w:id="57" w:displacedByCustomXml="next"/>
        <w:bookmarkStart w:id="60" w:name="_Hlk532565437" w:displacedByCustomXml="next"/>
        <w:sdt>
          <w:sdtPr>
            <w:alias w:val="是否适用：重点排污单位之外的公司的环保情况[双击切换]"/>
            <w:tag w:val="_GBC_d76516162b814497919a1186bf2e9074"/>
            <w:id w:val="-1173722071"/>
            <w:lock w:val="sdtContentLocked"/>
            <w:placeholder>
              <w:docPart w:val="GBC22222222222222222222222222222"/>
            </w:placeholder>
          </w:sdtPr>
          <w:sdtEndPr/>
          <w:sdtContent>
            <w:p w14:paraId="7E589120" w14:textId="61F245BF" w:rsidR="0067772C" w:rsidRDefault="00145EDE">
              <w:r>
                <w:fldChar w:fldCharType="begin"/>
              </w:r>
              <w:r w:rsidR="00D051A8">
                <w:instrText xml:space="preserve"> MACROBUTTON  SnrToggleCheckbox √适用 </w:instrText>
              </w:r>
              <w:r>
                <w:fldChar w:fldCharType="end"/>
              </w:r>
              <w:r>
                <w:fldChar w:fldCharType="begin"/>
              </w:r>
              <w:r w:rsidR="00D051A8">
                <w:instrText xml:space="preserve"> MACROBUTTON  SnrToggleCheckbox □不适用 </w:instrText>
              </w:r>
              <w:r>
                <w:fldChar w:fldCharType="end"/>
              </w:r>
            </w:p>
          </w:sdtContent>
        </w:sdt>
        <w:sdt>
          <w:sdtPr>
            <w:alias w:val="重点排污单位之外的公司的环保情况"/>
            <w:tag w:val="_GBC_60fcc0e05c6a42c7a9061104c187a633"/>
            <w:id w:val="-1184670033"/>
            <w:lock w:val="sdtLocked"/>
            <w:placeholder>
              <w:docPart w:val="GBC22222222222222222222222222222"/>
            </w:placeholder>
          </w:sdtPr>
          <w:sdtEndPr/>
          <w:sdtContent>
            <w:p w14:paraId="5AF1A809" w14:textId="0DFACEFB" w:rsidR="0067772C" w:rsidRDefault="00D051A8" w:rsidP="00EC2A16">
              <w:pPr>
                <w:ind w:firstLineChars="200" w:firstLine="420"/>
              </w:pPr>
              <w:r w:rsidRPr="00D051A8">
                <w:rPr>
                  <w:rFonts w:hint="eastAsia"/>
                </w:rPr>
                <w:t>公司根据国家和地方有关环境保护、控制环境污染的规定，建立了《环境保护管理制度》，其中包含各类控制性文件，如《施工噪声管理》、《节能减耗管理办法》和《施工扬尘管理》等，将“预防为主，防治结合”这一基本思想贯穿于整个施工生产过程中，约束自身行为，做好施工项目的环保工作。报告期内公司未发生环境保护相关重大违法违规行为。</w:t>
              </w:r>
            </w:p>
          </w:sdtContent>
        </w:sdt>
      </w:sdtContent>
    </w:sdt>
    <w:bookmarkEnd w:id="60" w:displacedByCustomXml="prev"/>
    <w:bookmarkEnd w:id="59" w:displacedByCustomXml="prev"/>
    <w:bookmarkStart w:id="61" w:name="_Hlk532565452" w:displacedByCustomXml="next"/>
    <w:bookmarkStart w:id="62" w:name="_Hlk532563015" w:displacedByCustomXml="next"/>
    <w:bookmarkStart w:id="63"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74390330"/>
        <w:lock w:val="sdtLocked"/>
        <w:placeholder>
          <w:docPart w:val="GBC22222222222222222222222222222"/>
        </w:placeholder>
      </w:sdtPr>
      <w:sdtEndPr>
        <w:rPr>
          <w:rFonts w:hint="default"/>
        </w:rPr>
      </w:sdtEndPr>
      <w:sdtContent>
        <w:p w14:paraId="03C85184" w14:textId="77777777" w:rsidR="0067772C" w:rsidRDefault="00145EDE" w:rsidP="00970D36">
          <w:pPr>
            <w:pStyle w:val="4"/>
            <w:numPr>
              <w:ilvl w:val="0"/>
              <w:numId w:val="35"/>
            </w:numPr>
          </w:pPr>
          <w:r>
            <w:rPr>
              <w:rFonts w:hint="eastAsia"/>
            </w:rPr>
            <w:t>重点排污单位之外的公司未披露环境信息的原因说明</w:t>
          </w:r>
          <w:bookmarkEnd w:id="62"/>
        </w:p>
        <w:bookmarkEnd w:id="61" w:displacedByCustomXml="next"/>
        <w:bookmarkStart w:id="64" w:name="_Hlk532565469" w:displacedByCustomXml="next"/>
        <w:sdt>
          <w:sdtPr>
            <w:alias w:val="是否适用：重点排污单位之外的公司未披露环境信息的原因[双击切换]"/>
            <w:tag w:val="_GBC_6dd1ca85e2fd4d48966c2699f0d026c9"/>
            <w:id w:val="1888910412"/>
            <w:lock w:val="sdtContentLocked"/>
            <w:placeholder>
              <w:docPart w:val="GBC22222222222222222222222222222"/>
            </w:placeholder>
          </w:sdtPr>
          <w:sdtEndPr/>
          <w:sdtContent>
            <w:p w14:paraId="3979EFC6" w14:textId="2234BE7F" w:rsidR="0067772C" w:rsidRDefault="00145EDE" w:rsidP="00EF1A77">
              <w:r>
                <w:fldChar w:fldCharType="begin"/>
              </w:r>
              <w:r w:rsidR="00D051A8">
                <w:instrText xml:space="preserve"> MACROBUTTON  SnrToggleCheckbox □适用 </w:instrText>
              </w:r>
              <w:r>
                <w:fldChar w:fldCharType="end"/>
              </w:r>
              <w:r>
                <w:fldChar w:fldCharType="begin"/>
              </w:r>
              <w:r w:rsidR="00D051A8">
                <w:instrText xml:space="preserve"> MACROBUTTON  SnrToggleCheckbox √不适用 </w:instrText>
              </w:r>
              <w:r>
                <w:fldChar w:fldCharType="end"/>
              </w:r>
            </w:p>
          </w:sdtContent>
        </w:sdt>
      </w:sdtContent>
    </w:sdt>
    <w:bookmarkEnd w:id="64" w:displacedByCustomXml="prev"/>
    <w:bookmarkEnd w:id="63" w:displacedByCustomXml="prev"/>
    <w:bookmarkStart w:id="65" w:name="_Hlk532565479" w:displacedByCustomXml="next"/>
    <w:bookmarkStart w:id="66"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750883782"/>
        <w:lock w:val="sdtLocked"/>
        <w:placeholder>
          <w:docPart w:val="GBC22222222222222222222222222222"/>
        </w:placeholder>
      </w:sdtPr>
      <w:sdtEndPr>
        <w:rPr>
          <w:rFonts w:hint="default"/>
        </w:rPr>
      </w:sdtEndPr>
      <w:sdtContent>
        <w:p w14:paraId="15F05FE4" w14:textId="77777777" w:rsidR="0067772C" w:rsidRDefault="00145EDE" w:rsidP="00970D36">
          <w:pPr>
            <w:pStyle w:val="4"/>
            <w:numPr>
              <w:ilvl w:val="0"/>
              <w:numId w:val="35"/>
            </w:numPr>
          </w:pPr>
          <w:r>
            <w:rPr>
              <w:rFonts w:hint="eastAsia"/>
            </w:rPr>
            <w:t>报告期内披露环境信息内容的后续进展或变化情况的说明</w:t>
          </w:r>
        </w:p>
        <w:bookmarkEnd w:id="65" w:displacedByCustomXml="next"/>
        <w:bookmarkStart w:id="67" w:name="_Hlk532565498" w:displacedByCustomXml="next"/>
        <w:sdt>
          <w:sdtPr>
            <w:alias w:val="是否适用：披露环境信息内容的后续进展或变化情况[双击切换]"/>
            <w:tag w:val="_GBC_15f50905fb0c4d759fc186b8490f0ee8"/>
            <w:id w:val="-118304862"/>
            <w:lock w:val="sdtContentLocked"/>
            <w:placeholder>
              <w:docPart w:val="GBC22222222222222222222222222222"/>
            </w:placeholder>
          </w:sdtPr>
          <w:sdtEndPr/>
          <w:sdtContent>
            <w:p w14:paraId="28E9A2B6" w14:textId="6057A657" w:rsidR="0067772C" w:rsidRDefault="00145EDE" w:rsidP="00EC2A16">
              <w:r>
                <w:fldChar w:fldCharType="begin"/>
              </w:r>
              <w:r w:rsidR="00D051A8">
                <w:instrText xml:space="preserve"> MACROBUTTON  SnrToggleCheckbox □适用 </w:instrText>
              </w:r>
              <w:r>
                <w:fldChar w:fldCharType="end"/>
              </w:r>
              <w:r>
                <w:fldChar w:fldCharType="begin"/>
              </w:r>
              <w:r w:rsidR="00D051A8">
                <w:instrText xml:space="preserve"> MACROBUTTON  SnrToggleCheckbox √不适用 </w:instrText>
              </w:r>
              <w:r>
                <w:fldChar w:fldCharType="end"/>
              </w:r>
            </w:p>
          </w:sdtContent>
        </w:sdt>
      </w:sdtContent>
    </w:sdt>
    <w:bookmarkEnd w:id="67" w:displacedByCustomXml="prev"/>
    <w:bookmarkEnd w:id="66" w:displacedByCustomXml="prev"/>
    <w:sdt>
      <w:sdtPr>
        <w:rPr>
          <w:rFonts w:ascii="宋体" w:hAnsi="宋体" w:cs="宋体"/>
          <w:b w:val="0"/>
          <w:bCs w:val="0"/>
          <w:kern w:val="0"/>
          <w:szCs w:val="21"/>
        </w:rPr>
        <w:alias w:val="模块:其他说明"/>
        <w:tag w:val="_SEC_01bd5ddfe98a4c02a9143838f2532419"/>
        <w:id w:val="2074995620"/>
        <w:lock w:val="sdtLocked"/>
        <w:placeholder>
          <w:docPart w:val="GBC22222222222222222222222222222"/>
        </w:placeholder>
      </w:sdtPr>
      <w:sdtEndPr/>
      <w:sdtContent>
        <w:p w14:paraId="2613F696" w14:textId="77777777" w:rsidR="0067772C" w:rsidRDefault="00145EDE" w:rsidP="00970D36">
          <w:pPr>
            <w:pStyle w:val="3"/>
            <w:numPr>
              <w:ilvl w:val="0"/>
              <w:numId w:val="32"/>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910348912"/>
            <w:lock w:val="sdtContentLocked"/>
            <w:placeholder>
              <w:docPart w:val="GBC22222222222222222222222222222"/>
            </w:placeholder>
          </w:sdtPr>
          <w:sdtEndPr/>
          <w:sdtContent>
            <w:p w14:paraId="3B95EA71" w14:textId="6AC4FD42" w:rsidR="0067772C" w:rsidRDefault="00145EDE">
              <w:pPr>
                <w:rPr>
                  <w:szCs w:val="21"/>
                </w:rPr>
              </w:pPr>
              <w:r>
                <w:rPr>
                  <w:szCs w:val="21"/>
                </w:rPr>
                <w:fldChar w:fldCharType="begin"/>
              </w:r>
              <w:r w:rsidR="00D051A8">
                <w:rPr>
                  <w:szCs w:val="21"/>
                </w:rPr>
                <w:instrText xml:space="preserve"> MACROBUTTON  SnrToggleCheckbox □适用  </w:instrText>
              </w:r>
              <w:r>
                <w:rPr>
                  <w:szCs w:val="21"/>
                </w:rPr>
                <w:fldChar w:fldCharType="end"/>
              </w:r>
              <w:r>
                <w:rPr>
                  <w:szCs w:val="21"/>
                </w:rPr>
                <w:fldChar w:fldCharType="begin"/>
              </w:r>
              <w:r w:rsidR="00D051A8">
                <w:rPr>
                  <w:szCs w:val="21"/>
                </w:rPr>
                <w:instrText xml:space="preserve"> MACROBUTTON  SnrToggleCheckbox √不适用 </w:instrText>
              </w:r>
              <w:r>
                <w:rPr>
                  <w:szCs w:val="21"/>
                </w:rPr>
                <w:fldChar w:fldCharType="end"/>
              </w:r>
            </w:p>
          </w:sdtContent>
        </w:sdt>
      </w:sdtContent>
    </w:sdt>
    <w:p w14:paraId="014FBE4E" w14:textId="77777777" w:rsidR="0067772C" w:rsidRDefault="00145EDE" w:rsidP="00970D36">
      <w:pPr>
        <w:pStyle w:val="2"/>
        <w:numPr>
          <w:ilvl w:val="0"/>
          <w:numId w:val="7"/>
        </w:numPr>
      </w:pPr>
      <w:r>
        <w:rPr>
          <w:rFonts w:hint="eastAsia"/>
        </w:rPr>
        <w:t>可转换公司债</w:t>
      </w:r>
      <w:proofErr w:type="gramStart"/>
      <w:r>
        <w:rPr>
          <w:rFonts w:hint="eastAsia"/>
        </w:rPr>
        <w:t>券</w:t>
      </w:r>
      <w:proofErr w:type="gramEnd"/>
      <w:r>
        <w:rPr>
          <w:rFonts w:hint="eastAsia"/>
        </w:rPr>
        <w:t>情况</w:t>
      </w:r>
    </w:p>
    <w:sdt>
      <w:sdtPr>
        <w:rPr>
          <w:rFonts w:hint="eastAsia"/>
        </w:rPr>
        <w:alias w:val="是否适用：可转换公司债券情况[双击切换]"/>
        <w:tag w:val="_GBC_9680c57d3e6a4ee9b01aefbd4b8545db"/>
        <w:id w:val="1666358259"/>
        <w:lock w:val="sdtContentLocked"/>
        <w:placeholder>
          <w:docPart w:val="GBC22222222222222222222222222222"/>
        </w:placeholder>
      </w:sdtPr>
      <w:sdtEndPr/>
      <w:sdtContent>
        <w:p w14:paraId="6B447439" w14:textId="7E1EDBDF" w:rsidR="00D051A8" w:rsidRDefault="00145EDE" w:rsidP="00D051A8">
          <w:pPr>
            <w:rPr>
              <w:szCs w:val="21"/>
            </w:rPr>
          </w:pPr>
          <w:r>
            <w:fldChar w:fldCharType="begin"/>
          </w:r>
          <w:r w:rsidR="00D051A8">
            <w:instrText xml:space="preserve"> MACROBUTTON  SnrToggleCheckbox □适用 </w:instrText>
          </w:r>
          <w:r>
            <w:fldChar w:fldCharType="end"/>
          </w:r>
          <w:r>
            <w:fldChar w:fldCharType="begin"/>
          </w:r>
          <w:r w:rsidR="00D051A8">
            <w:instrText xml:space="preserve"> MACROBUTTON  SnrToggleCheckbox √不适用 </w:instrText>
          </w:r>
          <w:r>
            <w:fldChar w:fldCharType="end"/>
          </w:r>
        </w:p>
      </w:sdtContent>
    </w:sdt>
    <w:p w14:paraId="3B1B6C5A" w14:textId="77777777" w:rsidR="0067772C" w:rsidRDefault="0067772C"/>
    <w:p w14:paraId="2618898B" w14:textId="77777777" w:rsidR="0067772C" w:rsidRDefault="00145EDE">
      <w:pPr>
        <w:pStyle w:val="10"/>
        <w:numPr>
          <w:ilvl w:val="0"/>
          <w:numId w:val="3"/>
        </w:numPr>
        <w:rPr>
          <w:szCs w:val="28"/>
        </w:rPr>
      </w:pPr>
      <w:bookmarkStart w:id="68" w:name="_Toc409437607"/>
      <w:bookmarkStart w:id="69" w:name="_Toc437440713"/>
      <w:bookmarkStart w:id="70" w:name="_Toc28098028"/>
      <w:r>
        <w:rPr>
          <w:rFonts w:hint="eastAsia"/>
          <w:szCs w:val="28"/>
          <w:shd w:val="solid" w:color="FFFFFF" w:fill="auto"/>
        </w:rPr>
        <w:t>普通股</w:t>
      </w:r>
      <w:r>
        <w:rPr>
          <w:rFonts w:hint="eastAsia"/>
          <w:szCs w:val="28"/>
        </w:rPr>
        <w:t>股份变动及股东情况</w:t>
      </w:r>
      <w:bookmarkEnd w:id="68"/>
      <w:bookmarkEnd w:id="69"/>
      <w:bookmarkEnd w:id="70"/>
    </w:p>
    <w:p w14:paraId="166172F7" w14:textId="77777777" w:rsidR="0067772C" w:rsidRDefault="0067772C"/>
    <w:p w14:paraId="33841C90" w14:textId="77777777" w:rsidR="0067772C" w:rsidRDefault="00145EDE">
      <w:pPr>
        <w:pStyle w:val="2"/>
        <w:numPr>
          <w:ilvl w:val="0"/>
          <w:numId w:val="1"/>
        </w:numPr>
      </w:pPr>
      <w:bookmarkStart w:id="71" w:name="_Toc342059476"/>
      <w:bookmarkStart w:id="72" w:name="_Toc342565989"/>
      <w:r>
        <w:rPr>
          <w:rFonts w:hint="eastAsia"/>
        </w:rPr>
        <w:t>普通股</w:t>
      </w:r>
      <w:r>
        <w:t>股</w:t>
      </w:r>
      <w:r>
        <w:rPr>
          <w:rFonts w:hint="eastAsia"/>
        </w:rPr>
        <w:t>本变动情况</w:t>
      </w:r>
      <w:bookmarkEnd w:id="71"/>
      <w:bookmarkEnd w:id="72"/>
    </w:p>
    <w:p w14:paraId="6E4887F1" w14:textId="77777777" w:rsidR="0067772C" w:rsidRDefault="00145EDE" w:rsidP="00970D36">
      <w:pPr>
        <w:pStyle w:val="3"/>
        <w:numPr>
          <w:ilvl w:val="1"/>
          <w:numId w:val="10"/>
        </w:numPr>
        <w:rPr>
          <w:szCs w:val="21"/>
        </w:rPr>
      </w:pPr>
      <w:bookmarkStart w:id="73" w:name="_Toc342059477"/>
      <w:bookmarkStart w:id="74" w:name="_Toc342565990"/>
      <w:r>
        <w:rPr>
          <w:rFonts w:hint="eastAsia"/>
          <w:szCs w:val="21"/>
        </w:rPr>
        <w:t>普通股股份变动情况表</w:t>
      </w:r>
      <w:bookmarkEnd w:id="73"/>
      <w:bookmarkEnd w:id="74"/>
    </w:p>
    <w:p w14:paraId="6F941B43" w14:textId="77777777" w:rsidR="0067772C" w:rsidRDefault="00145EDE" w:rsidP="00970D36">
      <w:pPr>
        <w:pStyle w:val="4"/>
        <w:numPr>
          <w:ilvl w:val="2"/>
          <w:numId w:val="11"/>
        </w:numPr>
      </w:pPr>
      <w:r>
        <w:rPr>
          <w:rFonts w:hint="eastAsia"/>
        </w:rPr>
        <w:t>普通股股份变动情况表</w:t>
      </w:r>
    </w:p>
    <w:sdt>
      <w:sdtPr>
        <w:rPr>
          <w:rFonts w:hint="eastAsia"/>
          <w:szCs w:val="21"/>
        </w:rPr>
        <w:alias w:val="选项模块:报告期内，公司股份总数及股本结构未发生变化"/>
        <w:tag w:val="_SEC_a2a63736db144f209cddfd7a97491880"/>
        <w:id w:val="633224541"/>
        <w:lock w:val="sdtLocked"/>
        <w:placeholder>
          <w:docPart w:val="GBC22222222222222222222222222222"/>
        </w:placeholder>
      </w:sdtPr>
      <w:sdtEndPr/>
      <w:sdtContent>
        <w:p w14:paraId="370B88B4" w14:textId="4CFBC262" w:rsidR="00047C02" w:rsidRDefault="00047C02" w:rsidP="00047C02">
          <w:pPr>
            <w:ind w:firstLineChars="200" w:firstLine="420"/>
            <w:rPr>
              <w:szCs w:val="21"/>
            </w:rPr>
          </w:pPr>
          <w:r>
            <w:rPr>
              <w:szCs w:val="21"/>
            </w:rPr>
            <w:t>2020</w:t>
          </w:r>
          <w:r>
            <w:rPr>
              <w:rFonts w:hint="eastAsia"/>
              <w:szCs w:val="21"/>
            </w:rPr>
            <w:t>年1</w:t>
          </w:r>
          <w:r>
            <w:rPr>
              <w:szCs w:val="21"/>
            </w:rPr>
            <w:t>0</w:t>
          </w:r>
          <w:r>
            <w:rPr>
              <w:rFonts w:hint="eastAsia"/>
              <w:szCs w:val="21"/>
            </w:rPr>
            <w:t>月2</w:t>
          </w:r>
          <w:r>
            <w:rPr>
              <w:szCs w:val="21"/>
            </w:rPr>
            <w:t>1</w:t>
          </w:r>
          <w:r>
            <w:rPr>
              <w:rFonts w:hint="eastAsia"/>
              <w:szCs w:val="21"/>
            </w:rPr>
            <w:t>日，</w:t>
          </w:r>
          <w:proofErr w:type="gramStart"/>
          <w:r>
            <w:rPr>
              <w:rFonts w:hint="eastAsia"/>
              <w:szCs w:val="21"/>
            </w:rPr>
            <w:t>交建股份</w:t>
          </w:r>
          <w:proofErr w:type="gramEnd"/>
          <w:r>
            <w:rPr>
              <w:rFonts w:hint="eastAsia"/>
              <w:szCs w:val="21"/>
            </w:rPr>
            <w:t>首发限售股上市流通，</w:t>
          </w:r>
          <w:r w:rsidRPr="00047C02">
            <w:rPr>
              <w:rFonts w:hint="eastAsia"/>
              <w:szCs w:val="21"/>
            </w:rPr>
            <w:t>本次限售股解禁后，</w:t>
          </w:r>
          <w:proofErr w:type="gramStart"/>
          <w:r w:rsidRPr="00047C02">
            <w:rPr>
              <w:rFonts w:hint="eastAsia"/>
              <w:szCs w:val="21"/>
            </w:rPr>
            <w:t>交建股份</w:t>
          </w:r>
          <w:proofErr w:type="gramEnd"/>
          <w:r w:rsidRPr="00047C02">
            <w:rPr>
              <w:rFonts w:hint="eastAsia"/>
              <w:szCs w:val="21"/>
            </w:rPr>
            <w:t>股本结构变动情况如下：</w:t>
          </w:r>
        </w:p>
        <w:p w14:paraId="116CA300" w14:textId="4EEEB7BC" w:rsidR="00047C02" w:rsidRDefault="00047C02" w:rsidP="00047C02">
          <w:pPr>
            <w:jc w:val="right"/>
            <w:rPr>
              <w:szCs w:val="21"/>
            </w:rPr>
          </w:pPr>
          <w:r>
            <w:rPr>
              <w:rFonts w:hint="eastAsia"/>
              <w:szCs w:val="21"/>
            </w:rPr>
            <w:t>单位：股</w:t>
          </w:r>
        </w:p>
        <w:tbl>
          <w:tblPr>
            <w:tblW w:w="48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81"/>
            <w:gridCol w:w="1770"/>
            <w:gridCol w:w="1989"/>
            <w:gridCol w:w="2004"/>
          </w:tblGrid>
          <w:tr w:rsidR="00047C02" w14:paraId="746BF96B" w14:textId="77777777" w:rsidTr="00F402A2">
            <w:trPr>
              <w:jc w:val="center"/>
            </w:trPr>
            <w:tc>
              <w:tcPr>
                <w:tcW w:w="1627" w:type="pct"/>
                <w:shd w:val="clear" w:color="auto" w:fill="auto"/>
              </w:tcPr>
              <w:p w14:paraId="1D6A5DEE" w14:textId="77777777" w:rsidR="00047C02" w:rsidRPr="00BD4D1B" w:rsidRDefault="00047C02" w:rsidP="00F402A2">
                <w:pPr>
                  <w:jc w:val="center"/>
                  <w:rPr>
                    <w:b/>
                    <w:bCs/>
                    <w:color w:val="333333"/>
                    <w:szCs w:val="21"/>
                  </w:rPr>
                </w:pPr>
                <w:bookmarkStart w:id="75" w:name="_Hlk69567485"/>
                <w:r w:rsidRPr="00BD4D1B">
                  <w:rPr>
                    <w:b/>
                    <w:bCs/>
                    <w:color w:val="333333"/>
                    <w:szCs w:val="21"/>
                  </w:rPr>
                  <w:t>项目</w:t>
                </w:r>
              </w:p>
            </w:tc>
            <w:tc>
              <w:tcPr>
                <w:tcW w:w="1035" w:type="pct"/>
                <w:shd w:val="clear" w:color="auto" w:fill="auto"/>
              </w:tcPr>
              <w:p w14:paraId="14A22524" w14:textId="77777777" w:rsidR="00047C02" w:rsidRPr="00BD4D1B" w:rsidRDefault="00047C02" w:rsidP="00F402A2">
                <w:pPr>
                  <w:jc w:val="center"/>
                  <w:rPr>
                    <w:b/>
                    <w:bCs/>
                    <w:color w:val="333333"/>
                    <w:szCs w:val="21"/>
                  </w:rPr>
                </w:pPr>
                <w:r w:rsidRPr="00BD4D1B">
                  <w:rPr>
                    <w:b/>
                    <w:bCs/>
                    <w:szCs w:val="21"/>
                  </w:rPr>
                  <w:t>本次上市前</w:t>
                </w:r>
              </w:p>
            </w:tc>
            <w:tc>
              <w:tcPr>
                <w:tcW w:w="1164" w:type="pct"/>
                <w:shd w:val="clear" w:color="auto" w:fill="auto"/>
              </w:tcPr>
              <w:p w14:paraId="2B7799F7" w14:textId="77777777" w:rsidR="00047C02" w:rsidRPr="00BD4D1B" w:rsidRDefault="00047C02" w:rsidP="00F402A2">
                <w:pPr>
                  <w:jc w:val="center"/>
                  <w:rPr>
                    <w:b/>
                    <w:bCs/>
                    <w:color w:val="333333"/>
                    <w:szCs w:val="21"/>
                  </w:rPr>
                </w:pPr>
                <w:r w:rsidRPr="00BD4D1B">
                  <w:rPr>
                    <w:b/>
                    <w:bCs/>
                    <w:szCs w:val="21"/>
                  </w:rPr>
                  <w:t>变动数</w:t>
                </w:r>
              </w:p>
            </w:tc>
            <w:tc>
              <w:tcPr>
                <w:tcW w:w="1173" w:type="pct"/>
                <w:shd w:val="clear" w:color="auto" w:fill="auto"/>
              </w:tcPr>
              <w:p w14:paraId="265A61F0" w14:textId="77777777" w:rsidR="00047C02" w:rsidRPr="00BD4D1B" w:rsidRDefault="00047C02" w:rsidP="00F402A2">
                <w:pPr>
                  <w:jc w:val="center"/>
                  <w:rPr>
                    <w:b/>
                    <w:bCs/>
                    <w:color w:val="333333"/>
                    <w:szCs w:val="21"/>
                  </w:rPr>
                </w:pPr>
                <w:r w:rsidRPr="00BD4D1B">
                  <w:rPr>
                    <w:b/>
                    <w:bCs/>
                    <w:szCs w:val="21"/>
                  </w:rPr>
                  <w:t>本次上市后</w:t>
                </w:r>
              </w:p>
            </w:tc>
          </w:tr>
          <w:tr w:rsidR="00047C02" w14:paraId="7B2CF04E" w14:textId="77777777" w:rsidTr="00F402A2">
            <w:trPr>
              <w:jc w:val="center"/>
            </w:trPr>
            <w:tc>
              <w:tcPr>
                <w:tcW w:w="1627" w:type="pct"/>
                <w:shd w:val="clear" w:color="auto" w:fill="auto"/>
              </w:tcPr>
              <w:p w14:paraId="6D4C77C7" w14:textId="77777777" w:rsidR="00047C02" w:rsidRPr="00BD4D1B" w:rsidRDefault="00047C02" w:rsidP="00F402A2">
                <w:pPr>
                  <w:rPr>
                    <w:b/>
                    <w:bCs/>
                    <w:color w:val="333333"/>
                    <w:szCs w:val="21"/>
                  </w:rPr>
                </w:pPr>
                <w:r w:rsidRPr="00BD4D1B">
                  <w:rPr>
                    <w:szCs w:val="21"/>
                  </w:rPr>
                  <w:t>一、有限</w:t>
                </w:r>
                <w:proofErr w:type="gramStart"/>
                <w:r w:rsidRPr="00BD4D1B">
                  <w:rPr>
                    <w:szCs w:val="21"/>
                  </w:rPr>
                  <w:t>售条件</w:t>
                </w:r>
                <w:proofErr w:type="gramEnd"/>
                <w:r w:rsidRPr="00BD4D1B">
                  <w:rPr>
                    <w:szCs w:val="21"/>
                  </w:rPr>
                  <w:t>流通股</w:t>
                </w:r>
              </w:p>
            </w:tc>
            <w:tc>
              <w:tcPr>
                <w:tcW w:w="1035" w:type="pct"/>
                <w:shd w:val="clear" w:color="auto" w:fill="auto"/>
              </w:tcPr>
              <w:p w14:paraId="299BFB84" w14:textId="77777777" w:rsidR="00047C02" w:rsidRPr="00BD4D1B" w:rsidRDefault="00047C02" w:rsidP="00F402A2">
                <w:pPr>
                  <w:jc w:val="right"/>
                  <w:rPr>
                    <w:szCs w:val="21"/>
                  </w:rPr>
                </w:pPr>
                <w:r w:rsidRPr="00BD4D1B">
                  <w:rPr>
                    <w:szCs w:val="21"/>
                  </w:rPr>
                  <w:t>449,100,000</w:t>
                </w:r>
              </w:p>
            </w:tc>
            <w:tc>
              <w:tcPr>
                <w:tcW w:w="1164" w:type="pct"/>
                <w:shd w:val="clear" w:color="auto" w:fill="auto"/>
              </w:tcPr>
              <w:p w14:paraId="600CB1EC" w14:textId="77777777" w:rsidR="00047C02" w:rsidRPr="00BD4D1B" w:rsidRDefault="00047C02" w:rsidP="00F402A2">
                <w:pPr>
                  <w:jc w:val="right"/>
                  <w:rPr>
                    <w:szCs w:val="21"/>
                  </w:rPr>
                </w:pPr>
                <w:r w:rsidRPr="00BD4D1B">
                  <w:rPr>
                    <w:szCs w:val="21"/>
                  </w:rPr>
                  <w:t>-113,387,540</w:t>
                </w:r>
              </w:p>
            </w:tc>
            <w:tc>
              <w:tcPr>
                <w:tcW w:w="1173" w:type="pct"/>
                <w:shd w:val="clear" w:color="auto" w:fill="auto"/>
              </w:tcPr>
              <w:p w14:paraId="621282B3" w14:textId="77777777" w:rsidR="00047C02" w:rsidRPr="00BD4D1B" w:rsidRDefault="00047C02" w:rsidP="00F402A2">
                <w:pPr>
                  <w:jc w:val="right"/>
                  <w:rPr>
                    <w:szCs w:val="21"/>
                  </w:rPr>
                </w:pPr>
                <w:r w:rsidRPr="00BD4D1B">
                  <w:rPr>
                    <w:szCs w:val="21"/>
                  </w:rPr>
                  <w:t>335,712,460</w:t>
                </w:r>
              </w:p>
            </w:tc>
          </w:tr>
          <w:tr w:rsidR="00047C02" w14:paraId="4AB1A6BD" w14:textId="77777777" w:rsidTr="00F402A2">
            <w:trPr>
              <w:jc w:val="center"/>
            </w:trPr>
            <w:tc>
              <w:tcPr>
                <w:tcW w:w="1627" w:type="pct"/>
                <w:shd w:val="clear" w:color="auto" w:fill="auto"/>
                <w:vAlign w:val="center"/>
              </w:tcPr>
              <w:p w14:paraId="060BD407" w14:textId="77777777" w:rsidR="00047C02" w:rsidRPr="00BD4D1B" w:rsidRDefault="00047C02" w:rsidP="00F402A2">
                <w:pPr>
                  <w:rPr>
                    <w:b/>
                    <w:bCs/>
                    <w:color w:val="333333"/>
                    <w:szCs w:val="21"/>
                  </w:rPr>
                </w:pPr>
                <w:r w:rsidRPr="00BD4D1B">
                  <w:rPr>
                    <w:rFonts w:hint="eastAsia"/>
                    <w:szCs w:val="21"/>
                  </w:rPr>
                  <w:t>1、</w:t>
                </w:r>
                <w:r w:rsidRPr="00BD4D1B">
                  <w:rPr>
                    <w:szCs w:val="21"/>
                  </w:rPr>
                  <w:t>境内非自然人持股</w:t>
                </w:r>
              </w:p>
            </w:tc>
            <w:tc>
              <w:tcPr>
                <w:tcW w:w="1035" w:type="pct"/>
                <w:shd w:val="clear" w:color="auto" w:fill="auto"/>
                <w:vAlign w:val="center"/>
              </w:tcPr>
              <w:p w14:paraId="0ED1D568" w14:textId="77777777" w:rsidR="00047C02" w:rsidRPr="00BD4D1B" w:rsidRDefault="00047C02" w:rsidP="00F402A2">
                <w:pPr>
                  <w:jc w:val="right"/>
                  <w:rPr>
                    <w:b/>
                    <w:bCs/>
                    <w:color w:val="333333"/>
                    <w:szCs w:val="21"/>
                  </w:rPr>
                </w:pPr>
                <w:r w:rsidRPr="00BD4D1B">
                  <w:rPr>
                    <w:szCs w:val="21"/>
                  </w:rPr>
                  <w:t>386,167,790</w:t>
                </w:r>
              </w:p>
            </w:tc>
            <w:tc>
              <w:tcPr>
                <w:tcW w:w="1164" w:type="pct"/>
                <w:shd w:val="clear" w:color="auto" w:fill="auto"/>
              </w:tcPr>
              <w:p w14:paraId="22F4A77D" w14:textId="77777777" w:rsidR="00047C02" w:rsidRPr="00BD4D1B" w:rsidRDefault="00047C02" w:rsidP="00F402A2">
                <w:pPr>
                  <w:jc w:val="right"/>
                  <w:rPr>
                    <w:b/>
                    <w:bCs/>
                    <w:color w:val="333333"/>
                    <w:szCs w:val="21"/>
                  </w:rPr>
                </w:pPr>
                <w:r w:rsidRPr="00BD4D1B">
                  <w:rPr>
                    <w:szCs w:val="21"/>
                  </w:rPr>
                  <w:t>-91,000,000</w:t>
                </w:r>
              </w:p>
            </w:tc>
            <w:tc>
              <w:tcPr>
                <w:tcW w:w="1173" w:type="pct"/>
                <w:shd w:val="clear" w:color="auto" w:fill="auto"/>
              </w:tcPr>
              <w:p w14:paraId="1ECA1C70" w14:textId="77777777" w:rsidR="00047C02" w:rsidRPr="00BD4D1B" w:rsidRDefault="00047C02" w:rsidP="00F402A2">
                <w:pPr>
                  <w:jc w:val="right"/>
                  <w:rPr>
                    <w:b/>
                    <w:bCs/>
                    <w:color w:val="333333"/>
                    <w:szCs w:val="21"/>
                  </w:rPr>
                </w:pPr>
                <w:r w:rsidRPr="00BD4D1B">
                  <w:rPr>
                    <w:szCs w:val="21"/>
                  </w:rPr>
                  <w:t>295,167,790</w:t>
                </w:r>
              </w:p>
            </w:tc>
          </w:tr>
          <w:tr w:rsidR="00047C02" w14:paraId="124884AB" w14:textId="77777777" w:rsidTr="00F402A2">
            <w:trPr>
              <w:jc w:val="center"/>
            </w:trPr>
            <w:tc>
              <w:tcPr>
                <w:tcW w:w="1627" w:type="pct"/>
                <w:shd w:val="clear" w:color="auto" w:fill="auto"/>
              </w:tcPr>
              <w:p w14:paraId="1C568764" w14:textId="77777777" w:rsidR="00047C02" w:rsidRPr="00BD4D1B" w:rsidRDefault="00047C02" w:rsidP="00F402A2">
                <w:pPr>
                  <w:rPr>
                    <w:b/>
                    <w:bCs/>
                    <w:color w:val="333333"/>
                    <w:szCs w:val="21"/>
                  </w:rPr>
                </w:pPr>
                <w:r w:rsidRPr="00BD4D1B">
                  <w:rPr>
                    <w:rFonts w:hint="eastAsia"/>
                    <w:szCs w:val="21"/>
                  </w:rPr>
                  <w:t>2、</w:t>
                </w:r>
                <w:r w:rsidRPr="00BD4D1B">
                  <w:rPr>
                    <w:szCs w:val="21"/>
                  </w:rPr>
                  <w:t>境内自然人持股</w:t>
                </w:r>
              </w:p>
            </w:tc>
            <w:tc>
              <w:tcPr>
                <w:tcW w:w="1035" w:type="pct"/>
                <w:shd w:val="clear" w:color="auto" w:fill="auto"/>
                <w:vAlign w:val="center"/>
              </w:tcPr>
              <w:p w14:paraId="3E94BBEE" w14:textId="77777777" w:rsidR="00047C02" w:rsidRPr="00BD4D1B" w:rsidRDefault="00047C02" w:rsidP="00F402A2">
                <w:pPr>
                  <w:jc w:val="right"/>
                  <w:rPr>
                    <w:b/>
                    <w:bCs/>
                    <w:color w:val="333333"/>
                    <w:szCs w:val="21"/>
                  </w:rPr>
                </w:pPr>
                <w:r w:rsidRPr="00BD4D1B">
                  <w:rPr>
                    <w:szCs w:val="21"/>
                  </w:rPr>
                  <w:t>62,932,210</w:t>
                </w:r>
              </w:p>
            </w:tc>
            <w:tc>
              <w:tcPr>
                <w:tcW w:w="1164" w:type="pct"/>
                <w:shd w:val="clear" w:color="auto" w:fill="auto"/>
              </w:tcPr>
              <w:p w14:paraId="6AFA6091" w14:textId="77777777" w:rsidR="00047C02" w:rsidRPr="00BD4D1B" w:rsidRDefault="00047C02" w:rsidP="00F402A2">
                <w:pPr>
                  <w:jc w:val="right"/>
                  <w:rPr>
                    <w:b/>
                    <w:bCs/>
                    <w:color w:val="333333"/>
                    <w:szCs w:val="21"/>
                  </w:rPr>
                </w:pPr>
                <w:r w:rsidRPr="00BD4D1B">
                  <w:rPr>
                    <w:szCs w:val="21"/>
                  </w:rPr>
                  <w:t>-22,387,540</w:t>
                </w:r>
              </w:p>
            </w:tc>
            <w:tc>
              <w:tcPr>
                <w:tcW w:w="1173" w:type="pct"/>
                <w:shd w:val="clear" w:color="auto" w:fill="auto"/>
              </w:tcPr>
              <w:p w14:paraId="225782FA" w14:textId="77777777" w:rsidR="00047C02" w:rsidRPr="00BD4D1B" w:rsidRDefault="00047C02" w:rsidP="00F402A2">
                <w:pPr>
                  <w:jc w:val="right"/>
                  <w:rPr>
                    <w:b/>
                    <w:bCs/>
                    <w:color w:val="333333"/>
                    <w:szCs w:val="21"/>
                  </w:rPr>
                </w:pPr>
                <w:r w:rsidRPr="00BD4D1B">
                  <w:rPr>
                    <w:szCs w:val="21"/>
                  </w:rPr>
                  <w:t>40,544,670</w:t>
                </w:r>
              </w:p>
            </w:tc>
          </w:tr>
          <w:tr w:rsidR="00047C02" w14:paraId="1BB3A343" w14:textId="77777777" w:rsidTr="00F402A2">
            <w:trPr>
              <w:jc w:val="center"/>
            </w:trPr>
            <w:tc>
              <w:tcPr>
                <w:tcW w:w="1627" w:type="pct"/>
                <w:shd w:val="clear" w:color="auto" w:fill="auto"/>
              </w:tcPr>
              <w:p w14:paraId="0316516B" w14:textId="77777777" w:rsidR="00047C02" w:rsidRPr="00BD4D1B" w:rsidRDefault="00047C02" w:rsidP="00F402A2">
                <w:pPr>
                  <w:rPr>
                    <w:b/>
                    <w:bCs/>
                    <w:color w:val="333333"/>
                    <w:szCs w:val="21"/>
                  </w:rPr>
                </w:pPr>
                <w:r w:rsidRPr="00BD4D1B">
                  <w:rPr>
                    <w:rFonts w:hint="eastAsia"/>
                    <w:szCs w:val="21"/>
                  </w:rPr>
                  <w:t>二、无限</w:t>
                </w:r>
                <w:proofErr w:type="gramStart"/>
                <w:r w:rsidRPr="00BD4D1B">
                  <w:rPr>
                    <w:rFonts w:hint="eastAsia"/>
                    <w:szCs w:val="21"/>
                  </w:rPr>
                  <w:t>售条件</w:t>
                </w:r>
                <w:proofErr w:type="gramEnd"/>
                <w:r w:rsidRPr="00BD4D1B">
                  <w:rPr>
                    <w:rFonts w:hint="eastAsia"/>
                    <w:szCs w:val="21"/>
                  </w:rPr>
                  <w:t>流通股</w:t>
                </w:r>
              </w:p>
            </w:tc>
            <w:tc>
              <w:tcPr>
                <w:tcW w:w="1035" w:type="pct"/>
                <w:shd w:val="clear" w:color="auto" w:fill="auto"/>
                <w:vAlign w:val="center"/>
              </w:tcPr>
              <w:p w14:paraId="0A3E1951" w14:textId="77777777" w:rsidR="00047C02" w:rsidRPr="00BD4D1B" w:rsidRDefault="00047C02" w:rsidP="00F402A2">
                <w:pPr>
                  <w:jc w:val="right"/>
                  <w:rPr>
                    <w:b/>
                    <w:bCs/>
                    <w:color w:val="333333"/>
                    <w:szCs w:val="21"/>
                  </w:rPr>
                </w:pPr>
                <w:r w:rsidRPr="00BD4D1B">
                  <w:rPr>
                    <w:szCs w:val="21"/>
                  </w:rPr>
                  <w:t>49,900,000</w:t>
                </w:r>
              </w:p>
            </w:tc>
            <w:tc>
              <w:tcPr>
                <w:tcW w:w="1164" w:type="pct"/>
                <w:shd w:val="clear" w:color="auto" w:fill="auto"/>
              </w:tcPr>
              <w:p w14:paraId="0B5DE8AF" w14:textId="77777777" w:rsidR="00047C02" w:rsidRPr="00BD4D1B" w:rsidRDefault="00047C02" w:rsidP="00F402A2">
                <w:pPr>
                  <w:jc w:val="right"/>
                  <w:rPr>
                    <w:b/>
                    <w:bCs/>
                    <w:color w:val="333333"/>
                    <w:szCs w:val="21"/>
                  </w:rPr>
                </w:pPr>
                <w:r w:rsidRPr="00BD4D1B">
                  <w:rPr>
                    <w:szCs w:val="21"/>
                  </w:rPr>
                  <w:t>113,387,540</w:t>
                </w:r>
              </w:p>
            </w:tc>
            <w:tc>
              <w:tcPr>
                <w:tcW w:w="1173" w:type="pct"/>
                <w:shd w:val="clear" w:color="auto" w:fill="auto"/>
              </w:tcPr>
              <w:p w14:paraId="2CB44B25" w14:textId="77777777" w:rsidR="00047C02" w:rsidRPr="00BD4D1B" w:rsidRDefault="00047C02" w:rsidP="00F402A2">
                <w:pPr>
                  <w:jc w:val="right"/>
                  <w:rPr>
                    <w:b/>
                    <w:bCs/>
                    <w:color w:val="333333"/>
                    <w:szCs w:val="21"/>
                  </w:rPr>
                </w:pPr>
                <w:r w:rsidRPr="00BD4D1B">
                  <w:rPr>
                    <w:szCs w:val="21"/>
                  </w:rPr>
                  <w:t>163,287,540</w:t>
                </w:r>
              </w:p>
            </w:tc>
          </w:tr>
          <w:tr w:rsidR="00047C02" w14:paraId="46A2B6FB" w14:textId="77777777" w:rsidTr="00F402A2">
            <w:trPr>
              <w:jc w:val="center"/>
            </w:trPr>
            <w:tc>
              <w:tcPr>
                <w:tcW w:w="1627" w:type="pct"/>
                <w:shd w:val="clear" w:color="auto" w:fill="auto"/>
              </w:tcPr>
              <w:p w14:paraId="558B0599" w14:textId="77777777" w:rsidR="00047C02" w:rsidRPr="00BD4D1B" w:rsidRDefault="00047C02" w:rsidP="00F402A2">
                <w:pPr>
                  <w:jc w:val="center"/>
                  <w:rPr>
                    <w:b/>
                    <w:bCs/>
                    <w:color w:val="333333"/>
                    <w:szCs w:val="21"/>
                  </w:rPr>
                </w:pPr>
                <w:r w:rsidRPr="00BD4D1B">
                  <w:rPr>
                    <w:rFonts w:hint="eastAsia"/>
                    <w:b/>
                    <w:bCs/>
                    <w:color w:val="333333"/>
                    <w:szCs w:val="21"/>
                  </w:rPr>
                  <w:t>股份总数</w:t>
                </w:r>
              </w:p>
            </w:tc>
            <w:tc>
              <w:tcPr>
                <w:tcW w:w="1035" w:type="pct"/>
                <w:shd w:val="clear" w:color="auto" w:fill="auto"/>
                <w:vAlign w:val="center"/>
              </w:tcPr>
              <w:p w14:paraId="5162AAA1" w14:textId="77777777" w:rsidR="00047C02" w:rsidRPr="00BD4D1B" w:rsidRDefault="00047C02" w:rsidP="00F402A2">
                <w:pPr>
                  <w:jc w:val="right"/>
                  <w:rPr>
                    <w:b/>
                    <w:bCs/>
                    <w:color w:val="333333"/>
                    <w:szCs w:val="21"/>
                  </w:rPr>
                </w:pPr>
                <w:r w:rsidRPr="00BD4D1B">
                  <w:rPr>
                    <w:rFonts w:eastAsia="等线"/>
                    <w:b/>
                    <w:bCs/>
                    <w:szCs w:val="21"/>
                  </w:rPr>
                  <w:t>499,000,000</w:t>
                </w:r>
              </w:p>
            </w:tc>
            <w:tc>
              <w:tcPr>
                <w:tcW w:w="1164" w:type="pct"/>
                <w:shd w:val="clear" w:color="auto" w:fill="auto"/>
              </w:tcPr>
              <w:p w14:paraId="5138B97B" w14:textId="77777777" w:rsidR="00047C02" w:rsidRPr="00BD4D1B" w:rsidRDefault="00047C02" w:rsidP="00F402A2">
                <w:pPr>
                  <w:jc w:val="right"/>
                  <w:rPr>
                    <w:b/>
                    <w:bCs/>
                    <w:color w:val="333333"/>
                    <w:szCs w:val="21"/>
                  </w:rPr>
                </w:pPr>
                <w:r w:rsidRPr="00BD4D1B">
                  <w:rPr>
                    <w:rFonts w:hint="eastAsia"/>
                    <w:b/>
                    <w:bCs/>
                    <w:color w:val="333333"/>
                    <w:szCs w:val="21"/>
                  </w:rPr>
                  <w:t>0</w:t>
                </w:r>
              </w:p>
            </w:tc>
            <w:tc>
              <w:tcPr>
                <w:tcW w:w="1173" w:type="pct"/>
                <w:shd w:val="clear" w:color="auto" w:fill="auto"/>
              </w:tcPr>
              <w:p w14:paraId="0830791B" w14:textId="77777777" w:rsidR="00047C02" w:rsidRPr="00BD4D1B" w:rsidRDefault="00047C02" w:rsidP="00F402A2">
                <w:pPr>
                  <w:jc w:val="right"/>
                  <w:rPr>
                    <w:b/>
                    <w:bCs/>
                    <w:color w:val="333333"/>
                    <w:szCs w:val="21"/>
                  </w:rPr>
                </w:pPr>
                <w:r w:rsidRPr="00BD4D1B">
                  <w:rPr>
                    <w:rFonts w:eastAsia="等线"/>
                    <w:b/>
                    <w:bCs/>
                    <w:szCs w:val="21"/>
                  </w:rPr>
                  <w:t>499,000,000</w:t>
                </w:r>
              </w:p>
            </w:tc>
          </w:tr>
        </w:tbl>
        <w:p w14:paraId="039CB4A3" w14:textId="7F1AD420" w:rsidR="0067772C" w:rsidRDefault="007029E0">
          <w:pPr>
            <w:rPr>
              <w:szCs w:val="21"/>
            </w:rPr>
          </w:pPr>
        </w:p>
        <w:bookmarkEnd w:id="75" w:displacedByCustomXml="next"/>
      </w:sdtContent>
    </w:sdt>
    <w:sdt>
      <w:sdtPr>
        <w:rPr>
          <w:rFonts w:ascii="Calibri" w:eastAsia="宋体" w:hAnsi="Calibri" w:cs="宋体"/>
          <w:b w:val="0"/>
          <w:bCs w:val="0"/>
          <w:kern w:val="0"/>
          <w:sz w:val="24"/>
          <w:szCs w:val="22"/>
        </w:rPr>
        <w:alias w:val="模块:股份变动情况说明"/>
        <w:tag w:val="_SEC_cff93b3516844dffa00c7117b3d7105d"/>
        <w:id w:val="118969238"/>
        <w:lock w:val="sdtLocked"/>
        <w:placeholder>
          <w:docPart w:val="GBC22222222222222222222222222222"/>
        </w:placeholder>
      </w:sdtPr>
      <w:sdtEndPr>
        <w:rPr>
          <w:rFonts w:ascii="宋体" w:hAnsi="宋体" w:hint="eastAsia"/>
          <w:sz w:val="21"/>
          <w:szCs w:val="21"/>
        </w:rPr>
      </w:sdtEndPr>
      <w:sdtContent>
        <w:p w14:paraId="2DCA8717" w14:textId="77777777" w:rsidR="0067772C" w:rsidRDefault="00145EDE" w:rsidP="00970D36">
          <w:pPr>
            <w:pStyle w:val="4"/>
            <w:numPr>
              <w:ilvl w:val="2"/>
              <w:numId w:val="11"/>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956367403"/>
            <w:lock w:val="sdtContentLocked"/>
            <w:placeholder>
              <w:docPart w:val="GBC22222222222222222222222222222"/>
            </w:placeholder>
          </w:sdtPr>
          <w:sdtEndPr/>
          <w:sdtContent>
            <w:p w14:paraId="0BA9A55A" w14:textId="73F88856" w:rsidR="0067772C" w:rsidRDefault="00145EDE" w:rsidP="00D051A8">
              <w:pPr>
                <w:rPr>
                  <w:szCs w:val="21"/>
                </w:rPr>
              </w:pPr>
              <w:r>
                <w:rPr>
                  <w:szCs w:val="21"/>
                </w:rPr>
                <w:fldChar w:fldCharType="begin"/>
              </w:r>
              <w:r w:rsidR="00D051A8">
                <w:rPr>
                  <w:szCs w:val="21"/>
                </w:rPr>
                <w:instrText xml:space="preserve"> MACROBUTTON  SnrToggleCheckbox □适用  </w:instrText>
              </w:r>
              <w:r>
                <w:rPr>
                  <w:szCs w:val="21"/>
                </w:rPr>
                <w:fldChar w:fldCharType="end"/>
              </w:r>
              <w:r>
                <w:rPr>
                  <w:szCs w:val="21"/>
                </w:rPr>
                <w:fldChar w:fldCharType="begin"/>
              </w:r>
              <w:r w:rsidR="00D051A8">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772238597"/>
        <w:lock w:val="sdtLocked"/>
        <w:placeholder>
          <w:docPart w:val="GBC22222222222222222222222222222"/>
        </w:placeholder>
      </w:sdtPr>
      <w:sdtEndPr>
        <w:rPr>
          <w:rFonts w:ascii="宋体" w:hAnsi="宋体" w:hint="eastAsia"/>
          <w:sz w:val="21"/>
          <w:szCs w:val="21"/>
        </w:rPr>
      </w:sdtEndPr>
      <w:sdtContent>
        <w:p w14:paraId="0639218D" w14:textId="77777777" w:rsidR="0067772C" w:rsidRDefault="00145EDE" w:rsidP="00970D36">
          <w:pPr>
            <w:pStyle w:val="4"/>
            <w:numPr>
              <w:ilvl w:val="2"/>
              <w:numId w:val="11"/>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24724127"/>
            <w:lock w:val="sdtContentLocked"/>
            <w:placeholder>
              <w:docPart w:val="GBC22222222222222222222222222222"/>
            </w:placeholder>
          </w:sdtPr>
          <w:sdtEndPr/>
          <w:sdtContent>
            <w:p w14:paraId="296125E0" w14:textId="58836091" w:rsidR="0067772C" w:rsidRDefault="00145EDE" w:rsidP="00D051A8">
              <w:pPr>
                <w:rPr>
                  <w:szCs w:val="21"/>
                </w:rPr>
              </w:pPr>
              <w:r>
                <w:rPr>
                  <w:szCs w:val="21"/>
                </w:rPr>
                <w:fldChar w:fldCharType="begin"/>
              </w:r>
              <w:r w:rsidR="00D051A8">
                <w:rPr>
                  <w:szCs w:val="21"/>
                </w:rPr>
                <w:instrText xml:space="preserve"> MACROBUTTON  SnrToggleCheckbox □适用  </w:instrText>
              </w:r>
              <w:r>
                <w:rPr>
                  <w:szCs w:val="21"/>
                </w:rPr>
                <w:fldChar w:fldCharType="end"/>
              </w:r>
              <w:r>
                <w:rPr>
                  <w:szCs w:val="21"/>
                </w:rPr>
                <w:fldChar w:fldCharType="begin"/>
              </w:r>
              <w:r w:rsidR="00D051A8">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268041404"/>
        <w:lock w:val="sdtLocked"/>
        <w:placeholder>
          <w:docPart w:val="GBC22222222222222222222222222222"/>
        </w:placeholder>
      </w:sdtPr>
      <w:sdtEndPr>
        <w:rPr>
          <w:rFonts w:ascii="宋体" w:hAnsi="宋体" w:hint="eastAsia"/>
          <w:sz w:val="21"/>
          <w:szCs w:val="21"/>
        </w:rPr>
      </w:sdtEndPr>
      <w:sdtContent>
        <w:p w14:paraId="0EF6D27A" w14:textId="77777777" w:rsidR="0067772C" w:rsidRDefault="00145EDE" w:rsidP="00970D36">
          <w:pPr>
            <w:pStyle w:val="4"/>
            <w:numPr>
              <w:ilvl w:val="2"/>
              <w:numId w:val="11"/>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338532030"/>
            <w:lock w:val="sdtContentLocked"/>
            <w:placeholder>
              <w:docPart w:val="GBC22222222222222222222222222222"/>
            </w:placeholder>
          </w:sdtPr>
          <w:sdtEndPr/>
          <w:sdtContent>
            <w:p w14:paraId="36834946" w14:textId="0818B0B1" w:rsidR="0067772C" w:rsidRDefault="00145EDE" w:rsidP="00D051A8">
              <w:pPr>
                <w:rPr>
                  <w:szCs w:val="21"/>
                </w:rPr>
              </w:pPr>
              <w:r>
                <w:rPr>
                  <w:szCs w:val="21"/>
                </w:rPr>
                <w:fldChar w:fldCharType="begin"/>
              </w:r>
              <w:r w:rsidR="00D051A8">
                <w:rPr>
                  <w:szCs w:val="21"/>
                </w:rPr>
                <w:instrText xml:space="preserve"> MACROBUTTON  SnrToggleCheckbox □适用  </w:instrText>
              </w:r>
              <w:r>
                <w:rPr>
                  <w:szCs w:val="21"/>
                </w:rPr>
                <w:fldChar w:fldCharType="end"/>
              </w:r>
              <w:r>
                <w:rPr>
                  <w:szCs w:val="21"/>
                </w:rPr>
                <w:fldChar w:fldCharType="begin"/>
              </w:r>
              <w:r w:rsidR="00D051A8">
                <w:rPr>
                  <w:szCs w:val="21"/>
                </w:rPr>
                <w:instrText xml:space="preserve"> MACROBUTTON  SnrToggleCheckbox √不适用 </w:instrText>
              </w:r>
              <w:r>
                <w:rPr>
                  <w:szCs w:val="21"/>
                </w:rPr>
                <w:fldChar w:fldCharType="end"/>
              </w:r>
            </w:p>
          </w:sdtContent>
        </w:sdt>
      </w:sdtContent>
    </w:sdt>
    <w:p w14:paraId="659EC650" w14:textId="77777777" w:rsidR="0067772C" w:rsidRDefault="00145EDE" w:rsidP="00970D36">
      <w:pPr>
        <w:pStyle w:val="3"/>
        <w:numPr>
          <w:ilvl w:val="1"/>
          <w:numId w:val="10"/>
        </w:numPr>
        <w:rPr>
          <w:szCs w:val="21"/>
        </w:rPr>
      </w:pPr>
      <w:r>
        <w:rPr>
          <w:szCs w:val="21"/>
        </w:rPr>
        <w:t>限售股份变动情况</w:t>
      </w:r>
    </w:p>
    <w:sdt>
      <w:sdtPr>
        <w:alias w:val="是否适用：限售股份变动情况表[双击切换]"/>
        <w:tag w:val="_GBC_c7cc39830d364bf68db1ac8777908a9e"/>
        <w:id w:val="727811230"/>
        <w:lock w:val="sdtContentLocked"/>
        <w:placeholder>
          <w:docPart w:val="GBC22222222222222222222222222222"/>
        </w:placeholder>
      </w:sdtPr>
      <w:sdtEndPr/>
      <w:sdtContent>
        <w:p w14:paraId="172ADAA2" w14:textId="3544E0FB" w:rsidR="0067772C" w:rsidRDefault="00145EDE">
          <w:r>
            <w:fldChar w:fldCharType="begin"/>
          </w:r>
          <w:r w:rsidR="00D051A8">
            <w:instrText xml:space="preserve">MACROBUTTON  SnrToggleCheckbox √适用 </w:instrText>
          </w:r>
          <w:r>
            <w:fldChar w:fldCharType="end"/>
          </w:r>
          <w:r>
            <w:fldChar w:fldCharType="begin"/>
          </w:r>
          <w:r w:rsidR="00D051A8">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701428728"/>
        <w:lock w:val="sdtLocked"/>
        <w:placeholder>
          <w:docPart w:val="GBC22222222222222222222222222222"/>
        </w:placeholder>
      </w:sdtPr>
      <w:sdtEndPr>
        <w:rPr>
          <w:rFonts w:asciiTheme="minorEastAsia" w:eastAsiaTheme="minorEastAsia" w:hAnsiTheme="minorEastAsia"/>
        </w:rPr>
      </w:sdtEndPr>
      <w:sdtContent>
        <w:p w14:paraId="62123E15" w14:textId="539CE1DF" w:rsidR="0067772C" w:rsidRDefault="00145EDE">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4159732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D38E1">
                <w:rPr>
                  <w:rFonts w:hint="eastAsia"/>
                  <w:szCs w:val="21"/>
                </w:rPr>
                <w:t>股</w:t>
              </w:r>
            </w:sdtContent>
          </w:sdt>
        </w:p>
        <w:tbl>
          <w:tblPr>
            <w:tblStyle w:val="a7"/>
            <w:tblW w:w="0" w:type="auto"/>
            <w:tblLook w:val="04A0" w:firstRow="1" w:lastRow="0" w:firstColumn="1" w:lastColumn="0" w:noHBand="0" w:noVBand="1"/>
          </w:tblPr>
          <w:tblGrid>
            <w:gridCol w:w="1696"/>
            <w:gridCol w:w="1418"/>
            <w:gridCol w:w="1417"/>
            <w:gridCol w:w="851"/>
            <w:gridCol w:w="709"/>
            <w:gridCol w:w="856"/>
            <w:gridCol w:w="1876"/>
          </w:tblGrid>
          <w:tr w:rsidR="004C0D7B" w14:paraId="3CF1FEE0" w14:textId="77777777" w:rsidTr="00D03841">
            <w:sdt>
              <w:sdtPr>
                <w:tag w:val="_PLD_c7a1e2914e714458adc9ffc59c440205"/>
                <w:id w:val="1261332453"/>
                <w:lock w:val="sdtLocked"/>
              </w:sdtPr>
              <w:sdtEndPr/>
              <w:sdtContent>
                <w:tc>
                  <w:tcPr>
                    <w:tcW w:w="1696" w:type="dxa"/>
                    <w:vAlign w:val="center"/>
                  </w:tcPr>
                  <w:p w14:paraId="3441FC9D" w14:textId="77777777" w:rsidR="004C0D7B" w:rsidRDefault="004C0D7B" w:rsidP="004C0D7B">
                    <w:pPr>
                      <w:jc w:val="center"/>
                      <w:rPr>
                        <w:szCs w:val="21"/>
                      </w:rPr>
                    </w:pPr>
                    <w:r>
                      <w:rPr>
                        <w:szCs w:val="21"/>
                      </w:rPr>
                      <w:t>股东名称</w:t>
                    </w:r>
                  </w:p>
                </w:tc>
              </w:sdtContent>
            </w:sdt>
            <w:sdt>
              <w:sdtPr>
                <w:tag w:val="_PLD_bb0180621bd444d18234e236bd4fa08b"/>
                <w:id w:val="237827988"/>
                <w:lock w:val="sdtLocked"/>
              </w:sdtPr>
              <w:sdtEndPr/>
              <w:sdtContent>
                <w:tc>
                  <w:tcPr>
                    <w:tcW w:w="1418" w:type="dxa"/>
                    <w:vAlign w:val="center"/>
                  </w:tcPr>
                  <w:p w14:paraId="178166DA" w14:textId="77777777" w:rsidR="00B4050C" w:rsidRDefault="004C0D7B" w:rsidP="004C0D7B">
                    <w:pPr>
                      <w:jc w:val="center"/>
                      <w:rPr>
                        <w:szCs w:val="21"/>
                      </w:rPr>
                    </w:pPr>
                    <w:r>
                      <w:rPr>
                        <w:rFonts w:hint="eastAsia"/>
                        <w:szCs w:val="21"/>
                      </w:rPr>
                      <w:t>年</w:t>
                    </w:r>
                    <w:r>
                      <w:rPr>
                        <w:szCs w:val="21"/>
                      </w:rPr>
                      <w:t>初限</w:t>
                    </w:r>
                  </w:p>
                  <w:p w14:paraId="6284D7E4" w14:textId="5A538087" w:rsidR="004C0D7B" w:rsidRDefault="004C0D7B" w:rsidP="004C0D7B">
                    <w:pPr>
                      <w:jc w:val="center"/>
                      <w:rPr>
                        <w:szCs w:val="21"/>
                      </w:rPr>
                    </w:pPr>
                    <w:r>
                      <w:rPr>
                        <w:szCs w:val="21"/>
                      </w:rPr>
                      <w:t>售股数</w:t>
                    </w:r>
                  </w:p>
                </w:tc>
              </w:sdtContent>
            </w:sdt>
            <w:sdt>
              <w:sdtPr>
                <w:tag w:val="_PLD_7b8d307040e34fe88a61e345f5c229e7"/>
                <w:id w:val="1753611648"/>
                <w:lock w:val="sdtLocked"/>
              </w:sdtPr>
              <w:sdtEndPr/>
              <w:sdtContent>
                <w:tc>
                  <w:tcPr>
                    <w:tcW w:w="1417" w:type="dxa"/>
                    <w:vAlign w:val="center"/>
                  </w:tcPr>
                  <w:p w14:paraId="1D5B4343" w14:textId="77777777" w:rsidR="004C0D7B" w:rsidRDefault="004C0D7B" w:rsidP="004C0D7B">
                    <w:pPr>
                      <w:jc w:val="center"/>
                      <w:rPr>
                        <w:szCs w:val="21"/>
                      </w:rPr>
                    </w:pPr>
                    <w:r>
                      <w:rPr>
                        <w:rFonts w:hint="eastAsia"/>
                        <w:szCs w:val="21"/>
                      </w:rPr>
                      <w:t>本年</w:t>
                    </w:r>
                    <w:r>
                      <w:rPr>
                        <w:szCs w:val="21"/>
                      </w:rPr>
                      <w:t>解除限售股数</w:t>
                    </w:r>
                  </w:p>
                </w:tc>
              </w:sdtContent>
            </w:sdt>
            <w:sdt>
              <w:sdtPr>
                <w:tag w:val="_PLD_f494b239f14f47d2818db9a79506f1ae"/>
                <w:id w:val="-2146044494"/>
                <w:lock w:val="sdtLocked"/>
              </w:sdtPr>
              <w:sdtEndPr/>
              <w:sdtContent>
                <w:tc>
                  <w:tcPr>
                    <w:tcW w:w="851" w:type="dxa"/>
                    <w:vAlign w:val="center"/>
                  </w:tcPr>
                  <w:p w14:paraId="5130175D" w14:textId="77777777" w:rsidR="004C0D7B" w:rsidRDefault="004C0D7B" w:rsidP="004C0D7B">
                    <w:pPr>
                      <w:jc w:val="center"/>
                      <w:rPr>
                        <w:szCs w:val="21"/>
                      </w:rPr>
                    </w:pPr>
                    <w:r>
                      <w:rPr>
                        <w:rFonts w:hint="eastAsia"/>
                        <w:szCs w:val="21"/>
                      </w:rPr>
                      <w:t>本年</w:t>
                    </w:r>
                    <w:r>
                      <w:rPr>
                        <w:szCs w:val="21"/>
                      </w:rPr>
                      <w:t>增加限售股数</w:t>
                    </w:r>
                  </w:p>
                </w:tc>
              </w:sdtContent>
            </w:sdt>
            <w:sdt>
              <w:sdtPr>
                <w:tag w:val="_PLD_7f6e541d006347e7a584639c7f427833"/>
                <w:id w:val="665437930"/>
                <w:lock w:val="sdtLocked"/>
              </w:sdtPr>
              <w:sdtEndPr/>
              <w:sdtContent>
                <w:tc>
                  <w:tcPr>
                    <w:tcW w:w="709" w:type="dxa"/>
                    <w:vAlign w:val="center"/>
                  </w:tcPr>
                  <w:p w14:paraId="3CFD2333" w14:textId="77777777" w:rsidR="004C0D7B" w:rsidRDefault="004C0D7B" w:rsidP="004C0D7B">
                    <w:pPr>
                      <w:jc w:val="center"/>
                      <w:rPr>
                        <w:szCs w:val="21"/>
                      </w:rPr>
                    </w:pPr>
                    <w:r>
                      <w:rPr>
                        <w:rFonts w:hint="eastAsia"/>
                        <w:szCs w:val="21"/>
                      </w:rPr>
                      <w:t>年</w:t>
                    </w:r>
                    <w:r>
                      <w:rPr>
                        <w:szCs w:val="21"/>
                      </w:rPr>
                      <w:t>末限售股数</w:t>
                    </w:r>
                  </w:p>
                </w:tc>
              </w:sdtContent>
            </w:sdt>
            <w:sdt>
              <w:sdtPr>
                <w:tag w:val="_PLD_d37fee9a3155489fbf6351ef4190eda4"/>
                <w:id w:val="1614099995"/>
                <w:lock w:val="sdtLocked"/>
              </w:sdtPr>
              <w:sdtEndPr/>
              <w:sdtContent>
                <w:tc>
                  <w:tcPr>
                    <w:tcW w:w="856" w:type="dxa"/>
                    <w:vAlign w:val="center"/>
                  </w:tcPr>
                  <w:p w14:paraId="02D4E7E1" w14:textId="77777777" w:rsidR="00D03841" w:rsidRDefault="004C0D7B" w:rsidP="004C0D7B">
                    <w:pPr>
                      <w:jc w:val="center"/>
                      <w:rPr>
                        <w:szCs w:val="21"/>
                      </w:rPr>
                    </w:pPr>
                    <w:r>
                      <w:rPr>
                        <w:szCs w:val="21"/>
                      </w:rPr>
                      <w:t>限售</w:t>
                    </w:r>
                  </w:p>
                  <w:p w14:paraId="563C4241" w14:textId="22F74313" w:rsidR="004C0D7B" w:rsidRDefault="004C0D7B" w:rsidP="004C0D7B">
                    <w:pPr>
                      <w:jc w:val="center"/>
                      <w:rPr>
                        <w:szCs w:val="21"/>
                      </w:rPr>
                    </w:pPr>
                    <w:r>
                      <w:rPr>
                        <w:szCs w:val="21"/>
                      </w:rPr>
                      <w:t>原因</w:t>
                    </w:r>
                  </w:p>
                </w:tc>
              </w:sdtContent>
            </w:sdt>
            <w:sdt>
              <w:sdtPr>
                <w:tag w:val="_PLD_ca5e79dfa7e44389b18b3a663f85094b"/>
                <w:id w:val="-238481276"/>
                <w:lock w:val="sdtLocked"/>
              </w:sdtPr>
              <w:sdtEndPr/>
              <w:sdtContent>
                <w:tc>
                  <w:tcPr>
                    <w:tcW w:w="1876" w:type="dxa"/>
                    <w:vAlign w:val="center"/>
                  </w:tcPr>
                  <w:p w14:paraId="60C69293" w14:textId="77777777" w:rsidR="004C0D7B" w:rsidRDefault="004C0D7B" w:rsidP="004C0D7B">
                    <w:pPr>
                      <w:jc w:val="center"/>
                      <w:rPr>
                        <w:szCs w:val="21"/>
                      </w:rPr>
                    </w:pPr>
                    <w:r>
                      <w:rPr>
                        <w:szCs w:val="21"/>
                      </w:rPr>
                      <w:t>解除限售日期</w:t>
                    </w:r>
                  </w:p>
                </w:tc>
              </w:sdtContent>
            </w:sdt>
          </w:tr>
          <w:sdt>
            <w:sdtPr>
              <w:rPr>
                <w:rFonts w:asciiTheme="minorHAnsi" w:eastAsiaTheme="minorEastAsia" w:hAnsiTheme="minorHAnsi" w:cstheme="minorBidi" w:hint="eastAsia"/>
                <w:kern w:val="2"/>
                <w:szCs w:val="21"/>
              </w:rPr>
              <w:alias w:val="限售股份变动情况明细"/>
              <w:tag w:val="_TUP_fe09e7b1cf1d416fb3d522fe001e0974"/>
              <w:id w:val="-365752571"/>
              <w:lock w:val="sdtLocked"/>
              <w:placeholder>
                <w:docPart w:val="688DF17D43BC4A6F99AF53BE64B63D0B"/>
              </w:placeholder>
            </w:sdtPr>
            <w:sdtEndPr/>
            <w:sdtContent>
              <w:tr w:rsidR="004C0D7B" w14:paraId="1A4D3573" w14:textId="77777777" w:rsidTr="00D03841">
                <w:tc>
                  <w:tcPr>
                    <w:tcW w:w="1696" w:type="dxa"/>
                    <w:vAlign w:val="center"/>
                  </w:tcPr>
                  <w:p w14:paraId="2ACB9950" w14:textId="135F47C5" w:rsidR="004C0D7B" w:rsidRDefault="000C5B8F" w:rsidP="004C0D7B">
                    <w:pPr>
                      <w:rPr>
                        <w:szCs w:val="21"/>
                      </w:rPr>
                    </w:pPr>
                    <w:r w:rsidRPr="000C5B8F">
                      <w:rPr>
                        <w:rFonts w:hint="eastAsia"/>
                      </w:rPr>
                      <w:t>安徽安元投资基金有限公司</w:t>
                    </w:r>
                  </w:p>
                </w:tc>
                <w:tc>
                  <w:tcPr>
                    <w:tcW w:w="1418" w:type="dxa"/>
                    <w:vAlign w:val="center"/>
                  </w:tcPr>
                  <w:p w14:paraId="5FC565E8" w14:textId="77777777" w:rsidR="004C0D7B" w:rsidRDefault="004C0D7B" w:rsidP="004C0D7B">
                    <w:pPr>
                      <w:jc w:val="right"/>
                      <w:rPr>
                        <w:szCs w:val="21"/>
                      </w:rPr>
                    </w:pPr>
                    <w:r>
                      <w:t>16,000,000</w:t>
                    </w:r>
                  </w:p>
                </w:tc>
                <w:tc>
                  <w:tcPr>
                    <w:tcW w:w="1417" w:type="dxa"/>
                    <w:vAlign w:val="center"/>
                  </w:tcPr>
                  <w:p w14:paraId="32E358F0" w14:textId="77777777" w:rsidR="004C0D7B" w:rsidRDefault="004C0D7B" w:rsidP="004C0D7B">
                    <w:pPr>
                      <w:jc w:val="right"/>
                      <w:rPr>
                        <w:szCs w:val="21"/>
                      </w:rPr>
                    </w:pPr>
                    <w:r>
                      <w:t>16,000,000</w:t>
                    </w:r>
                  </w:p>
                </w:tc>
                <w:tc>
                  <w:tcPr>
                    <w:tcW w:w="851" w:type="dxa"/>
                    <w:vAlign w:val="center"/>
                  </w:tcPr>
                  <w:p w14:paraId="56D7B8FE" w14:textId="77777777" w:rsidR="004C0D7B" w:rsidRDefault="004C0D7B" w:rsidP="004C0D7B">
                    <w:pPr>
                      <w:jc w:val="right"/>
                      <w:rPr>
                        <w:szCs w:val="21"/>
                      </w:rPr>
                    </w:pPr>
                    <w:r>
                      <w:rPr>
                        <w:rFonts w:hint="eastAsia"/>
                        <w:szCs w:val="21"/>
                      </w:rPr>
                      <w:t>0</w:t>
                    </w:r>
                  </w:p>
                </w:tc>
                <w:tc>
                  <w:tcPr>
                    <w:tcW w:w="709" w:type="dxa"/>
                    <w:vAlign w:val="center"/>
                  </w:tcPr>
                  <w:p w14:paraId="2CE0BEE4" w14:textId="77777777" w:rsidR="004C0D7B" w:rsidRDefault="004C0D7B" w:rsidP="004C0D7B">
                    <w:pPr>
                      <w:jc w:val="right"/>
                      <w:rPr>
                        <w:szCs w:val="21"/>
                      </w:rPr>
                    </w:pPr>
                    <w:r>
                      <w:t>0</w:t>
                    </w:r>
                  </w:p>
                </w:tc>
                <w:tc>
                  <w:tcPr>
                    <w:tcW w:w="856" w:type="dxa"/>
                    <w:vAlign w:val="center"/>
                  </w:tcPr>
                  <w:p w14:paraId="450809C5" w14:textId="71BCB8E7" w:rsidR="004C0D7B" w:rsidRDefault="004C0D7B" w:rsidP="004C0D7B">
                    <w:pPr>
                      <w:rPr>
                        <w:szCs w:val="21"/>
                      </w:rPr>
                    </w:pPr>
                    <w:r>
                      <w:rPr>
                        <w:rFonts w:hint="eastAsia"/>
                        <w:szCs w:val="21"/>
                      </w:rPr>
                      <w:t>首发限售股</w:t>
                    </w:r>
                  </w:p>
                </w:tc>
                <w:tc>
                  <w:tcPr>
                    <w:tcW w:w="1876" w:type="dxa"/>
                    <w:vAlign w:val="center"/>
                  </w:tcPr>
                  <w:p w14:paraId="606B9558" w14:textId="54744C4B"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864709484"/>
              <w:lock w:val="sdtLocked"/>
              <w:placeholder>
                <w:docPart w:val="767C023A07844704B9DFE5D5E09F1953"/>
              </w:placeholder>
            </w:sdtPr>
            <w:sdtEndPr/>
            <w:sdtContent>
              <w:tr w:rsidR="004C0D7B" w14:paraId="7CC289FD" w14:textId="77777777" w:rsidTr="00D03841">
                <w:tc>
                  <w:tcPr>
                    <w:tcW w:w="1696" w:type="dxa"/>
                    <w:vAlign w:val="center"/>
                  </w:tcPr>
                  <w:p w14:paraId="1F084682" w14:textId="0087187C" w:rsidR="004C0D7B" w:rsidRDefault="000C5B8F" w:rsidP="004C0D7B">
                    <w:pPr>
                      <w:rPr>
                        <w:szCs w:val="21"/>
                      </w:rPr>
                    </w:pPr>
                    <w:r w:rsidRPr="000C5B8F">
                      <w:rPr>
                        <w:rFonts w:hint="eastAsia"/>
                      </w:rPr>
                      <w:t>安徽安华基金投资有限公司</w:t>
                    </w:r>
                  </w:p>
                </w:tc>
                <w:tc>
                  <w:tcPr>
                    <w:tcW w:w="1418" w:type="dxa"/>
                    <w:vAlign w:val="center"/>
                  </w:tcPr>
                  <w:p w14:paraId="1B85B8E1" w14:textId="77777777" w:rsidR="004C0D7B" w:rsidRDefault="004C0D7B" w:rsidP="004C0D7B">
                    <w:pPr>
                      <w:jc w:val="right"/>
                      <w:rPr>
                        <w:szCs w:val="21"/>
                      </w:rPr>
                    </w:pPr>
                    <w:r>
                      <w:t>15,000,000</w:t>
                    </w:r>
                  </w:p>
                </w:tc>
                <w:tc>
                  <w:tcPr>
                    <w:tcW w:w="1417" w:type="dxa"/>
                    <w:vAlign w:val="center"/>
                  </w:tcPr>
                  <w:p w14:paraId="7412466F" w14:textId="77777777" w:rsidR="004C0D7B" w:rsidRDefault="004C0D7B" w:rsidP="004C0D7B">
                    <w:pPr>
                      <w:jc w:val="right"/>
                      <w:rPr>
                        <w:szCs w:val="21"/>
                      </w:rPr>
                    </w:pPr>
                    <w:r>
                      <w:t>15,000,000</w:t>
                    </w:r>
                  </w:p>
                </w:tc>
                <w:tc>
                  <w:tcPr>
                    <w:tcW w:w="851" w:type="dxa"/>
                    <w:vAlign w:val="center"/>
                  </w:tcPr>
                  <w:p w14:paraId="7C250117" w14:textId="77777777" w:rsidR="004C0D7B" w:rsidRDefault="004C0D7B" w:rsidP="004C0D7B">
                    <w:pPr>
                      <w:jc w:val="right"/>
                      <w:rPr>
                        <w:szCs w:val="21"/>
                      </w:rPr>
                    </w:pPr>
                    <w:r>
                      <w:rPr>
                        <w:rFonts w:hint="eastAsia"/>
                        <w:szCs w:val="21"/>
                      </w:rPr>
                      <w:t>0</w:t>
                    </w:r>
                  </w:p>
                </w:tc>
                <w:tc>
                  <w:tcPr>
                    <w:tcW w:w="709" w:type="dxa"/>
                    <w:vAlign w:val="center"/>
                  </w:tcPr>
                  <w:p w14:paraId="32A7B76F" w14:textId="77777777" w:rsidR="004C0D7B" w:rsidRDefault="004C0D7B" w:rsidP="004C0D7B">
                    <w:pPr>
                      <w:jc w:val="right"/>
                      <w:rPr>
                        <w:szCs w:val="21"/>
                      </w:rPr>
                    </w:pPr>
                    <w:r>
                      <w:t>0</w:t>
                    </w:r>
                  </w:p>
                </w:tc>
                <w:tc>
                  <w:tcPr>
                    <w:tcW w:w="856" w:type="dxa"/>
                    <w:vAlign w:val="center"/>
                  </w:tcPr>
                  <w:p w14:paraId="6734DC56" w14:textId="2723217F" w:rsidR="004C0D7B" w:rsidRDefault="004C0D7B" w:rsidP="004C0D7B">
                    <w:pPr>
                      <w:rPr>
                        <w:szCs w:val="21"/>
                      </w:rPr>
                    </w:pPr>
                    <w:r>
                      <w:rPr>
                        <w:rFonts w:hint="eastAsia"/>
                        <w:szCs w:val="21"/>
                      </w:rPr>
                      <w:t>首发限售股</w:t>
                    </w:r>
                  </w:p>
                </w:tc>
                <w:tc>
                  <w:tcPr>
                    <w:tcW w:w="1876" w:type="dxa"/>
                    <w:vAlign w:val="center"/>
                  </w:tcPr>
                  <w:p w14:paraId="71F5C63A" w14:textId="3AD938EE"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176117619"/>
              <w:lock w:val="sdtLocked"/>
              <w:placeholder>
                <w:docPart w:val="7E76C84EAACE4055B1C50C160D650DFD"/>
              </w:placeholder>
            </w:sdtPr>
            <w:sdtEndPr/>
            <w:sdtContent>
              <w:tr w:rsidR="004C0D7B" w14:paraId="333F7DF1" w14:textId="77777777" w:rsidTr="00D03841">
                <w:tc>
                  <w:tcPr>
                    <w:tcW w:w="1696" w:type="dxa"/>
                    <w:vAlign w:val="center"/>
                  </w:tcPr>
                  <w:p w14:paraId="4E34B6E8" w14:textId="11B8C2C6" w:rsidR="004C0D7B" w:rsidRDefault="000C5B8F" w:rsidP="004C0D7B">
                    <w:pPr>
                      <w:rPr>
                        <w:szCs w:val="21"/>
                      </w:rPr>
                    </w:pPr>
                    <w:r w:rsidRPr="000C5B8F">
                      <w:rPr>
                        <w:rFonts w:hint="eastAsia"/>
                      </w:rPr>
                      <w:t>安徽高新金通安益二期创业投资基金（有限合伙）</w:t>
                    </w:r>
                  </w:p>
                </w:tc>
                <w:tc>
                  <w:tcPr>
                    <w:tcW w:w="1418" w:type="dxa"/>
                    <w:vAlign w:val="center"/>
                  </w:tcPr>
                  <w:p w14:paraId="5759AFD5" w14:textId="77777777" w:rsidR="004C0D7B" w:rsidRDefault="004C0D7B" w:rsidP="004C0D7B">
                    <w:pPr>
                      <w:jc w:val="right"/>
                      <w:rPr>
                        <w:szCs w:val="21"/>
                      </w:rPr>
                    </w:pPr>
                    <w:r>
                      <w:t>15,000,000</w:t>
                    </w:r>
                  </w:p>
                </w:tc>
                <w:tc>
                  <w:tcPr>
                    <w:tcW w:w="1417" w:type="dxa"/>
                    <w:vAlign w:val="center"/>
                  </w:tcPr>
                  <w:p w14:paraId="26BB5825" w14:textId="77777777" w:rsidR="004C0D7B" w:rsidRDefault="004C0D7B" w:rsidP="004C0D7B">
                    <w:pPr>
                      <w:jc w:val="right"/>
                      <w:rPr>
                        <w:szCs w:val="21"/>
                      </w:rPr>
                    </w:pPr>
                    <w:r>
                      <w:t>15,000,000</w:t>
                    </w:r>
                  </w:p>
                </w:tc>
                <w:tc>
                  <w:tcPr>
                    <w:tcW w:w="851" w:type="dxa"/>
                    <w:vAlign w:val="center"/>
                  </w:tcPr>
                  <w:p w14:paraId="7C314E24" w14:textId="77777777" w:rsidR="004C0D7B" w:rsidRDefault="004C0D7B" w:rsidP="004C0D7B">
                    <w:pPr>
                      <w:jc w:val="right"/>
                      <w:rPr>
                        <w:szCs w:val="21"/>
                      </w:rPr>
                    </w:pPr>
                    <w:r>
                      <w:rPr>
                        <w:rFonts w:hint="eastAsia"/>
                        <w:szCs w:val="21"/>
                      </w:rPr>
                      <w:t>0</w:t>
                    </w:r>
                  </w:p>
                </w:tc>
                <w:tc>
                  <w:tcPr>
                    <w:tcW w:w="709" w:type="dxa"/>
                    <w:vAlign w:val="center"/>
                  </w:tcPr>
                  <w:p w14:paraId="0A8FBEF5" w14:textId="77777777" w:rsidR="004C0D7B" w:rsidRDefault="004C0D7B" w:rsidP="004C0D7B">
                    <w:pPr>
                      <w:jc w:val="right"/>
                      <w:rPr>
                        <w:szCs w:val="21"/>
                      </w:rPr>
                    </w:pPr>
                    <w:r>
                      <w:t>0</w:t>
                    </w:r>
                  </w:p>
                </w:tc>
                <w:tc>
                  <w:tcPr>
                    <w:tcW w:w="856" w:type="dxa"/>
                    <w:vAlign w:val="center"/>
                  </w:tcPr>
                  <w:p w14:paraId="479D647E" w14:textId="7C37D6F9" w:rsidR="004C0D7B" w:rsidRDefault="004C0D7B" w:rsidP="004C0D7B">
                    <w:pPr>
                      <w:rPr>
                        <w:szCs w:val="21"/>
                      </w:rPr>
                    </w:pPr>
                    <w:r>
                      <w:rPr>
                        <w:rFonts w:hint="eastAsia"/>
                        <w:szCs w:val="21"/>
                      </w:rPr>
                      <w:t>首发限售股</w:t>
                    </w:r>
                  </w:p>
                </w:tc>
                <w:tc>
                  <w:tcPr>
                    <w:tcW w:w="1876" w:type="dxa"/>
                    <w:vAlign w:val="center"/>
                  </w:tcPr>
                  <w:p w14:paraId="7C25050B" w14:textId="3B4E99B7"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679633345"/>
              <w:lock w:val="sdtLocked"/>
              <w:placeholder>
                <w:docPart w:val="BF49287BE2994EA08DF7DAD2B609A9C7"/>
              </w:placeholder>
            </w:sdtPr>
            <w:sdtEndPr/>
            <w:sdtContent>
              <w:tr w:rsidR="004C0D7B" w14:paraId="2EFB3A3A" w14:textId="77777777" w:rsidTr="00D03841">
                <w:tc>
                  <w:tcPr>
                    <w:tcW w:w="1696" w:type="dxa"/>
                    <w:vAlign w:val="center"/>
                  </w:tcPr>
                  <w:p w14:paraId="25CF65A3" w14:textId="06BED112" w:rsidR="004C0D7B" w:rsidRDefault="000C5B8F" w:rsidP="004C0D7B">
                    <w:pPr>
                      <w:rPr>
                        <w:szCs w:val="21"/>
                      </w:rPr>
                    </w:pPr>
                    <w:r w:rsidRPr="000C5B8F">
                      <w:rPr>
                        <w:rFonts w:hint="eastAsia"/>
                      </w:rPr>
                      <w:t>国元股权投资有限公司</w:t>
                    </w:r>
                  </w:p>
                </w:tc>
                <w:tc>
                  <w:tcPr>
                    <w:tcW w:w="1418" w:type="dxa"/>
                    <w:vAlign w:val="center"/>
                  </w:tcPr>
                  <w:p w14:paraId="207AE4F3" w14:textId="77777777" w:rsidR="004C0D7B" w:rsidRDefault="004C0D7B" w:rsidP="004C0D7B">
                    <w:pPr>
                      <w:jc w:val="right"/>
                      <w:rPr>
                        <w:szCs w:val="21"/>
                      </w:rPr>
                    </w:pPr>
                    <w:r>
                      <w:t>14,000,000</w:t>
                    </w:r>
                  </w:p>
                </w:tc>
                <w:tc>
                  <w:tcPr>
                    <w:tcW w:w="1417" w:type="dxa"/>
                    <w:vAlign w:val="center"/>
                  </w:tcPr>
                  <w:p w14:paraId="25AE03BD" w14:textId="77777777" w:rsidR="004C0D7B" w:rsidRDefault="004C0D7B" w:rsidP="004C0D7B">
                    <w:pPr>
                      <w:jc w:val="right"/>
                      <w:rPr>
                        <w:szCs w:val="21"/>
                      </w:rPr>
                    </w:pPr>
                    <w:r>
                      <w:t>14,000,000</w:t>
                    </w:r>
                  </w:p>
                </w:tc>
                <w:tc>
                  <w:tcPr>
                    <w:tcW w:w="851" w:type="dxa"/>
                    <w:vAlign w:val="center"/>
                  </w:tcPr>
                  <w:p w14:paraId="1FD22BC0" w14:textId="77777777" w:rsidR="004C0D7B" w:rsidRDefault="004C0D7B" w:rsidP="004C0D7B">
                    <w:pPr>
                      <w:jc w:val="right"/>
                      <w:rPr>
                        <w:szCs w:val="21"/>
                      </w:rPr>
                    </w:pPr>
                    <w:r>
                      <w:rPr>
                        <w:rFonts w:hint="eastAsia"/>
                        <w:szCs w:val="21"/>
                      </w:rPr>
                      <w:t>0</w:t>
                    </w:r>
                  </w:p>
                </w:tc>
                <w:tc>
                  <w:tcPr>
                    <w:tcW w:w="709" w:type="dxa"/>
                    <w:vAlign w:val="center"/>
                  </w:tcPr>
                  <w:p w14:paraId="5CE5202B" w14:textId="77777777" w:rsidR="004C0D7B" w:rsidRDefault="004C0D7B" w:rsidP="004C0D7B">
                    <w:pPr>
                      <w:jc w:val="right"/>
                      <w:rPr>
                        <w:szCs w:val="21"/>
                      </w:rPr>
                    </w:pPr>
                    <w:r>
                      <w:t>0</w:t>
                    </w:r>
                  </w:p>
                </w:tc>
                <w:tc>
                  <w:tcPr>
                    <w:tcW w:w="856" w:type="dxa"/>
                    <w:vAlign w:val="center"/>
                  </w:tcPr>
                  <w:p w14:paraId="5D0FED08" w14:textId="7E6EEE04" w:rsidR="004C0D7B" w:rsidRDefault="004C0D7B" w:rsidP="004C0D7B">
                    <w:pPr>
                      <w:rPr>
                        <w:szCs w:val="21"/>
                      </w:rPr>
                    </w:pPr>
                    <w:r>
                      <w:rPr>
                        <w:rFonts w:hint="eastAsia"/>
                        <w:szCs w:val="21"/>
                      </w:rPr>
                      <w:t>首发限售股</w:t>
                    </w:r>
                  </w:p>
                </w:tc>
                <w:tc>
                  <w:tcPr>
                    <w:tcW w:w="1876" w:type="dxa"/>
                    <w:vAlign w:val="center"/>
                  </w:tcPr>
                  <w:p w14:paraId="47053CD3" w14:textId="00F7E62B"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938090727"/>
              <w:lock w:val="sdtLocked"/>
              <w:placeholder>
                <w:docPart w:val="4B98CE1BC11F473E9C88D263674DAD54"/>
              </w:placeholder>
            </w:sdtPr>
            <w:sdtEndPr/>
            <w:sdtContent>
              <w:tr w:rsidR="004C0D7B" w14:paraId="03F22D5E" w14:textId="77777777" w:rsidTr="00D03841">
                <w:tc>
                  <w:tcPr>
                    <w:tcW w:w="1696" w:type="dxa"/>
                    <w:vAlign w:val="center"/>
                  </w:tcPr>
                  <w:p w14:paraId="76F59929" w14:textId="2B19483A" w:rsidR="004C0D7B" w:rsidRDefault="000C5B8F" w:rsidP="004C0D7B">
                    <w:pPr>
                      <w:rPr>
                        <w:szCs w:val="21"/>
                      </w:rPr>
                    </w:pPr>
                    <w:r w:rsidRPr="000C5B8F">
                      <w:rPr>
                        <w:rFonts w:hint="eastAsia"/>
                      </w:rPr>
                      <w:t>安徽金牛国轩新能源产业投资合伙企业（有限合伙）</w:t>
                    </w:r>
                  </w:p>
                </w:tc>
                <w:tc>
                  <w:tcPr>
                    <w:tcW w:w="1418" w:type="dxa"/>
                    <w:vAlign w:val="center"/>
                  </w:tcPr>
                  <w:p w14:paraId="4701AEC8" w14:textId="77777777" w:rsidR="004C0D7B" w:rsidRDefault="004C0D7B" w:rsidP="004C0D7B">
                    <w:pPr>
                      <w:jc w:val="right"/>
                      <w:rPr>
                        <w:szCs w:val="21"/>
                      </w:rPr>
                    </w:pPr>
                    <w:r>
                      <w:t>12,000,000</w:t>
                    </w:r>
                  </w:p>
                </w:tc>
                <w:tc>
                  <w:tcPr>
                    <w:tcW w:w="1417" w:type="dxa"/>
                    <w:vAlign w:val="center"/>
                  </w:tcPr>
                  <w:p w14:paraId="269B1649" w14:textId="77777777" w:rsidR="004C0D7B" w:rsidRDefault="004C0D7B" w:rsidP="004C0D7B">
                    <w:pPr>
                      <w:jc w:val="right"/>
                      <w:rPr>
                        <w:szCs w:val="21"/>
                      </w:rPr>
                    </w:pPr>
                    <w:r>
                      <w:t>12,000,000</w:t>
                    </w:r>
                  </w:p>
                </w:tc>
                <w:tc>
                  <w:tcPr>
                    <w:tcW w:w="851" w:type="dxa"/>
                    <w:vAlign w:val="center"/>
                  </w:tcPr>
                  <w:p w14:paraId="26B2AA04" w14:textId="77777777" w:rsidR="004C0D7B" w:rsidRDefault="004C0D7B" w:rsidP="004C0D7B">
                    <w:pPr>
                      <w:jc w:val="right"/>
                      <w:rPr>
                        <w:szCs w:val="21"/>
                      </w:rPr>
                    </w:pPr>
                    <w:r>
                      <w:rPr>
                        <w:rFonts w:hint="eastAsia"/>
                        <w:szCs w:val="21"/>
                      </w:rPr>
                      <w:t>0</w:t>
                    </w:r>
                  </w:p>
                </w:tc>
                <w:tc>
                  <w:tcPr>
                    <w:tcW w:w="709" w:type="dxa"/>
                    <w:vAlign w:val="center"/>
                  </w:tcPr>
                  <w:p w14:paraId="2F311779" w14:textId="77777777" w:rsidR="004C0D7B" w:rsidRDefault="004C0D7B" w:rsidP="004C0D7B">
                    <w:pPr>
                      <w:jc w:val="right"/>
                      <w:rPr>
                        <w:szCs w:val="21"/>
                      </w:rPr>
                    </w:pPr>
                    <w:r>
                      <w:t>0</w:t>
                    </w:r>
                  </w:p>
                </w:tc>
                <w:tc>
                  <w:tcPr>
                    <w:tcW w:w="856" w:type="dxa"/>
                    <w:vAlign w:val="center"/>
                  </w:tcPr>
                  <w:p w14:paraId="095E4365" w14:textId="7FF2CE6A" w:rsidR="004C0D7B" w:rsidRDefault="004C0D7B" w:rsidP="004C0D7B">
                    <w:pPr>
                      <w:rPr>
                        <w:szCs w:val="21"/>
                      </w:rPr>
                    </w:pPr>
                    <w:r>
                      <w:rPr>
                        <w:rFonts w:hint="eastAsia"/>
                        <w:szCs w:val="21"/>
                      </w:rPr>
                      <w:t>首发限售股</w:t>
                    </w:r>
                  </w:p>
                </w:tc>
                <w:tc>
                  <w:tcPr>
                    <w:tcW w:w="1876" w:type="dxa"/>
                    <w:vAlign w:val="center"/>
                  </w:tcPr>
                  <w:p w14:paraId="004C2348" w14:textId="44919A76"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438113169"/>
              <w:lock w:val="sdtLocked"/>
              <w:placeholder>
                <w:docPart w:val="D23600EDA8CD45D29C0110258C3E903D"/>
              </w:placeholder>
            </w:sdtPr>
            <w:sdtEndPr/>
            <w:sdtContent>
              <w:tr w:rsidR="004C0D7B" w14:paraId="53BB1F9D" w14:textId="77777777" w:rsidTr="00D03841">
                <w:tc>
                  <w:tcPr>
                    <w:tcW w:w="1696" w:type="dxa"/>
                    <w:vAlign w:val="center"/>
                  </w:tcPr>
                  <w:p w14:paraId="7CC32911" w14:textId="25082681" w:rsidR="004C0D7B" w:rsidRDefault="000C5B8F" w:rsidP="004C0D7B">
                    <w:pPr>
                      <w:rPr>
                        <w:szCs w:val="21"/>
                      </w:rPr>
                    </w:pPr>
                    <w:r w:rsidRPr="000C5B8F">
                      <w:rPr>
                        <w:rFonts w:hint="eastAsia"/>
                      </w:rPr>
                      <w:t>中山市欧普投资股份有限公司</w:t>
                    </w:r>
                  </w:p>
                </w:tc>
                <w:tc>
                  <w:tcPr>
                    <w:tcW w:w="1418" w:type="dxa"/>
                    <w:vAlign w:val="center"/>
                  </w:tcPr>
                  <w:p w14:paraId="660B690C" w14:textId="77777777" w:rsidR="004C0D7B" w:rsidRDefault="004C0D7B" w:rsidP="004C0D7B">
                    <w:pPr>
                      <w:jc w:val="right"/>
                      <w:rPr>
                        <w:szCs w:val="21"/>
                      </w:rPr>
                    </w:pPr>
                    <w:r>
                      <w:t>7,000,000</w:t>
                    </w:r>
                  </w:p>
                </w:tc>
                <w:tc>
                  <w:tcPr>
                    <w:tcW w:w="1417" w:type="dxa"/>
                    <w:vAlign w:val="center"/>
                  </w:tcPr>
                  <w:p w14:paraId="5EC9CC65" w14:textId="77777777" w:rsidR="004C0D7B" w:rsidRDefault="004C0D7B" w:rsidP="004C0D7B">
                    <w:pPr>
                      <w:jc w:val="right"/>
                      <w:rPr>
                        <w:szCs w:val="21"/>
                      </w:rPr>
                    </w:pPr>
                    <w:r>
                      <w:t>7,000,000</w:t>
                    </w:r>
                  </w:p>
                </w:tc>
                <w:tc>
                  <w:tcPr>
                    <w:tcW w:w="851" w:type="dxa"/>
                    <w:vAlign w:val="center"/>
                  </w:tcPr>
                  <w:p w14:paraId="7EB33320" w14:textId="77777777" w:rsidR="004C0D7B" w:rsidRDefault="004C0D7B" w:rsidP="004C0D7B">
                    <w:pPr>
                      <w:jc w:val="right"/>
                      <w:rPr>
                        <w:szCs w:val="21"/>
                      </w:rPr>
                    </w:pPr>
                    <w:r>
                      <w:rPr>
                        <w:rFonts w:hint="eastAsia"/>
                        <w:szCs w:val="21"/>
                      </w:rPr>
                      <w:t>0</w:t>
                    </w:r>
                  </w:p>
                </w:tc>
                <w:tc>
                  <w:tcPr>
                    <w:tcW w:w="709" w:type="dxa"/>
                    <w:vAlign w:val="center"/>
                  </w:tcPr>
                  <w:p w14:paraId="3BBD5D2B" w14:textId="77777777" w:rsidR="004C0D7B" w:rsidRDefault="004C0D7B" w:rsidP="004C0D7B">
                    <w:pPr>
                      <w:jc w:val="right"/>
                      <w:rPr>
                        <w:szCs w:val="21"/>
                      </w:rPr>
                    </w:pPr>
                    <w:r>
                      <w:t>0</w:t>
                    </w:r>
                  </w:p>
                </w:tc>
                <w:tc>
                  <w:tcPr>
                    <w:tcW w:w="856" w:type="dxa"/>
                    <w:vAlign w:val="center"/>
                  </w:tcPr>
                  <w:p w14:paraId="6AAC0EEA" w14:textId="68DBF91F" w:rsidR="004C0D7B" w:rsidRDefault="004C0D7B" w:rsidP="004C0D7B">
                    <w:pPr>
                      <w:rPr>
                        <w:szCs w:val="21"/>
                      </w:rPr>
                    </w:pPr>
                    <w:r>
                      <w:rPr>
                        <w:rFonts w:hint="eastAsia"/>
                        <w:szCs w:val="21"/>
                      </w:rPr>
                      <w:t>首发限售股</w:t>
                    </w:r>
                  </w:p>
                </w:tc>
                <w:tc>
                  <w:tcPr>
                    <w:tcW w:w="1876" w:type="dxa"/>
                    <w:vAlign w:val="center"/>
                  </w:tcPr>
                  <w:p w14:paraId="65C50E1B" w14:textId="54E53F0E"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305631102"/>
              <w:lock w:val="sdtLocked"/>
              <w:placeholder>
                <w:docPart w:val="0BBF019420CD48B0BEBC20266B2D5498"/>
              </w:placeholder>
            </w:sdtPr>
            <w:sdtEndPr/>
            <w:sdtContent>
              <w:tr w:rsidR="004C0D7B" w14:paraId="116EB0E1" w14:textId="77777777" w:rsidTr="00D03841">
                <w:tc>
                  <w:tcPr>
                    <w:tcW w:w="1696" w:type="dxa"/>
                    <w:vAlign w:val="center"/>
                  </w:tcPr>
                  <w:p w14:paraId="4CB8A2E6" w14:textId="6E0B7046" w:rsidR="004C0D7B" w:rsidRDefault="000C5B8F" w:rsidP="004C0D7B">
                    <w:pPr>
                      <w:rPr>
                        <w:szCs w:val="21"/>
                      </w:rPr>
                    </w:pPr>
                    <w:r w:rsidRPr="000C5B8F">
                      <w:rPr>
                        <w:rFonts w:hint="eastAsia"/>
                      </w:rPr>
                      <w:t>安徽华柏利永投资中心（有限合伙）</w:t>
                    </w:r>
                  </w:p>
                </w:tc>
                <w:tc>
                  <w:tcPr>
                    <w:tcW w:w="1418" w:type="dxa"/>
                    <w:vAlign w:val="center"/>
                  </w:tcPr>
                  <w:p w14:paraId="624E3BBA" w14:textId="77777777" w:rsidR="004C0D7B" w:rsidRDefault="004C0D7B" w:rsidP="004C0D7B">
                    <w:pPr>
                      <w:jc w:val="right"/>
                      <w:rPr>
                        <w:szCs w:val="21"/>
                      </w:rPr>
                    </w:pPr>
                    <w:r>
                      <w:t>7,000,000</w:t>
                    </w:r>
                  </w:p>
                </w:tc>
                <w:tc>
                  <w:tcPr>
                    <w:tcW w:w="1417" w:type="dxa"/>
                    <w:vAlign w:val="center"/>
                  </w:tcPr>
                  <w:p w14:paraId="6E56372B" w14:textId="77777777" w:rsidR="004C0D7B" w:rsidRDefault="004C0D7B" w:rsidP="004C0D7B">
                    <w:pPr>
                      <w:jc w:val="right"/>
                      <w:rPr>
                        <w:szCs w:val="21"/>
                      </w:rPr>
                    </w:pPr>
                    <w:r>
                      <w:t>7,000,000</w:t>
                    </w:r>
                  </w:p>
                </w:tc>
                <w:tc>
                  <w:tcPr>
                    <w:tcW w:w="851" w:type="dxa"/>
                    <w:vAlign w:val="center"/>
                  </w:tcPr>
                  <w:p w14:paraId="7C8F5C56" w14:textId="77777777" w:rsidR="004C0D7B" w:rsidRDefault="004C0D7B" w:rsidP="004C0D7B">
                    <w:pPr>
                      <w:jc w:val="right"/>
                      <w:rPr>
                        <w:szCs w:val="21"/>
                      </w:rPr>
                    </w:pPr>
                    <w:r>
                      <w:rPr>
                        <w:rFonts w:hint="eastAsia"/>
                        <w:szCs w:val="21"/>
                      </w:rPr>
                      <w:t>0</w:t>
                    </w:r>
                  </w:p>
                </w:tc>
                <w:tc>
                  <w:tcPr>
                    <w:tcW w:w="709" w:type="dxa"/>
                    <w:vAlign w:val="center"/>
                  </w:tcPr>
                  <w:p w14:paraId="22D648DA" w14:textId="77777777" w:rsidR="004C0D7B" w:rsidRDefault="004C0D7B" w:rsidP="004C0D7B">
                    <w:pPr>
                      <w:jc w:val="right"/>
                      <w:rPr>
                        <w:szCs w:val="21"/>
                      </w:rPr>
                    </w:pPr>
                    <w:r>
                      <w:t>0</w:t>
                    </w:r>
                  </w:p>
                </w:tc>
                <w:tc>
                  <w:tcPr>
                    <w:tcW w:w="856" w:type="dxa"/>
                    <w:vAlign w:val="center"/>
                  </w:tcPr>
                  <w:p w14:paraId="11B5A58B" w14:textId="1D51D2B0" w:rsidR="004C0D7B" w:rsidRDefault="004C0D7B" w:rsidP="004C0D7B">
                    <w:pPr>
                      <w:rPr>
                        <w:szCs w:val="21"/>
                      </w:rPr>
                    </w:pPr>
                    <w:r>
                      <w:rPr>
                        <w:rFonts w:hint="eastAsia"/>
                        <w:szCs w:val="21"/>
                      </w:rPr>
                      <w:t>首发限售股</w:t>
                    </w:r>
                  </w:p>
                </w:tc>
                <w:tc>
                  <w:tcPr>
                    <w:tcW w:w="1876" w:type="dxa"/>
                    <w:vAlign w:val="center"/>
                  </w:tcPr>
                  <w:p w14:paraId="009C90E1" w14:textId="1A1A5551"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947300197"/>
              <w:lock w:val="sdtLocked"/>
              <w:placeholder>
                <w:docPart w:val="6833998619A54D8DBAA6C6F7CB518A4D"/>
              </w:placeholder>
            </w:sdtPr>
            <w:sdtEndPr/>
            <w:sdtContent>
              <w:tr w:rsidR="004C0D7B" w14:paraId="60D742F2" w14:textId="77777777" w:rsidTr="00D03841">
                <w:tc>
                  <w:tcPr>
                    <w:tcW w:w="1696" w:type="dxa"/>
                    <w:vAlign w:val="center"/>
                  </w:tcPr>
                  <w:p w14:paraId="5E845080" w14:textId="1B88BC68" w:rsidR="004C0D7B" w:rsidRDefault="000C5B8F" w:rsidP="004C0D7B">
                    <w:pPr>
                      <w:rPr>
                        <w:szCs w:val="21"/>
                      </w:rPr>
                    </w:pPr>
                    <w:r w:rsidRPr="000C5B8F">
                      <w:rPr>
                        <w:rFonts w:hint="eastAsia"/>
                      </w:rPr>
                      <w:t>安徽合信投资有限公司</w:t>
                    </w:r>
                  </w:p>
                </w:tc>
                <w:tc>
                  <w:tcPr>
                    <w:tcW w:w="1418" w:type="dxa"/>
                    <w:vAlign w:val="center"/>
                  </w:tcPr>
                  <w:p w14:paraId="15111CA6" w14:textId="77777777" w:rsidR="004C0D7B" w:rsidRDefault="004C0D7B" w:rsidP="004C0D7B">
                    <w:pPr>
                      <w:jc w:val="right"/>
                      <w:rPr>
                        <w:szCs w:val="21"/>
                      </w:rPr>
                    </w:pPr>
                    <w:r>
                      <w:t>5,000,000</w:t>
                    </w:r>
                  </w:p>
                </w:tc>
                <w:tc>
                  <w:tcPr>
                    <w:tcW w:w="1417" w:type="dxa"/>
                    <w:vAlign w:val="center"/>
                  </w:tcPr>
                  <w:p w14:paraId="4C84DBE1" w14:textId="77777777" w:rsidR="004C0D7B" w:rsidRDefault="004C0D7B" w:rsidP="004C0D7B">
                    <w:pPr>
                      <w:jc w:val="right"/>
                      <w:rPr>
                        <w:szCs w:val="21"/>
                      </w:rPr>
                    </w:pPr>
                    <w:r>
                      <w:t>5,000,000</w:t>
                    </w:r>
                  </w:p>
                </w:tc>
                <w:tc>
                  <w:tcPr>
                    <w:tcW w:w="851" w:type="dxa"/>
                    <w:vAlign w:val="center"/>
                  </w:tcPr>
                  <w:p w14:paraId="1FF41CD5" w14:textId="77777777" w:rsidR="004C0D7B" w:rsidRDefault="004C0D7B" w:rsidP="004C0D7B">
                    <w:pPr>
                      <w:jc w:val="right"/>
                      <w:rPr>
                        <w:szCs w:val="21"/>
                      </w:rPr>
                    </w:pPr>
                    <w:r>
                      <w:rPr>
                        <w:rFonts w:hint="eastAsia"/>
                        <w:szCs w:val="21"/>
                      </w:rPr>
                      <w:t>0</w:t>
                    </w:r>
                  </w:p>
                </w:tc>
                <w:tc>
                  <w:tcPr>
                    <w:tcW w:w="709" w:type="dxa"/>
                    <w:vAlign w:val="center"/>
                  </w:tcPr>
                  <w:p w14:paraId="7302E5E7" w14:textId="77777777" w:rsidR="004C0D7B" w:rsidRDefault="004C0D7B" w:rsidP="004C0D7B">
                    <w:pPr>
                      <w:jc w:val="right"/>
                      <w:rPr>
                        <w:szCs w:val="21"/>
                      </w:rPr>
                    </w:pPr>
                    <w:r>
                      <w:t>0</w:t>
                    </w:r>
                  </w:p>
                </w:tc>
                <w:tc>
                  <w:tcPr>
                    <w:tcW w:w="856" w:type="dxa"/>
                    <w:vAlign w:val="center"/>
                  </w:tcPr>
                  <w:p w14:paraId="513AB68B" w14:textId="68FB22C8" w:rsidR="004C0D7B" w:rsidRDefault="004C0D7B" w:rsidP="004C0D7B">
                    <w:pPr>
                      <w:rPr>
                        <w:szCs w:val="21"/>
                      </w:rPr>
                    </w:pPr>
                    <w:r>
                      <w:rPr>
                        <w:rFonts w:hint="eastAsia"/>
                        <w:szCs w:val="21"/>
                      </w:rPr>
                      <w:t>首发限售股</w:t>
                    </w:r>
                  </w:p>
                </w:tc>
                <w:tc>
                  <w:tcPr>
                    <w:tcW w:w="1876" w:type="dxa"/>
                    <w:vAlign w:val="center"/>
                  </w:tcPr>
                  <w:p w14:paraId="5479D46D" w14:textId="297B40FE"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689562600"/>
              <w:lock w:val="sdtLocked"/>
              <w:placeholder>
                <w:docPart w:val="27F91BC7148B491D82FD46F9F44B7813"/>
              </w:placeholder>
            </w:sdtPr>
            <w:sdtEndPr/>
            <w:sdtContent>
              <w:tr w:rsidR="004C0D7B" w14:paraId="147A2541" w14:textId="77777777" w:rsidTr="00D03841">
                <w:tc>
                  <w:tcPr>
                    <w:tcW w:w="1696" w:type="dxa"/>
                    <w:vAlign w:val="center"/>
                  </w:tcPr>
                  <w:p w14:paraId="3D302697" w14:textId="77777777" w:rsidR="004C0D7B" w:rsidRDefault="004C0D7B" w:rsidP="004C0D7B">
                    <w:pPr>
                      <w:rPr>
                        <w:szCs w:val="21"/>
                      </w:rPr>
                    </w:pPr>
                    <w:r>
                      <w:t>赖志林</w:t>
                    </w:r>
                  </w:p>
                </w:tc>
                <w:tc>
                  <w:tcPr>
                    <w:tcW w:w="1418" w:type="dxa"/>
                    <w:vAlign w:val="center"/>
                  </w:tcPr>
                  <w:p w14:paraId="7B453F2D" w14:textId="77777777" w:rsidR="004C0D7B" w:rsidRDefault="004C0D7B" w:rsidP="004C0D7B">
                    <w:pPr>
                      <w:jc w:val="right"/>
                      <w:rPr>
                        <w:szCs w:val="21"/>
                      </w:rPr>
                    </w:pPr>
                    <w:r>
                      <w:t>5,835,950</w:t>
                    </w:r>
                  </w:p>
                </w:tc>
                <w:tc>
                  <w:tcPr>
                    <w:tcW w:w="1417" w:type="dxa"/>
                    <w:vAlign w:val="center"/>
                  </w:tcPr>
                  <w:p w14:paraId="2A9596C3" w14:textId="77777777" w:rsidR="004C0D7B" w:rsidRDefault="004C0D7B" w:rsidP="004C0D7B">
                    <w:pPr>
                      <w:jc w:val="right"/>
                      <w:rPr>
                        <w:szCs w:val="21"/>
                      </w:rPr>
                    </w:pPr>
                    <w:r>
                      <w:t>5,835,950</w:t>
                    </w:r>
                  </w:p>
                </w:tc>
                <w:tc>
                  <w:tcPr>
                    <w:tcW w:w="851" w:type="dxa"/>
                    <w:vAlign w:val="center"/>
                  </w:tcPr>
                  <w:p w14:paraId="47C58298" w14:textId="77777777" w:rsidR="004C0D7B" w:rsidRDefault="004C0D7B" w:rsidP="004C0D7B">
                    <w:pPr>
                      <w:jc w:val="right"/>
                      <w:rPr>
                        <w:szCs w:val="21"/>
                      </w:rPr>
                    </w:pPr>
                    <w:r>
                      <w:rPr>
                        <w:rFonts w:hint="eastAsia"/>
                        <w:szCs w:val="21"/>
                      </w:rPr>
                      <w:t>0</w:t>
                    </w:r>
                  </w:p>
                </w:tc>
                <w:tc>
                  <w:tcPr>
                    <w:tcW w:w="709" w:type="dxa"/>
                    <w:vAlign w:val="center"/>
                  </w:tcPr>
                  <w:p w14:paraId="7F2FCD31" w14:textId="77777777" w:rsidR="004C0D7B" w:rsidRDefault="004C0D7B" w:rsidP="004C0D7B">
                    <w:pPr>
                      <w:jc w:val="right"/>
                      <w:rPr>
                        <w:szCs w:val="21"/>
                      </w:rPr>
                    </w:pPr>
                    <w:r>
                      <w:t>0</w:t>
                    </w:r>
                  </w:p>
                </w:tc>
                <w:tc>
                  <w:tcPr>
                    <w:tcW w:w="856" w:type="dxa"/>
                    <w:vAlign w:val="center"/>
                  </w:tcPr>
                  <w:p w14:paraId="67DFD80B" w14:textId="646965C8" w:rsidR="004C0D7B" w:rsidRDefault="004C0D7B" w:rsidP="004C0D7B">
                    <w:pPr>
                      <w:rPr>
                        <w:szCs w:val="21"/>
                      </w:rPr>
                    </w:pPr>
                    <w:r>
                      <w:rPr>
                        <w:rFonts w:hint="eastAsia"/>
                        <w:szCs w:val="21"/>
                      </w:rPr>
                      <w:t>首发限售股</w:t>
                    </w:r>
                  </w:p>
                </w:tc>
                <w:tc>
                  <w:tcPr>
                    <w:tcW w:w="1876" w:type="dxa"/>
                    <w:vAlign w:val="center"/>
                  </w:tcPr>
                  <w:p w14:paraId="117018F5" w14:textId="3505A2A9"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781413626"/>
              <w:lock w:val="sdtLocked"/>
              <w:placeholder>
                <w:docPart w:val="89AF38111D4D45A4B93E3400E8EA932E"/>
              </w:placeholder>
            </w:sdtPr>
            <w:sdtEndPr/>
            <w:sdtContent>
              <w:tr w:rsidR="004C0D7B" w14:paraId="4322724D" w14:textId="77777777" w:rsidTr="00D03841">
                <w:tc>
                  <w:tcPr>
                    <w:tcW w:w="1696" w:type="dxa"/>
                    <w:vAlign w:val="center"/>
                  </w:tcPr>
                  <w:p w14:paraId="2CF3F592" w14:textId="77777777" w:rsidR="004C0D7B" w:rsidRDefault="004C0D7B" w:rsidP="004C0D7B">
                    <w:pPr>
                      <w:rPr>
                        <w:szCs w:val="21"/>
                      </w:rPr>
                    </w:pPr>
                    <w:r>
                      <w:t>沈保山</w:t>
                    </w:r>
                  </w:p>
                </w:tc>
                <w:tc>
                  <w:tcPr>
                    <w:tcW w:w="1418" w:type="dxa"/>
                    <w:vAlign w:val="center"/>
                  </w:tcPr>
                  <w:p w14:paraId="2620BC68" w14:textId="77777777" w:rsidR="004C0D7B" w:rsidRDefault="004C0D7B" w:rsidP="004C0D7B">
                    <w:pPr>
                      <w:jc w:val="right"/>
                      <w:rPr>
                        <w:szCs w:val="21"/>
                      </w:rPr>
                    </w:pPr>
                    <w:r>
                      <w:t>5,835,950</w:t>
                    </w:r>
                  </w:p>
                </w:tc>
                <w:tc>
                  <w:tcPr>
                    <w:tcW w:w="1417" w:type="dxa"/>
                    <w:vAlign w:val="center"/>
                  </w:tcPr>
                  <w:p w14:paraId="50E89781" w14:textId="77777777" w:rsidR="004C0D7B" w:rsidRDefault="004C0D7B" w:rsidP="004C0D7B">
                    <w:pPr>
                      <w:jc w:val="right"/>
                      <w:rPr>
                        <w:szCs w:val="21"/>
                      </w:rPr>
                    </w:pPr>
                    <w:r>
                      <w:t>5,835,950</w:t>
                    </w:r>
                  </w:p>
                </w:tc>
                <w:tc>
                  <w:tcPr>
                    <w:tcW w:w="851" w:type="dxa"/>
                    <w:vAlign w:val="center"/>
                  </w:tcPr>
                  <w:p w14:paraId="060912C6" w14:textId="77777777" w:rsidR="004C0D7B" w:rsidRDefault="004C0D7B" w:rsidP="004C0D7B">
                    <w:pPr>
                      <w:jc w:val="right"/>
                      <w:rPr>
                        <w:szCs w:val="21"/>
                      </w:rPr>
                    </w:pPr>
                    <w:r>
                      <w:rPr>
                        <w:rFonts w:hint="eastAsia"/>
                        <w:szCs w:val="21"/>
                      </w:rPr>
                      <w:t>0</w:t>
                    </w:r>
                  </w:p>
                </w:tc>
                <w:tc>
                  <w:tcPr>
                    <w:tcW w:w="709" w:type="dxa"/>
                    <w:vAlign w:val="center"/>
                  </w:tcPr>
                  <w:p w14:paraId="2521E06A" w14:textId="77777777" w:rsidR="004C0D7B" w:rsidRDefault="004C0D7B" w:rsidP="004C0D7B">
                    <w:pPr>
                      <w:jc w:val="right"/>
                      <w:rPr>
                        <w:szCs w:val="21"/>
                      </w:rPr>
                    </w:pPr>
                    <w:r>
                      <w:t>0</w:t>
                    </w:r>
                  </w:p>
                </w:tc>
                <w:tc>
                  <w:tcPr>
                    <w:tcW w:w="856" w:type="dxa"/>
                    <w:vAlign w:val="center"/>
                  </w:tcPr>
                  <w:p w14:paraId="1FAB1BF9" w14:textId="068E20B2" w:rsidR="004C0D7B" w:rsidRDefault="004C0D7B" w:rsidP="004C0D7B">
                    <w:pPr>
                      <w:rPr>
                        <w:szCs w:val="21"/>
                      </w:rPr>
                    </w:pPr>
                    <w:r>
                      <w:rPr>
                        <w:rFonts w:hint="eastAsia"/>
                        <w:szCs w:val="21"/>
                      </w:rPr>
                      <w:t>首发限售股</w:t>
                    </w:r>
                  </w:p>
                </w:tc>
                <w:tc>
                  <w:tcPr>
                    <w:tcW w:w="1876" w:type="dxa"/>
                    <w:vAlign w:val="center"/>
                  </w:tcPr>
                  <w:p w14:paraId="025CF4A8" w14:textId="5AF79618"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155878479"/>
              <w:lock w:val="sdtLocked"/>
              <w:placeholder>
                <w:docPart w:val="71C9FF68F2FE46738540C26EE64C8CFE"/>
              </w:placeholder>
            </w:sdtPr>
            <w:sdtEndPr/>
            <w:sdtContent>
              <w:tr w:rsidR="004C0D7B" w14:paraId="0F7418BB" w14:textId="77777777" w:rsidTr="00D03841">
                <w:tc>
                  <w:tcPr>
                    <w:tcW w:w="1696" w:type="dxa"/>
                    <w:vAlign w:val="center"/>
                  </w:tcPr>
                  <w:p w14:paraId="1B87C054" w14:textId="77777777" w:rsidR="004C0D7B" w:rsidRDefault="004C0D7B" w:rsidP="004C0D7B">
                    <w:pPr>
                      <w:rPr>
                        <w:szCs w:val="21"/>
                      </w:rPr>
                    </w:pPr>
                    <w:proofErr w:type="gramStart"/>
                    <w:r>
                      <w:t>干勇</w:t>
                    </w:r>
                    <w:proofErr w:type="gramEnd"/>
                  </w:p>
                </w:tc>
                <w:tc>
                  <w:tcPr>
                    <w:tcW w:w="1418" w:type="dxa"/>
                    <w:vAlign w:val="center"/>
                  </w:tcPr>
                  <w:p w14:paraId="41EA2484" w14:textId="77777777" w:rsidR="004C0D7B" w:rsidRDefault="004C0D7B" w:rsidP="004C0D7B">
                    <w:pPr>
                      <w:jc w:val="right"/>
                      <w:rPr>
                        <w:szCs w:val="21"/>
                      </w:rPr>
                    </w:pPr>
                    <w:r>
                      <w:t>3,501,570</w:t>
                    </w:r>
                  </w:p>
                </w:tc>
                <w:tc>
                  <w:tcPr>
                    <w:tcW w:w="1417" w:type="dxa"/>
                    <w:vAlign w:val="center"/>
                  </w:tcPr>
                  <w:p w14:paraId="4E87B92A" w14:textId="77777777" w:rsidR="004C0D7B" w:rsidRDefault="004C0D7B" w:rsidP="004C0D7B">
                    <w:pPr>
                      <w:jc w:val="right"/>
                      <w:rPr>
                        <w:szCs w:val="21"/>
                      </w:rPr>
                    </w:pPr>
                    <w:r>
                      <w:t>3,501,570</w:t>
                    </w:r>
                  </w:p>
                </w:tc>
                <w:tc>
                  <w:tcPr>
                    <w:tcW w:w="851" w:type="dxa"/>
                    <w:vAlign w:val="center"/>
                  </w:tcPr>
                  <w:p w14:paraId="47D75899" w14:textId="77777777" w:rsidR="004C0D7B" w:rsidRDefault="004C0D7B" w:rsidP="004C0D7B">
                    <w:pPr>
                      <w:jc w:val="right"/>
                      <w:rPr>
                        <w:szCs w:val="21"/>
                      </w:rPr>
                    </w:pPr>
                    <w:r>
                      <w:rPr>
                        <w:rFonts w:hint="eastAsia"/>
                        <w:szCs w:val="21"/>
                      </w:rPr>
                      <w:t>0</w:t>
                    </w:r>
                  </w:p>
                </w:tc>
                <w:tc>
                  <w:tcPr>
                    <w:tcW w:w="709" w:type="dxa"/>
                    <w:vAlign w:val="center"/>
                  </w:tcPr>
                  <w:p w14:paraId="2B6EC558" w14:textId="77777777" w:rsidR="004C0D7B" w:rsidRDefault="004C0D7B" w:rsidP="004C0D7B">
                    <w:pPr>
                      <w:jc w:val="right"/>
                      <w:rPr>
                        <w:szCs w:val="21"/>
                      </w:rPr>
                    </w:pPr>
                    <w:r>
                      <w:t>0</w:t>
                    </w:r>
                  </w:p>
                </w:tc>
                <w:tc>
                  <w:tcPr>
                    <w:tcW w:w="856" w:type="dxa"/>
                    <w:vAlign w:val="center"/>
                  </w:tcPr>
                  <w:p w14:paraId="539579B0" w14:textId="0BC5E5F2" w:rsidR="004C0D7B" w:rsidRDefault="004C0D7B" w:rsidP="004C0D7B">
                    <w:pPr>
                      <w:rPr>
                        <w:szCs w:val="21"/>
                      </w:rPr>
                    </w:pPr>
                    <w:r>
                      <w:rPr>
                        <w:rFonts w:hint="eastAsia"/>
                        <w:szCs w:val="21"/>
                      </w:rPr>
                      <w:t>首发限售股</w:t>
                    </w:r>
                  </w:p>
                </w:tc>
                <w:tc>
                  <w:tcPr>
                    <w:tcW w:w="1876" w:type="dxa"/>
                    <w:vAlign w:val="center"/>
                  </w:tcPr>
                  <w:p w14:paraId="286A4209" w14:textId="400B2EA8"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851709200"/>
              <w:lock w:val="sdtLocked"/>
              <w:placeholder>
                <w:docPart w:val="31DF57334A6C40E58B99640024655E03"/>
              </w:placeholder>
            </w:sdtPr>
            <w:sdtEndPr/>
            <w:sdtContent>
              <w:tr w:rsidR="004C0D7B" w14:paraId="2498DCEF" w14:textId="77777777" w:rsidTr="00D03841">
                <w:tc>
                  <w:tcPr>
                    <w:tcW w:w="1696" w:type="dxa"/>
                    <w:vAlign w:val="center"/>
                  </w:tcPr>
                  <w:p w14:paraId="73E58004" w14:textId="77777777" w:rsidR="004C0D7B" w:rsidRDefault="004C0D7B" w:rsidP="004C0D7B">
                    <w:pPr>
                      <w:rPr>
                        <w:szCs w:val="21"/>
                      </w:rPr>
                    </w:pPr>
                    <w:r>
                      <w:t>黄桦</w:t>
                    </w:r>
                  </w:p>
                </w:tc>
                <w:tc>
                  <w:tcPr>
                    <w:tcW w:w="1418" w:type="dxa"/>
                    <w:vAlign w:val="center"/>
                  </w:tcPr>
                  <w:p w14:paraId="466D2199" w14:textId="77777777" w:rsidR="004C0D7B" w:rsidRDefault="004C0D7B" w:rsidP="004C0D7B">
                    <w:pPr>
                      <w:jc w:val="right"/>
                      <w:rPr>
                        <w:szCs w:val="21"/>
                      </w:rPr>
                    </w:pPr>
                    <w:r>
                      <w:t>3,112,500</w:t>
                    </w:r>
                  </w:p>
                </w:tc>
                <w:tc>
                  <w:tcPr>
                    <w:tcW w:w="1417" w:type="dxa"/>
                    <w:vAlign w:val="center"/>
                  </w:tcPr>
                  <w:p w14:paraId="63AEC611" w14:textId="77777777" w:rsidR="004C0D7B" w:rsidRDefault="004C0D7B" w:rsidP="004C0D7B">
                    <w:pPr>
                      <w:jc w:val="right"/>
                      <w:rPr>
                        <w:szCs w:val="21"/>
                      </w:rPr>
                    </w:pPr>
                    <w:r>
                      <w:t>3,112,500</w:t>
                    </w:r>
                  </w:p>
                </w:tc>
                <w:tc>
                  <w:tcPr>
                    <w:tcW w:w="851" w:type="dxa"/>
                    <w:vAlign w:val="center"/>
                  </w:tcPr>
                  <w:p w14:paraId="42F17210" w14:textId="77777777" w:rsidR="004C0D7B" w:rsidRDefault="004C0D7B" w:rsidP="004C0D7B">
                    <w:pPr>
                      <w:jc w:val="right"/>
                      <w:rPr>
                        <w:szCs w:val="21"/>
                      </w:rPr>
                    </w:pPr>
                    <w:r>
                      <w:rPr>
                        <w:rFonts w:hint="eastAsia"/>
                        <w:szCs w:val="21"/>
                      </w:rPr>
                      <w:t>0</w:t>
                    </w:r>
                  </w:p>
                </w:tc>
                <w:tc>
                  <w:tcPr>
                    <w:tcW w:w="709" w:type="dxa"/>
                    <w:vAlign w:val="center"/>
                  </w:tcPr>
                  <w:p w14:paraId="43B19B44" w14:textId="77777777" w:rsidR="004C0D7B" w:rsidRDefault="004C0D7B" w:rsidP="004C0D7B">
                    <w:pPr>
                      <w:jc w:val="right"/>
                      <w:rPr>
                        <w:szCs w:val="21"/>
                      </w:rPr>
                    </w:pPr>
                    <w:r>
                      <w:t>0</w:t>
                    </w:r>
                  </w:p>
                </w:tc>
                <w:tc>
                  <w:tcPr>
                    <w:tcW w:w="856" w:type="dxa"/>
                    <w:vAlign w:val="center"/>
                  </w:tcPr>
                  <w:p w14:paraId="0F9E562C" w14:textId="5B6279FC" w:rsidR="004C0D7B" w:rsidRDefault="004C0D7B" w:rsidP="004C0D7B">
                    <w:pPr>
                      <w:rPr>
                        <w:szCs w:val="21"/>
                      </w:rPr>
                    </w:pPr>
                    <w:r>
                      <w:rPr>
                        <w:rFonts w:hint="eastAsia"/>
                        <w:szCs w:val="21"/>
                      </w:rPr>
                      <w:t>首发限售股</w:t>
                    </w:r>
                  </w:p>
                </w:tc>
                <w:tc>
                  <w:tcPr>
                    <w:tcW w:w="1876" w:type="dxa"/>
                    <w:vAlign w:val="center"/>
                  </w:tcPr>
                  <w:p w14:paraId="485CA0FD" w14:textId="6952F6B7"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890802172"/>
              <w:lock w:val="sdtLocked"/>
              <w:placeholder>
                <w:docPart w:val="6BDA0D1C02DD4D64B1D6D21EA435023C"/>
              </w:placeholder>
            </w:sdtPr>
            <w:sdtEndPr/>
            <w:sdtContent>
              <w:tr w:rsidR="004C0D7B" w14:paraId="3F6EF43B" w14:textId="77777777" w:rsidTr="00D03841">
                <w:tc>
                  <w:tcPr>
                    <w:tcW w:w="1696" w:type="dxa"/>
                    <w:vAlign w:val="center"/>
                  </w:tcPr>
                  <w:p w14:paraId="17607A31" w14:textId="77777777" w:rsidR="004C0D7B" w:rsidRDefault="004C0D7B" w:rsidP="004C0D7B">
                    <w:pPr>
                      <w:rPr>
                        <w:szCs w:val="21"/>
                      </w:rPr>
                    </w:pPr>
                    <w:r>
                      <w:t>张芸</w:t>
                    </w:r>
                  </w:p>
                </w:tc>
                <w:tc>
                  <w:tcPr>
                    <w:tcW w:w="1418" w:type="dxa"/>
                    <w:vAlign w:val="center"/>
                  </w:tcPr>
                  <w:p w14:paraId="6B3C7A92" w14:textId="77777777" w:rsidR="004C0D7B" w:rsidRDefault="004C0D7B" w:rsidP="004C0D7B">
                    <w:pPr>
                      <w:jc w:val="right"/>
                      <w:rPr>
                        <w:szCs w:val="21"/>
                      </w:rPr>
                    </w:pPr>
                    <w:r>
                      <w:t>1,945,320</w:t>
                    </w:r>
                  </w:p>
                </w:tc>
                <w:tc>
                  <w:tcPr>
                    <w:tcW w:w="1417" w:type="dxa"/>
                    <w:vAlign w:val="center"/>
                  </w:tcPr>
                  <w:p w14:paraId="0A372BE7" w14:textId="77777777" w:rsidR="004C0D7B" w:rsidRDefault="004C0D7B" w:rsidP="004C0D7B">
                    <w:pPr>
                      <w:jc w:val="right"/>
                      <w:rPr>
                        <w:szCs w:val="21"/>
                      </w:rPr>
                    </w:pPr>
                    <w:r>
                      <w:t>1,945,320</w:t>
                    </w:r>
                  </w:p>
                </w:tc>
                <w:tc>
                  <w:tcPr>
                    <w:tcW w:w="851" w:type="dxa"/>
                    <w:vAlign w:val="center"/>
                  </w:tcPr>
                  <w:p w14:paraId="019BEFF3" w14:textId="77777777" w:rsidR="004C0D7B" w:rsidRDefault="004C0D7B" w:rsidP="004C0D7B">
                    <w:pPr>
                      <w:jc w:val="right"/>
                      <w:rPr>
                        <w:szCs w:val="21"/>
                      </w:rPr>
                    </w:pPr>
                    <w:r>
                      <w:rPr>
                        <w:rFonts w:hint="eastAsia"/>
                        <w:szCs w:val="21"/>
                      </w:rPr>
                      <w:t>0</w:t>
                    </w:r>
                  </w:p>
                </w:tc>
                <w:tc>
                  <w:tcPr>
                    <w:tcW w:w="709" w:type="dxa"/>
                    <w:vAlign w:val="center"/>
                  </w:tcPr>
                  <w:p w14:paraId="5650E523" w14:textId="77777777" w:rsidR="004C0D7B" w:rsidRDefault="004C0D7B" w:rsidP="004C0D7B">
                    <w:pPr>
                      <w:jc w:val="right"/>
                      <w:rPr>
                        <w:szCs w:val="21"/>
                      </w:rPr>
                    </w:pPr>
                    <w:r>
                      <w:t>0</w:t>
                    </w:r>
                  </w:p>
                </w:tc>
                <w:tc>
                  <w:tcPr>
                    <w:tcW w:w="856" w:type="dxa"/>
                    <w:vAlign w:val="center"/>
                  </w:tcPr>
                  <w:p w14:paraId="787361D4" w14:textId="1FD7D145" w:rsidR="004C0D7B" w:rsidRDefault="004C0D7B" w:rsidP="004C0D7B">
                    <w:pPr>
                      <w:rPr>
                        <w:szCs w:val="21"/>
                      </w:rPr>
                    </w:pPr>
                    <w:r>
                      <w:rPr>
                        <w:rFonts w:hint="eastAsia"/>
                        <w:szCs w:val="21"/>
                      </w:rPr>
                      <w:t>首发限售股</w:t>
                    </w:r>
                  </w:p>
                </w:tc>
                <w:tc>
                  <w:tcPr>
                    <w:tcW w:w="1876" w:type="dxa"/>
                    <w:vAlign w:val="center"/>
                  </w:tcPr>
                  <w:p w14:paraId="7D7CFFD1" w14:textId="71EF062E"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231923306"/>
              <w:lock w:val="sdtLocked"/>
              <w:placeholder>
                <w:docPart w:val="5A2FBF5DE4444DD69234C3F9CA753C72"/>
              </w:placeholder>
            </w:sdtPr>
            <w:sdtEndPr/>
            <w:sdtContent>
              <w:tr w:rsidR="004C0D7B" w14:paraId="567584E5" w14:textId="77777777" w:rsidTr="00D03841">
                <w:tc>
                  <w:tcPr>
                    <w:tcW w:w="1696" w:type="dxa"/>
                    <w:vAlign w:val="center"/>
                  </w:tcPr>
                  <w:p w14:paraId="1E9C464A" w14:textId="77777777" w:rsidR="004C0D7B" w:rsidRDefault="004C0D7B" w:rsidP="004C0D7B">
                    <w:pPr>
                      <w:rPr>
                        <w:szCs w:val="21"/>
                      </w:rPr>
                    </w:pPr>
                    <w:r>
                      <w:t>沈同彦</w:t>
                    </w:r>
                  </w:p>
                </w:tc>
                <w:tc>
                  <w:tcPr>
                    <w:tcW w:w="1418" w:type="dxa"/>
                    <w:vAlign w:val="center"/>
                  </w:tcPr>
                  <w:p w14:paraId="6C4149F7" w14:textId="77777777" w:rsidR="004C0D7B" w:rsidRDefault="004C0D7B" w:rsidP="004C0D7B">
                    <w:pPr>
                      <w:jc w:val="right"/>
                      <w:rPr>
                        <w:szCs w:val="21"/>
                      </w:rPr>
                    </w:pPr>
                    <w:r>
                      <w:t>1,556,250</w:t>
                    </w:r>
                  </w:p>
                </w:tc>
                <w:tc>
                  <w:tcPr>
                    <w:tcW w:w="1417" w:type="dxa"/>
                    <w:vAlign w:val="center"/>
                  </w:tcPr>
                  <w:p w14:paraId="1FBF74B4" w14:textId="77777777" w:rsidR="004C0D7B" w:rsidRDefault="004C0D7B" w:rsidP="004C0D7B">
                    <w:pPr>
                      <w:jc w:val="right"/>
                      <w:rPr>
                        <w:szCs w:val="21"/>
                      </w:rPr>
                    </w:pPr>
                    <w:r>
                      <w:t>1,556,250</w:t>
                    </w:r>
                  </w:p>
                </w:tc>
                <w:tc>
                  <w:tcPr>
                    <w:tcW w:w="851" w:type="dxa"/>
                    <w:vAlign w:val="center"/>
                  </w:tcPr>
                  <w:p w14:paraId="0EECED7E" w14:textId="77777777" w:rsidR="004C0D7B" w:rsidRDefault="004C0D7B" w:rsidP="004C0D7B">
                    <w:pPr>
                      <w:jc w:val="right"/>
                      <w:rPr>
                        <w:szCs w:val="21"/>
                      </w:rPr>
                    </w:pPr>
                    <w:r>
                      <w:rPr>
                        <w:rFonts w:hint="eastAsia"/>
                        <w:szCs w:val="21"/>
                      </w:rPr>
                      <w:t>0</w:t>
                    </w:r>
                  </w:p>
                </w:tc>
                <w:tc>
                  <w:tcPr>
                    <w:tcW w:w="709" w:type="dxa"/>
                    <w:vAlign w:val="center"/>
                  </w:tcPr>
                  <w:p w14:paraId="325FB4EB" w14:textId="77777777" w:rsidR="004C0D7B" w:rsidRDefault="004C0D7B" w:rsidP="004C0D7B">
                    <w:pPr>
                      <w:jc w:val="right"/>
                      <w:rPr>
                        <w:szCs w:val="21"/>
                      </w:rPr>
                    </w:pPr>
                    <w:r>
                      <w:t>0</w:t>
                    </w:r>
                  </w:p>
                </w:tc>
                <w:tc>
                  <w:tcPr>
                    <w:tcW w:w="856" w:type="dxa"/>
                    <w:vAlign w:val="center"/>
                  </w:tcPr>
                  <w:p w14:paraId="1CAC736A" w14:textId="220C0567" w:rsidR="004C0D7B" w:rsidRDefault="004C0D7B" w:rsidP="004C0D7B">
                    <w:pPr>
                      <w:rPr>
                        <w:szCs w:val="21"/>
                      </w:rPr>
                    </w:pPr>
                    <w:r>
                      <w:rPr>
                        <w:rFonts w:hint="eastAsia"/>
                        <w:szCs w:val="21"/>
                      </w:rPr>
                      <w:t>首发限售股</w:t>
                    </w:r>
                  </w:p>
                </w:tc>
                <w:tc>
                  <w:tcPr>
                    <w:tcW w:w="1876" w:type="dxa"/>
                    <w:vAlign w:val="center"/>
                  </w:tcPr>
                  <w:p w14:paraId="1ED46D65" w14:textId="40CD03EB"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916897842"/>
              <w:lock w:val="sdtLocked"/>
              <w:placeholder>
                <w:docPart w:val="762715800DF94238B0697BAAA2A4220A"/>
              </w:placeholder>
            </w:sdtPr>
            <w:sdtEndPr/>
            <w:sdtContent>
              <w:tr w:rsidR="004C0D7B" w14:paraId="0E8DF4A3" w14:textId="77777777" w:rsidTr="00D03841">
                <w:tc>
                  <w:tcPr>
                    <w:tcW w:w="1696" w:type="dxa"/>
                    <w:vAlign w:val="center"/>
                  </w:tcPr>
                  <w:p w14:paraId="757830C9" w14:textId="77777777" w:rsidR="004C0D7B" w:rsidRDefault="004C0D7B" w:rsidP="004C0D7B">
                    <w:pPr>
                      <w:rPr>
                        <w:szCs w:val="21"/>
                      </w:rPr>
                    </w:pPr>
                    <w:r>
                      <w:t>刘军</w:t>
                    </w:r>
                  </w:p>
                </w:tc>
                <w:tc>
                  <w:tcPr>
                    <w:tcW w:w="1418" w:type="dxa"/>
                    <w:vAlign w:val="center"/>
                  </w:tcPr>
                  <w:p w14:paraId="1EF488EE" w14:textId="77777777" w:rsidR="004C0D7B" w:rsidRDefault="004C0D7B" w:rsidP="004C0D7B">
                    <w:pPr>
                      <w:jc w:val="right"/>
                      <w:rPr>
                        <w:szCs w:val="21"/>
                      </w:rPr>
                    </w:pPr>
                    <w:r>
                      <w:t>600,000</w:t>
                    </w:r>
                  </w:p>
                </w:tc>
                <w:tc>
                  <w:tcPr>
                    <w:tcW w:w="1417" w:type="dxa"/>
                    <w:vAlign w:val="center"/>
                  </w:tcPr>
                  <w:p w14:paraId="2635DA52" w14:textId="77777777" w:rsidR="004C0D7B" w:rsidRDefault="004C0D7B" w:rsidP="004C0D7B">
                    <w:pPr>
                      <w:jc w:val="right"/>
                      <w:rPr>
                        <w:szCs w:val="21"/>
                      </w:rPr>
                    </w:pPr>
                    <w:r>
                      <w:t>600,000</w:t>
                    </w:r>
                  </w:p>
                </w:tc>
                <w:tc>
                  <w:tcPr>
                    <w:tcW w:w="851" w:type="dxa"/>
                    <w:vAlign w:val="center"/>
                  </w:tcPr>
                  <w:p w14:paraId="7B0536AE" w14:textId="77777777" w:rsidR="004C0D7B" w:rsidRDefault="004C0D7B" w:rsidP="004C0D7B">
                    <w:pPr>
                      <w:jc w:val="right"/>
                      <w:rPr>
                        <w:szCs w:val="21"/>
                      </w:rPr>
                    </w:pPr>
                    <w:r>
                      <w:rPr>
                        <w:rFonts w:hint="eastAsia"/>
                        <w:szCs w:val="21"/>
                      </w:rPr>
                      <w:t>0</w:t>
                    </w:r>
                  </w:p>
                </w:tc>
                <w:tc>
                  <w:tcPr>
                    <w:tcW w:w="709" w:type="dxa"/>
                    <w:vAlign w:val="center"/>
                  </w:tcPr>
                  <w:p w14:paraId="120FA893" w14:textId="77777777" w:rsidR="004C0D7B" w:rsidRDefault="004C0D7B" w:rsidP="004C0D7B">
                    <w:pPr>
                      <w:jc w:val="right"/>
                      <w:rPr>
                        <w:szCs w:val="21"/>
                      </w:rPr>
                    </w:pPr>
                    <w:r>
                      <w:t>0</w:t>
                    </w:r>
                  </w:p>
                </w:tc>
                <w:tc>
                  <w:tcPr>
                    <w:tcW w:w="856" w:type="dxa"/>
                    <w:vAlign w:val="center"/>
                  </w:tcPr>
                  <w:p w14:paraId="7DC2D083" w14:textId="7AAEA242" w:rsidR="004C0D7B" w:rsidRDefault="004C0D7B" w:rsidP="004C0D7B">
                    <w:pPr>
                      <w:rPr>
                        <w:szCs w:val="21"/>
                      </w:rPr>
                    </w:pPr>
                    <w:r>
                      <w:rPr>
                        <w:rFonts w:hint="eastAsia"/>
                        <w:szCs w:val="21"/>
                      </w:rPr>
                      <w:t>首发限售股</w:t>
                    </w:r>
                  </w:p>
                </w:tc>
                <w:tc>
                  <w:tcPr>
                    <w:tcW w:w="1876" w:type="dxa"/>
                    <w:vAlign w:val="center"/>
                  </w:tcPr>
                  <w:p w14:paraId="35C62BE0" w14:textId="1F8848F1" w:rsidR="004C0D7B" w:rsidRDefault="004C0D7B" w:rsidP="004C0D7B">
                    <w:pPr>
                      <w:rPr>
                        <w:szCs w:val="21"/>
                      </w:rPr>
                    </w:pPr>
                    <w:r>
                      <w:rPr>
                        <w:rFonts w:hint="eastAsia"/>
                        <w:szCs w:val="21"/>
                      </w:rPr>
                      <w:t>2</w:t>
                    </w:r>
                    <w:r>
                      <w:rPr>
                        <w:szCs w:val="21"/>
                      </w:rPr>
                      <w:t>020</w:t>
                    </w:r>
                    <w:r>
                      <w:rPr>
                        <w:rFonts w:hint="eastAsia"/>
                        <w:szCs w:val="21"/>
                      </w:rPr>
                      <w:t>年1</w:t>
                    </w:r>
                    <w:r>
                      <w:rPr>
                        <w:szCs w:val="21"/>
                      </w:rPr>
                      <w:t>0</w:t>
                    </w:r>
                    <w:r>
                      <w:rPr>
                        <w:rFonts w:hint="eastAsia"/>
                        <w:szCs w:val="21"/>
                      </w:rPr>
                      <w:t>月2</w:t>
                    </w:r>
                    <w:r>
                      <w:rPr>
                        <w:szCs w:val="21"/>
                      </w:rPr>
                      <w:t>1</w:t>
                    </w:r>
                    <w:r>
                      <w:rPr>
                        <w:rFonts w:hint="eastAsia"/>
                        <w:szCs w:val="21"/>
                      </w:rPr>
                      <w:t>日</w:t>
                    </w:r>
                  </w:p>
                </w:tc>
              </w:tr>
            </w:sdtContent>
          </w:sdt>
          <w:tr w:rsidR="004C0D7B" w14:paraId="04005626" w14:textId="77777777" w:rsidTr="00D03841">
            <w:sdt>
              <w:sdtPr>
                <w:tag w:val="_PLD_67f69b1f97844837950dfb8f6113c8d4"/>
                <w:id w:val="-186138015"/>
                <w:lock w:val="sdtLocked"/>
              </w:sdtPr>
              <w:sdtEndPr/>
              <w:sdtContent>
                <w:tc>
                  <w:tcPr>
                    <w:tcW w:w="1696" w:type="dxa"/>
                    <w:vAlign w:val="center"/>
                  </w:tcPr>
                  <w:p w14:paraId="76EED6E5" w14:textId="77777777" w:rsidR="004C0D7B" w:rsidRDefault="004C0D7B" w:rsidP="004C0D7B">
                    <w:pPr>
                      <w:jc w:val="center"/>
                      <w:rPr>
                        <w:szCs w:val="21"/>
                      </w:rPr>
                    </w:pPr>
                    <w:r>
                      <w:rPr>
                        <w:szCs w:val="21"/>
                      </w:rPr>
                      <w:t>合计</w:t>
                    </w:r>
                  </w:p>
                </w:tc>
              </w:sdtContent>
            </w:sdt>
            <w:tc>
              <w:tcPr>
                <w:tcW w:w="1418" w:type="dxa"/>
                <w:vAlign w:val="center"/>
              </w:tcPr>
              <w:p w14:paraId="43B70C8C" w14:textId="30681970" w:rsidR="004C0D7B" w:rsidRDefault="00AD659E" w:rsidP="004C0D7B">
                <w:pPr>
                  <w:jc w:val="right"/>
                  <w:rPr>
                    <w:szCs w:val="21"/>
                  </w:rPr>
                </w:pPr>
                <w:r>
                  <w:rPr>
                    <w:szCs w:val="21"/>
                  </w:rPr>
                  <w:t>113,387,540</w:t>
                </w:r>
              </w:p>
            </w:tc>
            <w:tc>
              <w:tcPr>
                <w:tcW w:w="1417" w:type="dxa"/>
                <w:vAlign w:val="center"/>
              </w:tcPr>
              <w:p w14:paraId="60692C5A" w14:textId="24A4B5CE" w:rsidR="004C0D7B" w:rsidRDefault="00AD659E" w:rsidP="004C0D7B">
                <w:pPr>
                  <w:jc w:val="right"/>
                  <w:rPr>
                    <w:szCs w:val="21"/>
                  </w:rPr>
                </w:pPr>
                <w:r>
                  <w:rPr>
                    <w:szCs w:val="21"/>
                  </w:rPr>
                  <w:t>113,387,540</w:t>
                </w:r>
              </w:p>
            </w:tc>
            <w:tc>
              <w:tcPr>
                <w:tcW w:w="851" w:type="dxa"/>
                <w:vAlign w:val="center"/>
              </w:tcPr>
              <w:p w14:paraId="3DD75C33" w14:textId="440C8D2F" w:rsidR="004C0D7B" w:rsidRDefault="00D4229B" w:rsidP="004C0D7B">
                <w:pPr>
                  <w:jc w:val="right"/>
                  <w:rPr>
                    <w:szCs w:val="21"/>
                  </w:rPr>
                </w:pPr>
                <w:r>
                  <w:rPr>
                    <w:rFonts w:hint="eastAsia"/>
                    <w:szCs w:val="21"/>
                  </w:rPr>
                  <w:t>0</w:t>
                </w:r>
              </w:p>
            </w:tc>
            <w:tc>
              <w:tcPr>
                <w:tcW w:w="709" w:type="dxa"/>
                <w:vAlign w:val="center"/>
              </w:tcPr>
              <w:p w14:paraId="09F8F2C3" w14:textId="30912A34" w:rsidR="004C0D7B" w:rsidRDefault="00D4229B" w:rsidP="004C0D7B">
                <w:pPr>
                  <w:jc w:val="right"/>
                  <w:rPr>
                    <w:szCs w:val="21"/>
                  </w:rPr>
                </w:pPr>
                <w:r>
                  <w:rPr>
                    <w:rFonts w:hint="eastAsia"/>
                    <w:szCs w:val="21"/>
                  </w:rPr>
                  <w:t>0</w:t>
                </w:r>
              </w:p>
            </w:tc>
            <w:tc>
              <w:tcPr>
                <w:tcW w:w="856" w:type="dxa"/>
                <w:vAlign w:val="center"/>
              </w:tcPr>
              <w:p w14:paraId="2E85DB56" w14:textId="77777777" w:rsidR="004C0D7B" w:rsidRDefault="004C0D7B" w:rsidP="004C0D7B">
                <w:pPr>
                  <w:jc w:val="center"/>
                  <w:rPr>
                    <w:szCs w:val="21"/>
                  </w:rPr>
                </w:pPr>
                <w:r>
                  <w:rPr>
                    <w:rFonts w:hint="eastAsia"/>
                    <w:szCs w:val="21"/>
                  </w:rPr>
                  <w:t>/</w:t>
                </w:r>
              </w:p>
            </w:tc>
            <w:tc>
              <w:tcPr>
                <w:tcW w:w="1876" w:type="dxa"/>
                <w:vAlign w:val="center"/>
              </w:tcPr>
              <w:p w14:paraId="603C4A6E" w14:textId="77777777" w:rsidR="004C0D7B" w:rsidRDefault="004C0D7B" w:rsidP="004C0D7B">
                <w:pPr>
                  <w:jc w:val="center"/>
                  <w:rPr>
                    <w:szCs w:val="21"/>
                  </w:rPr>
                </w:pPr>
                <w:r>
                  <w:rPr>
                    <w:rFonts w:hint="eastAsia"/>
                    <w:szCs w:val="21"/>
                  </w:rPr>
                  <w:t>/</w:t>
                </w:r>
              </w:p>
            </w:tc>
          </w:tr>
        </w:tbl>
        <w:p w14:paraId="76D04411" w14:textId="77777777" w:rsidR="0067772C" w:rsidRDefault="007029E0">
          <w:pPr>
            <w:rPr>
              <w:rFonts w:asciiTheme="minorEastAsia" w:eastAsiaTheme="minorEastAsia" w:hAnsiTheme="minorEastAsia"/>
              <w:szCs w:val="21"/>
            </w:rPr>
          </w:pPr>
        </w:p>
      </w:sdtContent>
    </w:sdt>
    <w:p w14:paraId="2ED03285" w14:textId="77777777" w:rsidR="0067772C" w:rsidRDefault="00145EDE">
      <w:pPr>
        <w:pStyle w:val="2"/>
        <w:numPr>
          <w:ilvl w:val="0"/>
          <w:numId w:val="1"/>
        </w:numPr>
      </w:pPr>
      <w:r>
        <w:lastRenderedPageBreak/>
        <w:t>证券发行与上市情况</w:t>
      </w:r>
    </w:p>
    <w:sdt>
      <w:sdtPr>
        <w:rPr>
          <w:rFonts w:ascii="宋体" w:hAnsi="宋体" w:cs="宋体"/>
          <w:b w:val="0"/>
          <w:bCs w:val="0"/>
          <w:kern w:val="0"/>
          <w:szCs w:val="24"/>
        </w:rPr>
        <w:alias w:val="模块:截至报告期内证券发行情况"/>
        <w:tag w:val="_SEC_314fe0a7461349b58ad8d67ad9671220"/>
        <w:id w:val="-1413702190"/>
        <w:lock w:val="sdtLocked"/>
        <w:placeholder>
          <w:docPart w:val="GBC22222222222222222222222222222"/>
        </w:placeholder>
      </w:sdtPr>
      <w:sdtEndPr>
        <w:rPr>
          <w:rFonts w:hint="eastAsia"/>
          <w:szCs w:val="21"/>
        </w:rPr>
      </w:sdtEndPr>
      <w:sdtContent>
        <w:p w14:paraId="042ED2FD" w14:textId="77777777" w:rsidR="0067772C" w:rsidRDefault="00145EDE" w:rsidP="00970D36">
          <w:pPr>
            <w:pStyle w:val="3"/>
            <w:numPr>
              <w:ilvl w:val="0"/>
              <w:numId w:val="23"/>
            </w:numPr>
          </w:pPr>
          <w:r>
            <w:t>截至</w:t>
          </w:r>
          <w:r>
            <w:rPr>
              <w:rFonts w:hint="eastAsia"/>
            </w:rPr>
            <w:t>报告期内</w:t>
          </w:r>
          <w:r>
            <w:t>证券发行情况</w:t>
          </w:r>
        </w:p>
        <w:sdt>
          <w:sdtPr>
            <w:alias w:val="是否适用：截至报告期内证券发行情况[双击切换]"/>
            <w:tag w:val="_GBC_a9b53137ff4442baa307fbc68ebc8cbc"/>
            <w:id w:val="697593508"/>
            <w:lock w:val="sdtContentLocked"/>
            <w:placeholder>
              <w:docPart w:val="GBC22222222222222222222222222222"/>
            </w:placeholder>
          </w:sdtPr>
          <w:sdtEndPr/>
          <w:sdtContent>
            <w:p w14:paraId="2097D6D4" w14:textId="5C8DF7F0" w:rsidR="0067772C" w:rsidRDefault="00145EDE" w:rsidP="00D051A8">
              <w:pPr>
                <w:rPr>
                  <w:szCs w:val="21"/>
                </w:rPr>
              </w:pPr>
              <w:r>
                <w:fldChar w:fldCharType="begin"/>
              </w:r>
              <w:r w:rsidR="00D051A8">
                <w:instrText xml:space="preserve">MACROBUTTON  SnrToggleCheckbox □适用 </w:instrText>
              </w:r>
              <w:r>
                <w:fldChar w:fldCharType="end"/>
              </w:r>
              <w:r>
                <w:fldChar w:fldCharType="begin"/>
              </w:r>
              <w:r w:rsidR="00D051A8">
                <w:instrText xml:space="preserve"> MACROBUTTON  SnrToggleCheckbox √不适用 </w:instrText>
              </w:r>
              <w:r>
                <w:fldChar w:fldCharType="end"/>
              </w:r>
            </w:p>
          </w:sdtContent>
        </w:sdt>
        <w:p w14:paraId="7C194AA5" w14:textId="77777777" w:rsidR="0067772C" w:rsidRDefault="00145EDE">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419484202"/>
            <w:lock w:val="sdtContentLocked"/>
            <w:placeholder>
              <w:docPart w:val="GBC22222222222222222222222222222"/>
            </w:placeholder>
          </w:sdtPr>
          <w:sdtEndPr/>
          <w:sdtContent>
            <w:p w14:paraId="3E4AE28D" w14:textId="132A64F5" w:rsidR="0067772C" w:rsidRDefault="00145EDE">
              <w:pPr>
                <w:rPr>
                  <w:szCs w:val="21"/>
                </w:rPr>
              </w:pPr>
              <w:r>
                <w:rPr>
                  <w:szCs w:val="21"/>
                </w:rPr>
                <w:fldChar w:fldCharType="begin"/>
              </w:r>
              <w:r w:rsidR="00D051A8">
                <w:rPr>
                  <w:szCs w:val="21"/>
                </w:rPr>
                <w:instrText xml:space="preserve"> MACROBUTTON  SnrToggleCheckbox □适用  </w:instrText>
              </w:r>
              <w:r>
                <w:rPr>
                  <w:szCs w:val="21"/>
                </w:rPr>
                <w:fldChar w:fldCharType="end"/>
              </w:r>
              <w:r>
                <w:rPr>
                  <w:szCs w:val="21"/>
                </w:rPr>
                <w:fldChar w:fldCharType="begin"/>
              </w:r>
              <w:r w:rsidR="00D051A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918981788"/>
        <w:lock w:val="sdtLocked"/>
        <w:placeholder>
          <w:docPart w:val="GBC22222222222222222222222222222"/>
        </w:placeholder>
      </w:sdtPr>
      <w:sdtEndPr/>
      <w:sdtContent>
        <w:p w14:paraId="59E21596" w14:textId="77777777" w:rsidR="0067772C" w:rsidRDefault="00145EDE" w:rsidP="00970D36">
          <w:pPr>
            <w:pStyle w:val="3"/>
            <w:numPr>
              <w:ilvl w:val="0"/>
              <w:numId w:val="23"/>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656998829"/>
            <w:lock w:val="sdtContentLocked"/>
            <w:placeholder>
              <w:docPart w:val="GBC22222222222222222222222222222"/>
            </w:placeholder>
          </w:sdtPr>
          <w:sdtEndPr/>
          <w:sdtContent>
            <w:p w14:paraId="6B525654" w14:textId="5C6FD329" w:rsidR="0067772C" w:rsidRDefault="00145EDE">
              <w:pPr>
                <w:rPr>
                  <w:szCs w:val="21"/>
                </w:rPr>
              </w:pPr>
              <w:r>
                <w:rPr>
                  <w:szCs w:val="21"/>
                </w:rPr>
                <w:fldChar w:fldCharType="begin"/>
              </w:r>
              <w:r w:rsidR="00E626CE">
                <w:rPr>
                  <w:szCs w:val="21"/>
                </w:rPr>
                <w:instrText xml:space="preserve"> MACROBUTTON  SnrToggleCheckbox □适用  </w:instrText>
              </w:r>
              <w:r>
                <w:rPr>
                  <w:szCs w:val="21"/>
                </w:rPr>
                <w:fldChar w:fldCharType="end"/>
              </w:r>
              <w:r>
                <w:rPr>
                  <w:szCs w:val="21"/>
                </w:rPr>
                <w:fldChar w:fldCharType="begin"/>
              </w:r>
              <w:r w:rsidR="00E626CE">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现存的内部职工股情况"/>
        <w:tag w:val="_SEC_7d189716ca09434ba6cf788f2153af73"/>
        <w:id w:val="-935287143"/>
        <w:lock w:val="sdtLocked"/>
        <w:placeholder>
          <w:docPart w:val="GBC22222222222222222222222222222"/>
        </w:placeholder>
      </w:sdtPr>
      <w:sdtEndPr/>
      <w:sdtContent>
        <w:p w14:paraId="50C6D458" w14:textId="77777777" w:rsidR="0067772C" w:rsidRDefault="00145EDE" w:rsidP="00970D36">
          <w:pPr>
            <w:pStyle w:val="3"/>
            <w:numPr>
              <w:ilvl w:val="0"/>
              <w:numId w:val="23"/>
            </w:numPr>
            <w:rPr>
              <w:szCs w:val="21"/>
            </w:rPr>
          </w:pPr>
          <w:r>
            <w:rPr>
              <w:rFonts w:hint="eastAsia"/>
              <w:szCs w:val="21"/>
            </w:rPr>
            <w:t>现存的内部职工股情况</w:t>
          </w:r>
        </w:p>
        <w:sdt>
          <w:sdtPr>
            <w:alias w:val="是否适用：现存的内部职工股情况[双击切换]"/>
            <w:tag w:val="_GBC_fa5e90226e14408b891f1c5a9dbbf2c5"/>
            <w:id w:val="-1823810417"/>
            <w:lock w:val="sdtContentLocked"/>
            <w:placeholder>
              <w:docPart w:val="GBC22222222222222222222222222222"/>
            </w:placeholder>
          </w:sdtPr>
          <w:sdtEndPr/>
          <w:sdtContent>
            <w:p w14:paraId="741A7B8D" w14:textId="00FFD386" w:rsidR="0067772C" w:rsidRDefault="00145EDE" w:rsidP="00D051A8">
              <w:r>
                <w:fldChar w:fldCharType="begin"/>
              </w:r>
              <w:r w:rsidR="00D051A8">
                <w:instrText xml:space="preserve">MACROBUTTON  SnrToggleCheckbox □适用 </w:instrText>
              </w:r>
              <w:r>
                <w:fldChar w:fldCharType="end"/>
              </w:r>
              <w:r>
                <w:fldChar w:fldCharType="begin"/>
              </w:r>
              <w:r w:rsidR="00D051A8">
                <w:instrText xml:space="preserve"> MACROBUTTON  SnrToggleCheckbox √不适用 </w:instrText>
              </w:r>
              <w:r>
                <w:fldChar w:fldCharType="end"/>
              </w:r>
            </w:p>
          </w:sdtContent>
        </w:sdt>
      </w:sdtContent>
    </w:sdt>
    <w:p w14:paraId="3702D020" w14:textId="77777777" w:rsidR="0067772C" w:rsidRDefault="00145EDE">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846443950"/>
        <w:lock w:val="sdtLocked"/>
        <w:placeholder>
          <w:docPart w:val="GBC22222222222222222222222222222"/>
        </w:placeholder>
      </w:sdtPr>
      <w:sdtEndPr>
        <w:rPr>
          <w:rFonts w:hint="eastAsia"/>
          <w:sz w:val="21"/>
        </w:rPr>
      </w:sdtEndPr>
      <w:sdtContent>
        <w:p w14:paraId="01F737DE" w14:textId="77777777" w:rsidR="0067772C" w:rsidRDefault="00145EDE" w:rsidP="00970D36">
          <w:pPr>
            <w:pStyle w:val="3"/>
            <w:numPr>
              <w:ilvl w:val="1"/>
              <w:numId w:val="12"/>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6040"/>
            <w:gridCol w:w="2783"/>
          </w:tblGrid>
          <w:tr w:rsidR="0067772C" w14:paraId="10655C69" w14:textId="77777777" w:rsidTr="000E3186">
            <w:sdt>
              <w:sdtPr>
                <w:tag w:val="_PLD_34738880649c43ac9597effd663adc10"/>
                <w:id w:val="-1830739357"/>
                <w:lock w:val="sdtLocked"/>
              </w:sdtPr>
              <w:sdtEndPr/>
              <w:sdtContent>
                <w:tc>
                  <w:tcPr>
                    <w:tcW w:w="6204" w:type="dxa"/>
                  </w:tcPr>
                  <w:p w14:paraId="0426E3C5" w14:textId="77777777" w:rsidR="0067772C" w:rsidRDefault="00145EDE">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04749115"/>
                <w:lock w:val="sdtLocked"/>
              </w:sdtPr>
              <w:sdtEndPr/>
              <w:sdtContent>
                <w:tc>
                  <w:tcPr>
                    <w:tcW w:w="2844" w:type="dxa"/>
                  </w:tcPr>
                  <w:p w14:paraId="62FC9ECF" w14:textId="06217AF6" w:rsidR="0067772C" w:rsidRDefault="000E3186">
                    <w:pPr>
                      <w:jc w:val="right"/>
                      <w:rPr>
                        <w:szCs w:val="21"/>
                      </w:rPr>
                    </w:pPr>
                    <w:r>
                      <w:rPr>
                        <w:szCs w:val="21"/>
                      </w:rPr>
                      <w:t>24,282</w:t>
                    </w:r>
                  </w:p>
                </w:tc>
              </w:sdtContent>
            </w:sdt>
          </w:tr>
          <w:tr w:rsidR="0067772C" w14:paraId="30933253" w14:textId="77777777" w:rsidTr="000E3186">
            <w:sdt>
              <w:sdtPr>
                <w:tag w:val="_PLD_d41b7c4d29ef4d5cb2701ef9955403fb"/>
                <w:id w:val="1671595257"/>
                <w:lock w:val="sdtLocked"/>
              </w:sdtPr>
              <w:sdtEndPr/>
              <w:sdtContent>
                <w:tc>
                  <w:tcPr>
                    <w:tcW w:w="6204" w:type="dxa"/>
                  </w:tcPr>
                  <w:p w14:paraId="1B96DDF2" w14:textId="77777777" w:rsidR="0067772C" w:rsidRDefault="00145EDE">
                    <w:pPr>
                      <w:rPr>
                        <w:szCs w:val="21"/>
                      </w:rPr>
                    </w:pPr>
                    <w:r>
                      <w:rPr>
                        <w:rFonts w:hint="eastAsia"/>
                        <w:szCs w:val="21"/>
                      </w:rPr>
                      <w:t>年度报告披露日前上一月末的普通股股东总数</w:t>
                    </w:r>
                    <w:r>
                      <w:rPr>
                        <w:szCs w:val="21"/>
                      </w:rPr>
                      <w:t>(户)</w:t>
                    </w:r>
                  </w:p>
                </w:tc>
              </w:sdtContent>
            </w:sdt>
            <w:tc>
              <w:tcPr>
                <w:tcW w:w="2844" w:type="dxa"/>
              </w:tcPr>
              <w:p w14:paraId="05CD506E" w14:textId="248EE202" w:rsidR="0067772C" w:rsidRDefault="00BC6D22">
                <w:pPr>
                  <w:jc w:val="right"/>
                  <w:rPr>
                    <w:szCs w:val="21"/>
                  </w:rPr>
                </w:pPr>
                <w:r>
                  <w:rPr>
                    <w:szCs w:val="21"/>
                  </w:rPr>
                  <w:t>32,179</w:t>
                </w:r>
              </w:p>
            </w:tc>
          </w:tr>
          <w:tr w:rsidR="0067772C" w14:paraId="1AC2254E" w14:textId="77777777" w:rsidTr="000E3186">
            <w:sdt>
              <w:sdtPr>
                <w:tag w:val="_PLD_128bf4883d704a5b968c7e3ad90ab399"/>
                <w:id w:val="-1817643115"/>
                <w:lock w:val="sdtLocked"/>
              </w:sdtPr>
              <w:sdtEndPr/>
              <w:sdtContent>
                <w:tc>
                  <w:tcPr>
                    <w:tcW w:w="6204" w:type="dxa"/>
                  </w:tcPr>
                  <w:p w14:paraId="19FE73FE" w14:textId="77777777" w:rsidR="0067772C" w:rsidRDefault="00145EDE">
                    <w:pPr>
                      <w:rPr>
                        <w:szCs w:val="21"/>
                      </w:rPr>
                    </w:pPr>
                    <w:r>
                      <w:rPr>
                        <w:rFonts w:hint="eastAsia"/>
                        <w:szCs w:val="21"/>
                      </w:rPr>
                      <w:t>截止报告期末表决权恢复的优先股股东总数（户）</w:t>
                    </w:r>
                  </w:p>
                </w:tc>
              </w:sdtContent>
            </w:sdt>
            <w:tc>
              <w:tcPr>
                <w:tcW w:w="2844" w:type="dxa"/>
              </w:tcPr>
              <w:p w14:paraId="51B4A8F2" w14:textId="1889D073" w:rsidR="0067772C" w:rsidRDefault="000E3186">
                <w:pPr>
                  <w:jc w:val="right"/>
                  <w:rPr>
                    <w:szCs w:val="21"/>
                  </w:rPr>
                </w:pPr>
                <w:r>
                  <w:rPr>
                    <w:rFonts w:hint="eastAsia"/>
                    <w:szCs w:val="21"/>
                  </w:rPr>
                  <w:t>0</w:t>
                </w:r>
              </w:p>
            </w:tc>
          </w:tr>
          <w:tr w:rsidR="0067772C" w14:paraId="1FBFDF28" w14:textId="77777777" w:rsidTr="000E3186">
            <w:sdt>
              <w:sdtPr>
                <w:tag w:val="_PLD_05812c57c24247e4acc80620ba300bf1"/>
                <w:id w:val="1908646640"/>
                <w:lock w:val="sdtLocked"/>
              </w:sdtPr>
              <w:sdtEndPr/>
              <w:sdtContent>
                <w:tc>
                  <w:tcPr>
                    <w:tcW w:w="6204" w:type="dxa"/>
                  </w:tcPr>
                  <w:p w14:paraId="251DEF90" w14:textId="77777777" w:rsidR="0067772C" w:rsidRDefault="00145EDE">
                    <w:pPr>
                      <w:rPr>
                        <w:szCs w:val="21"/>
                      </w:rPr>
                    </w:pPr>
                    <w:r>
                      <w:rPr>
                        <w:rFonts w:hint="eastAsia"/>
                        <w:szCs w:val="21"/>
                      </w:rPr>
                      <w:t>年度报告披露日前上一月末表决权恢复的优先股股东总数（户）</w:t>
                    </w:r>
                  </w:p>
                </w:tc>
              </w:sdtContent>
            </w:sdt>
            <w:tc>
              <w:tcPr>
                <w:tcW w:w="2844" w:type="dxa"/>
              </w:tcPr>
              <w:p w14:paraId="087C3312" w14:textId="7A0E8B77" w:rsidR="0067772C" w:rsidRDefault="000E3186">
                <w:pPr>
                  <w:jc w:val="right"/>
                  <w:rPr>
                    <w:szCs w:val="21"/>
                  </w:rPr>
                </w:pPr>
                <w:r>
                  <w:rPr>
                    <w:rFonts w:hint="eastAsia"/>
                    <w:szCs w:val="21"/>
                  </w:rPr>
                  <w:t>0</w:t>
                </w:r>
              </w:p>
            </w:tc>
          </w:tr>
        </w:tbl>
        <w:p w14:paraId="1EE0BC0D" w14:textId="77777777" w:rsidR="0067772C" w:rsidRDefault="007029E0">
          <w:pPr>
            <w:rPr>
              <w:szCs w:val="21"/>
            </w:rPr>
          </w:pPr>
        </w:p>
      </w:sdtContent>
    </w:sdt>
    <w:p w14:paraId="2E9B133E" w14:textId="77777777" w:rsidR="0067772C" w:rsidRDefault="00145EDE" w:rsidP="00970D36">
      <w:pPr>
        <w:pStyle w:val="3"/>
        <w:numPr>
          <w:ilvl w:val="1"/>
          <w:numId w:val="12"/>
        </w:numPr>
        <w:ind w:left="426" w:hanging="426"/>
      </w:pPr>
      <w:bookmarkStart w:id="76" w:name="_Toc342565998"/>
      <w:bookmarkStart w:id="77"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77" w:displacedByCustomXml="next"/>
    <w:bookmarkEnd w:id="76" w:displacedByCustomXml="next"/>
    <w:bookmarkStart w:id="78" w:name="_Hlk27487213" w:displacedByCustomXml="next"/>
    <w:sdt>
      <w:sdtPr>
        <w:rPr>
          <w:rFonts w:hint="eastAsia"/>
          <w:szCs w:val="21"/>
        </w:rPr>
        <w:alias w:val="选项模块:前十名股东持股情况(已完成或不涉及股改)"/>
        <w:tag w:val="_SEC_f0d49341729546c79e65e551f2f6d5d7"/>
        <w:id w:val="2080787729"/>
        <w:lock w:val="sdtLocked"/>
        <w:placeholder>
          <w:docPart w:val="GBC22222222222222222222222222222"/>
        </w:placeholder>
      </w:sdtPr>
      <w:sdtEndPr/>
      <w:sdtContent>
        <w:p w14:paraId="0E3E072B" w14:textId="2FB79BD7" w:rsidR="0067772C" w:rsidRDefault="00145EDE">
          <w:pPr>
            <w:ind w:firstLineChars="1900" w:firstLine="3990"/>
            <w:jc w:val="right"/>
            <w:rPr>
              <w:szCs w:val="21"/>
            </w:rPr>
          </w:pPr>
          <w:r>
            <w:rPr>
              <w:bCs/>
              <w:szCs w:val="21"/>
            </w:rPr>
            <w:t>单位:</w:t>
          </w:r>
          <w:sdt>
            <w:sdtPr>
              <w:rPr>
                <w:bCs/>
                <w:szCs w:val="21"/>
              </w:rPr>
              <w:alias w:val="单位：前十名股东持股情况"/>
              <w:tag w:val="_GBC_b59e95c09d914c83b42ae5b68d0d6987"/>
              <w:id w:val="68310400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D38E1">
                <w:rPr>
                  <w:bCs/>
                  <w:szCs w:val="21"/>
                </w:rPr>
                <w:t>股</w:t>
              </w:r>
            </w:sdtContent>
          </w:sdt>
        </w:p>
        <w:tbl>
          <w:tblPr>
            <w:tblStyle w:val="g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37"/>
            <w:gridCol w:w="1247"/>
            <w:gridCol w:w="709"/>
            <w:gridCol w:w="1276"/>
            <w:gridCol w:w="708"/>
            <w:gridCol w:w="993"/>
            <w:gridCol w:w="283"/>
            <w:gridCol w:w="1559"/>
          </w:tblGrid>
          <w:tr w:rsidR="00875EC4" w14:paraId="73CA4A4D" w14:textId="77777777" w:rsidTr="009E4A65">
            <w:trPr>
              <w:cantSplit/>
            </w:trPr>
            <w:sdt>
              <w:sdtPr>
                <w:tag w:val="_PLD_24df4809593844edaa66efb3a341ee51"/>
                <w:id w:val="424070908"/>
                <w:lock w:val="sdtLocked"/>
              </w:sdtPr>
              <w:sdtEndPr/>
              <w:sdtContent>
                <w:tc>
                  <w:tcPr>
                    <w:tcW w:w="9180" w:type="dxa"/>
                    <w:gridSpan w:val="9"/>
                    <w:shd w:val="clear" w:color="auto" w:fill="auto"/>
                    <w:vAlign w:val="center"/>
                  </w:tcPr>
                  <w:p w14:paraId="24412F8F" w14:textId="77777777" w:rsidR="00875EC4" w:rsidRDefault="00875EC4" w:rsidP="00185FD4">
                    <w:pPr>
                      <w:pStyle w:val="aa"/>
                      <w:jc w:val="center"/>
                      <w:rPr>
                        <w:rFonts w:ascii="宋体" w:hAnsi="宋体"/>
                      </w:rPr>
                    </w:pPr>
                    <w:r>
                      <w:rPr>
                        <w:rFonts w:ascii="宋体" w:hAnsi="宋体"/>
                      </w:rPr>
                      <w:t>前十名股东持股情况</w:t>
                    </w:r>
                  </w:p>
                </w:tc>
              </w:sdtContent>
            </w:sdt>
          </w:tr>
          <w:tr w:rsidR="00875EC4" w14:paraId="372DDF11" w14:textId="77777777" w:rsidTr="00834388">
            <w:trPr>
              <w:cantSplit/>
            </w:trPr>
            <w:sdt>
              <w:sdtPr>
                <w:tag w:val="_PLD_0ba2d54fa3c9464e80dbdf714dce7b9e"/>
                <w:id w:val="-253362274"/>
                <w:lock w:val="sdtLocked"/>
              </w:sdtPr>
              <w:sdtEndPr/>
              <w:sdtContent>
                <w:tc>
                  <w:tcPr>
                    <w:tcW w:w="1668" w:type="dxa"/>
                    <w:vMerge w:val="restart"/>
                    <w:shd w:val="clear" w:color="auto" w:fill="auto"/>
                    <w:vAlign w:val="center"/>
                  </w:tcPr>
                  <w:p w14:paraId="32916582" w14:textId="77777777" w:rsidR="00875EC4" w:rsidRDefault="00875EC4" w:rsidP="00185FD4">
                    <w:pPr>
                      <w:jc w:val="center"/>
                      <w:rPr>
                        <w:szCs w:val="21"/>
                      </w:rPr>
                    </w:pPr>
                    <w:r>
                      <w:rPr>
                        <w:szCs w:val="21"/>
                      </w:rPr>
                      <w:t>股东名称</w:t>
                    </w:r>
                  </w:p>
                  <w:p w14:paraId="0EEFF7AF" w14:textId="77777777" w:rsidR="00875EC4" w:rsidRDefault="00875EC4" w:rsidP="00185FD4">
                    <w:pPr>
                      <w:jc w:val="center"/>
                      <w:rPr>
                        <w:szCs w:val="21"/>
                      </w:rPr>
                    </w:pPr>
                    <w:r>
                      <w:rPr>
                        <w:rFonts w:hint="eastAsia"/>
                        <w:szCs w:val="21"/>
                      </w:rPr>
                      <w:t>（全称）</w:t>
                    </w:r>
                  </w:p>
                </w:tc>
              </w:sdtContent>
            </w:sdt>
            <w:sdt>
              <w:sdtPr>
                <w:tag w:val="_PLD_f9f426369e0e4ee8866f97c1ed6b1a8c"/>
                <w:id w:val="-895809911"/>
                <w:lock w:val="sdtLocked"/>
              </w:sdtPr>
              <w:sdtEndPr/>
              <w:sdtContent>
                <w:tc>
                  <w:tcPr>
                    <w:tcW w:w="737" w:type="dxa"/>
                    <w:vMerge w:val="restart"/>
                    <w:shd w:val="clear" w:color="auto" w:fill="auto"/>
                    <w:vAlign w:val="center"/>
                  </w:tcPr>
                  <w:p w14:paraId="26FDA4AE" w14:textId="77777777" w:rsidR="00875EC4" w:rsidRDefault="00875EC4" w:rsidP="00185FD4">
                    <w:pPr>
                      <w:jc w:val="center"/>
                      <w:rPr>
                        <w:szCs w:val="21"/>
                      </w:rPr>
                    </w:pPr>
                    <w:r>
                      <w:rPr>
                        <w:szCs w:val="21"/>
                      </w:rPr>
                      <w:t>报告期内增减</w:t>
                    </w:r>
                  </w:p>
                </w:tc>
              </w:sdtContent>
            </w:sdt>
            <w:sdt>
              <w:sdtPr>
                <w:tag w:val="_PLD_7a7c2c26cd7c48b88fdc2b7cd791fb75"/>
                <w:id w:val="-239338969"/>
                <w:lock w:val="sdtLocked"/>
              </w:sdtPr>
              <w:sdtEndPr/>
              <w:sdtContent>
                <w:tc>
                  <w:tcPr>
                    <w:tcW w:w="1247" w:type="dxa"/>
                    <w:vMerge w:val="restart"/>
                    <w:shd w:val="clear" w:color="auto" w:fill="auto"/>
                    <w:vAlign w:val="center"/>
                  </w:tcPr>
                  <w:p w14:paraId="6BA37236" w14:textId="77777777" w:rsidR="00875EC4" w:rsidRDefault="00875EC4" w:rsidP="00185FD4">
                    <w:pPr>
                      <w:jc w:val="center"/>
                      <w:rPr>
                        <w:szCs w:val="21"/>
                      </w:rPr>
                    </w:pPr>
                    <w:r>
                      <w:rPr>
                        <w:szCs w:val="21"/>
                      </w:rPr>
                      <w:t>期末持股</w:t>
                    </w:r>
                  </w:p>
                  <w:p w14:paraId="78617AFF" w14:textId="77777777" w:rsidR="00875EC4" w:rsidRDefault="00875EC4" w:rsidP="00185FD4">
                    <w:pPr>
                      <w:jc w:val="center"/>
                      <w:rPr>
                        <w:szCs w:val="21"/>
                      </w:rPr>
                    </w:pPr>
                    <w:r>
                      <w:rPr>
                        <w:szCs w:val="21"/>
                      </w:rPr>
                      <w:t>数量</w:t>
                    </w:r>
                  </w:p>
                </w:tc>
              </w:sdtContent>
            </w:sdt>
            <w:sdt>
              <w:sdtPr>
                <w:tag w:val="_PLD_7ada2b5c4bf3461ba53f977e5918deeb"/>
                <w:id w:val="286794715"/>
                <w:lock w:val="sdtLocked"/>
              </w:sdtPr>
              <w:sdtEndPr/>
              <w:sdtContent>
                <w:tc>
                  <w:tcPr>
                    <w:tcW w:w="709" w:type="dxa"/>
                    <w:vMerge w:val="restart"/>
                    <w:shd w:val="clear" w:color="auto" w:fill="auto"/>
                    <w:vAlign w:val="center"/>
                  </w:tcPr>
                  <w:p w14:paraId="4EB892BB" w14:textId="77777777" w:rsidR="00875EC4" w:rsidRDefault="00875EC4" w:rsidP="00185FD4">
                    <w:pPr>
                      <w:jc w:val="center"/>
                      <w:rPr>
                        <w:szCs w:val="21"/>
                      </w:rPr>
                    </w:pPr>
                    <w:r>
                      <w:rPr>
                        <w:szCs w:val="21"/>
                      </w:rPr>
                      <w:t>比例(%)</w:t>
                    </w:r>
                  </w:p>
                </w:tc>
              </w:sdtContent>
            </w:sdt>
            <w:sdt>
              <w:sdtPr>
                <w:tag w:val="_PLD_2298149078e34b0599c3f6e60395c75e"/>
                <w:id w:val="-961338680"/>
                <w:lock w:val="sdtLocked"/>
              </w:sdtPr>
              <w:sdtEndPr/>
              <w:sdtContent>
                <w:tc>
                  <w:tcPr>
                    <w:tcW w:w="1276" w:type="dxa"/>
                    <w:vMerge w:val="restart"/>
                    <w:shd w:val="clear" w:color="auto" w:fill="auto"/>
                    <w:vAlign w:val="center"/>
                  </w:tcPr>
                  <w:p w14:paraId="19E1E0C9" w14:textId="77777777" w:rsidR="00875EC4" w:rsidRDefault="00875EC4" w:rsidP="00185FD4">
                    <w:pPr>
                      <w:pStyle w:val="afa"/>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5b606c67fdae49ab9a6a7ca84c6fc0d8"/>
                <w:id w:val="-1734534129"/>
                <w:lock w:val="sdtLocked"/>
              </w:sdtPr>
              <w:sdtEndPr/>
              <w:sdtContent>
                <w:tc>
                  <w:tcPr>
                    <w:tcW w:w="1984" w:type="dxa"/>
                    <w:gridSpan w:val="3"/>
                    <w:shd w:val="clear" w:color="auto" w:fill="auto"/>
                    <w:vAlign w:val="center"/>
                  </w:tcPr>
                  <w:p w14:paraId="09793220" w14:textId="77777777" w:rsidR="00875EC4" w:rsidRDefault="00875EC4" w:rsidP="00185FD4">
                    <w:pPr>
                      <w:jc w:val="center"/>
                      <w:rPr>
                        <w:szCs w:val="21"/>
                      </w:rPr>
                    </w:pPr>
                    <w:r>
                      <w:rPr>
                        <w:szCs w:val="21"/>
                      </w:rPr>
                      <w:t>质押或冻结情况</w:t>
                    </w:r>
                  </w:p>
                </w:tc>
              </w:sdtContent>
            </w:sdt>
            <w:sdt>
              <w:sdtPr>
                <w:tag w:val="_PLD_606c475ce7f74819b173b921af518995"/>
                <w:id w:val="-1320966055"/>
                <w:lock w:val="sdtLocked"/>
              </w:sdtPr>
              <w:sdtEndPr/>
              <w:sdtContent>
                <w:tc>
                  <w:tcPr>
                    <w:tcW w:w="1559" w:type="dxa"/>
                    <w:vMerge w:val="restart"/>
                    <w:shd w:val="clear" w:color="auto" w:fill="auto"/>
                    <w:vAlign w:val="center"/>
                  </w:tcPr>
                  <w:p w14:paraId="0984A475" w14:textId="77777777" w:rsidR="00875EC4" w:rsidRDefault="00875EC4" w:rsidP="00185FD4">
                    <w:pPr>
                      <w:jc w:val="center"/>
                      <w:rPr>
                        <w:szCs w:val="21"/>
                      </w:rPr>
                    </w:pPr>
                    <w:r>
                      <w:rPr>
                        <w:szCs w:val="21"/>
                      </w:rPr>
                      <w:t>股东</w:t>
                    </w:r>
                  </w:p>
                  <w:p w14:paraId="40A5E423" w14:textId="77777777" w:rsidR="00875EC4" w:rsidRDefault="00875EC4" w:rsidP="00185FD4">
                    <w:pPr>
                      <w:jc w:val="center"/>
                      <w:rPr>
                        <w:szCs w:val="21"/>
                      </w:rPr>
                    </w:pPr>
                    <w:r>
                      <w:rPr>
                        <w:szCs w:val="21"/>
                      </w:rPr>
                      <w:t>性质</w:t>
                    </w:r>
                  </w:p>
                </w:tc>
              </w:sdtContent>
            </w:sdt>
          </w:tr>
          <w:tr w:rsidR="00875EC4" w14:paraId="474932F9" w14:textId="77777777" w:rsidTr="00834388">
            <w:trPr>
              <w:cantSplit/>
            </w:trPr>
            <w:tc>
              <w:tcPr>
                <w:tcW w:w="1668" w:type="dxa"/>
                <w:vMerge/>
                <w:tcBorders>
                  <w:bottom w:val="single" w:sz="4" w:space="0" w:color="auto"/>
                </w:tcBorders>
                <w:shd w:val="clear" w:color="auto" w:fill="auto"/>
              </w:tcPr>
              <w:p w14:paraId="75D36C89" w14:textId="77777777" w:rsidR="00875EC4" w:rsidRDefault="00875EC4" w:rsidP="00185FD4">
                <w:pPr>
                  <w:jc w:val="center"/>
                  <w:rPr>
                    <w:szCs w:val="21"/>
                  </w:rPr>
                </w:pPr>
              </w:p>
            </w:tc>
            <w:tc>
              <w:tcPr>
                <w:tcW w:w="737" w:type="dxa"/>
                <w:vMerge/>
                <w:tcBorders>
                  <w:bottom w:val="single" w:sz="4" w:space="0" w:color="auto"/>
                </w:tcBorders>
                <w:shd w:val="clear" w:color="auto" w:fill="auto"/>
              </w:tcPr>
              <w:p w14:paraId="4AF7AA0C" w14:textId="77777777" w:rsidR="00875EC4" w:rsidRDefault="00875EC4" w:rsidP="00185FD4">
                <w:pPr>
                  <w:jc w:val="center"/>
                  <w:rPr>
                    <w:szCs w:val="21"/>
                  </w:rPr>
                </w:pPr>
              </w:p>
            </w:tc>
            <w:tc>
              <w:tcPr>
                <w:tcW w:w="1247" w:type="dxa"/>
                <w:vMerge/>
                <w:tcBorders>
                  <w:bottom w:val="single" w:sz="4" w:space="0" w:color="auto"/>
                </w:tcBorders>
                <w:shd w:val="clear" w:color="auto" w:fill="auto"/>
              </w:tcPr>
              <w:p w14:paraId="1A4365F4" w14:textId="77777777" w:rsidR="00875EC4" w:rsidRDefault="00875EC4" w:rsidP="00185FD4">
                <w:pPr>
                  <w:jc w:val="center"/>
                  <w:rPr>
                    <w:szCs w:val="21"/>
                  </w:rPr>
                </w:pPr>
              </w:p>
            </w:tc>
            <w:tc>
              <w:tcPr>
                <w:tcW w:w="709" w:type="dxa"/>
                <w:vMerge/>
                <w:tcBorders>
                  <w:bottom w:val="single" w:sz="4" w:space="0" w:color="auto"/>
                </w:tcBorders>
                <w:shd w:val="clear" w:color="auto" w:fill="auto"/>
              </w:tcPr>
              <w:p w14:paraId="26AB0215" w14:textId="77777777" w:rsidR="00875EC4" w:rsidRDefault="00875EC4" w:rsidP="00185FD4">
                <w:pPr>
                  <w:jc w:val="center"/>
                  <w:rPr>
                    <w:szCs w:val="21"/>
                  </w:rPr>
                </w:pPr>
              </w:p>
            </w:tc>
            <w:tc>
              <w:tcPr>
                <w:tcW w:w="1276" w:type="dxa"/>
                <w:vMerge/>
                <w:tcBorders>
                  <w:bottom w:val="single" w:sz="4" w:space="0" w:color="auto"/>
                </w:tcBorders>
                <w:shd w:val="clear" w:color="auto" w:fill="auto"/>
              </w:tcPr>
              <w:p w14:paraId="097B9B33" w14:textId="77777777" w:rsidR="00875EC4" w:rsidRDefault="00875EC4" w:rsidP="00185FD4">
                <w:pPr>
                  <w:jc w:val="center"/>
                  <w:rPr>
                    <w:szCs w:val="21"/>
                  </w:rPr>
                </w:pPr>
              </w:p>
            </w:tc>
            <w:sdt>
              <w:sdtPr>
                <w:tag w:val="_PLD_3bd99d2d4b54427eadff699d0cd4d121"/>
                <w:id w:val="-960342659"/>
                <w:lock w:val="sdtLocked"/>
              </w:sdtPr>
              <w:sdtEndPr/>
              <w:sdtContent>
                <w:tc>
                  <w:tcPr>
                    <w:tcW w:w="708" w:type="dxa"/>
                    <w:tcBorders>
                      <w:bottom w:val="single" w:sz="4" w:space="0" w:color="auto"/>
                    </w:tcBorders>
                    <w:shd w:val="clear" w:color="auto" w:fill="auto"/>
                    <w:vAlign w:val="center"/>
                  </w:tcPr>
                  <w:p w14:paraId="65FDB683" w14:textId="77777777" w:rsidR="00875EC4" w:rsidRDefault="00875EC4" w:rsidP="00185FD4">
                    <w:pPr>
                      <w:jc w:val="center"/>
                      <w:rPr>
                        <w:szCs w:val="21"/>
                      </w:rPr>
                    </w:pPr>
                    <w:r>
                      <w:rPr>
                        <w:szCs w:val="21"/>
                      </w:rPr>
                      <w:t>股份</w:t>
                    </w:r>
                  </w:p>
                  <w:p w14:paraId="514FA844" w14:textId="77777777" w:rsidR="00875EC4" w:rsidRDefault="00875EC4" w:rsidP="00185FD4">
                    <w:pPr>
                      <w:jc w:val="center"/>
                      <w:rPr>
                        <w:szCs w:val="21"/>
                      </w:rPr>
                    </w:pPr>
                    <w:r>
                      <w:rPr>
                        <w:szCs w:val="21"/>
                      </w:rPr>
                      <w:t>状态</w:t>
                    </w:r>
                  </w:p>
                </w:tc>
              </w:sdtContent>
            </w:sdt>
            <w:sdt>
              <w:sdtPr>
                <w:tag w:val="_PLD_b142804038a1449486c51d7e1e6a38b5"/>
                <w:id w:val="-385183523"/>
                <w:lock w:val="sdtLocked"/>
              </w:sdtPr>
              <w:sdtEndPr/>
              <w:sdtContent>
                <w:tc>
                  <w:tcPr>
                    <w:tcW w:w="1276" w:type="dxa"/>
                    <w:gridSpan w:val="2"/>
                    <w:tcBorders>
                      <w:bottom w:val="single" w:sz="4" w:space="0" w:color="auto"/>
                    </w:tcBorders>
                    <w:shd w:val="clear" w:color="auto" w:fill="auto"/>
                    <w:vAlign w:val="center"/>
                  </w:tcPr>
                  <w:p w14:paraId="77F70906" w14:textId="77777777" w:rsidR="00875EC4" w:rsidRDefault="00875EC4" w:rsidP="00185FD4">
                    <w:pPr>
                      <w:jc w:val="center"/>
                      <w:rPr>
                        <w:szCs w:val="21"/>
                      </w:rPr>
                    </w:pPr>
                    <w:r>
                      <w:rPr>
                        <w:szCs w:val="21"/>
                      </w:rPr>
                      <w:t>数量</w:t>
                    </w:r>
                  </w:p>
                </w:tc>
              </w:sdtContent>
            </w:sdt>
            <w:tc>
              <w:tcPr>
                <w:tcW w:w="1559" w:type="dxa"/>
                <w:vMerge/>
                <w:shd w:val="clear" w:color="auto" w:fill="auto"/>
              </w:tcPr>
              <w:p w14:paraId="5B222097" w14:textId="77777777" w:rsidR="00875EC4" w:rsidRDefault="00875EC4" w:rsidP="00185FD4">
                <w:pPr>
                  <w:jc w:val="center"/>
                  <w:rPr>
                    <w:szCs w:val="21"/>
                  </w:rPr>
                </w:pPr>
              </w:p>
            </w:tc>
          </w:tr>
          <w:sdt>
            <w:sdtPr>
              <w:rPr>
                <w:sz w:val="18"/>
                <w:szCs w:val="18"/>
              </w:rPr>
              <w:alias w:val="前十名股东持股情况"/>
              <w:tag w:val="_TUP_375f0b0ef895481e95fad4a1b5ff4103"/>
              <w:id w:val="11427231"/>
              <w:lock w:val="sdtLocked"/>
              <w:placeholder>
                <w:docPart w:val="6ED3E7935D9B48B5A52348ED0C5C1E34"/>
              </w:placeholder>
            </w:sdtPr>
            <w:sdtEndPr/>
            <w:sdtContent>
              <w:tr w:rsidR="00875EC4" w14:paraId="1A977808" w14:textId="77777777" w:rsidTr="00834388">
                <w:trPr>
                  <w:cantSplit/>
                </w:trPr>
                <w:tc>
                  <w:tcPr>
                    <w:tcW w:w="1668" w:type="dxa"/>
                    <w:shd w:val="clear" w:color="auto" w:fill="auto"/>
                    <w:vAlign w:val="center"/>
                  </w:tcPr>
                  <w:p w14:paraId="5E35466F" w14:textId="77777777" w:rsidR="00875EC4" w:rsidRPr="009E15C8" w:rsidRDefault="00875EC4" w:rsidP="00185FD4">
                    <w:pPr>
                      <w:rPr>
                        <w:sz w:val="18"/>
                        <w:szCs w:val="18"/>
                      </w:rPr>
                    </w:pPr>
                    <w:proofErr w:type="gramStart"/>
                    <w:r w:rsidRPr="009E15C8">
                      <w:rPr>
                        <w:sz w:val="18"/>
                        <w:szCs w:val="18"/>
                      </w:rPr>
                      <w:t>祥</w:t>
                    </w:r>
                    <w:proofErr w:type="gramEnd"/>
                    <w:r w:rsidRPr="009E15C8">
                      <w:rPr>
                        <w:sz w:val="18"/>
                        <w:szCs w:val="18"/>
                      </w:rPr>
                      <w:t>源控股集团有限责任公司</w:t>
                    </w:r>
                  </w:p>
                </w:tc>
                <w:tc>
                  <w:tcPr>
                    <w:tcW w:w="737" w:type="dxa"/>
                    <w:shd w:val="clear" w:color="auto" w:fill="auto"/>
                    <w:vAlign w:val="center"/>
                  </w:tcPr>
                  <w:p w14:paraId="3CDBF135" w14:textId="77777777" w:rsidR="00875EC4" w:rsidRPr="00B77A12" w:rsidRDefault="00875EC4" w:rsidP="00185FD4">
                    <w:pPr>
                      <w:jc w:val="right"/>
                      <w:rPr>
                        <w:sz w:val="18"/>
                        <w:szCs w:val="18"/>
                      </w:rPr>
                    </w:pPr>
                  </w:p>
                </w:tc>
                <w:tc>
                  <w:tcPr>
                    <w:tcW w:w="1247" w:type="dxa"/>
                    <w:shd w:val="clear" w:color="auto" w:fill="auto"/>
                    <w:vAlign w:val="center"/>
                  </w:tcPr>
                  <w:p w14:paraId="5CC152C6" w14:textId="77777777" w:rsidR="00875EC4" w:rsidRPr="009E15C8" w:rsidRDefault="00875EC4" w:rsidP="00185FD4">
                    <w:pPr>
                      <w:jc w:val="right"/>
                      <w:rPr>
                        <w:sz w:val="18"/>
                        <w:szCs w:val="18"/>
                      </w:rPr>
                    </w:pPr>
                    <w:r w:rsidRPr="009E15C8">
                      <w:rPr>
                        <w:sz w:val="18"/>
                        <w:szCs w:val="18"/>
                      </w:rPr>
                      <w:t>274,293,290</w:t>
                    </w:r>
                  </w:p>
                </w:tc>
                <w:tc>
                  <w:tcPr>
                    <w:tcW w:w="709" w:type="dxa"/>
                    <w:shd w:val="clear" w:color="auto" w:fill="auto"/>
                    <w:vAlign w:val="center"/>
                  </w:tcPr>
                  <w:p w14:paraId="7F914B92" w14:textId="77777777" w:rsidR="00875EC4" w:rsidRPr="009E15C8" w:rsidRDefault="00875EC4" w:rsidP="00185FD4">
                    <w:pPr>
                      <w:jc w:val="right"/>
                      <w:rPr>
                        <w:sz w:val="18"/>
                        <w:szCs w:val="18"/>
                      </w:rPr>
                    </w:pPr>
                    <w:r w:rsidRPr="009E15C8">
                      <w:rPr>
                        <w:sz w:val="18"/>
                        <w:szCs w:val="18"/>
                      </w:rPr>
                      <w:t>54.97</w:t>
                    </w:r>
                  </w:p>
                </w:tc>
                <w:tc>
                  <w:tcPr>
                    <w:tcW w:w="1276" w:type="dxa"/>
                    <w:shd w:val="clear" w:color="auto" w:fill="auto"/>
                    <w:vAlign w:val="center"/>
                  </w:tcPr>
                  <w:p w14:paraId="040D117C" w14:textId="77777777" w:rsidR="00875EC4" w:rsidRPr="009E15C8" w:rsidRDefault="00875EC4" w:rsidP="00185FD4">
                    <w:pPr>
                      <w:jc w:val="right"/>
                      <w:rPr>
                        <w:sz w:val="18"/>
                        <w:szCs w:val="18"/>
                      </w:rPr>
                    </w:pPr>
                    <w:r w:rsidRPr="009E15C8">
                      <w:rPr>
                        <w:sz w:val="18"/>
                        <w:szCs w:val="18"/>
                      </w:rPr>
                      <w:t>274,293,290</w:t>
                    </w:r>
                  </w:p>
                </w:tc>
                <w:sdt>
                  <w:sdtPr>
                    <w:rPr>
                      <w:sz w:val="18"/>
                      <w:szCs w:val="18"/>
                    </w:rPr>
                    <w:alias w:val="前十名股东持有股份状态"/>
                    <w:tag w:val="_GBC_b1d75720a0264954a4777995ec34f48e"/>
                    <w:id w:val="-74842613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046475D4" w14:textId="0B88EE76" w:rsidR="00875EC4" w:rsidRPr="009E15C8" w:rsidRDefault="00AD38E1" w:rsidP="00185FD4">
                        <w:pPr>
                          <w:jc w:val="center"/>
                          <w:rPr>
                            <w:sz w:val="18"/>
                            <w:szCs w:val="18"/>
                          </w:rPr>
                        </w:pPr>
                        <w:r>
                          <w:rPr>
                            <w:sz w:val="18"/>
                            <w:szCs w:val="18"/>
                          </w:rPr>
                          <w:t>质押</w:t>
                        </w:r>
                      </w:p>
                    </w:tc>
                  </w:sdtContent>
                </w:sdt>
                <w:tc>
                  <w:tcPr>
                    <w:tcW w:w="1276" w:type="dxa"/>
                    <w:gridSpan w:val="2"/>
                    <w:shd w:val="clear" w:color="auto" w:fill="auto"/>
                    <w:vAlign w:val="center"/>
                  </w:tcPr>
                  <w:p w14:paraId="1D08E6D6" w14:textId="2ACFA330" w:rsidR="00875EC4" w:rsidRPr="009E15C8" w:rsidRDefault="0000649B" w:rsidP="00185FD4">
                    <w:pPr>
                      <w:jc w:val="right"/>
                      <w:rPr>
                        <w:sz w:val="18"/>
                        <w:szCs w:val="18"/>
                      </w:rPr>
                    </w:pPr>
                    <w:r w:rsidRPr="0000649B">
                      <w:rPr>
                        <w:sz w:val="18"/>
                        <w:szCs w:val="18"/>
                      </w:rPr>
                      <w:t>119,500,000</w:t>
                    </w:r>
                  </w:p>
                </w:tc>
                <w:sdt>
                  <w:sdtPr>
                    <w:rPr>
                      <w:sz w:val="18"/>
                      <w:szCs w:val="18"/>
                    </w:rPr>
                    <w:alias w:val="前十名股东的股东性质"/>
                    <w:tag w:val="_GBC_a828ebc3e54d4853b751e50ab398fd28"/>
                    <w:id w:val="9736401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798C68A5" w14:textId="6AD9CC3A" w:rsidR="00875EC4" w:rsidRPr="009E15C8" w:rsidRDefault="00AD38E1" w:rsidP="00185FD4">
                        <w:pPr>
                          <w:rPr>
                            <w:sz w:val="18"/>
                            <w:szCs w:val="18"/>
                          </w:rPr>
                        </w:pPr>
                        <w:r>
                          <w:rPr>
                            <w:sz w:val="18"/>
                            <w:szCs w:val="18"/>
                          </w:rPr>
                          <w:t>境内非国有法人</w:t>
                        </w:r>
                      </w:p>
                    </w:tc>
                  </w:sdtContent>
                </w:sdt>
              </w:tr>
            </w:sdtContent>
          </w:sdt>
          <w:sdt>
            <w:sdtPr>
              <w:rPr>
                <w:sz w:val="18"/>
                <w:szCs w:val="18"/>
              </w:rPr>
              <w:alias w:val="前十名股东持股情况"/>
              <w:tag w:val="_TUP_375f0b0ef895481e95fad4a1b5ff4103"/>
              <w:id w:val="1831560318"/>
              <w:lock w:val="sdtLocked"/>
              <w:placeholder>
                <w:docPart w:val="6ED3E7935D9B48B5A52348ED0C5C1E34"/>
              </w:placeholder>
            </w:sdtPr>
            <w:sdtEndPr/>
            <w:sdtContent>
              <w:tr w:rsidR="00875EC4" w14:paraId="0359D859" w14:textId="77777777" w:rsidTr="00834388">
                <w:trPr>
                  <w:cantSplit/>
                </w:trPr>
                <w:tc>
                  <w:tcPr>
                    <w:tcW w:w="1668" w:type="dxa"/>
                    <w:shd w:val="clear" w:color="auto" w:fill="auto"/>
                    <w:vAlign w:val="center"/>
                  </w:tcPr>
                  <w:p w14:paraId="3FE48893" w14:textId="77777777" w:rsidR="00875EC4" w:rsidRPr="009E15C8" w:rsidRDefault="00875EC4" w:rsidP="00185FD4">
                    <w:pPr>
                      <w:rPr>
                        <w:sz w:val="18"/>
                        <w:szCs w:val="18"/>
                      </w:rPr>
                    </w:pPr>
                    <w:r w:rsidRPr="009E15C8">
                      <w:rPr>
                        <w:sz w:val="18"/>
                        <w:szCs w:val="18"/>
                      </w:rPr>
                      <w:t>安徽安元投资基金有限公司</w:t>
                    </w:r>
                  </w:p>
                </w:tc>
                <w:tc>
                  <w:tcPr>
                    <w:tcW w:w="737" w:type="dxa"/>
                    <w:shd w:val="clear" w:color="auto" w:fill="auto"/>
                    <w:vAlign w:val="center"/>
                  </w:tcPr>
                  <w:p w14:paraId="3D5835B0" w14:textId="77777777" w:rsidR="00875EC4" w:rsidRPr="009E15C8" w:rsidRDefault="00875EC4" w:rsidP="00185FD4">
                    <w:pPr>
                      <w:jc w:val="right"/>
                      <w:rPr>
                        <w:sz w:val="18"/>
                        <w:szCs w:val="18"/>
                      </w:rPr>
                    </w:pPr>
                  </w:p>
                </w:tc>
                <w:tc>
                  <w:tcPr>
                    <w:tcW w:w="1247" w:type="dxa"/>
                    <w:shd w:val="clear" w:color="auto" w:fill="auto"/>
                    <w:vAlign w:val="center"/>
                  </w:tcPr>
                  <w:p w14:paraId="7C1062F2" w14:textId="77777777" w:rsidR="00875EC4" w:rsidRPr="009E15C8" w:rsidRDefault="00875EC4" w:rsidP="00185FD4">
                    <w:pPr>
                      <w:jc w:val="right"/>
                      <w:rPr>
                        <w:sz w:val="18"/>
                        <w:szCs w:val="18"/>
                      </w:rPr>
                    </w:pPr>
                    <w:r w:rsidRPr="009E15C8">
                      <w:rPr>
                        <w:sz w:val="18"/>
                        <w:szCs w:val="18"/>
                      </w:rPr>
                      <w:t>16,000,000</w:t>
                    </w:r>
                  </w:p>
                </w:tc>
                <w:tc>
                  <w:tcPr>
                    <w:tcW w:w="709" w:type="dxa"/>
                    <w:shd w:val="clear" w:color="auto" w:fill="auto"/>
                    <w:vAlign w:val="center"/>
                  </w:tcPr>
                  <w:p w14:paraId="1BB0DF18" w14:textId="77777777" w:rsidR="00875EC4" w:rsidRPr="009E15C8" w:rsidRDefault="00875EC4" w:rsidP="00185FD4">
                    <w:pPr>
                      <w:jc w:val="right"/>
                      <w:rPr>
                        <w:sz w:val="18"/>
                        <w:szCs w:val="18"/>
                      </w:rPr>
                    </w:pPr>
                    <w:r w:rsidRPr="009E15C8">
                      <w:rPr>
                        <w:sz w:val="18"/>
                        <w:szCs w:val="18"/>
                      </w:rPr>
                      <w:t>3.21</w:t>
                    </w:r>
                  </w:p>
                </w:tc>
                <w:tc>
                  <w:tcPr>
                    <w:tcW w:w="1276" w:type="dxa"/>
                    <w:shd w:val="clear" w:color="auto" w:fill="auto"/>
                    <w:vAlign w:val="center"/>
                  </w:tcPr>
                  <w:p w14:paraId="6B6B54E3" w14:textId="77777777" w:rsidR="00875EC4" w:rsidRPr="009E15C8" w:rsidRDefault="00875EC4" w:rsidP="00185FD4">
                    <w:pPr>
                      <w:jc w:val="right"/>
                      <w:rPr>
                        <w:sz w:val="18"/>
                        <w:szCs w:val="18"/>
                      </w:rPr>
                    </w:pPr>
                    <w:r w:rsidRPr="009E15C8">
                      <w:rPr>
                        <w:sz w:val="18"/>
                        <w:szCs w:val="18"/>
                      </w:rPr>
                      <w:t>0</w:t>
                    </w:r>
                  </w:p>
                </w:tc>
                <w:sdt>
                  <w:sdtPr>
                    <w:rPr>
                      <w:sz w:val="18"/>
                      <w:szCs w:val="18"/>
                    </w:rPr>
                    <w:alias w:val="前十名股东持有股份状态"/>
                    <w:tag w:val="_GBC_b1d75720a0264954a4777995ec34f48e"/>
                    <w:id w:val="686240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0FA47903" w14:textId="6AE85E6D" w:rsidR="00875EC4" w:rsidRPr="009E15C8" w:rsidRDefault="00AD38E1" w:rsidP="00185FD4">
                        <w:pPr>
                          <w:jc w:val="center"/>
                          <w:rPr>
                            <w:sz w:val="18"/>
                            <w:szCs w:val="18"/>
                          </w:rPr>
                        </w:pPr>
                        <w:r>
                          <w:rPr>
                            <w:sz w:val="18"/>
                            <w:szCs w:val="18"/>
                          </w:rPr>
                          <w:t>无</w:t>
                        </w:r>
                      </w:p>
                    </w:tc>
                  </w:sdtContent>
                </w:sdt>
                <w:tc>
                  <w:tcPr>
                    <w:tcW w:w="1276" w:type="dxa"/>
                    <w:gridSpan w:val="2"/>
                    <w:shd w:val="clear" w:color="auto" w:fill="auto"/>
                    <w:vAlign w:val="center"/>
                  </w:tcPr>
                  <w:p w14:paraId="33C314F9" w14:textId="77777777" w:rsidR="00875EC4" w:rsidRPr="009E15C8" w:rsidRDefault="00875EC4" w:rsidP="00185FD4">
                    <w:pPr>
                      <w:jc w:val="right"/>
                      <w:rPr>
                        <w:sz w:val="18"/>
                        <w:szCs w:val="18"/>
                      </w:rPr>
                    </w:pPr>
                  </w:p>
                </w:tc>
                <w:sdt>
                  <w:sdtPr>
                    <w:rPr>
                      <w:sz w:val="18"/>
                      <w:szCs w:val="18"/>
                    </w:rPr>
                    <w:alias w:val="前十名股东的股东性质"/>
                    <w:tag w:val="_GBC_a828ebc3e54d4853b751e50ab398fd28"/>
                    <w:id w:val="11954202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5E0866BA" w14:textId="08A45546" w:rsidR="00875EC4" w:rsidRPr="009E15C8" w:rsidRDefault="00AD38E1" w:rsidP="00185FD4">
                        <w:pPr>
                          <w:rPr>
                            <w:sz w:val="18"/>
                            <w:szCs w:val="18"/>
                          </w:rPr>
                        </w:pPr>
                        <w:r>
                          <w:rPr>
                            <w:sz w:val="18"/>
                            <w:szCs w:val="18"/>
                          </w:rPr>
                          <w:t>境内非国有法人</w:t>
                        </w:r>
                      </w:p>
                    </w:tc>
                  </w:sdtContent>
                </w:sdt>
              </w:tr>
            </w:sdtContent>
          </w:sdt>
          <w:sdt>
            <w:sdtPr>
              <w:rPr>
                <w:sz w:val="18"/>
                <w:szCs w:val="18"/>
              </w:rPr>
              <w:alias w:val="前十名股东持股情况"/>
              <w:tag w:val="_TUP_375f0b0ef895481e95fad4a1b5ff4103"/>
              <w:id w:val="1490442052"/>
              <w:lock w:val="sdtLocked"/>
              <w:placeholder>
                <w:docPart w:val="6ED3E7935D9B48B5A52348ED0C5C1E34"/>
              </w:placeholder>
            </w:sdtPr>
            <w:sdtEndPr/>
            <w:sdtContent>
              <w:tr w:rsidR="00875EC4" w14:paraId="5CE78C7F" w14:textId="77777777" w:rsidTr="00834388">
                <w:trPr>
                  <w:cantSplit/>
                </w:trPr>
                <w:tc>
                  <w:tcPr>
                    <w:tcW w:w="1668" w:type="dxa"/>
                    <w:shd w:val="clear" w:color="auto" w:fill="auto"/>
                    <w:vAlign w:val="center"/>
                  </w:tcPr>
                  <w:p w14:paraId="28CD7B97" w14:textId="77777777" w:rsidR="00875EC4" w:rsidRPr="009E15C8" w:rsidRDefault="00875EC4" w:rsidP="00185FD4">
                    <w:pPr>
                      <w:rPr>
                        <w:sz w:val="18"/>
                        <w:szCs w:val="18"/>
                      </w:rPr>
                    </w:pPr>
                    <w:proofErr w:type="gramStart"/>
                    <w:r w:rsidRPr="009E15C8">
                      <w:rPr>
                        <w:sz w:val="18"/>
                        <w:szCs w:val="18"/>
                      </w:rPr>
                      <w:t>俞</w:t>
                    </w:r>
                    <w:proofErr w:type="gramEnd"/>
                    <w:r w:rsidRPr="009E15C8">
                      <w:rPr>
                        <w:sz w:val="18"/>
                        <w:szCs w:val="18"/>
                      </w:rPr>
                      <w:t>发祥</w:t>
                    </w:r>
                  </w:p>
                </w:tc>
                <w:tc>
                  <w:tcPr>
                    <w:tcW w:w="737" w:type="dxa"/>
                    <w:shd w:val="clear" w:color="auto" w:fill="auto"/>
                    <w:vAlign w:val="center"/>
                  </w:tcPr>
                  <w:p w14:paraId="6E0B1E9A" w14:textId="77777777" w:rsidR="00875EC4" w:rsidRPr="009E15C8" w:rsidRDefault="00875EC4" w:rsidP="00185FD4">
                    <w:pPr>
                      <w:jc w:val="right"/>
                      <w:rPr>
                        <w:sz w:val="18"/>
                        <w:szCs w:val="18"/>
                      </w:rPr>
                    </w:pPr>
                  </w:p>
                </w:tc>
                <w:tc>
                  <w:tcPr>
                    <w:tcW w:w="1247" w:type="dxa"/>
                    <w:shd w:val="clear" w:color="auto" w:fill="auto"/>
                    <w:vAlign w:val="center"/>
                  </w:tcPr>
                  <w:p w14:paraId="3BA1F67A" w14:textId="77777777" w:rsidR="00875EC4" w:rsidRPr="009E15C8" w:rsidRDefault="00875EC4" w:rsidP="00185FD4">
                    <w:pPr>
                      <w:jc w:val="right"/>
                      <w:rPr>
                        <w:sz w:val="18"/>
                        <w:szCs w:val="18"/>
                      </w:rPr>
                    </w:pPr>
                    <w:r w:rsidRPr="009E15C8">
                      <w:rPr>
                        <w:sz w:val="18"/>
                        <w:szCs w:val="18"/>
                      </w:rPr>
                      <w:t>15,729,100</w:t>
                    </w:r>
                  </w:p>
                </w:tc>
                <w:tc>
                  <w:tcPr>
                    <w:tcW w:w="709" w:type="dxa"/>
                    <w:shd w:val="clear" w:color="auto" w:fill="auto"/>
                    <w:vAlign w:val="center"/>
                  </w:tcPr>
                  <w:p w14:paraId="4F797BF6" w14:textId="77777777" w:rsidR="00875EC4" w:rsidRPr="009E15C8" w:rsidRDefault="00875EC4" w:rsidP="00185FD4">
                    <w:pPr>
                      <w:jc w:val="right"/>
                      <w:rPr>
                        <w:sz w:val="18"/>
                        <w:szCs w:val="18"/>
                      </w:rPr>
                    </w:pPr>
                    <w:r w:rsidRPr="009E15C8">
                      <w:rPr>
                        <w:sz w:val="18"/>
                        <w:szCs w:val="18"/>
                      </w:rPr>
                      <w:t>3.15</w:t>
                    </w:r>
                  </w:p>
                </w:tc>
                <w:tc>
                  <w:tcPr>
                    <w:tcW w:w="1276" w:type="dxa"/>
                    <w:shd w:val="clear" w:color="auto" w:fill="auto"/>
                    <w:vAlign w:val="center"/>
                  </w:tcPr>
                  <w:p w14:paraId="02957DD0" w14:textId="77777777" w:rsidR="00875EC4" w:rsidRPr="009E15C8" w:rsidRDefault="00875EC4" w:rsidP="00185FD4">
                    <w:pPr>
                      <w:jc w:val="right"/>
                      <w:rPr>
                        <w:sz w:val="18"/>
                        <w:szCs w:val="18"/>
                      </w:rPr>
                    </w:pPr>
                    <w:r w:rsidRPr="009E15C8">
                      <w:rPr>
                        <w:sz w:val="18"/>
                        <w:szCs w:val="18"/>
                      </w:rPr>
                      <w:t>15,729,100</w:t>
                    </w:r>
                  </w:p>
                </w:tc>
                <w:sdt>
                  <w:sdtPr>
                    <w:rPr>
                      <w:sz w:val="18"/>
                      <w:szCs w:val="18"/>
                    </w:rPr>
                    <w:alias w:val="前十名股东持有股份状态"/>
                    <w:tag w:val="_GBC_b1d75720a0264954a4777995ec34f48e"/>
                    <w:id w:val="212217506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3C084830" w14:textId="0817D17F" w:rsidR="00875EC4" w:rsidRPr="009E15C8" w:rsidRDefault="00AD38E1" w:rsidP="00185FD4">
                        <w:pPr>
                          <w:jc w:val="center"/>
                          <w:rPr>
                            <w:sz w:val="18"/>
                            <w:szCs w:val="18"/>
                          </w:rPr>
                        </w:pPr>
                        <w:r>
                          <w:rPr>
                            <w:sz w:val="18"/>
                            <w:szCs w:val="18"/>
                          </w:rPr>
                          <w:t>质押</w:t>
                        </w:r>
                      </w:p>
                    </w:tc>
                  </w:sdtContent>
                </w:sdt>
                <w:tc>
                  <w:tcPr>
                    <w:tcW w:w="1276" w:type="dxa"/>
                    <w:gridSpan w:val="2"/>
                    <w:shd w:val="clear" w:color="auto" w:fill="auto"/>
                    <w:vAlign w:val="center"/>
                  </w:tcPr>
                  <w:p w14:paraId="24C6390D" w14:textId="77777777" w:rsidR="00875EC4" w:rsidRPr="009E15C8" w:rsidRDefault="00875EC4" w:rsidP="00185FD4">
                    <w:pPr>
                      <w:jc w:val="right"/>
                      <w:rPr>
                        <w:sz w:val="18"/>
                        <w:szCs w:val="18"/>
                      </w:rPr>
                    </w:pPr>
                    <w:r w:rsidRPr="00F911E5">
                      <w:rPr>
                        <w:sz w:val="18"/>
                        <w:szCs w:val="18"/>
                      </w:rPr>
                      <w:t>9,740,000</w:t>
                    </w:r>
                  </w:p>
                </w:tc>
                <w:sdt>
                  <w:sdtPr>
                    <w:rPr>
                      <w:sz w:val="18"/>
                      <w:szCs w:val="18"/>
                    </w:rPr>
                    <w:alias w:val="前十名股东的股东性质"/>
                    <w:tag w:val="_GBC_a828ebc3e54d4853b751e50ab398fd28"/>
                    <w:id w:val="11204993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63876982" w14:textId="2D8AE0D5" w:rsidR="00875EC4" w:rsidRPr="009E15C8" w:rsidRDefault="00AD38E1" w:rsidP="00185FD4">
                        <w:pPr>
                          <w:rPr>
                            <w:sz w:val="18"/>
                            <w:szCs w:val="18"/>
                          </w:rPr>
                        </w:pPr>
                        <w:r>
                          <w:rPr>
                            <w:sz w:val="18"/>
                            <w:szCs w:val="18"/>
                          </w:rPr>
                          <w:t>境内自然人</w:t>
                        </w:r>
                      </w:p>
                    </w:tc>
                  </w:sdtContent>
                </w:sdt>
              </w:tr>
            </w:sdtContent>
          </w:sdt>
          <w:sdt>
            <w:sdtPr>
              <w:rPr>
                <w:sz w:val="18"/>
                <w:szCs w:val="18"/>
              </w:rPr>
              <w:alias w:val="前十名股东持股情况"/>
              <w:tag w:val="_TUP_375f0b0ef895481e95fad4a1b5ff4103"/>
              <w:id w:val="1007636994"/>
              <w:lock w:val="sdtLocked"/>
              <w:placeholder>
                <w:docPart w:val="6ED3E7935D9B48B5A52348ED0C5C1E34"/>
              </w:placeholder>
            </w:sdtPr>
            <w:sdtEndPr/>
            <w:sdtContent>
              <w:tr w:rsidR="00875EC4" w14:paraId="055083EE" w14:textId="77777777" w:rsidTr="00834388">
                <w:trPr>
                  <w:cantSplit/>
                </w:trPr>
                <w:tc>
                  <w:tcPr>
                    <w:tcW w:w="1668" w:type="dxa"/>
                    <w:shd w:val="clear" w:color="auto" w:fill="auto"/>
                    <w:vAlign w:val="center"/>
                  </w:tcPr>
                  <w:p w14:paraId="3A05D009" w14:textId="77777777" w:rsidR="00875EC4" w:rsidRPr="009E15C8" w:rsidRDefault="00875EC4" w:rsidP="00185FD4">
                    <w:pPr>
                      <w:rPr>
                        <w:sz w:val="18"/>
                        <w:szCs w:val="18"/>
                      </w:rPr>
                    </w:pPr>
                    <w:r w:rsidRPr="009E15C8">
                      <w:rPr>
                        <w:sz w:val="18"/>
                        <w:szCs w:val="18"/>
                      </w:rPr>
                      <w:t>安徽高新金通安益二期创业投资基金（有限合伙）</w:t>
                    </w:r>
                  </w:p>
                </w:tc>
                <w:tc>
                  <w:tcPr>
                    <w:tcW w:w="737" w:type="dxa"/>
                    <w:shd w:val="clear" w:color="auto" w:fill="auto"/>
                    <w:vAlign w:val="center"/>
                  </w:tcPr>
                  <w:p w14:paraId="0C0AB254" w14:textId="77777777" w:rsidR="00875EC4" w:rsidRPr="009E15C8" w:rsidRDefault="00875EC4" w:rsidP="00185FD4">
                    <w:pPr>
                      <w:jc w:val="right"/>
                      <w:rPr>
                        <w:sz w:val="18"/>
                        <w:szCs w:val="18"/>
                      </w:rPr>
                    </w:pPr>
                  </w:p>
                </w:tc>
                <w:tc>
                  <w:tcPr>
                    <w:tcW w:w="1247" w:type="dxa"/>
                    <w:shd w:val="clear" w:color="auto" w:fill="auto"/>
                    <w:vAlign w:val="center"/>
                  </w:tcPr>
                  <w:p w14:paraId="1167F7D1" w14:textId="77777777" w:rsidR="00875EC4" w:rsidRPr="009E15C8" w:rsidRDefault="00875EC4" w:rsidP="00185FD4">
                    <w:pPr>
                      <w:jc w:val="right"/>
                      <w:rPr>
                        <w:sz w:val="18"/>
                        <w:szCs w:val="18"/>
                      </w:rPr>
                    </w:pPr>
                    <w:r w:rsidRPr="009E15C8">
                      <w:rPr>
                        <w:sz w:val="18"/>
                        <w:szCs w:val="18"/>
                      </w:rPr>
                      <w:t>14,999,900</w:t>
                    </w:r>
                  </w:p>
                </w:tc>
                <w:tc>
                  <w:tcPr>
                    <w:tcW w:w="709" w:type="dxa"/>
                    <w:shd w:val="clear" w:color="auto" w:fill="auto"/>
                    <w:vAlign w:val="center"/>
                  </w:tcPr>
                  <w:p w14:paraId="5C9AC259" w14:textId="77777777" w:rsidR="00875EC4" w:rsidRPr="009E15C8" w:rsidRDefault="00875EC4" w:rsidP="00185FD4">
                    <w:pPr>
                      <w:jc w:val="right"/>
                      <w:rPr>
                        <w:sz w:val="18"/>
                        <w:szCs w:val="18"/>
                      </w:rPr>
                    </w:pPr>
                    <w:r w:rsidRPr="009E15C8">
                      <w:rPr>
                        <w:sz w:val="18"/>
                        <w:szCs w:val="18"/>
                      </w:rPr>
                      <w:t>3.01</w:t>
                    </w:r>
                  </w:p>
                </w:tc>
                <w:tc>
                  <w:tcPr>
                    <w:tcW w:w="1276" w:type="dxa"/>
                    <w:shd w:val="clear" w:color="auto" w:fill="auto"/>
                    <w:vAlign w:val="center"/>
                  </w:tcPr>
                  <w:p w14:paraId="381EBDBA" w14:textId="77777777" w:rsidR="00875EC4" w:rsidRPr="009E15C8" w:rsidRDefault="00875EC4" w:rsidP="00185FD4">
                    <w:pPr>
                      <w:jc w:val="right"/>
                      <w:rPr>
                        <w:sz w:val="18"/>
                        <w:szCs w:val="18"/>
                      </w:rPr>
                    </w:pPr>
                    <w:r w:rsidRPr="009E15C8">
                      <w:rPr>
                        <w:sz w:val="18"/>
                        <w:szCs w:val="18"/>
                      </w:rPr>
                      <w:t>0</w:t>
                    </w:r>
                  </w:p>
                </w:tc>
                <w:sdt>
                  <w:sdtPr>
                    <w:rPr>
                      <w:sz w:val="18"/>
                      <w:szCs w:val="18"/>
                    </w:rPr>
                    <w:alias w:val="前十名股东持有股份状态"/>
                    <w:tag w:val="_GBC_b1d75720a0264954a4777995ec34f48e"/>
                    <w:id w:val="8876923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0E6169E8" w14:textId="6E127E0B" w:rsidR="00875EC4" w:rsidRPr="009E15C8" w:rsidRDefault="00AD38E1" w:rsidP="00185FD4">
                        <w:pPr>
                          <w:jc w:val="center"/>
                          <w:rPr>
                            <w:sz w:val="18"/>
                            <w:szCs w:val="18"/>
                          </w:rPr>
                        </w:pPr>
                        <w:r>
                          <w:rPr>
                            <w:sz w:val="18"/>
                            <w:szCs w:val="18"/>
                          </w:rPr>
                          <w:t>无</w:t>
                        </w:r>
                      </w:p>
                    </w:tc>
                  </w:sdtContent>
                </w:sdt>
                <w:tc>
                  <w:tcPr>
                    <w:tcW w:w="1276" w:type="dxa"/>
                    <w:gridSpan w:val="2"/>
                    <w:shd w:val="clear" w:color="auto" w:fill="auto"/>
                    <w:vAlign w:val="center"/>
                  </w:tcPr>
                  <w:p w14:paraId="4A289AE2" w14:textId="77777777" w:rsidR="00875EC4" w:rsidRPr="009E15C8" w:rsidRDefault="00875EC4" w:rsidP="00185FD4">
                    <w:pPr>
                      <w:jc w:val="right"/>
                      <w:rPr>
                        <w:sz w:val="18"/>
                        <w:szCs w:val="18"/>
                      </w:rPr>
                    </w:pPr>
                  </w:p>
                </w:tc>
                <w:sdt>
                  <w:sdtPr>
                    <w:rPr>
                      <w:sz w:val="18"/>
                      <w:szCs w:val="18"/>
                    </w:rPr>
                    <w:alias w:val="前十名股东的股东性质"/>
                    <w:tag w:val="_GBC_a828ebc3e54d4853b751e50ab398fd28"/>
                    <w:id w:val="-7441885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12CAB362" w14:textId="3A5B461E" w:rsidR="00875EC4" w:rsidRPr="009E15C8" w:rsidRDefault="00AD38E1" w:rsidP="00185FD4">
                        <w:pPr>
                          <w:rPr>
                            <w:sz w:val="18"/>
                            <w:szCs w:val="18"/>
                          </w:rPr>
                        </w:pPr>
                        <w:r>
                          <w:rPr>
                            <w:sz w:val="18"/>
                            <w:szCs w:val="18"/>
                          </w:rPr>
                          <w:t>境内非国有法人</w:t>
                        </w:r>
                      </w:p>
                    </w:tc>
                  </w:sdtContent>
                </w:sdt>
              </w:tr>
            </w:sdtContent>
          </w:sdt>
          <w:sdt>
            <w:sdtPr>
              <w:rPr>
                <w:sz w:val="18"/>
                <w:szCs w:val="18"/>
              </w:rPr>
              <w:alias w:val="前十名股东持股情况"/>
              <w:tag w:val="_TUP_375f0b0ef895481e95fad4a1b5ff4103"/>
              <w:id w:val="-984925100"/>
              <w:lock w:val="sdtLocked"/>
              <w:placeholder>
                <w:docPart w:val="6ED3E7935D9B48B5A52348ED0C5C1E34"/>
              </w:placeholder>
            </w:sdtPr>
            <w:sdtEndPr/>
            <w:sdtContent>
              <w:tr w:rsidR="00875EC4" w14:paraId="522FAABB" w14:textId="77777777" w:rsidTr="00834388">
                <w:trPr>
                  <w:cantSplit/>
                </w:trPr>
                <w:tc>
                  <w:tcPr>
                    <w:tcW w:w="1668" w:type="dxa"/>
                    <w:shd w:val="clear" w:color="auto" w:fill="auto"/>
                    <w:vAlign w:val="center"/>
                  </w:tcPr>
                  <w:p w14:paraId="7CE20651" w14:textId="77777777" w:rsidR="00875EC4" w:rsidRPr="009E15C8" w:rsidRDefault="00875EC4" w:rsidP="00185FD4">
                    <w:pPr>
                      <w:rPr>
                        <w:sz w:val="18"/>
                        <w:szCs w:val="18"/>
                      </w:rPr>
                    </w:pPr>
                    <w:r w:rsidRPr="009E15C8">
                      <w:rPr>
                        <w:sz w:val="18"/>
                        <w:szCs w:val="18"/>
                      </w:rPr>
                      <w:t>安徽安华基金投资有限公司</w:t>
                    </w:r>
                  </w:p>
                </w:tc>
                <w:tc>
                  <w:tcPr>
                    <w:tcW w:w="737" w:type="dxa"/>
                    <w:shd w:val="clear" w:color="auto" w:fill="auto"/>
                    <w:vAlign w:val="center"/>
                  </w:tcPr>
                  <w:p w14:paraId="06194EDC" w14:textId="77777777" w:rsidR="00875EC4" w:rsidRPr="009E15C8" w:rsidRDefault="00875EC4" w:rsidP="00185FD4">
                    <w:pPr>
                      <w:jc w:val="right"/>
                      <w:rPr>
                        <w:sz w:val="18"/>
                        <w:szCs w:val="18"/>
                      </w:rPr>
                    </w:pPr>
                  </w:p>
                </w:tc>
                <w:tc>
                  <w:tcPr>
                    <w:tcW w:w="1247" w:type="dxa"/>
                    <w:shd w:val="clear" w:color="auto" w:fill="auto"/>
                    <w:vAlign w:val="center"/>
                  </w:tcPr>
                  <w:p w14:paraId="13F30419" w14:textId="77777777" w:rsidR="00875EC4" w:rsidRPr="009E15C8" w:rsidRDefault="00875EC4" w:rsidP="00185FD4">
                    <w:pPr>
                      <w:jc w:val="right"/>
                      <w:rPr>
                        <w:sz w:val="18"/>
                        <w:szCs w:val="18"/>
                      </w:rPr>
                    </w:pPr>
                    <w:r w:rsidRPr="009E15C8">
                      <w:rPr>
                        <w:sz w:val="18"/>
                        <w:szCs w:val="18"/>
                      </w:rPr>
                      <w:t>12,000,000</w:t>
                    </w:r>
                  </w:p>
                </w:tc>
                <w:tc>
                  <w:tcPr>
                    <w:tcW w:w="709" w:type="dxa"/>
                    <w:shd w:val="clear" w:color="auto" w:fill="auto"/>
                    <w:vAlign w:val="center"/>
                  </w:tcPr>
                  <w:p w14:paraId="6CF0F312" w14:textId="77777777" w:rsidR="00875EC4" w:rsidRPr="009E15C8" w:rsidRDefault="00875EC4" w:rsidP="00185FD4">
                    <w:pPr>
                      <w:jc w:val="right"/>
                      <w:rPr>
                        <w:sz w:val="18"/>
                        <w:szCs w:val="18"/>
                      </w:rPr>
                    </w:pPr>
                    <w:r w:rsidRPr="009E15C8">
                      <w:rPr>
                        <w:sz w:val="18"/>
                        <w:szCs w:val="18"/>
                      </w:rPr>
                      <w:t>2.40</w:t>
                    </w:r>
                  </w:p>
                </w:tc>
                <w:tc>
                  <w:tcPr>
                    <w:tcW w:w="1276" w:type="dxa"/>
                    <w:shd w:val="clear" w:color="auto" w:fill="auto"/>
                    <w:vAlign w:val="center"/>
                  </w:tcPr>
                  <w:p w14:paraId="72A9D805" w14:textId="77777777" w:rsidR="00875EC4" w:rsidRPr="009E15C8" w:rsidRDefault="00875EC4" w:rsidP="00185FD4">
                    <w:pPr>
                      <w:jc w:val="right"/>
                      <w:rPr>
                        <w:sz w:val="18"/>
                        <w:szCs w:val="18"/>
                      </w:rPr>
                    </w:pPr>
                    <w:r w:rsidRPr="009E15C8">
                      <w:rPr>
                        <w:sz w:val="18"/>
                        <w:szCs w:val="18"/>
                      </w:rPr>
                      <w:t>0</w:t>
                    </w:r>
                  </w:p>
                </w:tc>
                <w:sdt>
                  <w:sdtPr>
                    <w:rPr>
                      <w:sz w:val="18"/>
                      <w:szCs w:val="18"/>
                    </w:rPr>
                    <w:alias w:val="前十名股东持有股份状态"/>
                    <w:tag w:val="_GBC_b1d75720a0264954a4777995ec34f48e"/>
                    <w:id w:val="19297768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78D139F7" w14:textId="6A1FE38C" w:rsidR="00875EC4" w:rsidRPr="009E15C8" w:rsidRDefault="00AD38E1" w:rsidP="00185FD4">
                        <w:pPr>
                          <w:jc w:val="center"/>
                          <w:rPr>
                            <w:sz w:val="18"/>
                            <w:szCs w:val="18"/>
                          </w:rPr>
                        </w:pPr>
                        <w:r>
                          <w:rPr>
                            <w:sz w:val="18"/>
                            <w:szCs w:val="18"/>
                          </w:rPr>
                          <w:t>无</w:t>
                        </w:r>
                      </w:p>
                    </w:tc>
                  </w:sdtContent>
                </w:sdt>
                <w:tc>
                  <w:tcPr>
                    <w:tcW w:w="1276" w:type="dxa"/>
                    <w:gridSpan w:val="2"/>
                    <w:shd w:val="clear" w:color="auto" w:fill="auto"/>
                    <w:vAlign w:val="center"/>
                  </w:tcPr>
                  <w:p w14:paraId="0DA9A634" w14:textId="77777777" w:rsidR="00875EC4" w:rsidRPr="009E15C8" w:rsidRDefault="00875EC4" w:rsidP="00185FD4">
                    <w:pPr>
                      <w:jc w:val="right"/>
                      <w:rPr>
                        <w:sz w:val="18"/>
                        <w:szCs w:val="18"/>
                      </w:rPr>
                    </w:pPr>
                  </w:p>
                </w:tc>
                <w:sdt>
                  <w:sdtPr>
                    <w:rPr>
                      <w:sz w:val="18"/>
                      <w:szCs w:val="18"/>
                    </w:rPr>
                    <w:alias w:val="前十名股东的股东性质"/>
                    <w:tag w:val="_GBC_a828ebc3e54d4853b751e50ab398fd28"/>
                    <w:id w:val="-16825871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4059DAE7" w14:textId="35790EEB" w:rsidR="00875EC4" w:rsidRPr="009E15C8" w:rsidRDefault="00AD38E1" w:rsidP="00185FD4">
                        <w:pPr>
                          <w:rPr>
                            <w:sz w:val="18"/>
                            <w:szCs w:val="18"/>
                          </w:rPr>
                        </w:pPr>
                        <w:r>
                          <w:rPr>
                            <w:sz w:val="18"/>
                            <w:szCs w:val="18"/>
                          </w:rPr>
                          <w:t>境内非国有法人</w:t>
                        </w:r>
                      </w:p>
                    </w:tc>
                  </w:sdtContent>
                </w:sdt>
              </w:tr>
            </w:sdtContent>
          </w:sdt>
          <w:sdt>
            <w:sdtPr>
              <w:rPr>
                <w:sz w:val="18"/>
                <w:szCs w:val="18"/>
              </w:rPr>
              <w:alias w:val="前十名股东持股情况"/>
              <w:tag w:val="_TUP_375f0b0ef895481e95fad4a1b5ff4103"/>
              <w:id w:val="-1788497454"/>
              <w:lock w:val="sdtLocked"/>
              <w:placeholder>
                <w:docPart w:val="6ED3E7935D9B48B5A52348ED0C5C1E34"/>
              </w:placeholder>
            </w:sdtPr>
            <w:sdtEndPr/>
            <w:sdtContent>
              <w:tr w:rsidR="00875EC4" w14:paraId="3D31AA74" w14:textId="77777777" w:rsidTr="00834388">
                <w:trPr>
                  <w:cantSplit/>
                </w:trPr>
                <w:tc>
                  <w:tcPr>
                    <w:tcW w:w="1668" w:type="dxa"/>
                    <w:shd w:val="clear" w:color="auto" w:fill="auto"/>
                    <w:vAlign w:val="center"/>
                  </w:tcPr>
                  <w:p w14:paraId="09B5A779" w14:textId="77777777" w:rsidR="00875EC4" w:rsidRPr="009E15C8" w:rsidRDefault="00875EC4" w:rsidP="00185FD4">
                    <w:pPr>
                      <w:rPr>
                        <w:sz w:val="18"/>
                        <w:szCs w:val="18"/>
                      </w:rPr>
                    </w:pPr>
                    <w:r w:rsidRPr="009E15C8">
                      <w:rPr>
                        <w:sz w:val="18"/>
                        <w:szCs w:val="18"/>
                      </w:rPr>
                      <w:t>国元股权投资有限公司</w:t>
                    </w:r>
                  </w:p>
                </w:tc>
                <w:tc>
                  <w:tcPr>
                    <w:tcW w:w="737" w:type="dxa"/>
                    <w:shd w:val="clear" w:color="auto" w:fill="auto"/>
                    <w:vAlign w:val="center"/>
                  </w:tcPr>
                  <w:p w14:paraId="18E670C7" w14:textId="77777777" w:rsidR="00875EC4" w:rsidRPr="009E15C8" w:rsidRDefault="00875EC4" w:rsidP="00185FD4">
                    <w:pPr>
                      <w:jc w:val="right"/>
                      <w:rPr>
                        <w:sz w:val="18"/>
                        <w:szCs w:val="18"/>
                      </w:rPr>
                    </w:pPr>
                  </w:p>
                </w:tc>
                <w:tc>
                  <w:tcPr>
                    <w:tcW w:w="1247" w:type="dxa"/>
                    <w:shd w:val="clear" w:color="auto" w:fill="auto"/>
                    <w:vAlign w:val="center"/>
                  </w:tcPr>
                  <w:p w14:paraId="5B812F06" w14:textId="77777777" w:rsidR="00875EC4" w:rsidRPr="009E15C8" w:rsidRDefault="00875EC4" w:rsidP="00185FD4">
                    <w:pPr>
                      <w:jc w:val="right"/>
                      <w:rPr>
                        <w:sz w:val="18"/>
                        <w:szCs w:val="18"/>
                      </w:rPr>
                    </w:pPr>
                    <w:r w:rsidRPr="009E15C8">
                      <w:rPr>
                        <w:sz w:val="18"/>
                        <w:szCs w:val="18"/>
                      </w:rPr>
                      <w:t>9,449,200</w:t>
                    </w:r>
                  </w:p>
                </w:tc>
                <w:tc>
                  <w:tcPr>
                    <w:tcW w:w="709" w:type="dxa"/>
                    <w:shd w:val="clear" w:color="auto" w:fill="auto"/>
                    <w:vAlign w:val="center"/>
                  </w:tcPr>
                  <w:p w14:paraId="05F5E3E2" w14:textId="77777777" w:rsidR="00875EC4" w:rsidRPr="009E15C8" w:rsidRDefault="00875EC4" w:rsidP="00185FD4">
                    <w:pPr>
                      <w:jc w:val="right"/>
                      <w:rPr>
                        <w:sz w:val="18"/>
                        <w:szCs w:val="18"/>
                      </w:rPr>
                    </w:pPr>
                    <w:r w:rsidRPr="009E15C8">
                      <w:rPr>
                        <w:sz w:val="18"/>
                        <w:szCs w:val="18"/>
                      </w:rPr>
                      <w:t>1.89</w:t>
                    </w:r>
                  </w:p>
                </w:tc>
                <w:tc>
                  <w:tcPr>
                    <w:tcW w:w="1276" w:type="dxa"/>
                    <w:shd w:val="clear" w:color="auto" w:fill="auto"/>
                    <w:vAlign w:val="center"/>
                  </w:tcPr>
                  <w:p w14:paraId="4533FB64" w14:textId="77777777" w:rsidR="00875EC4" w:rsidRPr="009E15C8" w:rsidRDefault="00875EC4" w:rsidP="00185FD4">
                    <w:pPr>
                      <w:jc w:val="right"/>
                      <w:rPr>
                        <w:sz w:val="18"/>
                        <w:szCs w:val="18"/>
                      </w:rPr>
                    </w:pPr>
                    <w:r w:rsidRPr="009E15C8">
                      <w:rPr>
                        <w:sz w:val="18"/>
                        <w:szCs w:val="18"/>
                      </w:rPr>
                      <w:t>0</w:t>
                    </w:r>
                  </w:p>
                </w:tc>
                <w:sdt>
                  <w:sdtPr>
                    <w:rPr>
                      <w:sz w:val="18"/>
                      <w:szCs w:val="18"/>
                    </w:rPr>
                    <w:alias w:val="前十名股东持有股份状态"/>
                    <w:tag w:val="_GBC_b1d75720a0264954a4777995ec34f48e"/>
                    <w:id w:val="-120185239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763FFE32" w14:textId="25250D4A" w:rsidR="00875EC4" w:rsidRPr="009E15C8" w:rsidRDefault="00AD38E1" w:rsidP="00185FD4">
                        <w:pPr>
                          <w:jc w:val="center"/>
                          <w:rPr>
                            <w:sz w:val="18"/>
                            <w:szCs w:val="18"/>
                          </w:rPr>
                        </w:pPr>
                        <w:r>
                          <w:rPr>
                            <w:sz w:val="18"/>
                            <w:szCs w:val="18"/>
                          </w:rPr>
                          <w:t>无</w:t>
                        </w:r>
                      </w:p>
                    </w:tc>
                  </w:sdtContent>
                </w:sdt>
                <w:tc>
                  <w:tcPr>
                    <w:tcW w:w="1276" w:type="dxa"/>
                    <w:gridSpan w:val="2"/>
                    <w:shd w:val="clear" w:color="auto" w:fill="auto"/>
                    <w:vAlign w:val="center"/>
                  </w:tcPr>
                  <w:p w14:paraId="1007C053" w14:textId="77777777" w:rsidR="00875EC4" w:rsidRPr="009E15C8" w:rsidRDefault="00875EC4" w:rsidP="00185FD4">
                    <w:pPr>
                      <w:jc w:val="right"/>
                      <w:rPr>
                        <w:sz w:val="18"/>
                        <w:szCs w:val="18"/>
                      </w:rPr>
                    </w:pPr>
                  </w:p>
                </w:tc>
                <w:sdt>
                  <w:sdtPr>
                    <w:rPr>
                      <w:sz w:val="18"/>
                      <w:szCs w:val="18"/>
                    </w:rPr>
                    <w:alias w:val="前十名股东的股东性质"/>
                    <w:tag w:val="_GBC_a828ebc3e54d4853b751e50ab398fd28"/>
                    <w:id w:val="-10033644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1469E2E2" w14:textId="72C0E461" w:rsidR="00875EC4" w:rsidRPr="009E15C8" w:rsidRDefault="00AD38E1" w:rsidP="00185FD4">
                        <w:pPr>
                          <w:rPr>
                            <w:sz w:val="18"/>
                            <w:szCs w:val="18"/>
                          </w:rPr>
                        </w:pPr>
                        <w:r>
                          <w:rPr>
                            <w:sz w:val="18"/>
                            <w:szCs w:val="18"/>
                          </w:rPr>
                          <w:t>境内非国有法人</w:t>
                        </w:r>
                      </w:p>
                    </w:tc>
                  </w:sdtContent>
                </w:sdt>
              </w:tr>
            </w:sdtContent>
          </w:sdt>
          <w:sdt>
            <w:sdtPr>
              <w:rPr>
                <w:sz w:val="18"/>
                <w:szCs w:val="18"/>
              </w:rPr>
              <w:alias w:val="前十名股东持股情况"/>
              <w:tag w:val="_TUP_375f0b0ef895481e95fad4a1b5ff4103"/>
              <w:id w:val="-1718579285"/>
              <w:lock w:val="sdtLocked"/>
              <w:placeholder>
                <w:docPart w:val="6ED3E7935D9B48B5A52348ED0C5C1E34"/>
              </w:placeholder>
            </w:sdtPr>
            <w:sdtEndPr/>
            <w:sdtContent>
              <w:tr w:rsidR="00875EC4" w14:paraId="44C11B16" w14:textId="77777777" w:rsidTr="00834388">
                <w:trPr>
                  <w:cantSplit/>
                </w:trPr>
                <w:tc>
                  <w:tcPr>
                    <w:tcW w:w="1668" w:type="dxa"/>
                    <w:shd w:val="clear" w:color="auto" w:fill="auto"/>
                    <w:vAlign w:val="center"/>
                  </w:tcPr>
                  <w:p w14:paraId="35650061" w14:textId="77777777" w:rsidR="00875EC4" w:rsidRPr="009E15C8" w:rsidRDefault="00875EC4" w:rsidP="00185FD4">
                    <w:pPr>
                      <w:rPr>
                        <w:sz w:val="18"/>
                        <w:szCs w:val="18"/>
                      </w:rPr>
                    </w:pPr>
                    <w:r w:rsidRPr="009E15C8">
                      <w:rPr>
                        <w:sz w:val="18"/>
                        <w:szCs w:val="18"/>
                      </w:rPr>
                      <w:t>黄山市为</w:t>
                    </w:r>
                    <w:proofErr w:type="gramStart"/>
                    <w:r w:rsidRPr="009E15C8">
                      <w:rPr>
                        <w:sz w:val="18"/>
                        <w:szCs w:val="18"/>
                      </w:rPr>
                      <w:t>众投资</w:t>
                    </w:r>
                    <w:proofErr w:type="gramEnd"/>
                    <w:r w:rsidRPr="009E15C8">
                      <w:rPr>
                        <w:sz w:val="18"/>
                        <w:szCs w:val="18"/>
                      </w:rPr>
                      <w:t>管理中心（有限合伙）</w:t>
                    </w:r>
                  </w:p>
                </w:tc>
                <w:tc>
                  <w:tcPr>
                    <w:tcW w:w="737" w:type="dxa"/>
                    <w:shd w:val="clear" w:color="auto" w:fill="auto"/>
                    <w:vAlign w:val="center"/>
                  </w:tcPr>
                  <w:p w14:paraId="7ECC53B7" w14:textId="77777777" w:rsidR="00875EC4" w:rsidRPr="009E15C8" w:rsidRDefault="00875EC4" w:rsidP="00185FD4">
                    <w:pPr>
                      <w:jc w:val="right"/>
                      <w:rPr>
                        <w:sz w:val="18"/>
                        <w:szCs w:val="18"/>
                      </w:rPr>
                    </w:pPr>
                  </w:p>
                </w:tc>
                <w:tc>
                  <w:tcPr>
                    <w:tcW w:w="1247" w:type="dxa"/>
                    <w:shd w:val="clear" w:color="auto" w:fill="auto"/>
                    <w:vAlign w:val="center"/>
                  </w:tcPr>
                  <w:p w14:paraId="7FB48272" w14:textId="77777777" w:rsidR="00875EC4" w:rsidRPr="009E15C8" w:rsidRDefault="00875EC4" w:rsidP="00185FD4">
                    <w:pPr>
                      <w:jc w:val="right"/>
                      <w:rPr>
                        <w:sz w:val="18"/>
                        <w:szCs w:val="18"/>
                      </w:rPr>
                    </w:pPr>
                    <w:r w:rsidRPr="009E15C8">
                      <w:rPr>
                        <w:sz w:val="18"/>
                        <w:szCs w:val="18"/>
                      </w:rPr>
                      <w:t>8,690,000</w:t>
                    </w:r>
                  </w:p>
                </w:tc>
                <w:tc>
                  <w:tcPr>
                    <w:tcW w:w="709" w:type="dxa"/>
                    <w:shd w:val="clear" w:color="auto" w:fill="auto"/>
                    <w:vAlign w:val="center"/>
                  </w:tcPr>
                  <w:p w14:paraId="4AFD5011" w14:textId="77777777" w:rsidR="00875EC4" w:rsidRPr="009E15C8" w:rsidRDefault="00875EC4" w:rsidP="00185FD4">
                    <w:pPr>
                      <w:jc w:val="right"/>
                      <w:rPr>
                        <w:sz w:val="18"/>
                        <w:szCs w:val="18"/>
                      </w:rPr>
                    </w:pPr>
                    <w:r w:rsidRPr="009E15C8">
                      <w:rPr>
                        <w:sz w:val="18"/>
                        <w:szCs w:val="18"/>
                      </w:rPr>
                      <w:t>1.74</w:t>
                    </w:r>
                  </w:p>
                </w:tc>
                <w:tc>
                  <w:tcPr>
                    <w:tcW w:w="1276" w:type="dxa"/>
                    <w:shd w:val="clear" w:color="auto" w:fill="auto"/>
                    <w:vAlign w:val="center"/>
                  </w:tcPr>
                  <w:p w14:paraId="72F5715E" w14:textId="77777777" w:rsidR="00875EC4" w:rsidRPr="009E15C8" w:rsidRDefault="00875EC4" w:rsidP="00185FD4">
                    <w:pPr>
                      <w:jc w:val="right"/>
                      <w:rPr>
                        <w:sz w:val="18"/>
                        <w:szCs w:val="18"/>
                      </w:rPr>
                    </w:pPr>
                    <w:r w:rsidRPr="009E15C8">
                      <w:rPr>
                        <w:sz w:val="18"/>
                        <w:szCs w:val="18"/>
                      </w:rPr>
                      <w:t>8,690,000</w:t>
                    </w:r>
                  </w:p>
                </w:tc>
                <w:sdt>
                  <w:sdtPr>
                    <w:rPr>
                      <w:sz w:val="18"/>
                      <w:szCs w:val="18"/>
                    </w:rPr>
                    <w:alias w:val="前十名股东持有股份状态"/>
                    <w:tag w:val="_GBC_b1d75720a0264954a4777995ec34f48e"/>
                    <w:id w:val="38430151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4D0B1125" w14:textId="0EEAE506" w:rsidR="00875EC4" w:rsidRPr="009E15C8" w:rsidRDefault="00AD38E1" w:rsidP="00185FD4">
                        <w:pPr>
                          <w:jc w:val="center"/>
                          <w:rPr>
                            <w:sz w:val="18"/>
                            <w:szCs w:val="18"/>
                          </w:rPr>
                        </w:pPr>
                        <w:r>
                          <w:rPr>
                            <w:sz w:val="18"/>
                            <w:szCs w:val="18"/>
                          </w:rPr>
                          <w:t>无</w:t>
                        </w:r>
                      </w:p>
                    </w:tc>
                  </w:sdtContent>
                </w:sdt>
                <w:tc>
                  <w:tcPr>
                    <w:tcW w:w="1276" w:type="dxa"/>
                    <w:gridSpan w:val="2"/>
                    <w:shd w:val="clear" w:color="auto" w:fill="auto"/>
                    <w:vAlign w:val="center"/>
                  </w:tcPr>
                  <w:p w14:paraId="3C9D84CB" w14:textId="77777777" w:rsidR="00875EC4" w:rsidRPr="009E15C8" w:rsidRDefault="00875EC4" w:rsidP="00185FD4">
                    <w:pPr>
                      <w:jc w:val="right"/>
                      <w:rPr>
                        <w:sz w:val="18"/>
                        <w:szCs w:val="18"/>
                      </w:rPr>
                    </w:pPr>
                  </w:p>
                </w:tc>
                <w:sdt>
                  <w:sdtPr>
                    <w:rPr>
                      <w:sz w:val="18"/>
                      <w:szCs w:val="18"/>
                    </w:rPr>
                    <w:alias w:val="前十名股东的股东性质"/>
                    <w:tag w:val="_GBC_a828ebc3e54d4853b751e50ab398fd28"/>
                    <w:id w:val="7093143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01FC3D1C" w14:textId="6D047039" w:rsidR="00875EC4" w:rsidRPr="009E15C8" w:rsidRDefault="00AD38E1" w:rsidP="00185FD4">
                        <w:pPr>
                          <w:rPr>
                            <w:sz w:val="18"/>
                            <w:szCs w:val="18"/>
                          </w:rPr>
                        </w:pPr>
                        <w:r>
                          <w:rPr>
                            <w:sz w:val="18"/>
                            <w:szCs w:val="18"/>
                          </w:rPr>
                          <w:t>境内非国有法人</w:t>
                        </w:r>
                      </w:p>
                    </w:tc>
                  </w:sdtContent>
                </w:sdt>
              </w:tr>
            </w:sdtContent>
          </w:sdt>
          <w:sdt>
            <w:sdtPr>
              <w:rPr>
                <w:sz w:val="18"/>
                <w:szCs w:val="18"/>
              </w:rPr>
              <w:alias w:val="前十名股东持股情况"/>
              <w:tag w:val="_TUP_375f0b0ef895481e95fad4a1b5ff4103"/>
              <w:id w:val="-397680183"/>
              <w:lock w:val="sdtLocked"/>
              <w:placeholder>
                <w:docPart w:val="6ED3E7935D9B48B5A52348ED0C5C1E34"/>
              </w:placeholder>
            </w:sdtPr>
            <w:sdtEndPr/>
            <w:sdtContent>
              <w:tr w:rsidR="00875EC4" w14:paraId="2D8E305E" w14:textId="77777777" w:rsidTr="00834388">
                <w:trPr>
                  <w:cantSplit/>
                </w:trPr>
                <w:tc>
                  <w:tcPr>
                    <w:tcW w:w="1668" w:type="dxa"/>
                    <w:shd w:val="clear" w:color="auto" w:fill="auto"/>
                    <w:vAlign w:val="center"/>
                  </w:tcPr>
                  <w:p w14:paraId="3F38F283" w14:textId="77777777" w:rsidR="00875EC4" w:rsidRPr="009E15C8" w:rsidRDefault="00875EC4" w:rsidP="00185FD4">
                    <w:pPr>
                      <w:rPr>
                        <w:sz w:val="18"/>
                        <w:szCs w:val="18"/>
                      </w:rPr>
                    </w:pPr>
                    <w:r w:rsidRPr="009E15C8">
                      <w:rPr>
                        <w:sz w:val="18"/>
                        <w:szCs w:val="18"/>
                      </w:rPr>
                      <w:t>安徽金牛国轩新能源产业投资合伙企业（有限合伙）</w:t>
                    </w:r>
                  </w:p>
                </w:tc>
                <w:tc>
                  <w:tcPr>
                    <w:tcW w:w="737" w:type="dxa"/>
                    <w:shd w:val="clear" w:color="auto" w:fill="auto"/>
                    <w:vAlign w:val="center"/>
                  </w:tcPr>
                  <w:p w14:paraId="06BC5C11" w14:textId="77777777" w:rsidR="00875EC4" w:rsidRPr="009E15C8" w:rsidRDefault="00875EC4" w:rsidP="00185FD4">
                    <w:pPr>
                      <w:jc w:val="right"/>
                      <w:rPr>
                        <w:sz w:val="18"/>
                        <w:szCs w:val="18"/>
                      </w:rPr>
                    </w:pPr>
                  </w:p>
                </w:tc>
                <w:tc>
                  <w:tcPr>
                    <w:tcW w:w="1247" w:type="dxa"/>
                    <w:shd w:val="clear" w:color="auto" w:fill="auto"/>
                    <w:vAlign w:val="center"/>
                  </w:tcPr>
                  <w:p w14:paraId="0324AECD" w14:textId="77777777" w:rsidR="00875EC4" w:rsidRPr="009E15C8" w:rsidRDefault="00875EC4" w:rsidP="00185FD4">
                    <w:pPr>
                      <w:jc w:val="right"/>
                      <w:rPr>
                        <w:sz w:val="18"/>
                        <w:szCs w:val="18"/>
                      </w:rPr>
                    </w:pPr>
                    <w:r w:rsidRPr="009E15C8">
                      <w:rPr>
                        <w:sz w:val="18"/>
                        <w:szCs w:val="18"/>
                      </w:rPr>
                      <w:t>8,284,300</w:t>
                    </w:r>
                  </w:p>
                </w:tc>
                <w:tc>
                  <w:tcPr>
                    <w:tcW w:w="709" w:type="dxa"/>
                    <w:shd w:val="clear" w:color="auto" w:fill="auto"/>
                    <w:vAlign w:val="center"/>
                  </w:tcPr>
                  <w:p w14:paraId="3152B1E9" w14:textId="77777777" w:rsidR="00875EC4" w:rsidRPr="009E15C8" w:rsidRDefault="00875EC4" w:rsidP="00185FD4">
                    <w:pPr>
                      <w:jc w:val="right"/>
                      <w:rPr>
                        <w:sz w:val="18"/>
                        <w:szCs w:val="18"/>
                      </w:rPr>
                    </w:pPr>
                    <w:r w:rsidRPr="009E15C8">
                      <w:rPr>
                        <w:sz w:val="18"/>
                        <w:szCs w:val="18"/>
                      </w:rPr>
                      <w:t>1.66</w:t>
                    </w:r>
                  </w:p>
                </w:tc>
                <w:tc>
                  <w:tcPr>
                    <w:tcW w:w="1276" w:type="dxa"/>
                    <w:shd w:val="clear" w:color="auto" w:fill="auto"/>
                    <w:vAlign w:val="center"/>
                  </w:tcPr>
                  <w:p w14:paraId="4C7FFD68" w14:textId="77777777" w:rsidR="00875EC4" w:rsidRPr="009E15C8" w:rsidRDefault="00875EC4" w:rsidP="00185FD4">
                    <w:pPr>
                      <w:jc w:val="right"/>
                      <w:rPr>
                        <w:sz w:val="18"/>
                        <w:szCs w:val="18"/>
                      </w:rPr>
                    </w:pPr>
                    <w:r w:rsidRPr="009E15C8">
                      <w:rPr>
                        <w:sz w:val="18"/>
                        <w:szCs w:val="18"/>
                      </w:rPr>
                      <w:t>0</w:t>
                    </w:r>
                  </w:p>
                </w:tc>
                <w:sdt>
                  <w:sdtPr>
                    <w:rPr>
                      <w:sz w:val="18"/>
                      <w:szCs w:val="18"/>
                    </w:rPr>
                    <w:alias w:val="前十名股东持有股份状态"/>
                    <w:tag w:val="_GBC_b1d75720a0264954a4777995ec34f48e"/>
                    <w:id w:val="-30278356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65294D61" w14:textId="202555C3" w:rsidR="00875EC4" w:rsidRPr="009E15C8" w:rsidRDefault="00AD38E1" w:rsidP="00185FD4">
                        <w:pPr>
                          <w:jc w:val="center"/>
                          <w:rPr>
                            <w:sz w:val="18"/>
                            <w:szCs w:val="18"/>
                          </w:rPr>
                        </w:pPr>
                        <w:r>
                          <w:rPr>
                            <w:sz w:val="18"/>
                            <w:szCs w:val="18"/>
                          </w:rPr>
                          <w:t>无</w:t>
                        </w:r>
                      </w:p>
                    </w:tc>
                  </w:sdtContent>
                </w:sdt>
                <w:tc>
                  <w:tcPr>
                    <w:tcW w:w="1276" w:type="dxa"/>
                    <w:gridSpan w:val="2"/>
                    <w:shd w:val="clear" w:color="auto" w:fill="auto"/>
                    <w:vAlign w:val="center"/>
                  </w:tcPr>
                  <w:p w14:paraId="7C8A70D4" w14:textId="77777777" w:rsidR="00875EC4" w:rsidRPr="009E15C8" w:rsidRDefault="00875EC4" w:rsidP="00185FD4">
                    <w:pPr>
                      <w:jc w:val="right"/>
                      <w:rPr>
                        <w:sz w:val="18"/>
                        <w:szCs w:val="18"/>
                      </w:rPr>
                    </w:pPr>
                  </w:p>
                </w:tc>
                <w:sdt>
                  <w:sdtPr>
                    <w:rPr>
                      <w:sz w:val="18"/>
                      <w:szCs w:val="18"/>
                    </w:rPr>
                    <w:alias w:val="前十名股东的股东性质"/>
                    <w:tag w:val="_GBC_a828ebc3e54d4853b751e50ab398fd28"/>
                    <w:id w:val="18367266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6617791D" w14:textId="746E9718" w:rsidR="00875EC4" w:rsidRPr="009E15C8" w:rsidRDefault="00AD38E1" w:rsidP="00185FD4">
                        <w:pPr>
                          <w:rPr>
                            <w:sz w:val="18"/>
                            <w:szCs w:val="18"/>
                          </w:rPr>
                        </w:pPr>
                        <w:r>
                          <w:rPr>
                            <w:sz w:val="18"/>
                            <w:szCs w:val="18"/>
                          </w:rPr>
                          <w:t>境内非国有法人</w:t>
                        </w:r>
                      </w:p>
                    </w:tc>
                  </w:sdtContent>
                </w:sdt>
              </w:tr>
            </w:sdtContent>
          </w:sdt>
          <w:sdt>
            <w:sdtPr>
              <w:rPr>
                <w:sz w:val="18"/>
                <w:szCs w:val="18"/>
              </w:rPr>
              <w:alias w:val="前十名股东持股情况"/>
              <w:tag w:val="_TUP_375f0b0ef895481e95fad4a1b5ff4103"/>
              <w:id w:val="592285739"/>
              <w:lock w:val="sdtLocked"/>
              <w:placeholder>
                <w:docPart w:val="6ED3E7935D9B48B5A52348ED0C5C1E34"/>
              </w:placeholder>
            </w:sdtPr>
            <w:sdtEndPr/>
            <w:sdtContent>
              <w:tr w:rsidR="00875EC4" w14:paraId="3F82DFE6" w14:textId="77777777" w:rsidTr="00834388">
                <w:trPr>
                  <w:cantSplit/>
                </w:trPr>
                <w:tc>
                  <w:tcPr>
                    <w:tcW w:w="1668" w:type="dxa"/>
                    <w:shd w:val="clear" w:color="auto" w:fill="auto"/>
                    <w:vAlign w:val="center"/>
                  </w:tcPr>
                  <w:p w14:paraId="42E25007" w14:textId="77777777" w:rsidR="00875EC4" w:rsidRPr="009E15C8" w:rsidRDefault="00875EC4" w:rsidP="00185FD4">
                    <w:pPr>
                      <w:rPr>
                        <w:sz w:val="18"/>
                        <w:szCs w:val="18"/>
                      </w:rPr>
                    </w:pPr>
                    <w:r w:rsidRPr="009E15C8">
                      <w:rPr>
                        <w:sz w:val="18"/>
                        <w:szCs w:val="18"/>
                      </w:rPr>
                      <w:t>俞水祥</w:t>
                    </w:r>
                  </w:p>
                </w:tc>
                <w:tc>
                  <w:tcPr>
                    <w:tcW w:w="737" w:type="dxa"/>
                    <w:shd w:val="clear" w:color="auto" w:fill="auto"/>
                    <w:vAlign w:val="center"/>
                  </w:tcPr>
                  <w:p w14:paraId="7F24FA20" w14:textId="77777777" w:rsidR="00875EC4" w:rsidRPr="009E15C8" w:rsidRDefault="00875EC4" w:rsidP="00185FD4">
                    <w:pPr>
                      <w:jc w:val="right"/>
                      <w:rPr>
                        <w:sz w:val="18"/>
                        <w:szCs w:val="18"/>
                      </w:rPr>
                    </w:pPr>
                  </w:p>
                </w:tc>
                <w:tc>
                  <w:tcPr>
                    <w:tcW w:w="1247" w:type="dxa"/>
                    <w:shd w:val="clear" w:color="auto" w:fill="auto"/>
                    <w:vAlign w:val="center"/>
                  </w:tcPr>
                  <w:p w14:paraId="489C98CF" w14:textId="77777777" w:rsidR="00875EC4" w:rsidRPr="009E15C8" w:rsidRDefault="00875EC4" w:rsidP="00185FD4">
                    <w:pPr>
                      <w:jc w:val="right"/>
                      <w:rPr>
                        <w:sz w:val="18"/>
                        <w:szCs w:val="18"/>
                      </w:rPr>
                    </w:pPr>
                    <w:r w:rsidRPr="009E15C8">
                      <w:rPr>
                        <w:sz w:val="18"/>
                        <w:szCs w:val="18"/>
                      </w:rPr>
                      <w:t>7,294,930</w:t>
                    </w:r>
                  </w:p>
                </w:tc>
                <w:tc>
                  <w:tcPr>
                    <w:tcW w:w="709" w:type="dxa"/>
                    <w:shd w:val="clear" w:color="auto" w:fill="auto"/>
                    <w:vAlign w:val="center"/>
                  </w:tcPr>
                  <w:p w14:paraId="3A9F085A" w14:textId="77777777" w:rsidR="00875EC4" w:rsidRPr="009E15C8" w:rsidRDefault="00875EC4" w:rsidP="00185FD4">
                    <w:pPr>
                      <w:jc w:val="right"/>
                      <w:rPr>
                        <w:sz w:val="18"/>
                        <w:szCs w:val="18"/>
                      </w:rPr>
                    </w:pPr>
                    <w:r w:rsidRPr="009E15C8">
                      <w:rPr>
                        <w:sz w:val="18"/>
                        <w:szCs w:val="18"/>
                      </w:rPr>
                      <w:t>1.46</w:t>
                    </w:r>
                  </w:p>
                </w:tc>
                <w:tc>
                  <w:tcPr>
                    <w:tcW w:w="1276" w:type="dxa"/>
                    <w:shd w:val="clear" w:color="auto" w:fill="auto"/>
                    <w:vAlign w:val="center"/>
                  </w:tcPr>
                  <w:p w14:paraId="021045A8" w14:textId="77777777" w:rsidR="00875EC4" w:rsidRPr="009E15C8" w:rsidRDefault="00875EC4" w:rsidP="00185FD4">
                    <w:pPr>
                      <w:jc w:val="right"/>
                      <w:rPr>
                        <w:sz w:val="18"/>
                        <w:szCs w:val="18"/>
                      </w:rPr>
                    </w:pPr>
                    <w:r w:rsidRPr="009E15C8">
                      <w:rPr>
                        <w:sz w:val="18"/>
                        <w:szCs w:val="18"/>
                      </w:rPr>
                      <w:t>7,294,930</w:t>
                    </w:r>
                  </w:p>
                </w:tc>
                <w:sdt>
                  <w:sdtPr>
                    <w:rPr>
                      <w:sz w:val="18"/>
                      <w:szCs w:val="18"/>
                    </w:rPr>
                    <w:alias w:val="前十名股东持有股份状态"/>
                    <w:tag w:val="_GBC_b1d75720a0264954a4777995ec34f48e"/>
                    <w:id w:val="134497820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454CF328" w14:textId="727B68C1" w:rsidR="00875EC4" w:rsidRPr="009E15C8" w:rsidRDefault="004E1BAD" w:rsidP="00185FD4">
                        <w:pPr>
                          <w:jc w:val="center"/>
                          <w:rPr>
                            <w:sz w:val="18"/>
                            <w:szCs w:val="18"/>
                          </w:rPr>
                        </w:pPr>
                        <w:r>
                          <w:rPr>
                            <w:sz w:val="18"/>
                            <w:szCs w:val="18"/>
                          </w:rPr>
                          <w:t>质押</w:t>
                        </w:r>
                      </w:p>
                    </w:tc>
                  </w:sdtContent>
                </w:sdt>
                <w:tc>
                  <w:tcPr>
                    <w:tcW w:w="1276" w:type="dxa"/>
                    <w:gridSpan w:val="2"/>
                    <w:shd w:val="clear" w:color="auto" w:fill="auto"/>
                    <w:vAlign w:val="center"/>
                  </w:tcPr>
                  <w:p w14:paraId="3419170E" w14:textId="725EEAE9" w:rsidR="00875EC4" w:rsidRPr="009E15C8" w:rsidRDefault="00AE3055" w:rsidP="00185FD4">
                    <w:pPr>
                      <w:jc w:val="right"/>
                      <w:rPr>
                        <w:sz w:val="18"/>
                        <w:szCs w:val="18"/>
                      </w:rPr>
                    </w:pPr>
                    <w:r w:rsidRPr="00AE3055">
                      <w:rPr>
                        <w:sz w:val="18"/>
                        <w:szCs w:val="18"/>
                      </w:rPr>
                      <w:t>5,100,000</w:t>
                    </w:r>
                  </w:p>
                </w:tc>
                <w:sdt>
                  <w:sdtPr>
                    <w:rPr>
                      <w:sz w:val="18"/>
                      <w:szCs w:val="18"/>
                    </w:rPr>
                    <w:alias w:val="前十名股东的股东性质"/>
                    <w:tag w:val="_GBC_a828ebc3e54d4853b751e50ab398fd28"/>
                    <w:id w:val="-9328162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4196568B" w14:textId="30825CA7" w:rsidR="00875EC4" w:rsidRPr="009E15C8" w:rsidRDefault="00AD38E1" w:rsidP="00185FD4">
                        <w:pPr>
                          <w:rPr>
                            <w:sz w:val="18"/>
                            <w:szCs w:val="18"/>
                          </w:rPr>
                        </w:pPr>
                        <w:r>
                          <w:rPr>
                            <w:sz w:val="18"/>
                            <w:szCs w:val="18"/>
                          </w:rPr>
                          <w:t>境内自然人</w:t>
                        </w:r>
                      </w:p>
                    </w:tc>
                  </w:sdtContent>
                </w:sdt>
              </w:tr>
            </w:sdtContent>
          </w:sdt>
          <w:sdt>
            <w:sdtPr>
              <w:rPr>
                <w:sz w:val="18"/>
                <w:szCs w:val="18"/>
              </w:rPr>
              <w:alias w:val="前十名股东持股情况"/>
              <w:tag w:val="_TUP_375f0b0ef895481e95fad4a1b5ff4103"/>
              <w:id w:val="553740528"/>
              <w:lock w:val="sdtLocked"/>
              <w:placeholder>
                <w:docPart w:val="6ED3E7935D9B48B5A52348ED0C5C1E34"/>
              </w:placeholder>
            </w:sdtPr>
            <w:sdtEndPr/>
            <w:sdtContent>
              <w:tr w:rsidR="00875EC4" w14:paraId="3B0A33C0" w14:textId="77777777" w:rsidTr="00834388">
                <w:trPr>
                  <w:cantSplit/>
                </w:trPr>
                <w:tc>
                  <w:tcPr>
                    <w:tcW w:w="1668" w:type="dxa"/>
                    <w:shd w:val="clear" w:color="auto" w:fill="auto"/>
                    <w:vAlign w:val="center"/>
                  </w:tcPr>
                  <w:p w14:paraId="1AD44662" w14:textId="77777777" w:rsidR="00875EC4" w:rsidRPr="009E15C8" w:rsidRDefault="00875EC4" w:rsidP="00185FD4">
                    <w:pPr>
                      <w:rPr>
                        <w:sz w:val="18"/>
                        <w:szCs w:val="18"/>
                      </w:rPr>
                    </w:pPr>
                    <w:r w:rsidRPr="009E15C8">
                      <w:rPr>
                        <w:sz w:val="18"/>
                        <w:szCs w:val="18"/>
                      </w:rPr>
                      <w:t>黄山市行</w:t>
                    </w:r>
                    <w:proofErr w:type="gramStart"/>
                    <w:r w:rsidRPr="009E15C8">
                      <w:rPr>
                        <w:sz w:val="18"/>
                        <w:szCs w:val="18"/>
                      </w:rPr>
                      <w:t>远投资</w:t>
                    </w:r>
                    <w:proofErr w:type="gramEnd"/>
                    <w:r w:rsidRPr="009E15C8">
                      <w:rPr>
                        <w:sz w:val="18"/>
                        <w:szCs w:val="18"/>
                      </w:rPr>
                      <w:t>管理中心（有限合伙）</w:t>
                    </w:r>
                  </w:p>
                </w:tc>
                <w:tc>
                  <w:tcPr>
                    <w:tcW w:w="737" w:type="dxa"/>
                    <w:shd w:val="clear" w:color="auto" w:fill="auto"/>
                    <w:vAlign w:val="center"/>
                  </w:tcPr>
                  <w:p w14:paraId="5C9CF08C" w14:textId="77777777" w:rsidR="00875EC4" w:rsidRPr="009E15C8" w:rsidRDefault="00875EC4" w:rsidP="00185FD4">
                    <w:pPr>
                      <w:jc w:val="right"/>
                      <w:rPr>
                        <w:sz w:val="18"/>
                        <w:szCs w:val="18"/>
                      </w:rPr>
                    </w:pPr>
                  </w:p>
                </w:tc>
                <w:tc>
                  <w:tcPr>
                    <w:tcW w:w="1247" w:type="dxa"/>
                    <w:shd w:val="clear" w:color="auto" w:fill="auto"/>
                    <w:vAlign w:val="center"/>
                  </w:tcPr>
                  <w:p w14:paraId="0BC507A0" w14:textId="77777777" w:rsidR="00875EC4" w:rsidRPr="009E15C8" w:rsidRDefault="00875EC4" w:rsidP="00185FD4">
                    <w:pPr>
                      <w:jc w:val="right"/>
                      <w:rPr>
                        <w:sz w:val="18"/>
                        <w:szCs w:val="18"/>
                      </w:rPr>
                    </w:pPr>
                    <w:r w:rsidRPr="009E15C8">
                      <w:rPr>
                        <w:sz w:val="18"/>
                        <w:szCs w:val="18"/>
                      </w:rPr>
                      <w:t>6,965,000</w:t>
                    </w:r>
                  </w:p>
                </w:tc>
                <w:tc>
                  <w:tcPr>
                    <w:tcW w:w="709" w:type="dxa"/>
                    <w:shd w:val="clear" w:color="auto" w:fill="auto"/>
                    <w:vAlign w:val="center"/>
                  </w:tcPr>
                  <w:p w14:paraId="20C233A8" w14:textId="77777777" w:rsidR="00875EC4" w:rsidRPr="009E15C8" w:rsidRDefault="00875EC4" w:rsidP="00185FD4">
                    <w:pPr>
                      <w:jc w:val="right"/>
                      <w:rPr>
                        <w:sz w:val="18"/>
                        <w:szCs w:val="18"/>
                      </w:rPr>
                    </w:pPr>
                    <w:r w:rsidRPr="009E15C8">
                      <w:rPr>
                        <w:sz w:val="18"/>
                        <w:szCs w:val="18"/>
                      </w:rPr>
                      <w:t>1.40</w:t>
                    </w:r>
                  </w:p>
                </w:tc>
                <w:tc>
                  <w:tcPr>
                    <w:tcW w:w="1276" w:type="dxa"/>
                    <w:shd w:val="clear" w:color="auto" w:fill="auto"/>
                    <w:vAlign w:val="center"/>
                  </w:tcPr>
                  <w:p w14:paraId="55448627" w14:textId="77777777" w:rsidR="00875EC4" w:rsidRPr="009E15C8" w:rsidRDefault="00875EC4" w:rsidP="00185FD4">
                    <w:pPr>
                      <w:jc w:val="right"/>
                      <w:rPr>
                        <w:sz w:val="18"/>
                        <w:szCs w:val="18"/>
                      </w:rPr>
                    </w:pPr>
                    <w:r w:rsidRPr="009E15C8">
                      <w:rPr>
                        <w:sz w:val="18"/>
                        <w:szCs w:val="18"/>
                      </w:rPr>
                      <w:t>6,965,000</w:t>
                    </w:r>
                  </w:p>
                </w:tc>
                <w:sdt>
                  <w:sdtPr>
                    <w:rPr>
                      <w:sz w:val="18"/>
                      <w:szCs w:val="18"/>
                    </w:rPr>
                    <w:alias w:val="前十名股东持有股份状态"/>
                    <w:tag w:val="_GBC_b1d75720a0264954a4777995ec34f48e"/>
                    <w:id w:val="7022101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14:paraId="40DB6301" w14:textId="395A05B8" w:rsidR="00875EC4" w:rsidRPr="009E15C8" w:rsidRDefault="00AD38E1" w:rsidP="00185FD4">
                        <w:pPr>
                          <w:jc w:val="center"/>
                          <w:rPr>
                            <w:sz w:val="18"/>
                            <w:szCs w:val="18"/>
                          </w:rPr>
                        </w:pPr>
                        <w:r>
                          <w:rPr>
                            <w:sz w:val="18"/>
                            <w:szCs w:val="18"/>
                          </w:rPr>
                          <w:t>无</w:t>
                        </w:r>
                      </w:p>
                    </w:tc>
                  </w:sdtContent>
                </w:sdt>
                <w:tc>
                  <w:tcPr>
                    <w:tcW w:w="1276" w:type="dxa"/>
                    <w:gridSpan w:val="2"/>
                    <w:shd w:val="clear" w:color="auto" w:fill="auto"/>
                    <w:vAlign w:val="center"/>
                  </w:tcPr>
                  <w:p w14:paraId="3B71F93A" w14:textId="77777777" w:rsidR="00875EC4" w:rsidRPr="009E15C8" w:rsidRDefault="00875EC4" w:rsidP="00185FD4">
                    <w:pPr>
                      <w:jc w:val="right"/>
                      <w:rPr>
                        <w:sz w:val="18"/>
                        <w:szCs w:val="18"/>
                      </w:rPr>
                    </w:pPr>
                  </w:p>
                </w:tc>
                <w:sdt>
                  <w:sdtPr>
                    <w:rPr>
                      <w:sz w:val="18"/>
                      <w:szCs w:val="18"/>
                    </w:rPr>
                    <w:alias w:val="前十名股东的股东性质"/>
                    <w:tag w:val="_GBC_a828ebc3e54d4853b751e50ab398fd28"/>
                    <w:id w:val="1883364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559" w:type="dxa"/>
                        <w:shd w:val="clear" w:color="auto" w:fill="auto"/>
                        <w:vAlign w:val="center"/>
                      </w:tcPr>
                      <w:p w14:paraId="1E72F413" w14:textId="566CF9A9" w:rsidR="00875EC4" w:rsidRPr="009E15C8" w:rsidRDefault="00AD38E1" w:rsidP="00185FD4">
                        <w:pPr>
                          <w:rPr>
                            <w:sz w:val="18"/>
                            <w:szCs w:val="18"/>
                          </w:rPr>
                        </w:pPr>
                        <w:r>
                          <w:rPr>
                            <w:sz w:val="18"/>
                            <w:szCs w:val="18"/>
                          </w:rPr>
                          <w:t>境内非国有法人</w:t>
                        </w:r>
                      </w:p>
                    </w:tc>
                  </w:sdtContent>
                </w:sdt>
              </w:tr>
            </w:sdtContent>
          </w:sdt>
          <w:tr w:rsidR="00875EC4" w14:paraId="164BC31E" w14:textId="77777777" w:rsidTr="009E4A65">
            <w:trPr>
              <w:cantSplit/>
            </w:trPr>
            <w:sdt>
              <w:sdtPr>
                <w:tag w:val="_PLD_28500642a09a4ebf8e29f57120945842"/>
                <w:id w:val="706302299"/>
                <w:lock w:val="sdtLocked"/>
              </w:sdtPr>
              <w:sdtEndPr/>
              <w:sdtContent>
                <w:tc>
                  <w:tcPr>
                    <w:tcW w:w="9180" w:type="dxa"/>
                    <w:gridSpan w:val="9"/>
                    <w:shd w:val="clear" w:color="auto" w:fill="auto"/>
                  </w:tcPr>
                  <w:p w14:paraId="11702518" w14:textId="77777777" w:rsidR="00875EC4" w:rsidRDefault="00875EC4" w:rsidP="00185FD4">
                    <w:pPr>
                      <w:jc w:val="center"/>
                      <w:rPr>
                        <w:szCs w:val="21"/>
                      </w:rPr>
                    </w:pPr>
                    <w:r>
                      <w:rPr>
                        <w:szCs w:val="21"/>
                      </w:rPr>
                      <w:t>前十名无限</w:t>
                    </w:r>
                    <w:proofErr w:type="gramStart"/>
                    <w:r>
                      <w:rPr>
                        <w:szCs w:val="21"/>
                      </w:rPr>
                      <w:t>售条件</w:t>
                    </w:r>
                    <w:proofErr w:type="gramEnd"/>
                    <w:r>
                      <w:rPr>
                        <w:szCs w:val="21"/>
                      </w:rPr>
                      <w:t>股东持股情况</w:t>
                    </w:r>
                  </w:p>
                </w:tc>
              </w:sdtContent>
            </w:sdt>
          </w:tr>
          <w:tr w:rsidR="00875EC4" w14:paraId="482B58BE" w14:textId="77777777" w:rsidTr="00834388">
            <w:trPr>
              <w:cantSplit/>
            </w:trPr>
            <w:sdt>
              <w:sdtPr>
                <w:tag w:val="_PLD_7863133695a246ecbc862707149223ec"/>
                <w:id w:val="1864090498"/>
                <w:lock w:val="sdtLocked"/>
              </w:sdtPr>
              <w:sdtEndPr/>
              <w:sdtContent>
                <w:tc>
                  <w:tcPr>
                    <w:tcW w:w="2405" w:type="dxa"/>
                    <w:gridSpan w:val="2"/>
                    <w:vMerge w:val="restart"/>
                    <w:shd w:val="clear" w:color="auto" w:fill="auto"/>
                    <w:vAlign w:val="center"/>
                  </w:tcPr>
                  <w:p w14:paraId="73890E9E" w14:textId="77777777" w:rsidR="00875EC4" w:rsidRDefault="00875EC4" w:rsidP="00185FD4">
                    <w:pPr>
                      <w:jc w:val="center"/>
                      <w:rPr>
                        <w:szCs w:val="21"/>
                      </w:rPr>
                    </w:pPr>
                    <w:r>
                      <w:rPr>
                        <w:szCs w:val="21"/>
                      </w:rPr>
                      <w:t>股东名称</w:t>
                    </w:r>
                  </w:p>
                </w:tc>
              </w:sdtContent>
            </w:sdt>
            <w:sdt>
              <w:sdtPr>
                <w:tag w:val="_PLD_7829bdd678034f01965a1a00475af110"/>
                <w:id w:val="-1044895514"/>
                <w:lock w:val="sdtLocked"/>
              </w:sdtPr>
              <w:sdtEndPr/>
              <w:sdtContent>
                <w:tc>
                  <w:tcPr>
                    <w:tcW w:w="3232" w:type="dxa"/>
                    <w:gridSpan w:val="3"/>
                    <w:vMerge w:val="restart"/>
                    <w:shd w:val="clear" w:color="auto" w:fill="auto"/>
                    <w:vAlign w:val="center"/>
                  </w:tcPr>
                  <w:p w14:paraId="6C02B07E" w14:textId="77777777" w:rsidR="00875EC4" w:rsidRDefault="00875EC4" w:rsidP="00185FD4">
                    <w:pPr>
                      <w:jc w:val="center"/>
                      <w:rPr>
                        <w:szCs w:val="21"/>
                      </w:rPr>
                    </w:pPr>
                    <w:r>
                      <w:rPr>
                        <w:szCs w:val="21"/>
                      </w:rPr>
                      <w:t>持有无限</w:t>
                    </w:r>
                    <w:proofErr w:type="gramStart"/>
                    <w:r>
                      <w:rPr>
                        <w:szCs w:val="21"/>
                      </w:rPr>
                      <w:t>售条件</w:t>
                    </w:r>
                    <w:proofErr w:type="gramEnd"/>
                    <w:r>
                      <w:rPr>
                        <w:szCs w:val="21"/>
                      </w:rPr>
                      <w:t>流通股的数量</w:t>
                    </w:r>
                  </w:p>
                </w:tc>
              </w:sdtContent>
            </w:sdt>
            <w:sdt>
              <w:sdtPr>
                <w:tag w:val="_PLD_05a8d5264b3248e88b16779168efedb5"/>
                <w:id w:val="1312284570"/>
                <w:lock w:val="sdtLocked"/>
              </w:sdtPr>
              <w:sdtEndPr/>
              <w:sdtContent>
                <w:tc>
                  <w:tcPr>
                    <w:tcW w:w="3543" w:type="dxa"/>
                    <w:gridSpan w:val="4"/>
                    <w:tcBorders>
                      <w:bottom w:val="single" w:sz="4" w:space="0" w:color="auto"/>
                    </w:tcBorders>
                    <w:shd w:val="clear" w:color="auto" w:fill="auto"/>
                    <w:vAlign w:val="center"/>
                  </w:tcPr>
                  <w:p w14:paraId="3E39BD98" w14:textId="77777777" w:rsidR="00875EC4" w:rsidRDefault="00875EC4" w:rsidP="00185FD4">
                    <w:pPr>
                      <w:jc w:val="center"/>
                      <w:rPr>
                        <w:szCs w:val="21"/>
                      </w:rPr>
                    </w:pPr>
                    <w:r>
                      <w:rPr>
                        <w:szCs w:val="21"/>
                      </w:rPr>
                      <w:t>股份种类</w:t>
                    </w:r>
                    <w:r>
                      <w:rPr>
                        <w:rFonts w:hint="eastAsia"/>
                        <w:szCs w:val="21"/>
                      </w:rPr>
                      <w:t>及数量</w:t>
                    </w:r>
                  </w:p>
                </w:tc>
              </w:sdtContent>
            </w:sdt>
          </w:tr>
          <w:tr w:rsidR="00875EC4" w14:paraId="0B4FC28F" w14:textId="77777777" w:rsidTr="00834388">
            <w:trPr>
              <w:cantSplit/>
            </w:trPr>
            <w:tc>
              <w:tcPr>
                <w:tcW w:w="2405" w:type="dxa"/>
                <w:gridSpan w:val="2"/>
                <w:vMerge/>
                <w:shd w:val="clear" w:color="auto" w:fill="auto"/>
                <w:vAlign w:val="center"/>
              </w:tcPr>
              <w:p w14:paraId="41F859C6" w14:textId="77777777" w:rsidR="00875EC4" w:rsidRDefault="00875EC4" w:rsidP="00185FD4">
                <w:pPr>
                  <w:jc w:val="center"/>
                  <w:rPr>
                    <w:szCs w:val="21"/>
                  </w:rPr>
                </w:pPr>
              </w:p>
            </w:tc>
            <w:tc>
              <w:tcPr>
                <w:tcW w:w="3232" w:type="dxa"/>
                <w:gridSpan w:val="3"/>
                <w:vMerge/>
                <w:shd w:val="clear" w:color="auto" w:fill="auto"/>
                <w:vAlign w:val="center"/>
              </w:tcPr>
              <w:p w14:paraId="6F98D838" w14:textId="77777777" w:rsidR="00875EC4" w:rsidRDefault="00875EC4" w:rsidP="00185FD4">
                <w:pPr>
                  <w:jc w:val="center"/>
                  <w:rPr>
                    <w:szCs w:val="21"/>
                  </w:rPr>
                </w:pPr>
              </w:p>
            </w:tc>
            <w:sdt>
              <w:sdtPr>
                <w:tag w:val="_PLD_d4a8ce12c75a473d9d4b8577a67753e8"/>
                <w:id w:val="2048724552"/>
                <w:lock w:val="sdtLocked"/>
              </w:sdtPr>
              <w:sdtEndPr/>
              <w:sdtContent>
                <w:tc>
                  <w:tcPr>
                    <w:tcW w:w="1701" w:type="dxa"/>
                    <w:gridSpan w:val="2"/>
                    <w:shd w:val="clear" w:color="auto" w:fill="auto"/>
                    <w:vAlign w:val="center"/>
                  </w:tcPr>
                  <w:p w14:paraId="55ABCDA2" w14:textId="77777777" w:rsidR="00875EC4" w:rsidRDefault="00875EC4" w:rsidP="00185FD4">
                    <w:pPr>
                      <w:jc w:val="center"/>
                      <w:rPr>
                        <w:szCs w:val="21"/>
                      </w:rPr>
                    </w:pPr>
                    <w:r>
                      <w:rPr>
                        <w:rFonts w:hint="eastAsia"/>
                        <w:szCs w:val="21"/>
                      </w:rPr>
                      <w:t>种类</w:t>
                    </w:r>
                  </w:p>
                </w:tc>
              </w:sdtContent>
            </w:sdt>
            <w:sdt>
              <w:sdtPr>
                <w:tag w:val="_PLD_9bfee5485a874dd8b79635f1f01d7488"/>
                <w:id w:val="446903036"/>
                <w:lock w:val="sdtLocked"/>
              </w:sdtPr>
              <w:sdtEndPr/>
              <w:sdtContent>
                <w:tc>
                  <w:tcPr>
                    <w:tcW w:w="1842" w:type="dxa"/>
                    <w:gridSpan w:val="2"/>
                    <w:shd w:val="clear" w:color="auto" w:fill="auto"/>
                    <w:vAlign w:val="center"/>
                  </w:tcPr>
                  <w:p w14:paraId="3AFCB245" w14:textId="77777777" w:rsidR="00875EC4" w:rsidRDefault="00875EC4" w:rsidP="00185FD4">
                    <w:pPr>
                      <w:jc w:val="center"/>
                      <w:rPr>
                        <w:szCs w:val="21"/>
                      </w:rPr>
                    </w:pPr>
                    <w:r>
                      <w:rPr>
                        <w:rFonts w:hint="eastAsia"/>
                        <w:szCs w:val="21"/>
                      </w:rPr>
                      <w:t>数量</w:t>
                    </w:r>
                  </w:p>
                </w:tc>
              </w:sdtContent>
            </w:sdt>
          </w:tr>
          <w:sdt>
            <w:sdtPr>
              <w:rPr>
                <w:sz w:val="18"/>
                <w:szCs w:val="18"/>
              </w:rPr>
              <w:alias w:val="前十名无限售条件股东持股情况"/>
              <w:tag w:val="_TUP_66ccdbbb883d4628b77738b04f02110c"/>
              <w:id w:val="-560950404"/>
              <w:lock w:val="sdtLocked"/>
              <w:placeholder>
                <w:docPart w:val="6ED3E7935D9B48B5A52348ED0C5C1E34"/>
              </w:placeholder>
            </w:sdtPr>
            <w:sdtEndPr/>
            <w:sdtContent>
              <w:tr w:rsidR="00875EC4" w14:paraId="42E90D31" w14:textId="77777777" w:rsidTr="00834388">
                <w:trPr>
                  <w:cantSplit/>
                </w:trPr>
                <w:tc>
                  <w:tcPr>
                    <w:tcW w:w="2405" w:type="dxa"/>
                    <w:gridSpan w:val="2"/>
                    <w:shd w:val="clear" w:color="auto" w:fill="auto"/>
                    <w:vAlign w:val="center"/>
                  </w:tcPr>
                  <w:p w14:paraId="0DE791FD" w14:textId="77777777" w:rsidR="00875EC4" w:rsidRPr="00875EC4" w:rsidRDefault="00875EC4" w:rsidP="00185FD4">
                    <w:pPr>
                      <w:rPr>
                        <w:sz w:val="18"/>
                        <w:szCs w:val="18"/>
                      </w:rPr>
                    </w:pPr>
                    <w:r w:rsidRPr="00875EC4">
                      <w:rPr>
                        <w:sz w:val="18"/>
                        <w:szCs w:val="18"/>
                      </w:rPr>
                      <w:t>安徽安元投资基金有限公司</w:t>
                    </w:r>
                  </w:p>
                </w:tc>
                <w:tc>
                  <w:tcPr>
                    <w:tcW w:w="3232" w:type="dxa"/>
                    <w:gridSpan w:val="3"/>
                    <w:shd w:val="clear" w:color="auto" w:fill="auto"/>
                    <w:vAlign w:val="center"/>
                  </w:tcPr>
                  <w:p w14:paraId="07D84691" w14:textId="77777777" w:rsidR="00875EC4" w:rsidRPr="00875EC4" w:rsidRDefault="00875EC4" w:rsidP="00185FD4">
                    <w:pPr>
                      <w:jc w:val="right"/>
                      <w:rPr>
                        <w:sz w:val="18"/>
                        <w:szCs w:val="18"/>
                      </w:rPr>
                    </w:pPr>
                    <w:r w:rsidRPr="00875EC4">
                      <w:rPr>
                        <w:sz w:val="18"/>
                        <w:szCs w:val="18"/>
                      </w:rPr>
                      <w:t>16,000,000</w:t>
                    </w:r>
                  </w:p>
                </w:tc>
                <w:sdt>
                  <w:sdtPr>
                    <w:rPr>
                      <w:bCs/>
                      <w:sz w:val="18"/>
                      <w:szCs w:val="18"/>
                    </w:rPr>
                    <w:alias w:val="前十名无限售条件股东期末持有流通股的种类"/>
                    <w:tag w:val="_GBC_293a39cf4b0a470baa85aa4e322bdbe5"/>
                    <w:id w:val="7913223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0F17F03C" w14:textId="1F4C63FD"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2467F32F" w14:textId="77777777" w:rsidR="00875EC4" w:rsidRPr="00875EC4" w:rsidRDefault="00875EC4" w:rsidP="00185FD4">
                    <w:pPr>
                      <w:jc w:val="right"/>
                      <w:rPr>
                        <w:sz w:val="18"/>
                        <w:szCs w:val="18"/>
                      </w:rPr>
                    </w:pPr>
                    <w:r w:rsidRPr="00875EC4">
                      <w:rPr>
                        <w:sz w:val="18"/>
                        <w:szCs w:val="18"/>
                      </w:rPr>
                      <w:t>16,000,000</w:t>
                    </w:r>
                  </w:p>
                </w:tc>
              </w:tr>
            </w:sdtContent>
          </w:sdt>
          <w:sdt>
            <w:sdtPr>
              <w:rPr>
                <w:sz w:val="18"/>
                <w:szCs w:val="18"/>
              </w:rPr>
              <w:alias w:val="前十名无限售条件股东持股情况"/>
              <w:tag w:val="_TUP_66ccdbbb883d4628b77738b04f02110c"/>
              <w:id w:val="-2135316305"/>
              <w:lock w:val="sdtLocked"/>
              <w:placeholder>
                <w:docPart w:val="6ED3E7935D9B48B5A52348ED0C5C1E34"/>
              </w:placeholder>
            </w:sdtPr>
            <w:sdtEndPr/>
            <w:sdtContent>
              <w:tr w:rsidR="00875EC4" w14:paraId="5E30C54B" w14:textId="77777777" w:rsidTr="00834388">
                <w:trPr>
                  <w:cantSplit/>
                </w:trPr>
                <w:tc>
                  <w:tcPr>
                    <w:tcW w:w="2405" w:type="dxa"/>
                    <w:gridSpan w:val="2"/>
                    <w:shd w:val="clear" w:color="auto" w:fill="auto"/>
                    <w:vAlign w:val="center"/>
                  </w:tcPr>
                  <w:p w14:paraId="01ABF6B5" w14:textId="77777777" w:rsidR="00875EC4" w:rsidRPr="00875EC4" w:rsidRDefault="00875EC4" w:rsidP="00185FD4">
                    <w:pPr>
                      <w:rPr>
                        <w:sz w:val="18"/>
                        <w:szCs w:val="18"/>
                      </w:rPr>
                    </w:pPr>
                    <w:r w:rsidRPr="00875EC4">
                      <w:rPr>
                        <w:sz w:val="18"/>
                        <w:szCs w:val="18"/>
                      </w:rPr>
                      <w:t>安徽高新金通安益二期创业投资基金（有限合伙）</w:t>
                    </w:r>
                  </w:p>
                </w:tc>
                <w:tc>
                  <w:tcPr>
                    <w:tcW w:w="3232" w:type="dxa"/>
                    <w:gridSpan w:val="3"/>
                    <w:shd w:val="clear" w:color="auto" w:fill="auto"/>
                    <w:vAlign w:val="center"/>
                  </w:tcPr>
                  <w:p w14:paraId="3D24326E" w14:textId="77777777" w:rsidR="00875EC4" w:rsidRPr="00875EC4" w:rsidRDefault="00875EC4" w:rsidP="00185FD4">
                    <w:pPr>
                      <w:jc w:val="right"/>
                      <w:rPr>
                        <w:sz w:val="18"/>
                        <w:szCs w:val="18"/>
                      </w:rPr>
                    </w:pPr>
                    <w:r w:rsidRPr="00875EC4">
                      <w:rPr>
                        <w:sz w:val="18"/>
                        <w:szCs w:val="18"/>
                      </w:rPr>
                      <w:t>14,999,900</w:t>
                    </w:r>
                  </w:p>
                </w:tc>
                <w:sdt>
                  <w:sdtPr>
                    <w:rPr>
                      <w:bCs/>
                      <w:sz w:val="18"/>
                      <w:szCs w:val="18"/>
                    </w:rPr>
                    <w:alias w:val="前十名无限售条件股东期末持有流通股的种类"/>
                    <w:tag w:val="_GBC_293a39cf4b0a470baa85aa4e322bdbe5"/>
                    <w:id w:val="166789052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30AF740A" w14:textId="531EF205"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56037873" w14:textId="77777777" w:rsidR="00875EC4" w:rsidRPr="00875EC4" w:rsidRDefault="00875EC4" w:rsidP="00185FD4">
                    <w:pPr>
                      <w:jc w:val="right"/>
                      <w:rPr>
                        <w:sz w:val="18"/>
                        <w:szCs w:val="18"/>
                      </w:rPr>
                    </w:pPr>
                    <w:r w:rsidRPr="00875EC4">
                      <w:rPr>
                        <w:sz w:val="18"/>
                        <w:szCs w:val="18"/>
                      </w:rPr>
                      <w:t>14,999,900</w:t>
                    </w:r>
                  </w:p>
                </w:tc>
              </w:tr>
            </w:sdtContent>
          </w:sdt>
          <w:sdt>
            <w:sdtPr>
              <w:rPr>
                <w:sz w:val="18"/>
                <w:szCs w:val="18"/>
              </w:rPr>
              <w:alias w:val="前十名无限售条件股东持股情况"/>
              <w:tag w:val="_TUP_66ccdbbb883d4628b77738b04f02110c"/>
              <w:id w:val="1801264211"/>
              <w:lock w:val="sdtLocked"/>
              <w:placeholder>
                <w:docPart w:val="6ED3E7935D9B48B5A52348ED0C5C1E34"/>
              </w:placeholder>
            </w:sdtPr>
            <w:sdtEndPr/>
            <w:sdtContent>
              <w:tr w:rsidR="00875EC4" w14:paraId="4D8B4EB6" w14:textId="77777777" w:rsidTr="00834388">
                <w:trPr>
                  <w:cantSplit/>
                </w:trPr>
                <w:tc>
                  <w:tcPr>
                    <w:tcW w:w="2405" w:type="dxa"/>
                    <w:gridSpan w:val="2"/>
                    <w:shd w:val="clear" w:color="auto" w:fill="auto"/>
                    <w:vAlign w:val="center"/>
                  </w:tcPr>
                  <w:p w14:paraId="100DAF35" w14:textId="77777777" w:rsidR="00875EC4" w:rsidRPr="00875EC4" w:rsidRDefault="00875EC4" w:rsidP="00185FD4">
                    <w:pPr>
                      <w:rPr>
                        <w:sz w:val="18"/>
                        <w:szCs w:val="18"/>
                      </w:rPr>
                    </w:pPr>
                    <w:r w:rsidRPr="00875EC4">
                      <w:rPr>
                        <w:sz w:val="18"/>
                        <w:szCs w:val="18"/>
                      </w:rPr>
                      <w:t>安徽安华基金投资有限公司</w:t>
                    </w:r>
                  </w:p>
                </w:tc>
                <w:tc>
                  <w:tcPr>
                    <w:tcW w:w="3232" w:type="dxa"/>
                    <w:gridSpan w:val="3"/>
                    <w:shd w:val="clear" w:color="auto" w:fill="auto"/>
                    <w:vAlign w:val="center"/>
                  </w:tcPr>
                  <w:p w14:paraId="78073960" w14:textId="77777777" w:rsidR="00875EC4" w:rsidRPr="00875EC4" w:rsidRDefault="00875EC4" w:rsidP="00185FD4">
                    <w:pPr>
                      <w:jc w:val="right"/>
                      <w:rPr>
                        <w:sz w:val="18"/>
                        <w:szCs w:val="18"/>
                      </w:rPr>
                    </w:pPr>
                    <w:r w:rsidRPr="00875EC4">
                      <w:rPr>
                        <w:sz w:val="18"/>
                        <w:szCs w:val="18"/>
                      </w:rPr>
                      <w:t>12,000,000</w:t>
                    </w:r>
                  </w:p>
                </w:tc>
                <w:sdt>
                  <w:sdtPr>
                    <w:rPr>
                      <w:bCs/>
                      <w:sz w:val="18"/>
                      <w:szCs w:val="18"/>
                    </w:rPr>
                    <w:alias w:val="前十名无限售条件股东期末持有流通股的种类"/>
                    <w:tag w:val="_GBC_293a39cf4b0a470baa85aa4e322bdbe5"/>
                    <w:id w:val="-13099397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48310FC3" w14:textId="7C6B56C3"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1D36774C" w14:textId="77777777" w:rsidR="00875EC4" w:rsidRPr="00875EC4" w:rsidRDefault="00875EC4" w:rsidP="00185FD4">
                    <w:pPr>
                      <w:jc w:val="right"/>
                      <w:rPr>
                        <w:sz w:val="18"/>
                        <w:szCs w:val="18"/>
                      </w:rPr>
                    </w:pPr>
                    <w:r w:rsidRPr="00875EC4">
                      <w:rPr>
                        <w:sz w:val="18"/>
                        <w:szCs w:val="18"/>
                      </w:rPr>
                      <w:t>12,000,000</w:t>
                    </w:r>
                  </w:p>
                </w:tc>
              </w:tr>
            </w:sdtContent>
          </w:sdt>
          <w:sdt>
            <w:sdtPr>
              <w:rPr>
                <w:sz w:val="18"/>
                <w:szCs w:val="18"/>
              </w:rPr>
              <w:alias w:val="前十名无限售条件股东持股情况"/>
              <w:tag w:val="_TUP_66ccdbbb883d4628b77738b04f02110c"/>
              <w:id w:val="406966862"/>
              <w:lock w:val="sdtLocked"/>
              <w:placeholder>
                <w:docPart w:val="6ED3E7935D9B48B5A52348ED0C5C1E34"/>
              </w:placeholder>
            </w:sdtPr>
            <w:sdtEndPr/>
            <w:sdtContent>
              <w:tr w:rsidR="00875EC4" w14:paraId="1E995896" w14:textId="77777777" w:rsidTr="00834388">
                <w:trPr>
                  <w:cantSplit/>
                </w:trPr>
                <w:tc>
                  <w:tcPr>
                    <w:tcW w:w="2405" w:type="dxa"/>
                    <w:gridSpan w:val="2"/>
                    <w:shd w:val="clear" w:color="auto" w:fill="auto"/>
                    <w:vAlign w:val="center"/>
                  </w:tcPr>
                  <w:p w14:paraId="74578D7B" w14:textId="77777777" w:rsidR="00875EC4" w:rsidRPr="00875EC4" w:rsidRDefault="00875EC4" w:rsidP="00185FD4">
                    <w:pPr>
                      <w:rPr>
                        <w:sz w:val="18"/>
                        <w:szCs w:val="18"/>
                      </w:rPr>
                    </w:pPr>
                    <w:r w:rsidRPr="00875EC4">
                      <w:rPr>
                        <w:sz w:val="18"/>
                        <w:szCs w:val="18"/>
                      </w:rPr>
                      <w:t>国元股权投资有限公司</w:t>
                    </w:r>
                  </w:p>
                </w:tc>
                <w:tc>
                  <w:tcPr>
                    <w:tcW w:w="3232" w:type="dxa"/>
                    <w:gridSpan w:val="3"/>
                    <w:shd w:val="clear" w:color="auto" w:fill="auto"/>
                    <w:vAlign w:val="center"/>
                  </w:tcPr>
                  <w:p w14:paraId="5DDBA111" w14:textId="77777777" w:rsidR="00875EC4" w:rsidRPr="00875EC4" w:rsidRDefault="00875EC4" w:rsidP="00185FD4">
                    <w:pPr>
                      <w:jc w:val="right"/>
                      <w:rPr>
                        <w:sz w:val="18"/>
                        <w:szCs w:val="18"/>
                      </w:rPr>
                    </w:pPr>
                    <w:r w:rsidRPr="00875EC4">
                      <w:rPr>
                        <w:sz w:val="18"/>
                        <w:szCs w:val="18"/>
                      </w:rPr>
                      <w:t>9,449,200</w:t>
                    </w:r>
                  </w:p>
                </w:tc>
                <w:sdt>
                  <w:sdtPr>
                    <w:rPr>
                      <w:bCs/>
                      <w:sz w:val="18"/>
                      <w:szCs w:val="18"/>
                    </w:rPr>
                    <w:alias w:val="前十名无限售条件股东期末持有流通股的种类"/>
                    <w:tag w:val="_GBC_293a39cf4b0a470baa85aa4e322bdbe5"/>
                    <w:id w:val="-5424351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4DBEECE8" w14:textId="077DDB42"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3093510E" w14:textId="77777777" w:rsidR="00875EC4" w:rsidRPr="00875EC4" w:rsidRDefault="00875EC4" w:rsidP="00185FD4">
                    <w:pPr>
                      <w:jc w:val="right"/>
                      <w:rPr>
                        <w:sz w:val="18"/>
                        <w:szCs w:val="18"/>
                      </w:rPr>
                    </w:pPr>
                    <w:r w:rsidRPr="00875EC4">
                      <w:rPr>
                        <w:sz w:val="18"/>
                        <w:szCs w:val="18"/>
                      </w:rPr>
                      <w:t>9,449,200</w:t>
                    </w:r>
                  </w:p>
                </w:tc>
              </w:tr>
            </w:sdtContent>
          </w:sdt>
          <w:sdt>
            <w:sdtPr>
              <w:rPr>
                <w:sz w:val="18"/>
                <w:szCs w:val="18"/>
              </w:rPr>
              <w:alias w:val="前十名无限售条件股东持股情况"/>
              <w:tag w:val="_TUP_66ccdbbb883d4628b77738b04f02110c"/>
              <w:id w:val="142409983"/>
              <w:lock w:val="sdtLocked"/>
              <w:placeholder>
                <w:docPart w:val="6ED3E7935D9B48B5A52348ED0C5C1E34"/>
              </w:placeholder>
            </w:sdtPr>
            <w:sdtEndPr/>
            <w:sdtContent>
              <w:tr w:rsidR="00875EC4" w14:paraId="6B029C79" w14:textId="77777777" w:rsidTr="00834388">
                <w:trPr>
                  <w:cantSplit/>
                </w:trPr>
                <w:tc>
                  <w:tcPr>
                    <w:tcW w:w="2405" w:type="dxa"/>
                    <w:gridSpan w:val="2"/>
                    <w:shd w:val="clear" w:color="auto" w:fill="auto"/>
                    <w:vAlign w:val="center"/>
                  </w:tcPr>
                  <w:p w14:paraId="7BE82571" w14:textId="77777777" w:rsidR="00875EC4" w:rsidRPr="00875EC4" w:rsidRDefault="00875EC4" w:rsidP="00185FD4">
                    <w:pPr>
                      <w:rPr>
                        <w:sz w:val="18"/>
                        <w:szCs w:val="18"/>
                      </w:rPr>
                    </w:pPr>
                    <w:r w:rsidRPr="00875EC4">
                      <w:rPr>
                        <w:sz w:val="18"/>
                        <w:szCs w:val="18"/>
                      </w:rPr>
                      <w:t>安徽金牛国轩新能源产业投资合伙企业（有限合伙）</w:t>
                    </w:r>
                  </w:p>
                </w:tc>
                <w:tc>
                  <w:tcPr>
                    <w:tcW w:w="3232" w:type="dxa"/>
                    <w:gridSpan w:val="3"/>
                    <w:shd w:val="clear" w:color="auto" w:fill="auto"/>
                    <w:vAlign w:val="center"/>
                  </w:tcPr>
                  <w:p w14:paraId="13F14DAD" w14:textId="77777777" w:rsidR="00875EC4" w:rsidRPr="00875EC4" w:rsidRDefault="00875EC4" w:rsidP="00185FD4">
                    <w:pPr>
                      <w:jc w:val="right"/>
                      <w:rPr>
                        <w:sz w:val="18"/>
                        <w:szCs w:val="18"/>
                      </w:rPr>
                    </w:pPr>
                    <w:r w:rsidRPr="00875EC4">
                      <w:rPr>
                        <w:sz w:val="18"/>
                        <w:szCs w:val="18"/>
                      </w:rPr>
                      <w:t>8,284,300</w:t>
                    </w:r>
                  </w:p>
                </w:tc>
                <w:sdt>
                  <w:sdtPr>
                    <w:rPr>
                      <w:bCs/>
                      <w:sz w:val="18"/>
                      <w:szCs w:val="18"/>
                    </w:rPr>
                    <w:alias w:val="前十名无限售条件股东期末持有流通股的种类"/>
                    <w:tag w:val="_GBC_293a39cf4b0a470baa85aa4e322bdbe5"/>
                    <w:id w:val="15805594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2B3D8F6F" w14:textId="3F68999D"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73B467E4" w14:textId="77777777" w:rsidR="00875EC4" w:rsidRPr="00875EC4" w:rsidRDefault="00875EC4" w:rsidP="00185FD4">
                    <w:pPr>
                      <w:jc w:val="right"/>
                      <w:rPr>
                        <w:sz w:val="18"/>
                        <w:szCs w:val="18"/>
                      </w:rPr>
                    </w:pPr>
                    <w:r w:rsidRPr="00875EC4">
                      <w:rPr>
                        <w:sz w:val="18"/>
                        <w:szCs w:val="18"/>
                      </w:rPr>
                      <w:t>8,284,300</w:t>
                    </w:r>
                  </w:p>
                </w:tc>
              </w:tr>
            </w:sdtContent>
          </w:sdt>
          <w:sdt>
            <w:sdtPr>
              <w:rPr>
                <w:sz w:val="18"/>
                <w:szCs w:val="18"/>
              </w:rPr>
              <w:alias w:val="前十名无限售条件股东持股情况"/>
              <w:tag w:val="_TUP_66ccdbbb883d4628b77738b04f02110c"/>
              <w:id w:val="-1796754033"/>
              <w:lock w:val="sdtLocked"/>
              <w:placeholder>
                <w:docPart w:val="6ED3E7935D9B48B5A52348ED0C5C1E34"/>
              </w:placeholder>
            </w:sdtPr>
            <w:sdtEndPr/>
            <w:sdtContent>
              <w:tr w:rsidR="00875EC4" w14:paraId="32A65BF0" w14:textId="77777777" w:rsidTr="00834388">
                <w:trPr>
                  <w:cantSplit/>
                </w:trPr>
                <w:tc>
                  <w:tcPr>
                    <w:tcW w:w="2405" w:type="dxa"/>
                    <w:gridSpan w:val="2"/>
                    <w:shd w:val="clear" w:color="auto" w:fill="auto"/>
                    <w:vAlign w:val="center"/>
                  </w:tcPr>
                  <w:p w14:paraId="5E39B788" w14:textId="77777777" w:rsidR="00875EC4" w:rsidRPr="00875EC4" w:rsidRDefault="00875EC4" w:rsidP="00185FD4">
                    <w:pPr>
                      <w:rPr>
                        <w:sz w:val="18"/>
                        <w:szCs w:val="18"/>
                      </w:rPr>
                    </w:pPr>
                    <w:r w:rsidRPr="00875EC4">
                      <w:rPr>
                        <w:sz w:val="18"/>
                        <w:szCs w:val="18"/>
                      </w:rPr>
                      <w:t>沈保山</w:t>
                    </w:r>
                  </w:p>
                </w:tc>
                <w:tc>
                  <w:tcPr>
                    <w:tcW w:w="3232" w:type="dxa"/>
                    <w:gridSpan w:val="3"/>
                    <w:shd w:val="clear" w:color="auto" w:fill="auto"/>
                    <w:vAlign w:val="center"/>
                  </w:tcPr>
                  <w:p w14:paraId="6742B3B2" w14:textId="77777777" w:rsidR="00875EC4" w:rsidRPr="00875EC4" w:rsidRDefault="00875EC4" w:rsidP="00185FD4">
                    <w:pPr>
                      <w:jc w:val="right"/>
                      <w:rPr>
                        <w:sz w:val="18"/>
                        <w:szCs w:val="18"/>
                      </w:rPr>
                    </w:pPr>
                    <w:r w:rsidRPr="00875EC4">
                      <w:rPr>
                        <w:sz w:val="18"/>
                        <w:szCs w:val="18"/>
                      </w:rPr>
                      <w:t>4,475,950</w:t>
                    </w:r>
                  </w:p>
                </w:tc>
                <w:sdt>
                  <w:sdtPr>
                    <w:rPr>
                      <w:bCs/>
                      <w:sz w:val="18"/>
                      <w:szCs w:val="18"/>
                    </w:rPr>
                    <w:alias w:val="前十名无限售条件股东期末持有流通股的种类"/>
                    <w:tag w:val="_GBC_293a39cf4b0a470baa85aa4e322bdbe5"/>
                    <w:id w:val="19845837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04F4A4F6" w14:textId="57A27B53"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3869170F" w14:textId="77777777" w:rsidR="00875EC4" w:rsidRPr="00875EC4" w:rsidRDefault="00875EC4" w:rsidP="00185FD4">
                    <w:pPr>
                      <w:jc w:val="right"/>
                      <w:rPr>
                        <w:sz w:val="18"/>
                        <w:szCs w:val="18"/>
                      </w:rPr>
                    </w:pPr>
                    <w:r w:rsidRPr="00875EC4">
                      <w:rPr>
                        <w:sz w:val="18"/>
                        <w:szCs w:val="18"/>
                      </w:rPr>
                      <w:t>4,475,950</w:t>
                    </w:r>
                  </w:p>
                </w:tc>
              </w:tr>
            </w:sdtContent>
          </w:sdt>
          <w:sdt>
            <w:sdtPr>
              <w:rPr>
                <w:sz w:val="18"/>
                <w:szCs w:val="18"/>
              </w:rPr>
              <w:alias w:val="前十名无限售条件股东持股情况"/>
              <w:tag w:val="_TUP_66ccdbbb883d4628b77738b04f02110c"/>
              <w:id w:val="-844470743"/>
              <w:lock w:val="sdtLocked"/>
              <w:placeholder>
                <w:docPart w:val="6ED3E7935D9B48B5A52348ED0C5C1E34"/>
              </w:placeholder>
            </w:sdtPr>
            <w:sdtEndPr/>
            <w:sdtContent>
              <w:tr w:rsidR="00875EC4" w14:paraId="69550511" w14:textId="77777777" w:rsidTr="00834388">
                <w:trPr>
                  <w:cantSplit/>
                </w:trPr>
                <w:tc>
                  <w:tcPr>
                    <w:tcW w:w="2405" w:type="dxa"/>
                    <w:gridSpan w:val="2"/>
                    <w:shd w:val="clear" w:color="auto" w:fill="auto"/>
                    <w:vAlign w:val="center"/>
                  </w:tcPr>
                  <w:p w14:paraId="3321D696" w14:textId="77777777" w:rsidR="00875EC4" w:rsidRPr="00875EC4" w:rsidRDefault="00875EC4" w:rsidP="00185FD4">
                    <w:pPr>
                      <w:rPr>
                        <w:sz w:val="18"/>
                        <w:szCs w:val="18"/>
                      </w:rPr>
                    </w:pPr>
                    <w:r w:rsidRPr="00875EC4">
                      <w:rPr>
                        <w:sz w:val="18"/>
                        <w:szCs w:val="18"/>
                      </w:rPr>
                      <w:t>中山市欧普投资股份有限公司</w:t>
                    </w:r>
                  </w:p>
                </w:tc>
                <w:tc>
                  <w:tcPr>
                    <w:tcW w:w="3232" w:type="dxa"/>
                    <w:gridSpan w:val="3"/>
                    <w:shd w:val="clear" w:color="auto" w:fill="auto"/>
                    <w:vAlign w:val="center"/>
                  </w:tcPr>
                  <w:p w14:paraId="34320E83" w14:textId="77777777" w:rsidR="00875EC4" w:rsidRPr="00875EC4" w:rsidRDefault="00875EC4" w:rsidP="00185FD4">
                    <w:pPr>
                      <w:jc w:val="right"/>
                      <w:rPr>
                        <w:sz w:val="18"/>
                        <w:szCs w:val="18"/>
                      </w:rPr>
                    </w:pPr>
                    <w:r w:rsidRPr="00875EC4">
                      <w:rPr>
                        <w:sz w:val="18"/>
                        <w:szCs w:val="18"/>
                      </w:rPr>
                      <w:t>2,233,000</w:t>
                    </w:r>
                  </w:p>
                </w:tc>
                <w:sdt>
                  <w:sdtPr>
                    <w:rPr>
                      <w:bCs/>
                      <w:sz w:val="18"/>
                      <w:szCs w:val="18"/>
                    </w:rPr>
                    <w:alias w:val="前十名无限售条件股东期末持有流通股的种类"/>
                    <w:tag w:val="_GBC_293a39cf4b0a470baa85aa4e322bdbe5"/>
                    <w:id w:val="-19339713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7F637F25" w14:textId="4BF0F6F2"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27119A31" w14:textId="77777777" w:rsidR="00875EC4" w:rsidRPr="00875EC4" w:rsidRDefault="00875EC4" w:rsidP="00185FD4">
                    <w:pPr>
                      <w:jc w:val="right"/>
                      <w:rPr>
                        <w:sz w:val="18"/>
                        <w:szCs w:val="18"/>
                      </w:rPr>
                    </w:pPr>
                    <w:r w:rsidRPr="00875EC4">
                      <w:rPr>
                        <w:sz w:val="18"/>
                        <w:szCs w:val="18"/>
                      </w:rPr>
                      <w:t>2,233,000</w:t>
                    </w:r>
                  </w:p>
                </w:tc>
              </w:tr>
            </w:sdtContent>
          </w:sdt>
          <w:sdt>
            <w:sdtPr>
              <w:rPr>
                <w:sz w:val="18"/>
                <w:szCs w:val="18"/>
              </w:rPr>
              <w:alias w:val="前十名无限售条件股东持股情况"/>
              <w:tag w:val="_TUP_66ccdbbb883d4628b77738b04f02110c"/>
              <w:id w:val="-1209955390"/>
              <w:lock w:val="sdtLocked"/>
              <w:placeholder>
                <w:docPart w:val="6ED3E7935D9B48B5A52348ED0C5C1E34"/>
              </w:placeholder>
            </w:sdtPr>
            <w:sdtEndPr/>
            <w:sdtContent>
              <w:tr w:rsidR="00875EC4" w14:paraId="50210BC4" w14:textId="77777777" w:rsidTr="00834388">
                <w:trPr>
                  <w:cantSplit/>
                </w:trPr>
                <w:tc>
                  <w:tcPr>
                    <w:tcW w:w="2405" w:type="dxa"/>
                    <w:gridSpan w:val="2"/>
                    <w:shd w:val="clear" w:color="auto" w:fill="auto"/>
                    <w:vAlign w:val="center"/>
                  </w:tcPr>
                  <w:p w14:paraId="7DB05103" w14:textId="77777777" w:rsidR="00875EC4" w:rsidRPr="00875EC4" w:rsidRDefault="00875EC4" w:rsidP="00185FD4">
                    <w:pPr>
                      <w:rPr>
                        <w:sz w:val="18"/>
                        <w:szCs w:val="18"/>
                      </w:rPr>
                    </w:pPr>
                    <w:r w:rsidRPr="00875EC4">
                      <w:rPr>
                        <w:sz w:val="18"/>
                        <w:szCs w:val="18"/>
                      </w:rPr>
                      <w:t>黄桦</w:t>
                    </w:r>
                  </w:p>
                </w:tc>
                <w:tc>
                  <w:tcPr>
                    <w:tcW w:w="3232" w:type="dxa"/>
                    <w:gridSpan w:val="3"/>
                    <w:shd w:val="clear" w:color="auto" w:fill="auto"/>
                    <w:vAlign w:val="center"/>
                  </w:tcPr>
                  <w:p w14:paraId="7020D93F" w14:textId="77777777" w:rsidR="00875EC4" w:rsidRPr="00875EC4" w:rsidRDefault="00875EC4" w:rsidP="00185FD4">
                    <w:pPr>
                      <w:jc w:val="right"/>
                      <w:rPr>
                        <w:sz w:val="18"/>
                        <w:szCs w:val="18"/>
                      </w:rPr>
                    </w:pPr>
                    <w:r w:rsidRPr="00875EC4">
                      <w:rPr>
                        <w:sz w:val="18"/>
                        <w:szCs w:val="18"/>
                      </w:rPr>
                      <w:t>2,104,900</w:t>
                    </w:r>
                  </w:p>
                </w:tc>
                <w:sdt>
                  <w:sdtPr>
                    <w:rPr>
                      <w:bCs/>
                      <w:sz w:val="18"/>
                      <w:szCs w:val="18"/>
                    </w:rPr>
                    <w:alias w:val="前十名无限售条件股东期末持有流通股的种类"/>
                    <w:tag w:val="_GBC_293a39cf4b0a470baa85aa4e322bdbe5"/>
                    <w:id w:val="-18823940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373B3B26" w14:textId="69D0FA72"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765904FB" w14:textId="77777777" w:rsidR="00875EC4" w:rsidRPr="00875EC4" w:rsidRDefault="00875EC4" w:rsidP="00185FD4">
                    <w:pPr>
                      <w:jc w:val="right"/>
                      <w:rPr>
                        <w:sz w:val="18"/>
                        <w:szCs w:val="18"/>
                      </w:rPr>
                    </w:pPr>
                    <w:r w:rsidRPr="00875EC4">
                      <w:rPr>
                        <w:sz w:val="18"/>
                        <w:szCs w:val="18"/>
                      </w:rPr>
                      <w:t>2,104,900</w:t>
                    </w:r>
                  </w:p>
                </w:tc>
              </w:tr>
            </w:sdtContent>
          </w:sdt>
          <w:sdt>
            <w:sdtPr>
              <w:rPr>
                <w:sz w:val="18"/>
                <w:szCs w:val="18"/>
              </w:rPr>
              <w:alias w:val="前十名无限售条件股东持股情况"/>
              <w:tag w:val="_TUP_66ccdbbb883d4628b77738b04f02110c"/>
              <w:id w:val="1716308903"/>
              <w:lock w:val="sdtLocked"/>
              <w:placeholder>
                <w:docPart w:val="6ED3E7935D9B48B5A52348ED0C5C1E34"/>
              </w:placeholder>
            </w:sdtPr>
            <w:sdtEndPr/>
            <w:sdtContent>
              <w:tr w:rsidR="00875EC4" w14:paraId="131227AD" w14:textId="77777777" w:rsidTr="00834388">
                <w:trPr>
                  <w:cantSplit/>
                </w:trPr>
                <w:tc>
                  <w:tcPr>
                    <w:tcW w:w="2405" w:type="dxa"/>
                    <w:gridSpan w:val="2"/>
                    <w:shd w:val="clear" w:color="auto" w:fill="auto"/>
                    <w:vAlign w:val="center"/>
                  </w:tcPr>
                  <w:p w14:paraId="1ECD3E57" w14:textId="77777777" w:rsidR="00875EC4" w:rsidRPr="00875EC4" w:rsidRDefault="00875EC4" w:rsidP="00185FD4">
                    <w:pPr>
                      <w:rPr>
                        <w:sz w:val="18"/>
                        <w:szCs w:val="18"/>
                      </w:rPr>
                    </w:pPr>
                    <w:r w:rsidRPr="00875EC4">
                      <w:rPr>
                        <w:sz w:val="18"/>
                        <w:szCs w:val="18"/>
                      </w:rPr>
                      <w:t>安徽华柏利永投资中心（有限合伙）</w:t>
                    </w:r>
                  </w:p>
                </w:tc>
                <w:tc>
                  <w:tcPr>
                    <w:tcW w:w="3232" w:type="dxa"/>
                    <w:gridSpan w:val="3"/>
                    <w:shd w:val="clear" w:color="auto" w:fill="auto"/>
                    <w:vAlign w:val="center"/>
                  </w:tcPr>
                  <w:p w14:paraId="42DD44CE" w14:textId="77777777" w:rsidR="00875EC4" w:rsidRPr="00875EC4" w:rsidRDefault="00875EC4" w:rsidP="00185FD4">
                    <w:pPr>
                      <w:jc w:val="right"/>
                      <w:rPr>
                        <w:sz w:val="18"/>
                        <w:szCs w:val="18"/>
                      </w:rPr>
                    </w:pPr>
                    <w:r w:rsidRPr="00875EC4">
                      <w:rPr>
                        <w:sz w:val="18"/>
                        <w:szCs w:val="18"/>
                      </w:rPr>
                      <w:t>2,010,000</w:t>
                    </w:r>
                  </w:p>
                </w:tc>
                <w:sdt>
                  <w:sdtPr>
                    <w:rPr>
                      <w:bCs/>
                      <w:sz w:val="18"/>
                      <w:szCs w:val="18"/>
                    </w:rPr>
                    <w:alias w:val="前十名无限售条件股东期末持有流通股的种类"/>
                    <w:tag w:val="_GBC_293a39cf4b0a470baa85aa4e322bdbe5"/>
                    <w:id w:val="-5822138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3DA56B54" w14:textId="429735CD"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0E133CDA" w14:textId="77777777" w:rsidR="00875EC4" w:rsidRPr="00875EC4" w:rsidRDefault="00875EC4" w:rsidP="00185FD4">
                    <w:pPr>
                      <w:jc w:val="right"/>
                      <w:rPr>
                        <w:sz w:val="18"/>
                        <w:szCs w:val="18"/>
                      </w:rPr>
                    </w:pPr>
                    <w:r w:rsidRPr="00875EC4">
                      <w:rPr>
                        <w:sz w:val="18"/>
                        <w:szCs w:val="18"/>
                      </w:rPr>
                      <w:t>2,010,000</w:t>
                    </w:r>
                  </w:p>
                </w:tc>
              </w:tr>
            </w:sdtContent>
          </w:sdt>
          <w:sdt>
            <w:sdtPr>
              <w:rPr>
                <w:sz w:val="18"/>
                <w:szCs w:val="18"/>
              </w:rPr>
              <w:alias w:val="前十名无限售条件股东持股情况"/>
              <w:tag w:val="_TUP_66ccdbbb883d4628b77738b04f02110c"/>
              <w:id w:val="781386569"/>
              <w:lock w:val="sdtLocked"/>
              <w:placeholder>
                <w:docPart w:val="6ED3E7935D9B48B5A52348ED0C5C1E34"/>
              </w:placeholder>
            </w:sdtPr>
            <w:sdtEndPr/>
            <w:sdtContent>
              <w:tr w:rsidR="00875EC4" w14:paraId="397151FB" w14:textId="77777777" w:rsidTr="00834388">
                <w:trPr>
                  <w:cantSplit/>
                </w:trPr>
                <w:tc>
                  <w:tcPr>
                    <w:tcW w:w="2405" w:type="dxa"/>
                    <w:gridSpan w:val="2"/>
                    <w:shd w:val="clear" w:color="auto" w:fill="auto"/>
                    <w:vAlign w:val="center"/>
                  </w:tcPr>
                  <w:p w14:paraId="3A88DF54" w14:textId="77777777" w:rsidR="00875EC4" w:rsidRPr="00875EC4" w:rsidRDefault="00875EC4" w:rsidP="00185FD4">
                    <w:pPr>
                      <w:rPr>
                        <w:sz w:val="18"/>
                        <w:szCs w:val="18"/>
                      </w:rPr>
                    </w:pPr>
                    <w:r w:rsidRPr="00875EC4">
                      <w:rPr>
                        <w:sz w:val="18"/>
                        <w:szCs w:val="18"/>
                      </w:rPr>
                      <w:t>赖志林</w:t>
                    </w:r>
                  </w:p>
                </w:tc>
                <w:tc>
                  <w:tcPr>
                    <w:tcW w:w="3232" w:type="dxa"/>
                    <w:gridSpan w:val="3"/>
                    <w:shd w:val="clear" w:color="auto" w:fill="auto"/>
                    <w:vAlign w:val="center"/>
                  </w:tcPr>
                  <w:p w14:paraId="2FEC7E4C" w14:textId="77777777" w:rsidR="00875EC4" w:rsidRPr="00875EC4" w:rsidRDefault="00875EC4" w:rsidP="00185FD4">
                    <w:pPr>
                      <w:jc w:val="right"/>
                      <w:rPr>
                        <w:sz w:val="18"/>
                        <w:szCs w:val="18"/>
                      </w:rPr>
                    </w:pPr>
                    <w:r w:rsidRPr="00875EC4">
                      <w:rPr>
                        <w:sz w:val="18"/>
                        <w:szCs w:val="18"/>
                      </w:rPr>
                      <w:t>1,713,050</w:t>
                    </w:r>
                  </w:p>
                </w:tc>
                <w:sdt>
                  <w:sdtPr>
                    <w:rPr>
                      <w:bCs/>
                      <w:sz w:val="18"/>
                      <w:szCs w:val="18"/>
                    </w:rPr>
                    <w:alias w:val="前十名无限售条件股东期末持有流通股的种类"/>
                    <w:tag w:val="_GBC_293a39cf4b0a470baa85aa4e322bdbe5"/>
                    <w:id w:val="7314310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2"/>
                        <w:shd w:val="clear" w:color="auto" w:fill="auto"/>
                        <w:vAlign w:val="center"/>
                      </w:tcPr>
                      <w:p w14:paraId="1EB5E8DA" w14:textId="79F8A21F" w:rsidR="00875EC4" w:rsidRPr="00875EC4" w:rsidRDefault="00AD38E1" w:rsidP="00185FD4">
                        <w:pPr>
                          <w:jc w:val="center"/>
                          <w:rPr>
                            <w:bCs/>
                            <w:sz w:val="18"/>
                            <w:szCs w:val="18"/>
                          </w:rPr>
                        </w:pPr>
                        <w:r>
                          <w:rPr>
                            <w:bCs/>
                            <w:sz w:val="18"/>
                            <w:szCs w:val="18"/>
                          </w:rPr>
                          <w:t>人民币普通股</w:t>
                        </w:r>
                      </w:p>
                    </w:tc>
                  </w:sdtContent>
                </w:sdt>
                <w:tc>
                  <w:tcPr>
                    <w:tcW w:w="1842" w:type="dxa"/>
                    <w:gridSpan w:val="2"/>
                    <w:shd w:val="clear" w:color="auto" w:fill="auto"/>
                    <w:vAlign w:val="center"/>
                  </w:tcPr>
                  <w:p w14:paraId="43B2B25C" w14:textId="77777777" w:rsidR="00875EC4" w:rsidRPr="00875EC4" w:rsidRDefault="00875EC4" w:rsidP="00185FD4">
                    <w:pPr>
                      <w:jc w:val="right"/>
                      <w:rPr>
                        <w:sz w:val="18"/>
                        <w:szCs w:val="18"/>
                      </w:rPr>
                    </w:pPr>
                    <w:r w:rsidRPr="00875EC4">
                      <w:rPr>
                        <w:sz w:val="18"/>
                        <w:szCs w:val="18"/>
                      </w:rPr>
                      <w:t>1,713,050</w:t>
                    </w:r>
                  </w:p>
                </w:tc>
              </w:tr>
            </w:sdtContent>
          </w:sdt>
          <w:tr w:rsidR="00875EC4" w14:paraId="1BC0D2B0" w14:textId="77777777" w:rsidTr="00B86989">
            <w:trPr>
              <w:cantSplit/>
            </w:trPr>
            <w:sdt>
              <w:sdtPr>
                <w:tag w:val="_PLD_fe1b9e43e3b04e19ad7ee5249bdd0e72"/>
                <w:id w:val="1057517105"/>
                <w:lock w:val="sdtLocked"/>
              </w:sdtPr>
              <w:sdtEndPr/>
              <w:sdtContent>
                <w:tc>
                  <w:tcPr>
                    <w:tcW w:w="2405" w:type="dxa"/>
                    <w:gridSpan w:val="2"/>
                    <w:shd w:val="clear" w:color="auto" w:fill="auto"/>
                    <w:vAlign w:val="center"/>
                  </w:tcPr>
                  <w:p w14:paraId="4B62ECDD" w14:textId="77777777" w:rsidR="00875EC4" w:rsidRDefault="00875EC4" w:rsidP="00185FD4">
                    <w:pPr>
                      <w:rPr>
                        <w:szCs w:val="21"/>
                      </w:rPr>
                    </w:pPr>
                    <w:r>
                      <w:rPr>
                        <w:szCs w:val="21"/>
                      </w:rPr>
                      <w:t>上述股东关联关系或一致行动的说明</w:t>
                    </w:r>
                  </w:p>
                </w:tc>
              </w:sdtContent>
            </w:sdt>
            <w:tc>
              <w:tcPr>
                <w:tcW w:w="6775" w:type="dxa"/>
                <w:gridSpan w:val="7"/>
                <w:shd w:val="clear" w:color="auto" w:fill="auto"/>
                <w:vAlign w:val="center"/>
              </w:tcPr>
              <w:p w14:paraId="2D25BC98" w14:textId="7B100D9B" w:rsidR="00875EC4" w:rsidRDefault="00501733" w:rsidP="00185FD4">
                <w:pPr>
                  <w:rPr>
                    <w:szCs w:val="21"/>
                  </w:rPr>
                </w:pPr>
                <w:proofErr w:type="gramStart"/>
                <w:r w:rsidRPr="00104BC0">
                  <w:rPr>
                    <w:rFonts w:cs="Arial" w:hint="eastAsia"/>
                    <w:sz w:val="18"/>
                    <w:szCs w:val="18"/>
                  </w:rPr>
                  <w:t>祥</w:t>
                </w:r>
                <w:proofErr w:type="gramEnd"/>
                <w:r w:rsidRPr="00104BC0">
                  <w:rPr>
                    <w:rFonts w:cs="Arial" w:hint="eastAsia"/>
                    <w:sz w:val="18"/>
                    <w:szCs w:val="18"/>
                  </w:rPr>
                  <w:t>源控股与</w:t>
                </w:r>
                <w:proofErr w:type="gramStart"/>
                <w:r w:rsidRPr="00104BC0">
                  <w:rPr>
                    <w:rFonts w:cs="Arial" w:hint="eastAsia"/>
                    <w:sz w:val="18"/>
                    <w:szCs w:val="18"/>
                  </w:rPr>
                  <w:t>俞</w:t>
                </w:r>
                <w:proofErr w:type="gramEnd"/>
                <w:r w:rsidRPr="00104BC0">
                  <w:rPr>
                    <w:rFonts w:cs="Arial" w:hint="eastAsia"/>
                    <w:sz w:val="18"/>
                    <w:szCs w:val="18"/>
                  </w:rPr>
                  <w:t>发祥</w:t>
                </w:r>
                <w:proofErr w:type="gramStart"/>
                <w:r w:rsidRPr="00104BC0">
                  <w:rPr>
                    <w:rFonts w:cs="Arial" w:hint="eastAsia"/>
                    <w:sz w:val="18"/>
                    <w:szCs w:val="18"/>
                  </w:rPr>
                  <w:t>为一致</w:t>
                </w:r>
                <w:proofErr w:type="gramEnd"/>
                <w:r w:rsidRPr="00104BC0">
                  <w:rPr>
                    <w:rFonts w:cs="Arial" w:hint="eastAsia"/>
                    <w:sz w:val="18"/>
                    <w:szCs w:val="18"/>
                  </w:rPr>
                  <w:t>行动人；</w:t>
                </w:r>
                <w:proofErr w:type="gramStart"/>
                <w:r w:rsidRPr="00104BC0">
                  <w:rPr>
                    <w:rFonts w:cs="Arial" w:hint="eastAsia"/>
                    <w:sz w:val="18"/>
                    <w:szCs w:val="18"/>
                  </w:rPr>
                  <w:t>俞</w:t>
                </w:r>
                <w:proofErr w:type="gramEnd"/>
                <w:r w:rsidRPr="00104BC0">
                  <w:rPr>
                    <w:rFonts w:cs="Arial" w:hint="eastAsia"/>
                    <w:sz w:val="18"/>
                    <w:szCs w:val="18"/>
                  </w:rPr>
                  <w:t>发祥与俞水祥系兄弟关系；</w:t>
                </w:r>
                <w:proofErr w:type="gramStart"/>
                <w:r w:rsidRPr="00104BC0">
                  <w:rPr>
                    <w:rFonts w:cs="Arial" w:hint="eastAsia"/>
                    <w:sz w:val="18"/>
                    <w:szCs w:val="18"/>
                  </w:rPr>
                  <w:t>祥</w:t>
                </w:r>
                <w:proofErr w:type="gramEnd"/>
                <w:r w:rsidRPr="00104BC0">
                  <w:rPr>
                    <w:rFonts w:cs="Arial" w:hint="eastAsia"/>
                    <w:sz w:val="18"/>
                    <w:szCs w:val="18"/>
                  </w:rPr>
                  <w:t>源控股系为</w:t>
                </w:r>
                <w:proofErr w:type="gramStart"/>
                <w:r w:rsidRPr="00104BC0">
                  <w:rPr>
                    <w:rFonts w:cs="Arial" w:hint="eastAsia"/>
                    <w:sz w:val="18"/>
                    <w:szCs w:val="18"/>
                  </w:rPr>
                  <w:t>众投资</w:t>
                </w:r>
                <w:proofErr w:type="gramEnd"/>
                <w:r w:rsidRPr="00104BC0">
                  <w:rPr>
                    <w:rFonts w:cs="Arial" w:hint="eastAsia"/>
                    <w:sz w:val="18"/>
                    <w:szCs w:val="18"/>
                  </w:rPr>
                  <w:t>执行事务合伙人；安元投资与国元投资系同受安徽国元金融控股集团有限责任公司控制的企业。</w:t>
                </w:r>
              </w:p>
            </w:tc>
          </w:tr>
          <w:tr w:rsidR="00875EC4" w14:paraId="28944D85" w14:textId="77777777" w:rsidTr="00B86989">
            <w:trPr>
              <w:cantSplit/>
            </w:trPr>
            <w:sdt>
              <w:sdtPr>
                <w:tag w:val="_PLD_b4f23108a212428cadc3a5c9c0152859"/>
                <w:id w:val="-1693678380"/>
                <w:lock w:val="sdtLocked"/>
              </w:sdtPr>
              <w:sdtEndPr/>
              <w:sdtContent>
                <w:tc>
                  <w:tcPr>
                    <w:tcW w:w="2405" w:type="dxa"/>
                    <w:gridSpan w:val="2"/>
                    <w:shd w:val="clear" w:color="auto" w:fill="auto"/>
                    <w:vAlign w:val="center"/>
                  </w:tcPr>
                  <w:p w14:paraId="4F5F57A5" w14:textId="77777777" w:rsidR="00875EC4" w:rsidRDefault="00875EC4" w:rsidP="00185FD4">
                    <w:pPr>
                      <w:rPr>
                        <w:szCs w:val="21"/>
                      </w:rPr>
                    </w:pPr>
                    <w:r>
                      <w:rPr>
                        <w:rFonts w:hint="eastAsia"/>
                        <w:szCs w:val="21"/>
                      </w:rPr>
                      <w:t>表决权恢复的优先股股东及持股数量的说明</w:t>
                    </w:r>
                  </w:p>
                </w:tc>
              </w:sdtContent>
            </w:sdt>
            <w:tc>
              <w:tcPr>
                <w:tcW w:w="6775" w:type="dxa"/>
                <w:gridSpan w:val="7"/>
                <w:shd w:val="clear" w:color="auto" w:fill="auto"/>
                <w:vAlign w:val="center"/>
              </w:tcPr>
              <w:p w14:paraId="17B22724" w14:textId="2FBFE3DF" w:rsidR="00875EC4" w:rsidRDefault="006A2312" w:rsidP="00185FD4">
                <w:pPr>
                  <w:rPr>
                    <w:szCs w:val="21"/>
                  </w:rPr>
                </w:pPr>
                <w:r>
                  <w:rPr>
                    <w:rFonts w:hint="eastAsia"/>
                    <w:szCs w:val="21"/>
                  </w:rPr>
                  <w:t>无</w:t>
                </w:r>
              </w:p>
            </w:tc>
          </w:tr>
        </w:tbl>
        <w:p w14:paraId="5C6EBF0E" w14:textId="77777777" w:rsidR="00875EC4" w:rsidRDefault="00875EC4"/>
        <w:p w14:paraId="10B17571" w14:textId="77777777" w:rsidR="0067772C" w:rsidRDefault="00145EDE">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693496794"/>
            <w:lock w:val="sdtContentLocked"/>
            <w:placeholder>
              <w:docPart w:val="GBC22222222222222222222222222222"/>
            </w:placeholder>
          </w:sdtPr>
          <w:sdtEndPr/>
          <w:sdtContent>
            <w:p w14:paraId="02F32973" w14:textId="2F73C105" w:rsidR="0067772C" w:rsidRDefault="00145EDE">
              <w:pPr>
                <w:rPr>
                  <w:bCs/>
                  <w:szCs w:val="21"/>
                </w:rPr>
              </w:pPr>
              <w:r>
                <w:rPr>
                  <w:bCs/>
                  <w:szCs w:val="21"/>
                </w:rPr>
                <w:fldChar w:fldCharType="begin"/>
              </w:r>
              <w:r w:rsidR="00CE03BA">
                <w:rPr>
                  <w:bCs/>
                  <w:szCs w:val="21"/>
                </w:rPr>
                <w:instrText xml:space="preserve">MACROBUTTON  SnrToggleCheckbox √适用 </w:instrText>
              </w:r>
              <w:r>
                <w:rPr>
                  <w:bCs/>
                  <w:szCs w:val="21"/>
                </w:rPr>
                <w:fldChar w:fldCharType="end"/>
              </w:r>
              <w:r>
                <w:rPr>
                  <w:bCs/>
                  <w:szCs w:val="21"/>
                </w:rPr>
                <w:fldChar w:fldCharType="begin"/>
              </w:r>
              <w:r w:rsidR="00CE03BA">
                <w:rPr>
                  <w:bCs/>
                  <w:szCs w:val="21"/>
                </w:rPr>
                <w:instrText xml:space="preserve"> MACROBUTTON  SnrToggleCheckbox □不适用 </w:instrText>
              </w:r>
              <w:r>
                <w:rPr>
                  <w:bCs/>
                  <w:szCs w:val="21"/>
                </w:rPr>
                <w:fldChar w:fldCharType="end"/>
              </w:r>
            </w:p>
          </w:sdtContent>
        </w:sdt>
        <w:p w14:paraId="4589D980" w14:textId="6215E5E3" w:rsidR="0067772C" w:rsidRDefault="00145EDE">
          <w:pPr>
            <w:jc w:val="right"/>
            <w:rPr>
              <w:szCs w:val="21"/>
            </w:rPr>
          </w:pPr>
          <w:r>
            <w:rPr>
              <w:szCs w:val="21"/>
            </w:rPr>
            <w:t>单位：</w:t>
          </w:r>
          <w:sdt>
            <w:sdtPr>
              <w:rPr>
                <w:szCs w:val="21"/>
              </w:rPr>
              <w:alias w:val="单位：前十名有限售条件股东持股数量及限售条件"/>
              <w:tag w:val="_GBC_ccabf48d11fc4d67b71762bd50ae5faf"/>
              <w:id w:val="-204280884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D38E1">
                <w:rPr>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2622"/>
            <w:gridCol w:w="1417"/>
            <w:gridCol w:w="1424"/>
            <w:gridCol w:w="1553"/>
            <w:gridCol w:w="1173"/>
          </w:tblGrid>
          <w:tr w:rsidR="006A6BE8" w14:paraId="05E89EEF" w14:textId="77777777" w:rsidTr="00876131">
            <w:trPr>
              <w:cantSplit/>
            </w:trPr>
            <w:sdt>
              <w:sdtPr>
                <w:tag w:val="_PLD_d6b46c3e64c74877a86ed16591d841cb"/>
                <w:id w:val="-1841699100"/>
                <w:lock w:val="sdtLocked"/>
              </w:sdtPr>
              <w:sdtEndPr/>
              <w:sdtContent>
                <w:tc>
                  <w:tcPr>
                    <w:tcW w:w="359" w:type="pct"/>
                    <w:vMerge w:val="restart"/>
                    <w:shd w:val="clear" w:color="auto" w:fill="auto"/>
                    <w:vAlign w:val="center"/>
                  </w:tcPr>
                  <w:p w14:paraId="1BB57D6A" w14:textId="77777777" w:rsidR="00FD49DD" w:rsidRDefault="00FD49DD" w:rsidP="00904605">
                    <w:pPr>
                      <w:jc w:val="center"/>
                      <w:rPr>
                        <w:szCs w:val="21"/>
                      </w:rPr>
                    </w:pPr>
                    <w:r>
                      <w:rPr>
                        <w:szCs w:val="21"/>
                      </w:rPr>
                      <w:t>序号</w:t>
                    </w:r>
                  </w:p>
                </w:tc>
              </w:sdtContent>
            </w:sdt>
            <w:sdt>
              <w:sdtPr>
                <w:tag w:val="_PLD_158549a651c94037ae0e8f138b766d22"/>
                <w:id w:val="705142031"/>
                <w:lock w:val="sdtLocked"/>
              </w:sdtPr>
              <w:sdtEndPr/>
              <w:sdtContent>
                <w:tc>
                  <w:tcPr>
                    <w:tcW w:w="1486" w:type="pct"/>
                    <w:vMerge w:val="restart"/>
                    <w:shd w:val="clear" w:color="auto" w:fill="auto"/>
                    <w:vAlign w:val="center"/>
                  </w:tcPr>
                  <w:p w14:paraId="1C991A7C" w14:textId="77777777" w:rsidR="00FD49DD" w:rsidRDefault="00FD49DD" w:rsidP="00904605">
                    <w:pPr>
                      <w:jc w:val="center"/>
                      <w:rPr>
                        <w:szCs w:val="21"/>
                      </w:rPr>
                    </w:pPr>
                    <w:r>
                      <w:rPr>
                        <w:szCs w:val="21"/>
                      </w:rPr>
                      <w:t>有限</w:t>
                    </w:r>
                    <w:proofErr w:type="gramStart"/>
                    <w:r>
                      <w:rPr>
                        <w:szCs w:val="21"/>
                      </w:rPr>
                      <w:t>售条件</w:t>
                    </w:r>
                    <w:proofErr w:type="gramEnd"/>
                    <w:r>
                      <w:rPr>
                        <w:szCs w:val="21"/>
                      </w:rPr>
                      <w:t>股东名称</w:t>
                    </w:r>
                  </w:p>
                </w:tc>
              </w:sdtContent>
            </w:sdt>
            <w:sdt>
              <w:sdtPr>
                <w:tag w:val="_PLD_367a1586e9074c6791b647b1d91d08f0"/>
                <w:id w:val="-1499492464"/>
                <w:lock w:val="sdtLocked"/>
              </w:sdtPr>
              <w:sdtEndPr/>
              <w:sdtContent>
                <w:tc>
                  <w:tcPr>
                    <w:tcW w:w="803" w:type="pct"/>
                    <w:vMerge w:val="restart"/>
                    <w:shd w:val="clear" w:color="auto" w:fill="auto"/>
                    <w:vAlign w:val="center"/>
                  </w:tcPr>
                  <w:p w14:paraId="3899CBC2" w14:textId="77777777" w:rsidR="00FD49DD" w:rsidRDefault="00FD49DD" w:rsidP="00904605">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5fb0b4bcfdf54b5e822c8e6186b6a7d2"/>
                <w:id w:val="-338619408"/>
                <w:lock w:val="sdtLocked"/>
              </w:sdtPr>
              <w:sdtEndPr/>
              <w:sdtContent>
                <w:tc>
                  <w:tcPr>
                    <w:tcW w:w="1687" w:type="pct"/>
                    <w:gridSpan w:val="2"/>
                    <w:shd w:val="clear" w:color="auto" w:fill="auto"/>
                    <w:vAlign w:val="center"/>
                  </w:tcPr>
                  <w:p w14:paraId="7F2A9A9A" w14:textId="77777777" w:rsidR="00FD49DD" w:rsidRDefault="00FD49DD" w:rsidP="00904605">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54c0ff189b7843d9a5ae49ddbb583e3d"/>
                <w:id w:val="570078989"/>
                <w:lock w:val="sdtLocked"/>
              </w:sdtPr>
              <w:sdtEndPr/>
              <w:sdtContent>
                <w:tc>
                  <w:tcPr>
                    <w:tcW w:w="665" w:type="pct"/>
                    <w:vMerge w:val="restart"/>
                    <w:shd w:val="clear" w:color="auto" w:fill="auto"/>
                    <w:vAlign w:val="center"/>
                  </w:tcPr>
                  <w:p w14:paraId="207A10F1" w14:textId="77777777" w:rsidR="00FD49DD" w:rsidRDefault="00FD49DD" w:rsidP="00904605">
                    <w:pPr>
                      <w:jc w:val="center"/>
                      <w:rPr>
                        <w:szCs w:val="21"/>
                      </w:rPr>
                    </w:pPr>
                    <w:r>
                      <w:rPr>
                        <w:szCs w:val="21"/>
                      </w:rPr>
                      <w:t>限售条件</w:t>
                    </w:r>
                  </w:p>
                </w:tc>
              </w:sdtContent>
            </w:sdt>
          </w:tr>
          <w:tr w:rsidR="006A6BE8" w14:paraId="0C7FA236" w14:textId="77777777" w:rsidTr="00876131">
            <w:trPr>
              <w:cantSplit/>
            </w:trPr>
            <w:tc>
              <w:tcPr>
                <w:tcW w:w="359" w:type="pct"/>
                <w:vMerge/>
                <w:shd w:val="clear" w:color="auto" w:fill="auto"/>
              </w:tcPr>
              <w:p w14:paraId="4825DED6" w14:textId="77777777" w:rsidR="00FD49DD" w:rsidRDefault="00FD49DD" w:rsidP="00904605">
                <w:pPr>
                  <w:jc w:val="center"/>
                  <w:rPr>
                    <w:szCs w:val="21"/>
                  </w:rPr>
                </w:pPr>
              </w:p>
            </w:tc>
            <w:tc>
              <w:tcPr>
                <w:tcW w:w="1486" w:type="pct"/>
                <w:vMerge/>
                <w:shd w:val="clear" w:color="auto" w:fill="auto"/>
              </w:tcPr>
              <w:p w14:paraId="6FE2916E" w14:textId="77777777" w:rsidR="00FD49DD" w:rsidRDefault="00FD49DD" w:rsidP="00904605">
                <w:pPr>
                  <w:jc w:val="center"/>
                  <w:rPr>
                    <w:szCs w:val="21"/>
                  </w:rPr>
                </w:pPr>
              </w:p>
            </w:tc>
            <w:tc>
              <w:tcPr>
                <w:tcW w:w="803" w:type="pct"/>
                <w:vMerge/>
                <w:shd w:val="clear" w:color="auto" w:fill="auto"/>
              </w:tcPr>
              <w:p w14:paraId="61F2130F" w14:textId="77777777" w:rsidR="00FD49DD" w:rsidRDefault="00FD49DD" w:rsidP="00904605">
                <w:pPr>
                  <w:jc w:val="center"/>
                  <w:rPr>
                    <w:szCs w:val="21"/>
                  </w:rPr>
                </w:pPr>
              </w:p>
            </w:tc>
            <w:sdt>
              <w:sdtPr>
                <w:tag w:val="_PLD_8b19569e4d664678885f9348aa052bc0"/>
                <w:id w:val="-743718795"/>
                <w:lock w:val="sdtLocked"/>
              </w:sdtPr>
              <w:sdtEndPr/>
              <w:sdtContent>
                <w:tc>
                  <w:tcPr>
                    <w:tcW w:w="807" w:type="pct"/>
                    <w:shd w:val="clear" w:color="auto" w:fill="auto"/>
                    <w:vAlign w:val="center"/>
                  </w:tcPr>
                  <w:p w14:paraId="220B252D" w14:textId="77777777" w:rsidR="006A6BE8" w:rsidRDefault="00FD49DD" w:rsidP="00904605">
                    <w:pPr>
                      <w:jc w:val="center"/>
                      <w:rPr>
                        <w:szCs w:val="21"/>
                      </w:rPr>
                    </w:pPr>
                    <w:r>
                      <w:rPr>
                        <w:szCs w:val="21"/>
                      </w:rPr>
                      <w:t>可上市交</w:t>
                    </w:r>
                  </w:p>
                  <w:p w14:paraId="1ED20815" w14:textId="2427B302" w:rsidR="00FD49DD" w:rsidRDefault="00FD49DD" w:rsidP="00904605">
                    <w:pPr>
                      <w:jc w:val="center"/>
                      <w:rPr>
                        <w:szCs w:val="21"/>
                      </w:rPr>
                    </w:pPr>
                    <w:proofErr w:type="gramStart"/>
                    <w:r>
                      <w:rPr>
                        <w:szCs w:val="21"/>
                      </w:rPr>
                      <w:t>易时间</w:t>
                    </w:r>
                    <w:proofErr w:type="gramEnd"/>
                  </w:p>
                </w:tc>
              </w:sdtContent>
            </w:sdt>
            <w:sdt>
              <w:sdtPr>
                <w:tag w:val="_PLD_1b5fddbd7f52465db9e65269733ef622"/>
                <w:id w:val="-1392178533"/>
                <w:lock w:val="sdtLocked"/>
              </w:sdtPr>
              <w:sdtEndPr/>
              <w:sdtContent>
                <w:tc>
                  <w:tcPr>
                    <w:tcW w:w="880" w:type="pct"/>
                    <w:shd w:val="clear" w:color="auto" w:fill="auto"/>
                    <w:vAlign w:val="center"/>
                  </w:tcPr>
                  <w:p w14:paraId="7A8CDB1A" w14:textId="77777777" w:rsidR="00FD49DD" w:rsidRDefault="00FD49DD" w:rsidP="00904605">
                    <w:pPr>
                      <w:jc w:val="center"/>
                      <w:rPr>
                        <w:szCs w:val="21"/>
                      </w:rPr>
                    </w:pPr>
                    <w:r>
                      <w:rPr>
                        <w:szCs w:val="21"/>
                      </w:rPr>
                      <w:t>新增可上市交易股份数量</w:t>
                    </w:r>
                  </w:p>
                </w:tc>
              </w:sdtContent>
            </w:sdt>
            <w:tc>
              <w:tcPr>
                <w:tcW w:w="665" w:type="pct"/>
                <w:vMerge/>
                <w:shd w:val="clear" w:color="auto" w:fill="auto"/>
              </w:tcPr>
              <w:p w14:paraId="08BE6D9C" w14:textId="77777777" w:rsidR="00FD49DD" w:rsidRDefault="00FD49DD" w:rsidP="00904605">
                <w:pPr>
                  <w:jc w:val="center"/>
                  <w:rPr>
                    <w:szCs w:val="21"/>
                  </w:rPr>
                </w:pPr>
              </w:p>
            </w:tc>
          </w:tr>
          <w:sdt>
            <w:sdtPr>
              <w:rPr>
                <w:rFonts w:ascii="宋体" w:eastAsiaTheme="minorEastAsia" w:hAnsi="宋体" w:cs="宋体"/>
                <w:kern w:val="0"/>
                <w:sz w:val="18"/>
                <w:szCs w:val="18"/>
              </w:rPr>
              <w:alias w:val="前十名有限售条件股东持股数量及限售条件"/>
              <w:tag w:val="_TUP_a387038950fa48ccac24ec26a7b6a5c2"/>
              <w:id w:val="-572355492"/>
              <w:lock w:val="sdtLocked"/>
              <w:placeholder>
                <w:docPart w:val="5DE324474CDA468D98556C9162DE0A34"/>
              </w:placeholder>
            </w:sdtPr>
            <w:sdtEndPr>
              <w:rPr>
                <w:rFonts w:eastAsia="宋体"/>
              </w:rPr>
            </w:sdtEndPr>
            <w:sdtContent>
              <w:tr w:rsidR="006A6BE8" w14:paraId="15C6870D"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800573132"/>
                      <w:lock w:val="sdtLocked"/>
                    </w:sdtPr>
                    <w:sdtEndPr>
                      <w:rPr>
                        <w:rFonts w:cs="Times New Roman"/>
                      </w:rPr>
                    </w:sdtEndPr>
                    <w:sdtContent>
                      <w:p w14:paraId="177EAF5C" w14:textId="77777777" w:rsidR="00FD49DD" w:rsidRPr="00D72DB7" w:rsidRDefault="00FD49DD" w:rsidP="00904605">
                        <w:pPr>
                          <w:pStyle w:val="aa"/>
                          <w:jc w:val="center"/>
                          <w:rPr>
                            <w:rFonts w:ascii="宋体" w:hAnsi="宋体"/>
                            <w:sz w:val="18"/>
                            <w:szCs w:val="18"/>
                          </w:rPr>
                        </w:pPr>
                        <w:r w:rsidRPr="00D72DB7">
                          <w:rPr>
                            <w:rFonts w:ascii="宋体" w:hAnsi="宋体"/>
                            <w:sz w:val="18"/>
                            <w:szCs w:val="18"/>
                          </w:rPr>
                          <w:t>1</w:t>
                        </w:r>
                      </w:p>
                    </w:sdtContent>
                  </w:sdt>
                </w:tc>
                <w:tc>
                  <w:tcPr>
                    <w:tcW w:w="1486" w:type="pct"/>
                    <w:shd w:val="clear" w:color="auto" w:fill="auto"/>
                    <w:vAlign w:val="center"/>
                  </w:tcPr>
                  <w:p w14:paraId="721A29AC" w14:textId="77777777" w:rsidR="00FD49DD" w:rsidRPr="00D72DB7" w:rsidRDefault="00FD49DD" w:rsidP="00904605">
                    <w:pPr>
                      <w:rPr>
                        <w:sz w:val="18"/>
                        <w:szCs w:val="18"/>
                      </w:rPr>
                    </w:pPr>
                    <w:proofErr w:type="gramStart"/>
                    <w:r w:rsidRPr="00D72DB7">
                      <w:rPr>
                        <w:sz w:val="18"/>
                        <w:szCs w:val="18"/>
                      </w:rPr>
                      <w:t>祥</w:t>
                    </w:r>
                    <w:proofErr w:type="gramEnd"/>
                    <w:r w:rsidRPr="00D72DB7">
                      <w:rPr>
                        <w:sz w:val="18"/>
                        <w:szCs w:val="18"/>
                      </w:rPr>
                      <w:t>源控股集团有限责任公司</w:t>
                    </w:r>
                  </w:p>
                </w:tc>
                <w:tc>
                  <w:tcPr>
                    <w:tcW w:w="803" w:type="pct"/>
                    <w:shd w:val="clear" w:color="auto" w:fill="auto"/>
                    <w:vAlign w:val="center"/>
                  </w:tcPr>
                  <w:p w14:paraId="70BD8FBC" w14:textId="77777777" w:rsidR="00FD49DD" w:rsidRPr="00D72DB7" w:rsidRDefault="00FD49DD" w:rsidP="00904605">
                    <w:pPr>
                      <w:jc w:val="right"/>
                      <w:rPr>
                        <w:sz w:val="18"/>
                        <w:szCs w:val="18"/>
                      </w:rPr>
                    </w:pPr>
                    <w:r w:rsidRPr="00D72DB7">
                      <w:rPr>
                        <w:sz w:val="18"/>
                        <w:szCs w:val="18"/>
                      </w:rPr>
                      <w:t>274,293,290</w:t>
                    </w:r>
                  </w:p>
                </w:tc>
                <w:tc>
                  <w:tcPr>
                    <w:tcW w:w="807" w:type="pct"/>
                    <w:shd w:val="clear" w:color="auto" w:fill="auto"/>
                    <w:vAlign w:val="center"/>
                  </w:tcPr>
                  <w:p w14:paraId="33402100"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3E3EC0A9" w14:textId="77777777" w:rsidR="00FD49DD" w:rsidRPr="00D72DB7" w:rsidRDefault="00FD49DD" w:rsidP="00904605">
                    <w:pPr>
                      <w:jc w:val="right"/>
                      <w:rPr>
                        <w:sz w:val="18"/>
                        <w:szCs w:val="18"/>
                      </w:rPr>
                    </w:pPr>
                  </w:p>
                </w:tc>
                <w:tc>
                  <w:tcPr>
                    <w:tcW w:w="665" w:type="pct"/>
                    <w:shd w:val="clear" w:color="auto" w:fill="auto"/>
                    <w:vAlign w:val="center"/>
                  </w:tcPr>
                  <w:p w14:paraId="0871EE10" w14:textId="77777777" w:rsidR="00FD49DD" w:rsidRPr="00D72DB7" w:rsidRDefault="00FD49DD" w:rsidP="00904605">
                    <w:pPr>
                      <w:rPr>
                        <w:sz w:val="18"/>
                        <w:szCs w:val="18"/>
                      </w:rPr>
                    </w:pPr>
                    <w:r w:rsidRPr="00D72DB7">
                      <w:rPr>
                        <w:rFonts w:hint="eastAsia"/>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965430774"/>
              <w:lock w:val="sdtLocked"/>
              <w:placeholder>
                <w:docPart w:val="2D84C269BC064C148B15555FE2DC5537"/>
              </w:placeholder>
            </w:sdtPr>
            <w:sdtEndPr>
              <w:rPr>
                <w:rFonts w:eastAsia="宋体"/>
              </w:rPr>
            </w:sdtEndPr>
            <w:sdtContent>
              <w:tr w:rsidR="006A6BE8" w14:paraId="31A85E40"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286240778"/>
                      <w:lock w:val="sdtLocked"/>
                    </w:sdtPr>
                    <w:sdtEndPr>
                      <w:rPr>
                        <w:rFonts w:cs="Times New Roman"/>
                      </w:rPr>
                    </w:sdtEndPr>
                    <w:sdtContent>
                      <w:p w14:paraId="7C37A9C7" w14:textId="77777777" w:rsidR="00FD49DD" w:rsidRPr="00D72DB7" w:rsidRDefault="00FD49DD" w:rsidP="00904605">
                        <w:pPr>
                          <w:pStyle w:val="aa"/>
                          <w:jc w:val="center"/>
                          <w:rPr>
                            <w:rFonts w:ascii="宋体" w:hAnsi="宋体"/>
                            <w:sz w:val="18"/>
                            <w:szCs w:val="18"/>
                          </w:rPr>
                        </w:pPr>
                        <w:r w:rsidRPr="00D72DB7">
                          <w:rPr>
                            <w:rFonts w:ascii="宋体" w:hAnsi="宋体"/>
                            <w:sz w:val="18"/>
                            <w:szCs w:val="18"/>
                          </w:rPr>
                          <w:t>2</w:t>
                        </w:r>
                      </w:p>
                    </w:sdtContent>
                  </w:sdt>
                </w:tc>
                <w:tc>
                  <w:tcPr>
                    <w:tcW w:w="1486" w:type="pct"/>
                    <w:shd w:val="clear" w:color="auto" w:fill="auto"/>
                    <w:vAlign w:val="center"/>
                  </w:tcPr>
                  <w:p w14:paraId="7E793000" w14:textId="77777777" w:rsidR="00FD49DD" w:rsidRPr="00D72DB7" w:rsidRDefault="00FD49DD" w:rsidP="00904605">
                    <w:pPr>
                      <w:rPr>
                        <w:sz w:val="18"/>
                        <w:szCs w:val="18"/>
                      </w:rPr>
                    </w:pPr>
                    <w:proofErr w:type="gramStart"/>
                    <w:r w:rsidRPr="00D72DB7">
                      <w:rPr>
                        <w:sz w:val="18"/>
                        <w:szCs w:val="18"/>
                      </w:rPr>
                      <w:t>俞</w:t>
                    </w:r>
                    <w:proofErr w:type="gramEnd"/>
                    <w:r w:rsidRPr="00D72DB7">
                      <w:rPr>
                        <w:sz w:val="18"/>
                        <w:szCs w:val="18"/>
                      </w:rPr>
                      <w:t>发祥</w:t>
                    </w:r>
                  </w:p>
                </w:tc>
                <w:tc>
                  <w:tcPr>
                    <w:tcW w:w="803" w:type="pct"/>
                    <w:shd w:val="clear" w:color="auto" w:fill="auto"/>
                    <w:vAlign w:val="center"/>
                  </w:tcPr>
                  <w:p w14:paraId="0A3361D2" w14:textId="77777777" w:rsidR="00FD49DD" w:rsidRPr="00D72DB7" w:rsidRDefault="00FD49DD" w:rsidP="00904605">
                    <w:pPr>
                      <w:jc w:val="right"/>
                      <w:rPr>
                        <w:sz w:val="18"/>
                        <w:szCs w:val="18"/>
                      </w:rPr>
                    </w:pPr>
                    <w:r w:rsidRPr="00D72DB7">
                      <w:rPr>
                        <w:sz w:val="18"/>
                        <w:szCs w:val="18"/>
                      </w:rPr>
                      <w:t>15,729,100</w:t>
                    </w:r>
                  </w:p>
                </w:tc>
                <w:tc>
                  <w:tcPr>
                    <w:tcW w:w="807" w:type="pct"/>
                    <w:shd w:val="clear" w:color="auto" w:fill="auto"/>
                    <w:vAlign w:val="center"/>
                  </w:tcPr>
                  <w:p w14:paraId="703C6577"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580D7E90" w14:textId="77777777" w:rsidR="00FD49DD" w:rsidRPr="00D72DB7" w:rsidRDefault="00FD49DD" w:rsidP="00904605">
                    <w:pPr>
                      <w:jc w:val="right"/>
                      <w:rPr>
                        <w:sz w:val="18"/>
                        <w:szCs w:val="18"/>
                      </w:rPr>
                    </w:pPr>
                  </w:p>
                </w:tc>
                <w:tc>
                  <w:tcPr>
                    <w:tcW w:w="665" w:type="pct"/>
                    <w:shd w:val="clear" w:color="auto" w:fill="auto"/>
                    <w:vAlign w:val="center"/>
                  </w:tcPr>
                  <w:p w14:paraId="18BD4FBA"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1757277247"/>
              <w:lock w:val="sdtLocked"/>
              <w:placeholder>
                <w:docPart w:val="F319B2F5A87F4E4EBAA33BF20D02BF3F"/>
              </w:placeholder>
            </w:sdtPr>
            <w:sdtEndPr>
              <w:rPr>
                <w:rFonts w:eastAsia="宋体"/>
              </w:rPr>
            </w:sdtEndPr>
            <w:sdtContent>
              <w:tr w:rsidR="006A6BE8" w14:paraId="0122CE8F"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2132895253"/>
                      <w:lock w:val="sdtLocked"/>
                    </w:sdtPr>
                    <w:sdtEndPr>
                      <w:rPr>
                        <w:rFonts w:cs="Times New Roman"/>
                      </w:rPr>
                    </w:sdtEndPr>
                    <w:sdtContent>
                      <w:p w14:paraId="23348243" w14:textId="77777777" w:rsidR="00FD49DD" w:rsidRPr="00D72DB7" w:rsidRDefault="00FD49DD" w:rsidP="00904605">
                        <w:pPr>
                          <w:pStyle w:val="aa"/>
                          <w:jc w:val="center"/>
                          <w:rPr>
                            <w:rFonts w:ascii="宋体" w:hAnsi="宋体"/>
                            <w:sz w:val="18"/>
                            <w:szCs w:val="18"/>
                          </w:rPr>
                        </w:pPr>
                        <w:r w:rsidRPr="00D72DB7">
                          <w:rPr>
                            <w:rFonts w:ascii="宋体" w:hAnsi="宋体"/>
                            <w:sz w:val="18"/>
                            <w:szCs w:val="18"/>
                          </w:rPr>
                          <w:t>3</w:t>
                        </w:r>
                      </w:p>
                    </w:sdtContent>
                  </w:sdt>
                </w:tc>
                <w:tc>
                  <w:tcPr>
                    <w:tcW w:w="1486" w:type="pct"/>
                    <w:shd w:val="clear" w:color="auto" w:fill="auto"/>
                    <w:vAlign w:val="center"/>
                  </w:tcPr>
                  <w:p w14:paraId="307602FB" w14:textId="77777777" w:rsidR="00FD49DD" w:rsidRPr="00D72DB7" w:rsidRDefault="00FD49DD" w:rsidP="00904605">
                    <w:pPr>
                      <w:rPr>
                        <w:sz w:val="18"/>
                        <w:szCs w:val="18"/>
                      </w:rPr>
                    </w:pPr>
                    <w:r w:rsidRPr="00D72DB7">
                      <w:rPr>
                        <w:sz w:val="18"/>
                        <w:szCs w:val="18"/>
                      </w:rPr>
                      <w:t>黄山市为</w:t>
                    </w:r>
                    <w:proofErr w:type="gramStart"/>
                    <w:r w:rsidRPr="00D72DB7">
                      <w:rPr>
                        <w:sz w:val="18"/>
                        <w:szCs w:val="18"/>
                      </w:rPr>
                      <w:t>众投资</w:t>
                    </w:r>
                    <w:proofErr w:type="gramEnd"/>
                    <w:r w:rsidRPr="00D72DB7">
                      <w:rPr>
                        <w:sz w:val="18"/>
                        <w:szCs w:val="18"/>
                      </w:rPr>
                      <w:t>管理中心（有限合伙）</w:t>
                    </w:r>
                  </w:p>
                </w:tc>
                <w:tc>
                  <w:tcPr>
                    <w:tcW w:w="803" w:type="pct"/>
                    <w:shd w:val="clear" w:color="auto" w:fill="auto"/>
                    <w:vAlign w:val="center"/>
                  </w:tcPr>
                  <w:p w14:paraId="3A5D2B54" w14:textId="77777777" w:rsidR="00FD49DD" w:rsidRPr="00D72DB7" w:rsidRDefault="00FD49DD" w:rsidP="00904605">
                    <w:pPr>
                      <w:jc w:val="right"/>
                      <w:rPr>
                        <w:sz w:val="18"/>
                        <w:szCs w:val="18"/>
                      </w:rPr>
                    </w:pPr>
                    <w:r w:rsidRPr="00D72DB7">
                      <w:rPr>
                        <w:sz w:val="18"/>
                        <w:szCs w:val="18"/>
                      </w:rPr>
                      <w:t>8,690,000</w:t>
                    </w:r>
                  </w:p>
                </w:tc>
                <w:tc>
                  <w:tcPr>
                    <w:tcW w:w="807" w:type="pct"/>
                    <w:shd w:val="clear" w:color="auto" w:fill="auto"/>
                    <w:vAlign w:val="center"/>
                  </w:tcPr>
                  <w:p w14:paraId="23540EAF"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6AC408E4" w14:textId="77777777" w:rsidR="00FD49DD" w:rsidRPr="00D72DB7" w:rsidRDefault="00FD49DD" w:rsidP="00904605">
                    <w:pPr>
                      <w:jc w:val="right"/>
                      <w:rPr>
                        <w:sz w:val="18"/>
                        <w:szCs w:val="18"/>
                      </w:rPr>
                    </w:pPr>
                  </w:p>
                </w:tc>
                <w:tc>
                  <w:tcPr>
                    <w:tcW w:w="665" w:type="pct"/>
                    <w:shd w:val="clear" w:color="auto" w:fill="auto"/>
                    <w:vAlign w:val="center"/>
                  </w:tcPr>
                  <w:p w14:paraId="7D96114E"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53853792"/>
              <w:lock w:val="sdtLocked"/>
              <w:placeholder>
                <w:docPart w:val="648598F7F3804F8697440584F12A0CBA"/>
              </w:placeholder>
            </w:sdtPr>
            <w:sdtEndPr>
              <w:rPr>
                <w:rFonts w:eastAsia="宋体"/>
              </w:rPr>
            </w:sdtEndPr>
            <w:sdtContent>
              <w:tr w:rsidR="006A6BE8" w14:paraId="2516E281"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714623039"/>
                      <w:lock w:val="sdtLocked"/>
                    </w:sdtPr>
                    <w:sdtEndPr>
                      <w:rPr>
                        <w:rFonts w:cs="Times New Roman"/>
                      </w:rPr>
                    </w:sdtEndPr>
                    <w:sdtContent>
                      <w:p w14:paraId="2F5AE2BF" w14:textId="77777777" w:rsidR="00FD49DD" w:rsidRPr="00D72DB7" w:rsidRDefault="00FD49DD" w:rsidP="00904605">
                        <w:pPr>
                          <w:pStyle w:val="aa"/>
                          <w:jc w:val="center"/>
                          <w:rPr>
                            <w:rFonts w:ascii="宋体" w:hAnsi="宋体"/>
                            <w:sz w:val="18"/>
                            <w:szCs w:val="18"/>
                          </w:rPr>
                        </w:pPr>
                        <w:r w:rsidRPr="00D72DB7">
                          <w:rPr>
                            <w:rFonts w:ascii="宋体" w:hAnsi="宋体"/>
                            <w:sz w:val="18"/>
                            <w:szCs w:val="18"/>
                          </w:rPr>
                          <w:t>4</w:t>
                        </w:r>
                      </w:p>
                    </w:sdtContent>
                  </w:sdt>
                </w:tc>
                <w:tc>
                  <w:tcPr>
                    <w:tcW w:w="1486" w:type="pct"/>
                    <w:shd w:val="clear" w:color="auto" w:fill="auto"/>
                    <w:vAlign w:val="center"/>
                  </w:tcPr>
                  <w:p w14:paraId="4CB985F7" w14:textId="77777777" w:rsidR="00FD49DD" w:rsidRPr="00FD49DD" w:rsidRDefault="00FD49DD" w:rsidP="00904605">
                    <w:pPr>
                      <w:rPr>
                        <w:sz w:val="18"/>
                        <w:szCs w:val="18"/>
                      </w:rPr>
                    </w:pPr>
                    <w:r w:rsidRPr="00FD49DD">
                      <w:rPr>
                        <w:sz w:val="18"/>
                        <w:szCs w:val="18"/>
                      </w:rPr>
                      <w:t>俞水祥</w:t>
                    </w:r>
                  </w:p>
                </w:tc>
                <w:tc>
                  <w:tcPr>
                    <w:tcW w:w="803" w:type="pct"/>
                    <w:shd w:val="clear" w:color="auto" w:fill="auto"/>
                    <w:vAlign w:val="center"/>
                  </w:tcPr>
                  <w:p w14:paraId="04552C23" w14:textId="77777777" w:rsidR="00FD49DD" w:rsidRPr="00FD49DD" w:rsidRDefault="00FD49DD" w:rsidP="00904605">
                    <w:pPr>
                      <w:jc w:val="right"/>
                      <w:rPr>
                        <w:sz w:val="18"/>
                        <w:szCs w:val="18"/>
                      </w:rPr>
                    </w:pPr>
                    <w:r w:rsidRPr="00FD49DD">
                      <w:rPr>
                        <w:sz w:val="18"/>
                        <w:szCs w:val="18"/>
                      </w:rPr>
                      <w:t>7,294,930</w:t>
                    </w:r>
                  </w:p>
                </w:tc>
                <w:tc>
                  <w:tcPr>
                    <w:tcW w:w="807" w:type="pct"/>
                    <w:shd w:val="clear" w:color="auto" w:fill="auto"/>
                    <w:vAlign w:val="center"/>
                  </w:tcPr>
                  <w:p w14:paraId="528AFCF3"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3916E5FF" w14:textId="77777777" w:rsidR="00FD49DD" w:rsidRPr="00D72DB7" w:rsidRDefault="00FD49DD" w:rsidP="00904605">
                    <w:pPr>
                      <w:jc w:val="right"/>
                      <w:rPr>
                        <w:sz w:val="18"/>
                        <w:szCs w:val="18"/>
                      </w:rPr>
                    </w:pPr>
                  </w:p>
                </w:tc>
                <w:tc>
                  <w:tcPr>
                    <w:tcW w:w="665" w:type="pct"/>
                    <w:shd w:val="clear" w:color="auto" w:fill="auto"/>
                    <w:vAlign w:val="center"/>
                  </w:tcPr>
                  <w:p w14:paraId="3E823ACF"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592857058"/>
              <w:lock w:val="sdtLocked"/>
              <w:placeholder>
                <w:docPart w:val="7589CE5B6A1B4C9080EC1E7F4B1D4121"/>
              </w:placeholder>
            </w:sdtPr>
            <w:sdtEndPr>
              <w:rPr>
                <w:rFonts w:eastAsia="宋体"/>
              </w:rPr>
            </w:sdtEndPr>
            <w:sdtContent>
              <w:tr w:rsidR="006A6BE8" w14:paraId="3CF3D583"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327515753"/>
                      <w:lock w:val="sdtLocked"/>
                    </w:sdtPr>
                    <w:sdtEndPr>
                      <w:rPr>
                        <w:rFonts w:cs="Times New Roman"/>
                      </w:rPr>
                    </w:sdtEndPr>
                    <w:sdtContent>
                      <w:p w14:paraId="79FC3764" w14:textId="77777777" w:rsidR="00FD49DD" w:rsidRPr="00D72DB7" w:rsidRDefault="00FD49DD" w:rsidP="00904605">
                        <w:pPr>
                          <w:pStyle w:val="aa"/>
                          <w:jc w:val="center"/>
                          <w:rPr>
                            <w:rFonts w:ascii="宋体" w:hAnsi="宋体"/>
                            <w:sz w:val="18"/>
                            <w:szCs w:val="18"/>
                          </w:rPr>
                        </w:pPr>
                        <w:r w:rsidRPr="00D72DB7">
                          <w:rPr>
                            <w:rFonts w:ascii="宋体" w:hAnsi="宋体"/>
                            <w:sz w:val="18"/>
                            <w:szCs w:val="18"/>
                          </w:rPr>
                          <w:t>5</w:t>
                        </w:r>
                      </w:p>
                    </w:sdtContent>
                  </w:sdt>
                </w:tc>
                <w:tc>
                  <w:tcPr>
                    <w:tcW w:w="1486" w:type="pct"/>
                    <w:shd w:val="clear" w:color="auto" w:fill="auto"/>
                    <w:vAlign w:val="center"/>
                  </w:tcPr>
                  <w:p w14:paraId="5BE5F0EF" w14:textId="77777777" w:rsidR="00FD49DD" w:rsidRPr="00FD49DD" w:rsidRDefault="00FD49DD" w:rsidP="00904605">
                    <w:pPr>
                      <w:rPr>
                        <w:sz w:val="18"/>
                        <w:szCs w:val="18"/>
                      </w:rPr>
                    </w:pPr>
                    <w:r w:rsidRPr="00FD49DD">
                      <w:rPr>
                        <w:sz w:val="18"/>
                        <w:szCs w:val="18"/>
                      </w:rPr>
                      <w:t>黄山市行</w:t>
                    </w:r>
                    <w:proofErr w:type="gramStart"/>
                    <w:r w:rsidRPr="00FD49DD">
                      <w:rPr>
                        <w:sz w:val="18"/>
                        <w:szCs w:val="18"/>
                      </w:rPr>
                      <w:t>远投资</w:t>
                    </w:r>
                    <w:proofErr w:type="gramEnd"/>
                    <w:r w:rsidRPr="00FD49DD">
                      <w:rPr>
                        <w:sz w:val="18"/>
                        <w:szCs w:val="18"/>
                      </w:rPr>
                      <w:t>管理中心（有限合伙）</w:t>
                    </w:r>
                  </w:p>
                </w:tc>
                <w:tc>
                  <w:tcPr>
                    <w:tcW w:w="803" w:type="pct"/>
                    <w:shd w:val="clear" w:color="auto" w:fill="auto"/>
                    <w:vAlign w:val="center"/>
                  </w:tcPr>
                  <w:p w14:paraId="1F58F989" w14:textId="77777777" w:rsidR="00FD49DD" w:rsidRPr="00FD49DD" w:rsidRDefault="00FD49DD" w:rsidP="00904605">
                    <w:pPr>
                      <w:jc w:val="right"/>
                      <w:rPr>
                        <w:sz w:val="18"/>
                        <w:szCs w:val="18"/>
                      </w:rPr>
                    </w:pPr>
                    <w:r w:rsidRPr="00FD49DD">
                      <w:rPr>
                        <w:sz w:val="18"/>
                        <w:szCs w:val="18"/>
                      </w:rPr>
                      <w:t>6,965,000</w:t>
                    </w:r>
                  </w:p>
                </w:tc>
                <w:tc>
                  <w:tcPr>
                    <w:tcW w:w="807" w:type="pct"/>
                    <w:shd w:val="clear" w:color="auto" w:fill="auto"/>
                    <w:vAlign w:val="center"/>
                  </w:tcPr>
                  <w:p w14:paraId="3369C826"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7C30294D" w14:textId="77777777" w:rsidR="00FD49DD" w:rsidRPr="00D72DB7" w:rsidRDefault="00FD49DD" w:rsidP="00904605">
                    <w:pPr>
                      <w:jc w:val="right"/>
                      <w:rPr>
                        <w:sz w:val="18"/>
                        <w:szCs w:val="18"/>
                      </w:rPr>
                    </w:pPr>
                  </w:p>
                </w:tc>
                <w:tc>
                  <w:tcPr>
                    <w:tcW w:w="665" w:type="pct"/>
                    <w:shd w:val="clear" w:color="auto" w:fill="auto"/>
                    <w:vAlign w:val="center"/>
                  </w:tcPr>
                  <w:p w14:paraId="5EAD6475"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1238905348"/>
              <w:lock w:val="sdtLocked"/>
              <w:placeholder>
                <w:docPart w:val="A9719AEC9A6D4449AE0EA008BE8D22A9"/>
              </w:placeholder>
            </w:sdtPr>
            <w:sdtEndPr>
              <w:rPr>
                <w:rFonts w:eastAsia="宋体"/>
              </w:rPr>
            </w:sdtEndPr>
            <w:sdtContent>
              <w:tr w:rsidR="006A6BE8" w14:paraId="535001E0"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1056006793"/>
                      <w:lock w:val="sdtLocked"/>
                    </w:sdtPr>
                    <w:sdtEndPr>
                      <w:rPr>
                        <w:rFonts w:cs="Times New Roman"/>
                      </w:rPr>
                    </w:sdtEndPr>
                    <w:sdtContent>
                      <w:p w14:paraId="7152E9D7" w14:textId="77777777" w:rsidR="00FD49DD" w:rsidRPr="00D72DB7" w:rsidRDefault="00FD49DD" w:rsidP="00904605">
                        <w:pPr>
                          <w:pStyle w:val="aa"/>
                          <w:jc w:val="center"/>
                          <w:rPr>
                            <w:rFonts w:ascii="宋体" w:hAnsi="宋体"/>
                            <w:sz w:val="18"/>
                            <w:szCs w:val="18"/>
                          </w:rPr>
                        </w:pPr>
                        <w:r w:rsidRPr="00D72DB7">
                          <w:rPr>
                            <w:rFonts w:ascii="宋体" w:hAnsi="宋体"/>
                            <w:sz w:val="18"/>
                            <w:szCs w:val="18"/>
                          </w:rPr>
                          <w:t>6</w:t>
                        </w:r>
                      </w:p>
                    </w:sdtContent>
                  </w:sdt>
                </w:tc>
                <w:tc>
                  <w:tcPr>
                    <w:tcW w:w="1486" w:type="pct"/>
                    <w:shd w:val="clear" w:color="auto" w:fill="auto"/>
                    <w:vAlign w:val="center"/>
                  </w:tcPr>
                  <w:p w14:paraId="14E1C27D" w14:textId="77777777" w:rsidR="00FD49DD" w:rsidRPr="00FD49DD" w:rsidRDefault="00FD49DD" w:rsidP="00904605">
                    <w:pPr>
                      <w:rPr>
                        <w:sz w:val="18"/>
                        <w:szCs w:val="18"/>
                      </w:rPr>
                    </w:pPr>
                    <w:proofErr w:type="gramStart"/>
                    <w:r w:rsidRPr="00FD49DD">
                      <w:rPr>
                        <w:sz w:val="18"/>
                        <w:szCs w:val="18"/>
                      </w:rPr>
                      <w:t>胡先宽</w:t>
                    </w:r>
                    <w:proofErr w:type="gramEnd"/>
                  </w:p>
                </w:tc>
                <w:tc>
                  <w:tcPr>
                    <w:tcW w:w="803" w:type="pct"/>
                    <w:shd w:val="clear" w:color="auto" w:fill="auto"/>
                    <w:vAlign w:val="center"/>
                  </w:tcPr>
                  <w:p w14:paraId="33EEDFBF" w14:textId="77777777" w:rsidR="00FD49DD" w:rsidRPr="00FD49DD" w:rsidRDefault="00FD49DD" w:rsidP="00904605">
                    <w:pPr>
                      <w:jc w:val="right"/>
                      <w:rPr>
                        <w:sz w:val="18"/>
                        <w:szCs w:val="18"/>
                      </w:rPr>
                    </w:pPr>
                    <w:r w:rsidRPr="00FD49DD">
                      <w:rPr>
                        <w:sz w:val="18"/>
                        <w:szCs w:val="18"/>
                      </w:rPr>
                      <w:t>6,000,000</w:t>
                    </w:r>
                  </w:p>
                </w:tc>
                <w:tc>
                  <w:tcPr>
                    <w:tcW w:w="807" w:type="pct"/>
                    <w:shd w:val="clear" w:color="auto" w:fill="auto"/>
                    <w:vAlign w:val="center"/>
                  </w:tcPr>
                  <w:p w14:paraId="6E0A6DE9"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21278772" w14:textId="77777777" w:rsidR="00FD49DD" w:rsidRPr="00D72DB7" w:rsidRDefault="00FD49DD" w:rsidP="00904605">
                    <w:pPr>
                      <w:jc w:val="right"/>
                      <w:rPr>
                        <w:sz w:val="18"/>
                        <w:szCs w:val="18"/>
                      </w:rPr>
                    </w:pPr>
                  </w:p>
                </w:tc>
                <w:tc>
                  <w:tcPr>
                    <w:tcW w:w="665" w:type="pct"/>
                    <w:shd w:val="clear" w:color="auto" w:fill="auto"/>
                    <w:vAlign w:val="center"/>
                  </w:tcPr>
                  <w:p w14:paraId="0483E760"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1502188878"/>
              <w:lock w:val="sdtLocked"/>
              <w:placeholder>
                <w:docPart w:val="C1F71E5810FD416C840A34F385D5866A"/>
              </w:placeholder>
            </w:sdtPr>
            <w:sdtEndPr>
              <w:rPr>
                <w:rFonts w:eastAsia="宋体"/>
              </w:rPr>
            </w:sdtEndPr>
            <w:sdtContent>
              <w:tr w:rsidR="006A6BE8" w14:paraId="0458CA41"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30998016"/>
                      <w:lock w:val="sdtLocked"/>
                    </w:sdtPr>
                    <w:sdtEndPr>
                      <w:rPr>
                        <w:rFonts w:cs="Times New Roman"/>
                      </w:rPr>
                    </w:sdtEndPr>
                    <w:sdtContent>
                      <w:p w14:paraId="3F64CA76" w14:textId="77777777" w:rsidR="00FD49DD" w:rsidRPr="00D72DB7" w:rsidRDefault="00FD49DD" w:rsidP="00904605">
                        <w:pPr>
                          <w:pStyle w:val="aa"/>
                          <w:jc w:val="center"/>
                          <w:rPr>
                            <w:rFonts w:ascii="宋体" w:hAnsi="宋体"/>
                            <w:sz w:val="18"/>
                            <w:szCs w:val="18"/>
                          </w:rPr>
                        </w:pPr>
                        <w:r>
                          <w:rPr>
                            <w:rFonts w:ascii="宋体" w:hAnsi="宋体"/>
                            <w:sz w:val="18"/>
                            <w:szCs w:val="18"/>
                          </w:rPr>
                          <w:t>7</w:t>
                        </w:r>
                      </w:p>
                    </w:sdtContent>
                  </w:sdt>
                </w:tc>
                <w:tc>
                  <w:tcPr>
                    <w:tcW w:w="1486" w:type="pct"/>
                    <w:shd w:val="clear" w:color="auto" w:fill="auto"/>
                    <w:vAlign w:val="center"/>
                  </w:tcPr>
                  <w:p w14:paraId="18B7F3C6" w14:textId="77777777" w:rsidR="00FD49DD" w:rsidRPr="00FD49DD" w:rsidRDefault="00FD49DD" w:rsidP="00904605">
                    <w:pPr>
                      <w:rPr>
                        <w:sz w:val="18"/>
                        <w:szCs w:val="18"/>
                      </w:rPr>
                    </w:pPr>
                    <w:r w:rsidRPr="00FD49DD">
                      <w:rPr>
                        <w:sz w:val="18"/>
                        <w:szCs w:val="18"/>
                      </w:rPr>
                      <w:t>黄山市启建投资管理中心（有限合伙）</w:t>
                    </w:r>
                  </w:p>
                </w:tc>
                <w:tc>
                  <w:tcPr>
                    <w:tcW w:w="803" w:type="pct"/>
                    <w:shd w:val="clear" w:color="auto" w:fill="auto"/>
                    <w:vAlign w:val="center"/>
                  </w:tcPr>
                  <w:p w14:paraId="640FC3C7" w14:textId="77777777" w:rsidR="00FD49DD" w:rsidRPr="00FD49DD" w:rsidRDefault="00FD49DD" w:rsidP="00904605">
                    <w:pPr>
                      <w:jc w:val="right"/>
                      <w:rPr>
                        <w:sz w:val="18"/>
                        <w:szCs w:val="18"/>
                      </w:rPr>
                    </w:pPr>
                    <w:r w:rsidRPr="00FD49DD">
                      <w:rPr>
                        <w:sz w:val="18"/>
                        <w:szCs w:val="18"/>
                      </w:rPr>
                      <w:t>5,219,500</w:t>
                    </w:r>
                  </w:p>
                </w:tc>
                <w:tc>
                  <w:tcPr>
                    <w:tcW w:w="807" w:type="pct"/>
                    <w:shd w:val="clear" w:color="auto" w:fill="auto"/>
                    <w:vAlign w:val="center"/>
                  </w:tcPr>
                  <w:p w14:paraId="4BD682C2"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7F6321AB" w14:textId="77777777" w:rsidR="00FD49DD" w:rsidRPr="00D72DB7" w:rsidRDefault="00FD49DD" w:rsidP="00904605">
                    <w:pPr>
                      <w:jc w:val="right"/>
                      <w:rPr>
                        <w:sz w:val="18"/>
                        <w:szCs w:val="18"/>
                      </w:rPr>
                    </w:pPr>
                  </w:p>
                </w:tc>
                <w:tc>
                  <w:tcPr>
                    <w:tcW w:w="665" w:type="pct"/>
                    <w:shd w:val="clear" w:color="auto" w:fill="auto"/>
                    <w:vAlign w:val="center"/>
                  </w:tcPr>
                  <w:p w14:paraId="190F8B1E"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2118790401"/>
              <w:lock w:val="sdtLocked"/>
              <w:placeholder>
                <w:docPart w:val="C1F71E5810FD416C840A34F385D5866A"/>
              </w:placeholder>
            </w:sdtPr>
            <w:sdtEndPr>
              <w:rPr>
                <w:rFonts w:eastAsia="宋体"/>
              </w:rPr>
            </w:sdtEndPr>
            <w:sdtContent>
              <w:tr w:rsidR="006A6BE8" w14:paraId="7C479CBF"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2087030656"/>
                      <w:lock w:val="sdtLocked"/>
                    </w:sdtPr>
                    <w:sdtEndPr>
                      <w:rPr>
                        <w:rFonts w:cs="Times New Roman"/>
                      </w:rPr>
                    </w:sdtEndPr>
                    <w:sdtContent>
                      <w:p w14:paraId="5D53D69C" w14:textId="77777777" w:rsidR="00FD49DD" w:rsidRPr="00D72DB7" w:rsidRDefault="00FD49DD" w:rsidP="00904605">
                        <w:pPr>
                          <w:pStyle w:val="aa"/>
                          <w:jc w:val="center"/>
                          <w:rPr>
                            <w:rFonts w:ascii="宋体" w:hAnsi="宋体"/>
                            <w:sz w:val="18"/>
                            <w:szCs w:val="18"/>
                          </w:rPr>
                        </w:pPr>
                        <w:r>
                          <w:rPr>
                            <w:rFonts w:ascii="宋体" w:hAnsi="宋体"/>
                            <w:sz w:val="18"/>
                            <w:szCs w:val="18"/>
                          </w:rPr>
                          <w:t>8</w:t>
                        </w:r>
                      </w:p>
                    </w:sdtContent>
                  </w:sdt>
                </w:tc>
                <w:tc>
                  <w:tcPr>
                    <w:tcW w:w="1486" w:type="pct"/>
                    <w:shd w:val="clear" w:color="auto" w:fill="auto"/>
                    <w:vAlign w:val="center"/>
                  </w:tcPr>
                  <w:p w14:paraId="745D04F2" w14:textId="77777777" w:rsidR="00FD49DD" w:rsidRPr="00FD49DD" w:rsidRDefault="00FD49DD" w:rsidP="00904605">
                    <w:pPr>
                      <w:rPr>
                        <w:sz w:val="18"/>
                        <w:szCs w:val="18"/>
                      </w:rPr>
                    </w:pPr>
                    <w:proofErr w:type="gramStart"/>
                    <w:r w:rsidRPr="00FD49DD">
                      <w:rPr>
                        <w:sz w:val="18"/>
                        <w:szCs w:val="18"/>
                      </w:rPr>
                      <w:t>欧阳明</w:t>
                    </w:r>
                    <w:proofErr w:type="gramEnd"/>
                  </w:p>
                </w:tc>
                <w:tc>
                  <w:tcPr>
                    <w:tcW w:w="803" w:type="pct"/>
                    <w:shd w:val="clear" w:color="auto" w:fill="auto"/>
                    <w:vAlign w:val="center"/>
                  </w:tcPr>
                  <w:p w14:paraId="2F93B5CB" w14:textId="77777777" w:rsidR="00FD49DD" w:rsidRPr="00FD49DD" w:rsidRDefault="00FD49DD" w:rsidP="00904605">
                    <w:pPr>
                      <w:jc w:val="right"/>
                      <w:rPr>
                        <w:sz w:val="18"/>
                        <w:szCs w:val="18"/>
                      </w:rPr>
                    </w:pPr>
                    <w:r w:rsidRPr="00FD49DD">
                      <w:rPr>
                        <w:sz w:val="18"/>
                        <w:szCs w:val="18"/>
                      </w:rPr>
                      <w:t>1,945,320</w:t>
                    </w:r>
                  </w:p>
                </w:tc>
                <w:tc>
                  <w:tcPr>
                    <w:tcW w:w="807" w:type="pct"/>
                    <w:shd w:val="clear" w:color="auto" w:fill="auto"/>
                    <w:vAlign w:val="center"/>
                  </w:tcPr>
                  <w:p w14:paraId="50B20C94"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59996FD1" w14:textId="77777777" w:rsidR="00FD49DD" w:rsidRPr="00D72DB7" w:rsidRDefault="00FD49DD" w:rsidP="00904605">
                    <w:pPr>
                      <w:jc w:val="right"/>
                      <w:rPr>
                        <w:sz w:val="18"/>
                        <w:szCs w:val="18"/>
                      </w:rPr>
                    </w:pPr>
                  </w:p>
                </w:tc>
                <w:tc>
                  <w:tcPr>
                    <w:tcW w:w="665" w:type="pct"/>
                    <w:shd w:val="clear" w:color="auto" w:fill="auto"/>
                    <w:vAlign w:val="center"/>
                  </w:tcPr>
                  <w:p w14:paraId="6E638DE6"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1438903159"/>
              <w:lock w:val="sdtLocked"/>
              <w:placeholder>
                <w:docPart w:val="C1F71E5810FD416C840A34F385D5866A"/>
              </w:placeholder>
            </w:sdtPr>
            <w:sdtEndPr>
              <w:rPr>
                <w:rFonts w:eastAsia="宋体"/>
              </w:rPr>
            </w:sdtEndPr>
            <w:sdtContent>
              <w:tr w:rsidR="006A6BE8" w14:paraId="2403143E"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898204243"/>
                      <w:lock w:val="sdtLocked"/>
                    </w:sdtPr>
                    <w:sdtEndPr>
                      <w:rPr>
                        <w:rFonts w:cs="Times New Roman"/>
                      </w:rPr>
                    </w:sdtEndPr>
                    <w:sdtContent>
                      <w:p w14:paraId="625556AD" w14:textId="77777777" w:rsidR="00FD49DD" w:rsidRPr="00D72DB7" w:rsidRDefault="00FD49DD" w:rsidP="00904605">
                        <w:pPr>
                          <w:pStyle w:val="aa"/>
                          <w:jc w:val="center"/>
                          <w:rPr>
                            <w:rFonts w:ascii="宋体" w:hAnsi="宋体"/>
                            <w:sz w:val="18"/>
                            <w:szCs w:val="18"/>
                          </w:rPr>
                        </w:pPr>
                        <w:r>
                          <w:rPr>
                            <w:rFonts w:ascii="宋体" w:hAnsi="宋体"/>
                            <w:sz w:val="18"/>
                            <w:szCs w:val="18"/>
                          </w:rPr>
                          <w:t>9</w:t>
                        </w:r>
                      </w:p>
                    </w:sdtContent>
                  </w:sdt>
                </w:tc>
                <w:tc>
                  <w:tcPr>
                    <w:tcW w:w="1486" w:type="pct"/>
                    <w:shd w:val="clear" w:color="auto" w:fill="auto"/>
                    <w:vAlign w:val="center"/>
                  </w:tcPr>
                  <w:p w14:paraId="7EEB1E75" w14:textId="77777777" w:rsidR="00FD49DD" w:rsidRPr="00FD49DD" w:rsidRDefault="00FD49DD" w:rsidP="00904605">
                    <w:pPr>
                      <w:rPr>
                        <w:sz w:val="18"/>
                        <w:szCs w:val="18"/>
                      </w:rPr>
                    </w:pPr>
                    <w:r w:rsidRPr="00FD49DD">
                      <w:rPr>
                        <w:sz w:val="18"/>
                        <w:szCs w:val="18"/>
                      </w:rPr>
                      <w:t>俞红华</w:t>
                    </w:r>
                  </w:p>
                </w:tc>
                <w:tc>
                  <w:tcPr>
                    <w:tcW w:w="803" w:type="pct"/>
                    <w:shd w:val="clear" w:color="auto" w:fill="auto"/>
                    <w:vAlign w:val="center"/>
                  </w:tcPr>
                  <w:p w14:paraId="1CFC7920" w14:textId="77777777" w:rsidR="00FD49DD" w:rsidRPr="00FD49DD" w:rsidRDefault="00FD49DD" w:rsidP="00904605">
                    <w:pPr>
                      <w:jc w:val="right"/>
                      <w:rPr>
                        <w:sz w:val="18"/>
                        <w:szCs w:val="18"/>
                      </w:rPr>
                    </w:pPr>
                    <w:r w:rsidRPr="00FD49DD">
                      <w:rPr>
                        <w:sz w:val="18"/>
                        <w:szCs w:val="18"/>
                      </w:rPr>
                      <w:t>1,945,320</w:t>
                    </w:r>
                  </w:p>
                </w:tc>
                <w:tc>
                  <w:tcPr>
                    <w:tcW w:w="807" w:type="pct"/>
                    <w:shd w:val="clear" w:color="auto" w:fill="auto"/>
                    <w:vAlign w:val="center"/>
                  </w:tcPr>
                  <w:p w14:paraId="1CBF759A"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780F5887" w14:textId="77777777" w:rsidR="00FD49DD" w:rsidRPr="00D72DB7" w:rsidRDefault="00FD49DD" w:rsidP="00904605">
                    <w:pPr>
                      <w:jc w:val="right"/>
                      <w:rPr>
                        <w:sz w:val="18"/>
                        <w:szCs w:val="18"/>
                      </w:rPr>
                    </w:pPr>
                  </w:p>
                </w:tc>
                <w:tc>
                  <w:tcPr>
                    <w:tcW w:w="665" w:type="pct"/>
                    <w:shd w:val="clear" w:color="auto" w:fill="auto"/>
                    <w:vAlign w:val="center"/>
                  </w:tcPr>
                  <w:p w14:paraId="7FC42D19" w14:textId="77777777" w:rsidR="00FD49DD" w:rsidRPr="00D72DB7" w:rsidRDefault="00FD49DD" w:rsidP="00904605">
                    <w:pPr>
                      <w:rPr>
                        <w:sz w:val="18"/>
                        <w:szCs w:val="18"/>
                      </w:rPr>
                    </w:pPr>
                    <w:r w:rsidRPr="00D72DB7">
                      <w:rPr>
                        <w:sz w:val="18"/>
                        <w:szCs w:val="18"/>
                      </w:rPr>
                      <w:t>首发限售股</w:t>
                    </w:r>
                  </w:p>
                </w:tc>
              </w:tr>
            </w:sdtContent>
          </w:sdt>
          <w:sdt>
            <w:sdtPr>
              <w:rPr>
                <w:rFonts w:ascii="宋体" w:eastAsiaTheme="minorEastAsia" w:hAnsi="宋体" w:cs="宋体"/>
                <w:kern w:val="0"/>
                <w:sz w:val="18"/>
                <w:szCs w:val="18"/>
              </w:rPr>
              <w:alias w:val="前十名有限售条件股东持股数量及限售条件"/>
              <w:tag w:val="_TUP_a387038950fa48ccac24ec26a7b6a5c2"/>
              <w:id w:val="-1458021248"/>
              <w:lock w:val="sdtLocked"/>
              <w:placeholder>
                <w:docPart w:val="C1F71E5810FD416C840A34F385D5866A"/>
              </w:placeholder>
            </w:sdtPr>
            <w:sdtEndPr>
              <w:rPr>
                <w:rFonts w:eastAsia="宋体"/>
              </w:rPr>
            </w:sdtEndPr>
            <w:sdtContent>
              <w:tr w:rsidR="006A6BE8" w14:paraId="3DF5F8B4" w14:textId="77777777" w:rsidTr="00876131">
                <w:trPr>
                  <w:cantSplit/>
                  <w:trHeight w:val="345"/>
                </w:trPr>
                <w:tc>
                  <w:tcPr>
                    <w:tcW w:w="359" w:type="pct"/>
                    <w:shd w:val="clear" w:color="auto" w:fill="auto"/>
                    <w:vAlign w:val="center"/>
                  </w:tcPr>
                  <w:sdt>
                    <w:sdtPr>
                      <w:rPr>
                        <w:rFonts w:ascii="宋体" w:hAnsi="宋体" w:cs="宋体"/>
                        <w:sz w:val="18"/>
                        <w:szCs w:val="18"/>
                      </w:rPr>
                      <w:tag w:val="_PLD_67fc1dc45c444d2a90162e5b1444e928"/>
                      <w:id w:val="646403578"/>
                      <w:lock w:val="sdtLocked"/>
                    </w:sdtPr>
                    <w:sdtEndPr>
                      <w:rPr>
                        <w:rFonts w:cs="Times New Roman"/>
                      </w:rPr>
                    </w:sdtEndPr>
                    <w:sdtContent>
                      <w:p w14:paraId="252C4140" w14:textId="77777777" w:rsidR="00FD49DD" w:rsidRPr="00D72DB7" w:rsidRDefault="00FD49DD" w:rsidP="00904605">
                        <w:pPr>
                          <w:pStyle w:val="aa"/>
                          <w:jc w:val="center"/>
                          <w:rPr>
                            <w:rFonts w:ascii="宋体" w:hAnsi="宋体"/>
                            <w:sz w:val="18"/>
                            <w:szCs w:val="18"/>
                          </w:rPr>
                        </w:pPr>
                        <w:r w:rsidRPr="00D72DB7">
                          <w:rPr>
                            <w:rFonts w:ascii="宋体" w:hAnsi="宋体"/>
                            <w:sz w:val="18"/>
                            <w:szCs w:val="18"/>
                          </w:rPr>
                          <w:t>1</w:t>
                        </w:r>
                        <w:r>
                          <w:rPr>
                            <w:rFonts w:ascii="宋体" w:hAnsi="宋体"/>
                            <w:sz w:val="18"/>
                            <w:szCs w:val="18"/>
                          </w:rPr>
                          <w:t>0</w:t>
                        </w:r>
                      </w:p>
                    </w:sdtContent>
                  </w:sdt>
                </w:tc>
                <w:tc>
                  <w:tcPr>
                    <w:tcW w:w="1486" w:type="pct"/>
                    <w:shd w:val="clear" w:color="auto" w:fill="auto"/>
                    <w:vAlign w:val="center"/>
                  </w:tcPr>
                  <w:p w14:paraId="2DD00CF7" w14:textId="37FD279C" w:rsidR="00FD49DD" w:rsidRPr="00D72DB7" w:rsidRDefault="00FD49DD" w:rsidP="00904605">
                    <w:pPr>
                      <w:rPr>
                        <w:sz w:val="18"/>
                        <w:szCs w:val="18"/>
                      </w:rPr>
                    </w:pPr>
                    <w:r>
                      <w:rPr>
                        <w:rFonts w:hint="eastAsia"/>
                        <w:sz w:val="18"/>
                        <w:szCs w:val="18"/>
                      </w:rPr>
                      <w:t>陈明洋</w:t>
                    </w:r>
                  </w:p>
                </w:tc>
                <w:tc>
                  <w:tcPr>
                    <w:tcW w:w="803" w:type="pct"/>
                    <w:shd w:val="clear" w:color="auto" w:fill="auto"/>
                    <w:vAlign w:val="center"/>
                  </w:tcPr>
                  <w:p w14:paraId="218E3BF8" w14:textId="29F384FC" w:rsidR="00FD49DD" w:rsidRPr="00D72DB7" w:rsidRDefault="00FD49DD" w:rsidP="00904605">
                    <w:pPr>
                      <w:jc w:val="right"/>
                      <w:rPr>
                        <w:sz w:val="18"/>
                        <w:szCs w:val="18"/>
                      </w:rPr>
                    </w:pPr>
                    <w:r>
                      <w:rPr>
                        <w:sz w:val="18"/>
                        <w:szCs w:val="18"/>
                      </w:rPr>
                      <w:t>1,710,000</w:t>
                    </w:r>
                  </w:p>
                </w:tc>
                <w:tc>
                  <w:tcPr>
                    <w:tcW w:w="807" w:type="pct"/>
                    <w:shd w:val="clear" w:color="auto" w:fill="auto"/>
                    <w:vAlign w:val="center"/>
                  </w:tcPr>
                  <w:p w14:paraId="689F6392" w14:textId="77777777" w:rsidR="00FD49DD" w:rsidRPr="00D72DB7" w:rsidRDefault="00FD49DD" w:rsidP="00904605">
                    <w:pPr>
                      <w:rPr>
                        <w:sz w:val="18"/>
                        <w:szCs w:val="18"/>
                      </w:rPr>
                    </w:pPr>
                    <w:r w:rsidRPr="00D72DB7">
                      <w:rPr>
                        <w:rFonts w:hint="eastAsia"/>
                        <w:color w:val="000000"/>
                        <w:sz w:val="18"/>
                        <w:szCs w:val="18"/>
                      </w:rPr>
                      <w:t>20</w:t>
                    </w:r>
                    <w:r w:rsidRPr="00D72DB7">
                      <w:rPr>
                        <w:color w:val="000000"/>
                        <w:sz w:val="18"/>
                        <w:szCs w:val="18"/>
                      </w:rPr>
                      <w:t>22</w:t>
                    </w:r>
                    <w:r w:rsidRPr="00D72DB7">
                      <w:rPr>
                        <w:rFonts w:hint="eastAsia"/>
                        <w:color w:val="000000"/>
                        <w:sz w:val="18"/>
                        <w:szCs w:val="18"/>
                      </w:rPr>
                      <w:t>-10-21</w:t>
                    </w:r>
                  </w:p>
                </w:tc>
                <w:tc>
                  <w:tcPr>
                    <w:tcW w:w="880" w:type="pct"/>
                    <w:shd w:val="clear" w:color="auto" w:fill="auto"/>
                    <w:vAlign w:val="center"/>
                  </w:tcPr>
                  <w:p w14:paraId="45BBC702" w14:textId="77777777" w:rsidR="00FD49DD" w:rsidRPr="00D72DB7" w:rsidRDefault="00FD49DD" w:rsidP="00904605">
                    <w:pPr>
                      <w:jc w:val="right"/>
                      <w:rPr>
                        <w:sz w:val="18"/>
                        <w:szCs w:val="18"/>
                      </w:rPr>
                    </w:pPr>
                  </w:p>
                </w:tc>
                <w:tc>
                  <w:tcPr>
                    <w:tcW w:w="665" w:type="pct"/>
                    <w:shd w:val="clear" w:color="auto" w:fill="auto"/>
                    <w:vAlign w:val="center"/>
                  </w:tcPr>
                  <w:p w14:paraId="4FCE71F1" w14:textId="77777777" w:rsidR="00FD49DD" w:rsidRPr="00D72DB7" w:rsidRDefault="00FD49DD" w:rsidP="00904605">
                    <w:pPr>
                      <w:rPr>
                        <w:sz w:val="18"/>
                        <w:szCs w:val="18"/>
                      </w:rPr>
                    </w:pPr>
                    <w:r w:rsidRPr="00D72DB7">
                      <w:rPr>
                        <w:sz w:val="18"/>
                        <w:szCs w:val="18"/>
                      </w:rPr>
                      <w:t>首发限售股</w:t>
                    </w:r>
                  </w:p>
                </w:tc>
              </w:tr>
            </w:sdtContent>
          </w:sdt>
          <w:tr w:rsidR="00FD49DD" w14:paraId="0B5491ED" w14:textId="77777777" w:rsidTr="00876131">
            <w:trPr>
              <w:cantSplit/>
            </w:trPr>
            <w:sdt>
              <w:sdtPr>
                <w:rPr>
                  <w:sz w:val="18"/>
                  <w:szCs w:val="18"/>
                </w:rPr>
                <w:tag w:val="_PLD_846740586e6b47d0b28b34e96cb575cd"/>
                <w:id w:val="-73197984"/>
                <w:lock w:val="sdtLocked"/>
              </w:sdtPr>
              <w:sdtEndPr/>
              <w:sdtContent>
                <w:tc>
                  <w:tcPr>
                    <w:tcW w:w="1845" w:type="pct"/>
                    <w:gridSpan w:val="2"/>
                    <w:shd w:val="clear" w:color="auto" w:fill="auto"/>
                    <w:vAlign w:val="center"/>
                  </w:tcPr>
                  <w:p w14:paraId="2052D62D" w14:textId="77777777" w:rsidR="00FD49DD" w:rsidRPr="00104BC0" w:rsidRDefault="00FD49DD" w:rsidP="00904605">
                    <w:pPr>
                      <w:ind w:rightChars="46" w:right="97"/>
                      <w:jc w:val="center"/>
                      <w:rPr>
                        <w:sz w:val="18"/>
                        <w:szCs w:val="18"/>
                      </w:rPr>
                    </w:pPr>
                    <w:r w:rsidRPr="00104BC0">
                      <w:rPr>
                        <w:rFonts w:hint="eastAsia"/>
                        <w:sz w:val="18"/>
                        <w:szCs w:val="18"/>
                      </w:rPr>
                      <w:t>上述股东关联关系或一致行动的说明</w:t>
                    </w:r>
                  </w:p>
                </w:tc>
              </w:sdtContent>
            </w:sdt>
            <w:tc>
              <w:tcPr>
                <w:tcW w:w="3155" w:type="pct"/>
                <w:gridSpan w:val="4"/>
                <w:shd w:val="clear" w:color="auto" w:fill="auto"/>
                <w:vAlign w:val="center"/>
              </w:tcPr>
              <w:p w14:paraId="24EF4C73" w14:textId="204D5EF8" w:rsidR="00FD49DD" w:rsidRPr="00104BC0" w:rsidRDefault="00FD49DD" w:rsidP="00904605">
                <w:pPr>
                  <w:ind w:rightChars="46" w:right="97"/>
                  <w:rPr>
                    <w:rFonts w:cs="Arial"/>
                    <w:sz w:val="18"/>
                    <w:szCs w:val="18"/>
                  </w:rPr>
                </w:pPr>
                <w:proofErr w:type="gramStart"/>
                <w:r w:rsidRPr="00104BC0">
                  <w:rPr>
                    <w:rFonts w:cs="Arial" w:hint="eastAsia"/>
                    <w:sz w:val="18"/>
                    <w:szCs w:val="18"/>
                  </w:rPr>
                  <w:t>祥</w:t>
                </w:r>
                <w:proofErr w:type="gramEnd"/>
                <w:r w:rsidRPr="00104BC0">
                  <w:rPr>
                    <w:rFonts w:cs="Arial" w:hint="eastAsia"/>
                    <w:sz w:val="18"/>
                    <w:szCs w:val="18"/>
                  </w:rPr>
                  <w:t>源控股与</w:t>
                </w:r>
                <w:proofErr w:type="gramStart"/>
                <w:r w:rsidRPr="00104BC0">
                  <w:rPr>
                    <w:rFonts w:cs="Arial" w:hint="eastAsia"/>
                    <w:sz w:val="18"/>
                    <w:szCs w:val="18"/>
                  </w:rPr>
                  <w:t>俞</w:t>
                </w:r>
                <w:proofErr w:type="gramEnd"/>
                <w:r w:rsidRPr="00104BC0">
                  <w:rPr>
                    <w:rFonts w:cs="Arial" w:hint="eastAsia"/>
                    <w:sz w:val="18"/>
                    <w:szCs w:val="18"/>
                  </w:rPr>
                  <w:t>发祥</w:t>
                </w:r>
                <w:proofErr w:type="gramStart"/>
                <w:r w:rsidRPr="00104BC0">
                  <w:rPr>
                    <w:rFonts w:cs="Arial" w:hint="eastAsia"/>
                    <w:sz w:val="18"/>
                    <w:szCs w:val="18"/>
                  </w:rPr>
                  <w:t>为一致</w:t>
                </w:r>
                <w:proofErr w:type="gramEnd"/>
                <w:r w:rsidRPr="00104BC0">
                  <w:rPr>
                    <w:rFonts w:cs="Arial" w:hint="eastAsia"/>
                    <w:sz w:val="18"/>
                    <w:szCs w:val="18"/>
                  </w:rPr>
                  <w:t>行动人；</w:t>
                </w:r>
                <w:proofErr w:type="gramStart"/>
                <w:r w:rsidRPr="00104BC0">
                  <w:rPr>
                    <w:rFonts w:cs="Arial" w:hint="eastAsia"/>
                    <w:sz w:val="18"/>
                    <w:szCs w:val="18"/>
                  </w:rPr>
                  <w:t>俞</w:t>
                </w:r>
                <w:proofErr w:type="gramEnd"/>
                <w:r w:rsidRPr="00104BC0">
                  <w:rPr>
                    <w:rFonts w:cs="Arial" w:hint="eastAsia"/>
                    <w:sz w:val="18"/>
                    <w:szCs w:val="18"/>
                  </w:rPr>
                  <w:t>发祥与俞水祥系兄弟关系；</w:t>
                </w:r>
                <w:proofErr w:type="gramStart"/>
                <w:r w:rsidRPr="00104BC0">
                  <w:rPr>
                    <w:rFonts w:cs="Arial" w:hint="eastAsia"/>
                    <w:sz w:val="18"/>
                    <w:szCs w:val="18"/>
                  </w:rPr>
                  <w:t>祥</w:t>
                </w:r>
                <w:proofErr w:type="gramEnd"/>
                <w:r w:rsidRPr="00104BC0">
                  <w:rPr>
                    <w:rFonts w:cs="Arial" w:hint="eastAsia"/>
                    <w:sz w:val="18"/>
                    <w:szCs w:val="18"/>
                  </w:rPr>
                  <w:t>源控股系为</w:t>
                </w:r>
                <w:proofErr w:type="gramStart"/>
                <w:r w:rsidRPr="00104BC0">
                  <w:rPr>
                    <w:rFonts w:cs="Arial" w:hint="eastAsia"/>
                    <w:sz w:val="18"/>
                    <w:szCs w:val="18"/>
                  </w:rPr>
                  <w:t>众投资</w:t>
                </w:r>
                <w:proofErr w:type="gramEnd"/>
                <w:r w:rsidRPr="00104BC0">
                  <w:rPr>
                    <w:rFonts w:cs="Arial" w:hint="eastAsia"/>
                    <w:sz w:val="18"/>
                    <w:szCs w:val="18"/>
                  </w:rPr>
                  <w:t>执行事务合伙人。</w:t>
                </w:r>
              </w:p>
            </w:tc>
          </w:tr>
        </w:tbl>
        <w:p w14:paraId="70E30C22" w14:textId="43635446" w:rsidR="0067772C" w:rsidRDefault="007029E0">
          <w:pPr>
            <w:rPr>
              <w:szCs w:val="21"/>
            </w:rPr>
          </w:pPr>
        </w:p>
      </w:sdtContent>
    </w:sdt>
    <w:bookmarkEnd w:id="78" w:displacedByCustomXml="prev"/>
    <w:sdt>
      <w:sdtPr>
        <w:rPr>
          <w:rFonts w:ascii="宋体" w:hAnsi="宋体" w:cs="宋体"/>
          <w:b w:val="0"/>
          <w:bCs w:val="0"/>
          <w:kern w:val="0"/>
          <w:sz w:val="24"/>
          <w:szCs w:val="21"/>
        </w:rPr>
        <w:alias w:val="模块:战略投资者或一般法人因配售新股成为前10名股东"/>
        <w:tag w:val="_SEC_7b16ab72c87b46c1aaa4818a9a422005"/>
        <w:id w:val="-1645962283"/>
        <w:lock w:val="sdtLocked"/>
        <w:placeholder>
          <w:docPart w:val="GBC22222222222222222222222222222"/>
        </w:placeholder>
      </w:sdtPr>
      <w:sdtEndPr>
        <w:rPr>
          <w:sz w:val="21"/>
          <w:szCs w:val="24"/>
        </w:rPr>
      </w:sdtEndPr>
      <w:sdtContent>
        <w:p w14:paraId="51556172" w14:textId="77777777" w:rsidR="0067772C" w:rsidRDefault="00145EDE" w:rsidP="00970D36">
          <w:pPr>
            <w:pStyle w:val="3"/>
            <w:numPr>
              <w:ilvl w:val="1"/>
              <w:numId w:val="12"/>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858812310"/>
            <w:lock w:val="sdtContentLocked"/>
            <w:placeholder>
              <w:docPart w:val="GBC22222222222222222222222222222"/>
            </w:placeholder>
          </w:sdtPr>
          <w:sdtEndPr/>
          <w:sdtContent>
            <w:p w14:paraId="54CA1B11" w14:textId="02EE8329" w:rsidR="0067772C" w:rsidRPr="00EF1A77" w:rsidRDefault="00145EDE">
              <w:r>
                <w:fldChar w:fldCharType="begin"/>
              </w:r>
              <w:r w:rsidR="008D1115">
                <w:instrText xml:space="preserve">MACROBUTTON  SnrToggleCheckbox □适用 </w:instrText>
              </w:r>
              <w:r>
                <w:fldChar w:fldCharType="end"/>
              </w:r>
              <w:r>
                <w:fldChar w:fldCharType="begin"/>
              </w:r>
              <w:r w:rsidR="008D1115">
                <w:instrText xml:space="preserve"> MACROBUTTON  SnrToggleCheckbox √不适用 </w:instrText>
              </w:r>
              <w:r>
                <w:fldChar w:fldCharType="end"/>
              </w:r>
            </w:p>
          </w:sdtContent>
        </w:sdt>
      </w:sdtContent>
    </w:sdt>
    <w:p w14:paraId="687D407A" w14:textId="77777777" w:rsidR="0067772C" w:rsidRDefault="00145EDE">
      <w:pPr>
        <w:pStyle w:val="2"/>
        <w:numPr>
          <w:ilvl w:val="0"/>
          <w:numId w:val="1"/>
        </w:numPr>
      </w:pPr>
      <w:r>
        <w:rPr>
          <w:rFonts w:hint="eastAsia"/>
        </w:rPr>
        <w:t>控股股东及实际控制人情况</w:t>
      </w:r>
    </w:p>
    <w:p w14:paraId="281F7857" w14:textId="77777777" w:rsidR="0067772C" w:rsidRDefault="00145EDE" w:rsidP="00970D36">
      <w:pPr>
        <w:pStyle w:val="3"/>
        <w:numPr>
          <w:ilvl w:val="0"/>
          <w:numId w:val="24"/>
        </w:numPr>
      </w:pPr>
      <w:r>
        <w:t>控股股东情况</w:t>
      </w:r>
    </w:p>
    <w:sdt>
      <w:sdtPr>
        <w:rPr>
          <w:rFonts w:ascii="宋体" w:eastAsia="宋体" w:hAnsi="宋体" w:cs="宋体"/>
          <w:b w:val="0"/>
          <w:bCs w:val="0"/>
          <w:kern w:val="0"/>
          <w:szCs w:val="24"/>
        </w:rPr>
        <w:alias w:val="模块:控股股东情况法人"/>
        <w:tag w:val="_SEC_603e90843919477b9c48becc10c16844"/>
        <w:id w:val="1242217031"/>
        <w:lock w:val="sdtLocked"/>
        <w:placeholder>
          <w:docPart w:val="GBC22222222222222222222222222222"/>
        </w:placeholder>
      </w:sdtPr>
      <w:sdtEndPr>
        <w:rPr>
          <w:rFonts w:hint="eastAsia"/>
          <w:szCs w:val="21"/>
        </w:rPr>
      </w:sdtEndPr>
      <w:sdtContent>
        <w:p w14:paraId="5A586A49" w14:textId="77777777" w:rsidR="0067772C" w:rsidRDefault="00145EDE" w:rsidP="00970D36">
          <w:pPr>
            <w:pStyle w:val="4"/>
            <w:numPr>
              <w:ilvl w:val="0"/>
              <w:numId w:val="25"/>
            </w:numPr>
          </w:pPr>
          <w:r>
            <w:t>法人</w:t>
          </w:r>
        </w:p>
        <w:sdt>
          <w:sdtPr>
            <w:alias w:val="是否适用：法人_控股股东情况[双击切换]"/>
            <w:tag w:val="_GBC_eab2d7c8478645dbae996b49d203b0d9"/>
            <w:id w:val="-1825811272"/>
            <w:lock w:val="sdtContentLocked"/>
            <w:placeholder>
              <w:docPart w:val="GBC22222222222222222222222222222"/>
            </w:placeholder>
          </w:sdtPr>
          <w:sdtEndPr/>
          <w:sdtContent>
            <w:p w14:paraId="0CF253B4" w14:textId="19E786AC" w:rsidR="0067772C" w:rsidRDefault="00145EDE">
              <w:r>
                <w:fldChar w:fldCharType="begin"/>
              </w:r>
              <w:r w:rsidR="00401510">
                <w:instrText xml:space="preserve">MACROBUTTON  SnrToggleCheckbox √适用 </w:instrText>
              </w:r>
              <w:r>
                <w:fldChar w:fldCharType="end"/>
              </w:r>
              <w:r>
                <w:fldChar w:fldCharType="begin"/>
              </w:r>
              <w:r w:rsidR="00401510">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283"/>
            <w:gridCol w:w="5540"/>
          </w:tblGrid>
          <w:tr w:rsidR="00401510" w14:paraId="4189CE49" w14:textId="77777777" w:rsidTr="00244A68">
            <w:trPr>
              <w:trHeight w:val="117"/>
            </w:trPr>
            <w:sdt>
              <w:sdtPr>
                <w:tag w:val="_PLD_e1d45d230e0e4c06bc451af63b51d4e2"/>
                <w:id w:val="2087654290"/>
                <w:lock w:val="sdtLocked"/>
              </w:sdtPr>
              <w:sdtEndPr/>
              <w:sdtContent>
                <w:tc>
                  <w:tcPr>
                    <w:tcW w:w="3369" w:type="dxa"/>
                    <w:vAlign w:val="center"/>
                  </w:tcPr>
                  <w:p w14:paraId="1A147319" w14:textId="77777777" w:rsidR="00401510" w:rsidRDefault="00401510" w:rsidP="00185FD4">
                    <w:pPr>
                      <w:rPr>
                        <w:szCs w:val="21"/>
                      </w:rPr>
                    </w:pPr>
                    <w:r>
                      <w:rPr>
                        <w:rFonts w:hint="eastAsia"/>
                        <w:szCs w:val="21"/>
                      </w:rPr>
                      <w:t>名称</w:t>
                    </w:r>
                  </w:p>
                </w:tc>
              </w:sdtContent>
            </w:sdt>
            <w:tc>
              <w:tcPr>
                <w:tcW w:w="5680" w:type="dxa"/>
                <w:vAlign w:val="center"/>
              </w:tcPr>
              <w:p w14:paraId="1D903D3B" w14:textId="77777777" w:rsidR="00401510" w:rsidRDefault="00401510" w:rsidP="00185FD4">
                <w:pPr>
                  <w:rPr>
                    <w:szCs w:val="21"/>
                  </w:rPr>
                </w:pPr>
                <w:proofErr w:type="gramStart"/>
                <w:r>
                  <w:t>祥</w:t>
                </w:r>
                <w:proofErr w:type="gramEnd"/>
                <w:r>
                  <w:t>源控股集团有限责任公司</w:t>
                </w:r>
              </w:p>
            </w:tc>
          </w:tr>
          <w:tr w:rsidR="00401510" w14:paraId="70650E86" w14:textId="77777777" w:rsidTr="00244A68">
            <w:trPr>
              <w:trHeight w:val="75"/>
            </w:trPr>
            <w:sdt>
              <w:sdtPr>
                <w:tag w:val="_PLD_8136b3e11235492c8cd0111dfc8a7bd7"/>
                <w:id w:val="406191287"/>
                <w:lock w:val="sdtLocked"/>
              </w:sdtPr>
              <w:sdtEndPr/>
              <w:sdtContent>
                <w:tc>
                  <w:tcPr>
                    <w:tcW w:w="3369" w:type="dxa"/>
                    <w:vAlign w:val="center"/>
                  </w:tcPr>
                  <w:p w14:paraId="5EBB95CB" w14:textId="77777777" w:rsidR="00401510" w:rsidRDefault="00401510" w:rsidP="00185FD4">
                    <w:pPr>
                      <w:rPr>
                        <w:szCs w:val="21"/>
                      </w:rPr>
                    </w:pPr>
                    <w:r>
                      <w:rPr>
                        <w:rFonts w:hint="eastAsia"/>
                        <w:szCs w:val="21"/>
                      </w:rPr>
                      <w:t>单位负责人或法定代表人</w:t>
                    </w:r>
                  </w:p>
                </w:tc>
              </w:sdtContent>
            </w:sdt>
            <w:tc>
              <w:tcPr>
                <w:tcW w:w="5680" w:type="dxa"/>
                <w:vAlign w:val="center"/>
              </w:tcPr>
              <w:p w14:paraId="5D6E6D54" w14:textId="77777777" w:rsidR="00401510" w:rsidRDefault="00401510" w:rsidP="00185FD4">
                <w:pPr>
                  <w:rPr>
                    <w:szCs w:val="21"/>
                  </w:rPr>
                </w:pPr>
                <w:proofErr w:type="gramStart"/>
                <w:r>
                  <w:t>俞</w:t>
                </w:r>
                <w:proofErr w:type="gramEnd"/>
                <w:r>
                  <w:t>发祥</w:t>
                </w:r>
              </w:p>
            </w:tc>
          </w:tr>
          <w:tr w:rsidR="00401510" w14:paraId="550B0050" w14:textId="77777777" w:rsidTr="00244A68">
            <w:trPr>
              <w:trHeight w:val="225"/>
            </w:trPr>
            <w:sdt>
              <w:sdtPr>
                <w:tag w:val="_PLD_1df0002b20b542f5b7092107da8156d8"/>
                <w:id w:val="1642614234"/>
                <w:lock w:val="sdtLocked"/>
              </w:sdtPr>
              <w:sdtEndPr/>
              <w:sdtContent>
                <w:tc>
                  <w:tcPr>
                    <w:tcW w:w="3369" w:type="dxa"/>
                    <w:vAlign w:val="center"/>
                  </w:tcPr>
                  <w:p w14:paraId="6FEB10CE" w14:textId="77777777" w:rsidR="00401510" w:rsidRDefault="00401510" w:rsidP="00185FD4">
                    <w:pPr>
                      <w:rPr>
                        <w:szCs w:val="21"/>
                      </w:rPr>
                    </w:pPr>
                    <w:r>
                      <w:rPr>
                        <w:rFonts w:hint="eastAsia"/>
                        <w:szCs w:val="21"/>
                      </w:rPr>
                      <w:t>成立日期</w:t>
                    </w:r>
                  </w:p>
                </w:tc>
              </w:sdtContent>
            </w:sdt>
            <w:tc>
              <w:tcPr>
                <w:tcW w:w="5680" w:type="dxa"/>
                <w:vAlign w:val="center"/>
              </w:tcPr>
              <w:p w14:paraId="27F09EDB" w14:textId="77777777" w:rsidR="00401510" w:rsidRDefault="00401510" w:rsidP="00185FD4">
                <w:pPr>
                  <w:rPr>
                    <w:szCs w:val="21"/>
                  </w:rPr>
                </w:pPr>
                <w:r>
                  <w:t>2002年4月29日</w:t>
                </w:r>
              </w:p>
            </w:tc>
          </w:tr>
          <w:tr w:rsidR="00401510" w14:paraId="5416D45C" w14:textId="77777777" w:rsidTr="00244A68">
            <w:trPr>
              <w:trHeight w:val="150"/>
            </w:trPr>
            <w:sdt>
              <w:sdtPr>
                <w:tag w:val="_PLD_1818a197d8b949079e4533012ebd27c1"/>
                <w:id w:val="-77219303"/>
                <w:lock w:val="sdtLocked"/>
              </w:sdtPr>
              <w:sdtEndPr/>
              <w:sdtContent>
                <w:tc>
                  <w:tcPr>
                    <w:tcW w:w="3369" w:type="dxa"/>
                    <w:vAlign w:val="center"/>
                  </w:tcPr>
                  <w:p w14:paraId="2217E537" w14:textId="77777777" w:rsidR="00401510" w:rsidRDefault="00401510" w:rsidP="00185FD4">
                    <w:pPr>
                      <w:rPr>
                        <w:szCs w:val="21"/>
                      </w:rPr>
                    </w:pPr>
                    <w:r>
                      <w:rPr>
                        <w:rFonts w:hint="eastAsia"/>
                        <w:szCs w:val="21"/>
                      </w:rPr>
                      <w:t>主要经营业务</w:t>
                    </w:r>
                  </w:p>
                </w:tc>
              </w:sdtContent>
            </w:sdt>
            <w:tc>
              <w:tcPr>
                <w:tcW w:w="5680" w:type="dxa"/>
                <w:vAlign w:val="center"/>
              </w:tcPr>
              <w:p w14:paraId="09C134E4" w14:textId="77777777" w:rsidR="00401510" w:rsidRDefault="00401510" w:rsidP="00185FD4">
                <w:pPr>
                  <w:rPr>
                    <w:szCs w:val="21"/>
                  </w:rPr>
                </w:pPr>
                <w:r>
                  <w:t>实业投资;市场设施开发与服务;旅游开发及投资;批发、零</w:t>
                </w:r>
                <w:r>
                  <w:lastRenderedPageBreak/>
                  <w:t>售:家用电器及配件、电子产品及配件、机电设备及配件;企业管理咨询服务。</w:t>
                </w:r>
              </w:p>
            </w:tc>
          </w:tr>
          <w:tr w:rsidR="00401510" w14:paraId="2B8D77FE" w14:textId="77777777" w:rsidTr="00244A68">
            <w:trPr>
              <w:trHeight w:val="132"/>
            </w:trPr>
            <w:sdt>
              <w:sdtPr>
                <w:tag w:val="_PLD_493328bd6f094c40b55613b4e262be19"/>
                <w:id w:val="-1155595075"/>
                <w:lock w:val="sdtLocked"/>
              </w:sdtPr>
              <w:sdtEndPr/>
              <w:sdtContent>
                <w:tc>
                  <w:tcPr>
                    <w:tcW w:w="3369" w:type="dxa"/>
                    <w:vAlign w:val="center"/>
                  </w:tcPr>
                  <w:p w14:paraId="0ADDBCD8" w14:textId="77777777" w:rsidR="00401510" w:rsidRDefault="00401510" w:rsidP="00185FD4">
                    <w:pPr>
                      <w:rPr>
                        <w:szCs w:val="21"/>
                      </w:rPr>
                    </w:pPr>
                    <w:r>
                      <w:rPr>
                        <w:rFonts w:hint="eastAsia"/>
                        <w:szCs w:val="21"/>
                      </w:rPr>
                      <w:t>报告期内控股和参股的其他境内外上市公司的股权情况</w:t>
                    </w:r>
                  </w:p>
                </w:tc>
              </w:sdtContent>
            </w:sdt>
            <w:tc>
              <w:tcPr>
                <w:tcW w:w="5680" w:type="dxa"/>
                <w:vAlign w:val="center"/>
              </w:tcPr>
              <w:p w14:paraId="77A261C3" w14:textId="77777777" w:rsidR="00401510" w:rsidRDefault="00401510" w:rsidP="00185FD4">
                <w:pPr>
                  <w:rPr>
                    <w:szCs w:val="21"/>
                  </w:rPr>
                </w:pPr>
                <w:proofErr w:type="gramStart"/>
                <w:r>
                  <w:t>祥</w:t>
                </w:r>
                <w:proofErr w:type="gramEnd"/>
                <w:r>
                  <w:t>源控股通过浙江祥源实业有限公司持有上市公司浙江祥源文化股份有限公司（股票代码：600576股票简称：“祥源文化”）33.39%股权</w:t>
                </w:r>
              </w:p>
            </w:tc>
          </w:tr>
          <w:tr w:rsidR="00401510" w14:paraId="4740B0FA" w14:textId="77777777" w:rsidTr="00244A68">
            <w:trPr>
              <w:trHeight w:val="147"/>
            </w:trPr>
            <w:sdt>
              <w:sdtPr>
                <w:tag w:val="_PLD_416c392305fd4bc8a741158a40d9ba6e"/>
                <w:id w:val="438418396"/>
                <w:lock w:val="sdtLocked"/>
              </w:sdtPr>
              <w:sdtEndPr/>
              <w:sdtContent>
                <w:tc>
                  <w:tcPr>
                    <w:tcW w:w="3369" w:type="dxa"/>
                    <w:vAlign w:val="center"/>
                  </w:tcPr>
                  <w:p w14:paraId="6D411261" w14:textId="77777777" w:rsidR="00401510" w:rsidRDefault="00401510" w:rsidP="00185FD4">
                    <w:r>
                      <w:rPr>
                        <w:rFonts w:hint="eastAsia"/>
                      </w:rPr>
                      <w:t>其他情况说明</w:t>
                    </w:r>
                  </w:p>
                </w:tc>
              </w:sdtContent>
            </w:sdt>
            <w:tc>
              <w:tcPr>
                <w:tcW w:w="5680" w:type="dxa"/>
                <w:vAlign w:val="center"/>
              </w:tcPr>
              <w:p w14:paraId="746AFB89" w14:textId="77777777" w:rsidR="00401510" w:rsidRDefault="00401510" w:rsidP="00185FD4">
                <w:r>
                  <w:t>无</w:t>
                </w:r>
              </w:p>
            </w:tc>
          </w:tr>
        </w:tbl>
        <w:p w14:paraId="5839378B" w14:textId="77777777" w:rsidR="0067772C" w:rsidRDefault="007029E0"/>
      </w:sdtContent>
    </w:sdt>
    <w:sdt>
      <w:sdtPr>
        <w:rPr>
          <w:rFonts w:ascii="宋体" w:eastAsia="宋体" w:hAnsi="宋体" w:cs="宋体"/>
          <w:b w:val="0"/>
          <w:bCs w:val="0"/>
          <w:kern w:val="0"/>
          <w:szCs w:val="24"/>
        </w:rPr>
        <w:alias w:val="模块:控股股东情况自然人"/>
        <w:tag w:val="_SEC_c171a23a3658485db3b86f3cfcc2a64d"/>
        <w:id w:val="1433170228"/>
        <w:lock w:val="sdtLocked"/>
        <w:placeholder>
          <w:docPart w:val="GBC22222222222222222222222222222"/>
        </w:placeholder>
      </w:sdtPr>
      <w:sdtEndPr>
        <w:rPr>
          <w:szCs w:val="21"/>
        </w:rPr>
      </w:sdtEndPr>
      <w:sdtContent>
        <w:p w14:paraId="2614BF11" w14:textId="77777777" w:rsidR="0067772C" w:rsidRDefault="00145EDE" w:rsidP="00970D36">
          <w:pPr>
            <w:pStyle w:val="4"/>
            <w:numPr>
              <w:ilvl w:val="0"/>
              <w:numId w:val="25"/>
            </w:numPr>
          </w:pPr>
          <w:r>
            <w:t>自然人</w:t>
          </w:r>
        </w:p>
        <w:sdt>
          <w:sdtPr>
            <w:alias w:val="是否适用：自然人_控股股东情况[双击切换]"/>
            <w:tag w:val="_GBC_050e33c59070475b9b048117126cc6ba"/>
            <w:id w:val="-1948996491"/>
            <w:lock w:val="sdtContentLocked"/>
            <w:placeholder>
              <w:docPart w:val="GBC22222222222222222222222222222"/>
            </w:placeholder>
          </w:sdtPr>
          <w:sdtEndPr/>
          <w:sdtContent>
            <w:p w14:paraId="67C89802" w14:textId="790E69B0" w:rsidR="0067772C" w:rsidRDefault="00145EDE" w:rsidP="00401510">
              <w:r>
                <w:fldChar w:fldCharType="begin"/>
              </w:r>
              <w:r w:rsidR="00401510">
                <w:instrText xml:space="preserve">MACROBUTTON  SnrToggleCheckbox □适用 </w:instrText>
              </w:r>
              <w:r>
                <w:fldChar w:fldCharType="end"/>
              </w:r>
              <w:r>
                <w:fldChar w:fldCharType="begin"/>
              </w:r>
              <w:r w:rsidR="00401510">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83583946"/>
        <w:lock w:val="sdtLocked"/>
        <w:placeholder>
          <w:docPart w:val="GBC22222222222222222222222222222"/>
        </w:placeholder>
      </w:sdtPr>
      <w:sdtEndPr>
        <w:rPr>
          <w:rFonts w:hint="default"/>
          <w:szCs w:val="21"/>
        </w:rPr>
      </w:sdtEndPr>
      <w:sdtContent>
        <w:p w14:paraId="157C6A08" w14:textId="77777777" w:rsidR="0067772C" w:rsidRDefault="00145EDE" w:rsidP="00970D36">
          <w:pPr>
            <w:pStyle w:val="4"/>
            <w:numPr>
              <w:ilvl w:val="0"/>
              <w:numId w:val="25"/>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613951930"/>
            <w:lock w:val="sdtContentLocked"/>
            <w:placeholder>
              <w:docPart w:val="GBC22222222222222222222222222222"/>
            </w:placeholder>
          </w:sdtPr>
          <w:sdtEndPr/>
          <w:sdtContent>
            <w:p w14:paraId="219B4B75" w14:textId="073C3356" w:rsidR="0067772C" w:rsidRPr="00EF1A77" w:rsidRDefault="00145EDE">
              <w:r>
                <w:rPr>
                  <w:szCs w:val="21"/>
                </w:rPr>
                <w:fldChar w:fldCharType="begin"/>
              </w:r>
              <w:r w:rsidR="00401510">
                <w:rPr>
                  <w:szCs w:val="21"/>
                </w:rPr>
                <w:instrText xml:space="preserve"> MACROBUTTON  SnrToggleCheckbox □适用  </w:instrText>
              </w:r>
              <w:r>
                <w:rPr>
                  <w:szCs w:val="21"/>
                </w:rPr>
                <w:fldChar w:fldCharType="end"/>
              </w:r>
              <w:r>
                <w:rPr>
                  <w:szCs w:val="21"/>
                </w:rPr>
                <w:fldChar w:fldCharType="begin"/>
              </w:r>
              <w:r w:rsidR="00401510">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报告期内控股股东变更情况索引及日期"/>
        <w:tag w:val="_SEC_8c6549023dc64c378601b5bc20deede9"/>
        <w:id w:val="1150401552"/>
        <w:lock w:val="sdtLocked"/>
        <w:placeholder>
          <w:docPart w:val="GBC22222222222222222222222222222"/>
        </w:placeholder>
      </w:sdtPr>
      <w:sdtEndPr>
        <w:rPr>
          <w:rFonts w:hint="default"/>
        </w:rPr>
      </w:sdtEndPr>
      <w:sdtContent>
        <w:p w14:paraId="5DAA9188" w14:textId="77777777" w:rsidR="0067772C" w:rsidRDefault="00145EDE" w:rsidP="00970D36">
          <w:pPr>
            <w:pStyle w:val="4"/>
            <w:numPr>
              <w:ilvl w:val="0"/>
              <w:numId w:val="25"/>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542981247"/>
            <w:lock w:val="sdtContentLocked"/>
            <w:placeholder>
              <w:docPart w:val="GBC22222222222222222222222222222"/>
            </w:placeholder>
          </w:sdtPr>
          <w:sdtEndPr/>
          <w:sdtContent>
            <w:p w14:paraId="0E89EC0A" w14:textId="125845D6" w:rsidR="0067772C" w:rsidRDefault="00145EDE" w:rsidP="00401510">
              <w:pPr>
                <w:rPr>
                  <w:szCs w:val="21"/>
                </w:rPr>
              </w:pPr>
              <w:r>
                <w:rPr>
                  <w:szCs w:val="21"/>
                </w:rPr>
                <w:fldChar w:fldCharType="begin"/>
              </w:r>
              <w:r w:rsidR="00401510">
                <w:rPr>
                  <w:szCs w:val="21"/>
                </w:rPr>
                <w:instrText xml:space="preserve"> MACROBUTTON  SnrToggleCheckbox □适用  </w:instrText>
              </w:r>
              <w:r>
                <w:rPr>
                  <w:szCs w:val="21"/>
                </w:rPr>
                <w:fldChar w:fldCharType="end"/>
              </w:r>
              <w:r>
                <w:rPr>
                  <w:szCs w:val="21"/>
                </w:rPr>
                <w:fldChar w:fldCharType="begin"/>
              </w:r>
              <w:r w:rsidR="00401510">
                <w:rPr>
                  <w:szCs w:val="21"/>
                </w:rPr>
                <w:instrText xml:space="preserve"> MACROBUTTON  SnrToggleCheckbox √不适用 </w:instrText>
              </w:r>
              <w:r>
                <w:rPr>
                  <w:szCs w:val="21"/>
                </w:rPr>
                <w:fldChar w:fldCharType="end"/>
              </w:r>
            </w:p>
          </w:sdtContent>
        </w:sdt>
      </w:sdtContent>
    </w:sdt>
    <w:p w14:paraId="5C3107AF" w14:textId="77777777" w:rsidR="0067772C" w:rsidRDefault="00145EDE" w:rsidP="00970D36">
      <w:pPr>
        <w:pStyle w:val="4"/>
        <w:numPr>
          <w:ilvl w:val="0"/>
          <w:numId w:val="25"/>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730539571"/>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77880170"/>
            <w:lock w:val="sdtLocked"/>
            <w:placeholder>
              <w:docPart w:val="GBC22222222222222222222222222222"/>
            </w:placeholder>
          </w:sdtPr>
          <w:sdtEndPr/>
          <w:sdtContent>
            <w:p w14:paraId="6000AC6C" w14:textId="027F93B6" w:rsidR="0067772C" w:rsidRDefault="00145EDE">
              <w:pPr>
                <w:rPr>
                  <w:szCs w:val="21"/>
                </w:rPr>
              </w:pPr>
              <w:r>
                <w:rPr>
                  <w:szCs w:val="21"/>
                </w:rPr>
                <w:fldChar w:fldCharType="begin"/>
              </w:r>
              <w:r w:rsidR="005F4D4C">
                <w:rPr>
                  <w:szCs w:val="21"/>
                </w:rPr>
                <w:instrText xml:space="preserve"> MACROBUTTON  SnrToggleCheckbox √适用  </w:instrText>
              </w:r>
              <w:r>
                <w:rPr>
                  <w:szCs w:val="21"/>
                </w:rPr>
                <w:fldChar w:fldCharType="end"/>
              </w:r>
              <w:r>
                <w:rPr>
                  <w:szCs w:val="21"/>
                </w:rPr>
                <w:fldChar w:fldCharType="begin"/>
              </w:r>
              <w:r w:rsidR="005F4D4C">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094673029"/>
            <w:lock w:val="sdtLocked"/>
            <w:placeholder>
              <w:docPart w:val="GBC22222222222222222222222222222"/>
            </w:placeholder>
            <w:picture/>
          </w:sdtPr>
          <w:sdtEndPr/>
          <w:sdtContent>
            <w:p w14:paraId="14E3A200" w14:textId="77777777" w:rsidR="0067772C" w:rsidRDefault="00145EDE" w:rsidP="005F6969">
              <w:pPr>
                <w:jc w:val="center"/>
                <w:rPr>
                  <w:szCs w:val="21"/>
                </w:rPr>
              </w:pPr>
              <w:r>
                <w:rPr>
                  <w:rFonts w:hint="eastAsia"/>
                  <w:noProof/>
                  <w:szCs w:val="21"/>
                </w:rPr>
                <w:drawing>
                  <wp:inline distT="0" distB="0" distL="0" distR="0" wp14:anchorId="4D26223B" wp14:editId="1EF24A22">
                    <wp:extent cx="4113718" cy="2131382"/>
                    <wp:effectExtent l="0" t="0" r="127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a:stretch>
                              <a:fillRect/>
                            </a:stretch>
                          </pic:blipFill>
                          <pic:spPr bwMode="auto">
                            <a:xfrm>
                              <a:off x="0" y="0"/>
                              <a:ext cx="4113718" cy="2131382"/>
                            </a:xfrm>
                            <a:prstGeom prst="rect">
                              <a:avLst/>
                            </a:prstGeom>
                            <a:noFill/>
                            <a:ln w="9525">
                              <a:noFill/>
                              <a:miter lim="800000"/>
                              <a:headEnd/>
                              <a:tailEnd/>
                            </a:ln>
                          </pic:spPr>
                        </pic:pic>
                      </a:graphicData>
                    </a:graphic>
                  </wp:inline>
                </w:drawing>
              </w:r>
            </w:p>
          </w:sdtContent>
        </w:sdt>
      </w:sdtContent>
    </w:sdt>
    <w:p w14:paraId="7BCA89A7" w14:textId="77777777" w:rsidR="0067772C" w:rsidRDefault="0067772C">
      <w:pPr>
        <w:rPr>
          <w:szCs w:val="21"/>
        </w:rPr>
      </w:pPr>
    </w:p>
    <w:p w14:paraId="240FB997" w14:textId="77777777" w:rsidR="0067772C" w:rsidRDefault="00145EDE" w:rsidP="00970D36">
      <w:pPr>
        <w:pStyle w:val="3"/>
        <w:numPr>
          <w:ilvl w:val="0"/>
          <w:numId w:val="24"/>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100991053"/>
        <w:lock w:val="sdtLocked"/>
        <w:placeholder>
          <w:docPart w:val="GBC22222222222222222222222222222"/>
        </w:placeholder>
      </w:sdtPr>
      <w:sdtEndPr>
        <w:rPr>
          <w:szCs w:val="21"/>
        </w:rPr>
      </w:sdtEndPr>
      <w:sdtContent>
        <w:p w14:paraId="0A4F9B51" w14:textId="77777777" w:rsidR="0067772C" w:rsidRDefault="00145EDE" w:rsidP="00970D36">
          <w:pPr>
            <w:pStyle w:val="4"/>
            <w:numPr>
              <w:ilvl w:val="0"/>
              <w:numId w:val="26"/>
            </w:numPr>
          </w:pPr>
          <w:r>
            <w:rPr>
              <w:rFonts w:hint="eastAsia"/>
            </w:rPr>
            <w:t>法人</w:t>
          </w:r>
        </w:p>
        <w:sdt>
          <w:sdtPr>
            <w:alias w:val="是否适用：法人_实际控制人情况[双击切换]"/>
            <w:tag w:val="_GBC_6cb3195cd6c545489bd6151d0ee57d58"/>
            <w:id w:val="-295292391"/>
            <w:lock w:val="sdtContentLocked"/>
            <w:placeholder>
              <w:docPart w:val="GBC22222222222222222222222222222"/>
            </w:placeholder>
          </w:sdtPr>
          <w:sdtEndPr/>
          <w:sdtContent>
            <w:p w14:paraId="250C7307" w14:textId="3D4EFB21" w:rsidR="0067772C" w:rsidRDefault="00145EDE" w:rsidP="00401510">
              <w:r>
                <w:fldChar w:fldCharType="begin"/>
              </w:r>
              <w:r w:rsidR="00401510">
                <w:instrText xml:space="preserve">MACROBUTTON  SnrToggleCheckbox □适用 </w:instrText>
              </w:r>
              <w:r>
                <w:fldChar w:fldCharType="end"/>
              </w:r>
              <w:r>
                <w:fldChar w:fldCharType="begin"/>
              </w:r>
              <w:r w:rsidR="00401510">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976915286"/>
        <w:lock w:val="sdtLocked"/>
        <w:placeholder>
          <w:docPart w:val="GBC22222222222222222222222222222"/>
        </w:placeholder>
      </w:sdtPr>
      <w:sdtEndPr>
        <w:rPr>
          <w:szCs w:val="21"/>
        </w:rPr>
      </w:sdtEndPr>
      <w:sdtContent>
        <w:p w14:paraId="69A58D76" w14:textId="77777777" w:rsidR="0067772C" w:rsidRDefault="00145EDE" w:rsidP="00970D36">
          <w:pPr>
            <w:pStyle w:val="4"/>
            <w:numPr>
              <w:ilvl w:val="0"/>
              <w:numId w:val="26"/>
            </w:numPr>
          </w:pPr>
          <w:r>
            <w:rPr>
              <w:rFonts w:hint="eastAsia"/>
            </w:rPr>
            <w:t>自然人</w:t>
          </w:r>
        </w:p>
        <w:sdt>
          <w:sdtPr>
            <w:alias w:val="是否适用：自然人_实际控制人情况[双击切换]"/>
            <w:tag w:val="_GBC_359229fa8cca4506ac3cec3de8b5e99b"/>
            <w:id w:val="1702126760"/>
            <w:lock w:val="sdtContentLocked"/>
            <w:placeholder>
              <w:docPart w:val="GBC22222222222222222222222222222"/>
            </w:placeholder>
          </w:sdtPr>
          <w:sdtEndPr/>
          <w:sdtContent>
            <w:p w14:paraId="0F30D15F" w14:textId="772E1B6B" w:rsidR="0067772C" w:rsidRDefault="00145EDE">
              <w:r>
                <w:fldChar w:fldCharType="begin"/>
              </w:r>
              <w:r w:rsidR="00401510">
                <w:instrText xml:space="preserve">MACROBUTTON  SnrToggleCheckbox √适用 </w:instrText>
              </w:r>
              <w:r>
                <w:fldChar w:fldCharType="end"/>
              </w:r>
              <w:r>
                <w:fldChar w:fldCharType="begin"/>
              </w:r>
              <w:r w:rsidR="00401510">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304"/>
            <w:gridCol w:w="5519"/>
          </w:tblGrid>
          <w:tr w:rsidR="00401510" w14:paraId="281C4075" w14:textId="77777777" w:rsidTr="00185FD4">
            <w:trPr>
              <w:trHeight w:val="165"/>
            </w:trPr>
            <w:sdt>
              <w:sdtPr>
                <w:tag w:val="_PLD_3830c2543f934eef9f87e91c1b08ec23"/>
                <w:id w:val="-386496141"/>
                <w:lock w:val="sdtLocked"/>
              </w:sdtPr>
              <w:sdtEndPr/>
              <w:sdtContent>
                <w:tc>
                  <w:tcPr>
                    <w:tcW w:w="3390" w:type="dxa"/>
                  </w:tcPr>
                  <w:p w14:paraId="704CEE7B" w14:textId="77777777" w:rsidR="00401510" w:rsidRDefault="00401510" w:rsidP="00185FD4">
                    <w:pPr>
                      <w:rPr>
                        <w:szCs w:val="21"/>
                      </w:rPr>
                    </w:pPr>
                    <w:r>
                      <w:rPr>
                        <w:szCs w:val="21"/>
                      </w:rPr>
                      <w:t>姓名</w:t>
                    </w:r>
                  </w:p>
                </w:tc>
              </w:sdtContent>
            </w:sdt>
            <w:tc>
              <w:tcPr>
                <w:tcW w:w="5659" w:type="dxa"/>
              </w:tcPr>
              <w:p w14:paraId="5265D7FF" w14:textId="77777777" w:rsidR="00401510" w:rsidRDefault="00401510" w:rsidP="00185FD4">
                <w:pPr>
                  <w:rPr>
                    <w:szCs w:val="21"/>
                  </w:rPr>
                </w:pPr>
                <w:proofErr w:type="gramStart"/>
                <w:r>
                  <w:t>俞</w:t>
                </w:r>
                <w:proofErr w:type="gramEnd"/>
                <w:r>
                  <w:t>发祥</w:t>
                </w:r>
              </w:p>
            </w:tc>
          </w:tr>
          <w:tr w:rsidR="00401510" w14:paraId="49B71DC2" w14:textId="77777777" w:rsidTr="00185FD4">
            <w:trPr>
              <w:trHeight w:val="195"/>
            </w:trPr>
            <w:sdt>
              <w:sdtPr>
                <w:tag w:val="_PLD_93701ddeb86144cfaec12e97b4471a76"/>
                <w:id w:val="1474642165"/>
                <w:lock w:val="sdtLocked"/>
              </w:sdtPr>
              <w:sdtEndPr/>
              <w:sdtContent>
                <w:tc>
                  <w:tcPr>
                    <w:tcW w:w="3390" w:type="dxa"/>
                  </w:tcPr>
                  <w:p w14:paraId="5EE194C8" w14:textId="77777777" w:rsidR="00401510" w:rsidRDefault="00401510" w:rsidP="00185FD4">
                    <w:pPr>
                      <w:rPr>
                        <w:szCs w:val="21"/>
                      </w:rPr>
                    </w:pPr>
                    <w:r>
                      <w:rPr>
                        <w:szCs w:val="21"/>
                      </w:rPr>
                      <w:t>国籍</w:t>
                    </w:r>
                  </w:p>
                </w:tc>
              </w:sdtContent>
            </w:sdt>
            <w:tc>
              <w:tcPr>
                <w:tcW w:w="5659" w:type="dxa"/>
              </w:tcPr>
              <w:p w14:paraId="0F15930D" w14:textId="77777777" w:rsidR="00401510" w:rsidRDefault="00401510" w:rsidP="00185FD4">
                <w:pPr>
                  <w:rPr>
                    <w:szCs w:val="21"/>
                  </w:rPr>
                </w:pPr>
                <w:r>
                  <w:t>中国</w:t>
                </w:r>
              </w:p>
            </w:tc>
          </w:tr>
          <w:tr w:rsidR="00401510" w14:paraId="66FA9268" w14:textId="77777777" w:rsidTr="00185FD4">
            <w:trPr>
              <w:trHeight w:val="105"/>
            </w:trPr>
            <w:sdt>
              <w:sdtPr>
                <w:tag w:val="_PLD_005b739db9e247c593c187464bb10cb0"/>
                <w:id w:val="1228888054"/>
                <w:lock w:val="sdtLocked"/>
              </w:sdtPr>
              <w:sdtEndPr/>
              <w:sdtContent>
                <w:tc>
                  <w:tcPr>
                    <w:tcW w:w="3390" w:type="dxa"/>
                  </w:tcPr>
                  <w:p w14:paraId="10FD729F" w14:textId="77777777" w:rsidR="00401510" w:rsidRDefault="00401510" w:rsidP="00185FD4">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932128817"/>
                <w:lock w:val="sdtLocked"/>
                <w:comboBox>
                  <w:listItem w:displayText="是" w:value="true"/>
                  <w:listItem w:displayText="否" w:value="false"/>
                </w:comboBox>
              </w:sdtPr>
              <w:sdtEndPr/>
              <w:sdtContent>
                <w:tc>
                  <w:tcPr>
                    <w:tcW w:w="5659" w:type="dxa"/>
                  </w:tcPr>
                  <w:p w14:paraId="6622FAC0" w14:textId="154D2A71" w:rsidR="00401510" w:rsidRDefault="00AD38E1" w:rsidP="00185FD4">
                    <w:pPr>
                      <w:rPr>
                        <w:szCs w:val="21"/>
                      </w:rPr>
                    </w:pPr>
                    <w:r>
                      <w:rPr>
                        <w:rFonts w:hint="eastAsia"/>
                        <w:szCs w:val="21"/>
                      </w:rPr>
                      <w:t>否</w:t>
                    </w:r>
                  </w:p>
                </w:tc>
              </w:sdtContent>
            </w:sdt>
          </w:tr>
          <w:tr w:rsidR="00401510" w14:paraId="59D5A45C" w14:textId="77777777" w:rsidTr="00185FD4">
            <w:trPr>
              <w:trHeight w:val="300"/>
            </w:trPr>
            <w:sdt>
              <w:sdtPr>
                <w:tag w:val="_PLD_fb2499f4db774b819deb852682dad543"/>
                <w:id w:val="-1815248037"/>
                <w:lock w:val="sdtLocked"/>
              </w:sdtPr>
              <w:sdtEndPr/>
              <w:sdtContent>
                <w:tc>
                  <w:tcPr>
                    <w:tcW w:w="3390" w:type="dxa"/>
                  </w:tcPr>
                  <w:p w14:paraId="35CF86E2" w14:textId="77777777" w:rsidR="00401510" w:rsidRDefault="00401510" w:rsidP="00185FD4">
                    <w:pPr>
                      <w:rPr>
                        <w:szCs w:val="21"/>
                      </w:rPr>
                    </w:pPr>
                    <w:r>
                      <w:rPr>
                        <w:rFonts w:hint="eastAsia"/>
                        <w:szCs w:val="21"/>
                      </w:rPr>
                      <w:t>主要</w:t>
                    </w:r>
                    <w:r>
                      <w:rPr>
                        <w:szCs w:val="21"/>
                      </w:rPr>
                      <w:t>职业及职务</w:t>
                    </w:r>
                  </w:p>
                </w:tc>
              </w:sdtContent>
            </w:sdt>
            <w:tc>
              <w:tcPr>
                <w:tcW w:w="5659" w:type="dxa"/>
              </w:tcPr>
              <w:p w14:paraId="7576638A" w14:textId="77777777" w:rsidR="00401510" w:rsidRDefault="00401510" w:rsidP="00185FD4">
                <w:pPr>
                  <w:rPr>
                    <w:szCs w:val="21"/>
                  </w:rPr>
                </w:pPr>
                <w:proofErr w:type="gramStart"/>
                <w:r>
                  <w:t>祥</w:t>
                </w:r>
                <w:proofErr w:type="gramEnd"/>
                <w:r>
                  <w:t>源控股集团有限责任公司董事长</w:t>
                </w:r>
              </w:p>
            </w:tc>
          </w:tr>
          <w:tr w:rsidR="00401510" w14:paraId="00136794" w14:textId="77777777" w:rsidTr="00185FD4">
            <w:trPr>
              <w:trHeight w:val="309"/>
            </w:trPr>
            <w:sdt>
              <w:sdtPr>
                <w:tag w:val="_PLD_8b4a39d4cfe54dc690f8305e8334d821"/>
                <w:id w:val="-2029479021"/>
                <w:lock w:val="sdtLocked"/>
              </w:sdtPr>
              <w:sdtEndPr/>
              <w:sdtContent>
                <w:tc>
                  <w:tcPr>
                    <w:tcW w:w="3390" w:type="dxa"/>
                  </w:tcPr>
                  <w:p w14:paraId="740F47BE" w14:textId="77777777" w:rsidR="00401510" w:rsidRDefault="00401510" w:rsidP="00185FD4">
                    <w:pPr>
                      <w:rPr>
                        <w:szCs w:val="21"/>
                      </w:rPr>
                    </w:pPr>
                    <w:r>
                      <w:rPr>
                        <w:szCs w:val="21"/>
                      </w:rPr>
                      <w:t>过去10年曾控股的境内外上市公司情况</w:t>
                    </w:r>
                  </w:p>
                </w:tc>
              </w:sdtContent>
            </w:sdt>
            <w:tc>
              <w:tcPr>
                <w:tcW w:w="5659" w:type="dxa"/>
              </w:tcPr>
              <w:p w14:paraId="09403A90" w14:textId="77777777" w:rsidR="00401510" w:rsidRDefault="00401510" w:rsidP="00185FD4">
                <w:pPr>
                  <w:rPr>
                    <w:szCs w:val="21"/>
                  </w:rPr>
                </w:pPr>
                <w:r>
                  <w:t>通过</w:t>
                </w:r>
                <w:proofErr w:type="gramStart"/>
                <w:r>
                  <w:t>祥</w:t>
                </w:r>
                <w:proofErr w:type="gramEnd"/>
                <w:r>
                  <w:t>源控股控制上市公司浙江祥源文化股份有限公司（股票代码：600576股票简称：“祥源文化”）</w:t>
                </w:r>
              </w:p>
            </w:tc>
          </w:tr>
        </w:tbl>
        <w:p w14:paraId="6781F82D" w14:textId="77777777" w:rsidR="0067772C" w:rsidRDefault="007029E0">
          <w:pPr>
            <w:rPr>
              <w:szCs w:val="21"/>
            </w:rPr>
          </w:pPr>
        </w:p>
      </w:sdtContent>
    </w:sdt>
    <w:sdt>
      <w:sdtPr>
        <w:rPr>
          <w:rFonts w:ascii="宋体" w:eastAsia="宋体" w:hAnsi="宋体" w:cs="宋体"/>
          <w:b w:val="0"/>
          <w:bCs w:val="0"/>
          <w:kern w:val="0"/>
          <w:szCs w:val="24"/>
        </w:rPr>
        <w:alias w:val="模块:公司不存在实际控制人情况的特别说明"/>
        <w:tag w:val="_SEC_5c0bf2f1ddf34e8c983cdf9fa31c1df0"/>
        <w:id w:val="-160630131"/>
        <w:lock w:val="sdtLocked"/>
        <w:placeholder>
          <w:docPart w:val="GBC22222222222222222222222222222"/>
        </w:placeholder>
      </w:sdtPr>
      <w:sdtEndPr/>
      <w:sdtContent>
        <w:p w14:paraId="001ABA15" w14:textId="77777777" w:rsidR="0067772C" w:rsidRDefault="00145EDE" w:rsidP="00970D36">
          <w:pPr>
            <w:pStyle w:val="4"/>
            <w:numPr>
              <w:ilvl w:val="0"/>
              <w:numId w:val="26"/>
            </w:numPr>
          </w:pPr>
          <w:r>
            <w:t>公司不存在实际控制人情况的特别说明</w:t>
          </w:r>
        </w:p>
        <w:sdt>
          <w:sdtPr>
            <w:rPr>
              <w:rFonts w:hint="eastAsia"/>
            </w:rPr>
            <w:alias w:val="是否适用：公司不存在实际控制人情况的特别说明[双击切换]"/>
            <w:tag w:val="_GBC_7380ff5e0fc6471583dc22db2252e039"/>
            <w:id w:val="-364141234"/>
            <w:lock w:val="sdtContentLocked"/>
            <w:placeholder>
              <w:docPart w:val="GBC22222222222222222222222222222"/>
            </w:placeholder>
          </w:sdtPr>
          <w:sdtEndPr/>
          <w:sdtContent>
            <w:p w14:paraId="5B4195B0" w14:textId="127A9ABF" w:rsidR="0067772C" w:rsidRPr="00231060" w:rsidRDefault="00145EDE">
              <w:r>
                <w:fldChar w:fldCharType="begin"/>
              </w:r>
              <w:r w:rsidR="00401510">
                <w:instrText xml:space="preserve"> MACROBUTTON  SnrToggleCheckbox □适用  </w:instrText>
              </w:r>
              <w:r>
                <w:fldChar w:fldCharType="end"/>
              </w:r>
              <w:r>
                <w:fldChar w:fldCharType="begin"/>
              </w:r>
              <w:r w:rsidR="00401510">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报告期内实际控制人变更情况索引及日期"/>
        <w:tag w:val="_SEC_8e248c9fca7b490e93849e8f5dce6a71"/>
        <w:id w:val="52826301"/>
        <w:lock w:val="sdtLocked"/>
        <w:placeholder>
          <w:docPart w:val="GBC22222222222222222222222222222"/>
        </w:placeholder>
      </w:sdtPr>
      <w:sdtEndPr>
        <w:rPr>
          <w:rFonts w:hint="eastAsia"/>
          <w:szCs w:val="21"/>
        </w:rPr>
      </w:sdtEndPr>
      <w:sdtContent>
        <w:p w14:paraId="7E1869C2" w14:textId="77777777" w:rsidR="0067772C" w:rsidRDefault="00145EDE" w:rsidP="00970D36">
          <w:pPr>
            <w:pStyle w:val="4"/>
            <w:numPr>
              <w:ilvl w:val="0"/>
              <w:numId w:val="26"/>
            </w:numPr>
          </w:pPr>
          <w:r>
            <w:t>报告期内实际控制人变更情况索引及日期</w:t>
          </w:r>
        </w:p>
        <w:sdt>
          <w:sdtPr>
            <w:rPr>
              <w:rFonts w:hint="eastAsia"/>
            </w:rPr>
            <w:alias w:val="是否适用：报告期内实际控制人变更情况索引及日期[双击切换]"/>
            <w:tag w:val="_GBC_f12f62e5c67e473692b22389cda35aaa"/>
            <w:id w:val="1568381772"/>
            <w:lock w:val="sdtContentLocked"/>
            <w:placeholder>
              <w:docPart w:val="GBC22222222222222222222222222222"/>
            </w:placeholder>
          </w:sdtPr>
          <w:sdtEndPr/>
          <w:sdtContent>
            <w:p w14:paraId="0D3BE1C9" w14:textId="048F3A27" w:rsidR="0067772C" w:rsidRPr="00231060" w:rsidRDefault="00145EDE">
              <w:pPr>
                <w:rPr>
                  <w:szCs w:val="21"/>
                </w:rPr>
              </w:pPr>
              <w:r>
                <w:fldChar w:fldCharType="begin"/>
              </w:r>
              <w:r w:rsidR="00401510">
                <w:instrText xml:space="preserve"> MACROBUTTON  SnrToggleCheckbox □适用  </w:instrText>
              </w:r>
              <w:r>
                <w:fldChar w:fldCharType="end"/>
              </w:r>
              <w:r>
                <w:fldChar w:fldCharType="begin"/>
              </w:r>
              <w:r w:rsidR="00401510">
                <w:instrText xml:space="preserve"> MACROBUTTON  SnrToggleCheckbox √不适用 </w:instrText>
              </w:r>
              <w:r>
                <w:fldChar w:fldCharType="end"/>
              </w:r>
            </w:p>
          </w:sdtContent>
        </w:sdt>
      </w:sdtContent>
    </w:sdt>
    <w:p w14:paraId="4D5191BE" w14:textId="77777777" w:rsidR="0067772C" w:rsidRDefault="00145EDE" w:rsidP="00970D36">
      <w:pPr>
        <w:pStyle w:val="4"/>
        <w:numPr>
          <w:ilvl w:val="0"/>
          <w:numId w:val="26"/>
        </w:numPr>
      </w:pPr>
      <w:r>
        <w:lastRenderedPageBreak/>
        <w:t>公司与实际控制人之间的产权及控制关系的方框图</w:t>
      </w:r>
    </w:p>
    <w:sdt>
      <w:sdtPr>
        <w:rPr>
          <w:b/>
          <w:bCs/>
        </w:rPr>
        <w:alias w:val="模块:公司与实际控制人之间的产权及控制关系的方框图"/>
        <w:tag w:val="_SEC_3098fbbbd09c4e7088990d33b36bcf2e"/>
        <w:id w:val="-850484210"/>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577406098"/>
            <w:lock w:val="sdtLocked"/>
            <w:placeholder>
              <w:docPart w:val="GBC22222222222222222222222222222"/>
            </w:placeholder>
          </w:sdtPr>
          <w:sdtEndPr/>
          <w:sdtContent>
            <w:p w14:paraId="4D5108EE" w14:textId="688ACAAE" w:rsidR="0067772C" w:rsidRDefault="00145EDE">
              <w:pPr>
                <w:rPr>
                  <w:szCs w:val="21"/>
                </w:rPr>
              </w:pPr>
              <w:r>
                <w:rPr>
                  <w:szCs w:val="21"/>
                </w:rPr>
                <w:fldChar w:fldCharType="begin"/>
              </w:r>
              <w:r w:rsidR="005F4D4C">
                <w:rPr>
                  <w:szCs w:val="21"/>
                </w:rPr>
                <w:instrText xml:space="preserve"> MACROBUTTON  SnrToggleCheckbox √适用  </w:instrText>
              </w:r>
              <w:r>
                <w:rPr>
                  <w:szCs w:val="21"/>
                </w:rPr>
                <w:fldChar w:fldCharType="end"/>
              </w:r>
              <w:r>
                <w:rPr>
                  <w:szCs w:val="21"/>
                </w:rPr>
                <w:fldChar w:fldCharType="begin"/>
              </w:r>
              <w:r w:rsidR="005F4D4C">
                <w:rPr>
                  <w:szCs w:val="21"/>
                </w:rPr>
                <w:instrText xml:space="preserve"> MACROBUTTON  SnrToggleCheckbox □不适用 </w:instrText>
              </w:r>
              <w:r>
                <w:rPr>
                  <w:szCs w:val="21"/>
                </w:rPr>
                <w:fldChar w:fldCharType="end"/>
              </w:r>
            </w:p>
          </w:sdtContent>
        </w:sdt>
        <w:p w14:paraId="38D0634F" w14:textId="77777777" w:rsidR="0067772C" w:rsidRDefault="007029E0" w:rsidP="005F6969">
          <w:pPr>
            <w:jc w:val="center"/>
          </w:pPr>
          <w:sdt>
            <w:sdtPr>
              <w:rPr>
                <w:rFonts w:hint="eastAsia"/>
              </w:rPr>
              <w:alias w:val="图片：公司与实际控制人之间的产权及控制关系的方框图"/>
              <w:tag w:val="_GBC_538f0b25ae684717a3c8362262a5a004"/>
              <w:id w:val="-2079667732"/>
              <w:lock w:val="sdtLocked"/>
              <w:placeholder>
                <w:docPart w:val="GBC22222222222222222222222222222"/>
              </w:placeholder>
              <w:picture/>
            </w:sdtPr>
            <w:sdtEndPr/>
            <w:sdtContent>
              <w:r w:rsidR="00145EDE">
                <w:rPr>
                  <w:rFonts w:hint="eastAsia"/>
                  <w:noProof/>
                </w:rPr>
                <w:drawing>
                  <wp:inline distT="0" distB="0" distL="0" distR="0" wp14:anchorId="45A4C76F" wp14:editId="09FB5E85">
                    <wp:extent cx="3208649" cy="2072418"/>
                    <wp:effectExtent l="0" t="0" r="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5"/>
                            <a:stretch>
                              <a:fillRect/>
                            </a:stretch>
                          </pic:blipFill>
                          <pic:spPr bwMode="auto">
                            <a:xfrm>
                              <a:off x="0" y="0"/>
                              <a:ext cx="3208649" cy="2072418"/>
                            </a:xfrm>
                            <a:prstGeom prst="rect">
                              <a:avLst/>
                            </a:prstGeom>
                            <a:noFill/>
                            <a:ln>
                              <a:noFill/>
                            </a:ln>
                          </pic:spPr>
                        </pic:pic>
                      </a:graphicData>
                    </a:graphic>
                  </wp:inline>
                </w:drawing>
              </w:r>
            </w:sdtContent>
          </w:sdt>
        </w:p>
      </w:sdtContent>
    </w:sdt>
    <w:p w14:paraId="2D7EA72A" w14:textId="77777777" w:rsidR="0067772C" w:rsidRDefault="0067772C"/>
    <w:sdt>
      <w:sdtPr>
        <w:rPr>
          <w:rFonts w:ascii="宋体" w:eastAsia="宋体" w:hAnsi="宋体" w:cs="宋体"/>
          <w:b w:val="0"/>
          <w:bCs w:val="0"/>
          <w:kern w:val="0"/>
          <w:szCs w:val="24"/>
        </w:rPr>
        <w:alias w:val="模块:实际控制人通过信托或其他资产管理方式控制公司"/>
        <w:tag w:val="_SEC_d9354c7b8b8643b2a3e90cc40a27dfa8"/>
        <w:id w:val="1335801560"/>
        <w:lock w:val="sdtLocked"/>
        <w:placeholder>
          <w:docPart w:val="GBC22222222222222222222222222222"/>
        </w:placeholder>
      </w:sdtPr>
      <w:sdtEndPr>
        <w:rPr>
          <w:rFonts w:hint="eastAsia"/>
        </w:rPr>
      </w:sdtEndPr>
      <w:sdtContent>
        <w:p w14:paraId="6EDFCB73" w14:textId="77777777" w:rsidR="0067772C" w:rsidRDefault="00145EDE" w:rsidP="00970D36">
          <w:pPr>
            <w:pStyle w:val="4"/>
            <w:numPr>
              <w:ilvl w:val="0"/>
              <w:numId w:val="26"/>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365794298"/>
            <w:lock w:val="sdtContentLocked"/>
            <w:placeholder>
              <w:docPart w:val="GBC22222222222222222222222222222"/>
            </w:placeholder>
          </w:sdtPr>
          <w:sdtEndPr/>
          <w:sdtContent>
            <w:p w14:paraId="2ACAC049" w14:textId="3EF1256B" w:rsidR="0067772C" w:rsidRDefault="00145EDE" w:rsidP="00401510">
              <w:r>
                <w:fldChar w:fldCharType="begin"/>
              </w:r>
              <w:r w:rsidR="00401510">
                <w:instrText xml:space="preserve"> MACROBUTTON  SnrToggleCheckbox □适用  </w:instrText>
              </w:r>
              <w:r>
                <w:fldChar w:fldCharType="end"/>
              </w:r>
              <w:r>
                <w:fldChar w:fldCharType="begin"/>
              </w:r>
              <w:r w:rsidR="00401510">
                <w:instrText xml:space="preserve"> MACROBUTTON  SnrToggleCheckbox √不适用 </w:instrText>
              </w:r>
              <w:r>
                <w:fldChar w:fldCharType="end"/>
              </w:r>
            </w:p>
          </w:sdtContent>
        </w:sdt>
      </w:sdtContent>
    </w:sdt>
    <w:p w14:paraId="3F3F6784" w14:textId="77777777" w:rsidR="0067772C" w:rsidRDefault="0067772C">
      <w:pPr>
        <w:rPr>
          <w:szCs w:val="21"/>
        </w:rPr>
      </w:pPr>
    </w:p>
    <w:sdt>
      <w:sdtPr>
        <w:rPr>
          <w:rFonts w:ascii="宋体" w:hAnsi="宋体" w:cs="宋体"/>
          <w:b w:val="0"/>
          <w:bCs w:val="0"/>
          <w:kern w:val="0"/>
          <w:szCs w:val="24"/>
        </w:rPr>
        <w:alias w:val="模块:控股股东及实际控制人其他情况介绍"/>
        <w:tag w:val="_SEC_4d2866150700497eb747371eabd1ca73"/>
        <w:id w:val="948356284"/>
        <w:lock w:val="sdtLocked"/>
        <w:placeholder>
          <w:docPart w:val="GBC22222222222222222222222222222"/>
        </w:placeholder>
      </w:sdtPr>
      <w:sdtEndPr>
        <w:rPr>
          <w:rFonts w:hint="eastAsia"/>
        </w:rPr>
      </w:sdtEndPr>
      <w:sdtContent>
        <w:p w14:paraId="7E73193A" w14:textId="77777777" w:rsidR="0067772C" w:rsidRDefault="00145EDE" w:rsidP="00970D36">
          <w:pPr>
            <w:pStyle w:val="3"/>
            <w:numPr>
              <w:ilvl w:val="0"/>
              <w:numId w:val="24"/>
            </w:numPr>
          </w:pPr>
          <w:r>
            <w:t>控股股东及实际控制人其他情况介绍</w:t>
          </w:r>
        </w:p>
        <w:sdt>
          <w:sdtPr>
            <w:rPr>
              <w:rFonts w:hint="eastAsia"/>
            </w:rPr>
            <w:alias w:val="是否适用：控股股东及实际控制人其他情况介绍[双击切换]"/>
            <w:tag w:val="_GBC_f45ea2fa04e04b71a116fba6ba3bff32"/>
            <w:id w:val="-745569127"/>
            <w:lock w:val="sdtContentLocked"/>
            <w:placeholder>
              <w:docPart w:val="GBC22222222222222222222222222222"/>
            </w:placeholder>
          </w:sdtPr>
          <w:sdtEndPr/>
          <w:sdtContent>
            <w:p w14:paraId="63381539" w14:textId="50060856" w:rsidR="0067772C" w:rsidRPr="00231060" w:rsidRDefault="00145EDE">
              <w:r>
                <w:fldChar w:fldCharType="begin"/>
              </w:r>
              <w:r w:rsidR="00401510">
                <w:instrText xml:space="preserve"> MACROBUTTON  SnrToggleCheckbox □适用  </w:instrText>
              </w:r>
              <w:r>
                <w:fldChar w:fldCharType="end"/>
              </w:r>
              <w:r>
                <w:fldChar w:fldCharType="begin"/>
              </w:r>
              <w:r w:rsidR="00401510">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其他持股在百分之十以上的法人股东单位：元 币种：人民币法..."/>
        <w:tag w:val="_SEC_01bab7f76d4648508f5b4ff20d1575e4"/>
        <w:id w:val="26532872"/>
        <w:lock w:val="sdtLocked"/>
        <w:placeholder>
          <w:docPart w:val="GBC22222222222222222222222222222"/>
        </w:placeholder>
      </w:sdtPr>
      <w:sdtEndPr>
        <w:rPr>
          <w:rFonts w:hint="eastAsia"/>
          <w:szCs w:val="21"/>
        </w:rPr>
      </w:sdtEndPr>
      <w:sdtContent>
        <w:p w14:paraId="799314AE" w14:textId="77777777" w:rsidR="0067772C" w:rsidRDefault="00145EDE">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124617848"/>
            <w:lock w:val="sdtContentLocked"/>
            <w:placeholder>
              <w:docPart w:val="GBC22222222222222222222222222222"/>
            </w:placeholder>
          </w:sdtPr>
          <w:sdtEndPr/>
          <w:sdtContent>
            <w:p w14:paraId="2A7C81F8" w14:textId="7CFFB022" w:rsidR="0067772C" w:rsidRDefault="00145EDE" w:rsidP="00401510">
              <w:r>
                <w:fldChar w:fldCharType="begin"/>
              </w:r>
              <w:r w:rsidR="00401510">
                <w:instrText xml:space="preserve">MACROBUTTON  SnrToggleCheckbox □适用 </w:instrText>
              </w:r>
              <w:r>
                <w:fldChar w:fldCharType="end"/>
              </w:r>
              <w:r>
                <w:fldChar w:fldCharType="begin"/>
              </w:r>
              <w:r w:rsidR="0040151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429208463"/>
        <w:lock w:val="sdtLocked"/>
        <w:placeholder>
          <w:docPart w:val="GBC22222222222222222222222222222"/>
        </w:placeholder>
      </w:sdtPr>
      <w:sdtEndPr/>
      <w:sdtContent>
        <w:p w14:paraId="0592E37C" w14:textId="77777777" w:rsidR="0067772C" w:rsidRDefault="00145EDE">
          <w:pPr>
            <w:pStyle w:val="2"/>
            <w:numPr>
              <w:ilvl w:val="0"/>
              <w:numId w:val="1"/>
            </w:numPr>
          </w:pPr>
          <w:r>
            <w:rPr>
              <w:rFonts w:hint="eastAsia"/>
            </w:rPr>
            <w:t>股份限制减</w:t>
          </w:r>
          <w:proofErr w:type="gramStart"/>
          <w:r>
            <w:rPr>
              <w:rFonts w:hint="eastAsia"/>
            </w:rPr>
            <w:t>持情况</w:t>
          </w:r>
          <w:proofErr w:type="gramEnd"/>
          <w:r>
            <w:rPr>
              <w:rFonts w:hint="eastAsia"/>
            </w:rPr>
            <w:t>说明</w:t>
          </w:r>
        </w:p>
        <w:sdt>
          <w:sdtPr>
            <w:rPr>
              <w:rFonts w:hint="eastAsia"/>
            </w:rPr>
            <w:alias w:val="是否适用：股份限制减持情况说明[双击切换]"/>
            <w:tag w:val="_GBC_38db60098ddc4e12bffd328b521e0c35"/>
            <w:id w:val="2003081191"/>
            <w:lock w:val="sdtContentLocked"/>
            <w:placeholder>
              <w:docPart w:val="GBC22222222222222222222222222222"/>
            </w:placeholder>
          </w:sdtPr>
          <w:sdtEndPr>
            <w:rPr>
              <w:rFonts w:hint="default"/>
            </w:rPr>
          </w:sdtEndPr>
          <w:sdtContent>
            <w:p w14:paraId="34104753" w14:textId="77777777" w:rsidR="00231060" w:rsidRDefault="00145EDE">
              <w:pPr>
                <w:sectPr w:rsidR="00231060" w:rsidSect="000C1E49">
                  <w:pgSz w:w="11906" w:h="16838"/>
                  <w:pgMar w:top="1440" w:right="1797" w:bottom="1525" w:left="1276" w:header="855" w:footer="992" w:gutter="0"/>
                  <w:cols w:space="425"/>
                  <w:docGrid w:linePitch="312"/>
                </w:sectPr>
              </w:pPr>
              <w:r>
                <w:fldChar w:fldCharType="begin"/>
              </w:r>
              <w:r w:rsidR="00401510">
                <w:instrText xml:space="preserve">MACROBUTTON  SnrToggleCheckbox □适用 </w:instrText>
              </w:r>
              <w:r>
                <w:fldChar w:fldCharType="end"/>
              </w:r>
              <w:r>
                <w:fldChar w:fldCharType="begin"/>
              </w:r>
              <w:r w:rsidR="00401510">
                <w:instrText xml:space="preserve"> MACROBUTTON  SnrToggleCheckbox √不适用 </w:instrText>
              </w:r>
              <w:r>
                <w:fldChar w:fldCharType="end"/>
              </w:r>
            </w:p>
            <w:p w14:paraId="247D953D" w14:textId="2ED7BF52" w:rsidR="0067772C" w:rsidRDefault="007029E0"/>
          </w:sdtContent>
        </w:sdt>
      </w:sdtContent>
    </w:sdt>
    <w:p w14:paraId="00D302FB" w14:textId="77777777" w:rsidR="0067772C" w:rsidRDefault="00145EDE">
      <w:pPr>
        <w:pStyle w:val="10"/>
        <w:numPr>
          <w:ilvl w:val="0"/>
          <w:numId w:val="3"/>
        </w:numPr>
      </w:pPr>
      <w:bookmarkStart w:id="79" w:name="_Toc409437608"/>
      <w:bookmarkStart w:id="80" w:name="_Toc437440714"/>
      <w:bookmarkStart w:id="81" w:name="_Toc28098029"/>
      <w:r>
        <w:rPr>
          <w:rFonts w:hint="eastAsia"/>
        </w:rPr>
        <w:t>优先股相关情况</w:t>
      </w:r>
      <w:bookmarkEnd w:id="79"/>
      <w:bookmarkEnd w:id="80"/>
      <w:bookmarkEnd w:id="81"/>
    </w:p>
    <w:sdt>
      <w:sdtPr>
        <w:rPr>
          <w:szCs w:val="21"/>
        </w:rPr>
        <w:alias w:val="是否适用：优先股相关情况[双击切换]"/>
        <w:tag w:val="_GBC_0076278996ac412e9bff14977615c2e3"/>
        <w:id w:val="2015949437"/>
        <w:lock w:val="sdtContentLocked"/>
        <w:placeholder>
          <w:docPart w:val="GBC22222222222222222222222222222"/>
        </w:placeholder>
      </w:sdtPr>
      <w:sdtEndPr/>
      <w:sdtContent>
        <w:p w14:paraId="3A26050A" w14:textId="222D2DC2" w:rsidR="00401510" w:rsidRDefault="00145EDE" w:rsidP="00401510">
          <w:r>
            <w:rPr>
              <w:szCs w:val="21"/>
            </w:rPr>
            <w:fldChar w:fldCharType="begin"/>
          </w:r>
          <w:r w:rsidR="00401510">
            <w:rPr>
              <w:szCs w:val="21"/>
            </w:rPr>
            <w:instrText xml:space="preserve">MACROBUTTON  SnrToggleCheckbox □适用 </w:instrText>
          </w:r>
          <w:r>
            <w:rPr>
              <w:szCs w:val="21"/>
            </w:rPr>
            <w:fldChar w:fldCharType="end"/>
          </w:r>
          <w:r>
            <w:rPr>
              <w:szCs w:val="21"/>
            </w:rPr>
            <w:fldChar w:fldCharType="begin"/>
          </w:r>
          <w:r w:rsidR="00401510">
            <w:rPr>
              <w:szCs w:val="21"/>
            </w:rPr>
            <w:instrText xml:space="preserve"> MACROBUTTON  SnrToggleCheckbox √不适用 </w:instrText>
          </w:r>
          <w:r>
            <w:rPr>
              <w:szCs w:val="21"/>
            </w:rPr>
            <w:fldChar w:fldCharType="end"/>
          </w:r>
        </w:p>
      </w:sdtContent>
    </w:sdt>
    <w:bookmarkStart w:id="82" w:name="_Toc342566003" w:displacedByCustomXml="prev"/>
    <w:p w14:paraId="4FEEB444" w14:textId="6F17EBE3" w:rsidR="00231060" w:rsidRDefault="00231060">
      <w:pPr>
        <w:sectPr w:rsidR="00231060" w:rsidSect="00B46C68">
          <w:pgSz w:w="11906" w:h="16838"/>
          <w:pgMar w:top="1440" w:right="1797" w:bottom="1525" w:left="1276" w:header="856" w:footer="992" w:gutter="0"/>
          <w:cols w:space="425"/>
          <w:docGrid w:linePitch="312"/>
        </w:sectPr>
      </w:pPr>
    </w:p>
    <w:p w14:paraId="138670F1" w14:textId="2A571275" w:rsidR="0067772C" w:rsidRDefault="00145EDE">
      <w:pPr>
        <w:pStyle w:val="10"/>
        <w:numPr>
          <w:ilvl w:val="0"/>
          <w:numId w:val="3"/>
        </w:numPr>
        <w:spacing w:before="0" w:after="0"/>
      </w:pPr>
      <w:bookmarkStart w:id="83" w:name="_Toc409437609"/>
      <w:bookmarkStart w:id="84" w:name="_Toc437440715"/>
      <w:bookmarkStart w:id="85" w:name="_Toc28098030"/>
      <w:r>
        <w:rPr>
          <w:rFonts w:hint="eastAsia"/>
        </w:rPr>
        <w:lastRenderedPageBreak/>
        <w:t>董事、监事、高级管理人员</w:t>
      </w:r>
      <w:bookmarkEnd w:id="82"/>
      <w:r>
        <w:rPr>
          <w:rFonts w:hint="eastAsia"/>
        </w:rPr>
        <w:t>和员工情况</w:t>
      </w:r>
      <w:bookmarkEnd w:id="83"/>
      <w:bookmarkEnd w:id="84"/>
      <w:bookmarkEnd w:id="85"/>
    </w:p>
    <w:p w14:paraId="27A79808" w14:textId="77777777" w:rsidR="0067772C" w:rsidRDefault="00145EDE">
      <w:pPr>
        <w:pStyle w:val="2"/>
        <w:numPr>
          <w:ilvl w:val="0"/>
          <w:numId w:val="5"/>
        </w:numPr>
      </w:pPr>
      <w:bookmarkStart w:id="86" w:name="_Toc342057944"/>
      <w:bookmarkStart w:id="87" w:name="_Toc342566004"/>
      <w:r>
        <w:rPr>
          <w:rFonts w:hint="eastAsia"/>
        </w:rPr>
        <w:t>持股变动情况及报酬情况</w:t>
      </w:r>
    </w:p>
    <w:sdt>
      <w:sdtPr>
        <w:rPr>
          <w:szCs w:val="21"/>
        </w:rPr>
        <w:tag w:val="_PLD_a1604cb8a0a2484c960ae72e6bb196fd"/>
        <w:id w:val="213235531"/>
        <w:lock w:val="sdtLocked"/>
        <w:placeholder>
          <w:docPart w:val="GBC22222222222222222222222222222"/>
        </w:placeholder>
      </w:sdtPr>
      <w:sdtEndPr>
        <w:rPr>
          <w:szCs w:val="32"/>
        </w:rPr>
      </w:sdtEndPr>
      <w:sdtContent>
        <w:p w14:paraId="63803383" w14:textId="77777777" w:rsidR="0067772C" w:rsidRDefault="00145EDE" w:rsidP="00970D36">
          <w:pPr>
            <w:pStyle w:val="3"/>
            <w:numPr>
              <w:ilvl w:val="2"/>
              <w:numId w:val="13"/>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735239764"/>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216555664"/>
            <w:lock w:val="sdtLocked"/>
            <w:placeholder>
              <w:docPart w:val="GBC22222222222222222222222222222"/>
            </w:placeholder>
          </w:sdtPr>
          <w:sdtEndPr/>
          <w:sdtContent>
            <w:p w14:paraId="484502CE" w14:textId="4F705A60" w:rsidR="0067772C" w:rsidRDefault="00145EDE">
              <w:r>
                <w:fldChar w:fldCharType="begin"/>
              </w:r>
              <w:r w:rsidR="008F7A35">
                <w:instrText xml:space="preserve">MACROBUTTON  SnrToggleCheckbox √适用 </w:instrText>
              </w:r>
              <w:r>
                <w:fldChar w:fldCharType="end"/>
              </w:r>
              <w:r>
                <w:fldChar w:fldCharType="begin"/>
              </w:r>
              <w:r w:rsidR="008F7A35">
                <w:instrText xml:space="preserve"> MACROBUTTON  SnrToggleCheckbox □不适用 </w:instrText>
              </w:r>
              <w:r>
                <w:fldChar w:fldCharType="end"/>
              </w:r>
            </w:p>
          </w:sdtContent>
        </w:sdt>
        <w:p w14:paraId="1A8966FD" w14:textId="169BC52E" w:rsidR="0067772C" w:rsidRDefault="00145EDE">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07782842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D38E1">
                <w:rPr>
                  <w:rFonts w:hint="eastAsia"/>
                  <w:szCs w:val="21"/>
                </w:rPr>
                <w:t>股</w:t>
              </w:r>
            </w:sdtContent>
          </w:sdt>
        </w:p>
        <w:tbl>
          <w:tblPr>
            <w:tblStyle w:val="a7"/>
            <w:tblW w:w="14096" w:type="dxa"/>
            <w:tblLayout w:type="fixed"/>
            <w:tblLook w:val="04A0" w:firstRow="1" w:lastRow="0" w:firstColumn="1" w:lastColumn="0" w:noHBand="0" w:noVBand="1"/>
          </w:tblPr>
          <w:tblGrid>
            <w:gridCol w:w="959"/>
            <w:gridCol w:w="1304"/>
            <w:gridCol w:w="709"/>
            <w:gridCol w:w="567"/>
            <w:gridCol w:w="1985"/>
            <w:gridCol w:w="1984"/>
            <w:gridCol w:w="1276"/>
            <w:gridCol w:w="1276"/>
            <w:gridCol w:w="992"/>
            <w:gridCol w:w="709"/>
            <w:gridCol w:w="1275"/>
            <w:gridCol w:w="1060"/>
          </w:tblGrid>
          <w:tr w:rsidR="00B4050C" w14:paraId="0A745CCD" w14:textId="77777777" w:rsidTr="00FB2B1B">
            <w:trPr>
              <w:trHeight w:val="968"/>
            </w:trPr>
            <w:sdt>
              <w:sdtPr>
                <w:tag w:val="_PLD_abb4a4d8ab5c4452bb98fbbfee2a246f"/>
                <w:id w:val="-1411848359"/>
                <w:lock w:val="sdtLocked"/>
              </w:sdtPr>
              <w:sdtEndPr/>
              <w:sdtContent>
                <w:tc>
                  <w:tcPr>
                    <w:tcW w:w="959" w:type="dxa"/>
                    <w:vAlign w:val="center"/>
                  </w:tcPr>
                  <w:p w14:paraId="7AB14AB8" w14:textId="77777777" w:rsidR="00B4050C" w:rsidRDefault="00B4050C" w:rsidP="0011291E">
                    <w:pPr>
                      <w:jc w:val="center"/>
                      <w:rPr>
                        <w:szCs w:val="21"/>
                      </w:rPr>
                    </w:pPr>
                    <w:r>
                      <w:rPr>
                        <w:szCs w:val="21"/>
                      </w:rPr>
                      <w:t>姓名</w:t>
                    </w:r>
                  </w:p>
                </w:tc>
              </w:sdtContent>
            </w:sdt>
            <w:sdt>
              <w:sdtPr>
                <w:tag w:val="_PLD_13672a76c5684f16a984b5c3d32b474b"/>
                <w:id w:val="-1912082779"/>
                <w:lock w:val="sdtLocked"/>
              </w:sdtPr>
              <w:sdtEndPr/>
              <w:sdtContent>
                <w:tc>
                  <w:tcPr>
                    <w:tcW w:w="1304" w:type="dxa"/>
                    <w:vAlign w:val="center"/>
                  </w:tcPr>
                  <w:p w14:paraId="7E8C7E69" w14:textId="77777777" w:rsidR="00B4050C" w:rsidRDefault="00B4050C" w:rsidP="0011291E">
                    <w:pPr>
                      <w:jc w:val="center"/>
                      <w:rPr>
                        <w:szCs w:val="21"/>
                      </w:rPr>
                    </w:pPr>
                    <w:r>
                      <w:rPr>
                        <w:szCs w:val="21"/>
                      </w:rPr>
                      <w:t>职务(注)</w:t>
                    </w:r>
                  </w:p>
                </w:tc>
              </w:sdtContent>
            </w:sdt>
            <w:sdt>
              <w:sdtPr>
                <w:tag w:val="_PLD_1bef98fa450b4d07935764eacc4bc992"/>
                <w:id w:val="-1522390333"/>
                <w:lock w:val="sdtLocked"/>
              </w:sdtPr>
              <w:sdtEndPr/>
              <w:sdtContent>
                <w:tc>
                  <w:tcPr>
                    <w:tcW w:w="709" w:type="dxa"/>
                    <w:vAlign w:val="center"/>
                  </w:tcPr>
                  <w:p w14:paraId="6EDA6EDD" w14:textId="77777777" w:rsidR="00B4050C" w:rsidRDefault="00B4050C" w:rsidP="0011291E">
                    <w:pPr>
                      <w:jc w:val="center"/>
                      <w:rPr>
                        <w:szCs w:val="21"/>
                      </w:rPr>
                    </w:pPr>
                    <w:r>
                      <w:rPr>
                        <w:szCs w:val="21"/>
                      </w:rPr>
                      <w:t>性别</w:t>
                    </w:r>
                  </w:p>
                </w:tc>
              </w:sdtContent>
            </w:sdt>
            <w:sdt>
              <w:sdtPr>
                <w:tag w:val="_PLD_ec1b24d67e7a4b8bacedf6288bdc8315"/>
                <w:id w:val="-992639313"/>
                <w:lock w:val="sdtLocked"/>
              </w:sdtPr>
              <w:sdtEndPr/>
              <w:sdtContent>
                <w:tc>
                  <w:tcPr>
                    <w:tcW w:w="567" w:type="dxa"/>
                    <w:vAlign w:val="center"/>
                  </w:tcPr>
                  <w:p w14:paraId="4CDC03B4" w14:textId="77777777" w:rsidR="00B4050C" w:rsidRDefault="00B4050C" w:rsidP="0011291E">
                    <w:pPr>
                      <w:jc w:val="center"/>
                      <w:rPr>
                        <w:szCs w:val="21"/>
                      </w:rPr>
                    </w:pPr>
                    <w:r>
                      <w:rPr>
                        <w:szCs w:val="21"/>
                      </w:rPr>
                      <w:t>年龄</w:t>
                    </w:r>
                  </w:p>
                </w:tc>
              </w:sdtContent>
            </w:sdt>
            <w:sdt>
              <w:sdtPr>
                <w:tag w:val="_PLD_eee6a0274cfa4cedbf1a5eb1330d6e15"/>
                <w:id w:val="1137459384"/>
                <w:lock w:val="sdtLocked"/>
              </w:sdtPr>
              <w:sdtEndPr/>
              <w:sdtContent>
                <w:tc>
                  <w:tcPr>
                    <w:tcW w:w="1985" w:type="dxa"/>
                    <w:vAlign w:val="center"/>
                  </w:tcPr>
                  <w:p w14:paraId="2F86EE21" w14:textId="77777777" w:rsidR="00B4050C" w:rsidRDefault="00B4050C" w:rsidP="0011291E">
                    <w:pPr>
                      <w:jc w:val="center"/>
                      <w:rPr>
                        <w:szCs w:val="21"/>
                      </w:rPr>
                    </w:pPr>
                    <w:r>
                      <w:rPr>
                        <w:szCs w:val="21"/>
                      </w:rPr>
                      <w:t>任期起始日期</w:t>
                    </w:r>
                  </w:p>
                </w:tc>
              </w:sdtContent>
            </w:sdt>
            <w:sdt>
              <w:sdtPr>
                <w:tag w:val="_PLD_fc5de0703b5548869b89e912385e3d16"/>
                <w:id w:val="780689062"/>
                <w:lock w:val="sdtLocked"/>
              </w:sdtPr>
              <w:sdtEndPr/>
              <w:sdtContent>
                <w:tc>
                  <w:tcPr>
                    <w:tcW w:w="1984" w:type="dxa"/>
                    <w:vAlign w:val="center"/>
                  </w:tcPr>
                  <w:p w14:paraId="666A2461" w14:textId="77777777" w:rsidR="00B4050C" w:rsidRDefault="00B4050C" w:rsidP="0011291E">
                    <w:pPr>
                      <w:jc w:val="center"/>
                      <w:rPr>
                        <w:szCs w:val="21"/>
                      </w:rPr>
                    </w:pPr>
                    <w:r>
                      <w:rPr>
                        <w:szCs w:val="21"/>
                      </w:rPr>
                      <w:t>任期终止日期</w:t>
                    </w:r>
                  </w:p>
                </w:tc>
              </w:sdtContent>
            </w:sdt>
            <w:sdt>
              <w:sdtPr>
                <w:tag w:val="_PLD_ae29b48801434c75bd5bc52340721dba"/>
                <w:id w:val="1449577490"/>
                <w:lock w:val="sdtLocked"/>
              </w:sdtPr>
              <w:sdtEndPr/>
              <w:sdtContent>
                <w:tc>
                  <w:tcPr>
                    <w:tcW w:w="1276" w:type="dxa"/>
                    <w:vAlign w:val="center"/>
                  </w:tcPr>
                  <w:p w14:paraId="11028684" w14:textId="77777777" w:rsidR="00B4050C" w:rsidRDefault="00B4050C" w:rsidP="0011291E">
                    <w:pPr>
                      <w:jc w:val="center"/>
                      <w:rPr>
                        <w:szCs w:val="21"/>
                      </w:rPr>
                    </w:pPr>
                    <w:r>
                      <w:rPr>
                        <w:szCs w:val="21"/>
                      </w:rPr>
                      <w:t>年初持股数</w:t>
                    </w:r>
                  </w:p>
                </w:tc>
              </w:sdtContent>
            </w:sdt>
            <w:sdt>
              <w:sdtPr>
                <w:tag w:val="_PLD_9f3be006bb85483e9a932623a36262a9"/>
                <w:id w:val="741916785"/>
                <w:lock w:val="sdtLocked"/>
              </w:sdtPr>
              <w:sdtEndPr/>
              <w:sdtContent>
                <w:tc>
                  <w:tcPr>
                    <w:tcW w:w="1276" w:type="dxa"/>
                    <w:vAlign w:val="center"/>
                  </w:tcPr>
                  <w:p w14:paraId="28EF314C" w14:textId="77777777" w:rsidR="00B4050C" w:rsidRDefault="00B4050C" w:rsidP="0011291E">
                    <w:pPr>
                      <w:jc w:val="center"/>
                      <w:rPr>
                        <w:szCs w:val="21"/>
                      </w:rPr>
                    </w:pPr>
                    <w:r>
                      <w:rPr>
                        <w:szCs w:val="21"/>
                      </w:rPr>
                      <w:t>年末持股数</w:t>
                    </w:r>
                  </w:p>
                </w:tc>
              </w:sdtContent>
            </w:sdt>
            <w:sdt>
              <w:sdtPr>
                <w:tag w:val="_PLD_ee24cdc2cc364915a18650d944f255e3"/>
                <w:id w:val="387306894"/>
                <w:lock w:val="sdtLocked"/>
              </w:sdtPr>
              <w:sdtEndPr/>
              <w:sdtContent>
                <w:tc>
                  <w:tcPr>
                    <w:tcW w:w="992" w:type="dxa"/>
                    <w:vAlign w:val="center"/>
                  </w:tcPr>
                  <w:p w14:paraId="7B43050D" w14:textId="77777777" w:rsidR="00B4050C" w:rsidRDefault="00B4050C" w:rsidP="0011291E">
                    <w:pPr>
                      <w:jc w:val="center"/>
                      <w:rPr>
                        <w:szCs w:val="21"/>
                      </w:rPr>
                    </w:pPr>
                    <w:r>
                      <w:rPr>
                        <w:szCs w:val="21"/>
                      </w:rPr>
                      <w:t>年度内股份增减变动量</w:t>
                    </w:r>
                  </w:p>
                </w:tc>
              </w:sdtContent>
            </w:sdt>
            <w:sdt>
              <w:sdtPr>
                <w:tag w:val="_PLD_306c091dd9a3402ea7bb17addb44ec85"/>
                <w:id w:val="352852822"/>
                <w:lock w:val="sdtLocked"/>
              </w:sdtPr>
              <w:sdtEndPr/>
              <w:sdtContent>
                <w:tc>
                  <w:tcPr>
                    <w:tcW w:w="709" w:type="dxa"/>
                    <w:vAlign w:val="center"/>
                  </w:tcPr>
                  <w:p w14:paraId="5525B8C2" w14:textId="77777777" w:rsidR="00B4050C" w:rsidRDefault="00B4050C" w:rsidP="0011291E">
                    <w:pPr>
                      <w:jc w:val="center"/>
                      <w:rPr>
                        <w:szCs w:val="21"/>
                      </w:rPr>
                    </w:pPr>
                    <w:r>
                      <w:rPr>
                        <w:szCs w:val="21"/>
                      </w:rPr>
                      <w:t>增减变动原因</w:t>
                    </w:r>
                  </w:p>
                </w:tc>
              </w:sdtContent>
            </w:sdt>
            <w:sdt>
              <w:sdtPr>
                <w:tag w:val="_PLD_05dd23f1619c4a77bc3dc676596a8757"/>
                <w:id w:val="-300847102"/>
                <w:lock w:val="sdtLocked"/>
              </w:sdtPr>
              <w:sdtEndPr/>
              <w:sdtContent>
                <w:tc>
                  <w:tcPr>
                    <w:tcW w:w="1275" w:type="dxa"/>
                    <w:vAlign w:val="center"/>
                  </w:tcPr>
                  <w:p w14:paraId="232DE031" w14:textId="77777777" w:rsidR="00B4050C" w:rsidRDefault="00B4050C" w:rsidP="0011291E">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744212985"/>
                <w:lock w:val="sdtLocked"/>
              </w:sdtPr>
              <w:sdtEndPr/>
              <w:sdtContent>
                <w:tc>
                  <w:tcPr>
                    <w:tcW w:w="1060" w:type="dxa"/>
                  </w:tcPr>
                  <w:p w14:paraId="31FE78FD" w14:textId="77777777" w:rsidR="00B4050C" w:rsidRDefault="00B4050C" w:rsidP="0011291E">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szCs w:val="21"/>
              </w:rPr>
              <w:alias w:val="董事、监事、高级管理人员基本情况"/>
              <w:tag w:val="_TUP_f0cd7c5e5dc248398e9026516098f821"/>
              <w:id w:val="-1762141544"/>
              <w:lock w:val="sdtLocked"/>
              <w:placeholder>
                <w:docPart w:val="037F3E8899CD49F0965BE7DF9F28934E"/>
              </w:placeholder>
            </w:sdtPr>
            <w:sdtEndPr/>
            <w:sdtContent>
              <w:tr w:rsidR="00B4050C" w14:paraId="206BFBB6" w14:textId="77777777" w:rsidTr="00FB2B1B">
                <w:trPr>
                  <w:trHeight w:val="132"/>
                </w:trPr>
                <w:tc>
                  <w:tcPr>
                    <w:tcW w:w="959" w:type="dxa"/>
                    <w:vAlign w:val="center"/>
                  </w:tcPr>
                  <w:p w14:paraId="2D18E49D" w14:textId="77777777" w:rsidR="00B4050C" w:rsidRDefault="00B4050C" w:rsidP="0011291E">
                    <w:pPr>
                      <w:rPr>
                        <w:szCs w:val="21"/>
                      </w:rPr>
                    </w:pPr>
                    <w:proofErr w:type="gramStart"/>
                    <w:r>
                      <w:t>胡先宽</w:t>
                    </w:r>
                    <w:proofErr w:type="gramEnd"/>
                  </w:p>
                </w:tc>
                <w:tc>
                  <w:tcPr>
                    <w:tcW w:w="1304" w:type="dxa"/>
                    <w:vAlign w:val="center"/>
                  </w:tcPr>
                  <w:p w14:paraId="2F072118" w14:textId="77777777" w:rsidR="00B4050C" w:rsidRDefault="00B4050C" w:rsidP="0011291E">
                    <w:pPr>
                      <w:rPr>
                        <w:szCs w:val="21"/>
                      </w:rPr>
                    </w:pPr>
                    <w:r>
                      <w:t>董事长</w:t>
                    </w:r>
                  </w:p>
                </w:tc>
                <w:tc>
                  <w:tcPr>
                    <w:tcW w:w="709" w:type="dxa"/>
                    <w:vAlign w:val="center"/>
                  </w:tcPr>
                  <w:p w14:paraId="3F8D6930" w14:textId="77777777" w:rsidR="00B4050C" w:rsidRDefault="00B4050C" w:rsidP="0011291E">
                    <w:pPr>
                      <w:rPr>
                        <w:szCs w:val="21"/>
                      </w:rPr>
                    </w:pPr>
                    <w:r>
                      <w:t>男</w:t>
                    </w:r>
                  </w:p>
                </w:tc>
                <w:tc>
                  <w:tcPr>
                    <w:tcW w:w="567" w:type="dxa"/>
                    <w:vAlign w:val="center"/>
                  </w:tcPr>
                  <w:p w14:paraId="2F093D9D" w14:textId="77777777" w:rsidR="00B4050C" w:rsidRDefault="00B4050C" w:rsidP="0011291E">
                    <w:pPr>
                      <w:rPr>
                        <w:szCs w:val="21"/>
                      </w:rPr>
                    </w:pPr>
                    <w:r>
                      <w:t>45</w:t>
                    </w:r>
                  </w:p>
                </w:tc>
                <w:tc>
                  <w:tcPr>
                    <w:tcW w:w="1985" w:type="dxa"/>
                    <w:vAlign w:val="center"/>
                  </w:tcPr>
                  <w:p w14:paraId="108D8E73" w14:textId="77777777" w:rsidR="00B4050C" w:rsidRDefault="00B4050C" w:rsidP="0011291E">
                    <w:pPr>
                      <w:rPr>
                        <w:szCs w:val="21"/>
                      </w:rPr>
                    </w:pPr>
                    <w:r>
                      <w:t>2019年12月16日</w:t>
                    </w:r>
                  </w:p>
                </w:tc>
                <w:tc>
                  <w:tcPr>
                    <w:tcW w:w="1984" w:type="dxa"/>
                    <w:vAlign w:val="center"/>
                  </w:tcPr>
                  <w:p w14:paraId="219E8029" w14:textId="77777777" w:rsidR="00B4050C" w:rsidRDefault="00B4050C" w:rsidP="0011291E">
                    <w:pPr>
                      <w:rPr>
                        <w:szCs w:val="21"/>
                      </w:rPr>
                    </w:pPr>
                    <w:r>
                      <w:t>2022年12月16日</w:t>
                    </w:r>
                  </w:p>
                </w:tc>
                <w:tc>
                  <w:tcPr>
                    <w:tcW w:w="1276" w:type="dxa"/>
                    <w:vAlign w:val="center"/>
                  </w:tcPr>
                  <w:p w14:paraId="58A76914" w14:textId="77777777" w:rsidR="00B4050C" w:rsidRDefault="00B4050C" w:rsidP="0011291E">
                    <w:pPr>
                      <w:jc w:val="right"/>
                      <w:rPr>
                        <w:szCs w:val="21"/>
                      </w:rPr>
                    </w:pPr>
                    <w:r>
                      <w:t>6,000,000</w:t>
                    </w:r>
                  </w:p>
                </w:tc>
                <w:tc>
                  <w:tcPr>
                    <w:tcW w:w="1276" w:type="dxa"/>
                    <w:vAlign w:val="center"/>
                  </w:tcPr>
                  <w:p w14:paraId="29770958" w14:textId="77777777" w:rsidR="00B4050C" w:rsidRDefault="00B4050C" w:rsidP="0011291E">
                    <w:pPr>
                      <w:jc w:val="right"/>
                      <w:rPr>
                        <w:szCs w:val="21"/>
                      </w:rPr>
                    </w:pPr>
                    <w:r>
                      <w:t>6,000,000</w:t>
                    </w:r>
                  </w:p>
                </w:tc>
                <w:tc>
                  <w:tcPr>
                    <w:tcW w:w="992" w:type="dxa"/>
                    <w:vAlign w:val="center"/>
                  </w:tcPr>
                  <w:p w14:paraId="56AE5015" w14:textId="77777777" w:rsidR="00B4050C" w:rsidRDefault="00B4050C" w:rsidP="0011291E">
                    <w:pPr>
                      <w:jc w:val="right"/>
                      <w:rPr>
                        <w:szCs w:val="21"/>
                      </w:rPr>
                    </w:pPr>
                    <w:r>
                      <w:t>0</w:t>
                    </w:r>
                  </w:p>
                </w:tc>
                <w:tc>
                  <w:tcPr>
                    <w:tcW w:w="709" w:type="dxa"/>
                    <w:vAlign w:val="center"/>
                  </w:tcPr>
                  <w:p w14:paraId="78430AAB" w14:textId="77777777" w:rsidR="00B4050C" w:rsidRDefault="00B4050C" w:rsidP="0011291E">
                    <w:pPr>
                      <w:rPr>
                        <w:szCs w:val="21"/>
                      </w:rPr>
                    </w:pPr>
                    <w:r>
                      <w:t> </w:t>
                    </w:r>
                  </w:p>
                </w:tc>
                <w:tc>
                  <w:tcPr>
                    <w:tcW w:w="1275" w:type="dxa"/>
                    <w:vAlign w:val="center"/>
                  </w:tcPr>
                  <w:p w14:paraId="3EFD488B" w14:textId="204D2FC0" w:rsidR="00B4050C" w:rsidRDefault="007941B1" w:rsidP="0011291E">
                    <w:pPr>
                      <w:jc w:val="right"/>
                      <w:rPr>
                        <w:szCs w:val="21"/>
                      </w:rPr>
                    </w:pPr>
                    <w:r w:rsidRPr="007941B1">
                      <w:t>137.39</w:t>
                    </w:r>
                  </w:p>
                </w:tc>
                <w:sdt>
                  <w:sdtPr>
                    <w:rPr>
                      <w:szCs w:val="21"/>
                    </w:rPr>
                    <w:alias w:val="董事、监事、高级管理人员是否在公司关联方获取报酬"/>
                    <w:tag w:val="_GBC_da1333fb62ea4775ac485783e963c073"/>
                    <w:id w:val="338665753"/>
                    <w:lock w:val="sdtLocked"/>
                    <w:comboBox>
                      <w:listItem w:displayText="是" w:value="true"/>
                      <w:listItem w:displayText="否" w:value="false"/>
                    </w:comboBox>
                  </w:sdtPr>
                  <w:sdtEndPr/>
                  <w:sdtContent>
                    <w:tc>
                      <w:tcPr>
                        <w:tcW w:w="1060" w:type="dxa"/>
                      </w:tcPr>
                      <w:p w14:paraId="15D4D13E" w14:textId="66294CAB"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71301324"/>
              <w:lock w:val="sdtLocked"/>
              <w:placeholder>
                <w:docPart w:val="037F3E8899CD49F0965BE7DF9F28934E"/>
              </w:placeholder>
            </w:sdtPr>
            <w:sdtEndPr/>
            <w:sdtContent>
              <w:tr w:rsidR="00B4050C" w14:paraId="5EAA25D6" w14:textId="77777777" w:rsidTr="00FB2B1B">
                <w:trPr>
                  <w:trHeight w:val="132"/>
                </w:trPr>
                <w:tc>
                  <w:tcPr>
                    <w:tcW w:w="959" w:type="dxa"/>
                    <w:vAlign w:val="center"/>
                  </w:tcPr>
                  <w:p w14:paraId="69A433D4" w14:textId="77777777" w:rsidR="00B4050C" w:rsidRDefault="00B4050C" w:rsidP="0011291E">
                    <w:pPr>
                      <w:rPr>
                        <w:szCs w:val="21"/>
                      </w:rPr>
                    </w:pPr>
                    <w:proofErr w:type="gramStart"/>
                    <w:r>
                      <w:t>彭</w:t>
                    </w:r>
                    <w:proofErr w:type="gramEnd"/>
                    <w:r>
                      <w:t>小毛</w:t>
                    </w:r>
                  </w:p>
                </w:tc>
                <w:tc>
                  <w:tcPr>
                    <w:tcW w:w="1304" w:type="dxa"/>
                    <w:vAlign w:val="center"/>
                  </w:tcPr>
                  <w:p w14:paraId="5B654D7E" w14:textId="77777777" w:rsidR="00B4050C" w:rsidRDefault="00B4050C" w:rsidP="0011291E">
                    <w:pPr>
                      <w:rPr>
                        <w:szCs w:val="21"/>
                      </w:rPr>
                    </w:pPr>
                    <w:r>
                      <w:t>董事、总经理</w:t>
                    </w:r>
                  </w:p>
                </w:tc>
                <w:tc>
                  <w:tcPr>
                    <w:tcW w:w="709" w:type="dxa"/>
                    <w:vAlign w:val="center"/>
                  </w:tcPr>
                  <w:p w14:paraId="585AAFD1" w14:textId="77777777" w:rsidR="00B4050C" w:rsidRDefault="00B4050C" w:rsidP="0011291E">
                    <w:pPr>
                      <w:rPr>
                        <w:szCs w:val="21"/>
                      </w:rPr>
                    </w:pPr>
                    <w:r>
                      <w:t>男</w:t>
                    </w:r>
                  </w:p>
                </w:tc>
                <w:tc>
                  <w:tcPr>
                    <w:tcW w:w="567" w:type="dxa"/>
                    <w:vAlign w:val="center"/>
                  </w:tcPr>
                  <w:p w14:paraId="2A17C4FC" w14:textId="77777777" w:rsidR="00B4050C" w:rsidRDefault="00B4050C" w:rsidP="0011291E">
                    <w:pPr>
                      <w:rPr>
                        <w:szCs w:val="21"/>
                      </w:rPr>
                    </w:pPr>
                    <w:r>
                      <w:t>44</w:t>
                    </w:r>
                  </w:p>
                </w:tc>
                <w:tc>
                  <w:tcPr>
                    <w:tcW w:w="1985" w:type="dxa"/>
                    <w:vAlign w:val="center"/>
                  </w:tcPr>
                  <w:p w14:paraId="6CECCC23" w14:textId="77777777" w:rsidR="00B4050C" w:rsidRDefault="00B4050C" w:rsidP="0011291E">
                    <w:pPr>
                      <w:rPr>
                        <w:szCs w:val="21"/>
                      </w:rPr>
                    </w:pPr>
                    <w:r>
                      <w:t>2020年3月19日</w:t>
                    </w:r>
                  </w:p>
                </w:tc>
                <w:tc>
                  <w:tcPr>
                    <w:tcW w:w="1984" w:type="dxa"/>
                    <w:vAlign w:val="center"/>
                  </w:tcPr>
                  <w:p w14:paraId="53605DB0" w14:textId="1670B5BB" w:rsidR="00B4050C" w:rsidRDefault="00B4050C" w:rsidP="0011291E">
                    <w:pPr>
                      <w:rPr>
                        <w:szCs w:val="21"/>
                      </w:rPr>
                    </w:pPr>
                    <w:r>
                      <w:t>202</w:t>
                    </w:r>
                    <w:r w:rsidR="00B20BCA">
                      <w:t>1</w:t>
                    </w:r>
                    <w:r>
                      <w:t>年2月9日</w:t>
                    </w:r>
                  </w:p>
                </w:tc>
                <w:tc>
                  <w:tcPr>
                    <w:tcW w:w="1276" w:type="dxa"/>
                    <w:vAlign w:val="center"/>
                  </w:tcPr>
                  <w:p w14:paraId="32F71642" w14:textId="77777777" w:rsidR="00B4050C" w:rsidRDefault="00B4050C" w:rsidP="0011291E">
                    <w:pPr>
                      <w:jc w:val="right"/>
                      <w:rPr>
                        <w:szCs w:val="21"/>
                      </w:rPr>
                    </w:pPr>
                    <w:r>
                      <w:t>0</w:t>
                    </w:r>
                  </w:p>
                </w:tc>
                <w:tc>
                  <w:tcPr>
                    <w:tcW w:w="1276" w:type="dxa"/>
                    <w:vAlign w:val="center"/>
                  </w:tcPr>
                  <w:p w14:paraId="4C1DBC57" w14:textId="77777777" w:rsidR="00B4050C" w:rsidRDefault="00B4050C" w:rsidP="0011291E">
                    <w:pPr>
                      <w:jc w:val="right"/>
                      <w:rPr>
                        <w:szCs w:val="21"/>
                      </w:rPr>
                    </w:pPr>
                    <w:r>
                      <w:t>0</w:t>
                    </w:r>
                  </w:p>
                </w:tc>
                <w:tc>
                  <w:tcPr>
                    <w:tcW w:w="992" w:type="dxa"/>
                    <w:vAlign w:val="center"/>
                  </w:tcPr>
                  <w:p w14:paraId="2BCF31B2" w14:textId="77777777" w:rsidR="00B4050C" w:rsidRDefault="00B4050C" w:rsidP="0011291E">
                    <w:pPr>
                      <w:jc w:val="right"/>
                      <w:rPr>
                        <w:szCs w:val="21"/>
                      </w:rPr>
                    </w:pPr>
                    <w:r>
                      <w:t>0</w:t>
                    </w:r>
                  </w:p>
                </w:tc>
                <w:tc>
                  <w:tcPr>
                    <w:tcW w:w="709" w:type="dxa"/>
                    <w:vAlign w:val="center"/>
                  </w:tcPr>
                  <w:p w14:paraId="46B23635" w14:textId="77777777" w:rsidR="00B4050C" w:rsidRDefault="00B4050C" w:rsidP="0011291E">
                    <w:pPr>
                      <w:rPr>
                        <w:szCs w:val="21"/>
                      </w:rPr>
                    </w:pPr>
                    <w:r>
                      <w:t> </w:t>
                    </w:r>
                  </w:p>
                </w:tc>
                <w:tc>
                  <w:tcPr>
                    <w:tcW w:w="1275" w:type="dxa"/>
                    <w:vAlign w:val="center"/>
                  </w:tcPr>
                  <w:p w14:paraId="3DD6601A" w14:textId="318FECCA" w:rsidR="00B4050C" w:rsidRDefault="007941B1" w:rsidP="0011291E">
                    <w:pPr>
                      <w:jc w:val="right"/>
                      <w:rPr>
                        <w:szCs w:val="21"/>
                      </w:rPr>
                    </w:pPr>
                    <w:r w:rsidRPr="007941B1">
                      <w:t>82.32</w:t>
                    </w:r>
                  </w:p>
                </w:tc>
                <w:sdt>
                  <w:sdtPr>
                    <w:rPr>
                      <w:szCs w:val="21"/>
                    </w:rPr>
                    <w:alias w:val="董事、监事、高级管理人员是否在公司关联方获取报酬"/>
                    <w:tag w:val="_GBC_da1333fb62ea4775ac485783e963c073"/>
                    <w:id w:val="1881360482"/>
                    <w:lock w:val="sdtLocked"/>
                    <w:comboBox>
                      <w:listItem w:displayText="是" w:value="true"/>
                      <w:listItem w:displayText="否" w:value="false"/>
                    </w:comboBox>
                  </w:sdtPr>
                  <w:sdtEndPr/>
                  <w:sdtContent>
                    <w:tc>
                      <w:tcPr>
                        <w:tcW w:w="1060" w:type="dxa"/>
                      </w:tcPr>
                      <w:p w14:paraId="64319EE8" w14:textId="4D094EDF"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340545972"/>
              <w:lock w:val="sdtLocked"/>
              <w:placeholder>
                <w:docPart w:val="037F3E8899CD49F0965BE7DF9F28934E"/>
              </w:placeholder>
            </w:sdtPr>
            <w:sdtEndPr/>
            <w:sdtContent>
              <w:tr w:rsidR="00B4050C" w14:paraId="5E1504BE" w14:textId="77777777" w:rsidTr="00FB2B1B">
                <w:trPr>
                  <w:trHeight w:val="132"/>
                </w:trPr>
                <w:tc>
                  <w:tcPr>
                    <w:tcW w:w="959" w:type="dxa"/>
                    <w:vAlign w:val="center"/>
                  </w:tcPr>
                  <w:p w14:paraId="407A70BD" w14:textId="77777777" w:rsidR="00B4050C" w:rsidRDefault="00B4050C" w:rsidP="0011291E">
                    <w:pPr>
                      <w:rPr>
                        <w:szCs w:val="21"/>
                      </w:rPr>
                    </w:pPr>
                    <w:r>
                      <w:t>俞红华</w:t>
                    </w:r>
                  </w:p>
                </w:tc>
                <w:tc>
                  <w:tcPr>
                    <w:tcW w:w="1304" w:type="dxa"/>
                    <w:vAlign w:val="center"/>
                  </w:tcPr>
                  <w:p w14:paraId="3443CF03" w14:textId="77777777" w:rsidR="00B4050C" w:rsidRDefault="00B4050C" w:rsidP="0011291E">
                    <w:pPr>
                      <w:rPr>
                        <w:szCs w:val="21"/>
                      </w:rPr>
                    </w:pPr>
                    <w:r>
                      <w:t>董事</w:t>
                    </w:r>
                  </w:p>
                </w:tc>
                <w:tc>
                  <w:tcPr>
                    <w:tcW w:w="709" w:type="dxa"/>
                    <w:vAlign w:val="center"/>
                  </w:tcPr>
                  <w:p w14:paraId="28698374" w14:textId="77777777" w:rsidR="00B4050C" w:rsidRDefault="00B4050C" w:rsidP="0011291E">
                    <w:pPr>
                      <w:rPr>
                        <w:szCs w:val="21"/>
                      </w:rPr>
                    </w:pPr>
                    <w:r>
                      <w:t>女</w:t>
                    </w:r>
                  </w:p>
                </w:tc>
                <w:tc>
                  <w:tcPr>
                    <w:tcW w:w="567" w:type="dxa"/>
                    <w:vAlign w:val="center"/>
                  </w:tcPr>
                  <w:p w14:paraId="72E4B90D" w14:textId="77777777" w:rsidR="00B4050C" w:rsidRDefault="00B4050C" w:rsidP="0011291E">
                    <w:pPr>
                      <w:rPr>
                        <w:szCs w:val="21"/>
                      </w:rPr>
                    </w:pPr>
                    <w:r>
                      <w:t>42</w:t>
                    </w:r>
                  </w:p>
                </w:tc>
                <w:tc>
                  <w:tcPr>
                    <w:tcW w:w="1985" w:type="dxa"/>
                    <w:vAlign w:val="center"/>
                  </w:tcPr>
                  <w:p w14:paraId="4B9C259A" w14:textId="77777777" w:rsidR="00B4050C" w:rsidRDefault="00B4050C" w:rsidP="0011291E">
                    <w:pPr>
                      <w:rPr>
                        <w:szCs w:val="21"/>
                      </w:rPr>
                    </w:pPr>
                    <w:r>
                      <w:t>2019年12月16日</w:t>
                    </w:r>
                  </w:p>
                </w:tc>
                <w:tc>
                  <w:tcPr>
                    <w:tcW w:w="1984" w:type="dxa"/>
                    <w:vAlign w:val="center"/>
                  </w:tcPr>
                  <w:p w14:paraId="405B64C7" w14:textId="77777777" w:rsidR="00B4050C" w:rsidRDefault="00B4050C" w:rsidP="0011291E">
                    <w:pPr>
                      <w:rPr>
                        <w:szCs w:val="21"/>
                      </w:rPr>
                    </w:pPr>
                    <w:r>
                      <w:t>2022年12月16日</w:t>
                    </w:r>
                  </w:p>
                </w:tc>
                <w:tc>
                  <w:tcPr>
                    <w:tcW w:w="1276" w:type="dxa"/>
                    <w:vAlign w:val="center"/>
                  </w:tcPr>
                  <w:p w14:paraId="0D360C59" w14:textId="77777777" w:rsidR="00B4050C" w:rsidRDefault="00B4050C" w:rsidP="0011291E">
                    <w:pPr>
                      <w:jc w:val="right"/>
                      <w:rPr>
                        <w:szCs w:val="21"/>
                      </w:rPr>
                    </w:pPr>
                    <w:r>
                      <w:t>1,945,320</w:t>
                    </w:r>
                  </w:p>
                </w:tc>
                <w:tc>
                  <w:tcPr>
                    <w:tcW w:w="1276" w:type="dxa"/>
                    <w:vAlign w:val="center"/>
                  </w:tcPr>
                  <w:p w14:paraId="6D8474F1" w14:textId="77777777" w:rsidR="00B4050C" w:rsidRDefault="00B4050C" w:rsidP="0011291E">
                    <w:pPr>
                      <w:jc w:val="right"/>
                      <w:rPr>
                        <w:szCs w:val="21"/>
                      </w:rPr>
                    </w:pPr>
                    <w:r>
                      <w:t>1,945,320</w:t>
                    </w:r>
                  </w:p>
                </w:tc>
                <w:tc>
                  <w:tcPr>
                    <w:tcW w:w="992" w:type="dxa"/>
                    <w:vAlign w:val="center"/>
                  </w:tcPr>
                  <w:p w14:paraId="0D872DC0" w14:textId="77777777" w:rsidR="00B4050C" w:rsidRDefault="00B4050C" w:rsidP="0011291E">
                    <w:pPr>
                      <w:jc w:val="right"/>
                      <w:rPr>
                        <w:szCs w:val="21"/>
                      </w:rPr>
                    </w:pPr>
                    <w:r>
                      <w:t>0</w:t>
                    </w:r>
                  </w:p>
                </w:tc>
                <w:tc>
                  <w:tcPr>
                    <w:tcW w:w="709" w:type="dxa"/>
                    <w:vAlign w:val="center"/>
                  </w:tcPr>
                  <w:p w14:paraId="15F2DD51" w14:textId="77777777" w:rsidR="00B4050C" w:rsidRDefault="00B4050C" w:rsidP="0011291E">
                    <w:pPr>
                      <w:rPr>
                        <w:szCs w:val="21"/>
                      </w:rPr>
                    </w:pPr>
                    <w:r>
                      <w:t> </w:t>
                    </w:r>
                  </w:p>
                </w:tc>
                <w:tc>
                  <w:tcPr>
                    <w:tcW w:w="1275" w:type="dxa"/>
                    <w:vAlign w:val="center"/>
                  </w:tcPr>
                  <w:p w14:paraId="2121399B" w14:textId="77777777" w:rsidR="00B4050C" w:rsidRDefault="00B4050C" w:rsidP="0011291E">
                    <w:pPr>
                      <w:jc w:val="right"/>
                      <w:rPr>
                        <w:szCs w:val="21"/>
                      </w:rPr>
                    </w:pPr>
                    <w:r>
                      <w:t>0</w:t>
                    </w:r>
                  </w:p>
                </w:tc>
                <w:sdt>
                  <w:sdtPr>
                    <w:rPr>
                      <w:szCs w:val="21"/>
                    </w:rPr>
                    <w:alias w:val="董事、监事、高级管理人员是否在公司关联方获取报酬"/>
                    <w:tag w:val="_GBC_da1333fb62ea4775ac485783e963c073"/>
                    <w:id w:val="1817383271"/>
                    <w:lock w:val="sdtLocked"/>
                    <w:comboBox>
                      <w:listItem w:displayText="是" w:value="true"/>
                      <w:listItem w:displayText="否" w:value="false"/>
                    </w:comboBox>
                  </w:sdtPr>
                  <w:sdtEndPr/>
                  <w:sdtContent>
                    <w:tc>
                      <w:tcPr>
                        <w:tcW w:w="1060" w:type="dxa"/>
                      </w:tcPr>
                      <w:p w14:paraId="12ABA63C" w14:textId="4A8FD0F7" w:rsidR="00B4050C" w:rsidRDefault="00AD38E1" w:rsidP="0011291E">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969894794"/>
              <w:lock w:val="sdtLocked"/>
              <w:placeholder>
                <w:docPart w:val="037F3E8899CD49F0965BE7DF9F28934E"/>
              </w:placeholder>
            </w:sdtPr>
            <w:sdtEndPr/>
            <w:sdtContent>
              <w:tr w:rsidR="00B4050C" w14:paraId="2910B4BB" w14:textId="77777777" w:rsidTr="00FB2B1B">
                <w:trPr>
                  <w:trHeight w:val="132"/>
                </w:trPr>
                <w:tc>
                  <w:tcPr>
                    <w:tcW w:w="959" w:type="dxa"/>
                    <w:vAlign w:val="center"/>
                  </w:tcPr>
                  <w:p w14:paraId="6763C8A9" w14:textId="77777777" w:rsidR="00B4050C" w:rsidRDefault="00B4050C" w:rsidP="0011291E">
                    <w:pPr>
                      <w:rPr>
                        <w:szCs w:val="21"/>
                      </w:rPr>
                    </w:pPr>
                    <w:r>
                      <w:t>何林海</w:t>
                    </w:r>
                  </w:p>
                </w:tc>
                <w:tc>
                  <w:tcPr>
                    <w:tcW w:w="1304" w:type="dxa"/>
                    <w:vAlign w:val="center"/>
                  </w:tcPr>
                  <w:p w14:paraId="7A15DADA" w14:textId="77777777" w:rsidR="00B4050C" w:rsidRDefault="00B4050C" w:rsidP="0011291E">
                    <w:pPr>
                      <w:rPr>
                        <w:szCs w:val="21"/>
                      </w:rPr>
                    </w:pPr>
                    <w:r>
                      <w:t>董事</w:t>
                    </w:r>
                  </w:p>
                </w:tc>
                <w:tc>
                  <w:tcPr>
                    <w:tcW w:w="709" w:type="dxa"/>
                    <w:vAlign w:val="center"/>
                  </w:tcPr>
                  <w:p w14:paraId="3379C6C5" w14:textId="77777777" w:rsidR="00B4050C" w:rsidRDefault="00B4050C" w:rsidP="0011291E">
                    <w:pPr>
                      <w:rPr>
                        <w:szCs w:val="21"/>
                      </w:rPr>
                    </w:pPr>
                    <w:r>
                      <w:t>男</w:t>
                    </w:r>
                  </w:p>
                </w:tc>
                <w:tc>
                  <w:tcPr>
                    <w:tcW w:w="567" w:type="dxa"/>
                    <w:vAlign w:val="center"/>
                  </w:tcPr>
                  <w:p w14:paraId="61CB4ADB" w14:textId="77777777" w:rsidR="00B4050C" w:rsidRDefault="00B4050C" w:rsidP="0011291E">
                    <w:pPr>
                      <w:rPr>
                        <w:szCs w:val="21"/>
                      </w:rPr>
                    </w:pPr>
                    <w:r>
                      <w:t>42</w:t>
                    </w:r>
                  </w:p>
                </w:tc>
                <w:tc>
                  <w:tcPr>
                    <w:tcW w:w="1985" w:type="dxa"/>
                    <w:vAlign w:val="center"/>
                  </w:tcPr>
                  <w:p w14:paraId="4F03A4D9" w14:textId="77777777" w:rsidR="00B4050C" w:rsidRDefault="00B4050C" w:rsidP="0011291E">
                    <w:pPr>
                      <w:rPr>
                        <w:szCs w:val="21"/>
                      </w:rPr>
                    </w:pPr>
                    <w:r>
                      <w:t>2019年12月16日</w:t>
                    </w:r>
                  </w:p>
                </w:tc>
                <w:tc>
                  <w:tcPr>
                    <w:tcW w:w="1984" w:type="dxa"/>
                    <w:vAlign w:val="center"/>
                  </w:tcPr>
                  <w:p w14:paraId="59D80B3F" w14:textId="77777777" w:rsidR="00B4050C" w:rsidRDefault="00B4050C" w:rsidP="0011291E">
                    <w:pPr>
                      <w:rPr>
                        <w:szCs w:val="21"/>
                      </w:rPr>
                    </w:pPr>
                    <w:r>
                      <w:t>2022年12月16日</w:t>
                    </w:r>
                  </w:p>
                </w:tc>
                <w:tc>
                  <w:tcPr>
                    <w:tcW w:w="1276" w:type="dxa"/>
                    <w:vAlign w:val="center"/>
                  </w:tcPr>
                  <w:p w14:paraId="503457BD" w14:textId="77777777" w:rsidR="00B4050C" w:rsidRDefault="00B4050C" w:rsidP="0011291E">
                    <w:pPr>
                      <w:jc w:val="right"/>
                      <w:rPr>
                        <w:szCs w:val="21"/>
                      </w:rPr>
                    </w:pPr>
                    <w:r>
                      <w:t>0</w:t>
                    </w:r>
                  </w:p>
                </w:tc>
                <w:tc>
                  <w:tcPr>
                    <w:tcW w:w="1276" w:type="dxa"/>
                    <w:vAlign w:val="center"/>
                  </w:tcPr>
                  <w:p w14:paraId="0316BE10" w14:textId="77777777" w:rsidR="00B4050C" w:rsidRDefault="00B4050C" w:rsidP="0011291E">
                    <w:pPr>
                      <w:jc w:val="right"/>
                      <w:rPr>
                        <w:szCs w:val="21"/>
                      </w:rPr>
                    </w:pPr>
                    <w:r>
                      <w:t>0</w:t>
                    </w:r>
                  </w:p>
                </w:tc>
                <w:tc>
                  <w:tcPr>
                    <w:tcW w:w="992" w:type="dxa"/>
                    <w:vAlign w:val="center"/>
                  </w:tcPr>
                  <w:p w14:paraId="1A861B78" w14:textId="77777777" w:rsidR="00B4050C" w:rsidRDefault="00B4050C" w:rsidP="0011291E">
                    <w:pPr>
                      <w:jc w:val="right"/>
                      <w:rPr>
                        <w:szCs w:val="21"/>
                      </w:rPr>
                    </w:pPr>
                    <w:r>
                      <w:t>0</w:t>
                    </w:r>
                  </w:p>
                </w:tc>
                <w:tc>
                  <w:tcPr>
                    <w:tcW w:w="709" w:type="dxa"/>
                    <w:vAlign w:val="center"/>
                  </w:tcPr>
                  <w:p w14:paraId="25D89228" w14:textId="77777777" w:rsidR="00B4050C" w:rsidRDefault="00B4050C" w:rsidP="0011291E">
                    <w:pPr>
                      <w:rPr>
                        <w:szCs w:val="21"/>
                      </w:rPr>
                    </w:pPr>
                    <w:r>
                      <w:t> </w:t>
                    </w:r>
                  </w:p>
                </w:tc>
                <w:tc>
                  <w:tcPr>
                    <w:tcW w:w="1275" w:type="dxa"/>
                    <w:vAlign w:val="center"/>
                  </w:tcPr>
                  <w:p w14:paraId="006BBE8F" w14:textId="77777777" w:rsidR="00B4050C" w:rsidRDefault="00B4050C" w:rsidP="0011291E">
                    <w:pPr>
                      <w:jc w:val="right"/>
                      <w:rPr>
                        <w:szCs w:val="21"/>
                      </w:rPr>
                    </w:pPr>
                    <w:r>
                      <w:t>0</w:t>
                    </w:r>
                  </w:p>
                </w:tc>
                <w:sdt>
                  <w:sdtPr>
                    <w:rPr>
                      <w:szCs w:val="21"/>
                    </w:rPr>
                    <w:alias w:val="董事、监事、高级管理人员是否在公司关联方获取报酬"/>
                    <w:tag w:val="_GBC_da1333fb62ea4775ac485783e963c073"/>
                    <w:id w:val="-132562644"/>
                    <w:lock w:val="sdtLocked"/>
                    <w:comboBox>
                      <w:listItem w:displayText="是" w:value="true"/>
                      <w:listItem w:displayText="否" w:value="false"/>
                    </w:comboBox>
                  </w:sdtPr>
                  <w:sdtEndPr/>
                  <w:sdtContent>
                    <w:tc>
                      <w:tcPr>
                        <w:tcW w:w="1060" w:type="dxa"/>
                      </w:tcPr>
                      <w:p w14:paraId="407A2600" w14:textId="1D9D4375" w:rsidR="00B4050C" w:rsidRDefault="00AD38E1" w:rsidP="0011291E">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502395469"/>
              <w:lock w:val="sdtLocked"/>
              <w:placeholder>
                <w:docPart w:val="037F3E8899CD49F0965BE7DF9F28934E"/>
              </w:placeholder>
            </w:sdtPr>
            <w:sdtEndPr/>
            <w:sdtContent>
              <w:tr w:rsidR="00B4050C" w14:paraId="5EAE6531" w14:textId="77777777" w:rsidTr="00FB2B1B">
                <w:trPr>
                  <w:trHeight w:val="132"/>
                </w:trPr>
                <w:tc>
                  <w:tcPr>
                    <w:tcW w:w="959" w:type="dxa"/>
                    <w:vAlign w:val="center"/>
                  </w:tcPr>
                  <w:p w14:paraId="00F22A00" w14:textId="77777777" w:rsidR="00B4050C" w:rsidRDefault="00B4050C" w:rsidP="0011291E">
                    <w:pPr>
                      <w:rPr>
                        <w:szCs w:val="21"/>
                      </w:rPr>
                    </w:pPr>
                    <w:r>
                      <w:t>陈明洋</w:t>
                    </w:r>
                  </w:p>
                </w:tc>
                <w:tc>
                  <w:tcPr>
                    <w:tcW w:w="1304" w:type="dxa"/>
                    <w:vAlign w:val="center"/>
                  </w:tcPr>
                  <w:p w14:paraId="65420116" w14:textId="77777777" w:rsidR="00B4050C" w:rsidRDefault="00B4050C" w:rsidP="0011291E">
                    <w:pPr>
                      <w:rPr>
                        <w:szCs w:val="21"/>
                      </w:rPr>
                    </w:pPr>
                    <w:r>
                      <w:t>董事</w:t>
                    </w:r>
                  </w:p>
                </w:tc>
                <w:tc>
                  <w:tcPr>
                    <w:tcW w:w="709" w:type="dxa"/>
                    <w:vAlign w:val="center"/>
                  </w:tcPr>
                  <w:p w14:paraId="3030A6F3" w14:textId="77777777" w:rsidR="00B4050C" w:rsidRDefault="00B4050C" w:rsidP="0011291E">
                    <w:pPr>
                      <w:rPr>
                        <w:szCs w:val="21"/>
                      </w:rPr>
                    </w:pPr>
                    <w:r>
                      <w:t>男</w:t>
                    </w:r>
                  </w:p>
                </w:tc>
                <w:tc>
                  <w:tcPr>
                    <w:tcW w:w="567" w:type="dxa"/>
                    <w:vAlign w:val="center"/>
                  </w:tcPr>
                  <w:p w14:paraId="5581842E" w14:textId="77777777" w:rsidR="00B4050C" w:rsidRDefault="00B4050C" w:rsidP="0011291E">
                    <w:pPr>
                      <w:rPr>
                        <w:szCs w:val="21"/>
                      </w:rPr>
                    </w:pPr>
                    <w:r>
                      <w:t>55</w:t>
                    </w:r>
                  </w:p>
                </w:tc>
                <w:tc>
                  <w:tcPr>
                    <w:tcW w:w="1985" w:type="dxa"/>
                    <w:vAlign w:val="center"/>
                  </w:tcPr>
                  <w:p w14:paraId="64B8B29F" w14:textId="77777777" w:rsidR="00B4050C" w:rsidRDefault="00B4050C" w:rsidP="0011291E">
                    <w:pPr>
                      <w:rPr>
                        <w:szCs w:val="21"/>
                      </w:rPr>
                    </w:pPr>
                    <w:r>
                      <w:t>2019年12月16日</w:t>
                    </w:r>
                  </w:p>
                </w:tc>
                <w:tc>
                  <w:tcPr>
                    <w:tcW w:w="1984" w:type="dxa"/>
                    <w:vAlign w:val="center"/>
                  </w:tcPr>
                  <w:p w14:paraId="1CA97CC5" w14:textId="77777777" w:rsidR="00B4050C" w:rsidRDefault="00B4050C" w:rsidP="0011291E">
                    <w:pPr>
                      <w:rPr>
                        <w:szCs w:val="21"/>
                      </w:rPr>
                    </w:pPr>
                    <w:r>
                      <w:t>2022年12月16日</w:t>
                    </w:r>
                  </w:p>
                </w:tc>
                <w:tc>
                  <w:tcPr>
                    <w:tcW w:w="1276" w:type="dxa"/>
                    <w:vAlign w:val="center"/>
                  </w:tcPr>
                  <w:p w14:paraId="2D244079" w14:textId="77777777" w:rsidR="00B4050C" w:rsidRDefault="00B4050C" w:rsidP="0011291E">
                    <w:pPr>
                      <w:jc w:val="right"/>
                      <w:rPr>
                        <w:szCs w:val="21"/>
                      </w:rPr>
                    </w:pPr>
                    <w:r>
                      <w:t>1,710,000</w:t>
                    </w:r>
                  </w:p>
                </w:tc>
                <w:tc>
                  <w:tcPr>
                    <w:tcW w:w="1276" w:type="dxa"/>
                    <w:vAlign w:val="center"/>
                  </w:tcPr>
                  <w:p w14:paraId="62CA308E" w14:textId="77777777" w:rsidR="00B4050C" w:rsidRDefault="00B4050C" w:rsidP="0011291E">
                    <w:pPr>
                      <w:jc w:val="right"/>
                      <w:rPr>
                        <w:szCs w:val="21"/>
                      </w:rPr>
                    </w:pPr>
                    <w:r>
                      <w:t>1,710,000</w:t>
                    </w:r>
                  </w:p>
                </w:tc>
                <w:tc>
                  <w:tcPr>
                    <w:tcW w:w="992" w:type="dxa"/>
                    <w:vAlign w:val="center"/>
                  </w:tcPr>
                  <w:p w14:paraId="01B5A62F" w14:textId="77777777" w:rsidR="00B4050C" w:rsidRDefault="00B4050C" w:rsidP="0011291E">
                    <w:pPr>
                      <w:jc w:val="right"/>
                      <w:rPr>
                        <w:szCs w:val="21"/>
                      </w:rPr>
                    </w:pPr>
                    <w:r>
                      <w:t>0</w:t>
                    </w:r>
                  </w:p>
                </w:tc>
                <w:tc>
                  <w:tcPr>
                    <w:tcW w:w="709" w:type="dxa"/>
                    <w:vAlign w:val="center"/>
                  </w:tcPr>
                  <w:p w14:paraId="30B51073" w14:textId="77777777" w:rsidR="00B4050C" w:rsidRDefault="00B4050C" w:rsidP="0011291E">
                    <w:pPr>
                      <w:rPr>
                        <w:szCs w:val="21"/>
                      </w:rPr>
                    </w:pPr>
                    <w:r>
                      <w:t> </w:t>
                    </w:r>
                  </w:p>
                </w:tc>
                <w:tc>
                  <w:tcPr>
                    <w:tcW w:w="1275" w:type="dxa"/>
                    <w:vAlign w:val="center"/>
                  </w:tcPr>
                  <w:p w14:paraId="2D44C82C" w14:textId="5E285C16" w:rsidR="00B4050C" w:rsidRDefault="007941B1" w:rsidP="0011291E">
                    <w:pPr>
                      <w:jc w:val="right"/>
                      <w:rPr>
                        <w:szCs w:val="21"/>
                      </w:rPr>
                    </w:pPr>
                    <w:r w:rsidRPr="007941B1">
                      <w:t>75.17</w:t>
                    </w:r>
                  </w:p>
                </w:tc>
                <w:sdt>
                  <w:sdtPr>
                    <w:rPr>
                      <w:szCs w:val="21"/>
                    </w:rPr>
                    <w:alias w:val="董事、监事、高级管理人员是否在公司关联方获取报酬"/>
                    <w:tag w:val="_GBC_da1333fb62ea4775ac485783e963c073"/>
                    <w:id w:val="1940636435"/>
                    <w:lock w:val="sdtLocked"/>
                    <w:comboBox>
                      <w:listItem w:displayText="是" w:value="true"/>
                      <w:listItem w:displayText="否" w:value="false"/>
                    </w:comboBox>
                  </w:sdtPr>
                  <w:sdtEndPr/>
                  <w:sdtContent>
                    <w:tc>
                      <w:tcPr>
                        <w:tcW w:w="1060" w:type="dxa"/>
                      </w:tcPr>
                      <w:p w14:paraId="42C019E6" w14:textId="213617B7"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410965125"/>
              <w:lock w:val="sdtLocked"/>
              <w:placeholder>
                <w:docPart w:val="037F3E8899CD49F0965BE7DF9F28934E"/>
              </w:placeholder>
            </w:sdtPr>
            <w:sdtEndPr/>
            <w:sdtContent>
              <w:tr w:rsidR="00B4050C" w14:paraId="58D2823C" w14:textId="77777777" w:rsidTr="00FB2B1B">
                <w:trPr>
                  <w:trHeight w:val="132"/>
                </w:trPr>
                <w:tc>
                  <w:tcPr>
                    <w:tcW w:w="959" w:type="dxa"/>
                    <w:vAlign w:val="center"/>
                  </w:tcPr>
                  <w:p w14:paraId="636D046E" w14:textId="77777777" w:rsidR="00B4050C" w:rsidRDefault="00B4050C" w:rsidP="0011291E">
                    <w:pPr>
                      <w:rPr>
                        <w:szCs w:val="21"/>
                      </w:rPr>
                    </w:pPr>
                    <w:r>
                      <w:t>曹振明</w:t>
                    </w:r>
                  </w:p>
                </w:tc>
                <w:tc>
                  <w:tcPr>
                    <w:tcW w:w="1304" w:type="dxa"/>
                    <w:vAlign w:val="center"/>
                  </w:tcPr>
                  <w:p w14:paraId="684FE4EC" w14:textId="77777777" w:rsidR="00B4050C" w:rsidRDefault="00B4050C" w:rsidP="0011291E">
                    <w:pPr>
                      <w:rPr>
                        <w:szCs w:val="21"/>
                      </w:rPr>
                    </w:pPr>
                    <w:r>
                      <w:t>董事、董事会秘书</w:t>
                    </w:r>
                  </w:p>
                </w:tc>
                <w:tc>
                  <w:tcPr>
                    <w:tcW w:w="709" w:type="dxa"/>
                    <w:vAlign w:val="center"/>
                  </w:tcPr>
                  <w:p w14:paraId="5C0E2054" w14:textId="77777777" w:rsidR="00B4050C" w:rsidRDefault="00B4050C" w:rsidP="0011291E">
                    <w:pPr>
                      <w:rPr>
                        <w:szCs w:val="21"/>
                      </w:rPr>
                    </w:pPr>
                    <w:r>
                      <w:t>男</w:t>
                    </w:r>
                  </w:p>
                </w:tc>
                <w:tc>
                  <w:tcPr>
                    <w:tcW w:w="567" w:type="dxa"/>
                    <w:vAlign w:val="center"/>
                  </w:tcPr>
                  <w:p w14:paraId="24FB1441" w14:textId="77777777" w:rsidR="00B4050C" w:rsidRDefault="00B4050C" w:rsidP="0011291E">
                    <w:pPr>
                      <w:rPr>
                        <w:szCs w:val="21"/>
                      </w:rPr>
                    </w:pPr>
                    <w:r>
                      <w:t>40</w:t>
                    </w:r>
                  </w:p>
                </w:tc>
                <w:tc>
                  <w:tcPr>
                    <w:tcW w:w="1985" w:type="dxa"/>
                    <w:vAlign w:val="center"/>
                  </w:tcPr>
                  <w:p w14:paraId="4F44BE01" w14:textId="77777777" w:rsidR="00B4050C" w:rsidRDefault="00B4050C" w:rsidP="0011291E">
                    <w:pPr>
                      <w:rPr>
                        <w:szCs w:val="21"/>
                      </w:rPr>
                    </w:pPr>
                    <w:r>
                      <w:t>2019年12月16日</w:t>
                    </w:r>
                  </w:p>
                </w:tc>
                <w:tc>
                  <w:tcPr>
                    <w:tcW w:w="1984" w:type="dxa"/>
                    <w:vAlign w:val="center"/>
                  </w:tcPr>
                  <w:p w14:paraId="1B3A15A4" w14:textId="77777777" w:rsidR="00B4050C" w:rsidRDefault="00B4050C" w:rsidP="0011291E">
                    <w:pPr>
                      <w:rPr>
                        <w:szCs w:val="21"/>
                      </w:rPr>
                    </w:pPr>
                    <w:r>
                      <w:t>2022年12月16日</w:t>
                    </w:r>
                  </w:p>
                </w:tc>
                <w:tc>
                  <w:tcPr>
                    <w:tcW w:w="1276" w:type="dxa"/>
                    <w:vAlign w:val="center"/>
                  </w:tcPr>
                  <w:p w14:paraId="1E5CEFEC" w14:textId="77777777" w:rsidR="00B4050C" w:rsidRDefault="00B4050C" w:rsidP="0011291E">
                    <w:pPr>
                      <w:jc w:val="right"/>
                      <w:rPr>
                        <w:szCs w:val="21"/>
                      </w:rPr>
                    </w:pPr>
                    <w:r>
                      <w:t>460,000</w:t>
                    </w:r>
                  </w:p>
                </w:tc>
                <w:tc>
                  <w:tcPr>
                    <w:tcW w:w="1276" w:type="dxa"/>
                    <w:vAlign w:val="center"/>
                  </w:tcPr>
                  <w:p w14:paraId="6E6D052D" w14:textId="77777777" w:rsidR="00B4050C" w:rsidRDefault="00B4050C" w:rsidP="0011291E">
                    <w:pPr>
                      <w:jc w:val="right"/>
                      <w:rPr>
                        <w:szCs w:val="21"/>
                      </w:rPr>
                    </w:pPr>
                    <w:r>
                      <w:t>460,000</w:t>
                    </w:r>
                  </w:p>
                </w:tc>
                <w:tc>
                  <w:tcPr>
                    <w:tcW w:w="992" w:type="dxa"/>
                    <w:vAlign w:val="center"/>
                  </w:tcPr>
                  <w:p w14:paraId="676C8462" w14:textId="77777777" w:rsidR="00B4050C" w:rsidRDefault="00B4050C" w:rsidP="0011291E">
                    <w:pPr>
                      <w:jc w:val="right"/>
                      <w:rPr>
                        <w:szCs w:val="21"/>
                      </w:rPr>
                    </w:pPr>
                    <w:r>
                      <w:t>0</w:t>
                    </w:r>
                  </w:p>
                </w:tc>
                <w:tc>
                  <w:tcPr>
                    <w:tcW w:w="709" w:type="dxa"/>
                    <w:vAlign w:val="center"/>
                  </w:tcPr>
                  <w:p w14:paraId="491F9950" w14:textId="77777777" w:rsidR="00B4050C" w:rsidRDefault="00B4050C" w:rsidP="0011291E">
                    <w:pPr>
                      <w:rPr>
                        <w:szCs w:val="21"/>
                      </w:rPr>
                    </w:pPr>
                    <w:r>
                      <w:t> </w:t>
                    </w:r>
                  </w:p>
                </w:tc>
                <w:tc>
                  <w:tcPr>
                    <w:tcW w:w="1275" w:type="dxa"/>
                    <w:vAlign w:val="center"/>
                  </w:tcPr>
                  <w:p w14:paraId="5C49799D" w14:textId="0EEF6F59" w:rsidR="00B4050C" w:rsidRDefault="00EF1CB8" w:rsidP="0011291E">
                    <w:pPr>
                      <w:jc w:val="right"/>
                      <w:rPr>
                        <w:szCs w:val="21"/>
                      </w:rPr>
                    </w:pPr>
                    <w:r>
                      <w:t>85</w:t>
                    </w:r>
                    <w:r w:rsidR="007941B1" w:rsidRPr="007941B1">
                      <w:t>.68</w:t>
                    </w:r>
                  </w:p>
                </w:tc>
                <w:sdt>
                  <w:sdtPr>
                    <w:rPr>
                      <w:szCs w:val="21"/>
                    </w:rPr>
                    <w:alias w:val="董事、监事、高级管理人员是否在公司关联方获取报酬"/>
                    <w:tag w:val="_GBC_da1333fb62ea4775ac485783e963c073"/>
                    <w:id w:val="-798841079"/>
                    <w:lock w:val="sdtLocked"/>
                    <w:comboBox>
                      <w:listItem w:displayText="是" w:value="true"/>
                      <w:listItem w:displayText="否" w:value="false"/>
                    </w:comboBox>
                  </w:sdtPr>
                  <w:sdtEndPr/>
                  <w:sdtContent>
                    <w:tc>
                      <w:tcPr>
                        <w:tcW w:w="1060" w:type="dxa"/>
                      </w:tcPr>
                      <w:p w14:paraId="09CB56ED" w14:textId="732781F3"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74812204"/>
              <w:lock w:val="sdtLocked"/>
              <w:placeholder>
                <w:docPart w:val="037F3E8899CD49F0965BE7DF9F28934E"/>
              </w:placeholder>
            </w:sdtPr>
            <w:sdtEndPr/>
            <w:sdtContent>
              <w:tr w:rsidR="00B4050C" w14:paraId="2F978578" w14:textId="77777777" w:rsidTr="00FB2B1B">
                <w:trPr>
                  <w:trHeight w:val="132"/>
                </w:trPr>
                <w:tc>
                  <w:tcPr>
                    <w:tcW w:w="959" w:type="dxa"/>
                    <w:vAlign w:val="center"/>
                  </w:tcPr>
                  <w:p w14:paraId="1EDB2438" w14:textId="77777777" w:rsidR="00B4050C" w:rsidRDefault="00B4050C" w:rsidP="0011291E">
                    <w:pPr>
                      <w:rPr>
                        <w:szCs w:val="21"/>
                      </w:rPr>
                    </w:pPr>
                    <w:r>
                      <w:t>王雷</w:t>
                    </w:r>
                  </w:p>
                </w:tc>
                <w:tc>
                  <w:tcPr>
                    <w:tcW w:w="1304" w:type="dxa"/>
                    <w:vAlign w:val="center"/>
                  </w:tcPr>
                  <w:p w14:paraId="58094BD0" w14:textId="77777777" w:rsidR="00B4050C" w:rsidRDefault="00B4050C" w:rsidP="0011291E">
                    <w:pPr>
                      <w:rPr>
                        <w:szCs w:val="21"/>
                      </w:rPr>
                    </w:pPr>
                    <w:r>
                      <w:t>独立董事</w:t>
                    </w:r>
                  </w:p>
                </w:tc>
                <w:tc>
                  <w:tcPr>
                    <w:tcW w:w="709" w:type="dxa"/>
                    <w:vAlign w:val="center"/>
                  </w:tcPr>
                  <w:p w14:paraId="77AE51BC" w14:textId="77777777" w:rsidR="00B4050C" w:rsidRDefault="00B4050C" w:rsidP="0011291E">
                    <w:pPr>
                      <w:rPr>
                        <w:szCs w:val="21"/>
                      </w:rPr>
                    </w:pPr>
                    <w:r>
                      <w:t>男</w:t>
                    </w:r>
                  </w:p>
                </w:tc>
                <w:tc>
                  <w:tcPr>
                    <w:tcW w:w="567" w:type="dxa"/>
                    <w:vAlign w:val="center"/>
                  </w:tcPr>
                  <w:p w14:paraId="75829E11" w14:textId="77777777" w:rsidR="00B4050C" w:rsidRDefault="00B4050C" w:rsidP="0011291E">
                    <w:pPr>
                      <w:rPr>
                        <w:szCs w:val="21"/>
                      </w:rPr>
                    </w:pPr>
                    <w:r>
                      <w:t>44</w:t>
                    </w:r>
                  </w:p>
                </w:tc>
                <w:tc>
                  <w:tcPr>
                    <w:tcW w:w="1985" w:type="dxa"/>
                    <w:vAlign w:val="center"/>
                  </w:tcPr>
                  <w:p w14:paraId="2EF6ED49" w14:textId="77777777" w:rsidR="00B4050C" w:rsidRDefault="00B4050C" w:rsidP="0011291E">
                    <w:pPr>
                      <w:rPr>
                        <w:szCs w:val="21"/>
                      </w:rPr>
                    </w:pPr>
                    <w:r>
                      <w:t>2019年12月16日</w:t>
                    </w:r>
                  </w:p>
                </w:tc>
                <w:tc>
                  <w:tcPr>
                    <w:tcW w:w="1984" w:type="dxa"/>
                    <w:vAlign w:val="center"/>
                  </w:tcPr>
                  <w:p w14:paraId="51F9CDC7" w14:textId="77777777" w:rsidR="00B4050C" w:rsidRDefault="00B4050C" w:rsidP="0011291E">
                    <w:pPr>
                      <w:rPr>
                        <w:szCs w:val="21"/>
                      </w:rPr>
                    </w:pPr>
                    <w:r>
                      <w:t>2022年12月16日</w:t>
                    </w:r>
                  </w:p>
                </w:tc>
                <w:tc>
                  <w:tcPr>
                    <w:tcW w:w="1276" w:type="dxa"/>
                    <w:vAlign w:val="center"/>
                  </w:tcPr>
                  <w:p w14:paraId="77583756" w14:textId="77777777" w:rsidR="00B4050C" w:rsidRDefault="00B4050C" w:rsidP="0011291E">
                    <w:pPr>
                      <w:jc w:val="right"/>
                      <w:rPr>
                        <w:szCs w:val="21"/>
                      </w:rPr>
                    </w:pPr>
                    <w:r>
                      <w:t>0</w:t>
                    </w:r>
                  </w:p>
                </w:tc>
                <w:tc>
                  <w:tcPr>
                    <w:tcW w:w="1276" w:type="dxa"/>
                    <w:vAlign w:val="center"/>
                  </w:tcPr>
                  <w:p w14:paraId="0E4FDB9A" w14:textId="77777777" w:rsidR="00B4050C" w:rsidRDefault="00B4050C" w:rsidP="0011291E">
                    <w:pPr>
                      <w:jc w:val="right"/>
                      <w:rPr>
                        <w:szCs w:val="21"/>
                      </w:rPr>
                    </w:pPr>
                    <w:r>
                      <w:t>0</w:t>
                    </w:r>
                  </w:p>
                </w:tc>
                <w:tc>
                  <w:tcPr>
                    <w:tcW w:w="992" w:type="dxa"/>
                    <w:vAlign w:val="center"/>
                  </w:tcPr>
                  <w:p w14:paraId="28A85214" w14:textId="77777777" w:rsidR="00B4050C" w:rsidRDefault="00B4050C" w:rsidP="0011291E">
                    <w:pPr>
                      <w:jc w:val="right"/>
                      <w:rPr>
                        <w:szCs w:val="21"/>
                      </w:rPr>
                    </w:pPr>
                    <w:r>
                      <w:t>0</w:t>
                    </w:r>
                  </w:p>
                </w:tc>
                <w:tc>
                  <w:tcPr>
                    <w:tcW w:w="709" w:type="dxa"/>
                    <w:vAlign w:val="center"/>
                  </w:tcPr>
                  <w:p w14:paraId="5C618668" w14:textId="77777777" w:rsidR="00B4050C" w:rsidRDefault="00B4050C" w:rsidP="0011291E">
                    <w:pPr>
                      <w:rPr>
                        <w:szCs w:val="21"/>
                      </w:rPr>
                    </w:pPr>
                    <w:r>
                      <w:t> </w:t>
                    </w:r>
                  </w:p>
                </w:tc>
                <w:tc>
                  <w:tcPr>
                    <w:tcW w:w="1275" w:type="dxa"/>
                    <w:vAlign w:val="center"/>
                  </w:tcPr>
                  <w:p w14:paraId="246E2604" w14:textId="3D8C5CEF" w:rsidR="00B4050C" w:rsidRDefault="007941B1" w:rsidP="0011291E">
                    <w:pPr>
                      <w:jc w:val="right"/>
                      <w:rPr>
                        <w:szCs w:val="21"/>
                      </w:rPr>
                    </w:pPr>
                    <w:r>
                      <w:t>10</w:t>
                    </w:r>
                    <w:r w:rsidR="00B4050C">
                      <w:t>.00</w:t>
                    </w:r>
                  </w:p>
                </w:tc>
                <w:sdt>
                  <w:sdtPr>
                    <w:rPr>
                      <w:szCs w:val="21"/>
                    </w:rPr>
                    <w:alias w:val="董事、监事、高级管理人员是否在公司关联方获取报酬"/>
                    <w:tag w:val="_GBC_da1333fb62ea4775ac485783e963c073"/>
                    <w:id w:val="-1399503725"/>
                    <w:lock w:val="sdtLocked"/>
                    <w:comboBox>
                      <w:listItem w:displayText="是" w:value="true"/>
                      <w:listItem w:displayText="否" w:value="false"/>
                    </w:comboBox>
                  </w:sdtPr>
                  <w:sdtEndPr/>
                  <w:sdtContent>
                    <w:tc>
                      <w:tcPr>
                        <w:tcW w:w="1060" w:type="dxa"/>
                      </w:tcPr>
                      <w:p w14:paraId="30B51FF3" w14:textId="5D10639F"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281811677"/>
              <w:lock w:val="sdtLocked"/>
              <w:placeholder>
                <w:docPart w:val="037F3E8899CD49F0965BE7DF9F28934E"/>
              </w:placeholder>
            </w:sdtPr>
            <w:sdtEndPr/>
            <w:sdtContent>
              <w:tr w:rsidR="00B4050C" w14:paraId="42C3BB4C" w14:textId="77777777" w:rsidTr="00FB2B1B">
                <w:trPr>
                  <w:trHeight w:val="132"/>
                </w:trPr>
                <w:tc>
                  <w:tcPr>
                    <w:tcW w:w="959" w:type="dxa"/>
                    <w:vAlign w:val="center"/>
                  </w:tcPr>
                  <w:p w14:paraId="62E81E6A" w14:textId="77777777" w:rsidR="00B4050C" w:rsidRDefault="00B4050C" w:rsidP="0011291E">
                    <w:pPr>
                      <w:rPr>
                        <w:szCs w:val="21"/>
                      </w:rPr>
                    </w:pPr>
                    <w:r>
                      <w:t>周亚娜</w:t>
                    </w:r>
                  </w:p>
                </w:tc>
                <w:tc>
                  <w:tcPr>
                    <w:tcW w:w="1304" w:type="dxa"/>
                    <w:vAlign w:val="center"/>
                  </w:tcPr>
                  <w:p w14:paraId="7DE3AFD5" w14:textId="77777777" w:rsidR="00B4050C" w:rsidRDefault="00B4050C" w:rsidP="0011291E">
                    <w:pPr>
                      <w:rPr>
                        <w:szCs w:val="21"/>
                      </w:rPr>
                    </w:pPr>
                    <w:r>
                      <w:t>独立董事</w:t>
                    </w:r>
                  </w:p>
                </w:tc>
                <w:tc>
                  <w:tcPr>
                    <w:tcW w:w="709" w:type="dxa"/>
                    <w:vAlign w:val="center"/>
                  </w:tcPr>
                  <w:p w14:paraId="22DD6ABA" w14:textId="77777777" w:rsidR="00B4050C" w:rsidRDefault="00B4050C" w:rsidP="0011291E">
                    <w:pPr>
                      <w:rPr>
                        <w:szCs w:val="21"/>
                      </w:rPr>
                    </w:pPr>
                    <w:r>
                      <w:t>女</w:t>
                    </w:r>
                  </w:p>
                </w:tc>
                <w:tc>
                  <w:tcPr>
                    <w:tcW w:w="567" w:type="dxa"/>
                    <w:vAlign w:val="center"/>
                  </w:tcPr>
                  <w:p w14:paraId="23542E39" w14:textId="77777777" w:rsidR="00B4050C" w:rsidRDefault="00B4050C" w:rsidP="0011291E">
                    <w:pPr>
                      <w:rPr>
                        <w:szCs w:val="21"/>
                      </w:rPr>
                    </w:pPr>
                    <w:r>
                      <w:t>67</w:t>
                    </w:r>
                  </w:p>
                </w:tc>
                <w:tc>
                  <w:tcPr>
                    <w:tcW w:w="1985" w:type="dxa"/>
                    <w:vAlign w:val="center"/>
                  </w:tcPr>
                  <w:p w14:paraId="6F7E1393" w14:textId="77777777" w:rsidR="00B4050C" w:rsidRDefault="00B4050C" w:rsidP="0011291E">
                    <w:pPr>
                      <w:rPr>
                        <w:szCs w:val="21"/>
                      </w:rPr>
                    </w:pPr>
                    <w:r>
                      <w:t>2019年12月16日</w:t>
                    </w:r>
                  </w:p>
                </w:tc>
                <w:tc>
                  <w:tcPr>
                    <w:tcW w:w="1984" w:type="dxa"/>
                    <w:vAlign w:val="center"/>
                  </w:tcPr>
                  <w:p w14:paraId="52C1EA8F" w14:textId="77777777" w:rsidR="00B4050C" w:rsidRDefault="00B4050C" w:rsidP="0011291E">
                    <w:pPr>
                      <w:rPr>
                        <w:szCs w:val="21"/>
                      </w:rPr>
                    </w:pPr>
                    <w:r>
                      <w:t>2022年12月16日</w:t>
                    </w:r>
                  </w:p>
                </w:tc>
                <w:tc>
                  <w:tcPr>
                    <w:tcW w:w="1276" w:type="dxa"/>
                    <w:vAlign w:val="center"/>
                  </w:tcPr>
                  <w:p w14:paraId="74504909" w14:textId="77777777" w:rsidR="00B4050C" w:rsidRDefault="00B4050C" w:rsidP="0011291E">
                    <w:pPr>
                      <w:jc w:val="right"/>
                      <w:rPr>
                        <w:szCs w:val="21"/>
                      </w:rPr>
                    </w:pPr>
                    <w:r>
                      <w:t>0</w:t>
                    </w:r>
                  </w:p>
                </w:tc>
                <w:tc>
                  <w:tcPr>
                    <w:tcW w:w="1276" w:type="dxa"/>
                    <w:vAlign w:val="center"/>
                  </w:tcPr>
                  <w:p w14:paraId="470EDD59" w14:textId="77777777" w:rsidR="00B4050C" w:rsidRDefault="00B4050C" w:rsidP="0011291E">
                    <w:pPr>
                      <w:jc w:val="right"/>
                      <w:rPr>
                        <w:szCs w:val="21"/>
                      </w:rPr>
                    </w:pPr>
                    <w:r>
                      <w:t>0</w:t>
                    </w:r>
                  </w:p>
                </w:tc>
                <w:tc>
                  <w:tcPr>
                    <w:tcW w:w="992" w:type="dxa"/>
                    <w:vAlign w:val="center"/>
                  </w:tcPr>
                  <w:p w14:paraId="204E7B92" w14:textId="77777777" w:rsidR="00B4050C" w:rsidRDefault="00B4050C" w:rsidP="0011291E">
                    <w:pPr>
                      <w:jc w:val="right"/>
                      <w:rPr>
                        <w:szCs w:val="21"/>
                      </w:rPr>
                    </w:pPr>
                    <w:r>
                      <w:t>0</w:t>
                    </w:r>
                  </w:p>
                </w:tc>
                <w:tc>
                  <w:tcPr>
                    <w:tcW w:w="709" w:type="dxa"/>
                    <w:vAlign w:val="center"/>
                  </w:tcPr>
                  <w:p w14:paraId="7DE75A84" w14:textId="77777777" w:rsidR="00B4050C" w:rsidRDefault="00B4050C" w:rsidP="0011291E">
                    <w:pPr>
                      <w:rPr>
                        <w:szCs w:val="21"/>
                      </w:rPr>
                    </w:pPr>
                    <w:r>
                      <w:t> </w:t>
                    </w:r>
                  </w:p>
                </w:tc>
                <w:tc>
                  <w:tcPr>
                    <w:tcW w:w="1275" w:type="dxa"/>
                    <w:vAlign w:val="center"/>
                  </w:tcPr>
                  <w:p w14:paraId="2F8868EC" w14:textId="486F1DE0" w:rsidR="00B4050C" w:rsidRDefault="007941B1" w:rsidP="0011291E">
                    <w:pPr>
                      <w:jc w:val="right"/>
                      <w:rPr>
                        <w:szCs w:val="21"/>
                      </w:rPr>
                    </w:pPr>
                    <w:r>
                      <w:t>10</w:t>
                    </w:r>
                    <w:r w:rsidR="00B4050C">
                      <w:t>.00</w:t>
                    </w:r>
                  </w:p>
                </w:tc>
                <w:sdt>
                  <w:sdtPr>
                    <w:rPr>
                      <w:szCs w:val="21"/>
                    </w:rPr>
                    <w:alias w:val="董事、监事、高级管理人员是否在公司关联方获取报酬"/>
                    <w:tag w:val="_GBC_da1333fb62ea4775ac485783e963c073"/>
                    <w:id w:val="1344273875"/>
                    <w:lock w:val="sdtLocked"/>
                    <w:comboBox>
                      <w:listItem w:displayText="是" w:value="true"/>
                      <w:listItem w:displayText="否" w:value="false"/>
                    </w:comboBox>
                  </w:sdtPr>
                  <w:sdtEndPr/>
                  <w:sdtContent>
                    <w:tc>
                      <w:tcPr>
                        <w:tcW w:w="1060" w:type="dxa"/>
                      </w:tcPr>
                      <w:p w14:paraId="1F2E0006" w14:textId="11175A63"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087811073"/>
              <w:lock w:val="sdtLocked"/>
              <w:placeholder>
                <w:docPart w:val="037F3E8899CD49F0965BE7DF9F28934E"/>
              </w:placeholder>
            </w:sdtPr>
            <w:sdtEndPr/>
            <w:sdtContent>
              <w:tr w:rsidR="00B4050C" w14:paraId="287102EF" w14:textId="77777777" w:rsidTr="00FB2B1B">
                <w:trPr>
                  <w:trHeight w:val="132"/>
                </w:trPr>
                <w:tc>
                  <w:tcPr>
                    <w:tcW w:w="959" w:type="dxa"/>
                    <w:vAlign w:val="center"/>
                  </w:tcPr>
                  <w:p w14:paraId="69F539A2" w14:textId="77777777" w:rsidR="00B4050C" w:rsidRDefault="00B4050C" w:rsidP="0011291E">
                    <w:pPr>
                      <w:rPr>
                        <w:szCs w:val="21"/>
                      </w:rPr>
                    </w:pPr>
                    <w:r>
                      <w:t>李强</w:t>
                    </w:r>
                  </w:p>
                </w:tc>
                <w:tc>
                  <w:tcPr>
                    <w:tcW w:w="1304" w:type="dxa"/>
                    <w:vAlign w:val="center"/>
                  </w:tcPr>
                  <w:p w14:paraId="7FB0F2AF" w14:textId="77777777" w:rsidR="00B4050C" w:rsidRDefault="00B4050C" w:rsidP="0011291E">
                    <w:pPr>
                      <w:rPr>
                        <w:szCs w:val="21"/>
                      </w:rPr>
                    </w:pPr>
                    <w:r>
                      <w:t>独立董事</w:t>
                    </w:r>
                  </w:p>
                </w:tc>
                <w:tc>
                  <w:tcPr>
                    <w:tcW w:w="709" w:type="dxa"/>
                    <w:vAlign w:val="center"/>
                  </w:tcPr>
                  <w:p w14:paraId="425B26EC" w14:textId="77777777" w:rsidR="00B4050C" w:rsidRDefault="00B4050C" w:rsidP="0011291E">
                    <w:pPr>
                      <w:rPr>
                        <w:szCs w:val="21"/>
                      </w:rPr>
                    </w:pPr>
                    <w:r>
                      <w:t>男</w:t>
                    </w:r>
                  </w:p>
                </w:tc>
                <w:tc>
                  <w:tcPr>
                    <w:tcW w:w="567" w:type="dxa"/>
                    <w:vAlign w:val="center"/>
                  </w:tcPr>
                  <w:p w14:paraId="3DF1159C" w14:textId="77777777" w:rsidR="00B4050C" w:rsidRDefault="00B4050C" w:rsidP="0011291E">
                    <w:pPr>
                      <w:rPr>
                        <w:szCs w:val="21"/>
                      </w:rPr>
                    </w:pPr>
                    <w:r>
                      <w:t>46</w:t>
                    </w:r>
                  </w:p>
                </w:tc>
                <w:tc>
                  <w:tcPr>
                    <w:tcW w:w="1985" w:type="dxa"/>
                    <w:vAlign w:val="center"/>
                  </w:tcPr>
                  <w:p w14:paraId="64D6CE66" w14:textId="77777777" w:rsidR="00B4050C" w:rsidRDefault="00B4050C" w:rsidP="0011291E">
                    <w:pPr>
                      <w:rPr>
                        <w:szCs w:val="21"/>
                      </w:rPr>
                    </w:pPr>
                    <w:r>
                      <w:t>2019年12月16日</w:t>
                    </w:r>
                  </w:p>
                </w:tc>
                <w:tc>
                  <w:tcPr>
                    <w:tcW w:w="1984" w:type="dxa"/>
                    <w:vAlign w:val="center"/>
                  </w:tcPr>
                  <w:p w14:paraId="1FB8F8E5" w14:textId="77777777" w:rsidR="00B4050C" w:rsidRDefault="00B4050C" w:rsidP="0011291E">
                    <w:pPr>
                      <w:rPr>
                        <w:szCs w:val="21"/>
                      </w:rPr>
                    </w:pPr>
                    <w:r>
                      <w:t>2022年12月16日</w:t>
                    </w:r>
                  </w:p>
                </w:tc>
                <w:tc>
                  <w:tcPr>
                    <w:tcW w:w="1276" w:type="dxa"/>
                    <w:vAlign w:val="center"/>
                  </w:tcPr>
                  <w:p w14:paraId="16313ADE" w14:textId="77777777" w:rsidR="00B4050C" w:rsidRDefault="00B4050C" w:rsidP="0011291E">
                    <w:pPr>
                      <w:jc w:val="right"/>
                      <w:rPr>
                        <w:szCs w:val="21"/>
                      </w:rPr>
                    </w:pPr>
                    <w:r>
                      <w:t>0</w:t>
                    </w:r>
                  </w:p>
                </w:tc>
                <w:tc>
                  <w:tcPr>
                    <w:tcW w:w="1276" w:type="dxa"/>
                    <w:vAlign w:val="center"/>
                  </w:tcPr>
                  <w:p w14:paraId="79AC09AC" w14:textId="77777777" w:rsidR="00B4050C" w:rsidRDefault="00B4050C" w:rsidP="0011291E">
                    <w:pPr>
                      <w:jc w:val="right"/>
                      <w:rPr>
                        <w:szCs w:val="21"/>
                      </w:rPr>
                    </w:pPr>
                    <w:r>
                      <w:t>0</w:t>
                    </w:r>
                  </w:p>
                </w:tc>
                <w:tc>
                  <w:tcPr>
                    <w:tcW w:w="992" w:type="dxa"/>
                    <w:vAlign w:val="center"/>
                  </w:tcPr>
                  <w:p w14:paraId="57FC0012" w14:textId="77777777" w:rsidR="00B4050C" w:rsidRDefault="00B4050C" w:rsidP="0011291E">
                    <w:pPr>
                      <w:jc w:val="right"/>
                      <w:rPr>
                        <w:szCs w:val="21"/>
                      </w:rPr>
                    </w:pPr>
                    <w:r>
                      <w:t>0</w:t>
                    </w:r>
                  </w:p>
                </w:tc>
                <w:tc>
                  <w:tcPr>
                    <w:tcW w:w="709" w:type="dxa"/>
                    <w:vAlign w:val="center"/>
                  </w:tcPr>
                  <w:p w14:paraId="799BA4A7" w14:textId="77777777" w:rsidR="00B4050C" w:rsidRDefault="00B4050C" w:rsidP="0011291E">
                    <w:pPr>
                      <w:rPr>
                        <w:szCs w:val="21"/>
                      </w:rPr>
                    </w:pPr>
                    <w:r>
                      <w:t> </w:t>
                    </w:r>
                  </w:p>
                </w:tc>
                <w:tc>
                  <w:tcPr>
                    <w:tcW w:w="1275" w:type="dxa"/>
                    <w:vAlign w:val="center"/>
                  </w:tcPr>
                  <w:p w14:paraId="63088D02" w14:textId="2106ABAD" w:rsidR="00B4050C" w:rsidRDefault="007941B1" w:rsidP="0011291E">
                    <w:pPr>
                      <w:jc w:val="right"/>
                      <w:rPr>
                        <w:szCs w:val="21"/>
                      </w:rPr>
                    </w:pPr>
                    <w:r>
                      <w:t>10</w:t>
                    </w:r>
                    <w:r w:rsidR="00B4050C">
                      <w:t>.00</w:t>
                    </w:r>
                  </w:p>
                </w:tc>
                <w:sdt>
                  <w:sdtPr>
                    <w:rPr>
                      <w:szCs w:val="21"/>
                    </w:rPr>
                    <w:alias w:val="董事、监事、高级管理人员是否在公司关联方获取报酬"/>
                    <w:tag w:val="_GBC_da1333fb62ea4775ac485783e963c073"/>
                    <w:id w:val="-335616604"/>
                    <w:lock w:val="sdtLocked"/>
                    <w:comboBox>
                      <w:listItem w:displayText="是" w:value="true"/>
                      <w:listItem w:displayText="否" w:value="false"/>
                    </w:comboBox>
                  </w:sdtPr>
                  <w:sdtEndPr/>
                  <w:sdtContent>
                    <w:tc>
                      <w:tcPr>
                        <w:tcW w:w="1060" w:type="dxa"/>
                      </w:tcPr>
                      <w:p w14:paraId="5A1666C2" w14:textId="461D0F87"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506663024"/>
              <w:lock w:val="sdtLocked"/>
              <w:placeholder>
                <w:docPart w:val="037F3E8899CD49F0965BE7DF9F28934E"/>
              </w:placeholder>
            </w:sdtPr>
            <w:sdtEndPr/>
            <w:sdtContent>
              <w:tr w:rsidR="00B4050C" w14:paraId="5551EFCE" w14:textId="77777777" w:rsidTr="00FB2B1B">
                <w:trPr>
                  <w:trHeight w:val="132"/>
                </w:trPr>
                <w:tc>
                  <w:tcPr>
                    <w:tcW w:w="959" w:type="dxa"/>
                    <w:vAlign w:val="center"/>
                  </w:tcPr>
                  <w:p w14:paraId="128A583A" w14:textId="77777777" w:rsidR="00B4050C" w:rsidRDefault="00B4050C" w:rsidP="0011291E">
                    <w:pPr>
                      <w:rPr>
                        <w:szCs w:val="21"/>
                      </w:rPr>
                    </w:pPr>
                    <w:proofErr w:type="gramStart"/>
                    <w:r>
                      <w:t>储根法</w:t>
                    </w:r>
                    <w:proofErr w:type="gramEnd"/>
                  </w:p>
                </w:tc>
                <w:tc>
                  <w:tcPr>
                    <w:tcW w:w="1304" w:type="dxa"/>
                    <w:vAlign w:val="center"/>
                  </w:tcPr>
                  <w:p w14:paraId="606774E5" w14:textId="77777777" w:rsidR="00B4050C" w:rsidRDefault="00B4050C" w:rsidP="0011291E">
                    <w:pPr>
                      <w:rPr>
                        <w:szCs w:val="21"/>
                      </w:rPr>
                    </w:pPr>
                    <w:r>
                      <w:rPr>
                        <w:rFonts w:hint="eastAsia"/>
                      </w:rPr>
                      <w:t>副总经理、总工程师</w:t>
                    </w:r>
                  </w:p>
                </w:tc>
                <w:tc>
                  <w:tcPr>
                    <w:tcW w:w="709" w:type="dxa"/>
                    <w:vAlign w:val="center"/>
                  </w:tcPr>
                  <w:p w14:paraId="7BFC6E7F" w14:textId="77777777" w:rsidR="00B4050C" w:rsidRDefault="00B4050C" w:rsidP="0011291E">
                    <w:pPr>
                      <w:rPr>
                        <w:szCs w:val="21"/>
                      </w:rPr>
                    </w:pPr>
                    <w:r>
                      <w:t>男</w:t>
                    </w:r>
                  </w:p>
                </w:tc>
                <w:tc>
                  <w:tcPr>
                    <w:tcW w:w="567" w:type="dxa"/>
                    <w:vAlign w:val="center"/>
                  </w:tcPr>
                  <w:p w14:paraId="1E280143" w14:textId="77777777" w:rsidR="00B4050C" w:rsidRDefault="00B4050C" w:rsidP="0011291E">
                    <w:pPr>
                      <w:rPr>
                        <w:szCs w:val="21"/>
                      </w:rPr>
                    </w:pPr>
                    <w:r>
                      <w:t>48</w:t>
                    </w:r>
                  </w:p>
                </w:tc>
                <w:tc>
                  <w:tcPr>
                    <w:tcW w:w="1985" w:type="dxa"/>
                    <w:vAlign w:val="center"/>
                  </w:tcPr>
                  <w:p w14:paraId="7FC53C61" w14:textId="77777777" w:rsidR="00B4050C" w:rsidRDefault="00B4050C" w:rsidP="0011291E">
                    <w:pPr>
                      <w:rPr>
                        <w:szCs w:val="21"/>
                      </w:rPr>
                    </w:pPr>
                    <w:r>
                      <w:t>2019年12月16日</w:t>
                    </w:r>
                  </w:p>
                </w:tc>
                <w:tc>
                  <w:tcPr>
                    <w:tcW w:w="1984" w:type="dxa"/>
                    <w:vAlign w:val="center"/>
                  </w:tcPr>
                  <w:p w14:paraId="4CAA5BA9" w14:textId="77777777" w:rsidR="00B4050C" w:rsidRDefault="00B4050C" w:rsidP="0011291E">
                    <w:pPr>
                      <w:rPr>
                        <w:szCs w:val="21"/>
                      </w:rPr>
                    </w:pPr>
                    <w:r>
                      <w:t>2022年12月16日</w:t>
                    </w:r>
                  </w:p>
                </w:tc>
                <w:tc>
                  <w:tcPr>
                    <w:tcW w:w="1276" w:type="dxa"/>
                    <w:vAlign w:val="center"/>
                  </w:tcPr>
                  <w:p w14:paraId="3E8B3724" w14:textId="77777777" w:rsidR="00B4050C" w:rsidRDefault="00B4050C" w:rsidP="0011291E">
                    <w:pPr>
                      <w:jc w:val="right"/>
                      <w:rPr>
                        <w:szCs w:val="21"/>
                      </w:rPr>
                    </w:pPr>
                    <w:r>
                      <w:t>1,450,000</w:t>
                    </w:r>
                  </w:p>
                </w:tc>
                <w:tc>
                  <w:tcPr>
                    <w:tcW w:w="1276" w:type="dxa"/>
                    <w:vAlign w:val="center"/>
                  </w:tcPr>
                  <w:p w14:paraId="7DCF2442" w14:textId="77777777" w:rsidR="00B4050C" w:rsidRDefault="00B4050C" w:rsidP="0011291E">
                    <w:pPr>
                      <w:jc w:val="right"/>
                      <w:rPr>
                        <w:szCs w:val="21"/>
                      </w:rPr>
                    </w:pPr>
                    <w:r>
                      <w:t>1,450,000</w:t>
                    </w:r>
                  </w:p>
                </w:tc>
                <w:tc>
                  <w:tcPr>
                    <w:tcW w:w="992" w:type="dxa"/>
                    <w:vAlign w:val="center"/>
                  </w:tcPr>
                  <w:p w14:paraId="0EAF036C" w14:textId="77777777" w:rsidR="00B4050C" w:rsidRDefault="00B4050C" w:rsidP="0011291E">
                    <w:pPr>
                      <w:jc w:val="right"/>
                      <w:rPr>
                        <w:szCs w:val="21"/>
                      </w:rPr>
                    </w:pPr>
                    <w:r>
                      <w:t>0</w:t>
                    </w:r>
                  </w:p>
                </w:tc>
                <w:tc>
                  <w:tcPr>
                    <w:tcW w:w="709" w:type="dxa"/>
                    <w:vAlign w:val="center"/>
                  </w:tcPr>
                  <w:p w14:paraId="6B22FB0E" w14:textId="77777777" w:rsidR="00B4050C" w:rsidRDefault="00B4050C" w:rsidP="0011291E">
                    <w:pPr>
                      <w:rPr>
                        <w:szCs w:val="21"/>
                      </w:rPr>
                    </w:pPr>
                    <w:r>
                      <w:t> </w:t>
                    </w:r>
                  </w:p>
                </w:tc>
                <w:tc>
                  <w:tcPr>
                    <w:tcW w:w="1275" w:type="dxa"/>
                    <w:vAlign w:val="center"/>
                  </w:tcPr>
                  <w:p w14:paraId="38064A76" w14:textId="23E3AAF0" w:rsidR="00B4050C" w:rsidRDefault="007941B1" w:rsidP="0011291E">
                    <w:pPr>
                      <w:jc w:val="right"/>
                      <w:rPr>
                        <w:szCs w:val="21"/>
                      </w:rPr>
                    </w:pPr>
                    <w:r w:rsidRPr="007941B1">
                      <w:t>72.59</w:t>
                    </w:r>
                  </w:p>
                </w:tc>
                <w:sdt>
                  <w:sdtPr>
                    <w:rPr>
                      <w:szCs w:val="21"/>
                    </w:rPr>
                    <w:alias w:val="董事、监事、高级管理人员是否在公司关联方获取报酬"/>
                    <w:tag w:val="_GBC_da1333fb62ea4775ac485783e963c073"/>
                    <w:id w:val="-786434868"/>
                    <w:lock w:val="sdtLocked"/>
                    <w:comboBox>
                      <w:listItem w:displayText="是" w:value="true"/>
                      <w:listItem w:displayText="否" w:value="false"/>
                    </w:comboBox>
                  </w:sdtPr>
                  <w:sdtEndPr/>
                  <w:sdtContent>
                    <w:tc>
                      <w:tcPr>
                        <w:tcW w:w="1060" w:type="dxa"/>
                      </w:tcPr>
                      <w:p w14:paraId="64636CCD" w14:textId="0E1F03E9"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543589793"/>
              <w:lock w:val="sdtLocked"/>
              <w:placeholder>
                <w:docPart w:val="037F3E8899CD49F0965BE7DF9F28934E"/>
              </w:placeholder>
            </w:sdtPr>
            <w:sdtEndPr/>
            <w:sdtContent>
              <w:tr w:rsidR="00B4050C" w14:paraId="6AA73CA7" w14:textId="77777777" w:rsidTr="00FB2B1B">
                <w:trPr>
                  <w:trHeight w:val="132"/>
                </w:trPr>
                <w:tc>
                  <w:tcPr>
                    <w:tcW w:w="959" w:type="dxa"/>
                    <w:vAlign w:val="center"/>
                  </w:tcPr>
                  <w:p w14:paraId="43698AED" w14:textId="77777777" w:rsidR="00B4050C" w:rsidRDefault="00B4050C" w:rsidP="0011291E">
                    <w:pPr>
                      <w:rPr>
                        <w:szCs w:val="21"/>
                      </w:rPr>
                    </w:pPr>
                    <w:proofErr w:type="gramStart"/>
                    <w:r>
                      <w:t>施秀莹</w:t>
                    </w:r>
                    <w:proofErr w:type="gramEnd"/>
                  </w:p>
                </w:tc>
                <w:tc>
                  <w:tcPr>
                    <w:tcW w:w="1304" w:type="dxa"/>
                    <w:vAlign w:val="center"/>
                  </w:tcPr>
                  <w:p w14:paraId="43037ED0" w14:textId="77777777" w:rsidR="00B4050C" w:rsidRDefault="00B4050C" w:rsidP="0011291E">
                    <w:pPr>
                      <w:rPr>
                        <w:szCs w:val="21"/>
                      </w:rPr>
                    </w:pPr>
                    <w:r>
                      <w:t>财务总监</w:t>
                    </w:r>
                  </w:p>
                </w:tc>
                <w:tc>
                  <w:tcPr>
                    <w:tcW w:w="709" w:type="dxa"/>
                    <w:vAlign w:val="center"/>
                  </w:tcPr>
                  <w:p w14:paraId="7824CDCC" w14:textId="77777777" w:rsidR="00B4050C" w:rsidRDefault="00B4050C" w:rsidP="0011291E">
                    <w:pPr>
                      <w:rPr>
                        <w:szCs w:val="21"/>
                      </w:rPr>
                    </w:pPr>
                    <w:r>
                      <w:t>女</w:t>
                    </w:r>
                  </w:p>
                </w:tc>
                <w:tc>
                  <w:tcPr>
                    <w:tcW w:w="567" w:type="dxa"/>
                    <w:vAlign w:val="center"/>
                  </w:tcPr>
                  <w:p w14:paraId="36F7FBF4" w14:textId="77777777" w:rsidR="00B4050C" w:rsidRDefault="00B4050C" w:rsidP="0011291E">
                    <w:pPr>
                      <w:rPr>
                        <w:szCs w:val="21"/>
                      </w:rPr>
                    </w:pPr>
                    <w:r>
                      <w:t>48</w:t>
                    </w:r>
                  </w:p>
                </w:tc>
                <w:tc>
                  <w:tcPr>
                    <w:tcW w:w="1985" w:type="dxa"/>
                    <w:vAlign w:val="center"/>
                  </w:tcPr>
                  <w:p w14:paraId="62898865" w14:textId="77777777" w:rsidR="00B4050C" w:rsidRDefault="00B4050C" w:rsidP="0011291E">
                    <w:pPr>
                      <w:rPr>
                        <w:szCs w:val="21"/>
                      </w:rPr>
                    </w:pPr>
                    <w:r>
                      <w:t>2019年12月16日</w:t>
                    </w:r>
                  </w:p>
                </w:tc>
                <w:tc>
                  <w:tcPr>
                    <w:tcW w:w="1984" w:type="dxa"/>
                    <w:vAlign w:val="center"/>
                  </w:tcPr>
                  <w:p w14:paraId="514272D7" w14:textId="77777777" w:rsidR="00B4050C" w:rsidRDefault="00B4050C" w:rsidP="0011291E">
                    <w:pPr>
                      <w:rPr>
                        <w:szCs w:val="21"/>
                      </w:rPr>
                    </w:pPr>
                    <w:r>
                      <w:t>2022年12月16日</w:t>
                    </w:r>
                  </w:p>
                </w:tc>
                <w:tc>
                  <w:tcPr>
                    <w:tcW w:w="1276" w:type="dxa"/>
                    <w:vAlign w:val="center"/>
                  </w:tcPr>
                  <w:p w14:paraId="7D3C8E60" w14:textId="77777777" w:rsidR="00B4050C" w:rsidRDefault="00B4050C" w:rsidP="0011291E">
                    <w:pPr>
                      <w:jc w:val="right"/>
                      <w:rPr>
                        <w:szCs w:val="21"/>
                      </w:rPr>
                    </w:pPr>
                    <w:r>
                      <w:t>950,000</w:t>
                    </w:r>
                  </w:p>
                </w:tc>
                <w:tc>
                  <w:tcPr>
                    <w:tcW w:w="1276" w:type="dxa"/>
                    <w:vAlign w:val="center"/>
                  </w:tcPr>
                  <w:p w14:paraId="172EE4C6" w14:textId="77777777" w:rsidR="00B4050C" w:rsidRDefault="00B4050C" w:rsidP="0011291E">
                    <w:pPr>
                      <w:jc w:val="right"/>
                      <w:rPr>
                        <w:szCs w:val="21"/>
                      </w:rPr>
                    </w:pPr>
                    <w:r>
                      <w:t>950,000</w:t>
                    </w:r>
                  </w:p>
                </w:tc>
                <w:tc>
                  <w:tcPr>
                    <w:tcW w:w="992" w:type="dxa"/>
                    <w:vAlign w:val="center"/>
                  </w:tcPr>
                  <w:p w14:paraId="7D0B48FB" w14:textId="77777777" w:rsidR="00B4050C" w:rsidRDefault="00B4050C" w:rsidP="0011291E">
                    <w:pPr>
                      <w:jc w:val="right"/>
                      <w:rPr>
                        <w:szCs w:val="21"/>
                      </w:rPr>
                    </w:pPr>
                    <w:r>
                      <w:t>0</w:t>
                    </w:r>
                  </w:p>
                </w:tc>
                <w:tc>
                  <w:tcPr>
                    <w:tcW w:w="709" w:type="dxa"/>
                    <w:vAlign w:val="center"/>
                  </w:tcPr>
                  <w:p w14:paraId="34FBC935" w14:textId="77777777" w:rsidR="00B4050C" w:rsidRDefault="00B4050C" w:rsidP="0011291E">
                    <w:pPr>
                      <w:rPr>
                        <w:szCs w:val="21"/>
                      </w:rPr>
                    </w:pPr>
                    <w:r>
                      <w:t> </w:t>
                    </w:r>
                  </w:p>
                </w:tc>
                <w:tc>
                  <w:tcPr>
                    <w:tcW w:w="1275" w:type="dxa"/>
                    <w:vAlign w:val="center"/>
                  </w:tcPr>
                  <w:p w14:paraId="3A62D231" w14:textId="32E7AA71" w:rsidR="00B4050C" w:rsidRDefault="007941B1" w:rsidP="0011291E">
                    <w:pPr>
                      <w:jc w:val="right"/>
                      <w:rPr>
                        <w:szCs w:val="21"/>
                      </w:rPr>
                    </w:pPr>
                    <w:r w:rsidRPr="007941B1">
                      <w:t>65.31</w:t>
                    </w:r>
                  </w:p>
                </w:tc>
                <w:sdt>
                  <w:sdtPr>
                    <w:rPr>
                      <w:szCs w:val="21"/>
                    </w:rPr>
                    <w:alias w:val="董事、监事、高级管理人员是否在公司关联方获取报酬"/>
                    <w:tag w:val="_GBC_da1333fb62ea4775ac485783e963c073"/>
                    <w:id w:val="1455758397"/>
                    <w:lock w:val="sdtLocked"/>
                    <w:comboBox>
                      <w:listItem w:displayText="是" w:value="true"/>
                      <w:listItem w:displayText="否" w:value="false"/>
                    </w:comboBox>
                  </w:sdtPr>
                  <w:sdtEndPr/>
                  <w:sdtContent>
                    <w:tc>
                      <w:tcPr>
                        <w:tcW w:w="1060" w:type="dxa"/>
                      </w:tcPr>
                      <w:p w14:paraId="7C2676C4" w14:textId="054B3465"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1778244419"/>
              <w:lock w:val="sdtLocked"/>
              <w:placeholder>
                <w:docPart w:val="037F3E8899CD49F0965BE7DF9F28934E"/>
              </w:placeholder>
            </w:sdtPr>
            <w:sdtEndPr/>
            <w:sdtContent>
              <w:tr w:rsidR="00B4050C" w14:paraId="74874AC7" w14:textId="77777777" w:rsidTr="00FB2B1B">
                <w:trPr>
                  <w:trHeight w:val="132"/>
                </w:trPr>
                <w:tc>
                  <w:tcPr>
                    <w:tcW w:w="959" w:type="dxa"/>
                    <w:vAlign w:val="center"/>
                  </w:tcPr>
                  <w:p w14:paraId="2CCED1D3" w14:textId="77777777" w:rsidR="00B4050C" w:rsidRDefault="00B4050C" w:rsidP="0011291E">
                    <w:pPr>
                      <w:rPr>
                        <w:szCs w:val="21"/>
                      </w:rPr>
                    </w:pPr>
                    <w:proofErr w:type="gramStart"/>
                    <w:r>
                      <w:t>李凡刚</w:t>
                    </w:r>
                    <w:proofErr w:type="gramEnd"/>
                  </w:p>
                </w:tc>
                <w:tc>
                  <w:tcPr>
                    <w:tcW w:w="1304" w:type="dxa"/>
                    <w:vAlign w:val="center"/>
                  </w:tcPr>
                  <w:p w14:paraId="1554487F" w14:textId="77777777" w:rsidR="00B4050C" w:rsidRDefault="00B4050C" w:rsidP="0011291E">
                    <w:pPr>
                      <w:rPr>
                        <w:szCs w:val="21"/>
                      </w:rPr>
                    </w:pPr>
                    <w:r>
                      <w:t>副总经理</w:t>
                    </w:r>
                  </w:p>
                </w:tc>
                <w:tc>
                  <w:tcPr>
                    <w:tcW w:w="709" w:type="dxa"/>
                    <w:vAlign w:val="center"/>
                  </w:tcPr>
                  <w:p w14:paraId="5D6DF67E" w14:textId="77777777" w:rsidR="00B4050C" w:rsidRDefault="00B4050C" w:rsidP="0011291E">
                    <w:pPr>
                      <w:rPr>
                        <w:szCs w:val="21"/>
                      </w:rPr>
                    </w:pPr>
                    <w:r>
                      <w:t>男</w:t>
                    </w:r>
                  </w:p>
                </w:tc>
                <w:tc>
                  <w:tcPr>
                    <w:tcW w:w="567" w:type="dxa"/>
                    <w:vAlign w:val="center"/>
                  </w:tcPr>
                  <w:p w14:paraId="5E962F1E" w14:textId="77777777" w:rsidR="00B4050C" w:rsidRDefault="00B4050C" w:rsidP="0011291E">
                    <w:pPr>
                      <w:rPr>
                        <w:szCs w:val="21"/>
                      </w:rPr>
                    </w:pPr>
                    <w:r>
                      <w:t>40</w:t>
                    </w:r>
                  </w:p>
                </w:tc>
                <w:tc>
                  <w:tcPr>
                    <w:tcW w:w="1985" w:type="dxa"/>
                    <w:vAlign w:val="center"/>
                  </w:tcPr>
                  <w:p w14:paraId="429A6897" w14:textId="77777777" w:rsidR="00B4050C" w:rsidRDefault="00B4050C" w:rsidP="0011291E">
                    <w:pPr>
                      <w:rPr>
                        <w:szCs w:val="21"/>
                      </w:rPr>
                    </w:pPr>
                    <w:r>
                      <w:t>2019年12月16日</w:t>
                    </w:r>
                  </w:p>
                </w:tc>
                <w:tc>
                  <w:tcPr>
                    <w:tcW w:w="1984" w:type="dxa"/>
                    <w:vAlign w:val="center"/>
                  </w:tcPr>
                  <w:p w14:paraId="38AB48C4" w14:textId="77777777" w:rsidR="00B4050C" w:rsidRDefault="00B4050C" w:rsidP="0011291E">
                    <w:pPr>
                      <w:rPr>
                        <w:szCs w:val="21"/>
                      </w:rPr>
                    </w:pPr>
                    <w:r>
                      <w:t>2022年12月16日</w:t>
                    </w:r>
                  </w:p>
                </w:tc>
                <w:tc>
                  <w:tcPr>
                    <w:tcW w:w="1276" w:type="dxa"/>
                    <w:vAlign w:val="center"/>
                  </w:tcPr>
                  <w:p w14:paraId="1E134DDD" w14:textId="77777777" w:rsidR="00B4050C" w:rsidRDefault="00B4050C" w:rsidP="0011291E">
                    <w:pPr>
                      <w:jc w:val="right"/>
                      <w:rPr>
                        <w:szCs w:val="21"/>
                      </w:rPr>
                    </w:pPr>
                    <w:r>
                      <w:t>0</w:t>
                    </w:r>
                  </w:p>
                </w:tc>
                <w:tc>
                  <w:tcPr>
                    <w:tcW w:w="1276" w:type="dxa"/>
                    <w:vAlign w:val="center"/>
                  </w:tcPr>
                  <w:p w14:paraId="659ED5C6" w14:textId="77777777" w:rsidR="00B4050C" w:rsidRDefault="00B4050C" w:rsidP="0011291E">
                    <w:pPr>
                      <w:jc w:val="right"/>
                      <w:rPr>
                        <w:szCs w:val="21"/>
                      </w:rPr>
                    </w:pPr>
                    <w:r>
                      <w:t>0</w:t>
                    </w:r>
                  </w:p>
                </w:tc>
                <w:tc>
                  <w:tcPr>
                    <w:tcW w:w="992" w:type="dxa"/>
                    <w:vAlign w:val="center"/>
                  </w:tcPr>
                  <w:p w14:paraId="197BF981" w14:textId="77777777" w:rsidR="00B4050C" w:rsidRDefault="00B4050C" w:rsidP="0011291E">
                    <w:pPr>
                      <w:jc w:val="right"/>
                      <w:rPr>
                        <w:szCs w:val="21"/>
                      </w:rPr>
                    </w:pPr>
                    <w:r>
                      <w:t>0</w:t>
                    </w:r>
                  </w:p>
                </w:tc>
                <w:tc>
                  <w:tcPr>
                    <w:tcW w:w="709" w:type="dxa"/>
                    <w:vAlign w:val="center"/>
                  </w:tcPr>
                  <w:p w14:paraId="441F84E8" w14:textId="77777777" w:rsidR="00B4050C" w:rsidRDefault="00B4050C" w:rsidP="0011291E">
                    <w:pPr>
                      <w:rPr>
                        <w:szCs w:val="21"/>
                      </w:rPr>
                    </w:pPr>
                    <w:r>
                      <w:t> </w:t>
                    </w:r>
                  </w:p>
                </w:tc>
                <w:tc>
                  <w:tcPr>
                    <w:tcW w:w="1275" w:type="dxa"/>
                    <w:vAlign w:val="center"/>
                  </w:tcPr>
                  <w:p w14:paraId="083A9738" w14:textId="1C064CEE" w:rsidR="00B4050C" w:rsidRDefault="007941B1" w:rsidP="0011291E">
                    <w:pPr>
                      <w:jc w:val="right"/>
                      <w:rPr>
                        <w:szCs w:val="21"/>
                      </w:rPr>
                    </w:pPr>
                    <w:r w:rsidRPr="007941B1">
                      <w:t>59.51</w:t>
                    </w:r>
                  </w:p>
                </w:tc>
                <w:sdt>
                  <w:sdtPr>
                    <w:rPr>
                      <w:szCs w:val="21"/>
                    </w:rPr>
                    <w:alias w:val="董事、监事、高级管理人员是否在公司关联方获取报酬"/>
                    <w:tag w:val="_GBC_da1333fb62ea4775ac485783e963c073"/>
                    <w:id w:val="-1912687290"/>
                    <w:lock w:val="sdtLocked"/>
                    <w:comboBox>
                      <w:listItem w:displayText="是" w:value="true"/>
                      <w:listItem w:displayText="否" w:value="false"/>
                    </w:comboBox>
                  </w:sdtPr>
                  <w:sdtEndPr/>
                  <w:sdtContent>
                    <w:tc>
                      <w:tcPr>
                        <w:tcW w:w="1060" w:type="dxa"/>
                      </w:tcPr>
                      <w:p w14:paraId="4AC7F824" w14:textId="714012C9"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78990536"/>
              <w:lock w:val="sdtLocked"/>
              <w:placeholder>
                <w:docPart w:val="037F3E8899CD49F0965BE7DF9F28934E"/>
              </w:placeholder>
            </w:sdtPr>
            <w:sdtEndPr/>
            <w:sdtContent>
              <w:tr w:rsidR="00B4050C" w14:paraId="3F055CE3" w14:textId="77777777" w:rsidTr="00FB2B1B">
                <w:trPr>
                  <w:trHeight w:val="132"/>
                </w:trPr>
                <w:tc>
                  <w:tcPr>
                    <w:tcW w:w="959" w:type="dxa"/>
                    <w:vAlign w:val="center"/>
                  </w:tcPr>
                  <w:p w14:paraId="054C9BFF" w14:textId="77777777" w:rsidR="00B4050C" w:rsidRDefault="00B4050C" w:rsidP="0011291E">
                    <w:pPr>
                      <w:rPr>
                        <w:szCs w:val="21"/>
                      </w:rPr>
                    </w:pPr>
                    <w:r>
                      <w:t>屈晓蕾</w:t>
                    </w:r>
                  </w:p>
                </w:tc>
                <w:tc>
                  <w:tcPr>
                    <w:tcW w:w="1304" w:type="dxa"/>
                    <w:vAlign w:val="center"/>
                  </w:tcPr>
                  <w:p w14:paraId="67094819" w14:textId="77777777" w:rsidR="00B4050C" w:rsidRDefault="00B4050C" w:rsidP="0011291E">
                    <w:pPr>
                      <w:rPr>
                        <w:szCs w:val="21"/>
                      </w:rPr>
                    </w:pPr>
                    <w:r>
                      <w:t>监事</w:t>
                    </w:r>
                  </w:p>
                </w:tc>
                <w:tc>
                  <w:tcPr>
                    <w:tcW w:w="709" w:type="dxa"/>
                    <w:vAlign w:val="center"/>
                  </w:tcPr>
                  <w:p w14:paraId="6A1FC557" w14:textId="77777777" w:rsidR="00B4050C" w:rsidRDefault="00B4050C" w:rsidP="0011291E">
                    <w:pPr>
                      <w:rPr>
                        <w:szCs w:val="21"/>
                      </w:rPr>
                    </w:pPr>
                    <w:r>
                      <w:t>女</w:t>
                    </w:r>
                  </w:p>
                </w:tc>
                <w:tc>
                  <w:tcPr>
                    <w:tcW w:w="567" w:type="dxa"/>
                    <w:vAlign w:val="center"/>
                  </w:tcPr>
                  <w:p w14:paraId="5FE287C6" w14:textId="77777777" w:rsidR="00B4050C" w:rsidRDefault="00B4050C" w:rsidP="0011291E">
                    <w:pPr>
                      <w:rPr>
                        <w:szCs w:val="21"/>
                      </w:rPr>
                    </w:pPr>
                    <w:r>
                      <w:t>37</w:t>
                    </w:r>
                  </w:p>
                </w:tc>
                <w:tc>
                  <w:tcPr>
                    <w:tcW w:w="1985" w:type="dxa"/>
                    <w:vAlign w:val="center"/>
                  </w:tcPr>
                  <w:p w14:paraId="107FA9B9" w14:textId="77777777" w:rsidR="00B4050C" w:rsidRDefault="00B4050C" w:rsidP="0011291E">
                    <w:pPr>
                      <w:rPr>
                        <w:szCs w:val="21"/>
                      </w:rPr>
                    </w:pPr>
                    <w:r>
                      <w:t>2019年12月16日</w:t>
                    </w:r>
                  </w:p>
                </w:tc>
                <w:tc>
                  <w:tcPr>
                    <w:tcW w:w="1984" w:type="dxa"/>
                    <w:vAlign w:val="center"/>
                  </w:tcPr>
                  <w:p w14:paraId="0C9EDC2D" w14:textId="77777777" w:rsidR="00B4050C" w:rsidRDefault="00B4050C" w:rsidP="0011291E">
                    <w:pPr>
                      <w:rPr>
                        <w:szCs w:val="21"/>
                      </w:rPr>
                    </w:pPr>
                    <w:r>
                      <w:t>2022年12月16日</w:t>
                    </w:r>
                  </w:p>
                </w:tc>
                <w:tc>
                  <w:tcPr>
                    <w:tcW w:w="1276" w:type="dxa"/>
                    <w:vAlign w:val="center"/>
                  </w:tcPr>
                  <w:p w14:paraId="45716624" w14:textId="77777777" w:rsidR="00B4050C" w:rsidRDefault="00B4050C" w:rsidP="0011291E">
                    <w:pPr>
                      <w:jc w:val="right"/>
                      <w:rPr>
                        <w:szCs w:val="21"/>
                      </w:rPr>
                    </w:pPr>
                    <w:r>
                      <w:t>0</w:t>
                    </w:r>
                  </w:p>
                </w:tc>
                <w:tc>
                  <w:tcPr>
                    <w:tcW w:w="1276" w:type="dxa"/>
                    <w:vAlign w:val="center"/>
                  </w:tcPr>
                  <w:p w14:paraId="2A684AF8" w14:textId="77777777" w:rsidR="00B4050C" w:rsidRDefault="00B4050C" w:rsidP="0011291E">
                    <w:pPr>
                      <w:jc w:val="right"/>
                      <w:rPr>
                        <w:szCs w:val="21"/>
                      </w:rPr>
                    </w:pPr>
                    <w:r>
                      <w:t>0</w:t>
                    </w:r>
                  </w:p>
                </w:tc>
                <w:tc>
                  <w:tcPr>
                    <w:tcW w:w="992" w:type="dxa"/>
                    <w:vAlign w:val="center"/>
                  </w:tcPr>
                  <w:p w14:paraId="7E10E867" w14:textId="77777777" w:rsidR="00B4050C" w:rsidRDefault="00B4050C" w:rsidP="0011291E">
                    <w:pPr>
                      <w:jc w:val="right"/>
                      <w:rPr>
                        <w:szCs w:val="21"/>
                      </w:rPr>
                    </w:pPr>
                    <w:r>
                      <w:t>0</w:t>
                    </w:r>
                  </w:p>
                </w:tc>
                <w:tc>
                  <w:tcPr>
                    <w:tcW w:w="709" w:type="dxa"/>
                    <w:vAlign w:val="center"/>
                  </w:tcPr>
                  <w:p w14:paraId="69B0AF3A" w14:textId="77777777" w:rsidR="00B4050C" w:rsidRDefault="00B4050C" w:rsidP="0011291E">
                    <w:pPr>
                      <w:rPr>
                        <w:szCs w:val="21"/>
                      </w:rPr>
                    </w:pPr>
                    <w:r>
                      <w:t> </w:t>
                    </w:r>
                  </w:p>
                </w:tc>
                <w:tc>
                  <w:tcPr>
                    <w:tcW w:w="1275" w:type="dxa"/>
                    <w:vAlign w:val="center"/>
                  </w:tcPr>
                  <w:p w14:paraId="3A3F2EFE" w14:textId="56D63DC4" w:rsidR="00B4050C" w:rsidRDefault="007941B1" w:rsidP="0011291E">
                    <w:pPr>
                      <w:jc w:val="right"/>
                      <w:rPr>
                        <w:szCs w:val="21"/>
                      </w:rPr>
                    </w:pPr>
                    <w:r w:rsidRPr="007941B1">
                      <w:t>33.12</w:t>
                    </w:r>
                  </w:p>
                </w:tc>
                <w:sdt>
                  <w:sdtPr>
                    <w:rPr>
                      <w:szCs w:val="21"/>
                    </w:rPr>
                    <w:alias w:val="董事、监事、高级管理人员是否在公司关联方获取报酬"/>
                    <w:tag w:val="_GBC_da1333fb62ea4775ac485783e963c073"/>
                    <w:id w:val="-1291582810"/>
                    <w:lock w:val="sdtLocked"/>
                    <w:comboBox>
                      <w:listItem w:displayText="是" w:value="true"/>
                      <w:listItem w:displayText="否" w:value="false"/>
                    </w:comboBox>
                  </w:sdtPr>
                  <w:sdtEndPr/>
                  <w:sdtContent>
                    <w:tc>
                      <w:tcPr>
                        <w:tcW w:w="1060" w:type="dxa"/>
                      </w:tcPr>
                      <w:p w14:paraId="24FAA7D5" w14:textId="58266F4B"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760220995"/>
              <w:lock w:val="sdtLocked"/>
              <w:placeholder>
                <w:docPart w:val="037F3E8899CD49F0965BE7DF9F28934E"/>
              </w:placeholder>
            </w:sdtPr>
            <w:sdtEndPr/>
            <w:sdtContent>
              <w:tr w:rsidR="00B4050C" w14:paraId="5F227C7F" w14:textId="77777777" w:rsidTr="00FB2B1B">
                <w:trPr>
                  <w:trHeight w:val="132"/>
                </w:trPr>
                <w:tc>
                  <w:tcPr>
                    <w:tcW w:w="959" w:type="dxa"/>
                    <w:vAlign w:val="center"/>
                  </w:tcPr>
                  <w:p w14:paraId="4BC94762" w14:textId="77777777" w:rsidR="00B4050C" w:rsidRDefault="00B4050C" w:rsidP="0011291E">
                    <w:pPr>
                      <w:rPr>
                        <w:szCs w:val="21"/>
                      </w:rPr>
                    </w:pPr>
                    <w:r>
                      <w:t>周春阳</w:t>
                    </w:r>
                  </w:p>
                </w:tc>
                <w:tc>
                  <w:tcPr>
                    <w:tcW w:w="1304" w:type="dxa"/>
                    <w:vAlign w:val="center"/>
                  </w:tcPr>
                  <w:p w14:paraId="03C4490E" w14:textId="77777777" w:rsidR="00B4050C" w:rsidRDefault="00B4050C" w:rsidP="0011291E">
                    <w:pPr>
                      <w:rPr>
                        <w:szCs w:val="21"/>
                      </w:rPr>
                    </w:pPr>
                    <w:r>
                      <w:t>监事</w:t>
                    </w:r>
                  </w:p>
                </w:tc>
                <w:tc>
                  <w:tcPr>
                    <w:tcW w:w="709" w:type="dxa"/>
                    <w:vAlign w:val="center"/>
                  </w:tcPr>
                  <w:p w14:paraId="1C335862" w14:textId="77777777" w:rsidR="00B4050C" w:rsidRDefault="00B4050C" w:rsidP="0011291E">
                    <w:pPr>
                      <w:rPr>
                        <w:szCs w:val="21"/>
                      </w:rPr>
                    </w:pPr>
                    <w:r>
                      <w:t>男</w:t>
                    </w:r>
                  </w:p>
                </w:tc>
                <w:tc>
                  <w:tcPr>
                    <w:tcW w:w="567" w:type="dxa"/>
                    <w:vAlign w:val="center"/>
                  </w:tcPr>
                  <w:p w14:paraId="78D26736" w14:textId="77777777" w:rsidR="00B4050C" w:rsidRDefault="00B4050C" w:rsidP="0011291E">
                    <w:pPr>
                      <w:rPr>
                        <w:szCs w:val="21"/>
                      </w:rPr>
                    </w:pPr>
                    <w:r>
                      <w:t>37</w:t>
                    </w:r>
                  </w:p>
                </w:tc>
                <w:tc>
                  <w:tcPr>
                    <w:tcW w:w="1985" w:type="dxa"/>
                    <w:vAlign w:val="center"/>
                  </w:tcPr>
                  <w:p w14:paraId="3ACE8AFD" w14:textId="77777777" w:rsidR="00B4050C" w:rsidRDefault="00B4050C" w:rsidP="0011291E">
                    <w:pPr>
                      <w:rPr>
                        <w:szCs w:val="21"/>
                      </w:rPr>
                    </w:pPr>
                    <w:r>
                      <w:t>2019年12月16日</w:t>
                    </w:r>
                  </w:p>
                </w:tc>
                <w:tc>
                  <w:tcPr>
                    <w:tcW w:w="1984" w:type="dxa"/>
                    <w:vAlign w:val="center"/>
                  </w:tcPr>
                  <w:p w14:paraId="20B6D5DE" w14:textId="77777777" w:rsidR="00B4050C" w:rsidRDefault="00B4050C" w:rsidP="0011291E">
                    <w:pPr>
                      <w:rPr>
                        <w:szCs w:val="21"/>
                      </w:rPr>
                    </w:pPr>
                    <w:r>
                      <w:t>2022年12月16日</w:t>
                    </w:r>
                  </w:p>
                </w:tc>
                <w:tc>
                  <w:tcPr>
                    <w:tcW w:w="1276" w:type="dxa"/>
                    <w:vAlign w:val="center"/>
                  </w:tcPr>
                  <w:p w14:paraId="213763D7" w14:textId="77777777" w:rsidR="00B4050C" w:rsidRDefault="00B4050C" w:rsidP="0011291E">
                    <w:pPr>
                      <w:jc w:val="right"/>
                      <w:rPr>
                        <w:szCs w:val="21"/>
                      </w:rPr>
                    </w:pPr>
                    <w:r>
                      <w:t>0</w:t>
                    </w:r>
                  </w:p>
                </w:tc>
                <w:tc>
                  <w:tcPr>
                    <w:tcW w:w="1276" w:type="dxa"/>
                    <w:vAlign w:val="center"/>
                  </w:tcPr>
                  <w:p w14:paraId="64FDFFCD" w14:textId="77777777" w:rsidR="00B4050C" w:rsidRDefault="00B4050C" w:rsidP="0011291E">
                    <w:pPr>
                      <w:jc w:val="right"/>
                      <w:rPr>
                        <w:szCs w:val="21"/>
                      </w:rPr>
                    </w:pPr>
                    <w:r>
                      <w:t>0</w:t>
                    </w:r>
                  </w:p>
                </w:tc>
                <w:tc>
                  <w:tcPr>
                    <w:tcW w:w="992" w:type="dxa"/>
                    <w:vAlign w:val="center"/>
                  </w:tcPr>
                  <w:p w14:paraId="7F4B4D5C" w14:textId="77777777" w:rsidR="00B4050C" w:rsidRDefault="00B4050C" w:rsidP="0011291E">
                    <w:pPr>
                      <w:jc w:val="right"/>
                      <w:rPr>
                        <w:szCs w:val="21"/>
                      </w:rPr>
                    </w:pPr>
                    <w:r>
                      <w:t>0</w:t>
                    </w:r>
                  </w:p>
                </w:tc>
                <w:tc>
                  <w:tcPr>
                    <w:tcW w:w="709" w:type="dxa"/>
                    <w:vAlign w:val="center"/>
                  </w:tcPr>
                  <w:p w14:paraId="06E3C639" w14:textId="77777777" w:rsidR="00B4050C" w:rsidRDefault="00B4050C" w:rsidP="0011291E">
                    <w:pPr>
                      <w:rPr>
                        <w:szCs w:val="21"/>
                      </w:rPr>
                    </w:pPr>
                    <w:r>
                      <w:t> </w:t>
                    </w:r>
                  </w:p>
                </w:tc>
                <w:tc>
                  <w:tcPr>
                    <w:tcW w:w="1275" w:type="dxa"/>
                    <w:vAlign w:val="center"/>
                  </w:tcPr>
                  <w:p w14:paraId="6B383FA9" w14:textId="77777777" w:rsidR="00B4050C" w:rsidRDefault="00B4050C" w:rsidP="0011291E">
                    <w:pPr>
                      <w:jc w:val="right"/>
                      <w:rPr>
                        <w:szCs w:val="21"/>
                      </w:rPr>
                    </w:pPr>
                    <w:r>
                      <w:t>0</w:t>
                    </w:r>
                  </w:p>
                </w:tc>
                <w:sdt>
                  <w:sdtPr>
                    <w:rPr>
                      <w:szCs w:val="21"/>
                    </w:rPr>
                    <w:alias w:val="董事、监事、高级管理人员是否在公司关联方获取报酬"/>
                    <w:tag w:val="_GBC_da1333fb62ea4775ac485783e963c073"/>
                    <w:id w:val="-1009289344"/>
                    <w:lock w:val="sdtLocked"/>
                    <w:comboBox>
                      <w:listItem w:displayText="是" w:value="true"/>
                      <w:listItem w:displayText="否" w:value="false"/>
                    </w:comboBox>
                  </w:sdtPr>
                  <w:sdtEndPr/>
                  <w:sdtContent>
                    <w:tc>
                      <w:tcPr>
                        <w:tcW w:w="1060" w:type="dxa"/>
                      </w:tcPr>
                      <w:p w14:paraId="67EF371F" w14:textId="715A1D7E" w:rsidR="00B4050C" w:rsidRDefault="00AD38E1" w:rsidP="0011291E">
                        <w:pPr>
                          <w:jc w:val="center"/>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589367167"/>
              <w:lock w:val="sdtLocked"/>
              <w:placeholder>
                <w:docPart w:val="037F3E8899CD49F0965BE7DF9F28934E"/>
              </w:placeholder>
            </w:sdtPr>
            <w:sdtEndPr/>
            <w:sdtContent>
              <w:tr w:rsidR="00B4050C" w14:paraId="0B07EEA8" w14:textId="77777777" w:rsidTr="00FB2B1B">
                <w:trPr>
                  <w:trHeight w:val="132"/>
                </w:trPr>
                <w:tc>
                  <w:tcPr>
                    <w:tcW w:w="959" w:type="dxa"/>
                    <w:vAlign w:val="center"/>
                  </w:tcPr>
                  <w:p w14:paraId="490F04FA" w14:textId="77777777" w:rsidR="00B4050C" w:rsidRDefault="00B4050C" w:rsidP="0011291E">
                    <w:pPr>
                      <w:rPr>
                        <w:szCs w:val="21"/>
                      </w:rPr>
                    </w:pPr>
                    <w:r>
                      <w:t>张维</w:t>
                    </w:r>
                  </w:p>
                </w:tc>
                <w:tc>
                  <w:tcPr>
                    <w:tcW w:w="1304" w:type="dxa"/>
                    <w:vAlign w:val="center"/>
                  </w:tcPr>
                  <w:p w14:paraId="603ED9CA" w14:textId="77777777" w:rsidR="00B4050C" w:rsidRDefault="00B4050C" w:rsidP="0011291E">
                    <w:pPr>
                      <w:rPr>
                        <w:szCs w:val="21"/>
                      </w:rPr>
                    </w:pPr>
                    <w:r>
                      <w:t>监事</w:t>
                    </w:r>
                  </w:p>
                </w:tc>
                <w:tc>
                  <w:tcPr>
                    <w:tcW w:w="709" w:type="dxa"/>
                    <w:vAlign w:val="center"/>
                  </w:tcPr>
                  <w:p w14:paraId="6635F498" w14:textId="77777777" w:rsidR="00B4050C" w:rsidRDefault="00B4050C" w:rsidP="0011291E">
                    <w:pPr>
                      <w:rPr>
                        <w:szCs w:val="21"/>
                      </w:rPr>
                    </w:pPr>
                    <w:r>
                      <w:t>女</w:t>
                    </w:r>
                  </w:p>
                </w:tc>
                <w:tc>
                  <w:tcPr>
                    <w:tcW w:w="567" w:type="dxa"/>
                    <w:vAlign w:val="center"/>
                  </w:tcPr>
                  <w:p w14:paraId="3EF55FBC" w14:textId="77777777" w:rsidR="00B4050C" w:rsidRDefault="00B4050C" w:rsidP="0011291E">
                    <w:pPr>
                      <w:rPr>
                        <w:szCs w:val="21"/>
                      </w:rPr>
                    </w:pPr>
                    <w:r>
                      <w:t>45</w:t>
                    </w:r>
                  </w:p>
                </w:tc>
                <w:tc>
                  <w:tcPr>
                    <w:tcW w:w="1985" w:type="dxa"/>
                    <w:vAlign w:val="center"/>
                  </w:tcPr>
                  <w:p w14:paraId="66667414" w14:textId="77777777" w:rsidR="00B4050C" w:rsidRDefault="00B4050C" w:rsidP="0011291E">
                    <w:pPr>
                      <w:rPr>
                        <w:szCs w:val="21"/>
                      </w:rPr>
                    </w:pPr>
                    <w:r>
                      <w:t>2019年12月16日</w:t>
                    </w:r>
                  </w:p>
                </w:tc>
                <w:tc>
                  <w:tcPr>
                    <w:tcW w:w="1984" w:type="dxa"/>
                    <w:vAlign w:val="center"/>
                  </w:tcPr>
                  <w:p w14:paraId="038019BB" w14:textId="77777777" w:rsidR="00B4050C" w:rsidRDefault="00B4050C" w:rsidP="0011291E">
                    <w:pPr>
                      <w:rPr>
                        <w:szCs w:val="21"/>
                      </w:rPr>
                    </w:pPr>
                    <w:r>
                      <w:t>2022年12月16日</w:t>
                    </w:r>
                  </w:p>
                </w:tc>
                <w:tc>
                  <w:tcPr>
                    <w:tcW w:w="1276" w:type="dxa"/>
                    <w:vAlign w:val="center"/>
                  </w:tcPr>
                  <w:p w14:paraId="6467D513" w14:textId="77777777" w:rsidR="00B4050C" w:rsidRDefault="00B4050C" w:rsidP="0011291E">
                    <w:pPr>
                      <w:jc w:val="right"/>
                      <w:rPr>
                        <w:szCs w:val="21"/>
                      </w:rPr>
                    </w:pPr>
                    <w:r>
                      <w:t>0</w:t>
                    </w:r>
                  </w:p>
                </w:tc>
                <w:tc>
                  <w:tcPr>
                    <w:tcW w:w="1276" w:type="dxa"/>
                    <w:vAlign w:val="center"/>
                  </w:tcPr>
                  <w:p w14:paraId="7E66384E" w14:textId="77777777" w:rsidR="00B4050C" w:rsidRDefault="00B4050C" w:rsidP="0011291E">
                    <w:pPr>
                      <w:jc w:val="right"/>
                      <w:rPr>
                        <w:szCs w:val="21"/>
                      </w:rPr>
                    </w:pPr>
                    <w:r>
                      <w:t>0</w:t>
                    </w:r>
                  </w:p>
                </w:tc>
                <w:tc>
                  <w:tcPr>
                    <w:tcW w:w="992" w:type="dxa"/>
                    <w:vAlign w:val="center"/>
                  </w:tcPr>
                  <w:p w14:paraId="328AF296" w14:textId="77777777" w:rsidR="00B4050C" w:rsidRDefault="00B4050C" w:rsidP="0011291E">
                    <w:pPr>
                      <w:jc w:val="right"/>
                      <w:rPr>
                        <w:szCs w:val="21"/>
                      </w:rPr>
                    </w:pPr>
                    <w:r>
                      <w:t>0</w:t>
                    </w:r>
                  </w:p>
                </w:tc>
                <w:tc>
                  <w:tcPr>
                    <w:tcW w:w="709" w:type="dxa"/>
                    <w:vAlign w:val="center"/>
                  </w:tcPr>
                  <w:p w14:paraId="17892DDA" w14:textId="77777777" w:rsidR="00B4050C" w:rsidRDefault="00B4050C" w:rsidP="0011291E">
                    <w:pPr>
                      <w:rPr>
                        <w:szCs w:val="21"/>
                      </w:rPr>
                    </w:pPr>
                    <w:r>
                      <w:t> </w:t>
                    </w:r>
                  </w:p>
                </w:tc>
                <w:tc>
                  <w:tcPr>
                    <w:tcW w:w="1275" w:type="dxa"/>
                    <w:vAlign w:val="center"/>
                  </w:tcPr>
                  <w:p w14:paraId="04B0B102" w14:textId="03738BA5" w:rsidR="00B4050C" w:rsidRDefault="007941B1" w:rsidP="0011291E">
                    <w:pPr>
                      <w:jc w:val="right"/>
                      <w:rPr>
                        <w:szCs w:val="21"/>
                      </w:rPr>
                    </w:pPr>
                    <w:r w:rsidRPr="007941B1">
                      <w:t>32.1</w:t>
                    </w:r>
                  </w:p>
                </w:tc>
                <w:sdt>
                  <w:sdtPr>
                    <w:rPr>
                      <w:szCs w:val="21"/>
                    </w:rPr>
                    <w:alias w:val="董事、监事、高级管理人员是否在公司关联方获取报酬"/>
                    <w:tag w:val="_GBC_da1333fb62ea4775ac485783e963c073"/>
                    <w:id w:val="-1199856866"/>
                    <w:lock w:val="sdtLocked"/>
                    <w:comboBox>
                      <w:listItem w:displayText="是" w:value="true"/>
                      <w:listItem w:displayText="否" w:value="false"/>
                    </w:comboBox>
                  </w:sdtPr>
                  <w:sdtEndPr/>
                  <w:sdtContent>
                    <w:tc>
                      <w:tcPr>
                        <w:tcW w:w="1060" w:type="dxa"/>
                      </w:tcPr>
                      <w:p w14:paraId="09833EAB" w14:textId="226FA693"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2094280389"/>
              <w:lock w:val="sdtLocked"/>
              <w:placeholder>
                <w:docPart w:val="037F3E8899CD49F0965BE7DF9F28934E"/>
              </w:placeholder>
            </w:sdtPr>
            <w:sdtEndPr/>
            <w:sdtContent>
              <w:tr w:rsidR="00B4050C" w14:paraId="32EEB98B" w14:textId="77777777" w:rsidTr="00FB2B1B">
                <w:trPr>
                  <w:trHeight w:val="132"/>
                </w:trPr>
                <w:tc>
                  <w:tcPr>
                    <w:tcW w:w="959" w:type="dxa"/>
                    <w:vAlign w:val="center"/>
                  </w:tcPr>
                  <w:p w14:paraId="4A5B4FEA" w14:textId="77777777" w:rsidR="00B4050C" w:rsidRDefault="00B4050C" w:rsidP="0011291E">
                    <w:pPr>
                      <w:rPr>
                        <w:szCs w:val="21"/>
                      </w:rPr>
                    </w:pPr>
                    <w:r>
                      <w:t>吴小辉</w:t>
                    </w:r>
                  </w:p>
                </w:tc>
                <w:tc>
                  <w:tcPr>
                    <w:tcW w:w="1304" w:type="dxa"/>
                    <w:vAlign w:val="center"/>
                  </w:tcPr>
                  <w:p w14:paraId="2C159648" w14:textId="77777777" w:rsidR="00B4050C" w:rsidRDefault="00B4050C" w:rsidP="0011291E">
                    <w:pPr>
                      <w:rPr>
                        <w:szCs w:val="21"/>
                      </w:rPr>
                    </w:pPr>
                    <w:r>
                      <w:rPr>
                        <w:rFonts w:hint="eastAsia"/>
                      </w:rPr>
                      <w:t>总经理</w:t>
                    </w:r>
                  </w:p>
                </w:tc>
                <w:tc>
                  <w:tcPr>
                    <w:tcW w:w="709" w:type="dxa"/>
                    <w:vAlign w:val="center"/>
                  </w:tcPr>
                  <w:p w14:paraId="53330C91" w14:textId="77777777" w:rsidR="00B4050C" w:rsidRDefault="00B4050C" w:rsidP="0011291E">
                    <w:pPr>
                      <w:rPr>
                        <w:szCs w:val="21"/>
                      </w:rPr>
                    </w:pPr>
                    <w:r>
                      <w:t>男</w:t>
                    </w:r>
                  </w:p>
                </w:tc>
                <w:tc>
                  <w:tcPr>
                    <w:tcW w:w="567" w:type="dxa"/>
                    <w:vAlign w:val="center"/>
                  </w:tcPr>
                  <w:p w14:paraId="6875EA4B" w14:textId="77777777" w:rsidR="00B4050C" w:rsidRDefault="00B4050C" w:rsidP="0011291E">
                    <w:pPr>
                      <w:rPr>
                        <w:szCs w:val="21"/>
                      </w:rPr>
                    </w:pPr>
                    <w:r>
                      <w:t>38</w:t>
                    </w:r>
                  </w:p>
                </w:tc>
                <w:tc>
                  <w:tcPr>
                    <w:tcW w:w="1985" w:type="dxa"/>
                    <w:vAlign w:val="center"/>
                  </w:tcPr>
                  <w:p w14:paraId="0EAA345D" w14:textId="06A08783" w:rsidR="00B4050C" w:rsidRDefault="00B4050C" w:rsidP="0011291E">
                    <w:pPr>
                      <w:rPr>
                        <w:szCs w:val="21"/>
                      </w:rPr>
                    </w:pPr>
                    <w:r>
                      <w:t>2021年3月23</w:t>
                    </w:r>
                    <w:r>
                      <w:rPr>
                        <w:rFonts w:hint="eastAsia"/>
                      </w:rPr>
                      <w:t>日</w:t>
                    </w:r>
                  </w:p>
                </w:tc>
                <w:tc>
                  <w:tcPr>
                    <w:tcW w:w="1984" w:type="dxa"/>
                    <w:vAlign w:val="center"/>
                  </w:tcPr>
                  <w:p w14:paraId="32A78397" w14:textId="77777777" w:rsidR="00B4050C" w:rsidRDefault="00B4050C" w:rsidP="0011291E">
                    <w:pPr>
                      <w:rPr>
                        <w:szCs w:val="21"/>
                      </w:rPr>
                    </w:pPr>
                    <w:r>
                      <w:t>2022年12月16日</w:t>
                    </w:r>
                  </w:p>
                </w:tc>
                <w:tc>
                  <w:tcPr>
                    <w:tcW w:w="1276" w:type="dxa"/>
                    <w:vAlign w:val="center"/>
                  </w:tcPr>
                  <w:p w14:paraId="5F700D59" w14:textId="77777777" w:rsidR="00B4050C" w:rsidRDefault="00B4050C" w:rsidP="0011291E">
                    <w:pPr>
                      <w:jc w:val="right"/>
                      <w:rPr>
                        <w:szCs w:val="21"/>
                      </w:rPr>
                    </w:pPr>
                    <w:r>
                      <w:t>0</w:t>
                    </w:r>
                  </w:p>
                </w:tc>
                <w:tc>
                  <w:tcPr>
                    <w:tcW w:w="1276" w:type="dxa"/>
                    <w:vAlign w:val="center"/>
                  </w:tcPr>
                  <w:p w14:paraId="68BCF2D6" w14:textId="77777777" w:rsidR="00B4050C" w:rsidRDefault="00B4050C" w:rsidP="0011291E">
                    <w:pPr>
                      <w:jc w:val="right"/>
                      <w:rPr>
                        <w:szCs w:val="21"/>
                      </w:rPr>
                    </w:pPr>
                    <w:r>
                      <w:t>0</w:t>
                    </w:r>
                  </w:p>
                </w:tc>
                <w:tc>
                  <w:tcPr>
                    <w:tcW w:w="992" w:type="dxa"/>
                    <w:vAlign w:val="center"/>
                  </w:tcPr>
                  <w:p w14:paraId="33BCDDF9" w14:textId="77777777" w:rsidR="00B4050C" w:rsidRDefault="00B4050C" w:rsidP="0011291E">
                    <w:pPr>
                      <w:jc w:val="right"/>
                      <w:rPr>
                        <w:szCs w:val="21"/>
                      </w:rPr>
                    </w:pPr>
                    <w:r>
                      <w:t>0</w:t>
                    </w:r>
                  </w:p>
                </w:tc>
                <w:tc>
                  <w:tcPr>
                    <w:tcW w:w="709" w:type="dxa"/>
                    <w:vAlign w:val="center"/>
                  </w:tcPr>
                  <w:p w14:paraId="6F9C7850" w14:textId="77777777" w:rsidR="00B4050C" w:rsidRDefault="00B4050C" w:rsidP="0011291E">
                    <w:pPr>
                      <w:rPr>
                        <w:szCs w:val="21"/>
                      </w:rPr>
                    </w:pPr>
                    <w:r>
                      <w:t> </w:t>
                    </w:r>
                  </w:p>
                </w:tc>
                <w:tc>
                  <w:tcPr>
                    <w:tcW w:w="1275" w:type="dxa"/>
                    <w:vAlign w:val="center"/>
                  </w:tcPr>
                  <w:p w14:paraId="60C0939D" w14:textId="58B2F0C9" w:rsidR="00B4050C" w:rsidRDefault="002E0423" w:rsidP="0011291E">
                    <w:pPr>
                      <w:jc w:val="right"/>
                      <w:rPr>
                        <w:szCs w:val="21"/>
                      </w:rPr>
                    </w:pPr>
                    <w:r>
                      <w:t>44.3</w:t>
                    </w:r>
                  </w:p>
                </w:tc>
                <w:sdt>
                  <w:sdtPr>
                    <w:rPr>
                      <w:szCs w:val="21"/>
                    </w:rPr>
                    <w:alias w:val="董事、监事、高级管理人员是否在公司关联方获取报酬"/>
                    <w:tag w:val="_GBC_da1333fb62ea4775ac485783e963c073"/>
                    <w:id w:val="-799143260"/>
                    <w:lock w:val="sdtLocked"/>
                    <w:comboBox>
                      <w:listItem w:displayText="是" w:value="true"/>
                      <w:listItem w:displayText="否" w:value="false"/>
                    </w:comboBox>
                  </w:sdtPr>
                  <w:sdtEndPr/>
                  <w:sdtContent>
                    <w:tc>
                      <w:tcPr>
                        <w:tcW w:w="1060" w:type="dxa"/>
                      </w:tcPr>
                      <w:p w14:paraId="56EBE64B" w14:textId="1B3CFCD9" w:rsidR="00B4050C" w:rsidRDefault="00AD38E1" w:rsidP="0011291E">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2079132300"/>
              <w:lock w:val="sdtLocked"/>
              <w:placeholder>
                <w:docPart w:val="037F3E8899CD49F0965BE7DF9F28934E"/>
              </w:placeholder>
            </w:sdtPr>
            <w:sdtEndPr/>
            <w:sdtContent>
              <w:tr w:rsidR="00B4050C" w14:paraId="44389C26" w14:textId="77777777" w:rsidTr="00FB2B1B">
                <w:trPr>
                  <w:trHeight w:val="132"/>
                </w:trPr>
                <w:tc>
                  <w:tcPr>
                    <w:tcW w:w="959" w:type="dxa"/>
                    <w:vAlign w:val="center"/>
                  </w:tcPr>
                  <w:p w14:paraId="0B50CB5D" w14:textId="77777777" w:rsidR="00B4050C" w:rsidRDefault="00B4050C" w:rsidP="0011291E">
                    <w:pPr>
                      <w:rPr>
                        <w:szCs w:val="21"/>
                      </w:rPr>
                    </w:pPr>
                    <w:proofErr w:type="gramStart"/>
                    <w:r>
                      <w:t>杨林态</w:t>
                    </w:r>
                    <w:proofErr w:type="gramEnd"/>
                  </w:p>
                </w:tc>
                <w:tc>
                  <w:tcPr>
                    <w:tcW w:w="1304" w:type="dxa"/>
                    <w:vAlign w:val="center"/>
                  </w:tcPr>
                  <w:p w14:paraId="3596554D" w14:textId="77777777" w:rsidR="00B4050C" w:rsidRDefault="00B4050C" w:rsidP="0011291E">
                    <w:pPr>
                      <w:rPr>
                        <w:szCs w:val="21"/>
                      </w:rPr>
                    </w:pPr>
                    <w:r>
                      <w:t>董事</w:t>
                    </w:r>
                  </w:p>
                </w:tc>
                <w:tc>
                  <w:tcPr>
                    <w:tcW w:w="709" w:type="dxa"/>
                    <w:vAlign w:val="center"/>
                  </w:tcPr>
                  <w:p w14:paraId="63532C62" w14:textId="77777777" w:rsidR="00B4050C" w:rsidRDefault="00B4050C" w:rsidP="0011291E">
                    <w:pPr>
                      <w:rPr>
                        <w:szCs w:val="21"/>
                      </w:rPr>
                    </w:pPr>
                    <w:r>
                      <w:t>男</w:t>
                    </w:r>
                  </w:p>
                </w:tc>
                <w:tc>
                  <w:tcPr>
                    <w:tcW w:w="567" w:type="dxa"/>
                    <w:vAlign w:val="center"/>
                  </w:tcPr>
                  <w:p w14:paraId="08DA9B66" w14:textId="2E984D5A" w:rsidR="00B4050C" w:rsidRDefault="00B4050C" w:rsidP="0011291E">
                    <w:pPr>
                      <w:rPr>
                        <w:szCs w:val="21"/>
                      </w:rPr>
                    </w:pPr>
                    <w:r>
                      <w:t>47</w:t>
                    </w:r>
                  </w:p>
                </w:tc>
                <w:tc>
                  <w:tcPr>
                    <w:tcW w:w="1985" w:type="dxa"/>
                    <w:vAlign w:val="center"/>
                  </w:tcPr>
                  <w:p w14:paraId="45884BD5" w14:textId="77777777" w:rsidR="00B4050C" w:rsidRDefault="00B4050C" w:rsidP="0011291E">
                    <w:pPr>
                      <w:rPr>
                        <w:szCs w:val="21"/>
                      </w:rPr>
                    </w:pPr>
                    <w:r>
                      <w:t>2019年12月16日</w:t>
                    </w:r>
                  </w:p>
                </w:tc>
                <w:tc>
                  <w:tcPr>
                    <w:tcW w:w="1984" w:type="dxa"/>
                    <w:vAlign w:val="center"/>
                  </w:tcPr>
                  <w:p w14:paraId="18D1F190" w14:textId="77777777" w:rsidR="00B4050C" w:rsidRDefault="00B4050C" w:rsidP="0011291E">
                    <w:pPr>
                      <w:rPr>
                        <w:szCs w:val="21"/>
                      </w:rPr>
                    </w:pPr>
                    <w:r>
                      <w:t>2020年3月19日</w:t>
                    </w:r>
                  </w:p>
                </w:tc>
                <w:tc>
                  <w:tcPr>
                    <w:tcW w:w="1276" w:type="dxa"/>
                    <w:vAlign w:val="center"/>
                  </w:tcPr>
                  <w:p w14:paraId="492CEA38" w14:textId="77777777" w:rsidR="00B4050C" w:rsidRDefault="00B4050C" w:rsidP="0011291E">
                    <w:pPr>
                      <w:jc w:val="right"/>
                      <w:rPr>
                        <w:szCs w:val="21"/>
                      </w:rPr>
                    </w:pPr>
                    <w:r>
                      <w:t>0</w:t>
                    </w:r>
                  </w:p>
                </w:tc>
                <w:tc>
                  <w:tcPr>
                    <w:tcW w:w="1276" w:type="dxa"/>
                    <w:vAlign w:val="center"/>
                  </w:tcPr>
                  <w:p w14:paraId="5B223611" w14:textId="77777777" w:rsidR="00B4050C" w:rsidRDefault="00B4050C" w:rsidP="0011291E">
                    <w:pPr>
                      <w:jc w:val="right"/>
                      <w:rPr>
                        <w:szCs w:val="21"/>
                      </w:rPr>
                    </w:pPr>
                    <w:r>
                      <w:t>0</w:t>
                    </w:r>
                  </w:p>
                </w:tc>
                <w:tc>
                  <w:tcPr>
                    <w:tcW w:w="992" w:type="dxa"/>
                    <w:vAlign w:val="center"/>
                  </w:tcPr>
                  <w:p w14:paraId="4A810E34" w14:textId="77777777" w:rsidR="00B4050C" w:rsidRDefault="00B4050C" w:rsidP="0011291E">
                    <w:pPr>
                      <w:jc w:val="right"/>
                      <w:rPr>
                        <w:szCs w:val="21"/>
                      </w:rPr>
                    </w:pPr>
                    <w:r>
                      <w:t>0</w:t>
                    </w:r>
                  </w:p>
                </w:tc>
                <w:tc>
                  <w:tcPr>
                    <w:tcW w:w="709" w:type="dxa"/>
                    <w:vAlign w:val="center"/>
                  </w:tcPr>
                  <w:p w14:paraId="540ACD89" w14:textId="77777777" w:rsidR="00B4050C" w:rsidRDefault="00B4050C" w:rsidP="0011291E">
                    <w:pPr>
                      <w:rPr>
                        <w:szCs w:val="21"/>
                      </w:rPr>
                    </w:pPr>
                    <w:r>
                      <w:t> </w:t>
                    </w:r>
                  </w:p>
                </w:tc>
                <w:tc>
                  <w:tcPr>
                    <w:tcW w:w="1275" w:type="dxa"/>
                    <w:vAlign w:val="center"/>
                  </w:tcPr>
                  <w:p w14:paraId="3D7BE925" w14:textId="77777777" w:rsidR="00B4050C" w:rsidRDefault="00B4050C" w:rsidP="0011291E">
                    <w:pPr>
                      <w:jc w:val="right"/>
                      <w:rPr>
                        <w:szCs w:val="21"/>
                      </w:rPr>
                    </w:pPr>
                    <w:r>
                      <w:t>0</w:t>
                    </w:r>
                  </w:p>
                </w:tc>
                <w:sdt>
                  <w:sdtPr>
                    <w:rPr>
                      <w:szCs w:val="21"/>
                    </w:rPr>
                    <w:alias w:val="董事、监事、高级管理人员是否在公司关联方获取报酬"/>
                    <w:tag w:val="_GBC_da1333fb62ea4775ac485783e963c073"/>
                    <w:id w:val="-1697851194"/>
                    <w:lock w:val="sdtLocked"/>
                    <w:comboBox>
                      <w:listItem w:displayText="是" w:value="true"/>
                      <w:listItem w:displayText="否" w:value="false"/>
                    </w:comboBox>
                  </w:sdtPr>
                  <w:sdtEndPr/>
                  <w:sdtContent>
                    <w:tc>
                      <w:tcPr>
                        <w:tcW w:w="1060" w:type="dxa"/>
                      </w:tcPr>
                      <w:p w14:paraId="55AC0B41" w14:textId="22D212F1" w:rsidR="00B4050C" w:rsidRDefault="00AD38E1" w:rsidP="0011291E">
                        <w:pPr>
                          <w:jc w:val="center"/>
                          <w:rPr>
                            <w:szCs w:val="21"/>
                          </w:rPr>
                        </w:pPr>
                        <w:r>
                          <w:rPr>
                            <w:szCs w:val="21"/>
                          </w:rPr>
                          <w:t>是</w:t>
                        </w:r>
                      </w:p>
                    </w:tc>
                  </w:sdtContent>
                </w:sdt>
              </w:tr>
            </w:sdtContent>
          </w:sdt>
          <w:tr w:rsidR="00B4050C" w14:paraId="2E7B9322" w14:textId="77777777" w:rsidTr="00FB2B1B">
            <w:trPr>
              <w:trHeight w:val="165"/>
            </w:trPr>
            <w:sdt>
              <w:sdtPr>
                <w:tag w:val="_PLD_77b6527cdbc6498fb05d720c497cd5ff"/>
                <w:id w:val="-631474801"/>
                <w:lock w:val="sdtLocked"/>
              </w:sdtPr>
              <w:sdtEndPr/>
              <w:sdtContent>
                <w:tc>
                  <w:tcPr>
                    <w:tcW w:w="959" w:type="dxa"/>
                    <w:tcBorders>
                      <w:bottom w:val="single" w:sz="4" w:space="0" w:color="auto"/>
                    </w:tcBorders>
                    <w:vAlign w:val="center"/>
                  </w:tcPr>
                  <w:p w14:paraId="4ACB27FC" w14:textId="77777777" w:rsidR="00B4050C" w:rsidRDefault="00B4050C" w:rsidP="0011291E">
                    <w:pPr>
                      <w:jc w:val="center"/>
                      <w:rPr>
                        <w:szCs w:val="21"/>
                      </w:rPr>
                    </w:pPr>
                    <w:r>
                      <w:rPr>
                        <w:rFonts w:hint="eastAsia"/>
                        <w:szCs w:val="21"/>
                      </w:rPr>
                      <w:t>合计</w:t>
                    </w:r>
                  </w:p>
                </w:tc>
              </w:sdtContent>
            </w:sdt>
            <w:tc>
              <w:tcPr>
                <w:tcW w:w="1304" w:type="dxa"/>
                <w:tcBorders>
                  <w:bottom w:val="single" w:sz="4" w:space="0" w:color="auto"/>
                </w:tcBorders>
                <w:vAlign w:val="center"/>
              </w:tcPr>
              <w:p w14:paraId="6EC9C1A4" w14:textId="77777777" w:rsidR="00B4050C" w:rsidRDefault="00B4050C" w:rsidP="0011291E">
                <w:pPr>
                  <w:jc w:val="center"/>
                  <w:rPr>
                    <w:szCs w:val="21"/>
                  </w:rPr>
                </w:pPr>
                <w:r>
                  <w:rPr>
                    <w:rFonts w:hint="eastAsia"/>
                    <w:szCs w:val="21"/>
                  </w:rPr>
                  <w:t>/</w:t>
                </w:r>
              </w:p>
            </w:tc>
            <w:tc>
              <w:tcPr>
                <w:tcW w:w="709" w:type="dxa"/>
                <w:tcBorders>
                  <w:bottom w:val="single" w:sz="4" w:space="0" w:color="auto"/>
                </w:tcBorders>
                <w:vAlign w:val="center"/>
              </w:tcPr>
              <w:p w14:paraId="4D169B47" w14:textId="77777777" w:rsidR="00B4050C" w:rsidRDefault="00B4050C" w:rsidP="0011291E">
                <w:pPr>
                  <w:jc w:val="center"/>
                  <w:rPr>
                    <w:szCs w:val="21"/>
                  </w:rPr>
                </w:pPr>
                <w:r>
                  <w:rPr>
                    <w:rFonts w:hint="eastAsia"/>
                    <w:szCs w:val="21"/>
                  </w:rPr>
                  <w:t>/</w:t>
                </w:r>
              </w:p>
            </w:tc>
            <w:tc>
              <w:tcPr>
                <w:tcW w:w="567" w:type="dxa"/>
                <w:tcBorders>
                  <w:bottom w:val="single" w:sz="4" w:space="0" w:color="auto"/>
                </w:tcBorders>
                <w:vAlign w:val="center"/>
              </w:tcPr>
              <w:p w14:paraId="774FBF71" w14:textId="77777777" w:rsidR="00B4050C" w:rsidRDefault="00B4050C" w:rsidP="0011291E">
                <w:pPr>
                  <w:jc w:val="center"/>
                  <w:rPr>
                    <w:szCs w:val="21"/>
                  </w:rPr>
                </w:pPr>
                <w:r>
                  <w:rPr>
                    <w:rFonts w:hint="eastAsia"/>
                    <w:szCs w:val="21"/>
                  </w:rPr>
                  <w:t>/</w:t>
                </w:r>
              </w:p>
            </w:tc>
            <w:tc>
              <w:tcPr>
                <w:tcW w:w="1985" w:type="dxa"/>
                <w:tcBorders>
                  <w:bottom w:val="single" w:sz="4" w:space="0" w:color="auto"/>
                </w:tcBorders>
                <w:vAlign w:val="center"/>
              </w:tcPr>
              <w:p w14:paraId="49704B49" w14:textId="77777777" w:rsidR="00B4050C" w:rsidRDefault="00B4050C" w:rsidP="0011291E">
                <w:pPr>
                  <w:jc w:val="center"/>
                  <w:rPr>
                    <w:szCs w:val="21"/>
                  </w:rPr>
                </w:pPr>
                <w:r>
                  <w:rPr>
                    <w:rFonts w:hint="eastAsia"/>
                    <w:szCs w:val="21"/>
                  </w:rPr>
                  <w:t>/</w:t>
                </w:r>
              </w:p>
            </w:tc>
            <w:tc>
              <w:tcPr>
                <w:tcW w:w="1984" w:type="dxa"/>
                <w:tcBorders>
                  <w:bottom w:val="single" w:sz="4" w:space="0" w:color="auto"/>
                </w:tcBorders>
                <w:vAlign w:val="center"/>
              </w:tcPr>
              <w:p w14:paraId="74050576" w14:textId="77777777" w:rsidR="00B4050C" w:rsidRDefault="00B4050C" w:rsidP="0011291E">
                <w:pPr>
                  <w:jc w:val="center"/>
                  <w:rPr>
                    <w:szCs w:val="21"/>
                  </w:rPr>
                </w:pPr>
                <w:r>
                  <w:rPr>
                    <w:rFonts w:hint="eastAsia"/>
                    <w:szCs w:val="21"/>
                  </w:rPr>
                  <w:t>/</w:t>
                </w:r>
              </w:p>
            </w:tc>
            <w:tc>
              <w:tcPr>
                <w:tcW w:w="1276" w:type="dxa"/>
                <w:tcBorders>
                  <w:bottom w:val="single" w:sz="4" w:space="0" w:color="auto"/>
                </w:tcBorders>
                <w:vAlign w:val="center"/>
              </w:tcPr>
              <w:p w14:paraId="7FAF66D1" w14:textId="77777777" w:rsidR="00B4050C" w:rsidRDefault="00B4050C" w:rsidP="0011291E">
                <w:pPr>
                  <w:jc w:val="right"/>
                  <w:rPr>
                    <w:szCs w:val="21"/>
                  </w:rPr>
                </w:pPr>
                <w:r>
                  <w:rPr>
                    <w:szCs w:val="21"/>
                  </w:rPr>
                  <w:t>12,515,320</w:t>
                </w:r>
              </w:p>
            </w:tc>
            <w:tc>
              <w:tcPr>
                <w:tcW w:w="1276" w:type="dxa"/>
                <w:tcBorders>
                  <w:bottom w:val="single" w:sz="4" w:space="0" w:color="auto"/>
                </w:tcBorders>
                <w:vAlign w:val="center"/>
              </w:tcPr>
              <w:p w14:paraId="07084FF3" w14:textId="77777777" w:rsidR="00B4050C" w:rsidRDefault="00B4050C" w:rsidP="0011291E">
                <w:pPr>
                  <w:jc w:val="right"/>
                  <w:rPr>
                    <w:szCs w:val="21"/>
                  </w:rPr>
                </w:pPr>
                <w:r>
                  <w:rPr>
                    <w:szCs w:val="21"/>
                  </w:rPr>
                  <w:t>12,515,320</w:t>
                </w:r>
              </w:p>
            </w:tc>
            <w:tc>
              <w:tcPr>
                <w:tcW w:w="992" w:type="dxa"/>
                <w:tcBorders>
                  <w:bottom w:val="single" w:sz="4" w:space="0" w:color="auto"/>
                </w:tcBorders>
                <w:vAlign w:val="center"/>
              </w:tcPr>
              <w:p w14:paraId="64EFBFAB" w14:textId="77777777" w:rsidR="00B4050C" w:rsidRDefault="00B4050C" w:rsidP="0011291E">
                <w:pPr>
                  <w:jc w:val="right"/>
                  <w:rPr>
                    <w:szCs w:val="21"/>
                  </w:rPr>
                </w:pPr>
                <w:r>
                  <w:rPr>
                    <w:rFonts w:hint="eastAsia"/>
                    <w:szCs w:val="21"/>
                  </w:rPr>
                  <w:t>0</w:t>
                </w:r>
              </w:p>
            </w:tc>
            <w:tc>
              <w:tcPr>
                <w:tcW w:w="709" w:type="dxa"/>
                <w:tcBorders>
                  <w:bottom w:val="single" w:sz="4" w:space="0" w:color="auto"/>
                </w:tcBorders>
                <w:vAlign w:val="center"/>
              </w:tcPr>
              <w:p w14:paraId="5C98EB45" w14:textId="77777777" w:rsidR="00B4050C" w:rsidRDefault="00B4050C" w:rsidP="0011291E">
                <w:pPr>
                  <w:jc w:val="center"/>
                  <w:rPr>
                    <w:szCs w:val="21"/>
                  </w:rPr>
                </w:pPr>
                <w:r>
                  <w:rPr>
                    <w:rFonts w:hint="eastAsia"/>
                    <w:szCs w:val="21"/>
                  </w:rPr>
                  <w:t>/</w:t>
                </w:r>
              </w:p>
            </w:tc>
            <w:tc>
              <w:tcPr>
                <w:tcW w:w="1275" w:type="dxa"/>
                <w:tcBorders>
                  <w:bottom w:val="single" w:sz="4" w:space="0" w:color="auto"/>
                </w:tcBorders>
                <w:vAlign w:val="center"/>
              </w:tcPr>
              <w:p w14:paraId="7186A256" w14:textId="221785F5" w:rsidR="00B4050C" w:rsidRDefault="002E0423" w:rsidP="0011291E">
                <w:pPr>
                  <w:jc w:val="right"/>
                  <w:rPr>
                    <w:szCs w:val="21"/>
                  </w:rPr>
                </w:pPr>
                <w:r>
                  <w:rPr>
                    <w:rFonts w:hint="eastAsia"/>
                    <w:szCs w:val="21"/>
                  </w:rPr>
                  <w:t>7</w:t>
                </w:r>
                <w:r w:rsidR="0062798D">
                  <w:rPr>
                    <w:szCs w:val="21"/>
                  </w:rPr>
                  <w:t>1</w:t>
                </w:r>
                <w:r w:rsidR="00EF1CB8">
                  <w:rPr>
                    <w:szCs w:val="21"/>
                  </w:rPr>
                  <w:t>7</w:t>
                </w:r>
                <w:r>
                  <w:rPr>
                    <w:szCs w:val="21"/>
                  </w:rPr>
                  <w:t>.49</w:t>
                </w:r>
              </w:p>
            </w:tc>
            <w:tc>
              <w:tcPr>
                <w:tcW w:w="1060" w:type="dxa"/>
                <w:tcBorders>
                  <w:bottom w:val="single" w:sz="4" w:space="0" w:color="auto"/>
                </w:tcBorders>
              </w:tcPr>
              <w:p w14:paraId="550EA923" w14:textId="77777777" w:rsidR="00B4050C" w:rsidRDefault="00B4050C" w:rsidP="0011291E">
                <w:pPr>
                  <w:jc w:val="center"/>
                  <w:rPr>
                    <w:szCs w:val="21"/>
                  </w:rPr>
                </w:pPr>
                <w:r>
                  <w:rPr>
                    <w:rFonts w:hint="eastAsia"/>
                    <w:szCs w:val="21"/>
                  </w:rPr>
                  <w:t>/</w:t>
                </w:r>
              </w:p>
            </w:tc>
          </w:tr>
        </w:tbl>
        <w:p w14:paraId="1963C1C8" w14:textId="77777777" w:rsidR="00185FD4" w:rsidRDefault="00185FD4">
          <w:pPr>
            <w:rPr>
              <w:szCs w:val="21"/>
            </w:rPr>
          </w:pPr>
        </w:p>
        <w:tbl>
          <w:tblPr>
            <w:tblStyle w:val="a7"/>
            <w:tblW w:w="0" w:type="auto"/>
            <w:tblLook w:val="04A0" w:firstRow="1" w:lastRow="0" w:firstColumn="1" w:lastColumn="0" w:noHBand="0" w:noVBand="1"/>
          </w:tblPr>
          <w:tblGrid>
            <w:gridCol w:w="1271"/>
            <w:gridCol w:w="12592"/>
          </w:tblGrid>
          <w:tr w:rsidR="00F90F3F" w14:paraId="37594942" w14:textId="77777777" w:rsidTr="0037232C">
            <w:sdt>
              <w:sdtPr>
                <w:tag w:val="_PLD_75c1f79c7f9c4946bb463f07c6f916bb"/>
                <w:id w:val="-1747561711"/>
                <w:lock w:val="sdtLocked"/>
              </w:sdtPr>
              <w:sdtEndPr/>
              <w:sdtContent>
                <w:tc>
                  <w:tcPr>
                    <w:tcW w:w="1271" w:type="dxa"/>
                    <w:vAlign w:val="center"/>
                  </w:tcPr>
                  <w:p w14:paraId="5CBF4F96" w14:textId="77777777" w:rsidR="00F90F3F" w:rsidRDefault="00F90F3F" w:rsidP="0037232C">
                    <w:pPr>
                      <w:jc w:val="center"/>
                      <w:rPr>
                        <w:szCs w:val="21"/>
                      </w:rPr>
                    </w:pPr>
                    <w:r>
                      <w:rPr>
                        <w:rFonts w:hint="eastAsia"/>
                        <w:szCs w:val="21"/>
                      </w:rPr>
                      <w:t>姓名</w:t>
                    </w:r>
                  </w:p>
                </w:tc>
              </w:sdtContent>
            </w:sdt>
            <w:sdt>
              <w:sdtPr>
                <w:tag w:val="_PLD_80fad23c67fe4eb0bfdd5fd9d3da7e37"/>
                <w:id w:val="57683509"/>
                <w:lock w:val="sdtLocked"/>
              </w:sdtPr>
              <w:sdtEndPr/>
              <w:sdtContent>
                <w:tc>
                  <w:tcPr>
                    <w:tcW w:w="12592" w:type="dxa"/>
                    <w:vAlign w:val="center"/>
                  </w:tcPr>
                  <w:p w14:paraId="325D10C6" w14:textId="77777777" w:rsidR="00F90F3F" w:rsidRDefault="00F90F3F" w:rsidP="0037232C">
                    <w:pPr>
                      <w:jc w:val="center"/>
                      <w:rPr>
                        <w:szCs w:val="21"/>
                      </w:rPr>
                    </w:pPr>
                    <w:r>
                      <w:rPr>
                        <w:szCs w:val="21"/>
                      </w:rPr>
                      <w:t>主要工作经历</w:t>
                    </w:r>
                  </w:p>
                </w:tc>
              </w:sdtContent>
            </w:sdt>
          </w:tr>
          <w:sdt>
            <w:sdtPr>
              <w:rPr>
                <w:rFonts w:asciiTheme="minorHAnsi" w:eastAsiaTheme="minorEastAsia" w:hAnsiTheme="minorHAnsi" w:cstheme="minorBidi" w:hint="eastAsia"/>
                <w:szCs w:val="21"/>
              </w:rPr>
              <w:alias w:val="董事、监事、高级管理人员基本情况"/>
              <w:tag w:val="_TUP_d77da575496d413a9ca8b8227d3ac337"/>
              <w:id w:val="-332531744"/>
              <w:lock w:val="sdtLocked"/>
              <w:placeholder>
                <w:docPart w:val="65C98D30436641539847927EFCFBF02E"/>
              </w:placeholder>
            </w:sdtPr>
            <w:sdtEndPr/>
            <w:sdtContent>
              <w:tr w:rsidR="00F90F3F" w14:paraId="7C847EBB" w14:textId="77777777" w:rsidTr="0037232C">
                <w:tc>
                  <w:tcPr>
                    <w:tcW w:w="1271" w:type="dxa"/>
                    <w:vAlign w:val="center"/>
                  </w:tcPr>
                  <w:p w14:paraId="775C2DD5" w14:textId="77777777" w:rsidR="00F90F3F" w:rsidRDefault="00F90F3F" w:rsidP="0037232C">
                    <w:pPr>
                      <w:jc w:val="center"/>
                      <w:rPr>
                        <w:szCs w:val="21"/>
                      </w:rPr>
                    </w:pPr>
                    <w:proofErr w:type="gramStart"/>
                    <w:r>
                      <w:t>胡先宽</w:t>
                    </w:r>
                    <w:proofErr w:type="gramEnd"/>
                  </w:p>
                </w:tc>
                <w:tc>
                  <w:tcPr>
                    <w:tcW w:w="12592" w:type="dxa"/>
                    <w:vAlign w:val="center"/>
                  </w:tcPr>
                  <w:p w14:paraId="265741D0" w14:textId="77777777" w:rsidR="00F90F3F" w:rsidRDefault="00F90F3F" w:rsidP="0037232C">
                    <w:pPr>
                      <w:rPr>
                        <w:szCs w:val="21"/>
                      </w:rPr>
                    </w:pPr>
                    <w:r>
                      <w:t>1976年生，中国国籍，无境外永久居留权，硕士，高级工程师。1999年9月至2000年5月，就职于安徽省公路机械厂；2000年6月至2004年4月，就职于安徽省公路工程总公司；2004年4月至2016年11月，历任安徽省交通建设有限责任公司项目经理、总经理助理、总经理、董事长。2016年11月至今</w:t>
                    </w:r>
                    <w:proofErr w:type="gramStart"/>
                    <w:r>
                      <w:t>任交建</w:t>
                    </w:r>
                    <w:proofErr w:type="gramEnd"/>
                    <w:r>
                      <w:t>股份董事长。</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130549015"/>
              <w:lock w:val="sdtLocked"/>
              <w:placeholder>
                <w:docPart w:val="65C98D30436641539847927EFCFBF02E"/>
              </w:placeholder>
            </w:sdtPr>
            <w:sdtEndPr/>
            <w:sdtContent>
              <w:tr w:rsidR="00F90F3F" w14:paraId="70AA7ED6" w14:textId="77777777" w:rsidTr="0037232C">
                <w:tc>
                  <w:tcPr>
                    <w:tcW w:w="1271" w:type="dxa"/>
                    <w:vAlign w:val="center"/>
                  </w:tcPr>
                  <w:p w14:paraId="01FED8A7" w14:textId="77777777" w:rsidR="00F90F3F" w:rsidRDefault="00F90F3F" w:rsidP="0037232C">
                    <w:pPr>
                      <w:jc w:val="center"/>
                      <w:rPr>
                        <w:szCs w:val="21"/>
                      </w:rPr>
                    </w:pPr>
                    <w:r>
                      <w:t>俞红华</w:t>
                    </w:r>
                  </w:p>
                </w:tc>
                <w:tc>
                  <w:tcPr>
                    <w:tcW w:w="12592" w:type="dxa"/>
                    <w:vAlign w:val="center"/>
                  </w:tcPr>
                  <w:p w14:paraId="28CA36F1" w14:textId="77777777" w:rsidR="00F90F3F" w:rsidRDefault="00F90F3F" w:rsidP="0037232C">
                    <w:pPr>
                      <w:rPr>
                        <w:szCs w:val="21"/>
                      </w:rPr>
                    </w:pPr>
                    <w:r>
                      <w:t>1979 年生，中国国籍，无境外永久居留权，本科。1998 年7月至2001年4月，任绍兴</w:t>
                    </w:r>
                    <w:proofErr w:type="gramStart"/>
                    <w:r>
                      <w:t>祥</w:t>
                    </w:r>
                    <w:proofErr w:type="gramEnd"/>
                    <w:r>
                      <w:t>源房地产开发有限公司出纳；2001年4月至2003年6月，任海南海德实业发展有限责任公司会计；2003年6月至2010年12月，任安徽省交通建设有限责任公司财务总监。2010年12月至2017年9月，任祥源控股集团有限责任公司财务总监；2017年9月至今，任祥源控股集团有限责任公司财务总监、副总经理。</w:t>
                    </w:r>
                    <w:r>
                      <w:rPr>
                        <w:rFonts w:hint="eastAsia"/>
                      </w:rPr>
                      <w:t>2</w:t>
                    </w:r>
                    <w:r>
                      <w:t>019</w:t>
                    </w:r>
                    <w:r>
                      <w:rPr>
                        <w:rFonts w:hint="eastAsia"/>
                      </w:rPr>
                      <w:t>年1</w:t>
                    </w:r>
                    <w:r>
                      <w:t>2</w:t>
                    </w:r>
                    <w:r>
                      <w:rPr>
                        <w:rFonts w:hint="eastAsia"/>
                      </w:rPr>
                      <w:t>月至今</w:t>
                    </w:r>
                    <w:proofErr w:type="gramStart"/>
                    <w:r>
                      <w:rPr>
                        <w:rFonts w:hint="eastAsia"/>
                      </w:rPr>
                      <w:t>任</w:t>
                    </w:r>
                    <w:r>
                      <w:t>交建</w:t>
                    </w:r>
                    <w:proofErr w:type="gramEnd"/>
                    <w:r>
                      <w:t>股份董事。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577889324"/>
              <w:lock w:val="sdtLocked"/>
              <w:placeholder>
                <w:docPart w:val="65C98D30436641539847927EFCFBF02E"/>
              </w:placeholder>
            </w:sdtPr>
            <w:sdtEndPr/>
            <w:sdtContent>
              <w:tr w:rsidR="00F90F3F" w14:paraId="7D5AF5F3" w14:textId="77777777" w:rsidTr="0037232C">
                <w:tc>
                  <w:tcPr>
                    <w:tcW w:w="1271" w:type="dxa"/>
                    <w:vAlign w:val="center"/>
                  </w:tcPr>
                  <w:p w14:paraId="57D0CCEE" w14:textId="77777777" w:rsidR="00F90F3F" w:rsidRDefault="00F90F3F" w:rsidP="0037232C">
                    <w:pPr>
                      <w:jc w:val="center"/>
                      <w:rPr>
                        <w:szCs w:val="21"/>
                      </w:rPr>
                    </w:pPr>
                    <w:r>
                      <w:t>何林海</w:t>
                    </w:r>
                  </w:p>
                </w:tc>
                <w:tc>
                  <w:tcPr>
                    <w:tcW w:w="12592" w:type="dxa"/>
                    <w:vAlign w:val="center"/>
                  </w:tcPr>
                  <w:p w14:paraId="0052A39A" w14:textId="77777777" w:rsidR="00F90F3F" w:rsidRDefault="00F90F3F" w:rsidP="0037232C">
                    <w:pPr>
                      <w:rPr>
                        <w:szCs w:val="21"/>
                      </w:rPr>
                    </w:pPr>
                    <w:r>
                      <w:t>1979年生，中国国籍，无境外永久居留权，本科。2000年7月至2006年1月，历任中建五局五公司施工员、项目副经理、项目经理，2006年1月至2006年8月，任中建五局总承包公司山东分公司副经理，2006年8月至2019年4月历任中建五局山东公司副总经理、副总工程师、总经理、党委书记、董事长；2019年4月至今任祥源控股集团有限责任公司副总经理。</w:t>
                    </w:r>
                    <w:r>
                      <w:rPr>
                        <w:rFonts w:hint="eastAsia"/>
                      </w:rPr>
                      <w:t>2</w:t>
                    </w:r>
                    <w:r>
                      <w:t>019</w:t>
                    </w:r>
                    <w:r>
                      <w:rPr>
                        <w:rFonts w:hint="eastAsia"/>
                      </w:rPr>
                      <w:t>年1</w:t>
                    </w:r>
                    <w:r>
                      <w:t>2</w:t>
                    </w:r>
                    <w:r>
                      <w:rPr>
                        <w:rFonts w:hint="eastAsia"/>
                      </w:rPr>
                      <w:t>月至今</w:t>
                    </w:r>
                    <w:proofErr w:type="gramStart"/>
                    <w:r>
                      <w:t>任交建</w:t>
                    </w:r>
                    <w:proofErr w:type="gramEnd"/>
                    <w:r>
                      <w:t>股份董事。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2012363623"/>
              <w:lock w:val="sdtLocked"/>
              <w:placeholder>
                <w:docPart w:val="65C98D30436641539847927EFCFBF02E"/>
              </w:placeholder>
            </w:sdtPr>
            <w:sdtEndPr/>
            <w:sdtContent>
              <w:tr w:rsidR="00F90F3F" w14:paraId="3037F3D7" w14:textId="77777777" w:rsidTr="0037232C">
                <w:tc>
                  <w:tcPr>
                    <w:tcW w:w="1271" w:type="dxa"/>
                    <w:vAlign w:val="center"/>
                  </w:tcPr>
                  <w:p w14:paraId="259A7586" w14:textId="77777777" w:rsidR="00F90F3F" w:rsidRDefault="00F90F3F" w:rsidP="0037232C">
                    <w:pPr>
                      <w:jc w:val="center"/>
                      <w:rPr>
                        <w:szCs w:val="21"/>
                      </w:rPr>
                    </w:pPr>
                    <w:r>
                      <w:t>陈明洋</w:t>
                    </w:r>
                  </w:p>
                </w:tc>
                <w:tc>
                  <w:tcPr>
                    <w:tcW w:w="12592" w:type="dxa"/>
                    <w:vAlign w:val="center"/>
                  </w:tcPr>
                  <w:p w14:paraId="319B5C7D" w14:textId="77777777" w:rsidR="00F90F3F" w:rsidRDefault="00F90F3F" w:rsidP="0037232C">
                    <w:pPr>
                      <w:rPr>
                        <w:szCs w:val="21"/>
                      </w:rPr>
                    </w:pPr>
                    <w:r>
                      <w:t>1966年生，中国国籍，无境外永久居留权，大专，高级工程师。1990年9月至2004年8月，任嵊州市通达公路桥梁建设有限公司项目经理；2004年8月至2016年11月，历任安徽省交通建设有限公司副总经理、董事。2016年11月至2019年12月，</w:t>
                    </w:r>
                    <w:proofErr w:type="gramStart"/>
                    <w:r>
                      <w:t>任交建</w:t>
                    </w:r>
                    <w:proofErr w:type="gramEnd"/>
                    <w:r>
                      <w:t>股份董事、副总经理。</w:t>
                    </w:r>
                    <w:r>
                      <w:rPr>
                        <w:rFonts w:hint="eastAsia"/>
                      </w:rPr>
                      <w:t>2</w:t>
                    </w:r>
                    <w:r>
                      <w:t>019</w:t>
                    </w:r>
                    <w:r>
                      <w:rPr>
                        <w:rFonts w:hint="eastAsia"/>
                      </w:rPr>
                      <w:t>年1</w:t>
                    </w:r>
                    <w:r>
                      <w:t>2</w:t>
                    </w:r>
                    <w:r>
                      <w:rPr>
                        <w:rFonts w:hint="eastAsia"/>
                      </w:rPr>
                      <w:t>月至今</w:t>
                    </w:r>
                    <w:proofErr w:type="gramStart"/>
                    <w:r>
                      <w:t>任交建</w:t>
                    </w:r>
                    <w:proofErr w:type="gramEnd"/>
                    <w:r>
                      <w:t>股份董事。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771926407"/>
              <w:lock w:val="sdtLocked"/>
              <w:placeholder>
                <w:docPart w:val="65C98D30436641539847927EFCFBF02E"/>
              </w:placeholder>
            </w:sdtPr>
            <w:sdtEndPr/>
            <w:sdtContent>
              <w:tr w:rsidR="00F90F3F" w14:paraId="41A32DB4" w14:textId="77777777" w:rsidTr="0037232C">
                <w:tc>
                  <w:tcPr>
                    <w:tcW w:w="1271" w:type="dxa"/>
                    <w:vAlign w:val="center"/>
                  </w:tcPr>
                  <w:p w14:paraId="6D923D12" w14:textId="77777777" w:rsidR="00F90F3F" w:rsidRDefault="00F90F3F" w:rsidP="0037232C">
                    <w:pPr>
                      <w:jc w:val="center"/>
                      <w:rPr>
                        <w:szCs w:val="21"/>
                      </w:rPr>
                    </w:pPr>
                    <w:r>
                      <w:t>曹振明</w:t>
                    </w:r>
                  </w:p>
                </w:tc>
                <w:tc>
                  <w:tcPr>
                    <w:tcW w:w="12592" w:type="dxa"/>
                    <w:vAlign w:val="center"/>
                  </w:tcPr>
                  <w:p w14:paraId="1E3DBDB3" w14:textId="77777777" w:rsidR="00F90F3F" w:rsidRDefault="00F90F3F" w:rsidP="0037232C">
                    <w:pPr>
                      <w:rPr>
                        <w:szCs w:val="21"/>
                      </w:rPr>
                    </w:pPr>
                    <w:r>
                      <w:t>1981年生，中国国籍，无境外永久居留权，本科，于2016年1月取得上海证券交易所董事会秘书资格。2003年9月至2006年5月，任深圳创维-RGB电子有限公司业务经理；2007年3月至2012年12月，任汇银家电控股有限公司总裁助理；2013年1月至2016年9月，任祥源控股投资发展部副总经理；2015年10月至2016年11月，任安徽省交通建设有限责任公司董事。2016年11月至今</w:t>
                    </w:r>
                    <w:proofErr w:type="gramStart"/>
                    <w:r>
                      <w:t>任交建</w:t>
                    </w:r>
                    <w:proofErr w:type="gramEnd"/>
                    <w:r>
                      <w:t>股份董事、董事会秘书。</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317910943"/>
              <w:lock w:val="sdtLocked"/>
              <w:placeholder>
                <w:docPart w:val="65C98D30436641539847927EFCFBF02E"/>
              </w:placeholder>
            </w:sdtPr>
            <w:sdtEndPr/>
            <w:sdtContent>
              <w:tr w:rsidR="00F90F3F" w14:paraId="7FA56C40" w14:textId="77777777" w:rsidTr="0037232C">
                <w:tc>
                  <w:tcPr>
                    <w:tcW w:w="1271" w:type="dxa"/>
                    <w:vAlign w:val="center"/>
                  </w:tcPr>
                  <w:p w14:paraId="2C1D3CA4" w14:textId="77777777" w:rsidR="00F90F3F" w:rsidRDefault="00F90F3F" w:rsidP="0037232C">
                    <w:pPr>
                      <w:jc w:val="center"/>
                      <w:rPr>
                        <w:szCs w:val="21"/>
                      </w:rPr>
                    </w:pPr>
                    <w:r>
                      <w:t>周亚娜</w:t>
                    </w:r>
                  </w:p>
                </w:tc>
                <w:tc>
                  <w:tcPr>
                    <w:tcW w:w="12592" w:type="dxa"/>
                    <w:vAlign w:val="center"/>
                  </w:tcPr>
                  <w:p w14:paraId="78AC28C8" w14:textId="77777777" w:rsidR="00F90F3F" w:rsidRDefault="00F90F3F" w:rsidP="0037232C">
                    <w:pPr>
                      <w:rPr>
                        <w:szCs w:val="21"/>
                      </w:rPr>
                    </w:pPr>
                    <w:r w:rsidRPr="007B223B">
                      <w:t>1954年生，中国国籍，无境外永久居留权，硕士。1973年3月至1978年2月，就职于安徽马鞍山第二中学；1984年12月至今，历任安徽大学会计系主任，经济学院常务副院长、工商管理学院院长、商学院会计学教授；2015年9月至今，任合肥城建发展股份有限公司独立董事；2018年3月至今，任安徽蓝盾光电子股份有限公司独立董事；2018年12月至今，任徽商银行股份有限公司独立董事；2020年5月至今，任安徽省交通规划设计研究总院股份有限公司独立董事。2016年11月至今</w:t>
                    </w:r>
                    <w:proofErr w:type="gramStart"/>
                    <w:r w:rsidRPr="007B223B">
                      <w:t>任交建</w:t>
                    </w:r>
                    <w:proofErr w:type="gramEnd"/>
                    <w:r w:rsidRPr="007B223B">
                      <w:t>股份独立董事。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2132004018"/>
              <w:lock w:val="sdtLocked"/>
              <w:placeholder>
                <w:docPart w:val="65C98D30436641539847927EFCFBF02E"/>
              </w:placeholder>
            </w:sdtPr>
            <w:sdtEndPr/>
            <w:sdtContent>
              <w:tr w:rsidR="00F90F3F" w14:paraId="1B715802" w14:textId="77777777" w:rsidTr="0037232C">
                <w:tc>
                  <w:tcPr>
                    <w:tcW w:w="1271" w:type="dxa"/>
                    <w:vAlign w:val="center"/>
                  </w:tcPr>
                  <w:p w14:paraId="0836CD29" w14:textId="77777777" w:rsidR="00F90F3F" w:rsidRDefault="00F90F3F" w:rsidP="0037232C">
                    <w:pPr>
                      <w:jc w:val="center"/>
                      <w:rPr>
                        <w:szCs w:val="21"/>
                      </w:rPr>
                    </w:pPr>
                    <w:r>
                      <w:t>李强</w:t>
                    </w:r>
                  </w:p>
                </w:tc>
                <w:tc>
                  <w:tcPr>
                    <w:tcW w:w="12592" w:type="dxa"/>
                    <w:vAlign w:val="center"/>
                  </w:tcPr>
                  <w:p w14:paraId="396965C0" w14:textId="77777777" w:rsidR="00F90F3F" w:rsidRDefault="00F90F3F" w:rsidP="0037232C">
                    <w:pPr>
                      <w:rPr>
                        <w:szCs w:val="21"/>
                      </w:rPr>
                    </w:pPr>
                    <w:r w:rsidRPr="007B223B">
                      <w:rPr>
                        <w:szCs w:val="21"/>
                      </w:rPr>
                      <w:t>1975年生，中国国籍，无境外永久居留权，硕士。1997年7月至1999年6月，就职于中国工艺（集团）公司；1999年9月至2000年9月，任联想集团市场经理；2003年3月至2005年4月，任上海</w:t>
                    </w:r>
                    <w:proofErr w:type="gramStart"/>
                    <w:r w:rsidRPr="007B223B">
                      <w:rPr>
                        <w:szCs w:val="21"/>
                      </w:rPr>
                      <w:t>邦</w:t>
                    </w:r>
                    <w:proofErr w:type="gramEnd"/>
                    <w:r w:rsidRPr="007B223B">
                      <w:rPr>
                        <w:szCs w:val="21"/>
                      </w:rPr>
                      <w:t>信阳中建中</w:t>
                    </w:r>
                    <w:proofErr w:type="gramStart"/>
                    <w:r w:rsidRPr="007B223B">
                      <w:rPr>
                        <w:szCs w:val="21"/>
                      </w:rPr>
                      <w:t>汇律师</w:t>
                    </w:r>
                    <w:proofErr w:type="gramEnd"/>
                    <w:r w:rsidRPr="007B223B">
                      <w:rPr>
                        <w:szCs w:val="21"/>
                      </w:rPr>
                      <w:t>事务所律师助理；2005年4月至今，历任国浩律师（上海）事务所律师、合伙人、管理合伙人；2019年12月至今，任无锡和</w:t>
                    </w:r>
                    <w:proofErr w:type="gramStart"/>
                    <w:r w:rsidRPr="007B223B">
                      <w:rPr>
                        <w:szCs w:val="21"/>
                      </w:rPr>
                      <w:t>烁丰</w:t>
                    </w:r>
                    <w:proofErr w:type="gramEnd"/>
                    <w:r w:rsidRPr="007B223B">
                      <w:rPr>
                        <w:szCs w:val="21"/>
                      </w:rPr>
                      <w:t>科技股份有限公司独立董事；2020年5月至今，任上海傲世控制科技股份有限公司独立董事；2020年7月至今，任山东德州扒鸡股份有限公司独立董事；2020年12月至今，任上海安诺</w:t>
                    </w:r>
                    <w:r w:rsidRPr="007B223B">
                      <w:rPr>
                        <w:rFonts w:hint="eastAsia"/>
                        <w:szCs w:val="21"/>
                      </w:rPr>
                      <w:t>其集团股份有限公司独立董事。</w:t>
                    </w:r>
                    <w:r w:rsidRPr="007B223B">
                      <w:rPr>
                        <w:szCs w:val="21"/>
                      </w:rPr>
                      <w:t>2016年11月至今</w:t>
                    </w:r>
                    <w:proofErr w:type="gramStart"/>
                    <w:r w:rsidRPr="007B223B">
                      <w:rPr>
                        <w:szCs w:val="21"/>
                      </w:rPr>
                      <w:t>任交建</w:t>
                    </w:r>
                    <w:proofErr w:type="gramEnd"/>
                    <w:r w:rsidRPr="007B223B">
                      <w:rPr>
                        <w:szCs w:val="21"/>
                      </w:rPr>
                      <w:t>股份独立董事。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852260169"/>
              <w:lock w:val="sdtLocked"/>
              <w:placeholder>
                <w:docPart w:val="65C98D30436641539847927EFCFBF02E"/>
              </w:placeholder>
            </w:sdtPr>
            <w:sdtEndPr/>
            <w:sdtContent>
              <w:tr w:rsidR="00F90F3F" w14:paraId="2D51CAA0" w14:textId="77777777" w:rsidTr="0037232C">
                <w:tc>
                  <w:tcPr>
                    <w:tcW w:w="1271" w:type="dxa"/>
                    <w:vAlign w:val="center"/>
                  </w:tcPr>
                  <w:p w14:paraId="664A15B9" w14:textId="433C5DB1" w:rsidR="00F90F3F" w:rsidRDefault="00F90F3F" w:rsidP="0037232C">
                    <w:pPr>
                      <w:jc w:val="center"/>
                      <w:rPr>
                        <w:szCs w:val="21"/>
                      </w:rPr>
                    </w:pPr>
                    <w:r>
                      <w:rPr>
                        <w:rFonts w:asciiTheme="minorHAnsi" w:eastAsiaTheme="minorEastAsia" w:hAnsiTheme="minorHAnsi" w:cstheme="minorBidi" w:hint="eastAsia"/>
                        <w:szCs w:val="21"/>
                      </w:rPr>
                      <w:t>王雷</w:t>
                    </w:r>
                  </w:p>
                </w:tc>
                <w:tc>
                  <w:tcPr>
                    <w:tcW w:w="12592" w:type="dxa"/>
                    <w:vAlign w:val="center"/>
                  </w:tcPr>
                  <w:p w14:paraId="4330419C" w14:textId="6A71BB44" w:rsidR="00F90F3F" w:rsidRDefault="00F90F3F" w:rsidP="0037232C">
                    <w:pPr>
                      <w:rPr>
                        <w:szCs w:val="21"/>
                      </w:rPr>
                    </w:pPr>
                    <w:r w:rsidRPr="00F90F3F">
                      <w:rPr>
                        <w:szCs w:val="21"/>
                      </w:rPr>
                      <w:t>1977年生，中国国籍，无境外永久居留权，中共党员，博士。2000年6月至2005年6月，任广西高速公路管理局工程科科员、南宁至坛</w:t>
                    </w:r>
                    <w:proofErr w:type="gramStart"/>
                    <w:r w:rsidRPr="00F90F3F">
                      <w:rPr>
                        <w:szCs w:val="21"/>
                      </w:rPr>
                      <w:t>洛</w:t>
                    </w:r>
                    <w:proofErr w:type="gramEnd"/>
                    <w:r w:rsidRPr="00F90F3F">
                      <w:rPr>
                        <w:szCs w:val="21"/>
                      </w:rPr>
                      <w:t>高速公路建设办公室合约部副主任；2005年6月至今，历任安徽交通职业技术学院土木工程系教师、副教授。2016年11月至今，</w:t>
                    </w:r>
                    <w:proofErr w:type="gramStart"/>
                    <w:r w:rsidRPr="00F90F3F">
                      <w:rPr>
                        <w:szCs w:val="21"/>
                      </w:rPr>
                      <w:t>任交建</w:t>
                    </w:r>
                    <w:proofErr w:type="gramEnd"/>
                    <w:r w:rsidRPr="00F90F3F">
                      <w:rPr>
                        <w:szCs w:val="21"/>
                      </w:rPr>
                      <w:t>股份独立董事。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604880846"/>
              <w:lock w:val="sdtLocked"/>
              <w:placeholder>
                <w:docPart w:val="65C98D30436641539847927EFCFBF02E"/>
              </w:placeholder>
            </w:sdtPr>
            <w:sdtEndPr/>
            <w:sdtContent>
              <w:tr w:rsidR="00F90F3F" w14:paraId="36D7E649" w14:textId="77777777" w:rsidTr="0037232C">
                <w:tc>
                  <w:tcPr>
                    <w:tcW w:w="1271" w:type="dxa"/>
                    <w:vAlign w:val="center"/>
                  </w:tcPr>
                  <w:p w14:paraId="35D72482" w14:textId="77777777" w:rsidR="00F90F3F" w:rsidRDefault="00F90F3F" w:rsidP="0037232C">
                    <w:pPr>
                      <w:jc w:val="center"/>
                      <w:rPr>
                        <w:szCs w:val="21"/>
                      </w:rPr>
                    </w:pPr>
                    <w:proofErr w:type="gramStart"/>
                    <w:r>
                      <w:t>储根法</w:t>
                    </w:r>
                    <w:proofErr w:type="gramEnd"/>
                  </w:p>
                </w:tc>
                <w:tc>
                  <w:tcPr>
                    <w:tcW w:w="12592" w:type="dxa"/>
                    <w:vAlign w:val="center"/>
                  </w:tcPr>
                  <w:p w14:paraId="19A0548A" w14:textId="77777777" w:rsidR="00F90F3F" w:rsidRDefault="00F90F3F" w:rsidP="0037232C">
                    <w:pPr>
                      <w:rPr>
                        <w:szCs w:val="21"/>
                      </w:rPr>
                    </w:pPr>
                    <w:r>
                      <w:t>1973年生，中国国籍，无境外永久居留权，本科，一级建造师、正高级工程师。1995年9月至2000年5月，就职于安徽省公路机械厂；</w:t>
                    </w:r>
                    <w:r>
                      <w:lastRenderedPageBreak/>
                      <w:t>2000年6月至2004年4月，就职于安徽省公路工程总公司；2004年4月至2016年11月，历任安徽省交通建设有限责任公司项目经理、总工程师、副总经理、董事。2016年11月至今，</w:t>
                    </w:r>
                    <w:proofErr w:type="gramStart"/>
                    <w:r>
                      <w:t>任交建</w:t>
                    </w:r>
                    <w:proofErr w:type="gramEnd"/>
                    <w:r>
                      <w:t>股份副总经理兼总工程师。</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488603719"/>
              <w:lock w:val="sdtLocked"/>
              <w:placeholder>
                <w:docPart w:val="65C98D30436641539847927EFCFBF02E"/>
              </w:placeholder>
            </w:sdtPr>
            <w:sdtEndPr/>
            <w:sdtContent>
              <w:tr w:rsidR="00F90F3F" w14:paraId="41096979" w14:textId="77777777" w:rsidTr="0037232C">
                <w:tc>
                  <w:tcPr>
                    <w:tcW w:w="1271" w:type="dxa"/>
                    <w:vAlign w:val="center"/>
                  </w:tcPr>
                  <w:p w14:paraId="13AA422F" w14:textId="77777777" w:rsidR="00F90F3F" w:rsidRDefault="00F90F3F" w:rsidP="0037232C">
                    <w:pPr>
                      <w:jc w:val="center"/>
                      <w:rPr>
                        <w:szCs w:val="21"/>
                      </w:rPr>
                    </w:pPr>
                    <w:proofErr w:type="gramStart"/>
                    <w:r>
                      <w:t>施秀莹</w:t>
                    </w:r>
                    <w:proofErr w:type="gramEnd"/>
                  </w:p>
                </w:tc>
                <w:tc>
                  <w:tcPr>
                    <w:tcW w:w="12592" w:type="dxa"/>
                    <w:vAlign w:val="center"/>
                  </w:tcPr>
                  <w:p w14:paraId="05B9B961" w14:textId="77777777" w:rsidR="00F90F3F" w:rsidRDefault="00F90F3F" w:rsidP="0037232C">
                    <w:pPr>
                      <w:rPr>
                        <w:szCs w:val="21"/>
                      </w:rPr>
                    </w:pPr>
                    <w:r>
                      <w:t>1973年生，中国国籍，无境外永久居留权，本科，高级会计师、税务会计师。1994年7月至2000年5月，任安徽公路机械厂会计；2000年6月至2004年4月，任安徽省公路工程总公司财务主管；2004年4月至2016年11月，历任安徽省交通建设有限责任公司财务副经理、财务经理、财务总监。2016年11月至今，</w:t>
                    </w:r>
                    <w:proofErr w:type="gramStart"/>
                    <w:r>
                      <w:t>任交建</w:t>
                    </w:r>
                    <w:proofErr w:type="gramEnd"/>
                    <w:r>
                      <w:t>股份财务总监。</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2013254704"/>
              <w:lock w:val="sdtLocked"/>
              <w:placeholder>
                <w:docPart w:val="65C98D30436641539847927EFCFBF02E"/>
              </w:placeholder>
            </w:sdtPr>
            <w:sdtEndPr/>
            <w:sdtContent>
              <w:tr w:rsidR="00F90F3F" w14:paraId="5F3DF5DE" w14:textId="77777777" w:rsidTr="0037232C">
                <w:tc>
                  <w:tcPr>
                    <w:tcW w:w="1271" w:type="dxa"/>
                    <w:vAlign w:val="center"/>
                  </w:tcPr>
                  <w:p w14:paraId="21201961" w14:textId="77777777" w:rsidR="00F90F3F" w:rsidRDefault="00F90F3F" w:rsidP="0037232C">
                    <w:pPr>
                      <w:jc w:val="center"/>
                      <w:rPr>
                        <w:szCs w:val="21"/>
                      </w:rPr>
                    </w:pPr>
                    <w:proofErr w:type="gramStart"/>
                    <w:r>
                      <w:t>李凡刚</w:t>
                    </w:r>
                    <w:proofErr w:type="gramEnd"/>
                  </w:p>
                </w:tc>
                <w:tc>
                  <w:tcPr>
                    <w:tcW w:w="12592" w:type="dxa"/>
                    <w:vAlign w:val="center"/>
                  </w:tcPr>
                  <w:p w14:paraId="677A7095" w14:textId="77777777" w:rsidR="00F90F3F" w:rsidRDefault="00F90F3F" w:rsidP="0037232C">
                    <w:pPr>
                      <w:rPr>
                        <w:szCs w:val="21"/>
                      </w:rPr>
                    </w:pPr>
                    <w:r>
                      <w:t>1981年生，中国国籍，无境外永久居留权，本科。2003年7月至2003年12月，任安徽省宿州市公路局材料站技术员，2003年12月至2016年11月，历任安徽省交通建设有限责任公司项目工程部长、工程管理部项目主管、法</w:t>
                    </w:r>
                    <w:proofErr w:type="gramStart"/>
                    <w:r>
                      <w:t>务</w:t>
                    </w:r>
                    <w:proofErr w:type="gramEnd"/>
                    <w:r>
                      <w:t>部副经理、项目经理,2016年11月至2019年12月，</w:t>
                    </w:r>
                    <w:proofErr w:type="gramStart"/>
                    <w:r>
                      <w:t>历任交建股份</w:t>
                    </w:r>
                    <w:proofErr w:type="gramEnd"/>
                    <w:r>
                      <w:t>工程管理部经理、总经理助理。</w:t>
                    </w:r>
                    <w:r>
                      <w:rPr>
                        <w:rFonts w:hint="eastAsia"/>
                      </w:rPr>
                      <w:t>2</w:t>
                    </w:r>
                    <w:r>
                      <w:t>019</w:t>
                    </w:r>
                    <w:r>
                      <w:rPr>
                        <w:rFonts w:hint="eastAsia"/>
                      </w:rPr>
                      <w:t>年1</w:t>
                    </w:r>
                    <w:r>
                      <w:t>2</w:t>
                    </w:r>
                    <w:r>
                      <w:rPr>
                        <w:rFonts w:hint="eastAsia"/>
                      </w:rPr>
                      <w:t>月</w:t>
                    </w:r>
                    <w:proofErr w:type="gramStart"/>
                    <w:r>
                      <w:rPr>
                        <w:rFonts w:hint="eastAsia"/>
                      </w:rPr>
                      <w:t>至今</w:t>
                    </w:r>
                    <w:r>
                      <w:t>交建股份</w:t>
                    </w:r>
                    <w:proofErr w:type="gramEnd"/>
                    <w:r>
                      <w:t>副总经理。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714652247"/>
              <w:lock w:val="sdtLocked"/>
              <w:placeholder>
                <w:docPart w:val="65C98D30436641539847927EFCFBF02E"/>
              </w:placeholder>
            </w:sdtPr>
            <w:sdtEndPr/>
            <w:sdtContent>
              <w:tr w:rsidR="00F90F3F" w14:paraId="374C4221" w14:textId="77777777" w:rsidTr="0037232C">
                <w:tc>
                  <w:tcPr>
                    <w:tcW w:w="1271" w:type="dxa"/>
                    <w:vAlign w:val="center"/>
                  </w:tcPr>
                  <w:p w14:paraId="670E3B82" w14:textId="77777777" w:rsidR="00F90F3F" w:rsidRDefault="00F90F3F" w:rsidP="0037232C">
                    <w:pPr>
                      <w:jc w:val="center"/>
                      <w:rPr>
                        <w:szCs w:val="21"/>
                      </w:rPr>
                    </w:pPr>
                    <w:r>
                      <w:t>屈晓蕾</w:t>
                    </w:r>
                  </w:p>
                </w:tc>
                <w:tc>
                  <w:tcPr>
                    <w:tcW w:w="12592" w:type="dxa"/>
                    <w:vAlign w:val="center"/>
                  </w:tcPr>
                  <w:p w14:paraId="280DDFB7" w14:textId="77777777" w:rsidR="00F90F3F" w:rsidRDefault="00F90F3F" w:rsidP="0037232C">
                    <w:pPr>
                      <w:rPr>
                        <w:szCs w:val="21"/>
                      </w:rPr>
                    </w:pPr>
                    <w:r>
                      <w:t>1984年生，中国国籍，无境外永久居留权，本科，2006年7月至2009年2月，就职于中交二航局，2009年3月至今，</w:t>
                    </w:r>
                    <w:proofErr w:type="gramStart"/>
                    <w:r>
                      <w:t>历任交建股份</w:t>
                    </w:r>
                    <w:proofErr w:type="gramEnd"/>
                    <w:r>
                      <w:t>法</w:t>
                    </w:r>
                    <w:proofErr w:type="gramStart"/>
                    <w:r>
                      <w:t>务</w:t>
                    </w:r>
                    <w:proofErr w:type="gramEnd"/>
                    <w:r>
                      <w:t>专员、法</w:t>
                    </w:r>
                    <w:proofErr w:type="gramStart"/>
                    <w:r>
                      <w:t>务</w:t>
                    </w:r>
                    <w:proofErr w:type="gramEnd"/>
                    <w:r>
                      <w:t>经理。</w:t>
                    </w:r>
                    <w:r>
                      <w:rPr>
                        <w:rFonts w:hint="eastAsia"/>
                      </w:rPr>
                      <w:t>2</w:t>
                    </w:r>
                    <w:r>
                      <w:t>019</w:t>
                    </w:r>
                    <w:r>
                      <w:rPr>
                        <w:rFonts w:hint="eastAsia"/>
                      </w:rPr>
                      <w:t>年1</w:t>
                    </w:r>
                    <w:r>
                      <w:t>2</w:t>
                    </w:r>
                    <w:r>
                      <w:rPr>
                        <w:rFonts w:hint="eastAsia"/>
                      </w:rPr>
                      <w:t>月至今</w:t>
                    </w:r>
                    <w:proofErr w:type="gramStart"/>
                    <w:r>
                      <w:t>任交建</w:t>
                    </w:r>
                    <w:proofErr w:type="gramEnd"/>
                    <w:r>
                      <w:t>股份监事会主席。</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346365399"/>
              <w:lock w:val="sdtLocked"/>
              <w:placeholder>
                <w:docPart w:val="65C98D30436641539847927EFCFBF02E"/>
              </w:placeholder>
            </w:sdtPr>
            <w:sdtEndPr/>
            <w:sdtContent>
              <w:tr w:rsidR="00F90F3F" w14:paraId="0DEAA6BD" w14:textId="77777777" w:rsidTr="0037232C">
                <w:tc>
                  <w:tcPr>
                    <w:tcW w:w="1271" w:type="dxa"/>
                    <w:vAlign w:val="center"/>
                  </w:tcPr>
                  <w:p w14:paraId="0391ACE1" w14:textId="77777777" w:rsidR="00F90F3F" w:rsidRDefault="00F90F3F" w:rsidP="0037232C">
                    <w:pPr>
                      <w:jc w:val="center"/>
                      <w:rPr>
                        <w:szCs w:val="21"/>
                      </w:rPr>
                    </w:pPr>
                    <w:r>
                      <w:t>周春阳</w:t>
                    </w:r>
                  </w:p>
                </w:tc>
                <w:tc>
                  <w:tcPr>
                    <w:tcW w:w="12592" w:type="dxa"/>
                    <w:vAlign w:val="center"/>
                  </w:tcPr>
                  <w:p w14:paraId="06A1F2C2" w14:textId="77777777" w:rsidR="00F90F3F" w:rsidRDefault="00F90F3F" w:rsidP="0037232C">
                    <w:pPr>
                      <w:rPr>
                        <w:szCs w:val="21"/>
                      </w:rPr>
                    </w:pPr>
                    <w:r>
                      <w:t>1984年生，中国国籍，无境外永久居留权，本科。2005年5月至2007年9月，任安徽和</w:t>
                    </w:r>
                    <w:proofErr w:type="gramStart"/>
                    <w:r>
                      <w:t>威集团</w:t>
                    </w:r>
                    <w:proofErr w:type="gramEnd"/>
                    <w:r>
                      <w:t>人事专员；2007年10月至2009年1月，任安徽国邦集团项目公司总经理助理；2009年2月至2010年5月，任安徽山水装饰集团人事主管；2010年5月至今，历任</w:t>
                    </w:r>
                    <w:proofErr w:type="gramStart"/>
                    <w:r>
                      <w:t>祥</w:t>
                    </w:r>
                    <w:proofErr w:type="gramEnd"/>
                    <w:r>
                      <w:t>源控股集团有限责任公司人力资源主管、专业经理、高级经理、副总经理。</w:t>
                    </w:r>
                    <w:r>
                      <w:rPr>
                        <w:rFonts w:hint="eastAsia"/>
                      </w:rPr>
                      <w:t>2</w:t>
                    </w:r>
                    <w:r>
                      <w:t>019</w:t>
                    </w:r>
                    <w:r>
                      <w:rPr>
                        <w:rFonts w:hint="eastAsia"/>
                      </w:rPr>
                      <w:t>年1</w:t>
                    </w:r>
                    <w:r>
                      <w:t>2</w:t>
                    </w:r>
                    <w:r>
                      <w:rPr>
                        <w:rFonts w:hint="eastAsia"/>
                      </w:rPr>
                      <w:t>月至今</w:t>
                    </w:r>
                    <w:proofErr w:type="gramStart"/>
                    <w:r>
                      <w:t>任交建</w:t>
                    </w:r>
                    <w:proofErr w:type="gramEnd"/>
                    <w:r>
                      <w:t>股份监事。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848247847"/>
              <w:lock w:val="sdtLocked"/>
              <w:placeholder>
                <w:docPart w:val="65C98D30436641539847927EFCFBF02E"/>
              </w:placeholder>
            </w:sdtPr>
            <w:sdtEndPr/>
            <w:sdtContent>
              <w:tr w:rsidR="00F90F3F" w14:paraId="55AAC293" w14:textId="77777777" w:rsidTr="0037232C">
                <w:tc>
                  <w:tcPr>
                    <w:tcW w:w="1271" w:type="dxa"/>
                    <w:vAlign w:val="center"/>
                  </w:tcPr>
                  <w:p w14:paraId="7E0B6537" w14:textId="77777777" w:rsidR="00F90F3F" w:rsidRDefault="00F90F3F" w:rsidP="0037232C">
                    <w:pPr>
                      <w:jc w:val="center"/>
                      <w:rPr>
                        <w:szCs w:val="21"/>
                      </w:rPr>
                    </w:pPr>
                    <w:r>
                      <w:t>张维</w:t>
                    </w:r>
                  </w:p>
                </w:tc>
                <w:tc>
                  <w:tcPr>
                    <w:tcW w:w="12592" w:type="dxa"/>
                    <w:vAlign w:val="center"/>
                  </w:tcPr>
                  <w:p w14:paraId="1636F6E7" w14:textId="77777777" w:rsidR="00F90F3F" w:rsidRDefault="00F90F3F" w:rsidP="0037232C">
                    <w:pPr>
                      <w:rPr>
                        <w:szCs w:val="21"/>
                      </w:rPr>
                    </w:pPr>
                    <w:r>
                      <w:t>1976年生，中国国籍，无境外永久居留权，中共党员，本科。1994年9月至2000年5月，任安徽公路机械厂人事专员；2000年5月至2004年4月，任安徽省公路工程总公司人事主管。2004年4月至2016年11月历任安徽省交通建设有限责任公司人事主管、副经理。2016年11月至今，</w:t>
                    </w:r>
                    <w:proofErr w:type="gramStart"/>
                    <w:r>
                      <w:t>任交建</w:t>
                    </w:r>
                    <w:proofErr w:type="gramEnd"/>
                    <w:r>
                      <w:t>股份人事副经理。</w:t>
                    </w:r>
                    <w:r>
                      <w:rPr>
                        <w:rFonts w:hint="eastAsia"/>
                      </w:rPr>
                      <w:t>2</w:t>
                    </w:r>
                    <w:r>
                      <w:t>019</w:t>
                    </w:r>
                    <w:r>
                      <w:rPr>
                        <w:rFonts w:hint="eastAsia"/>
                      </w:rPr>
                      <w:t>年1</w:t>
                    </w:r>
                    <w:r>
                      <w:t>2</w:t>
                    </w:r>
                    <w:r>
                      <w:rPr>
                        <w:rFonts w:hint="eastAsia"/>
                      </w:rPr>
                      <w:t>月至今</w:t>
                    </w:r>
                    <w:proofErr w:type="gramStart"/>
                    <w:r>
                      <w:t>任交建</w:t>
                    </w:r>
                    <w:proofErr w:type="gramEnd"/>
                    <w:r>
                      <w:t>股份监事。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1606697341"/>
              <w:lock w:val="sdtLocked"/>
              <w:placeholder>
                <w:docPart w:val="65C98D30436641539847927EFCFBF02E"/>
              </w:placeholder>
            </w:sdtPr>
            <w:sdtEndPr/>
            <w:sdtContent>
              <w:tr w:rsidR="00F90F3F" w14:paraId="7418C47A" w14:textId="77777777" w:rsidTr="0037232C">
                <w:tc>
                  <w:tcPr>
                    <w:tcW w:w="1271" w:type="dxa"/>
                    <w:vAlign w:val="center"/>
                  </w:tcPr>
                  <w:p w14:paraId="12F76642" w14:textId="77777777" w:rsidR="00F90F3F" w:rsidRDefault="00F90F3F" w:rsidP="0037232C">
                    <w:pPr>
                      <w:jc w:val="center"/>
                      <w:rPr>
                        <w:szCs w:val="21"/>
                      </w:rPr>
                    </w:pPr>
                    <w:r>
                      <w:t>吴小辉</w:t>
                    </w:r>
                  </w:p>
                </w:tc>
                <w:tc>
                  <w:tcPr>
                    <w:tcW w:w="12592" w:type="dxa"/>
                    <w:vAlign w:val="center"/>
                  </w:tcPr>
                  <w:p w14:paraId="381AB82F" w14:textId="77777777" w:rsidR="00F90F3F" w:rsidRDefault="00F90F3F" w:rsidP="0037232C">
                    <w:pPr>
                      <w:rPr>
                        <w:szCs w:val="21"/>
                      </w:rPr>
                    </w:pPr>
                    <w:r w:rsidRPr="00653BD6">
                      <w:t>1983年生，中国国籍，无境外永久居留权，本科，高级工程师。2007年7月至2016年11月，历任安徽省交通建设有限责任公司人事助理、人力行政部经理；2016年11月至2019年12月，</w:t>
                    </w:r>
                    <w:proofErr w:type="gramStart"/>
                    <w:r w:rsidRPr="00653BD6">
                      <w:t>任交建</w:t>
                    </w:r>
                    <w:proofErr w:type="gramEnd"/>
                    <w:r w:rsidRPr="00653BD6">
                      <w:t>股份监事会主席、新型投资事业部经理；2019年12月至2021年3月，任公司董事长助理兼新型投资事业部经理。</w:t>
                    </w:r>
                    <w:proofErr w:type="gramStart"/>
                    <w:r w:rsidRPr="00653BD6">
                      <w:t>现任交建股份</w:t>
                    </w:r>
                    <w:proofErr w:type="gramEnd"/>
                    <w:r w:rsidRPr="00653BD6">
                      <w:t>总经理。</w:t>
                    </w:r>
                  </w:p>
                </w:tc>
              </w:tr>
            </w:sdtContent>
          </w:sdt>
        </w:tbl>
        <w:p w14:paraId="2411CC9B" w14:textId="77777777" w:rsidR="0067772C" w:rsidRDefault="00145EDE">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298571673"/>
            <w:lock w:val="sdtContentLocked"/>
            <w:placeholder>
              <w:docPart w:val="GBC22222222222222222222222222222"/>
            </w:placeholder>
          </w:sdtPr>
          <w:sdtEndPr/>
          <w:sdtContent>
            <w:p w14:paraId="4CB0F913" w14:textId="1CCBF5E7" w:rsidR="0067772C" w:rsidRDefault="00145EDE">
              <w:pPr>
                <w:rPr>
                  <w:szCs w:val="21"/>
                </w:rPr>
              </w:pPr>
              <w:r>
                <w:rPr>
                  <w:szCs w:val="21"/>
                </w:rPr>
                <w:fldChar w:fldCharType="begin"/>
              </w:r>
              <w:r w:rsidR="002F2DE1">
                <w:rPr>
                  <w:szCs w:val="21"/>
                </w:rPr>
                <w:instrText xml:space="preserve">MACROBUTTON  SnrToggleCheckbox □适用 </w:instrText>
              </w:r>
              <w:r>
                <w:rPr>
                  <w:szCs w:val="21"/>
                </w:rPr>
                <w:fldChar w:fldCharType="end"/>
              </w:r>
              <w:r>
                <w:rPr>
                  <w:szCs w:val="21"/>
                </w:rPr>
                <w:fldChar w:fldCharType="begin"/>
              </w:r>
              <w:r w:rsidR="002F2DE1">
                <w:rPr>
                  <w:szCs w:val="21"/>
                </w:rPr>
                <w:instrText xml:space="preserve"> MACROBUTTON  SnrToggleCheckbox √不适用 </w:instrText>
              </w:r>
              <w:r>
                <w:rPr>
                  <w:szCs w:val="21"/>
                </w:rPr>
                <w:fldChar w:fldCharType="end"/>
              </w:r>
            </w:p>
          </w:sdtContent>
        </w:sdt>
      </w:sdtContent>
    </w:sdt>
    <w:bookmarkEnd w:id="87" w:displacedByCustomXml="next"/>
    <w:bookmarkEnd w:id="86" w:displacedByCustomXml="next"/>
    <w:bookmarkStart w:id="88" w:name="_Toc342566005" w:displacedByCustomXml="next"/>
    <w:bookmarkStart w:id="89"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1795869352"/>
        <w:lock w:val="sdtLocked"/>
        <w:placeholder>
          <w:docPart w:val="GBC22222222222222222222222222222"/>
        </w:placeholder>
      </w:sdtPr>
      <w:sdtEndPr/>
      <w:sdtContent>
        <w:p w14:paraId="3C502066" w14:textId="77777777" w:rsidR="0067772C" w:rsidRDefault="00145EDE" w:rsidP="00970D36">
          <w:pPr>
            <w:pStyle w:val="3"/>
            <w:numPr>
              <w:ilvl w:val="2"/>
              <w:numId w:val="13"/>
            </w:numPr>
            <w:rPr>
              <w:szCs w:val="21"/>
            </w:rPr>
          </w:pPr>
          <w:r>
            <w:rPr>
              <w:rFonts w:hint="eastAsia"/>
              <w:szCs w:val="21"/>
            </w:rPr>
            <w:t>董事、高级管理人员报告期内被授予的股权激励情况</w:t>
          </w:r>
          <w:bookmarkEnd w:id="89"/>
          <w:bookmarkEnd w:id="88"/>
        </w:p>
        <w:p w14:paraId="48A644C6" w14:textId="57A56E57" w:rsidR="0067772C" w:rsidRPr="00B16244" w:rsidRDefault="007029E0" w:rsidP="00B16244">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c2d0a53ac8044ce0b5022c6f5ccdc0a9"/>
              <w:id w:val="407807173"/>
              <w:lock w:val="sdtContentLocked"/>
              <w:placeholder>
                <w:docPart w:val="GBC22222222222222222222222222222"/>
              </w:placeholder>
            </w:sdtPr>
            <w:sdtEndPr/>
            <w:sdtContent>
              <w:r w:rsidR="00145EDE">
                <w:rPr>
                  <w:szCs w:val="21"/>
                </w:rPr>
                <w:fldChar w:fldCharType="begin"/>
              </w:r>
              <w:r w:rsidR="00653BD6">
                <w:rPr>
                  <w:szCs w:val="21"/>
                </w:rPr>
                <w:instrText xml:space="preserve">MACROBUTTON  SnrToggleCheckbox □适用 </w:instrText>
              </w:r>
              <w:r w:rsidR="00145EDE">
                <w:rPr>
                  <w:szCs w:val="21"/>
                </w:rPr>
                <w:fldChar w:fldCharType="end"/>
              </w:r>
              <w:r w:rsidR="00145EDE">
                <w:rPr>
                  <w:szCs w:val="21"/>
                </w:rPr>
                <w:fldChar w:fldCharType="begin"/>
              </w:r>
              <w:r w:rsidR="00653BD6">
                <w:rPr>
                  <w:szCs w:val="21"/>
                </w:rPr>
                <w:instrText xml:space="preserve"> MACROBUTTON  SnrToggleCheckbox √不适用 </w:instrText>
              </w:r>
              <w:r w:rsidR="00145EDE">
                <w:rPr>
                  <w:szCs w:val="21"/>
                </w:rPr>
                <w:fldChar w:fldCharType="end"/>
              </w:r>
            </w:sdtContent>
          </w:sdt>
        </w:p>
      </w:sdtContent>
    </w:sdt>
    <w:p w14:paraId="2DA94310" w14:textId="77777777" w:rsidR="0067772C" w:rsidRDefault="00145EDE">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201095074"/>
        <w:lock w:val="sdtLocked"/>
        <w:placeholder>
          <w:docPart w:val="GBC22222222222222222222222222222"/>
        </w:placeholder>
      </w:sdtPr>
      <w:sdtEndPr/>
      <w:sdtContent>
        <w:p w14:paraId="517E7C33" w14:textId="77777777" w:rsidR="0067772C" w:rsidRDefault="00145EDE" w:rsidP="00970D36">
          <w:pPr>
            <w:pStyle w:val="3"/>
            <w:numPr>
              <w:ilvl w:val="0"/>
              <w:numId w:val="27"/>
            </w:numPr>
            <w:rPr>
              <w:szCs w:val="21"/>
            </w:rPr>
          </w:pPr>
          <w:r>
            <w:rPr>
              <w:szCs w:val="21"/>
            </w:rPr>
            <w:t>在股东单位任职情况</w:t>
          </w:r>
        </w:p>
        <w:sdt>
          <w:sdtPr>
            <w:rPr>
              <w:szCs w:val="21"/>
            </w:rPr>
            <w:alias w:val="是否适用：在股东单位任职情况[双击切换]"/>
            <w:tag w:val="_GBC_c450b54d9ea443cf85cc614c8528526b"/>
            <w:id w:val="-182901918"/>
            <w:lock w:val="sdtContentLocked"/>
            <w:placeholder>
              <w:docPart w:val="GBC22222222222222222222222222222"/>
            </w:placeholder>
          </w:sdtPr>
          <w:sdtEndPr/>
          <w:sdtContent>
            <w:p w14:paraId="7C6FA3FD" w14:textId="11589D09" w:rsidR="0067772C" w:rsidRDefault="00145EDE">
              <w:pPr>
                <w:rPr>
                  <w:szCs w:val="21"/>
                </w:rPr>
              </w:pPr>
              <w:r>
                <w:rPr>
                  <w:szCs w:val="21"/>
                </w:rPr>
                <w:fldChar w:fldCharType="begin"/>
              </w:r>
              <w:r w:rsidR="0017472A">
                <w:rPr>
                  <w:szCs w:val="21"/>
                </w:rPr>
                <w:instrText xml:space="preserve">MACROBUTTON  SnrToggleCheckbox √适用 </w:instrText>
              </w:r>
              <w:r>
                <w:rPr>
                  <w:szCs w:val="21"/>
                </w:rPr>
                <w:fldChar w:fldCharType="end"/>
              </w:r>
              <w:r>
                <w:rPr>
                  <w:szCs w:val="21"/>
                </w:rPr>
                <w:fldChar w:fldCharType="begin"/>
              </w:r>
              <w:r w:rsidR="0017472A">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2755"/>
            <w:gridCol w:w="3621"/>
            <w:gridCol w:w="2792"/>
            <w:gridCol w:w="2356"/>
            <w:gridCol w:w="2339"/>
          </w:tblGrid>
          <w:tr w:rsidR="00433DDE" w14:paraId="01662813" w14:textId="77777777" w:rsidTr="00FB0E0A">
            <w:trPr>
              <w:trHeight w:val="105"/>
            </w:trPr>
            <w:sdt>
              <w:sdtPr>
                <w:tag w:val="_PLD_11f45a37b8cb4cfd8d25787f0979b6e9"/>
                <w:id w:val="-1218206424"/>
                <w:lock w:val="sdtLocked"/>
              </w:sdtPr>
              <w:sdtEndPr/>
              <w:sdtContent>
                <w:tc>
                  <w:tcPr>
                    <w:tcW w:w="2802" w:type="dxa"/>
                    <w:vAlign w:val="center"/>
                  </w:tcPr>
                  <w:p w14:paraId="2A612D6F" w14:textId="77777777" w:rsidR="00433DDE" w:rsidRDefault="00433DDE" w:rsidP="00FB0E0A">
                    <w:pPr>
                      <w:jc w:val="center"/>
                      <w:rPr>
                        <w:szCs w:val="21"/>
                      </w:rPr>
                    </w:pPr>
                    <w:r>
                      <w:rPr>
                        <w:szCs w:val="21"/>
                      </w:rPr>
                      <w:t>任职人员姓名</w:t>
                    </w:r>
                  </w:p>
                </w:tc>
              </w:sdtContent>
            </w:sdt>
            <w:sdt>
              <w:sdtPr>
                <w:tag w:val="_PLD_174ff645994f420ea5626aa7d6f5ddb5"/>
                <w:id w:val="1659658913"/>
                <w:lock w:val="sdtLocked"/>
              </w:sdtPr>
              <w:sdtEndPr/>
              <w:sdtContent>
                <w:tc>
                  <w:tcPr>
                    <w:tcW w:w="3685" w:type="dxa"/>
                    <w:vAlign w:val="center"/>
                  </w:tcPr>
                  <w:p w14:paraId="6D18D59C" w14:textId="77777777" w:rsidR="00433DDE" w:rsidRDefault="00433DDE" w:rsidP="00FB0E0A">
                    <w:pPr>
                      <w:jc w:val="center"/>
                      <w:rPr>
                        <w:szCs w:val="21"/>
                      </w:rPr>
                    </w:pPr>
                    <w:r>
                      <w:rPr>
                        <w:szCs w:val="21"/>
                      </w:rPr>
                      <w:t>股东单位名称</w:t>
                    </w:r>
                  </w:p>
                </w:tc>
              </w:sdtContent>
            </w:sdt>
            <w:sdt>
              <w:sdtPr>
                <w:tag w:val="_PLD_c5b9ccac06314dc19400d1f75f51ed76"/>
                <w:id w:val="52975530"/>
                <w:lock w:val="sdtLocked"/>
              </w:sdtPr>
              <w:sdtEndPr/>
              <w:sdtContent>
                <w:tc>
                  <w:tcPr>
                    <w:tcW w:w="2835" w:type="dxa"/>
                    <w:vAlign w:val="center"/>
                  </w:tcPr>
                  <w:p w14:paraId="6CC7BD27" w14:textId="77777777" w:rsidR="00433DDE" w:rsidRDefault="00433DDE" w:rsidP="00FB0E0A">
                    <w:pPr>
                      <w:jc w:val="center"/>
                      <w:rPr>
                        <w:szCs w:val="21"/>
                      </w:rPr>
                    </w:pPr>
                    <w:r>
                      <w:rPr>
                        <w:szCs w:val="21"/>
                      </w:rPr>
                      <w:t>在股东单位担任的职务</w:t>
                    </w:r>
                  </w:p>
                </w:tc>
              </w:sdtContent>
            </w:sdt>
            <w:sdt>
              <w:sdtPr>
                <w:tag w:val="_PLD_6d359bac7e194427adef03e3d072f875"/>
                <w:id w:val="1917967329"/>
                <w:lock w:val="sdtLocked"/>
              </w:sdtPr>
              <w:sdtEndPr/>
              <w:sdtContent>
                <w:tc>
                  <w:tcPr>
                    <w:tcW w:w="2390" w:type="dxa"/>
                    <w:vAlign w:val="center"/>
                  </w:tcPr>
                  <w:p w14:paraId="45B06832" w14:textId="77777777" w:rsidR="00433DDE" w:rsidRDefault="00433DDE" w:rsidP="00FB0E0A">
                    <w:pPr>
                      <w:jc w:val="center"/>
                      <w:rPr>
                        <w:szCs w:val="21"/>
                      </w:rPr>
                    </w:pPr>
                    <w:r>
                      <w:rPr>
                        <w:szCs w:val="21"/>
                      </w:rPr>
                      <w:t>任期起始日期</w:t>
                    </w:r>
                  </w:p>
                </w:tc>
              </w:sdtContent>
            </w:sdt>
            <w:sdt>
              <w:sdtPr>
                <w:tag w:val="_PLD_ba28085d64d240089bfcbff8c64cf230"/>
                <w:id w:val="-1273008222"/>
                <w:lock w:val="sdtLocked"/>
              </w:sdtPr>
              <w:sdtEndPr/>
              <w:sdtContent>
                <w:tc>
                  <w:tcPr>
                    <w:tcW w:w="2377" w:type="dxa"/>
                    <w:vAlign w:val="center"/>
                  </w:tcPr>
                  <w:p w14:paraId="1B9A16B7" w14:textId="77777777" w:rsidR="00433DDE" w:rsidRDefault="00433DDE" w:rsidP="00FB0E0A">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0061651"/>
              <w:lock w:val="sdtLocked"/>
              <w:placeholder>
                <w:docPart w:val="AB5A01E8DBE9450C84FE716971795DA9"/>
              </w:placeholder>
            </w:sdtPr>
            <w:sdtEndPr/>
            <w:sdtContent>
              <w:tr w:rsidR="00433DDE" w14:paraId="73F9490B" w14:textId="77777777" w:rsidTr="00FB0E0A">
                <w:trPr>
                  <w:trHeight w:val="147"/>
                </w:trPr>
                <w:tc>
                  <w:tcPr>
                    <w:tcW w:w="2802" w:type="dxa"/>
                  </w:tcPr>
                  <w:p w14:paraId="471C2037" w14:textId="77777777" w:rsidR="00433DDE" w:rsidRDefault="00433DDE" w:rsidP="00FB0E0A">
                    <w:pPr>
                      <w:jc w:val="center"/>
                      <w:rPr>
                        <w:szCs w:val="21"/>
                      </w:rPr>
                    </w:pPr>
                    <w:r>
                      <w:t>俞红华</w:t>
                    </w:r>
                  </w:p>
                </w:tc>
                <w:tc>
                  <w:tcPr>
                    <w:tcW w:w="3685" w:type="dxa"/>
                  </w:tcPr>
                  <w:p w14:paraId="1D0CCA7B" w14:textId="77777777" w:rsidR="00433DDE" w:rsidRDefault="00433DDE" w:rsidP="00FB0E0A">
                    <w:pPr>
                      <w:jc w:val="center"/>
                      <w:rPr>
                        <w:szCs w:val="21"/>
                      </w:rPr>
                    </w:pPr>
                    <w:proofErr w:type="gramStart"/>
                    <w:r>
                      <w:t>祥</w:t>
                    </w:r>
                    <w:proofErr w:type="gramEnd"/>
                    <w:r>
                      <w:t>源控股集团有限责任公司</w:t>
                    </w:r>
                  </w:p>
                </w:tc>
                <w:tc>
                  <w:tcPr>
                    <w:tcW w:w="2835" w:type="dxa"/>
                  </w:tcPr>
                  <w:p w14:paraId="0EC0903A" w14:textId="77777777" w:rsidR="00433DDE" w:rsidRDefault="00433DDE" w:rsidP="00FB0E0A">
                    <w:pPr>
                      <w:jc w:val="center"/>
                      <w:rPr>
                        <w:szCs w:val="21"/>
                      </w:rPr>
                    </w:pPr>
                    <w:r>
                      <w:t>财务总监、副总经理</w:t>
                    </w:r>
                  </w:p>
                </w:tc>
                <w:tc>
                  <w:tcPr>
                    <w:tcW w:w="2390" w:type="dxa"/>
                  </w:tcPr>
                  <w:p w14:paraId="0C69B5C0" w14:textId="77777777" w:rsidR="00433DDE" w:rsidRDefault="00433DDE" w:rsidP="00FB0E0A">
                    <w:pPr>
                      <w:jc w:val="center"/>
                      <w:rPr>
                        <w:szCs w:val="21"/>
                      </w:rPr>
                    </w:pPr>
                    <w:r>
                      <w:t>2010年12月</w:t>
                    </w:r>
                  </w:p>
                </w:tc>
                <w:tc>
                  <w:tcPr>
                    <w:tcW w:w="2377" w:type="dxa"/>
                  </w:tcPr>
                  <w:p w14:paraId="4E6E2E76" w14:textId="77777777" w:rsidR="00433DDE" w:rsidRDefault="00433DDE" w:rsidP="00FB0E0A">
                    <w:pPr>
                      <w:jc w:val="center"/>
                      <w:rPr>
                        <w:szCs w:val="21"/>
                      </w:rPr>
                    </w:pPr>
                    <w:r>
                      <w:t>至今</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83055873"/>
              <w:lock w:val="sdtLocked"/>
              <w:placeholder>
                <w:docPart w:val="AB5A01E8DBE9450C84FE716971795DA9"/>
              </w:placeholder>
            </w:sdtPr>
            <w:sdtEndPr/>
            <w:sdtContent>
              <w:tr w:rsidR="00433DDE" w14:paraId="2B55CD3D" w14:textId="77777777" w:rsidTr="00FB0E0A">
                <w:trPr>
                  <w:trHeight w:val="147"/>
                </w:trPr>
                <w:tc>
                  <w:tcPr>
                    <w:tcW w:w="2802" w:type="dxa"/>
                  </w:tcPr>
                  <w:p w14:paraId="3D742594" w14:textId="77777777" w:rsidR="00433DDE" w:rsidRDefault="00433DDE" w:rsidP="00FB0E0A">
                    <w:pPr>
                      <w:jc w:val="center"/>
                      <w:rPr>
                        <w:szCs w:val="21"/>
                      </w:rPr>
                    </w:pPr>
                    <w:r>
                      <w:t>何林海</w:t>
                    </w:r>
                  </w:p>
                </w:tc>
                <w:tc>
                  <w:tcPr>
                    <w:tcW w:w="3685" w:type="dxa"/>
                  </w:tcPr>
                  <w:p w14:paraId="2BD27EE6" w14:textId="77777777" w:rsidR="00433DDE" w:rsidRDefault="00433DDE" w:rsidP="00FB0E0A">
                    <w:pPr>
                      <w:jc w:val="center"/>
                      <w:rPr>
                        <w:szCs w:val="21"/>
                      </w:rPr>
                    </w:pPr>
                    <w:proofErr w:type="gramStart"/>
                    <w:r>
                      <w:t>祥</w:t>
                    </w:r>
                    <w:proofErr w:type="gramEnd"/>
                    <w:r>
                      <w:t>源控股集团有限责任公司</w:t>
                    </w:r>
                  </w:p>
                </w:tc>
                <w:tc>
                  <w:tcPr>
                    <w:tcW w:w="2835" w:type="dxa"/>
                  </w:tcPr>
                  <w:p w14:paraId="455B191E" w14:textId="77777777" w:rsidR="00433DDE" w:rsidRDefault="00433DDE" w:rsidP="00FB0E0A">
                    <w:pPr>
                      <w:jc w:val="center"/>
                      <w:rPr>
                        <w:szCs w:val="21"/>
                      </w:rPr>
                    </w:pPr>
                    <w:r>
                      <w:t>副总经理</w:t>
                    </w:r>
                  </w:p>
                </w:tc>
                <w:tc>
                  <w:tcPr>
                    <w:tcW w:w="2390" w:type="dxa"/>
                  </w:tcPr>
                  <w:p w14:paraId="52DF6C63" w14:textId="77777777" w:rsidR="00433DDE" w:rsidRDefault="00433DDE" w:rsidP="00FB0E0A">
                    <w:pPr>
                      <w:jc w:val="center"/>
                      <w:rPr>
                        <w:szCs w:val="21"/>
                      </w:rPr>
                    </w:pPr>
                    <w:r>
                      <w:t>2019年4月</w:t>
                    </w:r>
                  </w:p>
                </w:tc>
                <w:tc>
                  <w:tcPr>
                    <w:tcW w:w="2377" w:type="dxa"/>
                  </w:tcPr>
                  <w:p w14:paraId="604DFFA9" w14:textId="77777777" w:rsidR="00433DDE" w:rsidRDefault="00433DDE" w:rsidP="00FB0E0A">
                    <w:pPr>
                      <w:jc w:val="center"/>
                      <w:rPr>
                        <w:szCs w:val="21"/>
                      </w:rPr>
                    </w:pPr>
                    <w:r>
                      <w:t>至今</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19860920"/>
              <w:lock w:val="sdtLocked"/>
              <w:placeholder>
                <w:docPart w:val="AB5A01E8DBE9450C84FE716971795DA9"/>
              </w:placeholder>
            </w:sdtPr>
            <w:sdtEndPr/>
            <w:sdtContent>
              <w:tr w:rsidR="00433DDE" w14:paraId="645317ED" w14:textId="77777777" w:rsidTr="00FB0E0A">
                <w:trPr>
                  <w:trHeight w:val="147"/>
                </w:trPr>
                <w:tc>
                  <w:tcPr>
                    <w:tcW w:w="2802" w:type="dxa"/>
                  </w:tcPr>
                  <w:p w14:paraId="15AF64A5" w14:textId="77777777" w:rsidR="00433DDE" w:rsidRDefault="00433DDE" w:rsidP="00FB0E0A">
                    <w:pPr>
                      <w:jc w:val="center"/>
                      <w:rPr>
                        <w:szCs w:val="21"/>
                      </w:rPr>
                    </w:pPr>
                    <w:r>
                      <w:rPr>
                        <w:rFonts w:hint="eastAsia"/>
                        <w:bCs/>
                        <w:szCs w:val="21"/>
                      </w:rPr>
                      <w:t>周春阳</w:t>
                    </w:r>
                  </w:p>
                </w:tc>
                <w:tc>
                  <w:tcPr>
                    <w:tcW w:w="3685" w:type="dxa"/>
                  </w:tcPr>
                  <w:p w14:paraId="04B4CC5C" w14:textId="77777777" w:rsidR="00433DDE" w:rsidRDefault="00433DDE" w:rsidP="00FB0E0A">
                    <w:pPr>
                      <w:jc w:val="center"/>
                      <w:rPr>
                        <w:szCs w:val="21"/>
                      </w:rPr>
                    </w:pPr>
                    <w:proofErr w:type="gramStart"/>
                    <w:r>
                      <w:t>祥</w:t>
                    </w:r>
                    <w:proofErr w:type="gramEnd"/>
                    <w:r>
                      <w:t>源控股集团有限责任公司</w:t>
                    </w:r>
                  </w:p>
                </w:tc>
                <w:tc>
                  <w:tcPr>
                    <w:tcW w:w="2835" w:type="dxa"/>
                  </w:tcPr>
                  <w:p w14:paraId="2710A4AA" w14:textId="77777777" w:rsidR="00433DDE" w:rsidRDefault="00433DDE" w:rsidP="00FB0E0A">
                    <w:pPr>
                      <w:jc w:val="center"/>
                      <w:rPr>
                        <w:szCs w:val="21"/>
                      </w:rPr>
                    </w:pPr>
                    <w:r>
                      <w:rPr>
                        <w:rFonts w:hint="eastAsia"/>
                        <w:bCs/>
                        <w:szCs w:val="21"/>
                      </w:rPr>
                      <w:t>人力资源部副总经理</w:t>
                    </w:r>
                  </w:p>
                </w:tc>
                <w:tc>
                  <w:tcPr>
                    <w:tcW w:w="2390" w:type="dxa"/>
                  </w:tcPr>
                  <w:p w14:paraId="4489CCEC" w14:textId="77777777" w:rsidR="00433DDE" w:rsidRDefault="00433DDE" w:rsidP="00FB0E0A">
                    <w:pPr>
                      <w:jc w:val="center"/>
                      <w:rPr>
                        <w:szCs w:val="21"/>
                      </w:rPr>
                    </w:pPr>
                    <w:r>
                      <w:t>2010年5月</w:t>
                    </w:r>
                  </w:p>
                </w:tc>
                <w:tc>
                  <w:tcPr>
                    <w:tcW w:w="2377" w:type="dxa"/>
                  </w:tcPr>
                  <w:p w14:paraId="7587584A" w14:textId="77777777" w:rsidR="00433DDE" w:rsidRDefault="00433DDE" w:rsidP="00FB0E0A">
                    <w:pPr>
                      <w:jc w:val="center"/>
                      <w:rPr>
                        <w:szCs w:val="21"/>
                      </w:rPr>
                    </w:pPr>
                    <w:r>
                      <w:t>至今</w:t>
                    </w:r>
                  </w:p>
                </w:tc>
              </w:tr>
            </w:sdtContent>
          </w:sdt>
          <w:tr w:rsidR="00433DDE" w14:paraId="1A2B18D9" w14:textId="77777777" w:rsidTr="00FB0E0A">
            <w:trPr>
              <w:trHeight w:val="150"/>
            </w:trPr>
            <w:sdt>
              <w:sdtPr>
                <w:tag w:val="_PLD_6e127d6c1c09490d96af47be507aa181"/>
                <w:id w:val="-1140344080"/>
                <w:lock w:val="sdtLocked"/>
              </w:sdtPr>
              <w:sdtEndPr/>
              <w:sdtContent>
                <w:tc>
                  <w:tcPr>
                    <w:tcW w:w="2802" w:type="dxa"/>
                  </w:tcPr>
                  <w:p w14:paraId="62C9C17A" w14:textId="77777777" w:rsidR="00433DDE" w:rsidRDefault="00433DDE" w:rsidP="00FB0E0A">
                    <w:pPr>
                      <w:rPr>
                        <w:szCs w:val="21"/>
                      </w:rPr>
                    </w:pPr>
                    <w:r>
                      <w:rPr>
                        <w:szCs w:val="21"/>
                      </w:rPr>
                      <w:t>在股东单位任职情况的说明</w:t>
                    </w:r>
                  </w:p>
                </w:tc>
              </w:sdtContent>
            </w:sdt>
            <w:tc>
              <w:tcPr>
                <w:tcW w:w="11287" w:type="dxa"/>
                <w:gridSpan w:val="4"/>
              </w:tcPr>
              <w:p w14:paraId="7110521D" w14:textId="77777777" w:rsidR="00433DDE" w:rsidRDefault="00433DDE" w:rsidP="00FB0E0A">
                <w:pPr>
                  <w:rPr>
                    <w:szCs w:val="21"/>
                  </w:rPr>
                </w:pPr>
                <w:r w:rsidRPr="00082B22">
                  <w:rPr>
                    <w:rFonts w:hint="eastAsia"/>
                    <w:szCs w:val="21"/>
                  </w:rPr>
                  <w:t>上述人员未在我公司担任除董事、监事外的其他职务，未在我公司领取薪酬。</w:t>
                </w:r>
              </w:p>
            </w:tc>
          </w:tr>
        </w:tbl>
        <w:p w14:paraId="7FD8B075" w14:textId="77777777" w:rsidR="0067772C" w:rsidRDefault="007029E0"/>
      </w:sdtContent>
    </w:sdt>
    <w:sdt>
      <w:sdtPr>
        <w:rPr>
          <w:rFonts w:ascii="宋体" w:hAnsi="宋体" w:cs="宋体"/>
          <w:b w:val="0"/>
          <w:bCs w:val="0"/>
          <w:kern w:val="0"/>
          <w:szCs w:val="21"/>
        </w:rPr>
        <w:alias w:val="模块:在其他单位任职情况"/>
        <w:tag w:val="_SEC_5561131e80ff45818592dc8d1f605cb5"/>
        <w:id w:val="-1541505695"/>
        <w:lock w:val="sdtLocked"/>
        <w:placeholder>
          <w:docPart w:val="GBC22222222222222222222222222222"/>
        </w:placeholder>
      </w:sdtPr>
      <w:sdtEndPr/>
      <w:sdtContent>
        <w:p w14:paraId="36F684B2" w14:textId="77777777" w:rsidR="0067772C" w:rsidRDefault="00145EDE" w:rsidP="00970D36">
          <w:pPr>
            <w:pStyle w:val="3"/>
            <w:numPr>
              <w:ilvl w:val="0"/>
              <w:numId w:val="27"/>
            </w:numPr>
            <w:rPr>
              <w:szCs w:val="21"/>
            </w:rPr>
          </w:pPr>
          <w:r>
            <w:rPr>
              <w:szCs w:val="21"/>
            </w:rPr>
            <w:t>在其他单位任职情况</w:t>
          </w:r>
        </w:p>
        <w:sdt>
          <w:sdtPr>
            <w:rPr>
              <w:szCs w:val="21"/>
            </w:rPr>
            <w:alias w:val="是否适用：在其他单位任职情况[双击切换]"/>
            <w:tag w:val="_GBC_31c17de709bb42fdb7ba137e843fe054"/>
            <w:id w:val="-753126126"/>
            <w:lock w:val="sdtContentLocked"/>
            <w:placeholder>
              <w:docPart w:val="GBC22222222222222222222222222222"/>
            </w:placeholder>
          </w:sdtPr>
          <w:sdtEndPr/>
          <w:sdtContent>
            <w:p w14:paraId="2A4D74CF" w14:textId="093414FF" w:rsidR="0067772C" w:rsidRDefault="00145EDE">
              <w:pPr>
                <w:rPr>
                  <w:szCs w:val="21"/>
                </w:rPr>
              </w:pPr>
              <w:r>
                <w:rPr>
                  <w:szCs w:val="21"/>
                </w:rPr>
                <w:fldChar w:fldCharType="begin"/>
              </w:r>
              <w:r w:rsidR="0017472A">
                <w:rPr>
                  <w:szCs w:val="21"/>
                </w:rPr>
                <w:instrText xml:space="preserve">MACROBUTTON  SnrToggleCheckbox √适用 </w:instrText>
              </w:r>
              <w:r>
                <w:rPr>
                  <w:szCs w:val="21"/>
                </w:rPr>
                <w:fldChar w:fldCharType="end"/>
              </w:r>
              <w:r>
                <w:rPr>
                  <w:szCs w:val="21"/>
                </w:rPr>
                <w:fldChar w:fldCharType="begin"/>
              </w:r>
              <w:r w:rsidR="0017472A">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2199"/>
            <w:gridCol w:w="4318"/>
            <w:gridCol w:w="2652"/>
            <w:gridCol w:w="2343"/>
            <w:gridCol w:w="2351"/>
          </w:tblGrid>
          <w:tr w:rsidR="001A3253" w14:paraId="0AFF6BA4" w14:textId="77777777" w:rsidTr="008F7A35">
            <w:trPr>
              <w:trHeight w:val="120"/>
            </w:trPr>
            <w:sdt>
              <w:sdtPr>
                <w:tag w:val="_PLD_84cb4ce7fc4643b1be607267619a4b88"/>
                <w:id w:val="1446573262"/>
                <w:lock w:val="sdtLocked"/>
              </w:sdtPr>
              <w:sdtEndPr/>
              <w:sdtContent>
                <w:tc>
                  <w:tcPr>
                    <w:tcW w:w="2235" w:type="dxa"/>
                    <w:vAlign w:val="center"/>
                  </w:tcPr>
                  <w:p w14:paraId="5D23E473" w14:textId="77777777" w:rsidR="001A3253" w:rsidRDefault="001A3253" w:rsidP="008F7A35">
                    <w:pPr>
                      <w:jc w:val="center"/>
                      <w:rPr>
                        <w:szCs w:val="21"/>
                      </w:rPr>
                    </w:pPr>
                    <w:r>
                      <w:rPr>
                        <w:szCs w:val="21"/>
                      </w:rPr>
                      <w:t>任职人员姓名</w:t>
                    </w:r>
                  </w:p>
                </w:tc>
              </w:sdtContent>
            </w:sdt>
            <w:sdt>
              <w:sdtPr>
                <w:tag w:val="_PLD_9c5aac001d5a4c2eb3cc0bf1e1f66afe"/>
                <w:id w:val="-296986974"/>
                <w:lock w:val="sdtLocked"/>
              </w:sdtPr>
              <w:sdtEndPr/>
              <w:sdtContent>
                <w:tc>
                  <w:tcPr>
                    <w:tcW w:w="4394" w:type="dxa"/>
                    <w:vAlign w:val="center"/>
                  </w:tcPr>
                  <w:p w14:paraId="450008DD" w14:textId="77777777" w:rsidR="001A3253" w:rsidRDefault="001A3253" w:rsidP="008F7A35">
                    <w:pPr>
                      <w:jc w:val="center"/>
                      <w:rPr>
                        <w:szCs w:val="21"/>
                      </w:rPr>
                    </w:pPr>
                    <w:r>
                      <w:rPr>
                        <w:szCs w:val="21"/>
                      </w:rPr>
                      <w:t>其他单位名称</w:t>
                    </w:r>
                  </w:p>
                </w:tc>
              </w:sdtContent>
            </w:sdt>
            <w:sdt>
              <w:sdtPr>
                <w:tag w:val="_PLD_a3a2822cc76542afbd1a58b94268af1d"/>
                <w:id w:val="-553855319"/>
                <w:lock w:val="sdtLocked"/>
              </w:sdtPr>
              <w:sdtEndPr/>
              <w:sdtContent>
                <w:tc>
                  <w:tcPr>
                    <w:tcW w:w="2693" w:type="dxa"/>
                    <w:vAlign w:val="center"/>
                  </w:tcPr>
                  <w:p w14:paraId="2D60CE25" w14:textId="77777777" w:rsidR="001A3253" w:rsidRDefault="001A3253" w:rsidP="008F7A35">
                    <w:pPr>
                      <w:jc w:val="center"/>
                      <w:rPr>
                        <w:szCs w:val="21"/>
                      </w:rPr>
                    </w:pPr>
                    <w:r>
                      <w:rPr>
                        <w:szCs w:val="21"/>
                      </w:rPr>
                      <w:t>在其他单位担任的职务</w:t>
                    </w:r>
                  </w:p>
                </w:tc>
              </w:sdtContent>
            </w:sdt>
            <w:sdt>
              <w:sdtPr>
                <w:tag w:val="_PLD_1afbd86b2e47420ca2c5a75f01567f2a"/>
                <w:id w:val="1952358607"/>
                <w:lock w:val="sdtLocked"/>
              </w:sdtPr>
              <w:sdtEndPr/>
              <w:sdtContent>
                <w:tc>
                  <w:tcPr>
                    <w:tcW w:w="2376" w:type="dxa"/>
                    <w:vAlign w:val="center"/>
                  </w:tcPr>
                  <w:p w14:paraId="75D11C55" w14:textId="77777777" w:rsidR="001A3253" w:rsidRDefault="001A3253" w:rsidP="008F7A35">
                    <w:pPr>
                      <w:jc w:val="center"/>
                      <w:rPr>
                        <w:szCs w:val="21"/>
                      </w:rPr>
                    </w:pPr>
                    <w:r>
                      <w:rPr>
                        <w:szCs w:val="21"/>
                      </w:rPr>
                      <w:t>任期起始日期</w:t>
                    </w:r>
                  </w:p>
                </w:tc>
              </w:sdtContent>
            </w:sdt>
            <w:sdt>
              <w:sdtPr>
                <w:tag w:val="_PLD_677dde6ffbf24692a6c508831a24eef8"/>
                <w:id w:val="-1776398575"/>
                <w:lock w:val="sdtLocked"/>
              </w:sdtPr>
              <w:sdtEndPr/>
              <w:sdtContent>
                <w:tc>
                  <w:tcPr>
                    <w:tcW w:w="2391" w:type="dxa"/>
                    <w:vAlign w:val="center"/>
                  </w:tcPr>
                  <w:p w14:paraId="7238E03D" w14:textId="77777777" w:rsidR="001A3253" w:rsidRDefault="001A3253" w:rsidP="008F7A35">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33703684"/>
              <w:lock w:val="sdtLocked"/>
              <w:placeholder>
                <w:docPart w:val="78B8496FF47B45A2ACE32FDD78F1942B"/>
              </w:placeholder>
            </w:sdtPr>
            <w:sdtEndPr/>
            <w:sdtContent>
              <w:tr w:rsidR="001A3253" w14:paraId="5A4A1543" w14:textId="77777777" w:rsidTr="008F7A35">
                <w:trPr>
                  <w:trHeight w:val="147"/>
                </w:trPr>
                <w:tc>
                  <w:tcPr>
                    <w:tcW w:w="2235" w:type="dxa"/>
                    <w:vMerge w:val="restart"/>
                    <w:vAlign w:val="center"/>
                  </w:tcPr>
                  <w:p w14:paraId="03D12037" w14:textId="77777777" w:rsidR="001A3253" w:rsidRDefault="001A3253" w:rsidP="008F7A35">
                    <w:pPr>
                      <w:jc w:val="center"/>
                      <w:rPr>
                        <w:szCs w:val="21"/>
                      </w:rPr>
                    </w:pPr>
                    <w:r>
                      <w:rPr>
                        <w:rFonts w:hint="eastAsia"/>
                        <w:bCs/>
                        <w:szCs w:val="21"/>
                      </w:rPr>
                      <w:t>俞红华</w:t>
                    </w:r>
                  </w:p>
                </w:tc>
                <w:tc>
                  <w:tcPr>
                    <w:tcW w:w="4394" w:type="dxa"/>
                    <w:vAlign w:val="center"/>
                  </w:tcPr>
                  <w:p w14:paraId="08CD82D9" w14:textId="77777777" w:rsidR="001A3253" w:rsidRDefault="001A3253" w:rsidP="008F7A35">
                    <w:pPr>
                      <w:rPr>
                        <w:szCs w:val="21"/>
                      </w:rPr>
                    </w:pPr>
                    <w:r>
                      <w:rPr>
                        <w:rFonts w:hint="eastAsia"/>
                        <w:bCs/>
                        <w:szCs w:val="21"/>
                      </w:rPr>
                      <w:t>合肥圣佑投资管理有限公司</w:t>
                    </w:r>
                  </w:p>
                </w:tc>
                <w:tc>
                  <w:tcPr>
                    <w:tcW w:w="2693" w:type="dxa"/>
                    <w:vAlign w:val="center"/>
                  </w:tcPr>
                  <w:p w14:paraId="4F218065" w14:textId="77777777" w:rsidR="001A3253" w:rsidRDefault="001A3253" w:rsidP="008F7A35">
                    <w:pPr>
                      <w:rPr>
                        <w:szCs w:val="21"/>
                      </w:rPr>
                    </w:pPr>
                    <w:r>
                      <w:rPr>
                        <w:rFonts w:hint="eastAsia"/>
                        <w:bCs/>
                        <w:szCs w:val="21"/>
                      </w:rPr>
                      <w:t>法定代表人、执行董事</w:t>
                    </w:r>
                  </w:p>
                </w:tc>
                <w:tc>
                  <w:tcPr>
                    <w:tcW w:w="2376" w:type="dxa"/>
                    <w:vAlign w:val="center"/>
                  </w:tcPr>
                  <w:p w14:paraId="53477A0F" w14:textId="77777777" w:rsidR="001A3253" w:rsidRDefault="001A3253" w:rsidP="008F7A35">
                    <w:pPr>
                      <w:rPr>
                        <w:szCs w:val="21"/>
                      </w:rPr>
                    </w:pPr>
                    <w:r>
                      <w:t>2012-10-01</w:t>
                    </w:r>
                  </w:p>
                </w:tc>
                <w:tc>
                  <w:tcPr>
                    <w:tcW w:w="2391" w:type="dxa"/>
                    <w:vAlign w:val="center"/>
                  </w:tcPr>
                  <w:p w14:paraId="78226358"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49033337"/>
              <w:lock w:val="sdtLocked"/>
              <w:placeholder>
                <w:docPart w:val="78B8496FF47B45A2ACE32FDD78F1942B"/>
              </w:placeholder>
            </w:sdtPr>
            <w:sdtEndPr>
              <w:rPr>
                <w:rFonts w:asciiTheme="minorHAnsi" w:eastAsiaTheme="minorEastAsia" w:hAnsiTheme="minorHAnsi" w:cstheme="minorBidi" w:hint="eastAsia"/>
                <w:kern w:val="2"/>
              </w:rPr>
            </w:sdtEndPr>
            <w:sdtContent>
              <w:tr w:rsidR="001A3253" w14:paraId="3E6136A1" w14:textId="77777777" w:rsidTr="008F7A35">
                <w:trPr>
                  <w:trHeight w:val="147"/>
                </w:trPr>
                <w:tc>
                  <w:tcPr>
                    <w:tcW w:w="2235" w:type="dxa"/>
                    <w:vMerge/>
                    <w:vAlign w:val="center"/>
                  </w:tcPr>
                  <w:p w14:paraId="671E9390" w14:textId="77777777" w:rsidR="001A3253" w:rsidRDefault="001A3253" w:rsidP="008F7A35">
                    <w:pPr>
                      <w:jc w:val="center"/>
                      <w:rPr>
                        <w:szCs w:val="21"/>
                      </w:rPr>
                    </w:pPr>
                  </w:p>
                </w:tc>
                <w:tc>
                  <w:tcPr>
                    <w:tcW w:w="4394" w:type="dxa"/>
                    <w:vAlign w:val="center"/>
                  </w:tcPr>
                  <w:p w14:paraId="1B0FEE8E" w14:textId="77777777" w:rsidR="001A3253" w:rsidRDefault="001A3253" w:rsidP="008F7A35">
                    <w:pPr>
                      <w:rPr>
                        <w:szCs w:val="21"/>
                      </w:rPr>
                    </w:pPr>
                    <w:r w:rsidRPr="00913D0B">
                      <w:rPr>
                        <w:rFonts w:hint="eastAsia"/>
                        <w:szCs w:val="21"/>
                      </w:rPr>
                      <w:t>合肥祥源商业资产经营管理有限公司</w:t>
                    </w:r>
                  </w:p>
                </w:tc>
                <w:tc>
                  <w:tcPr>
                    <w:tcW w:w="2693" w:type="dxa"/>
                    <w:vAlign w:val="center"/>
                  </w:tcPr>
                  <w:p w14:paraId="4D3F7EFF" w14:textId="77777777" w:rsidR="001A3253" w:rsidRDefault="001A3253" w:rsidP="008F7A35">
                    <w:pPr>
                      <w:rPr>
                        <w:szCs w:val="21"/>
                      </w:rPr>
                    </w:pPr>
                    <w:r>
                      <w:rPr>
                        <w:rFonts w:hint="eastAsia"/>
                        <w:bCs/>
                        <w:szCs w:val="21"/>
                      </w:rPr>
                      <w:t>监事</w:t>
                    </w:r>
                  </w:p>
                </w:tc>
                <w:tc>
                  <w:tcPr>
                    <w:tcW w:w="2376" w:type="dxa"/>
                    <w:vAlign w:val="center"/>
                  </w:tcPr>
                  <w:p w14:paraId="17F7EC6F" w14:textId="77777777" w:rsidR="001A3253" w:rsidRDefault="001A3253" w:rsidP="008F7A35">
                    <w:pPr>
                      <w:rPr>
                        <w:szCs w:val="21"/>
                      </w:rPr>
                    </w:pPr>
                    <w:r>
                      <w:t>2012-07-01</w:t>
                    </w:r>
                  </w:p>
                </w:tc>
                <w:tc>
                  <w:tcPr>
                    <w:tcW w:w="2391" w:type="dxa"/>
                    <w:vAlign w:val="center"/>
                  </w:tcPr>
                  <w:p w14:paraId="1D36121A"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888936587"/>
              <w:lock w:val="sdtLocked"/>
              <w:placeholder>
                <w:docPart w:val="78B8496FF47B45A2ACE32FDD78F1942B"/>
              </w:placeholder>
            </w:sdtPr>
            <w:sdtEndPr>
              <w:rPr>
                <w:rFonts w:asciiTheme="minorHAnsi" w:eastAsiaTheme="minorEastAsia" w:hAnsiTheme="minorHAnsi" w:cstheme="minorBidi" w:hint="eastAsia"/>
                <w:kern w:val="2"/>
              </w:rPr>
            </w:sdtEndPr>
            <w:sdtContent>
              <w:tr w:rsidR="001A3253" w14:paraId="44E303CE" w14:textId="77777777" w:rsidTr="008F7A35">
                <w:trPr>
                  <w:trHeight w:val="147"/>
                </w:trPr>
                <w:tc>
                  <w:tcPr>
                    <w:tcW w:w="2235" w:type="dxa"/>
                    <w:vMerge/>
                    <w:vAlign w:val="center"/>
                  </w:tcPr>
                  <w:p w14:paraId="32798765" w14:textId="77777777" w:rsidR="001A3253" w:rsidRDefault="001A3253" w:rsidP="008F7A35">
                    <w:pPr>
                      <w:jc w:val="center"/>
                      <w:rPr>
                        <w:szCs w:val="21"/>
                      </w:rPr>
                    </w:pPr>
                  </w:p>
                </w:tc>
                <w:tc>
                  <w:tcPr>
                    <w:tcW w:w="4394" w:type="dxa"/>
                    <w:vAlign w:val="center"/>
                  </w:tcPr>
                  <w:p w14:paraId="7B4BFD69" w14:textId="77777777" w:rsidR="001A3253" w:rsidRDefault="001A3253" w:rsidP="008F7A35">
                    <w:pPr>
                      <w:rPr>
                        <w:szCs w:val="21"/>
                      </w:rPr>
                    </w:pPr>
                    <w:r>
                      <w:t>阜南县城北</w:t>
                    </w:r>
                    <w:proofErr w:type="gramStart"/>
                    <w:r>
                      <w:t>祥</w:t>
                    </w:r>
                    <w:proofErr w:type="gramEnd"/>
                    <w:r>
                      <w:t>源房地产开发有限公司</w:t>
                    </w:r>
                  </w:p>
                </w:tc>
                <w:tc>
                  <w:tcPr>
                    <w:tcW w:w="2693" w:type="dxa"/>
                    <w:vAlign w:val="center"/>
                  </w:tcPr>
                  <w:p w14:paraId="2D45AF8A" w14:textId="77777777" w:rsidR="001A3253" w:rsidRDefault="001A3253" w:rsidP="008F7A35">
                    <w:pPr>
                      <w:rPr>
                        <w:szCs w:val="21"/>
                      </w:rPr>
                    </w:pPr>
                    <w:r>
                      <w:t>董事</w:t>
                    </w:r>
                  </w:p>
                </w:tc>
                <w:tc>
                  <w:tcPr>
                    <w:tcW w:w="2376" w:type="dxa"/>
                    <w:vAlign w:val="center"/>
                  </w:tcPr>
                  <w:p w14:paraId="656C077D" w14:textId="77777777" w:rsidR="001A3253" w:rsidRDefault="001A3253" w:rsidP="008F7A35">
                    <w:pPr>
                      <w:rPr>
                        <w:szCs w:val="21"/>
                      </w:rPr>
                    </w:pPr>
                    <w:r>
                      <w:t>2018-11-01</w:t>
                    </w:r>
                  </w:p>
                </w:tc>
                <w:tc>
                  <w:tcPr>
                    <w:tcW w:w="2391" w:type="dxa"/>
                    <w:vAlign w:val="center"/>
                  </w:tcPr>
                  <w:p w14:paraId="7C6835C0"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722089035"/>
              <w:lock w:val="sdtLocked"/>
              <w:placeholder>
                <w:docPart w:val="78B8496FF47B45A2ACE32FDD78F1942B"/>
              </w:placeholder>
            </w:sdtPr>
            <w:sdtEndPr>
              <w:rPr>
                <w:rFonts w:asciiTheme="minorHAnsi" w:eastAsiaTheme="minorEastAsia" w:hAnsiTheme="minorHAnsi" w:cstheme="minorBidi" w:hint="eastAsia"/>
                <w:kern w:val="2"/>
              </w:rPr>
            </w:sdtEndPr>
            <w:sdtContent>
              <w:tr w:rsidR="001A3253" w14:paraId="7F67B27D" w14:textId="77777777" w:rsidTr="008F7A35">
                <w:trPr>
                  <w:trHeight w:val="147"/>
                </w:trPr>
                <w:tc>
                  <w:tcPr>
                    <w:tcW w:w="2235" w:type="dxa"/>
                    <w:vMerge/>
                    <w:vAlign w:val="center"/>
                  </w:tcPr>
                  <w:p w14:paraId="5415D5D1" w14:textId="77777777" w:rsidR="001A3253" w:rsidRDefault="001A3253" w:rsidP="008F7A35">
                    <w:pPr>
                      <w:jc w:val="center"/>
                      <w:rPr>
                        <w:szCs w:val="21"/>
                      </w:rPr>
                    </w:pPr>
                  </w:p>
                </w:tc>
                <w:tc>
                  <w:tcPr>
                    <w:tcW w:w="4394" w:type="dxa"/>
                    <w:vAlign w:val="center"/>
                  </w:tcPr>
                  <w:p w14:paraId="64B8A6EA" w14:textId="77777777" w:rsidR="001A3253" w:rsidRDefault="001A3253" w:rsidP="008F7A35">
                    <w:pPr>
                      <w:rPr>
                        <w:szCs w:val="21"/>
                      </w:rPr>
                    </w:pPr>
                    <w:r>
                      <w:t>安徽新祥源房地产开发有限公司</w:t>
                    </w:r>
                  </w:p>
                </w:tc>
                <w:tc>
                  <w:tcPr>
                    <w:tcW w:w="2693" w:type="dxa"/>
                    <w:vAlign w:val="center"/>
                  </w:tcPr>
                  <w:p w14:paraId="1AE83FBE" w14:textId="77777777" w:rsidR="001A3253" w:rsidRDefault="001A3253" w:rsidP="008F7A35">
                    <w:pPr>
                      <w:rPr>
                        <w:szCs w:val="21"/>
                      </w:rPr>
                    </w:pPr>
                    <w:r>
                      <w:t>董事</w:t>
                    </w:r>
                  </w:p>
                </w:tc>
                <w:tc>
                  <w:tcPr>
                    <w:tcW w:w="2376" w:type="dxa"/>
                    <w:vAlign w:val="center"/>
                  </w:tcPr>
                  <w:p w14:paraId="5AE2229B" w14:textId="77777777" w:rsidR="001A3253" w:rsidRDefault="001A3253" w:rsidP="008F7A35">
                    <w:pPr>
                      <w:rPr>
                        <w:szCs w:val="21"/>
                      </w:rPr>
                    </w:pPr>
                    <w:r>
                      <w:t>2012-05-01</w:t>
                    </w:r>
                  </w:p>
                </w:tc>
                <w:tc>
                  <w:tcPr>
                    <w:tcW w:w="2391" w:type="dxa"/>
                    <w:vAlign w:val="center"/>
                  </w:tcPr>
                  <w:p w14:paraId="30567232"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73244452"/>
              <w:lock w:val="sdtLocked"/>
              <w:placeholder>
                <w:docPart w:val="78B8496FF47B45A2ACE32FDD78F1942B"/>
              </w:placeholder>
            </w:sdtPr>
            <w:sdtEndPr>
              <w:rPr>
                <w:rFonts w:asciiTheme="minorHAnsi" w:eastAsiaTheme="minorEastAsia" w:hAnsiTheme="minorHAnsi" w:cstheme="minorBidi" w:hint="eastAsia"/>
                <w:kern w:val="2"/>
              </w:rPr>
            </w:sdtEndPr>
            <w:sdtContent>
              <w:tr w:rsidR="001A3253" w14:paraId="01F441BE" w14:textId="77777777" w:rsidTr="008F7A35">
                <w:trPr>
                  <w:trHeight w:val="147"/>
                </w:trPr>
                <w:tc>
                  <w:tcPr>
                    <w:tcW w:w="2235" w:type="dxa"/>
                    <w:vMerge/>
                    <w:vAlign w:val="center"/>
                  </w:tcPr>
                  <w:p w14:paraId="48376CCE" w14:textId="77777777" w:rsidR="001A3253" w:rsidRDefault="001A3253" w:rsidP="008F7A35">
                    <w:pPr>
                      <w:jc w:val="center"/>
                      <w:rPr>
                        <w:szCs w:val="21"/>
                      </w:rPr>
                    </w:pPr>
                  </w:p>
                </w:tc>
                <w:tc>
                  <w:tcPr>
                    <w:tcW w:w="4394" w:type="dxa"/>
                    <w:vAlign w:val="center"/>
                  </w:tcPr>
                  <w:p w14:paraId="1155FD5F" w14:textId="77777777" w:rsidR="001A3253" w:rsidRDefault="001A3253" w:rsidP="008F7A35">
                    <w:pPr>
                      <w:rPr>
                        <w:szCs w:val="21"/>
                      </w:rPr>
                    </w:pPr>
                    <w:proofErr w:type="gramStart"/>
                    <w:r>
                      <w:t>祥</w:t>
                    </w:r>
                    <w:proofErr w:type="gramEnd"/>
                    <w:r>
                      <w:t>源旅游开发有限公司</w:t>
                    </w:r>
                  </w:p>
                </w:tc>
                <w:tc>
                  <w:tcPr>
                    <w:tcW w:w="2693" w:type="dxa"/>
                    <w:vAlign w:val="center"/>
                  </w:tcPr>
                  <w:p w14:paraId="2AE5D385" w14:textId="77777777" w:rsidR="001A3253" w:rsidRDefault="001A3253" w:rsidP="008F7A35">
                    <w:pPr>
                      <w:rPr>
                        <w:szCs w:val="21"/>
                      </w:rPr>
                    </w:pPr>
                    <w:r>
                      <w:t>监事</w:t>
                    </w:r>
                  </w:p>
                </w:tc>
                <w:tc>
                  <w:tcPr>
                    <w:tcW w:w="2376" w:type="dxa"/>
                    <w:vAlign w:val="center"/>
                  </w:tcPr>
                  <w:p w14:paraId="4DF05D06" w14:textId="77777777" w:rsidR="001A3253" w:rsidRDefault="001A3253" w:rsidP="008F7A35">
                    <w:pPr>
                      <w:rPr>
                        <w:szCs w:val="21"/>
                      </w:rPr>
                    </w:pPr>
                    <w:r>
                      <w:t>2012-02-01</w:t>
                    </w:r>
                  </w:p>
                </w:tc>
                <w:tc>
                  <w:tcPr>
                    <w:tcW w:w="2391" w:type="dxa"/>
                    <w:vAlign w:val="center"/>
                  </w:tcPr>
                  <w:p w14:paraId="192D8281"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2086906081"/>
              <w:lock w:val="sdtLocked"/>
              <w:placeholder>
                <w:docPart w:val="78B8496FF47B45A2ACE32FDD78F1942B"/>
              </w:placeholder>
            </w:sdtPr>
            <w:sdtEndPr>
              <w:rPr>
                <w:rFonts w:asciiTheme="minorHAnsi" w:eastAsiaTheme="minorEastAsia" w:hAnsiTheme="minorHAnsi" w:cstheme="minorBidi" w:hint="eastAsia"/>
                <w:kern w:val="2"/>
              </w:rPr>
            </w:sdtEndPr>
            <w:sdtContent>
              <w:tr w:rsidR="001A3253" w14:paraId="27EBC9CC" w14:textId="77777777" w:rsidTr="008F7A35">
                <w:trPr>
                  <w:trHeight w:val="147"/>
                </w:trPr>
                <w:tc>
                  <w:tcPr>
                    <w:tcW w:w="2235" w:type="dxa"/>
                    <w:vMerge/>
                    <w:vAlign w:val="center"/>
                  </w:tcPr>
                  <w:p w14:paraId="128AD651" w14:textId="77777777" w:rsidR="001A3253" w:rsidRDefault="001A3253" w:rsidP="008F7A35">
                    <w:pPr>
                      <w:jc w:val="center"/>
                      <w:rPr>
                        <w:szCs w:val="21"/>
                      </w:rPr>
                    </w:pPr>
                  </w:p>
                </w:tc>
                <w:tc>
                  <w:tcPr>
                    <w:tcW w:w="4394" w:type="dxa"/>
                    <w:vAlign w:val="center"/>
                  </w:tcPr>
                  <w:p w14:paraId="734C8F0F" w14:textId="77777777" w:rsidR="001A3253" w:rsidRDefault="001A3253" w:rsidP="008F7A35">
                    <w:pPr>
                      <w:rPr>
                        <w:szCs w:val="21"/>
                      </w:rPr>
                    </w:pPr>
                    <w:proofErr w:type="gramStart"/>
                    <w:r>
                      <w:t>祥</w:t>
                    </w:r>
                    <w:proofErr w:type="gramEnd"/>
                    <w:r>
                      <w:t>源茶业股份有限公司</w:t>
                    </w:r>
                  </w:p>
                </w:tc>
                <w:tc>
                  <w:tcPr>
                    <w:tcW w:w="2693" w:type="dxa"/>
                    <w:vAlign w:val="center"/>
                  </w:tcPr>
                  <w:p w14:paraId="5B1914AE" w14:textId="77777777" w:rsidR="001A3253" w:rsidRDefault="001A3253" w:rsidP="008F7A35">
                    <w:pPr>
                      <w:rPr>
                        <w:szCs w:val="21"/>
                      </w:rPr>
                    </w:pPr>
                    <w:r>
                      <w:t>监事</w:t>
                    </w:r>
                  </w:p>
                </w:tc>
                <w:tc>
                  <w:tcPr>
                    <w:tcW w:w="2376" w:type="dxa"/>
                    <w:vAlign w:val="center"/>
                  </w:tcPr>
                  <w:p w14:paraId="6C3B3625" w14:textId="77777777" w:rsidR="001A3253" w:rsidRDefault="001A3253" w:rsidP="008F7A35">
                    <w:pPr>
                      <w:rPr>
                        <w:szCs w:val="21"/>
                      </w:rPr>
                    </w:pPr>
                    <w:r>
                      <w:t>2012-02-01</w:t>
                    </w:r>
                  </w:p>
                </w:tc>
                <w:tc>
                  <w:tcPr>
                    <w:tcW w:w="2391" w:type="dxa"/>
                    <w:vAlign w:val="center"/>
                  </w:tcPr>
                  <w:p w14:paraId="3699089A"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467355533"/>
              <w:lock w:val="sdtLocked"/>
              <w:placeholder>
                <w:docPart w:val="78B8496FF47B45A2ACE32FDD78F1942B"/>
              </w:placeholder>
            </w:sdtPr>
            <w:sdtEndPr>
              <w:rPr>
                <w:rFonts w:asciiTheme="minorHAnsi" w:eastAsiaTheme="minorEastAsia" w:hAnsiTheme="minorHAnsi" w:cstheme="minorBidi" w:hint="eastAsia"/>
                <w:kern w:val="2"/>
              </w:rPr>
            </w:sdtEndPr>
            <w:sdtContent>
              <w:tr w:rsidR="001A3253" w14:paraId="0006001C" w14:textId="77777777" w:rsidTr="008F7A35">
                <w:trPr>
                  <w:trHeight w:val="147"/>
                </w:trPr>
                <w:tc>
                  <w:tcPr>
                    <w:tcW w:w="2235" w:type="dxa"/>
                    <w:vMerge/>
                    <w:vAlign w:val="center"/>
                  </w:tcPr>
                  <w:p w14:paraId="1BA96663" w14:textId="77777777" w:rsidR="001A3253" w:rsidRDefault="001A3253" w:rsidP="008F7A35">
                    <w:pPr>
                      <w:jc w:val="center"/>
                      <w:rPr>
                        <w:szCs w:val="21"/>
                      </w:rPr>
                    </w:pPr>
                  </w:p>
                </w:tc>
                <w:tc>
                  <w:tcPr>
                    <w:tcW w:w="4394" w:type="dxa"/>
                    <w:vAlign w:val="center"/>
                  </w:tcPr>
                  <w:p w14:paraId="4CC99E2F" w14:textId="77777777" w:rsidR="001A3253" w:rsidRDefault="001A3253" w:rsidP="008F7A35">
                    <w:pPr>
                      <w:rPr>
                        <w:szCs w:val="21"/>
                      </w:rPr>
                    </w:pPr>
                    <w:r>
                      <w:t>海南祥源旅游发展有限公司</w:t>
                    </w:r>
                  </w:p>
                </w:tc>
                <w:tc>
                  <w:tcPr>
                    <w:tcW w:w="2693" w:type="dxa"/>
                    <w:vAlign w:val="center"/>
                  </w:tcPr>
                  <w:p w14:paraId="6DC65015" w14:textId="77777777" w:rsidR="001A3253" w:rsidRDefault="001A3253" w:rsidP="008F7A35">
                    <w:pPr>
                      <w:rPr>
                        <w:szCs w:val="21"/>
                      </w:rPr>
                    </w:pPr>
                    <w:r>
                      <w:t>董事</w:t>
                    </w:r>
                  </w:p>
                </w:tc>
                <w:tc>
                  <w:tcPr>
                    <w:tcW w:w="2376" w:type="dxa"/>
                    <w:vAlign w:val="center"/>
                  </w:tcPr>
                  <w:p w14:paraId="6BFB1BC1" w14:textId="77777777" w:rsidR="001A3253" w:rsidRDefault="001A3253" w:rsidP="008F7A35">
                    <w:pPr>
                      <w:rPr>
                        <w:szCs w:val="21"/>
                      </w:rPr>
                    </w:pPr>
                    <w:r>
                      <w:t>2002-05-01</w:t>
                    </w:r>
                  </w:p>
                </w:tc>
                <w:tc>
                  <w:tcPr>
                    <w:tcW w:w="2391" w:type="dxa"/>
                    <w:vAlign w:val="center"/>
                  </w:tcPr>
                  <w:p w14:paraId="1B64AB22" w14:textId="77777777" w:rsidR="001A3253" w:rsidRDefault="001A3253" w:rsidP="008F7A35">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99751528"/>
              <w:lock w:val="sdtLocked"/>
              <w:placeholder>
                <w:docPart w:val="6AC9A1CFBC3B49789A64BF104ACEBF0A"/>
              </w:placeholder>
            </w:sdtPr>
            <w:sdtEndPr/>
            <w:sdtContent>
              <w:tr w:rsidR="001A3253" w14:paraId="6BC99806" w14:textId="77777777" w:rsidTr="008F7A35">
                <w:trPr>
                  <w:trHeight w:val="147"/>
                </w:trPr>
                <w:tc>
                  <w:tcPr>
                    <w:tcW w:w="2235" w:type="dxa"/>
                    <w:vAlign w:val="center"/>
                  </w:tcPr>
                  <w:p w14:paraId="013EF3F7" w14:textId="77777777" w:rsidR="001A3253" w:rsidRDefault="001A3253" w:rsidP="008F7A35">
                    <w:pPr>
                      <w:jc w:val="center"/>
                      <w:rPr>
                        <w:szCs w:val="21"/>
                      </w:rPr>
                    </w:pPr>
                    <w:r>
                      <w:rPr>
                        <w:rFonts w:hint="eastAsia"/>
                        <w:bCs/>
                        <w:szCs w:val="21"/>
                      </w:rPr>
                      <w:t>曹振明</w:t>
                    </w:r>
                  </w:p>
                </w:tc>
                <w:tc>
                  <w:tcPr>
                    <w:tcW w:w="4394" w:type="dxa"/>
                    <w:vAlign w:val="center"/>
                  </w:tcPr>
                  <w:p w14:paraId="6721EA46" w14:textId="77777777" w:rsidR="001A3253" w:rsidRDefault="001A3253" w:rsidP="008F7A35">
                    <w:pPr>
                      <w:rPr>
                        <w:szCs w:val="21"/>
                      </w:rPr>
                    </w:pPr>
                    <w:r>
                      <w:t>安徽四海汇银家电销售有限公司</w:t>
                    </w:r>
                  </w:p>
                </w:tc>
                <w:tc>
                  <w:tcPr>
                    <w:tcW w:w="2693" w:type="dxa"/>
                    <w:vAlign w:val="center"/>
                  </w:tcPr>
                  <w:p w14:paraId="1B2578FC" w14:textId="77777777" w:rsidR="001A3253" w:rsidRDefault="001A3253" w:rsidP="008F7A35">
                    <w:pPr>
                      <w:rPr>
                        <w:szCs w:val="21"/>
                      </w:rPr>
                    </w:pPr>
                    <w:r>
                      <w:t>董事</w:t>
                    </w:r>
                  </w:p>
                </w:tc>
                <w:tc>
                  <w:tcPr>
                    <w:tcW w:w="2376" w:type="dxa"/>
                    <w:vAlign w:val="center"/>
                  </w:tcPr>
                  <w:p w14:paraId="079F1386" w14:textId="77777777" w:rsidR="001A3253" w:rsidRDefault="001A3253" w:rsidP="008F7A35">
                    <w:pPr>
                      <w:rPr>
                        <w:szCs w:val="21"/>
                      </w:rPr>
                    </w:pPr>
                    <w:r>
                      <w:t>2010-09-01</w:t>
                    </w:r>
                  </w:p>
                </w:tc>
                <w:tc>
                  <w:tcPr>
                    <w:tcW w:w="2391" w:type="dxa"/>
                    <w:vAlign w:val="center"/>
                  </w:tcPr>
                  <w:p w14:paraId="7CBCA317" w14:textId="77777777" w:rsidR="001A3253" w:rsidRDefault="001A3253" w:rsidP="008F7A35">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16206222"/>
              <w:lock w:val="sdtLocked"/>
              <w:placeholder>
                <w:docPart w:val="176188B99F8D435F883BB8ECB36DCA0B"/>
              </w:placeholder>
            </w:sdtPr>
            <w:sdtEndPr/>
            <w:sdtContent>
              <w:tr w:rsidR="001A3253" w14:paraId="65A33D57" w14:textId="77777777" w:rsidTr="008F7A35">
                <w:trPr>
                  <w:trHeight w:val="147"/>
                </w:trPr>
                <w:tc>
                  <w:tcPr>
                    <w:tcW w:w="2235" w:type="dxa"/>
                    <w:vMerge w:val="restart"/>
                    <w:vAlign w:val="center"/>
                  </w:tcPr>
                  <w:p w14:paraId="2FDA02F6" w14:textId="77777777" w:rsidR="001A3253" w:rsidRDefault="001A3253" w:rsidP="008F7A35">
                    <w:pPr>
                      <w:jc w:val="center"/>
                      <w:rPr>
                        <w:szCs w:val="21"/>
                      </w:rPr>
                    </w:pPr>
                    <w:r>
                      <w:rPr>
                        <w:rFonts w:hint="eastAsia"/>
                        <w:bCs/>
                        <w:szCs w:val="21"/>
                      </w:rPr>
                      <w:t>李强</w:t>
                    </w:r>
                  </w:p>
                </w:tc>
                <w:tc>
                  <w:tcPr>
                    <w:tcW w:w="4394" w:type="dxa"/>
                    <w:vAlign w:val="center"/>
                  </w:tcPr>
                  <w:p w14:paraId="59B056AE" w14:textId="77777777" w:rsidR="001A3253" w:rsidRDefault="001A3253" w:rsidP="008F7A35">
                    <w:pPr>
                      <w:rPr>
                        <w:szCs w:val="21"/>
                      </w:rPr>
                    </w:pPr>
                    <w:r>
                      <w:t>国浩律师（上海）事务所</w:t>
                    </w:r>
                  </w:p>
                </w:tc>
                <w:tc>
                  <w:tcPr>
                    <w:tcW w:w="2693" w:type="dxa"/>
                    <w:vAlign w:val="center"/>
                  </w:tcPr>
                  <w:p w14:paraId="5CFA3DB5" w14:textId="77777777" w:rsidR="001A3253" w:rsidRDefault="001A3253" w:rsidP="008F7A35">
                    <w:pPr>
                      <w:rPr>
                        <w:szCs w:val="21"/>
                      </w:rPr>
                    </w:pPr>
                    <w:r>
                      <w:t>管理合伙人</w:t>
                    </w:r>
                  </w:p>
                </w:tc>
                <w:tc>
                  <w:tcPr>
                    <w:tcW w:w="2376" w:type="dxa"/>
                    <w:vAlign w:val="center"/>
                  </w:tcPr>
                  <w:p w14:paraId="071E2332" w14:textId="77777777" w:rsidR="001A3253" w:rsidRDefault="001A3253" w:rsidP="008F7A35">
                    <w:pPr>
                      <w:rPr>
                        <w:szCs w:val="21"/>
                      </w:rPr>
                    </w:pPr>
                    <w:r>
                      <w:t>2005-04-01</w:t>
                    </w:r>
                  </w:p>
                </w:tc>
                <w:tc>
                  <w:tcPr>
                    <w:tcW w:w="2391" w:type="dxa"/>
                    <w:vAlign w:val="center"/>
                  </w:tcPr>
                  <w:p w14:paraId="2A38F1DC"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820265822"/>
              <w:lock w:val="sdtLocked"/>
              <w:placeholder>
                <w:docPart w:val="176188B99F8D435F883BB8ECB36DCA0B"/>
              </w:placeholder>
            </w:sdtPr>
            <w:sdtEndPr>
              <w:rPr>
                <w:rFonts w:asciiTheme="minorHAnsi" w:eastAsiaTheme="minorEastAsia" w:hAnsiTheme="minorHAnsi" w:cstheme="minorBidi" w:hint="eastAsia"/>
                <w:kern w:val="2"/>
              </w:rPr>
            </w:sdtEndPr>
            <w:sdtContent>
              <w:tr w:rsidR="001A3253" w14:paraId="06F0D446" w14:textId="77777777" w:rsidTr="008F7A35">
                <w:trPr>
                  <w:trHeight w:val="147"/>
                </w:trPr>
                <w:tc>
                  <w:tcPr>
                    <w:tcW w:w="2235" w:type="dxa"/>
                    <w:vMerge/>
                    <w:vAlign w:val="center"/>
                  </w:tcPr>
                  <w:p w14:paraId="42752A31" w14:textId="77777777" w:rsidR="001A3253" w:rsidRDefault="001A3253" w:rsidP="008F7A35">
                    <w:pPr>
                      <w:jc w:val="center"/>
                      <w:rPr>
                        <w:szCs w:val="21"/>
                      </w:rPr>
                    </w:pPr>
                  </w:p>
                </w:tc>
                <w:tc>
                  <w:tcPr>
                    <w:tcW w:w="4394" w:type="dxa"/>
                    <w:vAlign w:val="center"/>
                  </w:tcPr>
                  <w:p w14:paraId="23E06FBF" w14:textId="77777777" w:rsidR="001A3253" w:rsidRDefault="001A3253" w:rsidP="008F7A35">
                    <w:pPr>
                      <w:rPr>
                        <w:szCs w:val="21"/>
                      </w:rPr>
                    </w:pPr>
                    <w:r>
                      <w:t>苏州工业园区浩锦贸易有限公司</w:t>
                    </w:r>
                  </w:p>
                </w:tc>
                <w:tc>
                  <w:tcPr>
                    <w:tcW w:w="2693" w:type="dxa"/>
                    <w:vAlign w:val="center"/>
                  </w:tcPr>
                  <w:p w14:paraId="742BB2F9" w14:textId="77777777" w:rsidR="001A3253" w:rsidRDefault="001A3253" w:rsidP="008F7A35">
                    <w:pPr>
                      <w:rPr>
                        <w:szCs w:val="21"/>
                      </w:rPr>
                    </w:pPr>
                    <w:r>
                      <w:t>监事</w:t>
                    </w:r>
                  </w:p>
                </w:tc>
                <w:tc>
                  <w:tcPr>
                    <w:tcW w:w="2376" w:type="dxa"/>
                    <w:vAlign w:val="center"/>
                  </w:tcPr>
                  <w:p w14:paraId="4B7DEA53" w14:textId="77777777" w:rsidR="001A3253" w:rsidRDefault="001A3253" w:rsidP="008F7A35">
                    <w:pPr>
                      <w:rPr>
                        <w:szCs w:val="21"/>
                      </w:rPr>
                    </w:pPr>
                    <w:r>
                      <w:t>2009-12-01</w:t>
                    </w:r>
                  </w:p>
                </w:tc>
                <w:tc>
                  <w:tcPr>
                    <w:tcW w:w="2391" w:type="dxa"/>
                    <w:vAlign w:val="center"/>
                  </w:tcPr>
                  <w:p w14:paraId="38935356"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837768574"/>
              <w:lock w:val="sdtLocked"/>
              <w:placeholder>
                <w:docPart w:val="176188B99F8D435F883BB8ECB36DCA0B"/>
              </w:placeholder>
            </w:sdtPr>
            <w:sdtEndPr>
              <w:rPr>
                <w:rFonts w:asciiTheme="minorHAnsi" w:eastAsiaTheme="minorEastAsia" w:hAnsiTheme="minorHAnsi" w:cstheme="minorBidi" w:hint="eastAsia"/>
                <w:kern w:val="2"/>
              </w:rPr>
            </w:sdtEndPr>
            <w:sdtContent>
              <w:tr w:rsidR="001A3253" w14:paraId="5B78FDB4" w14:textId="77777777" w:rsidTr="008F7A35">
                <w:trPr>
                  <w:trHeight w:val="147"/>
                </w:trPr>
                <w:tc>
                  <w:tcPr>
                    <w:tcW w:w="2235" w:type="dxa"/>
                    <w:vMerge/>
                    <w:vAlign w:val="center"/>
                  </w:tcPr>
                  <w:p w14:paraId="600C4696" w14:textId="77777777" w:rsidR="001A3253" w:rsidRDefault="001A3253" w:rsidP="008F7A35">
                    <w:pPr>
                      <w:jc w:val="center"/>
                      <w:rPr>
                        <w:szCs w:val="21"/>
                      </w:rPr>
                    </w:pPr>
                  </w:p>
                </w:tc>
                <w:tc>
                  <w:tcPr>
                    <w:tcW w:w="4394" w:type="dxa"/>
                    <w:vAlign w:val="center"/>
                  </w:tcPr>
                  <w:p w14:paraId="51FCDB6E" w14:textId="77777777" w:rsidR="001A3253" w:rsidRDefault="001A3253" w:rsidP="008F7A35">
                    <w:pPr>
                      <w:rPr>
                        <w:szCs w:val="21"/>
                      </w:rPr>
                    </w:pPr>
                    <w:r>
                      <w:t>苏州工业园区浩枱贸易有限公司</w:t>
                    </w:r>
                  </w:p>
                </w:tc>
                <w:tc>
                  <w:tcPr>
                    <w:tcW w:w="2693" w:type="dxa"/>
                    <w:vAlign w:val="center"/>
                  </w:tcPr>
                  <w:p w14:paraId="6C7AFD39" w14:textId="77777777" w:rsidR="001A3253" w:rsidRDefault="001A3253" w:rsidP="008F7A35">
                    <w:pPr>
                      <w:rPr>
                        <w:szCs w:val="21"/>
                      </w:rPr>
                    </w:pPr>
                    <w:r>
                      <w:t>监事</w:t>
                    </w:r>
                  </w:p>
                </w:tc>
                <w:tc>
                  <w:tcPr>
                    <w:tcW w:w="2376" w:type="dxa"/>
                    <w:vAlign w:val="center"/>
                  </w:tcPr>
                  <w:p w14:paraId="455173FC" w14:textId="77777777" w:rsidR="001A3253" w:rsidRDefault="001A3253" w:rsidP="008F7A35">
                    <w:pPr>
                      <w:rPr>
                        <w:szCs w:val="21"/>
                      </w:rPr>
                    </w:pPr>
                    <w:r>
                      <w:t>2012-12-01</w:t>
                    </w:r>
                  </w:p>
                </w:tc>
                <w:tc>
                  <w:tcPr>
                    <w:tcW w:w="2391" w:type="dxa"/>
                    <w:vAlign w:val="center"/>
                  </w:tcPr>
                  <w:p w14:paraId="60DB632F"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249857959"/>
              <w:lock w:val="sdtLocked"/>
              <w:placeholder>
                <w:docPart w:val="176188B99F8D435F883BB8ECB36DCA0B"/>
              </w:placeholder>
            </w:sdtPr>
            <w:sdtEndPr>
              <w:rPr>
                <w:rFonts w:asciiTheme="minorHAnsi" w:eastAsiaTheme="minorEastAsia" w:hAnsiTheme="minorHAnsi" w:cstheme="minorBidi" w:hint="eastAsia"/>
                <w:kern w:val="2"/>
              </w:rPr>
            </w:sdtEndPr>
            <w:sdtContent>
              <w:tr w:rsidR="001A3253" w14:paraId="5B6F27D5" w14:textId="77777777" w:rsidTr="008F7A35">
                <w:trPr>
                  <w:trHeight w:val="147"/>
                </w:trPr>
                <w:tc>
                  <w:tcPr>
                    <w:tcW w:w="2235" w:type="dxa"/>
                    <w:vMerge/>
                    <w:vAlign w:val="center"/>
                  </w:tcPr>
                  <w:p w14:paraId="4BA9D75A" w14:textId="77777777" w:rsidR="001A3253" w:rsidRDefault="001A3253" w:rsidP="008F7A35">
                    <w:pPr>
                      <w:jc w:val="center"/>
                      <w:rPr>
                        <w:szCs w:val="21"/>
                      </w:rPr>
                    </w:pPr>
                  </w:p>
                </w:tc>
                <w:tc>
                  <w:tcPr>
                    <w:tcW w:w="4394" w:type="dxa"/>
                    <w:vAlign w:val="center"/>
                  </w:tcPr>
                  <w:p w14:paraId="4DB7864A" w14:textId="77777777" w:rsidR="001A3253" w:rsidRDefault="001A3253" w:rsidP="008F7A35">
                    <w:pPr>
                      <w:rPr>
                        <w:szCs w:val="21"/>
                      </w:rPr>
                    </w:pPr>
                    <w:r>
                      <w:t>苏州六会馆餐饮投资管理有限公司</w:t>
                    </w:r>
                  </w:p>
                </w:tc>
                <w:tc>
                  <w:tcPr>
                    <w:tcW w:w="2693" w:type="dxa"/>
                    <w:vAlign w:val="center"/>
                  </w:tcPr>
                  <w:p w14:paraId="14A7A29F" w14:textId="77777777" w:rsidR="001A3253" w:rsidRDefault="001A3253" w:rsidP="008F7A35">
                    <w:pPr>
                      <w:rPr>
                        <w:szCs w:val="21"/>
                      </w:rPr>
                    </w:pPr>
                    <w:r>
                      <w:t>监事</w:t>
                    </w:r>
                  </w:p>
                </w:tc>
                <w:tc>
                  <w:tcPr>
                    <w:tcW w:w="2376" w:type="dxa"/>
                    <w:vAlign w:val="center"/>
                  </w:tcPr>
                  <w:p w14:paraId="7E166A27" w14:textId="77777777" w:rsidR="001A3253" w:rsidRDefault="001A3253" w:rsidP="008F7A35">
                    <w:pPr>
                      <w:rPr>
                        <w:szCs w:val="21"/>
                      </w:rPr>
                    </w:pPr>
                    <w:r>
                      <w:t>2009-04-01</w:t>
                    </w:r>
                  </w:p>
                </w:tc>
                <w:tc>
                  <w:tcPr>
                    <w:tcW w:w="2391" w:type="dxa"/>
                    <w:vAlign w:val="center"/>
                  </w:tcPr>
                  <w:p w14:paraId="3CF34371"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847683247"/>
              <w:lock w:val="sdtLocked"/>
              <w:placeholder>
                <w:docPart w:val="176188B99F8D435F883BB8ECB36DCA0B"/>
              </w:placeholder>
            </w:sdtPr>
            <w:sdtEndPr>
              <w:rPr>
                <w:rFonts w:asciiTheme="minorHAnsi" w:eastAsiaTheme="minorEastAsia" w:hAnsiTheme="minorHAnsi" w:cstheme="minorBidi" w:hint="eastAsia"/>
                <w:kern w:val="2"/>
              </w:rPr>
            </w:sdtEndPr>
            <w:sdtContent>
              <w:tr w:rsidR="001A3253" w14:paraId="1BA1F5E3" w14:textId="77777777" w:rsidTr="008F7A35">
                <w:trPr>
                  <w:trHeight w:val="147"/>
                </w:trPr>
                <w:tc>
                  <w:tcPr>
                    <w:tcW w:w="2235" w:type="dxa"/>
                    <w:vMerge/>
                    <w:vAlign w:val="center"/>
                  </w:tcPr>
                  <w:p w14:paraId="5257F1CA" w14:textId="77777777" w:rsidR="001A3253" w:rsidRDefault="001A3253" w:rsidP="008F7A35">
                    <w:pPr>
                      <w:jc w:val="center"/>
                      <w:rPr>
                        <w:szCs w:val="21"/>
                      </w:rPr>
                    </w:pPr>
                  </w:p>
                </w:tc>
                <w:tc>
                  <w:tcPr>
                    <w:tcW w:w="4394" w:type="dxa"/>
                    <w:vAlign w:val="center"/>
                  </w:tcPr>
                  <w:p w14:paraId="12E3C34E" w14:textId="77777777" w:rsidR="001A3253" w:rsidRDefault="001A3253" w:rsidP="008F7A35">
                    <w:pPr>
                      <w:rPr>
                        <w:szCs w:val="21"/>
                      </w:rPr>
                    </w:pPr>
                    <w:r>
                      <w:t>上海安诺其集团股份有限公司</w:t>
                    </w:r>
                  </w:p>
                </w:tc>
                <w:tc>
                  <w:tcPr>
                    <w:tcW w:w="2693" w:type="dxa"/>
                    <w:vAlign w:val="center"/>
                  </w:tcPr>
                  <w:p w14:paraId="46C8308C" w14:textId="77777777" w:rsidR="001A3253" w:rsidRDefault="001A3253" w:rsidP="008F7A35">
                    <w:pPr>
                      <w:rPr>
                        <w:szCs w:val="21"/>
                      </w:rPr>
                    </w:pPr>
                    <w:r>
                      <w:t>独立董事</w:t>
                    </w:r>
                  </w:p>
                </w:tc>
                <w:tc>
                  <w:tcPr>
                    <w:tcW w:w="2376" w:type="dxa"/>
                    <w:vAlign w:val="center"/>
                  </w:tcPr>
                  <w:p w14:paraId="08FB40F5" w14:textId="77777777" w:rsidR="001A3253" w:rsidRDefault="001A3253" w:rsidP="008F7A35">
                    <w:pPr>
                      <w:rPr>
                        <w:szCs w:val="21"/>
                      </w:rPr>
                    </w:pPr>
                    <w:r>
                      <w:rPr>
                        <w:rFonts w:hint="eastAsia"/>
                        <w:szCs w:val="21"/>
                      </w:rPr>
                      <w:t>2</w:t>
                    </w:r>
                    <w:r>
                      <w:rPr>
                        <w:szCs w:val="21"/>
                      </w:rPr>
                      <w:t>020-12-07</w:t>
                    </w:r>
                  </w:p>
                </w:tc>
                <w:tc>
                  <w:tcPr>
                    <w:tcW w:w="2391" w:type="dxa"/>
                    <w:vAlign w:val="center"/>
                  </w:tcPr>
                  <w:p w14:paraId="29F79F2B" w14:textId="77777777" w:rsidR="001A3253" w:rsidRDefault="001A3253" w:rsidP="008F7A35">
                    <w:pPr>
                      <w:rPr>
                        <w:szCs w:val="21"/>
                      </w:rPr>
                    </w:pPr>
                    <w:r>
                      <w:rPr>
                        <w:rFonts w:hint="eastAsia"/>
                        <w:szCs w:val="21"/>
                      </w:rPr>
                      <w:t>至今</w:t>
                    </w:r>
                  </w:p>
                </w:tc>
              </w:tr>
            </w:sdtContent>
          </w:sdt>
          <w:sdt>
            <w:sdtPr>
              <w:rPr>
                <w:szCs w:val="21"/>
              </w:rPr>
              <w:alias w:val="董事、监事、高级管理人员在其他单位任职情况"/>
              <w:tag w:val="_TUP_f450538eb53748eeac8de5eae75c8a7f"/>
              <w:id w:val="217019811"/>
              <w:lock w:val="sdtLocked"/>
              <w:placeholder>
                <w:docPart w:val="176188B99F8D435F883BB8ECB36DCA0B"/>
              </w:placeholder>
            </w:sdtPr>
            <w:sdtEndPr>
              <w:rPr>
                <w:rFonts w:asciiTheme="minorHAnsi" w:eastAsiaTheme="minorEastAsia" w:hAnsiTheme="minorHAnsi" w:cstheme="minorBidi" w:hint="eastAsia"/>
                <w:kern w:val="2"/>
              </w:rPr>
            </w:sdtEndPr>
            <w:sdtContent>
              <w:tr w:rsidR="001A3253" w14:paraId="631E1F41" w14:textId="77777777" w:rsidTr="008F7A35">
                <w:trPr>
                  <w:trHeight w:val="147"/>
                </w:trPr>
                <w:tc>
                  <w:tcPr>
                    <w:tcW w:w="2235" w:type="dxa"/>
                    <w:vMerge/>
                    <w:vAlign w:val="center"/>
                  </w:tcPr>
                  <w:p w14:paraId="2F62C0F6" w14:textId="77777777" w:rsidR="001A3253" w:rsidRDefault="001A3253" w:rsidP="008F7A35">
                    <w:pPr>
                      <w:jc w:val="center"/>
                      <w:rPr>
                        <w:szCs w:val="21"/>
                      </w:rPr>
                    </w:pPr>
                  </w:p>
                </w:tc>
                <w:tc>
                  <w:tcPr>
                    <w:tcW w:w="4394" w:type="dxa"/>
                    <w:vAlign w:val="center"/>
                  </w:tcPr>
                  <w:p w14:paraId="7A915962" w14:textId="77777777" w:rsidR="001A3253" w:rsidRDefault="001A3253" w:rsidP="008F7A35">
                    <w:pPr>
                      <w:rPr>
                        <w:szCs w:val="21"/>
                      </w:rPr>
                    </w:pPr>
                    <w:r>
                      <w:t>无锡和</w:t>
                    </w:r>
                    <w:proofErr w:type="gramStart"/>
                    <w:r>
                      <w:t>烁丰</w:t>
                    </w:r>
                    <w:proofErr w:type="gramEnd"/>
                    <w:r>
                      <w:t>科技股份有限公司</w:t>
                    </w:r>
                  </w:p>
                </w:tc>
                <w:tc>
                  <w:tcPr>
                    <w:tcW w:w="2693" w:type="dxa"/>
                    <w:vAlign w:val="center"/>
                  </w:tcPr>
                  <w:p w14:paraId="351EF166" w14:textId="77777777" w:rsidR="001A3253" w:rsidRDefault="001A3253" w:rsidP="008F7A35">
                    <w:pPr>
                      <w:rPr>
                        <w:szCs w:val="21"/>
                      </w:rPr>
                    </w:pPr>
                    <w:r>
                      <w:t>独立董事</w:t>
                    </w:r>
                  </w:p>
                </w:tc>
                <w:tc>
                  <w:tcPr>
                    <w:tcW w:w="2376" w:type="dxa"/>
                    <w:vAlign w:val="center"/>
                  </w:tcPr>
                  <w:p w14:paraId="7F1FA600" w14:textId="77777777" w:rsidR="001A3253" w:rsidRDefault="001A3253" w:rsidP="008F7A35">
                    <w:pPr>
                      <w:rPr>
                        <w:szCs w:val="21"/>
                      </w:rPr>
                    </w:pPr>
                    <w:r>
                      <w:rPr>
                        <w:rFonts w:hint="eastAsia"/>
                        <w:szCs w:val="21"/>
                      </w:rPr>
                      <w:t>2</w:t>
                    </w:r>
                    <w:r>
                      <w:rPr>
                        <w:szCs w:val="21"/>
                      </w:rPr>
                      <w:t>019-12-31</w:t>
                    </w:r>
                  </w:p>
                </w:tc>
                <w:tc>
                  <w:tcPr>
                    <w:tcW w:w="2391" w:type="dxa"/>
                    <w:vAlign w:val="center"/>
                  </w:tcPr>
                  <w:p w14:paraId="7C3046EE" w14:textId="77777777" w:rsidR="001A3253" w:rsidRDefault="001A3253" w:rsidP="008F7A35">
                    <w:pPr>
                      <w:rPr>
                        <w:szCs w:val="21"/>
                      </w:rPr>
                    </w:pPr>
                    <w:r>
                      <w:rPr>
                        <w:rFonts w:hint="eastAsia"/>
                        <w:szCs w:val="21"/>
                      </w:rPr>
                      <w:t>至今</w:t>
                    </w:r>
                  </w:p>
                </w:tc>
              </w:tr>
            </w:sdtContent>
          </w:sdt>
          <w:sdt>
            <w:sdtPr>
              <w:rPr>
                <w:szCs w:val="21"/>
              </w:rPr>
              <w:alias w:val="董事、监事、高级管理人员在其他单位任职情况"/>
              <w:tag w:val="_TUP_f450538eb53748eeac8de5eae75c8a7f"/>
              <w:id w:val="1384213794"/>
              <w:lock w:val="sdtLocked"/>
              <w:placeholder>
                <w:docPart w:val="176188B99F8D435F883BB8ECB36DCA0B"/>
              </w:placeholder>
            </w:sdtPr>
            <w:sdtEndPr>
              <w:rPr>
                <w:rFonts w:asciiTheme="minorHAnsi" w:eastAsiaTheme="minorEastAsia" w:hAnsiTheme="minorHAnsi" w:cstheme="minorBidi" w:hint="eastAsia"/>
                <w:kern w:val="2"/>
              </w:rPr>
            </w:sdtEndPr>
            <w:sdtContent>
              <w:tr w:rsidR="001A3253" w14:paraId="311A59A5" w14:textId="77777777" w:rsidTr="008F7A35">
                <w:trPr>
                  <w:trHeight w:val="147"/>
                </w:trPr>
                <w:tc>
                  <w:tcPr>
                    <w:tcW w:w="2235" w:type="dxa"/>
                    <w:vMerge/>
                    <w:vAlign w:val="center"/>
                  </w:tcPr>
                  <w:p w14:paraId="15A1F820" w14:textId="77777777" w:rsidR="001A3253" w:rsidRDefault="001A3253" w:rsidP="008F7A35">
                    <w:pPr>
                      <w:jc w:val="center"/>
                      <w:rPr>
                        <w:szCs w:val="21"/>
                      </w:rPr>
                    </w:pPr>
                  </w:p>
                </w:tc>
                <w:tc>
                  <w:tcPr>
                    <w:tcW w:w="4394" w:type="dxa"/>
                    <w:vAlign w:val="center"/>
                  </w:tcPr>
                  <w:p w14:paraId="01B8B29B" w14:textId="77777777" w:rsidR="001A3253" w:rsidRDefault="001A3253" w:rsidP="008F7A35">
                    <w:pPr>
                      <w:rPr>
                        <w:szCs w:val="21"/>
                      </w:rPr>
                    </w:pPr>
                    <w:r>
                      <w:t>山东德州扒鸡股份有限公司</w:t>
                    </w:r>
                  </w:p>
                </w:tc>
                <w:tc>
                  <w:tcPr>
                    <w:tcW w:w="2693" w:type="dxa"/>
                    <w:vAlign w:val="center"/>
                  </w:tcPr>
                  <w:p w14:paraId="25A882A8" w14:textId="77777777" w:rsidR="001A3253" w:rsidRDefault="001A3253" w:rsidP="008F7A35">
                    <w:pPr>
                      <w:rPr>
                        <w:szCs w:val="21"/>
                      </w:rPr>
                    </w:pPr>
                    <w:r>
                      <w:t>独立董事</w:t>
                    </w:r>
                  </w:p>
                </w:tc>
                <w:tc>
                  <w:tcPr>
                    <w:tcW w:w="2376" w:type="dxa"/>
                    <w:vAlign w:val="center"/>
                  </w:tcPr>
                  <w:p w14:paraId="4CA9302A" w14:textId="77777777" w:rsidR="001A3253" w:rsidRDefault="001A3253" w:rsidP="008F7A35">
                    <w:pPr>
                      <w:rPr>
                        <w:szCs w:val="21"/>
                      </w:rPr>
                    </w:pPr>
                    <w:r>
                      <w:rPr>
                        <w:rFonts w:hint="eastAsia"/>
                        <w:szCs w:val="21"/>
                      </w:rPr>
                      <w:t>2</w:t>
                    </w:r>
                    <w:r>
                      <w:rPr>
                        <w:szCs w:val="21"/>
                      </w:rPr>
                      <w:t>020-07-17</w:t>
                    </w:r>
                  </w:p>
                </w:tc>
                <w:tc>
                  <w:tcPr>
                    <w:tcW w:w="2391" w:type="dxa"/>
                    <w:vAlign w:val="center"/>
                  </w:tcPr>
                  <w:p w14:paraId="11A99088" w14:textId="77777777" w:rsidR="001A3253" w:rsidRDefault="001A3253" w:rsidP="008F7A35">
                    <w:pPr>
                      <w:rPr>
                        <w:szCs w:val="21"/>
                      </w:rPr>
                    </w:pPr>
                    <w:r>
                      <w:rPr>
                        <w:rFonts w:hint="eastAsia"/>
                        <w:szCs w:val="21"/>
                      </w:rPr>
                      <w:t>至今</w:t>
                    </w:r>
                  </w:p>
                </w:tc>
              </w:tr>
            </w:sdtContent>
          </w:sdt>
          <w:sdt>
            <w:sdtPr>
              <w:rPr>
                <w:szCs w:val="21"/>
              </w:rPr>
              <w:alias w:val="董事、监事、高级管理人员在其他单位任职情况"/>
              <w:tag w:val="_TUP_f450538eb53748eeac8de5eae75c8a7f"/>
              <w:id w:val="373127760"/>
              <w:lock w:val="sdtLocked"/>
              <w:placeholder>
                <w:docPart w:val="176188B99F8D435F883BB8ECB36DCA0B"/>
              </w:placeholder>
            </w:sdtPr>
            <w:sdtEndPr>
              <w:rPr>
                <w:rFonts w:asciiTheme="minorHAnsi" w:eastAsiaTheme="minorEastAsia" w:hAnsiTheme="minorHAnsi" w:cstheme="minorBidi" w:hint="eastAsia"/>
                <w:kern w:val="2"/>
              </w:rPr>
            </w:sdtEndPr>
            <w:sdtContent>
              <w:tr w:rsidR="001A3253" w14:paraId="292CBEEE" w14:textId="77777777" w:rsidTr="008F7A35">
                <w:trPr>
                  <w:trHeight w:val="147"/>
                </w:trPr>
                <w:tc>
                  <w:tcPr>
                    <w:tcW w:w="2235" w:type="dxa"/>
                    <w:vMerge/>
                    <w:vAlign w:val="center"/>
                  </w:tcPr>
                  <w:p w14:paraId="5AEDD72C" w14:textId="77777777" w:rsidR="001A3253" w:rsidRDefault="001A3253" w:rsidP="008F7A35">
                    <w:pPr>
                      <w:jc w:val="center"/>
                      <w:rPr>
                        <w:szCs w:val="21"/>
                      </w:rPr>
                    </w:pPr>
                  </w:p>
                </w:tc>
                <w:tc>
                  <w:tcPr>
                    <w:tcW w:w="4394" w:type="dxa"/>
                    <w:vAlign w:val="center"/>
                  </w:tcPr>
                  <w:p w14:paraId="716490B8" w14:textId="77777777" w:rsidR="001A3253" w:rsidRDefault="001A3253" w:rsidP="008F7A35">
                    <w:pPr>
                      <w:rPr>
                        <w:szCs w:val="21"/>
                      </w:rPr>
                    </w:pPr>
                    <w:r>
                      <w:t>上海傲世控制科技股份有限公司</w:t>
                    </w:r>
                  </w:p>
                </w:tc>
                <w:tc>
                  <w:tcPr>
                    <w:tcW w:w="2693" w:type="dxa"/>
                    <w:vAlign w:val="center"/>
                  </w:tcPr>
                  <w:p w14:paraId="3A10C59A" w14:textId="77777777" w:rsidR="001A3253" w:rsidRDefault="001A3253" w:rsidP="008F7A35">
                    <w:pPr>
                      <w:rPr>
                        <w:szCs w:val="21"/>
                      </w:rPr>
                    </w:pPr>
                    <w:r>
                      <w:t>独立董事</w:t>
                    </w:r>
                  </w:p>
                </w:tc>
                <w:tc>
                  <w:tcPr>
                    <w:tcW w:w="2376" w:type="dxa"/>
                    <w:vAlign w:val="center"/>
                  </w:tcPr>
                  <w:p w14:paraId="30796802" w14:textId="77777777" w:rsidR="001A3253" w:rsidRDefault="001A3253" w:rsidP="008F7A35">
                    <w:pPr>
                      <w:rPr>
                        <w:szCs w:val="21"/>
                      </w:rPr>
                    </w:pPr>
                    <w:r>
                      <w:rPr>
                        <w:rFonts w:hint="eastAsia"/>
                        <w:szCs w:val="21"/>
                      </w:rPr>
                      <w:t>2</w:t>
                    </w:r>
                    <w:r>
                      <w:rPr>
                        <w:szCs w:val="21"/>
                      </w:rPr>
                      <w:t>020-05-18</w:t>
                    </w:r>
                  </w:p>
                </w:tc>
                <w:tc>
                  <w:tcPr>
                    <w:tcW w:w="2391" w:type="dxa"/>
                    <w:vAlign w:val="center"/>
                  </w:tcPr>
                  <w:p w14:paraId="3C97DE02" w14:textId="77777777" w:rsidR="001A3253" w:rsidRDefault="001A3253" w:rsidP="008F7A35">
                    <w:pPr>
                      <w:rPr>
                        <w:szCs w:val="21"/>
                      </w:rPr>
                    </w:pPr>
                    <w:r>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90041219"/>
              <w:lock w:val="sdtLocked"/>
              <w:placeholder>
                <w:docPart w:val="6C7D708AFDF84C4583D5D33637FD48F7"/>
              </w:placeholder>
            </w:sdtPr>
            <w:sdtEndPr/>
            <w:sdtContent>
              <w:tr w:rsidR="001A3253" w14:paraId="69FD364B" w14:textId="77777777" w:rsidTr="008F7A35">
                <w:trPr>
                  <w:trHeight w:val="147"/>
                </w:trPr>
                <w:tc>
                  <w:tcPr>
                    <w:tcW w:w="2235" w:type="dxa"/>
                    <w:vMerge w:val="restart"/>
                    <w:vAlign w:val="center"/>
                  </w:tcPr>
                  <w:p w14:paraId="34A57FE3" w14:textId="77777777" w:rsidR="001A3253" w:rsidRDefault="001A3253" w:rsidP="008F7A35">
                    <w:pPr>
                      <w:jc w:val="center"/>
                      <w:rPr>
                        <w:szCs w:val="21"/>
                      </w:rPr>
                    </w:pPr>
                    <w:r>
                      <w:rPr>
                        <w:rFonts w:hint="eastAsia"/>
                        <w:bCs/>
                        <w:szCs w:val="21"/>
                      </w:rPr>
                      <w:t>周亚娜</w:t>
                    </w:r>
                  </w:p>
                </w:tc>
                <w:tc>
                  <w:tcPr>
                    <w:tcW w:w="4394" w:type="dxa"/>
                    <w:vAlign w:val="center"/>
                  </w:tcPr>
                  <w:p w14:paraId="4C27EF9F" w14:textId="77777777" w:rsidR="001A3253" w:rsidRDefault="001A3253" w:rsidP="008F7A35">
                    <w:pPr>
                      <w:rPr>
                        <w:szCs w:val="21"/>
                      </w:rPr>
                    </w:pPr>
                    <w:r>
                      <w:t>安徽大学商学院</w:t>
                    </w:r>
                  </w:p>
                </w:tc>
                <w:tc>
                  <w:tcPr>
                    <w:tcW w:w="2693" w:type="dxa"/>
                    <w:vAlign w:val="center"/>
                  </w:tcPr>
                  <w:p w14:paraId="33207D88" w14:textId="77777777" w:rsidR="001A3253" w:rsidRDefault="001A3253" w:rsidP="008F7A35">
                    <w:pPr>
                      <w:rPr>
                        <w:szCs w:val="21"/>
                      </w:rPr>
                    </w:pPr>
                    <w:r>
                      <w:t>教授</w:t>
                    </w:r>
                  </w:p>
                </w:tc>
                <w:tc>
                  <w:tcPr>
                    <w:tcW w:w="2376" w:type="dxa"/>
                    <w:vAlign w:val="center"/>
                  </w:tcPr>
                  <w:p w14:paraId="007C8AEC" w14:textId="77777777" w:rsidR="001A3253" w:rsidRDefault="001A3253" w:rsidP="008F7A35">
                    <w:pPr>
                      <w:rPr>
                        <w:szCs w:val="21"/>
                      </w:rPr>
                    </w:pPr>
                    <w:r>
                      <w:t>1984-12-01</w:t>
                    </w:r>
                  </w:p>
                </w:tc>
                <w:tc>
                  <w:tcPr>
                    <w:tcW w:w="2391" w:type="dxa"/>
                    <w:vAlign w:val="center"/>
                  </w:tcPr>
                  <w:p w14:paraId="44EA4245"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2031087538"/>
              <w:lock w:val="sdtLocked"/>
              <w:placeholder>
                <w:docPart w:val="6C7D708AFDF84C4583D5D33637FD48F7"/>
              </w:placeholder>
            </w:sdtPr>
            <w:sdtEndPr>
              <w:rPr>
                <w:rFonts w:asciiTheme="minorHAnsi" w:eastAsiaTheme="minorEastAsia" w:hAnsiTheme="minorHAnsi" w:cstheme="minorBidi" w:hint="eastAsia"/>
                <w:kern w:val="2"/>
              </w:rPr>
            </w:sdtEndPr>
            <w:sdtContent>
              <w:tr w:rsidR="001A3253" w14:paraId="2AA736F5" w14:textId="77777777" w:rsidTr="008F7A35">
                <w:trPr>
                  <w:trHeight w:val="147"/>
                </w:trPr>
                <w:tc>
                  <w:tcPr>
                    <w:tcW w:w="2235" w:type="dxa"/>
                    <w:vMerge/>
                    <w:vAlign w:val="center"/>
                  </w:tcPr>
                  <w:p w14:paraId="3218CFC3" w14:textId="77777777" w:rsidR="001A3253" w:rsidRDefault="001A3253" w:rsidP="008F7A35">
                    <w:pPr>
                      <w:jc w:val="center"/>
                      <w:rPr>
                        <w:szCs w:val="21"/>
                      </w:rPr>
                    </w:pPr>
                  </w:p>
                </w:tc>
                <w:tc>
                  <w:tcPr>
                    <w:tcW w:w="4394" w:type="dxa"/>
                    <w:vAlign w:val="center"/>
                  </w:tcPr>
                  <w:p w14:paraId="7CE7309F" w14:textId="77777777" w:rsidR="001A3253" w:rsidRDefault="001A3253" w:rsidP="008F7A35">
                    <w:pPr>
                      <w:rPr>
                        <w:szCs w:val="21"/>
                      </w:rPr>
                    </w:pPr>
                    <w:r>
                      <w:t>合肥城建发展股份有限公司</w:t>
                    </w:r>
                  </w:p>
                </w:tc>
                <w:tc>
                  <w:tcPr>
                    <w:tcW w:w="2693" w:type="dxa"/>
                    <w:vAlign w:val="center"/>
                  </w:tcPr>
                  <w:p w14:paraId="4C413A39" w14:textId="77777777" w:rsidR="001A3253" w:rsidRDefault="001A3253" w:rsidP="008F7A35">
                    <w:pPr>
                      <w:rPr>
                        <w:szCs w:val="21"/>
                      </w:rPr>
                    </w:pPr>
                    <w:r>
                      <w:t>独立董事</w:t>
                    </w:r>
                  </w:p>
                </w:tc>
                <w:tc>
                  <w:tcPr>
                    <w:tcW w:w="2376" w:type="dxa"/>
                    <w:vAlign w:val="center"/>
                  </w:tcPr>
                  <w:p w14:paraId="7D637D49" w14:textId="77777777" w:rsidR="001A3253" w:rsidRDefault="001A3253" w:rsidP="008F7A35">
                    <w:pPr>
                      <w:rPr>
                        <w:szCs w:val="21"/>
                      </w:rPr>
                    </w:pPr>
                    <w:r>
                      <w:t>2015-09-01</w:t>
                    </w:r>
                  </w:p>
                </w:tc>
                <w:tc>
                  <w:tcPr>
                    <w:tcW w:w="2391" w:type="dxa"/>
                    <w:vAlign w:val="center"/>
                  </w:tcPr>
                  <w:p w14:paraId="6CCA5EE4"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596481624"/>
              <w:lock w:val="sdtLocked"/>
              <w:placeholder>
                <w:docPart w:val="6C7D708AFDF84C4583D5D33637FD48F7"/>
              </w:placeholder>
            </w:sdtPr>
            <w:sdtEndPr>
              <w:rPr>
                <w:rFonts w:asciiTheme="minorHAnsi" w:eastAsiaTheme="minorEastAsia" w:hAnsiTheme="minorHAnsi" w:cstheme="minorBidi" w:hint="eastAsia"/>
                <w:kern w:val="2"/>
              </w:rPr>
            </w:sdtEndPr>
            <w:sdtContent>
              <w:tr w:rsidR="001A3253" w14:paraId="3FF7DF54" w14:textId="77777777" w:rsidTr="008F7A35">
                <w:trPr>
                  <w:trHeight w:val="147"/>
                </w:trPr>
                <w:tc>
                  <w:tcPr>
                    <w:tcW w:w="2235" w:type="dxa"/>
                    <w:vMerge/>
                    <w:vAlign w:val="center"/>
                  </w:tcPr>
                  <w:p w14:paraId="6BF41EA8" w14:textId="77777777" w:rsidR="001A3253" w:rsidRDefault="001A3253" w:rsidP="008F7A35">
                    <w:pPr>
                      <w:jc w:val="center"/>
                      <w:rPr>
                        <w:szCs w:val="21"/>
                      </w:rPr>
                    </w:pPr>
                  </w:p>
                </w:tc>
                <w:tc>
                  <w:tcPr>
                    <w:tcW w:w="4394" w:type="dxa"/>
                    <w:vAlign w:val="center"/>
                  </w:tcPr>
                  <w:p w14:paraId="0F490214" w14:textId="77777777" w:rsidR="001A3253" w:rsidRDefault="001A3253" w:rsidP="008F7A35">
                    <w:pPr>
                      <w:rPr>
                        <w:szCs w:val="21"/>
                      </w:rPr>
                    </w:pPr>
                    <w:r>
                      <w:t>徽商银行股份有限公司</w:t>
                    </w:r>
                  </w:p>
                </w:tc>
                <w:tc>
                  <w:tcPr>
                    <w:tcW w:w="2693" w:type="dxa"/>
                    <w:vAlign w:val="center"/>
                  </w:tcPr>
                  <w:p w14:paraId="7EE1743B" w14:textId="77777777" w:rsidR="001A3253" w:rsidRDefault="001A3253" w:rsidP="008F7A35">
                    <w:pPr>
                      <w:rPr>
                        <w:szCs w:val="21"/>
                      </w:rPr>
                    </w:pPr>
                    <w:r>
                      <w:t>独立董事</w:t>
                    </w:r>
                  </w:p>
                </w:tc>
                <w:tc>
                  <w:tcPr>
                    <w:tcW w:w="2376" w:type="dxa"/>
                    <w:vAlign w:val="center"/>
                  </w:tcPr>
                  <w:p w14:paraId="2A34F9C4" w14:textId="77777777" w:rsidR="001A3253" w:rsidRDefault="001A3253" w:rsidP="008F7A35">
                    <w:pPr>
                      <w:rPr>
                        <w:szCs w:val="21"/>
                      </w:rPr>
                    </w:pPr>
                    <w:r>
                      <w:t>2018-12-01</w:t>
                    </w:r>
                  </w:p>
                </w:tc>
                <w:tc>
                  <w:tcPr>
                    <w:tcW w:w="2391" w:type="dxa"/>
                    <w:vAlign w:val="center"/>
                  </w:tcPr>
                  <w:p w14:paraId="4D5E9145"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1183888375"/>
              <w:lock w:val="sdtLocked"/>
              <w:placeholder>
                <w:docPart w:val="6C7D708AFDF84C4583D5D33637FD48F7"/>
              </w:placeholder>
            </w:sdtPr>
            <w:sdtEndPr>
              <w:rPr>
                <w:rFonts w:asciiTheme="minorHAnsi" w:eastAsiaTheme="minorEastAsia" w:hAnsiTheme="minorHAnsi" w:cstheme="minorBidi" w:hint="eastAsia"/>
                <w:kern w:val="2"/>
              </w:rPr>
            </w:sdtEndPr>
            <w:sdtContent>
              <w:tr w:rsidR="001A3253" w14:paraId="1B6676D7" w14:textId="77777777" w:rsidTr="008F7A35">
                <w:trPr>
                  <w:trHeight w:val="147"/>
                </w:trPr>
                <w:tc>
                  <w:tcPr>
                    <w:tcW w:w="2235" w:type="dxa"/>
                    <w:vMerge/>
                    <w:vAlign w:val="center"/>
                  </w:tcPr>
                  <w:p w14:paraId="233F7C7F" w14:textId="77777777" w:rsidR="001A3253" w:rsidRDefault="001A3253" w:rsidP="008F7A35">
                    <w:pPr>
                      <w:jc w:val="center"/>
                      <w:rPr>
                        <w:szCs w:val="21"/>
                      </w:rPr>
                    </w:pPr>
                  </w:p>
                </w:tc>
                <w:tc>
                  <w:tcPr>
                    <w:tcW w:w="4394" w:type="dxa"/>
                    <w:vAlign w:val="center"/>
                  </w:tcPr>
                  <w:p w14:paraId="5597EBF4" w14:textId="77777777" w:rsidR="001A3253" w:rsidRDefault="001A3253" w:rsidP="008F7A35">
                    <w:pPr>
                      <w:rPr>
                        <w:szCs w:val="21"/>
                      </w:rPr>
                    </w:pPr>
                    <w:r>
                      <w:t>安徽蓝盾光电子股份有限公司</w:t>
                    </w:r>
                  </w:p>
                </w:tc>
                <w:tc>
                  <w:tcPr>
                    <w:tcW w:w="2693" w:type="dxa"/>
                    <w:vAlign w:val="center"/>
                  </w:tcPr>
                  <w:p w14:paraId="4043C4FC" w14:textId="77777777" w:rsidR="001A3253" w:rsidRDefault="001A3253" w:rsidP="008F7A35">
                    <w:pPr>
                      <w:rPr>
                        <w:szCs w:val="21"/>
                      </w:rPr>
                    </w:pPr>
                    <w:r>
                      <w:t>独立董事</w:t>
                    </w:r>
                  </w:p>
                </w:tc>
                <w:tc>
                  <w:tcPr>
                    <w:tcW w:w="2376" w:type="dxa"/>
                    <w:vAlign w:val="center"/>
                  </w:tcPr>
                  <w:p w14:paraId="02E8CD1E" w14:textId="77777777" w:rsidR="001A3253" w:rsidRDefault="001A3253" w:rsidP="008F7A35">
                    <w:pPr>
                      <w:rPr>
                        <w:szCs w:val="21"/>
                      </w:rPr>
                    </w:pPr>
                    <w:r>
                      <w:t>2018-03-01</w:t>
                    </w:r>
                  </w:p>
                </w:tc>
                <w:tc>
                  <w:tcPr>
                    <w:tcW w:w="2391" w:type="dxa"/>
                    <w:vAlign w:val="center"/>
                  </w:tcPr>
                  <w:p w14:paraId="3811BC02" w14:textId="77777777" w:rsidR="001A3253" w:rsidRDefault="001A3253" w:rsidP="008F7A35">
                    <w:pPr>
                      <w:rPr>
                        <w:szCs w:val="21"/>
                      </w:rPr>
                    </w:pPr>
                    <w:r>
                      <w:t>至今</w:t>
                    </w:r>
                  </w:p>
                </w:tc>
              </w:tr>
            </w:sdtContent>
          </w:sdt>
          <w:sdt>
            <w:sdtPr>
              <w:rPr>
                <w:szCs w:val="21"/>
              </w:rPr>
              <w:alias w:val="董事、监事、高级管理人员在其他单位任职情况"/>
              <w:tag w:val="_TUP_f450538eb53748eeac8de5eae75c8a7f"/>
              <w:id w:val="672066905"/>
              <w:lock w:val="sdtLocked"/>
              <w:placeholder>
                <w:docPart w:val="6C7D708AFDF84C4583D5D33637FD48F7"/>
              </w:placeholder>
            </w:sdtPr>
            <w:sdtEndPr>
              <w:rPr>
                <w:rFonts w:asciiTheme="minorHAnsi" w:eastAsiaTheme="minorEastAsia" w:hAnsiTheme="minorHAnsi" w:cstheme="minorBidi" w:hint="eastAsia"/>
                <w:kern w:val="2"/>
              </w:rPr>
            </w:sdtEndPr>
            <w:sdtContent>
              <w:tr w:rsidR="001A3253" w14:paraId="61800D7C" w14:textId="77777777" w:rsidTr="008F7A35">
                <w:trPr>
                  <w:trHeight w:val="147"/>
                </w:trPr>
                <w:tc>
                  <w:tcPr>
                    <w:tcW w:w="2235" w:type="dxa"/>
                    <w:vMerge/>
                    <w:vAlign w:val="center"/>
                  </w:tcPr>
                  <w:p w14:paraId="44E9E5FB" w14:textId="77777777" w:rsidR="001A3253" w:rsidRDefault="001A3253" w:rsidP="008F7A35">
                    <w:pPr>
                      <w:jc w:val="center"/>
                      <w:rPr>
                        <w:szCs w:val="21"/>
                      </w:rPr>
                    </w:pPr>
                  </w:p>
                </w:tc>
                <w:tc>
                  <w:tcPr>
                    <w:tcW w:w="4394" w:type="dxa"/>
                    <w:vAlign w:val="center"/>
                  </w:tcPr>
                  <w:p w14:paraId="5C2899C9" w14:textId="77777777" w:rsidR="001A3253" w:rsidRDefault="001A3253" w:rsidP="008F7A35">
                    <w:pPr>
                      <w:rPr>
                        <w:szCs w:val="21"/>
                      </w:rPr>
                    </w:pPr>
                    <w:r>
                      <w:t>安徽省交通规划设计研究总院股份有限公司</w:t>
                    </w:r>
                  </w:p>
                </w:tc>
                <w:tc>
                  <w:tcPr>
                    <w:tcW w:w="2693" w:type="dxa"/>
                    <w:vAlign w:val="center"/>
                  </w:tcPr>
                  <w:p w14:paraId="1CA0986D" w14:textId="77777777" w:rsidR="001A3253" w:rsidRDefault="001A3253" w:rsidP="008F7A35">
                    <w:pPr>
                      <w:rPr>
                        <w:szCs w:val="21"/>
                      </w:rPr>
                    </w:pPr>
                    <w:r>
                      <w:t>独立董事</w:t>
                    </w:r>
                  </w:p>
                </w:tc>
                <w:tc>
                  <w:tcPr>
                    <w:tcW w:w="2376" w:type="dxa"/>
                    <w:vAlign w:val="center"/>
                  </w:tcPr>
                  <w:p w14:paraId="5804505C" w14:textId="77777777" w:rsidR="001A3253" w:rsidRDefault="001A3253" w:rsidP="008F7A35">
                    <w:pPr>
                      <w:rPr>
                        <w:szCs w:val="21"/>
                      </w:rPr>
                    </w:pPr>
                    <w:r>
                      <w:rPr>
                        <w:rFonts w:hint="eastAsia"/>
                        <w:szCs w:val="21"/>
                      </w:rPr>
                      <w:t>2</w:t>
                    </w:r>
                    <w:r>
                      <w:rPr>
                        <w:szCs w:val="21"/>
                      </w:rPr>
                      <w:t>020-05-28</w:t>
                    </w:r>
                  </w:p>
                </w:tc>
                <w:tc>
                  <w:tcPr>
                    <w:tcW w:w="2391" w:type="dxa"/>
                    <w:vAlign w:val="center"/>
                  </w:tcPr>
                  <w:p w14:paraId="388BAD31" w14:textId="77777777" w:rsidR="001A3253" w:rsidRDefault="001A3253" w:rsidP="008F7A35">
                    <w:pPr>
                      <w:rPr>
                        <w:szCs w:val="21"/>
                      </w:rPr>
                    </w:pPr>
                    <w:r>
                      <w:rPr>
                        <w:rFonts w:hint="eastAsia"/>
                        <w:szCs w:val="21"/>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02690649"/>
              <w:lock w:val="sdtLocked"/>
              <w:placeholder>
                <w:docPart w:val="6AC9A1CFBC3B49789A64BF104ACEBF0A"/>
              </w:placeholder>
            </w:sdtPr>
            <w:sdtEndPr/>
            <w:sdtContent>
              <w:tr w:rsidR="001A3253" w14:paraId="12CEABEA" w14:textId="77777777" w:rsidTr="008F7A35">
                <w:trPr>
                  <w:trHeight w:val="147"/>
                </w:trPr>
                <w:tc>
                  <w:tcPr>
                    <w:tcW w:w="2235" w:type="dxa"/>
                    <w:vAlign w:val="center"/>
                  </w:tcPr>
                  <w:p w14:paraId="08924257" w14:textId="77777777" w:rsidR="001A3253" w:rsidRDefault="001A3253" w:rsidP="008F7A35">
                    <w:pPr>
                      <w:jc w:val="center"/>
                      <w:rPr>
                        <w:szCs w:val="21"/>
                      </w:rPr>
                    </w:pPr>
                    <w:r>
                      <w:rPr>
                        <w:rFonts w:hint="eastAsia"/>
                        <w:bCs/>
                        <w:szCs w:val="21"/>
                      </w:rPr>
                      <w:t>王雷</w:t>
                    </w:r>
                  </w:p>
                </w:tc>
                <w:tc>
                  <w:tcPr>
                    <w:tcW w:w="4394" w:type="dxa"/>
                    <w:vAlign w:val="center"/>
                  </w:tcPr>
                  <w:p w14:paraId="6E07B37B" w14:textId="77777777" w:rsidR="001A3253" w:rsidRDefault="001A3253" w:rsidP="008F7A35">
                    <w:pPr>
                      <w:rPr>
                        <w:szCs w:val="21"/>
                      </w:rPr>
                    </w:pPr>
                    <w:r>
                      <w:t>安徽交通职业技术学院土木工程系</w:t>
                    </w:r>
                  </w:p>
                </w:tc>
                <w:tc>
                  <w:tcPr>
                    <w:tcW w:w="2693" w:type="dxa"/>
                    <w:vAlign w:val="center"/>
                  </w:tcPr>
                  <w:p w14:paraId="387D7882" w14:textId="7C3DC498" w:rsidR="001A3253" w:rsidRDefault="004139EC" w:rsidP="008F7A35">
                    <w:pPr>
                      <w:rPr>
                        <w:szCs w:val="21"/>
                      </w:rPr>
                    </w:pPr>
                    <w:r>
                      <w:rPr>
                        <w:rFonts w:hint="eastAsia"/>
                      </w:rPr>
                      <w:t>教授</w:t>
                    </w:r>
                  </w:p>
                </w:tc>
                <w:tc>
                  <w:tcPr>
                    <w:tcW w:w="2376" w:type="dxa"/>
                    <w:vAlign w:val="center"/>
                  </w:tcPr>
                  <w:p w14:paraId="4084F2C3" w14:textId="77777777" w:rsidR="001A3253" w:rsidRDefault="001A3253" w:rsidP="008F7A35">
                    <w:pPr>
                      <w:rPr>
                        <w:szCs w:val="21"/>
                      </w:rPr>
                    </w:pPr>
                    <w:r>
                      <w:t>2005-06-01</w:t>
                    </w:r>
                  </w:p>
                </w:tc>
                <w:tc>
                  <w:tcPr>
                    <w:tcW w:w="2391" w:type="dxa"/>
                    <w:vAlign w:val="center"/>
                  </w:tcPr>
                  <w:p w14:paraId="4761ED05" w14:textId="77777777" w:rsidR="001A3253" w:rsidRDefault="001A3253" w:rsidP="008F7A35">
                    <w:pPr>
                      <w:rPr>
                        <w:szCs w:val="21"/>
                      </w:rPr>
                    </w:pPr>
                    <w:r>
                      <w:t>至今</w:t>
                    </w:r>
                  </w:p>
                </w:tc>
              </w:tr>
            </w:sdtContent>
          </w:sdt>
          <w:tr w:rsidR="001A3253" w14:paraId="276DC6A2" w14:textId="77777777" w:rsidTr="008F7A35">
            <w:trPr>
              <w:trHeight w:val="150"/>
            </w:trPr>
            <w:sdt>
              <w:sdtPr>
                <w:tag w:val="_PLD_e128a4d638134f30bcc8e77e343261be"/>
                <w:id w:val="-1264529804"/>
                <w:lock w:val="sdtLocked"/>
              </w:sdtPr>
              <w:sdtEndPr/>
              <w:sdtContent>
                <w:tc>
                  <w:tcPr>
                    <w:tcW w:w="2235" w:type="dxa"/>
                    <w:vAlign w:val="center"/>
                  </w:tcPr>
                  <w:p w14:paraId="1DA5F458" w14:textId="77777777" w:rsidR="001A3253" w:rsidRDefault="001A3253" w:rsidP="008F7A35">
                    <w:pPr>
                      <w:jc w:val="center"/>
                      <w:rPr>
                        <w:szCs w:val="21"/>
                      </w:rPr>
                    </w:pPr>
                    <w:r>
                      <w:rPr>
                        <w:rFonts w:hint="eastAsia"/>
                        <w:szCs w:val="21"/>
                      </w:rPr>
                      <w:t>在其他单位任职情况的说明</w:t>
                    </w:r>
                  </w:p>
                </w:tc>
              </w:sdtContent>
            </w:sdt>
            <w:tc>
              <w:tcPr>
                <w:tcW w:w="11854" w:type="dxa"/>
                <w:gridSpan w:val="4"/>
                <w:vAlign w:val="center"/>
              </w:tcPr>
              <w:p w14:paraId="029BA0A0" w14:textId="77777777" w:rsidR="001A3253" w:rsidRDefault="001A3253" w:rsidP="008F7A35">
                <w:pPr>
                  <w:rPr>
                    <w:szCs w:val="21"/>
                  </w:rPr>
                </w:pPr>
                <w:r>
                  <w:rPr>
                    <w:rFonts w:hint="eastAsia"/>
                    <w:szCs w:val="21"/>
                  </w:rPr>
                  <w:t>无</w:t>
                </w:r>
              </w:p>
            </w:tc>
          </w:tr>
        </w:tbl>
        <w:p w14:paraId="5336D71C" w14:textId="50D8ED24" w:rsidR="00231060" w:rsidRDefault="007029E0">
          <w:pPr>
            <w:sectPr w:rsidR="00231060" w:rsidSect="008E1CA2">
              <w:pgSz w:w="16838" w:h="11906" w:orient="landscape"/>
              <w:pgMar w:top="1276" w:right="1440" w:bottom="1797" w:left="1525" w:header="855" w:footer="992" w:gutter="0"/>
              <w:cols w:space="425"/>
              <w:docGrid w:linePitch="312"/>
            </w:sectPr>
          </w:pPr>
        </w:p>
      </w:sdtContent>
    </w:sdt>
    <w:sdt>
      <w:sdtPr>
        <w:rPr>
          <w:rFonts w:ascii="宋体" w:hAnsi="宋体" w:cs="宋体"/>
          <w:b w:val="0"/>
          <w:bCs w:val="0"/>
          <w:kern w:val="0"/>
          <w:szCs w:val="24"/>
        </w:rPr>
        <w:alias w:val="模块:董事、监事、高级管理人员报酬情况"/>
        <w:tag w:val="_SEC_d6c0d4e5fc754556abc8ba20fd435248"/>
        <w:id w:val="460934390"/>
        <w:lock w:val="sdtLocked"/>
        <w:placeholder>
          <w:docPart w:val="GBC22222222222222222222222222222"/>
        </w:placeholder>
      </w:sdtPr>
      <w:sdtEndPr/>
      <w:sdtContent>
        <w:p w14:paraId="29041778" w14:textId="77777777" w:rsidR="0067772C" w:rsidRDefault="00145EDE">
          <w:pPr>
            <w:pStyle w:val="2"/>
            <w:numPr>
              <w:ilvl w:val="0"/>
              <w:numId w:val="5"/>
            </w:numPr>
          </w:pPr>
          <w:r>
            <w:t>董事、监事、高级管理人员报酬情况</w:t>
          </w:r>
        </w:p>
        <w:sdt>
          <w:sdtPr>
            <w:alias w:val="是否适用：董事、监事、高级管理人员报酬情况[双击切换]"/>
            <w:tag w:val="_GBC_670a12b9c1e34498888f2aafd9509848"/>
            <w:id w:val="1604609107"/>
            <w:lock w:val="sdtLocked"/>
            <w:placeholder>
              <w:docPart w:val="GBC22222222222222222222222222222"/>
            </w:placeholder>
          </w:sdtPr>
          <w:sdtEndPr/>
          <w:sdtContent>
            <w:p w14:paraId="1D0528CB" w14:textId="062C9BC3" w:rsidR="0067772C" w:rsidRDefault="00145EDE">
              <w:r>
                <w:fldChar w:fldCharType="begin"/>
              </w:r>
              <w:r w:rsidR="008F7A35">
                <w:instrText xml:space="preserve">MACROBUTTON  SnrToggleCheckbox √适用 </w:instrText>
              </w:r>
              <w:r>
                <w:fldChar w:fldCharType="end"/>
              </w:r>
              <w:r>
                <w:fldChar w:fldCharType="begin"/>
              </w:r>
              <w:r w:rsidR="008F7A35">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114"/>
            <w:gridCol w:w="5709"/>
          </w:tblGrid>
          <w:tr w:rsidR="0067772C" w14:paraId="4432F116" w14:textId="77777777" w:rsidTr="007C275F">
            <w:trPr>
              <w:trHeight w:val="120"/>
            </w:trPr>
            <w:bookmarkStart w:id="90" w:name="_Hlk67922527" w:displacedByCustomXml="next"/>
            <w:sdt>
              <w:sdtPr>
                <w:tag w:val="_PLD_9e63d19b4bb64b9f8ebbe91d33a629c4"/>
                <w:id w:val="705606340"/>
                <w:lock w:val="sdtLocked"/>
              </w:sdtPr>
              <w:sdtEndPr/>
              <w:sdtContent>
                <w:tc>
                  <w:tcPr>
                    <w:tcW w:w="3114" w:type="dxa"/>
                    <w:vAlign w:val="center"/>
                  </w:tcPr>
                  <w:p w14:paraId="69FAB12F" w14:textId="77777777" w:rsidR="0067772C" w:rsidRDefault="00145EDE">
                    <w:pPr>
                      <w:rPr>
                        <w:szCs w:val="21"/>
                      </w:rPr>
                    </w:pPr>
                    <w:r>
                      <w:rPr>
                        <w:szCs w:val="21"/>
                      </w:rPr>
                      <w:t>董事、监事、高级管理人员报酬的决策程序</w:t>
                    </w:r>
                  </w:p>
                </w:tc>
              </w:sdtContent>
            </w:sdt>
            <w:tc>
              <w:tcPr>
                <w:tcW w:w="5709" w:type="dxa"/>
                <w:vAlign w:val="center"/>
              </w:tcPr>
              <w:p w14:paraId="516C562E" w14:textId="33DA285B" w:rsidR="0067772C" w:rsidRDefault="00471497">
                <w:pPr>
                  <w:rPr>
                    <w:szCs w:val="21"/>
                  </w:rPr>
                </w:pPr>
                <w:r>
                  <w:t>由董事会薪酬与考核委员会提出高级管理人员薪酬与考核办法，经董事会审议通过后，由股东大会审议批准。</w:t>
                </w:r>
              </w:p>
            </w:tc>
          </w:tr>
          <w:tr w:rsidR="0067772C" w14:paraId="4C156355" w14:textId="77777777" w:rsidTr="007C275F">
            <w:trPr>
              <w:trHeight w:val="165"/>
            </w:trPr>
            <w:sdt>
              <w:sdtPr>
                <w:tag w:val="_PLD_a1d35038246146c0a95c36f146481091"/>
                <w:id w:val="1840963047"/>
                <w:lock w:val="sdtLocked"/>
              </w:sdtPr>
              <w:sdtEndPr/>
              <w:sdtContent>
                <w:tc>
                  <w:tcPr>
                    <w:tcW w:w="3114" w:type="dxa"/>
                    <w:vAlign w:val="center"/>
                  </w:tcPr>
                  <w:p w14:paraId="7157B2AE" w14:textId="77777777" w:rsidR="0067772C" w:rsidRDefault="00145EDE">
                    <w:pPr>
                      <w:rPr>
                        <w:szCs w:val="21"/>
                      </w:rPr>
                    </w:pPr>
                    <w:r>
                      <w:rPr>
                        <w:szCs w:val="21"/>
                      </w:rPr>
                      <w:t>董事、监事、高级管理人员报酬确定依据</w:t>
                    </w:r>
                  </w:p>
                </w:tc>
              </w:sdtContent>
            </w:sdt>
            <w:tc>
              <w:tcPr>
                <w:tcW w:w="5709" w:type="dxa"/>
                <w:vAlign w:val="center"/>
              </w:tcPr>
              <w:p w14:paraId="4C6EA74F" w14:textId="18766BFE" w:rsidR="0067772C" w:rsidRDefault="0006768F">
                <w:pPr>
                  <w:rPr>
                    <w:szCs w:val="21"/>
                  </w:rPr>
                </w:pPr>
                <w:r>
                  <w:rPr>
                    <w:rFonts w:hint="eastAsia"/>
                    <w:szCs w:val="21"/>
                  </w:rPr>
                  <w:t>公司</w:t>
                </w:r>
                <w:r w:rsidR="009955BF" w:rsidRPr="009955BF">
                  <w:rPr>
                    <w:rFonts w:hint="eastAsia"/>
                    <w:szCs w:val="21"/>
                  </w:rPr>
                  <w:t>实行年薪制，年薪分为基础年薪、绩效薪酬两部分：年薪</w:t>
                </w:r>
                <w:r w:rsidR="009955BF" w:rsidRPr="009955BF">
                  <w:rPr>
                    <w:szCs w:val="21"/>
                  </w:rPr>
                  <w:t>= 基础年薪 + 绩效薪酬。基础年薪按月固定发放，绩效薪酬参照考核情况按年度发放。其中董事长基础年薪占60%、绩效薪酬占40%；其他董事基础年薪占70%、绩效薪酬占30%。绩效薪酬按公司年度考核目标确定其最终年度绩效薪酬额，并提交公司薪酬与考核委员会审议。</w:t>
                </w:r>
              </w:p>
            </w:tc>
          </w:tr>
          <w:tr w:rsidR="0067772C" w:rsidRPr="00EF1CB8" w14:paraId="43DA6A75" w14:textId="77777777" w:rsidTr="007C275F">
            <w:trPr>
              <w:trHeight w:val="165"/>
            </w:trPr>
            <w:sdt>
              <w:sdtPr>
                <w:tag w:val="_PLD_3ba8e874dcd84394a94e693e06b2269b"/>
                <w:id w:val="1370038429"/>
                <w:lock w:val="sdtLocked"/>
              </w:sdtPr>
              <w:sdtEndPr/>
              <w:sdtContent>
                <w:tc>
                  <w:tcPr>
                    <w:tcW w:w="3114" w:type="dxa"/>
                    <w:vAlign w:val="center"/>
                  </w:tcPr>
                  <w:p w14:paraId="6B90815A" w14:textId="77777777" w:rsidR="0067772C" w:rsidRDefault="00145EDE">
                    <w:pPr>
                      <w:rPr>
                        <w:szCs w:val="21"/>
                      </w:rPr>
                    </w:pPr>
                    <w:r>
                      <w:rPr>
                        <w:szCs w:val="21"/>
                      </w:rPr>
                      <w:t>董事、监事和高级管理人员报酬的</w:t>
                    </w:r>
                    <w:r>
                      <w:rPr>
                        <w:rFonts w:hint="eastAsia"/>
                        <w:szCs w:val="21"/>
                      </w:rPr>
                      <w:t>实际支付</w:t>
                    </w:r>
                    <w:r>
                      <w:rPr>
                        <w:szCs w:val="21"/>
                      </w:rPr>
                      <w:t>情况</w:t>
                    </w:r>
                  </w:p>
                </w:tc>
              </w:sdtContent>
            </w:sdt>
            <w:tc>
              <w:tcPr>
                <w:tcW w:w="5709" w:type="dxa"/>
                <w:vAlign w:val="center"/>
              </w:tcPr>
              <w:p w14:paraId="21BF52DB" w14:textId="6417FB79" w:rsidR="0067772C" w:rsidRPr="00471497" w:rsidRDefault="005A554B">
                <w:pPr>
                  <w:rPr>
                    <w:szCs w:val="21"/>
                  </w:rPr>
                </w:pPr>
                <w:r>
                  <w:rPr>
                    <w:rFonts w:hint="eastAsia"/>
                    <w:szCs w:val="21"/>
                  </w:rPr>
                  <w:t>报告期内，公司支付非独立董事薪酬</w:t>
                </w:r>
                <w:r w:rsidR="00905B10">
                  <w:rPr>
                    <w:rFonts w:hint="eastAsia"/>
                    <w:szCs w:val="21"/>
                  </w:rPr>
                  <w:t>3</w:t>
                </w:r>
                <w:r w:rsidR="00905B10">
                  <w:rPr>
                    <w:szCs w:val="21"/>
                  </w:rPr>
                  <w:t>8</w:t>
                </w:r>
                <w:r w:rsidR="00EF1CB8">
                  <w:rPr>
                    <w:szCs w:val="21"/>
                  </w:rPr>
                  <w:t>0</w:t>
                </w:r>
                <w:r w:rsidR="00905B10">
                  <w:rPr>
                    <w:szCs w:val="21"/>
                  </w:rPr>
                  <w:t>.56</w:t>
                </w:r>
                <w:r w:rsidR="00905B10">
                  <w:rPr>
                    <w:rFonts w:hint="eastAsia"/>
                    <w:szCs w:val="21"/>
                  </w:rPr>
                  <w:t>万元</w:t>
                </w:r>
                <w:r>
                  <w:rPr>
                    <w:rFonts w:hint="eastAsia"/>
                    <w:szCs w:val="21"/>
                  </w:rPr>
                  <w:t>，独立董事薪酬</w:t>
                </w:r>
                <w:r w:rsidR="00AC7522">
                  <w:rPr>
                    <w:rFonts w:hint="eastAsia"/>
                    <w:szCs w:val="21"/>
                  </w:rPr>
                  <w:t>3</w:t>
                </w:r>
                <w:r w:rsidR="00AC7522">
                  <w:rPr>
                    <w:szCs w:val="21"/>
                  </w:rPr>
                  <w:t>0</w:t>
                </w:r>
                <w:r w:rsidR="00AC7522">
                  <w:rPr>
                    <w:rFonts w:hint="eastAsia"/>
                    <w:szCs w:val="21"/>
                  </w:rPr>
                  <w:t>万元</w:t>
                </w:r>
                <w:r>
                  <w:rPr>
                    <w:rFonts w:hint="eastAsia"/>
                    <w:szCs w:val="21"/>
                  </w:rPr>
                  <w:t>，支付高级管理人员薪酬</w:t>
                </w:r>
                <w:r w:rsidR="00905B10">
                  <w:rPr>
                    <w:rFonts w:hint="eastAsia"/>
                    <w:szCs w:val="21"/>
                  </w:rPr>
                  <w:t>2</w:t>
                </w:r>
                <w:r w:rsidR="00905B10">
                  <w:rPr>
                    <w:szCs w:val="21"/>
                  </w:rPr>
                  <w:t>41.7</w:t>
                </w:r>
                <w:r w:rsidR="00905B10">
                  <w:rPr>
                    <w:rFonts w:hint="eastAsia"/>
                    <w:szCs w:val="21"/>
                  </w:rPr>
                  <w:t>万元</w:t>
                </w:r>
                <w:r>
                  <w:rPr>
                    <w:rFonts w:hint="eastAsia"/>
                    <w:szCs w:val="21"/>
                  </w:rPr>
                  <w:t>，</w:t>
                </w:r>
                <w:r w:rsidRPr="005A554B">
                  <w:rPr>
                    <w:rFonts w:hint="eastAsia"/>
                    <w:szCs w:val="21"/>
                  </w:rPr>
                  <w:t>监事不单独领取监事津贴</w:t>
                </w:r>
                <w:r w:rsidR="00174010">
                  <w:rPr>
                    <w:rFonts w:hint="eastAsia"/>
                    <w:szCs w:val="21"/>
                  </w:rPr>
                  <w:t>，</w:t>
                </w:r>
                <w:r w:rsidR="00174010" w:rsidRPr="00174010">
                  <w:rPr>
                    <w:rFonts w:hint="eastAsia"/>
                    <w:szCs w:val="21"/>
                  </w:rPr>
                  <w:t>监事屈晓蕾、张维在公司任职，根据具体任职岗位领取相应的职务报酬。</w:t>
                </w:r>
              </w:p>
            </w:tc>
          </w:tr>
          <w:tr w:rsidR="0067772C" w14:paraId="7EB578FC" w14:textId="77777777" w:rsidTr="007C275F">
            <w:trPr>
              <w:trHeight w:val="135"/>
            </w:trPr>
            <w:tc>
              <w:tcPr>
                <w:tcW w:w="3114" w:type="dxa"/>
                <w:vAlign w:val="center"/>
              </w:tcPr>
              <w:sdt>
                <w:sdtPr>
                  <w:rPr>
                    <w:szCs w:val="21"/>
                  </w:rPr>
                  <w:tag w:val="_PLD_3506ff73678e423b9d58c6066ded1f49"/>
                  <w:id w:val="1767575841"/>
                  <w:lock w:val="sdtLocked"/>
                </w:sdtPr>
                <w:sdtEndPr/>
                <w:sdtContent>
                  <w:p w14:paraId="2D32EE9C" w14:textId="77777777" w:rsidR="0067772C" w:rsidRDefault="00145EDE">
                    <w:pPr>
                      <w:rPr>
                        <w:szCs w:val="21"/>
                      </w:rPr>
                    </w:pPr>
                    <w:r>
                      <w:rPr>
                        <w:szCs w:val="21"/>
                      </w:rPr>
                      <w:t>报告期末全体董事、监事和高级管理人员实际获得的报酬合计</w:t>
                    </w:r>
                  </w:p>
                </w:sdtContent>
              </w:sdt>
            </w:tc>
            <w:tc>
              <w:tcPr>
                <w:tcW w:w="5709" w:type="dxa"/>
                <w:vAlign w:val="center"/>
              </w:tcPr>
              <w:p w14:paraId="15F8A3ED" w14:textId="0A9D5B64" w:rsidR="0067772C" w:rsidRDefault="005A554B">
                <w:pPr>
                  <w:rPr>
                    <w:szCs w:val="21"/>
                  </w:rPr>
                </w:pPr>
                <w:r>
                  <w:t xml:space="preserve">报告期内，公司实际支付董事、监事和高级管理人员报酬 </w:t>
                </w:r>
                <w:r w:rsidR="00905B10">
                  <w:rPr>
                    <w:rFonts w:hint="eastAsia"/>
                  </w:rPr>
                  <w:t>7</w:t>
                </w:r>
                <w:r w:rsidR="00EF1CB8">
                  <w:t>17</w:t>
                </w:r>
                <w:r w:rsidR="00905B10">
                  <w:t>.49</w:t>
                </w:r>
                <w:r>
                  <w:t xml:space="preserve"> 万元。</w:t>
                </w:r>
              </w:p>
            </w:tc>
          </w:tr>
        </w:tbl>
        <w:p w14:paraId="03D3642C" w14:textId="0D658454" w:rsidR="0067772C" w:rsidRDefault="007029E0"/>
        <w:bookmarkEnd w:id="90" w:displacedByCustomXml="next"/>
      </w:sdtContent>
    </w:sdt>
    <w:p w14:paraId="5FB6A886" w14:textId="77777777" w:rsidR="0067772C" w:rsidRDefault="00145EDE">
      <w:pPr>
        <w:pStyle w:val="2"/>
        <w:numPr>
          <w:ilvl w:val="0"/>
          <w:numId w:val="5"/>
        </w:numPr>
      </w:pPr>
      <w:r>
        <w:t>公司董事、监事、高级管理人员变动情况</w:t>
      </w:r>
    </w:p>
    <w:sdt>
      <w:sdtPr>
        <w:rPr>
          <w:b/>
          <w:bCs/>
          <w:sz w:val="24"/>
        </w:rPr>
        <w:alias w:val="模块:公司董事、监事、高级管理人员变动情况"/>
        <w:tag w:val="_SEC_f15939bc34a34b809f1af6823e6f7771"/>
        <w:id w:val="-1915075226"/>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2017070133"/>
            <w:lock w:val="sdtLocked"/>
            <w:placeholder>
              <w:docPart w:val="GBC22222222222222222222222222222"/>
            </w:placeholder>
          </w:sdtPr>
          <w:sdtEndPr/>
          <w:sdtContent>
            <w:p w14:paraId="30904609" w14:textId="09037BE6" w:rsidR="0067772C" w:rsidRPr="00D8723A" w:rsidRDefault="00145EDE">
              <w:r>
                <w:fldChar w:fldCharType="begin"/>
              </w:r>
              <w:r w:rsidR="00D8723A">
                <w:instrText xml:space="preserve">MACROBUTTON  SnrToggleCheckbox □适用 </w:instrText>
              </w:r>
              <w:r>
                <w:fldChar w:fldCharType="end"/>
              </w:r>
              <w:r>
                <w:fldChar w:fldCharType="begin"/>
              </w:r>
              <w:r w:rsidR="00D8723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近三年受证券监管机构处罚的情况说明"/>
        <w:tag w:val="_SEC_875293df28e7452fbf15edc09d4ebaa5"/>
        <w:id w:val="1049417725"/>
        <w:lock w:val="sdtLocked"/>
        <w:placeholder>
          <w:docPart w:val="GBC22222222222222222222222222222"/>
        </w:placeholder>
      </w:sdtPr>
      <w:sdtEndPr/>
      <w:sdtContent>
        <w:p w14:paraId="29DB91C0" w14:textId="77777777" w:rsidR="0067772C" w:rsidRDefault="00145EDE">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586528687"/>
            <w:lock w:val="sdtContentLocked"/>
            <w:placeholder>
              <w:docPart w:val="GBC22222222222222222222222222222"/>
            </w:placeholder>
          </w:sdtPr>
          <w:sdtEndPr/>
          <w:sdtContent>
            <w:p w14:paraId="0B25181C" w14:textId="65B4EF02" w:rsidR="0067772C" w:rsidRDefault="00145EDE">
              <w:r>
                <w:rPr>
                  <w:szCs w:val="21"/>
                </w:rPr>
                <w:fldChar w:fldCharType="begin"/>
              </w:r>
              <w:r w:rsidR="000F7BF4">
                <w:rPr>
                  <w:szCs w:val="21"/>
                </w:rPr>
                <w:instrText xml:space="preserve">MACROBUTTON  SnrToggleCheckbox □适用 </w:instrText>
              </w:r>
              <w:r>
                <w:rPr>
                  <w:szCs w:val="21"/>
                </w:rPr>
                <w:fldChar w:fldCharType="end"/>
              </w:r>
              <w:r>
                <w:rPr>
                  <w:szCs w:val="21"/>
                </w:rPr>
                <w:fldChar w:fldCharType="begin"/>
              </w:r>
              <w:r w:rsidR="000F7BF4">
                <w:rPr>
                  <w:szCs w:val="21"/>
                </w:rPr>
                <w:instrText xml:space="preserve"> MACROBUTTON  SnrToggleCheckbox √不适用 </w:instrText>
              </w:r>
              <w:r>
                <w:rPr>
                  <w:szCs w:val="21"/>
                </w:rPr>
                <w:fldChar w:fldCharType="end"/>
              </w:r>
            </w:p>
          </w:sdtContent>
        </w:sdt>
      </w:sdtContent>
    </w:sdt>
    <w:p w14:paraId="291AA451" w14:textId="77777777" w:rsidR="0067772C" w:rsidRDefault="00145EDE">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35531692"/>
        <w:lock w:val="sdtLocked"/>
        <w:placeholder>
          <w:docPart w:val="GBC22222222222222222222222222222"/>
        </w:placeholder>
      </w:sdtPr>
      <w:sdtEndPr/>
      <w:sdtContent>
        <w:p w14:paraId="7E1E8F77" w14:textId="77777777" w:rsidR="0067772C" w:rsidRDefault="00145EDE" w:rsidP="00970D36">
          <w:pPr>
            <w:pStyle w:val="3"/>
            <w:numPr>
              <w:ilvl w:val="0"/>
              <w:numId w:val="28"/>
            </w:numPr>
            <w:rPr>
              <w:szCs w:val="21"/>
            </w:rPr>
          </w:pPr>
          <w:r>
            <w:rPr>
              <w:szCs w:val="21"/>
            </w:rPr>
            <w:t>员工情况</w:t>
          </w:r>
        </w:p>
        <w:tbl>
          <w:tblPr>
            <w:tblStyle w:val="a7"/>
            <w:tblW w:w="5000" w:type="pct"/>
            <w:tblLook w:val="04A0" w:firstRow="1" w:lastRow="0" w:firstColumn="1" w:lastColumn="0" w:noHBand="0" w:noVBand="1"/>
          </w:tblPr>
          <w:tblGrid>
            <w:gridCol w:w="4411"/>
            <w:gridCol w:w="4412"/>
          </w:tblGrid>
          <w:tr w:rsidR="00567FDE" w14:paraId="0F7598B9" w14:textId="77777777" w:rsidTr="000641D9">
            <w:trPr>
              <w:trHeight w:val="120"/>
            </w:trPr>
            <w:sdt>
              <w:sdtPr>
                <w:tag w:val="_PLD_41e0afeee40540bfbf0d3491a671e9d6"/>
                <w:id w:val="2026749050"/>
                <w:lock w:val="sdtLocked"/>
              </w:sdtPr>
              <w:sdtEndPr/>
              <w:sdtContent>
                <w:tc>
                  <w:tcPr>
                    <w:tcW w:w="2500" w:type="pct"/>
                  </w:tcPr>
                  <w:p w14:paraId="27EA860C" w14:textId="77777777" w:rsidR="00567FDE" w:rsidRDefault="00567FDE" w:rsidP="000641D9">
                    <w:pPr>
                      <w:rPr>
                        <w:szCs w:val="21"/>
                      </w:rPr>
                    </w:pPr>
                    <w:r>
                      <w:rPr>
                        <w:szCs w:val="21"/>
                      </w:rPr>
                      <w:t>母公司在职员工的数量</w:t>
                    </w:r>
                  </w:p>
                </w:tc>
              </w:sdtContent>
            </w:sdt>
            <w:tc>
              <w:tcPr>
                <w:tcW w:w="2500" w:type="pct"/>
              </w:tcPr>
              <w:p w14:paraId="6B254283" w14:textId="77777777" w:rsidR="00567FDE" w:rsidRDefault="00567FDE" w:rsidP="000641D9">
                <w:pPr>
                  <w:jc w:val="right"/>
                  <w:rPr>
                    <w:szCs w:val="21"/>
                  </w:rPr>
                </w:pPr>
                <w:r>
                  <w:t>698</w:t>
                </w:r>
              </w:p>
            </w:tc>
          </w:tr>
          <w:tr w:rsidR="00567FDE" w14:paraId="46D4DA08" w14:textId="77777777" w:rsidTr="000641D9">
            <w:trPr>
              <w:trHeight w:val="195"/>
            </w:trPr>
            <w:sdt>
              <w:sdtPr>
                <w:tag w:val="_PLD_5b53091580ea4a7eaea6801f7859225b"/>
                <w:id w:val="71160493"/>
                <w:lock w:val="sdtLocked"/>
              </w:sdtPr>
              <w:sdtEndPr/>
              <w:sdtContent>
                <w:tc>
                  <w:tcPr>
                    <w:tcW w:w="2500" w:type="pct"/>
                  </w:tcPr>
                  <w:p w14:paraId="2D70B1DF" w14:textId="77777777" w:rsidR="00567FDE" w:rsidRDefault="00567FDE" w:rsidP="000641D9">
                    <w:pPr>
                      <w:rPr>
                        <w:szCs w:val="21"/>
                      </w:rPr>
                    </w:pPr>
                    <w:r>
                      <w:rPr>
                        <w:szCs w:val="21"/>
                      </w:rPr>
                      <w:t>主要子公司在职员工的数量</w:t>
                    </w:r>
                  </w:p>
                </w:tc>
              </w:sdtContent>
            </w:sdt>
            <w:tc>
              <w:tcPr>
                <w:tcW w:w="2500" w:type="pct"/>
              </w:tcPr>
              <w:p w14:paraId="5764887C" w14:textId="77777777" w:rsidR="00567FDE" w:rsidRDefault="00567FDE" w:rsidP="000641D9">
                <w:pPr>
                  <w:jc w:val="right"/>
                  <w:rPr>
                    <w:szCs w:val="21"/>
                  </w:rPr>
                </w:pPr>
                <w:r>
                  <w:t>200</w:t>
                </w:r>
              </w:p>
            </w:tc>
          </w:tr>
          <w:tr w:rsidR="00567FDE" w14:paraId="4BD4EEA0" w14:textId="77777777" w:rsidTr="000641D9">
            <w:trPr>
              <w:trHeight w:val="116"/>
            </w:trPr>
            <w:sdt>
              <w:sdtPr>
                <w:tag w:val="_PLD_e7fddbc567784ed9a5d25f714a6729d7"/>
                <w:id w:val="-1617363806"/>
                <w:lock w:val="sdtLocked"/>
              </w:sdtPr>
              <w:sdtEndPr/>
              <w:sdtContent>
                <w:tc>
                  <w:tcPr>
                    <w:tcW w:w="2500" w:type="pct"/>
                  </w:tcPr>
                  <w:p w14:paraId="6EBD4EB4" w14:textId="77777777" w:rsidR="00567FDE" w:rsidRDefault="00567FDE" w:rsidP="000641D9">
                    <w:pPr>
                      <w:rPr>
                        <w:szCs w:val="21"/>
                      </w:rPr>
                    </w:pPr>
                    <w:r>
                      <w:rPr>
                        <w:szCs w:val="21"/>
                      </w:rPr>
                      <w:t>在职员工的数量合计</w:t>
                    </w:r>
                  </w:p>
                </w:tc>
              </w:sdtContent>
            </w:sdt>
            <w:tc>
              <w:tcPr>
                <w:tcW w:w="2500" w:type="pct"/>
              </w:tcPr>
              <w:p w14:paraId="6F813B82" w14:textId="77777777" w:rsidR="00567FDE" w:rsidRDefault="00567FDE" w:rsidP="000641D9">
                <w:pPr>
                  <w:jc w:val="right"/>
                  <w:rPr>
                    <w:szCs w:val="21"/>
                  </w:rPr>
                </w:pPr>
                <w:r>
                  <w:t>898</w:t>
                </w:r>
              </w:p>
            </w:tc>
          </w:tr>
          <w:tr w:rsidR="00567FDE" w14:paraId="301DB4FF" w14:textId="77777777" w:rsidTr="000641D9">
            <w:trPr>
              <w:trHeight w:val="180"/>
            </w:trPr>
            <w:sdt>
              <w:sdtPr>
                <w:tag w:val="_PLD_bb9424f5bb9948c9b67050faab107762"/>
                <w:id w:val="1059292340"/>
                <w:lock w:val="sdtLocked"/>
              </w:sdtPr>
              <w:sdtEndPr/>
              <w:sdtContent>
                <w:tc>
                  <w:tcPr>
                    <w:tcW w:w="2500" w:type="pct"/>
                  </w:tcPr>
                  <w:p w14:paraId="42D34877" w14:textId="77777777" w:rsidR="00567FDE" w:rsidRDefault="00567FDE" w:rsidP="000641D9">
                    <w:pPr>
                      <w:rPr>
                        <w:szCs w:val="21"/>
                      </w:rPr>
                    </w:pPr>
                    <w:r>
                      <w:rPr>
                        <w:szCs w:val="21"/>
                      </w:rPr>
                      <w:t>母公司及主要子公司需承担费用的离退休职工人数</w:t>
                    </w:r>
                  </w:p>
                </w:tc>
              </w:sdtContent>
            </w:sdt>
            <w:tc>
              <w:tcPr>
                <w:tcW w:w="2500" w:type="pct"/>
              </w:tcPr>
              <w:p w14:paraId="3E8FDCFD" w14:textId="77777777" w:rsidR="00567FDE" w:rsidRDefault="00567FDE" w:rsidP="000641D9">
                <w:pPr>
                  <w:jc w:val="right"/>
                  <w:rPr>
                    <w:szCs w:val="21"/>
                  </w:rPr>
                </w:pPr>
                <w:r>
                  <w:t>10</w:t>
                </w:r>
              </w:p>
            </w:tc>
          </w:tr>
          <w:tr w:rsidR="00567FDE" w14:paraId="0F653EF9" w14:textId="77777777" w:rsidTr="000641D9">
            <w:trPr>
              <w:trHeight w:val="101"/>
            </w:trPr>
            <w:sdt>
              <w:sdtPr>
                <w:tag w:val="_PLD_a16e85be9ed645e8908d4497006ed233"/>
                <w:id w:val="1191194558"/>
                <w:lock w:val="sdtLocked"/>
              </w:sdtPr>
              <w:sdtEndPr/>
              <w:sdtContent>
                <w:tc>
                  <w:tcPr>
                    <w:tcW w:w="5000" w:type="pct"/>
                    <w:gridSpan w:val="2"/>
                    <w:vAlign w:val="center"/>
                  </w:tcPr>
                  <w:p w14:paraId="7EB5615E" w14:textId="77777777" w:rsidR="00567FDE" w:rsidRDefault="00567FDE" w:rsidP="000641D9">
                    <w:pPr>
                      <w:jc w:val="center"/>
                      <w:rPr>
                        <w:szCs w:val="21"/>
                      </w:rPr>
                    </w:pPr>
                    <w:r>
                      <w:rPr>
                        <w:szCs w:val="21"/>
                      </w:rPr>
                      <w:t>专业构成</w:t>
                    </w:r>
                  </w:p>
                </w:tc>
              </w:sdtContent>
            </w:sdt>
          </w:tr>
          <w:tr w:rsidR="00567FDE" w14:paraId="24A55F19" w14:textId="77777777" w:rsidTr="000641D9">
            <w:trPr>
              <w:trHeight w:val="150"/>
            </w:trPr>
            <w:sdt>
              <w:sdtPr>
                <w:tag w:val="_PLD_4cf2af41be054d30903166be0e985792"/>
                <w:id w:val="-343170484"/>
                <w:lock w:val="sdtLocked"/>
              </w:sdtPr>
              <w:sdtEndPr/>
              <w:sdtContent>
                <w:tc>
                  <w:tcPr>
                    <w:tcW w:w="2500" w:type="pct"/>
                  </w:tcPr>
                  <w:p w14:paraId="3A2D989F" w14:textId="77777777" w:rsidR="00567FDE" w:rsidRDefault="00567FDE" w:rsidP="000641D9">
                    <w:pPr>
                      <w:jc w:val="center"/>
                      <w:rPr>
                        <w:szCs w:val="21"/>
                      </w:rPr>
                    </w:pPr>
                    <w:r>
                      <w:rPr>
                        <w:szCs w:val="21"/>
                      </w:rPr>
                      <w:t>专业构成类别</w:t>
                    </w:r>
                  </w:p>
                </w:tc>
              </w:sdtContent>
            </w:sdt>
            <w:sdt>
              <w:sdtPr>
                <w:tag w:val="_PLD_f49ab23347c14b7bb887d04f9190eff8"/>
                <w:id w:val="-1905514122"/>
                <w:lock w:val="sdtLocked"/>
              </w:sdtPr>
              <w:sdtEndPr/>
              <w:sdtContent>
                <w:tc>
                  <w:tcPr>
                    <w:tcW w:w="2500" w:type="pct"/>
                  </w:tcPr>
                  <w:p w14:paraId="0244CE27" w14:textId="77777777" w:rsidR="00567FDE" w:rsidRDefault="00567FDE" w:rsidP="000641D9">
                    <w:pPr>
                      <w:jc w:val="center"/>
                      <w:rPr>
                        <w:szCs w:val="21"/>
                      </w:rPr>
                    </w:pPr>
                    <w:r>
                      <w:rPr>
                        <w:szCs w:val="21"/>
                      </w:rPr>
                      <w:t>专业构成人数</w:t>
                    </w:r>
                  </w:p>
                </w:tc>
              </w:sdtContent>
            </w:sdt>
          </w:tr>
          <w:tr w:rsidR="00567FDE" w14:paraId="0BFFDD61" w14:textId="77777777" w:rsidTr="000641D9">
            <w:trPr>
              <w:trHeight w:val="150"/>
            </w:trPr>
            <w:sdt>
              <w:sdtPr>
                <w:tag w:val="_PLD_adf2e9d83bbe460a8b3614d06a665b6a"/>
                <w:id w:val="-395204434"/>
                <w:lock w:val="sdtLocked"/>
              </w:sdtPr>
              <w:sdtEndPr/>
              <w:sdtContent>
                <w:tc>
                  <w:tcPr>
                    <w:tcW w:w="2500" w:type="pct"/>
                  </w:tcPr>
                  <w:p w14:paraId="773E0D02" w14:textId="77777777" w:rsidR="00567FDE" w:rsidRDefault="00567FDE" w:rsidP="000641D9">
                    <w:pPr>
                      <w:jc w:val="center"/>
                      <w:rPr>
                        <w:szCs w:val="21"/>
                      </w:rPr>
                    </w:pPr>
                    <w:r>
                      <w:rPr>
                        <w:szCs w:val="21"/>
                      </w:rPr>
                      <w:t>生产人员</w:t>
                    </w:r>
                  </w:p>
                </w:tc>
              </w:sdtContent>
            </w:sdt>
            <w:tc>
              <w:tcPr>
                <w:tcW w:w="2500" w:type="pct"/>
              </w:tcPr>
              <w:p w14:paraId="22860F26" w14:textId="77777777" w:rsidR="00567FDE" w:rsidRDefault="00567FDE" w:rsidP="000641D9">
                <w:pPr>
                  <w:jc w:val="right"/>
                  <w:rPr>
                    <w:szCs w:val="21"/>
                  </w:rPr>
                </w:pPr>
                <w:r>
                  <w:t>0</w:t>
                </w:r>
              </w:p>
            </w:tc>
          </w:tr>
          <w:tr w:rsidR="00567FDE" w14:paraId="76C202DE" w14:textId="77777777" w:rsidTr="000641D9">
            <w:trPr>
              <w:trHeight w:val="150"/>
            </w:trPr>
            <w:sdt>
              <w:sdtPr>
                <w:tag w:val="_PLD_81981ed824c34ebd8b2027a1372174c4"/>
                <w:id w:val="-1928107932"/>
                <w:lock w:val="sdtLocked"/>
              </w:sdtPr>
              <w:sdtEndPr/>
              <w:sdtContent>
                <w:tc>
                  <w:tcPr>
                    <w:tcW w:w="2500" w:type="pct"/>
                  </w:tcPr>
                  <w:p w14:paraId="71DC8B08" w14:textId="77777777" w:rsidR="00567FDE" w:rsidRDefault="00567FDE" w:rsidP="000641D9">
                    <w:pPr>
                      <w:jc w:val="center"/>
                      <w:rPr>
                        <w:szCs w:val="21"/>
                      </w:rPr>
                    </w:pPr>
                    <w:r>
                      <w:rPr>
                        <w:szCs w:val="21"/>
                      </w:rPr>
                      <w:t>销售人员</w:t>
                    </w:r>
                  </w:p>
                </w:tc>
              </w:sdtContent>
            </w:sdt>
            <w:tc>
              <w:tcPr>
                <w:tcW w:w="2500" w:type="pct"/>
              </w:tcPr>
              <w:p w14:paraId="34CEA5F9" w14:textId="77777777" w:rsidR="00567FDE" w:rsidRDefault="00567FDE" w:rsidP="000641D9">
                <w:pPr>
                  <w:jc w:val="right"/>
                  <w:rPr>
                    <w:szCs w:val="21"/>
                  </w:rPr>
                </w:pPr>
                <w:r>
                  <w:t>0</w:t>
                </w:r>
              </w:p>
            </w:tc>
          </w:tr>
          <w:tr w:rsidR="00567FDE" w14:paraId="29C101FC" w14:textId="77777777" w:rsidTr="000641D9">
            <w:trPr>
              <w:trHeight w:val="101"/>
            </w:trPr>
            <w:tc>
              <w:tcPr>
                <w:tcW w:w="2500" w:type="pct"/>
              </w:tcPr>
              <w:p w14:paraId="0BF4EE72" w14:textId="77777777" w:rsidR="00567FDE" w:rsidRDefault="007029E0" w:rsidP="000641D9">
                <w:pPr>
                  <w:jc w:val="center"/>
                  <w:rPr>
                    <w:szCs w:val="21"/>
                  </w:rPr>
                </w:pPr>
                <w:sdt>
                  <w:sdtPr>
                    <w:tag w:val="_PLD_df7eaa88ba784e11889af64a9fedb785"/>
                    <w:id w:val="399650027"/>
                    <w:lock w:val="sdtLocked"/>
                  </w:sdtPr>
                  <w:sdtEndPr/>
                  <w:sdtContent>
                    <w:r w:rsidR="00567FDE">
                      <w:rPr>
                        <w:szCs w:val="21"/>
                      </w:rPr>
                      <w:t>技术人员</w:t>
                    </w:r>
                  </w:sdtContent>
                </w:sdt>
              </w:p>
            </w:tc>
            <w:tc>
              <w:tcPr>
                <w:tcW w:w="2500" w:type="pct"/>
              </w:tcPr>
              <w:p w14:paraId="4E6C3F30" w14:textId="77777777" w:rsidR="00567FDE" w:rsidRDefault="00567FDE" w:rsidP="000641D9">
                <w:pPr>
                  <w:jc w:val="right"/>
                  <w:rPr>
                    <w:szCs w:val="21"/>
                  </w:rPr>
                </w:pPr>
                <w:r>
                  <w:t>629</w:t>
                </w:r>
              </w:p>
            </w:tc>
          </w:tr>
          <w:tr w:rsidR="00567FDE" w14:paraId="7D04C050" w14:textId="77777777" w:rsidTr="000641D9">
            <w:trPr>
              <w:trHeight w:val="116"/>
            </w:trPr>
            <w:sdt>
              <w:sdtPr>
                <w:tag w:val="_PLD_aac131e637e2461daf9956e42a8ff654"/>
                <w:id w:val="-2050138815"/>
                <w:lock w:val="sdtLocked"/>
              </w:sdtPr>
              <w:sdtEndPr/>
              <w:sdtContent>
                <w:tc>
                  <w:tcPr>
                    <w:tcW w:w="2500" w:type="pct"/>
                  </w:tcPr>
                  <w:p w14:paraId="6C75E973" w14:textId="77777777" w:rsidR="00567FDE" w:rsidRDefault="00567FDE" w:rsidP="000641D9">
                    <w:pPr>
                      <w:jc w:val="center"/>
                      <w:rPr>
                        <w:szCs w:val="21"/>
                      </w:rPr>
                    </w:pPr>
                    <w:r>
                      <w:rPr>
                        <w:szCs w:val="21"/>
                      </w:rPr>
                      <w:t>财务人员</w:t>
                    </w:r>
                  </w:p>
                </w:tc>
              </w:sdtContent>
            </w:sdt>
            <w:tc>
              <w:tcPr>
                <w:tcW w:w="2500" w:type="pct"/>
              </w:tcPr>
              <w:p w14:paraId="0289D6DE" w14:textId="77777777" w:rsidR="00567FDE" w:rsidRDefault="00567FDE" w:rsidP="000641D9">
                <w:pPr>
                  <w:jc w:val="right"/>
                  <w:rPr>
                    <w:szCs w:val="21"/>
                  </w:rPr>
                </w:pPr>
                <w:r>
                  <w:t>48</w:t>
                </w:r>
              </w:p>
            </w:tc>
          </w:tr>
          <w:tr w:rsidR="00567FDE" w14:paraId="55EDBDF8" w14:textId="77777777" w:rsidTr="000641D9">
            <w:trPr>
              <w:trHeight w:val="165"/>
            </w:trPr>
            <w:sdt>
              <w:sdtPr>
                <w:tag w:val="_PLD_f32a03d99fca4bd3ac59e9419f160f9e"/>
                <w:id w:val="-503128711"/>
                <w:lock w:val="sdtLocked"/>
              </w:sdtPr>
              <w:sdtEndPr/>
              <w:sdtContent>
                <w:tc>
                  <w:tcPr>
                    <w:tcW w:w="2500" w:type="pct"/>
                  </w:tcPr>
                  <w:p w14:paraId="3A52A9B6" w14:textId="77777777" w:rsidR="00567FDE" w:rsidRDefault="00567FDE" w:rsidP="000641D9">
                    <w:pPr>
                      <w:jc w:val="center"/>
                      <w:rPr>
                        <w:szCs w:val="21"/>
                      </w:rPr>
                    </w:pPr>
                    <w:r>
                      <w:rPr>
                        <w:szCs w:val="21"/>
                      </w:rPr>
                      <w:t>行政人员</w:t>
                    </w:r>
                  </w:p>
                </w:tc>
              </w:sdtContent>
            </w:sdt>
            <w:tc>
              <w:tcPr>
                <w:tcW w:w="2500" w:type="pct"/>
              </w:tcPr>
              <w:p w14:paraId="10458436" w14:textId="77777777" w:rsidR="00567FDE" w:rsidRDefault="00567FDE" w:rsidP="000641D9">
                <w:pPr>
                  <w:jc w:val="right"/>
                  <w:rPr>
                    <w:szCs w:val="21"/>
                  </w:rPr>
                </w:pPr>
                <w:r>
                  <w:t>52</w:t>
                </w:r>
              </w:p>
            </w:tc>
          </w:tr>
          <w:sdt>
            <w:sdtPr>
              <w:rPr>
                <w:rFonts w:asciiTheme="minorHAnsi" w:eastAsiaTheme="minorEastAsia" w:hAnsiTheme="minorHAnsi" w:cstheme="minorBidi"/>
                <w:kern w:val="2"/>
                <w:szCs w:val="21"/>
              </w:rPr>
              <w:alias w:val="专业构成情况"/>
              <w:tag w:val="_TUP_7e4fa19ab4fd41e2b5a7ff1c123982ad"/>
              <w:id w:val="-473139239"/>
              <w:lock w:val="sdtLocked"/>
              <w:placeholder>
                <w:docPart w:val="3A260CE5C6E74B9A82F0BDCE358F3D3C"/>
              </w:placeholder>
            </w:sdtPr>
            <w:sdtEndPr/>
            <w:sdtContent>
              <w:tr w:rsidR="00567FDE" w14:paraId="306C0407" w14:textId="77777777" w:rsidTr="000641D9">
                <w:trPr>
                  <w:trHeight w:val="131"/>
                </w:trPr>
                <w:tc>
                  <w:tcPr>
                    <w:tcW w:w="2500" w:type="pct"/>
                  </w:tcPr>
                  <w:p w14:paraId="1C9DAF55" w14:textId="77777777" w:rsidR="00567FDE" w:rsidRDefault="00567FDE" w:rsidP="000641D9">
                    <w:pPr>
                      <w:jc w:val="center"/>
                      <w:rPr>
                        <w:szCs w:val="21"/>
                      </w:rPr>
                    </w:pPr>
                    <w:r>
                      <w:t>经营人员</w:t>
                    </w:r>
                  </w:p>
                </w:tc>
                <w:tc>
                  <w:tcPr>
                    <w:tcW w:w="2500" w:type="pct"/>
                  </w:tcPr>
                  <w:p w14:paraId="685C1A5B" w14:textId="77777777" w:rsidR="00567FDE" w:rsidRDefault="00567FDE" w:rsidP="000641D9">
                    <w:pPr>
                      <w:jc w:val="right"/>
                      <w:rPr>
                        <w:szCs w:val="21"/>
                      </w:rPr>
                    </w:pPr>
                    <w:r>
                      <w:t>71</w:t>
                    </w:r>
                  </w:p>
                </w:tc>
              </w:tr>
            </w:sdtContent>
          </w:sdt>
          <w:sdt>
            <w:sdtPr>
              <w:rPr>
                <w:rFonts w:asciiTheme="minorHAnsi" w:eastAsiaTheme="minorEastAsia" w:hAnsiTheme="minorHAnsi" w:cstheme="minorBidi"/>
                <w:kern w:val="2"/>
                <w:szCs w:val="21"/>
              </w:rPr>
              <w:alias w:val="专业构成情况"/>
              <w:tag w:val="_TUP_7e4fa19ab4fd41e2b5a7ff1c123982ad"/>
              <w:id w:val="505710920"/>
              <w:lock w:val="sdtLocked"/>
              <w:placeholder>
                <w:docPart w:val="3A260CE5C6E74B9A82F0BDCE358F3D3C"/>
              </w:placeholder>
            </w:sdtPr>
            <w:sdtEndPr/>
            <w:sdtContent>
              <w:tr w:rsidR="00567FDE" w14:paraId="6C8EEF45" w14:textId="77777777" w:rsidTr="000641D9">
                <w:trPr>
                  <w:trHeight w:val="131"/>
                </w:trPr>
                <w:tc>
                  <w:tcPr>
                    <w:tcW w:w="2500" w:type="pct"/>
                  </w:tcPr>
                  <w:p w14:paraId="3AE35AC2" w14:textId="77777777" w:rsidR="00567FDE" w:rsidRDefault="00567FDE" w:rsidP="000641D9">
                    <w:pPr>
                      <w:jc w:val="center"/>
                      <w:rPr>
                        <w:szCs w:val="21"/>
                      </w:rPr>
                    </w:pPr>
                    <w:r>
                      <w:t>管理人员</w:t>
                    </w:r>
                  </w:p>
                </w:tc>
                <w:tc>
                  <w:tcPr>
                    <w:tcW w:w="2500" w:type="pct"/>
                  </w:tcPr>
                  <w:p w14:paraId="3F1D92A1" w14:textId="77777777" w:rsidR="00567FDE" w:rsidRDefault="00567FDE" w:rsidP="000641D9">
                    <w:pPr>
                      <w:jc w:val="right"/>
                      <w:rPr>
                        <w:szCs w:val="21"/>
                      </w:rPr>
                    </w:pPr>
                    <w:r>
                      <w:t>108</w:t>
                    </w:r>
                  </w:p>
                </w:tc>
              </w:tr>
            </w:sdtContent>
          </w:sdt>
          <w:tr w:rsidR="00567FDE" w14:paraId="12D4C823" w14:textId="77777777" w:rsidTr="000641D9">
            <w:trPr>
              <w:trHeight w:val="146"/>
            </w:trPr>
            <w:sdt>
              <w:sdtPr>
                <w:tag w:val="_PLD_0d05ce79c1de4830a12be75c0c468159"/>
                <w:id w:val="-218828247"/>
                <w:lock w:val="sdtLocked"/>
              </w:sdtPr>
              <w:sdtEndPr/>
              <w:sdtContent>
                <w:tc>
                  <w:tcPr>
                    <w:tcW w:w="2500" w:type="pct"/>
                    <w:vAlign w:val="center"/>
                  </w:tcPr>
                  <w:p w14:paraId="427E2087" w14:textId="77777777" w:rsidR="00567FDE" w:rsidRDefault="00567FDE" w:rsidP="000641D9">
                    <w:pPr>
                      <w:jc w:val="center"/>
                      <w:rPr>
                        <w:szCs w:val="21"/>
                      </w:rPr>
                    </w:pPr>
                    <w:r>
                      <w:rPr>
                        <w:szCs w:val="21"/>
                      </w:rPr>
                      <w:t>合计</w:t>
                    </w:r>
                  </w:p>
                </w:tc>
              </w:sdtContent>
            </w:sdt>
            <w:tc>
              <w:tcPr>
                <w:tcW w:w="2500" w:type="pct"/>
              </w:tcPr>
              <w:p w14:paraId="7BB2BB9F" w14:textId="77777777" w:rsidR="00567FDE" w:rsidRDefault="00567FDE" w:rsidP="000641D9">
                <w:pPr>
                  <w:jc w:val="right"/>
                  <w:rPr>
                    <w:szCs w:val="21"/>
                  </w:rPr>
                </w:pPr>
                <w:r>
                  <w:t>908</w:t>
                </w:r>
              </w:p>
            </w:tc>
          </w:tr>
          <w:tr w:rsidR="00567FDE" w14:paraId="35158644" w14:textId="77777777" w:rsidTr="000641D9">
            <w:trPr>
              <w:trHeight w:val="101"/>
            </w:trPr>
            <w:sdt>
              <w:sdtPr>
                <w:tag w:val="_PLD_b43260923fc74a9e8b449948e7aa0963"/>
                <w:id w:val="1858543383"/>
                <w:lock w:val="sdtLocked"/>
              </w:sdtPr>
              <w:sdtEndPr/>
              <w:sdtContent>
                <w:tc>
                  <w:tcPr>
                    <w:tcW w:w="5000" w:type="pct"/>
                    <w:gridSpan w:val="2"/>
                    <w:vAlign w:val="center"/>
                  </w:tcPr>
                  <w:p w14:paraId="080EA67C" w14:textId="77777777" w:rsidR="00567FDE" w:rsidRDefault="00567FDE" w:rsidP="000641D9">
                    <w:pPr>
                      <w:jc w:val="center"/>
                      <w:rPr>
                        <w:szCs w:val="21"/>
                      </w:rPr>
                    </w:pPr>
                    <w:r>
                      <w:rPr>
                        <w:szCs w:val="21"/>
                      </w:rPr>
                      <w:t>教育程度</w:t>
                    </w:r>
                  </w:p>
                </w:tc>
              </w:sdtContent>
            </w:sdt>
          </w:tr>
          <w:tr w:rsidR="00567FDE" w14:paraId="49F3E037" w14:textId="77777777" w:rsidTr="000641D9">
            <w:trPr>
              <w:trHeight w:val="116"/>
            </w:trPr>
            <w:sdt>
              <w:sdtPr>
                <w:tag w:val="_PLD_d0288e0074e54b34b561e013c97ef058"/>
                <w:id w:val="-16855012"/>
                <w:lock w:val="sdtLocked"/>
              </w:sdtPr>
              <w:sdtEndPr/>
              <w:sdtContent>
                <w:tc>
                  <w:tcPr>
                    <w:tcW w:w="2500" w:type="pct"/>
                  </w:tcPr>
                  <w:p w14:paraId="15CCA06B" w14:textId="77777777" w:rsidR="00567FDE" w:rsidRDefault="00567FDE" w:rsidP="000641D9">
                    <w:pPr>
                      <w:jc w:val="center"/>
                      <w:rPr>
                        <w:szCs w:val="21"/>
                      </w:rPr>
                    </w:pPr>
                    <w:r>
                      <w:rPr>
                        <w:szCs w:val="21"/>
                      </w:rPr>
                      <w:t>教育程度类别</w:t>
                    </w:r>
                  </w:p>
                </w:tc>
              </w:sdtContent>
            </w:sdt>
            <w:sdt>
              <w:sdtPr>
                <w:tag w:val="_PLD_5a62d94b34d34286ae31019c2fd90ec6"/>
                <w:id w:val="980894537"/>
                <w:lock w:val="sdtLocked"/>
              </w:sdtPr>
              <w:sdtEndPr/>
              <w:sdtContent>
                <w:tc>
                  <w:tcPr>
                    <w:tcW w:w="2500" w:type="pct"/>
                  </w:tcPr>
                  <w:p w14:paraId="6632E7CF" w14:textId="77777777" w:rsidR="00567FDE" w:rsidRDefault="00567FDE" w:rsidP="000641D9">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1526165264"/>
              <w:lock w:val="sdtLocked"/>
              <w:placeholder>
                <w:docPart w:val="3A260CE5C6E74B9A82F0BDCE358F3D3C"/>
              </w:placeholder>
            </w:sdtPr>
            <w:sdtEndPr/>
            <w:sdtContent>
              <w:tr w:rsidR="00567FDE" w14:paraId="0C42B9D1" w14:textId="77777777" w:rsidTr="000641D9">
                <w:trPr>
                  <w:trHeight w:val="131"/>
                </w:trPr>
                <w:tc>
                  <w:tcPr>
                    <w:tcW w:w="2500" w:type="pct"/>
                  </w:tcPr>
                  <w:p w14:paraId="2BED8D07" w14:textId="77777777" w:rsidR="00567FDE" w:rsidRDefault="00567FDE" w:rsidP="000641D9">
                    <w:pPr>
                      <w:jc w:val="center"/>
                      <w:rPr>
                        <w:szCs w:val="21"/>
                      </w:rPr>
                    </w:pPr>
                    <w:r>
                      <w:t>硕士研究生</w:t>
                    </w:r>
                  </w:p>
                </w:tc>
                <w:tc>
                  <w:tcPr>
                    <w:tcW w:w="2500" w:type="pct"/>
                  </w:tcPr>
                  <w:p w14:paraId="5348005C" w14:textId="77777777" w:rsidR="00567FDE" w:rsidRDefault="00567FDE" w:rsidP="000641D9">
                    <w:pPr>
                      <w:jc w:val="right"/>
                      <w:rPr>
                        <w:szCs w:val="21"/>
                      </w:rPr>
                    </w:pPr>
                    <w:r>
                      <w:t>25</w:t>
                    </w:r>
                  </w:p>
                </w:tc>
              </w:tr>
            </w:sdtContent>
          </w:sdt>
          <w:sdt>
            <w:sdtPr>
              <w:rPr>
                <w:rFonts w:asciiTheme="minorHAnsi" w:eastAsiaTheme="minorEastAsia" w:hAnsiTheme="minorHAnsi" w:cstheme="minorBidi"/>
                <w:kern w:val="2"/>
                <w:szCs w:val="21"/>
              </w:rPr>
              <w:alias w:val="教育程度情况"/>
              <w:tag w:val="_TUP_505249756aef464eb97e1e72cf926f9e"/>
              <w:id w:val="-1428723461"/>
              <w:lock w:val="sdtLocked"/>
              <w:placeholder>
                <w:docPart w:val="3A260CE5C6E74B9A82F0BDCE358F3D3C"/>
              </w:placeholder>
            </w:sdtPr>
            <w:sdtEndPr/>
            <w:sdtContent>
              <w:tr w:rsidR="00567FDE" w14:paraId="37FA1118" w14:textId="77777777" w:rsidTr="000641D9">
                <w:trPr>
                  <w:trHeight w:val="131"/>
                </w:trPr>
                <w:tc>
                  <w:tcPr>
                    <w:tcW w:w="2500" w:type="pct"/>
                  </w:tcPr>
                  <w:p w14:paraId="76DF4C15" w14:textId="77777777" w:rsidR="00567FDE" w:rsidRDefault="00567FDE" w:rsidP="000641D9">
                    <w:pPr>
                      <w:jc w:val="center"/>
                      <w:rPr>
                        <w:szCs w:val="21"/>
                      </w:rPr>
                    </w:pPr>
                    <w:r>
                      <w:t>大学本科</w:t>
                    </w:r>
                  </w:p>
                </w:tc>
                <w:tc>
                  <w:tcPr>
                    <w:tcW w:w="2500" w:type="pct"/>
                  </w:tcPr>
                  <w:p w14:paraId="6F76B491" w14:textId="77777777" w:rsidR="00567FDE" w:rsidRDefault="00567FDE" w:rsidP="000641D9">
                    <w:pPr>
                      <w:jc w:val="right"/>
                      <w:rPr>
                        <w:szCs w:val="21"/>
                      </w:rPr>
                    </w:pPr>
                    <w:r>
                      <w:t>487</w:t>
                    </w:r>
                  </w:p>
                </w:tc>
              </w:tr>
            </w:sdtContent>
          </w:sdt>
          <w:sdt>
            <w:sdtPr>
              <w:rPr>
                <w:rFonts w:asciiTheme="minorHAnsi" w:eastAsiaTheme="minorEastAsia" w:hAnsiTheme="minorHAnsi" w:cstheme="minorBidi"/>
                <w:kern w:val="2"/>
                <w:szCs w:val="21"/>
              </w:rPr>
              <w:alias w:val="教育程度情况"/>
              <w:tag w:val="_TUP_505249756aef464eb97e1e72cf926f9e"/>
              <w:id w:val="-827363879"/>
              <w:lock w:val="sdtLocked"/>
              <w:placeholder>
                <w:docPart w:val="E3D77107959B45C3AFF462BCF9631A9B"/>
              </w:placeholder>
            </w:sdtPr>
            <w:sdtEndPr/>
            <w:sdtContent>
              <w:tr w:rsidR="00567FDE" w14:paraId="650F6293" w14:textId="77777777" w:rsidTr="000641D9">
                <w:trPr>
                  <w:trHeight w:val="131"/>
                </w:trPr>
                <w:tc>
                  <w:tcPr>
                    <w:tcW w:w="2500" w:type="pct"/>
                  </w:tcPr>
                  <w:p w14:paraId="0F6E8749" w14:textId="77777777" w:rsidR="00567FDE" w:rsidRDefault="00567FDE" w:rsidP="000641D9">
                    <w:pPr>
                      <w:jc w:val="center"/>
                      <w:rPr>
                        <w:rFonts w:asciiTheme="minorHAnsi" w:eastAsiaTheme="minorEastAsia" w:hAnsiTheme="minorHAnsi" w:cstheme="minorBidi"/>
                        <w:kern w:val="2"/>
                        <w:szCs w:val="21"/>
                      </w:rPr>
                    </w:pPr>
                    <w:r>
                      <w:t>大学专科</w:t>
                    </w:r>
                  </w:p>
                </w:tc>
                <w:tc>
                  <w:tcPr>
                    <w:tcW w:w="2500" w:type="pct"/>
                  </w:tcPr>
                  <w:p w14:paraId="1E48AC86" w14:textId="77777777" w:rsidR="00567FDE" w:rsidRDefault="00567FDE" w:rsidP="000641D9">
                    <w:pPr>
                      <w:jc w:val="right"/>
                      <w:rPr>
                        <w:rFonts w:asciiTheme="minorHAnsi" w:eastAsiaTheme="minorEastAsia" w:hAnsiTheme="minorHAnsi" w:cstheme="minorBidi"/>
                        <w:kern w:val="2"/>
                        <w:szCs w:val="21"/>
                      </w:rPr>
                    </w:pPr>
                    <w:r>
                      <w:t>346</w:t>
                    </w:r>
                  </w:p>
                </w:tc>
              </w:tr>
            </w:sdtContent>
          </w:sdt>
          <w:sdt>
            <w:sdtPr>
              <w:rPr>
                <w:rFonts w:asciiTheme="minorHAnsi" w:eastAsiaTheme="minorEastAsia" w:hAnsiTheme="minorHAnsi" w:cstheme="minorBidi"/>
                <w:kern w:val="2"/>
                <w:szCs w:val="21"/>
              </w:rPr>
              <w:alias w:val="教育程度情况"/>
              <w:tag w:val="_TUP_505249756aef464eb97e1e72cf926f9e"/>
              <w:id w:val="1904950848"/>
              <w:lock w:val="sdtLocked"/>
              <w:placeholder>
                <w:docPart w:val="E3D77107959B45C3AFF462BCF9631A9B"/>
              </w:placeholder>
            </w:sdtPr>
            <w:sdtEndPr/>
            <w:sdtContent>
              <w:tr w:rsidR="00567FDE" w14:paraId="04B802B5" w14:textId="77777777" w:rsidTr="000641D9">
                <w:trPr>
                  <w:trHeight w:val="131"/>
                </w:trPr>
                <w:tc>
                  <w:tcPr>
                    <w:tcW w:w="2500" w:type="pct"/>
                  </w:tcPr>
                  <w:p w14:paraId="1A458FB3" w14:textId="77777777" w:rsidR="00567FDE" w:rsidRDefault="00567FDE" w:rsidP="000641D9">
                    <w:pPr>
                      <w:jc w:val="center"/>
                      <w:rPr>
                        <w:rFonts w:asciiTheme="minorHAnsi" w:eastAsiaTheme="minorEastAsia" w:hAnsiTheme="minorHAnsi" w:cstheme="minorBidi"/>
                        <w:kern w:val="2"/>
                        <w:szCs w:val="21"/>
                      </w:rPr>
                    </w:pPr>
                    <w:r>
                      <w:t>高中及以下</w:t>
                    </w:r>
                  </w:p>
                </w:tc>
                <w:tc>
                  <w:tcPr>
                    <w:tcW w:w="2500" w:type="pct"/>
                  </w:tcPr>
                  <w:p w14:paraId="79A687E3" w14:textId="77777777" w:rsidR="00567FDE" w:rsidRDefault="00567FDE" w:rsidP="000641D9">
                    <w:pPr>
                      <w:jc w:val="right"/>
                      <w:rPr>
                        <w:rFonts w:asciiTheme="minorHAnsi" w:eastAsiaTheme="minorEastAsia" w:hAnsiTheme="minorHAnsi" w:cstheme="minorBidi"/>
                        <w:kern w:val="2"/>
                        <w:szCs w:val="21"/>
                      </w:rPr>
                    </w:pPr>
                    <w:r>
                      <w:t>50</w:t>
                    </w:r>
                  </w:p>
                </w:tc>
              </w:tr>
            </w:sdtContent>
          </w:sdt>
          <w:tr w:rsidR="00567FDE" w14:paraId="49EEC2A4" w14:textId="77777777" w:rsidTr="000641D9">
            <w:trPr>
              <w:trHeight w:val="165"/>
            </w:trPr>
            <w:sdt>
              <w:sdtPr>
                <w:tag w:val="_PLD_3780c8e792674cb7b77ed9496335912f"/>
                <w:id w:val="2004773603"/>
                <w:lock w:val="sdtLocked"/>
              </w:sdtPr>
              <w:sdtEndPr/>
              <w:sdtContent>
                <w:tc>
                  <w:tcPr>
                    <w:tcW w:w="2500" w:type="pct"/>
                    <w:tcBorders>
                      <w:bottom w:val="single" w:sz="4" w:space="0" w:color="auto"/>
                    </w:tcBorders>
                    <w:vAlign w:val="center"/>
                  </w:tcPr>
                  <w:p w14:paraId="224C9B51" w14:textId="77777777" w:rsidR="00567FDE" w:rsidRDefault="00567FDE" w:rsidP="000641D9">
                    <w:pPr>
                      <w:jc w:val="center"/>
                      <w:rPr>
                        <w:szCs w:val="21"/>
                      </w:rPr>
                    </w:pPr>
                    <w:r>
                      <w:rPr>
                        <w:szCs w:val="21"/>
                      </w:rPr>
                      <w:t>合计</w:t>
                    </w:r>
                  </w:p>
                </w:tc>
              </w:sdtContent>
            </w:sdt>
            <w:tc>
              <w:tcPr>
                <w:tcW w:w="2500" w:type="pct"/>
                <w:tcBorders>
                  <w:bottom w:val="single" w:sz="4" w:space="0" w:color="auto"/>
                </w:tcBorders>
              </w:tcPr>
              <w:p w14:paraId="6FEF49CA" w14:textId="77777777" w:rsidR="00567FDE" w:rsidRDefault="00567FDE" w:rsidP="000641D9">
                <w:pPr>
                  <w:jc w:val="right"/>
                  <w:rPr>
                    <w:szCs w:val="21"/>
                  </w:rPr>
                </w:pPr>
                <w:r>
                  <w:t>908</w:t>
                </w:r>
              </w:p>
            </w:tc>
          </w:tr>
        </w:tbl>
        <w:p w14:paraId="6E0AF973" w14:textId="77777777" w:rsidR="0067772C" w:rsidRDefault="007029E0"/>
      </w:sdtContent>
    </w:sdt>
    <w:sdt>
      <w:sdtPr>
        <w:rPr>
          <w:rFonts w:ascii="宋体" w:hAnsi="宋体" w:cs="宋体"/>
          <w:b w:val="0"/>
          <w:bCs w:val="0"/>
          <w:kern w:val="0"/>
          <w:szCs w:val="24"/>
        </w:rPr>
        <w:alias w:val="模块:薪酬政策"/>
        <w:tag w:val="_SEC_fc732f9b506646da9d52a592974e5004"/>
        <w:id w:val="-1596310167"/>
        <w:lock w:val="sdtLocked"/>
        <w:placeholder>
          <w:docPart w:val="GBC22222222222222222222222222222"/>
        </w:placeholder>
      </w:sdtPr>
      <w:sdtEndPr>
        <w:rPr>
          <w:rFonts w:hint="eastAsia"/>
          <w:szCs w:val="21"/>
        </w:rPr>
      </w:sdtEndPr>
      <w:sdtContent>
        <w:p w14:paraId="3610B5DA" w14:textId="77777777" w:rsidR="0067772C" w:rsidRDefault="00145EDE" w:rsidP="00970D36">
          <w:pPr>
            <w:pStyle w:val="3"/>
            <w:numPr>
              <w:ilvl w:val="0"/>
              <w:numId w:val="28"/>
            </w:numPr>
            <w:rPr>
              <w:szCs w:val="21"/>
            </w:rPr>
          </w:pPr>
          <w:r>
            <w:t>薪</w:t>
          </w:r>
          <w:r>
            <w:rPr>
              <w:szCs w:val="21"/>
            </w:rPr>
            <w:t>酬政策</w:t>
          </w:r>
        </w:p>
        <w:sdt>
          <w:sdtPr>
            <w:rPr>
              <w:rFonts w:hint="eastAsia"/>
              <w:szCs w:val="21"/>
            </w:rPr>
            <w:alias w:val="是否适用：薪酬政策[双击切换]"/>
            <w:tag w:val="_GBC_13404877597d44c38f554884f31b3123"/>
            <w:id w:val="-996959479"/>
            <w:lock w:val="sdtLocked"/>
            <w:placeholder>
              <w:docPart w:val="GBC22222222222222222222222222222"/>
            </w:placeholder>
          </w:sdtPr>
          <w:sdtEndPr/>
          <w:sdtContent>
            <w:p w14:paraId="3A1D3673" w14:textId="634B796A" w:rsidR="0067772C" w:rsidRDefault="00145EDE">
              <w:pPr>
                <w:rPr>
                  <w:szCs w:val="21"/>
                </w:rPr>
              </w:pPr>
              <w:r>
                <w:rPr>
                  <w:szCs w:val="21"/>
                </w:rPr>
                <w:fldChar w:fldCharType="begin"/>
              </w:r>
              <w:r w:rsidR="008F7A35">
                <w:rPr>
                  <w:szCs w:val="21"/>
                </w:rPr>
                <w:instrText xml:space="preserve"> MACROBUTTON  SnrToggleCheckbox √适用  </w:instrText>
              </w:r>
              <w:r>
                <w:rPr>
                  <w:szCs w:val="21"/>
                </w:rPr>
                <w:fldChar w:fldCharType="end"/>
              </w:r>
              <w:r>
                <w:rPr>
                  <w:szCs w:val="21"/>
                </w:rPr>
                <w:fldChar w:fldCharType="begin"/>
              </w:r>
              <w:r w:rsidR="008F7A35">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456851759"/>
            <w:lock w:val="sdtLocked"/>
            <w:placeholder>
              <w:docPart w:val="GBC22222222222222222222222222222"/>
            </w:placeholder>
          </w:sdtPr>
          <w:sdtEndPr/>
          <w:sdtContent>
            <w:p w14:paraId="680625AE" w14:textId="5F94C7C2" w:rsidR="0067772C" w:rsidRDefault="00567FDE" w:rsidP="00FA09AA">
              <w:pPr>
                <w:ind w:firstLineChars="200" w:firstLine="420"/>
                <w:rPr>
                  <w:szCs w:val="21"/>
                </w:rPr>
              </w:pPr>
              <w:r>
                <w:rPr>
                  <w:rFonts w:hint="eastAsia"/>
                  <w:szCs w:val="21"/>
                </w:rPr>
                <w:t>公司建立了以岗位为基础，兼顾员工能力及绩效的薪酬管理制度，公司薪酬政策坚持以价值、业绩为导向，将员工薪</w:t>
              </w:r>
              <w:proofErr w:type="gramStart"/>
              <w:r>
                <w:rPr>
                  <w:rFonts w:hint="eastAsia"/>
                  <w:szCs w:val="21"/>
                </w:rPr>
                <w:t>酬</w:t>
              </w:r>
              <w:proofErr w:type="gramEnd"/>
              <w:r>
                <w:rPr>
                  <w:rFonts w:hint="eastAsia"/>
                  <w:szCs w:val="21"/>
                </w:rPr>
                <w:t>水平与岗位职责、业绩考核结果相结合，力争打造具有行业竞争力的薪酬水平。公司以年薪制为主，整体薪酬水平高于当地社会平均水平，公司未来的薪酬制度将总体保持稳定。同时，公司将考虑未来业绩成果、发展情况，并参照公司所在地的平均薪酬、就业市场情况等因素适当调整、</w:t>
              </w:r>
              <w:proofErr w:type="gramStart"/>
              <w:r>
                <w:rPr>
                  <w:rFonts w:hint="eastAsia"/>
                  <w:szCs w:val="21"/>
                </w:rPr>
                <w:t>优化员工薪酬</w:t>
              </w:r>
              <w:proofErr w:type="gramEnd"/>
              <w:r>
                <w:rPr>
                  <w:rFonts w:hint="eastAsia"/>
                  <w:szCs w:val="21"/>
                </w:rPr>
                <w:t>制度，以不断完善员工福利制度，切实提高员工待遇，保障员工切实利益。薪酬分配基本原则：定岗定薪、</w:t>
              </w:r>
              <w:proofErr w:type="gramStart"/>
              <w:r>
                <w:rPr>
                  <w:rFonts w:hint="eastAsia"/>
                  <w:szCs w:val="21"/>
                </w:rPr>
                <w:t>岗变薪</w:t>
              </w:r>
              <w:proofErr w:type="gramEnd"/>
              <w:r>
                <w:rPr>
                  <w:rFonts w:hint="eastAsia"/>
                  <w:szCs w:val="21"/>
                </w:rPr>
                <w:t>变；注重绩效、兼顾平衡；成本预算、总额控制。</w:t>
              </w:r>
            </w:p>
          </w:sdtContent>
        </w:sdt>
      </w:sdtContent>
    </w:sdt>
    <w:sdt>
      <w:sdtPr>
        <w:rPr>
          <w:rFonts w:ascii="宋体" w:hAnsi="宋体" w:cs="宋体"/>
          <w:b w:val="0"/>
          <w:bCs w:val="0"/>
          <w:kern w:val="0"/>
          <w:szCs w:val="21"/>
        </w:rPr>
        <w:alias w:val="模块:培训计划"/>
        <w:tag w:val="_SEC_e8ed83989c604c839daf59b1ac5b558c"/>
        <w:id w:val="1036693725"/>
        <w:lock w:val="sdtLocked"/>
        <w:placeholder>
          <w:docPart w:val="GBC22222222222222222222222222222"/>
        </w:placeholder>
      </w:sdtPr>
      <w:sdtEndPr>
        <w:rPr>
          <w:rFonts w:hint="eastAsia"/>
        </w:rPr>
      </w:sdtEndPr>
      <w:sdtContent>
        <w:p w14:paraId="4EE0779A" w14:textId="77777777" w:rsidR="0067772C" w:rsidRDefault="00145EDE" w:rsidP="00970D36">
          <w:pPr>
            <w:pStyle w:val="3"/>
            <w:numPr>
              <w:ilvl w:val="0"/>
              <w:numId w:val="28"/>
            </w:numPr>
            <w:rPr>
              <w:szCs w:val="21"/>
            </w:rPr>
          </w:pPr>
          <w:r>
            <w:rPr>
              <w:szCs w:val="21"/>
            </w:rPr>
            <w:t>培训计划</w:t>
          </w:r>
        </w:p>
        <w:sdt>
          <w:sdtPr>
            <w:rPr>
              <w:rFonts w:hint="eastAsia"/>
              <w:szCs w:val="21"/>
            </w:rPr>
            <w:alias w:val="是否适用：培训计划[双击切换]"/>
            <w:tag w:val="_GBC_123cfa2c006d4970ae10b316c2c1f95a"/>
            <w:id w:val="1238598915"/>
            <w:lock w:val="sdtLocked"/>
            <w:placeholder>
              <w:docPart w:val="GBC22222222222222222222222222222"/>
            </w:placeholder>
          </w:sdtPr>
          <w:sdtEndPr/>
          <w:sdtContent>
            <w:p w14:paraId="14591E4C" w14:textId="063D84F6" w:rsidR="0067772C" w:rsidRDefault="00145EDE">
              <w:pPr>
                <w:rPr>
                  <w:szCs w:val="21"/>
                </w:rPr>
              </w:pPr>
              <w:r>
                <w:rPr>
                  <w:szCs w:val="21"/>
                </w:rPr>
                <w:fldChar w:fldCharType="begin"/>
              </w:r>
              <w:r w:rsidR="008F7A35">
                <w:rPr>
                  <w:szCs w:val="21"/>
                </w:rPr>
                <w:instrText xml:space="preserve"> MACROBUTTON  SnrToggleCheckbox √适用  </w:instrText>
              </w:r>
              <w:r>
                <w:rPr>
                  <w:szCs w:val="21"/>
                </w:rPr>
                <w:fldChar w:fldCharType="end"/>
              </w:r>
              <w:r>
                <w:rPr>
                  <w:szCs w:val="21"/>
                </w:rPr>
                <w:fldChar w:fldCharType="begin"/>
              </w:r>
              <w:r w:rsidR="008F7A35">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392548394"/>
            <w:lock w:val="sdtLocked"/>
            <w:placeholder>
              <w:docPart w:val="GBC22222222222222222222222222222"/>
            </w:placeholder>
          </w:sdtPr>
          <w:sdtEndPr/>
          <w:sdtContent>
            <w:p w14:paraId="2F670F00" w14:textId="69C03896" w:rsidR="0067772C" w:rsidRDefault="00567FDE" w:rsidP="00FA09AA">
              <w:pPr>
                <w:ind w:firstLineChars="200" w:firstLine="420"/>
                <w:rPr>
                  <w:szCs w:val="21"/>
                </w:rPr>
              </w:pPr>
              <w:r w:rsidRPr="00567FDE">
                <w:rPr>
                  <w:rFonts w:hint="eastAsia"/>
                  <w:szCs w:val="21"/>
                </w:rPr>
                <w:t>公司一直注重员工培训工作，为员工提供良好的职业培训与发展平台。报告期内，公司根据战略发展需求并结合公司实际情况，制定相应的年度培训计划，并组织开展培训工作。培训方式采用内部和外部培训相结合的方式，培训一般分为校招生培训、新员工入职培训、中层培训、高管培训、专业条线培训、职称</w:t>
              </w:r>
              <w:r w:rsidRPr="00567FDE">
                <w:rPr>
                  <w:szCs w:val="21"/>
                </w:rPr>
                <w:t>/职业资格培训、技能评比（如：安全竞赛、测量竞赛）等。全年公司共有700余人参加培训，有效保障了各层次、各专业人员的知识积累与能力的提升。</w:t>
              </w:r>
            </w:p>
          </w:sdtContent>
        </w:sdt>
      </w:sdtContent>
    </w:sdt>
    <w:sdt>
      <w:sdtPr>
        <w:rPr>
          <w:rFonts w:ascii="宋体" w:hAnsi="宋体" w:cs="宋体"/>
          <w:b w:val="0"/>
          <w:bCs w:val="0"/>
          <w:kern w:val="0"/>
          <w:szCs w:val="21"/>
        </w:rPr>
        <w:alias w:val="模块:劳务外包情况"/>
        <w:tag w:val="_SEC_0b378851dc554a559cac93a43f7b5a2c"/>
        <w:id w:val="-1357340437"/>
        <w:lock w:val="sdtLocked"/>
        <w:placeholder>
          <w:docPart w:val="GBC22222222222222222222222222222"/>
        </w:placeholder>
      </w:sdtPr>
      <w:sdtEndPr/>
      <w:sdtContent>
        <w:p w14:paraId="1FB73324" w14:textId="77777777" w:rsidR="0067772C" w:rsidRDefault="00145EDE" w:rsidP="00970D36">
          <w:pPr>
            <w:pStyle w:val="3"/>
            <w:numPr>
              <w:ilvl w:val="0"/>
              <w:numId w:val="28"/>
            </w:numPr>
            <w:rPr>
              <w:szCs w:val="21"/>
            </w:rPr>
          </w:pPr>
          <w:r>
            <w:rPr>
              <w:szCs w:val="21"/>
            </w:rPr>
            <w:t>劳务外包情况</w:t>
          </w:r>
        </w:p>
        <w:sdt>
          <w:sdtPr>
            <w:alias w:val="是否适用：劳务外包情况[双击切换]"/>
            <w:tag w:val="_GBC_0682caf48f0d4ff9b0e5259fc3a31660"/>
            <w:id w:val="2079237265"/>
            <w:lock w:val="sdtContentLocked"/>
            <w:placeholder>
              <w:docPart w:val="GBC22222222222222222222222222222"/>
            </w:placeholder>
          </w:sdtPr>
          <w:sdtEndPr/>
          <w:sdtContent>
            <w:p w14:paraId="246E9AFC" w14:textId="05C9DC95" w:rsidR="0067772C" w:rsidRDefault="00145EDE" w:rsidP="00567FDE">
              <w:r>
                <w:fldChar w:fldCharType="begin"/>
              </w:r>
              <w:r w:rsidR="00567FDE">
                <w:instrText xml:space="preserve">MACROBUTTON  SnrToggleCheckbox □适用 </w:instrText>
              </w:r>
              <w:r>
                <w:fldChar w:fldCharType="end"/>
              </w:r>
              <w:r>
                <w:fldChar w:fldCharType="begin"/>
              </w:r>
              <w:r w:rsidR="00567FDE">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470100990"/>
        <w:lock w:val="sdtLocked"/>
        <w:placeholder>
          <w:docPart w:val="GBC22222222222222222222222222222"/>
        </w:placeholder>
      </w:sdtPr>
      <w:sdtEndPr>
        <w:rPr>
          <w:rFonts w:ascii="宋体" w:hAnsi="宋体" w:hint="default"/>
          <w:sz w:val="21"/>
          <w:szCs w:val="21"/>
        </w:rPr>
      </w:sdtEndPr>
      <w:sdtContent>
        <w:p w14:paraId="423C8A97" w14:textId="77777777" w:rsidR="0067772C" w:rsidRDefault="00145EDE">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323196412"/>
            <w:lock w:val="sdtContentLocked"/>
            <w:placeholder>
              <w:docPart w:val="GBC22222222222222222222222222222"/>
            </w:placeholder>
          </w:sdtPr>
          <w:sdtEndPr/>
          <w:sdtContent>
            <w:p w14:paraId="657FBF9A" w14:textId="31C64FE4" w:rsidR="0067772C" w:rsidRDefault="00145EDE" w:rsidP="00567FDE">
              <w:pPr>
                <w:rPr>
                  <w:szCs w:val="21"/>
                </w:rPr>
              </w:pPr>
              <w:r>
                <w:rPr>
                  <w:bCs/>
                  <w:szCs w:val="21"/>
                </w:rPr>
                <w:fldChar w:fldCharType="begin"/>
              </w:r>
              <w:r w:rsidR="00567FDE">
                <w:rPr>
                  <w:bCs/>
                  <w:szCs w:val="21"/>
                </w:rPr>
                <w:instrText xml:space="preserve"> MACROBUTTON  SnrToggleCheckbox □适用  </w:instrText>
              </w:r>
              <w:r>
                <w:rPr>
                  <w:bCs/>
                  <w:szCs w:val="21"/>
                </w:rPr>
                <w:fldChar w:fldCharType="end"/>
              </w:r>
              <w:r>
                <w:rPr>
                  <w:bCs/>
                  <w:szCs w:val="21"/>
                </w:rPr>
                <w:fldChar w:fldCharType="begin"/>
              </w:r>
              <w:r w:rsidR="00567FDE">
                <w:rPr>
                  <w:bCs/>
                  <w:szCs w:val="21"/>
                </w:rPr>
                <w:instrText xml:space="preserve"> MACROBUTTON  SnrToggleCheckbox √不适用 </w:instrText>
              </w:r>
              <w:r>
                <w:rPr>
                  <w:bCs/>
                  <w:szCs w:val="21"/>
                </w:rPr>
                <w:fldChar w:fldCharType="end"/>
              </w:r>
            </w:p>
          </w:sdtContent>
        </w:sdt>
      </w:sdtContent>
    </w:sdt>
    <w:p w14:paraId="4F205BE8" w14:textId="77777777" w:rsidR="0067772C" w:rsidRDefault="0067772C">
      <w:pPr>
        <w:rPr>
          <w:bCs/>
          <w:szCs w:val="21"/>
        </w:rPr>
      </w:pPr>
    </w:p>
    <w:p w14:paraId="2772ADB9" w14:textId="77777777" w:rsidR="0067772C" w:rsidRDefault="00145EDE">
      <w:pPr>
        <w:pStyle w:val="10"/>
        <w:numPr>
          <w:ilvl w:val="0"/>
          <w:numId w:val="3"/>
        </w:numPr>
        <w:spacing w:before="0" w:after="0"/>
        <w:rPr>
          <w:bCs w:val="0"/>
        </w:rPr>
      </w:pPr>
      <w:bookmarkStart w:id="91" w:name="_Toc409437610"/>
      <w:bookmarkStart w:id="92" w:name="_Toc437440716"/>
      <w:bookmarkStart w:id="93" w:name="_Toc28098031"/>
      <w:r>
        <w:rPr>
          <w:bCs w:val="0"/>
        </w:rPr>
        <w:t>公司治理</w:t>
      </w:r>
      <w:bookmarkEnd w:id="91"/>
      <w:bookmarkEnd w:id="92"/>
      <w:bookmarkEnd w:id="93"/>
    </w:p>
    <w:sdt>
      <w:sdtPr>
        <w:rPr>
          <w:rFonts w:ascii="宋体" w:hAnsi="宋体" w:cs="宋体"/>
          <w:b w:val="0"/>
          <w:bCs w:val="0"/>
          <w:kern w:val="0"/>
          <w:szCs w:val="24"/>
        </w:rPr>
        <w:alias w:val="模块:公司治理相关情况说明"/>
        <w:tag w:val="_SEC_0164dfaf2ef04d3a93f24cb4cdc06581"/>
        <w:id w:val="-716129500"/>
        <w:lock w:val="sdtLocked"/>
        <w:placeholder>
          <w:docPart w:val="GBC22222222222222222222222222222"/>
        </w:placeholder>
      </w:sdtPr>
      <w:sdtEndPr/>
      <w:sdtContent>
        <w:p w14:paraId="42438C30" w14:textId="77777777" w:rsidR="00C44FED" w:rsidRDefault="00C44FED" w:rsidP="00C44FED">
          <w:pPr>
            <w:pStyle w:val="2"/>
            <w:numPr>
              <w:ilvl w:val="0"/>
              <w:numId w:val="29"/>
            </w:numPr>
          </w:pPr>
          <w:r>
            <w:t>公司治理相关情况说明</w:t>
          </w:r>
        </w:p>
        <w:sdt>
          <w:sdtPr>
            <w:rPr>
              <w:rFonts w:hint="eastAsia"/>
              <w:szCs w:val="21"/>
            </w:rPr>
            <w:alias w:val="是否适用：公司治理相关情况说明[双击切换]"/>
            <w:tag w:val="_GBC_fcded3e74c5842408b5da723b3a757fa"/>
            <w:id w:val="102316382"/>
            <w:lock w:val="sdtContentLocked"/>
          </w:sdtPr>
          <w:sdtEndPr/>
          <w:sdtContent>
            <w:p w14:paraId="3465F67D" w14:textId="77777777" w:rsidR="00C44FED" w:rsidRDefault="00C44FED">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szCs w:val="21"/>
            </w:rPr>
            <w:alias w:val="公司治理相关情况说明"/>
            <w:tag w:val="_GBC_b4d29a30dc2b4ea6b942196a3b52c2d0"/>
            <w:id w:val="890305443"/>
            <w:lock w:val="sdtLocked"/>
          </w:sdtPr>
          <w:sdtEndPr/>
          <w:sdtContent>
            <w:p w14:paraId="46ADE636" w14:textId="77777777" w:rsidR="00C44FED" w:rsidRDefault="00C44FED" w:rsidP="00D02680">
              <w:pPr>
                <w:ind w:firstLineChars="200" w:firstLine="420"/>
                <w:jc w:val="both"/>
                <w:rPr>
                  <w:szCs w:val="21"/>
                </w:rPr>
              </w:pPr>
              <w:r>
                <w:rPr>
                  <w:szCs w:val="21"/>
                </w:rPr>
                <w:t xml:space="preserve">公司已按《公司法》、《证券法》、《上市公司治理准则》、《上海证券交易所股票上市规则》、等法律法规、规范性文件的要求制定了股东大会、董事会、监事会议事规则，确保公司三会的规范有效运行。公司治理实际状况符合中国证监会和上海证券交易所的要求，报告期内未受到监管部门的行政监管。 </w:t>
              </w:r>
            </w:p>
            <w:p w14:paraId="1865866D" w14:textId="77777777" w:rsidR="00C44FED" w:rsidRDefault="00C44FED" w:rsidP="00D02680">
              <w:pPr>
                <w:ind w:firstLineChars="200" w:firstLine="420"/>
                <w:jc w:val="both"/>
                <w:rPr>
                  <w:szCs w:val="21"/>
                </w:rPr>
              </w:pPr>
              <w:r>
                <w:rPr>
                  <w:szCs w:val="21"/>
                </w:rPr>
                <w:t xml:space="preserve">1、关于股东与股东大会 </w:t>
              </w:r>
            </w:p>
            <w:p w14:paraId="09E2D127" w14:textId="77777777" w:rsidR="00C44FED" w:rsidRDefault="00C44FED" w:rsidP="00D02680">
              <w:pPr>
                <w:ind w:firstLineChars="200" w:firstLine="420"/>
                <w:jc w:val="both"/>
                <w:rPr>
                  <w:szCs w:val="21"/>
                </w:rPr>
              </w:pPr>
              <w:r>
                <w:rPr>
                  <w:szCs w:val="21"/>
                </w:rPr>
                <w:t xml:space="preserve">公司按照《公司法》、《证券法》、《上海证券交易所股票上市规则》、《公司章程》和《股东大会议事规则》等相关法律法规要求，规范股东大会的召集、召开和表决程序，采取现场投票与网络投票相结合的方式召开股东大会，积极组织中小股东以网络投票方式参加公司股东大会，提高中小投资者参与公司决策的程度。股东大会审议影响中小投资者利益的重大事项时，对除单独或者合计持有上市公司5%以上股份的股东以外的其他股东单独计票并予以披露，能够确保全体股东特别是中小股东享有平等地位，充分行使自己的权利。 </w:t>
              </w:r>
            </w:p>
            <w:p w14:paraId="5D7E7891" w14:textId="77777777" w:rsidR="00C44FED" w:rsidRDefault="00C44FED" w:rsidP="00D02680">
              <w:pPr>
                <w:ind w:firstLineChars="200" w:firstLine="420"/>
                <w:jc w:val="both"/>
                <w:rPr>
                  <w:szCs w:val="21"/>
                </w:rPr>
              </w:pPr>
              <w:r>
                <w:rPr>
                  <w:szCs w:val="21"/>
                </w:rPr>
                <w:t xml:space="preserve">2、关于公司与控股股东 </w:t>
              </w:r>
            </w:p>
            <w:p w14:paraId="57E443BE" w14:textId="77777777" w:rsidR="00C44FED" w:rsidRDefault="00C44FED" w:rsidP="00D02680">
              <w:pPr>
                <w:ind w:firstLineChars="200" w:firstLine="420"/>
                <w:jc w:val="both"/>
                <w:rPr>
                  <w:szCs w:val="21"/>
                </w:rPr>
              </w:pPr>
              <w:r>
                <w:rPr>
                  <w:szCs w:val="21"/>
                </w:rPr>
                <w:t xml:space="preserve">公司控股股东严格规范自己的行为，依法通过股东大会行使股东权利，没有超越公司股东大会直接或间接干预公司的决策和经营活动的行为。公司拥有独立的业务和自主经营能力，在业务、人员、资产、机构、财务上完全独立于控股股东，公司董事会、监事会和内部管理机构依照《公司法》、《公司章程》的规定独立运作。 </w:t>
              </w:r>
            </w:p>
            <w:p w14:paraId="6B07AD88" w14:textId="77777777" w:rsidR="00C44FED" w:rsidRDefault="00C44FED" w:rsidP="00D02680">
              <w:pPr>
                <w:ind w:firstLineChars="200" w:firstLine="420"/>
                <w:jc w:val="both"/>
                <w:rPr>
                  <w:szCs w:val="21"/>
                </w:rPr>
              </w:pPr>
              <w:r>
                <w:rPr>
                  <w:szCs w:val="21"/>
                </w:rPr>
                <w:t xml:space="preserve">3、关于董事和董事会 </w:t>
              </w:r>
            </w:p>
            <w:p w14:paraId="20992E9F" w14:textId="77777777" w:rsidR="00C44FED" w:rsidRDefault="00C44FED" w:rsidP="00D02680">
              <w:pPr>
                <w:ind w:firstLineChars="200" w:firstLine="420"/>
                <w:jc w:val="both"/>
                <w:rPr>
                  <w:szCs w:val="21"/>
                </w:rPr>
              </w:pPr>
              <w:r>
                <w:rPr>
                  <w:szCs w:val="21"/>
                </w:rPr>
                <w:t>公司严格按照《公司法》、《公司章程》规定的选聘程序选举董事，公司董事会人数和人员构成符合法律、法规的要求，现有董事8名，其中独立董事3名，包括行业专家一名，会计专家一名，法律专家一名。公司董事会职责清晰，各位董事按时出席董事会和股东大会，认真审议各项议案，积极参加相关知识的培训，熟悉有关法律法规。全体董事能够切实履行职责，勤勉尽责。董事会的召集、召开、表决及信息披露程序符合相关规定。公司董事会下设战略委员会、提名和</w:t>
              </w:r>
              <w:r>
                <w:rPr>
                  <w:szCs w:val="21"/>
                </w:rPr>
                <w:lastRenderedPageBreak/>
                <w:t xml:space="preserve">薪酬与考核委员会、审计委员会四个专门委员会，为董事会的决策提供了科学和专业的意见及参考，最大程度的提高了董事会运作效率。 </w:t>
              </w:r>
            </w:p>
            <w:p w14:paraId="2F9E591D" w14:textId="77777777" w:rsidR="00C44FED" w:rsidRDefault="00C44FED" w:rsidP="00D02680">
              <w:pPr>
                <w:ind w:firstLineChars="200" w:firstLine="420"/>
                <w:jc w:val="both"/>
                <w:rPr>
                  <w:szCs w:val="21"/>
                </w:rPr>
              </w:pPr>
              <w:r>
                <w:rPr>
                  <w:szCs w:val="21"/>
                </w:rPr>
                <w:t xml:space="preserve">4、关于监事和监事会 </w:t>
              </w:r>
            </w:p>
            <w:p w14:paraId="68CD6EB8" w14:textId="77777777" w:rsidR="00C44FED" w:rsidRDefault="00C44FED" w:rsidP="00D02680">
              <w:pPr>
                <w:ind w:firstLineChars="200" w:firstLine="420"/>
                <w:jc w:val="both"/>
                <w:rPr>
                  <w:szCs w:val="21"/>
                </w:rPr>
              </w:pPr>
              <w:r>
                <w:rPr>
                  <w:szCs w:val="21"/>
                </w:rPr>
                <w:t>公司严格按照《公司法》、《公司章程》等相关法律法规选举产生监事人选，监事会人数及人员构成符合法律法规的要求。公司现有监事3名，其中职工监事1名。公司监事会严格按照《公司章程》及《监事会议事规则》等相关规定召集召开监事会，各监事积极出席监事会会议，认真履行职责，对公司重大事项、关联交易、对外担保等进行监督并发表意见；对董事会决策程序、决议事项及公司财务状况、依法运作情况实施监督；对公司董事、总经理和其他高级管理人员履行职责的合法合</w:t>
              </w:r>
              <w:proofErr w:type="gramStart"/>
              <w:r>
                <w:rPr>
                  <w:szCs w:val="21"/>
                </w:rPr>
                <w:t>规</w:t>
              </w:r>
              <w:proofErr w:type="gramEnd"/>
              <w:r>
                <w:rPr>
                  <w:szCs w:val="21"/>
                </w:rPr>
                <w:t>性进行有效监督。</w:t>
              </w:r>
            </w:p>
          </w:sdtContent>
        </w:sdt>
        <w:p w14:paraId="2C1D8A19" w14:textId="77777777" w:rsidR="00C44FED" w:rsidRDefault="00C44FED">
          <w:pPr>
            <w:rPr>
              <w:szCs w:val="21"/>
            </w:rPr>
          </w:pPr>
        </w:p>
        <w:p w14:paraId="0447A13A" w14:textId="77777777" w:rsidR="00C44FED" w:rsidRDefault="00C44FED">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sdtPr>
          <w:sdtEndPr/>
          <w:sdtContent>
            <w:p w14:paraId="4B00CDC4" w14:textId="266A9F98" w:rsidR="00C44FED" w:rsidRDefault="00C44FE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sdtContent>
    </w:sdt>
    <w:sdt>
      <w:sdtPr>
        <w:rPr>
          <w:rFonts w:ascii="宋体" w:hAnsi="宋体" w:cs="宋体"/>
          <w:b w:val="0"/>
          <w:bCs w:val="0"/>
          <w:kern w:val="0"/>
          <w:szCs w:val="24"/>
        </w:rPr>
        <w:alias w:val="模块:股东大会情况简介"/>
        <w:tag w:val="_SEC_8c88019863f540059bd032b80f9fb30f"/>
        <w:id w:val="-851172144"/>
        <w:lock w:val="sdtLocked"/>
        <w:placeholder>
          <w:docPart w:val="GBC22222222222222222222222222222"/>
        </w:placeholder>
      </w:sdtPr>
      <w:sdtEndPr>
        <w:rPr>
          <w:rFonts w:hint="eastAsia"/>
        </w:rPr>
      </w:sdtEndPr>
      <w:sdtContent>
        <w:p w14:paraId="506F68C5" w14:textId="77777777" w:rsidR="0067772C" w:rsidRDefault="00145EDE" w:rsidP="00970D36">
          <w:pPr>
            <w:pStyle w:val="2"/>
            <w:numPr>
              <w:ilvl w:val="0"/>
              <w:numId w:val="29"/>
            </w:numPr>
          </w:pPr>
          <w:r>
            <w:t>股东大会情况简介</w:t>
          </w:r>
        </w:p>
        <w:tbl>
          <w:tblPr>
            <w:tblStyle w:val="a7"/>
            <w:tblW w:w="5000" w:type="pct"/>
            <w:tblLook w:val="04A0" w:firstRow="1" w:lastRow="0" w:firstColumn="1" w:lastColumn="0" w:noHBand="0" w:noVBand="1"/>
          </w:tblPr>
          <w:tblGrid>
            <w:gridCol w:w="2831"/>
            <w:gridCol w:w="1842"/>
            <w:gridCol w:w="2343"/>
            <w:gridCol w:w="1807"/>
          </w:tblGrid>
          <w:tr w:rsidR="0067772C" w14:paraId="2F231607" w14:textId="77777777" w:rsidTr="00745057">
            <w:trPr>
              <w:trHeight w:val="165"/>
            </w:trPr>
            <w:bookmarkStart w:id="94" w:name="_Hlk68079909" w:displacedByCustomXml="next"/>
            <w:sdt>
              <w:sdtPr>
                <w:tag w:val="_PLD_ca305564151a412a8452996542c336c8"/>
                <w:id w:val="-1017689450"/>
                <w:lock w:val="sdtLocked"/>
              </w:sdtPr>
              <w:sdtEndPr/>
              <w:sdtContent>
                <w:tc>
                  <w:tcPr>
                    <w:tcW w:w="1604" w:type="pct"/>
                    <w:vAlign w:val="center"/>
                  </w:tcPr>
                  <w:p w14:paraId="5D132E99" w14:textId="77777777" w:rsidR="0067772C" w:rsidRPr="00415B4C" w:rsidRDefault="00145EDE">
                    <w:pPr>
                      <w:jc w:val="center"/>
                      <w:rPr>
                        <w:szCs w:val="21"/>
                      </w:rPr>
                    </w:pPr>
                    <w:r w:rsidRPr="00415B4C">
                      <w:rPr>
                        <w:szCs w:val="21"/>
                      </w:rPr>
                      <w:t>会议届次</w:t>
                    </w:r>
                  </w:p>
                </w:tc>
              </w:sdtContent>
            </w:sdt>
            <w:sdt>
              <w:sdtPr>
                <w:tag w:val="_PLD_339c8451b8064684a85c81b08813156b"/>
                <w:id w:val="-1576669170"/>
                <w:lock w:val="sdtLocked"/>
              </w:sdtPr>
              <w:sdtEndPr/>
              <w:sdtContent>
                <w:tc>
                  <w:tcPr>
                    <w:tcW w:w="1044" w:type="pct"/>
                    <w:vAlign w:val="center"/>
                  </w:tcPr>
                  <w:p w14:paraId="43EF860A" w14:textId="77777777" w:rsidR="0067772C" w:rsidRPr="00415B4C" w:rsidRDefault="00145EDE">
                    <w:pPr>
                      <w:jc w:val="center"/>
                      <w:rPr>
                        <w:szCs w:val="21"/>
                      </w:rPr>
                    </w:pPr>
                    <w:r w:rsidRPr="00415B4C">
                      <w:rPr>
                        <w:szCs w:val="21"/>
                      </w:rPr>
                      <w:t>召开日期</w:t>
                    </w:r>
                  </w:p>
                </w:tc>
              </w:sdtContent>
            </w:sdt>
            <w:sdt>
              <w:sdtPr>
                <w:tag w:val="_PLD_7b97e84dc8f648a0b4bd3bbd757797d1"/>
                <w:id w:val="-1308857805"/>
                <w:lock w:val="sdtLocked"/>
              </w:sdtPr>
              <w:sdtEndPr/>
              <w:sdtContent>
                <w:tc>
                  <w:tcPr>
                    <w:tcW w:w="1328" w:type="pct"/>
                    <w:vAlign w:val="center"/>
                  </w:tcPr>
                  <w:p w14:paraId="0D906FD6" w14:textId="77777777" w:rsidR="00745057" w:rsidRPr="00415B4C" w:rsidRDefault="00145EDE">
                    <w:pPr>
                      <w:jc w:val="center"/>
                      <w:rPr>
                        <w:szCs w:val="21"/>
                      </w:rPr>
                    </w:pPr>
                    <w:r w:rsidRPr="00415B4C">
                      <w:rPr>
                        <w:szCs w:val="21"/>
                      </w:rPr>
                      <w:t>决议刊登的指定网站</w:t>
                    </w:r>
                  </w:p>
                  <w:p w14:paraId="56F5FB08" w14:textId="725DA504" w:rsidR="0067772C" w:rsidRPr="00415B4C" w:rsidRDefault="00145EDE">
                    <w:pPr>
                      <w:jc w:val="center"/>
                      <w:rPr>
                        <w:szCs w:val="21"/>
                      </w:rPr>
                    </w:pPr>
                    <w:r w:rsidRPr="00415B4C">
                      <w:rPr>
                        <w:szCs w:val="21"/>
                      </w:rPr>
                      <w:t>的查询索引</w:t>
                    </w:r>
                  </w:p>
                </w:tc>
              </w:sdtContent>
            </w:sdt>
            <w:sdt>
              <w:sdtPr>
                <w:tag w:val="_PLD_e175ad3c6edc4dc8a87f046a04fe2d07"/>
                <w:id w:val="2058429703"/>
                <w:lock w:val="sdtLocked"/>
              </w:sdtPr>
              <w:sdtEndPr/>
              <w:sdtContent>
                <w:tc>
                  <w:tcPr>
                    <w:tcW w:w="1024" w:type="pct"/>
                    <w:vAlign w:val="center"/>
                  </w:tcPr>
                  <w:p w14:paraId="195BD095" w14:textId="77777777" w:rsidR="00745057" w:rsidRPr="00415B4C" w:rsidRDefault="00145EDE">
                    <w:pPr>
                      <w:jc w:val="center"/>
                      <w:rPr>
                        <w:szCs w:val="21"/>
                      </w:rPr>
                    </w:pPr>
                    <w:r w:rsidRPr="00415B4C">
                      <w:rPr>
                        <w:szCs w:val="21"/>
                      </w:rPr>
                      <w:t>决议刊登的</w:t>
                    </w:r>
                  </w:p>
                  <w:p w14:paraId="35AC5419" w14:textId="3EDF58BB" w:rsidR="0067772C" w:rsidRPr="00415B4C" w:rsidRDefault="00145EDE">
                    <w:pPr>
                      <w:jc w:val="center"/>
                      <w:rPr>
                        <w:szCs w:val="21"/>
                      </w:rPr>
                    </w:pPr>
                    <w:r w:rsidRPr="00415B4C">
                      <w:rPr>
                        <w:szCs w:val="21"/>
                      </w:rPr>
                      <w:t>披露日期</w:t>
                    </w:r>
                  </w:p>
                </w:tc>
              </w:sdtContent>
            </w:sdt>
          </w:tr>
          <w:sdt>
            <w:sdtPr>
              <w:rPr>
                <w:rFonts w:cstheme="minorBidi" w:hint="eastAsia"/>
                <w:kern w:val="2"/>
                <w:szCs w:val="21"/>
              </w:rPr>
              <w:alias w:val="股东大会情况"/>
              <w:tag w:val="_TUP_f464ecce01e34e8aacd508c84a88313d"/>
              <w:id w:val="-1153748228"/>
              <w:lock w:val="sdtLocked"/>
              <w:placeholder>
                <w:docPart w:val="GBC11111111111111111111111111111"/>
              </w:placeholder>
            </w:sdtPr>
            <w:sdtEndPr/>
            <w:sdtContent>
              <w:tr w:rsidR="0067772C" w14:paraId="480969FD" w14:textId="77777777" w:rsidTr="00745057">
                <w:trPr>
                  <w:trHeight w:val="195"/>
                </w:trPr>
                <w:tc>
                  <w:tcPr>
                    <w:tcW w:w="1604" w:type="pct"/>
                    <w:vAlign w:val="center"/>
                  </w:tcPr>
                  <w:p w14:paraId="7010E74D" w14:textId="43B2BCFD" w:rsidR="0067772C" w:rsidRPr="00415B4C" w:rsidRDefault="00FB0E0A">
                    <w:pPr>
                      <w:rPr>
                        <w:szCs w:val="21"/>
                      </w:rPr>
                    </w:pPr>
                    <w:r w:rsidRPr="00415B4C">
                      <w:rPr>
                        <w:rFonts w:cstheme="minorBidi"/>
                        <w:kern w:val="2"/>
                        <w:szCs w:val="21"/>
                      </w:rPr>
                      <w:t>2020</w:t>
                    </w:r>
                    <w:r w:rsidRPr="00415B4C">
                      <w:rPr>
                        <w:rFonts w:cstheme="minorBidi" w:hint="eastAsia"/>
                        <w:kern w:val="2"/>
                        <w:szCs w:val="21"/>
                      </w:rPr>
                      <w:t>年第一次临时股东大会</w:t>
                    </w:r>
                  </w:p>
                </w:tc>
                <w:tc>
                  <w:tcPr>
                    <w:tcW w:w="1044" w:type="pct"/>
                    <w:vAlign w:val="center"/>
                  </w:tcPr>
                  <w:p w14:paraId="5386703B" w14:textId="5386547F" w:rsidR="0067772C" w:rsidRPr="00415B4C" w:rsidRDefault="00FB0E0A">
                    <w:pPr>
                      <w:rPr>
                        <w:szCs w:val="21"/>
                      </w:rPr>
                    </w:pPr>
                    <w:r w:rsidRPr="00415B4C">
                      <w:rPr>
                        <w:rFonts w:hint="eastAsia"/>
                        <w:szCs w:val="21"/>
                      </w:rPr>
                      <w:t>2</w:t>
                    </w:r>
                    <w:r w:rsidRPr="00415B4C">
                      <w:rPr>
                        <w:szCs w:val="21"/>
                      </w:rPr>
                      <w:t>020</w:t>
                    </w:r>
                    <w:r w:rsidRPr="00415B4C">
                      <w:rPr>
                        <w:rFonts w:hint="eastAsia"/>
                        <w:szCs w:val="21"/>
                      </w:rPr>
                      <w:t>年3月</w:t>
                    </w:r>
                    <w:r w:rsidR="007C39F8" w:rsidRPr="00415B4C">
                      <w:rPr>
                        <w:rFonts w:hint="eastAsia"/>
                        <w:szCs w:val="21"/>
                      </w:rPr>
                      <w:t>1</w:t>
                    </w:r>
                    <w:r w:rsidRPr="00415B4C">
                      <w:rPr>
                        <w:szCs w:val="21"/>
                      </w:rPr>
                      <w:t>9</w:t>
                    </w:r>
                    <w:r w:rsidRPr="00415B4C">
                      <w:rPr>
                        <w:rFonts w:hint="eastAsia"/>
                        <w:szCs w:val="21"/>
                      </w:rPr>
                      <w:t>日</w:t>
                    </w:r>
                  </w:p>
                </w:tc>
                <w:tc>
                  <w:tcPr>
                    <w:tcW w:w="1328" w:type="pct"/>
                    <w:vAlign w:val="center"/>
                  </w:tcPr>
                  <w:p w14:paraId="678C59A1" w14:textId="5A88A8E5" w:rsidR="0067772C" w:rsidRPr="00415B4C" w:rsidRDefault="003536C9">
                    <w:pPr>
                      <w:rPr>
                        <w:szCs w:val="21"/>
                      </w:rPr>
                    </w:pPr>
                    <w:r w:rsidRPr="00415B4C">
                      <w:rPr>
                        <w:rFonts w:hint="eastAsia"/>
                        <w:szCs w:val="21"/>
                      </w:rPr>
                      <w:t>上海证</w:t>
                    </w:r>
                    <w:r w:rsidRPr="00415B4C">
                      <w:rPr>
                        <w:rFonts w:hint="eastAsia"/>
                        <w:bCs/>
                        <w:szCs w:val="21"/>
                      </w:rPr>
                      <w:t>券交易所网站（www.sse.com.cn）</w:t>
                    </w:r>
                  </w:p>
                </w:tc>
                <w:tc>
                  <w:tcPr>
                    <w:tcW w:w="1024" w:type="pct"/>
                    <w:vAlign w:val="center"/>
                  </w:tcPr>
                  <w:p w14:paraId="0E57594C" w14:textId="211891EC" w:rsidR="0067772C" w:rsidRPr="00415B4C" w:rsidRDefault="00FB0E0A">
                    <w:pPr>
                      <w:rPr>
                        <w:szCs w:val="21"/>
                      </w:rPr>
                    </w:pPr>
                    <w:r w:rsidRPr="00415B4C">
                      <w:rPr>
                        <w:rFonts w:hint="eastAsia"/>
                        <w:szCs w:val="21"/>
                      </w:rPr>
                      <w:t>2</w:t>
                    </w:r>
                    <w:r w:rsidRPr="00415B4C">
                      <w:rPr>
                        <w:szCs w:val="21"/>
                      </w:rPr>
                      <w:t>020</w:t>
                    </w:r>
                    <w:r w:rsidRPr="00415B4C">
                      <w:rPr>
                        <w:rFonts w:hint="eastAsia"/>
                        <w:szCs w:val="21"/>
                      </w:rPr>
                      <w:t>年3月</w:t>
                    </w:r>
                    <w:r w:rsidR="007C39F8" w:rsidRPr="00415B4C">
                      <w:rPr>
                        <w:szCs w:val="21"/>
                      </w:rPr>
                      <w:t>2</w:t>
                    </w:r>
                    <w:r w:rsidRPr="00415B4C">
                      <w:rPr>
                        <w:szCs w:val="21"/>
                      </w:rPr>
                      <w:t>0</w:t>
                    </w:r>
                    <w:r w:rsidRPr="00415B4C">
                      <w:rPr>
                        <w:rFonts w:hint="eastAsia"/>
                        <w:szCs w:val="21"/>
                      </w:rPr>
                      <w:t>日</w:t>
                    </w:r>
                  </w:p>
                </w:tc>
              </w:tr>
            </w:sdtContent>
          </w:sdt>
          <w:sdt>
            <w:sdtPr>
              <w:rPr>
                <w:rFonts w:cstheme="minorBidi" w:hint="eastAsia"/>
                <w:kern w:val="2"/>
                <w:szCs w:val="21"/>
              </w:rPr>
              <w:alias w:val="股东大会情况"/>
              <w:tag w:val="_TUP_f464ecce01e34e8aacd508c84a88313d"/>
              <w:id w:val="1011955570"/>
              <w:lock w:val="sdtLocked"/>
              <w:placeholder>
                <w:docPart w:val="GBC11111111111111111111111111111"/>
              </w:placeholder>
            </w:sdtPr>
            <w:sdtEndPr/>
            <w:sdtContent>
              <w:tr w:rsidR="0067772C" w14:paraId="1B39DBFE" w14:textId="77777777" w:rsidTr="00745057">
                <w:trPr>
                  <w:trHeight w:val="195"/>
                </w:trPr>
                <w:tc>
                  <w:tcPr>
                    <w:tcW w:w="1604" w:type="pct"/>
                    <w:vAlign w:val="center"/>
                  </w:tcPr>
                  <w:p w14:paraId="2C33DD49" w14:textId="0E9D7ED4" w:rsidR="0067772C" w:rsidRPr="00415B4C" w:rsidRDefault="007C39F8">
                    <w:pPr>
                      <w:rPr>
                        <w:szCs w:val="21"/>
                      </w:rPr>
                    </w:pPr>
                    <w:r w:rsidRPr="00415B4C">
                      <w:rPr>
                        <w:rFonts w:cstheme="minorBidi"/>
                        <w:kern w:val="2"/>
                        <w:szCs w:val="21"/>
                      </w:rPr>
                      <w:t>2019</w:t>
                    </w:r>
                    <w:r w:rsidRPr="00415B4C">
                      <w:rPr>
                        <w:rFonts w:cstheme="minorBidi" w:hint="eastAsia"/>
                        <w:kern w:val="2"/>
                        <w:szCs w:val="21"/>
                      </w:rPr>
                      <w:t>年年度股东大会</w:t>
                    </w:r>
                  </w:p>
                </w:tc>
                <w:tc>
                  <w:tcPr>
                    <w:tcW w:w="1044" w:type="pct"/>
                    <w:vAlign w:val="center"/>
                  </w:tcPr>
                  <w:p w14:paraId="5CBD1335" w14:textId="5664427E" w:rsidR="0067772C" w:rsidRPr="00415B4C" w:rsidRDefault="007C39F8">
                    <w:pPr>
                      <w:rPr>
                        <w:szCs w:val="21"/>
                      </w:rPr>
                    </w:pPr>
                    <w:r w:rsidRPr="00415B4C">
                      <w:rPr>
                        <w:rFonts w:cstheme="minorBidi"/>
                        <w:kern w:val="2"/>
                        <w:szCs w:val="21"/>
                      </w:rPr>
                      <w:t>2020</w:t>
                    </w:r>
                    <w:r w:rsidRPr="00415B4C">
                      <w:rPr>
                        <w:rFonts w:cstheme="minorBidi" w:hint="eastAsia"/>
                        <w:kern w:val="2"/>
                        <w:szCs w:val="21"/>
                      </w:rPr>
                      <w:t>年5月1</w:t>
                    </w:r>
                    <w:r w:rsidRPr="00415B4C">
                      <w:rPr>
                        <w:rFonts w:cstheme="minorBidi"/>
                        <w:kern w:val="2"/>
                        <w:szCs w:val="21"/>
                      </w:rPr>
                      <w:t>9</w:t>
                    </w:r>
                    <w:r w:rsidRPr="00415B4C">
                      <w:rPr>
                        <w:rFonts w:cstheme="minorBidi" w:hint="eastAsia"/>
                        <w:kern w:val="2"/>
                        <w:szCs w:val="21"/>
                      </w:rPr>
                      <w:t>日</w:t>
                    </w:r>
                  </w:p>
                </w:tc>
                <w:tc>
                  <w:tcPr>
                    <w:tcW w:w="1328" w:type="pct"/>
                    <w:vAlign w:val="center"/>
                  </w:tcPr>
                  <w:p w14:paraId="5C96C25A" w14:textId="470B74FE" w:rsidR="0067772C" w:rsidRPr="00415B4C" w:rsidRDefault="003536C9">
                    <w:pPr>
                      <w:rPr>
                        <w:szCs w:val="21"/>
                      </w:rPr>
                    </w:pPr>
                    <w:r w:rsidRPr="00415B4C">
                      <w:rPr>
                        <w:rFonts w:hint="eastAsia"/>
                        <w:szCs w:val="21"/>
                      </w:rPr>
                      <w:t>上海证</w:t>
                    </w:r>
                    <w:r w:rsidRPr="00415B4C">
                      <w:rPr>
                        <w:rFonts w:hint="eastAsia"/>
                        <w:bCs/>
                        <w:szCs w:val="21"/>
                      </w:rPr>
                      <w:t>券交易所网站（www.sse.com.cn）</w:t>
                    </w:r>
                  </w:p>
                </w:tc>
                <w:tc>
                  <w:tcPr>
                    <w:tcW w:w="1024" w:type="pct"/>
                    <w:vAlign w:val="center"/>
                  </w:tcPr>
                  <w:p w14:paraId="1EAAD854" w14:textId="102C105E" w:rsidR="0067772C" w:rsidRPr="00415B4C" w:rsidRDefault="007C39F8">
                    <w:pPr>
                      <w:rPr>
                        <w:szCs w:val="21"/>
                      </w:rPr>
                    </w:pPr>
                    <w:r w:rsidRPr="00415B4C">
                      <w:rPr>
                        <w:rFonts w:cstheme="minorBidi"/>
                        <w:kern w:val="2"/>
                        <w:szCs w:val="21"/>
                      </w:rPr>
                      <w:t>2020</w:t>
                    </w:r>
                    <w:r w:rsidRPr="00415B4C">
                      <w:rPr>
                        <w:rFonts w:cstheme="minorBidi" w:hint="eastAsia"/>
                        <w:kern w:val="2"/>
                        <w:szCs w:val="21"/>
                      </w:rPr>
                      <w:t>年5月</w:t>
                    </w:r>
                    <w:r w:rsidRPr="00415B4C">
                      <w:rPr>
                        <w:rFonts w:cstheme="minorBidi"/>
                        <w:kern w:val="2"/>
                        <w:szCs w:val="21"/>
                      </w:rPr>
                      <w:t>20</w:t>
                    </w:r>
                    <w:r w:rsidRPr="00415B4C">
                      <w:rPr>
                        <w:rFonts w:cstheme="minorBidi" w:hint="eastAsia"/>
                        <w:kern w:val="2"/>
                        <w:szCs w:val="21"/>
                      </w:rPr>
                      <w:t>日</w:t>
                    </w:r>
                  </w:p>
                </w:tc>
              </w:tr>
            </w:sdtContent>
          </w:sdt>
          <w:sdt>
            <w:sdtPr>
              <w:rPr>
                <w:rFonts w:cstheme="minorBidi" w:hint="eastAsia"/>
                <w:kern w:val="2"/>
                <w:szCs w:val="21"/>
              </w:rPr>
              <w:alias w:val="股东大会情况"/>
              <w:tag w:val="_TUP_f464ecce01e34e8aacd508c84a88313d"/>
              <w:id w:val="1832483372"/>
              <w:lock w:val="sdtLocked"/>
              <w:placeholder>
                <w:docPart w:val="DefaultPlaceholder_-1854013440"/>
              </w:placeholder>
            </w:sdtPr>
            <w:sdtEndPr>
              <w:rPr>
                <w:rFonts w:hint="default"/>
              </w:rPr>
            </w:sdtEndPr>
            <w:sdtContent>
              <w:tr w:rsidR="007C39F8" w14:paraId="2D667B18" w14:textId="77777777" w:rsidTr="00745057">
                <w:trPr>
                  <w:trHeight w:val="195"/>
                </w:trPr>
                <w:tc>
                  <w:tcPr>
                    <w:tcW w:w="1604" w:type="pct"/>
                    <w:vAlign w:val="center"/>
                  </w:tcPr>
                  <w:p w14:paraId="585F7DFE" w14:textId="258B1BDE" w:rsidR="007C39F8" w:rsidRPr="00415B4C" w:rsidRDefault="007C39F8">
                    <w:pPr>
                      <w:rPr>
                        <w:rFonts w:cstheme="minorBidi"/>
                        <w:kern w:val="2"/>
                        <w:szCs w:val="21"/>
                      </w:rPr>
                    </w:pPr>
                    <w:r w:rsidRPr="00415B4C">
                      <w:rPr>
                        <w:rFonts w:cstheme="minorBidi"/>
                        <w:kern w:val="2"/>
                        <w:szCs w:val="21"/>
                      </w:rPr>
                      <w:t>2020</w:t>
                    </w:r>
                    <w:r w:rsidRPr="00415B4C">
                      <w:rPr>
                        <w:rFonts w:cstheme="minorBidi" w:hint="eastAsia"/>
                        <w:kern w:val="2"/>
                        <w:szCs w:val="21"/>
                      </w:rPr>
                      <w:t>年第二次临时股东大会</w:t>
                    </w:r>
                  </w:p>
                </w:tc>
                <w:tc>
                  <w:tcPr>
                    <w:tcW w:w="1044" w:type="pct"/>
                    <w:vAlign w:val="center"/>
                  </w:tcPr>
                  <w:p w14:paraId="62715BF4" w14:textId="1EF2CDDF" w:rsidR="007C39F8" w:rsidRPr="00415B4C" w:rsidRDefault="007C39F8">
                    <w:pPr>
                      <w:rPr>
                        <w:rFonts w:cstheme="minorBidi"/>
                        <w:kern w:val="2"/>
                        <w:szCs w:val="21"/>
                      </w:rPr>
                    </w:pPr>
                    <w:r w:rsidRPr="00415B4C">
                      <w:rPr>
                        <w:rFonts w:cstheme="minorBidi" w:hint="eastAsia"/>
                        <w:kern w:val="2"/>
                        <w:szCs w:val="21"/>
                      </w:rPr>
                      <w:t>2</w:t>
                    </w:r>
                    <w:r w:rsidRPr="00415B4C">
                      <w:rPr>
                        <w:rFonts w:cstheme="minorBidi"/>
                        <w:kern w:val="2"/>
                        <w:szCs w:val="21"/>
                      </w:rPr>
                      <w:t>020</w:t>
                    </w:r>
                    <w:r w:rsidRPr="00415B4C">
                      <w:rPr>
                        <w:rFonts w:cstheme="minorBidi" w:hint="eastAsia"/>
                        <w:kern w:val="2"/>
                        <w:szCs w:val="21"/>
                      </w:rPr>
                      <w:t>年8月7日</w:t>
                    </w:r>
                  </w:p>
                </w:tc>
                <w:tc>
                  <w:tcPr>
                    <w:tcW w:w="1328" w:type="pct"/>
                    <w:vAlign w:val="center"/>
                  </w:tcPr>
                  <w:p w14:paraId="31E181F3" w14:textId="33557DAF" w:rsidR="007C39F8" w:rsidRPr="00415B4C" w:rsidRDefault="003536C9">
                    <w:pPr>
                      <w:rPr>
                        <w:szCs w:val="21"/>
                      </w:rPr>
                    </w:pPr>
                    <w:r w:rsidRPr="00415B4C">
                      <w:rPr>
                        <w:rFonts w:hint="eastAsia"/>
                        <w:szCs w:val="21"/>
                      </w:rPr>
                      <w:t>上海证</w:t>
                    </w:r>
                    <w:r w:rsidRPr="00415B4C">
                      <w:rPr>
                        <w:rFonts w:hint="eastAsia"/>
                        <w:bCs/>
                        <w:szCs w:val="21"/>
                      </w:rPr>
                      <w:t>券交易所网站（www.sse.com.cn）</w:t>
                    </w:r>
                  </w:p>
                </w:tc>
                <w:tc>
                  <w:tcPr>
                    <w:tcW w:w="1024" w:type="pct"/>
                    <w:vAlign w:val="center"/>
                  </w:tcPr>
                  <w:p w14:paraId="334306BE" w14:textId="13BFBB53" w:rsidR="007C39F8" w:rsidRPr="00415B4C" w:rsidRDefault="007C39F8">
                    <w:pPr>
                      <w:rPr>
                        <w:rFonts w:cstheme="minorBidi"/>
                        <w:kern w:val="2"/>
                        <w:szCs w:val="21"/>
                      </w:rPr>
                    </w:pPr>
                    <w:r w:rsidRPr="00415B4C">
                      <w:rPr>
                        <w:rFonts w:cstheme="minorBidi" w:hint="eastAsia"/>
                        <w:kern w:val="2"/>
                        <w:szCs w:val="21"/>
                      </w:rPr>
                      <w:t>2</w:t>
                    </w:r>
                    <w:r w:rsidRPr="00415B4C">
                      <w:rPr>
                        <w:rFonts w:cstheme="minorBidi"/>
                        <w:kern w:val="2"/>
                        <w:szCs w:val="21"/>
                      </w:rPr>
                      <w:t>020</w:t>
                    </w:r>
                    <w:r w:rsidRPr="00415B4C">
                      <w:rPr>
                        <w:rFonts w:cstheme="minorBidi" w:hint="eastAsia"/>
                        <w:kern w:val="2"/>
                        <w:szCs w:val="21"/>
                      </w:rPr>
                      <w:t>年8月</w:t>
                    </w:r>
                    <w:r w:rsidRPr="00415B4C">
                      <w:rPr>
                        <w:rFonts w:cstheme="minorBidi"/>
                        <w:kern w:val="2"/>
                        <w:szCs w:val="21"/>
                      </w:rPr>
                      <w:t>8</w:t>
                    </w:r>
                    <w:r w:rsidRPr="00415B4C">
                      <w:rPr>
                        <w:rFonts w:cstheme="minorBidi" w:hint="eastAsia"/>
                        <w:kern w:val="2"/>
                        <w:szCs w:val="21"/>
                      </w:rPr>
                      <w:t>日</w:t>
                    </w:r>
                  </w:p>
                </w:tc>
              </w:tr>
            </w:sdtContent>
          </w:sdt>
        </w:tbl>
        <w:bookmarkEnd w:id="94"/>
        <w:p w14:paraId="0659EB5E" w14:textId="77777777" w:rsidR="0067772C" w:rsidRDefault="00145EDE">
          <w:pPr>
            <w:rPr>
              <w:szCs w:val="21"/>
            </w:rPr>
          </w:pPr>
          <w:r>
            <w:rPr>
              <w:szCs w:val="21"/>
            </w:rPr>
            <w:t>股东大会情况说明</w:t>
          </w:r>
        </w:p>
        <w:sdt>
          <w:sdtPr>
            <w:rPr>
              <w:szCs w:val="21"/>
            </w:rPr>
            <w:alias w:val="是否适用：股东大会情况说明[双击切换]"/>
            <w:tag w:val="_GBC_417d33555ab14709b5640c8830ff5a67"/>
            <w:id w:val="945116440"/>
            <w:lock w:val="sdtContentLocked"/>
            <w:placeholder>
              <w:docPart w:val="GBC22222222222222222222222222222"/>
            </w:placeholder>
          </w:sdtPr>
          <w:sdtEndPr/>
          <w:sdtContent>
            <w:p w14:paraId="778BC5AF" w14:textId="0A9250E0" w:rsidR="0067772C" w:rsidRDefault="00145EDE">
              <w:pPr>
                <w:rPr>
                  <w:szCs w:val="21"/>
                </w:rPr>
              </w:pPr>
              <w:r>
                <w:rPr>
                  <w:szCs w:val="21"/>
                </w:rPr>
                <w:fldChar w:fldCharType="begin"/>
              </w:r>
              <w:r w:rsidR="007C39F8">
                <w:rPr>
                  <w:szCs w:val="21"/>
                </w:rPr>
                <w:instrText xml:space="preserve">MACROBUTTON  SnrToggleCheckbox □适用 </w:instrText>
              </w:r>
              <w:r>
                <w:rPr>
                  <w:szCs w:val="21"/>
                </w:rPr>
                <w:fldChar w:fldCharType="end"/>
              </w:r>
              <w:r>
                <w:rPr>
                  <w:szCs w:val="21"/>
                </w:rPr>
                <w:fldChar w:fldCharType="begin"/>
              </w:r>
              <w:r w:rsidR="007C39F8">
                <w:rPr>
                  <w:szCs w:val="21"/>
                </w:rPr>
                <w:instrText xml:space="preserve"> MACROBUTTON  SnrToggleCheckbox √不适用 </w:instrText>
              </w:r>
              <w:r>
                <w:rPr>
                  <w:szCs w:val="21"/>
                </w:rPr>
                <w:fldChar w:fldCharType="end"/>
              </w:r>
            </w:p>
          </w:sdtContent>
        </w:sdt>
      </w:sdtContent>
    </w:sdt>
    <w:p w14:paraId="482BCFA6" w14:textId="77777777" w:rsidR="0067772C" w:rsidRDefault="00145EDE" w:rsidP="00970D36">
      <w:pPr>
        <w:pStyle w:val="2"/>
        <w:numPr>
          <w:ilvl w:val="0"/>
          <w:numId w:val="29"/>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982351988"/>
        <w:lock w:val="sdtLocked"/>
        <w:placeholder>
          <w:docPart w:val="GBC22222222222222222222222222222"/>
        </w:placeholder>
      </w:sdtPr>
      <w:sdtEndPr>
        <w:rPr>
          <w:szCs w:val="21"/>
        </w:rPr>
      </w:sdtEndPr>
      <w:sdtContent>
        <w:p w14:paraId="53C9DD8F" w14:textId="77777777" w:rsidR="0067772C" w:rsidRDefault="00145EDE" w:rsidP="00970D36">
          <w:pPr>
            <w:pStyle w:val="3"/>
            <w:numPr>
              <w:ilvl w:val="0"/>
              <w:numId w:val="30"/>
            </w:numPr>
          </w:pPr>
          <w:r>
            <w:t>董事参加董事会和股东大会的情况</w:t>
          </w:r>
        </w:p>
        <w:tbl>
          <w:tblPr>
            <w:tblStyle w:val="a7"/>
            <w:tblW w:w="5000" w:type="pct"/>
            <w:tblLook w:val="04A0" w:firstRow="1" w:lastRow="0" w:firstColumn="1" w:lastColumn="0" w:noHBand="0" w:noVBand="1"/>
          </w:tblPr>
          <w:tblGrid>
            <w:gridCol w:w="955"/>
            <w:gridCol w:w="824"/>
            <w:gridCol w:w="1073"/>
            <w:gridCol w:w="831"/>
            <w:gridCol w:w="944"/>
            <w:gridCol w:w="882"/>
            <w:gridCol w:w="824"/>
            <w:gridCol w:w="1260"/>
            <w:gridCol w:w="1230"/>
          </w:tblGrid>
          <w:tr w:rsidR="00244A68" w14:paraId="7A3E2ADA" w14:textId="77777777" w:rsidTr="000641D9">
            <w:trPr>
              <w:trHeight w:val="561"/>
            </w:trPr>
            <w:sdt>
              <w:sdtPr>
                <w:tag w:val="_PLD_fdf987702b2e46a4aaa1e3f20787a76c"/>
                <w:id w:val="-2116047412"/>
                <w:lock w:val="sdtLocked"/>
              </w:sdtPr>
              <w:sdtEndPr/>
              <w:sdtContent>
                <w:tc>
                  <w:tcPr>
                    <w:tcW w:w="541" w:type="pct"/>
                    <w:vMerge w:val="restart"/>
                    <w:vAlign w:val="center"/>
                  </w:tcPr>
                  <w:p w14:paraId="4C24271B" w14:textId="77777777" w:rsidR="00244A68" w:rsidRDefault="00244A68" w:rsidP="001307D1">
                    <w:pPr>
                      <w:jc w:val="center"/>
                      <w:rPr>
                        <w:szCs w:val="21"/>
                      </w:rPr>
                    </w:pPr>
                    <w:r>
                      <w:rPr>
                        <w:rFonts w:hint="eastAsia"/>
                        <w:szCs w:val="21"/>
                      </w:rPr>
                      <w:t>董事</w:t>
                    </w:r>
                  </w:p>
                  <w:p w14:paraId="21FD1E96" w14:textId="77777777" w:rsidR="00244A68" w:rsidRDefault="00244A68" w:rsidP="001307D1">
                    <w:pPr>
                      <w:jc w:val="center"/>
                      <w:rPr>
                        <w:szCs w:val="21"/>
                      </w:rPr>
                    </w:pPr>
                    <w:r>
                      <w:rPr>
                        <w:rFonts w:hint="eastAsia"/>
                        <w:szCs w:val="21"/>
                      </w:rPr>
                      <w:t>姓名</w:t>
                    </w:r>
                  </w:p>
                </w:tc>
              </w:sdtContent>
            </w:sdt>
            <w:sdt>
              <w:sdtPr>
                <w:tag w:val="_PLD_8c944f740a3a4784938038ab19e3a6ed"/>
                <w:id w:val="-563874526"/>
                <w:lock w:val="sdtLocked"/>
              </w:sdtPr>
              <w:sdtEndPr/>
              <w:sdtContent>
                <w:tc>
                  <w:tcPr>
                    <w:tcW w:w="467" w:type="pct"/>
                    <w:vMerge w:val="restart"/>
                    <w:vAlign w:val="center"/>
                  </w:tcPr>
                  <w:p w14:paraId="068B29ED" w14:textId="77777777" w:rsidR="00244A68" w:rsidRDefault="00244A68" w:rsidP="001307D1">
                    <w:pPr>
                      <w:jc w:val="center"/>
                      <w:rPr>
                        <w:szCs w:val="21"/>
                      </w:rPr>
                    </w:pPr>
                    <w:r>
                      <w:rPr>
                        <w:szCs w:val="21"/>
                      </w:rPr>
                      <w:t>是否独立董事</w:t>
                    </w:r>
                  </w:p>
                </w:tc>
              </w:sdtContent>
            </w:sdt>
            <w:sdt>
              <w:sdtPr>
                <w:tag w:val="_PLD_41002b55426142459adadb76d790d586"/>
                <w:id w:val="2070300297"/>
                <w:lock w:val="sdtLocked"/>
              </w:sdtPr>
              <w:sdtEndPr/>
              <w:sdtContent>
                <w:tc>
                  <w:tcPr>
                    <w:tcW w:w="3294" w:type="pct"/>
                    <w:gridSpan w:val="6"/>
                    <w:vAlign w:val="center"/>
                  </w:tcPr>
                  <w:p w14:paraId="23D41CE0" w14:textId="77777777" w:rsidR="00244A68" w:rsidRDefault="00244A68" w:rsidP="001307D1">
                    <w:pPr>
                      <w:jc w:val="center"/>
                      <w:rPr>
                        <w:szCs w:val="21"/>
                      </w:rPr>
                    </w:pPr>
                    <w:r>
                      <w:rPr>
                        <w:szCs w:val="21"/>
                      </w:rPr>
                      <w:t>参加董事会情况</w:t>
                    </w:r>
                  </w:p>
                </w:tc>
              </w:sdtContent>
            </w:sdt>
            <w:sdt>
              <w:sdtPr>
                <w:tag w:val="_PLD_a86ab0ba65874193bf46821cd6a13f4f"/>
                <w:id w:val="1175005188"/>
                <w:lock w:val="sdtLocked"/>
              </w:sdtPr>
              <w:sdtEndPr/>
              <w:sdtContent>
                <w:tc>
                  <w:tcPr>
                    <w:tcW w:w="697" w:type="pct"/>
                    <w:vAlign w:val="center"/>
                  </w:tcPr>
                  <w:p w14:paraId="1B64848F" w14:textId="77777777" w:rsidR="00244A68" w:rsidRDefault="00244A68" w:rsidP="001307D1">
                    <w:pPr>
                      <w:jc w:val="center"/>
                      <w:rPr>
                        <w:szCs w:val="21"/>
                      </w:rPr>
                    </w:pPr>
                    <w:r>
                      <w:rPr>
                        <w:szCs w:val="21"/>
                      </w:rPr>
                      <w:t>参加股东大会情况</w:t>
                    </w:r>
                  </w:p>
                </w:tc>
              </w:sdtContent>
            </w:sdt>
          </w:tr>
          <w:tr w:rsidR="00244A68" w14:paraId="1EF26B81" w14:textId="77777777" w:rsidTr="00D73622">
            <w:trPr>
              <w:trHeight w:val="120"/>
            </w:trPr>
            <w:tc>
              <w:tcPr>
                <w:tcW w:w="541" w:type="pct"/>
                <w:vMerge/>
              </w:tcPr>
              <w:p w14:paraId="3DFEE348" w14:textId="77777777" w:rsidR="00244A68" w:rsidRDefault="00244A68" w:rsidP="001307D1">
                <w:pPr>
                  <w:jc w:val="center"/>
                  <w:rPr>
                    <w:szCs w:val="21"/>
                  </w:rPr>
                </w:pPr>
              </w:p>
            </w:tc>
            <w:tc>
              <w:tcPr>
                <w:tcW w:w="467" w:type="pct"/>
                <w:vMerge/>
              </w:tcPr>
              <w:p w14:paraId="7662252F" w14:textId="77777777" w:rsidR="00244A68" w:rsidRDefault="00244A68" w:rsidP="001307D1">
                <w:pPr>
                  <w:jc w:val="center"/>
                  <w:rPr>
                    <w:szCs w:val="21"/>
                  </w:rPr>
                </w:pPr>
              </w:p>
            </w:tc>
            <w:sdt>
              <w:sdtPr>
                <w:tag w:val="_PLD_1be3bc3a3d894e22b017b70a7c691233"/>
                <w:id w:val="2009854787"/>
                <w:lock w:val="sdtLocked"/>
              </w:sdtPr>
              <w:sdtEndPr/>
              <w:sdtContent>
                <w:tc>
                  <w:tcPr>
                    <w:tcW w:w="608" w:type="pct"/>
                    <w:vAlign w:val="center"/>
                  </w:tcPr>
                  <w:p w14:paraId="2E3968B9" w14:textId="77777777" w:rsidR="00244A68" w:rsidRDefault="00244A68" w:rsidP="001307D1">
                    <w:pPr>
                      <w:jc w:val="center"/>
                      <w:rPr>
                        <w:szCs w:val="21"/>
                      </w:rPr>
                    </w:pPr>
                    <w:r>
                      <w:rPr>
                        <w:szCs w:val="21"/>
                      </w:rPr>
                      <w:t>本年应参加董事会次数</w:t>
                    </w:r>
                  </w:p>
                </w:tc>
              </w:sdtContent>
            </w:sdt>
            <w:sdt>
              <w:sdtPr>
                <w:tag w:val="_PLD_3e45fc9802f241cb8e17735983417e9b"/>
                <w:id w:val="-1168091144"/>
                <w:lock w:val="sdtLocked"/>
              </w:sdtPr>
              <w:sdtEndPr/>
              <w:sdtContent>
                <w:tc>
                  <w:tcPr>
                    <w:tcW w:w="471" w:type="pct"/>
                    <w:vAlign w:val="center"/>
                  </w:tcPr>
                  <w:p w14:paraId="6B73435E" w14:textId="77777777" w:rsidR="00244A68" w:rsidRDefault="00244A68" w:rsidP="001307D1">
                    <w:pPr>
                      <w:jc w:val="center"/>
                      <w:rPr>
                        <w:szCs w:val="21"/>
                      </w:rPr>
                    </w:pPr>
                    <w:r>
                      <w:rPr>
                        <w:szCs w:val="21"/>
                      </w:rPr>
                      <w:t>亲自出席次数</w:t>
                    </w:r>
                  </w:p>
                </w:tc>
              </w:sdtContent>
            </w:sdt>
            <w:sdt>
              <w:sdtPr>
                <w:tag w:val="_PLD_5b2f1e699fe34def868fe8b765d768ba"/>
                <w:id w:val="691428991"/>
                <w:lock w:val="sdtLocked"/>
              </w:sdtPr>
              <w:sdtEndPr/>
              <w:sdtContent>
                <w:tc>
                  <w:tcPr>
                    <w:tcW w:w="535" w:type="pct"/>
                    <w:vAlign w:val="center"/>
                  </w:tcPr>
                  <w:p w14:paraId="3FEC55E6" w14:textId="77777777" w:rsidR="00244A68" w:rsidRDefault="00244A68" w:rsidP="001307D1">
                    <w:pPr>
                      <w:jc w:val="center"/>
                      <w:rPr>
                        <w:szCs w:val="21"/>
                      </w:rPr>
                    </w:pPr>
                    <w:r>
                      <w:rPr>
                        <w:szCs w:val="21"/>
                      </w:rPr>
                      <w:t>以通讯方式参加次数</w:t>
                    </w:r>
                  </w:p>
                </w:tc>
              </w:sdtContent>
            </w:sdt>
            <w:sdt>
              <w:sdtPr>
                <w:tag w:val="_PLD_981a0cb863d94703a5482c1ca67d4cb5"/>
                <w:id w:val="-1788725249"/>
                <w:lock w:val="sdtLocked"/>
              </w:sdtPr>
              <w:sdtEndPr/>
              <w:sdtContent>
                <w:tc>
                  <w:tcPr>
                    <w:tcW w:w="500" w:type="pct"/>
                    <w:vAlign w:val="center"/>
                  </w:tcPr>
                  <w:p w14:paraId="68A82FFE" w14:textId="77777777" w:rsidR="00244A68" w:rsidRDefault="00244A68" w:rsidP="001307D1">
                    <w:pPr>
                      <w:jc w:val="center"/>
                      <w:rPr>
                        <w:szCs w:val="21"/>
                      </w:rPr>
                    </w:pPr>
                    <w:r>
                      <w:rPr>
                        <w:szCs w:val="21"/>
                      </w:rPr>
                      <w:t>委托出席次数</w:t>
                    </w:r>
                  </w:p>
                </w:tc>
              </w:sdtContent>
            </w:sdt>
            <w:sdt>
              <w:sdtPr>
                <w:tag w:val="_PLD_e955143b8973461bb11aa6e64e6bb542"/>
                <w:id w:val="-1903978071"/>
                <w:lock w:val="sdtLocked"/>
              </w:sdtPr>
              <w:sdtEndPr/>
              <w:sdtContent>
                <w:tc>
                  <w:tcPr>
                    <w:tcW w:w="467" w:type="pct"/>
                    <w:vAlign w:val="center"/>
                  </w:tcPr>
                  <w:p w14:paraId="17462281" w14:textId="77777777" w:rsidR="00244A68" w:rsidRDefault="00244A68" w:rsidP="001307D1">
                    <w:pPr>
                      <w:jc w:val="center"/>
                      <w:rPr>
                        <w:szCs w:val="21"/>
                      </w:rPr>
                    </w:pPr>
                    <w:r>
                      <w:rPr>
                        <w:szCs w:val="21"/>
                      </w:rPr>
                      <w:t>缺席</w:t>
                    </w:r>
                  </w:p>
                  <w:p w14:paraId="78A672AC" w14:textId="77777777" w:rsidR="00244A68" w:rsidRDefault="00244A68" w:rsidP="001307D1">
                    <w:pPr>
                      <w:jc w:val="center"/>
                      <w:rPr>
                        <w:szCs w:val="21"/>
                      </w:rPr>
                    </w:pPr>
                    <w:r>
                      <w:rPr>
                        <w:szCs w:val="21"/>
                      </w:rPr>
                      <w:t>次数</w:t>
                    </w:r>
                  </w:p>
                </w:tc>
              </w:sdtContent>
            </w:sdt>
            <w:sdt>
              <w:sdtPr>
                <w:tag w:val="_PLD_c94de7a455d94af5b8ffe4cc736c4b46"/>
                <w:id w:val="1327635870"/>
                <w:lock w:val="sdtLocked"/>
              </w:sdtPr>
              <w:sdtEndPr/>
              <w:sdtContent>
                <w:tc>
                  <w:tcPr>
                    <w:tcW w:w="714" w:type="pct"/>
                    <w:vAlign w:val="center"/>
                  </w:tcPr>
                  <w:p w14:paraId="248A1916" w14:textId="77777777" w:rsidR="00244A68" w:rsidRDefault="00244A68" w:rsidP="001307D1">
                    <w:pPr>
                      <w:jc w:val="center"/>
                      <w:rPr>
                        <w:szCs w:val="21"/>
                      </w:rPr>
                    </w:pPr>
                    <w:r>
                      <w:rPr>
                        <w:szCs w:val="21"/>
                      </w:rPr>
                      <w:t>是否连续两次未亲自参加会议</w:t>
                    </w:r>
                  </w:p>
                </w:tc>
              </w:sdtContent>
            </w:sdt>
            <w:sdt>
              <w:sdtPr>
                <w:tag w:val="_PLD_7f17c2a5ff9540709fafff9460b0756d"/>
                <w:id w:val="2039701751"/>
                <w:lock w:val="sdtLocked"/>
              </w:sdtPr>
              <w:sdtEndPr/>
              <w:sdtContent>
                <w:tc>
                  <w:tcPr>
                    <w:tcW w:w="697" w:type="pct"/>
                    <w:vAlign w:val="center"/>
                  </w:tcPr>
                  <w:p w14:paraId="60F12A58" w14:textId="77777777" w:rsidR="00244A68" w:rsidRDefault="00244A68" w:rsidP="001307D1">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266265523"/>
              <w:lock w:val="sdtLocked"/>
              <w:placeholder>
                <w:docPart w:val="74BC37E13B0C4800AC08E603DA5A7348"/>
              </w:placeholder>
            </w:sdtPr>
            <w:sdtEndPr/>
            <w:sdtContent>
              <w:tr w:rsidR="00D73622" w14:paraId="4DB9F157" w14:textId="77777777" w:rsidTr="00D73622">
                <w:trPr>
                  <w:trHeight w:val="77"/>
                </w:trPr>
                <w:tc>
                  <w:tcPr>
                    <w:tcW w:w="541" w:type="pct"/>
                  </w:tcPr>
                  <w:p w14:paraId="5512FF2A" w14:textId="77777777" w:rsidR="00D73622" w:rsidRDefault="00D73622" w:rsidP="001307D1">
                    <w:pPr>
                      <w:jc w:val="center"/>
                      <w:rPr>
                        <w:szCs w:val="21"/>
                      </w:rPr>
                    </w:pPr>
                    <w:proofErr w:type="gramStart"/>
                    <w:r>
                      <w:t>胡先宽</w:t>
                    </w:r>
                    <w:proofErr w:type="gramEnd"/>
                  </w:p>
                </w:tc>
                <w:sdt>
                  <w:sdtPr>
                    <w:rPr>
                      <w:rFonts w:hint="eastAsia"/>
                      <w:szCs w:val="21"/>
                    </w:rPr>
                    <w:alias w:val="董事参加董事会的出席情况明细-是否独立董事"/>
                    <w:tag w:val="_GBC_8f65cf2d483747a58ee92c8a36ee6375"/>
                    <w:id w:val="1475805951"/>
                    <w:lock w:val="sdtLocked"/>
                    <w:comboBox>
                      <w:listItem w:displayText="是" w:value="true"/>
                      <w:listItem w:displayText="否" w:value="false"/>
                    </w:comboBox>
                  </w:sdtPr>
                  <w:sdtEndPr/>
                  <w:sdtContent>
                    <w:tc>
                      <w:tcPr>
                        <w:tcW w:w="467" w:type="pct"/>
                      </w:tcPr>
                      <w:p w14:paraId="54D3DD27" w14:textId="280FC3A0" w:rsidR="00D73622" w:rsidRDefault="00AD38E1" w:rsidP="001307D1">
                        <w:pPr>
                          <w:jc w:val="center"/>
                          <w:rPr>
                            <w:szCs w:val="21"/>
                          </w:rPr>
                        </w:pPr>
                        <w:r>
                          <w:rPr>
                            <w:rFonts w:hint="eastAsia"/>
                            <w:szCs w:val="21"/>
                          </w:rPr>
                          <w:t>否</w:t>
                        </w:r>
                      </w:p>
                    </w:tc>
                  </w:sdtContent>
                </w:sdt>
                <w:tc>
                  <w:tcPr>
                    <w:tcW w:w="608" w:type="pct"/>
                  </w:tcPr>
                  <w:p w14:paraId="5ED7F469" w14:textId="77777777" w:rsidR="00D73622" w:rsidRDefault="00D73622" w:rsidP="001307D1">
                    <w:pPr>
                      <w:jc w:val="center"/>
                      <w:rPr>
                        <w:szCs w:val="21"/>
                      </w:rPr>
                    </w:pPr>
                    <w:r>
                      <w:rPr>
                        <w:rFonts w:hint="eastAsia"/>
                        <w:szCs w:val="21"/>
                      </w:rPr>
                      <w:t>9</w:t>
                    </w:r>
                  </w:p>
                </w:tc>
                <w:tc>
                  <w:tcPr>
                    <w:tcW w:w="471" w:type="pct"/>
                  </w:tcPr>
                  <w:p w14:paraId="1DC858C8" w14:textId="77777777" w:rsidR="00D73622" w:rsidRDefault="00D73622" w:rsidP="001307D1">
                    <w:pPr>
                      <w:jc w:val="center"/>
                      <w:rPr>
                        <w:szCs w:val="21"/>
                      </w:rPr>
                    </w:pPr>
                    <w:r>
                      <w:t>9</w:t>
                    </w:r>
                  </w:p>
                </w:tc>
                <w:tc>
                  <w:tcPr>
                    <w:tcW w:w="535" w:type="pct"/>
                  </w:tcPr>
                  <w:p w14:paraId="2A02B511" w14:textId="214C3BC4" w:rsidR="00D73622" w:rsidRDefault="00D73622" w:rsidP="001307D1">
                    <w:pPr>
                      <w:jc w:val="center"/>
                      <w:rPr>
                        <w:szCs w:val="21"/>
                      </w:rPr>
                    </w:pPr>
                    <w:r>
                      <w:rPr>
                        <w:szCs w:val="21"/>
                      </w:rPr>
                      <w:t>3</w:t>
                    </w:r>
                  </w:p>
                </w:tc>
                <w:tc>
                  <w:tcPr>
                    <w:tcW w:w="500" w:type="pct"/>
                  </w:tcPr>
                  <w:p w14:paraId="44E920CC" w14:textId="77777777" w:rsidR="00D73622" w:rsidRDefault="00D73622" w:rsidP="001307D1">
                    <w:pPr>
                      <w:jc w:val="center"/>
                      <w:rPr>
                        <w:szCs w:val="21"/>
                      </w:rPr>
                    </w:pPr>
                    <w:r>
                      <w:rPr>
                        <w:rFonts w:hint="eastAsia"/>
                        <w:szCs w:val="21"/>
                      </w:rPr>
                      <w:t>0</w:t>
                    </w:r>
                  </w:p>
                </w:tc>
                <w:tc>
                  <w:tcPr>
                    <w:tcW w:w="467" w:type="pct"/>
                  </w:tcPr>
                  <w:p w14:paraId="3E9C00DC"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797269623"/>
                    <w:lock w:val="sdtLocked"/>
                    <w:comboBox>
                      <w:listItem w:displayText="是" w:value="true"/>
                      <w:listItem w:displayText="否" w:value="false"/>
                    </w:comboBox>
                  </w:sdtPr>
                  <w:sdtEndPr/>
                  <w:sdtContent>
                    <w:tc>
                      <w:tcPr>
                        <w:tcW w:w="714" w:type="pct"/>
                      </w:tcPr>
                      <w:p w14:paraId="01D9CE18" w14:textId="05E8118E" w:rsidR="00D73622" w:rsidRDefault="00AD38E1" w:rsidP="001307D1">
                        <w:pPr>
                          <w:jc w:val="center"/>
                          <w:rPr>
                            <w:szCs w:val="21"/>
                          </w:rPr>
                        </w:pPr>
                        <w:r>
                          <w:rPr>
                            <w:rFonts w:hint="eastAsia"/>
                            <w:szCs w:val="21"/>
                          </w:rPr>
                          <w:t>否</w:t>
                        </w:r>
                      </w:p>
                    </w:tc>
                  </w:sdtContent>
                </w:sdt>
                <w:tc>
                  <w:tcPr>
                    <w:tcW w:w="697" w:type="pct"/>
                  </w:tcPr>
                  <w:p w14:paraId="1BC41DDA"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86478558"/>
              <w:lock w:val="sdtLocked"/>
              <w:placeholder>
                <w:docPart w:val="74BC37E13B0C4800AC08E603DA5A7348"/>
              </w:placeholder>
            </w:sdtPr>
            <w:sdtEndPr/>
            <w:sdtContent>
              <w:tr w:rsidR="00D73622" w14:paraId="36567734" w14:textId="77777777" w:rsidTr="00D73622">
                <w:trPr>
                  <w:trHeight w:val="77"/>
                </w:trPr>
                <w:tc>
                  <w:tcPr>
                    <w:tcW w:w="541" w:type="pct"/>
                  </w:tcPr>
                  <w:p w14:paraId="716C6979" w14:textId="77777777" w:rsidR="00D73622" w:rsidRDefault="00D73622" w:rsidP="001307D1">
                    <w:pPr>
                      <w:jc w:val="center"/>
                      <w:rPr>
                        <w:szCs w:val="21"/>
                      </w:rPr>
                    </w:pPr>
                    <w:proofErr w:type="gramStart"/>
                    <w:r>
                      <w:rPr>
                        <w:rFonts w:eastAsiaTheme="minorEastAsia" w:hint="eastAsia"/>
                        <w:kern w:val="2"/>
                      </w:rPr>
                      <w:t>彭</w:t>
                    </w:r>
                    <w:proofErr w:type="gramEnd"/>
                    <w:r>
                      <w:rPr>
                        <w:rFonts w:eastAsiaTheme="minorEastAsia" w:hint="eastAsia"/>
                        <w:kern w:val="2"/>
                      </w:rPr>
                      <w:t>小毛</w:t>
                    </w:r>
                  </w:p>
                </w:tc>
                <w:sdt>
                  <w:sdtPr>
                    <w:rPr>
                      <w:rFonts w:hint="eastAsia"/>
                      <w:szCs w:val="21"/>
                    </w:rPr>
                    <w:alias w:val="董事参加董事会的出席情况明细-是否独立董事"/>
                    <w:tag w:val="_GBC_8f65cf2d483747a58ee92c8a36ee6375"/>
                    <w:id w:val="284930465"/>
                    <w:lock w:val="sdtLocked"/>
                    <w:comboBox>
                      <w:listItem w:displayText="是" w:value="true"/>
                      <w:listItem w:displayText="否" w:value="false"/>
                    </w:comboBox>
                  </w:sdtPr>
                  <w:sdtEndPr/>
                  <w:sdtContent>
                    <w:tc>
                      <w:tcPr>
                        <w:tcW w:w="467" w:type="pct"/>
                      </w:tcPr>
                      <w:p w14:paraId="6717431C" w14:textId="63F02993" w:rsidR="00D73622" w:rsidRDefault="00AD38E1" w:rsidP="001307D1">
                        <w:pPr>
                          <w:jc w:val="center"/>
                          <w:rPr>
                            <w:szCs w:val="21"/>
                          </w:rPr>
                        </w:pPr>
                        <w:r>
                          <w:rPr>
                            <w:rFonts w:hint="eastAsia"/>
                            <w:szCs w:val="21"/>
                          </w:rPr>
                          <w:t>否</w:t>
                        </w:r>
                      </w:p>
                    </w:tc>
                  </w:sdtContent>
                </w:sdt>
                <w:tc>
                  <w:tcPr>
                    <w:tcW w:w="608" w:type="pct"/>
                  </w:tcPr>
                  <w:p w14:paraId="027688A1" w14:textId="77777777" w:rsidR="00D73622" w:rsidRDefault="00D73622" w:rsidP="001307D1">
                    <w:pPr>
                      <w:jc w:val="center"/>
                      <w:rPr>
                        <w:szCs w:val="21"/>
                      </w:rPr>
                    </w:pPr>
                    <w:r>
                      <w:rPr>
                        <w:rFonts w:hint="eastAsia"/>
                        <w:szCs w:val="21"/>
                      </w:rPr>
                      <w:t>9</w:t>
                    </w:r>
                  </w:p>
                </w:tc>
                <w:tc>
                  <w:tcPr>
                    <w:tcW w:w="471" w:type="pct"/>
                  </w:tcPr>
                  <w:p w14:paraId="18643AD8" w14:textId="77777777" w:rsidR="00D73622" w:rsidRDefault="00D73622" w:rsidP="001307D1">
                    <w:pPr>
                      <w:jc w:val="center"/>
                      <w:rPr>
                        <w:szCs w:val="21"/>
                      </w:rPr>
                    </w:pPr>
                    <w:r>
                      <w:t>9</w:t>
                    </w:r>
                  </w:p>
                </w:tc>
                <w:tc>
                  <w:tcPr>
                    <w:tcW w:w="535" w:type="pct"/>
                  </w:tcPr>
                  <w:p w14:paraId="58322658" w14:textId="2AE37D9C" w:rsidR="00D73622" w:rsidRDefault="00D73622" w:rsidP="001307D1">
                    <w:pPr>
                      <w:jc w:val="center"/>
                      <w:rPr>
                        <w:szCs w:val="21"/>
                      </w:rPr>
                    </w:pPr>
                    <w:r>
                      <w:rPr>
                        <w:szCs w:val="21"/>
                      </w:rPr>
                      <w:t>3</w:t>
                    </w:r>
                  </w:p>
                </w:tc>
                <w:tc>
                  <w:tcPr>
                    <w:tcW w:w="500" w:type="pct"/>
                  </w:tcPr>
                  <w:p w14:paraId="16F5DF74" w14:textId="77777777" w:rsidR="00D73622" w:rsidRDefault="00D73622" w:rsidP="001307D1">
                    <w:pPr>
                      <w:jc w:val="center"/>
                      <w:rPr>
                        <w:szCs w:val="21"/>
                      </w:rPr>
                    </w:pPr>
                    <w:r>
                      <w:rPr>
                        <w:rFonts w:hint="eastAsia"/>
                        <w:szCs w:val="21"/>
                      </w:rPr>
                      <w:t>0</w:t>
                    </w:r>
                  </w:p>
                </w:tc>
                <w:tc>
                  <w:tcPr>
                    <w:tcW w:w="467" w:type="pct"/>
                  </w:tcPr>
                  <w:p w14:paraId="718A24AD"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92324709"/>
                    <w:lock w:val="sdtLocked"/>
                    <w:comboBox>
                      <w:listItem w:displayText="是" w:value="true"/>
                      <w:listItem w:displayText="否" w:value="false"/>
                    </w:comboBox>
                  </w:sdtPr>
                  <w:sdtEndPr/>
                  <w:sdtContent>
                    <w:tc>
                      <w:tcPr>
                        <w:tcW w:w="714" w:type="pct"/>
                      </w:tcPr>
                      <w:p w14:paraId="5BAE023F" w14:textId="2D4AC37D" w:rsidR="00D73622" w:rsidRDefault="00AD38E1" w:rsidP="001307D1">
                        <w:pPr>
                          <w:jc w:val="center"/>
                          <w:rPr>
                            <w:szCs w:val="21"/>
                          </w:rPr>
                        </w:pPr>
                        <w:r>
                          <w:rPr>
                            <w:rFonts w:hint="eastAsia"/>
                            <w:szCs w:val="21"/>
                          </w:rPr>
                          <w:t>否</w:t>
                        </w:r>
                      </w:p>
                    </w:tc>
                  </w:sdtContent>
                </w:sdt>
                <w:tc>
                  <w:tcPr>
                    <w:tcW w:w="697" w:type="pct"/>
                  </w:tcPr>
                  <w:p w14:paraId="3D991F67"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917085636"/>
              <w:lock w:val="sdtLocked"/>
              <w:placeholder>
                <w:docPart w:val="74BC37E13B0C4800AC08E603DA5A7348"/>
              </w:placeholder>
            </w:sdtPr>
            <w:sdtEndPr/>
            <w:sdtContent>
              <w:tr w:rsidR="00D73622" w14:paraId="3B18C52F" w14:textId="77777777" w:rsidTr="00D73622">
                <w:trPr>
                  <w:trHeight w:val="77"/>
                </w:trPr>
                <w:tc>
                  <w:tcPr>
                    <w:tcW w:w="541" w:type="pct"/>
                  </w:tcPr>
                  <w:p w14:paraId="2E27D5FE" w14:textId="77777777" w:rsidR="00D73622" w:rsidRDefault="00D73622" w:rsidP="001307D1">
                    <w:pPr>
                      <w:jc w:val="center"/>
                      <w:rPr>
                        <w:szCs w:val="21"/>
                      </w:rPr>
                    </w:pPr>
                    <w:r>
                      <w:t>俞红华</w:t>
                    </w:r>
                  </w:p>
                </w:tc>
                <w:sdt>
                  <w:sdtPr>
                    <w:rPr>
                      <w:rFonts w:hint="eastAsia"/>
                      <w:szCs w:val="21"/>
                    </w:rPr>
                    <w:alias w:val="董事参加董事会的出席情况明细-是否独立董事"/>
                    <w:tag w:val="_GBC_8f65cf2d483747a58ee92c8a36ee6375"/>
                    <w:id w:val="-777721907"/>
                    <w:lock w:val="sdtLocked"/>
                    <w:comboBox>
                      <w:listItem w:displayText="是" w:value="true"/>
                      <w:listItem w:displayText="否" w:value="false"/>
                    </w:comboBox>
                  </w:sdtPr>
                  <w:sdtEndPr/>
                  <w:sdtContent>
                    <w:tc>
                      <w:tcPr>
                        <w:tcW w:w="467" w:type="pct"/>
                      </w:tcPr>
                      <w:p w14:paraId="49492B6B" w14:textId="260DC0B5" w:rsidR="00D73622" w:rsidRDefault="00AD38E1" w:rsidP="001307D1">
                        <w:pPr>
                          <w:jc w:val="center"/>
                          <w:rPr>
                            <w:szCs w:val="21"/>
                          </w:rPr>
                        </w:pPr>
                        <w:r>
                          <w:rPr>
                            <w:rFonts w:hint="eastAsia"/>
                            <w:szCs w:val="21"/>
                          </w:rPr>
                          <w:t>否</w:t>
                        </w:r>
                      </w:p>
                    </w:tc>
                  </w:sdtContent>
                </w:sdt>
                <w:tc>
                  <w:tcPr>
                    <w:tcW w:w="608" w:type="pct"/>
                  </w:tcPr>
                  <w:p w14:paraId="17137FEA" w14:textId="77777777" w:rsidR="00D73622" w:rsidRDefault="00D73622" w:rsidP="001307D1">
                    <w:pPr>
                      <w:jc w:val="center"/>
                      <w:rPr>
                        <w:szCs w:val="21"/>
                      </w:rPr>
                    </w:pPr>
                    <w:r>
                      <w:rPr>
                        <w:rFonts w:hint="eastAsia"/>
                        <w:szCs w:val="21"/>
                      </w:rPr>
                      <w:t>9</w:t>
                    </w:r>
                  </w:p>
                </w:tc>
                <w:tc>
                  <w:tcPr>
                    <w:tcW w:w="471" w:type="pct"/>
                  </w:tcPr>
                  <w:p w14:paraId="621EF7E4" w14:textId="77777777" w:rsidR="00D73622" w:rsidRDefault="00D73622" w:rsidP="001307D1">
                    <w:pPr>
                      <w:jc w:val="center"/>
                      <w:rPr>
                        <w:szCs w:val="21"/>
                      </w:rPr>
                    </w:pPr>
                    <w:r>
                      <w:t>9</w:t>
                    </w:r>
                  </w:p>
                </w:tc>
                <w:tc>
                  <w:tcPr>
                    <w:tcW w:w="535" w:type="pct"/>
                  </w:tcPr>
                  <w:p w14:paraId="5918D565" w14:textId="24039F76" w:rsidR="00D73622" w:rsidRDefault="00704A23" w:rsidP="001307D1">
                    <w:pPr>
                      <w:jc w:val="center"/>
                      <w:rPr>
                        <w:szCs w:val="21"/>
                      </w:rPr>
                    </w:pPr>
                    <w:r>
                      <w:rPr>
                        <w:szCs w:val="21"/>
                      </w:rPr>
                      <w:t>4</w:t>
                    </w:r>
                  </w:p>
                </w:tc>
                <w:tc>
                  <w:tcPr>
                    <w:tcW w:w="500" w:type="pct"/>
                  </w:tcPr>
                  <w:p w14:paraId="28BF6F4A" w14:textId="77777777" w:rsidR="00D73622" w:rsidRDefault="00D73622" w:rsidP="001307D1">
                    <w:pPr>
                      <w:jc w:val="center"/>
                      <w:rPr>
                        <w:szCs w:val="21"/>
                      </w:rPr>
                    </w:pPr>
                    <w:r>
                      <w:rPr>
                        <w:rFonts w:hint="eastAsia"/>
                        <w:szCs w:val="21"/>
                      </w:rPr>
                      <w:t>0</w:t>
                    </w:r>
                  </w:p>
                </w:tc>
                <w:tc>
                  <w:tcPr>
                    <w:tcW w:w="467" w:type="pct"/>
                  </w:tcPr>
                  <w:p w14:paraId="531D3D6D"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221493183"/>
                    <w:lock w:val="sdtLocked"/>
                    <w:comboBox>
                      <w:listItem w:displayText="是" w:value="true"/>
                      <w:listItem w:displayText="否" w:value="false"/>
                    </w:comboBox>
                  </w:sdtPr>
                  <w:sdtEndPr/>
                  <w:sdtContent>
                    <w:tc>
                      <w:tcPr>
                        <w:tcW w:w="714" w:type="pct"/>
                      </w:tcPr>
                      <w:p w14:paraId="23CA6CBF" w14:textId="58C93A22" w:rsidR="00D73622" w:rsidRDefault="00AD38E1" w:rsidP="001307D1">
                        <w:pPr>
                          <w:jc w:val="center"/>
                          <w:rPr>
                            <w:szCs w:val="21"/>
                          </w:rPr>
                        </w:pPr>
                        <w:r>
                          <w:rPr>
                            <w:rFonts w:hint="eastAsia"/>
                            <w:szCs w:val="21"/>
                          </w:rPr>
                          <w:t>否</w:t>
                        </w:r>
                      </w:p>
                    </w:tc>
                  </w:sdtContent>
                </w:sdt>
                <w:tc>
                  <w:tcPr>
                    <w:tcW w:w="697" w:type="pct"/>
                  </w:tcPr>
                  <w:p w14:paraId="27BA8F50"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77865254"/>
              <w:lock w:val="sdtLocked"/>
              <w:placeholder>
                <w:docPart w:val="74BC37E13B0C4800AC08E603DA5A7348"/>
              </w:placeholder>
            </w:sdtPr>
            <w:sdtEndPr/>
            <w:sdtContent>
              <w:tr w:rsidR="00D73622" w14:paraId="7DF97831" w14:textId="77777777" w:rsidTr="00D73622">
                <w:trPr>
                  <w:trHeight w:val="77"/>
                </w:trPr>
                <w:tc>
                  <w:tcPr>
                    <w:tcW w:w="541" w:type="pct"/>
                  </w:tcPr>
                  <w:p w14:paraId="40515CBD" w14:textId="77777777" w:rsidR="00D73622" w:rsidRDefault="00D73622" w:rsidP="001307D1">
                    <w:pPr>
                      <w:jc w:val="center"/>
                      <w:rPr>
                        <w:szCs w:val="21"/>
                      </w:rPr>
                    </w:pPr>
                    <w:r>
                      <w:t>何林海</w:t>
                    </w:r>
                  </w:p>
                </w:tc>
                <w:sdt>
                  <w:sdtPr>
                    <w:rPr>
                      <w:rFonts w:hint="eastAsia"/>
                      <w:szCs w:val="21"/>
                    </w:rPr>
                    <w:alias w:val="董事参加董事会的出席情况明细-是否独立董事"/>
                    <w:tag w:val="_GBC_8f65cf2d483747a58ee92c8a36ee6375"/>
                    <w:id w:val="-2010127599"/>
                    <w:lock w:val="sdtLocked"/>
                    <w:comboBox>
                      <w:listItem w:displayText="是" w:value="true"/>
                      <w:listItem w:displayText="否" w:value="false"/>
                    </w:comboBox>
                  </w:sdtPr>
                  <w:sdtEndPr/>
                  <w:sdtContent>
                    <w:tc>
                      <w:tcPr>
                        <w:tcW w:w="467" w:type="pct"/>
                      </w:tcPr>
                      <w:p w14:paraId="0C5F8F23" w14:textId="784CB05E" w:rsidR="00D73622" w:rsidRDefault="00AD38E1" w:rsidP="001307D1">
                        <w:pPr>
                          <w:jc w:val="center"/>
                          <w:rPr>
                            <w:szCs w:val="21"/>
                          </w:rPr>
                        </w:pPr>
                        <w:r>
                          <w:rPr>
                            <w:rFonts w:hint="eastAsia"/>
                            <w:szCs w:val="21"/>
                          </w:rPr>
                          <w:t>否</w:t>
                        </w:r>
                      </w:p>
                    </w:tc>
                  </w:sdtContent>
                </w:sdt>
                <w:tc>
                  <w:tcPr>
                    <w:tcW w:w="608" w:type="pct"/>
                  </w:tcPr>
                  <w:p w14:paraId="4902E856" w14:textId="77777777" w:rsidR="00D73622" w:rsidRDefault="00D73622" w:rsidP="001307D1">
                    <w:pPr>
                      <w:jc w:val="center"/>
                      <w:rPr>
                        <w:szCs w:val="21"/>
                      </w:rPr>
                    </w:pPr>
                    <w:r>
                      <w:rPr>
                        <w:rFonts w:hint="eastAsia"/>
                        <w:szCs w:val="21"/>
                      </w:rPr>
                      <w:t>9</w:t>
                    </w:r>
                  </w:p>
                </w:tc>
                <w:tc>
                  <w:tcPr>
                    <w:tcW w:w="471" w:type="pct"/>
                  </w:tcPr>
                  <w:p w14:paraId="0F98150B" w14:textId="77777777" w:rsidR="00D73622" w:rsidRDefault="00D73622" w:rsidP="001307D1">
                    <w:pPr>
                      <w:jc w:val="center"/>
                      <w:rPr>
                        <w:szCs w:val="21"/>
                      </w:rPr>
                    </w:pPr>
                    <w:r>
                      <w:t>9</w:t>
                    </w:r>
                  </w:p>
                </w:tc>
                <w:tc>
                  <w:tcPr>
                    <w:tcW w:w="535" w:type="pct"/>
                  </w:tcPr>
                  <w:p w14:paraId="586C0CC1" w14:textId="1ADB40C1" w:rsidR="00D73622" w:rsidRDefault="00D73622" w:rsidP="001307D1">
                    <w:pPr>
                      <w:jc w:val="center"/>
                      <w:rPr>
                        <w:szCs w:val="21"/>
                      </w:rPr>
                    </w:pPr>
                    <w:r>
                      <w:rPr>
                        <w:szCs w:val="21"/>
                      </w:rPr>
                      <w:t>3</w:t>
                    </w:r>
                  </w:p>
                </w:tc>
                <w:tc>
                  <w:tcPr>
                    <w:tcW w:w="500" w:type="pct"/>
                  </w:tcPr>
                  <w:p w14:paraId="44322613" w14:textId="77777777" w:rsidR="00D73622" w:rsidRDefault="00D73622" w:rsidP="001307D1">
                    <w:pPr>
                      <w:jc w:val="center"/>
                      <w:rPr>
                        <w:szCs w:val="21"/>
                      </w:rPr>
                    </w:pPr>
                    <w:r>
                      <w:rPr>
                        <w:rFonts w:hint="eastAsia"/>
                        <w:szCs w:val="21"/>
                      </w:rPr>
                      <w:t>0</w:t>
                    </w:r>
                  </w:p>
                </w:tc>
                <w:tc>
                  <w:tcPr>
                    <w:tcW w:w="467" w:type="pct"/>
                  </w:tcPr>
                  <w:p w14:paraId="52EB7833"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887060296"/>
                    <w:lock w:val="sdtLocked"/>
                    <w:comboBox>
                      <w:listItem w:displayText="是" w:value="true"/>
                      <w:listItem w:displayText="否" w:value="false"/>
                    </w:comboBox>
                  </w:sdtPr>
                  <w:sdtEndPr/>
                  <w:sdtContent>
                    <w:tc>
                      <w:tcPr>
                        <w:tcW w:w="714" w:type="pct"/>
                      </w:tcPr>
                      <w:p w14:paraId="2E6F1971" w14:textId="52A0F6D9" w:rsidR="00D73622" w:rsidRDefault="00AD38E1" w:rsidP="001307D1">
                        <w:pPr>
                          <w:jc w:val="center"/>
                          <w:rPr>
                            <w:szCs w:val="21"/>
                          </w:rPr>
                        </w:pPr>
                        <w:r>
                          <w:rPr>
                            <w:rFonts w:hint="eastAsia"/>
                            <w:szCs w:val="21"/>
                          </w:rPr>
                          <w:t>否</w:t>
                        </w:r>
                      </w:p>
                    </w:tc>
                  </w:sdtContent>
                </w:sdt>
                <w:tc>
                  <w:tcPr>
                    <w:tcW w:w="697" w:type="pct"/>
                  </w:tcPr>
                  <w:p w14:paraId="772FC084"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81860171"/>
              <w:lock w:val="sdtLocked"/>
              <w:placeholder>
                <w:docPart w:val="74BC37E13B0C4800AC08E603DA5A7348"/>
              </w:placeholder>
            </w:sdtPr>
            <w:sdtEndPr/>
            <w:sdtContent>
              <w:tr w:rsidR="00D73622" w14:paraId="5EBBCE97" w14:textId="77777777" w:rsidTr="00D73622">
                <w:trPr>
                  <w:trHeight w:val="77"/>
                </w:trPr>
                <w:tc>
                  <w:tcPr>
                    <w:tcW w:w="541" w:type="pct"/>
                  </w:tcPr>
                  <w:p w14:paraId="6684F3E6" w14:textId="77777777" w:rsidR="00D73622" w:rsidRDefault="00D73622" w:rsidP="001307D1">
                    <w:pPr>
                      <w:jc w:val="center"/>
                      <w:rPr>
                        <w:szCs w:val="21"/>
                      </w:rPr>
                    </w:pPr>
                    <w:r>
                      <w:t>陈明洋</w:t>
                    </w:r>
                  </w:p>
                </w:tc>
                <w:sdt>
                  <w:sdtPr>
                    <w:rPr>
                      <w:rFonts w:hint="eastAsia"/>
                      <w:szCs w:val="21"/>
                    </w:rPr>
                    <w:alias w:val="董事参加董事会的出席情况明细-是否独立董事"/>
                    <w:tag w:val="_GBC_8f65cf2d483747a58ee92c8a36ee6375"/>
                    <w:id w:val="-750202945"/>
                    <w:lock w:val="sdtLocked"/>
                    <w:comboBox>
                      <w:listItem w:displayText="是" w:value="true"/>
                      <w:listItem w:displayText="否" w:value="false"/>
                    </w:comboBox>
                  </w:sdtPr>
                  <w:sdtEndPr/>
                  <w:sdtContent>
                    <w:tc>
                      <w:tcPr>
                        <w:tcW w:w="467" w:type="pct"/>
                      </w:tcPr>
                      <w:p w14:paraId="158DA163" w14:textId="7535E402" w:rsidR="00D73622" w:rsidRDefault="00AD38E1" w:rsidP="001307D1">
                        <w:pPr>
                          <w:jc w:val="center"/>
                          <w:rPr>
                            <w:szCs w:val="21"/>
                          </w:rPr>
                        </w:pPr>
                        <w:r>
                          <w:rPr>
                            <w:rFonts w:hint="eastAsia"/>
                            <w:szCs w:val="21"/>
                          </w:rPr>
                          <w:t>否</w:t>
                        </w:r>
                      </w:p>
                    </w:tc>
                  </w:sdtContent>
                </w:sdt>
                <w:tc>
                  <w:tcPr>
                    <w:tcW w:w="608" w:type="pct"/>
                  </w:tcPr>
                  <w:p w14:paraId="75751CD7" w14:textId="77777777" w:rsidR="00D73622" w:rsidRDefault="00D73622" w:rsidP="001307D1">
                    <w:pPr>
                      <w:jc w:val="center"/>
                      <w:rPr>
                        <w:szCs w:val="21"/>
                      </w:rPr>
                    </w:pPr>
                    <w:r>
                      <w:rPr>
                        <w:rFonts w:hint="eastAsia"/>
                        <w:szCs w:val="21"/>
                      </w:rPr>
                      <w:t>9</w:t>
                    </w:r>
                  </w:p>
                </w:tc>
                <w:tc>
                  <w:tcPr>
                    <w:tcW w:w="471" w:type="pct"/>
                  </w:tcPr>
                  <w:p w14:paraId="28E0680E" w14:textId="77777777" w:rsidR="00D73622" w:rsidRDefault="00D73622" w:rsidP="001307D1">
                    <w:pPr>
                      <w:jc w:val="center"/>
                      <w:rPr>
                        <w:szCs w:val="21"/>
                      </w:rPr>
                    </w:pPr>
                    <w:r>
                      <w:t>9</w:t>
                    </w:r>
                  </w:p>
                </w:tc>
                <w:tc>
                  <w:tcPr>
                    <w:tcW w:w="535" w:type="pct"/>
                  </w:tcPr>
                  <w:p w14:paraId="4404B5FB" w14:textId="5EF04B1B" w:rsidR="00D73622" w:rsidRDefault="00D73622" w:rsidP="001307D1">
                    <w:pPr>
                      <w:jc w:val="center"/>
                      <w:rPr>
                        <w:szCs w:val="21"/>
                      </w:rPr>
                    </w:pPr>
                    <w:r>
                      <w:rPr>
                        <w:szCs w:val="21"/>
                      </w:rPr>
                      <w:t>4</w:t>
                    </w:r>
                  </w:p>
                </w:tc>
                <w:tc>
                  <w:tcPr>
                    <w:tcW w:w="500" w:type="pct"/>
                  </w:tcPr>
                  <w:p w14:paraId="03C6304F" w14:textId="77777777" w:rsidR="00D73622" w:rsidRDefault="00D73622" w:rsidP="001307D1">
                    <w:pPr>
                      <w:jc w:val="center"/>
                      <w:rPr>
                        <w:szCs w:val="21"/>
                      </w:rPr>
                    </w:pPr>
                    <w:r>
                      <w:rPr>
                        <w:rFonts w:hint="eastAsia"/>
                        <w:szCs w:val="21"/>
                      </w:rPr>
                      <w:t>0</w:t>
                    </w:r>
                  </w:p>
                </w:tc>
                <w:tc>
                  <w:tcPr>
                    <w:tcW w:w="467" w:type="pct"/>
                  </w:tcPr>
                  <w:p w14:paraId="6537FD2C"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699750693"/>
                    <w:lock w:val="sdtLocked"/>
                    <w:comboBox>
                      <w:listItem w:displayText="是" w:value="true"/>
                      <w:listItem w:displayText="否" w:value="false"/>
                    </w:comboBox>
                  </w:sdtPr>
                  <w:sdtEndPr/>
                  <w:sdtContent>
                    <w:tc>
                      <w:tcPr>
                        <w:tcW w:w="714" w:type="pct"/>
                      </w:tcPr>
                      <w:p w14:paraId="2FF85CD9" w14:textId="440F44FD" w:rsidR="00D73622" w:rsidRDefault="00AD38E1" w:rsidP="001307D1">
                        <w:pPr>
                          <w:jc w:val="center"/>
                          <w:rPr>
                            <w:szCs w:val="21"/>
                          </w:rPr>
                        </w:pPr>
                        <w:r>
                          <w:rPr>
                            <w:rFonts w:hint="eastAsia"/>
                            <w:szCs w:val="21"/>
                          </w:rPr>
                          <w:t>否</w:t>
                        </w:r>
                      </w:p>
                    </w:tc>
                  </w:sdtContent>
                </w:sdt>
                <w:tc>
                  <w:tcPr>
                    <w:tcW w:w="697" w:type="pct"/>
                  </w:tcPr>
                  <w:p w14:paraId="660EBED5"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99368365"/>
              <w:lock w:val="sdtLocked"/>
              <w:placeholder>
                <w:docPart w:val="74BC37E13B0C4800AC08E603DA5A7348"/>
              </w:placeholder>
            </w:sdtPr>
            <w:sdtEndPr/>
            <w:sdtContent>
              <w:tr w:rsidR="00D73622" w14:paraId="09EB323D" w14:textId="77777777" w:rsidTr="00D73622">
                <w:trPr>
                  <w:trHeight w:val="77"/>
                </w:trPr>
                <w:tc>
                  <w:tcPr>
                    <w:tcW w:w="541" w:type="pct"/>
                  </w:tcPr>
                  <w:p w14:paraId="65F14F32" w14:textId="77777777" w:rsidR="00D73622" w:rsidRDefault="00D73622" w:rsidP="001307D1">
                    <w:pPr>
                      <w:jc w:val="center"/>
                      <w:rPr>
                        <w:szCs w:val="21"/>
                      </w:rPr>
                    </w:pPr>
                    <w:r>
                      <w:t>曹振明</w:t>
                    </w:r>
                  </w:p>
                </w:tc>
                <w:sdt>
                  <w:sdtPr>
                    <w:rPr>
                      <w:rFonts w:hint="eastAsia"/>
                      <w:szCs w:val="21"/>
                    </w:rPr>
                    <w:alias w:val="董事参加董事会的出席情况明细-是否独立董事"/>
                    <w:tag w:val="_GBC_8f65cf2d483747a58ee92c8a36ee6375"/>
                    <w:id w:val="-750186232"/>
                    <w:lock w:val="sdtLocked"/>
                    <w:comboBox>
                      <w:listItem w:displayText="是" w:value="true"/>
                      <w:listItem w:displayText="否" w:value="false"/>
                    </w:comboBox>
                  </w:sdtPr>
                  <w:sdtEndPr/>
                  <w:sdtContent>
                    <w:tc>
                      <w:tcPr>
                        <w:tcW w:w="467" w:type="pct"/>
                      </w:tcPr>
                      <w:p w14:paraId="757810EB" w14:textId="48D1417B" w:rsidR="00D73622" w:rsidRDefault="00AD38E1" w:rsidP="001307D1">
                        <w:pPr>
                          <w:jc w:val="center"/>
                          <w:rPr>
                            <w:szCs w:val="21"/>
                          </w:rPr>
                        </w:pPr>
                        <w:r>
                          <w:rPr>
                            <w:rFonts w:hint="eastAsia"/>
                            <w:szCs w:val="21"/>
                          </w:rPr>
                          <w:t>否</w:t>
                        </w:r>
                      </w:p>
                    </w:tc>
                  </w:sdtContent>
                </w:sdt>
                <w:tc>
                  <w:tcPr>
                    <w:tcW w:w="608" w:type="pct"/>
                  </w:tcPr>
                  <w:p w14:paraId="1A2E0CD2" w14:textId="77777777" w:rsidR="00D73622" w:rsidRDefault="00D73622" w:rsidP="001307D1">
                    <w:pPr>
                      <w:jc w:val="center"/>
                      <w:rPr>
                        <w:szCs w:val="21"/>
                      </w:rPr>
                    </w:pPr>
                    <w:r>
                      <w:rPr>
                        <w:rFonts w:hint="eastAsia"/>
                        <w:szCs w:val="21"/>
                      </w:rPr>
                      <w:t>9</w:t>
                    </w:r>
                  </w:p>
                </w:tc>
                <w:tc>
                  <w:tcPr>
                    <w:tcW w:w="471" w:type="pct"/>
                  </w:tcPr>
                  <w:p w14:paraId="73AE9B18" w14:textId="77777777" w:rsidR="00D73622" w:rsidRDefault="00D73622" w:rsidP="001307D1">
                    <w:pPr>
                      <w:jc w:val="center"/>
                      <w:rPr>
                        <w:szCs w:val="21"/>
                      </w:rPr>
                    </w:pPr>
                    <w:r>
                      <w:t>9</w:t>
                    </w:r>
                  </w:p>
                </w:tc>
                <w:tc>
                  <w:tcPr>
                    <w:tcW w:w="535" w:type="pct"/>
                  </w:tcPr>
                  <w:p w14:paraId="0C80DA83" w14:textId="5DA6540E" w:rsidR="00D73622" w:rsidRDefault="00D73622" w:rsidP="001307D1">
                    <w:pPr>
                      <w:jc w:val="center"/>
                      <w:rPr>
                        <w:szCs w:val="21"/>
                      </w:rPr>
                    </w:pPr>
                    <w:r>
                      <w:rPr>
                        <w:szCs w:val="21"/>
                      </w:rPr>
                      <w:t>3</w:t>
                    </w:r>
                  </w:p>
                </w:tc>
                <w:tc>
                  <w:tcPr>
                    <w:tcW w:w="500" w:type="pct"/>
                  </w:tcPr>
                  <w:p w14:paraId="464B918E" w14:textId="77777777" w:rsidR="00D73622" w:rsidRDefault="00D73622" w:rsidP="001307D1">
                    <w:pPr>
                      <w:jc w:val="center"/>
                      <w:rPr>
                        <w:szCs w:val="21"/>
                      </w:rPr>
                    </w:pPr>
                    <w:r>
                      <w:rPr>
                        <w:rFonts w:hint="eastAsia"/>
                        <w:szCs w:val="21"/>
                      </w:rPr>
                      <w:t>0</w:t>
                    </w:r>
                  </w:p>
                </w:tc>
                <w:tc>
                  <w:tcPr>
                    <w:tcW w:w="467" w:type="pct"/>
                  </w:tcPr>
                  <w:p w14:paraId="5C1BD6BE"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271701542"/>
                    <w:lock w:val="sdtLocked"/>
                    <w:comboBox>
                      <w:listItem w:displayText="是" w:value="true"/>
                      <w:listItem w:displayText="否" w:value="false"/>
                    </w:comboBox>
                  </w:sdtPr>
                  <w:sdtEndPr/>
                  <w:sdtContent>
                    <w:tc>
                      <w:tcPr>
                        <w:tcW w:w="714" w:type="pct"/>
                      </w:tcPr>
                      <w:p w14:paraId="330A0EEA" w14:textId="57C9D1F8" w:rsidR="00D73622" w:rsidRDefault="00AD38E1" w:rsidP="001307D1">
                        <w:pPr>
                          <w:jc w:val="center"/>
                          <w:rPr>
                            <w:szCs w:val="21"/>
                          </w:rPr>
                        </w:pPr>
                        <w:r>
                          <w:rPr>
                            <w:rFonts w:hint="eastAsia"/>
                            <w:szCs w:val="21"/>
                          </w:rPr>
                          <w:t>否</w:t>
                        </w:r>
                      </w:p>
                    </w:tc>
                  </w:sdtContent>
                </w:sdt>
                <w:tc>
                  <w:tcPr>
                    <w:tcW w:w="697" w:type="pct"/>
                  </w:tcPr>
                  <w:p w14:paraId="23EB0352"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83587268"/>
              <w:lock w:val="sdtLocked"/>
              <w:placeholder>
                <w:docPart w:val="74BC37E13B0C4800AC08E603DA5A7348"/>
              </w:placeholder>
            </w:sdtPr>
            <w:sdtEndPr/>
            <w:sdtContent>
              <w:tr w:rsidR="00D73622" w14:paraId="76E6392E" w14:textId="77777777" w:rsidTr="00D73622">
                <w:trPr>
                  <w:trHeight w:val="77"/>
                </w:trPr>
                <w:tc>
                  <w:tcPr>
                    <w:tcW w:w="541" w:type="pct"/>
                  </w:tcPr>
                  <w:p w14:paraId="1EF312A6" w14:textId="77777777" w:rsidR="00D73622" w:rsidRDefault="00D73622" w:rsidP="001307D1">
                    <w:pPr>
                      <w:jc w:val="center"/>
                      <w:rPr>
                        <w:szCs w:val="21"/>
                      </w:rPr>
                    </w:pPr>
                    <w:r>
                      <w:t>王雷</w:t>
                    </w:r>
                  </w:p>
                </w:tc>
                <w:sdt>
                  <w:sdtPr>
                    <w:rPr>
                      <w:rFonts w:hint="eastAsia"/>
                      <w:szCs w:val="21"/>
                    </w:rPr>
                    <w:alias w:val="董事参加董事会的出席情况明细-是否独立董事"/>
                    <w:tag w:val="_GBC_8f65cf2d483747a58ee92c8a36ee6375"/>
                    <w:id w:val="-895362696"/>
                    <w:lock w:val="sdtLocked"/>
                    <w:comboBox>
                      <w:listItem w:displayText="是" w:value="true"/>
                      <w:listItem w:displayText="否" w:value="false"/>
                    </w:comboBox>
                  </w:sdtPr>
                  <w:sdtEndPr/>
                  <w:sdtContent>
                    <w:tc>
                      <w:tcPr>
                        <w:tcW w:w="467" w:type="pct"/>
                      </w:tcPr>
                      <w:p w14:paraId="6E1F1E87" w14:textId="718EEC0A" w:rsidR="00D73622" w:rsidRDefault="00AD38E1" w:rsidP="001307D1">
                        <w:pPr>
                          <w:jc w:val="center"/>
                          <w:rPr>
                            <w:szCs w:val="21"/>
                          </w:rPr>
                        </w:pPr>
                        <w:r>
                          <w:rPr>
                            <w:rFonts w:hint="eastAsia"/>
                            <w:szCs w:val="21"/>
                          </w:rPr>
                          <w:t>是</w:t>
                        </w:r>
                      </w:p>
                    </w:tc>
                  </w:sdtContent>
                </w:sdt>
                <w:tc>
                  <w:tcPr>
                    <w:tcW w:w="608" w:type="pct"/>
                  </w:tcPr>
                  <w:p w14:paraId="3AE31209" w14:textId="77777777" w:rsidR="00D73622" w:rsidRDefault="00D73622" w:rsidP="001307D1">
                    <w:pPr>
                      <w:jc w:val="center"/>
                      <w:rPr>
                        <w:szCs w:val="21"/>
                      </w:rPr>
                    </w:pPr>
                    <w:r>
                      <w:rPr>
                        <w:rFonts w:hint="eastAsia"/>
                        <w:szCs w:val="21"/>
                      </w:rPr>
                      <w:t>9</w:t>
                    </w:r>
                  </w:p>
                </w:tc>
                <w:tc>
                  <w:tcPr>
                    <w:tcW w:w="471" w:type="pct"/>
                  </w:tcPr>
                  <w:p w14:paraId="3437B9D0" w14:textId="77777777" w:rsidR="00D73622" w:rsidRDefault="00D73622" w:rsidP="001307D1">
                    <w:pPr>
                      <w:jc w:val="center"/>
                      <w:rPr>
                        <w:szCs w:val="21"/>
                      </w:rPr>
                    </w:pPr>
                    <w:r>
                      <w:t>9</w:t>
                    </w:r>
                  </w:p>
                </w:tc>
                <w:tc>
                  <w:tcPr>
                    <w:tcW w:w="535" w:type="pct"/>
                  </w:tcPr>
                  <w:p w14:paraId="58E03288" w14:textId="2A28911D" w:rsidR="00D73622" w:rsidRDefault="00D73622" w:rsidP="001307D1">
                    <w:pPr>
                      <w:jc w:val="center"/>
                      <w:rPr>
                        <w:szCs w:val="21"/>
                      </w:rPr>
                    </w:pPr>
                    <w:r>
                      <w:rPr>
                        <w:szCs w:val="21"/>
                      </w:rPr>
                      <w:t>3</w:t>
                    </w:r>
                  </w:p>
                </w:tc>
                <w:tc>
                  <w:tcPr>
                    <w:tcW w:w="500" w:type="pct"/>
                  </w:tcPr>
                  <w:p w14:paraId="2BFF80AC" w14:textId="77777777" w:rsidR="00D73622" w:rsidRDefault="00D73622" w:rsidP="001307D1">
                    <w:pPr>
                      <w:jc w:val="center"/>
                      <w:rPr>
                        <w:szCs w:val="21"/>
                      </w:rPr>
                    </w:pPr>
                    <w:r>
                      <w:rPr>
                        <w:rFonts w:hint="eastAsia"/>
                        <w:szCs w:val="21"/>
                      </w:rPr>
                      <w:t>0</w:t>
                    </w:r>
                  </w:p>
                </w:tc>
                <w:tc>
                  <w:tcPr>
                    <w:tcW w:w="467" w:type="pct"/>
                  </w:tcPr>
                  <w:p w14:paraId="03F8043B"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262257089"/>
                    <w:lock w:val="sdtLocked"/>
                    <w:comboBox>
                      <w:listItem w:displayText="是" w:value="true"/>
                      <w:listItem w:displayText="否" w:value="false"/>
                    </w:comboBox>
                  </w:sdtPr>
                  <w:sdtEndPr/>
                  <w:sdtContent>
                    <w:tc>
                      <w:tcPr>
                        <w:tcW w:w="714" w:type="pct"/>
                      </w:tcPr>
                      <w:p w14:paraId="5CC6F252" w14:textId="28057BC3" w:rsidR="00D73622" w:rsidRDefault="00AD38E1" w:rsidP="001307D1">
                        <w:pPr>
                          <w:jc w:val="center"/>
                          <w:rPr>
                            <w:szCs w:val="21"/>
                          </w:rPr>
                        </w:pPr>
                        <w:r>
                          <w:rPr>
                            <w:rFonts w:hint="eastAsia"/>
                            <w:szCs w:val="21"/>
                          </w:rPr>
                          <w:t>否</w:t>
                        </w:r>
                      </w:p>
                    </w:tc>
                  </w:sdtContent>
                </w:sdt>
                <w:tc>
                  <w:tcPr>
                    <w:tcW w:w="697" w:type="pct"/>
                  </w:tcPr>
                  <w:p w14:paraId="574B180B"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13561232"/>
              <w:lock w:val="sdtLocked"/>
              <w:placeholder>
                <w:docPart w:val="74BC37E13B0C4800AC08E603DA5A7348"/>
              </w:placeholder>
            </w:sdtPr>
            <w:sdtEndPr/>
            <w:sdtContent>
              <w:tr w:rsidR="00D73622" w14:paraId="55CC42A5" w14:textId="77777777" w:rsidTr="00D73622">
                <w:trPr>
                  <w:trHeight w:val="77"/>
                </w:trPr>
                <w:tc>
                  <w:tcPr>
                    <w:tcW w:w="541" w:type="pct"/>
                  </w:tcPr>
                  <w:p w14:paraId="792C9C15" w14:textId="77777777" w:rsidR="00D73622" w:rsidRDefault="00D73622" w:rsidP="001307D1">
                    <w:pPr>
                      <w:jc w:val="center"/>
                      <w:rPr>
                        <w:szCs w:val="21"/>
                      </w:rPr>
                    </w:pPr>
                    <w:r>
                      <w:t>周亚娜</w:t>
                    </w:r>
                  </w:p>
                </w:tc>
                <w:sdt>
                  <w:sdtPr>
                    <w:rPr>
                      <w:rFonts w:hint="eastAsia"/>
                      <w:szCs w:val="21"/>
                    </w:rPr>
                    <w:alias w:val="董事参加董事会的出席情况明细-是否独立董事"/>
                    <w:tag w:val="_GBC_8f65cf2d483747a58ee92c8a36ee6375"/>
                    <w:id w:val="-834986589"/>
                    <w:lock w:val="sdtLocked"/>
                    <w:comboBox>
                      <w:listItem w:displayText="是" w:value="true"/>
                      <w:listItem w:displayText="否" w:value="false"/>
                    </w:comboBox>
                  </w:sdtPr>
                  <w:sdtEndPr/>
                  <w:sdtContent>
                    <w:tc>
                      <w:tcPr>
                        <w:tcW w:w="467" w:type="pct"/>
                      </w:tcPr>
                      <w:p w14:paraId="3F6CD3EE" w14:textId="4A8521DA" w:rsidR="00D73622" w:rsidRDefault="00AD38E1" w:rsidP="001307D1">
                        <w:pPr>
                          <w:jc w:val="center"/>
                          <w:rPr>
                            <w:szCs w:val="21"/>
                          </w:rPr>
                        </w:pPr>
                        <w:r>
                          <w:rPr>
                            <w:rFonts w:hint="eastAsia"/>
                            <w:szCs w:val="21"/>
                          </w:rPr>
                          <w:t>是</w:t>
                        </w:r>
                      </w:p>
                    </w:tc>
                  </w:sdtContent>
                </w:sdt>
                <w:tc>
                  <w:tcPr>
                    <w:tcW w:w="608" w:type="pct"/>
                  </w:tcPr>
                  <w:p w14:paraId="4D0B2681" w14:textId="77777777" w:rsidR="00D73622" w:rsidRDefault="00D73622" w:rsidP="001307D1">
                    <w:pPr>
                      <w:jc w:val="center"/>
                      <w:rPr>
                        <w:szCs w:val="21"/>
                      </w:rPr>
                    </w:pPr>
                    <w:r>
                      <w:rPr>
                        <w:rFonts w:hint="eastAsia"/>
                        <w:szCs w:val="21"/>
                      </w:rPr>
                      <w:t>9</w:t>
                    </w:r>
                  </w:p>
                </w:tc>
                <w:tc>
                  <w:tcPr>
                    <w:tcW w:w="471" w:type="pct"/>
                  </w:tcPr>
                  <w:p w14:paraId="3FD102EC" w14:textId="77777777" w:rsidR="00D73622" w:rsidRDefault="00D73622" w:rsidP="001307D1">
                    <w:pPr>
                      <w:jc w:val="center"/>
                      <w:rPr>
                        <w:szCs w:val="21"/>
                      </w:rPr>
                    </w:pPr>
                    <w:r>
                      <w:t>9</w:t>
                    </w:r>
                  </w:p>
                </w:tc>
                <w:tc>
                  <w:tcPr>
                    <w:tcW w:w="535" w:type="pct"/>
                  </w:tcPr>
                  <w:p w14:paraId="5069EC54" w14:textId="3512AC92" w:rsidR="00D73622" w:rsidRDefault="00D73622" w:rsidP="001307D1">
                    <w:pPr>
                      <w:jc w:val="center"/>
                      <w:rPr>
                        <w:szCs w:val="21"/>
                      </w:rPr>
                    </w:pPr>
                    <w:r>
                      <w:rPr>
                        <w:szCs w:val="21"/>
                      </w:rPr>
                      <w:t>3</w:t>
                    </w:r>
                  </w:p>
                </w:tc>
                <w:tc>
                  <w:tcPr>
                    <w:tcW w:w="500" w:type="pct"/>
                  </w:tcPr>
                  <w:p w14:paraId="0A9C2F21" w14:textId="77777777" w:rsidR="00D73622" w:rsidRDefault="00D73622" w:rsidP="001307D1">
                    <w:pPr>
                      <w:jc w:val="center"/>
                      <w:rPr>
                        <w:szCs w:val="21"/>
                      </w:rPr>
                    </w:pPr>
                    <w:r>
                      <w:rPr>
                        <w:rFonts w:hint="eastAsia"/>
                        <w:szCs w:val="21"/>
                      </w:rPr>
                      <w:t>0</w:t>
                    </w:r>
                  </w:p>
                </w:tc>
                <w:tc>
                  <w:tcPr>
                    <w:tcW w:w="467" w:type="pct"/>
                  </w:tcPr>
                  <w:p w14:paraId="24C8CBF3"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868115370"/>
                    <w:lock w:val="sdtLocked"/>
                    <w:comboBox>
                      <w:listItem w:displayText="是" w:value="true"/>
                      <w:listItem w:displayText="否" w:value="false"/>
                    </w:comboBox>
                  </w:sdtPr>
                  <w:sdtEndPr/>
                  <w:sdtContent>
                    <w:tc>
                      <w:tcPr>
                        <w:tcW w:w="714" w:type="pct"/>
                      </w:tcPr>
                      <w:p w14:paraId="4644DD47" w14:textId="7013C48B" w:rsidR="00D73622" w:rsidRDefault="00AD38E1" w:rsidP="001307D1">
                        <w:pPr>
                          <w:jc w:val="center"/>
                          <w:rPr>
                            <w:szCs w:val="21"/>
                          </w:rPr>
                        </w:pPr>
                        <w:r>
                          <w:rPr>
                            <w:rFonts w:hint="eastAsia"/>
                            <w:szCs w:val="21"/>
                          </w:rPr>
                          <w:t>否</w:t>
                        </w:r>
                      </w:p>
                    </w:tc>
                  </w:sdtContent>
                </w:sdt>
                <w:tc>
                  <w:tcPr>
                    <w:tcW w:w="697" w:type="pct"/>
                  </w:tcPr>
                  <w:p w14:paraId="5AE9C8E1" w14:textId="77777777" w:rsidR="00D73622" w:rsidRDefault="00D73622" w:rsidP="001307D1">
                    <w:pPr>
                      <w:jc w:val="center"/>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20541058"/>
              <w:lock w:val="sdtLocked"/>
              <w:placeholder>
                <w:docPart w:val="74BC37E13B0C4800AC08E603DA5A7348"/>
              </w:placeholder>
            </w:sdtPr>
            <w:sdtEndPr/>
            <w:sdtContent>
              <w:tr w:rsidR="00D73622" w14:paraId="42D50A38" w14:textId="77777777" w:rsidTr="00D73622">
                <w:trPr>
                  <w:trHeight w:val="77"/>
                </w:trPr>
                <w:tc>
                  <w:tcPr>
                    <w:tcW w:w="541" w:type="pct"/>
                  </w:tcPr>
                  <w:p w14:paraId="182584CB" w14:textId="77777777" w:rsidR="00D73622" w:rsidRDefault="00D73622" w:rsidP="001307D1">
                    <w:pPr>
                      <w:jc w:val="center"/>
                      <w:rPr>
                        <w:szCs w:val="21"/>
                      </w:rPr>
                    </w:pPr>
                    <w:r>
                      <w:t>李强</w:t>
                    </w:r>
                  </w:p>
                </w:tc>
                <w:sdt>
                  <w:sdtPr>
                    <w:rPr>
                      <w:rFonts w:hint="eastAsia"/>
                      <w:szCs w:val="21"/>
                    </w:rPr>
                    <w:alias w:val="董事参加董事会的出席情况明细-是否独立董事"/>
                    <w:tag w:val="_GBC_8f65cf2d483747a58ee92c8a36ee6375"/>
                    <w:id w:val="-1401823207"/>
                    <w:lock w:val="sdtLocked"/>
                    <w:comboBox>
                      <w:listItem w:displayText="是" w:value="true"/>
                      <w:listItem w:displayText="否" w:value="false"/>
                    </w:comboBox>
                  </w:sdtPr>
                  <w:sdtEndPr/>
                  <w:sdtContent>
                    <w:tc>
                      <w:tcPr>
                        <w:tcW w:w="467" w:type="pct"/>
                      </w:tcPr>
                      <w:p w14:paraId="726412D8" w14:textId="271E6A10" w:rsidR="00D73622" w:rsidRDefault="00AD38E1" w:rsidP="001307D1">
                        <w:pPr>
                          <w:jc w:val="center"/>
                          <w:rPr>
                            <w:szCs w:val="21"/>
                          </w:rPr>
                        </w:pPr>
                        <w:r>
                          <w:rPr>
                            <w:rFonts w:hint="eastAsia"/>
                            <w:szCs w:val="21"/>
                          </w:rPr>
                          <w:t>是</w:t>
                        </w:r>
                      </w:p>
                    </w:tc>
                  </w:sdtContent>
                </w:sdt>
                <w:tc>
                  <w:tcPr>
                    <w:tcW w:w="608" w:type="pct"/>
                  </w:tcPr>
                  <w:p w14:paraId="0433E408" w14:textId="77777777" w:rsidR="00D73622" w:rsidRDefault="00D73622" w:rsidP="001307D1">
                    <w:pPr>
                      <w:jc w:val="center"/>
                      <w:rPr>
                        <w:szCs w:val="21"/>
                      </w:rPr>
                    </w:pPr>
                    <w:r>
                      <w:rPr>
                        <w:rFonts w:hint="eastAsia"/>
                        <w:szCs w:val="21"/>
                      </w:rPr>
                      <w:t>9</w:t>
                    </w:r>
                  </w:p>
                </w:tc>
                <w:tc>
                  <w:tcPr>
                    <w:tcW w:w="471" w:type="pct"/>
                  </w:tcPr>
                  <w:p w14:paraId="55BFA840" w14:textId="77777777" w:rsidR="00D73622" w:rsidRDefault="00D73622" w:rsidP="001307D1">
                    <w:pPr>
                      <w:jc w:val="center"/>
                      <w:rPr>
                        <w:szCs w:val="21"/>
                      </w:rPr>
                    </w:pPr>
                    <w:r>
                      <w:t>9</w:t>
                    </w:r>
                  </w:p>
                </w:tc>
                <w:tc>
                  <w:tcPr>
                    <w:tcW w:w="535" w:type="pct"/>
                  </w:tcPr>
                  <w:p w14:paraId="34A67292" w14:textId="3B663D8D" w:rsidR="00D73622" w:rsidRDefault="00704A23" w:rsidP="001307D1">
                    <w:pPr>
                      <w:jc w:val="center"/>
                      <w:rPr>
                        <w:szCs w:val="21"/>
                      </w:rPr>
                    </w:pPr>
                    <w:r>
                      <w:rPr>
                        <w:szCs w:val="21"/>
                      </w:rPr>
                      <w:t>9</w:t>
                    </w:r>
                  </w:p>
                </w:tc>
                <w:tc>
                  <w:tcPr>
                    <w:tcW w:w="500" w:type="pct"/>
                  </w:tcPr>
                  <w:p w14:paraId="70862447" w14:textId="77777777" w:rsidR="00D73622" w:rsidRDefault="00D73622" w:rsidP="001307D1">
                    <w:pPr>
                      <w:jc w:val="center"/>
                      <w:rPr>
                        <w:szCs w:val="21"/>
                      </w:rPr>
                    </w:pPr>
                    <w:r>
                      <w:rPr>
                        <w:rFonts w:hint="eastAsia"/>
                        <w:szCs w:val="21"/>
                      </w:rPr>
                      <w:t>0</w:t>
                    </w:r>
                  </w:p>
                </w:tc>
                <w:tc>
                  <w:tcPr>
                    <w:tcW w:w="467" w:type="pct"/>
                  </w:tcPr>
                  <w:p w14:paraId="652A9E71" w14:textId="77777777" w:rsidR="00D73622" w:rsidRDefault="00D73622" w:rsidP="001307D1">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39788504"/>
                    <w:lock w:val="sdtLocked"/>
                    <w:comboBox>
                      <w:listItem w:displayText="是" w:value="true"/>
                      <w:listItem w:displayText="否" w:value="false"/>
                    </w:comboBox>
                  </w:sdtPr>
                  <w:sdtEndPr/>
                  <w:sdtContent>
                    <w:tc>
                      <w:tcPr>
                        <w:tcW w:w="714" w:type="pct"/>
                      </w:tcPr>
                      <w:p w14:paraId="2F0D4F8F" w14:textId="4907C0B2" w:rsidR="00D73622" w:rsidRDefault="00AD38E1" w:rsidP="001307D1">
                        <w:pPr>
                          <w:jc w:val="center"/>
                          <w:rPr>
                            <w:szCs w:val="21"/>
                          </w:rPr>
                        </w:pPr>
                        <w:r>
                          <w:rPr>
                            <w:rFonts w:hint="eastAsia"/>
                            <w:szCs w:val="21"/>
                          </w:rPr>
                          <w:t>否</w:t>
                        </w:r>
                      </w:p>
                    </w:tc>
                  </w:sdtContent>
                </w:sdt>
                <w:tc>
                  <w:tcPr>
                    <w:tcW w:w="697" w:type="pct"/>
                  </w:tcPr>
                  <w:p w14:paraId="2CB1FA1E" w14:textId="77777777" w:rsidR="00D73622" w:rsidRDefault="00D73622" w:rsidP="001307D1">
                    <w:pPr>
                      <w:jc w:val="center"/>
                      <w:rPr>
                        <w:szCs w:val="21"/>
                      </w:rPr>
                    </w:pPr>
                    <w:r>
                      <w:rPr>
                        <w:rFonts w:hint="eastAsia"/>
                        <w:szCs w:val="21"/>
                      </w:rPr>
                      <w:t>3</w:t>
                    </w:r>
                  </w:p>
                </w:tc>
              </w:tr>
            </w:sdtContent>
          </w:sdt>
        </w:tbl>
        <w:p w14:paraId="01F5DE77" w14:textId="77777777" w:rsidR="00244A68" w:rsidRDefault="00244A68"/>
        <w:p w14:paraId="5064F472" w14:textId="77777777" w:rsidR="0067772C" w:rsidRDefault="00145EDE">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527557718"/>
            <w:lock w:val="sdtContentLocked"/>
            <w:placeholder>
              <w:docPart w:val="GBC22222222222222222222222222222"/>
            </w:placeholder>
          </w:sdtPr>
          <w:sdtEndPr/>
          <w:sdtContent>
            <w:p w14:paraId="1837290A" w14:textId="34E6D772" w:rsidR="0067772C" w:rsidRDefault="00145EDE" w:rsidP="00535FAB">
              <w:pPr>
                <w:rPr>
                  <w:szCs w:val="21"/>
                </w:rPr>
              </w:pPr>
              <w:r>
                <w:rPr>
                  <w:szCs w:val="21"/>
                </w:rPr>
                <w:fldChar w:fldCharType="begin"/>
              </w:r>
              <w:r w:rsidR="00535FAB">
                <w:rPr>
                  <w:szCs w:val="21"/>
                </w:rPr>
                <w:instrText xml:space="preserve">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sdtContent>
    </w:sdt>
    <w:p w14:paraId="172E2DC4" w14:textId="77777777" w:rsidR="0067772C" w:rsidRDefault="0067772C">
      <w:pPr>
        <w:rPr>
          <w:szCs w:val="21"/>
        </w:rPr>
      </w:pPr>
    </w:p>
    <w:sdt>
      <w:sdtPr>
        <w:rPr>
          <w:szCs w:val="21"/>
        </w:rPr>
        <w:alias w:val="模块:召开董事会会议次数"/>
        <w:tag w:val="_SEC_2e2eb2c5022048f7a720555ef5553771"/>
        <w:id w:val="-781729040"/>
        <w:lock w:val="sdtLocked"/>
        <w:placeholder>
          <w:docPart w:val="GBC22222222222222222222222222222"/>
        </w:placeholder>
      </w:sdtPr>
      <w:sdtEndPr>
        <w:rPr>
          <w:rFonts w:hint="eastAsia"/>
        </w:rPr>
      </w:sdtEndPr>
      <w:sdtContent>
        <w:tbl>
          <w:tblPr>
            <w:tblStyle w:val="a7"/>
            <w:tblW w:w="0" w:type="auto"/>
            <w:tblLook w:val="04A0" w:firstRow="1" w:lastRow="0" w:firstColumn="1" w:lastColumn="0" w:noHBand="0" w:noVBand="1"/>
          </w:tblPr>
          <w:tblGrid>
            <w:gridCol w:w="4415"/>
            <w:gridCol w:w="4408"/>
          </w:tblGrid>
          <w:tr w:rsidR="0067772C" w14:paraId="35241EBF" w14:textId="77777777" w:rsidTr="00187B4D">
            <w:sdt>
              <w:sdtPr>
                <w:rPr>
                  <w:szCs w:val="21"/>
                </w:rPr>
                <w:tag w:val="_PLD_0fc68bf164f04edda97a907df4cc747d"/>
                <w:id w:val="821627274"/>
                <w:lock w:val="sdtLocked"/>
              </w:sdtPr>
              <w:sdtEndPr>
                <w:rPr>
                  <w:szCs w:val="24"/>
                </w:rPr>
              </w:sdtEndPr>
              <w:sdtContent>
                <w:tc>
                  <w:tcPr>
                    <w:tcW w:w="4524" w:type="dxa"/>
                  </w:tcPr>
                  <w:p w14:paraId="619E7678" w14:textId="77777777" w:rsidR="0067772C" w:rsidRDefault="00145EDE">
                    <w:pPr>
                      <w:rPr>
                        <w:szCs w:val="21"/>
                      </w:rPr>
                    </w:pPr>
                    <w:r>
                      <w:rPr>
                        <w:szCs w:val="21"/>
                      </w:rPr>
                      <w:t>年内召开董事会会议次数</w:t>
                    </w:r>
                  </w:p>
                </w:tc>
              </w:sdtContent>
            </w:sdt>
            <w:tc>
              <w:tcPr>
                <w:tcW w:w="4525" w:type="dxa"/>
              </w:tcPr>
              <w:p w14:paraId="1733B143" w14:textId="0370A5BC" w:rsidR="0067772C" w:rsidRDefault="00217BB1">
                <w:pPr>
                  <w:rPr>
                    <w:szCs w:val="21"/>
                  </w:rPr>
                </w:pPr>
                <w:r>
                  <w:rPr>
                    <w:rFonts w:hint="eastAsia"/>
                    <w:szCs w:val="21"/>
                  </w:rPr>
                  <w:t>9</w:t>
                </w:r>
              </w:p>
            </w:tc>
          </w:tr>
          <w:tr w:rsidR="0067772C" w14:paraId="2BE30F9F" w14:textId="77777777" w:rsidTr="00187B4D">
            <w:sdt>
              <w:sdtPr>
                <w:tag w:val="_PLD_4b8c260bccff4db1858924291237c1f5"/>
                <w:id w:val="914128136"/>
                <w:lock w:val="sdtLocked"/>
              </w:sdtPr>
              <w:sdtEndPr/>
              <w:sdtContent>
                <w:tc>
                  <w:tcPr>
                    <w:tcW w:w="4524" w:type="dxa"/>
                  </w:tcPr>
                  <w:p w14:paraId="45BC6332" w14:textId="77777777" w:rsidR="0067772C" w:rsidRDefault="00145EDE">
                    <w:pPr>
                      <w:rPr>
                        <w:szCs w:val="21"/>
                      </w:rPr>
                    </w:pPr>
                    <w:r>
                      <w:rPr>
                        <w:szCs w:val="21"/>
                      </w:rPr>
                      <w:t>其中：现场会议次数</w:t>
                    </w:r>
                  </w:p>
                </w:tc>
              </w:sdtContent>
            </w:sdt>
            <w:tc>
              <w:tcPr>
                <w:tcW w:w="4525" w:type="dxa"/>
              </w:tcPr>
              <w:p w14:paraId="67365EE3" w14:textId="07C88752" w:rsidR="0067772C" w:rsidRDefault="006A1862">
                <w:pPr>
                  <w:rPr>
                    <w:szCs w:val="21"/>
                  </w:rPr>
                </w:pPr>
                <w:r>
                  <w:rPr>
                    <w:szCs w:val="21"/>
                  </w:rPr>
                  <w:t>0</w:t>
                </w:r>
              </w:p>
            </w:tc>
          </w:tr>
          <w:tr w:rsidR="0067772C" w14:paraId="33468FBE" w14:textId="77777777" w:rsidTr="00187B4D">
            <w:sdt>
              <w:sdtPr>
                <w:tag w:val="_PLD_ef23f45437624d3eb28d9b3b0c444b8c"/>
                <w:id w:val="-446621656"/>
                <w:lock w:val="sdtLocked"/>
              </w:sdtPr>
              <w:sdtEndPr/>
              <w:sdtContent>
                <w:tc>
                  <w:tcPr>
                    <w:tcW w:w="4524" w:type="dxa"/>
                  </w:tcPr>
                  <w:p w14:paraId="40DB027B" w14:textId="77777777" w:rsidR="0067772C" w:rsidRDefault="00145EDE">
                    <w:pPr>
                      <w:rPr>
                        <w:szCs w:val="21"/>
                      </w:rPr>
                    </w:pPr>
                    <w:r>
                      <w:rPr>
                        <w:szCs w:val="21"/>
                      </w:rPr>
                      <w:t>通讯方式召开会议次数</w:t>
                    </w:r>
                  </w:p>
                </w:tc>
              </w:sdtContent>
            </w:sdt>
            <w:tc>
              <w:tcPr>
                <w:tcW w:w="4525" w:type="dxa"/>
              </w:tcPr>
              <w:p w14:paraId="2CFAF99C" w14:textId="000A2881" w:rsidR="0067772C" w:rsidRDefault="00217BB1">
                <w:pPr>
                  <w:rPr>
                    <w:szCs w:val="21"/>
                  </w:rPr>
                </w:pPr>
                <w:r>
                  <w:rPr>
                    <w:rFonts w:hint="eastAsia"/>
                    <w:szCs w:val="21"/>
                  </w:rPr>
                  <w:t>3</w:t>
                </w:r>
              </w:p>
            </w:tc>
          </w:tr>
          <w:tr w:rsidR="0067772C" w14:paraId="66412B2F" w14:textId="77777777" w:rsidTr="00187B4D">
            <w:sdt>
              <w:sdtPr>
                <w:tag w:val="_PLD_362bf2274fd043da9e03bf0d73a8e1bd"/>
                <w:id w:val="-20238749"/>
                <w:lock w:val="sdtLocked"/>
              </w:sdtPr>
              <w:sdtEndPr/>
              <w:sdtContent>
                <w:tc>
                  <w:tcPr>
                    <w:tcW w:w="4524" w:type="dxa"/>
                  </w:tcPr>
                  <w:p w14:paraId="35053D19" w14:textId="77777777" w:rsidR="0067772C" w:rsidRDefault="00145EDE">
                    <w:pPr>
                      <w:rPr>
                        <w:szCs w:val="21"/>
                      </w:rPr>
                    </w:pPr>
                    <w:r>
                      <w:rPr>
                        <w:szCs w:val="21"/>
                      </w:rPr>
                      <w:t>现场结合通讯方式召开会议次数</w:t>
                    </w:r>
                  </w:p>
                </w:tc>
              </w:sdtContent>
            </w:sdt>
            <w:tc>
              <w:tcPr>
                <w:tcW w:w="4525" w:type="dxa"/>
              </w:tcPr>
              <w:p w14:paraId="2505B017" w14:textId="20C09D14" w:rsidR="0067772C" w:rsidRDefault="00217BB1">
                <w:pPr>
                  <w:rPr>
                    <w:szCs w:val="21"/>
                  </w:rPr>
                </w:pPr>
                <w:r>
                  <w:rPr>
                    <w:rFonts w:hint="eastAsia"/>
                    <w:szCs w:val="21"/>
                  </w:rPr>
                  <w:t>6</w:t>
                </w:r>
              </w:p>
            </w:tc>
          </w:tr>
        </w:tbl>
      </w:sdtContent>
    </w:sdt>
    <w:p w14:paraId="6D229931" w14:textId="77777777" w:rsidR="0067772C" w:rsidRDefault="0067772C">
      <w:pPr>
        <w:rPr>
          <w:szCs w:val="21"/>
        </w:rPr>
      </w:pPr>
    </w:p>
    <w:sdt>
      <w:sdtPr>
        <w:rPr>
          <w:rFonts w:ascii="宋体" w:hAnsi="宋体" w:cs="宋体"/>
          <w:b w:val="0"/>
          <w:bCs w:val="0"/>
          <w:kern w:val="0"/>
          <w:szCs w:val="21"/>
        </w:rPr>
        <w:alias w:val="模块:独立董事对公司有关事项提出异议的情况"/>
        <w:tag w:val="_SEC_b081c22d491d456ea3f9900a0a6757d2"/>
        <w:id w:val="-696689544"/>
        <w:lock w:val="sdtLocked"/>
        <w:placeholder>
          <w:docPart w:val="GBC22222222222222222222222222222"/>
        </w:placeholder>
      </w:sdtPr>
      <w:sdtEndPr/>
      <w:sdtContent>
        <w:p w14:paraId="635BD4F3" w14:textId="77777777" w:rsidR="0067772C" w:rsidRDefault="00145EDE" w:rsidP="00970D36">
          <w:pPr>
            <w:pStyle w:val="3"/>
            <w:numPr>
              <w:ilvl w:val="0"/>
              <w:numId w:val="30"/>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980145509"/>
            <w:lock w:val="sdtContentLocked"/>
            <w:placeholder>
              <w:docPart w:val="GBC22222222222222222222222222222"/>
            </w:placeholder>
          </w:sdtPr>
          <w:sdtEndPr/>
          <w:sdtContent>
            <w:p w14:paraId="06438DB0" w14:textId="23229A0E" w:rsidR="0067772C" w:rsidRPr="00C24E0B" w:rsidRDefault="00145EDE">
              <w:r>
                <w:fldChar w:fldCharType="begin"/>
              </w:r>
              <w:r w:rsidR="00535FAB">
                <w:instrText xml:space="preserve">MACROBUTTON  SnrToggleCheckbox □适用 </w:instrText>
              </w:r>
              <w:r>
                <w:fldChar w:fldCharType="end"/>
              </w:r>
              <w:r>
                <w:fldChar w:fldCharType="begin"/>
              </w:r>
              <w:r w:rsidR="00535FAB">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
        <w:tag w:val="_SEC_bbf6d8e9e0c34286a1bb4f1de8b79fa7"/>
        <w:id w:val="-504283165"/>
        <w:lock w:val="sdtLocked"/>
        <w:placeholder>
          <w:docPart w:val="GBC22222222222222222222222222222"/>
        </w:placeholder>
      </w:sdtPr>
      <w:sdtEndPr/>
      <w:sdtContent>
        <w:p w14:paraId="689F3D93" w14:textId="77777777" w:rsidR="0067772C" w:rsidRDefault="00145EDE" w:rsidP="00970D36">
          <w:pPr>
            <w:pStyle w:val="3"/>
            <w:numPr>
              <w:ilvl w:val="0"/>
              <w:numId w:val="30"/>
            </w:numPr>
            <w:rPr>
              <w:szCs w:val="21"/>
            </w:rPr>
          </w:pPr>
          <w:r>
            <w:rPr>
              <w:szCs w:val="21"/>
            </w:rPr>
            <w:t>其他</w:t>
          </w:r>
        </w:p>
        <w:sdt>
          <w:sdtPr>
            <w:rPr>
              <w:rFonts w:hint="eastAsia"/>
              <w:szCs w:val="21"/>
            </w:rPr>
            <w:alias w:val="是否适用：其他董事履行职责情况说明[双击切换]"/>
            <w:tag w:val="_GBC_ba1a70dda14046559f72c5b524ca1125"/>
            <w:id w:val="-1218663751"/>
            <w:lock w:val="sdtContentLocked"/>
            <w:placeholder>
              <w:docPart w:val="GBC22222222222222222222222222222"/>
            </w:placeholder>
          </w:sdtPr>
          <w:sdtEndPr/>
          <w:sdtContent>
            <w:p w14:paraId="3B548186" w14:textId="6FACC416" w:rsidR="0067772C" w:rsidRDefault="00145EDE">
              <w:pPr>
                <w:rPr>
                  <w:szCs w:val="21"/>
                </w:rPr>
              </w:pPr>
              <w:r>
                <w:rPr>
                  <w:szCs w:val="21"/>
                </w:rPr>
                <w:fldChar w:fldCharType="begin"/>
              </w:r>
              <w:r w:rsidR="00535FAB">
                <w:rPr>
                  <w:szCs w:val="21"/>
                </w:rPr>
                <w:instrText xml:space="preserve"> 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017123477"/>
        <w:lock w:val="sdtLocked"/>
        <w:placeholder>
          <w:docPart w:val="GBC22222222222222222222222222222"/>
        </w:placeholder>
      </w:sdtPr>
      <w:sdtEndPr>
        <w:rPr>
          <w:rFonts w:hint="default"/>
        </w:rPr>
      </w:sdtEndPr>
      <w:sdtContent>
        <w:p w14:paraId="33F9C42D" w14:textId="77777777" w:rsidR="0067772C" w:rsidRDefault="00145EDE" w:rsidP="00970D36">
          <w:pPr>
            <w:pStyle w:val="2"/>
            <w:numPr>
              <w:ilvl w:val="0"/>
              <w:numId w:val="29"/>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113169124"/>
            <w:lock w:val="sdtContentLocked"/>
            <w:placeholder>
              <w:docPart w:val="GBC22222222222222222222222222222"/>
            </w:placeholder>
          </w:sdtPr>
          <w:sdtEndPr/>
          <w:sdtContent>
            <w:p w14:paraId="38766954" w14:textId="51EB7481" w:rsidR="0067772C" w:rsidRDefault="00145EDE">
              <w:pPr>
                <w:rPr>
                  <w:szCs w:val="21"/>
                </w:rPr>
              </w:pPr>
              <w:r>
                <w:rPr>
                  <w:szCs w:val="21"/>
                </w:rPr>
                <w:fldChar w:fldCharType="begin"/>
              </w:r>
              <w:r w:rsidR="00535FAB">
                <w:rPr>
                  <w:szCs w:val="21"/>
                </w:rPr>
                <w:instrText xml:space="preserve"> 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监事会发现公司存在风险的说明"/>
        <w:tag w:val="_SEC_310bf2b1c08b41038ad54457f10d6a19"/>
        <w:id w:val="-780732910"/>
        <w:lock w:val="sdtLocked"/>
        <w:placeholder>
          <w:docPart w:val="GBC22222222222222222222222222222"/>
        </w:placeholder>
      </w:sdtPr>
      <w:sdtEndPr>
        <w:rPr>
          <w:rFonts w:hint="eastAsia"/>
        </w:rPr>
      </w:sdtEndPr>
      <w:sdtContent>
        <w:p w14:paraId="31B3871F" w14:textId="77777777" w:rsidR="0067772C" w:rsidRDefault="00145EDE" w:rsidP="00970D36">
          <w:pPr>
            <w:pStyle w:val="2"/>
            <w:numPr>
              <w:ilvl w:val="0"/>
              <w:numId w:val="29"/>
            </w:numPr>
          </w:pPr>
          <w:r>
            <w:t>监事会发现公司存在风险的说明</w:t>
          </w:r>
        </w:p>
        <w:sdt>
          <w:sdtPr>
            <w:alias w:val="是否适用：监事会发现公司存在风险的说明[双击切换]"/>
            <w:tag w:val="_GBC_987bc6e795084351a58e9d0bca47f246"/>
            <w:id w:val="543493675"/>
            <w:lock w:val="sdtContentLocked"/>
            <w:placeholder>
              <w:docPart w:val="GBC22222222222222222222222222222"/>
            </w:placeholder>
          </w:sdtPr>
          <w:sdtEndPr/>
          <w:sdtContent>
            <w:p w14:paraId="06BBB7DB" w14:textId="50E16416" w:rsidR="0067772C" w:rsidRDefault="00145EDE">
              <w:pPr>
                <w:rPr>
                  <w:szCs w:val="21"/>
                </w:rPr>
              </w:pPr>
              <w:r>
                <w:fldChar w:fldCharType="begin"/>
              </w:r>
              <w:r w:rsidR="00535FAB">
                <w:instrText xml:space="preserve">MACROBUTTON  SnrToggleCheckbox □适用 </w:instrText>
              </w:r>
              <w:r>
                <w:fldChar w:fldCharType="end"/>
              </w:r>
              <w:r>
                <w:fldChar w:fldCharType="begin"/>
              </w:r>
              <w:r w:rsidR="00535FA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749576890"/>
        <w:lock w:val="sdtLocked"/>
        <w:placeholder>
          <w:docPart w:val="GBC22222222222222222222222222222"/>
        </w:placeholder>
      </w:sdtPr>
      <w:sdtEndPr/>
      <w:sdtContent>
        <w:p w14:paraId="6A8902E1" w14:textId="77777777" w:rsidR="0067772C" w:rsidRDefault="00145EDE" w:rsidP="00970D36">
          <w:pPr>
            <w:pStyle w:val="2"/>
            <w:numPr>
              <w:ilvl w:val="0"/>
              <w:numId w:val="29"/>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2049895942"/>
            <w:lock w:val="sdtContentLocked"/>
            <w:placeholder>
              <w:docPart w:val="GBC22222222222222222222222222222"/>
            </w:placeholder>
          </w:sdtPr>
          <w:sdtEndPr/>
          <w:sdtContent>
            <w:p w14:paraId="63A02B7B" w14:textId="71C9770E" w:rsidR="0067772C" w:rsidRDefault="00145EDE">
              <w:pPr>
                <w:rPr>
                  <w:szCs w:val="21"/>
                </w:rPr>
              </w:pPr>
              <w:r>
                <w:rPr>
                  <w:szCs w:val="21"/>
                </w:rPr>
                <w:fldChar w:fldCharType="begin"/>
              </w:r>
              <w:r w:rsidR="00535FAB">
                <w:rPr>
                  <w:szCs w:val="21"/>
                </w:rPr>
                <w:instrText xml:space="preserve"> 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p w14:paraId="12B0ED12" w14:textId="77777777" w:rsidR="0067772C" w:rsidRDefault="00145EDE">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547601523"/>
            <w:lock w:val="sdtContentLocked"/>
            <w:placeholder>
              <w:docPart w:val="GBC22222222222222222222222222222"/>
            </w:placeholder>
          </w:sdtPr>
          <w:sdtEndPr/>
          <w:sdtContent>
            <w:p w14:paraId="7803A038" w14:textId="58E956D6" w:rsidR="0067772C" w:rsidRDefault="00145EDE">
              <w:pPr>
                <w:rPr>
                  <w:szCs w:val="21"/>
                </w:rPr>
              </w:pPr>
              <w:r>
                <w:rPr>
                  <w:szCs w:val="21"/>
                </w:rPr>
                <w:fldChar w:fldCharType="begin"/>
              </w:r>
              <w:r w:rsidR="00535FAB">
                <w:rPr>
                  <w:szCs w:val="21"/>
                </w:rPr>
                <w:instrText xml:space="preserve"> 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报告期内对高级管理人员的考评机制，以及激励机制的建立、实施情..."/>
        <w:tag w:val="_SEC_e7128a1764624077b0f90f676a73dd15"/>
        <w:id w:val="1183245279"/>
        <w:lock w:val="sdtLocked"/>
        <w:placeholder>
          <w:docPart w:val="GBC22222222222222222222222222222"/>
        </w:placeholder>
      </w:sdtPr>
      <w:sdtEndPr/>
      <w:sdtContent>
        <w:p w14:paraId="3E267E67" w14:textId="77777777" w:rsidR="0067772C" w:rsidRDefault="00145EDE" w:rsidP="00970D36">
          <w:pPr>
            <w:pStyle w:val="2"/>
            <w:numPr>
              <w:ilvl w:val="0"/>
              <w:numId w:val="29"/>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962868095"/>
            <w:lock w:val="sdtContentLocked"/>
            <w:placeholder>
              <w:docPart w:val="GBC22222222222222222222222222222"/>
            </w:placeholder>
          </w:sdtPr>
          <w:sdtEndPr/>
          <w:sdtContent>
            <w:p w14:paraId="65CC0B35" w14:textId="04DEB02F" w:rsidR="0067772C" w:rsidRDefault="00145EDE">
              <w:pPr>
                <w:rPr>
                  <w:szCs w:val="21"/>
                </w:rPr>
              </w:pPr>
              <w:r>
                <w:rPr>
                  <w:szCs w:val="21"/>
                </w:rPr>
                <w:fldChar w:fldCharType="begin"/>
              </w:r>
              <w:r w:rsidR="00535FAB">
                <w:rPr>
                  <w:szCs w:val="21"/>
                </w:rPr>
                <w:instrText xml:space="preserve"> 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579634907"/>
            <w:lock w:val="sdtLocked"/>
            <w:placeholder>
              <w:docPart w:val="GBC22222222222222222222222222222"/>
            </w:placeholder>
          </w:sdtPr>
          <w:sdtEndPr/>
          <w:sdtContent>
            <w:p w14:paraId="53B3EB99" w14:textId="0AB5283C" w:rsidR="0067772C" w:rsidRDefault="00535FAB" w:rsidP="0083717C">
              <w:pPr>
                <w:ind w:firstLineChars="200" w:firstLine="420"/>
                <w:rPr>
                  <w:szCs w:val="21"/>
                </w:rPr>
              </w:pPr>
              <w:r w:rsidRPr="00535FAB">
                <w:rPr>
                  <w:rFonts w:hint="eastAsia"/>
                  <w:szCs w:val="21"/>
                </w:rPr>
                <w:t>公司高级管理人员实行年薪制，年薪标准由公司董事会薪酬与考核委员提出薪酬方案和考评机制，经提交董事会审议通过后实施。</w:t>
              </w:r>
            </w:p>
          </w:sdtContent>
        </w:sdt>
      </w:sdtContent>
    </w:sdt>
    <w:sdt>
      <w:sdtPr>
        <w:rPr>
          <w:rFonts w:ascii="宋体" w:hAnsi="宋体" w:cs="宋体" w:hint="eastAsia"/>
          <w:b w:val="0"/>
          <w:bCs w:val="0"/>
          <w:kern w:val="0"/>
          <w:szCs w:val="24"/>
        </w:rPr>
        <w:alias w:val="模块:是否披露内部控制自我评价报告"/>
        <w:tag w:val="_SEC_0075f2ef769c4ae296d24a62286f10c4"/>
        <w:id w:val="880833124"/>
        <w:lock w:val="sdtLocked"/>
        <w:placeholder>
          <w:docPart w:val="GBC22222222222222222222222222222"/>
        </w:placeholder>
      </w:sdtPr>
      <w:sdtEndPr/>
      <w:sdtContent>
        <w:p w14:paraId="38622CF1" w14:textId="77777777" w:rsidR="0067772C" w:rsidRDefault="00145EDE" w:rsidP="00970D36">
          <w:pPr>
            <w:pStyle w:val="2"/>
            <w:numPr>
              <w:ilvl w:val="0"/>
              <w:numId w:val="29"/>
            </w:numPr>
          </w:pPr>
          <w:r>
            <w:rPr>
              <w:rFonts w:hint="eastAsia"/>
            </w:rPr>
            <w:t>是否披露内部控制自我评价报告</w:t>
          </w:r>
        </w:p>
        <w:sdt>
          <w:sdtPr>
            <w:rPr>
              <w:szCs w:val="21"/>
            </w:rPr>
            <w:alias w:val="是否适用：是否披露内部控制自我评价报告[双击切换]"/>
            <w:tag w:val="_GBC_f76747fb26ee47cfb00fc8ad5592b038"/>
            <w:id w:val="1142167087"/>
            <w:lock w:val="sdtContentLocked"/>
            <w:placeholder>
              <w:docPart w:val="GBC22222222222222222222222222222"/>
            </w:placeholder>
          </w:sdtPr>
          <w:sdtEndPr/>
          <w:sdtContent>
            <w:p w14:paraId="2962E3A8" w14:textId="5559B578" w:rsidR="0067772C" w:rsidRDefault="00145EDE">
              <w:pPr>
                <w:rPr>
                  <w:szCs w:val="21"/>
                </w:rPr>
              </w:pPr>
              <w:r>
                <w:rPr>
                  <w:szCs w:val="21"/>
                </w:rPr>
                <w:fldChar w:fldCharType="begin"/>
              </w:r>
              <w:r w:rsidR="00535FAB">
                <w:rPr>
                  <w:szCs w:val="21"/>
                </w:rPr>
                <w:instrText xml:space="preserve">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225953677"/>
            <w:lock w:val="sdtLocked"/>
            <w:placeholder>
              <w:docPart w:val="GBC22222222222222222222222222222"/>
            </w:placeholder>
          </w:sdtPr>
          <w:sdtEndPr/>
          <w:sdtContent>
            <w:p w14:paraId="51C47028" w14:textId="2EB93246" w:rsidR="0067772C" w:rsidRDefault="001A4E85" w:rsidP="001A4E85">
              <w:pPr>
                <w:ind w:firstLineChars="200" w:firstLine="420"/>
                <w:rPr>
                  <w:szCs w:val="21"/>
                </w:rPr>
              </w:pPr>
              <w:r>
                <w:rPr>
                  <w:rFonts w:hint="eastAsia"/>
                  <w:szCs w:val="21"/>
                </w:rPr>
                <w:t>具</w:t>
              </w:r>
              <w:r w:rsidR="00535FAB">
                <w:rPr>
                  <w:rFonts w:hint="eastAsia"/>
                  <w:szCs w:val="21"/>
                </w:rPr>
                <w:t>体内容详见本公司于本报告发布同日披露于上交所网站的《</w:t>
              </w:r>
              <w:r w:rsidR="00535FAB">
                <w:rPr>
                  <w:rFonts w:ascii="Calibri" w:cs="Calibri"/>
                  <w:szCs w:val="21"/>
                </w:rPr>
                <w:t>2020</w:t>
              </w:r>
              <w:r w:rsidR="00535FAB">
                <w:rPr>
                  <w:rFonts w:hint="eastAsia"/>
                  <w:szCs w:val="21"/>
                </w:rPr>
                <w:t>年内部控制评价报告》。</w:t>
              </w:r>
            </w:p>
          </w:sdtContent>
        </w:sdt>
        <w:p w14:paraId="0A1451FA" w14:textId="77777777" w:rsidR="0067772C" w:rsidRDefault="00145EDE">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982503759"/>
            <w:lock w:val="sdtContentLocked"/>
            <w:placeholder>
              <w:docPart w:val="GBC22222222222222222222222222222"/>
            </w:placeholder>
          </w:sdtPr>
          <w:sdtEndPr/>
          <w:sdtContent>
            <w:p w14:paraId="24B9405C" w14:textId="62D54D20" w:rsidR="0067772C" w:rsidRDefault="00145EDE">
              <w:pPr>
                <w:rPr>
                  <w:szCs w:val="21"/>
                </w:rPr>
              </w:pPr>
              <w:r>
                <w:rPr>
                  <w:szCs w:val="21"/>
                </w:rPr>
                <w:fldChar w:fldCharType="begin"/>
              </w:r>
              <w:r w:rsidR="00535FAB">
                <w:rPr>
                  <w:szCs w:val="21"/>
                </w:rPr>
                <w:instrText xml:space="preserve">MACROBUTTON  SnrToggleCheckbox □适用 </w:instrText>
              </w:r>
              <w:r>
                <w:rPr>
                  <w:szCs w:val="21"/>
                </w:rPr>
                <w:fldChar w:fldCharType="end"/>
              </w:r>
              <w:r>
                <w:rPr>
                  <w:szCs w:val="21"/>
                </w:rPr>
                <w:fldChar w:fldCharType="begin"/>
              </w:r>
              <w:r w:rsidR="00535FA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内部控制审计报告的相关情况说明"/>
        <w:tag w:val="_SEC_2d6e7b1f7b054f2fbca2d55832fe79ef"/>
        <w:id w:val="-1537424419"/>
        <w:lock w:val="sdtLocked"/>
        <w:placeholder>
          <w:docPart w:val="GBC22222222222222222222222222222"/>
        </w:placeholder>
      </w:sdtPr>
      <w:sdtEndPr/>
      <w:sdtContent>
        <w:p w14:paraId="71E6C729" w14:textId="77777777" w:rsidR="0067772C" w:rsidRDefault="00145EDE" w:rsidP="00970D36">
          <w:pPr>
            <w:pStyle w:val="2"/>
            <w:numPr>
              <w:ilvl w:val="0"/>
              <w:numId w:val="29"/>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07616465"/>
            <w:lock w:val="sdtContentLocked"/>
            <w:placeholder>
              <w:docPart w:val="GBC22222222222222222222222222222"/>
            </w:placeholder>
          </w:sdtPr>
          <w:sdtEndPr/>
          <w:sdtContent>
            <w:p w14:paraId="3D736382" w14:textId="3269CB60" w:rsidR="0067772C" w:rsidRDefault="00145EDE">
              <w:pPr>
                <w:rPr>
                  <w:szCs w:val="21"/>
                </w:rPr>
              </w:pPr>
              <w:r>
                <w:rPr>
                  <w:szCs w:val="21"/>
                </w:rPr>
                <w:fldChar w:fldCharType="begin"/>
              </w:r>
              <w:r w:rsidR="00C63657">
                <w:rPr>
                  <w:szCs w:val="21"/>
                </w:rPr>
                <w:instrText xml:space="preserve"> MACROBUTTON  SnrToggleCheckbox √适用  </w:instrText>
              </w:r>
              <w:r>
                <w:rPr>
                  <w:szCs w:val="21"/>
                </w:rPr>
                <w:fldChar w:fldCharType="end"/>
              </w:r>
              <w:r>
                <w:rPr>
                  <w:szCs w:val="21"/>
                </w:rPr>
                <w:fldChar w:fldCharType="begin"/>
              </w:r>
              <w:r w:rsidR="00C63657">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960832161"/>
            <w:lock w:val="sdtLocked"/>
            <w:placeholder>
              <w:docPart w:val="GBC22222222222222222222222222222"/>
            </w:placeholder>
          </w:sdtPr>
          <w:sdtEndPr/>
          <w:sdtContent>
            <w:p w14:paraId="0EBD568F" w14:textId="04274A56" w:rsidR="0067772C" w:rsidRDefault="00C63657" w:rsidP="001A4E85">
              <w:pPr>
                <w:ind w:firstLineChars="200" w:firstLine="420"/>
                <w:rPr>
                  <w:szCs w:val="21"/>
                </w:rPr>
              </w:pPr>
              <w:r>
                <w:t>容诚会计师事务所（特殊普通合伙）为本公司出具了《2020 年内部控制审计报告》，具体 内容详见本公司于本报告发布同日披露于上交所网站的报告。</w:t>
              </w:r>
            </w:p>
          </w:sdtContent>
        </w:sdt>
        <w:p w14:paraId="10AE67BF" w14:textId="24137F42" w:rsidR="0067772C" w:rsidRDefault="00145EDE">
          <w:pPr>
            <w:rPr>
              <w:szCs w:val="21"/>
            </w:rPr>
          </w:pPr>
          <w:r>
            <w:rPr>
              <w:szCs w:val="21"/>
            </w:rPr>
            <w:t>是否披露内部控制审计报告：</w:t>
          </w:r>
          <w:sdt>
            <w:sdtPr>
              <w:rPr>
                <w:szCs w:val="21"/>
              </w:rPr>
              <w:alias w:val="审计机构是否对公司内部控制出具核实评价意见"/>
              <w:tag w:val="_GBC_c9f332f7c06944ebbd339ca86944d1e2"/>
              <w:id w:val="1082729432"/>
              <w:lock w:val="sdtLocked"/>
              <w:placeholder>
                <w:docPart w:val="GBC22222222222222222222222222222"/>
              </w:placeholder>
              <w:comboBox>
                <w:listItem w:displayText="是" w:value="true"/>
                <w:listItem w:displayText="否" w:value="false"/>
              </w:comboBox>
            </w:sdtPr>
            <w:sdtEndPr/>
            <w:sdtContent>
              <w:r w:rsidR="00AD38E1">
                <w:rPr>
                  <w:szCs w:val="21"/>
                </w:rPr>
                <w:t>是</w:t>
              </w:r>
            </w:sdtContent>
          </w:sdt>
        </w:p>
        <w:p w14:paraId="4F0BDC52" w14:textId="2BFCC1D5" w:rsidR="0067772C" w:rsidRDefault="00145EDE">
          <w:pPr>
            <w:rPr>
              <w:szCs w:val="21"/>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661425453"/>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AD38E1">
                <w:rPr>
                  <w:rFonts w:hint="eastAsia"/>
                  <w:lang w:val="zh-CN"/>
                </w:rPr>
                <w:t>标准的无保留意见</w:t>
              </w:r>
            </w:sdtContent>
          </w:sdt>
        </w:p>
      </w:sdtContent>
    </w:sdt>
    <w:sdt>
      <w:sdtPr>
        <w:rPr>
          <w:rFonts w:ascii="宋体" w:hAnsi="宋体" w:cs="宋体"/>
          <w:b w:val="0"/>
          <w:bCs w:val="0"/>
          <w:kern w:val="0"/>
          <w:szCs w:val="24"/>
        </w:rPr>
        <w:alias w:val="模块:其他公司治理情况"/>
        <w:tag w:val="_SEC_21aaf83f464849edbdaf9c267b7db780"/>
        <w:id w:val="-1411225475"/>
        <w:lock w:val="sdtLocked"/>
        <w:placeholder>
          <w:docPart w:val="GBC22222222222222222222222222222"/>
        </w:placeholder>
      </w:sdtPr>
      <w:sdtEndPr/>
      <w:sdtContent>
        <w:p w14:paraId="1510073D" w14:textId="77777777" w:rsidR="0067772C" w:rsidRDefault="00145EDE" w:rsidP="00970D36">
          <w:pPr>
            <w:pStyle w:val="2"/>
            <w:numPr>
              <w:ilvl w:val="0"/>
              <w:numId w:val="29"/>
            </w:numPr>
          </w:pPr>
          <w:r>
            <w:t>其他</w:t>
          </w:r>
        </w:p>
        <w:sdt>
          <w:sdtPr>
            <w:rPr>
              <w:rFonts w:hint="eastAsia"/>
              <w:szCs w:val="21"/>
            </w:rPr>
            <w:alias w:val="是否适用：其他公司治理情况说明[双击切换]"/>
            <w:tag w:val="_GBC_dc91085943bb4d4ab22a79a9ba7014df"/>
            <w:id w:val="1724025559"/>
            <w:lock w:val="sdtContentLocked"/>
            <w:placeholder>
              <w:docPart w:val="GBC22222222222222222222222222222"/>
            </w:placeholder>
          </w:sdtPr>
          <w:sdtEndPr/>
          <w:sdtContent>
            <w:p w14:paraId="4A4B5B88" w14:textId="0E95DBDD" w:rsidR="0067772C" w:rsidRDefault="00145EDE" w:rsidP="00C63657">
              <w:pPr>
                <w:rPr>
                  <w:szCs w:val="21"/>
                </w:rPr>
              </w:pPr>
              <w:r>
                <w:rPr>
                  <w:szCs w:val="21"/>
                </w:rPr>
                <w:fldChar w:fldCharType="begin"/>
              </w:r>
              <w:r w:rsidR="00C63657">
                <w:rPr>
                  <w:szCs w:val="21"/>
                </w:rPr>
                <w:instrText xml:space="preserve"> MACROBUTTON  SnrToggleCheckbox □适用  </w:instrText>
              </w:r>
              <w:r>
                <w:rPr>
                  <w:szCs w:val="21"/>
                </w:rPr>
                <w:fldChar w:fldCharType="end"/>
              </w:r>
              <w:r>
                <w:rPr>
                  <w:szCs w:val="21"/>
                </w:rPr>
                <w:fldChar w:fldCharType="begin"/>
              </w:r>
              <w:r w:rsidR="00C63657">
                <w:rPr>
                  <w:szCs w:val="21"/>
                </w:rPr>
                <w:instrText xml:space="preserve"> MACROBUTTON  SnrToggleCheckbox √不适用 </w:instrText>
              </w:r>
              <w:r>
                <w:rPr>
                  <w:szCs w:val="21"/>
                </w:rPr>
                <w:fldChar w:fldCharType="end"/>
              </w:r>
            </w:p>
          </w:sdtContent>
        </w:sdt>
      </w:sdtContent>
    </w:sdt>
    <w:p w14:paraId="48033B09" w14:textId="77777777" w:rsidR="0067772C" w:rsidRDefault="0067772C">
      <w:pPr>
        <w:rPr>
          <w:szCs w:val="21"/>
        </w:rPr>
      </w:pPr>
    </w:p>
    <w:p w14:paraId="3EFC9ED0" w14:textId="77777777" w:rsidR="0067772C" w:rsidRDefault="00145EDE">
      <w:pPr>
        <w:pStyle w:val="10"/>
        <w:numPr>
          <w:ilvl w:val="0"/>
          <w:numId w:val="3"/>
        </w:numPr>
        <w:rPr>
          <w:bCs w:val="0"/>
          <w:szCs w:val="28"/>
        </w:rPr>
      </w:pPr>
      <w:bookmarkStart w:id="95" w:name="_Toc437440717"/>
      <w:bookmarkStart w:id="96" w:name="_Toc28098032"/>
      <w:r>
        <w:rPr>
          <w:rFonts w:hint="eastAsia"/>
          <w:bCs w:val="0"/>
          <w:szCs w:val="28"/>
        </w:rPr>
        <w:t>公司债券相关情况</w:t>
      </w:r>
      <w:bookmarkEnd w:id="95"/>
      <w:bookmarkEnd w:id="96"/>
    </w:p>
    <w:sdt>
      <w:sdtPr>
        <w:rPr>
          <w:szCs w:val="21"/>
        </w:rPr>
        <w:alias w:val="是否适用：公司债券相关情况[双击切换]"/>
        <w:tag w:val="_GBC_32d9236dab27420da942341e2a9af317"/>
        <w:id w:val="-602421012"/>
        <w:lock w:val="sdtContentLocked"/>
        <w:placeholder>
          <w:docPart w:val="GBC22222222222222222222222222222"/>
        </w:placeholder>
      </w:sdtPr>
      <w:sdtEndPr/>
      <w:sdtContent>
        <w:p w14:paraId="7C656388" w14:textId="7CC186A1" w:rsidR="00C63657" w:rsidRDefault="00145EDE" w:rsidP="00C63657">
          <w:pPr>
            <w:rPr>
              <w:u w:val="single"/>
            </w:rPr>
          </w:pPr>
          <w:r>
            <w:rPr>
              <w:szCs w:val="21"/>
            </w:rPr>
            <w:fldChar w:fldCharType="begin"/>
          </w:r>
          <w:r w:rsidR="00C63657">
            <w:rPr>
              <w:szCs w:val="21"/>
            </w:rPr>
            <w:instrText xml:space="preserve">MACROBUTTON  SnrToggleCheckbox □适用 </w:instrText>
          </w:r>
          <w:r>
            <w:rPr>
              <w:szCs w:val="21"/>
            </w:rPr>
            <w:fldChar w:fldCharType="end"/>
          </w:r>
          <w:r>
            <w:rPr>
              <w:szCs w:val="21"/>
            </w:rPr>
            <w:fldChar w:fldCharType="begin"/>
          </w:r>
          <w:r w:rsidR="00C63657">
            <w:rPr>
              <w:szCs w:val="21"/>
            </w:rPr>
            <w:instrText xml:space="preserve"> MACROBUTTON  SnrToggleCheckbox √不适用 </w:instrText>
          </w:r>
          <w:r>
            <w:rPr>
              <w:szCs w:val="21"/>
            </w:rPr>
            <w:fldChar w:fldCharType="end"/>
          </w:r>
        </w:p>
      </w:sdtContent>
    </w:sdt>
    <w:p w14:paraId="104BA492" w14:textId="3283283B" w:rsidR="0067772C" w:rsidRDefault="0067772C">
      <w:pPr>
        <w:rPr>
          <w:u w:val="single"/>
        </w:rPr>
      </w:pPr>
    </w:p>
    <w:p w14:paraId="1A5F07C3" w14:textId="77777777" w:rsidR="0067772C" w:rsidRDefault="0067772C">
      <w:pPr>
        <w:rPr>
          <w:rFonts w:hAnsi="Arial" w:cs="Times New Roman"/>
          <w:bCs/>
          <w:kern w:val="2"/>
          <w:szCs w:val="21"/>
        </w:rPr>
        <w:sectPr w:rsidR="0067772C" w:rsidSect="0081506D">
          <w:pgSz w:w="11906" w:h="16838"/>
          <w:pgMar w:top="1440" w:right="1797" w:bottom="1525" w:left="1276" w:header="851" w:footer="992" w:gutter="0"/>
          <w:cols w:space="425"/>
          <w:docGrid w:linePitch="312"/>
        </w:sectPr>
      </w:pPr>
    </w:p>
    <w:p w14:paraId="4B08CEBB" w14:textId="77777777" w:rsidR="0067772C" w:rsidRDefault="0067772C">
      <w:pPr>
        <w:spacing w:line="360" w:lineRule="exact"/>
        <w:ind w:right="5"/>
      </w:pPr>
    </w:p>
    <w:p w14:paraId="3CB20E94" w14:textId="77777777" w:rsidR="0067772C" w:rsidRDefault="00145EDE">
      <w:pPr>
        <w:pStyle w:val="10"/>
        <w:numPr>
          <w:ilvl w:val="0"/>
          <w:numId w:val="3"/>
        </w:numPr>
        <w:rPr>
          <w:rFonts w:ascii="宋体" w:eastAsia="宋体" w:hAnsi="宋体"/>
          <w:bCs w:val="0"/>
          <w:szCs w:val="28"/>
        </w:rPr>
      </w:pPr>
      <w:bookmarkStart w:id="97" w:name="_Toc407111364"/>
      <w:bookmarkStart w:id="98" w:name="_Toc28098033"/>
      <w:r>
        <w:rPr>
          <w:rFonts w:ascii="宋体" w:eastAsia="宋体" w:hAnsi="宋体"/>
          <w:bCs w:val="0"/>
          <w:szCs w:val="28"/>
        </w:rPr>
        <w:t>财务报告</w:t>
      </w:r>
      <w:bookmarkEnd w:id="97"/>
      <w:bookmarkEnd w:id="98"/>
    </w:p>
    <w:sdt>
      <w:sdtPr>
        <w:rPr>
          <w:rFonts w:ascii="宋体" w:hAnsi="宋体" w:cs="宋体" w:hint="eastAsia"/>
          <w:b w:val="0"/>
          <w:bCs w:val="0"/>
          <w:kern w:val="0"/>
          <w:szCs w:val="24"/>
        </w:rPr>
        <w:alias w:val="模块:审计报告"/>
        <w:tag w:val="_GBC_3c4b7d00409449a2b71d41277e7bd042"/>
        <w:id w:val="-819271800"/>
        <w:lock w:val="sdtLocked"/>
        <w:placeholder>
          <w:docPart w:val="GBC22222222222222222222222222222"/>
        </w:placeholder>
      </w:sdtPr>
      <w:sdtEndPr/>
      <w:sdtContent>
        <w:p w14:paraId="15E625C6" w14:textId="77777777" w:rsidR="0067772C" w:rsidRDefault="00145EDE" w:rsidP="00970D36">
          <w:pPr>
            <w:pStyle w:val="2CharCharChar1"/>
            <w:numPr>
              <w:ilvl w:val="0"/>
              <w:numId w:val="50"/>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01107177"/>
            <w:lock w:val="sdtLocked"/>
            <w:placeholder>
              <w:docPart w:val="GBC22222222222222222222222222222"/>
            </w:placeholder>
          </w:sdtPr>
          <w:sdtEndPr/>
          <w:sdtContent>
            <w:p w14:paraId="3943E6E2"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549657596"/>
            <w:lock w:val="sdtLocked"/>
            <w:placeholder>
              <w:docPart w:val="GBC22222222222222222222222222222"/>
            </w:placeholder>
          </w:sdtPr>
          <w:sdtEndPr/>
          <w:sdtContent>
            <w:p w14:paraId="72778A89" w14:textId="77777777" w:rsidR="008F7A35" w:rsidRDefault="008F7A35" w:rsidP="008F7A35">
              <w:pPr>
                <w:jc w:val="center"/>
              </w:pPr>
              <w:r>
                <w:rPr>
                  <w:rFonts w:hint="eastAsia"/>
                </w:rPr>
                <w:t>审</w:t>
              </w:r>
              <w:r>
                <w:t xml:space="preserve"> 计 报 告</w:t>
              </w:r>
            </w:p>
            <w:p w14:paraId="6F0A8E2C" w14:textId="77777777" w:rsidR="008F7A35" w:rsidRDefault="008F7A35" w:rsidP="008F7A35">
              <w:pPr>
                <w:jc w:val="right"/>
              </w:pPr>
              <w:r>
                <w:rPr>
                  <w:rFonts w:hint="eastAsia"/>
                </w:rPr>
                <w:t>容诚审字</w:t>
              </w:r>
              <w:r>
                <w:t>[2021]230Z2052号</w:t>
              </w:r>
            </w:p>
            <w:p w14:paraId="02FD171D" w14:textId="77777777" w:rsidR="008F7A35" w:rsidRDefault="008F7A35" w:rsidP="00A41C57">
              <w:pPr>
                <w:jc w:val="both"/>
              </w:pPr>
              <w:r>
                <w:rPr>
                  <w:rFonts w:hint="eastAsia"/>
                </w:rPr>
                <w:t>安徽省交通建设股份有限公司全体股东：</w:t>
              </w:r>
            </w:p>
            <w:p w14:paraId="426C6104" w14:textId="77777777" w:rsidR="008F7A35" w:rsidRDefault="008F7A35" w:rsidP="00A41C57">
              <w:pPr>
                <w:ind w:firstLineChars="200" w:firstLine="420"/>
                <w:jc w:val="both"/>
              </w:pPr>
              <w:r>
                <w:rPr>
                  <w:rFonts w:hint="eastAsia"/>
                </w:rPr>
                <w:t>一、审计意见</w:t>
              </w:r>
            </w:p>
            <w:p w14:paraId="52D2BA1C" w14:textId="77777777" w:rsidR="008F7A35" w:rsidRDefault="008F7A35" w:rsidP="00A41C57">
              <w:pPr>
                <w:ind w:firstLineChars="200" w:firstLine="420"/>
                <w:jc w:val="both"/>
              </w:pPr>
              <w:r>
                <w:rPr>
                  <w:rFonts w:hint="eastAsia"/>
                </w:rPr>
                <w:t>我们审计了安徽省交通建设股份有限公司（以下简称“交建股份”）财务报表，包括</w:t>
              </w:r>
              <w:r>
                <w:t>2020年12月31日的合并及母公司资产负债表，2020年度的合并及母公司利润表、合并及母公司现金流量表、合并及母公司所有者权益变动表以及相关财务报表附注。</w:t>
              </w:r>
            </w:p>
            <w:p w14:paraId="793AA4FA" w14:textId="77777777" w:rsidR="008F7A35" w:rsidRDefault="008F7A35" w:rsidP="00A41C57">
              <w:pPr>
                <w:ind w:firstLineChars="200" w:firstLine="420"/>
                <w:jc w:val="both"/>
              </w:pPr>
              <w:r>
                <w:rPr>
                  <w:rFonts w:hint="eastAsia"/>
                </w:rPr>
                <w:t>我们认为，后附的财务报表在所有重大方面按照企业会计准则的规定编制，公允反映</w:t>
              </w:r>
              <w:proofErr w:type="gramStart"/>
              <w:r>
                <w:rPr>
                  <w:rFonts w:hint="eastAsia"/>
                </w:rPr>
                <w:t>了交建股份</w:t>
              </w:r>
              <w:proofErr w:type="gramEnd"/>
              <w:r>
                <w:t>2020年12月31日的合并及母公司财务状况以及2020年度的合并及母公司经营成果和现金流量。</w:t>
              </w:r>
            </w:p>
            <w:p w14:paraId="59D7FEBC" w14:textId="77777777" w:rsidR="008F7A35" w:rsidRDefault="008F7A35" w:rsidP="00A41C57">
              <w:pPr>
                <w:ind w:firstLineChars="200" w:firstLine="420"/>
                <w:jc w:val="both"/>
              </w:pPr>
              <w:r>
                <w:rPr>
                  <w:rFonts w:hint="eastAsia"/>
                </w:rPr>
                <w:t>二、形成审计意见的基础</w:t>
              </w:r>
            </w:p>
            <w:p w14:paraId="4E544C23" w14:textId="77777777" w:rsidR="008F7A35" w:rsidRDefault="008F7A35" w:rsidP="00A41C57">
              <w:pPr>
                <w:ind w:firstLineChars="200" w:firstLine="420"/>
                <w:jc w:val="both"/>
              </w:pPr>
              <w:r>
                <w:rPr>
                  <w:rFonts w:hint="eastAsia"/>
                </w:rPr>
                <w:t>我们按照中国注册会计师审计准则的规定执行了审计工作。审计报告的“注册会计师对财务报表审计的责任”部分进一步阐述了我们在这些准则下的责任。按照中国注册会计师职业道德守则，我们独立</w:t>
              </w:r>
              <w:proofErr w:type="gramStart"/>
              <w:r>
                <w:rPr>
                  <w:rFonts w:hint="eastAsia"/>
                </w:rPr>
                <w:t>于交建股份</w:t>
              </w:r>
              <w:proofErr w:type="gramEnd"/>
              <w:r>
                <w:rPr>
                  <w:rFonts w:hint="eastAsia"/>
                </w:rPr>
                <w:t>，并履行了职业道德方面的其他责任。我们相信，我们获取的审计证据是充分、适当的，为发表审计意见提供了基础。</w:t>
              </w:r>
            </w:p>
            <w:p w14:paraId="12F9AC64" w14:textId="77777777" w:rsidR="008F7A35" w:rsidRDefault="008F7A35" w:rsidP="00A41C57">
              <w:pPr>
                <w:ind w:firstLineChars="200" w:firstLine="420"/>
                <w:jc w:val="both"/>
              </w:pPr>
              <w:r>
                <w:rPr>
                  <w:rFonts w:hint="eastAsia"/>
                </w:rPr>
                <w:t>三、关键审计事项</w:t>
              </w:r>
            </w:p>
            <w:p w14:paraId="0F572B5C" w14:textId="77777777" w:rsidR="008F7A35" w:rsidRDefault="008F7A35" w:rsidP="00A41C57">
              <w:pPr>
                <w:ind w:firstLineChars="200" w:firstLine="420"/>
                <w:jc w:val="both"/>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14:paraId="1E271049" w14:textId="77777777" w:rsidR="008F7A35" w:rsidRDefault="008F7A35" w:rsidP="00A41C57">
              <w:pPr>
                <w:ind w:firstLineChars="200" w:firstLine="420"/>
                <w:jc w:val="both"/>
              </w:pPr>
              <w:r>
                <w:rPr>
                  <w:rFonts w:hint="eastAsia"/>
                </w:rPr>
                <w:t>（一）</w:t>
              </w:r>
              <w:r>
                <w:tab/>
                <w:t>建造合同收入确认</w:t>
              </w:r>
            </w:p>
            <w:p w14:paraId="5BA88C45" w14:textId="77777777" w:rsidR="008F7A35" w:rsidRDefault="008F7A35" w:rsidP="00A41C57">
              <w:pPr>
                <w:ind w:firstLineChars="200" w:firstLine="420"/>
                <w:jc w:val="both"/>
              </w:pPr>
              <w:r>
                <w:t>1.事项描述</w:t>
              </w:r>
            </w:p>
            <w:p w14:paraId="6C1A2568" w14:textId="77777777" w:rsidR="008F7A35" w:rsidRDefault="008F7A35" w:rsidP="00A41C57">
              <w:pPr>
                <w:ind w:firstLineChars="200" w:firstLine="420"/>
                <w:jc w:val="both"/>
              </w:pPr>
              <w:r>
                <w:rPr>
                  <w:rFonts w:hint="eastAsia"/>
                </w:rPr>
                <w:t>相关信息披露详见财务报表附注“三、重要会计政策及会计估计”注释</w:t>
              </w:r>
              <w:r>
                <w:t>27及“五、合并财务报表项目注释”注释38。</w:t>
              </w:r>
            </w:p>
            <w:p w14:paraId="4219E7AA" w14:textId="77777777" w:rsidR="008F7A35" w:rsidRDefault="008F7A35" w:rsidP="00A41C57">
              <w:pPr>
                <w:ind w:firstLineChars="200" w:firstLine="420"/>
                <w:jc w:val="both"/>
              </w:pPr>
              <w:proofErr w:type="gramStart"/>
              <w:r>
                <w:rPr>
                  <w:rFonts w:hint="eastAsia"/>
                </w:rPr>
                <w:t>由于交建股份</w:t>
              </w:r>
              <w:proofErr w:type="gramEnd"/>
              <w:r>
                <w:rPr>
                  <w:rFonts w:hint="eastAsia"/>
                </w:rPr>
                <w:t>收入主要来自于建造合同。根据新收入准则</w:t>
              </w:r>
              <w:proofErr w:type="gramStart"/>
              <w:r>
                <w:rPr>
                  <w:rFonts w:hint="eastAsia"/>
                </w:rPr>
                <w:t>及交建股份</w:t>
              </w:r>
              <w:proofErr w:type="gramEnd"/>
              <w:r>
                <w:rPr>
                  <w:rFonts w:hint="eastAsia"/>
                </w:rPr>
                <w:t>的会计政策，建造合同收入通过计算履约进度，在某一时段内确认收入。履约进度</w:t>
              </w:r>
              <w:proofErr w:type="gramStart"/>
              <w:r>
                <w:rPr>
                  <w:rFonts w:hint="eastAsia"/>
                </w:rPr>
                <w:t>涉及交建股份</w:t>
              </w:r>
              <w:proofErr w:type="gramEnd"/>
              <w:r>
                <w:rPr>
                  <w:rFonts w:hint="eastAsia"/>
                </w:rPr>
                <w:t>管理层（以下简称管理层）的重大判断和估计，包括对完成的进度、交付的范围以及所需的服务、合同总成本、尚未完工成本、合同总收入和合同风险的估计。此外，由于情况的改变，合同总成本及合同总收入会较原有的估计发生变化</w:t>
              </w:r>
              <w:r>
                <w:t>(有时可能是重大的)。因此，我们将建造合同收入确认认定为关键审计事项。</w:t>
              </w:r>
            </w:p>
            <w:p w14:paraId="76D93959" w14:textId="77777777" w:rsidR="008F7A35" w:rsidRDefault="008F7A35" w:rsidP="00A41C57">
              <w:pPr>
                <w:ind w:firstLineChars="200" w:firstLine="420"/>
                <w:jc w:val="both"/>
              </w:pPr>
              <w:r>
                <w:t>2.审计应对</w:t>
              </w:r>
            </w:p>
            <w:p w14:paraId="067A0E4F" w14:textId="77777777" w:rsidR="008F7A35" w:rsidRDefault="008F7A35" w:rsidP="00A41C57">
              <w:pPr>
                <w:ind w:firstLineChars="200" w:firstLine="420"/>
                <w:jc w:val="both"/>
              </w:pPr>
              <w:r>
                <w:rPr>
                  <w:rFonts w:hint="eastAsia"/>
                </w:rPr>
                <w:t>我们执行的主要审计程序包括：</w:t>
              </w:r>
            </w:p>
            <w:p w14:paraId="1383B3A9" w14:textId="77777777" w:rsidR="008F7A35" w:rsidRDefault="008F7A35" w:rsidP="00A41C57">
              <w:pPr>
                <w:ind w:firstLineChars="200" w:firstLine="420"/>
                <w:jc w:val="both"/>
              </w:pPr>
              <w:r>
                <w:rPr>
                  <w:rFonts w:hint="eastAsia"/>
                </w:rPr>
                <w:t>（</w:t>
              </w:r>
              <w:r>
                <w:t>1）评价和测试了核算合同成本、合同收入及履约进度计算流程的内部控制；</w:t>
              </w:r>
            </w:p>
            <w:p w14:paraId="3E900E65" w14:textId="77777777" w:rsidR="008F7A35" w:rsidRDefault="008F7A35" w:rsidP="00A41C57">
              <w:pPr>
                <w:ind w:firstLineChars="200" w:firstLine="420"/>
                <w:jc w:val="both"/>
              </w:pPr>
              <w:r>
                <w:rPr>
                  <w:rFonts w:hint="eastAsia"/>
                </w:rPr>
                <w:t>（</w:t>
              </w:r>
              <w:r>
                <w:t>2）获取了重大建造合同，并验证合同收入，复核关键合同条款；</w:t>
              </w:r>
            </w:p>
            <w:p w14:paraId="378514C7" w14:textId="77777777" w:rsidR="008F7A35" w:rsidRDefault="008F7A35" w:rsidP="00A41C57">
              <w:pPr>
                <w:ind w:firstLineChars="200" w:firstLine="420"/>
                <w:jc w:val="both"/>
              </w:pPr>
              <w:r>
                <w:rPr>
                  <w:rFonts w:hint="eastAsia"/>
                </w:rPr>
                <w:t>（</w:t>
              </w:r>
              <w:r>
                <w:t>3）抽样检查了相关文件验证已发生的合同成本；</w:t>
              </w:r>
            </w:p>
            <w:p w14:paraId="077AF934" w14:textId="77777777" w:rsidR="008F7A35" w:rsidRDefault="008F7A35" w:rsidP="00A41C57">
              <w:pPr>
                <w:ind w:firstLineChars="200" w:firstLine="420"/>
                <w:jc w:val="both"/>
              </w:pPr>
              <w:r>
                <w:rPr>
                  <w:rFonts w:hint="eastAsia"/>
                </w:rPr>
                <w:t>（</w:t>
              </w:r>
              <w:r>
                <w:t>4）执行了截止性测试程序，检查相关合同成本是否被记录在恰当的会计期间；</w:t>
              </w:r>
            </w:p>
            <w:p w14:paraId="13B6EA61" w14:textId="0914572D" w:rsidR="008F7A35" w:rsidRDefault="008F7A35" w:rsidP="00A41C57">
              <w:pPr>
                <w:ind w:firstLineChars="200" w:firstLine="420"/>
                <w:jc w:val="both"/>
              </w:pPr>
              <w:r>
                <w:rPr>
                  <w:rFonts w:hint="eastAsia"/>
                </w:rPr>
                <w:t>（</w:t>
              </w:r>
              <w:r>
                <w:t>5）评价了管理层确定预计合同总成本时所采用的判断和估计以及</w:t>
              </w:r>
              <w:r w:rsidR="00F068B1" w:rsidRPr="00F068B1">
                <w:rPr>
                  <w:rFonts w:hint="eastAsia"/>
                </w:rPr>
                <w:t>履约进度</w:t>
              </w:r>
              <w:r>
                <w:t>确认的合同收入，我们根据已发生成本和预计合同总成本重新计算履约进度；</w:t>
              </w:r>
            </w:p>
            <w:p w14:paraId="6B4A3E56" w14:textId="77777777" w:rsidR="008F7A35" w:rsidRDefault="008F7A35" w:rsidP="00A41C57">
              <w:pPr>
                <w:ind w:firstLineChars="200" w:firstLine="420"/>
                <w:jc w:val="both"/>
              </w:pPr>
              <w:r>
                <w:rPr>
                  <w:rFonts w:hint="eastAsia"/>
                </w:rPr>
                <w:t>（</w:t>
              </w:r>
              <w:r>
                <w:t>6）对主要合同的毛利率进行了分析性复核程序。</w:t>
              </w:r>
            </w:p>
            <w:p w14:paraId="1A4664CD" w14:textId="77777777" w:rsidR="008F7A35" w:rsidRDefault="008F7A35" w:rsidP="00A41C57">
              <w:pPr>
                <w:ind w:firstLineChars="200" w:firstLine="420"/>
                <w:jc w:val="both"/>
              </w:pPr>
              <w:r>
                <w:rPr>
                  <w:rFonts w:hint="eastAsia"/>
                </w:rPr>
                <w:t>通过实施以上程序，我们没有发现建造合同收入确认存在异常。</w:t>
              </w:r>
            </w:p>
            <w:p w14:paraId="1995D42F" w14:textId="77777777" w:rsidR="008F7A35" w:rsidRDefault="008F7A35" w:rsidP="00A41C57">
              <w:pPr>
                <w:ind w:firstLineChars="200" w:firstLine="420"/>
                <w:jc w:val="both"/>
              </w:pPr>
              <w:r>
                <w:rPr>
                  <w:rFonts w:hint="eastAsia"/>
                </w:rPr>
                <w:t>（二）</w:t>
              </w:r>
              <w:r>
                <w:tab/>
                <w:t>应收账款、合同资产及长期应收款减值准备</w:t>
              </w:r>
            </w:p>
            <w:p w14:paraId="23F9BC09" w14:textId="77777777" w:rsidR="008F7A35" w:rsidRDefault="008F7A35" w:rsidP="00A41C57">
              <w:pPr>
                <w:ind w:firstLineChars="200" w:firstLine="420"/>
                <w:jc w:val="both"/>
              </w:pPr>
              <w:r>
                <w:t>1.事项描述</w:t>
              </w:r>
            </w:p>
            <w:p w14:paraId="3EAF5825" w14:textId="77777777" w:rsidR="008F7A35" w:rsidRDefault="008F7A35" w:rsidP="00A41C57">
              <w:pPr>
                <w:ind w:firstLineChars="200" w:firstLine="420"/>
                <w:jc w:val="both"/>
              </w:pPr>
              <w:r>
                <w:rPr>
                  <w:rFonts w:hint="eastAsia"/>
                </w:rPr>
                <w:t>相关信息披露详见财务报表附注“三、重要会计政策及会计估计”注释</w:t>
              </w:r>
              <w:r>
                <w:t>10、注释13及“五、合并财务报表项目注释”注释4、注释8、注释9、注释11及注释19。</w:t>
              </w:r>
            </w:p>
            <w:p w14:paraId="67D56A17" w14:textId="77777777" w:rsidR="008F7A35" w:rsidRDefault="008F7A35" w:rsidP="00A41C57">
              <w:pPr>
                <w:ind w:firstLineChars="200" w:firstLine="420"/>
                <w:jc w:val="both"/>
              </w:pPr>
              <w:proofErr w:type="gramStart"/>
              <w:r>
                <w:rPr>
                  <w:rFonts w:hint="eastAsia"/>
                </w:rPr>
                <w:t>交建股份</w:t>
              </w:r>
              <w:proofErr w:type="gramEnd"/>
              <w:r>
                <w:rPr>
                  <w:rFonts w:hint="eastAsia"/>
                </w:rPr>
                <w:t>的应收账款、合同资产及长期应收款减值准备以预期信用损失为基础确认，由于预期信用损失率以及可收回性的确定需要管理层获取客观证据，并在评估应收账款、合同资产和长期应收款的预期信用损失率及可回收金额方面涉及管理层运用重大会计估计和判断，并且管理层</w:t>
              </w:r>
              <w:r>
                <w:rPr>
                  <w:rFonts w:hint="eastAsia"/>
                </w:rPr>
                <w:lastRenderedPageBreak/>
                <w:t>的估计和假设具有不确定性，基于应收账款、合同资产和长期应收款坏账准备的计提对于财务报表具有重要性，因此，我们将应收账款、合同资产和长期应收款坏账准备的估计认定为关键审计事项。</w:t>
              </w:r>
            </w:p>
            <w:p w14:paraId="0153EEB8" w14:textId="77777777" w:rsidR="008F7A35" w:rsidRDefault="008F7A35" w:rsidP="00A41C57">
              <w:pPr>
                <w:ind w:firstLineChars="200" w:firstLine="420"/>
                <w:jc w:val="both"/>
              </w:pPr>
              <w:r>
                <w:t>2.审计应对</w:t>
              </w:r>
            </w:p>
            <w:p w14:paraId="0BF9ADB6" w14:textId="77777777" w:rsidR="008F7A35" w:rsidRDefault="008F7A35" w:rsidP="00A41C57">
              <w:pPr>
                <w:ind w:firstLineChars="200" w:firstLine="420"/>
                <w:jc w:val="both"/>
              </w:pPr>
              <w:r>
                <w:rPr>
                  <w:rFonts w:hint="eastAsia"/>
                </w:rPr>
                <w:t>我们执行的主要审计程序包括：</w:t>
              </w:r>
            </w:p>
            <w:p w14:paraId="0489E0AF" w14:textId="77777777" w:rsidR="008F7A35" w:rsidRDefault="008F7A35" w:rsidP="00A41C57">
              <w:pPr>
                <w:ind w:firstLineChars="200" w:firstLine="420"/>
                <w:jc w:val="both"/>
              </w:pPr>
              <w:r>
                <w:rPr>
                  <w:rFonts w:hint="eastAsia"/>
                </w:rPr>
                <w:t>（</w:t>
              </w:r>
              <w:r>
                <w:t>1）评价和测试应收账款、合同资产和长期应收款的减值准备相关的内部控制，评估了减值准备相关的会计估计的合理性；</w:t>
              </w:r>
            </w:p>
            <w:p w14:paraId="387D5614" w14:textId="77777777" w:rsidR="008F7A35" w:rsidRDefault="008F7A35" w:rsidP="00A41C57">
              <w:pPr>
                <w:ind w:firstLineChars="200" w:firstLine="420"/>
                <w:jc w:val="both"/>
              </w:pPr>
              <w:r>
                <w:rPr>
                  <w:rFonts w:hint="eastAsia"/>
                </w:rPr>
                <w:t>（</w:t>
              </w:r>
              <w:r>
                <w:t>2）对选定的样本，我们检查应收账款及长期应收款的账龄和历史还款记录，合同资产的历史结算情况，并评估是否交易对方出现财务问题而对应收账款、合同资产及长期应收款的收回性产生影响；同时抽查了应收账款和长期应收款期后回款情况及合同资产的期后结算情况；</w:t>
              </w:r>
            </w:p>
            <w:p w14:paraId="3B5C1DD0" w14:textId="77777777" w:rsidR="008F7A35" w:rsidRDefault="008F7A35" w:rsidP="00A41C57">
              <w:pPr>
                <w:ind w:firstLineChars="200" w:firstLine="420"/>
                <w:jc w:val="both"/>
              </w:pPr>
              <w:r>
                <w:rPr>
                  <w:rFonts w:hint="eastAsia"/>
                </w:rPr>
                <w:t>（</w:t>
              </w:r>
              <w:r>
                <w:t>3）对选定的样本，我们检查相关支持文件以验证应收账款、合同资产及长期应收账款账龄的准确性；</w:t>
              </w:r>
            </w:p>
            <w:p w14:paraId="57F07CF1" w14:textId="50B7E034" w:rsidR="008F7A35" w:rsidRDefault="008F7A35" w:rsidP="00A41C57">
              <w:pPr>
                <w:ind w:firstLineChars="200" w:firstLine="420"/>
                <w:jc w:val="both"/>
              </w:pPr>
              <w:r>
                <w:rPr>
                  <w:rFonts w:hint="eastAsia"/>
                </w:rPr>
                <w:t>（</w:t>
              </w:r>
              <w:r>
                <w:t>4）复核和评价管理层使用的预期信用损失模型的适当性，结合历史实际损失率和前瞻性信息，复核管理层对预期信用损失进行评估的相关考虑及客观证据，评价管理层确认的预期信用损失率的合理性。通过实施以上程序，我们没有发现应收账款</w:t>
              </w:r>
              <w:r w:rsidR="00666441">
                <w:rPr>
                  <w:rFonts w:hint="eastAsia"/>
                </w:rPr>
                <w:t>、合同资产</w:t>
              </w:r>
              <w:r>
                <w:t>及长期应收款减值准备存在异常。</w:t>
              </w:r>
            </w:p>
            <w:p w14:paraId="3FF61539" w14:textId="77777777" w:rsidR="008F7A35" w:rsidRDefault="008F7A35" w:rsidP="00A41C57">
              <w:pPr>
                <w:ind w:firstLineChars="200" w:firstLine="420"/>
                <w:jc w:val="both"/>
              </w:pPr>
              <w:r>
                <w:rPr>
                  <w:rFonts w:hint="eastAsia"/>
                </w:rPr>
                <w:t>四、其他信息</w:t>
              </w:r>
            </w:p>
            <w:p w14:paraId="5E990638" w14:textId="77777777" w:rsidR="008F7A35" w:rsidRDefault="008F7A35" w:rsidP="00A41C57">
              <w:pPr>
                <w:ind w:firstLineChars="200" w:firstLine="420"/>
                <w:jc w:val="both"/>
              </w:pPr>
              <w:r>
                <w:rPr>
                  <w:rFonts w:hint="eastAsia"/>
                </w:rPr>
                <w:t>管理层对其他信息负责。其他信息</w:t>
              </w:r>
              <w:proofErr w:type="gramStart"/>
              <w:r>
                <w:rPr>
                  <w:rFonts w:hint="eastAsia"/>
                </w:rPr>
                <w:t>包括交建股份</w:t>
              </w:r>
              <w:proofErr w:type="gramEnd"/>
              <w:r>
                <w:t>2020年度报告中涵盖的信息，但不包括财务报表和我们的审计报告。</w:t>
              </w:r>
            </w:p>
            <w:p w14:paraId="2F907C5E" w14:textId="77777777" w:rsidR="008F7A35" w:rsidRDefault="008F7A35" w:rsidP="00A41C57">
              <w:pPr>
                <w:ind w:firstLineChars="200" w:firstLine="420"/>
                <w:jc w:val="both"/>
              </w:pPr>
              <w:r>
                <w:rPr>
                  <w:rFonts w:hint="eastAsia"/>
                </w:rPr>
                <w:t>我们对财务报表发表的审计意见</w:t>
              </w:r>
              <w:proofErr w:type="gramStart"/>
              <w:r>
                <w:rPr>
                  <w:rFonts w:hint="eastAsia"/>
                </w:rPr>
                <w:t>不</w:t>
              </w:r>
              <w:proofErr w:type="gramEnd"/>
              <w:r>
                <w:rPr>
                  <w:rFonts w:hint="eastAsia"/>
                </w:rPr>
                <w:t>涵盖其他信息，我们也不对其他信息发表任何形式的</w:t>
              </w:r>
              <w:proofErr w:type="gramStart"/>
              <w:r>
                <w:rPr>
                  <w:rFonts w:hint="eastAsia"/>
                </w:rPr>
                <w:t>鉴证</w:t>
              </w:r>
              <w:proofErr w:type="gramEnd"/>
              <w:r>
                <w:rPr>
                  <w:rFonts w:hint="eastAsia"/>
                </w:rPr>
                <w:t>结论。</w:t>
              </w:r>
            </w:p>
            <w:p w14:paraId="54FFFCD0" w14:textId="77777777" w:rsidR="008F7A35" w:rsidRDefault="008F7A35" w:rsidP="00A41C57">
              <w:pPr>
                <w:ind w:firstLineChars="200" w:firstLine="420"/>
                <w:jc w:val="both"/>
              </w:pPr>
              <w:r>
                <w:rPr>
                  <w:rFonts w:hint="eastAsia"/>
                </w:rPr>
                <w:t>结合我们对财务报表的审计，我们的责任是阅读其他信息，在此过程中，考虑其他信息是否与财务报表或我们在审计过程中了解到的情况存在重大不一致或者似乎存在重大错报。</w:t>
              </w:r>
            </w:p>
            <w:p w14:paraId="7B928928" w14:textId="77777777" w:rsidR="008F7A35" w:rsidRDefault="008F7A35" w:rsidP="00A41C57">
              <w:pPr>
                <w:ind w:firstLineChars="200" w:firstLine="420"/>
                <w:jc w:val="both"/>
              </w:pPr>
              <w:r>
                <w:rPr>
                  <w:rFonts w:hint="eastAsia"/>
                </w:rPr>
                <w:t>基于我们已执行的工作，如果我们确定其他信息存在重大错报，我们应当报告该事实。在这方面，我们无任何事项需要报告。</w:t>
              </w:r>
            </w:p>
            <w:p w14:paraId="3FA4BC51" w14:textId="77777777" w:rsidR="008F7A35" w:rsidRDefault="008F7A35" w:rsidP="00A41C57">
              <w:pPr>
                <w:ind w:firstLineChars="200" w:firstLine="420"/>
                <w:jc w:val="both"/>
              </w:pPr>
              <w:r>
                <w:rPr>
                  <w:rFonts w:hint="eastAsia"/>
                </w:rPr>
                <w:t>五、管理层和治理层对财务报表的责任</w:t>
              </w:r>
            </w:p>
            <w:p w14:paraId="2DD941C6" w14:textId="77777777" w:rsidR="008F7A35" w:rsidRDefault="008F7A35" w:rsidP="00A41C57">
              <w:pPr>
                <w:ind w:firstLineChars="200" w:firstLine="420"/>
                <w:jc w:val="both"/>
              </w:pPr>
              <w:r>
                <w:rPr>
                  <w:rFonts w:hint="eastAsia"/>
                </w:rPr>
                <w:t>管理</w:t>
              </w:r>
              <w:proofErr w:type="gramStart"/>
              <w:r>
                <w:rPr>
                  <w:rFonts w:hint="eastAsia"/>
                </w:rPr>
                <w:t>层负责</w:t>
              </w:r>
              <w:proofErr w:type="gramEnd"/>
              <w:r>
                <w:rPr>
                  <w:rFonts w:hint="eastAsia"/>
                </w:rPr>
                <w:t>按照企业会计准则的规定编制财务报表，使其实现公允反映，并设计、执行和维护必要的内部控制，以使财务报表不存在由于舞弊或错误导致的重大错报。</w:t>
              </w:r>
            </w:p>
            <w:p w14:paraId="02BD1450" w14:textId="77777777" w:rsidR="008F7A35" w:rsidRDefault="008F7A35" w:rsidP="00A41C57">
              <w:pPr>
                <w:ind w:firstLineChars="200" w:firstLine="420"/>
                <w:jc w:val="both"/>
              </w:pPr>
              <w:r>
                <w:rPr>
                  <w:rFonts w:hint="eastAsia"/>
                </w:rPr>
                <w:t>在编制财务报表时，管理</w:t>
              </w:r>
              <w:proofErr w:type="gramStart"/>
              <w:r>
                <w:rPr>
                  <w:rFonts w:hint="eastAsia"/>
                </w:rPr>
                <w:t>层负责评估交建</w:t>
              </w:r>
              <w:proofErr w:type="gramEnd"/>
              <w:r>
                <w:rPr>
                  <w:rFonts w:hint="eastAsia"/>
                </w:rPr>
                <w:t>股份的持续经营能力，披露与持续经营相关的事项，并运用持续经营假设，除非管理</w:t>
              </w:r>
              <w:proofErr w:type="gramStart"/>
              <w:r>
                <w:rPr>
                  <w:rFonts w:hint="eastAsia"/>
                </w:rPr>
                <w:t>层计划清算交建</w:t>
              </w:r>
              <w:proofErr w:type="gramEnd"/>
              <w:r>
                <w:rPr>
                  <w:rFonts w:hint="eastAsia"/>
                </w:rPr>
                <w:t>股份、终止运营或别无其他现实的选择。</w:t>
              </w:r>
            </w:p>
            <w:p w14:paraId="2AC0EA33" w14:textId="77777777" w:rsidR="008F7A35" w:rsidRDefault="008F7A35" w:rsidP="00A41C57">
              <w:pPr>
                <w:ind w:firstLineChars="200" w:firstLine="420"/>
                <w:jc w:val="both"/>
              </w:pPr>
              <w:r>
                <w:rPr>
                  <w:rFonts w:hint="eastAsia"/>
                </w:rPr>
                <w:t>治理</w:t>
              </w:r>
              <w:proofErr w:type="gramStart"/>
              <w:r>
                <w:rPr>
                  <w:rFonts w:hint="eastAsia"/>
                </w:rPr>
                <w:t>层负责监督交建</w:t>
              </w:r>
              <w:proofErr w:type="gramEnd"/>
              <w:r>
                <w:rPr>
                  <w:rFonts w:hint="eastAsia"/>
                </w:rPr>
                <w:t>股份的财务报告过程。</w:t>
              </w:r>
            </w:p>
            <w:p w14:paraId="45E575A7" w14:textId="77777777" w:rsidR="008F7A35" w:rsidRDefault="008F7A35" w:rsidP="00A41C57">
              <w:pPr>
                <w:ind w:firstLineChars="200" w:firstLine="420"/>
                <w:jc w:val="both"/>
              </w:pPr>
              <w:r>
                <w:rPr>
                  <w:rFonts w:hint="eastAsia"/>
                </w:rPr>
                <w:t>六、注册会计师对财务报表审计的责任</w:t>
              </w:r>
            </w:p>
            <w:p w14:paraId="0EDF7152" w14:textId="77777777" w:rsidR="008F7A35" w:rsidRDefault="008F7A35" w:rsidP="00A41C57">
              <w:pPr>
                <w:ind w:firstLineChars="200" w:firstLine="420"/>
                <w:jc w:val="both"/>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Pr>
                  <w:rFonts w:hint="eastAsia"/>
                </w:rPr>
                <w:t>报存在</w:t>
              </w:r>
              <w:proofErr w:type="gramEnd"/>
              <w:r>
                <w:rPr>
                  <w:rFonts w:hint="eastAsia"/>
                </w:rPr>
                <w:t>时总能发现。错报可能由于舞弊或错误导致，如果合理预期错报单独或汇总起来可能影响财务报表使用者依据财务报表</w:t>
              </w:r>
              <w:proofErr w:type="gramStart"/>
              <w:r>
                <w:rPr>
                  <w:rFonts w:hint="eastAsia"/>
                </w:rPr>
                <w:t>作出</w:t>
              </w:r>
              <w:proofErr w:type="gramEnd"/>
              <w:r>
                <w:rPr>
                  <w:rFonts w:hint="eastAsia"/>
                </w:rPr>
                <w:t>的经济决策，则通常认为错报是重大的。</w:t>
              </w:r>
            </w:p>
            <w:p w14:paraId="2D0B0E9D" w14:textId="77777777" w:rsidR="008F7A35" w:rsidRDefault="008F7A35" w:rsidP="00A41C57">
              <w:pPr>
                <w:ind w:firstLineChars="200" w:firstLine="420"/>
                <w:jc w:val="both"/>
              </w:pPr>
              <w:r>
                <w:rPr>
                  <w:rFonts w:hint="eastAsia"/>
                </w:rPr>
                <w:t>在按照审计准则执行审计工作的过程中，我们运用职业判断，并保持职业怀疑。同时，我们也执行以下工作：</w:t>
              </w:r>
            </w:p>
            <w:p w14:paraId="1C3C5CE0" w14:textId="77777777" w:rsidR="008F7A35" w:rsidRDefault="008F7A35" w:rsidP="00A41C57">
              <w:pPr>
                <w:ind w:firstLineChars="200" w:firstLine="420"/>
                <w:jc w:val="both"/>
              </w:pPr>
              <w:r>
                <w:rPr>
                  <w:rFonts w:hint="eastAsia"/>
                </w:rPr>
                <w:t>（</w:t>
              </w:r>
              <w: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2C3CDEC" w14:textId="77777777" w:rsidR="008F7A35" w:rsidRDefault="008F7A35" w:rsidP="00A41C57">
              <w:pPr>
                <w:ind w:firstLineChars="200" w:firstLine="420"/>
                <w:jc w:val="both"/>
              </w:pPr>
              <w:r>
                <w:rPr>
                  <w:rFonts w:hint="eastAsia"/>
                </w:rPr>
                <w:t>（</w:t>
              </w:r>
              <w:r>
                <w:t>2）了解与审计相关的内部控制，以设计恰当的审计程序，但目的并非对内部控制的有效性发表意见。</w:t>
              </w:r>
            </w:p>
            <w:p w14:paraId="3CBFBAB0" w14:textId="77777777" w:rsidR="008F7A35" w:rsidRDefault="008F7A35" w:rsidP="00A41C57">
              <w:pPr>
                <w:ind w:firstLineChars="200" w:firstLine="420"/>
                <w:jc w:val="both"/>
              </w:pPr>
              <w:r>
                <w:rPr>
                  <w:rFonts w:hint="eastAsia"/>
                </w:rPr>
                <w:t>（</w:t>
              </w:r>
              <w:r>
                <w:t>3）评价管理层选用会计政策的恰当性和</w:t>
              </w:r>
              <w:proofErr w:type="gramStart"/>
              <w:r>
                <w:t>作出</w:t>
              </w:r>
              <w:proofErr w:type="gramEnd"/>
              <w:r>
                <w:t>会计估计及相关披露的合理性。</w:t>
              </w:r>
            </w:p>
            <w:p w14:paraId="2269D79E" w14:textId="77777777" w:rsidR="008F7A35" w:rsidRDefault="008F7A35" w:rsidP="00A41C57">
              <w:pPr>
                <w:ind w:firstLineChars="200" w:firstLine="420"/>
                <w:jc w:val="both"/>
              </w:pPr>
              <w:r>
                <w:rPr>
                  <w:rFonts w:hint="eastAsia"/>
                </w:rPr>
                <w:t>（</w:t>
              </w:r>
              <w:r>
                <w:t>4）对管理层使用持续经营假设的恰当性得出结论。同时，根据获取的审计证据，就可能导致</w:t>
              </w:r>
              <w:proofErr w:type="gramStart"/>
              <w:r>
                <w:t>对交建股份</w:t>
              </w:r>
              <w:proofErr w:type="gramEnd"/>
              <w: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w:t>
              </w:r>
              <w:proofErr w:type="gramStart"/>
              <w:r>
                <w:t>导致交建股份</w:t>
              </w:r>
              <w:proofErr w:type="gramEnd"/>
              <w:r>
                <w:t>不能持续经营。</w:t>
              </w:r>
            </w:p>
            <w:p w14:paraId="51818E88" w14:textId="77777777" w:rsidR="008F7A35" w:rsidRDefault="008F7A35" w:rsidP="00A41C57">
              <w:pPr>
                <w:ind w:firstLineChars="200" w:firstLine="420"/>
                <w:jc w:val="both"/>
              </w:pPr>
              <w:r>
                <w:rPr>
                  <w:rFonts w:hint="eastAsia"/>
                </w:rPr>
                <w:lastRenderedPageBreak/>
                <w:t>（</w:t>
              </w:r>
              <w:r>
                <w:t>5）评价财务报表的总</w:t>
              </w:r>
              <w:proofErr w:type="gramStart"/>
              <w:r>
                <w:t>体列</w:t>
              </w:r>
              <w:proofErr w:type="gramEnd"/>
              <w:r>
                <w:t>报、结构和内容，并评价财务报表是否公允反映相关交易和事项。</w:t>
              </w:r>
            </w:p>
            <w:p w14:paraId="7245D1D8" w14:textId="77777777" w:rsidR="008F7A35" w:rsidRDefault="008F7A35" w:rsidP="00A41C57">
              <w:pPr>
                <w:ind w:firstLineChars="200" w:firstLine="420"/>
                <w:jc w:val="both"/>
              </w:pPr>
              <w:r>
                <w:rPr>
                  <w:rFonts w:hint="eastAsia"/>
                </w:rPr>
                <w:t>（</w:t>
              </w:r>
              <w:r>
                <w:t>6）</w:t>
              </w:r>
              <w:proofErr w:type="gramStart"/>
              <w:r>
                <w:t>就交建股份</w:t>
              </w:r>
              <w:proofErr w:type="gramEnd"/>
              <w:r>
                <w:t>中实体或业务活动的财务信息获取充分、适当的审计证据，以对财务报表发表审计意见。我们负责指导、监督和执行集团审计，并对审计意见承担全部责任。</w:t>
              </w:r>
            </w:p>
            <w:p w14:paraId="7B902E85" w14:textId="77777777" w:rsidR="008F7A35" w:rsidRDefault="008F7A35" w:rsidP="00A41C57">
              <w:pPr>
                <w:ind w:firstLineChars="200" w:firstLine="420"/>
                <w:jc w:val="both"/>
              </w:pPr>
              <w:r>
                <w:rPr>
                  <w:rFonts w:hint="eastAsia"/>
                </w:rPr>
                <w:t>我们与治理层就计划的审计范围、时间安排和重大审计发现等事项进行沟通，包括沟通我们在审计中识别出的值得关注的内部控制缺陷。</w:t>
              </w:r>
            </w:p>
            <w:p w14:paraId="6555A99D" w14:textId="77777777" w:rsidR="008F7A35" w:rsidRDefault="008F7A35" w:rsidP="00A41C57">
              <w:pPr>
                <w:ind w:firstLineChars="200" w:firstLine="420"/>
                <w:jc w:val="both"/>
              </w:pPr>
              <w:r>
                <w:rPr>
                  <w:rFonts w:hint="eastAsia"/>
                </w:rPr>
                <w:t>我们还就已遵守与独立性相关的职业道德要求向治理层提供声明，并与治理层沟通可能被</w:t>
              </w:r>
              <w:proofErr w:type="gramStart"/>
              <w:r>
                <w:rPr>
                  <w:rFonts w:hint="eastAsia"/>
                </w:rPr>
                <w:t>合理认为</w:t>
              </w:r>
              <w:proofErr w:type="gramEnd"/>
              <w:r>
                <w:rPr>
                  <w:rFonts w:hint="eastAsia"/>
                </w:rPr>
                <w:t>影响我们独立性的所有关系和其他事项，以及相关的防范措施。</w:t>
              </w:r>
            </w:p>
            <w:p w14:paraId="2258CB45" w14:textId="1196C23B" w:rsidR="008F7A35" w:rsidRDefault="008F7A35" w:rsidP="00A41C57">
              <w:pPr>
                <w:ind w:firstLineChars="200" w:firstLine="420"/>
                <w:jc w:val="both"/>
              </w:pPr>
              <w:r>
                <w:rPr>
                  <w:rFonts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5FA6128B" w14:textId="77777777" w:rsidR="002A5048" w:rsidRDefault="002A5048" w:rsidP="00A41C57">
              <w:pPr>
                <w:ind w:firstLineChars="200" w:firstLine="420"/>
                <w:jc w:val="both"/>
              </w:pPr>
            </w:p>
            <w:p w14:paraId="437AEABC" w14:textId="77777777" w:rsidR="008F7A35" w:rsidRDefault="008F7A35" w:rsidP="008F7A35">
              <w:pPr>
                <w:jc w:val="center"/>
              </w:pPr>
              <w:r>
                <w:rPr>
                  <w:rFonts w:hint="eastAsia"/>
                </w:rPr>
                <w:t>容诚会计师事务所</w:t>
              </w:r>
              <w:r>
                <w:t xml:space="preserve">              中国注册会计师：</w:t>
              </w:r>
            </w:p>
            <w:p w14:paraId="5D8C11E0" w14:textId="77777777" w:rsidR="008F7A35" w:rsidRDefault="008F7A35" w:rsidP="008F7A35">
              <w:pPr>
                <w:jc w:val="center"/>
              </w:pPr>
              <w:r>
                <w:rPr>
                  <w:rFonts w:hint="eastAsia"/>
                </w:rPr>
                <w:t>（特殊普通合伙）</w:t>
              </w:r>
              <w:r>
                <w:t xml:space="preserve">              （项目合伙人）</w:t>
              </w:r>
            </w:p>
            <w:p w14:paraId="6196A793" w14:textId="77777777" w:rsidR="008F7A35" w:rsidRDefault="008F7A35" w:rsidP="008F7A35">
              <w:pPr>
                <w:jc w:val="center"/>
              </w:pPr>
            </w:p>
            <w:p w14:paraId="6BA78D23" w14:textId="3DE70E9D" w:rsidR="008F7A35" w:rsidRDefault="008F7A35" w:rsidP="008F7A35">
              <w:pPr>
                <w:jc w:val="center"/>
              </w:pPr>
              <w:r>
                <w:rPr>
                  <w:rFonts w:hint="eastAsia"/>
                </w:rPr>
                <w:t>中国•北京</w:t>
              </w:r>
              <w:r>
                <w:t xml:space="preserve">                  中国注册会计师：</w:t>
              </w:r>
              <w:r w:rsidR="005D10FB">
                <w:rPr>
                  <w:rFonts w:hint="eastAsia"/>
                </w:rPr>
                <w:t>黄敬臣、王书彦</w:t>
              </w:r>
            </w:p>
            <w:p w14:paraId="15DE76A5" w14:textId="77777777" w:rsidR="008F7A35" w:rsidRPr="005D10FB" w:rsidRDefault="008F7A35" w:rsidP="008F7A35"/>
            <w:p w14:paraId="127A6665" w14:textId="77777777" w:rsidR="008F7A35" w:rsidRDefault="008F7A35" w:rsidP="008F7A35"/>
            <w:p w14:paraId="7CB6EAFB" w14:textId="51DAC154" w:rsidR="0067772C" w:rsidRDefault="008F7A35" w:rsidP="008F7A35">
              <w:pPr>
                <w:jc w:val="right"/>
              </w:pPr>
              <w:r>
                <w:t>2021年4月1</w:t>
              </w:r>
              <w:r w:rsidR="00A41C57">
                <w:t>6</w:t>
              </w:r>
              <w:r>
                <w:t>日</w:t>
              </w:r>
            </w:p>
          </w:sdtContent>
        </w:sdt>
      </w:sdtContent>
    </w:sdt>
    <w:p w14:paraId="621CDD80" w14:textId="77777777" w:rsidR="0067772C" w:rsidRDefault="0067772C"/>
    <w:p w14:paraId="086A6606" w14:textId="77777777" w:rsidR="0067772C" w:rsidRDefault="00145EDE" w:rsidP="00970D36">
      <w:pPr>
        <w:pStyle w:val="2CharCharChar1"/>
        <w:numPr>
          <w:ilvl w:val="0"/>
          <w:numId w:val="50"/>
        </w:numPr>
        <w:rPr>
          <w:rFonts w:ascii="宋体" w:hAnsi="宋体"/>
        </w:rPr>
      </w:pPr>
      <w:r>
        <w:rPr>
          <w:rFonts w:ascii="宋体" w:hAnsi="宋体" w:hint="eastAsia"/>
        </w:rPr>
        <w:t>财务报表</w:t>
      </w:r>
      <w:bookmarkStart w:id="99" w:name="_Hlk24034092"/>
    </w:p>
    <w:sdt>
      <w:sdtPr>
        <w:rPr>
          <w:rFonts w:ascii="宋体" w:hAnsi="宋体" w:cs="宋体" w:hint="eastAsia"/>
          <w:b w:val="0"/>
          <w:bCs w:val="0"/>
          <w:kern w:val="0"/>
          <w:szCs w:val="24"/>
        </w:rPr>
        <w:alias w:val="选项模块:需要编制合并报表"/>
        <w:tag w:val="_SEC_cc37a84cf19b441f93487bfd1de48f00"/>
        <w:id w:val="-1116902054"/>
        <w:lock w:val="sdtLocked"/>
        <w:placeholder>
          <w:docPart w:val="GBC22222222222222222222222222222"/>
        </w:placeholder>
      </w:sdtPr>
      <w:sdtEndPr>
        <w:rPr>
          <w:rFonts w:hint="default"/>
        </w:rPr>
      </w:sdtEndPr>
      <w:sdtContent>
        <w:bookmarkEnd w:id="99" w:displacedByCustomXml="next"/>
        <w:sdt>
          <w:sdtPr>
            <w:rPr>
              <w:rFonts w:ascii="宋体" w:hAnsi="宋体" w:cs="宋体" w:hint="eastAsia"/>
              <w:b w:val="0"/>
              <w:bCs w:val="0"/>
              <w:kern w:val="0"/>
              <w:szCs w:val="24"/>
            </w:rPr>
            <w:tag w:val="_SEC_da8537716f844d348642866e2e19ed15"/>
            <w:id w:val="-728536651"/>
            <w:lock w:val="sdtLocked"/>
            <w:placeholder>
              <w:docPart w:val="GBC22222222222222222222222222222"/>
            </w:placeholder>
          </w:sdtPr>
          <w:sdtEndPr>
            <w:rPr>
              <w:rFonts w:hint="default"/>
              <w:szCs w:val="21"/>
              <w:u w:val="single"/>
            </w:rPr>
          </w:sdtEndPr>
          <w:sdtContent>
            <w:p w14:paraId="74D8A495" w14:textId="77777777" w:rsidR="0067772C" w:rsidRPr="007E643B" w:rsidRDefault="00145EDE">
              <w:pPr>
                <w:pStyle w:val="74"/>
                <w:jc w:val="center"/>
              </w:pPr>
              <w:r w:rsidRPr="007E643B">
                <w:rPr>
                  <w:rFonts w:hint="eastAsia"/>
                </w:rPr>
                <w:t>合并资产负债表</w:t>
              </w:r>
            </w:p>
            <w:p w14:paraId="362ECF02" w14:textId="77777777" w:rsidR="0067772C" w:rsidRPr="007E643B" w:rsidRDefault="00145EDE">
              <w:pPr>
                <w:snapToGrid w:val="0"/>
                <w:spacing w:line="240" w:lineRule="atLeast"/>
                <w:jc w:val="center"/>
                <w:rPr>
                  <w:b/>
                  <w:szCs w:val="21"/>
                </w:rPr>
              </w:pPr>
              <w:r w:rsidRPr="007E643B">
                <w:rPr>
                  <w:szCs w:val="21"/>
                </w:rPr>
                <w:t>2020年12月31日</w:t>
              </w:r>
            </w:p>
            <w:p w14:paraId="3CC84257" w14:textId="628E4807" w:rsidR="0067772C" w:rsidRPr="007E643B" w:rsidRDefault="00145EDE">
              <w:pPr>
                <w:rPr>
                  <w:szCs w:val="21"/>
                </w:rPr>
              </w:pPr>
              <w:r w:rsidRPr="007E643B">
                <w:rPr>
                  <w:szCs w:val="21"/>
                </w:rPr>
                <w:t xml:space="preserve">编制单位: </w:t>
              </w:r>
              <w:sdt>
                <w:sdtPr>
                  <w:rPr>
                    <w:szCs w:val="21"/>
                  </w:rPr>
                  <w:alias w:val="公司法定中文名称"/>
                  <w:tag w:val="_GBC_22071e1c4bb04578b94539b252cb1c67"/>
                  <w:id w:val="-75011267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AD38E1">
                    <w:rPr>
                      <w:szCs w:val="21"/>
                    </w:rPr>
                    <w:t>安徽省交通建设股份有限公司</w:t>
                  </w:r>
                </w:sdtContent>
              </w:sdt>
            </w:p>
            <w:p w14:paraId="2C2A2493" w14:textId="53637552" w:rsidR="0067772C" w:rsidRPr="007E643B" w:rsidRDefault="00145EDE">
              <w:pPr>
                <w:jc w:val="right"/>
                <w:rPr>
                  <w:szCs w:val="21"/>
                </w:rPr>
              </w:pPr>
              <w:r w:rsidRPr="007E643B">
                <w:rPr>
                  <w:szCs w:val="21"/>
                </w:rPr>
                <w:t>单位:</w:t>
              </w:r>
              <w:sdt>
                <w:sdtPr>
                  <w:rPr>
                    <w:szCs w:val="21"/>
                  </w:rPr>
                  <w:alias w:val="单位：合并资产负债表"/>
                  <w:tag w:val="_GBC_8c6918f285a44e0f8fb06fefffa27df4"/>
                  <w:id w:val="-812411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sidRPr="007E643B">
                <w:rPr>
                  <w:szCs w:val="21"/>
                </w:rPr>
                <w:t xml:space="preserve">  币种:</w:t>
              </w:r>
              <w:sdt>
                <w:sdtPr>
                  <w:rPr>
                    <w:szCs w:val="21"/>
                  </w:rPr>
                  <w:alias w:val="币种：合并资产负债表"/>
                  <w:tag w:val="_GBC_0953b26208a64010937af0b40efed509"/>
                  <w:id w:val="-625308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7E643B" w:rsidRPr="007E643B" w14:paraId="088A97C6" w14:textId="77777777" w:rsidTr="007E643B">
                <w:sdt>
                  <w:sdtPr>
                    <w:tag w:val="_PLD_84c27050653a48c5a546a57ae8416994"/>
                    <w:id w:val="17436760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882B70" w14:textId="77777777" w:rsidR="008F7A35" w:rsidRPr="007E643B" w:rsidRDefault="008F7A35" w:rsidP="008F7A35">
                        <w:pPr>
                          <w:jc w:val="center"/>
                          <w:rPr>
                            <w:b/>
                            <w:szCs w:val="21"/>
                          </w:rPr>
                        </w:pPr>
                        <w:r w:rsidRPr="007E643B">
                          <w:rPr>
                            <w:b/>
                            <w:szCs w:val="21"/>
                          </w:rPr>
                          <w:t>项目</w:t>
                        </w:r>
                      </w:p>
                    </w:tc>
                  </w:sdtContent>
                </w:sdt>
                <w:sdt>
                  <w:sdtPr>
                    <w:tag w:val="_PLD_8ac07e922cfc49539af3e18b6fb1e9ef"/>
                    <w:id w:val="-1695212646"/>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4099205C" w14:textId="77777777" w:rsidR="008F7A35" w:rsidRPr="007E643B" w:rsidRDefault="008F7A35" w:rsidP="008F7A35">
                        <w:pPr>
                          <w:jc w:val="center"/>
                          <w:rPr>
                            <w:b/>
                            <w:szCs w:val="21"/>
                          </w:rPr>
                        </w:pPr>
                        <w:r w:rsidRPr="007E643B">
                          <w:rPr>
                            <w:rFonts w:hint="eastAsia"/>
                            <w:b/>
                            <w:szCs w:val="21"/>
                          </w:rPr>
                          <w:t>附注</w:t>
                        </w:r>
                      </w:p>
                    </w:tc>
                  </w:sdtContent>
                </w:sdt>
                <w:sdt>
                  <w:sdtPr>
                    <w:tag w:val="_PLD_6a3e769a95b74706b81a9893b779573c"/>
                    <w:id w:val="-1188288928"/>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127639DC" w14:textId="77777777" w:rsidR="008F7A35" w:rsidRPr="007E643B" w:rsidRDefault="008F7A35" w:rsidP="008F7A35">
                        <w:pPr>
                          <w:jc w:val="center"/>
                          <w:rPr>
                            <w:b/>
                            <w:szCs w:val="21"/>
                          </w:rPr>
                        </w:pPr>
                        <w:r w:rsidRPr="007E643B">
                          <w:rPr>
                            <w:rFonts w:hint="eastAsia"/>
                            <w:b/>
                          </w:rPr>
                          <w:t>2020年1</w:t>
                        </w:r>
                        <w:r w:rsidRPr="007E643B">
                          <w:rPr>
                            <w:b/>
                          </w:rPr>
                          <w:t>2</w:t>
                        </w:r>
                        <w:r w:rsidRPr="007E643B">
                          <w:rPr>
                            <w:rFonts w:hint="eastAsia"/>
                            <w:b/>
                          </w:rPr>
                          <w:t>月</w:t>
                        </w:r>
                        <w:r w:rsidRPr="007E643B">
                          <w:rPr>
                            <w:b/>
                          </w:rPr>
                          <w:t>31</w:t>
                        </w:r>
                        <w:r w:rsidRPr="007E643B">
                          <w:rPr>
                            <w:rFonts w:hint="eastAsia"/>
                            <w:b/>
                          </w:rPr>
                          <w:t>日</w:t>
                        </w:r>
                      </w:p>
                    </w:tc>
                  </w:sdtContent>
                </w:sdt>
                <w:sdt>
                  <w:sdtPr>
                    <w:tag w:val="_PLD_3c9a89d7045e40ff9c0f81ac747711c4"/>
                    <w:id w:val="283693410"/>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3B8F6DCD" w14:textId="77777777" w:rsidR="008F7A35" w:rsidRPr="007E643B" w:rsidRDefault="008F7A35" w:rsidP="008F7A35">
                        <w:pPr>
                          <w:jc w:val="center"/>
                          <w:rPr>
                            <w:b/>
                            <w:szCs w:val="21"/>
                          </w:rPr>
                        </w:pPr>
                        <w:r w:rsidRPr="007E643B">
                          <w:rPr>
                            <w:rFonts w:hint="eastAsia"/>
                            <w:b/>
                            <w:szCs w:val="21"/>
                          </w:rPr>
                          <w:t>2019年12月31日</w:t>
                        </w:r>
                      </w:p>
                    </w:tc>
                  </w:sdtContent>
                </w:sdt>
              </w:tr>
              <w:tr w:rsidR="007E643B" w:rsidRPr="007E643B" w14:paraId="2E9C8448" w14:textId="77777777" w:rsidTr="007E643B">
                <w:sdt>
                  <w:sdtPr>
                    <w:tag w:val="_PLD_ddefc78a30fc4d35a7bb6c1f0057e4ef"/>
                    <w:id w:val="-4204099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ED3E3A" w14:textId="77777777" w:rsidR="008F7A35" w:rsidRPr="007E643B" w:rsidRDefault="008F7A35" w:rsidP="008F7A35">
                        <w:pPr>
                          <w:rPr>
                            <w:szCs w:val="21"/>
                          </w:rPr>
                        </w:pPr>
                        <w:r w:rsidRPr="007E643B">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F5C99F9" w14:textId="77777777" w:rsidR="008F7A35" w:rsidRPr="007E643B" w:rsidRDefault="008F7A35" w:rsidP="008F7A35">
                    <w:pPr>
                      <w:rPr>
                        <w:b/>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E8BBD6C" w14:textId="77777777" w:rsidR="008F7A35" w:rsidRPr="007E643B" w:rsidRDefault="008F7A35" w:rsidP="008F7A35">
                    <w:pPr>
                      <w:rPr>
                        <w:b/>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1EEBB84" w14:textId="77777777" w:rsidR="008F7A35" w:rsidRPr="007E643B" w:rsidRDefault="008F7A35" w:rsidP="008F7A35">
                    <w:pPr>
                      <w:rPr>
                        <w:b/>
                        <w:szCs w:val="21"/>
                      </w:rPr>
                    </w:pPr>
                  </w:p>
                </w:tc>
              </w:tr>
              <w:tr w:rsidR="007E643B" w:rsidRPr="007E643B" w14:paraId="6EBCE4E6" w14:textId="77777777" w:rsidTr="007E643B">
                <w:sdt>
                  <w:sdtPr>
                    <w:tag w:val="_PLD_4896ee318f0d4038ae7d704afdab1bd7"/>
                    <w:id w:val="6770876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8B8304" w14:textId="77777777" w:rsidR="008F7A35" w:rsidRPr="007E643B" w:rsidRDefault="008F7A35" w:rsidP="008F7A35">
                        <w:pPr>
                          <w:ind w:firstLineChars="100" w:firstLine="210"/>
                          <w:rPr>
                            <w:szCs w:val="21"/>
                          </w:rPr>
                        </w:pPr>
                        <w:r w:rsidRPr="007E643B">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05BB2CE"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E76F90" w14:textId="77777777" w:rsidR="008F7A35" w:rsidRPr="007E643B" w:rsidRDefault="008F7A35" w:rsidP="008F7A35">
                    <w:pPr>
                      <w:jc w:val="right"/>
                      <w:rPr>
                        <w:szCs w:val="21"/>
                      </w:rPr>
                    </w:pPr>
                    <w:r w:rsidRPr="007E643B">
                      <w:t>799,237,358.79</w:t>
                    </w:r>
                  </w:p>
                </w:tc>
                <w:tc>
                  <w:tcPr>
                    <w:tcW w:w="1333" w:type="pct"/>
                    <w:tcBorders>
                      <w:top w:val="outset" w:sz="6" w:space="0" w:color="auto"/>
                      <w:left w:val="outset" w:sz="6" w:space="0" w:color="auto"/>
                      <w:bottom w:val="outset" w:sz="6" w:space="0" w:color="auto"/>
                      <w:right w:val="outset" w:sz="6" w:space="0" w:color="auto"/>
                    </w:tcBorders>
                    <w:vAlign w:val="center"/>
                  </w:tcPr>
                  <w:p w14:paraId="21AFC247" w14:textId="77777777" w:rsidR="008F7A35" w:rsidRPr="007E643B" w:rsidRDefault="008F7A35" w:rsidP="008F7A35">
                    <w:pPr>
                      <w:jc w:val="right"/>
                      <w:rPr>
                        <w:szCs w:val="21"/>
                      </w:rPr>
                    </w:pPr>
                    <w:r w:rsidRPr="007E643B">
                      <w:t>783,928,131.96</w:t>
                    </w:r>
                  </w:p>
                </w:tc>
              </w:tr>
              <w:tr w:rsidR="007E643B" w:rsidRPr="007E643B" w14:paraId="358C9CEC" w14:textId="77777777" w:rsidTr="007E643B">
                <w:sdt>
                  <w:sdtPr>
                    <w:tag w:val="_PLD_cea0ab1c8153445f881a8334334308f5"/>
                    <w:id w:val="2055348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FA633DA" w14:textId="77777777" w:rsidR="008F7A35" w:rsidRPr="007E643B" w:rsidRDefault="008F7A35" w:rsidP="008F7A35">
                        <w:pPr>
                          <w:ind w:firstLineChars="100" w:firstLine="210"/>
                          <w:rPr>
                            <w:szCs w:val="21"/>
                          </w:rPr>
                        </w:pPr>
                        <w:r w:rsidRPr="007E643B">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C6A55B6"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666D75E"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613074" w14:textId="77777777" w:rsidR="008F7A35" w:rsidRPr="007E643B" w:rsidRDefault="008F7A35" w:rsidP="008F7A35">
                    <w:pPr>
                      <w:jc w:val="right"/>
                      <w:rPr>
                        <w:szCs w:val="21"/>
                      </w:rPr>
                    </w:pPr>
                  </w:p>
                </w:tc>
              </w:tr>
              <w:tr w:rsidR="007E643B" w:rsidRPr="007E643B" w14:paraId="68BDF873" w14:textId="77777777" w:rsidTr="007E643B">
                <w:sdt>
                  <w:sdtPr>
                    <w:tag w:val="_PLD_54142e49bd264c85b9d257be7a4cf7d5"/>
                    <w:id w:val="-11330901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E6CC7D9" w14:textId="77777777" w:rsidR="008F7A35" w:rsidRPr="007E643B" w:rsidRDefault="008F7A35" w:rsidP="008F7A35">
                        <w:pPr>
                          <w:ind w:firstLineChars="100" w:firstLine="210"/>
                          <w:rPr>
                            <w:szCs w:val="21"/>
                          </w:rPr>
                        </w:pPr>
                        <w:r w:rsidRPr="007E643B">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F59A73"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632F82F"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C67E4B6" w14:textId="77777777" w:rsidR="008F7A35" w:rsidRPr="007E643B" w:rsidRDefault="008F7A35" w:rsidP="008F7A35">
                    <w:pPr>
                      <w:jc w:val="right"/>
                      <w:rPr>
                        <w:szCs w:val="21"/>
                      </w:rPr>
                    </w:pPr>
                  </w:p>
                </w:tc>
              </w:tr>
              <w:tr w:rsidR="007E643B" w:rsidRPr="007E643B" w14:paraId="5D5B633F"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356116699"/>
                      <w:lock w:val="sdtLocked"/>
                    </w:sdtPr>
                    <w:sdtEndPr/>
                    <w:sdtContent>
                      <w:p w14:paraId="5AF147FD" w14:textId="77777777" w:rsidR="008F7A35" w:rsidRPr="007E643B" w:rsidRDefault="008F7A35" w:rsidP="008F7A35">
                        <w:pPr>
                          <w:ind w:firstLineChars="100" w:firstLine="210"/>
                        </w:pPr>
                        <w:r w:rsidRPr="007E643B">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2AED723"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8802072" w14:textId="77777777" w:rsidR="008F7A35" w:rsidRPr="007E643B" w:rsidRDefault="008F7A35" w:rsidP="008F7A35">
                    <w:pPr>
                      <w:jc w:val="right"/>
                      <w:rPr>
                        <w:szCs w:val="21"/>
                      </w:rPr>
                    </w:pPr>
                    <w:r w:rsidRPr="007E643B">
                      <w:t>30,616,759.03</w:t>
                    </w:r>
                  </w:p>
                </w:tc>
                <w:tc>
                  <w:tcPr>
                    <w:tcW w:w="1333" w:type="pct"/>
                    <w:tcBorders>
                      <w:top w:val="outset" w:sz="6" w:space="0" w:color="auto"/>
                      <w:left w:val="outset" w:sz="6" w:space="0" w:color="auto"/>
                      <w:bottom w:val="outset" w:sz="6" w:space="0" w:color="auto"/>
                      <w:right w:val="outset" w:sz="6" w:space="0" w:color="auto"/>
                    </w:tcBorders>
                    <w:vAlign w:val="center"/>
                  </w:tcPr>
                  <w:p w14:paraId="4669A13C" w14:textId="77777777" w:rsidR="008F7A35" w:rsidRPr="007E643B" w:rsidRDefault="008F7A35" w:rsidP="008F7A35">
                    <w:pPr>
                      <w:jc w:val="right"/>
                      <w:rPr>
                        <w:szCs w:val="21"/>
                      </w:rPr>
                    </w:pPr>
                  </w:p>
                </w:tc>
              </w:tr>
              <w:tr w:rsidR="007E643B" w:rsidRPr="007E643B" w14:paraId="2789F7B7" w14:textId="77777777" w:rsidTr="007E643B">
                <w:sdt>
                  <w:sdtPr>
                    <w:tag w:val="_PLD_b7a1b72788b14776a6795a95670dd650"/>
                    <w:id w:val="-9303590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FB49AC" w14:textId="77777777" w:rsidR="008F7A35" w:rsidRPr="007E643B" w:rsidRDefault="008F7A35" w:rsidP="008F7A35">
                        <w:pPr>
                          <w:ind w:firstLineChars="100" w:firstLine="210"/>
                          <w:rPr>
                            <w:szCs w:val="21"/>
                          </w:rPr>
                        </w:pPr>
                        <w:r w:rsidRPr="007E643B">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15609BA"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CBFFACF"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C05DA07" w14:textId="77777777" w:rsidR="008F7A35" w:rsidRPr="007E643B" w:rsidRDefault="008F7A35" w:rsidP="008F7A35">
                    <w:pPr>
                      <w:jc w:val="right"/>
                      <w:rPr>
                        <w:szCs w:val="21"/>
                      </w:rPr>
                    </w:pPr>
                  </w:p>
                </w:tc>
              </w:tr>
              <w:tr w:rsidR="007E643B" w:rsidRPr="007E643B" w14:paraId="48B8C07E" w14:textId="77777777" w:rsidTr="007E643B">
                <w:sdt>
                  <w:sdtPr>
                    <w:tag w:val="_PLD_cff51ff009ab4484837b5ff89a017e65"/>
                    <w:id w:val="10888897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F0F1A8" w14:textId="77777777" w:rsidR="008F7A35" w:rsidRPr="007E643B" w:rsidRDefault="008F7A35" w:rsidP="008F7A35">
                        <w:pPr>
                          <w:ind w:firstLineChars="100" w:firstLine="210"/>
                          <w:rPr>
                            <w:szCs w:val="21"/>
                          </w:rPr>
                        </w:pPr>
                        <w:r w:rsidRPr="007E643B">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B35B7B2"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D4F669" w14:textId="77777777" w:rsidR="008F7A35" w:rsidRPr="007E643B" w:rsidRDefault="008F7A35" w:rsidP="008F7A35">
                    <w:pPr>
                      <w:jc w:val="right"/>
                      <w:rPr>
                        <w:szCs w:val="21"/>
                      </w:rPr>
                    </w:pPr>
                    <w:r w:rsidRPr="007E643B">
                      <w:t>38,680.00</w:t>
                    </w:r>
                  </w:p>
                </w:tc>
                <w:tc>
                  <w:tcPr>
                    <w:tcW w:w="1333" w:type="pct"/>
                    <w:tcBorders>
                      <w:top w:val="outset" w:sz="6" w:space="0" w:color="auto"/>
                      <w:left w:val="outset" w:sz="6" w:space="0" w:color="auto"/>
                      <w:bottom w:val="outset" w:sz="6" w:space="0" w:color="auto"/>
                      <w:right w:val="outset" w:sz="6" w:space="0" w:color="auto"/>
                    </w:tcBorders>
                    <w:vAlign w:val="center"/>
                  </w:tcPr>
                  <w:p w14:paraId="62FE16AC" w14:textId="77777777" w:rsidR="008F7A35" w:rsidRPr="007E643B" w:rsidRDefault="008F7A35" w:rsidP="008F7A35">
                    <w:pPr>
                      <w:jc w:val="right"/>
                      <w:rPr>
                        <w:szCs w:val="21"/>
                      </w:rPr>
                    </w:pPr>
                    <w:r w:rsidRPr="007E643B">
                      <w:t>18,229.48</w:t>
                    </w:r>
                  </w:p>
                </w:tc>
              </w:tr>
              <w:tr w:rsidR="007E643B" w:rsidRPr="007E643B" w14:paraId="78FDA384" w14:textId="77777777" w:rsidTr="007E643B">
                <w:sdt>
                  <w:sdtPr>
                    <w:tag w:val="_PLD_571884d4e9e948fb8c0533cd93fe1e9f"/>
                    <w:id w:val="-8046183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BD6CD9" w14:textId="77777777" w:rsidR="008F7A35" w:rsidRPr="007E643B" w:rsidRDefault="008F7A35" w:rsidP="008F7A35">
                        <w:pPr>
                          <w:ind w:firstLineChars="100" w:firstLine="210"/>
                          <w:rPr>
                            <w:szCs w:val="21"/>
                          </w:rPr>
                        </w:pPr>
                        <w:r w:rsidRPr="007E643B">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123759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8631312" w14:textId="77777777" w:rsidR="008F7A35" w:rsidRPr="007E643B" w:rsidRDefault="008F7A35" w:rsidP="008F7A35">
                    <w:pPr>
                      <w:jc w:val="right"/>
                      <w:rPr>
                        <w:szCs w:val="21"/>
                      </w:rPr>
                    </w:pPr>
                    <w:r w:rsidRPr="007E643B">
                      <w:t>2,048,728,886.76</w:t>
                    </w:r>
                  </w:p>
                </w:tc>
                <w:tc>
                  <w:tcPr>
                    <w:tcW w:w="1333" w:type="pct"/>
                    <w:tcBorders>
                      <w:top w:val="outset" w:sz="6" w:space="0" w:color="auto"/>
                      <w:left w:val="outset" w:sz="6" w:space="0" w:color="auto"/>
                      <w:bottom w:val="outset" w:sz="6" w:space="0" w:color="auto"/>
                      <w:right w:val="outset" w:sz="6" w:space="0" w:color="auto"/>
                    </w:tcBorders>
                    <w:vAlign w:val="center"/>
                  </w:tcPr>
                  <w:p w14:paraId="6BDF84FC" w14:textId="77777777" w:rsidR="008F7A35" w:rsidRPr="007E643B" w:rsidRDefault="008F7A35" w:rsidP="008F7A35">
                    <w:pPr>
                      <w:jc w:val="right"/>
                      <w:rPr>
                        <w:szCs w:val="21"/>
                      </w:rPr>
                    </w:pPr>
                    <w:r w:rsidRPr="007E643B">
                      <w:t>1,889,707,359.23</w:t>
                    </w:r>
                  </w:p>
                </w:tc>
              </w:tr>
              <w:tr w:rsidR="007E643B" w:rsidRPr="007E643B" w14:paraId="4B6721FA"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600365432"/>
                      <w:lock w:val="sdtLocked"/>
                    </w:sdtPr>
                    <w:sdtEndPr/>
                    <w:sdtContent>
                      <w:p w14:paraId="3576F56A" w14:textId="77777777" w:rsidR="008F7A35" w:rsidRPr="007E643B" w:rsidRDefault="008F7A35" w:rsidP="008F7A35">
                        <w:pPr>
                          <w:ind w:firstLineChars="100" w:firstLine="210"/>
                        </w:pPr>
                        <w:r w:rsidRPr="007E643B">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85526EA"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5C2A897"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7CA6A92" w14:textId="77777777" w:rsidR="008F7A35" w:rsidRPr="007E643B" w:rsidRDefault="008F7A35" w:rsidP="008F7A35">
                    <w:pPr>
                      <w:jc w:val="right"/>
                      <w:rPr>
                        <w:szCs w:val="21"/>
                      </w:rPr>
                    </w:pPr>
                  </w:p>
                </w:tc>
              </w:tr>
              <w:tr w:rsidR="007E643B" w:rsidRPr="007E643B" w14:paraId="1F026BC0" w14:textId="77777777" w:rsidTr="007E643B">
                <w:sdt>
                  <w:sdtPr>
                    <w:tag w:val="_PLD_8f805e0e851d4c00be24a5e3bbd6c95d"/>
                    <w:id w:val="-6053477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8F63D6" w14:textId="77777777" w:rsidR="008F7A35" w:rsidRPr="007E643B" w:rsidRDefault="008F7A35" w:rsidP="008F7A35">
                        <w:pPr>
                          <w:ind w:firstLineChars="100" w:firstLine="210"/>
                          <w:rPr>
                            <w:szCs w:val="21"/>
                          </w:rPr>
                        </w:pPr>
                        <w:r w:rsidRPr="007E643B">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22D83F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72D99C3" w14:textId="77777777" w:rsidR="008F7A35" w:rsidRPr="007E643B" w:rsidRDefault="008F7A35" w:rsidP="008F7A35">
                    <w:pPr>
                      <w:jc w:val="right"/>
                      <w:rPr>
                        <w:szCs w:val="21"/>
                      </w:rPr>
                    </w:pPr>
                    <w:r w:rsidRPr="007E643B">
                      <w:t>10,463,839.46</w:t>
                    </w:r>
                  </w:p>
                </w:tc>
                <w:tc>
                  <w:tcPr>
                    <w:tcW w:w="1333" w:type="pct"/>
                    <w:tcBorders>
                      <w:top w:val="outset" w:sz="6" w:space="0" w:color="auto"/>
                      <w:left w:val="outset" w:sz="6" w:space="0" w:color="auto"/>
                      <w:bottom w:val="outset" w:sz="6" w:space="0" w:color="auto"/>
                      <w:right w:val="outset" w:sz="6" w:space="0" w:color="auto"/>
                    </w:tcBorders>
                    <w:vAlign w:val="center"/>
                  </w:tcPr>
                  <w:p w14:paraId="2B70BCA9" w14:textId="77777777" w:rsidR="008F7A35" w:rsidRPr="007E643B" w:rsidRDefault="008F7A35" w:rsidP="008F7A35">
                    <w:pPr>
                      <w:jc w:val="right"/>
                      <w:rPr>
                        <w:szCs w:val="21"/>
                      </w:rPr>
                    </w:pPr>
                    <w:r w:rsidRPr="007E643B">
                      <w:t>5,754,143.63</w:t>
                    </w:r>
                  </w:p>
                </w:tc>
              </w:tr>
              <w:tr w:rsidR="007E643B" w:rsidRPr="007E643B" w14:paraId="1B880D2C" w14:textId="77777777" w:rsidTr="007E643B">
                <w:sdt>
                  <w:sdtPr>
                    <w:tag w:val="_PLD_d542db73e8564906821a35717d927557"/>
                    <w:id w:val="8231704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EC5BBF" w14:textId="77777777" w:rsidR="008F7A35" w:rsidRPr="007E643B" w:rsidRDefault="008F7A35" w:rsidP="008F7A35">
                        <w:pPr>
                          <w:ind w:firstLineChars="100" w:firstLine="210"/>
                          <w:rPr>
                            <w:szCs w:val="21"/>
                          </w:rPr>
                        </w:pPr>
                        <w:r w:rsidRPr="007E643B">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C88FE44"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E8F3665"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726834D" w14:textId="77777777" w:rsidR="008F7A35" w:rsidRPr="007E643B" w:rsidRDefault="008F7A35" w:rsidP="008F7A35">
                    <w:pPr>
                      <w:jc w:val="right"/>
                      <w:rPr>
                        <w:szCs w:val="21"/>
                      </w:rPr>
                    </w:pPr>
                  </w:p>
                </w:tc>
              </w:tr>
              <w:tr w:rsidR="007E643B" w:rsidRPr="007E643B" w14:paraId="207E6EA2" w14:textId="77777777" w:rsidTr="007E643B">
                <w:sdt>
                  <w:sdtPr>
                    <w:tag w:val="_PLD_52b13377caf146288de0ec6e314609c7"/>
                    <w:id w:val="6154144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6E0F8D" w14:textId="77777777" w:rsidR="008F7A35" w:rsidRPr="007E643B" w:rsidRDefault="008F7A35" w:rsidP="008F7A35">
                        <w:pPr>
                          <w:ind w:firstLineChars="100" w:firstLine="210"/>
                          <w:rPr>
                            <w:szCs w:val="21"/>
                          </w:rPr>
                        </w:pPr>
                        <w:r w:rsidRPr="007E643B">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A2FDFE9"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9ADEFA5"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0CF6C67" w14:textId="77777777" w:rsidR="008F7A35" w:rsidRPr="007E643B" w:rsidRDefault="008F7A35" w:rsidP="008F7A35">
                    <w:pPr>
                      <w:jc w:val="right"/>
                      <w:rPr>
                        <w:szCs w:val="21"/>
                      </w:rPr>
                    </w:pPr>
                  </w:p>
                </w:tc>
              </w:tr>
              <w:tr w:rsidR="007E643B" w:rsidRPr="007E643B" w14:paraId="35F27B0B" w14:textId="77777777" w:rsidTr="007E643B">
                <w:sdt>
                  <w:sdtPr>
                    <w:tag w:val="_PLD_7024b71c59334c389728af3562121f63"/>
                    <w:id w:val="-10493818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66EDB5" w14:textId="77777777" w:rsidR="008F7A35" w:rsidRPr="007E643B" w:rsidRDefault="008F7A35" w:rsidP="008F7A35">
                        <w:pPr>
                          <w:ind w:firstLineChars="100" w:firstLine="210"/>
                          <w:rPr>
                            <w:szCs w:val="21"/>
                          </w:rPr>
                        </w:pPr>
                        <w:r w:rsidRPr="007E643B">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6BE962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92DD5C"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542FD0B" w14:textId="77777777" w:rsidR="008F7A35" w:rsidRPr="007E643B" w:rsidRDefault="008F7A35" w:rsidP="008F7A35">
                    <w:pPr>
                      <w:jc w:val="right"/>
                      <w:rPr>
                        <w:szCs w:val="21"/>
                      </w:rPr>
                    </w:pPr>
                  </w:p>
                </w:tc>
              </w:tr>
              <w:tr w:rsidR="007E643B" w:rsidRPr="007E643B" w14:paraId="060DF547" w14:textId="77777777" w:rsidTr="007E643B">
                <w:sdt>
                  <w:sdtPr>
                    <w:tag w:val="_PLD_ca6f42ed03fe4478931c2375abfef317"/>
                    <w:id w:val="19817224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672BFD" w14:textId="77777777" w:rsidR="008F7A35" w:rsidRPr="007E643B" w:rsidRDefault="008F7A35" w:rsidP="008F7A35">
                        <w:pPr>
                          <w:ind w:firstLineChars="100" w:firstLine="210"/>
                          <w:rPr>
                            <w:szCs w:val="21"/>
                          </w:rPr>
                        </w:pPr>
                        <w:r w:rsidRPr="007E643B">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3D66E14"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449AD64" w14:textId="77777777" w:rsidR="008F7A35" w:rsidRPr="007E643B" w:rsidRDefault="008F7A35" w:rsidP="008F7A35">
                    <w:pPr>
                      <w:jc w:val="right"/>
                      <w:rPr>
                        <w:szCs w:val="21"/>
                      </w:rPr>
                    </w:pPr>
                    <w:r w:rsidRPr="007E643B">
                      <w:t>173,904,054.74</w:t>
                    </w:r>
                  </w:p>
                </w:tc>
                <w:tc>
                  <w:tcPr>
                    <w:tcW w:w="1333" w:type="pct"/>
                    <w:tcBorders>
                      <w:top w:val="outset" w:sz="6" w:space="0" w:color="auto"/>
                      <w:left w:val="outset" w:sz="6" w:space="0" w:color="auto"/>
                      <w:bottom w:val="outset" w:sz="6" w:space="0" w:color="auto"/>
                      <w:right w:val="outset" w:sz="6" w:space="0" w:color="auto"/>
                    </w:tcBorders>
                    <w:vAlign w:val="center"/>
                  </w:tcPr>
                  <w:p w14:paraId="398D8AAE" w14:textId="77777777" w:rsidR="008F7A35" w:rsidRPr="007E643B" w:rsidRDefault="008F7A35" w:rsidP="008F7A35">
                    <w:pPr>
                      <w:jc w:val="right"/>
                      <w:rPr>
                        <w:szCs w:val="21"/>
                      </w:rPr>
                    </w:pPr>
                    <w:r w:rsidRPr="007E643B">
                      <w:t>142,809,632.89</w:t>
                    </w:r>
                  </w:p>
                </w:tc>
              </w:tr>
              <w:tr w:rsidR="007E643B" w:rsidRPr="007E643B" w14:paraId="6E31CEAA" w14:textId="77777777" w:rsidTr="007E643B">
                <w:sdt>
                  <w:sdtPr>
                    <w:tag w:val="_PLD_9ebf851212374bfea6002e6deefdaf53"/>
                    <w:id w:val="-19777426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8763E2" w14:textId="77777777" w:rsidR="008F7A35" w:rsidRPr="007E643B" w:rsidRDefault="008F7A35" w:rsidP="008F7A35">
                        <w:pPr>
                          <w:ind w:firstLineChars="100" w:firstLine="210"/>
                          <w:rPr>
                            <w:szCs w:val="21"/>
                          </w:rPr>
                        </w:pPr>
                        <w:r w:rsidRPr="007E643B">
                          <w:rPr>
                            <w:rFonts w:hint="eastAsia"/>
                          </w:rPr>
                          <w:t>其中：</w:t>
                        </w:r>
                        <w:r w:rsidRPr="007E643B">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1DB6C60"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9D9883A"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94BDB87" w14:textId="77777777" w:rsidR="008F7A35" w:rsidRPr="007E643B" w:rsidRDefault="008F7A35" w:rsidP="008F7A35">
                    <w:pPr>
                      <w:jc w:val="right"/>
                      <w:rPr>
                        <w:szCs w:val="21"/>
                      </w:rPr>
                    </w:pPr>
                  </w:p>
                </w:tc>
              </w:tr>
              <w:tr w:rsidR="007E643B" w:rsidRPr="007E643B" w14:paraId="031BD342" w14:textId="77777777" w:rsidTr="007E643B">
                <w:sdt>
                  <w:sdtPr>
                    <w:tag w:val="_PLD_745dd8ebc7f745cf9b0dc2fae9fb0158"/>
                    <w:id w:val="13250929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D23D15" w14:textId="77777777" w:rsidR="008F7A35" w:rsidRPr="007E643B" w:rsidRDefault="008F7A35" w:rsidP="008F7A35">
                        <w:pPr>
                          <w:ind w:firstLineChars="400" w:firstLine="840"/>
                          <w:rPr>
                            <w:szCs w:val="21"/>
                          </w:rPr>
                        </w:pPr>
                        <w:r w:rsidRPr="007E643B">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AAA7232"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EBDFC0"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EF39EB2" w14:textId="77777777" w:rsidR="008F7A35" w:rsidRPr="007E643B" w:rsidRDefault="008F7A35" w:rsidP="008F7A35">
                    <w:pPr>
                      <w:jc w:val="right"/>
                      <w:rPr>
                        <w:szCs w:val="21"/>
                      </w:rPr>
                    </w:pPr>
                  </w:p>
                </w:tc>
              </w:tr>
              <w:tr w:rsidR="007E643B" w:rsidRPr="007E643B" w14:paraId="45F6062F" w14:textId="77777777" w:rsidTr="007E643B">
                <w:sdt>
                  <w:sdtPr>
                    <w:tag w:val="_PLD_b4a0a95ddc8442a48c518189dcb959dc"/>
                    <w:id w:val="17083726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842E1E" w14:textId="77777777" w:rsidR="008F7A35" w:rsidRPr="007E643B" w:rsidRDefault="008F7A35" w:rsidP="008F7A35">
                        <w:pPr>
                          <w:ind w:firstLineChars="100" w:firstLine="210"/>
                          <w:rPr>
                            <w:szCs w:val="21"/>
                          </w:rPr>
                        </w:pPr>
                        <w:r w:rsidRPr="007E643B">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89F3FF6"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0658D65"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2EE2B0A" w14:textId="77777777" w:rsidR="008F7A35" w:rsidRPr="007E643B" w:rsidRDefault="008F7A35" w:rsidP="008F7A35">
                    <w:pPr>
                      <w:jc w:val="right"/>
                      <w:rPr>
                        <w:szCs w:val="21"/>
                      </w:rPr>
                    </w:pPr>
                  </w:p>
                </w:tc>
              </w:tr>
              <w:tr w:rsidR="007E643B" w:rsidRPr="007E643B" w14:paraId="47CBD376" w14:textId="77777777" w:rsidTr="007E643B">
                <w:sdt>
                  <w:sdtPr>
                    <w:tag w:val="_PLD_211eafce8a8b4b829bb5d9fd8763e8c0"/>
                    <w:id w:val="-5365834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5813F7" w14:textId="77777777" w:rsidR="008F7A35" w:rsidRPr="007E643B" w:rsidRDefault="008F7A35" w:rsidP="008F7A35">
                        <w:pPr>
                          <w:ind w:firstLineChars="100" w:firstLine="210"/>
                          <w:rPr>
                            <w:szCs w:val="21"/>
                          </w:rPr>
                        </w:pPr>
                        <w:r w:rsidRPr="007E643B">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5B6CD16"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0E68CC7" w14:textId="77777777" w:rsidR="008F7A35" w:rsidRPr="007E643B" w:rsidRDefault="008F7A35" w:rsidP="008F7A35">
                    <w:pPr>
                      <w:jc w:val="right"/>
                      <w:rPr>
                        <w:szCs w:val="21"/>
                      </w:rPr>
                    </w:pPr>
                    <w:r w:rsidRPr="007E643B">
                      <w:t>26,375,000.46</w:t>
                    </w:r>
                  </w:p>
                </w:tc>
                <w:tc>
                  <w:tcPr>
                    <w:tcW w:w="1333" w:type="pct"/>
                    <w:tcBorders>
                      <w:top w:val="outset" w:sz="6" w:space="0" w:color="auto"/>
                      <w:left w:val="outset" w:sz="6" w:space="0" w:color="auto"/>
                      <w:bottom w:val="outset" w:sz="6" w:space="0" w:color="auto"/>
                      <w:right w:val="outset" w:sz="6" w:space="0" w:color="auto"/>
                    </w:tcBorders>
                    <w:vAlign w:val="center"/>
                  </w:tcPr>
                  <w:p w14:paraId="47B36238" w14:textId="77777777" w:rsidR="008F7A35" w:rsidRPr="007E643B" w:rsidRDefault="008F7A35" w:rsidP="008F7A35">
                    <w:pPr>
                      <w:jc w:val="right"/>
                      <w:rPr>
                        <w:szCs w:val="21"/>
                      </w:rPr>
                    </w:pPr>
                    <w:r w:rsidRPr="007E643B">
                      <w:t>764,601,689.55</w:t>
                    </w:r>
                  </w:p>
                </w:tc>
              </w:tr>
              <w:tr w:rsidR="007E643B" w:rsidRPr="007E643B" w14:paraId="58458AD8"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1938742780"/>
                      <w:lock w:val="sdtLocked"/>
                    </w:sdtPr>
                    <w:sdtEndPr/>
                    <w:sdtContent>
                      <w:p w14:paraId="717C3CE4" w14:textId="77777777" w:rsidR="008F7A35" w:rsidRPr="007E643B" w:rsidRDefault="008F7A35" w:rsidP="008F7A35">
                        <w:pPr>
                          <w:ind w:firstLineChars="100" w:firstLine="210"/>
                        </w:pPr>
                        <w:r w:rsidRPr="007E643B">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58B7591"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29F930" w14:textId="77777777" w:rsidR="008F7A35" w:rsidRPr="007E643B" w:rsidRDefault="008F7A35" w:rsidP="008F7A35">
                    <w:pPr>
                      <w:jc w:val="right"/>
                      <w:rPr>
                        <w:szCs w:val="21"/>
                      </w:rPr>
                    </w:pPr>
                    <w:r w:rsidRPr="007E643B">
                      <w:t>702,386,607.61</w:t>
                    </w:r>
                  </w:p>
                </w:tc>
                <w:tc>
                  <w:tcPr>
                    <w:tcW w:w="1333" w:type="pct"/>
                    <w:tcBorders>
                      <w:top w:val="outset" w:sz="6" w:space="0" w:color="auto"/>
                      <w:left w:val="outset" w:sz="6" w:space="0" w:color="auto"/>
                      <w:bottom w:val="outset" w:sz="6" w:space="0" w:color="auto"/>
                      <w:right w:val="outset" w:sz="6" w:space="0" w:color="auto"/>
                    </w:tcBorders>
                    <w:vAlign w:val="center"/>
                  </w:tcPr>
                  <w:p w14:paraId="4F49AB82" w14:textId="77777777" w:rsidR="008F7A35" w:rsidRPr="007E643B" w:rsidRDefault="008F7A35" w:rsidP="008F7A35">
                    <w:pPr>
                      <w:jc w:val="right"/>
                      <w:rPr>
                        <w:szCs w:val="21"/>
                      </w:rPr>
                    </w:pPr>
                  </w:p>
                </w:tc>
              </w:tr>
              <w:tr w:rsidR="007E643B" w:rsidRPr="007E643B" w14:paraId="713221CA" w14:textId="77777777" w:rsidTr="007E643B">
                <w:sdt>
                  <w:sdtPr>
                    <w:tag w:val="_PLD_2313d066ae15403fa9120cca0f9834f9"/>
                    <w:id w:val="-17330734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EC5A87" w14:textId="77777777" w:rsidR="008F7A35" w:rsidRPr="007E643B" w:rsidRDefault="008F7A35" w:rsidP="008F7A35">
                        <w:pPr>
                          <w:ind w:firstLineChars="100" w:firstLine="210"/>
                          <w:rPr>
                            <w:szCs w:val="21"/>
                          </w:rPr>
                        </w:pPr>
                        <w:r w:rsidRPr="007E643B">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45D87A0"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328C231"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DAEAD10" w14:textId="77777777" w:rsidR="008F7A35" w:rsidRPr="007E643B" w:rsidRDefault="008F7A35" w:rsidP="008F7A35">
                    <w:pPr>
                      <w:jc w:val="right"/>
                      <w:rPr>
                        <w:szCs w:val="21"/>
                      </w:rPr>
                    </w:pPr>
                  </w:p>
                </w:tc>
              </w:tr>
              <w:tr w:rsidR="007E643B" w:rsidRPr="007E643B" w14:paraId="70A024B9" w14:textId="77777777" w:rsidTr="007E643B">
                <w:sdt>
                  <w:sdtPr>
                    <w:tag w:val="_PLD_874cfb1063754a26824ba08212c450ee"/>
                    <w:id w:val="-8215063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474090" w14:textId="77777777" w:rsidR="008F7A35" w:rsidRPr="007E643B" w:rsidRDefault="008F7A35" w:rsidP="008F7A35">
                        <w:pPr>
                          <w:ind w:firstLineChars="100" w:firstLine="210"/>
                          <w:rPr>
                            <w:szCs w:val="21"/>
                          </w:rPr>
                        </w:pPr>
                        <w:r w:rsidRPr="007E643B">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B2C430E"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C154E33" w14:textId="77777777" w:rsidR="008F7A35" w:rsidRPr="007E643B" w:rsidRDefault="008F7A35" w:rsidP="008F7A35">
                    <w:pPr>
                      <w:jc w:val="right"/>
                      <w:rPr>
                        <w:szCs w:val="21"/>
                      </w:rPr>
                    </w:pPr>
                    <w:r w:rsidRPr="007E643B">
                      <w:t>83,251,919.30</w:t>
                    </w:r>
                  </w:p>
                </w:tc>
                <w:tc>
                  <w:tcPr>
                    <w:tcW w:w="1333" w:type="pct"/>
                    <w:tcBorders>
                      <w:top w:val="outset" w:sz="6" w:space="0" w:color="auto"/>
                      <w:left w:val="outset" w:sz="6" w:space="0" w:color="auto"/>
                      <w:bottom w:val="outset" w:sz="6" w:space="0" w:color="auto"/>
                      <w:right w:val="outset" w:sz="6" w:space="0" w:color="auto"/>
                    </w:tcBorders>
                    <w:vAlign w:val="center"/>
                  </w:tcPr>
                  <w:p w14:paraId="7865B365" w14:textId="77777777" w:rsidR="008F7A35" w:rsidRPr="007E643B" w:rsidRDefault="008F7A35" w:rsidP="008F7A35">
                    <w:pPr>
                      <w:jc w:val="right"/>
                      <w:rPr>
                        <w:szCs w:val="21"/>
                      </w:rPr>
                    </w:pPr>
                    <w:r w:rsidRPr="007E643B">
                      <w:t>43,654,209.57</w:t>
                    </w:r>
                  </w:p>
                </w:tc>
              </w:tr>
              <w:tr w:rsidR="007E643B" w:rsidRPr="007E643B" w14:paraId="26D76FCA" w14:textId="77777777" w:rsidTr="007E643B">
                <w:sdt>
                  <w:sdtPr>
                    <w:tag w:val="_PLD_cde37b7e55f94bcfa535282f9ed690f7"/>
                    <w:id w:val="1480984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ADB0F0" w14:textId="77777777" w:rsidR="008F7A35" w:rsidRPr="007E643B" w:rsidRDefault="008F7A35" w:rsidP="008F7A35">
                        <w:pPr>
                          <w:ind w:firstLineChars="100" w:firstLine="210"/>
                          <w:rPr>
                            <w:szCs w:val="21"/>
                          </w:rPr>
                        </w:pPr>
                        <w:r w:rsidRPr="007E643B">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696A37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C0AE067" w14:textId="77777777" w:rsidR="008F7A35" w:rsidRPr="007E643B" w:rsidRDefault="008F7A35" w:rsidP="008F7A35">
                    <w:pPr>
                      <w:jc w:val="right"/>
                      <w:rPr>
                        <w:szCs w:val="21"/>
                      </w:rPr>
                    </w:pPr>
                    <w:r w:rsidRPr="007E643B">
                      <w:t>78,577,663.96</w:t>
                    </w:r>
                  </w:p>
                </w:tc>
                <w:tc>
                  <w:tcPr>
                    <w:tcW w:w="1333" w:type="pct"/>
                    <w:tcBorders>
                      <w:top w:val="outset" w:sz="6" w:space="0" w:color="auto"/>
                      <w:left w:val="outset" w:sz="6" w:space="0" w:color="auto"/>
                      <w:bottom w:val="outset" w:sz="6" w:space="0" w:color="auto"/>
                      <w:right w:val="outset" w:sz="6" w:space="0" w:color="auto"/>
                    </w:tcBorders>
                    <w:vAlign w:val="center"/>
                  </w:tcPr>
                  <w:p w14:paraId="784FC221" w14:textId="77777777" w:rsidR="008F7A35" w:rsidRPr="007E643B" w:rsidRDefault="008F7A35" w:rsidP="008F7A35">
                    <w:pPr>
                      <w:jc w:val="right"/>
                      <w:rPr>
                        <w:szCs w:val="21"/>
                      </w:rPr>
                    </w:pPr>
                    <w:r w:rsidRPr="007E643B">
                      <w:t>106,751,045.41</w:t>
                    </w:r>
                  </w:p>
                </w:tc>
              </w:tr>
              <w:tr w:rsidR="007E643B" w:rsidRPr="007E643B" w14:paraId="038738C3" w14:textId="77777777" w:rsidTr="007E643B">
                <w:sdt>
                  <w:sdtPr>
                    <w:tag w:val="_PLD_5ee9bdf6fbde4c15ab4aeb06594e00fa"/>
                    <w:id w:val="19669206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E85F57" w14:textId="77777777" w:rsidR="008F7A35" w:rsidRPr="007E643B" w:rsidRDefault="008F7A35" w:rsidP="008F7A35">
                        <w:pPr>
                          <w:ind w:firstLineChars="200" w:firstLine="420"/>
                          <w:rPr>
                            <w:szCs w:val="21"/>
                          </w:rPr>
                        </w:pPr>
                        <w:r w:rsidRPr="007E643B">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D00B9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5A7D40" w14:textId="77777777" w:rsidR="008F7A35" w:rsidRPr="007E643B" w:rsidRDefault="008F7A35" w:rsidP="008F7A35">
                    <w:pPr>
                      <w:jc w:val="right"/>
                      <w:rPr>
                        <w:szCs w:val="21"/>
                      </w:rPr>
                    </w:pPr>
                    <w:r w:rsidRPr="007E643B">
                      <w:t>3,953,580,770.11</w:t>
                    </w:r>
                  </w:p>
                </w:tc>
                <w:tc>
                  <w:tcPr>
                    <w:tcW w:w="1333" w:type="pct"/>
                    <w:tcBorders>
                      <w:top w:val="outset" w:sz="6" w:space="0" w:color="auto"/>
                      <w:left w:val="outset" w:sz="6" w:space="0" w:color="auto"/>
                      <w:bottom w:val="outset" w:sz="6" w:space="0" w:color="auto"/>
                      <w:right w:val="outset" w:sz="6" w:space="0" w:color="auto"/>
                    </w:tcBorders>
                    <w:vAlign w:val="center"/>
                  </w:tcPr>
                  <w:p w14:paraId="1C83B36E" w14:textId="77777777" w:rsidR="008F7A35" w:rsidRPr="007E643B" w:rsidRDefault="008F7A35" w:rsidP="008F7A35">
                    <w:pPr>
                      <w:jc w:val="right"/>
                      <w:rPr>
                        <w:szCs w:val="21"/>
                      </w:rPr>
                    </w:pPr>
                    <w:r w:rsidRPr="007E643B">
                      <w:t>3,737,224,441.72</w:t>
                    </w:r>
                  </w:p>
                </w:tc>
              </w:tr>
              <w:tr w:rsidR="007E643B" w:rsidRPr="007E643B" w14:paraId="1CBA2536" w14:textId="77777777" w:rsidTr="007E643B">
                <w:sdt>
                  <w:sdtPr>
                    <w:tag w:val="_PLD_72b86b17371840d39acb38a5d1204c0e"/>
                    <w:id w:val="747314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995459" w14:textId="77777777" w:rsidR="008F7A35" w:rsidRPr="007E643B" w:rsidRDefault="008F7A35" w:rsidP="008F7A35">
                        <w:pPr>
                          <w:rPr>
                            <w:szCs w:val="21"/>
                          </w:rPr>
                        </w:pPr>
                        <w:r w:rsidRPr="007E643B">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C18E493"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205B4CB" w14:textId="77777777" w:rsidR="008F7A35" w:rsidRPr="007E643B" w:rsidRDefault="008F7A35" w:rsidP="008F7A35">
                    <w:pPr>
                      <w:rPr>
                        <w:szCs w:val="21"/>
                      </w:rPr>
                    </w:pPr>
                    <w:r w:rsidRPr="007E643B">
                      <w:t> </w:t>
                    </w:r>
                  </w:p>
                </w:tc>
                <w:tc>
                  <w:tcPr>
                    <w:tcW w:w="1333" w:type="pct"/>
                    <w:tcBorders>
                      <w:top w:val="outset" w:sz="6" w:space="0" w:color="auto"/>
                      <w:left w:val="outset" w:sz="6" w:space="0" w:color="auto"/>
                      <w:bottom w:val="outset" w:sz="6" w:space="0" w:color="auto"/>
                      <w:right w:val="outset" w:sz="6" w:space="0" w:color="auto"/>
                    </w:tcBorders>
                    <w:vAlign w:val="center"/>
                  </w:tcPr>
                  <w:p w14:paraId="4FF59DF8" w14:textId="77777777" w:rsidR="008F7A35" w:rsidRPr="007E643B" w:rsidRDefault="008F7A35" w:rsidP="008F7A35">
                    <w:pPr>
                      <w:rPr>
                        <w:szCs w:val="21"/>
                      </w:rPr>
                    </w:pPr>
                  </w:p>
                </w:tc>
              </w:tr>
              <w:tr w:rsidR="007E643B" w:rsidRPr="007E643B" w14:paraId="5D87D918" w14:textId="77777777" w:rsidTr="007E643B">
                <w:sdt>
                  <w:sdtPr>
                    <w:tag w:val="_PLD_d03823fe5df94baea2b32c06ca3fd3ee"/>
                    <w:id w:val="11372182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325499" w14:textId="77777777" w:rsidR="008F7A35" w:rsidRPr="007E643B" w:rsidRDefault="008F7A35" w:rsidP="008F7A35">
                        <w:pPr>
                          <w:ind w:firstLineChars="100" w:firstLine="210"/>
                          <w:rPr>
                            <w:szCs w:val="21"/>
                          </w:rPr>
                        </w:pPr>
                        <w:r w:rsidRPr="007E643B">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05D9A5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1F81FF4"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6EEADA2" w14:textId="77777777" w:rsidR="008F7A35" w:rsidRPr="007E643B" w:rsidRDefault="008F7A35" w:rsidP="008F7A35">
                    <w:pPr>
                      <w:jc w:val="right"/>
                      <w:rPr>
                        <w:szCs w:val="21"/>
                      </w:rPr>
                    </w:pPr>
                  </w:p>
                </w:tc>
              </w:tr>
              <w:tr w:rsidR="007E643B" w:rsidRPr="007E643B" w14:paraId="22027287"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246466107"/>
                      <w:lock w:val="sdtLocked"/>
                    </w:sdtPr>
                    <w:sdtEndPr/>
                    <w:sdtContent>
                      <w:p w14:paraId="3FA0653B" w14:textId="77777777" w:rsidR="008F7A35" w:rsidRPr="007E643B" w:rsidRDefault="008F7A35" w:rsidP="008F7A35">
                        <w:pPr>
                          <w:ind w:firstLineChars="100" w:firstLine="210"/>
                        </w:pPr>
                        <w:r w:rsidRPr="007E643B">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51F69B1"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1266990"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9ACB757" w14:textId="77777777" w:rsidR="008F7A35" w:rsidRPr="007E643B" w:rsidRDefault="008F7A35" w:rsidP="008F7A35">
                    <w:pPr>
                      <w:jc w:val="right"/>
                      <w:rPr>
                        <w:szCs w:val="21"/>
                      </w:rPr>
                    </w:pPr>
                  </w:p>
                </w:tc>
              </w:tr>
              <w:tr w:rsidR="007E643B" w:rsidRPr="007E643B" w14:paraId="5CF96BE9"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664863817"/>
                      <w:lock w:val="sdtLocked"/>
                    </w:sdtPr>
                    <w:sdtEndPr/>
                    <w:sdtContent>
                      <w:p w14:paraId="52F06A6D" w14:textId="77777777" w:rsidR="008F7A35" w:rsidRPr="007E643B" w:rsidRDefault="008F7A35" w:rsidP="008F7A35">
                        <w:pPr>
                          <w:ind w:firstLineChars="100" w:firstLine="210"/>
                        </w:pPr>
                        <w:r w:rsidRPr="007E643B">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FE4BEA8"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573278C"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DC0EAB8" w14:textId="77777777" w:rsidR="008F7A35" w:rsidRPr="007E643B" w:rsidRDefault="008F7A35" w:rsidP="008F7A35">
                    <w:pPr>
                      <w:jc w:val="right"/>
                      <w:rPr>
                        <w:szCs w:val="21"/>
                      </w:rPr>
                    </w:pPr>
                  </w:p>
                </w:tc>
              </w:tr>
              <w:tr w:rsidR="007E643B" w:rsidRPr="007E643B" w14:paraId="55571863" w14:textId="77777777" w:rsidTr="007E643B">
                <w:sdt>
                  <w:sdtPr>
                    <w:tag w:val="_PLD_09d50dd77da0481ca3a6bea1edfe08f7"/>
                    <w:id w:val="3952444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ADA607" w14:textId="77777777" w:rsidR="008F7A35" w:rsidRPr="007E643B" w:rsidRDefault="008F7A35" w:rsidP="008F7A35">
                        <w:pPr>
                          <w:ind w:firstLineChars="100" w:firstLine="210"/>
                          <w:rPr>
                            <w:szCs w:val="21"/>
                          </w:rPr>
                        </w:pPr>
                        <w:r w:rsidRPr="007E643B">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3A0F3EC"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0BA45A1" w14:textId="77777777" w:rsidR="008F7A35" w:rsidRPr="007E643B" w:rsidRDefault="008F7A35" w:rsidP="008F7A35">
                    <w:pPr>
                      <w:jc w:val="right"/>
                      <w:rPr>
                        <w:szCs w:val="21"/>
                      </w:rPr>
                    </w:pPr>
                    <w:r w:rsidRPr="007E643B">
                      <w:t>802,954,150.86</w:t>
                    </w:r>
                  </w:p>
                </w:tc>
                <w:tc>
                  <w:tcPr>
                    <w:tcW w:w="1333" w:type="pct"/>
                    <w:tcBorders>
                      <w:top w:val="outset" w:sz="6" w:space="0" w:color="auto"/>
                      <w:left w:val="outset" w:sz="6" w:space="0" w:color="auto"/>
                      <w:bottom w:val="outset" w:sz="6" w:space="0" w:color="auto"/>
                      <w:right w:val="outset" w:sz="6" w:space="0" w:color="auto"/>
                    </w:tcBorders>
                    <w:vAlign w:val="center"/>
                  </w:tcPr>
                  <w:p w14:paraId="150E015D" w14:textId="77777777" w:rsidR="008F7A35" w:rsidRPr="007E643B" w:rsidRDefault="008F7A35" w:rsidP="008F7A35">
                    <w:pPr>
                      <w:jc w:val="right"/>
                      <w:rPr>
                        <w:szCs w:val="21"/>
                      </w:rPr>
                    </w:pPr>
                    <w:r w:rsidRPr="007E643B">
                      <w:t>966,067,809.93</w:t>
                    </w:r>
                  </w:p>
                </w:tc>
              </w:tr>
              <w:tr w:rsidR="007E643B" w:rsidRPr="007E643B" w14:paraId="67A5CB08" w14:textId="77777777" w:rsidTr="007E643B">
                <w:sdt>
                  <w:sdtPr>
                    <w:tag w:val="_PLD_21ee7ad820fe484691c36312ab8423d4"/>
                    <w:id w:val="-18827866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4F725F" w14:textId="77777777" w:rsidR="008F7A35" w:rsidRPr="007E643B" w:rsidRDefault="008F7A35" w:rsidP="008F7A35">
                        <w:pPr>
                          <w:ind w:firstLineChars="100" w:firstLine="210"/>
                          <w:rPr>
                            <w:szCs w:val="21"/>
                          </w:rPr>
                        </w:pPr>
                        <w:r w:rsidRPr="007E643B">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5A55F3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428EFC"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8741066" w14:textId="77777777" w:rsidR="008F7A35" w:rsidRPr="007E643B" w:rsidRDefault="008F7A35" w:rsidP="008F7A35">
                    <w:pPr>
                      <w:jc w:val="right"/>
                      <w:rPr>
                        <w:szCs w:val="21"/>
                      </w:rPr>
                    </w:pPr>
                  </w:p>
                </w:tc>
              </w:tr>
              <w:tr w:rsidR="007E643B" w:rsidRPr="007E643B" w14:paraId="336E6A2D"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2047595348"/>
                      <w:lock w:val="sdtLocked"/>
                    </w:sdtPr>
                    <w:sdtEndPr/>
                    <w:sdtContent>
                      <w:p w14:paraId="5E6AD1AA" w14:textId="77777777" w:rsidR="008F7A35" w:rsidRPr="007E643B" w:rsidRDefault="008F7A35" w:rsidP="008F7A35">
                        <w:pPr>
                          <w:ind w:firstLineChars="100" w:firstLine="210"/>
                        </w:pPr>
                        <w:r w:rsidRPr="007E643B">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046A2E5A"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880F4C7"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63B7E71" w14:textId="77777777" w:rsidR="008F7A35" w:rsidRPr="007E643B" w:rsidRDefault="008F7A35" w:rsidP="008F7A35">
                    <w:pPr>
                      <w:jc w:val="right"/>
                      <w:rPr>
                        <w:szCs w:val="21"/>
                      </w:rPr>
                    </w:pPr>
                  </w:p>
                </w:tc>
              </w:tr>
              <w:tr w:rsidR="007E643B" w:rsidRPr="007E643B" w14:paraId="0916DBE8"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1802147520"/>
                      <w:lock w:val="sdtLocked"/>
                    </w:sdtPr>
                    <w:sdtEndPr/>
                    <w:sdtContent>
                      <w:p w14:paraId="2DEC11DF" w14:textId="77777777" w:rsidR="008F7A35" w:rsidRPr="007E643B" w:rsidRDefault="008F7A35" w:rsidP="008F7A35">
                        <w:pPr>
                          <w:ind w:firstLineChars="100" w:firstLine="210"/>
                        </w:pPr>
                        <w:r w:rsidRPr="007E643B">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022C7A72"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6211F8" w14:textId="77777777" w:rsidR="008F7A35" w:rsidRPr="007E643B" w:rsidRDefault="008F7A35" w:rsidP="008F7A35">
                    <w:pPr>
                      <w:jc w:val="right"/>
                      <w:rPr>
                        <w:szCs w:val="21"/>
                      </w:rPr>
                    </w:pPr>
                    <w:r w:rsidRPr="007E643B">
                      <w:t>75,453,157.25</w:t>
                    </w:r>
                  </w:p>
                </w:tc>
                <w:tc>
                  <w:tcPr>
                    <w:tcW w:w="1333" w:type="pct"/>
                    <w:tcBorders>
                      <w:top w:val="outset" w:sz="6" w:space="0" w:color="auto"/>
                      <w:left w:val="outset" w:sz="6" w:space="0" w:color="auto"/>
                      <w:bottom w:val="outset" w:sz="6" w:space="0" w:color="auto"/>
                      <w:right w:val="outset" w:sz="6" w:space="0" w:color="auto"/>
                    </w:tcBorders>
                    <w:vAlign w:val="center"/>
                  </w:tcPr>
                  <w:p w14:paraId="70585DE4" w14:textId="77777777" w:rsidR="008F7A35" w:rsidRPr="007E643B" w:rsidRDefault="008F7A35" w:rsidP="008F7A35">
                    <w:pPr>
                      <w:jc w:val="right"/>
                      <w:rPr>
                        <w:szCs w:val="21"/>
                      </w:rPr>
                    </w:pPr>
                    <w:r w:rsidRPr="007E643B">
                      <w:t>51,908,033.23</w:t>
                    </w:r>
                  </w:p>
                </w:tc>
              </w:tr>
              <w:tr w:rsidR="007E643B" w:rsidRPr="007E643B" w14:paraId="0ECA3942" w14:textId="77777777" w:rsidTr="007E643B">
                <w:sdt>
                  <w:sdtPr>
                    <w:tag w:val="_PLD_20bd7aa2b0154484a176c52e8b28b68d"/>
                    <w:id w:val="-5225527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FF124C" w14:textId="77777777" w:rsidR="008F7A35" w:rsidRPr="007E643B" w:rsidRDefault="008F7A35" w:rsidP="008F7A35">
                        <w:pPr>
                          <w:ind w:firstLineChars="100" w:firstLine="210"/>
                          <w:rPr>
                            <w:szCs w:val="21"/>
                          </w:rPr>
                        </w:pPr>
                        <w:r w:rsidRPr="007E643B">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A3E2CB1"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E454FC6" w14:textId="77777777" w:rsidR="008F7A35" w:rsidRPr="007E643B" w:rsidRDefault="008F7A35" w:rsidP="008F7A35">
                    <w:pPr>
                      <w:jc w:val="right"/>
                      <w:rPr>
                        <w:szCs w:val="21"/>
                      </w:rPr>
                    </w:pPr>
                    <w:r w:rsidRPr="007E643B">
                      <w:t>97,634,438.66</w:t>
                    </w:r>
                  </w:p>
                </w:tc>
                <w:tc>
                  <w:tcPr>
                    <w:tcW w:w="1333" w:type="pct"/>
                    <w:tcBorders>
                      <w:top w:val="outset" w:sz="6" w:space="0" w:color="auto"/>
                      <w:left w:val="outset" w:sz="6" w:space="0" w:color="auto"/>
                      <w:bottom w:val="outset" w:sz="6" w:space="0" w:color="auto"/>
                      <w:right w:val="outset" w:sz="6" w:space="0" w:color="auto"/>
                    </w:tcBorders>
                    <w:vAlign w:val="center"/>
                  </w:tcPr>
                  <w:p w14:paraId="44125817" w14:textId="77777777" w:rsidR="008F7A35" w:rsidRPr="007E643B" w:rsidRDefault="008F7A35" w:rsidP="008F7A35">
                    <w:pPr>
                      <w:jc w:val="right"/>
                      <w:rPr>
                        <w:szCs w:val="21"/>
                      </w:rPr>
                    </w:pPr>
                    <w:r w:rsidRPr="007E643B">
                      <w:t>101,222,948.18</w:t>
                    </w:r>
                  </w:p>
                </w:tc>
              </w:tr>
              <w:tr w:rsidR="007E643B" w:rsidRPr="007E643B" w14:paraId="4E436C1A" w14:textId="77777777" w:rsidTr="007E643B">
                <w:sdt>
                  <w:sdtPr>
                    <w:tag w:val="_PLD_8f3f81ffe95f4aafbf92d2255b6ceb8b"/>
                    <w:id w:val="20848727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0356B7" w14:textId="77777777" w:rsidR="008F7A35" w:rsidRPr="007E643B" w:rsidRDefault="008F7A35" w:rsidP="008F7A35">
                        <w:pPr>
                          <w:ind w:firstLineChars="100" w:firstLine="210"/>
                          <w:rPr>
                            <w:szCs w:val="21"/>
                          </w:rPr>
                        </w:pPr>
                        <w:r w:rsidRPr="007E643B">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C6E258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A210D8" w14:textId="77777777" w:rsidR="008F7A35" w:rsidRPr="007E643B" w:rsidRDefault="008F7A35" w:rsidP="008F7A35">
                    <w:pPr>
                      <w:jc w:val="right"/>
                      <w:rPr>
                        <w:szCs w:val="21"/>
                      </w:rPr>
                    </w:pPr>
                    <w:r w:rsidRPr="007E643B">
                      <w:t>41,020,039.76</w:t>
                    </w:r>
                  </w:p>
                </w:tc>
                <w:tc>
                  <w:tcPr>
                    <w:tcW w:w="1333" w:type="pct"/>
                    <w:tcBorders>
                      <w:top w:val="outset" w:sz="6" w:space="0" w:color="auto"/>
                      <w:left w:val="outset" w:sz="6" w:space="0" w:color="auto"/>
                      <w:bottom w:val="outset" w:sz="6" w:space="0" w:color="auto"/>
                      <w:right w:val="outset" w:sz="6" w:space="0" w:color="auto"/>
                    </w:tcBorders>
                    <w:vAlign w:val="center"/>
                  </w:tcPr>
                  <w:p w14:paraId="0C6D0AC9" w14:textId="77777777" w:rsidR="008F7A35" w:rsidRPr="007E643B" w:rsidRDefault="008F7A35" w:rsidP="008F7A35">
                    <w:pPr>
                      <w:jc w:val="right"/>
                      <w:rPr>
                        <w:szCs w:val="21"/>
                      </w:rPr>
                    </w:pPr>
                    <w:r w:rsidRPr="007E643B">
                      <w:t>39,818,594.91</w:t>
                    </w:r>
                  </w:p>
                </w:tc>
              </w:tr>
              <w:tr w:rsidR="007E643B" w:rsidRPr="007E643B" w14:paraId="5616052D" w14:textId="77777777" w:rsidTr="007E643B">
                <w:sdt>
                  <w:sdtPr>
                    <w:tag w:val="_PLD_4f57e09faca14ec88f570987791d9bc3"/>
                    <w:id w:val="20383128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970C4C" w14:textId="77777777" w:rsidR="008F7A35" w:rsidRPr="007E643B" w:rsidRDefault="008F7A35" w:rsidP="008F7A35">
                        <w:pPr>
                          <w:ind w:firstLineChars="100" w:firstLine="210"/>
                          <w:rPr>
                            <w:szCs w:val="21"/>
                          </w:rPr>
                        </w:pPr>
                        <w:r w:rsidRPr="007E643B">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474A0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F0CD0F"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FF7877F" w14:textId="77777777" w:rsidR="008F7A35" w:rsidRPr="007E643B" w:rsidRDefault="008F7A35" w:rsidP="008F7A35">
                    <w:pPr>
                      <w:jc w:val="right"/>
                      <w:rPr>
                        <w:szCs w:val="21"/>
                      </w:rPr>
                    </w:pPr>
                  </w:p>
                </w:tc>
              </w:tr>
              <w:tr w:rsidR="007E643B" w:rsidRPr="007E643B" w14:paraId="631AC296" w14:textId="77777777" w:rsidTr="007E643B">
                <w:sdt>
                  <w:sdtPr>
                    <w:tag w:val="_PLD_df2c0518e5944c9cae26ded37fc4c317"/>
                    <w:id w:val="-5238673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D17ADF" w14:textId="77777777" w:rsidR="008F7A35" w:rsidRPr="007E643B" w:rsidRDefault="008F7A35" w:rsidP="008F7A35">
                        <w:pPr>
                          <w:ind w:firstLineChars="100" w:firstLine="210"/>
                          <w:rPr>
                            <w:szCs w:val="21"/>
                          </w:rPr>
                        </w:pPr>
                        <w:r w:rsidRPr="007E643B">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5BB978"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E6E9D7"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4A5AE42" w14:textId="77777777" w:rsidR="008F7A35" w:rsidRPr="007E643B" w:rsidRDefault="008F7A35" w:rsidP="008F7A35">
                    <w:pPr>
                      <w:jc w:val="right"/>
                      <w:rPr>
                        <w:szCs w:val="21"/>
                      </w:rPr>
                    </w:pPr>
                  </w:p>
                </w:tc>
              </w:tr>
              <w:tr w:rsidR="007E643B" w:rsidRPr="007E643B" w14:paraId="0AA8E213" w14:textId="77777777" w:rsidTr="007E643B">
                <w:sdt>
                  <w:sdtPr>
                    <w:tag w:val="_PLD_8dc2e726f8684df994e2e9e06b8e47f9"/>
                    <w:id w:val="2422367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A7DF91" w14:textId="77777777" w:rsidR="008F7A35" w:rsidRPr="007E643B" w:rsidRDefault="008F7A35" w:rsidP="008F7A35">
                        <w:pPr>
                          <w:ind w:firstLineChars="100" w:firstLine="210"/>
                          <w:rPr>
                            <w:szCs w:val="21"/>
                          </w:rPr>
                        </w:pPr>
                        <w:r w:rsidRPr="007E643B">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945B9E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2F973F6"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6E2822E" w14:textId="77777777" w:rsidR="008F7A35" w:rsidRPr="007E643B" w:rsidRDefault="008F7A35" w:rsidP="008F7A35">
                    <w:pPr>
                      <w:jc w:val="right"/>
                      <w:rPr>
                        <w:szCs w:val="21"/>
                      </w:rPr>
                    </w:pPr>
                  </w:p>
                </w:tc>
              </w:tr>
              <w:tr w:rsidR="007E643B" w:rsidRPr="007E643B" w14:paraId="43A16F0B"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681815838"/>
                      <w:lock w:val="sdtLocked"/>
                    </w:sdtPr>
                    <w:sdtEndPr/>
                    <w:sdtContent>
                      <w:p w14:paraId="0BF5B1B2" w14:textId="77777777" w:rsidR="008F7A35" w:rsidRPr="007E643B" w:rsidRDefault="008F7A35" w:rsidP="008F7A35">
                        <w:pPr>
                          <w:ind w:firstLineChars="100" w:firstLine="210"/>
                        </w:pPr>
                        <w:r w:rsidRPr="007E643B">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BEB921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51339C"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135AFAE" w14:textId="77777777" w:rsidR="008F7A35" w:rsidRPr="007E643B" w:rsidRDefault="008F7A35" w:rsidP="008F7A35">
                    <w:pPr>
                      <w:jc w:val="right"/>
                      <w:rPr>
                        <w:szCs w:val="21"/>
                      </w:rPr>
                    </w:pPr>
                  </w:p>
                </w:tc>
              </w:tr>
              <w:tr w:rsidR="007E643B" w:rsidRPr="007E643B" w14:paraId="494D5BED" w14:textId="77777777" w:rsidTr="007E643B">
                <w:sdt>
                  <w:sdtPr>
                    <w:tag w:val="_PLD_65d0e187f70641cfae1f95a4311c1c6c"/>
                    <w:id w:val="15244402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2DC1C1" w14:textId="77777777" w:rsidR="008F7A35" w:rsidRPr="007E643B" w:rsidRDefault="008F7A35" w:rsidP="008F7A35">
                        <w:pPr>
                          <w:ind w:firstLineChars="100" w:firstLine="210"/>
                          <w:rPr>
                            <w:szCs w:val="21"/>
                          </w:rPr>
                        </w:pPr>
                        <w:r w:rsidRPr="007E643B">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341B8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11B947" w14:textId="77777777" w:rsidR="008F7A35" w:rsidRPr="007E643B" w:rsidRDefault="008F7A35" w:rsidP="008F7A35">
                    <w:pPr>
                      <w:jc w:val="right"/>
                      <w:rPr>
                        <w:szCs w:val="21"/>
                      </w:rPr>
                    </w:pPr>
                    <w:r w:rsidRPr="007E643B">
                      <w:t>1,506,179.30</w:t>
                    </w:r>
                  </w:p>
                </w:tc>
                <w:tc>
                  <w:tcPr>
                    <w:tcW w:w="1333" w:type="pct"/>
                    <w:tcBorders>
                      <w:top w:val="outset" w:sz="6" w:space="0" w:color="auto"/>
                      <w:left w:val="outset" w:sz="6" w:space="0" w:color="auto"/>
                      <w:bottom w:val="outset" w:sz="6" w:space="0" w:color="auto"/>
                      <w:right w:val="outset" w:sz="6" w:space="0" w:color="auto"/>
                    </w:tcBorders>
                    <w:vAlign w:val="center"/>
                  </w:tcPr>
                  <w:p w14:paraId="3DFDB674" w14:textId="77777777" w:rsidR="008F7A35" w:rsidRPr="007E643B" w:rsidRDefault="008F7A35" w:rsidP="008F7A35">
                    <w:pPr>
                      <w:jc w:val="right"/>
                      <w:rPr>
                        <w:szCs w:val="21"/>
                      </w:rPr>
                    </w:pPr>
                    <w:r w:rsidRPr="007E643B">
                      <w:t>1,774,749.92</w:t>
                    </w:r>
                  </w:p>
                </w:tc>
              </w:tr>
              <w:tr w:rsidR="007E643B" w:rsidRPr="007E643B" w14:paraId="7A6AFDE2" w14:textId="77777777" w:rsidTr="007E643B">
                <w:sdt>
                  <w:sdtPr>
                    <w:tag w:val="_PLD_1721b6b206fd44cbbc38762a87e52266"/>
                    <w:id w:val="19936658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CC807E" w14:textId="77777777" w:rsidR="008F7A35" w:rsidRPr="007E643B" w:rsidRDefault="008F7A35" w:rsidP="008F7A35">
                        <w:pPr>
                          <w:ind w:firstLineChars="100" w:firstLine="210"/>
                          <w:rPr>
                            <w:szCs w:val="21"/>
                          </w:rPr>
                        </w:pPr>
                        <w:r w:rsidRPr="007E643B">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8E4A13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6096205"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10225A4" w14:textId="77777777" w:rsidR="008F7A35" w:rsidRPr="007E643B" w:rsidRDefault="008F7A35" w:rsidP="008F7A35">
                    <w:pPr>
                      <w:jc w:val="right"/>
                      <w:rPr>
                        <w:szCs w:val="21"/>
                      </w:rPr>
                    </w:pPr>
                  </w:p>
                </w:tc>
              </w:tr>
              <w:tr w:rsidR="007E643B" w:rsidRPr="007E643B" w14:paraId="27ADDF30" w14:textId="77777777" w:rsidTr="007E643B">
                <w:sdt>
                  <w:sdtPr>
                    <w:tag w:val="_PLD_880d441c61174a0d96f987bb33257d18"/>
                    <w:id w:val="-1667314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9ACA4C" w14:textId="77777777" w:rsidR="008F7A35" w:rsidRPr="007E643B" w:rsidRDefault="008F7A35" w:rsidP="008F7A35">
                        <w:pPr>
                          <w:ind w:firstLineChars="100" w:firstLine="210"/>
                          <w:rPr>
                            <w:szCs w:val="21"/>
                          </w:rPr>
                        </w:pPr>
                        <w:r w:rsidRPr="007E643B">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D67E1FE"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55C83B"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6EF5C20" w14:textId="77777777" w:rsidR="008F7A35" w:rsidRPr="007E643B" w:rsidRDefault="008F7A35" w:rsidP="008F7A35">
                    <w:pPr>
                      <w:jc w:val="right"/>
                      <w:rPr>
                        <w:szCs w:val="21"/>
                      </w:rPr>
                    </w:pPr>
                  </w:p>
                </w:tc>
              </w:tr>
              <w:tr w:rsidR="007E643B" w:rsidRPr="007E643B" w14:paraId="5F0515C3" w14:textId="77777777" w:rsidTr="007E643B">
                <w:sdt>
                  <w:sdtPr>
                    <w:tag w:val="_PLD_133a8bc963354f7c92d84972b26f64ff"/>
                    <w:id w:val="-15898468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580AAE" w14:textId="77777777" w:rsidR="008F7A35" w:rsidRPr="007E643B" w:rsidRDefault="008F7A35" w:rsidP="008F7A35">
                        <w:pPr>
                          <w:ind w:firstLineChars="100" w:firstLine="210"/>
                          <w:rPr>
                            <w:szCs w:val="21"/>
                          </w:rPr>
                        </w:pPr>
                        <w:r w:rsidRPr="007E643B">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42F141"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02E25F4" w14:textId="77777777" w:rsidR="008F7A35" w:rsidRPr="007E643B" w:rsidRDefault="008F7A35" w:rsidP="008F7A35">
                    <w:pPr>
                      <w:jc w:val="right"/>
                      <w:rPr>
                        <w:szCs w:val="21"/>
                      </w:rPr>
                    </w:pPr>
                    <w:r w:rsidRPr="007E643B">
                      <w:t>554,183.94</w:t>
                    </w:r>
                  </w:p>
                </w:tc>
                <w:tc>
                  <w:tcPr>
                    <w:tcW w:w="1333" w:type="pct"/>
                    <w:tcBorders>
                      <w:top w:val="outset" w:sz="6" w:space="0" w:color="auto"/>
                      <w:left w:val="outset" w:sz="6" w:space="0" w:color="auto"/>
                      <w:bottom w:val="outset" w:sz="6" w:space="0" w:color="auto"/>
                      <w:right w:val="outset" w:sz="6" w:space="0" w:color="auto"/>
                    </w:tcBorders>
                    <w:vAlign w:val="center"/>
                  </w:tcPr>
                  <w:p w14:paraId="4572C53A" w14:textId="77777777" w:rsidR="008F7A35" w:rsidRPr="007E643B" w:rsidRDefault="008F7A35" w:rsidP="008F7A35">
                    <w:pPr>
                      <w:jc w:val="right"/>
                      <w:rPr>
                        <w:szCs w:val="21"/>
                      </w:rPr>
                    </w:pPr>
                    <w:r w:rsidRPr="007E643B">
                      <w:t>495,642.08</w:t>
                    </w:r>
                  </w:p>
                </w:tc>
              </w:tr>
              <w:tr w:rsidR="007E643B" w:rsidRPr="007E643B" w14:paraId="7372FAD2" w14:textId="77777777" w:rsidTr="007E643B">
                <w:sdt>
                  <w:sdtPr>
                    <w:tag w:val="_PLD_0757f16be09b442aaa2853538ad66ce0"/>
                    <w:id w:val="-20223028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120D5EB" w14:textId="77777777" w:rsidR="008F7A35" w:rsidRPr="007E643B" w:rsidRDefault="008F7A35" w:rsidP="008F7A35">
                        <w:pPr>
                          <w:ind w:firstLineChars="100" w:firstLine="210"/>
                          <w:rPr>
                            <w:szCs w:val="21"/>
                          </w:rPr>
                        </w:pPr>
                        <w:r w:rsidRPr="007E643B">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BD5DAA9"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6327963" w14:textId="77777777" w:rsidR="008F7A35" w:rsidRPr="007E643B" w:rsidRDefault="008F7A35" w:rsidP="008F7A35">
                    <w:pPr>
                      <w:jc w:val="right"/>
                      <w:rPr>
                        <w:szCs w:val="21"/>
                      </w:rPr>
                    </w:pPr>
                    <w:r w:rsidRPr="007E643B">
                      <w:t>54,901,283.06</w:t>
                    </w:r>
                  </w:p>
                </w:tc>
                <w:tc>
                  <w:tcPr>
                    <w:tcW w:w="1333" w:type="pct"/>
                    <w:tcBorders>
                      <w:top w:val="outset" w:sz="6" w:space="0" w:color="auto"/>
                      <w:left w:val="outset" w:sz="6" w:space="0" w:color="auto"/>
                      <w:bottom w:val="outset" w:sz="6" w:space="0" w:color="auto"/>
                      <w:right w:val="outset" w:sz="6" w:space="0" w:color="auto"/>
                    </w:tcBorders>
                    <w:vAlign w:val="center"/>
                  </w:tcPr>
                  <w:p w14:paraId="59678555" w14:textId="77777777" w:rsidR="008F7A35" w:rsidRPr="007E643B" w:rsidRDefault="008F7A35" w:rsidP="008F7A35">
                    <w:pPr>
                      <w:jc w:val="right"/>
                      <w:rPr>
                        <w:szCs w:val="21"/>
                      </w:rPr>
                    </w:pPr>
                    <w:r w:rsidRPr="007E643B">
                      <w:t>38,416,931.96</w:t>
                    </w:r>
                  </w:p>
                </w:tc>
              </w:tr>
              <w:tr w:rsidR="007E643B" w:rsidRPr="007E643B" w14:paraId="28E279E0" w14:textId="77777777" w:rsidTr="007E643B">
                <w:sdt>
                  <w:sdtPr>
                    <w:tag w:val="_PLD_aa90a47424e143ca86166ef1bfa147b5"/>
                    <w:id w:val="11590380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0D4E8A" w14:textId="77777777" w:rsidR="008F7A35" w:rsidRPr="007E643B" w:rsidRDefault="008F7A35" w:rsidP="008F7A35">
                        <w:pPr>
                          <w:ind w:firstLineChars="100" w:firstLine="210"/>
                          <w:rPr>
                            <w:szCs w:val="21"/>
                          </w:rPr>
                        </w:pPr>
                        <w:r w:rsidRPr="007E643B">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7DB74E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208FB1" w14:textId="77777777" w:rsidR="008F7A35" w:rsidRPr="007E643B" w:rsidRDefault="008F7A35" w:rsidP="008F7A35">
                    <w:pPr>
                      <w:jc w:val="right"/>
                      <w:rPr>
                        <w:szCs w:val="21"/>
                      </w:rPr>
                    </w:pPr>
                    <w:r w:rsidRPr="007E643B">
                      <w:t>448,092,594.21</w:t>
                    </w:r>
                  </w:p>
                </w:tc>
                <w:tc>
                  <w:tcPr>
                    <w:tcW w:w="1333" w:type="pct"/>
                    <w:tcBorders>
                      <w:top w:val="outset" w:sz="6" w:space="0" w:color="auto"/>
                      <w:left w:val="outset" w:sz="6" w:space="0" w:color="auto"/>
                      <w:bottom w:val="outset" w:sz="6" w:space="0" w:color="auto"/>
                      <w:right w:val="outset" w:sz="6" w:space="0" w:color="auto"/>
                    </w:tcBorders>
                    <w:vAlign w:val="center"/>
                  </w:tcPr>
                  <w:p w14:paraId="713567F8" w14:textId="77777777" w:rsidR="008F7A35" w:rsidRPr="007E643B" w:rsidRDefault="008F7A35" w:rsidP="008F7A35">
                    <w:pPr>
                      <w:jc w:val="right"/>
                      <w:rPr>
                        <w:szCs w:val="21"/>
                      </w:rPr>
                    </w:pPr>
                    <w:r w:rsidRPr="007E643B">
                      <w:t>2,475,920.00</w:t>
                    </w:r>
                  </w:p>
                </w:tc>
              </w:tr>
              <w:tr w:rsidR="007E643B" w:rsidRPr="007E643B" w14:paraId="0ED72109" w14:textId="77777777" w:rsidTr="007E643B">
                <w:sdt>
                  <w:sdtPr>
                    <w:tag w:val="_PLD_569a2303c50c4d78bc913bf835a532ef"/>
                    <w:id w:val="-5704273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6A45B1" w14:textId="77777777" w:rsidR="008F7A35" w:rsidRPr="007E643B" w:rsidRDefault="008F7A35" w:rsidP="008F7A35">
                        <w:pPr>
                          <w:ind w:firstLineChars="200" w:firstLine="420"/>
                          <w:rPr>
                            <w:szCs w:val="21"/>
                          </w:rPr>
                        </w:pPr>
                        <w:r w:rsidRPr="007E643B">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43A2CF9"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6DC0BEB" w14:textId="77777777" w:rsidR="008F7A35" w:rsidRPr="007E643B" w:rsidRDefault="008F7A35" w:rsidP="008F7A35">
                    <w:pPr>
                      <w:jc w:val="right"/>
                      <w:rPr>
                        <w:szCs w:val="21"/>
                      </w:rPr>
                    </w:pPr>
                    <w:r w:rsidRPr="007E643B">
                      <w:t>1,522,116,027.04</w:t>
                    </w:r>
                  </w:p>
                </w:tc>
                <w:tc>
                  <w:tcPr>
                    <w:tcW w:w="1333" w:type="pct"/>
                    <w:tcBorders>
                      <w:top w:val="outset" w:sz="6" w:space="0" w:color="auto"/>
                      <w:left w:val="outset" w:sz="6" w:space="0" w:color="auto"/>
                      <w:bottom w:val="outset" w:sz="6" w:space="0" w:color="auto"/>
                      <w:right w:val="outset" w:sz="6" w:space="0" w:color="auto"/>
                    </w:tcBorders>
                    <w:vAlign w:val="center"/>
                  </w:tcPr>
                  <w:p w14:paraId="22C230CE" w14:textId="77777777" w:rsidR="008F7A35" w:rsidRPr="007E643B" w:rsidRDefault="008F7A35" w:rsidP="008F7A35">
                    <w:pPr>
                      <w:jc w:val="right"/>
                      <w:rPr>
                        <w:szCs w:val="21"/>
                      </w:rPr>
                    </w:pPr>
                    <w:r w:rsidRPr="007E643B">
                      <w:t>1,202,180,630.21</w:t>
                    </w:r>
                  </w:p>
                </w:tc>
              </w:tr>
              <w:tr w:rsidR="007E643B" w:rsidRPr="007E643B" w14:paraId="2105D7D0" w14:textId="77777777" w:rsidTr="007E643B">
                <w:sdt>
                  <w:sdtPr>
                    <w:tag w:val="_PLD_44f31bab6dcc43c08c35673e62eb53a0"/>
                    <w:id w:val="10673901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E1B13B5" w14:textId="77777777" w:rsidR="008F7A35" w:rsidRPr="007E643B" w:rsidRDefault="008F7A35" w:rsidP="008F7A35">
                        <w:pPr>
                          <w:ind w:firstLineChars="300" w:firstLine="630"/>
                          <w:rPr>
                            <w:szCs w:val="21"/>
                          </w:rPr>
                        </w:pPr>
                        <w:r w:rsidRPr="007E643B">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F672F2B"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4896A99" w14:textId="77777777" w:rsidR="008F7A35" w:rsidRPr="007E643B" w:rsidRDefault="008F7A35" w:rsidP="008F7A35">
                    <w:pPr>
                      <w:jc w:val="right"/>
                      <w:rPr>
                        <w:szCs w:val="21"/>
                      </w:rPr>
                    </w:pPr>
                    <w:r w:rsidRPr="007E643B">
                      <w:t>5,475,696,797.15</w:t>
                    </w:r>
                  </w:p>
                </w:tc>
                <w:tc>
                  <w:tcPr>
                    <w:tcW w:w="1333" w:type="pct"/>
                    <w:tcBorders>
                      <w:top w:val="outset" w:sz="6" w:space="0" w:color="auto"/>
                      <w:left w:val="outset" w:sz="6" w:space="0" w:color="auto"/>
                      <w:bottom w:val="outset" w:sz="6" w:space="0" w:color="auto"/>
                      <w:right w:val="outset" w:sz="6" w:space="0" w:color="auto"/>
                    </w:tcBorders>
                    <w:vAlign w:val="center"/>
                  </w:tcPr>
                  <w:p w14:paraId="66CB5196" w14:textId="77777777" w:rsidR="008F7A35" w:rsidRPr="007E643B" w:rsidRDefault="008F7A35" w:rsidP="008F7A35">
                    <w:pPr>
                      <w:jc w:val="right"/>
                      <w:rPr>
                        <w:szCs w:val="21"/>
                      </w:rPr>
                    </w:pPr>
                    <w:r w:rsidRPr="007E643B">
                      <w:t>4,939,405,071.93</w:t>
                    </w:r>
                  </w:p>
                </w:tc>
              </w:tr>
              <w:tr w:rsidR="007E643B" w:rsidRPr="007E643B" w14:paraId="1A94A0A0" w14:textId="77777777" w:rsidTr="007E643B">
                <w:sdt>
                  <w:sdtPr>
                    <w:tag w:val="_PLD_97e1ad068b5b418999e5a3a4eadcffca"/>
                    <w:id w:val="12420612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3504C0" w14:textId="77777777" w:rsidR="008F7A35" w:rsidRPr="007E643B" w:rsidRDefault="008F7A35" w:rsidP="008F7A35">
                        <w:pPr>
                          <w:rPr>
                            <w:szCs w:val="21"/>
                          </w:rPr>
                        </w:pPr>
                        <w:r w:rsidRPr="007E643B">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6F9AA9"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C8D2E84" w14:textId="77777777" w:rsidR="008F7A35" w:rsidRPr="007E643B" w:rsidRDefault="008F7A35" w:rsidP="008F7A35">
                    <w:pPr>
                      <w:rPr>
                        <w:szCs w:val="21"/>
                      </w:rPr>
                    </w:pPr>
                    <w:r w:rsidRPr="007E643B">
                      <w:t> </w:t>
                    </w:r>
                  </w:p>
                </w:tc>
                <w:tc>
                  <w:tcPr>
                    <w:tcW w:w="1333" w:type="pct"/>
                    <w:tcBorders>
                      <w:top w:val="outset" w:sz="6" w:space="0" w:color="auto"/>
                      <w:left w:val="outset" w:sz="6" w:space="0" w:color="auto"/>
                      <w:bottom w:val="outset" w:sz="6" w:space="0" w:color="auto"/>
                      <w:right w:val="outset" w:sz="6" w:space="0" w:color="auto"/>
                    </w:tcBorders>
                    <w:vAlign w:val="center"/>
                  </w:tcPr>
                  <w:p w14:paraId="7F3E7828" w14:textId="77777777" w:rsidR="008F7A35" w:rsidRPr="007E643B" w:rsidRDefault="008F7A35" w:rsidP="008F7A35">
                    <w:pPr>
                      <w:rPr>
                        <w:szCs w:val="21"/>
                      </w:rPr>
                    </w:pPr>
                  </w:p>
                </w:tc>
              </w:tr>
              <w:tr w:rsidR="007E643B" w:rsidRPr="007E643B" w14:paraId="0BCE78D6" w14:textId="77777777" w:rsidTr="007E643B">
                <w:sdt>
                  <w:sdtPr>
                    <w:tag w:val="_PLD_d6e26682c9b646409d91170f7cb35694"/>
                    <w:id w:val="-8602749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2E2EAF9" w14:textId="77777777" w:rsidR="008F7A35" w:rsidRPr="007E643B" w:rsidRDefault="008F7A35" w:rsidP="008F7A35">
                        <w:pPr>
                          <w:ind w:firstLineChars="100" w:firstLine="210"/>
                          <w:rPr>
                            <w:szCs w:val="21"/>
                          </w:rPr>
                        </w:pPr>
                        <w:r w:rsidRPr="007E643B">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0045F1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2C0E813" w14:textId="77777777" w:rsidR="008F7A35" w:rsidRPr="007E643B" w:rsidRDefault="008F7A35" w:rsidP="008F7A35">
                    <w:pPr>
                      <w:jc w:val="right"/>
                      <w:rPr>
                        <w:szCs w:val="21"/>
                      </w:rPr>
                    </w:pPr>
                    <w:r w:rsidRPr="007E643B">
                      <w:t>274,501,944.67</w:t>
                    </w:r>
                  </w:p>
                </w:tc>
                <w:tc>
                  <w:tcPr>
                    <w:tcW w:w="1333" w:type="pct"/>
                    <w:tcBorders>
                      <w:top w:val="outset" w:sz="6" w:space="0" w:color="auto"/>
                      <w:left w:val="outset" w:sz="6" w:space="0" w:color="auto"/>
                      <w:bottom w:val="outset" w:sz="6" w:space="0" w:color="auto"/>
                      <w:right w:val="outset" w:sz="6" w:space="0" w:color="auto"/>
                    </w:tcBorders>
                    <w:vAlign w:val="center"/>
                  </w:tcPr>
                  <w:p w14:paraId="5D93D7E6" w14:textId="77777777" w:rsidR="008F7A35" w:rsidRPr="007E643B" w:rsidRDefault="008F7A35" w:rsidP="008F7A35">
                    <w:pPr>
                      <w:jc w:val="right"/>
                      <w:rPr>
                        <w:szCs w:val="21"/>
                      </w:rPr>
                    </w:pPr>
                    <w:r w:rsidRPr="007E643B">
                      <w:t>205,476,145.46</w:t>
                    </w:r>
                  </w:p>
                </w:tc>
              </w:tr>
              <w:tr w:rsidR="007E643B" w:rsidRPr="007E643B" w14:paraId="10FC5DEE" w14:textId="77777777" w:rsidTr="007E643B">
                <w:sdt>
                  <w:sdtPr>
                    <w:tag w:val="_PLD_5184b698a36048568cf1ddb26e250164"/>
                    <w:id w:val="-12434080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FE5AE6" w14:textId="77777777" w:rsidR="008F7A35" w:rsidRPr="007E643B" w:rsidRDefault="008F7A35" w:rsidP="008F7A35">
                        <w:pPr>
                          <w:ind w:firstLineChars="100" w:firstLine="210"/>
                          <w:rPr>
                            <w:szCs w:val="21"/>
                          </w:rPr>
                        </w:pPr>
                        <w:r w:rsidRPr="007E643B">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4E31768"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05DCFB"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6FB47C0" w14:textId="77777777" w:rsidR="008F7A35" w:rsidRPr="007E643B" w:rsidRDefault="008F7A35" w:rsidP="008F7A35">
                    <w:pPr>
                      <w:jc w:val="right"/>
                      <w:rPr>
                        <w:szCs w:val="21"/>
                      </w:rPr>
                    </w:pPr>
                  </w:p>
                </w:tc>
              </w:tr>
              <w:tr w:rsidR="007E643B" w:rsidRPr="007E643B" w14:paraId="10B33CBD" w14:textId="77777777" w:rsidTr="007E643B">
                <w:sdt>
                  <w:sdtPr>
                    <w:tag w:val="_PLD_7cd02d10506c49b0bff1d5725e2c79f7"/>
                    <w:id w:val="17409799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AC2A62" w14:textId="77777777" w:rsidR="008F7A35" w:rsidRPr="007E643B" w:rsidRDefault="008F7A35" w:rsidP="008F7A35">
                        <w:pPr>
                          <w:ind w:firstLineChars="100" w:firstLine="210"/>
                          <w:rPr>
                            <w:szCs w:val="21"/>
                          </w:rPr>
                        </w:pPr>
                        <w:r w:rsidRPr="007E643B">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7BE79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3715B9B"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ED446F6" w14:textId="77777777" w:rsidR="008F7A35" w:rsidRPr="007E643B" w:rsidRDefault="008F7A35" w:rsidP="008F7A35">
                    <w:pPr>
                      <w:jc w:val="right"/>
                      <w:rPr>
                        <w:szCs w:val="21"/>
                      </w:rPr>
                    </w:pPr>
                  </w:p>
                </w:tc>
              </w:tr>
              <w:tr w:rsidR="007E643B" w:rsidRPr="007E643B" w14:paraId="29D7AFAF"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2051300850"/>
                      <w:lock w:val="sdtLocked"/>
                    </w:sdtPr>
                    <w:sdtEndPr/>
                    <w:sdtContent>
                      <w:p w14:paraId="472DCB51" w14:textId="77777777" w:rsidR="008F7A35" w:rsidRPr="007E643B" w:rsidRDefault="008F7A35" w:rsidP="008F7A35">
                        <w:pPr>
                          <w:ind w:firstLineChars="100" w:firstLine="210"/>
                        </w:pPr>
                        <w:r w:rsidRPr="007E643B">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0F62BD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EFC63B1"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3896AEB" w14:textId="77777777" w:rsidR="008F7A35" w:rsidRPr="007E643B" w:rsidRDefault="008F7A35" w:rsidP="008F7A35">
                    <w:pPr>
                      <w:jc w:val="right"/>
                      <w:rPr>
                        <w:szCs w:val="21"/>
                      </w:rPr>
                    </w:pPr>
                  </w:p>
                </w:tc>
              </w:tr>
              <w:tr w:rsidR="007E643B" w:rsidRPr="007E643B" w14:paraId="7B57595A" w14:textId="77777777" w:rsidTr="007E643B">
                <w:sdt>
                  <w:sdtPr>
                    <w:tag w:val="_PLD_b4df64d30d3f45b6815c11f83d4d1485"/>
                    <w:id w:val="-6851352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27B9F25" w14:textId="77777777" w:rsidR="008F7A35" w:rsidRPr="007E643B" w:rsidRDefault="008F7A35" w:rsidP="008F7A35">
                        <w:pPr>
                          <w:ind w:firstLineChars="100" w:firstLine="210"/>
                          <w:rPr>
                            <w:szCs w:val="21"/>
                          </w:rPr>
                        </w:pPr>
                        <w:r w:rsidRPr="007E643B">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E0DE800"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68A3672"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F57835D" w14:textId="77777777" w:rsidR="008F7A35" w:rsidRPr="007E643B" w:rsidRDefault="008F7A35" w:rsidP="008F7A35">
                    <w:pPr>
                      <w:jc w:val="right"/>
                      <w:rPr>
                        <w:szCs w:val="21"/>
                      </w:rPr>
                    </w:pPr>
                  </w:p>
                </w:tc>
              </w:tr>
              <w:tr w:rsidR="007E643B" w:rsidRPr="007E643B" w14:paraId="366237E6" w14:textId="77777777" w:rsidTr="007E643B">
                <w:sdt>
                  <w:sdtPr>
                    <w:tag w:val="_PLD_de70d79d4c8f4492941ccbca05364315"/>
                    <w:id w:val="10222829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10BD857" w14:textId="77777777" w:rsidR="008F7A35" w:rsidRPr="007E643B" w:rsidRDefault="008F7A35" w:rsidP="008F7A35">
                        <w:pPr>
                          <w:ind w:firstLineChars="100" w:firstLine="210"/>
                          <w:rPr>
                            <w:szCs w:val="21"/>
                          </w:rPr>
                        </w:pPr>
                        <w:r w:rsidRPr="007E643B">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9DF606C"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982DF69" w14:textId="77777777" w:rsidR="008F7A35" w:rsidRPr="007E643B" w:rsidRDefault="008F7A35" w:rsidP="008F7A35">
                    <w:pPr>
                      <w:jc w:val="right"/>
                      <w:rPr>
                        <w:szCs w:val="21"/>
                      </w:rPr>
                    </w:pPr>
                    <w:r w:rsidRPr="007E643B">
                      <w:t>195,061,404.69</w:t>
                    </w:r>
                  </w:p>
                </w:tc>
                <w:tc>
                  <w:tcPr>
                    <w:tcW w:w="1333" w:type="pct"/>
                    <w:tcBorders>
                      <w:top w:val="outset" w:sz="6" w:space="0" w:color="auto"/>
                      <w:left w:val="outset" w:sz="6" w:space="0" w:color="auto"/>
                      <w:bottom w:val="outset" w:sz="6" w:space="0" w:color="auto"/>
                      <w:right w:val="outset" w:sz="6" w:space="0" w:color="auto"/>
                    </w:tcBorders>
                    <w:vAlign w:val="center"/>
                  </w:tcPr>
                  <w:p w14:paraId="4CC18042" w14:textId="77777777" w:rsidR="008F7A35" w:rsidRPr="007E643B" w:rsidRDefault="008F7A35" w:rsidP="008F7A35">
                    <w:pPr>
                      <w:jc w:val="right"/>
                      <w:rPr>
                        <w:szCs w:val="21"/>
                      </w:rPr>
                    </w:pPr>
                    <w:r w:rsidRPr="007E643B">
                      <w:t>139,339,861.83</w:t>
                    </w:r>
                  </w:p>
                </w:tc>
              </w:tr>
              <w:tr w:rsidR="007E643B" w:rsidRPr="007E643B" w14:paraId="65FE105C" w14:textId="77777777" w:rsidTr="007E643B">
                <w:sdt>
                  <w:sdtPr>
                    <w:tag w:val="_PLD_2a406798c512441f8081bbc5adad15b0"/>
                    <w:id w:val="20403164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0736D0" w14:textId="77777777" w:rsidR="008F7A35" w:rsidRPr="007E643B" w:rsidRDefault="008F7A35" w:rsidP="008F7A35">
                        <w:pPr>
                          <w:ind w:firstLineChars="100" w:firstLine="210"/>
                          <w:rPr>
                            <w:szCs w:val="21"/>
                          </w:rPr>
                        </w:pPr>
                        <w:r w:rsidRPr="007E643B">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C6B26EB"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5C0D9AA" w14:textId="77777777" w:rsidR="008F7A35" w:rsidRPr="007E643B" w:rsidRDefault="008F7A35" w:rsidP="008F7A35">
                    <w:pPr>
                      <w:jc w:val="right"/>
                      <w:rPr>
                        <w:szCs w:val="21"/>
                      </w:rPr>
                    </w:pPr>
                    <w:r w:rsidRPr="007E643B">
                      <w:t>2,536,809,448.24</w:t>
                    </w:r>
                  </w:p>
                </w:tc>
                <w:tc>
                  <w:tcPr>
                    <w:tcW w:w="1333" w:type="pct"/>
                    <w:tcBorders>
                      <w:top w:val="outset" w:sz="6" w:space="0" w:color="auto"/>
                      <w:left w:val="outset" w:sz="6" w:space="0" w:color="auto"/>
                      <w:bottom w:val="outset" w:sz="6" w:space="0" w:color="auto"/>
                      <w:right w:val="outset" w:sz="6" w:space="0" w:color="auto"/>
                    </w:tcBorders>
                    <w:vAlign w:val="center"/>
                  </w:tcPr>
                  <w:p w14:paraId="026B35DD" w14:textId="77777777" w:rsidR="008F7A35" w:rsidRPr="007E643B" w:rsidRDefault="008F7A35" w:rsidP="008F7A35">
                    <w:pPr>
                      <w:jc w:val="right"/>
                      <w:rPr>
                        <w:szCs w:val="21"/>
                      </w:rPr>
                    </w:pPr>
                    <w:r w:rsidRPr="007E643B">
                      <w:t>2,392,319,444.63</w:t>
                    </w:r>
                  </w:p>
                </w:tc>
              </w:tr>
              <w:tr w:rsidR="007E643B" w:rsidRPr="007E643B" w14:paraId="2CBE8324" w14:textId="77777777" w:rsidTr="007E643B">
                <w:sdt>
                  <w:sdtPr>
                    <w:tag w:val="_PLD_20eebd4b997049a6a32891dffc3c7c07"/>
                    <w:id w:val="1293718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C698A7" w14:textId="77777777" w:rsidR="008F7A35" w:rsidRPr="007E643B" w:rsidRDefault="008F7A35" w:rsidP="008F7A35">
                        <w:pPr>
                          <w:ind w:firstLineChars="100" w:firstLine="210"/>
                          <w:rPr>
                            <w:szCs w:val="21"/>
                          </w:rPr>
                        </w:pPr>
                        <w:r w:rsidRPr="007E643B">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A84258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AA058C7"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47A8EA1" w14:textId="77777777" w:rsidR="008F7A35" w:rsidRPr="007E643B" w:rsidRDefault="008F7A35" w:rsidP="008F7A35">
                    <w:pPr>
                      <w:jc w:val="right"/>
                      <w:rPr>
                        <w:szCs w:val="21"/>
                      </w:rPr>
                    </w:pPr>
                    <w:r w:rsidRPr="007E643B">
                      <w:t>113,114,087.18</w:t>
                    </w:r>
                  </w:p>
                </w:tc>
              </w:tr>
              <w:tr w:rsidR="007E643B" w:rsidRPr="007E643B" w14:paraId="57550DD4"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1418292952"/>
                      <w:lock w:val="sdtLocked"/>
                    </w:sdtPr>
                    <w:sdtEndPr/>
                    <w:sdtContent>
                      <w:p w14:paraId="23B9CEF3" w14:textId="77777777" w:rsidR="008F7A35" w:rsidRPr="007E643B" w:rsidRDefault="008F7A35" w:rsidP="008F7A35">
                        <w:pPr>
                          <w:ind w:firstLineChars="100" w:firstLine="210"/>
                        </w:pPr>
                        <w:r w:rsidRPr="007E643B">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9E5DE5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28F433C" w14:textId="77777777" w:rsidR="008F7A35" w:rsidRPr="007E643B" w:rsidRDefault="008F7A35" w:rsidP="008F7A35">
                    <w:pPr>
                      <w:jc w:val="right"/>
                      <w:rPr>
                        <w:szCs w:val="21"/>
                      </w:rPr>
                    </w:pPr>
                    <w:r w:rsidRPr="007E643B">
                      <w:t>44,265,830.92</w:t>
                    </w:r>
                  </w:p>
                </w:tc>
                <w:tc>
                  <w:tcPr>
                    <w:tcW w:w="1333" w:type="pct"/>
                    <w:tcBorders>
                      <w:top w:val="outset" w:sz="6" w:space="0" w:color="auto"/>
                      <w:left w:val="outset" w:sz="6" w:space="0" w:color="auto"/>
                      <w:bottom w:val="outset" w:sz="6" w:space="0" w:color="auto"/>
                      <w:right w:val="outset" w:sz="6" w:space="0" w:color="auto"/>
                    </w:tcBorders>
                    <w:vAlign w:val="center"/>
                  </w:tcPr>
                  <w:p w14:paraId="2D134544" w14:textId="77777777" w:rsidR="008F7A35" w:rsidRPr="007E643B" w:rsidRDefault="008F7A35" w:rsidP="008F7A35">
                    <w:pPr>
                      <w:jc w:val="right"/>
                      <w:rPr>
                        <w:szCs w:val="21"/>
                      </w:rPr>
                    </w:pPr>
                  </w:p>
                </w:tc>
              </w:tr>
              <w:tr w:rsidR="007E643B" w:rsidRPr="007E643B" w14:paraId="34F8669F" w14:textId="77777777" w:rsidTr="007E643B">
                <w:sdt>
                  <w:sdtPr>
                    <w:tag w:val="_PLD_430f7262e17647e18922c2ca6ae4d4b6"/>
                    <w:id w:val="14884394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006CD5" w14:textId="77777777" w:rsidR="008F7A35" w:rsidRPr="007E643B" w:rsidRDefault="008F7A35" w:rsidP="008F7A35">
                        <w:pPr>
                          <w:ind w:firstLineChars="100" w:firstLine="210"/>
                          <w:rPr>
                            <w:szCs w:val="21"/>
                          </w:rPr>
                        </w:pPr>
                        <w:r w:rsidRPr="007E643B">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CD0836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4D8897"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77DECF5" w14:textId="77777777" w:rsidR="008F7A35" w:rsidRPr="007E643B" w:rsidRDefault="008F7A35" w:rsidP="008F7A35">
                    <w:pPr>
                      <w:jc w:val="right"/>
                      <w:rPr>
                        <w:szCs w:val="21"/>
                      </w:rPr>
                    </w:pPr>
                  </w:p>
                </w:tc>
              </w:tr>
              <w:tr w:rsidR="007E643B" w:rsidRPr="007E643B" w14:paraId="31769108" w14:textId="77777777" w:rsidTr="007E643B">
                <w:sdt>
                  <w:sdtPr>
                    <w:tag w:val="_PLD_0ef5c7b7ee6d4982a8e1a17bf247159c"/>
                    <w:id w:val="-2247649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859FBA" w14:textId="77777777" w:rsidR="008F7A35" w:rsidRPr="007E643B" w:rsidRDefault="008F7A35" w:rsidP="008F7A35">
                        <w:pPr>
                          <w:ind w:firstLineChars="100" w:firstLine="210"/>
                          <w:rPr>
                            <w:szCs w:val="21"/>
                          </w:rPr>
                        </w:pPr>
                        <w:r w:rsidRPr="007E643B">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63AA40"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2875808"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D48EB45" w14:textId="77777777" w:rsidR="008F7A35" w:rsidRPr="007E643B" w:rsidRDefault="008F7A35" w:rsidP="008F7A35">
                    <w:pPr>
                      <w:jc w:val="right"/>
                      <w:rPr>
                        <w:szCs w:val="21"/>
                      </w:rPr>
                    </w:pPr>
                  </w:p>
                </w:tc>
              </w:tr>
              <w:tr w:rsidR="007E643B" w:rsidRPr="007E643B" w14:paraId="00FDB54A" w14:textId="77777777" w:rsidTr="007E643B">
                <w:sdt>
                  <w:sdtPr>
                    <w:tag w:val="_PLD_7f5445e6b858401896f00dfa0d0ee279"/>
                    <w:id w:val="5496645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A6A704" w14:textId="77777777" w:rsidR="008F7A35" w:rsidRPr="007E643B" w:rsidRDefault="008F7A35" w:rsidP="008F7A35">
                        <w:pPr>
                          <w:ind w:firstLineChars="100" w:firstLine="210"/>
                          <w:rPr>
                            <w:szCs w:val="21"/>
                          </w:rPr>
                        </w:pPr>
                        <w:r w:rsidRPr="007E643B">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A72C1A4"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F7B7A62"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F12D838" w14:textId="77777777" w:rsidR="008F7A35" w:rsidRPr="007E643B" w:rsidRDefault="008F7A35" w:rsidP="008F7A35">
                    <w:pPr>
                      <w:jc w:val="right"/>
                      <w:rPr>
                        <w:szCs w:val="21"/>
                      </w:rPr>
                    </w:pPr>
                  </w:p>
                </w:tc>
              </w:tr>
              <w:tr w:rsidR="007E643B" w:rsidRPr="007E643B" w14:paraId="0450DD46" w14:textId="77777777" w:rsidTr="007E643B">
                <w:sdt>
                  <w:sdtPr>
                    <w:tag w:val="_PLD_f1b4e780d2024bd989919bd0c556bc6f"/>
                    <w:id w:val="8489895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207C4D" w14:textId="77777777" w:rsidR="008F7A35" w:rsidRPr="007E643B" w:rsidRDefault="008F7A35" w:rsidP="008F7A35">
                        <w:pPr>
                          <w:ind w:firstLineChars="100" w:firstLine="210"/>
                          <w:rPr>
                            <w:szCs w:val="21"/>
                          </w:rPr>
                        </w:pPr>
                        <w:r w:rsidRPr="007E643B">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B5217C9"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7677DE5"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855880A" w14:textId="77777777" w:rsidR="008F7A35" w:rsidRPr="007E643B" w:rsidRDefault="008F7A35" w:rsidP="008F7A35">
                    <w:pPr>
                      <w:jc w:val="right"/>
                      <w:rPr>
                        <w:szCs w:val="21"/>
                      </w:rPr>
                    </w:pPr>
                  </w:p>
                </w:tc>
              </w:tr>
              <w:tr w:rsidR="007E643B" w:rsidRPr="007E643B" w14:paraId="7BA57E1C" w14:textId="77777777" w:rsidTr="007E643B">
                <w:sdt>
                  <w:sdtPr>
                    <w:tag w:val="_PLD_cf0acb61949f46188cd1621250f66945"/>
                    <w:id w:val="-11268537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4580CD" w14:textId="77777777" w:rsidR="008F7A35" w:rsidRPr="007E643B" w:rsidRDefault="008F7A35" w:rsidP="008F7A35">
                        <w:pPr>
                          <w:ind w:firstLineChars="100" w:firstLine="210"/>
                          <w:rPr>
                            <w:szCs w:val="21"/>
                          </w:rPr>
                        </w:pPr>
                        <w:r w:rsidRPr="007E643B">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96AAFCA"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E6930D" w14:textId="77777777" w:rsidR="008F7A35" w:rsidRPr="007E643B" w:rsidRDefault="008F7A35" w:rsidP="008F7A35">
                    <w:pPr>
                      <w:jc w:val="right"/>
                      <w:rPr>
                        <w:szCs w:val="21"/>
                      </w:rPr>
                    </w:pPr>
                    <w:r w:rsidRPr="007E643B">
                      <w:t>29,196,308.98</w:t>
                    </w:r>
                  </w:p>
                </w:tc>
                <w:tc>
                  <w:tcPr>
                    <w:tcW w:w="1333" w:type="pct"/>
                    <w:tcBorders>
                      <w:top w:val="outset" w:sz="6" w:space="0" w:color="auto"/>
                      <w:left w:val="outset" w:sz="6" w:space="0" w:color="auto"/>
                      <w:bottom w:val="outset" w:sz="6" w:space="0" w:color="auto"/>
                      <w:right w:val="outset" w:sz="6" w:space="0" w:color="auto"/>
                    </w:tcBorders>
                    <w:vAlign w:val="center"/>
                  </w:tcPr>
                  <w:p w14:paraId="14A43C2E" w14:textId="77777777" w:rsidR="008F7A35" w:rsidRPr="007E643B" w:rsidRDefault="008F7A35" w:rsidP="008F7A35">
                    <w:pPr>
                      <w:jc w:val="right"/>
                      <w:rPr>
                        <w:szCs w:val="21"/>
                      </w:rPr>
                    </w:pPr>
                    <w:r w:rsidRPr="007E643B">
                      <w:t>21,206,239.07</w:t>
                    </w:r>
                  </w:p>
                </w:tc>
              </w:tr>
              <w:tr w:rsidR="007E643B" w:rsidRPr="007E643B" w14:paraId="439BECD0" w14:textId="77777777" w:rsidTr="007E643B">
                <w:sdt>
                  <w:sdtPr>
                    <w:tag w:val="_PLD_84e2bb58eb4945e09a2838c05afaaea0"/>
                    <w:id w:val="-21261519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E3EA5E" w14:textId="77777777" w:rsidR="008F7A35" w:rsidRPr="007E643B" w:rsidRDefault="008F7A35" w:rsidP="008F7A35">
                        <w:pPr>
                          <w:ind w:firstLineChars="100" w:firstLine="210"/>
                          <w:rPr>
                            <w:szCs w:val="21"/>
                          </w:rPr>
                        </w:pPr>
                        <w:r w:rsidRPr="007E643B">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0D7F8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E36311" w14:textId="77777777" w:rsidR="008F7A35" w:rsidRPr="007E643B" w:rsidRDefault="008F7A35" w:rsidP="008F7A35">
                    <w:pPr>
                      <w:jc w:val="right"/>
                      <w:rPr>
                        <w:szCs w:val="21"/>
                      </w:rPr>
                    </w:pPr>
                    <w:r w:rsidRPr="007E643B">
                      <w:t>29,842,852.51</w:t>
                    </w:r>
                  </w:p>
                </w:tc>
                <w:tc>
                  <w:tcPr>
                    <w:tcW w:w="1333" w:type="pct"/>
                    <w:tcBorders>
                      <w:top w:val="outset" w:sz="6" w:space="0" w:color="auto"/>
                      <w:left w:val="outset" w:sz="6" w:space="0" w:color="auto"/>
                      <w:bottom w:val="outset" w:sz="6" w:space="0" w:color="auto"/>
                      <w:right w:val="outset" w:sz="6" w:space="0" w:color="auto"/>
                    </w:tcBorders>
                    <w:vAlign w:val="center"/>
                  </w:tcPr>
                  <w:p w14:paraId="475C8660" w14:textId="77777777" w:rsidR="008F7A35" w:rsidRPr="007E643B" w:rsidRDefault="008F7A35" w:rsidP="008F7A35">
                    <w:pPr>
                      <w:jc w:val="right"/>
                      <w:rPr>
                        <w:szCs w:val="21"/>
                      </w:rPr>
                    </w:pPr>
                    <w:r w:rsidRPr="007E643B">
                      <w:t>17,468,004.02</w:t>
                    </w:r>
                  </w:p>
                </w:tc>
              </w:tr>
              <w:tr w:rsidR="007E643B" w:rsidRPr="007E643B" w14:paraId="635FD143" w14:textId="77777777" w:rsidTr="007E643B">
                <w:sdt>
                  <w:sdtPr>
                    <w:tag w:val="_PLD_5e34a66f4155477bb455beea16030cda"/>
                    <w:id w:val="-1853179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D8BC88" w14:textId="77777777" w:rsidR="008F7A35" w:rsidRPr="007E643B" w:rsidRDefault="008F7A35" w:rsidP="008F7A35">
                        <w:pPr>
                          <w:ind w:firstLineChars="100" w:firstLine="210"/>
                          <w:rPr>
                            <w:szCs w:val="21"/>
                          </w:rPr>
                        </w:pPr>
                        <w:r w:rsidRPr="007E643B">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2061D6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FA3F5CD" w14:textId="77777777" w:rsidR="008F7A35" w:rsidRPr="007E643B" w:rsidRDefault="008F7A35" w:rsidP="008F7A35">
                    <w:pPr>
                      <w:jc w:val="right"/>
                      <w:rPr>
                        <w:szCs w:val="21"/>
                      </w:rPr>
                    </w:pPr>
                    <w:r w:rsidRPr="007E643B">
                      <w:t>121,586,460.61</w:t>
                    </w:r>
                  </w:p>
                </w:tc>
                <w:tc>
                  <w:tcPr>
                    <w:tcW w:w="1333" w:type="pct"/>
                    <w:tcBorders>
                      <w:top w:val="outset" w:sz="6" w:space="0" w:color="auto"/>
                      <w:left w:val="outset" w:sz="6" w:space="0" w:color="auto"/>
                      <w:bottom w:val="outset" w:sz="6" w:space="0" w:color="auto"/>
                      <w:right w:val="outset" w:sz="6" w:space="0" w:color="auto"/>
                    </w:tcBorders>
                    <w:vAlign w:val="center"/>
                  </w:tcPr>
                  <w:p w14:paraId="3019A871" w14:textId="77777777" w:rsidR="008F7A35" w:rsidRPr="007E643B" w:rsidRDefault="008F7A35" w:rsidP="008F7A35">
                    <w:pPr>
                      <w:jc w:val="right"/>
                      <w:rPr>
                        <w:szCs w:val="21"/>
                      </w:rPr>
                    </w:pPr>
                    <w:r w:rsidRPr="007E643B">
                      <w:t>142,544,125.09</w:t>
                    </w:r>
                  </w:p>
                </w:tc>
              </w:tr>
              <w:tr w:rsidR="007E643B" w:rsidRPr="007E643B" w14:paraId="0CD2BB77" w14:textId="77777777" w:rsidTr="007E643B">
                <w:sdt>
                  <w:sdtPr>
                    <w:tag w:val="_PLD_bb9b2e0555564f6fba15e4c6286edf1e"/>
                    <w:id w:val="4953941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DEBEBDA" w14:textId="77777777" w:rsidR="008F7A35" w:rsidRPr="007E643B" w:rsidRDefault="008F7A35" w:rsidP="008F7A35">
                        <w:pPr>
                          <w:ind w:firstLineChars="100" w:firstLine="210"/>
                          <w:rPr>
                            <w:szCs w:val="21"/>
                          </w:rPr>
                        </w:pPr>
                        <w:r w:rsidRPr="007E643B">
                          <w:rPr>
                            <w:rFonts w:hint="eastAsia"/>
                          </w:rPr>
                          <w:t>其中：</w:t>
                        </w:r>
                        <w:r w:rsidRPr="007E643B">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E43896C"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FFBEA65"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E5C0FB0" w14:textId="77777777" w:rsidR="008F7A35" w:rsidRPr="007E643B" w:rsidRDefault="008F7A35" w:rsidP="008F7A35">
                    <w:pPr>
                      <w:jc w:val="right"/>
                      <w:rPr>
                        <w:szCs w:val="21"/>
                      </w:rPr>
                    </w:pPr>
                  </w:p>
                </w:tc>
              </w:tr>
              <w:tr w:rsidR="007E643B" w:rsidRPr="007E643B" w14:paraId="1350918D" w14:textId="77777777" w:rsidTr="007E643B">
                <w:sdt>
                  <w:sdtPr>
                    <w:tag w:val="_PLD_a68c8cb21a1b4f9b8b32504007df5028"/>
                    <w:id w:val="14155037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6E869F" w14:textId="77777777" w:rsidR="008F7A35" w:rsidRPr="007E643B" w:rsidRDefault="008F7A35" w:rsidP="008F7A35">
                        <w:pPr>
                          <w:ind w:firstLineChars="400" w:firstLine="840"/>
                          <w:rPr>
                            <w:szCs w:val="21"/>
                          </w:rPr>
                        </w:pPr>
                        <w:r w:rsidRPr="007E643B">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35C527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7D546F9"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C1095D3" w14:textId="77777777" w:rsidR="008F7A35" w:rsidRPr="007E643B" w:rsidRDefault="008F7A35" w:rsidP="008F7A35">
                    <w:pPr>
                      <w:jc w:val="right"/>
                      <w:rPr>
                        <w:szCs w:val="21"/>
                      </w:rPr>
                    </w:pPr>
                  </w:p>
                </w:tc>
              </w:tr>
              <w:tr w:rsidR="007E643B" w:rsidRPr="007E643B" w14:paraId="276D0CE5" w14:textId="77777777" w:rsidTr="007E643B">
                <w:sdt>
                  <w:sdtPr>
                    <w:tag w:val="_PLD_116187b0647f473fb47a3666ea3cceed"/>
                    <w:id w:val="-15004160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EC9628" w14:textId="77777777" w:rsidR="008F7A35" w:rsidRPr="007E643B" w:rsidRDefault="008F7A35" w:rsidP="008F7A35">
                        <w:pPr>
                          <w:ind w:firstLineChars="100" w:firstLine="210"/>
                          <w:rPr>
                            <w:szCs w:val="21"/>
                          </w:rPr>
                        </w:pPr>
                        <w:r w:rsidRPr="007E643B">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30A2373"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6FEE292"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B46D52E" w14:textId="77777777" w:rsidR="008F7A35" w:rsidRPr="007E643B" w:rsidRDefault="008F7A35" w:rsidP="008F7A35">
                    <w:pPr>
                      <w:jc w:val="right"/>
                      <w:rPr>
                        <w:szCs w:val="21"/>
                      </w:rPr>
                    </w:pPr>
                  </w:p>
                </w:tc>
              </w:tr>
              <w:tr w:rsidR="007E643B" w:rsidRPr="007E643B" w14:paraId="1BE1151F" w14:textId="77777777" w:rsidTr="007E643B">
                <w:sdt>
                  <w:sdtPr>
                    <w:tag w:val="_PLD_e4129f1e37ca4c8fba74ea927ac0be87"/>
                    <w:id w:val="-9558733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947619" w14:textId="77777777" w:rsidR="008F7A35" w:rsidRPr="007E643B" w:rsidRDefault="008F7A35" w:rsidP="008F7A35">
                        <w:pPr>
                          <w:ind w:firstLineChars="100" w:firstLine="210"/>
                          <w:rPr>
                            <w:szCs w:val="21"/>
                          </w:rPr>
                        </w:pPr>
                        <w:r w:rsidRPr="007E643B">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5CB50E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ECA2D6"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82FC68E" w14:textId="77777777" w:rsidR="008F7A35" w:rsidRPr="007E643B" w:rsidRDefault="008F7A35" w:rsidP="008F7A35">
                    <w:pPr>
                      <w:jc w:val="right"/>
                      <w:rPr>
                        <w:szCs w:val="21"/>
                      </w:rPr>
                    </w:pPr>
                  </w:p>
                </w:tc>
              </w:tr>
              <w:tr w:rsidR="007E643B" w:rsidRPr="007E643B" w14:paraId="0EC2E2CE" w14:textId="77777777" w:rsidTr="007E643B">
                <w:sdt>
                  <w:sdtPr>
                    <w:tag w:val="_PLD_9a3c827f0b734d9bb4cf22b55d2fa362"/>
                    <w:id w:val="-20752613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F41071" w14:textId="77777777" w:rsidR="008F7A35" w:rsidRPr="007E643B" w:rsidRDefault="008F7A35" w:rsidP="008F7A35">
                        <w:pPr>
                          <w:ind w:firstLineChars="100" w:firstLine="210"/>
                          <w:rPr>
                            <w:szCs w:val="21"/>
                          </w:rPr>
                        </w:pPr>
                        <w:r w:rsidRPr="007E643B">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426B1BB"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7D25CF"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B203CA2" w14:textId="77777777" w:rsidR="008F7A35" w:rsidRPr="007E643B" w:rsidRDefault="008F7A35" w:rsidP="008F7A35">
                    <w:pPr>
                      <w:jc w:val="right"/>
                      <w:rPr>
                        <w:szCs w:val="21"/>
                      </w:rPr>
                    </w:pPr>
                  </w:p>
                </w:tc>
              </w:tr>
              <w:tr w:rsidR="007E643B" w:rsidRPr="007E643B" w14:paraId="34630D14" w14:textId="77777777" w:rsidTr="007E643B">
                <w:sdt>
                  <w:sdtPr>
                    <w:tag w:val="_PLD_e1edba74aa12449390568ff78312313c"/>
                    <w:id w:val="2137904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83A50B" w14:textId="77777777" w:rsidR="008F7A35" w:rsidRPr="007E643B" w:rsidRDefault="008F7A35" w:rsidP="008F7A35">
                        <w:pPr>
                          <w:ind w:firstLineChars="100" w:firstLine="210"/>
                          <w:rPr>
                            <w:szCs w:val="21"/>
                          </w:rPr>
                        </w:pPr>
                        <w:r w:rsidRPr="007E643B">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663B57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A369138" w14:textId="77777777" w:rsidR="008F7A35" w:rsidRPr="007E643B" w:rsidRDefault="008F7A35" w:rsidP="008F7A35">
                    <w:pPr>
                      <w:jc w:val="right"/>
                      <w:rPr>
                        <w:szCs w:val="21"/>
                      </w:rPr>
                    </w:pPr>
                    <w:r w:rsidRPr="007E643B">
                      <w:t>54,265,043.89</w:t>
                    </w:r>
                  </w:p>
                </w:tc>
                <w:tc>
                  <w:tcPr>
                    <w:tcW w:w="1333" w:type="pct"/>
                    <w:tcBorders>
                      <w:top w:val="outset" w:sz="6" w:space="0" w:color="auto"/>
                      <w:left w:val="outset" w:sz="6" w:space="0" w:color="auto"/>
                      <w:bottom w:val="outset" w:sz="6" w:space="0" w:color="auto"/>
                      <w:right w:val="outset" w:sz="6" w:space="0" w:color="auto"/>
                    </w:tcBorders>
                    <w:vAlign w:val="center"/>
                  </w:tcPr>
                  <w:p w14:paraId="0A6DE125" w14:textId="77777777" w:rsidR="008F7A35" w:rsidRPr="007E643B" w:rsidRDefault="008F7A35" w:rsidP="008F7A35">
                    <w:pPr>
                      <w:jc w:val="right"/>
                      <w:rPr>
                        <w:szCs w:val="21"/>
                      </w:rPr>
                    </w:pPr>
                  </w:p>
                </w:tc>
              </w:tr>
              <w:tr w:rsidR="007E643B" w:rsidRPr="007E643B" w14:paraId="6F520C12" w14:textId="77777777" w:rsidTr="007E643B">
                <w:sdt>
                  <w:sdtPr>
                    <w:tag w:val="_PLD_c965820ab631473aa5ebd82ec06257c0"/>
                    <w:id w:val="20083235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F97A6D" w14:textId="77777777" w:rsidR="008F7A35" w:rsidRPr="007E643B" w:rsidRDefault="008F7A35" w:rsidP="008F7A35">
                        <w:pPr>
                          <w:ind w:firstLineChars="100" w:firstLine="210"/>
                          <w:rPr>
                            <w:szCs w:val="21"/>
                          </w:rPr>
                        </w:pPr>
                        <w:r w:rsidRPr="007E643B">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402E0E"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6339B24" w14:textId="77777777" w:rsidR="008F7A35" w:rsidRPr="007E643B" w:rsidRDefault="008F7A35" w:rsidP="008F7A35">
                    <w:pPr>
                      <w:jc w:val="right"/>
                      <w:rPr>
                        <w:szCs w:val="21"/>
                      </w:rPr>
                    </w:pPr>
                    <w:r w:rsidRPr="007E643B">
                      <w:t>167,183,284.13</w:t>
                    </w:r>
                  </w:p>
                </w:tc>
                <w:tc>
                  <w:tcPr>
                    <w:tcW w:w="1333" w:type="pct"/>
                    <w:tcBorders>
                      <w:top w:val="outset" w:sz="6" w:space="0" w:color="auto"/>
                      <w:left w:val="outset" w:sz="6" w:space="0" w:color="auto"/>
                      <w:bottom w:val="outset" w:sz="6" w:space="0" w:color="auto"/>
                      <w:right w:val="outset" w:sz="6" w:space="0" w:color="auto"/>
                    </w:tcBorders>
                    <w:vAlign w:val="center"/>
                  </w:tcPr>
                  <w:p w14:paraId="74D37590" w14:textId="77777777" w:rsidR="008F7A35" w:rsidRPr="007E643B" w:rsidRDefault="008F7A35" w:rsidP="008F7A35">
                    <w:pPr>
                      <w:jc w:val="right"/>
                      <w:rPr>
                        <w:szCs w:val="21"/>
                      </w:rPr>
                    </w:pPr>
                    <w:r w:rsidRPr="007E643B">
                      <w:t>146,190,439.81</w:t>
                    </w:r>
                  </w:p>
                </w:tc>
              </w:tr>
              <w:tr w:rsidR="007E643B" w:rsidRPr="007E643B" w14:paraId="081393FD" w14:textId="77777777" w:rsidTr="007E643B">
                <w:sdt>
                  <w:sdtPr>
                    <w:tag w:val="_PLD_ab4eda37946b43ed85cf4212e7323263"/>
                    <w:id w:val="16777697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A60AFF" w14:textId="77777777" w:rsidR="008F7A35" w:rsidRPr="007E643B" w:rsidRDefault="008F7A35" w:rsidP="008F7A35">
                        <w:pPr>
                          <w:ind w:firstLineChars="200" w:firstLine="420"/>
                          <w:rPr>
                            <w:szCs w:val="21"/>
                          </w:rPr>
                        </w:pPr>
                        <w:r w:rsidRPr="007E643B">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9E8B511"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F770991" w14:textId="77777777" w:rsidR="008F7A35" w:rsidRPr="007E643B" w:rsidRDefault="008F7A35" w:rsidP="008F7A35">
                    <w:pPr>
                      <w:jc w:val="right"/>
                      <w:rPr>
                        <w:szCs w:val="21"/>
                      </w:rPr>
                    </w:pPr>
                    <w:r w:rsidRPr="007E643B">
                      <w:t>3,452,712,578.64</w:t>
                    </w:r>
                  </w:p>
                </w:tc>
                <w:tc>
                  <w:tcPr>
                    <w:tcW w:w="1333" w:type="pct"/>
                    <w:tcBorders>
                      <w:top w:val="outset" w:sz="6" w:space="0" w:color="auto"/>
                      <w:left w:val="outset" w:sz="6" w:space="0" w:color="auto"/>
                      <w:bottom w:val="outset" w:sz="6" w:space="0" w:color="auto"/>
                      <w:right w:val="outset" w:sz="6" w:space="0" w:color="auto"/>
                    </w:tcBorders>
                    <w:vAlign w:val="center"/>
                  </w:tcPr>
                  <w:p w14:paraId="54B6E8F3" w14:textId="77777777" w:rsidR="008F7A35" w:rsidRPr="007E643B" w:rsidRDefault="008F7A35" w:rsidP="008F7A35">
                    <w:pPr>
                      <w:jc w:val="right"/>
                      <w:rPr>
                        <w:szCs w:val="21"/>
                      </w:rPr>
                    </w:pPr>
                    <w:r w:rsidRPr="007E643B">
                      <w:t>3,177,658,347.09</w:t>
                    </w:r>
                  </w:p>
                </w:tc>
              </w:tr>
              <w:tr w:rsidR="007E643B" w:rsidRPr="007E643B" w14:paraId="46365208" w14:textId="77777777" w:rsidTr="007E643B">
                <w:sdt>
                  <w:sdtPr>
                    <w:tag w:val="_PLD_76615034b106405f8ae606a6fc253d93"/>
                    <w:id w:val="-3058549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20FEFD" w14:textId="77777777" w:rsidR="008F7A35" w:rsidRPr="007E643B" w:rsidRDefault="008F7A35" w:rsidP="008F7A35">
                        <w:pPr>
                          <w:rPr>
                            <w:szCs w:val="21"/>
                          </w:rPr>
                        </w:pPr>
                        <w:r w:rsidRPr="007E643B">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067DAC1"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3FD99C" w14:textId="77777777" w:rsidR="008F7A35" w:rsidRPr="007E643B" w:rsidRDefault="008F7A35" w:rsidP="008F7A35">
                    <w:pPr>
                      <w:ind w:right="210"/>
                      <w:jc w:val="right"/>
                      <w:rPr>
                        <w:szCs w:val="21"/>
                      </w:rPr>
                    </w:pPr>
                    <w:r w:rsidRPr="007E643B">
                      <w:t> </w:t>
                    </w:r>
                  </w:p>
                </w:tc>
                <w:tc>
                  <w:tcPr>
                    <w:tcW w:w="1333" w:type="pct"/>
                    <w:tcBorders>
                      <w:top w:val="outset" w:sz="6" w:space="0" w:color="auto"/>
                      <w:left w:val="outset" w:sz="6" w:space="0" w:color="auto"/>
                      <w:bottom w:val="outset" w:sz="6" w:space="0" w:color="auto"/>
                      <w:right w:val="outset" w:sz="6" w:space="0" w:color="auto"/>
                    </w:tcBorders>
                    <w:vAlign w:val="center"/>
                  </w:tcPr>
                  <w:p w14:paraId="7B8C08B0" w14:textId="77777777" w:rsidR="008F7A35" w:rsidRPr="007E643B" w:rsidRDefault="008F7A35" w:rsidP="008F7A35">
                    <w:pPr>
                      <w:jc w:val="right"/>
                      <w:rPr>
                        <w:szCs w:val="21"/>
                      </w:rPr>
                    </w:pPr>
                  </w:p>
                </w:tc>
              </w:tr>
              <w:tr w:rsidR="007E643B" w:rsidRPr="007E643B" w14:paraId="651D6E90" w14:textId="77777777" w:rsidTr="007E643B">
                <w:sdt>
                  <w:sdtPr>
                    <w:tag w:val="_PLD_81ff3fc4b5da447bba0ee3a9c4e3560b"/>
                    <w:id w:val="-6413491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F5CDC1" w14:textId="77777777" w:rsidR="008F7A35" w:rsidRPr="007E643B" w:rsidRDefault="008F7A35" w:rsidP="008F7A35">
                        <w:pPr>
                          <w:ind w:firstLineChars="100" w:firstLine="210"/>
                          <w:rPr>
                            <w:szCs w:val="21"/>
                          </w:rPr>
                        </w:pPr>
                        <w:r w:rsidRPr="007E643B">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E670D13"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6D6539"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9D114F2" w14:textId="77777777" w:rsidR="008F7A35" w:rsidRPr="007E643B" w:rsidRDefault="008F7A35" w:rsidP="008F7A35">
                    <w:pPr>
                      <w:jc w:val="right"/>
                      <w:rPr>
                        <w:szCs w:val="21"/>
                      </w:rPr>
                    </w:pPr>
                  </w:p>
                </w:tc>
              </w:tr>
              <w:tr w:rsidR="007E643B" w:rsidRPr="007E643B" w14:paraId="19A5C366" w14:textId="77777777" w:rsidTr="007E643B">
                <w:sdt>
                  <w:sdtPr>
                    <w:tag w:val="_PLD_19fa378cbe424d86963bfebfae6af7ca"/>
                    <w:id w:val="-18749917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2784D2" w14:textId="77777777" w:rsidR="008F7A35" w:rsidRPr="007E643B" w:rsidRDefault="008F7A35" w:rsidP="008F7A35">
                        <w:pPr>
                          <w:ind w:firstLineChars="100" w:firstLine="210"/>
                          <w:rPr>
                            <w:szCs w:val="21"/>
                          </w:rPr>
                        </w:pPr>
                        <w:r w:rsidRPr="007E643B">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44E40C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17906B" w14:textId="77777777" w:rsidR="008F7A35" w:rsidRPr="007E643B" w:rsidRDefault="008F7A35" w:rsidP="008F7A35">
                    <w:pPr>
                      <w:jc w:val="right"/>
                      <w:rPr>
                        <w:szCs w:val="21"/>
                      </w:rPr>
                    </w:pPr>
                    <w:r w:rsidRPr="007E643B">
                      <w:t>747,391,300.00</w:t>
                    </w:r>
                  </w:p>
                </w:tc>
                <w:tc>
                  <w:tcPr>
                    <w:tcW w:w="1333" w:type="pct"/>
                    <w:tcBorders>
                      <w:top w:val="outset" w:sz="6" w:space="0" w:color="auto"/>
                      <w:left w:val="outset" w:sz="6" w:space="0" w:color="auto"/>
                      <w:bottom w:val="outset" w:sz="6" w:space="0" w:color="auto"/>
                      <w:right w:val="outset" w:sz="6" w:space="0" w:color="auto"/>
                    </w:tcBorders>
                    <w:vAlign w:val="center"/>
                  </w:tcPr>
                  <w:p w14:paraId="480C4451" w14:textId="77777777" w:rsidR="008F7A35" w:rsidRPr="007E643B" w:rsidRDefault="008F7A35" w:rsidP="008F7A35">
                    <w:pPr>
                      <w:jc w:val="right"/>
                      <w:rPr>
                        <w:szCs w:val="21"/>
                      </w:rPr>
                    </w:pPr>
                    <w:r w:rsidRPr="007E643B">
                      <w:t>620,068,902.77</w:t>
                    </w:r>
                  </w:p>
                </w:tc>
              </w:tr>
              <w:tr w:rsidR="007E643B" w:rsidRPr="007E643B" w14:paraId="110D2B74" w14:textId="77777777" w:rsidTr="007E643B">
                <w:sdt>
                  <w:sdtPr>
                    <w:tag w:val="_PLD_b97225c7adbb49c0ac27be01df233432"/>
                    <w:id w:val="11104020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45F015" w14:textId="77777777" w:rsidR="008F7A35" w:rsidRPr="007E643B" w:rsidRDefault="008F7A35" w:rsidP="008F7A35">
                        <w:pPr>
                          <w:ind w:firstLineChars="100" w:firstLine="210"/>
                          <w:rPr>
                            <w:szCs w:val="21"/>
                          </w:rPr>
                        </w:pPr>
                        <w:r w:rsidRPr="007E643B">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977FA83"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D24050"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EFA3D43" w14:textId="77777777" w:rsidR="008F7A35" w:rsidRPr="007E643B" w:rsidRDefault="008F7A35" w:rsidP="008F7A35">
                    <w:pPr>
                      <w:jc w:val="right"/>
                      <w:rPr>
                        <w:szCs w:val="21"/>
                      </w:rPr>
                    </w:pPr>
                  </w:p>
                </w:tc>
              </w:tr>
              <w:tr w:rsidR="007E643B" w:rsidRPr="007E643B" w14:paraId="2BE51945" w14:textId="77777777" w:rsidTr="007E643B">
                <w:sdt>
                  <w:sdtPr>
                    <w:tag w:val="_PLD_4ab0b7cc40a942d38f93daa9ab5bc182"/>
                    <w:id w:val="10153519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48BB36" w14:textId="77777777" w:rsidR="008F7A35" w:rsidRPr="007E643B" w:rsidRDefault="008F7A35" w:rsidP="008F7A35">
                        <w:pPr>
                          <w:ind w:firstLineChars="100" w:firstLine="210"/>
                          <w:rPr>
                            <w:szCs w:val="21"/>
                          </w:rPr>
                        </w:pPr>
                        <w:r w:rsidRPr="007E643B">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229C48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655E2A"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6DA330B" w14:textId="77777777" w:rsidR="008F7A35" w:rsidRPr="007E643B" w:rsidRDefault="008F7A35" w:rsidP="008F7A35">
                    <w:pPr>
                      <w:jc w:val="right"/>
                      <w:rPr>
                        <w:szCs w:val="21"/>
                      </w:rPr>
                    </w:pPr>
                  </w:p>
                </w:tc>
              </w:tr>
              <w:tr w:rsidR="007E643B" w:rsidRPr="007E643B" w14:paraId="6DFAB232" w14:textId="77777777" w:rsidTr="007E643B">
                <w:sdt>
                  <w:sdtPr>
                    <w:tag w:val="_PLD_521ffa497d704199adb8dc4c9e440e22"/>
                    <w:id w:val="11420810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0731AE" w14:textId="77777777" w:rsidR="008F7A35" w:rsidRPr="007E643B" w:rsidRDefault="008F7A35" w:rsidP="008F7A35">
                        <w:pPr>
                          <w:ind w:leftChars="300" w:left="630" w:firstLineChars="100" w:firstLine="210"/>
                          <w:rPr>
                            <w:szCs w:val="21"/>
                          </w:rPr>
                        </w:pPr>
                        <w:r w:rsidRPr="007E643B">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3AA4262"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C1937A"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E437C0C" w14:textId="77777777" w:rsidR="008F7A35" w:rsidRPr="007E643B" w:rsidRDefault="008F7A35" w:rsidP="008F7A35">
                    <w:pPr>
                      <w:jc w:val="right"/>
                      <w:rPr>
                        <w:szCs w:val="21"/>
                      </w:rPr>
                    </w:pPr>
                  </w:p>
                </w:tc>
              </w:tr>
              <w:tr w:rsidR="007E643B" w:rsidRPr="007E643B" w14:paraId="11CB0E68" w14:textId="77777777" w:rsidTr="007E643B">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1888302770"/>
                      <w:lock w:val="sdtLocked"/>
                    </w:sdtPr>
                    <w:sdtEndPr/>
                    <w:sdtContent>
                      <w:p w14:paraId="45932033" w14:textId="77777777" w:rsidR="008F7A35" w:rsidRPr="007E643B" w:rsidRDefault="008F7A35" w:rsidP="008F7A35">
                        <w:pPr>
                          <w:ind w:firstLineChars="100" w:firstLine="210"/>
                        </w:pPr>
                        <w:r w:rsidRPr="007E643B">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C1F231E"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19302A0"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FD88DF6" w14:textId="77777777" w:rsidR="008F7A35" w:rsidRPr="007E643B" w:rsidRDefault="008F7A35" w:rsidP="008F7A35">
                    <w:pPr>
                      <w:jc w:val="right"/>
                      <w:rPr>
                        <w:szCs w:val="21"/>
                      </w:rPr>
                    </w:pPr>
                  </w:p>
                </w:tc>
              </w:tr>
              <w:tr w:rsidR="007E643B" w:rsidRPr="007E643B" w14:paraId="342FC4F8" w14:textId="77777777" w:rsidTr="007E643B">
                <w:sdt>
                  <w:sdtPr>
                    <w:tag w:val="_PLD_f17050e0f26449e482f6688bc943c3f1"/>
                    <w:id w:val="-1712601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F45ECF" w14:textId="77777777" w:rsidR="008F7A35" w:rsidRPr="007E643B" w:rsidRDefault="008F7A35" w:rsidP="008F7A35">
                        <w:pPr>
                          <w:ind w:firstLineChars="100" w:firstLine="210"/>
                          <w:rPr>
                            <w:szCs w:val="21"/>
                          </w:rPr>
                        </w:pPr>
                        <w:r w:rsidRPr="007E643B">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5FAC6B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A7753E"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3497590" w14:textId="77777777" w:rsidR="008F7A35" w:rsidRPr="007E643B" w:rsidRDefault="008F7A35" w:rsidP="008F7A35">
                    <w:pPr>
                      <w:jc w:val="right"/>
                      <w:rPr>
                        <w:szCs w:val="21"/>
                      </w:rPr>
                    </w:pPr>
                  </w:p>
                </w:tc>
              </w:tr>
              <w:tr w:rsidR="007E643B" w:rsidRPr="007E643B" w14:paraId="01C73D7A" w14:textId="77777777" w:rsidTr="007E643B">
                <w:sdt>
                  <w:sdtPr>
                    <w:tag w:val="_PLD_7124e46dea5d4f478a438e4a50b00767"/>
                    <w:id w:val="-10983169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A425A8" w14:textId="77777777" w:rsidR="008F7A35" w:rsidRPr="007E643B" w:rsidRDefault="008F7A35" w:rsidP="008F7A35">
                        <w:pPr>
                          <w:ind w:firstLineChars="100" w:firstLine="210"/>
                          <w:rPr>
                            <w:szCs w:val="21"/>
                          </w:rPr>
                        </w:pPr>
                        <w:r w:rsidRPr="007E643B">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FC6963A"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7E0A0A"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E53D961" w14:textId="77777777" w:rsidR="008F7A35" w:rsidRPr="007E643B" w:rsidRDefault="008F7A35" w:rsidP="008F7A35">
                    <w:pPr>
                      <w:jc w:val="right"/>
                      <w:rPr>
                        <w:szCs w:val="21"/>
                      </w:rPr>
                    </w:pPr>
                  </w:p>
                </w:tc>
              </w:tr>
              <w:tr w:rsidR="007E643B" w:rsidRPr="007E643B" w14:paraId="46E0DBCB" w14:textId="77777777" w:rsidTr="007E643B">
                <w:sdt>
                  <w:sdtPr>
                    <w:tag w:val="_PLD_2418cd929c8c492ab70b2c45072b0f6e"/>
                    <w:id w:val="4823576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8E1FA0" w14:textId="77777777" w:rsidR="008F7A35" w:rsidRPr="007E643B" w:rsidRDefault="008F7A35" w:rsidP="008F7A35">
                        <w:pPr>
                          <w:ind w:firstLineChars="100" w:firstLine="210"/>
                          <w:rPr>
                            <w:szCs w:val="21"/>
                          </w:rPr>
                        </w:pPr>
                        <w:r w:rsidRPr="007E643B">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8B82DE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CC55D38" w14:textId="77777777" w:rsidR="008F7A35" w:rsidRPr="007E643B" w:rsidRDefault="008F7A35" w:rsidP="008F7A35">
                    <w:pPr>
                      <w:jc w:val="right"/>
                      <w:rPr>
                        <w:szCs w:val="21"/>
                      </w:rPr>
                    </w:pPr>
                    <w:r w:rsidRPr="007E643B">
                      <w:t>4,855,107.55</w:t>
                    </w:r>
                  </w:p>
                </w:tc>
                <w:tc>
                  <w:tcPr>
                    <w:tcW w:w="1333" w:type="pct"/>
                    <w:tcBorders>
                      <w:top w:val="outset" w:sz="6" w:space="0" w:color="auto"/>
                      <w:left w:val="outset" w:sz="6" w:space="0" w:color="auto"/>
                      <w:bottom w:val="outset" w:sz="6" w:space="0" w:color="auto"/>
                      <w:right w:val="outset" w:sz="6" w:space="0" w:color="auto"/>
                    </w:tcBorders>
                    <w:vAlign w:val="center"/>
                  </w:tcPr>
                  <w:p w14:paraId="5A95FB91" w14:textId="77777777" w:rsidR="008F7A35" w:rsidRPr="007E643B" w:rsidRDefault="008F7A35" w:rsidP="008F7A35">
                    <w:pPr>
                      <w:jc w:val="right"/>
                      <w:rPr>
                        <w:szCs w:val="21"/>
                      </w:rPr>
                    </w:pPr>
                  </w:p>
                </w:tc>
              </w:tr>
              <w:tr w:rsidR="007E643B" w:rsidRPr="007E643B" w14:paraId="6C8CCE51" w14:textId="77777777" w:rsidTr="007E643B">
                <w:sdt>
                  <w:sdtPr>
                    <w:tag w:val="_PLD_50696c03164947ed9cac3e80943ab766"/>
                    <w:id w:val="-4948850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5CC6B9" w14:textId="77777777" w:rsidR="008F7A35" w:rsidRPr="007E643B" w:rsidRDefault="008F7A35" w:rsidP="008F7A35">
                        <w:pPr>
                          <w:ind w:firstLineChars="100" w:firstLine="210"/>
                          <w:rPr>
                            <w:szCs w:val="21"/>
                          </w:rPr>
                        </w:pPr>
                        <w:r w:rsidRPr="007E643B">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28E9D04"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42A93E6"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078922E" w14:textId="77777777" w:rsidR="008F7A35" w:rsidRPr="007E643B" w:rsidRDefault="008F7A35" w:rsidP="008F7A35">
                    <w:pPr>
                      <w:jc w:val="right"/>
                      <w:rPr>
                        <w:szCs w:val="21"/>
                      </w:rPr>
                    </w:pPr>
                  </w:p>
                </w:tc>
              </w:tr>
              <w:tr w:rsidR="007E643B" w:rsidRPr="007E643B" w14:paraId="719E4153" w14:textId="77777777" w:rsidTr="007E643B">
                <w:sdt>
                  <w:sdtPr>
                    <w:tag w:val="_PLD_632004d6f6064c92bff394ad8787dbfd"/>
                    <w:id w:val="4633189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D3F0EF" w14:textId="77777777" w:rsidR="008F7A35" w:rsidRPr="007E643B" w:rsidRDefault="008F7A35" w:rsidP="008F7A35">
                        <w:pPr>
                          <w:ind w:firstLineChars="100" w:firstLine="210"/>
                          <w:rPr>
                            <w:szCs w:val="21"/>
                          </w:rPr>
                        </w:pPr>
                        <w:r w:rsidRPr="007E643B">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0BED5FC"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424056F" w14:textId="77777777" w:rsidR="008F7A35" w:rsidRPr="007E643B" w:rsidRDefault="008F7A35" w:rsidP="008F7A35">
                    <w:pPr>
                      <w:jc w:val="right"/>
                      <w:rPr>
                        <w:szCs w:val="21"/>
                      </w:rPr>
                    </w:pPr>
                    <w:r w:rsidRPr="007E643B">
                      <w:t>7,934,122.63</w:t>
                    </w:r>
                  </w:p>
                </w:tc>
                <w:tc>
                  <w:tcPr>
                    <w:tcW w:w="1333" w:type="pct"/>
                    <w:tcBorders>
                      <w:top w:val="outset" w:sz="6" w:space="0" w:color="auto"/>
                      <w:left w:val="outset" w:sz="6" w:space="0" w:color="auto"/>
                      <w:bottom w:val="outset" w:sz="6" w:space="0" w:color="auto"/>
                      <w:right w:val="outset" w:sz="6" w:space="0" w:color="auto"/>
                    </w:tcBorders>
                    <w:vAlign w:val="center"/>
                  </w:tcPr>
                  <w:p w14:paraId="44F1217B" w14:textId="77777777" w:rsidR="008F7A35" w:rsidRPr="007E643B" w:rsidRDefault="008F7A35" w:rsidP="008F7A35">
                    <w:pPr>
                      <w:jc w:val="right"/>
                      <w:rPr>
                        <w:szCs w:val="21"/>
                      </w:rPr>
                    </w:pPr>
                    <w:r w:rsidRPr="007E643B">
                      <w:t>1,007,089.48</w:t>
                    </w:r>
                  </w:p>
                </w:tc>
              </w:tr>
              <w:tr w:rsidR="007E643B" w:rsidRPr="007E643B" w14:paraId="61BEED84" w14:textId="77777777" w:rsidTr="007E643B">
                <w:sdt>
                  <w:sdtPr>
                    <w:tag w:val="_PLD_f1166d872951497f9caa395c32bf7eb8"/>
                    <w:id w:val="-20804314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F3CFE98" w14:textId="77777777" w:rsidR="008F7A35" w:rsidRPr="007E643B" w:rsidRDefault="008F7A35" w:rsidP="008F7A35">
                        <w:pPr>
                          <w:ind w:firstLineChars="100" w:firstLine="210"/>
                          <w:rPr>
                            <w:szCs w:val="21"/>
                          </w:rPr>
                        </w:pPr>
                        <w:r w:rsidRPr="007E643B">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DA1B236"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F3EB7B4" w14:textId="77777777" w:rsidR="008F7A35" w:rsidRPr="007E643B" w:rsidRDefault="008F7A35" w:rsidP="008F7A35">
                    <w:pPr>
                      <w:jc w:val="right"/>
                      <w:rPr>
                        <w:szCs w:val="21"/>
                      </w:rPr>
                    </w:pPr>
                    <w:r w:rsidRPr="007E643B">
                      <w:t>73,596,316.49</w:t>
                    </w:r>
                  </w:p>
                </w:tc>
                <w:tc>
                  <w:tcPr>
                    <w:tcW w:w="1333" w:type="pct"/>
                    <w:tcBorders>
                      <w:top w:val="outset" w:sz="6" w:space="0" w:color="auto"/>
                      <w:left w:val="outset" w:sz="6" w:space="0" w:color="auto"/>
                      <w:bottom w:val="outset" w:sz="6" w:space="0" w:color="auto"/>
                      <w:right w:val="outset" w:sz="6" w:space="0" w:color="auto"/>
                    </w:tcBorders>
                    <w:vAlign w:val="center"/>
                  </w:tcPr>
                  <w:p w14:paraId="641A586B" w14:textId="77777777" w:rsidR="008F7A35" w:rsidRPr="007E643B" w:rsidRDefault="008F7A35" w:rsidP="008F7A35">
                    <w:pPr>
                      <w:jc w:val="right"/>
                      <w:rPr>
                        <w:szCs w:val="21"/>
                      </w:rPr>
                    </w:pPr>
                  </w:p>
                </w:tc>
              </w:tr>
              <w:tr w:rsidR="007E643B" w:rsidRPr="007E643B" w14:paraId="5D77B3E7" w14:textId="77777777" w:rsidTr="007E643B">
                <w:sdt>
                  <w:sdtPr>
                    <w:tag w:val="_PLD_59b079937912479a979530804001242e"/>
                    <w:id w:val="-13764681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AAC953" w14:textId="77777777" w:rsidR="008F7A35" w:rsidRPr="007E643B" w:rsidRDefault="008F7A35" w:rsidP="008F7A35">
                        <w:pPr>
                          <w:ind w:firstLineChars="200" w:firstLine="420"/>
                          <w:rPr>
                            <w:szCs w:val="21"/>
                          </w:rPr>
                        </w:pPr>
                        <w:r w:rsidRPr="007E643B">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9740E6"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DA1B103" w14:textId="77777777" w:rsidR="008F7A35" w:rsidRPr="007E643B" w:rsidRDefault="008F7A35" w:rsidP="008F7A35">
                    <w:pPr>
                      <w:jc w:val="right"/>
                      <w:rPr>
                        <w:szCs w:val="21"/>
                      </w:rPr>
                    </w:pPr>
                    <w:r w:rsidRPr="007E643B">
                      <w:t>833,776,846.67</w:t>
                    </w:r>
                  </w:p>
                </w:tc>
                <w:tc>
                  <w:tcPr>
                    <w:tcW w:w="1333" w:type="pct"/>
                    <w:tcBorders>
                      <w:top w:val="outset" w:sz="6" w:space="0" w:color="auto"/>
                      <w:left w:val="outset" w:sz="6" w:space="0" w:color="auto"/>
                      <w:bottom w:val="outset" w:sz="6" w:space="0" w:color="auto"/>
                      <w:right w:val="outset" w:sz="6" w:space="0" w:color="auto"/>
                    </w:tcBorders>
                    <w:vAlign w:val="center"/>
                  </w:tcPr>
                  <w:p w14:paraId="1F10AADD" w14:textId="77777777" w:rsidR="008F7A35" w:rsidRPr="007E643B" w:rsidRDefault="008F7A35" w:rsidP="008F7A35">
                    <w:pPr>
                      <w:jc w:val="right"/>
                      <w:rPr>
                        <w:szCs w:val="21"/>
                      </w:rPr>
                    </w:pPr>
                    <w:r w:rsidRPr="007E643B">
                      <w:t>621,075,992.25</w:t>
                    </w:r>
                  </w:p>
                </w:tc>
              </w:tr>
              <w:tr w:rsidR="007E643B" w:rsidRPr="007E643B" w14:paraId="511D4190" w14:textId="77777777" w:rsidTr="007E643B">
                <w:sdt>
                  <w:sdtPr>
                    <w:tag w:val="_PLD_b8f8805d82ba4d8295eec1868ee7ea4d"/>
                    <w:id w:val="-12652986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3D9A08" w14:textId="77777777" w:rsidR="008F7A35" w:rsidRPr="007E643B" w:rsidRDefault="008F7A35" w:rsidP="008F7A35">
                        <w:pPr>
                          <w:ind w:firstLineChars="300" w:firstLine="630"/>
                          <w:rPr>
                            <w:szCs w:val="21"/>
                          </w:rPr>
                        </w:pPr>
                        <w:r w:rsidRPr="007E643B">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8D04F32"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7B1364" w14:textId="77777777" w:rsidR="008F7A35" w:rsidRPr="007E643B" w:rsidRDefault="008F7A35" w:rsidP="008F7A35">
                    <w:pPr>
                      <w:jc w:val="right"/>
                      <w:rPr>
                        <w:szCs w:val="21"/>
                      </w:rPr>
                    </w:pPr>
                    <w:r w:rsidRPr="007E643B">
                      <w:t>4,286,489,425.31</w:t>
                    </w:r>
                  </w:p>
                </w:tc>
                <w:tc>
                  <w:tcPr>
                    <w:tcW w:w="1333" w:type="pct"/>
                    <w:tcBorders>
                      <w:top w:val="outset" w:sz="6" w:space="0" w:color="auto"/>
                      <w:left w:val="outset" w:sz="6" w:space="0" w:color="auto"/>
                      <w:bottom w:val="outset" w:sz="6" w:space="0" w:color="auto"/>
                      <w:right w:val="outset" w:sz="6" w:space="0" w:color="auto"/>
                    </w:tcBorders>
                    <w:vAlign w:val="center"/>
                  </w:tcPr>
                  <w:p w14:paraId="5EA3E88D" w14:textId="77777777" w:rsidR="008F7A35" w:rsidRPr="007E643B" w:rsidRDefault="008F7A35" w:rsidP="008F7A35">
                    <w:pPr>
                      <w:jc w:val="right"/>
                      <w:rPr>
                        <w:szCs w:val="21"/>
                      </w:rPr>
                    </w:pPr>
                    <w:r w:rsidRPr="007E643B">
                      <w:t>3,798,734,339.34</w:t>
                    </w:r>
                  </w:p>
                </w:tc>
              </w:tr>
              <w:tr w:rsidR="007E643B" w:rsidRPr="007E643B" w14:paraId="43CF1B55" w14:textId="77777777" w:rsidTr="007E643B">
                <w:sdt>
                  <w:sdtPr>
                    <w:tag w:val="_PLD_c6760bbd367544f58c1b02c0378c7818"/>
                    <w:id w:val="-12163418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A691112" w14:textId="77777777" w:rsidR="008F7A35" w:rsidRPr="007E643B" w:rsidRDefault="008F7A35" w:rsidP="008F7A35">
                        <w:pPr>
                          <w:rPr>
                            <w:szCs w:val="21"/>
                          </w:rPr>
                        </w:pPr>
                        <w:r w:rsidRPr="007E643B">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4A2AB62"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9590B0" w14:textId="77777777" w:rsidR="008F7A35" w:rsidRPr="007E643B" w:rsidRDefault="008F7A35" w:rsidP="008F7A35">
                    <w:pPr>
                      <w:rPr>
                        <w:szCs w:val="21"/>
                      </w:rPr>
                    </w:pPr>
                    <w:r w:rsidRPr="007E643B">
                      <w:t> </w:t>
                    </w:r>
                  </w:p>
                </w:tc>
                <w:tc>
                  <w:tcPr>
                    <w:tcW w:w="1333" w:type="pct"/>
                    <w:tcBorders>
                      <w:top w:val="outset" w:sz="6" w:space="0" w:color="auto"/>
                      <w:left w:val="outset" w:sz="6" w:space="0" w:color="auto"/>
                      <w:bottom w:val="outset" w:sz="6" w:space="0" w:color="auto"/>
                      <w:right w:val="outset" w:sz="6" w:space="0" w:color="auto"/>
                    </w:tcBorders>
                    <w:vAlign w:val="center"/>
                  </w:tcPr>
                  <w:p w14:paraId="57DC91B8" w14:textId="77777777" w:rsidR="008F7A35" w:rsidRPr="007E643B" w:rsidRDefault="008F7A35" w:rsidP="008F7A35">
                    <w:pPr>
                      <w:rPr>
                        <w:szCs w:val="21"/>
                      </w:rPr>
                    </w:pPr>
                    <w:r w:rsidRPr="007E643B">
                      <w:t> </w:t>
                    </w:r>
                  </w:p>
                </w:tc>
              </w:tr>
              <w:tr w:rsidR="007E643B" w:rsidRPr="007E643B" w14:paraId="2B53FD71" w14:textId="77777777" w:rsidTr="007E643B">
                <w:sdt>
                  <w:sdtPr>
                    <w:tag w:val="_PLD_d864d8aed0f64d4f86a89d52037e9f90"/>
                    <w:id w:val="2689090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585D66" w14:textId="77777777" w:rsidR="008F7A35" w:rsidRPr="007E643B" w:rsidRDefault="008F7A35" w:rsidP="008F7A35">
                        <w:pPr>
                          <w:ind w:firstLineChars="100" w:firstLine="210"/>
                          <w:rPr>
                            <w:szCs w:val="21"/>
                          </w:rPr>
                        </w:pPr>
                        <w:r w:rsidRPr="007E643B">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6F3118E"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F569D9" w14:textId="77777777" w:rsidR="008F7A35" w:rsidRPr="007E643B" w:rsidRDefault="008F7A35" w:rsidP="008F7A35">
                    <w:pPr>
                      <w:jc w:val="right"/>
                      <w:rPr>
                        <w:szCs w:val="21"/>
                      </w:rPr>
                    </w:pPr>
                    <w:r w:rsidRPr="007E643B">
                      <w:t>499,000,000.00</w:t>
                    </w:r>
                  </w:p>
                </w:tc>
                <w:tc>
                  <w:tcPr>
                    <w:tcW w:w="1333" w:type="pct"/>
                    <w:tcBorders>
                      <w:top w:val="outset" w:sz="6" w:space="0" w:color="auto"/>
                      <w:left w:val="outset" w:sz="6" w:space="0" w:color="auto"/>
                      <w:bottom w:val="outset" w:sz="6" w:space="0" w:color="auto"/>
                      <w:right w:val="outset" w:sz="6" w:space="0" w:color="auto"/>
                    </w:tcBorders>
                    <w:vAlign w:val="center"/>
                  </w:tcPr>
                  <w:p w14:paraId="72EA8DEF" w14:textId="77777777" w:rsidR="008F7A35" w:rsidRPr="007E643B" w:rsidRDefault="008F7A35" w:rsidP="008F7A35">
                    <w:pPr>
                      <w:jc w:val="right"/>
                      <w:rPr>
                        <w:szCs w:val="21"/>
                      </w:rPr>
                    </w:pPr>
                    <w:r w:rsidRPr="007E643B">
                      <w:t>499,000,000.00</w:t>
                    </w:r>
                  </w:p>
                </w:tc>
              </w:tr>
              <w:tr w:rsidR="007E643B" w:rsidRPr="007E643B" w14:paraId="32386E0E" w14:textId="77777777" w:rsidTr="007E643B">
                <w:sdt>
                  <w:sdtPr>
                    <w:tag w:val="_PLD_9bea5106a9194e56b318ec175b3ffa81"/>
                    <w:id w:val="12831552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2E9604" w14:textId="77777777" w:rsidR="008F7A35" w:rsidRPr="007E643B" w:rsidRDefault="008F7A35" w:rsidP="008F7A35">
                        <w:pPr>
                          <w:ind w:firstLineChars="100" w:firstLine="210"/>
                          <w:rPr>
                            <w:szCs w:val="21"/>
                          </w:rPr>
                        </w:pPr>
                        <w:r w:rsidRPr="007E643B">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618499F"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CCD5092"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B98DBE2" w14:textId="77777777" w:rsidR="008F7A35" w:rsidRPr="007E643B" w:rsidRDefault="008F7A35" w:rsidP="008F7A35">
                    <w:pPr>
                      <w:jc w:val="right"/>
                      <w:rPr>
                        <w:szCs w:val="21"/>
                      </w:rPr>
                    </w:pPr>
                  </w:p>
                </w:tc>
              </w:tr>
              <w:tr w:rsidR="007E643B" w:rsidRPr="007E643B" w14:paraId="70FDB830" w14:textId="77777777" w:rsidTr="007E643B">
                <w:sdt>
                  <w:sdtPr>
                    <w:tag w:val="_PLD_423f84dc380a424a864dca18f54d376d"/>
                    <w:id w:val="-16512833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E2D9CA" w14:textId="77777777" w:rsidR="008F7A35" w:rsidRPr="007E643B" w:rsidRDefault="008F7A35" w:rsidP="008F7A35">
                        <w:pPr>
                          <w:ind w:firstLineChars="100" w:firstLine="210"/>
                          <w:rPr>
                            <w:szCs w:val="21"/>
                          </w:rPr>
                        </w:pPr>
                        <w:r w:rsidRPr="007E643B">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AB4A74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F81E2A6"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4E0D950" w14:textId="77777777" w:rsidR="008F7A35" w:rsidRPr="007E643B" w:rsidRDefault="008F7A35" w:rsidP="008F7A35">
                    <w:pPr>
                      <w:jc w:val="right"/>
                      <w:rPr>
                        <w:szCs w:val="21"/>
                      </w:rPr>
                    </w:pPr>
                  </w:p>
                </w:tc>
              </w:tr>
              <w:tr w:rsidR="007E643B" w:rsidRPr="007E643B" w14:paraId="32D15ACE" w14:textId="77777777" w:rsidTr="007E643B">
                <w:sdt>
                  <w:sdtPr>
                    <w:tag w:val="_PLD_0fcce399a2f04273b1adcdb9adfc3ac2"/>
                    <w:id w:val="20931911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8FF974" w14:textId="77777777" w:rsidR="008F7A35" w:rsidRPr="007E643B" w:rsidRDefault="008F7A35" w:rsidP="008F7A35">
                        <w:pPr>
                          <w:ind w:leftChars="300" w:left="630" w:firstLineChars="100" w:firstLine="210"/>
                          <w:rPr>
                            <w:szCs w:val="21"/>
                          </w:rPr>
                        </w:pPr>
                        <w:r w:rsidRPr="007E643B">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89449E6"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BE3C217"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B99B569" w14:textId="77777777" w:rsidR="008F7A35" w:rsidRPr="007E643B" w:rsidRDefault="008F7A35" w:rsidP="008F7A35">
                    <w:pPr>
                      <w:jc w:val="right"/>
                      <w:rPr>
                        <w:szCs w:val="21"/>
                      </w:rPr>
                    </w:pPr>
                  </w:p>
                </w:tc>
              </w:tr>
              <w:tr w:rsidR="007E643B" w:rsidRPr="007E643B" w14:paraId="6D138727" w14:textId="77777777" w:rsidTr="007E643B">
                <w:sdt>
                  <w:sdtPr>
                    <w:tag w:val="_PLD_17c95fc3a8334c3b99e1cea8075fac6a"/>
                    <w:id w:val="6528092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956CA0" w14:textId="77777777" w:rsidR="008F7A35" w:rsidRPr="007E643B" w:rsidRDefault="008F7A35" w:rsidP="008F7A35">
                        <w:pPr>
                          <w:ind w:firstLineChars="100" w:firstLine="210"/>
                          <w:rPr>
                            <w:szCs w:val="21"/>
                          </w:rPr>
                        </w:pPr>
                        <w:r w:rsidRPr="007E643B">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6C69E41"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CB1E088" w14:textId="77777777" w:rsidR="008F7A35" w:rsidRPr="007E643B" w:rsidRDefault="008F7A35" w:rsidP="008F7A35">
                    <w:pPr>
                      <w:jc w:val="right"/>
                      <w:rPr>
                        <w:szCs w:val="21"/>
                      </w:rPr>
                    </w:pPr>
                    <w:r w:rsidRPr="007E643B">
                      <w:t>212,034,615.01</w:t>
                    </w:r>
                  </w:p>
                </w:tc>
                <w:tc>
                  <w:tcPr>
                    <w:tcW w:w="1333" w:type="pct"/>
                    <w:tcBorders>
                      <w:top w:val="outset" w:sz="6" w:space="0" w:color="auto"/>
                      <w:left w:val="outset" w:sz="6" w:space="0" w:color="auto"/>
                      <w:bottom w:val="outset" w:sz="6" w:space="0" w:color="auto"/>
                      <w:right w:val="outset" w:sz="6" w:space="0" w:color="auto"/>
                    </w:tcBorders>
                    <w:vAlign w:val="center"/>
                  </w:tcPr>
                  <w:p w14:paraId="3EFF8EBC" w14:textId="77777777" w:rsidR="008F7A35" w:rsidRPr="007E643B" w:rsidRDefault="008F7A35" w:rsidP="008F7A35">
                    <w:pPr>
                      <w:jc w:val="right"/>
                      <w:rPr>
                        <w:szCs w:val="21"/>
                      </w:rPr>
                    </w:pPr>
                    <w:r w:rsidRPr="007E643B">
                      <w:t>212,034,615.01</w:t>
                    </w:r>
                  </w:p>
                </w:tc>
              </w:tr>
              <w:tr w:rsidR="007E643B" w:rsidRPr="007E643B" w14:paraId="015448F3" w14:textId="77777777" w:rsidTr="007E643B">
                <w:sdt>
                  <w:sdtPr>
                    <w:tag w:val="_PLD_8c1ec6f9a8ab4147876925f38a9aa154"/>
                    <w:id w:val="1542732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34E09A" w14:textId="77777777" w:rsidR="008F7A35" w:rsidRPr="007E643B" w:rsidRDefault="008F7A35" w:rsidP="008F7A35">
                        <w:pPr>
                          <w:ind w:firstLineChars="100" w:firstLine="210"/>
                          <w:rPr>
                            <w:szCs w:val="21"/>
                          </w:rPr>
                        </w:pPr>
                        <w:r w:rsidRPr="007E643B">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BAA20B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8B6A804"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2585226" w14:textId="77777777" w:rsidR="008F7A35" w:rsidRPr="007E643B" w:rsidRDefault="008F7A35" w:rsidP="008F7A35">
                    <w:pPr>
                      <w:jc w:val="right"/>
                      <w:rPr>
                        <w:szCs w:val="21"/>
                      </w:rPr>
                    </w:pPr>
                  </w:p>
                </w:tc>
              </w:tr>
              <w:tr w:rsidR="007E643B" w:rsidRPr="007E643B" w14:paraId="4259439E" w14:textId="77777777" w:rsidTr="007E643B">
                <w:sdt>
                  <w:sdtPr>
                    <w:tag w:val="_PLD_7db3c1f8f254401e890823dbfecc2193"/>
                    <w:id w:val="21393754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97F3289" w14:textId="77777777" w:rsidR="008F7A35" w:rsidRPr="007E643B" w:rsidRDefault="008F7A35" w:rsidP="008F7A35">
                        <w:pPr>
                          <w:ind w:firstLineChars="100" w:firstLine="210"/>
                          <w:rPr>
                            <w:szCs w:val="21"/>
                          </w:rPr>
                        </w:pPr>
                        <w:r w:rsidRPr="007E643B">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FE4082"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FD9C55"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963524F" w14:textId="77777777" w:rsidR="008F7A35" w:rsidRPr="007E643B" w:rsidRDefault="008F7A35" w:rsidP="008F7A35">
                    <w:pPr>
                      <w:jc w:val="right"/>
                      <w:rPr>
                        <w:szCs w:val="21"/>
                      </w:rPr>
                    </w:pPr>
                  </w:p>
                </w:tc>
              </w:tr>
              <w:tr w:rsidR="007E643B" w:rsidRPr="007E643B" w14:paraId="5B35B017" w14:textId="77777777" w:rsidTr="007E643B">
                <w:sdt>
                  <w:sdtPr>
                    <w:tag w:val="_PLD_50c68fc035f04bdc964e307d4ded9891"/>
                    <w:id w:val="-11778048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83D099" w14:textId="77777777" w:rsidR="008F7A35" w:rsidRPr="007E643B" w:rsidRDefault="008F7A35" w:rsidP="008F7A35">
                        <w:pPr>
                          <w:ind w:firstLineChars="100" w:firstLine="210"/>
                          <w:rPr>
                            <w:szCs w:val="21"/>
                          </w:rPr>
                        </w:pPr>
                        <w:r w:rsidRPr="007E643B">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76635E3"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2E2C58" w14:textId="77777777" w:rsidR="008F7A35" w:rsidRPr="007E643B" w:rsidRDefault="008F7A35" w:rsidP="008F7A35">
                    <w:pPr>
                      <w:jc w:val="right"/>
                      <w:rPr>
                        <w:szCs w:val="21"/>
                      </w:rPr>
                    </w:pPr>
                    <w:r w:rsidRPr="007E643B">
                      <w:t>15,436,784.81</w:t>
                    </w:r>
                  </w:p>
                </w:tc>
                <w:tc>
                  <w:tcPr>
                    <w:tcW w:w="1333" w:type="pct"/>
                    <w:tcBorders>
                      <w:top w:val="outset" w:sz="6" w:space="0" w:color="auto"/>
                      <w:left w:val="outset" w:sz="6" w:space="0" w:color="auto"/>
                      <w:bottom w:val="outset" w:sz="6" w:space="0" w:color="auto"/>
                      <w:right w:val="outset" w:sz="6" w:space="0" w:color="auto"/>
                    </w:tcBorders>
                    <w:vAlign w:val="center"/>
                  </w:tcPr>
                  <w:p w14:paraId="1167EE82" w14:textId="77777777" w:rsidR="008F7A35" w:rsidRPr="007E643B" w:rsidRDefault="008F7A35" w:rsidP="008F7A35">
                    <w:pPr>
                      <w:jc w:val="right"/>
                      <w:rPr>
                        <w:szCs w:val="21"/>
                      </w:rPr>
                    </w:pPr>
                    <w:r w:rsidRPr="007E643B">
                      <w:t>16,037,293.36</w:t>
                    </w:r>
                  </w:p>
                </w:tc>
              </w:tr>
              <w:tr w:rsidR="007E643B" w:rsidRPr="007E643B" w14:paraId="227EA83A" w14:textId="77777777" w:rsidTr="007E643B">
                <w:sdt>
                  <w:sdtPr>
                    <w:tag w:val="_PLD_929a3c29a76c4bb28120a6a552e95d8b"/>
                    <w:id w:val="-6157534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B14B68" w14:textId="77777777" w:rsidR="008F7A35" w:rsidRPr="007E643B" w:rsidRDefault="008F7A35" w:rsidP="008F7A35">
                        <w:pPr>
                          <w:ind w:firstLineChars="100" w:firstLine="210"/>
                          <w:rPr>
                            <w:szCs w:val="21"/>
                          </w:rPr>
                        </w:pPr>
                        <w:r w:rsidRPr="007E643B">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C6411BC"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09596C" w14:textId="77777777" w:rsidR="008F7A35" w:rsidRPr="007E643B" w:rsidRDefault="008F7A35" w:rsidP="008F7A35">
                    <w:pPr>
                      <w:jc w:val="right"/>
                      <w:rPr>
                        <w:szCs w:val="21"/>
                      </w:rPr>
                    </w:pPr>
                    <w:r w:rsidRPr="007E643B">
                      <w:t>44,344,922.59</w:t>
                    </w:r>
                  </w:p>
                </w:tc>
                <w:tc>
                  <w:tcPr>
                    <w:tcW w:w="1333" w:type="pct"/>
                    <w:tcBorders>
                      <w:top w:val="outset" w:sz="6" w:space="0" w:color="auto"/>
                      <w:left w:val="outset" w:sz="6" w:space="0" w:color="auto"/>
                      <w:bottom w:val="outset" w:sz="6" w:space="0" w:color="auto"/>
                      <w:right w:val="outset" w:sz="6" w:space="0" w:color="auto"/>
                    </w:tcBorders>
                    <w:vAlign w:val="center"/>
                  </w:tcPr>
                  <w:p w14:paraId="3FB87574" w14:textId="77777777" w:rsidR="008F7A35" w:rsidRPr="007E643B" w:rsidRDefault="008F7A35" w:rsidP="008F7A35">
                    <w:pPr>
                      <w:jc w:val="right"/>
                      <w:rPr>
                        <w:szCs w:val="21"/>
                      </w:rPr>
                    </w:pPr>
                    <w:r w:rsidRPr="007E643B">
                      <w:t>35,835,569.39</w:t>
                    </w:r>
                  </w:p>
                </w:tc>
              </w:tr>
              <w:tr w:rsidR="007E643B" w:rsidRPr="007E643B" w14:paraId="1FBDDB14" w14:textId="77777777" w:rsidTr="007E643B">
                <w:sdt>
                  <w:sdtPr>
                    <w:tag w:val="_PLD_cafeabff60a94a3f8bf81f38a8368859"/>
                    <w:id w:val="5684570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087EAD" w14:textId="77777777" w:rsidR="008F7A35" w:rsidRPr="007E643B" w:rsidRDefault="008F7A35" w:rsidP="008F7A35">
                        <w:pPr>
                          <w:ind w:firstLineChars="100" w:firstLine="210"/>
                          <w:rPr>
                            <w:szCs w:val="21"/>
                          </w:rPr>
                        </w:pPr>
                        <w:r w:rsidRPr="007E643B">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0AC8B67"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66CD871" w14:textId="77777777" w:rsidR="008F7A35" w:rsidRPr="007E643B"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8B841B8" w14:textId="77777777" w:rsidR="008F7A35" w:rsidRPr="007E643B" w:rsidRDefault="008F7A35" w:rsidP="008F7A35">
                    <w:pPr>
                      <w:jc w:val="right"/>
                      <w:rPr>
                        <w:szCs w:val="21"/>
                      </w:rPr>
                    </w:pPr>
                  </w:p>
                </w:tc>
              </w:tr>
              <w:tr w:rsidR="007E643B" w:rsidRPr="007E643B" w14:paraId="17EDD3AB" w14:textId="77777777" w:rsidTr="007E643B">
                <w:sdt>
                  <w:sdtPr>
                    <w:tag w:val="_PLD_735823a69c154c548986e00c21128b2a"/>
                    <w:id w:val="-19907746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8A60B0" w14:textId="77777777" w:rsidR="008F7A35" w:rsidRPr="007E643B" w:rsidRDefault="008F7A35" w:rsidP="008F7A35">
                        <w:pPr>
                          <w:ind w:firstLineChars="100" w:firstLine="210"/>
                          <w:rPr>
                            <w:szCs w:val="21"/>
                          </w:rPr>
                        </w:pPr>
                        <w:r w:rsidRPr="007E643B">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AF4580D"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E2E035" w14:textId="77777777" w:rsidR="008F7A35" w:rsidRPr="007E643B" w:rsidRDefault="008F7A35" w:rsidP="008F7A35">
                    <w:pPr>
                      <w:jc w:val="right"/>
                      <w:rPr>
                        <w:szCs w:val="21"/>
                      </w:rPr>
                    </w:pPr>
                    <w:r w:rsidRPr="007E643B">
                      <w:t>358,296,774.06</w:t>
                    </w:r>
                  </w:p>
                </w:tc>
                <w:tc>
                  <w:tcPr>
                    <w:tcW w:w="1333" w:type="pct"/>
                    <w:tcBorders>
                      <w:top w:val="outset" w:sz="6" w:space="0" w:color="auto"/>
                      <w:left w:val="outset" w:sz="6" w:space="0" w:color="auto"/>
                      <w:bottom w:val="outset" w:sz="6" w:space="0" w:color="auto"/>
                      <w:right w:val="outset" w:sz="6" w:space="0" w:color="auto"/>
                    </w:tcBorders>
                    <w:vAlign w:val="center"/>
                  </w:tcPr>
                  <w:p w14:paraId="1CC04A44" w14:textId="77777777" w:rsidR="008F7A35" w:rsidRPr="007E643B" w:rsidRDefault="008F7A35" w:rsidP="008F7A35">
                    <w:pPr>
                      <w:jc w:val="right"/>
                      <w:rPr>
                        <w:szCs w:val="21"/>
                      </w:rPr>
                    </w:pPr>
                    <w:r w:rsidRPr="007E643B">
                      <w:t>322,369,956.08</w:t>
                    </w:r>
                  </w:p>
                </w:tc>
              </w:tr>
              <w:tr w:rsidR="007E643B" w:rsidRPr="007E643B" w14:paraId="6C9F3769" w14:textId="77777777" w:rsidTr="007E643B">
                <w:sdt>
                  <w:sdtPr>
                    <w:tag w:val="_PLD_acce8f227af34a1dbfda2fb5d802d679"/>
                    <w:id w:val="-3133428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9DE0D1B" w14:textId="77777777" w:rsidR="008F7A35" w:rsidRPr="007E643B" w:rsidRDefault="008F7A35" w:rsidP="008F7A35">
                        <w:pPr>
                          <w:ind w:firstLineChars="100" w:firstLine="210"/>
                          <w:rPr>
                            <w:szCs w:val="21"/>
                          </w:rPr>
                        </w:pPr>
                        <w:r w:rsidRPr="007E643B">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070AAC"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B3140BF" w14:textId="77777777" w:rsidR="008F7A35" w:rsidRPr="007E643B" w:rsidRDefault="008F7A35" w:rsidP="008F7A35">
                    <w:pPr>
                      <w:jc w:val="right"/>
                      <w:rPr>
                        <w:szCs w:val="21"/>
                      </w:rPr>
                    </w:pPr>
                    <w:r w:rsidRPr="007E643B">
                      <w:t>1,129,113,096.47</w:t>
                    </w:r>
                  </w:p>
                </w:tc>
                <w:tc>
                  <w:tcPr>
                    <w:tcW w:w="1333" w:type="pct"/>
                    <w:tcBorders>
                      <w:top w:val="outset" w:sz="6" w:space="0" w:color="auto"/>
                      <w:left w:val="outset" w:sz="6" w:space="0" w:color="auto"/>
                      <w:bottom w:val="outset" w:sz="6" w:space="0" w:color="auto"/>
                      <w:right w:val="outset" w:sz="6" w:space="0" w:color="auto"/>
                    </w:tcBorders>
                    <w:vAlign w:val="center"/>
                  </w:tcPr>
                  <w:p w14:paraId="5B8DDE8A" w14:textId="77777777" w:rsidR="008F7A35" w:rsidRPr="007E643B" w:rsidRDefault="008F7A35" w:rsidP="008F7A35">
                    <w:pPr>
                      <w:jc w:val="right"/>
                      <w:rPr>
                        <w:szCs w:val="21"/>
                      </w:rPr>
                    </w:pPr>
                    <w:r w:rsidRPr="007E643B">
                      <w:t>1,085,277,433.84</w:t>
                    </w:r>
                  </w:p>
                </w:tc>
              </w:tr>
              <w:tr w:rsidR="007E643B" w:rsidRPr="007E643B" w14:paraId="331F2268" w14:textId="77777777" w:rsidTr="007E643B">
                <w:sdt>
                  <w:sdtPr>
                    <w:tag w:val="_PLD_f7002072897b4c9991009038e6641e82"/>
                    <w:id w:val="6773150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1DAAD6" w14:textId="77777777" w:rsidR="008F7A35" w:rsidRPr="007E643B" w:rsidRDefault="008F7A35" w:rsidP="008F7A35">
                        <w:pPr>
                          <w:ind w:firstLineChars="100" w:firstLine="210"/>
                          <w:rPr>
                            <w:szCs w:val="21"/>
                          </w:rPr>
                        </w:pPr>
                        <w:r w:rsidRPr="007E643B">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092067A"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0F4EBC" w14:textId="77777777" w:rsidR="008F7A35" w:rsidRPr="007E643B" w:rsidRDefault="008F7A35" w:rsidP="008F7A35">
                    <w:pPr>
                      <w:jc w:val="right"/>
                      <w:rPr>
                        <w:szCs w:val="21"/>
                      </w:rPr>
                    </w:pPr>
                    <w:r w:rsidRPr="007E643B">
                      <w:t>60,094,275.37</w:t>
                    </w:r>
                  </w:p>
                </w:tc>
                <w:tc>
                  <w:tcPr>
                    <w:tcW w:w="1333" w:type="pct"/>
                    <w:tcBorders>
                      <w:top w:val="outset" w:sz="6" w:space="0" w:color="auto"/>
                      <w:left w:val="outset" w:sz="6" w:space="0" w:color="auto"/>
                      <w:bottom w:val="outset" w:sz="6" w:space="0" w:color="auto"/>
                      <w:right w:val="outset" w:sz="6" w:space="0" w:color="auto"/>
                    </w:tcBorders>
                    <w:vAlign w:val="center"/>
                  </w:tcPr>
                  <w:p w14:paraId="7F4C7486" w14:textId="77777777" w:rsidR="008F7A35" w:rsidRPr="007E643B" w:rsidRDefault="008F7A35" w:rsidP="008F7A35">
                    <w:pPr>
                      <w:jc w:val="right"/>
                      <w:rPr>
                        <w:szCs w:val="21"/>
                      </w:rPr>
                    </w:pPr>
                    <w:r w:rsidRPr="007E643B">
                      <w:t>55,393,298.75</w:t>
                    </w:r>
                  </w:p>
                </w:tc>
              </w:tr>
              <w:tr w:rsidR="007E643B" w:rsidRPr="007E643B" w14:paraId="55C3B12B" w14:textId="77777777" w:rsidTr="007E643B">
                <w:sdt>
                  <w:sdtPr>
                    <w:tag w:val="_PLD_f79f3a612002400ea0211dd732c431ae"/>
                    <w:id w:val="12902427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77AEA5" w14:textId="77777777" w:rsidR="008F7A35" w:rsidRPr="007E643B" w:rsidRDefault="008F7A35" w:rsidP="008F7A35">
                        <w:pPr>
                          <w:ind w:firstLineChars="200" w:firstLine="420"/>
                          <w:rPr>
                            <w:szCs w:val="21"/>
                          </w:rPr>
                        </w:pPr>
                        <w:r w:rsidRPr="007E643B">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8C49AB5"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97005AB" w14:textId="77777777" w:rsidR="008F7A35" w:rsidRPr="007E643B" w:rsidRDefault="008F7A35" w:rsidP="008F7A35">
                    <w:pPr>
                      <w:jc w:val="right"/>
                      <w:rPr>
                        <w:szCs w:val="21"/>
                      </w:rPr>
                    </w:pPr>
                    <w:r w:rsidRPr="007E643B">
                      <w:t>1,189,207,371.84</w:t>
                    </w:r>
                  </w:p>
                </w:tc>
                <w:tc>
                  <w:tcPr>
                    <w:tcW w:w="1333" w:type="pct"/>
                    <w:tcBorders>
                      <w:top w:val="outset" w:sz="6" w:space="0" w:color="auto"/>
                      <w:left w:val="outset" w:sz="6" w:space="0" w:color="auto"/>
                      <w:bottom w:val="outset" w:sz="6" w:space="0" w:color="auto"/>
                      <w:right w:val="outset" w:sz="6" w:space="0" w:color="auto"/>
                    </w:tcBorders>
                    <w:vAlign w:val="center"/>
                  </w:tcPr>
                  <w:p w14:paraId="39964AE3" w14:textId="77777777" w:rsidR="008F7A35" w:rsidRPr="007E643B" w:rsidRDefault="008F7A35" w:rsidP="008F7A35">
                    <w:pPr>
                      <w:jc w:val="right"/>
                      <w:rPr>
                        <w:szCs w:val="21"/>
                      </w:rPr>
                    </w:pPr>
                    <w:r w:rsidRPr="007E643B">
                      <w:t>1,140,670,732.59</w:t>
                    </w:r>
                  </w:p>
                </w:tc>
              </w:tr>
              <w:tr w:rsidR="007E643B" w:rsidRPr="007E643B" w14:paraId="243EFD3B" w14:textId="77777777" w:rsidTr="007E643B">
                <w:sdt>
                  <w:sdtPr>
                    <w:tag w:val="_PLD_19c0771cf74a4fb888931e0603390c8a"/>
                    <w:id w:val="15480255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709C22" w14:textId="77777777" w:rsidR="008F7A35" w:rsidRPr="007E643B" w:rsidRDefault="008F7A35" w:rsidP="008F7A35">
                        <w:pPr>
                          <w:ind w:firstLineChars="300" w:firstLine="630"/>
                          <w:rPr>
                            <w:szCs w:val="21"/>
                          </w:rPr>
                        </w:pPr>
                        <w:r w:rsidRPr="007E643B">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D59BFD8" w14:textId="77777777" w:rsidR="008F7A35" w:rsidRPr="007E643B"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7217A30" w14:textId="77777777" w:rsidR="008F7A35" w:rsidRPr="007E643B" w:rsidRDefault="008F7A35" w:rsidP="008F7A35">
                    <w:pPr>
                      <w:jc w:val="right"/>
                      <w:rPr>
                        <w:szCs w:val="21"/>
                      </w:rPr>
                    </w:pPr>
                    <w:r w:rsidRPr="007E643B">
                      <w:t>5,475,696,797.15</w:t>
                    </w:r>
                  </w:p>
                </w:tc>
                <w:tc>
                  <w:tcPr>
                    <w:tcW w:w="1333" w:type="pct"/>
                    <w:tcBorders>
                      <w:top w:val="outset" w:sz="6" w:space="0" w:color="auto"/>
                      <w:left w:val="outset" w:sz="6" w:space="0" w:color="auto"/>
                      <w:bottom w:val="outset" w:sz="6" w:space="0" w:color="auto"/>
                      <w:right w:val="outset" w:sz="6" w:space="0" w:color="auto"/>
                    </w:tcBorders>
                    <w:vAlign w:val="center"/>
                  </w:tcPr>
                  <w:p w14:paraId="0A597089" w14:textId="77777777" w:rsidR="008F7A35" w:rsidRPr="007E643B" w:rsidRDefault="008F7A35" w:rsidP="008F7A35">
                    <w:pPr>
                      <w:jc w:val="right"/>
                      <w:rPr>
                        <w:szCs w:val="21"/>
                      </w:rPr>
                    </w:pPr>
                    <w:r w:rsidRPr="007E643B">
                      <w:t>4,939,405,071.93</w:t>
                    </w:r>
                  </w:p>
                </w:tc>
              </w:tr>
            </w:tbl>
            <w:p w14:paraId="1F858286" w14:textId="77777777" w:rsidR="008F7A35" w:rsidRPr="007E643B" w:rsidRDefault="008F7A35"/>
            <w:p w14:paraId="5FED0A19" w14:textId="4DCF68B8" w:rsidR="0067772C" w:rsidRPr="007E643B" w:rsidRDefault="00145EDE">
              <w:pPr>
                <w:ind w:rightChars="-73" w:right="-153"/>
                <w:rPr>
                  <w:szCs w:val="21"/>
                  <w:u w:val="single"/>
                </w:rPr>
              </w:pPr>
              <w:r w:rsidRPr="007E643B">
                <w:rPr>
                  <w:szCs w:val="21"/>
                </w:rPr>
                <w:t>法定代表人</w:t>
              </w:r>
              <w:r w:rsidRPr="007E643B">
                <w:rPr>
                  <w:rFonts w:hint="eastAsia"/>
                  <w:szCs w:val="21"/>
                </w:rPr>
                <w:t>：</w:t>
              </w:r>
              <w:sdt>
                <w:sdtPr>
                  <w:rPr>
                    <w:rFonts w:hint="eastAsia"/>
                    <w:szCs w:val="21"/>
                  </w:rPr>
                  <w:alias w:val="公司法定代表人"/>
                  <w:tag w:val="_GBC_295740a12aa8498286bf2ef11896dbe9"/>
                  <w:id w:val="1196580100"/>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sidRPr="007E643B">
                <w:rPr>
                  <w:rFonts w:hint="eastAsia"/>
                  <w:szCs w:val="21"/>
                </w:rPr>
                <w:t xml:space="preserve"> </w:t>
              </w:r>
              <w:r w:rsidRPr="007E643B">
                <w:rPr>
                  <w:szCs w:val="21"/>
                </w:rPr>
                <w:t>主管会计工作负责人</w:t>
              </w:r>
              <w:r w:rsidRPr="007E643B">
                <w:rPr>
                  <w:rFonts w:hint="eastAsia"/>
                  <w:szCs w:val="21"/>
                </w:rPr>
                <w:t>：</w:t>
              </w:r>
              <w:sdt>
                <w:sdtPr>
                  <w:rPr>
                    <w:rFonts w:hint="eastAsia"/>
                    <w:szCs w:val="21"/>
                  </w:rPr>
                  <w:alias w:val="主管会计工作负责人姓名"/>
                  <w:tag w:val="_GBC_095c1df7dd6b412590466f3e711cd1e6"/>
                  <w:id w:val="-93767050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sidRPr="007E643B">
                <w:rPr>
                  <w:rFonts w:hint="eastAsia"/>
                  <w:szCs w:val="21"/>
                </w:rPr>
                <w:t xml:space="preserve"> </w:t>
              </w:r>
              <w:r w:rsidRPr="007E643B">
                <w:rPr>
                  <w:szCs w:val="21"/>
                </w:rPr>
                <w:t>会计机构负责人</w:t>
              </w:r>
              <w:r w:rsidRPr="007E643B">
                <w:rPr>
                  <w:rFonts w:hint="eastAsia"/>
                  <w:szCs w:val="21"/>
                </w:rPr>
                <w:t>：</w:t>
              </w:r>
              <w:sdt>
                <w:sdtPr>
                  <w:rPr>
                    <w:rFonts w:hint="eastAsia"/>
                    <w:szCs w:val="21"/>
                  </w:rPr>
                  <w:alias w:val="会计机构负责人姓名"/>
                  <w:tag w:val="_GBC_b9cb47d6db784ba8a6b148d9331df451"/>
                  <w:id w:val="-151367624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p w14:paraId="48EADFC4" w14:textId="16FA359B" w:rsidR="0067772C" w:rsidRPr="007E643B" w:rsidRDefault="007029E0"/>
          </w:sdtContent>
        </w:sdt>
        <w:bookmarkStart w:id="100" w:name="_Hlk24034197" w:displacedByCustomXml="next"/>
        <w:sdt>
          <w:sdtPr>
            <w:rPr>
              <w:rFonts w:ascii="宋体" w:hAnsi="宋体" w:cs="宋体" w:hint="eastAsia"/>
              <w:b w:val="0"/>
              <w:bCs w:val="0"/>
              <w:color w:val="FF0000"/>
              <w:kern w:val="0"/>
              <w:szCs w:val="24"/>
            </w:rPr>
            <w:tag w:val="_SEC_d76935fe25d141cfbe5d3c4ac87a2e6b"/>
            <w:id w:val="594446978"/>
            <w:lock w:val="sdtLocked"/>
            <w:placeholder>
              <w:docPart w:val="GBC22222222222222222222222222222"/>
            </w:placeholder>
          </w:sdtPr>
          <w:sdtEndPr>
            <w:rPr>
              <w:color w:val="auto"/>
              <w:szCs w:val="21"/>
            </w:rPr>
          </w:sdtEndPr>
          <w:sdtContent>
            <w:p w14:paraId="759730A6" w14:textId="77777777" w:rsidR="0067772C" w:rsidRPr="000F7EC2" w:rsidRDefault="00145EDE">
              <w:pPr>
                <w:pStyle w:val="74"/>
                <w:jc w:val="center"/>
              </w:pPr>
              <w:r w:rsidRPr="000F7EC2">
                <w:rPr>
                  <w:rFonts w:hint="eastAsia"/>
                </w:rPr>
                <w:t>母公司</w:t>
              </w:r>
              <w:r w:rsidRPr="000F7EC2">
                <w:t>资产负债表</w:t>
              </w:r>
            </w:p>
            <w:p w14:paraId="44325753" w14:textId="77777777" w:rsidR="0067772C" w:rsidRPr="000F7EC2" w:rsidRDefault="00145EDE">
              <w:pPr>
                <w:jc w:val="center"/>
                <w:rPr>
                  <w:b/>
                  <w:bCs/>
                  <w:szCs w:val="21"/>
                </w:rPr>
              </w:pPr>
              <w:r w:rsidRPr="000F7EC2">
                <w:rPr>
                  <w:szCs w:val="21"/>
                </w:rPr>
                <w:t>2020年12月31日</w:t>
              </w:r>
            </w:p>
            <w:p w14:paraId="5A4CF147" w14:textId="06BC8D87" w:rsidR="0067772C" w:rsidRPr="000F7EC2" w:rsidRDefault="00145EDE">
              <w:pPr>
                <w:rPr>
                  <w:szCs w:val="21"/>
                </w:rPr>
              </w:pPr>
              <w:r w:rsidRPr="000F7EC2">
                <w:rPr>
                  <w:szCs w:val="21"/>
                </w:rPr>
                <w:t>编制单位:</w:t>
              </w:r>
              <w:sdt>
                <w:sdtPr>
                  <w:rPr>
                    <w:szCs w:val="21"/>
                  </w:rPr>
                  <w:alias w:val="公司法定中文名称"/>
                  <w:tag w:val="_GBC_476f9df1cf8d4d36868d3058a4da7d15"/>
                  <w:id w:val="-1449006142"/>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AD38E1">
                    <w:rPr>
                      <w:szCs w:val="21"/>
                    </w:rPr>
                    <w:t>安徽省交通建设股份有限公司</w:t>
                  </w:r>
                </w:sdtContent>
              </w:sdt>
              <w:r w:rsidRPr="000F7EC2">
                <w:rPr>
                  <w:szCs w:val="21"/>
                </w:rPr>
                <w:t> </w:t>
              </w:r>
            </w:p>
            <w:p w14:paraId="6ED185D0" w14:textId="3255E96B" w:rsidR="0067772C" w:rsidRPr="000F7EC2" w:rsidRDefault="00145EDE">
              <w:pPr>
                <w:jc w:val="right"/>
                <w:rPr>
                  <w:szCs w:val="21"/>
                </w:rPr>
              </w:pPr>
              <w:r w:rsidRPr="000F7EC2">
                <w:rPr>
                  <w:szCs w:val="21"/>
                </w:rPr>
                <w:t>单位:</w:t>
              </w:r>
              <w:sdt>
                <w:sdtPr>
                  <w:rPr>
                    <w:szCs w:val="21"/>
                  </w:rPr>
                  <w:alias w:val="单位：母公司资产负债表"/>
                  <w:tag w:val="_GBC_e3e6bb2b9b89482085daf4528af32780"/>
                  <w:id w:val="-30107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sidRPr="000F7EC2">
                <w:rPr>
                  <w:szCs w:val="21"/>
                </w:rPr>
                <w:t xml:space="preserve">  币种:</w:t>
              </w:r>
              <w:sdt>
                <w:sdtPr>
                  <w:rPr>
                    <w:szCs w:val="21"/>
                  </w:rPr>
                  <w:alias w:val="币种：母公司资产负债表"/>
                  <w:tag w:val="_GBC_31e3f7c7e30144c684d9b3387d64ec2f"/>
                  <w:id w:val="1632590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0F7EC2" w:rsidRPr="000F7EC2" w14:paraId="0A662CB0" w14:textId="77777777" w:rsidTr="00D32886">
                <w:sdt>
                  <w:sdtPr>
                    <w:tag w:val="_PLD_f723b67ceca442958b85c16ecbcde6c4"/>
                    <w:id w:val="689252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03E8FA" w14:textId="77777777" w:rsidR="008F7A35" w:rsidRPr="000F7EC2" w:rsidRDefault="008F7A35" w:rsidP="008F7A35">
                        <w:pPr>
                          <w:jc w:val="center"/>
                          <w:rPr>
                            <w:b/>
                            <w:szCs w:val="21"/>
                          </w:rPr>
                        </w:pPr>
                        <w:r w:rsidRPr="000F7EC2">
                          <w:rPr>
                            <w:b/>
                            <w:szCs w:val="21"/>
                          </w:rPr>
                          <w:t>项目</w:t>
                        </w:r>
                      </w:p>
                    </w:tc>
                  </w:sdtContent>
                </w:sdt>
                <w:sdt>
                  <w:sdtPr>
                    <w:tag w:val="_PLD_b4b39e4179664db3908076caa97ec93e"/>
                    <w:id w:val="1856300426"/>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27EFD887" w14:textId="77777777" w:rsidR="008F7A35" w:rsidRPr="000F7EC2" w:rsidRDefault="008F7A35" w:rsidP="008F7A35">
                        <w:pPr>
                          <w:jc w:val="center"/>
                          <w:rPr>
                            <w:b/>
                            <w:szCs w:val="21"/>
                          </w:rPr>
                        </w:pPr>
                        <w:r w:rsidRPr="000F7EC2">
                          <w:rPr>
                            <w:rFonts w:hint="eastAsia"/>
                            <w:b/>
                            <w:szCs w:val="21"/>
                          </w:rPr>
                          <w:t>附注</w:t>
                        </w:r>
                      </w:p>
                    </w:tc>
                  </w:sdtContent>
                </w:sdt>
                <w:sdt>
                  <w:sdtPr>
                    <w:tag w:val="_PLD_5c114924d291471984aab4fc4a2ab196"/>
                    <w:id w:val="1050112399"/>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CE9C588" w14:textId="77777777" w:rsidR="008F7A35" w:rsidRPr="000F7EC2" w:rsidRDefault="008F7A35" w:rsidP="008F7A35">
                        <w:pPr>
                          <w:jc w:val="center"/>
                          <w:rPr>
                            <w:b/>
                            <w:szCs w:val="21"/>
                          </w:rPr>
                        </w:pPr>
                        <w:r w:rsidRPr="000F7EC2">
                          <w:rPr>
                            <w:rFonts w:hint="eastAsia"/>
                            <w:b/>
                          </w:rPr>
                          <w:t>2020年1</w:t>
                        </w:r>
                        <w:r w:rsidRPr="000F7EC2">
                          <w:rPr>
                            <w:b/>
                          </w:rPr>
                          <w:t>2</w:t>
                        </w:r>
                        <w:r w:rsidRPr="000F7EC2">
                          <w:rPr>
                            <w:rFonts w:hint="eastAsia"/>
                            <w:b/>
                          </w:rPr>
                          <w:t>月</w:t>
                        </w:r>
                        <w:r w:rsidRPr="000F7EC2">
                          <w:rPr>
                            <w:b/>
                          </w:rPr>
                          <w:t>31</w:t>
                        </w:r>
                        <w:r w:rsidRPr="000F7EC2">
                          <w:rPr>
                            <w:rFonts w:hint="eastAsia"/>
                            <w:b/>
                          </w:rPr>
                          <w:t>日</w:t>
                        </w:r>
                      </w:p>
                    </w:tc>
                  </w:sdtContent>
                </w:sdt>
                <w:sdt>
                  <w:sdtPr>
                    <w:tag w:val="_PLD_09aa0ba5dd484fa6ad7dfbe2d2221c60"/>
                    <w:id w:val="1487751646"/>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68A21045" w14:textId="77777777" w:rsidR="008F7A35" w:rsidRPr="000F7EC2" w:rsidRDefault="008F7A35" w:rsidP="008F7A35">
                        <w:pPr>
                          <w:jc w:val="center"/>
                          <w:rPr>
                            <w:b/>
                            <w:szCs w:val="21"/>
                          </w:rPr>
                        </w:pPr>
                        <w:r w:rsidRPr="000F7EC2">
                          <w:rPr>
                            <w:rFonts w:hint="eastAsia"/>
                            <w:b/>
                            <w:szCs w:val="21"/>
                          </w:rPr>
                          <w:t>2019年12月31日</w:t>
                        </w:r>
                      </w:p>
                    </w:tc>
                  </w:sdtContent>
                </w:sdt>
              </w:tr>
              <w:tr w:rsidR="000F7EC2" w:rsidRPr="000F7EC2" w14:paraId="0CF02142" w14:textId="77777777" w:rsidTr="00D32886">
                <w:sdt>
                  <w:sdtPr>
                    <w:tag w:val="_PLD_75b96d9020f14b08bb8885e10bb72ed3"/>
                    <w:id w:val="17301092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CD1AF5" w14:textId="77777777" w:rsidR="008F7A35" w:rsidRPr="000F7EC2" w:rsidRDefault="008F7A35" w:rsidP="008F7A35">
                        <w:pPr>
                          <w:rPr>
                            <w:szCs w:val="21"/>
                          </w:rPr>
                        </w:pPr>
                        <w:r w:rsidRPr="000F7EC2">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27F97E5" w14:textId="77777777" w:rsidR="008F7A35" w:rsidRPr="000F7EC2" w:rsidRDefault="008F7A35" w:rsidP="008F7A35">
                    <w:pPr>
                      <w:rPr>
                        <w:b/>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3F31910" w14:textId="77777777" w:rsidR="008F7A35" w:rsidRPr="000F7EC2" w:rsidRDefault="008F7A35" w:rsidP="008F7A35">
                    <w:pPr>
                      <w:rPr>
                        <w:b/>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01551CE" w14:textId="77777777" w:rsidR="008F7A35" w:rsidRPr="000F7EC2" w:rsidRDefault="008F7A35" w:rsidP="008F7A35">
                    <w:pPr>
                      <w:rPr>
                        <w:b/>
                        <w:szCs w:val="21"/>
                      </w:rPr>
                    </w:pPr>
                  </w:p>
                </w:tc>
              </w:tr>
              <w:tr w:rsidR="000F7EC2" w:rsidRPr="000F7EC2" w14:paraId="51687BDF" w14:textId="77777777" w:rsidTr="00D32886">
                <w:sdt>
                  <w:sdtPr>
                    <w:tag w:val="_PLD_2a2d3b22bc414e5aa3168d03f964313b"/>
                    <w:id w:val="-11729493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389726" w14:textId="77777777" w:rsidR="008F7A35" w:rsidRPr="000F7EC2" w:rsidRDefault="008F7A35" w:rsidP="008F7A35">
                        <w:pPr>
                          <w:ind w:firstLineChars="100" w:firstLine="210"/>
                          <w:rPr>
                            <w:szCs w:val="21"/>
                          </w:rPr>
                        </w:pPr>
                        <w:r w:rsidRPr="000F7EC2">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C9FC8E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8EB4A77" w14:textId="77777777" w:rsidR="008F7A35" w:rsidRPr="000F7EC2" w:rsidRDefault="008F7A35" w:rsidP="008F7A35">
                    <w:pPr>
                      <w:jc w:val="right"/>
                      <w:rPr>
                        <w:szCs w:val="21"/>
                      </w:rPr>
                    </w:pPr>
                    <w:r w:rsidRPr="000F7EC2">
                      <w:t>759,005,773.52</w:t>
                    </w:r>
                  </w:p>
                </w:tc>
                <w:tc>
                  <w:tcPr>
                    <w:tcW w:w="1333" w:type="pct"/>
                    <w:tcBorders>
                      <w:top w:val="outset" w:sz="6" w:space="0" w:color="auto"/>
                      <w:left w:val="outset" w:sz="6" w:space="0" w:color="auto"/>
                      <w:bottom w:val="outset" w:sz="6" w:space="0" w:color="auto"/>
                      <w:right w:val="outset" w:sz="6" w:space="0" w:color="auto"/>
                    </w:tcBorders>
                    <w:vAlign w:val="center"/>
                  </w:tcPr>
                  <w:p w14:paraId="25949D6F" w14:textId="77777777" w:rsidR="008F7A35" w:rsidRPr="000F7EC2" w:rsidRDefault="008F7A35" w:rsidP="008F7A35">
                    <w:pPr>
                      <w:jc w:val="right"/>
                      <w:rPr>
                        <w:szCs w:val="21"/>
                      </w:rPr>
                    </w:pPr>
                    <w:r w:rsidRPr="000F7EC2">
                      <w:t>727,186,256.15</w:t>
                    </w:r>
                  </w:p>
                </w:tc>
              </w:tr>
              <w:tr w:rsidR="000F7EC2" w:rsidRPr="000F7EC2" w14:paraId="3C034D63"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1524591567"/>
                      <w:lock w:val="sdtLocked"/>
                    </w:sdtPr>
                    <w:sdtEndPr/>
                    <w:sdtContent>
                      <w:p w14:paraId="3064FDF8" w14:textId="77777777" w:rsidR="008F7A35" w:rsidRPr="000F7EC2" w:rsidRDefault="008F7A35" w:rsidP="008F7A35">
                        <w:pPr>
                          <w:ind w:firstLineChars="100" w:firstLine="210"/>
                        </w:pPr>
                        <w:r w:rsidRPr="000F7EC2">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8949A3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7EDAC7E"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3FF1633" w14:textId="77777777" w:rsidR="008F7A35" w:rsidRPr="000F7EC2" w:rsidRDefault="008F7A35" w:rsidP="008F7A35">
                    <w:pPr>
                      <w:jc w:val="right"/>
                      <w:rPr>
                        <w:szCs w:val="21"/>
                      </w:rPr>
                    </w:pPr>
                  </w:p>
                </w:tc>
              </w:tr>
              <w:tr w:rsidR="000F7EC2" w:rsidRPr="000F7EC2" w14:paraId="3F35DC55" w14:textId="77777777" w:rsidTr="00D32886">
                <w:sdt>
                  <w:sdtPr>
                    <w:tag w:val="_PLD_de137d4e0adc4e3697b2d09190f3ab73"/>
                    <w:id w:val="5724001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BCA4E8" w14:textId="77777777" w:rsidR="008F7A35" w:rsidRPr="000F7EC2" w:rsidRDefault="008F7A35" w:rsidP="008F7A35">
                        <w:pPr>
                          <w:ind w:firstLineChars="100" w:firstLine="210"/>
                          <w:rPr>
                            <w:szCs w:val="21"/>
                          </w:rPr>
                        </w:pPr>
                        <w:r w:rsidRPr="000F7EC2">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5072D14"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F5941B1"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E39EC94" w14:textId="77777777" w:rsidR="008F7A35" w:rsidRPr="000F7EC2" w:rsidRDefault="008F7A35" w:rsidP="008F7A35">
                    <w:pPr>
                      <w:jc w:val="right"/>
                      <w:rPr>
                        <w:szCs w:val="21"/>
                      </w:rPr>
                    </w:pPr>
                  </w:p>
                </w:tc>
              </w:tr>
              <w:tr w:rsidR="000F7EC2" w:rsidRPr="000F7EC2" w14:paraId="7E7FB6E5" w14:textId="77777777" w:rsidTr="00D32886">
                <w:sdt>
                  <w:sdtPr>
                    <w:tag w:val="_PLD_393466e4d94b44ce81a421424c7f275a"/>
                    <w:id w:val="-19166994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527862" w14:textId="77777777" w:rsidR="008F7A35" w:rsidRPr="000F7EC2" w:rsidRDefault="008F7A35" w:rsidP="008F7A35">
                        <w:pPr>
                          <w:ind w:firstLineChars="100" w:firstLine="210"/>
                          <w:rPr>
                            <w:szCs w:val="21"/>
                          </w:rPr>
                        </w:pPr>
                        <w:r w:rsidRPr="000F7EC2">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46E4D37"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694F600"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BAE0843" w14:textId="77777777" w:rsidR="008F7A35" w:rsidRPr="000F7EC2" w:rsidRDefault="008F7A35" w:rsidP="008F7A35">
                    <w:pPr>
                      <w:jc w:val="right"/>
                      <w:rPr>
                        <w:szCs w:val="21"/>
                      </w:rPr>
                    </w:pPr>
                  </w:p>
                </w:tc>
              </w:tr>
              <w:tr w:rsidR="000F7EC2" w:rsidRPr="000F7EC2" w14:paraId="591D38B8" w14:textId="77777777" w:rsidTr="00D32886">
                <w:sdt>
                  <w:sdtPr>
                    <w:tag w:val="_PLD_ef32df805adf4616846732ca3ab55857"/>
                    <w:id w:val="-8013826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98771E" w14:textId="77777777" w:rsidR="008F7A35" w:rsidRPr="000F7EC2" w:rsidRDefault="008F7A35" w:rsidP="008F7A35">
                        <w:pPr>
                          <w:ind w:firstLineChars="100" w:firstLine="210"/>
                          <w:rPr>
                            <w:szCs w:val="21"/>
                          </w:rPr>
                        </w:pPr>
                        <w:r w:rsidRPr="000F7EC2">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0AE693D"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E082AA3" w14:textId="77777777" w:rsidR="008F7A35" w:rsidRPr="000F7EC2" w:rsidRDefault="008F7A35" w:rsidP="008F7A35">
                    <w:pPr>
                      <w:jc w:val="right"/>
                      <w:rPr>
                        <w:szCs w:val="21"/>
                      </w:rPr>
                    </w:pPr>
                    <w:r w:rsidRPr="000F7EC2">
                      <w:t>2,114,132,107.83</w:t>
                    </w:r>
                  </w:p>
                </w:tc>
                <w:tc>
                  <w:tcPr>
                    <w:tcW w:w="1333" w:type="pct"/>
                    <w:tcBorders>
                      <w:top w:val="outset" w:sz="6" w:space="0" w:color="auto"/>
                      <w:left w:val="outset" w:sz="6" w:space="0" w:color="auto"/>
                      <w:bottom w:val="outset" w:sz="6" w:space="0" w:color="auto"/>
                      <w:right w:val="outset" w:sz="6" w:space="0" w:color="auto"/>
                    </w:tcBorders>
                    <w:vAlign w:val="center"/>
                  </w:tcPr>
                  <w:p w14:paraId="1A58BB7C" w14:textId="77777777" w:rsidR="008F7A35" w:rsidRPr="000F7EC2" w:rsidRDefault="008F7A35" w:rsidP="008F7A35">
                    <w:pPr>
                      <w:jc w:val="right"/>
                      <w:rPr>
                        <w:szCs w:val="21"/>
                      </w:rPr>
                    </w:pPr>
                    <w:r w:rsidRPr="000F7EC2">
                      <w:t>1,980,368,747.16</w:t>
                    </w:r>
                  </w:p>
                </w:tc>
              </w:tr>
              <w:tr w:rsidR="000F7EC2" w:rsidRPr="000F7EC2" w14:paraId="1772E42C"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639559507"/>
                      <w:lock w:val="sdtLocked"/>
                    </w:sdtPr>
                    <w:sdtEndPr/>
                    <w:sdtContent>
                      <w:p w14:paraId="5115DF48" w14:textId="77777777" w:rsidR="008F7A35" w:rsidRPr="000F7EC2" w:rsidRDefault="008F7A35" w:rsidP="008F7A35">
                        <w:pPr>
                          <w:ind w:firstLineChars="100" w:firstLine="210"/>
                        </w:pPr>
                        <w:r w:rsidRPr="000F7EC2">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0530300"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A6F291"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EB456CD" w14:textId="77777777" w:rsidR="008F7A35" w:rsidRPr="000F7EC2" w:rsidRDefault="008F7A35" w:rsidP="008F7A35">
                    <w:pPr>
                      <w:jc w:val="right"/>
                      <w:rPr>
                        <w:szCs w:val="21"/>
                      </w:rPr>
                    </w:pPr>
                  </w:p>
                </w:tc>
              </w:tr>
              <w:tr w:rsidR="000F7EC2" w:rsidRPr="000F7EC2" w14:paraId="5FDDF497" w14:textId="77777777" w:rsidTr="00D32886">
                <w:sdt>
                  <w:sdtPr>
                    <w:tag w:val="_PLD_dd9f5a2379754663b27f59fa522781c5"/>
                    <w:id w:val="12531599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A81C77" w14:textId="77777777" w:rsidR="008F7A35" w:rsidRPr="000F7EC2" w:rsidRDefault="008F7A35" w:rsidP="008F7A35">
                        <w:pPr>
                          <w:ind w:firstLineChars="100" w:firstLine="210"/>
                          <w:rPr>
                            <w:szCs w:val="21"/>
                          </w:rPr>
                        </w:pPr>
                        <w:r w:rsidRPr="000F7EC2">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55F80C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DCD146" w14:textId="77777777" w:rsidR="008F7A35" w:rsidRPr="000F7EC2" w:rsidRDefault="008F7A35" w:rsidP="008F7A35">
                    <w:pPr>
                      <w:jc w:val="right"/>
                      <w:rPr>
                        <w:szCs w:val="21"/>
                      </w:rPr>
                    </w:pPr>
                    <w:r w:rsidRPr="000F7EC2">
                      <w:t>8,405,637.69</w:t>
                    </w:r>
                  </w:p>
                </w:tc>
                <w:tc>
                  <w:tcPr>
                    <w:tcW w:w="1333" w:type="pct"/>
                    <w:tcBorders>
                      <w:top w:val="outset" w:sz="6" w:space="0" w:color="auto"/>
                      <w:left w:val="outset" w:sz="6" w:space="0" w:color="auto"/>
                      <w:bottom w:val="outset" w:sz="6" w:space="0" w:color="auto"/>
                      <w:right w:val="outset" w:sz="6" w:space="0" w:color="auto"/>
                    </w:tcBorders>
                    <w:vAlign w:val="center"/>
                  </w:tcPr>
                  <w:p w14:paraId="215548FE" w14:textId="77777777" w:rsidR="008F7A35" w:rsidRPr="000F7EC2" w:rsidRDefault="008F7A35" w:rsidP="008F7A35">
                    <w:pPr>
                      <w:jc w:val="right"/>
                      <w:rPr>
                        <w:szCs w:val="21"/>
                      </w:rPr>
                    </w:pPr>
                    <w:r w:rsidRPr="000F7EC2">
                      <w:t>4,710,590.07</w:t>
                    </w:r>
                  </w:p>
                </w:tc>
              </w:tr>
              <w:tr w:rsidR="000F7EC2" w:rsidRPr="000F7EC2" w14:paraId="72B7198F" w14:textId="77777777" w:rsidTr="00D32886">
                <w:sdt>
                  <w:sdtPr>
                    <w:tag w:val="_PLD_712416308ec74e87af342bbe7b61f9f7"/>
                    <w:id w:val="-7104214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FD2729" w14:textId="77777777" w:rsidR="008F7A35" w:rsidRPr="000F7EC2" w:rsidRDefault="008F7A35" w:rsidP="008F7A35">
                        <w:pPr>
                          <w:ind w:firstLineChars="100" w:firstLine="210"/>
                          <w:rPr>
                            <w:szCs w:val="21"/>
                          </w:rPr>
                        </w:pPr>
                        <w:r w:rsidRPr="000F7EC2">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47F4C24"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98CC74" w14:textId="77777777" w:rsidR="008F7A35" w:rsidRPr="000F7EC2" w:rsidRDefault="008F7A35" w:rsidP="008F7A35">
                    <w:pPr>
                      <w:jc w:val="right"/>
                      <w:rPr>
                        <w:szCs w:val="21"/>
                      </w:rPr>
                    </w:pPr>
                    <w:r w:rsidRPr="000F7EC2">
                      <w:t>246,365,846.15</w:t>
                    </w:r>
                  </w:p>
                </w:tc>
                <w:tc>
                  <w:tcPr>
                    <w:tcW w:w="1333" w:type="pct"/>
                    <w:tcBorders>
                      <w:top w:val="outset" w:sz="6" w:space="0" w:color="auto"/>
                      <w:left w:val="outset" w:sz="6" w:space="0" w:color="auto"/>
                      <w:bottom w:val="outset" w:sz="6" w:space="0" w:color="auto"/>
                      <w:right w:val="outset" w:sz="6" w:space="0" w:color="auto"/>
                    </w:tcBorders>
                    <w:vAlign w:val="center"/>
                  </w:tcPr>
                  <w:p w14:paraId="6AE87400" w14:textId="77777777" w:rsidR="008F7A35" w:rsidRPr="000F7EC2" w:rsidRDefault="008F7A35" w:rsidP="008F7A35">
                    <w:pPr>
                      <w:jc w:val="right"/>
                      <w:rPr>
                        <w:szCs w:val="21"/>
                      </w:rPr>
                    </w:pPr>
                    <w:r w:rsidRPr="000F7EC2">
                      <w:t>189,244,503.83</w:t>
                    </w:r>
                  </w:p>
                </w:tc>
              </w:tr>
              <w:tr w:rsidR="000F7EC2" w:rsidRPr="000F7EC2" w14:paraId="5FD87139" w14:textId="77777777" w:rsidTr="00D32886">
                <w:sdt>
                  <w:sdtPr>
                    <w:tag w:val="_PLD_3417cd601cec4818871f1bae4ce8ab2a"/>
                    <w:id w:val="-2314686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5C8300" w14:textId="77777777" w:rsidR="008F7A35" w:rsidRPr="000F7EC2" w:rsidRDefault="008F7A35" w:rsidP="008F7A35">
                        <w:pPr>
                          <w:ind w:firstLineChars="100" w:firstLine="210"/>
                          <w:rPr>
                            <w:szCs w:val="21"/>
                          </w:rPr>
                        </w:pPr>
                        <w:r w:rsidRPr="000F7EC2">
                          <w:rPr>
                            <w:rFonts w:hint="eastAsia"/>
                          </w:rPr>
                          <w:t>其中：</w:t>
                        </w:r>
                        <w:r w:rsidRPr="000F7EC2">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C47ECC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E53FDC4"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73B0FC2" w14:textId="77777777" w:rsidR="008F7A35" w:rsidRPr="000F7EC2" w:rsidRDefault="008F7A35" w:rsidP="008F7A35">
                    <w:pPr>
                      <w:jc w:val="right"/>
                      <w:rPr>
                        <w:szCs w:val="21"/>
                      </w:rPr>
                    </w:pPr>
                  </w:p>
                </w:tc>
              </w:tr>
              <w:tr w:rsidR="000F7EC2" w:rsidRPr="000F7EC2" w14:paraId="3488BEF3" w14:textId="77777777" w:rsidTr="00D32886">
                <w:sdt>
                  <w:sdtPr>
                    <w:tag w:val="_PLD_1dd2d67c108d4d6f84148a7c9b977191"/>
                    <w:id w:val="-1591624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7C7931" w14:textId="77777777" w:rsidR="008F7A35" w:rsidRPr="000F7EC2" w:rsidRDefault="008F7A35" w:rsidP="008F7A35">
                        <w:pPr>
                          <w:ind w:firstLineChars="400" w:firstLine="840"/>
                          <w:rPr>
                            <w:szCs w:val="21"/>
                          </w:rPr>
                        </w:pPr>
                        <w:r w:rsidRPr="000F7EC2">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91CC817"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0350580"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D20F5F6" w14:textId="77777777" w:rsidR="008F7A35" w:rsidRPr="000F7EC2" w:rsidRDefault="008F7A35" w:rsidP="008F7A35">
                    <w:pPr>
                      <w:jc w:val="right"/>
                      <w:rPr>
                        <w:szCs w:val="21"/>
                      </w:rPr>
                    </w:pPr>
                  </w:p>
                </w:tc>
              </w:tr>
              <w:tr w:rsidR="000F7EC2" w:rsidRPr="000F7EC2" w14:paraId="5BA62725" w14:textId="77777777" w:rsidTr="00D32886">
                <w:sdt>
                  <w:sdtPr>
                    <w:tag w:val="_PLD_15c72fe3c0dc4747a0ad2956d0e2ff56"/>
                    <w:id w:val="-20646270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124F48" w14:textId="77777777" w:rsidR="008F7A35" w:rsidRPr="000F7EC2" w:rsidRDefault="008F7A35" w:rsidP="008F7A35">
                        <w:pPr>
                          <w:ind w:firstLineChars="100" w:firstLine="210"/>
                          <w:rPr>
                            <w:szCs w:val="21"/>
                          </w:rPr>
                        </w:pPr>
                        <w:r w:rsidRPr="000F7EC2">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BE9C0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75598A" w14:textId="77777777" w:rsidR="008F7A35" w:rsidRPr="000F7EC2" w:rsidRDefault="008F7A35" w:rsidP="008F7A35">
                    <w:pPr>
                      <w:jc w:val="right"/>
                      <w:rPr>
                        <w:szCs w:val="21"/>
                      </w:rPr>
                    </w:pPr>
                    <w:r w:rsidRPr="000F7EC2">
                      <w:t>26,375,000.46</w:t>
                    </w:r>
                  </w:p>
                </w:tc>
                <w:tc>
                  <w:tcPr>
                    <w:tcW w:w="1333" w:type="pct"/>
                    <w:tcBorders>
                      <w:top w:val="outset" w:sz="6" w:space="0" w:color="auto"/>
                      <w:left w:val="outset" w:sz="6" w:space="0" w:color="auto"/>
                      <w:bottom w:val="outset" w:sz="6" w:space="0" w:color="auto"/>
                      <w:right w:val="outset" w:sz="6" w:space="0" w:color="auto"/>
                    </w:tcBorders>
                    <w:vAlign w:val="center"/>
                  </w:tcPr>
                  <w:p w14:paraId="1AF8F39A" w14:textId="77777777" w:rsidR="008F7A35" w:rsidRPr="000F7EC2" w:rsidRDefault="008F7A35" w:rsidP="008F7A35">
                    <w:pPr>
                      <w:jc w:val="right"/>
                      <w:rPr>
                        <w:szCs w:val="21"/>
                      </w:rPr>
                    </w:pPr>
                    <w:r w:rsidRPr="000F7EC2">
                      <w:t>764,601,689.55</w:t>
                    </w:r>
                  </w:p>
                </w:tc>
              </w:tr>
              <w:tr w:rsidR="000F7EC2" w:rsidRPr="000F7EC2" w14:paraId="613798E3"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764994010"/>
                      <w:lock w:val="sdtLocked"/>
                    </w:sdtPr>
                    <w:sdtEndPr/>
                    <w:sdtContent>
                      <w:p w14:paraId="1038AC3B" w14:textId="77777777" w:rsidR="008F7A35" w:rsidRPr="000F7EC2" w:rsidRDefault="008F7A35" w:rsidP="008F7A35">
                        <w:pPr>
                          <w:ind w:firstLineChars="100" w:firstLine="210"/>
                        </w:pPr>
                        <w:r w:rsidRPr="000F7EC2">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18928A3"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E8DE1E" w14:textId="77777777" w:rsidR="008F7A35" w:rsidRPr="000F7EC2" w:rsidRDefault="008F7A35" w:rsidP="008F7A35">
                    <w:pPr>
                      <w:jc w:val="right"/>
                      <w:rPr>
                        <w:szCs w:val="21"/>
                      </w:rPr>
                    </w:pPr>
                    <w:r w:rsidRPr="000F7EC2">
                      <w:t>702,386,607.61</w:t>
                    </w:r>
                  </w:p>
                </w:tc>
                <w:tc>
                  <w:tcPr>
                    <w:tcW w:w="1333" w:type="pct"/>
                    <w:tcBorders>
                      <w:top w:val="outset" w:sz="6" w:space="0" w:color="auto"/>
                      <w:left w:val="outset" w:sz="6" w:space="0" w:color="auto"/>
                      <w:bottom w:val="outset" w:sz="6" w:space="0" w:color="auto"/>
                      <w:right w:val="outset" w:sz="6" w:space="0" w:color="auto"/>
                    </w:tcBorders>
                    <w:vAlign w:val="center"/>
                  </w:tcPr>
                  <w:p w14:paraId="419DE3C3" w14:textId="77777777" w:rsidR="008F7A35" w:rsidRPr="000F7EC2" w:rsidRDefault="008F7A35" w:rsidP="008F7A35">
                    <w:pPr>
                      <w:jc w:val="right"/>
                      <w:rPr>
                        <w:szCs w:val="21"/>
                      </w:rPr>
                    </w:pPr>
                  </w:p>
                </w:tc>
              </w:tr>
              <w:tr w:rsidR="000F7EC2" w:rsidRPr="000F7EC2" w14:paraId="316C29F1" w14:textId="77777777" w:rsidTr="00D32886">
                <w:sdt>
                  <w:sdtPr>
                    <w:tag w:val="_PLD_c61f45b512d24fd98c826adfe2607133"/>
                    <w:id w:val="20044675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F12FA2" w14:textId="77777777" w:rsidR="008F7A35" w:rsidRPr="000F7EC2" w:rsidRDefault="008F7A35" w:rsidP="008F7A35">
                        <w:pPr>
                          <w:ind w:firstLineChars="100" w:firstLine="210"/>
                          <w:rPr>
                            <w:szCs w:val="21"/>
                          </w:rPr>
                        </w:pPr>
                        <w:r w:rsidRPr="000F7EC2">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55B7FA8"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23D4119"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F739AC" w14:textId="77777777" w:rsidR="008F7A35" w:rsidRPr="000F7EC2" w:rsidRDefault="008F7A35" w:rsidP="008F7A35">
                    <w:pPr>
                      <w:jc w:val="right"/>
                      <w:rPr>
                        <w:szCs w:val="21"/>
                      </w:rPr>
                    </w:pPr>
                  </w:p>
                </w:tc>
              </w:tr>
              <w:tr w:rsidR="000F7EC2" w:rsidRPr="000F7EC2" w14:paraId="09800005" w14:textId="77777777" w:rsidTr="00D32886">
                <w:sdt>
                  <w:sdtPr>
                    <w:tag w:val="_PLD_60f4a972facf45f681479dac2f1111c1"/>
                    <w:id w:val="-822222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91CDB5" w14:textId="77777777" w:rsidR="008F7A35" w:rsidRPr="000F7EC2" w:rsidRDefault="008F7A35" w:rsidP="008F7A35">
                        <w:pPr>
                          <w:ind w:firstLineChars="100" w:firstLine="210"/>
                          <w:rPr>
                            <w:szCs w:val="21"/>
                          </w:rPr>
                        </w:pPr>
                        <w:r w:rsidRPr="000F7EC2">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E3341E3"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7373E2" w14:textId="77777777" w:rsidR="008F7A35" w:rsidRPr="000F7EC2" w:rsidRDefault="008F7A35" w:rsidP="008F7A35">
                    <w:pPr>
                      <w:jc w:val="right"/>
                      <w:rPr>
                        <w:szCs w:val="21"/>
                      </w:rPr>
                    </w:pPr>
                    <w:r w:rsidRPr="000F7EC2">
                      <w:t>17,558,672.16</w:t>
                    </w:r>
                  </w:p>
                </w:tc>
                <w:tc>
                  <w:tcPr>
                    <w:tcW w:w="1333" w:type="pct"/>
                    <w:tcBorders>
                      <w:top w:val="outset" w:sz="6" w:space="0" w:color="auto"/>
                      <w:left w:val="outset" w:sz="6" w:space="0" w:color="auto"/>
                      <w:bottom w:val="outset" w:sz="6" w:space="0" w:color="auto"/>
                      <w:right w:val="outset" w:sz="6" w:space="0" w:color="auto"/>
                    </w:tcBorders>
                    <w:vAlign w:val="center"/>
                  </w:tcPr>
                  <w:p w14:paraId="0B319DD1" w14:textId="77777777" w:rsidR="008F7A35" w:rsidRPr="000F7EC2" w:rsidRDefault="008F7A35" w:rsidP="008F7A35">
                    <w:pPr>
                      <w:jc w:val="right"/>
                      <w:rPr>
                        <w:szCs w:val="21"/>
                      </w:rPr>
                    </w:pPr>
                    <w:r w:rsidRPr="000F7EC2">
                      <w:t>43,654,209.57</w:t>
                    </w:r>
                  </w:p>
                </w:tc>
              </w:tr>
              <w:tr w:rsidR="000F7EC2" w:rsidRPr="000F7EC2" w14:paraId="0CA1739F" w14:textId="77777777" w:rsidTr="00D32886">
                <w:sdt>
                  <w:sdtPr>
                    <w:tag w:val="_PLD_48ca2e98b68644c7b1619c966283c7a4"/>
                    <w:id w:val="-9715985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8D6FEC" w14:textId="77777777" w:rsidR="008F7A35" w:rsidRPr="000F7EC2" w:rsidRDefault="008F7A35" w:rsidP="008F7A35">
                        <w:pPr>
                          <w:ind w:firstLineChars="100" w:firstLine="210"/>
                          <w:rPr>
                            <w:szCs w:val="21"/>
                          </w:rPr>
                        </w:pPr>
                        <w:r w:rsidRPr="000F7EC2">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769FAF1"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7CCC053" w14:textId="77777777" w:rsidR="008F7A35" w:rsidRPr="000F7EC2" w:rsidRDefault="008F7A35" w:rsidP="008F7A35">
                    <w:pPr>
                      <w:jc w:val="right"/>
                      <w:rPr>
                        <w:szCs w:val="21"/>
                      </w:rPr>
                    </w:pPr>
                    <w:r w:rsidRPr="000F7EC2">
                      <w:t>25,175,885.68</w:t>
                    </w:r>
                  </w:p>
                </w:tc>
                <w:tc>
                  <w:tcPr>
                    <w:tcW w:w="1333" w:type="pct"/>
                    <w:tcBorders>
                      <w:top w:val="outset" w:sz="6" w:space="0" w:color="auto"/>
                      <w:left w:val="outset" w:sz="6" w:space="0" w:color="auto"/>
                      <w:bottom w:val="outset" w:sz="6" w:space="0" w:color="auto"/>
                      <w:right w:val="outset" w:sz="6" w:space="0" w:color="auto"/>
                    </w:tcBorders>
                    <w:vAlign w:val="center"/>
                  </w:tcPr>
                  <w:p w14:paraId="64FB02A5" w14:textId="77777777" w:rsidR="008F7A35" w:rsidRPr="000F7EC2" w:rsidRDefault="008F7A35" w:rsidP="008F7A35">
                    <w:pPr>
                      <w:jc w:val="right"/>
                      <w:rPr>
                        <w:szCs w:val="21"/>
                      </w:rPr>
                    </w:pPr>
                    <w:r w:rsidRPr="000F7EC2">
                      <w:t>43,093,471.42</w:t>
                    </w:r>
                  </w:p>
                </w:tc>
              </w:tr>
              <w:tr w:rsidR="000F7EC2" w:rsidRPr="000F7EC2" w14:paraId="28186522" w14:textId="77777777" w:rsidTr="00D32886">
                <w:sdt>
                  <w:sdtPr>
                    <w:tag w:val="_PLD_954ff058e01a49fb81526e388eaae403"/>
                    <w:id w:val="-16098798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DD6205" w14:textId="77777777" w:rsidR="008F7A35" w:rsidRPr="000F7EC2" w:rsidRDefault="008F7A35" w:rsidP="008F7A35">
                        <w:pPr>
                          <w:ind w:firstLineChars="200" w:firstLine="420"/>
                          <w:rPr>
                            <w:szCs w:val="21"/>
                          </w:rPr>
                        </w:pPr>
                        <w:r w:rsidRPr="000F7EC2">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6992052"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B79D2E9" w14:textId="77777777" w:rsidR="008F7A35" w:rsidRPr="000F7EC2" w:rsidRDefault="008F7A35" w:rsidP="008F7A35">
                    <w:pPr>
                      <w:jc w:val="right"/>
                      <w:rPr>
                        <w:szCs w:val="21"/>
                      </w:rPr>
                    </w:pPr>
                    <w:r w:rsidRPr="000F7EC2">
                      <w:t>3,899,405,531.10</w:t>
                    </w:r>
                  </w:p>
                </w:tc>
                <w:tc>
                  <w:tcPr>
                    <w:tcW w:w="1333" w:type="pct"/>
                    <w:tcBorders>
                      <w:top w:val="outset" w:sz="6" w:space="0" w:color="auto"/>
                      <w:left w:val="outset" w:sz="6" w:space="0" w:color="auto"/>
                      <w:bottom w:val="outset" w:sz="6" w:space="0" w:color="auto"/>
                      <w:right w:val="outset" w:sz="6" w:space="0" w:color="auto"/>
                    </w:tcBorders>
                    <w:vAlign w:val="center"/>
                  </w:tcPr>
                  <w:p w14:paraId="0B9D2EC8" w14:textId="77777777" w:rsidR="008F7A35" w:rsidRPr="000F7EC2" w:rsidRDefault="008F7A35" w:rsidP="008F7A35">
                    <w:pPr>
                      <w:jc w:val="right"/>
                      <w:rPr>
                        <w:szCs w:val="21"/>
                      </w:rPr>
                    </w:pPr>
                    <w:r w:rsidRPr="000F7EC2">
                      <w:t>3,752,859,467.75</w:t>
                    </w:r>
                  </w:p>
                </w:tc>
              </w:tr>
              <w:tr w:rsidR="000F7EC2" w:rsidRPr="000F7EC2" w14:paraId="67ABBD1E" w14:textId="77777777" w:rsidTr="00D32886">
                <w:sdt>
                  <w:sdtPr>
                    <w:tag w:val="_PLD_df64afc7e223416b92b823e4e8fb4a3a"/>
                    <w:id w:val="-6109710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EC7EDA" w14:textId="77777777" w:rsidR="008F7A35" w:rsidRPr="000F7EC2" w:rsidRDefault="008F7A35" w:rsidP="008F7A35">
                        <w:pPr>
                          <w:rPr>
                            <w:szCs w:val="21"/>
                          </w:rPr>
                        </w:pPr>
                        <w:r w:rsidRPr="000F7EC2">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A19C137"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9163ABE" w14:textId="77777777" w:rsidR="008F7A35" w:rsidRPr="000F7EC2" w:rsidRDefault="008F7A35" w:rsidP="008F7A35">
                    <w:pPr>
                      <w:rPr>
                        <w:szCs w:val="21"/>
                      </w:rPr>
                    </w:pPr>
                    <w:r w:rsidRPr="000F7EC2">
                      <w:t> </w:t>
                    </w:r>
                  </w:p>
                </w:tc>
                <w:tc>
                  <w:tcPr>
                    <w:tcW w:w="1333" w:type="pct"/>
                    <w:tcBorders>
                      <w:top w:val="outset" w:sz="6" w:space="0" w:color="auto"/>
                      <w:left w:val="outset" w:sz="6" w:space="0" w:color="auto"/>
                      <w:bottom w:val="outset" w:sz="6" w:space="0" w:color="auto"/>
                      <w:right w:val="outset" w:sz="6" w:space="0" w:color="auto"/>
                    </w:tcBorders>
                    <w:vAlign w:val="center"/>
                  </w:tcPr>
                  <w:p w14:paraId="34D843BF" w14:textId="77777777" w:rsidR="008F7A35" w:rsidRPr="000F7EC2" w:rsidRDefault="008F7A35" w:rsidP="008F7A35">
                    <w:pPr>
                      <w:rPr>
                        <w:szCs w:val="21"/>
                      </w:rPr>
                    </w:pPr>
                    <w:r w:rsidRPr="000F7EC2">
                      <w:t> </w:t>
                    </w:r>
                  </w:p>
                </w:tc>
              </w:tr>
              <w:tr w:rsidR="000F7EC2" w:rsidRPr="000F7EC2" w14:paraId="18374BC8"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1239135056"/>
                      <w:lock w:val="sdtLocked"/>
                    </w:sdtPr>
                    <w:sdtEndPr/>
                    <w:sdtContent>
                      <w:p w14:paraId="428313B8" w14:textId="77777777" w:rsidR="008F7A35" w:rsidRPr="000F7EC2" w:rsidRDefault="008F7A35" w:rsidP="008F7A35">
                        <w:pPr>
                          <w:ind w:firstLineChars="100" w:firstLine="210"/>
                        </w:pPr>
                        <w:r w:rsidRPr="000F7EC2">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37CDE38"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865C815"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3B9C13E" w14:textId="77777777" w:rsidR="008F7A35" w:rsidRPr="000F7EC2" w:rsidRDefault="008F7A35" w:rsidP="008F7A35">
                    <w:pPr>
                      <w:jc w:val="right"/>
                      <w:rPr>
                        <w:szCs w:val="21"/>
                      </w:rPr>
                    </w:pPr>
                  </w:p>
                </w:tc>
              </w:tr>
              <w:tr w:rsidR="000F7EC2" w:rsidRPr="000F7EC2" w14:paraId="3ACF0884"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875364561"/>
                      <w:lock w:val="sdtLocked"/>
                    </w:sdtPr>
                    <w:sdtEndPr/>
                    <w:sdtContent>
                      <w:p w14:paraId="1C62EC7C" w14:textId="77777777" w:rsidR="008F7A35" w:rsidRPr="000F7EC2" w:rsidRDefault="008F7A35" w:rsidP="008F7A35">
                        <w:pPr>
                          <w:ind w:firstLineChars="100" w:firstLine="210"/>
                        </w:pPr>
                        <w:r w:rsidRPr="000F7EC2">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C3206EA"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640181A"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3E95E2F" w14:textId="77777777" w:rsidR="008F7A35" w:rsidRPr="000F7EC2" w:rsidRDefault="008F7A35" w:rsidP="008F7A35">
                    <w:pPr>
                      <w:jc w:val="right"/>
                      <w:rPr>
                        <w:szCs w:val="21"/>
                      </w:rPr>
                    </w:pPr>
                  </w:p>
                </w:tc>
              </w:tr>
              <w:tr w:rsidR="000F7EC2" w:rsidRPr="000F7EC2" w14:paraId="1E54AB10" w14:textId="77777777" w:rsidTr="00D32886">
                <w:sdt>
                  <w:sdtPr>
                    <w:tag w:val="_PLD_c9456ec11fd14b1490b664a8bab1c706"/>
                    <w:id w:val="-17706137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8688D2" w14:textId="77777777" w:rsidR="008F7A35" w:rsidRPr="000F7EC2" w:rsidRDefault="008F7A35" w:rsidP="008F7A35">
                        <w:pPr>
                          <w:ind w:firstLineChars="100" w:firstLine="210"/>
                          <w:rPr>
                            <w:szCs w:val="21"/>
                          </w:rPr>
                        </w:pPr>
                        <w:r w:rsidRPr="000F7EC2">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EE571ED"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3508AA2" w14:textId="77777777" w:rsidR="008F7A35" w:rsidRPr="000F7EC2" w:rsidRDefault="008F7A35" w:rsidP="008F7A35">
                    <w:pPr>
                      <w:jc w:val="right"/>
                      <w:rPr>
                        <w:szCs w:val="21"/>
                      </w:rPr>
                    </w:pPr>
                    <w:r w:rsidRPr="000F7EC2">
                      <w:t>50,087,856.34</w:t>
                    </w:r>
                  </w:p>
                </w:tc>
                <w:tc>
                  <w:tcPr>
                    <w:tcW w:w="1333" w:type="pct"/>
                    <w:tcBorders>
                      <w:top w:val="outset" w:sz="6" w:space="0" w:color="auto"/>
                      <w:left w:val="outset" w:sz="6" w:space="0" w:color="auto"/>
                      <w:bottom w:val="outset" w:sz="6" w:space="0" w:color="auto"/>
                      <w:right w:val="outset" w:sz="6" w:space="0" w:color="auto"/>
                    </w:tcBorders>
                    <w:vAlign w:val="center"/>
                  </w:tcPr>
                  <w:p w14:paraId="63E33427" w14:textId="77777777" w:rsidR="008F7A35" w:rsidRPr="000F7EC2" w:rsidRDefault="008F7A35" w:rsidP="008F7A35">
                    <w:pPr>
                      <w:jc w:val="right"/>
                      <w:rPr>
                        <w:szCs w:val="21"/>
                      </w:rPr>
                    </w:pPr>
                    <w:r w:rsidRPr="000F7EC2">
                      <w:t>51,124,035.97</w:t>
                    </w:r>
                  </w:p>
                </w:tc>
              </w:tr>
              <w:tr w:rsidR="000F7EC2" w:rsidRPr="000F7EC2" w14:paraId="285FE91D" w14:textId="77777777" w:rsidTr="00D32886">
                <w:sdt>
                  <w:sdtPr>
                    <w:tag w:val="_PLD_899c3bd39fae4eecab2782cc666699c4"/>
                    <w:id w:val="8647953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33580F" w14:textId="77777777" w:rsidR="008F7A35" w:rsidRPr="000F7EC2" w:rsidRDefault="008F7A35" w:rsidP="008F7A35">
                        <w:pPr>
                          <w:ind w:firstLineChars="100" w:firstLine="210"/>
                          <w:rPr>
                            <w:szCs w:val="21"/>
                          </w:rPr>
                        </w:pPr>
                        <w:r w:rsidRPr="000F7EC2">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89FB05"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6FBD90" w14:textId="77777777" w:rsidR="008F7A35" w:rsidRPr="000F7EC2" w:rsidRDefault="008F7A35" w:rsidP="008F7A35">
                    <w:pPr>
                      <w:jc w:val="right"/>
                      <w:rPr>
                        <w:szCs w:val="21"/>
                      </w:rPr>
                    </w:pPr>
                    <w:r w:rsidRPr="000F7EC2">
                      <w:t>249,348,399.17</w:t>
                    </w:r>
                  </w:p>
                </w:tc>
                <w:tc>
                  <w:tcPr>
                    <w:tcW w:w="1333" w:type="pct"/>
                    <w:tcBorders>
                      <w:top w:val="outset" w:sz="6" w:space="0" w:color="auto"/>
                      <w:left w:val="outset" w:sz="6" w:space="0" w:color="auto"/>
                      <w:bottom w:val="outset" w:sz="6" w:space="0" w:color="auto"/>
                      <w:right w:val="outset" w:sz="6" w:space="0" w:color="auto"/>
                    </w:tcBorders>
                    <w:vAlign w:val="center"/>
                  </w:tcPr>
                  <w:p w14:paraId="7CC839D7" w14:textId="77777777" w:rsidR="008F7A35" w:rsidRPr="000F7EC2" w:rsidRDefault="008F7A35" w:rsidP="008F7A35">
                    <w:pPr>
                      <w:jc w:val="right"/>
                      <w:rPr>
                        <w:szCs w:val="21"/>
                      </w:rPr>
                    </w:pPr>
                    <w:r w:rsidRPr="000F7EC2">
                      <w:t>169,348,399.17</w:t>
                    </w:r>
                  </w:p>
                </w:tc>
              </w:tr>
              <w:tr w:rsidR="000F7EC2" w:rsidRPr="000F7EC2" w14:paraId="16BAE057"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1446304184"/>
                      <w:lock w:val="sdtLocked"/>
                    </w:sdtPr>
                    <w:sdtEndPr/>
                    <w:sdtContent>
                      <w:p w14:paraId="027EC8B1" w14:textId="77777777" w:rsidR="008F7A35" w:rsidRPr="000F7EC2" w:rsidRDefault="008F7A35" w:rsidP="008F7A35">
                        <w:pPr>
                          <w:ind w:firstLineChars="100" w:firstLine="210"/>
                        </w:pPr>
                        <w:r w:rsidRPr="000F7EC2">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89D1FB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ED7580C"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6599BCC" w14:textId="77777777" w:rsidR="008F7A35" w:rsidRPr="000F7EC2" w:rsidRDefault="008F7A35" w:rsidP="008F7A35">
                    <w:pPr>
                      <w:jc w:val="right"/>
                      <w:rPr>
                        <w:szCs w:val="21"/>
                      </w:rPr>
                    </w:pPr>
                  </w:p>
                </w:tc>
              </w:tr>
              <w:tr w:rsidR="000F7EC2" w:rsidRPr="000F7EC2" w14:paraId="0B0090F9"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1879516115"/>
                      <w:lock w:val="sdtLocked"/>
                    </w:sdtPr>
                    <w:sdtEndPr/>
                    <w:sdtContent>
                      <w:p w14:paraId="1A3D2D6B" w14:textId="77777777" w:rsidR="008F7A35" w:rsidRPr="000F7EC2" w:rsidRDefault="008F7A35" w:rsidP="008F7A35">
                        <w:pPr>
                          <w:ind w:firstLineChars="100" w:firstLine="210"/>
                        </w:pPr>
                        <w:r w:rsidRPr="000F7EC2">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B628136"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03E648" w14:textId="77777777" w:rsidR="008F7A35" w:rsidRPr="000F7EC2" w:rsidRDefault="008F7A35" w:rsidP="008F7A35">
                    <w:pPr>
                      <w:jc w:val="right"/>
                      <w:rPr>
                        <w:szCs w:val="21"/>
                      </w:rPr>
                    </w:pPr>
                    <w:r w:rsidRPr="000F7EC2">
                      <w:t>75,453,157.25</w:t>
                    </w:r>
                  </w:p>
                </w:tc>
                <w:tc>
                  <w:tcPr>
                    <w:tcW w:w="1333" w:type="pct"/>
                    <w:tcBorders>
                      <w:top w:val="outset" w:sz="6" w:space="0" w:color="auto"/>
                      <w:left w:val="outset" w:sz="6" w:space="0" w:color="auto"/>
                      <w:bottom w:val="outset" w:sz="6" w:space="0" w:color="auto"/>
                      <w:right w:val="outset" w:sz="6" w:space="0" w:color="auto"/>
                    </w:tcBorders>
                    <w:vAlign w:val="center"/>
                  </w:tcPr>
                  <w:p w14:paraId="49A6470D" w14:textId="77777777" w:rsidR="008F7A35" w:rsidRPr="000F7EC2" w:rsidRDefault="008F7A35" w:rsidP="008F7A35">
                    <w:pPr>
                      <w:jc w:val="right"/>
                      <w:rPr>
                        <w:szCs w:val="21"/>
                      </w:rPr>
                    </w:pPr>
                    <w:r w:rsidRPr="000F7EC2">
                      <w:t>51,908,033.23</w:t>
                    </w:r>
                  </w:p>
                </w:tc>
              </w:tr>
              <w:tr w:rsidR="000F7EC2" w:rsidRPr="000F7EC2" w14:paraId="7A5E9AFB" w14:textId="77777777" w:rsidTr="00D32886">
                <w:sdt>
                  <w:sdtPr>
                    <w:tag w:val="_PLD_b9a93324886f428384542f5b1fb9f42b"/>
                    <w:id w:val="-8918072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C64C5E" w14:textId="77777777" w:rsidR="008F7A35" w:rsidRPr="000F7EC2" w:rsidRDefault="008F7A35" w:rsidP="008F7A35">
                        <w:pPr>
                          <w:ind w:firstLineChars="100" w:firstLine="210"/>
                          <w:rPr>
                            <w:szCs w:val="21"/>
                          </w:rPr>
                        </w:pPr>
                        <w:r w:rsidRPr="000F7EC2">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B80F2CA"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CEF058D" w14:textId="77777777" w:rsidR="008F7A35" w:rsidRPr="000F7EC2" w:rsidRDefault="008F7A35" w:rsidP="008F7A35">
                    <w:pPr>
                      <w:jc w:val="right"/>
                      <w:rPr>
                        <w:szCs w:val="21"/>
                      </w:rPr>
                    </w:pPr>
                    <w:r w:rsidRPr="000F7EC2">
                      <w:t>97,634,438.66</w:t>
                    </w:r>
                  </w:p>
                </w:tc>
                <w:tc>
                  <w:tcPr>
                    <w:tcW w:w="1333" w:type="pct"/>
                    <w:tcBorders>
                      <w:top w:val="outset" w:sz="6" w:space="0" w:color="auto"/>
                      <w:left w:val="outset" w:sz="6" w:space="0" w:color="auto"/>
                      <w:bottom w:val="outset" w:sz="6" w:space="0" w:color="auto"/>
                      <w:right w:val="outset" w:sz="6" w:space="0" w:color="auto"/>
                    </w:tcBorders>
                    <w:vAlign w:val="center"/>
                  </w:tcPr>
                  <w:p w14:paraId="68B4C7B7" w14:textId="77777777" w:rsidR="008F7A35" w:rsidRPr="000F7EC2" w:rsidRDefault="008F7A35" w:rsidP="008F7A35">
                    <w:pPr>
                      <w:jc w:val="right"/>
                      <w:rPr>
                        <w:szCs w:val="21"/>
                      </w:rPr>
                    </w:pPr>
                    <w:r w:rsidRPr="000F7EC2">
                      <w:t>101,222,948.18</w:t>
                    </w:r>
                  </w:p>
                </w:tc>
              </w:tr>
              <w:tr w:rsidR="000F7EC2" w:rsidRPr="000F7EC2" w14:paraId="78D6CD1E" w14:textId="77777777" w:rsidTr="00D32886">
                <w:sdt>
                  <w:sdtPr>
                    <w:tag w:val="_PLD_b0ecd86ac7804fbe89c1f06aa6ad3650"/>
                    <w:id w:val="-15089809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A6C97C8" w14:textId="77777777" w:rsidR="008F7A35" w:rsidRPr="000F7EC2" w:rsidRDefault="008F7A35" w:rsidP="008F7A35">
                        <w:pPr>
                          <w:ind w:firstLineChars="100" w:firstLine="210"/>
                          <w:rPr>
                            <w:szCs w:val="21"/>
                          </w:rPr>
                        </w:pPr>
                        <w:r w:rsidRPr="000F7EC2">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C93E122"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030BD0E" w14:textId="77777777" w:rsidR="008F7A35" w:rsidRPr="000F7EC2" w:rsidRDefault="008F7A35" w:rsidP="008F7A35">
                    <w:pPr>
                      <w:jc w:val="right"/>
                      <w:rPr>
                        <w:szCs w:val="21"/>
                      </w:rPr>
                    </w:pPr>
                    <w:r w:rsidRPr="000F7EC2">
                      <w:t>33,994,656.25</w:t>
                    </w:r>
                  </w:p>
                </w:tc>
                <w:tc>
                  <w:tcPr>
                    <w:tcW w:w="1333" w:type="pct"/>
                    <w:tcBorders>
                      <w:top w:val="outset" w:sz="6" w:space="0" w:color="auto"/>
                      <w:left w:val="outset" w:sz="6" w:space="0" w:color="auto"/>
                      <w:bottom w:val="outset" w:sz="6" w:space="0" w:color="auto"/>
                      <w:right w:val="outset" w:sz="6" w:space="0" w:color="auto"/>
                    </w:tcBorders>
                    <w:vAlign w:val="center"/>
                  </w:tcPr>
                  <w:p w14:paraId="58D1848C" w14:textId="77777777" w:rsidR="008F7A35" w:rsidRPr="000F7EC2" w:rsidRDefault="008F7A35" w:rsidP="008F7A35">
                    <w:pPr>
                      <w:jc w:val="right"/>
                      <w:rPr>
                        <w:szCs w:val="21"/>
                      </w:rPr>
                    </w:pPr>
                    <w:r w:rsidRPr="000F7EC2">
                      <w:t>36,279,878.07</w:t>
                    </w:r>
                  </w:p>
                </w:tc>
              </w:tr>
              <w:tr w:rsidR="000F7EC2" w:rsidRPr="000F7EC2" w14:paraId="2500FE76" w14:textId="77777777" w:rsidTr="00D32886">
                <w:sdt>
                  <w:sdtPr>
                    <w:tag w:val="_PLD_c800871977ec4bd980307a1f4d2c4c76"/>
                    <w:id w:val="-5563917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87E511" w14:textId="77777777" w:rsidR="008F7A35" w:rsidRPr="000F7EC2" w:rsidRDefault="008F7A35" w:rsidP="008F7A35">
                        <w:pPr>
                          <w:ind w:firstLineChars="100" w:firstLine="210"/>
                          <w:rPr>
                            <w:szCs w:val="21"/>
                          </w:rPr>
                        </w:pPr>
                        <w:r w:rsidRPr="000F7EC2">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FA63A7F"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1EF268"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9463235" w14:textId="77777777" w:rsidR="008F7A35" w:rsidRPr="000F7EC2" w:rsidRDefault="008F7A35" w:rsidP="008F7A35">
                    <w:pPr>
                      <w:jc w:val="right"/>
                      <w:rPr>
                        <w:szCs w:val="21"/>
                      </w:rPr>
                    </w:pPr>
                  </w:p>
                </w:tc>
              </w:tr>
              <w:tr w:rsidR="000F7EC2" w:rsidRPr="000F7EC2" w14:paraId="394E1FC3" w14:textId="77777777" w:rsidTr="00D32886">
                <w:sdt>
                  <w:sdtPr>
                    <w:tag w:val="_PLD_478ac5c17f214712ae812a0d6398de1e"/>
                    <w:id w:val="-19523104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2EBB3A" w14:textId="77777777" w:rsidR="008F7A35" w:rsidRPr="000F7EC2" w:rsidRDefault="008F7A35" w:rsidP="008F7A35">
                        <w:pPr>
                          <w:ind w:firstLineChars="100" w:firstLine="210"/>
                          <w:rPr>
                            <w:szCs w:val="21"/>
                          </w:rPr>
                        </w:pPr>
                        <w:r w:rsidRPr="000F7EC2">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442386A"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B7B2787"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EA84AE6" w14:textId="77777777" w:rsidR="008F7A35" w:rsidRPr="000F7EC2" w:rsidRDefault="008F7A35" w:rsidP="008F7A35">
                    <w:pPr>
                      <w:jc w:val="right"/>
                      <w:rPr>
                        <w:szCs w:val="21"/>
                      </w:rPr>
                    </w:pPr>
                  </w:p>
                </w:tc>
              </w:tr>
              <w:tr w:rsidR="000F7EC2" w:rsidRPr="000F7EC2" w14:paraId="3CAB95D7" w14:textId="77777777" w:rsidTr="00D32886">
                <w:sdt>
                  <w:sdtPr>
                    <w:tag w:val="_PLD_70cce78df6a94836ab636bf546ff9a26"/>
                    <w:id w:val="1834050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255D40" w14:textId="77777777" w:rsidR="008F7A35" w:rsidRPr="000F7EC2" w:rsidRDefault="008F7A35" w:rsidP="008F7A35">
                        <w:pPr>
                          <w:ind w:firstLineChars="100" w:firstLine="210"/>
                          <w:rPr>
                            <w:szCs w:val="21"/>
                          </w:rPr>
                        </w:pPr>
                        <w:r w:rsidRPr="000F7EC2">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E5D7C7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7D3C05"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67474A5" w14:textId="77777777" w:rsidR="008F7A35" w:rsidRPr="000F7EC2" w:rsidRDefault="008F7A35" w:rsidP="008F7A35">
                    <w:pPr>
                      <w:jc w:val="right"/>
                      <w:rPr>
                        <w:szCs w:val="21"/>
                      </w:rPr>
                    </w:pPr>
                  </w:p>
                </w:tc>
              </w:tr>
              <w:tr w:rsidR="000F7EC2" w:rsidRPr="000F7EC2" w14:paraId="6AFFFAA5"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172922835"/>
                      <w:lock w:val="sdtLocked"/>
                    </w:sdtPr>
                    <w:sdtEndPr/>
                    <w:sdtContent>
                      <w:p w14:paraId="1DA01FEA" w14:textId="77777777" w:rsidR="008F7A35" w:rsidRPr="000F7EC2" w:rsidRDefault="008F7A35" w:rsidP="008F7A35">
                        <w:pPr>
                          <w:ind w:firstLineChars="100" w:firstLine="210"/>
                        </w:pPr>
                        <w:r w:rsidRPr="000F7EC2">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1D9B6D4"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47948B"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D1A74CF" w14:textId="77777777" w:rsidR="008F7A35" w:rsidRPr="000F7EC2" w:rsidRDefault="008F7A35" w:rsidP="008F7A35">
                    <w:pPr>
                      <w:jc w:val="right"/>
                      <w:rPr>
                        <w:szCs w:val="21"/>
                      </w:rPr>
                    </w:pPr>
                  </w:p>
                </w:tc>
              </w:tr>
              <w:tr w:rsidR="000F7EC2" w:rsidRPr="000F7EC2" w14:paraId="5DFF0CCD" w14:textId="77777777" w:rsidTr="00D32886">
                <w:sdt>
                  <w:sdtPr>
                    <w:tag w:val="_PLD_a22b1a68b152411392f45bdce00cb9f5"/>
                    <w:id w:val="6287479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3F76C9" w14:textId="77777777" w:rsidR="008F7A35" w:rsidRPr="000F7EC2" w:rsidRDefault="008F7A35" w:rsidP="008F7A35">
                        <w:pPr>
                          <w:ind w:firstLineChars="100" w:firstLine="210"/>
                          <w:rPr>
                            <w:szCs w:val="21"/>
                          </w:rPr>
                        </w:pPr>
                        <w:r w:rsidRPr="000F7EC2">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9014A30"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87E230" w14:textId="77777777" w:rsidR="008F7A35" w:rsidRPr="000F7EC2" w:rsidRDefault="008F7A35" w:rsidP="008F7A35">
                    <w:pPr>
                      <w:jc w:val="right"/>
                      <w:rPr>
                        <w:szCs w:val="21"/>
                      </w:rPr>
                    </w:pPr>
                    <w:r w:rsidRPr="000F7EC2">
                      <w:t>1,230,706.61</w:t>
                    </w:r>
                  </w:p>
                </w:tc>
                <w:tc>
                  <w:tcPr>
                    <w:tcW w:w="1333" w:type="pct"/>
                    <w:tcBorders>
                      <w:top w:val="outset" w:sz="6" w:space="0" w:color="auto"/>
                      <w:left w:val="outset" w:sz="6" w:space="0" w:color="auto"/>
                      <w:bottom w:val="outset" w:sz="6" w:space="0" w:color="auto"/>
                      <w:right w:val="outset" w:sz="6" w:space="0" w:color="auto"/>
                    </w:tcBorders>
                    <w:vAlign w:val="center"/>
                  </w:tcPr>
                  <w:p w14:paraId="64FD219A" w14:textId="77777777" w:rsidR="008F7A35" w:rsidRPr="000F7EC2" w:rsidRDefault="008F7A35" w:rsidP="008F7A35">
                    <w:pPr>
                      <w:jc w:val="right"/>
                      <w:rPr>
                        <w:szCs w:val="21"/>
                      </w:rPr>
                    </w:pPr>
                    <w:r w:rsidRPr="000F7EC2">
                      <w:t>1,483,326.48</w:t>
                    </w:r>
                  </w:p>
                </w:tc>
              </w:tr>
              <w:tr w:rsidR="000F7EC2" w:rsidRPr="000F7EC2" w14:paraId="22698CFE" w14:textId="77777777" w:rsidTr="00D32886">
                <w:sdt>
                  <w:sdtPr>
                    <w:tag w:val="_PLD_3afdada774c94d8d8f09873b3adfe0ca"/>
                    <w:id w:val="52575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9AF7FB" w14:textId="77777777" w:rsidR="008F7A35" w:rsidRPr="000F7EC2" w:rsidRDefault="008F7A35" w:rsidP="008F7A35">
                        <w:pPr>
                          <w:ind w:firstLineChars="100" w:firstLine="210"/>
                          <w:rPr>
                            <w:szCs w:val="21"/>
                          </w:rPr>
                        </w:pPr>
                        <w:r w:rsidRPr="000F7EC2">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4C6CD52"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9BFA300"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7DCF32A" w14:textId="77777777" w:rsidR="008F7A35" w:rsidRPr="000F7EC2" w:rsidRDefault="008F7A35" w:rsidP="008F7A35">
                    <w:pPr>
                      <w:jc w:val="right"/>
                      <w:rPr>
                        <w:szCs w:val="21"/>
                      </w:rPr>
                    </w:pPr>
                  </w:p>
                </w:tc>
              </w:tr>
              <w:tr w:rsidR="000F7EC2" w:rsidRPr="000F7EC2" w14:paraId="7D9F9BE6" w14:textId="77777777" w:rsidTr="00D32886">
                <w:sdt>
                  <w:sdtPr>
                    <w:tag w:val="_PLD_c1515ff062cd47e0abd7368705cd4e5f"/>
                    <w:id w:val="-6103638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52B3FB" w14:textId="77777777" w:rsidR="008F7A35" w:rsidRPr="000F7EC2" w:rsidRDefault="008F7A35" w:rsidP="008F7A35">
                        <w:pPr>
                          <w:ind w:firstLineChars="100" w:firstLine="210"/>
                          <w:rPr>
                            <w:szCs w:val="21"/>
                          </w:rPr>
                        </w:pPr>
                        <w:r w:rsidRPr="000F7EC2">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854F12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B4FFF3"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3CBD462" w14:textId="77777777" w:rsidR="008F7A35" w:rsidRPr="000F7EC2" w:rsidRDefault="008F7A35" w:rsidP="008F7A35">
                    <w:pPr>
                      <w:jc w:val="right"/>
                      <w:rPr>
                        <w:szCs w:val="21"/>
                      </w:rPr>
                    </w:pPr>
                  </w:p>
                </w:tc>
              </w:tr>
              <w:tr w:rsidR="000F7EC2" w:rsidRPr="000F7EC2" w14:paraId="1C051F1D" w14:textId="77777777" w:rsidTr="00D32886">
                <w:sdt>
                  <w:sdtPr>
                    <w:tag w:val="_PLD_e06c7979eb504045a9de6cf80551e28f"/>
                    <w:id w:val="11717578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2CC0C3" w14:textId="77777777" w:rsidR="008F7A35" w:rsidRPr="000F7EC2" w:rsidRDefault="008F7A35" w:rsidP="008F7A35">
                        <w:pPr>
                          <w:ind w:firstLineChars="100" w:firstLine="210"/>
                          <w:rPr>
                            <w:szCs w:val="21"/>
                          </w:rPr>
                        </w:pPr>
                        <w:r w:rsidRPr="000F7EC2">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DAAE6EE"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06A0DA8"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F9AADA9" w14:textId="77777777" w:rsidR="008F7A35" w:rsidRPr="000F7EC2" w:rsidRDefault="008F7A35" w:rsidP="008F7A35">
                    <w:pPr>
                      <w:jc w:val="right"/>
                      <w:rPr>
                        <w:szCs w:val="21"/>
                      </w:rPr>
                    </w:pPr>
                  </w:p>
                </w:tc>
              </w:tr>
              <w:tr w:rsidR="000F7EC2" w:rsidRPr="000F7EC2" w14:paraId="40AF36F4" w14:textId="77777777" w:rsidTr="00D32886">
                <w:sdt>
                  <w:sdtPr>
                    <w:tag w:val="_PLD_ced42050d97a41358aec7c92332e0b26"/>
                    <w:id w:val="-10243318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87529C" w14:textId="77777777" w:rsidR="008F7A35" w:rsidRPr="000F7EC2" w:rsidRDefault="008F7A35" w:rsidP="008F7A35">
                        <w:pPr>
                          <w:ind w:firstLineChars="100" w:firstLine="210"/>
                          <w:rPr>
                            <w:szCs w:val="21"/>
                          </w:rPr>
                        </w:pPr>
                        <w:r w:rsidRPr="000F7EC2">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7542865"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29E66DB" w14:textId="77777777" w:rsidR="008F7A35" w:rsidRPr="000F7EC2" w:rsidRDefault="008F7A35" w:rsidP="008F7A35">
                    <w:pPr>
                      <w:jc w:val="right"/>
                      <w:rPr>
                        <w:szCs w:val="21"/>
                      </w:rPr>
                    </w:pPr>
                    <w:r w:rsidRPr="000F7EC2">
                      <w:t>43,988,324.83</w:t>
                    </w:r>
                  </w:p>
                </w:tc>
                <w:tc>
                  <w:tcPr>
                    <w:tcW w:w="1333" w:type="pct"/>
                    <w:tcBorders>
                      <w:top w:val="outset" w:sz="6" w:space="0" w:color="auto"/>
                      <w:left w:val="outset" w:sz="6" w:space="0" w:color="auto"/>
                      <w:bottom w:val="outset" w:sz="6" w:space="0" w:color="auto"/>
                      <w:right w:val="outset" w:sz="6" w:space="0" w:color="auto"/>
                    </w:tcBorders>
                    <w:vAlign w:val="center"/>
                  </w:tcPr>
                  <w:p w14:paraId="71DCDA4A" w14:textId="77777777" w:rsidR="008F7A35" w:rsidRPr="000F7EC2" w:rsidRDefault="008F7A35" w:rsidP="008F7A35">
                    <w:pPr>
                      <w:jc w:val="right"/>
                      <w:rPr>
                        <w:szCs w:val="21"/>
                      </w:rPr>
                    </w:pPr>
                    <w:r w:rsidRPr="000F7EC2">
                      <w:t>32,117,491.76</w:t>
                    </w:r>
                  </w:p>
                </w:tc>
              </w:tr>
              <w:tr w:rsidR="000F7EC2" w:rsidRPr="000F7EC2" w14:paraId="57251ED8" w14:textId="77777777" w:rsidTr="00D32886">
                <w:sdt>
                  <w:sdtPr>
                    <w:tag w:val="_PLD_29649f7fead6487685f7f530a335f38e"/>
                    <w:id w:val="21231861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DC020A" w14:textId="77777777" w:rsidR="008F7A35" w:rsidRPr="000F7EC2" w:rsidRDefault="008F7A35" w:rsidP="008F7A35">
                        <w:pPr>
                          <w:ind w:firstLineChars="100" w:firstLine="210"/>
                          <w:rPr>
                            <w:szCs w:val="21"/>
                          </w:rPr>
                        </w:pPr>
                        <w:r w:rsidRPr="000F7EC2">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2D78C90"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2385E62" w14:textId="77777777" w:rsidR="008F7A35" w:rsidRPr="000F7EC2" w:rsidRDefault="008F7A35" w:rsidP="008F7A35">
                    <w:pPr>
                      <w:jc w:val="right"/>
                      <w:rPr>
                        <w:szCs w:val="21"/>
                      </w:rPr>
                    </w:pPr>
                    <w:r w:rsidRPr="000F7EC2">
                      <w:rPr>
                        <w:szCs w:val="21"/>
                      </w:rPr>
                      <w:t>10,046,673.76</w:t>
                    </w:r>
                  </w:p>
                </w:tc>
                <w:tc>
                  <w:tcPr>
                    <w:tcW w:w="1333" w:type="pct"/>
                    <w:tcBorders>
                      <w:top w:val="outset" w:sz="6" w:space="0" w:color="auto"/>
                      <w:left w:val="outset" w:sz="6" w:space="0" w:color="auto"/>
                      <w:bottom w:val="outset" w:sz="6" w:space="0" w:color="auto"/>
                      <w:right w:val="outset" w:sz="6" w:space="0" w:color="auto"/>
                    </w:tcBorders>
                    <w:vAlign w:val="center"/>
                  </w:tcPr>
                  <w:p w14:paraId="5789A8FF" w14:textId="77777777" w:rsidR="008F7A35" w:rsidRPr="000F7EC2" w:rsidRDefault="008F7A35" w:rsidP="008F7A35">
                    <w:pPr>
                      <w:jc w:val="right"/>
                      <w:rPr>
                        <w:szCs w:val="21"/>
                      </w:rPr>
                    </w:pPr>
                  </w:p>
                </w:tc>
              </w:tr>
              <w:tr w:rsidR="000F7EC2" w:rsidRPr="000F7EC2" w14:paraId="292FB840" w14:textId="77777777" w:rsidTr="00D32886">
                <w:sdt>
                  <w:sdtPr>
                    <w:tag w:val="_PLD_5609696f96f44c829ada367c21c56583"/>
                    <w:id w:val="-8245074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1D2700" w14:textId="77777777" w:rsidR="008F7A35" w:rsidRPr="000F7EC2" w:rsidRDefault="008F7A35" w:rsidP="008F7A35">
                        <w:pPr>
                          <w:ind w:firstLineChars="200" w:firstLine="420"/>
                          <w:rPr>
                            <w:szCs w:val="21"/>
                          </w:rPr>
                        </w:pPr>
                        <w:r w:rsidRPr="000F7EC2">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21DE2A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8D6CFF" w14:textId="77777777" w:rsidR="008F7A35" w:rsidRPr="000F7EC2" w:rsidRDefault="008F7A35" w:rsidP="008F7A35">
                    <w:pPr>
                      <w:jc w:val="right"/>
                      <w:rPr>
                        <w:szCs w:val="21"/>
                      </w:rPr>
                    </w:pPr>
                    <w:r w:rsidRPr="000F7EC2">
                      <w:t>561,784,212.87</w:t>
                    </w:r>
                  </w:p>
                </w:tc>
                <w:tc>
                  <w:tcPr>
                    <w:tcW w:w="1333" w:type="pct"/>
                    <w:tcBorders>
                      <w:top w:val="outset" w:sz="6" w:space="0" w:color="auto"/>
                      <w:left w:val="outset" w:sz="6" w:space="0" w:color="auto"/>
                      <w:bottom w:val="outset" w:sz="6" w:space="0" w:color="auto"/>
                      <w:right w:val="outset" w:sz="6" w:space="0" w:color="auto"/>
                    </w:tcBorders>
                    <w:vAlign w:val="center"/>
                  </w:tcPr>
                  <w:p w14:paraId="1F9B704B" w14:textId="77777777" w:rsidR="008F7A35" w:rsidRPr="000F7EC2" w:rsidRDefault="008F7A35" w:rsidP="008F7A35">
                    <w:pPr>
                      <w:jc w:val="right"/>
                      <w:rPr>
                        <w:szCs w:val="21"/>
                      </w:rPr>
                    </w:pPr>
                    <w:r w:rsidRPr="000F7EC2">
                      <w:t>443,484,112.86</w:t>
                    </w:r>
                  </w:p>
                </w:tc>
              </w:tr>
              <w:tr w:rsidR="000F7EC2" w:rsidRPr="000F7EC2" w14:paraId="7C2B8D82" w14:textId="77777777" w:rsidTr="00D32886">
                <w:sdt>
                  <w:sdtPr>
                    <w:tag w:val="_PLD_6d49c826430d4b61bb4d5c2bd47f3a37"/>
                    <w:id w:val="10494984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BC4246" w14:textId="77777777" w:rsidR="008F7A35" w:rsidRPr="000F7EC2" w:rsidRDefault="008F7A35" w:rsidP="008F7A35">
                        <w:pPr>
                          <w:ind w:firstLineChars="300" w:firstLine="630"/>
                          <w:rPr>
                            <w:szCs w:val="21"/>
                          </w:rPr>
                        </w:pPr>
                        <w:r w:rsidRPr="000F7EC2">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6C91E9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CA7ACE5" w14:textId="77777777" w:rsidR="008F7A35" w:rsidRPr="000F7EC2" w:rsidRDefault="008F7A35" w:rsidP="008F7A35">
                    <w:pPr>
                      <w:jc w:val="right"/>
                      <w:rPr>
                        <w:szCs w:val="21"/>
                      </w:rPr>
                    </w:pPr>
                    <w:r w:rsidRPr="000F7EC2">
                      <w:t>4,461,189,743.97</w:t>
                    </w:r>
                  </w:p>
                </w:tc>
                <w:tc>
                  <w:tcPr>
                    <w:tcW w:w="1333" w:type="pct"/>
                    <w:tcBorders>
                      <w:top w:val="outset" w:sz="6" w:space="0" w:color="auto"/>
                      <w:left w:val="outset" w:sz="6" w:space="0" w:color="auto"/>
                      <w:bottom w:val="outset" w:sz="6" w:space="0" w:color="auto"/>
                      <w:right w:val="outset" w:sz="6" w:space="0" w:color="auto"/>
                    </w:tcBorders>
                    <w:vAlign w:val="center"/>
                  </w:tcPr>
                  <w:p w14:paraId="47A0BAD0" w14:textId="77777777" w:rsidR="008F7A35" w:rsidRPr="000F7EC2" w:rsidRDefault="008F7A35" w:rsidP="008F7A35">
                    <w:pPr>
                      <w:jc w:val="right"/>
                      <w:rPr>
                        <w:szCs w:val="21"/>
                      </w:rPr>
                    </w:pPr>
                    <w:r w:rsidRPr="000F7EC2">
                      <w:t>4,196,343,580.61</w:t>
                    </w:r>
                  </w:p>
                </w:tc>
              </w:tr>
              <w:tr w:rsidR="000F7EC2" w:rsidRPr="000F7EC2" w14:paraId="0C73BDD2" w14:textId="77777777" w:rsidTr="00D32886">
                <w:sdt>
                  <w:sdtPr>
                    <w:tag w:val="_PLD_097e7abf0b344d7ba64ab9a99dd2d2fa"/>
                    <w:id w:val="10527354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E0AD2A" w14:textId="77777777" w:rsidR="008F7A35" w:rsidRPr="000F7EC2" w:rsidRDefault="008F7A35" w:rsidP="008F7A35">
                        <w:pPr>
                          <w:rPr>
                            <w:szCs w:val="21"/>
                          </w:rPr>
                        </w:pPr>
                        <w:r w:rsidRPr="000F7EC2">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3D321DD"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5C6E41E" w14:textId="77777777" w:rsidR="008F7A35" w:rsidRPr="000F7EC2" w:rsidRDefault="008F7A35" w:rsidP="008F7A35">
                    <w:pPr>
                      <w:rPr>
                        <w:szCs w:val="21"/>
                      </w:rPr>
                    </w:pPr>
                    <w:r w:rsidRPr="000F7EC2">
                      <w:t> </w:t>
                    </w:r>
                  </w:p>
                </w:tc>
                <w:tc>
                  <w:tcPr>
                    <w:tcW w:w="1333" w:type="pct"/>
                    <w:tcBorders>
                      <w:top w:val="outset" w:sz="6" w:space="0" w:color="auto"/>
                      <w:left w:val="outset" w:sz="6" w:space="0" w:color="auto"/>
                      <w:bottom w:val="outset" w:sz="6" w:space="0" w:color="auto"/>
                      <w:right w:val="outset" w:sz="6" w:space="0" w:color="auto"/>
                    </w:tcBorders>
                    <w:vAlign w:val="center"/>
                  </w:tcPr>
                  <w:p w14:paraId="0A2A1BA8" w14:textId="77777777" w:rsidR="008F7A35" w:rsidRPr="000F7EC2" w:rsidRDefault="008F7A35" w:rsidP="008F7A35">
                    <w:pPr>
                      <w:rPr>
                        <w:szCs w:val="21"/>
                      </w:rPr>
                    </w:pPr>
                    <w:r w:rsidRPr="000F7EC2">
                      <w:t> </w:t>
                    </w:r>
                  </w:p>
                </w:tc>
              </w:tr>
              <w:tr w:rsidR="000F7EC2" w:rsidRPr="000F7EC2" w14:paraId="2648B562" w14:textId="77777777" w:rsidTr="00D32886">
                <w:sdt>
                  <w:sdtPr>
                    <w:tag w:val="_PLD_f25369d6a02a4d4d926f505ded3e9571"/>
                    <w:id w:val="-18870212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45E732" w14:textId="77777777" w:rsidR="008F7A35" w:rsidRPr="000F7EC2" w:rsidRDefault="008F7A35" w:rsidP="008F7A35">
                        <w:pPr>
                          <w:ind w:firstLineChars="100" w:firstLine="210"/>
                          <w:rPr>
                            <w:szCs w:val="21"/>
                          </w:rPr>
                        </w:pPr>
                        <w:r w:rsidRPr="000F7EC2">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9A4954F"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A00D37D" w14:textId="77777777" w:rsidR="008F7A35" w:rsidRPr="000F7EC2" w:rsidRDefault="008F7A35" w:rsidP="008F7A35">
                    <w:pPr>
                      <w:jc w:val="right"/>
                      <w:rPr>
                        <w:szCs w:val="21"/>
                      </w:rPr>
                    </w:pPr>
                    <w:r w:rsidRPr="000F7EC2">
                      <w:t>261,501,944.67</w:t>
                    </w:r>
                  </w:p>
                </w:tc>
                <w:tc>
                  <w:tcPr>
                    <w:tcW w:w="1333" w:type="pct"/>
                    <w:tcBorders>
                      <w:top w:val="outset" w:sz="6" w:space="0" w:color="auto"/>
                      <w:left w:val="outset" w:sz="6" w:space="0" w:color="auto"/>
                      <w:bottom w:val="outset" w:sz="6" w:space="0" w:color="auto"/>
                      <w:right w:val="outset" w:sz="6" w:space="0" w:color="auto"/>
                    </w:tcBorders>
                    <w:vAlign w:val="center"/>
                  </w:tcPr>
                  <w:p w14:paraId="7CBE2970" w14:textId="77777777" w:rsidR="008F7A35" w:rsidRPr="000F7EC2" w:rsidRDefault="008F7A35" w:rsidP="008F7A35">
                    <w:pPr>
                      <w:jc w:val="right"/>
                      <w:rPr>
                        <w:szCs w:val="21"/>
                      </w:rPr>
                    </w:pPr>
                    <w:r w:rsidRPr="000F7EC2">
                      <w:t>205,476,145.46</w:t>
                    </w:r>
                  </w:p>
                </w:tc>
              </w:tr>
              <w:tr w:rsidR="000F7EC2" w:rsidRPr="000F7EC2" w14:paraId="2EC41993"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1546899224"/>
                      <w:lock w:val="sdtLocked"/>
                    </w:sdtPr>
                    <w:sdtEndPr/>
                    <w:sdtContent>
                      <w:p w14:paraId="4E6348A4" w14:textId="77777777" w:rsidR="008F7A35" w:rsidRPr="000F7EC2" w:rsidRDefault="008F7A35" w:rsidP="008F7A35">
                        <w:pPr>
                          <w:ind w:firstLineChars="100" w:firstLine="210"/>
                        </w:pPr>
                        <w:r w:rsidRPr="000F7EC2">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84172F1"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E35B19"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A2A95DD" w14:textId="77777777" w:rsidR="008F7A35" w:rsidRPr="000F7EC2" w:rsidRDefault="008F7A35" w:rsidP="008F7A35">
                    <w:pPr>
                      <w:jc w:val="right"/>
                      <w:rPr>
                        <w:szCs w:val="21"/>
                      </w:rPr>
                    </w:pPr>
                  </w:p>
                </w:tc>
              </w:tr>
              <w:tr w:rsidR="000F7EC2" w:rsidRPr="000F7EC2" w14:paraId="26252A92" w14:textId="77777777" w:rsidTr="00D32886">
                <w:sdt>
                  <w:sdtPr>
                    <w:tag w:val="_PLD_fdb08aeff5c0473db180983bf445f8c3"/>
                    <w:id w:val="-18497880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15F186" w14:textId="77777777" w:rsidR="008F7A35" w:rsidRPr="000F7EC2" w:rsidRDefault="008F7A35" w:rsidP="008F7A35">
                        <w:pPr>
                          <w:ind w:firstLineChars="100" w:firstLine="210"/>
                          <w:rPr>
                            <w:szCs w:val="21"/>
                          </w:rPr>
                        </w:pPr>
                        <w:r w:rsidRPr="000F7EC2">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04DBE0A"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804912"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17FFD4D" w14:textId="77777777" w:rsidR="008F7A35" w:rsidRPr="000F7EC2" w:rsidRDefault="008F7A35" w:rsidP="008F7A35">
                    <w:pPr>
                      <w:jc w:val="right"/>
                      <w:rPr>
                        <w:szCs w:val="21"/>
                      </w:rPr>
                    </w:pPr>
                  </w:p>
                </w:tc>
              </w:tr>
              <w:tr w:rsidR="000F7EC2" w:rsidRPr="000F7EC2" w14:paraId="2359826F" w14:textId="77777777" w:rsidTr="00D32886">
                <w:sdt>
                  <w:sdtPr>
                    <w:tag w:val="_PLD_5fc7538e58b94ec598bb72c938cadc08"/>
                    <w:id w:val="-13987477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DEF456" w14:textId="77777777" w:rsidR="008F7A35" w:rsidRPr="000F7EC2" w:rsidRDefault="008F7A35" w:rsidP="008F7A35">
                        <w:pPr>
                          <w:ind w:firstLineChars="100" w:firstLine="210"/>
                          <w:rPr>
                            <w:szCs w:val="21"/>
                          </w:rPr>
                        </w:pPr>
                        <w:r w:rsidRPr="000F7EC2">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2C92B0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A84AD65" w14:textId="77777777" w:rsidR="008F7A35" w:rsidRPr="000F7EC2" w:rsidRDefault="008F7A35" w:rsidP="008F7A35">
                    <w:pPr>
                      <w:jc w:val="right"/>
                      <w:rPr>
                        <w:szCs w:val="21"/>
                      </w:rPr>
                    </w:pPr>
                    <w:r w:rsidRPr="000F7EC2">
                      <w:t>195,061,404.69</w:t>
                    </w:r>
                  </w:p>
                </w:tc>
                <w:tc>
                  <w:tcPr>
                    <w:tcW w:w="1333" w:type="pct"/>
                    <w:tcBorders>
                      <w:top w:val="outset" w:sz="6" w:space="0" w:color="auto"/>
                      <w:left w:val="outset" w:sz="6" w:space="0" w:color="auto"/>
                      <w:bottom w:val="outset" w:sz="6" w:space="0" w:color="auto"/>
                      <w:right w:val="outset" w:sz="6" w:space="0" w:color="auto"/>
                    </w:tcBorders>
                    <w:vAlign w:val="center"/>
                  </w:tcPr>
                  <w:p w14:paraId="5EFCCD36" w14:textId="77777777" w:rsidR="008F7A35" w:rsidRPr="000F7EC2" w:rsidRDefault="008F7A35" w:rsidP="008F7A35">
                    <w:pPr>
                      <w:jc w:val="right"/>
                      <w:rPr>
                        <w:szCs w:val="21"/>
                      </w:rPr>
                    </w:pPr>
                    <w:r w:rsidRPr="000F7EC2">
                      <w:t>139,339,861.83</w:t>
                    </w:r>
                  </w:p>
                </w:tc>
              </w:tr>
              <w:tr w:rsidR="000F7EC2" w:rsidRPr="000F7EC2" w14:paraId="23382B66" w14:textId="77777777" w:rsidTr="00D32886">
                <w:sdt>
                  <w:sdtPr>
                    <w:tag w:val="_PLD_a629096442414226b3292060f7ee2433"/>
                    <w:id w:val="13737307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EDB2CB" w14:textId="77777777" w:rsidR="008F7A35" w:rsidRPr="000F7EC2" w:rsidRDefault="008F7A35" w:rsidP="008F7A35">
                        <w:pPr>
                          <w:ind w:firstLineChars="100" w:firstLine="210"/>
                          <w:rPr>
                            <w:szCs w:val="21"/>
                          </w:rPr>
                        </w:pPr>
                        <w:r w:rsidRPr="000F7EC2">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056814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AB1162" w14:textId="77777777" w:rsidR="008F7A35" w:rsidRPr="000F7EC2" w:rsidRDefault="008F7A35" w:rsidP="008F7A35">
                    <w:pPr>
                      <w:jc w:val="right"/>
                      <w:rPr>
                        <w:szCs w:val="21"/>
                      </w:rPr>
                    </w:pPr>
                    <w:r w:rsidRPr="000F7EC2">
                      <w:t>2,535,911,978.68</w:t>
                    </w:r>
                  </w:p>
                </w:tc>
                <w:tc>
                  <w:tcPr>
                    <w:tcW w:w="1333" w:type="pct"/>
                    <w:tcBorders>
                      <w:top w:val="outset" w:sz="6" w:space="0" w:color="auto"/>
                      <w:left w:val="outset" w:sz="6" w:space="0" w:color="auto"/>
                      <w:bottom w:val="outset" w:sz="6" w:space="0" w:color="auto"/>
                      <w:right w:val="outset" w:sz="6" w:space="0" w:color="auto"/>
                    </w:tcBorders>
                    <w:vAlign w:val="center"/>
                  </w:tcPr>
                  <w:p w14:paraId="2AC6AF19" w14:textId="77777777" w:rsidR="008F7A35" w:rsidRPr="000F7EC2" w:rsidRDefault="008F7A35" w:rsidP="008F7A35">
                    <w:pPr>
                      <w:jc w:val="right"/>
                      <w:rPr>
                        <w:szCs w:val="21"/>
                      </w:rPr>
                    </w:pPr>
                    <w:r w:rsidRPr="000F7EC2">
                      <w:t>2,371,542,554.10</w:t>
                    </w:r>
                  </w:p>
                </w:tc>
              </w:tr>
              <w:tr w:rsidR="000F7EC2" w:rsidRPr="000F7EC2" w14:paraId="47ABE14E" w14:textId="77777777" w:rsidTr="00D32886">
                <w:sdt>
                  <w:sdtPr>
                    <w:tag w:val="_PLD_9c7b2a6b03734aeb84333dd1ad179ade"/>
                    <w:id w:val="-15263226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E5AF50" w14:textId="77777777" w:rsidR="008F7A35" w:rsidRPr="000F7EC2" w:rsidRDefault="008F7A35" w:rsidP="008F7A35">
                        <w:pPr>
                          <w:ind w:firstLineChars="100" w:firstLine="210"/>
                          <w:rPr>
                            <w:szCs w:val="21"/>
                          </w:rPr>
                        </w:pPr>
                        <w:r w:rsidRPr="000F7EC2">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FF63AC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3A1A26"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409D136" w14:textId="77777777" w:rsidR="008F7A35" w:rsidRPr="000F7EC2" w:rsidRDefault="008F7A35" w:rsidP="008F7A35">
                    <w:pPr>
                      <w:jc w:val="right"/>
                      <w:rPr>
                        <w:szCs w:val="21"/>
                      </w:rPr>
                    </w:pPr>
                    <w:r w:rsidRPr="000F7EC2">
                      <w:t>112,779,235.17</w:t>
                    </w:r>
                  </w:p>
                </w:tc>
              </w:tr>
              <w:tr w:rsidR="000F7EC2" w:rsidRPr="000F7EC2" w14:paraId="60833314" w14:textId="77777777" w:rsidTr="00D3288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1065528365"/>
                      <w:lock w:val="sdtLocked"/>
                    </w:sdtPr>
                    <w:sdtEndPr/>
                    <w:sdtContent>
                      <w:p w14:paraId="27EF3B43" w14:textId="77777777" w:rsidR="008F7A35" w:rsidRPr="000F7EC2" w:rsidRDefault="008F7A35" w:rsidP="008F7A35">
                        <w:pPr>
                          <w:ind w:firstLineChars="100" w:firstLine="210"/>
                        </w:pPr>
                        <w:r w:rsidRPr="000F7EC2">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725F73D"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68AC1C5" w14:textId="77777777" w:rsidR="008F7A35" w:rsidRPr="000F7EC2" w:rsidRDefault="008F7A35" w:rsidP="008F7A35">
                    <w:pPr>
                      <w:jc w:val="right"/>
                      <w:rPr>
                        <w:szCs w:val="21"/>
                      </w:rPr>
                    </w:pPr>
                    <w:r w:rsidRPr="000F7EC2">
                      <w:t>43,989,830.92</w:t>
                    </w:r>
                  </w:p>
                </w:tc>
                <w:tc>
                  <w:tcPr>
                    <w:tcW w:w="1333" w:type="pct"/>
                    <w:tcBorders>
                      <w:top w:val="outset" w:sz="6" w:space="0" w:color="auto"/>
                      <w:left w:val="outset" w:sz="6" w:space="0" w:color="auto"/>
                      <w:bottom w:val="outset" w:sz="6" w:space="0" w:color="auto"/>
                      <w:right w:val="outset" w:sz="6" w:space="0" w:color="auto"/>
                    </w:tcBorders>
                    <w:vAlign w:val="center"/>
                  </w:tcPr>
                  <w:p w14:paraId="6438578A" w14:textId="77777777" w:rsidR="008F7A35" w:rsidRPr="000F7EC2" w:rsidRDefault="008F7A35" w:rsidP="008F7A35">
                    <w:pPr>
                      <w:jc w:val="right"/>
                      <w:rPr>
                        <w:szCs w:val="21"/>
                      </w:rPr>
                    </w:pPr>
                  </w:p>
                </w:tc>
              </w:tr>
              <w:tr w:rsidR="000F7EC2" w:rsidRPr="000F7EC2" w14:paraId="15BCB744" w14:textId="77777777" w:rsidTr="00D32886">
                <w:sdt>
                  <w:sdtPr>
                    <w:tag w:val="_PLD_472d8e738b714bc89cfda0d9fc6f176e"/>
                    <w:id w:val="-159332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4B8053" w14:textId="77777777" w:rsidR="008F7A35" w:rsidRPr="000F7EC2" w:rsidRDefault="008F7A35" w:rsidP="008F7A35">
                        <w:pPr>
                          <w:ind w:firstLineChars="100" w:firstLine="210"/>
                          <w:rPr>
                            <w:szCs w:val="21"/>
                          </w:rPr>
                        </w:pPr>
                        <w:r w:rsidRPr="000F7EC2">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2AEB64"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095425B" w14:textId="77777777" w:rsidR="008F7A35" w:rsidRPr="000F7EC2" w:rsidRDefault="008F7A35" w:rsidP="008F7A35">
                    <w:pPr>
                      <w:jc w:val="right"/>
                      <w:rPr>
                        <w:szCs w:val="21"/>
                      </w:rPr>
                    </w:pPr>
                    <w:r w:rsidRPr="000F7EC2">
                      <w:t>23,520,091.86</w:t>
                    </w:r>
                  </w:p>
                </w:tc>
                <w:tc>
                  <w:tcPr>
                    <w:tcW w:w="1333" w:type="pct"/>
                    <w:tcBorders>
                      <w:top w:val="outset" w:sz="6" w:space="0" w:color="auto"/>
                      <w:left w:val="outset" w:sz="6" w:space="0" w:color="auto"/>
                      <w:bottom w:val="outset" w:sz="6" w:space="0" w:color="auto"/>
                      <w:right w:val="outset" w:sz="6" w:space="0" w:color="auto"/>
                    </w:tcBorders>
                    <w:vAlign w:val="center"/>
                  </w:tcPr>
                  <w:p w14:paraId="091F6D9C" w14:textId="77777777" w:rsidR="008F7A35" w:rsidRPr="000F7EC2" w:rsidRDefault="008F7A35" w:rsidP="008F7A35">
                    <w:pPr>
                      <w:jc w:val="right"/>
                      <w:rPr>
                        <w:szCs w:val="21"/>
                      </w:rPr>
                    </w:pPr>
                    <w:r w:rsidRPr="000F7EC2">
                      <w:t>17,480,343.97</w:t>
                    </w:r>
                  </w:p>
                </w:tc>
              </w:tr>
              <w:tr w:rsidR="000F7EC2" w:rsidRPr="000F7EC2" w14:paraId="1A1D4C25" w14:textId="77777777" w:rsidTr="00D32886">
                <w:sdt>
                  <w:sdtPr>
                    <w:tag w:val="_PLD_935c922a466d49bca2588a3df657e4ff"/>
                    <w:id w:val="-19029823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CF6B06" w14:textId="77777777" w:rsidR="008F7A35" w:rsidRPr="000F7EC2" w:rsidRDefault="008F7A35" w:rsidP="008F7A35">
                        <w:pPr>
                          <w:ind w:firstLineChars="100" w:firstLine="210"/>
                          <w:rPr>
                            <w:szCs w:val="21"/>
                          </w:rPr>
                        </w:pPr>
                        <w:r w:rsidRPr="000F7EC2">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F99878A"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FF1718F" w14:textId="77777777" w:rsidR="008F7A35" w:rsidRPr="000F7EC2" w:rsidRDefault="008F7A35" w:rsidP="008F7A35">
                    <w:pPr>
                      <w:jc w:val="right"/>
                      <w:rPr>
                        <w:szCs w:val="21"/>
                      </w:rPr>
                    </w:pPr>
                    <w:r w:rsidRPr="000F7EC2">
                      <w:t>21,611,578.67</w:t>
                    </w:r>
                  </w:p>
                </w:tc>
                <w:tc>
                  <w:tcPr>
                    <w:tcW w:w="1333" w:type="pct"/>
                    <w:tcBorders>
                      <w:top w:val="outset" w:sz="6" w:space="0" w:color="auto"/>
                      <w:left w:val="outset" w:sz="6" w:space="0" w:color="auto"/>
                      <w:bottom w:val="outset" w:sz="6" w:space="0" w:color="auto"/>
                      <w:right w:val="outset" w:sz="6" w:space="0" w:color="auto"/>
                    </w:tcBorders>
                    <w:vAlign w:val="center"/>
                  </w:tcPr>
                  <w:p w14:paraId="3C9E25CF" w14:textId="77777777" w:rsidR="008F7A35" w:rsidRPr="000F7EC2" w:rsidRDefault="008F7A35" w:rsidP="008F7A35">
                    <w:pPr>
                      <w:jc w:val="right"/>
                      <w:rPr>
                        <w:szCs w:val="21"/>
                      </w:rPr>
                    </w:pPr>
                    <w:r w:rsidRPr="000F7EC2">
                      <w:t>15,803,084.62</w:t>
                    </w:r>
                  </w:p>
                </w:tc>
              </w:tr>
              <w:tr w:rsidR="000F7EC2" w:rsidRPr="000F7EC2" w14:paraId="73C8DBCB" w14:textId="77777777" w:rsidTr="00D32886">
                <w:sdt>
                  <w:sdtPr>
                    <w:tag w:val="_PLD_f02f4efe981d4cc7a199248496ef0cfc"/>
                    <w:id w:val="-640266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FEE807" w14:textId="77777777" w:rsidR="008F7A35" w:rsidRPr="000F7EC2" w:rsidRDefault="008F7A35" w:rsidP="008F7A35">
                        <w:pPr>
                          <w:ind w:firstLineChars="100" w:firstLine="210"/>
                          <w:rPr>
                            <w:szCs w:val="21"/>
                          </w:rPr>
                        </w:pPr>
                        <w:r w:rsidRPr="000F7EC2">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B0DCD9E"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9618E4" w14:textId="77777777" w:rsidR="008F7A35" w:rsidRPr="000F7EC2" w:rsidRDefault="008F7A35" w:rsidP="008F7A35">
                    <w:pPr>
                      <w:jc w:val="right"/>
                      <w:rPr>
                        <w:szCs w:val="21"/>
                      </w:rPr>
                    </w:pPr>
                    <w:r w:rsidRPr="000F7EC2">
                      <w:t>118,251,334.15</w:t>
                    </w:r>
                  </w:p>
                </w:tc>
                <w:tc>
                  <w:tcPr>
                    <w:tcW w:w="1333" w:type="pct"/>
                    <w:tcBorders>
                      <w:top w:val="outset" w:sz="6" w:space="0" w:color="auto"/>
                      <w:left w:val="outset" w:sz="6" w:space="0" w:color="auto"/>
                      <w:bottom w:val="outset" w:sz="6" w:space="0" w:color="auto"/>
                      <w:right w:val="outset" w:sz="6" w:space="0" w:color="auto"/>
                    </w:tcBorders>
                    <w:vAlign w:val="center"/>
                  </w:tcPr>
                  <w:p w14:paraId="0845AB4A" w14:textId="77777777" w:rsidR="008F7A35" w:rsidRPr="000F7EC2" w:rsidRDefault="008F7A35" w:rsidP="008F7A35">
                    <w:pPr>
                      <w:jc w:val="right"/>
                      <w:rPr>
                        <w:szCs w:val="21"/>
                      </w:rPr>
                    </w:pPr>
                    <w:r w:rsidRPr="000F7EC2">
                      <w:t>138,759,483.79</w:t>
                    </w:r>
                  </w:p>
                </w:tc>
              </w:tr>
              <w:tr w:rsidR="000F7EC2" w:rsidRPr="000F7EC2" w14:paraId="3ED18995" w14:textId="77777777" w:rsidTr="00D32886">
                <w:sdt>
                  <w:sdtPr>
                    <w:tag w:val="_PLD_0161dbb22db14f948442be20a9cb7560"/>
                    <w:id w:val="912103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A4F780" w14:textId="77777777" w:rsidR="008F7A35" w:rsidRPr="000F7EC2" w:rsidRDefault="008F7A35" w:rsidP="008F7A35">
                        <w:pPr>
                          <w:ind w:firstLineChars="100" w:firstLine="210"/>
                          <w:rPr>
                            <w:szCs w:val="21"/>
                          </w:rPr>
                        </w:pPr>
                        <w:r w:rsidRPr="000F7EC2">
                          <w:rPr>
                            <w:rFonts w:hint="eastAsia"/>
                          </w:rPr>
                          <w:t>其中：</w:t>
                        </w:r>
                        <w:r w:rsidRPr="000F7EC2">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54FDAC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891235"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C8C5624" w14:textId="77777777" w:rsidR="008F7A35" w:rsidRPr="000F7EC2" w:rsidRDefault="008F7A35" w:rsidP="008F7A35">
                    <w:pPr>
                      <w:jc w:val="right"/>
                      <w:rPr>
                        <w:szCs w:val="21"/>
                      </w:rPr>
                    </w:pPr>
                  </w:p>
                </w:tc>
              </w:tr>
              <w:tr w:rsidR="000F7EC2" w:rsidRPr="000F7EC2" w14:paraId="4C8519B0" w14:textId="77777777" w:rsidTr="00D32886">
                <w:sdt>
                  <w:sdtPr>
                    <w:tag w:val="_PLD_8a53dd1ad6c9442495ce7ffefa6805ff"/>
                    <w:id w:val="-7935257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97DF31" w14:textId="77777777" w:rsidR="008F7A35" w:rsidRPr="000F7EC2" w:rsidRDefault="008F7A35" w:rsidP="008F7A35">
                        <w:pPr>
                          <w:ind w:firstLineChars="400" w:firstLine="840"/>
                          <w:rPr>
                            <w:szCs w:val="21"/>
                          </w:rPr>
                        </w:pPr>
                        <w:r w:rsidRPr="000F7EC2">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DAC04EA"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4559C1"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E91054C" w14:textId="77777777" w:rsidR="008F7A35" w:rsidRPr="000F7EC2" w:rsidRDefault="008F7A35" w:rsidP="008F7A35">
                    <w:pPr>
                      <w:jc w:val="right"/>
                      <w:rPr>
                        <w:szCs w:val="21"/>
                      </w:rPr>
                    </w:pPr>
                  </w:p>
                </w:tc>
              </w:tr>
              <w:tr w:rsidR="000F7EC2" w:rsidRPr="000F7EC2" w14:paraId="27A0C03E" w14:textId="77777777" w:rsidTr="00D32886">
                <w:sdt>
                  <w:sdtPr>
                    <w:tag w:val="_PLD_a677b14d5dfb4f49b913d8e108884c19"/>
                    <w:id w:val="-18107013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375020" w14:textId="77777777" w:rsidR="008F7A35" w:rsidRPr="000F7EC2" w:rsidRDefault="008F7A35" w:rsidP="008F7A35">
                        <w:pPr>
                          <w:ind w:firstLineChars="100" w:firstLine="210"/>
                          <w:rPr>
                            <w:szCs w:val="21"/>
                          </w:rPr>
                        </w:pPr>
                        <w:r w:rsidRPr="000F7EC2">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72FE123"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2DCD4F4"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CE27B4B" w14:textId="77777777" w:rsidR="008F7A35" w:rsidRPr="000F7EC2" w:rsidRDefault="008F7A35" w:rsidP="008F7A35">
                    <w:pPr>
                      <w:jc w:val="right"/>
                      <w:rPr>
                        <w:szCs w:val="21"/>
                      </w:rPr>
                    </w:pPr>
                  </w:p>
                </w:tc>
              </w:tr>
              <w:tr w:rsidR="000F7EC2" w:rsidRPr="000F7EC2" w14:paraId="6CECD17F" w14:textId="77777777" w:rsidTr="00D32886">
                <w:sdt>
                  <w:sdtPr>
                    <w:tag w:val="_PLD_9675d199fe0e492aaf40ec75faaad4e1"/>
                    <w:id w:val="-20044175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FBD5C0" w14:textId="77777777" w:rsidR="008F7A35" w:rsidRPr="000F7EC2" w:rsidRDefault="008F7A35" w:rsidP="008F7A35">
                        <w:pPr>
                          <w:ind w:firstLineChars="100" w:firstLine="210"/>
                          <w:rPr>
                            <w:szCs w:val="21"/>
                          </w:rPr>
                        </w:pPr>
                        <w:r w:rsidRPr="000F7EC2">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30741E2"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771CAC"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C93CB59" w14:textId="77777777" w:rsidR="008F7A35" w:rsidRPr="000F7EC2" w:rsidRDefault="008F7A35" w:rsidP="008F7A35">
                    <w:pPr>
                      <w:jc w:val="right"/>
                      <w:rPr>
                        <w:szCs w:val="21"/>
                      </w:rPr>
                    </w:pPr>
                  </w:p>
                </w:tc>
              </w:tr>
              <w:tr w:rsidR="000F7EC2" w:rsidRPr="000F7EC2" w14:paraId="1CF3E69C" w14:textId="77777777" w:rsidTr="00D32886">
                <w:sdt>
                  <w:sdtPr>
                    <w:tag w:val="_PLD_13a0b24f045240e2923ed4160e9fa33a"/>
                    <w:id w:val="451097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2DEFDE" w14:textId="77777777" w:rsidR="008F7A35" w:rsidRPr="000F7EC2" w:rsidRDefault="008F7A35" w:rsidP="008F7A35">
                        <w:pPr>
                          <w:ind w:firstLineChars="100" w:firstLine="210"/>
                          <w:rPr>
                            <w:szCs w:val="21"/>
                          </w:rPr>
                        </w:pPr>
                        <w:r w:rsidRPr="000F7EC2">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93DF348"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8AADDB1" w14:textId="77777777" w:rsidR="008F7A35" w:rsidRPr="000F7EC2" w:rsidRDefault="008F7A35" w:rsidP="008F7A35">
                    <w:pPr>
                      <w:jc w:val="right"/>
                      <w:rPr>
                        <w:szCs w:val="21"/>
                      </w:rPr>
                    </w:pPr>
                    <w:r w:rsidRPr="000F7EC2">
                      <w:t>163,374,143.81</w:t>
                    </w:r>
                  </w:p>
                </w:tc>
                <w:tc>
                  <w:tcPr>
                    <w:tcW w:w="1333" w:type="pct"/>
                    <w:tcBorders>
                      <w:top w:val="outset" w:sz="6" w:space="0" w:color="auto"/>
                      <w:left w:val="outset" w:sz="6" w:space="0" w:color="auto"/>
                      <w:bottom w:val="outset" w:sz="6" w:space="0" w:color="auto"/>
                      <w:right w:val="outset" w:sz="6" w:space="0" w:color="auto"/>
                    </w:tcBorders>
                    <w:vAlign w:val="center"/>
                  </w:tcPr>
                  <w:p w14:paraId="4E07D143" w14:textId="77777777" w:rsidR="008F7A35" w:rsidRPr="000F7EC2" w:rsidRDefault="008F7A35" w:rsidP="008F7A35">
                    <w:pPr>
                      <w:jc w:val="right"/>
                      <w:rPr>
                        <w:szCs w:val="21"/>
                      </w:rPr>
                    </w:pPr>
                    <w:r w:rsidRPr="000F7EC2">
                      <w:t>143,147,730.25</w:t>
                    </w:r>
                  </w:p>
                </w:tc>
              </w:tr>
              <w:tr w:rsidR="000F7EC2" w:rsidRPr="000F7EC2" w14:paraId="4800B843" w14:textId="77777777" w:rsidTr="00D32886">
                <w:sdt>
                  <w:sdtPr>
                    <w:tag w:val="_PLD_3fd7f65c982a4798ab78c4c96bca259b"/>
                    <w:id w:val="20361556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E2BE65" w14:textId="77777777" w:rsidR="008F7A35" w:rsidRPr="000F7EC2" w:rsidRDefault="008F7A35" w:rsidP="008F7A35">
                        <w:pPr>
                          <w:ind w:firstLineChars="200" w:firstLine="420"/>
                          <w:rPr>
                            <w:szCs w:val="21"/>
                          </w:rPr>
                        </w:pPr>
                        <w:r w:rsidRPr="000F7EC2">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0FC32C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3523D4" w14:textId="77777777" w:rsidR="008F7A35" w:rsidRPr="000F7EC2" w:rsidRDefault="008F7A35" w:rsidP="008F7A35">
                    <w:pPr>
                      <w:jc w:val="right"/>
                      <w:rPr>
                        <w:szCs w:val="21"/>
                      </w:rPr>
                    </w:pPr>
                    <w:r w:rsidRPr="000F7EC2">
                      <w:t>3,363,222,307.45</w:t>
                    </w:r>
                  </w:p>
                </w:tc>
                <w:tc>
                  <w:tcPr>
                    <w:tcW w:w="1333" w:type="pct"/>
                    <w:tcBorders>
                      <w:top w:val="outset" w:sz="6" w:space="0" w:color="auto"/>
                      <w:left w:val="outset" w:sz="6" w:space="0" w:color="auto"/>
                      <w:bottom w:val="outset" w:sz="6" w:space="0" w:color="auto"/>
                      <w:right w:val="outset" w:sz="6" w:space="0" w:color="auto"/>
                    </w:tcBorders>
                    <w:vAlign w:val="center"/>
                  </w:tcPr>
                  <w:p w14:paraId="6FAC81E9" w14:textId="77777777" w:rsidR="008F7A35" w:rsidRPr="000F7EC2" w:rsidRDefault="008F7A35" w:rsidP="008F7A35">
                    <w:pPr>
                      <w:jc w:val="right"/>
                      <w:rPr>
                        <w:szCs w:val="21"/>
                      </w:rPr>
                    </w:pPr>
                    <w:r w:rsidRPr="000F7EC2">
                      <w:t>3,144,328,439.19</w:t>
                    </w:r>
                  </w:p>
                </w:tc>
              </w:tr>
              <w:tr w:rsidR="000F7EC2" w:rsidRPr="000F7EC2" w14:paraId="2B84C95B" w14:textId="77777777" w:rsidTr="00D32886">
                <w:sdt>
                  <w:sdtPr>
                    <w:tag w:val="_PLD_5a8813ff8c984fc28cd8ddc8db922fd5"/>
                    <w:id w:val="16337461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A9BC7A" w14:textId="77777777" w:rsidR="008F7A35" w:rsidRPr="000F7EC2" w:rsidRDefault="008F7A35" w:rsidP="008F7A35">
                        <w:pPr>
                          <w:rPr>
                            <w:szCs w:val="21"/>
                          </w:rPr>
                        </w:pPr>
                        <w:r w:rsidRPr="000F7EC2">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99D1950"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AE0CFBB" w14:textId="77777777" w:rsidR="008F7A35" w:rsidRPr="000F7EC2" w:rsidRDefault="008F7A35" w:rsidP="008F7A35">
                    <w:pPr>
                      <w:ind w:right="210"/>
                      <w:jc w:val="right"/>
                      <w:rPr>
                        <w:szCs w:val="21"/>
                      </w:rPr>
                    </w:pPr>
                    <w:r w:rsidRPr="000F7EC2">
                      <w:t> </w:t>
                    </w:r>
                  </w:p>
                </w:tc>
                <w:tc>
                  <w:tcPr>
                    <w:tcW w:w="1333" w:type="pct"/>
                    <w:tcBorders>
                      <w:top w:val="outset" w:sz="6" w:space="0" w:color="auto"/>
                      <w:left w:val="outset" w:sz="6" w:space="0" w:color="auto"/>
                      <w:bottom w:val="outset" w:sz="6" w:space="0" w:color="auto"/>
                      <w:right w:val="outset" w:sz="6" w:space="0" w:color="auto"/>
                    </w:tcBorders>
                    <w:vAlign w:val="center"/>
                  </w:tcPr>
                  <w:p w14:paraId="5D8DFF37" w14:textId="77777777" w:rsidR="008F7A35" w:rsidRPr="000F7EC2" w:rsidRDefault="008F7A35" w:rsidP="008F7A35">
                    <w:pPr>
                      <w:jc w:val="right"/>
                      <w:rPr>
                        <w:szCs w:val="21"/>
                      </w:rPr>
                    </w:pPr>
                    <w:r w:rsidRPr="000F7EC2">
                      <w:t> </w:t>
                    </w:r>
                  </w:p>
                </w:tc>
              </w:tr>
              <w:tr w:rsidR="000F7EC2" w:rsidRPr="000F7EC2" w14:paraId="4E5B59B7" w14:textId="77777777" w:rsidTr="00D32886">
                <w:sdt>
                  <w:sdtPr>
                    <w:tag w:val="_PLD_2e0282c784d54804a2dfa4e9925d9afe"/>
                    <w:id w:val="4364967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2D82E0" w14:textId="77777777" w:rsidR="008F7A35" w:rsidRPr="000F7EC2" w:rsidRDefault="008F7A35" w:rsidP="008F7A35">
                        <w:pPr>
                          <w:ind w:firstLineChars="100" w:firstLine="210"/>
                          <w:rPr>
                            <w:szCs w:val="21"/>
                          </w:rPr>
                        </w:pPr>
                        <w:r w:rsidRPr="000F7EC2">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7FE87B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AA9D545"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06784B7" w14:textId="77777777" w:rsidR="008F7A35" w:rsidRPr="000F7EC2" w:rsidRDefault="008F7A35" w:rsidP="008F7A35">
                    <w:pPr>
                      <w:jc w:val="right"/>
                      <w:rPr>
                        <w:szCs w:val="21"/>
                      </w:rPr>
                    </w:pPr>
                  </w:p>
                </w:tc>
              </w:tr>
              <w:tr w:rsidR="000F7EC2" w:rsidRPr="000F7EC2" w14:paraId="0A3CCB3A" w14:textId="77777777" w:rsidTr="00D32886">
                <w:sdt>
                  <w:sdtPr>
                    <w:tag w:val="_PLD_0ae799b0dff445c3a478e783ee4f3f9e"/>
                    <w:id w:val="-16118171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8D976D" w14:textId="77777777" w:rsidR="008F7A35" w:rsidRPr="000F7EC2" w:rsidRDefault="008F7A35" w:rsidP="008F7A35">
                        <w:pPr>
                          <w:ind w:firstLineChars="100" w:firstLine="210"/>
                          <w:rPr>
                            <w:szCs w:val="21"/>
                          </w:rPr>
                        </w:pPr>
                        <w:r w:rsidRPr="000F7EC2">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05F09A8"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025B74"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A7B60C9" w14:textId="77777777" w:rsidR="008F7A35" w:rsidRPr="000F7EC2" w:rsidRDefault="008F7A35" w:rsidP="008F7A35">
                    <w:pPr>
                      <w:jc w:val="right"/>
                      <w:rPr>
                        <w:szCs w:val="21"/>
                      </w:rPr>
                    </w:pPr>
                  </w:p>
                </w:tc>
              </w:tr>
              <w:tr w:rsidR="000F7EC2" w:rsidRPr="000F7EC2" w14:paraId="4B4D8BDA" w14:textId="77777777" w:rsidTr="00D32886">
                <w:sdt>
                  <w:sdtPr>
                    <w:tag w:val="_PLD_bb4a6077b70544e7a4e39bfdf816276d"/>
                    <w:id w:val="-742810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4D1921" w14:textId="77777777" w:rsidR="008F7A35" w:rsidRPr="000F7EC2" w:rsidRDefault="008F7A35" w:rsidP="008F7A35">
                        <w:pPr>
                          <w:ind w:firstLineChars="100" w:firstLine="210"/>
                          <w:rPr>
                            <w:szCs w:val="21"/>
                          </w:rPr>
                        </w:pPr>
                        <w:r w:rsidRPr="000F7EC2">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A68C14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FCC7772"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20F2D66" w14:textId="77777777" w:rsidR="008F7A35" w:rsidRPr="000F7EC2" w:rsidRDefault="008F7A35" w:rsidP="008F7A35">
                    <w:pPr>
                      <w:jc w:val="right"/>
                      <w:rPr>
                        <w:szCs w:val="21"/>
                      </w:rPr>
                    </w:pPr>
                  </w:p>
                </w:tc>
              </w:tr>
              <w:tr w:rsidR="000F7EC2" w:rsidRPr="000F7EC2" w14:paraId="6DE0657B" w14:textId="77777777" w:rsidTr="00D32886">
                <w:sdt>
                  <w:sdtPr>
                    <w:tag w:val="_PLD_3ceecad9adf14214acac7ec3ed737706"/>
                    <w:id w:val="-14905591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FB1650" w14:textId="77777777" w:rsidR="008F7A35" w:rsidRPr="000F7EC2" w:rsidRDefault="008F7A35" w:rsidP="008F7A35">
                        <w:pPr>
                          <w:ind w:leftChars="300" w:left="630" w:firstLineChars="100" w:firstLine="210"/>
                          <w:rPr>
                            <w:szCs w:val="21"/>
                          </w:rPr>
                        </w:pPr>
                        <w:r w:rsidRPr="000F7EC2">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26888FE"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5C5302"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3E972A8" w14:textId="77777777" w:rsidR="008F7A35" w:rsidRPr="000F7EC2" w:rsidRDefault="008F7A35" w:rsidP="008F7A35">
                    <w:pPr>
                      <w:jc w:val="right"/>
                      <w:rPr>
                        <w:szCs w:val="21"/>
                      </w:rPr>
                    </w:pPr>
                  </w:p>
                </w:tc>
              </w:tr>
              <w:tr w:rsidR="000F7EC2" w:rsidRPr="000F7EC2" w14:paraId="462C3134" w14:textId="77777777" w:rsidTr="00D32886">
                <w:sdt>
                  <w:sdtPr>
                    <w:tag w:val="_PLD_501068eac65e44ee9de601b753837ef7"/>
                    <w:id w:val="-8740074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A20057" w14:textId="77777777" w:rsidR="008F7A35" w:rsidRPr="000F7EC2" w:rsidRDefault="008F7A35" w:rsidP="008F7A35">
                        <w:pPr>
                          <w:ind w:firstLineChars="100" w:firstLine="210"/>
                        </w:pPr>
                        <w:r w:rsidRPr="000F7EC2">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2672174"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97B1E15"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33DD54A" w14:textId="77777777" w:rsidR="008F7A35" w:rsidRPr="000F7EC2" w:rsidRDefault="008F7A35" w:rsidP="008F7A35">
                    <w:pPr>
                      <w:jc w:val="right"/>
                      <w:rPr>
                        <w:szCs w:val="21"/>
                      </w:rPr>
                    </w:pPr>
                  </w:p>
                </w:tc>
              </w:tr>
              <w:tr w:rsidR="000F7EC2" w:rsidRPr="000F7EC2" w14:paraId="05B7CFF5" w14:textId="77777777" w:rsidTr="00D32886">
                <w:sdt>
                  <w:sdtPr>
                    <w:tag w:val="_PLD_06a145958be247a08fdc6e7f0f63b273"/>
                    <w:id w:val="-1824880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687002" w14:textId="77777777" w:rsidR="008F7A35" w:rsidRPr="000F7EC2" w:rsidRDefault="008F7A35" w:rsidP="008F7A35">
                        <w:pPr>
                          <w:ind w:firstLineChars="100" w:firstLine="210"/>
                          <w:rPr>
                            <w:szCs w:val="21"/>
                          </w:rPr>
                        </w:pPr>
                        <w:r w:rsidRPr="000F7EC2">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E575796"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C80BE1"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07C9047" w14:textId="77777777" w:rsidR="008F7A35" w:rsidRPr="000F7EC2" w:rsidRDefault="008F7A35" w:rsidP="008F7A35">
                    <w:pPr>
                      <w:jc w:val="right"/>
                      <w:rPr>
                        <w:szCs w:val="21"/>
                      </w:rPr>
                    </w:pPr>
                  </w:p>
                </w:tc>
              </w:tr>
              <w:tr w:rsidR="000F7EC2" w:rsidRPr="000F7EC2" w14:paraId="67AB4A83" w14:textId="77777777" w:rsidTr="00D32886">
                <w:sdt>
                  <w:sdtPr>
                    <w:tag w:val="_PLD_20963e088d2245618d3ffc26fa9883f9"/>
                    <w:id w:val="-3238102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B1AD83" w14:textId="77777777" w:rsidR="008F7A35" w:rsidRPr="000F7EC2" w:rsidRDefault="008F7A35" w:rsidP="008F7A35">
                        <w:pPr>
                          <w:ind w:firstLineChars="100" w:firstLine="210"/>
                          <w:rPr>
                            <w:szCs w:val="21"/>
                          </w:rPr>
                        </w:pPr>
                        <w:r w:rsidRPr="000F7EC2">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D97278"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E0945F3"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4CD6BBE" w14:textId="77777777" w:rsidR="008F7A35" w:rsidRPr="000F7EC2" w:rsidRDefault="008F7A35" w:rsidP="008F7A35">
                    <w:pPr>
                      <w:jc w:val="right"/>
                      <w:rPr>
                        <w:szCs w:val="21"/>
                      </w:rPr>
                    </w:pPr>
                  </w:p>
                </w:tc>
              </w:tr>
              <w:tr w:rsidR="000F7EC2" w:rsidRPr="000F7EC2" w14:paraId="7A03B33C" w14:textId="77777777" w:rsidTr="00D32886">
                <w:sdt>
                  <w:sdtPr>
                    <w:tag w:val="_PLD_110dc5a4f7b24db5ad8af5cfde236424"/>
                    <w:id w:val="-11933052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567269" w14:textId="77777777" w:rsidR="008F7A35" w:rsidRPr="000F7EC2" w:rsidRDefault="008F7A35" w:rsidP="008F7A35">
                        <w:pPr>
                          <w:ind w:firstLineChars="100" w:firstLine="210"/>
                          <w:rPr>
                            <w:szCs w:val="21"/>
                          </w:rPr>
                        </w:pPr>
                        <w:r w:rsidRPr="000F7EC2">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AFCB787"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C1966D3" w14:textId="77777777" w:rsidR="008F7A35" w:rsidRPr="000F7EC2" w:rsidRDefault="008F7A35" w:rsidP="008F7A35">
                    <w:pPr>
                      <w:jc w:val="right"/>
                      <w:rPr>
                        <w:szCs w:val="21"/>
                      </w:rPr>
                    </w:pPr>
                    <w:r w:rsidRPr="000F7EC2">
                      <w:t>4,855,107.55</w:t>
                    </w:r>
                  </w:p>
                </w:tc>
                <w:tc>
                  <w:tcPr>
                    <w:tcW w:w="1333" w:type="pct"/>
                    <w:tcBorders>
                      <w:top w:val="outset" w:sz="6" w:space="0" w:color="auto"/>
                      <w:left w:val="outset" w:sz="6" w:space="0" w:color="auto"/>
                      <w:bottom w:val="outset" w:sz="6" w:space="0" w:color="auto"/>
                      <w:right w:val="outset" w:sz="6" w:space="0" w:color="auto"/>
                    </w:tcBorders>
                    <w:vAlign w:val="center"/>
                  </w:tcPr>
                  <w:p w14:paraId="158A69A6" w14:textId="77777777" w:rsidR="008F7A35" w:rsidRPr="000F7EC2" w:rsidRDefault="008F7A35" w:rsidP="008F7A35">
                    <w:pPr>
                      <w:jc w:val="right"/>
                      <w:rPr>
                        <w:szCs w:val="21"/>
                      </w:rPr>
                    </w:pPr>
                  </w:p>
                </w:tc>
              </w:tr>
              <w:tr w:rsidR="000F7EC2" w:rsidRPr="000F7EC2" w14:paraId="425CE8DF" w14:textId="77777777" w:rsidTr="00D32886">
                <w:sdt>
                  <w:sdtPr>
                    <w:tag w:val="_PLD_307466d2bbac46bab85228947866f5cd"/>
                    <w:id w:val="-19113772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FFEBE5" w14:textId="77777777" w:rsidR="008F7A35" w:rsidRPr="000F7EC2" w:rsidRDefault="008F7A35" w:rsidP="008F7A35">
                        <w:pPr>
                          <w:ind w:firstLineChars="100" w:firstLine="210"/>
                          <w:rPr>
                            <w:szCs w:val="21"/>
                          </w:rPr>
                        </w:pPr>
                        <w:r w:rsidRPr="000F7EC2">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F3B408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27F8F9"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B87588C" w14:textId="77777777" w:rsidR="008F7A35" w:rsidRPr="000F7EC2" w:rsidRDefault="008F7A35" w:rsidP="008F7A35">
                    <w:pPr>
                      <w:jc w:val="right"/>
                      <w:rPr>
                        <w:szCs w:val="21"/>
                      </w:rPr>
                    </w:pPr>
                  </w:p>
                </w:tc>
              </w:tr>
              <w:tr w:rsidR="000F7EC2" w:rsidRPr="000F7EC2" w14:paraId="6795076A" w14:textId="77777777" w:rsidTr="00D32886">
                <w:sdt>
                  <w:sdtPr>
                    <w:tag w:val="_PLD_f51ba055bf4b48cbbc6b2d3529dff76a"/>
                    <w:id w:val="12012112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5E9027" w14:textId="77777777" w:rsidR="008F7A35" w:rsidRPr="000F7EC2" w:rsidRDefault="008F7A35" w:rsidP="008F7A35">
                        <w:pPr>
                          <w:ind w:firstLineChars="100" w:firstLine="210"/>
                          <w:rPr>
                            <w:szCs w:val="21"/>
                          </w:rPr>
                        </w:pPr>
                        <w:r w:rsidRPr="000F7EC2">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BDC204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6CF430E" w14:textId="77777777" w:rsidR="008F7A35" w:rsidRPr="000F7EC2" w:rsidRDefault="008F7A35" w:rsidP="008F7A35">
                    <w:pPr>
                      <w:jc w:val="right"/>
                      <w:rPr>
                        <w:szCs w:val="21"/>
                      </w:rPr>
                    </w:pPr>
                    <w:r w:rsidRPr="000F7EC2">
                      <w:t>7,511,253.52</w:t>
                    </w:r>
                  </w:p>
                </w:tc>
                <w:tc>
                  <w:tcPr>
                    <w:tcW w:w="1333" w:type="pct"/>
                    <w:tcBorders>
                      <w:top w:val="outset" w:sz="6" w:space="0" w:color="auto"/>
                      <w:left w:val="outset" w:sz="6" w:space="0" w:color="auto"/>
                      <w:bottom w:val="outset" w:sz="6" w:space="0" w:color="auto"/>
                      <w:right w:val="outset" w:sz="6" w:space="0" w:color="auto"/>
                    </w:tcBorders>
                    <w:vAlign w:val="center"/>
                  </w:tcPr>
                  <w:p w14:paraId="384C70ED" w14:textId="77777777" w:rsidR="008F7A35" w:rsidRPr="000F7EC2" w:rsidRDefault="008F7A35" w:rsidP="008F7A35">
                    <w:pPr>
                      <w:jc w:val="right"/>
                      <w:rPr>
                        <w:szCs w:val="21"/>
                      </w:rPr>
                    </w:pPr>
                    <w:r w:rsidRPr="000F7EC2">
                      <w:t>1,007,089.48</w:t>
                    </w:r>
                  </w:p>
                </w:tc>
              </w:tr>
              <w:tr w:rsidR="000F7EC2" w:rsidRPr="000F7EC2" w14:paraId="3E239DC9" w14:textId="77777777" w:rsidTr="00D32886">
                <w:sdt>
                  <w:sdtPr>
                    <w:tag w:val="_PLD_f9c66d05b874491c8299e3ff5fdd1849"/>
                    <w:id w:val="-15675653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4A6D1C" w14:textId="77777777" w:rsidR="008F7A35" w:rsidRPr="000F7EC2" w:rsidRDefault="008F7A35" w:rsidP="008F7A35">
                        <w:pPr>
                          <w:ind w:firstLineChars="100" w:firstLine="210"/>
                          <w:rPr>
                            <w:szCs w:val="21"/>
                          </w:rPr>
                        </w:pPr>
                        <w:r w:rsidRPr="000F7EC2">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EF70E8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6F55F56"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E571740" w14:textId="77777777" w:rsidR="008F7A35" w:rsidRPr="000F7EC2" w:rsidRDefault="008F7A35" w:rsidP="008F7A35">
                    <w:pPr>
                      <w:jc w:val="right"/>
                      <w:rPr>
                        <w:szCs w:val="21"/>
                      </w:rPr>
                    </w:pPr>
                  </w:p>
                </w:tc>
              </w:tr>
              <w:tr w:rsidR="000F7EC2" w:rsidRPr="000F7EC2" w14:paraId="0C27490F" w14:textId="77777777" w:rsidTr="00D32886">
                <w:sdt>
                  <w:sdtPr>
                    <w:tag w:val="_PLD_dff50edaca4a433a80d841b668c2b903"/>
                    <w:id w:val="5298386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68EFF3" w14:textId="77777777" w:rsidR="008F7A35" w:rsidRPr="000F7EC2" w:rsidRDefault="008F7A35" w:rsidP="008F7A35">
                        <w:pPr>
                          <w:ind w:firstLineChars="200" w:firstLine="420"/>
                          <w:rPr>
                            <w:szCs w:val="21"/>
                          </w:rPr>
                        </w:pPr>
                        <w:r w:rsidRPr="000F7EC2">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C6244E"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46BB002" w14:textId="77777777" w:rsidR="008F7A35" w:rsidRPr="000F7EC2" w:rsidRDefault="008F7A35" w:rsidP="008F7A35">
                    <w:pPr>
                      <w:jc w:val="right"/>
                      <w:rPr>
                        <w:szCs w:val="21"/>
                      </w:rPr>
                    </w:pPr>
                    <w:r w:rsidRPr="000F7EC2">
                      <w:t>12,366,361.07</w:t>
                    </w:r>
                  </w:p>
                </w:tc>
                <w:tc>
                  <w:tcPr>
                    <w:tcW w:w="1333" w:type="pct"/>
                    <w:tcBorders>
                      <w:top w:val="outset" w:sz="6" w:space="0" w:color="auto"/>
                      <w:left w:val="outset" w:sz="6" w:space="0" w:color="auto"/>
                      <w:bottom w:val="outset" w:sz="6" w:space="0" w:color="auto"/>
                      <w:right w:val="outset" w:sz="6" w:space="0" w:color="auto"/>
                    </w:tcBorders>
                    <w:vAlign w:val="center"/>
                  </w:tcPr>
                  <w:p w14:paraId="124C1751" w14:textId="77777777" w:rsidR="008F7A35" w:rsidRPr="000F7EC2" w:rsidRDefault="008F7A35" w:rsidP="008F7A35">
                    <w:pPr>
                      <w:jc w:val="right"/>
                      <w:rPr>
                        <w:szCs w:val="21"/>
                      </w:rPr>
                    </w:pPr>
                    <w:r w:rsidRPr="000F7EC2">
                      <w:t>1,007,089.48</w:t>
                    </w:r>
                  </w:p>
                </w:tc>
              </w:tr>
              <w:tr w:rsidR="000F7EC2" w:rsidRPr="000F7EC2" w14:paraId="7DF94797" w14:textId="77777777" w:rsidTr="00D32886">
                <w:sdt>
                  <w:sdtPr>
                    <w:tag w:val="_PLD_d6978d2b345644869dabfa9f7bb25d9b"/>
                    <w:id w:val="14020292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A2A74A0" w14:textId="77777777" w:rsidR="008F7A35" w:rsidRPr="000F7EC2" w:rsidRDefault="008F7A35" w:rsidP="008F7A35">
                        <w:pPr>
                          <w:ind w:firstLineChars="300" w:firstLine="630"/>
                          <w:rPr>
                            <w:szCs w:val="21"/>
                          </w:rPr>
                        </w:pPr>
                        <w:r w:rsidRPr="000F7EC2">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9EBF24F"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BBB8DF3" w14:textId="77777777" w:rsidR="008F7A35" w:rsidRPr="000F7EC2" w:rsidRDefault="008F7A35" w:rsidP="008F7A35">
                    <w:pPr>
                      <w:jc w:val="right"/>
                      <w:rPr>
                        <w:szCs w:val="21"/>
                      </w:rPr>
                    </w:pPr>
                    <w:r w:rsidRPr="000F7EC2">
                      <w:t>3,375,588,668.52</w:t>
                    </w:r>
                  </w:p>
                </w:tc>
                <w:tc>
                  <w:tcPr>
                    <w:tcW w:w="1333" w:type="pct"/>
                    <w:tcBorders>
                      <w:top w:val="outset" w:sz="6" w:space="0" w:color="auto"/>
                      <w:left w:val="outset" w:sz="6" w:space="0" w:color="auto"/>
                      <w:bottom w:val="outset" w:sz="6" w:space="0" w:color="auto"/>
                      <w:right w:val="outset" w:sz="6" w:space="0" w:color="auto"/>
                    </w:tcBorders>
                    <w:vAlign w:val="center"/>
                  </w:tcPr>
                  <w:p w14:paraId="45418788" w14:textId="77777777" w:rsidR="008F7A35" w:rsidRPr="000F7EC2" w:rsidRDefault="008F7A35" w:rsidP="008F7A35">
                    <w:pPr>
                      <w:jc w:val="right"/>
                      <w:rPr>
                        <w:szCs w:val="21"/>
                      </w:rPr>
                    </w:pPr>
                    <w:r w:rsidRPr="000F7EC2">
                      <w:t>3,145,335,528.67</w:t>
                    </w:r>
                  </w:p>
                </w:tc>
              </w:tr>
              <w:tr w:rsidR="000F7EC2" w:rsidRPr="000F7EC2" w14:paraId="19AA8A31" w14:textId="77777777" w:rsidTr="00D32886">
                <w:sdt>
                  <w:sdtPr>
                    <w:tag w:val="_PLD_7ccfdb4b1195457b8de4211feea2cac2"/>
                    <w:id w:val="14886011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F3C6E3B" w14:textId="77777777" w:rsidR="008F7A35" w:rsidRPr="000F7EC2" w:rsidRDefault="008F7A35" w:rsidP="008F7A35">
                        <w:pPr>
                          <w:rPr>
                            <w:szCs w:val="21"/>
                          </w:rPr>
                        </w:pPr>
                        <w:r w:rsidRPr="000F7EC2">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AC925C7"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1BAF5A5" w14:textId="77777777" w:rsidR="008F7A35" w:rsidRPr="000F7EC2" w:rsidRDefault="008F7A35" w:rsidP="008F7A35">
                    <w:pPr>
                      <w:rPr>
                        <w:szCs w:val="21"/>
                      </w:rPr>
                    </w:pPr>
                    <w:r w:rsidRPr="000F7EC2">
                      <w:t> </w:t>
                    </w:r>
                  </w:p>
                </w:tc>
                <w:tc>
                  <w:tcPr>
                    <w:tcW w:w="1333" w:type="pct"/>
                    <w:tcBorders>
                      <w:top w:val="outset" w:sz="6" w:space="0" w:color="auto"/>
                      <w:left w:val="outset" w:sz="6" w:space="0" w:color="auto"/>
                      <w:bottom w:val="outset" w:sz="6" w:space="0" w:color="auto"/>
                      <w:right w:val="outset" w:sz="6" w:space="0" w:color="auto"/>
                    </w:tcBorders>
                    <w:vAlign w:val="center"/>
                  </w:tcPr>
                  <w:p w14:paraId="5C6E972D" w14:textId="77777777" w:rsidR="008F7A35" w:rsidRPr="000F7EC2" w:rsidRDefault="008F7A35" w:rsidP="008F7A35">
                    <w:pPr>
                      <w:rPr>
                        <w:szCs w:val="21"/>
                      </w:rPr>
                    </w:pPr>
                    <w:r w:rsidRPr="000F7EC2">
                      <w:t> </w:t>
                    </w:r>
                  </w:p>
                </w:tc>
              </w:tr>
              <w:tr w:rsidR="000F7EC2" w:rsidRPr="000F7EC2" w14:paraId="5D901FF0" w14:textId="77777777" w:rsidTr="00D32886">
                <w:sdt>
                  <w:sdtPr>
                    <w:tag w:val="_PLD_3544e3178d134ee6949062f2fc4fe109"/>
                    <w:id w:val="-4378267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844268" w14:textId="77777777" w:rsidR="008F7A35" w:rsidRPr="000F7EC2" w:rsidRDefault="008F7A35" w:rsidP="008F7A35">
                        <w:pPr>
                          <w:ind w:firstLineChars="100" w:firstLine="210"/>
                          <w:rPr>
                            <w:szCs w:val="21"/>
                          </w:rPr>
                        </w:pPr>
                        <w:r w:rsidRPr="000F7EC2">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9B6EF3F"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04F498" w14:textId="77777777" w:rsidR="008F7A35" w:rsidRPr="000F7EC2" w:rsidRDefault="008F7A35" w:rsidP="008F7A35">
                    <w:pPr>
                      <w:jc w:val="right"/>
                      <w:rPr>
                        <w:szCs w:val="21"/>
                      </w:rPr>
                    </w:pPr>
                    <w:r w:rsidRPr="000F7EC2">
                      <w:t>499,000,000.00</w:t>
                    </w:r>
                  </w:p>
                </w:tc>
                <w:tc>
                  <w:tcPr>
                    <w:tcW w:w="1333" w:type="pct"/>
                    <w:tcBorders>
                      <w:top w:val="outset" w:sz="6" w:space="0" w:color="auto"/>
                      <w:left w:val="outset" w:sz="6" w:space="0" w:color="auto"/>
                      <w:bottom w:val="outset" w:sz="6" w:space="0" w:color="auto"/>
                      <w:right w:val="outset" w:sz="6" w:space="0" w:color="auto"/>
                    </w:tcBorders>
                    <w:vAlign w:val="center"/>
                  </w:tcPr>
                  <w:p w14:paraId="4B28213E" w14:textId="77777777" w:rsidR="008F7A35" w:rsidRPr="000F7EC2" w:rsidRDefault="008F7A35" w:rsidP="008F7A35">
                    <w:pPr>
                      <w:jc w:val="right"/>
                      <w:rPr>
                        <w:szCs w:val="21"/>
                      </w:rPr>
                    </w:pPr>
                    <w:r w:rsidRPr="000F7EC2">
                      <w:t>499,000,000.00</w:t>
                    </w:r>
                  </w:p>
                </w:tc>
              </w:tr>
              <w:tr w:rsidR="000F7EC2" w:rsidRPr="000F7EC2" w14:paraId="0FA6763D" w14:textId="77777777" w:rsidTr="00D32886">
                <w:sdt>
                  <w:sdtPr>
                    <w:tag w:val="_PLD_1f06d5e3f1514521a81034bd8123884c"/>
                    <w:id w:val="19725522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2620E9" w14:textId="77777777" w:rsidR="008F7A35" w:rsidRPr="000F7EC2" w:rsidRDefault="008F7A35" w:rsidP="008F7A35">
                        <w:pPr>
                          <w:ind w:firstLineChars="100" w:firstLine="210"/>
                          <w:rPr>
                            <w:szCs w:val="21"/>
                          </w:rPr>
                        </w:pPr>
                        <w:r w:rsidRPr="000F7EC2">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4A1BA5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7700AA"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F6137CC" w14:textId="77777777" w:rsidR="008F7A35" w:rsidRPr="000F7EC2" w:rsidRDefault="008F7A35" w:rsidP="008F7A35">
                    <w:pPr>
                      <w:jc w:val="right"/>
                      <w:rPr>
                        <w:szCs w:val="21"/>
                      </w:rPr>
                    </w:pPr>
                  </w:p>
                </w:tc>
              </w:tr>
              <w:tr w:rsidR="000F7EC2" w:rsidRPr="000F7EC2" w14:paraId="099A6DA2" w14:textId="77777777" w:rsidTr="00D32886">
                <w:sdt>
                  <w:sdtPr>
                    <w:tag w:val="_PLD_239fa27f5e6146e7ab45ef5a6bd5257e"/>
                    <w:id w:val="-8087777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12AF92" w14:textId="77777777" w:rsidR="008F7A35" w:rsidRPr="000F7EC2" w:rsidRDefault="008F7A35" w:rsidP="008F7A35">
                        <w:pPr>
                          <w:ind w:firstLineChars="100" w:firstLine="210"/>
                          <w:rPr>
                            <w:szCs w:val="21"/>
                          </w:rPr>
                        </w:pPr>
                        <w:r w:rsidRPr="000F7EC2">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2A5CCFF"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B63158"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18FED97" w14:textId="77777777" w:rsidR="008F7A35" w:rsidRPr="000F7EC2" w:rsidRDefault="008F7A35" w:rsidP="008F7A35">
                    <w:pPr>
                      <w:jc w:val="right"/>
                      <w:rPr>
                        <w:szCs w:val="21"/>
                      </w:rPr>
                    </w:pPr>
                  </w:p>
                </w:tc>
              </w:tr>
              <w:tr w:rsidR="000F7EC2" w:rsidRPr="000F7EC2" w14:paraId="66C20A1B" w14:textId="77777777" w:rsidTr="00D32886">
                <w:sdt>
                  <w:sdtPr>
                    <w:tag w:val="_PLD_5877c2ca757d46e088f56a241ee2d167"/>
                    <w:id w:val="-13651376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6CA70A" w14:textId="77777777" w:rsidR="008F7A35" w:rsidRPr="000F7EC2" w:rsidRDefault="008F7A35" w:rsidP="008F7A35">
                        <w:pPr>
                          <w:ind w:leftChars="300" w:left="630" w:firstLineChars="100" w:firstLine="210"/>
                          <w:rPr>
                            <w:szCs w:val="21"/>
                          </w:rPr>
                        </w:pPr>
                        <w:r w:rsidRPr="000F7EC2">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0409FC0"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3D4B82"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C86B45C" w14:textId="77777777" w:rsidR="008F7A35" w:rsidRPr="000F7EC2" w:rsidRDefault="008F7A35" w:rsidP="008F7A35">
                    <w:pPr>
                      <w:jc w:val="right"/>
                      <w:rPr>
                        <w:szCs w:val="21"/>
                      </w:rPr>
                    </w:pPr>
                  </w:p>
                </w:tc>
              </w:tr>
              <w:tr w:rsidR="000F7EC2" w:rsidRPr="000F7EC2" w14:paraId="28EC1DFB" w14:textId="77777777" w:rsidTr="00D32886">
                <w:sdt>
                  <w:sdtPr>
                    <w:tag w:val="_PLD_68913b2bfe2646b991164f4e3e225215"/>
                    <w:id w:val="-12088713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0AA219" w14:textId="77777777" w:rsidR="008F7A35" w:rsidRPr="000F7EC2" w:rsidRDefault="008F7A35" w:rsidP="008F7A35">
                        <w:pPr>
                          <w:ind w:firstLineChars="100" w:firstLine="210"/>
                          <w:rPr>
                            <w:szCs w:val="21"/>
                          </w:rPr>
                        </w:pPr>
                        <w:r w:rsidRPr="000F7EC2">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368296B"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E09D07A" w14:textId="77777777" w:rsidR="008F7A35" w:rsidRPr="000F7EC2" w:rsidRDefault="008F7A35" w:rsidP="008F7A35">
                    <w:pPr>
                      <w:jc w:val="right"/>
                      <w:rPr>
                        <w:szCs w:val="21"/>
                      </w:rPr>
                    </w:pPr>
                    <w:r w:rsidRPr="000F7EC2">
                      <w:t>209,265,618.44</w:t>
                    </w:r>
                  </w:p>
                </w:tc>
                <w:tc>
                  <w:tcPr>
                    <w:tcW w:w="1333" w:type="pct"/>
                    <w:tcBorders>
                      <w:top w:val="outset" w:sz="6" w:space="0" w:color="auto"/>
                      <w:left w:val="outset" w:sz="6" w:space="0" w:color="auto"/>
                      <w:bottom w:val="outset" w:sz="6" w:space="0" w:color="auto"/>
                      <w:right w:val="outset" w:sz="6" w:space="0" w:color="auto"/>
                    </w:tcBorders>
                    <w:vAlign w:val="center"/>
                  </w:tcPr>
                  <w:p w14:paraId="498FB3A8" w14:textId="77777777" w:rsidR="008F7A35" w:rsidRPr="000F7EC2" w:rsidRDefault="008F7A35" w:rsidP="008F7A35">
                    <w:pPr>
                      <w:jc w:val="right"/>
                      <w:rPr>
                        <w:szCs w:val="21"/>
                      </w:rPr>
                    </w:pPr>
                    <w:r w:rsidRPr="000F7EC2">
                      <w:t>209,265,618.44</w:t>
                    </w:r>
                  </w:p>
                </w:tc>
              </w:tr>
              <w:tr w:rsidR="000F7EC2" w:rsidRPr="000F7EC2" w14:paraId="3E3F5C2B" w14:textId="77777777" w:rsidTr="00D32886">
                <w:sdt>
                  <w:sdtPr>
                    <w:tag w:val="_PLD_324c6408c1424a728eccacf3b0ef657d"/>
                    <w:id w:val="5007879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46F9E2" w14:textId="77777777" w:rsidR="008F7A35" w:rsidRPr="000F7EC2" w:rsidRDefault="008F7A35" w:rsidP="008F7A35">
                        <w:pPr>
                          <w:ind w:firstLineChars="100" w:firstLine="210"/>
                          <w:rPr>
                            <w:szCs w:val="21"/>
                          </w:rPr>
                        </w:pPr>
                        <w:r w:rsidRPr="000F7EC2">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7153B18"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488C156"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D6DF43B" w14:textId="77777777" w:rsidR="008F7A35" w:rsidRPr="000F7EC2" w:rsidRDefault="008F7A35" w:rsidP="008F7A35">
                    <w:pPr>
                      <w:jc w:val="right"/>
                      <w:rPr>
                        <w:szCs w:val="21"/>
                      </w:rPr>
                    </w:pPr>
                  </w:p>
                </w:tc>
              </w:tr>
              <w:tr w:rsidR="000F7EC2" w:rsidRPr="000F7EC2" w14:paraId="5314EB13" w14:textId="77777777" w:rsidTr="00D32886">
                <w:sdt>
                  <w:sdtPr>
                    <w:tag w:val="_PLD_3209deee7bd643ac909c51619677313b"/>
                    <w:id w:val="7396762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FBFA435" w14:textId="77777777" w:rsidR="008F7A35" w:rsidRPr="000F7EC2" w:rsidRDefault="008F7A35" w:rsidP="008F7A35">
                        <w:pPr>
                          <w:ind w:firstLineChars="100" w:firstLine="210"/>
                          <w:rPr>
                            <w:szCs w:val="21"/>
                          </w:rPr>
                        </w:pPr>
                        <w:r w:rsidRPr="000F7EC2">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E57CC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0F15A34" w14:textId="77777777" w:rsidR="008F7A35" w:rsidRPr="000F7EC2" w:rsidRDefault="008F7A35" w:rsidP="008F7A35">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61E4A4C" w14:textId="77777777" w:rsidR="008F7A35" w:rsidRPr="000F7EC2" w:rsidRDefault="008F7A35" w:rsidP="008F7A35">
                    <w:pPr>
                      <w:jc w:val="right"/>
                      <w:rPr>
                        <w:szCs w:val="21"/>
                      </w:rPr>
                    </w:pPr>
                  </w:p>
                </w:tc>
              </w:tr>
              <w:tr w:rsidR="000F7EC2" w:rsidRPr="000F7EC2" w14:paraId="60131597" w14:textId="77777777" w:rsidTr="00D32886">
                <w:sdt>
                  <w:sdtPr>
                    <w:tag w:val="_PLD_6eaf8035733844da94bc6736f62d97ba"/>
                    <w:id w:val="-19739747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8B0AD9" w14:textId="77777777" w:rsidR="008F7A35" w:rsidRPr="000F7EC2" w:rsidRDefault="008F7A35" w:rsidP="008F7A35">
                        <w:pPr>
                          <w:ind w:firstLineChars="100" w:firstLine="210"/>
                          <w:rPr>
                            <w:szCs w:val="21"/>
                          </w:rPr>
                        </w:pPr>
                        <w:r w:rsidRPr="000F7EC2">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AEE31A8"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EF3D6DE" w14:textId="77777777" w:rsidR="008F7A35" w:rsidRPr="000F7EC2" w:rsidRDefault="008F7A35" w:rsidP="008F7A35">
                    <w:pPr>
                      <w:jc w:val="right"/>
                      <w:rPr>
                        <w:szCs w:val="21"/>
                      </w:rPr>
                    </w:pPr>
                    <w:r w:rsidRPr="000F7EC2">
                      <w:t>15,436,784.81</w:t>
                    </w:r>
                  </w:p>
                </w:tc>
                <w:tc>
                  <w:tcPr>
                    <w:tcW w:w="1333" w:type="pct"/>
                    <w:tcBorders>
                      <w:top w:val="outset" w:sz="6" w:space="0" w:color="auto"/>
                      <w:left w:val="outset" w:sz="6" w:space="0" w:color="auto"/>
                      <w:bottom w:val="outset" w:sz="6" w:space="0" w:color="auto"/>
                      <w:right w:val="outset" w:sz="6" w:space="0" w:color="auto"/>
                    </w:tcBorders>
                    <w:vAlign w:val="center"/>
                  </w:tcPr>
                  <w:p w14:paraId="5B86DE82" w14:textId="77777777" w:rsidR="008F7A35" w:rsidRPr="000F7EC2" w:rsidRDefault="008F7A35" w:rsidP="008F7A35">
                    <w:pPr>
                      <w:jc w:val="right"/>
                      <w:rPr>
                        <w:szCs w:val="21"/>
                      </w:rPr>
                    </w:pPr>
                    <w:r w:rsidRPr="000F7EC2">
                      <w:t>16,037,293.36</w:t>
                    </w:r>
                  </w:p>
                </w:tc>
              </w:tr>
              <w:tr w:rsidR="000F7EC2" w:rsidRPr="000F7EC2" w14:paraId="2ABEC3FC" w14:textId="77777777" w:rsidTr="00D32886">
                <w:sdt>
                  <w:sdtPr>
                    <w:tag w:val="_PLD_4de370b85d5b4fff8dc4cd59144b8445"/>
                    <w:id w:val="-6663264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301F11" w14:textId="77777777" w:rsidR="008F7A35" w:rsidRPr="000F7EC2" w:rsidRDefault="008F7A35" w:rsidP="008F7A35">
                        <w:pPr>
                          <w:ind w:firstLineChars="100" w:firstLine="210"/>
                          <w:rPr>
                            <w:szCs w:val="21"/>
                          </w:rPr>
                        </w:pPr>
                        <w:r w:rsidRPr="000F7EC2">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FE0EF59"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4B245D" w14:textId="77777777" w:rsidR="008F7A35" w:rsidRPr="000F7EC2" w:rsidRDefault="008F7A35" w:rsidP="008F7A35">
                    <w:pPr>
                      <w:jc w:val="right"/>
                      <w:rPr>
                        <w:szCs w:val="21"/>
                      </w:rPr>
                    </w:pPr>
                    <w:r w:rsidRPr="000F7EC2">
                      <w:t>44,344,922.59</w:t>
                    </w:r>
                  </w:p>
                </w:tc>
                <w:tc>
                  <w:tcPr>
                    <w:tcW w:w="1333" w:type="pct"/>
                    <w:tcBorders>
                      <w:top w:val="outset" w:sz="6" w:space="0" w:color="auto"/>
                      <w:left w:val="outset" w:sz="6" w:space="0" w:color="auto"/>
                      <w:bottom w:val="outset" w:sz="6" w:space="0" w:color="auto"/>
                      <w:right w:val="outset" w:sz="6" w:space="0" w:color="auto"/>
                    </w:tcBorders>
                    <w:vAlign w:val="center"/>
                  </w:tcPr>
                  <w:p w14:paraId="04BEE75E" w14:textId="77777777" w:rsidR="008F7A35" w:rsidRPr="000F7EC2" w:rsidRDefault="008F7A35" w:rsidP="008F7A35">
                    <w:pPr>
                      <w:jc w:val="right"/>
                      <w:rPr>
                        <w:szCs w:val="21"/>
                      </w:rPr>
                    </w:pPr>
                    <w:r w:rsidRPr="000F7EC2">
                      <w:t>35,835,569.39</w:t>
                    </w:r>
                  </w:p>
                </w:tc>
              </w:tr>
              <w:tr w:rsidR="000F7EC2" w:rsidRPr="000F7EC2" w14:paraId="4E246660" w14:textId="77777777" w:rsidTr="00D32886">
                <w:sdt>
                  <w:sdtPr>
                    <w:tag w:val="_PLD_57bd5bb93fa840679abdabdef85d0712"/>
                    <w:id w:val="-9840000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717548" w14:textId="77777777" w:rsidR="008F7A35" w:rsidRPr="000F7EC2" w:rsidRDefault="008F7A35" w:rsidP="008F7A35">
                        <w:pPr>
                          <w:ind w:firstLineChars="100" w:firstLine="210"/>
                          <w:rPr>
                            <w:szCs w:val="21"/>
                          </w:rPr>
                        </w:pPr>
                        <w:r w:rsidRPr="000F7EC2">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845BB5"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BF14BB" w14:textId="77777777" w:rsidR="008F7A35" w:rsidRPr="000F7EC2" w:rsidRDefault="008F7A35" w:rsidP="008F7A35">
                    <w:pPr>
                      <w:jc w:val="right"/>
                      <w:rPr>
                        <w:szCs w:val="21"/>
                      </w:rPr>
                    </w:pPr>
                    <w:r w:rsidRPr="000F7EC2">
                      <w:t>317,553,749.61</w:t>
                    </w:r>
                  </w:p>
                </w:tc>
                <w:tc>
                  <w:tcPr>
                    <w:tcW w:w="1333" w:type="pct"/>
                    <w:tcBorders>
                      <w:top w:val="outset" w:sz="6" w:space="0" w:color="auto"/>
                      <w:left w:val="outset" w:sz="6" w:space="0" w:color="auto"/>
                      <w:bottom w:val="outset" w:sz="6" w:space="0" w:color="auto"/>
                      <w:right w:val="outset" w:sz="6" w:space="0" w:color="auto"/>
                    </w:tcBorders>
                    <w:vAlign w:val="center"/>
                  </w:tcPr>
                  <w:p w14:paraId="388B2C04" w14:textId="77777777" w:rsidR="008F7A35" w:rsidRPr="000F7EC2" w:rsidRDefault="008F7A35" w:rsidP="008F7A35">
                    <w:pPr>
                      <w:jc w:val="right"/>
                      <w:rPr>
                        <w:szCs w:val="21"/>
                      </w:rPr>
                    </w:pPr>
                    <w:r w:rsidRPr="000F7EC2">
                      <w:t>290,869,570.75</w:t>
                    </w:r>
                  </w:p>
                </w:tc>
              </w:tr>
              <w:tr w:rsidR="000F7EC2" w:rsidRPr="000F7EC2" w14:paraId="457C11DC" w14:textId="77777777" w:rsidTr="00D32886">
                <w:sdt>
                  <w:sdtPr>
                    <w:tag w:val="_PLD_ceb45ece49e540bfa6e86de65ae33e4b"/>
                    <w:id w:val="-14822225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78514E" w14:textId="77777777" w:rsidR="008F7A35" w:rsidRPr="000F7EC2" w:rsidRDefault="008F7A35" w:rsidP="008F7A35">
                        <w:pPr>
                          <w:ind w:firstLineChars="200" w:firstLine="420"/>
                          <w:rPr>
                            <w:szCs w:val="21"/>
                          </w:rPr>
                        </w:pPr>
                        <w:r w:rsidRPr="000F7EC2">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6F63B05"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42F791" w14:textId="77777777" w:rsidR="008F7A35" w:rsidRPr="000F7EC2" w:rsidRDefault="008F7A35" w:rsidP="008F7A35">
                    <w:pPr>
                      <w:jc w:val="right"/>
                      <w:rPr>
                        <w:szCs w:val="21"/>
                      </w:rPr>
                    </w:pPr>
                    <w:r w:rsidRPr="000F7EC2">
                      <w:t>1,085,601,075.45</w:t>
                    </w:r>
                  </w:p>
                </w:tc>
                <w:tc>
                  <w:tcPr>
                    <w:tcW w:w="1333" w:type="pct"/>
                    <w:tcBorders>
                      <w:top w:val="outset" w:sz="6" w:space="0" w:color="auto"/>
                      <w:left w:val="outset" w:sz="6" w:space="0" w:color="auto"/>
                      <w:bottom w:val="outset" w:sz="6" w:space="0" w:color="auto"/>
                      <w:right w:val="outset" w:sz="6" w:space="0" w:color="auto"/>
                    </w:tcBorders>
                    <w:vAlign w:val="center"/>
                  </w:tcPr>
                  <w:p w14:paraId="47208430" w14:textId="77777777" w:rsidR="008F7A35" w:rsidRPr="000F7EC2" w:rsidRDefault="008F7A35" w:rsidP="008F7A35">
                    <w:pPr>
                      <w:jc w:val="right"/>
                      <w:rPr>
                        <w:szCs w:val="21"/>
                      </w:rPr>
                    </w:pPr>
                    <w:r w:rsidRPr="000F7EC2">
                      <w:t>1,051,008,051.94</w:t>
                    </w:r>
                  </w:p>
                </w:tc>
              </w:tr>
              <w:tr w:rsidR="008F7A35" w:rsidRPr="000F3DAD" w14:paraId="78D8F632" w14:textId="77777777" w:rsidTr="00D32886">
                <w:sdt>
                  <w:sdtPr>
                    <w:tag w:val="_PLD_f0ef69cc41f3488e9f1fd1456e8640f4"/>
                    <w:id w:val="9677037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C5F864" w14:textId="77777777" w:rsidR="008F7A35" w:rsidRPr="000F7EC2" w:rsidRDefault="008F7A35" w:rsidP="008F7A35">
                        <w:pPr>
                          <w:ind w:firstLineChars="300" w:firstLine="630"/>
                          <w:rPr>
                            <w:szCs w:val="21"/>
                          </w:rPr>
                        </w:pPr>
                        <w:r w:rsidRPr="000F7EC2">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E75EC2C" w14:textId="77777777" w:rsidR="008F7A35" w:rsidRPr="000F7EC2" w:rsidRDefault="008F7A35" w:rsidP="008F7A35">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CF23E9B" w14:textId="77777777" w:rsidR="008F7A35" w:rsidRPr="000F7EC2" w:rsidRDefault="008F7A35" w:rsidP="008F7A35">
                    <w:pPr>
                      <w:jc w:val="right"/>
                      <w:rPr>
                        <w:szCs w:val="21"/>
                      </w:rPr>
                    </w:pPr>
                    <w:r w:rsidRPr="000F7EC2">
                      <w:t>4,461,189,743.97</w:t>
                    </w:r>
                  </w:p>
                </w:tc>
                <w:tc>
                  <w:tcPr>
                    <w:tcW w:w="1333" w:type="pct"/>
                    <w:tcBorders>
                      <w:top w:val="outset" w:sz="6" w:space="0" w:color="auto"/>
                      <w:left w:val="outset" w:sz="6" w:space="0" w:color="auto"/>
                      <w:bottom w:val="outset" w:sz="6" w:space="0" w:color="auto"/>
                      <w:right w:val="outset" w:sz="6" w:space="0" w:color="auto"/>
                    </w:tcBorders>
                    <w:vAlign w:val="center"/>
                  </w:tcPr>
                  <w:p w14:paraId="2458AC5B" w14:textId="77777777" w:rsidR="008F7A35" w:rsidRPr="000F7EC2" w:rsidRDefault="008F7A35" w:rsidP="008F7A35">
                    <w:pPr>
                      <w:jc w:val="right"/>
                      <w:rPr>
                        <w:szCs w:val="21"/>
                      </w:rPr>
                    </w:pPr>
                    <w:r w:rsidRPr="000F7EC2">
                      <w:t>4,196,343,580.61</w:t>
                    </w:r>
                  </w:p>
                </w:tc>
              </w:tr>
            </w:tbl>
            <w:p w14:paraId="3669E5E2" w14:textId="77777777" w:rsidR="008F7A35" w:rsidRDefault="008F7A35"/>
            <w:p w14:paraId="17A4E38C" w14:textId="714A9C86" w:rsidR="0067772C" w:rsidRDefault="00145EDE">
              <w:pPr>
                <w:ind w:rightChars="-73" w:right="-153"/>
                <w:rPr>
                  <w:szCs w:val="21"/>
                </w:rPr>
              </w:pPr>
              <w:r>
                <w:rPr>
                  <w:szCs w:val="21"/>
                </w:rPr>
                <w:t>法定代表人</w:t>
              </w:r>
              <w:r>
                <w:rPr>
                  <w:rFonts w:hint="eastAsia"/>
                  <w:szCs w:val="21"/>
                </w:rPr>
                <w:t>：</w:t>
              </w:r>
              <w:sdt>
                <w:sdtPr>
                  <w:rPr>
                    <w:rFonts w:hint="eastAsia"/>
                    <w:szCs w:val="21"/>
                  </w:rPr>
                  <w:alias w:val="公司法定代表人"/>
                  <w:tag w:val="_GBC_a81a61c6d7bb46bfa69f34f205086804"/>
                  <w:id w:val="1467238036"/>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492937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13892586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sdtContent>
        </w:sdt>
        <w:p w14:paraId="397EAD1D" w14:textId="1AA4CFDD" w:rsidR="0067772C" w:rsidRPr="0083717C" w:rsidRDefault="007029E0"/>
        <w:bookmarkEnd w:id="100" w:displacedByCustomXml="next"/>
      </w:sdtContent>
    </w:sdt>
    <w:bookmarkStart w:id="101" w:name="_Hlk24038378" w:displacedByCustomXml="next"/>
    <w:sdt>
      <w:sdtPr>
        <w:rPr>
          <w:rFonts w:ascii="宋体" w:hAnsi="宋体" w:cs="宋体" w:hint="eastAsia"/>
          <w:b w:val="0"/>
          <w:bCs w:val="0"/>
          <w:kern w:val="0"/>
          <w:szCs w:val="24"/>
        </w:rPr>
        <w:alias w:val="选项模块:需要编制合并报表"/>
        <w:tag w:val="_SEC_38812834cfb34e9393dcbecc309c8615"/>
        <w:id w:val="827869744"/>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388505928"/>
            <w:lock w:val="sdtLocked"/>
            <w:placeholder>
              <w:docPart w:val="GBC22222222222222222222222222222"/>
            </w:placeholder>
          </w:sdtPr>
          <w:sdtEndPr>
            <w:rPr>
              <w:szCs w:val="21"/>
            </w:rPr>
          </w:sdtEndPr>
          <w:sdtContent>
            <w:p w14:paraId="4BC3FA71" w14:textId="77777777" w:rsidR="0067772C" w:rsidRPr="00D32886" w:rsidRDefault="00145EDE">
              <w:pPr>
                <w:pStyle w:val="74"/>
                <w:jc w:val="center"/>
              </w:pPr>
              <w:r w:rsidRPr="00D32886">
                <w:rPr>
                  <w:rFonts w:hint="eastAsia"/>
                </w:rPr>
                <w:t>合并</w:t>
              </w:r>
              <w:r w:rsidRPr="00D32886">
                <w:t>利润表</w:t>
              </w:r>
            </w:p>
            <w:p w14:paraId="386B90C6" w14:textId="77777777" w:rsidR="0067772C" w:rsidRPr="00D32886" w:rsidRDefault="00145EDE">
              <w:pPr>
                <w:jc w:val="center"/>
                <w:rPr>
                  <w:b/>
                  <w:bCs/>
                  <w:szCs w:val="21"/>
                </w:rPr>
              </w:pPr>
              <w:r w:rsidRPr="00D32886">
                <w:rPr>
                  <w:szCs w:val="21"/>
                </w:rPr>
                <w:t>2020年</w:t>
              </w:r>
              <w:r w:rsidRPr="00D32886">
                <w:rPr>
                  <w:rFonts w:hint="eastAsia"/>
                  <w:szCs w:val="21"/>
                </w:rPr>
                <w:t>1—</w:t>
              </w:r>
              <w:r w:rsidRPr="00D32886">
                <w:rPr>
                  <w:szCs w:val="21"/>
                </w:rPr>
                <w:t>12月</w:t>
              </w:r>
            </w:p>
            <w:p w14:paraId="119DDFF6" w14:textId="019FD349" w:rsidR="0067772C" w:rsidRPr="00D32886" w:rsidRDefault="00145EDE">
              <w:pPr>
                <w:jc w:val="right"/>
                <w:rPr>
                  <w:szCs w:val="21"/>
                </w:rPr>
              </w:pPr>
              <w:r w:rsidRPr="00D32886">
                <w:rPr>
                  <w:szCs w:val="21"/>
                </w:rPr>
                <w:t>单位:</w:t>
              </w:r>
              <w:sdt>
                <w:sdtPr>
                  <w:rPr>
                    <w:szCs w:val="21"/>
                  </w:rPr>
                  <w:alias w:val="单位：合并利润表"/>
                  <w:tag w:val="_GBC_95830fead96c480388a2e386c3331383"/>
                  <w:id w:val="-5152286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sidRPr="00D32886">
                <w:rPr>
                  <w:szCs w:val="21"/>
                </w:rPr>
                <w:t xml:space="preserve">  币种:</w:t>
              </w:r>
              <w:sdt>
                <w:sdtPr>
                  <w:rPr>
                    <w:szCs w:val="21"/>
                  </w:rPr>
                  <w:alias w:val="币种：合并利润表"/>
                  <w:tag w:val="_GBC_4902a1798447427ba99922213b04b39b"/>
                  <w:id w:val="1448818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5"/>
                <w:gridCol w:w="791"/>
                <w:gridCol w:w="1959"/>
                <w:gridCol w:w="1968"/>
              </w:tblGrid>
              <w:tr w:rsidR="00D32886" w:rsidRPr="00D32886" w14:paraId="3B3F1991" w14:textId="77777777" w:rsidTr="0083717C">
                <w:sdt>
                  <w:sdtPr>
                    <w:tag w:val="_PLD_2e3f33fcce354b339a86add10899a6c5"/>
                    <w:id w:val="65750185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AF77D8D" w14:textId="77777777" w:rsidR="008F7A35" w:rsidRPr="00D32886" w:rsidRDefault="008F7A35" w:rsidP="008F7A35">
                        <w:pPr>
                          <w:ind w:leftChars="-19" w:hangingChars="19" w:hanging="40"/>
                          <w:jc w:val="center"/>
                          <w:rPr>
                            <w:b/>
                            <w:szCs w:val="21"/>
                          </w:rPr>
                        </w:pPr>
                        <w:r w:rsidRPr="00D32886">
                          <w:rPr>
                            <w:b/>
                            <w:szCs w:val="21"/>
                          </w:rPr>
                          <w:t>项目</w:t>
                        </w:r>
                      </w:p>
                    </w:tc>
                  </w:sdtContent>
                </w:sdt>
                <w:sdt>
                  <w:sdtPr>
                    <w:tag w:val="_PLD_93edd7a3846d4cd58b14d043e9b33f2c"/>
                    <w:id w:val="-832991951"/>
                    <w:lock w:val="sdtLocked"/>
                  </w:sdtPr>
                  <w:sdtEndPr/>
                  <w:sdtContent>
                    <w:tc>
                      <w:tcPr>
                        <w:tcW w:w="448" w:type="pct"/>
                        <w:tcBorders>
                          <w:top w:val="outset" w:sz="4" w:space="0" w:color="auto"/>
                          <w:left w:val="outset" w:sz="4" w:space="0" w:color="auto"/>
                          <w:bottom w:val="outset" w:sz="4" w:space="0" w:color="auto"/>
                          <w:right w:val="outset" w:sz="4" w:space="0" w:color="auto"/>
                        </w:tcBorders>
                        <w:vAlign w:val="center"/>
                      </w:tcPr>
                      <w:p w14:paraId="14E9C4BC" w14:textId="77777777" w:rsidR="008F7A35" w:rsidRPr="00D32886" w:rsidRDefault="008F7A35" w:rsidP="008F7A35">
                        <w:pPr>
                          <w:jc w:val="center"/>
                          <w:rPr>
                            <w:b/>
                            <w:szCs w:val="21"/>
                          </w:rPr>
                        </w:pPr>
                        <w:r w:rsidRPr="00D32886">
                          <w:rPr>
                            <w:rFonts w:hint="eastAsia"/>
                            <w:b/>
                            <w:szCs w:val="21"/>
                          </w:rPr>
                          <w:t>附注</w:t>
                        </w:r>
                      </w:p>
                    </w:tc>
                  </w:sdtContent>
                </w:sdt>
                <w:sdt>
                  <w:sdtPr>
                    <w:tag w:val="_PLD_49f84cca199c45e7bc0f9fea5b73078c"/>
                    <w:id w:val="-1965338567"/>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73D820C4" w14:textId="77777777" w:rsidR="008F7A35" w:rsidRPr="00D32886" w:rsidRDefault="008F7A35" w:rsidP="008F7A35">
                        <w:pPr>
                          <w:jc w:val="center"/>
                          <w:rPr>
                            <w:b/>
                            <w:szCs w:val="21"/>
                          </w:rPr>
                        </w:pPr>
                        <w:r w:rsidRPr="00D32886">
                          <w:rPr>
                            <w:rFonts w:hint="eastAsia"/>
                            <w:b/>
                            <w:szCs w:val="21"/>
                          </w:rPr>
                          <w:t>2020年度</w:t>
                        </w:r>
                      </w:p>
                    </w:tc>
                  </w:sdtContent>
                </w:sdt>
                <w:sdt>
                  <w:sdtPr>
                    <w:tag w:val="_PLD_8b5fde21bc974404b892a88906dec352"/>
                    <w:id w:val="2001454373"/>
                    <w:lock w:val="sdtLocked"/>
                  </w:sdtPr>
                  <w:sdtEndPr/>
                  <w:sdtContent>
                    <w:tc>
                      <w:tcPr>
                        <w:tcW w:w="1115" w:type="pct"/>
                        <w:tcBorders>
                          <w:top w:val="outset" w:sz="4" w:space="0" w:color="auto"/>
                          <w:left w:val="outset" w:sz="4" w:space="0" w:color="auto"/>
                          <w:bottom w:val="outset" w:sz="4" w:space="0" w:color="auto"/>
                          <w:right w:val="outset" w:sz="4" w:space="0" w:color="auto"/>
                        </w:tcBorders>
                        <w:vAlign w:val="center"/>
                      </w:tcPr>
                      <w:p w14:paraId="7806E5AB" w14:textId="77777777" w:rsidR="008F7A35" w:rsidRPr="00D32886" w:rsidRDefault="008F7A35" w:rsidP="008F7A35">
                        <w:pPr>
                          <w:jc w:val="center"/>
                          <w:rPr>
                            <w:b/>
                            <w:szCs w:val="21"/>
                          </w:rPr>
                        </w:pPr>
                        <w:r w:rsidRPr="00D32886">
                          <w:rPr>
                            <w:rFonts w:hint="eastAsia"/>
                            <w:b/>
                            <w:szCs w:val="21"/>
                          </w:rPr>
                          <w:t>2019年度</w:t>
                        </w:r>
                      </w:p>
                    </w:tc>
                  </w:sdtContent>
                </w:sdt>
              </w:tr>
              <w:tr w:rsidR="00D32886" w:rsidRPr="00D32886" w14:paraId="6E41513D" w14:textId="77777777" w:rsidTr="0083717C">
                <w:sdt>
                  <w:sdtPr>
                    <w:tag w:val="_PLD_6380654d35f848cfb950d682c7a7e226"/>
                    <w:id w:val="-130469904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EC4A5EA" w14:textId="77777777" w:rsidR="008F7A35" w:rsidRPr="00D32886" w:rsidRDefault="008F7A35" w:rsidP="008F7A35">
                        <w:pPr>
                          <w:rPr>
                            <w:szCs w:val="21"/>
                          </w:rPr>
                        </w:pPr>
                        <w:r w:rsidRPr="00D32886">
                          <w:rPr>
                            <w:rFonts w:hint="eastAsia"/>
                            <w:szCs w:val="21"/>
                          </w:rPr>
                          <w:t>一、营业总收入</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DF66130"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FFB41AF" w14:textId="77777777" w:rsidR="008F7A35" w:rsidRPr="00D32886" w:rsidRDefault="008F7A35" w:rsidP="008F7A35">
                    <w:pPr>
                      <w:jc w:val="right"/>
                      <w:rPr>
                        <w:szCs w:val="21"/>
                      </w:rPr>
                    </w:pPr>
                    <w:r w:rsidRPr="00D32886">
                      <w:t>3,179,196,760.12</w:t>
                    </w:r>
                  </w:p>
                </w:tc>
                <w:tc>
                  <w:tcPr>
                    <w:tcW w:w="1115" w:type="pct"/>
                    <w:tcBorders>
                      <w:top w:val="outset" w:sz="4" w:space="0" w:color="auto"/>
                      <w:left w:val="outset" w:sz="4" w:space="0" w:color="auto"/>
                      <w:bottom w:val="outset" w:sz="4" w:space="0" w:color="auto"/>
                      <w:right w:val="outset" w:sz="4" w:space="0" w:color="auto"/>
                    </w:tcBorders>
                    <w:vAlign w:val="center"/>
                  </w:tcPr>
                  <w:p w14:paraId="5513A8D8" w14:textId="77777777" w:rsidR="008F7A35" w:rsidRPr="00D32886" w:rsidRDefault="008F7A35" w:rsidP="008F7A35">
                    <w:pPr>
                      <w:jc w:val="right"/>
                      <w:rPr>
                        <w:szCs w:val="21"/>
                      </w:rPr>
                    </w:pPr>
                    <w:r w:rsidRPr="00D32886">
                      <w:t>2,851,876,671.70</w:t>
                    </w:r>
                  </w:p>
                </w:tc>
              </w:tr>
              <w:tr w:rsidR="00D32886" w:rsidRPr="00D32886" w14:paraId="21121DEA" w14:textId="77777777" w:rsidTr="0083717C">
                <w:sdt>
                  <w:sdtPr>
                    <w:tag w:val="_PLD_79008c1152f2457c85b84fdb8bd94302"/>
                    <w:id w:val="-41470045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AD68B24" w14:textId="77777777" w:rsidR="008F7A35" w:rsidRPr="00D32886" w:rsidRDefault="008F7A35" w:rsidP="008F7A35">
                        <w:pPr>
                          <w:rPr>
                            <w:szCs w:val="21"/>
                          </w:rPr>
                        </w:pPr>
                        <w:r w:rsidRPr="00D32886">
                          <w:rPr>
                            <w:rFonts w:hint="eastAsia"/>
                            <w:szCs w:val="21"/>
                          </w:rPr>
                          <w:t>其中：营业收入</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57D7B9BC"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FD52BE" w14:textId="77777777" w:rsidR="008F7A35" w:rsidRPr="00D32886" w:rsidRDefault="008F7A35" w:rsidP="008F7A35">
                    <w:pPr>
                      <w:jc w:val="right"/>
                      <w:rPr>
                        <w:szCs w:val="21"/>
                      </w:rPr>
                    </w:pPr>
                    <w:r w:rsidRPr="00D32886">
                      <w:t>3,179,196,760.12</w:t>
                    </w:r>
                  </w:p>
                </w:tc>
                <w:tc>
                  <w:tcPr>
                    <w:tcW w:w="1115" w:type="pct"/>
                    <w:tcBorders>
                      <w:top w:val="outset" w:sz="4" w:space="0" w:color="auto"/>
                      <w:left w:val="outset" w:sz="4" w:space="0" w:color="auto"/>
                      <w:bottom w:val="outset" w:sz="4" w:space="0" w:color="auto"/>
                      <w:right w:val="outset" w:sz="4" w:space="0" w:color="auto"/>
                    </w:tcBorders>
                    <w:vAlign w:val="center"/>
                  </w:tcPr>
                  <w:p w14:paraId="565BF6A6" w14:textId="77777777" w:rsidR="008F7A35" w:rsidRPr="00D32886" w:rsidRDefault="008F7A35" w:rsidP="008F7A35">
                    <w:pPr>
                      <w:jc w:val="right"/>
                      <w:rPr>
                        <w:szCs w:val="21"/>
                      </w:rPr>
                    </w:pPr>
                    <w:r w:rsidRPr="00D32886">
                      <w:t>2,851,876,671.70</w:t>
                    </w:r>
                  </w:p>
                </w:tc>
              </w:tr>
              <w:tr w:rsidR="00D32886" w:rsidRPr="00D32886" w14:paraId="39197664" w14:textId="77777777" w:rsidTr="0083717C">
                <w:sdt>
                  <w:sdtPr>
                    <w:tag w:val="_PLD_b2b5ee31e3a04fd686ce6a770a4bf7f8"/>
                    <w:id w:val="55859550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F126B28" w14:textId="77777777" w:rsidR="008F7A35" w:rsidRPr="00D32886" w:rsidRDefault="008F7A35" w:rsidP="008F7A35">
                        <w:pPr>
                          <w:ind w:firstLineChars="300" w:firstLine="630"/>
                          <w:rPr>
                            <w:szCs w:val="21"/>
                          </w:rPr>
                        </w:pPr>
                        <w:r w:rsidRPr="00D32886">
                          <w:rPr>
                            <w:rFonts w:hint="eastAsia"/>
                            <w:szCs w:val="21"/>
                          </w:rPr>
                          <w:t>利息收入</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7551AF51"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BF9B0E"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26AC3FD4" w14:textId="77777777" w:rsidR="008F7A35" w:rsidRPr="00D32886" w:rsidRDefault="008F7A35" w:rsidP="008F7A35">
                    <w:pPr>
                      <w:jc w:val="right"/>
                      <w:rPr>
                        <w:szCs w:val="21"/>
                      </w:rPr>
                    </w:pPr>
                  </w:p>
                </w:tc>
              </w:tr>
              <w:tr w:rsidR="00D32886" w:rsidRPr="00D32886" w14:paraId="0C3C1024" w14:textId="77777777" w:rsidTr="0083717C">
                <w:sdt>
                  <w:sdtPr>
                    <w:tag w:val="_PLD_2b4b4e07fd124105920ebc7fd41981e3"/>
                    <w:id w:val="-211265739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0DFB405" w14:textId="77777777" w:rsidR="008F7A35" w:rsidRPr="00D32886" w:rsidRDefault="008F7A35" w:rsidP="008F7A35">
                        <w:pPr>
                          <w:ind w:firstLineChars="300" w:firstLine="630"/>
                          <w:rPr>
                            <w:szCs w:val="21"/>
                          </w:rPr>
                        </w:pPr>
                        <w:r w:rsidRPr="00D32886">
                          <w:rPr>
                            <w:rFonts w:hint="eastAsia"/>
                            <w:szCs w:val="21"/>
                          </w:rPr>
                          <w:t>已赚保费</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C25B809"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E120412"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432CF00" w14:textId="77777777" w:rsidR="008F7A35" w:rsidRPr="00D32886" w:rsidRDefault="008F7A35" w:rsidP="008F7A35">
                    <w:pPr>
                      <w:jc w:val="right"/>
                      <w:rPr>
                        <w:szCs w:val="21"/>
                      </w:rPr>
                    </w:pPr>
                  </w:p>
                </w:tc>
              </w:tr>
              <w:tr w:rsidR="00D32886" w:rsidRPr="00D32886" w14:paraId="69172089" w14:textId="77777777" w:rsidTr="0083717C">
                <w:sdt>
                  <w:sdtPr>
                    <w:tag w:val="_PLD_e0807caa85b74b3ba05d867a5d0c221a"/>
                    <w:id w:val="6615434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743E015" w14:textId="77777777" w:rsidR="008F7A35" w:rsidRPr="00D32886" w:rsidRDefault="008F7A35" w:rsidP="008F7A35">
                        <w:pPr>
                          <w:ind w:firstLineChars="300" w:firstLine="630"/>
                          <w:rPr>
                            <w:szCs w:val="21"/>
                          </w:rPr>
                        </w:pPr>
                        <w:r w:rsidRPr="00D32886">
                          <w:rPr>
                            <w:rFonts w:hint="eastAsia"/>
                            <w:szCs w:val="21"/>
                          </w:rPr>
                          <w:t>手续费及佣金收入</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88D2F5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B5DBCD2"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5621C889" w14:textId="77777777" w:rsidR="008F7A35" w:rsidRPr="00D32886" w:rsidRDefault="008F7A35" w:rsidP="008F7A35">
                    <w:pPr>
                      <w:jc w:val="right"/>
                      <w:rPr>
                        <w:szCs w:val="21"/>
                      </w:rPr>
                    </w:pPr>
                  </w:p>
                </w:tc>
              </w:tr>
              <w:tr w:rsidR="00D32886" w:rsidRPr="00D32886" w14:paraId="1787CDAD" w14:textId="77777777" w:rsidTr="0083717C">
                <w:sdt>
                  <w:sdtPr>
                    <w:tag w:val="_PLD_e6f3ec17fb0b4d11b9c07106540a4ab0"/>
                    <w:id w:val="-98761936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7480FC5" w14:textId="77777777" w:rsidR="008F7A35" w:rsidRPr="00D32886" w:rsidRDefault="008F7A35" w:rsidP="008F7A35">
                        <w:pPr>
                          <w:rPr>
                            <w:szCs w:val="21"/>
                          </w:rPr>
                        </w:pPr>
                        <w:r w:rsidRPr="00D32886">
                          <w:rPr>
                            <w:rFonts w:hint="eastAsia"/>
                            <w:szCs w:val="21"/>
                          </w:rPr>
                          <w:t>二、营业总成本</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EC259F8"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0263CC" w14:textId="77777777" w:rsidR="008F7A35" w:rsidRPr="00D32886" w:rsidRDefault="008F7A35" w:rsidP="008F7A35">
                    <w:pPr>
                      <w:jc w:val="right"/>
                      <w:rPr>
                        <w:szCs w:val="21"/>
                      </w:rPr>
                    </w:pPr>
                    <w:r w:rsidRPr="00D32886">
                      <w:t>3,017,974,782.72</w:t>
                    </w:r>
                  </w:p>
                </w:tc>
                <w:tc>
                  <w:tcPr>
                    <w:tcW w:w="1115" w:type="pct"/>
                    <w:tcBorders>
                      <w:top w:val="outset" w:sz="4" w:space="0" w:color="auto"/>
                      <w:left w:val="outset" w:sz="4" w:space="0" w:color="auto"/>
                      <w:bottom w:val="outset" w:sz="4" w:space="0" w:color="auto"/>
                      <w:right w:val="outset" w:sz="4" w:space="0" w:color="auto"/>
                    </w:tcBorders>
                    <w:vAlign w:val="center"/>
                  </w:tcPr>
                  <w:p w14:paraId="13BB67BF" w14:textId="77777777" w:rsidR="008F7A35" w:rsidRPr="00D32886" w:rsidRDefault="008F7A35" w:rsidP="008F7A35">
                    <w:pPr>
                      <w:jc w:val="right"/>
                      <w:rPr>
                        <w:szCs w:val="21"/>
                      </w:rPr>
                    </w:pPr>
                    <w:r w:rsidRPr="00D32886">
                      <w:t>2,679,758,330.79</w:t>
                    </w:r>
                  </w:p>
                </w:tc>
              </w:tr>
              <w:tr w:rsidR="00D32886" w:rsidRPr="00D32886" w14:paraId="5D157A4F" w14:textId="77777777" w:rsidTr="0083717C">
                <w:sdt>
                  <w:sdtPr>
                    <w:tag w:val="_PLD_2bdd986d7efa4149a9f572f9b2a74150"/>
                    <w:id w:val="-95618191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FEA1DAB" w14:textId="77777777" w:rsidR="008F7A35" w:rsidRPr="00D32886" w:rsidRDefault="008F7A35" w:rsidP="008F7A35">
                        <w:pPr>
                          <w:rPr>
                            <w:szCs w:val="21"/>
                          </w:rPr>
                        </w:pPr>
                        <w:r w:rsidRPr="00D32886">
                          <w:rPr>
                            <w:rFonts w:hint="eastAsia"/>
                            <w:szCs w:val="21"/>
                          </w:rPr>
                          <w:t>其中：营业成本</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4C3BBDFB"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F42BDD" w14:textId="77777777" w:rsidR="008F7A35" w:rsidRPr="00D32886" w:rsidRDefault="008F7A35" w:rsidP="008F7A35">
                    <w:pPr>
                      <w:jc w:val="right"/>
                      <w:rPr>
                        <w:szCs w:val="21"/>
                      </w:rPr>
                    </w:pPr>
                    <w:r w:rsidRPr="00D32886">
                      <w:t>2,859,585,096.00</w:t>
                    </w:r>
                  </w:p>
                </w:tc>
                <w:tc>
                  <w:tcPr>
                    <w:tcW w:w="1115" w:type="pct"/>
                    <w:tcBorders>
                      <w:top w:val="outset" w:sz="4" w:space="0" w:color="auto"/>
                      <w:left w:val="outset" w:sz="4" w:space="0" w:color="auto"/>
                      <w:bottom w:val="outset" w:sz="4" w:space="0" w:color="auto"/>
                      <w:right w:val="outset" w:sz="4" w:space="0" w:color="auto"/>
                    </w:tcBorders>
                    <w:vAlign w:val="center"/>
                  </w:tcPr>
                  <w:p w14:paraId="7443836A" w14:textId="77777777" w:rsidR="008F7A35" w:rsidRPr="00D32886" w:rsidRDefault="008F7A35" w:rsidP="008F7A35">
                    <w:pPr>
                      <w:jc w:val="right"/>
                      <w:rPr>
                        <w:szCs w:val="21"/>
                      </w:rPr>
                    </w:pPr>
                    <w:r w:rsidRPr="00D32886">
                      <w:t>2,568,852,857.97</w:t>
                    </w:r>
                  </w:p>
                </w:tc>
              </w:tr>
              <w:tr w:rsidR="00D32886" w:rsidRPr="00D32886" w14:paraId="71D47ADF" w14:textId="77777777" w:rsidTr="0083717C">
                <w:sdt>
                  <w:sdtPr>
                    <w:tag w:val="_PLD_ded1502b72c34d6098b091412f46ed9d"/>
                    <w:id w:val="72309982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C020BD5" w14:textId="77777777" w:rsidR="008F7A35" w:rsidRPr="00D32886" w:rsidRDefault="008F7A35" w:rsidP="008F7A35">
                        <w:pPr>
                          <w:ind w:firstLineChars="300" w:firstLine="630"/>
                          <w:rPr>
                            <w:szCs w:val="21"/>
                          </w:rPr>
                        </w:pPr>
                        <w:r w:rsidRPr="00D32886">
                          <w:rPr>
                            <w:rFonts w:hint="eastAsia"/>
                            <w:szCs w:val="21"/>
                          </w:rPr>
                          <w:t>利息支出</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CE7F171"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26391F"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1A6A0F2A" w14:textId="77777777" w:rsidR="008F7A35" w:rsidRPr="00D32886" w:rsidRDefault="008F7A35" w:rsidP="008F7A35">
                    <w:pPr>
                      <w:jc w:val="right"/>
                      <w:rPr>
                        <w:szCs w:val="21"/>
                      </w:rPr>
                    </w:pPr>
                  </w:p>
                </w:tc>
              </w:tr>
              <w:tr w:rsidR="00D32886" w:rsidRPr="00D32886" w14:paraId="058FC5D2" w14:textId="77777777" w:rsidTr="0083717C">
                <w:sdt>
                  <w:sdtPr>
                    <w:tag w:val="_PLD_acfa1a49c93048668179af2ead80c356"/>
                    <w:id w:val="115496166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F7ABB30" w14:textId="77777777" w:rsidR="008F7A35" w:rsidRPr="00D32886" w:rsidRDefault="008F7A35" w:rsidP="008F7A35">
                        <w:pPr>
                          <w:ind w:firstLineChars="300" w:firstLine="630"/>
                          <w:rPr>
                            <w:szCs w:val="21"/>
                          </w:rPr>
                        </w:pPr>
                        <w:r w:rsidRPr="00D32886">
                          <w:rPr>
                            <w:rFonts w:hint="eastAsia"/>
                            <w:szCs w:val="21"/>
                          </w:rPr>
                          <w:t>手续费及佣金支出</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66B15011"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B599C87"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77D6C6A6" w14:textId="77777777" w:rsidR="008F7A35" w:rsidRPr="00D32886" w:rsidRDefault="008F7A35" w:rsidP="008F7A35">
                    <w:pPr>
                      <w:jc w:val="right"/>
                      <w:rPr>
                        <w:szCs w:val="21"/>
                      </w:rPr>
                    </w:pPr>
                  </w:p>
                </w:tc>
              </w:tr>
              <w:tr w:rsidR="00D32886" w:rsidRPr="00D32886" w14:paraId="47B24FE2" w14:textId="77777777" w:rsidTr="0083717C">
                <w:sdt>
                  <w:sdtPr>
                    <w:tag w:val="_PLD_9c1309799af844b5b157719c070c5247"/>
                    <w:id w:val="14424891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7A4B1F9" w14:textId="77777777" w:rsidR="008F7A35" w:rsidRPr="00D32886" w:rsidRDefault="008F7A35" w:rsidP="008F7A35">
                        <w:pPr>
                          <w:ind w:firstLineChars="300" w:firstLine="630"/>
                          <w:rPr>
                            <w:szCs w:val="21"/>
                          </w:rPr>
                        </w:pPr>
                        <w:r w:rsidRPr="00D32886">
                          <w:rPr>
                            <w:rFonts w:hint="eastAsia"/>
                            <w:szCs w:val="21"/>
                          </w:rPr>
                          <w:t>退保金</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4A82ADF9"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258F55D"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79C9A455" w14:textId="77777777" w:rsidR="008F7A35" w:rsidRPr="00D32886" w:rsidRDefault="008F7A35" w:rsidP="008F7A35">
                    <w:pPr>
                      <w:jc w:val="right"/>
                      <w:rPr>
                        <w:szCs w:val="21"/>
                      </w:rPr>
                    </w:pPr>
                  </w:p>
                </w:tc>
              </w:tr>
              <w:tr w:rsidR="00D32886" w:rsidRPr="00D32886" w14:paraId="74304083" w14:textId="77777777" w:rsidTr="0083717C">
                <w:sdt>
                  <w:sdtPr>
                    <w:tag w:val="_PLD_ec699312a14243589e13d1662232ea40"/>
                    <w:id w:val="-181278012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EAF6672" w14:textId="77777777" w:rsidR="008F7A35" w:rsidRPr="00D32886" w:rsidRDefault="008F7A35" w:rsidP="008F7A35">
                        <w:pPr>
                          <w:ind w:firstLineChars="300" w:firstLine="630"/>
                          <w:rPr>
                            <w:szCs w:val="21"/>
                          </w:rPr>
                        </w:pPr>
                        <w:r w:rsidRPr="00D32886">
                          <w:rPr>
                            <w:rFonts w:hint="eastAsia"/>
                            <w:szCs w:val="21"/>
                          </w:rPr>
                          <w:t>赔付支出净额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25E6CE25"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27F1A50"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012143BC" w14:textId="77777777" w:rsidR="008F7A35" w:rsidRPr="00D32886" w:rsidRDefault="008F7A35" w:rsidP="008F7A35">
                    <w:pPr>
                      <w:jc w:val="right"/>
                      <w:rPr>
                        <w:szCs w:val="21"/>
                      </w:rPr>
                    </w:pPr>
                  </w:p>
                </w:tc>
              </w:tr>
              <w:tr w:rsidR="00D32886" w:rsidRPr="00D32886" w14:paraId="0DE6AC9E" w14:textId="77777777" w:rsidTr="0083717C">
                <w:sdt>
                  <w:sdtPr>
                    <w:tag w:val="_PLD_6cb9f866e4114aaca5c32d5ffde6a025"/>
                    <w:id w:val="-95271240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A27CACA" w14:textId="77777777" w:rsidR="008F7A35" w:rsidRPr="00D32886" w:rsidRDefault="008F7A35" w:rsidP="008F7A35">
                        <w:pPr>
                          <w:ind w:firstLineChars="300" w:firstLine="630"/>
                          <w:rPr>
                            <w:szCs w:val="21"/>
                          </w:rPr>
                        </w:pPr>
                        <w:r w:rsidRPr="00D32886">
                          <w:rPr>
                            <w:rFonts w:hint="eastAsia"/>
                            <w:szCs w:val="21"/>
                          </w:rPr>
                          <w:t>提取保险责任准备金净额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6186A159"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4E8B544"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E7EB4B0" w14:textId="77777777" w:rsidR="008F7A35" w:rsidRPr="00D32886" w:rsidRDefault="008F7A35" w:rsidP="008F7A35">
                    <w:pPr>
                      <w:jc w:val="right"/>
                      <w:rPr>
                        <w:szCs w:val="21"/>
                      </w:rPr>
                    </w:pPr>
                  </w:p>
                </w:tc>
              </w:tr>
              <w:tr w:rsidR="00D32886" w:rsidRPr="00D32886" w14:paraId="744006A8" w14:textId="77777777" w:rsidTr="0083717C">
                <w:sdt>
                  <w:sdtPr>
                    <w:tag w:val="_PLD_8150448f2b374fb5b092356dd35f581f"/>
                    <w:id w:val="-82789925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578D36E" w14:textId="77777777" w:rsidR="008F7A35" w:rsidRPr="00D32886" w:rsidRDefault="008F7A35" w:rsidP="008F7A35">
                        <w:pPr>
                          <w:ind w:firstLineChars="300" w:firstLine="630"/>
                          <w:rPr>
                            <w:szCs w:val="21"/>
                          </w:rPr>
                        </w:pPr>
                        <w:r w:rsidRPr="00D32886">
                          <w:rPr>
                            <w:rFonts w:hint="eastAsia"/>
                            <w:szCs w:val="21"/>
                          </w:rPr>
                          <w:t>保单红利支出</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2B29126E"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1B4C114"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E60022A" w14:textId="77777777" w:rsidR="008F7A35" w:rsidRPr="00D32886" w:rsidRDefault="008F7A35" w:rsidP="008F7A35">
                    <w:pPr>
                      <w:jc w:val="right"/>
                      <w:rPr>
                        <w:szCs w:val="21"/>
                      </w:rPr>
                    </w:pPr>
                  </w:p>
                </w:tc>
              </w:tr>
              <w:tr w:rsidR="00D32886" w:rsidRPr="00D32886" w14:paraId="3A55DBEB" w14:textId="77777777" w:rsidTr="0083717C">
                <w:sdt>
                  <w:sdtPr>
                    <w:tag w:val="_PLD_ba59332484d64aaa97873c9ce8cd2fb3"/>
                    <w:id w:val="126095104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74C4F8B" w14:textId="77777777" w:rsidR="008F7A35" w:rsidRPr="00D32886" w:rsidRDefault="008F7A35" w:rsidP="008F7A35">
                        <w:pPr>
                          <w:ind w:firstLineChars="300" w:firstLine="630"/>
                          <w:rPr>
                            <w:szCs w:val="21"/>
                          </w:rPr>
                        </w:pPr>
                        <w:r w:rsidRPr="00D32886">
                          <w:rPr>
                            <w:rFonts w:hint="eastAsia"/>
                            <w:szCs w:val="21"/>
                          </w:rPr>
                          <w:t>分保费用</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202B6E09"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290152"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9248D83" w14:textId="77777777" w:rsidR="008F7A35" w:rsidRPr="00D32886" w:rsidRDefault="008F7A35" w:rsidP="008F7A35">
                    <w:pPr>
                      <w:jc w:val="right"/>
                      <w:rPr>
                        <w:szCs w:val="21"/>
                      </w:rPr>
                    </w:pPr>
                  </w:p>
                </w:tc>
              </w:tr>
              <w:tr w:rsidR="00D32886" w:rsidRPr="00D32886" w14:paraId="6FEDC6C6" w14:textId="77777777" w:rsidTr="0083717C">
                <w:sdt>
                  <w:sdtPr>
                    <w:tag w:val="_PLD_55aa701a04e74c3681ea0f45ee50b8d7"/>
                    <w:id w:val="162242128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AE28D7B" w14:textId="77777777" w:rsidR="008F7A35" w:rsidRPr="00D32886" w:rsidRDefault="008F7A35" w:rsidP="008F7A35">
                        <w:pPr>
                          <w:ind w:firstLineChars="300" w:firstLine="630"/>
                          <w:rPr>
                            <w:szCs w:val="21"/>
                          </w:rPr>
                        </w:pPr>
                        <w:r w:rsidRPr="00D32886">
                          <w:rPr>
                            <w:rFonts w:hint="eastAsia"/>
                            <w:szCs w:val="21"/>
                          </w:rPr>
                          <w:t>税金及附加</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75C039F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A7C8288" w14:textId="77777777" w:rsidR="008F7A35" w:rsidRPr="00D32886" w:rsidRDefault="008F7A35" w:rsidP="008F7A35">
                    <w:pPr>
                      <w:jc w:val="right"/>
                      <w:rPr>
                        <w:szCs w:val="21"/>
                      </w:rPr>
                    </w:pPr>
                    <w:r w:rsidRPr="00D32886">
                      <w:t>5,792,672.82</w:t>
                    </w:r>
                  </w:p>
                </w:tc>
                <w:tc>
                  <w:tcPr>
                    <w:tcW w:w="1115" w:type="pct"/>
                    <w:tcBorders>
                      <w:top w:val="outset" w:sz="4" w:space="0" w:color="auto"/>
                      <w:left w:val="outset" w:sz="4" w:space="0" w:color="auto"/>
                      <w:bottom w:val="outset" w:sz="4" w:space="0" w:color="auto"/>
                      <w:right w:val="outset" w:sz="4" w:space="0" w:color="auto"/>
                    </w:tcBorders>
                    <w:vAlign w:val="center"/>
                  </w:tcPr>
                  <w:p w14:paraId="45A89876" w14:textId="77777777" w:rsidR="008F7A35" w:rsidRPr="00D32886" w:rsidRDefault="008F7A35" w:rsidP="008F7A35">
                    <w:pPr>
                      <w:jc w:val="right"/>
                      <w:rPr>
                        <w:szCs w:val="21"/>
                      </w:rPr>
                    </w:pPr>
                    <w:r w:rsidRPr="00D32886">
                      <w:t>5,563,113.32</w:t>
                    </w:r>
                  </w:p>
                </w:tc>
              </w:tr>
              <w:tr w:rsidR="00D32886" w:rsidRPr="00D32886" w14:paraId="4D5D7169" w14:textId="77777777" w:rsidTr="0083717C">
                <w:sdt>
                  <w:sdtPr>
                    <w:tag w:val="_PLD_ce31130c4729428dbfe379dfced40dc5"/>
                    <w:id w:val="-43297960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FEF86F4" w14:textId="77777777" w:rsidR="008F7A35" w:rsidRPr="00D32886" w:rsidRDefault="008F7A35" w:rsidP="008F7A35">
                        <w:pPr>
                          <w:ind w:firstLineChars="300" w:firstLine="630"/>
                          <w:rPr>
                            <w:szCs w:val="21"/>
                          </w:rPr>
                        </w:pPr>
                        <w:r w:rsidRPr="00D32886">
                          <w:rPr>
                            <w:rFonts w:hint="eastAsia"/>
                            <w:szCs w:val="21"/>
                          </w:rPr>
                          <w:t>销售费用</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A42046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1AF83EF" w14:textId="77777777" w:rsidR="008F7A35" w:rsidRPr="00D32886" w:rsidRDefault="008F7A35" w:rsidP="008F7A35">
                    <w:pPr>
                      <w:jc w:val="right"/>
                      <w:rPr>
                        <w:szCs w:val="21"/>
                      </w:rPr>
                    </w:pPr>
                    <w:r w:rsidRPr="00D32886">
                      <w:t>24,856,419.28</w:t>
                    </w:r>
                  </w:p>
                </w:tc>
                <w:tc>
                  <w:tcPr>
                    <w:tcW w:w="1115" w:type="pct"/>
                    <w:tcBorders>
                      <w:top w:val="outset" w:sz="4" w:space="0" w:color="auto"/>
                      <w:left w:val="outset" w:sz="4" w:space="0" w:color="auto"/>
                      <w:bottom w:val="outset" w:sz="4" w:space="0" w:color="auto"/>
                      <w:right w:val="outset" w:sz="4" w:space="0" w:color="auto"/>
                    </w:tcBorders>
                    <w:vAlign w:val="center"/>
                  </w:tcPr>
                  <w:p w14:paraId="75656194" w14:textId="77777777" w:rsidR="008F7A35" w:rsidRPr="00D32886" w:rsidRDefault="008F7A35" w:rsidP="008F7A35">
                    <w:pPr>
                      <w:jc w:val="right"/>
                      <w:rPr>
                        <w:szCs w:val="21"/>
                      </w:rPr>
                    </w:pPr>
                    <w:r w:rsidRPr="00D32886">
                      <w:t>16,325,700.69</w:t>
                    </w:r>
                  </w:p>
                </w:tc>
              </w:tr>
              <w:tr w:rsidR="00D32886" w:rsidRPr="00D32886" w14:paraId="6CF5534A" w14:textId="77777777" w:rsidTr="0083717C">
                <w:sdt>
                  <w:sdtPr>
                    <w:tag w:val="_PLD_17a7b505b88c4f87bc0ba854f37b118f"/>
                    <w:id w:val="210877280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4D4B2B9" w14:textId="77777777" w:rsidR="008F7A35" w:rsidRPr="00D32886" w:rsidRDefault="008F7A35" w:rsidP="008F7A35">
                        <w:pPr>
                          <w:ind w:firstLineChars="300" w:firstLine="630"/>
                          <w:rPr>
                            <w:szCs w:val="21"/>
                          </w:rPr>
                        </w:pPr>
                        <w:r w:rsidRPr="00D32886">
                          <w:rPr>
                            <w:rFonts w:hint="eastAsia"/>
                            <w:szCs w:val="21"/>
                          </w:rPr>
                          <w:t>管理费用</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7F7151B"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F16DEC" w14:textId="77777777" w:rsidR="008F7A35" w:rsidRPr="00D32886" w:rsidRDefault="008F7A35" w:rsidP="008F7A35">
                    <w:pPr>
                      <w:jc w:val="right"/>
                      <w:rPr>
                        <w:szCs w:val="21"/>
                      </w:rPr>
                    </w:pPr>
                    <w:r w:rsidRPr="00D32886">
                      <w:t>79,224,261.79</w:t>
                    </w:r>
                  </w:p>
                </w:tc>
                <w:tc>
                  <w:tcPr>
                    <w:tcW w:w="1115" w:type="pct"/>
                    <w:tcBorders>
                      <w:top w:val="outset" w:sz="4" w:space="0" w:color="auto"/>
                      <w:left w:val="outset" w:sz="4" w:space="0" w:color="auto"/>
                      <w:bottom w:val="outset" w:sz="4" w:space="0" w:color="auto"/>
                      <w:right w:val="outset" w:sz="4" w:space="0" w:color="auto"/>
                    </w:tcBorders>
                    <w:vAlign w:val="center"/>
                  </w:tcPr>
                  <w:p w14:paraId="7512CAA7" w14:textId="77777777" w:rsidR="008F7A35" w:rsidRPr="00D32886" w:rsidRDefault="008F7A35" w:rsidP="008F7A35">
                    <w:pPr>
                      <w:jc w:val="right"/>
                      <w:rPr>
                        <w:szCs w:val="21"/>
                      </w:rPr>
                    </w:pPr>
                    <w:r w:rsidRPr="00D32886">
                      <w:t>73,149,059.51</w:t>
                    </w:r>
                  </w:p>
                </w:tc>
              </w:tr>
              <w:tr w:rsidR="00D32886" w:rsidRPr="00D32886" w14:paraId="7DC711FA"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909810244"/>
                      <w:lock w:val="sdtLocked"/>
                    </w:sdtPr>
                    <w:sdtEndPr/>
                    <w:sdtContent>
                      <w:p w14:paraId="1A892A02" w14:textId="77777777" w:rsidR="008F7A35" w:rsidRPr="00D32886" w:rsidRDefault="008F7A35" w:rsidP="008F7A35">
                        <w:pPr>
                          <w:ind w:firstLineChars="300" w:firstLine="630"/>
                        </w:pPr>
                        <w:r w:rsidRPr="00D32886">
                          <w:rPr>
                            <w:rFonts w:hint="eastAsia"/>
                          </w:rPr>
                          <w:t>研发费用</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41E11594"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05B1F8"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3C8963D1" w14:textId="77777777" w:rsidR="008F7A35" w:rsidRPr="00D32886" w:rsidRDefault="008F7A35" w:rsidP="008F7A35">
                    <w:pPr>
                      <w:jc w:val="right"/>
                      <w:rPr>
                        <w:szCs w:val="21"/>
                      </w:rPr>
                    </w:pPr>
                  </w:p>
                </w:tc>
              </w:tr>
              <w:tr w:rsidR="00D32886" w:rsidRPr="00D32886" w14:paraId="4815BA86" w14:textId="77777777" w:rsidTr="0083717C">
                <w:sdt>
                  <w:sdtPr>
                    <w:tag w:val="_PLD_39025fd6688d468db2dff127aaf8d9b7"/>
                    <w:id w:val="-99079627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909A7D8" w14:textId="77777777" w:rsidR="008F7A35" w:rsidRPr="00D32886" w:rsidRDefault="008F7A35" w:rsidP="008F7A35">
                        <w:pPr>
                          <w:ind w:firstLineChars="300" w:firstLine="630"/>
                          <w:rPr>
                            <w:szCs w:val="21"/>
                          </w:rPr>
                        </w:pPr>
                        <w:r w:rsidRPr="00D32886">
                          <w:rPr>
                            <w:rFonts w:hint="eastAsia"/>
                            <w:szCs w:val="21"/>
                          </w:rPr>
                          <w:t>财务费用</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934EDD8"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E9529D3" w14:textId="77777777" w:rsidR="008F7A35" w:rsidRPr="00D32886" w:rsidRDefault="008F7A35" w:rsidP="008F7A35">
                    <w:pPr>
                      <w:jc w:val="right"/>
                      <w:rPr>
                        <w:szCs w:val="21"/>
                      </w:rPr>
                    </w:pPr>
                    <w:r w:rsidRPr="00D32886">
                      <w:t>48,516,332.83</w:t>
                    </w:r>
                  </w:p>
                </w:tc>
                <w:tc>
                  <w:tcPr>
                    <w:tcW w:w="1115" w:type="pct"/>
                    <w:tcBorders>
                      <w:top w:val="outset" w:sz="4" w:space="0" w:color="auto"/>
                      <w:left w:val="outset" w:sz="4" w:space="0" w:color="auto"/>
                      <w:bottom w:val="outset" w:sz="4" w:space="0" w:color="auto"/>
                      <w:right w:val="outset" w:sz="4" w:space="0" w:color="auto"/>
                    </w:tcBorders>
                    <w:vAlign w:val="center"/>
                  </w:tcPr>
                  <w:p w14:paraId="5B723986" w14:textId="77777777" w:rsidR="008F7A35" w:rsidRPr="00D32886" w:rsidRDefault="008F7A35" w:rsidP="008F7A35">
                    <w:pPr>
                      <w:jc w:val="right"/>
                      <w:rPr>
                        <w:szCs w:val="21"/>
                      </w:rPr>
                    </w:pPr>
                    <w:r w:rsidRPr="00D32886">
                      <w:t>15,867,599.30</w:t>
                    </w:r>
                  </w:p>
                </w:tc>
              </w:tr>
              <w:tr w:rsidR="00D32886" w:rsidRPr="00D32886" w14:paraId="047901B6"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2140325128"/>
                      <w:lock w:val="sdtLocked"/>
                    </w:sdtPr>
                    <w:sdtEndPr/>
                    <w:sdtContent>
                      <w:p w14:paraId="04A16F4A" w14:textId="77777777" w:rsidR="008F7A35" w:rsidRPr="00D32886" w:rsidRDefault="008F7A35" w:rsidP="008F7A35">
                        <w:pPr>
                          <w:ind w:firstLineChars="300" w:firstLine="630"/>
                        </w:pPr>
                        <w:r w:rsidRPr="00D32886">
                          <w:rPr>
                            <w:rFonts w:hint="eastAsia"/>
                          </w:rPr>
                          <w:t>其中：利息费用</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4CCB9790"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9823F69" w14:textId="77777777" w:rsidR="008F7A35" w:rsidRPr="00D32886" w:rsidRDefault="008F7A35" w:rsidP="008F7A35">
                    <w:pPr>
                      <w:jc w:val="right"/>
                      <w:rPr>
                        <w:szCs w:val="21"/>
                      </w:rPr>
                    </w:pPr>
                    <w:r w:rsidRPr="00D32886">
                      <w:t>52,783,340.51</w:t>
                    </w:r>
                  </w:p>
                </w:tc>
                <w:tc>
                  <w:tcPr>
                    <w:tcW w:w="1115" w:type="pct"/>
                    <w:tcBorders>
                      <w:top w:val="outset" w:sz="4" w:space="0" w:color="auto"/>
                      <w:left w:val="outset" w:sz="4" w:space="0" w:color="auto"/>
                      <w:bottom w:val="outset" w:sz="4" w:space="0" w:color="auto"/>
                      <w:right w:val="outset" w:sz="4" w:space="0" w:color="auto"/>
                    </w:tcBorders>
                    <w:vAlign w:val="center"/>
                  </w:tcPr>
                  <w:p w14:paraId="54C77FA7" w14:textId="77777777" w:rsidR="008F7A35" w:rsidRPr="00D32886" w:rsidRDefault="008F7A35" w:rsidP="008F7A35">
                    <w:pPr>
                      <w:jc w:val="right"/>
                      <w:rPr>
                        <w:szCs w:val="21"/>
                      </w:rPr>
                    </w:pPr>
                    <w:r w:rsidRPr="00D32886">
                      <w:t>37,652,201.62</w:t>
                    </w:r>
                  </w:p>
                </w:tc>
              </w:tr>
              <w:tr w:rsidR="00D32886" w:rsidRPr="00D32886" w14:paraId="57EB5B59"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61229196"/>
                      <w:lock w:val="sdtLocked"/>
                    </w:sdtPr>
                    <w:sdtEndPr/>
                    <w:sdtContent>
                      <w:p w14:paraId="31436701" w14:textId="77777777" w:rsidR="008F7A35" w:rsidRPr="00D32886" w:rsidRDefault="008F7A35" w:rsidP="008F7A35">
                        <w:pPr>
                          <w:ind w:firstLineChars="600" w:firstLine="1260"/>
                        </w:pPr>
                        <w:r w:rsidRPr="00D32886">
                          <w:rPr>
                            <w:rFonts w:hint="eastAsia"/>
                          </w:rPr>
                          <w:t>利息收入</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39B548FA"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ABD7D9A" w14:textId="77777777" w:rsidR="008F7A35" w:rsidRPr="00D32886" w:rsidRDefault="008F7A35" w:rsidP="008F7A35">
                    <w:pPr>
                      <w:jc w:val="right"/>
                      <w:rPr>
                        <w:szCs w:val="21"/>
                      </w:rPr>
                    </w:pPr>
                    <w:r w:rsidRPr="00D32886">
                      <w:t>8,519,453.12</w:t>
                    </w:r>
                  </w:p>
                </w:tc>
                <w:tc>
                  <w:tcPr>
                    <w:tcW w:w="1115" w:type="pct"/>
                    <w:tcBorders>
                      <w:top w:val="outset" w:sz="4" w:space="0" w:color="auto"/>
                      <w:left w:val="outset" w:sz="4" w:space="0" w:color="auto"/>
                      <w:bottom w:val="outset" w:sz="4" w:space="0" w:color="auto"/>
                      <w:right w:val="outset" w:sz="4" w:space="0" w:color="auto"/>
                    </w:tcBorders>
                    <w:vAlign w:val="center"/>
                  </w:tcPr>
                  <w:p w14:paraId="52887488" w14:textId="77777777" w:rsidR="008F7A35" w:rsidRPr="00D32886" w:rsidRDefault="008F7A35" w:rsidP="008F7A35">
                    <w:pPr>
                      <w:jc w:val="right"/>
                      <w:rPr>
                        <w:szCs w:val="21"/>
                      </w:rPr>
                    </w:pPr>
                    <w:r w:rsidRPr="00D32886">
                      <w:t>27,230,525.14</w:t>
                    </w:r>
                  </w:p>
                </w:tc>
              </w:tr>
              <w:tr w:rsidR="00D32886" w:rsidRPr="00D32886" w14:paraId="309525F1" w14:textId="77777777" w:rsidTr="0083717C">
                <w:sdt>
                  <w:sdtPr>
                    <w:tag w:val="_PLD_8cd7b53a4f864f25801036fcf0042187"/>
                    <w:id w:val="25679954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B1C4C48" w14:textId="77777777" w:rsidR="008F7A35" w:rsidRPr="00D32886" w:rsidRDefault="008F7A35" w:rsidP="008F7A35">
                        <w:pPr>
                          <w:ind w:firstLineChars="100" w:firstLine="210"/>
                          <w:rPr>
                            <w:szCs w:val="21"/>
                          </w:rPr>
                        </w:pPr>
                        <w:r w:rsidRPr="00D32886">
                          <w:rPr>
                            <w:rFonts w:hint="eastAsia"/>
                          </w:rPr>
                          <w:t>加：</w:t>
                        </w:r>
                        <w:r w:rsidRPr="00D32886">
                          <w:rPr>
                            <w:rFonts w:hint="eastAsia"/>
                            <w:szCs w:val="21"/>
                          </w:rPr>
                          <w:t>其他收益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1868AD1"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1883916" w14:textId="77777777" w:rsidR="008F7A35" w:rsidRPr="00D32886" w:rsidRDefault="008F7A35" w:rsidP="008F7A35">
                    <w:pPr>
                      <w:jc w:val="right"/>
                      <w:rPr>
                        <w:szCs w:val="21"/>
                      </w:rPr>
                    </w:pPr>
                    <w:r w:rsidRPr="00D32886">
                      <w:t>249,733.08</w:t>
                    </w:r>
                  </w:p>
                </w:tc>
                <w:tc>
                  <w:tcPr>
                    <w:tcW w:w="1115" w:type="pct"/>
                    <w:tcBorders>
                      <w:top w:val="outset" w:sz="4" w:space="0" w:color="auto"/>
                      <w:left w:val="outset" w:sz="4" w:space="0" w:color="auto"/>
                      <w:bottom w:val="outset" w:sz="4" w:space="0" w:color="auto"/>
                      <w:right w:val="outset" w:sz="4" w:space="0" w:color="auto"/>
                    </w:tcBorders>
                    <w:vAlign w:val="center"/>
                  </w:tcPr>
                  <w:p w14:paraId="3202CD92" w14:textId="77777777" w:rsidR="008F7A35" w:rsidRPr="00D32886" w:rsidRDefault="008F7A35" w:rsidP="008F7A35">
                    <w:pPr>
                      <w:jc w:val="right"/>
                      <w:rPr>
                        <w:szCs w:val="21"/>
                      </w:rPr>
                    </w:pPr>
                    <w:r w:rsidRPr="00D32886">
                      <w:t>96,422.89</w:t>
                    </w:r>
                  </w:p>
                </w:tc>
              </w:tr>
              <w:tr w:rsidR="00D32886" w:rsidRPr="00D32886" w14:paraId="514C3A2A" w14:textId="77777777" w:rsidTr="0083717C">
                <w:sdt>
                  <w:sdtPr>
                    <w:tag w:val="_PLD_dd4d0b257ac449a1a1f9cd43ea8c6d6f"/>
                    <w:id w:val="97271942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4DD6876" w14:textId="77777777" w:rsidR="008F7A35" w:rsidRPr="00D32886" w:rsidRDefault="008F7A35" w:rsidP="008F7A35">
                        <w:pPr>
                          <w:ind w:firstLineChars="300" w:firstLine="630"/>
                          <w:rPr>
                            <w:szCs w:val="21"/>
                          </w:rPr>
                        </w:pPr>
                        <w:r w:rsidRPr="00D32886">
                          <w:rPr>
                            <w:rFonts w:hint="eastAsia"/>
                            <w:szCs w:val="21"/>
                          </w:rPr>
                          <w:t>投资收益（损失以“－”号填列）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05C6B5C3"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379BB5"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775D4C7C" w14:textId="77777777" w:rsidR="008F7A35" w:rsidRPr="00D32886" w:rsidRDefault="008F7A35" w:rsidP="008F7A35">
                    <w:pPr>
                      <w:jc w:val="right"/>
                      <w:rPr>
                        <w:szCs w:val="21"/>
                      </w:rPr>
                    </w:pPr>
                    <w:r w:rsidRPr="00D32886">
                      <w:t>1,000,000.00</w:t>
                    </w:r>
                  </w:p>
                </w:tc>
              </w:tr>
              <w:tr w:rsidR="00D32886" w:rsidRPr="00D32886" w14:paraId="2CA45C56" w14:textId="77777777" w:rsidTr="0083717C">
                <w:sdt>
                  <w:sdtPr>
                    <w:tag w:val="_PLD_cb617292f3d24ae484f3b8b3331ef37e"/>
                    <w:id w:val="149375381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46046AE" w14:textId="77777777" w:rsidR="008F7A35" w:rsidRPr="00D32886" w:rsidRDefault="008F7A35" w:rsidP="008F7A35">
                        <w:pPr>
                          <w:ind w:firstLineChars="300" w:firstLine="630"/>
                          <w:rPr>
                            <w:szCs w:val="21"/>
                          </w:rPr>
                        </w:pPr>
                        <w:r w:rsidRPr="00D32886">
                          <w:rPr>
                            <w:rFonts w:hint="eastAsia"/>
                            <w:szCs w:val="21"/>
                          </w:rPr>
                          <w:t>其中：对联营企业和合营企业的投资收益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0ABBC102"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FE829CA"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8980FD5" w14:textId="77777777" w:rsidR="008F7A35" w:rsidRPr="00D32886" w:rsidRDefault="008F7A35" w:rsidP="008F7A35">
                    <w:pPr>
                      <w:jc w:val="right"/>
                      <w:rPr>
                        <w:szCs w:val="21"/>
                      </w:rPr>
                    </w:pPr>
                  </w:p>
                </w:tc>
              </w:tr>
              <w:tr w:rsidR="00D32886" w:rsidRPr="00D32886" w14:paraId="1845BDEF" w14:textId="77777777" w:rsidTr="0083717C">
                <w:sdt>
                  <w:sdtPr>
                    <w:tag w:val="_PLD_7de6764e1bab4ab3b3f25a31e4c7c20a"/>
                    <w:id w:val="-179081362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8770FAE" w14:textId="77777777" w:rsidR="008F7A35" w:rsidRPr="00D32886" w:rsidRDefault="008F7A35" w:rsidP="008F7A35">
                        <w:pPr>
                          <w:ind w:firstLineChars="550" w:firstLine="1155"/>
                        </w:pPr>
                        <w:r w:rsidRPr="00D32886">
                          <w:rPr>
                            <w:rFonts w:hint="eastAsia"/>
                          </w:rPr>
                          <w:t>以摊</w:t>
                        </w:r>
                        <w:proofErr w:type="gramStart"/>
                        <w:r w:rsidRPr="00D32886">
                          <w:rPr>
                            <w:rFonts w:hint="eastAsia"/>
                          </w:rPr>
                          <w:t>余成本</w:t>
                        </w:r>
                        <w:proofErr w:type="gramEnd"/>
                        <w:r w:rsidRPr="00D32886">
                          <w:rPr>
                            <w:rFonts w:hint="eastAsia"/>
                          </w:rPr>
                          <w:t>计量的金融资产终止确认收益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02DA3C47"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4719C2"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07B3D02B" w14:textId="77777777" w:rsidR="008F7A35" w:rsidRPr="00D32886" w:rsidRDefault="008F7A35" w:rsidP="008F7A35">
                    <w:pPr>
                      <w:jc w:val="right"/>
                      <w:rPr>
                        <w:szCs w:val="21"/>
                      </w:rPr>
                    </w:pPr>
                  </w:p>
                </w:tc>
              </w:tr>
              <w:tr w:rsidR="00D32886" w:rsidRPr="00D32886" w14:paraId="52A4C4BB" w14:textId="77777777" w:rsidTr="0083717C">
                <w:sdt>
                  <w:sdtPr>
                    <w:tag w:val="_PLD_06c6fba18c924bffb49d4725b87ecb13"/>
                    <w:id w:val="102012743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6942682" w14:textId="77777777" w:rsidR="008F7A35" w:rsidRPr="00D32886" w:rsidRDefault="008F7A35" w:rsidP="008F7A35">
                        <w:pPr>
                          <w:ind w:firstLineChars="300" w:firstLine="630"/>
                          <w:rPr>
                            <w:szCs w:val="21"/>
                          </w:rPr>
                        </w:pPr>
                        <w:r w:rsidRPr="00D32886">
                          <w:rPr>
                            <w:rFonts w:hint="eastAsia"/>
                            <w:szCs w:val="21"/>
                          </w:rPr>
                          <w:t>汇兑收益（损失以“－”号填列）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477440C"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7A607E"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17D49D57" w14:textId="77777777" w:rsidR="008F7A35" w:rsidRPr="00D32886" w:rsidRDefault="008F7A35" w:rsidP="008F7A35">
                    <w:pPr>
                      <w:jc w:val="right"/>
                      <w:rPr>
                        <w:szCs w:val="21"/>
                      </w:rPr>
                    </w:pPr>
                  </w:p>
                </w:tc>
              </w:tr>
              <w:tr w:rsidR="00D32886" w:rsidRPr="00D32886" w14:paraId="1AFABF84"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571724243"/>
                      <w:lock w:val="sdtLocked"/>
                    </w:sdtPr>
                    <w:sdtEndPr>
                      <w:rPr>
                        <w:rFonts w:hint="default"/>
                      </w:rPr>
                    </w:sdtEndPr>
                    <w:sdtContent>
                      <w:p w14:paraId="161C27A2" w14:textId="77777777" w:rsidR="008F7A35" w:rsidRPr="00D32886" w:rsidRDefault="008F7A35" w:rsidP="008F7A35">
                        <w:pPr>
                          <w:ind w:firstLineChars="300" w:firstLine="630"/>
                        </w:pPr>
                        <w:r w:rsidRPr="00D32886">
                          <w:rPr>
                            <w:rFonts w:hint="eastAsia"/>
                          </w:rPr>
                          <w:t>净敞口套期收益（损失以“</w:t>
                        </w:r>
                        <w:r w:rsidRPr="00D32886">
                          <w:t>-”号填列）</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325D5434"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740E21"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1C4EED85" w14:textId="77777777" w:rsidR="008F7A35" w:rsidRPr="00D32886" w:rsidRDefault="008F7A35" w:rsidP="008F7A35">
                    <w:pPr>
                      <w:jc w:val="right"/>
                      <w:rPr>
                        <w:szCs w:val="21"/>
                      </w:rPr>
                    </w:pPr>
                  </w:p>
                </w:tc>
              </w:tr>
              <w:tr w:rsidR="00D32886" w:rsidRPr="00D32886" w14:paraId="51849315" w14:textId="77777777" w:rsidTr="0083717C">
                <w:sdt>
                  <w:sdtPr>
                    <w:tag w:val="_PLD_9cf113d3dfde4191bb9677475e364e2c"/>
                    <w:id w:val="81815557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091E746" w14:textId="77777777" w:rsidR="008F7A35" w:rsidRPr="00D32886" w:rsidRDefault="008F7A35" w:rsidP="008F7A35">
                        <w:pPr>
                          <w:ind w:firstLineChars="300" w:firstLine="630"/>
                          <w:rPr>
                            <w:szCs w:val="21"/>
                          </w:rPr>
                        </w:pPr>
                        <w:r w:rsidRPr="00D32886">
                          <w:rPr>
                            <w:rFonts w:hint="eastAsia"/>
                            <w:szCs w:val="21"/>
                          </w:rPr>
                          <w:t>公允价值变动收益（损失以“－”号填列）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70A37BAC"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CC6E0B" w14:textId="77777777" w:rsidR="008F7A35" w:rsidRPr="00D32886" w:rsidRDefault="008F7A35" w:rsidP="008F7A35">
                    <w:pPr>
                      <w:jc w:val="right"/>
                      <w:rPr>
                        <w:szCs w:val="21"/>
                      </w:rPr>
                    </w:pPr>
                    <w:r w:rsidRPr="00D32886">
                      <w:t>24,161,883.05</w:t>
                    </w:r>
                  </w:p>
                </w:tc>
                <w:tc>
                  <w:tcPr>
                    <w:tcW w:w="1115" w:type="pct"/>
                    <w:tcBorders>
                      <w:top w:val="outset" w:sz="4" w:space="0" w:color="auto"/>
                      <w:left w:val="outset" w:sz="4" w:space="0" w:color="auto"/>
                      <w:bottom w:val="outset" w:sz="4" w:space="0" w:color="auto"/>
                      <w:right w:val="outset" w:sz="4" w:space="0" w:color="auto"/>
                    </w:tcBorders>
                    <w:vAlign w:val="center"/>
                  </w:tcPr>
                  <w:p w14:paraId="1FA67FE1" w14:textId="77777777" w:rsidR="008F7A35" w:rsidRPr="00D32886" w:rsidRDefault="008F7A35" w:rsidP="008F7A35">
                    <w:pPr>
                      <w:jc w:val="right"/>
                      <w:rPr>
                        <w:szCs w:val="21"/>
                      </w:rPr>
                    </w:pPr>
                    <w:r w:rsidRPr="00D32886">
                      <w:t>38,666.74</w:t>
                    </w:r>
                  </w:p>
                </w:tc>
              </w:tr>
              <w:tr w:rsidR="00D32886" w:rsidRPr="00D32886" w14:paraId="6B2DB8EB"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012908760"/>
                      <w:lock w:val="sdtLocked"/>
                    </w:sdtPr>
                    <w:sdtEndPr/>
                    <w:sdtContent>
                      <w:p w14:paraId="660B7D3E" w14:textId="77777777" w:rsidR="008F7A35" w:rsidRPr="00D32886" w:rsidRDefault="008F7A35" w:rsidP="008F7A35">
                        <w:pPr>
                          <w:ind w:firstLineChars="300" w:firstLine="630"/>
                        </w:pPr>
                        <w:r w:rsidRPr="00D32886">
                          <w:rPr>
                            <w:rFonts w:hint="eastAsia"/>
                          </w:rPr>
                          <w:t>信用减值损失（损失以“</w:t>
                        </w:r>
                        <w:r w:rsidRPr="00D32886">
                          <w:t>-”号填列）</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3BFB399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FDCFED8" w14:textId="77777777" w:rsidR="008F7A35" w:rsidRPr="00D32886" w:rsidRDefault="008F7A35" w:rsidP="008F7A35">
                    <w:pPr>
                      <w:jc w:val="right"/>
                      <w:rPr>
                        <w:szCs w:val="21"/>
                      </w:rPr>
                    </w:pPr>
                    <w:r w:rsidRPr="00D32886">
                      <w:t>-48,791,781.86</w:t>
                    </w:r>
                  </w:p>
                </w:tc>
                <w:tc>
                  <w:tcPr>
                    <w:tcW w:w="1115" w:type="pct"/>
                    <w:tcBorders>
                      <w:top w:val="outset" w:sz="4" w:space="0" w:color="auto"/>
                      <w:left w:val="outset" w:sz="4" w:space="0" w:color="auto"/>
                      <w:bottom w:val="outset" w:sz="4" w:space="0" w:color="auto"/>
                      <w:right w:val="outset" w:sz="4" w:space="0" w:color="auto"/>
                    </w:tcBorders>
                    <w:vAlign w:val="center"/>
                  </w:tcPr>
                  <w:p w14:paraId="4C2965A8" w14:textId="77777777" w:rsidR="008F7A35" w:rsidRPr="00D32886" w:rsidRDefault="008F7A35" w:rsidP="008F7A35">
                    <w:pPr>
                      <w:jc w:val="right"/>
                      <w:rPr>
                        <w:szCs w:val="21"/>
                      </w:rPr>
                    </w:pPr>
                    <w:r w:rsidRPr="00D32886">
                      <w:t>-26,653,737.95</w:t>
                    </w:r>
                  </w:p>
                </w:tc>
              </w:tr>
              <w:tr w:rsidR="00D32886" w:rsidRPr="00D32886" w14:paraId="01C988A0" w14:textId="77777777" w:rsidTr="0083717C">
                <w:sdt>
                  <w:sdtPr>
                    <w:tag w:val="_PLD_44560210ee614ffca1cd838fcb26e64f"/>
                    <w:id w:val="-162053084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41BF5DF" w14:textId="77777777" w:rsidR="008F7A35" w:rsidRPr="00D32886" w:rsidRDefault="008F7A35" w:rsidP="008F7A35">
                        <w:pPr>
                          <w:ind w:firstLineChars="300" w:firstLine="630"/>
                          <w:rPr>
                            <w:szCs w:val="21"/>
                          </w:rPr>
                        </w:pPr>
                        <w:r w:rsidRPr="00D32886">
                          <w:rPr>
                            <w:rFonts w:hint="eastAsia"/>
                            <w:szCs w:val="21"/>
                          </w:rPr>
                          <w:t>资产减值损失</w:t>
                        </w:r>
                        <w:r w:rsidRPr="00D32886">
                          <w:rPr>
                            <w:rFonts w:hint="eastAsia"/>
                          </w:rPr>
                          <w:t>（损失以“</w:t>
                        </w:r>
                        <w:r w:rsidRPr="00D32886">
                          <w:t>-”号填列）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5CDEBEC"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E09B25" w14:textId="77777777" w:rsidR="008F7A35" w:rsidRPr="00D32886" w:rsidRDefault="008F7A35" w:rsidP="008F7A35">
                    <w:pPr>
                      <w:jc w:val="right"/>
                      <w:rPr>
                        <w:szCs w:val="21"/>
                      </w:rPr>
                    </w:pPr>
                    <w:r w:rsidRPr="00D32886">
                      <w:t>-1,398,017.38</w:t>
                    </w:r>
                  </w:p>
                </w:tc>
                <w:tc>
                  <w:tcPr>
                    <w:tcW w:w="1115" w:type="pct"/>
                    <w:tcBorders>
                      <w:top w:val="outset" w:sz="4" w:space="0" w:color="auto"/>
                      <w:left w:val="outset" w:sz="4" w:space="0" w:color="auto"/>
                      <w:bottom w:val="outset" w:sz="4" w:space="0" w:color="auto"/>
                      <w:right w:val="outset" w:sz="4" w:space="0" w:color="auto"/>
                    </w:tcBorders>
                    <w:vAlign w:val="center"/>
                  </w:tcPr>
                  <w:p w14:paraId="3EACAF30" w14:textId="77777777" w:rsidR="008F7A35" w:rsidRPr="00D32886" w:rsidRDefault="008F7A35" w:rsidP="008F7A35">
                    <w:pPr>
                      <w:jc w:val="right"/>
                      <w:rPr>
                        <w:szCs w:val="21"/>
                      </w:rPr>
                    </w:pPr>
                    <w:r w:rsidRPr="00D32886">
                      <w:t>-1,066,721.29</w:t>
                    </w:r>
                  </w:p>
                </w:tc>
              </w:tr>
              <w:tr w:rsidR="00D32886" w:rsidRPr="00D32886" w14:paraId="5E488BA0" w14:textId="77777777" w:rsidTr="0083717C">
                <w:sdt>
                  <w:sdtPr>
                    <w:rPr>
                      <w:rFonts w:hint="eastAsia"/>
                    </w:rPr>
                    <w:tag w:val="_PLD_db82d580df4545299b03340ea44f0a61"/>
                    <w:id w:val="65325574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B8B20D7" w14:textId="77777777" w:rsidR="008F7A35" w:rsidRPr="00D32886" w:rsidRDefault="008F7A35" w:rsidP="008F7A35">
                        <w:pPr>
                          <w:ind w:firstLineChars="300" w:firstLine="630"/>
                        </w:pPr>
                        <w:r w:rsidRPr="00D32886">
                          <w:rPr>
                            <w:rFonts w:hint="eastAsia"/>
                          </w:rPr>
                          <w:t>资产处置收益（损失以“－”号填列）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50DC6E52"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811549" w14:textId="77777777" w:rsidR="008F7A35" w:rsidRPr="00D32886" w:rsidRDefault="008F7A35" w:rsidP="008F7A35">
                    <w:pPr>
                      <w:jc w:val="right"/>
                      <w:rPr>
                        <w:szCs w:val="21"/>
                      </w:rPr>
                    </w:pPr>
                    <w:r w:rsidRPr="00D32886">
                      <w:t>-313,528.32</w:t>
                    </w:r>
                  </w:p>
                </w:tc>
                <w:tc>
                  <w:tcPr>
                    <w:tcW w:w="1115" w:type="pct"/>
                    <w:tcBorders>
                      <w:top w:val="outset" w:sz="4" w:space="0" w:color="auto"/>
                      <w:left w:val="outset" w:sz="4" w:space="0" w:color="auto"/>
                      <w:bottom w:val="outset" w:sz="4" w:space="0" w:color="auto"/>
                      <w:right w:val="outset" w:sz="4" w:space="0" w:color="auto"/>
                    </w:tcBorders>
                    <w:vAlign w:val="center"/>
                  </w:tcPr>
                  <w:p w14:paraId="7A1A4EA8" w14:textId="77777777" w:rsidR="008F7A35" w:rsidRPr="00D32886" w:rsidRDefault="008F7A35" w:rsidP="008F7A35">
                    <w:pPr>
                      <w:jc w:val="right"/>
                      <w:rPr>
                        <w:szCs w:val="21"/>
                      </w:rPr>
                    </w:pPr>
                    <w:r w:rsidRPr="00D32886">
                      <w:t>-387,582.15</w:t>
                    </w:r>
                  </w:p>
                </w:tc>
              </w:tr>
              <w:tr w:rsidR="00D32886" w:rsidRPr="00D32886" w14:paraId="0252DCE0" w14:textId="77777777" w:rsidTr="0083717C">
                <w:sdt>
                  <w:sdtPr>
                    <w:tag w:val="_PLD_58efa9e2f2584a45bb21e4160a756a9a"/>
                    <w:id w:val="195397951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0215810" w14:textId="77777777" w:rsidR="008F7A35" w:rsidRPr="00D32886" w:rsidRDefault="008F7A35" w:rsidP="008F7A35">
                        <w:pPr>
                          <w:rPr>
                            <w:szCs w:val="21"/>
                          </w:rPr>
                        </w:pPr>
                        <w:r w:rsidRPr="00D32886">
                          <w:rPr>
                            <w:rFonts w:hint="eastAsia"/>
                            <w:szCs w:val="21"/>
                          </w:rPr>
                          <w:t>三、营业利润（亏损以“－”号填列）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557F203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03A072" w14:textId="77777777" w:rsidR="008F7A35" w:rsidRPr="00D32886" w:rsidRDefault="008F7A35" w:rsidP="008F7A35">
                    <w:pPr>
                      <w:jc w:val="right"/>
                      <w:rPr>
                        <w:szCs w:val="21"/>
                      </w:rPr>
                    </w:pPr>
                    <w:r w:rsidRPr="00D32886">
                      <w:t>135,130,265.97</w:t>
                    </w:r>
                  </w:p>
                </w:tc>
                <w:tc>
                  <w:tcPr>
                    <w:tcW w:w="1115" w:type="pct"/>
                    <w:tcBorders>
                      <w:top w:val="outset" w:sz="4" w:space="0" w:color="auto"/>
                      <w:left w:val="outset" w:sz="4" w:space="0" w:color="auto"/>
                      <w:bottom w:val="outset" w:sz="4" w:space="0" w:color="auto"/>
                      <w:right w:val="outset" w:sz="4" w:space="0" w:color="auto"/>
                    </w:tcBorders>
                    <w:vAlign w:val="center"/>
                  </w:tcPr>
                  <w:p w14:paraId="6B2EED4F" w14:textId="77777777" w:rsidR="008F7A35" w:rsidRPr="00D32886" w:rsidRDefault="008F7A35" w:rsidP="008F7A35">
                    <w:pPr>
                      <w:jc w:val="right"/>
                      <w:rPr>
                        <w:szCs w:val="21"/>
                      </w:rPr>
                    </w:pPr>
                    <w:r w:rsidRPr="00D32886">
                      <w:t>145,145,389.15</w:t>
                    </w:r>
                  </w:p>
                </w:tc>
              </w:tr>
              <w:tr w:rsidR="00D32886" w:rsidRPr="00D32886" w14:paraId="104DF879" w14:textId="77777777" w:rsidTr="0083717C">
                <w:sdt>
                  <w:sdtPr>
                    <w:tag w:val="_PLD_13abf7e9472541358784576e4b39b209"/>
                    <w:id w:val="-18259703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FF02384" w14:textId="77777777" w:rsidR="008F7A35" w:rsidRPr="00D32886" w:rsidRDefault="008F7A35" w:rsidP="008F7A35">
                        <w:pPr>
                          <w:ind w:firstLineChars="100" w:firstLine="210"/>
                          <w:rPr>
                            <w:szCs w:val="21"/>
                          </w:rPr>
                        </w:pPr>
                        <w:r w:rsidRPr="00D32886">
                          <w:rPr>
                            <w:rFonts w:hint="eastAsia"/>
                            <w:szCs w:val="21"/>
                          </w:rPr>
                          <w:t>加：营业外收入</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7019343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1F4E32C" w14:textId="77777777" w:rsidR="008F7A35" w:rsidRPr="00D32886" w:rsidRDefault="008F7A35" w:rsidP="008F7A35">
                    <w:pPr>
                      <w:jc w:val="right"/>
                      <w:rPr>
                        <w:szCs w:val="21"/>
                      </w:rPr>
                    </w:pPr>
                    <w:r w:rsidRPr="00D32886">
                      <w:t>6,628,538.61</w:t>
                    </w:r>
                  </w:p>
                </w:tc>
                <w:tc>
                  <w:tcPr>
                    <w:tcW w:w="1115" w:type="pct"/>
                    <w:tcBorders>
                      <w:top w:val="outset" w:sz="4" w:space="0" w:color="auto"/>
                      <w:left w:val="outset" w:sz="4" w:space="0" w:color="auto"/>
                      <w:bottom w:val="outset" w:sz="4" w:space="0" w:color="auto"/>
                      <w:right w:val="outset" w:sz="4" w:space="0" w:color="auto"/>
                    </w:tcBorders>
                    <w:vAlign w:val="center"/>
                  </w:tcPr>
                  <w:p w14:paraId="7ABBC3A8" w14:textId="77777777" w:rsidR="008F7A35" w:rsidRPr="00D32886" w:rsidRDefault="008F7A35" w:rsidP="008F7A35">
                    <w:pPr>
                      <w:jc w:val="right"/>
                      <w:rPr>
                        <w:szCs w:val="21"/>
                      </w:rPr>
                    </w:pPr>
                    <w:r w:rsidRPr="00D32886">
                      <w:t>4,477,323.59</w:t>
                    </w:r>
                  </w:p>
                </w:tc>
              </w:tr>
              <w:tr w:rsidR="00D32886" w:rsidRPr="00D32886" w14:paraId="6E7DCDE9" w14:textId="77777777" w:rsidTr="0083717C">
                <w:sdt>
                  <w:sdtPr>
                    <w:tag w:val="_PLD_30f16771bc2748abb5464842a6f86784"/>
                    <w:id w:val="-54306446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A41F7ED" w14:textId="77777777" w:rsidR="008F7A35" w:rsidRPr="00D32886" w:rsidRDefault="008F7A35" w:rsidP="008F7A35">
                        <w:pPr>
                          <w:ind w:firstLineChars="100" w:firstLine="210"/>
                          <w:rPr>
                            <w:szCs w:val="21"/>
                          </w:rPr>
                        </w:pPr>
                        <w:r w:rsidRPr="00D32886">
                          <w:rPr>
                            <w:rFonts w:hint="eastAsia"/>
                            <w:szCs w:val="21"/>
                          </w:rPr>
                          <w:t>减：营业外支出</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0F2E733C"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40776DA" w14:textId="77777777" w:rsidR="008F7A35" w:rsidRPr="00D32886" w:rsidRDefault="008F7A35" w:rsidP="008F7A35">
                    <w:pPr>
                      <w:jc w:val="right"/>
                      <w:rPr>
                        <w:szCs w:val="21"/>
                      </w:rPr>
                    </w:pPr>
                    <w:r w:rsidRPr="00D32886">
                      <w:t>2,413,947.11</w:t>
                    </w:r>
                  </w:p>
                </w:tc>
                <w:tc>
                  <w:tcPr>
                    <w:tcW w:w="1115" w:type="pct"/>
                    <w:tcBorders>
                      <w:top w:val="outset" w:sz="4" w:space="0" w:color="auto"/>
                      <w:left w:val="outset" w:sz="4" w:space="0" w:color="auto"/>
                      <w:bottom w:val="outset" w:sz="4" w:space="0" w:color="auto"/>
                      <w:right w:val="outset" w:sz="4" w:space="0" w:color="auto"/>
                    </w:tcBorders>
                    <w:vAlign w:val="center"/>
                  </w:tcPr>
                  <w:p w14:paraId="2D67498F" w14:textId="77777777" w:rsidR="008F7A35" w:rsidRPr="00D32886" w:rsidRDefault="008F7A35" w:rsidP="008F7A35">
                    <w:pPr>
                      <w:jc w:val="right"/>
                      <w:rPr>
                        <w:szCs w:val="21"/>
                      </w:rPr>
                    </w:pPr>
                    <w:r w:rsidRPr="00D32886">
                      <w:t>767,849.64</w:t>
                    </w:r>
                  </w:p>
                </w:tc>
              </w:tr>
              <w:tr w:rsidR="00D32886" w:rsidRPr="00D32886" w14:paraId="30668C19" w14:textId="77777777" w:rsidTr="0083717C">
                <w:sdt>
                  <w:sdtPr>
                    <w:tag w:val="_PLD_89fa70992bac48dda5e83847596b19d6"/>
                    <w:id w:val="139692984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B51511D" w14:textId="77777777" w:rsidR="008F7A35" w:rsidRPr="00D32886" w:rsidRDefault="008F7A35" w:rsidP="008F7A35">
                        <w:pPr>
                          <w:rPr>
                            <w:szCs w:val="21"/>
                          </w:rPr>
                        </w:pPr>
                        <w:r w:rsidRPr="00D32886">
                          <w:rPr>
                            <w:rFonts w:hint="eastAsia"/>
                            <w:szCs w:val="21"/>
                          </w:rPr>
                          <w:t>四、利润总额（亏损总额以</w:t>
                        </w:r>
                        <w:r w:rsidRPr="00D32886">
                          <w:rPr>
                            <w:szCs w:val="21"/>
                          </w:rPr>
                          <w:t>“</w:t>
                        </w:r>
                        <w:r w:rsidRPr="00D32886">
                          <w:rPr>
                            <w:rFonts w:hint="eastAsia"/>
                            <w:szCs w:val="21"/>
                          </w:rPr>
                          <w:t>－</w:t>
                        </w:r>
                        <w:r w:rsidRPr="00D32886">
                          <w:rPr>
                            <w:szCs w:val="21"/>
                          </w:rPr>
                          <w:t>”</w:t>
                        </w:r>
                        <w:r w:rsidRPr="00D32886">
                          <w:rPr>
                            <w:rFonts w:hint="eastAsia"/>
                            <w:szCs w:val="21"/>
                          </w:rPr>
                          <w:t>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263ADE9"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51389B4" w14:textId="77777777" w:rsidR="008F7A35" w:rsidRPr="00D32886" w:rsidRDefault="008F7A35" w:rsidP="008F7A35">
                    <w:pPr>
                      <w:jc w:val="right"/>
                      <w:rPr>
                        <w:szCs w:val="21"/>
                      </w:rPr>
                    </w:pPr>
                    <w:r w:rsidRPr="00D32886">
                      <w:t>139,344,857.47</w:t>
                    </w:r>
                  </w:p>
                </w:tc>
                <w:tc>
                  <w:tcPr>
                    <w:tcW w:w="1115" w:type="pct"/>
                    <w:tcBorders>
                      <w:top w:val="outset" w:sz="4" w:space="0" w:color="auto"/>
                      <w:left w:val="outset" w:sz="4" w:space="0" w:color="auto"/>
                      <w:bottom w:val="outset" w:sz="4" w:space="0" w:color="auto"/>
                      <w:right w:val="outset" w:sz="4" w:space="0" w:color="auto"/>
                    </w:tcBorders>
                    <w:vAlign w:val="center"/>
                  </w:tcPr>
                  <w:p w14:paraId="499691DC" w14:textId="77777777" w:rsidR="008F7A35" w:rsidRPr="00D32886" w:rsidRDefault="008F7A35" w:rsidP="008F7A35">
                    <w:pPr>
                      <w:jc w:val="right"/>
                      <w:rPr>
                        <w:szCs w:val="21"/>
                      </w:rPr>
                    </w:pPr>
                    <w:r w:rsidRPr="00D32886">
                      <w:t>148,854,863.10</w:t>
                    </w:r>
                  </w:p>
                </w:tc>
              </w:tr>
              <w:tr w:rsidR="00D32886" w:rsidRPr="00D32886" w14:paraId="40DCFCCA" w14:textId="77777777" w:rsidTr="0083717C">
                <w:sdt>
                  <w:sdtPr>
                    <w:tag w:val="_PLD_5842e863bf634368965bd15f33e3ae38"/>
                    <w:id w:val="58179839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919797D" w14:textId="77777777" w:rsidR="008F7A35" w:rsidRPr="00D32886" w:rsidRDefault="008F7A35" w:rsidP="008F7A35">
                        <w:pPr>
                          <w:ind w:firstLineChars="100" w:firstLine="210"/>
                          <w:rPr>
                            <w:szCs w:val="21"/>
                          </w:rPr>
                        </w:pPr>
                        <w:r w:rsidRPr="00D32886">
                          <w:rPr>
                            <w:rFonts w:hint="eastAsia"/>
                            <w:szCs w:val="21"/>
                          </w:rPr>
                          <w:t>减：所得税费用</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7EB80093"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FB08E0" w14:textId="77777777" w:rsidR="008F7A35" w:rsidRPr="00D32886" w:rsidRDefault="008F7A35" w:rsidP="008F7A35">
                    <w:pPr>
                      <w:jc w:val="right"/>
                      <w:rPr>
                        <w:szCs w:val="21"/>
                      </w:rPr>
                    </w:pPr>
                    <w:r w:rsidRPr="00D32886">
                      <w:t>37,528,521.89</w:t>
                    </w:r>
                  </w:p>
                </w:tc>
                <w:tc>
                  <w:tcPr>
                    <w:tcW w:w="1115" w:type="pct"/>
                    <w:tcBorders>
                      <w:top w:val="outset" w:sz="4" w:space="0" w:color="auto"/>
                      <w:left w:val="outset" w:sz="4" w:space="0" w:color="auto"/>
                      <w:bottom w:val="outset" w:sz="4" w:space="0" w:color="auto"/>
                      <w:right w:val="outset" w:sz="4" w:space="0" w:color="auto"/>
                    </w:tcBorders>
                    <w:vAlign w:val="center"/>
                  </w:tcPr>
                  <w:p w14:paraId="009074C9" w14:textId="77777777" w:rsidR="008F7A35" w:rsidRPr="00D32886" w:rsidRDefault="008F7A35" w:rsidP="008F7A35">
                    <w:pPr>
                      <w:jc w:val="right"/>
                      <w:rPr>
                        <w:szCs w:val="21"/>
                      </w:rPr>
                    </w:pPr>
                    <w:r w:rsidRPr="00D32886">
                      <w:t>40,027,185.01</w:t>
                    </w:r>
                  </w:p>
                </w:tc>
              </w:tr>
              <w:tr w:rsidR="00D32886" w:rsidRPr="00D32886" w14:paraId="57B8B9E1" w14:textId="77777777" w:rsidTr="0083717C">
                <w:sdt>
                  <w:sdtPr>
                    <w:tag w:val="_PLD_37bb5e90013347b59c739cd0098f77d5"/>
                    <w:id w:val="-26300390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8DAACF1" w14:textId="77777777" w:rsidR="008F7A35" w:rsidRPr="00D32886" w:rsidRDefault="008F7A35" w:rsidP="008F7A35">
                        <w:pPr>
                          <w:rPr>
                            <w:szCs w:val="21"/>
                          </w:rPr>
                        </w:pPr>
                        <w:r w:rsidRPr="00D32886">
                          <w:rPr>
                            <w:rFonts w:hint="eastAsia"/>
                            <w:szCs w:val="21"/>
                          </w:rPr>
                          <w:t>五、净利润（净亏损以</w:t>
                        </w:r>
                        <w:r w:rsidRPr="00D32886">
                          <w:rPr>
                            <w:szCs w:val="21"/>
                          </w:rPr>
                          <w:t>“</w:t>
                        </w:r>
                        <w:r w:rsidRPr="00D32886">
                          <w:rPr>
                            <w:rFonts w:hint="eastAsia"/>
                            <w:szCs w:val="21"/>
                          </w:rPr>
                          <w:t>－</w:t>
                        </w:r>
                        <w:r w:rsidRPr="00D32886">
                          <w:rPr>
                            <w:szCs w:val="21"/>
                          </w:rPr>
                          <w:t>”</w:t>
                        </w:r>
                        <w:r w:rsidRPr="00D32886">
                          <w:rPr>
                            <w:rFonts w:hint="eastAsia"/>
                            <w:szCs w:val="21"/>
                          </w:rPr>
                          <w:t>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08285978"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EFD0379" w14:textId="77777777" w:rsidR="008F7A35" w:rsidRPr="00D32886" w:rsidRDefault="008F7A35" w:rsidP="008F7A35">
                    <w:pPr>
                      <w:jc w:val="right"/>
                      <w:rPr>
                        <w:szCs w:val="21"/>
                      </w:rPr>
                    </w:pPr>
                    <w:r w:rsidRPr="00D32886">
                      <w:t>101,816,335.58</w:t>
                    </w:r>
                  </w:p>
                </w:tc>
                <w:tc>
                  <w:tcPr>
                    <w:tcW w:w="1115" w:type="pct"/>
                    <w:tcBorders>
                      <w:top w:val="outset" w:sz="4" w:space="0" w:color="auto"/>
                      <w:left w:val="outset" w:sz="4" w:space="0" w:color="auto"/>
                      <w:bottom w:val="outset" w:sz="4" w:space="0" w:color="auto"/>
                      <w:right w:val="outset" w:sz="4" w:space="0" w:color="auto"/>
                    </w:tcBorders>
                    <w:vAlign w:val="center"/>
                  </w:tcPr>
                  <w:p w14:paraId="1B7AF940" w14:textId="77777777" w:rsidR="008F7A35" w:rsidRPr="00D32886" w:rsidRDefault="008F7A35" w:rsidP="008F7A35">
                    <w:pPr>
                      <w:jc w:val="right"/>
                      <w:rPr>
                        <w:szCs w:val="21"/>
                      </w:rPr>
                    </w:pPr>
                    <w:r w:rsidRPr="00D32886">
                      <w:t>108,827,678.09</w:t>
                    </w:r>
                  </w:p>
                </w:tc>
              </w:tr>
              <w:tr w:rsidR="00D32886" w:rsidRPr="00D32886" w14:paraId="528B0CC4" w14:textId="77777777" w:rsidTr="00D32886">
                <w:sdt>
                  <w:sdtPr>
                    <w:tag w:val="_PLD_9445f61075384ccaafee7a9aff738d9c"/>
                    <w:id w:val="160230585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4BFDE54" w14:textId="77777777" w:rsidR="008F7A35" w:rsidRPr="00D32886" w:rsidRDefault="008F7A35" w:rsidP="008F7A35">
                        <w:pPr>
                          <w:rPr>
                            <w:szCs w:val="21"/>
                          </w:rPr>
                        </w:pPr>
                        <w:r w:rsidRPr="00D32886">
                          <w:rPr>
                            <w:rFonts w:hint="eastAsia"/>
                            <w:szCs w:val="21"/>
                          </w:rPr>
                          <w:t>（一）</w:t>
                        </w:r>
                        <w:r w:rsidRPr="00D32886">
                          <w:t>按经营持续性分类</w:t>
                        </w:r>
                      </w:p>
                    </w:tc>
                  </w:sdtContent>
                </w:sdt>
              </w:tr>
              <w:tr w:rsidR="00D32886" w:rsidRPr="00D32886" w14:paraId="773F707C" w14:textId="77777777" w:rsidTr="0083717C">
                <w:sdt>
                  <w:sdtPr>
                    <w:rPr>
                      <w:rFonts w:hint="eastAsia"/>
                    </w:rPr>
                    <w:tag w:val="_PLD_1f62d6e525ac4c78b10d50cab69e4427"/>
                    <w:id w:val="147486693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B75A980" w14:textId="77777777" w:rsidR="008F7A35" w:rsidRPr="00D32886" w:rsidRDefault="008F7A35" w:rsidP="008F7A35">
                        <w:pPr>
                          <w:ind w:firstLineChars="200" w:firstLine="420"/>
                        </w:pPr>
                        <w:r w:rsidRPr="00D32886">
                          <w:t>1.持续经营净利润（净亏损以“－”号填列）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3C5C442C"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B0156A" w14:textId="77777777" w:rsidR="008F7A35" w:rsidRPr="00D32886" w:rsidRDefault="008F7A35" w:rsidP="008F7A35">
                    <w:pPr>
                      <w:jc w:val="right"/>
                      <w:rPr>
                        <w:szCs w:val="21"/>
                      </w:rPr>
                    </w:pPr>
                    <w:r w:rsidRPr="00D32886">
                      <w:t>101,816,335.58</w:t>
                    </w:r>
                  </w:p>
                </w:tc>
                <w:tc>
                  <w:tcPr>
                    <w:tcW w:w="1115" w:type="pct"/>
                    <w:tcBorders>
                      <w:top w:val="outset" w:sz="4" w:space="0" w:color="auto"/>
                      <w:left w:val="outset" w:sz="4" w:space="0" w:color="auto"/>
                      <w:bottom w:val="outset" w:sz="4" w:space="0" w:color="auto"/>
                      <w:right w:val="outset" w:sz="4" w:space="0" w:color="auto"/>
                    </w:tcBorders>
                    <w:vAlign w:val="center"/>
                  </w:tcPr>
                  <w:p w14:paraId="10325DA6" w14:textId="77777777" w:rsidR="008F7A35" w:rsidRPr="00D32886" w:rsidRDefault="008F7A35" w:rsidP="008F7A35">
                    <w:pPr>
                      <w:jc w:val="right"/>
                      <w:rPr>
                        <w:szCs w:val="21"/>
                      </w:rPr>
                    </w:pPr>
                    <w:r w:rsidRPr="00D32886">
                      <w:t>108,827,678.09</w:t>
                    </w:r>
                  </w:p>
                </w:tc>
              </w:tr>
              <w:tr w:rsidR="00D32886" w:rsidRPr="00D32886" w14:paraId="014B2B3D" w14:textId="77777777" w:rsidTr="0083717C">
                <w:sdt>
                  <w:sdtPr>
                    <w:rPr>
                      <w:rFonts w:hint="eastAsia"/>
                    </w:rPr>
                    <w:tag w:val="_PLD_3ecbd4e5679f46edb5746af7622b21b6"/>
                    <w:id w:val="139708372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7CB3450" w14:textId="77777777" w:rsidR="008F7A35" w:rsidRPr="00D32886" w:rsidRDefault="008F7A35" w:rsidP="008F7A35">
                        <w:pPr>
                          <w:ind w:firstLineChars="200" w:firstLine="420"/>
                        </w:pPr>
                        <w:r w:rsidRPr="00D32886">
                          <w:t>2.终止经营净利润（净亏损以“－”号填列）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73E731EA"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772C6C3"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593FD7EB" w14:textId="77777777" w:rsidR="008F7A35" w:rsidRPr="00D32886" w:rsidRDefault="008F7A35" w:rsidP="008F7A35">
                    <w:pPr>
                      <w:jc w:val="right"/>
                      <w:rPr>
                        <w:szCs w:val="21"/>
                      </w:rPr>
                    </w:pPr>
                  </w:p>
                </w:tc>
              </w:tr>
              <w:tr w:rsidR="00D32886" w:rsidRPr="00D32886" w14:paraId="4AC9FD33" w14:textId="77777777" w:rsidTr="00D32886">
                <w:sdt>
                  <w:sdtPr>
                    <w:tag w:val="_PLD_5703d86636cb476dab82350c9f6475fc"/>
                    <w:id w:val="-180507196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BC686F9" w14:textId="77777777" w:rsidR="008F7A35" w:rsidRPr="00D32886" w:rsidRDefault="008F7A35" w:rsidP="008F7A35">
                        <w:pPr>
                          <w:rPr>
                            <w:szCs w:val="21"/>
                          </w:rPr>
                        </w:pPr>
                        <w:r w:rsidRPr="00D32886">
                          <w:rPr>
                            <w:rFonts w:hint="eastAsia"/>
                            <w:szCs w:val="21"/>
                          </w:rPr>
                          <w:t>（二）</w:t>
                        </w:r>
                        <w:r w:rsidRPr="00D32886">
                          <w:t>按所有权归属分类</w:t>
                        </w:r>
                      </w:p>
                    </w:tc>
                  </w:sdtContent>
                </w:sdt>
              </w:tr>
              <w:tr w:rsidR="00D32886" w:rsidRPr="00D32886" w14:paraId="2AADCF1A" w14:textId="77777777" w:rsidTr="0083717C">
                <w:sdt>
                  <w:sdtPr>
                    <w:tag w:val="_PLD_19befe54bea74d81b274f1de7b1e879c"/>
                    <w:id w:val="82864490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2036E7C" w14:textId="77777777" w:rsidR="008F7A35" w:rsidRPr="00D32886" w:rsidRDefault="008F7A35" w:rsidP="008F7A35">
                        <w:pPr>
                          <w:ind w:firstLineChars="200" w:firstLine="420"/>
                          <w:rPr>
                            <w:szCs w:val="21"/>
                          </w:rPr>
                        </w:pPr>
                        <w:r w:rsidRPr="00D32886">
                          <w:t>1.</w:t>
                        </w:r>
                        <w:r w:rsidRPr="00D32886">
                          <w:rPr>
                            <w:rFonts w:hint="eastAsia"/>
                            <w:szCs w:val="21"/>
                          </w:rPr>
                          <w:t>归属于母</w:t>
                        </w:r>
                        <w:r w:rsidRPr="00D32886">
                          <w:rPr>
                            <w:rFonts w:hint="eastAsia"/>
                          </w:rPr>
                          <w:t>公司</w:t>
                        </w:r>
                        <w:r w:rsidRPr="00D32886">
                          <w:rPr>
                            <w:rFonts w:hint="eastAsia"/>
                            <w:szCs w:val="21"/>
                          </w:rPr>
                          <w:t>股东的净利润（净亏损以“</w:t>
                        </w:r>
                        <w:r w:rsidRPr="00D32886">
                          <w:rPr>
                            <w:szCs w:val="21"/>
                          </w:rPr>
                          <w:t>-”号填列）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CCB73B4"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22707F" w14:textId="77777777" w:rsidR="008F7A35" w:rsidRPr="00D32886" w:rsidRDefault="008F7A35" w:rsidP="008F7A35">
                    <w:pPr>
                      <w:jc w:val="right"/>
                      <w:rPr>
                        <w:szCs w:val="21"/>
                      </w:rPr>
                    </w:pPr>
                    <w:r w:rsidRPr="00D32886">
                      <w:t>97,115,358.96</w:t>
                    </w:r>
                  </w:p>
                </w:tc>
                <w:tc>
                  <w:tcPr>
                    <w:tcW w:w="1115" w:type="pct"/>
                    <w:tcBorders>
                      <w:top w:val="outset" w:sz="4" w:space="0" w:color="auto"/>
                      <w:left w:val="outset" w:sz="4" w:space="0" w:color="auto"/>
                      <w:bottom w:val="outset" w:sz="4" w:space="0" w:color="auto"/>
                      <w:right w:val="outset" w:sz="4" w:space="0" w:color="auto"/>
                    </w:tcBorders>
                    <w:vAlign w:val="center"/>
                  </w:tcPr>
                  <w:p w14:paraId="78428323" w14:textId="77777777" w:rsidR="008F7A35" w:rsidRPr="00D32886" w:rsidRDefault="008F7A35" w:rsidP="008F7A35">
                    <w:pPr>
                      <w:jc w:val="right"/>
                      <w:rPr>
                        <w:szCs w:val="21"/>
                      </w:rPr>
                    </w:pPr>
                    <w:r w:rsidRPr="00D32886">
                      <w:t>106,728,925.47</w:t>
                    </w:r>
                  </w:p>
                </w:tc>
              </w:tr>
              <w:tr w:rsidR="00D32886" w:rsidRPr="00D32886" w14:paraId="6923C6AE" w14:textId="77777777" w:rsidTr="0083717C">
                <w:sdt>
                  <w:sdtPr>
                    <w:tag w:val="_PLD_ff126035711b4c5abd41d75affabef51"/>
                    <w:id w:val="152844864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8EED5CF" w14:textId="77777777" w:rsidR="008F7A35" w:rsidRPr="00D32886" w:rsidRDefault="008F7A35" w:rsidP="008F7A35">
                        <w:pPr>
                          <w:ind w:firstLineChars="200" w:firstLine="420"/>
                          <w:rPr>
                            <w:szCs w:val="21"/>
                          </w:rPr>
                        </w:pPr>
                        <w:r w:rsidRPr="00D32886">
                          <w:t>2.</w:t>
                        </w:r>
                        <w:r w:rsidRPr="00D32886">
                          <w:rPr>
                            <w:rFonts w:hint="eastAsia"/>
                            <w:szCs w:val="21"/>
                          </w:rPr>
                          <w:t>少数股东损益（净亏损以“</w:t>
                        </w:r>
                        <w:r w:rsidRPr="00D32886">
                          <w:rPr>
                            <w:szCs w:val="21"/>
                          </w:rPr>
                          <w:t>-”号填列）</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4904F1F9"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DC3CB13" w14:textId="77777777" w:rsidR="008F7A35" w:rsidRPr="00D32886" w:rsidRDefault="008F7A35" w:rsidP="008F7A35">
                    <w:pPr>
                      <w:jc w:val="right"/>
                      <w:rPr>
                        <w:szCs w:val="21"/>
                      </w:rPr>
                    </w:pPr>
                    <w:r w:rsidRPr="00D32886">
                      <w:t>4,700,976.62</w:t>
                    </w:r>
                  </w:p>
                </w:tc>
                <w:tc>
                  <w:tcPr>
                    <w:tcW w:w="1115" w:type="pct"/>
                    <w:tcBorders>
                      <w:top w:val="outset" w:sz="4" w:space="0" w:color="auto"/>
                      <w:left w:val="outset" w:sz="4" w:space="0" w:color="auto"/>
                      <w:bottom w:val="outset" w:sz="4" w:space="0" w:color="auto"/>
                      <w:right w:val="outset" w:sz="4" w:space="0" w:color="auto"/>
                    </w:tcBorders>
                    <w:vAlign w:val="center"/>
                  </w:tcPr>
                  <w:p w14:paraId="3B528E24" w14:textId="77777777" w:rsidR="008F7A35" w:rsidRPr="00D32886" w:rsidRDefault="008F7A35" w:rsidP="008F7A35">
                    <w:pPr>
                      <w:jc w:val="right"/>
                      <w:rPr>
                        <w:szCs w:val="21"/>
                      </w:rPr>
                    </w:pPr>
                    <w:r w:rsidRPr="00D32886">
                      <w:t>2,098,752.62</w:t>
                    </w:r>
                  </w:p>
                </w:tc>
              </w:tr>
              <w:tr w:rsidR="00D32886" w:rsidRPr="00D32886" w14:paraId="6051DC97" w14:textId="77777777" w:rsidTr="0083717C">
                <w:sdt>
                  <w:sdtPr>
                    <w:tag w:val="_PLD_9a13bc6fa8a4437cbc2fe6d7f95e57ad"/>
                    <w:id w:val="-49565631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C89E59E" w14:textId="77777777" w:rsidR="008F7A35" w:rsidRPr="00D32886" w:rsidRDefault="008F7A35" w:rsidP="008F7A35">
                        <w:pPr>
                          <w:rPr>
                            <w:szCs w:val="21"/>
                          </w:rPr>
                        </w:pPr>
                        <w:r w:rsidRPr="00D32886">
                          <w:rPr>
                            <w:rFonts w:hint="eastAsia"/>
                            <w:szCs w:val="21"/>
                          </w:rPr>
                          <w:t>六、其他综合收益的税后净额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0BFD799"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BEBE28"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7291D97F" w14:textId="77777777" w:rsidR="008F7A35" w:rsidRPr="00D32886" w:rsidRDefault="008F7A35" w:rsidP="008F7A35">
                    <w:pPr>
                      <w:jc w:val="right"/>
                      <w:rPr>
                        <w:szCs w:val="21"/>
                      </w:rPr>
                    </w:pPr>
                  </w:p>
                </w:tc>
              </w:tr>
              <w:tr w:rsidR="00D32886" w:rsidRPr="00D32886" w14:paraId="1C82C76F" w14:textId="77777777" w:rsidTr="0083717C">
                <w:sdt>
                  <w:sdtPr>
                    <w:tag w:val="_PLD_4f2f5c8a639d471fa8ec35cb21cfadb4"/>
                    <w:id w:val="-58091279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F8865A5" w14:textId="77777777" w:rsidR="008F7A35" w:rsidRPr="00D32886" w:rsidRDefault="008F7A35" w:rsidP="008F7A35">
                        <w:pPr>
                          <w:ind w:firstLineChars="100" w:firstLine="210"/>
                          <w:rPr>
                            <w:szCs w:val="21"/>
                          </w:rPr>
                        </w:pPr>
                        <w:r w:rsidRPr="00D32886">
                          <w:rPr>
                            <w:rFonts w:hint="eastAsia"/>
                            <w:szCs w:val="21"/>
                          </w:rPr>
                          <w:t>（一）归属母公司所有者的其他综合收益的税后净额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729BEA4F"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78DCCC"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51BB60F0" w14:textId="77777777" w:rsidR="008F7A35" w:rsidRPr="00D32886" w:rsidRDefault="008F7A35" w:rsidP="008F7A35">
                    <w:pPr>
                      <w:jc w:val="right"/>
                      <w:rPr>
                        <w:szCs w:val="21"/>
                      </w:rPr>
                    </w:pPr>
                  </w:p>
                </w:tc>
              </w:tr>
              <w:tr w:rsidR="00D32886" w:rsidRPr="00D32886" w14:paraId="5318D3FD" w14:textId="77777777" w:rsidTr="0083717C">
                <w:sdt>
                  <w:sdtPr>
                    <w:tag w:val="_PLD_36b7d483d93a4a54b7ab8c3263c798ed"/>
                    <w:id w:val="189924450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029A48B" w14:textId="77777777" w:rsidR="008F7A35" w:rsidRPr="00D32886" w:rsidRDefault="008F7A35" w:rsidP="008F7A35">
                        <w:pPr>
                          <w:ind w:firstLineChars="200" w:firstLine="420"/>
                          <w:rPr>
                            <w:szCs w:val="21"/>
                          </w:rPr>
                        </w:pPr>
                        <w:r w:rsidRPr="00D32886">
                          <w:rPr>
                            <w:szCs w:val="21"/>
                          </w:rPr>
                          <w:t>1</w:t>
                        </w:r>
                        <w:r w:rsidRPr="00D32886">
                          <w:rPr>
                            <w:rFonts w:hint="eastAsia"/>
                            <w:szCs w:val="21"/>
                          </w:rPr>
                          <w:t>．不能重分类进损益的其他综合收益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067C31BF"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58D2182"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724B701C" w14:textId="77777777" w:rsidR="008F7A35" w:rsidRPr="00D32886" w:rsidRDefault="008F7A35" w:rsidP="008F7A35">
                    <w:pPr>
                      <w:jc w:val="right"/>
                      <w:rPr>
                        <w:szCs w:val="21"/>
                      </w:rPr>
                    </w:pPr>
                  </w:p>
                </w:tc>
              </w:tr>
              <w:tr w:rsidR="00D32886" w:rsidRPr="00D32886" w14:paraId="01F7FC30" w14:textId="77777777" w:rsidTr="0083717C">
                <w:sdt>
                  <w:sdtPr>
                    <w:tag w:val="_PLD_135a1ea789084db6ab270a67392ce36a"/>
                    <w:id w:val="14508886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A896773" w14:textId="77777777" w:rsidR="008F7A35" w:rsidRPr="00D32886" w:rsidRDefault="008F7A35" w:rsidP="008F7A35">
                        <w:pPr>
                          <w:ind w:firstLineChars="100" w:firstLine="210"/>
                          <w:rPr>
                            <w:szCs w:val="21"/>
                          </w:rPr>
                        </w:pPr>
                        <w:r w:rsidRPr="00D32886">
                          <w:rPr>
                            <w:rFonts w:hint="eastAsia"/>
                          </w:rPr>
                          <w:t>（1）</w:t>
                        </w:r>
                        <w:r w:rsidRPr="00D32886">
                          <w:rPr>
                            <w:szCs w:val="21"/>
                          </w:rPr>
                          <w:t>重新计量设定受益计划变动额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016A482D"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55F8524"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1C83A906" w14:textId="77777777" w:rsidR="008F7A35" w:rsidRPr="00D32886" w:rsidRDefault="008F7A35" w:rsidP="008F7A35">
                    <w:pPr>
                      <w:jc w:val="right"/>
                      <w:rPr>
                        <w:szCs w:val="21"/>
                      </w:rPr>
                    </w:pPr>
                  </w:p>
                </w:tc>
              </w:tr>
              <w:tr w:rsidR="00D32886" w:rsidRPr="00D32886" w14:paraId="7B014EE5" w14:textId="77777777" w:rsidTr="0083717C">
                <w:sdt>
                  <w:sdtPr>
                    <w:tag w:val="_PLD_ac017c2ac9f646e4a1cdf7a7204c480c"/>
                    <w:id w:val="29595576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19268F9" w14:textId="77777777" w:rsidR="008F7A35" w:rsidRPr="00D32886" w:rsidRDefault="008F7A35" w:rsidP="008F7A35">
                        <w:pPr>
                          <w:ind w:firstLineChars="100" w:firstLine="210"/>
                          <w:rPr>
                            <w:szCs w:val="21"/>
                          </w:rPr>
                        </w:pPr>
                        <w:r w:rsidRPr="00D32886">
                          <w:rPr>
                            <w:rFonts w:hint="eastAsia"/>
                          </w:rPr>
                          <w:t>（2）</w:t>
                        </w:r>
                        <w:r w:rsidRPr="00D32886">
                          <w:t>权益法下不能转损益的其他综合收益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4F782FA"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687321"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2015AFAD" w14:textId="77777777" w:rsidR="008F7A35" w:rsidRPr="00D32886" w:rsidRDefault="008F7A35" w:rsidP="008F7A35">
                    <w:pPr>
                      <w:jc w:val="right"/>
                      <w:rPr>
                        <w:szCs w:val="21"/>
                      </w:rPr>
                    </w:pPr>
                  </w:p>
                </w:tc>
              </w:tr>
              <w:tr w:rsidR="00D32886" w:rsidRPr="00D32886" w14:paraId="4255F119"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2006857948"/>
                      <w:lock w:val="sdtLocked"/>
                    </w:sdtPr>
                    <w:sdtEndPr/>
                    <w:sdtContent>
                      <w:p w14:paraId="7C3C993B" w14:textId="77777777" w:rsidR="008F7A35" w:rsidRPr="00D32886" w:rsidRDefault="008F7A35" w:rsidP="008F7A35">
                        <w:pPr>
                          <w:ind w:firstLineChars="100" w:firstLine="210"/>
                        </w:pPr>
                        <w:r w:rsidRPr="00D32886">
                          <w:rPr>
                            <w:rFonts w:hint="eastAsia"/>
                          </w:rPr>
                          <w:t>（3）</w:t>
                        </w:r>
                        <w:r w:rsidRPr="00D32886">
                          <w:t>其他权益工具投资公允价值变动</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479AE5E7"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72A4B7"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7525B321" w14:textId="77777777" w:rsidR="008F7A35" w:rsidRPr="00D32886" w:rsidRDefault="008F7A35" w:rsidP="008F7A35">
                    <w:pPr>
                      <w:jc w:val="right"/>
                      <w:rPr>
                        <w:szCs w:val="21"/>
                      </w:rPr>
                    </w:pPr>
                  </w:p>
                </w:tc>
              </w:tr>
              <w:tr w:rsidR="00D32886" w:rsidRPr="00D32886" w14:paraId="2220187F"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2119568385"/>
                      <w:lock w:val="sdtLocked"/>
                    </w:sdtPr>
                    <w:sdtEndPr/>
                    <w:sdtContent>
                      <w:p w14:paraId="760F2C83" w14:textId="77777777" w:rsidR="008F7A35" w:rsidRPr="00D32886" w:rsidRDefault="008F7A35" w:rsidP="008F7A35">
                        <w:pPr>
                          <w:ind w:firstLineChars="100" w:firstLine="210"/>
                        </w:pPr>
                        <w:r w:rsidRPr="00D32886">
                          <w:rPr>
                            <w:rFonts w:hint="eastAsia"/>
                          </w:rPr>
                          <w:t>（4）</w:t>
                        </w:r>
                        <w:r w:rsidRPr="00D32886">
                          <w:t>企业自身信用风险公允价值变动</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6DDEAACB"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24B14A0"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56300BC" w14:textId="77777777" w:rsidR="008F7A35" w:rsidRPr="00D32886" w:rsidRDefault="008F7A35" w:rsidP="008F7A35">
                    <w:pPr>
                      <w:jc w:val="right"/>
                      <w:rPr>
                        <w:szCs w:val="21"/>
                      </w:rPr>
                    </w:pPr>
                  </w:p>
                </w:tc>
              </w:tr>
              <w:tr w:rsidR="00D32886" w:rsidRPr="00D32886" w14:paraId="0AF5F971" w14:textId="77777777" w:rsidTr="0083717C">
                <w:sdt>
                  <w:sdtPr>
                    <w:tag w:val="_PLD_abe4aeb39ba149bd8b72f60b4c8a1d22"/>
                    <w:id w:val="60416024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4587EB4" w14:textId="77777777" w:rsidR="008F7A35" w:rsidRPr="00D32886" w:rsidRDefault="008F7A35" w:rsidP="008F7A35">
                        <w:pPr>
                          <w:ind w:firstLineChars="200" w:firstLine="420"/>
                          <w:rPr>
                            <w:szCs w:val="21"/>
                          </w:rPr>
                        </w:pPr>
                        <w:r w:rsidRPr="00D32886">
                          <w:rPr>
                            <w:szCs w:val="21"/>
                          </w:rPr>
                          <w:t>2</w:t>
                        </w:r>
                        <w:r w:rsidRPr="00D32886">
                          <w:rPr>
                            <w:rFonts w:hint="eastAsia"/>
                            <w:szCs w:val="21"/>
                          </w:rPr>
                          <w:t>．将重分类进损益的其他综合收益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54BF83AD"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2B5F7C"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4FAF781" w14:textId="77777777" w:rsidR="008F7A35" w:rsidRPr="00D32886" w:rsidRDefault="008F7A35" w:rsidP="008F7A35">
                    <w:pPr>
                      <w:jc w:val="right"/>
                      <w:rPr>
                        <w:szCs w:val="21"/>
                      </w:rPr>
                    </w:pPr>
                  </w:p>
                </w:tc>
              </w:tr>
              <w:tr w:rsidR="00D32886" w:rsidRPr="00D32886" w14:paraId="525D28EA" w14:textId="77777777" w:rsidTr="0083717C">
                <w:sdt>
                  <w:sdtPr>
                    <w:tag w:val="_PLD_b3cee83b27dc4e60b3f7b7333c0c55d9"/>
                    <w:id w:val="-142587519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96F14E8" w14:textId="77777777" w:rsidR="008F7A35" w:rsidRPr="00D32886" w:rsidRDefault="008F7A35" w:rsidP="008F7A35">
                        <w:pPr>
                          <w:ind w:firstLineChars="100" w:firstLine="210"/>
                          <w:rPr>
                            <w:szCs w:val="21"/>
                          </w:rPr>
                        </w:pPr>
                        <w:r w:rsidRPr="00D32886">
                          <w:rPr>
                            <w:rFonts w:hint="eastAsia"/>
                          </w:rPr>
                          <w:t>（1）</w:t>
                        </w:r>
                        <w:r w:rsidRPr="00D32886">
                          <w:t>权益法下可转损益的其他综合收益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64903223"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E06314"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5D459B21" w14:textId="77777777" w:rsidR="008F7A35" w:rsidRPr="00D32886" w:rsidRDefault="008F7A35" w:rsidP="008F7A35">
                    <w:pPr>
                      <w:jc w:val="right"/>
                      <w:rPr>
                        <w:szCs w:val="21"/>
                      </w:rPr>
                    </w:pPr>
                  </w:p>
                </w:tc>
              </w:tr>
              <w:tr w:rsidR="00D32886" w:rsidRPr="00D32886" w14:paraId="545DCA57"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019392138"/>
                      <w:lock w:val="sdtLocked"/>
                    </w:sdtPr>
                    <w:sdtEndPr/>
                    <w:sdtContent>
                      <w:p w14:paraId="5AF7705F" w14:textId="77777777" w:rsidR="008F7A35" w:rsidRPr="00D32886" w:rsidRDefault="008F7A35" w:rsidP="008F7A35">
                        <w:pPr>
                          <w:ind w:firstLineChars="100" w:firstLine="210"/>
                        </w:pPr>
                        <w:r w:rsidRPr="00D32886">
                          <w:rPr>
                            <w:rFonts w:hint="eastAsia"/>
                          </w:rPr>
                          <w:t>（2）</w:t>
                        </w:r>
                        <w:r w:rsidRPr="00D32886">
                          <w:t>其他债权投资公允价值变动</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56C0AB25"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8729DAF"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201803FD" w14:textId="77777777" w:rsidR="008F7A35" w:rsidRPr="00D32886" w:rsidRDefault="008F7A35" w:rsidP="008F7A35">
                    <w:pPr>
                      <w:jc w:val="right"/>
                      <w:rPr>
                        <w:szCs w:val="21"/>
                      </w:rPr>
                    </w:pPr>
                  </w:p>
                </w:tc>
              </w:tr>
              <w:tr w:rsidR="00D32886" w:rsidRPr="00D32886" w14:paraId="2907C133"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99642945"/>
                      <w:lock w:val="sdtLocked"/>
                    </w:sdtPr>
                    <w:sdtEndPr>
                      <w:rPr>
                        <w:rFonts w:hint="default"/>
                      </w:rPr>
                    </w:sdtEndPr>
                    <w:sdtContent>
                      <w:p w14:paraId="2D2845BF" w14:textId="77777777" w:rsidR="008F7A35" w:rsidRPr="00D32886" w:rsidRDefault="008F7A35" w:rsidP="008F7A35">
                        <w:pPr>
                          <w:ind w:firstLineChars="100" w:firstLine="210"/>
                        </w:pPr>
                        <w:r w:rsidRPr="00D32886">
                          <w:rPr>
                            <w:rFonts w:hint="eastAsia"/>
                          </w:rPr>
                          <w:t>（3）</w:t>
                        </w:r>
                        <w:r w:rsidRPr="00D32886">
                          <w:t>金融资产重分类计入其他综合收益的金额</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505EE7B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3EC1C1D"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73FF6D0F" w14:textId="77777777" w:rsidR="008F7A35" w:rsidRPr="00D32886" w:rsidRDefault="008F7A35" w:rsidP="008F7A35">
                    <w:pPr>
                      <w:jc w:val="right"/>
                      <w:rPr>
                        <w:szCs w:val="21"/>
                      </w:rPr>
                    </w:pPr>
                  </w:p>
                </w:tc>
              </w:tr>
              <w:tr w:rsidR="00D32886" w:rsidRPr="00D32886" w14:paraId="57824993"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688915212"/>
                      <w:lock w:val="sdtLocked"/>
                    </w:sdtPr>
                    <w:sdtEndPr>
                      <w:rPr>
                        <w:rFonts w:hint="default"/>
                      </w:rPr>
                    </w:sdtEndPr>
                    <w:sdtContent>
                      <w:p w14:paraId="298B98F8" w14:textId="77777777" w:rsidR="008F7A35" w:rsidRPr="00D32886" w:rsidRDefault="008F7A35" w:rsidP="008F7A35">
                        <w:pPr>
                          <w:ind w:firstLineChars="100" w:firstLine="210"/>
                        </w:pPr>
                        <w:r w:rsidRPr="00D32886">
                          <w:rPr>
                            <w:rFonts w:hint="eastAsia"/>
                          </w:rPr>
                          <w:t>（4）</w:t>
                        </w:r>
                        <w:r w:rsidRPr="00D32886">
                          <w:t>其他债权投资信用减值准备</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4438AE0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D78EC94"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3318BFC9" w14:textId="77777777" w:rsidR="008F7A35" w:rsidRPr="00D32886" w:rsidRDefault="008F7A35" w:rsidP="008F7A35">
                    <w:pPr>
                      <w:jc w:val="right"/>
                      <w:rPr>
                        <w:szCs w:val="21"/>
                      </w:rPr>
                    </w:pPr>
                  </w:p>
                </w:tc>
              </w:tr>
              <w:tr w:rsidR="00D32886" w:rsidRPr="00D32886" w14:paraId="1F7AC5A7"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101616168"/>
                      <w:lock w:val="sdtLocked"/>
                    </w:sdtPr>
                    <w:sdtEndPr/>
                    <w:sdtContent>
                      <w:p w14:paraId="3C4D7826" w14:textId="77777777" w:rsidR="008F7A35" w:rsidRPr="00D32886" w:rsidRDefault="008F7A35" w:rsidP="008F7A35">
                        <w:pPr>
                          <w:ind w:firstLineChars="100" w:firstLine="210"/>
                        </w:pPr>
                        <w:r w:rsidRPr="00D32886">
                          <w:rPr>
                            <w:rFonts w:hint="eastAsia"/>
                          </w:rPr>
                          <w:t>（5）</w:t>
                        </w:r>
                        <w:r w:rsidRPr="00D32886">
                          <w:t>现金流量套期储备</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3CE98B4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90E182"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5F281356" w14:textId="77777777" w:rsidR="008F7A35" w:rsidRPr="00D32886" w:rsidRDefault="008F7A35" w:rsidP="008F7A35">
                    <w:pPr>
                      <w:jc w:val="right"/>
                      <w:rPr>
                        <w:szCs w:val="21"/>
                      </w:rPr>
                    </w:pPr>
                  </w:p>
                </w:tc>
              </w:tr>
              <w:tr w:rsidR="00D32886" w:rsidRPr="00D32886" w14:paraId="0A90BBAF"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800225989"/>
                      <w:lock w:val="sdtLocked"/>
                    </w:sdtPr>
                    <w:sdtEndPr/>
                    <w:sdtContent>
                      <w:p w14:paraId="43FD515D" w14:textId="77777777" w:rsidR="008F7A35" w:rsidRPr="00D32886" w:rsidRDefault="008F7A35" w:rsidP="008F7A35">
                        <w:pPr>
                          <w:ind w:firstLineChars="100" w:firstLine="210"/>
                        </w:pPr>
                        <w:r w:rsidRPr="00D32886">
                          <w:rPr>
                            <w:rFonts w:hint="eastAsia"/>
                          </w:rPr>
                          <w:t>（6）</w:t>
                        </w:r>
                        <w:r w:rsidRPr="00D32886">
                          <w:t>外币财务报表折算差额</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4A119C27"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A05E89"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4357637E" w14:textId="77777777" w:rsidR="008F7A35" w:rsidRPr="00D32886" w:rsidRDefault="008F7A35" w:rsidP="008F7A35">
                    <w:pPr>
                      <w:jc w:val="right"/>
                      <w:rPr>
                        <w:szCs w:val="21"/>
                      </w:rPr>
                    </w:pPr>
                  </w:p>
                </w:tc>
              </w:tr>
              <w:tr w:rsidR="00D32886" w:rsidRPr="00D32886" w14:paraId="5A1A9196" w14:textId="77777777" w:rsidTr="0083717C">
                <w:tc>
                  <w:tcPr>
                    <w:tcW w:w="2327"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781028856"/>
                      <w:lock w:val="sdtLocked"/>
                    </w:sdtPr>
                    <w:sdtEndPr/>
                    <w:sdtContent>
                      <w:p w14:paraId="6D7CD30E" w14:textId="77777777" w:rsidR="008F7A35" w:rsidRPr="00D32886" w:rsidRDefault="008F7A35" w:rsidP="008F7A35">
                        <w:pPr>
                          <w:ind w:firstLineChars="100" w:firstLine="210"/>
                        </w:pPr>
                        <w:r w:rsidRPr="00D32886">
                          <w:rPr>
                            <w:rFonts w:hint="eastAsia"/>
                          </w:rPr>
                          <w:t>（7）</w:t>
                        </w:r>
                        <w:r w:rsidRPr="00D32886">
                          <w:t>其他</w:t>
                        </w:r>
                      </w:p>
                    </w:sdtContent>
                  </w:sdt>
                </w:tc>
                <w:tc>
                  <w:tcPr>
                    <w:tcW w:w="448" w:type="pct"/>
                    <w:tcBorders>
                      <w:top w:val="outset" w:sz="4" w:space="0" w:color="auto"/>
                      <w:left w:val="outset" w:sz="4" w:space="0" w:color="auto"/>
                      <w:bottom w:val="outset" w:sz="4" w:space="0" w:color="auto"/>
                      <w:right w:val="outset" w:sz="4" w:space="0" w:color="auto"/>
                    </w:tcBorders>
                    <w:vAlign w:val="center"/>
                  </w:tcPr>
                  <w:p w14:paraId="747ED743"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150FD0"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600C7CBF" w14:textId="77777777" w:rsidR="008F7A35" w:rsidRPr="00D32886" w:rsidRDefault="008F7A35" w:rsidP="008F7A35">
                    <w:pPr>
                      <w:jc w:val="right"/>
                      <w:rPr>
                        <w:szCs w:val="21"/>
                      </w:rPr>
                    </w:pPr>
                  </w:p>
                </w:tc>
              </w:tr>
              <w:tr w:rsidR="00D32886" w:rsidRPr="00D32886" w14:paraId="3554757A" w14:textId="77777777" w:rsidTr="0083717C">
                <w:sdt>
                  <w:sdtPr>
                    <w:tag w:val="_PLD_83569bc5ede84869b3447cee447eab7d"/>
                    <w:id w:val="-199085682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8501E67" w14:textId="77777777" w:rsidR="008F7A35" w:rsidRPr="00D32886" w:rsidRDefault="008F7A35" w:rsidP="008F7A35">
                        <w:pPr>
                          <w:ind w:firstLineChars="100" w:firstLine="210"/>
                          <w:rPr>
                            <w:szCs w:val="21"/>
                          </w:rPr>
                        </w:pPr>
                        <w:r w:rsidRPr="00D32886">
                          <w:rPr>
                            <w:szCs w:val="21"/>
                          </w:rPr>
                          <w:t>（二）</w:t>
                        </w:r>
                        <w:r w:rsidRPr="00D32886">
                          <w:rPr>
                            <w:rFonts w:hint="eastAsia"/>
                            <w:szCs w:val="21"/>
                          </w:rPr>
                          <w:t>归属于少数股东的其他综合收益的税后净额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558038EF"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150344" w14:textId="77777777" w:rsidR="008F7A35" w:rsidRPr="00D32886" w:rsidRDefault="008F7A35" w:rsidP="008F7A35">
                    <w:pPr>
                      <w:jc w:val="right"/>
                      <w:rPr>
                        <w:szCs w:val="21"/>
                      </w:rPr>
                    </w:pPr>
                  </w:p>
                </w:tc>
                <w:tc>
                  <w:tcPr>
                    <w:tcW w:w="1115" w:type="pct"/>
                    <w:tcBorders>
                      <w:top w:val="outset" w:sz="4" w:space="0" w:color="auto"/>
                      <w:left w:val="outset" w:sz="4" w:space="0" w:color="auto"/>
                      <w:bottom w:val="outset" w:sz="4" w:space="0" w:color="auto"/>
                      <w:right w:val="outset" w:sz="4" w:space="0" w:color="auto"/>
                    </w:tcBorders>
                    <w:vAlign w:val="center"/>
                  </w:tcPr>
                  <w:p w14:paraId="482B0465" w14:textId="77777777" w:rsidR="008F7A35" w:rsidRPr="00D32886" w:rsidRDefault="008F7A35" w:rsidP="008F7A35">
                    <w:pPr>
                      <w:jc w:val="right"/>
                      <w:rPr>
                        <w:szCs w:val="21"/>
                      </w:rPr>
                    </w:pPr>
                  </w:p>
                </w:tc>
              </w:tr>
              <w:tr w:rsidR="00D32886" w:rsidRPr="00D32886" w14:paraId="2EA1F590" w14:textId="77777777" w:rsidTr="0083717C">
                <w:sdt>
                  <w:sdtPr>
                    <w:tag w:val="_PLD_e0601b6a47ff4441b448abf6db3fa4ed"/>
                    <w:id w:val="79964698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42B9A8C" w14:textId="77777777" w:rsidR="008F7A35" w:rsidRPr="00D32886" w:rsidRDefault="008F7A35" w:rsidP="008F7A35">
                        <w:pPr>
                          <w:rPr>
                            <w:szCs w:val="21"/>
                          </w:rPr>
                        </w:pPr>
                        <w:r w:rsidRPr="00D32886">
                          <w:rPr>
                            <w:rFonts w:hint="eastAsia"/>
                            <w:szCs w:val="21"/>
                          </w:rPr>
                          <w:t>七、综合收益总额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6E026C15"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DF942BC" w14:textId="77777777" w:rsidR="008F7A35" w:rsidRPr="00D32886" w:rsidRDefault="008F7A35" w:rsidP="008F7A35">
                    <w:pPr>
                      <w:jc w:val="right"/>
                      <w:rPr>
                        <w:szCs w:val="21"/>
                      </w:rPr>
                    </w:pPr>
                    <w:r w:rsidRPr="00D32886">
                      <w:t>101,816,335.58</w:t>
                    </w:r>
                  </w:p>
                </w:tc>
                <w:tc>
                  <w:tcPr>
                    <w:tcW w:w="1115" w:type="pct"/>
                    <w:tcBorders>
                      <w:top w:val="outset" w:sz="4" w:space="0" w:color="auto"/>
                      <w:left w:val="outset" w:sz="4" w:space="0" w:color="auto"/>
                      <w:bottom w:val="outset" w:sz="4" w:space="0" w:color="auto"/>
                      <w:right w:val="outset" w:sz="4" w:space="0" w:color="auto"/>
                    </w:tcBorders>
                    <w:vAlign w:val="center"/>
                  </w:tcPr>
                  <w:p w14:paraId="0E820FB9" w14:textId="77777777" w:rsidR="008F7A35" w:rsidRPr="00D32886" w:rsidRDefault="008F7A35" w:rsidP="008F7A35">
                    <w:pPr>
                      <w:jc w:val="right"/>
                      <w:rPr>
                        <w:szCs w:val="21"/>
                      </w:rPr>
                    </w:pPr>
                    <w:r w:rsidRPr="00D32886">
                      <w:t>108,827,678.09</w:t>
                    </w:r>
                  </w:p>
                </w:tc>
              </w:tr>
              <w:tr w:rsidR="00D32886" w:rsidRPr="00D32886" w14:paraId="1D9FC563" w14:textId="77777777" w:rsidTr="0083717C">
                <w:sdt>
                  <w:sdtPr>
                    <w:tag w:val="_PLD_a127ab5720a345679e0e938f71becb4c"/>
                    <w:id w:val="40095455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656687C" w14:textId="77777777" w:rsidR="008F7A35" w:rsidRPr="00D32886" w:rsidRDefault="008F7A35" w:rsidP="008F7A35">
                        <w:pPr>
                          <w:ind w:firstLineChars="100" w:firstLine="210"/>
                          <w:rPr>
                            <w:szCs w:val="21"/>
                          </w:rPr>
                        </w:pPr>
                        <w:r w:rsidRPr="00D32886">
                          <w:rPr>
                            <w:szCs w:val="21"/>
                          </w:rPr>
                          <w:t>（一）</w:t>
                        </w:r>
                        <w:r w:rsidRPr="00D32886">
                          <w:rPr>
                            <w:rFonts w:hint="eastAsia"/>
                            <w:szCs w:val="21"/>
                          </w:rPr>
                          <w:t>归属于母公司所有者的综合收益总额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1850FD52"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12DEB2" w14:textId="77777777" w:rsidR="008F7A35" w:rsidRPr="00D32886" w:rsidRDefault="008F7A35" w:rsidP="008F7A35">
                    <w:pPr>
                      <w:jc w:val="right"/>
                      <w:rPr>
                        <w:szCs w:val="21"/>
                      </w:rPr>
                    </w:pPr>
                    <w:r w:rsidRPr="00D32886">
                      <w:t>97,115,358.96</w:t>
                    </w:r>
                  </w:p>
                </w:tc>
                <w:tc>
                  <w:tcPr>
                    <w:tcW w:w="1115" w:type="pct"/>
                    <w:tcBorders>
                      <w:top w:val="outset" w:sz="4" w:space="0" w:color="auto"/>
                      <w:left w:val="outset" w:sz="4" w:space="0" w:color="auto"/>
                      <w:bottom w:val="outset" w:sz="4" w:space="0" w:color="auto"/>
                      <w:right w:val="outset" w:sz="4" w:space="0" w:color="auto"/>
                    </w:tcBorders>
                    <w:vAlign w:val="center"/>
                  </w:tcPr>
                  <w:p w14:paraId="4CF63D70" w14:textId="77777777" w:rsidR="008F7A35" w:rsidRPr="00D32886" w:rsidRDefault="008F7A35" w:rsidP="008F7A35">
                    <w:pPr>
                      <w:jc w:val="right"/>
                      <w:rPr>
                        <w:szCs w:val="21"/>
                      </w:rPr>
                    </w:pPr>
                    <w:r w:rsidRPr="00D32886">
                      <w:t>106,728,925.47</w:t>
                    </w:r>
                  </w:p>
                </w:tc>
              </w:tr>
              <w:tr w:rsidR="00D32886" w:rsidRPr="00D32886" w14:paraId="6F5524C8" w14:textId="77777777" w:rsidTr="0083717C">
                <w:sdt>
                  <w:sdtPr>
                    <w:tag w:val="_PLD_13f01925f64b436a9fbc95d8e02da99b"/>
                    <w:id w:val="200393068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5641653" w14:textId="77777777" w:rsidR="008F7A35" w:rsidRPr="00D32886" w:rsidRDefault="008F7A35" w:rsidP="008F7A35">
                        <w:pPr>
                          <w:ind w:firstLineChars="100" w:firstLine="210"/>
                          <w:rPr>
                            <w:szCs w:val="21"/>
                          </w:rPr>
                        </w:pPr>
                        <w:r w:rsidRPr="00D32886">
                          <w:rPr>
                            <w:szCs w:val="21"/>
                          </w:rPr>
                          <w:t>（二）</w:t>
                        </w:r>
                        <w:r w:rsidRPr="00D32886">
                          <w:rPr>
                            <w:rFonts w:hint="eastAsia"/>
                            <w:szCs w:val="21"/>
                          </w:rPr>
                          <w:t>归属于少数股东的综合收益总额</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5787CCA7"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FC316A9" w14:textId="77777777" w:rsidR="008F7A35" w:rsidRPr="00D32886" w:rsidRDefault="008F7A35" w:rsidP="008F7A35">
                    <w:pPr>
                      <w:jc w:val="right"/>
                      <w:rPr>
                        <w:szCs w:val="21"/>
                      </w:rPr>
                    </w:pPr>
                    <w:r w:rsidRPr="00D32886">
                      <w:t>4,700,976.62</w:t>
                    </w:r>
                  </w:p>
                </w:tc>
                <w:tc>
                  <w:tcPr>
                    <w:tcW w:w="1115" w:type="pct"/>
                    <w:tcBorders>
                      <w:top w:val="outset" w:sz="4" w:space="0" w:color="auto"/>
                      <w:left w:val="outset" w:sz="4" w:space="0" w:color="auto"/>
                      <w:bottom w:val="outset" w:sz="4" w:space="0" w:color="auto"/>
                      <w:right w:val="outset" w:sz="4" w:space="0" w:color="auto"/>
                    </w:tcBorders>
                    <w:vAlign w:val="center"/>
                  </w:tcPr>
                  <w:p w14:paraId="4A490BC3" w14:textId="77777777" w:rsidR="008F7A35" w:rsidRPr="00D32886" w:rsidRDefault="008F7A35" w:rsidP="008F7A35">
                    <w:pPr>
                      <w:jc w:val="right"/>
                      <w:rPr>
                        <w:szCs w:val="21"/>
                      </w:rPr>
                    </w:pPr>
                    <w:r w:rsidRPr="00D32886">
                      <w:t>2,098,752.62</w:t>
                    </w:r>
                  </w:p>
                </w:tc>
              </w:tr>
              <w:tr w:rsidR="00D32886" w:rsidRPr="00D32886" w14:paraId="6CA93EDE" w14:textId="77777777" w:rsidTr="0083717C">
                <w:sdt>
                  <w:sdtPr>
                    <w:tag w:val="_PLD_6e9655fe2b7c48e3964f7a74f9c6deea"/>
                    <w:id w:val="-11298606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07110E8" w14:textId="77777777" w:rsidR="008F7A35" w:rsidRPr="00D32886" w:rsidRDefault="008F7A35" w:rsidP="008F7A35">
                        <w:pPr>
                          <w:rPr>
                            <w:szCs w:val="21"/>
                          </w:rPr>
                        </w:pPr>
                        <w:r w:rsidRPr="00D32886">
                          <w:rPr>
                            <w:rFonts w:hint="eastAsia"/>
                            <w:szCs w:val="21"/>
                          </w:rPr>
                          <w:t>八、每股收益：</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2421B0BD"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B861083" w14:textId="77777777" w:rsidR="008F7A35" w:rsidRPr="00D32886" w:rsidRDefault="008F7A35" w:rsidP="008F7A35">
                    <w:pPr>
                      <w:jc w:val="right"/>
                      <w:rPr>
                        <w:szCs w:val="21"/>
                      </w:rPr>
                    </w:pPr>
                    <w:r w:rsidRPr="00D32886">
                      <w:t> </w:t>
                    </w:r>
                  </w:p>
                </w:tc>
                <w:tc>
                  <w:tcPr>
                    <w:tcW w:w="1115" w:type="pct"/>
                    <w:tcBorders>
                      <w:top w:val="outset" w:sz="4" w:space="0" w:color="auto"/>
                      <w:left w:val="outset" w:sz="4" w:space="0" w:color="auto"/>
                      <w:bottom w:val="outset" w:sz="4" w:space="0" w:color="auto"/>
                      <w:right w:val="outset" w:sz="4" w:space="0" w:color="auto"/>
                    </w:tcBorders>
                    <w:vAlign w:val="center"/>
                  </w:tcPr>
                  <w:p w14:paraId="213440DE" w14:textId="77777777" w:rsidR="008F7A35" w:rsidRPr="00D32886" w:rsidRDefault="008F7A35" w:rsidP="008F7A35">
                    <w:pPr>
                      <w:jc w:val="right"/>
                      <w:rPr>
                        <w:szCs w:val="21"/>
                      </w:rPr>
                    </w:pPr>
                    <w:r w:rsidRPr="00D32886">
                      <w:t> </w:t>
                    </w:r>
                  </w:p>
                </w:tc>
              </w:tr>
              <w:tr w:rsidR="00D32886" w:rsidRPr="00D32886" w14:paraId="0FA67330" w14:textId="77777777" w:rsidTr="0083717C">
                <w:sdt>
                  <w:sdtPr>
                    <w:tag w:val="_PLD_66a58df2d1eb403f98fbe0cb93ab4bd8"/>
                    <w:id w:val="-128318436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3DDA9A9" w14:textId="77777777" w:rsidR="008F7A35" w:rsidRPr="00D32886" w:rsidRDefault="008F7A35" w:rsidP="008F7A35">
                        <w:pPr>
                          <w:ind w:firstLineChars="100" w:firstLine="210"/>
                          <w:rPr>
                            <w:szCs w:val="21"/>
                          </w:rPr>
                        </w:pPr>
                        <w:r w:rsidRPr="00D32886">
                          <w:rPr>
                            <w:szCs w:val="21"/>
                          </w:rPr>
                          <w:t>（一）基本每股收益</w:t>
                        </w:r>
                        <w:r w:rsidRPr="00D32886">
                          <w:rPr>
                            <w:rFonts w:hint="eastAsia"/>
                            <w:szCs w:val="21"/>
                          </w:rPr>
                          <w:t>(元/股)</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549BB808"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EFF035" w14:textId="77777777" w:rsidR="008F7A35" w:rsidRPr="00D32886" w:rsidRDefault="008F7A35" w:rsidP="008F7A35">
                    <w:pPr>
                      <w:jc w:val="right"/>
                      <w:rPr>
                        <w:szCs w:val="21"/>
                      </w:rPr>
                    </w:pPr>
                    <w:r w:rsidRPr="00D32886">
                      <w:t>0.19</w:t>
                    </w:r>
                  </w:p>
                </w:tc>
                <w:tc>
                  <w:tcPr>
                    <w:tcW w:w="1115" w:type="pct"/>
                    <w:tcBorders>
                      <w:top w:val="outset" w:sz="4" w:space="0" w:color="auto"/>
                      <w:left w:val="outset" w:sz="4" w:space="0" w:color="auto"/>
                      <w:bottom w:val="outset" w:sz="4" w:space="0" w:color="auto"/>
                      <w:right w:val="outset" w:sz="4" w:space="0" w:color="auto"/>
                    </w:tcBorders>
                    <w:vAlign w:val="center"/>
                  </w:tcPr>
                  <w:p w14:paraId="33DF1146" w14:textId="77777777" w:rsidR="008F7A35" w:rsidRPr="00D32886" w:rsidRDefault="008F7A35" w:rsidP="008F7A35">
                    <w:pPr>
                      <w:jc w:val="right"/>
                      <w:rPr>
                        <w:szCs w:val="21"/>
                      </w:rPr>
                    </w:pPr>
                    <w:r w:rsidRPr="00D32886">
                      <w:t>0.23</w:t>
                    </w:r>
                  </w:p>
                </w:tc>
              </w:tr>
              <w:tr w:rsidR="00D32886" w:rsidRPr="00D32886" w14:paraId="619526F8" w14:textId="77777777" w:rsidTr="0083717C">
                <w:sdt>
                  <w:sdtPr>
                    <w:tag w:val="_PLD_05a1ef2646bf41069628628a311e1402"/>
                    <w:id w:val="-104050858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F9DBA39" w14:textId="77777777" w:rsidR="008F7A35" w:rsidRPr="00D32886" w:rsidRDefault="008F7A35" w:rsidP="008F7A35">
                        <w:pPr>
                          <w:ind w:firstLineChars="100" w:firstLine="210"/>
                          <w:rPr>
                            <w:szCs w:val="21"/>
                          </w:rPr>
                        </w:pPr>
                        <w:r w:rsidRPr="00D32886">
                          <w:rPr>
                            <w:szCs w:val="21"/>
                          </w:rPr>
                          <w:t>（二）稀释每股收益</w:t>
                        </w:r>
                        <w:r w:rsidRPr="00D32886">
                          <w:rPr>
                            <w:rFonts w:hint="eastAsia"/>
                            <w:szCs w:val="21"/>
                          </w:rPr>
                          <w:t>(元/股)</w:t>
                        </w:r>
                      </w:p>
                    </w:tc>
                  </w:sdtContent>
                </w:sdt>
                <w:tc>
                  <w:tcPr>
                    <w:tcW w:w="448" w:type="pct"/>
                    <w:tcBorders>
                      <w:top w:val="outset" w:sz="4" w:space="0" w:color="auto"/>
                      <w:left w:val="outset" w:sz="4" w:space="0" w:color="auto"/>
                      <w:bottom w:val="outset" w:sz="4" w:space="0" w:color="auto"/>
                      <w:right w:val="outset" w:sz="4" w:space="0" w:color="auto"/>
                    </w:tcBorders>
                    <w:vAlign w:val="center"/>
                  </w:tcPr>
                  <w:p w14:paraId="22611DC6" w14:textId="77777777" w:rsidR="008F7A35" w:rsidRPr="00D32886"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BFE81C" w14:textId="77777777" w:rsidR="008F7A35" w:rsidRPr="00D32886" w:rsidRDefault="008F7A35" w:rsidP="008F7A35">
                    <w:pPr>
                      <w:jc w:val="right"/>
                      <w:rPr>
                        <w:szCs w:val="21"/>
                      </w:rPr>
                    </w:pPr>
                    <w:r w:rsidRPr="00D32886">
                      <w:t>0.19</w:t>
                    </w:r>
                  </w:p>
                </w:tc>
                <w:tc>
                  <w:tcPr>
                    <w:tcW w:w="1115" w:type="pct"/>
                    <w:tcBorders>
                      <w:top w:val="outset" w:sz="4" w:space="0" w:color="auto"/>
                      <w:left w:val="outset" w:sz="4" w:space="0" w:color="auto"/>
                      <w:bottom w:val="outset" w:sz="4" w:space="0" w:color="auto"/>
                      <w:right w:val="outset" w:sz="4" w:space="0" w:color="auto"/>
                    </w:tcBorders>
                    <w:vAlign w:val="center"/>
                  </w:tcPr>
                  <w:p w14:paraId="17382FF9" w14:textId="77777777" w:rsidR="008F7A35" w:rsidRPr="00D32886" w:rsidRDefault="008F7A35" w:rsidP="008F7A35">
                    <w:pPr>
                      <w:jc w:val="right"/>
                      <w:rPr>
                        <w:szCs w:val="21"/>
                      </w:rPr>
                    </w:pPr>
                    <w:r w:rsidRPr="00D32886">
                      <w:t>0.23</w:t>
                    </w:r>
                  </w:p>
                </w:tc>
              </w:tr>
            </w:tbl>
            <w:p w14:paraId="3204DBD3" w14:textId="77777777" w:rsidR="008F7A35" w:rsidRPr="00D32886" w:rsidRDefault="008F7A35"/>
            <w:p w14:paraId="7F71FE6C" w14:textId="77777777" w:rsidR="0067772C" w:rsidRDefault="00145EDE">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dee3746024314be88287a46c20d21a26"/>
                  <w:id w:val="-1502345412"/>
                  <w:lock w:val="sdtLocked"/>
                  <w:placeholder>
                    <w:docPart w:val="GBC22222222222222222222222222222"/>
                  </w:placeholder>
                </w:sdtPr>
                <w:sdtEndPr/>
                <w:sdtContent>
                  <w:r w:rsidR="008F7A35">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568807200"/>
                  <w:lock w:val="sdtLocked"/>
                  <w:placeholder>
                    <w:docPart w:val="GBC22222222222222222222222222222"/>
                  </w:placeholder>
                </w:sdtPr>
                <w:sdtEndPr>
                  <w:rPr>
                    <w:rFonts w:hint="default"/>
                  </w:rPr>
                </w:sdtEndPr>
                <w:sdtContent>
                  <w:r w:rsidR="008F7A35">
                    <w:rPr>
                      <w:rFonts w:hint="eastAsia"/>
                      <w:szCs w:val="21"/>
                    </w:rPr>
                    <w:t>0</w:t>
                  </w:r>
                </w:sdtContent>
              </w:sdt>
              <w:r>
                <w:rPr>
                  <w:rFonts w:hint="eastAsia"/>
                  <w:szCs w:val="21"/>
                </w:rPr>
                <w:t xml:space="preserve"> 元。</w:t>
              </w:r>
            </w:p>
            <w:p w14:paraId="78081D40" w14:textId="465E3BF6" w:rsidR="0067772C" w:rsidRDefault="00145EDE">
              <w:pPr>
                <w:rPr>
                  <w:szCs w:val="21"/>
                </w:rPr>
              </w:pPr>
              <w:r>
                <w:rPr>
                  <w:szCs w:val="21"/>
                </w:rPr>
                <w:t>法定代表人</w:t>
              </w:r>
              <w:r>
                <w:rPr>
                  <w:rFonts w:hint="eastAsia"/>
                  <w:szCs w:val="21"/>
                </w:rPr>
                <w:t>：</w:t>
              </w:r>
              <w:sdt>
                <w:sdtPr>
                  <w:rPr>
                    <w:rFonts w:hint="eastAsia"/>
                    <w:szCs w:val="21"/>
                  </w:rPr>
                  <w:alias w:val="公司法定代表人"/>
                  <w:tag w:val="_GBC_85589cdf09ed4055b8d177524f5a0df0"/>
                  <w:id w:val="-726839364"/>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15341286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199918278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sdtContent>
        </w:sdt>
        <w:bookmarkEnd w:id="101"/>
        <w:p w14:paraId="4EC16ABF" w14:textId="77777777" w:rsidR="0067772C" w:rsidRDefault="0067772C">
          <w:pPr>
            <w:rPr>
              <w:color w:val="FF0000"/>
              <w:szCs w:val="21"/>
            </w:rPr>
          </w:pPr>
        </w:p>
        <w:bookmarkStart w:id="102" w:name="_Hlk24038476" w:displacedByCustomXml="next"/>
        <w:sdt>
          <w:sdtPr>
            <w:rPr>
              <w:rFonts w:ascii="宋体" w:hAnsi="宋体" w:cs="宋体" w:hint="eastAsia"/>
              <w:b w:val="0"/>
              <w:bCs w:val="0"/>
              <w:kern w:val="0"/>
              <w:szCs w:val="24"/>
            </w:rPr>
            <w:tag w:val="_SEC_7398696337e643be900ea0fa28731754"/>
            <w:id w:val="1217848793"/>
            <w:lock w:val="sdtLocked"/>
            <w:placeholder>
              <w:docPart w:val="GBC22222222222222222222222222222"/>
            </w:placeholder>
          </w:sdtPr>
          <w:sdtEndPr>
            <w:rPr>
              <w:rFonts w:cs="宋体-方正超大字符集"/>
              <w:szCs w:val="21"/>
            </w:rPr>
          </w:sdtEndPr>
          <w:sdtContent>
            <w:p w14:paraId="6D28F621" w14:textId="77777777" w:rsidR="0067772C" w:rsidRPr="004B2402" w:rsidRDefault="00145EDE">
              <w:pPr>
                <w:pStyle w:val="74"/>
                <w:jc w:val="center"/>
              </w:pPr>
              <w:r w:rsidRPr="004B2402">
                <w:rPr>
                  <w:rFonts w:hint="eastAsia"/>
                </w:rPr>
                <w:t>母公司</w:t>
              </w:r>
              <w:r w:rsidRPr="004B2402">
                <w:t>利润表</w:t>
              </w:r>
            </w:p>
            <w:p w14:paraId="57773A89" w14:textId="77777777" w:rsidR="0067772C" w:rsidRPr="004B2402" w:rsidRDefault="00145EDE">
              <w:pPr>
                <w:jc w:val="center"/>
                <w:rPr>
                  <w:b/>
                  <w:bCs/>
                  <w:szCs w:val="21"/>
                </w:rPr>
              </w:pPr>
              <w:r w:rsidRPr="004B2402">
                <w:rPr>
                  <w:szCs w:val="21"/>
                </w:rPr>
                <w:t>2020年</w:t>
              </w:r>
              <w:r w:rsidRPr="004B2402">
                <w:rPr>
                  <w:rFonts w:hint="eastAsia"/>
                  <w:szCs w:val="21"/>
                </w:rPr>
                <w:t>1—</w:t>
              </w:r>
              <w:r w:rsidRPr="004B2402">
                <w:rPr>
                  <w:szCs w:val="21"/>
                </w:rPr>
                <w:t>12月</w:t>
              </w:r>
            </w:p>
            <w:p w14:paraId="140D7F00" w14:textId="3E48EBD1" w:rsidR="0067772C" w:rsidRPr="004B2402" w:rsidRDefault="00145EDE">
              <w:pPr>
                <w:snapToGrid w:val="0"/>
                <w:spacing w:line="240" w:lineRule="atLeast"/>
                <w:jc w:val="right"/>
                <w:rPr>
                  <w:b/>
                  <w:bCs/>
                  <w:szCs w:val="21"/>
                </w:rPr>
              </w:pPr>
              <w:r w:rsidRPr="004B2402">
                <w:rPr>
                  <w:szCs w:val="21"/>
                </w:rPr>
                <w:t>单位:</w:t>
              </w:r>
              <w:sdt>
                <w:sdtPr>
                  <w:rPr>
                    <w:szCs w:val="21"/>
                  </w:rPr>
                  <w:alias w:val="单位：母公司利润表"/>
                  <w:tag w:val="_GBC_f17e8cd8a21b417cb065f4c3b94f9c26"/>
                  <w:id w:val="-9125509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sidRPr="004B2402">
                <w:rPr>
                  <w:szCs w:val="21"/>
                </w:rPr>
                <w:t xml:space="preserve">  币种:</w:t>
              </w:r>
              <w:sdt>
                <w:sdtPr>
                  <w:rPr>
                    <w:szCs w:val="21"/>
                  </w:rPr>
                  <w:alias w:val="币种：母公司利润表"/>
                  <w:tag w:val="_GBC_514289adafbe4fe995f8f3791e23e392"/>
                  <w:id w:val="-1756662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6"/>
                <w:gridCol w:w="792"/>
                <w:gridCol w:w="1959"/>
                <w:gridCol w:w="1966"/>
              </w:tblGrid>
              <w:tr w:rsidR="004B2402" w:rsidRPr="004B2402" w14:paraId="64EABDD1"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15343884"/>
                      <w:lock w:val="sdtLocked"/>
                    </w:sdtPr>
                    <w:sdtEndPr/>
                    <w:sdtContent>
                      <w:p w14:paraId="7B764634" w14:textId="77777777" w:rsidR="008F7A35" w:rsidRPr="004B2402" w:rsidRDefault="008F7A35" w:rsidP="008F7A35">
                        <w:pPr>
                          <w:ind w:leftChars="-19" w:hangingChars="19" w:hanging="40"/>
                          <w:jc w:val="center"/>
                          <w:rPr>
                            <w:b/>
                          </w:rPr>
                        </w:pPr>
                        <w:r w:rsidRPr="004B2402">
                          <w:rPr>
                            <w:rFonts w:hint="eastAsia"/>
                            <w:b/>
                          </w:rPr>
                          <w:t>项目</w:t>
                        </w:r>
                      </w:p>
                    </w:sdtContent>
                  </w:sdt>
                </w:tc>
                <w:tc>
                  <w:tcPr>
                    <w:tcW w:w="44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bea71a35f204b56bca2b7ea223d4b71"/>
                      <w:id w:val="765500059"/>
                      <w:lock w:val="sdtLocked"/>
                    </w:sdtPr>
                    <w:sdtEndPr/>
                    <w:sdtContent>
                      <w:p w14:paraId="70736AAC" w14:textId="77777777" w:rsidR="008F7A35" w:rsidRPr="004B2402" w:rsidRDefault="008F7A35" w:rsidP="008F7A35">
                        <w:pPr>
                          <w:jc w:val="center"/>
                          <w:rPr>
                            <w:b/>
                          </w:rPr>
                        </w:pPr>
                        <w:r w:rsidRPr="004B2402">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795291813"/>
                      <w:lock w:val="sdtLocked"/>
                    </w:sdtPr>
                    <w:sdtEndPr/>
                    <w:sdtContent>
                      <w:p w14:paraId="442C0872" w14:textId="77777777" w:rsidR="008F7A35" w:rsidRPr="004B2402" w:rsidRDefault="008F7A35" w:rsidP="008F7A35">
                        <w:pPr>
                          <w:jc w:val="center"/>
                          <w:rPr>
                            <w:b/>
                          </w:rPr>
                        </w:pPr>
                        <w:r w:rsidRPr="004B2402">
                          <w:rPr>
                            <w:rFonts w:hint="eastAsia"/>
                            <w:b/>
                          </w:rPr>
                          <w:t>2020年度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2103454216"/>
                      <w:lock w:val="sdtLocked"/>
                    </w:sdtPr>
                    <w:sdtEndPr/>
                    <w:sdtContent>
                      <w:p w14:paraId="1E47AC7A" w14:textId="77777777" w:rsidR="008F7A35" w:rsidRPr="004B2402" w:rsidRDefault="008F7A35" w:rsidP="008F7A35">
                        <w:pPr>
                          <w:jc w:val="center"/>
                          <w:rPr>
                            <w:b/>
                          </w:rPr>
                        </w:pPr>
                        <w:r w:rsidRPr="004B2402">
                          <w:rPr>
                            <w:rFonts w:hint="eastAsia"/>
                            <w:b/>
                          </w:rPr>
                          <w:t>2019年度</w:t>
                        </w:r>
                      </w:p>
                    </w:sdtContent>
                  </w:sdt>
                </w:tc>
              </w:tr>
              <w:tr w:rsidR="004B2402" w:rsidRPr="004B2402" w14:paraId="6607971B" w14:textId="77777777" w:rsidTr="00540210">
                <w:sdt>
                  <w:sdtPr>
                    <w:tag w:val="_PLD_f983f1e346c74eaf97cc01750d6f544f"/>
                    <w:id w:val="81638669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C80E819" w14:textId="77777777" w:rsidR="008F7A35" w:rsidRPr="004B2402" w:rsidRDefault="008F7A35" w:rsidP="008F7A35">
                        <w:pPr>
                          <w:ind w:left="-19"/>
                          <w:rPr>
                            <w:szCs w:val="21"/>
                          </w:rPr>
                        </w:pPr>
                        <w:r w:rsidRPr="004B2402">
                          <w:rPr>
                            <w:rFonts w:hint="eastAsia"/>
                            <w:szCs w:val="21"/>
                          </w:rPr>
                          <w:t>一、营业收入</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B5F57BD"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B5EBEA" w14:textId="77777777" w:rsidR="008F7A35" w:rsidRPr="004B2402" w:rsidRDefault="008F7A35" w:rsidP="008F7A35">
                    <w:pPr>
                      <w:jc w:val="right"/>
                      <w:rPr>
                        <w:szCs w:val="21"/>
                      </w:rPr>
                    </w:pPr>
                    <w:r w:rsidRPr="004B2402">
                      <w:rPr>
                        <w:rFonts w:hint="eastAsia"/>
                      </w:rPr>
                      <w:t>3,062,199,051.25</w:t>
                    </w:r>
                  </w:p>
                </w:tc>
                <w:tc>
                  <w:tcPr>
                    <w:tcW w:w="1114" w:type="pct"/>
                    <w:tcBorders>
                      <w:top w:val="outset" w:sz="4" w:space="0" w:color="auto"/>
                      <w:left w:val="outset" w:sz="4" w:space="0" w:color="auto"/>
                      <w:bottom w:val="outset" w:sz="4" w:space="0" w:color="auto"/>
                      <w:right w:val="outset" w:sz="4" w:space="0" w:color="auto"/>
                    </w:tcBorders>
                    <w:vAlign w:val="center"/>
                  </w:tcPr>
                  <w:p w14:paraId="35284C65" w14:textId="77777777" w:rsidR="008F7A35" w:rsidRPr="004B2402" w:rsidRDefault="008F7A35" w:rsidP="008F7A35">
                    <w:pPr>
                      <w:jc w:val="right"/>
                      <w:rPr>
                        <w:szCs w:val="21"/>
                      </w:rPr>
                    </w:pPr>
                    <w:r w:rsidRPr="004B2402">
                      <w:t>2,804,312,807.32</w:t>
                    </w:r>
                  </w:p>
                </w:tc>
              </w:tr>
              <w:tr w:rsidR="004B2402" w:rsidRPr="004B2402" w14:paraId="0A77D307" w14:textId="77777777" w:rsidTr="00540210">
                <w:sdt>
                  <w:sdtPr>
                    <w:tag w:val="_PLD_caae73bf620f42a7bdc990ac3ac4e380"/>
                    <w:id w:val="-148824221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C3CCD89" w14:textId="77777777" w:rsidR="008F7A35" w:rsidRPr="004B2402" w:rsidRDefault="008F7A35" w:rsidP="008F7A35">
                        <w:pPr>
                          <w:ind w:firstLineChars="100" w:firstLine="210"/>
                          <w:rPr>
                            <w:szCs w:val="21"/>
                          </w:rPr>
                        </w:pPr>
                        <w:r w:rsidRPr="004B2402">
                          <w:rPr>
                            <w:rFonts w:hint="eastAsia"/>
                            <w:szCs w:val="21"/>
                          </w:rPr>
                          <w:t>减：营业成本</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11F691B9"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B4113B0" w14:textId="77777777" w:rsidR="008F7A35" w:rsidRPr="004B2402" w:rsidRDefault="008F7A35" w:rsidP="008F7A35">
                    <w:pPr>
                      <w:jc w:val="right"/>
                      <w:rPr>
                        <w:szCs w:val="21"/>
                      </w:rPr>
                    </w:pPr>
                    <w:r w:rsidRPr="004B2402">
                      <w:t>2,832,587,220.63</w:t>
                    </w:r>
                  </w:p>
                </w:tc>
                <w:tc>
                  <w:tcPr>
                    <w:tcW w:w="1114" w:type="pct"/>
                    <w:tcBorders>
                      <w:top w:val="outset" w:sz="4" w:space="0" w:color="auto"/>
                      <w:left w:val="outset" w:sz="4" w:space="0" w:color="auto"/>
                      <w:bottom w:val="outset" w:sz="4" w:space="0" w:color="auto"/>
                      <w:right w:val="outset" w:sz="4" w:space="0" w:color="auto"/>
                    </w:tcBorders>
                    <w:vAlign w:val="center"/>
                  </w:tcPr>
                  <w:p w14:paraId="4A9D2A98" w14:textId="77777777" w:rsidR="008F7A35" w:rsidRPr="004B2402" w:rsidRDefault="008F7A35" w:rsidP="008F7A35">
                    <w:pPr>
                      <w:jc w:val="right"/>
                      <w:rPr>
                        <w:szCs w:val="21"/>
                      </w:rPr>
                    </w:pPr>
                    <w:r w:rsidRPr="004B2402">
                      <w:t>2,549,588,049.20</w:t>
                    </w:r>
                  </w:p>
                </w:tc>
              </w:tr>
              <w:tr w:rsidR="004B2402" w:rsidRPr="004B2402" w14:paraId="643CE117" w14:textId="77777777" w:rsidTr="00540210">
                <w:sdt>
                  <w:sdtPr>
                    <w:tag w:val="_PLD_26bfa762e13b4edc866d71e43a41b567"/>
                    <w:id w:val="70206027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1E763CC" w14:textId="77777777" w:rsidR="008F7A35" w:rsidRPr="004B2402" w:rsidRDefault="008F7A35" w:rsidP="008F7A35">
                        <w:pPr>
                          <w:ind w:firstLineChars="300" w:firstLine="630"/>
                          <w:rPr>
                            <w:szCs w:val="21"/>
                          </w:rPr>
                        </w:pPr>
                        <w:r w:rsidRPr="004B2402">
                          <w:rPr>
                            <w:rFonts w:hint="eastAsia"/>
                            <w:szCs w:val="21"/>
                          </w:rPr>
                          <w:t>税金及附加</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2F7BADFB"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6CE3FEA" w14:textId="77777777" w:rsidR="008F7A35" w:rsidRPr="004B2402" w:rsidRDefault="008F7A35" w:rsidP="008F7A35">
                    <w:pPr>
                      <w:jc w:val="right"/>
                      <w:rPr>
                        <w:szCs w:val="21"/>
                      </w:rPr>
                    </w:pPr>
                    <w:r w:rsidRPr="004B2402">
                      <w:t>5,480,339.65</w:t>
                    </w:r>
                  </w:p>
                </w:tc>
                <w:tc>
                  <w:tcPr>
                    <w:tcW w:w="1114" w:type="pct"/>
                    <w:tcBorders>
                      <w:top w:val="outset" w:sz="4" w:space="0" w:color="auto"/>
                      <w:left w:val="outset" w:sz="4" w:space="0" w:color="auto"/>
                      <w:bottom w:val="outset" w:sz="4" w:space="0" w:color="auto"/>
                      <w:right w:val="outset" w:sz="4" w:space="0" w:color="auto"/>
                    </w:tcBorders>
                    <w:vAlign w:val="center"/>
                  </w:tcPr>
                  <w:p w14:paraId="2176C3A9" w14:textId="77777777" w:rsidR="008F7A35" w:rsidRPr="004B2402" w:rsidRDefault="008F7A35" w:rsidP="008F7A35">
                    <w:pPr>
                      <w:jc w:val="right"/>
                      <w:rPr>
                        <w:szCs w:val="21"/>
                      </w:rPr>
                    </w:pPr>
                    <w:r w:rsidRPr="004B2402">
                      <w:t>4,978,557.73</w:t>
                    </w:r>
                  </w:p>
                </w:tc>
              </w:tr>
              <w:tr w:rsidR="004B2402" w:rsidRPr="004B2402" w14:paraId="1D883D65" w14:textId="77777777" w:rsidTr="00540210">
                <w:sdt>
                  <w:sdtPr>
                    <w:tag w:val="_PLD_209be0e833b94a8cbb0a2b2ca0fd2c46"/>
                    <w:id w:val="-95201212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E942020" w14:textId="77777777" w:rsidR="008F7A35" w:rsidRPr="004B2402" w:rsidRDefault="008F7A35" w:rsidP="008F7A35">
                        <w:pPr>
                          <w:ind w:firstLineChars="300" w:firstLine="630"/>
                          <w:rPr>
                            <w:szCs w:val="21"/>
                          </w:rPr>
                        </w:pPr>
                        <w:r w:rsidRPr="004B2402">
                          <w:rPr>
                            <w:rFonts w:hint="eastAsia"/>
                            <w:szCs w:val="21"/>
                          </w:rPr>
                          <w:t>销售费用</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23AE57A0"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645D6E" w14:textId="77777777" w:rsidR="008F7A35" w:rsidRPr="004B2402" w:rsidRDefault="008F7A35" w:rsidP="008F7A35">
                    <w:pPr>
                      <w:jc w:val="right"/>
                      <w:rPr>
                        <w:szCs w:val="21"/>
                      </w:rPr>
                    </w:pPr>
                    <w:r w:rsidRPr="004B2402">
                      <w:t>23,157,686.79</w:t>
                    </w:r>
                  </w:p>
                </w:tc>
                <w:tc>
                  <w:tcPr>
                    <w:tcW w:w="1114" w:type="pct"/>
                    <w:tcBorders>
                      <w:top w:val="outset" w:sz="4" w:space="0" w:color="auto"/>
                      <w:left w:val="outset" w:sz="4" w:space="0" w:color="auto"/>
                      <w:bottom w:val="outset" w:sz="4" w:space="0" w:color="auto"/>
                      <w:right w:val="outset" w:sz="4" w:space="0" w:color="auto"/>
                    </w:tcBorders>
                    <w:vAlign w:val="center"/>
                  </w:tcPr>
                  <w:p w14:paraId="0F6129AB" w14:textId="77777777" w:rsidR="008F7A35" w:rsidRPr="004B2402" w:rsidRDefault="008F7A35" w:rsidP="008F7A35">
                    <w:pPr>
                      <w:jc w:val="right"/>
                      <w:rPr>
                        <w:szCs w:val="21"/>
                      </w:rPr>
                    </w:pPr>
                    <w:r w:rsidRPr="004B2402">
                      <w:t>14,845,838.64</w:t>
                    </w:r>
                  </w:p>
                </w:tc>
              </w:tr>
              <w:tr w:rsidR="004B2402" w:rsidRPr="004B2402" w14:paraId="4F488DCC" w14:textId="77777777" w:rsidTr="00540210">
                <w:sdt>
                  <w:sdtPr>
                    <w:tag w:val="_PLD_08db3c07f2524451a8e448eb4105c32c"/>
                    <w:id w:val="-106279975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EA80EFB" w14:textId="77777777" w:rsidR="008F7A35" w:rsidRPr="004B2402" w:rsidRDefault="008F7A35" w:rsidP="008F7A35">
                        <w:pPr>
                          <w:ind w:firstLineChars="300" w:firstLine="630"/>
                          <w:rPr>
                            <w:szCs w:val="21"/>
                          </w:rPr>
                        </w:pPr>
                        <w:r w:rsidRPr="004B2402">
                          <w:rPr>
                            <w:rFonts w:hint="eastAsia"/>
                            <w:szCs w:val="21"/>
                          </w:rPr>
                          <w:t>管理费用</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B25EA39"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9770BD" w14:textId="77777777" w:rsidR="008F7A35" w:rsidRPr="004B2402" w:rsidRDefault="008F7A35" w:rsidP="008F7A35">
                    <w:pPr>
                      <w:jc w:val="right"/>
                      <w:rPr>
                        <w:szCs w:val="21"/>
                      </w:rPr>
                    </w:pPr>
                    <w:r w:rsidRPr="004B2402">
                      <w:t>53,620,576.96</w:t>
                    </w:r>
                  </w:p>
                </w:tc>
                <w:tc>
                  <w:tcPr>
                    <w:tcW w:w="1114" w:type="pct"/>
                    <w:tcBorders>
                      <w:top w:val="outset" w:sz="4" w:space="0" w:color="auto"/>
                      <w:left w:val="outset" w:sz="4" w:space="0" w:color="auto"/>
                      <w:bottom w:val="outset" w:sz="4" w:space="0" w:color="auto"/>
                      <w:right w:val="outset" w:sz="4" w:space="0" w:color="auto"/>
                    </w:tcBorders>
                    <w:vAlign w:val="center"/>
                  </w:tcPr>
                  <w:p w14:paraId="54CCC904" w14:textId="77777777" w:rsidR="008F7A35" w:rsidRPr="004B2402" w:rsidRDefault="008F7A35" w:rsidP="008F7A35">
                    <w:pPr>
                      <w:jc w:val="right"/>
                      <w:rPr>
                        <w:szCs w:val="21"/>
                      </w:rPr>
                    </w:pPr>
                    <w:r w:rsidRPr="004B2402">
                      <w:t>49,810,054.63</w:t>
                    </w:r>
                  </w:p>
                </w:tc>
              </w:tr>
              <w:tr w:rsidR="004B2402" w:rsidRPr="004B2402" w14:paraId="0A605DC5"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589317663"/>
                      <w:lock w:val="sdtLocked"/>
                    </w:sdtPr>
                    <w:sdtEndPr/>
                    <w:sdtContent>
                      <w:p w14:paraId="2D74A1CE" w14:textId="77777777" w:rsidR="008F7A35" w:rsidRPr="004B2402" w:rsidRDefault="008F7A35" w:rsidP="008F7A35">
                        <w:pPr>
                          <w:ind w:firstLineChars="300" w:firstLine="630"/>
                        </w:pPr>
                        <w:r w:rsidRPr="004B2402">
                          <w:rPr>
                            <w:rFonts w:hint="eastAsia"/>
                          </w:rPr>
                          <w:t>研发费用</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281623E8"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6C4874"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9248DC9" w14:textId="77777777" w:rsidR="008F7A35" w:rsidRPr="004B2402" w:rsidRDefault="008F7A35" w:rsidP="008F7A35">
                    <w:pPr>
                      <w:jc w:val="right"/>
                      <w:rPr>
                        <w:szCs w:val="21"/>
                      </w:rPr>
                    </w:pPr>
                  </w:p>
                </w:tc>
              </w:tr>
              <w:tr w:rsidR="004B2402" w:rsidRPr="004B2402" w14:paraId="5D7A0DBF" w14:textId="77777777" w:rsidTr="00540210">
                <w:sdt>
                  <w:sdtPr>
                    <w:tag w:val="_PLD_1a7b57edb7744817a28718e086ddd05b"/>
                    <w:id w:val="-65436656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DFA0AE3" w14:textId="77777777" w:rsidR="008F7A35" w:rsidRPr="004B2402" w:rsidRDefault="008F7A35" w:rsidP="008F7A35">
                        <w:pPr>
                          <w:ind w:firstLineChars="300" w:firstLine="630"/>
                          <w:rPr>
                            <w:szCs w:val="21"/>
                          </w:rPr>
                        </w:pPr>
                        <w:r w:rsidRPr="004B2402">
                          <w:rPr>
                            <w:rFonts w:hint="eastAsia"/>
                            <w:szCs w:val="21"/>
                          </w:rPr>
                          <w:t>财务费用</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45E5D5D1"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D488C18" w14:textId="77777777" w:rsidR="008F7A35" w:rsidRPr="004B2402" w:rsidRDefault="008F7A35" w:rsidP="008F7A35">
                    <w:pPr>
                      <w:jc w:val="right"/>
                      <w:rPr>
                        <w:szCs w:val="21"/>
                      </w:rPr>
                    </w:pPr>
                    <w:r w:rsidRPr="004B2402">
                      <w:t>12,616,473.38</w:t>
                    </w:r>
                  </w:p>
                </w:tc>
                <w:tc>
                  <w:tcPr>
                    <w:tcW w:w="1114" w:type="pct"/>
                    <w:tcBorders>
                      <w:top w:val="outset" w:sz="4" w:space="0" w:color="auto"/>
                      <w:left w:val="outset" w:sz="4" w:space="0" w:color="auto"/>
                      <w:bottom w:val="outset" w:sz="4" w:space="0" w:color="auto"/>
                      <w:right w:val="outset" w:sz="4" w:space="0" w:color="auto"/>
                    </w:tcBorders>
                    <w:vAlign w:val="center"/>
                  </w:tcPr>
                  <w:p w14:paraId="03332E0B" w14:textId="77777777" w:rsidR="008F7A35" w:rsidRPr="004B2402" w:rsidRDefault="008F7A35" w:rsidP="008F7A35">
                    <w:pPr>
                      <w:jc w:val="right"/>
                      <w:rPr>
                        <w:szCs w:val="21"/>
                      </w:rPr>
                    </w:pPr>
                    <w:r w:rsidRPr="004B2402">
                      <w:t>14,350,450.78</w:t>
                    </w:r>
                  </w:p>
                </w:tc>
              </w:tr>
              <w:tr w:rsidR="004B2402" w:rsidRPr="004B2402" w14:paraId="61737C60"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340845072"/>
                      <w:lock w:val="sdtLocked"/>
                    </w:sdtPr>
                    <w:sdtEndPr/>
                    <w:sdtContent>
                      <w:p w14:paraId="2E6E499B" w14:textId="77777777" w:rsidR="008F7A35" w:rsidRPr="004B2402" w:rsidRDefault="008F7A35" w:rsidP="008F7A35">
                        <w:pPr>
                          <w:ind w:firstLineChars="300" w:firstLine="630"/>
                        </w:pPr>
                        <w:r w:rsidRPr="004B2402">
                          <w:rPr>
                            <w:rFonts w:hint="eastAsia"/>
                          </w:rPr>
                          <w:t>其中：利息费用</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36D2426E"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B4B4F6D" w14:textId="77777777" w:rsidR="008F7A35" w:rsidRPr="004B2402" w:rsidRDefault="008F7A35" w:rsidP="008F7A35">
                    <w:pPr>
                      <w:jc w:val="right"/>
                      <w:rPr>
                        <w:szCs w:val="21"/>
                      </w:rPr>
                    </w:pPr>
                    <w:r w:rsidRPr="004B2402">
                      <w:t>11,285,097.75</w:t>
                    </w:r>
                  </w:p>
                </w:tc>
                <w:tc>
                  <w:tcPr>
                    <w:tcW w:w="1114" w:type="pct"/>
                    <w:tcBorders>
                      <w:top w:val="outset" w:sz="4" w:space="0" w:color="auto"/>
                      <w:left w:val="outset" w:sz="4" w:space="0" w:color="auto"/>
                      <w:bottom w:val="outset" w:sz="4" w:space="0" w:color="auto"/>
                      <w:right w:val="outset" w:sz="4" w:space="0" w:color="auto"/>
                    </w:tcBorders>
                    <w:vAlign w:val="center"/>
                  </w:tcPr>
                  <w:p w14:paraId="5332DDCA" w14:textId="77777777" w:rsidR="008F7A35" w:rsidRPr="004B2402" w:rsidRDefault="008F7A35" w:rsidP="008F7A35">
                    <w:pPr>
                      <w:jc w:val="right"/>
                      <w:rPr>
                        <w:szCs w:val="21"/>
                      </w:rPr>
                    </w:pPr>
                    <w:r w:rsidRPr="004B2402">
                      <w:t>11,483,532.35</w:t>
                    </w:r>
                  </w:p>
                </w:tc>
              </w:tr>
              <w:tr w:rsidR="004B2402" w:rsidRPr="004B2402" w14:paraId="128A0566"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714494965"/>
                      <w:lock w:val="sdtLocked"/>
                    </w:sdtPr>
                    <w:sdtEndPr/>
                    <w:sdtContent>
                      <w:p w14:paraId="26776198" w14:textId="77777777" w:rsidR="008F7A35" w:rsidRPr="004B2402" w:rsidRDefault="008F7A35" w:rsidP="008F7A35">
                        <w:pPr>
                          <w:ind w:firstLineChars="600" w:firstLine="1260"/>
                        </w:pPr>
                        <w:r w:rsidRPr="004B2402">
                          <w:rPr>
                            <w:rFonts w:hint="eastAsia"/>
                          </w:rPr>
                          <w:t>利息收入</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111DA27F"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8EF9B9C" w14:textId="77777777" w:rsidR="008F7A35" w:rsidRPr="004B2402" w:rsidRDefault="008F7A35" w:rsidP="008F7A35">
                    <w:pPr>
                      <w:jc w:val="right"/>
                      <w:rPr>
                        <w:szCs w:val="21"/>
                      </w:rPr>
                    </w:pPr>
                    <w:r w:rsidRPr="004B2402">
                      <w:t>2,879,798.67</w:t>
                    </w:r>
                  </w:p>
                </w:tc>
                <w:tc>
                  <w:tcPr>
                    <w:tcW w:w="1114" w:type="pct"/>
                    <w:tcBorders>
                      <w:top w:val="outset" w:sz="4" w:space="0" w:color="auto"/>
                      <w:left w:val="outset" w:sz="4" w:space="0" w:color="auto"/>
                      <w:bottom w:val="outset" w:sz="4" w:space="0" w:color="auto"/>
                      <w:right w:val="outset" w:sz="4" w:space="0" w:color="auto"/>
                    </w:tcBorders>
                    <w:vAlign w:val="center"/>
                  </w:tcPr>
                  <w:p w14:paraId="5B316F5C" w14:textId="77777777" w:rsidR="008F7A35" w:rsidRPr="004B2402" w:rsidRDefault="008F7A35" w:rsidP="008F7A35">
                    <w:pPr>
                      <w:jc w:val="right"/>
                      <w:rPr>
                        <w:szCs w:val="21"/>
                      </w:rPr>
                    </w:pPr>
                    <w:r w:rsidRPr="004B2402">
                      <w:t>2,547,331.58</w:t>
                    </w:r>
                  </w:p>
                </w:tc>
              </w:tr>
              <w:tr w:rsidR="004B2402" w:rsidRPr="004B2402" w14:paraId="091E805F" w14:textId="77777777" w:rsidTr="00540210">
                <w:sdt>
                  <w:sdtPr>
                    <w:tag w:val="_PLD_020ea8bbcc3d47c49fdc9c7aa944a8d8"/>
                    <w:id w:val="-169414517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3FDDFE3" w14:textId="77777777" w:rsidR="008F7A35" w:rsidRPr="004B2402" w:rsidRDefault="008F7A35" w:rsidP="008F7A35">
                        <w:pPr>
                          <w:ind w:firstLineChars="100" w:firstLine="210"/>
                          <w:rPr>
                            <w:szCs w:val="21"/>
                          </w:rPr>
                        </w:pPr>
                        <w:r w:rsidRPr="004B2402">
                          <w:rPr>
                            <w:rFonts w:hint="eastAsia"/>
                          </w:rPr>
                          <w:t>加：</w:t>
                        </w:r>
                        <w:r w:rsidRPr="004B2402">
                          <w:rPr>
                            <w:rFonts w:hint="eastAsia"/>
                            <w:szCs w:val="21"/>
                          </w:rPr>
                          <w:t>其他收益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31D540EF"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D28F022" w14:textId="77777777" w:rsidR="008F7A35" w:rsidRPr="004B2402" w:rsidRDefault="008F7A35" w:rsidP="008F7A35">
                    <w:pPr>
                      <w:jc w:val="right"/>
                      <w:rPr>
                        <w:szCs w:val="21"/>
                      </w:rPr>
                    </w:pPr>
                    <w:r w:rsidRPr="004B2402">
                      <w:t>96,460.48</w:t>
                    </w:r>
                  </w:p>
                </w:tc>
                <w:tc>
                  <w:tcPr>
                    <w:tcW w:w="1114" w:type="pct"/>
                    <w:tcBorders>
                      <w:top w:val="outset" w:sz="4" w:space="0" w:color="auto"/>
                      <w:left w:val="outset" w:sz="4" w:space="0" w:color="auto"/>
                      <w:bottom w:val="outset" w:sz="4" w:space="0" w:color="auto"/>
                      <w:right w:val="outset" w:sz="4" w:space="0" w:color="auto"/>
                    </w:tcBorders>
                    <w:vAlign w:val="center"/>
                  </w:tcPr>
                  <w:p w14:paraId="069123FE" w14:textId="77777777" w:rsidR="008F7A35" w:rsidRPr="004B2402" w:rsidRDefault="008F7A35" w:rsidP="008F7A35">
                    <w:pPr>
                      <w:jc w:val="right"/>
                      <w:rPr>
                        <w:szCs w:val="21"/>
                      </w:rPr>
                    </w:pPr>
                  </w:p>
                </w:tc>
              </w:tr>
              <w:tr w:rsidR="004B2402" w:rsidRPr="004B2402" w14:paraId="7B78DC0A" w14:textId="77777777" w:rsidTr="00540210">
                <w:sdt>
                  <w:sdtPr>
                    <w:tag w:val="_PLD_f8c83cecc9614724b2b7311ca4c938a9"/>
                    <w:id w:val="118331354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22F7FB8" w14:textId="77777777" w:rsidR="008F7A35" w:rsidRPr="004B2402" w:rsidRDefault="008F7A35" w:rsidP="008F7A35">
                        <w:pPr>
                          <w:ind w:firstLineChars="300" w:firstLine="630"/>
                          <w:rPr>
                            <w:szCs w:val="21"/>
                          </w:rPr>
                        </w:pPr>
                        <w:r w:rsidRPr="004B2402">
                          <w:rPr>
                            <w:rFonts w:hint="eastAsia"/>
                            <w:szCs w:val="21"/>
                          </w:rPr>
                          <w:t>投资收益（损失以“－”号填列）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7EB8DE1E"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52E32E4"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8631066" w14:textId="77777777" w:rsidR="008F7A35" w:rsidRPr="004B2402" w:rsidRDefault="008F7A35" w:rsidP="008F7A35">
                    <w:pPr>
                      <w:jc w:val="right"/>
                      <w:rPr>
                        <w:szCs w:val="21"/>
                      </w:rPr>
                    </w:pPr>
                  </w:p>
                </w:tc>
              </w:tr>
              <w:tr w:rsidR="004B2402" w:rsidRPr="004B2402" w14:paraId="480A02A0" w14:textId="77777777" w:rsidTr="00540210">
                <w:sdt>
                  <w:sdtPr>
                    <w:tag w:val="_PLD_9fc53b9893f340329463bf2fd9fcf9fd"/>
                    <w:id w:val="-97035973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69E544E" w14:textId="77777777" w:rsidR="008F7A35" w:rsidRPr="004B2402" w:rsidRDefault="008F7A35" w:rsidP="008F7A35">
                        <w:pPr>
                          <w:ind w:firstLineChars="300" w:firstLine="630"/>
                          <w:rPr>
                            <w:szCs w:val="21"/>
                          </w:rPr>
                        </w:pPr>
                        <w:r w:rsidRPr="004B2402">
                          <w:rPr>
                            <w:rFonts w:hint="eastAsia"/>
                            <w:szCs w:val="21"/>
                          </w:rPr>
                          <w:t>其中：对联营企业和合营企业的投资收益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7929100"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CD198BE"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FDDB8DF" w14:textId="77777777" w:rsidR="008F7A35" w:rsidRPr="004B2402" w:rsidRDefault="008F7A35" w:rsidP="008F7A35">
                    <w:pPr>
                      <w:jc w:val="right"/>
                      <w:rPr>
                        <w:szCs w:val="21"/>
                      </w:rPr>
                    </w:pPr>
                  </w:p>
                </w:tc>
              </w:tr>
              <w:tr w:rsidR="004B2402" w:rsidRPr="004B2402" w14:paraId="193D6648" w14:textId="77777777" w:rsidTr="00540210">
                <w:sdt>
                  <w:sdtPr>
                    <w:tag w:val="_PLD_c7b8cf553aa74a7e995b5814703664af"/>
                    <w:id w:val="-102516210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3139622" w14:textId="77777777" w:rsidR="008F7A35" w:rsidRPr="004B2402" w:rsidRDefault="008F7A35" w:rsidP="008F7A35">
                        <w:pPr>
                          <w:ind w:firstLineChars="550" w:firstLine="1155"/>
                        </w:pPr>
                        <w:r w:rsidRPr="004B2402">
                          <w:rPr>
                            <w:rFonts w:hint="eastAsia"/>
                          </w:rPr>
                          <w:t>以摊</w:t>
                        </w:r>
                        <w:proofErr w:type="gramStart"/>
                        <w:r w:rsidRPr="004B2402">
                          <w:rPr>
                            <w:rFonts w:hint="eastAsia"/>
                          </w:rPr>
                          <w:t>余成本</w:t>
                        </w:r>
                        <w:proofErr w:type="gramEnd"/>
                        <w:r w:rsidRPr="004B2402">
                          <w:rPr>
                            <w:rFonts w:hint="eastAsia"/>
                          </w:rPr>
                          <w:t>计量的金融资产终止确认收益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A8B1F86"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454991"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B244379" w14:textId="77777777" w:rsidR="008F7A35" w:rsidRPr="004B2402" w:rsidRDefault="008F7A35" w:rsidP="008F7A35">
                    <w:pPr>
                      <w:jc w:val="right"/>
                      <w:rPr>
                        <w:bCs/>
                        <w:szCs w:val="21"/>
                      </w:rPr>
                    </w:pPr>
                  </w:p>
                </w:tc>
              </w:tr>
              <w:tr w:rsidR="004B2402" w:rsidRPr="004B2402" w14:paraId="2670A327"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571146088"/>
                      <w:lock w:val="sdtLocked"/>
                    </w:sdtPr>
                    <w:sdtEndPr>
                      <w:rPr>
                        <w:rFonts w:hint="default"/>
                      </w:rPr>
                    </w:sdtEndPr>
                    <w:sdtContent>
                      <w:p w14:paraId="63898C28" w14:textId="77777777" w:rsidR="008F7A35" w:rsidRPr="004B2402" w:rsidRDefault="008F7A35" w:rsidP="008F7A35">
                        <w:pPr>
                          <w:ind w:firstLineChars="300" w:firstLine="630"/>
                        </w:pPr>
                        <w:r w:rsidRPr="004B2402">
                          <w:rPr>
                            <w:rFonts w:hint="eastAsia"/>
                          </w:rPr>
                          <w:t>净敞口套期收益（损失以“</w:t>
                        </w:r>
                        <w:r w:rsidRPr="004B2402">
                          <w:t>-”号填列）</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028FB730"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735F89"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B250655" w14:textId="77777777" w:rsidR="008F7A35" w:rsidRPr="004B2402" w:rsidRDefault="008F7A35" w:rsidP="008F7A35">
                    <w:pPr>
                      <w:jc w:val="right"/>
                      <w:rPr>
                        <w:szCs w:val="21"/>
                      </w:rPr>
                    </w:pPr>
                  </w:p>
                </w:tc>
              </w:tr>
              <w:tr w:rsidR="004B2402" w:rsidRPr="004B2402" w14:paraId="467C3AC4" w14:textId="77777777" w:rsidTr="00540210">
                <w:sdt>
                  <w:sdtPr>
                    <w:tag w:val="_PLD_836981e5e1384f23b8bcad1fe3feb8fd"/>
                    <w:id w:val="133079765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A2FD274" w14:textId="77777777" w:rsidR="008F7A35" w:rsidRPr="004B2402" w:rsidRDefault="008F7A35" w:rsidP="008F7A35">
                        <w:pPr>
                          <w:ind w:firstLineChars="300" w:firstLine="630"/>
                          <w:rPr>
                            <w:szCs w:val="21"/>
                          </w:rPr>
                        </w:pPr>
                        <w:r w:rsidRPr="004B2402">
                          <w:rPr>
                            <w:rFonts w:hint="eastAsia"/>
                            <w:szCs w:val="21"/>
                          </w:rPr>
                          <w:t>公允价值变动收益（损失以“－”号填列）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7B120B9A"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541D42" w14:textId="77777777" w:rsidR="008F7A35" w:rsidRPr="004B2402" w:rsidRDefault="008F7A35" w:rsidP="008F7A35">
                    <w:pPr>
                      <w:jc w:val="right"/>
                      <w:rPr>
                        <w:szCs w:val="21"/>
                      </w:rPr>
                    </w:pPr>
                    <w:r w:rsidRPr="004B2402">
                      <w:t>23,545,124.02</w:t>
                    </w:r>
                  </w:p>
                </w:tc>
                <w:tc>
                  <w:tcPr>
                    <w:tcW w:w="1114" w:type="pct"/>
                    <w:tcBorders>
                      <w:top w:val="outset" w:sz="4" w:space="0" w:color="auto"/>
                      <w:left w:val="outset" w:sz="4" w:space="0" w:color="auto"/>
                      <w:bottom w:val="outset" w:sz="4" w:space="0" w:color="auto"/>
                      <w:right w:val="outset" w:sz="4" w:space="0" w:color="auto"/>
                    </w:tcBorders>
                    <w:vAlign w:val="center"/>
                  </w:tcPr>
                  <w:p w14:paraId="7BF3792A" w14:textId="77777777" w:rsidR="008F7A35" w:rsidRPr="004B2402" w:rsidRDefault="008F7A35" w:rsidP="008F7A35">
                    <w:pPr>
                      <w:jc w:val="right"/>
                      <w:rPr>
                        <w:szCs w:val="21"/>
                      </w:rPr>
                    </w:pPr>
                    <w:r w:rsidRPr="004B2402">
                      <w:t>38,666.74</w:t>
                    </w:r>
                  </w:p>
                </w:tc>
              </w:tr>
              <w:tr w:rsidR="004B2402" w:rsidRPr="004B2402" w14:paraId="4D734B15"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608160685"/>
                      <w:lock w:val="sdtLocked"/>
                    </w:sdtPr>
                    <w:sdtEndPr/>
                    <w:sdtContent>
                      <w:p w14:paraId="26E74A72" w14:textId="77777777" w:rsidR="008F7A35" w:rsidRPr="004B2402" w:rsidRDefault="008F7A35" w:rsidP="008F7A35">
                        <w:pPr>
                          <w:ind w:firstLineChars="300" w:firstLine="630"/>
                        </w:pPr>
                        <w:r w:rsidRPr="004B2402">
                          <w:rPr>
                            <w:rFonts w:hint="eastAsia"/>
                          </w:rPr>
                          <w:t>信用减值损失（损失以“</w:t>
                        </w:r>
                        <w:r w:rsidRPr="004B2402">
                          <w:t>-”号填列）</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0F00C932"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C3344BA" w14:textId="03D0F247" w:rsidR="008F7A35" w:rsidRPr="004B2402" w:rsidRDefault="008F7A35" w:rsidP="008F7A35">
                    <w:pPr>
                      <w:jc w:val="right"/>
                      <w:rPr>
                        <w:szCs w:val="21"/>
                      </w:rPr>
                    </w:pPr>
                    <w:r w:rsidRPr="004B2402">
                      <w:t>-4</w:t>
                    </w:r>
                    <w:r w:rsidR="00F40F86">
                      <w:t>1,109,015.68</w:t>
                    </w:r>
                  </w:p>
                </w:tc>
                <w:tc>
                  <w:tcPr>
                    <w:tcW w:w="1114" w:type="pct"/>
                    <w:tcBorders>
                      <w:top w:val="outset" w:sz="4" w:space="0" w:color="auto"/>
                      <w:left w:val="outset" w:sz="4" w:space="0" w:color="auto"/>
                      <w:bottom w:val="outset" w:sz="4" w:space="0" w:color="auto"/>
                      <w:right w:val="outset" w:sz="4" w:space="0" w:color="auto"/>
                    </w:tcBorders>
                    <w:vAlign w:val="center"/>
                  </w:tcPr>
                  <w:p w14:paraId="45E06AF0" w14:textId="77777777" w:rsidR="008F7A35" w:rsidRPr="004B2402" w:rsidRDefault="008F7A35" w:rsidP="008F7A35">
                    <w:pPr>
                      <w:jc w:val="right"/>
                      <w:rPr>
                        <w:szCs w:val="21"/>
                      </w:rPr>
                    </w:pPr>
                    <w:r w:rsidRPr="004B2402">
                      <w:t>-29,923,616.40</w:t>
                    </w:r>
                  </w:p>
                </w:tc>
              </w:tr>
              <w:tr w:rsidR="004B2402" w:rsidRPr="004B2402" w14:paraId="59078C34" w14:textId="77777777" w:rsidTr="00540210">
                <w:sdt>
                  <w:sdtPr>
                    <w:tag w:val="_PLD_8c8b602b86da4d9e89eb4a71d0ffebfb"/>
                    <w:id w:val="180326782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B1452EC" w14:textId="77777777" w:rsidR="008F7A35" w:rsidRPr="004B2402" w:rsidRDefault="008F7A35" w:rsidP="008F7A35">
                        <w:pPr>
                          <w:ind w:firstLineChars="300" w:firstLine="630"/>
                          <w:rPr>
                            <w:szCs w:val="21"/>
                          </w:rPr>
                        </w:pPr>
                        <w:r w:rsidRPr="004B2402">
                          <w:rPr>
                            <w:rFonts w:hint="eastAsia"/>
                            <w:szCs w:val="21"/>
                          </w:rPr>
                          <w:t>资产减值损失（损失以“</w:t>
                        </w:r>
                        <w:r w:rsidRPr="004B2402">
                          <w:rPr>
                            <w:szCs w:val="21"/>
                          </w:rPr>
                          <w:t>-”号填列）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0FA9BB4D"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D834266" w14:textId="77777777" w:rsidR="008F7A35" w:rsidRPr="004B2402" w:rsidRDefault="008F7A35" w:rsidP="008F7A35">
                    <w:pPr>
                      <w:jc w:val="right"/>
                      <w:rPr>
                        <w:szCs w:val="21"/>
                      </w:rPr>
                    </w:pPr>
                    <w:r w:rsidRPr="004B2402">
                      <w:t>-434,545.99</w:t>
                    </w:r>
                  </w:p>
                </w:tc>
                <w:tc>
                  <w:tcPr>
                    <w:tcW w:w="1114" w:type="pct"/>
                    <w:tcBorders>
                      <w:top w:val="outset" w:sz="4" w:space="0" w:color="auto"/>
                      <w:left w:val="outset" w:sz="4" w:space="0" w:color="auto"/>
                      <w:bottom w:val="outset" w:sz="4" w:space="0" w:color="auto"/>
                      <w:right w:val="outset" w:sz="4" w:space="0" w:color="auto"/>
                    </w:tcBorders>
                    <w:vAlign w:val="center"/>
                  </w:tcPr>
                  <w:p w14:paraId="2F97438F" w14:textId="77777777" w:rsidR="008F7A35" w:rsidRPr="004B2402" w:rsidRDefault="008F7A35" w:rsidP="008F7A35">
                    <w:pPr>
                      <w:jc w:val="right"/>
                      <w:rPr>
                        <w:szCs w:val="21"/>
                      </w:rPr>
                    </w:pPr>
                    <w:r w:rsidRPr="004B2402">
                      <w:t>-1,066,721.29</w:t>
                    </w:r>
                  </w:p>
                </w:tc>
              </w:tr>
              <w:tr w:rsidR="004B2402" w:rsidRPr="004B2402" w14:paraId="09610520" w14:textId="77777777" w:rsidTr="00540210">
                <w:sdt>
                  <w:sdtPr>
                    <w:rPr>
                      <w:rFonts w:hint="eastAsia"/>
                    </w:rPr>
                    <w:tag w:val="_PLD_ddf2ac52069843e19488477137a61306"/>
                    <w:id w:val="-41809615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19A9D21" w14:textId="77777777" w:rsidR="008F7A35" w:rsidRPr="004B2402" w:rsidRDefault="008F7A35" w:rsidP="008F7A35">
                        <w:pPr>
                          <w:ind w:firstLineChars="300" w:firstLine="630"/>
                        </w:pPr>
                        <w:r w:rsidRPr="004B2402">
                          <w:rPr>
                            <w:rFonts w:hint="eastAsia"/>
                          </w:rPr>
                          <w:t>资产处置收益（损失以“－”号填列）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22DF941A"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417D36" w14:textId="77777777" w:rsidR="008F7A35" w:rsidRPr="004B2402" w:rsidRDefault="008F7A35" w:rsidP="008F7A35">
                    <w:pPr>
                      <w:jc w:val="right"/>
                      <w:rPr>
                        <w:szCs w:val="21"/>
                      </w:rPr>
                    </w:pPr>
                    <w:r w:rsidRPr="004B2402">
                      <w:t>-313,528.32</w:t>
                    </w:r>
                  </w:p>
                </w:tc>
                <w:tc>
                  <w:tcPr>
                    <w:tcW w:w="1114" w:type="pct"/>
                    <w:tcBorders>
                      <w:top w:val="outset" w:sz="4" w:space="0" w:color="auto"/>
                      <w:left w:val="outset" w:sz="4" w:space="0" w:color="auto"/>
                      <w:bottom w:val="outset" w:sz="4" w:space="0" w:color="auto"/>
                      <w:right w:val="outset" w:sz="4" w:space="0" w:color="auto"/>
                    </w:tcBorders>
                    <w:vAlign w:val="center"/>
                  </w:tcPr>
                  <w:p w14:paraId="496D83AB" w14:textId="77777777" w:rsidR="008F7A35" w:rsidRPr="004B2402" w:rsidRDefault="008F7A35" w:rsidP="008F7A35">
                    <w:pPr>
                      <w:jc w:val="right"/>
                      <w:rPr>
                        <w:szCs w:val="21"/>
                      </w:rPr>
                    </w:pPr>
                    <w:r w:rsidRPr="004B2402">
                      <w:t>-387,582.15</w:t>
                    </w:r>
                  </w:p>
                </w:tc>
              </w:tr>
              <w:tr w:rsidR="004B2402" w:rsidRPr="004B2402" w14:paraId="2075C1BD" w14:textId="77777777" w:rsidTr="00540210">
                <w:sdt>
                  <w:sdtPr>
                    <w:tag w:val="_PLD_43f7b971fb944459960c2fb805e59445"/>
                    <w:id w:val="-205877044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A0E5378" w14:textId="77777777" w:rsidR="008F7A35" w:rsidRPr="004B2402" w:rsidRDefault="008F7A35" w:rsidP="008F7A35">
                        <w:pPr>
                          <w:ind w:left="-19"/>
                          <w:rPr>
                            <w:szCs w:val="21"/>
                          </w:rPr>
                        </w:pPr>
                        <w:r w:rsidRPr="004B2402">
                          <w:rPr>
                            <w:rFonts w:hint="eastAsia"/>
                            <w:szCs w:val="21"/>
                          </w:rPr>
                          <w:t>二、营业利润（亏损以“－”号填列）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8E1353B"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2C40588" w14:textId="1E642A95" w:rsidR="008F7A35" w:rsidRPr="004B2402" w:rsidRDefault="00681A0C" w:rsidP="008F7A35">
                    <w:pPr>
                      <w:jc w:val="right"/>
                      <w:rPr>
                        <w:szCs w:val="21"/>
                      </w:rPr>
                    </w:pPr>
                    <w:r w:rsidRPr="00681A0C">
                      <w:t>116</w:t>
                    </w:r>
                    <w:r>
                      <w:t>,</w:t>
                    </w:r>
                    <w:r w:rsidRPr="00681A0C">
                      <w:t>521</w:t>
                    </w:r>
                    <w:r>
                      <w:t>,</w:t>
                    </w:r>
                    <w:r w:rsidRPr="00681A0C">
                      <w:t>248.35</w:t>
                    </w:r>
                  </w:p>
                </w:tc>
                <w:tc>
                  <w:tcPr>
                    <w:tcW w:w="1114" w:type="pct"/>
                    <w:tcBorders>
                      <w:top w:val="outset" w:sz="4" w:space="0" w:color="auto"/>
                      <w:left w:val="outset" w:sz="4" w:space="0" w:color="auto"/>
                      <w:bottom w:val="outset" w:sz="4" w:space="0" w:color="auto"/>
                      <w:right w:val="outset" w:sz="4" w:space="0" w:color="auto"/>
                    </w:tcBorders>
                    <w:vAlign w:val="center"/>
                  </w:tcPr>
                  <w:p w14:paraId="5514F7DD" w14:textId="77777777" w:rsidR="008F7A35" w:rsidRPr="004B2402" w:rsidRDefault="008F7A35" w:rsidP="008F7A35">
                    <w:pPr>
                      <w:jc w:val="right"/>
                      <w:rPr>
                        <w:szCs w:val="21"/>
                      </w:rPr>
                    </w:pPr>
                    <w:r w:rsidRPr="004B2402">
                      <w:t>139,400,603.24</w:t>
                    </w:r>
                  </w:p>
                </w:tc>
              </w:tr>
              <w:tr w:rsidR="004B2402" w:rsidRPr="004B2402" w14:paraId="362186FB" w14:textId="77777777" w:rsidTr="00540210">
                <w:sdt>
                  <w:sdtPr>
                    <w:tag w:val="_PLD_30661784543f452b848c0b9d529adade"/>
                    <w:id w:val="-13440464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0962B14" w14:textId="77777777" w:rsidR="008F7A35" w:rsidRPr="004B2402" w:rsidRDefault="008F7A35" w:rsidP="008F7A35">
                        <w:pPr>
                          <w:ind w:firstLineChars="100" w:firstLine="210"/>
                          <w:rPr>
                            <w:szCs w:val="21"/>
                          </w:rPr>
                        </w:pPr>
                        <w:r w:rsidRPr="004B2402">
                          <w:rPr>
                            <w:rFonts w:hint="eastAsia"/>
                            <w:szCs w:val="21"/>
                          </w:rPr>
                          <w:t>加：营业外收入</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7C0178D9"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F862041" w14:textId="77777777" w:rsidR="008F7A35" w:rsidRPr="004B2402" w:rsidRDefault="008F7A35" w:rsidP="008F7A35">
                    <w:pPr>
                      <w:jc w:val="right"/>
                      <w:rPr>
                        <w:szCs w:val="21"/>
                      </w:rPr>
                    </w:pPr>
                    <w:r w:rsidRPr="004B2402">
                      <w:t>6,507,597.74</w:t>
                    </w:r>
                  </w:p>
                </w:tc>
                <w:tc>
                  <w:tcPr>
                    <w:tcW w:w="1114" w:type="pct"/>
                    <w:tcBorders>
                      <w:top w:val="outset" w:sz="4" w:space="0" w:color="auto"/>
                      <w:left w:val="outset" w:sz="4" w:space="0" w:color="auto"/>
                      <w:bottom w:val="outset" w:sz="4" w:space="0" w:color="auto"/>
                      <w:right w:val="outset" w:sz="4" w:space="0" w:color="auto"/>
                    </w:tcBorders>
                    <w:vAlign w:val="center"/>
                  </w:tcPr>
                  <w:p w14:paraId="37904E88" w14:textId="77777777" w:rsidR="008F7A35" w:rsidRPr="004B2402" w:rsidRDefault="008F7A35" w:rsidP="008F7A35">
                    <w:pPr>
                      <w:jc w:val="right"/>
                      <w:rPr>
                        <w:szCs w:val="21"/>
                      </w:rPr>
                    </w:pPr>
                    <w:r w:rsidRPr="004B2402">
                      <w:t>4,443,953.88</w:t>
                    </w:r>
                  </w:p>
                </w:tc>
              </w:tr>
              <w:tr w:rsidR="004B2402" w:rsidRPr="004B2402" w14:paraId="31A2DDFB" w14:textId="77777777" w:rsidTr="00540210">
                <w:sdt>
                  <w:sdtPr>
                    <w:tag w:val="_PLD_0fdb803ff73e4cb3a7327f20fbf392c4"/>
                    <w:id w:val="173605140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F442147" w14:textId="77777777" w:rsidR="008F7A35" w:rsidRPr="004B2402" w:rsidRDefault="008F7A35" w:rsidP="008F7A35">
                        <w:pPr>
                          <w:ind w:firstLineChars="100" w:firstLine="210"/>
                          <w:rPr>
                            <w:szCs w:val="21"/>
                          </w:rPr>
                        </w:pPr>
                        <w:r w:rsidRPr="004B2402">
                          <w:rPr>
                            <w:rFonts w:hint="eastAsia"/>
                            <w:szCs w:val="21"/>
                          </w:rPr>
                          <w:t>减：营业外支出</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7678FA93"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31E226" w14:textId="77777777" w:rsidR="008F7A35" w:rsidRPr="004B2402" w:rsidRDefault="008F7A35" w:rsidP="008F7A35">
                    <w:pPr>
                      <w:jc w:val="right"/>
                      <w:rPr>
                        <w:szCs w:val="21"/>
                      </w:rPr>
                    </w:pPr>
                    <w:r w:rsidRPr="004B2402">
                      <w:t>2,396,528.63</w:t>
                    </w:r>
                  </w:p>
                </w:tc>
                <w:tc>
                  <w:tcPr>
                    <w:tcW w:w="1114" w:type="pct"/>
                    <w:tcBorders>
                      <w:top w:val="outset" w:sz="4" w:space="0" w:color="auto"/>
                      <w:left w:val="outset" w:sz="4" w:space="0" w:color="auto"/>
                      <w:bottom w:val="outset" w:sz="4" w:space="0" w:color="auto"/>
                      <w:right w:val="outset" w:sz="4" w:space="0" w:color="auto"/>
                    </w:tcBorders>
                    <w:vAlign w:val="center"/>
                  </w:tcPr>
                  <w:p w14:paraId="06BD9251" w14:textId="77777777" w:rsidR="008F7A35" w:rsidRPr="004B2402" w:rsidRDefault="008F7A35" w:rsidP="008F7A35">
                    <w:pPr>
                      <w:jc w:val="right"/>
                      <w:rPr>
                        <w:szCs w:val="21"/>
                      </w:rPr>
                    </w:pPr>
                    <w:r w:rsidRPr="004B2402">
                      <w:t>743,558.61</w:t>
                    </w:r>
                  </w:p>
                </w:tc>
              </w:tr>
              <w:tr w:rsidR="004B2402" w:rsidRPr="004B2402" w14:paraId="32D0915B" w14:textId="77777777" w:rsidTr="00540210">
                <w:sdt>
                  <w:sdtPr>
                    <w:tag w:val="_PLD_72748ed96a49412f8c1d796e288dfd66"/>
                    <w:id w:val="58304093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02AB4A2" w14:textId="77777777" w:rsidR="008F7A35" w:rsidRPr="004B2402" w:rsidRDefault="008F7A35" w:rsidP="008F7A35">
                        <w:pPr>
                          <w:ind w:left="-19"/>
                          <w:rPr>
                            <w:szCs w:val="21"/>
                          </w:rPr>
                        </w:pPr>
                        <w:r w:rsidRPr="004B2402">
                          <w:rPr>
                            <w:rFonts w:hint="eastAsia"/>
                            <w:szCs w:val="21"/>
                          </w:rPr>
                          <w:t>三、利润总额（亏损总额以“－”号填列）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4AA0CE5"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ABD9D82" w14:textId="4452F18D" w:rsidR="008F7A35" w:rsidRPr="004B2402" w:rsidRDefault="00681A0C" w:rsidP="008F7A35">
                    <w:pPr>
                      <w:jc w:val="right"/>
                      <w:rPr>
                        <w:szCs w:val="21"/>
                      </w:rPr>
                    </w:pPr>
                    <w:r w:rsidRPr="00681A0C">
                      <w:t>120</w:t>
                    </w:r>
                    <w:r>
                      <w:t>,</w:t>
                    </w:r>
                    <w:r w:rsidRPr="00681A0C">
                      <w:t>632</w:t>
                    </w:r>
                    <w:r>
                      <w:t>,</w:t>
                    </w:r>
                    <w:r w:rsidRPr="00681A0C">
                      <w:t>317.46</w:t>
                    </w:r>
                  </w:p>
                </w:tc>
                <w:tc>
                  <w:tcPr>
                    <w:tcW w:w="1114" w:type="pct"/>
                    <w:tcBorders>
                      <w:top w:val="outset" w:sz="4" w:space="0" w:color="auto"/>
                      <w:left w:val="outset" w:sz="4" w:space="0" w:color="auto"/>
                      <w:bottom w:val="outset" w:sz="4" w:space="0" w:color="auto"/>
                      <w:right w:val="outset" w:sz="4" w:space="0" w:color="auto"/>
                    </w:tcBorders>
                    <w:vAlign w:val="center"/>
                  </w:tcPr>
                  <w:p w14:paraId="075068C9" w14:textId="77777777" w:rsidR="008F7A35" w:rsidRPr="004B2402" w:rsidRDefault="008F7A35" w:rsidP="008F7A35">
                    <w:pPr>
                      <w:jc w:val="right"/>
                      <w:rPr>
                        <w:szCs w:val="21"/>
                      </w:rPr>
                    </w:pPr>
                    <w:r w:rsidRPr="004B2402">
                      <w:t>143,100,998.51</w:t>
                    </w:r>
                  </w:p>
                </w:tc>
              </w:tr>
              <w:tr w:rsidR="004B2402" w:rsidRPr="004B2402" w14:paraId="3C5A429C" w14:textId="77777777" w:rsidTr="00540210">
                <w:sdt>
                  <w:sdtPr>
                    <w:tag w:val="_PLD_3f95f22f00bd49debae1612500281454"/>
                    <w:id w:val="-54112806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6651B97" w14:textId="77777777" w:rsidR="008F7A35" w:rsidRPr="004B2402" w:rsidRDefault="008F7A35" w:rsidP="008F7A35">
                        <w:pPr>
                          <w:ind w:left="-19" w:firstLineChars="200" w:firstLine="420"/>
                          <w:rPr>
                            <w:szCs w:val="21"/>
                          </w:rPr>
                        </w:pPr>
                        <w:r w:rsidRPr="004B2402">
                          <w:rPr>
                            <w:rFonts w:hint="eastAsia"/>
                            <w:szCs w:val="21"/>
                          </w:rPr>
                          <w:t>减：所得税费用</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5984E683"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A8C1DBC" w14:textId="050004E7" w:rsidR="008F7A35" w:rsidRPr="004B2402" w:rsidRDefault="00681A0C" w:rsidP="008F7A35">
                    <w:pPr>
                      <w:jc w:val="right"/>
                      <w:rPr>
                        <w:szCs w:val="21"/>
                      </w:rPr>
                    </w:pPr>
                    <w:r w:rsidRPr="00681A0C">
                      <w:t>32</w:t>
                    </w:r>
                    <w:r>
                      <w:t>,</w:t>
                    </w:r>
                    <w:r w:rsidRPr="00681A0C">
                      <w:t>759</w:t>
                    </w:r>
                    <w:r>
                      <w:t>,</w:t>
                    </w:r>
                    <w:r w:rsidRPr="00681A0C">
                      <w:t>597.62</w:t>
                    </w:r>
                  </w:p>
                </w:tc>
                <w:tc>
                  <w:tcPr>
                    <w:tcW w:w="1114" w:type="pct"/>
                    <w:tcBorders>
                      <w:top w:val="outset" w:sz="4" w:space="0" w:color="auto"/>
                      <w:left w:val="outset" w:sz="4" w:space="0" w:color="auto"/>
                      <w:bottom w:val="outset" w:sz="4" w:space="0" w:color="auto"/>
                      <w:right w:val="outset" w:sz="4" w:space="0" w:color="auto"/>
                    </w:tcBorders>
                    <w:vAlign w:val="center"/>
                  </w:tcPr>
                  <w:p w14:paraId="4C5D8F96" w14:textId="77777777" w:rsidR="008F7A35" w:rsidRPr="004B2402" w:rsidRDefault="008F7A35" w:rsidP="008F7A35">
                    <w:pPr>
                      <w:jc w:val="right"/>
                      <w:rPr>
                        <w:szCs w:val="21"/>
                      </w:rPr>
                    </w:pPr>
                    <w:r w:rsidRPr="004B2402">
                      <w:t>38,400,352.59</w:t>
                    </w:r>
                  </w:p>
                </w:tc>
              </w:tr>
              <w:tr w:rsidR="004B2402" w:rsidRPr="004B2402" w14:paraId="08B3DB43" w14:textId="77777777" w:rsidTr="00540210">
                <w:sdt>
                  <w:sdtPr>
                    <w:tag w:val="_PLD_081dfbfb287344a7a297df1ef46d4b28"/>
                    <w:id w:val="98867760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DBA41B2" w14:textId="77777777" w:rsidR="008F7A35" w:rsidRPr="004B2402" w:rsidRDefault="008F7A35" w:rsidP="008F7A35">
                        <w:pPr>
                          <w:ind w:left="-19"/>
                          <w:rPr>
                            <w:szCs w:val="21"/>
                          </w:rPr>
                        </w:pPr>
                        <w:r w:rsidRPr="004B2402">
                          <w:rPr>
                            <w:rFonts w:hint="eastAsia"/>
                            <w:szCs w:val="21"/>
                          </w:rPr>
                          <w:t>四、净利润（净亏损以“－”号填列）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244C7D97"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57AC760" w14:textId="26B0489A" w:rsidR="008F7A35" w:rsidRPr="004B2402" w:rsidRDefault="00681A0C" w:rsidP="008F7A35">
                    <w:pPr>
                      <w:jc w:val="right"/>
                      <w:rPr>
                        <w:szCs w:val="21"/>
                      </w:rPr>
                    </w:pPr>
                    <w:r w:rsidRPr="00681A0C">
                      <w:t>87</w:t>
                    </w:r>
                    <w:r>
                      <w:t>,</w:t>
                    </w:r>
                    <w:r w:rsidRPr="00681A0C">
                      <w:t>872</w:t>
                    </w:r>
                    <w:r>
                      <w:t>,</w:t>
                    </w:r>
                    <w:r w:rsidRPr="00681A0C">
                      <w:t>719.84</w:t>
                    </w:r>
                  </w:p>
                </w:tc>
                <w:tc>
                  <w:tcPr>
                    <w:tcW w:w="1114" w:type="pct"/>
                    <w:tcBorders>
                      <w:top w:val="outset" w:sz="4" w:space="0" w:color="auto"/>
                      <w:left w:val="outset" w:sz="4" w:space="0" w:color="auto"/>
                      <w:bottom w:val="outset" w:sz="4" w:space="0" w:color="auto"/>
                      <w:right w:val="outset" w:sz="4" w:space="0" w:color="auto"/>
                    </w:tcBorders>
                    <w:vAlign w:val="center"/>
                  </w:tcPr>
                  <w:p w14:paraId="723F7D39" w14:textId="77777777" w:rsidR="008F7A35" w:rsidRPr="004B2402" w:rsidRDefault="008F7A35" w:rsidP="008F7A35">
                    <w:pPr>
                      <w:jc w:val="right"/>
                      <w:rPr>
                        <w:szCs w:val="21"/>
                      </w:rPr>
                    </w:pPr>
                    <w:r w:rsidRPr="004B2402">
                      <w:t>104,700,645.92</w:t>
                    </w:r>
                  </w:p>
                </w:tc>
              </w:tr>
              <w:tr w:rsidR="004B2402" w:rsidRPr="004B2402" w14:paraId="6AC0E9BC" w14:textId="77777777" w:rsidTr="00540210">
                <w:sdt>
                  <w:sdtPr>
                    <w:tag w:val="_PLD_84c8130acf934eae8cbf12d79a6f1849"/>
                    <w:id w:val="-142394328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6EF4E03" w14:textId="77777777" w:rsidR="008F7A35" w:rsidRPr="004B2402" w:rsidRDefault="008F7A35" w:rsidP="008F7A35">
                        <w:pPr>
                          <w:ind w:firstLineChars="108" w:firstLine="227"/>
                        </w:pPr>
                        <w:r w:rsidRPr="004B2402">
                          <w:rPr>
                            <w:rFonts w:hint="eastAsia"/>
                            <w:szCs w:val="21"/>
                          </w:rPr>
                          <w:t>（一）</w:t>
                        </w:r>
                        <w:r w:rsidRPr="004B2402">
                          <w:t>持续经营净利润（净亏损以“－”号填列）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DEAC6AA"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D46603"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95A5D7B" w14:textId="77777777" w:rsidR="008F7A35" w:rsidRPr="004B2402" w:rsidRDefault="008F7A35" w:rsidP="008F7A35">
                    <w:pPr>
                      <w:jc w:val="right"/>
                      <w:rPr>
                        <w:szCs w:val="21"/>
                      </w:rPr>
                    </w:pPr>
                  </w:p>
                </w:tc>
              </w:tr>
              <w:tr w:rsidR="004B2402" w:rsidRPr="004B2402" w14:paraId="37AB493B" w14:textId="77777777" w:rsidTr="00540210">
                <w:sdt>
                  <w:sdtPr>
                    <w:rPr>
                      <w:rFonts w:hint="eastAsia"/>
                    </w:rPr>
                    <w:tag w:val="_PLD_c21798e8f64a4d18a4ff3dcbcdca3010"/>
                    <w:id w:val="128439285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5D3B807" w14:textId="77777777" w:rsidR="008F7A35" w:rsidRPr="004B2402" w:rsidRDefault="008F7A35" w:rsidP="008F7A35">
                        <w:pPr>
                          <w:ind w:firstLineChars="108" w:firstLine="227"/>
                        </w:pPr>
                        <w:r w:rsidRPr="004B2402">
                          <w:rPr>
                            <w:rFonts w:hint="eastAsia"/>
                          </w:rPr>
                          <w:t>（二）终止经营净利润（净亏损以“－”号填列）</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3A21CE29"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EECEBD"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D7E0C51" w14:textId="77777777" w:rsidR="008F7A35" w:rsidRPr="004B2402" w:rsidRDefault="008F7A35" w:rsidP="008F7A35">
                    <w:pPr>
                      <w:jc w:val="right"/>
                      <w:rPr>
                        <w:szCs w:val="21"/>
                      </w:rPr>
                    </w:pPr>
                  </w:p>
                </w:tc>
              </w:tr>
              <w:tr w:rsidR="004B2402" w:rsidRPr="004B2402" w14:paraId="126FEE71" w14:textId="77777777" w:rsidTr="00540210">
                <w:sdt>
                  <w:sdtPr>
                    <w:tag w:val="_PLD_def7206cc31b415e9336bbf8771bf079"/>
                    <w:id w:val="-177362764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125330D" w14:textId="77777777" w:rsidR="008F7A35" w:rsidRPr="004B2402" w:rsidRDefault="008F7A35" w:rsidP="008F7A35">
                        <w:pPr>
                          <w:ind w:leftChars="-19" w:hangingChars="19" w:hanging="40"/>
                          <w:rPr>
                            <w:szCs w:val="21"/>
                          </w:rPr>
                        </w:pPr>
                        <w:r w:rsidRPr="004B2402">
                          <w:rPr>
                            <w:rFonts w:hint="eastAsia"/>
                            <w:szCs w:val="21"/>
                          </w:rPr>
                          <w:t>五、其他综合收益的税后净额</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242E8240"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479AFB"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1115ED6" w14:textId="77777777" w:rsidR="008F7A35" w:rsidRPr="004B2402" w:rsidRDefault="008F7A35" w:rsidP="008F7A35">
                    <w:pPr>
                      <w:jc w:val="right"/>
                      <w:rPr>
                        <w:szCs w:val="21"/>
                      </w:rPr>
                    </w:pPr>
                  </w:p>
                </w:tc>
              </w:tr>
              <w:tr w:rsidR="004B2402" w:rsidRPr="004B2402" w14:paraId="02F85685" w14:textId="77777777" w:rsidTr="00540210">
                <w:sdt>
                  <w:sdtPr>
                    <w:tag w:val="_PLD_678d78cb79b143eda21d77b8b82eb405"/>
                    <w:id w:val="43518403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B1B2F74" w14:textId="77777777" w:rsidR="008F7A35" w:rsidRPr="004B2402" w:rsidRDefault="008F7A35" w:rsidP="008F7A35">
                        <w:pPr>
                          <w:ind w:firstLineChars="100" w:firstLine="210"/>
                          <w:rPr>
                            <w:szCs w:val="21"/>
                          </w:rPr>
                        </w:pPr>
                        <w:r w:rsidRPr="004B2402">
                          <w:rPr>
                            <w:rFonts w:hint="eastAsia"/>
                            <w:szCs w:val="21"/>
                          </w:rPr>
                          <w:t>（一）不能重分类进损益的其他综合收益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3494FA70"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5860E5"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38A129A" w14:textId="77777777" w:rsidR="008F7A35" w:rsidRPr="004B2402" w:rsidRDefault="008F7A35" w:rsidP="008F7A35">
                    <w:pPr>
                      <w:jc w:val="right"/>
                      <w:rPr>
                        <w:szCs w:val="21"/>
                      </w:rPr>
                    </w:pPr>
                  </w:p>
                </w:tc>
              </w:tr>
              <w:tr w:rsidR="004B2402" w:rsidRPr="004B2402" w14:paraId="337A7242" w14:textId="77777777" w:rsidTr="00540210">
                <w:sdt>
                  <w:sdtPr>
                    <w:tag w:val="_PLD_b4507744845347d5a7ddb6cb1d271871"/>
                    <w:id w:val="124799432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C1BE51E" w14:textId="77777777" w:rsidR="008F7A35" w:rsidRPr="004B2402" w:rsidRDefault="008F7A35" w:rsidP="008F7A35">
                        <w:pPr>
                          <w:ind w:firstLineChars="200" w:firstLine="420"/>
                          <w:rPr>
                            <w:szCs w:val="21"/>
                          </w:rPr>
                        </w:pPr>
                        <w:r w:rsidRPr="004B2402">
                          <w:rPr>
                            <w:szCs w:val="21"/>
                          </w:rPr>
                          <w:t>1.重新计量设定受益计划变动额</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3F7C8D49"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44F6EC"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8C1878F" w14:textId="77777777" w:rsidR="008F7A35" w:rsidRPr="004B2402" w:rsidRDefault="008F7A35" w:rsidP="008F7A35">
                    <w:pPr>
                      <w:jc w:val="right"/>
                      <w:rPr>
                        <w:szCs w:val="21"/>
                      </w:rPr>
                    </w:pPr>
                  </w:p>
                </w:tc>
              </w:tr>
              <w:tr w:rsidR="004B2402" w:rsidRPr="004B2402" w14:paraId="1C23243A" w14:textId="77777777" w:rsidTr="00540210">
                <w:sdt>
                  <w:sdtPr>
                    <w:tag w:val="_PLD_2d4afbe307044420b1bee0e63190ef5e"/>
                    <w:id w:val="168577649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B7E2ACF" w14:textId="77777777" w:rsidR="008F7A35" w:rsidRPr="004B2402" w:rsidRDefault="008F7A35" w:rsidP="008F7A35">
                        <w:pPr>
                          <w:ind w:firstLineChars="200" w:firstLine="420"/>
                          <w:rPr>
                            <w:szCs w:val="21"/>
                          </w:rPr>
                        </w:pPr>
                        <w:r w:rsidRPr="004B2402">
                          <w:rPr>
                            <w:szCs w:val="21"/>
                          </w:rPr>
                          <w:t>2.权益法下不能转损益的其他综合收益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FF49288"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4A66205"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E0B21F9" w14:textId="77777777" w:rsidR="008F7A35" w:rsidRPr="004B2402" w:rsidRDefault="008F7A35" w:rsidP="008F7A35">
                    <w:pPr>
                      <w:jc w:val="right"/>
                      <w:rPr>
                        <w:szCs w:val="21"/>
                      </w:rPr>
                    </w:pPr>
                  </w:p>
                </w:tc>
              </w:tr>
              <w:tr w:rsidR="004B2402" w:rsidRPr="004B2402" w14:paraId="4E7028CB"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96971510"/>
                      <w:lock w:val="sdtLocked"/>
                    </w:sdtPr>
                    <w:sdtEndPr/>
                    <w:sdtContent>
                      <w:p w14:paraId="0B318596" w14:textId="77777777" w:rsidR="008F7A35" w:rsidRPr="004B2402" w:rsidRDefault="008F7A35" w:rsidP="008F7A35">
                        <w:pPr>
                          <w:ind w:firstLineChars="200" w:firstLine="420"/>
                        </w:pPr>
                        <w:r w:rsidRPr="004B2402">
                          <w:t>3.其他权益工具投资公允价值变动</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5D94799D"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0A6F34"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F58D856" w14:textId="77777777" w:rsidR="008F7A35" w:rsidRPr="004B2402" w:rsidRDefault="008F7A35" w:rsidP="008F7A35">
                    <w:pPr>
                      <w:jc w:val="right"/>
                      <w:rPr>
                        <w:szCs w:val="21"/>
                      </w:rPr>
                    </w:pPr>
                  </w:p>
                </w:tc>
              </w:tr>
              <w:tr w:rsidR="004B2402" w:rsidRPr="004B2402" w14:paraId="3AFB3BBD"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130057348"/>
                      <w:lock w:val="sdtLocked"/>
                    </w:sdtPr>
                    <w:sdtEndPr/>
                    <w:sdtContent>
                      <w:p w14:paraId="3FD9CD83" w14:textId="77777777" w:rsidR="008F7A35" w:rsidRPr="004B2402" w:rsidRDefault="008F7A35" w:rsidP="008F7A35">
                        <w:pPr>
                          <w:ind w:firstLineChars="200" w:firstLine="420"/>
                        </w:pPr>
                        <w:r w:rsidRPr="004B2402">
                          <w:t>4.企业自身信用风险公允价值变动</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35611F54"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9FBA8CA"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6872DF6" w14:textId="77777777" w:rsidR="008F7A35" w:rsidRPr="004B2402" w:rsidRDefault="008F7A35" w:rsidP="008F7A35">
                    <w:pPr>
                      <w:jc w:val="right"/>
                      <w:rPr>
                        <w:szCs w:val="21"/>
                      </w:rPr>
                    </w:pPr>
                  </w:p>
                </w:tc>
              </w:tr>
              <w:tr w:rsidR="004B2402" w:rsidRPr="004B2402" w14:paraId="1C9F30F3" w14:textId="77777777" w:rsidTr="00540210">
                <w:sdt>
                  <w:sdtPr>
                    <w:tag w:val="_PLD_d00e44a13bef4fa0a457e81da4156f5c"/>
                    <w:id w:val="-86344211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32FA7C9" w14:textId="77777777" w:rsidR="008F7A35" w:rsidRPr="004B2402" w:rsidRDefault="008F7A35" w:rsidP="008F7A35">
                        <w:pPr>
                          <w:ind w:firstLineChars="100" w:firstLine="210"/>
                          <w:rPr>
                            <w:szCs w:val="21"/>
                          </w:rPr>
                        </w:pPr>
                        <w:r w:rsidRPr="004B2402">
                          <w:rPr>
                            <w:rFonts w:hint="eastAsia"/>
                            <w:szCs w:val="21"/>
                          </w:rPr>
                          <w:t>（二）将重分类进损益的其他综合收益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EFAA65A"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CCBAB7"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923C73C" w14:textId="77777777" w:rsidR="008F7A35" w:rsidRPr="004B2402" w:rsidRDefault="008F7A35" w:rsidP="008F7A35">
                    <w:pPr>
                      <w:jc w:val="right"/>
                      <w:rPr>
                        <w:szCs w:val="21"/>
                      </w:rPr>
                    </w:pPr>
                  </w:p>
                </w:tc>
              </w:tr>
              <w:tr w:rsidR="004B2402" w:rsidRPr="004B2402" w14:paraId="3BE05617" w14:textId="77777777" w:rsidTr="00540210">
                <w:sdt>
                  <w:sdtPr>
                    <w:tag w:val="_PLD_0e0457608e334038bbea3ead8c7f6e4e"/>
                    <w:id w:val="82193542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225A030" w14:textId="77777777" w:rsidR="008F7A35" w:rsidRPr="004B2402" w:rsidRDefault="008F7A35" w:rsidP="008F7A35">
                        <w:pPr>
                          <w:ind w:firstLineChars="200" w:firstLine="420"/>
                          <w:rPr>
                            <w:szCs w:val="21"/>
                          </w:rPr>
                        </w:pPr>
                        <w:r w:rsidRPr="004B2402">
                          <w:rPr>
                            <w:szCs w:val="21"/>
                          </w:rPr>
                          <w:t>1.权益法下可转损益的其他综合收益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50FDA40"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C34A50A"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AAC37A9" w14:textId="77777777" w:rsidR="008F7A35" w:rsidRPr="004B2402" w:rsidRDefault="008F7A35" w:rsidP="008F7A35">
                    <w:pPr>
                      <w:jc w:val="right"/>
                      <w:rPr>
                        <w:szCs w:val="21"/>
                      </w:rPr>
                    </w:pPr>
                  </w:p>
                </w:tc>
              </w:tr>
              <w:tr w:rsidR="004B2402" w:rsidRPr="004B2402" w14:paraId="164C236D"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1330173517"/>
                      <w:lock w:val="sdtLocked"/>
                    </w:sdtPr>
                    <w:sdtEndPr>
                      <w:rPr>
                        <w:szCs w:val="24"/>
                      </w:rPr>
                    </w:sdtEndPr>
                    <w:sdtContent>
                      <w:p w14:paraId="28538866" w14:textId="77777777" w:rsidR="008F7A35" w:rsidRPr="004B2402" w:rsidRDefault="008F7A35" w:rsidP="008F7A35">
                        <w:pPr>
                          <w:ind w:firstLineChars="200" w:firstLine="420"/>
                        </w:pPr>
                        <w:r w:rsidRPr="004B2402">
                          <w:rPr>
                            <w:szCs w:val="21"/>
                          </w:rPr>
                          <w:t>2.</w:t>
                        </w:r>
                        <w:r w:rsidRPr="004B2402">
                          <w:t>其他债权投资公允价值变动</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53D479B6"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4E0EAA"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295578A" w14:textId="77777777" w:rsidR="008F7A35" w:rsidRPr="004B2402" w:rsidRDefault="008F7A35" w:rsidP="008F7A35">
                    <w:pPr>
                      <w:jc w:val="right"/>
                      <w:rPr>
                        <w:szCs w:val="21"/>
                      </w:rPr>
                    </w:pPr>
                  </w:p>
                </w:tc>
              </w:tr>
              <w:tr w:rsidR="004B2402" w:rsidRPr="004B2402" w14:paraId="415C1E9F"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800499713"/>
                      <w:lock w:val="sdtLocked"/>
                    </w:sdtPr>
                    <w:sdtEndPr/>
                    <w:sdtContent>
                      <w:p w14:paraId="01F7BB5B" w14:textId="77777777" w:rsidR="008F7A35" w:rsidRPr="004B2402" w:rsidRDefault="008F7A35" w:rsidP="008F7A35">
                        <w:pPr>
                          <w:ind w:firstLineChars="200" w:firstLine="420"/>
                        </w:pPr>
                        <w:r w:rsidRPr="004B2402">
                          <w:t>3.金融资产重分类计入其他综合收益的金额</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51F42E33"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F9D3B43"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DF73FEB" w14:textId="77777777" w:rsidR="008F7A35" w:rsidRPr="004B2402" w:rsidRDefault="008F7A35" w:rsidP="008F7A35">
                    <w:pPr>
                      <w:jc w:val="right"/>
                      <w:rPr>
                        <w:szCs w:val="21"/>
                      </w:rPr>
                    </w:pPr>
                  </w:p>
                </w:tc>
              </w:tr>
              <w:tr w:rsidR="004B2402" w:rsidRPr="004B2402" w14:paraId="2421C640"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949811848"/>
                      <w:lock w:val="sdtLocked"/>
                    </w:sdtPr>
                    <w:sdtEndPr/>
                    <w:sdtContent>
                      <w:p w14:paraId="060F842B" w14:textId="77777777" w:rsidR="008F7A35" w:rsidRPr="004B2402" w:rsidRDefault="008F7A35" w:rsidP="008F7A35">
                        <w:pPr>
                          <w:ind w:firstLineChars="200" w:firstLine="420"/>
                        </w:pPr>
                        <w:r w:rsidRPr="004B2402">
                          <w:t>4.其他债权投资信用减值准备</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5850E3D6"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2417790"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4949B98" w14:textId="77777777" w:rsidR="008F7A35" w:rsidRPr="004B2402" w:rsidRDefault="008F7A35" w:rsidP="008F7A35">
                    <w:pPr>
                      <w:jc w:val="right"/>
                      <w:rPr>
                        <w:szCs w:val="21"/>
                      </w:rPr>
                    </w:pPr>
                  </w:p>
                </w:tc>
              </w:tr>
              <w:tr w:rsidR="004B2402" w:rsidRPr="004B2402" w14:paraId="0A68FE70"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764303664"/>
                      <w:lock w:val="sdtLocked"/>
                    </w:sdtPr>
                    <w:sdtEndPr/>
                    <w:sdtContent>
                      <w:p w14:paraId="3EBF4949" w14:textId="77777777" w:rsidR="008F7A35" w:rsidRPr="004B2402" w:rsidRDefault="008F7A35" w:rsidP="008F7A35">
                        <w:pPr>
                          <w:ind w:firstLineChars="200" w:firstLine="420"/>
                        </w:pPr>
                        <w:r w:rsidRPr="004B2402">
                          <w:t>5.现金流量套期储备</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4669E40B"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75E612C"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AC2B365" w14:textId="77777777" w:rsidR="008F7A35" w:rsidRPr="004B2402" w:rsidRDefault="008F7A35" w:rsidP="008F7A35">
                    <w:pPr>
                      <w:jc w:val="right"/>
                      <w:rPr>
                        <w:szCs w:val="21"/>
                      </w:rPr>
                    </w:pPr>
                  </w:p>
                </w:tc>
              </w:tr>
              <w:tr w:rsidR="004B2402" w:rsidRPr="004B2402" w14:paraId="3F1B5829"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324008861"/>
                      <w:lock w:val="sdtLocked"/>
                    </w:sdtPr>
                    <w:sdtEndPr/>
                    <w:sdtContent>
                      <w:p w14:paraId="78F5D2DE" w14:textId="77777777" w:rsidR="008F7A35" w:rsidRPr="004B2402" w:rsidRDefault="008F7A35" w:rsidP="008F7A35">
                        <w:pPr>
                          <w:ind w:firstLineChars="200" w:firstLine="420"/>
                        </w:pPr>
                        <w:r w:rsidRPr="004B2402">
                          <w:t>6.外币财务报表折算差额</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12C59383"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B8BE2A"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A64263B" w14:textId="77777777" w:rsidR="008F7A35" w:rsidRPr="004B2402" w:rsidRDefault="008F7A35" w:rsidP="008F7A35">
                    <w:pPr>
                      <w:jc w:val="right"/>
                      <w:rPr>
                        <w:szCs w:val="21"/>
                      </w:rPr>
                    </w:pPr>
                  </w:p>
                </w:tc>
              </w:tr>
              <w:tr w:rsidR="004B2402" w:rsidRPr="004B2402" w14:paraId="51F41696" w14:textId="77777777" w:rsidTr="00540210">
                <w:tc>
                  <w:tcPr>
                    <w:tcW w:w="2327"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1309672567"/>
                      <w:lock w:val="sdtLocked"/>
                    </w:sdtPr>
                    <w:sdtEndPr/>
                    <w:sdtContent>
                      <w:p w14:paraId="1711F59D" w14:textId="77777777" w:rsidR="008F7A35" w:rsidRPr="004B2402" w:rsidRDefault="008F7A35" w:rsidP="008F7A35">
                        <w:pPr>
                          <w:ind w:firstLineChars="200" w:firstLine="420"/>
                        </w:pPr>
                        <w:r w:rsidRPr="004B2402">
                          <w:t>7.其他</w:t>
                        </w:r>
                      </w:p>
                    </w:sdtContent>
                  </w:sdt>
                </w:tc>
                <w:tc>
                  <w:tcPr>
                    <w:tcW w:w="449" w:type="pct"/>
                    <w:tcBorders>
                      <w:top w:val="outset" w:sz="4" w:space="0" w:color="auto"/>
                      <w:left w:val="outset" w:sz="4" w:space="0" w:color="auto"/>
                      <w:bottom w:val="outset" w:sz="4" w:space="0" w:color="auto"/>
                      <w:right w:val="outset" w:sz="4" w:space="0" w:color="auto"/>
                    </w:tcBorders>
                    <w:vAlign w:val="center"/>
                  </w:tcPr>
                  <w:p w14:paraId="4DC53A3B"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257C3A7"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BF99C76" w14:textId="77777777" w:rsidR="008F7A35" w:rsidRPr="004B2402" w:rsidRDefault="008F7A35" w:rsidP="008F7A35">
                    <w:pPr>
                      <w:jc w:val="right"/>
                      <w:rPr>
                        <w:szCs w:val="21"/>
                      </w:rPr>
                    </w:pPr>
                  </w:p>
                </w:tc>
              </w:tr>
              <w:tr w:rsidR="004B2402" w:rsidRPr="004B2402" w14:paraId="56653A0E" w14:textId="77777777" w:rsidTr="00540210">
                <w:sdt>
                  <w:sdtPr>
                    <w:tag w:val="_PLD_328c0f44a99b412d91d1d2a8552832c4"/>
                    <w:id w:val="144132939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C13496B" w14:textId="77777777" w:rsidR="008F7A35" w:rsidRPr="004B2402" w:rsidRDefault="008F7A35" w:rsidP="008F7A35">
                        <w:pPr>
                          <w:ind w:left="-19"/>
                          <w:rPr>
                            <w:szCs w:val="21"/>
                          </w:rPr>
                        </w:pPr>
                        <w:r w:rsidRPr="004B2402">
                          <w:rPr>
                            <w:rFonts w:hint="eastAsia"/>
                            <w:szCs w:val="21"/>
                          </w:rPr>
                          <w:t>六、综合收益总额</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4A75F721"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969C42" w14:textId="43BB34CD" w:rsidR="008F7A35" w:rsidRPr="004B2402" w:rsidRDefault="006E40CB" w:rsidP="008F7A35">
                    <w:pPr>
                      <w:jc w:val="right"/>
                      <w:rPr>
                        <w:szCs w:val="21"/>
                      </w:rPr>
                    </w:pPr>
                    <w:r w:rsidRPr="006E40CB">
                      <w:t>87</w:t>
                    </w:r>
                    <w:r>
                      <w:t>,</w:t>
                    </w:r>
                    <w:r w:rsidRPr="006E40CB">
                      <w:t>872</w:t>
                    </w:r>
                    <w:r>
                      <w:t>,</w:t>
                    </w:r>
                    <w:r w:rsidRPr="006E40CB">
                      <w:t>719.84</w:t>
                    </w:r>
                  </w:p>
                </w:tc>
                <w:tc>
                  <w:tcPr>
                    <w:tcW w:w="1114" w:type="pct"/>
                    <w:tcBorders>
                      <w:top w:val="outset" w:sz="4" w:space="0" w:color="auto"/>
                      <w:left w:val="outset" w:sz="4" w:space="0" w:color="auto"/>
                      <w:bottom w:val="outset" w:sz="4" w:space="0" w:color="auto"/>
                      <w:right w:val="outset" w:sz="4" w:space="0" w:color="auto"/>
                    </w:tcBorders>
                    <w:vAlign w:val="center"/>
                  </w:tcPr>
                  <w:p w14:paraId="6EF55FB3" w14:textId="77777777" w:rsidR="008F7A35" w:rsidRPr="004B2402" w:rsidRDefault="008F7A35" w:rsidP="008F7A35">
                    <w:pPr>
                      <w:jc w:val="right"/>
                      <w:rPr>
                        <w:szCs w:val="21"/>
                      </w:rPr>
                    </w:pPr>
                    <w:r w:rsidRPr="004B2402">
                      <w:t>104,700,645.92</w:t>
                    </w:r>
                  </w:p>
                </w:tc>
              </w:tr>
              <w:tr w:rsidR="004B2402" w:rsidRPr="004B2402" w14:paraId="40DC36BF" w14:textId="77777777" w:rsidTr="00540210">
                <w:sdt>
                  <w:sdtPr>
                    <w:tag w:val="_PLD_3b0447fd122e4105bde5cc49acaea414"/>
                    <w:id w:val="5598327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47117D0" w14:textId="77777777" w:rsidR="008F7A35" w:rsidRPr="004B2402" w:rsidRDefault="008F7A35" w:rsidP="008F7A35">
                        <w:pPr>
                          <w:ind w:leftChars="-19" w:hangingChars="19" w:hanging="40"/>
                          <w:rPr>
                            <w:szCs w:val="21"/>
                          </w:rPr>
                        </w:pPr>
                        <w:r w:rsidRPr="004B2402">
                          <w:rPr>
                            <w:rFonts w:hint="eastAsia"/>
                            <w:szCs w:val="21"/>
                          </w:rPr>
                          <w:t>七</w:t>
                        </w:r>
                        <w:r w:rsidRPr="004B2402">
                          <w:rPr>
                            <w:szCs w:val="21"/>
                          </w:rPr>
                          <w:t>、每股收益：</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22B16F55"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C08C72E"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7CDE522" w14:textId="77777777" w:rsidR="008F7A35" w:rsidRPr="004B2402" w:rsidRDefault="008F7A35" w:rsidP="008F7A35">
                    <w:pPr>
                      <w:jc w:val="right"/>
                      <w:rPr>
                        <w:szCs w:val="21"/>
                      </w:rPr>
                    </w:pPr>
                  </w:p>
                </w:tc>
              </w:tr>
              <w:tr w:rsidR="004B2402" w:rsidRPr="004B2402" w14:paraId="16A2CC90" w14:textId="77777777" w:rsidTr="00540210">
                <w:sdt>
                  <w:sdtPr>
                    <w:tag w:val="_PLD_6a13c63375064e638db61d3d0d1116f4"/>
                    <w:id w:val="-63756689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B2D1EB8" w14:textId="77777777" w:rsidR="008F7A35" w:rsidRPr="004B2402" w:rsidRDefault="008F7A35" w:rsidP="008F7A35">
                        <w:pPr>
                          <w:ind w:left="-19" w:firstLineChars="200" w:firstLine="420"/>
                          <w:rPr>
                            <w:szCs w:val="21"/>
                          </w:rPr>
                        </w:pPr>
                        <w:r w:rsidRPr="004B2402">
                          <w:rPr>
                            <w:szCs w:val="21"/>
                          </w:rPr>
                          <w:t>（一）基本每股收益</w:t>
                        </w:r>
                        <w:r w:rsidRPr="004B2402">
                          <w:rPr>
                            <w:rFonts w:hint="eastAsia"/>
                            <w:szCs w:val="21"/>
                          </w:rPr>
                          <w:t>(元/股)</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7ED15415" w14:textId="77777777" w:rsidR="008F7A35" w:rsidRPr="004B2402" w:rsidRDefault="008F7A35" w:rsidP="008F7A35">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939BD2" w14:textId="77777777" w:rsidR="008F7A35" w:rsidRPr="004B2402" w:rsidRDefault="008F7A35" w:rsidP="008F7A3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CCD9A3D" w14:textId="77777777" w:rsidR="008F7A35" w:rsidRPr="004B2402" w:rsidRDefault="008F7A35" w:rsidP="008F7A35">
                    <w:pPr>
                      <w:jc w:val="right"/>
                      <w:rPr>
                        <w:szCs w:val="21"/>
                      </w:rPr>
                    </w:pPr>
                  </w:p>
                </w:tc>
              </w:tr>
              <w:tr w:rsidR="008F7A35" w:rsidRPr="0032571F" w14:paraId="4D675CC7" w14:textId="77777777" w:rsidTr="00540210">
                <w:sdt>
                  <w:sdtPr>
                    <w:rPr>
                      <w:color w:val="FF0000"/>
                    </w:rPr>
                    <w:tag w:val="_PLD_fee1b0c33eb3461690321c1ead900c77"/>
                    <w:id w:val="1840420278"/>
                    <w:lock w:val="sdtLocked"/>
                  </w:sdtPr>
                  <w:sdtEndPr>
                    <w:rPr>
                      <w:color w:val="auto"/>
                    </w:r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E8E5ED7" w14:textId="77777777" w:rsidR="008F7A35" w:rsidRPr="0032571F" w:rsidRDefault="008F7A35" w:rsidP="008F7A35">
                        <w:pPr>
                          <w:ind w:left="-19" w:firstLineChars="200" w:firstLine="420"/>
                          <w:rPr>
                            <w:color w:val="FF0000"/>
                            <w:szCs w:val="21"/>
                          </w:rPr>
                        </w:pPr>
                        <w:r w:rsidRPr="004B2402">
                          <w:rPr>
                            <w:szCs w:val="21"/>
                          </w:rPr>
                          <w:t>（二）稀释每股收益</w:t>
                        </w:r>
                        <w:r w:rsidRPr="004B2402">
                          <w:rPr>
                            <w:rFonts w:hint="eastAsia"/>
                            <w:szCs w:val="21"/>
                          </w:rPr>
                          <w:t>(元/股)</w:t>
                        </w:r>
                      </w:p>
                    </w:tc>
                  </w:sdtContent>
                </w:sdt>
                <w:tc>
                  <w:tcPr>
                    <w:tcW w:w="449" w:type="pct"/>
                    <w:tcBorders>
                      <w:top w:val="outset" w:sz="4" w:space="0" w:color="auto"/>
                      <w:left w:val="outset" w:sz="4" w:space="0" w:color="auto"/>
                      <w:bottom w:val="outset" w:sz="4" w:space="0" w:color="auto"/>
                      <w:right w:val="outset" w:sz="4" w:space="0" w:color="auto"/>
                    </w:tcBorders>
                    <w:vAlign w:val="center"/>
                  </w:tcPr>
                  <w:p w14:paraId="6ABC5129" w14:textId="77777777" w:rsidR="008F7A35" w:rsidRPr="0032571F" w:rsidRDefault="008F7A35" w:rsidP="008F7A35">
                    <w:pPr>
                      <w:rPr>
                        <w:color w:val="FF0000"/>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828642" w14:textId="77777777" w:rsidR="008F7A35" w:rsidRPr="0032571F" w:rsidRDefault="008F7A35" w:rsidP="008F7A35">
                    <w:pPr>
                      <w:jc w:val="right"/>
                      <w:rPr>
                        <w:color w:val="FF0000"/>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B656F31" w14:textId="77777777" w:rsidR="008F7A35" w:rsidRPr="0032571F" w:rsidRDefault="008F7A35" w:rsidP="008F7A35">
                    <w:pPr>
                      <w:jc w:val="right"/>
                      <w:rPr>
                        <w:color w:val="FF0000"/>
                        <w:szCs w:val="21"/>
                      </w:rPr>
                    </w:pPr>
                  </w:p>
                </w:tc>
              </w:tr>
            </w:tbl>
            <w:p w14:paraId="115F1E0E" w14:textId="77777777" w:rsidR="008F7A35" w:rsidRDefault="008F7A35"/>
            <w:p w14:paraId="0910B7CF" w14:textId="419EF9BB" w:rsidR="0067772C" w:rsidRDefault="00145EDE">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04fbc09e50eb44a79e1d4314733be4f9"/>
                  <w:id w:val="-102655976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98793431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210746192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sdtContent>
        </w:sdt>
        <w:p w14:paraId="0C617415" w14:textId="77777777" w:rsidR="0067772C" w:rsidRDefault="007029E0">
          <w:pPr>
            <w:rPr>
              <w:color w:val="FF0000"/>
              <w:szCs w:val="21"/>
            </w:rPr>
          </w:pPr>
        </w:p>
        <w:bookmarkEnd w:id="102" w:displacedByCustomXml="next"/>
      </w:sdtContent>
    </w:sdt>
    <w:p w14:paraId="3777AD31" w14:textId="77777777" w:rsidR="0067772C" w:rsidRDefault="0067772C">
      <w:pPr>
        <w:rPr>
          <w:color w:val="FF0000"/>
          <w:szCs w:val="21"/>
        </w:rPr>
      </w:pPr>
    </w:p>
    <w:p w14:paraId="053C14E9" w14:textId="77777777" w:rsidR="0067772C" w:rsidRDefault="0067772C">
      <w:pPr>
        <w:rPr>
          <w:color w:val="FF0000"/>
          <w:szCs w:val="21"/>
        </w:rPr>
      </w:pPr>
    </w:p>
    <w:bookmarkStart w:id="103" w:name="_Hlk1156136" w:displacedByCustomXml="next"/>
    <w:sdt>
      <w:sdtPr>
        <w:rPr>
          <w:rFonts w:hint="eastAsia"/>
          <w:b/>
          <w:bCs/>
          <w:szCs w:val="21"/>
        </w:rPr>
        <w:alias w:val="选项模块:需要编制合并报表"/>
        <w:tag w:val="_GBC_d6533048a32749eaa7738390457b7f24"/>
        <w:id w:val="-594706679"/>
        <w:lock w:val="sdtLocked"/>
        <w:placeholder>
          <w:docPart w:val="GBC22222222222222222222222222222"/>
        </w:placeholder>
      </w:sdtPr>
      <w:sdtEndPr/>
      <w:sdtContent>
        <w:sdt>
          <w:sdtPr>
            <w:rPr>
              <w:rFonts w:hint="eastAsia"/>
              <w:b/>
              <w:bCs/>
              <w:szCs w:val="21"/>
            </w:rPr>
            <w:tag w:val="_GBC_17c43da24c7845d3aa093910aeaf2348"/>
            <w:id w:val="-867674724"/>
            <w:lock w:val="sdtLocked"/>
            <w:placeholder>
              <w:docPart w:val="GBC22222222222222222222222222222"/>
            </w:placeholder>
          </w:sdtPr>
          <w:sdtEndPr>
            <w:rPr>
              <w:b w:val="0"/>
              <w:bCs w:val="0"/>
            </w:rPr>
          </w:sdtEndPr>
          <w:sdtContent>
            <w:p w14:paraId="6CFAD588" w14:textId="77777777" w:rsidR="0067772C" w:rsidRPr="004B2402" w:rsidRDefault="00145EDE">
              <w:pPr>
                <w:jc w:val="center"/>
                <w:outlineLvl w:val="2"/>
                <w:rPr>
                  <w:b/>
                  <w:bCs/>
                  <w:szCs w:val="21"/>
                </w:rPr>
              </w:pPr>
              <w:r w:rsidRPr="004B2402">
                <w:rPr>
                  <w:rFonts w:hint="eastAsia"/>
                  <w:b/>
                  <w:bCs/>
                  <w:szCs w:val="21"/>
                </w:rPr>
                <w:t>合并</w:t>
              </w:r>
              <w:r w:rsidRPr="004B2402">
                <w:rPr>
                  <w:b/>
                  <w:bCs/>
                  <w:szCs w:val="21"/>
                </w:rPr>
                <w:t>现金流量表</w:t>
              </w:r>
            </w:p>
            <w:p w14:paraId="6DDEA6A8" w14:textId="77777777" w:rsidR="0067772C" w:rsidRPr="004B2402" w:rsidRDefault="00145EDE">
              <w:pPr>
                <w:jc w:val="center"/>
                <w:rPr>
                  <w:b/>
                  <w:bCs/>
                  <w:szCs w:val="21"/>
                </w:rPr>
              </w:pPr>
              <w:r w:rsidRPr="004B2402">
                <w:rPr>
                  <w:szCs w:val="21"/>
                </w:rPr>
                <w:t>2020年</w:t>
              </w:r>
              <w:r w:rsidRPr="004B2402">
                <w:rPr>
                  <w:rFonts w:hint="eastAsia"/>
                  <w:szCs w:val="21"/>
                </w:rPr>
                <w:t>1—12</w:t>
              </w:r>
              <w:r w:rsidRPr="004B2402">
                <w:rPr>
                  <w:szCs w:val="21"/>
                </w:rPr>
                <w:t>月</w:t>
              </w:r>
            </w:p>
            <w:p w14:paraId="11AC7CBC" w14:textId="48F782C5" w:rsidR="0067772C" w:rsidRPr="004B2402" w:rsidRDefault="00145EDE">
              <w:pPr>
                <w:jc w:val="right"/>
                <w:rPr>
                  <w:szCs w:val="21"/>
                </w:rPr>
              </w:pPr>
              <w:r w:rsidRPr="004B2402">
                <w:rPr>
                  <w:szCs w:val="21"/>
                </w:rPr>
                <w:lastRenderedPageBreak/>
                <w:t>单位</w:t>
              </w:r>
              <w:r w:rsidRPr="004B2402">
                <w:rPr>
                  <w:rFonts w:hint="eastAsia"/>
                  <w:szCs w:val="21"/>
                </w:rPr>
                <w:t>：</w:t>
              </w:r>
              <w:sdt>
                <w:sdtPr>
                  <w:rPr>
                    <w:rFonts w:hint="eastAsia"/>
                    <w:szCs w:val="21"/>
                  </w:rPr>
                  <w:alias w:val="单位：合并现金流量表"/>
                  <w:tag w:val="_GBC_7049413ddb8f4e5eac9cb9fb4f802433"/>
                  <w:id w:val="1114870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sidRPr="004B2402">
                <w:rPr>
                  <w:szCs w:val="21"/>
                </w:rPr>
                <w:t xml:space="preserve">  币种</w:t>
              </w:r>
              <w:r w:rsidRPr="004B2402">
                <w:rPr>
                  <w:rFonts w:hint="eastAsia"/>
                  <w:szCs w:val="21"/>
                </w:rPr>
                <w:t>：</w:t>
              </w:r>
              <w:sdt>
                <w:sdtPr>
                  <w:rPr>
                    <w:rFonts w:hint="eastAsia"/>
                    <w:szCs w:val="21"/>
                  </w:rPr>
                  <w:alias w:val="币种：合并现金流量表"/>
                  <w:tag w:val="_GBC_5ab1c6e244484b228b8cdc6ee3840fd6"/>
                  <w:id w:val="50741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81"/>
                <w:gridCol w:w="911"/>
                <w:gridCol w:w="2119"/>
                <w:gridCol w:w="2112"/>
              </w:tblGrid>
              <w:tr w:rsidR="004B2402" w:rsidRPr="004B2402" w14:paraId="5E27E1BE" w14:textId="77777777" w:rsidTr="0083717C">
                <w:tc>
                  <w:tcPr>
                    <w:tcW w:w="208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5a1e687815424d54a4dd8744648aa3cb"/>
                      <w:id w:val="-1946601910"/>
                      <w:lock w:val="sdtLocked"/>
                    </w:sdtPr>
                    <w:sdtEndPr/>
                    <w:sdtContent>
                      <w:p w14:paraId="11F02D0E" w14:textId="77777777" w:rsidR="008F7A35" w:rsidRPr="004B2402" w:rsidRDefault="008F7A35" w:rsidP="008F7A35">
                        <w:pPr>
                          <w:jc w:val="center"/>
                          <w:rPr>
                            <w:b/>
                          </w:rPr>
                        </w:pPr>
                        <w:r w:rsidRPr="004B2402">
                          <w:rPr>
                            <w:rFonts w:hint="eastAsia"/>
                            <w:b/>
                          </w:rPr>
                          <w:t>项目</w:t>
                        </w:r>
                      </w:p>
                    </w:sdtContent>
                  </w:sdt>
                </w:tc>
                <w:tc>
                  <w:tcPr>
                    <w:tcW w:w="51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c902166982f4ea18b3f3d11c1fe2190"/>
                      <w:id w:val="-641428771"/>
                      <w:lock w:val="sdtLocked"/>
                    </w:sdtPr>
                    <w:sdtEndPr/>
                    <w:sdtContent>
                      <w:p w14:paraId="00E5044C" w14:textId="77777777" w:rsidR="008F7A35" w:rsidRPr="004B2402" w:rsidRDefault="008F7A35" w:rsidP="008F7A35">
                        <w:pPr>
                          <w:jc w:val="center"/>
                          <w:rPr>
                            <w:b/>
                          </w:rPr>
                        </w:pPr>
                        <w:r w:rsidRPr="004B2402">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9a06cc719e5467e82013eb798ebb143"/>
                      <w:id w:val="-160471074"/>
                      <w:lock w:val="sdtLocked"/>
                    </w:sdtPr>
                    <w:sdtEndPr/>
                    <w:sdtContent>
                      <w:p w14:paraId="3E0C5C27" w14:textId="77777777" w:rsidR="008F7A35" w:rsidRPr="004B2402" w:rsidRDefault="008F7A35" w:rsidP="008F7A35">
                        <w:pPr>
                          <w:autoSpaceDE w:val="0"/>
                          <w:autoSpaceDN w:val="0"/>
                          <w:adjustRightInd w:val="0"/>
                          <w:jc w:val="center"/>
                          <w:rPr>
                            <w:b/>
                          </w:rPr>
                        </w:pPr>
                        <w:r w:rsidRPr="004B2402">
                          <w:rPr>
                            <w:rFonts w:hint="eastAsia"/>
                            <w:b/>
                          </w:rPr>
                          <w:t>2020年度</w:t>
                        </w:r>
                      </w:p>
                    </w:sdtContent>
                  </w:sdt>
                </w:tc>
                <w:tc>
                  <w:tcPr>
                    <w:tcW w:w="119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0bd5effed8234e5eb21199f6669657c2"/>
                      <w:id w:val="942811736"/>
                      <w:lock w:val="sdtLocked"/>
                    </w:sdtPr>
                    <w:sdtEndPr/>
                    <w:sdtContent>
                      <w:p w14:paraId="001E0E5B" w14:textId="77777777" w:rsidR="008F7A35" w:rsidRPr="004B2402" w:rsidRDefault="008F7A35" w:rsidP="008F7A35">
                        <w:pPr>
                          <w:autoSpaceDE w:val="0"/>
                          <w:autoSpaceDN w:val="0"/>
                          <w:adjustRightInd w:val="0"/>
                          <w:jc w:val="center"/>
                          <w:rPr>
                            <w:b/>
                          </w:rPr>
                        </w:pPr>
                        <w:r w:rsidRPr="004B2402">
                          <w:rPr>
                            <w:rFonts w:hint="eastAsia"/>
                            <w:b/>
                          </w:rPr>
                          <w:t>2019年度</w:t>
                        </w:r>
                      </w:p>
                    </w:sdtContent>
                  </w:sdt>
                </w:tc>
              </w:tr>
              <w:tr w:rsidR="004B2402" w:rsidRPr="004B2402" w14:paraId="17C84CFD" w14:textId="77777777" w:rsidTr="0083717C">
                <w:sdt>
                  <w:sdtPr>
                    <w:tag w:val="_PLD_c03c8258c1684fb989d96332af6834de"/>
                    <w:id w:val="-121788804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B0C2358" w14:textId="77777777" w:rsidR="008F7A35" w:rsidRPr="004B2402" w:rsidRDefault="008F7A35" w:rsidP="008F7A35">
                        <w:pPr>
                          <w:rPr>
                            <w:szCs w:val="21"/>
                          </w:rPr>
                        </w:pPr>
                        <w:r w:rsidRPr="004B2402">
                          <w:rPr>
                            <w:rFonts w:hint="eastAsia"/>
                            <w:b/>
                            <w:bCs/>
                            <w:szCs w:val="21"/>
                          </w:rPr>
                          <w:t>一、经营活动产生的现金流量：</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276A7A3"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D09E911" w14:textId="77777777" w:rsidR="008F7A35" w:rsidRPr="004B2402" w:rsidRDefault="008F7A35" w:rsidP="008F7A35">
                    <w:pPr>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03EE447" w14:textId="77777777" w:rsidR="008F7A35" w:rsidRPr="004B2402" w:rsidRDefault="008F7A35" w:rsidP="008F7A35">
                    <w:pPr>
                      <w:rPr>
                        <w:szCs w:val="21"/>
                      </w:rPr>
                    </w:pPr>
                  </w:p>
                </w:tc>
              </w:tr>
              <w:tr w:rsidR="004B2402" w:rsidRPr="004B2402" w14:paraId="3A64D3D5" w14:textId="77777777" w:rsidTr="0083717C">
                <w:sdt>
                  <w:sdtPr>
                    <w:tag w:val="_PLD_bb7e55e1cfcb4655808df7bda47d97ec"/>
                    <w:id w:val="-204034820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A3E4D8A" w14:textId="77777777" w:rsidR="008F7A35" w:rsidRPr="004B2402" w:rsidRDefault="008F7A35" w:rsidP="008F7A35">
                        <w:pPr>
                          <w:ind w:firstLineChars="100" w:firstLine="210"/>
                          <w:rPr>
                            <w:szCs w:val="21"/>
                          </w:rPr>
                        </w:pPr>
                        <w:r w:rsidRPr="004B2402">
                          <w:rPr>
                            <w:rFonts w:hint="eastAsia"/>
                            <w:szCs w:val="21"/>
                          </w:rPr>
                          <w:t>销售商品、提供劳务收到的现金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E05D8F3"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160B5AD" w14:textId="77777777" w:rsidR="008F7A35" w:rsidRPr="004B2402" w:rsidRDefault="008F7A35" w:rsidP="008F7A35">
                    <w:pPr>
                      <w:jc w:val="right"/>
                      <w:rPr>
                        <w:szCs w:val="21"/>
                      </w:rPr>
                    </w:pPr>
                    <w:r w:rsidRPr="004B2402">
                      <w:t>3,128,124,983.22</w:t>
                    </w:r>
                  </w:p>
                </w:tc>
                <w:tc>
                  <w:tcPr>
                    <w:tcW w:w="1197" w:type="pct"/>
                    <w:tcBorders>
                      <w:top w:val="outset" w:sz="4" w:space="0" w:color="auto"/>
                      <w:left w:val="outset" w:sz="4" w:space="0" w:color="auto"/>
                      <w:bottom w:val="outset" w:sz="4" w:space="0" w:color="auto"/>
                      <w:right w:val="outset" w:sz="4" w:space="0" w:color="auto"/>
                    </w:tcBorders>
                    <w:vAlign w:val="center"/>
                  </w:tcPr>
                  <w:p w14:paraId="762667B0" w14:textId="77777777" w:rsidR="008F7A35" w:rsidRPr="004B2402" w:rsidRDefault="008F7A35" w:rsidP="008F7A35">
                    <w:pPr>
                      <w:jc w:val="right"/>
                      <w:rPr>
                        <w:szCs w:val="21"/>
                      </w:rPr>
                    </w:pPr>
                    <w:r w:rsidRPr="004B2402">
                      <w:t>2,654,556,936.32</w:t>
                    </w:r>
                  </w:p>
                </w:tc>
              </w:tr>
              <w:tr w:rsidR="004B2402" w:rsidRPr="004B2402" w14:paraId="1D8FA662" w14:textId="77777777" w:rsidTr="0083717C">
                <w:sdt>
                  <w:sdtPr>
                    <w:tag w:val="_PLD_ccd6a1da1ce04969ab94f3d191b3bb83"/>
                    <w:id w:val="-139426471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91F725D" w14:textId="77777777" w:rsidR="008F7A35" w:rsidRPr="004B2402" w:rsidRDefault="008F7A35" w:rsidP="008F7A35">
                        <w:pPr>
                          <w:ind w:firstLineChars="100" w:firstLine="210"/>
                          <w:rPr>
                            <w:szCs w:val="21"/>
                          </w:rPr>
                        </w:pPr>
                        <w:r w:rsidRPr="004B2402">
                          <w:rPr>
                            <w:rFonts w:hint="eastAsia"/>
                            <w:szCs w:val="21"/>
                          </w:rPr>
                          <w:t>客户存款和同业存放款项净增加额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0EFC952"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A0B2CAC"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9BDB32E" w14:textId="77777777" w:rsidR="008F7A35" w:rsidRPr="004B2402" w:rsidRDefault="008F7A35" w:rsidP="008F7A35">
                    <w:pPr>
                      <w:jc w:val="right"/>
                      <w:rPr>
                        <w:szCs w:val="21"/>
                      </w:rPr>
                    </w:pPr>
                  </w:p>
                </w:tc>
              </w:tr>
              <w:tr w:rsidR="004B2402" w:rsidRPr="004B2402" w14:paraId="06B8E4F7" w14:textId="77777777" w:rsidTr="0083717C">
                <w:sdt>
                  <w:sdtPr>
                    <w:tag w:val="_PLD_4e6146827638482e8d56c6d2250d1792"/>
                    <w:id w:val="118578356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AEEB9B2" w14:textId="77777777" w:rsidR="008F7A35" w:rsidRPr="004B2402" w:rsidRDefault="008F7A35" w:rsidP="008F7A35">
                        <w:pPr>
                          <w:ind w:firstLineChars="100" w:firstLine="210"/>
                          <w:rPr>
                            <w:szCs w:val="21"/>
                          </w:rPr>
                        </w:pPr>
                        <w:r w:rsidRPr="004B2402">
                          <w:rPr>
                            <w:rFonts w:hint="eastAsia"/>
                            <w:szCs w:val="21"/>
                          </w:rPr>
                          <w:t>向中央银行借款净增加额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5F25850"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D32AB76"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BE8A2C2" w14:textId="77777777" w:rsidR="008F7A35" w:rsidRPr="004B2402" w:rsidRDefault="008F7A35" w:rsidP="008F7A35">
                    <w:pPr>
                      <w:jc w:val="right"/>
                      <w:rPr>
                        <w:szCs w:val="21"/>
                      </w:rPr>
                    </w:pPr>
                  </w:p>
                </w:tc>
              </w:tr>
              <w:tr w:rsidR="004B2402" w:rsidRPr="004B2402" w14:paraId="07186557" w14:textId="77777777" w:rsidTr="0083717C">
                <w:sdt>
                  <w:sdtPr>
                    <w:tag w:val="_PLD_cc462c73e35f4efc9fdcb3be58aa752a"/>
                    <w:id w:val="-210556088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E348E33" w14:textId="77777777" w:rsidR="008F7A35" w:rsidRPr="004B2402" w:rsidRDefault="008F7A35" w:rsidP="008F7A35">
                        <w:pPr>
                          <w:ind w:firstLineChars="100" w:firstLine="210"/>
                          <w:rPr>
                            <w:szCs w:val="21"/>
                          </w:rPr>
                        </w:pPr>
                        <w:r w:rsidRPr="004B2402">
                          <w:rPr>
                            <w:rFonts w:hint="eastAsia"/>
                            <w:szCs w:val="21"/>
                          </w:rPr>
                          <w:t>向其他金融机构拆入资金净增加额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1696A37D"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C0AC283"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3D4D5BC" w14:textId="77777777" w:rsidR="008F7A35" w:rsidRPr="004B2402" w:rsidRDefault="008F7A35" w:rsidP="008F7A35">
                    <w:pPr>
                      <w:jc w:val="right"/>
                      <w:rPr>
                        <w:szCs w:val="21"/>
                      </w:rPr>
                    </w:pPr>
                  </w:p>
                </w:tc>
              </w:tr>
              <w:tr w:rsidR="004B2402" w:rsidRPr="004B2402" w14:paraId="19CC3A20" w14:textId="77777777" w:rsidTr="0083717C">
                <w:sdt>
                  <w:sdtPr>
                    <w:tag w:val="_PLD_3eaf2afeecda4cc3b13be54aecb18895"/>
                    <w:id w:val="186717026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DF47E7D" w14:textId="77777777" w:rsidR="008F7A35" w:rsidRPr="004B2402" w:rsidRDefault="008F7A35" w:rsidP="008F7A35">
                        <w:pPr>
                          <w:ind w:firstLineChars="100" w:firstLine="210"/>
                          <w:rPr>
                            <w:szCs w:val="21"/>
                          </w:rPr>
                        </w:pPr>
                        <w:r w:rsidRPr="004B2402">
                          <w:rPr>
                            <w:rFonts w:hint="eastAsia"/>
                            <w:szCs w:val="21"/>
                          </w:rPr>
                          <w:t>收到原保险合同保费取得的现金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B8B666A"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DE4DEA8"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03E86F5" w14:textId="77777777" w:rsidR="008F7A35" w:rsidRPr="004B2402" w:rsidRDefault="008F7A35" w:rsidP="008F7A35">
                    <w:pPr>
                      <w:jc w:val="right"/>
                      <w:rPr>
                        <w:szCs w:val="21"/>
                      </w:rPr>
                    </w:pPr>
                  </w:p>
                </w:tc>
              </w:tr>
              <w:tr w:rsidR="004B2402" w:rsidRPr="004B2402" w14:paraId="0A3A6F1F" w14:textId="77777777" w:rsidTr="0083717C">
                <w:sdt>
                  <w:sdtPr>
                    <w:tag w:val="_PLD_38918403295945ef9b28a3ebb7c9affe"/>
                    <w:id w:val="-129466137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ADE9E4A" w14:textId="77777777" w:rsidR="008F7A35" w:rsidRPr="004B2402" w:rsidRDefault="008F7A35" w:rsidP="008F7A35">
                        <w:pPr>
                          <w:ind w:firstLineChars="100" w:firstLine="210"/>
                          <w:rPr>
                            <w:szCs w:val="21"/>
                          </w:rPr>
                        </w:pPr>
                        <w:r w:rsidRPr="004B2402">
                          <w:rPr>
                            <w:rFonts w:hint="eastAsia"/>
                            <w:szCs w:val="21"/>
                          </w:rPr>
                          <w:t>收到再保业务现金净额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2C784CC"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B3E4BDD"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FF1619C" w14:textId="77777777" w:rsidR="008F7A35" w:rsidRPr="004B2402" w:rsidRDefault="008F7A35" w:rsidP="008F7A35">
                    <w:pPr>
                      <w:jc w:val="right"/>
                      <w:rPr>
                        <w:szCs w:val="21"/>
                      </w:rPr>
                    </w:pPr>
                  </w:p>
                </w:tc>
              </w:tr>
              <w:tr w:rsidR="004B2402" w:rsidRPr="004B2402" w14:paraId="66539491" w14:textId="77777777" w:rsidTr="0083717C">
                <w:sdt>
                  <w:sdtPr>
                    <w:tag w:val="_PLD_b35720274c044244992b1a395261f295"/>
                    <w:id w:val="9737537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EC5BCBE" w14:textId="77777777" w:rsidR="008F7A35" w:rsidRPr="004B2402" w:rsidRDefault="008F7A35" w:rsidP="008F7A35">
                        <w:pPr>
                          <w:ind w:firstLineChars="100" w:firstLine="210"/>
                          <w:rPr>
                            <w:szCs w:val="21"/>
                          </w:rPr>
                        </w:pPr>
                        <w:r w:rsidRPr="004B2402">
                          <w:rPr>
                            <w:rFonts w:hint="eastAsia"/>
                            <w:szCs w:val="21"/>
                          </w:rPr>
                          <w:t>保户储金及投资款净增加额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13AA3C32"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4D408A8"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55CDB3D" w14:textId="77777777" w:rsidR="008F7A35" w:rsidRPr="004B2402" w:rsidRDefault="008F7A35" w:rsidP="008F7A35">
                    <w:pPr>
                      <w:jc w:val="right"/>
                      <w:rPr>
                        <w:szCs w:val="21"/>
                      </w:rPr>
                    </w:pPr>
                  </w:p>
                </w:tc>
              </w:tr>
              <w:tr w:rsidR="004B2402" w:rsidRPr="004B2402" w14:paraId="247CF7A4" w14:textId="77777777" w:rsidTr="0083717C">
                <w:sdt>
                  <w:sdtPr>
                    <w:tag w:val="_PLD_23820705d1a140a38a43eaf3b8d9f705"/>
                    <w:id w:val="58073091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F775D9C" w14:textId="77777777" w:rsidR="008F7A35" w:rsidRPr="004B2402" w:rsidRDefault="008F7A35" w:rsidP="008F7A35">
                        <w:pPr>
                          <w:ind w:firstLineChars="100" w:firstLine="210"/>
                          <w:rPr>
                            <w:szCs w:val="21"/>
                          </w:rPr>
                        </w:pPr>
                        <w:r w:rsidRPr="004B2402">
                          <w:rPr>
                            <w:rFonts w:hint="eastAsia"/>
                            <w:szCs w:val="21"/>
                          </w:rPr>
                          <w:t>收取利息、手续费及佣金的现金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5BA63F8"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A99E38E"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CBB9CD8" w14:textId="77777777" w:rsidR="008F7A35" w:rsidRPr="004B2402" w:rsidRDefault="008F7A35" w:rsidP="008F7A35">
                    <w:pPr>
                      <w:jc w:val="right"/>
                      <w:rPr>
                        <w:szCs w:val="21"/>
                      </w:rPr>
                    </w:pPr>
                  </w:p>
                </w:tc>
              </w:tr>
              <w:tr w:rsidR="004B2402" w:rsidRPr="004B2402" w14:paraId="56EF8F0C" w14:textId="77777777" w:rsidTr="0083717C">
                <w:sdt>
                  <w:sdtPr>
                    <w:tag w:val="_PLD_b637576284b6468992df1f554100cbd7"/>
                    <w:id w:val="179015833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9351B01" w14:textId="77777777" w:rsidR="008F7A35" w:rsidRPr="004B2402" w:rsidRDefault="008F7A35" w:rsidP="008F7A35">
                        <w:pPr>
                          <w:ind w:firstLineChars="100" w:firstLine="210"/>
                          <w:rPr>
                            <w:szCs w:val="21"/>
                          </w:rPr>
                        </w:pPr>
                        <w:r w:rsidRPr="004B2402">
                          <w:rPr>
                            <w:rFonts w:hint="eastAsia"/>
                            <w:szCs w:val="21"/>
                          </w:rPr>
                          <w:t>拆入资金净增加额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719F8964"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066C402"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17A2BCF" w14:textId="77777777" w:rsidR="008F7A35" w:rsidRPr="004B2402" w:rsidRDefault="008F7A35" w:rsidP="008F7A35">
                    <w:pPr>
                      <w:jc w:val="right"/>
                      <w:rPr>
                        <w:szCs w:val="21"/>
                      </w:rPr>
                    </w:pPr>
                  </w:p>
                </w:tc>
              </w:tr>
              <w:tr w:rsidR="004B2402" w:rsidRPr="004B2402" w14:paraId="14AD3FFA" w14:textId="77777777" w:rsidTr="0083717C">
                <w:sdt>
                  <w:sdtPr>
                    <w:tag w:val="_PLD_03021ffbcba945e3b020b2a8a345189d"/>
                    <w:id w:val="-67719463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F4F99F3" w14:textId="77777777" w:rsidR="008F7A35" w:rsidRPr="004B2402" w:rsidRDefault="008F7A35" w:rsidP="008F7A35">
                        <w:pPr>
                          <w:ind w:firstLineChars="100" w:firstLine="210"/>
                          <w:rPr>
                            <w:szCs w:val="21"/>
                          </w:rPr>
                        </w:pPr>
                        <w:r w:rsidRPr="004B2402">
                          <w:rPr>
                            <w:rFonts w:hint="eastAsia"/>
                            <w:szCs w:val="21"/>
                          </w:rPr>
                          <w:t>回购业务资金净增加额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C6F33B4"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11F2FE6"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47D442D" w14:textId="77777777" w:rsidR="008F7A35" w:rsidRPr="004B2402" w:rsidRDefault="008F7A35" w:rsidP="008F7A35">
                    <w:pPr>
                      <w:jc w:val="right"/>
                      <w:rPr>
                        <w:szCs w:val="21"/>
                      </w:rPr>
                    </w:pPr>
                  </w:p>
                </w:tc>
              </w:tr>
              <w:tr w:rsidR="004B2402" w:rsidRPr="004B2402" w14:paraId="03AF22E2" w14:textId="77777777" w:rsidTr="0083717C">
                <w:tc>
                  <w:tcPr>
                    <w:tcW w:w="20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adcf00524c34000b2ae5e68005ddf1f"/>
                      <w:id w:val="675161628"/>
                      <w:lock w:val="sdtLocked"/>
                    </w:sdtPr>
                    <w:sdtEndPr/>
                    <w:sdtContent>
                      <w:p w14:paraId="557C1430" w14:textId="77777777" w:rsidR="008F7A35" w:rsidRPr="004B2402" w:rsidRDefault="008F7A35" w:rsidP="008F7A35">
                        <w:pPr>
                          <w:ind w:firstLineChars="100" w:firstLine="210"/>
                        </w:pPr>
                        <w:r w:rsidRPr="004B2402">
                          <w:rPr>
                            <w:rFonts w:hint="eastAsia"/>
                          </w:rPr>
                          <w:t>代理买卖证券收到的现金净额</w:t>
                        </w:r>
                      </w:p>
                    </w:sdtContent>
                  </w:sdt>
                </w:tc>
                <w:tc>
                  <w:tcPr>
                    <w:tcW w:w="516" w:type="pct"/>
                    <w:tcBorders>
                      <w:top w:val="outset" w:sz="4" w:space="0" w:color="auto"/>
                      <w:left w:val="outset" w:sz="4" w:space="0" w:color="auto"/>
                      <w:bottom w:val="outset" w:sz="4" w:space="0" w:color="auto"/>
                      <w:right w:val="outset" w:sz="4" w:space="0" w:color="auto"/>
                    </w:tcBorders>
                    <w:vAlign w:val="center"/>
                  </w:tcPr>
                  <w:p w14:paraId="210DB0BE"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54223B2"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5601FC1" w14:textId="77777777" w:rsidR="008F7A35" w:rsidRPr="004B2402" w:rsidRDefault="008F7A35" w:rsidP="008F7A35">
                    <w:pPr>
                      <w:jc w:val="right"/>
                      <w:rPr>
                        <w:szCs w:val="21"/>
                      </w:rPr>
                    </w:pPr>
                  </w:p>
                </w:tc>
              </w:tr>
              <w:tr w:rsidR="004B2402" w:rsidRPr="004B2402" w14:paraId="2AA00B09" w14:textId="77777777" w:rsidTr="0083717C">
                <w:sdt>
                  <w:sdtPr>
                    <w:tag w:val="_PLD_db5959da352549aaba5dd3bad9321535"/>
                    <w:id w:val="-50012359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0D9DDA3" w14:textId="77777777" w:rsidR="008F7A35" w:rsidRPr="004B2402" w:rsidRDefault="008F7A35" w:rsidP="008F7A35">
                        <w:pPr>
                          <w:ind w:firstLineChars="100" w:firstLine="210"/>
                          <w:rPr>
                            <w:szCs w:val="21"/>
                          </w:rPr>
                        </w:pPr>
                        <w:r w:rsidRPr="004B2402">
                          <w:rPr>
                            <w:rFonts w:hint="eastAsia"/>
                            <w:szCs w:val="21"/>
                          </w:rPr>
                          <w:t>收到的税费返还</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0042FDB"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BAC93C4"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6AD8A50" w14:textId="77777777" w:rsidR="008F7A35" w:rsidRPr="004B2402" w:rsidRDefault="008F7A35" w:rsidP="008F7A35">
                    <w:pPr>
                      <w:jc w:val="right"/>
                      <w:rPr>
                        <w:szCs w:val="21"/>
                      </w:rPr>
                    </w:pPr>
                  </w:p>
                </w:tc>
              </w:tr>
              <w:tr w:rsidR="004B2402" w:rsidRPr="004B2402" w14:paraId="1E3058C0" w14:textId="77777777" w:rsidTr="0083717C">
                <w:sdt>
                  <w:sdtPr>
                    <w:tag w:val="_PLD_6c812e39a8d445bc9e28f1b9a56eab81"/>
                    <w:id w:val="-113741092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8D4284B" w14:textId="77777777" w:rsidR="008F7A35" w:rsidRPr="004B2402" w:rsidRDefault="008F7A35" w:rsidP="008F7A35">
                        <w:pPr>
                          <w:ind w:firstLineChars="100" w:firstLine="210"/>
                          <w:rPr>
                            <w:szCs w:val="21"/>
                          </w:rPr>
                        </w:pPr>
                        <w:r w:rsidRPr="004B2402">
                          <w:rPr>
                            <w:rFonts w:hint="eastAsia"/>
                            <w:szCs w:val="21"/>
                          </w:rPr>
                          <w:t>收到其他与经营活动有关的现金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67F0B96"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2EC4639" w14:textId="77777777" w:rsidR="008F7A35" w:rsidRPr="004B2402" w:rsidRDefault="008F7A35" w:rsidP="008F7A35">
                    <w:pPr>
                      <w:jc w:val="right"/>
                      <w:rPr>
                        <w:szCs w:val="21"/>
                      </w:rPr>
                    </w:pPr>
                    <w:r w:rsidRPr="004B2402">
                      <w:t>15,947,566.60</w:t>
                    </w:r>
                  </w:p>
                </w:tc>
                <w:tc>
                  <w:tcPr>
                    <w:tcW w:w="1197" w:type="pct"/>
                    <w:tcBorders>
                      <w:top w:val="outset" w:sz="4" w:space="0" w:color="auto"/>
                      <w:left w:val="outset" w:sz="4" w:space="0" w:color="auto"/>
                      <w:bottom w:val="outset" w:sz="4" w:space="0" w:color="auto"/>
                      <w:right w:val="outset" w:sz="4" w:space="0" w:color="auto"/>
                    </w:tcBorders>
                    <w:vAlign w:val="center"/>
                  </w:tcPr>
                  <w:p w14:paraId="0D4EAC30" w14:textId="77777777" w:rsidR="008F7A35" w:rsidRPr="004B2402" w:rsidRDefault="008F7A35" w:rsidP="008F7A35">
                    <w:pPr>
                      <w:jc w:val="right"/>
                      <w:rPr>
                        <w:szCs w:val="21"/>
                      </w:rPr>
                    </w:pPr>
                    <w:r w:rsidRPr="004B2402">
                      <w:t>26,434,036.35</w:t>
                    </w:r>
                  </w:p>
                </w:tc>
              </w:tr>
              <w:tr w:rsidR="004B2402" w:rsidRPr="004B2402" w14:paraId="3B2695DB" w14:textId="77777777" w:rsidTr="0083717C">
                <w:sdt>
                  <w:sdtPr>
                    <w:tag w:val="_PLD_6ad3f8d4c3534e0ab5b93752e1aec8cb"/>
                    <w:id w:val="154247690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FC970C7" w14:textId="77777777" w:rsidR="008F7A35" w:rsidRPr="004B2402" w:rsidRDefault="008F7A35" w:rsidP="008F7A35">
                        <w:pPr>
                          <w:ind w:firstLineChars="200" w:firstLine="420"/>
                          <w:rPr>
                            <w:szCs w:val="21"/>
                          </w:rPr>
                        </w:pPr>
                        <w:r w:rsidRPr="004B2402">
                          <w:rPr>
                            <w:rFonts w:hint="eastAsia"/>
                            <w:szCs w:val="21"/>
                          </w:rPr>
                          <w:t>经营活动现金流入小计</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6C95E084"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CD308D6" w14:textId="77777777" w:rsidR="008F7A35" w:rsidRPr="004B2402" w:rsidRDefault="008F7A35" w:rsidP="008F7A35">
                    <w:pPr>
                      <w:jc w:val="right"/>
                      <w:rPr>
                        <w:szCs w:val="21"/>
                      </w:rPr>
                    </w:pPr>
                    <w:r w:rsidRPr="004B2402">
                      <w:t>3,144,072,549.82</w:t>
                    </w:r>
                  </w:p>
                </w:tc>
                <w:tc>
                  <w:tcPr>
                    <w:tcW w:w="1197" w:type="pct"/>
                    <w:tcBorders>
                      <w:top w:val="outset" w:sz="4" w:space="0" w:color="auto"/>
                      <w:left w:val="outset" w:sz="4" w:space="0" w:color="auto"/>
                      <w:bottom w:val="outset" w:sz="4" w:space="0" w:color="auto"/>
                      <w:right w:val="outset" w:sz="4" w:space="0" w:color="auto"/>
                    </w:tcBorders>
                    <w:vAlign w:val="center"/>
                  </w:tcPr>
                  <w:p w14:paraId="5706CE56" w14:textId="77777777" w:rsidR="008F7A35" w:rsidRPr="004B2402" w:rsidRDefault="008F7A35" w:rsidP="008F7A35">
                    <w:pPr>
                      <w:jc w:val="right"/>
                      <w:rPr>
                        <w:szCs w:val="21"/>
                      </w:rPr>
                    </w:pPr>
                    <w:r w:rsidRPr="004B2402">
                      <w:t>2,680,990,972.67</w:t>
                    </w:r>
                  </w:p>
                </w:tc>
              </w:tr>
              <w:tr w:rsidR="004B2402" w:rsidRPr="004B2402" w14:paraId="5C41B748" w14:textId="77777777" w:rsidTr="0083717C">
                <w:sdt>
                  <w:sdtPr>
                    <w:tag w:val="_PLD_fbb303b247624b63b84a3dc2e0703e2f"/>
                    <w:id w:val="-135734007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24FB984" w14:textId="77777777" w:rsidR="008F7A35" w:rsidRPr="004B2402" w:rsidRDefault="008F7A35" w:rsidP="008F7A35">
                        <w:pPr>
                          <w:ind w:firstLineChars="100" w:firstLine="210"/>
                          <w:rPr>
                            <w:szCs w:val="21"/>
                          </w:rPr>
                        </w:pPr>
                        <w:r w:rsidRPr="004B2402">
                          <w:rPr>
                            <w:rFonts w:hint="eastAsia"/>
                            <w:szCs w:val="21"/>
                          </w:rPr>
                          <w:t>购买商品、接受劳务支付的现金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A5EF67F"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82336FC" w14:textId="77777777" w:rsidR="008F7A35" w:rsidRPr="004B2402" w:rsidRDefault="008F7A35" w:rsidP="008F7A35">
                    <w:pPr>
                      <w:jc w:val="right"/>
                      <w:rPr>
                        <w:szCs w:val="21"/>
                      </w:rPr>
                    </w:pPr>
                    <w:r w:rsidRPr="004B2402">
                      <w:t>2,952,061,253.41</w:t>
                    </w:r>
                  </w:p>
                </w:tc>
                <w:tc>
                  <w:tcPr>
                    <w:tcW w:w="1197" w:type="pct"/>
                    <w:tcBorders>
                      <w:top w:val="outset" w:sz="4" w:space="0" w:color="auto"/>
                      <w:left w:val="outset" w:sz="4" w:space="0" w:color="auto"/>
                      <w:bottom w:val="outset" w:sz="4" w:space="0" w:color="auto"/>
                      <w:right w:val="outset" w:sz="4" w:space="0" w:color="auto"/>
                    </w:tcBorders>
                    <w:vAlign w:val="center"/>
                  </w:tcPr>
                  <w:p w14:paraId="3A013B03" w14:textId="77777777" w:rsidR="008F7A35" w:rsidRPr="004B2402" w:rsidRDefault="008F7A35" w:rsidP="008F7A35">
                    <w:pPr>
                      <w:jc w:val="right"/>
                      <w:rPr>
                        <w:szCs w:val="21"/>
                      </w:rPr>
                    </w:pPr>
                    <w:r w:rsidRPr="004B2402">
                      <w:t>3,061,342,507.14</w:t>
                    </w:r>
                  </w:p>
                </w:tc>
              </w:tr>
              <w:tr w:rsidR="004B2402" w:rsidRPr="004B2402" w14:paraId="221FC91B" w14:textId="77777777" w:rsidTr="0083717C">
                <w:sdt>
                  <w:sdtPr>
                    <w:tag w:val="_PLD_ac1e3fff2fc2437c8b902c4b8e4226c0"/>
                    <w:id w:val="-37909352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0213326" w14:textId="77777777" w:rsidR="008F7A35" w:rsidRPr="004B2402" w:rsidRDefault="008F7A35" w:rsidP="008F7A35">
                        <w:pPr>
                          <w:ind w:firstLineChars="100" w:firstLine="210"/>
                          <w:rPr>
                            <w:szCs w:val="21"/>
                          </w:rPr>
                        </w:pPr>
                        <w:r w:rsidRPr="004B2402">
                          <w:rPr>
                            <w:rFonts w:hint="eastAsia"/>
                            <w:szCs w:val="21"/>
                          </w:rPr>
                          <w:t>客户贷款及垫款净增加额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E675547"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D3F43E2"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F1C0CB1" w14:textId="77777777" w:rsidR="008F7A35" w:rsidRPr="004B2402" w:rsidRDefault="008F7A35" w:rsidP="008F7A35">
                    <w:pPr>
                      <w:jc w:val="right"/>
                      <w:rPr>
                        <w:szCs w:val="21"/>
                      </w:rPr>
                    </w:pPr>
                  </w:p>
                </w:tc>
              </w:tr>
              <w:tr w:rsidR="004B2402" w:rsidRPr="004B2402" w14:paraId="0131940F" w14:textId="77777777" w:rsidTr="0083717C">
                <w:sdt>
                  <w:sdtPr>
                    <w:tag w:val="_PLD_607e96a6744a4f12ad0ded2770585802"/>
                    <w:id w:val="131167437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872CC61" w14:textId="77777777" w:rsidR="008F7A35" w:rsidRPr="004B2402" w:rsidRDefault="008F7A35" w:rsidP="008F7A35">
                        <w:pPr>
                          <w:ind w:firstLineChars="100" w:firstLine="210"/>
                          <w:rPr>
                            <w:szCs w:val="21"/>
                          </w:rPr>
                        </w:pPr>
                        <w:r w:rsidRPr="004B2402">
                          <w:rPr>
                            <w:rFonts w:hint="eastAsia"/>
                            <w:szCs w:val="21"/>
                          </w:rPr>
                          <w:t>存放中央银行和同业款项净增加额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220EEED"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47AC926"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583827B" w14:textId="77777777" w:rsidR="008F7A35" w:rsidRPr="004B2402" w:rsidRDefault="008F7A35" w:rsidP="008F7A35">
                    <w:pPr>
                      <w:jc w:val="right"/>
                      <w:rPr>
                        <w:szCs w:val="21"/>
                      </w:rPr>
                    </w:pPr>
                  </w:p>
                </w:tc>
              </w:tr>
              <w:tr w:rsidR="004B2402" w:rsidRPr="004B2402" w14:paraId="05BC03DD" w14:textId="77777777" w:rsidTr="0083717C">
                <w:sdt>
                  <w:sdtPr>
                    <w:tag w:val="_PLD_9c5e53965ac242e7b9cfb2bf7b10ffdb"/>
                    <w:id w:val="105380777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609C216" w14:textId="77777777" w:rsidR="008F7A35" w:rsidRPr="004B2402" w:rsidRDefault="008F7A35" w:rsidP="008F7A35">
                        <w:pPr>
                          <w:ind w:firstLineChars="100" w:firstLine="210"/>
                          <w:rPr>
                            <w:szCs w:val="21"/>
                          </w:rPr>
                        </w:pPr>
                        <w:r w:rsidRPr="004B2402">
                          <w:rPr>
                            <w:rFonts w:hint="eastAsia"/>
                            <w:szCs w:val="21"/>
                          </w:rPr>
                          <w:t>支付原保险合同赔付款项的现金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9C070A8"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6AEA471"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4E73A80" w14:textId="77777777" w:rsidR="008F7A35" w:rsidRPr="004B2402" w:rsidRDefault="008F7A35" w:rsidP="008F7A35">
                    <w:pPr>
                      <w:jc w:val="right"/>
                      <w:rPr>
                        <w:szCs w:val="21"/>
                      </w:rPr>
                    </w:pPr>
                  </w:p>
                </w:tc>
              </w:tr>
              <w:tr w:rsidR="004B2402" w:rsidRPr="004B2402" w14:paraId="02A08AB1" w14:textId="77777777" w:rsidTr="0083717C">
                <w:tc>
                  <w:tcPr>
                    <w:tcW w:w="20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7fd33a33b61452a8cba543cf254d99c"/>
                      <w:id w:val="-1430739096"/>
                      <w:lock w:val="sdtLocked"/>
                    </w:sdtPr>
                    <w:sdtEndPr/>
                    <w:sdtContent>
                      <w:p w14:paraId="18ECF414" w14:textId="77777777" w:rsidR="008F7A35" w:rsidRPr="004B2402" w:rsidRDefault="008F7A35" w:rsidP="008F7A35">
                        <w:pPr>
                          <w:ind w:firstLineChars="100" w:firstLine="210"/>
                        </w:pPr>
                        <w:r w:rsidRPr="004B2402">
                          <w:rPr>
                            <w:rFonts w:hint="eastAsia"/>
                          </w:rPr>
                          <w:t>拆出资金净增加额</w:t>
                        </w:r>
                      </w:p>
                    </w:sdtContent>
                  </w:sdt>
                </w:tc>
                <w:tc>
                  <w:tcPr>
                    <w:tcW w:w="516" w:type="pct"/>
                    <w:tcBorders>
                      <w:top w:val="outset" w:sz="4" w:space="0" w:color="auto"/>
                      <w:left w:val="outset" w:sz="4" w:space="0" w:color="auto"/>
                      <w:bottom w:val="outset" w:sz="4" w:space="0" w:color="auto"/>
                      <w:right w:val="outset" w:sz="4" w:space="0" w:color="auto"/>
                    </w:tcBorders>
                    <w:vAlign w:val="center"/>
                  </w:tcPr>
                  <w:p w14:paraId="57626E06"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23D39D"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77A1C67" w14:textId="77777777" w:rsidR="008F7A35" w:rsidRPr="004B2402" w:rsidRDefault="008F7A35" w:rsidP="008F7A35">
                    <w:pPr>
                      <w:jc w:val="right"/>
                      <w:rPr>
                        <w:szCs w:val="21"/>
                      </w:rPr>
                    </w:pPr>
                  </w:p>
                </w:tc>
              </w:tr>
              <w:tr w:rsidR="004B2402" w:rsidRPr="004B2402" w14:paraId="16AEA01D" w14:textId="77777777" w:rsidTr="0083717C">
                <w:sdt>
                  <w:sdtPr>
                    <w:tag w:val="_PLD_2b7a60b5f03c4c6d870ee06f94f6dd17"/>
                    <w:id w:val="-143311893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3F551A9" w14:textId="77777777" w:rsidR="008F7A35" w:rsidRPr="004B2402" w:rsidRDefault="008F7A35" w:rsidP="008F7A35">
                        <w:pPr>
                          <w:ind w:firstLineChars="100" w:firstLine="210"/>
                          <w:rPr>
                            <w:szCs w:val="21"/>
                          </w:rPr>
                        </w:pPr>
                        <w:r w:rsidRPr="004B2402">
                          <w:rPr>
                            <w:rFonts w:hint="eastAsia"/>
                            <w:szCs w:val="21"/>
                          </w:rPr>
                          <w:t>支付利息、手续费及佣金的现金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8E4AB69"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790B6C8"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5C0F61D" w14:textId="77777777" w:rsidR="008F7A35" w:rsidRPr="004B2402" w:rsidRDefault="008F7A35" w:rsidP="008F7A35">
                    <w:pPr>
                      <w:jc w:val="right"/>
                      <w:rPr>
                        <w:szCs w:val="21"/>
                      </w:rPr>
                    </w:pPr>
                  </w:p>
                </w:tc>
              </w:tr>
              <w:tr w:rsidR="004B2402" w:rsidRPr="004B2402" w14:paraId="37AB7F35" w14:textId="77777777" w:rsidTr="0083717C">
                <w:sdt>
                  <w:sdtPr>
                    <w:tag w:val="_PLD_88c03498242b4021a15af0d67036302b"/>
                    <w:id w:val="63305938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4412963" w14:textId="77777777" w:rsidR="008F7A35" w:rsidRPr="004B2402" w:rsidRDefault="008F7A35" w:rsidP="008F7A35">
                        <w:pPr>
                          <w:ind w:firstLineChars="100" w:firstLine="210"/>
                          <w:rPr>
                            <w:szCs w:val="21"/>
                          </w:rPr>
                        </w:pPr>
                        <w:r w:rsidRPr="004B2402">
                          <w:rPr>
                            <w:rFonts w:hint="eastAsia"/>
                            <w:szCs w:val="21"/>
                          </w:rPr>
                          <w:t>支付保单红利的现金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CDF7891"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421003B"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112C20F" w14:textId="77777777" w:rsidR="008F7A35" w:rsidRPr="004B2402" w:rsidRDefault="008F7A35" w:rsidP="008F7A35">
                    <w:pPr>
                      <w:jc w:val="right"/>
                      <w:rPr>
                        <w:szCs w:val="21"/>
                      </w:rPr>
                    </w:pPr>
                  </w:p>
                </w:tc>
              </w:tr>
              <w:tr w:rsidR="004B2402" w:rsidRPr="004B2402" w14:paraId="480E1116" w14:textId="77777777" w:rsidTr="0083717C">
                <w:sdt>
                  <w:sdtPr>
                    <w:tag w:val="_PLD_ed3ba95030be45a28bed0514b778814a"/>
                    <w:id w:val="93216854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93BF237" w14:textId="77777777" w:rsidR="008F7A35" w:rsidRPr="004B2402" w:rsidRDefault="008F7A35" w:rsidP="008F7A35">
                        <w:pPr>
                          <w:ind w:firstLineChars="100" w:firstLine="210"/>
                          <w:rPr>
                            <w:szCs w:val="21"/>
                          </w:rPr>
                        </w:pPr>
                        <w:r w:rsidRPr="004B2402">
                          <w:rPr>
                            <w:rFonts w:hint="eastAsia"/>
                            <w:szCs w:val="21"/>
                          </w:rPr>
                          <w:t>支付给职工及为职工支付的现金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2988DD39"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29B9D97" w14:textId="77777777" w:rsidR="008F7A35" w:rsidRPr="004B2402" w:rsidRDefault="008F7A35" w:rsidP="008F7A35">
                    <w:pPr>
                      <w:jc w:val="right"/>
                      <w:rPr>
                        <w:szCs w:val="21"/>
                      </w:rPr>
                    </w:pPr>
                    <w:r w:rsidRPr="004B2402">
                      <w:t>153,588,467.26</w:t>
                    </w:r>
                  </w:p>
                </w:tc>
                <w:tc>
                  <w:tcPr>
                    <w:tcW w:w="1197" w:type="pct"/>
                    <w:tcBorders>
                      <w:top w:val="outset" w:sz="4" w:space="0" w:color="auto"/>
                      <w:left w:val="outset" w:sz="4" w:space="0" w:color="auto"/>
                      <w:bottom w:val="outset" w:sz="4" w:space="0" w:color="auto"/>
                      <w:right w:val="outset" w:sz="4" w:space="0" w:color="auto"/>
                    </w:tcBorders>
                    <w:vAlign w:val="center"/>
                  </w:tcPr>
                  <w:p w14:paraId="26F96114" w14:textId="77777777" w:rsidR="008F7A35" w:rsidRPr="004B2402" w:rsidRDefault="008F7A35" w:rsidP="008F7A35">
                    <w:pPr>
                      <w:jc w:val="right"/>
                      <w:rPr>
                        <w:szCs w:val="21"/>
                      </w:rPr>
                    </w:pPr>
                    <w:r w:rsidRPr="004B2402">
                      <w:t>152,744,319.99</w:t>
                    </w:r>
                  </w:p>
                </w:tc>
              </w:tr>
              <w:tr w:rsidR="004B2402" w:rsidRPr="004B2402" w14:paraId="71328030" w14:textId="77777777" w:rsidTr="0083717C">
                <w:sdt>
                  <w:sdtPr>
                    <w:tag w:val="_PLD_b488588795384f7280c2f4257b7c6a1c"/>
                    <w:id w:val="-15530524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EB25B26" w14:textId="77777777" w:rsidR="008F7A35" w:rsidRPr="004B2402" w:rsidRDefault="008F7A35" w:rsidP="008F7A35">
                        <w:pPr>
                          <w:ind w:firstLineChars="100" w:firstLine="210"/>
                          <w:rPr>
                            <w:szCs w:val="21"/>
                          </w:rPr>
                        </w:pPr>
                        <w:r w:rsidRPr="004B2402">
                          <w:rPr>
                            <w:rFonts w:hint="eastAsia"/>
                            <w:szCs w:val="21"/>
                          </w:rPr>
                          <w:t>支付的各项税费</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0050845"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C1B038D" w14:textId="77777777" w:rsidR="008F7A35" w:rsidRPr="004B2402" w:rsidRDefault="008F7A35" w:rsidP="008F7A35">
                    <w:pPr>
                      <w:jc w:val="right"/>
                      <w:rPr>
                        <w:szCs w:val="21"/>
                      </w:rPr>
                    </w:pPr>
                    <w:r w:rsidRPr="004B2402">
                      <w:t>87,494,333.64</w:t>
                    </w:r>
                  </w:p>
                </w:tc>
                <w:tc>
                  <w:tcPr>
                    <w:tcW w:w="1197" w:type="pct"/>
                    <w:tcBorders>
                      <w:top w:val="outset" w:sz="4" w:space="0" w:color="auto"/>
                      <w:left w:val="outset" w:sz="4" w:space="0" w:color="auto"/>
                      <w:bottom w:val="outset" w:sz="4" w:space="0" w:color="auto"/>
                      <w:right w:val="outset" w:sz="4" w:space="0" w:color="auto"/>
                    </w:tcBorders>
                    <w:vAlign w:val="center"/>
                  </w:tcPr>
                  <w:p w14:paraId="436412D0" w14:textId="77777777" w:rsidR="008F7A35" w:rsidRPr="004B2402" w:rsidRDefault="008F7A35" w:rsidP="008F7A35">
                    <w:pPr>
                      <w:jc w:val="right"/>
                      <w:rPr>
                        <w:szCs w:val="21"/>
                      </w:rPr>
                    </w:pPr>
                    <w:r w:rsidRPr="004B2402">
                      <w:t>102,747,512.34</w:t>
                    </w:r>
                  </w:p>
                </w:tc>
              </w:tr>
              <w:tr w:rsidR="004B2402" w:rsidRPr="004B2402" w14:paraId="21154744" w14:textId="77777777" w:rsidTr="0083717C">
                <w:sdt>
                  <w:sdtPr>
                    <w:tag w:val="_PLD_a492121c84cd4c6e8c4692c9d1aa7dad"/>
                    <w:id w:val="85268305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96CAE58" w14:textId="77777777" w:rsidR="008F7A35" w:rsidRPr="004B2402" w:rsidRDefault="008F7A35" w:rsidP="008F7A35">
                        <w:pPr>
                          <w:ind w:firstLineChars="100" w:firstLine="210"/>
                          <w:rPr>
                            <w:szCs w:val="21"/>
                          </w:rPr>
                        </w:pPr>
                        <w:r w:rsidRPr="004B2402">
                          <w:rPr>
                            <w:rFonts w:hint="eastAsia"/>
                            <w:szCs w:val="21"/>
                          </w:rPr>
                          <w:t>支付其他与经营活动有关的现金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76974C5"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3B19DA2" w14:textId="77777777" w:rsidR="008F7A35" w:rsidRPr="004B2402" w:rsidRDefault="008F7A35" w:rsidP="008F7A35">
                    <w:pPr>
                      <w:jc w:val="right"/>
                      <w:rPr>
                        <w:szCs w:val="21"/>
                      </w:rPr>
                    </w:pPr>
                    <w:r w:rsidRPr="004B2402">
                      <w:t>53,931,572.97</w:t>
                    </w:r>
                  </w:p>
                </w:tc>
                <w:tc>
                  <w:tcPr>
                    <w:tcW w:w="1197" w:type="pct"/>
                    <w:tcBorders>
                      <w:top w:val="outset" w:sz="4" w:space="0" w:color="auto"/>
                      <w:left w:val="outset" w:sz="4" w:space="0" w:color="auto"/>
                      <w:bottom w:val="outset" w:sz="4" w:space="0" w:color="auto"/>
                      <w:right w:val="outset" w:sz="4" w:space="0" w:color="auto"/>
                    </w:tcBorders>
                    <w:vAlign w:val="center"/>
                  </w:tcPr>
                  <w:p w14:paraId="4FF91130" w14:textId="77777777" w:rsidR="008F7A35" w:rsidRPr="004B2402" w:rsidRDefault="008F7A35" w:rsidP="008F7A35">
                    <w:pPr>
                      <w:jc w:val="right"/>
                      <w:rPr>
                        <w:szCs w:val="21"/>
                      </w:rPr>
                    </w:pPr>
                    <w:r w:rsidRPr="004B2402">
                      <w:t>87,091,138.75</w:t>
                    </w:r>
                  </w:p>
                </w:tc>
              </w:tr>
              <w:tr w:rsidR="004B2402" w:rsidRPr="004B2402" w14:paraId="2BE01620" w14:textId="77777777" w:rsidTr="0083717C">
                <w:sdt>
                  <w:sdtPr>
                    <w:tag w:val="_PLD_06fb8d6a15c242f1b6e51ee709f4bab7"/>
                    <w:id w:val="3432125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85BB399" w14:textId="77777777" w:rsidR="008F7A35" w:rsidRPr="004B2402" w:rsidRDefault="008F7A35" w:rsidP="008F7A35">
                        <w:pPr>
                          <w:ind w:firstLineChars="200" w:firstLine="420"/>
                          <w:rPr>
                            <w:szCs w:val="21"/>
                          </w:rPr>
                        </w:pPr>
                        <w:r w:rsidRPr="004B2402">
                          <w:rPr>
                            <w:rFonts w:hint="eastAsia"/>
                            <w:szCs w:val="21"/>
                          </w:rPr>
                          <w:t>经营活动现金流出小计</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2E541377"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A7B837C" w14:textId="77777777" w:rsidR="008F7A35" w:rsidRPr="004B2402" w:rsidRDefault="008F7A35" w:rsidP="008F7A35">
                    <w:pPr>
                      <w:jc w:val="right"/>
                      <w:rPr>
                        <w:szCs w:val="21"/>
                      </w:rPr>
                    </w:pPr>
                    <w:r w:rsidRPr="004B2402">
                      <w:t>3,247,075,627.28</w:t>
                    </w:r>
                  </w:p>
                </w:tc>
                <w:tc>
                  <w:tcPr>
                    <w:tcW w:w="1197" w:type="pct"/>
                    <w:tcBorders>
                      <w:top w:val="outset" w:sz="4" w:space="0" w:color="auto"/>
                      <w:left w:val="outset" w:sz="4" w:space="0" w:color="auto"/>
                      <w:bottom w:val="outset" w:sz="4" w:space="0" w:color="auto"/>
                      <w:right w:val="outset" w:sz="4" w:space="0" w:color="auto"/>
                    </w:tcBorders>
                    <w:vAlign w:val="center"/>
                  </w:tcPr>
                  <w:p w14:paraId="1F702249" w14:textId="77777777" w:rsidR="008F7A35" w:rsidRPr="004B2402" w:rsidRDefault="008F7A35" w:rsidP="008F7A35">
                    <w:pPr>
                      <w:jc w:val="right"/>
                      <w:rPr>
                        <w:szCs w:val="21"/>
                      </w:rPr>
                    </w:pPr>
                    <w:r w:rsidRPr="004B2402">
                      <w:t>3,403,925,478.22</w:t>
                    </w:r>
                  </w:p>
                </w:tc>
              </w:tr>
              <w:tr w:rsidR="004B2402" w:rsidRPr="004B2402" w14:paraId="52E935A3" w14:textId="77777777" w:rsidTr="0083717C">
                <w:sdt>
                  <w:sdtPr>
                    <w:tag w:val="_PLD_441a992a38b8411b905e8c206db6ab55"/>
                    <w:id w:val="-134084856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EBD87AA" w14:textId="77777777" w:rsidR="008F7A35" w:rsidRPr="004B2402" w:rsidRDefault="008F7A35" w:rsidP="008F7A35">
                        <w:pPr>
                          <w:ind w:firstLineChars="300" w:firstLine="630"/>
                          <w:rPr>
                            <w:szCs w:val="21"/>
                          </w:rPr>
                        </w:pPr>
                        <w:r w:rsidRPr="004B2402">
                          <w:rPr>
                            <w:rFonts w:hint="eastAsia"/>
                            <w:szCs w:val="21"/>
                          </w:rPr>
                          <w:t>经营活动产生的现金流量净额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F1329B4"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D3385F3" w14:textId="77777777" w:rsidR="008F7A35" w:rsidRPr="004B2402" w:rsidRDefault="008F7A35" w:rsidP="008F7A35">
                    <w:pPr>
                      <w:jc w:val="right"/>
                      <w:rPr>
                        <w:szCs w:val="21"/>
                      </w:rPr>
                    </w:pPr>
                    <w:r w:rsidRPr="004B2402">
                      <w:t>-103,003,077.46</w:t>
                    </w:r>
                  </w:p>
                </w:tc>
                <w:tc>
                  <w:tcPr>
                    <w:tcW w:w="1197" w:type="pct"/>
                    <w:tcBorders>
                      <w:top w:val="outset" w:sz="4" w:space="0" w:color="auto"/>
                      <w:left w:val="outset" w:sz="4" w:space="0" w:color="auto"/>
                      <w:bottom w:val="outset" w:sz="4" w:space="0" w:color="auto"/>
                      <w:right w:val="outset" w:sz="4" w:space="0" w:color="auto"/>
                    </w:tcBorders>
                    <w:vAlign w:val="center"/>
                  </w:tcPr>
                  <w:p w14:paraId="6CA6B7E1" w14:textId="77777777" w:rsidR="008F7A35" w:rsidRPr="004B2402" w:rsidRDefault="008F7A35" w:rsidP="008F7A35">
                    <w:pPr>
                      <w:jc w:val="right"/>
                      <w:rPr>
                        <w:szCs w:val="21"/>
                      </w:rPr>
                    </w:pPr>
                    <w:r w:rsidRPr="004B2402">
                      <w:t>-722,934,505.55</w:t>
                    </w:r>
                  </w:p>
                </w:tc>
              </w:tr>
              <w:tr w:rsidR="004B2402" w:rsidRPr="004B2402" w14:paraId="3892CB90" w14:textId="77777777" w:rsidTr="0083717C">
                <w:sdt>
                  <w:sdtPr>
                    <w:tag w:val="_PLD_cb59aa0e2bd944b8ba7271368c6da00a"/>
                    <w:id w:val="-153487658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7BB94A4" w14:textId="77777777" w:rsidR="008F7A35" w:rsidRPr="004B2402" w:rsidRDefault="008F7A35" w:rsidP="008F7A35">
                        <w:pPr>
                          <w:rPr>
                            <w:szCs w:val="21"/>
                          </w:rPr>
                        </w:pPr>
                        <w:r w:rsidRPr="004B2402">
                          <w:rPr>
                            <w:rFonts w:hint="eastAsia"/>
                            <w:b/>
                            <w:bCs/>
                            <w:szCs w:val="21"/>
                          </w:rPr>
                          <w:t>二、投资活动产生的现金流量：</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4C075F1"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6795A1E" w14:textId="77777777" w:rsidR="008F7A35" w:rsidRPr="004B2402" w:rsidRDefault="008F7A35" w:rsidP="008F7A35">
                    <w:pPr>
                      <w:jc w:val="right"/>
                      <w:rPr>
                        <w:szCs w:val="21"/>
                      </w:rPr>
                    </w:pPr>
                    <w:r w:rsidRPr="004B2402">
                      <w:t> </w:t>
                    </w:r>
                  </w:p>
                </w:tc>
                <w:tc>
                  <w:tcPr>
                    <w:tcW w:w="1197" w:type="pct"/>
                    <w:tcBorders>
                      <w:top w:val="outset" w:sz="4" w:space="0" w:color="auto"/>
                      <w:left w:val="outset" w:sz="4" w:space="0" w:color="auto"/>
                      <w:bottom w:val="outset" w:sz="4" w:space="0" w:color="auto"/>
                      <w:right w:val="outset" w:sz="4" w:space="0" w:color="auto"/>
                    </w:tcBorders>
                    <w:vAlign w:val="center"/>
                  </w:tcPr>
                  <w:p w14:paraId="58831A3F" w14:textId="77777777" w:rsidR="008F7A35" w:rsidRPr="004B2402" w:rsidRDefault="008F7A35" w:rsidP="008F7A35">
                    <w:pPr>
                      <w:jc w:val="right"/>
                      <w:rPr>
                        <w:szCs w:val="21"/>
                      </w:rPr>
                    </w:pPr>
                    <w:r w:rsidRPr="004B2402">
                      <w:t> </w:t>
                    </w:r>
                  </w:p>
                </w:tc>
              </w:tr>
              <w:tr w:rsidR="004B2402" w:rsidRPr="004B2402" w14:paraId="01F7A4D0" w14:textId="77777777" w:rsidTr="0083717C">
                <w:sdt>
                  <w:sdtPr>
                    <w:tag w:val="_PLD_d755636761194418b2b21a581a3bb314"/>
                    <w:id w:val="-155662396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29823A2" w14:textId="77777777" w:rsidR="008F7A35" w:rsidRPr="004B2402" w:rsidRDefault="008F7A35" w:rsidP="008F7A35">
                        <w:pPr>
                          <w:ind w:firstLineChars="100" w:firstLine="210"/>
                          <w:rPr>
                            <w:szCs w:val="21"/>
                          </w:rPr>
                        </w:pPr>
                        <w:r w:rsidRPr="004B2402">
                          <w:rPr>
                            <w:rFonts w:hint="eastAsia"/>
                            <w:szCs w:val="21"/>
                          </w:rPr>
                          <w:t>收回投资收到的现金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EB8AB7B"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D976E90"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5798531" w14:textId="77777777" w:rsidR="008F7A35" w:rsidRPr="004B2402" w:rsidRDefault="008F7A35" w:rsidP="008F7A35">
                    <w:pPr>
                      <w:jc w:val="right"/>
                      <w:rPr>
                        <w:szCs w:val="21"/>
                      </w:rPr>
                    </w:pPr>
                    <w:r w:rsidRPr="004B2402">
                      <w:t>100,000.00</w:t>
                    </w:r>
                  </w:p>
                </w:tc>
              </w:tr>
              <w:tr w:rsidR="004B2402" w:rsidRPr="004B2402" w14:paraId="7DE99FDB" w14:textId="77777777" w:rsidTr="0083717C">
                <w:sdt>
                  <w:sdtPr>
                    <w:tag w:val="_PLD_6b3a49948dc446c78ab0fa3bbe264a1c"/>
                    <w:id w:val="182530620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47A6448" w14:textId="77777777" w:rsidR="008F7A35" w:rsidRPr="004B2402" w:rsidRDefault="008F7A35" w:rsidP="008F7A35">
                        <w:pPr>
                          <w:ind w:firstLineChars="100" w:firstLine="210"/>
                          <w:rPr>
                            <w:szCs w:val="21"/>
                          </w:rPr>
                        </w:pPr>
                        <w:r w:rsidRPr="004B2402">
                          <w:rPr>
                            <w:rFonts w:hint="eastAsia"/>
                            <w:szCs w:val="21"/>
                          </w:rPr>
                          <w:t>取得投资收益收到的现金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29680B26"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78080C2"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7D83EAF" w14:textId="77777777" w:rsidR="008F7A35" w:rsidRPr="004B2402" w:rsidRDefault="008F7A35" w:rsidP="008F7A35">
                    <w:pPr>
                      <w:jc w:val="right"/>
                      <w:rPr>
                        <w:szCs w:val="21"/>
                      </w:rPr>
                    </w:pPr>
                    <w:r w:rsidRPr="004B2402">
                      <w:t>600,000.00</w:t>
                    </w:r>
                  </w:p>
                </w:tc>
              </w:tr>
              <w:tr w:rsidR="004B2402" w:rsidRPr="004B2402" w14:paraId="2AB59091" w14:textId="77777777" w:rsidTr="0083717C">
                <w:sdt>
                  <w:sdtPr>
                    <w:tag w:val="_PLD_81c0cb329dc14342a1251732653eac4e"/>
                    <w:id w:val="202149969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6A67E10" w14:textId="77777777" w:rsidR="008F7A35" w:rsidRPr="004B2402" w:rsidRDefault="008F7A35" w:rsidP="008F7A35">
                        <w:pPr>
                          <w:ind w:firstLineChars="100" w:firstLine="210"/>
                          <w:rPr>
                            <w:szCs w:val="21"/>
                          </w:rPr>
                        </w:pPr>
                        <w:r w:rsidRPr="004B2402">
                          <w:rPr>
                            <w:rFonts w:hint="eastAsia"/>
                            <w:szCs w:val="21"/>
                          </w:rPr>
                          <w:t>处置固定资产、无形资产和其他长期资产收回的现金净额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750C8DF8"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DAF4E17" w14:textId="77777777" w:rsidR="008F7A35" w:rsidRPr="004B2402" w:rsidRDefault="008F7A35" w:rsidP="008F7A35">
                    <w:pPr>
                      <w:jc w:val="right"/>
                      <w:rPr>
                        <w:szCs w:val="21"/>
                      </w:rPr>
                    </w:pPr>
                    <w:r w:rsidRPr="004B2402">
                      <w:t>190,905.90</w:t>
                    </w:r>
                  </w:p>
                </w:tc>
                <w:tc>
                  <w:tcPr>
                    <w:tcW w:w="1197" w:type="pct"/>
                    <w:tcBorders>
                      <w:top w:val="outset" w:sz="4" w:space="0" w:color="auto"/>
                      <w:left w:val="outset" w:sz="4" w:space="0" w:color="auto"/>
                      <w:bottom w:val="outset" w:sz="4" w:space="0" w:color="auto"/>
                      <w:right w:val="outset" w:sz="4" w:space="0" w:color="auto"/>
                    </w:tcBorders>
                    <w:vAlign w:val="center"/>
                  </w:tcPr>
                  <w:p w14:paraId="4953B0E1" w14:textId="77777777" w:rsidR="008F7A35" w:rsidRPr="004B2402" w:rsidRDefault="008F7A35" w:rsidP="008F7A35">
                    <w:pPr>
                      <w:jc w:val="right"/>
                      <w:rPr>
                        <w:szCs w:val="21"/>
                      </w:rPr>
                    </w:pPr>
                    <w:r w:rsidRPr="004B2402">
                      <w:t>3,084,020.00</w:t>
                    </w:r>
                  </w:p>
                </w:tc>
              </w:tr>
              <w:tr w:rsidR="004B2402" w:rsidRPr="004B2402" w14:paraId="000F932C" w14:textId="77777777" w:rsidTr="0083717C">
                <w:sdt>
                  <w:sdtPr>
                    <w:tag w:val="_PLD_b3f8a3b92f714220bfd5b95bf8eb97d7"/>
                    <w:id w:val="78646966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277C293" w14:textId="77777777" w:rsidR="008F7A35" w:rsidRPr="004B2402" w:rsidRDefault="008F7A35" w:rsidP="008F7A35">
                        <w:pPr>
                          <w:ind w:firstLineChars="100" w:firstLine="210"/>
                          <w:rPr>
                            <w:szCs w:val="21"/>
                          </w:rPr>
                        </w:pPr>
                        <w:r w:rsidRPr="004B2402">
                          <w:rPr>
                            <w:rFonts w:hint="eastAsia"/>
                            <w:szCs w:val="21"/>
                          </w:rPr>
                          <w:t>处置子公司及其他营业单位收到的现金净额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FCDE654"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909E04E"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AEF0E97" w14:textId="77777777" w:rsidR="008F7A35" w:rsidRPr="004B2402" w:rsidRDefault="008F7A35" w:rsidP="008F7A35">
                    <w:pPr>
                      <w:jc w:val="right"/>
                      <w:rPr>
                        <w:szCs w:val="21"/>
                      </w:rPr>
                    </w:pPr>
                  </w:p>
                </w:tc>
              </w:tr>
              <w:tr w:rsidR="004B2402" w:rsidRPr="004B2402" w14:paraId="7480F04F" w14:textId="77777777" w:rsidTr="0083717C">
                <w:sdt>
                  <w:sdtPr>
                    <w:tag w:val="_PLD_4888590169394725b2f2e0e1479ea4b4"/>
                    <w:id w:val="193203748"/>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08DAA11" w14:textId="77777777" w:rsidR="008F7A35" w:rsidRPr="004B2402" w:rsidRDefault="008F7A35" w:rsidP="008F7A35">
                        <w:pPr>
                          <w:ind w:firstLineChars="100" w:firstLine="210"/>
                          <w:rPr>
                            <w:szCs w:val="21"/>
                          </w:rPr>
                        </w:pPr>
                        <w:r w:rsidRPr="004B2402">
                          <w:rPr>
                            <w:rFonts w:hint="eastAsia"/>
                            <w:szCs w:val="21"/>
                          </w:rPr>
                          <w:t>收到其他与投资活动有关的现金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6C4DB966"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CE5D96" w14:textId="77777777" w:rsidR="008F7A35" w:rsidRPr="004B2402" w:rsidRDefault="008F7A35" w:rsidP="008F7A35">
                    <w:pPr>
                      <w:jc w:val="right"/>
                      <w:rPr>
                        <w:szCs w:val="21"/>
                      </w:rPr>
                    </w:pPr>
                    <w:r w:rsidRPr="004B2402">
                      <w:t>3,038,688.66</w:t>
                    </w:r>
                  </w:p>
                </w:tc>
                <w:tc>
                  <w:tcPr>
                    <w:tcW w:w="1197" w:type="pct"/>
                    <w:tcBorders>
                      <w:top w:val="outset" w:sz="4" w:space="0" w:color="auto"/>
                      <w:left w:val="outset" w:sz="4" w:space="0" w:color="auto"/>
                      <w:bottom w:val="outset" w:sz="4" w:space="0" w:color="auto"/>
                      <w:right w:val="outset" w:sz="4" w:space="0" w:color="auto"/>
                    </w:tcBorders>
                    <w:vAlign w:val="center"/>
                  </w:tcPr>
                  <w:p w14:paraId="13E9341D" w14:textId="77777777" w:rsidR="008F7A35" w:rsidRPr="004B2402" w:rsidRDefault="008F7A35" w:rsidP="008F7A35">
                    <w:pPr>
                      <w:jc w:val="right"/>
                      <w:rPr>
                        <w:szCs w:val="21"/>
                      </w:rPr>
                    </w:pPr>
                    <w:r w:rsidRPr="004B2402">
                      <w:t>2,862,048.72</w:t>
                    </w:r>
                  </w:p>
                </w:tc>
              </w:tr>
              <w:tr w:rsidR="004B2402" w:rsidRPr="004B2402" w14:paraId="6C20043B" w14:textId="77777777" w:rsidTr="0083717C">
                <w:sdt>
                  <w:sdtPr>
                    <w:tag w:val="_PLD_119e5112f34449a2904ef319f479546c"/>
                    <w:id w:val="-125490181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18FF43F" w14:textId="77777777" w:rsidR="008F7A35" w:rsidRPr="004B2402" w:rsidRDefault="008F7A35" w:rsidP="008F7A35">
                        <w:pPr>
                          <w:ind w:firstLineChars="200" w:firstLine="420"/>
                          <w:rPr>
                            <w:szCs w:val="21"/>
                          </w:rPr>
                        </w:pPr>
                        <w:r w:rsidRPr="004B2402">
                          <w:rPr>
                            <w:rFonts w:hint="eastAsia"/>
                            <w:szCs w:val="21"/>
                          </w:rPr>
                          <w:t>投资活动现金流入小计</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F19A767"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3807CF" w14:textId="77777777" w:rsidR="008F7A35" w:rsidRPr="004B2402" w:rsidRDefault="008F7A35" w:rsidP="008F7A35">
                    <w:pPr>
                      <w:jc w:val="right"/>
                      <w:rPr>
                        <w:szCs w:val="21"/>
                      </w:rPr>
                    </w:pPr>
                    <w:r w:rsidRPr="004B2402">
                      <w:t>3,229,594.56</w:t>
                    </w:r>
                  </w:p>
                </w:tc>
                <w:tc>
                  <w:tcPr>
                    <w:tcW w:w="1197" w:type="pct"/>
                    <w:tcBorders>
                      <w:top w:val="outset" w:sz="4" w:space="0" w:color="auto"/>
                      <w:left w:val="outset" w:sz="4" w:space="0" w:color="auto"/>
                      <w:bottom w:val="outset" w:sz="4" w:space="0" w:color="auto"/>
                      <w:right w:val="outset" w:sz="4" w:space="0" w:color="auto"/>
                    </w:tcBorders>
                    <w:vAlign w:val="center"/>
                  </w:tcPr>
                  <w:p w14:paraId="5E9097E5" w14:textId="77777777" w:rsidR="008F7A35" w:rsidRPr="004B2402" w:rsidRDefault="008F7A35" w:rsidP="008F7A35">
                    <w:pPr>
                      <w:jc w:val="right"/>
                      <w:rPr>
                        <w:szCs w:val="21"/>
                      </w:rPr>
                    </w:pPr>
                    <w:r w:rsidRPr="004B2402">
                      <w:t>6,646,068.72</w:t>
                    </w:r>
                  </w:p>
                </w:tc>
              </w:tr>
              <w:tr w:rsidR="004B2402" w:rsidRPr="004B2402" w14:paraId="6F7AAFE7" w14:textId="77777777" w:rsidTr="0083717C">
                <w:sdt>
                  <w:sdtPr>
                    <w:tag w:val="_PLD_7611d94f242442f680b6179a4c7a46f5"/>
                    <w:id w:val="163722085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34F35AF" w14:textId="77777777" w:rsidR="008F7A35" w:rsidRPr="004B2402" w:rsidRDefault="008F7A35" w:rsidP="008F7A35">
                        <w:pPr>
                          <w:ind w:firstLineChars="100" w:firstLine="210"/>
                          <w:rPr>
                            <w:szCs w:val="21"/>
                          </w:rPr>
                        </w:pPr>
                        <w:r w:rsidRPr="004B2402">
                          <w:rPr>
                            <w:rFonts w:hint="eastAsia"/>
                            <w:szCs w:val="21"/>
                          </w:rPr>
                          <w:t>购建固定资产、无形资产和其他长期资产支付的现金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B5F1628"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9E1C510" w14:textId="77777777" w:rsidR="008F7A35" w:rsidRPr="004B2402" w:rsidRDefault="008F7A35" w:rsidP="008F7A35">
                    <w:pPr>
                      <w:jc w:val="right"/>
                      <w:rPr>
                        <w:szCs w:val="21"/>
                      </w:rPr>
                    </w:pPr>
                    <w:r w:rsidRPr="004B2402">
                      <w:t>6,832,049.95</w:t>
                    </w:r>
                  </w:p>
                </w:tc>
                <w:tc>
                  <w:tcPr>
                    <w:tcW w:w="1197" w:type="pct"/>
                    <w:tcBorders>
                      <w:top w:val="outset" w:sz="4" w:space="0" w:color="auto"/>
                      <w:left w:val="outset" w:sz="4" w:space="0" w:color="auto"/>
                      <w:bottom w:val="outset" w:sz="4" w:space="0" w:color="auto"/>
                      <w:right w:val="outset" w:sz="4" w:space="0" w:color="auto"/>
                    </w:tcBorders>
                    <w:vAlign w:val="center"/>
                  </w:tcPr>
                  <w:p w14:paraId="4551D58F" w14:textId="77777777" w:rsidR="008F7A35" w:rsidRPr="004B2402" w:rsidRDefault="008F7A35" w:rsidP="008F7A35">
                    <w:pPr>
                      <w:jc w:val="right"/>
                      <w:rPr>
                        <w:szCs w:val="21"/>
                      </w:rPr>
                    </w:pPr>
                    <w:r w:rsidRPr="004B2402">
                      <w:t>13,054,207.38</w:t>
                    </w:r>
                  </w:p>
                </w:tc>
              </w:tr>
              <w:tr w:rsidR="004B2402" w:rsidRPr="004B2402" w14:paraId="3B4DCA94" w14:textId="77777777" w:rsidTr="0083717C">
                <w:sdt>
                  <w:sdtPr>
                    <w:tag w:val="_PLD_f2c7b2b7e74747c99f13be4faf8a27a0"/>
                    <w:id w:val="189886016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0BB32C5" w14:textId="77777777" w:rsidR="008F7A35" w:rsidRPr="004B2402" w:rsidRDefault="008F7A35" w:rsidP="008F7A35">
                        <w:pPr>
                          <w:ind w:firstLineChars="100" w:firstLine="210"/>
                          <w:rPr>
                            <w:szCs w:val="21"/>
                          </w:rPr>
                        </w:pPr>
                        <w:r w:rsidRPr="004B2402">
                          <w:rPr>
                            <w:rFonts w:hint="eastAsia"/>
                            <w:szCs w:val="21"/>
                          </w:rPr>
                          <w:t>投资支付的现金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F97B78E"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A69B455" w14:textId="77777777" w:rsidR="008F7A35" w:rsidRPr="004B2402" w:rsidRDefault="008F7A35" w:rsidP="008F7A35">
                    <w:pPr>
                      <w:jc w:val="right"/>
                      <w:rPr>
                        <w:szCs w:val="21"/>
                      </w:rPr>
                    </w:pPr>
                    <w:r w:rsidRPr="004B2402">
                      <w:t>30,000,000.00</w:t>
                    </w:r>
                  </w:p>
                </w:tc>
                <w:tc>
                  <w:tcPr>
                    <w:tcW w:w="1197" w:type="pct"/>
                    <w:tcBorders>
                      <w:top w:val="outset" w:sz="4" w:space="0" w:color="auto"/>
                      <w:left w:val="outset" w:sz="4" w:space="0" w:color="auto"/>
                      <w:bottom w:val="outset" w:sz="4" w:space="0" w:color="auto"/>
                      <w:right w:val="outset" w:sz="4" w:space="0" w:color="auto"/>
                    </w:tcBorders>
                    <w:vAlign w:val="center"/>
                  </w:tcPr>
                  <w:p w14:paraId="1437CA04" w14:textId="77777777" w:rsidR="008F7A35" w:rsidRPr="004B2402" w:rsidRDefault="008F7A35" w:rsidP="008F7A35">
                    <w:pPr>
                      <w:jc w:val="right"/>
                      <w:rPr>
                        <w:szCs w:val="21"/>
                      </w:rPr>
                    </w:pPr>
                    <w:r w:rsidRPr="004B2402">
                      <w:t>49,800,000.00</w:t>
                    </w:r>
                  </w:p>
                </w:tc>
              </w:tr>
              <w:tr w:rsidR="004B2402" w:rsidRPr="004B2402" w14:paraId="76E6197F" w14:textId="77777777" w:rsidTr="0083717C">
                <w:sdt>
                  <w:sdtPr>
                    <w:tag w:val="_PLD_961281e46c8a4f0e8b0ed014d1f6f10f"/>
                    <w:id w:val="-117325490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261626A" w14:textId="77777777" w:rsidR="008F7A35" w:rsidRPr="004B2402" w:rsidRDefault="008F7A35" w:rsidP="008F7A35">
                        <w:pPr>
                          <w:ind w:firstLineChars="100" w:firstLine="210"/>
                          <w:rPr>
                            <w:szCs w:val="21"/>
                          </w:rPr>
                        </w:pPr>
                        <w:r w:rsidRPr="004B2402">
                          <w:rPr>
                            <w:rFonts w:hint="eastAsia"/>
                            <w:szCs w:val="21"/>
                          </w:rPr>
                          <w:t>质押贷款净增加额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7EB85029"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FE81FD0"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7197690" w14:textId="77777777" w:rsidR="008F7A35" w:rsidRPr="004B2402" w:rsidRDefault="008F7A35" w:rsidP="008F7A35">
                    <w:pPr>
                      <w:jc w:val="right"/>
                      <w:rPr>
                        <w:szCs w:val="21"/>
                      </w:rPr>
                    </w:pPr>
                  </w:p>
                </w:tc>
              </w:tr>
              <w:tr w:rsidR="004B2402" w:rsidRPr="004B2402" w14:paraId="3D6CE66C" w14:textId="77777777" w:rsidTr="0083717C">
                <w:sdt>
                  <w:sdtPr>
                    <w:tag w:val="_PLD_dc35a2ba3e2b478fb911a7d343da0789"/>
                    <w:id w:val="83997021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46D1D43" w14:textId="77777777" w:rsidR="008F7A35" w:rsidRPr="004B2402" w:rsidRDefault="008F7A35" w:rsidP="008F7A35">
                        <w:pPr>
                          <w:ind w:firstLineChars="100" w:firstLine="210"/>
                          <w:rPr>
                            <w:szCs w:val="21"/>
                          </w:rPr>
                        </w:pPr>
                        <w:r w:rsidRPr="004B2402">
                          <w:rPr>
                            <w:rFonts w:hint="eastAsia"/>
                            <w:szCs w:val="21"/>
                          </w:rPr>
                          <w:t>取得子公司及其他营业单位支付的现金净额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773329BF"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0D576CE"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83B7E67" w14:textId="77777777" w:rsidR="008F7A35" w:rsidRPr="004B2402" w:rsidRDefault="008F7A35" w:rsidP="008F7A35">
                    <w:pPr>
                      <w:jc w:val="right"/>
                      <w:rPr>
                        <w:szCs w:val="21"/>
                      </w:rPr>
                    </w:pPr>
                  </w:p>
                </w:tc>
              </w:tr>
              <w:tr w:rsidR="004B2402" w:rsidRPr="004B2402" w14:paraId="6A1BCA63" w14:textId="77777777" w:rsidTr="0083717C">
                <w:sdt>
                  <w:sdtPr>
                    <w:tag w:val="_PLD_3d7b5c905e8c422089771f49c5e64ed5"/>
                    <w:id w:val="-4082770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5D09AA3" w14:textId="77777777" w:rsidR="008F7A35" w:rsidRPr="004B2402" w:rsidRDefault="008F7A35" w:rsidP="008F7A35">
                        <w:pPr>
                          <w:ind w:firstLineChars="100" w:firstLine="210"/>
                          <w:rPr>
                            <w:szCs w:val="21"/>
                          </w:rPr>
                        </w:pPr>
                        <w:r w:rsidRPr="004B2402">
                          <w:rPr>
                            <w:rFonts w:hint="eastAsia"/>
                            <w:szCs w:val="21"/>
                          </w:rPr>
                          <w:t>支付其他与投资活动有关的现金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5BC1DA0"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CC94837" w14:textId="77777777" w:rsidR="008F7A35" w:rsidRPr="004B2402" w:rsidRDefault="008F7A35" w:rsidP="008F7A35">
                    <w:pPr>
                      <w:jc w:val="right"/>
                      <w:rPr>
                        <w:szCs w:val="21"/>
                      </w:rPr>
                    </w:pPr>
                    <w:r w:rsidRPr="004B2402">
                      <w:t>20,000,000.00</w:t>
                    </w:r>
                  </w:p>
                </w:tc>
                <w:tc>
                  <w:tcPr>
                    <w:tcW w:w="1197" w:type="pct"/>
                    <w:tcBorders>
                      <w:top w:val="outset" w:sz="4" w:space="0" w:color="auto"/>
                      <w:left w:val="outset" w:sz="4" w:space="0" w:color="auto"/>
                      <w:bottom w:val="outset" w:sz="4" w:space="0" w:color="auto"/>
                      <w:right w:val="outset" w:sz="4" w:space="0" w:color="auto"/>
                    </w:tcBorders>
                    <w:vAlign w:val="center"/>
                  </w:tcPr>
                  <w:p w14:paraId="20E41C3B" w14:textId="77777777" w:rsidR="008F7A35" w:rsidRPr="004B2402" w:rsidRDefault="008F7A35" w:rsidP="008F7A35">
                    <w:pPr>
                      <w:jc w:val="right"/>
                      <w:rPr>
                        <w:szCs w:val="21"/>
                      </w:rPr>
                    </w:pPr>
                  </w:p>
                </w:tc>
              </w:tr>
              <w:tr w:rsidR="004B2402" w:rsidRPr="004B2402" w14:paraId="1D13B59A" w14:textId="77777777" w:rsidTr="0083717C">
                <w:sdt>
                  <w:sdtPr>
                    <w:tag w:val="_PLD_f4451a783354412fb1a11734aee5dc5e"/>
                    <w:id w:val="107316386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73038B1" w14:textId="77777777" w:rsidR="008F7A35" w:rsidRPr="004B2402" w:rsidRDefault="008F7A35" w:rsidP="008F7A35">
                        <w:pPr>
                          <w:ind w:firstLineChars="200" w:firstLine="420"/>
                          <w:rPr>
                            <w:szCs w:val="21"/>
                          </w:rPr>
                        </w:pPr>
                        <w:r w:rsidRPr="004B2402">
                          <w:rPr>
                            <w:rFonts w:hint="eastAsia"/>
                            <w:szCs w:val="21"/>
                          </w:rPr>
                          <w:t>投资活动现金流出小计</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C871DDC"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915A62" w14:textId="77777777" w:rsidR="008F7A35" w:rsidRPr="004B2402" w:rsidRDefault="008F7A35" w:rsidP="008F7A35">
                    <w:pPr>
                      <w:jc w:val="right"/>
                      <w:rPr>
                        <w:szCs w:val="21"/>
                      </w:rPr>
                    </w:pPr>
                    <w:r w:rsidRPr="004B2402">
                      <w:t>56,832,049.95</w:t>
                    </w:r>
                  </w:p>
                </w:tc>
                <w:tc>
                  <w:tcPr>
                    <w:tcW w:w="1197" w:type="pct"/>
                    <w:tcBorders>
                      <w:top w:val="outset" w:sz="4" w:space="0" w:color="auto"/>
                      <w:left w:val="outset" w:sz="4" w:space="0" w:color="auto"/>
                      <w:bottom w:val="outset" w:sz="4" w:space="0" w:color="auto"/>
                      <w:right w:val="outset" w:sz="4" w:space="0" w:color="auto"/>
                    </w:tcBorders>
                    <w:vAlign w:val="center"/>
                  </w:tcPr>
                  <w:p w14:paraId="41455D29" w14:textId="77777777" w:rsidR="008F7A35" w:rsidRPr="004B2402" w:rsidRDefault="008F7A35" w:rsidP="008F7A35">
                    <w:pPr>
                      <w:jc w:val="right"/>
                      <w:rPr>
                        <w:szCs w:val="21"/>
                      </w:rPr>
                    </w:pPr>
                    <w:r w:rsidRPr="004B2402">
                      <w:t>62,854,207.38</w:t>
                    </w:r>
                  </w:p>
                </w:tc>
              </w:tr>
              <w:tr w:rsidR="004B2402" w:rsidRPr="004B2402" w14:paraId="5C611C6F" w14:textId="77777777" w:rsidTr="0083717C">
                <w:sdt>
                  <w:sdtPr>
                    <w:tag w:val="_PLD_a8c3638f311941baa0ff8aad9a945e6a"/>
                    <w:id w:val="186301512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82AA845" w14:textId="77777777" w:rsidR="008F7A35" w:rsidRPr="004B2402" w:rsidRDefault="008F7A35" w:rsidP="008F7A35">
                        <w:pPr>
                          <w:ind w:firstLineChars="300" w:firstLine="630"/>
                          <w:rPr>
                            <w:szCs w:val="21"/>
                          </w:rPr>
                        </w:pPr>
                        <w:r w:rsidRPr="004B2402">
                          <w:rPr>
                            <w:rFonts w:hint="eastAsia"/>
                            <w:szCs w:val="21"/>
                          </w:rPr>
                          <w:t>投资活动产生的现金流量净额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044B6BE4"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C76AEB1" w14:textId="77777777" w:rsidR="008F7A35" w:rsidRPr="004B2402" w:rsidRDefault="008F7A35" w:rsidP="008F7A35">
                    <w:pPr>
                      <w:jc w:val="right"/>
                      <w:rPr>
                        <w:szCs w:val="21"/>
                      </w:rPr>
                    </w:pPr>
                    <w:r w:rsidRPr="004B2402">
                      <w:t>-53,602,455.39</w:t>
                    </w:r>
                  </w:p>
                </w:tc>
                <w:tc>
                  <w:tcPr>
                    <w:tcW w:w="1197" w:type="pct"/>
                    <w:tcBorders>
                      <w:top w:val="outset" w:sz="4" w:space="0" w:color="auto"/>
                      <w:left w:val="outset" w:sz="4" w:space="0" w:color="auto"/>
                      <w:bottom w:val="outset" w:sz="4" w:space="0" w:color="auto"/>
                      <w:right w:val="outset" w:sz="4" w:space="0" w:color="auto"/>
                    </w:tcBorders>
                    <w:vAlign w:val="center"/>
                  </w:tcPr>
                  <w:p w14:paraId="5018A43A" w14:textId="77777777" w:rsidR="008F7A35" w:rsidRPr="004B2402" w:rsidRDefault="008F7A35" w:rsidP="008F7A35">
                    <w:pPr>
                      <w:jc w:val="right"/>
                      <w:rPr>
                        <w:szCs w:val="21"/>
                      </w:rPr>
                    </w:pPr>
                    <w:r w:rsidRPr="004B2402">
                      <w:t>-56,208,138.66</w:t>
                    </w:r>
                  </w:p>
                </w:tc>
              </w:tr>
              <w:tr w:rsidR="004B2402" w:rsidRPr="004B2402" w14:paraId="7081ED05" w14:textId="77777777" w:rsidTr="0083717C">
                <w:sdt>
                  <w:sdtPr>
                    <w:tag w:val="_PLD_8e0d926902804b5baefad8990e4523b4"/>
                    <w:id w:val="-27957789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48CC696" w14:textId="77777777" w:rsidR="008F7A35" w:rsidRPr="004B2402" w:rsidRDefault="008F7A35" w:rsidP="008F7A35">
                        <w:pPr>
                          <w:rPr>
                            <w:szCs w:val="21"/>
                          </w:rPr>
                        </w:pPr>
                        <w:r w:rsidRPr="004B2402">
                          <w:rPr>
                            <w:rFonts w:hint="eastAsia"/>
                            <w:b/>
                            <w:bCs/>
                            <w:szCs w:val="21"/>
                          </w:rPr>
                          <w:t>三、筹资活动产生的现金流量：</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6DF286D1"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C2AEEC0" w14:textId="77777777" w:rsidR="008F7A35" w:rsidRPr="004B2402" w:rsidRDefault="008F7A35" w:rsidP="008F7A35">
                    <w:pPr>
                      <w:jc w:val="right"/>
                      <w:rPr>
                        <w:szCs w:val="21"/>
                      </w:rPr>
                    </w:pPr>
                    <w:r w:rsidRPr="004B2402">
                      <w:t> </w:t>
                    </w:r>
                  </w:p>
                </w:tc>
                <w:tc>
                  <w:tcPr>
                    <w:tcW w:w="1197" w:type="pct"/>
                    <w:tcBorders>
                      <w:top w:val="outset" w:sz="4" w:space="0" w:color="auto"/>
                      <w:left w:val="outset" w:sz="4" w:space="0" w:color="auto"/>
                      <w:bottom w:val="outset" w:sz="4" w:space="0" w:color="auto"/>
                      <w:right w:val="outset" w:sz="4" w:space="0" w:color="auto"/>
                    </w:tcBorders>
                    <w:vAlign w:val="center"/>
                  </w:tcPr>
                  <w:p w14:paraId="6615E1BD" w14:textId="77777777" w:rsidR="008F7A35" w:rsidRPr="004B2402" w:rsidRDefault="008F7A35" w:rsidP="008F7A35">
                    <w:pPr>
                      <w:jc w:val="right"/>
                      <w:rPr>
                        <w:szCs w:val="21"/>
                      </w:rPr>
                    </w:pPr>
                    <w:r w:rsidRPr="004B2402">
                      <w:t> </w:t>
                    </w:r>
                  </w:p>
                </w:tc>
              </w:tr>
              <w:tr w:rsidR="004B2402" w:rsidRPr="004B2402" w14:paraId="7BEDD745" w14:textId="77777777" w:rsidTr="0083717C">
                <w:sdt>
                  <w:sdtPr>
                    <w:tag w:val="_PLD_40c58235dfbd4be4b6a6d7cbeace3487"/>
                    <w:id w:val="35724833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36EBF18" w14:textId="77777777" w:rsidR="008F7A35" w:rsidRPr="004B2402" w:rsidRDefault="008F7A35" w:rsidP="008F7A35">
                        <w:pPr>
                          <w:ind w:firstLineChars="100" w:firstLine="210"/>
                          <w:rPr>
                            <w:szCs w:val="21"/>
                          </w:rPr>
                        </w:pPr>
                        <w:r w:rsidRPr="004B2402">
                          <w:rPr>
                            <w:rFonts w:hint="eastAsia"/>
                            <w:szCs w:val="21"/>
                          </w:rPr>
                          <w:t>吸收投资收到的现金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524646E"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02DB94F"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52AF460" w14:textId="77777777" w:rsidR="008F7A35" w:rsidRPr="004B2402" w:rsidRDefault="008F7A35" w:rsidP="008F7A35">
                    <w:pPr>
                      <w:jc w:val="right"/>
                      <w:rPr>
                        <w:szCs w:val="21"/>
                      </w:rPr>
                    </w:pPr>
                    <w:r w:rsidRPr="004B2402">
                      <w:t>239,882,226.42</w:t>
                    </w:r>
                  </w:p>
                </w:tc>
              </w:tr>
              <w:tr w:rsidR="004B2402" w:rsidRPr="004B2402" w14:paraId="2C35D07A" w14:textId="77777777" w:rsidTr="0083717C">
                <w:sdt>
                  <w:sdtPr>
                    <w:tag w:val="_PLD_b0825a09b9704822ae416df2302e2ccb"/>
                    <w:id w:val="185830842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E686E72" w14:textId="77777777" w:rsidR="008F7A35" w:rsidRPr="004B2402" w:rsidRDefault="008F7A35" w:rsidP="008F7A35">
                        <w:pPr>
                          <w:ind w:firstLineChars="100" w:firstLine="210"/>
                          <w:rPr>
                            <w:szCs w:val="21"/>
                          </w:rPr>
                        </w:pPr>
                        <w:r w:rsidRPr="004B2402">
                          <w:rPr>
                            <w:rFonts w:hint="eastAsia"/>
                            <w:szCs w:val="21"/>
                          </w:rPr>
                          <w:t>其中：子公司吸收少数股东投资收到的现金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A2B447A"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8EEDE1A"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ECB66DC" w14:textId="77777777" w:rsidR="008F7A35" w:rsidRPr="004B2402" w:rsidRDefault="008F7A35" w:rsidP="008F7A35">
                    <w:pPr>
                      <w:jc w:val="right"/>
                      <w:rPr>
                        <w:szCs w:val="21"/>
                      </w:rPr>
                    </w:pPr>
                    <w:r w:rsidRPr="004B2402">
                      <w:t>15,000,000.00</w:t>
                    </w:r>
                  </w:p>
                </w:tc>
              </w:tr>
              <w:tr w:rsidR="004B2402" w:rsidRPr="004B2402" w14:paraId="666AE916" w14:textId="77777777" w:rsidTr="0083717C">
                <w:sdt>
                  <w:sdtPr>
                    <w:tag w:val="_PLD_caf6109564ff45fa8b03e279d1cee3e7"/>
                    <w:id w:val="173496471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78BA7E5" w14:textId="77777777" w:rsidR="008F7A35" w:rsidRPr="004B2402" w:rsidRDefault="008F7A35" w:rsidP="008F7A35">
                        <w:pPr>
                          <w:ind w:firstLineChars="100" w:firstLine="210"/>
                          <w:rPr>
                            <w:szCs w:val="21"/>
                          </w:rPr>
                        </w:pPr>
                        <w:r w:rsidRPr="004B2402">
                          <w:rPr>
                            <w:rFonts w:hint="eastAsia"/>
                            <w:szCs w:val="21"/>
                          </w:rPr>
                          <w:t>取得借款收到的现金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F0BD29F"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39BFF9E" w14:textId="77777777" w:rsidR="008F7A35" w:rsidRPr="004B2402" w:rsidRDefault="008F7A35" w:rsidP="008F7A35">
                    <w:pPr>
                      <w:jc w:val="right"/>
                      <w:rPr>
                        <w:szCs w:val="21"/>
                      </w:rPr>
                    </w:pPr>
                    <w:r w:rsidRPr="004B2402">
                      <w:t>386,620,000.00</w:t>
                    </w:r>
                  </w:p>
                </w:tc>
                <w:tc>
                  <w:tcPr>
                    <w:tcW w:w="1197" w:type="pct"/>
                    <w:tcBorders>
                      <w:top w:val="outset" w:sz="4" w:space="0" w:color="auto"/>
                      <w:left w:val="outset" w:sz="4" w:space="0" w:color="auto"/>
                      <w:bottom w:val="outset" w:sz="4" w:space="0" w:color="auto"/>
                      <w:right w:val="outset" w:sz="4" w:space="0" w:color="auto"/>
                    </w:tcBorders>
                    <w:vAlign w:val="center"/>
                  </w:tcPr>
                  <w:p w14:paraId="52AA32C7" w14:textId="77777777" w:rsidR="008F7A35" w:rsidRPr="004B2402" w:rsidRDefault="008F7A35" w:rsidP="008F7A35">
                    <w:pPr>
                      <w:jc w:val="right"/>
                      <w:rPr>
                        <w:szCs w:val="21"/>
                      </w:rPr>
                    </w:pPr>
                    <w:r w:rsidRPr="004B2402">
                      <w:t>795,485,000.00</w:t>
                    </w:r>
                  </w:p>
                </w:tc>
              </w:tr>
              <w:tr w:rsidR="004B2402" w:rsidRPr="004B2402" w14:paraId="6A4621BD" w14:textId="77777777" w:rsidTr="0083717C">
                <w:sdt>
                  <w:sdtPr>
                    <w:tag w:val="_PLD_a504d291cebe439096ddf0d24d691766"/>
                    <w:id w:val="293882878"/>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E7CE74E" w14:textId="77777777" w:rsidR="008F7A35" w:rsidRPr="004B2402" w:rsidRDefault="008F7A35" w:rsidP="008F7A35">
                        <w:pPr>
                          <w:ind w:firstLineChars="100" w:firstLine="210"/>
                          <w:rPr>
                            <w:szCs w:val="21"/>
                          </w:rPr>
                        </w:pPr>
                        <w:r w:rsidRPr="004B2402">
                          <w:rPr>
                            <w:rFonts w:hint="eastAsia"/>
                            <w:szCs w:val="21"/>
                          </w:rPr>
                          <w:t>收到其他与筹资活动有关的现金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BE9A6D0"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DB149CF"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56978A4" w14:textId="77777777" w:rsidR="008F7A35" w:rsidRPr="004B2402" w:rsidRDefault="008F7A35" w:rsidP="008F7A35">
                    <w:pPr>
                      <w:jc w:val="right"/>
                      <w:rPr>
                        <w:szCs w:val="21"/>
                      </w:rPr>
                    </w:pPr>
                  </w:p>
                </w:tc>
              </w:tr>
              <w:tr w:rsidR="004B2402" w:rsidRPr="004B2402" w14:paraId="5961098C" w14:textId="77777777" w:rsidTr="0083717C">
                <w:sdt>
                  <w:sdtPr>
                    <w:tag w:val="_PLD_380f65d9d6674747ab42df48196250ff"/>
                    <w:id w:val="-58315268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F893ABC" w14:textId="77777777" w:rsidR="008F7A35" w:rsidRPr="004B2402" w:rsidRDefault="008F7A35" w:rsidP="008F7A35">
                        <w:pPr>
                          <w:ind w:firstLineChars="200" w:firstLine="420"/>
                          <w:rPr>
                            <w:szCs w:val="21"/>
                          </w:rPr>
                        </w:pPr>
                        <w:r w:rsidRPr="004B2402">
                          <w:rPr>
                            <w:rFonts w:hint="eastAsia"/>
                            <w:szCs w:val="21"/>
                          </w:rPr>
                          <w:t>筹资活动现金流入小计</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75719D0"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3860EEF" w14:textId="77777777" w:rsidR="008F7A35" w:rsidRPr="004B2402" w:rsidRDefault="008F7A35" w:rsidP="008F7A35">
                    <w:pPr>
                      <w:jc w:val="right"/>
                      <w:rPr>
                        <w:szCs w:val="21"/>
                      </w:rPr>
                    </w:pPr>
                    <w:r w:rsidRPr="004B2402">
                      <w:t>386,620,000.00</w:t>
                    </w:r>
                  </w:p>
                </w:tc>
                <w:tc>
                  <w:tcPr>
                    <w:tcW w:w="1197" w:type="pct"/>
                    <w:tcBorders>
                      <w:top w:val="outset" w:sz="4" w:space="0" w:color="auto"/>
                      <w:left w:val="outset" w:sz="4" w:space="0" w:color="auto"/>
                      <w:bottom w:val="outset" w:sz="4" w:space="0" w:color="auto"/>
                      <w:right w:val="outset" w:sz="4" w:space="0" w:color="auto"/>
                    </w:tcBorders>
                    <w:vAlign w:val="center"/>
                  </w:tcPr>
                  <w:p w14:paraId="78F7E6E0" w14:textId="77777777" w:rsidR="008F7A35" w:rsidRPr="004B2402" w:rsidRDefault="008F7A35" w:rsidP="008F7A35">
                    <w:pPr>
                      <w:jc w:val="right"/>
                      <w:rPr>
                        <w:szCs w:val="21"/>
                      </w:rPr>
                    </w:pPr>
                    <w:r w:rsidRPr="004B2402">
                      <w:t>1,035,367,226.42</w:t>
                    </w:r>
                  </w:p>
                </w:tc>
              </w:tr>
              <w:tr w:rsidR="004B2402" w:rsidRPr="004B2402" w14:paraId="6CBA994E" w14:textId="77777777" w:rsidTr="0083717C">
                <w:sdt>
                  <w:sdtPr>
                    <w:tag w:val="_PLD_aff7930be8e64ed1b13f59d6d08f096a"/>
                    <w:id w:val="20022136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AB82888" w14:textId="77777777" w:rsidR="008F7A35" w:rsidRPr="004B2402" w:rsidRDefault="008F7A35" w:rsidP="008F7A35">
                        <w:pPr>
                          <w:ind w:firstLineChars="100" w:firstLine="210"/>
                          <w:rPr>
                            <w:szCs w:val="21"/>
                          </w:rPr>
                        </w:pPr>
                        <w:r w:rsidRPr="004B2402">
                          <w:rPr>
                            <w:rFonts w:hint="eastAsia"/>
                            <w:szCs w:val="21"/>
                          </w:rPr>
                          <w:t>偿还债务支付的现金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2F689C3F"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B3EE1E5" w14:textId="77777777" w:rsidR="008F7A35" w:rsidRPr="004B2402" w:rsidRDefault="008F7A35" w:rsidP="008F7A35">
                    <w:pPr>
                      <w:jc w:val="right"/>
                      <w:rPr>
                        <w:szCs w:val="21"/>
                      </w:rPr>
                    </w:pPr>
                    <w:r w:rsidRPr="004B2402">
                      <w:t>116,010,000.00</w:t>
                    </w:r>
                  </w:p>
                </w:tc>
                <w:tc>
                  <w:tcPr>
                    <w:tcW w:w="1197" w:type="pct"/>
                    <w:tcBorders>
                      <w:top w:val="outset" w:sz="4" w:space="0" w:color="auto"/>
                      <w:left w:val="outset" w:sz="4" w:space="0" w:color="auto"/>
                      <w:bottom w:val="outset" w:sz="4" w:space="0" w:color="auto"/>
                      <w:right w:val="outset" w:sz="4" w:space="0" w:color="auto"/>
                    </w:tcBorders>
                    <w:vAlign w:val="center"/>
                  </w:tcPr>
                  <w:p w14:paraId="166CF333" w14:textId="77777777" w:rsidR="008F7A35" w:rsidRPr="004B2402" w:rsidRDefault="008F7A35" w:rsidP="008F7A35">
                    <w:pPr>
                      <w:jc w:val="right"/>
                      <w:rPr>
                        <w:szCs w:val="21"/>
                      </w:rPr>
                    </w:pPr>
                    <w:r w:rsidRPr="004B2402">
                      <w:t>217,978,500.00</w:t>
                    </w:r>
                  </w:p>
                </w:tc>
              </w:tr>
              <w:tr w:rsidR="004B2402" w:rsidRPr="004B2402" w14:paraId="4DF5B738" w14:textId="77777777" w:rsidTr="0083717C">
                <w:sdt>
                  <w:sdtPr>
                    <w:tag w:val="_PLD_1bca8b27544e494dae353545d0c6bb93"/>
                    <w:id w:val="-88625908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D9844DD" w14:textId="77777777" w:rsidR="008F7A35" w:rsidRPr="004B2402" w:rsidRDefault="008F7A35" w:rsidP="008F7A35">
                        <w:pPr>
                          <w:ind w:firstLineChars="100" w:firstLine="210"/>
                          <w:rPr>
                            <w:szCs w:val="21"/>
                          </w:rPr>
                        </w:pPr>
                        <w:r w:rsidRPr="004B2402">
                          <w:rPr>
                            <w:rFonts w:hint="eastAsia"/>
                            <w:szCs w:val="21"/>
                          </w:rPr>
                          <w:t>分配股利、利润或偿付利息支付的现金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8166940"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ED0A872" w14:textId="77777777" w:rsidR="008F7A35" w:rsidRPr="004B2402" w:rsidRDefault="008F7A35" w:rsidP="008F7A35">
                    <w:pPr>
                      <w:jc w:val="right"/>
                      <w:rPr>
                        <w:szCs w:val="21"/>
                      </w:rPr>
                    </w:pPr>
                    <w:r w:rsidRPr="004B2402">
                      <w:t>100,095,899.39</w:t>
                    </w:r>
                  </w:p>
                </w:tc>
                <w:tc>
                  <w:tcPr>
                    <w:tcW w:w="1197" w:type="pct"/>
                    <w:tcBorders>
                      <w:top w:val="outset" w:sz="4" w:space="0" w:color="auto"/>
                      <w:left w:val="outset" w:sz="4" w:space="0" w:color="auto"/>
                      <w:bottom w:val="outset" w:sz="4" w:space="0" w:color="auto"/>
                      <w:right w:val="outset" w:sz="4" w:space="0" w:color="auto"/>
                    </w:tcBorders>
                    <w:vAlign w:val="center"/>
                  </w:tcPr>
                  <w:p w14:paraId="55DB0257" w14:textId="77777777" w:rsidR="008F7A35" w:rsidRPr="004B2402" w:rsidRDefault="008F7A35" w:rsidP="008F7A35">
                    <w:pPr>
                      <w:jc w:val="right"/>
                      <w:rPr>
                        <w:szCs w:val="21"/>
                      </w:rPr>
                    </w:pPr>
                    <w:r w:rsidRPr="004B2402">
                      <w:t>77,583,298.85</w:t>
                    </w:r>
                  </w:p>
                </w:tc>
              </w:tr>
              <w:tr w:rsidR="004B2402" w:rsidRPr="004B2402" w14:paraId="62BCA34E" w14:textId="77777777" w:rsidTr="0083717C">
                <w:sdt>
                  <w:sdtPr>
                    <w:tag w:val="_PLD_51ab8b61b0154cdfa8b4f223a9b20fa6"/>
                    <w:id w:val="-209423028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682C399" w14:textId="77777777" w:rsidR="008F7A35" w:rsidRPr="004B2402" w:rsidRDefault="008F7A35" w:rsidP="008F7A35">
                        <w:pPr>
                          <w:ind w:firstLineChars="100" w:firstLine="210"/>
                          <w:rPr>
                            <w:szCs w:val="21"/>
                          </w:rPr>
                        </w:pPr>
                        <w:r w:rsidRPr="004B2402">
                          <w:rPr>
                            <w:rFonts w:hint="eastAsia"/>
                            <w:szCs w:val="21"/>
                          </w:rPr>
                          <w:t>其中：子公司支付给少数股东的股利、利润</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17941DB5"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844575C"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0D83D83" w14:textId="77777777" w:rsidR="008F7A35" w:rsidRPr="004B2402" w:rsidRDefault="008F7A35" w:rsidP="008F7A35">
                    <w:pPr>
                      <w:jc w:val="right"/>
                      <w:rPr>
                        <w:szCs w:val="21"/>
                      </w:rPr>
                    </w:pPr>
                  </w:p>
                </w:tc>
              </w:tr>
              <w:tr w:rsidR="004B2402" w:rsidRPr="004B2402" w14:paraId="29CA7986" w14:textId="77777777" w:rsidTr="0083717C">
                <w:sdt>
                  <w:sdtPr>
                    <w:tag w:val="_PLD_a0e8fdaaed8747fe8ad8fd59610df512"/>
                    <w:id w:val="-2410008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9D1C392" w14:textId="77777777" w:rsidR="008F7A35" w:rsidRPr="004B2402" w:rsidRDefault="008F7A35" w:rsidP="008F7A35">
                        <w:pPr>
                          <w:ind w:firstLineChars="100" w:firstLine="210"/>
                          <w:rPr>
                            <w:szCs w:val="21"/>
                          </w:rPr>
                        </w:pPr>
                        <w:r w:rsidRPr="004B2402">
                          <w:rPr>
                            <w:rFonts w:hint="eastAsia"/>
                            <w:szCs w:val="21"/>
                          </w:rPr>
                          <w:t>支付其他与筹资活动有关的现金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53D7EFC8"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E16BEE6" w14:textId="77777777" w:rsidR="008F7A35" w:rsidRPr="004B2402" w:rsidRDefault="008F7A35" w:rsidP="008F7A35">
                    <w:pPr>
                      <w:jc w:val="right"/>
                      <w:rPr>
                        <w:szCs w:val="21"/>
                      </w:rPr>
                    </w:pPr>
                    <w:r w:rsidRPr="004B2402">
                      <w:t>7,489,966.48</w:t>
                    </w:r>
                  </w:p>
                </w:tc>
                <w:tc>
                  <w:tcPr>
                    <w:tcW w:w="1197" w:type="pct"/>
                    <w:tcBorders>
                      <w:top w:val="outset" w:sz="4" w:space="0" w:color="auto"/>
                      <w:left w:val="outset" w:sz="4" w:space="0" w:color="auto"/>
                      <w:bottom w:val="outset" w:sz="4" w:space="0" w:color="auto"/>
                      <w:right w:val="outset" w:sz="4" w:space="0" w:color="auto"/>
                    </w:tcBorders>
                    <w:vAlign w:val="center"/>
                  </w:tcPr>
                  <w:p w14:paraId="69A63EF7" w14:textId="77777777" w:rsidR="008F7A35" w:rsidRPr="004B2402" w:rsidRDefault="008F7A35" w:rsidP="008F7A35">
                    <w:pPr>
                      <w:jc w:val="right"/>
                      <w:rPr>
                        <w:szCs w:val="21"/>
                      </w:rPr>
                    </w:pPr>
                    <w:r w:rsidRPr="004B2402">
                      <w:t>14,640,349.35</w:t>
                    </w:r>
                  </w:p>
                </w:tc>
              </w:tr>
              <w:tr w:rsidR="004B2402" w:rsidRPr="004B2402" w14:paraId="41C80AF2" w14:textId="77777777" w:rsidTr="0083717C">
                <w:sdt>
                  <w:sdtPr>
                    <w:tag w:val="_PLD_29c16ab7e982410e87084b3173f3248b"/>
                    <w:id w:val="-67889326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7A4E3D1" w14:textId="77777777" w:rsidR="008F7A35" w:rsidRPr="004B2402" w:rsidRDefault="008F7A35" w:rsidP="008F7A35">
                        <w:pPr>
                          <w:ind w:firstLineChars="200" w:firstLine="420"/>
                          <w:rPr>
                            <w:szCs w:val="21"/>
                          </w:rPr>
                        </w:pPr>
                        <w:r w:rsidRPr="004B2402">
                          <w:rPr>
                            <w:rFonts w:hint="eastAsia"/>
                            <w:szCs w:val="21"/>
                          </w:rPr>
                          <w:t>筹资活动现金流出小计</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2DF5D616"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B22CEB3" w14:textId="77777777" w:rsidR="008F7A35" w:rsidRPr="004B2402" w:rsidRDefault="008F7A35" w:rsidP="008F7A35">
                    <w:pPr>
                      <w:jc w:val="right"/>
                      <w:rPr>
                        <w:szCs w:val="21"/>
                      </w:rPr>
                    </w:pPr>
                    <w:r w:rsidRPr="004B2402">
                      <w:t>223,595,865.87</w:t>
                    </w:r>
                  </w:p>
                </w:tc>
                <w:tc>
                  <w:tcPr>
                    <w:tcW w:w="1197" w:type="pct"/>
                    <w:tcBorders>
                      <w:top w:val="outset" w:sz="4" w:space="0" w:color="auto"/>
                      <w:left w:val="outset" w:sz="4" w:space="0" w:color="auto"/>
                      <w:bottom w:val="outset" w:sz="4" w:space="0" w:color="auto"/>
                      <w:right w:val="outset" w:sz="4" w:space="0" w:color="auto"/>
                    </w:tcBorders>
                    <w:vAlign w:val="center"/>
                  </w:tcPr>
                  <w:p w14:paraId="11609886" w14:textId="77777777" w:rsidR="008F7A35" w:rsidRPr="004B2402" w:rsidRDefault="008F7A35" w:rsidP="008F7A35">
                    <w:pPr>
                      <w:jc w:val="right"/>
                      <w:rPr>
                        <w:szCs w:val="21"/>
                      </w:rPr>
                    </w:pPr>
                    <w:r w:rsidRPr="004B2402">
                      <w:t>310,202,148.20</w:t>
                    </w:r>
                  </w:p>
                </w:tc>
              </w:tr>
              <w:tr w:rsidR="004B2402" w:rsidRPr="004B2402" w14:paraId="2C35CD9E" w14:textId="77777777" w:rsidTr="0083717C">
                <w:sdt>
                  <w:sdtPr>
                    <w:tag w:val="_PLD_d8b367a0b3e640df869e3dfe9c9e7295"/>
                    <w:id w:val="58480798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258BD95" w14:textId="77777777" w:rsidR="008F7A35" w:rsidRPr="004B2402" w:rsidRDefault="008F7A35" w:rsidP="008F7A35">
                        <w:pPr>
                          <w:ind w:firstLineChars="300" w:firstLine="630"/>
                          <w:rPr>
                            <w:szCs w:val="21"/>
                          </w:rPr>
                        </w:pPr>
                        <w:r w:rsidRPr="004B2402">
                          <w:rPr>
                            <w:rFonts w:hint="eastAsia"/>
                            <w:szCs w:val="21"/>
                          </w:rPr>
                          <w:t>筹资活动产生的现金流量净额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6025AC7D"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0571C91" w14:textId="77777777" w:rsidR="008F7A35" w:rsidRPr="004B2402" w:rsidRDefault="008F7A35" w:rsidP="008F7A35">
                    <w:pPr>
                      <w:jc w:val="right"/>
                      <w:rPr>
                        <w:szCs w:val="21"/>
                      </w:rPr>
                    </w:pPr>
                    <w:r w:rsidRPr="004B2402">
                      <w:t>163,024,134.13</w:t>
                    </w:r>
                  </w:p>
                </w:tc>
                <w:tc>
                  <w:tcPr>
                    <w:tcW w:w="1197" w:type="pct"/>
                    <w:tcBorders>
                      <w:top w:val="outset" w:sz="4" w:space="0" w:color="auto"/>
                      <w:left w:val="outset" w:sz="4" w:space="0" w:color="auto"/>
                      <w:bottom w:val="outset" w:sz="4" w:space="0" w:color="auto"/>
                      <w:right w:val="outset" w:sz="4" w:space="0" w:color="auto"/>
                    </w:tcBorders>
                    <w:vAlign w:val="center"/>
                  </w:tcPr>
                  <w:p w14:paraId="48EFA265" w14:textId="77777777" w:rsidR="008F7A35" w:rsidRPr="004B2402" w:rsidRDefault="008F7A35" w:rsidP="008F7A35">
                    <w:pPr>
                      <w:jc w:val="right"/>
                      <w:rPr>
                        <w:szCs w:val="21"/>
                      </w:rPr>
                    </w:pPr>
                    <w:r w:rsidRPr="004B2402">
                      <w:t>725,165,078.22</w:t>
                    </w:r>
                  </w:p>
                </w:tc>
              </w:tr>
              <w:tr w:rsidR="004B2402" w:rsidRPr="004B2402" w14:paraId="3F455CB7" w14:textId="77777777" w:rsidTr="0083717C">
                <w:sdt>
                  <w:sdtPr>
                    <w:tag w:val="_PLD_eb283b5426a14b14b38c0e391c747203"/>
                    <w:id w:val="-214002255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71DE078" w14:textId="77777777" w:rsidR="008F7A35" w:rsidRPr="004B2402" w:rsidRDefault="008F7A35" w:rsidP="008F7A35">
                        <w:pPr>
                          <w:rPr>
                            <w:szCs w:val="21"/>
                          </w:rPr>
                        </w:pPr>
                        <w:r w:rsidRPr="004B2402">
                          <w:rPr>
                            <w:rFonts w:hint="eastAsia"/>
                            <w:b/>
                            <w:bCs/>
                            <w:szCs w:val="21"/>
                          </w:rPr>
                          <w:t>四、汇率变动对现金及现金等价物的影响</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21D50ED2"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5A6570C" w14:textId="77777777" w:rsidR="008F7A35" w:rsidRPr="004B2402" w:rsidRDefault="008F7A35" w:rsidP="008F7A3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9662925" w14:textId="77777777" w:rsidR="008F7A35" w:rsidRPr="004B2402" w:rsidRDefault="008F7A35" w:rsidP="008F7A35">
                    <w:pPr>
                      <w:jc w:val="right"/>
                      <w:rPr>
                        <w:szCs w:val="21"/>
                      </w:rPr>
                    </w:pPr>
                  </w:p>
                </w:tc>
              </w:tr>
              <w:tr w:rsidR="004B2402" w:rsidRPr="004B2402" w14:paraId="2E7AB2B1" w14:textId="77777777" w:rsidTr="0083717C">
                <w:sdt>
                  <w:sdtPr>
                    <w:tag w:val="_PLD_3529ca6f8e5e45689b9190b11509b477"/>
                    <w:id w:val="-32027789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3029E03" w14:textId="77777777" w:rsidR="008F7A35" w:rsidRPr="004B2402" w:rsidRDefault="008F7A35" w:rsidP="008F7A35">
                        <w:pPr>
                          <w:rPr>
                            <w:szCs w:val="21"/>
                          </w:rPr>
                        </w:pPr>
                        <w:r w:rsidRPr="004B2402">
                          <w:rPr>
                            <w:rFonts w:hint="eastAsia"/>
                            <w:b/>
                            <w:bCs/>
                            <w:szCs w:val="21"/>
                          </w:rPr>
                          <w:t>五、现金及现金等价物净增加额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3457E067"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A48A477" w14:textId="77777777" w:rsidR="008F7A35" w:rsidRPr="004B2402" w:rsidRDefault="008F7A35" w:rsidP="008F7A35">
                    <w:pPr>
                      <w:jc w:val="right"/>
                      <w:rPr>
                        <w:szCs w:val="21"/>
                      </w:rPr>
                    </w:pPr>
                    <w:r w:rsidRPr="004B2402">
                      <w:t>6,418,601.28</w:t>
                    </w:r>
                  </w:p>
                </w:tc>
                <w:tc>
                  <w:tcPr>
                    <w:tcW w:w="1197" w:type="pct"/>
                    <w:tcBorders>
                      <w:top w:val="outset" w:sz="4" w:space="0" w:color="auto"/>
                      <w:left w:val="outset" w:sz="4" w:space="0" w:color="auto"/>
                      <w:bottom w:val="outset" w:sz="4" w:space="0" w:color="auto"/>
                      <w:right w:val="outset" w:sz="4" w:space="0" w:color="auto"/>
                    </w:tcBorders>
                    <w:vAlign w:val="center"/>
                  </w:tcPr>
                  <w:p w14:paraId="3FDA22ED" w14:textId="77777777" w:rsidR="008F7A35" w:rsidRPr="004B2402" w:rsidRDefault="008F7A35" w:rsidP="008F7A35">
                    <w:pPr>
                      <w:jc w:val="right"/>
                      <w:rPr>
                        <w:szCs w:val="21"/>
                      </w:rPr>
                    </w:pPr>
                    <w:r w:rsidRPr="004B2402">
                      <w:t>-53,977,565.99</w:t>
                    </w:r>
                  </w:p>
                </w:tc>
              </w:tr>
              <w:tr w:rsidR="004B2402" w:rsidRPr="004B2402" w14:paraId="6A7B0B79" w14:textId="77777777" w:rsidTr="0083717C">
                <w:sdt>
                  <w:sdtPr>
                    <w:tag w:val="_PLD_0e2e4a176094436e80351302050eec3e"/>
                    <w:id w:val="170420747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4260CEA" w14:textId="77777777" w:rsidR="008F7A35" w:rsidRPr="004B2402" w:rsidRDefault="008F7A35" w:rsidP="008F7A35">
                        <w:pPr>
                          <w:ind w:firstLineChars="100" w:firstLine="210"/>
                          <w:rPr>
                            <w:szCs w:val="21"/>
                          </w:rPr>
                        </w:pPr>
                        <w:r w:rsidRPr="004B2402">
                          <w:rPr>
                            <w:rFonts w:hint="eastAsia"/>
                            <w:szCs w:val="21"/>
                          </w:rPr>
                          <w:t>加：期初现金及现金等价物余额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188B25CF"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D3632BE" w14:textId="77777777" w:rsidR="008F7A35" w:rsidRPr="004B2402" w:rsidRDefault="008F7A35" w:rsidP="008F7A35">
                    <w:pPr>
                      <w:jc w:val="right"/>
                      <w:rPr>
                        <w:szCs w:val="21"/>
                      </w:rPr>
                    </w:pPr>
                    <w:r w:rsidRPr="004B2402">
                      <w:t>679,628,127.53</w:t>
                    </w:r>
                  </w:p>
                </w:tc>
                <w:tc>
                  <w:tcPr>
                    <w:tcW w:w="1197" w:type="pct"/>
                    <w:tcBorders>
                      <w:top w:val="outset" w:sz="4" w:space="0" w:color="auto"/>
                      <w:left w:val="outset" w:sz="4" w:space="0" w:color="auto"/>
                      <w:bottom w:val="outset" w:sz="4" w:space="0" w:color="auto"/>
                      <w:right w:val="outset" w:sz="4" w:space="0" w:color="auto"/>
                    </w:tcBorders>
                    <w:vAlign w:val="center"/>
                  </w:tcPr>
                  <w:p w14:paraId="134573E0" w14:textId="77777777" w:rsidR="008F7A35" w:rsidRPr="004B2402" w:rsidRDefault="008F7A35" w:rsidP="008F7A35">
                    <w:pPr>
                      <w:jc w:val="right"/>
                      <w:rPr>
                        <w:szCs w:val="21"/>
                      </w:rPr>
                    </w:pPr>
                    <w:r w:rsidRPr="004B2402">
                      <w:t>733,605,693.52</w:t>
                    </w:r>
                  </w:p>
                </w:tc>
              </w:tr>
              <w:tr w:rsidR="004B2402" w:rsidRPr="004B2402" w14:paraId="4AEEDF74" w14:textId="77777777" w:rsidTr="0083717C">
                <w:sdt>
                  <w:sdtPr>
                    <w:tag w:val="_PLD_5ffa189f12434f85b8eca19ea30d6b29"/>
                    <w:id w:val="196175054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D741C84" w14:textId="77777777" w:rsidR="008F7A35" w:rsidRPr="004B2402" w:rsidRDefault="008F7A35" w:rsidP="008F7A35">
                        <w:pPr>
                          <w:rPr>
                            <w:szCs w:val="21"/>
                          </w:rPr>
                        </w:pPr>
                        <w:r w:rsidRPr="004B2402">
                          <w:rPr>
                            <w:rFonts w:hint="eastAsia"/>
                            <w:b/>
                            <w:bCs/>
                            <w:szCs w:val="21"/>
                          </w:rPr>
                          <w:t>六、期末现金及现金等价物余额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14:paraId="47A97CD4" w14:textId="77777777" w:rsidR="008F7A35" w:rsidRPr="004B2402" w:rsidRDefault="008F7A35" w:rsidP="008F7A35">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C26B771" w14:textId="77777777" w:rsidR="008F7A35" w:rsidRPr="004B2402" w:rsidRDefault="008F7A35" w:rsidP="008F7A35">
                    <w:pPr>
                      <w:jc w:val="right"/>
                      <w:rPr>
                        <w:szCs w:val="21"/>
                      </w:rPr>
                    </w:pPr>
                    <w:r w:rsidRPr="004B2402">
                      <w:t>686,046,728.81</w:t>
                    </w:r>
                  </w:p>
                </w:tc>
                <w:tc>
                  <w:tcPr>
                    <w:tcW w:w="1197" w:type="pct"/>
                    <w:tcBorders>
                      <w:top w:val="outset" w:sz="4" w:space="0" w:color="auto"/>
                      <w:left w:val="outset" w:sz="4" w:space="0" w:color="auto"/>
                      <w:bottom w:val="outset" w:sz="4" w:space="0" w:color="auto"/>
                      <w:right w:val="outset" w:sz="4" w:space="0" w:color="auto"/>
                    </w:tcBorders>
                    <w:vAlign w:val="center"/>
                  </w:tcPr>
                  <w:p w14:paraId="04584F82" w14:textId="77777777" w:rsidR="008F7A35" w:rsidRPr="004B2402" w:rsidRDefault="008F7A35" w:rsidP="008F7A35">
                    <w:pPr>
                      <w:jc w:val="right"/>
                      <w:rPr>
                        <w:szCs w:val="21"/>
                      </w:rPr>
                    </w:pPr>
                    <w:r w:rsidRPr="004B2402">
                      <w:t>679,628,127.53</w:t>
                    </w:r>
                  </w:p>
                </w:tc>
              </w:tr>
            </w:tbl>
            <w:p w14:paraId="48FF4BF1" w14:textId="77777777" w:rsidR="008F7A35" w:rsidRPr="004B2402" w:rsidRDefault="008F7A35"/>
            <w:p w14:paraId="05113E7C" w14:textId="16B436ED" w:rsidR="0067772C" w:rsidRPr="004B2402" w:rsidRDefault="00145EDE">
              <w:pPr>
                <w:snapToGrid w:val="0"/>
                <w:spacing w:line="240" w:lineRule="atLeast"/>
                <w:ind w:rightChars="12" w:right="25"/>
                <w:rPr>
                  <w:b/>
                  <w:bCs/>
                  <w:szCs w:val="21"/>
                </w:rPr>
              </w:pPr>
              <w:r w:rsidRPr="004B2402">
                <w:rPr>
                  <w:szCs w:val="21"/>
                </w:rPr>
                <w:t>法定代表人</w:t>
              </w:r>
              <w:r w:rsidRPr="004B2402">
                <w:rPr>
                  <w:rFonts w:hint="eastAsia"/>
                  <w:szCs w:val="21"/>
                </w:rPr>
                <w:t>：</w:t>
              </w:r>
              <w:sdt>
                <w:sdtPr>
                  <w:rPr>
                    <w:rFonts w:hint="eastAsia"/>
                    <w:szCs w:val="21"/>
                  </w:rPr>
                  <w:alias w:val="公司法定代表人"/>
                  <w:tag w:val="_GBC_d1f7cb193ab444ff8482a06aad12f0db"/>
                  <w:id w:val="53290913"/>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sidRPr="004B2402">
                <w:rPr>
                  <w:rFonts w:hint="eastAsia"/>
                  <w:szCs w:val="21"/>
                </w:rPr>
                <w:t xml:space="preserve"> </w:t>
              </w:r>
              <w:r w:rsidRPr="004B2402">
                <w:rPr>
                  <w:szCs w:val="21"/>
                </w:rPr>
                <w:t>主管会计工作负责人</w:t>
              </w:r>
              <w:r w:rsidRPr="004B2402">
                <w:rPr>
                  <w:rFonts w:hint="eastAsia"/>
                  <w:szCs w:val="21"/>
                </w:rPr>
                <w:t>：</w:t>
              </w:r>
              <w:sdt>
                <w:sdtPr>
                  <w:rPr>
                    <w:rFonts w:hint="eastAsia"/>
                    <w:szCs w:val="21"/>
                  </w:rPr>
                  <w:alias w:val="主管会计工作负责人姓名"/>
                  <w:tag w:val="_GBC_45110b4746914613a7aad68cef7b1bed"/>
                  <w:id w:val="-179111802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sidRPr="004B2402">
                <w:rPr>
                  <w:rFonts w:hint="eastAsia"/>
                  <w:szCs w:val="21"/>
                </w:rPr>
                <w:t xml:space="preserve"> </w:t>
              </w:r>
              <w:r w:rsidRPr="004B2402">
                <w:rPr>
                  <w:szCs w:val="21"/>
                </w:rPr>
                <w:t>会计机构负责人</w:t>
              </w:r>
              <w:r w:rsidRPr="004B2402">
                <w:rPr>
                  <w:rFonts w:hint="eastAsia"/>
                  <w:szCs w:val="21"/>
                </w:rPr>
                <w:t>：</w:t>
              </w:r>
              <w:sdt>
                <w:sdtPr>
                  <w:rPr>
                    <w:rFonts w:hint="eastAsia"/>
                    <w:szCs w:val="21"/>
                  </w:rPr>
                  <w:alias w:val="会计机构负责人姓名"/>
                  <w:tag w:val="_GBC_e7d70223996e482d9871cfff87704452"/>
                  <w:id w:val="90834771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sdtContent>
        </w:sdt>
        <w:p w14:paraId="527910AC" w14:textId="77777777" w:rsidR="0067772C" w:rsidRPr="004B2402" w:rsidRDefault="0067772C">
          <w:pPr>
            <w:rPr>
              <w:szCs w:val="21"/>
            </w:rPr>
          </w:pPr>
        </w:p>
        <w:p w14:paraId="09816BAE" w14:textId="77777777" w:rsidR="0067772C" w:rsidRPr="004B2402" w:rsidRDefault="0067772C">
          <w:pPr>
            <w:jc w:val="center"/>
            <w:rPr>
              <w:b/>
              <w:bCs/>
              <w:szCs w:val="21"/>
            </w:rPr>
          </w:pPr>
        </w:p>
        <w:sdt>
          <w:sdtPr>
            <w:rPr>
              <w:rFonts w:hint="eastAsia"/>
              <w:b/>
              <w:bCs/>
              <w:szCs w:val="21"/>
            </w:rPr>
            <w:tag w:val="_GBC_fa07832b39b14b348ba105d6cedbd7b8"/>
            <w:id w:val="-1269537329"/>
            <w:lock w:val="sdtLocked"/>
            <w:placeholder>
              <w:docPart w:val="GBC22222222222222222222222222222"/>
            </w:placeholder>
          </w:sdtPr>
          <w:sdtEndPr>
            <w:rPr>
              <w:b w:val="0"/>
              <w:bCs w:val="0"/>
            </w:rPr>
          </w:sdtEndPr>
          <w:sdtContent>
            <w:p w14:paraId="450CB9D8" w14:textId="77777777" w:rsidR="0067772C" w:rsidRPr="004B2402" w:rsidRDefault="00145EDE">
              <w:pPr>
                <w:jc w:val="center"/>
                <w:outlineLvl w:val="2"/>
                <w:rPr>
                  <w:b/>
                  <w:bCs/>
                  <w:szCs w:val="21"/>
                </w:rPr>
              </w:pPr>
              <w:r w:rsidRPr="004B2402">
                <w:rPr>
                  <w:rFonts w:hint="eastAsia"/>
                  <w:b/>
                  <w:bCs/>
                  <w:szCs w:val="21"/>
                </w:rPr>
                <w:t>母公司</w:t>
              </w:r>
              <w:r w:rsidRPr="004B2402">
                <w:rPr>
                  <w:b/>
                  <w:bCs/>
                  <w:szCs w:val="21"/>
                </w:rPr>
                <w:t>现金流量表</w:t>
              </w:r>
            </w:p>
            <w:p w14:paraId="14425FD3" w14:textId="77777777" w:rsidR="0067772C" w:rsidRPr="004B2402" w:rsidRDefault="00145EDE">
              <w:pPr>
                <w:jc w:val="center"/>
                <w:rPr>
                  <w:b/>
                  <w:bCs/>
                  <w:szCs w:val="21"/>
                </w:rPr>
              </w:pPr>
              <w:r w:rsidRPr="004B2402">
                <w:rPr>
                  <w:szCs w:val="21"/>
                </w:rPr>
                <w:t>2020年</w:t>
              </w:r>
              <w:r w:rsidRPr="004B2402">
                <w:rPr>
                  <w:rFonts w:hint="eastAsia"/>
                  <w:szCs w:val="21"/>
                </w:rPr>
                <w:t>1—12</w:t>
              </w:r>
              <w:r w:rsidRPr="004B2402">
                <w:rPr>
                  <w:szCs w:val="21"/>
                </w:rPr>
                <w:t>月</w:t>
              </w:r>
            </w:p>
            <w:p w14:paraId="5162D8A6" w14:textId="6588B666" w:rsidR="0067772C" w:rsidRPr="004B2402" w:rsidRDefault="00145EDE">
              <w:pPr>
                <w:jc w:val="right"/>
                <w:rPr>
                  <w:szCs w:val="21"/>
                </w:rPr>
              </w:pPr>
              <w:r w:rsidRPr="004B2402">
                <w:rPr>
                  <w:szCs w:val="21"/>
                </w:rPr>
                <w:t>单位:</w:t>
              </w:r>
              <w:sdt>
                <w:sdtPr>
                  <w:rPr>
                    <w:szCs w:val="21"/>
                  </w:rPr>
                  <w:alias w:val="单位：母公司现金流量表"/>
                  <w:tag w:val="_GBC_993ead81b27a41dfaccaacfaec8b7c78"/>
                  <w:id w:val="-13382966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sidRPr="004B2402">
                <w:rPr>
                  <w:szCs w:val="21"/>
                </w:rPr>
                <w:t xml:space="preserve">  币种:</w:t>
              </w:r>
              <w:sdt>
                <w:sdtPr>
                  <w:rPr>
                    <w:szCs w:val="21"/>
                  </w:rPr>
                  <w:alias w:val="币种：母公司现金流量表"/>
                  <w:tag w:val="_GBC_2dd4b706d0a244a4b4c21166025356cc"/>
                  <w:id w:val="-375082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80"/>
                <w:gridCol w:w="916"/>
                <w:gridCol w:w="2118"/>
                <w:gridCol w:w="2109"/>
              </w:tblGrid>
              <w:tr w:rsidR="004B2402" w:rsidRPr="004B2402" w14:paraId="00CAF695" w14:textId="77777777" w:rsidTr="00024EFB">
                <w:tc>
                  <w:tcPr>
                    <w:tcW w:w="208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a8a4a4fe8df4f0086d4a3f59744ef0c"/>
                      <w:id w:val="356321660"/>
                      <w:lock w:val="sdtLocked"/>
                    </w:sdtPr>
                    <w:sdtEndPr/>
                    <w:sdtContent>
                      <w:p w14:paraId="5293C94F" w14:textId="77777777" w:rsidR="008F7A35" w:rsidRPr="004B2402" w:rsidRDefault="008F7A35" w:rsidP="008F7A35">
                        <w:pPr>
                          <w:jc w:val="center"/>
                          <w:rPr>
                            <w:b/>
                          </w:rPr>
                        </w:pPr>
                        <w:r w:rsidRPr="004B2402">
                          <w:rPr>
                            <w:rFonts w:hint="eastAsia"/>
                            <w:b/>
                          </w:rPr>
                          <w:t>项目</w:t>
                        </w:r>
                      </w:p>
                    </w:sdtContent>
                  </w:sdt>
                </w:tc>
                <w:tc>
                  <w:tcPr>
                    <w:tcW w:w="51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e2b9d4cf46994f4f99a9560554670b54"/>
                      <w:id w:val="761718936"/>
                      <w:lock w:val="sdtLocked"/>
                    </w:sdtPr>
                    <w:sdtEndPr/>
                    <w:sdtContent>
                      <w:p w14:paraId="18267716" w14:textId="77777777" w:rsidR="008F7A35" w:rsidRPr="004B2402" w:rsidRDefault="008F7A35" w:rsidP="008F7A35">
                        <w:pPr>
                          <w:autoSpaceDE w:val="0"/>
                          <w:autoSpaceDN w:val="0"/>
                          <w:adjustRightInd w:val="0"/>
                          <w:jc w:val="center"/>
                          <w:rPr>
                            <w:b/>
                          </w:rPr>
                        </w:pPr>
                        <w:r w:rsidRPr="004B2402">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5e1076b6ae14d71abde0e9180405588"/>
                      <w:id w:val="-1596402"/>
                      <w:lock w:val="sdtLocked"/>
                    </w:sdtPr>
                    <w:sdtEndPr/>
                    <w:sdtContent>
                      <w:p w14:paraId="450C3257" w14:textId="77777777" w:rsidR="008F7A35" w:rsidRPr="004B2402" w:rsidRDefault="008F7A35" w:rsidP="008F7A35">
                        <w:pPr>
                          <w:autoSpaceDE w:val="0"/>
                          <w:autoSpaceDN w:val="0"/>
                          <w:adjustRightInd w:val="0"/>
                          <w:jc w:val="center"/>
                          <w:rPr>
                            <w:b/>
                          </w:rPr>
                        </w:pPr>
                        <w:r w:rsidRPr="004B2402">
                          <w:rPr>
                            <w:rFonts w:hint="eastAsia"/>
                            <w:b/>
                          </w:rPr>
                          <w:t>2020年度</w:t>
                        </w:r>
                      </w:p>
                    </w:sdtContent>
                  </w:sdt>
                </w:tc>
                <w:tc>
                  <w:tcPr>
                    <w:tcW w:w="119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9f1994ac47d2487c870c64df42698a51"/>
                      <w:id w:val="-450176323"/>
                      <w:lock w:val="sdtLocked"/>
                    </w:sdtPr>
                    <w:sdtEndPr/>
                    <w:sdtContent>
                      <w:p w14:paraId="10E3147C" w14:textId="77777777" w:rsidR="008F7A35" w:rsidRPr="004B2402" w:rsidRDefault="008F7A35" w:rsidP="008F7A35">
                        <w:pPr>
                          <w:autoSpaceDE w:val="0"/>
                          <w:autoSpaceDN w:val="0"/>
                          <w:adjustRightInd w:val="0"/>
                          <w:jc w:val="center"/>
                          <w:rPr>
                            <w:b/>
                          </w:rPr>
                        </w:pPr>
                        <w:r w:rsidRPr="004B2402">
                          <w:rPr>
                            <w:rFonts w:hint="eastAsia"/>
                            <w:b/>
                          </w:rPr>
                          <w:t>2019年度</w:t>
                        </w:r>
                      </w:p>
                    </w:sdtContent>
                  </w:sdt>
                </w:tc>
              </w:tr>
              <w:tr w:rsidR="004B2402" w:rsidRPr="004B2402" w14:paraId="75696A29" w14:textId="77777777" w:rsidTr="00024EFB">
                <w:sdt>
                  <w:sdtPr>
                    <w:tag w:val="_PLD_d5384e7a1c2841c78793ee2e647fdb97"/>
                    <w:id w:val="146361185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5626A8E" w14:textId="77777777" w:rsidR="008F7A35" w:rsidRPr="004B2402" w:rsidRDefault="008F7A35" w:rsidP="008F7A35">
                        <w:pPr>
                          <w:rPr>
                            <w:szCs w:val="21"/>
                          </w:rPr>
                        </w:pPr>
                        <w:r w:rsidRPr="004B2402">
                          <w:rPr>
                            <w:rFonts w:hint="eastAsia"/>
                            <w:b/>
                            <w:bCs/>
                            <w:szCs w:val="21"/>
                          </w:rPr>
                          <w:t>一、经营活动产生的现金流量：</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2EA10B27"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335B341" w14:textId="77777777" w:rsidR="008F7A35" w:rsidRPr="004B2402" w:rsidRDefault="008F7A35" w:rsidP="008F7A35">
                    <w:pPr>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6E2AA784" w14:textId="77777777" w:rsidR="008F7A35" w:rsidRPr="004B2402" w:rsidRDefault="008F7A35" w:rsidP="008F7A35">
                    <w:pPr>
                      <w:rPr>
                        <w:szCs w:val="21"/>
                      </w:rPr>
                    </w:pPr>
                  </w:p>
                </w:tc>
              </w:tr>
              <w:tr w:rsidR="004B2402" w:rsidRPr="004B2402" w14:paraId="1641EBFA" w14:textId="77777777" w:rsidTr="00024EFB">
                <w:sdt>
                  <w:sdtPr>
                    <w:tag w:val="_PLD_2ef21863579e463191f73e8d1ed04b07"/>
                    <w:id w:val="-1023778978"/>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81AA6CC" w14:textId="77777777" w:rsidR="008F7A35" w:rsidRPr="004B2402" w:rsidRDefault="008F7A35" w:rsidP="008F7A35">
                        <w:pPr>
                          <w:ind w:firstLineChars="100" w:firstLine="210"/>
                          <w:rPr>
                            <w:szCs w:val="21"/>
                          </w:rPr>
                        </w:pPr>
                        <w:r w:rsidRPr="004B2402">
                          <w:rPr>
                            <w:rFonts w:hint="eastAsia"/>
                            <w:szCs w:val="21"/>
                          </w:rPr>
                          <w:t>销售商品、提供劳务收到的现金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77EE302A"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7BABBD7" w14:textId="77777777" w:rsidR="008F7A35" w:rsidRPr="004B2402" w:rsidRDefault="008F7A35" w:rsidP="008F7A35">
                    <w:pPr>
                      <w:jc w:val="right"/>
                      <w:rPr>
                        <w:szCs w:val="21"/>
                      </w:rPr>
                    </w:pPr>
                    <w:r w:rsidRPr="004B2402">
                      <w:t>3,092,395,377.89</w:t>
                    </w:r>
                  </w:p>
                </w:tc>
                <w:tc>
                  <w:tcPr>
                    <w:tcW w:w="1195" w:type="pct"/>
                    <w:tcBorders>
                      <w:top w:val="outset" w:sz="4" w:space="0" w:color="auto"/>
                      <w:left w:val="outset" w:sz="4" w:space="0" w:color="auto"/>
                      <w:bottom w:val="outset" w:sz="4" w:space="0" w:color="auto"/>
                      <w:right w:val="outset" w:sz="4" w:space="0" w:color="auto"/>
                    </w:tcBorders>
                    <w:vAlign w:val="center"/>
                  </w:tcPr>
                  <w:p w14:paraId="21C4CEE5" w14:textId="77777777" w:rsidR="008F7A35" w:rsidRPr="004B2402" w:rsidRDefault="008F7A35" w:rsidP="008F7A35">
                    <w:pPr>
                      <w:jc w:val="right"/>
                      <w:rPr>
                        <w:szCs w:val="21"/>
                      </w:rPr>
                    </w:pPr>
                    <w:r w:rsidRPr="004B2402">
                      <w:t>2,699,294,140.81</w:t>
                    </w:r>
                  </w:p>
                </w:tc>
              </w:tr>
              <w:tr w:rsidR="008F7A35" w:rsidRPr="0032571F" w14:paraId="650C85A2" w14:textId="77777777" w:rsidTr="00024EFB">
                <w:sdt>
                  <w:sdtPr>
                    <w:tag w:val="_PLD_fd1d35e1b7d64d4d96ab3870ac133ece"/>
                    <w:id w:val="-66795054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A06A5EA" w14:textId="77777777" w:rsidR="008F7A35" w:rsidRPr="004B2402" w:rsidRDefault="008F7A35" w:rsidP="008F7A35">
                        <w:pPr>
                          <w:ind w:firstLineChars="100" w:firstLine="210"/>
                          <w:rPr>
                            <w:szCs w:val="21"/>
                          </w:rPr>
                        </w:pPr>
                        <w:r w:rsidRPr="004B2402">
                          <w:rPr>
                            <w:rFonts w:hint="eastAsia"/>
                            <w:szCs w:val="21"/>
                          </w:rPr>
                          <w:t>收到的税费返还</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7914F79D"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46C38A6"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6C60076" w14:textId="77777777" w:rsidR="008F7A35" w:rsidRPr="004B2402" w:rsidRDefault="008F7A35" w:rsidP="008F7A35">
                    <w:pPr>
                      <w:jc w:val="right"/>
                      <w:rPr>
                        <w:szCs w:val="21"/>
                      </w:rPr>
                    </w:pPr>
                  </w:p>
                </w:tc>
              </w:tr>
              <w:tr w:rsidR="008F7A35" w:rsidRPr="0032571F" w14:paraId="54248D68" w14:textId="77777777" w:rsidTr="00024EFB">
                <w:sdt>
                  <w:sdtPr>
                    <w:tag w:val="_PLD_88831a6e784247068be3b652641fab29"/>
                    <w:id w:val="-173260995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C6F7EBB" w14:textId="77777777" w:rsidR="008F7A35" w:rsidRPr="004B2402" w:rsidRDefault="008F7A35" w:rsidP="008F7A35">
                        <w:pPr>
                          <w:ind w:firstLineChars="100" w:firstLine="210"/>
                          <w:rPr>
                            <w:szCs w:val="21"/>
                          </w:rPr>
                        </w:pPr>
                        <w:r w:rsidRPr="004B2402">
                          <w:rPr>
                            <w:rFonts w:hint="eastAsia"/>
                            <w:szCs w:val="21"/>
                          </w:rPr>
                          <w:t>收到其他与经营活动有关的现金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03EE3F58"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600B968" w14:textId="77777777" w:rsidR="008F7A35" w:rsidRPr="004B2402" w:rsidRDefault="008F7A35" w:rsidP="008F7A35">
                    <w:pPr>
                      <w:jc w:val="right"/>
                      <w:rPr>
                        <w:szCs w:val="21"/>
                      </w:rPr>
                    </w:pPr>
                    <w:r w:rsidRPr="004B2402">
                      <w:t>50,917,257.79</w:t>
                    </w:r>
                  </w:p>
                </w:tc>
                <w:tc>
                  <w:tcPr>
                    <w:tcW w:w="1195" w:type="pct"/>
                    <w:tcBorders>
                      <w:top w:val="outset" w:sz="4" w:space="0" w:color="auto"/>
                      <w:left w:val="outset" w:sz="4" w:space="0" w:color="auto"/>
                      <w:bottom w:val="outset" w:sz="4" w:space="0" w:color="auto"/>
                      <w:right w:val="outset" w:sz="4" w:space="0" w:color="auto"/>
                    </w:tcBorders>
                    <w:vAlign w:val="center"/>
                  </w:tcPr>
                  <w:p w14:paraId="44D5AB97" w14:textId="77777777" w:rsidR="008F7A35" w:rsidRPr="004B2402" w:rsidRDefault="008F7A35" w:rsidP="008F7A35">
                    <w:pPr>
                      <w:jc w:val="right"/>
                      <w:rPr>
                        <w:szCs w:val="21"/>
                      </w:rPr>
                    </w:pPr>
                    <w:r w:rsidRPr="004B2402">
                      <w:t>37,987,330.86</w:t>
                    </w:r>
                  </w:p>
                </w:tc>
              </w:tr>
              <w:tr w:rsidR="008F7A35" w:rsidRPr="0032571F" w14:paraId="3F9A59A9" w14:textId="77777777" w:rsidTr="00024EFB">
                <w:sdt>
                  <w:sdtPr>
                    <w:tag w:val="_PLD_4f13f44c456d4cb2868156eb6f97ce2d"/>
                    <w:id w:val="-646514798"/>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951A88C" w14:textId="77777777" w:rsidR="008F7A35" w:rsidRPr="004B2402" w:rsidRDefault="008F7A35" w:rsidP="008F7A35">
                        <w:pPr>
                          <w:ind w:firstLineChars="200" w:firstLine="420"/>
                          <w:rPr>
                            <w:szCs w:val="21"/>
                          </w:rPr>
                        </w:pPr>
                        <w:r w:rsidRPr="004B2402">
                          <w:rPr>
                            <w:rFonts w:hint="eastAsia"/>
                            <w:szCs w:val="21"/>
                          </w:rPr>
                          <w:t>经营活动现金流入小计</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0C426E82"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B961A36" w14:textId="77777777" w:rsidR="008F7A35" w:rsidRPr="004B2402" w:rsidRDefault="008F7A35" w:rsidP="008F7A35">
                    <w:pPr>
                      <w:jc w:val="right"/>
                      <w:rPr>
                        <w:szCs w:val="21"/>
                      </w:rPr>
                    </w:pPr>
                    <w:r w:rsidRPr="004B2402">
                      <w:t>3,143,312,635.68</w:t>
                    </w:r>
                  </w:p>
                </w:tc>
                <w:tc>
                  <w:tcPr>
                    <w:tcW w:w="1195" w:type="pct"/>
                    <w:tcBorders>
                      <w:top w:val="outset" w:sz="4" w:space="0" w:color="auto"/>
                      <w:left w:val="outset" w:sz="4" w:space="0" w:color="auto"/>
                      <w:bottom w:val="outset" w:sz="4" w:space="0" w:color="auto"/>
                      <w:right w:val="outset" w:sz="4" w:space="0" w:color="auto"/>
                    </w:tcBorders>
                    <w:vAlign w:val="center"/>
                  </w:tcPr>
                  <w:p w14:paraId="7878712A" w14:textId="77777777" w:rsidR="008F7A35" w:rsidRPr="004B2402" w:rsidRDefault="008F7A35" w:rsidP="008F7A35">
                    <w:pPr>
                      <w:jc w:val="right"/>
                      <w:rPr>
                        <w:szCs w:val="21"/>
                      </w:rPr>
                    </w:pPr>
                    <w:r w:rsidRPr="004B2402">
                      <w:t>2,737,281,471.67</w:t>
                    </w:r>
                  </w:p>
                </w:tc>
              </w:tr>
              <w:tr w:rsidR="008F7A35" w:rsidRPr="0032571F" w14:paraId="0341B837" w14:textId="77777777" w:rsidTr="00024EFB">
                <w:sdt>
                  <w:sdtPr>
                    <w:tag w:val="_PLD_abdeb3944de44affa4c6abe789333af9"/>
                    <w:id w:val="-67865927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F6E768C" w14:textId="77777777" w:rsidR="008F7A35" w:rsidRPr="004B2402" w:rsidRDefault="008F7A35" w:rsidP="008F7A35">
                        <w:pPr>
                          <w:ind w:firstLineChars="100" w:firstLine="210"/>
                          <w:rPr>
                            <w:szCs w:val="21"/>
                          </w:rPr>
                        </w:pPr>
                        <w:r w:rsidRPr="004B2402">
                          <w:rPr>
                            <w:rFonts w:hint="eastAsia"/>
                            <w:szCs w:val="21"/>
                          </w:rPr>
                          <w:t>购买商品、接受劳务支付的现金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6E07C737"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B7267FD" w14:textId="77777777" w:rsidR="008F7A35" w:rsidRPr="004B2402" w:rsidRDefault="008F7A35" w:rsidP="008F7A35">
                    <w:pPr>
                      <w:jc w:val="right"/>
                      <w:rPr>
                        <w:szCs w:val="21"/>
                      </w:rPr>
                    </w:pPr>
                    <w:r w:rsidRPr="004B2402">
                      <w:t>2,686,512,972.48</w:t>
                    </w:r>
                  </w:p>
                </w:tc>
                <w:tc>
                  <w:tcPr>
                    <w:tcW w:w="1195" w:type="pct"/>
                    <w:tcBorders>
                      <w:top w:val="outset" w:sz="4" w:space="0" w:color="auto"/>
                      <w:left w:val="outset" w:sz="4" w:space="0" w:color="auto"/>
                      <w:bottom w:val="outset" w:sz="4" w:space="0" w:color="auto"/>
                      <w:right w:val="outset" w:sz="4" w:space="0" w:color="auto"/>
                    </w:tcBorders>
                    <w:vAlign w:val="center"/>
                  </w:tcPr>
                  <w:p w14:paraId="2F0C3B0A" w14:textId="77777777" w:rsidR="008F7A35" w:rsidRPr="004B2402" w:rsidRDefault="008F7A35" w:rsidP="008F7A35">
                    <w:pPr>
                      <w:jc w:val="right"/>
                      <w:rPr>
                        <w:szCs w:val="21"/>
                      </w:rPr>
                    </w:pPr>
                    <w:r w:rsidRPr="004B2402">
                      <w:t>2,617,266,551.99</w:t>
                    </w:r>
                  </w:p>
                </w:tc>
              </w:tr>
              <w:tr w:rsidR="008F7A35" w:rsidRPr="0032571F" w14:paraId="0FD38FC9" w14:textId="77777777" w:rsidTr="00024EFB">
                <w:sdt>
                  <w:sdtPr>
                    <w:tag w:val="_PLD_c1b9609c767847a484c31f0cdf800e1a"/>
                    <w:id w:val="-70209990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B44D7B2" w14:textId="77777777" w:rsidR="008F7A35" w:rsidRPr="004B2402" w:rsidRDefault="008F7A35" w:rsidP="008F7A35">
                        <w:pPr>
                          <w:ind w:firstLineChars="100" w:firstLine="210"/>
                          <w:rPr>
                            <w:szCs w:val="21"/>
                          </w:rPr>
                        </w:pPr>
                        <w:r w:rsidRPr="004B2402">
                          <w:rPr>
                            <w:rFonts w:hint="eastAsia"/>
                            <w:szCs w:val="21"/>
                          </w:rPr>
                          <w:t>支付给职工及为职工支付的现金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496D35D8"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DB78D4F" w14:textId="77777777" w:rsidR="008F7A35" w:rsidRPr="004B2402" w:rsidRDefault="008F7A35" w:rsidP="008F7A35">
                    <w:pPr>
                      <w:jc w:val="right"/>
                      <w:rPr>
                        <w:szCs w:val="21"/>
                      </w:rPr>
                    </w:pPr>
                    <w:r w:rsidRPr="004B2402">
                      <w:t>127,504,246.64</w:t>
                    </w:r>
                  </w:p>
                </w:tc>
                <w:tc>
                  <w:tcPr>
                    <w:tcW w:w="1195" w:type="pct"/>
                    <w:tcBorders>
                      <w:top w:val="outset" w:sz="4" w:space="0" w:color="auto"/>
                      <w:left w:val="outset" w:sz="4" w:space="0" w:color="auto"/>
                      <w:bottom w:val="outset" w:sz="4" w:space="0" w:color="auto"/>
                      <w:right w:val="outset" w:sz="4" w:space="0" w:color="auto"/>
                    </w:tcBorders>
                    <w:vAlign w:val="center"/>
                  </w:tcPr>
                  <w:p w14:paraId="05B51AD8" w14:textId="77777777" w:rsidR="008F7A35" w:rsidRPr="004B2402" w:rsidRDefault="008F7A35" w:rsidP="008F7A35">
                    <w:pPr>
                      <w:jc w:val="right"/>
                      <w:rPr>
                        <w:szCs w:val="21"/>
                      </w:rPr>
                    </w:pPr>
                    <w:r w:rsidRPr="004B2402">
                      <w:t>124,945,207.32</w:t>
                    </w:r>
                  </w:p>
                </w:tc>
              </w:tr>
              <w:tr w:rsidR="008F7A35" w:rsidRPr="0032571F" w14:paraId="7AAE681B" w14:textId="77777777" w:rsidTr="00024EFB">
                <w:sdt>
                  <w:sdtPr>
                    <w:tag w:val="_PLD_56edb572c5f54e9f8abd0b8028e38134"/>
                    <w:id w:val="128608151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23FD827" w14:textId="77777777" w:rsidR="008F7A35" w:rsidRPr="004B2402" w:rsidRDefault="008F7A35" w:rsidP="008F7A35">
                        <w:pPr>
                          <w:ind w:firstLineChars="100" w:firstLine="210"/>
                          <w:rPr>
                            <w:szCs w:val="21"/>
                          </w:rPr>
                        </w:pPr>
                        <w:r w:rsidRPr="004B2402">
                          <w:rPr>
                            <w:rFonts w:hint="eastAsia"/>
                            <w:szCs w:val="21"/>
                          </w:rPr>
                          <w:t>支付的各项税费</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649E5191"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8AC1F43" w14:textId="77777777" w:rsidR="008F7A35" w:rsidRPr="004B2402" w:rsidRDefault="008F7A35" w:rsidP="008F7A35">
                    <w:pPr>
                      <w:jc w:val="right"/>
                      <w:rPr>
                        <w:szCs w:val="21"/>
                      </w:rPr>
                    </w:pPr>
                    <w:r w:rsidRPr="004B2402">
                      <w:t>81,808,335.94</w:t>
                    </w:r>
                  </w:p>
                </w:tc>
                <w:tc>
                  <w:tcPr>
                    <w:tcW w:w="1195" w:type="pct"/>
                    <w:tcBorders>
                      <w:top w:val="outset" w:sz="4" w:space="0" w:color="auto"/>
                      <w:left w:val="outset" w:sz="4" w:space="0" w:color="auto"/>
                      <w:bottom w:val="outset" w:sz="4" w:space="0" w:color="auto"/>
                      <w:right w:val="outset" w:sz="4" w:space="0" w:color="auto"/>
                    </w:tcBorders>
                    <w:vAlign w:val="center"/>
                  </w:tcPr>
                  <w:p w14:paraId="6E382348" w14:textId="77777777" w:rsidR="008F7A35" w:rsidRPr="004B2402" w:rsidRDefault="008F7A35" w:rsidP="008F7A35">
                    <w:pPr>
                      <w:jc w:val="right"/>
                      <w:rPr>
                        <w:szCs w:val="21"/>
                      </w:rPr>
                    </w:pPr>
                    <w:r w:rsidRPr="004B2402">
                      <w:t>91,707,793.50</w:t>
                    </w:r>
                  </w:p>
                </w:tc>
              </w:tr>
              <w:tr w:rsidR="008F7A35" w:rsidRPr="0032571F" w14:paraId="1D194E16" w14:textId="77777777" w:rsidTr="00024EFB">
                <w:sdt>
                  <w:sdtPr>
                    <w:tag w:val="_PLD_0211410dc7504eef9b16a4a91a48be78"/>
                    <w:id w:val="118502429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FDCC3D4" w14:textId="77777777" w:rsidR="008F7A35" w:rsidRPr="004B2402" w:rsidRDefault="008F7A35" w:rsidP="008F7A35">
                        <w:pPr>
                          <w:ind w:firstLineChars="100" w:firstLine="210"/>
                          <w:rPr>
                            <w:szCs w:val="21"/>
                          </w:rPr>
                        </w:pPr>
                        <w:r w:rsidRPr="004B2402">
                          <w:rPr>
                            <w:rFonts w:hint="eastAsia"/>
                            <w:szCs w:val="21"/>
                          </w:rPr>
                          <w:t>支付其他与经营活动有关的现金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337B75C1"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26132A6" w14:textId="77777777" w:rsidR="008F7A35" w:rsidRPr="004B2402" w:rsidRDefault="008F7A35" w:rsidP="008F7A35">
                    <w:pPr>
                      <w:jc w:val="right"/>
                      <w:rPr>
                        <w:szCs w:val="21"/>
                      </w:rPr>
                    </w:pPr>
                    <w:r w:rsidRPr="004B2402">
                      <w:t>120,266,512.24</w:t>
                    </w:r>
                  </w:p>
                </w:tc>
                <w:tc>
                  <w:tcPr>
                    <w:tcW w:w="1195" w:type="pct"/>
                    <w:tcBorders>
                      <w:top w:val="outset" w:sz="4" w:space="0" w:color="auto"/>
                      <w:left w:val="outset" w:sz="4" w:space="0" w:color="auto"/>
                      <w:bottom w:val="outset" w:sz="4" w:space="0" w:color="auto"/>
                      <w:right w:val="outset" w:sz="4" w:space="0" w:color="auto"/>
                    </w:tcBorders>
                    <w:vAlign w:val="center"/>
                  </w:tcPr>
                  <w:p w14:paraId="05E0D35D" w14:textId="77777777" w:rsidR="008F7A35" w:rsidRPr="004B2402" w:rsidRDefault="008F7A35" w:rsidP="008F7A35">
                    <w:pPr>
                      <w:jc w:val="right"/>
                      <w:rPr>
                        <w:szCs w:val="21"/>
                      </w:rPr>
                    </w:pPr>
                    <w:r w:rsidRPr="004B2402">
                      <w:t>68,772,230.57</w:t>
                    </w:r>
                  </w:p>
                </w:tc>
              </w:tr>
              <w:tr w:rsidR="008F7A35" w:rsidRPr="0032571F" w14:paraId="5B8D64FB" w14:textId="77777777" w:rsidTr="00024EFB">
                <w:sdt>
                  <w:sdtPr>
                    <w:tag w:val="_PLD_571b44c4271c45dd91c639d4c338a5d0"/>
                    <w:id w:val="319706681"/>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ED5576A" w14:textId="77777777" w:rsidR="008F7A35" w:rsidRPr="004B2402" w:rsidRDefault="008F7A35" w:rsidP="008F7A35">
                        <w:pPr>
                          <w:ind w:firstLineChars="200" w:firstLine="420"/>
                          <w:rPr>
                            <w:szCs w:val="21"/>
                          </w:rPr>
                        </w:pPr>
                        <w:r w:rsidRPr="004B2402">
                          <w:rPr>
                            <w:rFonts w:hint="eastAsia"/>
                            <w:szCs w:val="21"/>
                          </w:rPr>
                          <w:t>经营活动现金流出小计</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12C5CC38"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9383D43" w14:textId="77777777" w:rsidR="008F7A35" w:rsidRPr="004B2402" w:rsidRDefault="008F7A35" w:rsidP="008F7A35">
                    <w:pPr>
                      <w:jc w:val="right"/>
                      <w:rPr>
                        <w:szCs w:val="21"/>
                      </w:rPr>
                    </w:pPr>
                    <w:r w:rsidRPr="004B2402">
                      <w:t>3,016,092,067.30</w:t>
                    </w:r>
                  </w:p>
                </w:tc>
                <w:tc>
                  <w:tcPr>
                    <w:tcW w:w="1195" w:type="pct"/>
                    <w:tcBorders>
                      <w:top w:val="outset" w:sz="4" w:space="0" w:color="auto"/>
                      <w:left w:val="outset" w:sz="4" w:space="0" w:color="auto"/>
                      <w:bottom w:val="outset" w:sz="4" w:space="0" w:color="auto"/>
                      <w:right w:val="outset" w:sz="4" w:space="0" w:color="auto"/>
                    </w:tcBorders>
                    <w:vAlign w:val="center"/>
                  </w:tcPr>
                  <w:p w14:paraId="0D9300AB" w14:textId="77777777" w:rsidR="008F7A35" w:rsidRPr="004B2402" w:rsidRDefault="008F7A35" w:rsidP="008F7A35">
                    <w:pPr>
                      <w:jc w:val="right"/>
                      <w:rPr>
                        <w:szCs w:val="21"/>
                      </w:rPr>
                    </w:pPr>
                    <w:r w:rsidRPr="004B2402">
                      <w:t>2,902,691,783.38</w:t>
                    </w:r>
                  </w:p>
                </w:tc>
              </w:tr>
              <w:tr w:rsidR="008F7A35" w:rsidRPr="0032571F" w14:paraId="4D08F61E" w14:textId="77777777" w:rsidTr="00024EFB">
                <w:sdt>
                  <w:sdtPr>
                    <w:tag w:val="_PLD_2bd623fb02854cf69c888f364463777d"/>
                    <w:id w:val="-125913010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A67C840" w14:textId="77777777" w:rsidR="008F7A35" w:rsidRPr="004B2402" w:rsidRDefault="008F7A35" w:rsidP="008F7A35">
                        <w:pPr>
                          <w:ind w:firstLineChars="100" w:firstLine="210"/>
                          <w:rPr>
                            <w:szCs w:val="21"/>
                          </w:rPr>
                        </w:pPr>
                        <w:r w:rsidRPr="004B2402">
                          <w:rPr>
                            <w:rFonts w:hint="eastAsia"/>
                            <w:szCs w:val="21"/>
                          </w:rPr>
                          <w:t>经营活动产生的现金流量净额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54BB4B37"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04157F2" w14:textId="77777777" w:rsidR="008F7A35" w:rsidRPr="004B2402" w:rsidRDefault="008F7A35" w:rsidP="008F7A35">
                    <w:pPr>
                      <w:jc w:val="right"/>
                      <w:rPr>
                        <w:szCs w:val="21"/>
                      </w:rPr>
                    </w:pPr>
                    <w:r w:rsidRPr="004B2402">
                      <w:t>127,220,568.38</w:t>
                    </w:r>
                  </w:p>
                </w:tc>
                <w:tc>
                  <w:tcPr>
                    <w:tcW w:w="1195" w:type="pct"/>
                    <w:tcBorders>
                      <w:top w:val="outset" w:sz="4" w:space="0" w:color="auto"/>
                      <w:left w:val="outset" w:sz="4" w:space="0" w:color="auto"/>
                      <w:bottom w:val="outset" w:sz="4" w:space="0" w:color="auto"/>
                      <w:right w:val="outset" w:sz="4" w:space="0" w:color="auto"/>
                    </w:tcBorders>
                    <w:vAlign w:val="center"/>
                  </w:tcPr>
                  <w:p w14:paraId="55D7A605" w14:textId="77777777" w:rsidR="008F7A35" w:rsidRPr="004B2402" w:rsidRDefault="008F7A35" w:rsidP="008F7A35">
                    <w:pPr>
                      <w:jc w:val="right"/>
                      <w:rPr>
                        <w:szCs w:val="21"/>
                      </w:rPr>
                    </w:pPr>
                    <w:r w:rsidRPr="004B2402">
                      <w:t>-165,410,311.71</w:t>
                    </w:r>
                  </w:p>
                </w:tc>
              </w:tr>
              <w:tr w:rsidR="008F7A35" w:rsidRPr="0032571F" w14:paraId="4B3B1315" w14:textId="77777777" w:rsidTr="00024EFB">
                <w:sdt>
                  <w:sdtPr>
                    <w:tag w:val="_PLD_ea89a8f6b76943769d484d535b94417c"/>
                    <w:id w:val="128438698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BD6B0BE" w14:textId="77777777" w:rsidR="008F7A35" w:rsidRPr="004B2402" w:rsidRDefault="008F7A35" w:rsidP="008F7A35">
                        <w:pPr>
                          <w:rPr>
                            <w:szCs w:val="21"/>
                          </w:rPr>
                        </w:pPr>
                        <w:r w:rsidRPr="004B2402">
                          <w:rPr>
                            <w:rFonts w:hint="eastAsia"/>
                            <w:b/>
                            <w:bCs/>
                            <w:szCs w:val="21"/>
                          </w:rPr>
                          <w:t>二、投资活动产生的现金流量：</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221624D0"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68F1043" w14:textId="77777777" w:rsidR="008F7A35" w:rsidRPr="004B2402" w:rsidRDefault="008F7A35" w:rsidP="008F7A35">
                    <w:pPr>
                      <w:jc w:val="right"/>
                      <w:rPr>
                        <w:szCs w:val="21"/>
                      </w:rPr>
                    </w:pPr>
                    <w:r w:rsidRPr="004B2402">
                      <w:t> </w:t>
                    </w:r>
                  </w:p>
                </w:tc>
                <w:tc>
                  <w:tcPr>
                    <w:tcW w:w="1195" w:type="pct"/>
                    <w:tcBorders>
                      <w:top w:val="outset" w:sz="4" w:space="0" w:color="auto"/>
                      <w:left w:val="outset" w:sz="4" w:space="0" w:color="auto"/>
                      <w:bottom w:val="outset" w:sz="4" w:space="0" w:color="auto"/>
                      <w:right w:val="outset" w:sz="4" w:space="0" w:color="auto"/>
                    </w:tcBorders>
                    <w:vAlign w:val="center"/>
                  </w:tcPr>
                  <w:p w14:paraId="796FA5DD" w14:textId="77777777" w:rsidR="008F7A35" w:rsidRPr="004B2402" w:rsidRDefault="008F7A35" w:rsidP="008F7A35">
                    <w:pPr>
                      <w:jc w:val="right"/>
                      <w:rPr>
                        <w:szCs w:val="21"/>
                      </w:rPr>
                    </w:pPr>
                    <w:r w:rsidRPr="004B2402">
                      <w:t> </w:t>
                    </w:r>
                  </w:p>
                </w:tc>
              </w:tr>
              <w:tr w:rsidR="008F7A35" w:rsidRPr="0032571F" w14:paraId="111811FF" w14:textId="77777777" w:rsidTr="00024EFB">
                <w:sdt>
                  <w:sdtPr>
                    <w:tag w:val="_PLD_4ce712d8e5af44048c1a4e5bdf4fd7c9"/>
                    <w:id w:val="154725531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457F9F3" w14:textId="77777777" w:rsidR="008F7A35" w:rsidRPr="004B2402" w:rsidRDefault="008F7A35" w:rsidP="008F7A35">
                        <w:pPr>
                          <w:ind w:firstLineChars="100" w:firstLine="210"/>
                          <w:rPr>
                            <w:szCs w:val="21"/>
                          </w:rPr>
                        </w:pPr>
                        <w:r w:rsidRPr="004B2402">
                          <w:rPr>
                            <w:rFonts w:hint="eastAsia"/>
                            <w:szCs w:val="21"/>
                          </w:rPr>
                          <w:t>收回投资收到的现金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765BF0A9"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02C7A9B"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056865DA" w14:textId="77777777" w:rsidR="008F7A35" w:rsidRPr="004B2402" w:rsidRDefault="008F7A35" w:rsidP="008F7A35">
                    <w:pPr>
                      <w:jc w:val="right"/>
                      <w:rPr>
                        <w:szCs w:val="21"/>
                      </w:rPr>
                    </w:pPr>
                  </w:p>
                </w:tc>
              </w:tr>
              <w:tr w:rsidR="008F7A35" w:rsidRPr="0032571F" w14:paraId="29F78B27" w14:textId="77777777" w:rsidTr="00024EFB">
                <w:sdt>
                  <w:sdtPr>
                    <w:tag w:val="_PLD_95da103cdf014eafaca98189ca68f328"/>
                    <w:id w:val="-63263903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3772725" w14:textId="77777777" w:rsidR="008F7A35" w:rsidRPr="004B2402" w:rsidRDefault="008F7A35" w:rsidP="008F7A35">
                        <w:pPr>
                          <w:ind w:firstLineChars="100" w:firstLine="210"/>
                          <w:rPr>
                            <w:szCs w:val="21"/>
                          </w:rPr>
                        </w:pPr>
                        <w:r w:rsidRPr="004B2402">
                          <w:rPr>
                            <w:rFonts w:hint="eastAsia"/>
                            <w:szCs w:val="21"/>
                          </w:rPr>
                          <w:t>取得投资收益收到的现金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7C4162A1"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371C135"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6E0DFEDE" w14:textId="77777777" w:rsidR="008F7A35" w:rsidRPr="004B2402" w:rsidRDefault="008F7A35" w:rsidP="008F7A35">
                    <w:pPr>
                      <w:jc w:val="right"/>
                      <w:rPr>
                        <w:szCs w:val="21"/>
                      </w:rPr>
                    </w:pPr>
                  </w:p>
                </w:tc>
              </w:tr>
              <w:tr w:rsidR="008F7A35" w:rsidRPr="0032571F" w14:paraId="2D6B4B23" w14:textId="77777777" w:rsidTr="00024EFB">
                <w:sdt>
                  <w:sdtPr>
                    <w:tag w:val="_PLD_fc5d667691994cebb9f9498e60404099"/>
                    <w:id w:val="102205933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8A21E6D" w14:textId="77777777" w:rsidR="008F7A35" w:rsidRPr="004B2402" w:rsidRDefault="008F7A35" w:rsidP="008F7A35">
                        <w:pPr>
                          <w:ind w:firstLineChars="100" w:firstLine="210"/>
                          <w:rPr>
                            <w:szCs w:val="21"/>
                          </w:rPr>
                        </w:pPr>
                        <w:r w:rsidRPr="004B2402">
                          <w:rPr>
                            <w:rFonts w:hint="eastAsia"/>
                            <w:szCs w:val="21"/>
                          </w:rPr>
                          <w:t>处置固定资产、无形资产和其他长期资产收回的现金净额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525A0E5A"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3E57BD1" w14:textId="77777777" w:rsidR="008F7A35" w:rsidRPr="004B2402" w:rsidRDefault="008F7A35" w:rsidP="008F7A35">
                    <w:pPr>
                      <w:jc w:val="right"/>
                      <w:rPr>
                        <w:szCs w:val="21"/>
                      </w:rPr>
                    </w:pPr>
                    <w:r w:rsidRPr="004B2402">
                      <w:t>222,689.98</w:t>
                    </w:r>
                  </w:p>
                </w:tc>
                <w:tc>
                  <w:tcPr>
                    <w:tcW w:w="1195" w:type="pct"/>
                    <w:tcBorders>
                      <w:top w:val="outset" w:sz="4" w:space="0" w:color="auto"/>
                      <w:left w:val="outset" w:sz="4" w:space="0" w:color="auto"/>
                      <w:bottom w:val="outset" w:sz="4" w:space="0" w:color="auto"/>
                      <w:right w:val="outset" w:sz="4" w:space="0" w:color="auto"/>
                    </w:tcBorders>
                    <w:vAlign w:val="center"/>
                  </w:tcPr>
                  <w:p w14:paraId="75CBFB0E" w14:textId="77777777" w:rsidR="008F7A35" w:rsidRPr="004B2402" w:rsidRDefault="008F7A35" w:rsidP="008F7A35">
                    <w:pPr>
                      <w:jc w:val="right"/>
                      <w:rPr>
                        <w:szCs w:val="21"/>
                      </w:rPr>
                    </w:pPr>
                    <w:r w:rsidRPr="004B2402">
                      <w:t>3,080,170.00</w:t>
                    </w:r>
                  </w:p>
                </w:tc>
              </w:tr>
              <w:tr w:rsidR="008F7A35" w:rsidRPr="0032571F" w14:paraId="54360514" w14:textId="77777777" w:rsidTr="00024EFB">
                <w:sdt>
                  <w:sdtPr>
                    <w:tag w:val="_PLD_ec46cd9c926c4fb7a23ace231fd8a392"/>
                    <w:id w:val="-43266747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82E4BB8" w14:textId="77777777" w:rsidR="008F7A35" w:rsidRPr="004B2402" w:rsidRDefault="008F7A35" w:rsidP="008F7A35">
                        <w:pPr>
                          <w:ind w:firstLineChars="100" w:firstLine="210"/>
                          <w:rPr>
                            <w:szCs w:val="21"/>
                          </w:rPr>
                        </w:pPr>
                        <w:r w:rsidRPr="004B2402">
                          <w:rPr>
                            <w:rFonts w:hint="eastAsia"/>
                            <w:szCs w:val="21"/>
                          </w:rPr>
                          <w:t>处置子公司及其他营业单位收到的现金净额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7C6C6168"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4E1DF33"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83C8137" w14:textId="77777777" w:rsidR="008F7A35" w:rsidRPr="004B2402" w:rsidRDefault="008F7A35" w:rsidP="008F7A35">
                    <w:pPr>
                      <w:jc w:val="right"/>
                      <w:rPr>
                        <w:szCs w:val="21"/>
                      </w:rPr>
                    </w:pPr>
                  </w:p>
                </w:tc>
              </w:tr>
              <w:tr w:rsidR="008F7A35" w:rsidRPr="0032571F" w14:paraId="1433A4F3" w14:textId="77777777" w:rsidTr="00024EFB">
                <w:sdt>
                  <w:sdtPr>
                    <w:tag w:val="_PLD_4f33478ab7994146bb46b5f307568279"/>
                    <w:id w:val="21162356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76DB1E6" w14:textId="77777777" w:rsidR="008F7A35" w:rsidRPr="004B2402" w:rsidRDefault="008F7A35" w:rsidP="008F7A35">
                        <w:pPr>
                          <w:ind w:firstLineChars="100" w:firstLine="210"/>
                          <w:rPr>
                            <w:szCs w:val="21"/>
                          </w:rPr>
                        </w:pPr>
                        <w:r w:rsidRPr="004B2402">
                          <w:rPr>
                            <w:rFonts w:hint="eastAsia"/>
                            <w:szCs w:val="21"/>
                          </w:rPr>
                          <w:t>收到其他与投资活动有关的现金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67783B37"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A848A1F" w14:textId="77777777" w:rsidR="008F7A35" w:rsidRPr="004B2402" w:rsidRDefault="008F7A35" w:rsidP="008F7A35">
                    <w:pPr>
                      <w:jc w:val="right"/>
                      <w:rPr>
                        <w:szCs w:val="21"/>
                      </w:rPr>
                    </w:pPr>
                    <w:r w:rsidRPr="004B2402">
                      <w:t>2,879,798.67</w:t>
                    </w:r>
                  </w:p>
                </w:tc>
                <w:tc>
                  <w:tcPr>
                    <w:tcW w:w="1195" w:type="pct"/>
                    <w:tcBorders>
                      <w:top w:val="outset" w:sz="4" w:space="0" w:color="auto"/>
                      <w:left w:val="outset" w:sz="4" w:space="0" w:color="auto"/>
                      <w:bottom w:val="outset" w:sz="4" w:space="0" w:color="auto"/>
                      <w:right w:val="outset" w:sz="4" w:space="0" w:color="auto"/>
                    </w:tcBorders>
                    <w:vAlign w:val="center"/>
                  </w:tcPr>
                  <w:p w14:paraId="19B37246" w14:textId="77777777" w:rsidR="008F7A35" w:rsidRPr="004B2402" w:rsidRDefault="008F7A35" w:rsidP="008F7A35">
                    <w:pPr>
                      <w:jc w:val="right"/>
                      <w:rPr>
                        <w:szCs w:val="21"/>
                      </w:rPr>
                    </w:pPr>
                    <w:r w:rsidRPr="004B2402">
                      <w:t>2,553,213.80</w:t>
                    </w:r>
                  </w:p>
                </w:tc>
              </w:tr>
              <w:tr w:rsidR="008F7A35" w:rsidRPr="0032571F" w14:paraId="552DFE22" w14:textId="77777777" w:rsidTr="00024EFB">
                <w:sdt>
                  <w:sdtPr>
                    <w:tag w:val="_PLD_49e19665d1ca4dc28a1050ba1220a0b8"/>
                    <w:id w:val="106244678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1C4BB6A0" w14:textId="77777777" w:rsidR="008F7A35" w:rsidRPr="004B2402" w:rsidRDefault="008F7A35" w:rsidP="008F7A35">
                        <w:pPr>
                          <w:ind w:firstLineChars="200" w:firstLine="420"/>
                          <w:rPr>
                            <w:szCs w:val="21"/>
                          </w:rPr>
                        </w:pPr>
                        <w:r w:rsidRPr="004B2402">
                          <w:rPr>
                            <w:rFonts w:hint="eastAsia"/>
                            <w:szCs w:val="21"/>
                          </w:rPr>
                          <w:t>投资活动现金流入小计</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6AF9D98C"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E1BC341" w14:textId="77777777" w:rsidR="008F7A35" w:rsidRPr="004B2402" w:rsidRDefault="008F7A35" w:rsidP="008F7A35">
                    <w:pPr>
                      <w:jc w:val="right"/>
                      <w:rPr>
                        <w:szCs w:val="21"/>
                      </w:rPr>
                    </w:pPr>
                    <w:r w:rsidRPr="004B2402">
                      <w:t>3,102,488.65</w:t>
                    </w:r>
                  </w:p>
                </w:tc>
                <w:tc>
                  <w:tcPr>
                    <w:tcW w:w="1195" w:type="pct"/>
                    <w:tcBorders>
                      <w:top w:val="outset" w:sz="4" w:space="0" w:color="auto"/>
                      <w:left w:val="outset" w:sz="4" w:space="0" w:color="auto"/>
                      <w:bottom w:val="outset" w:sz="4" w:space="0" w:color="auto"/>
                      <w:right w:val="outset" w:sz="4" w:space="0" w:color="auto"/>
                    </w:tcBorders>
                    <w:vAlign w:val="center"/>
                  </w:tcPr>
                  <w:p w14:paraId="5A1E3D99" w14:textId="77777777" w:rsidR="008F7A35" w:rsidRPr="004B2402" w:rsidRDefault="008F7A35" w:rsidP="008F7A35">
                    <w:pPr>
                      <w:jc w:val="right"/>
                      <w:rPr>
                        <w:szCs w:val="21"/>
                      </w:rPr>
                    </w:pPr>
                    <w:r w:rsidRPr="004B2402">
                      <w:t>5,633,383.80</w:t>
                    </w:r>
                  </w:p>
                </w:tc>
              </w:tr>
              <w:tr w:rsidR="008F7A35" w:rsidRPr="0032571F" w14:paraId="1FAD914A" w14:textId="77777777" w:rsidTr="00024EFB">
                <w:sdt>
                  <w:sdtPr>
                    <w:tag w:val="_PLD_546530351deb46daab62d978a5ef2bc0"/>
                    <w:id w:val="-45934568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07B393D" w14:textId="77777777" w:rsidR="008F7A35" w:rsidRPr="004B2402" w:rsidRDefault="008F7A35" w:rsidP="008F7A35">
                        <w:pPr>
                          <w:ind w:firstLineChars="100" w:firstLine="210"/>
                          <w:rPr>
                            <w:szCs w:val="21"/>
                          </w:rPr>
                        </w:pPr>
                        <w:r w:rsidRPr="004B2402">
                          <w:rPr>
                            <w:rFonts w:hint="eastAsia"/>
                            <w:szCs w:val="21"/>
                          </w:rPr>
                          <w:t>购建固定资产、无形资产和其他长期资产支付的现金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470AFF79"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BF78CD1" w14:textId="77777777" w:rsidR="008F7A35" w:rsidRPr="004B2402" w:rsidRDefault="008F7A35" w:rsidP="008F7A35">
                    <w:pPr>
                      <w:jc w:val="right"/>
                      <w:rPr>
                        <w:szCs w:val="21"/>
                      </w:rPr>
                    </w:pPr>
                    <w:r w:rsidRPr="004B2402">
                      <w:t>4,361,616.48</w:t>
                    </w:r>
                  </w:p>
                </w:tc>
                <w:tc>
                  <w:tcPr>
                    <w:tcW w:w="1195" w:type="pct"/>
                    <w:tcBorders>
                      <w:top w:val="outset" w:sz="4" w:space="0" w:color="auto"/>
                      <w:left w:val="outset" w:sz="4" w:space="0" w:color="auto"/>
                      <w:bottom w:val="outset" w:sz="4" w:space="0" w:color="auto"/>
                      <w:right w:val="outset" w:sz="4" w:space="0" w:color="auto"/>
                    </w:tcBorders>
                    <w:vAlign w:val="center"/>
                  </w:tcPr>
                  <w:p w14:paraId="32E1E8D2" w14:textId="77777777" w:rsidR="008F7A35" w:rsidRPr="004B2402" w:rsidRDefault="008F7A35" w:rsidP="008F7A35">
                    <w:pPr>
                      <w:jc w:val="right"/>
                      <w:rPr>
                        <w:szCs w:val="21"/>
                      </w:rPr>
                    </w:pPr>
                    <w:r w:rsidRPr="004B2402">
                      <w:t>9,603,739.88</w:t>
                    </w:r>
                  </w:p>
                </w:tc>
              </w:tr>
              <w:tr w:rsidR="008F7A35" w:rsidRPr="0032571F" w14:paraId="46044C43" w14:textId="77777777" w:rsidTr="00024EFB">
                <w:sdt>
                  <w:sdtPr>
                    <w:tag w:val="_PLD_bc118d77a17e4461a6c7af661dfc7663"/>
                    <w:id w:val="1580026369"/>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0AB84EB" w14:textId="77777777" w:rsidR="008F7A35" w:rsidRPr="004B2402" w:rsidRDefault="008F7A35" w:rsidP="008F7A35">
                        <w:pPr>
                          <w:ind w:firstLineChars="100" w:firstLine="210"/>
                          <w:rPr>
                            <w:szCs w:val="21"/>
                          </w:rPr>
                        </w:pPr>
                        <w:r w:rsidRPr="004B2402">
                          <w:rPr>
                            <w:rFonts w:hint="eastAsia"/>
                            <w:szCs w:val="21"/>
                          </w:rPr>
                          <w:t>投资支付的现金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348F2519"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28F0A98" w14:textId="77777777" w:rsidR="008F7A35" w:rsidRPr="004B2402" w:rsidRDefault="008F7A35" w:rsidP="008F7A35">
                    <w:pPr>
                      <w:jc w:val="right"/>
                      <w:rPr>
                        <w:szCs w:val="21"/>
                      </w:rPr>
                    </w:pPr>
                    <w:r w:rsidRPr="004B2402">
                      <w:t>80,000,000.00</w:t>
                    </w:r>
                  </w:p>
                </w:tc>
                <w:tc>
                  <w:tcPr>
                    <w:tcW w:w="1195" w:type="pct"/>
                    <w:tcBorders>
                      <w:top w:val="outset" w:sz="4" w:space="0" w:color="auto"/>
                      <w:left w:val="outset" w:sz="4" w:space="0" w:color="auto"/>
                      <w:bottom w:val="outset" w:sz="4" w:space="0" w:color="auto"/>
                      <w:right w:val="outset" w:sz="4" w:space="0" w:color="auto"/>
                    </w:tcBorders>
                    <w:vAlign w:val="center"/>
                  </w:tcPr>
                  <w:p w14:paraId="7496533D" w14:textId="77777777" w:rsidR="008F7A35" w:rsidRPr="004B2402" w:rsidRDefault="008F7A35" w:rsidP="008F7A35">
                    <w:pPr>
                      <w:jc w:val="right"/>
                      <w:rPr>
                        <w:szCs w:val="21"/>
                      </w:rPr>
                    </w:pPr>
                    <w:r w:rsidRPr="004B2402">
                      <w:t>49,800,000.00</w:t>
                    </w:r>
                  </w:p>
                </w:tc>
              </w:tr>
              <w:tr w:rsidR="008F7A35" w:rsidRPr="0032571F" w14:paraId="7EDCEA43" w14:textId="77777777" w:rsidTr="00024EFB">
                <w:sdt>
                  <w:sdtPr>
                    <w:tag w:val="_PLD_eb23d66ae8c248918870ce5a171e20e5"/>
                    <w:id w:val="166227079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DEE7EFB" w14:textId="77777777" w:rsidR="008F7A35" w:rsidRPr="004B2402" w:rsidRDefault="008F7A35" w:rsidP="008F7A35">
                        <w:pPr>
                          <w:ind w:firstLineChars="100" w:firstLine="210"/>
                          <w:rPr>
                            <w:szCs w:val="21"/>
                          </w:rPr>
                        </w:pPr>
                        <w:r w:rsidRPr="004B2402">
                          <w:rPr>
                            <w:rFonts w:hint="eastAsia"/>
                            <w:szCs w:val="21"/>
                          </w:rPr>
                          <w:t>取得子公司及其他营业单位支付的现金净额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291EA942"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850005A"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502A3916" w14:textId="77777777" w:rsidR="008F7A35" w:rsidRPr="004B2402" w:rsidRDefault="008F7A35" w:rsidP="008F7A35">
                    <w:pPr>
                      <w:jc w:val="right"/>
                      <w:rPr>
                        <w:szCs w:val="21"/>
                      </w:rPr>
                    </w:pPr>
                  </w:p>
                </w:tc>
              </w:tr>
              <w:tr w:rsidR="008F7A35" w:rsidRPr="0032571F" w14:paraId="5E53D968" w14:textId="77777777" w:rsidTr="00024EFB">
                <w:sdt>
                  <w:sdtPr>
                    <w:tag w:val="_PLD_b5cdf4aaa86348a1be747298511eff1e"/>
                    <w:id w:val="138829640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C141468" w14:textId="77777777" w:rsidR="008F7A35" w:rsidRPr="004B2402" w:rsidRDefault="008F7A35" w:rsidP="008F7A35">
                        <w:pPr>
                          <w:ind w:firstLineChars="100" w:firstLine="210"/>
                          <w:rPr>
                            <w:szCs w:val="21"/>
                          </w:rPr>
                        </w:pPr>
                        <w:r w:rsidRPr="004B2402">
                          <w:rPr>
                            <w:rFonts w:hint="eastAsia"/>
                            <w:szCs w:val="21"/>
                          </w:rPr>
                          <w:t>支付其他与投资活动有关的现金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213ED77A"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2DD38D1" w14:textId="77777777" w:rsidR="008F7A35" w:rsidRPr="004B2402" w:rsidRDefault="008F7A35" w:rsidP="008F7A35">
                    <w:pPr>
                      <w:jc w:val="right"/>
                      <w:rPr>
                        <w:szCs w:val="21"/>
                      </w:rPr>
                    </w:pPr>
                    <w:r w:rsidRPr="004B2402">
                      <w:t>20,000,000.00</w:t>
                    </w:r>
                  </w:p>
                </w:tc>
                <w:tc>
                  <w:tcPr>
                    <w:tcW w:w="1195" w:type="pct"/>
                    <w:tcBorders>
                      <w:top w:val="outset" w:sz="4" w:space="0" w:color="auto"/>
                      <w:left w:val="outset" w:sz="4" w:space="0" w:color="auto"/>
                      <w:bottom w:val="outset" w:sz="4" w:space="0" w:color="auto"/>
                      <w:right w:val="outset" w:sz="4" w:space="0" w:color="auto"/>
                    </w:tcBorders>
                    <w:vAlign w:val="center"/>
                  </w:tcPr>
                  <w:p w14:paraId="7BD96710" w14:textId="77777777" w:rsidR="008F7A35" w:rsidRPr="004B2402" w:rsidRDefault="008F7A35" w:rsidP="008F7A35">
                    <w:pPr>
                      <w:jc w:val="right"/>
                      <w:rPr>
                        <w:szCs w:val="21"/>
                      </w:rPr>
                    </w:pPr>
                  </w:p>
                </w:tc>
              </w:tr>
              <w:tr w:rsidR="008F7A35" w:rsidRPr="0032571F" w14:paraId="0B0EA58B" w14:textId="77777777" w:rsidTr="00024EFB">
                <w:sdt>
                  <w:sdtPr>
                    <w:tag w:val="_PLD_ac0780cd021c4287a1ea74e3ffe0fbf6"/>
                    <w:id w:val="50964850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1C860A5" w14:textId="77777777" w:rsidR="008F7A35" w:rsidRPr="004B2402" w:rsidRDefault="008F7A35" w:rsidP="008F7A35">
                        <w:pPr>
                          <w:ind w:firstLineChars="200" w:firstLine="420"/>
                          <w:rPr>
                            <w:szCs w:val="21"/>
                          </w:rPr>
                        </w:pPr>
                        <w:r w:rsidRPr="004B2402">
                          <w:rPr>
                            <w:rFonts w:hint="eastAsia"/>
                            <w:szCs w:val="21"/>
                          </w:rPr>
                          <w:t>投资活动现金流出小计</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393CF68A"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2CAF182" w14:textId="77777777" w:rsidR="008F7A35" w:rsidRPr="004B2402" w:rsidRDefault="008F7A35" w:rsidP="008F7A35">
                    <w:pPr>
                      <w:jc w:val="right"/>
                      <w:rPr>
                        <w:szCs w:val="21"/>
                      </w:rPr>
                    </w:pPr>
                    <w:r w:rsidRPr="004B2402">
                      <w:t>104,361,616.48</w:t>
                    </w:r>
                  </w:p>
                </w:tc>
                <w:tc>
                  <w:tcPr>
                    <w:tcW w:w="1195" w:type="pct"/>
                    <w:tcBorders>
                      <w:top w:val="outset" w:sz="4" w:space="0" w:color="auto"/>
                      <w:left w:val="outset" w:sz="4" w:space="0" w:color="auto"/>
                      <w:bottom w:val="outset" w:sz="4" w:space="0" w:color="auto"/>
                      <w:right w:val="outset" w:sz="4" w:space="0" w:color="auto"/>
                    </w:tcBorders>
                    <w:vAlign w:val="center"/>
                  </w:tcPr>
                  <w:p w14:paraId="6E9FFF36" w14:textId="77777777" w:rsidR="008F7A35" w:rsidRPr="004B2402" w:rsidRDefault="008F7A35" w:rsidP="008F7A35">
                    <w:pPr>
                      <w:jc w:val="right"/>
                      <w:rPr>
                        <w:szCs w:val="21"/>
                      </w:rPr>
                    </w:pPr>
                    <w:r w:rsidRPr="004B2402">
                      <w:t>59,403,739.88</w:t>
                    </w:r>
                  </w:p>
                </w:tc>
              </w:tr>
              <w:tr w:rsidR="008F7A35" w:rsidRPr="0032571F" w14:paraId="0E7D38C7" w14:textId="77777777" w:rsidTr="00024EFB">
                <w:sdt>
                  <w:sdtPr>
                    <w:tag w:val="_PLD_fdf5b53cf5cf497a8338bc2f314305cd"/>
                    <w:id w:val="36564588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4BF180C4" w14:textId="77777777" w:rsidR="008F7A35" w:rsidRPr="004B2402" w:rsidRDefault="008F7A35" w:rsidP="008F7A35">
                        <w:pPr>
                          <w:ind w:firstLineChars="300" w:firstLine="630"/>
                          <w:rPr>
                            <w:szCs w:val="21"/>
                          </w:rPr>
                        </w:pPr>
                        <w:r w:rsidRPr="004B2402">
                          <w:rPr>
                            <w:rFonts w:hint="eastAsia"/>
                            <w:szCs w:val="21"/>
                          </w:rPr>
                          <w:t>投资活动产生的现金流量净额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30A2B58D"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D1BBF5B" w14:textId="77777777" w:rsidR="008F7A35" w:rsidRPr="004B2402" w:rsidRDefault="008F7A35" w:rsidP="008F7A35">
                    <w:pPr>
                      <w:jc w:val="right"/>
                      <w:rPr>
                        <w:szCs w:val="21"/>
                      </w:rPr>
                    </w:pPr>
                    <w:r w:rsidRPr="004B2402">
                      <w:t>-101,259,127.83</w:t>
                    </w:r>
                  </w:p>
                </w:tc>
                <w:tc>
                  <w:tcPr>
                    <w:tcW w:w="1195" w:type="pct"/>
                    <w:tcBorders>
                      <w:top w:val="outset" w:sz="4" w:space="0" w:color="auto"/>
                      <w:left w:val="outset" w:sz="4" w:space="0" w:color="auto"/>
                      <w:bottom w:val="outset" w:sz="4" w:space="0" w:color="auto"/>
                      <w:right w:val="outset" w:sz="4" w:space="0" w:color="auto"/>
                    </w:tcBorders>
                    <w:vAlign w:val="center"/>
                  </w:tcPr>
                  <w:p w14:paraId="5C88FDCB" w14:textId="77777777" w:rsidR="008F7A35" w:rsidRPr="004B2402" w:rsidRDefault="008F7A35" w:rsidP="008F7A35">
                    <w:pPr>
                      <w:jc w:val="right"/>
                      <w:rPr>
                        <w:szCs w:val="21"/>
                      </w:rPr>
                    </w:pPr>
                    <w:r w:rsidRPr="004B2402">
                      <w:t>-53,770,356.08</w:t>
                    </w:r>
                  </w:p>
                </w:tc>
              </w:tr>
              <w:tr w:rsidR="008F7A35" w:rsidRPr="0032571F" w14:paraId="6389FE9F" w14:textId="77777777" w:rsidTr="00024EFB">
                <w:sdt>
                  <w:sdtPr>
                    <w:tag w:val="_PLD_8b6929c78db14ee1bde1ca4b9a47a65c"/>
                    <w:id w:val="-84454953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4F7F093" w14:textId="77777777" w:rsidR="008F7A35" w:rsidRPr="004B2402" w:rsidRDefault="008F7A35" w:rsidP="008F7A35">
                        <w:pPr>
                          <w:rPr>
                            <w:szCs w:val="21"/>
                          </w:rPr>
                        </w:pPr>
                        <w:r w:rsidRPr="004B2402">
                          <w:rPr>
                            <w:rFonts w:hint="eastAsia"/>
                            <w:b/>
                            <w:bCs/>
                            <w:szCs w:val="21"/>
                          </w:rPr>
                          <w:t>三、筹资活动产生的现金流量：</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057AFB37"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A04330A" w14:textId="77777777" w:rsidR="008F7A35" w:rsidRPr="004B2402" w:rsidRDefault="008F7A35" w:rsidP="008F7A35">
                    <w:pPr>
                      <w:jc w:val="right"/>
                      <w:rPr>
                        <w:szCs w:val="21"/>
                      </w:rPr>
                    </w:pPr>
                    <w:r w:rsidRPr="004B2402">
                      <w:t> </w:t>
                    </w:r>
                  </w:p>
                </w:tc>
                <w:tc>
                  <w:tcPr>
                    <w:tcW w:w="1195" w:type="pct"/>
                    <w:tcBorders>
                      <w:top w:val="outset" w:sz="4" w:space="0" w:color="auto"/>
                      <w:left w:val="outset" w:sz="4" w:space="0" w:color="auto"/>
                      <w:bottom w:val="outset" w:sz="4" w:space="0" w:color="auto"/>
                      <w:right w:val="outset" w:sz="4" w:space="0" w:color="auto"/>
                    </w:tcBorders>
                    <w:vAlign w:val="center"/>
                  </w:tcPr>
                  <w:p w14:paraId="6E26DA1A" w14:textId="77777777" w:rsidR="008F7A35" w:rsidRPr="004B2402" w:rsidRDefault="008F7A35" w:rsidP="008F7A35">
                    <w:pPr>
                      <w:jc w:val="right"/>
                      <w:rPr>
                        <w:szCs w:val="21"/>
                      </w:rPr>
                    </w:pPr>
                    <w:r w:rsidRPr="004B2402">
                      <w:t> </w:t>
                    </w:r>
                  </w:p>
                </w:tc>
              </w:tr>
              <w:tr w:rsidR="008F7A35" w:rsidRPr="0032571F" w14:paraId="1A7DCC11" w14:textId="77777777" w:rsidTr="00024EFB">
                <w:sdt>
                  <w:sdtPr>
                    <w:tag w:val="_PLD_0f08e006241c4d5b851db5e35d88c8c1"/>
                    <w:id w:val="-412540478"/>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FF9F83F" w14:textId="77777777" w:rsidR="008F7A35" w:rsidRPr="004B2402" w:rsidRDefault="008F7A35" w:rsidP="008F7A35">
                        <w:pPr>
                          <w:ind w:firstLineChars="100" w:firstLine="210"/>
                          <w:rPr>
                            <w:szCs w:val="21"/>
                          </w:rPr>
                        </w:pPr>
                        <w:r w:rsidRPr="004B2402">
                          <w:rPr>
                            <w:rFonts w:hint="eastAsia"/>
                            <w:szCs w:val="21"/>
                          </w:rPr>
                          <w:t>吸收投资收到的现金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28C8BA42"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79E2E2C"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A5E30AA" w14:textId="77777777" w:rsidR="008F7A35" w:rsidRPr="004B2402" w:rsidRDefault="008F7A35" w:rsidP="008F7A35">
                    <w:pPr>
                      <w:jc w:val="right"/>
                      <w:rPr>
                        <w:szCs w:val="21"/>
                      </w:rPr>
                    </w:pPr>
                    <w:r w:rsidRPr="004B2402">
                      <w:t>224,882,226.42</w:t>
                    </w:r>
                  </w:p>
                </w:tc>
              </w:tr>
              <w:tr w:rsidR="008F7A35" w:rsidRPr="0032571F" w14:paraId="7CF6E353" w14:textId="77777777" w:rsidTr="00024EFB">
                <w:sdt>
                  <w:sdtPr>
                    <w:tag w:val="_PLD_a1cdcf4a2a7c448b82fbb03d2e492772"/>
                    <w:id w:val="535701722"/>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70A67A3" w14:textId="77777777" w:rsidR="008F7A35" w:rsidRPr="004B2402" w:rsidRDefault="008F7A35" w:rsidP="008F7A35">
                        <w:pPr>
                          <w:ind w:firstLineChars="100" w:firstLine="210"/>
                          <w:rPr>
                            <w:szCs w:val="21"/>
                          </w:rPr>
                        </w:pPr>
                        <w:r w:rsidRPr="004B2402">
                          <w:rPr>
                            <w:rFonts w:hint="eastAsia"/>
                            <w:szCs w:val="21"/>
                          </w:rPr>
                          <w:t>取得借款收到的现金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499D4BBA"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26EEF7E" w14:textId="77777777" w:rsidR="008F7A35" w:rsidRPr="004B2402" w:rsidRDefault="008F7A35" w:rsidP="008F7A35">
                    <w:pPr>
                      <w:jc w:val="right"/>
                      <w:rPr>
                        <w:szCs w:val="21"/>
                      </w:rPr>
                    </w:pPr>
                    <w:r w:rsidRPr="004B2402">
                      <w:t>194,620,000.00</w:t>
                    </w:r>
                  </w:p>
                </w:tc>
                <w:tc>
                  <w:tcPr>
                    <w:tcW w:w="1195" w:type="pct"/>
                    <w:tcBorders>
                      <w:top w:val="outset" w:sz="4" w:space="0" w:color="auto"/>
                      <w:left w:val="outset" w:sz="4" w:space="0" w:color="auto"/>
                      <w:bottom w:val="outset" w:sz="4" w:space="0" w:color="auto"/>
                      <w:right w:val="outset" w:sz="4" w:space="0" w:color="auto"/>
                    </w:tcBorders>
                    <w:vAlign w:val="center"/>
                  </w:tcPr>
                  <w:p w14:paraId="64E69534" w14:textId="77777777" w:rsidR="008F7A35" w:rsidRPr="004B2402" w:rsidRDefault="008F7A35" w:rsidP="008F7A35">
                    <w:pPr>
                      <w:jc w:val="right"/>
                      <w:rPr>
                        <w:szCs w:val="21"/>
                      </w:rPr>
                    </w:pPr>
                    <w:r w:rsidRPr="004B2402">
                      <w:t>175,485,000.00</w:t>
                    </w:r>
                  </w:p>
                </w:tc>
              </w:tr>
              <w:tr w:rsidR="008F7A35" w:rsidRPr="0032571F" w14:paraId="2B492E48" w14:textId="77777777" w:rsidTr="00024EFB">
                <w:sdt>
                  <w:sdtPr>
                    <w:tag w:val="_PLD_c04b6e3c34ff4c51ae23871e4ca3cb40"/>
                    <w:id w:val="-27749306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67BD586" w14:textId="77777777" w:rsidR="008F7A35" w:rsidRPr="004B2402" w:rsidRDefault="008F7A35" w:rsidP="008F7A35">
                        <w:pPr>
                          <w:ind w:firstLineChars="100" w:firstLine="210"/>
                          <w:rPr>
                            <w:szCs w:val="21"/>
                          </w:rPr>
                        </w:pPr>
                        <w:r w:rsidRPr="004B2402">
                          <w:rPr>
                            <w:rFonts w:hint="eastAsia"/>
                            <w:szCs w:val="21"/>
                          </w:rPr>
                          <w:t>收到其他与筹资活动有关的现金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34ACB203"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035E35F"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0E609BE4" w14:textId="77777777" w:rsidR="008F7A35" w:rsidRPr="004B2402" w:rsidRDefault="008F7A35" w:rsidP="008F7A35">
                    <w:pPr>
                      <w:jc w:val="right"/>
                      <w:rPr>
                        <w:szCs w:val="21"/>
                      </w:rPr>
                    </w:pPr>
                  </w:p>
                </w:tc>
              </w:tr>
              <w:tr w:rsidR="008F7A35" w:rsidRPr="0032571F" w14:paraId="70B7BEF4" w14:textId="77777777" w:rsidTr="00024EFB">
                <w:sdt>
                  <w:sdtPr>
                    <w:tag w:val="_PLD_bf7fbf014785409195a7287852d3d035"/>
                    <w:id w:val="-1962866604"/>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1813954" w14:textId="77777777" w:rsidR="008F7A35" w:rsidRPr="004B2402" w:rsidRDefault="008F7A35" w:rsidP="008F7A35">
                        <w:pPr>
                          <w:ind w:firstLineChars="200" w:firstLine="420"/>
                          <w:rPr>
                            <w:szCs w:val="21"/>
                          </w:rPr>
                        </w:pPr>
                        <w:r w:rsidRPr="004B2402">
                          <w:rPr>
                            <w:rFonts w:hint="eastAsia"/>
                            <w:szCs w:val="21"/>
                          </w:rPr>
                          <w:t>筹资活动现金流入小计</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5F379D2C"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39593FF" w14:textId="77777777" w:rsidR="008F7A35" w:rsidRPr="004B2402" w:rsidRDefault="008F7A35" w:rsidP="008F7A35">
                    <w:pPr>
                      <w:jc w:val="right"/>
                      <w:rPr>
                        <w:szCs w:val="21"/>
                      </w:rPr>
                    </w:pPr>
                    <w:r w:rsidRPr="004B2402">
                      <w:t>194,620,000.00</w:t>
                    </w:r>
                  </w:p>
                </w:tc>
                <w:tc>
                  <w:tcPr>
                    <w:tcW w:w="1195" w:type="pct"/>
                    <w:tcBorders>
                      <w:top w:val="outset" w:sz="4" w:space="0" w:color="auto"/>
                      <w:left w:val="outset" w:sz="4" w:space="0" w:color="auto"/>
                      <w:bottom w:val="outset" w:sz="4" w:space="0" w:color="auto"/>
                      <w:right w:val="outset" w:sz="4" w:space="0" w:color="auto"/>
                    </w:tcBorders>
                    <w:vAlign w:val="center"/>
                  </w:tcPr>
                  <w:p w14:paraId="4C5B96DF" w14:textId="77777777" w:rsidR="008F7A35" w:rsidRPr="004B2402" w:rsidRDefault="008F7A35" w:rsidP="008F7A35">
                    <w:pPr>
                      <w:tabs>
                        <w:tab w:val="center" w:pos="989"/>
                        <w:tab w:val="right" w:pos="1979"/>
                      </w:tabs>
                      <w:jc w:val="right"/>
                      <w:rPr>
                        <w:szCs w:val="21"/>
                      </w:rPr>
                    </w:pPr>
                    <w:r w:rsidRPr="004B2402">
                      <w:t>400,367,226.42</w:t>
                    </w:r>
                  </w:p>
                </w:tc>
              </w:tr>
              <w:tr w:rsidR="008F7A35" w:rsidRPr="0032571F" w14:paraId="76C1D519" w14:textId="77777777" w:rsidTr="00024EFB">
                <w:sdt>
                  <w:sdtPr>
                    <w:tag w:val="_PLD_72c875707060490882af91b3254ebf86"/>
                    <w:id w:val="205727344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54257D97" w14:textId="77777777" w:rsidR="008F7A35" w:rsidRPr="004B2402" w:rsidRDefault="008F7A35" w:rsidP="008F7A35">
                        <w:pPr>
                          <w:ind w:firstLineChars="100" w:firstLine="210"/>
                          <w:rPr>
                            <w:szCs w:val="21"/>
                          </w:rPr>
                        </w:pPr>
                        <w:r w:rsidRPr="004B2402">
                          <w:rPr>
                            <w:rFonts w:hint="eastAsia"/>
                            <w:szCs w:val="21"/>
                          </w:rPr>
                          <w:t>偿还债务支付的现金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51E12D44"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6927A18" w14:textId="77777777" w:rsidR="008F7A35" w:rsidRPr="004B2402" w:rsidRDefault="008F7A35" w:rsidP="008F7A35">
                    <w:pPr>
                      <w:jc w:val="right"/>
                      <w:rPr>
                        <w:szCs w:val="21"/>
                      </w:rPr>
                    </w:pPr>
                    <w:r w:rsidRPr="004B2402">
                      <w:t>116,010,000.00</w:t>
                    </w:r>
                  </w:p>
                </w:tc>
                <w:tc>
                  <w:tcPr>
                    <w:tcW w:w="1195" w:type="pct"/>
                    <w:tcBorders>
                      <w:top w:val="outset" w:sz="4" w:space="0" w:color="auto"/>
                      <w:left w:val="outset" w:sz="4" w:space="0" w:color="auto"/>
                      <w:bottom w:val="outset" w:sz="4" w:space="0" w:color="auto"/>
                      <w:right w:val="outset" w:sz="4" w:space="0" w:color="auto"/>
                    </w:tcBorders>
                    <w:vAlign w:val="center"/>
                  </w:tcPr>
                  <w:p w14:paraId="7C62D63D" w14:textId="77777777" w:rsidR="008F7A35" w:rsidRPr="004B2402" w:rsidRDefault="008F7A35" w:rsidP="008F7A35">
                    <w:pPr>
                      <w:jc w:val="right"/>
                      <w:rPr>
                        <w:szCs w:val="21"/>
                      </w:rPr>
                    </w:pPr>
                    <w:r w:rsidRPr="004B2402">
                      <w:t>217,978,500.00</w:t>
                    </w:r>
                  </w:p>
                </w:tc>
              </w:tr>
              <w:tr w:rsidR="008F7A35" w:rsidRPr="0032571F" w14:paraId="58EBA5DC" w14:textId="77777777" w:rsidTr="00024EFB">
                <w:sdt>
                  <w:sdtPr>
                    <w:tag w:val="_PLD_d227ef1d4c704287b692609a03d18a2a"/>
                    <w:id w:val="1540245636"/>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5191280" w14:textId="77777777" w:rsidR="008F7A35" w:rsidRPr="004B2402" w:rsidRDefault="008F7A35" w:rsidP="008F7A35">
                        <w:pPr>
                          <w:ind w:firstLineChars="100" w:firstLine="210"/>
                          <w:rPr>
                            <w:szCs w:val="21"/>
                          </w:rPr>
                        </w:pPr>
                        <w:r w:rsidRPr="004B2402">
                          <w:rPr>
                            <w:rFonts w:hint="eastAsia"/>
                            <w:szCs w:val="21"/>
                          </w:rPr>
                          <w:t>分配股利、利润或偿付利息支付的现金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287BA99C"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B268D9B" w14:textId="77777777" w:rsidR="008F7A35" w:rsidRPr="004B2402" w:rsidRDefault="008F7A35" w:rsidP="008F7A35">
                    <w:pPr>
                      <w:jc w:val="right"/>
                      <w:rPr>
                        <w:szCs w:val="21"/>
                      </w:rPr>
                    </w:pPr>
                    <w:r w:rsidRPr="004B2402">
                      <w:t>61,185,097.75</w:t>
                    </w:r>
                  </w:p>
                </w:tc>
                <w:tc>
                  <w:tcPr>
                    <w:tcW w:w="1195" w:type="pct"/>
                    <w:tcBorders>
                      <w:top w:val="outset" w:sz="4" w:space="0" w:color="auto"/>
                      <w:left w:val="outset" w:sz="4" w:space="0" w:color="auto"/>
                      <w:bottom w:val="outset" w:sz="4" w:space="0" w:color="auto"/>
                      <w:right w:val="outset" w:sz="4" w:space="0" w:color="auto"/>
                    </w:tcBorders>
                    <w:vAlign w:val="center"/>
                  </w:tcPr>
                  <w:p w14:paraId="0113352D" w14:textId="77777777" w:rsidR="008F7A35" w:rsidRPr="004B2402" w:rsidRDefault="008F7A35" w:rsidP="008F7A35">
                    <w:pPr>
                      <w:jc w:val="right"/>
                      <w:rPr>
                        <w:szCs w:val="21"/>
                      </w:rPr>
                    </w:pPr>
                    <w:r w:rsidRPr="004B2402">
                      <w:t>11,484,532.35</w:t>
                    </w:r>
                  </w:p>
                </w:tc>
              </w:tr>
              <w:tr w:rsidR="008F7A35" w:rsidRPr="0032571F" w14:paraId="217B16C8" w14:textId="77777777" w:rsidTr="00024EFB">
                <w:sdt>
                  <w:sdtPr>
                    <w:tag w:val="_PLD_e548bc4b8c0e4edfbb6fc435c82efb9b"/>
                    <w:id w:val="1568836373"/>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6346D0B2" w14:textId="77777777" w:rsidR="008F7A35" w:rsidRPr="004B2402" w:rsidRDefault="008F7A35" w:rsidP="008F7A35">
                        <w:pPr>
                          <w:ind w:firstLineChars="100" w:firstLine="210"/>
                          <w:rPr>
                            <w:szCs w:val="21"/>
                          </w:rPr>
                        </w:pPr>
                        <w:r w:rsidRPr="004B2402">
                          <w:rPr>
                            <w:rFonts w:hint="eastAsia"/>
                            <w:szCs w:val="21"/>
                          </w:rPr>
                          <w:t>支付其他与筹资活动有关的现金</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06F7F066"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0CE2E8D" w14:textId="77777777" w:rsidR="008F7A35" w:rsidRPr="004B2402" w:rsidRDefault="008F7A35" w:rsidP="008F7A35">
                    <w:pPr>
                      <w:jc w:val="right"/>
                      <w:rPr>
                        <w:szCs w:val="21"/>
                      </w:rPr>
                    </w:pPr>
                    <w:r w:rsidRPr="004B2402">
                      <w:t>7,489,966.48</w:t>
                    </w:r>
                  </w:p>
                </w:tc>
                <w:tc>
                  <w:tcPr>
                    <w:tcW w:w="1195" w:type="pct"/>
                    <w:tcBorders>
                      <w:top w:val="outset" w:sz="4" w:space="0" w:color="auto"/>
                      <w:left w:val="outset" w:sz="4" w:space="0" w:color="auto"/>
                      <w:bottom w:val="outset" w:sz="4" w:space="0" w:color="auto"/>
                      <w:right w:val="outset" w:sz="4" w:space="0" w:color="auto"/>
                    </w:tcBorders>
                    <w:vAlign w:val="center"/>
                  </w:tcPr>
                  <w:p w14:paraId="30DCCB96" w14:textId="77777777" w:rsidR="008F7A35" w:rsidRPr="004B2402" w:rsidRDefault="008F7A35" w:rsidP="008F7A35">
                    <w:pPr>
                      <w:jc w:val="right"/>
                      <w:rPr>
                        <w:szCs w:val="21"/>
                      </w:rPr>
                    </w:pPr>
                    <w:r w:rsidRPr="004B2402">
                      <w:t>14,640,349.35</w:t>
                    </w:r>
                  </w:p>
                </w:tc>
              </w:tr>
              <w:tr w:rsidR="008F7A35" w:rsidRPr="0032571F" w14:paraId="585110EA" w14:textId="77777777" w:rsidTr="00024EFB">
                <w:sdt>
                  <w:sdtPr>
                    <w:tag w:val="_PLD_46f002dfd3184462b13e47e17b1f7e41"/>
                    <w:id w:val="-979611928"/>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0A25AF9B" w14:textId="77777777" w:rsidR="008F7A35" w:rsidRPr="004B2402" w:rsidRDefault="008F7A35" w:rsidP="008F7A35">
                        <w:pPr>
                          <w:ind w:firstLineChars="200" w:firstLine="420"/>
                          <w:rPr>
                            <w:szCs w:val="21"/>
                          </w:rPr>
                        </w:pPr>
                        <w:r w:rsidRPr="004B2402">
                          <w:rPr>
                            <w:rFonts w:hint="eastAsia"/>
                            <w:szCs w:val="21"/>
                          </w:rPr>
                          <w:t>筹资活动现金流出小计</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389CFD11"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9A54C64" w14:textId="77777777" w:rsidR="008F7A35" w:rsidRPr="004B2402" w:rsidRDefault="008F7A35" w:rsidP="008F7A35">
                    <w:pPr>
                      <w:jc w:val="right"/>
                      <w:rPr>
                        <w:szCs w:val="21"/>
                      </w:rPr>
                    </w:pPr>
                    <w:r w:rsidRPr="004B2402">
                      <w:t>184,685,064.23</w:t>
                    </w:r>
                  </w:p>
                </w:tc>
                <w:tc>
                  <w:tcPr>
                    <w:tcW w:w="1195" w:type="pct"/>
                    <w:tcBorders>
                      <w:top w:val="outset" w:sz="4" w:space="0" w:color="auto"/>
                      <w:left w:val="outset" w:sz="4" w:space="0" w:color="auto"/>
                      <w:bottom w:val="outset" w:sz="4" w:space="0" w:color="auto"/>
                      <w:right w:val="outset" w:sz="4" w:space="0" w:color="auto"/>
                    </w:tcBorders>
                    <w:vAlign w:val="center"/>
                  </w:tcPr>
                  <w:p w14:paraId="557082A7" w14:textId="77777777" w:rsidR="008F7A35" w:rsidRPr="004B2402" w:rsidRDefault="008F7A35" w:rsidP="008F7A35">
                    <w:pPr>
                      <w:jc w:val="right"/>
                      <w:rPr>
                        <w:szCs w:val="21"/>
                      </w:rPr>
                    </w:pPr>
                    <w:r w:rsidRPr="004B2402">
                      <w:t>244,103,381.70</w:t>
                    </w:r>
                  </w:p>
                </w:tc>
              </w:tr>
              <w:tr w:rsidR="008F7A35" w:rsidRPr="0032571F" w14:paraId="2AEF01EB" w14:textId="77777777" w:rsidTr="00024EFB">
                <w:sdt>
                  <w:sdtPr>
                    <w:tag w:val="_PLD_bf96432273b64f2a90a299496d059280"/>
                    <w:id w:val="2008706795"/>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902CF74" w14:textId="77777777" w:rsidR="008F7A35" w:rsidRPr="004B2402" w:rsidRDefault="008F7A35" w:rsidP="008F7A35">
                        <w:pPr>
                          <w:ind w:firstLineChars="300" w:firstLine="630"/>
                          <w:rPr>
                            <w:szCs w:val="21"/>
                          </w:rPr>
                        </w:pPr>
                        <w:r w:rsidRPr="004B2402">
                          <w:rPr>
                            <w:rFonts w:hint="eastAsia"/>
                            <w:szCs w:val="21"/>
                          </w:rPr>
                          <w:t>筹资活动产生的现金流量净额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4D099199"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3238356" w14:textId="77777777" w:rsidR="008F7A35" w:rsidRPr="004B2402" w:rsidRDefault="008F7A35" w:rsidP="008F7A35">
                    <w:pPr>
                      <w:jc w:val="right"/>
                      <w:rPr>
                        <w:szCs w:val="21"/>
                      </w:rPr>
                    </w:pPr>
                    <w:r w:rsidRPr="004B2402">
                      <w:t>9,934,935.77</w:t>
                    </w:r>
                  </w:p>
                </w:tc>
                <w:tc>
                  <w:tcPr>
                    <w:tcW w:w="1195" w:type="pct"/>
                    <w:tcBorders>
                      <w:top w:val="outset" w:sz="4" w:space="0" w:color="auto"/>
                      <w:left w:val="outset" w:sz="4" w:space="0" w:color="auto"/>
                      <w:bottom w:val="outset" w:sz="4" w:space="0" w:color="auto"/>
                      <w:right w:val="outset" w:sz="4" w:space="0" w:color="auto"/>
                    </w:tcBorders>
                    <w:vAlign w:val="center"/>
                  </w:tcPr>
                  <w:p w14:paraId="04722B2D" w14:textId="77777777" w:rsidR="008F7A35" w:rsidRPr="004B2402" w:rsidRDefault="008F7A35" w:rsidP="008F7A35">
                    <w:pPr>
                      <w:jc w:val="right"/>
                      <w:rPr>
                        <w:szCs w:val="21"/>
                      </w:rPr>
                    </w:pPr>
                    <w:r w:rsidRPr="004B2402">
                      <w:t>156,263,844.72</w:t>
                    </w:r>
                  </w:p>
                </w:tc>
              </w:tr>
              <w:tr w:rsidR="008F7A35" w:rsidRPr="0032571F" w14:paraId="7BE8A744" w14:textId="77777777" w:rsidTr="00024EFB">
                <w:sdt>
                  <w:sdtPr>
                    <w:tag w:val="_PLD_3748beadbe2649c39d73f63f5cb997df"/>
                    <w:id w:val="70166648"/>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E29510E" w14:textId="77777777" w:rsidR="008F7A35" w:rsidRPr="004B2402" w:rsidRDefault="008F7A35" w:rsidP="008F7A35">
                        <w:pPr>
                          <w:rPr>
                            <w:szCs w:val="21"/>
                          </w:rPr>
                        </w:pPr>
                        <w:r w:rsidRPr="004B2402">
                          <w:rPr>
                            <w:rFonts w:hint="eastAsia"/>
                            <w:b/>
                            <w:bCs/>
                            <w:szCs w:val="21"/>
                          </w:rPr>
                          <w:t>四、汇率变动对现金及现金等价物的影响</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3401F6FE"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A6D4650" w14:textId="77777777" w:rsidR="008F7A35" w:rsidRPr="004B2402" w:rsidRDefault="008F7A35" w:rsidP="008F7A35">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5D2F554F" w14:textId="77777777" w:rsidR="008F7A35" w:rsidRPr="004B2402" w:rsidRDefault="008F7A35" w:rsidP="008F7A35">
                    <w:pPr>
                      <w:jc w:val="right"/>
                      <w:rPr>
                        <w:szCs w:val="21"/>
                      </w:rPr>
                    </w:pPr>
                  </w:p>
                </w:tc>
              </w:tr>
              <w:tr w:rsidR="008F7A35" w:rsidRPr="0032571F" w14:paraId="2FAF976D" w14:textId="77777777" w:rsidTr="00024EFB">
                <w:sdt>
                  <w:sdtPr>
                    <w:tag w:val="_PLD_fdcd6a9f439542219b17ab909e3b23c1"/>
                    <w:id w:val="22172293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2765C74D" w14:textId="77777777" w:rsidR="008F7A35" w:rsidRPr="004B2402" w:rsidRDefault="008F7A35" w:rsidP="008F7A35">
                        <w:pPr>
                          <w:rPr>
                            <w:szCs w:val="21"/>
                          </w:rPr>
                        </w:pPr>
                        <w:r w:rsidRPr="004B2402">
                          <w:rPr>
                            <w:rFonts w:hint="eastAsia"/>
                            <w:b/>
                            <w:bCs/>
                            <w:szCs w:val="21"/>
                          </w:rPr>
                          <w:t>五、现金及现金等价物净增加额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44359F5F"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82FD4A1" w14:textId="77777777" w:rsidR="008F7A35" w:rsidRPr="004B2402" w:rsidRDefault="008F7A35" w:rsidP="008F7A35">
                    <w:pPr>
                      <w:jc w:val="right"/>
                      <w:rPr>
                        <w:szCs w:val="21"/>
                      </w:rPr>
                    </w:pPr>
                    <w:r w:rsidRPr="004B2402">
                      <w:t>35,896,376.32</w:t>
                    </w:r>
                  </w:p>
                </w:tc>
                <w:tc>
                  <w:tcPr>
                    <w:tcW w:w="1195" w:type="pct"/>
                    <w:tcBorders>
                      <w:top w:val="outset" w:sz="4" w:space="0" w:color="auto"/>
                      <w:left w:val="outset" w:sz="4" w:space="0" w:color="auto"/>
                      <w:bottom w:val="outset" w:sz="4" w:space="0" w:color="auto"/>
                      <w:right w:val="outset" w:sz="4" w:space="0" w:color="auto"/>
                    </w:tcBorders>
                    <w:vAlign w:val="center"/>
                  </w:tcPr>
                  <w:p w14:paraId="3DFD0B84" w14:textId="77777777" w:rsidR="008F7A35" w:rsidRPr="004B2402" w:rsidRDefault="008F7A35" w:rsidP="008F7A35">
                    <w:pPr>
                      <w:jc w:val="right"/>
                      <w:rPr>
                        <w:szCs w:val="21"/>
                      </w:rPr>
                    </w:pPr>
                    <w:r w:rsidRPr="004B2402">
                      <w:t>-62,916,823.07</w:t>
                    </w:r>
                  </w:p>
                </w:tc>
              </w:tr>
              <w:tr w:rsidR="008F7A35" w:rsidRPr="0032571F" w14:paraId="37CFAAC0" w14:textId="77777777" w:rsidTr="00024EFB">
                <w:sdt>
                  <w:sdtPr>
                    <w:tag w:val="_PLD_f682e233026f4a77a71017410d43b010"/>
                    <w:id w:val="218485390"/>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7E510D95" w14:textId="77777777" w:rsidR="008F7A35" w:rsidRPr="004B2402" w:rsidRDefault="008F7A35" w:rsidP="008F7A35">
                        <w:pPr>
                          <w:ind w:firstLineChars="100" w:firstLine="210"/>
                          <w:rPr>
                            <w:szCs w:val="21"/>
                          </w:rPr>
                        </w:pPr>
                        <w:r w:rsidRPr="004B2402">
                          <w:rPr>
                            <w:rFonts w:hint="eastAsia"/>
                            <w:szCs w:val="21"/>
                          </w:rPr>
                          <w:t>加：期初现金及现金等价物余额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02BF184F"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81439A1" w14:textId="77777777" w:rsidR="008F7A35" w:rsidRPr="004B2402" w:rsidRDefault="008F7A35" w:rsidP="008F7A35">
                    <w:pPr>
                      <w:jc w:val="right"/>
                      <w:rPr>
                        <w:szCs w:val="21"/>
                      </w:rPr>
                    </w:pPr>
                    <w:r w:rsidRPr="004B2402">
                      <w:t>622,918,767.22</w:t>
                    </w:r>
                  </w:p>
                </w:tc>
                <w:tc>
                  <w:tcPr>
                    <w:tcW w:w="1195" w:type="pct"/>
                    <w:tcBorders>
                      <w:top w:val="outset" w:sz="4" w:space="0" w:color="auto"/>
                      <w:left w:val="outset" w:sz="4" w:space="0" w:color="auto"/>
                      <w:bottom w:val="outset" w:sz="4" w:space="0" w:color="auto"/>
                      <w:right w:val="outset" w:sz="4" w:space="0" w:color="auto"/>
                    </w:tcBorders>
                    <w:vAlign w:val="center"/>
                  </w:tcPr>
                  <w:p w14:paraId="3AF3D8C4" w14:textId="77777777" w:rsidR="008F7A35" w:rsidRPr="004B2402" w:rsidRDefault="008F7A35" w:rsidP="008F7A35">
                    <w:pPr>
                      <w:jc w:val="right"/>
                      <w:rPr>
                        <w:szCs w:val="21"/>
                      </w:rPr>
                    </w:pPr>
                    <w:r w:rsidRPr="004B2402">
                      <w:t>685,835,590.29</w:t>
                    </w:r>
                  </w:p>
                </w:tc>
              </w:tr>
              <w:tr w:rsidR="008F7A35" w:rsidRPr="0032571F" w14:paraId="2CF75AD8" w14:textId="77777777" w:rsidTr="00024EFB">
                <w:sdt>
                  <w:sdtPr>
                    <w:tag w:val="_PLD_afef5f0af84f4cfd9fbcc61dd369331c"/>
                    <w:id w:val="963319077"/>
                    <w:lock w:val="sdtLocked"/>
                  </w:sdtPr>
                  <w:sdtEndPr/>
                  <w:sdtContent>
                    <w:tc>
                      <w:tcPr>
                        <w:tcW w:w="2086" w:type="pct"/>
                        <w:tcBorders>
                          <w:top w:val="outset" w:sz="4" w:space="0" w:color="auto"/>
                          <w:left w:val="outset" w:sz="4" w:space="0" w:color="auto"/>
                          <w:bottom w:val="outset" w:sz="4" w:space="0" w:color="auto"/>
                          <w:right w:val="outset" w:sz="4" w:space="0" w:color="auto"/>
                        </w:tcBorders>
                        <w:vAlign w:val="center"/>
                      </w:tcPr>
                      <w:p w14:paraId="34D64F88" w14:textId="77777777" w:rsidR="008F7A35" w:rsidRPr="004B2402" w:rsidRDefault="008F7A35" w:rsidP="008F7A35">
                        <w:pPr>
                          <w:rPr>
                            <w:szCs w:val="21"/>
                          </w:rPr>
                        </w:pPr>
                        <w:r w:rsidRPr="004B2402">
                          <w:rPr>
                            <w:rFonts w:hint="eastAsia"/>
                            <w:b/>
                            <w:bCs/>
                            <w:szCs w:val="21"/>
                          </w:rPr>
                          <w:t>六、期末现金及现金等价物余额</w:t>
                        </w:r>
                      </w:p>
                    </w:tc>
                  </w:sdtContent>
                </w:sdt>
                <w:tc>
                  <w:tcPr>
                    <w:tcW w:w="519" w:type="pct"/>
                    <w:tcBorders>
                      <w:top w:val="outset" w:sz="4" w:space="0" w:color="auto"/>
                      <w:left w:val="outset" w:sz="4" w:space="0" w:color="auto"/>
                      <w:bottom w:val="outset" w:sz="4" w:space="0" w:color="auto"/>
                      <w:right w:val="outset" w:sz="4" w:space="0" w:color="auto"/>
                    </w:tcBorders>
                    <w:vAlign w:val="center"/>
                  </w:tcPr>
                  <w:p w14:paraId="43389AAF" w14:textId="77777777" w:rsidR="008F7A35" w:rsidRPr="004B2402" w:rsidRDefault="008F7A35" w:rsidP="008F7A35">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D92FC0B" w14:textId="77777777" w:rsidR="008F7A35" w:rsidRPr="004B2402" w:rsidRDefault="008F7A35" w:rsidP="008F7A35">
                    <w:pPr>
                      <w:jc w:val="right"/>
                      <w:rPr>
                        <w:szCs w:val="21"/>
                      </w:rPr>
                    </w:pPr>
                    <w:r w:rsidRPr="004B2402">
                      <w:t>658,815,143.54</w:t>
                    </w:r>
                  </w:p>
                </w:tc>
                <w:tc>
                  <w:tcPr>
                    <w:tcW w:w="1195" w:type="pct"/>
                    <w:tcBorders>
                      <w:top w:val="outset" w:sz="4" w:space="0" w:color="auto"/>
                      <w:left w:val="outset" w:sz="4" w:space="0" w:color="auto"/>
                      <w:bottom w:val="outset" w:sz="4" w:space="0" w:color="auto"/>
                      <w:right w:val="outset" w:sz="4" w:space="0" w:color="auto"/>
                    </w:tcBorders>
                    <w:vAlign w:val="center"/>
                  </w:tcPr>
                  <w:p w14:paraId="3ADC3559" w14:textId="77777777" w:rsidR="008F7A35" w:rsidRPr="004B2402" w:rsidRDefault="008F7A35" w:rsidP="008F7A35">
                    <w:pPr>
                      <w:jc w:val="right"/>
                      <w:rPr>
                        <w:szCs w:val="21"/>
                      </w:rPr>
                    </w:pPr>
                    <w:r w:rsidRPr="004B2402">
                      <w:t>622,918,767.22</w:t>
                    </w:r>
                  </w:p>
                </w:tc>
              </w:tr>
            </w:tbl>
            <w:p w14:paraId="2864DD32" w14:textId="77777777" w:rsidR="008F7A35" w:rsidRDefault="008F7A35"/>
            <w:p w14:paraId="4086A101" w14:textId="170C1D11" w:rsidR="0067772C" w:rsidRDefault="00145EDE">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26359047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21524564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33926774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sdtContent>
        </w:sdt>
        <w:p w14:paraId="043E8A2B" w14:textId="77777777" w:rsidR="0067772C" w:rsidRDefault="007029E0">
          <w:pPr>
            <w:rPr>
              <w:b/>
              <w:bCs/>
              <w:color w:val="FF0000"/>
              <w:szCs w:val="21"/>
            </w:rPr>
          </w:pPr>
        </w:p>
      </w:sdtContent>
    </w:sdt>
    <w:bookmarkEnd w:id="103" w:displacedByCustomXml="prev"/>
    <w:p w14:paraId="707CA848" w14:textId="77777777" w:rsidR="0067772C" w:rsidRDefault="0067772C">
      <w:pPr>
        <w:rPr>
          <w:szCs w:val="21"/>
        </w:rPr>
      </w:pPr>
    </w:p>
    <w:p w14:paraId="6943C094" w14:textId="77777777" w:rsidR="004D2FF8" w:rsidRDefault="004D2FF8">
      <w:pPr>
        <w:snapToGrid w:val="0"/>
        <w:spacing w:line="240" w:lineRule="atLeast"/>
        <w:ind w:rightChars="-73" w:right="-153"/>
        <w:rPr>
          <w:szCs w:val="21"/>
        </w:rPr>
        <w:sectPr w:rsidR="004D2FF8" w:rsidSect="0081506D">
          <w:pgSz w:w="11906" w:h="16838"/>
          <w:pgMar w:top="1440" w:right="1797" w:bottom="1525" w:left="1276" w:header="856" w:footer="992" w:gutter="0"/>
          <w:cols w:space="425"/>
          <w:docGrid w:linePitch="312"/>
        </w:sectPr>
      </w:pPr>
    </w:p>
    <w:p w14:paraId="7950C77E" w14:textId="33C009C6" w:rsidR="0067772C" w:rsidRDefault="0067772C">
      <w:pPr>
        <w:snapToGrid w:val="0"/>
        <w:spacing w:line="240" w:lineRule="atLeast"/>
        <w:ind w:rightChars="-73" w:right="-153"/>
        <w:rPr>
          <w:szCs w:val="21"/>
        </w:rPr>
      </w:pPr>
    </w:p>
    <w:p w14:paraId="2B0217FF" w14:textId="77777777" w:rsidR="0067772C" w:rsidRDefault="0067772C">
      <w:pPr>
        <w:snapToGrid w:val="0"/>
        <w:spacing w:line="240" w:lineRule="atLeast"/>
        <w:ind w:rightChars="-73" w:right="-153"/>
        <w:rPr>
          <w:szCs w:val="21"/>
        </w:rPr>
      </w:pPr>
    </w:p>
    <w:bookmarkStart w:id="104" w:name="_Hlk533930052" w:displacedByCustomXml="next"/>
    <w:sdt>
      <w:sdtPr>
        <w:rPr>
          <w:b/>
          <w:szCs w:val="21"/>
        </w:rPr>
        <w:alias w:val="选项模块:需要编制合并报表"/>
        <w:tag w:val="_GBC_3b1dcbfa33024cc0a5c2f3d693817342"/>
        <w:id w:val="-1368907280"/>
        <w:lock w:val="sdtLocked"/>
        <w:placeholder>
          <w:docPart w:val="GBC22222222222222222222222222222"/>
        </w:placeholder>
      </w:sdtPr>
      <w:sdtEndPr>
        <w:rPr>
          <w:b w:val="0"/>
          <w:color w:val="FF0000"/>
          <w:szCs w:val="24"/>
        </w:rPr>
      </w:sdtEndPr>
      <w:sdtContent>
        <w:p w14:paraId="09437DA7" w14:textId="77777777" w:rsidR="0067772C" w:rsidRDefault="0067772C">
          <w:pPr>
            <w:tabs>
              <w:tab w:val="left" w:pos="10080"/>
            </w:tabs>
            <w:snapToGrid w:val="0"/>
            <w:spacing w:line="240" w:lineRule="atLeast"/>
            <w:ind w:rightChars="12" w:right="25"/>
            <w:jc w:val="center"/>
            <w:rPr>
              <w:b/>
              <w:szCs w:val="21"/>
            </w:rPr>
          </w:pPr>
        </w:p>
        <w:sdt>
          <w:sdtPr>
            <w:rPr>
              <w:b/>
              <w:szCs w:val="21"/>
            </w:rPr>
            <w:tag w:val="_GBC_3eeab460b9b64d53b91f5e0ddcd3030f"/>
            <w:id w:val="2082397054"/>
            <w:lock w:val="sdtLocked"/>
            <w:placeholder>
              <w:docPart w:val="GBC22222222222222222222222222222"/>
            </w:placeholder>
          </w:sdtPr>
          <w:sdtEndPr>
            <w:rPr>
              <w:rFonts w:hint="eastAsia"/>
              <w:b w:val="0"/>
            </w:rPr>
          </w:sdtEndPr>
          <w:sdtContent>
            <w:p w14:paraId="7D381D98" w14:textId="77777777" w:rsidR="0067772C" w:rsidRDefault="00145EDE">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6CD45DAE" w14:textId="77777777" w:rsidR="0067772C" w:rsidRDefault="00145EDE">
              <w:pPr>
                <w:tabs>
                  <w:tab w:val="left" w:pos="10080"/>
                </w:tabs>
                <w:snapToGrid w:val="0"/>
                <w:spacing w:line="240" w:lineRule="atLeast"/>
                <w:ind w:rightChars="12" w:right="25"/>
                <w:jc w:val="center"/>
                <w:rPr>
                  <w:szCs w:val="21"/>
                </w:rPr>
              </w:pPr>
              <w:r>
                <w:rPr>
                  <w:szCs w:val="21"/>
                </w:rPr>
                <w:t>2020年</w:t>
              </w:r>
              <w:r>
                <w:rPr>
                  <w:rFonts w:hint="eastAsia"/>
                  <w:szCs w:val="21"/>
                </w:rPr>
                <w:t>1—12月</w:t>
              </w:r>
            </w:p>
            <w:p w14:paraId="2A1ADA04" w14:textId="3739DE4A" w:rsidR="0067772C" w:rsidRDefault="00145EDE">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9675131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Pr>
                  <w:szCs w:val="21"/>
                </w:rPr>
                <w:t xml:space="preserve">  币种:</w:t>
              </w:r>
              <w:sdt>
                <w:sdtPr>
                  <w:rPr>
                    <w:szCs w:val="21"/>
                  </w:rPr>
                  <w:alias w:val="币种：合并股东权益调节表"/>
                  <w:tag w:val="_GBC_cef77704267643d794145c73763360e5"/>
                  <w:id w:val="-1711251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568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1476"/>
                <w:gridCol w:w="396"/>
                <w:gridCol w:w="396"/>
                <w:gridCol w:w="396"/>
                <w:gridCol w:w="1476"/>
                <w:gridCol w:w="576"/>
                <w:gridCol w:w="396"/>
                <w:gridCol w:w="1386"/>
                <w:gridCol w:w="1386"/>
                <w:gridCol w:w="396"/>
                <w:gridCol w:w="1476"/>
                <w:gridCol w:w="484"/>
                <w:gridCol w:w="1656"/>
                <w:gridCol w:w="1386"/>
                <w:gridCol w:w="1724"/>
              </w:tblGrid>
              <w:tr w:rsidR="004D2FF8" w:rsidRPr="004D2FF8" w14:paraId="3A36C886" w14:textId="77777777" w:rsidTr="004D2FF8">
                <w:trPr>
                  <w:cantSplit/>
                </w:trPr>
                <w:tc>
                  <w:tcPr>
                    <w:tcW w:w="236" w:type="pct"/>
                    <w:vMerge w:val="restart"/>
                    <w:vAlign w:val="center"/>
                  </w:tcPr>
                  <w:sdt>
                    <w:sdtPr>
                      <w:rPr>
                        <w:rFonts w:hint="eastAsia"/>
                        <w:sz w:val="18"/>
                        <w:szCs w:val="18"/>
                      </w:rPr>
                      <w:tag w:val="_PLD_245a9e71ca1b403fad3a821efeb272de"/>
                      <w:id w:val="-715274456"/>
                      <w:lock w:val="sdtLocked"/>
                    </w:sdtPr>
                    <w:sdtEndPr/>
                    <w:sdtContent>
                      <w:p w14:paraId="45FF355F" w14:textId="77777777" w:rsidR="008F7A35" w:rsidRPr="004D2FF8" w:rsidRDefault="008F7A35" w:rsidP="008F7A35">
                        <w:pPr>
                          <w:snapToGrid w:val="0"/>
                          <w:spacing w:line="240" w:lineRule="atLeast"/>
                          <w:jc w:val="center"/>
                          <w:rPr>
                            <w:sz w:val="18"/>
                            <w:szCs w:val="18"/>
                          </w:rPr>
                        </w:pPr>
                        <w:r w:rsidRPr="004D2FF8">
                          <w:rPr>
                            <w:rFonts w:hint="eastAsia"/>
                            <w:sz w:val="18"/>
                            <w:szCs w:val="18"/>
                          </w:rPr>
                          <w:t>项目</w:t>
                        </w:r>
                      </w:p>
                    </w:sdtContent>
                  </w:sdt>
                </w:tc>
                <w:tc>
                  <w:tcPr>
                    <w:tcW w:w="4764" w:type="pct"/>
                    <w:gridSpan w:val="15"/>
                    <w:vAlign w:val="center"/>
                  </w:tcPr>
                  <w:p w14:paraId="4FD69DD9" w14:textId="77777777" w:rsidR="008F7A35" w:rsidRPr="004D2FF8" w:rsidRDefault="008F7A35" w:rsidP="008F7A35">
                    <w:pPr>
                      <w:snapToGrid w:val="0"/>
                      <w:spacing w:line="240" w:lineRule="atLeast"/>
                      <w:ind w:rightChars="-759" w:right="-1594"/>
                      <w:jc w:val="center"/>
                      <w:rPr>
                        <w:sz w:val="18"/>
                        <w:szCs w:val="18"/>
                      </w:rPr>
                    </w:pPr>
                    <w:r w:rsidRPr="004D2FF8">
                      <w:rPr>
                        <w:rFonts w:hint="eastAsia"/>
                        <w:sz w:val="18"/>
                        <w:szCs w:val="18"/>
                      </w:rPr>
                      <w:t xml:space="preserve"> </w:t>
                    </w:r>
                    <w:sdt>
                      <w:sdtPr>
                        <w:rPr>
                          <w:rFonts w:hint="eastAsia"/>
                          <w:sz w:val="18"/>
                          <w:szCs w:val="18"/>
                        </w:rPr>
                        <w:tag w:val="_PLD_74b2c30f72fb403387c8b0e2a353f994"/>
                        <w:id w:val="-286982998"/>
                        <w:lock w:val="sdtLocked"/>
                      </w:sdtPr>
                      <w:sdtEndPr/>
                      <w:sdtContent>
                        <w:r w:rsidRPr="004D2FF8">
                          <w:rPr>
                            <w:rFonts w:hint="eastAsia"/>
                            <w:sz w:val="18"/>
                            <w:szCs w:val="18"/>
                          </w:rPr>
                          <w:t>2020年度</w:t>
                        </w:r>
                      </w:sdtContent>
                    </w:sdt>
                  </w:p>
                </w:tc>
              </w:tr>
              <w:tr w:rsidR="004D2FF8" w:rsidRPr="004D2FF8" w14:paraId="6C9DA5E6" w14:textId="77777777" w:rsidTr="004D2FF8">
                <w:trPr>
                  <w:cantSplit/>
                  <w:trHeight w:val="540"/>
                </w:trPr>
                <w:tc>
                  <w:tcPr>
                    <w:tcW w:w="236" w:type="pct"/>
                    <w:vMerge/>
                  </w:tcPr>
                  <w:p w14:paraId="62B78E20" w14:textId="77777777" w:rsidR="008F7A35" w:rsidRPr="004D2FF8" w:rsidRDefault="008F7A35" w:rsidP="008F7A35">
                    <w:pPr>
                      <w:snapToGrid w:val="0"/>
                      <w:spacing w:line="240" w:lineRule="atLeast"/>
                      <w:ind w:rightChars="-759" w:right="-1594"/>
                      <w:rPr>
                        <w:sz w:val="18"/>
                        <w:szCs w:val="18"/>
                      </w:rPr>
                    </w:pPr>
                  </w:p>
                </w:tc>
                <w:sdt>
                  <w:sdtPr>
                    <w:rPr>
                      <w:sz w:val="18"/>
                      <w:szCs w:val="18"/>
                    </w:rPr>
                    <w:tag w:val="_PLD_48b1c4daa55343f0a820ecc94c441958"/>
                    <w:id w:val="319625005"/>
                    <w:lock w:val="sdtLocked"/>
                  </w:sdtPr>
                  <w:sdtEndPr/>
                  <w:sdtContent>
                    <w:tc>
                      <w:tcPr>
                        <w:tcW w:w="3746" w:type="pct"/>
                        <w:gridSpan w:val="13"/>
                        <w:vAlign w:val="center"/>
                      </w:tcPr>
                      <w:p w14:paraId="36D44C79" w14:textId="77777777" w:rsidR="008F7A35" w:rsidRPr="004D2FF8" w:rsidRDefault="008F7A35" w:rsidP="008F7A35">
                        <w:pPr>
                          <w:jc w:val="center"/>
                          <w:rPr>
                            <w:sz w:val="18"/>
                            <w:szCs w:val="18"/>
                          </w:rPr>
                        </w:pPr>
                        <w:r w:rsidRPr="004D2FF8">
                          <w:rPr>
                            <w:sz w:val="18"/>
                            <w:szCs w:val="18"/>
                          </w:rPr>
                          <w:t>归属于母公司所有者权益</w:t>
                        </w:r>
                      </w:p>
                    </w:tc>
                  </w:sdtContent>
                </w:sdt>
                <w:sdt>
                  <w:sdtPr>
                    <w:rPr>
                      <w:sz w:val="18"/>
                      <w:szCs w:val="18"/>
                    </w:rPr>
                    <w:tag w:val="_PLD_de4010a56d78401ebd4bb48e62167082"/>
                    <w:id w:val="-183984094"/>
                    <w:lock w:val="sdtLocked"/>
                  </w:sdtPr>
                  <w:sdtEndPr/>
                  <w:sdtContent>
                    <w:tc>
                      <w:tcPr>
                        <w:tcW w:w="442" w:type="pct"/>
                        <w:vMerge w:val="restart"/>
                        <w:vAlign w:val="center"/>
                      </w:tcPr>
                      <w:p w14:paraId="3A877AF4" w14:textId="77777777" w:rsidR="008F7A35" w:rsidRPr="004D2FF8" w:rsidRDefault="008F7A35" w:rsidP="008F7A35">
                        <w:pPr>
                          <w:jc w:val="center"/>
                          <w:rPr>
                            <w:sz w:val="18"/>
                            <w:szCs w:val="18"/>
                          </w:rPr>
                        </w:pPr>
                        <w:r w:rsidRPr="004D2FF8">
                          <w:rPr>
                            <w:sz w:val="18"/>
                            <w:szCs w:val="18"/>
                          </w:rPr>
                          <w:t>少数股东权益</w:t>
                        </w:r>
                      </w:p>
                    </w:tc>
                  </w:sdtContent>
                </w:sdt>
                <w:sdt>
                  <w:sdtPr>
                    <w:rPr>
                      <w:sz w:val="18"/>
                      <w:szCs w:val="18"/>
                    </w:rPr>
                    <w:tag w:val="_PLD_ff9bc6143ed9429e80e1ed144f5ff16d"/>
                    <w:id w:val="1647784811"/>
                    <w:lock w:val="sdtLocked"/>
                  </w:sdtPr>
                  <w:sdtEndPr/>
                  <w:sdtContent>
                    <w:tc>
                      <w:tcPr>
                        <w:tcW w:w="576" w:type="pct"/>
                        <w:vMerge w:val="restart"/>
                        <w:vAlign w:val="center"/>
                      </w:tcPr>
                      <w:p w14:paraId="5316EA01" w14:textId="77777777" w:rsidR="008F7A35" w:rsidRPr="004D2FF8" w:rsidRDefault="008F7A35" w:rsidP="008F7A35">
                        <w:pPr>
                          <w:jc w:val="center"/>
                          <w:rPr>
                            <w:sz w:val="18"/>
                            <w:szCs w:val="18"/>
                          </w:rPr>
                        </w:pPr>
                        <w:r w:rsidRPr="004D2FF8">
                          <w:rPr>
                            <w:sz w:val="18"/>
                            <w:szCs w:val="18"/>
                          </w:rPr>
                          <w:t>所有者权益合计</w:t>
                        </w:r>
                      </w:p>
                    </w:tc>
                  </w:sdtContent>
                </w:sdt>
              </w:tr>
              <w:tr w:rsidR="004D2FF8" w:rsidRPr="004D2FF8" w14:paraId="154FC095" w14:textId="77777777" w:rsidTr="004D2FF8">
                <w:trPr>
                  <w:trHeight w:val="352"/>
                </w:trPr>
                <w:tc>
                  <w:tcPr>
                    <w:tcW w:w="236" w:type="pct"/>
                    <w:vMerge/>
                  </w:tcPr>
                  <w:p w14:paraId="76F26768" w14:textId="77777777" w:rsidR="008F7A35" w:rsidRPr="004D2FF8" w:rsidRDefault="008F7A35" w:rsidP="008F7A35">
                    <w:pPr>
                      <w:snapToGrid w:val="0"/>
                      <w:spacing w:line="240" w:lineRule="atLeast"/>
                      <w:ind w:rightChars="-759" w:right="-1594"/>
                      <w:rPr>
                        <w:sz w:val="18"/>
                        <w:szCs w:val="18"/>
                      </w:rPr>
                    </w:pPr>
                  </w:p>
                </w:tc>
                <w:sdt>
                  <w:sdtPr>
                    <w:rPr>
                      <w:sz w:val="18"/>
                      <w:szCs w:val="18"/>
                    </w:rPr>
                    <w:tag w:val="_PLD_2a43f0f223d141f0855f6cbb9e60b12f"/>
                    <w:id w:val="-962962652"/>
                    <w:lock w:val="sdtLocked"/>
                  </w:sdtPr>
                  <w:sdtEndPr/>
                  <w:sdtContent>
                    <w:tc>
                      <w:tcPr>
                        <w:tcW w:w="461" w:type="pct"/>
                        <w:vMerge w:val="restart"/>
                        <w:vAlign w:val="center"/>
                      </w:tcPr>
                      <w:p w14:paraId="4C75EE8D" w14:textId="77777777" w:rsidR="008F7A35" w:rsidRPr="004D2FF8" w:rsidRDefault="008F7A35" w:rsidP="008F7A35">
                        <w:pPr>
                          <w:snapToGrid w:val="0"/>
                          <w:spacing w:line="240" w:lineRule="atLeast"/>
                          <w:jc w:val="center"/>
                          <w:rPr>
                            <w:sz w:val="18"/>
                            <w:szCs w:val="18"/>
                          </w:rPr>
                        </w:pPr>
                        <w:r w:rsidRPr="004D2FF8">
                          <w:rPr>
                            <w:rFonts w:hint="eastAsia"/>
                            <w:sz w:val="18"/>
                            <w:szCs w:val="18"/>
                          </w:rPr>
                          <w:t>实收资本(或股本)</w:t>
                        </w:r>
                      </w:p>
                    </w:tc>
                  </w:sdtContent>
                </w:sdt>
                <w:sdt>
                  <w:sdtPr>
                    <w:rPr>
                      <w:sz w:val="18"/>
                      <w:szCs w:val="18"/>
                    </w:rPr>
                    <w:tag w:val="_PLD_39cb94703877409e9e50d4bf964d43e4"/>
                    <w:id w:val="-761604624"/>
                    <w:lock w:val="sdtLocked"/>
                  </w:sdtPr>
                  <w:sdtEndPr/>
                  <w:sdtContent>
                    <w:tc>
                      <w:tcPr>
                        <w:tcW w:w="372" w:type="pct"/>
                        <w:gridSpan w:val="3"/>
                        <w:vAlign w:val="center"/>
                      </w:tcPr>
                      <w:p w14:paraId="67E57888" w14:textId="77777777" w:rsidR="008F7A35" w:rsidRPr="004D2FF8" w:rsidRDefault="008F7A35" w:rsidP="008F7A35">
                        <w:pPr>
                          <w:snapToGrid w:val="0"/>
                          <w:spacing w:line="240" w:lineRule="atLeast"/>
                          <w:jc w:val="center"/>
                          <w:rPr>
                            <w:sz w:val="18"/>
                            <w:szCs w:val="18"/>
                          </w:rPr>
                        </w:pPr>
                        <w:r w:rsidRPr="004D2FF8">
                          <w:rPr>
                            <w:rFonts w:hint="eastAsia"/>
                            <w:sz w:val="18"/>
                            <w:szCs w:val="18"/>
                          </w:rPr>
                          <w:t>其他权益工具</w:t>
                        </w:r>
                      </w:p>
                    </w:tc>
                  </w:sdtContent>
                </w:sdt>
                <w:sdt>
                  <w:sdtPr>
                    <w:rPr>
                      <w:sz w:val="18"/>
                      <w:szCs w:val="18"/>
                    </w:rPr>
                    <w:tag w:val="_PLD_0a2a84969d8f4cc5ab2f59451a4cf45c"/>
                    <w:id w:val="2078319865"/>
                    <w:lock w:val="sdtLocked"/>
                  </w:sdtPr>
                  <w:sdtEndPr/>
                  <w:sdtContent>
                    <w:tc>
                      <w:tcPr>
                        <w:tcW w:w="461" w:type="pct"/>
                        <w:vMerge w:val="restart"/>
                        <w:vAlign w:val="center"/>
                      </w:tcPr>
                      <w:p w14:paraId="59877DC4" w14:textId="77777777" w:rsidR="008F7A35" w:rsidRPr="004D2FF8" w:rsidRDefault="008F7A35" w:rsidP="008F7A35">
                        <w:pPr>
                          <w:snapToGrid w:val="0"/>
                          <w:spacing w:line="240" w:lineRule="atLeast"/>
                          <w:jc w:val="center"/>
                          <w:rPr>
                            <w:sz w:val="18"/>
                            <w:szCs w:val="18"/>
                          </w:rPr>
                        </w:pPr>
                        <w:r w:rsidRPr="004D2FF8">
                          <w:rPr>
                            <w:rFonts w:hint="eastAsia"/>
                            <w:sz w:val="18"/>
                            <w:szCs w:val="18"/>
                          </w:rPr>
                          <w:t>资本公积</w:t>
                        </w:r>
                      </w:p>
                    </w:tc>
                  </w:sdtContent>
                </w:sdt>
                <w:sdt>
                  <w:sdtPr>
                    <w:rPr>
                      <w:sz w:val="18"/>
                      <w:szCs w:val="18"/>
                    </w:rPr>
                    <w:tag w:val="_PLD_3eb4af6d758d4787987e21e90e79351d"/>
                    <w:id w:val="-600186854"/>
                    <w:lock w:val="sdtLocked"/>
                  </w:sdtPr>
                  <w:sdtEndPr/>
                  <w:sdtContent>
                    <w:tc>
                      <w:tcPr>
                        <w:tcW w:w="180" w:type="pct"/>
                        <w:vMerge w:val="restart"/>
                        <w:vAlign w:val="center"/>
                      </w:tcPr>
                      <w:p w14:paraId="1B4CD892" w14:textId="77777777" w:rsidR="008F7A35" w:rsidRPr="004D2FF8" w:rsidRDefault="008F7A35" w:rsidP="008F7A35">
                        <w:pPr>
                          <w:snapToGrid w:val="0"/>
                          <w:spacing w:line="240" w:lineRule="atLeast"/>
                          <w:jc w:val="center"/>
                          <w:rPr>
                            <w:sz w:val="18"/>
                            <w:szCs w:val="18"/>
                          </w:rPr>
                        </w:pPr>
                        <w:r w:rsidRPr="004D2FF8">
                          <w:rPr>
                            <w:rFonts w:hint="eastAsia"/>
                            <w:sz w:val="18"/>
                            <w:szCs w:val="18"/>
                          </w:rPr>
                          <w:t>减：库存股</w:t>
                        </w:r>
                      </w:p>
                    </w:tc>
                  </w:sdtContent>
                </w:sdt>
                <w:sdt>
                  <w:sdtPr>
                    <w:rPr>
                      <w:sz w:val="18"/>
                      <w:szCs w:val="18"/>
                    </w:rPr>
                    <w:tag w:val="_PLD_63b36aa6d5e74a289a4f2e40e95da929"/>
                    <w:id w:val="-394208341"/>
                    <w:lock w:val="sdtLocked"/>
                  </w:sdtPr>
                  <w:sdtEndPr/>
                  <w:sdtContent>
                    <w:tc>
                      <w:tcPr>
                        <w:tcW w:w="124" w:type="pct"/>
                        <w:vMerge w:val="restart"/>
                        <w:vAlign w:val="center"/>
                      </w:tcPr>
                      <w:p w14:paraId="55DC01DF" w14:textId="77777777" w:rsidR="008F7A35" w:rsidRPr="004D2FF8" w:rsidRDefault="008F7A35" w:rsidP="008F7A35">
                        <w:pPr>
                          <w:snapToGrid w:val="0"/>
                          <w:spacing w:line="240" w:lineRule="atLeast"/>
                          <w:jc w:val="center"/>
                          <w:rPr>
                            <w:sz w:val="18"/>
                            <w:szCs w:val="18"/>
                          </w:rPr>
                        </w:pPr>
                        <w:r w:rsidRPr="004D2FF8">
                          <w:rPr>
                            <w:rFonts w:hint="eastAsia"/>
                            <w:sz w:val="18"/>
                            <w:szCs w:val="18"/>
                          </w:rPr>
                          <w:t>其他综合收益</w:t>
                        </w:r>
                      </w:p>
                    </w:tc>
                  </w:sdtContent>
                </w:sdt>
                <w:sdt>
                  <w:sdtPr>
                    <w:rPr>
                      <w:sz w:val="18"/>
                      <w:szCs w:val="18"/>
                    </w:rPr>
                    <w:tag w:val="_PLD_1560331b8c2f411cb5a844cb35b3d2b6"/>
                    <w:id w:val="-888885855"/>
                    <w:lock w:val="sdtLocked"/>
                  </w:sdtPr>
                  <w:sdtEndPr/>
                  <w:sdtContent>
                    <w:tc>
                      <w:tcPr>
                        <w:tcW w:w="433" w:type="pct"/>
                        <w:vMerge w:val="restart"/>
                        <w:vAlign w:val="center"/>
                      </w:tcPr>
                      <w:p w14:paraId="461D1A2F" w14:textId="77777777" w:rsidR="008F7A35" w:rsidRPr="004D2FF8" w:rsidRDefault="008F7A35" w:rsidP="008F7A35">
                        <w:pPr>
                          <w:snapToGrid w:val="0"/>
                          <w:spacing w:line="240" w:lineRule="atLeast"/>
                          <w:jc w:val="center"/>
                          <w:rPr>
                            <w:sz w:val="18"/>
                            <w:szCs w:val="18"/>
                          </w:rPr>
                        </w:pPr>
                        <w:r w:rsidRPr="004D2FF8">
                          <w:rPr>
                            <w:rFonts w:hint="eastAsia"/>
                            <w:sz w:val="18"/>
                            <w:szCs w:val="18"/>
                          </w:rPr>
                          <w:t>专项储备</w:t>
                        </w:r>
                      </w:p>
                    </w:tc>
                  </w:sdtContent>
                </w:sdt>
                <w:sdt>
                  <w:sdtPr>
                    <w:rPr>
                      <w:sz w:val="18"/>
                      <w:szCs w:val="18"/>
                    </w:rPr>
                    <w:tag w:val="_PLD_6f43f79cacca48dca49685537156084f"/>
                    <w:id w:val="1183317858"/>
                    <w:lock w:val="sdtLocked"/>
                  </w:sdtPr>
                  <w:sdtEndPr/>
                  <w:sdtContent>
                    <w:tc>
                      <w:tcPr>
                        <w:tcW w:w="433" w:type="pct"/>
                        <w:vMerge w:val="restart"/>
                        <w:vAlign w:val="center"/>
                      </w:tcPr>
                      <w:p w14:paraId="2B88341C" w14:textId="77777777" w:rsidR="008F7A35" w:rsidRPr="004D2FF8" w:rsidRDefault="008F7A35" w:rsidP="008F7A35">
                        <w:pPr>
                          <w:snapToGrid w:val="0"/>
                          <w:spacing w:line="240" w:lineRule="atLeast"/>
                          <w:jc w:val="center"/>
                          <w:rPr>
                            <w:sz w:val="18"/>
                            <w:szCs w:val="18"/>
                          </w:rPr>
                        </w:pPr>
                        <w:r w:rsidRPr="004D2FF8">
                          <w:rPr>
                            <w:rFonts w:hint="eastAsia"/>
                            <w:sz w:val="18"/>
                            <w:szCs w:val="18"/>
                          </w:rPr>
                          <w:t>盈余公积</w:t>
                        </w:r>
                      </w:p>
                    </w:tc>
                  </w:sdtContent>
                </w:sdt>
                <w:sdt>
                  <w:sdtPr>
                    <w:rPr>
                      <w:sz w:val="18"/>
                      <w:szCs w:val="18"/>
                    </w:rPr>
                    <w:tag w:val="_PLD_56a430dce9564c199812862caead59b2"/>
                    <w:id w:val="-1681258911"/>
                    <w:lock w:val="sdtLocked"/>
                  </w:sdtPr>
                  <w:sdtEndPr/>
                  <w:sdtContent>
                    <w:tc>
                      <w:tcPr>
                        <w:tcW w:w="124" w:type="pct"/>
                        <w:vMerge w:val="restart"/>
                        <w:vAlign w:val="center"/>
                      </w:tcPr>
                      <w:p w14:paraId="6560CEAE" w14:textId="77777777" w:rsidR="008F7A35" w:rsidRPr="004D2FF8" w:rsidRDefault="008F7A35" w:rsidP="008F7A35">
                        <w:pPr>
                          <w:snapToGrid w:val="0"/>
                          <w:spacing w:line="240" w:lineRule="atLeast"/>
                          <w:jc w:val="center"/>
                          <w:rPr>
                            <w:sz w:val="18"/>
                            <w:szCs w:val="18"/>
                          </w:rPr>
                        </w:pPr>
                        <w:r w:rsidRPr="004D2FF8">
                          <w:rPr>
                            <w:rFonts w:hint="eastAsia"/>
                            <w:sz w:val="18"/>
                            <w:szCs w:val="18"/>
                          </w:rPr>
                          <w:t>一般风险准备</w:t>
                        </w:r>
                      </w:p>
                    </w:tc>
                  </w:sdtContent>
                </w:sdt>
                <w:sdt>
                  <w:sdtPr>
                    <w:rPr>
                      <w:sz w:val="18"/>
                      <w:szCs w:val="18"/>
                    </w:rPr>
                    <w:tag w:val="_PLD_cbc8cc4f323b4146bc3e0b624cb6a030"/>
                    <w:id w:val="498001264"/>
                    <w:lock w:val="sdtLocked"/>
                  </w:sdtPr>
                  <w:sdtEndPr/>
                  <w:sdtContent>
                    <w:tc>
                      <w:tcPr>
                        <w:tcW w:w="461" w:type="pct"/>
                        <w:vMerge w:val="restart"/>
                        <w:vAlign w:val="center"/>
                      </w:tcPr>
                      <w:p w14:paraId="7988C415" w14:textId="77777777" w:rsidR="008F7A35" w:rsidRPr="004D2FF8" w:rsidRDefault="008F7A35" w:rsidP="008F7A35">
                        <w:pPr>
                          <w:snapToGrid w:val="0"/>
                          <w:spacing w:line="240" w:lineRule="atLeast"/>
                          <w:jc w:val="center"/>
                          <w:rPr>
                            <w:sz w:val="18"/>
                            <w:szCs w:val="18"/>
                          </w:rPr>
                        </w:pPr>
                        <w:r w:rsidRPr="004D2FF8">
                          <w:rPr>
                            <w:rFonts w:hint="eastAsia"/>
                            <w:sz w:val="18"/>
                            <w:szCs w:val="18"/>
                          </w:rPr>
                          <w:t>未分配利润</w:t>
                        </w:r>
                      </w:p>
                    </w:tc>
                  </w:sdtContent>
                </w:sdt>
                <w:tc>
                  <w:tcPr>
                    <w:tcW w:w="166" w:type="pct"/>
                    <w:vMerge w:val="restart"/>
                    <w:vAlign w:val="center"/>
                  </w:tcPr>
                  <w:sdt>
                    <w:sdtPr>
                      <w:rPr>
                        <w:rFonts w:hint="eastAsia"/>
                        <w:sz w:val="18"/>
                        <w:szCs w:val="18"/>
                      </w:rPr>
                      <w:tag w:val="_PLD_b504a77359e042b99ce9a2513e44008d"/>
                      <w:id w:val="852228214"/>
                      <w:lock w:val="sdtLocked"/>
                    </w:sdtPr>
                    <w:sdtEndPr/>
                    <w:sdtContent>
                      <w:p w14:paraId="332B2639" w14:textId="77777777" w:rsidR="008F7A35" w:rsidRPr="004D2FF8" w:rsidRDefault="008F7A35" w:rsidP="008F7A35">
                        <w:pPr>
                          <w:jc w:val="center"/>
                          <w:rPr>
                            <w:sz w:val="18"/>
                            <w:szCs w:val="18"/>
                          </w:rPr>
                        </w:pPr>
                        <w:r w:rsidRPr="004D2FF8">
                          <w:rPr>
                            <w:rFonts w:hint="eastAsia"/>
                            <w:sz w:val="18"/>
                            <w:szCs w:val="18"/>
                          </w:rPr>
                          <w:t>其他</w:t>
                        </w:r>
                      </w:p>
                    </w:sdtContent>
                  </w:sdt>
                </w:tc>
                <w:tc>
                  <w:tcPr>
                    <w:tcW w:w="531" w:type="pct"/>
                    <w:vMerge w:val="restart"/>
                    <w:vAlign w:val="center"/>
                  </w:tcPr>
                  <w:sdt>
                    <w:sdtPr>
                      <w:rPr>
                        <w:rFonts w:hint="eastAsia"/>
                        <w:sz w:val="18"/>
                        <w:szCs w:val="18"/>
                      </w:rPr>
                      <w:tag w:val="_PLD_30b039ff7c714652865f3029df27082b"/>
                      <w:id w:val="-1744641122"/>
                      <w:lock w:val="sdtLocked"/>
                    </w:sdtPr>
                    <w:sdtEndPr/>
                    <w:sdtContent>
                      <w:p w14:paraId="17EBCC19" w14:textId="77777777" w:rsidR="008F7A35" w:rsidRPr="004D2FF8" w:rsidRDefault="008F7A35" w:rsidP="008F7A35">
                        <w:pPr>
                          <w:jc w:val="center"/>
                          <w:rPr>
                            <w:sz w:val="18"/>
                            <w:szCs w:val="18"/>
                          </w:rPr>
                        </w:pPr>
                        <w:r w:rsidRPr="004D2FF8">
                          <w:rPr>
                            <w:rFonts w:hint="eastAsia"/>
                            <w:sz w:val="18"/>
                            <w:szCs w:val="18"/>
                          </w:rPr>
                          <w:t>小计</w:t>
                        </w:r>
                      </w:p>
                    </w:sdtContent>
                  </w:sdt>
                </w:tc>
                <w:tc>
                  <w:tcPr>
                    <w:tcW w:w="442" w:type="pct"/>
                    <w:vMerge/>
                    <w:vAlign w:val="center"/>
                  </w:tcPr>
                  <w:p w14:paraId="45567B8E" w14:textId="77777777" w:rsidR="008F7A35" w:rsidRPr="004D2FF8" w:rsidRDefault="008F7A35" w:rsidP="008F7A35">
                    <w:pPr>
                      <w:jc w:val="center"/>
                      <w:rPr>
                        <w:sz w:val="18"/>
                        <w:szCs w:val="18"/>
                      </w:rPr>
                    </w:pPr>
                  </w:p>
                </w:tc>
                <w:tc>
                  <w:tcPr>
                    <w:tcW w:w="576" w:type="pct"/>
                    <w:vMerge/>
                    <w:vAlign w:val="center"/>
                  </w:tcPr>
                  <w:p w14:paraId="21CECB08" w14:textId="77777777" w:rsidR="008F7A35" w:rsidRPr="004D2FF8" w:rsidRDefault="008F7A35" w:rsidP="008F7A35">
                    <w:pPr>
                      <w:jc w:val="center"/>
                      <w:rPr>
                        <w:sz w:val="18"/>
                        <w:szCs w:val="18"/>
                      </w:rPr>
                    </w:pPr>
                  </w:p>
                </w:tc>
              </w:tr>
              <w:tr w:rsidR="004D2FF8" w:rsidRPr="004D2FF8" w14:paraId="6EEF2E69" w14:textId="77777777" w:rsidTr="004D2FF8">
                <w:trPr>
                  <w:trHeight w:val="345"/>
                </w:trPr>
                <w:tc>
                  <w:tcPr>
                    <w:tcW w:w="236" w:type="pct"/>
                    <w:vMerge/>
                  </w:tcPr>
                  <w:p w14:paraId="2F9BE354" w14:textId="77777777" w:rsidR="008F7A35" w:rsidRPr="004D2FF8" w:rsidRDefault="008F7A35" w:rsidP="008F7A35">
                    <w:pPr>
                      <w:snapToGrid w:val="0"/>
                      <w:spacing w:line="240" w:lineRule="atLeast"/>
                      <w:ind w:rightChars="-759" w:right="-1594"/>
                      <w:rPr>
                        <w:sz w:val="18"/>
                        <w:szCs w:val="18"/>
                      </w:rPr>
                    </w:pPr>
                  </w:p>
                </w:tc>
                <w:tc>
                  <w:tcPr>
                    <w:tcW w:w="461" w:type="pct"/>
                    <w:vMerge/>
                    <w:vAlign w:val="center"/>
                  </w:tcPr>
                  <w:p w14:paraId="0A6CE722" w14:textId="77777777" w:rsidR="008F7A35" w:rsidRPr="004D2FF8" w:rsidRDefault="008F7A35" w:rsidP="008F7A35">
                    <w:pPr>
                      <w:snapToGrid w:val="0"/>
                      <w:spacing w:line="240" w:lineRule="atLeast"/>
                      <w:jc w:val="center"/>
                      <w:rPr>
                        <w:sz w:val="18"/>
                        <w:szCs w:val="18"/>
                      </w:rPr>
                    </w:pPr>
                  </w:p>
                </w:tc>
                <w:sdt>
                  <w:sdtPr>
                    <w:rPr>
                      <w:sz w:val="18"/>
                      <w:szCs w:val="18"/>
                    </w:rPr>
                    <w:tag w:val="_PLD_b607c17c743149d295a2a79708dbacd2"/>
                    <w:id w:val="174854737"/>
                    <w:lock w:val="sdtLocked"/>
                  </w:sdtPr>
                  <w:sdtEndPr/>
                  <w:sdtContent>
                    <w:tc>
                      <w:tcPr>
                        <w:tcW w:w="124" w:type="pct"/>
                        <w:vAlign w:val="center"/>
                      </w:tcPr>
                      <w:p w14:paraId="0EEBC01F" w14:textId="77777777" w:rsidR="008F7A35" w:rsidRPr="004D2FF8" w:rsidRDefault="008F7A35" w:rsidP="008F7A35">
                        <w:pPr>
                          <w:snapToGrid w:val="0"/>
                          <w:spacing w:line="240" w:lineRule="atLeast"/>
                          <w:jc w:val="center"/>
                          <w:rPr>
                            <w:sz w:val="18"/>
                            <w:szCs w:val="18"/>
                          </w:rPr>
                        </w:pPr>
                        <w:r w:rsidRPr="004D2FF8">
                          <w:rPr>
                            <w:rFonts w:hint="eastAsia"/>
                            <w:sz w:val="18"/>
                            <w:szCs w:val="18"/>
                          </w:rPr>
                          <w:t>优先股</w:t>
                        </w:r>
                      </w:p>
                    </w:tc>
                  </w:sdtContent>
                </w:sdt>
                <w:sdt>
                  <w:sdtPr>
                    <w:rPr>
                      <w:sz w:val="18"/>
                      <w:szCs w:val="18"/>
                    </w:rPr>
                    <w:tag w:val="_PLD_ff95d9a5f43c439aac9ba6d07675d878"/>
                    <w:id w:val="-8920337"/>
                    <w:lock w:val="sdtLocked"/>
                  </w:sdtPr>
                  <w:sdtEndPr/>
                  <w:sdtContent>
                    <w:tc>
                      <w:tcPr>
                        <w:tcW w:w="124" w:type="pct"/>
                        <w:vAlign w:val="center"/>
                      </w:tcPr>
                      <w:p w14:paraId="015046E3" w14:textId="77777777" w:rsidR="008F7A35" w:rsidRPr="004D2FF8" w:rsidRDefault="008F7A35" w:rsidP="008F7A35">
                        <w:pPr>
                          <w:snapToGrid w:val="0"/>
                          <w:spacing w:line="240" w:lineRule="atLeast"/>
                          <w:jc w:val="center"/>
                          <w:rPr>
                            <w:sz w:val="18"/>
                            <w:szCs w:val="18"/>
                          </w:rPr>
                        </w:pPr>
                        <w:r w:rsidRPr="004D2FF8">
                          <w:rPr>
                            <w:rFonts w:hint="eastAsia"/>
                            <w:sz w:val="18"/>
                            <w:szCs w:val="18"/>
                          </w:rPr>
                          <w:t>永续债</w:t>
                        </w:r>
                      </w:p>
                    </w:tc>
                  </w:sdtContent>
                </w:sdt>
                <w:sdt>
                  <w:sdtPr>
                    <w:rPr>
                      <w:sz w:val="18"/>
                      <w:szCs w:val="18"/>
                    </w:rPr>
                    <w:tag w:val="_PLD_172b1cd40c094b6fa71aba6fe6a10f81"/>
                    <w:id w:val="403120954"/>
                    <w:lock w:val="sdtLocked"/>
                  </w:sdtPr>
                  <w:sdtEndPr/>
                  <w:sdtContent>
                    <w:tc>
                      <w:tcPr>
                        <w:tcW w:w="124" w:type="pct"/>
                        <w:vAlign w:val="center"/>
                      </w:tcPr>
                      <w:p w14:paraId="2F9541A4" w14:textId="77777777" w:rsidR="008F7A35" w:rsidRPr="004D2FF8" w:rsidRDefault="008F7A35" w:rsidP="008F7A35">
                        <w:pPr>
                          <w:snapToGrid w:val="0"/>
                          <w:spacing w:line="240" w:lineRule="atLeast"/>
                          <w:jc w:val="center"/>
                          <w:rPr>
                            <w:sz w:val="18"/>
                            <w:szCs w:val="18"/>
                          </w:rPr>
                        </w:pPr>
                        <w:r w:rsidRPr="004D2FF8">
                          <w:rPr>
                            <w:rFonts w:hint="eastAsia"/>
                            <w:sz w:val="18"/>
                            <w:szCs w:val="18"/>
                          </w:rPr>
                          <w:t>其他</w:t>
                        </w:r>
                      </w:p>
                    </w:tc>
                  </w:sdtContent>
                </w:sdt>
                <w:tc>
                  <w:tcPr>
                    <w:tcW w:w="461" w:type="pct"/>
                    <w:vMerge/>
                    <w:vAlign w:val="center"/>
                  </w:tcPr>
                  <w:p w14:paraId="62862E42" w14:textId="77777777" w:rsidR="008F7A35" w:rsidRPr="004D2FF8" w:rsidRDefault="008F7A35" w:rsidP="008F7A35">
                    <w:pPr>
                      <w:snapToGrid w:val="0"/>
                      <w:spacing w:line="240" w:lineRule="atLeast"/>
                      <w:jc w:val="center"/>
                      <w:rPr>
                        <w:sz w:val="18"/>
                        <w:szCs w:val="18"/>
                      </w:rPr>
                    </w:pPr>
                  </w:p>
                </w:tc>
                <w:tc>
                  <w:tcPr>
                    <w:tcW w:w="180" w:type="pct"/>
                    <w:vMerge/>
                    <w:vAlign w:val="center"/>
                  </w:tcPr>
                  <w:p w14:paraId="50A97F94" w14:textId="77777777" w:rsidR="008F7A35" w:rsidRPr="004D2FF8" w:rsidRDefault="008F7A35" w:rsidP="008F7A35">
                    <w:pPr>
                      <w:snapToGrid w:val="0"/>
                      <w:spacing w:line="240" w:lineRule="atLeast"/>
                      <w:jc w:val="center"/>
                      <w:rPr>
                        <w:sz w:val="18"/>
                        <w:szCs w:val="18"/>
                      </w:rPr>
                    </w:pPr>
                  </w:p>
                </w:tc>
                <w:tc>
                  <w:tcPr>
                    <w:tcW w:w="124" w:type="pct"/>
                    <w:vMerge/>
                    <w:vAlign w:val="center"/>
                  </w:tcPr>
                  <w:p w14:paraId="1190364C" w14:textId="77777777" w:rsidR="008F7A35" w:rsidRPr="004D2FF8" w:rsidRDefault="008F7A35" w:rsidP="008F7A35">
                    <w:pPr>
                      <w:snapToGrid w:val="0"/>
                      <w:spacing w:line="240" w:lineRule="atLeast"/>
                      <w:jc w:val="center"/>
                      <w:rPr>
                        <w:sz w:val="18"/>
                        <w:szCs w:val="18"/>
                      </w:rPr>
                    </w:pPr>
                  </w:p>
                </w:tc>
                <w:tc>
                  <w:tcPr>
                    <w:tcW w:w="433" w:type="pct"/>
                    <w:vMerge/>
                    <w:vAlign w:val="center"/>
                  </w:tcPr>
                  <w:p w14:paraId="647FB9CE" w14:textId="77777777" w:rsidR="008F7A35" w:rsidRPr="004D2FF8" w:rsidRDefault="008F7A35" w:rsidP="008F7A35">
                    <w:pPr>
                      <w:snapToGrid w:val="0"/>
                      <w:spacing w:line="240" w:lineRule="atLeast"/>
                      <w:jc w:val="center"/>
                      <w:rPr>
                        <w:sz w:val="18"/>
                        <w:szCs w:val="18"/>
                      </w:rPr>
                    </w:pPr>
                  </w:p>
                </w:tc>
                <w:tc>
                  <w:tcPr>
                    <w:tcW w:w="433" w:type="pct"/>
                    <w:vMerge/>
                    <w:vAlign w:val="center"/>
                  </w:tcPr>
                  <w:p w14:paraId="1307F685" w14:textId="77777777" w:rsidR="008F7A35" w:rsidRPr="004D2FF8" w:rsidRDefault="008F7A35" w:rsidP="008F7A35">
                    <w:pPr>
                      <w:snapToGrid w:val="0"/>
                      <w:spacing w:line="240" w:lineRule="atLeast"/>
                      <w:jc w:val="center"/>
                      <w:rPr>
                        <w:sz w:val="18"/>
                        <w:szCs w:val="18"/>
                      </w:rPr>
                    </w:pPr>
                  </w:p>
                </w:tc>
                <w:tc>
                  <w:tcPr>
                    <w:tcW w:w="124" w:type="pct"/>
                    <w:vMerge/>
                    <w:vAlign w:val="center"/>
                  </w:tcPr>
                  <w:p w14:paraId="33890843" w14:textId="77777777" w:rsidR="008F7A35" w:rsidRPr="004D2FF8" w:rsidRDefault="008F7A35" w:rsidP="008F7A35">
                    <w:pPr>
                      <w:snapToGrid w:val="0"/>
                      <w:spacing w:line="240" w:lineRule="atLeast"/>
                      <w:jc w:val="center"/>
                      <w:rPr>
                        <w:sz w:val="18"/>
                        <w:szCs w:val="18"/>
                      </w:rPr>
                    </w:pPr>
                  </w:p>
                </w:tc>
                <w:tc>
                  <w:tcPr>
                    <w:tcW w:w="461" w:type="pct"/>
                    <w:vMerge/>
                    <w:vAlign w:val="center"/>
                  </w:tcPr>
                  <w:p w14:paraId="2B0EB1CE" w14:textId="77777777" w:rsidR="008F7A35" w:rsidRPr="004D2FF8" w:rsidRDefault="008F7A35" w:rsidP="008F7A35">
                    <w:pPr>
                      <w:snapToGrid w:val="0"/>
                      <w:spacing w:line="240" w:lineRule="atLeast"/>
                      <w:jc w:val="center"/>
                      <w:rPr>
                        <w:sz w:val="18"/>
                        <w:szCs w:val="18"/>
                      </w:rPr>
                    </w:pPr>
                  </w:p>
                </w:tc>
                <w:tc>
                  <w:tcPr>
                    <w:tcW w:w="166" w:type="pct"/>
                    <w:vMerge/>
                    <w:vAlign w:val="center"/>
                  </w:tcPr>
                  <w:p w14:paraId="6DC7FFE7" w14:textId="77777777" w:rsidR="008F7A35" w:rsidRPr="004D2FF8" w:rsidRDefault="008F7A35" w:rsidP="008F7A35">
                    <w:pPr>
                      <w:jc w:val="center"/>
                      <w:rPr>
                        <w:sz w:val="18"/>
                        <w:szCs w:val="18"/>
                      </w:rPr>
                    </w:pPr>
                  </w:p>
                </w:tc>
                <w:tc>
                  <w:tcPr>
                    <w:tcW w:w="531" w:type="pct"/>
                    <w:vMerge/>
                    <w:vAlign w:val="center"/>
                  </w:tcPr>
                  <w:p w14:paraId="2CB1397B" w14:textId="77777777" w:rsidR="008F7A35" w:rsidRPr="004D2FF8" w:rsidRDefault="008F7A35" w:rsidP="008F7A35">
                    <w:pPr>
                      <w:jc w:val="center"/>
                      <w:rPr>
                        <w:sz w:val="18"/>
                        <w:szCs w:val="18"/>
                      </w:rPr>
                    </w:pPr>
                  </w:p>
                </w:tc>
                <w:tc>
                  <w:tcPr>
                    <w:tcW w:w="442" w:type="pct"/>
                    <w:vMerge/>
                    <w:vAlign w:val="center"/>
                  </w:tcPr>
                  <w:p w14:paraId="25F6E134" w14:textId="77777777" w:rsidR="008F7A35" w:rsidRPr="004D2FF8" w:rsidRDefault="008F7A35" w:rsidP="008F7A35">
                    <w:pPr>
                      <w:jc w:val="center"/>
                      <w:rPr>
                        <w:sz w:val="18"/>
                        <w:szCs w:val="18"/>
                      </w:rPr>
                    </w:pPr>
                  </w:p>
                </w:tc>
                <w:tc>
                  <w:tcPr>
                    <w:tcW w:w="576" w:type="pct"/>
                    <w:vMerge/>
                    <w:tcBorders>
                      <w:bottom w:val="nil"/>
                    </w:tcBorders>
                    <w:vAlign w:val="center"/>
                  </w:tcPr>
                  <w:p w14:paraId="0B2A403E" w14:textId="77777777" w:rsidR="008F7A35" w:rsidRPr="004D2FF8" w:rsidRDefault="008F7A35" w:rsidP="008F7A35">
                    <w:pPr>
                      <w:jc w:val="center"/>
                      <w:rPr>
                        <w:sz w:val="18"/>
                        <w:szCs w:val="18"/>
                      </w:rPr>
                    </w:pPr>
                  </w:p>
                </w:tc>
              </w:tr>
              <w:tr w:rsidR="004D2FF8" w:rsidRPr="004D2FF8" w14:paraId="236E5C7B" w14:textId="77777777" w:rsidTr="004D2FF8">
                <w:sdt>
                  <w:sdtPr>
                    <w:rPr>
                      <w:sz w:val="18"/>
                      <w:szCs w:val="18"/>
                    </w:rPr>
                    <w:tag w:val="_PLD_4fdfc5e6b5c34cfdb08e5d5e3943966e"/>
                    <w:id w:val="1920445083"/>
                    <w:lock w:val="sdtLocked"/>
                  </w:sdtPr>
                  <w:sdtEndPr/>
                  <w:sdtContent>
                    <w:tc>
                      <w:tcPr>
                        <w:tcW w:w="236" w:type="pct"/>
                      </w:tcPr>
                      <w:p w14:paraId="68D47292" w14:textId="77777777" w:rsidR="008F7A35" w:rsidRPr="004D2FF8" w:rsidRDefault="008F7A35" w:rsidP="008F7A35">
                        <w:pPr>
                          <w:rPr>
                            <w:sz w:val="18"/>
                            <w:szCs w:val="18"/>
                          </w:rPr>
                        </w:pPr>
                        <w:r w:rsidRPr="004D2FF8">
                          <w:rPr>
                            <w:sz w:val="18"/>
                            <w:szCs w:val="18"/>
                          </w:rPr>
                          <w:t>一、上年</w:t>
                        </w:r>
                        <w:r w:rsidRPr="004D2FF8">
                          <w:rPr>
                            <w:rFonts w:hint="eastAsia"/>
                            <w:sz w:val="18"/>
                            <w:szCs w:val="18"/>
                          </w:rPr>
                          <w:t>年</w:t>
                        </w:r>
                        <w:r w:rsidRPr="004D2FF8">
                          <w:rPr>
                            <w:sz w:val="18"/>
                            <w:szCs w:val="18"/>
                          </w:rPr>
                          <w:t>末余额</w:t>
                        </w:r>
                      </w:p>
                    </w:tc>
                  </w:sdtContent>
                </w:sdt>
                <w:tc>
                  <w:tcPr>
                    <w:tcW w:w="461" w:type="pct"/>
                    <w:vAlign w:val="center"/>
                  </w:tcPr>
                  <w:p w14:paraId="2D75C3BB" w14:textId="77777777" w:rsidR="008F7A35" w:rsidRPr="004D2FF8" w:rsidRDefault="008F7A35" w:rsidP="008F7A35">
                    <w:pPr>
                      <w:jc w:val="right"/>
                      <w:rPr>
                        <w:sz w:val="18"/>
                        <w:szCs w:val="18"/>
                      </w:rPr>
                    </w:pPr>
                    <w:r w:rsidRPr="004D2FF8">
                      <w:rPr>
                        <w:sz w:val="18"/>
                        <w:szCs w:val="18"/>
                      </w:rPr>
                      <w:t>499,000,000.00</w:t>
                    </w:r>
                  </w:p>
                </w:tc>
                <w:tc>
                  <w:tcPr>
                    <w:tcW w:w="124" w:type="pct"/>
                    <w:vAlign w:val="center"/>
                  </w:tcPr>
                  <w:p w14:paraId="19E29EE0" w14:textId="77777777" w:rsidR="008F7A35" w:rsidRPr="004D2FF8" w:rsidRDefault="008F7A35" w:rsidP="008F7A35">
                    <w:pPr>
                      <w:jc w:val="right"/>
                      <w:rPr>
                        <w:sz w:val="18"/>
                        <w:szCs w:val="18"/>
                      </w:rPr>
                    </w:pPr>
                  </w:p>
                </w:tc>
                <w:tc>
                  <w:tcPr>
                    <w:tcW w:w="124" w:type="pct"/>
                    <w:vAlign w:val="center"/>
                  </w:tcPr>
                  <w:p w14:paraId="25F5A4DC" w14:textId="77777777" w:rsidR="008F7A35" w:rsidRPr="004D2FF8" w:rsidRDefault="008F7A35" w:rsidP="008F7A35">
                    <w:pPr>
                      <w:jc w:val="right"/>
                      <w:rPr>
                        <w:sz w:val="18"/>
                        <w:szCs w:val="18"/>
                      </w:rPr>
                    </w:pPr>
                  </w:p>
                </w:tc>
                <w:tc>
                  <w:tcPr>
                    <w:tcW w:w="124" w:type="pct"/>
                    <w:vAlign w:val="center"/>
                  </w:tcPr>
                  <w:p w14:paraId="5BC24936" w14:textId="77777777" w:rsidR="008F7A35" w:rsidRPr="004D2FF8" w:rsidRDefault="008F7A35" w:rsidP="008F7A35">
                    <w:pPr>
                      <w:jc w:val="right"/>
                      <w:rPr>
                        <w:sz w:val="18"/>
                        <w:szCs w:val="18"/>
                      </w:rPr>
                    </w:pPr>
                  </w:p>
                </w:tc>
                <w:tc>
                  <w:tcPr>
                    <w:tcW w:w="461" w:type="pct"/>
                    <w:vAlign w:val="center"/>
                  </w:tcPr>
                  <w:p w14:paraId="477F8CC9" w14:textId="77777777" w:rsidR="008F7A35" w:rsidRPr="004D2FF8" w:rsidRDefault="008F7A35" w:rsidP="008F7A35">
                    <w:pPr>
                      <w:jc w:val="right"/>
                      <w:rPr>
                        <w:sz w:val="18"/>
                        <w:szCs w:val="18"/>
                      </w:rPr>
                    </w:pPr>
                    <w:r w:rsidRPr="004D2FF8">
                      <w:rPr>
                        <w:sz w:val="18"/>
                        <w:szCs w:val="18"/>
                      </w:rPr>
                      <w:t>212,034,615.01</w:t>
                    </w:r>
                  </w:p>
                </w:tc>
                <w:tc>
                  <w:tcPr>
                    <w:tcW w:w="180" w:type="pct"/>
                    <w:vAlign w:val="center"/>
                  </w:tcPr>
                  <w:p w14:paraId="0348D1A4" w14:textId="77777777" w:rsidR="008F7A35" w:rsidRPr="004D2FF8" w:rsidRDefault="008F7A35" w:rsidP="008F7A35">
                    <w:pPr>
                      <w:jc w:val="right"/>
                      <w:rPr>
                        <w:sz w:val="18"/>
                        <w:szCs w:val="18"/>
                      </w:rPr>
                    </w:pPr>
                  </w:p>
                </w:tc>
                <w:tc>
                  <w:tcPr>
                    <w:tcW w:w="124" w:type="pct"/>
                    <w:vAlign w:val="center"/>
                  </w:tcPr>
                  <w:p w14:paraId="1B9F3328" w14:textId="77777777" w:rsidR="008F7A35" w:rsidRPr="004D2FF8" w:rsidRDefault="008F7A35" w:rsidP="008F7A35">
                    <w:pPr>
                      <w:jc w:val="right"/>
                      <w:rPr>
                        <w:sz w:val="18"/>
                        <w:szCs w:val="18"/>
                      </w:rPr>
                    </w:pPr>
                  </w:p>
                </w:tc>
                <w:tc>
                  <w:tcPr>
                    <w:tcW w:w="433" w:type="pct"/>
                    <w:vAlign w:val="center"/>
                  </w:tcPr>
                  <w:p w14:paraId="457A5050" w14:textId="77777777" w:rsidR="008F7A35" w:rsidRPr="004D2FF8" w:rsidRDefault="008F7A35" w:rsidP="008F7A35">
                    <w:pPr>
                      <w:jc w:val="right"/>
                      <w:rPr>
                        <w:sz w:val="18"/>
                        <w:szCs w:val="18"/>
                      </w:rPr>
                    </w:pPr>
                    <w:r w:rsidRPr="004D2FF8">
                      <w:rPr>
                        <w:sz w:val="18"/>
                        <w:szCs w:val="18"/>
                      </w:rPr>
                      <w:t>16,037,293.36</w:t>
                    </w:r>
                  </w:p>
                </w:tc>
                <w:tc>
                  <w:tcPr>
                    <w:tcW w:w="433" w:type="pct"/>
                    <w:vAlign w:val="center"/>
                  </w:tcPr>
                  <w:p w14:paraId="0067E22F" w14:textId="77777777" w:rsidR="008F7A35" w:rsidRPr="004D2FF8" w:rsidRDefault="008F7A35" w:rsidP="008F7A35">
                    <w:pPr>
                      <w:jc w:val="right"/>
                      <w:rPr>
                        <w:sz w:val="18"/>
                        <w:szCs w:val="18"/>
                      </w:rPr>
                    </w:pPr>
                    <w:r w:rsidRPr="004D2FF8">
                      <w:rPr>
                        <w:sz w:val="18"/>
                        <w:szCs w:val="18"/>
                      </w:rPr>
                      <w:t>35,835,569.39</w:t>
                    </w:r>
                  </w:p>
                </w:tc>
                <w:tc>
                  <w:tcPr>
                    <w:tcW w:w="124" w:type="pct"/>
                    <w:vAlign w:val="center"/>
                  </w:tcPr>
                  <w:p w14:paraId="2C5CE5BD" w14:textId="77777777" w:rsidR="008F7A35" w:rsidRPr="004D2FF8" w:rsidRDefault="008F7A35" w:rsidP="008F7A35">
                    <w:pPr>
                      <w:jc w:val="right"/>
                      <w:rPr>
                        <w:sz w:val="18"/>
                        <w:szCs w:val="18"/>
                      </w:rPr>
                    </w:pPr>
                  </w:p>
                </w:tc>
                <w:tc>
                  <w:tcPr>
                    <w:tcW w:w="461" w:type="pct"/>
                    <w:vAlign w:val="center"/>
                  </w:tcPr>
                  <w:p w14:paraId="02E65423" w14:textId="77777777" w:rsidR="008F7A35" w:rsidRPr="004D2FF8" w:rsidRDefault="008F7A35" w:rsidP="008F7A35">
                    <w:pPr>
                      <w:jc w:val="right"/>
                      <w:rPr>
                        <w:sz w:val="18"/>
                        <w:szCs w:val="18"/>
                      </w:rPr>
                    </w:pPr>
                    <w:r w:rsidRPr="004D2FF8">
                      <w:rPr>
                        <w:sz w:val="18"/>
                        <w:szCs w:val="18"/>
                      </w:rPr>
                      <w:t>322,369,956.08</w:t>
                    </w:r>
                  </w:p>
                </w:tc>
                <w:tc>
                  <w:tcPr>
                    <w:tcW w:w="166" w:type="pct"/>
                    <w:vAlign w:val="center"/>
                  </w:tcPr>
                  <w:p w14:paraId="593687B9" w14:textId="77777777" w:rsidR="008F7A35" w:rsidRPr="004D2FF8" w:rsidRDefault="008F7A35" w:rsidP="008F7A35">
                    <w:pPr>
                      <w:jc w:val="right"/>
                      <w:rPr>
                        <w:sz w:val="18"/>
                        <w:szCs w:val="18"/>
                      </w:rPr>
                    </w:pPr>
                  </w:p>
                </w:tc>
                <w:tc>
                  <w:tcPr>
                    <w:tcW w:w="531" w:type="pct"/>
                    <w:vAlign w:val="center"/>
                  </w:tcPr>
                  <w:p w14:paraId="1C01A937" w14:textId="77777777" w:rsidR="008F7A35" w:rsidRPr="004D2FF8" w:rsidRDefault="008F7A35" w:rsidP="008F7A35">
                    <w:pPr>
                      <w:jc w:val="right"/>
                      <w:rPr>
                        <w:sz w:val="18"/>
                        <w:szCs w:val="18"/>
                      </w:rPr>
                    </w:pPr>
                    <w:r w:rsidRPr="004D2FF8">
                      <w:rPr>
                        <w:sz w:val="18"/>
                        <w:szCs w:val="18"/>
                      </w:rPr>
                      <w:t>1,085,277,433.84</w:t>
                    </w:r>
                  </w:p>
                </w:tc>
                <w:tc>
                  <w:tcPr>
                    <w:tcW w:w="442" w:type="pct"/>
                    <w:vAlign w:val="center"/>
                  </w:tcPr>
                  <w:p w14:paraId="06C567C5" w14:textId="77777777" w:rsidR="008F7A35" w:rsidRPr="004D2FF8" w:rsidRDefault="008F7A35" w:rsidP="008F7A35">
                    <w:pPr>
                      <w:jc w:val="right"/>
                      <w:rPr>
                        <w:sz w:val="18"/>
                        <w:szCs w:val="18"/>
                      </w:rPr>
                    </w:pPr>
                    <w:r w:rsidRPr="004D2FF8">
                      <w:rPr>
                        <w:sz w:val="18"/>
                        <w:szCs w:val="18"/>
                      </w:rPr>
                      <w:t>55,393,298.75</w:t>
                    </w:r>
                  </w:p>
                </w:tc>
                <w:tc>
                  <w:tcPr>
                    <w:tcW w:w="576" w:type="pct"/>
                    <w:vAlign w:val="center"/>
                  </w:tcPr>
                  <w:p w14:paraId="5E2A9A4D" w14:textId="77777777" w:rsidR="008F7A35" w:rsidRPr="004D2FF8" w:rsidRDefault="008F7A35" w:rsidP="008F7A35">
                    <w:pPr>
                      <w:jc w:val="right"/>
                      <w:rPr>
                        <w:sz w:val="18"/>
                        <w:szCs w:val="18"/>
                      </w:rPr>
                    </w:pPr>
                    <w:r w:rsidRPr="004D2FF8">
                      <w:rPr>
                        <w:sz w:val="18"/>
                        <w:szCs w:val="18"/>
                      </w:rPr>
                      <w:t>1,140,670,732.59</w:t>
                    </w:r>
                  </w:p>
                </w:tc>
              </w:tr>
              <w:tr w:rsidR="004D2FF8" w:rsidRPr="004D2FF8" w14:paraId="260C269B" w14:textId="77777777" w:rsidTr="004D2FF8">
                <w:sdt>
                  <w:sdtPr>
                    <w:rPr>
                      <w:sz w:val="18"/>
                      <w:szCs w:val="18"/>
                    </w:rPr>
                    <w:tag w:val="_PLD_90f04cf20717467298c2824a1c7b2f71"/>
                    <w:id w:val="318157997"/>
                    <w:lock w:val="sdtLocked"/>
                  </w:sdtPr>
                  <w:sdtEndPr/>
                  <w:sdtContent>
                    <w:tc>
                      <w:tcPr>
                        <w:tcW w:w="236" w:type="pct"/>
                      </w:tcPr>
                      <w:p w14:paraId="5BDEB2B9" w14:textId="77777777" w:rsidR="008F7A35" w:rsidRPr="004D2FF8" w:rsidRDefault="008F7A35" w:rsidP="008F7A35">
                        <w:pPr>
                          <w:rPr>
                            <w:sz w:val="18"/>
                            <w:szCs w:val="18"/>
                          </w:rPr>
                        </w:pPr>
                        <w:r w:rsidRPr="004D2FF8">
                          <w:rPr>
                            <w:rFonts w:hint="eastAsia"/>
                            <w:sz w:val="18"/>
                            <w:szCs w:val="18"/>
                          </w:rPr>
                          <w:t>加：</w:t>
                        </w:r>
                        <w:r w:rsidRPr="004D2FF8">
                          <w:rPr>
                            <w:sz w:val="18"/>
                            <w:szCs w:val="18"/>
                          </w:rPr>
                          <w:t>会计政策变更</w:t>
                        </w:r>
                      </w:p>
                    </w:tc>
                  </w:sdtContent>
                </w:sdt>
                <w:tc>
                  <w:tcPr>
                    <w:tcW w:w="461" w:type="pct"/>
                    <w:vAlign w:val="center"/>
                  </w:tcPr>
                  <w:p w14:paraId="61D9ED59" w14:textId="77777777" w:rsidR="008F7A35" w:rsidRPr="004D2FF8" w:rsidRDefault="008F7A35" w:rsidP="008F7A35">
                    <w:pPr>
                      <w:jc w:val="right"/>
                      <w:rPr>
                        <w:sz w:val="18"/>
                        <w:szCs w:val="18"/>
                      </w:rPr>
                    </w:pPr>
                  </w:p>
                </w:tc>
                <w:tc>
                  <w:tcPr>
                    <w:tcW w:w="124" w:type="pct"/>
                    <w:vAlign w:val="center"/>
                  </w:tcPr>
                  <w:p w14:paraId="0073693F" w14:textId="77777777" w:rsidR="008F7A35" w:rsidRPr="004D2FF8" w:rsidRDefault="008F7A35" w:rsidP="008F7A35">
                    <w:pPr>
                      <w:jc w:val="right"/>
                      <w:rPr>
                        <w:sz w:val="18"/>
                        <w:szCs w:val="18"/>
                      </w:rPr>
                    </w:pPr>
                  </w:p>
                </w:tc>
                <w:tc>
                  <w:tcPr>
                    <w:tcW w:w="124" w:type="pct"/>
                    <w:vAlign w:val="center"/>
                  </w:tcPr>
                  <w:p w14:paraId="6699374D" w14:textId="77777777" w:rsidR="008F7A35" w:rsidRPr="004D2FF8" w:rsidRDefault="008F7A35" w:rsidP="008F7A35">
                    <w:pPr>
                      <w:jc w:val="right"/>
                      <w:rPr>
                        <w:sz w:val="18"/>
                        <w:szCs w:val="18"/>
                      </w:rPr>
                    </w:pPr>
                  </w:p>
                </w:tc>
                <w:tc>
                  <w:tcPr>
                    <w:tcW w:w="124" w:type="pct"/>
                    <w:vAlign w:val="center"/>
                  </w:tcPr>
                  <w:p w14:paraId="1EEB85A1" w14:textId="77777777" w:rsidR="008F7A35" w:rsidRPr="004D2FF8" w:rsidRDefault="008F7A35" w:rsidP="008F7A35">
                    <w:pPr>
                      <w:jc w:val="right"/>
                      <w:rPr>
                        <w:sz w:val="18"/>
                        <w:szCs w:val="18"/>
                      </w:rPr>
                    </w:pPr>
                  </w:p>
                </w:tc>
                <w:tc>
                  <w:tcPr>
                    <w:tcW w:w="461" w:type="pct"/>
                    <w:vAlign w:val="center"/>
                  </w:tcPr>
                  <w:p w14:paraId="4C722BB5" w14:textId="77777777" w:rsidR="008F7A35" w:rsidRPr="004D2FF8" w:rsidRDefault="008F7A35" w:rsidP="008F7A35">
                    <w:pPr>
                      <w:jc w:val="right"/>
                      <w:rPr>
                        <w:sz w:val="18"/>
                        <w:szCs w:val="18"/>
                      </w:rPr>
                    </w:pPr>
                  </w:p>
                </w:tc>
                <w:tc>
                  <w:tcPr>
                    <w:tcW w:w="180" w:type="pct"/>
                    <w:vAlign w:val="center"/>
                  </w:tcPr>
                  <w:p w14:paraId="53039DC3" w14:textId="77777777" w:rsidR="008F7A35" w:rsidRPr="004D2FF8" w:rsidRDefault="008F7A35" w:rsidP="008F7A35">
                    <w:pPr>
                      <w:jc w:val="right"/>
                      <w:rPr>
                        <w:sz w:val="18"/>
                        <w:szCs w:val="18"/>
                      </w:rPr>
                    </w:pPr>
                  </w:p>
                </w:tc>
                <w:tc>
                  <w:tcPr>
                    <w:tcW w:w="124" w:type="pct"/>
                    <w:vAlign w:val="center"/>
                  </w:tcPr>
                  <w:p w14:paraId="4CC827F7" w14:textId="77777777" w:rsidR="008F7A35" w:rsidRPr="004D2FF8" w:rsidRDefault="008F7A35" w:rsidP="008F7A35">
                    <w:pPr>
                      <w:jc w:val="right"/>
                      <w:rPr>
                        <w:sz w:val="18"/>
                        <w:szCs w:val="18"/>
                      </w:rPr>
                    </w:pPr>
                  </w:p>
                </w:tc>
                <w:tc>
                  <w:tcPr>
                    <w:tcW w:w="433" w:type="pct"/>
                    <w:vAlign w:val="center"/>
                  </w:tcPr>
                  <w:p w14:paraId="35B21EAD" w14:textId="77777777" w:rsidR="008F7A35" w:rsidRPr="004D2FF8" w:rsidRDefault="008F7A35" w:rsidP="008F7A35">
                    <w:pPr>
                      <w:jc w:val="right"/>
                      <w:rPr>
                        <w:sz w:val="18"/>
                        <w:szCs w:val="18"/>
                      </w:rPr>
                    </w:pPr>
                  </w:p>
                </w:tc>
                <w:tc>
                  <w:tcPr>
                    <w:tcW w:w="433" w:type="pct"/>
                    <w:vAlign w:val="center"/>
                  </w:tcPr>
                  <w:p w14:paraId="0D4F9490" w14:textId="77777777" w:rsidR="008F7A35" w:rsidRPr="004D2FF8" w:rsidRDefault="008F7A35" w:rsidP="008F7A35">
                    <w:pPr>
                      <w:jc w:val="right"/>
                      <w:rPr>
                        <w:sz w:val="18"/>
                        <w:szCs w:val="18"/>
                      </w:rPr>
                    </w:pPr>
                    <w:r w:rsidRPr="004D2FF8">
                      <w:rPr>
                        <w:sz w:val="18"/>
                        <w:szCs w:val="18"/>
                      </w:rPr>
                      <w:t>-277,918.78</w:t>
                    </w:r>
                  </w:p>
                </w:tc>
                <w:tc>
                  <w:tcPr>
                    <w:tcW w:w="124" w:type="pct"/>
                    <w:vAlign w:val="center"/>
                  </w:tcPr>
                  <w:p w14:paraId="41031741" w14:textId="77777777" w:rsidR="008F7A35" w:rsidRPr="004D2FF8" w:rsidRDefault="008F7A35" w:rsidP="008F7A35">
                    <w:pPr>
                      <w:jc w:val="right"/>
                      <w:rPr>
                        <w:sz w:val="18"/>
                        <w:szCs w:val="18"/>
                      </w:rPr>
                    </w:pPr>
                  </w:p>
                </w:tc>
                <w:tc>
                  <w:tcPr>
                    <w:tcW w:w="461" w:type="pct"/>
                    <w:vAlign w:val="center"/>
                  </w:tcPr>
                  <w:p w14:paraId="2E9FE245" w14:textId="77777777" w:rsidR="008F7A35" w:rsidRPr="004D2FF8" w:rsidRDefault="008F7A35" w:rsidP="008F7A35">
                    <w:pPr>
                      <w:jc w:val="right"/>
                      <w:rPr>
                        <w:sz w:val="18"/>
                        <w:szCs w:val="18"/>
                      </w:rPr>
                    </w:pPr>
                    <w:r w:rsidRPr="004D2FF8">
                      <w:rPr>
                        <w:sz w:val="18"/>
                        <w:szCs w:val="18"/>
                      </w:rPr>
                      <w:t>-2,501,269.00</w:t>
                    </w:r>
                  </w:p>
                </w:tc>
                <w:tc>
                  <w:tcPr>
                    <w:tcW w:w="166" w:type="pct"/>
                    <w:vAlign w:val="center"/>
                  </w:tcPr>
                  <w:p w14:paraId="46B839BF" w14:textId="77777777" w:rsidR="008F7A35" w:rsidRPr="004D2FF8" w:rsidRDefault="008F7A35" w:rsidP="008F7A35">
                    <w:pPr>
                      <w:jc w:val="right"/>
                      <w:rPr>
                        <w:sz w:val="18"/>
                        <w:szCs w:val="18"/>
                      </w:rPr>
                    </w:pPr>
                  </w:p>
                </w:tc>
                <w:tc>
                  <w:tcPr>
                    <w:tcW w:w="531" w:type="pct"/>
                    <w:vAlign w:val="center"/>
                  </w:tcPr>
                  <w:p w14:paraId="248C3592" w14:textId="77777777" w:rsidR="008F7A35" w:rsidRPr="004D2FF8" w:rsidRDefault="008F7A35" w:rsidP="008F7A35">
                    <w:pPr>
                      <w:jc w:val="right"/>
                      <w:rPr>
                        <w:sz w:val="18"/>
                        <w:szCs w:val="18"/>
                      </w:rPr>
                    </w:pPr>
                    <w:r w:rsidRPr="004D2FF8">
                      <w:rPr>
                        <w:sz w:val="18"/>
                        <w:szCs w:val="18"/>
                      </w:rPr>
                      <w:t>-2,779,187.78</w:t>
                    </w:r>
                  </w:p>
                </w:tc>
                <w:tc>
                  <w:tcPr>
                    <w:tcW w:w="442" w:type="pct"/>
                    <w:vAlign w:val="center"/>
                  </w:tcPr>
                  <w:p w14:paraId="31EFEC12" w14:textId="77777777" w:rsidR="008F7A35" w:rsidRPr="004D2FF8" w:rsidRDefault="008F7A35" w:rsidP="008F7A35">
                    <w:pPr>
                      <w:jc w:val="right"/>
                      <w:rPr>
                        <w:sz w:val="18"/>
                        <w:szCs w:val="18"/>
                      </w:rPr>
                    </w:pPr>
                  </w:p>
                </w:tc>
                <w:tc>
                  <w:tcPr>
                    <w:tcW w:w="576" w:type="pct"/>
                    <w:vAlign w:val="center"/>
                  </w:tcPr>
                  <w:p w14:paraId="5C4033B2" w14:textId="77777777" w:rsidR="008F7A35" w:rsidRPr="004D2FF8" w:rsidRDefault="008F7A35" w:rsidP="008F7A35">
                    <w:pPr>
                      <w:jc w:val="right"/>
                      <w:rPr>
                        <w:sz w:val="18"/>
                        <w:szCs w:val="18"/>
                      </w:rPr>
                    </w:pPr>
                    <w:r w:rsidRPr="004D2FF8">
                      <w:rPr>
                        <w:sz w:val="18"/>
                        <w:szCs w:val="18"/>
                      </w:rPr>
                      <w:t>-2,779,187.78</w:t>
                    </w:r>
                  </w:p>
                </w:tc>
              </w:tr>
              <w:tr w:rsidR="004D2FF8" w:rsidRPr="004D2FF8" w14:paraId="586DE7D0" w14:textId="77777777" w:rsidTr="004D2FF8">
                <w:sdt>
                  <w:sdtPr>
                    <w:rPr>
                      <w:sz w:val="18"/>
                      <w:szCs w:val="18"/>
                    </w:rPr>
                    <w:tag w:val="_PLD_d724580d38484f718fafd008f24a7505"/>
                    <w:id w:val="55441995"/>
                    <w:lock w:val="sdtLocked"/>
                  </w:sdtPr>
                  <w:sdtEndPr/>
                  <w:sdtContent>
                    <w:tc>
                      <w:tcPr>
                        <w:tcW w:w="236" w:type="pct"/>
                      </w:tcPr>
                      <w:p w14:paraId="3B31D436" w14:textId="77777777" w:rsidR="008F7A35" w:rsidRPr="004D2FF8" w:rsidRDefault="008F7A35" w:rsidP="008F7A35">
                        <w:pPr>
                          <w:ind w:firstLineChars="200" w:firstLine="360"/>
                          <w:rPr>
                            <w:sz w:val="18"/>
                            <w:szCs w:val="18"/>
                          </w:rPr>
                        </w:pPr>
                        <w:r w:rsidRPr="004D2FF8">
                          <w:rPr>
                            <w:sz w:val="18"/>
                            <w:szCs w:val="18"/>
                          </w:rPr>
                          <w:t>前期差错更正</w:t>
                        </w:r>
                      </w:p>
                    </w:tc>
                  </w:sdtContent>
                </w:sdt>
                <w:tc>
                  <w:tcPr>
                    <w:tcW w:w="461" w:type="pct"/>
                    <w:vAlign w:val="center"/>
                  </w:tcPr>
                  <w:p w14:paraId="3EB410A1" w14:textId="77777777" w:rsidR="008F7A35" w:rsidRPr="004D2FF8" w:rsidRDefault="008F7A35" w:rsidP="008F7A35">
                    <w:pPr>
                      <w:jc w:val="right"/>
                      <w:rPr>
                        <w:sz w:val="18"/>
                        <w:szCs w:val="18"/>
                      </w:rPr>
                    </w:pPr>
                  </w:p>
                </w:tc>
                <w:tc>
                  <w:tcPr>
                    <w:tcW w:w="124" w:type="pct"/>
                    <w:vAlign w:val="center"/>
                  </w:tcPr>
                  <w:p w14:paraId="1CEECAA1" w14:textId="77777777" w:rsidR="008F7A35" w:rsidRPr="004D2FF8" w:rsidRDefault="008F7A35" w:rsidP="008F7A35">
                    <w:pPr>
                      <w:jc w:val="right"/>
                      <w:rPr>
                        <w:sz w:val="18"/>
                        <w:szCs w:val="18"/>
                      </w:rPr>
                    </w:pPr>
                  </w:p>
                </w:tc>
                <w:tc>
                  <w:tcPr>
                    <w:tcW w:w="124" w:type="pct"/>
                    <w:vAlign w:val="center"/>
                  </w:tcPr>
                  <w:p w14:paraId="0FE049AC" w14:textId="77777777" w:rsidR="008F7A35" w:rsidRPr="004D2FF8" w:rsidRDefault="008F7A35" w:rsidP="008F7A35">
                    <w:pPr>
                      <w:jc w:val="right"/>
                      <w:rPr>
                        <w:sz w:val="18"/>
                        <w:szCs w:val="18"/>
                      </w:rPr>
                    </w:pPr>
                  </w:p>
                </w:tc>
                <w:tc>
                  <w:tcPr>
                    <w:tcW w:w="124" w:type="pct"/>
                    <w:vAlign w:val="center"/>
                  </w:tcPr>
                  <w:p w14:paraId="2A771464" w14:textId="77777777" w:rsidR="008F7A35" w:rsidRPr="004D2FF8" w:rsidRDefault="008F7A35" w:rsidP="008F7A35">
                    <w:pPr>
                      <w:jc w:val="right"/>
                      <w:rPr>
                        <w:sz w:val="18"/>
                        <w:szCs w:val="18"/>
                      </w:rPr>
                    </w:pPr>
                  </w:p>
                </w:tc>
                <w:tc>
                  <w:tcPr>
                    <w:tcW w:w="461" w:type="pct"/>
                    <w:vAlign w:val="center"/>
                  </w:tcPr>
                  <w:p w14:paraId="3556100E" w14:textId="77777777" w:rsidR="008F7A35" w:rsidRPr="004D2FF8" w:rsidRDefault="008F7A35" w:rsidP="008F7A35">
                    <w:pPr>
                      <w:jc w:val="right"/>
                      <w:rPr>
                        <w:sz w:val="18"/>
                        <w:szCs w:val="18"/>
                      </w:rPr>
                    </w:pPr>
                  </w:p>
                </w:tc>
                <w:tc>
                  <w:tcPr>
                    <w:tcW w:w="180" w:type="pct"/>
                    <w:vAlign w:val="center"/>
                  </w:tcPr>
                  <w:p w14:paraId="41B2A6C1" w14:textId="77777777" w:rsidR="008F7A35" w:rsidRPr="004D2FF8" w:rsidRDefault="008F7A35" w:rsidP="008F7A35">
                    <w:pPr>
                      <w:jc w:val="right"/>
                      <w:rPr>
                        <w:sz w:val="18"/>
                        <w:szCs w:val="18"/>
                      </w:rPr>
                    </w:pPr>
                  </w:p>
                </w:tc>
                <w:tc>
                  <w:tcPr>
                    <w:tcW w:w="124" w:type="pct"/>
                    <w:vAlign w:val="center"/>
                  </w:tcPr>
                  <w:p w14:paraId="7DB40065" w14:textId="77777777" w:rsidR="008F7A35" w:rsidRPr="004D2FF8" w:rsidRDefault="008F7A35" w:rsidP="008F7A35">
                    <w:pPr>
                      <w:jc w:val="right"/>
                      <w:rPr>
                        <w:sz w:val="18"/>
                        <w:szCs w:val="18"/>
                      </w:rPr>
                    </w:pPr>
                  </w:p>
                </w:tc>
                <w:tc>
                  <w:tcPr>
                    <w:tcW w:w="433" w:type="pct"/>
                    <w:vAlign w:val="center"/>
                  </w:tcPr>
                  <w:p w14:paraId="7D800B10" w14:textId="77777777" w:rsidR="008F7A35" w:rsidRPr="004D2FF8" w:rsidRDefault="008F7A35" w:rsidP="008F7A35">
                    <w:pPr>
                      <w:jc w:val="right"/>
                      <w:rPr>
                        <w:sz w:val="18"/>
                        <w:szCs w:val="18"/>
                      </w:rPr>
                    </w:pPr>
                  </w:p>
                </w:tc>
                <w:tc>
                  <w:tcPr>
                    <w:tcW w:w="433" w:type="pct"/>
                    <w:vAlign w:val="center"/>
                  </w:tcPr>
                  <w:p w14:paraId="34356611" w14:textId="77777777" w:rsidR="008F7A35" w:rsidRPr="004D2FF8" w:rsidRDefault="008F7A35" w:rsidP="008F7A35">
                    <w:pPr>
                      <w:jc w:val="right"/>
                      <w:rPr>
                        <w:sz w:val="18"/>
                        <w:szCs w:val="18"/>
                      </w:rPr>
                    </w:pPr>
                  </w:p>
                </w:tc>
                <w:tc>
                  <w:tcPr>
                    <w:tcW w:w="124" w:type="pct"/>
                    <w:vAlign w:val="center"/>
                  </w:tcPr>
                  <w:p w14:paraId="7F995A63" w14:textId="77777777" w:rsidR="008F7A35" w:rsidRPr="004D2FF8" w:rsidRDefault="008F7A35" w:rsidP="008F7A35">
                    <w:pPr>
                      <w:jc w:val="right"/>
                      <w:rPr>
                        <w:sz w:val="18"/>
                        <w:szCs w:val="18"/>
                      </w:rPr>
                    </w:pPr>
                  </w:p>
                </w:tc>
                <w:tc>
                  <w:tcPr>
                    <w:tcW w:w="461" w:type="pct"/>
                    <w:vAlign w:val="center"/>
                  </w:tcPr>
                  <w:p w14:paraId="392D7B5B" w14:textId="77777777" w:rsidR="008F7A35" w:rsidRPr="004D2FF8" w:rsidRDefault="008F7A35" w:rsidP="008F7A35">
                    <w:pPr>
                      <w:jc w:val="right"/>
                      <w:rPr>
                        <w:sz w:val="18"/>
                        <w:szCs w:val="18"/>
                      </w:rPr>
                    </w:pPr>
                  </w:p>
                </w:tc>
                <w:tc>
                  <w:tcPr>
                    <w:tcW w:w="166" w:type="pct"/>
                    <w:vAlign w:val="center"/>
                  </w:tcPr>
                  <w:p w14:paraId="20E22169" w14:textId="77777777" w:rsidR="008F7A35" w:rsidRPr="004D2FF8" w:rsidRDefault="008F7A35" w:rsidP="008F7A35">
                    <w:pPr>
                      <w:jc w:val="right"/>
                      <w:rPr>
                        <w:sz w:val="18"/>
                        <w:szCs w:val="18"/>
                      </w:rPr>
                    </w:pPr>
                  </w:p>
                </w:tc>
                <w:tc>
                  <w:tcPr>
                    <w:tcW w:w="531" w:type="pct"/>
                    <w:vAlign w:val="center"/>
                  </w:tcPr>
                  <w:p w14:paraId="1E287A56" w14:textId="77777777" w:rsidR="008F7A35" w:rsidRPr="004D2FF8" w:rsidRDefault="008F7A35" w:rsidP="008F7A35">
                    <w:pPr>
                      <w:jc w:val="right"/>
                      <w:rPr>
                        <w:sz w:val="18"/>
                        <w:szCs w:val="18"/>
                      </w:rPr>
                    </w:pPr>
                  </w:p>
                </w:tc>
                <w:tc>
                  <w:tcPr>
                    <w:tcW w:w="442" w:type="pct"/>
                    <w:vAlign w:val="center"/>
                  </w:tcPr>
                  <w:p w14:paraId="11E9E9C5" w14:textId="77777777" w:rsidR="008F7A35" w:rsidRPr="004D2FF8" w:rsidRDefault="008F7A35" w:rsidP="008F7A35">
                    <w:pPr>
                      <w:jc w:val="right"/>
                      <w:rPr>
                        <w:sz w:val="18"/>
                        <w:szCs w:val="18"/>
                      </w:rPr>
                    </w:pPr>
                  </w:p>
                </w:tc>
                <w:tc>
                  <w:tcPr>
                    <w:tcW w:w="576" w:type="pct"/>
                    <w:vAlign w:val="center"/>
                  </w:tcPr>
                  <w:p w14:paraId="55B9EAB4" w14:textId="77777777" w:rsidR="008F7A35" w:rsidRPr="004D2FF8" w:rsidRDefault="008F7A35" w:rsidP="008F7A35">
                    <w:pPr>
                      <w:jc w:val="right"/>
                      <w:rPr>
                        <w:sz w:val="18"/>
                        <w:szCs w:val="18"/>
                      </w:rPr>
                    </w:pPr>
                  </w:p>
                </w:tc>
              </w:tr>
              <w:tr w:rsidR="004D2FF8" w:rsidRPr="004D2FF8" w14:paraId="67598A60" w14:textId="77777777" w:rsidTr="004D2FF8">
                <w:sdt>
                  <w:sdtPr>
                    <w:rPr>
                      <w:sz w:val="18"/>
                      <w:szCs w:val="18"/>
                    </w:rPr>
                    <w:tag w:val="_PLD_7107f73d7a074f5ea2342b03040f2d87"/>
                    <w:id w:val="-646895378"/>
                    <w:lock w:val="sdtLocked"/>
                  </w:sdtPr>
                  <w:sdtEndPr/>
                  <w:sdtContent>
                    <w:tc>
                      <w:tcPr>
                        <w:tcW w:w="236" w:type="pct"/>
                      </w:tcPr>
                      <w:p w14:paraId="0B62EA09" w14:textId="77777777" w:rsidR="008F7A35" w:rsidRPr="004D2FF8" w:rsidRDefault="008F7A35" w:rsidP="008F7A35">
                        <w:pPr>
                          <w:ind w:firstLineChars="200" w:firstLine="360"/>
                          <w:rPr>
                            <w:sz w:val="18"/>
                            <w:szCs w:val="18"/>
                          </w:rPr>
                        </w:pPr>
                        <w:r w:rsidRPr="004D2FF8">
                          <w:rPr>
                            <w:rFonts w:hint="eastAsia"/>
                            <w:sz w:val="18"/>
                            <w:szCs w:val="18"/>
                          </w:rPr>
                          <w:t>同</w:t>
                        </w:r>
                        <w:proofErr w:type="gramStart"/>
                        <w:r w:rsidRPr="004D2FF8">
                          <w:rPr>
                            <w:rFonts w:hint="eastAsia"/>
                            <w:sz w:val="18"/>
                            <w:szCs w:val="18"/>
                          </w:rPr>
                          <w:t>一控制</w:t>
                        </w:r>
                        <w:proofErr w:type="gramEnd"/>
                        <w:r w:rsidRPr="004D2FF8">
                          <w:rPr>
                            <w:rFonts w:hint="eastAsia"/>
                            <w:sz w:val="18"/>
                            <w:szCs w:val="18"/>
                          </w:rPr>
                          <w:t>下企业合并</w:t>
                        </w:r>
                      </w:p>
                    </w:tc>
                  </w:sdtContent>
                </w:sdt>
                <w:tc>
                  <w:tcPr>
                    <w:tcW w:w="461" w:type="pct"/>
                    <w:vAlign w:val="center"/>
                  </w:tcPr>
                  <w:p w14:paraId="3B7AC461" w14:textId="77777777" w:rsidR="008F7A35" w:rsidRPr="004D2FF8" w:rsidRDefault="008F7A35" w:rsidP="008F7A35">
                    <w:pPr>
                      <w:jc w:val="right"/>
                      <w:rPr>
                        <w:sz w:val="18"/>
                        <w:szCs w:val="18"/>
                      </w:rPr>
                    </w:pPr>
                  </w:p>
                </w:tc>
                <w:tc>
                  <w:tcPr>
                    <w:tcW w:w="124" w:type="pct"/>
                    <w:vAlign w:val="center"/>
                  </w:tcPr>
                  <w:p w14:paraId="6FCC816C" w14:textId="77777777" w:rsidR="008F7A35" w:rsidRPr="004D2FF8" w:rsidRDefault="008F7A35" w:rsidP="008F7A35">
                    <w:pPr>
                      <w:jc w:val="right"/>
                      <w:rPr>
                        <w:sz w:val="18"/>
                        <w:szCs w:val="18"/>
                      </w:rPr>
                    </w:pPr>
                  </w:p>
                </w:tc>
                <w:tc>
                  <w:tcPr>
                    <w:tcW w:w="124" w:type="pct"/>
                    <w:vAlign w:val="center"/>
                  </w:tcPr>
                  <w:p w14:paraId="138DF151" w14:textId="77777777" w:rsidR="008F7A35" w:rsidRPr="004D2FF8" w:rsidRDefault="008F7A35" w:rsidP="008F7A35">
                    <w:pPr>
                      <w:jc w:val="right"/>
                      <w:rPr>
                        <w:sz w:val="18"/>
                        <w:szCs w:val="18"/>
                      </w:rPr>
                    </w:pPr>
                  </w:p>
                </w:tc>
                <w:tc>
                  <w:tcPr>
                    <w:tcW w:w="124" w:type="pct"/>
                    <w:vAlign w:val="center"/>
                  </w:tcPr>
                  <w:p w14:paraId="476F6540" w14:textId="77777777" w:rsidR="008F7A35" w:rsidRPr="004D2FF8" w:rsidRDefault="008F7A35" w:rsidP="008F7A35">
                    <w:pPr>
                      <w:jc w:val="right"/>
                      <w:rPr>
                        <w:sz w:val="18"/>
                        <w:szCs w:val="18"/>
                      </w:rPr>
                    </w:pPr>
                  </w:p>
                </w:tc>
                <w:tc>
                  <w:tcPr>
                    <w:tcW w:w="461" w:type="pct"/>
                    <w:vAlign w:val="center"/>
                  </w:tcPr>
                  <w:p w14:paraId="178C2444" w14:textId="77777777" w:rsidR="008F7A35" w:rsidRPr="004D2FF8" w:rsidRDefault="008F7A35" w:rsidP="008F7A35">
                    <w:pPr>
                      <w:jc w:val="right"/>
                      <w:rPr>
                        <w:sz w:val="18"/>
                        <w:szCs w:val="18"/>
                      </w:rPr>
                    </w:pPr>
                  </w:p>
                </w:tc>
                <w:tc>
                  <w:tcPr>
                    <w:tcW w:w="180" w:type="pct"/>
                    <w:vAlign w:val="center"/>
                  </w:tcPr>
                  <w:p w14:paraId="7657FA46" w14:textId="77777777" w:rsidR="008F7A35" w:rsidRPr="004D2FF8" w:rsidRDefault="008F7A35" w:rsidP="008F7A35">
                    <w:pPr>
                      <w:jc w:val="right"/>
                      <w:rPr>
                        <w:sz w:val="18"/>
                        <w:szCs w:val="18"/>
                      </w:rPr>
                    </w:pPr>
                  </w:p>
                </w:tc>
                <w:tc>
                  <w:tcPr>
                    <w:tcW w:w="124" w:type="pct"/>
                    <w:vAlign w:val="center"/>
                  </w:tcPr>
                  <w:p w14:paraId="28294AC3" w14:textId="77777777" w:rsidR="008F7A35" w:rsidRPr="004D2FF8" w:rsidRDefault="008F7A35" w:rsidP="008F7A35">
                    <w:pPr>
                      <w:jc w:val="right"/>
                      <w:rPr>
                        <w:sz w:val="18"/>
                        <w:szCs w:val="18"/>
                      </w:rPr>
                    </w:pPr>
                  </w:p>
                </w:tc>
                <w:tc>
                  <w:tcPr>
                    <w:tcW w:w="433" w:type="pct"/>
                    <w:vAlign w:val="center"/>
                  </w:tcPr>
                  <w:p w14:paraId="5325F414" w14:textId="77777777" w:rsidR="008F7A35" w:rsidRPr="004D2FF8" w:rsidRDefault="008F7A35" w:rsidP="008F7A35">
                    <w:pPr>
                      <w:jc w:val="right"/>
                      <w:rPr>
                        <w:sz w:val="18"/>
                        <w:szCs w:val="18"/>
                      </w:rPr>
                    </w:pPr>
                  </w:p>
                </w:tc>
                <w:tc>
                  <w:tcPr>
                    <w:tcW w:w="433" w:type="pct"/>
                    <w:vAlign w:val="center"/>
                  </w:tcPr>
                  <w:p w14:paraId="721189EA" w14:textId="77777777" w:rsidR="008F7A35" w:rsidRPr="004D2FF8" w:rsidRDefault="008F7A35" w:rsidP="008F7A35">
                    <w:pPr>
                      <w:jc w:val="right"/>
                      <w:rPr>
                        <w:sz w:val="18"/>
                        <w:szCs w:val="18"/>
                      </w:rPr>
                    </w:pPr>
                  </w:p>
                </w:tc>
                <w:tc>
                  <w:tcPr>
                    <w:tcW w:w="124" w:type="pct"/>
                    <w:vAlign w:val="center"/>
                  </w:tcPr>
                  <w:p w14:paraId="25E4D05E" w14:textId="77777777" w:rsidR="008F7A35" w:rsidRPr="004D2FF8" w:rsidRDefault="008F7A35" w:rsidP="008F7A35">
                    <w:pPr>
                      <w:jc w:val="right"/>
                      <w:rPr>
                        <w:sz w:val="18"/>
                        <w:szCs w:val="18"/>
                      </w:rPr>
                    </w:pPr>
                  </w:p>
                </w:tc>
                <w:tc>
                  <w:tcPr>
                    <w:tcW w:w="461" w:type="pct"/>
                    <w:vAlign w:val="center"/>
                  </w:tcPr>
                  <w:p w14:paraId="561A7173" w14:textId="77777777" w:rsidR="008F7A35" w:rsidRPr="004D2FF8" w:rsidRDefault="008F7A35" w:rsidP="008F7A35">
                    <w:pPr>
                      <w:jc w:val="right"/>
                      <w:rPr>
                        <w:sz w:val="18"/>
                        <w:szCs w:val="18"/>
                      </w:rPr>
                    </w:pPr>
                  </w:p>
                </w:tc>
                <w:tc>
                  <w:tcPr>
                    <w:tcW w:w="166" w:type="pct"/>
                    <w:vAlign w:val="center"/>
                  </w:tcPr>
                  <w:p w14:paraId="4F7F37AC" w14:textId="77777777" w:rsidR="008F7A35" w:rsidRPr="004D2FF8" w:rsidRDefault="008F7A35" w:rsidP="008F7A35">
                    <w:pPr>
                      <w:jc w:val="right"/>
                      <w:rPr>
                        <w:sz w:val="18"/>
                        <w:szCs w:val="18"/>
                      </w:rPr>
                    </w:pPr>
                  </w:p>
                </w:tc>
                <w:tc>
                  <w:tcPr>
                    <w:tcW w:w="531" w:type="pct"/>
                    <w:vAlign w:val="center"/>
                  </w:tcPr>
                  <w:p w14:paraId="5E8794BA" w14:textId="77777777" w:rsidR="008F7A35" w:rsidRPr="004D2FF8" w:rsidRDefault="008F7A35" w:rsidP="008F7A35">
                    <w:pPr>
                      <w:jc w:val="right"/>
                      <w:rPr>
                        <w:sz w:val="18"/>
                        <w:szCs w:val="18"/>
                      </w:rPr>
                    </w:pPr>
                  </w:p>
                </w:tc>
                <w:tc>
                  <w:tcPr>
                    <w:tcW w:w="442" w:type="pct"/>
                    <w:vAlign w:val="center"/>
                  </w:tcPr>
                  <w:p w14:paraId="12619C35" w14:textId="77777777" w:rsidR="008F7A35" w:rsidRPr="004D2FF8" w:rsidRDefault="008F7A35" w:rsidP="008F7A35">
                    <w:pPr>
                      <w:jc w:val="right"/>
                      <w:rPr>
                        <w:sz w:val="18"/>
                        <w:szCs w:val="18"/>
                      </w:rPr>
                    </w:pPr>
                  </w:p>
                </w:tc>
                <w:tc>
                  <w:tcPr>
                    <w:tcW w:w="576" w:type="pct"/>
                    <w:vAlign w:val="center"/>
                  </w:tcPr>
                  <w:p w14:paraId="45B261AA" w14:textId="77777777" w:rsidR="008F7A35" w:rsidRPr="004D2FF8" w:rsidRDefault="008F7A35" w:rsidP="008F7A35">
                    <w:pPr>
                      <w:jc w:val="right"/>
                      <w:rPr>
                        <w:sz w:val="18"/>
                        <w:szCs w:val="18"/>
                      </w:rPr>
                    </w:pPr>
                  </w:p>
                </w:tc>
              </w:tr>
              <w:tr w:rsidR="004D2FF8" w:rsidRPr="004D2FF8" w14:paraId="5CC98A4C" w14:textId="77777777" w:rsidTr="004D2FF8">
                <w:sdt>
                  <w:sdtPr>
                    <w:rPr>
                      <w:sz w:val="18"/>
                      <w:szCs w:val="18"/>
                    </w:rPr>
                    <w:tag w:val="_PLD_122e3287ddd140fb9d031a4dab8a8b13"/>
                    <w:id w:val="1920219266"/>
                    <w:lock w:val="sdtLocked"/>
                  </w:sdtPr>
                  <w:sdtEndPr/>
                  <w:sdtContent>
                    <w:tc>
                      <w:tcPr>
                        <w:tcW w:w="236" w:type="pct"/>
                      </w:tcPr>
                      <w:p w14:paraId="711E79FC" w14:textId="77777777" w:rsidR="008F7A35" w:rsidRPr="004D2FF8" w:rsidRDefault="008F7A35" w:rsidP="008F7A35">
                        <w:pPr>
                          <w:ind w:firstLineChars="200" w:firstLine="360"/>
                          <w:rPr>
                            <w:sz w:val="18"/>
                            <w:szCs w:val="18"/>
                          </w:rPr>
                        </w:pPr>
                        <w:r w:rsidRPr="004D2FF8">
                          <w:rPr>
                            <w:rFonts w:hint="eastAsia"/>
                            <w:sz w:val="18"/>
                            <w:szCs w:val="18"/>
                          </w:rPr>
                          <w:t>其他</w:t>
                        </w:r>
                      </w:p>
                    </w:tc>
                  </w:sdtContent>
                </w:sdt>
                <w:tc>
                  <w:tcPr>
                    <w:tcW w:w="461" w:type="pct"/>
                    <w:vAlign w:val="center"/>
                  </w:tcPr>
                  <w:p w14:paraId="1B20D6BA" w14:textId="77777777" w:rsidR="008F7A35" w:rsidRPr="004D2FF8" w:rsidRDefault="008F7A35" w:rsidP="008F7A35">
                    <w:pPr>
                      <w:jc w:val="right"/>
                      <w:rPr>
                        <w:sz w:val="18"/>
                        <w:szCs w:val="18"/>
                      </w:rPr>
                    </w:pPr>
                  </w:p>
                </w:tc>
                <w:tc>
                  <w:tcPr>
                    <w:tcW w:w="124" w:type="pct"/>
                    <w:vAlign w:val="center"/>
                  </w:tcPr>
                  <w:p w14:paraId="55DA5132" w14:textId="77777777" w:rsidR="008F7A35" w:rsidRPr="004D2FF8" w:rsidRDefault="008F7A35" w:rsidP="008F7A35">
                    <w:pPr>
                      <w:jc w:val="right"/>
                      <w:rPr>
                        <w:sz w:val="18"/>
                        <w:szCs w:val="18"/>
                      </w:rPr>
                    </w:pPr>
                  </w:p>
                </w:tc>
                <w:tc>
                  <w:tcPr>
                    <w:tcW w:w="124" w:type="pct"/>
                    <w:vAlign w:val="center"/>
                  </w:tcPr>
                  <w:p w14:paraId="3369CAC6" w14:textId="77777777" w:rsidR="008F7A35" w:rsidRPr="004D2FF8" w:rsidRDefault="008F7A35" w:rsidP="008F7A35">
                    <w:pPr>
                      <w:jc w:val="right"/>
                      <w:rPr>
                        <w:sz w:val="18"/>
                        <w:szCs w:val="18"/>
                      </w:rPr>
                    </w:pPr>
                  </w:p>
                </w:tc>
                <w:tc>
                  <w:tcPr>
                    <w:tcW w:w="124" w:type="pct"/>
                    <w:vAlign w:val="center"/>
                  </w:tcPr>
                  <w:p w14:paraId="7C94DF13" w14:textId="77777777" w:rsidR="008F7A35" w:rsidRPr="004D2FF8" w:rsidRDefault="008F7A35" w:rsidP="008F7A35">
                    <w:pPr>
                      <w:jc w:val="right"/>
                      <w:rPr>
                        <w:sz w:val="18"/>
                        <w:szCs w:val="18"/>
                      </w:rPr>
                    </w:pPr>
                  </w:p>
                </w:tc>
                <w:tc>
                  <w:tcPr>
                    <w:tcW w:w="461" w:type="pct"/>
                    <w:vAlign w:val="center"/>
                  </w:tcPr>
                  <w:p w14:paraId="763ED13D" w14:textId="77777777" w:rsidR="008F7A35" w:rsidRPr="004D2FF8" w:rsidRDefault="008F7A35" w:rsidP="008F7A35">
                    <w:pPr>
                      <w:jc w:val="right"/>
                      <w:rPr>
                        <w:sz w:val="18"/>
                        <w:szCs w:val="18"/>
                      </w:rPr>
                    </w:pPr>
                  </w:p>
                </w:tc>
                <w:tc>
                  <w:tcPr>
                    <w:tcW w:w="180" w:type="pct"/>
                    <w:vAlign w:val="center"/>
                  </w:tcPr>
                  <w:p w14:paraId="62EDFC61" w14:textId="77777777" w:rsidR="008F7A35" w:rsidRPr="004D2FF8" w:rsidRDefault="008F7A35" w:rsidP="008F7A35">
                    <w:pPr>
                      <w:jc w:val="right"/>
                      <w:rPr>
                        <w:sz w:val="18"/>
                        <w:szCs w:val="18"/>
                      </w:rPr>
                    </w:pPr>
                  </w:p>
                </w:tc>
                <w:tc>
                  <w:tcPr>
                    <w:tcW w:w="124" w:type="pct"/>
                    <w:vAlign w:val="center"/>
                  </w:tcPr>
                  <w:p w14:paraId="5EF812BE" w14:textId="77777777" w:rsidR="008F7A35" w:rsidRPr="004D2FF8" w:rsidRDefault="008F7A35" w:rsidP="008F7A35">
                    <w:pPr>
                      <w:jc w:val="right"/>
                      <w:rPr>
                        <w:sz w:val="18"/>
                        <w:szCs w:val="18"/>
                      </w:rPr>
                    </w:pPr>
                  </w:p>
                </w:tc>
                <w:tc>
                  <w:tcPr>
                    <w:tcW w:w="433" w:type="pct"/>
                    <w:vAlign w:val="center"/>
                  </w:tcPr>
                  <w:p w14:paraId="6DF3E660" w14:textId="77777777" w:rsidR="008F7A35" w:rsidRPr="004D2FF8" w:rsidRDefault="008F7A35" w:rsidP="008F7A35">
                    <w:pPr>
                      <w:jc w:val="right"/>
                      <w:rPr>
                        <w:sz w:val="18"/>
                        <w:szCs w:val="18"/>
                      </w:rPr>
                    </w:pPr>
                  </w:p>
                </w:tc>
                <w:tc>
                  <w:tcPr>
                    <w:tcW w:w="433" w:type="pct"/>
                    <w:vAlign w:val="center"/>
                  </w:tcPr>
                  <w:p w14:paraId="40D9EB88" w14:textId="77777777" w:rsidR="008F7A35" w:rsidRPr="004D2FF8" w:rsidRDefault="008F7A35" w:rsidP="008F7A35">
                    <w:pPr>
                      <w:jc w:val="right"/>
                      <w:rPr>
                        <w:sz w:val="18"/>
                        <w:szCs w:val="18"/>
                      </w:rPr>
                    </w:pPr>
                  </w:p>
                </w:tc>
                <w:tc>
                  <w:tcPr>
                    <w:tcW w:w="124" w:type="pct"/>
                    <w:vAlign w:val="center"/>
                  </w:tcPr>
                  <w:p w14:paraId="032DA796" w14:textId="77777777" w:rsidR="008F7A35" w:rsidRPr="004D2FF8" w:rsidRDefault="008F7A35" w:rsidP="008F7A35">
                    <w:pPr>
                      <w:jc w:val="right"/>
                      <w:rPr>
                        <w:sz w:val="18"/>
                        <w:szCs w:val="18"/>
                      </w:rPr>
                    </w:pPr>
                  </w:p>
                </w:tc>
                <w:tc>
                  <w:tcPr>
                    <w:tcW w:w="461" w:type="pct"/>
                    <w:vAlign w:val="center"/>
                  </w:tcPr>
                  <w:p w14:paraId="0982DD8B" w14:textId="77777777" w:rsidR="008F7A35" w:rsidRPr="004D2FF8" w:rsidRDefault="008F7A35" w:rsidP="008F7A35">
                    <w:pPr>
                      <w:jc w:val="right"/>
                      <w:rPr>
                        <w:sz w:val="18"/>
                        <w:szCs w:val="18"/>
                      </w:rPr>
                    </w:pPr>
                  </w:p>
                </w:tc>
                <w:tc>
                  <w:tcPr>
                    <w:tcW w:w="166" w:type="pct"/>
                    <w:vAlign w:val="center"/>
                  </w:tcPr>
                  <w:p w14:paraId="7C79CBE0" w14:textId="77777777" w:rsidR="008F7A35" w:rsidRPr="004D2FF8" w:rsidRDefault="008F7A35" w:rsidP="008F7A35">
                    <w:pPr>
                      <w:jc w:val="right"/>
                      <w:rPr>
                        <w:sz w:val="18"/>
                        <w:szCs w:val="18"/>
                      </w:rPr>
                    </w:pPr>
                  </w:p>
                </w:tc>
                <w:tc>
                  <w:tcPr>
                    <w:tcW w:w="531" w:type="pct"/>
                    <w:vAlign w:val="center"/>
                  </w:tcPr>
                  <w:p w14:paraId="678F51EA" w14:textId="77777777" w:rsidR="008F7A35" w:rsidRPr="004D2FF8" w:rsidRDefault="008F7A35" w:rsidP="008F7A35">
                    <w:pPr>
                      <w:jc w:val="right"/>
                      <w:rPr>
                        <w:sz w:val="18"/>
                        <w:szCs w:val="18"/>
                      </w:rPr>
                    </w:pPr>
                  </w:p>
                </w:tc>
                <w:tc>
                  <w:tcPr>
                    <w:tcW w:w="442" w:type="pct"/>
                    <w:vAlign w:val="center"/>
                  </w:tcPr>
                  <w:p w14:paraId="0046712D" w14:textId="77777777" w:rsidR="008F7A35" w:rsidRPr="004D2FF8" w:rsidRDefault="008F7A35" w:rsidP="008F7A35">
                    <w:pPr>
                      <w:jc w:val="right"/>
                      <w:rPr>
                        <w:sz w:val="18"/>
                        <w:szCs w:val="18"/>
                      </w:rPr>
                    </w:pPr>
                  </w:p>
                </w:tc>
                <w:tc>
                  <w:tcPr>
                    <w:tcW w:w="576" w:type="pct"/>
                    <w:vAlign w:val="center"/>
                  </w:tcPr>
                  <w:p w14:paraId="297085CB" w14:textId="77777777" w:rsidR="008F7A35" w:rsidRPr="004D2FF8" w:rsidRDefault="008F7A35" w:rsidP="008F7A35">
                    <w:pPr>
                      <w:jc w:val="right"/>
                      <w:rPr>
                        <w:sz w:val="18"/>
                        <w:szCs w:val="18"/>
                      </w:rPr>
                    </w:pPr>
                  </w:p>
                </w:tc>
              </w:tr>
              <w:tr w:rsidR="004D2FF8" w:rsidRPr="004D2FF8" w14:paraId="56077181" w14:textId="77777777" w:rsidTr="004D2FF8">
                <w:sdt>
                  <w:sdtPr>
                    <w:rPr>
                      <w:sz w:val="18"/>
                      <w:szCs w:val="18"/>
                    </w:rPr>
                    <w:tag w:val="_PLD_04db836e110543eab1bb1c6fb46bd857"/>
                    <w:id w:val="1383908000"/>
                    <w:lock w:val="sdtLocked"/>
                  </w:sdtPr>
                  <w:sdtEndPr/>
                  <w:sdtContent>
                    <w:tc>
                      <w:tcPr>
                        <w:tcW w:w="236" w:type="pct"/>
                      </w:tcPr>
                      <w:p w14:paraId="3ACB6DC3" w14:textId="77777777" w:rsidR="008F7A35" w:rsidRPr="004D2FF8" w:rsidRDefault="008F7A35" w:rsidP="008F7A35">
                        <w:pPr>
                          <w:rPr>
                            <w:sz w:val="18"/>
                            <w:szCs w:val="18"/>
                          </w:rPr>
                        </w:pPr>
                        <w:r w:rsidRPr="004D2FF8">
                          <w:rPr>
                            <w:sz w:val="18"/>
                            <w:szCs w:val="18"/>
                          </w:rPr>
                          <w:t>二、本年</w:t>
                        </w:r>
                        <w:r w:rsidRPr="004D2FF8">
                          <w:rPr>
                            <w:rFonts w:hint="eastAsia"/>
                            <w:sz w:val="18"/>
                            <w:szCs w:val="18"/>
                          </w:rPr>
                          <w:t>期</w:t>
                        </w:r>
                        <w:r w:rsidRPr="004D2FF8">
                          <w:rPr>
                            <w:sz w:val="18"/>
                            <w:szCs w:val="18"/>
                          </w:rPr>
                          <w:t>初余额</w:t>
                        </w:r>
                      </w:p>
                    </w:tc>
                  </w:sdtContent>
                </w:sdt>
                <w:tc>
                  <w:tcPr>
                    <w:tcW w:w="461" w:type="pct"/>
                    <w:vAlign w:val="center"/>
                  </w:tcPr>
                  <w:p w14:paraId="6470C793" w14:textId="77777777" w:rsidR="008F7A35" w:rsidRPr="004D2FF8" w:rsidRDefault="008F7A35" w:rsidP="008F7A35">
                    <w:pPr>
                      <w:jc w:val="right"/>
                      <w:rPr>
                        <w:sz w:val="18"/>
                        <w:szCs w:val="18"/>
                      </w:rPr>
                    </w:pPr>
                    <w:r w:rsidRPr="004D2FF8">
                      <w:rPr>
                        <w:sz w:val="18"/>
                        <w:szCs w:val="18"/>
                      </w:rPr>
                      <w:t>499,000,000.00</w:t>
                    </w:r>
                  </w:p>
                </w:tc>
                <w:tc>
                  <w:tcPr>
                    <w:tcW w:w="124" w:type="pct"/>
                    <w:vAlign w:val="center"/>
                  </w:tcPr>
                  <w:p w14:paraId="55A53010" w14:textId="77777777" w:rsidR="008F7A35" w:rsidRPr="004D2FF8" w:rsidRDefault="008F7A35" w:rsidP="008F7A35">
                    <w:pPr>
                      <w:jc w:val="right"/>
                      <w:rPr>
                        <w:sz w:val="18"/>
                        <w:szCs w:val="18"/>
                      </w:rPr>
                    </w:pPr>
                  </w:p>
                </w:tc>
                <w:tc>
                  <w:tcPr>
                    <w:tcW w:w="124" w:type="pct"/>
                    <w:vAlign w:val="center"/>
                  </w:tcPr>
                  <w:p w14:paraId="3D31B19A" w14:textId="77777777" w:rsidR="008F7A35" w:rsidRPr="004D2FF8" w:rsidRDefault="008F7A35" w:rsidP="008F7A35">
                    <w:pPr>
                      <w:jc w:val="right"/>
                      <w:rPr>
                        <w:sz w:val="18"/>
                        <w:szCs w:val="18"/>
                      </w:rPr>
                    </w:pPr>
                  </w:p>
                </w:tc>
                <w:tc>
                  <w:tcPr>
                    <w:tcW w:w="124" w:type="pct"/>
                    <w:vAlign w:val="center"/>
                  </w:tcPr>
                  <w:p w14:paraId="367727FA" w14:textId="77777777" w:rsidR="008F7A35" w:rsidRPr="004D2FF8" w:rsidRDefault="008F7A35" w:rsidP="008F7A35">
                    <w:pPr>
                      <w:jc w:val="right"/>
                      <w:rPr>
                        <w:sz w:val="18"/>
                        <w:szCs w:val="18"/>
                      </w:rPr>
                    </w:pPr>
                  </w:p>
                </w:tc>
                <w:tc>
                  <w:tcPr>
                    <w:tcW w:w="461" w:type="pct"/>
                    <w:vAlign w:val="center"/>
                  </w:tcPr>
                  <w:p w14:paraId="14458328" w14:textId="77777777" w:rsidR="008F7A35" w:rsidRPr="004D2FF8" w:rsidRDefault="008F7A35" w:rsidP="008F7A35">
                    <w:pPr>
                      <w:jc w:val="right"/>
                      <w:rPr>
                        <w:sz w:val="18"/>
                        <w:szCs w:val="18"/>
                      </w:rPr>
                    </w:pPr>
                    <w:r w:rsidRPr="004D2FF8">
                      <w:rPr>
                        <w:sz w:val="18"/>
                        <w:szCs w:val="18"/>
                      </w:rPr>
                      <w:t>212,034,615.01</w:t>
                    </w:r>
                  </w:p>
                </w:tc>
                <w:tc>
                  <w:tcPr>
                    <w:tcW w:w="180" w:type="pct"/>
                    <w:vAlign w:val="center"/>
                  </w:tcPr>
                  <w:p w14:paraId="49C54722" w14:textId="77777777" w:rsidR="008F7A35" w:rsidRPr="004D2FF8" w:rsidRDefault="008F7A35" w:rsidP="008F7A35">
                    <w:pPr>
                      <w:jc w:val="right"/>
                      <w:rPr>
                        <w:sz w:val="18"/>
                        <w:szCs w:val="18"/>
                      </w:rPr>
                    </w:pPr>
                  </w:p>
                </w:tc>
                <w:tc>
                  <w:tcPr>
                    <w:tcW w:w="124" w:type="pct"/>
                    <w:vAlign w:val="center"/>
                  </w:tcPr>
                  <w:p w14:paraId="3046C6A2" w14:textId="77777777" w:rsidR="008F7A35" w:rsidRPr="004D2FF8" w:rsidRDefault="008F7A35" w:rsidP="008F7A35">
                    <w:pPr>
                      <w:jc w:val="right"/>
                      <w:rPr>
                        <w:sz w:val="18"/>
                        <w:szCs w:val="18"/>
                      </w:rPr>
                    </w:pPr>
                  </w:p>
                </w:tc>
                <w:tc>
                  <w:tcPr>
                    <w:tcW w:w="433" w:type="pct"/>
                    <w:vAlign w:val="center"/>
                  </w:tcPr>
                  <w:p w14:paraId="263F022E" w14:textId="77777777" w:rsidR="008F7A35" w:rsidRPr="004D2FF8" w:rsidRDefault="008F7A35" w:rsidP="008F7A35">
                    <w:pPr>
                      <w:jc w:val="right"/>
                      <w:rPr>
                        <w:sz w:val="18"/>
                        <w:szCs w:val="18"/>
                      </w:rPr>
                    </w:pPr>
                    <w:r w:rsidRPr="004D2FF8">
                      <w:rPr>
                        <w:sz w:val="18"/>
                        <w:szCs w:val="18"/>
                      </w:rPr>
                      <w:t>16,037,293.36</w:t>
                    </w:r>
                  </w:p>
                </w:tc>
                <w:tc>
                  <w:tcPr>
                    <w:tcW w:w="433" w:type="pct"/>
                    <w:vAlign w:val="center"/>
                  </w:tcPr>
                  <w:p w14:paraId="5A436392" w14:textId="77777777" w:rsidR="008F7A35" w:rsidRPr="004D2FF8" w:rsidRDefault="008F7A35" w:rsidP="008F7A35">
                    <w:pPr>
                      <w:jc w:val="right"/>
                      <w:rPr>
                        <w:sz w:val="18"/>
                        <w:szCs w:val="18"/>
                      </w:rPr>
                    </w:pPr>
                    <w:r w:rsidRPr="004D2FF8">
                      <w:rPr>
                        <w:sz w:val="18"/>
                        <w:szCs w:val="18"/>
                      </w:rPr>
                      <w:t>35,557,650.61</w:t>
                    </w:r>
                  </w:p>
                </w:tc>
                <w:tc>
                  <w:tcPr>
                    <w:tcW w:w="124" w:type="pct"/>
                    <w:vAlign w:val="center"/>
                  </w:tcPr>
                  <w:p w14:paraId="664FAF1B" w14:textId="77777777" w:rsidR="008F7A35" w:rsidRPr="004D2FF8" w:rsidRDefault="008F7A35" w:rsidP="008F7A35">
                    <w:pPr>
                      <w:jc w:val="right"/>
                      <w:rPr>
                        <w:sz w:val="18"/>
                        <w:szCs w:val="18"/>
                      </w:rPr>
                    </w:pPr>
                  </w:p>
                </w:tc>
                <w:tc>
                  <w:tcPr>
                    <w:tcW w:w="461" w:type="pct"/>
                    <w:vAlign w:val="center"/>
                  </w:tcPr>
                  <w:p w14:paraId="19FD7B33" w14:textId="77777777" w:rsidR="008F7A35" w:rsidRPr="004D2FF8" w:rsidRDefault="008F7A35" w:rsidP="008F7A35">
                    <w:pPr>
                      <w:jc w:val="right"/>
                      <w:rPr>
                        <w:sz w:val="18"/>
                        <w:szCs w:val="18"/>
                      </w:rPr>
                    </w:pPr>
                    <w:r w:rsidRPr="004D2FF8">
                      <w:rPr>
                        <w:sz w:val="18"/>
                        <w:szCs w:val="18"/>
                      </w:rPr>
                      <w:t>319,868,687.08</w:t>
                    </w:r>
                  </w:p>
                </w:tc>
                <w:tc>
                  <w:tcPr>
                    <w:tcW w:w="166" w:type="pct"/>
                    <w:vAlign w:val="center"/>
                  </w:tcPr>
                  <w:p w14:paraId="2C6C0595" w14:textId="77777777" w:rsidR="008F7A35" w:rsidRPr="004D2FF8" w:rsidRDefault="008F7A35" w:rsidP="008F7A35">
                    <w:pPr>
                      <w:jc w:val="right"/>
                      <w:rPr>
                        <w:sz w:val="18"/>
                        <w:szCs w:val="18"/>
                      </w:rPr>
                    </w:pPr>
                  </w:p>
                </w:tc>
                <w:tc>
                  <w:tcPr>
                    <w:tcW w:w="531" w:type="pct"/>
                    <w:vAlign w:val="center"/>
                  </w:tcPr>
                  <w:p w14:paraId="471EE57E" w14:textId="77777777" w:rsidR="008F7A35" w:rsidRPr="004D2FF8" w:rsidRDefault="008F7A35" w:rsidP="008F7A35">
                    <w:pPr>
                      <w:jc w:val="right"/>
                      <w:rPr>
                        <w:sz w:val="18"/>
                        <w:szCs w:val="18"/>
                      </w:rPr>
                    </w:pPr>
                    <w:r w:rsidRPr="004D2FF8">
                      <w:rPr>
                        <w:sz w:val="18"/>
                        <w:szCs w:val="18"/>
                      </w:rPr>
                      <w:t>1,082,498,246.06</w:t>
                    </w:r>
                  </w:p>
                </w:tc>
                <w:tc>
                  <w:tcPr>
                    <w:tcW w:w="442" w:type="pct"/>
                    <w:vAlign w:val="center"/>
                  </w:tcPr>
                  <w:p w14:paraId="0756EDBD" w14:textId="77777777" w:rsidR="008F7A35" w:rsidRPr="004D2FF8" w:rsidRDefault="008F7A35" w:rsidP="008F7A35">
                    <w:pPr>
                      <w:jc w:val="right"/>
                      <w:rPr>
                        <w:sz w:val="18"/>
                        <w:szCs w:val="18"/>
                      </w:rPr>
                    </w:pPr>
                    <w:r w:rsidRPr="004D2FF8">
                      <w:rPr>
                        <w:sz w:val="18"/>
                        <w:szCs w:val="18"/>
                      </w:rPr>
                      <w:t>55,393,298.75</w:t>
                    </w:r>
                  </w:p>
                </w:tc>
                <w:tc>
                  <w:tcPr>
                    <w:tcW w:w="576" w:type="pct"/>
                    <w:vAlign w:val="center"/>
                  </w:tcPr>
                  <w:p w14:paraId="2CEB32C5" w14:textId="77777777" w:rsidR="008F7A35" w:rsidRPr="004D2FF8" w:rsidRDefault="008F7A35" w:rsidP="008F7A35">
                    <w:pPr>
                      <w:jc w:val="right"/>
                      <w:rPr>
                        <w:sz w:val="18"/>
                        <w:szCs w:val="18"/>
                      </w:rPr>
                    </w:pPr>
                    <w:r w:rsidRPr="004D2FF8">
                      <w:rPr>
                        <w:sz w:val="18"/>
                        <w:szCs w:val="18"/>
                      </w:rPr>
                      <w:t>1,137,891,544.81</w:t>
                    </w:r>
                  </w:p>
                </w:tc>
              </w:tr>
              <w:tr w:rsidR="004D2FF8" w:rsidRPr="004D2FF8" w14:paraId="63064647" w14:textId="77777777" w:rsidTr="004D2FF8">
                <w:sdt>
                  <w:sdtPr>
                    <w:rPr>
                      <w:sz w:val="18"/>
                      <w:szCs w:val="18"/>
                    </w:rPr>
                    <w:tag w:val="_PLD_1ca4768a663c4afc8e9fee3a8dc71bc6"/>
                    <w:id w:val="706140311"/>
                    <w:lock w:val="sdtLocked"/>
                  </w:sdtPr>
                  <w:sdtEndPr/>
                  <w:sdtContent>
                    <w:tc>
                      <w:tcPr>
                        <w:tcW w:w="236" w:type="pct"/>
                      </w:tcPr>
                      <w:p w14:paraId="769A35B4" w14:textId="77777777" w:rsidR="008F7A35" w:rsidRPr="004D2FF8" w:rsidRDefault="008F7A35" w:rsidP="008F7A35">
                        <w:pPr>
                          <w:rPr>
                            <w:sz w:val="18"/>
                            <w:szCs w:val="18"/>
                          </w:rPr>
                        </w:pPr>
                        <w:r w:rsidRPr="004D2FF8">
                          <w:rPr>
                            <w:sz w:val="18"/>
                            <w:szCs w:val="18"/>
                          </w:rPr>
                          <w:t>三、本</w:t>
                        </w:r>
                        <w:r w:rsidRPr="004D2FF8">
                          <w:rPr>
                            <w:rFonts w:hint="eastAsia"/>
                            <w:sz w:val="18"/>
                            <w:szCs w:val="18"/>
                          </w:rPr>
                          <w:t>期</w:t>
                        </w:r>
                        <w:r w:rsidRPr="004D2FF8">
                          <w:rPr>
                            <w:sz w:val="18"/>
                            <w:szCs w:val="18"/>
                          </w:rPr>
                          <w:t>增减</w:t>
                        </w:r>
                        <w:r w:rsidRPr="004D2FF8">
                          <w:rPr>
                            <w:sz w:val="18"/>
                            <w:szCs w:val="18"/>
                          </w:rPr>
                          <w:lastRenderedPageBreak/>
                          <w:t>变动金额（减少以“－”号填列）</w:t>
                        </w:r>
                      </w:p>
                    </w:tc>
                  </w:sdtContent>
                </w:sdt>
                <w:tc>
                  <w:tcPr>
                    <w:tcW w:w="461" w:type="pct"/>
                    <w:vAlign w:val="center"/>
                  </w:tcPr>
                  <w:p w14:paraId="435DB5A3" w14:textId="77777777" w:rsidR="008F7A35" w:rsidRPr="004D2FF8" w:rsidRDefault="008F7A35" w:rsidP="008F7A35">
                    <w:pPr>
                      <w:jc w:val="right"/>
                      <w:rPr>
                        <w:sz w:val="18"/>
                        <w:szCs w:val="18"/>
                      </w:rPr>
                    </w:pPr>
                  </w:p>
                </w:tc>
                <w:tc>
                  <w:tcPr>
                    <w:tcW w:w="124" w:type="pct"/>
                    <w:vAlign w:val="center"/>
                  </w:tcPr>
                  <w:p w14:paraId="7D0DFF0F" w14:textId="77777777" w:rsidR="008F7A35" w:rsidRPr="004D2FF8" w:rsidRDefault="008F7A35" w:rsidP="008F7A35">
                    <w:pPr>
                      <w:jc w:val="right"/>
                      <w:rPr>
                        <w:sz w:val="18"/>
                        <w:szCs w:val="18"/>
                      </w:rPr>
                    </w:pPr>
                  </w:p>
                </w:tc>
                <w:tc>
                  <w:tcPr>
                    <w:tcW w:w="124" w:type="pct"/>
                    <w:vAlign w:val="center"/>
                  </w:tcPr>
                  <w:p w14:paraId="1CFEE248" w14:textId="77777777" w:rsidR="008F7A35" w:rsidRPr="004D2FF8" w:rsidRDefault="008F7A35" w:rsidP="008F7A35">
                    <w:pPr>
                      <w:jc w:val="right"/>
                      <w:rPr>
                        <w:sz w:val="18"/>
                        <w:szCs w:val="18"/>
                      </w:rPr>
                    </w:pPr>
                  </w:p>
                </w:tc>
                <w:tc>
                  <w:tcPr>
                    <w:tcW w:w="124" w:type="pct"/>
                    <w:vAlign w:val="center"/>
                  </w:tcPr>
                  <w:p w14:paraId="793B9322" w14:textId="77777777" w:rsidR="008F7A35" w:rsidRPr="004D2FF8" w:rsidRDefault="008F7A35" w:rsidP="008F7A35">
                    <w:pPr>
                      <w:jc w:val="right"/>
                      <w:rPr>
                        <w:sz w:val="18"/>
                        <w:szCs w:val="18"/>
                      </w:rPr>
                    </w:pPr>
                  </w:p>
                </w:tc>
                <w:tc>
                  <w:tcPr>
                    <w:tcW w:w="461" w:type="pct"/>
                    <w:vAlign w:val="center"/>
                  </w:tcPr>
                  <w:p w14:paraId="7D887B48" w14:textId="77777777" w:rsidR="008F7A35" w:rsidRPr="004D2FF8" w:rsidRDefault="008F7A35" w:rsidP="008F7A35">
                    <w:pPr>
                      <w:jc w:val="right"/>
                      <w:rPr>
                        <w:sz w:val="18"/>
                        <w:szCs w:val="18"/>
                      </w:rPr>
                    </w:pPr>
                  </w:p>
                </w:tc>
                <w:tc>
                  <w:tcPr>
                    <w:tcW w:w="180" w:type="pct"/>
                    <w:vAlign w:val="center"/>
                  </w:tcPr>
                  <w:p w14:paraId="77EE63C7" w14:textId="77777777" w:rsidR="008F7A35" w:rsidRPr="004D2FF8" w:rsidRDefault="008F7A35" w:rsidP="008F7A35">
                    <w:pPr>
                      <w:jc w:val="right"/>
                      <w:rPr>
                        <w:sz w:val="18"/>
                        <w:szCs w:val="18"/>
                      </w:rPr>
                    </w:pPr>
                  </w:p>
                </w:tc>
                <w:tc>
                  <w:tcPr>
                    <w:tcW w:w="124" w:type="pct"/>
                    <w:vAlign w:val="center"/>
                  </w:tcPr>
                  <w:p w14:paraId="0F76B56B" w14:textId="77777777" w:rsidR="008F7A35" w:rsidRPr="004D2FF8" w:rsidRDefault="008F7A35" w:rsidP="008F7A35">
                    <w:pPr>
                      <w:jc w:val="right"/>
                      <w:rPr>
                        <w:sz w:val="18"/>
                        <w:szCs w:val="18"/>
                      </w:rPr>
                    </w:pPr>
                  </w:p>
                </w:tc>
                <w:tc>
                  <w:tcPr>
                    <w:tcW w:w="433" w:type="pct"/>
                    <w:vAlign w:val="center"/>
                  </w:tcPr>
                  <w:p w14:paraId="581A818B" w14:textId="77777777" w:rsidR="008F7A35" w:rsidRPr="004D2FF8" w:rsidRDefault="008F7A35" w:rsidP="008F7A35">
                    <w:pPr>
                      <w:jc w:val="right"/>
                      <w:rPr>
                        <w:sz w:val="18"/>
                        <w:szCs w:val="18"/>
                      </w:rPr>
                    </w:pPr>
                    <w:r w:rsidRPr="004D2FF8">
                      <w:rPr>
                        <w:sz w:val="18"/>
                        <w:szCs w:val="18"/>
                      </w:rPr>
                      <w:t>-600,508.55</w:t>
                    </w:r>
                  </w:p>
                </w:tc>
                <w:tc>
                  <w:tcPr>
                    <w:tcW w:w="433" w:type="pct"/>
                    <w:vAlign w:val="center"/>
                  </w:tcPr>
                  <w:p w14:paraId="0BE889C4" w14:textId="77777777" w:rsidR="008F7A35" w:rsidRPr="004D2FF8" w:rsidRDefault="008F7A35" w:rsidP="008F7A35">
                    <w:pPr>
                      <w:jc w:val="right"/>
                      <w:rPr>
                        <w:sz w:val="18"/>
                        <w:szCs w:val="18"/>
                      </w:rPr>
                    </w:pPr>
                    <w:r w:rsidRPr="004D2FF8">
                      <w:rPr>
                        <w:sz w:val="18"/>
                        <w:szCs w:val="18"/>
                      </w:rPr>
                      <w:t>8,787,271.98</w:t>
                    </w:r>
                  </w:p>
                </w:tc>
                <w:tc>
                  <w:tcPr>
                    <w:tcW w:w="124" w:type="pct"/>
                    <w:vAlign w:val="center"/>
                  </w:tcPr>
                  <w:p w14:paraId="72F9D6A1" w14:textId="77777777" w:rsidR="008F7A35" w:rsidRPr="004D2FF8" w:rsidRDefault="008F7A35" w:rsidP="008F7A35">
                    <w:pPr>
                      <w:jc w:val="right"/>
                      <w:rPr>
                        <w:sz w:val="18"/>
                        <w:szCs w:val="18"/>
                      </w:rPr>
                    </w:pPr>
                  </w:p>
                </w:tc>
                <w:tc>
                  <w:tcPr>
                    <w:tcW w:w="461" w:type="pct"/>
                    <w:vAlign w:val="center"/>
                  </w:tcPr>
                  <w:p w14:paraId="75ABC1B1" w14:textId="77777777" w:rsidR="008F7A35" w:rsidRPr="004D2FF8" w:rsidRDefault="008F7A35" w:rsidP="008F7A35">
                    <w:pPr>
                      <w:jc w:val="right"/>
                      <w:rPr>
                        <w:sz w:val="18"/>
                        <w:szCs w:val="18"/>
                      </w:rPr>
                    </w:pPr>
                    <w:r w:rsidRPr="004D2FF8">
                      <w:rPr>
                        <w:sz w:val="18"/>
                        <w:szCs w:val="18"/>
                      </w:rPr>
                      <w:t>38,428,086.98</w:t>
                    </w:r>
                  </w:p>
                </w:tc>
                <w:tc>
                  <w:tcPr>
                    <w:tcW w:w="166" w:type="pct"/>
                    <w:vAlign w:val="center"/>
                  </w:tcPr>
                  <w:p w14:paraId="59329005" w14:textId="77777777" w:rsidR="008F7A35" w:rsidRPr="004D2FF8" w:rsidRDefault="008F7A35" w:rsidP="008F7A35">
                    <w:pPr>
                      <w:jc w:val="right"/>
                      <w:rPr>
                        <w:sz w:val="18"/>
                        <w:szCs w:val="18"/>
                      </w:rPr>
                    </w:pPr>
                  </w:p>
                </w:tc>
                <w:tc>
                  <w:tcPr>
                    <w:tcW w:w="531" w:type="pct"/>
                    <w:vAlign w:val="center"/>
                  </w:tcPr>
                  <w:p w14:paraId="03CBFF3D" w14:textId="77777777" w:rsidR="008F7A35" w:rsidRPr="004D2FF8" w:rsidRDefault="008F7A35" w:rsidP="008F7A35">
                    <w:pPr>
                      <w:jc w:val="right"/>
                      <w:rPr>
                        <w:sz w:val="18"/>
                        <w:szCs w:val="18"/>
                      </w:rPr>
                    </w:pPr>
                    <w:r w:rsidRPr="004D2FF8">
                      <w:rPr>
                        <w:sz w:val="18"/>
                        <w:szCs w:val="18"/>
                      </w:rPr>
                      <w:t>46,614,850.41</w:t>
                    </w:r>
                  </w:p>
                </w:tc>
                <w:tc>
                  <w:tcPr>
                    <w:tcW w:w="442" w:type="pct"/>
                    <w:vAlign w:val="center"/>
                  </w:tcPr>
                  <w:p w14:paraId="440B7E75" w14:textId="77777777" w:rsidR="008F7A35" w:rsidRPr="004D2FF8" w:rsidRDefault="008F7A35" w:rsidP="008F7A35">
                    <w:pPr>
                      <w:jc w:val="right"/>
                      <w:rPr>
                        <w:sz w:val="18"/>
                        <w:szCs w:val="18"/>
                      </w:rPr>
                    </w:pPr>
                    <w:r w:rsidRPr="004D2FF8">
                      <w:rPr>
                        <w:sz w:val="18"/>
                        <w:szCs w:val="18"/>
                      </w:rPr>
                      <w:t>4,700,976.62</w:t>
                    </w:r>
                  </w:p>
                </w:tc>
                <w:tc>
                  <w:tcPr>
                    <w:tcW w:w="576" w:type="pct"/>
                    <w:vAlign w:val="center"/>
                  </w:tcPr>
                  <w:p w14:paraId="07FF2A4B" w14:textId="77777777" w:rsidR="008F7A35" w:rsidRPr="004D2FF8" w:rsidRDefault="008F7A35" w:rsidP="008F7A35">
                    <w:pPr>
                      <w:jc w:val="right"/>
                      <w:rPr>
                        <w:sz w:val="18"/>
                        <w:szCs w:val="18"/>
                      </w:rPr>
                    </w:pPr>
                    <w:r w:rsidRPr="004D2FF8">
                      <w:rPr>
                        <w:sz w:val="18"/>
                        <w:szCs w:val="18"/>
                      </w:rPr>
                      <w:t>51,315,827.03</w:t>
                    </w:r>
                  </w:p>
                </w:tc>
              </w:tr>
              <w:tr w:rsidR="004D2FF8" w:rsidRPr="004D2FF8" w14:paraId="5C17B13F" w14:textId="77777777" w:rsidTr="004D2FF8">
                <w:sdt>
                  <w:sdtPr>
                    <w:rPr>
                      <w:sz w:val="18"/>
                      <w:szCs w:val="18"/>
                    </w:rPr>
                    <w:tag w:val="_PLD_55a20255a0a245fd951d5eb42c559389"/>
                    <w:id w:val="401336426"/>
                    <w:lock w:val="sdtLocked"/>
                  </w:sdtPr>
                  <w:sdtEndPr/>
                  <w:sdtContent>
                    <w:tc>
                      <w:tcPr>
                        <w:tcW w:w="236" w:type="pct"/>
                      </w:tcPr>
                      <w:p w14:paraId="02C2F321" w14:textId="77777777" w:rsidR="008F7A35" w:rsidRPr="004D2FF8" w:rsidRDefault="008F7A35" w:rsidP="008F7A35">
                        <w:pPr>
                          <w:rPr>
                            <w:sz w:val="18"/>
                            <w:szCs w:val="18"/>
                          </w:rPr>
                        </w:pPr>
                        <w:r w:rsidRPr="004D2FF8">
                          <w:rPr>
                            <w:rFonts w:hint="eastAsia"/>
                            <w:sz w:val="18"/>
                            <w:szCs w:val="18"/>
                          </w:rPr>
                          <w:t>（一）综合收益总额</w:t>
                        </w:r>
                      </w:p>
                    </w:tc>
                  </w:sdtContent>
                </w:sdt>
                <w:tc>
                  <w:tcPr>
                    <w:tcW w:w="461" w:type="pct"/>
                    <w:vAlign w:val="center"/>
                  </w:tcPr>
                  <w:p w14:paraId="4467D109" w14:textId="77777777" w:rsidR="008F7A35" w:rsidRPr="004D2FF8" w:rsidRDefault="008F7A35" w:rsidP="008F7A35">
                    <w:pPr>
                      <w:jc w:val="right"/>
                      <w:rPr>
                        <w:sz w:val="18"/>
                        <w:szCs w:val="18"/>
                      </w:rPr>
                    </w:pPr>
                  </w:p>
                </w:tc>
                <w:tc>
                  <w:tcPr>
                    <w:tcW w:w="124" w:type="pct"/>
                    <w:vAlign w:val="center"/>
                  </w:tcPr>
                  <w:p w14:paraId="5DCB1937" w14:textId="77777777" w:rsidR="008F7A35" w:rsidRPr="004D2FF8" w:rsidRDefault="008F7A35" w:rsidP="008F7A35">
                    <w:pPr>
                      <w:jc w:val="right"/>
                      <w:rPr>
                        <w:sz w:val="18"/>
                        <w:szCs w:val="18"/>
                      </w:rPr>
                    </w:pPr>
                  </w:p>
                </w:tc>
                <w:tc>
                  <w:tcPr>
                    <w:tcW w:w="124" w:type="pct"/>
                    <w:vAlign w:val="center"/>
                  </w:tcPr>
                  <w:p w14:paraId="53932FBE" w14:textId="77777777" w:rsidR="008F7A35" w:rsidRPr="004D2FF8" w:rsidRDefault="008F7A35" w:rsidP="008F7A35">
                    <w:pPr>
                      <w:jc w:val="right"/>
                      <w:rPr>
                        <w:sz w:val="18"/>
                        <w:szCs w:val="18"/>
                      </w:rPr>
                    </w:pPr>
                  </w:p>
                </w:tc>
                <w:tc>
                  <w:tcPr>
                    <w:tcW w:w="124" w:type="pct"/>
                    <w:vAlign w:val="center"/>
                  </w:tcPr>
                  <w:p w14:paraId="509B60EB" w14:textId="77777777" w:rsidR="008F7A35" w:rsidRPr="004D2FF8" w:rsidRDefault="008F7A35" w:rsidP="008F7A35">
                    <w:pPr>
                      <w:jc w:val="right"/>
                      <w:rPr>
                        <w:sz w:val="18"/>
                        <w:szCs w:val="18"/>
                      </w:rPr>
                    </w:pPr>
                  </w:p>
                </w:tc>
                <w:tc>
                  <w:tcPr>
                    <w:tcW w:w="461" w:type="pct"/>
                    <w:vAlign w:val="center"/>
                  </w:tcPr>
                  <w:p w14:paraId="73E1E97D" w14:textId="77777777" w:rsidR="008F7A35" w:rsidRPr="004D2FF8" w:rsidRDefault="008F7A35" w:rsidP="008F7A35">
                    <w:pPr>
                      <w:jc w:val="right"/>
                      <w:rPr>
                        <w:sz w:val="18"/>
                        <w:szCs w:val="18"/>
                      </w:rPr>
                    </w:pPr>
                  </w:p>
                </w:tc>
                <w:tc>
                  <w:tcPr>
                    <w:tcW w:w="180" w:type="pct"/>
                    <w:vAlign w:val="center"/>
                  </w:tcPr>
                  <w:p w14:paraId="3CC7639C" w14:textId="77777777" w:rsidR="008F7A35" w:rsidRPr="004D2FF8" w:rsidRDefault="008F7A35" w:rsidP="008F7A35">
                    <w:pPr>
                      <w:jc w:val="right"/>
                      <w:rPr>
                        <w:sz w:val="18"/>
                        <w:szCs w:val="18"/>
                      </w:rPr>
                    </w:pPr>
                  </w:p>
                </w:tc>
                <w:tc>
                  <w:tcPr>
                    <w:tcW w:w="124" w:type="pct"/>
                    <w:vAlign w:val="center"/>
                  </w:tcPr>
                  <w:p w14:paraId="4845339C" w14:textId="77777777" w:rsidR="008F7A35" w:rsidRPr="004D2FF8" w:rsidRDefault="008F7A35" w:rsidP="008F7A35">
                    <w:pPr>
                      <w:jc w:val="right"/>
                      <w:rPr>
                        <w:sz w:val="18"/>
                        <w:szCs w:val="18"/>
                      </w:rPr>
                    </w:pPr>
                  </w:p>
                </w:tc>
                <w:tc>
                  <w:tcPr>
                    <w:tcW w:w="433" w:type="pct"/>
                    <w:vAlign w:val="center"/>
                  </w:tcPr>
                  <w:p w14:paraId="21D9BCA5" w14:textId="77777777" w:rsidR="008F7A35" w:rsidRPr="004D2FF8" w:rsidRDefault="008F7A35" w:rsidP="008F7A35">
                    <w:pPr>
                      <w:jc w:val="right"/>
                      <w:rPr>
                        <w:sz w:val="18"/>
                        <w:szCs w:val="18"/>
                      </w:rPr>
                    </w:pPr>
                  </w:p>
                </w:tc>
                <w:tc>
                  <w:tcPr>
                    <w:tcW w:w="433" w:type="pct"/>
                    <w:vAlign w:val="center"/>
                  </w:tcPr>
                  <w:p w14:paraId="3926B8AB" w14:textId="77777777" w:rsidR="008F7A35" w:rsidRPr="004D2FF8" w:rsidRDefault="008F7A35" w:rsidP="008F7A35">
                    <w:pPr>
                      <w:jc w:val="right"/>
                      <w:rPr>
                        <w:sz w:val="18"/>
                        <w:szCs w:val="18"/>
                      </w:rPr>
                    </w:pPr>
                  </w:p>
                </w:tc>
                <w:tc>
                  <w:tcPr>
                    <w:tcW w:w="124" w:type="pct"/>
                    <w:vAlign w:val="center"/>
                  </w:tcPr>
                  <w:p w14:paraId="1D8750D7" w14:textId="77777777" w:rsidR="008F7A35" w:rsidRPr="004D2FF8" w:rsidRDefault="008F7A35" w:rsidP="008F7A35">
                    <w:pPr>
                      <w:jc w:val="right"/>
                      <w:rPr>
                        <w:sz w:val="18"/>
                        <w:szCs w:val="18"/>
                      </w:rPr>
                    </w:pPr>
                  </w:p>
                </w:tc>
                <w:tc>
                  <w:tcPr>
                    <w:tcW w:w="461" w:type="pct"/>
                    <w:vAlign w:val="center"/>
                  </w:tcPr>
                  <w:p w14:paraId="6B34FDFA" w14:textId="77777777" w:rsidR="008F7A35" w:rsidRPr="004D2FF8" w:rsidRDefault="008F7A35" w:rsidP="008F7A35">
                    <w:pPr>
                      <w:jc w:val="right"/>
                      <w:rPr>
                        <w:sz w:val="18"/>
                        <w:szCs w:val="18"/>
                      </w:rPr>
                    </w:pPr>
                    <w:r w:rsidRPr="004D2FF8">
                      <w:rPr>
                        <w:sz w:val="18"/>
                        <w:szCs w:val="18"/>
                      </w:rPr>
                      <w:t>97,115,358.96</w:t>
                    </w:r>
                  </w:p>
                </w:tc>
                <w:tc>
                  <w:tcPr>
                    <w:tcW w:w="166" w:type="pct"/>
                    <w:vAlign w:val="center"/>
                  </w:tcPr>
                  <w:p w14:paraId="6B0050A9" w14:textId="77777777" w:rsidR="008F7A35" w:rsidRPr="004D2FF8" w:rsidRDefault="008F7A35" w:rsidP="008F7A35">
                    <w:pPr>
                      <w:jc w:val="right"/>
                      <w:rPr>
                        <w:sz w:val="18"/>
                        <w:szCs w:val="18"/>
                      </w:rPr>
                    </w:pPr>
                  </w:p>
                </w:tc>
                <w:tc>
                  <w:tcPr>
                    <w:tcW w:w="531" w:type="pct"/>
                    <w:vAlign w:val="center"/>
                  </w:tcPr>
                  <w:p w14:paraId="06235284" w14:textId="77777777" w:rsidR="008F7A35" w:rsidRPr="004D2FF8" w:rsidRDefault="008F7A35" w:rsidP="008F7A35">
                    <w:pPr>
                      <w:jc w:val="right"/>
                      <w:rPr>
                        <w:sz w:val="18"/>
                        <w:szCs w:val="18"/>
                      </w:rPr>
                    </w:pPr>
                    <w:r w:rsidRPr="004D2FF8">
                      <w:rPr>
                        <w:sz w:val="18"/>
                        <w:szCs w:val="18"/>
                      </w:rPr>
                      <w:t>97,115,358.96</w:t>
                    </w:r>
                  </w:p>
                </w:tc>
                <w:tc>
                  <w:tcPr>
                    <w:tcW w:w="442" w:type="pct"/>
                    <w:vAlign w:val="center"/>
                  </w:tcPr>
                  <w:p w14:paraId="142153D1" w14:textId="77777777" w:rsidR="008F7A35" w:rsidRPr="004D2FF8" w:rsidRDefault="008F7A35" w:rsidP="008F7A35">
                    <w:pPr>
                      <w:jc w:val="right"/>
                      <w:rPr>
                        <w:sz w:val="18"/>
                        <w:szCs w:val="18"/>
                      </w:rPr>
                    </w:pPr>
                    <w:r w:rsidRPr="004D2FF8">
                      <w:rPr>
                        <w:sz w:val="18"/>
                        <w:szCs w:val="18"/>
                      </w:rPr>
                      <w:t>4,700,976.62</w:t>
                    </w:r>
                  </w:p>
                </w:tc>
                <w:tc>
                  <w:tcPr>
                    <w:tcW w:w="576" w:type="pct"/>
                    <w:vAlign w:val="center"/>
                  </w:tcPr>
                  <w:p w14:paraId="5D9945CD" w14:textId="77777777" w:rsidR="008F7A35" w:rsidRPr="004D2FF8" w:rsidRDefault="008F7A35" w:rsidP="008F7A35">
                    <w:pPr>
                      <w:jc w:val="right"/>
                      <w:rPr>
                        <w:sz w:val="18"/>
                        <w:szCs w:val="18"/>
                      </w:rPr>
                    </w:pPr>
                    <w:r w:rsidRPr="004D2FF8">
                      <w:rPr>
                        <w:sz w:val="18"/>
                        <w:szCs w:val="18"/>
                      </w:rPr>
                      <w:t>101,816,335.58</w:t>
                    </w:r>
                  </w:p>
                </w:tc>
              </w:tr>
              <w:tr w:rsidR="004D2FF8" w:rsidRPr="004D2FF8" w14:paraId="7B75ECF2" w14:textId="77777777" w:rsidTr="004D2FF8">
                <w:sdt>
                  <w:sdtPr>
                    <w:rPr>
                      <w:sz w:val="18"/>
                      <w:szCs w:val="18"/>
                    </w:rPr>
                    <w:tag w:val="_PLD_cabd5a3f22a849b08cf8df11a07115b5"/>
                    <w:id w:val="1067300151"/>
                    <w:lock w:val="sdtLocked"/>
                  </w:sdtPr>
                  <w:sdtEndPr/>
                  <w:sdtContent>
                    <w:tc>
                      <w:tcPr>
                        <w:tcW w:w="236" w:type="pct"/>
                      </w:tcPr>
                      <w:p w14:paraId="13F7ADAF" w14:textId="77777777" w:rsidR="008F7A35" w:rsidRPr="004D2FF8" w:rsidRDefault="008F7A35" w:rsidP="008F7A35">
                        <w:pPr>
                          <w:rPr>
                            <w:sz w:val="18"/>
                            <w:szCs w:val="18"/>
                          </w:rPr>
                        </w:pPr>
                        <w:r w:rsidRPr="004D2FF8">
                          <w:rPr>
                            <w:sz w:val="18"/>
                            <w:szCs w:val="18"/>
                          </w:rPr>
                          <w:t>（</w:t>
                        </w:r>
                        <w:r w:rsidRPr="004D2FF8">
                          <w:rPr>
                            <w:rFonts w:hint="eastAsia"/>
                            <w:sz w:val="18"/>
                            <w:szCs w:val="18"/>
                          </w:rPr>
                          <w:t>二</w:t>
                        </w:r>
                        <w:r w:rsidRPr="004D2FF8">
                          <w:rPr>
                            <w:sz w:val="18"/>
                            <w:szCs w:val="18"/>
                          </w:rPr>
                          <w:t>）所有者投入和减少资本</w:t>
                        </w:r>
                      </w:p>
                    </w:tc>
                  </w:sdtContent>
                </w:sdt>
                <w:tc>
                  <w:tcPr>
                    <w:tcW w:w="461" w:type="pct"/>
                    <w:vAlign w:val="center"/>
                  </w:tcPr>
                  <w:p w14:paraId="35324DA5" w14:textId="77777777" w:rsidR="008F7A35" w:rsidRPr="004D2FF8" w:rsidRDefault="008F7A35" w:rsidP="008F7A35">
                    <w:pPr>
                      <w:jc w:val="right"/>
                      <w:rPr>
                        <w:sz w:val="18"/>
                        <w:szCs w:val="18"/>
                      </w:rPr>
                    </w:pPr>
                  </w:p>
                </w:tc>
                <w:tc>
                  <w:tcPr>
                    <w:tcW w:w="124" w:type="pct"/>
                    <w:vAlign w:val="center"/>
                  </w:tcPr>
                  <w:p w14:paraId="65D982AA" w14:textId="77777777" w:rsidR="008F7A35" w:rsidRPr="004D2FF8" w:rsidRDefault="008F7A35" w:rsidP="008F7A35">
                    <w:pPr>
                      <w:jc w:val="right"/>
                      <w:rPr>
                        <w:sz w:val="18"/>
                        <w:szCs w:val="18"/>
                      </w:rPr>
                    </w:pPr>
                  </w:p>
                </w:tc>
                <w:tc>
                  <w:tcPr>
                    <w:tcW w:w="124" w:type="pct"/>
                    <w:vAlign w:val="center"/>
                  </w:tcPr>
                  <w:p w14:paraId="647697C9" w14:textId="77777777" w:rsidR="008F7A35" w:rsidRPr="004D2FF8" w:rsidRDefault="008F7A35" w:rsidP="008F7A35">
                    <w:pPr>
                      <w:jc w:val="right"/>
                      <w:rPr>
                        <w:sz w:val="18"/>
                        <w:szCs w:val="18"/>
                      </w:rPr>
                    </w:pPr>
                  </w:p>
                </w:tc>
                <w:tc>
                  <w:tcPr>
                    <w:tcW w:w="124" w:type="pct"/>
                    <w:vAlign w:val="center"/>
                  </w:tcPr>
                  <w:p w14:paraId="34A9E6AB" w14:textId="77777777" w:rsidR="008F7A35" w:rsidRPr="004D2FF8" w:rsidRDefault="008F7A35" w:rsidP="008F7A35">
                    <w:pPr>
                      <w:jc w:val="right"/>
                      <w:rPr>
                        <w:sz w:val="18"/>
                        <w:szCs w:val="18"/>
                      </w:rPr>
                    </w:pPr>
                  </w:p>
                </w:tc>
                <w:tc>
                  <w:tcPr>
                    <w:tcW w:w="461" w:type="pct"/>
                    <w:vAlign w:val="center"/>
                  </w:tcPr>
                  <w:p w14:paraId="7502F021" w14:textId="77777777" w:rsidR="008F7A35" w:rsidRPr="004D2FF8" w:rsidRDefault="008F7A35" w:rsidP="008F7A35">
                    <w:pPr>
                      <w:jc w:val="right"/>
                      <w:rPr>
                        <w:sz w:val="18"/>
                        <w:szCs w:val="18"/>
                      </w:rPr>
                    </w:pPr>
                  </w:p>
                </w:tc>
                <w:tc>
                  <w:tcPr>
                    <w:tcW w:w="180" w:type="pct"/>
                    <w:vAlign w:val="center"/>
                  </w:tcPr>
                  <w:p w14:paraId="0CC3232B" w14:textId="77777777" w:rsidR="008F7A35" w:rsidRPr="004D2FF8" w:rsidRDefault="008F7A35" w:rsidP="008F7A35">
                    <w:pPr>
                      <w:jc w:val="right"/>
                      <w:rPr>
                        <w:sz w:val="18"/>
                        <w:szCs w:val="18"/>
                      </w:rPr>
                    </w:pPr>
                  </w:p>
                </w:tc>
                <w:tc>
                  <w:tcPr>
                    <w:tcW w:w="124" w:type="pct"/>
                    <w:vAlign w:val="center"/>
                  </w:tcPr>
                  <w:p w14:paraId="3528E1CB" w14:textId="77777777" w:rsidR="008F7A35" w:rsidRPr="004D2FF8" w:rsidRDefault="008F7A35" w:rsidP="008F7A35">
                    <w:pPr>
                      <w:jc w:val="right"/>
                      <w:rPr>
                        <w:sz w:val="18"/>
                        <w:szCs w:val="18"/>
                      </w:rPr>
                    </w:pPr>
                  </w:p>
                </w:tc>
                <w:tc>
                  <w:tcPr>
                    <w:tcW w:w="433" w:type="pct"/>
                    <w:vAlign w:val="center"/>
                  </w:tcPr>
                  <w:p w14:paraId="7C6AF2EC" w14:textId="77777777" w:rsidR="008F7A35" w:rsidRPr="004D2FF8" w:rsidRDefault="008F7A35" w:rsidP="008F7A35">
                    <w:pPr>
                      <w:jc w:val="right"/>
                      <w:rPr>
                        <w:sz w:val="18"/>
                        <w:szCs w:val="18"/>
                      </w:rPr>
                    </w:pPr>
                  </w:p>
                </w:tc>
                <w:tc>
                  <w:tcPr>
                    <w:tcW w:w="433" w:type="pct"/>
                    <w:vAlign w:val="center"/>
                  </w:tcPr>
                  <w:p w14:paraId="2DF64132" w14:textId="77777777" w:rsidR="008F7A35" w:rsidRPr="004D2FF8" w:rsidRDefault="008F7A35" w:rsidP="008F7A35">
                    <w:pPr>
                      <w:jc w:val="right"/>
                      <w:rPr>
                        <w:sz w:val="18"/>
                        <w:szCs w:val="18"/>
                      </w:rPr>
                    </w:pPr>
                  </w:p>
                </w:tc>
                <w:tc>
                  <w:tcPr>
                    <w:tcW w:w="124" w:type="pct"/>
                    <w:vAlign w:val="center"/>
                  </w:tcPr>
                  <w:p w14:paraId="5B2FDF92" w14:textId="77777777" w:rsidR="008F7A35" w:rsidRPr="004D2FF8" w:rsidRDefault="008F7A35" w:rsidP="008F7A35">
                    <w:pPr>
                      <w:jc w:val="right"/>
                      <w:rPr>
                        <w:sz w:val="18"/>
                        <w:szCs w:val="18"/>
                      </w:rPr>
                    </w:pPr>
                  </w:p>
                </w:tc>
                <w:tc>
                  <w:tcPr>
                    <w:tcW w:w="461" w:type="pct"/>
                    <w:vAlign w:val="center"/>
                  </w:tcPr>
                  <w:p w14:paraId="56A0DE05" w14:textId="77777777" w:rsidR="008F7A35" w:rsidRPr="004D2FF8" w:rsidRDefault="008F7A35" w:rsidP="008F7A35">
                    <w:pPr>
                      <w:jc w:val="right"/>
                      <w:rPr>
                        <w:sz w:val="18"/>
                        <w:szCs w:val="18"/>
                      </w:rPr>
                    </w:pPr>
                  </w:p>
                </w:tc>
                <w:tc>
                  <w:tcPr>
                    <w:tcW w:w="166" w:type="pct"/>
                    <w:vAlign w:val="center"/>
                  </w:tcPr>
                  <w:p w14:paraId="74725AED" w14:textId="77777777" w:rsidR="008F7A35" w:rsidRPr="004D2FF8" w:rsidRDefault="008F7A35" w:rsidP="008F7A35">
                    <w:pPr>
                      <w:jc w:val="right"/>
                      <w:rPr>
                        <w:sz w:val="18"/>
                        <w:szCs w:val="18"/>
                      </w:rPr>
                    </w:pPr>
                  </w:p>
                </w:tc>
                <w:tc>
                  <w:tcPr>
                    <w:tcW w:w="531" w:type="pct"/>
                    <w:vAlign w:val="center"/>
                  </w:tcPr>
                  <w:p w14:paraId="621732A0" w14:textId="77777777" w:rsidR="008F7A35" w:rsidRPr="004D2FF8" w:rsidRDefault="008F7A35" w:rsidP="008F7A35">
                    <w:pPr>
                      <w:jc w:val="right"/>
                      <w:rPr>
                        <w:sz w:val="18"/>
                        <w:szCs w:val="18"/>
                      </w:rPr>
                    </w:pPr>
                  </w:p>
                </w:tc>
                <w:tc>
                  <w:tcPr>
                    <w:tcW w:w="442" w:type="pct"/>
                    <w:vAlign w:val="center"/>
                  </w:tcPr>
                  <w:p w14:paraId="2EFE2022" w14:textId="77777777" w:rsidR="008F7A35" w:rsidRPr="004D2FF8" w:rsidRDefault="008F7A35" w:rsidP="008F7A35">
                    <w:pPr>
                      <w:jc w:val="right"/>
                      <w:rPr>
                        <w:sz w:val="18"/>
                        <w:szCs w:val="18"/>
                      </w:rPr>
                    </w:pPr>
                  </w:p>
                </w:tc>
                <w:tc>
                  <w:tcPr>
                    <w:tcW w:w="576" w:type="pct"/>
                    <w:vAlign w:val="center"/>
                  </w:tcPr>
                  <w:p w14:paraId="6623836D" w14:textId="77777777" w:rsidR="008F7A35" w:rsidRPr="004D2FF8" w:rsidRDefault="008F7A35" w:rsidP="008F7A35">
                    <w:pPr>
                      <w:jc w:val="right"/>
                      <w:rPr>
                        <w:sz w:val="18"/>
                        <w:szCs w:val="18"/>
                      </w:rPr>
                    </w:pPr>
                  </w:p>
                </w:tc>
              </w:tr>
              <w:tr w:rsidR="004D2FF8" w:rsidRPr="004D2FF8" w14:paraId="2D20ABA9" w14:textId="77777777" w:rsidTr="004D2FF8">
                <w:sdt>
                  <w:sdtPr>
                    <w:rPr>
                      <w:sz w:val="18"/>
                      <w:szCs w:val="18"/>
                    </w:rPr>
                    <w:tag w:val="_PLD_4d4d24462cb048579eb01f9b1c8956b1"/>
                    <w:id w:val="-1082367980"/>
                    <w:lock w:val="sdtLocked"/>
                  </w:sdtPr>
                  <w:sdtEndPr/>
                  <w:sdtContent>
                    <w:tc>
                      <w:tcPr>
                        <w:tcW w:w="236" w:type="pct"/>
                      </w:tcPr>
                      <w:p w14:paraId="761005E2" w14:textId="77777777" w:rsidR="008F7A35" w:rsidRPr="004D2FF8" w:rsidRDefault="008F7A35" w:rsidP="008F7A35">
                        <w:pPr>
                          <w:rPr>
                            <w:sz w:val="18"/>
                            <w:szCs w:val="18"/>
                          </w:rPr>
                        </w:pPr>
                        <w:r w:rsidRPr="004D2FF8">
                          <w:rPr>
                            <w:rFonts w:hint="eastAsia"/>
                            <w:sz w:val="18"/>
                            <w:szCs w:val="18"/>
                          </w:rPr>
                          <w:t>1．所有者投入的普通股</w:t>
                        </w:r>
                      </w:p>
                    </w:tc>
                  </w:sdtContent>
                </w:sdt>
                <w:tc>
                  <w:tcPr>
                    <w:tcW w:w="461" w:type="pct"/>
                    <w:vAlign w:val="center"/>
                  </w:tcPr>
                  <w:p w14:paraId="2345ABAC" w14:textId="77777777" w:rsidR="008F7A35" w:rsidRPr="004D2FF8" w:rsidRDefault="008F7A35" w:rsidP="008F7A35">
                    <w:pPr>
                      <w:jc w:val="right"/>
                      <w:rPr>
                        <w:sz w:val="18"/>
                        <w:szCs w:val="18"/>
                      </w:rPr>
                    </w:pPr>
                  </w:p>
                </w:tc>
                <w:tc>
                  <w:tcPr>
                    <w:tcW w:w="124" w:type="pct"/>
                    <w:vAlign w:val="center"/>
                  </w:tcPr>
                  <w:p w14:paraId="42D7AA7E" w14:textId="77777777" w:rsidR="008F7A35" w:rsidRPr="004D2FF8" w:rsidRDefault="008F7A35" w:rsidP="008F7A35">
                    <w:pPr>
                      <w:jc w:val="right"/>
                      <w:rPr>
                        <w:sz w:val="18"/>
                        <w:szCs w:val="18"/>
                      </w:rPr>
                    </w:pPr>
                  </w:p>
                </w:tc>
                <w:tc>
                  <w:tcPr>
                    <w:tcW w:w="124" w:type="pct"/>
                    <w:vAlign w:val="center"/>
                  </w:tcPr>
                  <w:p w14:paraId="66B488C6" w14:textId="77777777" w:rsidR="008F7A35" w:rsidRPr="004D2FF8" w:rsidRDefault="008F7A35" w:rsidP="008F7A35">
                    <w:pPr>
                      <w:jc w:val="right"/>
                      <w:rPr>
                        <w:sz w:val="18"/>
                        <w:szCs w:val="18"/>
                      </w:rPr>
                    </w:pPr>
                  </w:p>
                </w:tc>
                <w:tc>
                  <w:tcPr>
                    <w:tcW w:w="124" w:type="pct"/>
                    <w:vAlign w:val="center"/>
                  </w:tcPr>
                  <w:p w14:paraId="36F00E70" w14:textId="77777777" w:rsidR="008F7A35" w:rsidRPr="004D2FF8" w:rsidRDefault="008F7A35" w:rsidP="008F7A35">
                    <w:pPr>
                      <w:jc w:val="right"/>
                      <w:rPr>
                        <w:sz w:val="18"/>
                        <w:szCs w:val="18"/>
                      </w:rPr>
                    </w:pPr>
                  </w:p>
                </w:tc>
                <w:tc>
                  <w:tcPr>
                    <w:tcW w:w="461" w:type="pct"/>
                    <w:vAlign w:val="center"/>
                  </w:tcPr>
                  <w:p w14:paraId="3266B7DA" w14:textId="77777777" w:rsidR="008F7A35" w:rsidRPr="004D2FF8" w:rsidRDefault="008F7A35" w:rsidP="008F7A35">
                    <w:pPr>
                      <w:jc w:val="right"/>
                      <w:rPr>
                        <w:sz w:val="18"/>
                        <w:szCs w:val="18"/>
                      </w:rPr>
                    </w:pPr>
                  </w:p>
                </w:tc>
                <w:tc>
                  <w:tcPr>
                    <w:tcW w:w="180" w:type="pct"/>
                    <w:vAlign w:val="center"/>
                  </w:tcPr>
                  <w:p w14:paraId="29A805E1" w14:textId="77777777" w:rsidR="008F7A35" w:rsidRPr="004D2FF8" w:rsidRDefault="008F7A35" w:rsidP="008F7A35">
                    <w:pPr>
                      <w:jc w:val="right"/>
                      <w:rPr>
                        <w:sz w:val="18"/>
                        <w:szCs w:val="18"/>
                      </w:rPr>
                    </w:pPr>
                  </w:p>
                </w:tc>
                <w:tc>
                  <w:tcPr>
                    <w:tcW w:w="124" w:type="pct"/>
                    <w:vAlign w:val="center"/>
                  </w:tcPr>
                  <w:p w14:paraId="2DF660DB" w14:textId="77777777" w:rsidR="008F7A35" w:rsidRPr="004D2FF8" w:rsidRDefault="008F7A35" w:rsidP="008F7A35">
                    <w:pPr>
                      <w:jc w:val="right"/>
                      <w:rPr>
                        <w:sz w:val="18"/>
                        <w:szCs w:val="18"/>
                      </w:rPr>
                    </w:pPr>
                  </w:p>
                </w:tc>
                <w:tc>
                  <w:tcPr>
                    <w:tcW w:w="433" w:type="pct"/>
                    <w:vAlign w:val="center"/>
                  </w:tcPr>
                  <w:p w14:paraId="5FEE7C69" w14:textId="77777777" w:rsidR="008F7A35" w:rsidRPr="004D2FF8" w:rsidRDefault="008F7A35" w:rsidP="008F7A35">
                    <w:pPr>
                      <w:jc w:val="right"/>
                      <w:rPr>
                        <w:sz w:val="18"/>
                        <w:szCs w:val="18"/>
                      </w:rPr>
                    </w:pPr>
                  </w:p>
                </w:tc>
                <w:tc>
                  <w:tcPr>
                    <w:tcW w:w="433" w:type="pct"/>
                    <w:vAlign w:val="center"/>
                  </w:tcPr>
                  <w:p w14:paraId="5B27B397" w14:textId="77777777" w:rsidR="008F7A35" w:rsidRPr="004D2FF8" w:rsidRDefault="008F7A35" w:rsidP="008F7A35">
                    <w:pPr>
                      <w:jc w:val="right"/>
                      <w:rPr>
                        <w:sz w:val="18"/>
                        <w:szCs w:val="18"/>
                      </w:rPr>
                    </w:pPr>
                  </w:p>
                </w:tc>
                <w:tc>
                  <w:tcPr>
                    <w:tcW w:w="124" w:type="pct"/>
                    <w:vAlign w:val="center"/>
                  </w:tcPr>
                  <w:p w14:paraId="1D2193D4" w14:textId="77777777" w:rsidR="008F7A35" w:rsidRPr="004D2FF8" w:rsidRDefault="008F7A35" w:rsidP="008F7A35">
                    <w:pPr>
                      <w:jc w:val="right"/>
                      <w:rPr>
                        <w:sz w:val="18"/>
                        <w:szCs w:val="18"/>
                      </w:rPr>
                    </w:pPr>
                  </w:p>
                </w:tc>
                <w:tc>
                  <w:tcPr>
                    <w:tcW w:w="461" w:type="pct"/>
                    <w:vAlign w:val="center"/>
                  </w:tcPr>
                  <w:p w14:paraId="2C30FC0A" w14:textId="77777777" w:rsidR="008F7A35" w:rsidRPr="004D2FF8" w:rsidRDefault="008F7A35" w:rsidP="008F7A35">
                    <w:pPr>
                      <w:jc w:val="right"/>
                      <w:rPr>
                        <w:sz w:val="18"/>
                        <w:szCs w:val="18"/>
                      </w:rPr>
                    </w:pPr>
                  </w:p>
                </w:tc>
                <w:tc>
                  <w:tcPr>
                    <w:tcW w:w="166" w:type="pct"/>
                    <w:vAlign w:val="center"/>
                  </w:tcPr>
                  <w:p w14:paraId="6E41E52B" w14:textId="77777777" w:rsidR="008F7A35" w:rsidRPr="004D2FF8" w:rsidRDefault="008F7A35" w:rsidP="008F7A35">
                    <w:pPr>
                      <w:jc w:val="right"/>
                      <w:rPr>
                        <w:sz w:val="18"/>
                        <w:szCs w:val="18"/>
                      </w:rPr>
                    </w:pPr>
                  </w:p>
                </w:tc>
                <w:tc>
                  <w:tcPr>
                    <w:tcW w:w="531" w:type="pct"/>
                    <w:vAlign w:val="center"/>
                  </w:tcPr>
                  <w:p w14:paraId="7101A525" w14:textId="77777777" w:rsidR="008F7A35" w:rsidRPr="004D2FF8" w:rsidRDefault="008F7A35" w:rsidP="008F7A35">
                    <w:pPr>
                      <w:jc w:val="right"/>
                      <w:rPr>
                        <w:sz w:val="18"/>
                        <w:szCs w:val="18"/>
                      </w:rPr>
                    </w:pPr>
                  </w:p>
                </w:tc>
                <w:tc>
                  <w:tcPr>
                    <w:tcW w:w="442" w:type="pct"/>
                    <w:vAlign w:val="center"/>
                  </w:tcPr>
                  <w:p w14:paraId="67296676" w14:textId="77777777" w:rsidR="008F7A35" w:rsidRPr="004D2FF8" w:rsidRDefault="008F7A35" w:rsidP="008F7A35">
                    <w:pPr>
                      <w:jc w:val="right"/>
                      <w:rPr>
                        <w:sz w:val="18"/>
                        <w:szCs w:val="18"/>
                      </w:rPr>
                    </w:pPr>
                  </w:p>
                </w:tc>
                <w:tc>
                  <w:tcPr>
                    <w:tcW w:w="576" w:type="pct"/>
                    <w:vAlign w:val="center"/>
                  </w:tcPr>
                  <w:p w14:paraId="3A4CBDF8" w14:textId="77777777" w:rsidR="008F7A35" w:rsidRPr="004D2FF8" w:rsidRDefault="008F7A35" w:rsidP="008F7A35">
                    <w:pPr>
                      <w:jc w:val="right"/>
                      <w:rPr>
                        <w:sz w:val="18"/>
                        <w:szCs w:val="18"/>
                      </w:rPr>
                    </w:pPr>
                  </w:p>
                </w:tc>
              </w:tr>
              <w:tr w:rsidR="004D2FF8" w:rsidRPr="004D2FF8" w14:paraId="44014A05" w14:textId="77777777" w:rsidTr="004D2FF8">
                <w:sdt>
                  <w:sdtPr>
                    <w:rPr>
                      <w:sz w:val="18"/>
                      <w:szCs w:val="18"/>
                    </w:rPr>
                    <w:tag w:val="_PLD_2b1df3030d9b41699f4a3e651f6c74e7"/>
                    <w:id w:val="-2053601363"/>
                    <w:lock w:val="sdtLocked"/>
                  </w:sdtPr>
                  <w:sdtEndPr/>
                  <w:sdtContent>
                    <w:tc>
                      <w:tcPr>
                        <w:tcW w:w="236" w:type="pct"/>
                      </w:tcPr>
                      <w:p w14:paraId="596640B2" w14:textId="77777777" w:rsidR="008F7A35" w:rsidRPr="004D2FF8" w:rsidRDefault="008F7A35" w:rsidP="008F7A35">
                        <w:pPr>
                          <w:rPr>
                            <w:sz w:val="18"/>
                            <w:szCs w:val="18"/>
                          </w:rPr>
                        </w:pPr>
                        <w:r w:rsidRPr="004D2FF8">
                          <w:rPr>
                            <w:rFonts w:hint="eastAsia"/>
                            <w:sz w:val="18"/>
                            <w:szCs w:val="18"/>
                          </w:rPr>
                          <w:t>2．其他权益工具持有者投入资本</w:t>
                        </w:r>
                      </w:p>
                    </w:tc>
                  </w:sdtContent>
                </w:sdt>
                <w:tc>
                  <w:tcPr>
                    <w:tcW w:w="461" w:type="pct"/>
                    <w:vAlign w:val="center"/>
                  </w:tcPr>
                  <w:p w14:paraId="2A47598C" w14:textId="77777777" w:rsidR="008F7A35" w:rsidRPr="004D2FF8" w:rsidRDefault="008F7A35" w:rsidP="008F7A35">
                    <w:pPr>
                      <w:jc w:val="right"/>
                      <w:rPr>
                        <w:sz w:val="18"/>
                        <w:szCs w:val="18"/>
                      </w:rPr>
                    </w:pPr>
                  </w:p>
                </w:tc>
                <w:tc>
                  <w:tcPr>
                    <w:tcW w:w="124" w:type="pct"/>
                    <w:vAlign w:val="center"/>
                  </w:tcPr>
                  <w:p w14:paraId="0E4320DC" w14:textId="77777777" w:rsidR="008F7A35" w:rsidRPr="004D2FF8" w:rsidRDefault="008F7A35" w:rsidP="008F7A35">
                    <w:pPr>
                      <w:jc w:val="right"/>
                      <w:rPr>
                        <w:sz w:val="18"/>
                        <w:szCs w:val="18"/>
                      </w:rPr>
                    </w:pPr>
                  </w:p>
                </w:tc>
                <w:tc>
                  <w:tcPr>
                    <w:tcW w:w="124" w:type="pct"/>
                    <w:vAlign w:val="center"/>
                  </w:tcPr>
                  <w:p w14:paraId="405058F6" w14:textId="77777777" w:rsidR="008F7A35" w:rsidRPr="004D2FF8" w:rsidRDefault="008F7A35" w:rsidP="008F7A35">
                    <w:pPr>
                      <w:jc w:val="right"/>
                      <w:rPr>
                        <w:sz w:val="18"/>
                        <w:szCs w:val="18"/>
                      </w:rPr>
                    </w:pPr>
                  </w:p>
                </w:tc>
                <w:tc>
                  <w:tcPr>
                    <w:tcW w:w="124" w:type="pct"/>
                    <w:vAlign w:val="center"/>
                  </w:tcPr>
                  <w:p w14:paraId="6571A251" w14:textId="77777777" w:rsidR="008F7A35" w:rsidRPr="004D2FF8" w:rsidRDefault="008F7A35" w:rsidP="008F7A35">
                    <w:pPr>
                      <w:jc w:val="right"/>
                      <w:rPr>
                        <w:sz w:val="18"/>
                        <w:szCs w:val="18"/>
                      </w:rPr>
                    </w:pPr>
                  </w:p>
                </w:tc>
                <w:tc>
                  <w:tcPr>
                    <w:tcW w:w="461" w:type="pct"/>
                    <w:vAlign w:val="center"/>
                  </w:tcPr>
                  <w:p w14:paraId="536CEC2B" w14:textId="77777777" w:rsidR="008F7A35" w:rsidRPr="004D2FF8" w:rsidRDefault="008F7A35" w:rsidP="008F7A35">
                    <w:pPr>
                      <w:jc w:val="right"/>
                      <w:rPr>
                        <w:sz w:val="18"/>
                        <w:szCs w:val="18"/>
                      </w:rPr>
                    </w:pPr>
                  </w:p>
                </w:tc>
                <w:tc>
                  <w:tcPr>
                    <w:tcW w:w="180" w:type="pct"/>
                    <w:vAlign w:val="center"/>
                  </w:tcPr>
                  <w:p w14:paraId="14AD194C" w14:textId="77777777" w:rsidR="008F7A35" w:rsidRPr="004D2FF8" w:rsidRDefault="008F7A35" w:rsidP="008F7A35">
                    <w:pPr>
                      <w:jc w:val="right"/>
                      <w:rPr>
                        <w:sz w:val="18"/>
                        <w:szCs w:val="18"/>
                      </w:rPr>
                    </w:pPr>
                  </w:p>
                </w:tc>
                <w:tc>
                  <w:tcPr>
                    <w:tcW w:w="124" w:type="pct"/>
                    <w:vAlign w:val="center"/>
                  </w:tcPr>
                  <w:p w14:paraId="4FB02CC2" w14:textId="77777777" w:rsidR="008F7A35" w:rsidRPr="004D2FF8" w:rsidRDefault="008F7A35" w:rsidP="008F7A35">
                    <w:pPr>
                      <w:jc w:val="right"/>
                      <w:rPr>
                        <w:sz w:val="18"/>
                        <w:szCs w:val="18"/>
                      </w:rPr>
                    </w:pPr>
                  </w:p>
                </w:tc>
                <w:tc>
                  <w:tcPr>
                    <w:tcW w:w="433" w:type="pct"/>
                    <w:vAlign w:val="center"/>
                  </w:tcPr>
                  <w:p w14:paraId="34B1F880" w14:textId="77777777" w:rsidR="008F7A35" w:rsidRPr="004D2FF8" w:rsidRDefault="008F7A35" w:rsidP="008F7A35">
                    <w:pPr>
                      <w:jc w:val="right"/>
                      <w:rPr>
                        <w:sz w:val="18"/>
                        <w:szCs w:val="18"/>
                      </w:rPr>
                    </w:pPr>
                  </w:p>
                </w:tc>
                <w:tc>
                  <w:tcPr>
                    <w:tcW w:w="433" w:type="pct"/>
                    <w:vAlign w:val="center"/>
                  </w:tcPr>
                  <w:p w14:paraId="2A97212A" w14:textId="77777777" w:rsidR="008F7A35" w:rsidRPr="004D2FF8" w:rsidRDefault="008F7A35" w:rsidP="008F7A35">
                    <w:pPr>
                      <w:jc w:val="right"/>
                      <w:rPr>
                        <w:sz w:val="18"/>
                        <w:szCs w:val="18"/>
                      </w:rPr>
                    </w:pPr>
                  </w:p>
                </w:tc>
                <w:tc>
                  <w:tcPr>
                    <w:tcW w:w="124" w:type="pct"/>
                    <w:vAlign w:val="center"/>
                  </w:tcPr>
                  <w:p w14:paraId="02E019DC" w14:textId="77777777" w:rsidR="008F7A35" w:rsidRPr="004D2FF8" w:rsidRDefault="008F7A35" w:rsidP="008F7A35">
                    <w:pPr>
                      <w:jc w:val="right"/>
                      <w:rPr>
                        <w:sz w:val="18"/>
                        <w:szCs w:val="18"/>
                      </w:rPr>
                    </w:pPr>
                  </w:p>
                </w:tc>
                <w:tc>
                  <w:tcPr>
                    <w:tcW w:w="461" w:type="pct"/>
                    <w:vAlign w:val="center"/>
                  </w:tcPr>
                  <w:p w14:paraId="6A4CB8FA" w14:textId="77777777" w:rsidR="008F7A35" w:rsidRPr="004D2FF8" w:rsidRDefault="008F7A35" w:rsidP="008F7A35">
                    <w:pPr>
                      <w:jc w:val="right"/>
                      <w:rPr>
                        <w:sz w:val="18"/>
                        <w:szCs w:val="18"/>
                      </w:rPr>
                    </w:pPr>
                  </w:p>
                </w:tc>
                <w:tc>
                  <w:tcPr>
                    <w:tcW w:w="166" w:type="pct"/>
                    <w:vAlign w:val="center"/>
                  </w:tcPr>
                  <w:p w14:paraId="1C614789" w14:textId="77777777" w:rsidR="008F7A35" w:rsidRPr="004D2FF8" w:rsidRDefault="008F7A35" w:rsidP="008F7A35">
                    <w:pPr>
                      <w:jc w:val="right"/>
                      <w:rPr>
                        <w:sz w:val="18"/>
                        <w:szCs w:val="18"/>
                      </w:rPr>
                    </w:pPr>
                  </w:p>
                </w:tc>
                <w:tc>
                  <w:tcPr>
                    <w:tcW w:w="531" w:type="pct"/>
                    <w:vAlign w:val="center"/>
                  </w:tcPr>
                  <w:p w14:paraId="5B020EC9" w14:textId="77777777" w:rsidR="008F7A35" w:rsidRPr="004D2FF8" w:rsidRDefault="008F7A35" w:rsidP="008F7A35">
                    <w:pPr>
                      <w:jc w:val="right"/>
                      <w:rPr>
                        <w:sz w:val="18"/>
                        <w:szCs w:val="18"/>
                      </w:rPr>
                    </w:pPr>
                  </w:p>
                </w:tc>
                <w:tc>
                  <w:tcPr>
                    <w:tcW w:w="442" w:type="pct"/>
                    <w:vAlign w:val="center"/>
                  </w:tcPr>
                  <w:p w14:paraId="78FE21D0" w14:textId="77777777" w:rsidR="008F7A35" w:rsidRPr="004D2FF8" w:rsidRDefault="008F7A35" w:rsidP="008F7A35">
                    <w:pPr>
                      <w:jc w:val="right"/>
                      <w:rPr>
                        <w:sz w:val="18"/>
                        <w:szCs w:val="18"/>
                      </w:rPr>
                    </w:pPr>
                  </w:p>
                </w:tc>
                <w:tc>
                  <w:tcPr>
                    <w:tcW w:w="576" w:type="pct"/>
                    <w:vAlign w:val="center"/>
                  </w:tcPr>
                  <w:p w14:paraId="48641EE0" w14:textId="77777777" w:rsidR="008F7A35" w:rsidRPr="004D2FF8" w:rsidRDefault="008F7A35" w:rsidP="008F7A35">
                    <w:pPr>
                      <w:jc w:val="right"/>
                      <w:rPr>
                        <w:sz w:val="18"/>
                        <w:szCs w:val="18"/>
                      </w:rPr>
                    </w:pPr>
                  </w:p>
                </w:tc>
              </w:tr>
              <w:tr w:rsidR="004D2FF8" w:rsidRPr="004D2FF8" w14:paraId="09234094" w14:textId="77777777" w:rsidTr="004D2FF8">
                <w:sdt>
                  <w:sdtPr>
                    <w:rPr>
                      <w:sz w:val="18"/>
                      <w:szCs w:val="18"/>
                    </w:rPr>
                    <w:tag w:val="_PLD_bf20c7d29dbe4ecc8acea7b1a1149bd3"/>
                    <w:id w:val="149484218"/>
                    <w:lock w:val="sdtLocked"/>
                  </w:sdtPr>
                  <w:sdtEndPr/>
                  <w:sdtContent>
                    <w:tc>
                      <w:tcPr>
                        <w:tcW w:w="236" w:type="pct"/>
                      </w:tcPr>
                      <w:p w14:paraId="00818912" w14:textId="77777777" w:rsidR="008F7A35" w:rsidRPr="004D2FF8" w:rsidRDefault="008F7A35" w:rsidP="008F7A35">
                        <w:pPr>
                          <w:rPr>
                            <w:sz w:val="18"/>
                            <w:szCs w:val="18"/>
                          </w:rPr>
                        </w:pPr>
                        <w:r w:rsidRPr="004D2FF8">
                          <w:rPr>
                            <w:rFonts w:hint="eastAsia"/>
                            <w:sz w:val="18"/>
                            <w:szCs w:val="18"/>
                          </w:rPr>
                          <w:t>3</w:t>
                        </w:r>
                        <w:r w:rsidRPr="004D2FF8">
                          <w:rPr>
                            <w:sz w:val="18"/>
                            <w:szCs w:val="18"/>
                          </w:rPr>
                          <w:t>．股份支付计入所有者权益的金额</w:t>
                        </w:r>
                      </w:p>
                    </w:tc>
                  </w:sdtContent>
                </w:sdt>
                <w:tc>
                  <w:tcPr>
                    <w:tcW w:w="461" w:type="pct"/>
                    <w:vAlign w:val="center"/>
                  </w:tcPr>
                  <w:p w14:paraId="1B2405AD" w14:textId="77777777" w:rsidR="008F7A35" w:rsidRPr="004D2FF8" w:rsidRDefault="008F7A35" w:rsidP="008F7A35">
                    <w:pPr>
                      <w:jc w:val="right"/>
                      <w:rPr>
                        <w:sz w:val="18"/>
                        <w:szCs w:val="18"/>
                      </w:rPr>
                    </w:pPr>
                  </w:p>
                </w:tc>
                <w:tc>
                  <w:tcPr>
                    <w:tcW w:w="124" w:type="pct"/>
                    <w:vAlign w:val="center"/>
                  </w:tcPr>
                  <w:p w14:paraId="4FFA8029" w14:textId="77777777" w:rsidR="008F7A35" w:rsidRPr="004D2FF8" w:rsidRDefault="008F7A35" w:rsidP="008F7A35">
                    <w:pPr>
                      <w:jc w:val="right"/>
                      <w:rPr>
                        <w:sz w:val="18"/>
                        <w:szCs w:val="18"/>
                      </w:rPr>
                    </w:pPr>
                  </w:p>
                </w:tc>
                <w:tc>
                  <w:tcPr>
                    <w:tcW w:w="124" w:type="pct"/>
                    <w:vAlign w:val="center"/>
                  </w:tcPr>
                  <w:p w14:paraId="58137537" w14:textId="77777777" w:rsidR="008F7A35" w:rsidRPr="004D2FF8" w:rsidRDefault="008F7A35" w:rsidP="008F7A35">
                    <w:pPr>
                      <w:jc w:val="right"/>
                      <w:rPr>
                        <w:sz w:val="18"/>
                        <w:szCs w:val="18"/>
                      </w:rPr>
                    </w:pPr>
                  </w:p>
                </w:tc>
                <w:tc>
                  <w:tcPr>
                    <w:tcW w:w="124" w:type="pct"/>
                    <w:vAlign w:val="center"/>
                  </w:tcPr>
                  <w:p w14:paraId="7D84B464" w14:textId="77777777" w:rsidR="008F7A35" w:rsidRPr="004D2FF8" w:rsidRDefault="008F7A35" w:rsidP="008F7A35">
                    <w:pPr>
                      <w:jc w:val="right"/>
                      <w:rPr>
                        <w:sz w:val="18"/>
                        <w:szCs w:val="18"/>
                      </w:rPr>
                    </w:pPr>
                  </w:p>
                </w:tc>
                <w:tc>
                  <w:tcPr>
                    <w:tcW w:w="461" w:type="pct"/>
                    <w:vAlign w:val="center"/>
                  </w:tcPr>
                  <w:p w14:paraId="6709525E" w14:textId="77777777" w:rsidR="008F7A35" w:rsidRPr="004D2FF8" w:rsidRDefault="008F7A35" w:rsidP="008F7A35">
                    <w:pPr>
                      <w:jc w:val="right"/>
                      <w:rPr>
                        <w:sz w:val="18"/>
                        <w:szCs w:val="18"/>
                      </w:rPr>
                    </w:pPr>
                  </w:p>
                </w:tc>
                <w:tc>
                  <w:tcPr>
                    <w:tcW w:w="180" w:type="pct"/>
                    <w:vAlign w:val="center"/>
                  </w:tcPr>
                  <w:p w14:paraId="6BA9CBAB" w14:textId="77777777" w:rsidR="008F7A35" w:rsidRPr="004D2FF8" w:rsidRDefault="008F7A35" w:rsidP="008F7A35">
                    <w:pPr>
                      <w:jc w:val="right"/>
                      <w:rPr>
                        <w:sz w:val="18"/>
                        <w:szCs w:val="18"/>
                      </w:rPr>
                    </w:pPr>
                  </w:p>
                </w:tc>
                <w:tc>
                  <w:tcPr>
                    <w:tcW w:w="124" w:type="pct"/>
                    <w:vAlign w:val="center"/>
                  </w:tcPr>
                  <w:p w14:paraId="6BF7520F" w14:textId="77777777" w:rsidR="008F7A35" w:rsidRPr="004D2FF8" w:rsidRDefault="008F7A35" w:rsidP="008F7A35">
                    <w:pPr>
                      <w:jc w:val="right"/>
                      <w:rPr>
                        <w:sz w:val="18"/>
                        <w:szCs w:val="18"/>
                      </w:rPr>
                    </w:pPr>
                  </w:p>
                </w:tc>
                <w:tc>
                  <w:tcPr>
                    <w:tcW w:w="433" w:type="pct"/>
                    <w:vAlign w:val="center"/>
                  </w:tcPr>
                  <w:p w14:paraId="0A13FBDE" w14:textId="77777777" w:rsidR="008F7A35" w:rsidRPr="004D2FF8" w:rsidRDefault="008F7A35" w:rsidP="008F7A35">
                    <w:pPr>
                      <w:jc w:val="right"/>
                      <w:rPr>
                        <w:sz w:val="18"/>
                        <w:szCs w:val="18"/>
                      </w:rPr>
                    </w:pPr>
                  </w:p>
                </w:tc>
                <w:tc>
                  <w:tcPr>
                    <w:tcW w:w="433" w:type="pct"/>
                    <w:vAlign w:val="center"/>
                  </w:tcPr>
                  <w:p w14:paraId="3BB23536" w14:textId="77777777" w:rsidR="008F7A35" w:rsidRPr="004D2FF8" w:rsidRDefault="008F7A35" w:rsidP="008F7A35">
                    <w:pPr>
                      <w:jc w:val="right"/>
                      <w:rPr>
                        <w:sz w:val="18"/>
                        <w:szCs w:val="18"/>
                      </w:rPr>
                    </w:pPr>
                  </w:p>
                </w:tc>
                <w:tc>
                  <w:tcPr>
                    <w:tcW w:w="124" w:type="pct"/>
                    <w:vAlign w:val="center"/>
                  </w:tcPr>
                  <w:p w14:paraId="3EB02FFC" w14:textId="77777777" w:rsidR="008F7A35" w:rsidRPr="004D2FF8" w:rsidRDefault="008F7A35" w:rsidP="008F7A35">
                    <w:pPr>
                      <w:jc w:val="right"/>
                      <w:rPr>
                        <w:sz w:val="18"/>
                        <w:szCs w:val="18"/>
                      </w:rPr>
                    </w:pPr>
                  </w:p>
                </w:tc>
                <w:tc>
                  <w:tcPr>
                    <w:tcW w:w="461" w:type="pct"/>
                    <w:vAlign w:val="center"/>
                  </w:tcPr>
                  <w:p w14:paraId="082DA872" w14:textId="77777777" w:rsidR="008F7A35" w:rsidRPr="004D2FF8" w:rsidRDefault="008F7A35" w:rsidP="008F7A35">
                    <w:pPr>
                      <w:jc w:val="right"/>
                      <w:rPr>
                        <w:sz w:val="18"/>
                        <w:szCs w:val="18"/>
                      </w:rPr>
                    </w:pPr>
                  </w:p>
                </w:tc>
                <w:tc>
                  <w:tcPr>
                    <w:tcW w:w="166" w:type="pct"/>
                    <w:vAlign w:val="center"/>
                  </w:tcPr>
                  <w:p w14:paraId="5AA3E558" w14:textId="77777777" w:rsidR="008F7A35" w:rsidRPr="004D2FF8" w:rsidRDefault="008F7A35" w:rsidP="008F7A35">
                    <w:pPr>
                      <w:jc w:val="right"/>
                      <w:rPr>
                        <w:sz w:val="18"/>
                        <w:szCs w:val="18"/>
                      </w:rPr>
                    </w:pPr>
                  </w:p>
                </w:tc>
                <w:tc>
                  <w:tcPr>
                    <w:tcW w:w="531" w:type="pct"/>
                    <w:vAlign w:val="center"/>
                  </w:tcPr>
                  <w:p w14:paraId="5CA24931" w14:textId="77777777" w:rsidR="008F7A35" w:rsidRPr="004D2FF8" w:rsidRDefault="008F7A35" w:rsidP="008F7A35">
                    <w:pPr>
                      <w:jc w:val="right"/>
                      <w:rPr>
                        <w:sz w:val="18"/>
                        <w:szCs w:val="18"/>
                      </w:rPr>
                    </w:pPr>
                  </w:p>
                </w:tc>
                <w:tc>
                  <w:tcPr>
                    <w:tcW w:w="442" w:type="pct"/>
                    <w:vAlign w:val="center"/>
                  </w:tcPr>
                  <w:p w14:paraId="58DED00A" w14:textId="77777777" w:rsidR="008F7A35" w:rsidRPr="004D2FF8" w:rsidRDefault="008F7A35" w:rsidP="008F7A35">
                    <w:pPr>
                      <w:jc w:val="right"/>
                      <w:rPr>
                        <w:sz w:val="18"/>
                        <w:szCs w:val="18"/>
                      </w:rPr>
                    </w:pPr>
                  </w:p>
                </w:tc>
                <w:tc>
                  <w:tcPr>
                    <w:tcW w:w="576" w:type="pct"/>
                    <w:vAlign w:val="center"/>
                  </w:tcPr>
                  <w:p w14:paraId="76DFF768" w14:textId="77777777" w:rsidR="008F7A35" w:rsidRPr="004D2FF8" w:rsidRDefault="008F7A35" w:rsidP="008F7A35">
                    <w:pPr>
                      <w:jc w:val="right"/>
                      <w:rPr>
                        <w:sz w:val="18"/>
                        <w:szCs w:val="18"/>
                      </w:rPr>
                    </w:pPr>
                  </w:p>
                </w:tc>
              </w:tr>
              <w:tr w:rsidR="004D2FF8" w:rsidRPr="004D2FF8" w14:paraId="54198CC7" w14:textId="77777777" w:rsidTr="004D2FF8">
                <w:sdt>
                  <w:sdtPr>
                    <w:rPr>
                      <w:sz w:val="18"/>
                      <w:szCs w:val="18"/>
                    </w:rPr>
                    <w:tag w:val="_PLD_d3ce563048a9409f9366506e205c4124"/>
                    <w:id w:val="776057115"/>
                    <w:lock w:val="sdtLocked"/>
                  </w:sdtPr>
                  <w:sdtEndPr/>
                  <w:sdtContent>
                    <w:tc>
                      <w:tcPr>
                        <w:tcW w:w="236" w:type="pct"/>
                      </w:tcPr>
                      <w:p w14:paraId="2871218B" w14:textId="77777777" w:rsidR="008F7A35" w:rsidRPr="004D2FF8" w:rsidRDefault="008F7A35" w:rsidP="008F7A35">
                        <w:pPr>
                          <w:rPr>
                            <w:sz w:val="18"/>
                            <w:szCs w:val="18"/>
                          </w:rPr>
                        </w:pPr>
                        <w:r w:rsidRPr="004D2FF8">
                          <w:rPr>
                            <w:rFonts w:hint="eastAsia"/>
                            <w:sz w:val="18"/>
                            <w:szCs w:val="18"/>
                          </w:rPr>
                          <w:t>4</w:t>
                        </w:r>
                        <w:r w:rsidRPr="004D2FF8">
                          <w:rPr>
                            <w:sz w:val="18"/>
                            <w:szCs w:val="18"/>
                          </w:rPr>
                          <w:t>．其他</w:t>
                        </w:r>
                      </w:p>
                    </w:tc>
                  </w:sdtContent>
                </w:sdt>
                <w:tc>
                  <w:tcPr>
                    <w:tcW w:w="461" w:type="pct"/>
                    <w:vAlign w:val="center"/>
                  </w:tcPr>
                  <w:p w14:paraId="5DA6929F" w14:textId="77777777" w:rsidR="008F7A35" w:rsidRPr="004D2FF8" w:rsidRDefault="008F7A35" w:rsidP="008F7A35">
                    <w:pPr>
                      <w:jc w:val="right"/>
                      <w:rPr>
                        <w:sz w:val="18"/>
                        <w:szCs w:val="18"/>
                      </w:rPr>
                    </w:pPr>
                  </w:p>
                </w:tc>
                <w:tc>
                  <w:tcPr>
                    <w:tcW w:w="124" w:type="pct"/>
                    <w:vAlign w:val="center"/>
                  </w:tcPr>
                  <w:p w14:paraId="5A53C1CA" w14:textId="77777777" w:rsidR="008F7A35" w:rsidRPr="004D2FF8" w:rsidRDefault="008F7A35" w:rsidP="008F7A35">
                    <w:pPr>
                      <w:jc w:val="right"/>
                      <w:rPr>
                        <w:sz w:val="18"/>
                        <w:szCs w:val="18"/>
                      </w:rPr>
                    </w:pPr>
                  </w:p>
                </w:tc>
                <w:tc>
                  <w:tcPr>
                    <w:tcW w:w="124" w:type="pct"/>
                    <w:vAlign w:val="center"/>
                  </w:tcPr>
                  <w:p w14:paraId="5A3E4F07" w14:textId="77777777" w:rsidR="008F7A35" w:rsidRPr="004D2FF8" w:rsidRDefault="008F7A35" w:rsidP="008F7A35">
                    <w:pPr>
                      <w:jc w:val="right"/>
                      <w:rPr>
                        <w:sz w:val="18"/>
                        <w:szCs w:val="18"/>
                      </w:rPr>
                    </w:pPr>
                  </w:p>
                </w:tc>
                <w:tc>
                  <w:tcPr>
                    <w:tcW w:w="124" w:type="pct"/>
                    <w:vAlign w:val="center"/>
                  </w:tcPr>
                  <w:p w14:paraId="236AA7EC" w14:textId="77777777" w:rsidR="008F7A35" w:rsidRPr="004D2FF8" w:rsidRDefault="008F7A35" w:rsidP="008F7A35">
                    <w:pPr>
                      <w:jc w:val="right"/>
                      <w:rPr>
                        <w:sz w:val="18"/>
                        <w:szCs w:val="18"/>
                      </w:rPr>
                    </w:pPr>
                  </w:p>
                </w:tc>
                <w:tc>
                  <w:tcPr>
                    <w:tcW w:w="461" w:type="pct"/>
                    <w:vAlign w:val="center"/>
                  </w:tcPr>
                  <w:p w14:paraId="4DB8BD2F" w14:textId="77777777" w:rsidR="008F7A35" w:rsidRPr="004D2FF8" w:rsidRDefault="008F7A35" w:rsidP="008F7A35">
                    <w:pPr>
                      <w:jc w:val="right"/>
                      <w:rPr>
                        <w:sz w:val="18"/>
                        <w:szCs w:val="18"/>
                      </w:rPr>
                    </w:pPr>
                  </w:p>
                </w:tc>
                <w:tc>
                  <w:tcPr>
                    <w:tcW w:w="180" w:type="pct"/>
                    <w:vAlign w:val="center"/>
                  </w:tcPr>
                  <w:p w14:paraId="433E939C" w14:textId="77777777" w:rsidR="008F7A35" w:rsidRPr="004D2FF8" w:rsidRDefault="008F7A35" w:rsidP="008F7A35">
                    <w:pPr>
                      <w:jc w:val="right"/>
                      <w:rPr>
                        <w:sz w:val="18"/>
                        <w:szCs w:val="18"/>
                      </w:rPr>
                    </w:pPr>
                  </w:p>
                </w:tc>
                <w:tc>
                  <w:tcPr>
                    <w:tcW w:w="124" w:type="pct"/>
                    <w:vAlign w:val="center"/>
                  </w:tcPr>
                  <w:p w14:paraId="52B191DA" w14:textId="77777777" w:rsidR="008F7A35" w:rsidRPr="004D2FF8" w:rsidRDefault="008F7A35" w:rsidP="008F7A35">
                    <w:pPr>
                      <w:jc w:val="right"/>
                      <w:rPr>
                        <w:sz w:val="18"/>
                        <w:szCs w:val="18"/>
                      </w:rPr>
                    </w:pPr>
                  </w:p>
                </w:tc>
                <w:tc>
                  <w:tcPr>
                    <w:tcW w:w="433" w:type="pct"/>
                    <w:vAlign w:val="center"/>
                  </w:tcPr>
                  <w:p w14:paraId="01352B4C" w14:textId="77777777" w:rsidR="008F7A35" w:rsidRPr="004D2FF8" w:rsidRDefault="008F7A35" w:rsidP="008F7A35">
                    <w:pPr>
                      <w:jc w:val="right"/>
                      <w:rPr>
                        <w:sz w:val="18"/>
                        <w:szCs w:val="18"/>
                      </w:rPr>
                    </w:pPr>
                  </w:p>
                </w:tc>
                <w:tc>
                  <w:tcPr>
                    <w:tcW w:w="433" w:type="pct"/>
                    <w:vAlign w:val="center"/>
                  </w:tcPr>
                  <w:p w14:paraId="6FCAA094" w14:textId="77777777" w:rsidR="008F7A35" w:rsidRPr="004D2FF8" w:rsidRDefault="008F7A35" w:rsidP="008F7A35">
                    <w:pPr>
                      <w:jc w:val="right"/>
                      <w:rPr>
                        <w:sz w:val="18"/>
                        <w:szCs w:val="18"/>
                      </w:rPr>
                    </w:pPr>
                  </w:p>
                </w:tc>
                <w:tc>
                  <w:tcPr>
                    <w:tcW w:w="124" w:type="pct"/>
                    <w:vAlign w:val="center"/>
                  </w:tcPr>
                  <w:p w14:paraId="4B7F40C8" w14:textId="77777777" w:rsidR="008F7A35" w:rsidRPr="004D2FF8" w:rsidRDefault="008F7A35" w:rsidP="008F7A35">
                    <w:pPr>
                      <w:jc w:val="right"/>
                      <w:rPr>
                        <w:sz w:val="18"/>
                        <w:szCs w:val="18"/>
                      </w:rPr>
                    </w:pPr>
                  </w:p>
                </w:tc>
                <w:tc>
                  <w:tcPr>
                    <w:tcW w:w="461" w:type="pct"/>
                    <w:vAlign w:val="center"/>
                  </w:tcPr>
                  <w:p w14:paraId="6BE51723" w14:textId="77777777" w:rsidR="008F7A35" w:rsidRPr="004D2FF8" w:rsidRDefault="008F7A35" w:rsidP="008F7A35">
                    <w:pPr>
                      <w:jc w:val="right"/>
                      <w:rPr>
                        <w:sz w:val="18"/>
                        <w:szCs w:val="18"/>
                      </w:rPr>
                    </w:pPr>
                  </w:p>
                </w:tc>
                <w:tc>
                  <w:tcPr>
                    <w:tcW w:w="166" w:type="pct"/>
                    <w:vAlign w:val="center"/>
                  </w:tcPr>
                  <w:p w14:paraId="4EB59BCA" w14:textId="77777777" w:rsidR="008F7A35" w:rsidRPr="004D2FF8" w:rsidRDefault="008F7A35" w:rsidP="008F7A35">
                    <w:pPr>
                      <w:jc w:val="right"/>
                      <w:rPr>
                        <w:sz w:val="18"/>
                        <w:szCs w:val="18"/>
                      </w:rPr>
                    </w:pPr>
                  </w:p>
                </w:tc>
                <w:tc>
                  <w:tcPr>
                    <w:tcW w:w="531" w:type="pct"/>
                    <w:vAlign w:val="center"/>
                  </w:tcPr>
                  <w:p w14:paraId="28267AD0" w14:textId="77777777" w:rsidR="008F7A35" w:rsidRPr="004D2FF8" w:rsidRDefault="008F7A35" w:rsidP="008F7A35">
                    <w:pPr>
                      <w:jc w:val="right"/>
                      <w:rPr>
                        <w:sz w:val="18"/>
                        <w:szCs w:val="18"/>
                      </w:rPr>
                    </w:pPr>
                  </w:p>
                </w:tc>
                <w:tc>
                  <w:tcPr>
                    <w:tcW w:w="442" w:type="pct"/>
                    <w:vAlign w:val="center"/>
                  </w:tcPr>
                  <w:p w14:paraId="67423CA6" w14:textId="77777777" w:rsidR="008F7A35" w:rsidRPr="004D2FF8" w:rsidRDefault="008F7A35" w:rsidP="008F7A35">
                    <w:pPr>
                      <w:jc w:val="right"/>
                      <w:rPr>
                        <w:sz w:val="18"/>
                        <w:szCs w:val="18"/>
                      </w:rPr>
                    </w:pPr>
                  </w:p>
                </w:tc>
                <w:tc>
                  <w:tcPr>
                    <w:tcW w:w="576" w:type="pct"/>
                    <w:vAlign w:val="center"/>
                  </w:tcPr>
                  <w:p w14:paraId="731DAA42" w14:textId="77777777" w:rsidR="008F7A35" w:rsidRPr="004D2FF8" w:rsidRDefault="008F7A35" w:rsidP="008F7A35">
                    <w:pPr>
                      <w:jc w:val="right"/>
                      <w:rPr>
                        <w:sz w:val="18"/>
                        <w:szCs w:val="18"/>
                      </w:rPr>
                    </w:pPr>
                  </w:p>
                </w:tc>
              </w:tr>
              <w:tr w:rsidR="004D2FF8" w:rsidRPr="004D2FF8" w14:paraId="44CC5282" w14:textId="77777777" w:rsidTr="004D2FF8">
                <w:sdt>
                  <w:sdtPr>
                    <w:rPr>
                      <w:sz w:val="18"/>
                      <w:szCs w:val="18"/>
                    </w:rPr>
                    <w:tag w:val="_PLD_e5ace973797c4072b589e43841b34142"/>
                    <w:id w:val="1366789305"/>
                    <w:lock w:val="sdtLocked"/>
                  </w:sdtPr>
                  <w:sdtEndPr/>
                  <w:sdtContent>
                    <w:tc>
                      <w:tcPr>
                        <w:tcW w:w="236" w:type="pct"/>
                      </w:tcPr>
                      <w:p w14:paraId="733A9039" w14:textId="77777777" w:rsidR="008F7A35" w:rsidRPr="004D2FF8" w:rsidRDefault="008F7A35" w:rsidP="008F7A35">
                        <w:pPr>
                          <w:rPr>
                            <w:sz w:val="18"/>
                            <w:szCs w:val="18"/>
                          </w:rPr>
                        </w:pPr>
                        <w:r w:rsidRPr="004D2FF8">
                          <w:rPr>
                            <w:sz w:val="18"/>
                            <w:szCs w:val="18"/>
                          </w:rPr>
                          <w:t>（</w:t>
                        </w:r>
                        <w:r w:rsidRPr="004D2FF8">
                          <w:rPr>
                            <w:rFonts w:hint="eastAsia"/>
                            <w:sz w:val="18"/>
                            <w:szCs w:val="18"/>
                          </w:rPr>
                          <w:t>三</w:t>
                        </w:r>
                        <w:r w:rsidRPr="004D2FF8">
                          <w:rPr>
                            <w:sz w:val="18"/>
                            <w:szCs w:val="18"/>
                          </w:rPr>
                          <w:t>）利润分配</w:t>
                        </w:r>
                      </w:p>
                    </w:tc>
                  </w:sdtContent>
                </w:sdt>
                <w:tc>
                  <w:tcPr>
                    <w:tcW w:w="461" w:type="pct"/>
                    <w:vAlign w:val="center"/>
                  </w:tcPr>
                  <w:p w14:paraId="00EA09E9" w14:textId="77777777" w:rsidR="008F7A35" w:rsidRPr="004D2FF8" w:rsidRDefault="008F7A35" w:rsidP="008F7A35">
                    <w:pPr>
                      <w:jc w:val="right"/>
                      <w:rPr>
                        <w:sz w:val="18"/>
                        <w:szCs w:val="18"/>
                      </w:rPr>
                    </w:pPr>
                  </w:p>
                </w:tc>
                <w:tc>
                  <w:tcPr>
                    <w:tcW w:w="124" w:type="pct"/>
                    <w:vAlign w:val="center"/>
                  </w:tcPr>
                  <w:p w14:paraId="2D8AD017" w14:textId="77777777" w:rsidR="008F7A35" w:rsidRPr="004D2FF8" w:rsidRDefault="008F7A35" w:rsidP="008F7A35">
                    <w:pPr>
                      <w:jc w:val="right"/>
                      <w:rPr>
                        <w:sz w:val="18"/>
                        <w:szCs w:val="18"/>
                      </w:rPr>
                    </w:pPr>
                  </w:p>
                </w:tc>
                <w:tc>
                  <w:tcPr>
                    <w:tcW w:w="124" w:type="pct"/>
                    <w:vAlign w:val="center"/>
                  </w:tcPr>
                  <w:p w14:paraId="415DCEC9" w14:textId="77777777" w:rsidR="008F7A35" w:rsidRPr="004D2FF8" w:rsidRDefault="008F7A35" w:rsidP="008F7A35">
                    <w:pPr>
                      <w:jc w:val="right"/>
                      <w:rPr>
                        <w:sz w:val="18"/>
                        <w:szCs w:val="18"/>
                      </w:rPr>
                    </w:pPr>
                  </w:p>
                </w:tc>
                <w:tc>
                  <w:tcPr>
                    <w:tcW w:w="124" w:type="pct"/>
                    <w:vAlign w:val="center"/>
                  </w:tcPr>
                  <w:p w14:paraId="46D2BE7D" w14:textId="77777777" w:rsidR="008F7A35" w:rsidRPr="004D2FF8" w:rsidRDefault="008F7A35" w:rsidP="008F7A35">
                    <w:pPr>
                      <w:jc w:val="right"/>
                      <w:rPr>
                        <w:sz w:val="18"/>
                        <w:szCs w:val="18"/>
                      </w:rPr>
                    </w:pPr>
                  </w:p>
                </w:tc>
                <w:tc>
                  <w:tcPr>
                    <w:tcW w:w="461" w:type="pct"/>
                    <w:vAlign w:val="center"/>
                  </w:tcPr>
                  <w:p w14:paraId="1DE28BE4" w14:textId="77777777" w:rsidR="008F7A35" w:rsidRPr="004D2FF8" w:rsidRDefault="008F7A35" w:rsidP="008F7A35">
                    <w:pPr>
                      <w:jc w:val="right"/>
                      <w:rPr>
                        <w:sz w:val="18"/>
                        <w:szCs w:val="18"/>
                      </w:rPr>
                    </w:pPr>
                  </w:p>
                </w:tc>
                <w:tc>
                  <w:tcPr>
                    <w:tcW w:w="180" w:type="pct"/>
                    <w:vAlign w:val="center"/>
                  </w:tcPr>
                  <w:p w14:paraId="171D7270" w14:textId="77777777" w:rsidR="008F7A35" w:rsidRPr="004D2FF8" w:rsidRDefault="008F7A35" w:rsidP="008F7A35">
                    <w:pPr>
                      <w:jc w:val="right"/>
                      <w:rPr>
                        <w:sz w:val="18"/>
                        <w:szCs w:val="18"/>
                      </w:rPr>
                    </w:pPr>
                  </w:p>
                </w:tc>
                <w:tc>
                  <w:tcPr>
                    <w:tcW w:w="124" w:type="pct"/>
                    <w:vAlign w:val="center"/>
                  </w:tcPr>
                  <w:p w14:paraId="5FBBE689" w14:textId="77777777" w:rsidR="008F7A35" w:rsidRPr="004D2FF8" w:rsidRDefault="008F7A35" w:rsidP="008F7A35">
                    <w:pPr>
                      <w:jc w:val="right"/>
                      <w:rPr>
                        <w:sz w:val="18"/>
                        <w:szCs w:val="18"/>
                      </w:rPr>
                    </w:pPr>
                  </w:p>
                </w:tc>
                <w:tc>
                  <w:tcPr>
                    <w:tcW w:w="433" w:type="pct"/>
                    <w:vAlign w:val="center"/>
                  </w:tcPr>
                  <w:p w14:paraId="46880A48" w14:textId="77777777" w:rsidR="008F7A35" w:rsidRPr="004D2FF8" w:rsidRDefault="008F7A35" w:rsidP="008F7A35">
                    <w:pPr>
                      <w:jc w:val="right"/>
                      <w:rPr>
                        <w:sz w:val="18"/>
                        <w:szCs w:val="18"/>
                      </w:rPr>
                    </w:pPr>
                  </w:p>
                </w:tc>
                <w:tc>
                  <w:tcPr>
                    <w:tcW w:w="433" w:type="pct"/>
                    <w:vAlign w:val="center"/>
                  </w:tcPr>
                  <w:p w14:paraId="6BFF574D" w14:textId="77777777" w:rsidR="008F7A35" w:rsidRPr="004D2FF8" w:rsidRDefault="008F7A35" w:rsidP="008F7A35">
                    <w:pPr>
                      <w:jc w:val="right"/>
                      <w:rPr>
                        <w:sz w:val="18"/>
                        <w:szCs w:val="18"/>
                      </w:rPr>
                    </w:pPr>
                    <w:r w:rsidRPr="004D2FF8">
                      <w:rPr>
                        <w:sz w:val="18"/>
                        <w:szCs w:val="18"/>
                      </w:rPr>
                      <w:t>8,787,271.98</w:t>
                    </w:r>
                  </w:p>
                </w:tc>
                <w:tc>
                  <w:tcPr>
                    <w:tcW w:w="124" w:type="pct"/>
                    <w:vAlign w:val="center"/>
                  </w:tcPr>
                  <w:p w14:paraId="3DC51B6F" w14:textId="77777777" w:rsidR="008F7A35" w:rsidRPr="004D2FF8" w:rsidRDefault="008F7A35" w:rsidP="008F7A35">
                    <w:pPr>
                      <w:jc w:val="right"/>
                      <w:rPr>
                        <w:sz w:val="18"/>
                        <w:szCs w:val="18"/>
                      </w:rPr>
                    </w:pPr>
                  </w:p>
                </w:tc>
                <w:tc>
                  <w:tcPr>
                    <w:tcW w:w="461" w:type="pct"/>
                    <w:vAlign w:val="center"/>
                  </w:tcPr>
                  <w:p w14:paraId="4DBA51E8" w14:textId="77777777" w:rsidR="008F7A35" w:rsidRPr="004D2FF8" w:rsidRDefault="008F7A35" w:rsidP="008F7A35">
                    <w:pPr>
                      <w:jc w:val="right"/>
                      <w:rPr>
                        <w:sz w:val="18"/>
                        <w:szCs w:val="18"/>
                      </w:rPr>
                    </w:pPr>
                    <w:r w:rsidRPr="004D2FF8">
                      <w:rPr>
                        <w:sz w:val="18"/>
                        <w:szCs w:val="18"/>
                      </w:rPr>
                      <w:t>-58,687,271.98</w:t>
                    </w:r>
                  </w:p>
                </w:tc>
                <w:tc>
                  <w:tcPr>
                    <w:tcW w:w="166" w:type="pct"/>
                    <w:vAlign w:val="center"/>
                  </w:tcPr>
                  <w:p w14:paraId="7FE51049" w14:textId="77777777" w:rsidR="008F7A35" w:rsidRPr="004D2FF8" w:rsidRDefault="008F7A35" w:rsidP="008F7A35">
                    <w:pPr>
                      <w:jc w:val="right"/>
                      <w:rPr>
                        <w:sz w:val="18"/>
                        <w:szCs w:val="18"/>
                      </w:rPr>
                    </w:pPr>
                  </w:p>
                </w:tc>
                <w:tc>
                  <w:tcPr>
                    <w:tcW w:w="531" w:type="pct"/>
                    <w:vAlign w:val="center"/>
                  </w:tcPr>
                  <w:p w14:paraId="11AECD03" w14:textId="77777777" w:rsidR="008F7A35" w:rsidRPr="004D2FF8" w:rsidRDefault="008F7A35" w:rsidP="008F7A35">
                    <w:pPr>
                      <w:jc w:val="right"/>
                      <w:rPr>
                        <w:sz w:val="18"/>
                        <w:szCs w:val="18"/>
                      </w:rPr>
                    </w:pPr>
                    <w:r w:rsidRPr="004D2FF8">
                      <w:rPr>
                        <w:sz w:val="18"/>
                        <w:szCs w:val="18"/>
                      </w:rPr>
                      <w:t>-49,900,000.00</w:t>
                    </w:r>
                  </w:p>
                </w:tc>
                <w:tc>
                  <w:tcPr>
                    <w:tcW w:w="442" w:type="pct"/>
                    <w:vAlign w:val="center"/>
                  </w:tcPr>
                  <w:p w14:paraId="79FBB5BE" w14:textId="77777777" w:rsidR="008F7A35" w:rsidRPr="004D2FF8" w:rsidRDefault="008F7A35" w:rsidP="008F7A35">
                    <w:pPr>
                      <w:jc w:val="right"/>
                      <w:rPr>
                        <w:sz w:val="18"/>
                        <w:szCs w:val="18"/>
                      </w:rPr>
                    </w:pPr>
                  </w:p>
                </w:tc>
                <w:tc>
                  <w:tcPr>
                    <w:tcW w:w="576" w:type="pct"/>
                    <w:vAlign w:val="center"/>
                  </w:tcPr>
                  <w:p w14:paraId="48782911" w14:textId="77777777" w:rsidR="008F7A35" w:rsidRPr="004D2FF8" w:rsidRDefault="008F7A35" w:rsidP="008F7A35">
                    <w:pPr>
                      <w:jc w:val="right"/>
                      <w:rPr>
                        <w:sz w:val="18"/>
                        <w:szCs w:val="18"/>
                      </w:rPr>
                    </w:pPr>
                    <w:r w:rsidRPr="004D2FF8">
                      <w:rPr>
                        <w:sz w:val="18"/>
                        <w:szCs w:val="18"/>
                      </w:rPr>
                      <w:t>-49,900,000.00</w:t>
                    </w:r>
                  </w:p>
                </w:tc>
              </w:tr>
              <w:tr w:rsidR="004D2FF8" w:rsidRPr="004D2FF8" w14:paraId="14367D78" w14:textId="77777777" w:rsidTr="004D2FF8">
                <w:sdt>
                  <w:sdtPr>
                    <w:rPr>
                      <w:sz w:val="18"/>
                      <w:szCs w:val="18"/>
                    </w:rPr>
                    <w:tag w:val="_PLD_56984731c08d48a08692b6a589fbe555"/>
                    <w:id w:val="-1707856446"/>
                    <w:lock w:val="sdtLocked"/>
                  </w:sdtPr>
                  <w:sdtEndPr/>
                  <w:sdtContent>
                    <w:tc>
                      <w:tcPr>
                        <w:tcW w:w="236" w:type="pct"/>
                      </w:tcPr>
                      <w:p w14:paraId="6D861D31" w14:textId="77777777" w:rsidR="008F7A35" w:rsidRPr="004D2FF8" w:rsidRDefault="008F7A35" w:rsidP="008F7A35">
                        <w:pPr>
                          <w:rPr>
                            <w:sz w:val="18"/>
                            <w:szCs w:val="18"/>
                          </w:rPr>
                        </w:pPr>
                        <w:r w:rsidRPr="004D2FF8">
                          <w:rPr>
                            <w:sz w:val="18"/>
                            <w:szCs w:val="18"/>
                          </w:rPr>
                          <w:t>1．提取盈余公积</w:t>
                        </w:r>
                      </w:p>
                    </w:tc>
                  </w:sdtContent>
                </w:sdt>
                <w:tc>
                  <w:tcPr>
                    <w:tcW w:w="461" w:type="pct"/>
                    <w:vAlign w:val="center"/>
                  </w:tcPr>
                  <w:p w14:paraId="56A329BC" w14:textId="77777777" w:rsidR="008F7A35" w:rsidRPr="004D2FF8" w:rsidRDefault="008F7A35" w:rsidP="008F7A35">
                    <w:pPr>
                      <w:jc w:val="right"/>
                      <w:rPr>
                        <w:sz w:val="18"/>
                        <w:szCs w:val="18"/>
                      </w:rPr>
                    </w:pPr>
                  </w:p>
                </w:tc>
                <w:tc>
                  <w:tcPr>
                    <w:tcW w:w="124" w:type="pct"/>
                    <w:vAlign w:val="center"/>
                  </w:tcPr>
                  <w:p w14:paraId="4C84E43E" w14:textId="77777777" w:rsidR="008F7A35" w:rsidRPr="004D2FF8" w:rsidRDefault="008F7A35" w:rsidP="008F7A35">
                    <w:pPr>
                      <w:jc w:val="right"/>
                      <w:rPr>
                        <w:sz w:val="18"/>
                        <w:szCs w:val="18"/>
                      </w:rPr>
                    </w:pPr>
                  </w:p>
                </w:tc>
                <w:tc>
                  <w:tcPr>
                    <w:tcW w:w="124" w:type="pct"/>
                    <w:vAlign w:val="center"/>
                  </w:tcPr>
                  <w:p w14:paraId="2134FB49" w14:textId="77777777" w:rsidR="008F7A35" w:rsidRPr="004D2FF8" w:rsidRDefault="008F7A35" w:rsidP="008F7A35">
                    <w:pPr>
                      <w:jc w:val="right"/>
                      <w:rPr>
                        <w:sz w:val="18"/>
                        <w:szCs w:val="18"/>
                      </w:rPr>
                    </w:pPr>
                  </w:p>
                </w:tc>
                <w:tc>
                  <w:tcPr>
                    <w:tcW w:w="124" w:type="pct"/>
                    <w:vAlign w:val="center"/>
                  </w:tcPr>
                  <w:p w14:paraId="0898F46B" w14:textId="77777777" w:rsidR="008F7A35" w:rsidRPr="004D2FF8" w:rsidRDefault="008F7A35" w:rsidP="008F7A35">
                    <w:pPr>
                      <w:jc w:val="right"/>
                      <w:rPr>
                        <w:sz w:val="18"/>
                        <w:szCs w:val="18"/>
                      </w:rPr>
                    </w:pPr>
                  </w:p>
                </w:tc>
                <w:tc>
                  <w:tcPr>
                    <w:tcW w:w="461" w:type="pct"/>
                    <w:vAlign w:val="center"/>
                  </w:tcPr>
                  <w:p w14:paraId="6EE558A0" w14:textId="77777777" w:rsidR="008F7A35" w:rsidRPr="004D2FF8" w:rsidRDefault="008F7A35" w:rsidP="008F7A35">
                    <w:pPr>
                      <w:jc w:val="right"/>
                      <w:rPr>
                        <w:sz w:val="18"/>
                        <w:szCs w:val="18"/>
                      </w:rPr>
                    </w:pPr>
                  </w:p>
                </w:tc>
                <w:tc>
                  <w:tcPr>
                    <w:tcW w:w="180" w:type="pct"/>
                    <w:vAlign w:val="center"/>
                  </w:tcPr>
                  <w:p w14:paraId="6F85F552" w14:textId="77777777" w:rsidR="008F7A35" w:rsidRPr="004D2FF8" w:rsidRDefault="008F7A35" w:rsidP="008F7A35">
                    <w:pPr>
                      <w:jc w:val="right"/>
                      <w:rPr>
                        <w:sz w:val="18"/>
                        <w:szCs w:val="18"/>
                      </w:rPr>
                    </w:pPr>
                  </w:p>
                </w:tc>
                <w:tc>
                  <w:tcPr>
                    <w:tcW w:w="124" w:type="pct"/>
                    <w:vAlign w:val="center"/>
                  </w:tcPr>
                  <w:p w14:paraId="01214D18" w14:textId="77777777" w:rsidR="008F7A35" w:rsidRPr="004D2FF8" w:rsidRDefault="008F7A35" w:rsidP="008F7A35">
                    <w:pPr>
                      <w:jc w:val="right"/>
                      <w:rPr>
                        <w:sz w:val="18"/>
                        <w:szCs w:val="18"/>
                      </w:rPr>
                    </w:pPr>
                  </w:p>
                </w:tc>
                <w:tc>
                  <w:tcPr>
                    <w:tcW w:w="433" w:type="pct"/>
                    <w:vAlign w:val="center"/>
                  </w:tcPr>
                  <w:p w14:paraId="75974065" w14:textId="77777777" w:rsidR="008F7A35" w:rsidRPr="004D2FF8" w:rsidRDefault="008F7A35" w:rsidP="008F7A35">
                    <w:pPr>
                      <w:jc w:val="right"/>
                      <w:rPr>
                        <w:sz w:val="18"/>
                        <w:szCs w:val="18"/>
                      </w:rPr>
                    </w:pPr>
                  </w:p>
                </w:tc>
                <w:tc>
                  <w:tcPr>
                    <w:tcW w:w="433" w:type="pct"/>
                    <w:vAlign w:val="center"/>
                  </w:tcPr>
                  <w:p w14:paraId="468E691D" w14:textId="77777777" w:rsidR="008F7A35" w:rsidRPr="004D2FF8" w:rsidRDefault="008F7A35" w:rsidP="008F7A35">
                    <w:pPr>
                      <w:jc w:val="right"/>
                      <w:rPr>
                        <w:sz w:val="18"/>
                        <w:szCs w:val="18"/>
                      </w:rPr>
                    </w:pPr>
                    <w:r w:rsidRPr="004D2FF8">
                      <w:rPr>
                        <w:sz w:val="18"/>
                        <w:szCs w:val="18"/>
                      </w:rPr>
                      <w:t>8,787,271.98</w:t>
                    </w:r>
                  </w:p>
                </w:tc>
                <w:tc>
                  <w:tcPr>
                    <w:tcW w:w="124" w:type="pct"/>
                    <w:vAlign w:val="center"/>
                  </w:tcPr>
                  <w:p w14:paraId="60635DAB" w14:textId="77777777" w:rsidR="008F7A35" w:rsidRPr="004D2FF8" w:rsidRDefault="008F7A35" w:rsidP="008F7A35">
                    <w:pPr>
                      <w:jc w:val="right"/>
                      <w:rPr>
                        <w:sz w:val="18"/>
                        <w:szCs w:val="18"/>
                      </w:rPr>
                    </w:pPr>
                  </w:p>
                </w:tc>
                <w:tc>
                  <w:tcPr>
                    <w:tcW w:w="461" w:type="pct"/>
                    <w:vAlign w:val="center"/>
                  </w:tcPr>
                  <w:p w14:paraId="5F0D44AF" w14:textId="77777777" w:rsidR="008F7A35" w:rsidRPr="004D2FF8" w:rsidRDefault="008F7A35" w:rsidP="008F7A35">
                    <w:pPr>
                      <w:jc w:val="right"/>
                      <w:rPr>
                        <w:sz w:val="18"/>
                        <w:szCs w:val="18"/>
                      </w:rPr>
                    </w:pPr>
                    <w:r w:rsidRPr="004D2FF8">
                      <w:rPr>
                        <w:sz w:val="18"/>
                        <w:szCs w:val="18"/>
                      </w:rPr>
                      <w:t>-8,787,271.98</w:t>
                    </w:r>
                  </w:p>
                </w:tc>
                <w:tc>
                  <w:tcPr>
                    <w:tcW w:w="166" w:type="pct"/>
                    <w:vAlign w:val="center"/>
                  </w:tcPr>
                  <w:p w14:paraId="1B10C611" w14:textId="77777777" w:rsidR="008F7A35" w:rsidRPr="004D2FF8" w:rsidRDefault="008F7A35" w:rsidP="008F7A35">
                    <w:pPr>
                      <w:jc w:val="right"/>
                      <w:rPr>
                        <w:sz w:val="18"/>
                        <w:szCs w:val="18"/>
                      </w:rPr>
                    </w:pPr>
                  </w:p>
                </w:tc>
                <w:tc>
                  <w:tcPr>
                    <w:tcW w:w="531" w:type="pct"/>
                    <w:vAlign w:val="center"/>
                  </w:tcPr>
                  <w:p w14:paraId="6D8B4181" w14:textId="77777777" w:rsidR="008F7A35" w:rsidRPr="004D2FF8" w:rsidRDefault="008F7A35" w:rsidP="008F7A35">
                    <w:pPr>
                      <w:jc w:val="right"/>
                      <w:rPr>
                        <w:sz w:val="18"/>
                        <w:szCs w:val="18"/>
                      </w:rPr>
                    </w:pPr>
                  </w:p>
                </w:tc>
                <w:tc>
                  <w:tcPr>
                    <w:tcW w:w="442" w:type="pct"/>
                    <w:vAlign w:val="center"/>
                  </w:tcPr>
                  <w:p w14:paraId="125CEF12" w14:textId="77777777" w:rsidR="008F7A35" w:rsidRPr="004D2FF8" w:rsidRDefault="008F7A35" w:rsidP="008F7A35">
                    <w:pPr>
                      <w:jc w:val="right"/>
                      <w:rPr>
                        <w:sz w:val="18"/>
                        <w:szCs w:val="18"/>
                      </w:rPr>
                    </w:pPr>
                  </w:p>
                </w:tc>
                <w:tc>
                  <w:tcPr>
                    <w:tcW w:w="576" w:type="pct"/>
                    <w:vAlign w:val="center"/>
                  </w:tcPr>
                  <w:p w14:paraId="124C4D19" w14:textId="77777777" w:rsidR="008F7A35" w:rsidRPr="004D2FF8" w:rsidRDefault="008F7A35" w:rsidP="008F7A35">
                    <w:pPr>
                      <w:jc w:val="right"/>
                      <w:rPr>
                        <w:sz w:val="18"/>
                        <w:szCs w:val="18"/>
                      </w:rPr>
                    </w:pPr>
                  </w:p>
                </w:tc>
              </w:tr>
              <w:tr w:rsidR="004D2FF8" w:rsidRPr="004D2FF8" w14:paraId="6D559008" w14:textId="77777777" w:rsidTr="004D2FF8">
                <w:sdt>
                  <w:sdtPr>
                    <w:rPr>
                      <w:sz w:val="18"/>
                      <w:szCs w:val="18"/>
                    </w:rPr>
                    <w:tag w:val="_PLD_d30e7cefb4de4113b5c1abddf8a241d4"/>
                    <w:id w:val="-1060479807"/>
                    <w:lock w:val="sdtLocked"/>
                  </w:sdtPr>
                  <w:sdtEndPr/>
                  <w:sdtContent>
                    <w:tc>
                      <w:tcPr>
                        <w:tcW w:w="236" w:type="pct"/>
                      </w:tcPr>
                      <w:p w14:paraId="09781FB7" w14:textId="77777777" w:rsidR="008F7A35" w:rsidRPr="004D2FF8" w:rsidRDefault="008F7A35" w:rsidP="008F7A35">
                        <w:pPr>
                          <w:rPr>
                            <w:sz w:val="18"/>
                            <w:szCs w:val="18"/>
                          </w:rPr>
                        </w:pPr>
                        <w:r w:rsidRPr="004D2FF8">
                          <w:rPr>
                            <w:sz w:val="18"/>
                            <w:szCs w:val="18"/>
                          </w:rPr>
                          <w:t>2．提取一般风险准备</w:t>
                        </w:r>
                      </w:p>
                    </w:tc>
                  </w:sdtContent>
                </w:sdt>
                <w:tc>
                  <w:tcPr>
                    <w:tcW w:w="461" w:type="pct"/>
                    <w:vAlign w:val="center"/>
                  </w:tcPr>
                  <w:p w14:paraId="5791B8A2" w14:textId="77777777" w:rsidR="008F7A35" w:rsidRPr="004D2FF8" w:rsidRDefault="008F7A35" w:rsidP="008F7A35">
                    <w:pPr>
                      <w:jc w:val="right"/>
                      <w:rPr>
                        <w:sz w:val="18"/>
                        <w:szCs w:val="18"/>
                      </w:rPr>
                    </w:pPr>
                  </w:p>
                </w:tc>
                <w:tc>
                  <w:tcPr>
                    <w:tcW w:w="124" w:type="pct"/>
                    <w:vAlign w:val="center"/>
                  </w:tcPr>
                  <w:p w14:paraId="0C650309" w14:textId="77777777" w:rsidR="008F7A35" w:rsidRPr="004D2FF8" w:rsidRDefault="008F7A35" w:rsidP="008F7A35">
                    <w:pPr>
                      <w:jc w:val="right"/>
                      <w:rPr>
                        <w:sz w:val="18"/>
                        <w:szCs w:val="18"/>
                      </w:rPr>
                    </w:pPr>
                  </w:p>
                </w:tc>
                <w:tc>
                  <w:tcPr>
                    <w:tcW w:w="124" w:type="pct"/>
                    <w:vAlign w:val="center"/>
                  </w:tcPr>
                  <w:p w14:paraId="1A321E21" w14:textId="77777777" w:rsidR="008F7A35" w:rsidRPr="004D2FF8" w:rsidRDefault="008F7A35" w:rsidP="008F7A35">
                    <w:pPr>
                      <w:jc w:val="right"/>
                      <w:rPr>
                        <w:sz w:val="18"/>
                        <w:szCs w:val="18"/>
                      </w:rPr>
                    </w:pPr>
                  </w:p>
                </w:tc>
                <w:tc>
                  <w:tcPr>
                    <w:tcW w:w="124" w:type="pct"/>
                    <w:vAlign w:val="center"/>
                  </w:tcPr>
                  <w:p w14:paraId="0FBA91C3" w14:textId="77777777" w:rsidR="008F7A35" w:rsidRPr="004D2FF8" w:rsidRDefault="008F7A35" w:rsidP="008F7A35">
                    <w:pPr>
                      <w:jc w:val="right"/>
                      <w:rPr>
                        <w:sz w:val="18"/>
                        <w:szCs w:val="18"/>
                      </w:rPr>
                    </w:pPr>
                  </w:p>
                </w:tc>
                <w:tc>
                  <w:tcPr>
                    <w:tcW w:w="461" w:type="pct"/>
                    <w:vAlign w:val="center"/>
                  </w:tcPr>
                  <w:p w14:paraId="03769B0B" w14:textId="77777777" w:rsidR="008F7A35" w:rsidRPr="004D2FF8" w:rsidRDefault="008F7A35" w:rsidP="008F7A35">
                    <w:pPr>
                      <w:jc w:val="right"/>
                      <w:rPr>
                        <w:sz w:val="18"/>
                        <w:szCs w:val="18"/>
                      </w:rPr>
                    </w:pPr>
                  </w:p>
                </w:tc>
                <w:tc>
                  <w:tcPr>
                    <w:tcW w:w="180" w:type="pct"/>
                    <w:vAlign w:val="center"/>
                  </w:tcPr>
                  <w:p w14:paraId="7826A71F" w14:textId="77777777" w:rsidR="008F7A35" w:rsidRPr="004D2FF8" w:rsidRDefault="008F7A35" w:rsidP="008F7A35">
                    <w:pPr>
                      <w:jc w:val="right"/>
                      <w:rPr>
                        <w:sz w:val="18"/>
                        <w:szCs w:val="18"/>
                      </w:rPr>
                    </w:pPr>
                  </w:p>
                </w:tc>
                <w:tc>
                  <w:tcPr>
                    <w:tcW w:w="124" w:type="pct"/>
                    <w:vAlign w:val="center"/>
                  </w:tcPr>
                  <w:p w14:paraId="7DE63DF4" w14:textId="77777777" w:rsidR="008F7A35" w:rsidRPr="004D2FF8" w:rsidRDefault="008F7A35" w:rsidP="008F7A35">
                    <w:pPr>
                      <w:jc w:val="right"/>
                      <w:rPr>
                        <w:sz w:val="18"/>
                        <w:szCs w:val="18"/>
                      </w:rPr>
                    </w:pPr>
                  </w:p>
                </w:tc>
                <w:tc>
                  <w:tcPr>
                    <w:tcW w:w="433" w:type="pct"/>
                    <w:vAlign w:val="center"/>
                  </w:tcPr>
                  <w:p w14:paraId="04E3B6DA" w14:textId="77777777" w:rsidR="008F7A35" w:rsidRPr="004D2FF8" w:rsidRDefault="008F7A35" w:rsidP="008F7A35">
                    <w:pPr>
                      <w:jc w:val="right"/>
                      <w:rPr>
                        <w:sz w:val="18"/>
                        <w:szCs w:val="18"/>
                      </w:rPr>
                    </w:pPr>
                  </w:p>
                </w:tc>
                <w:tc>
                  <w:tcPr>
                    <w:tcW w:w="433" w:type="pct"/>
                    <w:vAlign w:val="center"/>
                  </w:tcPr>
                  <w:p w14:paraId="2EEA6A64" w14:textId="77777777" w:rsidR="008F7A35" w:rsidRPr="004D2FF8" w:rsidRDefault="008F7A35" w:rsidP="008F7A35">
                    <w:pPr>
                      <w:jc w:val="right"/>
                      <w:rPr>
                        <w:sz w:val="18"/>
                        <w:szCs w:val="18"/>
                      </w:rPr>
                    </w:pPr>
                  </w:p>
                </w:tc>
                <w:tc>
                  <w:tcPr>
                    <w:tcW w:w="124" w:type="pct"/>
                    <w:vAlign w:val="center"/>
                  </w:tcPr>
                  <w:p w14:paraId="720043B6" w14:textId="77777777" w:rsidR="008F7A35" w:rsidRPr="004D2FF8" w:rsidRDefault="008F7A35" w:rsidP="008F7A35">
                    <w:pPr>
                      <w:jc w:val="right"/>
                      <w:rPr>
                        <w:sz w:val="18"/>
                        <w:szCs w:val="18"/>
                      </w:rPr>
                    </w:pPr>
                  </w:p>
                </w:tc>
                <w:tc>
                  <w:tcPr>
                    <w:tcW w:w="461" w:type="pct"/>
                    <w:vAlign w:val="center"/>
                  </w:tcPr>
                  <w:p w14:paraId="0F327E9A" w14:textId="77777777" w:rsidR="008F7A35" w:rsidRPr="004D2FF8" w:rsidRDefault="008F7A35" w:rsidP="008F7A35">
                    <w:pPr>
                      <w:jc w:val="right"/>
                      <w:rPr>
                        <w:sz w:val="18"/>
                        <w:szCs w:val="18"/>
                      </w:rPr>
                    </w:pPr>
                    <w:r w:rsidRPr="004D2FF8">
                      <w:rPr>
                        <w:sz w:val="18"/>
                        <w:szCs w:val="18"/>
                      </w:rPr>
                      <w:t>-49,900,000.00</w:t>
                    </w:r>
                  </w:p>
                </w:tc>
                <w:tc>
                  <w:tcPr>
                    <w:tcW w:w="166" w:type="pct"/>
                    <w:vAlign w:val="center"/>
                  </w:tcPr>
                  <w:p w14:paraId="1F2F9990" w14:textId="77777777" w:rsidR="008F7A35" w:rsidRPr="004D2FF8" w:rsidRDefault="008F7A35" w:rsidP="008F7A35">
                    <w:pPr>
                      <w:jc w:val="right"/>
                      <w:rPr>
                        <w:sz w:val="18"/>
                        <w:szCs w:val="18"/>
                      </w:rPr>
                    </w:pPr>
                  </w:p>
                </w:tc>
                <w:tc>
                  <w:tcPr>
                    <w:tcW w:w="531" w:type="pct"/>
                    <w:vAlign w:val="center"/>
                  </w:tcPr>
                  <w:p w14:paraId="0022E4F6" w14:textId="77777777" w:rsidR="008F7A35" w:rsidRPr="004D2FF8" w:rsidRDefault="008F7A35" w:rsidP="008F7A35">
                    <w:pPr>
                      <w:jc w:val="right"/>
                      <w:rPr>
                        <w:sz w:val="18"/>
                        <w:szCs w:val="18"/>
                      </w:rPr>
                    </w:pPr>
                    <w:r w:rsidRPr="004D2FF8">
                      <w:rPr>
                        <w:sz w:val="18"/>
                        <w:szCs w:val="18"/>
                      </w:rPr>
                      <w:t>-49,900,000.00</w:t>
                    </w:r>
                  </w:p>
                </w:tc>
                <w:tc>
                  <w:tcPr>
                    <w:tcW w:w="442" w:type="pct"/>
                    <w:vAlign w:val="center"/>
                  </w:tcPr>
                  <w:p w14:paraId="55B654F5" w14:textId="77777777" w:rsidR="008F7A35" w:rsidRPr="004D2FF8" w:rsidRDefault="008F7A35" w:rsidP="008F7A35">
                    <w:pPr>
                      <w:jc w:val="right"/>
                      <w:rPr>
                        <w:sz w:val="18"/>
                        <w:szCs w:val="18"/>
                      </w:rPr>
                    </w:pPr>
                  </w:p>
                </w:tc>
                <w:tc>
                  <w:tcPr>
                    <w:tcW w:w="576" w:type="pct"/>
                    <w:vAlign w:val="center"/>
                  </w:tcPr>
                  <w:p w14:paraId="4EE61F8F" w14:textId="77777777" w:rsidR="008F7A35" w:rsidRPr="004D2FF8" w:rsidRDefault="008F7A35" w:rsidP="008F7A35">
                    <w:pPr>
                      <w:jc w:val="right"/>
                      <w:rPr>
                        <w:sz w:val="18"/>
                        <w:szCs w:val="18"/>
                      </w:rPr>
                    </w:pPr>
                    <w:r w:rsidRPr="004D2FF8">
                      <w:rPr>
                        <w:sz w:val="18"/>
                        <w:szCs w:val="18"/>
                      </w:rPr>
                      <w:t>-49,900,000.00</w:t>
                    </w:r>
                  </w:p>
                </w:tc>
              </w:tr>
              <w:tr w:rsidR="004D2FF8" w:rsidRPr="004D2FF8" w14:paraId="3E90D2EC" w14:textId="77777777" w:rsidTr="004D2FF8">
                <w:sdt>
                  <w:sdtPr>
                    <w:rPr>
                      <w:sz w:val="18"/>
                      <w:szCs w:val="18"/>
                    </w:rPr>
                    <w:tag w:val="_PLD_6d573481d9af49e2a8ab22ecd061ccf7"/>
                    <w:id w:val="-153607867"/>
                    <w:lock w:val="sdtLocked"/>
                  </w:sdtPr>
                  <w:sdtEndPr/>
                  <w:sdtContent>
                    <w:tc>
                      <w:tcPr>
                        <w:tcW w:w="236" w:type="pct"/>
                      </w:tcPr>
                      <w:p w14:paraId="06837001" w14:textId="77777777" w:rsidR="008F7A35" w:rsidRPr="004D2FF8" w:rsidRDefault="008F7A35" w:rsidP="008F7A35">
                        <w:pPr>
                          <w:rPr>
                            <w:sz w:val="18"/>
                            <w:szCs w:val="18"/>
                          </w:rPr>
                        </w:pPr>
                        <w:r w:rsidRPr="004D2FF8">
                          <w:rPr>
                            <w:sz w:val="18"/>
                            <w:szCs w:val="18"/>
                          </w:rPr>
                          <w:t>3．对所有者（或股东）的分配</w:t>
                        </w:r>
                      </w:p>
                    </w:tc>
                  </w:sdtContent>
                </w:sdt>
                <w:tc>
                  <w:tcPr>
                    <w:tcW w:w="461" w:type="pct"/>
                    <w:vAlign w:val="center"/>
                  </w:tcPr>
                  <w:p w14:paraId="4C3CC797" w14:textId="77777777" w:rsidR="008F7A35" w:rsidRPr="004D2FF8" w:rsidRDefault="008F7A35" w:rsidP="008F7A35">
                    <w:pPr>
                      <w:jc w:val="right"/>
                      <w:rPr>
                        <w:sz w:val="18"/>
                        <w:szCs w:val="18"/>
                      </w:rPr>
                    </w:pPr>
                  </w:p>
                </w:tc>
                <w:tc>
                  <w:tcPr>
                    <w:tcW w:w="124" w:type="pct"/>
                    <w:vAlign w:val="center"/>
                  </w:tcPr>
                  <w:p w14:paraId="52C1D534" w14:textId="77777777" w:rsidR="008F7A35" w:rsidRPr="004D2FF8" w:rsidRDefault="008F7A35" w:rsidP="008F7A35">
                    <w:pPr>
                      <w:jc w:val="right"/>
                      <w:rPr>
                        <w:sz w:val="18"/>
                        <w:szCs w:val="18"/>
                      </w:rPr>
                    </w:pPr>
                  </w:p>
                </w:tc>
                <w:tc>
                  <w:tcPr>
                    <w:tcW w:w="124" w:type="pct"/>
                    <w:vAlign w:val="center"/>
                  </w:tcPr>
                  <w:p w14:paraId="711D1490" w14:textId="77777777" w:rsidR="008F7A35" w:rsidRPr="004D2FF8" w:rsidRDefault="008F7A35" w:rsidP="008F7A35">
                    <w:pPr>
                      <w:jc w:val="right"/>
                      <w:rPr>
                        <w:sz w:val="18"/>
                        <w:szCs w:val="18"/>
                      </w:rPr>
                    </w:pPr>
                  </w:p>
                </w:tc>
                <w:tc>
                  <w:tcPr>
                    <w:tcW w:w="124" w:type="pct"/>
                    <w:vAlign w:val="center"/>
                  </w:tcPr>
                  <w:p w14:paraId="03AACF01" w14:textId="77777777" w:rsidR="008F7A35" w:rsidRPr="004D2FF8" w:rsidRDefault="008F7A35" w:rsidP="008F7A35">
                    <w:pPr>
                      <w:jc w:val="right"/>
                      <w:rPr>
                        <w:sz w:val="18"/>
                        <w:szCs w:val="18"/>
                      </w:rPr>
                    </w:pPr>
                  </w:p>
                </w:tc>
                <w:tc>
                  <w:tcPr>
                    <w:tcW w:w="461" w:type="pct"/>
                    <w:vAlign w:val="center"/>
                  </w:tcPr>
                  <w:p w14:paraId="4AD4020D" w14:textId="77777777" w:rsidR="008F7A35" w:rsidRPr="004D2FF8" w:rsidRDefault="008F7A35" w:rsidP="008F7A35">
                    <w:pPr>
                      <w:jc w:val="right"/>
                      <w:rPr>
                        <w:sz w:val="18"/>
                        <w:szCs w:val="18"/>
                      </w:rPr>
                    </w:pPr>
                  </w:p>
                </w:tc>
                <w:tc>
                  <w:tcPr>
                    <w:tcW w:w="180" w:type="pct"/>
                    <w:vAlign w:val="center"/>
                  </w:tcPr>
                  <w:p w14:paraId="425F7867" w14:textId="77777777" w:rsidR="008F7A35" w:rsidRPr="004D2FF8" w:rsidRDefault="008F7A35" w:rsidP="008F7A35">
                    <w:pPr>
                      <w:jc w:val="right"/>
                      <w:rPr>
                        <w:sz w:val="18"/>
                        <w:szCs w:val="18"/>
                      </w:rPr>
                    </w:pPr>
                  </w:p>
                </w:tc>
                <w:tc>
                  <w:tcPr>
                    <w:tcW w:w="124" w:type="pct"/>
                    <w:vAlign w:val="center"/>
                  </w:tcPr>
                  <w:p w14:paraId="639ACC6D" w14:textId="77777777" w:rsidR="008F7A35" w:rsidRPr="004D2FF8" w:rsidRDefault="008F7A35" w:rsidP="008F7A35">
                    <w:pPr>
                      <w:jc w:val="right"/>
                      <w:rPr>
                        <w:sz w:val="18"/>
                        <w:szCs w:val="18"/>
                      </w:rPr>
                    </w:pPr>
                  </w:p>
                </w:tc>
                <w:tc>
                  <w:tcPr>
                    <w:tcW w:w="433" w:type="pct"/>
                    <w:vAlign w:val="center"/>
                  </w:tcPr>
                  <w:p w14:paraId="44A1569A" w14:textId="77777777" w:rsidR="008F7A35" w:rsidRPr="004D2FF8" w:rsidRDefault="008F7A35" w:rsidP="008F7A35">
                    <w:pPr>
                      <w:jc w:val="right"/>
                      <w:rPr>
                        <w:sz w:val="18"/>
                        <w:szCs w:val="18"/>
                      </w:rPr>
                    </w:pPr>
                  </w:p>
                </w:tc>
                <w:tc>
                  <w:tcPr>
                    <w:tcW w:w="433" w:type="pct"/>
                    <w:vAlign w:val="center"/>
                  </w:tcPr>
                  <w:p w14:paraId="7C842616" w14:textId="77777777" w:rsidR="008F7A35" w:rsidRPr="004D2FF8" w:rsidRDefault="008F7A35" w:rsidP="008F7A35">
                    <w:pPr>
                      <w:jc w:val="right"/>
                      <w:rPr>
                        <w:sz w:val="18"/>
                        <w:szCs w:val="18"/>
                      </w:rPr>
                    </w:pPr>
                  </w:p>
                </w:tc>
                <w:tc>
                  <w:tcPr>
                    <w:tcW w:w="124" w:type="pct"/>
                    <w:vAlign w:val="center"/>
                  </w:tcPr>
                  <w:p w14:paraId="74B61984" w14:textId="77777777" w:rsidR="008F7A35" w:rsidRPr="004D2FF8" w:rsidRDefault="008F7A35" w:rsidP="008F7A35">
                    <w:pPr>
                      <w:jc w:val="right"/>
                      <w:rPr>
                        <w:sz w:val="18"/>
                        <w:szCs w:val="18"/>
                      </w:rPr>
                    </w:pPr>
                  </w:p>
                </w:tc>
                <w:tc>
                  <w:tcPr>
                    <w:tcW w:w="461" w:type="pct"/>
                    <w:vAlign w:val="center"/>
                  </w:tcPr>
                  <w:p w14:paraId="08FDE327" w14:textId="77777777" w:rsidR="008F7A35" w:rsidRPr="004D2FF8" w:rsidRDefault="008F7A35" w:rsidP="008F7A35">
                    <w:pPr>
                      <w:jc w:val="right"/>
                      <w:rPr>
                        <w:sz w:val="18"/>
                        <w:szCs w:val="18"/>
                      </w:rPr>
                    </w:pPr>
                  </w:p>
                </w:tc>
                <w:tc>
                  <w:tcPr>
                    <w:tcW w:w="166" w:type="pct"/>
                    <w:vAlign w:val="center"/>
                  </w:tcPr>
                  <w:p w14:paraId="0F000EEF" w14:textId="77777777" w:rsidR="008F7A35" w:rsidRPr="004D2FF8" w:rsidRDefault="008F7A35" w:rsidP="008F7A35">
                    <w:pPr>
                      <w:jc w:val="right"/>
                      <w:rPr>
                        <w:sz w:val="18"/>
                        <w:szCs w:val="18"/>
                      </w:rPr>
                    </w:pPr>
                  </w:p>
                </w:tc>
                <w:tc>
                  <w:tcPr>
                    <w:tcW w:w="531" w:type="pct"/>
                    <w:vAlign w:val="center"/>
                  </w:tcPr>
                  <w:p w14:paraId="1049B068" w14:textId="77777777" w:rsidR="008F7A35" w:rsidRPr="004D2FF8" w:rsidRDefault="008F7A35" w:rsidP="008F7A35">
                    <w:pPr>
                      <w:jc w:val="right"/>
                      <w:rPr>
                        <w:sz w:val="18"/>
                        <w:szCs w:val="18"/>
                      </w:rPr>
                    </w:pPr>
                  </w:p>
                </w:tc>
                <w:tc>
                  <w:tcPr>
                    <w:tcW w:w="442" w:type="pct"/>
                    <w:vAlign w:val="center"/>
                  </w:tcPr>
                  <w:p w14:paraId="7601477E" w14:textId="77777777" w:rsidR="008F7A35" w:rsidRPr="004D2FF8" w:rsidRDefault="008F7A35" w:rsidP="008F7A35">
                    <w:pPr>
                      <w:jc w:val="right"/>
                      <w:rPr>
                        <w:sz w:val="18"/>
                        <w:szCs w:val="18"/>
                      </w:rPr>
                    </w:pPr>
                  </w:p>
                </w:tc>
                <w:tc>
                  <w:tcPr>
                    <w:tcW w:w="576" w:type="pct"/>
                    <w:vAlign w:val="center"/>
                  </w:tcPr>
                  <w:p w14:paraId="2A209214" w14:textId="77777777" w:rsidR="008F7A35" w:rsidRPr="004D2FF8" w:rsidRDefault="008F7A35" w:rsidP="008F7A35">
                    <w:pPr>
                      <w:jc w:val="right"/>
                      <w:rPr>
                        <w:sz w:val="18"/>
                        <w:szCs w:val="18"/>
                      </w:rPr>
                    </w:pPr>
                  </w:p>
                </w:tc>
              </w:tr>
              <w:tr w:rsidR="004D2FF8" w:rsidRPr="004D2FF8" w14:paraId="679787C4" w14:textId="77777777" w:rsidTr="004D2FF8">
                <w:sdt>
                  <w:sdtPr>
                    <w:rPr>
                      <w:sz w:val="18"/>
                      <w:szCs w:val="18"/>
                    </w:rPr>
                    <w:tag w:val="_PLD_dd87d5b565c74b3faf2e05ed9840875a"/>
                    <w:id w:val="-1275406697"/>
                    <w:lock w:val="sdtLocked"/>
                  </w:sdtPr>
                  <w:sdtEndPr/>
                  <w:sdtContent>
                    <w:tc>
                      <w:tcPr>
                        <w:tcW w:w="236" w:type="pct"/>
                      </w:tcPr>
                      <w:p w14:paraId="54F8706A" w14:textId="77777777" w:rsidR="008F7A35" w:rsidRPr="004D2FF8" w:rsidRDefault="008F7A35" w:rsidP="008F7A35">
                        <w:pPr>
                          <w:rPr>
                            <w:sz w:val="18"/>
                            <w:szCs w:val="18"/>
                          </w:rPr>
                        </w:pPr>
                        <w:r w:rsidRPr="004D2FF8">
                          <w:rPr>
                            <w:sz w:val="18"/>
                            <w:szCs w:val="18"/>
                          </w:rPr>
                          <w:t>4．其他</w:t>
                        </w:r>
                      </w:p>
                    </w:tc>
                  </w:sdtContent>
                </w:sdt>
                <w:tc>
                  <w:tcPr>
                    <w:tcW w:w="461" w:type="pct"/>
                    <w:vAlign w:val="center"/>
                  </w:tcPr>
                  <w:p w14:paraId="6127DD09" w14:textId="77777777" w:rsidR="008F7A35" w:rsidRPr="004D2FF8" w:rsidRDefault="008F7A35" w:rsidP="008F7A35">
                    <w:pPr>
                      <w:jc w:val="right"/>
                      <w:rPr>
                        <w:sz w:val="18"/>
                        <w:szCs w:val="18"/>
                      </w:rPr>
                    </w:pPr>
                  </w:p>
                </w:tc>
                <w:tc>
                  <w:tcPr>
                    <w:tcW w:w="124" w:type="pct"/>
                    <w:vAlign w:val="center"/>
                  </w:tcPr>
                  <w:p w14:paraId="51579549" w14:textId="77777777" w:rsidR="008F7A35" w:rsidRPr="004D2FF8" w:rsidRDefault="008F7A35" w:rsidP="008F7A35">
                    <w:pPr>
                      <w:jc w:val="right"/>
                      <w:rPr>
                        <w:sz w:val="18"/>
                        <w:szCs w:val="18"/>
                      </w:rPr>
                    </w:pPr>
                  </w:p>
                </w:tc>
                <w:tc>
                  <w:tcPr>
                    <w:tcW w:w="124" w:type="pct"/>
                    <w:vAlign w:val="center"/>
                  </w:tcPr>
                  <w:p w14:paraId="2806E464" w14:textId="77777777" w:rsidR="008F7A35" w:rsidRPr="004D2FF8" w:rsidRDefault="008F7A35" w:rsidP="008F7A35">
                    <w:pPr>
                      <w:jc w:val="right"/>
                      <w:rPr>
                        <w:sz w:val="18"/>
                        <w:szCs w:val="18"/>
                      </w:rPr>
                    </w:pPr>
                  </w:p>
                </w:tc>
                <w:tc>
                  <w:tcPr>
                    <w:tcW w:w="124" w:type="pct"/>
                    <w:vAlign w:val="center"/>
                  </w:tcPr>
                  <w:p w14:paraId="2B74A61F" w14:textId="77777777" w:rsidR="008F7A35" w:rsidRPr="004D2FF8" w:rsidRDefault="008F7A35" w:rsidP="008F7A35">
                    <w:pPr>
                      <w:jc w:val="right"/>
                      <w:rPr>
                        <w:sz w:val="18"/>
                        <w:szCs w:val="18"/>
                      </w:rPr>
                    </w:pPr>
                  </w:p>
                </w:tc>
                <w:tc>
                  <w:tcPr>
                    <w:tcW w:w="461" w:type="pct"/>
                    <w:vAlign w:val="center"/>
                  </w:tcPr>
                  <w:p w14:paraId="3515CC47" w14:textId="77777777" w:rsidR="008F7A35" w:rsidRPr="004D2FF8" w:rsidRDefault="008F7A35" w:rsidP="008F7A35">
                    <w:pPr>
                      <w:jc w:val="right"/>
                      <w:rPr>
                        <w:sz w:val="18"/>
                        <w:szCs w:val="18"/>
                      </w:rPr>
                    </w:pPr>
                  </w:p>
                </w:tc>
                <w:tc>
                  <w:tcPr>
                    <w:tcW w:w="180" w:type="pct"/>
                    <w:vAlign w:val="center"/>
                  </w:tcPr>
                  <w:p w14:paraId="204A918B" w14:textId="77777777" w:rsidR="008F7A35" w:rsidRPr="004D2FF8" w:rsidRDefault="008F7A35" w:rsidP="008F7A35">
                    <w:pPr>
                      <w:jc w:val="right"/>
                      <w:rPr>
                        <w:sz w:val="18"/>
                        <w:szCs w:val="18"/>
                      </w:rPr>
                    </w:pPr>
                  </w:p>
                </w:tc>
                <w:tc>
                  <w:tcPr>
                    <w:tcW w:w="124" w:type="pct"/>
                    <w:vAlign w:val="center"/>
                  </w:tcPr>
                  <w:p w14:paraId="67BE3B7D" w14:textId="77777777" w:rsidR="008F7A35" w:rsidRPr="004D2FF8" w:rsidRDefault="008F7A35" w:rsidP="008F7A35">
                    <w:pPr>
                      <w:jc w:val="right"/>
                      <w:rPr>
                        <w:sz w:val="18"/>
                        <w:szCs w:val="18"/>
                      </w:rPr>
                    </w:pPr>
                  </w:p>
                </w:tc>
                <w:tc>
                  <w:tcPr>
                    <w:tcW w:w="433" w:type="pct"/>
                    <w:vAlign w:val="center"/>
                  </w:tcPr>
                  <w:p w14:paraId="07FD1AE2" w14:textId="77777777" w:rsidR="008F7A35" w:rsidRPr="004D2FF8" w:rsidRDefault="008F7A35" w:rsidP="008F7A35">
                    <w:pPr>
                      <w:jc w:val="right"/>
                      <w:rPr>
                        <w:sz w:val="18"/>
                        <w:szCs w:val="18"/>
                      </w:rPr>
                    </w:pPr>
                  </w:p>
                </w:tc>
                <w:tc>
                  <w:tcPr>
                    <w:tcW w:w="433" w:type="pct"/>
                    <w:vAlign w:val="center"/>
                  </w:tcPr>
                  <w:p w14:paraId="13FCF5DE" w14:textId="77777777" w:rsidR="008F7A35" w:rsidRPr="004D2FF8" w:rsidRDefault="008F7A35" w:rsidP="008F7A35">
                    <w:pPr>
                      <w:jc w:val="right"/>
                      <w:rPr>
                        <w:sz w:val="18"/>
                        <w:szCs w:val="18"/>
                      </w:rPr>
                    </w:pPr>
                  </w:p>
                </w:tc>
                <w:tc>
                  <w:tcPr>
                    <w:tcW w:w="124" w:type="pct"/>
                    <w:vAlign w:val="center"/>
                  </w:tcPr>
                  <w:p w14:paraId="6A710E1A" w14:textId="77777777" w:rsidR="008F7A35" w:rsidRPr="004D2FF8" w:rsidRDefault="008F7A35" w:rsidP="008F7A35">
                    <w:pPr>
                      <w:jc w:val="right"/>
                      <w:rPr>
                        <w:sz w:val="18"/>
                        <w:szCs w:val="18"/>
                      </w:rPr>
                    </w:pPr>
                  </w:p>
                </w:tc>
                <w:tc>
                  <w:tcPr>
                    <w:tcW w:w="461" w:type="pct"/>
                    <w:vAlign w:val="center"/>
                  </w:tcPr>
                  <w:p w14:paraId="0E36EE17" w14:textId="77777777" w:rsidR="008F7A35" w:rsidRPr="004D2FF8" w:rsidRDefault="008F7A35" w:rsidP="008F7A35">
                    <w:pPr>
                      <w:jc w:val="right"/>
                      <w:rPr>
                        <w:sz w:val="18"/>
                        <w:szCs w:val="18"/>
                      </w:rPr>
                    </w:pPr>
                  </w:p>
                </w:tc>
                <w:tc>
                  <w:tcPr>
                    <w:tcW w:w="166" w:type="pct"/>
                    <w:vAlign w:val="center"/>
                  </w:tcPr>
                  <w:p w14:paraId="6C589862" w14:textId="77777777" w:rsidR="008F7A35" w:rsidRPr="004D2FF8" w:rsidRDefault="008F7A35" w:rsidP="008F7A35">
                    <w:pPr>
                      <w:jc w:val="right"/>
                      <w:rPr>
                        <w:sz w:val="18"/>
                        <w:szCs w:val="18"/>
                      </w:rPr>
                    </w:pPr>
                  </w:p>
                </w:tc>
                <w:tc>
                  <w:tcPr>
                    <w:tcW w:w="531" w:type="pct"/>
                    <w:vAlign w:val="center"/>
                  </w:tcPr>
                  <w:p w14:paraId="1DDAD201" w14:textId="77777777" w:rsidR="008F7A35" w:rsidRPr="004D2FF8" w:rsidRDefault="008F7A35" w:rsidP="008F7A35">
                    <w:pPr>
                      <w:jc w:val="right"/>
                      <w:rPr>
                        <w:sz w:val="18"/>
                        <w:szCs w:val="18"/>
                      </w:rPr>
                    </w:pPr>
                  </w:p>
                </w:tc>
                <w:tc>
                  <w:tcPr>
                    <w:tcW w:w="442" w:type="pct"/>
                    <w:vAlign w:val="center"/>
                  </w:tcPr>
                  <w:p w14:paraId="6EB72124" w14:textId="77777777" w:rsidR="008F7A35" w:rsidRPr="004D2FF8" w:rsidRDefault="008F7A35" w:rsidP="008F7A35">
                    <w:pPr>
                      <w:jc w:val="right"/>
                      <w:rPr>
                        <w:sz w:val="18"/>
                        <w:szCs w:val="18"/>
                      </w:rPr>
                    </w:pPr>
                  </w:p>
                </w:tc>
                <w:tc>
                  <w:tcPr>
                    <w:tcW w:w="576" w:type="pct"/>
                    <w:vAlign w:val="center"/>
                  </w:tcPr>
                  <w:p w14:paraId="027F4570" w14:textId="77777777" w:rsidR="008F7A35" w:rsidRPr="004D2FF8" w:rsidRDefault="008F7A35" w:rsidP="008F7A35">
                    <w:pPr>
                      <w:jc w:val="right"/>
                      <w:rPr>
                        <w:sz w:val="18"/>
                        <w:szCs w:val="18"/>
                      </w:rPr>
                    </w:pPr>
                  </w:p>
                </w:tc>
              </w:tr>
              <w:tr w:rsidR="004D2FF8" w:rsidRPr="004D2FF8" w14:paraId="5DE7265B" w14:textId="77777777" w:rsidTr="004D2FF8">
                <w:sdt>
                  <w:sdtPr>
                    <w:rPr>
                      <w:sz w:val="18"/>
                      <w:szCs w:val="18"/>
                    </w:rPr>
                    <w:tag w:val="_PLD_92da940e723e49d8b19944c326b0a372"/>
                    <w:id w:val="1596281867"/>
                    <w:lock w:val="sdtLocked"/>
                  </w:sdtPr>
                  <w:sdtEndPr/>
                  <w:sdtContent>
                    <w:tc>
                      <w:tcPr>
                        <w:tcW w:w="236" w:type="pct"/>
                      </w:tcPr>
                      <w:p w14:paraId="3B405F3E" w14:textId="77777777" w:rsidR="008F7A35" w:rsidRPr="004D2FF8" w:rsidRDefault="008F7A35" w:rsidP="008F7A35">
                        <w:pPr>
                          <w:rPr>
                            <w:sz w:val="18"/>
                            <w:szCs w:val="18"/>
                          </w:rPr>
                        </w:pPr>
                        <w:r w:rsidRPr="004D2FF8">
                          <w:rPr>
                            <w:sz w:val="18"/>
                            <w:szCs w:val="18"/>
                          </w:rPr>
                          <w:t>（</w:t>
                        </w:r>
                        <w:r w:rsidRPr="004D2FF8">
                          <w:rPr>
                            <w:rFonts w:hint="eastAsia"/>
                            <w:sz w:val="18"/>
                            <w:szCs w:val="18"/>
                          </w:rPr>
                          <w:t>四</w:t>
                        </w:r>
                        <w:r w:rsidRPr="004D2FF8">
                          <w:rPr>
                            <w:sz w:val="18"/>
                            <w:szCs w:val="18"/>
                          </w:rPr>
                          <w:t>）所有者权益内部结转</w:t>
                        </w:r>
                      </w:p>
                    </w:tc>
                  </w:sdtContent>
                </w:sdt>
                <w:tc>
                  <w:tcPr>
                    <w:tcW w:w="461" w:type="pct"/>
                    <w:vAlign w:val="center"/>
                  </w:tcPr>
                  <w:p w14:paraId="384EDDDB" w14:textId="77777777" w:rsidR="008F7A35" w:rsidRPr="004D2FF8" w:rsidRDefault="008F7A35" w:rsidP="008F7A35">
                    <w:pPr>
                      <w:jc w:val="right"/>
                      <w:rPr>
                        <w:sz w:val="18"/>
                        <w:szCs w:val="18"/>
                      </w:rPr>
                    </w:pPr>
                  </w:p>
                </w:tc>
                <w:tc>
                  <w:tcPr>
                    <w:tcW w:w="124" w:type="pct"/>
                    <w:vAlign w:val="center"/>
                  </w:tcPr>
                  <w:p w14:paraId="44A1D9DF" w14:textId="77777777" w:rsidR="008F7A35" w:rsidRPr="004D2FF8" w:rsidRDefault="008F7A35" w:rsidP="008F7A35">
                    <w:pPr>
                      <w:jc w:val="right"/>
                      <w:rPr>
                        <w:sz w:val="18"/>
                        <w:szCs w:val="18"/>
                      </w:rPr>
                    </w:pPr>
                  </w:p>
                </w:tc>
                <w:tc>
                  <w:tcPr>
                    <w:tcW w:w="124" w:type="pct"/>
                    <w:vAlign w:val="center"/>
                  </w:tcPr>
                  <w:p w14:paraId="10302C83" w14:textId="77777777" w:rsidR="008F7A35" w:rsidRPr="004D2FF8" w:rsidRDefault="008F7A35" w:rsidP="008F7A35">
                    <w:pPr>
                      <w:jc w:val="right"/>
                      <w:rPr>
                        <w:sz w:val="18"/>
                        <w:szCs w:val="18"/>
                      </w:rPr>
                    </w:pPr>
                  </w:p>
                </w:tc>
                <w:tc>
                  <w:tcPr>
                    <w:tcW w:w="124" w:type="pct"/>
                    <w:vAlign w:val="center"/>
                  </w:tcPr>
                  <w:p w14:paraId="232851AB" w14:textId="77777777" w:rsidR="008F7A35" w:rsidRPr="004D2FF8" w:rsidRDefault="008F7A35" w:rsidP="008F7A35">
                    <w:pPr>
                      <w:jc w:val="right"/>
                      <w:rPr>
                        <w:sz w:val="18"/>
                        <w:szCs w:val="18"/>
                      </w:rPr>
                    </w:pPr>
                  </w:p>
                </w:tc>
                <w:tc>
                  <w:tcPr>
                    <w:tcW w:w="461" w:type="pct"/>
                    <w:vAlign w:val="center"/>
                  </w:tcPr>
                  <w:p w14:paraId="5CD1C9D0" w14:textId="77777777" w:rsidR="008F7A35" w:rsidRPr="004D2FF8" w:rsidRDefault="008F7A35" w:rsidP="008F7A35">
                    <w:pPr>
                      <w:jc w:val="right"/>
                      <w:rPr>
                        <w:sz w:val="18"/>
                        <w:szCs w:val="18"/>
                      </w:rPr>
                    </w:pPr>
                  </w:p>
                </w:tc>
                <w:tc>
                  <w:tcPr>
                    <w:tcW w:w="180" w:type="pct"/>
                    <w:vAlign w:val="center"/>
                  </w:tcPr>
                  <w:p w14:paraId="77380F58" w14:textId="77777777" w:rsidR="008F7A35" w:rsidRPr="004D2FF8" w:rsidRDefault="008F7A35" w:rsidP="008F7A35">
                    <w:pPr>
                      <w:jc w:val="right"/>
                      <w:rPr>
                        <w:sz w:val="18"/>
                        <w:szCs w:val="18"/>
                      </w:rPr>
                    </w:pPr>
                  </w:p>
                </w:tc>
                <w:tc>
                  <w:tcPr>
                    <w:tcW w:w="124" w:type="pct"/>
                    <w:vAlign w:val="center"/>
                  </w:tcPr>
                  <w:p w14:paraId="3CB19A8E" w14:textId="77777777" w:rsidR="008F7A35" w:rsidRPr="004D2FF8" w:rsidRDefault="008F7A35" w:rsidP="008F7A35">
                    <w:pPr>
                      <w:jc w:val="right"/>
                      <w:rPr>
                        <w:sz w:val="18"/>
                        <w:szCs w:val="18"/>
                      </w:rPr>
                    </w:pPr>
                  </w:p>
                </w:tc>
                <w:tc>
                  <w:tcPr>
                    <w:tcW w:w="433" w:type="pct"/>
                    <w:vAlign w:val="center"/>
                  </w:tcPr>
                  <w:p w14:paraId="04830F88" w14:textId="77777777" w:rsidR="008F7A35" w:rsidRPr="004D2FF8" w:rsidRDefault="008F7A35" w:rsidP="008F7A35">
                    <w:pPr>
                      <w:jc w:val="right"/>
                      <w:rPr>
                        <w:sz w:val="18"/>
                        <w:szCs w:val="18"/>
                      </w:rPr>
                    </w:pPr>
                  </w:p>
                </w:tc>
                <w:tc>
                  <w:tcPr>
                    <w:tcW w:w="433" w:type="pct"/>
                    <w:vAlign w:val="center"/>
                  </w:tcPr>
                  <w:p w14:paraId="32F794FF" w14:textId="77777777" w:rsidR="008F7A35" w:rsidRPr="004D2FF8" w:rsidRDefault="008F7A35" w:rsidP="008F7A35">
                    <w:pPr>
                      <w:jc w:val="right"/>
                      <w:rPr>
                        <w:sz w:val="18"/>
                        <w:szCs w:val="18"/>
                      </w:rPr>
                    </w:pPr>
                  </w:p>
                </w:tc>
                <w:tc>
                  <w:tcPr>
                    <w:tcW w:w="124" w:type="pct"/>
                    <w:vAlign w:val="center"/>
                  </w:tcPr>
                  <w:p w14:paraId="5F1BC424" w14:textId="77777777" w:rsidR="008F7A35" w:rsidRPr="004D2FF8" w:rsidRDefault="008F7A35" w:rsidP="008F7A35">
                    <w:pPr>
                      <w:jc w:val="right"/>
                      <w:rPr>
                        <w:sz w:val="18"/>
                        <w:szCs w:val="18"/>
                      </w:rPr>
                    </w:pPr>
                  </w:p>
                </w:tc>
                <w:tc>
                  <w:tcPr>
                    <w:tcW w:w="461" w:type="pct"/>
                    <w:vAlign w:val="center"/>
                  </w:tcPr>
                  <w:p w14:paraId="47407A2F" w14:textId="77777777" w:rsidR="008F7A35" w:rsidRPr="004D2FF8" w:rsidRDefault="008F7A35" w:rsidP="008F7A35">
                    <w:pPr>
                      <w:jc w:val="right"/>
                      <w:rPr>
                        <w:sz w:val="18"/>
                        <w:szCs w:val="18"/>
                      </w:rPr>
                    </w:pPr>
                  </w:p>
                </w:tc>
                <w:tc>
                  <w:tcPr>
                    <w:tcW w:w="166" w:type="pct"/>
                    <w:vAlign w:val="center"/>
                  </w:tcPr>
                  <w:p w14:paraId="0F9C4680" w14:textId="77777777" w:rsidR="008F7A35" w:rsidRPr="004D2FF8" w:rsidRDefault="008F7A35" w:rsidP="008F7A35">
                    <w:pPr>
                      <w:jc w:val="right"/>
                      <w:rPr>
                        <w:sz w:val="18"/>
                        <w:szCs w:val="18"/>
                      </w:rPr>
                    </w:pPr>
                  </w:p>
                </w:tc>
                <w:tc>
                  <w:tcPr>
                    <w:tcW w:w="531" w:type="pct"/>
                    <w:vAlign w:val="center"/>
                  </w:tcPr>
                  <w:p w14:paraId="794965C7" w14:textId="77777777" w:rsidR="008F7A35" w:rsidRPr="004D2FF8" w:rsidRDefault="008F7A35" w:rsidP="008F7A35">
                    <w:pPr>
                      <w:jc w:val="right"/>
                      <w:rPr>
                        <w:sz w:val="18"/>
                        <w:szCs w:val="18"/>
                      </w:rPr>
                    </w:pPr>
                  </w:p>
                </w:tc>
                <w:tc>
                  <w:tcPr>
                    <w:tcW w:w="442" w:type="pct"/>
                    <w:vAlign w:val="center"/>
                  </w:tcPr>
                  <w:p w14:paraId="0FD275DD" w14:textId="77777777" w:rsidR="008F7A35" w:rsidRPr="004D2FF8" w:rsidRDefault="008F7A35" w:rsidP="008F7A35">
                    <w:pPr>
                      <w:jc w:val="right"/>
                      <w:rPr>
                        <w:sz w:val="18"/>
                        <w:szCs w:val="18"/>
                      </w:rPr>
                    </w:pPr>
                  </w:p>
                </w:tc>
                <w:tc>
                  <w:tcPr>
                    <w:tcW w:w="576" w:type="pct"/>
                    <w:vAlign w:val="center"/>
                  </w:tcPr>
                  <w:p w14:paraId="1800486C" w14:textId="77777777" w:rsidR="008F7A35" w:rsidRPr="004D2FF8" w:rsidRDefault="008F7A35" w:rsidP="008F7A35">
                    <w:pPr>
                      <w:jc w:val="right"/>
                      <w:rPr>
                        <w:sz w:val="18"/>
                        <w:szCs w:val="18"/>
                      </w:rPr>
                    </w:pPr>
                  </w:p>
                </w:tc>
              </w:tr>
              <w:tr w:rsidR="004D2FF8" w:rsidRPr="004D2FF8" w14:paraId="133AA183" w14:textId="77777777" w:rsidTr="004D2FF8">
                <w:sdt>
                  <w:sdtPr>
                    <w:rPr>
                      <w:sz w:val="18"/>
                      <w:szCs w:val="18"/>
                    </w:rPr>
                    <w:tag w:val="_PLD_88fb253c66e143fa8d6fda4d400657ec"/>
                    <w:id w:val="1155109407"/>
                    <w:lock w:val="sdtLocked"/>
                  </w:sdtPr>
                  <w:sdtEndPr/>
                  <w:sdtContent>
                    <w:tc>
                      <w:tcPr>
                        <w:tcW w:w="236" w:type="pct"/>
                      </w:tcPr>
                      <w:p w14:paraId="07B76A12" w14:textId="77777777" w:rsidR="008F7A35" w:rsidRPr="004D2FF8" w:rsidRDefault="008F7A35" w:rsidP="008F7A35">
                        <w:pPr>
                          <w:rPr>
                            <w:sz w:val="18"/>
                            <w:szCs w:val="18"/>
                          </w:rPr>
                        </w:pPr>
                        <w:r w:rsidRPr="004D2FF8">
                          <w:rPr>
                            <w:sz w:val="18"/>
                            <w:szCs w:val="18"/>
                          </w:rPr>
                          <w:t>1．资本公积转增资本（或股本）</w:t>
                        </w:r>
                      </w:p>
                    </w:tc>
                  </w:sdtContent>
                </w:sdt>
                <w:tc>
                  <w:tcPr>
                    <w:tcW w:w="461" w:type="pct"/>
                    <w:vAlign w:val="center"/>
                  </w:tcPr>
                  <w:p w14:paraId="0ED9B672" w14:textId="77777777" w:rsidR="008F7A35" w:rsidRPr="004D2FF8" w:rsidRDefault="008F7A35" w:rsidP="008F7A35">
                    <w:pPr>
                      <w:jc w:val="right"/>
                      <w:rPr>
                        <w:sz w:val="18"/>
                        <w:szCs w:val="18"/>
                      </w:rPr>
                    </w:pPr>
                  </w:p>
                </w:tc>
                <w:tc>
                  <w:tcPr>
                    <w:tcW w:w="124" w:type="pct"/>
                    <w:vAlign w:val="center"/>
                  </w:tcPr>
                  <w:p w14:paraId="5138F7F9" w14:textId="77777777" w:rsidR="008F7A35" w:rsidRPr="004D2FF8" w:rsidRDefault="008F7A35" w:rsidP="008F7A35">
                    <w:pPr>
                      <w:jc w:val="right"/>
                      <w:rPr>
                        <w:sz w:val="18"/>
                        <w:szCs w:val="18"/>
                      </w:rPr>
                    </w:pPr>
                  </w:p>
                </w:tc>
                <w:tc>
                  <w:tcPr>
                    <w:tcW w:w="124" w:type="pct"/>
                    <w:vAlign w:val="center"/>
                  </w:tcPr>
                  <w:p w14:paraId="118DED04" w14:textId="77777777" w:rsidR="008F7A35" w:rsidRPr="004D2FF8" w:rsidRDefault="008F7A35" w:rsidP="008F7A35">
                    <w:pPr>
                      <w:jc w:val="right"/>
                      <w:rPr>
                        <w:sz w:val="18"/>
                        <w:szCs w:val="18"/>
                      </w:rPr>
                    </w:pPr>
                  </w:p>
                </w:tc>
                <w:tc>
                  <w:tcPr>
                    <w:tcW w:w="124" w:type="pct"/>
                    <w:vAlign w:val="center"/>
                  </w:tcPr>
                  <w:p w14:paraId="0CCA78F7" w14:textId="77777777" w:rsidR="008F7A35" w:rsidRPr="004D2FF8" w:rsidRDefault="008F7A35" w:rsidP="008F7A35">
                    <w:pPr>
                      <w:jc w:val="right"/>
                      <w:rPr>
                        <w:sz w:val="18"/>
                        <w:szCs w:val="18"/>
                      </w:rPr>
                    </w:pPr>
                  </w:p>
                </w:tc>
                <w:tc>
                  <w:tcPr>
                    <w:tcW w:w="461" w:type="pct"/>
                    <w:vAlign w:val="center"/>
                  </w:tcPr>
                  <w:p w14:paraId="4E8F4C49" w14:textId="77777777" w:rsidR="008F7A35" w:rsidRPr="004D2FF8" w:rsidRDefault="008F7A35" w:rsidP="008F7A35">
                    <w:pPr>
                      <w:jc w:val="right"/>
                      <w:rPr>
                        <w:sz w:val="18"/>
                        <w:szCs w:val="18"/>
                      </w:rPr>
                    </w:pPr>
                  </w:p>
                </w:tc>
                <w:tc>
                  <w:tcPr>
                    <w:tcW w:w="180" w:type="pct"/>
                    <w:vAlign w:val="center"/>
                  </w:tcPr>
                  <w:p w14:paraId="6A6E5AF8" w14:textId="77777777" w:rsidR="008F7A35" w:rsidRPr="004D2FF8" w:rsidRDefault="008F7A35" w:rsidP="008F7A35">
                    <w:pPr>
                      <w:jc w:val="right"/>
                      <w:rPr>
                        <w:sz w:val="18"/>
                        <w:szCs w:val="18"/>
                      </w:rPr>
                    </w:pPr>
                  </w:p>
                </w:tc>
                <w:tc>
                  <w:tcPr>
                    <w:tcW w:w="124" w:type="pct"/>
                    <w:vAlign w:val="center"/>
                  </w:tcPr>
                  <w:p w14:paraId="26A4BCC1" w14:textId="77777777" w:rsidR="008F7A35" w:rsidRPr="004D2FF8" w:rsidRDefault="008F7A35" w:rsidP="008F7A35">
                    <w:pPr>
                      <w:jc w:val="right"/>
                      <w:rPr>
                        <w:sz w:val="18"/>
                        <w:szCs w:val="18"/>
                      </w:rPr>
                    </w:pPr>
                  </w:p>
                </w:tc>
                <w:tc>
                  <w:tcPr>
                    <w:tcW w:w="433" w:type="pct"/>
                    <w:vAlign w:val="center"/>
                  </w:tcPr>
                  <w:p w14:paraId="18E9F7BB" w14:textId="77777777" w:rsidR="008F7A35" w:rsidRPr="004D2FF8" w:rsidRDefault="008F7A35" w:rsidP="008F7A35">
                    <w:pPr>
                      <w:jc w:val="right"/>
                      <w:rPr>
                        <w:sz w:val="18"/>
                        <w:szCs w:val="18"/>
                      </w:rPr>
                    </w:pPr>
                  </w:p>
                </w:tc>
                <w:tc>
                  <w:tcPr>
                    <w:tcW w:w="433" w:type="pct"/>
                    <w:vAlign w:val="center"/>
                  </w:tcPr>
                  <w:p w14:paraId="62D17C93" w14:textId="77777777" w:rsidR="008F7A35" w:rsidRPr="004D2FF8" w:rsidRDefault="008F7A35" w:rsidP="008F7A35">
                    <w:pPr>
                      <w:jc w:val="right"/>
                      <w:rPr>
                        <w:sz w:val="18"/>
                        <w:szCs w:val="18"/>
                      </w:rPr>
                    </w:pPr>
                  </w:p>
                </w:tc>
                <w:tc>
                  <w:tcPr>
                    <w:tcW w:w="124" w:type="pct"/>
                    <w:vAlign w:val="center"/>
                  </w:tcPr>
                  <w:p w14:paraId="19A503B9" w14:textId="77777777" w:rsidR="008F7A35" w:rsidRPr="004D2FF8" w:rsidRDefault="008F7A35" w:rsidP="008F7A35">
                    <w:pPr>
                      <w:jc w:val="right"/>
                      <w:rPr>
                        <w:sz w:val="18"/>
                        <w:szCs w:val="18"/>
                      </w:rPr>
                    </w:pPr>
                  </w:p>
                </w:tc>
                <w:tc>
                  <w:tcPr>
                    <w:tcW w:w="461" w:type="pct"/>
                    <w:vAlign w:val="center"/>
                  </w:tcPr>
                  <w:p w14:paraId="6A8C8E65" w14:textId="77777777" w:rsidR="008F7A35" w:rsidRPr="004D2FF8" w:rsidRDefault="008F7A35" w:rsidP="008F7A35">
                    <w:pPr>
                      <w:jc w:val="right"/>
                      <w:rPr>
                        <w:sz w:val="18"/>
                        <w:szCs w:val="18"/>
                      </w:rPr>
                    </w:pPr>
                  </w:p>
                </w:tc>
                <w:tc>
                  <w:tcPr>
                    <w:tcW w:w="166" w:type="pct"/>
                    <w:vAlign w:val="center"/>
                  </w:tcPr>
                  <w:p w14:paraId="2D3FAFC1" w14:textId="77777777" w:rsidR="008F7A35" w:rsidRPr="004D2FF8" w:rsidRDefault="008F7A35" w:rsidP="008F7A35">
                    <w:pPr>
                      <w:jc w:val="right"/>
                      <w:rPr>
                        <w:sz w:val="18"/>
                        <w:szCs w:val="18"/>
                      </w:rPr>
                    </w:pPr>
                  </w:p>
                </w:tc>
                <w:tc>
                  <w:tcPr>
                    <w:tcW w:w="531" w:type="pct"/>
                    <w:vAlign w:val="center"/>
                  </w:tcPr>
                  <w:p w14:paraId="7F464AA3" w14:textId="77777777" w:rsidR="008F7A35" w:rsidRPr="004D2FF8" w:rsidRDefault="008F7A35" w:rsidP="008F7A35">
                    <w:pPr>
                      <w:jc w:val="right"/>
                      <w:rPr>
                        <w:sz w:val="18"/>
                        <w:szCs w:val="18"/>
                      </w:rPr>
                    </w:pPr>
                  </w:p>
                </w:tc>
                <w:tc>
                  <w:tcPr>
                    <w:tcW w:w="442" w:type="pct"/>
                    <w:vAlign w:val="center"/>
                  </w:tcPr>
                  <w:p w14:paraId="46AA5303" w14:textId="77777777" w:rsidR="008F7A35" w:rsidRPr="004D2FF8" w:rsidRDefault="008F7A35" w:rsidP="008F7A35">
                    <w:pPr>
                      <w:jc w:val="right"/>
                      <w:rPr>
                        <w:sz w:val="18"/>
                        <w:szCs w:val="18"/>
                      </w:rPr>
                    </w:pPr>
                  </w:p>
                </w:tc>
                <w:tc>
                  <w:tcPr>
                    <w:tcW w:w="576" w:type="pct"/>
                    <w:vAlign w:val="center"/>
                  </w:tcPr>
                  <w:p w14:paraId="0F3F876A" w14:textId="77777777" w:rsidR="008F7A35" w:rsidRPr="004D2FF8" w:rsidRDefault="008F7A35" w:rsidP="008F7A35">
                    <w:pPr>
                      <w:jc w:val="right"/>
                      <w:rPr>
                        <w:sz w:val="18"/>
                        <w:szCs w:val="18"/>
                      </w:rPr>
                    </w:pPr>
                  </w:p>
                </w:tc>
              </w:tr>
              <w:tr w:rsidR="004D2FF8" w:rsidRPr="004D2FF8" w14:paraId="73752DC6" w14:textId="77777777" w:rsidTr="004D2FF8">
                <w:sdt>
                  <w:sdtPr>
                    <w:rPr>
                      <w:sz w:val="18"/>
                      <w:szCs w:val="18"/>
                    </w:rPr>
                    <w:tag w:val="_PLD_15cc23aa9ca343c08333ba7ee1b1325c"/>
                    <w:id w:val="-2024852030"/>
                    <w:lock w:val="sdtLocked"/>
                  </w:sdtPr>
                  <w:sdtEndPr/>
                  <w:sdtContent>
                    <w:tc>
                      <w:tcPr>
                        <w:tcW w:w="236" w:type="pct"/>
                      </w:tcPr>
                      <w:p w14:paraId="4B52D450" w14:textId="77777777" w:rsidR="008F7A35" w:rsidRPr="004D2FF8" w:rsidRDefault="008F7A35" w:rsidP="008F7A35">
                        <w:pPr>
                          <w:rPr>
                            <w:sz w:val="18"/>
                            <w:szCs w:val="18"/>
                          </w:rPr>
                        </w:pPr>
                        <w:r w:rsidRPr="004D2FF8">
                          <w:rPr>
                            <w:sz w:val="18"/>
                            <w:szCs w:val="18"/>
                          </w:rPr>
                          <w:t>2．盈余公积转增资本（或股本）</w:t>
                        </w:r>
                      </w:p>
                    </w:tc>
                  </w:sdtContent>
                </w:sdt>
                <w:tc>
                  <w:tcPr>
                    <w:tcW w:w="461" w:type="pct"/>
                    <w:vAlign w:val="center"/>
                  </w:tcPr>
                  <w:p w14:paraId="55DD0404" w14:textId="77777777" w:rsidR="008F7A35" w:rsidRPr="004D2FF8" w:rsidRDefault="008F7A35" w:rsidP="008F7A35">
                    <w:pPr>
                      <w:jc w:val="right"/>
                      <w:rPr>
                        <w:sz w:val="18"/>
                        <w:szCs w:val="18"/>
                      </w:rPr>
                    </w:pPr>
                  </w:p>
                </w:tc>
                <w:tc>
                  <w:tcPr>
                    <w:tcW w:w="124" w:type="pct"/>
                    <w:vAlign w:val="center"/>
                  </w:tcPr>
                  <w:p w14:paraId="1AEFE2A6" w14:textId="77777777" w:rsidR="008F7A35" w:rsidRPr="004D2FF8" w:rsidRDefault="008F7A35" w:rsidP="008F7A35">
                    <w:pPr>
                      <w:jc w:val="right"/>
                      <w:rPr>
                        <w:sz w:val="18"/>
                        <w:szCs w:val="18"/>
                      </w:rPr>
                    </w:pPr>
                  </w:p>
                </w:tc>
                <w:tc>
                  <w:tcPr>
                    <w:tcW w:w="124" w:type="pct"/>
                    <w:vAlign w:val="center"/>
                  </w:tcPr>
                  <w:p w14:paraId="7FD6C1EF" w14:textId="77777777" w:rsidR="008F7A35" w:rsidRPr="004D2FF8" w:rsidRDefault="008F7A35" w:rsidP="008F7A35">
                    <w:pPr>
                      <w:jc w:val="right"/>
                      <w:rPr>
                        <w:sz w:val="18"/>
                        <w:szCs w:val="18"/>
                      </w:rPr>
                    </w:pPr>
                  </w:p>
                </w:tc>
                <w:tc>
                  <w:tcPr>
                    <w:tcW w:w="124" w:type="pct"/>
                    <w:vAlign w:val="center"/>
                  </w:tcPr>
                  <w:p w14:paraId="6CDAE089" w14:textId="77777777" w:rsidR="008F7A35" w:rsidRPr="004D2FF8" w:rsidRDefault="008F7A35" w:rsidP="008F7A35">
                    <w:pPr>
                      <w:jc w:val="right"/>
                      <w:rPr>
                        <w:sz w:val="18"/>
                        <w:szCs w:val="18"/>
                      </w:rPr>
                    </w:pPr>
                  </w:p>
                </w:tc>
                <w:tc>
                  <w:tcPr>
                    <w:tcW w:w="461" w:type="pct"/>
                    <w:vAlign w:val="center"/>
                  </w:tcPr>
                  <w:p w14:paraId="23E4EB92" w14:textId="77777777" w:rsidR="008F7A35" w:rsidRPr="004D2FF8" w:rsidRDefault="008F7A35" w:rsidP="008F7A35">
                    <w:pPr>
                      <w:jc w:val="right"/>
                      <w:rPr>
                        <w:sz w:val="18"/>
                        <w:szCs w:val="18"/>
                      </w:rPr>
                    </w:pPr>
                  </w:p>
                </w:tc>
                <w:tc>
                  <w:tcPr>
                    <w:tcW w:w="180" w:type="pct"/>
                    <w:vAlign w:val="center"/>
                  </w:tcPr>
                  <w:p w14:paraId="202E0700" w14:textId="77777777" w:rsidR="008F7A35" w:rsidRPr="004D2FF8" w:rsidRDefault="008F7A35" w:rsidP="008F7A35">
                    <w:pPr>
                      <w:jc w:val="right"/>
                      <w:rPr>
                        <w:sz w:val="18"/>
                        <w:szCs w:val="18"/>
                      </w:rPr>
                    </w:pPr>
                  </w:p>
                </w:tc>
                <w:tc>
                  <w:tcPr>
                    <w:tcW w:w="124" w:type="pct"/>
                    <w:vAlign w:val="center"/>
                  </w:tcPr>
                  <w:p w14:paraId="20CF3F01" w14:textId="77777777" w:rsidR="008F7A35" w:rsidRPr="004D2FF8" w:rsidRDefault="008F7A35" w:rsidP="008F7A35">
                    <w:pPr>
                      <w:jc w:val="right"/>
                      <w:rPr>
                        <w:sz w:val="18"/>
                        <w:szCs w:val="18"/>
                      </w:rPr>
                    </w:pPr>
                  </w:p>
                </w:tc>
                <w:tc>
                  <w:tcPr>
                    <w:tcW w:w="433" w:type="pct"/>
                    <w:vAlign w:val="center"/>
                  </w:tcPr>
                  <w:p w14:paraId="49B0BF16" w14:textId="77777777" w:rsidR="008F7A35" w:rsidRPr="004D2FF8" w:rsidRDefault="008F7A35" w:rsidP="008F7A35">
                    <w:pPr>
                      <w:jc w:val="right"/>
                      <w:rPr>
                        <w:sz w:val="18"/>
                        <w:szCs w:val="18"/>
                      </w:rPr>
                    </w:pPr>
                  </w:p>
                </w:tc>
                <w:tc>
                  <w:tcPr>
                    <w:tcW w:w="433" w:type="pct"/>
                    <w:vAlign w:val="center"/>
                  </w:tcPr>
                  <w:p w14:paraId="1C9F91E6" w14:textId="77777777" w:rsidR="008F7A35" w:rsidRPr="004D2FF8" w:rsidRDefault="008F7A35" w:rsidP="008F7A35">
                    <w:pPr>
                      <w:jc w:val="right"/>
                      <w:rPr>
                        <w:sz w:val="18"/>
                        <w:szCs w:val="18"/>
                      </w:rPr>
                    </w:pPr>
                  </w:p>
                </w:tc>
                <w:tc>
                  <w:tcPr>
                    <w:tcW w:w="124" w:type="pct"/>
                    <w:vAlign w:val="center"/>
                  </w:tcPr>
                  <w:p w14:paraId="30ACF567" w14:textId="77777777" w:rsidR="008F7A35" w:rsidRPr="004D2FF8" w:rsidRDefault="008F7A35" w:rsidP="008F7A35">
                    <w:pPr>
                      <w:jc w:val="right"/>
                      <w:rPr>
                        <w:sz w:val="18"/>
                        <w:szCs w:val="18"/>
                      </w:rPr>
                    </w:pPr>
                  </w:p>
                </w:tc>
                <w:tc>
                  <w:tcPr>
                    <w:tcW w:w="461" w:type="pct"/>
                    <w:vAlign w:val="center"/>
                  </w:tcPr>
                  <w:p w14:paraId="764F49E1" w14:textId="77777777" w:rsidR="008F7A35" w:rsidRPr="004D2FF8" w:rsidRDefault="008F7A35" w:rsidP="008F7A35">
                    <w:pPr>
                      <w:jc w:val="right"/>
                      <w:rPr>
                        <w:sz w:val="18"/>
                        <w:szCs w:val="18"/>
                      </w:rPr>
                    </w:pPr>
                  </w:p>
                </w:tc>
                <w:tc>
                  <w:tcPr>
                    <w:tcW w:w="166" w:type="pct"/>
                    <w:vAlign w:val="center"/>
                  </w:tcPr>
                  <w:p w14:paraId="5AD2384B" w14:textId="77777777" w:rsidR="008F7A35" w:rsidRPr="004D2FF8" w:rsidRDefault="008F7A35" w:rsidP="008F7A35">
                    <w:pPr>
                      <w:jc w:val="right"/>
                      <w:rPr>
                        <w:sz w:val="18"/>
                        <w:szCs w:val="18"/>
                      </w:rPr>
                    </w:pPr>
                  </w:p>
                </w:tc>
                <w:tc>
                  <w:tcPr>
                    <w:tcW w:w="531" w:type="pct"/>
                    <w:vAlign w:val="center"/>
                  </w:tcPr>
                  <w:p w14:paraId="4DC68351" w14:textId="77777777" w:rsidR="008F7A35" w:rsidRPr="004D2FF8" w:rsidRDefault="008F7A35" w:rsidP="008F7A35">
                    <w:pPr>
                      <w:jc w:val="right"/>
                      <w:rPr>
                        <w:sz w:val="18"/>
                        <w:szCs w:val="18"/>
                      </w:rPr>
                    </w:pPr>
                  </w:p>
                </w:tc>
                <w:tc>
                  <w:tcPr>
                    <w:tcW w:w="442" w:type="pct"/>
                    <w:vAlign w:val="center"/>
                  </w:tcPr>
                  <w:p w14:paraId="53A88DBF" w14:textId="77777777" w:rsidR="008F7A35" w:rsidRPr="004D2FF8" w:rsidRDefault="008F7A35" w:rsidP="008F7A35">
                    <w:pPr>
                      <w:jc w:val="right"/>
                      <w:rPr>
                        <w:sz w:val="18"/>
                        <w:szCs w:val="18"/>
                      </w:rPr>
                    </w:pPr>
                  </w:p>
                </w:tc>
                <w:tc>
                  <w:tcPr>
                    <w:tcW w:w="576" w:type="pct"/>
                    <w:vAlign w:val="center"/>
                  </w:tcPr>
                  <w:p w14:paraId="0452B1A1" w14:textId="77777777" w:rsidR="008F7A35" w:rsidRPr="004D2FF8" w:rsidRDefault="008F7A35" w:rsidP="008F7A35">
                    <w:pPr>
                      <w:jc w:val="right"/>
                      <w:rPr>
                        <w:sz w:val="18"/>
                        <w:szCs w:val="18"/>
                      </w:rPr>
                    </w:pPr>
                  </w:p>
                </w:tc>
              </w:tr>
              <w:tr w:rsidR="004D2FF8" w:rsidRPr="004D2FF8" w14:paraId="00DD4ADE" w14:textId="77777777" w:rsidTr="004D2FF8">
                <w:sdt>
                  <w:sdtPr>
                    <w:rPr>
                      <w:sz w:val="18"/>
                      <w:szCs w:val="18"/>
                    </w:rPr>
                    <w:tag w:val="_PLD_9db953ff4eb242bd9b2d516481ce5c51"/>
                    <w:id w:val="350624146"/>
                    <w:lock w:val="sdtLocked"/>
                  </w:sdtPr>
                  <w:sdtEndPr/>
                  <w:sdtContent>
                    <w:tc>
                      <w:tcPr>
                        <w:tcW w:w="236" w:type="pct"/>
                      </w:tcPr>
                      <w:p w14:paraId="7169FF49" w14:textId="77777777" w:rsidR="008F7A35" w:rsidRPr="004D2FF8" w:rsidRDefault="008F7A35" w:rsidP="008F7A35">
                        <w:pPr>
                          <w:rPr>
                            <w:sz w:val="18"/>
                            <w:szCs w:val="18"/>
                          </w:rPr>
                        </w:pPr>
                        <w:r w:rsidRPr="004D2FF8">
                          <w:rPr>
                            <w:sz w:val="18"/>
                            <w:szCs w:val="18"/>
                          </w:rPr>
                          <w:t>3．盈余公积弥补亏损</w:t>
                        </w:r>
                      </w:p>
                    </w:tc>
                  </w:sdtContent>
                </w:sdt>
                <w:tc>
                  <w:tcPr>
                    <w:tcW w:w="461" w:type="pct"/>
                    <w:vAlign w:val="center"/>
                  </w:tcPr>
                  <w:p w14:paraId="2150BF36" w14:textId="77777777" w:rsidR="008F7A35" w:rsidRPr="004D2FF8" w:rsidRDefault="008F7A35" w:rsidP="008F7A35">
                    <w:pPr>
                      <w:jc w:val="right"/>
                      <w:rPr>
                        <w:sz w:val="18"/>
                        <w:szCs w:val="18"/>
                      </w:rPr>
                    </w:pPr>
                  </w:p>
                </w:tc>
                <w:tc>
                  <w:tcPr>
                    <w:tcW w:w="124" w:type="pct"/>
                    <w:vAlign w:val="center"/>
                  </w:tcPr>
                  <w:p w14:paraId="31C448C5" w14:textId="77777777" w:rsidR="008F7A35" w:rsidRPr="004D2FF8" w:rsidRDefault="008F7A35" w:rsidP="008F7A35">
                    <w:pPr>
                      <w:jc w:val="right"/>
                      <w:rPr>
                        <w:sz w:val="18"/>
                        <w:szCs w:val="18"/>
                      </w:rPr>
                    </w:pPr>
                  </w:p>
                </w:tc>
                <w:tc>
                  <w:tcPr>
                    <w:tcW w:w="124" w:type="pct"/>
                    <w:vAlign w:val="center"/>
                  </w:tcPr>
                  <w:p w14:paraId="5228725A" w14:textId="77777777" w:rsidR="008F7A35" w:rsidRPr="004D2FF8" w:rsidRDefault="008F7A35" w:rsidP="008F7A35">
                    <w:pPr>
                      <w:jc w:val="right"/>
                      <w:rPr>
                        <w:sz w:val="18"/>
                        <w:szCs w:val="18"/>
                      </w:rPr>
                    </w:pPr>
                  </w:p>
                </w:tc>
                <w:tc>
                  <w:tcPr>
                    <w:tcW w:w="124" w:type="pct"/>
                    <w:vAlign w:val="center"/>
                  </w:tcPr>
                  <w:p w14:paraId="74B7B6CA" w14:textId="77777777" w:rsidR="008F7A35" w:rsidRPr="004D2FF8" w:rsidRDefault="008F7A35" w:rsidP="008F7A35">
                    <w:pPr>
                      <w:jc w:val="right"/>
                      <w:rPr>
                        <w:sz w:val="18"/>
                        <w:szCs w:val="18"/>
                      </w:rPr>
                    </w:pPr>
                  </w:p>
                </w:tc>
                <w:tc>
                  <w:tcPr>
                    <w:tcW w:w="461" w:type="pct"/>
                    <w:vAlign w:val="center"/>
                  </w:tcPr>
                  <w:p w14:paraId="46EC6A41" w14:textId="77777777" w:rsidR="008F7A35" w:rsidRPr="004D2FF8" w:rsidRDefault="008F7A35" w:rsidP="008F7A35">
                    <w:pPr>
                      <w:jc w:val="right"/>
                      <w:rPr>
                        <w:sz w:val="18"/>
                        <w:szCs w:val="18"/>
                      </w:rPr>
                    </w:pPr>
                  </w:p>
                </w:tc>
                <w:tc>
                  <w:tcPr>
                    <w:tcW w:w="180" w:type="pct"/>
                    <w:vAlign w:val="center"/>
                  </w:tcPr>
                  <w:p w14:paraId="76B517A7" w14:textId="77777777" w:rsidR="008F7A35" w:rsidRPr="004D2FF8" w:rsidRDefault="008F7A35" w:rsidP="008F7A35">
                    <w:pPr>
                      <w:jc w:val="right"/>
                      <w:rPr>
                        <w:sz w:val="18"/>
                        <w:szCs w:val="18"/>
                      </w:rPr>
                    </w:pPr>
                  </w:p>
                </w:tc>
                <w:tc>
                  <w:tcPr>
                    <w:tcW w:w="124" w:type="pct"/>
                    <w:vAlign w:val="center"/>
                  </w:tcPr>
                  <w:p w14:paraId="1C594BEB" w14:textId="77777777" w:rsidR="008F7A35" w:rsidRPr="004D2FF8" w:rsidRDefault="008F7A35" w:rsidP="008F7A35">
                    <w:pPr>
                      <w:jc w:val="right"/>
                      <w:rPr>
                        <w:sz w:val="18"/>
                        <w:szCs w:val="18"/>
                      </w:rPr>
                    </w:pPr>
                  </w:p>
                </w:tc>
                <w:tc>
                  <w:tcPr>
                    <w:tcW w:w="433" w:type="pct"/>
                    <w:vAlign w:val="center"/>
                  </w:tcPr>
                  <w:p w14:paraId="28C23FBA" w14:textId="77777777" w:rsidR="008F7A35" w:rsidRPr="004D2FF8" w:rsidRDefault="008F7A35" w:rsidP="008F7A35">
                    <w:pPr>
                      <w:jc w:val="right"/>
                      <w:rPr>
                        <w:sz w:val="18"/>
                        <w:szCs w:val="18"/>
                      </w:rPr>
                    </w:pPr>
                  </w:p>
                </w:tc>
                <w:tc>
                  <w:tcPr>
                    <w:tcW w:w="433" w:type="pct"/>
                    <w:vAlign w:val="center"/>
                  </w:tcPr>
                  <w:p w14:paraId="3F1395BE" w14:textId="77777777" w:rsidR="008F7A35" w:rsidRPr="004D2FF8" w:rsidRDefault="008F7A35" w:rsidP="008F7A35">
                    <w:pPr>
                      <w:jc w:val="right"/>
                      <w:rPr>
                        <w:sz w:val="18"/>
                        <w:szCs w:val="18"/>
                      </w:rPr>
                    </w:pPr>
                  </w:p>
                </w:tc>
                <w:tc>
                  <w:tcPr>
                    <w:tcW w:w="124" w:type="pct"/>
                    <w:vAlign w:val="center"/>
                  </w:tcPr>
                  <w:p w14:paraId="6D646553" w14:textId="77777777" w:rsidR="008F7A35" w:rsidRPr="004D2FF8" w:rsidRDefault="008F7A35" w:rsidP="008F7A35">
                    <w:pPr>
                      <w:jc w:val="right"/>
                      <w:rPr>
                        <w:sz w:val="18"/>
                        <w:szCs w:val="18"/>
                      </w:rPr>
                    </w:pPr>
                  </w:p>
                </w:tc>
                <w:tc>
                  <w:tcPr>
                    <w:tcW w:w="461" w:type="pct"/>
                    <w:vAlign w:val="center"/>
                  </w:tcPr>
                  <w:p w14:paraId="3F90100C" w14:textId="77777777" w:rsidR="008F7A35" w:rsidRPr="004D2FF8" w:rsidRDefault="008F7A35" w:rsidP="008F7A35">
                    <w:pPr>
                      <w:jc w:val="right"/>
                      <w:rPr>
                        <w:sz w:val="18"/>
                        <w:szCs w:val="18"/>
                      </w:rPr>
                    </w:pPr>
                  </w:p>
                </w:tc>
                <w:tc>
                  <w:tcPr>
                    <w:tcW w:w="166" w:type="pct"/>
                    <w:vAlign w:val="center"/>
                  </w:tcPr>
                  <w:p w14:paraId="14C46F9C" w14:textId="77777777" w:rsidR="008F7A35" w:rsidRPr="004D2FF8" w:rsidRDefault="008F7A35" w:rsidP="008F7A35">
                    <w:pPr>
                      <w:jc w:val="right"/>
                      <w:rPr>
                        <w:sz w:val="18"/>
                        <w:szCs w:val="18"/>
                      </w:rPr>
                    </w:pPr>
                  </w:p>
                </w:tc>
                <w:tc>
                  <w:tcPr>
                    <w:tcW w:w="531" w:type="pct"/>
                    <w:vAlign w:val="center"/>
                  </w:tcPr>
                  <w:p w14:paraId="4EFA5F94" w14:textId="77777777" w:rsidR="008F7A35" w:rsidRPr="004D2FF8" w:rsidRDefault="008F7A35" w:rsidP="008F7A35">
                    <w:pPr>
                      <w:jc w:val="right"/>
                      <w:rPr>
                        <w:sz w:val="18"/>
                        <w:szCs w:val="18"/>
                      </w:rPr>
                    </w:pPr>
                  </w:p>
                </w:tc>
                <w:tc>
                  <w:tcPr>
                    <w:tcW w:w="442" w:type="pct"/>
                    <w:vAlign w:val="center"/>
                  </w:tcPr>
                  <w:p w14:paraId="76319B89" w14:textId="77777777" w:rsidR="008F7A35" w:rsidRPr="004D2FF8" w:rsidRDefault="008F7A35" w:rsidP="008F7A35">
                    <w:pPr>
                      <w:jc w:val="right"/>
                      <w:rPr>
                        <w:sz w:val="18"/>
                        <w:szCs w:val="18"/>
                      </w:rPr>
                    </w:pPr>
                  </w:p>
                </w:tc>
                <w:tc>
                  <w:tcPr>
                    <w:tcW w:w="576" w:type="pct"/>
                    <w:vAlign w:val="center"/>
                  </w:tcPr>
                  <w:p w14:paraId="6828D0C0" w14:textId="77777777" w:rsidR="008F7A35" w:rsidRPr="004D2FF8" w:rsidRDefault="008F7A35" w:rsidP="008F7A35">
                    <w:pPr>
                      <w:jc w:val="right"/>
                      <w:rPr>
                        <w:sz w:val="18"/>
                        <w:szCs w:val="18"/>
                      </w:rPr>
                    </w:pPr>
                  </w:p>
                </w:tc>
              </w:tr>
              <w:tr w:rsidR="004D2FF8" w:rsidRPr="004D2FF8" w14:paraId="51AEB968" w14:textId="77777777" w:rsidTr="004D2FF8">
                <w:tc>
                  <w:tcPr>
                    <w:tcW w:w="236" w:type="pct"/>
                  </w:tcPr>
                  <w:sdt>
                    <w:sdtPr>
                      <w:rPr>
                        <w:sz w:val="18"/>
                        <w:szCs w:val="18"/>
                      </w:rPr>
                      <w:tag w:val="_PLD_4cff15a1162840c480701077d824f063"/>
                      <w:id w:val="550587208"/>
                      <w:lock w:val="sdtLocked"/>
                    </w:sdtPr>
                    <w:sdtEndPr/>
                    <w:sdtContent>
                      <w:p w14:paraId="448DD674" w14:textId="77777777" w:rsidR="008F7A35" w:rsidRPr="004D2FF8" w:rsidRDefault="008F7A35" w:rsidP="008F7A35">
                        <w:pPr>
                          <w:rPr>
                            <w:sz w:val="18"/>
                            <w:szCs w:val="18"/>
                          </w:rPr>
                        </w:pPr>
                        <w:r w:rsidRPr="004D2FF8">
                          <w:rPr>
                            <w:sz w:val="18"/>
                            <w:szCs w:val="18"/>
                          </w:rPr>
                          <w:t>4．设定受益计划变动额结转留存收益</w:t>
                        </w:r>
                      </w:p>
                    </w:sdtContent>
                  </w:sdt>
                </w:tc>
                <w:tc>
                  <w:tcPr>
                    <w:tcW w:w="461" w:type="pct"/>
                    <w:vAlign w:val="center"/>
                  </w:tcPr>
                  <w:p w14:paraId="27D7F081" w14:textId="77777777" w:rsidR="008F7A35" w:rsidRPr="004D2FF8" w:rsidRDefault="008F7A35" w:rsidP="008F7A35">
                    <w:pPr>
                      <w:jc w:val="right"/>
                      <w:rPr>
                        <w:sz w:val="18"/>
                        <w:szCs w:val="18"/>
                      </w:rPr>
                    </w:pPr>
                  </w:p>
                </w:tc>
                <w:tc>
                  <w:tcPr>
                    <w:tcW w:w="124" w:type="pct"/>
                    <w:vAlign w:val="center"/>
                  </w:tcPr>
                  <w:p w14:paraId="22325304" w14:textId="77777777" w:rsidR="008F7A35" w:rsidRPr="004D2FF8" w:rsidRDefault="008F7A35" w:rsidP="008F7A35">
                    <w:pPr>
                      <w:jc w:val="right"/>
                      <w:rPr>
                        <w:sz w:val="18"/>
                        <w:szCs w:val="18"/>
                      </w:rPr>
                    </w:pPr>
                  </w:p>
                </w:tc>
                <w:tc>
                  <w:tcPr>
                    <w:tcW w:w="124" w:type="pct"/>
                    <w:vAlign w:val="center"/>
                  </w:tcPr>
                  <w:p w14:paraId="7FA7853C" w14:textId="77777777" w:rsidR="008F7A35" w:rsidRPr="004D2FF8" w:rsidRDefault="008F7A35" w:rsidP="008F7A35">
                    <w:pPr>
                      <w:jc w:val="right"/>
                      <w:rPr>
                        <w:sz w:val="18"/>
                        <w:szCs w:val="18"/>
                      </w:rPr>
                    </w:pPr>
                  </w:p>
                </w:tc>
                <w:tc>
                  <w:tcPr>
                    <w:tcW w:w="124" w:type="pct"/>
                    <w:vAlign w:val="center"/>
                  </w:tcPr>
                  <w:p w14:paraId="58AF4542" w14:textId="77777777" w:rsidR="008F7A35" w:rsidRPr="004D2FF8" w:rsidRDefault="008F7A35" w:rsidP="008F7A35">
                    <w:pPr>
                      <w:jc w:val="right"/>
                      <w:rPr>
                        <w:sz w:val="18"/>
                        <w:szCs w:val="18"/>
                      </w:rPr>
                    </w:pPr>
                  </w:p>
                </w:tc>
                <w:tc>
                  <w:tcPr>
                    <w:tcW w:w="461" w:type="pct"/>
                    <w:vAlign w:val="center"/>
                  </w:tcPr>
                  <w:p w14:paraId="5700D58F" w14:textId="77777777" w:rsidR="008F7A35" w:rsidRPr="004D2FF8" w:rsidRDefault="008F7A35" w:rsidP="008F7A35">
                    <w:pPr>
                      <w:jc w:val="right"/>
                      <w:rPr>
                        <w:sz w:val="18"/>
                        <w:szCs w:val="18"/>
                      </w:rPr>
                    </w:pPr>
                  </w:p>
                </w:tc>
                <w:tc>
                  <w:tcPr>
                    <w:tcW w:w="180" w:type="pct"/>
                    <w:vAlign w:val="center"/>
                  </w:tcPr>
                  <w:p w14:paraId="560DADF5" w14:textId="77777777" w:rsidR="008F7A35" w:rsidRPr="004D2FF8" w:rsidRDefault="008F7A35" w:rsidP="008F7A35">
                    <w:pPr>
                      <w:jc w:val="right"/>
                      <w:rPr>
                        <w:sz w:val="18"/>
                        <w:szCs w:val="18"/>
                      </w:rPr>
                    </w:pPr>
                  </w:p>
                </w:tc>
                <w:tc>
                  <w:tcPr>
                    <w:tcW w:w="124" w:type="pct"/>
                    <w:vAlign w:val="center"/>
                  </w:tcPr>
                  <w:p w14:paraId="65D77621" w14:textId="77777777" w:rsidR="008F7A35" w:rsidRPr="004D2FF8" w:rsidRDefault="008F7A35" w:rsidP="008F7A35">
                    <w:pPr>
                      <w:jc w:val="right"/>
                      <w:rPr>
                        <w:sz w:val="18"/>
                        <w:szCs w:val="18"/>
                      </w:rPr>
                    </w:pPr>
                  </w:p>
                </w:tc>
                <w:tc>
                  <w:tcPr>
                    <w:tcW w:w="433" w:type="pct"/>
                    <w:vAlign w:val="center"/>
                  </w:tcPr>
                  <w:p w14:paraId="15DBBFEF" w14:textId="77777777" w:rsidR="008F7A35" w:rsidRPr="004D2FF8" w:rsidRDefault="008F7A35" w:rsidP="008F7A35">
                    <w:pPr>
                      <w:jc w:val="right"/>
                      <w:rPr>
                        <w:sz w:val="18"/>
                        <w:szCs w:val="18"/>
                      </w:rPr>
                    </w:pPr>
                  </w:p>
                </w:tc>
                <w:tc>
                  <w:tcPr>
                    <w:tcW w:w="433" w:type="pct"/>
                    <w:vAlign w:val="center"/>
                  </w:tcPr>
                  <w:p w14:paraId="2A5EF58A" w14:textId="77777777" w:rsidR="008F7A35" w:rsidRPr="004D2FF8" w:rsidRDefault="008F7A35" w:rsidP="008F7A35">
                    <w:pPr>
                      <w:jc w:val="right"/>
                      <w:rPr>
                        <w:sz w:val="18"/>
                        <w:szCs w:val="18"/>
                      </w:rPr>
                    </w:pPr>
                  </w:p>
                </w:tc>
                <w:tc>
                  <w:tcPr>
                    <w:tcW w:w="124" w:type="pct"/>
                    <w:vAlign w:val="center"/>
                  </w:tcPr>
                  <w:p w14:paraId="17FE6E13" w14:textId="77777777" w:rsidR="008F7A35" w:rsidRPr="004D2FF8" w:rsidRDefault="008F7A35" w:rsidP="008F7A35">
                    <w:pPr>
                      <w:jc w:val="right"/>
                      <w:rPr>
                        <w:sz w:val="18"/>
                        <w:szCs w:val="18"/>
                      </w:rPr>
                    </w:pPr>
                  </w:p>
                </w:tc>
                <w:tc>
                  <w:tcPr>
                    <w:tcW w:w="461" w:type="pct"/>
                    <w:vAlign w:val="center"/>
                  </w:tcPr>
                  <w:p w14:paraId="16D1988F" w14:textId="77777777" w:rsidR="008F7A35" w:rsidRPr="004D2FF8" w:rsidRDefault="008F7A35" w:rsidP="008F7A35">
                    <w:pPr>
                      <w:jc w:val="right"/>
                      <w:rPr>
                        <w:sz w:val="18"/>
                        <w:szCs w:val="18"/>
                      </w:rPr>
                    </w:pPr>
                  </w:p>
                </w:tc>
                <w:tc>
                  <w:tcPr>
                    <w:tcW w:w="166" w:type="pct"/>
                    <w:vAlign w:val="center"/>
                  </w:tcPr>
                  <w:p w14:paraId="01D66EA2" w14:textId="77777777" w:rsidR="008F7A35" w:rsidRPr="004D2FF8" w:rsidRDefault="008F7A35" w:rsidP="008F7A35">
                    <w:pPr>
                      <w:jc w:val="right"/>
                      <w:rPr>
                        <w:sz w:val="18"/>
                        <w:szCs w:val="18"/>
                      </w:rPr>
                    </w:pPr>
                  </w:p>
                </w:tc>
                <w:tc>
                  <w:tcPr>
                    <w:tcW w:w="531" w:type="pct"/>
                    <w:vAlign w:val="center"/>
                  </w:tcPr>
                  <w:p w14:paraId="1A5EF7AC" w14:textId="77777777" w:rsidR="008F7A35" w:rsidRPr="004D2FF8" w:rsidRDefault="008F7A35" w:rsidP="008F7A35">
                    <w:pPr>
                      <w:jc w:val="right"/>
                      <w:rPr>
                        <w:sz w:val="18"/>
                        <w:szCs w:val="18"/>
                      </w:rPr>
                    </w:pPr>
                  </w:p>
                </w:tc>
                <w:tc>
                  <w:tcPr>
                    <w:tcW w:w="442" w:type="pct"/>
                    <w:vAlign w:val="center"/>
                  </w:tcPr>
                  <w:p w14:paraId="48504B84" w14:textId="77777777" w:rsidR="008F7A35" w:rsidRPr="004D2FF8" w:rsidRDefault="008F7A35" w:rsidP="008F7A35">
                    <w:pPr>
                      <w:jc w:val="right"/>
                      <w:rPr>
                        <w:sz w:val="18"/>
                        <w:szCs w:val="18"/>
                      </w:rPr>
                    </w:pPr>
                  </w:p>
                </w:tc>
                <w:tc>
                  <w:tcPr>
                    <w:tcW w:w="576" w:type="pct"/>
                    <w:vAlign w:val="center"/>
                  </w:tcPr>
                  <w:p w14:paraId="4B6DE31D" w14:textId="77777777" w:rsidR="008F7A35" w:rsidRPr="004D2FF8" w:rsidRDefault="008F7A35" w:rsidP="008F7A35">
                    <w:pPr>
                      <w:jc w:val="right"/>
                      <w:rPr>
                        <w:sz w:val="18"/>
                        <w:szCs w:val="18"/>
                      </w:rPr>
                    </w:pPr>
                  </w:p>
                </w:tc>
              </w:tr>
              <w:tr w:rsidR="004D2FF8" w:rsidRPr="004D2FF8" w14:paraId="28A401A2" w14:textId="77777777" w:rsidTr="004D2FF8">
                <w:tc>
                  <w:tcPr>
                    <w:tcW w:w="236" w:type="pct"/>
                  </w:tcPr>
                  <w:sdt>
                    <w:sdtPr>
                      <w:rPr>
                        <w:sz w:val="18"/>
                        <w:szCs w:val="18"/>
                      </w:rPr>
                      <w:tag w:val="_PLD_01b44dab85214948b610b65ce91a85dd"/>
                      <w:id w:val="-1325433432"/>
                      <w:lock w:val="sdtLocked"/>
                    </w:sdtPr>
                    <w:sdtEndPr/>
                    <w:sdtContent>
                      <w:p w14:paraId="370BBDDF" w14:textId="77777777" w:rsidR="008F7A35" w:rsidRPr="004D2FF8" w:rsidRDefault="008F7A35" w:rsidP="008F7A35">
                        <w:pPr>
                          <w:rPr>
                            <w:sz w:val="18"/>
                            <w:szCs w:val="18"/>
                          </w:rPr>
                        </w:pPr>
                        <w:r w:rsidRPr="004D2FF8">
                          <w:rPr>
                            <w:sz w:val="18"/>
                            <w:szCs w:val="18"/>
                          </w:rPr>
                          <w:t>5．其他综合</w:t>
                        </w:r>
                        <w:r w:rsidRPr="004D2FF8">
                          <w:rPr>
                            <w:sz w:val="18"/>
                            <w:szCs w:val="18"/>
                          </w:rPr>
                          <w:lastRenderedPageBreak/>
                          <w:t>收益结转留存收益</w:t>
                        </w:r>
                      </w:p>
                    </w:sdtContent>
                  </w:sdt>
                </w:tc>
                <w:tc>
                  <w:tcPr>
                    <w:tcW w:w="461" w:type="pct"/>
                    <w:vAlign w:val="center"/>
                  </w:tcPr>
                  <w:p w14:paraId="7C863F09" w14:textId="77777777" w:rsidR="008F7A35" w:rsidRPr="004D2FF8" w:rsidRDefault="008F7A35" w:rsidP="008F7A35">
                    <w:pPr>
                      <w:jc w:val="right"/>
                      <w:rPr>
                        <w:sz w:val="18"/>
                        <w:szCs w:val="18"/>
                      </w:rPr>
                    </w:pPr>
                  </w:p>
                </w:tc>
                <w:tc>
                  <w:tcPr>
                    <w:tcW w:w="124" w:type="pct"/>
                    <w:vAlign w:val="center"/>
                  </w:tcPr>
                  <w:p w14:paraId="452D30DC" w14:textId="77777777" w:rsidR="008F7A35" w:rsidRPr="004D2FF8" w:rsidRDefault="008F7A35" w:rsidP="008F7A35">
                    <w:pPr>
                      <w:jc w:val="right"/>
                      <w:rPr>
                        <w:sz w:val="18"/>
                        <w:szCs w:val="18"/>
                      </w:rPr>
                    </w:pPr>
                  </w:p>
                </w:tc>
                <w:tc>
                  <w:tcPr>
                    <w:tcW w:w="124" w:type="pct"/>
                    <w:vAlign w:val="center"/>
                  </w:tcPr>
                  <w:p w14:paraId="71B833AC" w14:textId="77777777" w:rsidR="008F7A35" w:rsidRPr="004D2FF8" w:rsidRDefault="008F7A35" w:rsidP="008F7A35">
                    <w:pPr>
                      <w:jc w:val="right"/>
                      <w:rPr>
                        <w:sz w:val="18"/>
                        <w:szCs w:val="18"/>
                      </w:rPr>
                    </w:pPr>
                  </w:p>
                </w:tc>
                <w:tc>
                  <w:tcPr>
                    <w:tcW w:w="124" w:type="pct"/>
                    <w:vAlign w:val="center"/>
                  </w:tcPr>
                  <w:p w14:paraId="42A33FD3" w14:textId="77777777" w:rsidR="008F7A35" w:rsidRPr="004D2FF8" w:rsidRDefault="008F7A35" w:rsidP="008F7A35">
                    <w:pPr>
                      <w:jc w:val="right"/>
                      <w:rPr>
                        <w:sz w:val="18"/>
                        <w:szCs w:val="18"/>
                      </w:rPr>
                    </w:pPr>
                  </w:p>
                </w:tc>
                <w:tc>
                  <w:tcPr>
                    <w:tcW w:w="461" w:type="pct"/>
                    <w:vAlign w:val="center"/>
                  </w:tcPr>
                  <w:p w14:paraId="0BD462B0" w14:textId="77777777" w:rsidR="008F7A35" w:rsidRPr="004D2FF8" w:rsidRDefault="008F7A35" w:rsidP="008F7A35">
                    <w:pPr>
                      <w:jc w:val="right"/>
                      <w:rPr>
                        <w:sz w:val="18"/>
                        <w:szCs w:val="18"/>
                      </w:rPr>
                    </w:pPr>
                  </w:p>
                </w:tc>
                <w:tc>
                  <w:tcPr>
                    <w:tcW w:w="180" w:type="pct"/>
                    <w:vAlign w:val="center"/>
                  </w:tcPr>
                  <w:p w14:paraId="6DDAB607" w14:textId="77777777" w:rsidR="008F7A35" w:rsidRPr="004D2FF8" w:rsidRDefault="008F7A35" w:rsidP="008F7A35">
                    <w:pPr>
                      <w:jc w:val="right"/>
                      <w:rPr>
                        <w:sz w:val="18"/>
                        <w:szCs w:val="18"/>
                      </w:rPr>
                    </w:pPr>
                  </w:p>
                </w:tc>
                <w:tc>
                  <w:tcPr>
                    <w:tcW w:w="124" w:type="pct"/>
                    <w:vAlign w:val="center"/>
                  </w:tcPr>
                  <w:p w14:paraId="7A861E4E" w14:textId="77777777" w:rsidR="008F7A35" w:rsidRPr="004D2FF8" w:rsidRDefault="008F7A35" w:rsidP="008F7A35">
                    <w:pPr>
                      <w:jc w:val="right"/>
                      <w:rPr>
                        <w:sz w:val="18"/>
                        <w:szCs w:val="18"/>
                      </w:rPr>
                    </w:pPr>
                  </w:p>
                </w:tc>
                <w:tc>
                  <w:tcPr>
                    <w:tcW w:w="433" w:type="pct"/>
                    <w:vAlign w:val="center"/>
                  </w:tcPr>
                  <w:p w14:paraId="0645889B" w14:textId="77777777" w:rsidR="008F7A35" w:rsidRPr="004D2FF8" w:rsidRDefault="008F7A35" w:rsidP="008F7A35">
                    <w:pPr>
                      <w:jc w:val="right"/>
                      <w:rPr>
                        <w:sz w:val="18"/>
                        <w:szCs w:val="18"/>
                      </w:rPr>
                    </w:pPr>
                  </w:p>
                </w:tc>
                <w:tc>
                  <w:tcPr>
                    <w:tcW w:w="433" w:type="pct"/>
                    <w:vAlign w:val="center"/>
                  </w:tcPr>
                  <w:p w14:paraId="349655EF" w14:textId="77777777" w:rsidR="008F7A35" w:rsidRPr="004D2FF8" w:rsidRDefault="008F7A35" w:rsidP="008F7A35">
                    <w:pPr>
                      <w:jc w:val="right"/>
                      <w:rPr>
                        <w:sz w:val="18"/>
                        <w:szCs w:val="18"/>
                      </w:rPr>
                    </w:pPr>
                  </w:p>
                </w:tc>
                <w:tc>
                  <w:tcPr>
                    <w:tcW w:w="124" w:type="pct"/>
                    <w:vAlign w:val="center"/>
                  </w:tcPr>
                  <w:p w14:paraId="066B9170" w14:textId="77777777" w:rsidR="008F7A35" w:rsidRPr="004D2FF8" w:rsidRDefault="008F7A35" w:rsidP="008F7A35">
                    <w:pPr>
                      <w:jc w:val="right"/>
                      <w:rPr>
                        <w:sz w:val="18"/>
                        <w:szCs w:val="18"/>
                      </w:rPr>
                    </w:pPr>
                  </w:p>
                </w:tc>
                <w:tc>
                  <w:tcPr>
                    <w:tcW w:w="461" w:type="pct"/>
                    <w:vAlign w:val="center"/>
                  </w:tcPr>
                  <w:p w14:paraId="67B72078" w14:textId="77777777" w:rsidR="008F7A35" w:rsidRPr="004D2FF8" w:rsidRDefault="008F7A35" w:rsidP="008F7A35">
                    <w:pPr>
                      <w:jc w:val="right"/>
                      <w:rPr>
                        <w:sz w:val="18"/>
                        <w:szCs w:val="18"/>
                      </w:rPr>
                    </w:pPr>
                  </w:p>
                </w:tc>
                <w:tc>
                  <w:tcPr>
                    <w:tcW w:w="166" w:type="pct"/>
                    <w:vAlign w:val="center"/>
                  </w:tcPr>
                  <w:p w14:paraId="776590EE" w14:textId="77777777" w:rsidR="008F7A35" w:rsidRPr="004D2FF8" w:rsidRDefault="008F7A35" w:rsidP="008F7A35">
                    <w:pPr>
                      <w:jc w:val="right"/>
                      <w:rPr>
                        <w:sz w:val="18"/>
                        <w:szCs w:val="18"/>
                      </w:rPr>
                    </w:pPr>
                  </w:p>
                </w:tc>
                <w:tc>
                  <w:tcPr>
                    <w:tcW w:w="531" w:type="pct"/>
                    <w:vAlign w:val="center"/>
                  </w:tcPr>
                  <w:p w14:paraId="0E75E589" w14:textId="77777777" w:rsidR="008F7A35" w:rsidRPr="004D2FF8" w:rsidRDefault="008F7A35" w:rsidP="008F7A35">
                    <w:pPr>
                      <w:jc w:val="right"/>
                      <w:rPr>
                        <w:sz w:val="18"/>
                        <w:szCs w:val="18"/>
                      </w:rPr>
                    </w:pPr>
                  </w:p>
                </w:tc>
                <w:tc>
                  <w:tcPr>
                    <w:tcW w:w="442" w:type="pct"/>
                    <w:vAlign w:val="center"/>
                  </w:tcPr>
                  <w:p w14:paraId="5BF381F9" w14:textId="77777777" w:rsidR="008F7A35" w:rsidRPr="004D2FF8" w:rsidRDefault="008F7A35" w:rsidP="008F7A35">
                    <w:pPr>
                      <w:jc w:val="right"/>
                      <w:rPr>
                        <w:sz w:val="18"/>
                        <w:szCs w:val="18"/>
                      </w:rPr>
                    </w:pPr>
                  </w:p>
                </w:tc>
                <w:tc>
                  <w:tcPr>
                    <w:tcW w:w="576" w:type="pct"/>
                    <w:vAlign w:val="center"/>
                  </w:tcPr>
                  <w:p w14:paraId="27CE190E" w14:textId="77777777" w:rsidR="008F7A35" w:rsidRPr="004D2FF8" w:rsidRDefault="008F7A35" w:rsidP="008F7A35">
                    <w:pPr>
                      <w:jc w:val="right"/>
                      <w:rPr>
                        <w:sz w:val="18"/>
                        <w:szCs w:val="18"/>
                      </w:rPr>
                    </w:pPr>
                  </w:p>
                </w:tc>
              </w:tr>
              <w:tr w:rsidR="004D2FF8" w:rsidRPr="004D2FF8" w14:paraId="70779195" w14:textId="77777777" w:rsidTr="004D2FF8">
                <w:sdt>
                  <w:sdtPr>
                    <w:rPr>
                      <w:sz w:val="18"/>
                      <w:szCs w:val="18"/>
                    </w:rPr>
                    <w:tag w:val="_PLD_3ac599075bf24593ba41b1bec2fb0e9e"/>
                    <w:id w:val="1751231933"/>
                    <w:lock w:val="sdtLocked"/>
                  </w:sdtPr>
                  <w:sdtEndPr/>
                  <w:sdtContent>
                    <w:tc>
                      <w:tcPr>
                        <w:tcW w:w="236" w:type="pct"/>
                      </w:tcPr>
                      <w:p w14:paraId="36DF6BA2" w14:textId="77777777" w:rsidR="008F7A35" w:rsidRPr="004D2FF8" w:rsidRDefault="008F7A35" w:rsidP="008F7A35">
                        <w:pPr>
                          <w:rPr>
                            <w:sz w:val="18"/>
                            <w:szCs w:val="18"/>
                          </w:rPr>
                        </w:pPr>
                        <w:r w:rsidRPr="004D2FF8">
                          <w:rPr>
                            <w:sz w:val="18"/>
                            <w:szCs w:val="18"/>
                          </w:rPr>
                          <w:t>6．其他</w:t>
                        </w:r>
                      </w:p>
                    </w:tc>
                  </w:sdtContent>
                </w:sdt>
                <w:tc>
                  <w:tcPr>
                    <w:tcW w:w="461" w:type="pct"/>
                    <w:vAlign w:val="center"/>
                  </w:tcPr>
                  <w:p w14:paraId="4CC87731" w14:textId="77777777" w:rsidR="008F7A35" w:rsidRPr="004D2FF8" w:rsidRDefault="008F7A35" w:rsidP="008F7A35">
                    <w:pPr>
                      <w:jc w:val="right"/>
                      <w:rPr>
                        <w:sz w:val="18"/>
                        <w:szCs w:val="18"/>
                      </w:rPr>
                    </w:pPr>
                  </w:p>
                </w:tc>
                <w:tc>
                  <w:tcPr>
                    <w:tcW w:w="124" w:type="pct"/>
                    <w:vAlign w:val="center"/>
                  </w:tcPr>
                  <w:p w14:paraId="41916346" w14:textId="77777777" w:rsidR="008F7A35" w:rsidRPr="004D2FF8" w:rsidRDefault="008F7A35" w:rsidP="008F7A35">
                    <w:pPr>
                      <w:jc w:val="right"/>
                      <w:rPr>
                        <w:sz w:val="18"/>
                        <w:szCs w:val="18"/>
                      </w:rPr>
                    </w:pPr>
                  </w:p>
                </w:tc>
                <w:tc>
                  <w:tcPr>
                    <w:tcW w:w="124" w:type="pct"/>
                    <w:vAlign w:val="center"/>
                  </w:tcPr>
                  <w:p w14:paraId="019A516B" w14:textId="77777777" w:rsidR="008F7A35" w:rsidRPr="004D2FF8" w:rsidRDefault="008F7A35" w:rsidP="008F7A35">
                    <w:pPr>
                      <w:jc w:val="right"/>
                      <w:rPr>
                        <w:sz w:val="18"/>
                        <w:szCs w:val="18"/>
                      </w:rPr>
                    </w:pPr>
                  </w:p>
                </w:tc>
                <w:tc>
                  <w:tcPr>
                    <w:tcW w:w="124" w:type="pct"/>
                    <w:vAlign w:val="center"/>
                  </w:tcPr>
                  <w:p w14:paraId="1832394F" w14:textId="77777777" w:rsidR="008F7A35" w:rsidRPr="004D2FF8" w:rsidRDefault="008F7A35" w:rsidP="008F7A35">
                    <w:pPr>
                      <w:jc w:val="right"/>
                      <w:rPr>
                        <w:sz w:val="18"/>
                        <w:szCs w:val="18"/>
                      </w:rPr>
                    </w:pPr>
                  </w:p>
                </w:tc>
                <w:tc>
                  <w:tcPr>
                    <w:tcW w:w="461" w:type="pct"/>
                    <w:vAlign w:val="center"/>
                  </w:tcPr>
                  <w:p w14:paraId="59CD5175" w14:textId="77777777" w:rsidR="008F7A35" w:rsidRPr="004D2FF8" w:rsidRDefault="008F7A35" w:rsidP="008F7A35">
                    <w:pPr>
                      <w:jc w:val="right"/>
                      <w:rPr>
                        <w:sz w:val="18"/>
                        <w:szCs w:val="18"/>
                      </w:rPr>
                    </w:pPr>
                  </w:p>
                </w:tc>
                <w:tc>
                  <w:tcPr>
                    <w:tcW w:w="180" w:type="pct"/>
                    <w:vAlign w:val="center"/>
                  </w:tcPr>
                  <w:p w14:paraId="34BADEF7" w14:textId="77777777" w:rsidR="008F7A35" w:rsidRPr="004D2FF8" w:rsidRDefault="008F7A35" w:rsidP="008F7A35">
                    <w:pPr>
                      <w:jc w:val="right"/>
                      <w:rPr>
                        <w:sz w:val="18"/>
                        <w:szCs w:val="18"/>
                      </w:rPr>
                    </w:pPr>
                  </w:p>
                </w:tc>
                <w:tc>
                  <w:tcPr>
                    <w:tcW w:w="124" w:type="pct"/>
                    <w:vAlign w:val="center"/>
                  </w:tcPr>
                  <w:p w14:paraId="000889A5" w14:textId="77777777" w:rsidR="008F7A35" w:rsidRPr="004D2FF8" w:rsidRDefault="008F7A35" w:rsidP="008F7A35">
                    <w:pPr>
                      <w:jc w:val="right"/>
                      <w:rPr>
                        <w:sz w:val="18"/>
                        <w:szCs w:val="18"/>
                      </w:rPr>
                    </w:pPr>
                  </w:p>
                </w:tc>
                <w:tc>
                  <w:tcPr>
                    <w:tcW w:w="433" w:type="pct"/>
                    <w:vAlign w:val="center"/>
                  </w:tcPr>
                  <w:p w14:paraId="62951F3C" w14:textId="77777777" w:rsidR="008F7A35" w:rsidRPr="004D2FF8" w:rsidRDefault="008F7A35" w:rsidP="008F7A35">
                    <w:pPr>
                      <w:jc w:val="right"/>
                      <w:rPr>
                        <w:sz w:val="18"/>
                        <w:szCs w:val="18"/>
                      </w:rPr>
                    </w:pPr>
                  </w:p>
                </w:tc>
                <w:tc>
                  <w:tcPr>
                    <w:tcW w:w="433" w:type="pct"/>
                    <w:vAlign w:val="center"/>
                  </w:tcPr>
                  <w:p w14:paraId="0DDC25A8" w14:textId="77777777" w:rsidR="008F7A35" w:rsidRPr="004D2FF8" w:rsidRDefault="008F7A35" w:rsidP="008F7A35">
                    <w:pPr>
                      <w:jc w:val="right"/>
                      <w:rPr>
                        <w:sz w:val="18"/>
                        <w:szCs w:val="18"/>
                      </w:rPr>
                    </w:pPr>
                  </w:p>
                </w:tc>
                <w:tc>
                  <w:tcPr>
                    <w:tcW w:w="124" w:type="pct"/>
                    <w:vAlign w:val="center"/>
                  </w:tcPr>
                  <w:p w14:paraId="519D4B83" w14:textId="77777777" w:rsidR="008F7A35" w:rsidRPr="004D2FF8" w:rsidRDefault="008F7A35" w:rsidP="008F7A35">
                    <w:pPr>
                      <w:jc w:val="right"/>
                      <w:rPr>
                        <w:sz w:val="18"/>
                        <w:szCs w:val="18"/>
                      </w:rPr>
                    </w:pPr>
                  </w:p>
                </w:tc>
                <w:tc>
                  <w:tcPr>
                    <w:tcW w:w="461" w:type="pct"/>
                    <w:vAlign w:val="center"/>
                  </w:tcPr>
                  <w:p w14:paraId="1A66C43F" w14:textId="77777777" w:rsidR="008F7A35" w:rsidRPr="004D2FF8" w:rsidRDefault="008F7A35" w:rsidP="008F7A35">
                    <w:pPr>
                      <w:jc w:val="right"/>
                      <w:rPr>
                        <w:sz w:val="18"/>
                        <w:szCs w:val="18"/>
                      </w:rPr>
                    </w:pPr>
                  </w:p>
                </w:tc>
                <w:tc>
                  <w:tcPr>
                    <w:tcW w:w="166" w:type="pct"/>
                    <w:vAlign w:val="center"/>
                  </w:tcPr>
                  <w:p w14:paraId="73836EB0" w14:textId="77777777" w:rsidR="008F7A35" w:rsidRPr="004D2FF8" w:rsidRDefault="008F7A35" w:rsidP="008F7A35">
                    <w:pPr>
                      <w:jc w:val="right"/>
                      <w:rPr>
                        <w:sz w:val="18"/>
                        <w:szCs w:val="18"/>
                      </w:rPr>
                    </w:pPr>
                  </w:p>
                </w:tc>
                <w:tc>
                  <w:tcPr>
                    <w:tcW w:w="531" w:type="pct"/>
                    <w:vAlign w:val="center"/>
                  </w:tcPr>
                  <w:p w14:paraId="143A52EC" w14:textId="77777777" w:rsidR="008F7A35" w:rsidRPr="004D2FF8" w:rsidRDefault="008F7A35" w:rsidP="008F7A35">
                    <w:pPr>
                      <w:jc w:val="right"/>
                      <w:rPr>
                        <w:sz w:val="18"/>
                        <w:szCs w:val="18"/>
                      </w:rPr>
                    </w:pPr>
                  </w:p>
                </w:tc>
                <w:tc>
                  <w:tcPr>
                    <w:tcW w:w="442" w:type="pct"/>
                    <w:vAlign w:val="center"/>
                  </w:tcPr>
                  <w:p w14:paraId="1C8BDA50" w14:textId="77777777" w:rsidR="008F7A35" w:rsidRPr="004D2FF8" w:rsidRDefault="008F7A35" w:rsidP="008F7A35">
                    <w:pPr>
                      <w:jc w:val="right"/>
                      <w:rPr>
                        <w:sz w:val="18"/>
                        <w:szCs w:val="18"/>
                      </w:rPr>
                    </w:pPr>
                  </w:p>
                </w:tc>
                <w:tc>
                  <w:tcPr>
                    <w:tcW w:w="576" w:type="pct"/>
                    <w:vAlign w:val="center"/>
                  </w:tcPr>
                  <w:p w14:paraId="3C42F9D7" w14:textId="77777777" w:rsidR="008F7A35" w:rsidRPr="004D2FF8" w:rsidRDefault="008F7A35" w:rsidP="008F7A35">
                    <w:pPr>
                      <w:jc w:val="right"/>
                      <w:rPr>
                        <w:sz w:val="18"/>
                        <w:szCs w:val="18"/>
                      </w:rPr>
                    </w:pPr>
                  </w:p>
                </w:tc>
              </w:tr>
              <w:tr w:rsidR="004D2FF8" w:rsidRPr="004D2FF8" w14:paraId="06679712" w14:textId="77777777" w:rsidTr="004D2FF8">
                <w:sdt>
                  <w:sdtPr>
                    <w:rPr>
                      <w:sz w:val="18"/>
                      <w:szCs w:val="18"/>
                    </w:rPr>
                    <w:tag w:val="_PLD_e606d8680d944e6999b3743f1fcf75f9"/>
                    <w:id w:val="-338387084"/>
                    <w:lock w:val="sdtLocked"/>
                  </w:sdtPr>
                  <w:sdtEndPr/>
                  <w:sdtContent>
                    <w:tc>
                      <w:tcPr>
                        <w:tcW w:w="236" w:type="pct"/>
                      </w:tcPr>
                      <w:p w14:paraId="3618F139" w14:textId="77777777" w:rsidR="008F7A35" w:rsidRPr="004D2FF8" w:rsidRDefault="008F7A35" w:rsidP="008F7A35">
                        <w:pPr>
                          <w:rPr>
                            <w:sz w:val="18"/>
                            <w:szCs w:val="18"/>
                          </w:rPr>
                        </w:pPr>
                        <w:r w:rsidRPr="004D2FF8">
                          <w:rPr>
                            <w:rFonts w:hint="eastAsia"/>
                            <w:sz w:val="18"/>
                            <w:szCs w:val="18"/>
                          </w:rPr>
                          <w:t>（五）专项储备</w:t>
                        </w:r>
                      </w:p>
                    </w:tc>
                  </w:sdtContent>
                </w:sdt>
                <w:tc>
                  <w:tcPr>
                    <w:tcW w:w="461" w:type="pct"/>
                    <w:vAlign w:val="center"/>
                  </w:tcPr>
                  <w:p w14:paraId="3DAC4ED1" w14:textId="77777777" w:rsidR="008F7A35" w:rsidRPr="004D2FF8" w:rsidRDefault="008F7A35" w:rsidP="008F7A35">
                    <w:pPr>
                      <w:jc w:val="right"/>
                      <w:rPr>
                        <w:sz w:val="18"/>
                        <w:szCs w:val="18"/>
                      </w:rPr>
                    </w:pPr>
                  </w:p>
                </w:tc>
                <w:tc>
                  <w:tcPr>
                    <w:tcW w:w="124" w:type="pct"/>
                    <w:vAlign w:val="center"/>
                  </w:tcPr>
                  <w:p w14:paraId="16587781" w14:textId="77777777" w:rsidR="008F7A35" w:rsidRPr="004D2FF8" w:rsidRDefault="008F7A35" w:rsidP="008F7A35">
                    <w:pPr>
                      <w:jc w:val="right"/>
                      <w:rPr>
                        <w:sz w:val="18"/>
                        <w:szCs w:val="18"/>
                      </w:rPr>
                    </w:pPr>
                  </w:p>
                </w:tc>
                <w:tc>
                  <w:tcPr>
                    <w:tcW w:w="124" w:type="pct"/>
                    <w:vAlign w:val="center"/>
                  </w:tcPr>
                  <w:p w14:paraId="5AED3F97" w14:textId="77777777" w:rsidR="008F7A35" w:rsidRPr="004D2FF8" w:rsidRDefault="008F7A35" w:rsidP="008F7A35">
                    <w:pPr>
                      <w:jc w:val="right"/>
                      <w:rPr>
                        <w:sz w:val="18"/>
                        <w:szCs w:val="18"/>
                      </w:rPr>
                    </w:pPr>
                  </w:p>
                </w:tc>
                <w:tc>
                  <w:tcPr>
                    <w:tcW w:w="124" w:type="pct"/>
                    <w:vAlign w:val="center"/>
                  </w:tcPr>
                  <w:p w14:paraId="5AAD78BE" w14:textId="77777777" w:rsidR="008F7A35" w:rsidRPr="004D2FF8" w:rsidRDefault="008F7A35" w:rsidP="008F7A35">
                    <w:pPr>
                      <w:jc w:val="right"/>
                      <w:rPr>
                        <w:sz w:val="18"/>
                        <w:szCs w:val="18"/>
                      </w:rPr>
                    </w:pPr>
                  </w:p>
                </w:tc>
                <w:tc>
                  <w:tcPr>
                    <w:tcW w:w="461" w:type="pct"/>
                    <w:vAlign w:val="center"/>
                  </w:tcPr>
                  <w:p w14:paraId="4BFDF8A6" w14:textId="77777777" w:rsidR="008F7A35" w:rsidRPr="004D2FF8" w:rsidRDefault="008F7A35" w:rsidP="008F7A35">
                    <w:pPr>
                      <w:jc w:val="right"/>
                      <w:rPr>
                        <w:sz w:val="18"/>
                        <w:szCs w:val="18"/>
                      </w:rPr>
                    </w:pPr>
                  </w:p>
                </w:tc>
                <w:tc>
                  <w:tcPr>
                    <w:tcW w:w="180" w:type="pct"/>
                    <w:vAlign w:val="center"/>
                  </w:tcPr>
                  <w:p w14:paraId="6938DA29" w14:textId="77777777" w:rsidR="008F7A35" w:rsidRPr="004D2FF8" w:rsidRDefault="008F7A35" w:rsidP="008F7A35">
                    <w:pPr>
                      <w:jc w:val="right"/>
                      <w:rPr>
                        <w:sz w:val="18"/>
                        <w:szCs w:val="18"/>
                      </w:rPr>
                    </w:pPr>
                  </w:p>
                </w:tc>
                <w:tc>
                  <w:tcPr>
                    <w:tcW w:w="124" w:type="pct"/>
                    <w:vAlign w:val="center"/>
                  </w:tcPr>
                  <w:p w14:paraId="45163947" w14:textId="77777777" w:rsidR="008F7A35" w:rsidRPr="004D2FF8" w:rsidRDefault="008F7A35" w:rsidP="008F7A35">
                    <w:pPr>
                      <w:jc w:val="right"/>
                      <w:rPr>
                        <w:sz w:val="18"/>
                        <w:szCs w:val="18"/>
                      </w:rPr>
                    </w:pPr>
                  </w:p>
                </w:tc>
                <w:tc>
                  <w:tcPr>
                    <w:tcW w:w="433" w:type="pct"/>
                    <w:vAlign w:val="center"/>
                  </w:tcPr>
                  <w:p w14:paraId="00A01F3B" w14:textId="77777777" w:rsidR="008F7A35" w:rsidRPr="004D2FF8" w:rsidRDefault="008F7A35" w:rsidP="008F7A35">
                    <w:pPr>
                      <w:jc w:val="right"/>
                      <w:rPr>
                        <w:sz w:val="18"/>
                        <w:szCs w:val="18"/>
                      </w:rPr>
                    </w:pPr>
                    <w:r w:rsidRPr="004D2FF8">
                      <w:rPr>
                        <w:sz w:val="18"/>
                        <w:szCs w:val="18"/>
                      </w:rPr>
                      <w:t>-600,508.55</w:t>
                    </w:r>
                  </w:p>
                </w:tc>
                <w:tc>
                  <w:tcPr>
                    <w:tcW w:w="433" w:type="pct"/>
                    <w:vAlign w:val="center"/>
                  </w:tcPr>
                  <w:p w14:paraId="19DAC405" w14:textId="77777777" w:rsidR="008F7A35" w:rsidRPr="004D2FF8" w:rsidRDefault="008F7A35" w:rsidP="008F7A35">
                    <w:pPr>
                      <w:jc w:val="right"/>
                      <w:rPr>
                        <w:sz w:val="18"/>
                        <w:szCs w:val="18"/>
                      </w:rPr>
                    </w:pPr>
                  </w:p>
                </w:tc>
                <w:tc>
                  <w:tcPr>
                    <w:tcW w:w="124" w:type="pct"/>
                    <w:vAlign w:val="center"/>
                  </w:tcPr>
                  <w:p w14:paraId="789EC663" w14:textId="77777777" w:rsidR="008F7A35" w:rsidRPr="004D2FF8" w:rsidRDefault="008F7A35" w:rsidP="008F7A35">
                    <w:pPr>
                      <w:jc w:val="right"/>
                      <w:rPr>
                        <w:sz w:val="18"/>
                        <w:szCs w:val="18"/>
                      </w:rPr>
                    </w:pPr>
                  </w:p>
                </w:tc>
                <w:tc>
                  <w:tcPr>
                    <w:tcW w:w="461" w:type="pct"/>
                    <w:vAlign w:val="center"/>
                  </w:tcPr>
                  <w:p w14:paraId="7E2DAFBF" w14:textId="77777777" w:rsidR="008F7A35" w:rsidRPr="004D2FF8" w:rsidRDefault="008F7A35" w:rsidP="008F7A35">
                    <w:pPr>
                      <w:jc w:val="right"/>
                      <w:rPr>
                        <w:sz w:val="18"/>
                        <w:szCs w:val="18"/>
                      </w:rPr>
                    </w:pPr>
                  </w:p>
                </w:tc>
                <w:tc>
                  <w:tcPr>
                    <w:tcW w:w="166" w:type="pct"/>
                    <w:vAlign w:val="center"/>
                  </w:tcPr>
                  <w:p w14:paraId="39BC2AA6" w14:textId="77777777" w:rsidR="008F7A35" w:rsidRPr="004D2FF8" w:rsidRDefault="008F7A35" w:rsidP="008F7A35">
                    <w:pPr>
                      <w:jc w:val="right"/>
                      <w:rPr>
                        <w:sz w:val="18"/>
                        <w:szCs w:val="18"/>
                      </w:rPr>
                    </w:pPr>
                  </w:p>
                </w:tc>
                <w:tc>
                  <w:tcPr>
                    <w:tcW w:w="531" w:type="pct"/>
                    <w:vAlign w:val="center"/>
                  </w:tcPr>
                  <w:p w14:paraId="02BCEA51" w14:textId="77777777" w:rsidR="008F7A35" w:rsidRPr="004D2FF8" w:rsidRDefault="008F7A35" w:rsidP="008F7A35">
                    <w:pPr>
                      <w:jc w:val="right"/>
                      <w:rPr>
                        <w:sz w:val="18"/>
                        <w:szCs w:val="18"/>
                      </w:rPr>
                    </w:pPr>
                    <w:r w:rsidRPr="004D2FF8">
                      <w:rPr>
                        <w:sz w:val="18"/>
                        <w:szCs w:val="18"/>
                      </w:rPr>
                      <w:t>-600,508.55</w:t>
                    </w:r>
                  </w:p>
                </w:tc>
                <w:tc>
                  <w:tcPr>
                    <w:tcW w:w="442" w:type="pct"/>
                    <w:vAlign w:val="center"/>
                  </w:tcPr>
                  <w:p w14:paraId="2475C7E5" w14:textId="77777777" w:rsidR="008F7A35" w:rsidRPr="004D2FF8" w:rsidRDefault="008F7A35" w:rsidP="008F7A35">
                    <w:pPr>
                      <w:jc w:val="right"/>
                      <w:rPr>
                        <w:sz w:val="18"/>
                        <w:szCs w:val="18"/>
                      </w:rPr>
                    </w:pPr>
                  </w:p>
                </w:tc>
                <w:tc>
                  <w:tcPr>
                    <w:tcW w:w="576" w:type="pct"/>
                    <w:vAlign w:val="center"/>
                  </w:tcPr>
                  <w:p w14:paraId="558264F3" w14:textId="77777777" w:rsidR="008F7A35" w:rsidRPr="004D2FF8" w:rsidRDefault="008F7A35" w:rsidP="008F7A35">
                    <w:pPr>
                      <w:jc w:val="right"/>
                      <w:rPr>
                        <w:sz w:val="18"/>
                        <w:szCs w:val="18"/>
                      </w:rPr>
                    </w:pPr>
                    <w:r w:rsidRPr="004D2FF8">
                      <w:rPr>
                        <w:sz w:val="18"/>
                        <w:szCs w:val="18"/>
                      </w:rPr>
                      <w:t>-600,508.55</w:t>
                    </w:r>
                  </w:p>
                </w:tc>
              </w:tr>
              <w:tr w:rsidR="004D2FF8" w:rsidRPr="004D2FF8" w14:paraId="21EC8E22" w14:textId="77777777" w:rsidTr="004D2FF8">
                <w:sdt>
                  <w:sdtPr>
                    <w:rPr>
                      <w:sz w:val="18"/>
                      <w:szCs w:val="18"/>
                    </w:rPr>
                    <w:tag w:val="_PLD_c1e7a107b4eb42c48000b98a786d499c"/>
                    <w:id w:val="-905838801"/>
                    <w:lock w:val="sdtLocked"/>
                  </w:sdtPr>
                  <w:sdtEndPr/>
                  <w:sdtContent>
                    <w:tc>
                      <w:tcPr>
                        <w:tcW w:w="236" w:type="pct"/>
                      </w:tcPr>
                      <w:p w14:paraId="4F1B4A61" w14:textId="77777777" w:rsidR="008F7A35" w:rsidRPr="004D2FF8" w:rsidRDefault="008F7A35" w:rsidP="008F7A35">
                        <w:pPr>
                          <w:rPr>
                            <w:sz w:val="18"/>
                            <w:szCs w:val="18"/>
                          </w:rPr>
                        </w:pPr>
                        <w:r w:rsidRPr="004D2FF8">
                          <w:rPr>
                            <w:rFonts w:hint="eastAsia"/>
                            <w:sz w:val="18"/>
                            <w:szCs w:val="18"/>
                          </w:rPr>
                          <w:t>1．本期提取</w:t>
                        </w:r>
                      </w:p>
                    </w:tc>
                  </w:sdtContent>
                </w:sdt>
                <w:tc>
                  <w:tcPr>
                    <w:tcW w:w="461" w:type="pct"/>
                    <w:vAlign w:val="center"/>
                  </w:tcPr>
                  <w:p w14:paraId="0F0FCA07" w14:textId="77777777" w:rsidR="008F7A35" w:rsidRPr="004D2FF8" w:rsidRDefault="008F7A35" w:rsidP="008F7A35">
                    <w:pPr>
                      <w:jc w:val="right"/>
                      <w:rPr>
                        <w:sz w:val="18"/>
                        <w:szCs w:val="18"/>
                      </w:rPr>
                    </w:pPr>
                  </w:p>
                </w:tc>
                <w:tc>
                  <w:tcPr>
                    <w:tcW w:w="124" w:type="pct"/>
                    <w:vAlign w:val="center"/>
                  </w:tcPr>
                  <w:p w14:paraId="6BC62829" w14:textId="77777777" w:rsidR="008F7A35" w:rsidRPr="004D2FF8" w:rsidRDefault="008F7A35" w:rsidP="008F7A35">
                    <w:pPr>
                      <w:jc w:val="right"/>
                      <w:rPr>
                        <w:sz w:val="18"/>
                        <w:szCs w:val="18"/>
                      </w:rPr>
                    </w:pPr>
                  </w:p>
                </w:tc>
                <w:tc>
                  <w:tcPr>
                    <w:tcW w:w="124" w:type="pct"/>
                    <w:vAlign w:val="center"/>
                  </w:tcPr>
                  <w:p w14:paraId="2BFFA0E3" w14:textId="77777777" w:rsidR="008F7A35" w:rsidRPr="004D2FF8" w:rsidRDefault="008F7A35" w:rsidP="008F7A35">
                    <w:pPr>
                      <w:jc w:val="right"/>
                      <w:rPr>
                        <w:sz w:val="18"/>
                        <w:szCs w:val="18"/>
                      </w:rPr>
                    </w:pPr>
                  </w:p>
                </w:tc>
                <w:tc>
                  <w:tcPr>
                    <w:tcW w:w="124" w:type="pct"/>
                    <w:vAlign w:val="center"/>
                  </w:tcPr>
                  <w:p w14:paraId="08CBDED6" w14:textId="77777777" w:rsidR="008F7A35" w:rsidRPr="004D2FF8" w:rsidRDefault="008F7A35" w:rsidP="008F7A35">
                    <w:pPr>
                      <w:jc w:val="right"/>
                      <w:rPr>
                        <w:sz w:val="18"/>
                        <w:szCs w:val="18"/>
                      </w:rPr>
                    </w:pPr>
                  </w:p>
                </w:tc>
                <w:tc>
                  <w:tcPr>
                    <w:tcW w:w="461" w:type="pct"/>
                    <w:vAlign w:val="center"/>
                  </w:tcPr>
                  <w:p w14:paraId="10307E54" w14:textId="77777777" w:rsidR="008F7A35" w:rsidRPr="004D2FF8" w:rsidRDefault="008F7A35" w:rsidP="008F7A35">
                    <w:pPr>
                      <w:jc w:val="right"/>
                      <w:rPr>
                        <w:sz w:val="18"/>
                        <w:szCs w:val="18"/>
                      </w:rPr>
                    </w:pPr>
                  </w:p>
                </w:tc>
                <w:tc>
                  <w:tcPr>
                    <w:tcW w:w="180" w:type="pct"/>
                    <w:vAlign w:val="center"/>
                  </w:tcPr>
                  <w:p w14:paraId="2F6B140A" w14:textId="77777777" w:rsidR="008F7A35" w:rsidRPr="004D2FF8" w:rsidRDefault="008F7A35" w:rsidP="008F7A35">
                    <w:pPr>
                      <w:jc w:val="right"/>
                      <w:rPr>
                        <w:sz w:val="18"/>
                        <w:szCs w:val="18"/>
                      </w:rPr>
                    </w:pPr>
                  </w:p>
                </w:tc>
                <w:tc>
                  <w:tcPr>
                    <w:tcW w:w="124" w:type="pct"/>
                    <w:vAlign w:val="center"/>
                  </w:tcPr>
                  <w:p w14:paraId="39EC8DF6" w14:textId="77777777" w:rsidR="008F7A35" w:rsidRPr="004D2FF8" w:rsidRDefault="008F7A35" w:rsidP="008F7A35">
                    <w:pPr>
                      <w:jc w:val="right"/>
                      <w:rPr>
                        <w:sz w:val="18"/>
                        <w:szCs w:val="18"/>
                      </w:rPr>
                    </w:pPr>
                  </w:p>
                </w:tc>
                <w:tc>
                  <w:tcPr>
                    <w:tcW w:w="433" w:type="pct"/>
                    <w:vAlign w:val="center"/>
                  </w:tcPr>
                  <w:p w14:paraId="430EF766" w14:textId="77777777" w:rsidR="008F7A35" w:rsidRPr="004D2FF8" w:rsidRDefault="008F7A35" w:rsidP="008F7A35">
                    <w:pPr>
                      <w:jc w:val="right"/>
                      <w:rPr>
                        <w:sz w:val="18"/>
                        <w:szCs w:val="18"/>
                      </w:rPr>
                    </w:pPr>
                    <w:r w:rsidRPr="004D2FF8">
                      <w:rPr>
                        <w:sz w:val="18"/>
                        <w:szCs w:val="18"/>
                      </w:rPr>
                      <w:t>53,399,256.91</w:t>
                    </w:r>
                  </w:p>
                </w:tc>
                <w:tc>
                  <w:tcPr>
                    <w:tcW w:w="433" w:type="pct"/>
                    <w:vAlign w:val="center"/>
                  </w:tcPr>
                  <w:p w14:paraId="3035E683" w14:textId="77777777" w:rsidR="008F7A35" w:rsidRPr="004D2FF8" w:rsidRDefault="008F7A35" w:rsidP="008F7A35">
                    <w:pPr>
                      <w:jc w:val="right"/>
                      <w:rPr>
                        <w:sz w:val="18"/>
                        <w:szCs w:val="18"/>
                      </w:rPr>
                    </w:pPr>
                  </w:p>
                </w:tc>
                <w:tc>
                  <w:tcPr>
                    <w:tcW w:w="124" w:type="pct"/>
                    <w:vAlign w:val="center"/>
                  </w:tcPr>
                  <w:p w14:paraId="1ED8FCFE" w14:textId="77777777" w:rsidR="008F7A35" w:rsidRPr="004D2FF8" w:rsidRDefault="008F7A35" w:rsidP="008F7A35">
                    <w:pPr>
                      <w:jc w:val="right"/>
                      <w:rPr>
                        <w:sz w:val="18"/>
                        <w:szCs w:val="18"/>
                      </w:rPr>
                    </w:pPr>
                  </w:p>
                </w:tc>
                <w:tc>
                  <w:tcPr>
                    <w:tcW w:w="461" w:type="pct"/>
                    <w:vAlign w:val="center"/>
                  </w:tcPr>
                  <w:p w14:paraId="056E681B" w14:textId="77777777" w:rsidR="008F7A35" w:rsidRPr="004D2FF8" w:rsidRDefault="008F7A35" w:rsidP="008F7A35">
                    <w:pPr>
                      <w:jc w:val="right"/>
                      <w:rPr>
                        <w:sz w:val="18"/>
                        <w:szCs w:val="18"/>
                      </w:rPr>
                    </w:pPr>
                  </w:p>
                </w:tc>
                <w:tc>
                  <w:tcPr>
                    <w:tcW w:w="166" w:type="pct"/>
                    <w:vAlign w:val="center"/>
                  </w:tcPr>
                  <w:p w14:paraId="779C8063" w14:textId="77777777" w:rsidR="008F7A35" w:rsidRPr="004D2FF8" w:rsidRDefault="008F7A35" w:rsidP="008F7A35">
                    <w:pPr>
                      <w:jc w:val="right"/>
                      <w:rPr>
                        <w:sz w:val="18"/>
                        <w:szCs w:val="18"/>
                      </w:rPr>
                    </w:pPr>
                  </w:p>
                </w:tc>
                <w:tc>
                  <w:tcPr>
                    <w:tcW w:w="531" w:type="pct"/>
                    <w:vAlign w:val="center"/>
                  </w:tcPr>
                  <w:p w14:paraId="49F65917" w14:textId="77777777" w:rsidR="008F7A35" w:rsidRPr="004D2FF8" w:rsidRDefault="008F7A35" w:rsidP="008F7A35">
                    <w:pPr>
                      <w:jc w:val="right"/>
                      <w:rPr>
                        <w:sz w:val="18"/>
                        <w:szCs w:val="18"/>
                      </w:rPr>
                    </w:pPr>
                    <w:r w:rsidRPr="004D2FF8">
                      <w:rPr>
                        <w:sz w:val="18"/>
                        <w:szCs w:val="18"/>
                      </w:rPr>
                      <w:t>53,399,256.91</w:t>
                    </w:r>
                  </w:p>
                </w:tc>
                <w:tc>
                  <w:tcPr>
                    <w:tcW w:w="442" w:type="pct"/>
                    <w:vAlign w:val="center"/>
                  </w:tcPr>
                  <w:p w14:paraId="0AC49C67" w14:textId="77777777" w:rsidR="008F7A35" w:rsidRPr="004D2FF8" w:rsidRDefault="008F7A35" w:rsidP="008F7A35">
                    <w:pPr>
                      <w:jc w:val="right"/>
                      <w:rPr>
                        <w:sz w:val="18"/>
                        <w:szCs w:val="18"/>
                      </w:rPr>
                    </w:pPr>
                  </w:p>
                </w:tc>
                <w:tc>
                  <w:tcPr>
                    <w:tcW w:w="576" w:type="pct"/>
                    <w:vAlign w:val="center"/>
                  </w:tcPr>
                  <w:p w14:paraId="33B0D51D" w14:textId="77777777" w:rsidR="008F7A35" w:rsidRPr="004D2FF8" w:rsidRDefault="008F7A35" w:rsidP="008F7A35">
                    <w:pPr>
                      <w:jc w:val="right"/>
                      <w:rPr>
                        <w:sz w:val="18"/>
                        <w:szCs w:val="18"/>
                      </w:rPr>
                    </w:pPr>
                    <w:r w:rsidRPr="004D2FF8">
                      <w:rPr>
                        <w:sz w:val="18"/>
                        <w:szCs w:val="18"/>
                      </w:rPr>
                      <w:t>53,399,256.91</w:t>
                    </w:r>
                  </w:p>
                </w:tc>
              </w:tr>
              <w:tr w:rsidR="004D2FF8" w:rsidRPr="004D2FF8" w14:paraId="00A9E97C" w14:textId="77777777" w:rsidTr="004D2FF8">
                <w:sdt>
                  <w:sdtPr>
                    <w:rPr>
                      <w:sz w:val="18"/>
                      <w:szCs w:val="18"/>
                    </w:rPr>
                    <w:tag w:val="_PLD_69b59bbd4f7a49708a1fc0c2a96e3869"/>
                    <w:id w:val="-1652438943"/>
                    <w:lock w:val="sdtLocked"/>
                  </w:sdtPr>
                  <w:sdtEndPr/>
                  <w:sdtContent>
                    <w:tc>
                      <w:tcPr>
                        <w:tcW w:w="236" w:type="pct"/>
                      </w:tcPr>
                      <w:p w14:paraId="0B15649A" w14:textId="77777777" w:rsidR="008F7A35" w:rsidRPr="004D2FF8" w:rsidRDefault="008F7A35" w:rsidP="008F7A35">
                        <w:pPr>
                          <w:rPr>
                            <w:sz w:val="18"/>
                            <w:szCs w:val="18"/>
                          </w:rPr>
                        </w:pPr>
                        <w:r w:rsidRPr="004D2FF8">
                          <w:rPr>
                            <w:rFonts w:hint="eastAsia"/>
                            <w:sz w:val="18"/>
                            <w:szCs w:val="18"/>
                          </w:rPr>
                          <w:t>2．本期使用</w:t>
                        </w:r>
                      </w:p>
                    </w:tc>
                  </w:sdtContent>
                </w:sdt>
                <w:tc>
                  <w:tcPr>
                    <w:tcW w:w="461" w:type="pct"/>
                    <w:vAlign w:val="center"/>
                  </w:tcPr>
                  <w:p w14:paraId="4DC95C3E" w14:textId="77777777" w:rsidR="008F7A35" w:rsidRPr="004D2FF8" w:rsidRDefault="008F7A35" w:rsidP="008F7A35">
                    <w:pPr>
                      <w:jc w:val="right"/>
                      <w:rPr>
                        <w:sz w:val="18"/>
                        <w:szCs w:val="18"/>
                      </w:rPr>
                    </w:pPr>
                  </w:p>
                </w:tc>
                <w:tc>
                  <w:tcPr>
                    <w:tcW w:w="124" w:type="pct"/>
                    <w:vAlign w:val="center"/>
                  </w:tcPr>
                  <w:p w14:paraId="40E4996E" w14:textId="77777777" w:rsidR="008F7A35" w:rsidRPr="004D2FF8" w:rsidRDefault="008F7A35" w:rsidP="008F7A35">
                    <w:pPr>
                      <w:jc w:val="right"/>
                      <w:rPr>
                        <w:sz w:val="18"/>
                        <w:szCs w:val="18"/>
                      </w:rPr>
                    </w:pPr>
                  </w:p>
                </w:tc>
                <w:tc>
                  <w:tcPr>
                    <w:tcW w:w="124" w:type="pct"/>
                    <w:vAlign w:val="center"/>
                  </w:tcPr>
                  <w:p w14:paraId="1CDEE1D0" w14:textId="77777777" w:rsidR="008F7A35" w:rsidRPr="004D2FF8" w:rsidRDefault="008F7A35" w:rsidP="008F7A35">
                    <w:pPr>
                      <w:jc w:val="right"/>
                      <w:rPr>
                        <w:sz w:val="18"/>
                        <w:szCs w:val="18"/>
                      </w:rPr>
                    </w:pPr>
                  </w:p>
                </w:tc>
                <w:tc>
                  <w:tcPr>
                    <w:tcW w:w="124" w:type="pct"/>
                    <w:vAlign w:val="center"/>
                  </w:tcPr>
                  <w:p w14:paraId="2D899BAA" w14:textId="77777777" w:rsidR="008F7A35" w:rsidRPr="004D2FF8" w:rsidRDefault="008F7A35" w:rsidP="008F7A35">
                    <w:pPr>
                      <w:jc w:val="right"/>
                      <w:rPr>
                        <w:sz w:val="18"/>
                        <w:szCs w:val="18"/>
                      </w:rPr>
                    </w:pPr>
                  </w:p>
                </w:tc>
                <w:tc>
                  <w:tcPr>
                    <w:tcW w:w="461" w:type="pct"/>
                    <w:vAlign w:val="center"/>
                  </w:tcPr>
                  <w:p w14:paraId="13259DF4" w14:textId="77777777" w:rsidR="008F7A35" w:rsidRPr="004D2FF8" w:rsidRDefault="008F7A35" w:rsidP="008F7A35">
                    <w:pPr>
                      <w:jc w:val="right"/>
                      <w:rPr>
                        <w:sz w:val="18"/>
                        <w:szCs w:val="18"/>
                      </w:rPr>
                    </w:pPr>
                  </w:p>
                </w:tc>
                <w:tc>
                  <w:tcPr>
                    <w:tcW w:w="180" w:type="pct"/>
                    <w:vAlign w:val="center"/>
                  </w:tcPr>
                  <w:p w14:paraId="25296146" w14:textId="77777777" w:rsidR="008F7A35" w:rsidRPr="004D2FF8" w:rsidRDefault="008F7A35" w:rsidP="008F7A35">
                    <w:pPr>
                      <w:jc w:val="right"/>
                      <w:rPr>
                        <w:sz w:val="18"/>
                        <w:szCs w:val="18"/>
                      </w:rPr>
                    </w:pPr>
                  </w:p>
                </w:tc>
                <w:tc>
                  <w:tcPr>
                    <w:tcW w:w="124" w:type="pct"/>
                    <w:vAlign w:val="center"/>
                  </w:tcPr>
                  <w:p w14:paraId="3F8586C8" w14:textId="77777777" w:rsidR="008F7A35" w:rsidRPr="004D2FF8" w:rsidRDefault="008F7A35" w:rsidP="008F7A35">
                    <w:pPr>
                      <w:jc w:val="right"/>
                      <w:rPr>
                        <w:sz w:val="18"/>
                        <w:szCs w:val="18"/>
                      </w:rPr>
                    </w:pPr>
                  </w:p>
                </w:tc>
                <w:tc>
                  <w:tcPr>
                    <w:tcW w:w="433" w:type="pct"/>
                    <w:vAlign w:val="center"/>
                  </w:tcPr>
                  <w:p w14:paraId="00908405" w14:textId="77777777" w:rsidR="008F7A35" w:rsidRPr="004D2FF8" w:rsidRDefault="008F7A35" w:rsidP="008F7A35">
                    <w:pPr>
                      <w:jc w:val="right"/>
                      <w:rPr>
                        <w:sz w:val="18"/>
                        <w:szCs w:val="18"/>
                      </w:rPr>
                    </w:pPr>
                    <w:r w:rsidRPr="004D2FF8">
                      <w:rPr>
                        <w:sz w:val="18"/>
                        <w:szCs w:val="18"/>
                      </w:rPr>
                      <w:t>53,999,765.46</w:t>
                    </w:r>
                  </w:p>
                </w:tc>
                <w:tc>
                  <w:tcPr>
                    <w:tcW w:w="433" w:type="pct"/>
                    <w:vAlign w:val="center"/>
                  </w:tcPr>
                  <w:p w14:paraId="432573BB" w14:textId="77777777" w:rsidR="008F7A35" w:rsidRPr="004D2FF8" w:rsidRDefault="008F7A35" w:rsidP="008F7A35">
                    <w:pPr>
                      <w:jc w:val="right"/>
                      <w:rPr>
                        <w:sz w:val="18"/>
                        <w:szCs w:val="18"/>
                      </w:rPr>
                    </w:pPr>
                  </w:p>
                </w:tc>
                <w:tc>
                  <w:tcPr>
                    <w:tcW w:w="124" w:type="pct"/>
                    <w:vAlign w:val="center"/>
                  </w:tcPr>
                  <w:p w14:paraId="0ED5A474" w14:textId="77777777" w:rsidR="008F7A35" w:rsidRPr="004D2FF8" w:rsidRDefault="008F7A35" w:rsidP="008F7A35">
                    <w:pPr>
                      <w:jc w:val="right"/>
                      <w:rPr>
                        <w:sz w:val="18"/>
                        <w:szCs w:val="18"/>
                      </w:rPr>
                    </w:pPr>
                  </w:p>
                </w:tc>
                <w:tc>
                  <w:tcPr>
                    <w:tcW w:w="461" w:type="pct"/>
                    <w:vAlign w:val="center"/>
                  </w:tcPr>
                  <w:p w14:paraId="3512BB13" w14:textId="77777777" w:rsidR="008F7A35" w:rsidRPr="004D2FF8" w:rsidRDefault="008F7A35" w:rsidP="008F7A35">
                    <w:pPr>
                      <w:jc w:val="right"/>
                      <w:rPr>
                        <w:sz w:val="18"/>
                        <w:szCs w:val="18"/>
                      </w:rPr>
                    </w:pPr>
                  </w:p>
                </w:tc>
                <w:tc>
                  <w:tcPr>
                    <w:tcW w:w="166" w:type="pct"/>
                    <w:vAlign w:val="center"/>
                  </w:tcPr>
                  <w:p w14:paraId="2A9FA5F0" w14:textId="77777777" w:rsidR="008F7A35" w:rsidRPr="004D2FF8" w:rsidRDefault="008F7A35" w:rsidP="008F7A35">
                    <w:pPr>
                      <w:jc w:val="right"/>
                      <w:rPr>
                        <w:sz w:val="18"/>
                        <w:szCs w:val="18"/>
                      </w:rPr>
                    </w:pPr>
                  </w:p>
                </w:tc>
                <w:tc>
                  <w:tcPr>
                    <w:tcW w:w="531" w:type="pct"/>
                    <w:vAlign w:val="center"/>
                  </w:tcPr>
                  <w:p w14:paraId="49ADC074" w14:textId="77777777" w:rsidR="008F7A35" w:rsidRPr="004D2FF8" w:rsidRDefault="008F7A35" w:rsidP="008F7A35">
                    <w:pPr>
                      <w:jc w:val="right"/>
                      <w:rPr>
                        <w:sz w:val="18"/>
                        <w:szCs w:val="18"/>
                      </w:rPr>
                    </w:pPr>
                    <w:r w:rsidRPr="004D2FF8">
                      <w:rPr>
                        <w:sz w:val="18"/>
                        <w:szCs w:val="18"/>
                      </w:rPr>
                      <w:t>53,999,765.46</w:t>
                    </w:r>
                  </w:p>
                </w:tc>
                <w:tc>
                  <w:tcPr>
                    <w:tcW w:w="442" w:type="pct"/>
                    <w:vAlign w:val="center"/>
                  </w:tcPr>
                  <w:p w14:paraId="29BCFAEF" w14:textId="77777777" w:rsidR="008F7A35" w:rsidRPr="004D2FF8" w:rsidRDefault="008F7A35" w:rsidP="008F7A35">
                    <w:pPr>
                      <w:jc w:val="right"/>
                      <w:rPr>
                        <w:sz w:val="18"/>
                        <w:szCs w:val="18"/>
                      </w:rPr>
                    </w:pPr>
                  </w:p>
                </w:tc>
                <w:tc>
                  <w:tcPr>
                    <w:tcW w:w="576" w:type="pct"/>
                    <w:vAlign w:val="center"/>
                  </w:tcPr>
                  <w:p w14:paraId="51F35FAA" w14:textId="77777777" w:rsidR="008F7A35" w:rsidRPr="004D2FF8" w:rsidRDefault="008F7A35" w:rsidP="008F7A35">
                    <w:pPr>
                      <w:jc w:val="right"/>
                      <w:rPr>
                        <w:sz w:val="18"/>
                        <w:szCs w:val="18"/>
                      </w:rPr>
                    </w:pPr>
                    <w:r w:rsidRPr="004D2FF8">
                      <w:rPr>
                        <w:sz w:val="18"/>
                        <w:szCs w:val="18"/>
                      </w:rPr>
                      <w:t>53,999,765.46</w:t>
                    </w:r>
                  </w:p>
                </w:tc>
              </w:tr>
              <w:tr w:rsidR="004D2FF8" w:rsidRPr="004D2FF8" w14:paraId="17D04970" w14:textId="77777777" w:rsidTr="004D2FF8">
                <w:sdt>
                  <w:sdtPr>
                    <w:rPr>
                      <w:sz w:val="18"/>
                      <w:szCs w:val="18"/>
                    </w:rPr>
                    <w:tag w:val="_PLD_8e6f5912872d41cc910f3bdca18b82d0"/>
                    <w:id w:val="-903370561"/>
                    <w:lock w:val="sdtLocked"/>
                  </w:sdtPr>
                  <w:sdtEndPr/>
                  <w:sdtContent>
                    <w:tc>
                      <w:tcPr>
                        <w:tcW w:w="236" w:type="pct"/>
                      </w:tcPr>
                      <w:p w14:paraId="116EDCAB" w14:textId="77777777" w:rsidR="008F7A35" w:rsidRPr="004D2FF8" w:rsidRDefault="008F7A35" w:rsidP="008F7A35">
                        <w:pPr>
                          <w:rPr>
                            <w:sz w:val="18"/>
                            <w:szCs w:val="18"/>
                          </w:rPr>
                        </w:pPr>
                        <w:r w:rsidRPr="004D2FF8">
                          <w:rPr>
                            <w:rFonts w:hint="eastAsia"/>
                            <w:sz w:val="18"/>
                            <w:szCs w:val="18"/>
                          </w:rPr>
                          <w:t>（六）其他</w:t>
                        </w:r>
                      </w:p>
                    </w:tc>
                  </w:sdtContent>
                </w:sdt>
                <w:tc>
                  <w:tcPr>
                    <w:tcW w:w="461" w:type="pct"/>
                    <w:vAlign w:val="center"/>
                  </w:tcPr>
                  <w:p w14:paraId="00014DB6" w14:textId="77777777" w:rsidR="008F7A35" w:rsidRPr="004D2FF8" w:rsidRDefault="008F7A35" w:rsidP="008F7A35">
                    <w:pPr>
                      <w:jc w:val="right"/>
                      <w:rPr>
                        <w:sz w:val="18"/>
                        <w:szCs w:val="18"/>
                      </w:rPr>
                    </w:pPr>
                  </w:p>
                </w:tc>
                <w:tc>
                  <w:tcPr>
                    <w:tcW w:w="124" w:type="pct"/>
                    <w:vAlign w:val="center"/>
                  </w:tcPr>
                  <w:p w14:paraId="4D0EE75A" w14:textId="77777777" w:rsidR="008F7A35" w:rsidRPr="004D2FF8" w:rsidRDefault="008F7A35" w:rsidP="008F7A35">
                    <w:pPr>
                      <w:jc w:val="right"/>
                      <w:rPr>
                        <w:sz w:val="18"/>
                        <w:szCs w:val="18"/>
                      </w:rPr>
                    </w:pPr>
                  </w:p>
                </w:tc>
                <w:tc>
                  <w:tcPr>
                    <w:tcW w:w="124" w:type="pct"/>
                    <w:vAlign w:val="center"/>
                  </w:tcPr>
                  <w:p w14:paraId="4FCE564A" w14:textId="77777777" w:rsidR="008F7A35" w:rsidRPr="004D2FF8" w:rsidRDefault="008F7A35" w:rsidP="008F7A35">
                    <w:pPr>
                      <w:jc w:val="right"/>
                      <w:rPr>
                        <w:sz w:val="18"/>
                        <w:szCs w:val="18"/>
                      </w:rPr>
                    </w:pPr>
                  </w:p>
                </w:tc>
                <w:tc>
                  <w:tcPr>
                    <w:tcW w:w="124" w:type="pct"/>
                    <w:vAlign w:val="center"/>
                  </w:tcPr>
                  <w:p w14:paraId="39D1407B" w14:textId="77777777" w:rsidR="008F7A35" w:rsidRPr="004D2FF8" w:rsidRDefault="008F7A35" w:rsidP="008F7A35">
                    <w:pPr>
                      <w:jc w:val="right"/>
                      <w:rPr>
                        <w:sz w:val="18"/>
                        <w:szCs w:val="18"/>
                      </w:rPr>
                    </w:pPr>
                  </w:p>
                </w:tc>
                <w:tc>
                  <w:tcPr>
                    <w:tcW w:w="461" w:type="pct"/>
                    <w:vAlign w:val="center"/>
                  </w:tcPr>
                  <w:p w14:paraId="2BA3823B" w14:textId="77777777" w:rsidR="008F7A35" w:rsidRPr="004D2FF8" w:rsidRDefault="008F7A35" w:rsidP="008F7A35">
                    <w:pPr>
                      <w:jc w:val="right"/>
                      <w:rPr>
                        <w:sz w:val="18"/>
                        <w:szCs w:val="18"/>
                      </w:rPr>
                    </w:pPr>
                  </w:p>
                </w:tc>
                <w:tc>
                  <w:tcPr>
                    <w:tcW w:w="180" w:type="pct"/>
                    <w:vAlign w:val="center"/>
                  </w:tcPr>
                  <w:p w14:paraId="3AC7D937" w14:textId="77777777" w:rsidR="008F7A35" w:rsidRPr="004D2FF8" w:rsidRDefault="008F7A35" w:rsidP="008F7A35">
                    <w:pPr>
                      <w:jc w:val="right"/>
                      <w:rPr>
                        <w:sz w:val="18"/>
                        <w:szCs w:val="18"/>
                      </w:rPr>
                    </w:pPr>
                  </w:p>
                </w:tc>
                <w:tc>
                  <w:tcPr>
                    <w:tcW w:w="124" w:type="pct"/>
                    <w:vAlign w:val="center"/>
                  </w:tcPr>
                  <w:p w14:paraId="1FE4ED45" w14:textId="77777777" w:rsidR="008F7A35" w:rsidRPr="004D2FF8" w:rsidRDefault="008F7A35" w:rsidP="008F7A35">
                    <w:pPr>
                      <w:jc w:val="right"/>
                      <w:rPr>
                        <w:sz w:val="18"/>
                        <w:szCs w:val="18"/>
                      </w:rPr>
                    </w:pPr>
                  </w:p>
                </w:tc>
                <w:tc>
                  <w:tcPr>
                    <w:tcW w:w="433" w:type="pct"/>
                    <w:vAlign w:val="center"/>
                  </w:tcPr>
                  <w:p w14:paraId="2C6F4530" w14:textId="77777777" w:rsidR="008F7A35" w:rsidRPr="004D2FF8" w:rsidRDefault="008F7A35" w:rsidP="008F7A35">
                    <w:pPr>
                      <w:jc w:val="right"/>
                      <w:rPr>
                        <w:sz w:val="18"/>
                        <w:szCs w:val="18"/>
                      </w:rPr>
                    </w:pPr>
                  </w:p>
                </w:tc>
                <w:tc>
                  <w:tcPr>
                    <w:tcW w:w="433" w:type="pct"/>
                    <w:vAlign w:val="center"/>
                  </w:tcPr>
                  <w:p w14:paraId="43BE031A" w14:textId="77777777" w:rsidR="008F7A35" w:rsidRPr="004D2FF8" w:rsidRDefault="008F7A35" w:rsidP="008F7A35">
                    <w:pPr>
                      <w:jc w:val="right"/>
                      <w:rPr>
                        <w:sz w:val="18"/>
                        <w:szCs w:val="18"/>
                      </w:rPr>
                    </w:pPr>
                  </w:p>
                </w:tc>
                <w:tc>
                  <w:tcPr>
                    <w:tcW w:w="124" w:type="pct"/>
                    <w:vAlign w:val="center"/>
                  </w:tcPr>
                  <w:p w14:paraId="6B89CCEA" w14:textId="77777777" w:rsidR="008F7A35" w:rsidRPr="004D2FF8" w:rsidRDefault="008F7A35" w:rsidP="008F7A35">
                    <w:pPr>
                      <w:jc w:val="right"/>
                      <w:rPr>
                        <w:sz w:val="18"/>
                        <w:szCs w:val="18"/>
                      </w:rPr>
                    </w:pPr>
                  </w:p>
                </w:tc>
                <w:tc>
                  <w:tcPr>
                    <w:tcW w:w="461" w:type="pct"/>
                    <w:vAlign w:val="center"/>
                  </w:tcPr>
                  <w:p w14:paraId="2087305C" w14:textId="77777777" w:rsidR="008F7A35" w:rsidRPr="004D2FF8" w:rsidRDefault="008F7A35" w:rsidP="008F7A35">
                    <w:pPr>
                      <w:jc w:val="right"/>
                      <w:rPr>
                        <w:sz w:val="18"/>
                        <w:szCs w:val="18"/>
                      </w:rPr>
                    </w:pPr>
                  </w:p>
                </w:tc>
                <w:tc>
                  <w:tcPr>
                    <w:tcW w:w="166" w:type="pct"/>
                    <w:vAlign w:val="center"/>
                  </w:tcPr>
                  <w:p w14:paraId="7D56FCEE" w14:textId="77777777" w:rsidR="008F7A35" w:rsidRPr="004D2FF8" w:rsidRDefault="008F7A35" w:rsidP="008F7A35">
                    <w:pPr>
                      <w:jc w:val="right"/>
                      <w:rPr>
                        <w:sz w:val="18"/>
                        <w:szCs w:val="18"/>
                      </w:rPr>
                    </w:pPr>
                  </w:p>
                </w:tc>
                <w:tc>
                  <w:tcPr>
                    <w:tcW w:w="531" w:type="pct"/>
                    <w:vAlign w:val="center"/>
                  </w:tcPr>
                  <w:p w14:paraId="0D32298E" w14:textId="77777777" w:rsidR="008F7A35" w:rsidRPr="004D2FF8" w:rsidRDefault="008F7A35" w:rsidP="008F7A35">
                    <w:pPr>
                      <w:jc w:val="right"/>
                      <w:rPr>
                        <w:sz w:val="18"/>
                        <w:szCs w:val="18"/>
                      </w:rPr>
                    </w:pPr>
                  </w:p>
                </w:tc>
                <w:tc>
                  <w:tcPr>
                    <w:tcW w:w="442" w:type="pct"/>
                    <w:vAlign w:val="center"/>
                  </w:tcPr>
                  <w:p w14:paraId="5870E00F" w14:textId="77777777" w:rsidR="008F7A35" w:rsidRPr="004D2FF8" w:rsidRDefault="008F7A35" w:rsidP="008F7A35">
                    <w:pPr>
                      <w:jc w:val="right"/>
                      <w:rPr>
                        <w:sz w:val="18"/>
                        <w:szCs w:val="18"/>
                      </w:rPr>
                    </w:pPr>
                  </w:p>
                </w:tc>
                <w:tc>
                  <w:tcPr>
                    <w:tcW w:w="576" w:type="pct"/>
                    <w:vAlign w:val="center"/>
                  </w:tcPr>
                  <w:p w14:paraId="7D50977B" w14:textId="77777777" w:rsidR="008F7A35" w:rsidRPr="004D2FF8" w:rsidRDefault="008F7A35" w:rsidP="008F7A35">
                    <w:pPr>
                      <w:jc w:val="right"/>
                      <w:rPr>
                        <w:sz w:val="18"/>
                        <w:szCs w:val="18"/>
                      </w:rPr>
                    </w:pPr>
                  </w:p>
                </w:tc>
              </w:tr>
              <w:tr w:rsidR="004D2FF8" w:rsidRPr="004D2FF8" w14:paraId="3144F289" w14:textId="77777777" w:rsidTr="004D2FF8">
                <w:sdt>
                  <w:sdtPr>
                    <w:rPr>
                      <w:sz w:val="18"/>
                      <w:szCs w:val="18"/>
                    </w:rPr>
                    <w:tag w:val="_PLD_f6ec7abefe954758b48497b1b1440546"/>
                    <w:id w:val="-1857497318"/>
                    <w:lock w:val="sdtLocked"/>
                  </w:sdtPr>
                  <w:sdtEndPr/>
                  <w:sdtContent>
                    <w:tc>
                      <w:tcPr>
                        <w:tcW w:w="236" w:type="pct"/>
                      </w:tcPr>
                      <w:p w14:paraId="2C9E1BFD" w14:textId="77777777" w:rsidR="008F7A35" w:rsidRPr="004D2FF8" w:rsidRDefault="008F7A35" w:rsidP="008F7A35">
                        <w:pPr>
                          <w:rPr>
                            <w:sz w:val="18"/>
                            <w:szCs w:val="18"/>
                          </w:rPr>
                        </w:pPr>
                        <w:r w:rsidRPr="004D2FF8">
                          <w:rPr>
                            <w:sz w:val="18"/>
                            <w:szCs w:val="18"/>
                          </w:rPr>
                          <w:t>四、本期期末余额</w:t>
                        </w:r>
                      </w:p>
                    </w:tc>
                  </w:sdtContent>
                </w:sdt>
                <w:tc>
                  <w:tcPr>
                    <w:tcW w:w="461" w:type="pct"/>
                    <w:vAlign w:val="center"/>
                  </w:tcPr>
                  <w:p w14:paraId="30823A03" w14:textId="77777777" w:rsidR="008F7A35" w:rsidRPr="004D2FF8" w:rsidRDefault="008F7A35" w:rsidP="008F7A35">
                    <w:pPr>
                      <w:jc w:val="right"/>
                      <w:rPr>
                        <w:sz w:val="18"/>
                        <w:szCs w:val="18"/>
                      </w:rPr>
                    </w:pPr>
                    <w:r w:rsidRPr="004D2FF8">
                      <w:rPr>
                        <w:sz w:val="18"/>
                        <w:szCs w:val="18"/>
                      </w:rPr>
                      <w:t>499,000,000.00</w:t>
                    </w:r>
                  </w:p>
                </w:tc>
                <w:tc>
                  <w:tcPr>
                    <w:tcW w:w="124" w:type="pct"/>
                    <w:vAlign w:val="center"/>
                  </w:tcPr>
                  <w:p w14:paraId="0EF8563E" w14:textId="77777777" w:rsidR="008F7A35" w:rsidRPr="004D2FF8" w:rsidRDefault="008F7A35" w:rsidP="008F7A35">
                    <w:pPr>
                      <w:jc w:val="right"/>
                      <w:rPr>
                        <w:sz w:val="18"/>
                        <w:szCs w:val="18"/>
                      </w:rPr>
                    </w:pPr>
                  </w:p>
                </w:tc>
                <w:tc>
                  <w:tcPr>
                    <w:tcW w:w="124" w:type="pct"/>
                    <w:vAlign w:val="center"/>
                  </w:tcPr>
                  <w:p w14:paraId="68113122" w14:textId="77777777" w:rsidR="008F7A35" w:rsidRPr="004D2FF8" w:rsidRDefault="008F7A35" w:rsidP="008F7A35">
                    <w:pPr>
                      <w:jc w:val="right"/>
                      <w:rPr>
                        <w:sz w:val="18"/>
                        <w:szCs w:val="18"/>
                      </w:rPr>
                    </w:pPr>
                  </w:p>
                </w:tc>
                <w:tc>
                  <w:tcPr>
                    <w:tcW w:w="124" w:type="pct"/>
                    <w:vAlign w:val="center"/>
                  </w:tcPr>
                  <w:p w14:paraId="7696D06C" w14:textId="77777777" w:rsidR="008F7A35" w:rsidRPr="004D2FF8" w:rsidRDefault="008F7A35" w:rsidP="008F7A35">
                    <w:pPr>
                      <w:jc w:val="right"/>
                      <w:rPr>
                        <w:sz w:val="18"/>
                        <w:szCs w:val="18"/>
                      </w:rPr>
                    </w:pPr>
                  </w:p>
                </w:tc>
                <w:tc>
                  <w:tcPr>
                    <w:tcW w:w="461" w:type="pct"/>
                    <w:vAlign w:val="center"/>
                  </w:tcPr>
                  <w:p w14:paraId="12C6AEBB" w14:textId="77777777" w:rsidR="008F7A35" w:rsidRPr="004D2FF8" w:rsidRDefault="008F7A35" w:rsidP="008F7A35">
                    <w:pPr>
                      <w:jc w:val="right"/>
                      <w:rPr>
                        <w:sz w:val="18"/>
                        <w:szCs w:val="18"/>
                      </w:rPr>
                    </w:pPr>
                    <w:r w:rsidRPr="004D2FF8">
                      <w:rPr>
                        <w:sz w:val="18"/>
                        <w:szCs w:val="18"/>
                      </w:rPr>
                      <w:t>212,034,615.01</w:t>
                    </w:r>
                  </w:p>
                </w:tc>
                <w:tc>
                  <w:tcPr>
                    <w:tcW w:w="180" w:type="pct"/>
                    <w:vAlign w:val="center"/>
                  </w:tcPr>
                  <w:p w14:paraId="6B29FA32" w14:textId="77777777" w:rsidR="008F7A35" w:rsidRPr="004D2FF8" w:rsidRDefault="008F7A35" w:rsidP="008F7A35">
                    <w:pPr>
                      <w:jc w:val="right"/>
                      <w:rPr>
                        <w:sz w:val="18"/>
                        <w:szCs w:val="18"/>
                      </w:rPr>
                    </w:pPr>
                  </w:p>
                </w:tc>
                <w:tc>
                  <w:tcPr>
                    <w:tcW w:w="124" w:type="pct"/>
                    <w:vAlign w:val="center"/>
                  </w:tcPr>
                  <w:p w14:paraId="44704E32" w14:textId="77777777" w:rsidR="008F7A35" w:rsidRPr="004D2FF8" w:rsidRDefault="008F7A35" w:rsidP="008F7A35">
                    <w:pPr>
                      <w:jc w:val="right"/>
                      <w:rPr>
                        <w:sz w:val="18"/>
                        <w:szCs w:val="18"/>
                      </w:rPr>
                    </w:pPr>
                  </w:p>
                </w:tc>
                <w:tc>
                  <w:tcPr>
                    <w:tcW w:w="433" w:type="pct"/>
                    <w:vAlign w:val="center"/>
                  </w:tcPr>
                  <w:p w14:paraId="23749BB9" w14:textId="77777777" w:rsidR="008F7A35" w:rsidRPr="004D2FF8" w:rsidRDefault="008F7A35" w:rsidP="008F7A35">
                    <w:pPr>
                      <w:jc w:val="right"/>
                      <w:rPr>
                        <w:sz w:val="18"/>
                        <w:szCs w:val="18"/>
                      </w:rPr>
                    </w:pPr>
                    <w:r w:rsidRPr="004D2FF8">
                      <w:rPr>
                        <w:sz w:val="18"/>
                        <w:szCs w:val="18"/>
                      </w:rPr>
                      <w:t>15,436,784.81</w:t>
                    </w:r>
                  </w:p>
                </w:tc>
                <w:tc>
                  <w:tcPr>
                    <w:tcW w:w="433" w:type="pct"/>
                    <w:vAlign w:val="center"/>
                  </w:tcPr>
                  <w:p w14:paraId="4B86CD97" w14:textId="77777777" w:rsidR="008F7A35" w:rsidRPr="004D2FF8" w:rsidRDefault="008F7A35" w:rsidP="008F7A35">
                    <w:pPr>
                      <w:jc w:val="right"/>
                      <w:rPr>
                        <w:sz w:val="18"/>
                        <w:szCs w:val="18"/>
                      </w:rPr>
                    </w:pPr>
                    <w:r w:rsidRPr="004D2FF8">
                      <w:rPr>
                        <w:sz w:val="18"/>
                        <w:szCs w:val="18"/>
                      </w:rPr>
                      <w:t>44,344,922.59</w:t>
                    </w:r>
                  </w:p>
                </w:tc>
                <w:tc>
                  <w:tcPr>
                    <w:tcW w:w="124" w:type="pct"/>
                    <w:vAlign w:val="center"/>
                  </w:tcPr>
                  <w:p w14:paraId="0D89FB57" w14:textId="77777777" w:rsidR="008F7A35" w:rsidRPr="004D2FF8" w:rsidRDefault="008F7A35" w:rsidP="008F7A35">
                    <w:pPr>
                      <w:jc w:val="right"/>
                      <w:rPr>
                        <w:sz w:val="18"/>
                        <w:szCs w:val="18"/>
                      </w:rPr>
                    </w:pPr>
                  </w:p>
                </w:tc>
                <w:tc>
                  <w:tcPr>
                    <w:tcW w:w="461" w:type="pct"/>
                    <w:vAlign w:val="center"/>
                  </w:tcPr>
                  <w:p w14:paraId="017BF826" w14:textId="77777777" w:rsidR="008F7A35" w:rsidRPr="004D2FF8" w:rsidRDefault="008F7A35" w:rsidP="008F7A35">
                    <w:pPr>
                      <w:jc w:val="right"/>
                      <w:rPr>
                        <w:sz w:val="18"/>
                        <w:szCs w:val="18"/>
                      </w:rPr>
                    </w:pPr>
                    <w:r w:rsidRPr="004D2FF8">
                      <w:rPr>
                        <w:sz w:val="18"/>
                        <w:szCs w:val="18"/>
                      </w:rPr>
                      <w:t>358,296,774.06</w:t>
                    </w:r>
                  </w:p>
                </w:tc>
                <w:tc>
                  <w:tcPr>
                    <w:tcW w:w="166" w:type="pct"/>
                    <w:vAlign w:val="center"/>
                  </w:tcPr>
                  <w:p w14:paraId="0BEB7E7C" w14:textId="77777777" w:rsidR="008F7A35" w:rsidRPr="004D2FF8" w:rsidRDefault="008F7A35" w:rsidP="008F7A35">
                    <w:pPr>
                      <w:jc w:val="right"/>
                      <w:rPr>
                        <w:sz w:val="18"/>
                        <w:szCs w:val="18"/>
                      </w:rPr>
                    </w:pPr>
                  </w:p>
                </w:tc>
                <w:tc>
                  <w:tcPr>
                    <w:tcW w:w="531" w:type="pct"/>
                    <w:vAlign w:val="center"/>
                  </w:tcPr>
                  <w:p w14:paraId="646002C2" w14:textId="77777777" w:rsidR="008F7A35" w:rsidRPr="004D2FF8" w:rsidRDefault="008F7A35" w:rsidP="008F7A35">
                    <w:pPr>
                      <w:jc w:val="right"/>
                      <w:rPr>
                        <w:sz w:val="18"/>
                        <w:szCs w:val="18"/>
                      </w:rPr>
                    </w:pPr>
                    <w:r w:rsidRPr="004D2FF8">
                      <w:rPr>
                        <w:sz w:val="18"/>
                        <w:szCs w:val="18"/>
                      </w:rPr>
                      <w:t>1,129,113,096.47</w:t>
                    </w:r>
                  </w:p>
                </w:tc>
                <w:tc>
                  <w:tcPr>
                    <w:tcW w:w="442" w:type="pct"/>
                    <w:vAlign w:val="center"/>
                  </w:tcPr>
                  <w:p w14:paraId="5256BC28" w14:textId="77777777" w:rsidR="008F7A35" w:rsidRPr="004D2FF8" w:rsidRDefault="008F7A35" w:rsidP="008F7A35">
                    <w:pPr>
                      <w:jc w:val="right"/>
                      <w:rPr>
                        <w:sz w:val="18"/>
                        <w:szCs w:val="18"/>
                      </w:rPr>
                    </w:pPr>
                    <w:r w:rsidRPr="004D2FF8">
                      <w:rPr>
                        <w:sz w:val="18"/>
                        <w:szCs w:val="18"/>
                      </w:rPr>
                      <w:t>60,094,275.37</w:t>
                    </w:r>
                  </w:p>
                </w:tc>
                <w:tc>
                  <w:tcPr>
                    <w:tcW w:w="576" w:type="pct"/>
                    <w:vAlign w:val="center"/>
                  </w:tcPr>
                  <w:p w14:paraId="647D2D6F" w14:textId="77777777" w:rsidR="008F7A35" w:rsidRPr="004D2FF8" w:rsidRDefault="008F7A35" w:rsidP="008F7A35">
                    <w:pPr>
                      <w:jc w:val="right"/>
                      <w:rPr>
                        <w:sz w:val="18"/>
                        <w:szCs w:val="18"/>
                      </w:rPr>
                    </w:pPr>
                    <w:r w:rsidRPr="004D2FF8">
                      <w:rPr>
                        <w:sz w:val="18"/>
                        <w:szCs w:val="18"/>
                      </w:rPr>
                      <w:t>1,189,207,371.84</w:t>
                    </w:r>
                  </w:p>
                </w:tc>
              </w:tr>
            </w:tbl>
            <w:p w14:paraId="3D194B3C" w14:textId="77777777" w:rsidR="008F7A35" w:rsidRPr="004D2FF8" w:rsidRDefault="008F7A35">
              <w:pPr>
                <w:rPr>
                  <w:sz w:val="18"/>
                  <w:szCs w:val="18"/>
                </w:rPr>
              </w:pPr>
            </w:p>
            <w:p w14:paraId="0E6811FE" w14:textId="77777777" w:rsidR="0067772C" w:rsidRDefault="0067772C">
              <w:pPr>
                <w:snapToGrid w:val="0"/>
                <w:spacing w:line="240" w:lineRule="atLeast"/>
                <w:ind w:rightChars="-759" w:right="-1594"/>
                <w:rPr>
                  <w:szCs w:val="21"/>
                </w:rPr>
              </w:pPr>
            </w:p>
            <w:tbl>
              <w:tblPr>
                <w:tblStyle w:val="g1"/>
                <w:tblW w:w="568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76"/>
                <w:gridCol w:w="396"/>
                <w:gridCol w:w="396"/>
                <w:gridCol w:w="396"/>
                <w:gridCol w:w="1476"/>
                <w:gridCol w:w="576"/>
                <w:gridCol w:w="396"/>
                <w:gridCol w:w="1386"/>
                <w:gridCol w:w="1386"/>
                <w:gridCol w:w="396"/>
                <w:gridCol w:w="1476"/>
                <w:gridCol w:w="396"/>
                <w:gridCol w:w="1656"/>
                <w:gridCol w:w="1386"/>
                <w:gridCol w:w="1656"/>
              </w:tblGrid>
              <w:tr w:rsidR="008F7A35" w:rsidRPr="008F13CB" w14:paraId="5470DE6F" w14:textId="77777777" w:rsidTr="00F47710">
                <w:tc>
                  <w:tcPr>
                    <w:tcW w:w="377" w:type="pct"/>
                    <w:vMerge w:val="restart"/>
                    <w:vAlign w:val="center"/>
                  </w:tcPr>
                  <w:bookmarkStart w:id="105" w:name="_Hlk69399098" w:displacedByCustomXml="next"/>
                  <w:sdt>
                    <w:sdtPr>
                      <w:rPr>
                        <w:rFonts w:hint="eastAsia"/>
                        <w:sz w:val="18"/>
                        <w:szCs w:val="18"/>
                      </w:rPr>
                      <w:tag w:val="_PLD_229212c664af43faa41821d5eec551b8"/>
                      <w:id w:val="-1213735036"/>
                      <w:lock w:val="sdtLocked"/>
                    </w:sdtPr>
                    <w:sdtEndPr/>
                    <w:sdtContent>
                      <w:p w14:paraId="498704E8" w14:textId="77777777" w:rsidR="008F7A35" w:rsidRPr="008F13CB" w:rsidRDefault="008F7A35" w:rsidP="008F7A35">
                        <w:pPr>
                          <w:snapToGrid w:val="0"/>
                          <w:spacing w:line="240" w:lineRule="atLeast"/>
                          <w:jc w:val="center"/>
                          <w:rPr>
                            <w:sz w:val="18"/>
                            <w:szCs w:val="18"/>
                          </w:rPr>
                        </w:pPr>
                        <w:r w:rsidRPr="008F13CB">
                          <w:rPr>
                            <w:rFonts w:hint="eastAsia"/>
                            <w:sz w:val="18"/>
                            <w:szCs w:val="18"/>
                          </w:rPr>
                          <w:t>项目</w:t>
                        </w:r>
                      </w:p>
                    </w:sdtContent>
                  </w:sdt>
                </w:tc>
                <w:tc>
                  <w:tcPr>
                    <w:tcW w:w="4623" w:type="pct"/>
                    <w:gridSpan w:val="15"/>
                    <w:vAlign w:val="center"/>
                  </w:tcPr>
                  <w:p w14:paraId="175635E6" w14:textId="77777777" w:rsidR="008F7A35" w:rsidRPr="008F13CB" w:rsidRDefault="008F7A35" w:rsidP="008F7A35">
                    <w:pPr>
                      <w:snapToGrid w:val="0"/>
                      <w:spacing w:line="240" w:lineRule="atLeast"/>
                      <w:ind w:rightChars="-759" w:right="-1594"/>
                      <w:jc w:val="center"/>
                      <w:rPr>
                        <w:sz w:val="18"/>
                        <w:szCs w:val="18"/>
                      </w:rPr>
                    </w:pPr>
                    <w:r w:rsidRPr="008F13CB">
                      <w:rPr>
                        <w:rFonts w:hint="eastAsia"/>
                        <w:sz w:val="18"/>
                        <w:szCs w:val="18"/>
                      </w:rPr>
                      <w:t xml:space="preserve"> </w:t>
                    </w:r>
                    <w:sdt>
                      <w:sdtPr>
                        <w:rPr>
                          <w:rFonts w:hint="eastAsia"/>
                          <w:sz w:val="18"/>
                          <w:szCs w:val="18"/>
                        </w:rPr>
                        <w:tag w:val="_PLD_5c8dcea3749f4f92b2d283c717162a73"/>
                        <w:id w:val="-1027802087"/>
                        <w:lock w:val="sdtLocked"/>
                      </w:sdtPr>
                      <w:sdtEndPr/>
                      <w:sdtContent>
                        <w:r w:rsidRPr="008F13CB">
                          <w:rPr>
                            <w:rFonts w:hint="eastAsia"/>
                            <w:sz w:val="18"/>
                            <w:szCs w:val="18"/>
                          </w:rPr>
                          <w:t>2019年度</w:t>
                        </w:r>
                      </w:sdtContent>
                    </w:sdt>
                  </w:p>
                </w:tc>
              </w:tr>
              <w:tr w:rsidR="008F7A35" w:rsidRPr="008F13CB" w14:paraId="389E2791" w14:textId="77777777" w:rsidTr="00F47710">
                <w:trPr>
                  <w:trHeight w:val="471"/>
                </w:trPr>
                <w:tc>
                  <w:tcPr>
                    <w:tcW w:w="377" w:type="pct"/>
                    <w:vMerge/>
                    <w:vAlign w:val="center"/>
                  </w:tcPr>
                  <w:p w14:paraId="091231C1" w14:textId="77777777" w:rsidR="008F7A35" w:rsidRPr="008F13CB" w:rsidRDefault="008F7A35" w:rsidP="008F7A35">
                    <w:pPr>
                      <w:snapToGrid w:val="0"/>
                      <w:spacing w:line="240" w:lineRule="atLeast"/>
                      <w:ind w:rightChars="-759" w:right="-1594"/>
                      <w:rPr>
                        <w:sz w:val="18"/>
                        <w:szCs w:val="18"/>
                      </w:rPr>
                    </w:pPr>
                  </w:p>
                </w:tc>
                <w:sdt>
                  <w:sdtPr>
                    <w:rPr>
                      <w:sz w:val="18"/>
                      <w:szCs w:val="18"/>
                    </w:rPr>
                    <w:tag w:val="_PLD_e725a8cacf9d4d1abedbfeae17c394e0"/>
                    <w:id w:val="-2119370322"/>
                    <w:lock w:val="sdtLocked"/>
                  </w:sdtPr>
                  <w:sdtEndPr/>
                  <w:sdtContent>
                    <w:tc>
                      <w:tcPr>
                        <w:tcW w:w="3745" w:type="pct"/>
                        <w:gridSpan w:val="13"/>
                        <w:vAlign w:val="center"/>
                      </w:tcPr>
                      <w:p w14:paraId="1A0B5C08" w14:textId="77777777" w:rsidR="008F7A35" w:rsidRPr="008F13CB" w:rsidRDefault="008F7A35" w:rsidP="008F7A35">
                        <w:pPr>
                          <w:jc w:val="center"/>
                          <w:rPr>
                            <w:sz w:val="18"/>
                            <w:szCs w:val="18"/>
                          </w:rPr>
                        </w:pPr>
                        <w:r w:rsidRPr="008F13CB">
                          <w:rPr>
                            <w:sz w:val="18"/>
                            <w:szCs w:val="18"/>
                          </w:rPr>
                          <w:t>归属于母公司所有者权益</w:t>
                        </w:r>
                      </w:p>
                    </w:tc>
                  </w:sdtContent>
                </w:sdt>
                <w:sdt>
                  <w:sdtPr>
                    <w:rPr>
                      <w:sz w:val="18"/>
                      <w:szCs w:val="18"/>
                    </w:rPr>
                    <w:tag w:val="_PLD_fe6c49384f0941088b29ad945caeb72b"/>
                    <w:id w:val="-1816328682"/>
                    <w:lock w:val="sdtLocked"/>
                  </w:sdtPr>
                  <w:sdtEndPr/>
                  <w:sdtContent>
                    <w:tc>
                      <w:tcPr>
                        <w:tcW w:w="440" w:type="pct"/>
                        <w:vMerge w:val="restart"/>
                        <w:vAlign w:val="center"/>
                      </w:tcPr>
                      <w:p w14:paraId="00D015BE" w14:textId="77777777" w:rsidR="008F7A35" w:rsidRPr="008F13CB" w:rsidRDefault="008F7A35" w:rsidP="008F7A35">
                        <w:pPr>
                          <w:jc w:val="center"/>
                          <w:rPr>
                            <w:sz w:val="18"/>
                            <w:szCs w:val="18"/>
                          </w:rPr>
                        </w:pPr>
                        <w:r w:rsidRPr="008F13CB">
                          <w:rPr>
                            <w:sz w:val="18"/>
                            <w:szCs w:val="18"/>
                          </w:rPr>
                          <w:t>少数股东权益</w:t>
                        </w:r>
                      </w:p>
                    </w:tc>
                  </w:sdtContent>
                </w:sdt>
                <w:sdt>
                  <w:sdtPr>
                    <w:rPr>
                      <w:sz w:val="18"/>
                      <w:szCs w:val="18"/>
                    </w:rPr>
                    <w:tag w:val="_PLD_bbe71d4307504d648ce52638ee90ccd4"/>
                    <w:id w:val="1824310711"/>
                    <w:lock w:val="sdtLocked"/>
                  </w:sdtPr>
                  <w:sdtEndPr/>
                  <w:sdtContent>
                    <w:tc>
                      <w:tcPr>
                        <w:tcW w:w="438" w:type="pct"/>
                        <w:vMerge w:val="restart"/>
                        <w:vAlign w:val="center"/>
                      </w:tcPr>
                      <w:p w14:paraId="6AFAE636" w14:textId="77777777" w:rsidR="008F7A35" w:rsidRPr="008F13CB" w:rsidRDefault="008F7A35" w:rsidP="008F7A35">
                        <w:pPr>
                          <w:jc w:val="center"/>
                          <w:rPr>
                            <w:sz w:val="18"/>
                            <w:szCs w:val="18"/>
                          </w:rPr>
                        </w:pPr>
                        <w:r w:rsidRPr="008F13CB">
                          <w:rPr>
                            <w:sz w:val="18"/>
                            <w:szCs w:val="18"/>
                          </w:rPr>
                          <w:t>所有者权益合计</w:t>
                        </w:r>
                      </w:p>
                    </w:tc>
                  </w:sdtContent>
                </w:sdt>
              </w:tr>
              <w:tr w:rsidR="008F13CB" w:rsidRPr="008F13CB" w14:paraId="7D17FF1F" w14:textId="77777777" w:rsidTr="00F47710">
                <w:trPr>
                  <w:trHeight w:val="383"/>
                </w:trPr>
                <w:tc>
                  <w:tcPr>
                    <w:tcW w:w="377" w:type="pct"/>
                    <w:vMerge/>
                    <w:vAlign w:val="center"/>
                  </w:tcPr>
                  <w:p w14:paraId="2660C776" w14:textId="77777777" w:rsidR="008F7A35" w:rsidRPr="008F13CB" w:rsidRDefault="008F7A35" w:rsidP="008F7A35">
                    <w:pPr>
                      <w:snapToGrid w:val="0"/>
                      <w:spacing w:line="240" w:lineRule="atLeast"/>
                      <w:ind w:rightChars="-759" w:right="-1594"/>
                      <w:rPr>
                        <w:sz w:val="18"/>
                        <w:szCs w:val="18"/>
                      </w:rPr>
                    </w:pPr>
                  </w:p>
                </w:tc>
                <w:sdt>
                  <w:sdtPr>
                    <w:rPr>
                      <w:sz w:val="18"/>
                      <w:szCs w:val="18"/>
                    </w:rPr>
                    <w:tag w:val="_PLD_941585ba85eb48fa931876151974e425"/>
                    <w:id w:val="195438122"/>
                    <w:lock w:val="sdtLocked"/>
                  </w:sdtPr>
                  <w:sdtEndPr/>
                  <w:sdtContent>
                    <w:tc>
                      <w:tcPr>
                        <w:tcW w:w="468" w:type="pct"/>
                        <w:vMerge w:val="restart"/>
                        <w:vAlign w:val="center"/>
                      </w:tcPr>
                      <w:p w14:paraId="69D0AEEA" w14:textId="77777777" w:rsidR="008F7A35" w:rsidRPr="008F13CB" w:rsidRDefault="008F7A35" w:rsidP="008F7A35">
                        <w:pPr>
                          <w:snapToGrid w:val="0"/>
                          <w:spacing w:line="240" w:lineRule="atLeast"/>
                          <w:jc w:val="center"/>
                          <w:rPr>
                            <w:sz w:val="18"/>
                            <w:szCs w:val="18"/>
                          </w:rPr>
                        </w:pPr>
                        <w:r w:rsidRPr="008F13CB">
                          <w:rPr>
                            <w:sz w:val="18"/>
                            <w:szCs w:val="18"/>
                          </w:rPr>
                          <w:t>实收资本 (或股本)</w:t>
                        </w:r>
                      </w:p>
                    </w:tc>
                  </w:sdtContent>
                </w:sdt>
                <w:sdt>
                  <w:sdtPr>
                    <w:rPr>
                      <w:sz w:val="18"/>
                      <w:szCs w:val="18"/>
                    </w:rPr>
                    <w:tag w:val="_PLD_4097b1c4c4f449ef94e9dedb67cf7c3a"/>
                    <w:id w:val="927160856"/>
                    <w:lock w:val="sdtLocked"/>
                  </w:sdtPr>
                  <w:sdtEndPr/>
                  <w:sdtContent>
                    <w:tc>
                      <w:tcPr>
                        <w:tcW w:w="377" w:type="pct"/>
                        <w:gridSpan w:val="3"/>
                        <w:vAlign w:val="center"/>
                      </w:tcPr>
                      <w:p w14:paraId="3377F294" w14:textId="77777777" w:rsidR="008F7A35" w:rsidRPr="008F13CB" w:rsidRDefault="008F7A35" w:rsidP="008F7A35">
                        <w:pPr>
                          <w:snapToGrid w:val="0"/>
                          <w:spacing w:line="240" w:lineRule="atLeast"/>
                          <w:jc w:val="center"/>
                          <w:rPr>
                            <w:sz w:val="18"/>
                            <w:szCs w:val="18"/>
                          </w:rPr>
                        </w:pPr>
                        <w:r w:rsidRPr="008F13CB">
                          <w:rPr>
                            <w:rFonts w:hint="eastAsia"/>
                            <w:sz w:val="18"/>
                            <w:szCs w:val="18"/>
                          </w:rPr>
                          <w:t>其他权益工具</w:t>
                        </w:r>
                      </w:p>
                    </w:tc>
                  </w:sdtContent>
                </w:sdt>
                <w:sdt>
                  <w:sdtPr>
                    <w:rPr>
                      <w:sz w:val="18"/>
                      <w:szCs w:val="18"/>
                    </w:rPr>
                    <w:tag w:val="_PLD_f8441471f9a041ac884142e2c9e87055"/>
                    <w:id w:val="-1280643200"/>
                    <w:lock w:val="sdtLocked"/>
                  </w:sdtPr>
                  <w:sdtEndPr/>
                  <w:sdtContent>
                    <w:tc>
                      <w:tcPr>
                        <w:tcW w:w="468" w:type="pct"/>
                        <w:vMerge w:val="restart"/>
                        <w:vAlign w:val="center"/>
                      </w:tcPr>
                      <w:p w14:paraId="55773915" w14:textId="77777777" w:rsidR="008F7A35" w:rsidRPr="008F13CB" w:rsidRDefault="008F7A35" w:rsidP="008F7A35">
                        <w:pPr>
                          <w:snapToGrid w:val="0"/>
                          <w:spacing w:line="240" w:lineRule="atLeast"/>
                          <w:jc w:val="center"/>
                          <w:rPr>
                            <w:sz w:val="18"/>
                            <w:szCs w:val="18"/>
                          </w:rPr>
                        </w:pPr>
                        <w:r w:rsidRPr="008F13CB">
                          <w:rPr>
                            <w:rFonts w:hint="eastAsia"/>
                            <w:sz w:val="18"/>
                            <w:szCs w:val="18"/>
                          </w:rPr>
                          <w:t>资本公积</w:t>
                        </w:r>
                      </w:p>
                    </w:tc>
                  </w:sdtContent>
                </w:sdt>
                <w:sdt>
                  <w:sdtPr>
                    <w:rPr>
                      <w:sz w:val="18"/>
                      <w:szCs w:val="18"/>
                    </w:rPr>
                    <w:tag w:val="_PLD_f972a7ccc15d4f409243ecc02ea77629"/>
                    <w:id w:val="-965352426"/>
                    <w:lock w:val="sdtLocked"/>
                  </w:sdtPr>
                  <w:sdtEndPr/>
                  <w:sdtContent>
                    <w:tc>
                      <w:tcPr>
                        <w:tcW w:w="183" w:type="pct"/>
                        <w:vMerge w:val="restart"/>
                        <w:vAlign w:val="center"/>
                      </w:tcPr>
                      <w:p w14:paraId="3DBEFEA1" w14:textId="77777777" w:rsidR="008F7A35" w:rsidRPr="008F13CB" w:rsidRDefault="008F7A35" w:rsidP="008F7A35">
                        <w:pPr>
                          <w:snapToGrid w:val="0"/>
                          <w:spacing w:line="240" w:lineRule="atLeast"/>
                          <w:jc w:val="center"/>
                          <w:rPr>
                            <w:sz w:val="18"/>
                            <w:szCs w:val="18"/>
                          </w:rPr>
                        </w:pPr>
                        <w:r w:rsidRPr="008F13CB">
                          <w:rPr>
                            <w:rFonts w:hint="eastAsia"/>
                            <w:sz w:val="18"/>
                            <w:szCs w:val="18"/>
                          </w:rPr>
                          <w:t>减：库存股</w:t>
                        </w:r>
                      </w:p>
                    </w:tc>
                  </w:sdtContent>
                </w:sdt>
                <w:sdt>
                  <w:sdtPr>
                    <w:rPr>
                      <w:sz w:val="18"/>
                      <w:szCs w:val="18"/>
                    </w:rPr>
                    <w:tag w:val="_PLD_32394603dc124fdb904af0ad8606aa79"/>
                    <w:id w:val="-1838602865"/>
                    <w:lock w:val="sdtLocked"/>
                  </w:sdtPr>
                  <w:sdtEndPr/>
                  <w:sdtContent>
                    <w:tc>
                      <w:tcPr>
                        <w:tcW w:w="126" w:type="pct"/>
                        <w:vMerge w:val="restart"/>
                        <w:vAlign w:val="center"/>
                      </w:tcPr>
                      <w:p w14:paraId="461C5D53" w14:textId="77777777" w:rsidR="008F7A35" w:rsidRPr="008F13CB" w:rsidRDefault="008F7A35" w:rsidP="008F7A35">
                        <w:pPr>
                          <w:snapToGrid w:val="0"/>
                          <w:spacing w:line="240" w:lineRule="atLeast"/>
                          <w:jc w:val="center"/>
                          <w:rPr>
                            <w:sz w:val="18"/>
                            <w:szCs w:val="18"/>
                          </w:rPr>
                        </w:pPr>
                        <w:r w:rsidRPr="008F13CB">
                          <w:rPr>
                            <w:rFonts w:hint="eastAsia"/>
                            <w:sz w:val="18"/>
                            <w:szCs w:val="18"/>
                          </w:rPr>
                          <w:t>其他综合收益</w:t>
                        </w:r>
                      </w:p>
                    </w:tc>
                  </w:sdtContent>
                </w:sdt>
                <w:sdt>
                  <w:sdtPr>
                    <w:rPr>
                      <w:sz w:val="18"/>
                      <w:szCs w:val="18"/>
                    </w:rPr>
                    <w:tag w:val="_PLD_af29ec23e072452c89c8447237a4831e"/>
                    <w:id w:val="1880197836"/>
                    <w:lock w:val="sdtLocked"/>
                  </w:sdtPr>
                  <w:sdtEndPr/>
                  <w:sdtContent>
                    <w:tc>
                      <w:tcPr>
                        <w:tcW w:w="440" w:type="pct"/>
                        <w:vMerge w:val="restart"/>
                        <w:vAlign w:val="center"/>
                      </w:tcPr>
                      <w:p w14:paraId="137985A5" w14:textId="77777777" w:rsidR="008F7A35" w:rsidRPr="008F13CB" w:rsidRDefault="008F7A35" w:rsidP="008F7A35">
                        <w:pPr>
                          <w:snapToGrid w:val="0"/>
                          <w:spacing w:line="240" w:lineRule="atLeast"/>
                          <w:jc w:val="center"/>
                          <w:rPr>
                            <w:sz w:val="18"/>
                            <w:szCs w:val="18"/>
                          </w:rPr>
                        </w:pPr>
                        <w:r w:rsidRPr="008F13CB">
                          <w:rPr>
                            <w:rFonts w:hint="eastAsia"/>
                            <w:sz w:val="18"/>
                            <w:szCs w:val="18"/>
                          </w:rPr>
                          <w:t>专项储备</w:t>
                        </w:r>
                      </w:p>
                    </w:tc>
                  </w:sdtContent>
                </w:sdt>
                <w:sdt>
                  <w:sdtPr>
                    <w:rPr>
                      <w:sz w:val="18"/>
                      <w:szCs w:val="18"/>
                    </w:rPr>
                    <w:tag w:val="_PLD_81a68447a616402b99500dae3d54a22d"/>
                    <w:id w:val="520439645"/>
                    <w:lock w:val="sdtLocked"/>
                  </w:sdtPr>
                  <w:sdtEndPr/>
                  <w:sdtContent>
                    <w:tc>
                      <w:tcPr>
                        <w:tcW w:w="440" w:type="pct"/>
                        <w:vMerge w:val="restart"/>
                        <w:vAlign w:val="center"/>
                      </w:tcPr>
                      <w:p w14:paraId="03592F92" w14:textId="77777777" w:rsidR="008F7A35" w:rsidRPr="008F13CB" w:rsidRDefault="008F7A35" w:rsidP="008F7A35">
                        <w:pPr>
                          <w:snapToGrid w:val="0"/>
                          <w:spacing w:line="240" w:lineRule="atLeast"/>
                          <w:jc w:val="center"/>
                          <w:rPr>
                            <w:sz w:val="18"/>
                            <w:szCs w:val="18"/>
                          </w:rPr>
                        </w:pPr>
                        <w:r w:rsidRPr="008F13CB">
                          <w:rPr>
                            <w:rFonts w:hint="eastAsia"/>
                            <w:sz w:val="18"/>
                            <w:szCs w:val="18"/>
                          </w:rPr>
                          <w:t>盈余公积</w:t>
                        </w:r>
                      </w:p>
                    </w:tc>
                  </w:sdtContent>
                </w:sdt>
                <w:sdt>
                  <w:sdtPr>
                    <w:rPr>
                      <w:sz w:val="18"/>
                      <w:szCs w:val="18"/>
                    </w:rPr>
                    <w:tag w:val="_PLD_ad0dadbaf28f45779fefb69d05b7215d"/>
                    <w:id w:val="-302785140"/>
                    <w:lock w:val="sdtLocked"/>
                  </w:sdtPr>
                  <w:sdtEndPr/>
                  <w:sdtContent>
                    <w:tc>
                      <w:tcPr>
                        <w:tcW w:w="126" w:type="pct"/>
                        <w:vMerge w:val="restart"/>
                        <w:vAlign w:val="center"/>
                      </w:tcPr>
                      <w:p w14:paraId="007A82D6" w14:textId="77777777" w:rsidR="008F7A35" w:rsidRPr="008F13CB" w:rsidRDefault="008F7A35" w:rsidP="008F7A35">
                        <w:pPr>
                          <w:snapToGrid w:val="0"/>
                          <w:spacing w:line="240" w:lineRule="atLeast"/>
                          <w:jc w:val="center"/>
                          <w:rPr>
                            <w:sz w:val="18"/>
                            <w:szCs w:val="18"/>
                          </w:rPr>
                        </w:pPr>
                        <w:r w:rsidRPr="008F13CB">
                          <w:rPr>
                            <w:rFonts w:hint="eastAsia"/>
                            <w:sz w:val="18"/>
                            <w:szCs w:val="18"/>
                          </w:rPr>
                          <w:t>一般风险准备</w:t>
                        </w:r>
                      </w:p>
                    </w:tc>
                  </w:sdtContent>
                </w:sdt>
                <w:sdt>
                  <w:sdtPr>
                    <w:rPr>
                      <w:sz w:val="18"/>
                      <w:szCs w:val="18"/>
                    </w:rPr>
                    <w:tag w:val="_PLD_a51f5c6bdac744979b275b09b6a9d1d8"/>
                    <w:id w:val="-1395573199"/>
                    <w:lock w:val="sdtLocked"/>
                  </w:sdtPr>
                  <w:sdtEndPr/>
                  <w:sdtContent>
                    <w:tc>
                      <w:tcPr>
                        <w:tcW w:w="468" w:type="pct"/>
                        <w:vMerge w:val="restart"/>
                        <w:vAlign w:val="center"/>
                      </w:tcPr>
                      <w:p w14:paraId="5A6456F8" w14:textId="77777777" w:rsidR="008F7A35" w:rsidRPr="008F13CB" w:rsidRDefault="008F7A35" w:rsidP="008F7A35">
                        <w:pPr>
                          <w:snapToGrid w:val="0"/>
                          <w:spacing w:line="240" w:lineRule="atLeast"/>
                          <w:jc w:val="center"/>
                          <w:rPr>
                            <w:sz w:val="18"/>
                            <w:szCs w:val="18"/>
                          </w:rPr>
                        </w:pPr>
                        <w:r w:rsidRPr="008F13CB">
                          <w:rPr>
                            <w:rFonts w:hint="eastAsia"/>
                            <w:sz w:val="18"/>
                            <w:szCs w:val="18"/>
                          </w:rPr>
                          <w:t>未分配利润</w:t>
                        </w:r>
                      </w:p>
                    </w:tc>
                  </w:sdtContent>
                </w:sdt>
                <w:tc>
                  <w:tcPr>
                    <w:tcW w:w="126" w:type="pct"/>
                    <w:vMerge w:val="restart"/>
                    <w:vAlign w:val="center"/>
                  </w:tcPr>
                  <w:sdt>
                    <w:sdtPr>
                      <w:rPr>
                        <w:rFonts w:hint="eastAsia"/>
                        <w:sz w:val="18"/>
                        <w:szCs w:val="18"/>
                      </w:rPr>
                      <w:tag w:val="_PLD_ae449a7a80f64d56b34968f1f21d2198"/>
                      <w:id w:val="1928305153"/>
                      <w:lock w:val="sdtLocked"/>
                    </w:sdtPr>
                    <w:sdtEndPr/>
                    <w:sdtContent>
                      <w:sdt>
                        <w:sdtPr>
                          <w:rPr>
                            <w:rFonts w:hint="eastAsia"/>
                            <w:sz w:val="18"/>
                            <w:szCs w:val="18"/>
                          </w:rPr>
                          <w:tag w:val="_PLD_c4da6a74366840789b623f0d61440178"/>
                          <w:id w:val="-1465425705"/>
                          <w:lock w:val="sdtLocked"/>
                        </w:sdtPr>
                        <w:sdtEndPr/>
                        <w:sdtContent>
                          <w:p w14:paraId="1D04984F" w14:textId="77777777" w:rsidR="008F7A35" w:rsidRPr="008F13CB" w:rsidRDefault="008F7A35" w:rsidP="008F7A35">
                            <w:pPr>
                              <w:jc w:val="center"/>
                              <w:rPr>
                                <w:sz w:val="18"/>
                                <w:szCs w:val="18"/>
                              </w:rPr>
                            </w:pPr>
                            <w:r w:rsidRPr="008F13CB">
                              <w:rPr>
                                <w:rFonts w:hint="eastAsia"/>
                                <w:sz w:val="18"/>
                                <w:szCs w:val="18"/>
                              </w:rPr>
                              <w:t>其他</w:t>
                            </w:r>
                          </w:p>
                        </w:sdtContent>
                      </w:sdt>
                    </w:sdtContent>
                  </w:sdt>
                </w:tc>
                <w:tc>
                  <w:tcPr>
                    <w:tcW w:w="525" w:type="pct"/>
                    <w:vMerge w:val="restart"/>
                    <w:vAlign w:val="center"/>
                  </w:tcPr>
                  <w:sdt>
                    <w:sdtPr>
                      <w:rPr>
                        <w:rFonts w:hint="eastAsia"/>
                        <w:sz w:val="18"/>
                        <w:szCs w:val="18"/>
                      </w:rPr>
                      <w:tag w:val="_PLD_f2691f33b2164ad8b83415f8cd404dea"/>
                      <w:id w:val="1197427659"/>
                      <w:lock w:val="sdtLocked"/>
                    </w:sdtPr>
                    <w:sdtEndPr/>
                    <w:sdtContent>
                      <w:p w14:paraId="408AB0DC" w14:textId="77777777" w:rsidR="008F7A35" w:rsidRPr="008F13CB" w:rsidRDefault="008F7A35" w:rsidP="008F7A35">
                        <w:pPr>
                          <w:jc w:val="center"/>
                          <w:rPr>
                            <w:sz w:val="18"/>
                            <w:szCs w:val="18"/>
                          </w:rPr>
                        </w:pPr>
                        <w:r w:rsidRPr="008F13CB">
                          <w:rPr>
                            <w:rFonts w:hint="eastAsia"/>
                            <w:sz w:val="18"/>
                            <w:szCs w:val="18"/>
                          </w:rPr>
                          <w:t>小计</w:t>
                        </w:r>
                      </w:p>
                    </w:sdtContent>
                  </w:sdt>
                </w:tc>
                <w:tc>
                  <w:tcPr>
                    <w:tcW w:w="440" w:type="pct"/>
                    <w:vMerge/>
                    <w:vAlign w:val="center"/>
                  </w:tcPr>
                  <w:p w14:paraId="04B3E4E1" w14:textId="77777777" w:rsidR="008F7A35" w:rsidRPr="008F13CB" w:rsidRDefault="008F7A35" w:rsidP="008F7A35">
                    <w:pPr>
                      <w:jc w:val="center"/>
                      <w:rPr>
                        <w:sz w:val="18"/>
                        <w:szCs w:val="18"/>
                      </w:rPr>
                    </w:pPr>
                  </w:p>
                </w:tc>
                <w:tc>
                  <w:tcPr>
                    <w:tcW w:w="438" w:type="pct"/>
                    <w:vMerge/>
                    <w:vAlign w:val="center"/>
                  </w:tcPr>
                  <w:p w14:paraId="04604A88" w14:textId="77777777" w:rsidR="008F7A35" w:rsidRPr="008F13CB" w:rsidRDefault="008F7A35" w:rsidP="008F7A35">
                    <w:pPr>
                      <w:jc w:val="center"/>
                      <w:rPr>
                        <w:sz w:val="18"/>
                        <w:szCs w:val="18"/>
                      </w:rPr>
                    </w:pPr>
                  </w:p>
                </w:tc>
              </w:tr>
              <w:tr w:rsidR="008F13CB" w:rsidRPr="008F13CB" w14:paraId="1811777E" w14:textId="77777777" w:rsidTr="00F47710">
                <w:trPr>
                  <w:trHeight w:val="303"/>
                </w:trPr>
                <w:tc>
                  <w:tcPr>
                    <w:tcW w:w="377" w:type="pct"/>
                    <w:vMerge/>
                    <w:vAlign w:val="center"/>
                  </w:tcPr>
                  <w:p w14:paraId="1CA33F8D" w14:textId="77777777" w:rsidR="008F7A35" w:rsidRPr="008F13CB" w:rsidRDefault="008F7A35" w:rsidP="008F7A35">
                    <w:pPr>
                      <w:snapToGrid w:val="0"/>
                      <w:spacing w:line="240" w:lineRule="atLeast"/>
                      <w:ind w:rightChars="-759" w:right="-1594"/>
                      <w:rPr>
                        <w:sz w:val="18"/>
                        <w:szCs w:val="18"/>
                      </w:rPr>
                    </w:pPr>
                  </w:p>
                </w:tc>
                <w:tc>
                  <w:tcPr>
                    <w:tcW w:w="468" w:type="pct"/>
                    <w:vMerge/>
                    <w:vAlign w:val="center"/>
                  </w:tcPr>
                  <w:p w14:paraId="3DC9BE4B" w14:textId="77777777" w:rsidR="008F7A35" w:rsidRPr="008F13CB" w:rsidRDefault="008F7A35" w:rsidP="008F7A35">
                    <w:pPr>
                      <w:snapToGrid w:val="0"/>
                      <w:spacing w:line="240" w:lineRule="atLeast"/>
                      <w:jc w:val="center"/>
                      <w:rPr>
                        <w:sz w:val="18"/>
                        <w:szCs w:val="18"/>
                      </w:rPr>
                    </w:pPr>
                  </w:p>
                </w:tc>
                <w:sdt>
                  <w:sdtPr>
                    <w:rPr>
                      <w:sz w:val="18"/>
                      <w:szCs w:val="18"/>
                    </w:rPr>
                    <w:tag w:val="_PLD_c8e4e3f938444f399262729a0267aa59"/>
                    <w:id w:val="1999381196"/>
                    <w:lock w:val="sdtLocked"/>
                  </w:sdtPr>
                  <w:sdtEndPr/>
                  <w:sdtContent>
                    <w:tc>
                      <w:tcPr>
                        <w:tcW w:w="126" w:type="pct"/>
                        <w:vAlign w:val="center"/>
                      </w:tcPr>
                      <w:p w14:paraId="7F961451" w14:textId="77777777" w:rsidR="008F7A35" w:rsidRPr="008F13CB" w:rsidRDefault="008F7A35" w:rsidP="008F7A35">
                        <w:pPr>
                          <w:jc w:val="center"/>
                          <w:rPr>
                            <w:sz w:val="18"/>
                            <w:szCs w:val="18"/>
                          </w:rPr>
                        </w:pPr>
                        <w:r w:rsidRPr="008F13CB">
                          <w:rPr>
                            <w:rFonts w:hint="eastAsia"/>
                            <w:sz w:val="18"/>
                            <w:szCs w:val="18"/>
                          </w:rPr>
                          <w:t>优先股</w:t>
                        </w:r>
                      </w:p>
                    </w:tc>
                  </w:sdtContent>
                </w:sdt>
                <w:sdt>
                  <w:sdtPr>
                    <w:rPr>
                      <w:sz w:val="18"/>
                      <w:szCs w:val="18"/>
                    </w:rPr>
                    <w:tag w:val="_PLD_70f3796cf4ab4ecbb92343a346942a09"/>
                    <w:id w:val="-1473052567"/>
                    <w:lock w:val="sdtLocked"/>
                  </w:sdtPr>
                  <w:sdtEndPr/>
                  <w:sdtContent>
                    <w:tc>
                      <w:tcPr>
                        <w:tcW w:w="126" w:type="pct"/>
                        <w:vAlign w:val="center"/>
                      </w:tcPr>
                      <w:p w14:paraId="1A19352E" w14:textId="77777777" w:rsidR="008F7A35" w:rsidRPr="008F13CB" w:rsidRDefault="008F7A35" w:rsidP="008F7A35">
                        <w:pPr>
                          <w:jc w:val="center"/>
                          <w:rPr>
                            <w:sz w:val="18"/>
                            <w:szCs w:val="18"/>
                          </w:rPr>
                        </w:pPr>
                        <w:r w:rsidRPr="008F13CB">
                          <w:rPr>
                            <w:rFonts w:hint="eastAsia"/>
                            <w:sz w:val="18"/>
                            <w:szCs w:val="18"/>
                          </w:rPr>
                          <w:t>永续债</w:t>
                        </w:r>
                      </w:p>
                    </w:tc>
                  </w:sdtContent>
                </w:sdt>
                <w:sdt>
                  <w:sdtPr>
                    <w:rPr>
                      <w:sz w:val="18"/>
                      <w:szCs w:val="18"/>
                    </w:rPr>
                    <w:tag w:val="_PLD_a3d4853d11ed4217a1c5e27cfc45c1c9"/>
                    <w:id w:val="1592583813"/>
                    <w:lock w:val="sdtLocked"/>
                  </w:sdtPr>
                  <w:sdtEndPr/>
                  <w:sdtContent>
                    <w:tc>
                      <w:tcPr>
                        <w:tcW w:w="126" w:type="pct"/>
                        <w:vAlign w:val="center"/>
                      </w:tcPr>
                      <w:p w14:paraId="03B0C4B2" w14:textId="77777777" w:rsidR="008F7A35" w:rsidRPr="008F13CB" w:rsidRDefault="008F7A35" w:rsidP="008F7A35">
                        <w:pPr>
                          <w:jc w:val="center"/>
                          <w:rPr>
                            <w:sz w:val="18"/>
                            <w:szCs w:val="18"/>
                          </w:rPr>
                        </w:pPr>
                        <w:r w:rsidRPr="008F13CB">
                          <w:rPr>
                            <w:rFonts w:hint="eastAsia"/>
                            <w:sz w:val="18"/>
                            <w:szCs w:val="18"/>
                          </w:rPr>
                          <w:t>其他</w:t>
                        </w:r>
                      </w:p>
                    </w:tc>
                  </w:sdtContent>
                </w:sdt>
                <w:tc>
                  <w:tcPr>
                    <w:tcW w:w="468" w:type="pct"/>
                    <w:vMerge/>
                    <w:vAlign w:val="center"/>
                  </w:tcPr>
                  <w:p w14:paraId="7BE42EE7" w14:textId="77777777" w:rsidR="008F7A35" w:rsidRPr="008F13CB" w:rsidRDefault="008F7A35" w:rsidP="008F7A35">
                    <w:pPr>
                      <w:snapToGrid w:val="0"/>
                      <w:spacing w:line="240" w:lineRule="atLeast"/>
                      <w:jc w:val="center"/>
                      <w:rPr>
                        <w:sz w:val="18"/>
                        <w:szCs w:val="18"/>
                      </w:rPr>
                    </w:pPr>
                  </w:p>
                </w:tc>
                <w:tc>
                  <w:tcPr>
                    <w:tcW w:w="183" w:type="pct"/>
                    <w:vMerge/>
                    <w:vAlign w:val="center"/>
                  </w:tcPr>
                  <w:p w14:paraId="7BE85C36" w14:textId="77777777" w:rsidR="008F7A35" w:rsidRPr="008F13CB" w:rsidRDefault="008F7A35" w:rsidP="008F7A35">
                    <w:pPr>
                      <w:snapToGrid w:val="0"/>
                      <w:spacing w:line="240" w:lineRule="atLeast"/>
                      <w:jc w:val="center"/>
                      <w:rPr>
                        <w:sz w:val="18"/>
                        <w:szCs w:val="18"/>
                      </w:rPr>
                    </w:pPr>
                  </w:p>
                </w:tc>
                <w:tc>
                  <w:tcPr>
                    <w:tcW w:w="126" w:type="pct"/>
                    <w:vMerge/>
                    <w:vAlign w:val="center"/>
                  </w:tcPr>
                  <w:p w14:paraId="1C266D0B" w14:textId="77777777" w:rsidR="008F7A35" w:rsidRPr="008F13CB" w:rsidRDefault="008F7A35" w:rsidP="008F7A35">
                    <w:pPr>
                      <w:snapToGrid w:val="0"/>
                      <w:spacing w:line="240" w:lineRule="atLeast"/>
                      <w:jc w:val="center"/>
                      <w:rPr>
                        <w:sz w:val="18"/>
                        <w:szCs w:val="18"/>
                      </w:rPr>
                    </w:pPr>
                  </w:p>
                </w:tc>
                <w:tc>
                  <w:tcPr>
                    <w:tcW w:w="440" w:type="pct"/>
                    <w:vMerge/>
                    <w:vAlign w:val="center"/>
                  </w:tcPr>
                  <w:p w14:paraId="0932085B" w14:textId="77777777" w:rsidR="008F7A35" w:rsidRPr="008F13CB" w:rsidRDefault="008F7A35" w:rsidP="008F7A35">
                    <w:pPr>
                      <w:snapToGrid w:val="0"/>
                      <w:spacing w:line="240" w:lineRule="atLeast"/>
                      <w:jc w:val="center"/>
                      <w:rPr>
                        <w:sz w:val="18"/>
                        <w:szCs w:val="18"/>
                      </w:rPr>
                    </w:pPr>
                  </w:p>
                </w:tc>
                <w:tc>
                  <w:tcPr>
                    <w:tcW w:w="440" w:type="pct"/>
                    <w:vMerge/>
                    <w:vAlign w:val="center"/>
                  </w:tcPr>
                  <w:p w14:paraId="5F7737DD" w14:textId="77777777" w:rsidR="008F7A35" w:rsidRPr="008F13CB" w:rsidRDefault="008F7A35" w:rsidP="008F7A35">
                    <w:pPr>
                      <w:snapToGrid w:val="0"/>
                      <w:spacing w:line="240" w:lineRule="atLeast"/>
                      <w:jc w:val="center"/>
                      <w:rPr>
                        <w:sz w:val="18"/>
                        <w:szCs w:val="18"/>
                      </w:rPr>
                    </w:pPr>
                  </w:p>
                </w:tc>
                <w:tc>
                  <w:tcPr>
                    <w:tcW w:w="126" w:type="pct"/>
                    <w:vMerge/>
                    <w:vAlign w:val="center"/>
                  </w:tcPr>
                  <w:p w14:paraId="7BA70AF3" w14:textId="77777777" w:rsidR="008F7A35" w:rsidRPr="008F13CB" w:rsidRDefault="008F7A35" w:rsidP="008F7A35">
                    <w:pPr>
                      <w:snapToGrid w:val="0"/>
                      <w:spacing w:line="240" w:lineRule="atLeast"/>
                      <w:jc w:val="center"/>
                      <w:rPr>
                        <w:sz w:val="18"/>
                        <w:szCs w:val="18"/>
                      </w:rPr>
                    </w:pPr>
                  </w:p>
                </w:tc>
                <w:tc>
                  <w:tcPr>
                    <w:tcW w:w="468" w:type="pct"/>
                    <w:vMerge/>
                    <w:vAlign w:val="center"/>
                  </w:tcPr>
                  <w:p w14:paraId="525BFB2C" w14:textId="77777777" w:rsidR="008F7A35" w:rsidRPr="008F13CB" w:rsidRDefault="008F7A35" w:rsidP="008F7A35">
                    <w:pPr>
                      <w:snapToGrid w:val="0"/>
                      <w:spacing w:line="240" w:lineRule="atLeast"/>
                      <w:jc w:val="center"/>
                      <w:rPr>
                        <w:sz w:val="18"/>
                        <w:szCs w:val="18"/>
                      </w:rPr>
                    </w:pPr>
                  </w:p>
                </w:tc>
                <w:tc>
                  <w:tcPr>
                    <w:tcW w:w="126" w:type="pct"/>
                    <w:vMerge/>
                    <w:vAlign w:val="center"/>
                  </w:tcPr>
                  <w:p w14:paraId="2DBF9A3B" w14:textId="77777777" w:rsidR="008F7A35" w:rsidRPr="008F13CB" w:rsidRDefault="008F7A35" w:rsidP="008F7A35">
                    <w:pPr>
                      <w:jc w:val="center"/>
                      <w:rPr>
                        <w:sz w:val="18"/>
                        <w:szCs w:val="18"/>
                      </w:rPr>
                    </w:pPr>
                  </w:p>
                </w:tc>
                <w:tc>
                  <w:tcPr>
                    <w:tcW w:w="525" w:type="pct"/>
                    <w:vMerge/>
                    <w:vAlign w:val="center"/>
                  </w:tcPr>
                  <w:p w14:paraId="2A8C9BB5" w14:textId="77777777" w:rsidR="008F7A35" w:rsidRPr="008F13CB" w:rsidRDefault="008F7A35" w:rsidP="008F7A35">
                    <w:pPr>
                      <w:jc w:val="center"/>
                      <w:rPr>
                        <w:sz w:val="18"/>
                        <w:szCs w:val="18"/>
                      </w:rPr>
                    </w:pPr>
                  </w:p>
                </w:tc>
                <w:tc>
                  <w:tcPr>
                    <w:tcW w:w="440" w:type="pct"/>
                    <w:vMerge/>
                    <w:vAlign w:val="center"/>
                  </w:tcPr>
                  <w:p w14:paraId="6F3E3329" w14:textId="77777777" w:rsidR="008F7A35" w:rsidRPr="008F13CB" w:rsidRDefault="008F7A35" w:rsidP="008F7A35">
                    <w:pPr>
                      <w:jc w:val="center"/>
                      <w:rPr>
                        <w:sz w:val="18"/>
                        <w:szCs w:val="18"/>
                      </w:rPr>
                    </w:pPr>
                  </w:p>
                </w:tc>
                <w:tc>
                  <w:tcPr>
                    <w:tcW w:w="438" w:type="pct"/>
                    <w:vMerge/>
                    <w:tcBorders>
                      <w:bottom w:val="nil"/>
                    </w:tcBorders>
                    <w:vAlign w:val="center"/>
                  </w:tcPr>
                  <w:p w14:paraId="403DA5E1" w14:textId="77777777" w:rsidR="008F7A35" w:rsidRPr="008F13CB" w:rsidRDefault="008F7A35" w:rsidP="008F7A35">
                    <w:pPr>
                      <w:jc w:val="center"/>
                      <w:rPr>
                        <w:sz w:val="18"/>
                        <w:szCs w:val="18"/>
                      </w:rPr>
                    </w:pPr>
                  </w:p>
                </w:tc>
              </w:tr>
              <w:tr w:rsidR="008F13CB" w:rsidRPr="008F13CB" w14:paraId="64F6AF93" w14:textId="77777777" w:rsidTr="00F47710">
                <w:sdt>
                  <w:sdtPr>
                    <w:rPr>
                      <w:sz w:val="18"/>
                      <w:szCs w:val="18"/>
                    </w:rPr>
                    <w:tag w:val="_PLD_24c39056f5874862855dc37ef7f0d558"/>
                    <w:id w:val="1902332107"/>
                    <w:lock w:val="sdtLocked"/>
                  </w:sdtPr>
                  <w:sdtEndPr/>
                  <w:sdtContent>
                    <w:tc>
                      <w:tcPr>
                        <w:tcW w:w="377" w:type="pct"/>
                        <w:vAlign w:val="center"/>
                      </w:tcPr>
                      <w:p w14:paraId="7121CC93" w14:textId="77777777" w:rsidR="008F7A35" w:rsidRPr="008F13CB" w:rsidRDefault="008F7A35" w:rsidP="008F7A35">
                        <w:pPr>
                          <w:rPr>
                            <w:sz w:val="18"/>
                            <w:szCs w:val="18"/>
                          </w:rPr>
                        </w:pPr>
                        <w:r w:rsidRPr="008F13CB">
                          <w:rPr>
                            <w:sz w:val="18"/>
                            <w:szCs w:val="18"/>
                          </w:rPr>
                          <w:t>一、上年</w:t>
                        </w:r>
                        <w:r w:rsidRPr="008F13CB">
                          <w:rPr>
                            <w:rFonts w:hint="eastAsia"/>
                            <w:sz w:val="18"/>
                            <w:szCs w:val="18"/>
                          </w:rPr>
                          <w:t>年</w:t>
                        </w:r>
                        <w:r w:rsidRPr="008F13CB">
                          <w:rPr>
                            <w:sz w:val="18"/>
                            <w:szCs w:val="18"/>
                          </w:rPr>
                          <w:t>末余额</w:t>
                        </w:r>
                      </w:p>
                    </w:tc>
                  </w:sdtContent>
                </w:sdt>
                <w:tc>
                  <w:tcPr>
                    <w:tcW w:w="468" w:type="pct"/>
                    <w:vAlign w:val="center"/>
                  </w:tcPr>
                  <w:p w14:paraId="79AFD2C8" w14:textId="77777777" w:rsidR="008F7A35" w:rsidRPr="008F13CB" w:rsidRDefault="008F7A35" w:rsidP="008F7A35">
                    <w:pPr>
                      <w:jc w:val="right"/>
                      <w:rPr>
                        <w:sz w:val="18"/>
                        <w:szCs w:val="18"/>
                      </w:rPr>
                    </w:pPr>
                    <w:r w:rsidRPr="008F13CB">
                      <w:rPr>
                        <w:sz w:val="18"/>
                        <w:szCs w:val="18"/>
                      </w:rPr>
                      <w:t>449,100,000.00</w:t>
                    </w:r>
                  </w:p>
                </w:tc>
                <w:tc>
                  <w:tcPr>
                    <w:tcW w:w="126" w:type="pct"/>
                    <w:vAlign w:val="center"/>
                  </w:tcPr>
                  <w:p w14:paraId="693643C1" w14:textId="77777777" w:rsidR="008F7A35" w:rsidRPr="008F13CB" w:rsidRDefault="008F7A35" w:rsidP="008F7A35">
                    <w:pPr>
                      <w:jc w:val="right"/>
                      <w:rPr>
                        <w:sz w:val="18"/>
                        <w:szCs w:val="18"/>
                      </w:rPr>
                    </w:pPr>
                  </w:p>
                </w:tc>
                <w:tc>
                  <w:tcPr>
                    <w:tcW w:w="126" w:type="pct"/>
                    <w:vAlign w:val="center"/>
                  </w:tcPr>
                  <w:p w14:paraId="61D2421D" w14:textId="77777777" w:rsidR="008F7A35" w:rsidRPr="008F13CB" w:rsidRDefault="008F7A35" w:rsidP="008F7A35">
                    <w:pPr>
                      <w:jc w:val="right"/>
                      <w:rPr>
                        <w:sz w:val="18"/>
                        <w:szCs w:val="18"/>
                      </w:rPr>
                    </w:pPr>
                  </w:p>
                </w:tc>
                <w:tc>
                  <w:tcPr>
                    <w:tcW w:w="126" w:type="pct"/>
                    <w:vAlign w:val="center"/>
                  </w:tcPr>
                  <w:p w14:paraId="5A3F4E2A" w14:textId="77777777" w:rsidR="008F7A35" w:rsidRPr="008F13CB" w:rsidRDefault="008F7A35" w:rsidP="008F7A35">
                    <w:pPr>
                      <w:jc w:val="right"/>
                      <w:rPr>
                        <w:sz w:val="18"/>
                        <w:szCs w:val="18"/>
                      </w:rPr>
                    </w:pPr>
                  </w:p>
                </w:tc>
                <w:tc>
                  <w:tcPr>
                    <w:tcW w:w="468" w:type="pct"/>
                    <w:vAlign w:val="center"/>
                  </w:tcPr>
                  <w:p w14:paraId="49A69638" w14:textId="77777777" w:rsidR="008F7A35" w:rsidRPr="008F13CB" w:rsidRDefault="008F7A35" w:rsidP="008F7A35">
                    <w:pPr>
                      <w:jc w:val="right"/>
                      <w:rPr>
                        <w:sz w:val="18"/>
                        <w:szCs w:val="18"/>
                      </w:rPr>
                    </w:pPr>
                    <w:r w:rsidRPr="008F13CB">
                      <w:rPr>
                        <w:sz w:val="18"/>
                        <w:szCs w:val="18"/>
                      </w:rPr>
                      <w:t>57,560,879.18</w:t>
                    </w:r>
                  </w:p>
                </w:tc>
                <w:tc>
                  <w:tcPr>
                    <w:tcW w:w="183" w:type="pct"/>
                    <w:vAlign w:val="center"/>
                  </w:tcPr>
                  <w:p w14:paraId="16DDD0F1" w14:textId="77777777" w:rsidR="008F7A35" w:rsidRPr="008F13CB" w:rsidRDefault="008F7A35" w:rsidP="008F7A35">
                    <w:pPr>
                      <w:jc w:val="right"/>
                      <w:rPr>
                        <w:sz w:val="18"/>
                        <w:szCs w:val="18"/>
                      </w:rPr>
                    </w:pPr>
                  </w:p>
                </w:tc>
                <w:tc>
                  <w:tcPr>
                    <w:tcW w:w="126" w:type="pct"/>
                    <w:vAlign w:val="center"/>
                  </w:tcPr>
                  <w:p w14:paraId="56A564EC" w14:textId="77777777" w:rsidR="008F7A35" w:rsidRPr="008F13CB" w:rsidRDefault="008F7A35" w:rsidP="008F7A35">
                    <w:pPr>
                      <w:jc w:val="right"/>
                      <w:rPr>
                        <w:sz w:val="18"/>
                        <w:szCs w:val="18"/>
                      </w:rPr>
                    </w:pPr>
                  </w:p>
                </w:tc>
                <w:tc>
                  <w:tcPr>
                    <w:tcW w:w="440" w:type="pct"/>
                    <w:vAlign w:val="center"/>
                  </w:tcPr>
                  <w:p w14:paraId="221D947E" w14:textId="77777777" w:rsidR="008F7A35" w:rsidRPr="008F13CB" w:rsidRDefault="008F7A35" w:rsidP="008F7A35">
                    <w:pPr>
                      <w:jc w:val="right"/>
                      <w:rPr>
                        <w:sz w:val="18"/>
                        <w:szCs w:val="18"/>
                      </w:rPr>
                    </w:pPr>
                    <w:r w:rsidRPr="008F13CB">
                      <w:rPr>
                        <w:sz w:val="18"/>
                        <w:szCs w:val="18"/>
                      </w:rPr>
                      <w:t>19,081,632.48</w:t>
                    </w:r>
                  </w:p>
                </w:tc>
                <w:tc>
                  <w:tcPr>
                    <w:tcW w:w="440" w:type="pct"/>
                    <w:vAlign w:val="center"/>
                  </w:tcPr>
                  <w:p w14:paraId="63D668AF" w14:textId="77777777" w:rsidR="008F7A35" w:rsidRPr="008F13CB" w:rsidRDefault="008F7A35" w:rsidP="008F7A35">
                    <w:pPr>
                      <w:jc w:val="right"/>
                      <w:rPr>
                        <w:sz w:val="18"/>
                        <w:szCs w:val="18"/>
                      </w:rPr>
                    </w:pPr>
                    <w:r w:rsidRPr="008F13CB">
                      <w:rPr>
                        <w:sz w:val="18"/>
                        <w:szCs w:val="18"/>
                      </w:rPr>
                      <w:t>25,294,952.58</w:t>
                    </w:r>
                  </w:p>
                </w:tc>
                <w:tc>
                  <w:tcPr>
                    <w:tcW w:w="126" w:type="pct"/>
                    <w:vAlign w:val="center"/>
                  </w:tcPr>
                  <w:p w14:paraId="337AE348" w14:textId="77777777" w:rsidR="008F7A35" w:rsidRPr="008F13CB" w:rsidRDefault="008F7A35" w:rsidP="008F7A35">
                    <w:pPr>
                      <w:jc w:val="right"/>
                      <w:rPr>
                        <w:sz w:val="18"/>
                        <w:szCs w:val="18"/>
                      </w:rPr>
                    </w:pPr>
                  </w:p>
                </w:tc>
                <w:tc>
                  <w:tcPr>
                    <w:tcW w:w="468" w:type="pct"/>
                    <w:vAlign w:val="center"/>
                  </w:tcPr>
                  <w:p w14:paraId="0C6E159B" w14:textId="77777777" w:rsidR="008F7A35" w:rsidRPr="008F13CB" w:rsidRDefault="008F7A35" w:rsidP="008F7A35">
                    <w:pPr>
                      <w:jc w:val="right"/>
                      <w:rPr>
                        <w:sz w:val="18"/>
                        <w:szCs w:val="18"/>
                      </w:rPr>
                    </w:pPr>
                    <w:r w:rsidRPr="008F13CB">
                      <w:rPr>
                        <w:sz w:val="18"/>
                        <w:szCs w:val="18"/>
                      </w:rPr>
                      <w:t>226,967,184.37</w:t>
                    </w:r>
                  </w:p>
                </w:tc>
                <w:tc>
                  <w:tcPr>
                    <w:tcW w:w="126" w:type="pct"/>
                    <w:vAlign w:val="center"/>
                  </w:tcPr>
                  <w:p w14:paraId="763F839E" w14:textId="77777777" w:rsidR="008F7A35" w:rsidRPr="008F13CB" w:rsidRDefault="008F7A35" w:rsidP="008F7A35">
                    <w:pPr>
                      <w:jc w:val="right"/>
                      <w:rPr>
                        <w:sz w:val="18"/>
                        <w:szCs w:val="18"/>
                      </w:rPr>
                    </w:pPr>
                  </w:p>
                </w:tc>
                <w:tc>
                  <w:tcPr>
                    <w:tcW w:w="525" w:type="pct"/>
                    <w:vAlign w:val="center"/>
                  </w:tcPr>
                  <w:p w14:paraId="7DA939F5" w14:textId="77777777" w:rsidR="008F7A35" w:rsidRPr="008F13CB" w:rsidRDefault="008F7A35" w:rsidP="008F7A35">
                    <w:pPr>
                      <w:jc w:val="right"/>
                      <w:rPr>
                        <w:sz w:val="18"/>
                        <w:szCs w:val="18"/>
                      </w:rPr>
                    </w:pPr>
                    <w:r w:rsidRPr="008F13CB">
                      <w:rPr>
                        <w:sz w:val="18"/>
                        <w:szCs w:val="18"/>
                      </w:rPr>
                      <w:t>778,004,648.61</w:t>
                    </w:r>
                  </w:p>
                </w:tc>
                <w:tc>
                  <w:tcPr>
                    <w:tcW w:w="440" w:type="pct"/>
                    <w:vAlign w:val="center"/>
                  </w:tcPr>
                  <w:p w14:paraId="60216C0E" w14:textId="77777777" w:rsidR="008F7A35" w:rsidRPr="008F13CB" w:rsidRDefault="008F7A35" w:rsidP="008F7A35">
                    <w:pPr>
                      <w:jc w:val="right"/>
                      <w:rPr>
                        <w:sz w:val="18"/>
                        <w:szCs w:val="18"/>
                      </w:rPr>
                    </w:pPr>
                    <w:r w:rsidRPr="008F13CB">
                      <w:rPr>
                        <w:sz w:val="18"/>
                        <w:szCs w:val="18"/>
                      </w:rPr>
                      <w:t>38,299,435.27</w:t>
                    </w:r>
                  </w:p>
                </w:tc>
                <w:tc>
                  <w:tcPr>
                    <w:tcW w:w="438" w:type="pct"/>
                    <w:vAlign w:val="center"/>
                  </w:tcPr>
                  <w:p w14:paraId="7D3B3F42" w14:textId="77777777" w:rsidR="008F7A35" w:rsidRPr="008F13CB" w:rsidRDefault="008F7A35" w:rsidP="008F7A35">
                    <w:pPr>
                      <w:jc w:val="right"/>
                      <w:rPr>
                        <w:sz w:val="18"/>
                        <w:szCs w:val="18"/>
                      </w:rPr>
                    </w:pPr>
                    <w:r w:rsidRPr="008F13CB">
                      <w:rPr>
                        <w:sz w:val="18"/>
                        <w:szCs w:val="18"/>
                      </w:rPr>
                      <w:t>816,304,083.88</w:t>
                    </w:r>
                  </w:p>
                </w:tc>
              </w:tr>
              <w:tr w:rsidR="008F13CB" w:rsidRPr="008F13CB" w14:paraId="62C5C89A" w14:textId="77777777" w:rsidTr="00F47710">
                <w:sdt>
                  <w:sdtPr>
                    <w:rPr>
                      <w:sz w:val="18"/>
                      <w:szCs w:val="18"/>
                    </w:rPr>
                    <w:tag w:val="_PLD_5feb351bb250466a8fad5b20d2922c70"/>
                    <w:id w:val="983743804"/>
                    <w:lock w:val="sdtLocked"/>
                  </w:sdtPr>
                  <w:sdtEndPr/>
                  <w:sdtContent>
                    <w:tc>
                      <w:tcPr>
                        <w:tcW w:w="377" w:type="pct"/>
                        <w:vAlign w:val="center"/>
                      </w:tcPr>
                      <w:p w14:paraId="66BA8A1E" w14:textId="77777777" w:rsidR="008F7A35" w:rsidRPr="008F13CB" w:rsidRDefault="008F7A35" w:rsidP="008F7A35">
                        <w:pPr>
                          <w:rPr>
                            <w:sz w:val="18"/>
                            <w:szCs w:val="18"/>
                          </w:rPr>
                        </w:pPr>
                        <w:r w:rsidRPr="008F13CB">
                          <w:rPr>
                            <w:rFonts w:hint="eastAsia"/>
                            <w:sz w:val="18"/>
                            <w:szCs w:val="18"/>
                          </w:rPr>
                          <w:t>加：</w:t>
                        </w:r>
                        <w:r w:rsidRPr="008F13CB">
                          <w:rPr>
                            <w:sz w:val="18"/>
                            <w:szCs w:val="18"/>
                          </w:rPr>
                          <w:t>会计政策变更</w:t>
                        </w:r>
                      </w:p>
                    </w:tc>
                  </w:sdtContent>
                </w:sdt>
                <w:tc>
                  <w:tcPr>
                    <w:tcW w:w="468" w:type="pct"/>
                    <w:vAlign w:val="center"/>
                  </w:tcPr>
                  <w:p w14:paraId="7CC76C04" w14:textId="77777777" w:rsidR="008F7A35" w:rsidRPr="008F13CB" w:rsidRDefault="008F7A35" w:rsidP="008F7A35">
                    <w:pPr>
                      <w:jc w:val="right"/>
                      <w:rPr>
                        <w:sz w:val="18"/>
                        <w:szCs w:val="18"/>
                      </w:rPr>
                    </w:pPr>
                  </w:p>
                </w:tc>
                <w:tc>
                  <w:tcPr>
                    <w:tcW w:w="126" w:type="pct"/>
                    <w:vAlign w:val="center"/>
                  </w:tcPr>
                  <w:p w14:paraId="0987CF11" w14:textId="77777777" w:rsidR="008F7A35" w:rsidRPr="008F13CB" w:rsidRDefault="008F7A35" w:rsidP="008F7A35">
                    <w:pPr>
                      <w:jc w:val="right"/>
                      <w:rPr>
                        <w:sz w:val="18"/>
                        <w:szCs w:val="18"/>
                      </w:rPr>
                    </w:pPr>
                  </w:p>
                </w:tc>
                <w:tc>
                  <w:tcPr>
                    <w:tcW w:w="126" w:type="pct"/>
                    <w:vAlign w:val="center"/>
                  </w:tcPr>
                  <w:p w14:paraId="3A1F6B29" w14:textId="77777777" w:rsidR="008F7A35" w:rsidRPr="008F13CB" w:rsidRDefault="008F7A35" w:rsidP="008F7A35">
                    <w:pPr>
                      <w:jc w:val="right"/>
                      <w:rPr>
                        <w:sz w:val="18"/>
                        <w:szCs w:val="18"/>
                      </w:rPr>
                    </w:pPr>
                  </w:p>
                </w:tc>
                <w:tc>
                  <w:tcPr>
                    <w:tcW w:w="126" w:type="pct"/>
                    <w:vAlign w:val="center"/>
                  </w:tcPr>
                  <w:p w14:paraId="625ECF45" w14:textId="77777777" w:rsidR="008F7A35" w:rsidRPr="008F13CB" w:rsidRDefault="008F7A35" w:rsidP="008F7A35">
                    <w:pPr>
                      <w:jc w:val="right"/>
                      <w:rPr>
                        <w:sz w:val="18"/>
                        <w:szCs w:val="18"/>
                      </w:rPr>
                    </w:pPr>
                  </w:p>
                </w:tc>
                <w:tc>
                  <w:tcPr>
                    <w:tcW w:w="468" w:type="pct"/>
                    <w:vAlign w:val="center"/>
                  </w:tcPr>
                  <w:p w14:paraId="6A427FED" w14:textId="77777777" w:rsidR="008F7A35" w:rsidRPr="008F13CB" w:rsidRDefault="008F7A35" w:rsidP="008F7A35">
                    <w:pPr>
                      <w:jc w:val="right"/>
                      <w:rPr>
                        <w:sz w:val="18"/>
                        <w:szCs w:val="18"/>
                      </w:rPr>
                    </w:pPr>
                  </w:p>
                </w:tc>
                <w:tc>
                  <w:tcPr>
                    <w:tcW w:w="183" w:type="pct"/>
                    <w:vAlign w:val="center"/>
                  </w:tcPr>
                  <w:p w14:paraId="14329C97" w14:textId="77777777" w:rsidR="008F7A35" w:rsidRPr="008F13CB" w:rsidRDefault="008F7A35" w:rsidP="008F7A35">
                    <w:pPr>
                      <w:jc w:val="right"/>
                      <w:rPr>
                        <w:sz w:val="18"/>
                        <w:szCs w:val="18"/>
                      </w:rPr>
                    </w:pPr>
                  </w:p>
                </w:tc>
                <w:tc>
                  <w:tcPr>
                    <w:tcW w:w="126" w:type="pct"/>
                    <w:vAlign w:val="center"/>
                  </w:tcPr>
                  <w:p w14:paraId="74ADF923" w14:textId="77777777" w:rsidR="008F7A35" w:rsidRPr="008F13CB" w:rsidRDefault="008F7A35" w:rsidP="008F7A35">
                    <w:pPr>
                      <w:jc w:val="right"/>
                      <w:rPr>
                        <w:sz w:val="18"/>
                        <w:szCs w:val="18"/>
                      </w:rPr>
                    </w:pPr>
                  </w:p>
                </w:tc>
                <w:tc>
                  <w:tcPr>
                    <w:tcW w:w="440" w:type="pct"/>
                    <w:vAlign w:val="center"/>
                  </w:tcPr>
                  <w:p w14:paraId="513B9AF7" w14:textId="77777777" w:rsidR="008F7A35" w:rsidRPr="008F13CB" w:rsidRDefault="008F7A35" w:rsidP="008F7A35">
                    <w:pPr>
                      <w:jc w:val="right"/>
                      <w:rPr>
                        <w:sz w:val="18"/>
                        <w:szCs w:val="18"/>
                      </w:rPr>
                    </w:pPr>
                  </w:p>
                </w:tc>
                <w:tc>
                  <w:tcPr>
                    <w:tcW w:w="440" w:type="pct"/>
                    <w:vAlign w:val="center"/>
                  </w:tcPr>
                  <w:p w14:paraId="76B4DB41" w14:textId="77777777" w:rsidR="008F7A35" w:rsidRPr="008F13CB" w:rsidRDefault="008F7A35" w:rsidP="008F7A35">
                    <w:pPr>
                      <w:jc w:val="right"/>
                      <w:rPr>
                        <w:sz w:val="18"/>
                        <w:szCs w:val="18"/>
                      </w:rPr>
                    </w:pPr>
                    <w:r w:rsidRPr="008F13CB">
                      <w:rPr>
                        <w:sz w:val="18"/>
                        <w:szCs w:val="18"/>
                      </w:rPr>
                      <w:t>70,552.22</w:t>
                    </w:r>
                  </w:p>
                </w:tc>
                <w:tc>
                  <w:tcPr>
                    <w:tcW w:w="126" w:type="pct"/>
                    <w:vAlign w:val="center"/>
                  </w:tcPr>
                  <w:p w14:paraId="134C518A" w14:textId="77777777" w:rsidR="008F7A35" w:rsidRPr="008F13CB" w:rsidRDefault="008F7A35" w:rsidP="008F7A35">
                    <w:pPr>
                      <w:jc w:val="right"/>
                      <w:rPr>
                        <w:sz w:val="18"/>
                        <w:szCs w:val="18"/>
                      </w:rPr>
                    </w:pPr>
                  </w:p>
                </w:tc>
                <w:tc>
                  <w:tcPr>
                    <w:tcW w:w="468" w:type="pct"/>
                    <w:vAlign w:val="center"/>
                  </w:tcPr>
                  <w:p w14:paraId="71E0D799" w14:textId="77777777" w:rsidR="008F7A35" w:rsidRPr="008F13CB" w:rsidRDefault="008F7A35" w:rsidP="008F7A35">
                    <w:pPr>
                      <w:jc w:val="right"/>
                      <w:rPr>
                        <w:sz w:val="18"/>
                        <w:szCs w:val="18"/>
                      </w:rPr>
                    </w:pPr>
                    <w:r w:rsidRPr="008F13CB">
                      <w:rPr>
                        <w:sz w:val="18"/>
                        <w:szCs w:val="18"/>
                      </w:rPr>
                      <w:t>-856,089.17</w:t>
                    </w:r>
                  </w:p>
                </w:tc>
                <w:tc>
                  <w:tcPr>
                    <w:tcW w:w="126" w:type="pct"/>
                    <w:vAlign w:val="center"/>
                  </w:tcPr>
                  <w:p w14:paraId="59BBF8D3" w14:textId="77777777" w:rsidR="008F7A35" w:rsidRPr="008F13CB" w:rsidRDefault="008F7A35" w:rsidP="008F7A35">
                    <w:pPr>
                      <w:jc w:val="right"/>
                      <w:rPr>
                        <w:sz w:val="18"/>
                        <w:szCs w:val="18"/>
                      </w:rPr>
                    </w:pPr>
                  </w:p>
                </w:tc>
                <w:tc>
                  <w:tcPr>
                    <w:tcW w:w="525" w:type="pct"/>
                    <w:vAlign w:val="center"/>
                  </w:tcPr>
                  <w:p w14:paraId="1B459464" w14:textId="77777777" w:rsidR="008F7A35" w:rsidRPr="008F13CB" w:rsidRDefault="008F7A35" w:rsidP="008F7A35">
                    <w:pPr>
                      <w:jc w:val="right"/>
                      <w:rPr>
                        <w:sz w:val="18"/>
                        <w:szCs w:val="18"/>
                      </w:rPr>
                    </w:pPr>
                    <w:r w:rsidRPr="008F13CB">
                      <w:rPr>
                        <w:sz w:val="18"/>
                        <w:szCs w:val="18"/>
                      </w:rPr>
                      <w:t>-785,536.95</w:t>
                    </w:r>
                  </w:p>
                </w:tc>
                <w:tc>
                  <w:tcPr>
                    <w:tcW w:w="440" w:type="pct"/>
                    <w:vAlign w:val="center"/>
                  </w:tcPr>
                  <w:p w14:paraId="575A7CB8" w14:textId="77777777" w:rsidR="008F7A35" w:rsidRPr="008F13CB" w:rsidRDefault="008F7A35" w:rsidP="008F7A35">
                    <w:pPr>
                      <w:jc w:val="right"/>
                      <w:rPr>
                        <w:sz w:val="18"/>
                        <w:szCs w:val="18"/>
                      </w:rPr>
                    </w:pPr>
                    <w:r w:rsidRPr="008F13CB">
                      <w:rPr>
                        <w:sz w:val="18"/>
                        <w:szCs w:val="18"/>
                      </w:rPr>
                      <w:t>-4,889.14</w:t>
                    </w:r>
                  </w:p>
                </w:tc>
                <w:tc>
                  <w:tcPr>
                    <w:tcW w:w="438" w:type="pct"/>
                    <w:vAlign w:val="center"/>
                  </w:tcPr>
                  <w:p w14:paraId="456F881E" w14:textId="77777777" w:rsidR="008F7A35" w:rsidRPr="008F13CB" w:rsidRDefault="008F7A35" w:rsidP="008F7A35">
                    <w:pPr>
                      <w:jc w:val="right"/>
                      <w:rPr>
                        <w:sz w:val="18"/>
                        <w:szCs w:val="18"/>
                      </w:rPr>
                    </w:pPr>
                    <w:r w:rsidRPr="008F13CB">
                      <w:rPr>
                        <w:sz w:val="18"/>
                        <w:szCs w:val="18"/>
                      </w:rPr>
                      <w:t>-790,426.09</w:t>
                    </w:r>
                  </w:p>
                </w:tc>
              </w:tr>
              <w:tr w:rsidR="008F13CB" w:rsidRPr="008F13CB" w14:paraId="509EB907" w14:textId="77777777" w:rsidTr="00F47710">
                <w:sdt>
                  <w:sdtPr>
                    <w:rPr>
                      <w:sz w:val="18"/>
                      <w:szCs w:val="18"/>
                    </w:rPr>
                    <w:tag w:val="_PLD_b3480764b7144ae885e5b5b29f4f4705"/>
                    <w:id w:val="915515746"/>
                    <w:lock w:val="sdtLocked"/>
                  </w:sdtPr>
                  <w:sdtEndPr/>
                  <w:sdtContent>
                    <w:tc>
                      <w:tcPr>
                        <w:tcW w:w="377" w:type="pct"/>
                        <w:vAlign w:val="center"/>
                      </w:tcPr>
                      <w:p w14:paraId="58ADB6C0" w14:textId="77777777" w:rsidR="008F7A35" w:rsidRPr="008F13CB" w:rsidRDefault="008F7A35" w:rsidP="008F7A35">
                        <w:pPr>
                          <w:ind w:firstLineChars="200" w:firstLine="360"/>
                          <w:rPr>
                            <w:sz w:val="18"/>
                            <w:szCs w:val="18"/>
                          </w:rPr>
                        </w:pPr>
                        <w:r w:rsidRPr="008F13CB">
                          <w:rPr>
                            <w:sz w:val="18"/>
                            <w:szCs w:val="18"/>
                          </w:rPr>
                          <w:t>前期差错更正</w:t>
                        </w:r>
                      </w:p>
                    </w:tc>
                  </w:sdtContent>
                </w:sdt>
                <w:tc>
                  <w:tcPr>
                    <w:tcW w:w="468" w:type="pct"/>
                    <w:vAlign w:val="center"/>
                  </w:tcPr>
                  <w:p w14:paraId="3A6B09BE" w14:textId="77777777" w:rsidR="008F7A35" w:rsidRPr="008F13CB" w:rsidRDefault="008F7A35" w:rsidP="008F7A35">
                    <w:pPr>
                      <w:jc w:val="right"/>
                      <w:rPr>
                        <w:sz w:val="18"/>
                        <w:szCs w:val="18"/>
                      </w:rPr>
                    </w:pPr>
                  </w:p>
                </w:tc>
                <w:tc>
                  <w:tcPr>
                    <w:tcW w:w="126" w:type="pct"/>
                    <w:vAlign w:val="center"/>
                  </w:tcPr>
                  <w:p w14:paraId="3761A128" w14:textId="77777777" w:rsidR="008F7A35" w:rsidRPr="008F13CB" w:rsidRDefault="008F7A35" w:rsidP="008F7A35">
                    <w:pPr>
                      <w:jc w:val="right"/>
                      <w:rPr>
                        <w:sz w:val="18"/>
                        <w:szCs w:val="18"/>
                      </w:rPr>
                    </w:pPr>
                  </w:p>
                </w:tc>
                <w:tc>
                  <w:tcPr>
                    <w:tcW w:w="126" w:type="pct"/>
                    <w:vAlign w:val="center"/>
                  </w:tcPr>
                  <w:p w14:paraId="37703AEC" w14:textId="77777777" w:rsidR="008F7A35" w:rsidRPr="008F13CB" w:rsidRDefault="008F7A35" w:rsidP="008F7A35">
                    <w:pPr>
                      <w:jc w:val="right"/>
                      <w:rPr>
                        <w:sz w:val="18"/>
                        <w:szCs w:val="18"/>
                      </w:rPr>
                    </w:pPr>
                  </w:p>
                </w:tc>
                <w:tc>
                  <w:tcPr>
                    <w:tcW w:w="126" w:type="pct"/>
                    <w:vAlign w:val="center"/>
                  </w:tcPr>
                  <w:p w14:paraId="67913CD5" w14:textId="77777777" w:rsidR="008F7A35" w:rsidRPr="008F13CB" w:rsidRDefault="008F7A35" w:rsidP="008F7A35">
                    <w:pPr>
                      <w:jc w:val="right"/>
                      <w:rPr>
                        <w:sz w:val="18"/>
                        <w:szCs w:val="18"/>
                      </w:rPr>
                    </w:pPr>
                  </w:p>
                </w:tc>
                <w:tc>
                  <w:tcPr>
                    <w:tcW w:w="468" w:type="pct"/>
                    <w:vAlign w:val="center"/>
                  </w:tcPr>
                  <w:p w14:paraId="49D7B40F" w14:textId="77777777" w:rsidR="008F7A35" w:rsidRPr="008F13CB" w:rsidRDefault="008F7A35" w:rsidP="008F7A35">
                    <w:pPr>
                      <w:jc w:val="right"/>
                      <w:rPr>
                        <w:sz w:val="18"/>
                        <w:szCs w:val="18"/>
                      </w:rPr>
                    </w:pPr>
                  </w:p>
                </w:tc>
                <w:tc>
                  <w:tcPr>
                    <w:tcW w:w="183" w:type="pct"/>
                    <w:vAlign w:val="center"/>
                  </w:tcPr>
                  <w:p w14:paraId="732386E0" w14:textId="77777777" w:rsidR="008F7A35" w:rsidRPr="008F13CB" w:rsidRDefault="008F7A35" w:rsidP="008F7A35">
                    <w:pPr>
                      <w:jc w:val="right"/>
                      <w:rPr>
                        <w:sz w:val="18"/>
                        <w:szCs w:val="18"/>
                      </w:rPr>
                    </w:pPr>
                  </w:p>
                </w:tc>
                <w:tc>
                  <w:tcPr>
                    <w:tcW w:w="126" w:type="pct"/>
                    <w:vAlign w:val="center"/>
                  </w:tcPr>
                  <w:p w14:paraId="34FA4101" w14:textId="77777777" w:rsidR="008F7A35" w:rsidRPr="008F13CB" w:rsidRDefault="008F7A35" w:rsidP="008F7A35">
                    <w:pPr>
                      <w:jc w:val="right"/>
                      <w:rPr>
                        <w:sz w:val="18"/>
                        <w:szCs w:val="18"/>
                      </w:rPr>
                    </w:pPr>
                  </w:p>
                </w:tc>
                <w:tc>
                  <w:tcPr>
                    <w:tcW w:w="440" w:type="pct"/>
                    <w:vAlign w:val="center"/>
                  </w:tcPr>
                  <w:p w14:paraId="7F9C8020" w14:textId="77777777" w:rsidR="008F7A35" w:rsidRPr="008F13CB" w:rsidRDefault="008F7A35" w:rsidP="008F7A35">
                    <w:pPr>
                      <w:jc w:val="right"/>
                      <w:rPr>
                        <w:sz w:val="18"/>
                        <w:szCs w:val="18"/>
                      </w:rPr>
                    </w:pPr>
                  </w:p>
                </w:tc>
                <w:tc>
                  <w:tcPr>
                    <w:tcW w:w="440" w:type="pct"/>
                    <w:vAlign w:val="center"/>
                  </w:tcPr>
                  <w:p w14:paraId="31EC57BE" w14:textId="77777777" w:rsidR="008F7A35" w:rsidRPr="008F13CB" w:rsidRDefault="008F7A35" w:rsidP="008F7A35">
                    <w:pPr>
                      <w:jc w:val="right"/>
                      <w:rPr>
                        <w:sz w:val="18"/>
                        <w:szCs w:val="18"/>
                      </w:rPr>
                    </w:pPr>
                  </w:p>
                </w:tc>
                <w:tc>
                  <w:tcPr>
                    <w:tcW w:w="126" w:type="pct"/>
                    <w:vAlign w:val="center"/>
                  </w:tcPr>
                  <w:p w14:paraId="52EEE146" w14:textId="77777777" w:rsidR="008F7A35" w:rsidRPr="008F13CB" w:rsidRDefault="008F7A35" w:rsidP="008F7A35">
                    <w:pPr>
                      <w:jc w:val="right"/>
                      <w:rPr>
                        <w:sz w:val="18"/>
                        <w:szCs w:val="18"/>
                      </w:rPr>
                    </w:pPr>
                  </w:p>
                </w:tc>
                <w:tc>
                  <w:tcPr>
                    <w:tcW w:w="468" w:type="pct"/>
                    <w:vAlign w:val="center"/>
                  </w:tcPr>
                  <w:p w14:paraId="31451EAF" w14:textId="77777777" w:rsidR="008F7A35" w:rsidRPr="008F13CB" w:rsidRDefault="008F7A35" w:rsidP="008F7A35">
                    <w:pPr>
                      <w:jc w:val="right"/>
                      <w:rPr>
                        <w:sz w:val="18"/>
                        <w:szCs w:val="18"/>
                      </w:rPr>
                    </w:pPr>
                  </w:p>
                </w:tc>
                <w:tc>
                  <w:tcPr>
                    <w:tcW w:w="126" w:type="pct"/>
                    <w:vAlign w:val="center"/>
                  </w:tcPr>
                  <w:p w14:paraId="43B6FAC3" w14:textId="77777777" w:rsidR="008F7A35" w:rsidRPr="008F13CB" w:rsidRDefault="008F7A35" w:rsidP="008F7A35">
                    <w:pPr>
                      <w:jc w:val="right"/>
                      <w:rPr>
                        <w:sz w:val="18"/>
                        <w:szCs w:val="18"/>
                      </w:rPr>
                    </w:pPr>
                  </w:p>
                </w:tc>
                <w:tc>
                  <w:tcPr>
                    <w:tcW w:w="525" w:type="pct"/>
                    <w:vAlign w:val="center"/>
                  </w:tcPr>
                  <w:p w14:paraId="5DBEE6DA" w14:textId="77777777" w:rsidR="008F7A35" w:rsidRPr="008F13CB" w:rsidRDefault="008F7A35" w:rsidP="008F7A35">
                    <w:pPr>
                      <w:jc w:val="right"/>
                      <w:rPr>
                        <w:sz w:val="18"/>
                        <w:szCs w:val="18"/>
                      </w:rPr>
                    </w:pPr>
                  </w:p>
                </w:tc>
                <w:tc>
                  <w:tcPr>
                    <w:tcW w:w="440" w:type="pct"/>
                    <w:vAlign w:val="center"/>
                  </w:tcPr>
                  <w:p w14:paraId="7FAB1521" w14:textId="77777777" w:rsidR="008F7A35" w:rsidRPr="008F13CB" w:rsidRDefault="008F7A35" w:rsidP="008F7A35">
                    <w:pPr>
                      <w:jc w:val="right"/>
                      <w:rPr>
                        <w:sz w:val="18"/>
                        <w:szCs w:val="18"/>
                      </w:rPr>
                    </w:pPr>
                  </w:p>
                </w:tc>
                <w:tc>
                  <w:tcPr>
                    <w:tcW w:w="438" w:type="pct"/>
                    <w:vAlign w:val="center"/>
                  </w:tcPr>
                  <w:p w14:paraId="61568E52" w14:textId="77777777" w:rsidR="008F7A35" w:rsidRPr="008F13CB" w:rsidRDefault="008F7A35" w:rsidP="008F7A35">
                    <w:pPr>
                      <w:jc w:val="right"/>
                      <w:rPr>
                        <w:sz w:val="18"/>
                        <w:szCs w:val="18"/>
                      </w:rPr>
                    </w:pPr>
                  </w:p>
                </w:tc>
              </w:tr>
              <w:tr w:rsidR="008F13CB" w:rsidRPr="008F13CB" w14:paraId="487A2834" w14:textId="77777777" w:rsidTr="00F47710">
                <w:sdt>
                  <w:sdtPr>
                    <w:rPr>
                      <w:sz w:val="18"/>
                      <w:szCs w:val="18"/>
                    </w:rPr>
                    <w:tag w:val="_PLD_03f09ee4c9b7416b9923560f93f21ac6"/>
                    <w:id w:val="114800441"/>
                    <w:lock w:val="sdtLocked"/>
                  </w:sdtPr>
                  <w:sdtEndPr/>
                  <w:sdtContent>
                    <w:tc>
                      <w:tcPr>
                        <w:tcW w:w="377" w:type="pct"/>
                        <w:vAlign w:val="center"/>
                      </w:tcPr>
                      <w:p w14:paraId="742D2831" w14:textId="77777777" w:rsidR="008F7A35" w:rsidRPr="008F13CB" w:rsidRDefault="008F7A35" w:rsidP="008F7A35">
                        <w:pPr>
                          <w:ind w:firstLineChars="200" w:firstLine="360"/>
                          <w:rPr>
                            <w:sz w:val="18"/>
                            <w:szCs w:val="18"/>
                          </w:rPr>
                        </w:pPr>
                        <w:r w:rsidRPr="008F13CB">
                          <w:rPr>
                            <w:rFonts w:hint="eastAsia"/>
                            <w:sz w:val="18"/>
                            <w:szCs w:val="18"/>
                          </w:rPr>
                          <w:t>同</w:t>
                        </w:r>
                        <w:proofErr w:type="gramStart"/>
                        <w:r w:rsidRPr="008F13CB">
                          <w:rPr>
                            <w:rFonts w:hint="eastAsia"/>
                            <w:sz w:val="18"/>
                            <w:szCs w:val="18"/>
                          </w:rPr>
                          <w:t>一控制</w:t>
                        </w:r>
                        <w:proofErr w:type="gramEnd"/>
                        <w:r w:rsidRPr="008F13CB">
                          <w:rPr>
                            <w:rFonts w:hint="eastAsia"/>
                            <w:sz w:val="18"/>
                            <w:szCs w:val="18"/>
                          </w:rPr>
                          <w:t>下企业合并</w:t>
                        </w:r>
                      </w:p>
                    </w:tc>
                  </w:sdtContent>
                </w:sdt>
                <w:tc>
                  <w:tcPr>
                    <w:tcW w:w="468" w:type="pct"/>
                    <w:vAlign w:val="center"/>
                  </w:tcPr>
                  <w:p w14:paraId="3635C70F" w14:textId="77777777" w:rsidR="008F7A35" w:rsidRPr="008F13CB" w:rsidRDefault="008F7A35" w:rsidP="008F7A35">
                    <w:pPr>
                      <w:jc w:val="right"/>
                      <w:rPr>
                        <w:sz w:val="18"/>
                        <w:szCs w:val="18"/>
                      </w:rPr>
                    </w:pPr>
                  </w:p>
                </w:tc>
                <w:tc>
                  <w:tcPr>
                    <w:tcW w:w="126" w:type="pct"/>
                    <w:vAlign w:val="center"/>
                  </w:tcPr>
                  <w:p w14:paraId="48225DB2" w14:textId="77777777" w:rsidR="008F7A35" w:rsidRPr="008F13CB" w:rsidRDefault="008F7A35" w:rsidP="008F7A35">
                    <w:pPr>
                      <w:jc w:val="right"/>
                      <w:rPr>
                        <w:sz w:val="18"/>
                        <w:szCs w:val="18"/>
                      </w:rPr>
                    </w:pPr>
                  </w:p>
                </w:tc>
                <w:tc>
                  <w:tcPr>
                    <w:tcW w:w="126" w:type="pct"/>
                    <w:vAlign w:val="center"/>
                  </w:tcPr>
                  <w:p w14:paraId="697147EF" w14:textId="77777777" w:rsidR="008F7A35" w:rsidRPr="008F13CB" w:rsidRDefault="008F7A35" w:rsidP="008F7A35">
                    <w:pPr>
                      <w:jc w:val="right"/>
                      <w:rPr>
                        <w:sz w:val="18"/>
                        <w:szCs w:val="18"/>
                      </w:rPr>
                    </w:pPr>
                  </w:p>
                </w:tc>
                <w:tc>
                  <w:tcPr>
                    <w:tcW w:w="126" w:type="pct"/>
                    <w:vAlign w:val="center"/>
                  </w:tcPr>
                  <w:p w14:paraId="39E18699" w14:textId="77777777" w:rsidR="008F7A35" w:rsidRPr="008F13CB" w:rsidRDefault="008F7A35" w:rsidP="008F7A35">
                    <w:pPr>
                      <w:jc w:val="right"/>
                      <w:rPr>
                        <w:sz w:val="18"/>
                        <w:szCs w:val="18"/>
                      </w:rPr>
                    </w:pPr>
                  </w:p>
                </w:tc>
                <w:tc>
                  <w:tcPr>
                    <w:tcW w:w="468" w:type="pct"/>
                    <w:vAlign w:val="center"/>
                  </w:tcPr>
                  <w:p w14:paraId="1BF56F34" w14:textId="77777777" w:rsidR="008F7A35" w:rsidRPr="008F13CB" w:rsidRDefault="008F7A35" w:rsidP="008F7A35">
                    <w:pPr>
                      <w:jc w:val="right"/>
                      <w:rPr>
                        <w:sz w:val="18"/>
                        <w:szCs w:val="18"/>
                      </w:rPr>
                    </w:pPr>
                  </w:p>
                </w:tc>
                <w:tc>
                  <w:tcPr>
                    <w:tcW w:w="183" w:type="pct"/>
                    <w:vAlign w:val="center"/>
                  </w:tcPr>
                  <w:p w14:paraId="31B7ECA4" w14:textId="77777777" w:rsidR="008F7A35" w:rsidRPr="008F13CB" w:rsidRDefault="008F7A35" w:rsidP="008F7A35">
                    <w:pPr>
                      <w:jc w:val="right"/>
                      <w:rPr>
                        <w:sz w:val="18"/>
                        <w:szCs w:val="18"/>
                      </w:rPr>
                    </w:pPr>
                  </w:p>
                </w:tc>
                <w:tc>
                  <w:tcPr>
                    <w:tcW w:w="126" w:type="pct"/>
                    <w:vAlign w:val="center"/>
                  </w:tcPr>
                  <w:p w14:paraId="77FE25BE" w14:textId="77777777" w:rsidR="008F7A35" w:rsidRPr="008F13CB" w:rsidRDefault="008F7A35" w:rsidP="008F7A35">
                    <w:pPr>
                      <w:jc w:val="right"/>
                      <w:rPr>
                        <w:sz w:val="18"/>
                        <w:szCs w:val="18"/>
                      </w:rPr>
                    </w:pPr>
                  </w:p>
                </w:tc>
                <w:tc>
                  <w:tcPr>
                    <w:tcW w:w="440" w:type="pct"/>
                    <w:vAlign w:val="center"/>
                  </w:tcPr>
                  <w:p w14:paraId="6BFAE5E1" w14:textId="77777777" w:rsidR="008F7A35" w:rsidRPr="008F13CB" w:rsidRDefault="008F7A35" w:rsidP="008F7A35">
                    <w:pPr>
                      <w:jc w:val="right"/>
                      <w:rPr>
                        <w:sz w:val="18"/>
                        <w:szCs w:val="18"/>
                      </w:rPr>
                    </w:pPr>
                  </w:p>
                </w:tc>
                <w:tc>
                  <w:tcPr>
                    <w:tcW w:w="440" w:type="pct"/>
                    <w:vAlign w:val="center"/>
                  </w:tcPr>
                  <w:p w14:paraId="1351CC52" w14:textId="77777777" w:rsidR="008F7A35" w:rsidRPr="008F13CB" w:rsidRDefault="008F7A35" w:rsidP="008F7A35">
                    <w:pPr>
                      <w:jc w:val="right"/>
                      <w:rPr>
                        <w:sz w:val="18"/>
                        <w:szCs w:val="18"/>
                      </w:rPr>
                    </w:pPr>
                  </w:p>
                </w:tc>
                <w:tc>
                  <w:tcPr>
                    <w:tcW w:w="126" w:type="pct"/>
                    <w:vAlign w:val="center"/>
                  </w:tcPr>
                  <w:p w14:paraId="441828B3" w14:textId="77777777" w:rsidR="008F7A35" w:rsidRPr="008F13CB" w:rsidRDefault="008F7A35" w:rsidP="008F7A35">
                    <w:pPr>
                      <w:jc w:val="right"/>
                      <w:rPr>
                        <w:sz w:val="18"/>
                        <w:szCs w:val="18"/>
                      </w:rPr>
                    </w:pPr>
                  </w:p>
                </w:tc>
                <w:tc>
                  <w:tcPr>
                    <w:tcW w:w="468" w:type="pct"/>
                    <w:vAlign w:val="center"/>
                  </w:tcPr>
                  <w:p w14:paraId="6DDE3CBB" w14:textId="77777777" w:rsidR="008F7A35" w:rsidRPr="008F13CB" w:rsidRDefault="008F7A35" w:rsidP="008F7A35">
                    <w:pPr>
                      <w:jc w:val="right"/>
                      <w:rPr>
                        <w:sz w:val="18"/>
                        <w:szCs w:val="18"/>
                      </w:rPr>
                    </w:pPr>
                  </w:p>
                </w:tc>
                <w:tc>
                  <w:tcPr>
                    <w:tcW w:w="126" w:type="pct"/>
                    <w:vAlign w:val="center"/>
                  </w:tcPr>
                  <w:p w14:paraId="01CCCCBF" w14:textId="77777777" w:rsidR="008F7A35" w:rsidRPr="008F13CB" w:rsidRDefault="008F7A35" w:rsidP="008F7A35">
                    <w:pPr>
                      <w:jc w:val="right"/>
                      <w:rPr>
                        <w:sz w:val="18"/>
                        <w:szCs w:val="18"/>
                      </w:rPr>
                    </w:pPr>
                  </w:p>
                </w:tc>
                <w:tc>
                  <w:tcPr>
                    <w:tcW w:w="525" w:type="pct"/>
                    <w:vAlign w:val="center"/>
                  </w:tcPr>
                  <w:p w14:paraId="28D763C6" w14:textId="77777777" w:rsidR="008F7A35" w:rsidRPr="008F13CB" w:rsidRDefault="008F7A35" w:rsidP="008F7A35">
                    <w:pPr>
                      <w:jc w:val="right"/>
                      <w:rPr>
                        <w:sz w:val="18"/>
                        <w:szCs w:val="18"/>
                      </w:rPr>
                    </w:pPr>
                  </w:p>
                </w:tc>
                <w:tc>
                  <w:tcPr>
                    <w:tcW w:w="440" w:type="pct"/>
                    <w:vAlign w:val="center"/>
                  </w:tcPr>
                  <w:p w14:paraId="6A1B7919" w14:textId="77777777" w:rsidR="008F7A35" w:rsidRPr="008F13CB" w:rsidRDefault="008F7A35" w:rsidP="008F7A35">
                    <w:pPr>
                      <w:jc w:val="right"/>
                      <w:rPr>
                        <w:sz w:val="18"/>
                        <w:szCs w:val="18"/>
                      </w:rPr>
                    </w:pPr>
                  </w:p>
                </w:tc>
                <w:tc>
                  <w:tcPr>
                    <w:tcW w:w="438" w:type="pct"/>
                    <w:vAlign w:val="center"/>
                  </w:tcPr>
                  <w:p w14:paraId="3B01A094" w14:textId="77777777" w:rsidR="008F7A35" w:rsidRPr="008F13CB" w:rsidRDefault="008F7A35" w:rsidP="008F7A35">
                    <w:pPr>
                      <w:jc w:val="right"/>
                      <w:rPr>
                        <w:sz w:val="18"/>
                        <w:szCs w:val="18"/>
                      </w:rPr>
                    </w:pPr>
                  </w:p>
                </w:tc>
              </w:tr>
              <w:tr w:rsidR="008F13CB" w:rsidRPr="008F13CB" w14:paraId="5099C842" w14:textId="77777777" w:rsidTr="00F47710">
                <w:sdt>
                  <w:sdtPr>
                    <w:rPr>
                      <w:sz w:val="18"/>
                      <w:szCs w:val="18"/>
                    </w:rPr>
                    <w:tag w:val="_PLD_3226061f12cf4cf887adc2639edc13d6"/>
                    <w:id w:val="-442145464"/>
                    <w:lock w:val="sdtLocked"/>
                  </w:sdtPr>
                  <w:sdtEndPr/>
                  <w:sdtContent>
                    <w:tc>
                      <w:tcPr>
                        <w:tcW w:w="377" w:type="pct"/>
                        <w:vAlign w:val="center"/>
                      </w:tcPr>
                      <w:p w14:paraId="116535F3" w14:textId="77777777" w:rsidR="008F7A35" w:rsidRPr="008F13CB" w:rsidRDefault="008F7A35" w:rsidP="008F7A35">
                        <w:pPr>
                          <w:ind w:firstLineChars="200" w:firstLine="360"/>
                          <w:rPr>
                            <w:sz w:val="18"/>
                            <w:szCs w:val="18"/>
                          </w:rPr>
                        </w:pPr>
                        <w:r w:rsidRPr="008F13CB">
                          <w:rPr>
                            <w:rFonts w:hint="eastAsia"/>
                            <w:sz w:val="18"/>
                            <w:szCs w:val="18"/>
                          </w:rPr>
                          <w:t>其他</w:t>
                        </w:r>
                      </w:p>
                    </w:tc>
                  </w:sdtContent>
                </w:sdt>
                <w:tc>
                  <w:tcPr>
                    <w:tcW w:w="468" w:type="pct"/>
                    <w:vAlign w:val="center"/>
                  </w:tcPr>
                  <w:p w14:paraId="6FE4BC31" w14:textId="77777777" w:rsidR="008F7A35" w:rsidRPr="008F13CB" w:rsidRDefault="008F7A35" w:rsidP="008F7A35">
                    <w:pPr>
                      <w:jc w:val="right"/>
                      <w:rPr>
                        <w:sz w:val="18"/>
                        <w:szCs w:val="18"/>
                      </w:rPr>
                    </w:pPr>
                  </w:p>
                </w:tc>
                <w:tc>
                  <w:tcPr>
                    <w:tcW w:w="126" w:type="pct"/>
                    <w:vAlign w:val="center"/>
                  </w:tcPr>
                  <w:p w14:paraId="35148AC1" w14:textId="77777777" w:rsidR="008F7A35" w:rsidRPr="008F13CB" w:rsidRDefault="008F7A35" w:rsidP="008F7A35">
                    <w:pPr>
                      <w:jc w:val="right"/>
                      <w:rPr>
                        <w:sz w:val="18"/>
                        <w:szCs w:val="18"/>
                      </w:rPr>
                    </w:pPr>
                  </w:p>
                </w:tc>
                <w:tc>
                  <w:tcPr>
                    <w:tcW w:w="126" w:type="pct"/>
                    <w:vAlign w:val="center"/>
                  </w:tcPr>
                  <w:p w14:paraId="701BD7C4" w14:textId="77777777" w:rsidR="008F7A35" w:rsidRPr="008F13CB" w:rsidRDefault="008F7A35" w:rsidP="008F7A35">
                    <w:pPr>
                      <w:jc w:val="right"/>
                      <w:rPr>
                        <w:sz w:val="18"/>
                        <w:szCs w:val="18"/>
                      </w:rPr>
                    </w:pPr>
                  </w:p>
                </w:tc>
                <w:tc>
                  <w:tcPr>
                    <w:tcW w:w="126" w:type="pct"/>
                    <w:vAlign w:val="center"/>
                  </w:tcPr>
                  <w:p w14:paraId="7731693E" w14:textId="77777777" w:rsidR="008F7A35" w:rsidRPr="008F13CB" w:rsidRDefault="008F7A35" w:rsidP="008F7A35">
                    <w:pPr>
                      <w:jc w:val="right"/>
                      <w:rPr>
                        <w:sz w:val="18"/>
                        <w:szCs w:val="18"/>
                      </w:rPr>
                    </w:pPr>
                  </w:p>
                </w:tc>
                <w:tc>
                  <w:tcPr>
                    <w:tcW w:w="468" w:type="pct"/>
                    <w:vAlign w:val="center"/>
                  </w:tcPr>
                  <w:p w14:paraId="3D9F7738" w14:textId="77777777" w:rsidR="008F7A35" w:rsidRPr="008F13CB" w:rsidRDefault="008F7A35" w:rsidP="008F7A35">
                    <w:pPr>
                      <w:jc w:val="right"/>
                      <w:rPr>
                        <w:sz w:val="18"/>
                        <w:szCs w:val="18"/>
                      </w:rPr>
                    </w:pPr>
                  </w:p>
                </w:tc>
                <w:tc>
                  <w:tcPr>
                    <w:tcW w:w="183" w:type="pct"/>
                    <w:vAlign w:val="center"/>
                  </w:tcPr>
                  <w:p w14:paraId="29AD7763" w14:textId="77777777" w:rsidR="008F7A35" w:rsidRPr="008F13CB" w:rsidRDefault="008F7A35" w:rsidP="008F7A35">
                    <w:pPr>
                      <w:jc w:val="right"/>
                      <w:rPr>
                        <w:sz w:val="18"/>
                        <w:szCs w:val="18"/>
                      </w:rPr>
                    </w:pPr>
                  </w:p>
                </w:tc>
                <w:tc>
                  <w:tcPr>
                    <w:tcW w:w="126" w:type="pct"/>
                    <w:vAlign w:val="center"/>
                  </w:tcPr>
                  <w:p w14:paraId="7EC9D4D9" w14:textId="77777777" w:rsidR="008F7A35" w:rsidRPr="008F13CB" w:rsidRDefault="008F7A35" w:rsidP="008F7A35">
                    <w:pPr>
                      <w:jc w:val="right"/>
                      <w:rPr>
                        <w:sz w:val="18"/>
                        <w:szCs w:val="18"/>
                      </w:rPr>
                    </w:pPr>
                  </w:p>
                </w:tc>
                <w:tc>
                  <w:tcPr>
                    <w:tcW w:w="440" w:type="pct"/>
                    <w:vAlign w:val="center"/>
                  </w:tcPr>
                  <w:p w14:paraId="1FF77867" w14:textId="77777777" w:rsidR="008F7A35" w:rsidRPr="008F13CB" w:rsidRDefault="008F7A35" w:rsidP="008F7A35">
                    <w:pPr>
                      <w:jc w:val="right"/>
                      <w:rPr>
                        <w:sz w:val="18"/>
                        <w:szCs w:val="18"/>
                      </w:rPr>
                    </w:pPr>
                  </w:p>
                </w:tc>
                <w:tc>
                  <w:tcPr>
                    <w:tcW w:w="440" w:type="pct"/>
                    <w:vAlign w:val="center"/>
                  </w:tcPr>
                  <w:p w14:paraId="73D2CCB9" w14:textId="77777777" w:rsidR="008F7A35" w:rsidRPr="008F13CB" w:rsidRDefault="008F7A35" w:rsidP="008F7A35">
                    <w:pPr>
                      <w:jc w:val="right"/>
                      <w:rPr>
                        <w:sz w:val="18"/>
                        <w:szCs w:val="18"/>
                      </w:rPr>
                    </w:pPr>
                  </w:p>
                </w:tc>
                <w:tc>
                  <w:tcPr>
                    <w:tcW w:w="126" w:type="pct"/>
                    <w:vAlign w:val="center"/>
                  </w:tcPr>
                  <w:p w14:paraId="7904D615" w14:textId="77777777" w:rsidR="008F7A35" w:rsidRPr="008F13CB" w:rsidRDefault="008F7A35" w:rsidP="008F7A35">
                    <w:pPr>
                      <w:jc w:val="right"/>
                      <w:rPr>
                        <w:sz w:val="18"/>
                        <w:szCs w:val="18"/>
                      </w:rPr>
                    </w:pPr>
                  </w:p>
                </w:tc>
                <w:tc>
                  <w:tcPr>
                    <w:tcW w:w="468" w:type="pct"/>
                    <w:vAlign w:val="center"/>
                  </w:tcPr>
                  <w:p w14:paraId="4995CDA7" w14:textId="77777777" w:rsidR="008F7A35" w:rsidRPr="008F13CB" w:rsidRDefault="008F7A35" w:rsidP="008F7A35">
                    <w:pPr>
                      <w:jc w:val="right"/>
                      <w:rPr>
                        <w:sz w:val="18"/>
                        <w:szCs w:val="18"/>
                      </w:rPr>
                    </w:pPr>
                  </w:p>
                </w:tc>
                <w:tc>
                  <w:tcPr>
                    <w:tcW w:w="126" w:type="pct"/>
                    <w:vAlign w:val="center"/>
                  </w:tcPr>
                  <w:p w14:paraId="12FF5A69" w14:textId="77777777" w:rsidR="008F7A35" w:rsidRPr="008F13CB" w:rsidRDefault="008F7A35" w:rsidP="008F7A35">
                    <w:pPr>
                      <w:jc w:val="right"/>
                      <w:rPr>
                        <w:sz w:val="18"/>
                        <w:szCs w:val="18"/>
                      </w:rPr>
                    </w:pPr>
                  </w:p>
                </w:tc>
                <w:tc>
                  <w:tcPr>
                    <w:tcW w:w="525" w:type="pct"/>
                    <w:vAlign w:val="center"/>
                  </w:tcPr>
                  <w:p w14:paraId="693C2058" w14:textId="77777777" w:rsidR="008F7A35" w:rsidRPr="008F13CB" w:rsidRDefault="008F7A35" w:rsidP="008F7A35">
                    <w:pPr>
                      <w:jc w:val="right"/>
                      <w:rPr>
                        <w:sz w:val="18"/>
                        <w:szCs w:val="18"/>
                      </w:rPr>
                    </w:pPr>
                  </w:p>
                </w:tc>
                <w:tc>
                  <w:tcPr>
                    <w:tcW w:w="440" w:type="pct"/>
                    <w:vAlign w:val="center"/>
                  </w:tcPr>
                  <w:p w14:paraId="42B1C4A2" w14:textId="77777777" w:rsidR="008F7A35" w:rsidRPr="008F13CB" w:rsidRDefault="008F7A35" w:rsidP="008F7A35">
                    <w:pPr>
                      <w:jc w:val="right"/>
                      <w:rPr>
                        <w:sz w:val="18"/>
                        <w:szCs w:val="18"/>
                      </w:rPr>
                    </w:pPr>
                  </w:p>
                </w:tc>
                <w:tc>
                  <w:tcPr>
                    <w:tcW w:w="438" w:type="pct"/>
                    <w:vAlign w:val="center"/>
                  </w:tcPr>
                  <w:p w14:paraId="38D14D93" w14:textId="77777777" w:rsidR="008F7A35" w:rsidRPr="008F13CB" w:rsidRDefault="008F7A35" w:rsidP="008F7A35">
                    <w:pPr>
                      <w:jc w:val="right"/>
                      <w:rPr>
                        <w:sz w:val="18"/>
                        <w:szCs w:val="18"/>
                      </w:rPr>
                    </w:pPr>
                  </w:p>
                </w:tc>
              </w:tr>
              <w:tr w:rsidR="008F13CB" w:rsidRPr="008F13CB" w14:paraId="6BDA30CC" w14:textId="77777777" w:rsidTr="00F47710">
                <w:sdt>
                  <w:sdtPr>
                    <w:rPr>
                      <w:sz w:val="18"/>
                      <w:szCs w:val="18"/>
                    </w:rPr>
                    <w:tag w:val="_PLD_6438083d485a4ed1a2cb2a35b3d400f3"/>
                    <w:id w:val="-1174496646"/>
                    <w:lock w:val="sdtLocked"/>
                  </w:sdtPr>
                  <w:sdtEndPr/>
                  <w:sdtContent>
                    <w:tc>
                      <w:tcPr>
                        <w:tcW w:w="377" w:type="pct"/>
                        <w:vAlign w:val="center"/>
                      </w:tcPr>
                      <w:p w14:paraId="36A46D3C" w14:textId="77777777" w:rsidR="008F7A35" w:rsidRPr="008F13CB" w:rsidRDefault="008F7A35" w:rsidP="008F7A35">
                        <w:pPr>
                          <w:rPr>
                            <w:sz w:val="18"/>
                            <w:szCs w:val="18"/>
                          </w:rPr>
                        </w:pPr>
                        <w:r w:rsidRPr="008F13CB">
                          <w:rPr>
                            <w:sz w:val="18"/>
                            <w:szCs w:val="18"/>
                          </w:rPr>
                          <w:t>二、本年</w:t>
                        </w:r>
                        <w:r w:rsidRPr="008F13CB">
                          <w:rPr>
                            <w:rFonts w:hint="eastAsia"/>
                            <w:sz w:val="18"/>
                            <w:szCs w:val="18"/>
                          </w:rPr>
                          <w:t>期</w:t>
                        </w:r>
                        <w:r w:rsidRPr="008F13CB">
                          <w:rPr>
                            <w:sz w:val="18"/>
                            <w:szCs w:val="18"/>
                          </w:rPr>
                          <w:t>初余额</w:t>
                        </w:r>
                      </w:p>
                    </w:tc>
                  </w:sdtContent>
                </w:sdt>
                <w:tc>
                  <w:tcPr>
                    <w:tcW w:w="468" w:type="pct"/>
                    <w:vAlign w:val="center"/>
                  </w:tcPr>
                  <w:p w14:paraId="54B484C1" w14:textId="77777777" w:rsidR="008F7A35" w:rsidRPr="008F13CB" w:rsidRDefault="008F7A35" w:rsidP="008F7A35">
                    <w:pPr>
                      <w:jc w:val="right"/>
                      <w:rPr>
                        <w:sz w:val="18"/>
                        <w:szCs w:val="18"/>
                      </w:rPr>
                    </w:pPr>
                    <w:r w:rsidRPr="008F13CB">
                      <w:rPr>
                        <w:sz w:val="18"/>
                        <w:szCs w:val="18"/>
                      </w:rPr>
                      <w:t>449,100,000.00</w:t>
                    </w:r>
                  </w:p>
                </w:tc>
                <w:tc>
                  <w:tcPr>
                    <w:tcW w:w="126" w:type="pct"/>
                    <w:vAlign w:val="center"/>
                  </w:tcPr>
                  <w:p w14:paraId="2C55CEDC" w14:textId="77777777" w:rsidR="008F7A35" w:rsidRPr="008F13CB" w:rsidRDefault="008F7A35" w:rsidP="008F7A35">
                    <w:pPr>
                      <w:jc w:val="right"/>
                      <w:rPr>
                        <w:sz w:val="18"/>
                        <w:szCs w:val="18"/>
                      </w:rPr>
                    </w:pPr>
                  </w:p>
                </w:tc>
                <w:tc>
                  <w:tcPr>
                    <w:tcW w:w="126" w:type="pct"/>
                    <w:vAlign w:val="center"/>
                  </w:tcPr>
                  <w:p w14:paraId="72ED933A" w14:textId="77777777" w:rsidR="008F7A35" w:rsidRPr="008F13CB" w:rsidRDefault="008F7A35" w:rsidP="008F7A35">
                    <w:pPr>
                      <w:jc w:val="right"/>
                      <w:rPr>
                        <w:sz w:val="18"/>
                        <w:szCs w:val="18"/>
                      </w:rPr>
                    </w:pPr>
                  </w:p>
                </w:tc>
                <w:tc>
                  <w:tcPr>
                    <w:tcW w:w="126" w:type="pct"/>
                    <w:vAlign w:val="center"/>
                  </w:tcPr>
                  <w:p w14:paraId="1F3618F3" w14:textId="77777777" w:rsidR="008F7A35" w:rsidRPr="008F13CB" w:rsidRDefault="008F7A35" w:rsidP="008F7A35">
                    <w:pPr>
                      <w:jc w:val="right"/>
                      <w:rPr>
                        <w:sz w:val="18"/>
                        <w:szCs w:val="18"/>
                      </w:rPr>
                    </w:pPr>
                  </w:p>
                </w:tc>
                <w:tc>
                  <w:tcPr>
                    <w:tcW w:w="468" w:type="pct"/>
                    <w:vAlign w:val="center"/>
                  </w:tcPr>
                  <w:p w14:paraId="7967E5EF" w14:textId="77777777" w:rsidR="008F7A35" w:rsidRPr="008F13CB" w:rsidRDefault="008F7A35" w:rsidP="008F7A35">
                    <w:pPr>
                      <w:jc w:val="right"/>
                      <w:rPr>
                        <w:sz w:val="18"/>
                        <w:szCs w:val="18"/>
                      </w:rPr>
                    </w:pPr>
                    <w:r w:rsidRPr="008F13CB">
                      <w:rPr>
                        <w:sz w:val="18"/>
                        <w:szCs w:val="18"/>
                      </w:rPr>
                      <w:t>57,560,879.18</w:t>
                    </w:r>
                  </w:p>
                </w:tc>
                <w:tc>
                  <w:tcPr>
                    <w:tcW w:w="183" w:type="pct"/>
                    <w:vAlign w:val="center"/>
                  </w:tcPr>
                  <w:p w14:paraId="21ED02DA" w14:textId="77777777" w:rsidR="008F7A35" w:rsidRPr="008F13CB" w:rsidRDefault="008F7A35" w:rsidP="008F7A35">
                    <w:pPr>
                      <w:jc w:val="right"/>
                      <w:rPr>
                        <w:sz w:val="18"/>
                        <w:szCs w:val="18"/>
                      </w:rPr>
                    </w:pPr>
                  </w:p>
                </w:tc>
                <w:tc>
                  <w:tcPr>
                    <w:tcW w:w="126" w:type="pct"/>
                    <w:vAlign w:val="center"/>
                  </w:tcPr>
                  <w:p w14:paraId="1C9336F2" w14:textId="77777777" w:rsidR="008F7A35" w:rsidRPr="008F13CB" w:rsidRDefault="008F7A35" w:rsidP="008F7A35">
                    <w:pPr>
                      <w:jc w:val="right"/>
                      <w:rPr>
                        <w:sz w:val="18"/>
                        <w:szCs w:val="18"/>
                      </w:rPr>
                    </w:pPr>
                  </w:p>
                </w:tc>
                <w:tc>
                  <w:tcPr>
                    <w:tcW w:w="440" w:type="pct"/>
                    <w:vAlign w:val="center"/>
                  </w:tcPr>
                  <w:p w14:paraId="56AF9BE8" w14:textId="77777777" w:rsidR="008F7A35" w:rsidRPr="008F13CB" w:rsidRDefault="008F7A35" w:rsidP="008F7A35">
                    <w:pPr>
                      <w:jc w:val="right"/>
                      <w:rPr>
                        <w:sz w:val="18"/>
                        <w:szCs w:val="18"/>
                      </w:rPr>
                    </w:pPr>
                    <w:r w:rsidRPr="008F13CB">
                      <w:rPr>
                        <w:sz w:val="18"/>
                        <w:szCs w:val="18"/>
                      </w:rPr>
                      <w:t>19,081,632.48</w:t>
                    </w:r>
                  </w:p>
                </w:tc>
                <w:tc>
                  <w:tcPr>
                    <w:tcW w:w="440" w:type="pct"/>
                    <w:vAlign w:val="center"/>
                  </w:tcPr>
                  <w:p w14:paraId="29FD03C0" w14:textId="77777777" w:rsidR="008F7A35" w:rsidRPr="008F13CB" w:rsidRDefault="008F7A35" w:rsidP="008F7A35">
                    <w:pPr>
                      <w:jc w:val="right"/>
                      <w:rPr>
                        <w:sz w:val="18"/>
                        <w:szCs w:val="18"/>
                      </w:rPr>
                    </w:pPr>
                    <w:r w:rsidRPr="008F13CB">
                      <w:rPr>
                        <w:sz w:val="18"/>
                        <w:szCs w:val="18"/>
                      </w:rPr>
                      <w:t>25,365,504.80</w:t>
                    </w:r>
                  </w:p>
                </w:tc>
                <w:tc>
                  <w:tcPr>
                    <w:tcW w:w="126" w:type="pct"/>
                    <w:vAlign w:val="center"/>
                  </w:tcPr>
                  <w:p w14:paraId="6A85A8E0" w14:textId="77777777" w:rsidR="008F7A35" w:rsidRPr="008F13CB" w:rsidRDefault="008F7A35" w:rsidP="008F7A35">
                    <w:pPr>
                      <w:jc w:val="right"/>
                      <w:rPr>
                        <w:sz w:val="18"/>
                        <w:szCs w:val="18"/>
                      </w:rPr>
                    </w:pPr>
                  </w:p>
                </w:tc>
                <w:tc>
                  <w:tcPr>
                    <w:tcW w:w="468" w:type="pct"/>
                    <w:vAlign w:val="center"/>
                  </w:tcPr>
                  <w:p w14:paraId="24AC8832" w14:textId="77777777" w:rsidR="008F7A35" w:rsidRPr="008F13CB" w:rsidRDefault="008F7A35" w:rsidP="008F7A35">
                    <w:pPr>
                      <w:jc w:val="right"/>
                      <w:rPr>
                        <w:sz w:val="18"/>
                        <w:szCs w:val="18"/>
                      </w:rPr>
                    </w:pPr>
                    <w:r w:rsidRPr="008F13CB">
                      <w:rPr>
                        <w:sz w:val="18"/>
                        <w:szCs w:val="18"/>
                      </w:rPr>
                      <w:t>226,111,095.20</w:t>
                    </w:r>
                  </w:p>
                </w:tc>
                <w:tc>
                  <w:tcPr>
                    <w:tcW w:w="126" w:type="pct"/>
                    <w:vAlign w:val="center"/>
                  </w:tcPr>
                  <w:p w14:paraId="09F1B272" w14:textId="77777777" w:rsidR="008F7A35" w:rsidRPr="008F13CB" w:rsidRDefault="008F7A35" w:rsidP="008F7A35">
                    <w:pPr>
                      <w:jc w:val="right"/>
                      <w:rPr>
                        <w:sz w:val="18"/>
                        <w:szCs w:val="18"/>
                      </w:rPr>
                    </w:pPr>
                  </w:p>
                </w:tc>
                <w:tc>
                  <w:tcPr>
                    <w:tcW w:w="525" w:type="pct"/>
                    <w:vAlign w:val="center"/>
                  </w:tcPr>
                  <w:p w14:paraId="18576F72" w14:textId="77777777" w:rsidR="008F7A35" w:rsidRPr="008F13CB" w:rsidRDefault="008F7A35" w:rsidP="008F7A35">
                    <w:pPr>
                      <w:jc w:val="right"/>
                      <w:rPr>
                        <w:sz w:val="18"/>
                        <w:szCs w:val="18"/>
                      </w:rPr>
                    </w:pPr>
                    <w:r w:rsidRPr="008F13CB">
                      <w:rPr>
                        <w:sz w:val="18"/>
                        <w:szCs w:val="18"/>
                      </w:rPr>
                      <w:t>777,219,111.66</w:t>
                    </w:r>
                  </w:p>
                </w:tc>
                <w:tc>
                  <w:tcPr>
                    <w:tcW w:w="440" w:type="pct"/>
                    <w:vAlign w:val="center"/>
                  </w:tcPr>
                  <w:p w14:paraId="6D5B2C72" w14:textId="77777777" w:rsidR="008F7A35" w:rsidRPr="008F13CB" w:rsidRDefault="008F7A35" w:rsidP="008F7A35">
                    <w:pPr>
                      <w:jc w:val="right"/>
                      <w:rPr>
                        <w:sz w:val="18"/>
                        <w:szCs w:val="18"/>
                      </w:rPr>
                    </w:pPr>
                    <w:r w:rsidRPr="008F13CB">
                      <w:rPr>
                        <w:sz w:val="18"/>
                        <w:szCs w:val="18"/>
                      </w:rPr>
                      <w:t>38,294,546.13</w:t>
                    </w:r>
                  </w:p>
                </w:tc>
                <w:tc>
                  <w:tcPr>
                    <w:tcW w:w="438" w:type="pct"/>
                    <w:vAlign w:val="center"/>
                  </w:tcPr>
                  <w:p w14:paraId="5DC50EEB" w14:textId="77777777" w:rsidR="008F7A35" w:rsidRPr="008F13CB" w:rsidRDefault="008F7A35" w:rsidP="008F7A35">
                    <w:pPr>
                      <w:jc w:val="right"/>
                      <w:rPr>
                        <w:sz w:val="18"/>
                        <w:szCs w:val="18"/>
                      </w:rPr>
                    </w:pPr>
                    <w:r w:rsidRPr="008F13CB">
                      <w:rPr>
                        <w:sz w:val="18"/>
                        <w:szCs w:val="18"/>
                      </w:rPr>
                      <w:t>815,513,657.79</w:t>
                    </w:r>
                  </w:p>
                </w:tc>
              </w:tr>
              <w:tr w:rsidR="008F13CB" w:rsidRPr="008F13CB" w14:paraId="69045084" w14:textId="77777777" w:rsidTr="00F47710">
                <w:sdt>
                  <w:sdtPr>
                    <w:rPr>
                      <w:sz w:val="18"/>
                      <w:szCs w:val="18"/>
                    </w:rPr>
                    <w:tag w:val="_PLD_a0d70a8ecfa64251bc0240cb363e3dd7"/>
                    <w:id w:val="186564483"/>
                    <w:lock w:val="sdtLocked"/>
                  </w:sdtPr>
                  <w:sdtEndPr/>
                  <w:sdtContent>
                    <w:tc>
                      <w:tcPr>
                        <w:tcW w:w="377" w:type="pct"/>
                        <w:vAlign w:val="center"/>
                      </w:tcPr>
                      <w:p w14:paraId="2C8F03BD" w14:textId="77777777" w:rsidR="008F7A35" w:rsidRPr="008F13CB" w:rsidRDefault="008F7A35" w:rsidP="008F7A35">
                        <w:pPr>
                          <w:rPr>
                            <w:sz w:val="18"/>
                            <w:szCs w:val="18"/>
                          </w:rPr>
                        </w:pPr>
                        <w:r w:rsidRPr="008F13CB">
                          <w:rPr>
                            <w:sz w:val="18"/>
                            <w:szCs w:val="18"/>
                          </w:rPr>
                          <w:t>三、本</w:t>
                        </w:r>
                        <w:r w:rsidRPr="008F13CB">
                          <w:rPr>
                            <w:rFonts w:hint="eastAsia"/>
                            <w:sz w:val="18"/>
                            <w:szCs w:val="18"/>
                          </w:rPr>
                          <w:t>期</w:t>
                        </w:r>
                        <w:r w:rsidRPr="008F13CB">
                          <w:rPr>
                            <w:sz w:val="18"/>
                            <w:szCs w:val="18"/>
                          </w:rPr>
                          <w:t>增减变动金额（减少以“－”号填列）</w:t>
                        </w:r>
                      </w:p>
                    </w:tc>
                  </w:sdtContent>
                </w:sdt>
                <w:tc>
                  <w:tcPr>
                    <w:tcW w:w="468" w:type="pct"/>
                    <w:vAlign w:val="center"/>
                  </w:tcPr>
                  <w:p w14:paraId="31ED8ECC" w14:textId="77777777" w:rsidR="008F7A35" w:rsidRPr="008F13CB" w:rsidRDefault="008F7A35" w:rsidP="008F7A35">
                    <w:pPr>
                      <w:jc w:val="right"/>
                      <w:rPr>
                        <w:sz w:val="18"/>
                        <w:szCs w:val="18"/>
                      </w:rPr>
                    </w:pPr>
                    <w:r w:rsidRPr="008F13CB">
                      <w:rPr>
                        <w:sz w:val="18"/>
                        <w:szCs w:val="18"/>
                      </w:rPr>
                      <w:t>49,900,000.00</w:t>
                    </w:r>
                  </w:p>
                </w:tc>
                <w:tc>
                  <w:tcPr>
                    <w:tcW w:w="126" w:type="pct"/>
                    <w:vAlign w:val="center"/>
                  </w:tcPr>
                  <w:p w14:paraId="018BFE6E" w14:textId="77777777" w:rsidR="008F7A35" w:rsidRPr="008F13CB" w:rsidRDefault="008F7A35" w:rsidP="008F7A35">
                    <w:pPr>
                      <w:jc w:val="right"/>
                      <w:rPr>
                        <w:sz w:val="18"/>
                        <w:szCs w:val="18"/>
                      </w:rPr>
                    </w:pPr>
                  </w:p>
                </w:tc>
                <w:tc>
                  <w:tcPr>
                    <w:tcW w:w="126" w:type="pct"/>
                    <w:vAlign w:val="center"/>
                  </w:tcPr>
                  <w:p w14:paraId="72AC7F06" w14:textId="77777777" w:rsidR="008F7A35" w:rsidRPr="008F13CB" w:rsidRDefault="008F7A35" w:rsidP="008F7A35">
                    <w:pPr>
                      <w:jc w:val="right"/>
                      <w:rPr>
                        <w:sz w:val="18"/>
                        <w:szCs w:val="18"/>
                      </w:rPr>
                    </w:pPr>
                  </w:p>
                </w:tc>
                <w:tc>
                  <w:tcPr>
                    <w:tcW w:w="126" w:type="pct"/>
                    <w:vAlign w:val="center"/>
                  </w:tcPr>
                  <w:p w14:paraId="5E920ACE" w14:textId="77777777" w:rsidR="008F7A35" w:rsidRPr="008F13CB" w:rsidRDefault="008F7A35" w:rsidP="008F7A35">
                    <w:pPr>
                      <w:jc w:val="right"/>
                      <w:rPr>
                        <w:sz w:val="18"/>
                        <w:szCs w:val="18"/>
                      </w:rPr>
                    </w:pPr>
                  </w:p>
                </w:tc>
                <w:tc>
                  <w:tcPr>
                    <w:tcW w:w="468" w:type="pct"/>
                    <w:vAlign w:val="center"/>
                  </w:tcPr>
                  <w:p w14:paraId="23B56F5B" w14:textId="77777777" w:rsidR="008F7A35" w:rsidRPr="008F13CB" w:rsidRDefault="008F7A35" w:rsidP="008F7A35">
                    <w:pPr>
                      <w:jc w:val="right"/>
                      <w:rPr>
                        <w:sz w:val="18"/>
                        <w:szCs w:val="18"/>
                      </w:rPr>
                    </w:pPr>
                    <w:r w:rsidRPr="008F13CB">
                      <w:rPr>
                        <w:sz w:val="18"/>
                        <w:szCs w:val="18"/>
                      </w:rPr>
                      <w:t>154,473,735.83</w:t>
                    </w:r>
                  </w:p>
                </w:tc>
                <w:tc>
                  <w:tcPr>
                    <w:tcW w:w="183" w:type="pct"/>
                    <w:vAlign w:val="center"/>
                  </w:tcPr>
                  <w:p w14:paraId="027DCCD4" w14:textId="77777777" w:rsidR="008F7A35" w:rsidRPr="008F13CB" w:rsidRDefault="008F7A35" w:rsidP="008F7A35">
                    <w:pPr>
                      <w:jc w:val="right"/>
                      <w:rPr>
                        <w:sz w:val="18"/>
                        <w:szCs w:val="18"/>
                      </w:rPr>
                    </w:pPr>
                  </w:p>
                </w:tc>
                <w:tc>
                  <w:tcPr>
                    <w:tcW w:w="126" w:type="pct"/>
                    <w:vAlign w:val="center"/>
                  </w:tcPr>
                  <w:p w14:paraId="2F27A188" w14:textId="77777777" w:rsidR="008F7A35" w:rsidRPr="008F13CB" w:rsidRDefault="008F7A35" w:rsidP="008F7A35">
                    <w:pPr>
                      <w:jc w:val="right"/>
                      <w:rPr>
                        <w:sz w:val="18"/>
                        <w:szCs w:val="18"/>
                      </w:rPr>
                    </w:pPr>
                  </w:p>
                </w:tc>
                <w:tc>
                  <w:tcPr>
                    <w:tcW w:w="440" w:type="pct"/>
                    <w:vAlign w:val="center"/>
                  </w:tcPr>
                  <w:p w14:paraId="1E6CA0F3" w14:textId="77777777" w:rsidR="008F7A35" w:rsidRPr="008F13CB" w:rsidRDefault="008F7A35" w:rsidP="008F7A35">
                    <w:pPr>
                      <w:jc w:val="right"/>
                      <w:rPr>
                        <w:sz w:val="18"/>
                        <w:szCs w:val="18"/>
                      </w:rPr>
                    </w:pPr>
                    <w:r w:rsidRPr="008F13CB">
                      <w:rPr>
                        <w:sz w:val="18"/>
                        <w:szCs w:val="18"/>
                      </w:rPr>
                      <w:t>-3,044,339.12</w:t>
                    </w:r>
                  </w:p>
                </w:tc>
                <w:tc>
                  <w:tcPr>
                    <w:tcW w:w="440" w:type="pct"/>
                    <w:vAlign w:val="center"/>
                  </w:tcPr>
                  <w:p w14:paraId="486739C8" w14:textId="77777777" w:rsidR="008F7A35" w:rsidRPr="008F13CB" w:rsidRDefault="008F7A35" w:rsidP="008F7A35">
                    <w:pPr>
                      <w:jc w:val="right"/>
                      <w:rPr>
                        <w:sz w:val="18"/>
                        <w:szCs w:val="18"/>
                      </w:rPr>
                    </w:pPr>
                    <w:r w:rsidRPr="008F13CB">
                      <w:rPr>
                        <w:sz w:val="18"/>
                        <w:szCs w:val="18"/>
                      </w:rPr>
                      <w:t>10,470,064.59</w:t>
                    </w:r>
                  </w:p>
                </w:tc>
                <w:tc>
                  <w:tcPr>
                    <w:tcW w:w="126" w:type="pct"/>
                    <w:vAlign w:val="center"/>
                  </w:tcPr>
                  <w:p w14:paraId="3B208DA4" w14:textId="77777777" w:rsidR="008F7A35" w:rsidRPr="008F13CB" w:rsidRDefault="008F7A35" w:rsidP="008F7A35">
                    <w:pPr>
                      <w:jc w:val="right"/>
                      <w:rPr>
                        <w:sz w:val="18"/>
                        <w:szCs w:val="18"/>
                      </w:rPr>
                    </w:pPr>
                  </w:p>
                </w:tc>
                <w:tc>
                  <w:tcPr>
                    <w:tcW w:w="468" w:type="pct"/>
                    <w:vAlign w:val="center"/>
                  </w:tcPr>
                  <w:p w14:paraId="6AE69A34" w14:textId="77777777" w:rsidR="008F7A35" w:rsidRPr="008F13CB" w:rsidRDefault="008F7A35" w:rsidP="008F7A35">
                    <w:pPr>
                      <w:jc w:val="right"/>
                      <w:rPr>
                        <w:sz w:val="18"/>
                        <w:szCs w:val="18"/>
                      </w:rPr>
                    </w:pPr>
                    <w:r w:rsidRPr="008F13CB">
                      <w:rPr>
                        <w:sz w:val="18"/>
                        <w:szCs w:val="18"/>
                      </w:rPr>
                      <w:t>96,258,860.88</w:t>
                    </w:r>
                  </w:p>
                </w:tc>
                <w:tc>
                  <w:tcPr>
                    <w:tcW w:w="126" w:type="pct"/>
                    <w:vAlign w:val="center"/>
                  </w:tcPr>
                  <w:p w14:paraId="2BB69DA0" w14:textId="77777777" w:rsidR="008F7A35" w:rsidRPr="008F13CB" w:rsidRDefault="008F7A35" w:rsidP="008F7A35">
                    <w:pPr>
                      <w:jc w:val="right"/>
                      <w:rPr>
                        <w:sz w:val="18"/>
                        <w:szCs w:val="18"/>
                      </w:rPr>
                    </w:pPr>
                  </w:p>
                </w:tc>
                <w:tc>
                  <w:tcPr>
                    <w:tcW w:w="525" w:type="pct"/>
                    <w:vAlign w:val="center"/>
                  </w:tcPr>
                  <w:p w14:paraId="17C9C9C9" w14:textId="77777777" w:rsidR="008F7A35" w:rsidRPr="008F13CB" w:rsidRDefault="008F7A35" w:rsidP="008F7A35">
                    <w:pPr>
                      <w:jc w:val="right"/>
                      <w:rPr>
                        <w:sz w:val="18"/>
                        <w:szCs w:val="18"/>
                      </w:rPr>
                    </w:pPr>
                    <w:r w:rsidRPr="008F13CB">
                      <w:rPr>
                        <w:sz w:val="18"/>
                        <w:szCs w:val="18"/>
                      </w:rPr>
                      <w:t>308,058,322.18</w:t>
                    </w:r>
                  </w:p>
                </w:tc>
                <w:tc>
                  <w:tcPr>
                    <w:tcW w:w="440" w:type="pct"/>
                    <w:vAlign w:val="center"/>
                  </w:tcPr>
                  <w:p w14:paraId="334EE283" w14:textId="77777777" w:rsidR="008F7A35" w:rsidRPr="008F13CB" w:rsidRDefault="008F7A35" w:rsidP="008F7A35">
                    <w:pPr>
                      <w:jc w:val="right"/>
                      <w:rPr>
                        <w:sz w:val="18"/>
                        <w:szCs w:val="18"/>
                      </w:rPr>
                    </w:pPr>
                    <w:r w:rsidRPr="008F13CB">
                      <w:rPr>
                        <w:sz w:val="18"/>
                        <w:szCs w:val="18"/>
                      </w:rPr>
                      <w:t>17,098,752.62</w:t>
                    </w:r>
                  </w:p>
                </w:tc>
                <w:tc>
                  <w:tcPr>
                    <w:tcW w:w="438" w:type="pct"/>
                    <w:vAlign w:val="center"/>
                  </w:tcPr>
                  <w:p w14:paraId="745481CB" w14:textId="77777777" w:rsidR="008F7A35" w:rsidRPr="008F13CB" w:rsidRDefault="008F7A35" w:rsidP="008F7A35">
                    <w:pPr>
                      <w:jc w:val="right"/>
                      <w:rPr>
                        <w:sz w:val="18"/>
                        <w:szCs w:val="18"/>
                      </w:rPr>
                    </w:pPr>
                    <w:r w:rsidRPr="008F13CB">
                      <w:rPr>
                        <w:sz w:val="18"/>
                        <w:szCs w:val="18"/>
                      </w:rPr>
                      <w:t>325,157,074.80</w:t>
                    </w:r>
                  </w:p>
                </w:tc>
              </w:tr>
              <w:tr w:rsidR="008F13CB" w:rsidRPr="008F13CB" w14:paraId="50B22AE4" w14:textId="77777777" w:rsidTr="00F47710">
                <w:sdt>
                  <w:sdtPr>
                    <w:rPr>
                      <w:sz w:val="18"/>
                      <w:szCs w:val="18"/>
                    </w:rPr>
                    <w:tag w:val="_PLD_d3b5283bf10a4a3c8882e3f3c30046c5"/>
                    <w:id w:val="1145248586"/>
                    <w:lock w:val="sdtLocked"/>
                  </w:sdtPr>
                  <w:sdtEndPr/>
                  <w:sdtContent>
                    <w:tc>
                      <w:tcPr>
                        <w:tcW w:w="377" w:type="pct"/>
                        <w:vAlign w:val="center"/>
                      </w:tcPr>
                      <w:p w14:paraId="6591B6E3" w14:textId="77777777" w:rsidR="008F7A35" w:rsidRPr="008F13CB" w:rsidRDefault="008F7A35" w:rsidP="008F7A35">
                        <w:pPr>
                          <w:rPr>
                            <w:sz w:val="18"/>
                            <w:szCs w:val="18"/>
                          </w:rPr>
                        </w:pPr>
                        <w:r w:rsidRPr="008F13CB">
                          <w:rPr>
                            <w:rFonts w:hint="eastAsia"/>
                            <w:sz w:val="18"/>
                            <w:szCs w:val="18"/>
                          </w:rPr>
                          <w:t>（一）综合收益总额</w:t>
                        </w:r>
                      </w:p>
                    </w:tc>
                  </w:sdtContent>
                </w:sdt>
                <w:tc>
                  <w:tcPr>
                    <w:tcW w:w="468" w:type="pct"/>
                    <w:vAlign w:val="center"/>
                  </w:tcPr>
                  <w:p w14:paraId="13829A5B" w14:textId="77777777" w:rsidR="008F7A35" w:rsidRPr="008F13CB" w:rsidRDefault="008F7A35" w:rsidP="008F7A35">
                    <w:pPr>
                      <w:jc w:val="right"/>
                      <w:rPr>
                        <w:sz w:val="18"/>
                        <w:szCs w:val="18"/>
                      </w:rPr>
                    </w:pPr>
                  </w:p>
                </w:tc>
                <w:tc>
                  <w:tcPr>
                    <w:tcW w:w="126" w:type="pct"/>
                    <w:vAlign w:val="center"/>
                  </w:tcPr>
                  <w:p w14:paraId="14685786" w14:textId="77777777" w:rsidR="008F7A35" w:rsidRPr="008F13CB" w:rsidRDefault="008F7A35" w:rsidP="008F7A35">
                    <w:pPr>
                      <w:jc w:val="right"/>
                      <w:rPr>
                        <w:sz w:val="18"/>
                        <w:szCs w:val="18"/>
                      </w:rPr>
                    </w:pPr>
                  </w:p>
                </w:tc>
                <w:tc>
                  <w:tcPr>
                    <w:tcW w:w="126" w:type="pct"/>
                    <w:vAlign w:val="center"/>
                  </w:tcPr>
                  <w:p w14:paraId="01F26795" w14:textId="77777777" w:rsidR="008F7A35" w:rsidRPr="008F13CB" w:rsidRDefault="008F7A35" w:rsidP="008F7A35">
                    <w:pPr>
                      <w:jc w:val="right"/>
                      <w:rPr>
                        <w:sz w:val="18"/>
                        <w:szCs w:val="18"/>
                      </w:rPr>
                    </w:pPr>
                  </w:p>
                </w:tc>
                <w:tc>
                  <w:tcPr>
                    <w:tcW w:w="126" w:type="pct"/>
                    <w:vAlign w:val="center"/>
                  </w:tcPr>
                  <w:p w14:paraId="4B7C5F93" w14:textId="77777777" w:rsidR="008F7A35" w:rsidRPr="008F13CB" w:rsidRDefault="008F7A35" w:rsidP="008F7A35">
                    <w:pPr>
                      <w:jc w:val="right"/>
                      <w:rPr>
                        <w:sz w:val="18"/>
                        <w:szCs w:val="18"/>
                      </w:rPr>
                    </w:pPr>
                  </w:p>
                </w:tc>
                <w:tc>
                  <w:tcPr>
                    <w:tcW w:w="468" w:type="pct"/>
                    <w:vAlign w:val="center"/>
                  </w:tcPr>
                  <w:p w14:paraId="7D6B56D4" w14:textId="77777777" w:rsidR="008F7A35" w:rsidRPr="008F13CB" w:rsidRDefault="008F7A35" w:rsidP="008F7A35">
                    <w:pPr>
                      <w:jc w:val="right"/>
                      <w:rPr>
                        <w:sz w:val="18"/>
                        <w:szCs w:val="18"/>
                      </w:rPr>
                    </w:pPr>
                  </w:p>
                </w:tc>
                <w:tc>
                  <w:tcPr>
                    <w:tcW w:w="183" w:type="pct"/>
                    <w:vAlign w:val="center"/>
                  </w:tcPr>
                  <w:p w14:paraId="19EEFE5A" w14:textId="77777777" w:rsidR="008F7A35" w:rsidRPr="008F13CB" w:rsidRDefault="008F7A35" w:rsidP="008F7A35">
                    <w:pPr>
                      <w:jc w:val="right"/>
                      <w:rPr>
                        <w:sz w:val="18"/>
                        <w:szCs w:val="18"/>
                      </w:rPr>
                    </w:pPr>
                  </w:p>
                </w:tc>
                <w:tc>
                  <w:tcPr>
                    <w:tcW w:w="126" w:type="pct"/>
                    <w:vAlign w:val="center"/>
                  </w:tcPr>
                  <w:p w14:paraId="00A07593" w14:textId="77777777" w:rsidR="008F7A35" w:rsidRPr="008F13CB" w:rsidRDefault="008F7A35" w:rsidP="008F7A35">
                    <w:pPr>
                      <w:jc w:val="right"/>
                      <w:rPr>
                        <w:sz w:val="18"/>
                        <w:szCs w:val="18"/>
                      </w:rPr>
                    </w:pPr>
                  </w:p>
                </w:tc>
                <w:tc>
                  <w:tcPr>
                    <w:tcW w:w="440" w:type="pct"/>
                    <w:vAlign w:val="center"/>
                  </w:tcPr>
                  <w:p w14:paraId="26CB48B1" w14:textId="77777777" w:rsidR="008F7A35" w:rsidRPr="008F13CB" w:rsidRDefault="008F7A35" w:rsidP="008F7A35">
                    <w:pPr>
                      <w:jc w:val="right"/>
                      <w:rPr>
                        <w:sz w:val="18"/>
                        <w:szCs w:val="18"/>
                      </w:rPr>
                    </w:pPr>
                  </w:p>
                </w:tc>
                <w:tc>
                  <w:tcPr>
                    <w:tcW w:w="440" w:type="pct"/>
                    <w:vAlign w:val="center"/>
                  </w:tcPr>
                  <w:p w14:paraId="5FB0824C" w14:textId="77777777" w:rsidR="008F7A35" w:rsidRPr="008F13CB" w:rsidRDefault="008F7A35" w:rsidP="008F7A35">
                    <w:pPr>
                      <w:jc w:val="right"/>
                      <w:rPr>
                        <w:sz w:val="18"/>
                        <w:szCs w:val="18"/>
                      </w:rPr>
                    </w:pPr>
                  </w:p>
                </w:tc>
                <w:tc>
                  <w:tcPr>
                    <w:tcW w:w="126" w:type="pct"/>
                    <w:vAlign w:val="center"/>
                  </w:tcPr>
                  <w:p w14:paraId="11837458" w14:textId="77777777" w:rsidR="008F7A35" w:rsidRPr="008F13CB" w:rsidRDefault="008F7A35" w:rsidP="008F7A35">
                    <w:pPr>
                      <w:jc w:val="right"/>
                      <w:rPr>
                        <w:sz w:val="18"/>
                        <w:szCs w:val="18"/>
                      </w:rPr>
                    </w:pPr>
                  </w:p>
                </w:tc>
                <w:tc>
                  <w:tcPr>
                    <w:tcW w:w="468" w:type="pct"/>
                    <w:vAlign w:val="center"/>
                  </w:tcPr>
                  <w:p w14:paraId="7B12FDC7" w14:textId="77777777" w:rsidR="008F7A35" w:rsidRPr="008F13CB" w:rsidRDefault="008F7A35" w:rsidP="008F7A35">
                    <w:pPr>
                      <w:jc w:val="right"/>
                      <w:rPr>
                        <w:sz w:val="18"/>
                        <w:szCs w:val="18"/>
                      </w:rPr>
                    </w:pPr>
                    <w:r w:rsidRPr="008F13CB">
                      <w:rPr>
                        <w:sz w:val="18"/>
                        <w:szCs w:val="18"/>
                      </w:rPr>
                      <w:t>106,728,925.47</w:t>
                    </w:r>
                  </w:p>
                </w:tc>
                <w:tc>
                  <w:tcPr>
                    <w:tcW w:w="126" w:type="pct"/>
                    <w:vAlign w:val="center"/>
                  </w:tcPr>
                  <w:p w14:paraId="229EA2C5" w14:textId="77777777" w:rsidR="008F7A35" w:rsidRPr="008F13CB" w:rsidRDefault="008F7A35" w:rsidP="008F7A35">
                    <w:pPr>
                      <w:jc w:val="right"/>
                      <w:rPr>
                        <w:sz w:val="18"/>
                        <w:szCs w:val="18"/>
                      </w:rPr>
                    </w:pPr>
                  </w:p>
                </w:tc>
                <w:tc>
                  <w:tcPr>
                    <w:tcW w:w="525" w:type="pct"/>
                    <w:vAlign w:val="center"/>
                  </w:tcPr>
                  <w:p w14:paraId="3AD73390" w14:textId="77777777" w:rsidR="008F7A35" w:rsidRPr="008F13CB" w:rsidRDefault="008F7A35" w:rsidP="008F7A35">
                    <w:pPr>
                      <w:jc w:val="right"/>
                      <w:rPr>
                        <w:sz w:val="18"/>
                        <w:szCs w:val="18"/>
                      </w:rPr>
                    </w:pPr>
                    <w:r w:rsidRPr="008F13CB">
                      <w:rPr>
                        <w:sz w:val="18"/>
                        <w:szCs w:val="18"/>
                      </w:rPr>
                      <w:t>106,728,925.47</w:t>
                    </w:r>
                  </w:p>
                </w:tc>
                <w:tc>
                  <w:tcPr>
                    <w:tcW w:w="440" w:type="pct"/>
                    <w:vAlign w:val="center"/>
                  </w:tcPr>
                  <w:p w14:paraId="6CE1E68A" w14:textId="77777777" w:rsidR="008F7A35" w:rsidRPr="008F13CB" w:rsidRDefault="008F7A35" w:rsidP="008F7A35">
                    <w:pPr>
                      <w:jc w:val="right"/>
                      <w:rPr>
                        <w:sz w:val="18"/>
                        <w:szCs w:val="18"/>
                      </w:rPr>
                    </w:pPr>
                    <w:r w:rsidRPr="008F13CB">
                      <w:rPr>
                        <w:sz w:val="18"/>
                        <w:szCs w:val="18"/>
                      </w:rPr>
                      <w:t>2,098,752.62</w:t>
                    </w:r>
                  </w:p>
                </w:tc>
                <w:tc>
                  <w:tcPr>
                    <w:tcW w:w="438" w:type="pct"/>
                    <w:vAlign w:val="center"/>
                  </w:tcPr>
                  <w:p w14:paraId="3156240F" w14:textId="77777777" w:rsidR="008F7A35" w:rsidRPr="008F13CB" w:rsidRDefault="008F7A35" w:rsidP="008F7A35">
                    <w:pPr>
                      <w:jc w:val="right"/>
                      <w:rPr>
                        <w:sz w:val="18"/>
                        <w:szCs w:val="18"/>
                      </w:rPr>
                    </w:pPr>
                    <w:r w:rsidRPr="008F13CB">
                      <w:rPr>
                        <w:sz w:val="18"/>
                        <w:szCs w:val="18"/>
                      </w:rPr>
                      <w:t>108,827,678.09</w:t>
                    </w:r>
                  </w:p>
                </w:tc>
              </w:tr>
              <w:tr w:rsidR="008F13CB" w:rsidRPr="008F13CB" w14:paraId="593041AF" w14:textId="77777777" w:rsidTr="00F47710">
                <w:sdt>
                  <w:sdtPr>
                    <w:rPr>
                      <w:sz w:val="18"/>
                      <w:szCs w:val="18"/>
                    </w:rPr>
                    <w:tag w:val="_PLD_ecb1a0919fe148e5893e9977ac112e36"/>
                    <w:id w:val="1629814522"/>
                    <w:lock w:val="sdtLocked"/>
                  </w:sdtPr>
                  <w:sdtEndPr/>
                  <w:sdtContent>
                    <w:tc>
                      <w:tcPr>
                        <w:tcW w:w="377" w:type="pct"/>
                        <w:vAlign w:val="center"/>
                      </w:tcPr>
                      <w:p w14:paraId="5E2445B1" w14:textId="77777777" w:rsidR="008F7A35" w:rsidRPr="008F13CB" w:rsidRDefault="008F7A35" w:rsidP="008F7A35">
                        <w:pPr>
                          <w:rPr>
                            <w:sz w:val="18"/>
                            <w:szCs w:val="18"/>
                          </w:rPr>
                        </w:pPr>
                        <w:r w:rsidRPr="008F13CB">
                          <w:rPr>
                            <w:sz w:val="18"/>
                            <w:szCs w:val="18"/>
                          </w:rPr>
                          <w:t>（</w:t>
                        </w:r>
                        <w:r w:rsidRPr="008F13CB">
                          <w:rPr>
                            <w:rFonts w:hint="eastAsia"/>
                            <w:sz w:val="18"/>
                            <w:szCs w:val="18"/>
                          </w:rPr>
                          <w:t>二</w:t>
                        </w:r>
                        <w:r w:rsidRPr="008F13CB">
                          <w:rPr>
                            <w:sz w:val="18"/>
                            <w:szCs w:val="18"/>
                          </w:rPr>
                          <w:t>）所有者投入和减少资本</w:t>
                        </w:r>
                      </w:p>
                    </w:tc>
                  </w:sdtContent>
                </w:sdt>
                <w:tc>
                  <w:tcPr>
                    <w:tcW w:w="468" w:type="pct"/>
                    <w:vAlign w:val="center"/>
                  </w:tcPr>
                  <w:p w14:paraId="1C29224E" w14:textId="5826ADFB" w:rsidR="008F7A35" w:rsidRPr="008F13CB" w:rsidRDefault="001E68A6" w:rsidP="008F7A35">
                    <w:pPr>
                      <w:jc w:val="right"/>
                      <w:rPr>
                        <w:sz w:val="18"/>
                        <w:szCs w:val="18"/>
                      </w:rPr>
                    </w:pPr>
                    <w:r w:rsidRPr="001E68A6">
                      <w:rPr>
                        <w:sz w:val="18"/>
                        <w:szCs w:val="18"/>
                      </w:rPr>
                      <w:t>49,900,000.00</w:t>
                    </w:r>
                  </w:p>
                </w:tc>
                <w:tc>
                  <w:tcPr>
                    <w:tcW w:w="126" w:type="pct"/>
                    <w:vAlign w:val="center"/>
                  </w:tcPr>
                  <w:p w14:paraId="7115DD94" w14:textId="77777777" w:rsidR="008F7A35" w:rsidRPr="008F13CB" w:rsidRDefault="008F7A35" w:rsidP="008F7A35">
                    <w:pPr>
                      <w:jc w:val="right"/>
                      <w:rPr>
                        <w:sz w:val="18"/>
                        <w:szCs w:val="18"/>
                      </w:rPr>
                    </w:pPr>
                  </w:p>
                </w:tc>
                <w:tc>
                  <w:tcPr>
                    <w:tcW w:w="126" w:type="pct"/>
                    <w:vAlign w:val="center"/>
                  </w:tcPr>
                  <w:p w14:paraId="6EE26F66" w14:textId="77777777" w:rsidR="008F7A35" w:rsidRPr="008F13CB" w:rsidRDefault="008F7A35" w:rsidP="008F7A35">
                    <w:pPr>
                      <w:jc w:val="right"/>
                      <w:rPr>
                        <w:sz w:val="18"/>
                        <w:szCs w:val="18"/>
                      </w:rPr>
                    </w:pPr>
                  </w:p>
                </w:tc>
                <w:tc>
                  <w:tcPr>
                    <w:tcW w:w="126" w:type="pct"/>
                    <w:vAlign w:val="center"/>
                  </w:tcPr>
                  <w:p w14:paraId="7FD886F9" w14:textId="77777777" w:rsidR="008F7A35" w:rsidRPr="008F13CB" w:rsidRDefault="008F7A35" w:rsidP="008F7A35">
                    <w:pPr>
                      <w:jc w:val="right"/>
                      <w:rPr>
                        <w:sz w:val="18"/>
                        <w:szCs w:val="18"/>
                      </w:rPr>
                    </w:pPr>
                  </w:p>
                </w:tc>
                <w:tc>
                  <w:tcPr>
                    <w:tcW w:w="468" w:type="pct"/>
                    <w:vAlign w:val="center"/>
                  </w:tcPr>
                  <w:p w14:paraId="30BF0674" w14:textId="45FBF63A" w:rsidR="008F7A35" w:rsidRPr="008F13CB" w:rsidRDefault="001E68A6" w:rsidP="008F7A35">
                    <w:pPr>
                      <w:jc w:val="right"/>
                      <w:rPr>
                        <w:sz w:val="18"/>
                        <w:szCs w:val="18"/>
                      </w:rPr>
                    </w:pPr>
                    <w:r w:rsidRPr="001E68A6">
                      <w:rPr>
                        <w:sz w:val="18"/>
                        <w:szCs w:val="18"/>
                      </w:rPr>
                      <w:t>154,473,735.83</w:t>
                    </w:r>
                  </w:p>
                </w:tc>
                <w:tc>
                  <w:tcPr>
                    <w:tcW w:w="183" w:type="pct"/>
                    <w:vAlign w:val="center"/>
                  </w:tcPr>
                  <w:p w14:paraId="2B675DB1" w14:textId="77777777" w:rsidR="008F7A35" w:rsidRPr="008F13CB" w:rsidRDefault="008F7A35" w:rsidP="008F7A35">
                    <w:pPr>
                      <w:jc w:val="right"/>
                      <w:rPr>
                        <w:sz w:val="18"/>
                        <w:szCs w:val="18"/>
                      </w:rPr>
                    </w:pPr>
                  </w:p>
                </w:tc>
                <w:tc>
                  <w:tcPr>
                    <w:tcW w:w="126" w:type="pct"/>
                    <w:vAlign w:val="center"/>
                  </w:tcPr>
                  <w:p w14:paraId="37822911" w14:textId="77777777" w:rsidR="008F7A35" w:rsidRPr="008F13CB" w:rsidRDefault="008F7A35" w:rsidP="008F7A35">
                    <w:pPr>
                      <w:jc w:val="right"/>
                      <w:rPr>
                        <w:sz w:val="18"/>
                        <w:szCs w:val="18"/>
                      </w:rPr>
                    </w:pPr>
                  </w:p>
                </w:tc>
                <w:tc>
                  <w:tcPr>
                    <w:tcW w:w="440" w:type="pct"/>
                    <w:vAlign w:val="center"/>
                  </w:tcPr>
                  <w:p w14:paraId="176E3BE2" w14:textId="77777777" w:rsidR="008F7A35" w:rsidRPr="008F13CB" w:rsidRDefault="008F7A35" w:rsidP="008F7A35">
                    <w:pPr>
                      <w:jc w:val="right"/>
                      <w:rPr>
                        <w:sz w:val="18"/>
                        <w:szCs w:val="18"/>
                      </w:rPr>
                    </w:pPr>
                  </w:p>
                </w:tc>
                <w:tc>
                  <w:tcPr>
                    <w:tcW w:w="440" w:type="pct"/>
                    <w:vAlign w:val="center"/>
                  </w:tcPr>
                  <w:p w14:paraId="7AFC043F" w14:textId="77777777" w:rsidR="008F7A35" w:rsidRPr="008F13CB" w:rsidRDefault="008F7A35" w:rsidP="008F7A35">
                    <w:pPr>
                      <w:jc w:val="right"/>
                      <w:rPr>
                        <w:sz w:val="18"/>
                        <w:szCs w:val="18"/>
                      </w:rPr>
                    </w:pPr>
                  </w:p>
                </w:tc>
                <w:tc>
                  <w:tcPr>
                    <w:tcW w:w="126" w:type="pct"/>
                    <w:vAlign w:val="center"/>
                  </w:tcPr>
                  <w:p w14:paraId="313BD91A" w14:textId="77777777" w:rsidR="008F7A35" w:rsidRPr="008F13CB" w:rsidRDefault="008F7A35" w:rsidP="008F7A35">
                    <w:pPr>
                      <w:jc w:val="right"/>
                      <w:rPr>
                        <w:sz w:val="18"/>
                        <w:szCs w:val="18"/>
                      </w:rPr>
                    </w:pPr>
                  </w:p>
                </w:tc>
                <w:tc>
                  <w:tcPr>
                    <w:tcW w:w="468" w:type="pct"/>
                    <w:vAlign w:val="center"/>
                  </w:tcPr>
                  <w:p w14:paraId="600489CB" w14:textId="77777777" w:rsidR="008F7A35" w:rsidRPr="008F13CB" w:rsidRDefault="008F7A35" w:rsidP="008F7A35">
                    <w:pPr>
                      <w:jc w:val="right"/>
                      <w:rPr>
                        <w:sz w:val="18"/>
                        <w:szCs w:val="18"/>
                      </w:rPr>
                    </w:pPr>
                  </w:p>
                </w:tc>
                <w:tc>
                  <w:tcPr>
                    <w:tcW w:w="126" w:type="pct"/>
                    <w:vAlign w:val="center"/>
                  </w:tcPr>
                  <w:p w14:paraId="2927184C" w14:textId="77777777" w:rsidR="008F7A35" w:rsidRPr="008F13CB" w:rsidRDefault="008F7A35" w:rsidP="008F7A35">
                    <w:pPr>
                      <w:jc w:val="right"/>
                      <w:rPr>
                        <w:sz w:val="18"/>
                        <w:szCs w:val="18"/>
                      </w:rPr>
                    </w:pPr>
                  </w:p>
                </w:tc>
                <w:tc>
                  <w:tcPr>
                    <w:tcW w:w="525" w:type="pct"/>
                    <w:vAlign w:val="center"/>
                  </w:tcPr>
                  <w:p w14:paraId="5BDBF67F" w14:textId="77777777" w:rsidR="008F7A35" w:rsidRPr="008F13CB" w:rsidRDefault="008F7A35" w:rsidP="008F7A35">
                    <w:pPr>
                      <w:jc w:val="right"/>
                      <w:rPr>
                        <w:sz w:val="18"/>
                        <w:szCs w:val="18"/>
                      </w:rPr>
                    </w:pPr>
                    <w:r w:rsidRPr="008F13CB">
                      <w:rPr>
                        <w:sz w:val="18"/>
                        <w:szCs w:val="18"/>
                      </w:rPr>
                      <w:t>204,373,735.83</w:t>
                    </w:r>
                  </w:p>
                </w:tc>
                <w:tc>
                  <w:tcPr>
                    <w:tcW w:w="440" w:type="pct"/>
                    <w:vAlign w:val="center"/>
                  </w:tcPr>
                  <w:p w14:paraId="208C4CA4" w14:textId="77777777" w:rsidR="008F7A35" w:rsidRPr="008F13CB" w:rsidRDefault="008F7A35" w:rsidP="008F7A35">
                    <w:pPr>
                      <w:jc w:val="right"/>
                      <w:rPr>
                        <w:sz w:val="18"/>
                        <w:szCs w:val="18"/>
                      </w:rPr>
                    </w:pPr>
                    <w:r w:rsidRPr="008F13CB">
                      <w:rPr>
                        <w:sz w:val="18"/>
                        <w:szCs w:val="18"/>
                      </w:rPr>
                      <w:t>15,000,000.00</w:t>
                    </w:r>
                  </w:p>
                </w:tc>
                <w:tc>
                  <w:tcPr>
                    <w:tcW w:w="438" w:type="pct"/>
                    <w:vAlign w:val="center"/>
                  </w:tcPr>
                  <w:p w14:paraId="4164F5A3" w14:textId="77777777" w:rsidR="008F7A35" w:rsidRPr="008F13CB" w:rsidRDefault="008F7A35" w:rsidP="008F7A35">
                    <w:pPr>
                      <w:jc w:val="right"/>
                      <w:rPr>
                        <w:sz w:val="18"/>
                        <w:szCs w:val="18"/>
                      </w:rPr>
                    </w:pPr>
                    <w:r w:rsidRPr="008F13CB">
                      <w:rPr>
                        <w:sz w:val="18"/>
                        <w:szCs w:val="18"/>
                      </w:rPr>
                      <w:t>219,373,735.83</w:t>
                    </w:r>
                  </w:p>
                </w:tc>
              </w:tr>
              <w:tr w:rsidR="008F13CB" w:rsidRPr="008F13CB" w14:paraId="062B3B6B" w14:textId="77777777" w:rsidTr="00F47710">
                <w:sdt>
                  <w:sdtPr>
                    <w:rPr>
                      <w:sz w:val="18"/>
                      <w:szCs w:val="18"/>
                    </w:rPr>
                    <w:tag w:val="_PLD_611ba2ed8c6b439788c9acf67433da0c"/>
                    <w:id w:val="-637567175"/>
                    <w:lock w:val="sdtLocked"/>
                  </w:sdtPr>
                  <w:sdtEndPr/>
                  <w:sdtContent>
                    <w:tc>
                      <w:tcPr>
                        <w:tcW w:w="377" w:type="pct"/>
                        <w:vAlign w:val="center"/>
                      </w:tcPr>
                      <w:p w14:paraId="2B54BDC1" w14:textId="77777777" w:rsidR="008F7A35" w:rsidRPr="008F13CB" w:rsidRDefault="008F7A35" w:rsidP="008F7A35">
                        <w:pPr>
                          <w:rPr>
                            <w:sz w:val="18"/>
                            <w:szCs w:val="18"/>
                          </w:rPr>
                        </w:pPr>
                        <w:r w:rsidRPr="008F13CB">
                          <w:rPr>
                            <w:rFonts w:hint="eastAsia"/>
                            <w:sz w:val="18"/>
                            <w:szCs w:val="18"/>
                          </w:rPr>
                          <w:t>1．所有者投入的普通股</w:t>
                        </w:r>
                      </w:p>
                    </w:tc>
                  </w:sdtContent>
                </w:sdt>
                <w:tc>
                  <w:tcPr>
                    <w:tcW w:w="468" w:type="pct"/>
                    <w:vAlign w:val="center"/>
                  </w:tcPr>
                  <w:p w14:paraId="031541D8" w14:textId="74195119" w:rsidR="008F7A35" w:rsidRPr="008F13CB" w:rsidRDefault="001E68A6" w:rsidP="008F7A35">
                    <w:pPr>
                      <w:jc w:val="right"/>
                      <w:rPr>
                        <w:sz w:val="18"/>
                        <w:szCs w:val="18"/>
                      </w:rPr>
                    </w:pPr>
                    <w:r w:rsidRPr="001E68A6">
                      <w:rPr>
                        <w:sz w:val="18"/>
                        <w:szCs w:val="18"/>
                      </w:rPr>
                      <w:t>49,900,000.00</w:t>
                    </w:r>
                  </w:p>
                </w:tc>
                <w:tc>
                  <w:tcPr>
                    <w:tcW w:w="126" w:type="pct"/>
                    <w:vAlign w:val="center"/>
                  </w:tcPr>
                  <w:p w14:paraId="618B9AC9" w14:textId="77777777" w:rsidR="008F7A35" w:rsidRPr="008F13CB" w:rsidRDefault="008F7A35" w:rsidP="008F7A35">
                    <w:pPr>
                      <w:jc w:val="right"/>
                      <w:rPr>
                        <w:sz w:val="18"/>
                        <w:szCs w:val="18"/>
                      </w:rPr>
                    </w:pPr>
                  </w:p>
                </w:tc>
                <w:tc>
                  <w:tcPr>
                    <w:tcW w:w="126" w:type="pct"/>
                    <w:vAlign w:val="center"/>
                  </w:tcPr>
                  <w:p w14:paraId="43BE0E61" w14:textId="77777777" w:rsidR="008F7A35" w:rsidRPr="008F13CB" w:rsidRDefault="008F7A35" w:rsidP="008F7A35">
                    <w:pPr>
                      <w:jc w:val="right"/>
                      <w:rPr>
                        <w:sz w:val="18"/>
                        <w:szCs w:val="18"/>
                      </w:rPr>
                    </w:pPr>
                  </w:p>
                </w:tc>
                <w:tc>
                  <w:tcPr>
                    <w:tcW w:w="126" w:type="pct"/>
                    <w:vAlign w:val="center"/>
                  </w:tcPr>
                  <w:p w14:paraId="6D3A654B" w14:textId="77777777" w:rsidR="008F7A35" w:rsidRPr="008F13CB" w:rsidRDefault="008F7A35" w:rsidP="008F7A35">
                    <w:pPr>
                      <w:jc w:val="right"/>
                      <w:rPr>
                        <w:sz w:val="18"/>
                        <w:szCs w:val="18"/>
                      </w:rPr>
                    </w:pPr>
                  </w:p>
                </w:tc>
                <w:tc>
                  <w:tcPr>
                    <w:tcW w:w="468" w:type="pct"/>
                    <w:vAlign w:val="center"/>
                  </w:tcPr>
                  <w:p w14:paraId="744CE814" w14:textId="25BAEE1E" w:rsidR="008F7A35" w:rsidRPr="008F13CB" w:rsidRDefault="001E68A6" w:rsidP="008F7A35">
                    <w:pPr>
                      <w:jc w:val="right"/>
                      <w:rPr>
                        <w:sz w:val="18"/>
                        <w:szCs w:val="18"/>
                      </w:rPr>
                    </w:pPr>
                    <w:r w:rsidRPr="001E68A6">
                      <w:rPr>
                        <w:sz w:val="18"/>
                        <w:szCs w:val="18"/>
                      </w:rPr>
                      <w:t>154,473,735.83</w:t>
                    </w:r>
                  </w:p>
                </w:tc>
                <w:tc>
                  <w:tcPr>
                    <w:tcW w:w="183" w:type="pct"/>
                    <w:vAlign w:val="center"/>
                  </w:tcPr>
                  <w:p w14:paraId="45702E97" w14:textId="77777777" w:rsidR="008F7A35" w:rsidRPr="008F13CB" w:rsidRDefault="008F7A35" w:rsidP="008F7A35">
                    <w:pPr>
                      <w:jc w:val="right"/>
                      <w:rPr>
                        <w:sz w:val="18"/>
                        <w:szCs w:val="18"/>
                      </w:rPr>
                    </w:pPr>
                  </w:p>
                </w:tc>
                <w:tc>
                  <w:tcPr>
                    <w:tcW w:w="126" w:type="pct"/>
                    <w:vAlign w:val="center"/>
                  </w:tcPr>
                  <w:p w14:paraId="7BB84346" w14:textId="77777777" w:rsidR="008F7A35" w:rsidRPr="008F13CB" w:rsidRDefault="008F7A35" w:rsidP="008F7A35">
                    <w:pPr>
                      <w:jc w:val="right"/>
                      <w:rPr>
                        <w:sz w:val="18"/>
                        <w:szCs w:val="18"/>
                      </w:rPr>
                    </w:pPr>
                  </w:p>
                </w:tc>
                <w:tc>
                  <w:tcPr>
                    <w:tcW w:w="440" w:type="pct"/>
                    <w:vAlign w:val="center"/>
                  </w:tcPr>
                  <w:p w14:paraId="66F9CE43" w14:textId="77777777" w:rsidR="008F7A35" w:rsidRPr="008F13CB" w:rsidRDefault="008F7A35" w:rsidP="008F7A35">
                    <w:pPr>
                      <w:jc w:val="right"/>
                      <w:rPr>
                        <w:sz w:val="18"/>
                        <w:szCs w:val="18"/>
                      </w:rPr>
                    </w:pPr>
                  </w:p>
                </w:tc>
                <w:tc>
                  <w:tcPr>
                    <w:tcW w:w="440" w:type="pct"/>
                    <w:vAlign w:val="center"/>
                  </w:tcPr>
                  <w:p w14:paraId="186AC7AB" w14:textId="77777777" w:rsidR="008F7A35" w:rsidRPr="008F13CB" w:rsidRDefault="008F7A35" w:rsidP="008F7A35">
                    <w:pPr>
                      <w:jc w:val="right"/>
                      <w:rPr>
                        <w:sz w:val="18"/>
                        <w:szCs w:val="18"/>
                      </w:rPr>
                    </w:pPr>
                  </w:p>
                </w:tc>
                <w:tc>
                  <w:tcPr>
                    <w:tcW w:w="126" w:type="pct"/>
                    <w:vAlign w:val="center"/>
                  </w:tcPr>
                  <w:p w14:paraId="537AB11A" w14:textId="77777777" w:rsidR="008F7A35" w:rsidRPr="008F13CB" w:rsidRDefault="008F7A35" w:rsidP="008F7A35">
                    <w:pPr>
                      <w:jc w:val="right"/>
                      <w:rPr>
                        <w:sz w:val="18"/>
                        <w:szCs w:val="18"/>
                      </w:rPr>
                    </w:pPr>
                  </w:p>
                </w:tc>
                <w:tc>
                  <w:tcPr>
                    <w:tcW w:w="468" w:type="pct"/>
                    <w:vAlign w:val="center"/>
                  </w:tcPr>
                  <w:p w14:paraId="24E92550" w14:textId="77777777" w:rsidR="008F7A35" w:rsidRPr="008F13CB" w:rsidRDefault="008F7A35" w:rsidP="008F7A35">
                    <w:pPr>
                      <w:jc w:val="right"/>
                      <w:rPr>
                        <w:sz w:val="18"/>
                        <w:szCs w:val="18"/>
                      </w:rPr>
                    </w:pPr>
                  </w:p>
                </w:tc>
                <w:tc>
                  <w:tcPr>
                    <w:tcW w:w="126" w:type="pct"/>
                    <w:vAlign w:val="center"/>
                  </w:tcPr>
                  <w:p w14:paraId="1F493300" w14:textId="77777777" w:rsidR="008F7A35" w:rsidRPr="008F13CB" w:rsidRDefault="008F7A35" w:rsidP="008F7A35">
                    <w:pPr>
                      <w:jc w:val="right"/>
                      <w:rPr>
                        <w:sz w:val="18"/>
                        <w:szCs w:val="18"/>
                      </w:rPr>
                    </w:pPr>
                  </w:p>
                </w:tc>
                <w:tc>
                  <w:tcPr>
                    <w:tcW w:w="525" w:type="pct"/>
                    <w:vAlign w:val="center"/>
                  </w:tcPr>
                  <w:p w14:paraId="56363EAC" w14:textId="77777777" w:rsidR="008F7A35" w:rsidRPr="008F13CB" w:rsidRDefault="008F7A35" w:rsidP="008F7A35">
                    <w:pPr>
                      <w:jc w:val="right"/>
                      <w:rPr>
                        <w:sz w:val="18"/>
                        <w:szCs w:val="18"/>
                      </w:rPr>
                    </w:pPr>
                    <w:r w:rsidRPr="008F13CB">
                      <w:rPr>
                        <w:sz w:val="18"/>
                        <w:szCs w:val="18"/>
                      </w:rPr>
                      <w:t>204,373,735.83</w:t>
                    </w:r>
                  </w:p>
                </w:tc>
                <w:tc>
                  <w:tcPr>
                    <w:tcW w:w="440" w:type="pct"/>
                    <w:vAlign w:val="center"/>
                  </w:tcPr>
                  <w:p w14:paraId="7A0F24BF" w14:textId="77777777" w:rsidR="008F7A35" w:rsidRPr="008F13CB" w:rsidRDefault="008F7A35" w:rsidP="008F7A35">
                    <w:pPr>
                      <w:jc w:val="right"/>
                      <w:rPr>
                        <w:sz w:val="18"/>
                        <w:szCs w:val="18"/>
                      </w:rPr>
                    </w:pPr>
                    <w:r w:rsidRPr="008F13CB">
                      <w:rPr>
                        <w:sz w:val="18"/>
                        <w:szCs w:val="18"/>
                      </w:rPr>
                      <w:t>15,000,000.00</w:t>
                    </w:r>
                  </w:p>
                </w:tc>
                <w:tc>
                  <w:tcPr>
                    <w:tcW w:w="438" w:type="pct"/>
                    <w:vAlign w:val="center"/>
                  </w:tcPr>
                  <w:p w14:paraId="3201B28B" w14:textId="77777777" w:rsidR="008F7A35" w:rsidRPr="008F13CB" w:rsidRDefault="008F7A35" w:rsidP="008F7A35">
                    <w:pPr>
                      <w:jc w:val="right"/>
                      <w:rPr>
                        <w:sz w:val="18"/>
                        <w:szCs w:val="18"/>
                      </w:rPr>
                    </w:pPr>
                    <w:r w:rsidRPr="008F13CB">
                      <w:rPr>
                        <w:sz w:val="18"/>
                        <w:szCs w:val="18"/>
                      </w:rPr>
                      <w:t>219,373,735.83</w:t>
                    </w:r>
                  </w:p>
                </w:tc>
              </w:tr>
              <w:tr w:rsidR="008F13CB" w:rsidRPr="008F13CB" w14:paraId="16AAAB6B" w14:textId="77777777" w:rsidTr="00F47710">
                <w:sdt>
                  <w:sdtPr>
                    <w:rPr>
                      <w:sz w:val="18"/>
                      <w:szCs w:val="18"/>
                    </w:rPr>
                    <w:tag w:val="_PLD_c90ad87987d54aec9ebb059ca9fe2d83"/>
                    <w:id w:val="-64725068"/>
                    <w:lock w:val="sdtLocked"/>
                  </w:sdtPr>
                  <w:sdtEndPr/>
                  <w:sdtContent>
                    <w:tc>
                      <w:tcPr>
                        <w:tcW w:w="377" w:type="pct"/>
                        <w:vAlign w:val="center"/>
                      </w:tcPr>
                      <w:p w14:paraId="43931ED5" w14:textId="77777777" w:rsidR="008F7A35" w:rsidRPr="008F13CB" w:rsidRDefault="008F7A35" w:rsidP="008F7A35">
                        <w:pPr>
                          <w:rPr>
                            <w:sz w:val="18"/>
                            <w:szCs w:val="18"/>
                          </w:rPr>
                        </w:pPr>
                        <w:r w:rsidRPr="008F13CB">
                          <w:rPr>
                            <w:rFonts w:hint="eastAsia"/>
                            <w:sz w:val="18"/>
                            <w:szCs w:val="18"/>
                          </w:rPr>
                          <w:t>2．其他权益工具持有者投入资本</w:t>
                        </w:r>
                      </w:p>
                    </w:tc>
                  </w:sdtContent>
                </w:sdt>
                <w:tc>
                  <w:tcPr>
                    <w:tcW w:w="468" w:type="pct"/>
                    <w:vAlign w:val="center"/>
                  </w:tcPr>
                  <w:p w14:paraId="617D4AA0" w14:textId="77777777" w:rsidR="008F7A35" w:rsidRPr="008F13CB" w:rsidRDefault="008F7A35" w:rsidP="008F7A35">
                    <w:pPr>
                      <w:jc w:val="right"/>
                      <w:rPr>
                        <w:sz w:val="18"/>
                        <w:szCs w:val="18"/>
                      </w:rPr>
                    </w:pPr>
                  </w:p>
                </w:tc>
                <w:tc>
                  <w:tcPr>
                    <w:tcW w:w="126" w:type="pct"/>
                    <w:vAlign w:val="center"/>
                  </w:tcPr>
                  <w:p w14:paraId="1EA4C27B" w14:textId="77777777" w:rsidR="008F7A35" w:rsidRPr="008F13CB" w:rsidRDefault="008F7A35" w:rsidP="008F7A35">
                    <w:pPr>
                      <w:jc w:val="right"/>
                      <w:rPr>
                        <w:sz w:val="18"/>
                        <w:szCs w:val="18"/>
                      </w:rPr>
                    </w:pPr>
                  </w:p>
                </w:tc>
                <w:tc>
                  <w:tcPr>
                    <w:tcW w:w="126" w:type="pct"/>
                    <w:vAlign w:val="center"/>
                  </w:tcPr>
                  <w:p w14:paraId="31C5A0CE" w14:textId="77777777" w:rsidR="008F7A35" w:rsidRPr="008F13CB" w:rsidRDefault="008F7A35" w:rsidP="008F7A35">
                    <w:pPr>
                      <w:jc w:val="right"/>
                      <w:rPr>
                        <w:sz w:val="18"/>
                        <w:szCs w:val="18"/>
                      </w:rPr>
                    </w:pPr>
                  </w:p>
                </w:tc>
                <w:tc>
                  <w:tcPr>
                    <w:tcW w:w="126" w:type="pct"/>
                    <w:vAlign w:val="center"/>
                  </w:tcPr>
                  <w:p w14:paraId="05B6DA8D" w14:textId="77777777" w:rsidR="008F7A35" w:rsidRPr="008F13CB" w:rsidRDefault="008F7A35" w:rsidP="008F7A35">
                    <w:pPr>
                      <w:jc w:val="right"/>
                      <w:rPr>
                        <w:sz w:val="18"/>
                        <w:szCs w:val="18"/>
                      </w:rPr>
                    </w:pPr>
                  </w:p>
                </w:tc>
                <w:tc>
                  <w:tcPr>
                    <w:tcW w:w="468" w:type="pct"/>
                    <w:vAlign w:val="center"/>
                  </w:tcPr>
                  <w:p w14:paraId="52EB1349" w14:textId="77777777" w:rsidR="008F7A35" w:rsidRPr="008F13CB" w:rsidRDefault="008F7A35" w:rsidP="008F7A35">
                    <w:pPr>
                      <w:jc w:val="right"/>
                      <w:rPr>
                        <w:sz w:val="18"/>
                        <w:szCs w:val="18"/>
                      </w:rPr>
                    </w:pPr>
                  </w:p>
                </w:tc>
                <w:tc>
                  <w:tcPr>
                    <w:tcW w:w="183" w:type="pct"/>
                    <w:vAlign w:val="center"/>
                  </w:tcPr>
                  <w:p w14:paraId="1F4FBCFA" w14:textId="77777777" w:rsidR="008F7A35" w:rsidRPr="008F13CB" w:rsidRDefault="008F7A35" w:rsidP="008F7A35">
                    <w:pPr>
                      <w:jc w:val="right"/>
                      <w:rPr>
                        <w:sz w:val="18"/>
                        <w:szCs w:val="18"/>
                      </w:rPr>
                    </w:pPr>
                  </w:p>
                </w:tc>
                <w:tc>
                  <w:tcPr>
                    <w:tcW w:w="126" w:type="pct"/>
                    <w:vAlign w:val="center"/>
                  </w:tcPr>
                  <w:p w14:paraId="5111740C" w14:textId="77777777" w:rsidR="008F7A35" w:rsidRPr="008F13CB" w:rsidRDefault="008F7A35" w:rsidP="008F7A35">
                    <w:pPr>
                      <w:jc w:val="right"/>
                      <w:rPr>
                        <w:sz w:val="18"/>
                        <w:szCs w:val="18"/>
                      </w:rPr>
                    </w:pPr>
                  </w:p>
                </w:tc>
                <w:tc>
                  <w:tcPr>
                    <w:tcW w:w="440" w:type="pct"/>
                    <w:vAlign w:val="center"/>
                  </w:tcPr>
                  <w:p w14:paraId="259DD72A" w14:textId="77777777" w:rsidR="008F7A35" w:rsidRPr="008F13CB" w:rsidRDefault="008F7A35" w:rsidP="008F7A35">
                    <w:pPr>
                      <w:jc w:val="right"/>
                      <w:rPr>
                        <w:sz w:val="18"/>
                        <w:szCs w:val="18"/>
                      </w:rPr>
                    </w:pPr>
                  </w:p>
                </w:tc>
                <w:tc>
                  <w:tcPr>
                    <w:tcW w:w="440" w:type="pct"/>
                    <w:vAlign w:val="center"/>
                  </w:tcPr>
                  <w:p w14:paraId="335421D4" w14:textId="77777777" w:rsidR="008F7A35" w:rsidRPr="008F13CB" w:rsidRDefault="008F7A35" w:rsidP="008F7A35">
                    <w:pPr>
                      <w:jc w:val="right"/>
                      <w:rPr>
                        <w:sz w:val="18"/>
                        <w:szCs w:val="18"/>
                      </w:rPr>
                    </w:pPr>
                  </w:p>
                </w:tc>
                <w:tc>
                  <w:tcPr>
                    <w:tcW w:w="126" w:type="pct"/>
                    <w:vAlign w:val="center"/>
                  </w:tcPr>
                  <w:p w14:paraId="3DA28501" w14:textId="77777777" w:rsidR="008F7A35" w:rsidRPr="008F13CB" w:rsidRDefault="008F7A35" w:rsidP="008F7A35">
                    <w:pPr>
                      <w:jc w:val="right"/>
                      <w:rPr>
                        <w:sz w:val="18"/>
                        <w:szCs w:val="18"/>
                      </w:rPr>
                    </w:pPr>
                  </w:p>
                </w:tc>
                <w:tc>
                  <w:tcPr>
                    <w:tcW w:w="468" w:type="pct"/>
                    <w:vAlign w:val="center"/>
                  </w:tcPr>
                  <w:p w14:paraId="1ED539AD" w14:textId="77777777" w:rsidR="008F7A35" w:rsidRPr="008F13CB" w:rsidRDefault="008F7A35" w:rsidP="008F7A35">
                    <w:pPr>
                      <w:jc w:val="right"/>
                      <w:rPr>
                        <w:sz w:val="18"/>
                        <w:szCs w:val="18"/>
                      </w:rPr>
                    </w:pPr>
                  </w:p>
                </w:tc>
                <w:tc>
                  <w:tcPr>
                    <w:tcW w:w="126" w:type="pct"/>
                    <w:vAlign w:val="center"/>
                  </w:tcPr>
                  <w:p w14:paraId="7512722B" w14:textId="77777777" w:rsidR="008F7A35" w:rsidRPr="008F13CB" w:rsidRDefault="008F7A35" w:rsidP="008F7A35">
                    <w:pPr>
                      <w:jc w:val="right"/>
                      <w:rPr>
                        <w:sz w:val="18"/>
                        <w:szCs w:val="18"/>
                      </w:rPr>
                    </w:pPr>
                  </w:p>
                </w:tc>
                <w:tc>
                  <w:tcPr>
                    <w:tcW w:w="525" w:type="pct"/>
                    <w:vAlign w:val="center"/>
                  </w:tcPr>
                  <w:p w14:paraId="5FB2D108" w14:textId="77777777" w:rsidR="008F7A35" w:rsidRPr="008F13CB" w:rsidRDefault="008F7A35" w:rsidP="008F7A35">
                    <w:pPr>
                      <w:jc w:val="right"/>
                      <w:rPr>
                        <w:sz w:val="18"/>
                        <w:szCs w:val="18"/>
                      </w:rPr>
                    </w:pPr>
                  </w:p>
                </w:tc>
                <w:tc>
                  <w:tcPr>
                    <w:tcW w:w="440" w:type="pct"/>
                    <w:vAlign w:val="center"/>
                  </w:tcPr>
                  <w:p w14:paraId="6A0A1205" w14:textId="77777777" w:rsidR="008F7A35" w:rsidRPr="008F13CB" w:rsidRDefault="008F7A35" w:rsidP="008F7A35">
                    <w:pPr>
                      <w:jc w:val="right"/>
                      <w:rPr>
                        <w:sz w:val="18"/>
                        <w:szCs w:val="18"/>
                      </w:rPr>
                    </w:pPr>
                  </w:p>
                </w:tc>
                <w:tc>
                  <w:tcPr>
                    <w:tcW w:w="438" w:type="pct"/>
                    <w:vAlign w:val="center"/>
                  </w:tcPr>
                  <w:p w14:paraId="1F623C29" w14:textId="77777777" w:rsidR="008F7A35" w:rsidRPr="008F13CB" w:rsidRDefault="008F7A35" w:rsidP="008F7A35">
                    <w:pPr>
                      <w:jc w:val="right"/>
                      <w:rPr>
                        <w:sz w:val="18"/>
                        <w:szCs w:val="18"/>
                      </w:rPr>
                    </w:pPr>
                  </w:p>
                </w:tc>
              </w:tr>
              <w:tr w:rsidR="008F13CB" w:rsidRPr="008F13CB" w14:paraId="346EB8DE" w14:textId="77777777" w:rsidTr="00F47710">
                <w:sdt>
                  <w:sdtPr>
                    <w:rPr>
                      <w:sz w:val="18"/>
                      <w:szCs w:val="18"/>
                    </w:rPr>
                    <w:tag w:val="_PLD_d73580ad15ab461695606b09453b2233"/>
                    <w:id w:val="835418237"/>
                    <w:lock w:val="sdtLocked"/>
                  </w:sdtPr>
                  <w:sdtEndPr/>
                  <w:sdtContent>
                    <w:tc>
                      <w:tcPr>
                        <w:tcW w:w="377" w:type="pct"/>
                        <w:vAlign w:val="center"/>
                      </w:tcPr>
                      <w:p w14:paraId="2C7ED607" w14:textId="77777777" w:rsidR="008F7A35" w:rsidRPr="008F13CB" w:rsidRDefault="008F7A35" w:rsidP="008F7A35">
                        <w:pPr>
                          <w:rPr>
                            <w:sz w:val="18"/>
                            <w:szCs w:val="18"/>
                          </w:rPr>
                        </w:pPr>
                        <w:r w:rsidRPr="008F13CB">
                          <w:rPr>
                            <w:rFonts w:hint="eastAsia"/>
                            <w:sz w:val="18"/>
                            <w:szCs w:val="18"/>
                          </w:rPr>
                          <w:t>3</w:t>
                        </w:r>
                        <w:r w:rsidRPr="008F13CB">
                          <w:rPr>
                            <w:sz w:val="18"/>
                            <w:szCs w:val="18"/>
                          </w:rPr>
                          <w:t>．股份支付计入所有者权益的金额</w:t>
                        </w:r>
                      </w:p>
                    </w:tc>
                  </w:sdtContent>
                </w:sdt>
                <w:tc>
                  <w:tcPr>
                    <w:tcW w:w="468" w:type="pct"/>
                    <w:vAlign w:val="center"/>
                  </w:tcPr>
                  <w:p w14:paraId="5C35CDF1" w14:textId="77777777" w:rsidR="008F7A35" w:rsidRPr="008F13CB" w:rsidRDefault="008F7A35" w:rsidP="008F7A35">
                    <w:pPr>
                      <w:jc w:val="right"/>
                      <w:rPr>
                        <w:sz w:val="18"/>
                        <w:szCs w:val="18"/>
                      </w:rPr>
                    </w:pPr>
                  </w:p>
                </w:tc>
                <w:tc>
                  <w:tcPr>
                    <w:tcW w:w="126" w:type="pct"/>
                    <w:vAlign w:val="center"/>
                  </w:tcPr>
                  <w:p w14:paraId="172A7629" w14:textId="77777777" w:rsidR="008F7A35" w:rsidRPr="008F13CB" w:rsidRDefault="008F7A35" w:rsidP="008F7A35">
                    <w:pPr>
                      <w:jc w:val="right"/>
                      <w:rPr>
                        <w:sz w:val="18"/>
                        <w:szCs w:val="18"/>
                      </w:rPr>
                    </w:pPr>
                  </w:p>
                </w:tc>
                <w:tc>
                  <w:tcPr>
                    <w:tcW w:w="126" w:type="pct"/>
                    <w:vAlign w:val="center"/>
                  </w:tcPr>
                  <w:p w14:paraId="5303D40B" w14:textId="77777777" w:rsidR="008F7A35" w:rsidRPr="008F13CB" w:rsidRDefault="008F7A35" w:rsidP="008F7A35">
                    <w:pPr>
                      <w:jc w:val="right"/>
                      <w:rPr>
                        <w:sz w:val="18"/>
                        <w:szCs w:val="18"/>
                      </w:rPr>
                    </w:pPr>
                  </w:p>
                </w:tc>
                <w:tc>
                  <w:tcPr>
                    <w:tcW w:w="126" w:type="pct"/>
                    <w:vAlign w:val="center"/>
                  </w:tcPr>
                  <w:p w14:paraId="54EA78F8" w14:textId="77777777" w:rsidR="008F7A35" w:rsidRPr="008F13CB" w:rsidRDefault="008F7A35" w:rsidP="008F7A35">
                    <w:pPr>
                      <w:jc w:val="right"/>
                      <w:rPr>
                        <w:sz w:val="18"/>
                        <w:szCs w:val="18"/>
                      </w:rPr>
                    </w:pPr>
                  </w:p>
                </w:tc>
                <w:tc>
                  <w:tcPr>
                    <w:tcW w:w="468" w:type="pct"/>
                    <w:vAlign w:val="center"/>
                  </w:tcPr>
                  <w:p w14:paraId="422FAD2B" w14:textId="77777777" w:rsidR="008F7A35" w:rsidRPr="008F13CB" w:rsidRDefault="008F7A35" w:rsidP="008F7A35">
                    <w:pPr>
                      <w:jc w:val="right"/>
                      <w:rPr>
                        <w:sz w:val="18"/>
                        <w:szCs w:val="18"/>
                      </w:rPr>
                    </w:pPr>
                  </w:p>
                </w:tc>
                <w:tc>
                  <w:tcPr>
                    <w:tcW w:w="183" w:type="pct"/>
                    <w:vAlign w:val="center"/>
                  </w:tcPr>
                  <w:p w14:paraId="3A1313C0" w14:textId="77777777" w:rsidR="008F7A35" w:rsidRPr="008F13CB" w:rsidRDefault="008F7A35" w:rsidP="008F7A35">
                    <w:pPr>
                      <w:jc w:val="right"/>
                      <w:rPr>
                        <w:sz w:val="18"/>
                        <w:szCs w:val="18"/>
                      </w:rPr>
                    </w:pPr>
                  </w:p>
                </w:tc>
                <w:tc>
                  <w:tcPr>
                    <w:tcW w:w="126" w:type="pct"/>
                    <w:vAlign w:val="center"/>
                  </w:tcPr>
                  <w:p w14:paraId="08E99162" w14:textId="77777777" w:rsidR="008F7A35" w:rsidRPr="008F13CB" w:rsidRDefault="008F7A35" w:rsidP="008F7A35">
                    <w:pPr>
                      <w:jc w:val="right"/>
                      <w:rPr>
                        <w:sz w:val="18"/>
                        <w:szCs w:val="18"/>
                      </w:rPr>
                    </w:pPr>
                  </w:p>
                </w:tc>
                <w:tc>
                  <w:tcPr>
                    <w:tcW w:w="440" w:type="pct"/>
                    <w:vAlign w:val="center"/>
                  </w:tcPr>
                  <w:p w14:paraId="037B0DE9" w14:textId="77777777" w:rsidR="008F7A35" w:rsidRPr="008F13CB" w:rsidRDefault="008F7A35" w:rsidP="008F7A35">
                    <w:pPr>
                      <w:jc w:val="right"/>
                      <w:rPr>
                        <w:sz w:val="18"/>
                        <w:szCs w:val="18"/>
                      </w:rPr>
                    </w:pPr>
                  </w:p>
                </w:tc>
                <w:tc>
                  <w:tcPr>
                    <w:tcW w:w="440" w:type="pct"/>
                    <w:vAlign w:val="center"/>
                  </w:tcPr>
                  <w:p w14:paraId="22D144B1" w14:textId="77777777" w:rsidR="008F7A35" w:rsidRPr="008F13CB" w:rsidRDefault="008F7A35" w:rsidP="008F7A35">
                    <w:pPr>
                      <w:jc w:val="right"/>
                      <w:rPr>
                        <w:sz w:val="18"/>
                        <w:szCs w:val="18"/>
                      </w:rPr>
                    </w:pPr>
                  </w:p>
                </w:tc>
                <w:tc>
                  <w:tcPr>
                    <w:tcW w:w="126" w:type="pct"/>
                    <w:vAlign w:val="center"/>
                  </w:tcPr>
                  <w:p w14:paraId="5144F1BF" w14:textId="77777777" w:rsidR="008F7A35" w:rsidRPr="008F13CB" w:rsidRDefault="008F7A35" w:rsidP="008F7A35">
                    <w:pPr>
                      <w:jc w:val="right"/>
                      <w:rPr>
                        <w:sz w:val="18"/>
                        <w:szCs w:val="18"/>
                      </w:rPr>
                    </w:pPr>
                  </w:p>
                </w:tc>
                <w:tc>
                  <w:tcPr>
                    <w:tcW w:w="468" w:type="pct"/>
                    <w:vAlign w:val="center"/>
                  </w:tcPr>
                  <w:p w14:paraId="5CFB161C" w14:textId="77777777" w:rsidR="008F7A35" w:rsidRPr="008F13CB" w:rsidRDefault="008F7A35" w:rsidP="008F7A35">
                    <w:pPr>
                      <w:jc w:val="right"/>
                      <w:rPr>
                        <w:sz w:val="18"/>
                        <w:szCs w:val="18"/>
                      </w:rPr>
                    </w:pPr>
                  </w:p>
                </w:tc>
                <w:tc>
                  <w:tcPr>
                    <w:tcW w:w="126" w:type="pct"/>
                    <w:vAlign w:val="center"/>
                  </w:tcPr>
                  <w:p w14:paraId="278C1554" w14:textId="77777777" w:rsidR="008F7A35" w:rsidRPr="008F13CB" w:rsidRDefault="008F7A35" w:rsidP="008F7A35">
                    <w:pPr>
                      <w:jc w:val="right"/>
                      <w:rPr>
                        <w:sz w:val="18"/>
                        <w:szCs w:val="18"/>
                      </w:rPr>
                    </w:pPr>
                  </w:p>
                </w:tc>
                <w:tc>
                  <w:tcPr>
                    <w:tcW w:w="525" w:type="pct"/>
                    <w:vAlign w:val="center"/>
                  </w:tcPr>
                  <w:p w14:paraId="441AF33C" w14:textId="77777777" w:rsidR="008F7A35" w:rsidRPr="008F13CB" w:rsidRDefault="008F7A35" w:rsidP="008F7A35">
                    <w:pPr>
                      <w:jc w:val="right"/>
                      <w:rPr>
                        <w:sz w:val="18"/>
                        <w:szCs w:val="18"/>
                      </w:rPr>
                    </w:pPr>
                  </w:p>
                </w:tc>
                <w:tc>
                  <w:tcPr>
                    <w:tcW w:w="440" w:type="pct"/>
                    <w:vAlign w:val="center"/>
                  </w:tcPr>
                  <w:p w14:paraId="58F215B8" w14:textId="77777777" w:rsidR="008F7A35" w:rsidRPr="008F13CB" w:rsidRDefault="008F7A35" w:rsidP="008F7A35">
                    <w:pPr>
                      <w:jc w:val="right"/>
                      <w:rPr>
                        <w:sz w:val="18"/>
                        <w:szCs w:val="18"/>
                      </w:rPr>
                    </w:pPr>
                  </w:p>
                </w:tc>
                <w:tc>
                  <w:tcPr>
                    <w:tcW w:w="438" w:type="pct"/>
                    <w:vAlign w:val="center"/>
                  </w:tcPr>
                  <w:p w14:paraId="5A381446" w14:textId="77777777" w:rsidR="008F7A35" w:rsidRPr="008F13CB" w:rsidRDefault="008F7A35" w:rsidP="008F7A35">
                    <w:pPr>
                      <w:jc w:val="right"/>
                      <w:rPr>
                        <w:sz w:val="18"/>
                        <w:szCs w:val="18"/>
                      </w:rPr>
                    </w:pPr>
                  </w:p>
                </w:tc>
              </w:tr>
              <w:tr w:rsidR="008F13CB" w:rsidRPr="008F13CB" w14:paraId="68C35CA9" w14:textId="77777777" w:rsidTr="00F47710">
                <w:sdt>
                  <w:sdtPr>
                    <w:rPr>
                      <w:sz w:val="18"/>
                      <w:szCs w:val="18"/>
                    </w:rPr>
                    <w:tag w:val="_PLD_32d1c7d278224bfa80a28845c7639c86"/>
                    <w:id w:val="298033631"/>
                    <w:lock w:val="sdtLocked"/>
                  </w:sdtPr>
                  <w:sdtEndPr/>
                  <w:sdtContent>
                    <w:tc>
                      <w:tcPr>
                        <w:tcW w:w="377" w:type="pct"/>
                        <w:vAlign w:val="center"/>
                      </w:tcPr>
                      <w:p w14:paraId="16B6E4A8" w14:textId="77777777" w:rsidR="008F7A35" w:rsidRPr="008F13CB" w:rsidRDefault="008F7A35" w:rsidP="008F7A35">
                        <w:pPr>
                          <w:rPr>
                            <w:sz w:val="18"/>
                            <w:szCs w:val="18"/>
                          </w:rPr>
                        </w:pPr>
                        <w:r w:rsidRPr="008F13CB">
                          <w:rPr>
                            <w:rFonts w:hint="eastAsia"/>
                            <w:sz w:val="18"/>
                            <w:szCs w:val="18"/>
                          </w:rPr>
                          <w:t>4</w:t>
                        </w:r>
                        <w:r w:rsidRPr="008F13CB">
                          <w:rPr>
                            <w:sz w:val="18"/>
                            <w:szCs w:val="18"/>
                          </w:rPr>
                          <w:t>．其他</w:t>
                        </w:r>
                      </w:p>
                    </w:tc>
                  </w:sdtContent>
                </w:sdt>
                <w:tc>
                  <w:tcPr>
                    <w:tcW w:w="468" w:type="pct"/>
                    <w:vAlign w:val="center"/>
                  </w:tcPr>
                  <w:p w14:paraId="2B8DECE3" w14:textId="77777777" w:rsidR="008F7A35" w:rsidRPr="008F13CB" w:rsidRDefault="008F7A35" w:rsidP="008F7A35">
                    <w:pPr>
                      <w:jc w:val="right"/>
                      <w:rPr>
                        <w:sz w:val="18"/>
                        <w:szCs w:val="18"/>
                      </w:rPr>
                    </w:pPr>
                  </w:p>
                </w:tc>
                <w:tc>
                  <w:tcPr>
                    <w:tcW w:w="126" w:type="pct"/>
                    <w:vAlign w:val="center"/>
                  </w:tcPr>
                  <w:p w14:paraId="7EC57E34" w14:textId="77777777" w:rsidR="008F7A35" w:rsidRPr="008F13CB" w:rsidRDefault="008F7A35" w:rsidP="008F7A35">
                    <w:pPr>
                      <w:jc w:val="right"/>
                      <w:rPr>
                        <w:sz w:val="18"/>
                        <w:szCs w:val="18"/>
                      </w:rPr>
                    </w:pPr>
                  </w:p>
                </w:tc>
                <w:tc>
                  <w:tcPr>
                    <w:tcW w:w="126" w:type="pct"/>
                    <w:vAlign w:val="center"/>
                  </w:tcPr>
                  <w:p w14:paraId="79878480" w14:textId="77777777" w:rsidR="008F7A35" w:rsidRPr="008F13CB" w:rsidRDefault="008F7A35" w:rsidP="008F7A35">
                    <w:pPr>
                      <w:jc w:val="right"/>
                      <w:rPr>
                        <w:sz w:val="18"/>
                        <w:szCs w:val="18"/>
                      </w:rPr>
                    </w:pPr>
                  </w:p>
                </w:tc>
                <w:tc>
                  <w:tcPr>
                    <w:tcW w:w="126" w:type="pct"/>
                    <w:vAlign w:val="center"/>
                  </w:tcPr>
                  <w:p w14:paraId="5EF32D31" w14:textId="77777777" w:rsidR="008F7A35" w:rsidRPr="008F13CB" w:rsidRDefault="008F7A35" w:rsidP="008F7A35">
                    <w:pPr>
                      <w:jc w:val="right"/>
                      <w:rPr>
                        <w:sz w:val="18"/>
                        <w:szCs w:val="18"/>
                      </w:rPr>
                    </w:pPr>
                  </w:p>
                </w:tc>
                <w:tc>
                  <w:tcPr>
                    <w:tcW w:w="468" w:type="pct"/>
                    <w:vAlign w:val="center"/>
                  </w:tcPr>
                  <w:p w14:paraId="32199308" w14:textId="77777777" w:rsidR="008F7A35" w:rsidRPr="008F13CB" w:rsidRDefault="008F7A35" w:rsidP="008F7A35">
                    <w:pPr>
                      <w:jc w:val="right"/>
                      <w:rPr>
                        <w:sz w:val="18"/>
                        <w:szCs w:val="18"/>
                      </w:rPr>
                    </w:pPr>
                  </w:p>
                </w:tc>
                <w:tc>
                  <w:tcPr>
                    <w:tcW w:w="183" w:type="pct"/>
                    <w:vAlign w:val="center"/>
                  </w:tcPr>
                  <w:p w14:paraId="1A2A78C5" w14:textId="77777777" w:rsidR="008F7A35" w:rsidRPr="008F13CB" w:rsidRDefault="008F7A35" w:rsidP="008F7A35">
                    <w:pPr>
                      <w:jc w:val="right"/>
                      <w:rPr>
                        <w:sz w:val="18"/>
                        <w:szCs w:val="18"/>
                      </w:rPr>
                    </w:pPr>
                  </w:p>
                </w:tc>
                <w:tc>
                  <w:tcPr>
                    <w:tcW w:w="126" w:type="pct"/>
                    <w:vAlign w:val="center"/>
                  </w:tcPr>
                  <w:p w14:paraId="6A67CF64" w14:textId="77777777" w:rsidR="008F7A35" w:rsidRPr="008F13CB" w:rsidRDefault="008F7A35" w:rsidP="008F7A35">
                    <w:pPr>
                      <w:jc w:val="right"/>
                      <w:rPr>
                        <w:sz w:val="18"/>
                        <w:szCs w:val="18"/>
                      </w:rPr>
                    </w:pPr>
                  </w:p>
                </w:tc>
                <w:tc>
                  <w:tcPr>
                    <w:tcW w:w="440" w:type="pct"/>
                    <w:vAlign w:val="center"/>
                  </w:tcPr>
                  <w:p w14:paraId="2B8C2784" w14:textId="77777777" w:rsidR="008F7A35" w:rsidRPr="008F13CB" w:rsidRDefault="008F7A35" w:rsidP="008F7A35">
                    <w:pPr>
                      <w:jc w:val="right"/>
                      <w:rPr>
                        <w:sz w:val="18"/>
                        <w:szCs w:val="18"/>
                      </w:rPr>
                    </w:pPr>
                  </w:p>
                </w:tc>
                <w:tc>
                  <w:tcPr>
                    <w:tcW w:w="440" w:type="pct"/>
                    <w:vAlign w:val="center"/>
                  </w:tcPr>
                  <w:p w14:paraId="3AD4B3EB" w14:textId="77777777" w:rsidR="008F7A35" w:rsidRPr="008F13CB" w:rsidRDefault="008F7A35" w:rsidP="008F7A35">
                    <w:pPr>
                      <w:jc w:val="right"/>
                      <w:rPr>
                        <w:sz w:val="18"/>
                        <w:szCs w:val="18"/>
                      </w:rPr>
                    </w:pPr>
                  </w:p>
                </w:tc>
                <w:tc>
                  <w:tcPr>
                    <w:tcW w:w="126" w:type="pct"/>
                    <w:vAlign w:val="center"/>
                  </w:tcPr>
                  <w:p w14:paraId="0D07045C" w14:textId="77777777" w:rsidR="008F7A35" w:rsidRPr="008F13CB" w:rsidRDefault="008F7A35" w:rsidP="008F7A35">
                    <w:pPr>
                      <w:jc w:val="right"/>
                      <w:rPr>
                        <w:sz w:val="18"/>
                        <w:szCs w:val="18"/>
                      </w:rPr>
                    </w:pPr>
                  </w:p>
                </w:tc>
                <w:tc>
                  <w:tcPr>
                    <w:tcW w:w="468" w:type="pct"/>
                    <w:vAlign w:val="center"/>
                  </w:tcPr>
                  <w:p w14:paraId="613EE38F" w14:textId="77777777" w:rsidR="008F7A35" w:rsidRPr="008F13CB" w:rsidRDefault="008F7A35" w:rsidP="008F7A35">
                    <w:pPr>
                      <w:jc w:val="right"/>
                      <w:rPr>
                        <w:sz w:val="18"/>
                        <w:szCs w:val="18"/>
                      </w:rPr>
                    </w:pPr>
                  </w:p>
                </w:tc>
                <w:tc>
                  <w:tcPr>
                    <w:tcW w:w="126" w:type="pct"/>
                    <w:vAlign w:val="center"/>
                  </w:tcPr>
                  <w:p w14:paraId="44ACD03F" w14:textId="77777777" w:rsidR="008F7A35" w:rsidRPr="008F13CB" w:rsidRDefault="008F7A35" w:rsidP="008F7A35">
                    <w:pPr>
                      <w:jc w:val="right"/>
                      <w:rPr>
                        <w:sz w:val="18"/>
                        <w:szCs w:val="18"/>
                      </w:rPr>
                    </w:pPr>
                  </w:p>
                </w:tc>
                <w:tc>
                  <w:tcPr>
                    <w:tcW w:w="525" w:type="pct"/>
                    <w:vAlign w:val="center"/>
                  </w:tcPr>
                  <w:p w14:paraId="34BDDEEC" w14:textId="77777777" w:rsidR="008F7A35" w:rsidRPr="008F13CB" w:rsidRDefault="008F7A35" w:rsidP="008F7A35">
                    <w:pPr>
                      <w:jc w:val="right"/>
                      <w:rPr>
                        <w:sz w:val="18"/>
                        <w:szCs w:val="18"/>
                      </w:rPr>
                    </w:pPr>
                  </w:p>
                </w:tc>
                <w:tc>
                  <w:tcPr>
                    <w:tcW w:w="440" w:type="pct"/>
                    <w:vAlign w:val="center"/>
                  </w:tcPr>
                  <w:p w14:paraId="731DDBFF" w14:textId="77777777" w:rsidR="008F7A35" w:rsidRPr="008F13CB" w:rsidRDefault="008F7A35" w:rsidP="008F7A35">
                    <w:pPr>
                      <w:jc w:val="right"/>
                      <w:rPr>
                        <w:sz w:val="18"/>
                        <w:szCs w:val="18"/>
                      </w:rPr>
                    </w:pPr>
                  </w:p>
                </w:tc>
                <w:tc>
                  <w:tcPr>
                    <w:tcW w:w="438" w:type="pct"/>
                    <w:vAlign w:val="center"/>
                  </w:tcPr>
                  <w:p w14:paraId="5B8DC4CA" w14:textId="77777777" w:rsidR="008F7A35" w:rsidRPr="008F13CB" w:rsidRDefault="008F7A35" w:rsidP="008F7A35">
                    <w:pPr>
                      <w:jc w:val="right"/>
                      <w:rPr>
                        <w:sz w:val="18"/>
                        <w:szCs w:val="18"/>
                      </w:rPr>
                    </w:pPr>
                  </w:p>
                </w:tc>
              </w:tr>
              <w:tr w:rsidR="008F13CB" w:rsidRPr="008F13CB" w14:paraId="607A1B0F" w14:textId="77777777" w:rsidTr="00F47710">
                <w:sdt>
                  <w:sdtPr>
                    <w:rPr>
                      <w:sz w:val="18"/>
                      <w:szCs w:val="18"/>
                    </w:rPr>
                    <w:tag w:val="_PLD_4f4c1a0d22784a4a81a90a7b772560b9"/>
                    <w:id w:val="-1918780136"/>
                    <w:lock w:val="sdtLocked"/>
                  </w:sdtPr>
                  <w:sdtEndPr/>
                  <w:sdtContent>
                    <w:tc>
                      <w:tcPr>
                        <w:tcW w:w="377" w:type="pct"/>
                        <w:vAlign w:val="center"/>
                      </w:tcPr>
                      <w:p w14:paraId="29C6B316" w14:textId="77777777" w:rsidR="008F7A35" w:rsidRPr="008F13CB" w:rsidRDefault="008F7A35" w:rsidP="008F7A35">
                        <w:pPr>
                          <w:rPr>
                            <w:sz w:val="18"/>
                            <w:szCs w:val="18"/>
                          </w:rPr>
                        </w:pPr>
                        <w:r w:rsidRPr="008F13CB">
                          <w:rPr>
                            <w:sz w:val="18"/>
                            <w:szCs w:val="18"/>
                          </w:rPr>
                          <w:t>（</w:t>
                        </w:r>
                        <w:r w:rsidRPr="008F13CB">
                          <w:rPr>
                            <w:rFonts w:hint="eastAsia"/>
                            <w:sz w:val="18"/>
                            <w:szCs w:val="18"/>
                          </w:rPr>
                          <w:t>三</w:t>
                        </w:r>
                        <w:r w:rsidRPr="008F13CB">
                          <w:rPr>
                            <w:sz w:val="18"/>
                            <w:szCs w:val="18"/>
                          </w:rPr>
                          <w:t>）利润分配</w:t>
                        </w:r>
                      </w:p>
                    </w:tc>
                  </w:sdtContent>
                </w:sdt>
                <w:tc>
                  <w:tcPr>
                    <w:tcW w:w="468" w:type="pct"/>
                    <w:vAlign w:val="center"/>
                  </w:tcPr>
                  <w:p w14:paraId="5D112FBA" w14:textId="77777777" w:rsidR="008F7A35" w:rsidRPr="008F13CB" w:rsidRDefault="008F7A35" w:rsidP="008F7A35">
                    <w:pPr>
                      <w:jc w:val="right"/>
                      <w:rPr>
                        <w:sz w:val="18"/>
                        <w:szCs w:val="18"/>
                      </w:rPr>
                    </w:pPr>
                  </w:p>
                </w:tc>
                <w:tc>
                  <w:tcPr>
                    <w:tcW w:w="126" w:type="pct"/>
                    <w:vAlign w:val="center"/>
                  </w:tcPr>
                  <w:p w14:paraId="7760CAFC" w14:textId="77777777" w:rsidR="008F7A35" w:rsidRPr="008F13CB" w:rsidRDefault="008F7A35" w:rsidP="008F7A35">
                    <w:pPr>
                      <w:jc w:val="right"/>
                      <w:rPr>
                        <w:sz w:val="18"/>
                        <w:szCs w:val="18"/>
                      </w:rPr>
                    </w:pPr>
                  </w:p>
                </w:tc>
                <w:tc>
                  <w:tcPr>
                    <w:tcW w:w="126" w:type="pct"/>
                    <w:vAlign w:val="center"/>
                  </w:tcPr>
                  <w:p w14:paraId="57580C46" w14:textId="77777777" w:rsidR="008F7A35" w:rsidRPr="008F13CB" w:rsidRDefault="008F7A35" w:rsidP="008F7A35">
                    <w:pPr>
                      <w:jc w:val="right"/>
                      <w:rPr>
                        <w:sz w:val="18"/>
                        <w:szCs w:val="18"/>
                      </w:rPr>
                    </w:pPr>
                  </w:p>
                </w:tc>
                <w:tc>
                  <w:tcPr>
                    <w:tcW w:w="126" w:type="pct"/>
                    <w:vAlign w:val="center"/>
                  </w:tcPr>
                  <w:p w14:paraId="67DBB477" w14:textId="77777777" w:rsidR="008F7A35" w:rsidRPr="008F13CB" w:rsidRDefault="008F7A35" w:rsidP="008F7A35">
                    <w:pPr>
                      <w:jc w:val="right"/>
                      <w:rPr>
                        <w:sz w:val="18"/>
                        <w:szCs w:val="18"/>
                      </w:rPr>
                    </w:pPr>
                  </w:p>
                </w:tc>
                <w:tc>
                  <w:tcPr>
                    <w:tcW w:w="468" w:type="pct"/>
                    <w:vAlign w:val="center"/>
                  </w:tcPr>
                  <w:p w14:paraId="72A72DAB" w14:textId="77777777" w:rsidR="008F7A35" w:rsidRPr="008F13CB" w:rsidRDefault="008F7A35" w:rsidP="008F7A35">
                    <w:pPr>
                      <w:jc w:val="right"/>
                      <w:rPr>
                        <w:sz w:val="18"/>
                        <w:szCs w:val="18"/>
                      </w:rPr>
                    </w:pPr>
                  </w:p>
                </w:tc>
                <w:tc>
                  <w:tcPr>
                    <w:tcW w:w="183" w:type="pct"/>
                    <w:vAlign w:val="center"/>
                  </w:tcPr>
                  <w:p w14:paraId="128FDD4E" w14:textId="77777777" w:rsidR="008F7A35" w:rsidRPr="008F13CB" w:rsidRDefault="008F7A35" w:rsidP="008F7A35">
                    <w:pPr>
                      <w:jc w:val="right"/>
                      <w:rPr>
                        <w:sz w:val="18"/>
                        <w:szCs w:val="18"/>
                      </w:rPr>
                    </w:pPr>
                  </w:p>
                </w:tc>
                <w:tc>
                  <w:tcPr>
                    <w:tcW w:w="126" w:type="pct"/>
                    <w:vAlign w:val="center"/>
                  </w:tcPr>
                  <w:p w14:paraId="3429A745" w14:textId="77777777" w:rsidR="008F7A35" w:rsidRPr="008F13CB" w:rsidRDefault="008F7A35" w:rsidP="008F7A35">
                    <w:pPr>
                      <w:jc w:val="right"/>
                      <w:rPr>
                        <w:sz w:val="18"/>
                        <w:szCs w:val="18"/>
                      </w:rPr>
                    </w:pPr>
                  </w:p>
                </w:tc>
                <w:tc>
                  <w:tcPr>
                    <w:tcW w:w="440" w:type="pct"/>
                    <w:vAlign w:val="center"/>
                  </w:tcPr>
                  <w:p w14:paraId="3D02C2CE" w14:textId="77777777" w:rsidR="008F7A35" w:rsidRPr="008F13CB" w:rsidRDefault="008F7A35" w:rsidP="008F7A35">
                    <w:pPr>
                      <w:jc w:val="right"/>
                      <w:rPr>
                        <w:sz w:val="18"/>
                        <w:szCs w:val="18"/>
                      </w:rPr>
                    </w:pPr>
                  </w:p>
                </w:tc>
                <w:tc>
                  <w:tcPr>
                    <w:tcW w:w="440" w:type="pct"/>
                    <w:vAlign w:val="center"/>
                  </w:tcPr>
                  <w:p w14:paraId="2DF83047" w14:textId="77777777" w:rsidR="008F7A35" w:rsidRPr="008F13CB" w:rsidRDefault="008F7A35" w:rsidP="008F7A35">
                    <w:pPr>
                      <w:jc w:val="right"/>
                      <w:rPr>
                        <w:sz w:val="18"/>
                        <w:szCs w:val="18"/>
                      </w:rPr>
                    </w:pPr>
                    <w:r w:rsidRPr="008F13CB">
                      <w:rPr>
                        <w:sz w:val="18"/>
                        <w:szCs w:val="18"/>
                      </w:rPr>
                      <w:t>10,470,064.59</w:t>
                    </w:r>
                  </w:p>
                </w:tc>
                <w:tc>
                  <w:tcPr>
                    <w:tcW w:w="126" w:type="pct"/>
                    <w:vAlign w:val="center"/>
                  </w:tcPr>
                  <w:p w14:paraId="2560ECA9" w14:textId="77777777" w:rsidR="008F7A35" w:rsidRPr="008F13CB" w:rsidRDefault="008F7A35" w:rsidP="008F7A35">
                    <w:pPr>
                      <w:jc w:val="right"/>
                      <w:rPr>
                        <w:sz w:val="18"/>
                        <w:szCs w:val="18"/>
                      </w:rPr>
                    </w:pPr>
                  </w:p>
                </w:tc>
                <w:tc>
                  <w:tcPr>
                    <w:tcW w:w="468" w:type="pct"/>
                    <w:vAlign w:val="center"/>
                  </w:tcPr>
                  <w:p w14:paraId="1263D335" w14:textId="77777777" w:rsidR="008F7A35" w:rsidRPr="008F13CB" w:rsidRDefault="008F7A35" w:rsidP="008F7A35">
                    <w:pPr>
                      <w:jc w:val="right"/>
                      <w:rPr>
                        <w:sz w:val="18"/>
                        <w:szCs w:val="18"/>
                      </w:rPr>
                    </w:pPr>
                    <w:r w:rsidRPr="008F13CB">
                      <w:rPr>
                        <w:sz w:val="18"/>
                        <w:szCs w:val="18"/>
                      </w:rPr>
                      <w:t>-10,470,064.59</w:t>
                    </w:r>
                  </w:p>
                </w:tc>
                <w:tc>
                  <w:tcPr>
                    <w:tcW w:w="126" w:type="pct"/>
                    <w:vAlign w:val="center"/>
                  </w:tcPr>
                  <w:p w14:paraId="1AAA5A7E" w14:textId="77777777" w:rsidR="008F7A35" w:rsidRPr="008F13CB" w:rsidRDefault="008F7A35" w:rsidP="008F7A35">
                    <w:pPr>
                      <w:jc w:val="right"/>
                      <w:rPr>
                        <w:sz w:val="18"/>
                        <w:szCs w:val="18"/>
                      </w:rPr>
                    </w:pPr>
                  </w:p>
                </w:tc>
                <w:tc>
                  <w:tcPr>
                    <w:tcW w:w="525" w:type="pct"/>
                    <w:vAlign w:val="center"/>
                  </w:tcPr>
                  <w:p w14:paraId="145E5D22" w14:textId="77777777" w:rsidR="008F7A35" w:rsidRPr="008F13CB" w:rsidRDefault="008F7A35" w:rsidP="008F7A35">
                    <w:pPr>
                      <w:jc w:val="right"/>
                      <w:rPr>
                        <w:sz w:val="18"/>
                        <w:szCs w:val="18"/>
                      </w:rPr>
                    </w:pPr>
                  </w:p>
                </w:tc>
                <w:tc>
                  <w:tcPr>
                    <w:tcW w:w="440" w:type="pct"/>
                    <w:vAlign w:val="center"/>
                  </w:tcPr>
                  <w:p w14:paraId="03278E2A" w14:textId="77777777" w:rsidR="008F7A35" w:rsidRPr="008F13CB" w:rsidRDefault="008F7A35" w:rsidP="008F7A35">
                    <w:pPr>
                      <w:jc w:val="right"/>
                      <w:rPr>
                        <w:sz w:val="18"/>
                        <w:szCs w:val="18"/>
                      </w:rPr>
                    </w:pPr>
                  </w:p>
                </w:tc>
                <w:tc>
                  <w:tcPr>
                    <w:tcW w:w="438" w:type="pct"/>
                    <w:vAlign w:val="center"/>
                  </w:tcPr>
                  <w:p w14:paraId="1F858633" w14:textId="77777777" w:rsidR="008F7A35" w:rsidRPr="008F13CB" w:rsidRDefault="008F7A35" w:rsidP="008F7A35">
                    <w:pPr>
                      <w:jc w:val="right"/>
                      <w:rPr>
                        <w:sz w:val="18"/>
                        <w:szCs w:val="18"/>
                      </w:rPr>
                    </w:pPr>
                  </w:p>
                </w:tc>
              </w:tr>
              <w:tr w:rsidR="008F13CB" w:rsidRPr="008F13CB" w14:paraId="2AEDF62E" w14:textId="77777777" w:rsidTr="00F47710">
                <w:sdt>
                  <w:sdtPr>
                    <w:rPr>
                      <w:sz w:val="18"/>
                      <w:szCs w:val="18"/>
                    </w:rPr>
                    <w:tag w:val="_PLD_73a49eb420a24cdbb4f7f5ce05660344"/>
                    <w:id w:val="1964692111"/>
                    <w:lock w:val="sdtLocked"/>
                  </w:sdtPr>
                  <w:sdtEndPr/>
                  <w:sdtContent>
                    <w:tc>
                      <w:tcPr>
                        <w:tcW w:w="377" w:type="pct"/>
                        <w:vAlign w:val="center"/>
                      </w:tcPr>
                      <w:p w14:paraId="476CF8B3" w14:textId="77777777" w:rsidR="008F7A35" w:rsidRPr="008F13CB" w:rsidRDefault="008F7A35" w:rsidP="008F7A35">
                        <w:pPr>
                          <w:rPr>
                            <w:sz w:val="18"/>
                            <w:szCs w:val="18"/>
                          </w:rPr>
                        </w:pPr>
                        <w:r w:rsidRPr="008F13CB">
                          <w:rPr>
                            <w:sz w:val="18"/>
                            <w:szCs w:val="18"/>
                          </w:rPr>
                          <w:t>1．提取盈余公积</w:t>
                        </w:r>
                      </w:p>
                    </w:tc>
                  </w:sdtContent>
                </w:sdt>
                <w:tc>
                  <w:tcPr>
                    <w:tcW w:w="468" w:type="pct"/>
                    <w:vAlign w:val="center"/>
                  </w:tcPr>
                  <w:p w14:paraId="100E3174" w14:textId="77777777" w:rsidR="008F7A35" w:rsidRPr="008F13CB" w:rsidRDefault="008F7A35" w:rsidP="008F7A35">
                    <w:pPr>
                      <w:jc w:val="right"/>
                      <w:rPr>
                        <w:sz w:val="18"/>
                        <w:szCs w:val="18"/>
                      </w:rPr>
                    </w:pPr>
                  </w:p>
                </w:tc>
                <w:tc>
                  <w:tcPr>
                    <w:tcW w:w="126" w:type="pct"/>
                    <w:vAlign w:val="center"/>
                  </w:tcPr>
                  <w:p w14:paraId="0B8BF6ED" w14:textId="77777777" w:rsidR="008F7A35" w:rsidRPr="008F13CB" w:rsidRDefault="008F7A35" w:rsidP="008F7A35">
                    <w:pPr>
                      <w:jc w:val="right"/>
                      <w:rPr>
                        <w:sz w:val="18"/>
                        <w:szCs w:val="18"/>
                      </w:rPr>
                    </w:pPr>
                  </w:p>
                </w:tc>
                <w:tc>
                  <w:tcPr>
                    <w:tcW w:w="126" w:type="pct"/>
                    <w:vAlign w:val="center"/>
                  </w:tcPr>
                  <w:p w14:paraId="138C9607" w14:textId="77777777" w:rsidR="008F7A35" w:rsidRPr="008F13CB" w:rsidRDefault="008F7A35" w:rsidP="008F7A35">
                    <w:pPr>
                      <w:jc w:val="right"/>
                      <w:rPr>
                        <w:sz w:val="18"/>
                        <w:szCs w:val="18"/>
                      </w:rPr>
                    </w:pPr>
                  </w:p>
                </w:tc>
                <w:tc>
                  <w:tcPr>
                    <w:tcW w:w="126" w:type="pct"/>
                    <w:vAlign w:val="center"/>
                  </w:tcPr>
                  <w:p w14:paraId="1364394D" w14:textId="77777777" w:rsidR="008F7A35" w:rsidRPr="008F13CB" w:rsidRDefault="008F7A35" w:rsidP="008F7A35">
                    <w:pPr>
                      <w:jc w:val="right"/>
                      <w:rPr>
                        <w:sz w:val="18"/>
                        <w:szCs w:val="18"/>
                      </w:rPr>
                    </w:pPr>
                  </w:p>
                </w:tc>
                <w:tc>
                  <w:tcPr>
                    <w:tcW w:w="468" w:type="pct"/>
                    <w:vAlign w:val="center"/>
                  </w:tcPr>
                  <w:p w14:paraId="06F6FFA4" w14:textId="77777777" w:rsidR="008F7A35" w:rsidRPr="008F13CB" w:rsidRDefault="008F7A35" w:rsidP="008F7A35">
                    <w:pPr>
                      <w:jc w:val="right"/>
                      <w:rPr>
                        <w:sz w:val="18"/>
                        <w:szCs w:val="18"/>
                      </w:rPr>
                    </w:pPr>
                  </w:p>
                </w:tc>
                <w:tc>
                  <w:tcPr>
                    <w:tcW w:w="183" w:type="pct"/>
                    <w:vAlign w:val="center"/>
                  </w:tcPr>
                  <w:p w14:paraId="4CB9E0B0" w14:textId="77777777" w:rsidR="008F7A35" w:rsidRPr="008F13CB" w:rsidRDefault="008F7A35" w:rsidP="008F7A35">
                    <w:pPr>
                      <w:jc w:val="right"/>
                      <w:rPr>
                        <w:sz w:val="18"/>
                        <w:szCs w:val="18"/>
                      </w:rPr>
                    </w:pPr>
                  </w:p>
                </w:tc>
                <w:tc>
                  <w:tcPr>
                    <w:tcW w:w="126" w:type="pct"/>
                    <w:vAlign w:val="center"/>
                  </w:tcPr>
                  <w:p w14:paraId="11ED9CED" w14:textId="77777777" w:rsidR="008F7A35" w:rsidRPr="008F13CB" w:rsidRDefault="008F7A35" w:rsidP="008F7A35">
                    <w:pPr>
                      <w:jc w:val="right"/>
                      <w:rPr>
                        <w:sz w:val="18"/>
                        <w:szCs w:val="18"/>
                      </w:rPr>
                    </w:pPr>
                  </w:p>
                </w:tc>
                <w:tc>
                  <w:tcPr>
                    <w:tcW w:w="440" w:type="pct"/>
                    <w:vAlign w:val="center"/>
                  </w:tcPr>
                  <w:p w14:paraId="63A9F388" w14:textId="77777777" w:rsidR="008F7A35" w:rsidRPr="008F13CB" w:rsidRDefault="008F7A35" w:rsidP="008F7A35">
                    <w:pPr>
                      <w:jc w:val="right"/>
                      <w:rPr>
                        <w:sz w:val="18"/>
                        <w:szCs w:val="18"/>
                      </w:rPr>
                    </w:pPr>
                  </w:p>
                </w:tc>
                <w:tc>
                  <w:tcPr>
                    <w:tcW w:w="440" w:type="pct"/>
                    <w:vAlign w:val="center"/>
                  </w:tcPr>
                  <w:p w14:paraId="09F09488" w14:textId="77777777" w:rsidR="008F7A35" w:rsidRPr="008F13CB" w:rsidRDefault="008F7A35" w:rsidP="008F7A35">
                    <w:pPr>
                      <w:jc w:val="right"/>
                      <w:rPr>
                        <w:sz w:val="18"/>
                        <w:szCs w:val="18"/>
                      </w:rPr>
                    </w:pPr>
                    <w:r w:rsidRPr="008F13CB">
                      <w:rPr>
                        <w:sz w:val="18"/>
                        <w:szCs w:val="18"/>
                      </w:rPr>
                      <w:t>10,470,064.59</w:t>
                    </w:r>
                  </w:p>
                </w:tc>
                <w:tc>
                  <w:tcPr>
                    <w:tcW w:w="126" w:type="pct"/>
                    <w:vAlign w:val="center"/>
                  </w:tcPr>
                  <w:p w14:paraId="6D7EDD00" w14:textId="77777777" w:rsidR="008F7A35" w:rsidRPr="008F13CB" w:rsidRDefault="008F7A35" w:rsidP="008F7A35">
                    <w:pPr>
                      <w:jc w:val="right"/>
                      <w:rPr>
                        <w:sz w:val="18"/>
                        <w:szCs w:val="18"/>
                      </w:rPr>
                    </w:pPr>
                  </w:p>
                </w:tc>
                <w:tc>
                  <w:tcPr>
                    <w:tcW w:w="468" w:type="pct"/>
                    <w:vAlign w:val="center"/>
                  </w:tcPr>
                  <w:p w14:paraId="36F140A9" w14:textId="77777777" w:rsidR="008F7A35" w:rsidRPr="008F13CB" w:rsidRDefault="008F7A35" w:rsidP="008F7A35">
                    <w:pPr>
                      <w:jc w:val="right"/>
                      <w:rPr>
                        <w:sz w:val="18"/>
                        <w:szCs w:val="18"/>
                      </w:rPr>
                    </w:pPr>
                    <w:r w:rsidRPr="008F13CB">
                      <w:rPr>
                        <w:sz w:val="18"/>
                        <w:szCs w:val="18"/>
                      </w:rPr>
                      <w:t>-10,470,064.59</w:t>
                    </w:r>
                  </w:p>
                </w:tc>
                <w:tc>
                  <w:tcPr>
                    <w:tcW w:w="126" w:type="pct"/>
                    <w:vAlign w:val="center"/>
                  </w:tcPr>
                  <w:p w14:paraId="604A7061" w14:textId="77777777" w:rsidR="008F7A35" w:rsidRPr="008F13CB" w:rsidRDefault="008F7A35" w:rsidP="008F7A35">
                    <w:pPr>
                      <w:jc w:val="right"/>
                      <w:rPr>
                        <w:sz w:val="18"/>
                        <w:szCs w:val="18"/>
                      </w:rPr>
                    </w:pPr>
                  </w:p>
                </w:tc>
                <w:tc>
                  <w:tcPr>
                    <w:tcW w:w="525" w:type="pct"/>
                    <w:vAlign w:val="center"/>
                  </w:tcPr>
                  <w:p w14:paraId="22C6230A" w14:textId="77777777" w:rsidR="008F7A35" w:rsidRPr="008F13CB" w:rsidRDefault="008F7A35" w:rsidP="008F7A35">
                    <w:pPr>
                      <w:jc w:val="right"/>
                      <w:rPr>
                        <w:sz w:val="18"/>
                        <w:szCs w:val="18"/>
                      </w:rPr>
                    </w:pPr>
                  </w:p>
                </w:tc>
                <w:tc>
                  <w:tcPr>
                    <w:tcW w:w="440" w:type="pct"/>
                    <w:vAlign w:val="center"/>
                  </w:tcPr>
                  <w:p w14:paraId="263AFC65" w14:textId="77777777" w:rsidR="008F7A35" w:rsidRPr="008F13CB" w:rsidRDefault="008F7A35" w:rsidP="008F7A35">
                    <w:pPr>
                      <w:jc w:val="right"/>
                      <w:rPr>
                        <w:sz w:val="18"/>
                        <w:szCs w:val="18"/>
                      </w:rPr>
                    </w:pPr>
                  </w:p>
                </w:tc>
                <w:tc>
                  <w:tcPr>
                    <w:tcW w:w="438" w:type="pct"/>
                    <w:vAlign w:val="center"/>
                  </w:tcPr>
                  <w:p w14:paraId="3FF1664A" w14:textId="77777777" w:rsidR="008F7A35" w:rsidRPr="008F13CB" w:rsidRDefault="008F7A35" w:rsidP="008F7A35">
                    <w:pPr>
                      <w:jc w:val="right"/>
                      <w:rPr>
                        <w:sz w:val="18"/>
                        <w:szCs w:val="18"/>
                      </w:rPr>
                    </w:pPr>
                  </w:p>
                </w:tc>
              </w:tr>
              <w:tr w:rsidR="008F13CB" w:rsidRPr="008F13CB" w14:paraId="1E2332D9" w14:textId="77777777" w:rsidTr="00F47710">
                <w:sdt>
                  <w:sdtPr>
                    <w:rPr>
                      <w:sz w:val="18"/>
                      <w:szCs w:val="18"/>
                    </w:rPr>
                    <w:tag w:val="_PLD_230083ca1b684aa0b92b69b31995ea1b"/>
                    <w:id w:val="-1697151835"/>
                    <w:lock w:val="sdtLocked"/>
                  </w:sdtPr>
                  <w:sdtEndPr/>
                  <w:sdtContent>
                    <w:tc>
                      <w:tcPr>
                        <w:tcW w:w="377" w:type="pct"/>
                        <w:vAlign w:val="center"/>
                      </w:tcPr>
                      <w:p w14:paraId="060A1FA0" w14:textId="77777777" w:rsidR="008F7A35" w:rsidRPr="008F13CB" w:rsidRDefault="008F7A35" w:rsidP="008F7A35">
                        <w:pPr>
                          <w:rPr>
                            <w:sz w:val="18"/>
                            <w:szCs w:val="18"/>
                          </w:rPr>
                        </w:pPr>
                        <w:r w:rsidRPr="008F13CB">
                          <w:rPr>
                            <w:sz w:val="18"/>
                            <w:szCs w:val="18"/>
                          </w:rPr>
                          <w:t>2．提取一般风险准备</w:t>
                        </w:r>
                      </w:p>
                    </w:tc>
                  </w:sdtContent>
                </w:sdt>
                <w:tc>
                  <w:tcPr>
                    <w:tcW w:w="468" w:type="pct"/>
                    <w:vAlign w:val="center"/>
                  </w:tcPr>
                  <w:p w14:paraId="061DCAAC" w14:textId="77777777" w:rsidR="008F7A35" w:rsidRPr="008F13CB" w:rsidRDefault="008F7A35" w:rsidP="008F7A35">
                    <w:pPr>
                      <w:jc w:val="right"/>
                      <w:rPr>
                        <w:sz w:val="18"/>
                        <w:szCs w:val="18"/>
                      </w:rPr>
                    </w:pPr>
                  </w:p>
                </w:tc>
                <w:tc>
                  <w:tcPr>
                    <w:tcW w:w="126" w:type="pct"/>
                    <w:vAlign w:val="center"/>
                  </w:tcPr>
                  <w:p w14:paraId="3FF4D6F1" w14:textId="77777777" w:rsidR="008F7A35" w:rsidRPr="008F13CB" w:rsidRDefault="008F7A35" w:rsidP="008F7A35">
                    <w:pPr>
                      <w:jc w:val="right"/>
                      <w:rPr>
                        <w:sz w:val="18"/>
                        <w:szCs w:val="18"/>
                      </w:rPr>
                    </w:pPr>
                  </w:p>
                </w:tc>
                <w:tc>
                  <w:tcPr>
                    <w:tcW w:w="126" w:type="pct"/>
                    <w:vAlign w:val="center"/>
                  </w:tcPr>
                  <w:p w14:paraId="2EE6A6B5" w14:textId="77777777" w:rsidR="008F7A35" w:rsidRPr="008F13CB" w:rsidRDefault="008F7A35" w:rsidP="008F7A35">
                    <w:pPr>
                      <w:jc w:val="right"/>
                      <w:rPr>
                        <w:sz w:val="18"/>
                        <w:szCs w:val="18"/>
                      </w:rPr>
                    </w:pPr>
                  </w:p>
                </w:tc>
                <w:tc>
                  <w:tcPr>
                    <w:tcW w:w="126" w:type="pct"/>
                    <w:vAlign w:val="center"/>
                  </w:tcPr>
                  <w:p w14:paraId="61962859" w14:textId="77777777" w:rsidR="008F7A35" w:rsidRPr="008F13CB" w:rsidRDefault="008F7A35" w:rsidP="008F7A35">
                    <w:pPr>
                      <w:jc w:val="right"/>
                      <w:rPr>
                        <w:sz w:val="18"/>
                        <w:szCs w:val="18"/>
                      </w:rPr>
                    </w:pPr>
                  </w:p>
                </w:tc>
                <w:tc>
                  <w:tcPr>
                    <w:tcW w:w="468" w:type="pct"/>
                    <w:vAlign w:val="center"/>
                  </w:tcPr>
                  <w:p w14:paraId="5896B9D1" w14:textId="77777777" w:rsidR="008F7A35" w:rsidRPr="008F13CB" w:rsidRDefault="008F7A35" w:rsidP="008F7A35">
                    <w:pPr>
                      <w:jc w:val="right"/>
                      <w:rPr>
                        <w:sz w:val="18"/>
                        <w:szCs w:val="18"/>
                      </w:rPr>
                    </w:pPr>
                  </w:p>
                </w:tc>
                <w:tc>
                  <w:tcPr>
                    <w:tcW w:w="183" w:type="pct"/>
                    <w:vAlign w:val="center"/>
                  </w:tcPr>
                  <w:p w14:paraId="29637ED0" w14:textId="77777777" w:rsidR="008F7A35" w:rsidRPr="008F13CB" w:rsidRDefault="008F7A35" w:rsidP="008F7A35">
                    <w:pPr>
                      <w:jc w:val="right"/>
                      <w:rPr>
                        <w:sz w:val="18"/>
                        <w:szCs w:val="18"/>
                      </w:rPr>
                    </w:pPr>
                  </w:p>
                </w:tc>
                <w:tc>
                  <w:tcPr>
                    <w:tcW w:w="126" w:type="pct"/>
                    <w:vAlign w:val="center"/>
                  </w:tcPr>
                  <w:p w14:paraId="6904BD03" w14:textId="77777777" w:rsidR="008F7A35" w:rsidRPr="008F13CB" w:rsidRDefault="008F7A35" w:rsidP="008F7A35">
                    <w:pPr>
                      <w:jc w:val="right"/>
                      <w:rPr>
                        <w:sz w:val="18"/>
                        <w:szCs w:val="18"/>
                      </w:rPr>
                    </w:pPr>
                  </w:p>
                </w:tc>
                <w:tc>
                  <w:tcPr>
                    <w:tcW w:w="440" w:type="pct"/>
                    <w:vAlign w:val="center"/>
                  </w:tcPr>
                  <w:p w14:paraId="75D418EB" w14:textId="77777777" w:rsidR="008F7A35" w:rsidRPr="008F13CB" w:rsidRDefault="008F7A35" w:rsidP="008F7A35">
                    <w:pPr>
                      <w:jc w:val="right"/>
                      <w:rPr>
                        <w:sz w:val="18"/>
                        <w:szCs w:val="18"/>
                      </w:rPr>
                    </w:pPr>
                  </w:p>
                </w:tc>
                <w:tc>
                  <w:tcPr>
                    <w:tcW w:w="440" w:type="pct"/>
                    <w:vAlign w:val="center"/>
                  </w:tcPr>
                  <w:p w14:paraId="64CCE0BC" w14:textId="77777777" w:rsidR="008F7A35" w:rsidRPr="008F13CB" w:rsidRDefault="008F7A35" w:rsidP="008F7A35">
                    <w:pPr>
                      <w:jc w:val="right"/>
                      <w:rPr>
                        <w:sz w:val="18"/>
                        <w:szCs w:val="18"/>
                      </w:rPr>
                    </w:pPr>
                  </w:p>
                </w:tc>
                <w:tc>
                  <w:tcPr>
                    <w:tcW w:w="126" w:type="pct"/>
                    <w:vAlign w:val="center"/>
                  </w:tcPr>
                  <w:p w14:paraId="22D685C2" w14:textId="77777777" w:rsidR="008F7A35" w:rsidRPr="008F13CB" w:rsidRDefault="008F7A35" w:rsidP="008F7A35">
                    <w:pPr>
                      <w:jc w:val="right"/>
                      <w:rPr>
                        <w:sz w:val="18"/>
                        <w:szCs w:val="18"/>
                      </w:rPr>
                    </w:pPr>
                  </w:p>
                </w:tc>
                <w:tc>
                  <w:tcPr>
                    <w:tcW w:w="468" w:type="pct"/>
                    <w:vAlign w:val="center"/>
                  </w:tcPr>
                  <w:p w14:paraId="1AD627D0" w14:textId="77777777" w:rsidR="008F7A35" w:rsidRPr="008F13CB" w:rsidRDefault="008F7A35" w:rsidP="008F7A35">
                    <w:pPr>
                      <w:jc w:val="right"/>
                      <w:rPr>
                        <w:sz w:val="18"/>
                        <w:szCs w:val="18"/>
                      </w:rPr>
                    </w:pPr>
                  </w:p>
                </w:tc>
                <w:tc>
                  <w:tcPr>
                    <w:tcW w:w="126" w:type="pct"/>
                    <w:vAlign w:val="center"/>
                  </w:tcPr>
                  <w:p w14:paraId="24C22337" w14:textId="77777777" w:rsidR="008F7A35" w:rsidRPr="008F13CB" w:rsidRDefault="008F7A35" w:rsidP="008F7A35">
                    <w:pPr>
                      <w:jc w:val="right"/>
                      <w:rPr>
                        <w:sz w:val="18"/>
                        <w:szCs w:val="18"/>
                      </w:rPr>
                    </w:pPr>
                  </w:p>
                </w:tc>
                <w:tc>
                  <w:tcPr>
                    <w:tcW w:w="525" w:type="pct"/>
                    <w:vAlign w:val="center"/>
                  </w:tcPr>
                  <w:p w14:paraId="46CDC7DA" w14:textId="77777777" w:rsidR="008F7A35" w:rsidRPr="008F13CB" w:rsidRDefault="008F7A35" w:rsidP="008F7A35">
                    <w:pPr>
                      <w:jc w:val="right"/>
                      <w:rPr>
                        <w:sz w:val="18"/>
                        <w:szCs w:val="18"/>
                      </w:rPr>
                    </w:pPr>
                  </w:p>
                </w:tc>
                <w:tc>
                  <w:tcPr>
                    <w:tcW w:w="440" w:type="pct"/>
                    <w:vAlign w:val="center"/>
                  </w:tcPr>
                  <w:p w14:paraId="5F78CBFD" w14:textId="77777777" w:rsidR="008F7A35" w:rsidRPr="008F13CB" w:rsidRDefault="008F7A35" w:rsidP="008F7A35">
                    <w:pPr>
                      <w:jc w:val="right"/>
                      <w:rPr>
                        <w:sz w:val="18"/>
                        <w:szCs w:val="18"/>
                      </w:rPr>
                    </w:pPr>
                  </w:p>
                </w:tc>
                <w:tc>
                  <w:tcPr>
                    <w:tcW w:w="438" w:type="pct"/>
                    <w:vAlign w:val="center"/>
                  </w:tcPr>
                  <w:p w14:paraId="383681ED" w14:textId="77777777" w:rsidR="008F7A35" w:rsidRPr="008F13CB" w:rsidRDefault="008F7A35" w:rsidP="008F7A35">
                    <w:pPr>
                      <w:jc w:val="right"/>
                      <w:rPr>
                        <w:sz w:val="18"/>
                        <w:szCs w:val="18"/>
                      </w:rPr>
                    </w:pPr>
                  </w:p>
                </w:tc>
              </w:tr>
              <w:tr w:rsidR="008F13CB" w:rsidRPr="008F13CB" w14:paraId="55D92DF7" w14:textId="77777777" w:rsidTr="00F47710">
                <w:sdt>
                  <w:sdtPr>
                    <w:rPr>
                      <w:sz w:val="18"/>
                      <w:szCs w:val="18"/>
                    </w:rPr>
                    <w:tag w:val="_PLD_d19b1d04bab14e67b22ee23afd215d76"/>
                    <w:id w:val="1253623053"/>
                    <w:lock w:val="sdtLocked"/>
                  </w:sdtPr>
                  <w:sdtEndPr/>
                  <w:sdtContent>
                    <w:tc>
                      <w:tcPr>
                        <w:tcW w:w="377" w:type="pct"/>
                        <w:vAlign w:val="center"/>
                      </w:tcPr>
                      <w:p w14:paraId="476268D4" w14:textId="77777777" w:rsidR="008F7A35" w:rsidRPr="008F13CB" w:rsidRDefault="008F7A35" w:rsidP="008F7A35">
                        <w:pPr>
                          <w:rPr>
                            <w:sz w:val="18"/>
                            <w:szCs w:val="18"/>
                          </w:rPr>
                        </w:pPr>
                        <w:r w:rsidRPr="008F13CB">
                          <w:rPr>
                            <w:sz w:val="18"/>
                            <w:szCs w:val="18"/>
                          </w:rPr>
                          <w:t>3．对所有者（或股东）的分配</w:t>
                        </w:r>
                      </w:p>
                    </w:tc>
                  </w:sdtContent>
                </w:sdt>
                <w:tc>
                  <w:tcPr>
                    <w:tcW w:w="468" w:type="pct"/>
                    <w:vAlign w:val="center"/>
                  </w:tcPr>
                  <w:p w14:paraId="71F320C8" w14:textId="77777777" w:rsidR="008F7A35" w:rsidRPr="008F13CB" w:rsidRDefault="008F7A35" w:rsidP="008F7A35">
                    <w:pPr>
                      <w:jc w:val="right"/>
                      <w:rPr>
                        <w:sz w:val="18"/>
                        <w:szCs w:val="18"/>
                      </w:rPr>
                    </w:pPr>
                  </w:p>
                </w:tc>
                <w:tc>
                  <w:tcPr>
                    <w:tcW w:w="126" w:type="pct"/>
                    <w:vAlign w:val="center"/>
                  </w:tcPr>
                  <w:p w14:paraId="173D8B4D" w14:textId="77777777" w:rsidR="008F7A35" w:rsidRPr="008F13CB" w:rsidRDefault="008F7A35" w:rsidP="008F7A35">
                    <w:pPr>
                      <w:jc w:val="right"/>
                      <w:rPr>
                        <w:sz w:val="18"/>
                        <w:szCs w:val="18"/>
                      </w:rPr>
                    </w:pPr>
                  </w:p>
                </w:tc>
                <w:tc>
                  <w:tcPr>
                    <w:tcW w:w="126" w:type="pct"/>
                    <w:vAlign w:val="center"/>
                  </w:tcPr>
                  <w:p w14:paraId="2F15B927" w14:textId="77777777" w:rsidR="008F7A35" w:rsidRPr="008F13CB" w:rsidRDefault="008F7A35" w:rsidP="008F7A35">
                    <w:pPr>
                      <w:jc w:val="right"/>
                      <w:rPr>
                        <w:sz w:val="18"/>
                        <w:szCs w:val="18"/>
                      </w:rPr>
                    </w:pPr>
                  </w:p>
                </w:tc>
                <w:tc>
                  <w:tcPr>
                    <w:tcW w:w="126" w:type="pct"/>
                    <w:vAlign w:val="center"/>
                  </w:tcPr>
                  <w:p w14:paraId="6F6CDF23" w14:textId="77777777" w:rsidR="008F7A35" w:rsidRPr="008F13CB" w:rsidRDefault="008F7A35" w:rsidP="008F7A35">
                    <w:pPr>
                      <w:jc w:val="right"/>
                      <w:rPr>
                        <w:sz w:val="18"/>
                        <w:szCs w:val="18"/>
                      </w:rPr>
                    </w:pPr>
                  </w:p>
                </w:tc>
                <w:tc>
                  <w:tcPr>
                    <w:tcW w:w="468" w:type="pct"/>
                    <w:vAlign w:val="center"/>
                  </w:tcPr>
                  <w:p w14:paraId="3EB936FA" w14:textId="77777777" w:rsidR="008F7A35" w:rsidRPr="008F13CB" w:rsidRDefault="008F7A35" w:rsidP="008F7A35">
                    <w:pPr>
                      <w:jc w:val="right"/>
                      <w:rPr>
                        <w:sz w:val="18"/>
                        <w:szCs w:val="18"/>
                      </w:rPr>
                    </w:pPr>
                  </w:p>
                </w:tc>
                <w:tc>
                  <w:tcPr>
                    <w:tcW w:w="183" w:type="pct"/>
                    <w:vAlign w:val="center"/>
                  </w:tcPr>
                  <w:p w14:paraId="627EF8FF" w14:textId="77777777" w:rsidR="008F7A35" w:rsidRPr="008F13CB" w:rsidRDefault="008F7A35" w:rsidP="008F7A35">
                    <w:pPr>
                      <w:jc w:val="right"/>
                      <w:rPr>
                        <w:sz w:val="18"/>
                        <w:szCs w:val="18"/>
                      </w:rPr>
                    </w:pPr>
                  </w:p>
                </w:tc>
                <w:tc>
                  <w:tcPr>
                    <w:tcW w:w="126" w:type="pct"/>
                    <w:vAlign w:val="center"/>
                  </w:tcPr>
                  <w:p w14:paraId="3C234938" w14:textId="77777777" w:rsidR="008F7A35" w:rsidRPr="008F13CB" w:rsidRDefault="008F7A35" w:rsidP="008F7A35">
                    <w:pPr>
                      <w:jc w:val="right"/>
                      <w:rPr>
                        <w:sz w:val="18"/>
                        <w:szCs w:val="18"/>
                      </w:rPr>
                    </w:pPr>
                  </w:p>
                </w:tc>
                <w:tc>
                  <w:tcPr>
                    <w:tcW w:w="440" w:type="pct"/>
                    <w:vAlign w:val="center"/>
                  </w:tcPr>
                  <w:p w14:paraId="30BCC97A" w14:textId="77777777" w:rsidR="008F7A35" w:rsidRPr="008F13CB" w:rsidRDefault="008F7A35" w:rsidP="008F7A35">
                    <w:pPr>
                      <w:jc w:val="right"/>
                      <w:rPr>
                        <w:sz w:val="18"/>
                        <w:szCs w:val="18"/>
                      </w:rPr>
                    </w:pPr>
                  </w:p>
                </w:tc>
                <w:tc>
                  <w:tcPr>
                    <w:tcW w:w="440" w:type="pct"/>
                    <w:vAlign w:val="center"/>
                  </w:tcPr>
                  <w:p w14:paraId="558A28E2" w14:textId="77777777" w:rsidR="008F7A35" w:rsidRPr="008F13CB" w:rsidRDefault="008F7A35" w:rsidP="008F7A35">
                    <w:pPr>
                      <w:jc w:val="right"/>
                      <w:rPr>
                        <w:sz w:val="18"/>
                        <w:szCs w:val="18"/>
                      </w:rPr>
                    </w:pPr>
                  </w:p>
                </w:tc>
                <w:tc>
                  <w:tcPr>
                    <w:tcW w:w="126" w:type="pct"/>
                    <w:vAlign w:val="center"/>
                  </w:tcPr>
                  <w:p w14:paraId="304F3E98" w14:textId="77777777" w:rsidR="008F7A35" w:rsidRPr="008F13CB" w:rsidRDefault="008F7A35" w:rsidP="008F7A35">
                    <w:pPr>
                      <w:jc w:val="right"/>
                      <w:rPr>
                        <w:sz w:val="18"/>
                        <w:szCs w:val="18"/>
                      </w:rPr>
                    </w:pPr>
                  </w:p>
                </w:tc>
                <w:tc>
                  <w:tcPr>
                    <w:tcW w:w="468" w:type="pct"/>
                    <w:vAlign w:val="center"/>
                  </w:tcPr>
                  <w:p w14:paraId="6B21148C" w14:textId="77777777" w:rsidR="008F7A35" w:rsidRPr="008F13CB" w:rsidRDefault="008F7A35" w:rsidP="008F7A35">
                    <w:pPr>
                      <w:jc w:val="right"/>
                      <w:rPr>
                        <w:sz w:val="18"/>
                        <w:szCs w:val="18"/>
                      </w:rPr>
                    </w:pPr>
                  </w:p>
                </w:tc>
                <w:tc>
                  <w:tcPr>
                    <w:tcW w:w="126" w:type="pct"/>
                    <w:vAlign w:val="center"/>
                  </w:tcPr>
                  <w:p w14:paraId="6F1E3C10" w14:textId="77777777" w:rsidR="008F7A35" w:rsidRPr="008F13CB" w:rsidRDefault="008F7A35" w:rsidP="008F7A35">
                    <w:pPr>
                      <w:jc w:val="right"/>
                      <w:rPr>
                        <w:sz w:val="18"/>
                        <w:szCs w:val="18"/>
                      </w:rPr>
                    </w:pPr>
                  </w:p>
                </w:tc>
                <w:tc>
                  <w:tcPr>
                    <w:tcW w:w="525" w:type="pct"/>
                    <w:vAlign w:val="center"/>
                  </w:tcPr>
                  <w:p w14:paraId="75F31FBB" w14:textId="77777777" w:rsidR="008F7A35" w:rsidRPr="008F13CB" w:rsidRDefault="008F7A35" w:rsidP="008F7A35">
                    <w:pPr>
                      <w:jc w:val="right"/>
                      <w:rPr>
                        <w:sz w:val="18"/>
                        <w:szCs w:val="18"/>
                      </w:rPr>
                    </w:pPr>
                  </w:p>
                </w:tc>
                <w:tc>
                  <w:tcPr>
                    <w:tcW w:w="440" w:type="pct"/>
                    <w:vAlign w:val="center"/>
                  </w:tcPr>
                  <w:p w14:paraId="0B1534C2" w14:textId="77777777" w:rsidR="008F7A35" w:rsidRPr="008F13CB" w:rsidRDefault="008F7A35" w:rsidP="008F7A35">
                    <w:pPr>
                      <w:jc w:val="right"/>
                      <w:rPr>
                        <w:sz w:val="18"/>
                        <w:szCs w:val="18"/>
                      </w:rPr>
                    </w:pPr>
                  </w:p>
                </w:tc>
                <w:tc>
                  <w:tcPr>
                    <w:tcW w:w="438" w:type="pct"/>
                    <w:vAlign w:val="center"/>
                  </w:tcPr>
                  <w:p w14:paraId="4795B8A3" w14:textId="77777777" w:rsidR="008F7A35" w:rsidRPr="008F13CB" w:rsidRDefault="008F7A35" w:rsidP="008F7A35">
                    <w:pPr>
                      <w:jc w:val="right"/>
                      <w:rPr>
                        <w:sz w:val="18"/>
                        <w:szCs w:val="18"/>
                      </w:rPr>
                    </w:pPr>
                  </w:p>
                </w:tc>
              </w:tr>
              <w:tr w:rsidR="008F13CB" w:rsidRPr="008F13CB" w14:paraId="5D40DD16" w14:textId="77777777" w:rsidTr="00F47710">
                <w:sdt>
                  <w:sdtPr>
                    <w:rPr>
                      <w:sz w:val="18"/>
                      <w:szCs w:val="18"/>
                    </w:rPr>
                    <w:tag w:val="_PLD_6e5628e129d04d23a2d71da503cecfdd"/>
                    <w:id w:val="1725098259"/>
                    <w:lock w:val="sdtLocked"/>
                  </w:sdtPr>
                  <w:sdtEndPr/>
                  <w:sdtContent>
                    <w:tc>
                      <w:tcPr>
                        <w:tcW w:w="377" w:type="pct"/>
                        <w:vAlign w:val="center"/>
                      </w:tcPr>
                      <w:p w14:paraId="07C53407" w14:textId="77777777" w:rsidR="008F7A35" w:rsidRPr="008F13CB" w:rsidRDefault="008F7A35" w:rsidP="008F7A35">
                        <w:pPr>
                          <w:rPr>
                            <w:sz w:val="18"/>
                            <w:szCs w:val="18"/>
                          </w:rPr>
                        </w:pPr>
                        <w:r w:rsidRPr="008F13CB">
                          <w:rPr>
                            <w:sz w:val="18"/>
                            <w:szCs w:val="18"/>
                          </w:rPr>
                          <w:t>4．其他</w:t>
                        </w:r>
                      </w:p>
                    </w:tc>
                  </w:sdtContent>
                </w:sdt>
                <w:tc>
                  <w:tcPr>
                    <w:tcW w:w="468" w:type="pct"/>
                    <w:vAlign w:val="center"/>
                  </w:tcPr>
                  <w:p w14:paraId="71DCB58E" w14:textId="77777777" w:rsidR="008F7A35" w:rsidRPr="008F13CB" w:rsidRDefault="008F7A35" w:rsidP="008F7A35">
                    <w:pPr>
                      <w:jc w:val="right"/>
                      <w:rPr>
                        <w:sz w:val="18"/>
                        <w:szCs w:val="18"/>
                      </w:rPr>
                    </w:pPr>
                  </w:p>
                </w:tc>
                <w:tc>
                  <w:tcPr>
                    <w:tcW w:w="126" w:type="pct"/>
                    <w:vAlign w:val="center"/>
                  </w:tcPr>
                  <w:p w14:paraId="3B2DFF7F" w14:textId="77777777" w:rsidR="008F7A35" w:rsidRPr="008F13CB" w:rsidRDefault="008F7A35" w:rsidP="008F7A35">
                    <w:pPr>
                      <w:jc w:val="right"/>
                      <w:rPr>
                        <w:sz w:val="18"/>
                        <w:szCs w:val="18"/>
                      </w:rPr>
                    </w:pPr>
                  </w:p>
                </w:tc>
                <w:tc>
                  <w:tcPr>
                    <w:tcW w:w="126" w:type="pct"/>
                    <w:vAlign w:val="center"/>
                  </w:tcPr>
                  <w:p w14:paraId="6EAF8F2A" w14:textId="77777777" w:rsidR="008F7A35" w:rsidRPr="008F13CB" w:rsidRDefault="008F7A35" w:rsidP="008F7A35">
                    <w:pPr>
                      <w:jc w:val="right"/>
                      <w:rPr>
                        <w:sz w:val="18"/>
                        <w:szCs w:val="18"/>
                      </w:rPr>
                    </w:pPr>
                  </w:p>
                </w:tc>
                <w:tc>
                  <w:tcPr>
                    <w:tcW w:w="126" w:type="pct"/>
                    <w:vAlign w:val="center"/>
                  </w:tcPr>
                  <w:p w14:paraId="60142AE7" w14:textId="77777777" w:rsidR="008F7A35" w:rsidRPr="008F13CB" w:rsidRDefault="008F7A35" w:rsidP="008F7A35">
                    <w:pPr>
                      <w:jc w:val="right"/>
                      <w:rPr>
                        <w:sz w:val="18"/>
                        <w:szCs w:val="18"/>
                      </w:rPr>
                    </w:pPr>
                  </w:p>
                </w:tc>
                <w:tc>
                  <w:tcPr>
                    <w:tcW w:w="468" w:type="pct"/>
                    <w:vAlign w:val="center"/>
                  </w:tcPr>
                  <w:p w14:paraId="00BEC872" w14:textId="77777777" w:rsidR="008F7A35" w:rsidRPr="008F13CB" w:rsidRDefault="008F7A35" w:rsidP="008F7A35">
                    <w:pPr>
                      <w:jc w:val="right"/>
                      <w:rPr>
                        <w:sz w:val="18"/>
                        <w:szCs w:val="18"/>
                      </w:rPr>
                    </w:pPr>
                  </w:p>
                </w:tc>
                <w:tc>
                  <w:tcPr>
                    <w:tcW w:w="183" w:type="pct"/>
                    <w:vAlign w:val="center"/>
                  </w:tcPr>
                  <w:p w14:paraId="321C7FCD" w14:textId="77777777" w:rsidR="008F7A35" w:rsidRPr="008F13CB" w:rsidRDefault="008F7A35" w:rsidP="008F7A35">
                    <w:pPr>
                      <w:jc w:val="right"/>
                      <w:rPr>
                        <w:sz w:val="18"/>
                        <w:szCs w:val="18"/>
                      </w:rPr>
                    </w:pPr>
                  </w:p>
                </w:tc>
                <w:tc>
                  <w:tcPr>
                    <w:tcW w:w="126" w:type="pct"/>
                    <w:vAlign w:val="center"/>
                  </w:tcPr>
                  <w:p w14:paraId="0A5FB2C5" w14:textId="77777777" w:rsidR="008F7A35" w:rsidRPr="008F13CB" w:rsidRDefault="008F7A35" w:rsidP="008F7A35">
                    <w:pPr>
                      <w:jc w:val="right"/>
                      <w:rPr>
                        <w:sz w:val="18"/>
                        <w:szCs w:val="18"/>
                      </w:rPr>
                    </w:pPr>
                  </w:p>
                </w:tc>
                <w:tc>
                  <w:tcPr>
                    <w:tcW w:w="440" w:type="pct"/>
                    <w:vAlign w:val="center"/>
                  </w:tcPr>
                  <w:p w14:paraId="1459DFA3" w14:textId="77777777" w:rsidR="008F7A35" w:rsidRPr="008F13CB" w:rsidRDefault="008F7A35" w:rsidP="008F7A35">
                    <w:pPr>
                      <w:jc w:val="right"/>
                      <w:rPr>
                        <w:sz w:val="18"/>
                        <w:szCs w:val="18"/>
                      </w:rPr>
                    </w:pPr>
                  </w:p>
                </w:tc>
                <w:tc>
                  <w:tcPr>
                    <w:tcW w:w="440" w:type="pct"/>
                    <w:vAlign w:val="center"/>
                  </w:tcPr>
                  <w:p w14:paraId="56E5248D" w14:textId="77777777" w:rsidR="008F7A35" w:rsidRPr="008F13CB" w:rsidRDefault="008F7A35" w:rsidP="008F7A35">
                    <w:pPr>
                      <w:jc w:val="right"/>
                      <w:rPr>
                        <w:sz w:val="18"/>
                        <w:szCs w:val="18"/>
                      </w:rPr>
                    </w:pPr>
                  </w:p>
                </w:tc>
                <w:tc>
                  <w:tcPr>
                    <w:tcW w:w="126" w:type="pct"/>
                    <w:vAlign w:val="center"/>
                  </w:tcPr>
                  <w:p w14:paraId="2FB81D7D" w14:textId="77777777" w:rsidR="008F7A35" w:rsidRPr="008F13CB" w:rsidRDefault="008F7A35" w:rsidP="008F7A35">
                    <w:pPr>
                      <w:jc w:val="right"/>
                      <w:rPr>
                        <w:sz w:val="18"/>
                        <w:szCs w:val="18"/>
                      </w:rPr>
                    </w:pPr>
                  </w:p>
                </w:tc>
                <w:tc>
                  <w:tcPr>
                    <w:tcW w:w="468" w:type="pct"/>
                    <w:vAlign w:val="center"/>
                  </w:tcPr>
                  <w:p w14:paraId="4550018D" w14:textId="77777777" w:rsidR="008F7A35" w:rsidRPr="008F13CB" w:rsidRDefault="008F7A35" w:rsidP="008F7A35">
                    <w:pPr>
                      <w:jc w:val="right"/>
                      <w:rPr>
                        <w:sz w:val="18"/>
                        <w:szCs w:val="18"/>
                      </w:rPr>
                    </w:pPr>
                  </w:p>
                </w:tc>
                <w:tc>
                  <w:tcPr>
                    <w:tcW w:w="126" w:type="pct"/>
                    <w:vAlign w:val="center"/>
                  </w:tcPr>
                  <w:p w14:paraId="29586075" w14:textId="77777777" w:rsidR="008F7A35" w:rsidRPr="008F13CB" w:rsidRDefault="008F7A35" w:rsidP="008F7A35">
                    <w:pPr>
                      <w:jc w:val="right"/>
                      <w:rPr>
                        <w:sz w:val="18"/>
                        <w:szCs w:val="18"/>
                      </w:rPr>
                    </w:pPr>
                  </w:p>
                </w:tc>
                <w:tc>
                  <w:tcPr>
                    <w:tcW w:w="525" w:type="pct"/>
                    <w:vAlign w:val="center"/>
                  </w:tcPr>
                  <w:p w14:paraId="3E792100" w14:textId="77777777" w:rsidR="008F7A35" w:rsidRPr="008F13CB" w:rsidRDefault="008F7A35" w:rsidP="008F7A35">
                    <w:pPr>
                      <w:jc w:val="right"/>
                      <w:rPr>
                        <w:sz w:val="18"/>
                        <w:szCs w:val="18"/>
                      </w:rPr>
                    </w:pPr>
                  </w:p>
                </w:tc>
                <w:tc>
                  <w:tcPr>
                    <w:tcW w:w="440" w:type="pct"/>
                    <w:vAlign w:val="center"/>
                  </w:tcPr>
                  <w:p w14:paraId="47F3D531" w14:textId="77777777" w:rsidR="008F7A35" w:rsidRPr="008F13CB" w:rsidRDefault="008F7A35" w:rsidP="008F7A35">
                    <w:pPr>
                      <w:jc w:val="right"/>
                      <w:rPr>
                        <w:sz w:val="18"/>
                        <w:szCs w:val="18"/>
                      </w:rPr>
                    </w:pPr>
                  </w:p>
                </w:tc>
                <w:tc>
                  <w:tcPr>
                    <w:tcW w:w="438" w:type="pct"/>
                    <w:vAlign w:val="center"/>
                  </w:tcPr>
                  <w:p w14:paraId="70468A9F" w14:textId="77777777" w:rsidR="008F7A35" w:rsidRPr="008F13CB" w:rsidRDefault="008F7A35" w:rsidP="008F7A35">
                    <w:pPr>
                      <w:jc w:val="right"/>
                      <w:rPr>
                        <w:sz w:val="18"/>
                        <w:szCs w:val="18"/>
                      </w:rPr>
                    </w:pPr>
                  </w:p>
                </w:tc>
              </w:tr>
              <w:tr w:rsidR="008F13CB" w:rsidRPr="008F13CB" w14:paraId="15571D6C" w14:textId="77777777" w:rsidTr="00F47710">
                <w:sdt>
                  <w:sdtPr>
                    <w:rPr>
                      <w:sz w:val="18"/>
                      <w:szCs w:val="18"/>
                    </w:rPr>
                    <w:tag w:val="_PLD_a953b61d69004a7a91974afa1318df0a"/>
                    <w:id w:val="-1395737348"/>
                    <w:lock w:val="sdtLocked"/>
                  </w:sdtPr>
                  <w:sdtEndPr/>
                  <w:sdtContent>
                    <w:tc>
                      <w:tcPr>
                        <w:tcW w:w="377" w:type="pct"/>
                        <w:vAlign w:val="center"/>
                      </w:tcPr>
                      <w:p w14:paraId="1C6E816A" w14:textId="77777777" w:rsidR="008F7A35" w:rsidRPr="008F13CB" w:rsidRDefault="008F7A35" w:rsidP="008F7A35">
                        <w:pPr>
                          <w:rPr>
                            <w:sz w:val="18"/>
                            <w:szCs w:val="18"/>
                          </w:rPr>
                        </w:pPr>
                        <w:r w:rsidRPr="008F13CB">
                          <w:rPr>
                            <w:sz w:val="18"/>
                            <w:szCs w:val="18"/>
                          </w:rPr>
                          <w:t>（</w:t>
                        </w:r>
                        <w:r w:rsidRPr="008F13CB">
                          <w:rPr>
                            <w:rFonts w:hint="eastAsia"/>
                            <w:sz w:val="18"/>
                            <w:szCs w:val="18"/>
                          </w:rPr>
                          <w:t>四</w:t>
                        </w:r>
                        <w:r w:rsidRPr="008F13CB">
                          <w:rPr>
                            <w:sz w:val="18"/>
                            <w:szCs w:val="18"/>
                          </w:rPr>
                          <w:t>）所有者权益内部结转</w:t>
                        </w:r>
                      </w:p>
                    </w:tc>
                  </w:sdtContent>
                </w:sdt>
                <w:tc>
                  <w:tcPr>
                    <w:tcW w:w="468" w:type="pct"/>
                    <w:vAlign w:val="center"/>
                  </w:tcPr>
                  <w:p w14:paraId="3268800C" w14:textId="77777777" w:rsidR="008F7A35" w:rsidRPr="008F13CB" w:rsidRDefault="008F7A35" w:rsidP="008F7A35">
                    <w:pPr>
                      <w:jc w:val="right"/>
                      <w:rPr>
                        <w:sz w:val="18"/>
                        <w:szCs w:val="18"/>
                      </w:rPr>
                    </w:pPr>
                  </w:p>
                </w:tc>
                <w:tc>
                  <w:tcPr>
                    <w:tcW w:w="126" w:type="pct"/>
                    <w:vAlign w:val="center"/>
                  </w:tcPr>
                  <w:p w14:paraId="6E05211A" w14:textId="77777777" w:rsidR="008F7A35" w:rsidRPr="008F13CB" w:rsidRDefault="008F7A35" w:rsidP="008F7A35">
                    <w:pPr>
                      <w:jc w:val="right"/>
                      <w:rPr>
                        <w:sz w:val="18"/>
                        <w:szCs w:val="18"/>
                      </w:rPr>
                    </w:pPr>
                  </w:p>
                </w:tc>
                <w:tc>
                  <w:tcPr>
                    <w:tcW w:w="126" w:type="pct"/>
                    <w:vAlign w:val="center"/>
                  </w:tcPr>
                  <w:p w14:paraId="55D3CCFE" w14:textId="77777777" w:rsidR="008F7A35" w:rsidRPr="008F13CB" w:rsidRDefault="008F7A35" w:rsidP="008F7A35">
                    <w:pPr>
                      <w:jc w:val="right"/>
                      <w:rPr>
                        <w:sz w:val="18"/>
                        <w:szCs w:val="18"/>
                      </w:rPr>
                    </w:pPr>
                  </w:p>
                </w:tc>
                <w:tc>
                  <w:tcPr>
                    <w:tcW w:w="126" w:type="pct"/>
                    <w:vAlign w:val="center"/>
                  </w:tcPr>
                  <w:p w14:paraId="396C1181" w14:textId="77777777" w:rsidR="008F7A35" w:rsidRPr="008F13CB" w:rsidRDefault="008F7A35" w:rsidP="008F7A35">
                    <w:pPr>
                      <w:jc w:val="right"/>
                      <w:rPr>
                        <w:sz w:val="18"/>
                        <w:szCs w:val="18"/>
                      </w:rPr>
                    </w:pPr>
                  </w:p>
                </w:tc>
                <w:tc>
                  <w:tcPr>
                    <w:tcW w:w="468" w:type="pct"/>
                    <w:vAlign w:val="center"/>
                  </w:tcPr>
                  <w:p w14:paraId="01E8448E" w14:textId="77777777" w:rsidR="008F7A35" w:rsidRPr="008F13CB" w:rsidRDefault="008F7A35" w:rsidP="008F7A35">
                    <w:pPr>
                      <w:jc w:val="right"/>
                      <w:rPr>
                        <w:sz w:val="18"/>
                        <w:szCs w:val="18"/>
                      </w:rPr>
                    </w:pPr>
                  </w:p>
                </w:tc>
                <w:tc>
                  <w:tcPr>
                    <w:tcW w:w="183" w:type="pct"/>
                    <w:vAlign w:val="center"/>
                  </w:tcPr>
                  <w:p w14:paraId="469AA206" w14:textId="77777777" w:rsidR="008F7A35" w:rsidRPr="008F13CB" w:rsidRDefault="008F7A35" w:rsidP="008F7A35">
                    <w:pPr>
                      <w:jc w:val="right"/>
                      <w:rPr>
                        <w:sz w:val="18"/>
                        <w:szCs w:val="18"/>
                      </w:rPr>
                    </w:pPr>
                  </w:p>
                </w:tc>
                <w:tc>
                  <w:tcPr>
                    <w:tcW w:w="126" w:type="pct"/>
                    <w:vAlign w:val="center"/>
                  </w:tcPr>
                  <w:p w14:paraId="3546A0FE" w14:textId="77777777" w:rsidR="008F7A35" w:rsidRPr="008F13CB" w:rsidRDefault="008F7A35" w:rsidP="008F7A35">
                    <w:pPr>
                      <w:jc w:val="right"/>
                      <w:rPr>
                        <w:sz w:val="18"/>
                        <w:szCs w:val="18"/>
                      </w:rPr>
                    </w:pPr>
                  </w:p>
                </w:tc>
                <w:tc>
                  <w:tcPr>
                    <w:tcW w:w="440" w:type="pct"/>
                    <w:vAlign w:val="center"/>
                  </w:tcPr>
                  <w:p w14:paraId="719AEE76" w14:textId="77777777" w:rsidR="008F7A35" w:rsidRPr="008F13CB" w:rsidRDefault="008F7A35" w:rsidP="008F7A35">
                    <w:pPr>
                      <w:jc w:val="right"/>
                      <w:rPr>
                        <w:sz w:val="18"/>
                        <w:szCs w:val="18"/>
                      </w:rPr>
                    </w:pPr>
                  </w:p>
                </w:tc>
                <w:tc>
                  <w:tcPr>
                    <w:tcW w:w="440" w:type="pct"/>
                    <w:vAlign w:val="center"/>
                  </w:tcPr>
                  <w:p w14:paraId="5FBB1BED" w14:textId="77777777" w:rsidR="008F7A35" w:rsidRPr="008F13CB" w:rsidRDefault="008F7A35" w:rsidP="008F7A35">
                    <w:pPr>
                      <w:jc w:val="right"/>
                      <w:rPr>
                        <w:sz w:val="18"/>
                        <w:szCs w:val="18"/>
                      </w:rPr>
                    </w:pPr>
                  </w:p>
                </w:tc>
                <w:tc>
                  <w:tcPr>
                    <w:tcW w:w="126" w:type="pct"/>
                    <w:vAlign w:val="center"/>
                  </w:tcPr>
                  <w:p w14:paraId="282B4511" w14:textId="77777777" w:rsidR="008F7A35" w:rsidRPr="008F13CB" w:rsidRDefault="008F7A35" w:rsidP="008F7A35">
                    <w:pPr>
                      <w:jc w:val="right"/>
                      <w:rPr>
                        <w:sz w:val="18"/>
                        <w:szCs w:val="18"/>
                      </w:rPr>
                    </w:pPr>
                  </w:p>
                </w:tc>
                <w:tc>
                  <w:tcPr>
                    <w:tcW w:w="468" w:type="pct"/>
                    <w:vAlign w:val="center"/>
                  </w:tcPr>
                  <w:p w14:paraId="1F055B38" w14:textId="77777777" w:rsidR="008F7A35" w:rsidRPr="008F13CB" w:rsidRDefault="008F7A35" w:rsidP="008F7A35">
                    <w:pPr>
                      <w:jc w:val="right"/>
                      <w:rPr>
                        <w:sz w:val="18"/>
                        <w:szCs w:val="18"/>
                      </w:rPr>
                    </w:pPr>
                  </w:p>
                </w:tc>
                <w:tc>
                  <w:tcPr>
                    <w:tcW w:w="126" w:type="pct"/>
                    <w:vAlign w:val="center"/>
                  </w:tcPr>
                  <w:p w14:paraId="2B89361B" w14:textId="77777777" w:rsidR="008F7A35" w:rsidRPr="008F13CB" w:rsidRDefault="008F7A35" w:rsidP="008F7A35">
                    <w:pPr>
                      <w:jc w:val="right"/>
                      <w:rPr>
                        <w:sz w:val="18"/>
                        <w:szCs w:val="18"/>
                      </w:rPr>
                    </w:pPr>
                  </w:p>
                </w:tc>
                <w:tc>
                  <w:tcPr>
                    <w:tcW w:w="525" w:type="pct"/>
                    <w:vAlign w:val="center"/>
                  </w:tcPr>
                  <w:p w14:paraId="49ED7D94" w14:textId="77777777" w:rsidR="008F7A35" w:rsidRPr="008F13CB" w:rsidRDefault="008F7A35" w:rsidP="008F7A35">
                    <w:pPr>
                      <w:jc w:val="right"/>
                      <w:rPr>
                        <w:sz w:val="18"/>
                        <w:szCs w:val="18"/>
                      </w:rPr>
                    </w:pPr>
                  </w:p>
                </w:tc>
                <w:tc>
                  <w:tcPr>
                    <w:tcW w:w="440" w:type="pct"/>
                    <w:vAlign w:val="center"/>
                  </w:tcPr>
                  <w:p w14:paraId="36F77374" w14:textId="77777777" w:rsidR="008F7A35" w:rsidRPr="008F13CB" w:rsidRDefault="008F7A35" w:rsidP="008F7A35">
                    <w:pPr>
                      <w:jc w:val="right"/>
                      <w:rPr>
                        <w:sz w:val="18"/>
                        <w:szCs w:val="18"/>
                      </w:rPr>
                    </w:pPr>
                  </w:p>
                </w:tc>
                <w:tc>
                  <w:tcPr>
                    <w:tcW w:w="438" w:type="pct"/>
                    <w:vAlign w:val="center"/>
                  </w:tcPr>
                  <w:p w14:paraId="4E14F711" w14:textId="77777777" w:rsidR="008F7A35" w:rsidRPr="008F13CB" w:rsidRDefault="008F7A35" w:rsidP="008F7A35">
                    <w:pPr>
                      <w:jc w:val="right"/>
                      <w:rPr>
                        <w:sz w:val="18"/>
                        <w:szCs w:val="18"/>
                      </w:rPr>
                    </w:pPr>
                  </w:p>
                </w:tc>
              </w:tr>
              <w:tr w:rsidR="008F13CB" w:rsidRPr="008F13CB" w14:paraId="2A536D82" w14:textId="77777777" w:rsidTr="00F47710">
                <w:sdt>
                  <w:sdtPr>
                    <w:rPr>
                      <w:sz w:val="18"/>
                      <w:szCs w:val="18"/>
                    </w:rPr>
                    <w:tag w:val="_PLD_278fa3d290b3473aacd1d849016a2959"/>
                    <w:id w:val="-422955695"/>
                    <w:lock w:val="sdtLocked"/>
                  </w:sdtPr>
                  <w:sdtEndPr/>
                  <w:sdtContent>
                    <w:tc>
                      <w:tcPr>
                        <w:tcW w:w="377" w:type="pct"/>
                        <w:vAlign w:val="center"/>
                      </w:tcPr>
                      <w:p w14:paraId="4A106E55" w14:textId="77777777" w:rsidR="008F7A35" w:rsidRPr="008F13CB" w:rsidRDefault="008F7A35" w:rsidP="008F7A35">
                        <w:pPr>
                          <w:rPr>
                            <w:sz w:val="18"/>
                            <w:szCs w:val="18"/>
                          </w:rPr>
                        </w:pPr>
                        <w:r w:rsidRPr="008F13CB">
                          <w:rPr>
                            <w:sz w:val="18"/>
                            <w:szCs w:val="18"/>
                          </w:rPr>
                          <w:t>1．资本公积转增资本（或股本）</w:t>
                        </w:r>
                      </w:p>
                    </w:tc>
                  </w:sdtContent>
                </w:sdt>
                <w:tc>
                  <w:tcPr>
                    <w:tcW w:w="468" w:type="pct"/>
                    <w:vAlign w:val="center"/>
                  </w:tcPr>
                  <w:p w14:paraId="5F167D40" w14:textId="77777777" w:rsidR="008F7A35" w:rsidRPr="008F13CB" w:rsidRDefault="008F7A35" w:rsidP="008F7A35">
                    <w:pPr>
                      <w:jc w:val="right"/>
                      <w:rPr>
                        <w:sz w:val="18"/>
                        <w:szCs w:val="18"/>
                      </w:rPr>
                    </w:pPr>
                  </w:p>
                </w:tc>
                <w:tc>
                  <w:tcPr>
                    <w:tcW w:w="126" w:type="pct"/>
                    <w:vAlign w:val="center"/>
                  </w:tcPr>
                  <w:p w14:paraId="7CCFEA32" w14:textId="77777777" w:rsidR="008F7A35" w:rsidRPr="008F13CB" w:rsidRDefault="008F7A35" w:rsidP="008F7A35">
                    <w:pPr>
                      <w:jc w:val="right"/>
                      <w:rPr>
                        <w:sz w:val="18"/>
                        <w:szCs w:val="18"/>
                      </w:rPr>
                    </w:pPr>
                  </w:p>
                </w:tc>
                <w:tc>
                  <w:tcPr>
                    <w:tcW w:w="126" w:type="pct"/>
                    <w:vAlign w:val="center"/>
                  </w:tcPr>
                  <w:p w14:paraId="4F587A39" w14:textId="77777777" w:rsidR="008F7A35" w:rsidRPr="008F13CB" w:rsidRDefault="008F7A35" w:rsidP="008F7A35">
                    <w:pPr>
                      <w:jc w:val="right"/>
                      <w:rPr>
                        <w:sz w:val="18"/>
                        <w:szCs w:val="18"/>
                      </w:rPr>
                    </w:pPr>
                  </w:p>
                </w:tc>
                <w:tc>
                  <w:tcPr>
                    <w:tcW w:w="126" w:type="pct"/>
                    <w:vAlign w:val="center"/>
                  </w:tcPr>
                  <w:p w14:paraId="1055B281" w14:textId="77777777" w:rsidR="008F7A35" w:rsidRPr="008F13CB" w:rsidRDefault="008F7A35" w:rsidP="008F7A35">
                    <w:pPr>
                      <w:jc w:val="right"/>
                      <w:rPr>
                        <w:sz w:val="18"/>
                        <w:szCs w:val="18"/>
                      </w:rPr>
                    </w:pPr>
                  </w:p>
                </w:tc>
                <w:tc>
                  <w:tcPr>
                    <w:tcW w:w="468" w:type="pct"/>
                    <w:vAlign w:val="center"/>
                  </w:tcPr>
                  <w:p w14:paraId="42ADB184" w14:textId="77777777" w:rsidR="008F7A35" w:rsidRPr="008F13CB" w:rsidRDefault="008F7A35" w:rsidP="008F7A35">
                    <w:pPr>
                      <w:jc w:val="right"/>
                      <w:rPr>
                        <w:sz w:val="18"/>
                        <w:szCs w:val="18"/>
                      </w:rPr>
                    </w:pPr>
                  </w:p>
                </w:tc>
                <w:tc>
                  <w:tcPr>
                    <w:tcW w:w="183" w:type="pct"/>
                    <w:vAlign w:val="center"/>
                  </w:tcPr>
                  <w:p w14:paraId="1C7FE6B4" w14:textId="77777777" w:rsidR="008F7A35" w:rsidRPr="008F13CB" w:rsidRDefault="008F7A35" w:rsidP="008F7A35">
                    <w:pPr>
                      <w:jc w:val="right"/>
                      <w:rPr>
                        <w:sz w:val="18"/>
                        <w:szCs w:val="18"/>
                      </w:rPr>
                    </w:pPr>
                  </w:p>
                </w:tc>
                <w:tc>
                  <w:tcPr>
                    <w:tcW w:w="126" w:type="pct"/>
                    <w:vAlign w:val="center"/>
                  </w:tcPr>
                  <w:p w14:paraId="71C24162" w14:textId="77777777" w:rsidR="008F7A35" w:rsidRPr="008F13CB" w:rsidRDefault="008F7A35" w:rsidP="008F7A35">
                    <w:pPr>
                      <w:jc w:val="right"/>
                      <w:rPr>
                        <w:sz w:val="18"/>
                        <w:szCs w:val="18"/>
                      </w:rPr>
                    </w:pPr>
                  </w:p>
                </w:tc>
                <w:tc>
                  <w:tcPr>
                    <w:tcW w:w="440" w:type="pct"/>
                    <w:vAlign w:val="center"/>
                  </w:tcPr>
                  <w:p w14:paraId="44533D12" w14:textId="77777777" w:rsidR="008F7A35" w:rsidRPr="008F13CB" w:rsidRDefault="008F7A35" w:rsidP="008F7A35">
                    <w:pPr>
                      <w:jc w:val="right"/>
                      <w:rPr>
                        <w:sz w:val="18"/>
                        <w:szCs w:val="18"/>
                      </w:rPr>
                    </w:pPr>
                  </w:p>
                </w:tc>
                <w:tc>
                  <w:tcPr>
                    <w:tcW w:w="440" w:type="pct"/>
                    <w:vAlign w:val="center"/>
                  </w:tcPr>
                  <w:p w14:paraId="485AA7BE" w14:textId="77777777" w:rsidR="008F7A35" w:rsidRPr="008F13CB" w:rsidRDefault="008F7A35" w:rsidP="008F7A35">
                    <w:pPr>
                      <w:jc w:val="right"/>
                      <w:rPr>
                        <w:sz w:val="18"/>
                        <w:szCs w:val="18"/>
                      </w:rPr>
                    </w:pPr>
                  </w:p>
                </w:tc>
                <w:tc>
                  <w:tcPr>
                    <w:tcW w:w="126" w:type="pct"/>
                    <w:vAlign w:val="center"/>
                  </w:tcPr>
                  <w:p w14:paraId="58E1F372" w14:textId="77777777" w:rsidR="008F7A35" w:rsidRPr="008F13CB" w:rsidRDefault="008F7A35" w:rsidP="008F7A35">
                    <w:pPr>
                      <w:jc w:val="right"/>
                      <w:rPr>
                        <w:sz w:val="18"/>
                        <w:szCs w:val="18"/>
                      </w:rPr>
                    </w:pPr>
                  </w:p>
                </w:tc>
                <w:tc>
                  <w:tcPr>
                    <w:tcW w:w="468" w:type="pct"/>
                    <w:vAlign w:val="center"/>
                  </w:tcPr>
                  <w:p w14:paraId="6F454AEE" w14:textId="77777777" w:rsidR="008F7A35" w:rsidRPr="008F13CB" w:rsidRDefault="008F7A35" w:rsidP="008F7A35">
                    <w:pPr>
                      <w:jc w:val="right"/>
                      <w:rPr>
                        <w:sz w:val="18"/>
                        <w:szCs w:val="18"/>
                      </w:rPr>
                    </w:pPr>
                  </w:p>
                </w:tc>
                <w:tc>
                  <w:tcPr>
                    <w:tcW w:w="126" w:type="pct"/>
                    <w:vAlign w:val="center"/>
                  </w:tcPr>
                  <w:p w14:paraId="50588997" w14:textId="77777777" w:rsidR="008F7A35" w:rsidRPr="008F13CB" w:rsidRDefault="008F7A35" w:rsidP="008F7A35">
                    <w:pPr>
                      <w:jc w:val="right"/>
                      <w:rPr>
                        <w:sz w:val="18"/>
                        <w:szCs w:val="18"/>
                      </w:rPr>
                    </w:pPr>
                  </w:p>
                </w:tc>
                <w:tc>
                  <w:tcPr>
                    <w:tcW w:w="525" w:type="pct"/>
                    <w:vAlign w:val="center"/>
                  </w:tcPr>
                  <w:p w14:paraId="6FA34CE1" w14:textId="77777777" w:rsidR="008F7A35" w:rsidRPr="008F13CB" w:rsidRDefault="008F7A35" w:rsidP="008F7A35">
                    <w:pPr>
                      <w:jc w:val="right"/>
                      <w:rPr>
                        <w:sz w:val="18"/>
                        <w:szCs w:val="18"/>
                      </w:rPr>
                    </w:pPr>
                  </w:p>
                </w:tc>
                <w:tc>
                  <w:tcPr>
                    <w:tcW w:w="440" w:type="pct"/>
                    <w:vAlign w:val="center"/>
                  </w:tcPr>
                  <w:p w14:paraId="66C94A93" w14:textId="77777777" w:rsidR="008F7A35" w:rsidRPr="008F13CB" w:rsidRDefault="008F7A35" w:rsidP="008F7A35">
                    <w:pPr>
                      <w:jc w:val="right"/>
                      <w:rPr>
                        <w:sz w:val="18"/>
                        <w:szCs w:val="18"/>
                      </w:rPr>
                    </w:pPr>
                  </w:p>
                </w:tc>
                <w:tc>
                  <w:tcPr>
                    <w:tcW w:w="438" w:type="pct"/>
                    <w:vAlign w:val="center"/>
                  </w:tcPr>
                  <w:p w14:paraId="533EC68A" w14:textId="77777777" w:rsidR="008F7A35" w:rsidRPr="008F13CB" w:rsidRDefault="008F7A35" w:rsidP="008F7A35">
                    <w:pPr>
                      <w:jc w:val="right"/>
                      <w:rPr>
                        <w:sz w:val="18"/>
                        <w:szCs w:val="18"/>
                      </w:rPr>
                    </w:pPr>
                  </w:p>
                </w:tc>
              </w:tr>
              <w:tr w:rsidR="008F13CB" w:rsidRPr="008F13CB" w14:paraId="1F3C6E50" w14:textId="77777777" w:rsidTr="00F47710">
                <w:sdt>
                  <w:sdtPr>
                    <w:rPr>
                      <w:sz w:val="18"/>
                      <w:szCs w:val="18"/>
                    </w:rPr>
                    <w:tag w:val="_PLD_2dbeb2e6cbbd4ba2a65e4f369c7e7929"/>
                    <w:id w:val="-934436088"/>
                    <w:lock w:val="sdtLocked"/>
                  </w:sdtPr>
                  <w:sdtEndPr/>
                  <w:sdtContent>
                    <w:tc>
                      <w:tcPr>
                        <w:tcW w:w="377" w:type="pct"/>
                        <w:vAlign w:val="center"/>
                      </w:tcPr>
                      <w:p w14:paraId="5D9CD1BE" w14:textId="77777777" w:rsidR="008F7A35" w:rsidRPr="008F13CB" w:rsidRDefault="008F7A35" w:rsidP="008F7A35">
                        <w:pPr>
                          <w:rPr>
                            <w:sz w:val="18"/>
                            <w:szCs w:val="18"/>
                          </w:rPr>
                        </w:pPr>
                        <w:r w:rsidRPr="008F13CB">
                          <w:rPr>
                            <w:sz w:val="18"/>
                            <w:szCs w:val="18"/>
                          </w:rPr>
                          <w:t>2．盈余公积转增资本（或股本）</w:t>
                        </w:r>
                      </w:p>
                    </w:tc>
                  </w:sdtContent>
                </w:sdt>
                <w:tc>
                  <w:tcPr>
                    <w:tcW w:w="468" w:type="pct"/>
                    <w:vAlign w:val="center"/>
                  </w:tcPr>
                  <w:p w14:paraId="698FBD49" w14:textId="77777777" w:rsidR="008F7A35" w:rsidRPr="008F13CB" w:rsidRDefault="008F7A35" w:rsidP="008F7A35">
                    <w:pPr>
                      <w:jc w:val="right"/>
                      <w:rPr>
                        <w:sz w:val="18"/>
                        <w:szCs w:val="18"/>
                      </w:rPr>
                    </w:pPr>
                  </w:p>
                </w:tc>
                <w:tc>
                  <w:tcPr>
                    <w:tcW w:w="126" w:type="pct"/>
                    <w:vAlign w:val="center"/>
                  </w:tcPr>
                  <w:p w14:paraId="4A5D8019" w14:textId="77777777" w:rsidR="008F7A35" w:rsidRPr="008F13CB" w:rsidRDefault="008F7A35" w:rsidP="008F7A35">
                    <w:pPr>
                      <w:jc w:val="right"/>
                      <w:rPr>
                        <w:sz w:val="18"/>
                        <w:szCs w:val="18"/>
                      </w:rPr>
                    </w:pPr>
                  </w:p>
                </w:tc>
                <w:tc>
                  <w:tcPr>
                    <w:tcW w:w="126" w:type="pct"/>
                    <w:vAlign w:val="center"/>
                  </w:tcPr>
                  <w:p w14:paraId="00080C1D" w14:textId="77777777" w:rsidR="008F7A35" w:rsidRPr="008F13CB" w:rsidRDefault="008F7A35" w:rsidP="008F7A35">
                    <w:pPr>
                      <w:jc w:val="right"/>
                      <w:rPr>
                        <w:sz w:val="18"/>
                        <w:szCs w:val="18"/>
                      </w:rPr>
                    </w:pPr>
                  </w:p>
                </w:tc>
                <w:tc>
                  <w:tcPr>
                    <w:tcW w:w="126" w:type="pct"/>
                    <w:vAlign w:val="center"/>
                  </w:tcPr>
                  <w:p w14:paraId="4FC55D85" w14:textId="77777777" w:rsidR="008F7A35" w:rsidRPr="008F13CB" w:rsidRDefault="008F7A35" w:rsidP="008F7A35">
                    <w:pPr>
                      <w:jc w:val="right"/>
                      <w:rPr>
                        <w:sz w:val="18"/>
                        <w:szCs w:val="18"/>
                      </w:rPr>
                    </w:pPr>
                  </w:p>
                </w:tc>
                <w:tc>
                  <w:tcPr>
                    <w:tcW w:w="468" w:type="pct"/>
                    <w:vAlign w:val="center"/>
                  </w:tcPr>
                  <w:p w14:paraId="61A19EDE" w14:textId="77777777" w:rsidR="008F7A35" w:rsidRPr="008F13CB" w:rsidRDefault="008F7A35" w:rsidP="008F7A35">
                    <w:pPr>
                      <w:jc w:val="right"/>
                      <w:rPr>
                        <w:sz w:val="18"/>
                        <w:szCs w:val="18"/>
                      </w:rPr>
                    </w:pPr>
                  </w:p>
                </w:tc>
                <w:tc>
                  <w:tcPr>
                    <w:tcW w:w="183" w:type="pct"/>
                    <w:vAlign w:val="center"/>
                  </w:tcPr>
                  <w:p w14:paraId="1058932D" w14:textId="77777777" w:rsidR="008F7A35" w:rsidRPr="008F13CB" w:rsidRDefault="008F7A35" w:rsidP="008F7A35">
                    <w:pPr>
                      <w:jc w:val="right"/>
                      <w:rPr>
                        <w:sz w:val="18"/>
                        <w:szCs w:val="18"/>
                      </w:rPr>
                    </w:pPr>
                  </w:p>
                </w:tc>
                <w:tc>
                  <w:tcPr>
                    <w:tcW w:w="126" w:type="pct"/>
                    <w:vAlign w:val="center"/>
                  </w:tcPr>
                  <w:p w14:paraId="3112E7BC" w14:textId="77777777" w:rsidR="008F7A35" w:rsidRPr="008F13CB" w:rsidRDefault="008F7A35" w:rsidP="008F7A35">
                    <w:pPr>
                      <w:jc w:val="right"/>
                      <w:rPr>
                        <w:sz w:val="18"/>
                        <w:szCs w:val="18"/>
                      </w:rPr>
                    </w:pPr>
                  </w:p>
                </w:tc>
                <w:tc>
                  <w:tcPr>
                    <w:tcW w:w="440" w:type="pct"/>
                    <w:vAlign w:val="center"/>
                  </w:tcPr>
                  <w:p w14:paraId="3D50EE97" w14:textId="77777777" w:rsidR="008F7A35" w:rsidRPr="008F13CB" w:rsidRDefault="008F7A35" w:rsidP="008F7A35">
                    <w:pPr>
                      <w:jc w:val="right"/>
                      <w:rPr>
                        <w:sz w:val="18"/>
                        <w:szCs w:val="18"/>
                      </w:rPr>
                    </w:pPr>
                  </w:p>
                </w:tc>
                <w:tc>
                  <w:tcPr>
                    <w:tcW w:w="440" w:type="pct"/>
                    <w:vAlign w:val="center"/>
                  </w:tcPr>
                  <w:p w14:paraId="64DDE1C8" w14:textId="77777777" w:rsidR="008F7A35" w:rsidRPr="008F13CB" w:rsidRDefault="008F7A35" w:rsidP="008F7A35">
                    <w:pPr>
                      <w:jc w:val="right"/>
                      <w:rPr>
                        <w:sz w:val="18"/>
                        <w:szCs w:val="18"/>
                      </w:rPr>
                    </w:pPr>
                  </w:p>
                </w:tc>
                <w:tc>
                  <w:tcPr>
                    <w:tcW w:w="126" w:type="pct"/>
                    <w:vAlign w:val="center"/>
                  </w:tcPr>
                  <w:p w14:paraId="2F2BA813" w14:textId="77777777" w:rsidR="008F7A35" w:rsidRPr="008F13CB" w:rsidRDefault="008F7A35" w:rsidP="008F7A35">
                    <w:pPr>
                      <w:jc w:val="right"/>
                      <w:rPr>
                        <w:sz w:val="18"/>
                        <w:szCs w:val="18"/>
                      </w:rPr>
                    </w:pPr>
                  </w:p>
                </w:tc>
                <w:tc>
                  <w:tcPr>
                    <w:tcW w:w="468" w:type="pct"/>
                    <w:vAlign w:val="center"/>
                  </w:tcPr>
                  <w:p w14:paraId="38DBA264" w14:textId="77777777" w:rsidR="008F7A35" w:rsidRPr="008F13CB" w:rsidRDefault="008F7A35" w:rsidP="008F7A35">
                    <w:pPr>
                      <w:jc w:val="right"/>
                      <w:rPr>
                        <w:sz w:val="18"/>
                        <w:szCs w:val="18"/>
                      </w:rPr>
                    </w:pPr>
                  </w:p>
                </w:tc>
                <w:tc>
                  <w:tcPr>
                    <w:tcW w:w="126" w:type="pct"/>
                    <w:vAlign w:val="center"/>
                  </w:tcPr>
                  <w:p w14:paraId="5CF1A6BA" w14:textId="77777777" w:rsidR="008F7A35" w:rsidRPr="008F13CB" w:rsidRDefault="008F7A35" w:rsidP="008F7A35">
                    <w:pPr>
                      <w:jc w:val="right"/>
                      <w:rPr>
                        <w:sz w:val="18"/>
                        <w:szCs w:val="18"/>
                      </w:rPr>
                    </w:pPr>
                  </w:p>
                </w:tc>
                <w:tc>
                  <w:tcPr>
                    <w:tcW w:w="525" w:type="pct"/>
                    <w:vAlign w:val="center"/>
                  </w:tcPr>
                  <w:p w14:paraId="3D960397" w14:textId="77777777" w:rsidR="008F7A35" w:rsidRPr="008F13CB" w:rsidRDefault="008F7A35" w:rsidP="008F7A35">
                    <w:pPr>
                      <w:jc w:val="right"/>
                      <w:rPr>
                        <w:sz w:val="18"/>
                        <w:szCs w:val="18"/>
                      </w:rPr>
                    </w:pPr>
                  </w:p>
                </w:tc>
                <w:tc>
                  <w:tcPr>
                    <w:tcW w:w="440" w:type="pct"/>
                    <w:vAlign w:val="center"/>
                  </w:tcPr>
                  <w:p w14:paraId="3F147F6A" w14:textId="77777777" w:rsidR="008F7A35" w:rsidRPr="008F13CB" w:rsidRDefault="008F7A35" w:rsidP="008F7A35">
                    <w:pPr>
                      <w:jc w:val="right"/>
                      <w:rPr>
                        <w:sz w:val="18"/>
                        <w:szCs w:val="18"/>
                      </w:rPr>
                    </w:pPr>
                  </w:p>
                </w:tc>
                <w:tc>
                  <w:tcPr>
                    <w:tcW w:w="438" w:type="pct"/>
                    <w:vAlign w:val="center"/>
                  </w:tcPr>
                  <w:p w14:paraId="1068CAE5" w14:textId="77777777" w:rsidR="008F7A35" w:rsidRPr="008F13CB" w:rsidRDefault="008F7A35" w:rsidP="008F7A35">
                    <w:pPr>
                      <w:jc w:val="right"/>
                      <w:rPr>
                        <w:sz w:val="18"/>
                        <w:szCs w:val="18"/>
                      </w:rPr>
                    </w:pPr>
                  </w:p>
                </w:tc>
              </w:tr>
              <w:tr w:rsidR="008F13CB" w:rsidRPr="008F13CB" w14:paraId="1DEEF6C1" w14:textId="77777777" w:rsidTr="00F47710">
                <w:sdt>
                  <w:sdtPr>
                    <w:rPr>
                      <w:sz w:val="18"/>
                      <w:szCs w:val="18"/>
                    </w:rPr>
                    <w:tag w:val="_PLD_58f2b570df754e85bb72c0f63cdd3f1c"/>
                    <w:id w:val="-1453315117"/>
                    <w:lock w:val="sdtLocked"/>
                  </w:sdtPr>
                  <w:sdtEndPr/>
                  <w:sdtContent>
                    <w:tc>
                      <w:tcPr>
                        <w:tcW w:w="377" w:type="pct"/>
                        <w:vAlign w:val="center"/>
                      </w:tcPr>
                      <w:p w14:paraId="6C60B299" w14:textId="77777777" w:rsidR="008F7A35" w:rsidRPr="008F13CB" w:rsidRDefault="008F7A35" w:rsidP="008F7A35">
                        <w:pPr>
                          <w:rPr>
                            <w:sz w:val="18"/>
                            <w:szCs w:val="18"/>
                          </w:rPr>
                        </w:pPr>
                        <w:r w:rsidRPr="008F13CB">
                          <w:rPr>
                            <w:sz w:val="18"/>
                            <w:szCs w:val="18"/>
                          </w:rPr>
                          <w:t>3．盈余公积弥补亏损</w:t>
                        </w:r>
                      </w:p>
                    </w:tc>
                  </w:sdtContent>
                </w:sdt>
                <w:tc>
                  <w:tcPr>
                    <w:tcW w:w="468" w:type="pct"/>
                    <w:vAlign w:val="center"/>
                  </w:tcPr>
                  <w:p w14:paraId="44EB9CD0" w14:textId="77777777" w:rsidR="008F7A35" w:rsidRPr="008F13CB" w:rsidRDefault="008F7A35" w:rsidP="008F7A35">
                    <w:pPr>
                      <w:jc w:val="right"/>
                      <w:rPr>
                        <w:sz w:val="18"/>
                        <w:szCs w:val="18"/>
                      </w:rPr>
                    </w:pPr>
                  </w:p>
                </w:tc>
                <w:tc>
                  <w:tcPr>
                    <w:tcW w:w="126" w:type="pct"/>
                    <w:vAlign w:val="center"/>
                  </w:tcPr>
                  <w:p w14:paraId="1DEBA7AA" w14:textId="77777777" w:rsidR="008F7A35" w:rsidRPr="008F13CB" w:rsidRDefault="008F7A35" w:rsidP="008F7A35">
                    <w:pPr>
                      <w:jc w:val="right"/>
                      <w:rPr>
                        <w:sz w:val="18"/>
                        <w:szCs w:val="18"/>
                      </w:rPr>
                    </w:pPr>
                  </w:p>
                </w:tc>
                <w:tc>
                  <w:tcPr>
                    <w:tcW w:w="126" w:type="pct"/>
                    <w:vAlign w:val="center"/>
                  </w:tcPr>
                  <w:p w14:paraId="748BDEE6" w14:textId="77777777" w:rsidR="008F7A35" w:rsidRPr="008F13CB" w:rsidRDefault="008F7A35" w:rsidP="008F7A35">
                    <w:pPr>
                      <w:jc w:val="right"/>
                      <w:rPr>
                        <w:sz w:val="18"/>
                        <w:szCs w:val="18"/>
                      </w:rPr>
                    </w:pPr>
                  </w:p>
                </w:tc>
                <w:tc>
                  <w:tcPr>
                    <w:tcW w:w="126" w:type="pct"/>
                    <w:vAlign w:val="center"/>
                  </w:tcPr>
                  <w:p w14:paraId="34F31BF6" w14:textId="77777777" w:rsidR="008F7A35" w:rsidRPr="008F13CB" w:rsidRDefault="008F7A35" w:rsidP="008F7A35">
                    <w:pPr>
                      <w:jc w:val="right"/>
                      <w:rPr>
                        <w:sz w:val="18"/>
                        <w:szCs w:val="18"/>
                      </w:rPr>
                    </w:pPr>
                  </w:p>
                </w:tc>
                <w:tc>
                  <w:tcPr>
                    <w:tcW w:w="468" w:type="pct"/>
                    <w:vAlign w:val="center"/>
                  </w:tcPr>
                  <w:p w14:paraId="6D847053" w14:textId="77777777" w:rsidR="008F7A35" w:rsidRPr="008F13CB" w:rsidRDefault="008F7A35" w:rsidP="008F7A35">
                    <w:pPr>
                      <w:jc w:val="right"/>
                      <w:rPr>
                        <w:sz w:val="18"/>
                        <w:szCs w:val="18"/>
                      </w:rPr>
                    </w:pPr>
                  </w:p>
                </w:tc>
                <w:tc>
                  <w:tcPr>
                    <w:tcW w:w="183" w:type="pct"/>
                    <w:vAlign w:val="center"/>
                  </w:tcPr>
                  <w:p w14:paraId="0CD616B1" w14:textId="77777777" w:rsidR="008F7A35" w:rsidRPr="008F13CB" w:rsidRDefault="008F7A35" w:rsidP="008F7A35">
                    <w:pPr>
                      <w:jc w:val="right"/>
                      <w:rPr>
                        <w:sz w:val="18"/>
                        <w:szCs w:val="18"/>
                      </w:rPr>
                    </w:pPr>
                  </w:p>
                </w:tc>
                <w:tc>
                  <w:tcPr>
                    <w:tcW w:w="126" w:type="pct"/>
                    <w:vAlign w:val="center"/>
                  </w:tcPr>
                  <w:p w14:paraId="0C314591" w14:textId="77777777" w:rsidR="008F7A35" w:rsidRPr="008F13CB" w:rsidRDefault="008F7A35" w:rsidP="008F7A35">
                    <w:pPr>
                      <w:jc w:val="right"/>
                      <w:rPr>
                        <w:sz w:val="18"/>
                        <w:szCs w:val="18"/>
                      </w:rPr>
                    </w:pPr>
                  </w:p>
                </w:tc>
                <w:tc>
                  <w:tcPr>
                    <w:tcW w:w="440" w:type="pct"/>
                    <w:vAlign w:val="center"/>
                  </w:tcPr>
                  <w:p w14:paraId="5946872B" w14:textId="77777777" w:rsidR="008F7A35" w:rsidRPr="008F13CB" w:rsidRDefault="008F7A35" w:rsidP="008F7A35">
                    <w:pPr>
                      <w:jc w:val="right"/>
                      <w:rPr>
                        <w:sz w:val="18"/>
                        <w:szCs w:val="18"/>
                      </w:rPr>
                    </w:pPr>
                  </w:p>
                </w:tc>
                <w:tc>
                  <w:tcPr>
                    <w:tcW w:w="440" w:type="pct"/>
                    <w:vAlign w:val="center"/>
                  </w:tcPr>
                  <w:p w14:paraId="01BC5F02" w14:textId="77777777" w:rsidR="008F7A35" w:rsidRPr="008F13CB" w:rsidRDefault="008F7A35" w:rsidP="008F7A35">
                    <w:pPr>
                      <w:jc w:val="right"/>
                      <w:rPr>
                        <w:sz w:val="18"/>
                        <w:szCs w:val="18"/>
                      </w:rPr>
                    </w:pPr>
                  </w:p>
                </w:tc>
                <w:tc>
                  <w:tcPr>
                    <w:tcW w:w="126" w:type="pct"/>
                    <w:vAlign w:val="center"/>
                  </w:tcPr>
                  <w:p w14:paraId="32956FCC" w14:textId="77777777" w:rsidR="008F7A35" w:rsidRPr="008F13CB" w:rsidRDefault="008F7A35" w:rsidP="008F7A35">
                    <w:pPr>
                      <w:jc w:val="right"/>
                      <w:rPr>
                        <w:sz w:val="18"/>
                        <w:szCs w:val="18"/>
                      </w:rPr>
                    </w:pPr>
                  </w:p>
                </w:tc>
                <w:tc>
                  <w:tcPr>
                    <w:tcW w:w="468" w:type="pct"/>
                    <w:vAlign w:val="center"/>
                  </w:tcPr>
                  <w:p w14:paraId="29EEB510" w14:textId="77777777" w:rsidR="008F7A35" w:rsidRPr="008F13CB" w:rsidRDefault="008F7A35" w:rsidP="008F7A35">
                    <w:pPr>
                      <w:jc w:val="right"/>
                      <w:rPr>
                        <w:sz w:val="18"/>
                        <w:szCs w:val="18"/>
                      </w:rPr>
                    </w:pPr>
                  </w:p>
                </w:tc>
                <w:tc>
                  <w:tcPr>
                    <w:tcW w:w="126" w:type="pct"/>
                    <w:vAlign w:val="center"/>
                  </w:tcPr>
                  <w:p w14:paraId="45A4EA06" w14:textId="77777777" w:rsidR="008F7A35" w:rsidRPr="008F13CB" w:rsidRDefault="008F7A35" w:rsidP="008F7A35">
                    <w:pPr>
                      <w:jc w:val="right"/>
                      <w:rPr>
                        <w:sz w:val="18"/>
                        <w:szCs w:val="18"/>
                      </w:rPr>
                    </w:pPr>
                  </w:p>
                </w:tc>
                <w:tc>
                  <w:tcPr>
                    <w:tcW w:w="525" w:type="pct"/>
                    <w:vAlign w:val="center"/>
                  </w:tcPr>
                  <w:p w14:paraId="62B2BF65" w14:textId="77777777" w:rsidR="008F7A35" w:rsidRPr="008F13CB" w:rsidRDefault="008F7A35" w:rsidP="008F7A35">
                    <w:pPr>
                      <w:jc w:val="right"/>
                      <w:rPr>
                        <w:sz w:val="18"/>
                        <w:szCs w:val="18"/>
                      </w:rPr>
                    </w:pPr>
                  </w:p>
                </w:tc>
                <w:tc>
                  <w:tcPr>
                    <w:tcW w:w="440" w:type="pct"/>
                    <w:vAlign w:val="center"/>
                  </w:tcPr>
                  <w:p w14:paraId="7E657003" w14:textId="77777777" w:rsidR="008F7A35" w:rsidRPr="008F13CB" w:rsidRDefault="008F7A35" w:rsidP="008F7A35">
                    <w:pPr>
                      <w:jc w:val="right"/>
                      <w:rPr>
                        <w:sz w:val="18"/>
                        <w:szCs w:val="18"/>
                      </w:rPr>
                    </w:pPr>
                  </w:p>
                </w:tc>
                <w:tc>
                  <w:tcPr>
                    <w:tcW w:w="438" w:type="pct"/>
                    <w:vAlign w:val="center"/>
                  </w:tcPr>
                  <w:p w14:paraId="148719A1" w14:textId="77777777" w:rsidR="008F7A35" w:rsidRPr="008F13CB" w:rsidRDefault="008F7A35" w:rsidP="008F7A35">
                    <w:pPr>
                      <w:jc w:val="right"/>
                      <w:rPr>
                        <w:sz w:val="18"/>
                        <w:szCs w:val="18"/>
                      </w:rPr>
                    </w:pPr>
                  </w:p>
                </w:tc>
              </w:tr>
              <w:tr w:rsidR="008F13CB" w:rsidRPr="008F13CB" w14:paraId="448EB135" w14:textId="77777777" w:rsidTr="00F47710">
                <w:tc>
                  <w:tcPr>
                    <w:tcW w:w="377" w:type="pct"/>
                    <w:vAlign w:val="center"/>
                  </w:tcPr>
                  <w:sdt>
                    <w:sdtPr>
                      <w:rPr>
                        <w:sz w:val="18"/>
                        <w:szCs w:val="18"/>
                      </w:rPr>
                      <w:tag w:val="_PLD_88022ba02c7c4775ba5e9f75f6b07fa4"/>
                      <w:id w:val="1016664206"/>
                      <w:lock w:val="sdtLocked"/>
                    </w:sdtPr>
                    <w:sdtEndPr/>
                    <w:sdtContent>
                      <w:p w14:paraId="737D059B" w14:textId="77777777" w:rsidR="008F7A35" w:rsidRPr="008F13CB" w:rsidRDefault="008F7A35" w:rsidP="008F7A35">
                        <w:pPr>
                          <w:rPr>
                            <w:sz w:val="18"/>
                            <w:szCs w:val="18"/>
                          </w:rPr>
                        </w:pPr>
                        <w:r w:rsidRPr="008F13CB">
                          <w:rPr>
                            <w:sz w:val="18"/>
                            <w:szCs w:val="18"/>
                          </w:rPr>
                          <w:t>4．设定受益计划变动额结转留存收益</w:t>
                        </w:r>
                      </w:p>
                    </w:sdtContent>
                  </w:sdt>
                </w:tc>
                <w:tc>
                  <w:tcPr>
                    <w:tcW w:w="468" w:type="pct"/>
                    <w:vAlign w:val="center"/>
                  </w:tcPr>
                  <w:p w14:paraId="36198D1E" w14:textId="77777777" w:rsidR="008F7A35" w:rsidRPr="008F13CB" w:rsidRDefault="008F7A35" w:rsidP="008F7A35">
                    <w:pPr>
                      <w:jc w:val="right"/>
                      <w:rPr>
                        <w:sz w:val="18"/>
                        <w:szCs w:val="18"/>
                      </w:rPr>
                    </w:pPr>
                  </w:p>
                </w:tc>
                <w:tc>
                  <w:tcPr>
                    <w:tcW w:w="126" w:type="pct"/>
                    <w:vAlign w:val="center"/>
                  </w:tcPr>
                  <w:p w14:paraId="0D47865A" w14:textId="77777777" w:rsidR="008F7A35" w:rsidRPr="008F13CB" w:rsidRDefault="008F7A35" w:rsidP="008F7A35">
                    <w:pPr>
                      <w:jc w:val="right"/>
                      <w:rPr>
                        <w:sz w:val="18"/>
                        <w:szCs w:val="18"/>
                      </w:rPr>
                    </w:pPr>
                  </w:p>
                </w:tc>
                <w:tc>
                  <w:tcPr>
                    <w:tcW w:w="126" w:type="pct"/>
                    <w:vAlign w:val="center"/>
                  </w:tcPr>
                  <w:p w14:paraId="0BF9E4FE" w14:textId="77777777" w:rsidR="008F7A35" w:rsidRPr="008F13CB" w:rsidRDefault="008F7A35" w:rsidP="008F7A35">
                    <w:pPr>
                      <w:jc w:val="right"/>
                      <w:rPr>
                        <w:sz w:val="18"/>
                        <w:szCs w:val="18"/>
                      </w:rPr>
                    </w:pPr>
                  </w:p>
                </w:tc>
                <w:tc>
                  <w:tcPr>
                    <w:tcW w:w="126" w:type="pct"/>
                    <w:vAlign w:val="center"/>
                  </w:tcPr>
                  <w:p w14:paraId="0CD2A3E4" w14:textId="77777777" w:rsidR="008F7A35" w:rsidRPr="008F13CB" w:rsidRDefault="008F7A35" w:rsidP="008F7A35">
                    <w:pPr>
                      <w:jc w:val="right"/>
                      <w:rPr>
                        <w:sz w:val="18"/>
                        <w:szCs w:val="18"/>
                      </w:rPr>
                    </w:pPr>
                  </w:p>
                </w:tc>
                <w:tc>
                  <w:tcPr>
                    <w:tcW w:w="468" w:type="pct"/>
                    <w:vAlign w:val="center"/>
                  </w:tcPr>
                  <w:p w14:paraId="07E61D7A" w14:textId="77777777" w:rsidR="008F7A35" w:rsidRPr="008F13CB" w:rsidRDefault="008F7A35" w:rsidP="008F7A35">
                    <w:pPr>
                      <w:jc w:val="right"/>
                      <w:rPr>
                        <w:sz w:val="18"/>
                        <w:szCs w:val="18"/>
                      </w:rPr>
                    </w:pPr>
                  </w:p>
                </w:tc>
                <w:tc>
                  <w:tcPr>
                    <w:tcW w:w="183" w:type="pct"/>
                    <w:vAlign w:val="center"/>
                  </w:tcPr>
                  <w:p w14:paraId="220574EA" w14:textId="77777777" w:rsidR="008F7A35" w:rsidRPr="008F13CB" w:rsidRDefault="008F7A35" w:rsidP="008F7A35">
                    <w:pPr>
                      <w:jc w:val="right"/>
                      <w:rPr>
                        <w:sz w:val="18"/>
                        <w:szCs w:val="18"/>
                      </w:rPr>
                    </w:pPr>
                  </w:p>
                </w:tc>
                <w:tc>
                  <w:tcPr>
                    <w:tcW w:w="126" w:type="pct"/>
                    <w:vAlign w:val="center"/>
                  </w:tcPr>
                  <w:p w14:paraId="4662F333" w14:textId="77777777" w:rsidR="008F7A35" w:rsidRPr="008F13CB" w:rsidRDefault="008F7A35" w:rsidP="008F7A35">
                    <w:pPr>
                      <w:jc w:val="right"/>
                      <w:rPr>
                        <w:sz w:val="18"/>
                        <w:szCs w:val="18"/>
                      </w:rPr>
                    </w:pPr>
                  </w:p>
                </w:tc>
                <w:tc>
                  <w:tcPr>
                    <w:tcW w:w="440" w:type="pct"/>
                    <w:vAlign w:val="center"/>
                  </w:tcPr>
                  <w:p w14:paraId="5D18BC39" w14:textId="77777777" w:rsidR="008F7A35" w:rsidRPr="008F13CB" w:rsidRDefault="008F7A35" w:rsidP="008F7A35">
                    <w:pPr>
                      <w:jc w:val="right"/>
                      <w:rPr>
                        <w:sz w:val="18"/>
                        <w:szCs w:val="18"/>
                      </w:rPr>
                    </w:pPr>
                  </w:p>
                </w:tc>
                <w:tc>
                  <w:tcPr>
                    <w:tcW w:w="440" w:type="pct"/>
                    <w:vAlign w:val="center"/>
                  </w:tcPr>
                  <w:p w14:paraId="18F9C89A" w14:textId="77777777" w:rsidR="008F7A35" w:rsidRPr="008F13CB" w:rsidRDefault="008F7A35" w:rsidP="008F7A35">
                    <w:pPr>
                      <w:jc w:val="right"/>
                      <w:rPr>
                        <w:sz w:val="18"/>
                        <w:szCs w:val="18"/>
                      </w:rPr>
                    </w:pPr>
                  </w:p>
                </w:tc>
                <w:tc>
                  <w:tcPr>
                    <w:tcW w:w="126" w:type="pct"/>
                    <w:vAlign w:val="center"/>
                  </w:tcPr>
                  <w:p w14:paraId="41917305" w14:textId="77777777" w:rsidR="008F7A35" w:rsidRPr="008F13CB" w:rsidRDefault="008F7A35" w:rsidP="008F7A35">
                    <w:pPr>
                      <w:jc w:val="right"/>
                      <w:rPr>
                        <w:sz w:val="18"/>
                        <w:szCs w:val="18"/>
                      </w:rPr>
                    </w:pPr>
                  </w:p>
                </w:tc>
                <w:tc>
                  <w:tcPr>
                    <w:tcW w:w="468" w:type="pct"/>
                    <w:vAlign w:val="center"/>
                  </w:tcPr>
                  <w:p w14:paraId="03F64DB4" w14:textId="77777777" w:rsidR="008F7A35" w:rsidRPr="008F13CB" w:rsidRDefault="008F7A35" w:rsidP="008F7A35">
                    <w:pPr>
                      <w:jc w:val="right"/>
                      <w:rPr>
                        <w:sz w:val="18"/>
                        <w:szCs w:val="18"/>
                      </w:rPr>
                    </w:pPr>
                  </w:p>
                </w:tc>
                <w:tc>
                  <w:tcPr>
                    <w:tcW w:w="126" w:type="pct"/>
                    <w:vAlign w:val="center"/>
                  </w:tcPr>
                  <w:p w14:paraId="1B0F9F6D" w14:textId="77777777" w:rsidR="008F7A35" w:rsidRPr="008F13CB" w:rsidRDefault="008F7A35" w:rsidP="008F7A35">
                    <w:pPr>
                      <w:jc w:val="right"/>
                      <w:rPr>
                        <w:sz w:val="18"/>
                        <w:szCs w:val="18"/>
                      </w:rPr>
                    </w:pPr>
                  </w:p>
                </w:tc>
                <w:tc>
                  <w:tcPr>
                    <w:tcW w:w="525" w:type="pct"/>
                    <w:vAlign w:val="center"/>
                  </w:tcPr>
                  <w:p w14:paraId="4163D271" w14:textId="77777777" w:rsidR="008F7A35" w:rsidRPr="008F13CB" w:rsidRDefault="008F7A35" w:rsidP="008F7A35">
                    <w:pPr>
                      <w:jc w:val="right"/>
                      <w:rPr>
                        <w:sz w:val="18"/>
                        <w:szCs w:val="18"/>
                      </w:rPr>
                    </w:pPr>
                  </w:p>
                </w:tc>
                <w:tc>
                  <w:tcPr>
                    <w:tcW w:w="440" w:type="pct"/>
                    <w:vAlign w:val="center"/>
                  </w:tcPr>
                  <w:p w14:paraId="2D8D1B95" w14:textId="77777777" w:rsidR="008F7A35" w:rsidRPr="008F13CB" w:rsidRDefault="008F7A35" w:rsidP="008F7A35">
                    <w:pPr>
                      <w:jc w:val="right"/>
                      <w:rPr>
                        <w:sz w:val="18"/>
                        <w:szCs w:val="18"/>
                      </w:rPr>
                    </w:pPr>
                  </w:p>
                </w:tc>
                <w:tc>
                  <w:tcPr>
                    <w:tcW w:w="438" w:type="pct"/>
                    <w:vAlign w:val="center"/>
                  </w:tcPr>
                  <w:p w14:paraId="1967F780" w14:textId="77777777" w:rsidR="008F7A35" w:rsidRPr="008F13CB" w:rsidRDefault="008F7A35" w:rsidP="008F7A35">
                    <w:pPr>
                      <w:jc w:val="right"/>
                      <w:rPr>
                        <w:sz w:val="18"/>
                        <w:szCs w:val="18"/>
                      </w:rPr>
                    </w:pPr>
                  </w:p>
                </w:tc>
              </w:tr>
              <w:tr w:rsidR="008F13CB" w:rsidRPr="008F13CB" w14:paraId="41522D02" w14:textId="77777777" w:rsidTr="00F47710">
                <w:tc>
                  <w:tcPr>
                    <w:tcW w:w="377" w:type="pct"/>
                    <w:vAlign w:val="center"/>
                  </w:tcPr>
                  <w:sdt>
                    <w:sdtPr>
                      <w:rPr>
                        <w:sz w:val="18"/>
                        <w:szCs w:val="18"/>
                      </w:rPr>
                      <w:tag w:val="_PLD_0259028a18dd4c059a8b77a9e4fe86f9"/>
                      <w:id w:val="-2064164792"/>
                      <w:lock w:val="sdtLocked"/>
                    </w:sdtPr>
                    <w:sdtEndPr/>
                    <w:sdtContent>
                      <w:p w14:paraId="31311193" w14:textId="77777777" w:rsidR="008F7A35" w:rsidRPr="008F13CB" w:rsidRDefault="008F7A35" w:rsidP="008F7A35">
                        <w:pPr>
                          <w:rPr>
                            <w:sz w:val="18"/>
                            <w:szCs w:val="18"/>
                          </w:rPr>
                        </w:pPr>
                        <w:r w:rsidRPr="008F13CB">
                          <w:rPr>
                            <w:sz w:val="18"/>
                            <w:szCs w:val="18"/>
                          </w:rPr>
                          <w:t>5．其他综合收益结转留存收益</w:t>
                        </w:r>
                      </w:p>
                    </w:sdtContent>
                  </w:sdt>
                </w:tc>
                <w:tc>
                  <w:tcPr>
                    <w:tcW w:w="468" w:type="pct"/>
                    <w:vAlign w:val="center"/>
                  </w:tcPr>
                  <w:p w14:paraId="03CE326F" w14:textId="77777777" w:rsidR="008F7A35" w:rsidRPr="008F13CB" w:rsidRDefault="008F7A35" w:rsidP="008F7A35">
                    <w:pPr>
                      <w:jc w:val="right"/>
                      <w:rPr>
                        <w:sz w:val="18"/>
                        <w:szCs w:val="18"/>
                      </w:rPr>
                    </w:pPr>
                  </w:p>
                </w:tc>
                <w:tc>
                  <w:tcPr>
                    <w:tcW w:w="126" w:type="pct"/>
                    <w:vAlign w:val="center"/>
                  </w:tcPr>
                  <w:p w14:paraId="18717131" w14:textId="77777777" w:rsidR="008F7A35" w:rsidRPr="008F13CB" w:rsidRDefault="008F7A35" w:rsidP="008F7A35">
                    <w:pPr>
                      <w:jc w:val="right"/>
                      <w:rPr>
                        <w:sz w:val="18"/>
                        <w:szCs w:val="18"/>
                      </w:rPr>
                    </w:pPr>
                  </w:p>
                </w:tc>
                <w:tc>
                  <w:tcPr>
                    <w:tcW w:w="126" w:type="pct"/>
                    <w:vAlign w:val="center"/>
                  </w:tcPr>
                  <w:p w14:paraId="5310265D" w14:textId="77777777" w:rsidR="008F7A35" w:rsidRPr="008F13CB" w:rsidRDefault="008F7A35" w:rsidP="008F7A35">
                    <w:pPr>
                      <w:jc w:val="right"/>
                      <w:rPr>
                        <w:sz w:val="18"/>
                        <w:szCs w:val="18"/>
                      </w:rPr>
                    </w:pPr>
                  </w:p>
                </w:tc>
                <w:tc>
                  <w:tcPr>
                    <w:tcW w:w="126" w:type="pct"/>
                    <w:vAlign w:val="center"/>
                  </w:tcPr>
                  <w:p w14:paraId="2D9C9527" w14:textId="77777777" w:rsidR="008F7A35" w:rsidRPr="008F13CB" w:rsidRDefault="008F7A35" w:rsidP="008F7A35">
                    <w:pPr>
                      <w:jc w:val="right"/>
                      <w:rPr>
                        <w:sz w:val="18"/>
                        <w:szCs w:val="18"/>
                      </w:rPr>
                    </w:pPr>
                  </w:p>
                </w:tc>
                <w:tc>
                  <w:tcPr>
                    <w:tcW w:w="468" w:type="pct"/>
                    <w:vAlign w:val="center"/>
                  </w:tcPr>
                  <w:p w14:paraId="6B12CB10" w14:textId="77777777" w:rsidR="008F7A35" w:rsidRPr="008F13CB" w:rsidRDefault="008F7A35" w:rsidP="008F7A35">
                    <w:pPr>
                      <w:jc w:val="right"/>
                      <w:rPr>
                        <w:sz w:val="18"/>
                        <w:szCs w:val="18"/>
                      </w:rPr>
                    </w:pPr>
                  </w:p>
                </w:tc>
                <w:tc>
                  <w:tcPr>
                    <w:tcW w:w="183" w:type="pct"/>
                    <w:vAlign w:val="center"/>
                  </w:tcPr>
                  <w:p w14:paraId="4B05131B" w14:textId="77777777" w:rsidR="008F7A35" w:rsidRPr="008F13CB" w:rsidRDefault="008F7A35" w:rsidP="008F7A35">
                    <w:pPr>
                      <w:jc w:val="right"/>
                      <w:rPr>
                        <w:sz w:val="18"/>
                        <w:szCs w:val="18"/>
                      </w:rPr>
                    </w:pPr>
                  </w:p>
                </w:tc>
                <w:tc>
                  <w:tcPr>
                    <w:tcW w:w="126" w:type="pct"/>
                    <w:vAlign w:val="center"/>
                  </w:tcPr>
                  <w:p w14:paraId="1CBADB09" w14:textId="77777777" w:rsidR="008F7A35" w:rsidRPr="008F13CB" w:rsidRDefault="008F7A35" w:rsidP="008F7A35">
                    <w:pPr>
                      <w:jc w:val="right"/>
                      <w:rPr>
                        <w:sz w:val="18"/>
                        <w:szCs w:val="18"/>
                      </w:rPr>
                    </w:pPr>
                  </w:p>
                </w:tc>
                <w:tc>
                  <w:tcPr>
                    <w:tcW w:w="440" w:type="pct"/>
                    <w:vAlign w:val="center"/>
                  </w:tcPr>
                  <w:p w14:paraId="4771B525" w14:textId="77777777" w:rsidR="008F7A35" w:rsidRPr="008F13CB" w:rsidRDefault="008F7A35" w:rsidP="008F7A35">
                    <w:pPr>
                      <w:jc w:val="right"/>
                      <w:rPr>
                        <w:sz w:val="18"/>
                        <w:szCs w:val="18"/>
                      </w:rPr>
                    </w:pPr>
                  </w:p>
                </w:tc>
                <w:tc>
                  <w:tcPr>
                    <w:tcW w:w="440" w:type="pct"/>
                    <w:vAlign w:val="center"/>
                  </w:tcPr>
                  <w:p w14:paraId="703F3437" w14:textId="77777777" w:rsidR="008F7A35" w:rsidRPr="008F13CB" w:rsidRDefault="008F7A35" w:rsidP="008F7A35">
                    <w:pPr>
                      <w:jc w:val="right"/>
                      <w:rPr>
                        <w:sz w:val="18"/>
                        <w:szCs w:val="18"/>
                      </w:rPr>
                    </w:pPr>
                  </w:p>
                </w:tc>
                <w:tc>
                  <w:tcPr>
                    <w:tcW w:w="126" w:type="pct"/>
                    <w:vAlign w:val="center"/>
                  </w:tcPr>
                  <w:p w14:paraId="43C311C6" w14:textId="77777777" w:rsidR="008F7A35" w:rsidRPr="008F13CB" w:rsidRDefault="008F7A35" w:rsidP="008F7A35">
                    <w:pPr>
                      <w:jc w:val="right"/>
                      <w:rPr>
                        <w:sz w:val="18"/>
                        <w:szCs w:val="18"/>
                      </w:rPr>
                    </w:pPr>
                  </w:p>
                </w:tc>
                <w:tc>
                  <w:tcPr>
                    <w:tcW w:w="468" w:type="pct"/>
                    <w:vAlign w:val="center"/>
                  </w:tcPr>
                  <w:p w14:paraId="2D8DB312" w14:textId="77777777" w:rsidR="008F7A35" w:rsidRPr="008F13CB" w:rsidRDefault="008F7A35" w:rsidP="008F7A35">
                    <w:pPr>
                      <w:jc w:val="right"/>
                      <w:rPr>
                        <w:sz w:val="18"/>
                        <w:szCs w:val="18"/>
                      </w:rPr>
                    </w:pPr>
                  </w:p>
                </w:tc>
                <w:tc>
                  <w:tcPr>
                    <w:tcW w:w="126" w:type="pct"/>
                    <w:vAlign w:val="center"/>
                  </w:tcPr>
                  <w:p w14:paraId="301B80B9" w14:textId="77777777" w:rsidR="008F7A35" w:rsidRPr="008F13CB" w:rsidRDefault="008F7A35" w:rsidP="008F7A35">
                    <w:pPr>
                      <w:jc w:val="right"/>
                      <w:rPr>
                        <w:sz w:val="18"/>
                        <w:szCs w:val="18"/>
                      </w:rPr>
                    </w:pPr>
                  </w:p>
                </w:tc>
                <w:tc>
                  <w:tcPr>
                    <w:tcW w:w="525" w:type="pct"/>
                    <w:vAlign w:val="center"/>
                  </w:tcPr>
                  <w:p w14:paraId="2A26021D" w14:textId="77777777" w:rsidR="008F7A35" w:rsidRPr="008F13CB" w:rsidRDefault="008F7A35" w:rsidP="008F7A35">
                    <w:pPr>
                      <w:jc w:val="right"/>
                      <w:rPr>
                        <w:sz w:val="18"/>
                        <w:szCs w:val="18"/>
                      </w:rPr>
                    </w:pPr>
                  </w:p>
                </w:tc>
                <w:tc>
                  <w:tcPr>
                    <w:tcW w:w="440" w:type="pct"/>
                    <w:vAlign w:val="center"/>
                  </w:tcPr>
                  <w:p w14:paraId="0F2BE243" w14:textId="77777777" w:rsidR="008F7A35" w:rsidRPr="008F13CB" w:rsidRDefault="008F7A35" w:rsidP="008F7A35">
                    <w:pPr>
                      <w:jc w:val="right"/>
                      <w:rPr>
                        <w:sz w:val="18"/>
                        <w:szCs w:val="18"/>
                      </w:rPr>
                    </w:pPr>
                  </w:p>
                </w:tc>
                <w:tc>
                  <w:tcPr>
                    <w:tcW w:w="438" w:type="pct"/>
                    <w:vAlign w:val="center"/>
                  </w:tcPr>
                  <w:p w14:paraId="2193E202" w14:textId="77777777" w:rsidR="008F7A35" w:rsidRPr="008F13CB" w:rsidRDefault="008F7A35" w:rsidP="008F7A35">
                    <w:pPr>
                      <w:jc w:val="right"/>
                      <w:rPr>
                        <w:sz w:val="18"/>
                        <w:szCs w:val="18"/>
                      </w:rPr>
                    </w:pPr>
                  </w:p>
                </w:tc>
              </w:tr>
              <w:tr w:rsidR="008F13CB" w:rsidRPr="008F13CB" w14:paraId="45B99D99" w14:textId="77777777" w:rsidTr="00F47710">
                <w:sdt>
                  <w:sdtPr>
                    <w:rPr>
                      <w:sz w:val="18"/>
                      <w:szCs w:val="18"/>
                    </w:rPr>
                    <w:tag w:val="_PLD_5844253ac18b45ceaa765e5b2f55d052"/>
                    <w:id w:val="-655291427"/>
                    <w:lock w:val="sdtLocked"/>
                  </w:sdtPr>
                  <w:sdtEndPr/>
                  <w:sdtContent>
                    <w:tc>
                      <w:tcPr>
                        <w:tcW w:w="377" w:type="pct"/>
                        <w:vAlign w:val="center"/>
                      </w:tcPr>
                      <w:p w14:paraId="08958E1B" w14:textId="77777777" w:rsidR="008F7A35" w:rsidRPr="008F13CB" w:rsidRDefault="008F7A35" w:rsidP="008F7A35">
                        <w:pPr>
                          <w:rPr>
                            <w:sz w:val="18"/>
                            <w:szCs w:val="18"/>
                          </w:rPr>
                        </w:pPr>
                        <w:r w:rsidRPr="008F13CB">
                          <w:rPr>
                            <w:sz w:val="18"/>
                            <w:szCs w:val="18"/>
                          </w:rPr>
                          <w:t>6．其他</w:t>
                        </w:r>
                      </w:p>
                    </w:tc>
                  </w:sdtContent>
                </w:sdt>
                <w:tc>
                  <w:tcPr>
                    <w:tcW w:w="468" w:type="pct"/>
                    <w:vAlign w:val="center"/>
                  </w:tcPr>
                  <w:p w14:paraId="3D19C8D8" w14:textId="77777777" w:rsidR="008F7A35" w:rsidRPr="008F13CB" w:rsidRDefault="008F7A35" w:rsidP="008F7A35">
                    <w:pPr>
                      <w:jc w:val="right"/>
                      <w:rPr>
                        <w:sz w:val="18"/>
                        <w:szCs w:val="18"/>
                      </w:rPr>
                    </w:pPr>
                  </w:p>
                </w:tc>
                <w:tc>
                  <w:tcPr>
                    <w:tcW w:w="126" w:type="pct"/>
                    <w:vAlign w:val="center"/>
                  </w:tcPr>
                  <w:p w14:paraId="213AE089" w14:textId="77777777" w:rsidR="008F7A35" w:rsidRPr="008F13CB" w:rsidRDefault="008F7A35" w:rsidP="008F7A35">
                    <w:pPr>
                      <w:jc w:val="right"/>
                      <w:rPr>
                        <w:sz w:val="18"/>
                        <w:szCs w:val="18"/>
                      </w:rPr>
                    </w:pPr>
                  </w:p>
                </w:tc>
                <w:tc>
                  <w:tcPr>
                    <w:tcW w:w="126" w:type="pct"/>
                    <w:vAlign w:val="center"/>
                  </w:tcPr>
                  <w:p w14:paraId="6AC4A7FB" w14:textId="77777777" w:rsidR="008F7A35" w:rsidRPr="008F13CB" w:rsidRDefault="008F7A35" w:rsidP="008F7A35">
                    <w:pPr>
                      <w:jc w:val="right"/>
                      <w:rPr>
                        <w:sz w:val="18"/>
                        <w:szCs w:val="18"/>
                      </w:rPr>
                    </w:pPr>
                  </w:p>
                </w:tc>
                <w:tc>
                  <w:tcPr>
                    <w:tcW w:w="126" w:type="pct"/>
                    <w:vAlign w:val="center"/>
                  </w:tcPr>
                  <w:p w14:paraId="156D3B93" w14:textId="77777777" w:rsidR="008F7A35" w:rsidRPr="008F13CB" w:rsidRDefault="008F7A35" w:rsidP="008F7A35">
                    <w:pPr>
                      <w:jc w:val="right"/>
                      <w:rPr>
                        <w:sz w:val="18"/>
                        <w:szCs w:val="18"/>
                      </w:rPr>
                    </w:pPr>
                  </w:p>
                </w:tc>
                <w:tc>
                  <w:tcPr>
                    <w:tcW w:w="468" w:type="pct"/>
                    <w:vAlign w:val="center"/>
                  </w:tcPr>
                  <w:p w14:paraId="1A9345C1" w14:textId="77777777" w:rsidR="008F7A35" w:rsidRPr="008F13CB" w:rsidRDefault="008F7A35" w:rsidP="008F7A35">
                    <w:pPr>
                      <w:jc w:val="right"/>
                      <w:rPr>
                        <w:sz w:val="18"/>
                        <w:szCs w:val="18"/>
                      </w:rPr>
                    </w:pPr>
                  </w:p>
                </w:tc>
                <w:tc>
                  <w:tcPr>
                    <w:tcW w:w="183" w:type="pct"/>
                    <w:vAlign w:val="center"/>
                  </w:tcPr>
                  <w:p w14:paraId="1EE7BE4E" w14:textId="77777777" w:rsidR="008F7A35" w:rsidRPr="008F13CB" w:rsidRDefault="008F7A35" w:rsidP="008F7A35">
                    <w:pPr>
                      <w:jc w:val="right"/>
                      <w:rPr>
                        <w:sz w:val="18"/>
                        <w:szCs w:val="18"/>
                      </w:rPr>
                    </w:pPr>
                  </w:p>
                </w:tc>
                <w:tc>
                  <w:tcPr>
                    <w:tcW w:w="126" w:type="pct"/>
                    <w:vAlign w:val="center"/>
                  </w:tcPr>
                  <w:p w14:paraId="3B7C6ADC" w14:textId="77777777" w:rsidR="008F7A35" w:rsidRPr="008F13CB" w:rsidRDefault="008F7A35" w:rsidP="008F7A35">
                    <w:pPr>
                      <w:jc w:val="right"/>
                      <w:rPr>
                        <w:sz w:val="18"/>
                        <w:szCs w:val="18"/>
                      </w:rPr>
                    </w:pPr>
                  </w:p>
                </w:tc>
                <w:tc>
                  <w:tcPr>
                    <w:tcW w:w="440" w:type="pct"/>
                    <w:vAlign w:val="center"/>
                  </w:tcPr>
                  <w:p w14:paraId="2F1C606D" w14:textId="77777777" w:rsidR="008F7A35" w:rsidRPr="008F13CB" w:rsidRDefault="008F7A35" w:rsidP="008F7A35">
                    <w:pPr>
                      <w:jc w:val="right"/>
                      <w:rPr>
                        <w:sz w:val="18"/>
                        <w:szCs w:val="18"/>
                      </w:rPr>
                    </w:pPr>
                  </w:p>
                </w:tc>
                <w:tc>
                  <w:tcPr>
                    <w:tcW w:w="440" w:type="pct"/>
                    <w:vAlign w:val="center"/>
                  </w:tcPr>
                  <w:p w14:paraId="6EABFBA7" w14:textId="77777777" w:rsidR="008F7A35" w:rsidRPr="008F13CB" w:rsidRDefault="008F7A35" w:rsidP="008F7A35">
                    <w:pPr>
                      <w:jc w:val="right"/>
                      <w:rPr>
                        <w:sz w:val="18"/>
                        <w:szCs w:val="18"/>
                      </w:rPr>
                    </w:pPr>
                  </w:p>
                </w:tc>
                <w:tc>
                  <w:tcPr>
                    <w:tcW w:w="126" w:type="pct"/>
                    <w:vAlign w:val="center"/>
                  </w:tcPr>
                  <w:p w14:paraId="56E22F80" w14:textId="77777777" w:rsidR="008F7A35" w:rsidRPr="008F13CB" w:rsidRDefault="008F7A35" w:rsidP="008F7A35">
                    <w:pPr>
                      <w:jc w:val="right"/>
                      <w:rPr>
                        <w:sz w:val="18"/>
                        <w:szCs w:val="18"/>
                      </w:rPr>
                    </w:pPr>
                  </w:p>
                </w:tc>
                <w:tc>
                  <w:tcPr>
                    <w:tcW w:w="468" w:type="pct"/>
                    <w:vAlign w:val="center"/>
                  </w:tcPr>
                  <w:p w14:paraId="3E4528D4" w14:textId="77777777" w:rsidR="008F7A35" w:rsidRPr="008F13CB" w:rsidRDefault="008F7A35" w:rsidP="008F7A35">
                    <w:pPr>
                      <w:jc w:val="right"/>
                      <w:rPr>
                        <w:sz w:val="18"/>
                        <w:szCs w:val="18"/>
                      </w:rPr>
                    </w:pPr>
                  </w:p>
                </w:tc>
                <w:tc>
                  <w:tcPr>
                    <w:tcW w:w="126" w:type="pct"/>
                    <w:vAlign w:val="center"/>
                  </w:tcPr>
                  <w:p w14:paraId="7E3C12FF" w14:textId="77777777" w:rsidR="008F7A35" w:rsidRPr="008F13CB" w:rsidRDefault="008F7A35" w:rsidP="008F7A35">
                    <w:pPr>
                      <w:jc w:val="right"/>
                      <w:rPr>
                        <w:sz w:val="18"/>
                        <w:szCs w:val="18"/>
                      </w:rPr>
                    </w:pPr>
                  </w:p>
                </w:tc>
                <w:tc>
                  <w:tcPr>
                    <w:tcW w:w="525" w:type="pct"/>
                    <w:vAlign w:val="center"/>
                  </w:tcPr>
                  <w:p w14:paraId="61B1B380" w14:textId="77777777" w:rsidR="008F7A35" w:rsidRPr="008F13CB" w:rsidRDefault="008F7A35" w:rsidP="008F7A35">
                    <w:pPr>
                      <w:jc w:val="right"/>
                      <w:rPr>
                        <w:sz w:val="18"/>
                        <w:szCs w:val="18"/>
                      </w:rPr>
                    </w:pPr>
                  </w:p>
                </w:tc>
                <w:tc>
                  <w:tcPr>
                    <w:tcW w:w="440" w:type="pct"/>
                    <w:vAlign w:val="center"/>
                  </w:tcPr>
                  <w:p w14:paraId="794020DE" w14:textId="77777777" w:rsidR="008F7A35" w:rsidRPr="008F13CB" w:rsidRDefault="008F7A35" w:rsidP="008F7A35">
                    <w:pPr>
                      <w:jc w:val="right"/>
                      <w:rPr>
                        <w:sz w:val="18"/>
                        <w:szCs w:val="18"/>
                      </w:rPr>
                    </w:pPr>
                  </w:p>
                </w:tc>
                <w:tc>
                  <w:tcPr>
                    <w:tcW w:w="438" w:type="pct"/>
                    <w:vAlign w:val="center"/>
                  </w:tcPr>
                  <w:p w14:paraId="2C39F004" w14:textId="77777777" w:rsidR="008F7A35" w:rsidRPr="008F13CB" w:rsidRDefault="008F7A35" w:rsidP="008F7A35">
                    <w:pPr>
                      <w:jc w:val="right"/>
                      <w:rPr>
                        <w:sz w:val="18"/>
                        <w:szCs w:val="18"/>
                      </w:rPr>
                    </w:pPr>
                  </w:p>
                </w:tc>
              </w:tr>
              <w:tr w:rsidR="008F13CB" w:rsidRPr="008F13CB" w14:paraId="79E2DECE" w14:textId="77777777" w:rsidTr="00F47710">
                <w:sdt>
                  <w:sdtPr>
                    <w:rPr>
                      <w:sz w:val="18"/>
                      <w:szCs w:val="18"/>
                    </w:rPr>
                    <w:tag w:val="_PLD_3bbf2260615f4991a49bda77fd1fc28b"/>
                    <w:id w:val="1650701585"/>
                    <w:lock w:val="sdtLocked"/>
                  </w:sdtPr>
                  <w:sdtEndPr/>
                  <w:sdtContent>
                    <w:tc>
                      <w:tcPr>
                        <w:tcW w:w="377" w:type="pct"/>
                        <w:vAlign w:val="center"/>
                      </w:tcPr>
                      <w:p w14:paraId="7CDFCFBE" w14:textId="77777777" w:rsidR="008F7A35" w:rsidRPr="008F13CB" w:rsidRDefault="008F7A35" w:rsidP="008F7A35">
                        <w:pPr>
                          <w:rPr>
                            <w:sz w:val="18"/>
                            <w:szCs w:val="18"/>
                          </w:rPr>
                        </w:pPr>
                        <w:r w:rsidRPr="008F13CB">
                          <w:rPr>
                            <w:rFonts w:hint="eastAsia"/>
                            <w:sz w:val="18"/>
                            <w:szCs w:val="18"/>
                          </w:rPr>
                          <w:t>（五）专项储备</w:t>
                        </w:r>
                      </w:p>
                    </w:tc>
                  </w:sdtContent>
                </w:sdt>
                <w:tc>
                  <w:tcPr>
                    <w:tcW w:w="468" w:type="pct"/>
                    <w:vAlign w:val="center"/>
                  </w:tcPr>
                  <w:p w14:paraId="5CB8BBC1" w14:textId="77777777" w:rsidR="008F7A35" w:rsidRPr="008F13CB" w:rsidRDefault="008F7A35" w:rsidP="008F7A35">
                    <w:pPr>
                      <w:jc w:val="right"/>
                      <w:rPr>
                        <w:sz w:val="18"/>
                        <w:szCs w:val="18"/>
                      </w:rPr>
                    </w:pPr>
                  </w:p>
                </w:tc>
                <w:tc>
                  <w:tcPr>
                    <w:tcW w:w="126" w:type="pct"/>
                    <w:vAlign w:val="center"/>
                  </w:tcPr>
                  <w:p w14:paraId="3607C271" w14:textId="77777777" w:rsidR="008F7A35" w:rsidRPr="008F13CB" w:rsidRDefault="008F7A35" w:rsidP="008F7A35">
                    <w:pPr>
                      <w:jc w:val="right"/>
                      <w:rPr>
                        <w:sz w:val="18"/>
                        <w:szCs w:val="18"/>
                      </w:rPr>
                    </w:pPr>
                  </w:p>
                </w:tc>
                <w:tc>
                  <w:tcPr>
                    <w:tcW w:w="126" w:type="pct"/>
                    <w:vAlign w:val="center"/>
                  </w:tcPr>
                  <w:p w14:paraId="62BB2F08" w14:textId="77777777" w:rsidR="008F7A35" w:rsidRPr="008F13CB" w:rsidRDefault="008F7A35" w:rsidP="008F7A35">
                    <w:pPr>
                      <w:jc w:val="right"/>
                      <w:rPr>
                        <w:sz w:val="18"/>
                        <w:szCs w:val="18"/>
                      </w:rPr>
                    </w:pPr>
                  </w:p>
                </w:tc>
                <w:tc>
                  <w:tcPr>
                    <w:tcW w:w="126" w:type="pct"/>
                    <w:vAlign w:val="center"/>
                  </w:tcPr>
                  <w:p w14:paraId="420838C6" w14:textId="77777777" w:rsidR="008F7A35" w:rsidRPr="008F13CB" w:rsidRDefault="008F7A35" w:rsidP="008F7A35">
                    <w:pPr>
                      <w:jc w:val="right"/>
                      <w:rPr>
                        <w:sz w:val="18"/>
                        <w:szCs w:val="18"/>
                      </w:rPr>
                    </w:pPr>
                  </w:p>
                </w:tc>
                <w:tc>
                  <w:tcPr>
                    <w:tcW w:w="468" w:type="pct"/>
                    <w:vAlign w:val="center"/>
                  </w:tcPr>
                  <w:p w14:paraId="5076C8DD" w14:textId="77777777" w:rsidR="008F7A35" w:rsidRPr="008F13CB" w:rsidRDefault="008F7A35" w:rsidP="008F7A35">
                    <w:pPr>
                      <w:jc w:val="right"/>
                      <w:rPr>
                        <w:sz w:val="18"/>
                        <w:szCs w:val="18"/>
                      </w:rPr>
                    </w:pPr>
                  </w:p>
                </w:tc>
                <w:tc>
                  <w:tcPr>
                    <w:tcW w:w="183" w:type="pct"/>
                    <w:vAlign w:val="center"/>
                  </w:tcPr>
                  <w:p w14:paraId="7804A451" w14:textId="77777777" w:rsidR="008F7A35" w:rsidRPr="008F13CB" w:rsidRDefault="008F7A35" w:rsidP="008F7A35">
                    <w:pPr>
                      <w:jc w:val="right"/>
                      <w:rPr>
                        <w:sz w:val="18"/>
                        <w:szCs w:val="18"/>
                      </w:rPr>
                    </w:pPr>
                  </w:p>
                </w:tc>
                <w:tc>
                  <w:tcPr>
                    <w:tcW w:w="126" w:type="pct"/>
                    <w:vAlign w:val="center"/>
                  </w:tcPr>
                  <w:p w14:paraId="6520B60D" w14:textId="77777777" w:rsidR="008F7A35" w:rsidRPr="008F13CB" w:rsidRDefault="008F7A35" w:rsidP="008F7A35">
                    <w:pPr>
                      <w:jc w:val="right"/>
                      <w:rPr>
                        <w:sz w:val="18"/>
                        <w:szCs w:val="18"/>
                      </w:rPr>
                    </w:pPr>
                  </w:p>
                </w:tc>
                <w:tc>
                  <w:tcPr>
                    <w:tcW w:w="440" w:type="pct"/>
                    <w:vAlign w:val="center"/>
                  </w:tcPr>
                  <w:p w14:paraId="32F51007" w14:textId="77777777" w:rsidR="008F7A35" w:rsidRPr="008F13CB" w:rsidRDefault="008F7A35" w:rsidP="008F7A35">
                    <w:pPr>
                      <w:jc w:val="right"/>
                      <w:rPr>
                        <w:sz w:val="18"/>
                        <w:szCs w:val="18"/>
                      </w:rPr>
                    </w:pPr>
                    <w:r w:rsidRPr="008F13CB">
                      <w:rPr>
                        <w:sz w:val="18"/>
                        <w:szCs w:val="18"/>
                      </w:rPr>
                      <w:t>-3,044,339.12</w:t>
                    </w:r>
                  </w:p>
                </w:tc>
                <w:tc>
                  <w:tcPr>
                    <w:tcW w:w="440" w:type="pct"/>
                    <w:vAlign w:val="center"/>
                  </w:tcPr>
                  <w:p w14:paraId="7E74A751" w14:textId="77777777" w:rsidR="008F7A35" w:rsidRPr="008F13CB" w:rsidRDefault="008F7A35" w:rsidP="008F7A35">
                    <w:pPr>
                      <w:jc w:val="right"/>
                      <w:rPr>
                        <w:sz w:val="18"/>
                        <w:szCs w:val="18"/>
                      </w:rPr>
                    </w:pPr>
                  </w:p>
                </w:tc>
                <w:tc>
                  <w:tcPr>
                    <w:tcW w:w="126" w:type="pct"/>
                    <w:vAlign w:val="center"/>
                  </w:tcPr>
                  <w:p w14:paraId="5C43D944" w14:textId="77777777" w:rsidR="008F7A35" w:rsidRPr="008F13CB" w:rsidRDefault="008F7A35" w:rsidP="008F7A35">
                    <w:pPr>
                      <w:jc w:val="right"/>
                      <w:rPr>
                        <w:sz w:val="18"/>
                        <w:szCs w:val="18"/>
                      </w:rPr>
                    </w:pPr>
                  </w:p>
                </w:tc>
                <w:tc>
                  <w:tcPr>
                    <w:tcW w:w="468" w:type="pct"/>
                    <w:vAlign w:val="center"/>
                  </w:tcPr>
                  <w:p w14:paraId="31F2F5DF" w14:textId="77777777" w:rsidR="008F7A35" w:rsidRPr="008F13CB" w:rsidRDefault="008F7A35" w:rsidP="008F7A35">
                    <w:pPr>
                      <w:jc w:val="right"/>
                      <w:rPr>
                        <w:sz w:val="18"/>
                        <w:szCs w:val="18"/>
                      </w:rPr>
                    </w:pPr>
                  </w:p>
                </w:tc>
                <w:tc>
                  <w:tcPr>
                    <w:tcW w:w="126" w:type="pct"/>
                    <w:vAlign w:val="center"/>
                  </w:tcPr>
                  <w:p w14:paraId="50CF42A1" w14:textId="77777777" w:rsidR="008F7A35" w:rsidRPr="008F13CB" w:rsidRDefault="008F7A35" w:rsidP="008F7A35">
                    <w:pPr>
                      <w:jc w:val="right"/>
                      <w:rPr>
                        <w:sz w:val="18"/>
                        <w:szCs w:val="18"/>
                      </w:rPr>
                    </w:pPr>
                  </w:p>
                </w:tc>
                <w:tc>
                  <w:tcPr>
                    <w:tcW w:w="525" w:type="pct"/>
                    <w:vAlign w:val="center"/>
                  </w:tcPr>
                  <w:p w14:paraId="3A3BF36E" w14:textId="77777777" w:rsidR="008F7A35" w:rsidRPr="008F13CB" w:rsidRDefault="008F7A35" w:rsidP="008F7A35">
                    <w:pPr>
                      <w:jc w:val="right"/>
                      <w:rPr>
                        <w:sz w:val="18"/>
                        <w:szCs w:val="18"/>
                      </w:rPr>
                    </w:pPr>
                    <w:r w:rsidRPr="008F13CB">
                      <w:rPr>
                        <w:sz w:val="18"/>
                        <w:szCs w:val="18"/>
                      </w:rPr>
                      <w:t>-3,044,339.12</w:t>
                    </w:r>
                  </w:p>
                </w:tc>
                <w:tc>
                  <w:tcPr>
                    <w:tcW w:w="440" w:type="pct"/>
                    <w:vAlign w:val="center"/>
                  </w:tcPr>
                  <w:p w14:paraId="28F68DBE" w14:textId="77777777" w:rsidR="008F7A35" w:rsidRPr="008F13CB" w:rsidRDefault="008F7A35" w:rsidP="008F7A35">
                    <w:pPr>
                      <w:jc w:val="right"/>
                      <w:rPr>
                        <w:sz w:val="18"/>
                        <w:szCs w:val="18"/>
                      </w:rPr>
                    </w:pPr>
                  </w:p>
                </w:tc>
                <w:tc>
                  <w:tcPr>
                    <w:tcW w:w="438" w:type="pct"/>
                    <w:vAlign w:val="center"/>
                  </w:tcPr>
                  <w:p w14:paraId="15A87024" w14:textId="77777777" w:rsidR="008F7A35" w:rsidRPr="008F13CB" w:rsidRDefault="008F7A35" w:rsidP="008F7A35">
                    <w:pPr>
                      <w:jc w:val="right"/>
                      <w:rPr>
                        <w:sz w:val="18"/>
                        <w:szCs w:val="18"/>
                      </w:rPr>
                    </w:pPr>
                    <w:r w:rsidRPr="008F13CB">
                      <w:rPr>
                        <w:sz w:val="18"/>
                        <w:szCs w:val="18"/>
                      </w:rPr>
                      <w:t>-3,044,339.12</w:t>
                    </w:r>
                  </w:p>
                </w:tc>
              </w:tr>
              <w:tr w:rsidR="008F13CB" w:rsidRPr="008F13CB" w14:paraId="117745FD" w14:textId="77777777" w:rsidTr="00F47710">
                <w:sdt>
                  <w:sdtPr>
                    <w:rPr>
                      <w:sz w:val="18"/>
                      <w:szCs w:val="18"/>
                    </w:rPr>
                    <w:tag w:val="_PLD_f1e833fa15ec452384f3784c7a9b36fe"/>
                    <w:id w:val="-1657906753"/>
                    <w:lock w:val="sdtLocked"/>
                  </w:sdtPr>
                  <w:sdtEndPr/>
                  <w:sdtContent>
                    <w:tc>
                      <w:tcPr>
                        <w:tcW w:w="377" w:type="pct"/>
                        <w:vAlign w:val="center"/>
                      </w:tcPr>
                      <w:p w14:paraId="0F8A7ADA" w14:textId="77777777" w:rsidR="008F7A35" w:rsidRPr="008F13CB" w:rsidRDefault="008F7A35" w:rsidP="008F7A35">
                        <w:pPr>
                          <w:rPr>
                            <w:sz w:val="18"/>
                            <w:szCs w:val="18"/>
                          </w:rPr>
                        </w:pPr>
                        <w:r w:rsidRPr="008F13CB">
                          <w:rPr>
                            <w:rFonts w:hint="eastAsia"/>
                            <w:sz w:val="18"/>
                            <w:szCs w:val="18"/>
                          </w:rPr>
                          <w:t>1．本期提取</w:t>
                        </w:r>
                      </w:p>
                    </w:tc>
                  </w:sdtContent>
                </w:sdt>
                <w:tc>
                  <w:tcPr>
                    <w:tcW w:w="468" w:type="pct"/>
                    <w:vAlign w:val="center"/>
                  </w:tcPr>
                  <w:p w14:paraId="28CB731D" w14:textId="77777777" w:rsidR="008F7A35" w:rsidRPr="008F13CB" w:rsidRDefault="008F7A35" w:rsidP="008F7A35">
                    <w:pPr>
                      <w:jc w:val="right"/>
                      <w:rPr>
                        <w:sz w:val="18"/>
                        <w:szCs w:val="18"/>
                      </w:rPr>
                    </w:pPr>
                  </w:p>
                </w:tc>
                <w:tc>
                  <w:tcPr>
                    <w:tcW w:w="126" w:type="pct"/>
                    <w:vAlign w:val="center"/>
                  </w:tcPr>
                  <w:p w14:paraId="200BD7E2" w14:textId="77777777" w:rsidR="008F7A35" w:rsidRPr="008F13CB" w:rsidRDefault="008F7A35" w:rsidP="008F7A35">
                    <w:pPr>
                      <w:jc w:val="right"/>
                      <w:rPr>
                        <w:sz w:val="18"/>
                        <w:szCs w:val="18"/>
                      </w:rPr>
                    </w:pPr>
                  </w:p>
                </w:tc>
                <w:tc>
                  <w:tcPr>
                    <w:tcW w:w="126" w:type="pct"/>
                    <w:vAlign w:val="center"/>
                  </w:tcPr>
                  <w:p w14:paraId="0165C35C" w14:textId="77777777" w:rsidR="008F7A35" w:rsidRPr="008F13CB" w:rsidRDefault="008F7A35" w:rsidP="008F7A35">
                    <w:pPr>
                      <w:jc w:val="right"/>
                      <w:rPr>
                        <w:sz w:val="18"/>
                        <w:szCs w:val="18"/>
                      </w:rPr>
                    </w:pPr>
                  </w:p>
                </w:tc>
                <w:tc>
                  <w:tcPr>
                    <w:tcW w:w="126" w:type="pct"/>
                    <w:vAlign w:val="center"/>
                  </w:tcPr>
                  <w:p w14:paraId="38045420" w14:textId="77777777" w:rsidR="008F7A35" w:rsidRPr="008F13CB" w:rsidRDefault="008F7A35" w:rsidP="008F7A35">
                    <w:pPr>
                      <w:jc w:val="right"/>
                      <w:rPr>
                        <w:sz w:val="18"/>
                        <w:szCs w:val="18"/>
                      </w:rPr>
                    </w:pPr>
                  </w:p>
                </w:tc>
                <w:tc>
                  <w:tcPr>
                    <w:tcW w:w="468" w:type="pct"/>
                    <w:vAlign w:val="center"/>
                  </w:tcPr>
                  <w:p w14:paraId="191C0FD8" w14:textId="77777777" w:rsidR="008F7A35" w:rsidRPr="008F13CB" w:rsidRDefault="008F7A35" w:rsidP="008F7A35">
                    <w:pPr>
                      <w:jc w:val="right"/>
                      <w:rPr>
                        <w:sz w:val="18"/>
                        <w:szCs w:val="18"/>
                      </w:rPr>
                    </w:pPr>
                  </w:p>
                </w:tc>
                <w:tc>
                  <w:tcPr>
                    <w:tcW w:w="183" w:type="pct"/>
                    <w:vAlign w:val="center"/>
                  </w:tcPr>
                  <w:p w14:paraId="64988398" w14:textId="77777777" w:rsidR="008F7A35" w:rsidRPr="008F13CB" w:rsidRDefault="008F7A35" w:rsidP="008F7A35">
                    <w:pPr>
                      <w:jc w:val="right"/>
                      <w:rPr>
                        <w:sz w:val="18"/>
                        <w:szCs w:val="18"/>
                      </w:rPr>
                    </w:pPr>
                  </w:p>
                </w:tc>
                <w:tc>
                  <w:tcPr>
                    <w:tcW w:w="126" w:type="pct"/>
                    <w:vAlign w:val="center"/>
                  </w:tcPr>
                  <w:p w14:paraId="49FD4BEA" w14:textId="77777777" w:rsidR="008F7A35" w:rsidRPr="008F13CB" w:rsidRDefault="008F7A35" w:rsidP="008F7A35">
                    <w:pPr>
                      <w:jc w:val="right"/>
                      <w:rPr>
                        <w:sz w:val="18"/>
                        <w:szCs w:val="18"/>
                      </w:rPr>
                    </w:pPr>
                  </w:p>
                </w:tc>
                <w:tc>
                  <w:tcPr>
                    <w:tcW w:w="440" w:type="pct"/>
                    <w:vAlign w:val="center"/>
                  </w:tcPr>
                  <w:p w14:paraId="155626DA" w14:textId="77777777" w:rsidR="008F7A35" w:rsidRPr="008F13CB" w:rsidRDefault="008F7A35" w:rsidP="008F7A35">
                    <w:pPr>
                      <w:jc w:val="right"/>
                      <w:rPr>
                        <w:sz w:val="18"/>
                        <w:szCs w:val="18"/>
                      </w:rPr>
                    </w:pPr>
                    <w:r w:rsidRPr="008F13CB">
                      <w:rPr>
                        <w:sz w:val="18"/>
                        <w:szCs w:val="18"/>
                      </w:rPr>
                      <w:t>43,636,474.23</w:t>
                    </w:r>
                  </w:p>
                </w:tc>
                <w:tc>
                  <w:tcPr>
                    <w:tcW w:w="440" w:type="pct"/>
                    <w:vAlign w:val="center"/>
                  </w:tcPr>
                  <w:p w14:paraId="251D40AE" w14:textId="77777777" w:rsidR="008F7A35" w:rsidRPr="008F13CB" w:rsidRDefault="008F7A35" w:rsidP="008F7A35">
                    <w:pPr>
                      <w:jc w:val="right"/>
                      <w:rPr>
                        <w:sz w:val="18"/>
                        <w:szCs w:val="18"/>
                      </w:rPr>
                    </w:pPr>
                  </w:p>
                </w:tc>
                <w:tc>
                  <w:tcPr>
                    <w:tcW w:w="126" w:type="pct"/>
                    <w:vAlign w:val="center"/>
                  </w:tcPr>
                  <w:p w14:paraId="6E4711A0" w14:textId="77777777" w:rsidR="008F7A35" w:rsidRPr="008F13CB" w:rsidRDefault="008F7A35" w:rsidP="008F7A35">
                    <w:pPr>
                      <w:jc w:val="right"/>
                      <w:rPr>
                        <w:sz w:val="18"/>
                        <w:szCs w:val="18"/>
                      </w:rPr>
                    </w:pPr>
                  </w:p>
                </w:tc>
                <w:tc>
                  <w:tcPr>
                    <w:tcW w:w="468" w:type="pct"/>
                    <w:vAlign w:val="center"/>
                  </w:tcPr>
                  <w:p w14:paraId="377C0CBB" w14:textId="77777777" w:rsidR="008F7A35" w:rsidRPr="008F13CB" w:rsidRDefault="008F7A35" w:rsidP="008F7A35">
                    <w:pPr>
                      <w:jc w:val="right"/>
                      <w:rPr>
                        <w:sz w:val="18"/>
                        <w:szCs w:val="18"/>
                      </w:rPr>
                    </w:pPr>
                  </w:p>
                </w:tc>
                <w:tc>
                  <w:tcPr>
                    <w:tcW w:w="126" w:type="pct"/>
                    <w:vAlign w:val="center"/>
                  </w:tcPr>
                  <w:p w14:paraId="2D01211A" w14:textId="77777777" w:rsidR="008F7A35" w:rsidRPr="008F13CB" w:rsidRDefault="008F7A35" w:rsidP="008F7A35">
                    <w:pPr>
                      <w:jc w:val="right"/>
                      <w:rPr>
                        <w:sz w:val="18"/>
                        <w:szCs w:val="18"/>
                      </w:rPr>
                    </w:pPr>
                  </w:p>
                </w:tc>
                <w:tc>
                  <w:tcPr>
                    <w:tcW w:w="525" w:type="pct"/>
                    <w:vAlign w:val="center"/>
                  </w:tcPr>
                  <w:p w14:paraId="1F5F9AA5" w14:textId="77777777" w:rsidR="008F7A35" w:rsidRPr="008F13CB" w:rsidRDefault="008F7A35" w:rsidP="008F7A35">
                    <w:pPr>
                      <w:jc w:val="right"/>
                      <w:rPr>
                        <w:sz w:val="18"/>
                        <w:szCs w:val="18"/>
                      </w:rPr>
                    </w:pPr>
                    <w:r w:rsidRPr="008F13CB">
                      <w:rPr>
                        <w:sz w:val="18"/>
                        <w:szCs w:val="18"/>
                      </w:rPr>
                      <w:t>43,636,474.23</w:t>
                    </w:r>
                  </w:p>
                </w:tc>
                <w:tc>
                  <w:tcPr>
                    <w:tcW w:w="440" w:type="pct"/>
                    <w:vAlign w:val="center"/>
                  </w:tcPr>
                  <w:p w14:paraId="31BC6843" w14:textId="77777777" w:rsidR="008F7A35" w:rsidRPr="008F13CB" w:rsidRDefault="008F7A35" w:rsidP="008F7A35">
                    <w:pPr>
                      <w:jc w:val="right"/>
                      <w:rPr>
                        <w:sz w:val="18"/>
                        <w:szCs w:val="18"/>
                      </w:rPr>
                    </w:pPr>
                  </w:p>
                </w:tc>
                <w:tc>
                  <w:tcPr>
                    <w:tcW w:w="438" w:type="pct"/>
                    <w:vAlign w:val="center"/>
                  </w:tcPr>
                  <w:p w14:paraId="23F88E49" w14:textId="77777777" w:rsidR="008F7A35" w:rsidRPr="008F13CB" w:rsidRDefault="008F7A35" w:rsidP="008F7A35">
                    <w:pPr>
                      <w:jc w:val="right"/>
                      <w:rPr>
                        <w:sz w:val="18"/>
                        <w:szCs w:val="18"/>
                      </w:rPr>
                    </w:pPr>
                    <w:r w:rsidRPr="008F13CB">
                      <w:rPr>
                        <w:sz w:val="18"/>
                        <w:szCs w:val="18"/>
                      </w:rPr>
                      <w:t>43,636,474.23</w:t>
                    </w:r>
                  </w:p>
                </w:tc>
              </w:tr>
              <w:tr w:rsidR="008F13CB" w:rsidRPr="008F13CB" w14:paraId="51D191F7" w14:textId="77777777" w:rsidTr="00F47710">
                <w:sdt>
                  <w:sdtPr>
                    <w:rPr>
                      <w:sz w:val="18"/>
                      <w:szCs w:val="18"/>
                    </w:rPr>
                    <w:tag w:val="_PLD_301fc21ab7954268be9851ddd0cf2d8a"/>
                    <w:id w:val="2097825631"/>
                    <w:lock w:val="sdtLocked"/>
                  </w:sdtPr>
                  <w:sdtEndPr/>
                  <w:sdtContent>
                    <w:tc>
                      <w:tcPr>
                        <w:tcW w:w="377" w:type="pct"/>
                        <w:vAlign w:val="center"/>
                      </w:tcPr>
                      <w:p w14:paraId="27C4A89E" w14:textId="77777777" w:rsidR="008F7A35" w:rsidRPr="008F13CB" w:rsidRDefault="008F7A35" w:rsidP="008F7A35">
                        <w:pPr>
                          <w:rPr>
                            <w:sz w:val="18"/>
                            <w:szCs w:val="18"/>
                          </w:rPr>
                        </w:pPr>
                        <w:r w:rsidRPr="008F13CB">
                          <w:rPr>
                            <w:rFonts w:hint="eastAsia"/>
                            <w:sz w:val="18"/>
                            <w:szCs w:val="18"/>
                          </w:rPr>
                          <w:t>2．本期使用</w:t>
                        </w:r>
                      </w:p>
                    </w:tc>
                  </w:sdtContent>
                </w:sdt>
                <w:tc>
                  <w:tcPr>
                    <w:tcW w:w="468" w:type="pct"/>
                    <w:vAlign w:val="center"/>
                  </w:tcPr>
                  <w:p w14:paraId="26E6DBEC" w14:textId="77777777" w:rsidR="008F7A35" w:rsidRPr="008F13CB" w:rsidRDefault="008F7A35" w:rsidP="008F7A35">
                    <w:pPr>
                      <w:jc w:val="right"/>
                      <w:rPr>
                        <w:sz w:val="18"/>
                        <w:szCs w:val="18"/>
                      </w:rPr>
                    </w:pPr>
                  </w:p>
                </w:tc>
                <w:tc>
                  <w:tcPr>
                    <w:tcW w:w="126" w:type="pct"/>
                    <w:vAlign w:val="center"/>
                  </w:tcPr>
                  <w:p w14:paraId="018FBB1D" w14:textId="77777777" w:rsidR="008F7A35" w:rsidRPr="008F13CB" w:rsidRDefault="008F7A35" w:rsidP="008F7A35">
                    <w:pPr>
                      <w:jc w:val="right"/>
                      <w:rPr>
                        <w:sz w:val="18"/>
                        <w:szCs w:val="18"/>
                      </w:rPr>
                    </w:pPr>
                  </w:p>
                </w:tc>
                <w:tc>
                  <w:tcPr>
                    <w:tcW w:w="126" w:type="pct"/>
                    <w:vAlign w:val="center"/>
                  </w:tcPr>
                  <w:p w14:paraId="0209FADD" w14:textId="77777777" w:rsidR="008F7A35" w:rsidRPr="008F13CB" w:rsidRDefault="008F7A35" w:rsidP="008F7A35">
                    <w:pPr>
                      <w:jc w:val="right"/>
                      <w:rPr>
                        <w:sz w:val="18"/>
                        <w:szCs w:val="18"/>
                      </w:rPr>
                    </w:pPr>
                  </w:p>
                </w:tc>
                <w:tc>
                  <w:tcPr>
                    <w:tcW w:w="126" w:type="pct"/>
                    <w:vAlign w:val="center"/>
                  </w:tcPr>
                  <w:p w14:paraId="53E9B405" w14:textId="77777777" w:rsidR="008F7A35" w:rsidRPr="008F13CB" w:rsidRDefault="008F7A35" w:rsidP="008F7A35">
                    <w:pPr>
                      <w:jc w:val="right"/>
                      <w:rPr>
                        <w:sz w:val="18"/>
                        <w:szCs w:val="18"/>
                      </w:rPr>
                    </w:pPr>
                  </w:p>
                </w:tc>
                <w:tc>
                  <w:tcPr>
                    <w:tcW w:w="468" w:type="pct"/>
                    <w:vAlign w:val="center"/>
                  </w:tcPr>
                  <w:p w14:paraId="47AC10F2" w14:textId="77777777" w:rsidR="008F7A35" w:rsidRPr="008F13CB" w:rsidRDefault="008F7A35" w:rsidP="008F7A35">
                    <w:pPr>
                      <w:jc w:val="right"/>
                      <w:rPr>
                        <w:sz w:val="18"/>
                        <w:szCs w:val="18"/>
                      </w:rPr>
                    </w:pPr>
                  </w:p>
                </w:tc>
                <w:tc>
                  <w:tcPr>
                    <w:tcW w:w="183" w:type="pct"/>
                    <w:vAlign w:val="center"/>
                  </w:tcPr>
                  <w:p w14:paraId="2F12FF70" w14:textId="77777777" w:rsidR="008F7A35" w:rsidRPr="008F13CB" w:rsidRDefault="008F7A35" w:rsidP="008F7A35">
                    <w:pPr>
                      <w:jc w:val="right"/>
                      <w:rPr>
                        <w:sz w:val="18"/>
                        <w:szCs w:val="18"/>
                      </w:rPr>
                    </w:pPr>
                  </w:p>
                </w:tc>
                <w:tc>
                  <w:tcPr>
                    <w:tcW w:w="126" w:type="pct"/>
                    <w:vAlign w:val="center"/>
                  </w:tcPr>
                  <w:p w14:paraId="06DE3845" w14:textId="77777777" w:rsidR="008F7A35" w:rsidRPr="008F13CB" w:rsidRDefault="008F7A35" w:rsidP="008F7A35">
                    <w:pPr>
                      <w:jc w:val="right"/>
                      <w:rPr>
                        <w:sz w:val="18"/>
                        <w:szCs w:val="18"/>
                      </w:rPr>
                    </w:pPr>
                  </w:p>
                </w:tc>
                <w:tc>
                  <w:tcPr>
                    <w:tcW w:w="440" w:type="pct"/>
                    <w:vAlign w:val="center"/>
                  </w:tcPr>
                  <w:p w14:paraId="1621549C" w14:textId="77777777" w:rsidR="008F7A35" w:rsidRPr="008F13CB" w:rsidRDefault="008F7A35" w:rsidP="008F7A35">
                    <w:pPr>
                      <w:jc w:val="right"/>
                      <w:rPr>
                        <w:sz w:val="18"/>
                        <w:szCs w:val="18"/>
                      </w:rPr>
                    </w:pPr>
                    <w:r w:rsidRPr="008F13CB">
                      <w:rPr>
                        <w:sz w:val="18"/>
                        <w:szCs w:val="18"/>
                      </w:rPr>
                      <w:t>46,680,813.35</w:t>
                    </w:r>
                  </w:p>
                </w:tc>
                <w:tc>
                  <w:tcPr>
                    <w:tcW w:w="440" w:type="pct"/>
                    <w:vAlign w:val="center"/>
                  </w:tcPr>
                  <w:p w14:paraId="17B7983A" w14:textId="77777777" w:rsidR="008F7A35" w:rsidRPr="008F13CB" w:rsidRDefault="008F7A35" w:rsidP="008F7A35">
                    <w:pPr>
                      <w:jc w:val="right"/>
                      <w:rPr>
                        <w:sz w:val="18"/>
                        <w:szCs w:val="18"/>
                      </w:rPr>
                    </w:pPr>
                  </w:p>
                </w:tc>
                <w:tc>
                  <w:tcPr>
                    <w:tcW w:w="126" w:type="pct"/>
                    <w:vAlign w:val="center"/>
                  </w:tcPr>
                  <w:p w14:paraId="79579B58" w14:textId="77777777" w:rsidR="008F7A35" w:rsidRPr="008F13CB" w:rsidRDefault="008F7A35" w:rsidP="008F7A35">
                    <w:pPr>
                      <w:jc w:val="right"/>
                      <w:rPr>
                        <w:sz w:val="18"/>
                        <w:szCs w:val="18"/>
                      </w:rPr>
                    </w:pPr>
                  </w:p>
                </w:tc>
                <w:tc>
                  <w:tcPr>
                    <w:tcW w:w="468" w:type="pct"/>
                    <w:vAlign w:val="center"/>
                  </w:tcPr>
                  <w:p w14:paraId="30EF7A9A" w14:textId="77777777" w:rsidR="008F7A35" w:rsidRPr="008F13CB" w:rsidRDefault="008F7A35" w:rsidP="008F7A35">
                    <w:pPr>
                      <w:jc w:val="right"/>
                      <w:rPr>
                        <w:sz w:val="18"/>
                        <w:szCs w:val="18"/>
                      </w:rPr>
                    </w:pPr>
                  </w:p>
                </w:tc>
                <w:tc>
                  <w:tcPr>
                    <w:tcW w:w="126" w:type="pct"/>
                    <w:vAlign w:val="center"/>
                  </w:tcPr>
                  <w:p w14:paraId="6E3F34B1" w14:textId="77777777" w:rsidR="008F7A35" w:rsidRPr="008F13CB" w:rsidRDefault="008F7A35" w:rsidP="008F7A35">
                    <w:pPr>
                      <w:jc w:val="right"/>
                      <w:rPr>
                        <w:sz w:val="18"/>
                        <w:szCs w:val="18"/>
                      </w:rPr>
                    </w:pPr>
                  </w:p>
                </w:tc>
                <w:tc>
                  <w:tcPr>
                    <w:tcW w:w="525" w:type="pct"/>
                    <w:vAlign w:val="center"/>
                  </w:tcPr>
                  <w:p w14:paraId="09D566D6" w14:textId="77777777" w:rsidR="008F7A35" w:rsidRPr="008F13CB" w:rsidRDefault="008F7A35" w:rsidP="008F7A35">
                    <w:pPr>
                      <w:jc w:val="right"/>
                      <w:rPr>
                        <w:sz w:val="18"/>
                        <w:szCs w:val="18"/>
                      </w:rPr>
                    </w:pPr>
                    <w:r w:rsidRPr="008F13CB">
                      <w:rPr>
                        <w:sz w:val="18"/>
                        <w:szCs w:val="18"/>
                      </w:rPr>
                      <w:t>46,680,813.35</w:t>
                    </w:r>
                  </w:p>
                </w:tc>
                <w:tc>
                  <w:tcPr>
                    <w:tcW w:w="440" w:type="pct"/>
                    <w:vAlign w:val="center"/>
                  </w:tcPr>
                  <w:p w14:paraId="5AD6CF05" w14:textId="77777777" w:rsidR="008F7A35" w:rsidRPr="008F13CB" w:rsidRDefault="008F7A35" w:rsidP="008F7A35">
                    <w:pPr>
                      <w:jc w:val="right"/>
                      <w:rPr>
                        <w:sz w:val="18"/>
                        <w:szCs w:val="18"/>
                      </w:rPr>
                    </w:pPr>
                  </w:p>
                </w:tc>
                <w:tc>
                  <w:tcPr>
                    <w:tcW w:w="438" w:type="pct"/>
                    <w:vAlign w:val="center"/>
                  </w:tcPr>
                  <w:p w14:paraId="7DD0E441" w14:textId="77777777" w:rsidR="008F7A35" w:rsidRPr="008F13CB" w:rsidRDefault="008F7A35" w:rsidP="008F7A35">
                    <w:pPr>
                      <w:jc w:val="right"/>
                      <w:rPr>
                        <w:sz w:val="18"/>
                        <w:szCs w:val="18"/>
                      </w:rPr>
                    </w:pPr>
                    <w:r w:rsidRPr="008F13CB">
                      <w:rPr>
                        <w:sz w:val="18"/>
                        <w:szCs w:val="18"/>
                      </w:rPr>
                      <w:t>46,680,813.35</w:t>
                    </w:r>
                  </w:p>
                </w:tc>
              </w:tr>
              <w:tr w:rsidR="008F13CB" w:rsidRPr="008F13CB" w14:paraId="210672E5" w14:textId="77777777" w:rsidTr="00F47710">
                <w:sdt>
                  <w:sdtPr>
                    <w:rPr>
                      <w:sz w:val="18"/>
                      <w:szCs w:val="18"/>
                    </w:rPr>
                    <w:tag w:val="_PLD_43b1e5b489b047e98cf38f8c5f130759"/>
                    <w:id w:val="286012068"/>
                    <w:lock w:val="sdtLocked"/>
                  </w:sdtPr>
                  <w:sdtEndPr/>
                  <w:sdtContent>
                    <w:tc>
                      <w:tcPr>
                        <w:tcW w:w="377" w:type="pct"/>
                        <w:vAlign w:val="center"/>
                      </w:tcPr>
                      <w:p w14:paraId="6FD99069" w14:textId="77777777" w:rsidR="008F7A35" w:rsidRPr="008F13CB" w:rsidRDefault="008F7A35" w:rsidP="008F7A35">
                        <w:pPr>
                          <w:rPr>
                            <w:sz w:val="18"/>
                            <w:szCs w:val="18"/>
                          </w:rPr>
                        </w:pPr>
                        <w:r w:rsidRPr="008F13CB">
                          <w:rPr>
                            <w:rFonts w:hint="eastAsia"/>
                            <w:sz w:val="18"/>
                            <w:szCs w:val="18"/>
                          </w:rPr>
                          <w:t>（六）其他</w:t>
                        </w:r>
                      </w:p>
                    </w:tc>
                  </w:sdtContent>
                </w:sdt>
                <w:tc>
                  <w:tcPr>
                    <w:tcW w:w="468" w:type="pct"/>
                    <w:vAlign w:val="center"/>
                  </w:tcPr>
                  <w:p w14:paraId="09457045" w14:textId="77777777" w:rsidR="008F7A35" w:rsidRPr="008F13CB" w:rsidRDefault="008F7A35" w:rsidP="008F7A35">
                    <w:pPr>
                      <w:jc w:val="right"/>
                      <w:rPr>
                        <w:sz w:val="18"/>
                        <w:szCs w:val="18"/>
                      </w:rPr>
                    </w:pPr>
                  </w:p>
                </w:tc>
                <w:tc>
                  <w:tcPr>
                    <w:tcW w:w="126" w:type="pct"/>
                    <w:vAlign w:val="center"/>
                  </w:tcPr>
                  <w:p w14:paraId="47F0CCAD" w14:textId="77777777" w:rsidR="008F7A35" w:rsidRPr="008F13CB" w:rsidRDefault="008F7A35" w:rsidP="008F7A35">
                    <w:pPr>
                      <w:jc w:val="right"/>
                      <w:rPr>
                        <w:sz w:val="18"/>
                        <w:szCs w:val="18"/>
                      </w:rPr>
                    </w:pPr>
                  </w:p>
                </w:tc>
                <w:tc>
                  <w:tcPr>
                    <w:tcW w:w="126" w:type="pct"/>
                    <w:vAlign w:val="center"/>
                  </w:tcPr>
                  <w:p w14:paraId="7BE8D8DE" w14:textId="77777777" w:rsidR="008F7A35" w:rsidRPr="008F13CB" w:rsidRDefault="008F7A35" w:rsidP="008F7A35">
                    <w:pPr>
                      <w:jc w:val="right"/>
                      <w:rPr>
                        <w:sz w:val="18"/>
                        <w:szCs w:val="18"/>
                      </w:rPr>
                    </w:pPr>
                  </w:p>
                </w:tc>
                <w:tc>
                  <w:tcPr>
                    <w:tcW w:w="126" w:type="pct"/>
                    <w:vAlign w:val="center"/>
                  </w:tcPr>
                  <w:p w14:paraId="2ED4BC8D" w14:textId="77777777" w:rsidR="008F7A35" w:rsidRPr="008F13CB" w:rsidRDefault="008F7A35" w:rsidP="008F7A35">
                    <w:pPr>
                      <w:jc w:val="right"/>
                      <w:rPr>
                        <w:sz w:val="18"/>
                        <w:szCs w:val="18"/>
                      </w:rPr>
                    </w:pPr>
                  </w:p>
                </w:tc>
                <w:tc>
                  <w:tcPr>
                    <w:tcW w:w="468" w:type="pct"/>
                    <w:vAlign w:val="center"/>
                  </w:tcPr>
                  <w:p w14:paraId="32524976" w14:textId="77777777" w:rsidR="008F7A35" w:rsidRPr="008F13CB" w:rsidRDefault="008F7A35" w:rsidP="008F7A35">
                    <w:pPr>
                      <w:jc w:val="right"/>
                      <w:rPr>
                        <w:sz w:val="18"/>
                        <w:szCs w:val="18"/>
                      </w:rPr>
                    </w:pPr>
                  </w:p>
                </w:tc>
                <w:tc>
                  <w:tcPr>
                    <w:tcW w:w="183" w:type="pct"/>
                    <w:vAlign w:val="center"/>
                  </w:tcPr>
                  <w:p w14:paraId="19D8FE59" w14:textId="77777777" w:rsidR="008F7A35" w:rsidRPr="008F13CB" w:rsidRDefault="008F7A35" w:rsidP="008F7A35">
                    <w:pPr>
                      <w:jc w:val="right"/>
                      <w:rPr>
                        <w:sz w:val="18"/>
                        <w:szCs w:val="18"/>
                      </w:rPr>
                    </w:pPr>
                  </w:p>
                </w:tc>
                <w:tc>
                  <w:tcPr>
                    <w:tcW w:w="126" w:type="pct"/>
                    <w:vAlign w:val="center"/>
                  </w:tcPr>
                  <w:p w14:paraId="34A264F0" w14:textId="77777777" w:rsidR="008F7A35" w:rsidRPr="008F13CB" w:rsidRDefault="008F7A35" w:rsidP="008F7A35">
                    <w:pPr>
                      <w:jc w:val="right"/>
                      <w:rPr>
                        <w:sz w:val="18"/>
                        <w:szCs w:val="18"/>
                      </w:rPr>
                    </w:pPr>
                  </w:p>
                </w:tc>
                <w:tc>
                  <w:tcPr>
                    <w:tcW w:w="440" w:type="pct"/>
                    <w:vAlign w:val="center"/>
                  </w:tcPr>
                  <w:p w14:paraId="55072566" w14:textId="77777777" w:rsidR="008F7A35" w:rsidRPr="008F13CB" w:rsidRDefault="008F7A35" w:rsidP="008F7A35">
                    <w:pPr>
                      <w:jc w:val="right"/>
                      <w:rPr>
                        <w:sz w:val="18"/>
                        <w:szCs w:val="18"/>
                      </w:rPr>
                    </w:pPr>
                  </w:p>
                </w:tc>
                <w:tc>
                  <w:tcPr>
                    <w:tcW w:w="440" w:type="pct"/>
                    <w:vAlign w:val="center"/>
                  </w:tcPr>
                  <w:p w14:paraId="0E32AE92" w14:textId="77777777" w:rsidR="008F7A35" w:rsidRPr="008F13CB" w:rsidRDefault="008F7A35" w:rsidP="008F7A35">
                    <w:pPr>
                      <w:jc w:val="right"/>
                      <w:rPr>
                        <w:sz w:val="18"/>
                        <w:szCs w:val="18"/>
                      </w:rPr>
                    </w:pPr>
                  </w:p>
                </w:tc>
                <w:tc>
                  <w:tcPr>
                    <w:tcW w:w="126" w:type="pct"/>
                    <w:vAlign w:val="center"/>
                  </w:tcPr>
                  <w:p w14:paraId="495FDBD3" w14:textId="77777777" w:rsidR="008F7A35" w:rsidRPr="008F13CB" w:rsidRDefault="008F7A35" w:rsidP="008F7A35">
                    <w:pPr>
                      <w:jc w:val="right"/>
                      <w:rPr>
                        <w:sz w:val="18"/>
                        <w:szCs w:val="18"/>
                      </w:rPr>
                    </w:pPr>
                  </w:p>
                </w:tc>
                <w:tc>
                  <w:tcPr>
                    <w:tcW w:w="468" w:type="pct"/>
                    <w:vAlign w:val="center"/>
                  </w:tcPr>
                  <w:p w14:paraId="7D80FDBF" w14:textId="77777777" w:rsidR="008F7A35" w:rsidRPr="008F13CB" w:rsidRDefault="008F7A35" w:rsidP="008F7A35">
                    <w:pPr>
                      <w:jc w:val="right"/>
                      <w:rPr>
                        <w:sz w:val="18"/>
                        <w:szCs w:val="18"/>
                      </w:rPr>
                    </w:pPr>
                  </w:p>
                </w:tc>
                <w:tc>
                  <w:tcPr>
                    <w:tcW w:w="126" w:type="pct"/>
                    <w:vAlign w:val="center"/>
                  </w:tcPr>
                  <w:p w14:paraId="58938F42" w14:textId="77777777" w:rsidR="008F7A35" w:rsidRPr="008F13CB" w:rsidRDefault="008F7A35" w:rsidP="008F7A35">
                    <w:pPr>
                      <w:jc w:val="right"/>
                      <w:rPr>
                        <w:sz w:val="18"/>
                        <w:szCs w:val="18"/>
                      </w:rPr>
                    </w:pPr>
                  </w:p>
                </w:tc>
                <w:tc>
                  <w:tcPr>
                    <w:tcW w:w="525" w:type="pct"/>
                    <w:vAlign w:val="center"/>
                  </w:tcPr>
                  <w:p w14:paraId="2FEBAF05" w14:textId="77777777" w:rsidR="008F7A35" w:rsidRPr="008F13CB" w:rsidRDefault="008F7A35" w:rsidP="008F7A35">
                    <w:pPr>
                      <w:jc w:val="right"/>
                      <w:rPr>
                        <w:sz w:val="18"/>
                        <w:szCs w:val="18"/>
                      </w:rPr>
                    </w:pPr>
                  </w:p>
                </w:tc>
                <w:tc>
                  <w:tcPr>
                    <w:tcW w:w="440" w:type="pct"/>
                    <w:vAlign w:val="center"/>
                  </w:tcPr>
                  <w:p w14:paraId="7FA616B3" w14:textId="77777777" w:rsidR="008F7A35" w:rsidRPr="008F13CB" w:rsidRDefault="008F7A35" w:rsidP="008F7A35">
                    <w:pPr>
                      <w:jc w:val="right"/>
                      <w:rPr>
                        <w:sz w:val="18"/>
                        <w:szCs w:val="18"/>
                      </w:rPr>
                    </w:pPr>
                  </w:p>
                </w:tc>
                <w:tc>
                  <w:tcPr>
                    <w:tcW w:w="438" w:type="pct"/>
                    <w:vAlign w:val="center"/>
                  </w:tcPr>
                  <w:p w14:paraId="21C1C099" w14:textId="77777777" w:rsidR="008F7A35" w:rsidRPr="008F13CB" w:rsidRDefault="008F7A35" w:rsidP="008F7A35">
                    <w:pPr>
                      <w:jc w:val="right"/>
                      <w:rPr>
                        <w:sz w:val="18"/>
                        <w:szCs w:val="18"/>
                      </w:rPr>
                    </w:pPr>
                  </w:p>
                </w:tc>
              </w:tr>
              <w:tr w:rsidR="008F13CB" w:rsidRPr="008F13CB" w14:paraId="719C189A" w14:textId="77777777" w:rsidTr="00F47710">
                <w:sdt>
                  <w:sdtPr>
                    <w:rPr>
                      <w:sz w:val="18"/>
                      <w:szCs w:val="18"/>
                    </w:rPr>
                    <w:tag w:val="_PLD_7355d7c321c84166a15737d2581911bf"/>
                    <w:id w:val="1749841632"/>
                    <w:lock w:val="sdtLocked"/>
                  </w:sdtPr>
                  <w:sdtEndPr/>
                  <w:sdtContent>
                    <w:tc>
                      <w:tcPr>
                        <w:tcW w:w="377" w:type="pct"/>
                        <w:vAlign w:val="center"/>
                      </w:tcPr>
                      <w:p w14:paraId="0F726F58" w14:textId="77777777" w:rsidR="008F7A35" w:rsidRPr="008F13CB" w:rsidRDefault="008F7A35" w:rsidP="008F7A35">
                        <w:pPr>
                          <w:rPr>
                            <w:sz w:val="18"/>
                            <w:szCs w:val="18"/>
                          </w:rPr>
                        </w:pPr>
                        <w:r w:rsidRPr="008F13CB">
                          <w:rPr>
                            <w:sz w:val="18"/>
                            <w:szCs w:val="18"/>
                          </w:rPr>
                          <w:t>四、本期期末余额</w:t>
                        </w:r>
                      </w:p>
                    </w:tc>
                  </w:sdtContent>
                </w:sdt>
                <w:tc>
                  <w:tcPr>
                    <w:tcW w:w="468" w:type="pct"/>
                    <w:vAlign w:val="center"/>
                  </w:tcPr>
                  <w:p w14:paraId="627ECEC3" w14:textId="77777777" w:rsidR="008F7A35" w:rsidRPr="008F13CB" w:rsidRDefault="008F7A35" w:rsidP="008F7A35">
                    <w:pPr>
                      <w:jc w:val="right"/>
                      <w:rPr>
                        <w:sz w:val="18"/>
                        <w:szCs w:val="18"/>
                      </w:rPr>
                    </w:pPr>
                    <w:r w:rsidRPr="008F13CB">
                      <w:rPr>
                        <w:sz w:val="18"/>
                        <w:szCs w:val="18"/>
                      </w:rPr>
                      <w:t>499,000,000.00</w:t>
                    </w:r>
                  </w:p>
                </w:tc>
                <w:tc>
                  <w:tcPr>
                    <w:tcW w:w="126" w:type="pct"/>
                    <w:vAlign w:val="center"/>
                  </w:tcPr>
                  <w:p w14:paraId="35CF07A0" w14:textId="77777777" w:rsidR="008F7A35" w:rsidRPr="008F13CB" w:rsidRDefault="008F7A35" w:rsidP="008F7A35">
                    <w:pPr>
                      <w:jc w:val="right"/>
                      <w:rPr>
                        <w:sz w:val="18"/>
                        <w:szCs w:val="18"/>
                      </w:rPr>
                    </w:pPr>
                  </w:p>
                </w:tc>
                <w:tc>
                  <w:tcPr>
                    <w:tcW w:w="126" w:type="pct"/>
                    <w:vAlign w:val="center"/>
                  </w:tcPr>
                  <w:p w14:paraId="62645778" w14:textId="77777777" w:rsidR="008F7A35" w:rsidRPr="008F13CB" w:rsidRDefault="008F7A35" w:rsidP="008F7A35">
                    <w:pPr>
                      <w:jc w:val="right"/>
                      <w:rPr>
                        <w:sz w:val="18"/>
                        <w:szCs w:val="18"/>
                      </w:rPr>
                    </w:pPr>
                  </w:p>
                </w:tc>
                <w:tc>
                  <w:tcPr>
                    <w:tcW w:w="126" w:type="pct"/>
                    <w:vAlign w:val="center"/>
                  </w:tcPr>
                  <w:p w14:paraId="3E7C8856" w14:textId="77777777" w:rsidR="008F7A35" w:rsidRPr="008F13CB" w:rsidRDefault="008F7A35" w:rsidP="008F7A35">
                    <w:pPr>
                      <w:jc w:val="right"/>
                      <w:rPr>
                        <w:sz w:val="18"/>
                        <w:szCs w:val="18"/>
                      </w:rPr>
                    </w:pPr>
                  </w:p>
                </w:tc>
                <w:tc>
                  <w:tcPr>
                    <w:tcW w:w="468" w:type="pct"/>
                    <w:vAlign w:val="center"/>
                  </w:tcPr>
                  <w:p w14:paraId="4A871ABE" w14:textId="77777777" w:rsidR="008F7A35" w:rsidRPr="008F13CB" w:rsidRDefault="008F7A35" w:rsidP="008F7A35">
                    <w:pPr>
                      <w:jc w:val="right"/>
                      <w:rPr>
                        <w:sz w:val="18"/>
                        <w:szCs w:val="18"/>
                      </w:rPr>
                    </w:pPr>
                    <w:r w:rsidRPr="008F13CB">
                      <w:rPr>
                        <w:sz w:val="18"/>
                        <w:szCs w:val="18"/>
                      </w:rPr>
                      <w:t>212,034,615.01</w:t>
                    </w:r>
                  </w:p>
                </w:tc>
                <w:tc>
                  <w:tcPr>
                    <w:tcW w:w="183" w:type="pct"/>
                    <w:vAlign w:val="center"/>
                  </w:tcPr>
                  <w:p w14:paraId="3C19BA26" w14:textId="77777777" w:rsidR="008F7A35" w:rsidRPr="008F13CB" w:rsidRDefault="008F7A35" w:rsidP="008F7A35">
                    <w:pPr>
                      <w:jc w:val="right"/>
                      <w:rPr>
                        <w:sz w:val="18"/>
                        <w:szCs w:val="18"/>
                      </w:rPr>
                    </w:pPr>
                  </w:p>
                </w:tc>
                <w:tc>
                  <w:tcPr>
                    <w:tcW w:w="126" w:type="pct"/>
                    <w:vAlign w:val="center"/>
                  </w:tcPr>
                  <w:p w14:paraId="42071673" w14:textId="77777777" w:rsidR="008F7A35" w:rsidRPr="008F13CB" w:rsidRDefault="008F7A35" w:rsidP="008F7A35">
                    <w:pPr>
                      <w:jc w:val="right"/>
                      <w:rPr>
                        <w:sz w:val="18"/>
                        <w:szCs w:val="18"/>
                      </w:rPr>
                    </w:pPr>
                  </w:p>
                </w:tc>
                <w:tc>
                  <w:tcPr>
                    <w:tcW w:w="440" w:type="pct"/>
                    <w:vAlign w:val="center"/>
                  </w:tcPr>
                  <w:p w14:paraId="24F52108" w14:textId="77777777" w:rsidR="008F7A35" w:rsidRPr="008F13CB" w:rsidRDefault="008F7A35" w:rsidP="008F7A35">
                    <w:pPr>
                      <w:jc w:val="right"/>
                      <w:rPr>
                        <w:sz w:val="18"/>
                        <w:szCs w:val="18"/>
                      </w:rPr>
                    </w:pPr>
                    <w:r w:rsidRPr="008F13CB">
                      <w:rPr>
                        <w:sz w:val="18"/>
                        <w:szCs w:val="18"/>
                      </w:rPr>
                      <w:t>16,037,293.36</w:t>
                    </w:r>
                  </w:p>
                </w:tc>
                <w:tc>
                  <w:tcPr>
                    <w:tcW w:w="440" w:type="pct"/>
                    <w:vAlign w:val="center"/>
                  </w:tcPr>
                  <w:p w14:paraId="6B00EEEB" w14:textId="77777777" w:rsidR="008F7A35" w:rsidRPr="008F13CB" w:rsidRDefault="008F7A35" w:rsidP="008F7A35">
                    <w:pPr>
                      <w:jc w:val="right"/>
                      <w:rPr>
                        <w:sz w:val="18"/>
                        <w:szCs w:val="18"/>
                      </w:rPr>
                    </w:pPr>
                    <w:r w:rsidRPr="008F13CB">
                      <w:rPr>
                        <w:sz w:val="18"/>
                        <w:szCs w:val="18"/>
                      </w:rPr>
                      <w:t>35,835,569.39</w:t>
                    </w:r>
                  </w:p>
                </w:tc>
                <w:tc>
                  <w:tcPr>
                    <w:tcW w:w="126" w:type="pct"/>
                    <w:vAlign w:val="center"/>
                  </w:tcPr>
                  <w:p w14:paraId="1DDAA45C" w14:textId="77777777" w:rsidR="008F7A35" w:rsidRPr="008F13CB" w:rsidRDefault="008F7A35" w:rsidP="008F7A35">
                    <w:pPr>
                      <w:jc w:val="right"/>
                      <w:rPr>
                        <w:sz w:val="18"/>
                        <w:szCs w:val="18"/>
                      </w:rPr>
                    </w:pPr>
                  </w:p>
                </w:tc>
                <w:tc>
                  <w:tcPr>
                    <w:tcW w:w="468" w:type="pct"/>
                    <w:vAlign w:val="center"/>
                  </w:tcPr>
                  <w:p w14:paraId="67E021FB" w14:textId="77777777" w:rsidR="008F7A35" w:rsidRPr="008F13CB" w:rsidRDefault="008F7A35" w:rsidP="008F7A35">
                    <w:pPr>
                      <w:jc w:val="right"/>
                      <w:rPr>
                        <w:sz w:val="18"/>
                        <w:szCs w:val="18"/>
                      </w:rPr>
                    </w:pPr>
                    <w:r w:rsidRPr="008F13CB">
                      <w:rPr>
                        <w:sz w:val="18"/>
                        <w:szCs w:val="18"/>
                      </w:rPr>
                      <w:t>322,369,956.08</w:t>
                    </w:r>
                  </w:p>
                </w:tc>
                <w:tc>
                  <w:tcPr>
                    <w:tcW w:w="126" w:type="pct"/>
                    <w:vAlign w:val="center"/>
                  </w:tcPr>
                  <w:p w14:paraId="1C847BBE" w14:textId="77777777" w:rsidR="008F7A35" w:rsidRPr="008F13CB" w:rsidRDefault="008F7A35" w:rsidP="008F7A35">
                    <w:pPr>
                      <w:jc w:val="right"/>
                      <w:rPr>
                        <w:sz w:val="18"/>
                        <w:szCs w:val="18"/>
                      </w:rPr>
                    </w:pPr>
                  </w:p>
                </w:tc>
                <w:tc>
                  <w:tcPr>
                    <w:tcW w:w="525" w:type="pct"/>
                    <w:vAlign w:val="center"/>
                  </w:tcPr>
                  <w:p w14:paraId="218BEE88" w14:textId="77777777" w:rsidR="008F7A35" w:rsidRPr="008F13CB" w:rsidRDefault="008F7A35" w:rsidP="008F7A35">
                    <w:pPr>
                      <w:jc w:val="right"/>
                      <w:rPr>
                        <w:sz w:val="18"/>
                        <w:szCs w:val="18"/>
                      </w:rPr>
                    </w:pPr>
                    <w:r w:rsidRPr="008F13CB">
                      <w:rPr>
                        <w:sz w:val="18"/>
                        <w:szCs w:val="18"/>
                      </w:rPr>
                      <w:t>1,085,277,433.84</w:t>
                    </w:r>
                  </w:p>
                </w:tc>
                <w:tc>
                  <w:tcPr>
                    <w:tcW w:w="440" w:type="pct"/>
                    <w:vAlign w:val="center"/>
                  </w:tcPr>
                  <w:p w14:paraId="104AAE54" w14:textId="77777777" w:rsidR="008F7A35" w:rsidRPr="008F13CB" w:rsidRDefault="008F7A35" w:rsidP="008F7A35">
                    <w:pPr>
                      <w:jc w:val="right"/>
                      <w:rPr>
                        <w:sz w:val="18"/>
                        <w:szCs w:val="18"/>
                      </w:rPr>
                    </w:pPr>
                    <w:r w:rsidRPr="008F13CB">
                      <w:rPr>
                        <w:sz w:val="18"/>
                        <w:szCs w:val="18"/>
                      </w:rPr>
                      <w:t>55,393,298.75</w:t>
                    </w:r>
                  </w:p>
                </w:tc>
                <w:tc>
                  <w:tcPr>
                    <w:tcW w:w="438" w:type="pct"/>
                    <w:vAlign w:val="center"/>
                  </w:tcPr>
                  <w:p w14:paraId="1C0E749B" w14:textId="77777777" w:rsidR="008F7A35" w:rsidRPr="008F13CB" w:rsidRDefault="008F7A35" w:rsidP="008F7A35">
                    <w:pPr>
                      <w:jc w:val="right"/>
                      <w:rPr>
                        <w:sz w:val="18"/>
                        <w:szCs w:val="18"/>
                      </w:rPr>
                    </w:pPr>
                    <w:r w:rsidRPr="008F13CB">
                      <w:rPr>
                        <w:sz w:val="18"/>
                        <w:szCs w:val="18"/>
                      </w:rPr>
                      <w:t>1,140,670,732.59</w:t>
                    </w:r>
                  </w:p>
                </w:tc>
              </w:tr>
              <w:bookmarkEnd w:id="105"/>
            </w:tbl>
            <w:p w14:paraId="0C68B1ED" w14:textId="77777777" w:rsidR="008F7A35" w:rsidRDefault="008F7A35"/>
            <w:p w14:paraId="277E8CD1" w14:textId="7F44DE81" w:rsidR="0067772C" w:rsidRDefault="00145EDE">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204431921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24068246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0159929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sdtContent>
        </w:sdt>
        <w:p w14:paraId="6A6BBA8F" w14:textId="77777777" w:rsidR="0067772C" w:rsidRDefault="0067772C">
          <w:pPr>
            <w:rPr>
              <w:szCs w:val="21"/>
            </w:rPr>
          </w:pPr>
        </w:p>
        <w:p w14:paraId="41E0F344" w14:textId="77777777" w:rsidR="0067772C" w:rsidRDefault="0067772C">
          <w:pPr>
            <w:rPr>
              <w:szCs w:val="21"/>
            </w:rPr>
          </w:pPr>
        </w:p>
        <w:sdt>
          <w:sdtPr>
            <w:rPr>
              <w:b/>
              <w:szCs w:val="21"/>
            </w:rPr>
            <w:tag w:val="_GBC_24560eea01804b8b9d3678736eb60ca8"/>
            <w:id w:val="860099217"/>
            <w:lock w:val="sdtLocked"/>
            <w:placeholder>
              <w:docPart w:val="GBC22222222222222222222222222222"/>
            </w:placeholder>
          </w:sdtPr>
          <w:sdtEndPr>
            <w:rPr>
              <w:rFonts w:hint="eastAsia"/>
              <w:b w:val="0"/>
            </w:rPr>
          </w:sdtEndPr>
          <w:sdtContent>
            <w:p w14:paraId="6DE14015" w14:textId="77777777" w:rsidR="0067772C" w:rsidRDefault="00145EDE">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7564514C" w14:textId="77777777" w:rsidR="0067772C" w:rsidRDefault="00145EDE">
              <w:pPr>
                <w:tabs>
                  <w:tab w:val="left" w:pos="10080"/>
                </w:tabs>
                <w:snapToGrid w:val="0"/>
                <w:spacing w:line="240" w:lineRule="atLeast"/>
                <w:ind w:rightChars="12" w:right="25"/>
                <w:jc w:val="center"/>
                <w:rPr>
                  <w:b/>
                  <w:bCs/>
                  <w:szCs w:val="21"/>
                </w:rPr>
              </w:pPr>
              <w:r>
                <w:rPr>
                  <w:szCs w:val="21"/>
                </w:rPr>
                <w:t>2020年</w:t>
              </w:r>
              <w:r>
                <w:rPr>
                  <w:rFonts w:hint="eastAsia"/>
                  <w:szCs w:val="21"/>
                </w:rPr>
                <w:t>1—12</w:t>
              </w:r>
              <w:r>
                <w:rPr>
                  <w:szCs w:val="21"/>
                </w:rPr>
                <w:t>月</w:t>
              </w:r>
            </w:p>
            <w:p w14:paraId="248FD190" w14:textId="7A36FDFD" w:rsidR="0067772C" w:rsidRDefault="00145EDE">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0268164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Pr>
                  <w:szCs w:val="21"/>
                </w:rPr>
                <w:t xml:space="preserve">  币种:</w:t>
              </w:r>
              <w:sdt>
                <w:sdtPr>
                  <w:rPr>
                    <w:szCs w:val="21"/>
                  </w:rPr>
                  <w:alias w:val="币种：母公司股东权益调节表"/>
                  <w:tag w:val="_GBC_5214b7a188334da286fc3038d017d072"/>
                  <w:id w:val="-1516225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1489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1487"/>
                <w:gridCol w:w="497"/>
                <w:gridCol w:w="426"/>
                <w:gridCol w:w="425"/>
                <w:gridCol w:w="1559"/>
                <w:gridCol w:w="567"/>
                <w:gridCol w:w="709"/>
                <w:gridCol w:w="1417"/>
                <w:gridCol w:w="1560"/>
                <w:gridCol w:w="1559"/>
                <w:gridCol w:w="1713"/>
              </w:tblGrid>
              <w:tr w:rsidR="00687881" w:rsidRPr="00687881" w14:paraId="537DC7CB" w14:textId="77777777" w:rsidTr="00687881">
                <w:trPr>
                  <w:trHeight w:val="20"/>
                </w:trPr>
                <w:sdt>
                  <w:sdtPr>
                    <w:rPr>
                      <w:rFonts w:asciiTheme="minorEastAsia" w:eastAsiaTheme="minorEastAsia" w:hAnsiTheme="minorEastAsia"/>
                      <w:sz w:val="18"/>
                      <w:szCs w:val="18"/>
                    </w:rPr>
                    <w:tag w:val="_PLD_6243181199ca48faaab1b52ea7b6f562"/>
                    <w:id w:val="-711345733"/>
                    <w:lock w:val="sdtLocked"/>
                  </w:sdtPr>
                  <w:sdtEndPr/>
                  <w:sdtContent>
                    <w:tc>
                      <w:tcPr>
                        <w:tcW w:w="2978" w:type="dxa"/>
                        <w:vMerge w:val="restart"/>
                        <w:vAlign w:val="center"/>
                      </w:tcPr>
                      <w:p w14:paraId="6BD87A00"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项目</w:t>
                        </w:r>
                      </w:p>
                    </w:tc>
                  </w:sdtContent>
                </w:sdt>
                <w:tc>
                  <w:tcPr>
                    <w:tcW w:w="11919" w:type="dxa"/>
                    <w:gridSpan w:val="11"/>
                    <w:vAlign w:val="center"/>
                  </w:tcPr>
                  <w:p w14:paraId="4BAD3E36"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53ebc36a4faa4485960520df843f0c63"/>
                        <w:id w:val="-1603254031"/>
                        <w:lock w:val="sdtLocked"/>
                      </w:sdtPr>
                      <w:sdtEndPr/>
                      <w:sdtContent>
                        <w:r w:rsidRPr="00687881">
                          <w:rPr>
                            <w:rFonts w:asciiTheme="minorEastAsia" w:eastAsiaTheme="minorEastAsia" w:hAnsiTheme="minorEastAsia" w:hint="eastAsia"/>
                            <w:sz w:val="18"/>
                            <w:szCs w:val="18"/>
                          </w:rPr>
                          <w:t>2020年度</w:t>
                        </w:r>
                      </w:sdtContent>
                    </w:sdt>
                  </w:p>
                </w:tc>
              </w:tr>
              <w:tr w:rsidR="00687881" w:rsidRPr="00687881" w14:paraId="5EA765AF" w14:textId="77777777" w:rsidTr="00687881">
                <w:trPr>
                  <w:trHeight w:val="315"/>
                </w:trPr>
                <w:tc>
                  <w:tcPr>
                    <w:tcW w:w="2978" w:type="dxa"/>
                    <w:vMerge/>
                    <w:vAlign w:val="center"/>
                  </w:tcPr>
                  <w:p w14:paraId="1B66A245" w14:textId="77777777" w:rsidR="008F7A35" w:rsidRPr="00687881" w:rsidRDefault="008F7A35" w:rsidP="008F7A35">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d42b0ce5c44e4777bd36491652f20dd8"/>
                    <w:id w:val="299662397"/>
                    <w:lock w:val="sdtLocked"/>
                  </w:sdtPr>
                  <w:sdtEndPr/>
                  <w:sdtContent>
                    <w:tc>
                      <w:tcPr>
                        <w:tcW w:w="1487" w:type="dxa"/>
                        <w:vMerge w:val="restart"/>
                        <w:tcBorders>
                          <w:right w:val="single" w:sz="4" w:space="0" w:color="auto"/>
                        </w:tcBorders>
                        <w:vAlign w:val="center"/>
                      </w:tcPr>
                      <w:p w14:paraId="4B6BFDA5"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2b96b9233b354a859329aa59fac6fc9e"/>
                    <w:id w:val="1332647615"/>
                    <w:lock w:val="sdtLocked"/>
                  </w:sdtPr>
                  <w:sdtEndPr/>
                  <w:sdtContent>
                    <w:tc>
                      <w:tcPr>
                        <w:tcW w:w="1348" w:type="dxa"/>
                        <w:gridSpan w:val="3"/>
                        <w:tcBorders>
                          <w:left w:val="single" w:sz="4" w:space="0" w:color="auto"/>
                          <w:bottom w:val="single" w:sz="4" w:space="0" w:color="auto"/>
                        </w:tcBorders>
                        <w:vAlign w:val="center"/>
                      </w:tcPr>
                      <w:p w14:paraId="4D433E3E"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dafb11707213467d9f285bde7429767a"/>
                    <w:id w:val="782770492"/>
                    <w:lock w:val="sdtLocked"/>
                  </w:sdtPr>
                  <w:sdtEndPr/>
                  <w:sdtContent>
                    <w:tc>
                      <w:tcPr>
                        <w:tcW w:w="1559" w:type="dxa"/>
                        <w:vMerge w:val="restart"/>
                        <w:vAlign w:val="center"/>
                      </w:tcPr>
                      <w:p w14:paraId="436BBD90"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2fb702eaa01c41839715d0f477a28608"/>
                    <w:id w:val="588969134"/>
                    <w:lock w:val="sdtLocked"/>
                  </w:sdtPr>
                  <w:sdtEndPr/>
                  <w:sdtContent>
                    <w:tc>
                      <w:tcPr>
                        <w:tcW w:w="567" w:type="dxa"/>
                        <w:vMerge w:val="restart"/>
                        <w:vAlign w:val="center"/>
                      </w:tcPr>
                      <w:p w14:paraId="2B5907D0"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01fd07c61bdc4289ad848770e21829f0"/>
                    <w:id w:val="-1029336737"/>
                    <w:lock w:val="sdtLocked"/>
                  </w:sdtPr>
                  <w:sdtEndPr/>
                  <w:sdtContent>
                    <w:tc>
                      <w:tcPr>
                        <w:tcW w:w="709" w:type="dxa"/>
                        <w:vMerge w:val="restart"/>
                        <w:vAlign w:val="center"/>
                      </w:tcPr>
                      <w:p w14:paraId="0F7D9F40" w14:textId="77777777" w:rsidR="008F7A35" w:rsidRPr="00687881" w:rsidRDefault="008F7A35" w:rsidP="008F7A35">
                        <w:pPr>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90a7206226784441ae3a059bd6e2aeb9"/>
                    <w:id w:val="-1271937052"/>
                    <w:lock w:val="sdtLocked"/>
                  </w:sdtPr>
                  <w:sdtEndPr/>
                  <w:sdtContent>
                    <w:tc>
                      <w:tcPr>
                        <w:tcW w:w="1417" w:type="dxa"/>
                        <w:vMerge w:val="restart"/>
                        <w:vAlign w:val="center"/>
                      </w:tcPr>
                      <w:p w14:paraId="2270BD39"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9a70df1813948df997635772bea7de3"/>
                    <w:id w:val="1690182356"/>
                    <w:lock w:val="sdtLocked"/>
                  </w:sdtPr>
                  <w:sdtEndPr/>
                  <w:sdtContent>
                    <w:tc>
                      <w:tcPr>
                        <w:tcW w:w="1560" w:type="dxa"/>
                        <w:vMerge w:val="restart"/>
                        <w:vAlign w:val="center"/>
                      </w:tcPr>
                      <w:p w14:paraId="6BD3AB4C"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9b2be5c2b4a3447c85cf695b1da440fa"/>
                    <w:id w:val="1153800901"/>
                    <w:lock w:val="sdtLocked"/>
                  </w:sdtPr>
                  <w:sdtEndPr/>
                  <w:sdtContent>
                    <w:tc>
                      <w:tcPr>
                        <w:tcW w:w="1559" w:type="dxa"/>
                        <w:vMerge w:val="restart"/>
                        <w:vAlign w:val="center"/>
                      </w:tcPr>
                      <w:p w14:paraId="2FBA8A94"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61dd0378fbe645dfb87cfecfbc846206"/>
                    <w:id w:val="900101002"/>
                    <w:lock w:val="sdtLocked"/>
                  </w:sdtPr>
                  <w:sdtEndPr/>
                  <w:sdtContent>
                    <w:tc>
                      <w:tcPr>
                        <w:tcW w:w="1713" w:type="dxa"/>
                        <w:vMerge w:val="restart"/>
                        <w:vAlign w:val="center"/>
                      </w:tcPr>
                      <w:p w14:paraId="6E6E5C2F"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sz w:val="18"/>
                            <w:szCs w:val="18"/>
                          </w:rPr>
                          <w:t>所有者权益合计</w:t>
                        </w:r>
                      </w:p>
                    </w:tc>
                  </w:sdtContent>
                </w:sdt>
              </w:tr>
              <w:tr w:rsidR="00687881" w:rsidRPr="00687881" w14:paraId="3961E1A8" w14:textId="77777777" w:rsidTr="00687881">
                <w:trPr>
                  <w:trHeight w:val="294"/>
                </w:trPr>
                <w:tc>
                  <w:tcPr>
                    <w:tcW w:w="2978" w:type="dxa"/>
                    <w:vMerge/>
                    <w:vAlign w:val="center"/>
                  </w:tcPr>
                  <w:p w14:paraId="56F4D33F" w14:textId="77777777" w:rsidR="008F7A35" w:rsidRPr="00687881" w:rsidRDefault="008F7A35" w:rsidP="008F7A35">
                    <w:pPr>
                      <w:adjustRightInd w:val="0"/>
                      <w:snapToGrid w:val="0"/>
                      <w:rPr>
                        <w:rFonts w:asciiTheme="minorEastAsia" w:eastAsiaTheme="minorEastAsia" w:hAnsiTheme="minorEastAsia"/>
                        <w:sz w:val="18"/>
                        <w:szCs w:val="18"/>
                      </w:rPr>
                    </w:pPr>
                  </w:p>
                </w:tc>
                <w:tc>
                  <w:tcPr>
                    <w:tcW w:w="1487" w:type="dxa"/>
                    <w:vMerge/>
                    <w:tcBorders>
                      <w:right w:val="single" w:sz="4" w:space="0" w:color="auto"/>
                    </w:tcBorders>
                    <w:vAlign w:val="center"/>
                  </w:tcPr>
                  <w:p w14:paraId="09590E94" w14:textId="77777777" w:rsidR="008F7A35" w:rsidRPr="00687881" w:rsidRDefault="008F7A35" w:rsidP="008F7A35">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506dd395f17d4bea92c50a0850471ea4"/>
                    <w:id w:val="1436014506"/>
                    <w:lock w:val="sdtLocked"/>
                  </w:sdtPr>
                  <w:sdtEndPr/>
                  <w:sdtContent>
                    <w:tc>
                      <w:tcPr>
                        <w:tcW w:w="497" w:type="dxa"/>
                        <w:tcBorders>
                          <w:top w:val="single" w:sz="4" w:space="0" w:color="auto"/>
                          <w:left w:val="single" w:sz="4" w:space="0" w:color="auto"/>
                          <w:right w:val="single" w:sz="4" w:space="0" w:color="auto"/>
                        </w:tcBorders>
                        <w:vAlign w:val="center"/>
                      </w:tcPr>
                      <w:p w14:paraId="3890EC74"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d66ebd59f659426db31ba0d488ae47d0"/>
                    <w:id w:val="2094891904"/>
                    <w:lock w:val="sdtLocked"/>
                  </w:sdtPr>
                  <w:sdtEndPr/>
                  <w:sdtContent>
                    <w:tc>
                      <w:tcPr>
                        <w:tcW w:w="426" w:type="dxa"/>
                        <w:tcBorders>
                          <w:top w:val="single" w:sz="4" w:space="0" w:color="auto"/>
                          <w:left w:val="single" w:sz="4" w:space="0" w:color="auto"/>
                          <w:right w:val="single" w:sz="4" w:space="0" w:color="auto"/>
                        </w:tcBorders>
                        <w:vAlign w:val="center"/>
                      </w:tcPr>
                      <w:p w14:paraId="0757629E"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997e05d9124249eeb1a10ac094efcb41"/>
                    <w:id w:val="480127038"/>
                    <w:lock w:val="sdtLocked"/>
                  </w:sdtPr>
                  <w:sdtEndPr/>
                  <w:sdtContent>
                    <w:tc>
                      <w:tcPr>
                        <w:tcW w:w="425" w:type="dxa"/>
                        <w:tcBorders>
                          <w:top w:val="single" w:sz="4" w:space="0" w:color="auto"/>
                          <w:left w:val="single" w:sz="4" w:space="0" w:color="auto"/>
                        </w:tcBorders>
                        <w:vAlign w:val="center"/>
                      </w:tcPr>
                      <w:p w14:paraId="1A677710" w14:textId="77777777" w:rsidR="008F7A35" w:rsidRPr="00687881" w:rsidRDefault="008F7A35" w:rsidP="008F7A35">
                        <w:pPr>
                          <w:adjustRightInd w:val="0"/>
                          <w:snapToGrid w:val="0"/>
                          <w:jc w:val="cente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其他</w:t>
                        </w:r>
                      </w:p>
                    </w:tc>
                  </w:sdtContent>
                </w:sdt>
                <w:tc>
                  <w:tcPr>
                    <w:tcW w:w="1559" w:type="dxa"/>
                    <w:vMerge/>
                    <w:vAlign w:val="center"/>
                  </w:tcPr>
                  <w:p w14:paraId="103AD97E" w14:textId="77777777" w:rsidR="008F7A35" w:rsidRPr="00687881" w:rsidRDefault="008F7A35" w:rsidP="008F7A35">
                    <w:pPr>
                      <w:adjustRightInd w:val="0"/>
                      <w:snapToGrid w:val="0"/>
                      <w:jc w:val="center"/>
                      <w:rPr>
                        <w:rFonts w:asciiTheme="minorEastAsia" w:eastAsiaTheme="minorEastAsia" w:hAnsiTheme="minorEastAsia"/>
                        <w:sz w:val="18"/>
                        <w:szCs w:val="18"/>
                      </w:rPr>
                    </w:pPr>
                  </w:p>
                </w:tc>
                <w:tc>
                  <w:tcPr>
                    <w:tcW w:w="567" w:type="dxa"/>
                    <w:vMerge/>
                    <w:vAlign w:val="center"/>
                  </w:tcPr>
                  <w:p w14:paraId="3CB67C62" w14:textId="77777777" w:rsidR="008F7A35" w:rsidRPr="00687881" w:rsidRDefault="008F7A35" w:rsidP="008F7A35">
                    <w:pPr>
                      <w:adjustRightInd w:val="0"/>
                      <w:snapToGrid w:val="0"/>
                      <w:jc w:val="center"/>
                      <w:rPr>
                        <w:rFonts w:asciiTheme="minorEastAsia" w:eastAsiaTheme="minorEastAsia" w:hAnsiTheme="minorEastAsia"/>
                        <w:sz w:val="18"/>
                        <w:szCs w:val="18"/>
                      </w:rPr>
                    </w:pPr>
                  </w:p>
                </w:tc>
                <w:tc>
                  <w:tcPr>
                    <w:tcW w:w="709" w:type="dxa"/>
                    <w:vMerge/>
                    <w:vAlign w:val="center"/>
                  </w:tcPr>
                  <w:p w14:paraId="3FCE8BA0" w14:textId="77777777" w:rsidR="008F7A35" w:rsidRPr="00687881" w:rsidRDefault="008F7A35" w:rsidP="008F7A35">
                    <w:pPr>
                      <w:jc w:val="center"/>
                      <w:rPr>
                        <w:rFonts w:asciiTheme="minorEastAsia" w:eastAsiaTheme="minorEastAsia" w:hAnsiTheme="minorEastAsia"/>
                        <w:sz w:val="18"/>
                        <w:szCs w:val="18"/>
                      </w:rPr>
                    </w:pPr>
                  </w:p>
                </w:tc>
                <w:tc>
                  <w:tcPr>
                    <w:tcW w:w="1417" w:type="dxa"/>
                    <w:vMerge/>
                    <w:vAlign w:val="center"/>
                  </w:tcPr>
                  <w:p w14:paraId="71CF52A9" w14:textId="77777777" w:rsidR="008F7A35" w:rsidRPr="00687881" w:rsidRDefault="008F7A35" w:rsidP="008F7A35">
                    <w:pPr>
                      <w:adjustRightInd w:val="0"/>
                      <w:snapToGrid w:val="0"/>
                      <w:jc w:val="center"/>
                      <w:rPr>
                        <w:rFonts w:asciiTheme="minorEastAsia" w:eastAsiaTheme="minorEastAsia" w:hAnsiTheme="minorEastAsia"/>
                        <w:sz w:val="18"/>
                        <w:szCs w:val="18"/>
                      </w:rPr>
                    </w:pPr>
                  </w:p>
                </w:tc>
                <w:tc>
                  <w:tcPr>
                    <w:tcW w:w="1560" w:type="dxa"/>
                    <w:vMerge/>
                    <w:vAlign w:val="center"/>
                  </w:tcPr>
                  <w:p w14:paraId="39A31FEC" w14:textId="77777777" w:rsidR="008F7A35" w:rsidRPr="00687881" w:rsidRDefault="008F7A35" w:rsidP="008F7A35">
                    <w:pPr>
                      <w:adjustRightInd w:val="0"/>
                      <w:snapToGrid w:val="0"/>
                      <w:jc w:val="center"/>
                      <w:rPr>
                        <w:rFonts w:asciiTheme="minorEastAsia" w:eastAsiaTheme="minorEastAsia" w:hAnsiTheme="minorEastAsia"/>
                        <w:sz w:val="18"/>
                        <w:szCs w:val="18"/>
                      </w:rPr>
                    </w:pPr>
                  </w:p>
                </w:tc>
                <w:tc>
                  <w:tcPr>
                    <w:tcW w:w="1559" w:type="dxa"/>
                    <w:vMerge/>
                    <w:vAlign w:val="center"/>
                  </w:tcPr>
                  <w:p w14:paraId="420C6465" w14:textId="77777777" w:rsidR="008F7A35" w:rsidRPr="00687881" w:rsidRDefault="008F7A35" w:rsidP="008F7A35">
                    <w:pPr>
                      <w:adjustRightInd w:val="0"/>
                      <w:snapToGrid w:val="0"/>
                      <w:jc w:val="center"/>
                      <w:rPr>
                        <w:rFonts w:asciiTheme="minorEastAsia" w:eastAsiaTheme="minorEastAsia" w:hAnsiTheme="minorEastAsia"/>
                        <w:sz w:val="18"/>
                        <w:szCs w:val="18"/>
                      </w:rPr>
                    </w:pPr>
                  </w:p>
                </w:tc>
                <w:tc>
                  <w:tcPr>
                    <w:tcW w:w="1713" w:type="dxa"/>
                    <w:vMerge/>
                    <w:vAlign w:val="center"/>
                  </w:tcPr>
                  <w:p w14:paraId="7074515A" w14:textId="77777777" w:rsidR="008F7A35" w:rsidRPr="00687881" w:rsidRDefault="008F7A35" w:rsidP="008F7A35">
                    <w:pPr>
                      <w:adjustRightInd w:val="0"/>
                      <w:snapToGrid w:val="0"/>
                      <w:jc w:val="center"/>
                      <w:rPr>
                        <w:rFonts w:asciiTheme="minorEastAsia" w:eastAsiaTheme="minorEastAsia" w:hAnsiTheme="minorEastAsia"/>
                        <w:sz w:val="18"/>
                        <w:szCs w:val="18"/>
                      </w:rPr>
                    </w:pPr>
                  </w:p>
                </w:tc>
              </w:tr>
              <w:tr w:rsidR="00687881" w:rsidRPr="00687881" w14:paraId="7553E820" w14:textId="77777777" w:rsidTr="00687881">
                <w:trPr>
                  <w:trHeight w:val="20"/>
                </w:trPr>
                <w:sdt>
                  <w:sdtPr>
                    <w:rPr>
                      <w:rFonts w:asciiTheme="minorEastAsia" w:eastAsiaTheme="minorEastAsia" w:hAnsiTheme="minorEastAsia"/>
                      <w:sz w:val="18"/>
                      <w:szCs w:val="18"/>
                    </w:rPr>
                    <w:tag w:val="_PLD_08f8c5f19f2b42f7ae650f62c6878570"/>
                    <w:id w:val="-1753346112"/>
                    <w:lock w:val="sdtLocked"/>
                  </w:sdtPr>
                  <w:sdtEndPr/>
                  <w:sdtContent>
                    <w:tc>
                      <w:tcPr>
                        <w:tcW w:w="2978" w:type="dxa"/>
                        <w:vAlign w:val="center"/>
                      </w:tcPr>
                      <w:p w14:paraId="7B1ABC86"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一、上年</w:t>
                        </w:r>
                        <w:r w:rsidRPr="00687881">
                          <w:rPr>
                            <w:rFonts w:asciiTheme="minorEastAsia" w:eastAsiaTheme="minorEastAsia" w:hAnsiTheme="minorEastAsia" w:hint="eastAsia"/>
                            <w:sz w:val="18"/>
                            <w:szCs w:val="18"/>
                          </w:rPr>
                          <w:t>年</w:t>
                        </w:r>
                        <w:r w:rsidRPr="00687881">
                          <w:rPr>
                            <w:rFonts w:asciiTheme="minorEastAsia" w:eastAsiaTheme="minorEastAsia" w:hAnsiTheme="minorEastAsia"/>
                            <w:sz w:val="18"/>
                            <w:szCs w:val="18"/>
                          </w:rPr>
                          <w:t>末余额</w:t>
                        </w:r>
                      </w:p>
                    </w:tc>
                  </w:sdtContent>
                </w:sdt>
                <w:tc>
                  <w:tcPr>
                    <w:tcW w:w="1487" w:type="dxa"/>
                    <w:tcBorders>
                      <w:right w:val="single" w:sz="4" w:space="0" w:color="auto"/>
                    </w:tcBorders>
                    <w:vAlign w:val="center"/>
                  </w:tcPr>
                  <w:p w14:paraId="484F9316"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499,000,000.00</w:t>
                    </w:r>
                  </w:p>
                </w:tc>
                <w:tc>
                  <w:tcPr>
                    <w:tcW w:w="497" w:type="dxa"/>
                    <w:tcBorders>
                      <w:left w:val="single" w:sz="4" w:space="0" w:color="auto"/>
                      <w:right w:val="single" w:sz="4" w:space="0" w:color="auto"/>
                    </w:tcBorders>
                    <w:vAlign w:val="center"/>
                  </w:tcPr>
                  <w:p w14:paraId="2FCA7E99"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066771A0"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center"/>
                  </w:tcPr>
                  <w:p w14:paraId="497EC9E3" w14:textId="77777777" w:rsidR="008F7A35" w:rsidRPr="00687881" w:rsidRDefault="008F7A35" w:rsidP="008F7A35">
                    <w:pPr>
                      <w:jc w:val="right"/>
                      <w:rPr>
                        <w:rFonts w:asciiTheme="minorEastAsia" w:eastAsiaTheme="minorEastAsia" w:hAnsiTheme="minorEastAsia"/>
                        <w:sz w:val="18"/>
                        <w:szCs w:val="18"/>
                      </w:rPr>
                    </w:pPr>
                  </w:p>
                </w:tc>
                <w:tc>
                  <w:tcPr>
                    <w:tcW w:w="1559" w:type="dxa"/>
                    <w:tcBorders>
                      <w:left w:val="single" w:sz="4" w:space="0" w:color="auto"/>
                    </w:tcBorders>
                    <w:vAlign w:val="center"/>
                  </w:tcPr>
                  <w:p w14:paraId="2013DD3D"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209,265,618.44</w:t>
                    </w:r>
                  </w:p>
                </w:tc>
                <w:tc>
                  <w:tcPr>
                    <w:tcW w:w="567" w:type="dxa"/>
                    <w:vAlign w:val="center"/>
                  </w:tcPr>
                  <w:p w14:paraId="351B237C"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6D2D19F8"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64A3BB2"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16,037,293.36</w:t>
                    </w:r>
                  </w:p>
                </w:tc>
                <w:tc>
                  <w:tcPr>
                    <w:tcW w:w="1560" w:type="dxa"/>
                    <w:vAlign w:val="center"/>
                  </w:tcPr>
                  <w:p w14:paraId="18E11E91"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35,835,569.39</w:t>
                    </w:r>
                  </w:p>
                </w:tc>
                <w:tc>
                  <w:tcPr>
                    <w:tcW w:w="1559" w:type="dxa"/>
                    <w:vAlign w:val="center"/>
                  </w:tcPr>
                  <w:p w14:paraId="0F5E60BE"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290,869,570.75</w:t>
                    </w:r>
                  </w:p>
                </w:tc>
                <w:tc>
                  <w:tcPr>
                    <w:tcW w:w="1713" w:type="dxa"/>
                    <w:vAlign w:val="center"/>
                  </w:tcPr>
                  <w:p w14:paraId="32B2181D"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1,051,008,051.94</w:t>
                    </w:r>
                  </w:p>
                </w:tc>
              </w:tr>
              <w:tr w:rsidR="00687881" w:rsidRPr="00687881" w14:paraId="52955F64" w14:textId="77777777" w:rsidTr="00687881">
                <w:trPr>
                  <w:trHeight w:val="20"/>
                </w:trPr>
                <w:sdt>
                  <w:sdtPr>
                    <w:rPr>
                      <w:rFonts w:asciiTheme="minorEastAsia" w:eastAsiaTheme="minorEastAsia" w:hAnsiTheme="minorEastAsia"/>
                      <w:sz w:val="18"/>
                      <w:szCs w:val="18"/>
                    </w:rPr>
                    <w:tag w:val="_PLD_f977aa291b254801929edbd8e09eff6f"/>
                    <w:id w:val="1950348339"/>
                    <w:lock w:val="sdtLocked"/>
                  </w:sdtPr>
                  <w:sdtEndPr/>
                  <w:sdtContent>
                    <w:tc>
                      <w:tcPr>
                        <w:tcW w:w="2978" w:type="dxa"/>
                        <w:vAlign w:val="center"/>
                      </w:tcPr>
                      <w:p w14:paraId="2EFCFA6E"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加：会计政策变更</w:t>
                        </w:r>
                      </w:p>
                    </w:tc>
                  </w:sdtContent>
                </w:sdt>
                <w:tc>
                  <w:tcPr>
                    <w:tcW w:w="1487" w:type="dxa"/>
                    <w:tcBorders>
                      <w:right w:val="single" w:sz="4" w:space="0" w:color="auto"/>
                    </w:tcBorders>
                    <w:vAlign w:val="center"/>
                  </w:tcPr>
                  <w:p w14:paraId="624A0A00"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4D6E98C3"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26E746DC"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center"/>
                  </w:tcPr>
                  <w:p w14:paraId="11962D7B" w14:textId="77777777" w:rsidR="008F7A35" w:rsidRPr="00687881" w:rsidRDefault="008F7A35" w:rsidP="008F7A35">
                    <w:pPr>
                      <w:jc w:val="right"/>
                      <w:rPr>
                        <w:rFonts w:asciiTheme="minorEastAsia" w:eastAsiaTheme="minorEastAsia" w:hAnsiTheme="minorEastAsia"/>
                        <w:sz w:val="18"/>
                        <w:szCs w:val="18"/>
                      </w:rPr>
                    </w:pPr>
                  </w:p>
                </w:tc>
                <w:tc>
                  <w:tcPr>
                    <w:tcW w:w="1559" w:type="dxa"/>
                    <w:tcBorders>
                      <w:left w:val="single" w:sz="4" w:space="0" w:color="auto"/>
                    </w:tcBorders>
                    <w:vAlign w:val="center"/>
                  </w:tcPr>
                  <w:p w14:paraId="495B8D11"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583FA6A8"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1CE960F0"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40388BDD"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545A6B5C"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-277,918.78</w:t>
                    </w:r>
                  </w:p>
                </w:tc>
                <w:tc>
                  <w:tcPr>
                    <w:tcW w:w="1559" w:type="dxa"/>
                    <w:vAlign w:val="center"/>
                  </w:tcPr>
                  <w:p w14:paraId="2BD58C9A"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-2,501,269.00</w:t>
                    </w:r>
                  </w:p>
                </w:tc>
                <w:tc>
                  <w:tcPr>
                    <w:tcW w:w="1713" w:type="dxa"/>
                    <w:vAlign w:val="center"/>
                  </w:tcPr>
                  <w:p w14:paraId="3A7FC42A"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-2,779,187.78</w:t>
                    </w:r>
                  </w:p>
                </w:tc>
              </w:tr>
              <w:tr w:rsidR="00687881" w:rsidRPr="00687881" w14:paraId="580D7D6B" w14:textId="77777777" w:rsidTr="00687881">
                <w:trPr>
                  <w:trHeight w:val="20"/>
                </w:trPr>
                <w:sdt>
                  <w:sdtPr>
                    <w:rPr>
                      <w:rFonts w:asciiTheme="minorEastAsia" w:eastAsiaTheme="minorEastAsia" w:hAnsiTheme="minorEastAsia"/>
                      <w:sz w:val="18"/>
                      <w:szCs w:val="18"/>
                    </w:rPr>
                    <w:tag w:val="_PLD_1dcd3d26f66745c0b48a5fac832ef867"/>
                    <w:id w:val="725721777"/>
                    <w:lock w:val="sdtLocked"/>
                  </w:sdtPr>
                  <w:sdtEndPr/>
                  <w:sdtContent>
                    <w:tc>
                      <w:tcPr>
                        <w:tcW w:w="2978" w:type="dxa"/>
                        <w:vAlign w:val="center"/>
                      </w:tcPr>
                      <w:p w14:paraId="47795AE4" w14:textId="77777777" w:rsidR="008F7A35" w:rsidRPr="00687881" w:rsidRDefault="008F7A35" w:rsidP="008F7A35">
                        <w:pPr>
                          <w:ind w:firstLineChars="200" w:firstLine="360"/>
                          <w:rPr>
                            <w:rFonts w:asciiTheme="minorEastAsia" w:eastAsiaTheme="minorEastAsia" w:hAnsiTheme="minorEastAsia"/>
                            <w:sz w:val="18"/>
                            <w:szCs w:val="18"/>
                          </w:rPr>
                        </w:pPr>
                        <w:r w:rsidRPr="00687881">
                          <w:rPr>
                            <w:rFonts w:asciiTheme="minorEastAsia" w:eastAsiaTheme="minorEastAsia" w:hAnsiTheme="minorEastAsia"/>
                            <w:sz w:val="18"/>
                            <w:szCs w:val="18"/>
                          </w:rPr>
                          <w:t>前期差错更正</w:t>
                        </w:r>
                      </w:p>
                    </w:tc>
                  </w:sdtContent>
                </w:sdt>
                <w:tc>
                  <w:tcPr>
                    <w:tcW w:w="1487" w:type="dxa"/>
                    <w:tcBorders>
                      <w:right w:val="single" w:sz="4" w:space="0" w:color="auto"/>
                    </w:tcBorders>
                    <w:vAlign w:val="center"/>
                  </w:tcPr>
                  <w:p w14:paraId="5781C61A"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2899C14B"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2D9918AA"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center"/>
                  </w:tcPr>
                  <w:p w14:paraId="6553F0FF" w14:textId="77777777" w:rsidR="008F7A35" w:rsidRPr="00687881" w:rsidRDefault="008F7A35" w:rsidP="008F7A35">
                    <w:pPr>
                      <w:jc w:val="right"/>
                      <w:rPr>
                        <w:rFonts w:asciiTheme="minorEastAsia" w:eastAsiaTheme="minorEastAsia" w:hAnsiTheme="minorEastAsia"/>
                        <w:sz w:val="18"/>
                        <w:szCs w:val="18"/>
                      </w:rPr>
                    </w:pPr>
                  </w:p>
                </w:tc>
                <w:tc>
                  <w:tcPr>
                    <w:tcW w:w="1559" w:type="dxa"/>
                    <w:tcBorders>
                      <w:left w:val="single" w:sz="4" w:space="0" w:color="auto"/>
                    </w:tcBorders>
                    <w:vAlign w:val="center"/>
                  </w:tcPr>
                  <w:p w14:paraId="60514C2A"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29E3C5D2"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2228C59C"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1131AD9E"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39DE45DD"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1F2B035B"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502C8C41"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6C534445" w14:textId="77777777" w:rsidTr="00687881">
                <w:trPr>
                  <w:trHeight w:val="20"/>
                </w:trPr>
                <w:sdt>
                  <w:sdtPr>
                    <w:rPr>
                      <w:rFonts w:asciiTheme="minorEastAsia" w:eastAsiaTheme="minorEastAsia" w:hAnsiTheme="minorEastAsia"/>
                      <w:sz w:val="18"/>
                      <w:szCs w:val="18"/>
                    </w:rPr>
                    <w:tag w:val="_PLD_1e1d4d884e6e401b8c40d08e9d6c5d32"/>
                    <w:id w:val="830717896"/>
                    <w:lock w:val="sdtLocked"/>
                  </w:sdtPr>
                  <w:sdtEndPr/>
                  <w:sdtContent>
                    <w:tc>
                      <w:tcPr>
                        <w:tcW w:w="2978" w:type="dxa"/>
                        <w:vAlign w:val="center"/>
                      </w:tcPr>
                      <w:p w14:paraId="1891499D" w14:textId="77777777" w:rsidR="008F7A35" w:rsidRPr="00687881" w:rsidRDefault="008F7A35" w:rsidP="008F7A35">
                        <w:pPr>
                          <w:ind w:firstLineChars="200" w:firstLine="360"/>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其他</w:t>
                        </w:r>
                      </w:p>
                    </w:tc>
                  </w:sdtContent>
                </w:sdt>
                <w:tc>
                  <w:tcPr>
                    <w:tcW w:w="1487" w:type="dxa"/>
                    <w:tcBorders>
                      <w:right w:val="single" w:sz="4" w:space="0" w:color="auto"/>
                    </w:tcBorders>
                    <w:vAlign w:val="center"/>
                  </w:tcPr>
                  <w:p w14:paraId="66D3207A"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4C91C9F4"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0FFD631F"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center"/>
                  </w:tcPr>
                  <w:p w14:paraId="06D048B3" w14:textId="77777777" w:rsidR="008F7A35" w:rsidRPr="00687881" w:rsidRDefault="008F7A35" w:rsidP="008F7A35">
                    <w:pPr>
                      <w:jc w:val="right"/>
                      <w:rPr>
                        <w:rFonts w:asciiTheme="minorEastAsia" w:eastAsiaTheme="minorEastAsia" w:hAnsiTheme="minorEastAsia"/>
                        <w:sz w:val="18"/>
                        <w:szCs w:val="18"/>
                      </w:rPr>
                    </w:pPr>
                  </w:p>
                </w:tc>
                <w:tc>
                  <w:tcPr>
                    <w:tcW w:w="1559" w:type="dxa"/>
                    <w:tcBorders>
                      <w:left w:val="single" w:sz="4" w:space="0" w:color="auto"/>
                    </w:tcBorders>
                    <w:vAlign w:val="center"/>
                  </w:tcPr>
                  <w:p w14:paraId="7F81A37C"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2B69CF8C"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154BFF4F"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1F8E3E30"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2EF46BAA"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71D32362"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4C016382"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6AFB8AEC" w14:textId="77777777" w:rsidTr="00687881">
                <w:trPr>
                  <w:trHeight w:val="20"/>
                </w:trPr>
                <w:sdt>
                  <w:sdtPr>
                    <w:rPr>
                      <w:rFonts w:asciiTheme="minorEastAsia" w:eastAsiaTheme="minorEastAsia" w:hAnsiTheme="minorEastAsia"/>
                      <w:sz w:val="18"/>
                      <w:szCs w:val="18"/>
                    </w:rPr>
                    <w:tag w:val="_PLD_abc6effbbaad4f92a93b112da199425f"/>
                    <w:id w:val="1458527365"/>
                    <w:lock w:val="sdtLocked"/>
                  </w:sdtPr>
                  <w:sdtEndPr/>
                  <w:sdtContent>
                    <w:tc>
                      <w:tcPr>
                        <w:tcW w:w="2978" w:type="dxa"/>
                        <w:vAlign w:val="center"/>
                      </w:tcPr>
                      <w:p w14:paraId="516F074C"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二、本年</w:t>
                        </w:r>
                        <w:r w:rsidRPr="00687881">
                          <w:rPr>
                            <w:rFonts w:asciiTheme="minorEastAsia" w:eastAsiaTheme="minorEastAsia" w:hAnsiTheme="minorEastAsia" w:hint="eastAsia"/>
                            <w:sz w:val="18"/>
                            <w:szCs w:val="18"/>
                          </w:rPr>
                          <w:t>期</w:t>
                        </w:r>
                        <w:r w:rsidRPr="00687881">
                          <w:rPr>
                            <w:rFonts w:asciiTheme="minorEastAsia" w:eastAsiaTheme="minorEastAsia" w:hAnsiTheme="minorEastAsia"/>
                            <w:sz w:val="18"/>
                            <w:szCs w:val="18"/>
                          </w:rPr>
                          <w:t>初余额</w:t>
                        </w:r>
                      </w:p>
                    </w:tc>
                  </w:sdtContent>
                </w:sdt>
                <w:tc>
                  <w:tcPr>
                    <w:tcW w:w="1487" w:type="dxa"/>
                    <w:tcBorders>
                      <w:right w:val="single" w:sz="4" w:space="0" w:color="auto"/>
                    </w:tcBorders>
                    <w:vAlign w:val="center"/>
                  </w:tcPr>
                  <w:p w14:paraId="61C594FB"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499,000,000.00</w:t>
                    </w:r>
                  </w:p>
                </w:tc>
                <w:tc>
                  <w:tcPr>
                    <w:tcW w:w="497" w:type="dxa"/>
                    <w:tcBorders>
                      <w:left w:val="single" w:sz="4" w:space="0" w:color="auto"/>
                      <w:right w:val="single" w:sz="4" w:space="0" w:color="auto"/>
                    </w:tcBorders>
                    <w:vAlign w:val="center"/>
                  </w:tcPr>
                  <w:p w14:paraId="73F14EE0"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0B6BE495"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right w:val="single" w:sz="4" w:space="0" w:color="auto"/>
                    </w:tcBorders>
                    <w:vAlign w:val="center"/>
                  </w:tcPr>
                  <w:p w14:paraId="452CEFAF" w14:textId="77777777" w:rsidR="008F7A35" w:rsidRPr="00687881" w:rsidRDefault="008F7A35" w:rsidP="008F7A35">
                    <w:pPr>
                      <w:jc w:val="right"/>
                      <w:rPr>
                        <w:rFonts w:asciiTheme="minorEastAsia" w:eastAsiaTheme="minorEastAsia" w:hAnsiTheme="minorEastAsia"/>
                        <w:sz w:val="18"/>
                        <w:szCs w:val="18"/>
                      </w:rPr>
                    </w:pPr>
                  </w:p>
                </w:tc>
                <w:tc>
                  <w:tcPr>
                    <w:tcW w:w="1559" w:type="dxa"/>
                    <w:tcBorders>
                      <w:left w:val="single" w:sz="4" w:space="0" w:color="auto"/>
                    </w:tcBorders>
                    <w:vAlign w:val="center"/>
                  </w:tcPr>
                  <w:p w14:paraId="67F3F852"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209,265,618.44</w:t>
                    </w:r>
                  </w:p>
                </w:tc>
                <w:tc>
                  <w:tcPr>
                    <w:tcW w:w="567" w:type="dxa"/>
                    <w:vAlign w:val="center"/>
                  </w:tcPr>
                  <w:p w14:paraId="158A4346"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744393F7"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5F906C21"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16,037,293.36</w:t>
                    </w:r>
                  </w:p>
                </w:tc>
                <w:tc>
                  <w:tcPr>
                    <w:tcW w:w="1560" w:type="dxa"/>
                    <w:vAlign w:val="center"/>
                  </w:tcPr>
                  <w:p w14:paraId="42912280"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35,557,650.61</w:t>
                    </w:r>
                  </w:p>
                </w:tc>
                <w:tc>
                  <w:tcPr>
                    <w:tcW w:w="1559" w:type="dxa"/>
                    <w:vAlign w:val="center"/>
                  </w:tcPr>
                  <w:p w14:paraId="54E573A6"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288,368,301.75</w:t>
                    </w:r>
                  </w:p>
                </w:tc>
                <w:tc>
                  <w:tcPr>
                    <w:tcW w:w="1713" w:type="dxa"/>
                    <w:vAlign w:val="center"/>
                  </w:tcPr>
                  <w:p w14:paraId="01927768"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1,048,228,864.16</w:t>
                    </w:r>
                  </w:p>
                </w:tc>
              </w:tr>
              <w:tr w:rsidR="00687881" w:rsidRPr="00687881" w14:paraId="207FB647" w14:textId="77777777" w:rsidTr="00687881">
                <w:trPr>
                  <w:trHeight w:val="20"/>
                </w:trPr>
                <w:sdt>
                  <w:sdtPr>
                    <w:rPr>
                      <w:rFonts w:asciiTheme="minorEastAsia" w:eastAsiaTheme="minorEastAsia" w:hAnsiTheme="minorEastAsia"/>
                      <w:sz w:val="18"/>
                      <w:szCs w:val="18"/>
                    </w:rPr>
                    <w:tag w:val="_PLD_22eea8f5bd284adbb011ea489737927b"/>
                    <w:id w:val="-1487315925"/>
                    <w:lock w:val="sdtLocked"/>
                  </w:sdtPr>
                  <w:sdtEndPr/>
                  <w:sdtContent>
                    <w:tc>
                      <w:tcPr>
                        <w:tcW w:w="2978" w:type="dxa"/>
                        <w:vAlign w:val="center"/>
                      </w:tcPr>
                      <w:p w14:paraId="4F0D7E24"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三、本</w:t>
                        </w:r>
                        <w:r w:rsidRPr="00687881">
                          <w:rPr>
                            <w:rFonts w:asciiTheme="minorEastAsia" w:eastAsiaTheme="minorEastAsia" w:hAnsiTheme="minorEastAsia" w:hint="eastAsia"/>
                            <w:sz w:val="18"/>
                            <w:szCs w:val="18"/>
                          </w:rPr>
                          <w:t>期</w:t>
                        </w:r>
                        <w:r w:rsidRPr="00687881">
                          <w:rPr>
                            <w:rFonts w:asciiTheme="minorEastAsia" w:eastAsiaTheme="minorEastAsia" w:hAnsiTheme="minorEastAsia"/>
                            <w:sz w:val="18"/>
                            <w:szCs w:val="18"/>
                          </w:rPr>
                          <w:t>增减变动金额（减少以“－”号填列）</w:t>
                        </w:r>
                      </w:p>
                    </w:tc>
                  </w:sdtContent>
                </w:sdt>
                <w:tc>
                  <w:tcPr>
                    <w:tcW w:w="1487" w:type="dxa"/>
                    <w:tcBorders>
                      <w:right w:val="single" w:sz="4" w:space="0" w:color="auto"/>
                    </w:tcBorders>
                    <w:vAlign w:val="center"/>
                  </w:tcPr>
                  <w:p w14:paraId="15AED37A"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6EF3B035"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15BBC6A3"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5FC0058C"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4A1BDC0"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2BF94C30"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15EC9453"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3002E130"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-600,508.55</w:t>
                    </w:r>
                  </w:p>
                </w:tc>
                <w:tc>
                  <w:tcPr>
                    <w:tcW w:w="1560" w:type="dxa"/>
                    <w:vAlign w:val="center"/>
                  </w:tcPr>
                  <w:p w14:paraId="7985A847"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8,787,271.98</w:t>
                    </w:r>
                  </w:p>
                </w:tc>
                <w:tc>
                  <w:tcPr>
                    <w:tcW w:w="1559" w:type="dxa"/>
                    <w:vAlign w:val="center"/>
                  </w:tcPr>
                  <w:p w14:paraId="1795B4B1"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29,185,447.86</w:t>
                    </w:r>
                  </w:p>
                </w:tc>
                <w:tc>
                  <w:tcPr>
                    <w:tcW w:w="1713" w:type="dxa"/>
                    <w:vAlign w:val="center"/>
                  </w:tcPr>
                  <w:p w14:paraId="65419861"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37,372,211.29</w:t>
                    </w:r>
                  </w:p>
                </w:tc>
              </w:tr>
              <w:tr w:rsidR="00687881" w:rsidRPr="00687881" w14:paraId="3836A7F2" w14:textId="77777777" w:rsidTr="00687881">
                <w:trPr>
                  <w:trHeight w:val="20"/>
                </w:trPr>
                <w:sdt>
                  <w:sdtPr>
                    <w:rPr>
                      <w:rFonts w:asciiTheme="minorEastAsia" w:eastAsiaTheme="minorEastAsia" w:hAnsiTheme="minorEastAsia"/>
                      <w:sz w:val="18"/>
                      <w:szCs w:val="18"/>
                    </w:rPr>
                    <w:tag w:val="_PLD_16bc7260292e4c19ad140bdfdf1ee46c"/>
                    <w:id w:val="177090825"/>
                    <w:lock w:val="sdtLocked"/>
                  </w:sdtPr>
                  <w:sdtEndPr/>
                  <w:sdtContent>
                    <w:tc>
                      <w:tcPr>
                        <w:tcW w:w="2978" w:type="dxa"/>
                        <w:vAlign w:val="center"/>
                      </w:tcPr>
                      <w:p w14:paraId="5E8090FE"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（一）综合收益总额</w:t>
                        </w:r>
                      </w:p>
                    </w:tc>
                  </w:sdtContent>
                </w:sdt>
                <w:tc>
                  <w:tcPr>
                    <w:tcW w:w="1487" w:type="dxa"/>
                    <w:tcBorders>
                      <w:right w:val="single" w:sz="4" w:space="0" w:color="auto"/>
                    </w:tcBorders>
                    <w:vAlign w:val="center"/>
                  </w:tcPr>
                  <w:p w14:paraId="327858F9"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4DFA158F"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0E19E545"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127D4523"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AD2049D"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1607DE05"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46DD1758"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2AD56748"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57E8069A"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7B522CCA"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87,872,719.84</w:t>
                    </w:r>
                  </w:p>
                </w:tc>
                <w:tc>
                  <w:tcPr>
                    <w:tcW w:w="1713" w:type="dxa"/>
                    <w:vAlign w:val="center"/>
                  </w:tcPr>
                  <w:p w14:paraId="1A8D4256"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87,872,719.84</w:t>
                    </w:r>
                  </w:p>
                </w:tc>
              </w:tr>
              <w:tr w:rsidR="00687881" w:rsidRPr="00687881" w14:paraId="202E5F3D" w14:textId="77777777" w:rsidTr="00687881">
                <w:trPr>
                  <w:trHeight w:val="20"/>
                </w:trPr>
                <w:sdt>
                  <w:sdtPr>
                    <w:rPr>
                      <w:rFonts w:asciiTheme="minorEastAsia" w:eastAsiaTheme="minorEastAsia" w:hAnsiTheme="minorEastAsia"/>
                      <w:sz w:val="18"/>
                      <w:szCs w:val="18"/>
                    </w:rPr>
                    <w:tag w:val="_PLD_878006a38fe64d8788706ec54fa4a47b"/>
                    <w:id w:val="-1205867332"/>
                    <w:lock w:val="sdtLocked"/>
                  </w:sdtPr>
                  <w:sdtEndPr/>
                  <w:sdtContent>
                    <w:tc>
                      <w:tcPr>
                        <w:tcW w:w="2978" w:type="dxa"/>
                        <w:vAlign w:val="center"/>
                      </w:tcPr>
                      <w:p w14:paraId="23D5CC6D"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w:t>
                        </w:r>
                        <w:r w:rsidRPr="00687881">
                          <w:rPr>
                            <w:rFonts w:asciiTheme="minorEastAsia" w:eastAsiaTheme="minorEastAsia" w:hAnsiTheme="minorEastAsia" w:hint="eastAsia"/>
                            <w:sz w:val="18"/>
                            <w:szCs w:val="18"/>
                          </w:rPr>
                          <w:t>二</w:t>
                        </w:r>
                        <w:r w:rsidRPr="00687881">
                          <w:rPr>
                            <w:rFonts w:asciiTheme="minorEastAsia" w:eastAsiaTheme="minorEastAsia" w:hAnsiTheme="minorEastAsia"/>
                            <w:sz w:val="18"/>
                            <w:szCs w:val="18"/>
                          </w:rPr>
                          <w:t>）所有者投入和减少资本</w:t>
                        </w:r>
                      </w:p>
                    </w:tc>
                  </w:sdtContent>
                </w:sdt>
                <w:tc>
                  <w:tcPr>
                    <w:tcW w:w="1487" w:type="dxa"/>
                    <w:tcBorders>
                      <w:right w:val="single" w:sz="4" w:space="0" w:color="auto"/>
                    </w:tcBorders>
                    <w:vAlign w:val="center"/>
                  </w:tcPr>
                  <w:p w14:paraId="32DF494E"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3B0C146C"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597839F7"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7454A48D"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E399DAC"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3362B16B"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6C3D18EE"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EF2521A"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3144A229"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310DDC55"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7BCA6FC2"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7562E65E" w14:textId="77777777" w:rsidTr="00687881">
                <w:trPr>
                  <w:trHeight w:val="20"/>
                </w:trPr>
                <w:sdt>
                  <w:sdtPr>
                    <w:rPr>
                      <w:rFonts w:asciiTheme="minorEastAsia" w:eastAsiaTheme="minorEastAsia" w:hAnsiTheme="minorEastAsia"/>
                      <w:sz w:val="18"/>
                      <w:szCs w:val="18"/>
                    </w:rPr>
                    <w:tag w:val="_PLD_87b7ce2356df4876b71161948845f6e6"/>
                    <w:id w:val="620953380"/>
                    <w:lock w:val="sdtLocked"/>
                  </w:sdtPr>
                  <w:sdtEndPr/>
                  <w:sdtContent>
                    <w:tc>
                      <w:tcPr>
                        <w:tcW w:w="2978" w:type="dxa"/>
                        <w:vAlign w:val="center"/>
                      </w:tcPr>
                      <w:p w14:paraId="2E086115"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1．所有者投入的普通股</w:t>
                        </w:r>
                      </w:p>
                    </w:tc>
                  </w:sdtContent>
                </w:sdt>
                <w:tc>
                  <w:tcPr>
                    <w:tcW w:w="1487" w:type="dxa"/>
                    <w:tcBorders>
                      <w:right w:val="single" w:sz="4" w:space="0" w:color="auto"/>
                    </w:tcBorders>
                    <w:vAlign w:val="center"/>
                  </w:tcPr>
                  <w:p w14:paraId="37224A39"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39863CA8"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6DD1CB9A"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247CB33B"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5EF4A1A5"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69EA0E28"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532DFEDB"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2696E7BC"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0644D86A"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1A2F0811"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19553870"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608C67BC" w14:textId="77777777" w:rsidTr="00687881">
                <w:trPr>
                  <w:trHeight w:val="20"/>
                </w:trPr>
                <w:sdt>
                  <w:sdtPr>
                    <w:rPr>
                      <w:rFonts w:asciiTheme="minorEastAsia" w:eastAsiaTheme="minorEastAsia" w:hAnsiTheme="minorEastAsia"/>
                      <w:sz w:val="18"/>
                      <w:szCs w:val="18"/>
                    </w:rPr>
                    <w:tag w:val="_PLD_364b722055ed48639a8a73b5223e270d"/>
                    <w:id w:val="-2106024487"/>
                    <w:lock w:val="sdtLocked"/>
                  </w:sdtPr>
                  <w:sdtEndPr/>
                  <w:sdtContent>
                    <w:tc>
                      <w:tcPr>
                        <w:tcW w:w="2978" w:type="dxa"/>
                        <w:vAlign w:val="center"/>
                      </w:tcPr>
                      <w:p w14:paraId="6E2CA180"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2．其他权益工具持有者投入资本</w:t>
                        </w:r>
                      </w:p>
                    </w:tc>
                  </w:sdtContent>
                </w:sdt>
                <w:tc>
                  <w:tcPr>
                    <w:tcW w:w="1487" w:type="dxa"/>
                    <w:tcBorders>
                      <w:right w:val="single" w:sz="4" w:space="0" w:color="auto"/>
                    </w:tcBorders>
                    <w:vAlign w:val="center"/>
                  </w:tcPr>
                  <w:p w14:paraId="7C962369"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26D9743F"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7F4D6D86"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586FA94F"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4EBF30D0"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17C071BC"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4CD7E86D"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11FC811B"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1EF1A4AE"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37475FB5"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482F7AF2"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58EB2745" w14:textId="77777777" w:rsidTr="00687881">
                <w:trPr>
                  <w:trHeight w:val="20"/>
                </w:trPr>
                <w:sdt>
                  <w:sdtPr>
                    <w:rPr>
                      <w:rFonts w:asciiTheme="minorEastAsia" w:eastAsiaTheme="minorEastAsia" w:hAnsiTheme="minorEastAsia"/>
                      <w:sz w:val="18"/>
                      <w:szCs w:val="18"/>
                    </w:rPr>
                    <w:tag w:val="_PLD_224ee219054e4248b57b186593db85a6"/>
                    <w:id w:val="-1034654002"/>
                    <w:lock w:val="sdtLocked"/>
                  </w:sdtPr>
                  <w:sdtEndPr/>
                  <w:sdtContent>
                    <w:tc>
                      <w:tcPr>
                        <w:tcW w:w="2978" w:type="dxa"/>
                        <w:vAlign w:val="center"/>
                      </w:tcPr>
                      <w:p w14:paraId="05747EA0"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3</w:t>
                        </w:r>
                        <w:r w:rsidRPr="00687881">
                          <w:rPr>
                            <w:rFonts w:asciiTheme="minorEastAsia" w:eastAsiaTheme="minorEastAsia" w:hAnsiTheme="minorEastAsia"/>
                            <w:sz w:val="18"/>
                            <w:szCs w:val="18"/>
                          </w:rPr>
                          <w:t>．股份支付计入所有者权益的金额</w:t>
                        </w:r>
                      </w:p>
                    </w:tc>
                  </w:sdtContent>
                </w:sdt>
                <w:tc>
                  <w:tcPr>
                    <w:tcW w:w="1487" w:type="dxa"/>
                    <w:tcBorders>
                      <w:right w:val="single" w:sz="4" w:space="0" w:color="auto"/>
                    </w:tcBorders>
                    <w:vAlign w:val="center"/>
                  </w:tcPr>
                  <w:p w14:paraId="1F582DC9"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14E12FB2"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1DEF7192"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05E4A078"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2EECD870"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4F38070B"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33732057"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62AC804C"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0EC2C385"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0D38BF9"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2EADB450"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5B98F833" w14:textId="77777777" w:rsidTr="00687881">
                <w:trPr>
                  <w:trHeight w:val="20"/>
                </w:trPr>
                <w:sdt>
                  <w:sdtPr>
                    <w:rPr>
                      <w:rFonts w:asciiTheme="minorEastAsia" w:eastAsiaTheme="minorEastAsia" w:hAnsiTheme="minorEastAsia"/>
                      <w:sz w:val="18"/>
                      <w:szCs w:val="18"/>
                    </w:rPr>
                    <w:tag w:val="_PLD_2bb07b8c813f401e9b889121fc03b9bd"/>
                    <w:id w:val="-728387032"/>
                    <w:lock w:val="sdtLocked"/>
                  </w:sdtPr>
                  <w:sdtEndPr/>
                  <w:sdtContent>
                    <w:tc>
                      <w:tcPr>
                        <w:tcW w:w="2978" w:type="dxa"/>
                        <w:vAlign w:val="center"/>
                      </w:tcPr>
                      <w:p w14:paraId="504E6379"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4</w:t>
                        </w:r>
                        <w:r w:rsidRPr="00687881">
                          <w:rPr>
                            <w:rFonts w:asciiTheme="minorEastAsia" w:eastAsiaTheme="minorEastAsia" w:hAnsiTheme="minorEastAsia"/>
                            <w:sz w:val="18"/>
                            <w:szCs w:val="18"/>
                          </w:rPr>
                          <w:t>．其他</w:t>
                        </w:r>
                      </w:p>
                    </w:tc>
                  </w:sdtContent>
                </w:sdt>
                <w:tc>
                  <w:tcPr>
                    <w:tcW w:w="1487" w:type="dxa"/>
                    <w:tcBorders>
                      <w:right w:val="single" w:sz="4" w:space="0" w:color="auto"/>
                    </w:tcBorders>
                    <w:vAlign w:val="center"/>
                  </w:tcPr>
                  <w:p w14:paraId="0CD5EB9D"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05BCA760"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316DD056"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5CDE5180"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57E988AB"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352CFAEA"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19A2A0FA"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0F06529E"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009C28EE"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01DAE86A"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4612D598"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05E7B457" w14:textId="77777777" w:rsidTr="00687881">
                <w:trPr>
                  <w:trHeight w:val="20"/>
                </w:trPr>
                <w:sdt>
                  <w:sdtPr>
                    <w:rPr>
                      <w:rFonts w:asciiTheme="minorEastAsia" w:eastAsiaTheme="minorEastAsia" w:hAnsiTheme="minorEastAsia"/>
                      <w:sz w:val="18"/>
                      <w:szCs w:val="18"/>
                    </w:rPr>
                    <w:tag w:val="_PLD_b280cf7ceeaa4dd8b4b782055ca20607"/>
                    <w:id w:val="-970969533"/>
                    <w:lock w:val="sdtLocked"/>
                  </w:sdtPr>
                  <w:sdtEndPr/>
                  <w:sdtContent>
                    <w:tc>
                      <w:tcPr>
                        <w:tcW w:w="2978" w:type="dxa"/>
                        <w:vAlign w:val="center"/>
                      </w:tcPr>
                      <w:p w14:paraId="1676B52A"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w:t>
                        </w:r>
                        <w:r w:rsidRPr="00687881">
                          <w:rPr>
                            <w:rFonts w:asciiTheme="minorEastAsia" w:eastAsiaTheme="minorEastAsia" w:hAnsiTheme="minorEastAsia" w:hint="eastAsia"/>
                            <w:sz w:val="18"/>
                            <w:szCs w:val="18"/>
                          </w:rPr>
                          <w:t>三</w:t>
                        </w:r>
                        <w:r w:rsidRPr="00687881">
                          <w:rPr>
                            <w:rFonts w:asciiTheme="minorEastAsia" w:eastAsiaTheme="minorEastAsia" w:hAnsiTheme="minorEastAsia"/>
                            <w:sz w:val="18"/>
                            <w:szCs w:val="18"/>
                          </w:rPr>
                          <w:t>）利润分配</w:t>
                        </w:r>
                      </w:p>
                    </w:tc>
                  </w:sdtContent>
                </w:sdt>
                <w:tc>
                  <w:tcPr>
                    <w:tcW w:w="1487" w:type="dxa"/>
                    <w:tcBorders>
                      <w:right w:val="single" w:sz="4" w:space="0" w:color="auto"/>
                    </w:tcBorders>
                    <w:vAlign w:val="center"/>
                  </w:tcPr>
                  <w:p w14:paraId="0EF65EC7"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1C9EA81A"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0DA39C94"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58BA96E8"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093C2484"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63519472"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4BB8D7F8"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0D4216EB"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3B75F656"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8,787,271.98</w:t>
                    </w:r>
                  </w:p>
                </w:tc>
                <w:tc>
                  <w:tcPr>
                    <w:tcW w:w="1559" w:type="dxa"/>
                    <w:vAlign w:val="center"/>
                  </w:tcPr>
                  <w:p w14:paraId="3778073A"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-58,687,271.98</w:t>
                    </w:r>
                  </w:p>
                </w:tc>
                <w:tc>
                  <w:tcPr>
                    <w:tcW w:w="1713" w:type="dxa"/>
                    <w:vAlign w:val="center"/>
                  </w:tcPr>
                  <w:p w14:paraId="12BA0893"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-49,900,000.00</w:t>
                    </w:r>
                  </w:p>
                </w:tc>
              </w:tr>
              <w:tr w:rsidR="00687881" w:rsidRPr="00687881" w14:paraId="7763B887" w14:textId="77777777" w:rsidTr="00687881">
                <w:trPr>
                  <w:trHeight w:val="20"/>
                </w:trPr>
                <w:sdt>
                  <w:sdtPr>
                    <w:rPr>
                      <w:rFonts w:asciiTheme="minorEastAsia" w:eastAsiaTheme="minorEastAsia" w:hAnsiTheme="minorEastAsia"/>
                      <w:sz w:val="18"/>
                      <w:szCs w:val="18"/>
                    </w:rPr>
                    <w:tag w:val="_PLD_bae08be416ce4c01886da1cc65a38bd8"/>
                    <w:id w:val="-1982763595"/>
                    <w:lock w:val="sdtLocked"/>
                  </w:sdtPr>
                  <w:sdtEndPr/>
                  <w:sdtContent>
                    <w:tc>
                      <w:tcPr>
                        <w:tcW w:w="2978" w:type="dxa"/>
                        <w:vAlign w:val="center"/>
                      </w:tcPr>
                      <w:p w14:paraId="24FE2547"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1．提取盈余公积</w:t>
                        </w:r>
                      </w:p>
                    </w:tc>
                  </w:sdtContent>
                </w:sdt>
                <w:tc>
                  <w:tcPr>
                    <w:tcW w:w="1487" w:type="dxa"/>
                    <w:tcBorders>
                      <w:right w:val="single" w:sz="4" w:space="0" w:color="auto"/>
                    </w:tcBorders>
                    <w:vAlign w:val="center"/>
                  </w:tcPr>
                  <w:p w14:paraId="11FCD45E"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2B6BE082"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6490A434"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1BF85BF3"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21EC32D3"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7D668F4E"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6294AE8D"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CF943F1"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01B063E6"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8,787,271.98</w:t>
                    </w:r>
                  </w:p>
                </w:tc>
                <w:tc>
                  <w:tcPr>
                    <w:tcW w:w="1559" w:type="dxa"/>
                    <w:vAlign w:val="center"/>
                  </w:tcPr>
                  <w:p w14:paraId="66F51F08"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-8,787,271.98</w:t>
                    </w:r>
                  </w:p>
                </w:tc>
                <w:tc>
                  <w:tcPr>
                    <w:tcW w:w="1713" w:type="dxa"/>
                    <w:vAlign w:val="center"/>
                  </w:tcPr>
                  <w:p w14:paraId="64B463C0"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15A18CD6" w14:textId="77777777" w:rsidTr="00687881">
                <w:trPr>
                  <w:trHeight w:val="20"/>
                </w:trPr>
                <w:sdt>
                  <w:sdtPr>
                    <w:rPr>
                      <w:rFonts w:asciiTheme="minorEastAsia" w:eastAsiaTheme="minorEastAsia" w:hAnsiTheme="minorEastAsia"/>
                      <w:sz w:val="18"/>
                      <w:szCs w:val="18"/>
                    </w:rPr>
                    <w:tag w:val="_PLD_4deac8941f8344f99337c17d7e8feb6f"/>
                    <w:id w:val="317391501"/>
                    <w:lock w:val="sdtLocked"/>
                  </w:sdtPr>
                  <w:sdtEndPr/>
                  <w:sdtContent>
                    <w:tc>
                      <w:tcPr>
                        <w:tcW w:w="2978" w:type="dxa"/>
                        <w:vAlign w:val="center"/>
                      </w:tcPr>
                      <w:p w14:paraId="47AB15F1"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2</w:t>
                        </w:r>
                        <w:r w:rsidRPr="00687881">
                          <w:rPr>
                            <w:rFonts w:asciiTheme="minorEastAsia" w:eastAsiaTheme="minorEastAsia" w:hAnsiTheme="minorEastAsia"/>
                            <w:sz w:val="18"/>
                            <w:szCs w:val="18"/>
                          </w:rPr>
                          <w:t>．对所有者（或股东）的分配</w:t>
                        </w:r>
                      </w:p>
                    </w:tc>
                  </w:sdtContent>
                </w:sdt>
                <w:tc>
                  <w:tcPr>
                    <w:tcW w:w="1487" w:type="dxa"/>
                    <w:tcBorders>
                      <w:right w:val="single" w:sz="4" w:space="0" w:color="auto"/>
                    </w:tcBorders>
                    <w:vAlign w:val="center"/>
                  </w:tcPr>
                  <w:p w14:paraId="197C8506"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5907F79E"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21B355D5"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77F09E0C"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4EC321C"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544B50D6"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6868F476"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1D774117"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0308CA41"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0343CA40"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-49,900,000.00</w:t>
                    </w:r>
                  </w:p>
                </w:tc>
                <w:tc>
                  <w:tcPr>
                    <w:tcW w:w="1713" w:type="dxa"/>
                    <w:vAlign w:val="center"/>
                  </w:tcPr>
                  <w:p w14:paraId="5AB2BA4A"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-49,900,000.00</w:t>
                    </w:r>
                  </w:p>
                </w:tc>
              </w:tr>
              <w:tr w:rsidR="00687881" w:rsidRPr="00687881" w14:paraId="7B902F16" w14:textId="77777777" w:rsidTr="00687881">
                <w:trPr>
                  <w:trHeight w:val="20"/>
                </w:trPr>
                <w:sdt>
                  <w:sdtPr>
                    <w:rPr>
                      <w:rFonts w:asciiTheme="minorEastAsia" w:eastAsiaTheme="minorEastAsia" w:hAnsiTheme="minorEastAsia"/>
                      <w:sz w:val="18"/>
                      <w:szCs w:val="18"/>
                    </w:rPr>
                    <w:tag w:val="_PLD_ff58a7e98f194ea88a1175d96b9527b1"/>
                    <w:id w:val="-1462487399"/>
                    <w:lock w:val="sdtLocked"/>
                  </w:sdtPr>
                  <w:sdtEndPr/>
                  <w:sdtContent>
                    <w:tc>
                      <w:tcPr>
                        <w:tcW w:w="2978" w:type="dxa"/>
                        <w:vAlign w:val="center"/>
                      </w:tcPr>
                      <w:p w14:paraId="71A4A569"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3</w:t>
                        </w:r>
                        <w:r w:rsidRPr="00687881">
                          <w:rPr>
                            <w:rFonts w:asciiTheme="minorEastAsia" w:eastAsiaTheme="minorEastAsia" w:hAnsiTheme="minorEastAsia"/>
                            <w:sz w:val="18"/>
                            <w:szCs w:val="18"/>
                          </w:rPr>
                          <w:t>．其他</w:t>
                        </w:r>
                      </w:p>
                    </w:tc>
                  </w:sdtContent>
                </w:sdt>
                <w:tc>
                  <w:tcPr>
                    <w:tcW w:w="1487" w:type="dxa"/>
                    <w:tcBorders>
                      <w:right w:val="single" w:sz="4" w:space="0" w:color="auto"/>
                    </w:tcBorders>
                    <w:vAlign w:val="center"/>
                  </w:tcPr>
                  <w:p w14:paraId="66376CCA"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775565DC"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22319904"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63C7FE1A"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0A6C0883"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6D8F2DA1"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28D6617E"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4366D6BF"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5B492B29"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2109B291"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0C142305"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73C8B81B" w14:textId="77777777" w:rsidTr="00687881">
                <w:trPr>
                  <w:trHeight w:val="20"/>
                </w:trPr>
                <w:sdt>
                  <w:sdtPr>
                    <w:rPr>
                      <w:rFonts w:asciiTheme="minorEastAsia" w:eastAsiaTheme="minorEastAsia" w:hAnsiTheme="minorEastAsia"/>
                      <w:sz w:val="18"/>
                      <w:szCs w:val="18"/>
                    </w:rPr>
                    <w:tag w:val="_PLD_8938fb7f04ef4f54b6183645ffa42f40"/>
                    <w:id w:val="-1080285210"/>
                    <w:lock w:val="sdtLocked"/>
                  </w:sdtPr>
                  <w:sdtEndPr/>
                  <w:sdtContent>
                    <w:tc>
                      <w:tcPr>
                        <w:tcW w:w="2978" w:type="dxa"/>
                        <w:vAlign w:val="center"/>
                      </w:tcPr>
                      <w:p w14:paraId="656B48A4"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w:t>
                        </w:r>
                        <w:r w:rsidRPr="00687881">
                          <w:rPr>
                            <w:rFonts w:asciiTheme="minorEastAsia" w:eastAsiaTheme="minorEastAsia" w:hAnsiTheme="minorEastAsia" w:hint="eastAsia"/>
                            <w:sz w:val="18"/>
                            <w:szCs w:val="18"/>
                          </w:rPr>
                          <w:t>四</w:t>
                        </w:r>
                        <w:r w:rsidRPr="00687881">
                          <w:rPr>
                            <w:rFonts w:asciiTheme="minorEastAsia" w:eastAsiaTheme="minorEastAsia" w:hAnsiTheme="minorEastAsia"/>
                            <w:sz w:val="18"/>
                            <w:szCs w:val="18"/>
                          </w:rPr>
                          <w:t>）所有者权益内部结转</w:t>
                        </w:r>
                      </w:p>
                    </w:tc>
                  </w:sdtContent>
                </w:sdt>
                <w:tc>
                  <w:tcPr>
                    <w:tcW w:w="1487" w:type="dxa"/>
                    <w:tcBorders>
                      <w:right w:val="single" w:sz="4" w:space="0" w:color="auto"/>
                    </w:tcBorders>
                    <w:vAlign w:val="center"/>
                  </w:tcPr>
                  <w:p w14:paraId="7DADAE52"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0B058ADC"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6EACD231"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77088B72"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1DDA991D"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6630BB62"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7691943C"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49F0C8BE"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3552001C"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25DAF8E8"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5C8BA1BD"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6B0BD864" w14:textId="77777777" w:rsidTr="00687881">
                <w:trPr>
                  <w:trHeight w:val="20"/>
                </w:trPr>
                <w:sdt>
                  <w:sdtPr>
                    <w:rPr>
                      <w:rFonts w:asciiTheme="minorEastAsia" w:eastAsiaTheme="minorEastAsia" w:hAnsiTheme="minorEastAsia"/>
                      <w:sz w:val="18"/>
                      <w:szCs w:val="18"/>
                    </w:rPr>
                    <w:tag w:val="_PLD_805f473e3b5c4efd99b4c472dc99ddb5"/>
                    <w:id w:val="-1286722992"/>
                    <w:lock w:val="sdtLocked"/>
                  </w:sdtPr>
                  <w:sdtEndPr/>
                  <w:sdtContent>
                    <w:tc>
                      <w:tcPr>
                        <w:tcW w:w="2978" w:type="dxa"/>
                        <w:vAlign w:val="center"/>
                      </w:tcPr>
                      <w:p w14:paraId="764BEBF3"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1．资本公积转增资本（或股本）</w:t>
                        </w:r>
                      </w:p>
                    </w:tc>
                  </w:sdtContent>
                </w:sdt>
                <w:tc>
                  <w:tcPr>
                    <w:tcW w:w="1487" w:type="dxa"/>
                    <w:tcBorders>
                      <w:right w:val="single" w:sz="4" w:space="0" w:color="auto"/>
                    </w:tcBorders>
                    <w:vAlign w:val="center"/>
                  </w:tcPr>
                  <w:p w14:paraId="4E2686EA"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3712915B"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5E5F1B6F"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01AC6731"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4DFF6B90"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5ACE45F6"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365EC642"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6CE8AE49"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35731E55"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1C5F6771"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1310153F"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0C12AE7C" w14:textId="77777777" w:rsidTr="00687881">
                <w:trPr>
                  <w:trHeight w:val="20"/>
                </w:trPr>
                <w:sdt>
                  <w:sdtPr>
                    <w:rPr>
                      <w:rFonts w:asciiTheme="minorEastAsia" w:eastAsiaTheme="minorEastAsia" w:hAnsiTheme="minorEastAsia"/>
                      <w:sz w:val="18"/>
                      <w:szCs w:val="18"/>
                    </w:rPr>
                    <w:tag w:val="_PLD_c2dd17db22d54e02ba5942412d96f3ac"/>
                    <w:id w:val="470866413"/>
                    <w:lock w:val="sdtLocked"/>
                  </w:sdtPr>
                  <w:sdtEndPr/>
                  <w:sdtContent>
                    <w:tc>
                      <w:tcPr>
                        <w:tcW w:w="2978" w:type="dxa"/>
                        <w:vAlign w:val="center"/>
                      </w:tcPr>
                      <w:p w14:paraId="4079719C"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2．盈余公积转增资本（或股本）</w:t>
                        </w:r>
                      </w:p>
                    </w:tc>
                  </w:sdtContent>
                </w:sdt>
                <w:tc>
                  <w:tcPr>
                    <w:tcW w:w="1487" w:type="dxa"/>
                    <w:tcBorders>
                      <w:right w:val="single" w:sz="4" w:space="0" w:color="auto"/>
                    </w:tcBorders>
                    <w:vAlign w:val="center"/>
                  </w:tcPr>
                  <w:p w14:paraId="670E8A59"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33DE5A6A"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743F656D"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3F230D65"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3EC5ACD7"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40848315"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36A58157"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065FAFBD"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1FE5A3EE"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47CE92C3"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5AE1309C"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41AD1E76" w14:textId="77777777" w:rsidTr="00687881">
                <w:trPr>
                  <w:trHeight w:val="20"/>
                </w:trPr>
                <w:sdt>
                  <w:sdtPr>
                    <w:rPr>
                      <w:rFonts w:asciiTheme="minorEastAsia" w:eastAsiaTheme="minorEastAsia" w:hAnsiTheme="minorEastAsia"/>
                      <w:sz w:val="18"/>
                      <w:szCs w:val="18"/>
                    </w:rPr>
                    <w:tag w:val="_PLD_de8855f6aaf94578a33d614865e23362"/>
                    <w:id w:val="1734281484"/>
                    <w:lock w:val="sdtLocked"/>
                  </w:sdtPr>
                  <w:sdtEndPr/>
                  <w:sdtContent>
                    <w:tc>
                      <w:tcPr>
                        <w:tcW w:w="2978" w:type="dxa"/>
                        <w:vAlign w:val="center"/>
                      </w:tcPr>
                      <w:p w14:paraId="43BC8E68"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3．盈余公积弥补亏损</w:t>
                        </w:r>
                      </w:p>
                    </w:tc>
                  </w:sdtContent>
                </w:sdt>
                <w:tc>
                  <w:tcPr>
                    <w:tcW w:w="1487" w:type="dxa"/>
                    <w:tcBorders>
                      <w:right w:val="single" w:sz="4" w:space="0" w:color="auto"/>
                    </w:tcBorders>
                    <w:vAlign w:val="center"/>
                  </w:tcPr>
                  <w:p w14:paraId="3758CF34"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6511DE52"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798AE739"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60D56413"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756D1C2B"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75DE93B5"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76D56AC8"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46E6760"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4A80BD4B"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47EAC3FB"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146D56F1"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78E00FE7" w14:textId="77777777" w:rsidTr="00687881">
                <w:trPr>
                  <w:trHeight w:val="20"/>
                </w:trPr>
                <w:tc>
                  <w:tcPr>
                    <w:tcW w:w="2978" w:type="dxa"/>
                    <w:vAlign w:val="center"/>
                  </w:tcPr>
                  <w:sdt>
                    <w:sdtPr>
                      <w:rPr>
                        <w:rFonts w:asciiTheme="minorEastAsia" w:eastAsiaTheme="minorEastAsia" w:hAnsiTheme="minorEastAsia"/>
                        <w:sz w:val="18"/>
                        <w:szCs w:val="18"/>
                      </w:rPr>
                      <w:tag w:val="_PLD_0a2eca501c544dfc9dfd8d666c32970b"/>
                      <w:id w:val="-2124521230"/>
                      <w:lock w:val="sdtLocked"/>
                    </w:sdtPr>
                    <w:sdtEndPr/>
                    <w:sdtContent>
                      <w:p w14:paraId="29767693"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4．设定受益计划变动额结转留存收益</w:t>
                        </w:r>
                      </w:p>
                    </w:sdtContent>
                  </w:sdt>
                </w:tc>
                <w:tc>
                  <w:tcPr>
                    <w:tcW w:w="1487" w:type="dxa"/>
                    <w:tcBorders>
                      <w:right w:val="single" w:sz="4" w:space="0" w:color="auto"/>
                    </w:tcBorders>
                    <w:vAlign w:val="center"/>
                  </w:tcPr>
                  <w:p w14:paraId="4176B26D"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01A7D937"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1F44CFC0"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2DE2B824"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DBF15AE"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56AF992D"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2994373B"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36178AC8"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4033E4E9"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21E198B6"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66AC3E54"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400328E1" w14:textId="77777777" w:rsidTr="00687881">
                <w:trPr>
                  <w:trHeight w:val="20"/>
                </w:trPr>
                <w:tc>
                  <w:tcPr>
                    <w:tcW w:w="2978" w:type="dxa"/>
                    <w:vAlign w:val="center"/>
                  </w:tcPr>
                  <w:sdt>
                    <w:sdtPr>
                      <w:rPr>
                        <w:rFonts w:asciiTheme="minorEastAsia" w:eastAsiaTheme="minorEastAsia" w:hAnsiTheme="minorEastAsia"/>
                        <w:sz w:val="18"/>
                        <w:szCs w:val="18"/>
                      </w:rPr>
                      <w:tag w:val="_PLD_e2c794a3876347288864cf2ea4ed53e5"/>
                      <w:id w:val="511492444"/>
                      <w:lock w:val="sdtLocked"/>
                    </w:sdtPr>
                    <w:sdtEndPr/>
                    <w:sdtContent>
                      <w:p w14:paraId="46CF06A1"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5．其他综合收益结转留存收益</w:t>
                        </w:r>
                      </w:p>
                    </w:sdtContent>
                  </w:sdt>
                </w:tc>
                <w:tc>
                  <w:tcPr>
                    <w:tcW w:w="1487" w:type="dxa"/>
                    <w:tcBorders>
                      <w:right w:val="single" w:sz="4" w:space="0" w:color="auto"/>
                    </w:tcBorders>
                    <w:vAlign w:val="center"/>
                  </w:tcPr>
                  <w:p w14:paraId="2EB056B6"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3DFB4A8D"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6C67D32B"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661D118E"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04375506"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59C571E3"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06AEFFD7"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02997D94"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55733928"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40649BAF"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6EB5657C"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29987B70" w14:textId="77777777" w:rsidTr="00687881">
                <w:trPr>
                  <w:trHeight w:val="20"/>
                </w:trPr>
                <w:tc>
                  <w:tcPr>
                    <w:tcW w:w="2978" w:type="dxa"/>
                    <w:vAlign w:val="center"/>
                  </w:tcPr>
                  <w:sdt>
                    <w:sdtPr>
                      <w:rPr>
                        <w:rFonts w:asciiTheme="minorEastAsia" w:eastAsiaTheme="minorEastAsia" w:hAnsiTheme="minorEastAsia"/>
                        <w:sz w:val="18"/>
                        <w:szCs w:val="18"/>
                      </w:rPr>
                      <w:tag w:val="_PLD_921b15a12ec54658b00654a6a398aa0c"/>
                      <w:id w:val="-1570186603"/>
                      <w:lock w:val="sdtLocked"/>
                    </w:sdtPr>
                    <w:sdtEndPr/>
                    <w:sdtContent>
                      <w:p w14:paraId="544409B1"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6．其他</w:t>
                        </w:r>
                      </w:p>
                    </w:sdtContent>
                  </w:sdt>
                </w:tc>
                <w:tc>
                  <w:tcPr>
                    <w:tcW w:w="1487" w:type="dxa"/>
                    <w:tcBorders>
                      <w:right w:val="single" w:sz="4" w:space="0" w:color="auto"/>
                    </w:tcBorders>
                    <w:vAlign w:val="center"/>
                  </w:tcPr>
                  <w:p w14:paraId="7946F080"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3185624D"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6518EAEE"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07F986D4"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0AB628BE"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0945BD92"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53863486"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5E99D224"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4E1FAAA2"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2FE1F6D9"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0AC7AF30"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388E62F7" w14:textId="77777777" w:rsidTr="00687881">
                <w:trPr>
                  <w:trHeight w:val="20"/>
                </w:trPr>
                <w:sdt>
                  <w:sdtPr>
                    <w:rPr>
                      <w:rFonts w:asciiTheme="minorEastAsia" w:eastAsiaTheme="minorEastAsia" w:hAnsiTheme="minorEastAsia"/>
                      <w:sz w:val="18"/>
                      <w:szCs w:val="18"/>
                    </w:rPr>
                    <w:tag w:val="_PLD_ea236cbce24c48eabfeb2f3f4a19c5a8"/>
                    <w:id w:val="-1356113555"/>
                    <w:lock w:val="sdtLocked"/>
                  </w:sdtPr>
                  <w:sdtEndPr/>
                  <w:sdtContent>
                    <w:tc>
                      <w:tcPr>
                        <w:tcW w:w="2978" w:type="dxa"/>
                        <w:vAlign w:val="center"/>
                      </w:tcPr>
                      <w:p w14:paraId="59C4379A"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（五）专项储备</w:t>
                        </w:r>
                      </w:p>
                    </w:tc>
                  </w:sdtContent>
                </w:sdt>
                <w:tc>
                  <w:tcPr>
                    <w:tcW w:w="1487" w:type="dxa"/>
                    <w:tcBorders>
                      <w:right w:val="single" w:sz="4" w:space="0" w:color="auto"/>
                    </w:tcBorders>
                    <w:vAlign w:val="center"/>
                  </w:tcPr>
                  <w:p w14:paraId="07D4E515"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0D65193E"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7A86255A"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0753F8FE"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3B83CF29"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4AAF3C26"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3FA358FE"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899E448"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-600,508.55</w:t>
                    </w:r>
                  </w:p>
                </w:tc>
                <w:tc>
                  <w:tcPr>
                    <w:tcW w:w="1560" w:type="dxa"/>
                    <w:vAlign w:val="center"/>
                  </w:tcPr>
                  <w:p w14:paraId="42D7A075"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5337D8C"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036443EC"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-600,508.55</w:t>
                    </w:r>
                  </w:p>
                </w:tc>
              </w:tr>
              <w:tr w:rsidR="00687881" w:rsidRPr="00687881" w14:paraId="190FA5C5" w14:textId="77777777" w:rsidTr="00687881">
                <w:trPr>
                  <w:trHeight w:val="20"/>
                </w:trPr>
                <w:sdt>
                  <w:sdtPr>
                    <w:rPr>
                      <w:rFonts w:asciiTheme="minorEastAsia" w:eastAsiaTheme="minorEastAsia" w:hAnsiTheme="minorEastAsia"/>
                      <w:sz w:val="18"/>
                      <w:szCs w:val="18"/>
                    </w:rPr>
                    <w:tag w:val="_PLD_f798cf6aa8f24816a06eab77e71e6a42"/>
                    <w:id w:val="255488006"/>
                    <w:lock w:val="sdtLocked"/>
                  </w:sdtPr>
                  <w:sdtEndPr/>
                  <w:sdtContent>
                    <w:tc>
                      <w:tcPr>
                        <w:tcW w:w="2978" w:type="dxa"/>
                        <w:vAlign w:val="center"/>
                      </w:tcPr>
                      <w:p w14:paraId="49777A57"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1．本期提取</w:t>
                        </w:r>
                      </w:p>
                    </w:tc>
                  </w:sdtContent>
                </w:sdt>
                <w:tc>
                  <w:tcPr>
                    <w:tcW w:w="1487" w:type="dxa"/>
                    <w:tcBorders>
                      <w:right w:val="single" w:sz="4" w:space="0" w:color="auto"/>
                    </w:tcBorders>
                    <w:vAlign w:val="center"/>
                  </w:tcPr>
                  <w:p w14:paraId="7A4A38F3"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0C77CB8D"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6AC88AB4"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2A7E1B38"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42E708B0"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34451D82"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5A89C856"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2D76959"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53,399,256.91</w:t>
                    </w:r>
                  </w:p>
                </w:tc>
                <w:tc>
                  <w:tcPr>
                    <w:tcW w:w="1560" w:type="dxa"/>
                    <w:vAlign w:val="center"/>
                  </w:tcPr>
                  <w:p w14:paraId="4CF180EE"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7EBFF34"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63AA5870"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53,399,256.91</w:t>
                    </w:r>
                  </w:p>
                </w:tc>
              </w:tr>
              <w:tr w:rsidR="00687881" w:rsidRPr="00687881" w14:paraId="4656E6D3" w14:textId="77777777" w:rsidTr="00687881">
                <w:trPr>
                  <w:trHeight w:val="20"/>
                </w:trPr>
                <w:sdt>
                  <w:sdtPr>
                    <w:rPr>
                      <w:rFonts w:asciiTheme="minorEastAsia" w:eastAsiaTheme="minorEastAsia" w:hAnsiTheme="minorEastAsia"/>
                      <w:sz w:val="18"/>
                      <w:szCs w:val="18"/>
                    </w:rPr>
                    <w:tag w:val="_PLD_294f6f5256724757ad52c27b29a0bb7d"/>
                    <w:id w:val="642467937"/>
                    <w:lock w:val="sdtLocked"/>
                  </w:sdtPr>
                  <w:sdtEndPr/>
                  <w:sdtContent>
                    <w:tc>
                      <w:tcPr>
                        <w:tcW w:w="2978" w:type="dxa"/>
                        <w:vAlign w:val="center"/>
                      </w:tcPr>
                      <w:p w14:paraId="08572B52"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2．本期使用</w:t>
                        </w:r>
                      </w:p>
                    </w:tc>
                  </w:sdtContent>
                </w:sdt>
                <w:tc>
                  <w:tcPr>
                    <w:tcW w:w="1487" w:type="dxa"/>
                    <w:tcBorders>
                      <w:right w:val="single" w:sz="4" w:space="0" w:color="auto"/>
                    </w:tcBorders>
                    <w:vAlign w:val="center"/>
                  </w:tcPr>
                  <w:p w14:paraId="7BDBF942"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40F65BF4"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46326699"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1696D5F3"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339A8101"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4953BFE8"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2CF5F821"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33CE373"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53,999,765.46</w:t>
                    </w:r>
                  </w:p>
                </w:tc>
                <w:tc>
                  <w:tcPr>
                    <w:tcW w:w="1560" w:type="dxa"/>
                    <w:vAlign w:val="center"/>
                  </w:tcPr>
                  <w:p w14:paraId="01EEAE57"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3CA2E0F3"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4F9C9D99"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53,999,765.46</w:t>
                    </w:r>
                  </w:p>
                </w:tc>
              </w:tr>
              <w:tr w:rsidR="00687881" w:rsidRPr="00687881" w14:paraId="6E220D86" w14:textId="77777777" w:rsidTr="00687881">
                <w:trPr>
                  <w:trHeight w:val="20"/>
                </w:trPr>
                <w:sdt>
                  <w:sdtPr>
                    <w:rPr>
                      <w:rFonts w:asciiTheme="minorEastAsia" w:eastAsiaTheme="minorEastAsia" w:hAnsiTheme="minorEastAsia"/>
                      <w:sz w:val="18"/>
                      <w:szCs w:val="18"/>
                    </w:rPr>
                    <w:tag w:val="_PLD_6633049a29464fd58ed8f9bdc82f6c7b"/>
                    <w:id w:val="559904690"/>
                    <w:lock w:val="sdtLocked"/>
                  </w:sdtPr>
                  <w:sdtEndPr/>
                  <w:sdtContent>
                    <w:tc>
                      <w:tcPr>
                        <w:tcW w:w="2978" w:type="dxa"/>
                        <w:vAlign w:val="center"/>
                      </w:tcPr>
                      <w:p w14:paraId="0EE20A3E"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hint="eastAsia"/>
                            <w:sz w:val="18"/>
                            <w:szCs w:val="18"/>
                          </w:rPr>
                          <w:t>（六）其他</w:t>
                        </w:r>
                      </w:p>
                    </w:tc>
                  </w:sdtContent>
                </w:sdt>
                <w:tc>
                  <w:tcPr>
                    <w:tcW w:w="1487" w:type="dxa"/>
                    <w:tcBorders>
                      <w:right w:val="single" w:sz="4" w:space="0" w:color="auto"/>
                    </w:tcBorders>
                    <w:vAlign w:val="center"/>
                  </w:tcPr>
                  <w:p w14:paraId="1C6B7634" w14:textId="77777777" w:rsidR="008F7A35" w:rsidRPr="00687881" w:rsidRDefault="008F7A35" w:rsidP="008F7A35">
                    <w:pPr>
                      <w:jc w:val="right"/>
                      <w:rPr>
                        <w:rFonts w:asciiTheme="minorEastAsia" w:eastAsiaTheme="minorEastAsia" w:hAnsiTheme="minorEastAsia"/>
                        <w:sz w:val="18"/>
                        <w:szCs w:val="18"/>
                      </w:rPr>
                    </w:pPr>
                  </w:p>
                </w:tc>
                <w:tc>
                  <w:tcPr>
                    <w:tcW w:w="497" w:type="dxa"/>
                    <w:tcBorders>
                      <w:left w:val="single" w:sz="4" w:space="0" w:color="auto"/>
                      <w:right w:val="single" w:sz="4" w:space="0" w:color="auto"/>
                    </w:tcBorders>
                    <w:vAlign w:val="center"/>
                  </w:tcPr>
                  <w:p w14:paraId="61A25E03"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2CFD90FA"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16AF9247"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88B5DE5" w14:textId="77777777" w:rsidR="008F7A35" w:rsidRPr="00687881" w:rsidRDefault="008F7A35" w:rsidP="008F7A35">
                    <w:pPr>
                      <w:jc w:val="right"/>
                      <w:rPr>
                        <w:rFonts w:asciiTheme="minorEastAsia" w:eastAsiaTheme="minorEastAsia" w:hAnsiTheme="minorEastAsia"/>
                        <w:sz w:val="18"/>
                        <w:szCs w:val="18"/>
                      </w:rPr>
                    </w:pPr>
                  </w:p>
                </w:tc>
                <w:tc>
                  <w:tcPr>
                    <w:tcW w:w="567" w:type="dxa"/>
                    <w:vAlign w:val="center"/>
                  </w:tcPr>
                  <w:p w14:paraId="459E0B8F"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5B2E3FF8"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1858F0D3" w14:textId="77777777" w:rsidR="008F7A35" w:rsidRPr="00687881" w:rsidRDefault="008F7A35" w:rsidP="008F7A35">
                    <w:pPr>
                      <w:jc w:val="right"/>
                      <w:rPr>
                        <w:rFonts w:asciiTheme="minorEastAsia" w:eastAsiaTheme="minorEastAsia" w:hAnsiTheme="minorEastAsia"/>
                        <w:sz w:val="18"/>
                        <w:szCs w:val="18"/>
                      </w:rPr>
                    </w:pPr>
                  </w:p>
                </w:tc>
                <w:tc>
                  <w:tcPr>
                    <w:tcW w:w="1560" w:type="dxa"/>
                    <w:vAlign w:val="center"/>
                  </w:tcPr>
                  <w:p w14:paraId="271B9F6D"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69BFEB17" w14:textId="77777777" w:rsidR="008F7A35" w:rsidRPr="00687881" w:rsidRDefault="008F7A35" w:rsidP="008F7A35">
                    <w:pPr>
                      <w:jc w:val="right"/>
                      <w:rPr>
                        <w:rFonts w:asciiTheme="minorEastAsia" w:eastAsiaTheme="minorEastAsia" w:hAnsiTheme="minorEastAsia"/>
                        <w:sz w:val="18"/>
                        <w:szCs w:val="18"/>
                      </w:rPr>
                    </w:pPr>
                  </w:p>
                </w:tc>
                <w:tc>
                  <w:tcPr>
                    <w:tcW w:w="1713" w:type="dxa"/>
                    <w:vAlign w:val="center"/>
                  </w:tcPr>
                  <w:p w14:paraId="02AAD10A" w14:textId="77777777" w:rsidR="008F7A35" w:rsidRPr="00687881" w:rsidRDefault="008F7A35" w:rsidP="008F7A35">
                    <w:pPr>
                      <w:jc w:val="right"/>
                      <w:rPr>
                        <w:rFonts w:asciiTheme="minorEastAsia" w:eastAsiaTheme="minorEastAsia" w:hAnsiTheme="minorEastAsia"/>
                        <w:sz w:val="18"/>
                        <w:szCs w:val="18"/>
                      </w:rPr>
                    </w:pPr>
                  </w:p>
                </w:tc>
              </w:tr>
              <w:tr w:rsidR="00687881" w:rsidRPr="00687881" w14:paraId="6E1831A5" w14:textId="77777777" w:rsidTr="00687881">
                <w:trPr>
                  <w:trHeight w:val="20"/>
                </w:trPr>
                <w:sdt>
                  <w:sdtPr>
                    <w:rPr>
                      <w:rFonts w:asciiTheme="minorEastAsia" w:eastAsiaTheme="minorEastAsia" w:hAnsiTheme="minorEastAsia"/>
                      <w:sz w:val="18"/>
                      <w:szCs w:val="18"/>
                    </w:rPr>
                    <w:tag w:val="_PLD_0d209cea233c428da026233fffdd75cf"/>
                    <w:id w:val="1510178066"/>
                    <w:lock w:val="sdtLocked"/>
                  </w:sdtPr>
                  <w:sdtEndPr/>
                  <w:sdtContent>
                    <w:tc>
                      <w:tcPr>
                        <w:tcW w:w="2978" w:type="dxa"/>
                        <w:vAlign w:val="center"/>
                      </w:tcPr>
                      <w:p w14:paraId="2B6DC3EC" w14:textId="77777777" w:rsidR="008F7A35" w:rsidRPr="00687881" w:rsidRDefault="008F7A35" w:rsidP="008F7A35">
                        <w:pPr>
                          <w:rPr>
                            <w:rFonts w:asciiTheme="minorEastAsia" w:eastAsiaTheme="minorEastAsia" w:hAnsiTheme="minorEastAsia"/>
                            <w:sz w:val="18"/>
                            <w:szCs w:val="18"/>
                          </w:rPr>
                        </w:pPr>
                        <w:r w:rsidRPr="00687881">
                          <w:rPr>
                            <w:rFonts w:asciiTheme="minorEastAsia" w:eastAsiaTheme="minorEastAsia" w:hAnsiTheme="minorEastAsia"/>
                            <w:sz w:val="18"/>
                            <w:szCs w:val="18"/>
                          </w:rPr>
                          <w:t>四、本期期末余额</w:t>
                        </w:r>
                      </w:p>
                    </w:tc>
                  </w:sdtContent>
                </w:sdt>
                <w:tc>
                  <w:tcPr>
                    <w:tcW w:w="1487" w:type="dxa"/>
                    <w:tcBorders>
                      <w:right w:val="single" w:sz="4" w:space="0" w:color="auto"/>
                    </w:tcBorders>
                    <w:vAlign w:val="center"/>
                  </w:tcPr>
                  <w:p w14:paraId="37828C5F"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499,000,000.00</w:t>
                    </w:r>
                  </w:p>
                </w:tc>
                <w:tc>
                  <w:tcPr>
                    <w:tcW w:w="497" w:type="dxa"/>
                    <w:tcBorders>
                      <w:left w:val="single" w:sz="4" w:space="0" w:color="auto"/>
                      <w:right w:val="single" w:sz="4" w:space="0" w:color="auto"/>
                    </w:tcBorders>
                    <w:vAlign w:val="center"/>
                  </w:tcPr>
                  <w:p w14:paraId="264FEC95" w14:textId="77777777" w:rsidR="008F7A35" w:rsidRPr="00687881" w:rsidRDefault="008F7A35" w:rsidP="008F7A35">
                    <w:pPr>
                      <w:jc w:val="right"/>
                      <w:rPr>
                        <w:rFonts w:asciiTheme="minorEastAsia" w:eastAsiaTheme="minorEastAsia" w:hAnsiTheme="minorEastAsia"/>
                        <w:sz w:val="18"/>
                        <w:szCs w:val="18"/>
                      </w:rPr>
                    </w:pPr>
                  </w:p>
                </w:tc>
                <w:tc>
                  <w:tcPr>
                    <w:tcW w:w="426" w:type="dxa"/>
                    <w:tcBorders>
                      <w:left w:val="single" w:sz="4" w:space="0" w:color="auto"/>
                      <w:right w:val="single" w:sz="4" w:space="0" w:color="auto"/>
                    </w:tcBorders>
                    <w:vAlign w:val="center"/>
                  </w:tcPr>
                  <w:p w14:paraId="6333E253" w14:textId="77777777" w:rsidR="008F7A35" w:rsidRPr="00687881" w:rsidRDefault="008F7A35" w:rsidP="008F7A35">
                    <w:pPr>
                      <w:jc w:val="right"/>
                      <w:rPr>
                        <w:rFonts w:asciiTheme="minorEastAsia" w:eastAsiaTheme="minorEastAsia" w:hAnsiTheme="minorEastAsia"/>
                        <w:sz w:val="18"/>
                        <w:szCs w:val="18"/>
                      </w:rPr>
                    </w:pPr>
                  </w:p>
                </w:tc>
                <w:tc>
                  <w:tcPr>
                    <w:tcW w:w="425" w:type="dxa"/>
                    <w:tcBorders>
                      <w:left w:val="single" w:sz="4" w:space="0" w:color="auto"/>
                    </w:tcBorders>
                    <w:vAlign w:val="center"/>
                  </w:tcPr>
                  <w:p w14:paraId="587E6DF5" w14:textId="77777777" w:rsidR="008F7A35" w:rsidRPr="00687881" w:rsidRDefault="008F7A35" w:rsidP="008F7A35">
                    <w:pPr>
                      <w:jc w:val="right"/>
                      <w:rPr>
                        <w:rFonts w:asciiTheme="minorEastAsia" w:eastAsiaTheme="minorEastAsia" w:hAnsiTheme="minorEastAsia"/>
                        <w:sz w:val="18"/>
                        <w:szCs w:val="18"/>
                      </w:rPr>
                    </w:pPr>
                  </w:p>
                </w:tc>
                <w:tc>
                  <w:tcPr>
                    <w:tcW w:w="1559" w:type="dxa"/>
                    <w:vAlign w:val="center"/>
                  </w:tcPr>
                  <w:p w14:paraId="054D27C0"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209,265,618.44</w:t>
                    </w:r>
                  </w:p>
                </w:tc>
                <w:tc>
                  <w:tcPr>
                    <w:tcW w:w="567" w:type="dxa"/>
                    <w:vAlign w:val="center"/>
                  </w:tcPr>
                  <w:p w14:paraId="7BFA98C2" w14:textId="77777777" w:rsidR="008F7A35" w:rsidRPr="00687881" w:rsidRDefault="008F7A35" w:rsidP="008F7A35">
                    <w:pPr>
                      <w:jc w:val="right"/>
                      <w:rPr>
                        <w:rFonts w:asciiTheme="minorEastAsia" w:eastAsiaTheme="minorEastAsia" w:hAnsiTheme="minorEastAsia"/>
                        <w:sz w:val="18"/>
                        <w:szCs w:val="18"/>
                      </w:rPr>
                    </w:pPr>
                  </w:p>
                </w:tc>
                <w:tc>
                  <w:tcPr>
                    <w:tcW w:w="709" w:type="dxa"/>
                    <w:vAlign w:val="center"/>
                  </w:tcPr>
                  <w:p w14:paraId="57C34A87" w14:textId="77777777" w:rsidR="008F7A35" w:rsidRPr="00687881" w:rsidRDefault="008F7A35" w:rsidP="008F7A35">
                    <w:pPr>
                      <w:jc w:val="right"/>
                      <w:rPr>
                        <w:rFonts w:asciiTheme="minorEastAsia" w:eastAsiaTheme="minorEastAsia" w:hAnsiTheme="minorEastAsia"/>
                        <w:sz w:val="18"/>
                        <w:szCs w:val="18"/>
                      </w:rPr>
                    </w:pPr>
                  </w:p>
                </w:tc>
                <w:tc>
                  <w:tcPr>
                    <w:tcW w:w="1417" w:type="dxa"/>
                    <w:vAlign w:val="center"/>
                  </w:tcPr>
                  <w:p w14:paraId="7A0F0737"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15,436,784.81</w:t>
                    </w:r>
                  </w:p>
                </w:tc>
                <w:tc>
                  <w:tcPr>
                    <w:tcW w:w="1560" w:type="dxa"/>
                    <w:vAlign w:val="center"/>
                  </w:tcPr>
                  <w:p w14:paraId="2D94B195"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44,344,922.59</w:t>
                    </w:r>
                  </w:p>
                </w:tc>
                <w:tc>
                  <w:tcPr>
                    <w:tcW w:w="1559" w:type="dxa"/>
                    <w:vAlign w:val="center"/>
                  </w:tcPr>
                  <w:p w14:paraId="3C6D6A7C"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317,553,749.61</w:t>
                    </w:r>
                  </w:p>
                </w:tc>
                <w:tc>
                  <w:tcPr>
                    <w:tcW w:w="1713" w:type="dxa"/>
                    <w:vAlign w:val="center"/>
                  </w:tcPr>
                  <w:p w14:paraId="4C9AEA38" w14:textId="77777777" w:rsidR="008F7A35" w:rsidRPr="00687881" w:rsidRDefault="008F7A35" w:rsidP="008F7A35">
                    <w:pPr>
                      <w:jc w:val="right"/>
                      <w:rPr>
                        <w:rFonts w:asciiTheme="minorEastAsia" w:eastAsiaTheme="minorEastAsia" w:hAnsiTheme="minorEastAsia"/>
                        <w:sz w:val="18"/>
                        <w:szCs w:val="18"/>
                      </w:rPr>
                    </w:pPr>
                    <w:r w:rsidRPr="00687881">
                      <w:rPr>
                        <w:rFonts w:asciiTheme="minorEastAsia" w:eastAsiaTheme="minorEastAsia" w:hAnsiTheme="minorEastAsia"/>
                        <w:sz w:val="18"/>
                        <w:szCs w:val="18"/>
                      </w:rPr>
                      <w:t>1,085,601,075.45</w:t>
                    </w:r>
                  </w:p>
                </w:tc>
              </w:tr>
            </w:tbl>
            <w:p w14:paraId="313575D6" w14:textId="77777777" w:rsidR="008F7A35" w:rsidRDefault="008F7A35"/>
            <w:p w14:paraId="6AF665FC" w14:textId="77777777" w:rsidR="0067772C" w:rsidRDefault="0067772C">
              <w:pPr>
                <w:rPr>
                  <w:szCs w:val="21"/>
                </w:rPr>
              </w:pPr>
            </w:p>
            <w:tbl>
              <w:tblPr>
                <w:tblStyle w:val="g1"/>
                <w:tblW w:w="14613"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9"/>
                <w:gridCol w:w="1559"/>
                <w:gridCol w:w="709"/>
                <w:gridCol w:w="425"/>
                <w:gridCol w:w="425"/>
                <w:gridCol w:w="1418"/>
                <w:gridCol w:w="567"/>
                <w:gridCol w:w="708"/>
                <w:gridCol w:w="1418"/>
                <w:gridCol w:w="1417"/>
                <w:gridCol w:w="2127"/>
                <w:gridCol w:w="1571"/>
              </w:tblGrid>
              <w:tr w:rsidR="008F7A35" w:rsidRPr="00E65384" w14:paraId="16922536" w14:textId="77777777" w:rsidTr="00610E50">
                <w:trPr>
                  <w:trHeight w:val="20"/>
                </w:trPr>
                <w:tc>
                  <w:tcPr>
                    <w:tcW w:w="2269" w:type="dxa"/>
                    <w:vMerge w:val="restart"/>
                    <w:vAlign w:val="center"/>
                  </w:tcPr>
                  <w:sdt>
                    <w:sdtPr>
                      <w:rPr>
                        <w:rFonts w:hint="eastAsia"/>
                        <w:sz w:val="18"/>
                        <w:szCs w:val="18"/>
                      </w:rPr>
                      <w:tag w:val="_PLD_64a794ab75214f6d9d66748804bee4e8"/>
                      <w:id w:val="-2032102187"/>
                      <w:lock w:val="sdtLocked"/>
                    </w:sdtPr>
                    <w:sdtEndPr/>
                    <w:sdtContent>
                      <w:p w14:paraId="09B36D2F" w14:textId="77777777" w:rsidR="008F7A35" w:rsidRPr="00765562" w:rsidRDefault="008F7A35" w:rsidP="008F7A35">
                        <w:pPr>
                          <w:adjustRightInd w:val="0"/>
                          <w:snapToGrid w:val="0"/>
                          <w:jc w:val="center"/>
                          <w:rPr>
                            <w:sz w:val="18"/>
                            <w:szCs w:val="18"/>
                          </w:rPr>
                        </w:pPr>
                        <w:r w:rsidRPr="00765562">
                          <w:rPr>
                            <w:rFonts w:hint="eastAsia"/>
                            <w:sz w:val="18"/>
                            <w:szCs w:val="18"/>
                          </w:rPr>
                          <w:t>项目</w:t>
                        </w:r>
                      </w:p>
                    </w:sdtContent>
                  </w:sdt>
                </w:tc>
                <w:tc>
                  <w:tcPr>
                    <w:tcW w:w="12344" w:type="dxa"/>
                    <w:gridSpan w:val="11"/>
                    <w:vAlign w:val="center"/>
                  </w:tcPr>
                  <w:p w14:paraId="0395B2A8" w14:textId="77777777" w:rsidR="008F7A35" w:rsidRPr="00765562" w:rsidRDefault="008F7A35" w:rsidP="008F7A35">
                    <w:pPr>
                      <w:adjustRightInd w:val="0"/>
                      <w:snapToGrid w:val="0"/>
                      <w:jc w:val="center"/>
                      <w:rPr>
                        <w:sz w:val="18"/>
                        <w:szCs w:val="18"/>
                      </w:rPr>
                    </w:pPr>
                    <w:r w:rsidRPr="00765562">
                      <w:rPr>
                        <w:rFonts w:hint="eastAsia"/>
                        <w:sz w:val="18"/>
                        <w:szCs w:val="18"/>
                      </w:rPr>
                      <w:t xml:space="preserve"> </w:t>
                    </w:r>
                    <w:sdt>
                      <w:sdtPr>
                        <w:rPr>
                          <w:rFonts w:hint="eastAsia"/>
                          <w:sz w:val="18"/>
                          <w:szCs w:val="18"/>
                        </w:rPr>
                        <w:tag w:val="_PLD_6226137cffd442dfb505b8cfe7d1f423"/>
                        <w:id w:val="1105621834"/>
                        <w:lock w:val="sdtLocked"/>
                      </w:sdtPr>
                      <w:sdtEndPr/>
                      <w:sdtContent>
                        <w:r w:rsidRPr="00765562">
                          <w:rPr>
                            <w:rFonts w:hint="eastAsia"/>
                            <w:sz w:val="18"/>
                            <w:szCs w:val="18"/>
                          </w:rPr>
                          <w:t>2019年度</w:t>
                        </w:r>
                      </w:sdtContent>
                    </w:sdt>
                  </w:p>
                </w:tc>
              </w:tr>
              <w:tr w:rsidR="008F7A35" w:rsidRPr="00E65384" w14:paraId="3D498EE0" w14:textId="77777777" w:rsidTr="00610E50">
                <w:trPr>
                  <w:trHeight w:val="315"/>
                </w:trPr>
                <w:tc>
                  <w:tcPr>
                    <w:tcW w:w="2269" w:type="dxa"/>
                    <w:vMerge/>
                    <w:vAlign w:val="center"/>
                  </w:tcPr>
                  <w:p w14:paraId="7FAA483A" w14:textId="77777777" w:rsidR="008F7A35" w:rsidRPr="00765562" w:rsidRDefault="008F7A35" w:rsidP="008F7A35">
                    <w:pPr>
                      <w:adjustRightInd w:val="0"/>
                      <w:snapToGrid w:val="0"/>
                      <w:rPr>
                        <w:sz w:val="18"/>
                        <w:szCs w:val="18"/>
                      </w:rPr>
                    </w:pPr>
                  </w:p>
                </w:tc>
                <w:sdt>
                  <w:sdtPr>
                    <w:rPr>
                      <w:sz w:val="18"/>
                      <w:szCs w:val="18"/>
                    </w:rPr>
                    <w:tag w:val="_PLD_e0e316f064db43a38ddec14c349b4dfa"/>
                    <w:id w:val="-1364974837"/>
                    <w:lock w:val="sdtLocked"/>
                  </w:sdtPr>
                  <w:sdtEndPr/>
                  <w:sdtContent>
                    <w:tc>
                      <w:tcPr>
                        <w:tcW w:w="1559" w:type="dxa"/>
                        <w:vMerge w:val="restart"/>
                        <w:tcBorders>
                          <w:right w:val="single" w:sz="4" w:space="0" w:color="auto"/>
                        </w:tcBorders>
                        <w:vAlign w:val="center"/>
                      </w:tcPr>
                      <w:p w14:paraId="42A1E171" w14:textId="77777777" w:rsidR="008F7A35" w:rsidRPr="00765562" w:rsidRDefault="008F7A35" w:rsidP="008F7A35">
                        <w:pPr>
                          <w:adjustRightInd w:val="0"/>
                          <w:snapToGrid w:val="0"/>
                          <w:jc w:val="center"/>
                          <w:rPr>
                            <w:sz w:val="18"/>
                            <w:szCs w:val="18"/>
                          </w:rPr>
                        </w:pPr>
                        <w:r w:rsidRPr="00765562">
                          <w:rPr>
                            <w:sz w:val="18"/>
                            <w:szCs w:val="18"/>
                          </w:rPr>
                          <w:t>实收资本 (或股本)</w:t>
                        </w:r>
                      </w:p>
                    </w:tc>
                  </w:sdtContent>
                </w:sdt>
                <w:sdt>
                  <w:sdtPr>
                    <w:rPr>
                      <w:sz w:val="18"/>
                      <w:szCs w:val="18"/>
                    </w:rPr>
                    <w:tag w:val="_PLD_2c82747108ee4c518651265b45dbebcd"/>
                    <w:id w:val="-1506123841"/>
                    <w:lock w:val="sdtLocked"/>
                  </w:sdtPr>
                  <w:sdtEndPr/>
                  <w:sdtContent>
                    <w:tc>
                      <w:tcPr>
                        <w:tcW w:w="1559" w:type="dxa"/>
                        <w:gridSpan w:val="3"/>
                        <w:tcBorders>
                          <w:left w:val="single" w:sz="4" w:space="0" w:color="auto"/>
                          <w:bottom w:val="single" w:sz="4" w:space="0" w:color="auto"/>
                        </w:tcBorders>
                        <w:vAlign w:val="center"/>
                      </w:tcPr>
                      <w:p w14:paraId="59455011" w14:textId="77777777" w:rsidR="008F7A35" w:rsidRPr="00765562" w:rsidRDefault="008F7A35" w:rsidP="008F7A35">
                        <w:pPr>
                          <w:adjustRightInd w:val="0"/>
                          <w:snapToGrid w:val="0"/>
                          <w:jc w:val="center"/>
                          <w:rPr>
                            <w:sz w:val="18"/>
                            <w:szCs w:val="18"/>
                          </w:rPr>
                        </w:pPr>
                        <w:r w:rsidRPr="00765562">
                          <w:rPr>
                            <w:rFonts w:hint="eastAsia"/>
                            <w:sz w:val="18"/>
                            <w:szCs w:val="18"/>
                          </w:rPr>
                          <w:t>其他权益工具</w:t>
                        </w:r>
                      </w:p>
                    </w:tc>
                  </w:sdtContent>
                </w:sdt>
                <w:sdt>
                  <w:sdtPr>
                    <w:rPr>
                      <w:sz w:val="18"/>
                      <w:szCs w:val="18"/>
                    </w:rPr>
                    <w:tag w:val="_PLD_c459549b516242be83fce2e92cc794e6"/>
                    <w:id w:val="601919510"/>
                    <w:lock w:val="sdtLocked"/>
                  </w:sdtPr>
                  <w:sdtEndPr/>
                  <w:sdtContent>
                    <w:tc>
                      <w:tcPr>
                        <w:tcW w:w="1418" w:type="dxa"/>
                        <w:vMerge w:val="restart"/>
                        <w:vAlign w:val="center"/>
                      </w:tcPr>
                      <w:p w14:paraId="3F5DF0EB" w14:textId="77777777" w:rsidR="008F7A35" w:rsidRPr="00765562" w:rsidRDefault="008F7A35" w:rsidP="008F7A35">
                        <w:pPr>
                          <w:adjustRightInd w:val="0"/>
                          <w:snapToGrid w:val="0"/>
                          <w:jc w:val="center"/>
                          <w:rPr>
                            <w:sz w:val="18"/>
                            <w:szCs w:val="18"/>
                          </w:rPr>
                        </w:pPr>
                        <w:r w:rsidRPr="00765562">
                          <w:rPr>
                            <w:sz w:val="18"/>
                            <w:szCs w:val="18"/>
                          </w:rPr>
                          <w:t>资本公积</w:t>
                        </w:r>
                      </w:p>
                    </w:tc>
                  </w:sdtContent>
                </w:sdt>
                <w:sdt>
                  <w:sdtPr>
                    <w:rPr>
                      <w:sz w:val="18"/>
                      <w:szCs w:val="18"/>
                    </w:rPr>
                    <w:tag w:val="_PLD_9979085a666a4b7a9ee698268b0bb615"/>
                    <w:id w:val="492768987"/>
                    <w:lock w:val="sdtLocked"/>
                  </w:sdtPr>
                  <w:sdtEndPr/>
                  <w:sdtContent>
                    <w:tc>
                      <w:tcPr>
                        <w:tcW w:w="567" w:type="dxa"/>
                        <w:vMerge w:val="restart"/>
                        <w:vAlign w:val="center"/>
                      </w:tcPr>
                      <w:p w14:paraId="753F0BAC" w14:textId="77777777" w:rsidR="008F7A35" w:rsidRPr="00765562" w:rsidRDefault="008F7A35" w:rsidP="008F7A35">
                        <w:pPr>
                          <w:adjustRightInd w:val="0"/>
                          <w:snapToGrid w:val="0"/>
                          <w:jc w:val="center"/>
                          <w:rPr>
                            <w:sz w:val="18"/>
                            <w:szCs w:val="18"/>
                          </w:rPr>
                        </w:pPr>
                        <w:r w:rsidRPr="00765562">
                          <w:rPr>
                            <w:sz w:val="18"/>
                            <w:szCs w:val="18"/>
                          </w:rPr>
                          <w:t>减：库存股</w:t>
                        </w:r>
                      </w:p>
                    </w:tc>
                  </w:sdtContent>
                </w:sdt>
                <w:sdt>
                  <w:sdtPr>
                    <w:rPr>
                      <w:sz w:val="18"/>
                      <w:szCs w:val="18"/>
                    </w:rPr>
                    <w:tag w:val="_PLD_3b870c2efbdc421980e0e6ed21bc828a"/>
                    <w:id w:val="466488883"/>
                    <w:lock w:val="sdtLocked"/>
                  </w:sdtPr>
                  <w:sdtEndPr/>
                  <w:sdtContent>
                    <w:tc>
                      <w:tcPr>
                        <w:tcW w:w="708" w:type="dxa"/>
                        <w:vMerge w:val="restart"/>
                        <w:vAlign w:val="center"/>
                      </w:tcPr>
                      <w:p w14:paraId="1F0B41C9" w14:textId="77777777" w:rsidR="008F7A35" w:rsidRPr="00765562" w:rsidRDefault="008F7A35" w:rsidP="008F7A35">
                        <w:pPr>
                          <w:jc w:val="center"/>
                          <w:rPr>
                            <w:sz w:val="18"/>
                            <w:szCs w:val="18"/>
                          </w:rPr>
                        </w:pPr>
                        <w:r w:rsidRPr="00765562">
                          <w:rPr>
                            <w:rFonts w:hint="eastAsia"/>
                            <w:sz w:val="18"/>
                            <w:szCs w:val="18"/>
                          </w:rPr>
                          <w:t>其他综合收益</w:t>
                        </w:r>
                      </w:p>
                    </w:tc>
                  </w:sdtContent>
                </w:sdt>
                <w:sdt>
                  <w:sdtPr>
                    <w:rPr>
                      <w:sz w:val="18"/>
                      <w:szCs w:val="18"/>
                    </w:rPr>
                    <w:tag w:val="_PLD_68a9918174cf4752ad67388e59bb3c51"/>
                    <w:id w:val="-1344551397"/>
                    <w:lock w:val="sdtLocked"/>
                  </w:sdtPr>
                  <w:sdtEndPr/>
                  <w:sdtContent>
                    <w:tc>
                      <w:tcPr>
                        <w:tcW w:w="1418" w:type="dxa"/>
                        <w:vMerge w:val="restart"/>
                        <w:vAlign w:val="center"/>
                      </w:tcPr>
                      <w:p w14:paraId="00FBD384" w14:textId="77777777" w:rsidR="008F7A35" w:rsidRPr="00765562" w:rsidRDefault="008F7A35" w:rsidP="008F7A35">
                        <w:pPr>
                          <w:adjustRightInd w:val="0"/>
                          <w:snapToGrid w:val="0"/>
                          <w:jc w:val="center"/>
                          <w:rPr>
                            <w:sz w:val="18"/>
                            <w:szCs w:val="18"/>
                          </w:rPr>
                        </w:pPr>
                        <w:r w:rsidRPr="00765562">
                          <w:rPr>
                            <w:rFonts w:hint="eastAsia"/>
                            <w:sz w:val="18"/>
                            <w:szCs w:val="18"/>
                          </w:rPr>
                          <w:t>专项储备</w:t>
                        </w:r>
                      </w:p>
                    </w:tc>
                  </w:sdtContent>
                </w:sdt>
                <w:sdt>
                  <w:sdtPr>
                    <w:rPr>
                      <w:sz w:val="18"/>
                      <w:szCs w:val="18"/>
                    </w:rPr>
                    <w:tag w:val="_PLD_eddda9b1710646a5811c9efb65bf8703"/>
                    <w:id w:val="1162730515"/>
                    <w:lock w:val="sdtLocked"/>
                  </w:sdtPr>
                  <w:sdtEndPr/>
                  <w:sdtContent>
                    <w:tc>
                      <w:tcPr>
                        <w:tcW w:w="1417" w:type="dxa"/>
                        <w:vMerge w:val="restart"/>
                        <w:vAlign w:val="center"/>
                      </w:tcPr>
                      <w:p w14:paraId="2734762F" w14:textId="77777777" w:rsidR="008F7A35" w:rsidRPr="00765562" w:rsidRDefault="008F7A35" w:rsidP="008F7A35">
                        <w:pPr>
                          <w:adjustRightInd w:val="0"/>
                          <w:snapToGrid w:val="0"/>
                          <w:jc w:val="center"/>
                          <w:rPr>
                            <w:sz w:val="18"/>
                            <w:szCs w:val="18"/>
                          </w:rPr>
                        </w:pPr>
                        <w:r w:rsidRPr="00765562">
                          <w:rPr>
                            <w:sz w:val="18"/>
                            <w:szCs w:val="18"/>
                          </w:rPr>
                          <w:t>盈余公积</w:t>
                        </w:r>
                      </w:p>
                    </w:tc>
                  </w:sdtContent>
                </w:sdt>
                <w:sdt>
                  <w:sdtPr>
                    <w:rPr>
                      <w:sz w:val="18"/>
                      <w:szCs w:val="18"/>
                    </w:rPr>
                    <w:tag w:val="_PLD_d210b1f3e63743b7b7ad078da7c00997"/>
                    <w:id w:val="1927457775"/>
                    <w:lock w:val="sdtLocked"/>
                  </w:sdtPr>
                  <w:sdtEndPr/>
                  <w:sdtContent>
                    <w:tc>
                      <w:tcPr>
                        <w:tcW w:w="2127" w:type="dxa"/>
                        <w:vMerge w:val="restart"/>
                        <w:vAlign w:val="center"/>
                      </w:tcPr>
                      <w:p w14:paraId="0E67A6AB" w14:textId="77777777" w:rsidR="008F7A35" w:rsidRPr="00765562" w:rsidRDefault="008F7A35" w:rsidP="008F7A35">
                        <w:pPr>
                          <w:adjustRightInd w:val="0"/>
                          <w:snapToGrid w:val="0"/>
                          <w:jc w:val="center"/>
                          <w:rPr>
                            <w:sz w:val="18"/>
                            <w:szCs w:val="18"/>
                          </w:rPr>
                        </w:pPr>
                        <w:r w:rsidRPr="00765562">
                          <w:rPr>
                            <w:sz w:val="18"/>
                            <w:szCs w:val="18"/>
                          </w:rPr>
                          <w:t>未分配利润</w:t>
                        </w:r>
                      </w:p>
                    </w:tc>
                  </w:sdtContent>
                </w:sdt>
                <w:sdt>
                  <w:sdtPr>
                    <w:rPr>
                      <w:sz w:val="18"/>
                      <w:szCs w:val="18"/>
                    </w:rPr>
                    <w:tag w:val="_PLD_d0efa115b304401592a693cab0f3a46a"/>
                    <w:id w:val="435483824"/>
                    <w:lock w:val="sdtLocked"/>
                  </w:sdtPr>
                  <w:sdtEndPr/>
                  <w:sdtContent>
                    <w:tc>
                      <w:tcPr>
                        <w:tcW w:w="1571" w:type="dxa"/>
                        <w:vMerge w:val="restart"/>
                        <w:vAlign w:val="center"/>
                      </w:tcPr>
                      <w:p w14:paraId="317FC020" w14:textId="77777777" w:rsidR="008F7A35" w:rsidRPr="00765562" w:rsidRDefault="008F7A35" w:rsidP="008F7A35">
                        <w:pPr>
                          <w:adjustRightInd w:val="0"/>
                          <w:snapToGrid w:val="0"/>
                          <w:jc w:val="center"/>
                          <w:rPr>
                            <w:sz w:val="18"/>
                            <w:szCs w:val="18"/>
                          </w:rPr>
                        </w:pPr>
                        <w:r w:rsidRPr="00765562">
                          <w:rPr>
                            <w:sz w:val="18"/>
                            <w:szCs w:val="18"/>
                          </w:rPr>
                          <w:t>所有者权益合计</w:t>
                        </w:r>
                      </w:p>
                    </w:tc>
                  </w:sdtContent>
                </w:sdt>
              </w:tr>
              <w:tr w:rsidR="008F7A35" w:rsidRPr="00E65384" w14:paraId="2CF48FBE" w14:textId="77777777" w:rsidTr="00610E50">
                <w:trPr>
                  <w:trHeight w:val="294"/>
                </w:trPr>
                <w:tc>
                  <w:tcPr>
                    <w:tcW w:w="2269" w:type="dxa"/>
                    <w:vMerge/>
                    <w:vAlign w:val="center"/>
                  </w:tcPr>
                  <w:p w14:paraId="49FB0DCD" w14:textId="77777777" w:rsidR="008F7A35" w:rsidRPr="00765562" w:rsidRDefault="008F7A35" w:rsidP="008F7A35">
                    <w:pPr>
                      <w:adjustRightInd w:val="0"/>
                      <w:snapToGrid w:val="0"/>
                      <w:rPr>
                        <w:sz w:val="18"/>
                        <w:szCs w:val="18"/>
                      </w:rPr>
                    </w:pPr>
                  </w:p>
                </w:tc>
                <w:tc>
                  <w:tcPr>
                    <w:tcW w:w="1559" w:type="dxa"/>
                    <w:vMerge/>
                    <w:tcBorders>
                      <w:right w:val="single" w:sz="4" w:space="0" w:color="auto"/>
                    </w:tcBorders>
                    <w:vAlign w:val="center"/>
                  </w:tcPr>
                  <w:p w14:paraId="3F4D56ED" w14:textId="77777777" w:rsidR="008F7A35" w:rsidRPr="00765562" w:rsidRDefault="008F7A35" w:rsidP="008F7A35">
                    <w:pPr>
                      <w:adjustRightInd w:val="0"/>
                      <w:snapToGrid w:val="0"/>
                      <w:jc w:val="center"/>
                      <w:rPr>
                        <w:sz w:val="18"/>
                        <w:szCs w:val="18"/>
                      </w:rPr>
                    </w:pPr>
                  </w:p>
                </w:tc>
                <w:sdt>
                  <w:sdtPr>
                    <w:rPr>
                      <w:sz w:val="18"/>
                      <w:szCs w:val="18"/>
                    </w:rPr>
                    <w:tag w:val="_PLD_f219b4732c3e4bd5a67b8c298432fd3d"/>
                    <w:id w:val="1054969684"/>
                    <w:lock w:val="sdtLocked"/>
                  </w:sdtPr>
                  <w:sdtEndPr/>
                  <w:sdtContent>
                    <w:tc>
                      <w:tcPr>
                        <w:tcW w:w="709" w:type="dxa"/>
                        <w:tcBorders>
                          <w:top w:val="single" w:sz="4" w:space="0" w:color="auto"/>
                          <w:left w:val="single" w:sz="4" w:space="0" w:color="auto"/>
                          <w:right w:val="single" w:sz="4" w:space="0" w:color="auto"/>
                        </w:tcBorders>
                        <w:vAlign w:val="center"/>
                      </w:tcPr>
                      <w:p w14:paraId="150C99B1" w14:textId="77777777" w:rsidR="008F7A35" w:rsidRPr="00765562" w:rsidRDefault="008F7A35" w:rsidP="008F7A35">
                        <w:pPr>
                          <w:adjustRightInd w:val="0"/>
                          <w:snapToGrid w:val="0"/>
                          <w:jc w:val="center"/>
                          <w:rPr>
                            <w:sz w:val="18"/>
                            <w:szCs w:val="18"/>
                          </w:rPr>
                        </w:pPr>
                        <w:r w:rsidRPr="00765562">
                          <w:rPr>
                            <w:rFonts w:hint="eastAsia"/>
                            <w:sz w:val="18"/>
                            <w:szCs w:val="18"/>
                          </w:rPr>
                          <w:t>优先股</w:t>
                        </w:r>
                      </w:p>
                    </w:tc>
                  </w:sdtContent>
                </w:sdt>
                <w:sdt>
                  <w:sdtPr>
                    <w:rPr>
                      <w:sz w:val="18"/>
                      <w:szCs w:val="18"/>
                    </w:rPr>
                    <w:tag w:val="_PLD_9c8ca36c728447658d99fee93d742edf"/>
                    <w:id w:val="587668321"/>
                    <w:lock w:val="sdtLocked"/>
                  </w:sdtPr>
                  <w:sdtEndPr/>
                  <w:sdtContent>
                    <w:tc>
                      <w:tcPr>
                        <w:tcW w:w="425" w:type="dxa"/>
                        <w:tcBorders>
                          <w:top w:val="single" w:sz="4" w:space="0" w:color="auto"/>
                          <w:left w:val="single" w:sz="4" w:space="0" w:color="auto"/>
                          <w:right w:val="single" w:sz="4" w:space="0" w:color="auto"/>
                        </w:tcBorders>
                        <w:vAlign w:val="center"/>
                      </w:tcPr>
                      <w:p w14:paraId="7D1E6134" w14:textId="77777777" w:rsidR="008F7A35" w:rsidRPr="00765562" w:rsidRDefault="008F7A35" w:rsidP="008F7A35">
                        <w:pPr>
                          <w:adjustRightInd w:val="0"/>
                          <w:snapToGrid w:val="0"/>
                          <w:jc w:val="center"/>
                          <w:rPr>
                            <w:sz w:val="18"/>
                            <w:szCs w:val="18"/>
                          </w:rPr>
                        </w:pPr>
                        <w:r w:rsidRPr="00765562">
                          <w:rPr>
                            <w:rFonts w:hint="eastAsia"/>
                            <w:sz w:val="18"/>
                            <w:szCs w:val="18"/>
                          </w:rPr>
                          <w:t>永续债</w:t>
                        </w:r>
                      </w:p>
                    </w:tc>
                  </w:sdtContent>
                </w:sdt>
                <w:sdt>
                  <w:sdtPr>
                    <w:rPr>
                      <w:sz w:val="18"/>
                      <w:szCs w:val="18"/>
                    </w:rPr>
                    <w:tag w:val="_PLD_d053abd77b574111883b8fafe3a173d2"/>
                    <w:id w:val="84966088"/>
                    <w:lock w:val="sdtLocked"/>
                  </w:sdtPr>
                  <w:sdtEndPr/>
                  <w:sdtContent>
                    <w:tc>
                      <w:tcPr>
                        <w:tcW w:w="425" w:type="dxa"/>
                        <w:tcBorders>
                          <w:top w:val="single" w:sz="4" w:space="0" w:color="auto"/>
                          <w:left w:val="single" w:sz="4" w:space="0" w:color="auto"/>
                        </w:tcBorders>
                        <w:vAlign w:val="center"/>
                      </w:tcPr>
                      <w:p w14:paraId="50059DEB" w14:textId="77777777" w:rsidR="008F7A35" w:rsidRPr="00765562" w:rsidRDefault="008F7A35" w:rsidP="008F7A35">
                        <w:pPr>
                          <w:adjustRightInd w:val="0"/>
                          <w:snapToGrid w:val="0"/>
                          <w:jc w:val="center"/>
                          <w:rPr>
                            <w:sz w:val="18"/>
                            <w:szCs w:val="18"/>
                          </w:rPr>
                        </w:pPr>
                        <w:r w:rsidRPr="00765562">
                          <w:rPr>
                            <w:rFonts w:hint="eastAsia"/>
                            <w:sz w:val="18"/>
                            <w:szCs w:val="18"/>
                          </w:rPr>
                          <w:t>其他</w:t>
                        </w:r>
                      </w:p>
                    </w:tc>
                  </w:sdtContent>
                </w:sdt>
                <w:tc>
                  <w:tcPr>
                    <w:tcW w:w="1418" w:type="dxa"/>
                    <w:vMerge/>
                    <w:vAlign w:val="center"/>
                  </w:tcPr>
                  <w:p w14:paraId="5C0BD9F9" w14:textId="77777777" w:rsidR="008F7A35" w:rsidRPr="00765562" w:rsidRDefault="008F7A35" w:rsidP="008F7A35">
                    <w:pPr>
                      <w:adjustRightInd w:val="0"/>
                      <w:snapToGrid w:val="0"/>
                      <w:jc w:val="center"/>
                      <w:rPr>
                        <w:sz w:val="18"/>
                        <w:szCs w:val="18"/>
                      </w:rPr>
                    </w:pPr>
                  </w:p>
                </w:tc>
                <w:tc>
                  <w:tcPr>
                    <w:tcW w:w="567" w:type="dxa"/>
                    <w:vMerge/>
                    <w:vAlign w:val="center"/>
                  </w:tcPr>
                  <w:p w14:paraId="4DB5FC00" w14:textId="77777777" w:rsidR="008F7A35" w:rsidRPr="00765562" w:rsidRDefault="008F7A35" w:rsidP="008F7A35">
                    <w:pPr>
                      <w:adjustRightInd w:val="0"/>
                      <w:snapToGrid w:val="0"/>
                      <w:jc w:val="center"/>
                      <w:rPr>
                        <w:sz w:val="18"/>
                        <w:szCs w:val="18"/>
                      </w:rPr>
                    </w:pPr>
                  </w:p>
                </w:tc>
                <w:tc>
                  <w:tcPr>
                    <w:tcW w:w="708" w:type="dxa"/>
                    <w:vMerge/>
                    <w:vAlign w:val="center"/>
                  </w:tcPr>
                  <w:p w14:paraId="59915DF8" w14:textId="77777777" w:rsidR="008F7A35" w:rsidRPr="00765562" w:rsidRDefault="008F7A35" w:rsidP="008F7A35">
                    <w:pPr>
                      <w:jc w:val="center"/>
                      <w:rPr>
                        <w:sz w:val="18"/>
                        <w:szCs w:val="18"/>
                      </w:rPr>
                    </w:pPr>
                  </w:p>
                </w:tc>
                <w:tc>
                  <w:tcPr>
                    <w:tcW w:w="1418" w:type="dxa"/>
                    <w:vMerge/>
                    <w:vAlign w:val="center"/>
                  </w:tcPr>
                  <w:p w14:paraId="38CEE85B" w14:textId="77777777" w:rsidR="008F7A35" w:rsidRPr="00765562" w:rsidRDefault="008F7A35" w:rsidP="008F7A35">
                    <w:pPr>
                      <w:adjustRightInd w:val="0"/>
                      <w:snapToGrid w:val="0"/>
                      <w:jc w:val="center"/>
                      <w:rPr>
                        <w:sz w:val="18"/>
                        <w:szCs w:val="18"/>
                      </w:rPr>
                    </w:pPr>
                  </w:p>
                </w:tc>
                <w:tc>
                  <w:tcPr>
                    <w:tcW w:w="1417" w:type="dxa"/>
                    <w:vMerge/>
                    <w:vAlign w:val="center"/>
                  </w:tcPr>
                  <w:p w14:paraId="74B4CF29" w14:textId="77777777" w:rsidR="008F7A35" w:rsidRPr="00765562" w:rsidRDefault="008F7A35" w:rsidP="008F7A35">
                    <w:pPr>
                      <w:adjustRightInd w:val="0"/>
                      <w:snapToGrid w:val="0"/>
                      <w:jc w:val="center"/>
                      <w:rPr>
                        <w:sz w:val="18"/>
                        <w:szCs w:val="18"/>
                      </w:rPr>
                    </w:pPr>
                  </w:p>
                </w:tc>
                <w:tc>
                  <w:tcPr>
                    <w:tcW w:w="2127" w:type="dxa"/>
                    <w:vMerge/>
                    <w:vAlign w:val="center"/>
                  </w:tcPr>
                  <w:p w14:paraId="577C4B82" w14:textId="77777777" w:rsidR="008F7A35" w:rsidRPr="00765562" w:rsidRDefault="008F7A35" w:rsidP="008F7A35">
                    <w:pPr>
                      <w:adjustRightInd w:val="0"/>
                      <w:snapToGrid w:val="0"/>
                      <w:jc w:val="center"/>
                      <w:rPr>
                        <w:sz w:val="18"/>
                        <w:szCs w:val="18"/>
                      </w:rPr>
                    </w:pPr>
                  </w:p>
                </w:tc>
                <w:tc>
                  <w:tcPr>
                    <w:tcW w:w="1571" w:type="dxa"/>
                    <w:vMerge/>
                    <w:vAlign w:val="center"/>
                  </w:tcPr>
                  <w:p w14:paraId="56699E8E" w14:textId="77777777" w:rsidR="008F7A35" w:rsidRPr="00765562" w:rsidRDefault="008F7A35" w:rsidP="008F7A35">
                    <w:pPr>
                      <w:adjustRightInd w:val="0"/>
                      <w:snapToGrid w:val="0"/>
                      <w:jc w:val="center"/>
                      <w:rPr>
                        <w:sz w:val="18"/>
                        <w:szCs w:val="18"/>
                      </w:rPr>
                    </w:pPr>
                  </w:p>
                </w:tc>
              </w:tr>
              <w:tr w:rsidR="008F7A35" w:rsidRPr="00E65384" w14:paraId="4DB2B9C4" w14:textId="77777777" w:rsidTr="00610E50">
                <w:trPr>
                  <w:trHeight w:val="20"/>
                </w:trPr>
                <w:sdt>
                  <w:sdtPr>
                    <w:rPr>
                      <w:sz w:val="18"/>
                      <w:szCs w:val="18"/>
                    </w:rPr>
                    <w:tag w:val="_PLD_4b9f68f704bb4acfae62b3d3cbf0d790"/>
                    <w:id w:val="1263719260"/>
                    <w:lock w:val="sdtLocked"/>
                  </w:sdtPr>
                  <w:sdtEndPr/>
                  <w:sdtContent>
                    <w:tc>
                      <w:tcPr>
                        <w:tcW w:w="2269" w:type="dxa"/>
                        <w:vAlign w:val="center"/>
                      </w:tcPr>
                      <w:p w14:paraId="3D3B43EA" w14:textId="77777777" w:rsidR="008F7A35" w:rsidRPr="00765562" w:rsidRDefault="008F7A35" w:rsidP="008F7A35">
                        <w:pPr>
                          <w:rPr>
                            <w:sz w:val="18"/>
                            <w:szCs w:val="18"/>
                          </w:rPr>
                        </w:pPr>
                        <w:r w:rsidRPr="00765562">
                          <w:rPr>
                            <w:sz w:val="18"/>
                            <w:szCs w:val="18"/>
                          </w:rPr>
                          <w:t>一、上年</w:t>
                        </w:r>
                        <w:r w:rsidRPr="00765562">
                          <w:rPr>
                            <w:rFonts w:hint="eastAsia"/>
                            <w:sz w:val="18"/>
                            <w:szCs w:val="18"/>
                          </w:rPr>
                          <w:t>年</w:t>
                        </w:r>
                        <w:r w:rsidRPr="00765562">
                          <w:rPr>
                            <w:sz w:val="18"/>
                            <w:szCs w:val="18"/>
                          </w:rPr>
                          <w:t>末余额</w:t>
                        </w:r>
                      </w:p>
                    </w:tc>
                  </w:sdtContent>
                </w:sdt>
                <w:tc>
                  <w:tcPr>
                    <w:tcW w:w="1559" w:type="dxa"/>
                    <w:tcBorders>
                      <w:right w:val="single" w:sz="4" w:space="0" w:color="auto"/>
                    </w:tcBorders>
                    <w:vAlign w:val="center"/>
                  </w:tcPr>
                  <w:p w14:paraId="72511BA4" w14:textId="77777777" w:rsidR="008F7A35" w:rsidRPr="00765562" w:rsidRDefault="008F7A35" w:rsidP="008F7A35">
                    <w:pPr>
                      <w:jc w:val="right"/>
                      <w:rPr>
                        <w:sz w:val="18"/>
                        <w:szCs w:val="18"/>
                      </w:rPr>
                    </w:pPr>
                    <w:r w:rsidRPr="00765562">
                      <w:rPr>
                        <w:sz w:val="18"/>
                        <w:szCs w:val="18"/>
                      </w:rPr>
                      <w:t>449,100,000.00</w:t>
                    </w:r>
                  </w:p>
                </w:tc>
                <w:tc>
                  <w:tcPr>
                    <w:tcW w:w="709" w:type="dxa"/>
                    <w:tcBorders>
                      <w:left w:val="single" w:sz="4" w:space="0" w:color="auto"/>
                      <w:right w:val="single" w:sz="4" w:space="0" w:color="auto"/>
                    </w:tcBorders>
                    <w:vAlign w:val="center"/>
                  </w:tcPr>
                  <w:p w14:paraId="2C9E6388"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535D231C"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3718C6AF" w14:textId="77777777" w:rsidR="008F7A35" w:rsidRPr="00765562" w:rsidRDefault="008F7A35" w:rsidP="008F7A35">
                    <w:pPr>
                      <w:jc w:val="right"/>
                      <w:rPr>
                        <w:sz w:val="18"/>
                        <w:szCs w:val="18"/>
                      </w:rPr>
                    </w:pPr>
                  </w:p>
                </w:tc>
                <w:tc>
                  <w:tcPr>
                    <w:tcW w:w="1418" w:type="dxa"/>
                    <w:tcBorders>
                      <w:left w:val="single" w:sz="4" w:space="0" w:color="auto"/>
                    </w:tcBorders>
                    <w:vAlign w:val="center"/>
                  </w:tcPr>
                  <w:p w14:paraId="4C8AF56D" w14:textId="77777777" w:rsidR="008F7A35" w:rsidRPr="00765562" w:rsidRDefault="008F7A35" w:rsidP="008F7A35">
                    <w:pPr>
                      <w:jc w:val="right"/>
                      <w:rPr>
                        <w:sz w:val="18"/>
                        <w:szCs w:val="18"/>
                      </w:rPr>
                    </w:pPr>
                    <w:r w:rsidRPr="00765562">
                      <w:rPr>
                        <w:sz w:val="18"/>
                        <w:szCs w:val="18"/>
                      </w:rPr>
                      <w:t>54,791,882.61</w:t>
                    </w:r>
                  </w:p>
                </w:tc>
                <w:tc>
                  <w:tcPr>
                    <w:tcW w:w="567" w:type="dxa"/>
                    <w:vAlign w:val="center"/>
                  </w:tcPr>
                  <w:p w14:paraId="09F625E0" w14:textId="77777777" w:rsidR="008F7A35" w:rsidRPr="00765562" w:rsidRDefault="008F7A35" w:rsidP="008F7A35">
                    <w:pPr>
                      <w:jc w:val="right"/>
                      <w:rPr>
                        <w:sz w:val="18"/>
                        <w:szCs w:val="18"/>
                      </w:rPr>
                    </w:pPr>
                  </w:p>
                </w:tc>
                <w:tc>
                  <w:tcPr>
                    <w:tcW w:w="708" w:type="dxa"/>
                    <w:vAlign w:val="center"/>
                  </w:tcPr>
                  <w:p w14:paraId="4317BC98" w14:textId="77777777" w:rsidR="008F7A35" w:rsidRPr="00765562" w:rsidRDefault="008F7A35" w:rsidP="008F7A35">
                    <w:pPr>
                      <w:jc w:val="right"/>
                      <w:rPr>
                        <w:sz w:val="18"/>
                        <w:szCs w:val="18"/>
                      </w:rPr>
                    </w:pPr>
                  </w:p>
                </w:tc>
                <w:tc>
                  <w:tcPr>
                    <w:tcW w:w="1418" w:type="dxa"/>
                    <w:vAlign w:val="center"/>
                  </w:tcPr>
                  <w:p w14:paraId="00AAF23B" w14:textId="77777777" w:rsidR="008F7A35" w:rsidRPr="00765562" w:rsidRDefault="008F7A35" w:rsidP="008F7A35">
                    <w:pPr>
                      <w:jc w:val="right"/>
                      <w:rPr>
                        <w:sz w:val="18"/>
                        <w:szCs w:val="18"/>
                      </w:rPr>
                    </w:pPr>
                    <w:r w:rsidRPr="00765562">
                      <w:rPr>
                        <w:sz w:val="18"/>
                        <w:szCs w:val="18"/>
                      </w:rPr>
                      <w:t>19,081,632.48</w:t>
                    </w:r>
                  </w:p>
                </w:tc>
                <w:tc>
                  <w:tcPr>
                    <w:tcW w:w="1417" w:type="dxa"/>
                    <w:vAlign w:val="center"/>
                  </w:tcPr>
                  <w:p w14:paraId="391B8133" w14:textId="77777777" w:rsidR="008F7A35" w:rsidRPr="00765562" w:rsidRDefault="008F7A35" w:rsidP="008F7A35">
                    <w:pPr>
                      <w:jc w:val="right"/>
                      <w:rPr>
                        <w:sz w:val="18"/>
                        <w:szCs w:val="18"/>
                      </w:rPr>
                    </w:pPr>
                    <w:r w:rsidRPr="00765562">
                      <w:rPr>
                        <w:sz w:val="18"/>
                        <w:szCs w:val="18"/>
                      </w:rPr>
                      <w:t>25,294,952.58</w:t>
                    </w:r>
                  </w:p>
                </w:tc>
                <w:tc>
                  <w:tcPr>
                    <w:tcW w:w="2127" w:type="dxa"/>
                    <w:vAlign w:val="center"/>
                  </w:tcPr>
                  <w:p w14:paraId="6F384B1B" w14:textId="77777777" w:rsidR="008F7A35" w:rsidRPr="00765562" w:rsidRDefault="008F7A35" w:rsidP="008F7A35">
                    <w:pPr>
                      <w:jc w:val="right"/>
                      <w:rPr>
                        <w:sz w:val="18"/>
                        <w:szCs w:val="18"/>
                      </w:rPr>
                    </w:pPr>
                    <w:r w:rsidRPr="00765562">
                      <w:rPr>
                        <w:sz w:val="18"/>
                        <w:szCs w:val="18"/>
                      </w:rPr>
                      <w:t>196,004,019.48</w:t>
                    </w:r>
                  </w:p>
                </w:tc>
                <w:tc>
                  <w:tcPr>
                    <w:tcW w:w="1571" w:type="dxa"/>
                    <w:vAlign w:val="center"/>
                  </w:tcPr>
                  <w:p w14:paraId="5DA63E59" w14:textId="77777777" w:rsidR="008F7A35" w:rsidRPr="00765562" w:rsidRDefault="008F7A35" w:rsidP="008F7A35">
                    <w:pPr>
                      <w:jc w:val="right"/>
                      <w:rPr>
                        <w:sz w:val="18"/>
                        <w:szCs w:val="18"/>
                      </w:rPr>
                    </w:pPr>
                    <w:r w:rsidRPr="00765562">
                      <w:rPr>
                        <w:sz w:val="18"/>
                        <w:szCs w:val="18"/>
                      </w:rPr>
                      <w:t>744,272,487.15</w:t>
                    </w:r>
                  </w:p>
                </w:tc>
              </w:tr>
              <w:tr w:rsidR="008F7A35" w:rsidRPr="00E65384" w14:paraId="6A3E22BF" w14:textId="77777777" w:rsidTr="00610E50">
                <w:trPr>
                  <w:trHeight w:val="20"/>
                </w:trPr>
                <w:sdt>
                  <w:sdtPr>
                    <w:rPr>
                      <w:sz w:val="18"/>
                      <w:szCs w:val="18"/>
                    </w:rPr>
                    <w:tag w:val="_PLD_f7c284bf05bc4bb48bad7c818c157aa9"/>
                    <w:id w:val="2002230047"/>
                    <w:lock w:val="sdtLocked"/>
                  </w:sdtPr>
                  <w:sdtEndPr/>
                  <w:sdtContent>
                    <w:tc>
                      <w:tcPr>
                        <w:tcW w:w="2269" w:type="dxa"/>
                        <w:vAlign w:val="center"/>
                      </w:tcPr>
                      <w:p w14:paraId="5C8D8172" w14:textId="77777777" w:rsidR="008F7A35" w:rsidRPr="00765562" w:rsidRDefault="008F7A35" w:rsidP="008F7A35">
                        <w:pPr>
                          <w:rPr>
                            <w:sz w:val="18"/>
                            <w:szCs w:val="18"/>
                          </w:rPr>
                        </w:pPr>
                        <w:r w:rsidRPr="00765562">
                          <w:rPr>
                            <w:sz w:val="18"/>
                            <w:szCs w:val="18"/>
                          </w:rPr>
                          <w:t>加：会计政策变更</w:t>
                        </w:r>
                      </w:p>
                    </w:tc>
                  </w:sdtContent>
                </w:sdt>
                <w:tc>
                  <w:tcPr>
                    <w:tcW w:w="1559" w:type="dxa"/>
                    <w:tcBorders>
                      <w:right w:val="single" w:sz="4" w:space="0" w:color="auto"/>
                    </w:tcBorders>
                    <w:vAlign w:val="center"/>
                  </w:tcPr>
                  <w:p w14:paraId="302F1E55"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1AAB7740"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3F0A99F5"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14C11F54" w14:textId="77777777" w:rsidR="008F7A35" w:rsidRPr="00765562" w:rsidRDefault="008F7A35" w:rsidP="008F7A35">
                    <w:pPr>
                      <w:jc w:val="right"/>
                      <w:rPr>
                        <w:sz w:val="18"/>
                        <w:szCs w:val="18"/>
                      </w:rPr>
                    </w:pPr>
                  </w:p>
                </w:tc>
                <w:tc>
                  <w:tcPr>
                    <w:tcW w:w="1418" w:type="dxa"/>
                    <w:tcBorders>
                      <w:left w:val="single" w:sz="4" w:space="0" w:color="auto"/>
                    </w:tcBorders>
                    <w:vAlign w:val="center"/>
                  </w:tcPr>
                  <w:p w14:paraId="4FDB8C64" w14:textId="77777777" w:rsidR="008F7A35" w:rsidRPr="00765562" w:rsidRDefault="008F7A35" w:rsidP="008F7A35">
                    <w:pPr>
                      <w:jc w:val="right"/>
                      <w:rPr>
                        <w:sz w:val="18"/>
                        <w:szCs w:val="18"/>
                      </w:rPr>
                    </w:pPr>
                  </w:p>
                </w:tc>
                <w:tc>
                  <w:tcPr>
                    <w:tcW w:w="567" w:type="dxa"/>
                    <w:vAlign w:val="center"/>
                  </w:tcPr>
                  <w:p w14:paraId="34A5BEFB" w14:textId="77777777" w:rsidR="008F7A35" w:rsidRPr="00765562" w:rsidRDefault="008F7A35" w:rsidP="008F7A35">
                    <w:pPr>
                      <w:jc w:val="right"/>
                      <w:rPr>
                        <w:sz w:val="18"/>
                        <w:szCs w:val="18"/>
                      </w:rPr>
                    </w:pPr>
                  </w:p>
                </w:tc>
                <w:tc>
                  <w:tcPr>
                    <w:tcW w:w="708" w:type="dxa"/>
                    <w:vAlign w:val="center"/>
                  </w:tcPr>
                  <w:p w14:paraId="559C772D" w14:textId="77777777" w:rsidR="008F7A35" w:rsidRPr="00765562" w:rsidRDefault="008F7A35" w:rsidP="008F7A35">
                    <w:pPr>
                      <w:jc w:val="right"/>
                      <w:rPr>
                        <w:sz w:val="18"/>
                        <w:szCs w:val="18"/>
                      </w:rPr>
                    </w:pPr>
                  </w:p>
                </w:tc>
                <w:tc>
                  <w:tcPr>
                    <w:tcW w:w="1418" w:type="dxa"/>
                    <w:vAlign w:val="center"/>
                  </w:tcPr>
                  <w:p w14:paraId="6E94EAF0" w14:textId="77777777" w:rsidR="008F7A35" w:rsidRPr="00765562" w:rsidRDefault="008F7A35" w:rsidP="008F7A35">
                    <w:pPr>
                      <w:jc w:val="right"/>
                      <w:rPr>
                        <w:sz w:val="18"/>
                        <w:szCs w:val="18"/>
                      </w:rPr>
                    </w:pPr>
                  </w:p>
                </w:tc>
                <w:tc>
                  <w:tcPr>
                    <w:tcW w:w="1417" w:type="dxa"/>
                    <w:vAlign w:val="center"/>
                  </w:tcPr>
                  <w:p w14:paraId="6205E11C" w14:textId="77777777" w:rsidR="008F7A35" w:rsidRPr="00765562" w:rsidRDefault="008F7A35" w:rsidP="008F7A35">
                    <w:pPr>
                      <w:jc w:val="right"/>
                      <w:rPr>
                        <w:sz w:val="18"/>
                        <w:szCs w:val="18"/>
                      </w:rPr>
                    </w:pPr>
                    <w:r w:rsidRPr="00765562">
                      <w:rPr>
                        <w:sz w:val="18"/>
                        <w:szCs w:val="18"/>
                      </w:rPr>
                      <w:t>70,552.22</w:t>
                    </w:r>
                  </w:p>
                </w:tc>
                <w:tc>
                  <w:tcPr>
                    <w:tcW w:w="2127" w:type="dxa"/>
                    <w:vAlign w:val="center"/>
                  </w:tcPr>
                  <w:p w14:paraId="1699ECFB" w14:textId="77777777" w:rsidR="008F7A35" w:rsidRPr="00765562" w:rsidRDefault="008F7A35" w:rsidP="008F7A35">
                    <w:pPr>
                      <w:jc w:val="right"/>
                      <w:rPr>
                        <w:sz w:val="18"/>
                        <w:szCs w:val="18"/>
                      </w:rPr>
                    </w:pPr>
                    <w:r w:rsidRPr="00765562">
                      <w:rPr>
                        <w:sz w:val="18"/>
                        <w:szCs w:val="18"/>
                      </w:rPr>
                      <w:t>634,969.94</w:t>
                    </w:r>
                  </w:p>
                </w:tc>
                <w:tc>
                  <w:tcPr>
                    <w:tcW w:w="1571" w:type="dxa"/>
                    <w:vAlign w:val="center"/>
                  </w:tcPr>
                  <w:p w14:paraId="2A250BB0" w14:textId="77777777" w:rsidR="008F7A35" w:rsidRPr="00765562" w:rsidRDefault="008F7A35" w:rsidP="008F7A35">
                    <w:pPr>
                      <w:jc w:val="right"/>
                      <w:rPr>
                        <w:sz w:val="18"/>
                        <w:szCs w:val="18"/>
                      </w:rPr>
                    </w:pPr>
                    <w:r w:rsidRPr="00765562">
                      <w:rPr>
                        <w:sz w:val="18"/>
                        <w:szCs w:val="18"/>
                      </w:rPr>
                      <w:t>705,522.16</w:t>
                    </w:r>
                  </w:p>
                </w:tc>
              </w:tr>
              <w:tr w:rsidR="008F7A35" w:rsidRPr="00E65384" w14:paraId="7468801D" w14:textId="77777777" w:rsidTr="00610E50">
                <w:trPr>
                  <w:trHeight w:val="20"/>
                </w:trPr>
                <w:sdt>
                  <w:sdtPr>
                    <w:rPr>
                      <w:sz w:val="18"/>
                      <w:szCs w:val="18"/>
                    </w:rPr>
                    <w:tag w:val="_PLD_b84d86ae618141938210b68f81aeafe0"/>
                    <w:id w:val="-1771390912"/>
                    <w:lock w:val="sdtLocked"/>
                  </w:sdtPr>
                  <w:sdtEndPr/>
                  <w:sdtContent>
                    <w:tc>
                      <w:tcPr>
                        <w:tcW w:w="2269" w:type="dxa"/>
                        <w:vAlign w:val="center"/>
                      </w:tcPr>
                      <w:p w14:paraId="6CC7E1FC" w14:textId="77777777" w:rsidR="008F7A35" w:rsidRPr="00765562" w:rsidRDefault="008F7A35" w:rsidP="008F7A35">
                        <w:pPr>
                          <w:ind w:firstLineChars="200" w:firstLine="360"/>
                          <w:rPr>
                            <w:sz w:val="18"/>
                            <w:szCs w:val="18"/>
                          </w:rPr>
                        </w:pPr>
                        <w:r w:rsidRPr="00765562">
                          <w:rPr>
                            <w:sz w:val="18"/>
                            <w:szCs w:val="18"/>
                          </w:rPr>
                          <w:t>前期差错更正</w:t>
                        </w:r>
                      </w:p>
                    </w:tc>
                  </w:sdtContent>
                </w:sdt>
                <w:tc>
                  <w:tcPr>
                    <w:tcW w:w="1559" w:type="dxa"/>
                    <w:tcBorders>
                      <w:right w:val="single" w:sz="4" w:space="0" w:color="auto"/>
                    </w:tcBorders>
                    <w:vAlign w:val="center"/>
                  </w:tcPr>
                  <w:p w14:paraId="6DA4438C"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51C03CA2"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56E2E68C"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59B35E93" w14:textId="77777777" w:rsidR="008F7A35" w:rsidRPr="00765562" w:rsidRDefault="008F7A35" w:rsidP="008F7A35">
                    <w:pPr>
                      <w:jc w:val="right"/>
                      <w:rPr>
                        <w:sz w:val="18"/>
                        <w:szCs w:val="18"/>
                      </w:rPr>
                    </w:pPr>
                  </w:p>
                </w:tc>
                <w:tc>
                  <w:tcPr>
                    <w:tcW w:w="1418" w:type="dxa"/>
                    <w:tcBorders>
                      <w:left w:val="single" w:sz="4" w:space="0" w:color="auto"/>
                    </w:tcBorders>
                    <w:vAlign w:val="center"/>
                  </w:tcPr>
                  <w:p w14:paraId="514025D0" w14:textId="77777777" w:rsidR="008F7A35" w:rsidRPr="00765562" w:rsidRDefault="008F7A35" w:rsidP="008F7A35">
                    <w:pPr>
                      <w:jc w:val="right"/>
                      <w:rPr>
                        <w:sz w:val="18"/>
                        <w:szCs w:val="18"/>
                      </w:rPr>
                    </w:pPr>
                  </w:p>
                </w:tc>
                <w:tc>
                  <w:tcPr>
                    <w:tcW w:w="567" w:type="dxa"/>
                    <w:vAlign w:val="center"/>
                  </w:tcPr>
                  <w:p w14:paraId="24F7726F" w14:textId="77777777" w:rsidR="008F7A35" w:rsidRPr="00765562" w:rsidRDefault="008F7A35" w:rsidP="008F7A35">
                    <w:pPr>
                      <w:jc w:val="right"/>
                      <w:rPr>
                        <w:sz w:val="18"/>
                        <w:szCs w:val="18"/>
                      </w:rPr>
                    </w:pPr>
                  </w:p>
                </w:tc>
                <w:tc>
                  <w:tcPr>
                    <w:tcW w:w="708" w:type="dxa"/>
                    <w:vAlign w:val="center"/>
                  </w:tcPr>
                  <w:p w14:paraId="43EDC5F2" w14:textId="77777777" w:rsidR="008F7A35" w:rsidRPr="00765562" w:rsidRDefault="008F7A35" w:rsidP="008F7A35">
                    <w:pPr>
                      <w:jc w:val="right"/>
                      <w:rPr>
                        <w:sz w:val="18"/>
                        <w:szCs w:val="18"/>
                      </w:rPr>
                    </w:pPr>
                  </w:p>
                </w:tc>
                <w:tc>
                  <w:tcPr>
                    <w:tcW w:w="1418" w:type="dxa"/>
                    <w:vAlign w:val="center"/>
                  </w:tcPr>
                  <w:p w14:paraId="13CFA28B" w14:textId="77777777" w:rsidR="008F7A35" w:rsidRPr="00765562" w:rsidRDefault="008F7A35" w:rsidP="008F7A35">
                    <w:pPr>
                      <w:jc w:val="right"/>
                      <w:rPr>
                        <w:sz w:val="18"/>
                        <w:szCs w:val="18"/>
                      </w:rPr>
                    </w:pPr>
                  </w:p>
                </w:tc>
                <w:tc>
                  <w:tcPr>
                    <w:tcW w:w="1417" w:type="dxa"/>
                    <w:vAlign w:val="center"/>
                  </w:tcPr>
                  <w:p w14:paraId="1F9B68DE" w14:textId="77777777" w:rsidR="008F7A35" w:rsidRPr="00765562" w:rsidRDefault="008F7A35" w:rsidP="008F7A35">
                    <w:pPr>
                      <w:jc w:val="right"/>
                      <w:rPr>
                        <w:sz w:val="18"/>
                        <w:szCs w:val="18"/>
                      </w:rPr>
                    </w:pPr>
                  </w:p>
                </w:tc>
                <w:tc>
                  <w:tcPr>
                    <w:tcW w:w="2127" w:type="dxa"/>
                    <w:vAlign w:val="center"/>
                  </w:tcPr>
                  <w:p w14:paraId="2812D33C" w14:textId="77777777" w:rsidR="008F7A35" w:rsidRPr="00765562" w:rsidRDefault="008F7A35" w:rsidP="008F7A35">
                    <w:pPr>
                      <w:jc w:val="right"/>
                      <w:rPr>
                        <w:sz w:val="18"/>
                        <w:szCs w:val="18"/>
                      </w:rPr>
                    </w:pPr>
                  </w:p>
                </w:tc>
                <w:tc>
                  <w:tcPr>
                    <w:tcW w:w="1571" w:type="dxa"/>
                    <w:vAlign w:val="center"/>
                  </w:tcPr>
                  <w:p w14:paraId="753E5C51" w14:textId="77777777" w:rsidR="008F7A35" w:rsidRPr="00765562" w:rsidRDefault="008F7A35" w:rsidP="008F7A35">
                    <w:pPr>
                      <w:jc w:val="right"/>
                      <w:rPr>
                        <w:sz w:val="18"/>
                        <w:szCs w:val="18"/>
                      </w:rPr>
                    </w:pPr>
                  </w:p>
                </w:tc>
              </w:tr>
              <w:tr w:rsidR="008F7A35" w:rsidRPr="00E65384" w14:paraId="063C0F7B" w14:textId="77777777" w:rsidTr="00610E50">
                <w:trPr>
                  <w:trHeight w:val="20"/>
                </w:trPr>
                <w:sdt>
                  <w:sdtPr>
                    <w:rPr>
                      <w:sz w:val="18"/>
                      <w:szCs w:val="18"/>
                    </w:rPr>
                    <w:tag w:val="_PLD_ae13695d51ae418dba0671a598b76ffb"/>
                    <w:id w:val="575413981"/>
                    <w:lock w:val="sdtLocked"/>
                  </w:sdtPr>
                  <w:sdtEndPr/>
                  <w:sdtContent>
                    <w:tc>
                      <w:tcPr>
                        <w:tcW w:w="2269" w:type="dxa"/>
                        <w:vAlign w:val="center"/>
                      </w:tcPr>
                      <w:p w14:paraId="6807DFEE" w14:textId="77777777" w:rsidR="008F7A35" w:rsidRPr="00765562" w:rsidRDefault="008F7A35" w:rsidP="008F7A35">
                        <w:pPr>
                          <w:ind w:firstLineChars="200" w:firstLine="360"/>
                          <w:rPr>
                            <w:sz w:val="18"/>
                            <w:szCs w:val="18"/>
                          </w:rPr>
                        </w:pPr>
                        <w:r w:rsidRPr="00765562">
                          <w:rPr>
                            <w:rFonts w:hint="eastAsia"/>
                            <w:sz w:val="18"/>
                            <w:szCs w:val="18"/>
                          </w:rPr>
                          <w:t>其他</w:t>
                        </w:r>
                      </w:p>
                    </w:tc>
                  </w:sdtContent>
                </w:sdt>
                <w:tc>
                  <w:tcPr>
                    <w:tcW w:w="1559" w:type="dxa"/>
                    <w:tcBorders>
                      <w:right w:val="single" w:sz="4" w:space="0" w:color="auto"/>
                    </w:tcBorders>
                    <w:vAlign w:val="center"/>
                  </w:tcPr>
                  <w:p w14:paraId="2A539CA6"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64AD5F9F"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6A3A565D"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5B101470" w14:textId="77777777" w:rsidR="008F7A35" w:rsidRPr="00765562" w:rsidRDefault="008F7A35" w:rsidP="008F7A35">
                    <w:pPr>
                      <w:jc w:val="right"/>
                      <w:rPr>
                        <w:sz w:val="18"/>
                        <w:szCs w:val="18"/>
                      </w:rPr>
                    </w:pPr>
                  </w:p>
                </w:tc>
                <w:tc>
                  <w:tcPr>
                    <w:tcW w:w="1418" w:type="dxa"/>
                    <w:tcBorders>
                      <w:left w:val="single" w:sz="4" w:space="0" w:color="auto"/>
                    </w:tcBorders>
                    <w:vAlign w:val="center"/>
                  </w:tcPr>
                  <w:p w14:paraId="12ECE0AF" w14:textId="77777777" w:rsidR="008F7A35" w:rsidRPr="00765562" w:rsidRDefault="008F7A35" w:rsidP="008F7A35">
                    <w:pPr>
                      <w:jc w:val="right"/>
                      <w:rPr>
                        <w:sz w:val="18"/>
                        <w:szCs w:val="18"/>
                      </w:rPr>
                    </w:pPr>
                  </w:p>
                </w:tc>
                <w:tc>
                  <w:tcPr>
                    <w:tcW w:w="567" w:type="dxa"/>
                    <w:vAlign w:val="center"/>
                  </w:tcPr>
                  <w:p w14:paraId="247464CE" w14:textId="77777777" w:rsidR="008F7A35" w:rsidRPr="00765562" w:rsidRDefault="008F7A35" w:rsidP="008F7A35">
                    <w:pPr>
                      <w:jc w:val="right"/>
                      <w:rPr>
                        <w:sz w:val="18"/>
                        <w:szCs w:val="18"/>
                      </w:rPr>
                    </w:pPr>
                  </w:p>
                </w:tc>
                <w:tc>
                  <w:tcPr>
                    <w:tcW w:w="708" w:type="dxa"/>
                    <w:vAlign w:val="center"/>
                  </w:tcPr>
                  <w:p w14:paraId="204BF467" w14:textId="77777777" w:rsidR="008F7A35" w:rsidRPr="00765562" w:rsidRDefault="008F7A35" w:rsidP="008F7A35">
                    <w:pPr>
                      <w:jc w:val="right"/>
                      <w:rPr>
                        <w:sz w:val="18"/>
                        <w:szCs w:val="18"/>
                      </w:rPr>
                    </w:pPr>
                  </w:p>
                </w:tc>
                <w:tc>
                  <w:tcPr>
                    <w:tcW w:w="1418" w:type="dxa"/>
                    <w:vAlign w:val="center"/>
                  </w:tcPr>
                  <w:p w14:paraId="1CEBC46C" w14:textId="77777777" w:rsidR="008F7A35" w:rsidRPr="00765562" w:rsidRDefault="008F7A35" w:rsidP="008F7A35">
                    <w:pPr>
                      <w:jc w:val="right"/>
                      <w:rPr>
                        <w:sz w:val="18"/>
                        <w:szCs w:val="18"/>
                      </w:rPr>
                    </w:pPr>
                  </w:p>
                </w:tc>
                <w:tc>
                  <w:tcPr>
                    <w:tcW w:w="1417" w:type="dxa"/>
                    <w:vAlign w:val="center"/>
                  </w:tcPr>
                  <w:p w14:paraId="1BDB3522" w14:textId="77777777" w:rsidR="008F7A35" w:rsidRPr="00765562" w:rsidRDefault="008F7A35" w:rsidP="008F7A35">
                    <w:pPr>
                      <w:jc w:val="right"/>
                      <w:rPr>
                        <w:sz w:val="18"/>
                        <w:szCs w:val="18"/>
                      </w:rPr>
                    </w:pPr>
                  </w:p>
                </w:tc>
                <w:tc>
                  <w:tcPr>
                    <w:tcW w:w="2127" w:type="dxa"/>
                    <w:vAlign w:val="center"/>
                  </w:tcPr>
                  <w:p w14:paraId="43922148" w14:textId="77777777" w:rsidR="008F7A35" w:rsidRPr="00765562" w:rsidRDefault="008F7A35" w:rsidP="008F7A35">
                    <w:pPr>
                      <w:jc w:val="right"/>
                      <w:rPr>
                        <w:sz w:val="18"/>
                        <w:szCs w:val="18"/>
                      </w:rPr>
                    </w:pPr>
                  </w:p>
                </w:tc>
                <w:tc>
                  <w:tcPr>
                    <w:tcW w:w="1571" w:type="dxa"/>
                    <w:vAlign w:val="center"/>
                  </w:tcPr>
                  <w:p w14:paraId="5813AF61" w14:textId="77777777" w:rsidR="008F7A35" w:rsidRPr="00765562" w:rsidRDefault="008F7A35" w:rsidP="008F7A35">
                    <w:pPr>
                      <w:jc w:val="right"/>
                      <w:rPr>
                        <w:sz w:val="18"/>
                        <w:szCs w:val="18"/>
                      </w:rPr>
                    </w:pPr>
                  </w:p>
                </w:tc>
              </w:tr>
              <w:tr w:rsidR="008F7A35" w:rsidRPr="00E65384" w14:paraId="14B483B9" w14:textId="77777777" w:rsidTr="00610E50">
                <w:trPr>
                  <w:trHeight w:val="20"/>
                </w:trPr>
                <w:sdt>
                  <w:sdtPr>
                    <w:rPr>
                      <w:sz w:val="18"/>
                      <w:szCs w:val="18"/>
                    </w:rPr>
                    <w:tag w:val="_PLD_4841ceb909a14a2abffb67eeb3435694"/>
                    <w:id w:val="125819972"/>
                    <w:lock w:val="sdtLocked"/>
                  </w:sdtPr>
                  <w:sdtEndPr/>
                  <w:sdtContent>
                    <w:tc>
                      <w:tcPr>
                        <w:tcW w:w="2269" w:type="dxa"/>
                        <w:vAlign w:val="center"/>
                      </w:tcPr>
                      <w:p w14:paraId="492AA319" w14:textId="77777777" w:rsidR="008F7A35" w:rsidRPr="00765562" w:rsidRDefault="008F7A35" w:rsidP="008F7A35">
                        <w:pPr>
                          <w:rPr>
                            <w:sz w:val="18"/>
                            <w:szCs w:val="18"/>
                          </w:rPr>
                        </w:pPr>
                        <w:r w:rsidRPr="00765562">
                          <w:rPr>
                            <w:sz w:val="18"/>
                            <w:szCs w:val="18"/>
                          </w:rPr>
                          <w:t>二、本年</w:t>
                        </w:r>
                        <w:r w:rsidRPr="00765562">
                          <w:rPr>
                            <w:rFonts w:hint="eastAsia"/>
                            <w:sz w:val="18"/>
                            <w:szCs w:val="18"/>
                          </w:rPr>
                          <w:t>期</w:t>
                        </w:r>
                        <w:r w:rsidRPr="00765562">
                          <w:rPr>
                            <w:sz w:val="18"/>
                            <w:szCs w:val="18"/>
                          </w:rPr>
                          <w:t>初余额</w:t>
                        </w:r>
                      </w:p>
                    </w:tc>
                  </w:sdtContent>
                </w:sdt>
                <w:tc>
                  <w:tcPr>
                    <w:tcW w:w="1559" w:type="dxa"/>
                    <w:tcBorders>
                      <w:right w:val="single" w:sz="4" w:space="0" w:color="auto"/>
                    </w:tcBorders>
                    <w:vAlign w:val="center"/>
                  </w:tcPr>
                  <w:p w14:paraId="4AC7731D" w14:textId="77777777" w:rsidR="008F7A35" w:rsidRPr="00765562" w:rsidRDefault="008F7A35" w:rsidP="008F7A35">
                    <w:pPr>
                      <w:jc w:val="right"/>
                      <w:rPr>
                        <w:sz w:val="18"/>
                        <w:szCs w:val="18"/>
                      </w:rPr>
                    </w:pPr>
                    <w:r w:rsidRPr="00765562">
                      <w:rPr>
                        <w:sz w:val="18"/>
                        <w:szCs w:val="18"/>
                      </w:rPr>
                      <w:t>449,100,000.00</w:t>
                    </w:r>
                  </w:p>
                </w:tc>
                <w:tc>
                  <w:tcPr>
                    <w:tcW w:w="709" w:type="dxa"/>
                    <w:tcBorders>
                      <w:left w:val="single" w:sz="4" w:space="0" w:color="auto"/>
                      <w:right w:val="single" w:sz="4" w:space="0" w:color="auto"/>
                    </w:tcBorders>
                    <w:vAlign w:val="center"/>
                  </w:tcPr>
                  <w:p w14:paraId="60980EF4"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4482844D"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5E1A59C2" w14:textId="77777777" w:rsidR="008F7A35" w:rsidRPr="00765562" w:rsidRDefault="008F7A35" w:rsidP="008F7A35">
                    <w:pPr>
                      <w:jc w:val="right"/>
                      <w:rPr>
                        <w:sz w:val="18"/>
                        <w:szCs w:val="18"/>
                      </w:rPr>
                    </w:pPr>
                  </w:p>
                </w:tc>
                <w:tc>
                  <w:tcPr>
                    <w:tcW w:w="1418" w:type="dxa"/>
                    <w:tcBorders>
                      <w:left w:val="single" w:sz="4" w:space="0" w:color="auto"/>
                    </w:tcBorders>
                    <w:vAlign w:val="center"/>
                  </w:tcPr>
                  <w:p w14:paraId="33F254DF" w14:textId="77777777" w:rsidR="008F7A35" w:rsidRPr="00765562" w:rsidRDefault="008F7A35" w:rsidP="008F7A35">
                    <w:pPr>
                      <w:jc w:val="right"/>
                      <w:rPr>
                        <w:sz w:val="18"/>
                        <w:szCs w:val="18"/>
                      </w:rPr>
                    </w:pPr>
                    <w:r w:rsidRPr="00765562">
                      <w:rPr>
                        <w:sz w:val="18"/>
                        <w:szCs w:val="18"/>
                      </w:rPr>
                      <w:t>54,791,882.61</w:t>
                    </w:r>
                  </w:p>
                </w:tc>
                <w:tc>
                  <w:tcPr>
                    <w:tcW w:w="567" w:type="dxa"/>
                    <w:vAlign w:val="center"/>
                  </w:tcPr>
                  <w:p w14:paraId="72AED057" w14:textId="77777777" w:rsidR="008F7A35" w:rsidRPr="00765562" w:rsidRDefault="008F7A35" w:rsidP="008F7A35">
                    <w:pPr>
                      <w:jc w:val="right"/>
                      <w:rPr>
                        <w:sz w:val="18"/>
                        <w:szCs w:val="18"/>
                      </w:rPr>
                    </w:pPr>
                  </w:p>
                </w:tc>
                <w:tc>
                  <w:tcPr>
                    <w:tcW w:w="708" w:type="dxa"/>
                    <w:vAlign w:val="center"/>
                  </w:tcPr>
                  <w:p w14:paraId="377B97EF" w14:textId="77777777" w:rsidR="008F7A35" w:rsidRPr="00765562" w:rsidRDefault="008F7A35" w:rsidP="008F7A35">
                    <w:pPr>
                      <w:jc w:val="right"/>
                      <w:rPr>
                        <w:sz w:val="18"/>
                        <w:szCs w:val="18"/>
                      </w:rPr>
                    </w:pPr>
                  </w:p>
                </w:tc>
                <w:tc>
                  <w:tcPr>
                    <w:tcW w:w="1418" w:type="dxa"/>
                    <w:vAlign w:val="center"/>
                  </w:tcPr>
                  <w:p w14:paraId="1B808F42" w14:textId="77777777" w:rsidR="008F7A35" w:rsidRPr="00765562" w:rsidRDefault="008F7A35" w:rsidP="008F7A35">
                    <w:pPr>
                      <w:jc w:val="right"/>
                      <w:rPr>
                        <w:sz w:val="18"/>
                        <w:szCs w:val="18"/>
                      </w:rPr>
                    </w:pPr>
                    <w:r w:rsidRPr="00765562">
                      <w:rPr>
                        <w:sz w:val="18"/>
                        <w:szCs w:val="18"/>
                      </w:rPr>
                      <w:t>19,081,632.48</w:t>
                    </w:r>
                  </w:p>
                </w:tc>
                <w:tc>
                  <w:tcPr>
                    <w:tcW w:w="1417" w:type="dxa"/>
                    <w:vAlign w:val="center"/>
                  </w:tcPr>
                  <w:p w14:paraId="2E048BE1" w14:textId="77777777" w:rsidR="008F7A35" w:rsidRPr="00765562" w:rsidRDefault="008F7A35" w:rsidP="008F7A35">
                    <w:pPr>
                      <w:jc w:val="right"/>
                      <w:rPr>
                        <w:sz w:val="18"/>
                        <w:szCs w:val="18"/>
                      </w:rPr>
                    </w:pPr>
                    <w:r w:rsidRPr="00765562">
                      <w:rPr>
                        <w:sz w:val="18"/>
                        <w:szCs w:val="18"/>
                      </w:rPr>
                      <w:t>25,365,504.80</w:t>
                    </w:r>
                  </w:p>
                </w:tc>
                <w:tc>
                  <w:tcPr>
                    <w:tcW w:w="2127" w:type="dxa"/>
                    <w:vAlign w:val="center"/>
                  </w:tcPr>
                  <w:p w14:paraId="7F76F35A" w14:textId="77777777" w:rsidR="008F7A35" w:rsidRPr="00765562" w:rsidRDefault="008F7A35" w:rsidP="008F7A35">
                    <w:pPr>
                      <w:jc w:val="right"/>
                      <w:rPr>
                        <w:sz w:val="18"/>
                        <w:szCs w:val="18"/>
                      </w:rPr>
                    </w:pPr>
                    <w:r w:rsidRPr="00765562">
                      <w:rPr>
                        <w:sz w:val="18"/>
                        <w:szCs w:val="18"/>
                      </w:rPr>
                      <w:t>196,638,989.42</w:t>
                    </w:r>
                  </w:p>
                </w:tc>
                <w:tc>
                  <w:tcPr>
                    <w:tcW w:w="1571" w:type="dxa"/>
                    <w:vAlign w:val="center"/>
                  </w:tcPr>
                  <w:p w14:paraId="1162C1E1" w14:textId="77777777" w:rsidR="008F7A35" w:rsidRPr="00765562" w:rsidRDefault="008F7A35" w:rsidP="008F7A35">
                    <w:pPr>
                      <w:jc w:val="right"/>
                      <w:rPr>
                        <w:sz w:val="18"/>
                        <w:szCs w:val="18"/>
                      </w:rPr>
                    </w:pPr>
                    <w:r w:rsidRPr="00765562">
                      <w:rPr>
                        <w:sz w:val="18"/>
                        <w:szCs w:val="18"/>
                      </w:rPr>
                      <w:t>744,978,009.31</w:t>
                    </w:r>
                  </w:p>
                </w:tc>
              </w:tr>
              <w:tr w:rsidR="008F7A35" w:rsidRPr="00E65384" w14:paraId="4D83F96A" w14:textId="77777777" w:rsidTr="00610E50">
                <w:trPr>
                  <w:trHeight w:val="20"/>
                </w:trPr>
                <w:sdt>
                  <w:sdtPr>
                    <w:rPr>
                      <w:sz w:val="18"/>
                      <w:szCs w:val="18"/>
                    </w:rPr>
                    <w:tag w:val="_PLD_302909e63784410386a25e7b0c2339c7"/>
                    <w:id w:val="2002302753"/>
                    <w:lock w:val="sdtLocked"/>
                  </w:sdtPr>
                  <w:sdtEndPr/>
                  <w:sdtContent>
                    <w:tc>
                      <w:tcPr>
                        <w:tcW w:w="2269" w:type="dxa"/>
                        <w:vAlign w:val="center"/>
                      </w:tcPr>
                      <w:p w14:paraId="6C2DFF69" w14:textId="77777777" w:rsidR="008F7A35" w:rsidRPr="00765562" w:rsidRDefault="008F7A35" w:rsidP="008F7A35">
                        <w:pPr>
                          <w:rPr>
                            <w:sz w:val="18"/>
                            <w:szCs w:val="18"/>
                          </w:rPr>
                        </w:pPr>
                        <w:r w:rsidRPr="00765562">
                          <w:rPr>
                            <w:sz w:val="18"/>
                            <w:szCs w:val="18"/>
                          </w:rPr>
                          <w:t>三、本</w:t>
                        </w:r>
                        <w:r w:rsidRPr="00765562">
                          <w:rPr>
                            <w:rFonts w:hint="eastAsia"/>
                            <w:sz w:val="18"/>
                            <w:szCs w:val="18"/>
                          </w:rPr>
                          <w:t>期</w:t>
                        </w:r>
                        <w:r w:rsidRPr="00765562">
                          <w:rPr>
                            <w:sz w:val="18"/>
                            <w:szCs w:val="18"/>
                          </w:rPr>
                          <w:t>增减变动金额（减少以“－”号填列）</w:t>
                        </w:r>
                      </w:p>
                    </w:tc>
                  </w:sdtContent>
                </w:sdt>
                <w:tc>
                  <w:tcPr>
                    <w:tcW w:w="1559" w:type="dxa"/>
                    <w:tcBorders>
                      <w:right w:val="single" w:sz="4" w:space="0" w:color="auto"/>
                    </w:tcBorders>
                    <w:vAlign w:val="center"/>
                  </w:tcPr>
                  <w:p w14:paraId="67360A54" w14:textId="77777777" w:rsidR="008F7A35" w:rsidRPr="00765562" w:rsidRDefault="008F7A35" w:rsidP="008F7A35">
                    <w:pPr>
                      <w:jc w:val="right"/>
                      <w:rPr>
                        <w:sz w:val="18"/>
                        <w:szCs w:val="18"/>
                      </w:rPr>
                    </w:pPr>
                    <w:r w:rsidRPr="00765562">
                      <w:rPr>
                        <w:sz w:val="18"/>
                        <w:szCs w:val="18"/>
                      </w:rPr>
                      <w:t>49,900,000.00</w:t>
                    </w:r>
                  </w:p>
                </w:tc>
                <w:tc>
                  <w:tcPr>
                    <w:tcW w:w="709" w:type="dxa"/>
                    <w:tcBorders>
                      <w:left w:val="single" w:sz="4" w:space="0" w:color="auto"/>
                      <w:right w:val="single" w:sz="4" w:space="0" w:color="auto"/>
                    </w:tcBorders>
                    <w:vAlign w:val="center"/>
                  </w:tcPr>
                  <w:p w14:paraId="1F372F6E"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23234C8E"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1C3CA2E7" w14:textId="77777777" w:rsidR="008F7A35" w:rsidRPr="00765562" w:rsidRDefault="008F7A35" w:rsidP="008F7A35">
                    <w:pPr>
                      <w:jc w:val="right"/>
                      <w:rPr>
                        <w:sz w:val="18"/>
                        <w:szCs w:val="18"/>
                      </w:rPr>
                    </w:pPr>
                  </w:p>
                </w:tc>
                <w:tc>
                  <w:tcPr>
                    <w:tcW w:w="1418" w:type="dxa"/>
                    <w:vAlign w:val="center"/>
                  </w:tcPr>
                  <w:p w14:paraId="5D423E0D" w14:textId="77777777" w:rsidR="008F7A35" w:rsidRPr="00765562" w:rsidRDefault="008F7A35" w:rsidP="008F7A35">
                    <w:pPr>
                      <w:jc w:val="right"/>
                      <w:rPr>
                        <w:sz w:val="18"/>
                        <w:szCs w:val="18"/>
                      </w:rPr>
                    </w:pPr>
                    <w:r w:rsidRPr="00765562">
                      <w:rPr>
                        <w:sz w:val="18"/>
                        <w:szCs w:val="18"/>
                      </w:rPr>
                      <w:t>154,473,735.83</w:t>
                    </w:r>
                  </w:p>
                </w:tc>
                <w:tc>
                  <w:tcPr>
                    <w:tcW w:w="567" w:type="dxa"/>
                    <w:vAlign w:val="center"/>
                  </w:tcPr>
                  <w:p w14:paraId="51535329" w14:textId="77777777" w:rsidR="008F7A35" w:rsidRPr="00765562" w:rsidRDefault="008F7A35" w:rsidP="008F7A35">
                    <w:pPr>
                      <w:jc w:val="right"/>
                      <w:rPr>
                        <w:sz w:val="18"/>
                        <w:szCs w:val="18"/>
                      </w:rPr>
                    </w:pPr>
                  </w:p>
                </w:tc>
                <w:tc>
                  <w:tcPr>
                    <w:tcW w:w="708" w:type="dxa"/>
                    <w:vAlign w:val="center"/>
                  </w:tcPr>
                  <w:p w14:paraId="04AA2EF4" w14:textId="77777777" w:rsidR="008F7A35" w:rsidRPr="00765562" w:rsidRDefault="008F7A35" w:rsidP="008F7A35">
                    <w:pPr>
                      <w:jc w:val="right"/>
                      <w:rPr>
                        <w:sz w:val="18"/>
                        <w:szCs w:val="18"/>
                      </w:rPr>
                    </w:pPr>
                  </w:p>
                </w:tc>
                <w:tc>
                  <w:tcPr>
                    <w:tcW w:w="1418" w:type="dxa"/>
                    <w:vAlign w:val="center"/>
                  </w:tcPr>
                  <w:p w14:paraId="0FD7FF11" w14:textId="77777777" w:rsidR="008F7A35" w:rsidRPr="00765562" w:rsidRDefault="008F7A35" w:rsidP="008F7A35">
                    <w:pPr>
                      <w:jc w:val="right"/>
                      <w:rPr>
                        <w:sz w:val="18"/>
                        <w:szCs w:val="18"/>
                      </w:rPr>
                    </w:pPr>
                    <w:r w:rsidRPr="00765562">
                      <w:rPr>
                        <w:sz w:val="18"/>
                        <w:szCs w:val="18"/>
                      </w:rPr>
                      <w:t>-3,044,339.12</w:t>
                    </w:r>
                  </w:p>
                </w:tc>
                <w:tc>
                  <w:tcPr>
                    <w:tcW w:w="1417" w:type="dxa"/>
                    <w:vAlign w:val="center"/>
                  </w:tcPr>
                  <w:p w14:paraId="6C60DA08" w14:textId="77777777" w:rsidR="008F7A35" w:rsidRPr="00765562" w:rsidRDefault="008F7A35" w:rsidP="008F7A35">
                    <w:pPr>
                      <w:jc w:val="right"/>
                      <w:rPr>
                        <w:sz w:val="18"/>
                        <w:szCs w:val="18"/>
                      </w:rPr>
                    </w:pPr>
                    <w:r w:rsidRPr="00765562">
                      <w:rPr>
                        <w:sz w:val="18"/>
                        <w:szCs w:val="18"/>
                      </w:rPr>
                      <w:t>10,470,064.59</w:t>
                    </w:r>
                  </w:p>
                </w:tc>
                <w:tc>
                  <w:tcPr>
                    <w:tcW w:w="2127" w:type="dxa"/>
                    <w:vAlign w:val="center"/>
                  </w:tcPr>
                  <w:p w14:paraId="5A996136" w14:textId="77777777" w:rsidR="008F7A35" w:rsidRPr="00765562" w:rsidRDefault="008F7A35" w:rsidP="008F7A35">
                    <w:pPr>
                      <w:jc w:val="right"/>
                      <w:rPr>
                        <w:sz w:val="18"/>
                        <w:szCs w:val="18"/>
                      </w:rPr>
                    </w:pPr>
                    <w:r w:rsidRPr="00765562">
                      <w:rPr>
                        <w:sz w:val="18"/>
                        <w:szCs w:val="18"/>
                      </w:rPr>
                      <w:t>94,230,581.33</w:t>
                    </w:r>
                  </w:p>
                </w:tc>
                <w:tc>
                  <w:tcPr>
                    <w:tcW w:w="1571" w:type="dxa"/>
                    <w:vAlign w:val="center"/>
                  </w:tcPr>
                  <w:p w14:paraId="49333BA5" w14:textId="77777777" w:rsidR="008F7A35" w:rsidRPr="00765562" w:rsidRDefault="008F7A35" w:rsidP="008F7A35">
                    <w:pPr>
                      <w:jc w:val="right"/>
                      <w:rPr>
                        <w:sz w:val="18"/>
                        <w:szCs w:val="18"/>
                      </w:rPr>
                    </w:pPr>
                    <w:r w:rsidRPr="00765562">
                      <w:rPr>
                        <w:sz w:val="18"/>
                        <w:szCs w:val="18"/>
                      </w:rPr>
                      <w:t>306,030,042.63</w:t>
                    </w:r>
                  </w:p>
                </w:tc>
              </w:tr>
              <w:tr w:rsidR="008F7A35" w:rsidRPr="00E65384" w14:paraId="0420C12E" w14:textId="77777777" w:rsidTr="00610E50">
                <w:trPr>
                  <w:trHeight w:val="20"/>
                </w:trPr>
                <w:sdt>
                  <w:sdtPr>
                    <w:rPr>
                      <w:sz w:val="18"/>
                      <w:szCs w:val="18"/>
                    </w:rPr>
                    <w:tag w:val="_PLD_565b6c314fb34fb6b0c677b992754d48"/>
                    <w:id w:val="-1766058748"/>
                    <w:lock w:val="sdtLocked"/>
                  </w:sdtPr>
                  <w:sdtEndPr/>
                  <w:sdtContent>
                    <w:tc>
                      <w:tcPr>
                        <w:tcW w:w="2269" w:type="dxa"/>
                        <w:vAlign w:val="center"/>
                      </w:tcPr>
                      <w:p w14:paraId="5B04347E" w14:textId="77777777" w:rsidR="008F7A35" w:rsidRPr="00765562" w:rsidRDefault="008F7A35" w:rsidP="008F7A35">
                        <w:pPr>
                          <w:rPr>
                            <w:sz w:val="18"/>
                            <w:szCs w:val="18"/>
                          </w:rPr>
                        </w:pPr>
                        <w:r w:rsidRPr="00765562">
                          <w:rPr>
                            <w:rFonts w:hint="eastAsia"/>
                            <w:sz w:val="18"/>
                            <w:szCs w:val="18"/>
                          </w:rPr>
                          <w:t>（一）综合收益总额</w:t>
                        </w:r>
                      </w:p>
                    </w:tc>
                  </w:sdtContent>
                </w:sdt>
                <w:tc>
                  <w:tcPr>
                    <w:tcW w:w="1559" w:type="dxa"/>
                    <w:tcBorders>
                      <w:right w:val="single" w:sz="4" w:space="0" w:color="auto"/>
                    </w:tcBorders>
                    <w:vAlign w:val="center"/>
                  </w:tcPr>
                  <w:p w14:paraId="46AFE2DB"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649EBCDB"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38BFFA78"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37F8B06D" w14:textId="77777777" w:rsidR="008F7A35" w:rsidRPr="00765562" w:rsidRDefault="008F7A35" w:rsidP="008F7A35">
                    <w:pPr>
                      <w:jc w:val="right"/>
                      <w:rPr>
                        <w:sz w:val="18"/>
                        <w:szCs w:val="18"/>
                      </w:rPr>
                    </w:pPr>
                  </w:p>
                </w:tc>
                <w:tc>
                  <w:tcPr>
                    <w:tcW w:w="1418" w:type="dxa"/>
                    <w:vAlign w:val="center"/>
                  </w:tcPr>
                  <w:p w14:paraId="5A950F7A" w14:textId="77777777" w:rsidR="008F7A35" w:rsidRPr="00765562" w:rsidRDefault="008F7A35" w:rsidP="008F7A35">
                    <w:pPr>
                      <w:jc w:val="right"/>
                      <w:rPr>
                        <w:sz w:val="18"/>
                        <w:szCs w:val="18"/>
                      </w:rPr>
                    </w:pPr>
                  </w:p>
                </w:tc>
                <w:tc>
                  <w:tcPr>
                    <w:tcW w:w="567" w:type="dxa"/>
                    <w:vAlign w:val="center"/>
                  </w:tcPr>
                  <w:p w14:paraId="237F98E8" w14:textId="77777777" w:rsidR="008F7A35" w:rsidRPr="00765562" w:rsidRDefault="008F7A35" w:rsidP="008F7A35">
                    <w:pPr>
                      <w:jc w:val="right"/>
                      <w:rPr>
                        <w:sz w:val="18"/>
                        <w:szCs w:val="18"/>
                      </w:rPr>
                    </w:pPr>
                  </w:p>
                </w:tc>
                <w:tc>
                  <w:tcPr>
                    <w:tcW w:w="708" w:type="dxa"/>
                    <w:vAlign w:val="center"/>
                  </w:tcPr>
                  <w:p w14:paraId="7119D119" w14:textId="77777777" w:rsidR="008F7A35" w:rsidRPr="00765562" w:rsidRDefault="008F7A35" w:rsidP="008F7A35">
                    <w:pPr>
                      <w:jc w:val="right"/>
                      <w:rPr>
                        <w:sz w:val="18"/>
                        <w:szCs w:val="18"/>
                      </w:rPr>
                    </w:pPr>
                  </w:p>
                </w:tc>
                <w:tc>
                  <w:tcPr>
                    <w:tcW w:w="1418" w:type="dxa"/>
                    <w:vAlign w:val="center"/>
                  </w:tcPr>
                  <w:p w14:paraId="06779D9A" w14:textId="77777777" w:rsidR="008F7A35" w:rsidRPr="00765562" w:rsidRDefault="008F7A35" w:rsidP="008F7A35">
                    <w:pPr>
                      <w:jc w:val="right"/>
                      <w:rPr>
                        <w:sz w:val="18"/>
                        <w:szCs w:val="18"/>
                      </w:rPr>
                    </w:pPr>
                  </w:p>
                </w:tc>
                <w:tc>
                  <w:tcPr>
                    <w:tcW w:w="1417" w:type="dxa"/>
                    <w:vAlign w:val="center"/>
                  </w:tcPr>
                  <w:p w14:paraId="35E5D79D" w14:textId="77777777" w:rsidR="008F7A35" w:rsidRPr="00765562" w:rsidRDefault="008F7A35" w:rsidP="008F7A35">
                    <w:pPr>
                      <w:jc w:val="right"/>
                      <w:rPr>
                        <w:sz w:val="18"/>
                        <w:szCs w:val="18"/>
                      </w:rPr>
                    </w:pPr>
                  </w:p>
                </w:tc>
                <w:tc>
                  <w:tcPr>
                    <w:tcW w:w="2127" w:type="dxa"/>
                    <w:vAlign w:val="center"/>
                  </w:tcPr>
                  <w:p w14:paraId="4D8D847E" w14:textId="77777777" w:rsidR="008F7A35" w:rsidRPr="00765562" w:rsidRDefault="008F7A35" w:rsidP="008F7A35">
                    <w:pPr>
                      <w:jc w:val="right"/>
                      <w:rPr>
                        <w:sz w:val="18"/>
                        <w:szCs w:val="18"/>
                      </w:rPr>
                    </w:pPr>
                    <w:r w:rsidRPr="00765562">
                      <w:rPr>
                        <w:sz w:val="18"/>
                        <w:szCs w:val="18"/>
                      </w:rPr>
                      <w:t>104,700,645.92</w:t>
                    </w:r>
                  </w:p>
                </w:tc>
                <w:tc>
                  <w:tcPr>
                    <w:tcW w:w="1571" w:type="dxa"/>
                    <w:vAlign w:val="center"/>
                  </w:tcPr>
                  <w:p w14:paraId="4920A32D" w14:textId="77777777" w:rsidR="008F7A35" w:rsidRPr="00765562" w:rsidRDefault="008F7A35" w:rsidP="008F7A35">
                    <w:pPr>
                      <w:jc w:val="right"/>
                      <w:rPr>
                        <w:sz w:val="18"/>
                        <w:szCs w:val="18"/>
                      </w:rPr>
                    </w:pPr>
                    <w:r w:rsidRPr="00765562">
                      <w:rPr>
                        <w:sz w:val="18"/>
                        <w:szCs w:val="18"/>
                      </w:rPr>
                      <w:t>104,700,645.92</w:t>
                    </w:r>
                  </w:p>
                </w:tc>
              </w:tr>
              <w:tr w:rsidR="008F7A35" w:rsidRPr="00E65384" w14:paraId="52C2E3FE" w14:textId="77777777" w:rsidTr="00610E50">
                <w:trPr>
                  <w:trHeight w:val="20"/>
                </w:trPr>
                <w:sdt>
                  <w:sdtPr>
                    <w:rPr>
                      <w:sz w:val="18"/>
                      <w:szCs w:val="18"/>
                    </w:rPr>
                    <w:tag w:val="_PLD_4f759bcfeb8744e79a2c846685bf5bf7"/>
                    <w:id w:val="-2015604480"/>
                    <w:lock w:val="sdtLocked"/>
                  </w:sdtPr>
                  <w:sdtEndPr/>
                  <w:sdtContent>
                    <w:tc>
                      <w:tcPr>
                        <w:tcW w:w="2269" w:type="dxa"/>
                        <w:vAlign w:val="center"/>
                      </w:tcPr>
                      <w:p w14:paraId="779FAE4A" w14:textId="77777777" w:rsidR="008F7A35" w:rsidRPr="00765562" w:rsidRDefault="008F7A35" w:rsidP="008F7A35">
                        <w:pPr>
                          <w:rPr>
                            <w:sz w:val="18"/>
                            <w:szCs w:val="18"/>
                          </w:rPr>
                        </w:pPr>
                        <w:r w:rsidRPr="00765562">
                          <w:rPr>
                            <w:sz w:val="18"/>
                            <w:szCs w:val="18"/>
                          </w:rPr>
                          <w:t>（</w:t>
                        </w:r>
                        <w:r w:rsidRPr="00765562">
                          <w:rPr>
                            <w:rFonts w:hint="eastAsia"/>
                            <w:sz w:val="18"/>
                            <w:szCs w:val="18"/>
                          </w:rPr>
                          <w:t>二</w:t>
                        </w:r>
                        <w:r w:rsidRPr="00765562">
                          <w:rPr>
                            <w:sz w:val="18"/>
                            <w:szCs w:val="18"/>
                          </w:rPr>
                          <w:t>）所有者投入和减少资本</w:t>
                        </w:r>
                      </w:p>
                    </w:tc>
                  </w:sdtContent>
                </w:sdt>
                <w:tc>
                  <w:tcPr>
                    <w:tcW w:w="1559" w:type="dxa"/>
                    <w:tcBorders>
                      <w:right w:val="single" w:sz="4" w:space="0" w:color="auto"/>
                    </w:tcBorders>
                    <w:vAlign w:val="center"/>
                  </w:tcPr>
                  <w:p w14:paraId="590232A0" w14:textId="77777777" w:rsidR="008F7A35" w:rsidRPr="00765562" w:rsidRDefault="008F7A35" w:rsidP="008F7A35">
                    <w:pPr>
                      <w:jc w:val="right"/>
                      <w:rPr>
                        <w:sz w:val="18"/>
                        <w:szCs w:val="18"/>
                      </w:rPr>
                    </w:pPr>
                    <w:r w:rsidRPr="00765562">
                      <w:rPr>
                        <w:sz w:val="18"/>
                        <w:szCs w:val="18"/>
                      </w:rPr>
                      <w:t>49,900,000.00</w:t>
                    </w:r>
                  </w:p>
                </w:tc>
                <w:tc>
                  <w:tcPr>
                    <w:tcW w:w="709" w:type="dxa"/>
                    <w:tcBorders>
                      <w:left w:val="single" w:sz="4" w:space="0" w:color="auto"/>
                      <w:right w:val="single" w:sz="4" w:space="0" w:color="auto"/>
                    </w:tcBorders>
                    <w:vAlign w:val="center"/>
                  </w:tcPr>
                  <w:p w14:paraId="445CF8B8"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3DBE8775"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515F5A76" w14:textId="77777777" w:rsidR="008F7A35" w:rsidRPr="00765562" w:rsidRDefault="008F7A35" w:rsidP="008F7A35">
                    <w:pPr>
                      <w:jc w:val="right"/>
                      <w:rPr>
                        <w:sz w:val="18"/>
                        <w:szCs w:val="18"/>
                      </w:rPr>
                    </w:pPr>
                  </w:p>
                </w:tc>
                <w:tc>
                  <w:tcPr>
                    <w:tcW w:w="1418" w:type="dxa"/>
                    <w:vAlign w:val="center"/>
                  </w:tcPr>
                  <w:p w14:paraId="521E3B3B" w14:textId="77777777" w:rsidR="008F7A35" w:rsidRPr="00765562" w:rsidRDefault="008F7A35" w:rsidP="008F7A35">
                    <w:pPr>
                      <w:jc w:val="right"/>
                      <w:rPr>
                        <w:sz w:val="18"/>
                        <w:szCs w:val="18"/>
                      </w:rPr>
                    </w:pPr>
                    <w:r w:rsidRPr="00765562">
                      <w:rPr>
                        <w:sz w:val="18"/>
                        <w:szCs w:val="18"/>
                      </w:rPr>
                      <w:t>154,473,735.83</w:t>
                    </w:r>
                  </w:p>
                </w:tc>
                <w:tc>
                  <w:tcPr>
                    <w:tcW w:w="567" w:type="dxa"/>
                    <w:vAlign w:val="center"/>
                  </w:tcPr>
                  <w:p w14:paraId="6CD32285" w14:textId="77777777" w:rsidR="008F7A35" w:rsidRPr="00765562" w:rsidRDefault="008F7A35" w:rsidP="008F7A35">
                    <w:pPr>
                      <w:jc w:val="right"/>
                      <w:rPr>
                        <w:sz w:val="18"/>
                        <w:szCs w:val="18"/>
                      </w:rPr>
                    </w:pPr>
                  </w:p>
                </w:tc>
                <w:tc>
                  <w:tcPr>
                    <w:tcW w:w="708" w:type="dxa"/>
                    <w:vAlign w:val="center"/>
                  </w:tcPr>
                  <w:p w14:paraId="7AE02B38" w14:textId="77777777" w:rsidR="008F7A35" w:rsidRPr="00765562" w:rsidRDefault="008F7A35" w:rsidP="008F7A35">
                    <w:pPr>
                      <w:jc w:val="right"/>
                      <w:rPr>
                        <w:sz w:val="18"/>
                        <w:szCs w:val="18"/>
                      </w:rPr>
                    </w:pPr>
                  </w:p>
                </w:tc>
                <w:tc>
                  <w:tcPr>
                    <w:tcW w:w="1418" w:type="dxa"/>
                    <w:vAlign w:val="center"/>
                  </w:tcPr>
                  <w:p w14:paraId="04E6FA8F" w14:textId="77777777" w:rsidR="008F7A35" w:rsidRPr="00765562" w:rsidRDefault="008F7A35" w:rsidP="008F7A35">
                    <w:pPr>
                      <w:jc w:val="right"/>
                      <w:rPr>
                        <w:sz w:val="18"/>
                        <w:szCs w:val="18"/>
                      </w:rPr>
                    </w:pPr>
                  </w:p>
                </w:tc>
                <w:tc>
                  <w:tcPr>
                    <w:tcW w:w="1417" w:type="dxa"/>
                    <w:vAlign w:val="center"/>
                  </w:tcPr>
                  <w:p w14:paraId="2C26F320" w14:textId="77777777" w:rsidR="008F7A35" w:rsidRPr="00765562" w:rsidRDefault="008F7A35" w:rsidP="008F7A35">
                    <w:pPr>
                      <w:jc w:val="right"/>
                      <w:rPr>
                        <w:sz w:val="18"/>
                        <w:szCs w:val="18"/>
                      </w:rPr>
                    </w:pPr>
                  </w:p>
                </w:tc>
                <w:tc>
                  <w:tcPr>
                    <w:tcW w:w="2127" w:type="dxa"/>
                    <w:vAlign w:val="center"/>
                  </w:tcPr>
                  <w:p w14:paraId="6D49EEC9" w14:textId="77777777" w:rsidR="008F7A35" w:rsidRPr="00765562" w:rsidRDefault="008F7A35" w:rsidP="008F7A35">
                    <w:pPr>
                      <w:jc w:val="right"/>
                      <w:rPr>
                        <w:sz w:val="18"/>
                        <w:szCs w:val="18"/>
                      </w:rPr>
                    </w:pPr>
                  </w:p>
                </w:tc>
                <w:tc>
                  <w:tcPr>
                    <w:tcW w:w="1571" w:type="dxa"/>
                    <w:vAlign w:val="center"/>
                  </w:tcPr>
                  <w:p w14:paraId="485A7EE5" w14:textId="77777777" w:rsidR="008F7A35" w:rsidRPr="00765562" w:rsidRDefault="008F7A35" w:rsidP="008F7A35">
                    <w:pPr>
                      <w:jc w:val="right"/>
                      <w:rPr>
                        <w:sz w:val="18"/>
                        <w:szCs w:val="18"/>
                      </w:rPr>
                    </w:pPr>
                    <w:r w:rsidRPr="00765562">
                      <w:rPr>
                        <w:sz w:val="18"/>
                        <w:szCs w:val="18"/>
                      </w:rPr>
                      <w:t>204,373,735.83</w:t>
                    </w:r>
                  </w:p>
                </w:tc>
              </w:tr>
              <w:tr w:rsidR="008F7A35" w:rsidRPr="00E65384" w14:paraId="3327F144" w14:textId="77777777" w:rsidTr="00610E50">
                <w:trPr>
                  <w:trHeight w:val="20"/>
                </w:trPr>
                <w:sdt>
                  <w:sdtPr>
                    <w:rPr>
                      <w:sz w:val="18"/>
                      <w:szCs w:val="18"/>
                    </w:rPr>
                    <w:tag w:val="_PLD_2ca71442ff4441faa275f28e1236357f"/>
                    <w:id w:val="-1947985913"/>
                    <w:lock w:val="sdtLocked"/>
                  </w:sdtPr>
                  <w:sdtEndPr/>
                  <w:sdtContent>
                    <w:tc>
                      <w:tcPr>
                        <w:tcW w:w="2269" w:type="dxa"/>
                        <w:vAlign w:val="center"/>
                      </w:tcPr>
                      <w:p w14:paraId="19B16815" w14:textId="77777777" w:rsidR="008F7A35" w:rsidRPr="00765562" w:rsidRDefault="008F7A35" w:rsidP="008F7A35">
                        <w:pPr>
                          <w:rPr>
                            <w:sz w:val="18"/>
                            <w:szCs w:val="18"/>
                          </w:rPr>
                        </w:pPr>
                        <w:r w:rsidRPr="00765562">
                          <w:rPr>
                            <w:rFonts w:hint="eastAsia"/>
                            <w:sz w:val="18"/>
                            <w:szCs w:val="18"/>
                          </w:rPr>
                          <w:t>1．所有者投入的普通股</w:t>
                        </w:r>
                      </w:p>
                    </w:tc>
                  </w:sdtContent>
                </w:sdt>
                <w:tc>
                  <w:tcPr>
                    <w:tcW w:w="1559" w:type="dxa"/>
                    <w:tcBorders>
                      <w:right w:val="single" w:sz="4" w:space="0" w:color="auto"/>
                    </w:tcBorders>
                    <w:vAlign w:val="center"/>
                  </w:tcPr>
                  <w:p w14:paraId="0422EC07" w14:textId="77777777" w:rsidR="008F7A35" w:rsidRPr="00765562" w:rsidRDefault="008F7A35" w:rsidP="008F7A35">
                    <w:pPr>
                      <w:jc w:val="right"/>
                      <w:rPr>
                        <w:sz w:val="18"/>
                        <w:szCs w:val="18"/>
                      </w:rPr>
                    </w:pPr>
                    <w:r w:rsidRPr="00765562">
                      <w:rPr>
                        <w:sz w:val="18"/>
                        <w:szCs w:val="18"/>
                      </w:rPr>
                      <w:t>49,900,000.00</w:t>
                    </w:r>
                  </w:p>
                </w:tc>
                <w:tc>
                  <w:tcPr>
                    <w:tcW w:w="709" w:type="dxa"/>
                    <w:tcBorders>
                      <w:left w:val="single" w:sz="4" w:space="0" w:color="auto"/>
                      <w:right w:val="single" w:sz="4" w:space="0" w:color="auto"/>
                    </w:tcBorders>
                    <w:vAlign w:val="center"/>
                  </w:tcPr>
                  <w:p w14:paraId="4AC57FB1"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15C07727"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13A7E272" w14:textId="77777777" w:rsidR="008F7A35" w:rsidRPr="00765562" w:rsidRDefault="008F7A35" w:rsidP="008F7A35">
                    <w:pPr>
                      <w:jc w:val="right"/>
                      <w:rPr>
                        <w:sz w:val="18"/>
                        <w:szCs w:val="18"/>
                      </w:rPr>
                    </w:pPr>
                  </w:p>
                </w:tc>
                <w:tc>
                  <w:tcPr>
                    <w:tcW w:w="1418" w:type="dxa"/>
                    <w:vAlign w:val="center"/>
                  </w:tcPr>
                  <w:p w14:paraId="2AA6E9A3" w14:textId="77777777" w:rsidR="008F7A35" w:rsidRPr="00765562" w:rsidRDefault="008F7A35" w:rsidP="008F7A35">
                    <w:pPr>
                      <w:jc w:val="right"/>
                      <w:rPr>
                        <w:sz w:val="18"/>
                        <w:szCs w:val="18"/>
                      </w:rPr>
                    </w:pPr>
                    <w:r w:rsidRPr="00765562">
                      <w:rPr>
                        <w:sz w:val="18"/>
                        <w:szCs w:val="18"/>
                      </w:rPr>
                      <w:t>154,473,735.83</w:t>
                    </w:r>
                  </w:p>
                </w:tc>
                <w:tc>
                  <w:tcPr>
                    <w:tcW w:w="567" w:type="dxa"/>
                    <w:vAlign w:val="center"/>
                  </w:tcPr>
                  <w:p w14:paraId="605DCADC" w14:textId="77777777" w:rsidR="008F7A35" w:rsidRPr="00765562" w:rsidRDefault="008F7A35" w:rsidP="008F7A35">
                    <w:pPr>
                      <w:jc w:val="right"/>
                      <w:rPr>
                        <w:sz w:val="18"/>
                        <w:szCs w:val="18"/>
                      </w:rPr>
                    </w:pPr>
                  </w:p>
                </w:tc>
                <w:tc>
                  <w:tcPr>
                    <w:tcW w:w="708" w:type="dxa"/>
                    <w:vAlign w:val="center"/>
                  </w:tcPr>
                  <w:p w14:paraId="093C400E" w14:textId="77777777" w:rsidR="008F7A35" w:rsidRPr="00765562" w:rsidRDefault="008F7A35" w:rsidP="008F7A35">
                    <w:pPr>
                      <w:jc w:val="right"/>
                      <w:rPr>
                        <w:sz w:val="18"/>
                        <w:szCs w:val="18"/>
                      </w:rPr>
                    </w:pPr>
                  </w:p>
                </w:tc>
                <w:tc>
                  <w:tcPr>
                    <w:tcW w:w="1418" w:type="dxa"/>
                    <w:vAlign w:val="center"/>
                  </w:tcPr>
                  <w:p w14:paraId="6771FC4D" w14:textId="77777777" w:rsidR="008F7A35" w:rsidRPr="00765562" w:rsidRDefault="008F7A35" w:rsidP="008F7A35">
                    <w:pPr>
                      <w:jc w:val="right"/>
                      <w:rPr>
                        <w:sz w:val="18"/>
                        <w:szCs w:val="18"/>
                      </w:rPr>
                    </w:pPr>
                  </w:p>
                </w:tc>
                <w:tc>
                  <w:tcPr>
                    <w:tcW w:w="1417" w:type="dxa"/>
                    <w:vAlign w:val="center"/>
                  </w:tcPr>
                  <w:p w14:paraId="1AE8FE0D" w14:textId="77777777" w:rsidR="008F7A35" w:rsidRPr="00765562" w:rsidRDefault="008F7A35" w:rsidP="008F7A35">
                    <w:pPr>
                      <w:jc w:val="right"/>
                      <w:rPr>
                        <w:sz w:val="18"/>
                        <w:szCs w:val="18"/>
                      </w:rPr>
                    </w:pPr>
                  </w:p>
                </w:tc>
                <w:tc>
                  <w:tcPr>
                    <w:tcW w:w="2127" w:type="dxa"/>
                    <w:vAlign w:val="center"/>
                  </w:tcPr>
                  <w:p w14:paraId="7766F7A9" w14:textId="77777777" w:rsidR="008F7A35" w:rsidRPr="00765562" w:rsidRDefault="008F7A35" w:rsidP="008F7A35">
                    <w:pPr>
                      <w:jc w:val="right"/>
                      <w:rPr>
                        <w:sz w:val="18"/>
                        <w:szCs w:val="18"/>
                      </w:rPr>
                    </w:pPr>
                  </w:p>
                </w:tc>
                <w:tc>
                  <w:tcPr>
                    <w:tcW w:w="1571" w:type="dxa"/>
                    <w:vAlign w:val="center"/>
                  </w:tcPr>
                  <w:p w14:paraId="4437FE6A" w14:textId="77777777" w:rsidR="008F7A35" w:rsidRPr="00765562" w:rsidRDefault="008F7A35" w:rsidP="008F7A35">
                    <w:pPr>
                      <w:jc w:val="right"/>
                      <w:rPr>
                        <w:sz w:val="18"/>
                        <w:szCs w:val="18"/>
                      </w:rPr>
                    </w:pPr>
                    <w:r w:rsidRPr="00765562">
                      <w:rPr>
                        <w:sz w:val="18"/>
                        <w:szCs w:val="18"/>
                      </w:rPr>
                      <w:t>204,373,735.83</w:t>
                    </w:r>
                  </w:p>
                </w:tc>
              </w:tr>
              <w:tr w:rsidR="008F7A35" w:rsidRPr="00E65384" w14:paraId="47885313" w14:textId="77777777" w:rsidTr="00610E50">
                <w:trPr>
                  <w:trHeight w:val="20"/>
                </w:trPr>
                <w:sdt>
                  <w:sdtPr>
                    <w:rPr>
                      <w:sz w:val="18"/>
                      <w:szCs w:val="18"/>
                    </w:rPr>
                    <w:tag w:val="_PLD_c9217abeeb6e46ac8415ee33ff13a461"/>
                    <w:id w:val="-1588296100"/>
                    <w:lock w:val="sdtLocked"/>
                  </w:sdtPr>
                  <w:sdtEndPr/>
                  <w:sdtContent>
                    <w:tc>
                      <w:tcPr>
                        <w:tcW w:w="2269" w:type="dxa"/>
                        <w:vAlign w:val="center"/>
                      </w:tcPr>
                      <w:p w14:paraId="1E5F7F7E" w14:textId="77777777" w:rsidR="008F7A35" w:rsidRPr="00765562" w:rsidRDefault="008F7A35" w:rsidP="008F7A35">
                        <w:pPr>
                          <w:rPr>
                            <w:sz w:val="18"/>
                            <w:szCs w:val="18"/>
                          </w:rPr>
                        </w:pPr>
                        <w:r w:rsidRPr="00765562">
                          <w:rPr>
                            <w:rFonts w:hint="eastAsia"/>
                            <w:sz w:val="18"/>
                            <w:szCs w:val="18"/>
                          </w:rPr>
                          <w:t>2．其他权益工具持有者投入资本</w:t>
                        </w:r>
                      </w:p>
                    </w:tc>
                  </w:sdtContent>
                </w:sdt>
                <w:tc>
                  <w:tcPr>
                    <w:tcW w:w="1559" w:type="dxa"/>
                    <w:tcBorders>
                      <w:right w:val="single" w:sz="4" w:space="0" w:color="auto"/>
                    </w:tcBorders>
                    <w:vAlign w:val="center"/>
                  </w:tcPr>
                  <w:p w14:paraId="6550383A"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5189E6BB"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32656FB9"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787BD33C" w14:textId="77777777" w:rsidR="008F7A35" w:rsidRPr="00765562" w:rsidRDefault="008F7A35" w:rsidP="008F7A35">
                    <w:pPr>
                      <w:jc w:val="right"/>
                      <w:rPr>
                        <w:sz w:val="18"/>
                        <w:szCs w:val="18"/>
                      </w:rPr>
                    </w:pPr>
                  </w:p>
                </w:tc>
                <w:tc>
                  <w:tcPr>
                    <w:tcW w:w="1418" w:type="dxa"/>
                    <w:vAlign w:val="center"/>
                  </w:tcPr>
                  <w:p w14:paraId="4163AC7E" w14:textId="77777777" w:rsidR="008F7A35" w:rsidRPr="00765562" w:rsidRDefault="008F7A35" w:rsidP="008F7A35">
                    <w:pPr>
                      <w:jc w:val="right"/>
                      <w:rPr>
                        <w:sz w:val="18"/>
                        <w:szCs w:val="18"/>
                      </w:rPr>
                    </w:pPr>
                  </w:p>
                </w:tc>
                <w:tc>
                  <w:tcPr>
                    <w:tcW w:w="567" w:type="dxa"/>
                    <w:vAlign w:val="center"/>
                  </w:tcPr>
                  <w:p w14:paraId="27DD35D1" w14:textId="77777777" w:rsidR="008F7A35" w:rsidRPr="00765562" w:rsidRDefault="008F7A35" w:rsidP="008F7A35">
                    <w:pPr>
                      <w:jc w:val="right"/>
                      <w:rPr>
                        <w:sz w:val="18"/>
                        <w:szCs w:val="18"/>
                      </w:rPr>
                    </w:pPr>
                  </w:p>
                </w:tc>
                <w:tc>
                  <w:tcPr>
                    <w:tcW w:w="708" w:type="dxa"/>
                    <w:vAlign w:val="center"/>
                  </w:tcPr>
                  <w:p w14:paraId="6C6656CF" w14:textId="77777777" w:rsidR="008F7A35" w:rsidRPr="00765562" w:rsidRDefault="008F7A35" w:rsidP="008F7A35">
                    <w:pPr>
                      <w:jc w:val="right"/>
                      <w:rPr>
                        <w:sz w:val="18"/>
                        <w:szCs w:val="18"/>
                      </w:rPr>
                    </w:pPr>
                  </w:p>
                </w:tc>
                <w:tc>
                  <w:tcPr>
                    <w:tcW w:w="1418" w:type="dxa"/>
                    <w:vAlign w:val="center"/>
                  </w:tcPr>
                  <w:p w14:paraId="2D1D32C5" w14:textId="77777777" w:rsidR="008F7A35" w:rsidRPr="00765562" w:rsidRDefault="008F7A35" w:rsidP="008F7A35">
                    <w:pPr>
                      <w:jc w:val="right"/>
                      <w:rPr>
                        <w:sz w:val="18"/>
                        <w:szCs w:val="18"/>
                      </w:rPr>
                    </w:pPr>
                  </w:p>
                </w:tc>
                <w:tc>
                  <w:tcPr>
                    <w:tcW w:w="1417" w:type="dxa"/>
                    <w:vAlign w:val="center"/>
                  </w:tcPr>
                  <w:p w14:paraId="543174E0" w14:textId="77777777" w:rsidR="008F7A35" w:rsidRPr="00765562" w:rsidRDefault="008F7A35" w:rsidP="008F7A35">
                    <w:pPr>
                      <w:jc w:val="right"/>
                      <w:rPr>
                        <w:sz w:val="18"/>
                        <w:szCs w:val="18"/>
                      </w:rPr>
                    </w:pPr>
                  </w:p>
                </w:tc>
                <w:tc>
                  <w:tcPr>
                    <w:tcW w:w="2127" w:type="dxa"/>
                    <w:vAlign w:val="center"/>
                  </w:tcPr>
                  <w:p w14:paraId="085D8FE4" w14:textId="77777777" w:rsidR="008F7A35" w:rsidRPr="00765562" w:rsidRDefault="008F7A35" w:rsidP="008F7A35">
                    <w:pPr>
                      <w:jc w:val="right"/>
                      <w:rPr>
                        <w:sz w:val="18"/>
                        <w:szCs w:val="18"/>
                      </w:rPr>
                    </w:pPr>
                  </w:p>
                </w:tc>
                <w:tc>
                  <w:tcPr>
                    <w:tcW w:w="1571" w:type="dxa"/>
                    <w:vAlign w:val="center"/>
                  </w:tcPr>
                  <w:p w14:paraId="0865E17E" w14:textId="77777777" w:rsidR="008F7A35" w:rsidRPr="00765562" w:rsidRDefault="008F7A35" w:rsidP="008F7A35">
                    <w:pPr>
                      <w:jc w:val="right"/>
                      <w:rPr>
                        <w:sz w:val="18"/>
                        <w:szCs w:val="18"/>
                      </w:rPr>
                    </w:pPr>
                  </w:p>
                </w:tc>
              </w:tr>
              <w:tr w:rsidR="008F7A35" w:rsidRPr="00E65384" w14:paraId="25DE2986" w14:textId="77777777" w:rsidTr="00610E50">
                <w:trPr>
                  <w:trHeight w:val="20"/>
                </w:trPr>
                <w:sdt>
                  <w:sdtPr>
                    <w:rPr>
                      <w:sz w:val="18"/>
                      <w:szCs w:val="18"/>
                    </w:rPr>
                    <w:tag w:val="_PLD_5b62e12f39a04fa3a5e1647793ab3e5e"/>
                    <w:id w:val="-21473728"/>
                    <w:lock w:val="sdtLocked"/>
                  </w:sdtPr>
                  <w:sdtEndPr/>
                  <w:sdtContent>
                    <w:tc>
                      <w:tcPr>
                        <w:tcW w:w="2269" w:type="dxa"/>
                        <w:vAlign w:val="center"/>
                      </w:tcPr>
                      <w:p w14:paraId="53E7D180" w14:textId="77777777" w:rsidR="008F7A35" w:rsidRPr="00765562" w:rsidRDefault="008F7A35" w:rsidP="008F7A35">
                        <w:pPr>
                          <w:rPr>
                            <w:sz w:val="18"/>
                            <w:szCs w:val="18"/>
                          </w:rPr>
                        </w:pPr>
                        <w:r w:rsidRPr="00765562">
                          <w:rPr>
                            <w:rFonts w:hint="eastAsia"/>
                            <w:sz w:val="18"/>
                            <w:szCs w:val="18"/>
                          </w:rPr>
                          <w:t>3</w:t>
                        </w:r>
                        <w:r w:rsidRPr="00765562">
                          <w:rPr>
                            <w:sz w:val="18"/>
                            <w:szCs w:val="18"/>
                          </w:rPr>
                          <w:t>．股份支付计入所有者权益的金额</w:t>
                        </w:r>
                      </w:p>
                    </w:tc>
                  </w:sdtContent>
                </w:sdt>
                <w:tc>
                  <w:tcPr>
                    <w:tcW w:w="1559" w:type="dxa"/>
                    <w:tcBorders>
                      <w:right w:val="single" w:sz="4" w:space="0" w:color="auto"/>
                    </w:tcBorders>
                    <w:vAlign w:val="center"/>
                  </w:tcPr>
                  <w:p w14:paraId="10A07616"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76DEDA18"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5E61BC15"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66796B16" w14:textId="77777777" w:rsidR="008F7A35" w:rsidRPr="00765562" w:rsidRDefault="008F7A35" w:rsidP="008F7A35">
                    <w:pPr>
                      <w:jc w:val="right"/>
                      <w:rPr>
                        <w:sz w:val="18"/>
                        <w:szCs w:val="18"/>
                      </w:rPr>
                    </w:pPr>
                  </w:p>
                </w:tc>
                <w:tc>
                  <w:tcPr>
                    <w:tcW w:w="1418" w:type="dxa"/>
                    <w:vAlign w:val="center"/>
                  </w:tcPr>
                  <w:p w14:paraId="5B0E15B0" w14:textId="77777777" w:rsidR="008F7A35" w:rsidRPr="00765562" w:rsidRDefault="008F7A35" w:rsidP="008F7A35">
                    <w:pPr>
                      <w:jc w:val="right"/>
                      <w:rPr>
                        <w:sz w:val="18"/>
                        <w:szCs w:val="18"/>
                      </w:rPr>
                    </w:pPr>
                  </w:p>
                </w:tc>
                <w:tc>
                  <w:tcPr>
                    <w:tcW w:w="567" w:type="dxa"/>
                    <w:vAlign w:val="center"/>
                  </w:tcPr>
                  <w:p w14:paraId="4662F3F4" w14:textId="77777777" w:rsidR="008F7A35" w:rsidRPr="00765562" w:rsidRDefault="008F7A35" w:rsidP="008F7A35">
                    <w:pPr>
                      <w:jc w:val="right"/>
                      <w:rPr>
                        <w:sz w:val="18"/>
                        <w:szCs w:val="18"/>
                      </w:rPr>
                    </w:pPr>
                  </w:p>
                </w:tc>
                <w:tc>
                  <w:tcPr>
                    <w:tcW w:w="708" w:type="dxa"/>
                    <w:vAlign w:val="center"/>
                  </w:tcPr>
                  <w:p w14:paraId="5D35AA83" w14:textId="77777777" w:rsidR="008F7A35" w:rsidRPr="00765562" w:rsidRDefault="008F7A35" w:rsidP="008F7A35">
                    <w:pPr>
                      <w:jc w:val="right"/>
                      <w:rPr>
                        <w:sz w:val="18"/>
                        <w:szCs w:val="18"/>
                      </w:rPr>
                    </w:pPr>
                  </w:p>
                </w:tc>
                <w:tc>
                  <w:tcPr>
                    <w:tcW w:w="1418" w:type="dxa"/>
                    <w:vAlign w:val="center"/>
                  </w:tcPr>
                  <w:p w14:paraId="6EDB3961" w14:textId="77777777" w:rsidR="008F7A35" w:rsidRPr="00765562" w:rsidRDefault="008F7A35" w:rsidP="008F7A35">
                    <w:pPr>
                      <w:jc w:val="right"/>
                      <w:rPr>
                        <w:sz w:val="18"/>
                        <w:szCs w:val="18"/>
                      </w:rPr>
                    </w:pPr>
                  </w:p>
                </w:tc>
                <w:tc>
                  <w:tcPr>
                    <w:tcW w:w="1417" w:type="dxa"/>
                    <w:vAlign w:val="center"/>
                  </w:tcPr>
                  <w:p w14:paraId="6B353D9D" w14:textId="77777777" w:rsidR="008F7A35" w:rsidRPr="00765562" w:rsidRDefault="008F7A35" w:rsidP="008F7A35">
                    <w:pPr>
                      <w:jc w:val="right"/>
                      <w:rPr>
                        <w:sz w:val="18"/>
                        <w:szCs w:val="18"/>
                      </w:rPr>
                    </w:pPr>
                  </w:p>
                </w:tc>
                <w:tc>
                  <w:tcPr>
                    <w:tcW w:w="2127" w:type="dxa"/>
                    <w:vAlign w:val="center"/>
                  </w:tcPr>
                  <w:p w14:paraId="7489A824" w14:textId="77777777" w:rsidR="008F7A35" w:rsidRPr="00765562" w:rsidRDefault="008F7A35" w:rsidP="008F7A35">
                    <w:pPr>
                      <w:jc w:val="right"/>
                      <w:rPr>
                        <w:sz w:val="18"/>
                        <w:szCs w:val="18"/>
                      </w:rPr>
                    </w:pPr>
                  </w:p>
                </w:tc>
                <w:tc>
                  <w:tcPr>
                    <w:tcW w:w="1571" w:type="dxa"/>
                    <w:vAlign w:val="center"/>
                  </w:tcPr>
                  <w:p w14:paraId="600473DF" w14:textId="77777777" w:rsidR="008F7A35" w:rsidRPr="00765562" w:rsidRDefault="008F7A35" w:rsidP="008F7A35">
                    <w:pPr>
                      <w:jc w:val="right"/>
                      <w:rPr>
                        <w:sz w:val="18"/>
                        <w:szCs w:val="18"/>
                      </w:rPr>
                    </w:pPr>
                  </w:p>
                </w:tc>
              </w:tr>
              <w:tr w:rsidR="008F7A35" w:rsidRPr="00E65384" w14:paraId="5192916E" w14:textId="77777777" w:rsidTr="00610E50">
                <w:trPr>
                  <w:trHeight w:val="20"/>
                </w:trPr>
                <w:sdt>
                  <w:sdtPr>
                    <w:rPr>
                      <w:sz w:val="18"/>
                      <w:szCs w:val="18"/>
                    </w:rPr>
                    <w:tag w:val="_PLD_09a354c759244b168ea7e28904658be8"/>
                    <w:id w:val="1559906047"/>
                    <w:lock w:val="sdtLocked"/>
                  </w:sdtPr>
                  <w:sdtEndPr/>
                  <w:sdtContent>
                    <w:tc>
                      <w:tcPr>
                        <w:tcW w:w="2269" w:type="dxa"/>
                        <w:vAlign w:val="center"/>
                      </w:tcPr>
                      <w:p w14:paraId="56EBC8A7" w14:textId="77777777" w:rsidR="008F7A35" w:rsidRPr="00765562" w:rsidRDefault="008F7A35" w:rsidP="008F7A35">
                        <w:pPr>
                          <w:rPr>
                            <w:sz w:val="18"/>
                            <w:szCs w:val="18"/>
                          </w:rPr>
                        </w:pPr>
                        <w:r w:rsidRPr="00765562">
                          <w:rPr>
                            <w:rFonts w:hint="eastAsia"/>
                            <w:sz w:val="18"/>
                            <w:szCs w:val="18"/>
                          </w:rPr>
                          <w:t>4</w:t>
                        </w:r>
                        <w:r w:rsidRPr="00765562">
                          <w:rPr>
                            <w:sz w:val="18"/>
                            <w:szCs w:val="18"/>
                          </w:rPr>
                          <w:t>．其他</w:t>
                        </w:r>
                      </w:p>
                    </w:tc>
                  </w:sdtContent>
                </w:sdt>
                <w:tc>
                  <w:tcPr>
                    <w:tcW w:w="1559" w:type="dxa"/>
                    <w:tcBorders>
                      <w:right w:val="single" w:sz="4" w:space="0" w:color="auto"/>
                    </w:tcBorders>
                    <w:vAlign w:val="center"/>
                  </w:tcPr>
                  <w:p w14:paraId="7A6DD7CB"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62FC84C6"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0C7E8DDA"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6E14A994" w14:textId="77777777" w:rsidR="008F7A35" w:rsidRPr="00765562" w:rsidRDefault="008F7A35" w:rsidP="008F7A35">
                    <w:pPr>
                      <w:jc w:val="right"/>
                      <w:rPr>
                        <w:sz w:val="18"/>
                        <w:szCs w:val="18"/>
                      </w:rPr>
                    </w:pPr>
                  </w:p>
                </w:tc>
                <w:tc>
                  <w:tcPr>
                    <w:tcW w:w="1418" w:type="dxa"/>
                    <w:vAlign w:val="center"/>
                  </w:tcPr>
                  <w:p w14:paraId="29BA7440" w14:textId="77777777" w:rsidR="008F7A35" w:rsidRPr="00765562" w:rsidRDefault="008F7A35" w:rsidP="008F7A35">
                    <w:pPr>
                      <w:jc w:val="right"/>
                      <w:rPr>
                        <w:sz w:val="18"/>
                        <w:szCs w:val="18"/>
                      </w:rPr>
                    </w:pPr>
                  </w:p>
                </w:tc>
                <w:tc>
                  <w:tcPr>
                    <w:tcW w:w="567" w:type="dxa"/>
                    <w:vAlign w:val="center"/>
                  </w:tcPr>
                  <w:p w14:paraId="710A7ADD" w14:textId="77777777" w:rsidR="008F7A35" w:rsidRPr="00765562" w:rsidRDefault="008F7A35" w:rsidP="008F7A35">
                    <w:pPr>
                      <w:jc w:val="right"/>
                      <w:rPr>
                        <w:sz w:val="18"/>
                        <w:szCs w:val="18"/>
                      </w:rPr>
                    </w:pPr>
                  </w:p>
                </w:tc>
                <w:tc>
                  <w:tcPr>
                    <w:tcW w:w="708" w:type="dxa"/>
                    <w:vAlign w:val="center"/>
                  </w:tcPr>
                  <w:p w14:paraId="3A18524B" w14:textId="77777777" w:rsidR="008F7A35" w:rsidRPr="00765562" w:rsidRDefault="008F7A35" w:rsidP="008F7A35">
                    <w:pPr>
                      <w:jc w:val="right"/>
                      <w:rPr>
                        <w:sz w:val="18"/>
                        <w:szCs w:val="18"/>
                      </w:rPr>
                    </w:pPr>
                  </w:p>
                </w:tc>
                <w:tc>
                  <w:tcPr>
                    <w:tcW w:w="1418" w:type="dxa"/>
                    <w:vAlign w:val="center"/>
                  </w:tcPr>
                  <w:p w14:paraId="5219D133" w14:textId="77777777" w:rsidR="008F7A35" w:rsidRPr="00765562" w:rsidRDefault="008F7A35" w:rsidP="008F7A35">
                    <w:pPr>
                      <w:jc w:val="right"/>
                      <w:rPr>
                        <w:sz w:val="18"/>
                        <w:szCs w:val="18"/>
                      </w:rPr>
                    </w:pPr>
                  </w:p>
                </w:tc>
                <w:tc>
                  <w:tcPr>
                    <w:tcW w:w="1417" w:type="dxa"/>
                    <w:vAlign w:val="center"/>
                  </w:tcPr>
                  <w:p w14:paraId="437B7615" w14:textId="77777777" w:rsidR="008F7A35" w:rsidRPr="00765562" w:rsidRDefault="008F7A35" w:rsidP="008F7A35">
                    <w:pPr>
                      <w:jc w:val="right"/>
                      <w:rPr>
                        <w:sz w:val="18"/>
                        <w:szCs w:val="18"/>
                      </w:rPr>
                    </w:pPr>
                  </w:p>
                </w:tc>
                <w:tc>
                  <w:tcPr>
                    <w:tcW w:w="2127" w:type="dxa"/>
                    <w:vAlign w:val="center"/>
                  </w:tcPr>
                  <w:p w14:paraId="726DD453" w14:textId="77777777" w:rsidR="008F7A35" w:rsidRPr="00765562" w:rsidRDefault="008F7A35" w:rsidP="008F7A35">
                    <w:pPr>
                      <w:jc w:val="right"/>
                      <w:rPr>
                        <w:sz w:val="18"/>
                        <w:szCs w:val="18"/>
                      </w:rPr>
                    </w:pPr>
                  </w:p>
                </w:tc>
                <w:tc>
                  <w:tcPr>
                    <w:tcW w:w="1571" w:type="dxa"/>
                    <w:vAlign w:val="center"/>
                  </w:tcPr>
                  <w:p w14:paraId="7A77660A" w14:textId="77777777" w:rsidR="008F7A35" w:rsidRPr="00765562" w:rsidRDefault="008F7A35" w:rsidP="008F7A35">
                    <w:pPr>
                      <w:jc w:val="right"/>
                      <w:rPr>
                        <w:sz w:val="18"/>
                        <w:szCs w:val="18"/>
                      </w:rPr>
                    </w:pPr>
                  </w:p>
                </w:tc>
              </w:tr>
              <w:tr w:rsidR="008F7A35" w:rsidRPr="00E65384" w14:paraId="340AF511" w14:textId="77777777" w:rsidTr="00610E50">
                <w:trPr>
                  <w:trHeight w:val="20"/>
                </w:trPr>
                <w:sdt>
                  <w:sdtPr>
                    <w:rPr>
                      <w:sz w:val="18"/>
                      <w:szCs w:val="18"/>
                    </w:rPr>
                    <w:tag w:val="_PLD_806901fee79c40f688fa2f02ab1d596d"/>
                    <w:id w:val="-2063937120"/>
                    <w:lock w:val="sdtLocked"/>
                  </w:sdtPr>
                  <w:sdtEndPr/>
                  <w:sdtContent>
                    <w:tc>
                      <w:tcPr>
                        <w:tcW w:w="2269" w:type="dxa"/>
                        <w:vAlign w:val="center"/>
                      </w:tcPr>
                      <w:p w14:paraId="7EE21647" w14:textId="77777777" w:rsidR="008F7A35" w:rsidRPr="00765562" w:rsidRDefault="008F7A35" w:rsidP="008F7A35">
                        <w:pPr>
                          <w:rPr>
                            <w:sz w:val="18"/>
                            <w:szCs w:val="18"/>
                          </w:rPr>
                        </w:pPr>
                        <w:r w:rsidRPr="00765562">
                          <w:rPr>
                            <w:sz w:val="18"/>
                            <w:szCs w:val="18"/>
                          </w:rPr>
                          <w:t>（</w:t>
                        </w:r>
                        <w:r w:rsidRPr="00765562">
                          <w:rPr>
                            <w:rFonts w:hint="eastAsia"/>
                            <w:sz w:val="18"/>
                            <w:szCs w:val="18"/>
                          </w:rPr>
                          <w:t>三</w:t>
                        </w:r>
                        <w:r w:rsidRPr="00765562">
                          <w:rPr>
                            <w:sz w:val="18"/>
                            <w:szCs w:val="18"/>
                          </w:rPr>
                          <w:t>）利润分配</w:t>
                        </w:r>
                      </w:p>
                    </w:tc>
                  </w:sdtContent>
                </w:sdt>
                <w:tc>
                  <w:tcPr>
                    <w:tcW w:w="1559" w:type="dxa"/>
                    <w:tcBorders>
                      <w:right w:val="single" w:sz="4" w:space="0" w:color="auto"/>
                    </w:tcBorders>
                    <w:vAlign w:val="center"/>
                  </w:tcPr>
                  <w:p w14:paraId="2745A611"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3600A2C8"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5171ACDF"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1101B52A" w14:textId="77777777" w:rsidR="008F7A35" w:rsidRPr="00765562" w:rsidRDefault="008F7A35" w:rsidP="008F7A35">
                    <w:pPr>
                      <w:jc w:val="right"/>
                      <w:rPr>
                        <w:sz w:val="18"/>
                        <w:szCs w:val="18"/>
                      </w:rPr>
                    </w:pPr>
                  </w:p>
                </w:tc>
                <w:tc>
                  <w:tcPr>
                    <w:tcW w:w="1418" w:type="dxa"/>
                    <w:vAlign w:val="center"/>
                  </w:tcPr>
                  <w:p w14:paraId="098FD10C" w14:textId="77777777" w:rsidR="008F7A35" w:rsidRPr="00765562" w:rsidRDefault="008F7A35" w:rsidP="008F7A35">
                    <w:pPr>
                      <w:jc w:val="right"/>
                      <w:rPr>
                        <w:sz w:val="18"/>
                        <w:szCs w:val="18"/>
                      </w:rPr>
                    </w:pPr>
                  </w:p>
                </w:tc>
                <w:tc>
                  <w:tcPr>
                    <w:tcW w:w="567" w:type="dxa"/>
                    <w:vAlign w:val="center"/>
                  </w:tcPr>
                  <w:p w14:paraId="6D536318" w14:textId="77777777" w:rsidR="008F7A35" w:rsidRPr="00765562" w:rsidRDefault="008F7A35" w:rsidP="008F7A35">
                    <w:pPr>
                      <w:jc w:val="right"/>
                      <w:rPr>
                        <w:sz w:val="18"/>
                        <w:szCs w:val="18"/>
                      </w:rPr>
                    </w:pPr>
                  </w:p>
                </w:tc>
                <w:tc>
                  <w:tcPr>
                    <w:tcW w:w="708" w:type="dxa"/>
                    <w:vAlign w:val="center"/>
                  </w:tcPr>
                  <w:p w14:paraId="330D703A" w14:textId="77777777" w:rsidR="008F7A35" w:rsidRPr="00765562" w:rsidRDefault="008F7A35" w:rsidP="008F7A35">
                    <w:pPr>
                      <w:jc w:val="right"/>
                      <w:rPr>
                        <w:sz w:val="18"/>
                        <w:szCs w:val="18"/>
                      </w:rPr>
                    </w:pPr>
                  </w:p>
                </w:tc>
                <w:tc>
                  <w:tcPr>
                    <w:tcW w:w="1418" w:type="dxa"/>
                    <w:vAlign w:val="center"/>
                  </w:tcPr>
                  <w:p w14:paraId="2597391D" w14:textId="77777777" w:rsidR="008F7A35" w:rsidRPr="00765562" w:rsidRDefault="008F7A35" w:rsidP="008F7A35">
                    <w:pPr>
                      <w:jc w:val="right"/>
                      <w:rPr>
                        <w:sz w:val="18"/>
                        <w:szCs w:val="18"/>
                      </w:rPr>
                    </w:pPr>
                  </w:p>
                </w:tc>
                <w:tc>
                  <w:tcPr>
                    <w:tcW w:w="1417" w:type="dxa"/>
                    <w:vAlign w:val="center"/>
                  </w:tcPr>
                  <w:p w14:paraId="3576D16C" w14:textId="77777777" w:rsidR="008F7A35" w:rsidRPr="00765562" w:rsidRDefault="008F7A35" w:rsidP="008F7A35">
                    <w:pPr>
                      <w:jc w:val="right"/>
                      <w:rPr>
                        <w:sz w:val="18"/>
                        <w:szCs w:val="18"/>
                      </w:rPr>
                    </w:pPr>
                    <w:r w:rsidRPr="00765562">
                      <w:rPr>
                        <w:sz w:val="18"/>
                        <w:szCs w:val="18"/>
                      </w:rPr>
                      <w:t>10,470,064.59</w:t>
                    </w:r>
                  </w:p>
                </w:tc>
                <w:tc>
                  <w:tcPr>
                    <w:tcW w:w="2127" w:type="dxa"/>
                    <w:vAlign w:val="center"/>
                  </w:tcPr>
                  <w:p w14:paraId="2A4CE571" w14:textId="77777777" w:rsidR="008F7A35" w:rsidRPr="00765562" w:rsidRDefault="008F7A35" w:rsidP="008F7A35">
                    <w:pPr>
                      <w:jc w:val="right"/>
                      <w:rPr>
                        <w:sz w:val="18"/>
                        <w:szCs w:val="18"/>
                      </w:rPr>
                    </w:pPr>
                    <w:r w:rsidRPr="00765562">
                      <w:rPr>
                        <w:sz w:val="18"/>
                        <w:szCs w:val="18"/>
                      </w:rPr>
                      <w:t>-10,470,064.59</w:t>
                    </w:r>
                  </w:p>
                </w:tc>
                <w:tc>
                  <w:tcPr>
                    <w:tcW w:w="1571" w:type="dxa"/>
                    <w:vAlign w:val="center"/>
                  </w:tcPr>
                  <w:p w14:paraId="630AE548" w14:textId="77777777" w:rsidR="008F7A35" w:rsidRPr="00765562" w:rsidRDefault="008F7A35" w:rsidP="008F7A35">
                    <w:pPr>
                      <w:jc w:val="right"/>
                      <w:rPr>
                        <w:sz w:val="18"/>
                        <w:szCs w:val="18"/>
                      </w:rPr>
                    </w:pPr>
                  </w:p>
                </w:tc>
              </w:tr>
              <w:tr w:rsidR="008F7A35" w:rsidRPr="00E65384" w14:paraId="3AE94821" w14:textId="77777777" w:rsidTr="00610E50">
                <w:trPr>
                  <w:trHeight w:val="20"/>
                </w:trPr>
                <w:sdt>
                  <w:sdtPr>
                    <w:rPr>
                      <w:sz w:val="18"/>
                      <w:szCs w:val="18"/>
                    </w:rPr>
                    <w:tag w:val="_PLD_5936c2d33e22476597644c98158847c6"/>
                    <w:id w:val="-383800038"/>
                    <w:lock w:val="sdtLocked"/>
                  </w:sdtPr>
                  <w:sdtEndPr/>
                  <w:sdtContent>
                    <w:tc>
                      <w:tcPr>
                        <w:tcW w:w="2269" w:type="dxa"/>
                        <w:vAlign w:val="center"/>
                      </w:tcPr>
                      <w:p w14:paraId="236854F6" w14:textId="77777777" w:rsidR="008F7A35" w:rsidRPr="00765562" w:rsidRDefault="008F7A35" w:rsidP="008F7A35">
                        <w:pPr>
                          <w:rPr>
                            <w:sz w:val="18"/>
                            <w:szCs w:val="18"/>
                          </w:rPr>
                        </w:pPr>
                        <w:r w:rsidRPr="00765562">
                          <w:rPr>
                            <w:sz w:val="18"/>
                            <w:szCs w:val="18"/>
                          </w:rPr>
                          <w:t>1．提取盈余公积</w:t>
                        </w:r>
                      </w:p>
                    </w:tc>
                  </w:sdtContent>
                </w:sdt>
                <w:tc>
                  <w:tcPr>
                    <w:tcW w:w="1559" w:type="dxa"/>
                    <w:tcBorders>
                      <w:right w:val="single" w:sz="4" w:space="0" w:color="auto"/>
                    </w:tcBorders>
                    <w:vAlign w:val="center"/>
                  </w:tcPr>
                  <w:p w14:paraId="1526DDD1"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0F18450A"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311D4742"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4B437269" w14:textId="77777777" w:rsidR="008F7A35" w:rsidRPr="00765562" w:rsidRDefault="008F7A35" w:rsidP="008F7A35">
                    <w:pPr>
                      <w:jc w:val="right"/>
                      <w:rPr>
                        <w:sz w:val="18"/>
                        <w:szCs w:val="18"/>
                      </w:rPr>
                    </w:pPr>
                  </w:p>
                </w:tc>
                <w:tc>
                  <w:tcPr>
                    <w:tcW w:w="1418" w:type="dxa"/>
                    <w:vAlign w:val="center"/>
                  </w:tcPr>
                  <w:p w14:paraId="75891243" w14:textId="77777777" w:rsidR="008F7A35" w:rsidRPr="00765562" w:rsidRDefault="008F7A35" w:rsidP="008F7A35">
                    <w:pPr>
                      <w:jc w:val="right"/>
                      <w:rPr>
                        <w:sz w:val="18"/>
                        <w:szCs w:val="18"/>
                      </w:rPr>
                    </w:pPr>
                  </w:p>
                </w:tc>
                <w:tc>
                  <w:tcPr>
                    <w:tcW w:w="567" w:type="dxa"/>
                    <w:vAlign w:val="center"/>
                  </w:tcPr>
                  <w:p w14:paraId="268E98AA" w14:textId="77777777" w:rsidR="008F7A35" w:rsidRPr="00765562" w:rsidRDefault="008F7A35" w:rsidP="008F7A35">
                    <w:pPr>
                      <w:jc w:val="right"/>
                      <w:rPr>
                        <w:sz w:val="18"/>
                        <w:szCs w:val="18"/>
                      </w:rPr>
                    </w:pPr>
                  </w:p>
                </w:tc>
                <w:tc>
                  <w:tcPr>
                    <w:tcW w:w="708" w:type="dxa"/>
                    <w:vAlign w:val="center"/>
                  </w:tcPr>
                  <w:p w14:paraId="47838334" w14:textId="77777777" w:rsidR="008F7A35" w:rsidRPr="00765562" w:rsidRDefault="008F7A35" w:rsidP="008F7A35">
                    <w:pPr>
                      <w:jc w:val="right"/>
                      <w:rPr>
                        <w:sz w:val="18"/>
                        <w:szCs w:val="18"/>
                      </w:rPr>
                    </w:pPr>
                  </w:p>
                </w:tc>
                <w:tc>
                  <w:tcPr>
                    <w:tcW w:w="1418" w:type="dxa"/>
                    <w:vAlign w:val="center"/>
                  </w:tcPr>
                  <w:p w14:paraId="1B4D4CBE" w14:textId="77777777" w:rsidR="008F7A35" w:rsidRPr="00765562" w:rsidRDefault="008F7A35" w:rsidP="008F7A35">
                    <w:pPr>
                      <w:jc w:val="right"/>
                      <w:rPr>
                        <w:sz w:val="18"/>
                        <w:szCs w:val="18"/>
                      </w:rPr>
                    </w:pPr>
                  </w:p>
                </w:tc>
                <w:tc>
                  <w:tcPr>
                    <w:tcW w:w="1417" w:type="dxa"/>
                    <w:vAlign w:val="center"/>
                  </w:tcPr>
                  <w:p w14:paraId="7F85C93F" w14:textId="77777777" w:rsidR="008F7A35" w:rsidRPr="00765562" w:rsidRDefault="008F7A35" w:rsidP="008F7A35">
                    <w:pPr>
                      <w:jc w:val="right"/>
                      <w:rPr>
                        <w:sz w:val="18"/>
                        <w:szCs w:val="18"/>
                      </w:rPr>
                    </w:pPr>
                    <w:r w:rsidRPr="00765562">
                      <w:rPr>
                        <w:sz w:val="18"/>
                        <w:szCs w:val="18"/>
                      </w:rPr>
                      <w:t>10,470,064.59</w:t>
                    </w:r>
                  </w:p>
                </w:tc>
                <w:tc>
                  <w:tcPr>
                    <w:tcW w:w="2127" w:type="dxa"/>
                    <w:vAlign w:val="center"/>
                  </w:tcPr>
                  <w:p w14:paraId="4A8666E1" w14:textId="77777777" w:rsidR="008F7A35" w:rsidRPr="00765562" w:rsidRDefault="008F7A35" w:rsidP="008F7A35">
                    <w:pPr>
                      <w:jc w:val="right"/>
                      <w:rPr>
                        <w:sz w:val="18"/>
                        <w:szCs w:val="18"/>
                      </w:rPr>
                    </w:pPr>
                    <w:r w:rsidRPr="00765562">
                      <w:rPr>
                        <w:sz w:val="18"/>
                        <w:szCs w:val="18"/>
                      </w:rPr>
                      <w:t>-10,470,064.59</w:t>
                    </w:r>
                  </w:p>
                </w:tc>
                <w:tc>
                  <w:tcPr>
                    <w:tcW w:w="1571" w:type="dxa"/>
                    <w:vAlign w:val="center"/>
                  </w:tcPr>
                  <w:p w14:paraId="21259C48" w14:textId="77777777" w:rsidR="008F7A35" w:rsidRPr="00765562" w:rsidRDefault="008F7A35" w:rsidP="008F7A35">
                    <w:pPr>
                      <w:jc w:val="right"/>
                      <w:rPr>
                        <w:sz w:val="18"/>
                        <w:szCs w:val="18"/>
                      </w:rPr>
                    </w:pPr>
                  </w:p>
                </w:tc>
              </w:tr>
              <w:tr w:rsidR="008F7A35" w:rsidRPr="00E65384" w14:paraId="71A6EE30" w14:textId="77777777" w:rsidTr="00610E50">
                <w:trPr>
                  <w:trHeight w:val="20"/>
                </w:trPr>
                <w:sdt>
                  <w:sdtPr>
                    <w:rPr>
                      <w:sz w:val="18"/>
                      <w:szCs w:val="18"/>
                    </w:rPr>
                    <w:tag w:val="_PLD_210044b047ac492dbe47ba7aedd16fad"/>
                    <w:id w:val="-1931110347"/>
                    <w:lock w:val="sdtLocked"/>
                  </w:sdtPr>
                  <w:sdtEndPr/>
                  <w:sdtContent>
                    <w:tc>
                      <w:tcPr>
                        <w:tcW w:w="2269" w:type="dxa"/>
                        <w:vAlign w:val="center"/>
                      </w:tcPr>
                      <w:p w14:paraId="2280E8E4" w14:textId="77777777" w:rsidR="008F7A35" w:rsidRPr="00765562" w:rsidRDefault="008F7A35" w:rsidP="008F7A35">
                        <w:pPr>
                          <w:rPr>
                            <w:sz w:val="18"/>
                            <w:szCs w:val="18"/>
                          </w:rPr>
                        </w:pPr>
                        <w:r w:rsidRPr="00765562">
                          <w:rPr>
                            <w:rFonts w:hint="eastAsia"/>
                            <w:sz w:val="18"/>
                            <w:szCs w:val="18"/>
                          </w:rPr>
                          <w:t>2</w:t>
                        </w:r>
                        <w:r w:rsidRPr="00765562">
                          <w:rPr>
                            <w:sz w:val="18"/>
                            <w:szCs w:val="18"/>
                          </w:rPr>
                          <w:t>．对所有者（或股东）的分配</w:t>
                        </w:r>
                      </w:p>
                    </w:tc>
                  </w:sdtContent>
                </w:sdt>
                <w:tc>
                  <w:tcPr>
                    <w:tcW w:w="1559" w:type="dxa"/>
                    <w:tcBorders>
                      <w:right w:val="single" w:sz="4" w:space="0" w:color="auto"/>
                    </w:tcBorders>
                    <w:vAlign w:val="center"/>
                  </w:tcPr>
                  <w:p w14:paraId="4765E123"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2A7AD6E7"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459337EE"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3BD58166" w14:textId="77777777" w:rsidR="008F7A35" w:rsidRPr="00765562" w:rsidRDefault="008F7A35" w:rsidP="008F7A35">
                    <w:pPr>
                      <w:jc w:val="right"/>
                      <w:rPr>
                        <w:sz w:val="18"/>
                        <w:szCs w:val="18"/>
                      </w:rPr>
                    </w:pPr>
                  </w:p>
                </w:tc>
                <w:tc>
                  <w:tcPr>
                    <w:tcW w:w="1418" w:type="dxa"/>
                    <w:vAlign w:val="center"/>
                  </w:tcPr>
                  <w:p w14:paraId="08D1FB07" w14:textId="77777777" w:rsidR="008F7A35" w:rsidRPr="00765562" w:rsidRDefault="008F7A35" w:rsidP="008F7A35">
                    <w:pPr>
                      <w:jc w:val="right"/>
                      <w:rPr>
                        <w:sz w:val="18"/>
                        <w:szCs w:val="18"/>
                      </w:rPr>
                    </w:pPr>
                  </w:p>
                </w:tc>
                <w:tc>
                  <w:tcPr>
                    <w:tcW w:w="567" w:type="dxa"/>
                    <w:vAlign w:val="center"/>
                  </w:tcPr>
                  <w:p w14:paraId="7A97EE44" w14:textId="77777777" w:rsidR="008F7A35" w:rsidRPr="00765562" w:rsidRDefault="008F7A35" w:rsidP="008F7A35">
                    <w:pPr>
                      <w:jc w:val="right"/>
                      <w:rPr>
                        <w:sz w:val="18"/>
                        <w:szCs w:val="18"/>
                      </w:rPr>
                    </w:pPr>
                  </w:p>
                </w:tc>
                <w:tc>
                  <w:tcPr>
                    <w:tcW w:w="708" w:type="dxa"/>
                    <w:vAlign w:val="center"/>
                  </w:tcPr>
                  <w:p w14:paraId="319CA5C8" w14:textId="77777777" w:rsidR="008F7A35" w:rsidRPr="00765562" w:rsidRDefault="008F7A35" w:rsidP="008F7A35">
                    <w:pPr>
                      <w:jc w:val="right"/>
                      <w:rPr>
                        <w:sz w:val="18"/>
                        <w:szCs w:val="18"/>
                      </w:rPr>
                    </w:pPr>
                  </w:p>
                </w:tc>
                <w:tc>
                  <w:tcPr>
                    <w:tcW w:w="1418" w:type="dxa"/>
                    <w:vAlign w:val="center"/>
                  </w:tcPr>
                  <w:p w14:paraId="6190C5E4" w14:textId="77777777" w:rsidR="008F7A35" w:rsidRPr="00765562" w:rsidRDefault="008F7A35" w:rsidP="008F7A35">
                    <w:pPr>
                      <w:jc w:val="right"/>
                      <w:rPr>
                        <w:sz w:val="18"/>
                        <w:szCs w:val="18"/>
                      </w:rPr>
                    </w:pPr>
                  </w:p>
                </w:tc>
                <w:tc>
                  <w:tcPr>
                    <w:tcW w:w="1417" w:type="dxa"/>
                    <w:vAlign w:val="center"/>
                  </w:tcPr>
                  <w:p w14:paraId="0A04ACAC" w14:textId="77777777" w:rsidR="008F7A35" w:rsidRPr="00765562" w:rsidRDefault="008F7A35" w:rsidP="008F7A35">
                    <w:pPr>
                      <w:jc w:val="right"/>
                      <w:rPr>
                        <w:sz w:val="18"/>
                        <w:szCs w:val="18"/>
                      </w:rPr>
                    </w:pPr>
                  </w:p>
                </w:tc>
                <w:tc>
                  <w:tcPr>
                    <w:tcW w:w="2127" w:type="dxa"/>
                    <w:vAlign w:val="center"/>
                  </w:tcPr>
                  <w:p w14:paraId="70610B16" w14:textId="77777777" w:rsidR="008F7A35" w:rsidRPr="00765562" w:rsidRDefault="008F7A35" w:rsidP="008F7A35">
                    <w:pPr>
                      <w:jc w:val="right"/>
                      <w:rPr>
                        <w:sz w:val="18"/>
                        <w:szCs w:val="18"/>
                      </w:rPr>
                    </w:pPr>
                  </w:p>
                </w:tc>
                <w:tc>
                  <w:tcPr>
                    <w:tcW w:w="1571" w:type="dxa"/>
                    <w:vAlign w:val="center"/>
                  </w:tcPr>
                  <w:p w14:paraId="55F34B91" w14:textId="77777777" w:rsidR="008F7A35" w:rsidRPr="00765562" w:rsidRDefault="008F7A35" w:rsidP="008F7A35">
                    <w:pPr>
                      <w:jc w:val="right"/>
                      <w:rPr>
                        <w:sz w:val="18"/>
                        <w:szCs w:val="18"/>
                      </w:rPr>
                    </w:pPr>
                  </w:p>
                </w:tc>
              </w:tr>
              <w:tr w:rsidR="008F7A35" w:rsidRPr="00E65384" w14:paraId="6EDE9753" w14:textId="77777777" w:rsidTr="00610E50">
                <w:trPr>
                  <w:trHeight w:val="20"/>
                </w:trPr>
                <w:sdt>
                  <w:sdtPr>
                    <w:rPr>
                      <w:sz w:val="18"/>
                      <w:szCs w:val="18"/>
                    </w:rPr>
                    <w:tag w:val="_PLD_65affb7384874e8facf889d04ab4dd24"/>
                    <w:id w:val="-222298306"/>
                    <w:lock w:val="sdtLocked"/>
                  </w:sdtPr>
                  <w:sdtEndPr/>
                  <w:sdtContent>
                    <w:tc>
                      <w:tcPr>
                        <w:tcW w:w="2269" w:type="dxa"/>
                        <w:vAlign w:val="center"/>
                      </w:tcPr>
                      <w:p w14:paraId="2C0C9296" w14:textId="77777777" w:rsidR="008F7A35" w:rsidRPr="00765562" w:rsidRDefault="008F7A35" w:rsidP="008F7A35">
                        <w:pPr>
                          <w:rPr>
                            <w:sz w:val="18"/>
                            <w:szCs w:val="18"/>
                          </w:rPr>
                        </w:pPr>
                        <w:r w:rsidRPr="00765562">
                          <w:rPr>
                            <w:rFonts w:hint="eastAsia"/>
                            <w:sz w:val="18"/>
                            <w:szCs w:val="18"/>
                          </w:rPr>
                          <w:t>3</w:t>
                        </w:r>
                        <w:r w:rsidRPr="00765562">
                          <w:rPr>
                            <w:sz w:val="18"/>
                            <w:szCs w:val="18"/>
                          </w:rPr>
                          <w:t>．其他</w:t>
                        </w:r>
                      </w:p>
                    </w:tc>
                  </w:sdtContent>
                </w:sdt>
                <w:tc>
                  <w:tcPr>
                    <w:tcW w:w="1559" w:type="dxa"/>
                    <w:tcBorders>
                      <w:right w:val="single" w:sz="4" w:space="0" w:color="auto"/>
                    </w:tcBorders>
                    <w:vAlign w:val="center"/>
                  </w:tcPr>
                  <w:p w14:paraId="2F596CC2"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14AE2120"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77398983"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755D4BF7" w14:textId="77777777" w:rsidR="008F7A35" w:rsidRPr="00765562" w:rsidRDefault="008F7A35" w:rsidP="008F7A35">
                    <w:pPr>
                      <w:jc w:val="right"/>
                      <w:rPr>
                        <w:sz w:val="18"/>
                        <w:szCs w:val="18"/>
                      </w:rPr>
                    </w:pPr>
                  </w:p>
                </w:tc>
                <w:tc>
                  <w:tcPr>
                    <w:tcW w:w="1418" w:type="dxa"/>
                    <w:vAlign w:val="center"/>
                  </w:tcPr>
                  <w:p w14:paraId="173839CB" w14:textId="77777777" w:rsidR="008F7A35" w:rsidRPr="00765562" w:rsidRDefault="008F7A35" w:rsidP="008F7A35">
                    <w:pPr>
                      <w:jc w:val="right"/>
                      <w:rPr>
                        <w:sz w:val="18"/>
                        <w:szCs w:val="18"/>
                      </w:rPr>
                    </w:pPr>
                  </w:p>
                </w:tc>
                <w:tc>
                  <w:tcPr>
                    <w:tcW w:w="567" w:type="dxa"/>
                    <w:vAlign w:val="center"/>
                  </w:tcPr>
                  <w:p w14:paraId="630DEC59" w14:textId="77777777" w:rsidR="008F7A35" w:rsidRPr="00765562" w:rsidRDefault="008F7A35" w:rsidP="008F7A35">
                    <w:pPr>
                      <w:jc w:val="right"/>
                      <w:rPr>
                        <w:sz w:val="18"/>
                        <w:szCs w:val="18"/>
                      </w:rPr>
                    </w:pPr>
                  </w:p>
                </w:tc>
                <w:tc>
                  <w:tcPr>
                    <w:tcW w:w="708" w:type="dxa"/>
                    <w:vAlign w:val="center"/>
                  </w:tcPr>
                  <w:p w14:paraId="2830F6BD" w14:textId="77777777" w:rsidR="008F7A35" w:rsidRPr="00765562" w:rsidRDefault="008F7A35" w:rsidP="008F7A35">
                    <w:pPr>
                      <w:jc w:val="right"/>
                      <w:rPr>
                        <w:sz w:val="18"/>
                        <w:szCs w:val="18"/>
                      </w:rPr>
                    </w:pPr>
                  </w:p>
                </w:tc>
                <w:tc>
                  <w:tcPr>
                    <w:tcW w:w="1418" w:type="dxa"/>
                    <w:vAlign w:val="center"/>
                  </w:tcPr>
                  <w:p w14:paraId="7976736B" w14:textId="77777777" w:rsidR="008F7A35" w:rsidRPr="00765562" w:rsidRDefault="008F7A35" w:rsidP="008F7A35">
                    <w:pPr>
                      <w:jc w:val="right"/>
                      <w:rPr>
                        <w:sz w:val="18"/>
                        <w:szCs w:val="18"/>
                      </w:rPr>
                    </w:pPr>
                  </w:p>
                </w:tc>
                <w:tc>
                  <w:tcPr>
                    <w:tcW w:w="1417" w:type="dxa"/>
                    <w:vAlign w:val="center"/>
                  </w:tcPr>
                  <w:p w14:paraId="5036CA01" w14:textId="77777777" w:rsidR="008F7A35" w:rsidRPr="00765562" w:rsidRDefault="008F7A35" w:rsidP="008F7A35">
                    <w:pPr>
                      <w:jc w:val="right"/>
                      <w:rPr>
                        <w:sz w:val="18"/>
                        <w:szCs w:val="18"/>
                      </w:rPr>
                    </w:pPr>
                  </w:p>
                </w:tc>
                <w:tc>
                  <w:tcPr>
                    <w:tcW w:w="2127" w:type="dxa"/>
                    <w:vAlign w:val="center"/>
                  </w:tcPr>
                  <w:p w14:paraId="60F06533" w14:textId="77777777" w:rsidR="008F7A35" w:rsidRPr="00765562" w:rsidRDefault="008F7A35" w:rsidP="008F7A35">
                    <w:pPr>
                      <w:jc w:val="right"/>
                      <w:rPr>
                        <w:sz w:val="18"/>
                        <w:szCs w:val="18"/>
                      </w:rPr>
                    </w:pPr>
                  </w:p>
                </w:tc>
                <w:tc>
                  <w:tcPr>
                    <w:tcW w:w="1571" w:type="dxa"/>
                    <w:vAlign w:val="center"/>
                  </w:tcPr>
                  <w:p w14:paraId="01673165" w14:textId="77777777" w:rsidR="008F7A35" w:rsidRPr="00765562" w:rsidRDefault="008F7A35" w:rsidP="008F7A35">
                    <w:pPr>
                      <w:jc w:val="right"/>
                      <w:rPr>
                        <w:sz w:val="18"/>
                        <w:szCs w:val="18"/>
                      </w:rPr>
                    </w:pPr>
                  </w:p>
                </w:tc>
              </w:tr>
              <w:tr w:rsidR="008F7A35" w:rsidRPr="00E65384" w14:paraId="2101F966" w14:textId="77777777" w:rsidTr="00610E50">
                <w:trPr>
                  <w:trHeight w:val="20"/>
                </w:trPr>
                <w:sdt>
                  <w:sdtPr>
                    <w:rPr>
                      <w:sz w:val="18"/>
                      <w:szCs w:val="18"/>
                    </w:rPr>
                    <w:tag w:val="_PLD_ed39015638e6485d9ecad98bd3aaac6b"/>
                    <w:id w:val="-1955474909"/>
                    <w:lock w:val="sdtLocked"/>
                  </w:sdtPr>
                  <w:sdtEndPr/>
                  <w:sdtContent>
                    <w:tc>
                      <w:tcPr>
                        <w:tcW w:w="2269" w:type="dxa"/>
                        <w:vAlign w:val="center"/>
                      </w:tcPr>
                      <w:p w14:paraId="6C604EBA" w14:textId="77777777" w:rsidR="008F7A35" w:rsidRPr="00765562" w:rsidRDefault="008F7A35" w:rsidP="008F7A35">
                        <w:pPr>
                          <w:rPr>
                            <w:sz w:val="18"/>
                            <w:szCs w:val="18"/>
                          </w:rPr>
                        </w:pPr>
                        <w:r w:rsidRPr="00765562">
                          <w:rPr>
                            <w:sz w:val="18"/>
                            <w:szCs w:val="18"/>
                          </w:rPr>
                          <w:t>（</w:t>
                        </w:r>
                        <w:r w:rsidRPr="00765562">
                          <w:rPr>
                            <w:rFonts w:hint="eastAsia"/>
                            <w:sz w:val="18"/>
                            <w:szCs w:val="18"/>
                          </w:rPr>
                          <w:t>四</w:t>
                        </w:r>
                        <w:r w:rsidRPr="00765562">
                          <w:rPr>
                            <w:sz w:val="18"/>
                            <w:szCs w:val="18"/>
                          </w:rPr>
                          <w:t>）所有者权益内部结转</w:t>
                        </w:r>
                      </w:p>
                    </w:tc>
                  </w:sdtContent>
                </w:sdt>
                <w:tc>
                  <w:tcPr>
                    <w:tcW w:w="1559" w:type="dxa"/>
                    <w:tcBorders>
                      <w:right w:val="single" w:sz="4" w:space="0" w:color="auto"/>
                    </w:tcBorders>
                    <w:vAlign w:val="center"/>
                  </w:tcPr>
                  <w:p w14:paraId="79B77888"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0E97F5B7"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76BA2E24"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5F8911EA" w14:textId="77777777" w:rsidR="008F7A35" w:rsidRPr="00765562" w:rsidRDefault="008F7A35" w:rsidP="008F7A35">
                    <w:pPr>
                      <w:jc w:val="right"/>
                      <w:rPr>
                        <w:sz w:val="18"/>
                        <w:szCs w:val="18"/>
                      </w:rPr>
                    </w:pPr>
                  </w:p>
                </w:tc>
                <w:tc>
                  <w:tcPr>
                    <w:tcW w:w="1418" w:type="dxa"/>
                    <w:vAlign w:val="center"/>
                  </w:tcPr>
                  <w:p w14:paraId="28811B25" w14:textId="77777777" w:rsidR="008F7A35" w:rsidRPr="00765562" w:rsidRDefault="008F7A35" w:rsidP="008F7A35">
                    <w:pPr>
                      <w:jc w:val="right"/>
                      <w:rPr>
                        <w:sz w:val="18"/>
                        <w:szCs w:val="18"/>
                      </w:rPr>
                    </w:pPr>
                  </w:p>
                </w:tc>
                <w:tc>
                  <w:tcPr>
                    <w:tcW w:w="567" w:type="dxa"/>
                    <w:vAlign w:val="center"/>
                  </w:tcPr>
                  <w:p w14:paraId="7BFB2BCF" w14:textId="77777777" w:rsidR="008F7A35" w:rsidRPr="00765562" w:rsidRDefault="008F7A35" w:rsidP="008F7A35">
                    <w:pPr>
                      <w:jc w:val="right"/>
                      <w:rPr>
                        <w:sz w:val="18"/>
                        <w:szCs w:val="18"/>
                      </w:rPr>
                    </w:pPr>
                  </w:p>
                </w:tc>
                <w:tc>
                  <w:tcPr>
                    <w:tcW w:w="708" w:type="dxa"/>
                    <w:vAlign w:val="center"/>
                  </w:tcPr>
                  <w:p w14:paraId="6DCCAE70" w14:textId="77777777" w:rsidR="008F7A35" w:rsidRPr="00765562" w:rsidRDefault="008F7A35" w:rsidP="008F7A35">
                    <w:pPr>
                      <w:jc w:val="right"/>
                      <w:rPr>
                        <w:sz w:val="18"/>
                        <w:szCs w:val="18"/>
                      </w:rPr>
                    </w:pPr>
                  </w:p>
                </w:tc>
                <w:tc>
                  <w:tcPr>
                    <w:tcW w:w="1418" w:type="dxa"/>
                    <w:vAlign w:val="center"/>
                  </w:tcPr>
                  <w:p w14:paraId="604D03D5" w14:textId="77777777" w:rsidR="008F7A35" w:rsidRPr="00765562" w:rsidRDefault="008F7A35" w:rsidP="008F7A35">
                    <w:pPr>
                      <w:jc w:val="right"/>
                      <w:rPr>
                        <w:sz w:val="18"/>
                        <w:szCs w:val="18"/>
                      </w:rPr>
                    </w:pPr>
                  </w:p>
                </w:tc>
                <w:tc>
                  <w:tcPr>
                    <w:tcW w:w="1417" w:type="dxa"/>
                    <w:vAlign w:val="center"/>
                  </w:tcPr>
                  <w:p w14:paraId="0598FA0B" w14:textId="77777777" w:rsidR="008F7A35" w:rsidRPr="00765562" w:rsidRDefault="008F7A35" w:rsidP="008F7A35">
                    <w:pPr>
                      <w:jc w:val="right"/>
                      <w:rPr>
                        <w:sz w:val="18"/>
                        <w:szCs w:val="18"/>
                      </w:rPr>
                    </w:pPr>
                  </w:p>
                </w:tc>
                <w:tc>
                  <w:tcPr>
                    <w:tcW w:w="2127" w:type="dxa"/>
                    <w:vAlign w:val="center"/>
                  </w:tcPr>
                  <w:p w14:paraId="58BD2E8B" w14:textId="77777777" w:rsidR="008F7A35" w:rsidRPr="00765562" w:rsidRDefault="008F7A35" w:rsidP="008F7A35">
                    <w:pPr>
                      <w:jc w:val="right"/>
                      <w:rPr>
                        <w:sz w:val="18"/>
                        <w:szCs w:val="18"/>
                      </w:rPr>
                    </w:pPr>
                  </w:p>
                </w:tc>
                <w:tc>
                  <w:tcPr>
                    <w:tcW w:w="1571" w:type="dxa"/>
                    <w:vAlign w:val="center"/>
                  </w:tcPr>
                  <w:p w14:paraId="6CAF6D53" w14:textId="77777777" w:rsidR="008F7A35" w:rsidRPr="00765562" w:rsidRDefault="008F7A35" w:rsidP="008F7A35">
                    <w:pPr>
                      <w:jc w:val="right"/>
                      <w:rPr>
                        <w:sz w:val="18"/>
                        <w:szCs w:val="18"/>
                      </w:rPr>
                    </w:pPr>
                  </w:p>
                </w:tc>
              </w:tr>
              <w:tr w:rsidR="008F7A35" w:rsidRPr="00E65384" w14:paraId="44B3091D" w14:textId="77777777" w:rsidTr="00610E50">
                <w:trPr>
                  <w:trHeight w:val="20"/>
                </w:trPr>
                <w:sdt>
                  <w:sdtPr>
                    <w:rPr>
                      <w:sz w:val="18"/>
                      <w:szCs w:val="18"/>
                    </w:rPr>
                    <w:tag w:val="_PLD_16ddc46b3a95453788bdcaaebfae99fa"/>
                    <w:id w:val="-2058070742"/>
                    <w:lock w:val="sdtLocked"/>
                  </w:sdtPr>
                  <w:sdtEndPr/>
                  <w:sdtContent>
                    <w:tc>
                      <w:tcPr>
                        <w:tcW w:w="2269" w:type="dxa"/>
                        <w:vAlign w:val="center"/>
                      </w:tcPr>
                      <w:p w14:paraId="63C9756D" w14:textId="77777777" w:rsidR="008F7A35" w:rsidRPr="00765562" w:rsidRDefault="008F7A35" w:rsidP="008F7A35">
                        <w:pPr>
                          <w:rPr>
                            <w:sz w:val="18"/>
                            <w:szCs w:val="18"/>
                          </w:rPr>
                        </w:pPr>
                        <w:r w:rsidRPr="00765562">
                          <w:rPr>
                            <w:sz w:val="18"/>
                            <w:szCs w:val="18"/>
                          </w:rPr>
                          <w:t>1．资本公积转增资本（或股本）</w:t>
                        </w:r>
                      </w:p>
                    </w:tc>
                  </w:sdtContent>
                </w:sdt>
                <w:tc>
                  <w:tcPr>
                    <w:tcW w:w="1559" w:type="dxa"/>
                    <w:tcBorders>
                      <w:right w:val="single" w:sz="4" w:space="0" w:color="auto"/>
                    </w:tcBorders>
                    <w:vAlign w:val="center"/>
                  </w:tcPr>
                  <w:p w14:paraId="4866FDCD"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322375EB"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156F870C"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729CA68E" w14:textId="77777777" w:rsidR="008F7A35" w:rsidRPr="00765562" w:rsidRDefault="008F7A35" w:rsidP="008F7A35">
                    <w:pPr>
                      <w:jc w:val="right"/>
                      <w:rPr>
                        <w:sz w:val="18"/>
                        <w:szCs w:val="18"/>
                      </w:rPr>
                    </w:pPr>
                  </w:p>
                </w:tc>
                <w:tc>
                  <w:tcPr>
                    <w:tcW w:w="1418" w:type="dxa"/>
                    <w:vAlign w:val="center"/>
                  </w:tcPr>
                  <w:p w14:paraId="7EAE958F" w14:textId="77777777" w:rsidR="008F7A35" w:rsidRPr="00765562" w:rsidRDefault="008F7A35" w:rsidP="008F7A35">
                    <w:pPr>
                      <w:jc w:val="right"/>
                      <w:rPr>
                        <w:sz w:val="18"/>
                        <w:szCs w:val="18"/>
                      </w:rPr>
                    </w:pPr>
                  </w:p>
                </w:tc>
                <w:tc>
                  <w:tcPr>
                    <w:tcW w:w="567" w:type="dxa"/>
                    <w:vAlign w:val="center"/>
                  </w:tcPr>
                  <w:p w14:paraId="0AAC9872" w14:textId="77777777" w:rsidR="008F7A35" w:rsidRPr="00765562" w:rsidRDefault="008F7A35" w:rsidP="008F7A35">
                    <w:pPr>
                      <w:jc w:val="right"/>
                      <w:rPr>
                        <w:sz w:val="18"/>
                        <w:szCs w:val="18"/>
                      </w:rPr>
                    </w:pPr>
                  </w:p>
                </w:tc>
                <w:tc>
                  <w:tcPr>
                    <w:tcW w:w="708" w:type="dxa"/>
                    <w:vAlign w:val="center"/>
                  </w:tcPr>
                  <w:p w14:paraId="1A610CE2" w14:textId="77777777" w:rsidR="008F7A35" w:rsidRPr="00765562" w:rsidRDefault="008F7A35" w:rsidP="008F7A35">
                    <w:pPr>
                      <w:jc w:val="right"/>
                      <w:rPr>
                        <w:sz w:val="18"/>
                        <w:szCs w:val="18"/>
                      </w:rPr>
                    </w:pPr>
                  </w:p>
                </w:tc>
                <w:tc>
                  <w:tcPr>
                    <w:tcW w:w="1418" w:type="dxa"/>
                    <w:vAlign w:val="center"/>
                  </w:tcPr>
                  <w:p w14:paraId="1837E7D0" w14:textId="77777777" w:rsidR="008F7A35" w:rsidRPr="00765562" w:rsidRDefault="008F7A35" w:rsidP="008F7A35">
                    <w:pPr>
                      <w:jc w:val="right"/>
                      <w:rPr>
                        <w:sz w:val="18"/>
                        <w:szCs w:val="18"/>
                      </w:rPr>
                    </w:pPr>
                  </w:p>
                </w:tc>
                <w:tc>
                  <w:tcPr>
                    <w:tcW w:w="1417" w:type="dxa"/>
                    <w:vAlign w:val="center"/>
                  </w:tcPr>
                  <w:p w14:paraId="33C4C266" w14:textId="77777777" w:rsidR="008F7A35" w:rsidRPr="00765562" w:rsidRDefault="008F7A35" w:rsidP="008F7A35">
                    <w:pPr>
                      <w:jc w:val="right"/>
                      <w:rPr>
                        <w:sz w:val="18"/>
                        <w:szCs w:val="18"/>
                      </w:rPr>
                    </w:pPr>
                  </w:p>
                </w:tc>
                <w:tc>
                  <w:tcPr>
                    <w:tcW w:w="2127" w:type="dxa"/>
                    <w:vAlign w:val="center"/>
                  </w:tcPr>
                  <w:p w14:paraId="1E628080" w14:textId="77777777" w:rsidR="008F7A35" w:rsidRPr="00765562" w:rsidRDefault="008F7A35" w:rsidP="008F7A35">
                    <w:pPr>
                      <w:jc w:val="right"/>
                      <w:rPr>
                        <w:sz w:val="18"/>
                        <w:szCs w:val="18"/>
                      </w:rPr>
                    </w:pPr>
                  </w:p>
                </w:tc>
                <w:tc>
                  <w:tcPr>
                    <w:tcW w:w="1571" w:type="dxa"/>
                    <w:vAlign w:val="center"/>
                  </w:tcPr>
                  <w:p w14:paraId="43E85FE1" w14:textId="77777777" w:rsidR="008F7A35" w:rsidRPr="00765562" w:rsidRDefault="008F7A35" w:rsidP="008F7A35">
                    <w:pPr>
                      <w:jc w:val="right"/>
                      <w:rPr>
                        <w:sz w:val="18"/>
                        <w:szCs w:val="18"/>
                      </w:rPr>
                    </w:pPr>
                  </w:p>
                </w:tc>
              </w:tr>
              <w:tr w:rsidR="008F7A35" w:rsidRPr="00E65384" w14:paraId="337DB8EC" w14:textId="77777777" w:rsidTr="00610E50">
                <w:trPr>
                  <w:trHeight w:val="20"/>
                </w:trPr>
                <w:sdt>
                  <w:sdtPr>
                    <w:rPr>
                      <w:sz w:val="18"/>
                      <w:szCs w:val="18"/>
                    </w:rPr>
                    <w:tag w:val="_PLD_5f2b4bbca85e4693b990e3e25811eeab"/>
                    <w:id w:val="-1511127488"/>
                    <w:lock w:val="sdtLocked"/>
                  </w:sdtPr>
                  <w:sdtEndPr/>
                  <w:sdtContent>
                    <w:tc>
                      <w:tcPr>
                        <w:tcW w:w="2269" w:type="dxa"/>
                        <w:vAlign w:val="center"/>
                      </w:tcPr>
                      <w:p w14:paraId="2371773A" w14:textId="77777777" w:rsidR="008F7A35" w:rsidRPr="00765562" w:rsidRDefault="008F7A35" w:rsidP="008F7A35">
                        <w:pPr>
                          <w:rPr>
                            <w:sz w:val="18"/>
                            <w:szCs w:val="18"/>
                          </w:rPr>
                        </w:pPr>
                        <w:r w:rsidRPr="00765562">
                          <w:rPr>
                            <w:sz w:val="18"/>
                            <w:szCs w:val="18"/>
                          </w:rPr>
                          <w:t>2．盈余公积转增资本（或股本）</w:t>
                        </w:r>
                      </w:p>
                    </w:tc>
                  </w:sdtContent>
                </w:sdt>
                <w:tc>
                  <w:tcPr>
                    <w:tcW w:w="1559" w:type="dxa"/>
                    <w:tcBorders>
                      <w:right w:val="single" w:sz="4" w:space="0" w:color="auto"/>
                    </w:tcBorders>
                    <w:vAlign w:val="center"/>
                  </w:tcPr>
                  <w:p w14:paraId="0A2EF013"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45BCB556"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73858A0F"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650E4C98" w14:textId="77777777" w:rsidR="008F7A35" w:rsidRPr="00765562" w:rsidRDefault="008F7A35" w:rsidP="008F7A35">
                    <w:pPr>
                      <w:jc w:val="right"/>
                      <w:rPr>
                        <w:sz w:val="18"/>
                        <w:szCs w:val="18"/>
                      </w:rPr>
                    </w:pPr>
                  </w:p>
                </w:tc>
                <w:tc>
                  <w:tcPr>
                    <w:tcW w:w="1418" w:type="dxa"/>
                    <w:vAlign w:val="center"/>
                  </w:tcPr>
                  <w:p w14:paraId="709D59D4" w14:textId="77777777" w:rsidR="008F7A35" w:rsidRPr="00765562" w:rsidRDefault="008F7A35" w:rsidP="008F7A35">
                    <w:pPr>
                      <w:jc w:val="right"/>
                      <w:rPr>
                        <w:sz w:val="18"/>
                        <w:szCs w:val="18"/>
                      </w:rPr>
                    </w:pPr>
                  </w:p>
                </w:tc>
                <w:tc>
                  <w:tcPr>
                    <w:tcW w:w="567" w:type="dxa"/>
                    <w:vAlign w:val="center"/>
                  </w:tcPr>
                  <w:p w14:paraId="5F8C0875" w14:textId="77777777" w:rsidR="008F7A35" w:rsidRPr="00765562" w:rsidRDefault="008F7A35" w:rsidP="008F7A35">
                    <w:pPr>
                      <w:jc w:val="right"/>
                      <w:rPr>
                        <w:sz w:val="18"/>
                        <w:szCs w:val="18"/>
                      </w:rPr>
                    </w:pPr>
                  </w:p>
                </w:tc>
                <w:tc>
                  <w:tcPr>
                    <w:tcW w:w="708" w:type="dxa"/>
                    <w:vAlign w:val="center"/>
                  </w:tcPr>
                  <w:p w14:paraId="1A2D66D1" w14:textId="77777777" w:rsidR="008F7A35" w:rsidRPr="00765562" w:rsidRDefault="008F7A35" w:rsidP="008F7A35">
                    <w:pPr>
                      <w:jc w:val="right"/>
                      <w:rPr>
                        <w:sz w:val="18"/>
                        <w:szCs w:val="18"/>
                      </w:rPr>
                    </w:pPr>
                  </w:p>
                </w:tc>
                <w:tc>
                  <w:tcPr>
                    <w:tcW w:w="1418" w:type="dxa"/>
                    <w:vAlign w:val="center"/>
                  </w:tcPr>
                  <w:p w14:paraId="5ACE327F" w14:textId="77777777" w:rsidR="008F7A35" w:rsidRPr="00765562" w:rsidRDefault="008F7A35" w:rsidP="008F7A35">
                    <w:pPr>
                      <w:jc w:val="right"/>
                      <w:rPr>
                        <w:sz w:val="18"/>
                        <w:szCs w:val="18"/>
                      </w:rPr>
                    </w:pPr>
                  </w:p>
                </w:tc>
                <w:tc>
                  <w:tcPr>
                    <w:tcW w:w="1417" w:type="dxa"/>
                    <w:vAlign w:val="center"/>
                  </w:tcPr>
                  <w:p w14:paraId="3374126C" w14:textId="77777777" w:rsidR="008F7A35" w:rsidRPr="00765562" w:rsidRDefault="008F7A35" w:rsidP="008F7A35">
                    <w:pPr>
                      <w:jc w:val="right"/>
                      <w:rPr>
                        <w:sz w:val="18"/>
                        <w:szCs w:val="18"/>
                      </w:rPr>
                    </w:pPr>
                  </w:p>
                </w:tc>
                <w:tc>
                  <w:tcPr>
                    <w:tcW w:w="2127" w:type="dxa"/>
                    <w:vAlign w:val="center"/>
                  </w:tcPr>
                  <w:p w14:paraId="06F37C60" w14:textId="77777777" w:rsidR="008F7A35" w:rsidRPr="00765562" w:rsidRDefault="008F7A35" w:rsidP="008F7A35">
                    <w:pPr>
                      <w:jc w:val="right"/>
                      <w:rPr>
                        <w:sz w:val="18"/>
                        <w:szCs w:val="18"/>
                      </w:rPr>
                    </w:pPr>
                  </w:p>
                </w:tc>
                <w:tc>
                  <w:tcPr>
                    <w:tcW w:w="1571" w:type="dxa"/>
                    <w:vAlign w:val="center"/>
                  </w:tcPr>
                  <w:p w14:paraId="45F718C3" w14:textId="77777777" w:rsidR="008F7A35" w:rsidRPr="00765562" w:rsidRDefault="008F7A35" w:rsidP="008F7A35">
                    <w:pPr>
                      <w:jc w:val="right"/>
                      <w:rPr>
                        <w:sz w:val="18"/>
                        <w:szCs w:val="18"/>
                      </w:rPr>
                    </w:pPr>
                  </w:p>
                </w:tc>
              </w:tr>
              <w:tr w:rsidR="008F7A35" w:rsidRPr="00E65384" w14:paraId="052ED9DA" w14:textId="77777777" w:rsidTr="00610E50">
                <w:trPr>
                  <w:trHeight w:val="20"/>
                </w:trPr>
                <w:sdt>
                  <w:sdtPr>
                    <w:rPr>
                      <w:sz w:val="18"/>
                      <w:szCs w:val="18"/>
                    </w:rPr>
                    <w:tag w:val="_PLD_15d6c710562e41cc9b0f916bb42a3ecd"/>
                    <w:id w:val="1371114363"/>
                    <w:lock w:val="sdtLocked"/>
                  </w:sdtPr>
                  <w:sdtEndPr/>
                  <w:sdtContent>
                    <w:tc>
                      <w:tcPr>
                        <w:tcW w:w="2269" w:type="dxa"/>
                        <w:vAlign w:val="center"/>
                      </w:tcPr>
                      <w:p w14:paraId="792C0588" w14:textId="77777777" w:rsidR="008F7A35" w:rsidRPr="00765562" w:rsidRDefault="008F7A35" w:rsidP="008F7A35">
                        <w:pPr>
                          <w:rPr>
                            <w:sz w:val="18"/>
                            <w:szCs w:val="18"/>
                          </w:rPr>
                        </w:pPr>
                        <w:r w:rsidRPr="00765562">
                          <w:rPr>
                            <w:sz w:val="18"/>
                            <w:szCs w:val="18"/>
                          </w:rPr>
                          <w:t>3．盈余公积弥补亏损</w:t>
                        </w:r>
                      </w:p>
                    </w:tc>
                  </w:sdtContent>
                </w:sdt>
                <w:tc>
                  <w:tcPr>
                    <w:tcW w:w="1559" w:type="dxa"/>
                    <w:tcBorders>
                      <w:right w:val="single" w:sz="4" w:space="0" w:color="auto"/>
                    </w:tcBorders>
                    <w:vAlign w:val="center"/>
                  </w:tcPr>
                  <w:p w14:paraId="206B664E"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53406F43"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69F94EA1"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1C4A68E8" w14:textId="77777777" w:rsidR="008F7A35" w:rsidRPr="00765562" w:rsidRDefault="008F7A35" w:rsidP="008F7A35">
                    <w:pPr>
                      <w:jc w:val="right"/>
                      <w:rPr>
                        <w:sz w:val="18"/>
                        <w:szCs w:val="18"/>
                      </w:rPr>
                    </w:pPr>
                  </w:p>
                </w:tc>
                <w:tc>
                  <w:tcPr>
                    <w:tcW w:w="1418" w:type="dxa"/>
                    <w:vAlign w:val="center"/>
                  </w:tcPr>
                  <w:p w14:paraId="6DA74DC4" w14:textId="77777777" w:rsidR="008F7A35" w:rsidRPr="00765562" w:rsidRDefault="008F7A35" w:rsidP="008F7A35">
                    <w:pPr>
                      <w:jc w:val="right"/>
                      <w:rPr>
                        <w:sz w:val="18"/>
                        <w:szCs w:val="18"/>
                      </w:rPr>
                    </w:pPr>
                  </w:p>
                </w:tc>
                <w:tc>
                  <w:tcPr>
                    <w:tcW w:w="567" w:type="dxa"/>
                    <w:vAlign w:val="center"/>
                  </w:tcPr>
                  <w:p w14:paraId="465F4EF7" w14:textId="77777777" w:rsidR="008F7A35" w:rsidRPr="00765562" w:rsidRDefault="008F7A35" w:rsidP="008F7A35">
                    <w:pPr>
                      <w:jc w:val="right"/>
                      <w:rPr>
                        <w:sz w:val="18"/>
                        <w:szCs w:val="18"/>
                      </w:rPr>
                    </w:pPr>
                  </w:p>
                </w:tc>
                <w:tc>
                  <w:tcPr>
                    <w:tcW w:w="708" w:type="dxa"/>
                    <w:vAlign w:val="center"/>
                  </w:tcPr>
                  <w:p w14:paraId="51652FD3" w14:textId="77777777" w:rsidR="008F7A35" w:rsidRPr="00765562" w:rsidRDefault="008F7A35" w:rsidP="008F7A35">
                    <w:pPr>
                      <w:jc w:val="right"/>
                      <w:rPr>
                        <w:sz w:val="18"/>
                        <w:szCs w:val="18"/>
                      </w:rPr>
                    </w:pPr>
                  </w:p>
                </w:tc>
                <w:tc>
                  <w:tcPr>
                    <w:tcW w:w="1418" w:type="dxa"/>
                    <w:vAlign w:val="center"/>
                  </w:tcPr>
                  <w:p w14:paraId="31E8802E" w14:textId="77777777" w:rsidR="008F7A35" w:rsidRPr="00765562" w:rsidRDefault="008F7A35" w:rsidP="008F7A35">
                    <w:pPr>
                      <w:jc w:val="right"/>
                      <w:rPr>
                        <w:sz w:val="18"/>
                        <w:szCs w:val="18"/>
                      </w:rPr>
                    </w:pPr>
                  </w:p>
                </w:tc>
                <w:tc>
                  <w:tcPr>
                    <w:tcW w:w="1417" w:type="dxa"/>
                    <w:vAlign w:val="center"/>
                  </w:tcPr>
                  <w:p w14:paraId="3F8A25F9" w14:textId="77777777" w:rsidR="008F7A35" w:rsidRPr="00765562" w:rsidRDefault="008F7A35" w:rsidP="008F7A35">
                    <w:pPr>
                      <w:jc w:val="right"/>
                      <w:rPr>
                        <w:sz w:val="18"/>
                        <w:szCs w:val="18"/>
                      </w:rPr>
                    </w:pPr>
                  </w:p>
                </w:tc>
                <w:tc>
                  <w:tcPr>
                    <w:tcW w:w="2127" w:type="dxa"/>
                    <w:vAlign w:val="center"/>
                  </w:tcPr>
                  <w:p w14:paraId="31DFA351" w14:textId="77777777" w:rsidR="008F7A35" w:rsidRPr="00765562" w:rsidRDefault="008F7A35" w:rsidP="008F7A35">
                    <w:pPr>
                      <w:jc w:val="right"/>
                      <w:rPr>
                        <w:sz w:val="18"/>
                        <w:szCs w:val="18"/>
                      </w:rPr>
                    </w:pPr>
                  </w:p>
                </w:tc>
                <w:tc>
                  <w:tcPr>
                    <w:tcW w:w="1571" w:type="dxa"/>
                    <w:vAlign w:val="center"/>
                  </w:tcPr>
                  <w:p w14:paraId="6B891671" w14:textId="77777777" w:rsidR="008F7A35" w:rsidRPr="00765562" w:rsidRDefault="008F7A35" w:rsidP="008F7A35">
                    <w:pPr>
                      <w:jc w:val="right"/>
                      <w:rPr>
                        <w:sz w:val="18"/>
                        <w:szCs w:val="18"/>
                      </w:rPr>
                    </w:pPr>
                  </w:p>
                </w:tc>
              </w:tr>
              <w:tr w:rsidR="008F7A35" w:rsidRPr="00E65384" w14:paraId="2A230CC1" w14:textId="77777777" w:rsidTr="00610E50">
                <w:trPr>
                  <w:trHeight w:val="20"/>
                </w:trPr>
                <w:tc>
                  <w:tcPr>
                    <w:tcW w:w="2269" w:type="dxa"/>
                    <w:vAlign w:val="center"/>
                  </w:tcPr>
                  <w:sdt>
                    <w:sdtPr>
                      <w:rPr>
                        <w:sz w:val="18"/>
                        <w:szCs w:val="18"/>
                      </w:rPr>
                      <w:tag w:val="_PLD_f4cb17050ad540c1b6765bbc5ef1d185"/>
                      <w:id w:val="-383489229"/>
                      <w:lock w:val="sdtLocked"/>
                    </w:sdtPr>
                    <w:sdtEndPr/>
                    <w:sdtContent>
                      <w:p w14:paraId="716829C7" w14:textId="77777777" w:rsidR="008F7A35" w:rsidRPr="00765562" w:rsidRDefault="008F7A35" w:rsidP="008F7A35">
                        <w:pPr>
                          <w:rPr>
                            <w:sz w:val="18"/>
                            <w:szCs w:val="18"/>
                          </w:rPr>
                        </w:pPr>
                        <w:r w:rsidRPr="00765562">
                          <w:rPr>
                            <w:sz w:val="18"/>
                            <w:szCs w:val="18"/>
                          </w:rPr>
                          <w:t>4．设定受益计划变动额结转留存收益</w:t>
                        </w:r>
                      </w:p>
                    </w:sdtContent>
                  </w:sdt>
                </w:tc>
                <w:tc>
                  <w:tcPr>
                    <w:tcW w:w="1559" w:type="dxa"/>
                    <w:tcBorders>
                      <w:right w:val="single" w:sz="4" w:space="0" w:color="auto"/>
                    </w:tcBorders>
                    <w:vAlign w:val="center"/>
                  </w:tcPr>
                  <w:p w14:paraId="74C077E3"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16C444B1"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028BEC48"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4CF43F8D" w14:textId="77777777" w:rsidR="008F7A35" w:rsidRPr="00765562" w:rsidRDefault="008F7A35" w:rsidP="008F7A35">
                    <w:pPr>
                      <w:jc w:val="right"/>
                      <w:rPr>
                        <w:sz w:val="18"/>
                        <w:szCs w:val="18"/>
                      </w:rPr>
                    </w:pPr>
                  </w:p>
                </w:tc>
                <w:tc>
                  <w:tcPr>
                    <w:tcW w:w="1418" w:type="dxa"/>
                    <w:vAlign w:val="center"/>
                  </w:tcPr>
                  <w:p w14:paraId="5136E34F" w14:textId="77777777" w:rsidR="008F7A35" w:rsidRPr="00765562" w:rsidRDefault="008F7A35" w:rsidP="008F7A35">
                    <w:pPr>
                      <w:jc w:val="right"/>
                      <w:rPr>
                        <w:sz w:val="18"/>
                        <w:szCs w:val="18"/>
                      </w:rPr>
                    </w:pPr>
                  </w:p>
                </w:tc>
                <w:tc>
                  <w:tcPr>
                    <w:tcW w:w="567" w:type="dxa"/>
                    <w:vAlign w:val="center"/>
                  </w:tcPr>
                  <w:p w14:paraId="41BB2B6F" w14:textId="77777777" w:rsidR="008F7A35" w:rsidRPr="00765562" w:rsidRDefault="008F7A35" w:rsidP="008F7A35">
                    <w:pPr>
                      <w:jc w:val="right"/>
                      <w:rPr>
                        <w:sz w:val="18"/>
                        <w:szCs w:val="18"/>
                      </w:rPr>
                    </w:pPr>
                  </w:p>
                </w:tc>
                <w:tc>
                  <w:tcPr>
                    <w:tcW w:w="708" w:type="dxa"/>
                    <w:vAlign w:val="center"/>
                  </w:tcPr>
                  <w:p w14:paraId="447E2414" w14:textId="77777777" w:rsidR="008F7A35" w:rsidRPr="00765562" w:rsidRDefault="008F7A35" w:rsidP="008F7A35">
                    <w:pPr>
                      <w:jc w:val="right"/>
                      <w:rPr>
                        <w:sz w:val="18"/>
                        <w:szCs w:val="18"/>
                      </w:rPr>
                    </w:pPr>
                  </w:p>
                </w:tc>
                <w:tc>
                  <w:tcPr>
                    <w:tcW w:w="1418" w:type="dxa"/>
                    <w:vAlign w:val="center"/>
                  </w:tcPr>
                  <w:p w14:paraId="363AFC8A" w14:textId="77777777" w:rsidR="008F7A35" w:rsidRPr="00765562" w:rsidRDefault="008F7A35" w:rsidP="008F7A35">
                    <w:pPr>
                      <w:jc w:val="right"/>
                      <w:rPr>
                        <w:sz w:val="18"/>
                        <w:szCs w:val="18"/>
                      </w:rPr>
                    </w:pPr>
                  </w:p>
                </w:tc>
                <w:tc>
                  <w:tcPr>
                    <w:tcW w:w="1417" w:type="dxa"/>
                    <w:vAlign w:val="center"/>
                  </w:tcPr>
                  <w:p w14:paraId="0FF71BD8" w14:textId="77777777" w:rsidR="008F7A35" w:rsidRPr="00765562" w:rsidRDefault="008F7A35" w:rsidP="008F7A35">
                    <w:pPr>
                      <w:jc w:val="right"/>
                      <w:rPr>
                        <w:sz w:val="18"/>
                        <w:szCs w:val="18"/>
                      </w:rPr>
                    </w:pPr>
                  </w:p>
                </w:tc>
                <w:tc>
                  <w:tcPr>
                    <w:tcW w:w="2127" w:type="dxa"/>
                    <w:vAlign w:val="center"/>
                  </w:tcPr>
                  <w:p w14:paraId="15F3DB8D" w14:textId="77777777" w:rsidR="008F7A35" w:rsidRPr="00765562" w:rsidRDefault="008F7A35" w:rsidP="008F7A35">
                    <w:pPr>
                      <w:jc w:val="right"/>
                      <w:rPr>
                        <w:sz w:val="18"/>
                        <w:szCs w:val="18"/>
                      </w:rPr>
                    </w:pPr>
                  </w:p>
                </w:tc>
                <w:tc>
                  <w:tcPr>
                    <w:tcW w:w="1571" w:type="dxa"/>
                    <w:vAlign w:val="center"/>
                  </w:tcPr>
                  <w:p w14:paraId="473A7EE6" w14:textId="77777777" w:rsidR="008F7A35" w:rsidRPr="00765562" w:rsidRDefault="008F7A35" w:rsidP="008F7A35">
                    <w:pPr>
                      <w:jc w:val="right"/>
                      <w:rPr>
                        <w:sz w:val="18"/>
                        <w:szCs w:val="18"/>
                      </w:rPr>
                    </w:pPr>
                  </w:p>
                </w:tc>
              </w:tr>
              <w:tr w:rsidR="008F7A35" w:rsidRPr="00E65384" w14:paraId="42E491A9" w14:textId="77777777" w:rsidTr="00610E50">
                <w:trPr>
                  <w:trHeight w:val="20"/>
                </w:trPr>
                <w:tc>
                  <w:tcPr>
                    <w:tcW w:w="2269" w:type="dxa"/>
                    <w:vAlign w:val="center"/>
                  </w:tcPr>
                  <w:sdt>
                    <w:sdtPr>
                      <w:rPr>
                        <w:sz w:val="18"/>
                        <w:szCs w:val="18"/>
                      </w:rPr>
                      <w:tag w:val="_PLD_d570b02e3d674dc1a938a4710387119c"/>
                      <w:id w:val="736593435"/>
                      <w:lock w:val="sdtLocked"/>
                    </w:sdtPr>
                    <w:sdtEndPr/>
                    <w:sdtContent>
                      <w:p w14:paraId="1DAD21BB" w14:textId="77777777" w:rsidR="008F7A35" w:rsidRPr="00765562" w:rsidRDefault="008F7A35" w:rsidP="008F7A35">
                        <w:pPr>
                          <w:rPr>
                            <w:sz w:val="18"/>
                            <w:szCs w:val="18"/>
                          </w:rPr>
                        </w:pPr>
                        <w:r w:rsidRPr="00765562">
                          <w:rPr>
                            <w:sz w:val="18"/>
                            <w:szCs w:val="18"/>
                          </w:rPr>
                          <w:t>5．其他综合收益结转留存收益</w:t>
                        </w:r>
                      </w:p>
                    </w:sdtContent>
                  </w:sdt>
                </w:tc>
                <w:tc>
                  <w:tcPr>
                    <w:tcW w:w="1559" w:type="dxa"/>
                    <w:tcBorders>
                      <w:right w:val="single" w:sz="4" w:space="0" w:color="auto"/>
                    </w:tcBorders>
                    <w:vAlign w:val="center"/>
                  </w:tcPr>
                  <w:p w14:paraId="0F4C94C3"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07F3ACCC"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2A38CB2D"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5FD7589C" w14:textId="77777777" w:rsidR="008F7A35" w:rsidRPr="00765562" w:rsidRDefault="008F7A35" w:rsidP="008F7A35">
                    <w:pPr>
                      <w:jc w:val="right"/>
                      <w:rPr>
                        <w:sz w:val="18"/>
                        <w:szCs w:val="18"/>
                      </w:rPr>
                    </w:pPr>
                  </w:p>
                </w:tc>
                <w:tc>
                  <w:tcPr>
                    <w:tcW w:w="1418" w:type="dxa"/>
                    <w:vAlign w:val="center"/>
                  </w:tcPr>
                  <w:p w14:paraId="636F3BA6" w14:textId="77777777" w:rsidR="008F7A35" w:rsidRPr="00765562" w:rsidRDefault="008F7A35" w:rsidP="008F7A35">
                    <w:pPr>
                      <w:jc w:val="right"/>
                      <w:rPr>
                        <w:sz w:val="18"/>
                        <w:szCs w:val="18"/>
                      </w:rPr>
                    </w:pPr>
                  </w:p>
                </w:tc>
                <w:tc>
                  <w:tcPr>
                    <w:tcW w:w="567" w:type="dxa"/>
                    <w:vAlign w:val="center"/>
                  </w:tcPr>
                  <w:p w14:paraId="3D504D7C" w14:textId="77777777" w:rsidR="008F7A35" w:rsidRPr="00765562" w:rsidRDefault="008F7A35" w:rsidP="008F7A35">
                    <w:pPr>
                      <w:jc w:val="right"/>
                      <w:rPr>
                        <w:sz w:val="18"/>
                        <w:szCs w:val="18"/>
                      </w:rPr>
                    </w:pPr>
                  </w:p>
                </w:tc>
                <w:tc>
                  <w:tcPr>
                    <w:tcW w:w="708" w:type="dxa"/>
                    <w:vAlign w:val="center"/>
                  </w:tcPr>
                  <w:p w14:paraId="4CB96364" w14:textId="77777777" w:rsidR="008F7A35" w:rsidRPr="00765562" w:rsidRDefault="008F7A35" w:rsidP="008F7A35">
                    <w:pPr>
                      <w:jc w:val="right"/>
                      <w:rPr>
                        <w:sz w:val="18"/>
                        <w:szCs w:val="18"/>
                      </w:rPr>
                    </w:pPr>
                  </w:p>
                </w:tc>
                <w:tc>
                  <w:tcPr>
                    <w:tcW w:w="1418" w:type="dxa"/>
                    <w:vAlign w:val="center"/>
                  </w:tcPr>
                  <w:p w14:paraId="7F26C8E5" w14:textId="77777777" w:rsidR="008F7A35" w:rsidRPr="00765562" w:rsidRDefault="008F7A35" w:rsidP="008F7A35">
                    <w:pPr>
                      <w:jc w:val="right"/>
                      <w:rPr>
                        <w:sz w:val="18"/>
                        <w:szCs w:val="18"/>
                      </w:rPr>
                    </w:pPr>
                  </w:p>
                </w:tc>
                <w:tc>
                  <w:tcPr>
                    <w:tcW w:w="1417" w:type="dxa"/>
                    <w:vAlign w:val="center"/>
                  </w:tcPr>
                  <w:p w14:paraId="0DF5E3AB" w14:textId="77777777" w:rsidR="008F7A35" w:rsidRPr="00765562" w:rsidRDefault="008F7A35" w:rsidP="008F7A35">
                    <w:pPr>
                      <w:jc w:val="right"/>
                      <w:rPr>
                        <w:sz w:val="18"/>
                        <w:szCs w:val="18"/>
                      </w:rPr>
                    </w:pPr>
                  </w:p>
                </w:tc>
                <w:tc>
                  <w:tcPr>
                    <w:tcW w:w="2127" w:type="dxa"/>
                    <w:vAlign w:val="center"/>
                  </w:tcPr>
                  <w:p w14:paraId="2D2BCEF2" w14:textId="77777777" w:rsidR="008F7A35" w:rsidRPr="00765562" w:rsidRDefault="008F7A35" w:rsidP="008F7A35">
                    <w:pPr>
                      <w:jc w:val="right"/>
                      <w:rPr>
                        <w:sz w:val="18"/>
                        <w:szCs w:val="18"/>
                      </w:rPr>
                    </w:pPr>
                  </w:p>
                </w:tc>
                <w:tc>
                  <w:tcPr>
                    <w:tcW w:w="1571" w:type="dxa"/>
                    <w:vAlign w:val="center"/>
                  </w:tcPr>
                  <w:p w14:paraId="04AED9C2" w14:textId="77777777" w:rsidR="008F7A35" w:rsidRPr="00765562" w:rsidRDefault="008F7A35" w:rsidP="008F7A35">
                    <w:pPr>
                      <w:jc w:val="right"/>
                      <w:rPr>
                        <w:sz w:val="18"/>
                        <w:szCs w:val="18"/>
                      </w:rPr>
                    </w:pPr>
                  </w:p>
                </w:tc>
              </w:tr>
              <w:tr w:rsidR="008F7A35" w:rsidRPr="00E65384" w14:paraId="1CB409F9" w14:textId="77777777" w:rsidTr="00610E50">
                <w:trPr>
                  <w:trHeight w:val="20"/>
                </w:trPr>
                <w:tc>
                  <w:tcPr>
                    <w:tcW w:w="2269" w:type="dxa"/>
                    <w:vAlign w:val="center"/>
                  </w:tcPr>
                  <w:sdt>
                    <w:sdtPr>
                      <w:rPr>
                        <w:sz w:val="18"/>
                        <w:szCs w:val="18"/>
                      </w:rPr>
                      <w:tag w:val="_PLD_a5cd874c23c44b928dffd9bc4a74c38d"/>
                      <w:id w:val="793876399"/>
                      <w:lock w:val="sdtLocked"/>
                    </w:sdtPr>
                    <w:sdtEndPr/>
                    <w:sdtContent>
                      <w:p w14:paraId="55B4E459" w14:textId="77777777" w:rsidR="008F7A35" w:rsidRPr="00765562" w:rsidRDefault="008F7A35" w:rsidP="008F7A35">
                        <w:pPr>
                          <w:rPr>
                            <w:sz w:val="18"/>
                            <w:szCs w:val="18"/>
                          </w:rPr>
                        </w:pPr>
                        <w:r w:rsidRPr="00765562">
                          <w:rPr>
                            <w:sz w:val="18"/>
                            <w:szCs w:val="18"/>
                          </w:rPr>
                          <w:t>6．其他</w:t>
                        </w:r>
                      </w:p>
                    </w:sdtContent>
                  </w:sdt>
                </w:tc>
                <w:tc>
                  <w:tcPr>
                    <w:tcW w:w="1559" w:type="dxa"/>
                    <w:tcBorders>
                      <w:right w:val="single" w:sz="4" w:space="0" w:color="auto"/>
                    </w:tcBorders>
                    <w:vAlign w:val="center"/>
                  </w:tcPr>
                  <w:p w14:paraId="39E6AA25"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611A307F"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44C356EC"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14EA6CF6" w14:textId="77777777" w:rsidR="008F7A35" w:rsidRPr="00765562" w:rsidRDefault="008F7A35" w:rsidP="008F7A35">
                    <w:pPr>
                      <w:jc w:val="right"/>
                      <w:rPr>
                        <w:sz w:val="18"/>
                        <w:szCs w:val="18"/>
                      </w:rPr>
                    </w:pPr>
                  </w:p>
                </w:tc>
                <w:tc>
                  <w:tcPr>
                    <w:tcW w:w="1418" w:type="dxa"/>
                    <w:vAlign w:val="center"/>
                  </w:tcPr>
                  <w:p w14:paraId="0062C8F3" w14:textId="77777777" w:rsidR="008F7A35" w:rsidRPr="00765562" w:rsidRDefault="008F7A35" w:rsidP="008F7A35">
                    <w:pPr>
                      <w:jc w:val="right"/>
                      <w:rPr>
                        <w:sz w:val="18"/>
                        <w:szCs w:val="18"/>
                      </w:rPr>
                    </w:pPr>
                  </w:p>
                </w:tc>
                <w:tc>
                  <w:tcPr>
                    <w:tcW w:w="567" w:type="dxa"/>
                    <w:vAlign w:val="center"/>
                  </w:tcPr>
                  <w:p w14:paraId="68C3D2DD" w14:textId="77777777" w:rsidR="008F7A35" w:rsidRPr="00765562" w:rsidRDefault="008F7A35" w:rsidP="008F7A35">
                    <w:pPr>
                      <w:jc w:val="right"/>
                      <w:rPr>
                        <w:sz w:val="18"/>
                        <w:szCs w:val="18"/>
                      </w:rPr>
                    </w:pPr>
                  </w:p>
                </w:tc>
                <w:tc>
                  <w:tcPr>
                    <w:tcW w:w="708" w:type="dxa"/>
                    <w:vAlign w:val="center"/>
                  </w:tcPr>
                  <w:p w14:paraId="3B7D5828" w14:textId="77777777" w:rsidR="008F7A35" w:rsidRPr="00765562" w:rsidRDefault="008F7A35" w:rsidP="008F7A35">
                    <w:pPr>
                      <w:jc w:val="right"/>
                      <w:rPr>
                        <w:sz w:val="18"/>
                        <w:szCs w:val="18"/>
                      </w:rPr>
                    </w:pPr>
                  </w:p>
                </w:tc>
                <w:tc>
                  <w:tcPr>
                    <w:tcW w:w="1418" w:type="dxa"/>
                    <w:vAlign w:val="center"/>
                  </w:tcPr>
                  <w:p w14:paraId="52ABBFA9" w14:textId="77777777" w:rsidR="008F7A35" w:rsidRPr="00765562" w:rsidRDefault="008F7A35" w:rsidP="008F7A35">
                    <w:pPr>
                      <w:jc w:val="right"/>
                      <w:rPr>
                        <w:sz w:val="18"/>
                        <w:szCs w:val="18"/>
                      </w:rPr>
                    </w:pPr>
                  </w:p>
                </w:tc>
                <w:tc>
                  <w:tcPr>
                    <w:tcW w:w="1417" w:type="dxa"/>
                    <w:vAlign w:val="center"/>
                  </w:tcPr>
                  <w:p w14:paraId="21E49B06" w14:textId="77777777" w:rsidR="008F7A35" w:rsidRPr="00765562" w:rsidRDefault="008F7A35" w:rsidP="008F7A35">
                    <w:pPr>
                      <w:jc w:val="right"/>
                      <w:rPr>
                        <w:sz w:val="18"/>
                        <w:szCs w:val="18"/>
                      </w:rPr>
                    </w:pPr>
                  </w:p>
                </w:tc>
                <w:tc>
                  <w:tcPr>
                    <w:tcW w:w="2127" w:type="dxa"/>
                    <w:vAlign w:val="center"/>
                  </w:tcPr>
                  <w:p w14:paraId="5A1C0CD8" w14:textId="77777777" w:rsidR="008F7A35" w:rsidRPr="00765562" w:rsidRDefault="008F7A35" w:rsidP="008F7A35">
                    <w:pPr>
                      <w:jc w:val="right"/>
                      <w:rPr>
                        <w:sz w:val="18"/>
                        <w:szCs w:val="18"/>
                      </w:rPr>
                    </w:pPr>
                  </w:p>
                </w:tc>
                <w:tc>
                  <w:tcPr>
                    <w:tcW w:w="1571" w:type="dxa"/>
                    <w:vAlign w:val="center"/>
                  </w:tcPr>
                  <w:p w14:paraId="0125A83E" w14:textId="77777777" w:rsidR="008F7A35" w:rsidRPr="00765562" w:rsidRDefault="008F7A35" w:rsidP="008F7A35">
                    <w:pPr>
                      <w:jc w:val="right"/>
                      <w:rPr>
                        <w:sz w:val="18"/>
                        <w:szCs w:val="18"/>
                      </w:rPr>
                    </w:pPr>
                  </w:p>
                </w:tc>
              </w:tr>
              <w:tr w:rsidR="008F7A35" w:rsidRPr="00E65384" w14:paraId="08B8C088" w14:textId="77777777" w:rsidTr="00610E50">
                <w:trPr>
                  <w:trHeight w:val="20"/>
                </w:trPr>
                <w:sdt>
                  <w:sdtPr>
                    <w:rPr>
                      <w:sz w:val="18"/>
                      <w:szCs w:val="18"/>
                    </w:rPr>
                    <w:tag w:val="_PLD_b6b13ecec0044452bf1609cb679a8ac5"/>
                    <w:id w:val="744380878"/>
                    <w:lock w:val="sdtLocked"/>
                  </w:sdtPr>
                  <w:sdtEndPr/>
                  <w:sdtContent>
                    <w:tc>
                      <w:tcPr>
                        <w:tcW w:w="2269" w:type="dxa"/>
                        <w:vAlign w:val="center"/>
                      </w:tcPr>
                      <w:p w14:paraId="41EF58D2" w14:textId="77777777" w:rsidR="008F7A35" w:rsidRPr="00765562" w:rsidRDefault="008F7A35" w:rsidP="008F7A35">
                        <w:pPr>
                          <w:rPr>
                            <w:sz w:val="18"/>
                            <w:szCs w:val="18"/>
                          </w:rPr>
                        </w:pPr>
                        <w:r w:rsidRPr="00765562">
                          <w:rPr>
                            <w:rFonts w:hint="eastAsia"/>
                            <w:sz w:val="18"/>
                            <w:szCs w:val="18"/>
                          </w:rPr>
                          <w:t>（五）专项储备</w:t>
                        </w:r>
                      </w:p>
                    </w:tc>
                  </w:sdtContent>
                </w:sdt>
                <w:tc>
                  <w:tcPr>
                    <w:tcW w:w="1559" w:type="dxa"/>
                    <w:tcBorders>
                      <w:right w:val="single" w:sz="4" w:space="0" w:color="auto"/>
                    </w:tcBorders>
                    <w:vAlign w:val="center"/>
                  </w:tcPr>
                  <w:p w14:paraId="3C3AD989"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38B83F3A"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0F5E6179"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32CE2AC9" w14:textId="77777777" w:rsidR="008F7A35" w:rsidRPr="00765562" w:rsidRDefault="008F7A35" w:rsidP="008F7A35">
                    <w:pPr>
                      <w:jc w:val="right"/>
                      <w:rPr>
                        <w:sz w:val="18"/>
                        <w:szCs w:val="18"/>
                      </w:rPr>
                    </w:pPr>
                  </w:p>
                </w:tc>
                <w:tc>
                  <w:tcPr>
                    <w:tcW w:w="1418" w:type="dxa"/>
                    <w:vAlign w:val="center"/>
                  </w:tcPr>
                  <w:p w14:paraId="2A4C33F8" w14:textId="77777777" w:rsidR="008F7A35" w:rsidRPr="00765562" w:rsidRDefault="008F7A35" w:rsidP="008F7A35">
                    <w:pPr>
                      <w:jc w:val="right"/>
                      <w:rPr>
                        <w:sz w:val="18"/>
                        <w:szCs w:val="18"/>
                      </w:rPr>
                    </w:pPr>
                  </w:p>
                </w:tc>
                <w:tc>
                  <w:tcPr>
                    <w:tcW w:w="567" w:type="dxa"/>
                    <w:vAlign w:val="center"/>
                  </w:tcPr>
                  <w:p w14:paraId="4872677E" w14:textId="77777777" w:rsidR="008F7A35" w:rsidRPr="00765562" w:rsidRDefault="008F7A35" w:rsidP="008F7A35">
                    <w:pPr>
                      <w:jc w:val="right"/>
                      <w:rPr>
                        <w:sz w:val="18"/>
                        <w:szCs w:val="18"/>
                      </w:rPr>
                    </w:pPr>
                  </w:p>
                </w:tc>
                <w:tc>
                  <w:tcPr>
                    <w:tcW w:w="708" w:type="dxa"/>
                    <w:vAlign w:val="center"/>
                  </w:tcPr>
                  <w:p w14:paraId="67F921AA" w14:textId="77777777" w:rsidR="008F7A35" w:rsidRPr="00765562" w:rsidRDefault="008F7A35" w:rsidP="008F7A35">
                    <w:pPr>
                      <w:jc w:val="right"/>
                      <w:rPr>
                        <w:sz w:val="18"/>
                        <w:szCs w:val="18"/>
                      </w:rPr>
                    </w:pPr>
                  </w:p>
                </w:tc>
                <w:tc>
                  <w:tcPr>
                    <w:tcW w:w="1418" w:type="dxa"/>
                    <w:vAlign w:val="center"/>
                  </w:tcPr>
                  <w:p w14:paraId="5B8D6F3E" w14:textId="77777777" w:rsidR="008F7A35" w:rsidRPr="00765562" w:rsidRDefault="008F7A35" w:rsidP="008F7A35">
                    <w:pPr>
                      <w:jc w:val="right"/>
                      <w:rPr>
                        <w:sz w:val="18"/>
                        <w:szCs w:val="18"/>
                      </w:rPr>
                    </w:pPr>
                    <w:r w:rsidRPr="00765562">
                      <w:rPr>
                        <w:sz w:val="18"/>
                        <w:szCs w:val="18"/>
                      </w:rPr>
                      <w:t>-3,044,339.12</w:t>
                    </w:r>
                  </w:p>
                </w:tc>
                <w:tc>
                  <w:tcPr>
                    <w:tcW w:w="1417" w:type="dxa"/>
                    <w:vAlign w:val="center"/>
                  </w:tcPr>
                  <w:p w14:paraId="5BF17A5C" w14:textId="77777777" w:rsidR="008F7A35" w:rsidRPr="00765562" w:rsidRDefault="008F7A35" w:rsidP="008F7A35">
                    <w:pPr>
                      <w:jc w:val="right"/>
                      <w:rPr>
                        <w:sz w:val="18"/>
                        <w:szCs w:val="18"/>
                      </w:rPr>
                    </w:pPr>
                  </w:p>
                </w:tc>
                <w:tc>
                  <w:tcPr>
                    <w:tcW w:w="2127" w:type="dxa"/>
                    <w:vAlign w:val="center"/>
                  </w:tcPr>
                  <w:p w14:paraId="59EFF748" w14:textId="77777777" w:rsidR="008F7A35" w:rsidRPr="00765562" w:rsidRDefault="008F7A35" w:rsidP="008F7A35">
                    <w:pPr>
                      <w:jc w:val="right"/>
                      <w:rPr>
                        <w:sz w:val="18"/>
                        <w:szCs w:val="18"/>
                      </w:rPr>
                    </w:pPr>
                  </w:p>
                </w:tc>
                <w:tc>
                  <w:tcPr>
                    <w:tcW w:w="1571" w:type="dxa"/>
                    <w:vAlign w:val="center"/>
                  </w:tcPr>
                  <w:p w14:paraId="65EE7985" w14:textId="77777777" w:rsidR="008F7A35" w:rsidRPr="00765562" w:rsidRDefault="008F7A35" w:rsidP="008F7A35">
                    <w:pPr>
                      <w:jc w:val="right"/>
                      <w:rPr>
                        <w:sz w:val="18"/>
                        <w:szCs w:val="18"/>
                      </w:rPr>
                    </w:pPr>
                    <w:r w:rsidRPr="00765562">
                      <w:rPr>
                        <w:sz w:val="18"/>
                        <w:szCs w:val="18"/>
                      </w:rPr>
                      <w:t>-3,044,339.12</w:t>
                    </w:r>
                  </w:p>
                </w:tc>
              </w:tr>
              <w:tr w:rsidR="008F7A35" w:rsidRPr="00E65384" w14:paraId="5F8177E7" w14:textId="77777777" w:rsidTr="00610E50">
                <w:trPr>
                  <w:trHeight w:val="20"/>
                </w:trPr>
                <w:sdt>
                  <w:sdtPr>
                    <w:rPr>
                      <w:sz w:val="18"/>
                      <w:szCs w:val="18"/>
                    </w:rPr>
                    <w:tag w:val="_PLD_cbede54ab9934d5ea45cda3f59593c28"/>
                    <w:id w:val="-1149279260"/>
                    <w:lock w:val="sdtLocked"/>
                  </w:sdtPr>
                  <w:sdtEndPr/>
                  <w:sdtContent>
                    <w:tc>
                      <w:tcPr>
                        <w:tcW w:w="2269" w:type="dxa"/>
                        <w:vAlign w:val="center"/>
                      </w:tcPr>
                      <w:p w14:paraId="32BED362" w14:textId="77777777" w:rsidR="008F7A35" w:rsidRPr="00765562" w:rsidRDefault="008F7A35" w:rsidP="008F7A35">
                        <w:pPr>
                          <w:rPr>
                            <w:sz w:val="18"/>
                            <w:szCs w:val="18"/>
                          </w:rPr>
                        </w:pPr>
                        <w:r w:rsidRPr="00765562">
                          <w:rPr>
                            <w:rFonts w:hint="eastAsia"/>
                            <w:sz w:val="18"/>
                            <w:szCs w:val="18"/>
                          </w:rPr>
                          <w:t>1．本期提取</w:t>
                        </w:r>
                      </w:p>
                    </w:tc>
                  </w:sdtContent>
                </w:sdt>
                <w:tc>
                  <w:tcPr>
                    <w:tcW w:w="1559" w:type="dxa"/>
                    <w:tcBorders>
                      <w:right w:val="single" w:sz="4" w:space="0" w:color="auto"/>
                    </w:tcBorders>
                    <w:vAlign w:val="center"/>
                  </w:tcPr>
                  <w:p w14:paraId="3687AFF6"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0E7635D4"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67FBC81A"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41386F3A" w14:textId="77777777" w:rsidR="008F7A35" w:rsidRPr="00765562" w:rsidRDefault="008F7A35" w:rsidP="008F7A35">
                    <w:pPr>
                      <w:jc w:val="right"/>
                      <w:rPr>
                        <w:sz w:val="18"/>
                        <w:szCs w:val="18"/>
                      </w:rPr>
                    </w:pPr>
                  </w:p>
                </w:tc>
                <w:tc>
                  <w:tcPr>
                    <w:tcW w:w="1418" w:type="dxa"/>
                    <w:vAlign w:val="center"/>
                  </w:tcPr>
                  <w:p w14:paraId="2D0FDF7C" w14:textId="77777777" w:rsidR="008F7A35" w:rsidRPr="00765562" w:rsidRDefault="008F7A35" w:rsidP="008F7A35">
                    <w:pPr>
                      <w:jc w:val="right"/>
                      <w:rPr>
                        <w:sz w:val="18"/>
                        <w:szCs w:val="18"/>
                      </w:rPr>
                    </w:pPr>
                  </w:p>
                </w:tc>
                <w:tc>
                  <w:tcPr>
                    <w:tcW w:w="567" w:type="dxa"/>
                    <w:vAlign w:val="center"/>
                  </w:tcPr>
                  <w:p w14:paraId="54FD6299" w14:textId="77777777" w:rsidR="008F7A35" w:rsidRPr="00765562" w:rsidRDefault="008F7A35" w:rsidP="008F7A35">
                    <w:pPr>
                      <w:jc w:val="right"/>
                      <w:rPr>
                        <w:sz w:val="18"/>
                        <w:szCs w:val="18"/>
                      </w:rPr>
                    </w:pPr>
                  </w:p>
                </w:tc>
                <w:tc>
                  <w:tcPr>
                    <w:tcW w:w="708" w:type="dxa"/>
                    <w:vAlign w:val="center"/>
                  </w:tcPr>
                  <w:p w14:paraId="17BC7D86" w14:textId="77777777" w:rsidR="008F7A35" w:rsidRPr="00765562" w:rsidRDefault="008F7A35" w:rsidP="008F7A35">
                    <w:pPr>
                      <w:jc w:val="right"/>
                      <w:rPr>
                        <w:sz w:val="18"/>
                        <w:szCs w:val="18"/>
                      </w:rPr>
                    </w:pPr>
                  </w:p>
                </w:tc>
                <w:tc>
                  <w:tcPr>
                    <w:tcW w:w="1418" w:type="dxa"/>
                    <w:vAlign w:val="center"/>
                  </w:tcPr>
                  <w:p w14:paraId="35282D69" w14:textId="77777777" w:rsidR="008F7A35" w:rsidRPr="00765562" w:rsidRDefault="008F7A35" w:rsidP="008F7A35">
                    <w:pPr>
                      <w:jc w:val="right"/>
                      <w:rPr>
                        <w:sz w:val="18"/>
                        <w:szCs w:val="18"/>
                      </w:rPr>
                    </w:pPr>
                    <w:r w:rsidRPr="00765562">
                      <w:rPr>
                        <w:sz w:val="18"/>
                        <w:szCs w:val="18"/>
                      </w:rPr>
                      <w:t>43,636,474.23</w:t>
                    </w:r>
                  </w:p>
                </w:tc>
                <w:tc>
                  <w:tcPr>
                    <w:tcW w:w="1417" w:type="dxa"/>
                    <w:vAlign w:val="center"/>
                  </w:tcPr>
                  <w:p w14:paraId="6162E3AB" w14:textId="77777777" w:rsidR="008F7A35" w:rsidRPr="00765562" w:rsidRDefault="008F7A35" w:rsidP="008F7A35">
                    <w:pPr>
                      <w:jc w:val="right"/>
                      <w:rPr>
                        <w:sz w:val="18"/>
                        <w:szCs w:val="18"/>
                      </w:rPr>
                    </w:pPr>
                  </w:p>
                </w:tc>
                <w:tc>
                  <w:tcPr>
                    <w:tcW w:w="2127" w:type="dxa"/>
                    <w:vAlign w:val="center"/>
                  </w:tcPr>
                  <w:p w14:paraId="29C4FEC0" w14:textId="77777777" w:rsidR="008F7A35" w:rsidRPr="00765562" w:rsidRDefault="008F7A35" w:rsidP="008F7A35">
                    <w:pPr>
                      <w:jc w:val="right"/>
                      <w:rPr>
                        <w:sz w:val="18"/>
                        <w:szCs w:val="18"/>
                      </w:rPr>
                    </w:pPr>
                  </w:p>
                </w:tc>
                <w:tc>
                  <w:tcPr>
                    <w:tcW w:w="1571" w:type="dxa"/>
                    <w:vAlign w:val="center"/>
                  </w:tcPr>
                  <w:p w14:paraId="056DC73F" w14:textId="77777777" w:rsidR="008F7A35" w:rsidRPr="00765562" w:rsidRDefault="008F7A35" w:rsidP="008F7A35">
                    <w:pPr>
                      <w:jc w:val="right"/>
                      <w:rPr>
                        <w:sz w:val="18"/>
                        <w:szCs w:val="18"/>
                      </w:rPr>
                    </w:pPr>
                    <w:r w:rsidRPr="00765562">
                      <w:rPr>
                        <w:sz w:val="18"/>
                        <w:szCs w:val="18"/>
                      </w:rPr>
                      <w:t>43,636,474.23</w:t>
                    </w:r>
                  </w:p>
                </w:tc>
              </w:tr>
              <w:tr w:rsidR="008F7A35" w:rsidRPr="00E65384" w14:paraId="2805DDEE" w14:textId="77777777" w:rsidTr="00610E50">
                <w:trPr>
                  <w:trHeight w:val="20"/>
                </w:trPr>
                <w:sdt>
                  <w:sdtPr>
                    <w:rPr>
                      <w:sz w:val="18"/>
                      <w:szCs w:val="18"/>
                    </w:rPr>
                    <w:tag w:val="_PLD_7900abe823e94277be091b3f1c7a54a5"/>
                    <w:id w:val="-925572946"/>
                    <w:lock w:val="sdtLocked"/>
                  </w:sdtPr>
                  <w:sdtEndPr/>
                  <w:sdtContent>
                    <w:tc>
                      <w:tcPr>
                        <w:tcW w:w="2269" w:type="dxa"/>
                        <w:vAlign w:val="center"/>
                      </w:tcPr>
                      <w:p w14:paraId="04E1C5B8" w14:textId="77777777" w:rsidR="008F7A35" w:rsidRPr="00765562" w:rsidRDefault="008F7A35" w:rsidP="008F7A35">
                        <w:pPr>
                          <w:rPr>
                            <w:sz w:val="18"/>
                            <w:szCs w:val="18"/>
                          </w:rPr>
                        </w:pPr>
                        <w:r w:rsidRPr="00765562">
                          <w:rPr>
                            <w:rFonts w:hint="eastAsia"/>
                            <w:sz w:val="18"/>
                            <w:szCs w:val="18"/>
                          </w:rPr>
                          <w:t>2．本期使用</w:t>
                        </w:r>
                      </w:p>
                    </w:tc>
                  </w:sdtContent>
                </w:sdt>
                <w:tc>
                  <w:tcPr>
                    <w:tcW w:w="1559" w:type="dxa"/>
                    <w:tcBorders>
                      <w:right w:val="single" w:sz="4" w:space="0" w:color="auto"/>
                    </w:tcBorders>
                    <w:vAlign w:val="center"/>
                  </w:tcPr>
                  <w:p w14:paraId="728E8CB0"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61B82582"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7083E9E1"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0FB04E08" w14:textId="77777777" w:rsidR="008F7A35" w:rsidRPr="00765562" w:rsidRDefault="008F7A35" w:rsidP="008F7A35">
                    <w:pPr>
                      <w:jc w:val="right"/>
                      <w:rPr>
                        <w:sz w:val="18"/>
                        <w:szCs w:val="18"/>
                      </w:rPr>
                    </w:pPr>
                  </w:p>
                </w:tc>
                <w:tc>
                  <w:tcPr>
                    <w:tcW w:w="1418" w:type="dxa"/>
                    <w:vAlign w:val="center"/>
                  </w:tcPr>
                  <w:p w14:paraId="79AE54F5" w14:textId="77777777" w:rsidR="008F7A35" w:rsidRPr="00765562" w:rsidRDefault="008F7A35" w:rsidP="008F7A35">
                    <w:pPr>
                      <w:jc w:val="right"/>
                      <w:rPr>
                        <w:sz w:val="18"/>
                        <w:szCs w:val="18"/>
                      </w:rPr>
                    </w:pPr>
                  </w:p>
                </w:tc>
                <w:tc>
                  <w:tcPr>
                    <w:tcW w:w="567" w:type="dxa"/>
                    <w:vAlign w:val="center"/>
                  </w:tcPr>
                  <w:p w14:paraId="2FFE22DB" w14:textId="77777777" w:rsidR="008F7A35" w:rsidRPr="00765562" w:rsidRDefault="008F7A35" w:rsidP="008F7A35">
                    <w:pPr>
                      <w:jc w:val="right"/>
                      <w:rPr>
                        <w:sz w:val="18"/>
                        <w:szCs w:val="18"/>
                      </w:rPr>
                    </w:pPr>
                  </w:p>
                </w:tc>
                <w:tc>
                  <w:tcPr>
                    <w:tcW w:w="708" w:type="dxa"/>
                    <w:vAlign w:val="center"/>
                  </w:tcPr>
                  <w:p w14:paraId="438BFC1B" w14:textId="77777777" w:rsidR="008F7A35" w:rsidRPr="00765562" w:rsidRDefault="008F7A35" w:rsidP="008F7A35">
                    <w:pPr>
                      <w:jc w:val="right"/>
                      <w:rPr>
                        <w:sz w:val="18"/>
                        <w:szCs w:val="18"/>
                      </w:rPr>
                    </w:pPr>
                  </w:p>
                </w:tc>
                <w:tc>
                  <w:tcPr>
                    <w:tcW w:w="1418" w:type="dxa"/>
                    <w:vAlign w:val="center"/>
                  </w:tcPr>
                  <w:p w14:paraId="6C537BC3" w14:textId="77777777" w:rsidR="008F7A35" w:rsidRPr="00765562" w:rsidRDefault="008F7A35" w:rsidP="008F7A35">
                    <w:pPr>
                      <w:jc w:val="right"/>
                      <w:rPr>
                        <w:sz w:val="18"/>
                        <w:szCs w:val="18"/>
                      </w:rPr>
                    </w:pPr>
                    <w:r w:rsidRPr="00765562">
                      <w:rPr>
                        <w:sz w:val="18"/>
                        <w:szCs w:val="18"/>
                      </w:rPr>
                      <w:t>46,680,813.35</w:t>
                    </w:r>
                  </w:p>
                </w:tc>
                <w:tc>
                  <w:tcPr>
                    <w:tcW w:w="1417" w:type="dxa"/>
                    <w:vAlign w:val="center"/>
                  </w:tcPr>
                  <w:p w14:paraId="59BFCD84" w14:textId="77777777" w:rsidR="008F7A35" w:rsidRPr="00765562" w:rsidRDefault="008F7A35" w:rsidP="008F7A35">
                    <w:pPr>
                      <w:jc w:val="right"/>
                      <w:rPr>
                        <w:sz w:val="18"/>
                        <w:szCs w:val="18"/>
                      </w:rPr>
                    </w:pPr>
                  </w:p>
                </w:tc>
                <w:tc>
                  <w:tcPr>
                    <w:tcW w:w="2127" w:type="dxa"/>
                    <w:vAlign w:val="center"/>
                  </w:tcPr>
                  <w:p w14:paraId="2E3C2D87" w14:textId="77777777" w:rsidR="008F7A35" w:rsidRPr="00765562" w:rsidRDefault="008F7A35" w:rsidP="008F7A35">
                    <w:pPr>
                      <w:jc w:val="right"/>
                      <w:rPr>
                        <w:sz w:val="18"/>
                        <w:szCs w:val="18"/>
                      </w:rPr>
                    </w:pPr>
                  </w:p>
                </w:tc>
                <w:tc>
                  <w:tcPr>
                    <w:tcW w:w="1571" w:type="dxa"/>
                    <w:vAlign w:val="center"/>
                  </w:tcPr>
                  <w:p w14:paraId="55AB4F16" w14:textId="77777777" w:rsidR="008F7A35" w:rsidRPr="00765562" w:rsidRDefault="008F7A35" w:rsidP="008F7A35">
                    <w:pPr>
                      <w:jc w:val="right"/>
                      <w:rPr>
                        <w:sz w:val="18"/>
                        <w:szCs w:val="18"/>
                      </w:rPr>
                    </w:pPr>
                    <w:r w:rsidRPr="00765562">
                      <w:rPr>
                        <w:sz w:val="18"/>
                        <w:szCs w:val="18"/>
                      </w:rPr>
                      <w:t>46,680,813.35</w:t>
                    </w:r>
                  </w:p>
                </w:tc>
              </w:tr>
              <w:tr w:rsidR="008F7A35" w:rsidRPr="00E65384" w14:paraId="22B4CE6B" w14:textId="77777777" w:rsidTr="00610E50">
                <w:trPr>
                  <w:trHeight w:val="20"/>
                </w:trPr>
                <w:sdt>
                  <w:sdtPr>
                    <w:rPr>
                      <w:sz w:val="18"/>
                      <w:szCs w:val="18"/>
                    </w:rPr>
                    <w:tag w:val="_PLD_7cf659a70268475ea7233d8b82adad5a"/>
                    <w:id w:val="-1673558263"/>
                    <w:lock w:val="sdtLocked"/>
                  </w:sdtPr>
                  <w:sdtEndPr/>
                  <w:sdtContent>
                    <w:tc>
                      <w:tcPr>
                        <w:tcW w:w="2269" w:type="dxa"/>
                        <w:vAlign w:val="center"/>
                      </w:tcPr>
                      <w:p w14:paraId="041FAC43" w14:textId="77777777" w:rsidR="008F7A35" w:rsidRPr="00765562" w:rsidRDefault="008F7A35" w:rsidP="008F7A35">
                        <w:pPr>
                          <w:rPr>
                            <w:sz w:val="18"/>
                            <w:szCs w:val="18"/>
                          </w:rPr>
                        </w:pPr>
                        <w:r w:rsidRPr="00765562">
                          <w:rPr>
                            <w:rFonts w:hint="eastAsia"/>
                            <w:sz w:val="18"/>
                            <w:szCs w:val="18"/>
                          </w:rPr>
                          <w:t>（六）其他</w:t>
                        </w:r>
                      </w:p>
                    </w:tc>
                  </w:sdtContent>
                </w:sdt>
                <w:tc>
                  <w:tcPr>
                    <w:tcW w:w="1559" w:type="dxa"/>
                    <w:tcBorders>
                      <w:right w:val="single" w:sz="4" w:space="0" w:color="auto"/>
                    </w:tcBorders>
                    <w:vAlign w:val="center"/>
                  </w:tcPr>
                  <w:p w14:paraId="67313CAF" w14:textId="77777777" w:rsidR="008F7A35" w:rsidRPr="00765562" w:rsidRDefault="008F7A35" w:rsidP="008F7A35">
                    <w:pPr>
                      <w:jc w:val="right"/>
                      <w:rPr>
                        <w:sz w:val="18"/>
                        <w:szCs w:val="18"/>
                      </w:rPr>
                    </w:pPr>
                  </w:p>
                </w:tc>
                <w:tc>
                  <w:tcPr>
                    <w:tcW w:w="709" w:type="dxa"/>
                    <w:tcBorders>
                      <w:left w:val="single" w:sz="4" w:space="0" w:color="auto"/>
                      <w:right w:val="single" w:sz="4" w:space="0" w:color="auto"/>
                    </w:tcBorders>
                    <w:vAlign w:val="center"/>
                  </w:tcPr>
                  <w:p w14:paraId="66F1E3D5"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68BE4F8C"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67FEA0A6" w14:textId="77777777" w:rsidR="008F7A35" w:rsidRPr="00765562" w:rsidRDefault="008F7A35" w:rsidP="008F7A35">
                    <w:pPr>
                      <w:jc w:val="right"/>
                      <w:rPr>
                        <w:sz w:val="18"/>
                        <w:szCs w:val="18"/>
                      </w:rPr>
                    </w:pPr>
                  </w:p>
                </w:tc>
                <w:tc>
                  <w:tcPr>
                    <w:tcW w:w="1418" w:type="dxa"/>
                    <w:vAlign w:val="center"/>
                  </w:tcPr>
                  <w:p w14:paraId="2E65E4A3" w14:textId="77777777" w:rsidR="008F7A35" w:rsidRPr="00765562" w:rsidRDefault="008F7A35" w:rsidP="008F7A35">
                    <w:pPr>
                      <w:jc w:val="right"/>
                      <w:rPr>
                        <w:sz w:val="18"/>
                        <w:szCs w:val="18"/>
                      </w:rPr>
                    </w:pPr>
                  </w:p>
                </w:tc>
                <w:tc>
                  <w:tcPr>
                    <w:tcW w:w="567" w:type="dxa"/>
                    <w:vAlign w:val="center"/>
                  </w:tcPr>
                  <w:p w14:paraId="1600FD03" w14:textId="77777777" w:rsidR="008F7A35" w:rsidRPr="00765562" w:rsidRDefault="008F7A35" w:rsidP="008F7A35">
                    <w:pPr>
                      <w:jc w:val="right"/>
                      <w:rPr>
                        <w:sz w:val="18"/>
                        <w:szCs w:val="18"/>
                      </w:rPr>
                    </w:pPr>
                  </w:p>
                </w:tc>
                <w:tc>
                  <w:tcPr>
                    <w:tcW w:w="708" w:type="dxa"/>
                    <w:vAlign w:val="center"/>
                  </w:tcPr>
                  <w:p w14:paraId="3EF70D9E" w14:textId="77777777" w:rsidR="008F7A35" w:rsidRPr="00765562" w:rsidRDefault="008F7A35" w:rsidP="008F7A35">
                    <w:pPr>
                      <w:jc w:val="right"/>
                      <w:rPr>
                        <w:sz w:val="18"/>
                        <w:szCs w:val="18"/>
                      </w:rPr>
                    </w:pPr>
                  </w:p>
                </w:tc>
                <w:tc>
                  <w:tcPr>
                    <w:tcW w:w="1418" w:type="dxa"/>
                    <w:vAlign w:val="center"/>
                  </w:tcPr>
                  <w:p w14:paraId="26D242B6" w14:textId="77777777" w:rsidR="008F7A35" w:rsidRPr="00765562" w:rsidRDefault="008F7A35" w:rsidP="008F7A35">
                    <w:pPr>
                      <w:jc w:val="right"/>
                      <w:rPr>
                        <w:sz w:val="18"/>
                        <w:szCs w:val="18"/>
                      </w:rPr>
                    </w:pPr>
                  </w:p>
                </w:tc>
                <w:tc>
                  <w:tcPr>
                    <w:tcW w:w="1417" w:type="dxa"/>
                    <w:vAlign w:val="center"/>
                  </w:tcPr>
                  <w:p w14:paraId="6B561190" w14:textId="77777777" w:rsidR="008F7A35" w:rsidRPr="00765562" w:rsidRDefault="008F7A35" w:rsidP="008F7A35">
                    <w:pPr>
                      <w:jc w:val="right"/>
                      <w:rPr>
                        <w:sz w:val="18"/>
                        <w:szCs w:val="18"/>
                      </w:rPr>
                    </w:pPr>
                  </w:p>
                </w:tc>
                <w:tc>
                  <w:tcPr>
                    <w:tcW w:w="2127" w:type="dxa"/>
                    <w:vAlign w:val="center"/>
                  </w:tcPr>
                  <w:p w14:paraId="5FECAC29" w14:textId="77777777" w:rsidR="008F7A35" w:rsidRPr="00765562" w:rsidRDefault="008F7A35" w:rsidP="008F7A35">
                    <w:pPr>
                      <w:jc w:val="right"/>
                      <w:rPr>
                        <w:sz w:val="18"/>
                        <w:szCs w:val="18"/>
                      </w:rPr>
                    </w:pPr>
                  </w:p>
                </w:tc>
                <w:tc>
                  <w:tcPr>
                    <w:tcW w:w="1571" w:type="dxa"/>
                    <w:vAlign w:val="center"/>
                  </w:tcPr>
                  <w:p w14:paraId="15957BA3" w14:textId="77777777" w:rsidR="008F7A35" w:rsidRPr="00765562" w:rsidRDefault="008F7A35" w:rsidP="008F7A35">
                    <w:pPr>
                      <w:jc w:val="right"/>
                      <w:rPr>
                        <w:sz w:val="18"/>
                        <w:szCs w:val="18"/>
                      </w:rPr>
                    </w:pPr>
                  </w:p>
                </w:tc>
              </w:tr>
              <w:tr w:rsidR="008F7A35" w:rsidRPr="00E65384" w14:paraId="1C88B1E6" w14:textId="77777777" w:rsidTr="00610E50">
                <w:trPr>
                  <w:trHeight w:val="20"/>
                </w:trPr>
                <w:sdt>
                  <w:sdtPr>
                    <w:rPr>
                      <w:sz w:val="18"/>
                      <w:szCs w:val="18"/>
                    </w:rPr>
                    <w:tag w:val="_PLD_56eacf5a90be4746898504dda5c8a2c0"/>
                    <w:id w:val="1426461074"/>
                    <w:lock w:val="sdtLocked"/>
                  </w:sdtPr>
                  <w:sdtEndPr/>
                  <w:sdtContent>
                    <w:tc>
                      <w:tcPr>
                        <w:tcW w:w="2269" w:type="dxa"/>
                        <w:vAlign w:val="center"/>
                      </w:tcPr>
                      <w:p w14:paraId="0D5FAD2D" w14:textId="77777777" w:rsidR="008F7A35" w:rsidRPr="00765562" w:rsidRDefault="008F7A35" w:rsidP="008F7A35">
                        <w:pPr>
                          <w:rPr>
                            <w:sz w:val="18"/>
                            <w:szCs w:val="18"/>
                          </w:rPr>
                        </w:pPr>
                        <w:r w:rsidRPr="00765562">
                          <w:rPr>
                            <w:sz w:val="18"/>
                            <w:szCs w:val="18"/>
                          </w:rPr>
                          <w:t>四、本期期末余额</w:t>
                        </w:r>
                      </w:p>
                    </w:tc>
                  </w:sdtContent>
                </w:sdt>
                <w:tc>
                  <w:tcPr>
                    <w:tcW w:w="1559" w:type="dxa"/>
                    <w:tcBorders>
                      <w:right w:val="single" w:sz="4" w:space="0" w:color="auto"/>
                    </w:tcBorders>
                    <w:vAlign w:val="center"/>
                  </w:tcPr>
                  <w:p w14:paraId="2B73C7EE" w14:textId="77777777" w:rsidR="008F7A35" w:rsidRPr="00765562" w:rsidRDefault="008F7A35" w:rsidP="008F7A35">
                    <w:pPr>
                      <w:jc w:val="right"/>
                      <w:rPr>
                        <w:sz w:val="18"/>
                        <w:szCs w:val="18"/>
                      </w:rPr>
                    </w:pPr>
                    <w:r w:rsidRPr="00765562">
                      <w:rPr>
                        <w:sz w:val="18"/>
                        <w:szCs w:val="18"/>
                      </w:rPr>
                      <w:t>499,000,000.00</w:t>
                    </w:r>
                  </w:p>
                </w:tc>
                <w:tc>
                  <w:tcPr>
                    <w:tcW w:w="709" w:type="dxa"/>
                    <w:tcBorders>
                      <w:left w:val="single" w:sz="4" w:space="0" w:color="auto"/>
                      <w:right w:val="single" w:sz="4" w:space="0" w:color="auto"/>
                    </w:tcBorders>
                    <w:vAlign w:val="center"/>
                  </w:tcPr>
                  <w:p w14:paraId="13C9C676" w14:textId="77777777" w:rsidR="008F7A35" w:rsidRPr="00765562" w:rsidRDefault="008F7A35" w:rsidP="008F7A35">
                    <w:pPr>
                      <w:jc w:val="right"/>
                      <w:rPr>
                        <w:sz w:val="18"/>
                        <w:szCs w:val="18"/>
                      </w:rPr>
                    </w:pPr>
                  </w:p>
                </w:tc>
                <w:tc>
                  <w:tcPr>
                    <w:tcW w:w="425" w:type="dxa"/>
                    <w:tcBorders>
                      <w:left w:val="single" w:sz="4" w:space="0" w:color="auto"/>
                      <w:right w:val="single" w:sz="4" w:space="0" w:color="auto"/>
                    </w:tcBorders>
                    <w:vAlign w:val="center"/>
                  </w:tcPr>
                  <w:p w14:paraId="3ECF5DE8" w14:textId="77777777" w:rsidR="008F7A35" w:rsidRPr="00765562" w:rsidRDefault="008F7A35" w:rsidP="008F7A35">
                    <w:pPr>
                      <w:jc w:val="right"/>
                      <w:rPr>
                        <w:sz w:val="18"/>
                        <w:szCs w:val="18"/>
                      </w:rPr>
                    </w:pPr>
                  </w:p>
                </w:tc>
                <w:tc>
                  <w:tcPr>
                    <w:tcW w:w="425" w:type="dxa"/>
                    <w:tcBorders>
                      <w:left w:val="single" w:sz="4" w:space="0" w:color="auto"/>
                    </w:tcBorders>
                    <w:vAlign w:val="center"/>
                  </w:tcPr>
                  <w:p w14:paraId="34525A3C" w14:textId="77777777" w:rsidR="008F7A35" w:rsidRPr="00765562" w:rsidRDefault="008F7A35" w:rsidP="008F7A35">
                    <w:pPr>
                      <w:jc w:val="right"/>
                      <w:rPr>
                        <w:sz w:val="18"/>
                        <w:szCs w:val="18"/>
                      </w:rPr>
                    </w:pPr>
                  </w:p>
                </w:tc>
                <w:tc>
                  <w:tcPr>
                    <w:tcW w:w="1418" w:type="dxa"/>
                    <w:vAlign w:val="center"/>
                  </w:tcPr>
                  <w:p w14:paraId="565C782D" w14:textId="77777777" w:rsidR="008F7A35" w:rsidRPr="00765562" w:rsidRDefault="008F7A35" w:rsidP="008F7A35">
                    <w:pPr>
                      <w:jc w:val="right"/>
                      <w:rPr>
                        <w:sz w:val="18"/>
                        <w:szCs w:val="18"/>
                      </w:rPr>
                    </w:pPr>
                    <w:r w:rsidRPr="00765562">
                      <w:rPr>
                        <w:sz w:val="18"/>
                        <w:szCs w:val="18"/>
                      </w:rPr>
                      <w:t>209,265,618.44</w:t>
                    </w:r>
                  </w:p>
                </w:tc>
                <w:tc>
                  <w:tcPr>
                    <w:tcW w:w="567" w:type="dxa"/>
                    <w:vAlign w:val="center"/>
                  </w:tcPr>
                  <w:p w14:paraId="347B4205" w14:textId="77777777" w:rsidR="008F7A35" w:rsidRPr="00765562" w:rsidRDefault="008F7A35" w:rsidP="008F7A35">
                    <w:pPr>
                      <w:jc w:val="right"/>
                      <w:rPr>
                        <w:sz w:val="18"/>
                        <w:szCs w:val="18"/>
                      </w:rPr>
                    </w:pPr>
                  </w:p>
                </w:tc>
                <w:tc>
                  <w:tcPr>
                    <w:tcW w:w="708" w:type="dxa"/>
                    <w:vAlign w:val="center"/>
                  </w:tcPr>
                  <w:p w14:paraId="77A09454" w14:textId="77777777" w:rsidR="008F7A35" w:rsidRPr="00765562" w:rsidRDefault="008F7A35" w:rsidP="008F7A35">
                    <w:pPr>
                      <w:jc w:val="right"/>
                      <w:rPr>
                        <w:sz w:val="18"/>
                        <w:szCs w:val="18"/>
                      </w:rPr>
                    </w:pPr>
                  </w:p>
                </w:tc>
                <w:tc>
                  <w:tcPr>
                    <w:tcW w:w="1418" w:type="dxa"/>
                    <w:vAlign w:val="center"/>
                  </w:tcPr>
                  <w:p w14:paraId="6667448A" w14:textId="77777777" w:rsidR="008F7A35" w:rsidRPr="00765562" w:rsidRDefault="008F7A35" w:rsidP="008F7A35">
                    <w:pPr>
                      <w:jc w:val="right"/>
                      <w:rPr>
                        <w:sz w:val="18"/>
                        <w:szCs w:val="18"/>
                      </w:rPr>
                    </w:pPr>
                    <w:r w:rsidRPr="00765562">
                      <w:rPr>
                        <w:sz w:val="18"/>
                        <w:szCs w:val="18"/>
                      </w:rPr>
                      <w:t>16,037,293.36</w:t>
                    </w:r>
                  </w:p>
                </w:tc>
                <w:tc>
                  <w:tcPr>
                    <w:tcW w:w="1417" w:type="dxa"/>
                    <w:vAlign w:val="center"/>
                  </w:tcPr>
                  <w:p w14:paraId="22BD3CE0" w14:textId="77777777" w:rsidR="008F7A35" w:rsidRPr="00765562" w:rsidRDefault="008F7A35" w:rsidP="008F7A35">
                    <w:pPr>
                      <w:jc w:val="right"/>
                      <w:rPr>
                        <w:sz w:val="18"/>
                        <w:szCs w:val="18"/>
                      </w:rPr>
                    </w:pPr>
                    <w:r w:rsidRPr="00765562">
                      <w:rPr>
                        <w:sz w:val="18"/>
                        <w:szCs w:val="18"/>
                      </w:rPr>
                      <w:t>35,835,569.39</w:t>
                    </w:r>
                  </w:p>
                </w:tc>
                <w:tc>
                  <w:tcPr>
                    <w:tcW w:w="2127" w:type="dxa"/>
                    <w:vAlign w:val="center"/>
                  </w:tcPr>
                  <w:p w14:paraId="50D50F94" w14:textId="77777777" w:rsidR="008F7A35" w:rsidRPr="00765562" w:rsidRDefault="008F7A35" w:rsidP="008F7A35">
                    <w:pPr>
                      <w:jc w:val="right"/>
                      <w:rPr>
                        <w:sz w:val="18"/>
                        <w:szCs w:val="18"/>
                      </w:rPr>
                    </w:pPr>
                    <w:r w:rsidRPr="00765562">
                      <w:rPr>
                        <w:sz w:val="18"/>
                        <w:szCs w:val="18"/>
                      </w:rPr>
                      <w:t>290,869,570.75</w:t>
                    </w:r>
                  </w:p>
                </w:tc>
                <w:tc>
                  <w:tcPr>
                    <w:tcW w:w="1571" w:type="dxa"/>
                    <w:vAlign w:val="center"/>
                  </w:tcPr>
                  <w:p w14:paraId="18C36F12" w14:textId="77777777" w:rsidR="008F7A35" w:rsidRPr="00765562" w:rsidRDefault="008F7A35" w:rsidP="008F7A35">
                    <w:pPr>
                      <w:jc w:val="right"/>
                      <w:rPr>
                        <w:sz w:val="18"/>
                        <w:szCs w:val="18"/>
                      </w:rPr>
                    </w:pPr>
                    <w:r w:rsidRPr="00765562">
                      <w:rPr>
                        <w:sz w:val="18"/>
                        <w:szCs w:val="18"/>
                      </w:rPr>
                      <w:t>1,051,008,051.94</w:t>
                    </w:r>
                  </w:p>
                </w:tc>
              </w:tr>
            </w:tbl>
            <w:p w14:paraId="431D8C69" w14:textId="77777777" w:rsidR="008F7A35" w:rsidRDefault="008F7A35"/>
            <w:p w14:paraId="5FA07966" w14:textId="71C18DB6" w:rsidR="0067772C" w:rsidRDefault="00145EDE">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42166999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AD38E1">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75748857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AD38E1">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52481706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D38E1">
                    <w:rPr>
                      <w:rFonts w:hint="eastAsia"/>
                      <w:szCs w:val="21"/>
                    </w:rPr>
                    <w:t>李琳</w:t>
                  </w:r>
                </w:sdtContent>
              </w:sdt>
            </w:p>
          </w:sdtContent>
        </w:sdt>
        <w:p w14:paraId="485DF2B2" w14:textId="4E3A7E20" w:rsidR="0067772C" w:rsidRDefault="007029E0">
          <w:pPr>
            <w:rPr>
              <w:color w:val="FF0000"/>
            </w:rPr>
          </w:pPr>
        </w:p>
      </w:sdtContent>
    </w:sdt>
    <w:bookmarkEnd w:id="104" w:displacedByCustomXml="prev"/>
    <w:p w14:paraId="19F48341" w14:textId="77777777" w:rsidR="0067772C" w:rsidRDefault="0067772C">
      <w:pPr>
        <w:snapToGrid w:val="0"/>
        <w:spacing w:line="240" w:lineRule="atLeast"/>
        <w:ind w:rightChars="-73" w:right="-153"/>
        <w:rPr>
          <w:b/>
          <w:bCs/>
          <w:color w:val="FF0000"/>
          <w:szCs w:val="21"/>
        </w:rPr>
      </w:pPr>
    </w:p>
    <w:p w14:paraId="545C071D" w14:textId="77777777" w:rsidR="0067772C" w:rsidRDefault="0067772C">
      <w:pPr>
        <w:snapToGrid w:val="0"/>
        <w:spacing w:line="240" w:lineRule="atLeast"/>
        <w:ind w:rightChars="-73" w:right="-153"/>
        <w:rPr>
          <w:b/>
          <w:bCs/>
          <w:color w:val="FF0000"/>
          <w:szCs w:val="21"/>
        </w:rPr>
      </w:pPr>
    </w:p>
    <w:p w14:paraId="6989CDB5" w14:textId="31D43635" w:rsidR="0067772C" w:rsidRDefault="0067772C">
      <w:pPr>
        <w:snapToGrid w:val="0"/>
        <w:spacing w:line="240" w:lineRule="atLeast"/>
        <w:rPr>
          <w:szCs w:val="21"/>
        </w:rPr>
        <w:sectPr w:rsidR="0067772C" w:rsidSect="0050578C">
          <w:pgSz w:w="16838" w:h="11906" w:orient="landscape"/>
          <w:pgMar w:top="1276" w:right="1440" w:bottom="1797" w:left="1525" w:header="856" w:footer="992" w:gutter="0"/>
          <w:cols w:space="425"/>
          <w:docGrid w:linePitch="312"/>
        </w:sectPr>
      </w:pPr>
      <w:bookmarkStart w:id="106" w:name="_Hlk533930396"/>
    </w:p>
    <w:bookmarkEnd w:id="106" w:displacedByCustomXml="next"/>
    <w:sdt>
      <w:sdtPr>
        <w:rPr>
          <w:rFonts w:ascii="宋体" w:hAnsi="宋体" w:cs="宋体"/>
          <w:b w:val="0"/>
          <w:bCs w:val="0"/>
          <w:kern w:val="0"/>
          <w:szCs w:val="24"/>
        </w:rPr>
        <w:alias w:val="模块:公司基本情况"/>
        <w:tag w:val="_GBC_c49d72d4b04e4ead97addb731e9b6458"/>
        <w:id w:val="-64039331"/>
        <w:lock w:val="sdtLocked"/>
        <w:placeholder>
          <w:docPart w:val="GBC22222222222222222222222222222"/>
        </w:placeholder>
      </w:sdtPr>
      <w:sdtEndPr>
        <w:rPr>
          <w:rFonts w:cs="Times New Roman" w:hint="eastAsia"/>
          <w:kern w:val="2"/>
        </w:rPr>
      </w:sdtEndPr>
      <w:sdtContent>
        <w:p w14:paraId="66A5815A" w14:textId="77777777" w:rsidR="0067772C" w:rsidRDefault="00145EDE" w:rsidP="00970D36">
          <w:pPr>
            <w:pStyle w:val="2CharCharChar1"/>
            <w:numPr>
              <w:ilvl w:val="0"/>
              <w:numId w:val="50"/>
            </w:numPr>
            <w:rPr>
              <w:rFonts w:ascii="宋体" w:hAnsi="宋体"/>
            </w:rPr>
          </w:pPr>
          <w:r>
            <w:rPr>
              <w:rFonts w:ascii="宋体" w:hAnsi="宋体"/>
            </w:rPr>
            <w:t>公司基本情况</w:t>
          </w:r>
        </w:p>
        <w:p w14:paraId="76604969" w14:textId="77777777" w:rsidR="0067772C" w:rsidRDefault="00145EDE" w:rsidP="00970D36">
          <w:pPr>
            <w:pStyle w:val="74"/>
            <w:numPr>
              <w:ilvl w:val="0"/>
              <w:numId w:val="51"/>
            </w:numPr>
          </w:pPr>
          <w:r>
            <w:rPr>
              <w:rFonts w:hint="eastAsia"/>
            </w:rPr>
            <w:t>公司概况</w:t>
          </w:r>
        </w:p>
        <w:sdt>
          <w:sdtPr>
            <w:rPr>
              <w:rFonts w:hint="eastAsia"/>
              <w:szCs w:val="21"/>
            </w:rPr>
            <w:alias w:val="是否适用：公司概况[双击切换]"/>
            <w:tag w:val="_GBC_7b613deb8c7f4027b73602e5cd1d4a2e"/>
            <w:id w:val="1809968794"/>
            <w:lock w:val="sdtLocked"/>
            <w:placeholder>
              <w:docPart w:val="GBC22222222222222222222222222222"/>
            </w:placeholder>
          </w:sdtPr>
          <w:sdtEndPr/>
          <w:sdtContent>
            <w:p w14:paraId="66ED3AAD"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310548546"/>
            <w:lock w:val="sdtLocked"/>
            <w:placeholder>
              <w:docPart w:val="GBC22222222222222222222222222222"/>
            </w:placeholder>
          </w:sdtPr>
          <w:sdtEndPr/>
          <w:sdtContent>
            <w:p w14:paraId="733CFC12" w14:textId="77777777" w:rsidR="008F7A35" w:rsidRPr="00AC6560" w:rsidRDefault="008F7A35" w:rsidP="00844D23">
              <w:pPr>
                <w:ind w:firstLineChars="200" w:firstLine="420"/>
                <w:jc w:val="both"/>
                <w:rPr>
                  <w:szCs w:val="21"/>
                </w:rPr>
              </w:pPr>
              <w:r w:rsidRPr="00AC6560">
                <w:rPr>
                  <w:rFonts w:hint="eastAsia"/>
                  <w:szCs w:val="21"/>
                </w:rPr>
                <w:t>安徽省交通建设股份有限公司（以下简称“本公司”或“公司”）是由安徽省交通建设有限责任公司整体变更设立的股份公司，安徽省交通建设有限责任公司（以下简称“交建有限”）系由安徽省公路工程总公司于</w:t>
              </w:r>
              <w:r w:rsidRPr="00AC6560">
                <w:rPr>
                  <w:szCs w:val="21"/>
                </w:rPr>
                <w:t>2004年4月经安徽省省属企业国有资产管理办公室批复（</w:t>
              </w:r>
              <w:proofErr w:type="gramStart"/>
              <w:r w:rsidRPr="00AC6560">
                <w:rPr>
                  <w:szCs w:val="21"/>
                </w:rPr>
                <w:t>皖资函</w:t>
              </w:r>
              <w:proofErr w:type="gramEnd"/>
              <w:r w:rsidRPr="00AC6560">
                <w:rPr>
                  <w:szCs w:val="21"/>
                </w:rPr>
                <w:t>【2003】65号）改制成立，注册资本为6,486.07万元。</w:t>
              </w:r>
            </w:p>
            <w:p w14:paraId="059F3800" w14:textId="77777777" w:rsidR="008F7A35" w:rsidRPr="00AC6560" w:rsidRDefault="008F7A35" w:rsidP="00844D23">
              <w:pPr>
                <w:ind w:firstLineChars="200" w:firstLine="420"/>
                <w:jc w:val="both"/>
                <w:rPr>
                  <w:szCs w:val="21"/>
                </w:rPr>
              </w:pPr>
              <w:r w:rsidRPr="00AC6560">
                <w:rPr>
                  <w:szCs w:val="21"/>
                </w:rPr>
                <w:t>2016年11月14日，交通有限全体股东审议通过《关于安徽省交通建设有限责任公司整体变更为股份有限公司的议案》，决定以2016年9月30日经审计扣除专项储备后的净资产整体变更为股份有限公司，变更后公司股本为44,910.00万元，整体变更后的注册资本业经华普天健会计师事务所（特殊普通合伙）审验，并于2016年11月29日出具了会验字【2016】5108号《验资报告》；同时公司名称变更为安徽省交通建设股份有限公司（以下简称“交建股份”）。</w:t>
              </w:r>
            </w:p>
            <w:p w14:paraId="48341C69" w14:textId="77777777" w:rsidR="008F7A35" w:rsidRPr="00AC6560" w:rsidRDefault="008F7A35" w:rsidP="00844D23">
              <w:pPr>
                <w:ind w:firstLineChars="200" w:firstLine="420"/>
                <w:jc w:val="both"/>
                <w:rPr>
                  <w:szCs w:val="21"/>
                </w:rPr>
              </w:pPr>
              <w:r w:rsidRPr="00AC6560">
                <w:rPr>
                  <w:szCs w:val="21"/>
                </w:rPr>
                <w:t>2019年10月，经中国证券监督管理委员会《关于核准安徽省交通建设股份有限公司首次公开发行股票的批复》（证监许可[2019]1555号）文件核准，</w:t>
              </w:r>
              <w:proofErr w:type="gramStart"/>
              <w:r w:rsidRPr="00AC6560">
                <w:rPr>
                  <w:szCs w:val="21"/>
                </w:rPr>
                <w:t>同意交建股份</w:t>
              </w:r>
              <w:proofErr w:type="gramEnd"/>
              <w:r w:rsidRPr="00AC6560">
                <w:rPr>
                  <w:szCs w:val="21"/>
                </w:rPr>
                <w:t>向社会公众公开发行股票人民币普通股4,990万股，并于2019年10月21日在上海证券交易所上市。本次公开发行股票后，公司股本总数由44,910万股增加至49,900万股，公司注册资本由人民币44,910万元变更为人民币49,900万元。容诚会计师事务所（特殊普通合伙）于2019年10月16日对公司本次公开发行新股的资金到位情况进行了审验，并出具了会验</w:t>
              </w:r>
              <w:r w:rsidRPr="00AC6560">
                <w:rPr>
                  <w:rFonts w:hint="eastAsia"/>
                  <w:szCs w:val="21"/>
                </w:rPr>
                <w:t>字</w:t>
              </w:r>
              <w:r w:rsidRPr="00AC6560">
                <w:rPr>
                  <w:szCs w:val="21"/>
                </w:rPr>
                <w:t>[2019]7676号《验资报告》。</w:t>
              </w:r>
            </w:p>
            <w:p w14:paraId="1232BBC5" w14:textId="77777777" w:rsidR="008F7A35" w:rsidRPr="00AC6560" w:rsidRDefault="008F7A35" w:rsidP="00844D23">
              <w:pPr>
                <w:ind w:firstLineChars="200" w:firstLine="420"/>
                <w:jc w:val="both"/>
                <w:rPr>
                  <w:szCs w:val="21"/>
                </w:rPr>
              </w:pPr>
              <w:r w:rsidRPr="00AC6560">
                <w:rPr>
                  <w:rFonts w:hint="eastAsia"/>
                  <w:szCs w:val="21"/>
                </w:rPr>
                <w:t>法定代表人：吴小辉</w:t>
              </w:r>
              <w:r w:rsidRPr="00AC6560">
                <w:rPr>
                  <w:szCs w:val="21"/>
                </w:rPr>
                <w:tab/>
              </w:r>
            </w:p>
            <w:p w14:paraId="3F5A1CF4" w14:textId="77777777" w:rsidR="008F7A35" w:rsidRPr="00AC6560" w:rsidRDefault="008F7A35" w:rsidP="00844D23">
              <w:pPr>
                <w:ind w:firstLineChars="200" w:firstLine="420"/>
                <w:jc w:val="both"/>
                <w:rPr>
                  <w:szCs w:val="21"/>
                </w:rPr>
              </w:pPr>
              <w:r w:rsidRPr="00AC6560">
                <w:rPr>
                  <w:rFonts w:hint="eastAsia"/>
                  <w:szCs w:val="21"/>
                </w:rPr>
                <w:t>注册资本：</w:t>
              </w:r>
              <w:r w:rsidRPr="00AC6560">
                <w:rPr>
                  <w:szCs w:val="21"/>
                </w:rPr>
                <w:t>49,900万元</w:t>
              </w:r>
            </w:p>
            <w:p w14:paraId="7F1592CE" w14:textId="77777777" w:rsidR="008F7A35" w:rsidRPr="00AC6560" w:rsidRDefault="008F7A35" w:rsidP="00844D23">
              <w:pPr>
                <w:ind w:firstLineChars="200" w:firstLine="420"/>
                <w:jc w:val="both"/>
                <w:rPr>
                  <w:szCs w:val="21"/>
                </w:rPr>
              </w:pPr>
              <w:r w:rsidRPr="00AC6560">
                <w:rPr>
                  <w:rFonts w:hint="eastAsia"/>
                  <w:szCs w:val="21"/>
                </w:rPr>
                <w:t>注册地址：安徽省合肥市庐阳区濉溪路</w:t>
              </w:r>
              <w:r w:rsidRPr="00AC6560">
                <w:rPr>
                  <w:szCs w:val="21"/>
                </w:rPr>
                <w:t>310号</w:t>
              </w:r>
            </w:p>
            <w:p w14:paraId="79ADE4B0" w14:textId="77777777" w:rsidR="008F7A35" w:rsidRPr="00AC6560" w:rsidRDefault="008F7A35" w:rsidP="00844D23">
              <w:pPr>
                <w:ind w:firstLineChars="200" w:firstLine="420"/>
                <w:jc w:val="both"/>
                <w:rPr>
                  <w:szCs w:val="21"/>
                </w:rPr>
              </w:pPr>
              <w:r w:rsidRPr="00AC6560">
                <w:rPr>
                  <w:rFonts w:hint="eastAsia"/>
                  <w:szCs w:val="21"/>
                </w:rPr>
                <w:t>经营范围：公路、桥梁工程施工</w:t>
              </w:r>
              <w:r w:rsidRPr="00AC6560">
                <w:rPr>
                  <w:szCs w:val="21"/>
                </w:rPr>
                <w:t>,公路养护工程、机场设施施工,道路、桥梁护栏安装,市政公用工程、水利水电工程、隧道工程、港口与航道工程,生态环境治理,工程机械、房屋租赁。（以上依法须经批准的项目经相关部门批准之后方可开展经营活动）。</w:t>
              </w:r>
            </w:p>
            <w:p w14:paraId="1F2B3DE2" w14:textId="7420A91E" w:rsidR="0067772C" w:rsidRDefault="008F7A35" w:rsidP="00844D23">
              <w:pPr>
                <w:ind w:firstLineChars="200" w:firstLine="420"/>
                <w:jc w:val="both"/>
                <w:rPr>
                  <w:szCs w:val="21"/>
                </w:rPr>
              </w:pPr>
              <w:r w:rsidRPr="00AC6560">
                <w:rPr>
                  <w:rFonts w:hint="eastAsia"/>
                  <w:szCs w:val="21"/>
                </w:rPr>
                <w:t>财务报表批准报出日：本财务报表业经本公司董事会于</w:t>
              </w:r>
              <w:r w:rsidRPr="00AC6560">
                <w:rPr>
                  <w:szCs w:val="21"/>
                </w:rPr>
                <w:t>2021年4月1</w:t>
              </w:r>
              <w:r w:rsidR="00CB7E77">
                <w:rPr>
                  <w:szCs w:val="21"/>
                </w:rPr>
                <w:t>6</w:t>
              </w:r>
              <w:r w:rsidRPr="00AC6560">
                <w:rPr>
                  <w:szCs w:val="21"/>
                </w:rPr>
                <w:t>日决议批准报出。</w:t>
              </w:r>
            </w:p>
          </w:sdtContent>
        </w:sdt>
        <w:p w14:paraId="7774848D" w14:textId="77777777" w:rsidR="0067772C" w:rsidRDefault="0067772C">
          <w:pPr>
            <w:rPr>
              <w:szCs w:val="21"/>
            </w:rPr>
          </w:pPr>
        </w:p>
        <w:p w14:paraId="4C0E0A43" w14:textId="77777777" w:rsidR="0067772C" w:rsidRDefault="00145EDE" w:rsidP="00970D36">
          <w:pPr>
            <w:pStyle w:val="74"/>
            <w:numPr>
              <w:ilvl w:val="0"/>
              <w:numId w:val="51"/>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037888941"/>
            <w:lock w:val="sdtLocked"/>
            <w:placeholder>
              <w:docPart w:val="GBC22222222222222222222222222222"/>
            </w:placeholder>
          </w:sdtPr>
          <w:sdtEndPr/>
          <w:sdtContent>
            <w:p w14:paraId="51AC7BB0"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346234461"/>
            <w:lock w:val="sdtLocked"/>
            <w:placeholder>
              <w:docPart w:val="GBC22222222222222222222222222222"/>
            </w:placeholder>
          </w:sdtPr>
          <w:sdtEndPr>
            <w:rPr>
              <w:szCs w:val="24"/>
            </w:rPr>
          </w:sdtEndPr>
          <w:sdtContent>
            <w:p w14:paraId="298DEE1D" w14:textId="77777777" w:rsidR="008F7A35" w:rsidRDefault="008F7A35">
              <w:pPr>
                <w:rPr>
                  <w:szCs w:val="21"/>
                </w:rPr>
              </w:pPr>
            </w:p>
            <w:tbl>
              <w:tblPr>
                <w:tblStyle w:val="g2"/>
                <w:tblW w:w="0" w:type="auto"/>
                <w:tblLook w:val="04A0" w:firstRow="1" w:lastRow="0" w:firstColumn="1" w:lastColumn="0" w:noHBand="0" w:noVBand="1"/>
              </w:tblPr>
              <w:tblGrid>
                <w:gridCol w:w="940"/>
                <w:gridCol w:w="3847"/>
                <w:gridCol w:w="1383"/>
                <w:gridCol w:w="1534"/>
                <w:gridCol w:w="1119"/>
              </w:tblGrid>
              <w:tr w:rsidR="008F7A35" w:rsidRPr="00F710BB" w14:paraId="41F52B87" w14:textId="77777777" w:rsidTr="008F7A35">
                <w:tc>
                  <w:tcPr>
                    <w:tcW w:w="959" w:type="dxa"/>
                    <w:vMerge w:val="restart"/>
                  </w:tcPr>
                  <w:p w14:paraId="44F49498" w14:textId="77777777" w:rsidR="008F7A35" w:rsidRPr="00F710BB" w:rsidRDefault="008F7A35" w:rsidP="008F7A35">
                    <w:pPr>
                      <w:jc w:val="center"/>
                      <w:rPr>
                        <w:sz w:val="20"/>
                        <w:szCs w:val="21"/>
                      </w:rPr>
                    </w:pPr>
                    <w:r w:rsidRPr="00F710BB">
                      <w:rPr>
                        <w:rFonts w:hint="eastAsia"/>
                        <w:sz w:val="20"/>
                        <w:szCs w:val="21"/>
                      </w:rPr>
                      <w:t>序号</w:t>
                    </w:r>
                  </w:p>
                </w:tc>
                <w:tc>
                  <w:tcPr>
                    <w:tcW w:w="3969" w:type="dxa"/>
                    <w:vMerge w:val="restart"/>
                  </w:tcPr>
                  <w:p w14:paraId="75F55EB0" w14:textId="77777777" w:rsidR="008F7A35" w:rsidRPr="00F710BB" w:rsidRDefault="008F7A35" w:rsidP="008F7A35">
                    <w:pPr>
                      <w:jc w:val="center"/>
                      <w:rPr>
                        <w:sz w:val="20"/>
                        <w:szCs w:val="21"/>
                      </w:rPr>
                    </w:pPr>
                    <w:r w:rsidRPr="00F710BB">
                      <w:rPr>
                        <w:rFonts w:hint="eastAsia"/>
                        <w:sz w:val="20"/>
                        <w:szCs w:val="21"/>
                      </w:rPr>
                      <w:t>子公司全称</w:t>
                    </w:r>
                  </w:p>
                </w:tc>
                <w:tc>
                  <w:tcPr>
                    <w:tcW w:w="1417" w:type="dxa"/>
                    <w:vMerge w:val="restart"/>
                  </w:tcPr>
                  <w:p w14:paraId="613E6D1D" w14:textId="77777777" w:rsidR="008F7A35" w:rsidRPr="00F710BB" w:rsidRDefault="008F7A35" w:rsidP="008F7A35">
                    <w:pPr>
                      <w:jc w:val="center"/>
                      <w:rPr>
                        <w:sz w:val="20"/>
                        <w:szCs w:val="21"/>
                      </w:rPr>
                    </w:pPr>
                    <w:r w:rsidRPr="00F710BB">
                      <w:rPr>
                        <w:rFonts w:hint="eastAsia"/>
                        <w:sz w:val="20"/>
                        <w:szCs w:val="21"/>
                      </w:rPr>
                      <w:t>子公司简称</w:t>
                    </w:r>
                  </w:p>
                </w:tc>
                <w:tc>
                  <w:tcPr>
                    <w:tcW w:w="2704" w:type="dxa"/>
                    <w:gridSpan w:val="2"/>
                  </w:tcPr>
                  <w:p w14:paraId="32ECD005" w14:textId="77777777" w:rsidR="008F7A35" w:rsidRPr="00F710BB" w:rsidRDefault="008F7A35" w:rsidP="008F7A35">
                    <w:pPr>
                      <w:jc w:val="center"/>
                      <w:rPr>
                        <w:sz w:val="20"/>
                        <w:szCs w:val="21"/>
                      </w:rPr>
                    </w:pPr>
                    <w:r w:rsidRPr="00F710BB">
                      <w:rPr>
                        <w:rFonts w:hint="eastAsia"/>
                        <w:sz w:val="20"/>
                        <w:szCs w:val="21"/>
                      </w:rPr>
                      <w:t>持股比例%</w:t>
                    </w:r>
                  </w:p>
                </w:tc>
              </w:tr>
              <w:tr w:rsidR="008F7A35" w:rsidRPr="00F710BB" w14:paraId="5E83FDEB" w14:textId="77777777" w:rsidTr="008F7A35">
                <w:tc>
                  <w:tcPr>
                    <w:tcW w:w="959" w:type="dxa"/>
                    <w:vMerge/>
                  </w:tcPr>
                  <w:p w14:paraId="7593C078" w14:textId="77777777" w:rsidR="008F7A35" w:rsidRPr="00F710BB" w:rsidRDefault="008F7A35" w:rsidP="008F7A35">
                    <w:pPr>
                      <w:jc w:val="center"/>
                      <w:rPr>
                        <w:sz w:val="20"/>
                        <w:szCs w:val="21"/>
                      </w:rPr>
                    </w:pPr>
                  </w:p>
                </w:tc>
                <w:tc>
                  <w:tcPr>
                    <w:tcW w:w="3969" w:type="dxa"/>
                    <w:vMerge/>
                  </w:tcPr>
                  <w:p w14:paraId="404BA10C" w14:textId="77777777" w:rsidR="008F7A35" w:rsidRPr="00F710BB" w:rsidRDefault="008F7A35" w:rsidP="008F7A35">
                    <w:pPr>
                      <w:jc w:val="center"/>
                      <w:rPr>
                        <w:sz w:val="20"/>
                        <w:szCs w:val="21"/>
                      </w:rPr>
                    </w:pPr>
                  </w:p>
                </w:tc>
                <w:tc>
                  <w:tcPr>
                    <w:tcW w:w="1417" w:type="dxa"/>
                    <w:vMerge/>
                  </w:tcPr>
                  <w:p w14:paraId="306E211A" w14:textId="77777777" w:rsidR="008F7A35" w:rsidRPr="00F710BB" w:rsidRDefault="008F7A35" w:rsidP="008F7A35">
                    <w:pPr>
                      <w:jc w:val="center"/>
                      <w:rPr>
                        <w:sz w:val="20"/>
                        <w:szCs w:val="21"/>
                      </w:rPr>
                    </w:pPr>
                  </w:p>
                </w:tc>
                <w:tc>
                  <w:tcPr>
                    <w:tcW w:w="1560" w:type="dxa"/>
                  </w:tcPr>
                  <w:p w14:paraId="0BF8B0D3" w14:textId="77777777" w:rsidR="008F7A35" w:rsidRPr="00F710BB" w:rsidRDefault="008F7A35" w:rsidP="008F7A35">
                    <w:pPr>
                      <w:jc w:val="center"/>
                      <w:rPr>
                        <w:sz w:val="20"/>
                        <w:szCs w:val="21"/>
                      </w:rPr>
                    </w:pPr>
                    <w:r w:rsidRPr="00F710BB">
                      <w:rPr>
                        <w:sz w:val="20"/>
                      </w:rPr>
                      <w:t>直接</w:t>
                    </w:r>
                  </w:p>
                </w:tc>
                <w:tc>
                  <w:tcPr>
                    <w:tcW w:w="1144" w:type="dxa"/>
                  </w:tcPr>
                  <w:p w14:paraId="5EA441FA" w14:textId="77777777" w:rsidR="008F7A35" w:rsidRPr="00F710BB" w:rsidRDefault="008F7A35" w:rsidP="008F7A35">
                    <w:pPr>
                      <w:jc w:val="center"/>
                      <w:rPr>
                        <w:sz w:val="20"/>
                        <w:szCs w:val="21"/>
                      </w:rPr>
                    </w:pPr>
                    <w:r w:rsidRPr="00F710BB">
                      <w:rPr>
                        <w:sz w:val="20"/>
                      </w:rPr>
                      <w:t>间接</w:t>
                    </w:r>
                  </w:p>
                </w:tc>
              </w:tr>
              <w:tr w:rsidR="008F7A35" w:rsidRPr="00F710BB" w14:paraId="11326F45" w14:textId="77777777" w:rsidTr="008F7A35">
                <w:tc>
                  <w:tcPr>
                    <w:tcW w:w="959" w:type="dxa"/>
                  </w:tcPr>
                  <w:p w14:paraId="08B10202" w14:textId="77777777" w:rsidR="008F7A35" w:rsidRPr="00F710BB" w:rsidRDefault="008F7A35" w:rsidP="008F7A35">
                    <w:pPr>
                      <w:rPr>
                        <w:sz w:val="20"/>
                      </w:rPr>
                    </w:pPr>
                    <w:r w:rsidRPr="00F710BB">
                      <w:rPr>
                        <w:sz w:val="20"/>
                      </w:rPr>
                      <w:t>1</w:t>
                    </w:r>
                  </w:p>
                </w:tc>
                <w:tc>
                  <w:tcPr>
                    <w:tcW w:w="3969" w:type="dxa"/>
                  </w:tcPr>
                  <w:p w14:paraId="09A6ADD8" w14:textId="77777777" w:rsidR="008F7A35" w:rsidRPr="00F710BB" w:rsidRDefault="008F7A35" w:rsidP="008F7A35">
                    <w:pPr>
                      <w:jc w:val="center"/>
                      <w:rPr>
                        <w:sz w:val="20"/>
                      </w:rPr>
                    </w:pPr>
                    <w:r w:rsidRPr="00F710BB">
                      <w:rPr>
                        <w:sz w:val="20"/>
                      </w:rPr>
                      <w:t>安徽交建兴源路面有限公司</w:t>
                    </w:r>
                  </w:p>
                </w:tc>
                <w:tc>
                  <w:tcPr>
                    <w:tcW w:w="1417" w:type="dxa"/>
                  </w:tcPr>
                  <w:p w14:paraId="5A67E3E6" w14:textId="77777777" w:rsidR="008F7A35" w:rsidRPr="00F710BB" w:rsidRDefault="008F7A35" w:rsidP="008F7A35">
                    <w:pPr>
                      <w:jc w:val="center"/>
                      <w:rPr>
                        <w:sz w:val="20"/>
                      </w:rPr>
                    </w:pPr>
                    <w:r w:rsidRPr="00F710BB">
                      <w:rPr>
                        <w:sz w:val="20"/>
                      </w:rPr>
                      <w:t>兴源路面</w:t>
                    </w:r>
                  </w:p>
                </w:tc>
                <w:tc>
                  <w:tcPr>
                    <w:tcW w:w="1560" w:type="dxa"/>
                  </w:tcPr>
                  <w:p w14:paraId="5E9EE3BE" w14:textId="77777777" w:rsidR="008F7A35" w:rsidRPr="00F710BB" w:rsidRDefault="008F7A35" w:rsidP="008F7A35">
                    <w:pPr>
                      <w:jc w:val="center"/>
                      <w:rPr>
                        <w:sz w:val="20"/>
                      </w:rPr>
                    </w:pPr>
                    <w:r w:rsidRPr="00F710BB">
                      <w:rPr>
                        <w:sz w:val="20"/>
                      </w:rPr>
                      <w:t>100.00</w:t>
                    </w:r>
                  </w:p>
                </w:tc>
                <w:tc>
                  <w:tcPr>
                    <w:tcW w:w="1144" w:type="dxa"/>
                  </w:tcPr>
                  <w:p w14:paraId="1093CD2A" w14:textId="77777777" w:rsidR="008F7A35" w:rsidRPr="00F710BB" w:rsidRDefault="008F7A35" w:rsidP="008F7A35">
                    <w:pPr>
                      <w:rPr>
                        <w:sz w:val="20"/>
                      </w:rPr>
                    </w:pPr>
                  </w:p>
                </w:tc>
              </w:tr>
              <w:tr w:rsidR="008F7A35" w:rsidRPr="00F710BB" w14:paraId="79D3120A" w14:textId="77777777" w:rsidTr="008F7A35">
                <w:tc>
                  <w:tcPr>
                    <w:tcW w:w="959" w:type="dxa"/>
                  </w:tcPr>
                  <w:p w14:paraId="56E36795" w14:textId="77777777" w:rsidR="008F7A35" w:rsidRPr="00F710BB" w:rsidRDefault="008F7A35" w:rsidP="008F7A35">
                    <w:pPr>
                      <w:rPr>
                        <w:sz w:val="20"/>
                      </w:rPr>
                    </w:pPr>
                    <w:r w:rsidRPr="00F710BB">
                      <w:rPr>
                        <w:sz w:val="20"/>
                      </w:rPr>
                      <w:t>2</w:t>
                    </w:r>
                  </w:p>
                </w:tc>
                <w:tc>
                  <w:tcPr>
                    <w:tcW w:w="3969" w:type="dxa"/>
                  </w:tcPr>
                  <w:p w14:paraId="6D099DD6" w14:textId="77777777" w:rsidR="008F7A35" w:rsidRPr="00F710BB" w:rsidRDefault="008F7A35" w:rsidP="008F7A35">
                    <w:pPr>
                      <w:jc w:val="center"/>
                      <w:rPr>
                        <w:sz w:val="20"/>
                      </w:rPr>
                    </w:pPr>
                    <w:r w:rsidRPr="00F710BB">
                      <w:rPr>
                        <w:sz w:val="20"/>
                      </w:rPr>
                      <w:t>安徽省路通公路工程检测有限公司</w:t>
                    </w:r>
                  </w:p>
                </w:tc>
                <w:tc>
                  <w:tcPr>
                    <w:tcW w:w="1417" w:type="dxa"/>
                  </w:tcPr>
                  <w:p w14:paraId="24F90B5D" w14:textId="77777777" w:rsidR="008F7A35" w:rsidRPr="00F710BB" w:rsidRDefault="008F7A35" w:rsidP="008F7A35">
                    <w:pPr>
                      <w:jc w:val="center"/>
                      <w:rPr>
                        <w:sz w:val="20"/>
                      </w:rPr>
                    </w:pPr>
                    <w:r w:rsidRPr="00F710BB">
                      <w:rPr>
                        <w:sz w:val="20"/>
                      </w:rPr>
                      <w:t>路通检测</w:t>
                    </w:r>
                  </w:p>
                </w:tc>
                <w:tc>
                  <w:tcPr>
                    <w:tcW w:w="1560" w:type="dxa"/>
                  </w:tcPr>
                  <w:p w14:paraId="0135A291" w14:textId="77777777" w:rsidR="008F7A35" w:rsidRPr="00F710BB" w:rsidRDefault="008F7A35" w:rsidP="008F7A35">
                    <w:pPr>
                      <w:jc w:val="center"/>
                      <w:rPr>
                        <w:sz w:val="20"/>
                      </w:rPr>
                    </w:pPr>
                    <w:r w:rsidRPr="00F710BB">
                      <w:rPr>
                        <w:sz w:val="20"/>
                      </w:rPr>
                      <w:t>100.00</w:t>
                    </w:r>
                  </w:p>
                </w:tc>
                <w:tc>
                  <w:tcPr>
                    <w:tcW w:w="1144" w:type="dxa"/>
                  </w:tcPr>
                  <w:p w14:paraId="01AA3580" w14:textId="77777777" w:rsidR="008F7A35" w:rsidRPr="00F710BB" w:rsidRDefault="008F7A35" w:rsidP="008F7A35">
                    <w:pPr>
                      <w:rPr>
                        <w:sz w:val="20"/>
                      </w:rPr>
                    </w:pPr>
                  </w:p>
                </w:tc>
              </w:tr>
              <w:tr w:rsidR="008F7A35" w:rsidRPr="00F710BB" w14:paraId="59CD0AA9" w14:textId="77777777" w:rsidTr="008F7A35">
                <w:tc>
                  <w:tcPr>
                    <w:tcW w:w="959" w:type="dxa"/>
                  </w:tcPr>
                  <w:p w14:paraId="31680B38" w14:textId="77777777" w:rsidR="008F7A35" w:rsidRPr="00F710BB" w:rsidRDefault="008F7A35" w:rsidP="008F7A35">
                    <w:pPr>
                      <w:rPr>
                        <w:sz w:val="20"/>
                      </w:rPr>
                    </w:pPr>
                    <w:r w:rsidRPr="00F710BB">
                      <w:rPr>
                        <w:sz w:val="20"/>
                      </w:rPr>
                      <w:t>3</w:t>
                    </w:r>
                  </w:p>
                </w:tc>
                <w:tc>
                  <w:tcPr>
                    <w:tcW w:w="3969" w:type="dxa"/>
                  </w:tcPr>
                  <w:p w14:paraId="7F833F21" w14:textId="77777777" w:rsidR="008F7A35" w:rsidRPr="00F710BB" w:rsidRDefault="008F7A35" w:rsidP="008F7A35">
                    <w:pPr>
                      <w:jc w:val="center"/>
                      <w:rPr>
                        <w:sz w:val="20"/>
                      </w:rPr>
                    </w:pPr>
                    <w:r w:rsidRPr="00F710BB">
                      <w:rPr>
                        <w:sz w:val="20"/>
                      </w:rPr>
                      <w:t>浙江交通勘察设计有限公司</w:t>
                    </w:r>
                  </w:p>
                </w:tc>
                <w:tc>
                  <w:tcPr>
                    <w:tcW w:w="1417" w:type="dxa"/>
                  </w:tcPr>
                  <w:p w14:paraId="6919C262" w14:textId="77777777" w:rsidR="008F7A35" w:rsidRPr="00F710BB" w:rsidRDefault="008F7A35" w:rsidP="008F7A35">
                    <w:pPr>
                      <w:jc w:val="center"/>
                      <w:rPr>
                        <w:sz w:val="20"/>
                      </w:rPr>
                    </w:pPr>
                    <w:r w:rsidRPr="00F710BB">
                      <w:rPr>
                        <w:sz w:val="20"/>
                      </w:rPr>
                      <w:t>浙</w:t>
                    </w:r>
                    <w:proofErr w:type="gramStart"/>
                    <w:r w:rsidRPr="00F710BB">
                      <w:rPr>
                        <w:sz w:val="20"/>
                      </w:rPr>
                      <w:t>勘</w:t>
                    </w:r>
                    <w:proofErr w:type="gramEnd"/>
                    <w:r w:rsidRPr="00F710BB">
                      <w:rPr>
                        <w:sz w:val="20"/>
                      </w:rPr>
                      <w:t>院</w:t>
                    </w:r>
                  </w:p>
                </w:tc>
                <w:tc>
                  <w:tcPr>
                    <w:tcW w:w="1560" w:type="dxa"/>
                  </w:tcPr>
                  <w:p w14:paraId="1C430AF0" w14:textId="77777777" w:rsidR="008F7A35" w:rsidRPr="00F710BB" w:rsidRDefault="008F7A35" w:rsidP="008F7A35">
                    <w:pPr>
                      <w:jc w:val="center"/>
                      <w:rPr>
                        <w:sz w:val="20"/>
                      </w:rPr>
                    </w:pPr>
                    <w:r w:rsidRPr="00F710BB">
                      <w:rPr>
                        <w:sz w:val="20"/>
                      </w:rPr>
                      <w:t>55.00</w:t>
                    </w:r>
                  </w:p>
                </w:tc>
                <w:tc>
                  <w:tcPr>
                    <w:tcW w:w="1144" w:type="dxa"/>
                  </w:tcPr>
                  <w:p w14:paraId="53074ACA" w14:textId="77777777" w:rsidR="008F7A35" w:rsidRPr="00F710BB" w:rsidRDefault="008F7A35" w:rsidP="008F7A35">
                    <w:pPr>
                      <w:rPr>
                        <w:sz w:val="20"/>
                      </w:rPr>
                    </w:pPr>
                  </w:p>
                </w:tc>
              </w:tr>
              <w:tr w:rsidR="008F7A35" w:rsidRPr="00F710BB" w14:paraId="0136DE0F" w14:textId="77777777" w:rsidTr="008F7A35">
                <w:tc>
                  <w:tcPr>
                    <w:tcW w:w="959" w:type="dxa"/>
                  </w:tcPr>
                  <w:p w14:paraId="2A1EE916" w14:textId="77777777" w:rsidR="008F7A35" w:rsidRPr="00F710BB" w:rsidRDefault="008F7A35" w:rsidP="008F7A35">
                    <w:pPr>
                      <w:rPr>
                        <w:sz w:val="20"/>
                      </w:rPr>
                    </w:pPr>
                    <w:r w:rsidRPr="00F710BB">
                      <w:rPr>
                        <w:sz w:val="20"/>
                      </w:rPr>
                      <w:t>4</w:t>
                    </w:r>
                  </w:p>
                </w:tc>
                <w:tc>
                  <w:tcPr>
                    <w:tcW w:w="3969" w:type="dxa"/>
                  </w:tcPr>
                  <w:p w14:paraId="7EE0B5D9" w14:textId="77777777" w:rsidR="008F7A35" w:rsidRPr="00F710BB" w:rsidRDefault="008F7A35" w:rsidP="008F7A35">
                    <w:pPr>
                      <w:jc w:val="center"/>
                      <w:rPr>
                        <w:sz w:val="20"/>
                      </w:rPr>
                    </w:pPr>
                    <w:r w:rsidRPr="00F710BB">
                      <w:rPr>
                        <w:sz w:val="20"/>
                      </w:rPr>
                      <w:t>亳州市</w:t>
                    </w:r>
                    <w:proofErr w:type="gramStart"/>
                    <w:r w:rsidRPr="00F710BB">
                      <w:rPr>
                        <w:sz w:val="20"/>
                      </w:rPr>
                      <w:t>祥居建设</w:t>
                    </w:r>
                    <w:proofErr w:type="gramEnd"/>
                    <w:r w:rsidRPr="00F710BB">
                      <w:rPr>
                        <w:sz w:val="20"/>
                      </w:rPr>
                      <w:t>工程有限公司</w:t>
                    </w:r>
                  </w:p>
                </w:tc>
                <w:tc>
                  <w:tcPr>
                    <w:tcW w:w="1417" w:type="dxa"/>
                  </w:tcPr>
                  <w:p w14:paraId="0DAD4344" w14:textId="77777777" w:rsidR="008F7A35" w:rsidRPr="00F710BB" w:rsidRDefault="008F7A35" w:rsidP="008F7A35">
                    <w:pPr>
                      <w:jc w:val="center"/>
                      <w:rPr>
                        <w:sz w:val="20"/>
                      </w:rPr>
                    </w:pPr>
                    <w:r w:rsidRPr="00F710BB">
                      <w:rPr>
                        <w:sz w:val="20"/>
                      </w:rPr>
                      <w:t>亳州</w:t>
                    </w:r>
                    <w:proofErr w:type="gramStart"/>
                    <w:r w:rsidRPr="00F710BB">
                      <w:rPr>
                        <w:sz w:val="20"/>
                      </w:rPr>
                      <w:t>祥</w:t>
                    </w:r>
                    <w:proofErr w:type="gramEnd"/>
                    <w:r w:rsidRPr="00F710BB">
                      <w:rPr>
                        <w:sz w:val="20"/>
                      </w:rPr>
                      <w:t>居</w:t>
                    </w:r>
                  </w:p>
                </w:tc>
                <w:tc>
                  <w:tcPr>
                    <w:tcW w:w="1560" w:type="dxa"/>
                  </w:tcPr>
                  <w:p w14:paraId="4AFA3DE0" w14:textId="77777777" w:rsidR="008F7A35" w:rsidRPr="00F710BB" w:rsidRDefault="008F7A35" w:rsidP="008F7A35">
                    <w:pPr>
                      <w:jc w:val="center"/>
                      <w:rPr>
                        <w:sz w:val="20"/>
                      </w:rPr>
                    </w:pPr>
                    <w:r w:rsidRPr="00F710BB">
                      <w:rPr>
                        <w:sz w:val="20"/>
                      </w:rPr>
                      <w:t>79.00</w:t>
                    </w:r>
                  </w:p>
                </w:tc>
                <w:tc>
                  <w:tcPr>
                    <w:tcW w:w="1144" w:type="dxa"/>
                  </w:tcPr>
                  <w:p w14:paraId="7D24A0B9" w14:textId="77777777" w:rsidR="008F7A35" w:rsidRPr="00F710BB" w:rsidRDefault="008F7A35" w:rsidP="008F7A35">
                    <w:pPr>
                      <w:rPr>
                        <w:sz w:val="20"/>
                      </w:rPr>
                    </w:pPr>
                  </w:p>
                </w:tc>
              </w:tr>
              <w:tr w:rsidR="008F7A35" w:rsidRPr="00F710BB" w14:paraId="0332AC0E" w14:textId="77777777" w:rsidTr="008F7A35">
                <w:tc>
                  <w:tcPr>
                    <w:tcW w:w="959" w:type="dxa"/>
                  </w:tcPr>
                  <w:p w14:paraId="30F19AE0" w14:textId="77777777" w:rsidR="008F7A35" w:rsidRPr="00F710BB" w:rsidRDefault="008F7A35" w:rsidP="008F7A35">
                    <w:pPr>
                      <w:rPr>
                        <w:sz w:val="20"/>
                      </w:rPr>
                    </w:pPr>
                    <w:r w:rsidRPr="00F710BB">
                      <w:rPr>
                        <w:sz w:val="20"/>
                      </w:rPr>
                      <w:t>5</w:t>
                    </w:r>
                  </w:p>
                </w:tc>
                <w:tc>
                  <w:tcPr>
                    <w:tcW w:w="3969" w:type="dxa"/>
                  </w:tcPr>
                  <w:p w14:paraId="3FCF4A69" w14:textId="77777777" w:rsidR="008F7A35" w:rsidRPr="00F710BB" w:rsidRDefault="008F7A35" w:rsidP="008F7A35">
                    <w:pPr>
                      <w:jc w:val="center"/>
                      <w:rPr>
                        <w:sz w:val="20"/>
                      </w:rPr>
                    </w:pPr>
                    <w:r w:rsidRPr="00F710BB">
                      <w:rPr>
                        <w:sz w:val="20"/>
                      </w:rPr>
                      <w:t>宿松县振兴基础设施管理有限责任公司</w:t>
                    </w:r>
                  </w:p>
                </w:tc>
                <w:tc>
                  <w:tcPr>
                    <w:tcW w:w="1417" w:type="dxa"/>
                  </w:tcPr>
                  <w:p w14:paraId="0E66649E" w14:textId="77777777" w:rsidR="008F7A35" w:rsidRPr="00F710BB" w:rsidRDefault="008F7A35" w:rsidP="008F7A35">
                    <w:pPr>
                      <w:jc w:val="center"/>
                      <w:rPr>
                        <w:sz w:val="20"/>
                      </w:rPr>
                    </w:pPr>
                    <w:r w:rsidRPr="00F710BB">
                      <w:rPr>
                        <w:sz w:val="20"/>
                      </w:rPr>
                      <w:t>宿松振兴</w:t>
                    </w:r>
                  </w:p>
                </w:tc>
                <w:tc>
                  <w:tcPr>
                    <w:tcW w:w="1560" w:type="dxa"/>
                  </w:tcPr>
                  <w:p w14:paraId="092EC1B1" w14:textId="77777777" w:rsidR="008F7A35" w:rsidRPr="00F710BB" w:rsidRDefault="008F7A35" w:rsidP="008F7A35">
                    <w:pPr>
                      <w:jc w:val="center"/>
                      <w:rPr>
                        <w:sz w:val="20"/>
                      </w:rPr>
                    </w:pPr>
                    <w:r w:rsidRPr="00F710BB">
                      <w:rPr>
                        <w:sz w:val="20"/>
                      </w:rPr>
                      <w:t>90.00</w:t>
                    </w:r>
                  </w:p>
                </w:tc>
                <w:tc>
                  <w:tcPr>
                    <w:tcW w:w="1144" w:type="dxa"/>
                  </w:tcPr>
                  <w:p w14:paraId="61C950EE" w14:textId="77777777" w:rsidR="008F7A35" w:rsidRPr="00F710BB" w:rsidRDefault="008F7A35" w:rsidP="008F7A35">
                    <w:pPr>
                      <w:rPr>
                        <w:sz w:val="20"/>
                      </w:rPr>
                    </w:pPr>
                  </w:p>
                </w:tc>
              </w:tr>
              <w:tr w:rsidR="008F7A35" w:rsidRPr="00F710BB" w14:paraId="597932FA" w14:textId="77777777" w:rsidTr="008F7A35">
                <w:tc>
                  <w:tcPr>
                    <w:tcW w:w="959" w:type="dxa"/>
                  </w:tcPr>
                  <w:p w14:paraId="49FF56A6" w14:textId="77777777" w:rsidR="008F7A35" w:rsidRPr="00F710BB" w:rsidRDefault="008F7A35" w:rsidP="008F7A35">
                    <w:pPr>
                      <w:rPr>
                        <w:sz w:val="20"/>
                      </w:rPr>
                    </w:pPr>
                    <w:r w:rsidRPr="00F710BB">
                      <w:rPr>
                        <w:sz w:val="20"/>
                      </w:rPr>
                      <w:t>6</w:t>
                    </w:r>
                  </w:p>
                </w:tc>
                <w:tc>
                  <w:tcPr>
                    <w:tcW w:w="3969" w:type="dxa"/>
                  </w:tcPr>
                  <w:p w14:paraId="63ABF5AC" w14:textId="77777777" w:rsidR="008F7A35" w:rsidRPr="00F710BB" w:rsidRDefault="008F7A35" w:rsidP="008F7A35">
                    <w:pPr>
                      <w:jc w:val="center"/>
                      <w:rPr>
                        <w:sz w:val="20"/>
                      </w:rPr>
                    </w:pPr>
                    <w:r w:rsidRPr="00F710BB">
                      <w:rPr>
                        <w:sz w:val="20"/>
                      </w:rPr>
                      <w:t>明光市路安公路工程建设有限责任公司</w:t>
                    </w:r>
                  </w:p>
                </w:tc>
                <w:tc>
                  <w:tcPr>
                    <w:tcW w:w="1417" w:type="dxa"/>
                  </w:tcPr>
                  <w:p w14:paraId="56FCB062" w14:textId="77777777" w:rsidR="008F7A35" w:rsidRPr="00F710BB" w:rsidRDefault="008F7A35" w:rsidP="008F7A35">
                    <w:pPr>
                      <w:jc w:val="center"/>
                      <w:rPr>
                        <w:sz w:val="20"/>
                      </w:rPr>
                    </w:pPr>
                    <w:proofErr w:type="gramStart"/>
                    <w:r w:rsidRPr="00F710BB">
                      <w:rPr>
                        <w:sz w:val="20"/>
                      </w:rPr>
                      <w:t>明光路</w:t>
                    </w:r>
                    <w:proofErr w:type="gramEnd"/>
                    <w:r w:rsidRPr="00F710BB">
                      <w:rPr>
                        <w:sz w:val="20"/>
                      </w:rPr>
                      <w:t>安</w:t>
                    </w:r>
                  </w:p>
                </w:tc>
                <w:tc>
                  <w:tcPr>
                    <w:tcW w:w="1560" w:type="dxa"/>
                  </w:tcPr>
                  <w:p w14:paraId="370784D5" w14:textId="77777777" w:rsidR="008F7A35" w:rsidRPr="00F710BB" w:rsidRDefault="008F7A35" w:rsidP="008F7A35">
                    <w:pPr>
                      <w:jc w:val="center"/>
                      <w:rPr>
                        <w:sz w:val="20"/>
                      </w:rPr>
                    </w:pPr>
                    <w:r w:rsidRPr="00F710BB">
                      <w:rPr>
                        <w:sz w:val="20"/>
                      </w:rPr>
                      <w:t>100.00</w:t>
                    </w:r>
                  </w:p>
                </w:tc>
                <w:tc>
                  <w:tcPr>
                    <w:tcW w:w="1144" w:type="dxa"/>
                  </w:tcPr>
                  <w:p w14:paraId="367FA211" w14:textId="77777777" w:rsidR="008F7A35" w:rsidRPr="00F710BB" w:rsidRDefault="008F7A35" w:rsidP="008F7A35">
                    <w:pPr>
                      <w:rPr>
                        <w:sz w:val="20"/>
                      </w:rPr>
                    </w:pPr>
                  </w:p>
                </w:tc>
              </w:tr>
              <w:tr w:rsidR="008F7A35" w:rsidRPr="00F710BB" w14:paraId="1333C18C" w14:textId="77777777" w:rsidTr="008F7A35">
                <w:tc>
                  <w:tcPr>
                    <w:tcW w:w="959" w:type="dxa"/>
                  </w:tcPr>
                  <w:p w14:paraId="19A581A1" w14:textId="77777777" w:rsidR="008F7A35" w:rsidRPr="00F710BB" w:rsidRDefault="008F7A35" w:rsidP="008F7A35">
                    <w:pPr>
                      <w:rPr>
                        <w:sz w:val="20"/>
                      </w:rPr>
                    </w:pPr>
                    <w:r w:rsidRPr="00F710BB">
                      <w:rPr>
                        <w:sz w:val="20"/>
                      </w:rPr>
                      <w:t>7</w:t>
                    </w:r>
                  </w:p>
                </w:tc>
                <w:tc>
                  <w:tcPr>
                    <w:tcW w:w="3969" w:type="dxa"/>
                  </w:tcPr>
                  <w:p w14:paraId="7D6ACB09" w14:textId="77777777" w:rsidR="008F7A35" w:rsidRPr="00F710BB" w:rsidRDefault="008F7A35" w:rsidP="008F7A35">
                    <w:pPr>
                      <w:jc w:val="center"/>
                      <w:rPr>
                        <w:sz w:val="20"/>
                      </w:rPr>
                    </w:pPr>
                    <w:r w:rsidRPr="00F710BB">
                      <w:rPr>
                        <w:sz w:val="20"/>
                      </w:rPr>
                      <w:t>六安熠辉交通建设有限公司</w:t>
                    </w:r>
                  </w:p>
                </w:tc>
                <w:tc>
                  <w:tcPr>
                    <w:tcW w:w="1417" w:type="dxa"/>
                  </w:tcPr>
                  <w:p w14:paraId="04FC1867" w14:textId="77777777" w:rsidR="008F7A35" w:rsidRPr="00F710BB" w:rsidRDefault="008F7A35" w:rsidP="008F7A35">
                    <w:pPr>
                      <w:jc w:val="center"/>
                      <w:rPr>
                        <w:sz w:val="20"/>
                      </w:rPr>
                    </w:pPr>
                    <w:r w:rsidRPr="00F710BB">
                      <w:rPr>
                        <w:sz w:val="20"/>
                      </w:rPr>
                      <w:t>六安熠辉</w:t>
                    </w:r>
                  </w:p>
                </w:tc>
                <w:tc>
                  <w:tcPr>
                    <w:tcW w:w="1560" w:type="dxa"/>
                  </w:tcPr>
                  <w:p w14:paraId="5640CBE8" w14:textId="77777777" w:rsidR="008F7A35" w:rsidRPr="00F710BB" w:rsidRDefault="008F7A35" w:rsidP="008F7A35">
                    <w:pPr>
                      <w:jc w:val="center"/>
                      <w:rPr>
                        <w:sz w:val="20"/>
                      </w:rPr>
                    </w:pPr>
                    <w:r w:rsidRPr="00F710BB">
                      <w:rPr>
                        <w:sz w:val="20"/>
                      </w:rPr>
                      <w:t>100.00</w:t>
                    </w:r>
                  </w:p>
                </w:tc>
                <w:tc>
                  <w:tcPr>
                    <w:tcW w:w="1144" w:type="dxa"/>
                  </w:tcPr>
                  <w:p w14:paraId="0EDB6EBB" w14:textId="77777777" w:rsidR="008F7A35" w:rsidRPr="00F710BB" w:rsidRDefault="008F7A35" w:rsidP="008F7A35">
                    <w:pPr>
                      <w:rPr>
                        <w:sz w:val="20"/>
                      </w:rPr>
                    </w:pPr>
                  </w:p>
                </w:tc>
              </w:tr>
              <w:tr w:rsidR="008F7A35" w:rsidRPr="00F710BB" w14:paraId="318F1EE1" w14:textId="77777777" w:rsidTr="008F7A35">
                <w:tc>
                  <w:tcPr>
                    <w:tcW w:w="959" w:type="dxa"/>
                  </w:tcPr>
                  <w:p w14:paraId="4394C185" w14:textId="77777777" w:rsidR="008F7A35" w:rsidRPr="00F710BB" w:rsidRDefault="008F7A35" w:rsidP="008F7A35">
                    <w:pPr>
                      <w:rPr>
                        <w:sz w:val="20"/>
                      </w:rPr>
                    </w:pPr>
                    <w:r w:rsidRPr="00F710BB">
                      <w:rPr>
                        <w:sz w:val="20"/>
                      </w:rPr>
                      <w:t>8</w:t>
                    </w:r>
                  </w:p>
                </w:tc>
                <w:tc>
                  <w:tcPr>
                    <w:tcW w:w="3969" w:type="dxa"/>
                  </w:tcPr>
                  <w:p w14:paraId="3CD0E4DB" w14:textId="77777777" w:rsidR="008F7A35" w:rsidRPr="00F710BB" w:rsidRDefault="008F7A35" w:rsidP="008F7A35">
                    <w:pPr>
                      <w:jc w:val="center"/>
                      <w:rPr>
                        <w:sz w:val="20"/>
                      </w:rPr>
                    </w:pPr>
                    <w:proofErr w:type="gramStart"/>
                    <w:r w:rsidRPr="00F710BB">
                      <w:rPr>
                        <w:sz w:val="20"/>
                      </w:rPr>
                      <w:t>界首市齐美</w:t>
                    </w:r>
                    <w:proofErr w:type="gramEnd"/>
                    <w:r w:rsidRPr="00F710BB">
                      <w:rPr>
                        <w:sz w:val="20"/>
                      </w:rPr>
                      <w:t>项目管理有限公司</w:t>
                    </w:r>
                  </w:p>
                </w:tc>
                <w:tc>
                  <w:tcPr>
                    <w:tcW w:w="1417" w:type="dxa"/>
                  </w:tcPr>
                  <w:p w14:paraId="34E881B9" w14:textId="77777777" w:rsidR="008F7A35" w:rsidRPr="00F710BB" w:rsidRDefault="008F7A35" w:rsidP="008F7A35">
                    <w:pPr>
                      <w:jc w:val="center"/>
                      <w:rPr>
                        <w:sz w:val="20"/>
                      </w:rPr>
                    </w:pPr>
                    <w:r w:rsidRPr="00F710BB">
                      <w:rPr>
                        <w:sz w:val="20"/>
                      </w:rPr>
                      <w:t>界首齐美</w:t>
                    </w:r>
                  </w:p>
                </w:tc>
                <w:tc>
                  <w:tcPr>
                    <w:tcW w:w="1560" w:type="dxa"/>
                  </w:tcPr>
                  <w:p w14:paraId="56C559B7" w14:textId="77777777" w:rsidR="008F7A35" w:rsidRPr="00F710BB" w:rsidRDefault="008F7A35" w:rsidP="008F7A35">
                    <w:pPr>
                      <w:jc w:val="center"/>
                      <w:rPr>
                        <w:sz w:val="20"/>
                      </w:rPr>
                    </w:pPr>
                    <w:r w:rsidRPr="00F710BB">
                      <w:rPr>
                        <w:sz w:val="20"/>
                      </w:rPr>
                      <w:t>89.00</w:t>
                    </w:r>
                  </w:p>
                </w:tc>
                <w:tc>
                  <w:tcPr>
                    <w:tcW w:w="1144" w:type="dxa"/>
                  </w:tcPr>
                  <w:p w14:paraId="6C0FB491" w14:textId="77777777" w:rsidR="008F7A35" w:rsidRPr="00F710BB" w:rsidRDefault="008F7A35" w:rsidP="008F7A35">
                    <w:pPr>
                      <w:rPr>
                        <w:sz w:val="20"/>
                      </w:rPr>
                    </w:pPr>
                  </w:p>
                </w:tc>
              </w:tr>
            </w:tbl>
            <w:p w14:paraId="13855B98" w14:textId="49584182" w:rsidR="0067772C" w:rsidRPr="00966CB6" w:rsidRDefault="007029E0"/>
          </w:sdtContent>
        </w:sdt>
      </w:sdtContent>
    </w:sdt>
    <w:p w14:paraId="09C9E52C" w14:textId="77777777" w:rsidR="0067772C" w:rsidRDefault="00145EDE" w:rsidP="00970D36">
      <w:pPr>
        <w:pStyle w:val="2CharCharChar1"/>
        <w:numPr>
          <w:ilvl w:val="0"/>
          <w:numId w:val="50"/>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31313958"/>
        <w:lock w:val="sdtLocked"/>
        <w:placeholder>
          <w:docPart w:val="GBC22222222222222222222222222222"/>
        </w:placeholder>
      </w:sdtPr>
      <w:sdtEndPr>
        <w:rPr>
          <w:rFonts w:ascii="宋体" w:hAnsi="宋体" w:cs="Times New Roman" w:hint="eastAsia"/>
          <w:kern w:val="2"/>
          <w:szCs w:val="21"/>
        </w:rPr>
      </w:sdtEndPr>
      <w:sdtContent>
        <w:p w14:paraId="216974AB" w14:textId="77777777" w:rsidR="0067772C" w:rsidRDefault="00145EDE" w:rsidP="00970D36">
          <w:pPr>
            <w:pStyle w:val="74"/>
            <w:numPr>
              <w:ilvl w:val="0"/>
              <w:numId w:val="52"/>
            </w:numPr>
          </w:pPr>
          <w:r>
            <w:t>编制基础</w:t>
          </w:r>
        </w:p>
        <w:sdt>
          <w:sdtPr>
            <w:rPr>
              <w:rFonts w:hint="eastAsia"/>
              <w:szCs w:val="21"/>
            </w:rPr>
            <w:alias w:val="财务报表的编制基础"/>
            <w:tag w:val="_GBC_1dc2375ed7ab49628f5badf2d5006405"/>
            <w:id w:val="-1611507340"/>
            <w:lock w:val="sdtLocked"/>
            <w:placeholder>
              <w:docPart w:val="GBC22222222222222222222222222222"/>
            </w:placeholder>
          </w:sdtPr>
          <w:sdtEndPr/>
          <w:sdtContent>
            <w:p w14:paraId="65AD99FD" w14:textId="77777777" w:rsidR="0067772C" w:rsidRDefault="008F7A35" w:rsidP="00EF1CB8">
              <w:pPr>
                <w:ind w:firstLineChars="200" w:firstLine="420"/>
                <w:rPr>
                  <w:szCs w:val="21"/>
                </w:rPr>
              </w:pPr>
              <w:r w:rsidRPr="00F710BB">
                <w:rPr>
                  <w:rFonts w:hint="eastAsia"/>
                  <w:szCs w:val="21"/>
                </w:rPr>
                <w:t>本公司以持续经营为基础，根据实际发生的交易和事项，按照企业会计准则及其应用指南和准则解释的规定进行确认和计量，在此基础上编制财务报表。此外，本公司还按照中国证监会《公开发行证券的公司信息披露编报规则第</w:t>
              </w:r>
              <w:r w:rsidRPr="00F710BB">
                <w:rPr>
                  <w:szCs w:val="21"/>
                </w:rPr>
                <w:t>15号——财务报告的一般规定》（2014年修订）披露有关财务信息。</w:t>
              </w:r>
            </w:p>
          </w:sdtContent>
        </w:sdt>
      </w:sdtContent>
    </w:sdt>
    <w:sdt>
      <w:sdtPr>
        <w:rPr>
          <w:rFonts w:asciiTheme="minorHAnsi" w:hAnsiTheme="minorHAnsi" w:cs="宋体" w:hint="eastAsia"/>
          <w:b w:val="0"/>
          <w:bCs w:val="0"/>
          <w:kern w:val="0"/>
          <w:szCs w:val="22"/>
        </w:rPr>
        <w:alias w:val="模块:持续经营"/>
        <w:tag w:val="_GBC_69ae6baeacb44e8fa17b0b984abbf6ab"/>
        <w:id w:val="-1171637961"/>
        <w:lock w:val="sdtLocked"/>
        <w:placeholder>
          <w:docPart w:val="GBC22222222222222222222222222222"/>
        </w:placeholder>
      </w:sdtPr>
      <w:sdtEndPr>
        <w:rPr>
          <w:rFonts w:ascii="宋体" w:hAnsi="宋体" w:cs="Times New Roman"/>
          <w:kern w:val="2"/>
          <w:szCs w:val="21"/>
        </w:rPr>
      </w:sdtEndPr>
      <w:sdtContent>
        <w:p w14:paraId="551FFFB5" w14:textId="77777777" w:rsidR="0067772C" w:rsidRDefault="00145EDE" w:rsidP="00970D36">
          <w:pPr>
            <w:pStyle w:val="74"/>
            <w:numPr>
              <w:ilvl w:val="0"/>
              <w:numId w:val="52"/>
            </w:numPr>
          </w:pPr>
          <w:r>
            <w:rPr>
              <w:rFonts w:hint="eastAsia"/>
            </w:rPr>
            <w:t>持续经营</w:t>
          </w:r>
        </w:p>
        <w:sdt>
          <w:sdtPr>
            <w:rPr>
              <w:rFonts w:hint="eastAsia"/>
              <w:szCs w:val="21"/>
            </w:rPr>
            <w:alias w:val="是否适用：持续经营[双击切换]"/>
            <w:tag w:val="_GBC_fa7177dc4f164e56b4df7bebc60acf50"/>
            <w:id w:val="986439107"/>
            <w:lock w:val="sdtLocked"/>
            <w:placeholder>
              <w:docPart w:val="GBC22222222222222222222222222222"/>
            </w:placeholder>
          </w:sdtPr>
          <w:sdtEndPr/>
          <w:sdtContent>
            <w:p w14:paraId="47A1988C"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263452806"/>
            <w:lock w:val="sdtLocked"/>
            <w:placeholder>
              <w:docPart w:val="GBC22222222222222222222222222222"/>
            </w:placeholder>
          </w:sdtPr>
          <w:sdtEndPr/>
          <w:sdtContent>
            <w:p w14:paraId="5AFDFE66" w14:textId="792FD61A" w:rsidR="0067772C" w:rsidRDefault="008F7A35">
              <w:pPr>
                <w:rPr>
                  <w:szCs w:val="21"/>
                </w:rPr>
              </w:pPr>
              <w:r w:rsidRPr="00F710BB">
                <w:rPr>
                  <w:szCs w:val="21"/>
                </w:rPr>
                <w:t>不存在对持续经营能力产生大重大怀疑的事项。</w:t>
              </w:r>
            </w:p>
          </w:sdtContent>
        </w:sdt>
      </w:sdtContent>
    </w:sdt>
    <w:p w14:paraId="289A4668" w14:textId="77777777" w:rsidR="0067772C" w:rsidRDefault="00145EDE" w:rsidP="00970D36">
      <w:pPr>
        <w:pStyle w:val="2CharCharChar1"/>
        <w:numPr>
          <w:ilvl w:val="0"/>
          <w:numId w:val="50"/>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092591610"/>
        <w:lock w:val="sdtLocked"/>
        <w:placeholder>
          <w:docPart w:val="GBC22222222222222222222222222222"/>
        </w:placeholder>
      </w:sdtPr>
      <w:sdtEndPr/>
      <w:sdtContent>
        <w:p w14:paraId="418BCA10" w14:textId="77777777" w:rsidR="0067772C" w:rsidRDefault="00145EDE">
          <w:r>
            <w:rPr>
              <w:rFonts w:hint="eastAsia"/>
            </w:rPr>
            <w:t>具体会计政策和会计估计提示：</w:t>
          </w:r>
        </w:p>
        <w:sdt>
          <w:sdtPr>
            <w:alias w:val="是否适用：具体会计政策和会计估计提示[双击切换]"/>
            <w:tag w:val="_GBC_86fd142a599649f8a3574e6ddaba5f71"/>
            <w:id w:val="741689495"/>
            <w:lock w:val="sdtLocked"/>
            <w:placeholder>
              <w:docPart w:val="GBC22222222222222222222222222222"/>
            </w:placeholder>
          </w:sdtPr>
          <w:sdtEndPr/>
          <w:sdtContent>
            <w:p w14:paraId="2AD3B03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422566913"/>
            <w:lock w:val="sdtLocked"/>
            <w:placeholder>
              <w:docPart w:val="GBC22222222222222222222222222222"/>
            </w:placeholder>
          </w:sdtPr>
          <w:sdtEndPr/>
          <w:sdtContent>
            <w:p w14:paraId="23521F85" w14:textId="3B35AF69" w:rsidR="0067772C" w:rsidRDefault="008F7A35" w:rsidP="00F9189A">
              <w:pPr>
                <w:ind w:firstLineChars="200" w:firstLine="420"/>
              </w:pPr>
              <w:r w:rsidRPr="00673CBE">
                <w:rPr>
                  <w:rFonts w:hint="eastAsia"/>
                </w:rPr>
                <w:t>本公司以持续经营为基础，根据实际发生的交易和事项，按照企业会计准则及其应用指南和准则解释的规定进行确认和计量，在此基础上编制财务报表。此外，本公司还按照中国证监会《公开发行证券的公司信息披露编报规则第</w:t>
              </w:r>
              <w:r w:rsidRPr="00673CBE">
                <w:t>15号——财务报告的一般规定》（2014年修订）披露有关财务信息。</w:t>
              </w:r>
            </w:p>
          </w:sdtContent>
        </w:sdt>
      </w:sdtContent>
    </w:sdt>
    <w:sdt>
      <w:sdtPr>
        <w:rPr>
          <w:rFonts w:asciiTheme="minorHAnsi" w:hAnsiTheme="minorHAnsi" w:cs="宋体"/>
          <w:b w:val="0"/>
          <w:bCs w:val="0"/>
          <w:kern w:val="0"/>
          <w:szCs w:val="22"/>
        </w:rPr>
        <w:alias w:val="模块:遵循企业会计准则的声明"/>
        <w:tag w:val="_GBC_a0afbb5b3a444bce84ee78a2a282cb28"/>
        <w:id w:val="-1335598842"/>
        <w:lock w:val="sdtLocked"/>
        <w:placeholder>
          <w:docPart w:val="GBC22222222222222222222222222222"/>
        </w:placeholder>
      </w:sdtPr>
      <w:sdtEndPr>
        <w:rPr>
          <w:rFonts w:ascii="宋体" w:hAnsi="宋体" w:cs="Times New Roman" w:hint="eastAsia"/>
          <w:kern w:val="2"/>
          <w:szCs w:val="21"/>
        </w:rPr>
      </w:sdtEndPr>
      <w:sdtContent>
        <w:p w14:paraId="4A6D5F73" w14:textId="77777777" w:rsidR="0067772C" w:rsidRDefault="00145EDE" w:rsidP="00970D36">
          <w:pPr>
            <w:pStyle w:val="74"/>
            <w:numPr>
              <w:ilvl w:val="0"/>
              <w:numId w:val="53"/>
            </w:numPr>
          </w:pPr>
          <w:r>
            <w:t>遵循企业会计准则的声明</w:t>
          </w:r>
        </w:p>
        <w:sdt>
          <w:sdtPr>
            <w:rPr>
              <w:rFonts w:hint="eastAsia"/>
              <w:szCs w:val="21"/>
            </w:rPr>
            <w:alias w:val="会计准则和会计制度"/>
            <w:tag w:val="_GBC_a350b889163a4ef3bb500c021e6a6b47"/>
            <w:id w:val="-168331806"/>
            <w:lock w:val="sdtLocked"/>
            <w:placeholder>
              <w:docPart w:val="GBC22222222222222222222222222222"/>
            </w:placeholder>
          </w:sdtPr>
          <w:sdtEndPr/>
          <w:sdtContent>
            <w:p w14:paraId="3F7A7746" w14:textId="15B24DAE" w:rsidR="0067772C" w:rsidRDefault="00145EDE">
              <w:pPr>
                <w:rPr>
                  <w:szCs w:val="21"/>
                </w:rPr>
              </w:pPr>
              <w:r>
                <w:rPr>
                  <w:szCs w:val="21"/>
                </w:rPr>
                <w:t>本公司所编制的财务报表符合企业会计准则的要求，真实、完整地反映了公司的财务状况、经营成果、股东权益变动和现金流量等有关信息。</w:t>
              </w:r>
            </w:p>
          </w:sdtContent>
        </w:sdt>
      </w:sdtContent>
    </w:sdt>
    <w:sdt>
      <w:sdtPr>
        <w:rPr>
          <w:rFonts w:ascii="宋体" w:hAnsi="宋体" w:cs="宋体"/>
          <w:b w:val="0"/>
          <w:bCs w:val="0"/>
          <w:kern w:val="0"/>
          <w:szCs w:val="24"/>
        </w:rPr>
        <w:alias w:val="模块:会计期间"/>
        <w:tag w:val="_GBC_2d7f332501c8461ea731797db5588ee5"/>
        <w:id w:val="1463923825"/>
        <w:lock w:val="sdtLocked"/>
        <w:placeholder>
          <w:docPart w:val="GBC22222222222222222222222222222"/>
        </w:placeholder>
      </w:sdtPr>
      <w:sdtEndPr>
        <w:rPr>
          <w:rFonts w:hint="eastAsia"/>
          <w:szCs w:val="21"/>
        </w:rPr>
      </w:sdtEndPr>
      <w:sdtContent>
        <w:p w14:paraId="583E8F32" w14:textId="77777777" w:rsidR="0067772C" w:rsidRDefault="00145EDE" w:rsidP="00970D36">
          <w:pPr>
            <w:pStyle w:val="74"/>
            <w:numPr>
              <w:ilvl w:val="0"/>
              <w:numId w:val="53"/>
            </w:numPr>
          </w:pPr>
          <w:r>
            <w:t>会计期间</w:t>
          </w:r>
        </w:p>
        <w:sdt>
          <w:sdtPr>
            <w:rPr>
              <w:rFonts w:hint="eastAsia"/>
              <w:szCs w:val="21"/>
            </w:rPr>
            <w:alias w:val="会计年度"/>
            <w:tag w:val="_GBC_fc896fba50b143f8a06984831f5d5600"/>
            <w:id w:val="1145858723"/>
            <w:lock w:val="sdtLocked"/>
            <w:placeholder>
              <w:docPart w:val="GBC22222222222222222222222222222"/>
            </w:placeholder>
          </w:sdtPr>
          <w:sdtEndPr/>
          <w:sdtContent>
            <w:p w14:paraId="644D9AA6" w14:textId="745AC827" w:rsidR="0067772C" w:rsidRDefault="00145EDE">
              <w:pPr>
                <w:rPr>
                  <w:szCs w:val="21"/>
                </w:rPr>
              </w:pPr>
              <w:r>
                <w:rPr>
                  <w:szCs w:val="21"/>
                </w:rPr>
                <w:t>本公司会计年度自公历1月1日起至12月31日止。</w:t>
              </w:r>
            </w:p>
          </w:sdtContent>
        </w:sdt>
      </w:sdtContent>
    </w:sdt>
    <w:sdt>
      <w:sdtPr>
        <w:rPr>
          <w:rFonts w:asciiTheme="minorHAnsi" w:hAnsiTheme="minorHAnsi" w:cs="宋体" w:hint="eastAsia"/>
          <w:b w:val="0"/>
          <w:bCs w:val="0"/>
          <w:kern w:val="0"/>
          <w:szCs w:val="22"/>
        </w:rPr>
        <w:alias w:val="模块:营业周期"/>
        <w:tag w:val="_GBC_b045784ca7904d52a060134ffec0d88c"/>
        <w:id w:val="-1274240358"/>
        <w:lock w:val="sdtLocked"/>
        <w:placeholder>
          <w:docPart w:val="GBC22222222222222222222222222222"/>
        </w:placeholder>
      </w:sdtPr>
      <w:sdtEndPr>
        <w:rPr>
          <w:rFonts w:ascii="宋体" w:hAnsi="宋体" w:cs="Times New Roman"/>
          <w:kern w:val="2"/>
          <w:szCs w:val="21"/>
        </w:rPr>
      </w:sdtEndPr>
      <w:sdtContent>
        <w:p w14:paraId="1032C639" w14:textId="77777777" w:rsidR="0067772C" w:rsidRDefault="00145EDE" w:rsidP="00970D36">
          <w:pPr>
            <w:pStyle w:val="74"/>
            <w:numPr>
              <w:ilvl w:val="0"/>
              <w:numId w:val="53"/>
            </w:numPr>
          </w:pPr>
          <w:r>
            <w:rPr>
              <w:rFonts w:hint="eastAsia"/>
            </w:rPr>
            <w:t>营业周期</w:t>
          </w:r>
        </w:p>
        <w:sdt>
          <w:sdtPr>
            <w:rPr>
              <w:rFonts w:hint="eastAsia"/>
              <w:szCs w:val="21"/>
            </w:rPr>
            <w:alias w:val="是否适用：营业周期[双击切换]"/>
            <w:tag w:val="_GBC_41bd09d0a4bd429996597e58a613259e"/>
            <w:id w:val="235909062"/>
            <w:lock w:val="sdtLocked"/>
            <w:placeholder>
              <w:docPart w:val="GBC22222222222222222222222222222"/>
            </w:placeholder>
          </w:sdtPr>
          <w:sdtEndPr/>
          <w:sdtContent>
            <w:p w14:paraId="06EB2C1D"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944615389"/>
            <w:lock w:val="sdtLocked"/>
            <w:placeholder>
              <w:docPart w:val="GBC22222222222222222222222222222"/>
            </w:placeholder>
          </w:sdtPr>
          <w:sdtEndPr/>
          <w:sdtContent>
            <w:p w14:paraId="2A335030" w14:textId="59BD65FF" w:rsidR="0067772C" w:rsidRPr="00F9189A" w:rsidRDefault="008F7A35">
              <w:pPr>
                <w:rPr>
                  <w:rFonts w:cs="Times New Roman"/>
                  <w:kern w:val="2"/>
                  <w:szCs w:val="21"/>
                </w:rPr>
              </w:pPr>
              <w:r w:rsidRPr="00673CBE">
                <w:rPr>
                  <w:rFonts w:hint="eastAsia"/>
                  <w:szCs w:val="21"/>
                </w:rPr>
                <w:t>本公司正常营业周期为一年。</w:t>
              </w:r>
            </w:p>
          </w:sdtContent>
        </w:sdt>
      </w:sdtContent>
    </w:sdt>
    <w:sdt>
      <w:sdtPr>
        <w:rPr>
          <w:rFonts w:asciiTheme="minorHAnsi" w:hAnsiTheme="minorHAnsi" w:cs="宋体"/>
          <w:b w:val="0"/>
          <w:bCs w:val="0"/>
          <w:kern w:val="0"/>
          <w:szCs w:val="22"/>
        </w:rPr>
        <w:alias w:val="模块:记账本位币"/>
        <w:tag w:val="_GBC_13b1061968754e20bebf2099281ed54f"/>
        <w:id w:val="1336806209"/>
        <w:lock w:val="sdtLocked"/>
        <w:placeholder>
          <w:docPart w:val="GBC22222222222222222222222222222"/>
        </w:placeholder>
      </w:sdtPr>
      <w:sdtEndPr>
        <w:rPr>
          <w:rFonts w:ascii="宋体" w:hAnsi="宋体" w:cs="Times New Roman" w:hint="eastAsia"/>
          <w:kern w:val="2"/>
          <w:szCs w:val="21"/>
        </w:rPr>
      </w:sdtEndPr>
      <w:sdtContent>
        <w:p w14:paraId="0D980327" w14:textId="77777777" w:rsidR="0067772C" w:rsidRDefault="00145EDE" w:rsidP="00970D36">
          <w:pPr>
            <w:pStyle w:val="74"/>
            <w:numPr>
              <w:ilvl w:val="0"/>
              <w:numId w:val="53"/>
            </w:numPr>
          </w:pPr>
          <w:r>
            <w:t>记账本位币</w:t>
          </w:r>
        </w:p>
        <w:sdt>
          <w:sdtPr>
            <w:rPr>
              <w:rFonts w:hint="eastAsia"/>
              <w:szCs w:val="21"/>
            </w:rPr>
            <w:alias w:val="记账本位币"/>
            <w:tag w:val="_GBC_3749a2357eba44e8b968cb41cda75ff1"/>
            <w:id w:val="-1382469126"/>
            <w:lock w:val="sdtLocked"/>
            <w:placeholder>
              <w:docPart w:val="GBC22222222222222222222222222222"/>
            </w:placeholder>
          </w:sdtPr>
          <w:sdtEndPr/>
          <w:sdtContent>
            <w:p w14:paraId="4A8D3FD9" w14:textId="51FEBBC8" w:rsidR="0067772C" w:rsidRDefault="00145EDE">
              <w:pPr>
                <w:rPr>
                  <w:szCs w:val="21"/>
                </w:rPr>
              </w:pPr>
              <w:r>
                <w:rPr>
                  <w:szCs w:val="21"/>
                </w:rPr>
                <w:t>本公司的记账本位币为人民币。</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896110866"/>
        <w:lock w:val="sdtLocked"/>
        <w:placeholder>
          <w:docPart w:val="GBC22222222222222222222222222222"/>
        </w:placeholder>
      </w:sdtPr>
      <w:sdtEndPr>
        <w:rPr>
          <w:rFonts w:ascii="宋体" w:hAnsi="宋体" w:cs="Times New Roman" w:hint="eastAsia"/>
          <w:kern w:val="2"/>
          <w:szCs w:val="21"/>
        </w:rPr>
      </w:sdtEndPr>
      <w:sdtContent>
        <w:p w14:paraId="009DD1FF" w14:textId="77777777" w:rsidR="0067772C" w:rsidRDefault="00145EDE" w:rsidP="00970D36">
          <w:pPr>
            <w:pStyle w:val="74"/>
            <w:numPr>
              <w:ilvl w:val="0"/>
              <w:numId w:val="53"/>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287904519"/>
            <w:lock w:val="sdtLocked"/>
            <w:placeholder>
              <w:docPart w:val="GBC22222222222222222222222222222"/>
            </w:placeholder>
          </w:sdtPr>
          <w:sdtEndPr/>
          <w:sdtContent>
            <w:p w14:paraId="418DC92D"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73177408"/>
            <w:lock w:val="sdtLocked"/>
            <w:placeholder>
              <w:docPart w:val="GBC22222222222222222222222222222"/>
            </w:placeholder>
          </w:sdtPr>
          <w:sdtEndPr/>
          <w:sdtContent>
            <w:p w14:paraId="332D9DAB" w14:textId="77777777" w:rsidR="008F7A35" w:rsidRPr="00673CBE" w:rsidRDefault="008F7A35" w:rsidP="00C21877">
              <w:pPr>
                <w:ind w:firstLineChars="200" w:firstLine="420"/>
                <w:jc w:val="both"/>
                <w:rPr>
                  <w:szCs w:val="21"/>
                </w:rPr>
              </w:pPr>
              <w:r w:rsidRPr="00673CBE">
                <w:rPr>
                  <w:rFonts w:hint="eastAsia"/>
                  <w:b/>
                  <w:szCs w:val="21"/>
                </w:rPr>
                <w:t>（</w:t>
              </w:r>
              <w:r w:rsidRPr="00673CBE">
                <w:rPr>
                  <w:b/>
                  <w:szCs w:val="21"/>
                </w:rPr>
                <w:t>1）同</w:t>
              </w:r>
              <w:proofErr w:type="gramStart"/>
              <w:r w:rsidRPr="00673CBE">
                <w:rPr>
                  <w:b/>
                  <w:szCs w:val="21"/>
                </w:rPr>
                <w:t>一控制</w:t>
              </w:r>
              <w:proofErr w:type="gramEnd"/>
              <w:r w:rsidRPr="00673CBE">
                <w:rPr>
                  <w:b/>
                  <w:szCs w:val="21"/>
                </w:rPr>
                <w:t>下的企业合并</w:t>
              </w:r>
            </w:p>
            <w:p w14:paraId="78066715" w14:textId="77777777" w:rsidR="008F7A35" w:rsidRPr="00673CBE" w:rsidRDefault="008F7A35" w:rsidP="00C21877">
              <w:pPr>
                <w:ind w:firstLineChars="200" w:firstLine="420"/>
                <w:jc w:val="both"/>
                <w:rPr>
                  <w:szCs w:val="21"/>
                </w:rPr>
              </w:pPr>
              <w:r w:rsidRPr="00673CBE">
                <w:rPr>
                  <w:rFonts w:hint="eastAsia"/>
                  <w:szCs w:val="21"/>
                </w:rPr>
                <w:t>本公司在企业合并中取得的资产和负债，在</w:t>
              </w:r>
              <w:proofErr w:type="gramStart"/>
              <w:r w:rsidRPr="00673CBE">
                <w:rPr>
                  <w:rFonts w:hint="eastAsia"/>
                  <w:szCs w:val="21"/>
                </w:rPr>
                <w:t>合并日</w:t>
              </w:r>
              <w:proofErr w:type="gramEnd"/>
              <w:r w:rsidRPr="00673CBE">
                <w:rPr>
                  <w:rFonts w:hint="eastAsia"/>
                  <w:szCs w:val="21"/>
                </w:rPr>
                <w:t>按取得被合并方在最终控制方合并财务报表中的账面价值计量。其中，对于被合并方与本公司在企业合并</w:t>
              </w:r>
              <w:proofErr w:type="gramStart"/>
              <w:r w:rsidRPr="00673CBE">
                <w:rPr>
                  <w:rFonts w:hint="eastAsia"/>
                  <w:szCs w:val="21"/>
                </w:rPr>
                <w:t>前采用</w:t>
              </w:r>
              <w:proofErr w:type="gramEnd"/>
              <w:r w:rsidRPr="00673CBE">
                <w:rPr>
                  <w:rFonts w:hint="eastAsia"/>
                  <w:szCs w:val="21"/>
                </w:rPr>
                <w:t>的会计政策不同的，基于重要性原则统一会计政策，即按照本公司的会计政策对被合并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14:paraId="28AD9926" w14:textId="77777777" w:rsidR="008F7A35" w:rsidRPr="00673CBE" w:rsidRDefault="008F7A35" w:rsidP="00C21877">
              <w:pPr>
                <w:ind w:firstLineChars="200" w:firstLine="420"/>
                <w:jc w:val="both"/>
                <w:rPr>
                  <w:szCs w:val="21"/>
                </w:rPr>
              </w:pPr>
              <w:r w:rsidRPr="00673CBE">
                <w:rPr>
                  <w:rFonts w:hint="eastAsia"/>
                  <w:szCs w:val="21"/>
                </w:rPr>
                <w:t>通过分步交易实现同</w:t>
              </w:r>
              <w:proofErr w:type="gramStart"/>
              <w:r w:rsidRPr="00673CBE">
                <w:rPr>
                  <w:rFonts w:hint="eastAsia"/>
                  <w:szCs w:val="21"/>
                </w:rPr>
                <w:t>一控制</w:t>
              </w:r>
              <w:proofErr w:type="gramEnd"/>
              <w:r w:rsidRPr="00673CBE">
                <w:rPr>
                  <w:rFonts w:hint="eastAsia"/>
                  <w:szCs w:val="21"/>
                </w:rPr>
                <w:t>下企业合并的会计处理方法见“十一节财务报告五、重要会计政策及会计估计</w:t>
              </w:r>
              <w:r w:rsidRPr="00673CBE">
                <w:rPr>
                  <w:szCs w:val="21"/>
                </w:rPr>
                <w:t>6、合并财务报表的编制方法（6）”。</w:t>
              </w:r>
            </w:p>
            <w:p w14:paraId="26D91ED9" w14:textId="77777777" w:rsidR="008F7A35" w:rsidRPr="00673CBE" w:rsidRDefault="008F7A35" w:rsidP="00C21877">
              <w:pPr>
                <w:ind w:firstLineChars="200" w:firstLine="422"/>
                <w:jc w:val="both"/>
                <w:rPr>
                  <w:b/>
                  <w:szCs w:val="21"/>
                </w:rPr>
              </w:pPr>
              <w:r w:rsidRPr="00673CBE">
                <w:rPr>
                  <w:rFonts w:hint="eastAsia"/>
                  <w:b/>
                  <w:szCs w:val="21"/>
                </w:rPr>
                <w:t>（</w:t>
              </w:r>
              <w:r w:rsidRPr="00673CBE">
                <w:rPr>
                  <w:b/>
                  <w:szCs w:val="21"/>
                </w:rPr>
                <w:t>2）非同</w:t>
              </w:r>
              <w:proofErr w:type="gramStart"/>
              <w:r w:rsidRPr="00673CBE">
                <w:rPr>
                  <w:b/>
                  <w:szCs w:val="21"/>
                </w:rPr>
                <w:t>一控制</w:t>
              </w:r>
              <w:proofErr w:type="gramEnd"/>
              <w:r w:rsidRPr="00673CBE">
                <w:rPr>
                  <w:b/>
                  <w:szCs w:val="21"/>
                </w:rPr>
                <w:t>下的企业合并</w:t>
              </w:r>
            </w:p>
            <w:p w14:paraId="72812EB7" w14:textId="77777777" w:rsidR="008F7A35" w:rsidRPr="00673CBE" w:rsidRDefault="008F7A35" w:rsidP="00C21877">
              <w:pPr>
                <w:ind w:firstLineChars="200" w:firstLine="420"/>
                <w:jc w:val="both"/>
                <w:rPr>
                  <w:szCs w:val="21"/>
                </w:rPr>
              </w:pPr>
              <w:r w:rsidRPr="00673CBE">
                <w:rPr>
                  <w:rFonts w:hint="eastAsia"/>
                  <w:szCs w:val="21"/>
                </w:rPr>
                <w:t>本公司在企业合并中取得的被购买</w:t>
              </w:r>
              <w:proofErr w:type="gramStart"/>
              <w:r w:rsidRPr="00673CBE">
                <w:rPr>
                  <w:rFonts w:hint="eastAsia"/>
                  <w:szCs w:val="21"/>
                </w:rPr>
                <w:t>方各项</w:t>
              </w:r>
              <w:proofErr w:type="gramEnd"/>
              <w:r w:rsidRPr="00673CBE">
                <w:rPr>
                  <w:rFonts w:hint="eastAsia"/>
                  <w:szCs w:val="21"/>
                </w:rPr>
                <w:t>可辨认资产和负债，在购买日按其公允价值计量。其中，对于被购买方与本公司在企业合并</w:t>
              </w:r>
              <w:proofErr w:type="gramStart"/>
              <w:r w:rsidRPr="00673CBE">
                <w:rPr>
                  <w:rFonts w:hint="eastAsia"/>
                  <w:szCs w:val="21"/>
                </w:rPr>
                <w:t>前采用</w:t>
              </w:r>
              <w:proofErr w:type="gramEnd"/>
              <w:r w:rsidRPr="00673CBE">
                <w:rPr>
                  <w:rFonts w:hint="eastAsia"/>
                  <w:szCs w:val="21"/>
                </w:rPr>
                <w:t>的会计政策不同的，基于重要性原则统一会计政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p w14:paraId="60EA120C" w14:textId="77777777" w:rsidR="008F7A35" w:rsidRPr="00673CBE" w:rsidRDefault="008F7A35" w:rsidP="00C21877">
              <w:pPr>
                <w:ind w:firstLineChars="200" w:firstLine="420"/>
                <w:jc w:val="both"/>
                <w:rPr>
                  <w:szCs w:val="21"/>
                </w:rPr>
              </w:pPr>
              <w:r w:rsidRPr="00673CBE">
                <w:rPr>
                  <w:rFonts w:hint="eastAsia"/>
                  <w:szCs w:val="21"/>
                </w:rPr>
                <w:t>通过分步交易实现非同</w:t>
              </w:r>
              <w:proofErr w:type="gramStart"/>
              <w:r w:rsidRPr="00673CBE">
                <w:rPr>
                  <w:rFonts w:hint="eastAsia"/>
                  <w:szCs w:val="21"/>
                </w:rPr>
                <w:t>一控制</w:t>
              </w:r>
              <w:proofErr w:type="gramEnd"/>
              <w:r w:rsidRPr="00673CBE">
                <w:rPr>
                  <w:rFonts w:hint="eastAsia"/>
                  <w:szCs w:val="21"/>
                </w:rPr>
                <w:t>下企业合并的会计处理方法见“十一节财务报告五、重要会计政策及会计估计</w:t>
              </w:r>
              <w:r w:rsidRPr="00673CBE">
                <w:rPr>
                  <w:szCs w:val="21"/>
                </w:rPr>
                <w:t>6、合并财务报表的编制方法（6）”。</w:t>
              </w:r>
            </w:p>
            <w:p w14:paraId="0EC34209" w14:textId="77777777" w:rsidR="008F7A35" w:rsidRPr="00673CBE" w:rsidRDefault="008F7A35" w:rsidP="00C21877">
              <w:pPr>
                <w:ind w:firstLineChars="200" w:firstLine="422"/>
                <w:jc w:val="both"/>
                <w:rPr>
                  <w:b/>
                  <w:szCs w:val="21"/>
                </w:rPr>
              </w:pPr>
              <w:r w:rsidRPr="00673CBE">
                <w:rPr>
                  <w:rFonts w:hint="eastAsia"/>
                  <w:b/>
                  <w:szCs w:val="21"/>
                </w:rPr>
                <w:t>（</w:t>
              </w:r>
              <w:r w:rsidRPr="00673CBE">
                <w:rPr>
                  <w:b/>
                  <w:szCs w:val="21"/>
                </w:rPr>
                <w:t>3）企业合并中有关交易费用的处理</w:t>
              </w:r>
            </w:p>
            <w:p w14:paraId="56949A7C" w14:textId="3476C0D2" w:rsidR="0067772C" w:rsidRPr="00F9189A" w:rsidRDefault="008F7A35" w:rsidP="00F9189A">
              <w:pPr>
                <w:ind w:firstLineChars="200" w:firstLine="420"/>
                <w:jc w:val="both"/>
                <w:rPr>
                  <w:rFonts w:cs="Times New Roman"/>
                  <w:kern w:val="2"/>
                  <w:szCs w:val="21"/>
                </w:rPr>
              </w:pPr>
              <w:r w:rsidRPr="00673CBE">
                <w:rPr>
                  <w:rFonts w:hint="eastAsia"/>
                  <w:szCs w:val="21"/>
                </w:rPr>
                <w:t>为进行企业合并发生的审计、法律服务、评估咨询等中介费用以及其他相关管理费用，于发生时计入当期损益。作为合并对价发行的权益</w:t>
              </w:r>
              <w:proofErr w:type="gramStart"/>
              <w:r w:rsidRPr="00673CBE">
                <w:rPr>
                  <w:rFonts w:hint="eastAsia"/>
                  <w:szCs w:val="21"/>
                </w:rPr>
                <w:t>性证券</w:t>
              </w:r>
              <w:proofErr w:type="gramEnd"/>
              <w:r w:rsidRPr="00673CBE">
                <w:rPr>
                  <w:rFonts w:hint="eastAsia"/>
                  <w:szCs w:val="21"/>
                </w:rPr>
                <w:t>或债务</w:t>
              </w:r>
              <w:proofErr w:type="gramStart"/>
              <w:r w:rsidRPr="00673CBE">
                <w:rPr>
                  <w:rFonts w:hint="eastAsia"/>
                  <w:szCs w:val="21"/>
                </w:rPr>
                <w:t>性证券</w:t>
              </w:r>
              <w:proofErr w:type="gramEnd"/>
              <w:r w:rsidRPr="00673CBE">
                <w:rPr>
                  <w:rFonts w:hint="eastAsia"/>
                  <w:szCs w:val="21"/>
                </w:rPr>
                <w:t>的交易费用，计入权益</w:t>
              </w:r>
              <w:proofErr w:type="gramStart"/>
              <w:r w:rsidRPr="00673CBE">
                <w:rPr>
                  <w:rFonts w:hint="eastAsia"/>
                  <w:szCs w:val="21"/>
                </w:rPr>
                <w:t>性证券</w:t>
              </w:r>
              <w:proofErr w:type="gramEnd"/>
              <w:r w:rsidRPr="00673CBE">
                <w:rPr>
                  <w:rFonts w:hint="eastAsia"/>
                  <w:szCs w:val="21"/>
                </w:rPr>
                <w:t>或债务</w:t>
              </w:r>
              <w:proofErr w:type="gramStart"/>
              <w:r w:rsidRPr="00673CBE">
                <w:rPr>
                  <w:rFonts w:hint="eastAsia"/>
                  <w:szCs w:val="21"/>
                </w:rPr>
                <w:t>性证券</w:t>
              </w:r>
              <w:proofErr w:type="gramEnd"/>
              <w:r w:rsidRPr="00673CBE">
                <w:rPr>
                  <w:rFonts w:hint="eastAsia"/>
                  <w:szCs w:val="21"/>
                </w:rPr>
                <w:t>的初始确认金额。</w:t>
              </w:r>
            </w:p>
          </w:sdtContent>
        </w:sdt>
      </w:sdtContent>
    </w:sdt>
    <w:sdt>
      <w:sdtPr>
        <w:rPr>
          <w:rFonts w:ascii="宋体" w:hAnsi="宋体" w:cs="宋体"/>
          <w:b w:val="0"/>
          <w:bCs w:val="0"/>
          <w:kern w:val="0"/>
          <w:szCs w:val="24"/>
        </w:rPr>
        <w:alias w:val="模块:合并财务报表的编制方法"/>
        <w:tag w:val="_GBC_c23be25e527044f689b710dabd312b04"/>
        <w:id w:val="-947153488"/>
        <w:lock w:val="sdtLocked"/>
        <w:placeholder>
          <w:docPart w:val="GBC22222222222222222222222222222"/>
        </w:placeholder>
      </w:sdtPr>
      <w:sdtEndPr>
        <w:rPr>
          <w:rFonts w:hint="eastAsia"/>
          <w:szCs w:val="21"/>
        </w:rPr>
      </w:sdtEndPr>
      <w:sdtContent>
        <w:p w14:paraId="1DF77618" w14:textId="77777777" w:rsidR="0067772C" w:rsidRDefault="00145EDE" w:rsidP="00C21877">
          <w:pPr>
            <w:pStyle w:val="74"/>
            <w:numPr>
              <w:ilvl w:val="0"/>
              <w:numId w:val="53"/>
            </w:numPr>
          </w:pPr>
          <w:r>
            <w:t>合并财务报表的编制方法</w:t>
          </w:r>
        </w:p>
        <w:sdt>
          <w:sdtPr>
            <w:rPr>
              <w:rFonts w:hint="eastAsia"/>
              <w:szCs w:val="21"/>
            </w:rPr>
            <w:alias w:val="是否适用：合并财务报表的编制方法[双击切换]"/>
            <w:tag w:val="_GBC_d8312ea572e647a59b796bf708b54713"/>
            <w:id w:val="1066838097"/>
            <w:lock w:val="sdtLocked"/>
            <w:placeholder>
              <w:docPart w:val="GBC22222222222222222222222222222"/>
            </w:placeholder>
          </w:sdtPr>
          <w:sdtEndPr/>
          <w:sdtContent>
            <w:p w14:paraId="397A318A" w14:textId="77777777" w:rsidR="0067772C" w:rsidRDefault="008F7A35" w:rsidP="00C21877">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08433096"/>
            <w:lock w:val="sdtLocked"/>
            <w:placeholder>
              <w:docPart w:val="GBC22222222222222222222222222222"/>
            </w:placeholder>
          </w:sdtPr>
          <w:sdtEndPr/>
          <w:sdtContent>
            <w:p w14:paraId="48F3D273"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1）合并范围的确定</w:t>
              </w:r>
            </w:p>
            <w:p w14:paraId="4CDD51AE" w14:textId="77777777" w:rsidR="008F7A35" w:rsidRPr="00673CBE" w:rsidRDefault="008F7A35" w:rsidP="00C21877">
              <w:pPr>
                <w:ind w:firstLineChars="200" w:firstLine="420"/>
                <w:jc w:val="both"/>
                <w:rPr>
                  <w:szCs w:val="21"/>
                </w:rPr>
              </w:pPr>
              <w:r w:rsidRPr="00673CBE">
                <w:rPr>
                  <w:rFonts w:hint="eastAsia"/>
                  <w:szCs w:val="21"/>
                </w:rPr>
                <w:lastRenderedPageBreak/>
                <w:t>合并财务报表的合并范围以控制为基础予以确定</w:t>
              </w:r>
              <w:r w:rsidRPr="00673CBE">
                <w:rPr>
                  <w:szCs w:val="21"/>
                </w:rPr>
                <w:t>, 不仅包括根据表决权（或类似表决权）本身或者结合其他安排确定的子公司，也包括基于一项或多项合同安排决定的结构化主体。</w:t>
              </w:r>
            </w:p>
            <w:p w14:paraId="61935A20" w14:textId="77777777" w:rsidR="008F7A35" w:rsidRPr="00673CBE" w:rsidRDefault="008F7A35" w:rsidP="00C21877">
              <w:pPr>
                <w:ind w:firstLineChars="200" w:firstLine="420"/>
                <w:jc w:val="both"/>
                <w:rPr>
                  <w:szCs w:val="21"/>
                </w:rPr>
              </w:pPr>
              <w:r w:rsidRPr="00673CBE">
                <w:rPr>
                  <w:rFonts w:hint="eastAsia"/>
                  <w:szCs w:val="21"/>
                </w:rPr>
                <w:t>控制是指本公司拥有对被投资方的权力，通过参与被投资方的相关活动而享有可变回报，并且有能力运用对被投资方的权力影响其回报金额。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14:paraId="6CF55643"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2）关于母公司是投资性主体的特殊规定</w:t>
              </w:r>
            </w:p>
            <w:p w14:paraId="1AFB43F9" w14:textId="77777777" w:rsidR="008F7A35" w:rsidRPr="00673CBE" w:rsidRDefault="008F7A35" w:rsidP="00C21877">
              <w:pPr>
                <w:ind w:firstLineChars="200" w:firstLine="420"/>
                <w:jc w:val="both"/>
                <w:rPr>
                  <w:szCs w:val="21"/>
                </w:rPr>
              </w:pPr>
              <w:r w:rsidRPr="00673CBE">
                <w:rPr>
                  <w:rFonts w:hint="eastAsia"/>
                  <w:szCs w:val="21"/>
                </w:rPr>
                <w:t>如果母公司是投资性主体，则只将那些为投资性主体的投资活动提供相关服务的子公司纳入合并范围，其他子公司不予以合并，对不纳入合并范围的子公司的股权投资方确认为以公允价值计量且其变动计入当期损益的金融资产。</w:t>
              </w:r>
            </w:p>
            <w:p w14:paraId="346B7635" w14:textId="77777777" w:rsidR="008F7A35" w:rsidRPr="00673CBE" w:rsidRDefault="008F7A35" w:rsidP="00C21877">
              <w:pPr>
                <w:ind w:firstLineChars="200" w:firstLine="420"/>
                <w:jc w:val="both"/>
                <w:rPr>
                  <w:szCs w:val="21"/>
                </w:rPr>
              </w:pPr>
              <w:r w:rsidRPr="00673CBE">
                <w:rPr>
                  <w:rFonts w:hint="eastAsia"/>
                  <w:szCs w:val="21"/>
                </w:rPr>
                <w:t>当母公司同时满足下列条件时，</w:t>
              </w:r>
              <w:proofErr w:type="gramStart"/>
              <w:r w:rsidRPr="00673CBE">
                <w:rPr>
                  <w:rFonts w:hint="eastAsia"/>
                  <w:szCs w:val="21"/>
                </w:rPr>
                <w:t>该母公司</w:t>
              </w:r>
              <w:proofErr w:type="gramEnd"/>
              <w:r w:rsidRPr="00673CBE">
                <w:rPr>
                  <w:rFonts w:hint="eastAsia"/>
                  <w:szCs w:val="21"/>
                </w:rPr>
                <w:t>属于投资性主体：</w:t>
              </w:r>
            </w:p>
            <w:p w14:paraId="19A2A56D" w14:textId="77777777" w:rsidR="008F7A35" w:rsidRPr="00673CBE" w:rsidRDefault="008F7A35" w:rsidP="00C21877">
              <w:pPr>
                <w:ind w:firstLineChars="200" w:firstLine="420"/>
                <w:jc w:val="both"/>
                <w:rPr>
                  <w:szCs w:val="21"/>
                </w:rPr>
              </w:pPr>
              <w:r w:rsidRPr="00673CBE">
                <w:rPr>
                  <w:rFonts w:hint="eastAsia"/>
                  <w:szCs w:val="21"/>
                </w:rPr>
                <w:t>①该公司是以向投资方提供投资管理服务为目的，从一个或多个投资者处获取资金。</w:t>
              </w:r>
            </w:p>
            <w:p w14:paraId="0FB0F5BB" w14:textId="77777777" w:rsidR="008F7A35" w:rsidRPr="00673CBE" w:rsidRDefault="008F7A35" w:rsidP="00C21877">
              <w:pPr>
                <w:ind w:firstLineChars="200" w:firstLine="420"/>
                <w:jc w:val="both"/>
                <w:rPr>
                  <w:szCs w:val="21"/>
                </w:rPr>
              </w:pPr>
              <w:r w:rsidRPr="00673CBE">
                <w:rPr>
                  <w:rFonts w:hint="eastAsia"/>
                  <w:szCs w:val="21"/>
                </w:rPr>
                <w:t>②该公司的唯一经营目的，是通过资本增值、投资收益或两者兼有而让投资者获得回报。</w:t>
              </w:r>
            </w:p>
            <w:p w14:paraId="12CFC414" w14:textId="77777777" w:rsidR="008F7A35" w:rsidRPr="00673CBE" w:rsidRDefault="008F7A35" w:rsidP="00C21877">
              <w:pPr>
                <w:ind w:firstLineChars="200" w:firstLine="420"/>
                <w:jc w:val="both"/>
                <w:rPr>
                  <w:szCs w:val="21"/>
                </w:rPr>
              </w:pPr>
              <w:r w:rsidRPr="00673CBE">
                <w:rPr>
                  <w:rFonts w:hint="eastAsia"/>
                  <w:szCs w:val="21"/>
                </w:rPr>
                <w:t>③该公司按照公允价值对几乎所有投资的业绩进行</w:t>
              </w:r>
              <w:proofErr w:type="gramStart"/>
              <w:r w:rsidRPr="00673CBE">
                <w:rPr>
                  <w:rFonts w:hint="eastAsia"/>
                  <w:szCs w:val="21"/>
                </w:rPr>
                <w:t>考量</w:t>
              </w:r>
              <w:proofErr w:type="gramEnd"/>
              <w:r w:rsidRPr="00673CBE">
                <w:rPr>
                  <w:rFonts w:hint="eastAsia"/>
                  <w:szCs w:val="21"/>
                </w:rPr>
                <w:t>和评价。</w:t>
              </w:r>
            </w:p>
            <w:p w14:paraId="47A1EF22" w14:textId="77777777" w:rsidR="008F7A35" w:rsidRPr="00673CBE" w:rsidRDefault="008F7A35" w:rsidP="00C21877">
              <w:pPr>
                <w:ind w:firstLineChars="200" w:firstLine="420"/>
                <w:jc w:val="both"/>
                <w:rPr>
                  <w:szCs w:val="21"/>
                </w:rPr>
              </w:pPr>
              <w:r w:rsidRPr="00673CBE">
                <w:rPr>
                  <w:rFonts w:hint="eastAsia"/>
                  <w:szCs w:val="21"/>
                </w:rPr>
                <w:t>当母公司由非投资性主体转变为投资性主体时，除仅将为其投资活动提供相关服务的子公司纳入合并财务报表范围编制合并财务报表外，企业自转变日起对其他子公司不再予以合并，并参照部分处置子公司股权但未丧失控制权的原则处理。</w:t>
              </w:r>
            </w:p>
            <w:p w14:paraId="2A5FCA36" w14:textId="77777777" w:rsidR="008F7A35" w:rsidRPr="00673CBE" w:rsidRDefault="008F7A35" w:rsidP="00C21877">
              <w:pPr>
                <w:ind w:firstLineChars="200" w:firstLine="420"/>
                <w:jc w:val="both"/>
                <w:rPr>
                  <w:szCs w:val="21"/>
                </w:rPr>
              </w:pPr>
              <w:r w:rsidRPr="00673CBE">
                <w:rPr>
                  <w:rFonts w:hint="eastAsia"/>
                  <w:szCs w:val="21"/>
                </w:rPr>
                <w:t>当母公司由投资性主体转变为非投资性主体时，应将原未纳入合并财务报表范围的子公司于转变日纳入合并财务报表范围，原未纳入合并财务报表范围的子公司在转变日的公允价值视同为购买的交易对价，按照非同</w:t>
              </w:r>
              <w:proofErr w:type="gramStart"/>
              <w:r w:rsidRPr="00673CBE">
                <w:rPr>
                  <w:rFonts w:hint="eastAsia"/>
                  <w:szCs w:val="21"/>
                </w:rPr>
                <w:t>一控制</w:t>
              </w:r>
              <w:proofErr w:type="gramEnd"/>
              <w:r w:rsidRPr="00673CBE">
                <w:rPr>
                  <w:rFonts w:hint="eastAsia"/>
                  <w:szCs w:val="21"/>
                </w:rPr>
                <w:t>下企业合并的会计处理方法进行处理。</w:t>
              </w:r>
            </w:p>
            <w:p w14:paraId="37DD51CF"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3）合并财务报表的编制方法</w:t>
              </w:r>
            </w:p>
            <w:p w14:paraId="40984405" w14:textId="77777777" w:rsidR="008F7A35" w:rsidRPr="00673CBE" w:rsidRDefault="008F7A35" w:rsidP="00C21877">
              <w:pPr>
                <w:ind w:firstLineChars="200" w:firstLine="420"/>
                <w:jc w:val="both"/>
                <w:rPr>
                  <w:szCs w:val="21"/>
                </w:rPr>
              </w:pPr>
              <w:r w:rsidRPr="00673CBE">
                <w:rPr>
                  <w:rFonts w:hint="eastAsia"/>
                  <w:szCs w:val="21"/>
                </w:rPr>
                <w:t>本公司以自身和子公司的财务报表为基础，根据其他有关资料，编制合并财务报表。</w:t>
              </w:r>
            </w:p>
            <w:p w14:paraId="2C765B25" w14:textId="77777777" w:rsidR="008F7A35" w:rsidRPr="00673CBE" w:rsidRDefault="008F7A35" w:rsidP="00C21877">
              <w:pPr>
                <w:ind w:firstLineChars="200" w:firstLine="420"/>
                <w:jc w:val="both"/>
                <w:rPr>
                  <w:szCs w:val="21"/>
                </w:rPr>
              </w:pPr>
              <w:r w:rsidRPr="00673CBE">
                <w:rPr>
                  <w:rFonts w:hint="eastAsia"/>
                  <w:szCs w:val="21"/>
                </w:rPr>
                <w:t>本公司编制合并财务报表，将整个企业集团视为一个会计主体，依据相关企业会计准则的确认、计量和列报要求，按照统一的会计政策和会计期间，反映企业集团整体财务状况、经营成果和现金流量。</w:t>
              </w:r>
            </w:p>
            <w:p w14:paraId="5393606C" w14:textId="77777777" w:rsidR="008F7A35" w:rsidRPr="00673CBE" w:rsidRDefault="008F7A35" w:rsidP="00C21877">
              <w:pPr>
                <w:ind w:firstLineChars="200" w:firstLine="420"/>
                <w:jc w:val="both"/>
                <w:rPr>
                  <w:szCs w:val="21"/>
                </w:rPr>
              </w:pPr>
              <w:r w:rsidRPr="00673CBE">
                <w:rPr>
                  <w:rFonts w:hint="eastAsia"/>
                  <w:szCs w:val="21"/>
                </w:rPr>
                <w:t>①合并母公司与子公司的资产、负债、所有者权益、收入、费用和现金流等项目。</w:t>
              </w:r>
            </w:p>
            <w:p w14:paraId="57E70219" w14:textId="77777777" w:rsidR="008F7A35" w:rsidRPr="00673CBE" w:rsidRDefault="008F7A35" w:rsidP="00C21877">
              <w:pPr>
                <w:ind w:firstLineChars="200" w:firstLine="420"/>
                <w:jc w:val="both"/>
                <w:rPr>
                  <w:szCs w:val="21"/>
                </w:rPr>
              </w:pPr>
              <w:r w:rsidRPr="00673CBE">
                <w:rPr>
                  <w:rFonts w:hint="eastAsia"/>
                  <w:szCs w:val="21"/>
                </w:rPr>
                <w:t>②</w:t>
              </w:r>
              <w:proofErr w:type="gramStart"/>
              <w:r w:rsidRPr="00673CBE">
                <w:rPr>
                  <w:rFonts w:hint="eastAsia"/>
                  <w:szCs w:val="21"/>
                </w:rPr>
                <w:t>抵销</w:t>
              </w:r>
              <w:proofErr w:type="gramEnd"/>
              <w:r w:rsidRPr="00673CBE">
                <w:rPr>
                  <w:rFonts w:hint="eastAsia"/>
                  <w:szCs w:val="21"/>
                </w:rPr>
                <w:t>母公司对子公司的长期股权投资与母公司在子公司所有者权益中所享有的份额。</w:t>
              </w:r>
            </w:p>
            <w:p w14:paraId="54486461" w14:textId="77777777" w:rsidR="008F7A35" w:rsidRPr="00673CBE" w:rsidRDefault="008F7A35" w:rsidP="00C21877">
              <w:pPr>
                <w:ind w:firstLineChars="200" w:firstLine="420"/>
                <w:jc w:val="both"/>
                <w:rPr>
                  <w:szCs w:val="21"/>
                </w:rPr>
              </w:pPr>
              <w:r w:rsidRPr="00673CBE">
                <w:rPr>
                  <w:rFonts w:hint="eastAsia"/>
                  <w:szCs w:val="21"/>
                </w:rPr>
                <w:t>③</w:t>
              </w:r>
              <w:proofErr w:type="gramStart"/>
              <w:r w:rsidRPr="00673CBE">
                <w:rPr>
                  <w:rFonts w:hint="eastAsia"/>
                  <w:szCs w:val="21"/>
                </w:rPr>
                <w:t>抵销</w:t>
              </w:r>
              <w:proofErr w:type="gramEnd"/>
              <w:r w:rsidRPr="00673CBE">
                <w:rPr>
                  <w:rFonts w:hint="eastAsia"/>
                  <w:szCs w:val="21"/>
                </w:rPr>
                <w:t>母公司与子公司、子公司相互之间发生的内部交易的影响。内部交易表明相关资产发生减值损失的，应当全额确认该部分损失。</w:t>
              </w:r>
            </w:p>
            <w:p w14:paraId="783FBB45" w14:textId="77777777" w:rsidR="008F7A35" w:rsidRPr="00673CBE" w:rsidRDefault="008F7A35" w:rsidP="00C21877">
              <w:pPr>
                <w:ind w:firstLineChars="200" w:firstLine="420"/>
                <w:jc w:val="both"/>
                <w:rPr>
                  <w:szCs w:val="21"/>
                </w:rPr>
              </w:pPr>
              <w:r w:rsidRPr="00673CBE">
                <w:rPr>
                  <w:rFonts w:hint="eastAsia"/>
                  <w:szCs w:val="21"/>
                </w:rPr>
                <w:t>④站在企业集团角度对特殊交易事项予以调整。</w:t>
              </w:r>
            </w:p>
            <w:p w14:paraId="400044B2"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4）报告期内增减子公司的处理</w:t>
              </w:r>
            </w:p>
            <w:p w14:paraId="6558399A" w14:textId="77777777" w:rsidR="008F7A35" w:rsidRPr="00673CBE" w:rsidRDefault="008F7A35" w:rsidP="00C21877">
              <w:pPr>
                <w:ind w:firstLineChars="200" w:firstLine="420"/>
                <w:jc w:val="both"/>
                <w:rPr>
                  <w:szCs w:val="21"/>
                </w:rPr>
              </w:pPr>
              <w:r w:rsidRPr="00673CBE">
                <w:rPr>
                  <w:rFonts w:hint="eastAsia"/>
                  <w:szCs w:val="21"/>
                </w:rPr>
                <w:t>①增加子公司或业务</w:t>
              </w:r>
            </w:p>
            <w:p w14:paraId="04A6BA17" w14:textId="77777777" w:rsidR="008F7A35" w:rsidRPr="00673CBE" w:rsidRDefault="008F7A35" w:rsidP="00C21877">
              <w:pPr>
                <w:ind w:firstLineChars="200" w:firstLine="420"/>
                <w:jc w:val="both"/>
                <w:rPr>
                  <w:szCs w:val="21"/>
                </w:rPr>
              </w:pPr>
              <w:r w:rsidRPr="00673CBE">
                <w:rPr>
                  <w:szCs w:val="21"/>
                </w:rPr>
                <w:t>A.同</w:t>
              </w:r>
              <w:proofErr w:type="gramStart"/>
              <w:r w:rsidRPr="00673CBE">
                <w:rPr>
                  <w:szCs w:val="21"/>
                </w:rPr>
                <w:t>一控制</w:t>
              </w:r>
              <w:proofErr w:type="gramEnd"/>
              <w:r w:rsidRPr="00673CBE">
                <w:rPr>
                  <w:szCs w:val="21"/>
                </w:rPr>
                <w:t>下企业合并增加的子公司或业务</w:t>
              </w:r>
            </w:p>
            <w:p w14:paraId="0B3DC279"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a）编制合并资产负债表时，调整合并资产负债表的期初数，同时对比较报表的相关项目进行调整，视同合并后的报告主体</w:t>
              </w:r>
              <w:proofErr w:type="gramStart"/>
              <w:r w:rsidRPr="00673CBE">
                <w:rPr>
                  <w:szCs w:val="21"/>
                </w:rPr>
                <w:t>自最终</w:t>
              </w:r>
              <w:proofErr w:type="gramEnd"/>
              <w:r w:rsidRPr="00673CBE">
                <w:rPr>
                  <w:szCs w:val="21"/>
                </w:rPr>
                <w:t>控制方开始控制时点起一直存在。</w:t>
              </w:r>
            </w:p>
            <w:p w14:paraId="5B5A65AF"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b）编制合并利润表时，将该子公司以及业务合并当期期初</w:t>
              </w:r>
              <w:proofErr w:type="gramStart"/>
              <w:r w:rsidRPr="00673CBE">
                <w:rPr>
                  <w:szCs w:val="21"/>
                </w:rPr>
                <w:t>至报告</w:t>
              </w:r>
              <w:proofErr w:type="gramEnd"/>
              <w:r w:rsidRPr="00673CBE">
                <w:rPr>
                  <w:szCs w:val="21"/>
                </w:rPr>
                <w:t>期末的收入、费用、利润纳入合并利润表，同时对比较报表的相关项目进行调整，视同合并后的报告主体</w:t>
              </w:r>
              <w:proofErr w:type="gramStart"/>
              <w:r w:rsidRPr="00673CBE">
                <w:rPr>
                  <w:szCs w:val="21"/>
                </w:rPr>
                <w:t>自最终</w:t>
              </w:r>
              <w:proofErr w:type="gramEnd"/>
              <w:r w:rsidRPr="00673CBE">
                <w:rPr>
                  <w:szCs w:val="21"/>
                </w:rPr>
                <w:t>控制方开始控制时点起一直存在。</w:t>
              </w:r>
            </w:p>
            <w:p w14:paraId="35FBE096"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c）编制合并现金流量表时，将该子公司以及业务合并当期期初</w:t>
              </w:r>
              <w:proofErr w:type="gramStart"/>
              <w:r w:rsidRPr="00673CBE">
                <w:rPr>
                  <w:szCs w:val="21"/>
                </w:rPr>
                <w:t>至报告</w:t>
              </w:r>
              <w:proofErr w:type="gramEnd"/>
              <w:r w:rsidRPr="00673CBE">
                <w:rPr>
                  <w:szCs w:val="21"/>
                </w:rPr>
                <w:t>期末的现金流量纳入合并现金流量表，同时对比较报表的相关项目进行调整，视同合并后的报告主体</w:t>
              </w:r>
              <w:proofErr w:type="gramStart"/>
              <w:r w:rsidRPr="00673CBE">
                <w:rPr>
                  <w:szCs w:val="21"/>
                </w:rPr>
                <w:t>自最终</w:t>
              </w:r>
              <w:proofErr w:type="gramEnd"/>
              <w:r w:rsidRPr="00673CBE">
                <w:rPr>
                  <w:szCs w:val="21"/>
                </w:rPr>
                <w:t>控制方开始控制时点起一直存在。</w:t>
              </w:r>
            </w:p>
            <w:p w14:paraId="1AE3B78E" w14:textId="77777777" w:rsidR="008F7A35" w:rsidRPr="00673CBE" w:rsidRDefault="008F7A35" w:rsidP="00C21877">
              <w:pPr>
                <w:ind w:firstLineChars="200" w:firstLine="420"/>
                <w:jc w:val="both"/>
                <w:rPr>
                  <w:szCs w:val="21"/>
                </w:rPr>
              </w:pPr>
              <w:r w:rsidRPr="00673CBE">
                <w:rPr>
                  <w:szCs w:val="21"/>
                </w:rPr>
                <w:t>B.非同</w:t>
              </w:r>
              <w:proofErr w:type="gramStart"/>
              <w:r w:rsidRPr="00673CBE">
                <w:rPr>
                  <w:szCs w:val="21"/>
                </w:rPr>
                <w:t>一控制</w:t>
              </w:r>
              <w:proofErr w:type="gramEnd"/>
              <w:r w:rsidRPr="00673CBE">
                <w:rPr>
                  <w:szCs w:val="21"/>
                </w:rPr>
                <w:t>下企业合并增加的子公司或业务</w:t>
              </w:r>
            </w:p>
            <w:p w14:paraId="2D058CFE"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a）编制合并资产负债表时，不调整合并资产负债表的期初数。</w:t>
              </w:r>
            </w:p>
            <w:p w14:paraId="48FEADE9"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b）编制合并利润表时，将该子公司以及业务购买日至报告期末的收入、费用、利润纳入合并利润表。</w:t>
              </w:r>
            </w:p>
            <w:p w14:paraId="6D62A1FA"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c）编制合并现金流量表时，将该子公司购买日至报告期末的现金流量纳入合并现金流量表。</w:t>
              </w:r>
            </w:p>
            <w:p w14:paraId="7BECE7F5" w14:textId="77777777" w:rsidR="008F7A35" w:rsidRPr="00673CBE" w:rsidRDefault="008F7A35" w:rsidP="00C21877">
              <w:pPr>
                <w:ind w:firstLineChars="200" w:firstLine="420"/>
                <w:jc w:val="both"/>
                <w:rPr>
                  <w:szCs w:val="21"/>
                </w:rPr>
              </w:pPr>
              <w:r w:rsidRPr="00673CBE">
                <w:rPr>
                  <w:rFonts w:hint="eastAsia"/>
                  <w:szCs w:val="21"/>
                </w:rPr>
                <w:t>②处置子公司或业务</w:t>
              </w:r>
            </w:p>
            <w:p w14:paraId="4A8B90D3" w14:textId="77777777" w:rsidR="008F7A35" w:rsidRPr="00673CBE" w:rsidRDefault="008F7A35" w:rsidP="00C21877">
              <w:pPr>
                <w:ind w:firstLineChars="200" w:firstLine="420"/>
                <w:jc w:val="both"/>
                <w:rPr>
                  <w:szCs w:val="21"/>
                </w:rPr>
              </w:pPr>
              <w:r w:rsidRPr="00673CBE">
                <w:rPr>
                  <w:szCs w:val="21"/>
                </w:rPr>
                <w:t>A.编制合并资产负债表时，不调整合并资产负债表的期初数。</w:t>
              </w:r>
            </w:p>
            <w:p w14:paraId="673FBB01" w14:textId="77777777" w:rsidR="008F7A35" w:rsidRPr="00673CBE" w:rsidRDefault="008F7A35" w:rsidP="00C21877">
              <w:pPr>
                <w:ind w:firstLineChars="200" w:firstLine="420"/>
                <w:jc w:val="both"/>
                <w:rPr>
                  <w:szCs w:val="21"/>
                </w:rPr>
              </w:pPr>
              <w:r w:rsidRPr="00673CBE">
                <w:rPr>
                  <w:szCs w:val="21"/>
                </w:rPr>
                <w:t>B.编制合并利润表时，将该子公司以及业务期初至</w:t>
              </w:r>
              <w:proofErr w:type="gramStart"/>
              <w:r w:rsidRPr="00673CBE">
                <w:rPr>
                  <w:szCs w:val="21"/>
                </w:rPr>
                <w:t>处置日</w:t>
              </w:r>
              <w:proofErr w:type="gramEnd"/>
              <w:r w:rsidRPr="00673CBE">
                <w:rPr>
                  <w:szCs w:val="21"/>
                </w:rPr>
                <w:t>的收入、费用、利润纳入合并利润表。</w:t>
              </w:r>
            </w:p>
            <w:p w14:paraId="12F5F2BA" w14:textId="77777777" w:rsidR="008F7A35" w:rsidRPr="00673CBE" w:rsidRDefault="008F7A35" w:rsidP="00C21877">
              <w:pPr>
                <w:ind w:firstLineChars="200" w:firstLine="420"/>
                <w:jc w:val="both"/>
                <w:rPr>
                  <w:szCs w:val="21"/>
                </w:rPr>
              </w:pPr>
              <w:r w:rsidRPr="00673CBE">
                <w:rPr>
                  <w:szCs w:val="21"/>
                </w:rPr>
                <w:lastRenderedPageBreak/>
                <w:t>C.编制合并现金流量表时将该子公司以及业务期初至</w:t>
              </w:r>
              <w:proofErr w:type="gramStart"/>
              <w:r w:rsidRPr="00673CBE">
                <w:rPr>
                  <w:szCs w:val="21"/>
                </w:rPr>
                <w:t>处置日</w:t>
              </w:r>
              <w:proofErr w:type="gramEnd"/>
              <w:r w:rsidRPr="00673CBE">
                <w:rPr>
                  <w:szCs w:val="21"/>
                </w:rPr>
                <w:t>的现金流量纳入合并现金流量表。</w:t>
              </w:r>
            </w:p>
            <w:p w14:paraId="006D897D"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5）合并</w:t>
              </w:r>
              <w:proofErr w:type="gramStart"/>
              <w:r w:rsidRPr="00673CBE">
                <w:rPr>
                  <w:szCs w:val="21"/>
                </w:rPr>
                <w:t>抵销</w:t>
              </w:r>
              <w:proofErr w:type="gramEnd"/>
              <w:r w:rsidRPr="00673CBE">
                <w:rPr>
                  <w:szCs w:val="21"/>
                </w:rPr>
                <w:t>中的特殊考虑</w:t>
              </w:r>
            </w:p>
            <w:p w14:paraId="05403191" w14:textId="77777777" w:rsidR="008F7A35" w:rsidRPr="00673CBE" w:rsidRDefault="008F7A35" w:rsidP="00C21877">
              <w:pPr>
                <w:ind w:firstLineChars="200" w:firstLine="420"/>
                <w:jc w:val="both"/>
                <w:rPr>
                  <w:szCs w:val="21"/>
                </w:rPr>
              </w:pPr>
              <w:r w:rsidRPr="00673CBE">
                <w:rPr>
                  <w:rFonts w:hint="eastAsia"/>
                  <w:szCs w:val="21"/>
                </w:rPr>
                <w:t>①子公司持有本公司的长期股权投资，应当视为本公司的库存股，作为所有者权益的减项，在合并资产负债表中所有者权益项目下以“减：库存股”项目列示。</w:t>
              </w:r>
            </w:p>
            <w:p w14:paraId="0ABA4127" w14:textId="77777777" w:rsidR="008F7A35" w:rsidRPr="00673CBE" w:rsidRDefault="008F7A35" w:rsidP="00C21877">
              <w:pPr>
                <w:ind w:firstLineChars="200" w:firstLine="420"/>
                <w:jc w:val="both"/>
                <w:rPr>
                  <w:szCs w:val="21"/>
                </w:rPr>
              </w:pPr>
              <w:r w:rsidRPr="00673CBE">
                <w:rPr>
                  <w:rFonts w:hint="eastAsia"/>
                  <w:szCs w:val="21"/>
                </w:rPr>
                <w:t>子公司相互之间持有的长期股权投资，比照本公司对子公司的股权投资的</w:t>
              </w:r>
              <w:proofErr w:type="gramStart"/>
              <w:r w:rsidRPr="00673CBE">
                <w:rPr>
                  <w:rFonts w:hint="eastAsia"/>
                  <w:szCs w:val="21"/>
                </w:rPr>
                <w:t>抵销</w:t>
              </w:r>
              <w:proofErr w:type="gramEnd"/>
              <w:r w:rsidRPr="00673CBE">
                <w:rPr>
                  <w:rFonts w:hint="eastAsia"/>
                  <w:szCs w:val="21"/>
                </w:rPr>
                <w:t>方法，将长期股权投资与其对应的子公司所有者权益中所享有的份额相互</w:t>
              </w:r>
              <w:proofErr w:type="gramStart"/>
              <w:r w:rsidRPr="00673CBE">
                <w:rPr>
                  <w:rFonts w:hint="eastAsia"/>
                  <w:szCs w:val="21"/>
                </w:rPr>
                <w:t>抵销</w:t>
              </w:r>
              <w:proofErr w:type="gramEnd"/>
              <w:r w:rsidRPr="00673CBE">
                <w:rPr>
                  <w:rFonts w:hint="eastAsia"/>
                  <w:szCs w:val="21"/>
                </w:rPr>
                <w:t>。</w:t>
              </w:r>
            </w:p>
            <w:p w14:paraId="266219FE" w14:textId="77777777" w:rsidR="008F7A35" w:rsidRPr="00673CBE" w:rsidRDefault="008F7A35" w:rsidP="00C21877">
              <w:pPr>
                <w:ind w:firstLineChars="200" w:firstLine="420"/>
                <w:jc w:val="both"/>
                <w:rPr>
                  <w:szCs w:val="21"/>
                </w:rPr>
              </w:pPr>
              <w:r w:rsidRPr="00673CBE">
                <w:rPr>
                  <w:rFonts w:hint="eastAsia"/>
                  <w:szCs w:val="21"/>
                </w:rPr>
                <w:t>②“专项储备”和“一般风险准备”项目由于既不属于实收资本（或股本）、资本公积，也与留存收益、未分配利润不同，在长期股权投资与子公司所有者权益相互</w:t>
              </w:r>
              <w:proofErr w:type="gramStart"/>
              <w:r w:rsidRPr="00673CBE">
                <w:rPr>
                  <w:rFonts w:hint="eastAsia"/>
                  <w:szCs w:val="21"/>
                </w:rPr>
                <w:t>抵销</w:t>
              </w:r>
              <w:proofErr w:type="gramEnd"/>
              <w:r w:rsidRPr="00673CBE">
                <w:rPr>
                  <w:rFonts w:hint="eastAsia"/>
                  <w:szCs w:val="21"/>
                </w:rPr>
                <w:t>后，按归属于母公司所有者的份额予以恢复。</w:t>
              </w:r>
            </w:p>
            <w:p w14:paraId="1C8BEEE9" w14:textId="77777777" w:rsidR="008F7A35" w:rsidRPr="00673CBE" w:rsidRDefault="008F7A35" w:rsidP="00C21877">
              <w:pPr>
                <w:ind w:firstLineChars="200" w:firstLine="420"/>
                <w:jc w:val="both"/>
                <w:rPr>
                  <w:szCs w:val="21"/>
                </w:rPr>
              </w:pPr>
              <w:r w:rsidRPr="00673CBE">
                <w:rPr>
                  <w:rFonts w:hint="eastAsia"/>
                  <w:szCs w:val="21"/>
                </w:rPr>
                <w:t>③因</w:t>
              </w:r>
              <w:proofErr w:type="gramStart"/>
              <w:r w:rsidRPr="00673CBE">
                <w:rPr>
                  <w:rFonts w:hint="eastAsia"/>
                  <w:szCs w:val="21"/>
                </w:rPr>
                <w:t>抵销</w:t>
              </w:r>
              <w:proofErr w:type="gramEnd"/>
              <w:r w:rsidRPr="00673CBE">
                <w:rPr>
                  <w:rFonts w:hint="eastAsia"/>
                  <w:szCs w:val="21"/>
                </w:rPr>
                <w:t>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3F593131" w14:textId="77777777" w:rsidR="008F7A35" w:rsidRPr="00673CBE" w:rsidRDefault="008F7A35" w:rsidP="00C21877">
              <w:pPr>
                <w:ind w:firstLineChars="200" w:firstLine="420"/>
                <w:jc w:val="both"/>
                <w:rPr>
                  <w:szCs w:val="21"/>
                </w:rPr>
              </w:pPr>
              <w:r w:rsidRPr="00673CBE">
                <w:rPr>
                  <w:rFonts w:hint="eastAsia"/>
                  <w:szCs w:val="21"/>
                </w:rPr>
                <w:t>④本公司向子公司出售资产所发生的未实现内部交易损益，应当全额</w:t>
              </w:r>
              <w:proofErr w:type="gramStart"/>
              <w:r w:rsidRPr="00673CBE">
                <w:rPr>
                  <w:rFonts w:hint="eastAsia"/>
                  <w:szCs w:val="21"/>
                </w:rPr>
                <w:t>抵销</w:t>
              </w:r>
              <w:proofErr w:type="gramEnd"/>
              <w:r w:rsidRPr="00673CBE">
                <w:rPr>
                  <w:rFonts w:hint="eastAsia"/>
                  <w:szCs w:val="21"/>
                </w:rPr>
                <w:t>“归属于母公司所有者的净利润”。子公司向本公司出售资产所发生的未实现内部交易损益，应当按照本公司对该子公司的分配比例在“归属于母公司所有者的净利润”和“少数股东损益”之间分配</w:t>
              </w:r>
              <w:proofErr w:type="gramStart"/>
              <w:r w:rsidRPr="00673CBE">
                <w:rPr>
                  <w:rFonts w:hint="eastAsia"/>
                  <w:szCs w:val="21"/>
                </w:rPr>
                <w:t>抵销</w:t>
              </w:r>
              <w:proofErr w:type="gramEnd"/>
              <w:r w:rsidRPr="00673CBE">
                <w:rPr>
                  <w:rFonts w:hint="eastAsia"/>
                  <w:szCs w:val="21"/>
                </w:rPr>
                <w:t>。子公司之间出售资产所发生的未实现内部交易损益，应当按照本公司对出售方子公司的分配比例在“归属于母公司所有者的净利润”和“少数股东损益”之间分配</w:t>
              </w:r>
              <w:proofErr w:type="gramStart"/>
              <w:r w:rsidRPr="00673CBE">
                <w:rPr>
                  <w:rFonts w:hint="eastAsia"/>
                  <w:szCs w:val="21"/>
                </w:rPr>
                <w:t>抵销</w:t>
              </w:r>
              <w:proofErr w:type="gramEnd"/>
              <w:r w:rsidRPr="00673CBE">
                <w:rPr>
                  <w:rFonts w:hint="eastAsia"/>
                  <w:szCs w:val="21"/>
                </w:rPr>
                <w:t>。</w:t>
              </w:r>
            </w:p>
            <w:p w14:paraId="5BC108C1" w14:textId="77777777" w:rsidR="008F7A35" w:rsidRPr="00673CBE" w:rsidRDefault="008F7A35" w:rsidP="00C21877">
              <w:pPr>
                <w:ind w:firstLineChars="200" w:firstLine="420"/>
                <w:jc w:val="both"/>
                <w:rPr>
                  <w:szCs w:val="21"/>
                </w:rPr>
              </w:pPr>
              <w:r w:rsidRPr="00673CBE">
                <w:rPr>
                  <w:rFonts w:hint="eastAsia"/>
                  <w:szCs w:val="21"/>
                </w:rPr>
                <w:t>⑤子公司少数股东分担的当期亏损超过了少数股东在该子公司期初所有者权益中所享有的份额的，其余额仍应当</w:t>
              </w:r>
              <w:proofErr w:type="gramStart"/>
              <w:r w:rsidRPr="00673CBE">
                <w:rPr>
                  <w:rFonts w:hint="eastAsia"/>
                  <w:szCs w:val="21"/>
                </w:rPr>
                <w:t>冲减少</w:t>
              </w:r>
              <w:proofErr w:type="gramEnd"/>
              <w:r w:rsidRPr="00673CBE">
                <w:rPr>
                  <w:rFonts w:hint="eastAsia"/>
                  <w:szCs w:val="21"/>
                </w:rPr>
                <w:t>数股东权益。</w:t>
              </w:r>
            </w:p>
            <w:p w14:paraId="1779B9CB"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6）特殊交易的会计处理</w:t>
              </w:r>
            </w:p>
            <w:p w14:paraId="33D966E1" w14:textId="77777777" w:rsidR="008F7A35" w:rsidRPr="00673CBE" w:rsidRDefault="008F7A35" w:rsidP="00C21877">
              <w:pPr>
                <w:ind w:firstLineChars="200" w:firstLine="420"/>
                <w:jc w:val="both"/>
                <w:rPr>
                  <w:szCs w:val="21"/>
                </w:rPr>
              </w:pPr>
              <w:r w:rsidRPr="00673CBE">
                <w:rPr>
                  <w:rFonts w:hint="eastAsia"/>
                  <w:szCs w:val="21"/>
                </w:rPr>
                <w:t>①购买少数股东股权</w:t>
              </w:r>
            </w:p>
            <w:p w14:paraId="364CA02D" w14:textId="77777777" w:rsidR="008F7A35" w:rsidRPr="00673CBE" w:rsidRDefault="008F7A35" w:rsidP="00C21877">
              <w:pPr>
                <w:ind w:firstLineChars="200" w:firstLine="420"/>
                <w:jc w:val="both"/>
                <w:rPr>
                  <w:szCs w:val="21"/>
                </w:rPr>
              </w:pPr>
              <w:r w:rsidRPr="00673CBE">
                <w:rPr>
                  <w:rFonts w:hint="eastAsia"/>
                  <w:szCs w:val="21"/>
                </w:rPr>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w:t>
              </w:r>
              <w:proofErr w:type="gramStart"/>
              <w:r w:rsidRPr="00673CBE">
                <w:rPr>
                  <w:rFonts w:hint="eastAsia"/>
                  <w:szCs w:val="21"/>
                </w:rPr>
                <w:t>合并日</w:t>
              </w:r>
              <w:proofErr w:type="gramEnd"/>
              <w:r w:rsidRPr="00673CBE">
                <w:rPr>
                  <w:rFonts w:hint="eastAsia"/>
                  <w:szCs w:val="21"/>
                </w:rPr>
                <w:t>开始持续计算的净资产份额之间的差额，应当调整资本公积（资本溢价或股本溢价），资本公</w:t>
              </w:r>
              <w:proofErr w:type="gramStart"/>
              <w:r w:rsidRPr="00673CBE">
                <w:rPr>
                  <w:rFonts w:hint="eastAsia"/>
                  <w:szCs w:val="21"/>
                </w:rPr>
                <w:t>积不足</w:t>
              </w:r>
              <w:proofErr w:type="gramEnd"/>
              <w:r w:rsidRPr="00673CBE">
                <w:rPr>
                  <w:rFonts w:hint="eastAsia"/>
                  <w:szCs w:val="21"/>
                </w:rPr>
                <w:t>冲减的，依次冲减盈余公积和未分配利润。</w:t>
              </w:r>
            </w:p>
            <w:p w14:paraId="34A9C167" w14:textId="77777777" w:rsidR="008F7A35" w:rsidRPr="00673CBE" w:rsidRDefault="008F7A35" w:rsidP="00C21877">
              <w:pPr>
                <w:ind w:firstLineChars="200" w:firstLine="420"/>
                <w:jc w:val="both"/>
                <w:rPr>
                  <w:szCs w:val="21"/>
                </w:rPr>
              </w:pPr>
              <w:r w:rsidRPr="00673CBE">
                <w:rPr>
                  <w:rFonts w:hint="eastAsia"/>
                  <w:szCs w:val="21"/>
                </w:rPr>
                <w:t>②通过多次交易分步取得子公司控制权的</w:t>
              </w:r>
            </w:p>
            <w:p w14:paraId="6F6D6B33" w14:textId="77777777" w:rsidR="008F7A35" w:rsidRPr="00673CBE" w:rsidRDefault="008F7A35" w:rsidP="00C21877">
              <w:pPr>
                <w:ind w:firstLineChars="200" w:firstLine="420"/>
                <w:jc w:val="both"/>
                <w:rPr>
                  <w:szCs w:val="21"/>
                </w:rPr>
              </w:pPr>
              <w:r w:rsidRPr="00673CBE">
                <w:rPr>
                  <w:szCs w:val="21"/>
                </w:rPr>
                <w:t>A.通过多次交易分步实现同</w:t>
              </w:r>
              <w:proofErr w:type="gramStart"/>
              <w:r w:rsidRPr="00673CBE">
                <w:rPr>
                  <w:szCs w:val="21"/>
                </w:rPr>
                <w:t>一控制</w:t>
              </w:r>
              <w:proofErr w:type="gramEnd"/>
              <w:r w:rsidRPr="00673CBE">
                <w:rPr>
                  <w:szCs w:val="21"/>
                </w:rPr>
                <w:t>下企业合并</w:t>
              </w:r>
            </w:p>
            <w:p w14:paraId="53B67B1D" w14:textId="77777777" w:rsidR="008F7A35" w:rsidRPr="00673CBE" w:rsidRDefault="008F7A35" w:rsidP="00C21877">
              <w:pPr>
                <w:ind w:firstLineChars="200" w:firstLine="420"/>
                <w:jc w:val="both"/>
                <w:rPr>
                  <w:szCs w:val="21"/>
                </w:rPr>
              </w:pPr>
              <w:r w:rsidRPr="00673CBE">
                <w:rPr>
                  <w:rFonts w:hint="eastAsia"/>
                  <w:szCs w:val="21"/>
                </w:rPr>
                <w:t>在合并日，本公司在个别财务报表中，根据合并后应享有的子公司净资产在最终控制方合并财务报表中的账面价值的份额，确定长期股权投资的初始投资成本；初始投资成本与达到合并前的长期股权投资账面价值加上</w:t>
              </w:r>
              <w:proofErr w:type="gramStart"/>
              <w:r w:rsidRPr="00673CBE">
                <w:rPr>
                  <w:rFonts w:hint="eastAsia"/>
                  <w:szCs w:val="21"/>
                </w:rPr>
                <w:t>合并日取得</w:t>
              </w:r>
              <w:proofErr w:type="gramEnd"/>
              <w:r w:rsidRPr="00673CBE">
                <w:rPr>
                  <w:rFonts w:hint="eastAsia"/>
                  <w:szCs w:val="21"/>
                </w:rPr>
                <w:t>进一步股份新支付对价的账面价值之和的差额，调整资本公积（资本溢价或股本溢价），资本公积（资本溢价或股本溢价）不足冲减的，依次冲减盈余公积和未分配利润。</w:t>
              </w:r>
            </w:p>
            <w:p w14:paraId="1A9DDD7B" w14:textId="77777777" w:rsidR="008F7A35" w:rsidRPr="00673CBE" w:rsidRDefault="008F7A35" w:rsidP="00C21877">
              <w:pPr>
                <w:ind w:firstLineChars="200" w:firstLine="420"/>
                <w:jc w:val="both"/>
                <w:rPr>
                  <w:szCs w:val="21"/>
                </w:rPr>
              </w:pPr>
              <w:r w:rsidRPr="00673CBE">
                <w:rPr>
                  <w:rFonts w:hint="eastAsia"/>
                  <w:szCs w:val="21"/>
                </w:rPr>
                <w:t>在合并财务报表中，合并方在合并中取得的被合并方的资产、负债，除因会计政策不同而进行的调整以外，按</w:t>
              </w:r>
              <w:proofErr w:type="gramStart"/>
              <w:r w:rsidRPr="00673CBE">
                <w:rPr>
                  <w:rFonts w:hint="eastAsia"/>
                  <w:szCs w:val="21"/>
                </w:rPr>
                <w:t>合并日</w:t>
              </w:r>
              <w:proofErr w:type="gramEnd"/>
              <w:r w:rsidRPr="00673CBE">
                <w:rPr>
                  <w:rFonts w:hint="eastAsia"/>
                  <w:szCs w:val="21"/>
                </w:rPr>
                <w:t>在最终控制方合并财务报表中的账面价值计量；合并前持有投资的账面价值加上合并日新支付对价的账面价值之和，与合并中取得的净资产账面价值的差额，调整资本公积（股本溢价</w:t>
              </w:r>
              <w:r w:rsidRPr="00673CBE">
                <w:rPr>
                  <w:szCs w:val="21"/>
                </w:rPr>
                <w:t>/资本溢价），资本公</w:t>
              </w:r>
              <w:proofErr w:type="gramStart"/>
              <w:r w:rsidRPr="00673CBE">
                <w:rPr>
                  <w:szCs w:val="21"/>
                </w:rPr>
                <w:t>积不足</w:t>
              </w:r>
              <w:proofErr w:type="gramEnd"/>
              <w:r w:rsidRPr="00673CBE">
                <w:rPr>
                  <w:szCs w:val="21"/>
                </w:rPr>
                <w:t>冲减的，调整留存收益。</w:t>
              </w:r>
            </w:p>
            <w:p w14:paraId="35467846" w14:textId="77777777" w:rsidR="008F7A35" w:rsidRPr="00673CBE" w:rsidRDefault="008F7A35" w:rsidP="00C21877">
              <w:pPr>
                <w:ind w:firstLineChars="200" w:firstLine="420"/>
                <w:jc w:val="both"/>
                <w:rPr>
                  <w:szCs w:val="21"/>
                </w:rPr>
              </w:pPr>
              <w:r w:rsidRPr="00673CBE">
                <w:rPr>
                  <w:rFonts w:hint="eastAsia"/>
                  <w:szCs w:val="21"/>
                </w:rPr>
                <w:t>合并方在取得被合并方控制权之前持有的股权投资且按权益法核算的，在取得原股权之日与合并方和被合并方同处于同一方最终控制之</w:t>
              </w:r>
              <w:proofErr w:type="gramStart"/>
              <w:r w:rsidRPr="00673CBE">
                <w:rPr>
                  <w:rFonts w:hint="eastAsia"/>
                  <w:szCs w:val="21"/>
                </w:rPr>
                <w:t>日孰晚日</w:t>
              </w:r>
              <w:proofErr w:type="gramEnd"/>
              <w:r w:rsidRPr="00673CBE">
                <w:rPr>
                  <w:rFonts w:hint="eastAsia"/>
                  <w:szCs w:val="21"/>
                </w:rPr>
                <w:t>起至</w:t>
              </w:r>
              <w:proofErr w:type="gramStart"/>
              <w:r w:rsidRPr="00673CBE">
                <w:rPr>
                  <w:rFonts w:hint="eastAsia"/>
                  <w:szCs w:val="21"/>
                </w:rPr>
                <w:t>合并日</w:t>
              </w:r>
              <w:proofErr w:type="gramEnd"/>
              <w:r w:rsidRPr="00673CBE">
                <w:rPr>
                  <w:rFonts w:hint="eastAsia"/>
                  <w:szCs w:val="21"/>
                </w:rPr>
                <w:t>之间已确认有关损益、其他综合收益以及其他所有者权益变动，应分别冲减比较报表期间的期初留存收益。</w:t>
              </w:r>
            </w:p>
            <w:p w14:paraId="6B80DEEF" w14:textId="77777777" w:rsidR="008F7A35" w:rsidRPr="00673CBE" w:rsidRDefault="008F7A35" w:rsidP="00C21877">
              <w:pPr>
                <w:ind w:firstLineChars="200" w:firstLine="420"/>
                <w:jc w:val="both"/>
                <w:rPr>
                  <w:szCs w:val="21"/>
                </w:rPr>
              </w:pPr>
              <w:r w:rsidRPr="00673CBE">
                <w:rPr>
                  <w:szCs w:val="21"/>
                </w:rPr>
                <w:t>B.通过多次交易分步实现非同</w:t>
              </w:r>
              <w:proofErr w:type="gramStart"/>
              <w:r w:rsidRPr="00673CBE">
                <w:rPr>
                  <w:szCs w:val="21"/>
                </w:rPr>
                <w:t>一控制</w:t>
              </w:r>
              <w:proofErr w:type="gramEnd"/>
              <w:r w:rsidRPr="00673CBE">
                <w:rPr>
                  <w:szCs w:val="21"/>
                </w:rPr>
                <w:t>下企业合并</w:t>
              </w:r>
            </w:p>
            <w:p w14:paraId="49F557EE" w14:textId="77777777" w:rsidR="008F7A35" w:rsidRPr="00673CBE" w:rsidRDefault="008F7A35" w:rsidP="00C21877">
              <w:pPr>
                <w:ind w:firstLineChars="200" w:firstLine="420"/>
                <w:jc w:val="both"/>
                <w:rPr>
                  <w:szCs w:val="21"/>
                </w:rPr>
              </w:pPr>
              <w:r w:rsidRPr="00673CBE">
                <w:rPr>
                  <w:rFonts w:hint="eastAsia"/>
                  <w:szCs w:val="21"/>
                </w:rPr>
                <w:t>在合并日，在个别财务报表中，按照原持有的长期股权投资的账面价值加上</w:t>
              </w:r>
              <w:proofErr w:type="gramStart"/>
              <w:r w:rsidRPr="00673CBE">
                <w:rPr>
                  <w:rFonts w:hint="eastAsia"/>
                  <w:szCs w:val="21"/>
                </w:rPr>
                <w:t>合并日</w:t>
              </w:r>
              <w:proofErr w:type="gramEnd"/>
              <w:r w:rsidRPr="00673CBE">
                <w:rPr>
                  <w:rFonts w:hint="eastAsia"/>
                  <w:szCs w:val="21"/>
                </w:rPr>
                <w:t>新增投资成本之和，作为</w:t>
              </w:r>
              <w:proofErr w:type="gramStart"/>
              <w:r w:rsidRPr="00673CBE">
                <w:rPr>
                  <w:rFonts w:hint="eastAsia"/>
                  <w:szCs w:val="21"/>
                </w:rPr>
                <w:t>合并日长期</w:t>
              </w:r>
              <w:proofErr w:type="gramEnd"/>
              <w:r w:rsidRPr="00673CBE">
                <w:rPr>
                  <w:rFonts w:hint="eastAsia"/>
                  <w:szCs w:val="21"/>
                </w:rPr>
                <w:t>股权投资的初始投资成本。</w:t>
              </w:r>
            </w:p>
            <w:p w14:paraId="643B2EE2" w14:textId="77777777" w:rsidR="008F7A35" w:rsidRPr="00673CBE" w:rsidRDefault="008F7A35" w:rsidP="00C21877">
              <w:pPr>
                <w:ind w:firstLineChars="200" w:firstLine="420"/>
                <w:jc w:val="both"/>
                <w:rPr>
                  <w:szCs w:val="21"/>
                </w:rPr>
              </w:pPr>
              <w:r w:rsidRPr="00673CBE">
                <w:rPr>
                  <w:rFonts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合并方重新计量设定受益计划净资产或净负债变动而产生的其他综合收益除外。本公司在附注中披露其在购买日之前持有的被购买方的股权在购买日的公允价值、按照公允价值重新计量产生的相关利得或损失的金额。</w:t>
              </w:r>
            </w:p>
            <w:p w14:paraId="4D8283BF" w14:textId="77777777" w:rsidR="008F7A35" w:rsidRPr="00673CBE" w:rsidRDefault="008F7A35" w:rsidP="00C21877">
              <w:pPr>
                <w:ind w:firstLineChars="200" w:firstLine="420"/>
                <w:jc w:val="both"/>
                <w:rPr>
                  <w:szCs w:val="21"/>
                </w:rPr>
              </w:pPr>
              <w:r w:rsidRPr="00673CBE">
                <w:rPr>
                  <w:rFonts w:hint="eastAsia"/>
                  <w:szCs w:val="21"/>
                </w:rPr>
                <w:lastRenderedPageBreak/>
                <w:t>③本公司处置对子公司长期股权投资但未丧失控制权</w:t>
              </w:r>
            </w:p>
            <w:p w14:paraId="23050297" w14:textId="77777777" w:rsidR="008F7A35" w:rsidRPr="00673CBE" w:rsidRDefault="008F7A35" w:rsidP="00C21877">
              <w:pPr>
                <w:ind w:firstLineChars="200" w:firstLine="420"/>
                <w:jc w:val="both"/>
                <w:rPr>
                  <w:szCs w:val="21"/>
                </w:rPr>
              </w:pPr>
              <w:r w:rsidRPr="00673CBE">
                <w:rPr>
                  <w:rFonts w:hint="eastAsia"/>
                  <w:szCs w:val="21"/>
                </w:rPr>
                <w:t>母公司在不丧失控制权的情况下部分处置对子公司的长期股权投资，在合并财务报表中，处置价款与处置长期股权投资相对应享有子公司自购买日或</w:t>
              </w:r>
              <w:proofErr w:type="gramStart"/>
              <w:r w:rsidRPr="00673CBE">
                <w:rPr>
                  <w:rFonts w:hint="eastAsia"/>
                  <w:szCs w:val="21"/>
                </w:rPr>
                <w:t>合并日</w:t>
              </w:r>
              <w:proofErr w:type="gramEnd"/>
              <w:r w:rsidRPr="00673CBE">
                <w:rPr>
                  <w:rFonts w:hint="eastAsia"/>
                  <w:szCs w:val="21"/>
                </w:rPr>
                <w:t>开始持续计算的净资产份额之间的差额，调整资本公积（资本溢价或股本溢价），资本公</w:t>
              </w:r>
              <w:proofErr w:type="gramStart"/>
              <w:r w:rsidRPr="00673CBE">
                <w:rPr>
                  <w:rFonts w:hint="eastAsia"/>
                  <w:szCs w:val="21"/>
                </w:rPr>
                <w:t>积不足</w:t>
              </w:r>
              <w:proofErr w:type="gramEnd"/>
              <w:r w:rsidRPr="00673CBE">
                <w:rPr>
                  <w:rFonts w:hint="eastAsia"/>
                  <w:szCs w:val="21"/>
                </w:rPr>
                <w:t>冲减的，调整留存收益。</w:t>
              </w:r>
            </w:p>
            <w:p w14:paraId="12412A48" w14:textId="77777777" w:rsidR="008F7A35" w:rsidRPr="00673CBE" w:rsidRDefault="008F7A35" w:rsidP="00C21877">
              <w:pPr>
                <w:ind w:firstLineChars="200" w:firstLine="420"/>
                <w:jc w:val="both"/>
                <w:rPr>
                  <w:szCs w:val="21"/>
                </w:rPr>
              </w:pPr>
              <w:r w:rsidRPr="00673CBE">
                <w:rPr>
                  <w:rFonts w:hint="eastAsia"/>
                  <w:szCs w:val="21"/>
                </w:rPr>
                <w:t>④本公司处置对子公司长期股权投资且丧失控制权</w:t>
              </w:r>
            </w:p>
            <w:p w14:paraId="68FFD44F" w14:textId="77777777" w:rsidR="008F7A35" w:rsidRPr="00673CBE" w:rsidRDefault="008F7A35" w:rsidP="00C21877">
              <w:pPr>
                <w:ind w:firstLineChars="200" w:firstLine="420"/>
                <w:jc w:val="both"/>
                <w:rPr>
                  <w:szCs w:val="21"/>
                </w:rPr>
              </w:pPr>
              <w:r w:rsidRPr="00673CBE">
                <w:rPr>
                  <w:szCs w:val="21"/>
                </w:rPr>
                <w:t>A.一次交易处置</w:t>
              </w:r>
            </w:p>
            <w:p w14:paraId="3980D7D5" w14:textId="77777777" w:rsidR="008F7A35" w:rsidRPr="00673CBE" w:rsidRDefault="008F7A35" w:rsidP="00C21877">
              <w:pPr>
                <w:ind w:firstLineChars="200" w:firstLine="420"/>
                <w:jc w:val="both"/>
                <w:rPr>
                  <w:szCs w:val="21"/>
                </w:rPr>
              </w:pPr>
              <w:r w:rsidRPr="00673CBE">
                <w:rPr>
                  <w:rFonts w:hint="eastAsia"/>
                  <w:szCs w:val="21"/>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w:t>
              </w:r>
              <w:proofErr w:type="gramStart"/>
              <w:r w:rsidRPr="00673CBE">
                <w:rPr>
                  <w:rFonts w:hint="eastAsia"/>
                  <w:szCs w:val="21"/>
                </w:rPr>
                <w:t>合并日</w:t>
              </w:r>
              <w:proofErr w:type="gramEnd"/>
              <w:r w:rsidRPr="00673CBE">
                <w:rPr>
                  <w:rFonts w:hint="eastAsia"/>
                  <w:szCs w:val="21"/>
                </w:rPr>
                <w:t>开始持续计算的净资产的份额之间的差额，计入丧失控制权当期的投资收益。</w:t>
              </w:r>
            </w:p>
            <w:p w14:paraId="1EE4C6E5" w14:textId="77777777" w:rsidR="008F7A35" w:rsidRPr="00673CBE" w:rsidRDefault="008F7A35" w:rsidP="00C21877">
              <w:pPr>
                <w:ind w:firstLineChars="200" w:firstLine="420"/>
                <w:jc w:val="both"/>
                <w:rPr>
                  <w:szCs w:val="21"/>
                </w:rPr>
              </w:pPr>
              <w:r w:rsidRPr="00673CBE">
                <w:rPr>
                  <w:rFonts w:hint="eastAsia"/>
                  <w:szCs w:val="21"/>
                </w:rPr>
                <w:t>与原子公司的股权投资相关的其他综合收益、其他所有者权益变动，在丧失控制权时转入当期损益，由于被投资方重新计量设定受益计划净负债或净资产变动而产生的其他综合收益除外。</w:t>
              </w:r>
            </w:p>
            <w:p w14:paraId="49AF01BA" w14:textId="77777777" w:rsidR="008F7A35" w:rsidRPr="00673CBE" w:rsidRDefault="008F7A35" w:rsidP="00C21877">
              <w:pPr>
                <w:ind w:firstLineChars="200" w:firstLine="420"/>
                <w:jc w:val="both"/>
                <w:rPr>
                  <w:szCs w:val="21"/>
                </w:rPr>
              </w:pPr>
              <w:r w:rsidRPr="00673CBE">
                <w:rPr>
                  <w:szCs w:val="21"/>
                </w:rPr>
                <w:t>B.多次交易分步处置</w:t>
              </w:r>
            </w:p>
            <w:p w14:paraId="59E221CC" w14:textId="77777777" w:rsidR="008F7A35" w:rsidRPr="00673CBE" w:rsidRDefault="008F7A35" w:rsidP="00C21877">
              <w:pPr>
                <w:ind w:firstLineChars="200" w:firstLine="420"/>
                <w:jc w:val="both"/>
                <w:rPr>
                  <w:szCs w:val="21"/>
                </w:rPr>
              </w:pPr>
              <w:r w:rsidRPr="00673CBE">
                <w:rPr>
                  <w:rFonts w:hint="eastAsia"/>
                  <w:szCs w:val="21"/>
                </w:rPr>
                <w:t>在合并财务报表中，应首先判断分步交易是否属于“一揽子交易”。</w:t>
              </w:r>
            </w:p>
            <w:p w14:paraId="53377828" w14:textId="77777777" w:rsidR="008F7A35" w:rsidRPr="00673CBE" w:rsidRDefault="008F7A35" w:rsidP="00C21877">
              <w:pPr>
                <w:ind w:firstLineChars="200" w:firstLine="420"/>
                <w:jc w:val="both"/>
                <w:rPr>
                  <w:szCs w:val="21"/>
                </w:rPr>
              </w:pPr>
              <w:r w:rsidRPr="00673CBE">
                <w:rPr>
                  <w:rFonts w:hint="eastAsia"/>
                  <w:szCs w:val="21"/>
                </w:rPr>
                <w:t>如果分步交易不属于“一揽子交易”的，在个别财务报表中，对丧失子公司控制权之前的各项交易，结转每一次处置股权相对应的长期股权投资的账面价值，所得价款与处置长期股权投资账面价值之间的差额计入当期投资收益；在合并财务报表中，应按照“母公司处置对子公司长期股权投资但未丧失控制权”的有关规定处理。</w:t>
              </w:r>
            </w:p>
            <w:p w14:paraId="120989B3" w14:textId="77777777" w:rsidR="008F7A35" w:rsidRPr="00673CBE" w:rsidRDefault="008F7A35" w:rsidP="00C21877">
              <w:pPr>
                <w:ind w:firstLineChars="200" w:firstLine="420"/>
                <w:jc w:val="both"/>
                <w:rPr>
                  <w:szCs w:val="21"/>
                </w:rPr>
              </w:pPr>
              <w:r w:rsidRPr="00673CBE">
                <w:rPr>
                  <w:rFonts w:hint="eastAsia"/>
                  <w:szCs w:val="21"/>
                </w:rPr>
                <w:t>如果分步交易属于“一揽子交易”的，应当将各项交易作为一项处置子公司并丧失控制权的交易进行会计处理；在个别财务报表中，在丧失控制权之前的每一次处置价款与所处置的股权对应的长期股权投资账面价值之间的差额，先确认为其他综合收益，到丧失控制权时再一并转入丧失控制权的当期损益；在合并财务报表中，对于丧失控制权之前的每一次交易，处置价款与处置投资对应的享有该子公司净资产份额的差额应当确认为其他综合收益，在丧失控制权时一并转入丧失控制权当期的损益。</w:t>
              </w:r>
            </w:p>
            <w:p w14:paraId="12F45279" w14:textId="77777777" w:rsidR="008F7A35" w:rsidRPr="00673CBE" w:rsidRDefault="008F7A35" w:rsidP="00C21877">
              <w:pPr>
                <w:ind w:firstLineChars="200" w:firstLine="420"/>
                <w:jc w:val="both"/>
                <w:rPr>
                  <w:szCs w:val="21"/>
                </w:rPr>
              </w:pPr>
              <w:r w:rsidRPr="00673CBE">
                <w:rPr>
                  <w:rFonts w:hint="eastAsia"/>
                  <w:szCs w:val="21"/>
                </w:rPr>
                <w:t>各项交易的条款、条件以及经济影响符合下列一种或多种情况的，通常将多次交易作为“一揽子交易”进行会计处理：</w:t>
              </w:r>
            </w:p>
            <w:p w14:paraId="420CB982"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a）这些交易是同时或者在考虑了彼此影响的情况下订立的。</w:t>
              </w:r>
            </w:p>
            <w:p w14:paraId="7D3589FD"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b）这些交易整体才能达成一项完整的商业结果。</w:t>
              </w:r>
            </w:p>
            <w:p w14:paraId="09FB9FFB"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c）一项交易的发生取决于其他至少一项交易的发生。</w:t>
              </w:r>
            </w:p>
            <w:p w14:paraId="15351769" w14:textId="77777777" w:rsidR="008F7A35" w:rsidRPr="00673CBE" w:rsidRDefault="008F7A35" w:rsidP="00C21877">
              <w:pPr>
                <w:ind w:firstLineChars="200" w:firstLine="420"/>
                <w:jc w:val="both"/>
                <w:rPr>
                  <w:szCs w:val="21"/>
                </w:rPr>
              </w:pPr>
              <w:r w:rsidRPr="00673CBE">
                <w:rPr>
                  <w:rFonts w:hint="eastAsia"/>
                  <w:szCs w:val="21"/>
                </w:rPr>
                <w:t>（</w:t>
              </w:r>
              <w:r w:rsidRPr="00673CBE">
                <w:rPr>
                  <w:szCs w:val="21"/>
                </w:rPr>
                <w:t>d）一项交易单独考虑时是不经济的，但是和其他交易一并考虑时是经济的。</w:t>
              </w:r>
            </w:p>
            <w:p w14:paraId="30CFC59A" w14:textId="77777777" w:rsidR="008F7A35" w:rsidRPr="00673CBE" w:rsidRDefault="008F7A35" w:rsidP="00C21877">
              <w:pPr>
                <w:ind w:firstLineChars="200" w:firstLine="420"/>
                <w:jc w:val="both"/>
                <w:rPr>
                  <w:szCs w:val="21"/>
                </w:rPr>
              </w:pPr>
              <w:r w:rsidRPr="00673CBE">
                <w:rPr>
                  <w:rFonts w:hint="eastAsia"/>
                  <w:szCs w:val="21"/>
                </w:rPr>
                <w:t>⑤因子公司的少数股东增资而稀释母公司拥有的股权比例</w:t>
              </w:r>
            </w:p>
            <w:p w14:paraId="75322150" w14:textId="4AD017F9" w:rsidR="0067772C" w:rsidRDefault="008F7A35" w:rsidP="00F9189A">
              <w:pPr>
                <w:ind w:firstLineChars="200" w:firstLine="420"/>
                <w:jc w:val="both"/>
                <w:rPr>
                  <w:szCs w:val="21"/>
                </w:rPr>
              </w:pPr>
              <w:r w:rsidRPr="00673CBE">
                <w:rPr>
                  <w:rFonts w:hint="eastAsia"/>
                  <w:szCs w:val="21"/>
                </w:rPr>
                <w:t>子公司的其他股东（少数股东）对子公司进行增资，由此稀释了母公司对子公司的股权比例。在合并财务报表中，按照增资前的母公司股权比例计算其在增资前子公司账面净资产中的份额，该份额与增资后按照母公司持股比例计算的在增资后子公司账面净资产份额之间的差额调整资本公积（资本溢价或股本溢价），资本公积（资本溢价或股本溢价）不足冲减的，调整留存收益。</w:t>
              </w: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1453863652"/>
        <w:lock w:val="sdtLocked"/>
        <w:placeholder>
          <w:docPart w:val="GBC22222222222222222222222222222"/>
        </w:placeholder>
      </w:sdtPr>
      <w:sdtEndPr>
        <w:rPr>
          <w:b/>
          <w:bCs/>
        </w:rPr>
      </w:sdtEndPr>
      <w:sdtContent>
        <w:p w14:paraId="1F34EBCE" w14:textId="77777777" w:rsidR="0067772C" w:rsidRDefault="00145EDE" w:rsidP="00970D36">
          <w:pPr>
            <w:pStyle w:val="74"/>
            <w:numPr>
              <w:ilvl w:val="0"/>
              <w:numId w:val="53"/>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179035754"/>
            <w:lock w:val="sdtLocked"/>
            <w:placeholder>
              <w:docPart w:val="GBC22222222222222222222222222222"/>
            </w:placeholder>
          </w:sdtPr>
          <w:sdtEndPr/>
          <w:sdtContent>
            <w:p w14:paraId="4C470D7C"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333569627"/>
            <w:lock w:val="sdtLocked"/>
            <w:placeholder>
              <w:docPart w:val="GBC22222222222222222222222222222"/>
            </w:placeholder>
          </w:sdtPr>
          <w:sdtEndPr/>
          <w:sdtContent>
            <w:p w14:paraId="3D1C3E67" w14:textId="77777777" w:rsidR="008F7A35" w:rsidRDefault="008F7A35" w:rsidP="00E35EB2">
              <w:pPr>
                <w:ind w:firstLineChars="200" w:firstLine="420"/>
              </w:pPr>
              <w:r>
                <w:rPr>
                  <w:rFonts w:hint="eastAsia"/>
                </w:rPr>
                <w:t>合营安排，是指一项由两个或两个以上的参与方共同控制的安排。本公司合营安排分为共同经营和合营企业。</w:t>
              </w:r>
            </w:p>
            <w:p w14:paraId="7F92D3C0" w14:textId="77777777" w:rsidR="008F7A35" w:rsidRDefault="008F7A35" w:rsidP="00E35EB2">
              <w:pPr>
                <w:ind w:firstLineChars="200" w:firstLine="420"/>
              </w:pPr>
              <w:r>
                <w:rPr>
                  <w:rFonts w:hint="eastAsia"/>
                </w:rPr>
                <w:t>（</w:t>
              </w:r>
              <w:r>
                <w:t>1）共同经营</w:t>
              </w:r>
            </w:p>
            <w:p w14:paraId="3ED260E4" w14:textId="77777777" w:rsidR="008F7A35" w:rsidRDefault="008F7A35" w:rsidP="00E35EB2">
              <w:pPr>
                <w:ind w:firstLineChars="200" w:firstLine="420"/>
              </w:pPr>
              <w:r>
                <w:rPr>
                  <w:rFonts w:hint="eastAsia"/>
                </w:rPr>
                <w:t>共同经营是指本公司享有该安排相关资产且承担该安排相关负债的合营安排。</w:t>
              </w:r>
            </w:p>
            <w:p w14:paraId="27DBD349" w14:textId="77777777" w:rsidR="008F7A35" w:rsidRDefault="008F7A35" w:rsidP="00E35EB2">
              <w:pPr>
                <w:ind w:firstLineChars="200" w:firstLine="420"/>
              </w:pPr>
              <w:r>
                <w:rPr>
                  <w:rFonts w:hint="eastAsia"/>
                </w:rPr>
                <w:t>本公司确认其与共同经营中利益份额相关的下列项目，并按照相关企业会计准则的规定进行会计处理：</w:t>
              </w:r>
            </w:p>
            <w:p w14:paraId="374563CC" w14:textId="77777777" w:rsidR="008F7A35" w:rsidRDefault="008F7A35" w:rsidP="00E35EB2">
              <w:pPr>
                <w:ind w:firstLineChars="200" w:firstLine="420"/>
              </w:pPr>
              <w:r>
                <w:rPr>
                  <w:rFonts w:hint="eastAsia"/>
                </w:rPr>
                <w:t>①确认单独所持有的资产，以及按其份额确认共同持有的资产；</w:t>
              </w:r>
            </w:p>
            <w:p w14:paraId="7C125F80" w14:textId="77777777" w:rsidR="008F7A35" w:rsidRDefault="008F7A35" w:rsidP="00E35EB2">
              <w:pPr>
                <w:ind w:firstLineChars="200" w:firstLine="420"/>
              </w:pPr>
              <w:r>
                <w:rPr>
                  <w:rFonts w:hint="eastAsia"/>
                </w:rPr>
                <w:t>②确认单独所承担的负债，以及按其份额确认共同承担的负债；</w:t>
              </w:r>
            </w:p>
            <w:p w14:paraId="67E69BE5" w14:textId="77777777" w:rsidR="008F7A35" w:rsidRDefault="008F7A35" w:rsidP="00E35EB2">
              <w:pPr>
                <w:ind w:firstLineChars="200" w:firstLine="420"/>
              </w:pPr>
              <w:r>
                <w:rPr>
                  <w:rFonts w:hint="eastAsia"/>
                </w:rPr>
                <w:t>③确认出售其享有的共同经营产出份额所产生的收入；</w:t>
              </w:r>
            </w:p>
            <w:p w14:paraId="14F79DB3" w14:textId="77777777" w:rsidR="008F7A35" w:rsidRDefault="008F7A35" w:rsidP="00E35EB2">
              <w:pPr>
                <w:ind w:firstLineChars="200" w:firstLine="420"/>
              </w:pPr>
              <w:r>
                <w:rPr>
                  <w:rFonts w:hint="eastAsia"/>
                </w:rPr>
                <w:t>④按其份额确认共同经营因出售产出所产生的收入；</w:t>
              </w:r>
            </w:p>
            <w:p w14:paraId="7A699904" w14:textId="77777777" w:rsidR="008F7A35" w:rsidRDefault="008F7A35" w:rsidP="00E35EB2">
              <w:pPr>
                <w:ind w:firstLineChars="200" w:firstLine="420"/>
              </w:pPr>
              <w:r>
                <w:rPr>
                  <w:rFonts w:hint="eastAsia"/>
                </w:rPr>
                <w:t>⑤确认单独所发生的费用，以及按其份额确认共同经营发生的费用。</w:t>
              </w:r>
            </w:p>
            <w:p w14:paraId="4020291C" w14:textId="77777777" w:rsidR="008F7A35" w:rsidRDefault="008F7A35" w:rsidP="00E35EB2">
              <w:pPr>
                <w:ind w:firstLineChars="200" w:firstLine="420"/>
              </w:pPr>
              <w:r>
                <w:rPr>
                  <w:rFonts w:hint="eastAsia"/>
                </w:rPr>
                <w:t>（</w:t>
              </w:r>
              <w:r>
                <w:t>2）合营企业</w:t>
              </w:r>
            </w:p>
            <w:p w14:paraId="2CD5FE5A" w14:textId="77777777" w:rsidR="008F7A35" w:rsidRDefault="008F7A35" w:rsidP="00E35EB2">
              <w:pPr>
                <w:ind w:firstLineChars="200" w:firstLine="420"/>
              </w:pPr>
              <w:r>
                <w:rPr>
                  <w:rFonts w:hint="eastAsia"/>
                </w:rPr>
                <w:t>合营企业是指本公司仅对该安排的净资产享有权利的合营安排。</w:t>
              </w:r>
            </w:p>
            <w:p w14:paraId="0F897CE8" w14:textId="2C348393" w:rsidR="0067772C" w:rsidRPr="00F9189A" w:rsidRDefault="008F7A35" w:rsidP="00F9189A">
              <w:pPr>
                <w:ind w:firstLineChars="200" w:firstLine="420"/>
                <w:rPr>
                  <w:b/>
                  <w:bCs/>
                  <w:szCs w:val="21"/>
                </w:rPr>
              </w:pPr>
              <w:r>
                <w:rPr>
                  <w:rFonts w:hint="eastAsia"/>
                </w:rPr>
                <w:lastRenderedPageBreak/>
                <w:t>本公司</w:t>
              </w:r>
              <w:proofErr w:type="gramStart"/>
              <w:r>
                <w:rPr>
                  <w:rFonts w:hint="eastAsia"/>
                </w:rPr>
                <w:t>按照长期</w:t>
              </w:r>
              <w:proofErr w:type="gramEnd"/>
              <w:r>
                <w:rPr>
                  <w:rFonts w:hint="eastAsia"/>
                </w:rPr>
                <w:t>股权投资有关权益法核算的规定对合营企业的投资进行会计处理。</w:t>
              </w:r>
            </w:p>
          </w:sdtContent>
        </w:sdt>
      </w:sdtContent>
    </w:sdt>
    <w:sdt>
      <w:sdtPr>
        <w:rPr>
          <w:rFonts w:ascii="宋体" w:hAnsi="宋体" w:cs="宋体"/>
          <w:b w:val="0"/>
          <w:bCs w:val="0"/>
          <w:kern w:val="0"/>
          <w:szCs w:val="24"/>
        </w:rPr>
        <w:alias w:val="模块:现金及现金等价物的确定标准"/>
        <w:tag w:val="_GBC_9f2dfe6521c4434b9ad3e7bb1a8a52b7"/>
        <w:id w:val="-1629079311"/>
        <w:lock w:val="sdtLocked"/>
        <w:placeholder>
          <w:docPart w:val="GBC22222222222222222222222222222"/>
        </w:placeholder>
      </w:sdtPr>
      <w:sdtEndPr>
        <w:rPr>
          <w:rFonts w:hint="eastAsia"/>
          <w:szCs w:val="21"/>
        </w:rPr>
      </w:sdtEndPr>
      <w:sdtContent>
        <w:p w14:paraId="288985DB" w14:textId="77777777" w:rsidR="0067772C" w:rsidRDefault="00145EDE" w:rsidP="00970D36">
          <w:pPr>
            <w:pStyle w:val="74"/>
            <w:numPr>
              <w:ilvl w:val="0"/>
              <w:numId w:val="53"/>
            </w:numPr>
          </w:pPr>
          <w:r>
            <w:t>现金及现金等价物的确定标准</w:t>
          </w:r>
        </w:p>
        <w:sdt>
          <w:sdtPr>
            <w:rPr>
              <w:rFonts w:hint="eastAsia"/>
              <w:szCs w:val="21"/>
            </w:rPr>
            <w:alias w:val="现金及现金等价物的确定标准"/>
            <w:tag w:val="_GBC_54f6bc3e44e840bc85cb3872600823b5"/>
            <w:id w:val="-1358415338"/>
            <w:lock w:val="sdtLocked"/>
            <w:placeholder>
              <w:docPart w:val="GBC22222222222222222222222222222"/>
            </w:placeholder>
          </w:sdtPr>
          <w:sdtEndPr/>
          <w:sdtContent>
            <w:p w14:paraId="5E5D8A84" w14:textId="75A86941" w:rsidR="0067772C" w:rsidRDefault="00BF7A33" w:rsidP="00F9189A">
              <w:pPr>
                <w:ind w:firstLineChars="200" w:firstLine="420"/>
                <w:jc w:val="both"/>
                <w:rPr>
                  <w:szCs w:val="21"/>
                </w:rPr>
              </w:pPr>
              <w:r>
                <w:rPr>
                  <w:rFonts w:hint="eastAsia"/>
                </w:rPr>
                <w:t>现金指企业库存现金及可以随时用于支付的存款；</w:t>
              </w:r>
              <w:r w:rsidR="00145EDE">
                <w:rPr>
                  <w:szCs w:val="21"/>
                </w:rPr>
                <w:t>现金等价物是指企业持有的期限短（一般指从购买日起三个月内到期）、流动性强、易于转换为已知金额现金、价值变动风险很小的投资。</w:t>
              </w:r>
            </w:p>
          </w:sdtContent>
        </w:sdt>
      </w:sdtContent>
    </w:sdt>
    <w:sdt>
      <w:sdtPr>
        <w:rPr>
          <w:rFonts w:asciiTheme="minorHAnsi" w:hAnsiTheme="minorHAnsi" w:cs="宋体"/>
          <w:b w:val="0"/>
          <w:bCs w:val="0"/>
          <w:kern w:val="0"/>
          <w:szCs w:val="22"/>
        </w:rPr>
        <w:alias w:val="模块:外币业务和外币报表折算"/>
        <w:tag w:val="_GBC_cff1e1487c3242a8a1be0ce9c2b7a554"/>
        <w:id w:val="2106682933"/>
        <w:lock w:val="sdtLocked"/>
        <w:placeholder>
          <w:docPart w:val="GBC22222222222222222222222222222"/>
        </w:placeholder>
      </w:sdtPr>
      <w:sdtEndPr>
        <w:rPr>
          <w:rFonts w:ascii="宋体" w:hAnsi="宋体" w:cs="Times New Roman" w:hint="eastAsia"/>
          <w:kern w:val="2"/>
          <w:szCs w:val="21"/>
        </w:rPr>
      </w:sdtEndPr>
      <w:sdtContent>
        <w:p w14:paraId="4597C42B" w14:textId="77777777" w:rsidR="0067772C" w:rsidRDefault="00145EDE" w:rsidP="00970D36">
          <w:pPr>
            <w:pStyle w:val="74"/>
            <w:numPr>
              <w:ilvl w:val="0"/>
              <w:numId w:val="53"/>
            </w:numPr>
          </w:pPr>
          <w:r>
            <w:t>外币业务和外币报表折算</w:t>
          </w:r>
        </w:p>
        <w:sdt>
          <w:sdtPr>
            <w:rPr>
              <w:rFonts w:hint="eastAsia"/>
              <w:szCs w:val="21"/>
            </w:rPr>
            <w:alias w:val="是否适用：外币业务和外币报表折算[双击切换]"/>
            <w:tag w:val="_GBC_9c9def5a1d2241b5a3ee696d03433778"/>
            <w:id w:val="1891463121"/>
            <w:lock w:val="sdtLocked"/>
            <w:placeholder>
              <w:docPart w:val="GBC22222222222222222222222222222"/>
            </w:placeholder>
          </w:sdtPr>
          <w:sdtEndPr/>
          <w:sdtContent>
            <w:p w14:paraId="6A4D73C5"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897959815"/>
            <w:lock w:val="sdtLocked"/>
            <w:placeholder>
              <w:docPart w:val="GBC22222222222222222222222222222"/>
            </w:placeholder>
          </w:sdtPr>
          <w:sdtEndPr/>
          <w:sdtContent>
            <w:p w14:paraId="09060947" w14:textId="77777777" w:rsidR="008F7A35" w:rsidRPr="00673CBE" w:rsidRDefault="008F7A35" w:rsidP="00777F14">
              <w:pPr>
                <w:ind w:firstLineChars="200" w:firstLine="420"/>
                <w:rPr>
                  <w:szCs w:val="21"/>
                </w:rPr>
              </w:pPr>
              <w:r w:rsidRPr="00673CBE">
                <w:rPr>
                  <w:rFonts w:hint="eastAsia"/>
                  <w:szCs w:val="21"/>
                </w:rPr>
                <w:t>（</w:t>
              </w:r>
              <w:r w:rsidRPr="00673CBE">
                <w:rPr>
                  <w:szCs w:val="21"/>
                </w:rPr>
                <w:t>1）外币交易时折算汇率的确定方法</w:t>
              </w:r>
            </w:p>
            <w:p w14:paraId="479E9A78" w14:textId="77777777" w:rsidR="008F7A35" w:rsidRPr="00673CBE" w:rsidRDefault="008F7A35" w:rsidP="00777F14">
              <w:pPr>
                <w:ind w:firstLineChars="200" w:firstLine="420"/>
                <w:rPr>
                  <w:szCs w:val="21"/>
                </w:rPr>
              </w:pPr>
              <w:r w:rsidRPr="00673CBE">
                <w:rPr>
                  <w:rFonts w:hint="eastAsia"/>
                  <w:szCs w:val="21"/>
                </w:rPr>
                <w:t>本公司外币交易初始确认时采用交易发生日的即期汇率或采用按照系统合理的方法确定的、与交易发生日即期汇率近似的汇率（以下简称即期汇率的近似汇率）折算为记账本位币。</w:t>
              </w:r>
            </w:p>
            <w:p w14:paraId="2A98D7D8" w14:textId="77777777" w:rsidR="008F7A35" w:rsidRPr="00673CBE" w:rsidRDefault="008F7A35" w:rsidP="00777F14">
              <w:pPr>
                <w:ind w:firstLineChars="200" w:firstLine="420"/>
                <w:rPr>
                  <w:szCs w:val="21"/>
                </w:rPr>
              </w:pPr>
              <w:r w:rsidRPr="00673CBE">
                <w:rPr>
                  <w:rFonts w:hint="eastAsia"/>
                  <w:szCs w:val="21"/>
                </w:rPr>
                <w:t>（</w:t>
              </w:r>
              <w:r w:rsidRPr="00673CBE">
                <w:rPr>
                  <w:szCs w:val="21"/>
                </w:rPr>
                <w:t>2）资产负债表日外币货币性项目的折算方法</w:t>
              </w:r>
            </w:p>
            <w:p w14:paraId="449D42AC" w14:textId="77777777" w:rsidR="008F7A35" w:rsidRPr="00673CBE" w:rsidRDefault="008F7A35" w:rsidP="00777F14">
              <w:pPr>
                <w:ind w:firstLineChars="200" w:firstLine="420"/>
                <w:rPr>
                  <w:szCs w:val="21"/>
                </w:rPr>
              </w:pPr>
              <w:r w:rsidRPr="00673CBE">
                <w:rPr>
                  <w:rFonts w:hint="eastAsia"/>
                  <w:szCs w:val="21"/>
                </w:rPr>
                <w:t>在资产负债表日，对于外币货币性项目，采用资产负债表日的即期汇率折算。因资产负债表日即期汇率与初始确认时或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w:t>
              </w:r>
              <w:proofErr w:type="gramStart"/>
              <w:r w:rsidRPr="00673CBE">
                <w:rPr>
                  <w:rFonts w:hint="eastAsia"/>
                  <w:szCs w:val="21"/>
                </w:rPr>
                <w:t>币金额</w:t>
              </w:r>
              <w:proofErr w:type="gramEnd"/>
              <w:r w:rsidRPr="00673CBE">
                <w:rPr>
                  <w:rFonts w:hint="eastAsia"/>
                  <w:szCs w:val="21"/>
                </w:rPr>
                <w:t>与原记账本位</w:t>
              </w:r>
              <w:proofErr w:type="gramStart"/>
              <w:r w:rsidRPr="00673CBE">
                <w:rPr>
                  <w:rFonts w:hint="eastAsia"/>
                  <w:szCs w:val="21"/>
                </w:rPr>
                <w:t>币金额</w:t>
              </w:r>
              <w:proofErr w:type="gramEnd"/>
              <w:r w:rsidRPr="00673CBE">
                <w:rPr>
                  <w:rFonts w:hint="eastAsia"/>
                  <w:szCs w:val="21"/>
                </w:rPr>
                <w:t>的差额，计入当期损益。</w:t>
              </w:r>
            </w:p>
            <w:p w14:paraId="6013AC14" w14:textId="77777777" w:rsidR="008F7A35" w:rsidRPr="00673CBE" w:rsidRDefault="008F7A35" w:rsidP="00777F14">
              <w:pPr>
                <w:ind w:firstLineChars="200" w:firstLine="420"/>
                <w:rPr>
                  <w:szCs w:val="21"/>
                </w:rPr>
              </w:pPr>
              <w:r w:rsidRPr="00673CBE">
                <w:rPr>
                  <w:rFonts w:hint="eastAsia"/>
                  <w:szCs w:val="21"/>
                </w:rPr>
                <w:t>（</w:t>
              </w:r>
              <w:r w:rsidRPr="00673CBE">
                <w:rPr>
                  <w:szCs w:val="21"/>
                </w:rPr>
                <w:t>3）外币报表折算方法</w:t>
              </w:r>
            </w:p>
            <w:p w14:paraId="6DBD752C" w14:textId="77777777" w:rsidR="008F7A35" w:rsidRPr="00673CBE" w:rsidRDefault="008F7A35" w:rsidP="00777F14">
              <w:pPr>
                <w:ind w:firstLineChars="200" w:firstLine="420"/>
                <w:rPr>
                  <w:szCs w:val="21"/>
                </w:rPr>
              </w:pPr>
              <w:r w:rsidRPr="00673CBE">
                <w:rPr>
                  <w:rFonts w:hint="eastAsia"/>
                  <w:szCs w:val="21"/>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14:paraId="18450722" w14:textId="77777777" w:rsidR="008F7A35" w:rsidRPr="00673CBE" w:rsidRDefault="008F7A35" w:rsidP="00777F14">
              <w:pPr>
                <w:ind w:firstLineChars="200" w:firstLine="420"/>
                <w:rPr>
                  <w:szCs w:val="21"/>
                </w:rPr>
              </w:pPr>
              <w:r w:rsidRPr="00673CBE">
                <w:rPr>
                  <w:rFonts w:hint="eastAsia"/>
                  <w:szCs w:val="21"/>
                </w:rPr>
                <w:t>①资产负债表中的资产和负债项目，采用资产负债表日的即期汇率折算，所有者权益项目除“未分配利润”项目外，其他项目采用发生时的即期汇率折算。</w:t>
              </w:r>
            </w:p>
            <w:p w14:paraId="2B2F576E" w14:textId="77777777" w:rsidR="008F7A35" w:rsidRPr="00673CBE" w:rsidRDefault="008F7A35" w:rsidP="00777F14">
              <w:pPr>
                <w:ind w:firstLineChars="200" w:firstLine="420"/>
                <w:rPr>
                  <w:szCs w:val="21"/>
                </w:rPr>
              </w:pPr>
              <w:r w:rsidRPr="00673CBE">
                <w:rPr>
                  <w:rFonts w:hint="eastAsia"/>
                  <w:szCs w:val="21"/>
                </w:rPr>
                <w:t>②利润表中的收入和费用项目，采用交易发生日的即期汇率或即期汇率的近似汇率折算。</w:t>
              </w:r>
            </w:p>
            <w:p w14:paraId="5239D3A7" w14:textId="77777777" w:rsidR="008F7A35" w:rsidRPr="00673CBE" w:rsidRDefault="008F7A35" w:rsidP="00777F14">
              <w:pPr>
                <w:ind w:firstLineChars="200" w:firstLine="420"/>
                <w:rPr>
                  <w:szCs w:val="21"/>
                </w:rPr>
              </w:pPr>
              <w:r w:rsidRPr="00673CBE">
                <w:rPr>
                  <w:rFonts w:hint="eastAsia"/>
                  <w:szCs w:val="21"/>
                </w:rPr>
                <w:t>③外币现金流量以及境外子公司的现金流量，采用现金流量发生日的即期汇率或即期汇率的近似汇率折算。汇率变动对现金的影响额应当作为调节项目，在现金流量表中单独列报。</w:t>
              </w:r>
            </w:p>
            <w:p w14:paraId="0F798C75" w14:textId="77777777" w:rsidR="008F7A35" w:rsidRPr="00673CBE" w:rsidRDefault="008F7A35" w:rsidP="00777F14">
              <w:pPr>
                <w:ind w:firstLineChars="200" w:firstLine="420"/>
                <w:rPr>
                  <w:szCs w:val="21"/>
                </w:rPr>
              </w:pPr>
              <w:r w:rsidRPr="00673CBE">
                <w:rPr>
                  <w:rFonts w:hint="eastAsia"/>
                  <w:szCs w:val="21"/>
                </w:rPr>
                <w:t>④产生的外币财务报表折算差额，在编制合并财务报表时，在合并资产负债表中所有者权益项目下单独列示“其他综合收益”。</w:t>
              </w:r>
            </w:p>
            <w:p w14:paraId="26AE6E23" w14:textId="58DACE0F" w:rsidR="0067772C" w:rsidRPr="00F9189A" w:rsidRDefault="008F7A35" w:rsidP="00F9189A">
              <w:pPr>
                <w:ind w:firstLineChars="200" w:firstLine="420"/>
                <w:rPr>
                  <w:rFonts w:cs="Times New Roman"/>
                  <w:kern w:val="2"/>
                  <w:szCs w:val="21"/>
                </w:rPr>
              </w:pPr>
              <w:r w:rsidRPr="00673CBE">
                <w:rPr>
                  <w:rFonts w:hint="eastAsia"/>
                  <w:szCs w:val="21"/>
                </w:rPr>
                <w:t>处置境外经营并丧失控制权时，将资产负债表中所有者权益项目下列示的、与该境外经营相关的外币报表折算差额，全部或按处置该境外经营的比例转入处置当期损益。</w:t>
              </w:r>
            </w:p>
          </w:sdtContent>
        </w:sdt>
      </w:sdtContent>
    </w:sdt>
    <w:sdt>
      <w:sdtPr>
        <w:rPr>
          <w:rFonts w:ascii="宋体" w:hAnsi="宋体" w:cs="宋体"/>
          <w:b w:val="0"/>
          <w:bCs w:val="0"/>
          <w:kern w:val="0"/>
          <w:szCs w:val="24"/>
        </w:rPr>
        <w:alias w:val="模块:金融工具"/>
        <w:tag w:val="_GBC_4b3a058b038b41689d379e6a2726a904"/>
        <w:id w:val="1671133840"/>
        <w:lock w:val="sdtLocked"/>
        <w:placeholder>
          <w:docPart w:val="GBC22222222222222222222222222222"/>
        </w:placeholder>
      </w:sdtPr>
      <w:sdtEndPr>
        <w:rPr>
          <w:rFonts w:hint="eastAsia"/>
          <w:szCs w:val="21"/>
        </w:rPr>
      </w:sdtEndPr>
      <w:sdtContent>
        <w:p w14:paraId="0CC3FE00" w14:textId="77777777" w:rsidR="0067772C" w:rsidRDefault="00145EDE" w:rsidP="00970D36">
          <w:pPr>
            <w:pStyle w:val="74"/>
            <w:numPr>
              <w:ilvl w:val="0"/>
              <w:numId w:val="53"/>
            </w:numPr>
          </w:pPr>
          <w:r>
            <w:t>金融工具</w:t>
          </w:r>
        </w:p>
        <w:sdt>
          <w:sdtPr>
            <w:rPr>
              <w:rFonts w:hint="eastAsia"/>
              <w:szCs w:val="21"/>
            </w:rPr>
            <w:alias w:val="是否适用：金融工具_重要会计政策和估计[双击切换]"/>
            <w:tag w:val="_GBC_1537cea503f244c2af870a2a0d5fd7a9"/>
            <w:id w:val="324411154"/>
            <w:lock w:val="sdtLocked"/>
            <w:placeholder>
              <w:docPart w:val="GBC22222222222222222222222222222"/>
            </w:placeholder>
          </w:sdtPr>
          <w:sdtEndPr/>
          <w:sdtContent>
            <w:p w14:paraId="55F3EBD6"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262226339"/>
            <w:lock w:val="sdtLocked"/>
            <w:placeholder>
              <w:docPart w:val="GBC22222222222222222222222222222"/>
            </w:placeholder>
          </w:sdtPr>
          <w:sdtEndPr/>
          <w:sdtContent>
            <w:p w14:paraId="1E256615" w14:textId="77777777" w:rsidR="008F7A35" w:rsidRPr="00673CBE" w:rsidRDefault="008F7A35" w:rsidP="008F7A35">
              <w:pPr>
                <w:ind w:firstLineChars="200" w:firstLine="420"/>
                <w:rPr>
                  <w:szCs w:val="21"/>
                </w:rPr>
              </w:pPr>
              <w:r w:rsidRPr="00673CBE">
                <w:rPr>
                  <w:rFonts w:hint="eastAsia"/>
                  <w:szCs w:val="21"/>
                </w:rPr>
                <w:t>金融工具，是指形成一方的金融资产并形成其他方的金融负债或权益工具的合同。</w:t>
              </w:r>
            </w:p>
            <w:p w14:paraId="1BC9F425" w14:textId="77777777" w:rsidR="008F7A35" w:rsidRPr="00673CBE" w:rsidRDefault="008F7A35" w:rsidP="008F7A35">
              <w:pPr>
                <w:ind w:firstLineChars="200" w:firstLine="420"/>
                <w:rPr>
                  <w:szCs w:val="21"/>
                </w:rPr>
              </w:pPr>
              <w:r w:rsidRPr="00673CBE">
                <w:rPr>
                  <w:rFonts w:hint="eastAsia"/>
                  <w:szCs w:val="21"/>
                </w:rPr>
                <w:t>（</w:t>
              </w:r>
              <w:r w:rsidRPr="00673CBE">
                <w:rPr>
                  <w:szCs w:val="21"/>
                </w:rPr>
                <w:t>1）金融工具的确认和终止确认</w:t>
              </w:r>
            </w:p>
            <w:p w14:paraId="2DA7F1FB" w14:textId="77777777" w:rsidR="008F7A35" w:rsidRPr="00673CBE" w:rsidRDefault="008F7A35" w:rsidP="008F7A35">
              <w:pPr>
                <w:ind w:firstLineChars="200" w:firstLine="420"/>
                <w:rPr>
                  <w:szCs w:val="21"/>
                </w:rPr>
              </w:pPr>
              <w:r w:rsidRPr="00673CBE">
                <w:rPr>
                  <w:rFonts w:hint="eastAsia"/>
                  <w:szCs w:val="21"/>
                </w:rPr>
                <w:t>当本公司成为金融工具合同的一方时，确认相关的金融资产或金融负债。</w:t>
              </w:r>
            </w:p>
            <w:p w14:paraId="1EFAE90D" w14:textId="77777777" w:rsidR="008F7A35" w:rsidRPr="00673CBE" w:rsidRDefault="008F7A35" w:rsidP="008F7A35">
              <w:pPr>
                <w:ind w:firstLineChars="200" w:firstLine="420"/>
                <w:rPr>
                  <w:szCs w:val="21"/>
                </w:rPr>
              </w:pPr>
              <w:r w:rsidRPr="00673CBE">
                <w:rPr>
                  <w:rFonts w:hint="eastAsia"/>
                  <w:szCs w:val="21"/>
                </w:rPr>
                <w:t>金融资产满足下列条件之一的，终止确认：</w:t>
              </w:r>
            </w:p>
            <w:p w14:paraId="1ACB5A69" w14:textId="77777777" w:rsidR="008F7A35" w:rsidRPr="00673CBE" w:rsidRDefault="008F7A35" w:rsidP="008F7A35">
              <w:pPr>
                <w:ind w:firstLineChars="200" w:firstLine="420"/>
                <w:rPr>
                  <w:szCs w:val="21"/>
                </w:rPr>
              </w:pPr>
              <w:r w:rsidRPr="00673CBE">
                <w:rPr>
                  <w:rFonts w:hint="eastAsia"/>
                  <w:szCs w:val="21"/>
                </w:rPr>
                <w:t>①收取该金融资产现金流量的合同权利终止；</w:t>
              </w:r>
            </w:p>
            <w:p w14:paraId="06583AF3" w14:textId="77777777" w:rsidR="008F7A35" w:rsidRPr="00673CBE" w:rsidRDefault="008F7A35" w:rsidP="008F7A35">
              <w:pPr>
                <w:ind w:firstLineChars="200" w:firstLine="420"/>
                <w:rPr>
                  <w:szCs w:val="21"/>
                </w:rPr>
              </w:pPr>
              <w:r w:rsidRPr="00673CBE">
                <w:rPr>
                  <w:rFonts w:hint="eastAsia"/>
                  <w:szCs w:val="21"/>
                </w:rPr>
                <w:t>②该金融资产已转移，且符合下述金融资产转移的终止确认条件。</w:t>
              </w:r>
            </w:p>
            <w:p w14:paraId="01DA36BA" w14:textId="77777777" w:rsidR="008F7A35" w:rsidRPr="00673CBE" w:rsidRDefault="008F7A35" w:rsidP="008F7A35">
              <w:pPr>
                <w:ind w:firstLineChars="200" w:firstLine="420"/>
                <w:rPr>
                  <w:szCs w:val="21"/>
                </w:rPr>
              </w:pPr>
              <w:r w:rsidRPr="00673CBE">
                <w:rPr>
                  <w:rFonts w:hint="eastAsia"/>
                  <w:szCs w:val="21"/>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w:t>
              </w:r>
              <w:proofErr w:type="gramStart"/>
              <w:r w:rsidRPr="00673CBE">
                <w:rPr>
                  <w:rFonts w:hint="eastAsia"/>
                  <w:szCs w:val="21"/>
                </w:rPr>
                <w:t>原金融</w:t>
              </w:r>
              <w:proofErr w:type="gramEnd"/>
              <w:r w:rsidRPr="00673CBE">
                <w:rPr>
                  <w:rFonts w:hint="eastAsia"/>
                  <w:szCs w:val="21"/>
                </w:rPr>
                <w:t>负债（或其一部分）的合同条款</w:t>
              </w:r>
              <w:proofErr w:type="gramStart"/>
              <w:r w:rsidRPr="00673CBE">
                <w:rPr>
                  <w:rFonts w:hint="eastAsia"/>
                  <w:szCs w:val="21"/>
                </w:rPr>
                <w:t>作出</w:t>
              </w:r>
              <w:proofErr w:type="gramEnd"/>
              <w:r w:rsidRPr="00673CBE">
                <w:rPr>
                  <w:rFonts w:hint="eastAsia"/>
                  <w:szCs w:val="21"/>
                </w:rPr>
                <w:t>实质性修改的，应当终止</w:t>
              </w:r>
              <w:proofErr w:type="gramStart"/>
              <w:r w:rsidRPr="00673CBE">
                <w:rPr>
                  <w:rFonts w:hint="eastAsia"/>
                  <w:szCs w:val="21"/>
                </w:rPr>
                <w:t>原金融</w:t>
              </w:r>
              <w:proofErr w:type="gramEnd"/>
              <w:r w:rsidRPr="00673CBE">
                <w:rPr>
                  <w:rFonts w:hint="eastAsia"/>
                  <w:szCs w:val="21"/>
                </w:rPr>
                <w:t>负债，同时按照修改后的条款确认一项新的金融负债。</w:t>
              </w:r>
            </w:p>
            <w:p w14:paraId="2B7224C2" w14:textId="77777777" w:rsidR="008F7A35" w:rsidRPr="00673CBE" w:rsidRDefault="008F7A35" w:rsidP="008F7A35">
              <w:pPr>
                <w:ind w:firstLineChars="200" w:firstLine="420"/>
                <w:rPr>
                  <w:szCs w:val="21"/>
                </w:rPr>
              </w:pPr>
              <w:r w:rsidRPr="00673CBE">
                <w:rPr>
                  <w:rFonts w:hint="eastAsia"/>
                  <w:szCs w:val="21"/>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14:paraId="54F9003E" w14:textId="77777777" w:rsidR="008F7A35" w:rsidRPr="00673CBE" w:rsidRDefault="008F7A35" w:rsidP="008F7A35">
              <w:pPr>
                <w:ind w:firstLineChars="200" w:firstLine="420"/>
                <w:rPr>
                  <w:szCs w:val="21"/>
                </w:rPr>
              </w:pPr>
              <w:r w:rsidRPr="00673CBE">
                <w:rPr>
                  <w:rFonts w:hint="eastAsia"/>
                  <w:szCs w:val="21"/>
                </w:rPr>
                <w:t>（</w:t>
              </w:r>
              <w:r w:rsidRPr="00673CBE">
                <w:rPr>
                  <w:szCs w:val="21"/>
                </w:rPr>
                <w:t>2）金融资产的分类与计量</w:t>
              </w:r>
            </w:p>
            <w:p w14:paraId="6F8B2C3A" w14:textId="77777777" w:rsidR="008F7A35" w:rsidRPr="00673CBE" w:rsidRDefault="008F7A35" w:rsidP="008F7A35">
              <w:pPr>
                <w:ind w:firstLineChars="200" w:firstLine="420"/>
                <w:rPr>
                  <w:szCs w:val="21"/>
                </w:rPr>
              </w:pPr>
              <w:r w:rsidRPr="00673CBE">
                <w:rPr>
                  <w:rFonts w:hint="eastAsia"/>
                  <w:szCs w:val="21"/>
                </w:rPr>
                <w:t>本公司在初始确认时根据管理金融资产的业务模式和金融资产的合同现金流量特征，将金融资产分类为：以摊</w:t>
              </w:r>
              <w:proofErr w:type="gramStart"/>
              <w:r w:rsidRPr="00673CBE">
                <w:rPr>
                  <w:rFonts w:hint="eastAsia"/>
                  <w:szCs w:val="21"/>
                </w:rPr>
                <w:t>余成本</w:t>
              </w:r>
              <w:proofErr w:type="gramEnd"/>
              <w:r w:rsidRPr="00673CBE">
                <w:rPr>
                  <w:rFonts w:hint="eastAsia"/>
                  <w:szCs w:val="21"/>
                </w:rPr>
                <w:t>计量的金融资产、以公允价值计量且其变动计入当期损益的金融资产、以公允价值计量且其变动计入其他综合收益的金融资产。除非本公司改变管理金融资产的业务模</w:t>
              </w:r>
              <w:r w:rsidRPr="00673CBE">
                <w:rPr>
                  <w:rFonts w:hint="eastAsia"/>
                  <w:szCs w:val="21"/>
                </w:rPr>
                <w:lastRenderedPageBreak/>
                <w:t>式，在此情形下，所有受影响的相关金融资产在业务模式发生变更后的首个报告期间的第一天进行重分类，否则金融资产在初始确认后不得进行重分类。</w:t>
              </w:r>
            </w:p>
            <w:p w14:paraId="492CA7E1" w14:textId="77777777" w:rsidR="008F7A35" w:rsidRPr="00673CBE" w:rsidRDefault="008F7A35" w:rsidP="008F7A35">
              <w:pPr>
                <w:ind w:firstLineChars="200" w:firstLine="420"/>
                <w:rPr>
                  <w:szCs w:val="21"/>
                </w:rPr>
              </w:pPr>
              <w:r w:rsidRPr="00673CBE">
                <w:rPr>
                  <w:rFonts w:hint="eastAsia"/>
                  <w:szCs w:val="21"/>
                </w:rPr>
                <w:t>金融资产在初始确认时以公允价值计量。对于以公允价值计量且其变动计入当期损益的金融资产，相关交易费用直接计入当期损益，其他类别的金融资产相关交易费用计入其初始确认金额。因销售商品或提供劳务而产生的、未包含或不考虑重大融资成分的应收票据及应收账款，本公司则按照收入准则定义的交易价格进行初始计量。</w:t>
              </w:r>
            </w:p>
            <w:p w14:paraId="5131317D" w14:textId="77777777" w:rsidR="008F7A35" w:rsidRPr="00673CBE" w:rsidRDefault="008F7A35" w:rsidP="008F7A35">
              <w:pPr>
                <w:ind w:firstLineChars="200" w:firstLine="420"/>
                <w:rPr>
                  <w:szCs w:val="21"/>
                </w:rPr>
              </w:pPr>
              <w:r w:rsidRPr="00673CBE">
                <w:rPr>
                  <w:rFonts w:hint="eastAsia"/>
                  <w:szCs w:val="21"/>
                </w:rPr>
                <w:t>金融资产的后续计量取决于其分类：</w:t>
              </w:r>
            </w:p>
            <w:p w14:paraId="67445E93" w14:textId="77777777" w:rsidR="008F7A35" w:rsidRPr="00673CBE" w:rsidRDefault="008F7A35" w:rsidP="008F7A35">
              <w:pPr>
                <w:ind w:firstLineChars="200" w:firstLine="420"/>
                <w:rPr>
                  <w:szCs w:val="21"/>
                </w:rPr>
              </w:pPr>
              <w:r w:rsidRPr="00673CBE">
                <w:rPr>
                  <w:rFonts w:hint="eastAsia"/>
                  <w:szCs w:val="21"/>
                </w:rPr>
                <w:t>①以摊</w:t>
              </w:r>
              <w:proofErr w:type="gramStart"/>
              <w:r w:rsidRPr="00673CBE">
                <w:rPr>
                  <w:rFonts w:hint="eastAsia"/>
                  <w:szCs w:val="21"/>
                </w:rPr>
                <w:t>余成本</w:t>
              </w:r>
              <w:proofErr w:type="gramEnd"/>
              <w:r w:rsidRPr="00673CBE">
                <w:rPr>
                  <w:rFonts w:hint="eastAsia"/>
                  <w:szCs w:val="21"/>
                </w:rPr>
                <w:t>计量的金融资产</w:t>
              </w:r>
            </w:p>
            <w:p w14:paraId="44ED2942" w14:textId="77777777" w:rsidR="008F7A35" w:rsidRPr="00673CBE" w:rsidRDefault="008F7A35" w:rsidP="008F7A35">
              <w:pPr>
                <w:ind w:firstLineChars="200" w:firstLine="420"/>
                <w:rPr>
                  <w:szCs w:val="21"/>
                </w:rPr>
              </w:pPr>
              <w:r w:rsidRPr="00673CBE">
                <w:rPr>
                  <w:rFonts w:hint="eastAsia"/>
                  <w:szCs w:val="21"/>
                </w:rPr>
                <w:t>金融资产同时符合下列条件的，分类为以摊</w:t>
              </w:r>
              <w:proofErr w:type="gramStart"/>
              <w:r w:rsidRPr="00673CBE">
                <w:rPr>
                  <w:rFonts w:hint="eastAsia"/>
                  <w:szCs w:val="21"/>
                </w:rPr>
                <w:t>余成本</w:t>
              </w:r>
              <w:proofErr w:type="gramEnd"/>
              <w:r w:rsidRPr="00673CBE">
                <w:rPr>
                  <w:rFonts w:hint="eastAsia"/>
                  <w:szCs w:val="21"/>
                </w:rPr>
                <w:t>计量的金融资产：本公司管理该金融资产的业务模式是以收取合同现金流量为目标；该金融资产的合同条款规定，在特定日期产生的现金流量，仅为对本金和以</w:t>
              </w:r>
              <w:proofErr w:type="gramStart"/>
              <w:r w:rsidRPr="00673CBE">
                <w:rPr>
                  <w:rFonts w:hint="eastAsia"/>
                  <w:szCs w:val="21"/>
                </w:rPr>
                <w:t>未偿付本</w:t>
              </w:r>
              <w:proofErr w:type="gramEnd"/>
              <w:r w:rsidRPr="00673CBE">
                <w:rPr>
                  <w:rFonts w:hint="eastAsia"/>
                  <w:szCs w:val="21"/>
                </w:rPr>
                <w:t>金金额为基础的利息的支付。对于此类金融资产，采用实际利率法，按照摊</w:t>
              </w:r>
              <w:proofErr w:type="gramStart"/>
              <w:r w:rsidRPr="00673CBE">
                <w:rPr>
                  <w:rFonts w:hint="eastAsia"/>
                  <w:szCs w:val="21"/>
                </w:rPr>
                <w:t>余成本</w:t>
              </w:r>
              <w:proofErr w:type="gramEnd"/>
              <w:r w:rsidRPr="00673CBE">
                <w:rPr>
                  <w:rFonts w:hint="eastAsia"/>
                  <w:szCs w:val="21"/>
                </w:rPr>
                <w:t>进行后续计量，其终止确认、按实际利率法摊销或减值产生的利得或损失，均计入当期损益。</w:t>
              </w:r>
            </w:p>
            <w:p w14:paraId="5954AC7B" w14:textId="77777777" w:rsidR="008F7A35" w:rsidRPr="00673CBE" w:rsidRDefault="008F7A35" w:rsidP="008F7A35">
              <w:pPr>
                <w:ind w:firstLineChars="200" w:firstLine="420"/>
                <w:rPr>
                  <w:szCs w:val="21"/>
                </w:rPr>
              </w:pPr>
              <w:r w:rsidRPr="00673CBE">
                <w:rPr>
                  <w:rFonts w:hint="eastAsia"/>
                  <w:szCs w:val="21"/>
                </w:rPr>
                <w:t>②以公允价值计量且其变动计入其他综合收益的金融资产</w:t>
              </w:r>
            </w:p>
            <w:p w14:paraId="2069CCEB" w14:textId="77777777" w:rsidR="008F7A35" w:rsidRPr="00673CBE" w:rsidRDefault="008F7A35" w:rsidP="008F7A35">
              <w:pPr>
                <w:ind w:firstLineChars="200" w:firstLine="420"/>
                <w:rPr>
                  <w:szCs w:val="21"/>
                </w:rPr>
              </w:pPr>
              <w:r w:rsidRPr="00673CBE">
                <w:rPr>
                  <w:rFonts w:hint="eastAsia"/>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673CBE">
                <w:rPr>
                  <w:rFonts w:hint="eastAsia"/>
                  <w:szCs w:val="21"/>
                </w:rPr>
                <w:t>未偿付本</w:t>
              </w:r>
              <w:proofErr w:type="gramEnd"/>
              <w:r w:rsidRPr="00673CBE">
                <w:rPr>
                  <w:rFonts w:hint="eastAsia"/>
                  <w:szCs w:val="21"/>
                </w:rPr>
                <w:t>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14:paraId="15E70BDF" w14:textId="77777777" w:rsidR="008F7A35" w:rsidRPr="00673CBE" w:rsidRDefault="008F7A35" w:rsidP="008F7A35">
              <w:pPr>
                <w:ind w:firstLineChars="200" w:firstLine="420"/>
                <w:rPr>
                  <w:szCs w:val="21"/>
                </w:rPr>
              </w:pPr>
              <w:r w:rsidRPr="00673CBE">
                <w:rPr>
                  <w:rFonts w:hint="eastAsia"/>
                  <w:szCs w:val="21"/>
                </w:rPr>
                <w:t>本公司不可撤销地选择将部分</w:t>
              </w:r>
              <w:proofErr w:type="gramStart"/>
              <w:r w:rsidRPr="00673CBE">
                <w:rPr>
                  <w:rFonts w:hint="eastAsia"/>
                  <w:szCs w:val="21"/>
                </w:rPr>
                <w:t>非交易</w:t>
              </w:r>
              <w:proofErr w:type="gramEnd"/>
              <w:r w:rsidRPr="00673CBE">
                <w:rPr>
                  <w:rFonts w:hint="eastAsia"/>
                  <w:szCs w:val="21"/>
                </w:rPr>
                <w:t>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14:paraId="5BBF1BD6" w14:textId="77777777" w:rsidR="008F7A35" w:rsidRPr="00673CBE" w:rsidRDefault="008F7A35" w:rsidP="008F7A35">
              <w:pPr>
                <w:ind w:firstLineChars="200" w:firstLine="420"/>
                <w:rPr>
                  <w:szCs w:val="21"/>
                </w:rPr>
              </w:pPr>
              <w:r w:rsidRPr="00673CBE">
                <w:rPr>
                  <w:rFonts w:hint="eastAsia"/>
                  <w:szCs w:val="21"/>
                </w:rPr>
                <w:t>③以公允价值计量且其变动计入当期损益的金融资产</w:t>
              </w:r>
            </w:p>
            <w:p w14:paraId="4D9BD8ED" w14:textId="77777777" w:rsidR="008F7A35" w:rsidRPr="00673CBE" w:rsidRDefault="008F7A35" w:rsidP="008F7A35">
              <w:pPr>
                <w:ind w:firstLineChars="200" w:firstLine="420"/>
                <w:rPr>
                  <w:szCs w:val="21"/>
                </w:rPr>
              </w:pPr>
              <w:r w:rsidRPr="00673CBE">
                <w:rPr>
                  <w:rFonts w:hint="eastAsia"/>
                  <w:szCs w:val="21"/>
                </w:rPr>
                <w:t>上述以摊</w:t>
              </w:r>
              <w:proofErr w:type="gramStart"/>
              <w:r w:rsidRPr="00673CBE">
                <w:rPr>
                  <w:rFonts w:hint="eastAsia"/>
                  <w:szCs w:val="21"/>
                </w:rPr>
                <w:t>余成本</w:t>
              </w:r>
              <w:proofErr w:type="gramEnd"/>
              <w:r w:rsidRPr="00673CBE">
                <w:rPr>
                  <w:rFonts w:hint="eastAsia"/>
                  <w:szCs w:val="21"/>
                </w:rPr>
                <w:t>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14:paraId="6EDDE36C" w14:textId="77777777" w:rsidR="008F7A35" w:rsidRPr="00673CBE" w:rsidRDefault="008F7A35" w:rsidP="008F7A35">
              <w:pPr>
                <w:ind w:firstLineChars="200" w:firstLine="420"/>
                <w:rPr>
                  <w:szCs w:val="21"/>
                </w:rPr>
              </w:pPr>
              <w:r w:rsidRPr="00673CBE">
                <w:rPr>
                  <w:rFonts w:hint="eastAsia"/>
                  <w:szCs w:val="21"/>
                </w:rPr>
                <w:t>（</w:t>
              </w:r>
              <w:r w:rsidRPr="00673CBE">
                <w:rPr>
                  <w:szCs w:val="21"/>
                </w:rPr>
                <w:t>3）金融负债的分类与计量</w:t>
              </w:r>
            </w:p>
            <w:p w14:paraId="516A9294" w14:textId="77777777" w:rsidR="008F7A35" w:rsidRPr="00673CBE" w:rsidRDefault="008F7A35" w:rsidP="008F7A35">
              <w:pPr>
                <w:ind w:firstLineChars="200" w:firstLine="420"/>
                <w:rPr>
                  <w:szCs w:val="21"/>
                </w:rPr>
              </w:pPr>
              <w:r w:rsidRPr="00673CBE">
                <w:rPr>
                  <w:rFonts w:hint="eastAsia"/>
                  <w:szCs w:val="21"/>
                </w:rPr>
                <w:t>本公司将金融负债分类为以公允价值计量且其变动计入当期损益的金融负债、低于市场利率贷款的财务担保合同负债及以摊</w:t>
              </w:r>
              <w:proofErr w:type="gramStart"/>
              <w:r w:rsidRPr="00673CBE">
                <w:rPr>
                  <w:rFonts w:hint="eastAsia"/>
                  <w:szCs w:val="21"/>
                </w:rPr>
                <w:t>余成本</w:t>
              </w:r>
              <w:proofErr w:type="gramEnd"/>
              <w:r w:rsidRPr="00673CBE">
                <w:rPr>
                  <w:rFonts w:hint="eastAsia"/>
                  <w:szCs w:val="21"/>
                </w:rPr>
                <w:t>计量的金融负债。</w:t>
              </w:r>
            </w:p>
            <w:p w14:paraId="00862AC9" w14:textId="77777777" w:rsidR="008F7A35" w:rsidRPr="00673CBE" w:rsidRDefault="008F7A35" w:rsidP="008F7A35">
              <w:pPr>
                <w:ind w:firstLineChars="200" w:firstLine="420"/>
                <w:rPr>
                  <w:szCs w:val="21"/>
                </w:rPr>
              </w:pPr>
              <w:r w:rsidRPr="00673CBE">
                <w:rPr>
                  <w:rFonts w:hint="eastAsia"/>
                  <w:szCs w:val="21"/>
                </w:rPr>
                <w:t>金融负债的后续计量取决于其分类：</w:t>
              </w:r>
            </w:p>
            <w:p w14:paraId="36240D87" w14:textId="77777777" w:rsidR="008F7A35" w:rsidRPr="00673CBE" w:rsidRDefault="008F7A35" w:rsidP="008F7A35">
              <w:pPr>
                <w:ind w:firstLineChars="200" w:firstLine="420"/>
                <w:rPr>
                  <w:szCs w:val="21"/>
                </w:rPr>
              </w:pPr>
              <w:r w:rsidRPr="00673CBE">
                <w:rPr>
                  <w:rFonts w:hint="eastAsia"/>
                  <w:szCs w:val="21"/>
                </w:rPr>
                <w:t>①以公允价值计量且其变动计入当期损益的金融负债</w:t>
              </w:r>
            </w:p>
            <w:p w14:paraId="2027C9D7" w14:textId="77777777" w:rsidR="008F7A35" w:rsidRPr="00673CBE" w:rsidRDefault="008F7A35" w:rsidP="008F7A35">
              <w:pPr>
                <w:ind w:firstLineChars="200" w:firstLine="420"/>
                <w:rPr>
                  <w:szCs w:val="21"/>
                </w:rPr>
              </w:pPr>
              <w:r w:rsidRPr="00673CBE">
                <w:rPr>
                  <w:rFonts w:hint="eastAsia"/>
                  <w:szCs w:val="21"/>
                </w:rPr>
                <w:t>该类金融负债包括交易性金融负债（</w:t>
              </w:r>
              <w:proofErr w:type="gramStart"/>
              <w:r w:rsidRPr="00673CBE">
                <w:rPr>
                  <w:rFonts w:hint="eastAsia"/>
                  <w:szCs w:val="21"/>
                </w:rPr>
                <w:t>含属于</w:t>
              </w:r>
              <w:proofErr w:type="gramEnd"/>
              <w:r w:rsidRPr="00673CBE">
                <w:rPr>
                  <w:rFonts w:hint="eastAsia"/>
                  <w:szCs w:val="21"/>
                </w:rPr>
                <w:t>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14:paraId="3176FB39" w14:textId="77777777" w:rsidR="008F7A35" w:rsidRPr="00673CBE" w:rsidRDefault="008F7A35" w:rsidP="008F7A35">
              <w:pPr>
                <w:ind w:firstLineChars="200" w:firstLine="420"/>
                <w:rPr>
                  <w:szCs w:val="21"/>
                </w:rPr>
              </w:pPr>
              <w:r w:rsidRPr="00673CBE">
                <w:rPr>
                  <w:rFonts w:hint="eastAsia"/>
                  <w:szCs w:val="21"/>
                </w:rPr>
                <w:t>②财务担保合同负债</w:t>
              </w:r>
            </w:p>
            <w:p w14:paraId="3C908370" w14:textId="77777777" w:rsidR="008F7A35" w:rsidRPr="00673CBE" w:rsidRDefault="008F7A35" w:rsidP="008F7A35">
              <w:pPr>
                <w:ind w:firstLineChars="200" w:firstLine="420"/>
                <w:rPr>
                  <w:szCs w:val="21"/>
                </w:rPr>
              </w:pPr>
              <w:r w:rsidRPr="00673CBE">
                <w:rPr>
                  <w:rFonts w:hint="eastAsia"/>
                  <w:szCs w:val="21"/>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14:paraId="0F0F2F57" w14:textId="77777777" w:rsidR="008F7A35" w:rsidRPr="00673CBE" w:rsidRDefault="008F7A35" w:rsidP="008F7A35">
              <w:pPr>
                <w:ind w:firstLineChars="200" w:firstLine="420"/>
                <w:rPr>
                  <w:szCs w:val="21"/>
                </w:rPr>
              </w:pPr>
              <w:r w:rsidRPr="00673CBE">
                <w:rPr>
                  <w:rFonts w:hint="eastAsia"/>
                  <w:szCs w:val="21"/>
                </w:rPr>
                <w:t>③以摊</w:t>
              </w:r>
              <w:proofErr w:type="gramStart"/>
              <w:r w:rsidRPr="00673CBE">
                <w:rPr>
                  <w:rFonts w:hint="eastAsia"/>
                  <w:szCs w:val="21"/>
                </w:rPr>
                <w:t>余成本</w:t>
              </w:r>
              <w:proofErr w:type="gramEnd"/>
              <w:r w:rsidRPr="00673CBE">
                <w:rPr>
                  <w:rFonts w:hint="eastAsia"/>
                  <w:szCs w:val="21"/>
                </w:rPr>
                <w:t>计量的金融负债</w:t>
              </w:r>
            </w:p>
            <w:p w14:paraId="5497D34D" w14:textId="77777777" w:rsidR="008F7A35" w:rsidRPr="00673CBE" w:rsidRDefault="008F7A35" w:rsidP="008F7A35">
              <w:pPr>
                <w:ind w:firstLineChars="200" w:firstLine="420"/>
                <w:rPr>
                  <w:szCs w:val="21"/>
                </w:rPr>
              </w:pPr>
              <w:r w:rsidRPr="00673CBE">
                <w:rPr>
                  <w:rFonts w:hint="eastAsia"/>
                  <w:szCs w:val="21"/>
                </w:rPr>
                <w:t>初始确认后，对其他金融负债采用实际利率法以摊</w:t>
              </w:r>
              <w:proofErr w:type="gramStart"/>
              <w:r w:rsidRPr="00673CBE">
                <w:rPr>
                  <w:rFonts w:hint="eastAsia"/>
                  <w:szCs w:val="21"/>
                </w:rPr>
                <w:t>余成本</w:t>
              </w:r>
              <w:proofErr w:type="gramEnd"/>
              <w:r w:rsidRPr="00673CBE">
                <w:rPr>
                  <w:rFonts w:hint="eastAsia"/>
                  <w:szCs w:val="21"/>
                </w:rPr>
                <w:t>计量。</w:t>
              </w:r>
            </w:p>
            <w:p w14:paraId="5F9221BD" w14:textId="77777777" w:rsidR="008F7A35" w:rsidRPr="00673CBE" w:rsidRDefault="008F7A35" w:rsidP="008F7A35">
              <w:pPr>
                <w:ind w:firstLineChars="200" w:firstLine="420"/>
                <w:rPr>
                  <w:szCs w:val="21"/>
                </w:rPr>
              </w:pPr>
              <w:r w:rsidRPr="00673CBE">
                <w:rPr>
                  <w:rFonts w:hint="eastAsia"/>
                  <w:szCs w:val="21"/>
                </w:rPr>
                <w:t>除特殊情况外，金融负债与权益工具按照下列原则进行区分：</w:t>
              </w:r>
            </w:p>
            <w:p w14:paraId="042537AA" w14:textId="77777777" w:rsidR="008F7A35" w:rsidRPr="00673CBE" w:rsidRDefault="008F7A35" w:rsidP="008F7A35">
              <w:pPr>
                <w:ind w:firstLineChars="200" w:firstLine="420"/>
                <w:rPr>
                  <w:szCs w:val="21"/>
                </w:rPr>
              </w:pPr>
              <w:r w:rsidRPr="00673CBE">
                <w:rPr>
                  <w:rFonts w:hint="eastAsia"/>
                  <w:szCs w:val="21"/>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14:paraId="22D52CBB" w14:textId="77777777" w:rsidR="008F7A35" w:rsidRPr="00673CBE" w:rsidRDefault="008F7A35" w:rsidP="008F7A35">
              <w:pPr>
                <w:ind w:firstLineChars="200" w:firstLine="420"/>
                <w:rPr>
                  <w:szCs w:val="21"/>
                </w:rPr>
              </w:pPr>
              <w:r w:rsidRPr="00673CBE">
                <w:rPr>
                  <w:rFonts w:hint="eastAsia"/>
                  <w:szCs w:val="21"/>
                </w:rPr>
                <w:lastRenderedPageBreak/>
                <w:t>②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14:paraId="6721CFB5" w14:textId="77777777" w:rsidR="008F7A35" w:rsidRPr="00673CBE" w:rsidRDefault="008F7A35" w:rsidP="008F7A35">
              <w:pPr>
                <w:ind w:firstLineChars="200" w:firstLine="420"/>
                <w:rPr>
                  <w:szCs w:val="21"/>
                </w:rPr>
              </w:pPr>
              <w:r w:rsidRPr="00673CBE">
                <w:rPr>
                  <w:rFonts w:hint="eastAsia"/>
                  <w:szCs w:val="21"/>
                </w:rPr>
                <w:t>（</w:t>
              </w:r>
              <w:r w:rsidRPr="00673CBE">
                <w:rPr>
                  <w:szCs w:val="21"/>
                </w:rPr>
                <w:t>4）衍生金融工具及嵌入衍生工具</w:t>
              </w:r>
            </w:p>
            <w:p w14:paraId="172A416D" w14:textId="77777777" w:rsidR="008F7A35" w:rsidRPr="00673CBE" w:rsidRDefault="008F7A35" w:rsidP="008F7A35">
              <w:pPr>
                <w:ind w:firstLineChars="200" w:firstLine="420"/>
                <w:rPr>
                  <w:szCs w:val="21"/>
                </w:rPr>
              </w:pPr>
              <w:r w:rsidRPr="00673CBE">
                <w:rPr>
                  <w:rFonts w:hint="eastAsia"/>
                  <w:szCs w:val="21"/>
                </w:rPr>
                <w:t>衍生金融工具初始以衍生交易合同签订当日的公允价值进行计量，并以其公允价值进行后续计量。公允价值为正数的衍生金融工具确认为一项资产，公允价值为负数的确认为一项负债。</w:t>
              </w:r>
            </w:p>
            <w:p w14:paraId="4B1CB0F0" w14:textId="77777777" w:rsidR="008F7A35" w:rsidRPr="00673CBE" w:rsidRDefault="008F7A35" w:rsidP="008F7A35">
              <w:pPr>
                <w:ind w:firstLineChars="200" w:firstLine="420"/>
                <w:rPr>
                  <w:szCs w:val="21"/>
                </w:rPr>
              </w:pPr>
              <w:r w:rsidRPr="00673CBE">
                <w:rPr>
                  <w:rFonts w:hint="eastAsia"/>
                  <w:szCs w:val="21"/>
                </w:rPr>
                <w:t>除现金流量套期中属于套</w:t>
              </w:r>
              <w:proofErr w:type="gramStart"/>
              <w:r w:rsidRPr="00673CBE">
                <w:rPr>
                  <w:rFonts w:hint="eastAsia"/>
                  <w:szCs w:val="21"/>
                </w:rPr>
                <w:t>期有效</w:t>
              </w:r>
              <w:proofErr w:type="gramEnd"/>
              <w:r w:rsidRPr="00673CBE">
                <w:rPr>
                  <w:rFonts w:hint="eastAsia"/>
                  <w:szCs w:val="21"/>
                </w:rPr>
                <w:t>的部分计入其他综合收益并于被套</w:t>
              </w:r>
              <w:proofErr w:type="gramStart"/>
              <w:r w:rsidRPr="00673CBE">
                <w:rPr>
                  <w:rFonts w:hint="eastAsia"/>
                  <w:szCs w:val="21"/>
                </w:rPr>
                <w:t>期项目</w:t>
              </w:r>
              <w:proofErr w:type="gramEnd"/>
              <w:r w:rsidRPr="00673CBE">
                <w:rPr>
                  <w:rFonts w:hint="eastAsia"/>
                  <w:szCs w:val="21"/>
                </w:rPr>
                <w:t>影响损益时转出计入当期损益之外，衍生工具公允价值变动而产生的利得或损失，直接计入当期损益。</w:t>
              </w:r>
            </w:p>
            <w:p w14:paraId="26BCC5D3" w14:textId="77777777" w:rsidR="008F7A35" w:rsidRPr="00673CBE" w:rsidRDefault="008F7A35" w:rsidP="008F7A35">
              <w:pPr>
                <w:ind w:firstLineChars="200" w:firstLine="420"/>
                <w:rPr>
                  <w:szCs w:val="21"/>
                </w:rPr>
              </w:pPr>
              <w:r w:rsidRPr="00673CBE">
                <w:rPr>
                  <w:rFonts w:hint="eastAsia"/>
                  <w:szCs w:val="21"/>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14:paraId="32FDF2F0" w14:textId="77777777" w:rsidR="008F7A35" w:rsidRPr="00673CBE" w:rsidRDefault="008F7A35" w:rsidP="008F7A35">
              <w:pPr>
                <w:ind w:firstLineChars="200" w:firstLine="420"/>
                <w:rPr>
                  <w:szCs w:val="21"/>
                </w:rPr>
              </w:pPr>
              <w:r w:rsidRPr="00673CBE">
                <w:rPr>
                  <w:rFonts w:hint="eastAsia"/>
                  <w:szCs w:val="21"/>
                </w:rPr>
                <w:t>（</w:t>
              </w:r>
              <w:r w:rsidRPr="00673CBE">
                <w:rPr>
                  <w:szCs w:val="21"/>
                </w:rPr>
                <w:t>5）金融工具减值</w:t>
              </w:r>
            </w:p>
            <w:p w14:paraId="535DBF5F" w14:textId="77777777" w:rsidR="008F7A35" w:rsidRPr="00673CBE" w:rsidRDefault="008F7A35" w:rsidP="008F7A35">
              <w:pPr>
                <w:ind w:firstLineChars="200" w:firstLine="420"/>
                <w:rPr>
                  <w:szCs w:val="21"/>
                </w:rPr>
              </w:pPr>
              <w:r w:rsidRPr="00673CBE">
                <w:rPr>
                  <w:rFonts w:hint="eastAsia"/>
                  <w:szCs w:val="21"/>
                </w:rPr>
                <w:t>本公司对于以摊</w:t>
              </w:r>
              <w:proofErr w:type="gramStart"/>
              <w:r w:rsidRPr="00673CBE">
                <w:rPr>
                  <w:rFonts w:hint="eastAsia"/>
                  <w:szCs w:val="21"/>
                </w:rPr>
                <w:t>余成本</w:t>
              </w:r>
              <w:proofErr w:type="gramEnd"/>
              <w:r w:rsidRPr="00673CBE">
                <w:rPr>
                  <w:rFonts w:hint="eastAsia"/>
                  <w:szCs w:val="21"/>
                </w:rPr>
                <w:t>计量的金融资产、以公允价值计量且其变动计入其他综合收益的债权投资、合同资产、租赁应收款及财务担保合同等，以预期信用损失为基础确认损失准备。</w:t>
              </w:r>
            </w:p>
            <w:p w14:paraId="4E8385B7" w14:textId="77777777" w:rsidR="008F7A35" w:rsidRPr="00673CBE" w:rsidRDefault="008F7A35" w:rsidP="008F7A35">
              <w:pPr>
                <w:ind w:firstLineChars="200" w:firstLine="420"/>
                <w:rPr>
                  <w:szCs w:val="21"/>
                </w:rPr>
              </w:pPr>
              <w:r w:rsidRPr="00673CBE">
                <w:rPr>
                  <w:rFonts w:hint="eastAsia"/>
                  <w:szCs w:val="21"/>
                </w:rPr>
                <w:t>①预期信用损失的计量</w:t>
              </w:r>
            </w:p>
            <w:p w14:paraId="26AD8E08" w14:textId="77777777" w:rsidR="008F7A35" w:rsidRPr="00673CBE" w:rsidRDefault="008F7A35" w:rsidP="008F7A35">
              <w:pPr>
                <w:ind w:firstLineChars="200" w:firstLine="420"/>
                <w:rPr>
                  <w:szCs w:val="21"/>
                </w:rPr>
              </w:pPr>
              <w:r w:rsidRPr="00673CBE">
                <w:rPr>
                  <w:rFonts w:hint="eastAsia"/>
                  <w:szCs w:val="21"/>
                </w:rPr>
                <w:t>预期信用损失，是指以发生违约的风险为权重的金融工具信用损失的加权平均值。信用损失，是指本公司按照</w:t>
              </w:r>
              <w:proofErr w:type="gramStart"/>
              <w:r w:rsidRPr="00673CBE">
                <w:rPr>
                  <w:rFonts w:hint="eastAsia"/>
                  <w:szCs w:val="21"/>
                </w:rPr>
                <w:t>原实际</w:t>
              </w:r>
              <w:proofErr w:type="gramEnd"/>
              <w:r w:rsidRPr="00673CBE">
                <w:rPr>
                  <w:rFonts w:hint="eastAsia"/>
                  <w:szCs w:val="21"/>
                </w:rPr>
                <w:t>利率折现的、根据合同应收的所有合同现金流量与预期收取的所有现金流量之间的差额，即全部现金短缺的现值。其中，对于本公司</w:t>
              </w:r>
              <w:proofErr w:type="gramStart"/>
              <w:r w:rsidRPr="00673CBE">
                <w:rPr>
                  <w:rFonts w:hint="eastAsia"/>
                  <w:szCs w:val="21"/>
                </w:rPr>
                <w:t>购买或源生</w:t>
              </w:r>
              <w:proofErr w:type="gramEnd"/>
              <w:r w:rsidRPr="00673CBE">
                <w:rPr>
                  <w:rFonts w:hint="eastAsia"/>
                  <w:szCs w:val="21"/>
                </w:rPr>
                <w:t>的已发生信用减值的金融资产，应按照该金融资产经信用调整的实际利率折现。</w:t>
              </w:r>
            </w:p>
            <w:p w14:paraId="6B2E867F" w14:textId="77777777" w:rsidR="008F7A35" w:rsidRPr="00673CBE" w:rsidRDefault="008F7A35" w:rsidP="008F7A35">
              <w:pPr>
                <w:ind w:firstLineChars="200" w:firstLine="420"/>
                <w:rPr>
                  <w:szCs w:val="21"/>
                </w:rPr>
              </w:pPr>
              <w:r w:rsidRPr="00673CBE">
                <w:rPr>
                  <w:rFonts w:hint="eastAsia"/>
                  <w:szCs w:val="21"/>
                </w:rPr>
                <w:t>整个存续期预期信用损失，是指因金融工具整个预计存续期内所有可能发生的违约事件而导致的预期信用损失。</w:t>
              </w:r>
            </w:p>
            <w:p w14:paraId="72EA9BD0" w14:textId="77777777" w:rsidR="008F7A35" w:rsidRPr="00673CBE" w:rsidRDefault="008F7A35" w:rsidP="008F7A35">
              <w:pPr>
                <w:ind w:firstLineChars="200" w:firstLine="420"/>
                <w:rPr>
                  <w:szCs w:val="21"/>
                </w:rPr>
              </w:pPr>
              <w:r w:rsidRPr="00673CBE">
                <w:rPr>
                  <w:rFonts w:hint="eastAsia"/>
                  <w:szCs w:val="21"/>
                </w:rPr>
                <w:t>未来</w:t>
              </w:r>
              <w:r w:rsidRPr="00673CBE">
                <w:rPr>
                  <w:szCs w:val="21"/>
                </w:rPr>
                <w:t>12个月内预期信用损失，是指因资产负债表日后12个月内（若金融工具的预计存续期少于12个月，则为预计存续期）可能发生的金融工具违约事件而导致的预期信用损失，是整个存续期预期信用损失的一部分。</w:t>
              </w:r>
            </w:p>
            <w:p w14:paraId="2D686723" w14:textId="77777777" w:rsidR="008F7A35" w:rsidRPr="00673CBE" w:rsidRDefault="008F7A35" w:rsidP="008F7A35">
              <w:pPr>
                <w:ind w:firstLineChars="200" w:firstLine="420"/>
                <w:rPr>
                  <w:szCs w:val="21"/>
                </w:rPr>
              </w:pPr>
              <w:r w:rsidRPr="00673CBE">
                <w:rPr>
                  <w:rFonts w:hint="eastAsia"/>
                  <w:szCs w:val="21"/>
                </w:rPr>
                <w:t>于每个资产负债表日，本公司对于处于不同阶段的金融工具的预期信用损失分别进行计量。金融工具自初始确认后信用风险未显著增加的，处于第一阶段，本公司按照未来</w:t>
              </w:r>
              <w:r w:rsidRPr="00673CBE">
                <w:rPr>
                  <w:szCs w:val="21"/>
                </w:rPr>
                <w:t>12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194964D6" w14:textId="77777777" w:rsidR="008F7A35" w:rsidRPr="00673CBE" w:rsidRDefault="008F7A35" w:rsidP="008F7A35">
              <w:pPr>
                <w:ind w:firstLineChars="200" w:firstLine="420"/>
                <w:rPr>
                  <w:szCs w:val="21"/>
                </w:rPr>
              </w:pPr>
              <w:r w:rsidRPr="00673CBE">
                <w:rPr>
                  <w:rFonts w:hint="eastAsia"/>
                  <w:szCs w:val="21"/>
                </w:rPr>
                <w:t>对于在资产负债表</w:t>
              </w:r>
              <w:proofErr w:type="gramStart"/>
              <w:r w:rsidRPr="00673CBE">
                <w:rPr>
                  <w:rFonts w:hint="eastAsia"/>
                  <w:szCs w:val="21"/>
                </w:rPr>
                <w:t>日具有</w:t>
              </w:r>
              <w:proofErr w:type="gramEnd"/>
              <w:r w:rsidRPr="00673CBE">
                <w:rPr>
                  <w:rFonts w:hint="eastAsia"/>
                  <w:szCs w:val="21"/>
                </w:rPr>
                <w:t>较低信用风险的金融工具，本公司假设其信用风险自初始确认后并未显著增加，按照未来</w:t>
              </w:r>
              <w:r w:rsidRPr="00673CBE">
                <w:rPr>
                  <w:szCs w:val="21"/>
                </w:rPr>
                <w:t>12个月内的预期信用损失计量损失准备。</w:t>
              </w:r>
            </w:p>
            <w:p w14:paraId="2FAE2548" w14:textId="77777777" w:rsidR="008F7A35" w:rsidRPr="00673CBE" w:rsidRDefault="008F7A35" w:rsidP="008F7A35">
              <w:pPr>
                <w:ind w:firstLineChars="200" w:firstLine="420"/>
                <w:rPr>
                  <w:szCs w:val="21"/>
                </w:rPr>
              </w:pPr>
              <w:r w:rsidRPr="00673CBE">
                <w:rPr>
                  <w:rFonts w:hint="eastAsia"/>
                  <w:szCs w:val="21"/>
                </w:rPr>
                <w:t>本公司对于处于第一阶段和第二阶段、以及较低信用风险的金融工具，按照其未扣除减值准备的账面余额和实际利率计算利息收入。对于处于第三阶段的金融工具，按照其账面</w:t>
              </w:r>
              <w:proofErr w:type="gramStart"/>
              <w:r w:rsidRPr="00673CBE">
                <w:rPr>
                  <w:rFonts w:hint="eastAsia"/>
                  <w:szCs w:val="21"/>
                </w:rPr>
                <w:t>余额减已计提</w:t>
              </w:r>
              <w:proofErr w:type="gramEnd"/>
              <w:r w:rsidRPr="00673CBE">
                <w:rPr>
                  <w:rFonts w:hint="eastAsia"/>
                  <w:szCs w:val="21"/>
                </w:rPr>
                <w:t>减值准备后的摊</w:t>
              </w:r>
              <w:proofErr w:type="gramStart"/>
              <w:r w:rsidRPr="00673CBE">
                <w:rPr>
                  <w:rFonts w:hint="eastAsia"/>
                  <w:szCs w:val="21"/>
                </w:rPr>
                <w:t>余成本</w:t>
              </w:r>
              <w:proofErr w:type="gramEnd"/>
              <w:r w:rsidRPr="00673CBE">
                <w:rPr>
                  <w:rFonts w:hint="eastAsia"/>
                  <w:szCs w:val="21"/>
                </w:rPr>
                <w:t>和实际利率计算利息收入。</w:t>
              </w:r>
            </w:p>
            <w:p w14:paraId="46D91632" w14:textId="77777777" w:rsidR="008F7A35" w:rsidRPr="00673CBE" w:rsidRDefault="008F7A35" w:rsidP="008F7A35">
              <w:pPr>
                <w:ind w:firstLineChars="200" w:firstLine="420"/>
                <w:rPr>
                  <w:szCs w:val="21"/>
                </w:rPr>
              </w:pPr>
              <w:r w:rsidRPr="00673CBE">
                <w:rPr>
                  <w:rFonts w:hint="eastAsia"/>
                  <w:szCs w:val="21"/>
                </w:rPr>
                <w:t>对于应收票据、应收账款、应收款项融资及合同资产，无论是否存在重大融资成分，本公司均按照整个存续期的预期信用损失计量损失准备。</w:t>
              </w:r>
            </w:p>
            <w:p w14:paraId="11354A3E" w14:textId="77777777" w:rsidR="008F7A35" w:rsidRPr="00673CBE" w:rsidRDefault="008F7A35" w:rsidP="008F7A35">
              <w:pPr>
                <w:ind w:firstLineChars="200" w:firstLine="420"/>
                <w:rPr>
                  <w:szCs w:val="21"/>
                </w:rPr>
              </w:pPr>
              <w:r w:rsidRPr="00673CBE">
                <w:rPr>
                  <w:szCs w:val="21"/>
                </w:rPr>
                <w:t>A  应收款项/合同资产</w:t>
              </w:r>
            </w:p>
            <w:p w14:paraId="446DEA57" w14:textId="77777777" w:rsidR="008F7A35" w:rsidRPr="00673CBE" w:rsidRDefault="008F7A35" w:rsidP="008F7A35">
              <w:pPr>
                <w:ind w:firstLineChars="200" w:firstLine="420"/>
                <w:rPr>
                  <w:szCs w:val="21"/>
                </w:rPr>
              </w:pPr>
              <w:r w:rsidRPr="00673CBE">
                <w:rPr>
                  <w:rFonts w:hint="eastAsia"/>
                  <w:szCs w:val="21"/>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w:t>
              </w:r>
              <w:r w:rsidRPr="00673CBE">
                <w:rPr>
                  <w:rFonts w:hint="eastAsia"/>
                  <w:szCs w:val="21"/>
                </w:rPr>
                <w:lastRenderedPageBreak/>
                <w:t>同资产及长期应收款或当单项金融资产无法以合理成本评估预期信用损失的信息时，本公司依据信用风险特征将应收票据、应收账款、其他应收款、应收款项融资、合同资产及长期应收款等划分为若干组合，在组合基础上计算预期信用损失，确定组合的依据如下：</w:t>
              </w:r>
            </w:p>
            <w:p w14:paraId="47C3DFD3" w14:textId="77777777" w:rsidR="008F7A35" w:rsidRPr="00673CBE" w:rsidRDefault="008F7A35" w:rsidP="008F7A35">
              <w:pPr>
                <w:ind w:firstLineChars="200" w:firstLine="420"/>
                <w:rPr>
                  <w:szCs w:val="21"/>
                </w:rPr>
              </w:pPr>
              <w:r w:rsidRPr="00673CBE">
                <w:rPr>
                  <w:rFonts w:hint="eastAsia"/>
                  <w:szCs w:val="21"/>
                </w:rPr>
                <w:t>应收票据确定组合的依据如下：</w:t>
              </w:r>
            </w:p>
            <w:p w14:paraId="406E81C9" w14:textId="77777777" w:rsidR="008F7A35" w:rsidRPr="00673CBE" w:rsidRDefault="008F7A35" w:rsidP="008F7A35">
              <w:pPr>
                <w:ind w:firstLineChars="200" w:firstLine="420"/>
                <w:rPr>
                  <w:szCs w:val="21"/>
                </w:rPr>
              </w:pPr>
              <w:r w:rsidRPr="00673CBE">
                <w:rPr>
                  <w:rFonts w:hint="eastAsia"/>
                  <w:szCs w:val="21"/>
                </w:rPr>
                <w:t>应收票据组合</w:t>
              </w:r>
              <w:r w:rsidRPr="00673CBE">
                <w:rPr>
                  <w:szCs w:val="21"/>
                </w:rPr>
                <w:t>1  商业承兑汇票</w:t>
              </w:r>
            </w:p>
            <w:p w14:paraId="6A75D794" w14:textId="77777777" w:rsidR="008F7A35" w:rsidRPr="00673CBE" w:rsidRDefault="008F7A35" w:rsidP="008F7A35">
              <w:pPr>
                <w:ind w:firstLineChars="200" w:firstLine="420"/>
                <w:rPr>
                  <w:szCs w:val="21"/>
                </w:rPr>
              </w:pPr>
              <w:r w:rsidRPr="00673CBE">
                <w:rPr>
                  <w:rFonts w:hint="eastAsia"/>
                  <w:szCs w:val="21"/>
                </w:rPr>
                <w:t>应收票据组合</w:t>
              </w:r>
              <w:r w:rsidRPr="00673CBE">
                <w:rPr>
                  <w:szCs w:val="21"/>
                </w:rPr>
                <w:t>2  银行承兑汇票</w:t>
              </w:r>
            </w:p>
            <w:p w14:paraId="45DC479F" w14:textId="77777777" w:rsidR="008F7A35" w:rsidRPr="00673CBE" w:rsidRDefault="008F7A35" w:rsidP="008F7A35">
              <w:pPr>
                <w:ind w:firstLineChars="200" w:firstLine="420"/>
                <w:rPr>
                  <w:szCs w:val="21"/>
                </w:rPr>
              </w:pPr>
              <w:r w:rsidRPr="00673CBE">
                <w:rPr>
                  <w:rFonts w:hint="eastAsia"/>
                  <w:szCs w:val="21"/>
                </w:rPr>
                <w:t>对于划分为组合的应收票据，本公司参考历史信用损失经验，结合当前状况以及对未来经济状况的预测，通过违约风险敞口和整个存续期预期信用损失率，计算预期信用损失。</w:t>
              </w:r>
            </w:p>
            <w:p w14:paraId="2EB46618" w14:textId="77777777" w:rsidR="008F7A35" w:rsidRPr="00673CBE" w:rsidRDefault="008F7A35" w:rsidP="008F7A35">
              <w:pPr>
                <w:ind w:firstLineChars="200" w:firstLine="420"/>
                <w:rPr>
                  <w:szCs w:val="21"/>
                </w:rPr>
              </w:pPr>
              <w:r w:rsidRPr="00673CBE">
                <w:rPr>
                  <w:rFonts w:hint="eastAsia"/>
                  <w:szCs w:val="21"/>
                </w:rPr>
                <w:t>应收账款确定组合的依据如下：</w:t>
              </w:r>
            </w:p>
            <w:p w14:paraId="59BD7D8F" w14:textId="77777777" w:rsidR="008F7A35" w:rsidRPr="00673CBE" w:rsidRDefault="008F7A35" w:rsidP="008F7A35">
              <w:pPr>
                <w:ind w:firstLineChars="200" w:firstLine="420"/>
                <w:rPr>
                  <w:szCs w:val="21"/>
                </w:rPr>
              </w:pPr>
              <w:r w:rsidRPr="00673CBE">
                <w:rPr>
                  <w:rFonts w:hint="eastAsia"/>
                  <w:szCs w:val="21"/>
                </w:rPr>
                <w:t>应收账款组合</w:t>
              </w:r>
              <w:r w:rsidRPr="00673CBE">
                <w:rPr>
                  <w:szCs w:val="21"/>
                </w:rPr>
                <w:t>1  应收合并范围内关联方</w:t>
              </w:r>
            </w:p>
            <w:p w14:paraId="5586C4CB" w14:textId="77777777" w:rsidR="008F7A35" w:rsidRPr="00673CBE" w:rsidRDefault="008F7A35" w:rsidP="008F7A35">
              <w:pPr>
                <w:ind w:firstLineChars="200" w:firstLine="420"/>
                <w:rPr>
                  <w:szCs w:val="21"/>
                </w:rPr>
              </w:pPr>
              <w:r w:rsidRPr="00673CBE">
                <w:rPr>
                  <w:rFonts w:hint="eastAsia"/>
                  <w:szCs w:val="21"/>
                </w:rPr>
                <w:t>应收账款组合</w:t>
              </w:r>
              <w:r w:rsidRPr="00673CBE">
                <w:rPr>
                  <w:szCs w:val="21"/>
                </w:rPr>
                <w:t>2  应收外部客户</w:t>
              </w:r>
            </w:p>
            <w:p w14:paraId="2E388487" w14:textId="77777777" w:rsidR="008F7A35" w:rsidRPr="00673CBE" w:rsidRDefault="008F7A35" w:rsidP="008F7A35">
              <w:pPr>
                <w:ind w:firstLineChars="200" w:firstLine="420"/>
                <w:rPr>
                  <w:szCs w:val="21"/>
                </w:rPr>
              </w:pPr>
              <w:r w:rsidRPr="00673CBE">
                <w:rPr>
                  <w:rFonts w:hint="eastAsia"/>
                  <w:szCs w:val="21"/>
                </w:rPr>
                <w:t>对于划分为组合的应收账款，本公司参考历史信用损失经验，结合当前状况以及对未来经济状况的预测，编制应收账款账龄与整个存续期预期信用损失率对照表，计算预期信用损失。</w:t>
              </w:r>
            </w:p>
            <w:p w14:paraId="4940EE48" w14:textId="77777777" w:rsidR="008F7A35" w:rsidRPr="00673CBE" w:rsidRDefault="008F7A35" w:rsidP="008F7A35">
              <w:pPr>
                <w:ind w:firstLineChars="200" w:firstLine="420"/>
                <w:rPr>
                  <w:szCs w:val="21"/>
                </w:rPr>
              </w:pPr>
              <w:r w:rsidRPr="00673CBE">
                <w:rPr>
                  <w:rFonts w:hint="eastAsia"/>
                  <w:szCs w:val="21"/>
                </w:rPr>
                <w:t>其他应收</w:t>
              </w:r>
              <w:proofErr w:type="gramStart"/>
              <w:r w:rsidRPr="00673CBE">
                <w:rPr>
                  <w:rFonts w:hint="eastAsia"/>
                  <w:szCs w:val="21"/>
                </w:rPr>
                <w:t>款确定</w:t>
              </w:r>
              <w:proofErr w:type="gramEnd"/>
              <w:r w:rsidRPr="00673CBE">
                <w:rPr>
                  <w:rFonts w:hint="eastAsia"/>
                  <w:szCs w:val="21"/>
                </w:rPr>
                <w:t>组合的依据如下：</w:t>
              </w:r>
            </w:p>
            <w:p w14:paraId="5B0225AF" w14:textId="77777777" w:rsidR="008F7A35" w:rsidRPr="00673CBE" w:rsidRDefault="008F7A35" w:rsidP="008F7A35">
              <w:pPr>
                <w:ind w:firstLineChars="200" w:firstLine="420"/>
                <w:rPr>
                  <w:szCs w:val="21"/>
                </w:rPr>
              </w:pPr>
              <w:r w:rsidRPr="00673CBE">
                <w:rPr>
                  <w:rFonts w:hint="eastAsia"/>
                  <w:szCs w:val="21"/>
                </w:rPr>
                <w:t>其他应收款组合</w:t>
              </w:r>
              <w:r w:rsidRPr="00673CBE">
                <w:rPr>
                  <w:szCs w:val="21"/>
                </w:rPr>
                <w:t>1  应收利息</w:t>
              </w:r>
            </w:p>
            <w:p w14:paraId="7C6C8921" w14:textId="77777777" w:rsidR="008F7A35" w:rsidRPr="00673CBE" w:rsidRDefault="008F7A35" w:rsidP="008F7A35">
              <w:pPr>
                <w:ind w:firstLineChars="200" w:firstLine="420"/>
                <w:rPr>
                  <w:szCs w:val="21"/>
                </w:rPr>
              </w:pPr>
              <w:r w:rsidRPr="00673CBE">
                <w:rPr>
                  <w:rFonts w:hint="eastAsia"/>
                  <w:szCs w:val="21"/>
                </w:rPr>
                <w:t>其他应收款组合</w:t>
              </w:r>
              <w:r w:rsidRPr="00673CBE">
                <w:rPr>
                  <w:szCs w:val="21"/>
                </w:rPr>
                <w:t>2  应收股利</w:t>
              </w:r>
            </w:p>
            <w:p w14:paraId="6AD5C008" w14:textId="77777777" w:rsidR="008F7A35" w:rsidRPr="00673CBE" w:rsidRDefault="008F7A35" w:rsidP="008F7A35">
              <w:pPr>
                <w:ind w:firstLineChars="200" w:firstLine="420"/>
                <w:rPr>
                  <w:szCs w:val="21"/>
                </w:rPr>
              </w:pPr>
              <w:r w:rsidRPr="00673CBE">
                <w:rPr>
                  <w:rFonts w:hint="eastAsia"/>
                  <w:szCs w:val="21"/>
                </w:rPr>
                <w:t>其他应收款组合</w:t>
              </w:r>
              <w:r w:rsidRPr="00673CBE">
                <w:rPr>
                  <w:szCs w:val="21"/>
                </w:rPr>
                <w:t>3  应收合并范围内关联方</w:t>
              </w:r>
            </w:p>
            <w:p w14:paraId="2534D54A" w14:textId="77777777" w:rsidR="008F7A35" w:rsidRPr="00673CBE" w:rsidRDefault="008F7A35" w:rsidP="008F7A35">
              <w:pPr>
                <w:ind w:firstLineChars="200" w:firstLine="420"/>
                <w:rPr>
                  <w:szCs w:val="21"/>
                </w:rPr>
              </w:pPr>
              <w:r w:rsidRPr="00673CBE">
                <w:rPr>
                  <w:rFonts w:hint="eastAsia"/>
                  <w:szCs w:val="21"/>
                </w:rPr>
                <w:t>其他应收款组合</w:t>
              </w:r>
              <w:r w:rsidRPr="00673CBE">
                <w:rPr>
                  <w:szCs w:val="21"/>
                </w:rPr>
                <w:t>4  应收保证金</w:t>
              </w:r>
            </w:p>
            <w:p w14:paraId="76E73E63" w14:textId="77777777" w:rsidR="008F7A35" w:rsidRPr="00673CBE" w:rsidRDefault="008F7A35" w:rsidP="008F7A35">
              <w:pPr>
                <w:ind w:firstLineChars="200" w:firstLine="420"/>
                <w:rPr>
                  <w:szCs w:val="21"/>
                </w:rPr>
              </w:pPr>
              <w:r w:rsidRPr="00673CBE">
                <w:rPr>
                  <w:rFonts w:hint="eastAsia"/>
                  <w:szCs w:val="21"/>
                </w:rPr>
                <w:t>其他应收款组合</w:t>
              </w:r>
              <w:r w:rsidRPr="00673CBE">
                <w:rPr>
                  <w:szCs w:val="21"/>
                </w:rPr>
                <w:t>5  应收其他款项</w:t>
              </w:r>
            </w:p>
            <w:p w14:paraId="2051593F" w14:textId="77777777" w:rsidR="008F7A35" w:rsidRPr="00673CBE" w:rsidRDefault="008F7A35" w:rsidP="008F7A35">
              <w:pPr>
                <w:ind w:firstLineChars="200" w:firstLine="420"/>
                <w:rPr>
                  <w:szCs w:val="21"/>
                </w:rPr>
              </w:pPr>
              <w:r w:rsidRPr="00673CBE">
                <w:rPr>
                  <w:rFonts w:hint="eastAsia"/>
                  <w:szCs w:val="21"/>
                </w:rPr>
                <w:t>对于划分为组合的其他应收款，本公司参考历史信用损失经验，结合当前状况以及对未来经济状况的预测，通过违约风险敞口和未来</w:t>
              </w:r>
              <w:r w:rsidRPr="00673CBE">
                <w:rPr>
                  <w:szCs w:val="21"/>
                </w:rPr>
                <w:t>12个月内或整个存续期预期信用损失率，计算预期信用损失。</w:t>
              </w:r>
            </w:p>
            <w:p w14:paraId="6BD99456" w14:textId="77777777" w:rsidR="008F7A35" w:rsidRPr="00673CBE" w:rsidRDefault="008F7A35" w:rsidP="008F7A35">
              <w:pPr>
                <w:ind w:firstLineChars="200" w:firstLine="420"/>
                <w:rPr>
                  <w:szCs w:val="21"/>
                </w:rPr>
              </w:pPr>
              <w:r w:rsidRPr="00673CBE">
                <w:rPr>
                  <w:rFonts w:hint="eastAsia"/>
                  <w:szCs w:val="21"/>
                </w:rPr>
                <w:t>合同资产确定组合的依据如下：</w:t>
              </w:r>
            </w:p>
            <w:p w14:paraId="151C87E7" w14:textId="77777777" w:rsidR="008F7A35" w:rsidRPr="00673CBE" w:rsidRDefault="008F7A35" w:rsidP="008F7A35">
              <w:pPr>
                <w:ind w:firstLineChars="200" w:firstLine="420"/>
                <w:rPr>
                  <w:szCs w:val="21"/>
                </w:rPr>
              </w:pPr>
              <w:r w:rsidRPr="00673CBE">
                <w:rPr>
                  <w:rFonts w:hint="eastAsia"/>
                  <w:szCs w:val="21"/>
                </w:rPr>
                <w:t>合同资产组合</w:t>
              </w:r>
              <w:r w:rsidRPr="00673CBE">
                <w:rPr>
                  <w:szCs w:val="21"/>
                </w:rPr>
                <w:t xml:space="preserve"> 1 已完工未结算资产</w:t>
              </w:r>
            </w:p>
            <w:p w14:paraId="029668B0" w14:textId="77777777" w:rsidR="008F7A35" w:rsidRPr="00673CBE" w:rsidRDefault="008F7A35" w:rsidP="008F7A35">
              <w:pPr>
                <w:ind w:firstLineChars="200" w:firstLine="420"/>
                <w:rPr>
                  <w:szCs w:val="21"/>
                </w:rPr>
              </w:pPr>
              <w:r w:rsidRPr="00673CBE">
                <w:rPr>
                  <w:rFonts w:hint="eastAsia"/>
                  <w:szCs w:val="21"/>
                </w:rPr>
                <w:t>合同资产组合</w:t>
              </w:r>
              <w:r w:rsidRPr="00673CBE">
                <w:rPr>
                  <w:szCs w:val="21"/>
                </w:rPr>
                <w:t xml:space="preserve"> 2 未到期质保金</w:t>
              </w:r>
            </w:p>
            <w:p w14:paraId="5F3ACB27" w14:textId="77777777" w:rsidR="008F7A35" w:rsidRPr="00673CBE" w:rsidRDefault="008F7A35" w:rsidP="008F7A35">
              <w:pPr>
                <w:ind w:firstLineChars="200" w:firstLine="420"/>
                <w:rPr>
                  <w:szCs w:val="21"/>
                </w:rPr>
              </w:pPr>
              <w:r w:rsidRPr="00673CBE">
                <w:rPr>
                  <w:rFonts w:hint="eastAsia"/>
                  <w:szCs w:val="21"/>
                </w:rPr>
                <w:t>合同资产组合</w:t>
              </w:r>
              <w:r w:rsidRPr="00673CBE">
                <w:rPr>
                  <w:szCs w:val="21"/>
                </w:rPr>
                <w:t xml:space="preserve"> 3 处于建设期的金融资产模式的 PPP 项目</w:t>
              </w:r>
            </w:p>
            <w:p w14:paraId="6D907F3E" w14:textId="77777777" w:rsidR="008F7A35" w:rsidRPr="00673CBE" w:rsidRDefault="008F7A35" w:rsidP="008F7A35">
              <w:pPr>
                <w:ind w:firstLineChars="200" w:firstLine="420"/>
                <w:rPr>
                  <w:szCs w:val="21"/>
                </w:rPr>
              </w:pPr>
              <w:r w:rsidRPr="00673CBE">
                <w:rPr>
                  <w:rFonts w:hint="eastAsia"/>
                  <w:szCs w:val="21"/>
                </w:rPr>
                <w:t>对于划分为组合的合同资产，本公司参考历史损失经验，结合当前状况以及对未来经济状况的预测，通过违约风险敞口与整个存续期预期损失率，计算预期损失。</w:t>
              </w:r>
            </w:p>
            <w:p w14:paraId="5B6E69D4" w14:textId="77777777" w:rsidR="008F7A35" w:rsidRPr="00673CBE" w:rsidRDefault="008F7A35" w:rsidP="008F7A35">
              <w:pPr>
                <w:ind w:firstLineChars="200" w:firstLine="420"/>
                <w:rPr>
                  <w:szCs w:val="21"/>
                </w:rPr>
              </w:pPr>
              <w:r w:rsidRPr="00673CBE">
                <w:rPr>
                  <w:rFonts w:hint="eastAsia"/>
                  <w:szCs w:val="21"/>
                </w:rPr>
                <w:t>长期应收</w:t>
              </w:r>
              <w:proofErr w:type="gramStart"/>
              <w:r w:rsidRPr="00673CBE">
                <w:rPr>
                  <w:rFonts w:hint="eastAsia"/>
                  <w:szCs w:val="21"/>
                </w:rPr>
                <w:t>款确定</w:t>
              </w:r>
              <w:proofErr w:type="gramEnd"/>
              <w:r w:rsidRPr="00673CBE">
                <w:rPr>
                  <w:rFonts w:hint="eastAsia"/>
                  <w:szCs w:val="21"/>
                </w:rPr>
                <w:t>组合的依据如下：</w:t>
              </w:r>
            </w:p>
            <w:p w14:paraId="35DED10B" w14:textId="77777777" w:rsidR="008F7A35" w:rsidRPr="00673CBE" w:rsidRDefault="008F7A35" w:rsidP="008F7A35">
              <w:pPr>
                <w:ind w:firstLineChars="200" w:firstLine="420"/>
                <w:rPr>
                  <w:szCs w:val="21"/>
                </w:rPr>
              </w:pPr>
              <w:r w:rsidRPr="00673CBE">
                <w:rPr>
                  <w:rFonts w:hint="eastAsia"/>
                  <w:szCs w:val="21"/>
                </w:rPr>
                <w:t>长期应收款组合</w:t>
              </w:r>
              <w:r w:rsidRPr="00673CBE">
                <w:rPr>
                  <w:szCs w:val="21"/>
                </w:rPr>
                <w:t>1  应收BT（PPP）项目工程款</w:t>
              </w:r>
            </w:p>
            <w:p w14:paraId="40066378" w14:textId="77777777" w:rsidR="008F7A35" w:rsidRPr="00673CBE" w:rsidRDefault="008F7A35" w:rsidP="008F7A35">
              <w:pPr>
                <w:ind w:firstLineChars="200" w:firstLine="420"/>
                <w:rPr>
                  <w:szCs w:val="21"/>
                </w:rPr>
              </w:pPr>
              <w:r w:rsidRPr="00673CBE">
                <w:rPr>
                  <w:rFonts w:hint="eastAsia"/>
                  <w:szCs w:val="21"/>
                </w:rPr>
                <w:t>长期应收款组合</w:t>
              </w:r>
              <w:r w:rsidRPr="00673CBE">
                <w:rPr>
                  <w:szCs w:val="21"/>
                </w:rPr>
                <w:t>2  应收其他款项</w:t>
              </w:r>
            </w:p>
            <w:p w14:paraId="5022CF94" w14:textId="77777777" w:rsidR="008F7A35" w:rsidRPr="00673CBE" w:rsidRDefault="008F7A35" w:rsidP="008F7A35">
              <w:pPr>
                <w:ind w:firstLineChars="200" w:firstLine="420"/>
                <w:rPr>
                  <w:szCs w:val="21"/>
                </w:rPr>
              </w:pPr>
              <w:r w:rsidRPr="00673CBE">
                <w:rPr>
                  <w:rFonts w:hint="eastAsia"/>
                  <w:szCs w:val="21"/>
                </w:rPr>
                <w:t>对于划分为组合</w:t>
              </w:r>
              <w:r w:rsidRPr="00673CBE">
                <w:rPr>
                  <w:szCs w:val="21"/>
                </w:rPr>
                <w:t>1的长期应收款，本公司参考历史信用损失经验，结合当前状况以及对未来经济状况的预测，通过违约风险敞口和整个存续期预期信用损失率，计算预期信用损失。</w:t>
              </w:r>
            </w:p>
            <w:p w14:paraId="62824A90" w14:textId="77777777" w:rsidR="008F7A35" w:rsidRPr="00673CBE" w:rsidRDefault="008F7A35" w:rsidP="008F7A35">
              <w:pPr>
                <w:ind w:firstLineChars="200" w:firstLine="420"/>
                <w:rPr>
                  <w:szCs w:val="21"/>
                </w:rPr>
              </w:pPr>
              <w:r w:rsidRPr="00673CBE">
                <w:rPr>
                  <w:rFonts w:hint="eastAsia"/>
                  <w:szCs w:val="21"/>
                </w:rPr>
                <w:t>对于划分为组合</w:t>
              </w:r>
              <w:r w:rsidRPr="00673CBE">
                <w:rPr>
                  <w:szCs w:val="21"/>
                </w:rPr>
                <w:t>2的长期应收款，本公司参考历史信用损失经验，结合当前状况以及对未来经济状况的预测，通过违约风险敞口和未来12个月内或整个存续期预期信用损失率，计算预期信用损失。</w:t>
              </w:r>
            </w:p>
            <w:p w14:paraId="3B73626F" w14:textId="77777777" w:rsidR="008F7A35" w:rsidRPr="00673CBE" w:rsidRDefault="008F7A35" w:rsidP="008F7A35">
              <w:pPr>
                <w:ind w:firstLineChars="200" w:firstLine="420"/>
                <w:rPr>
                  <w:szCs w:val="21"/>
                </w:rPr>
              </w:pPr>
              <w:r w:rsidRPr="00673CBE">
                <w:rPr>
                  <w:szCs w:val="21"/>
                </w:rPr>
                <w:t>B  债权投资、其他债权投资</w:t>
              </w:r>
            </w:p>
            <w:p w14:paraId="54941A49" w14:textId="77777777" w:rsidR="008F7A35" w:rsidRPr="00673CBE" w:rsidRDefault="008F7A35" w:rsidP="008F7A35">
              <w:pPr>
                <w:ind w:firstLineChars="200" w:firstLine="420"/>
                <w:rPr>
                  <w:szCs w:val="21"/>
                </w:rPr>
              </w:pPr>
              <w:r w:rsidRPr="00673CBE">
                <w:rPr>
                  <w:rFonts w:hint="eastAsia"/>
                  <w:szCs w:val="21"/>
                </w:rPr>
                <w:t>对于债权投资和其他债权投资，本公司按照投资的性质，根据交易对手和风险敞口的各种类型，通过违约风险敞口和未来</w:t>
              </w:r>
              <w:r w:rsidRPr="00673CBE">
                <w:rPr>
                  <w:szCs w:val="21"/>
                </w:rPr>
                <w:t>12个月内或整个存续期预期信用损失率，计算预期信用损失。</w:t>
              </w:r>
            </w:p>
            <w:p w14:paraId="50C133D1" w14:textId="77777777" w:rsidR="008F7A35" w:rsidRPr="00673CBE" w:rsidRDefault="008F7A35" w:rsidP="008F7A35">
              <w:pPr>
                <w:ind w:firstLineChars="200" w:firstLine="420"/>
                <w:rPr>
                  <w:szCs w:val="21"/>
                </w:rPr>
              </w:pPr>
              <w:r w:rsidRPr="00673CBE">
                <w:rPr>
                  <w:rFonts w:hint="eastAsia"/>
                  <w:szCs w:val="21"/>
                </w:rPr>
                <w:t>②具有较低的信用风险</w:t>
              </w:r>
            </w:p>
            <w:p w14:paraId="1EEDB5D7" w14:textId="77777777" w:rsidR="008F7A35" w:rsidRPr="00673CBE" w:rsidRDefault="008F7A35" w:rsidP="008F7A35">
              <w:pPr>
                <w:ind w:firstLineChars="200" w:firstLine="420"/>
                <w:rPr>
                  <w:szCs w:val="21"/>
                </w:rPr>
              </w:pPr>
              <w:r w:rsidRPr="00673CBE">
                <w:rPr>
                  <w:rFonts w:hint="eastAsia"/>
                  <w:szCs w:val="21"/>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2065B593" w14:textId="77777777" w:rsidR="008F7A35" w:rsidRPr="00673CBE" w:rsidRDefault="008F7A35" w:rsidP="008F7A35">
              <w:pPr>
                <w:ind w:firstLineChars="200" w:firstLine="420"/>
                <w:rPr>
                  <w:szCs w:val="21"/>
                </w:rPr>
              </w:pPr>
              <w:r w:rsidRPr="00673CBE">
                <w:rPr>
                  <w:rFonts w:hint="eastAsia"/>
                  <w:szCs w:val="21"/>
                </w:rPr>
                <w:t>③信用风险显著增加</w:t>
              </w:r>
            </w:p>
            <w:p w14:paraId="78F39247" w14:textId="77777777" w:rsidR="008F7A35" w:rsidRPr="00673CBE" w:rsidRDefault="008F7A35" w:rsidP="008F7A35">
              <w:pPr>
                <w:ind w:firstLineChars="200" w:firstLine="420"/>
                <w:rPr>
                  <w:szCs w:val="21"/>
                </w:rPr>
              </w:pPr>
              <w:r w:rsidRPr="00673CBE">
                <w:rPr>
                  <w:rFonts w:hint="eastAsia"/>
                  <w:szCs w:val="21"/>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14:paraId="333FB1BE" w14:textId="77777777" w:rsidR="008F7A35" w:rsidRPr="00673CBE" w:rsidRDefault="008F7A35" w:rsidP="008F7A35">
              <w:pPr>
                <w:ind w:firstLineChars="200" w:firstLine="420"/>
                <w:rPr>
                  <w:szCs w:val="21"/>
                </w:rPr>
              </w:pPr>
              <w:r w:rsidRPr="00673CBE">
                <w:rPr>
                  <w:rFonts w:hint="eastAsia"/>
                  <w:szCs w:val="21"/>
                </w:rPr>
                <w:t>在确定信用风险自初始确认后是否显著增加时，本公司考虑无须付出不必要的额外成本或努力即可获得的合理且有依据的信息，包括前瞻性信息。本公司考虑的信息包括：</w:t>
              </w:r>
            </w:p>
            <w:p w14:paraId="2D929AEB" w14:textId="77777777" w:rsidR="008F7A35" w:rsidRPr="00673CBE" w:rsidRDefault="008F7A35" w:rsidP="008F7A35">
              <w:pPr>
                <w:ind w:firstLineChars="200" w:firstLine="420"/>
                <w:rPr>
                  <w:szCs w:val="21"/>
                </w:rPr>
              </w:pPr>
              <w:r w:rsidRPr="00673CBE">
                <w:rPr>
                  <w:szCs w:val="21"/>
                </w:rPr>
                <w:t xml:space="preserve">A. </w:t>
              </w:r>
              <w:proofErr w:type="gramStart"/>
              <w:r w:rsidRPr="00673CBE">
                <w:rPr>
                  <w:szCs w:val="21"/>
                </w:rPr>
                <w:t>信用风险变化所导致的内部价格指标是否发生显著变化；</w:t>
              </w:r>
              <w:proofErr w:type="gramEnd"/>
            </w:p>
            <w:p w14:paraId="6C4DFB7D" w14:textId="77777777" w:rsidR="008F7A35" w:rsidRPr="00673CBE" w:rsidRDefault="008F7A35" w:rsidP="008F7A35">
              <w:pPr>
                <w:ind w:firstLineChars="200" w:firstLine="420"/>
                <w:rPr>
                  <w:szCs w:val="21"/>
                </w:rPr>
              </w:pPr>
              <w:r w:rsidRPr="00673CBE">
                <w:rPr>
                  <w:szCs w:val="21"/>
                </w:rPr>
                <w:lastRenderedPageBreak/>
                <w:t>B. 预期将导致债务人履行其偿债义务的能力是否发生显著变化的业务、</w:t>
              </w:r>
              <w:proofErr w:type="gramStart"/>
              <w:r w:rsidRPr="00673CBE">
                <w:rPr>
                  <w:szCs w:val="21"/>
                </w:rPr>
                <w:t>财务或经济状况的不利变化；</w:t>
              </w:r>
              <w:proofErr w:type="gramEnd"/>
            </w:p>
            <w:p w14:paraId="06B5ED9D" w14:textId="77777777" w:rsidR="008F7A35" w:rsidRPr="00673CBE" w:rsidRDefault="008F7A35" w:rsidP="008F7A35">
              <w:pPr>
                <w:ind w:firstLineChars="200" w:firstLine="420"/>
                <w:rPr>
                  <w:szCs w:val="21"/>
                </w:rPr>
              </w:pPr>
              <w:r w:rsidRPr="00673CBE">
                <w:rPr>
                  <w:szCs w:val="21"/>
                </w:rPr>
                <w:t>C. 债务人经营成果实际或预期是否发生显著变化；债务人所处的监管、</w:t>
              </w:r>
              <w:proofErr w:type="gramStart"/>
              <w:r w:rsidRPr="00673CBE">
                <w:rPr>
                  <w:szCs w:val="21"/>
                </w:rPr>
                <w:t>经济或技术环境是否发生显著不利变化；</w:t>
              </w:r>
              <w:proofErr w:type="gramEnd"/>
            </w:p>
            <w:p w14:paraId="0C69559D" w14:textId="77777777" w:rsidR="008F7A35" w:rsidRPr="00673CBE" w:rsidRDefault="008F7A35" w:rsidP="008F7A35">
              <w:pPr>
                <w:ind w:firstLineChars="200" w:firstLine="420"/>
                <w:rPr>
                  <w:szCs w:val="21"/>
                </w:rPr>
              </w:pPr>
              <w:r w:rsidRPr="00673CBE">
                <w:rPr>
                  <w:szCs w:val="21"/>
                </w:rPr>
                <w:t>D. 作为债务抵押的担保物价值或第三方提供的担保或信用增级质量是否发生显著变化。</w:t>
              </w:r>
              <w:proofErr w:type="gramStart"/>
              <w:r w:rsidRPr="00673CBE">
                <w:rPr>
                  <w:szCs w:val="21"/>
                </w:rPr>
                <w:t>这些变化预期将降低债务人按合同规定期限还款的经济动机或者影响违约概率；</w:t>
              </w:r>
              <w:proofErr w:type="gramEnd"/>
            </w:p>
            <w:p w14:paraId="400616A4" w14:textId="77777777" w:rsidR="008F7A35" w:rsidRPr="00673CBE" w:rsidRDefault="008F7A35" w:rsidP="008F7A35">
              <w:pPr>
                <w:ind w:firstLineChars="200" w:firstLine="420"/>
                <w:rPr>
                  <w:szCs w:val="21"/>
                </w:rPr>
              </w:pPr>
              <w:r w:rsidRPr="00673CBE">
                <w:rPr>
                  <w:szCs w:val="21"/>
                </w:rPr>
                <w:t xml:space="preserve">E. </w:t>
              </w:r>
              <w:proofErr w:type="gramStart"/>
              <w:r w:rsidRPr="00673CBE">
                <w:rPr>
                  <w:szCs w:val="21"/>
                </w:rPr>
                <w:t>预期将降低债务人按合同约定期限还款的经济动机是否发生显著变化；</w:t>
              </w:r>
              <w:proofErr w:type="gramEnd"/>
            </w:p>
            <w:p w14:paraId="449F6AAB" w14:textId="77777777" w:rsidR="008F7A35" w:rsidRPr="00673CBE" w:rsidRDefault="008F7A35" w:rsidP="008F7A35">
              <w:pPr>
                <w:ind w:firstLineChars="200" w:firstLine="420"/>
                <w:rPr>
                  <w:szCs w:val="21"/>
                </w:rPr>
              </w:pPr>
              <w:r w:rsidRPr="00673CBE">
                <w:rPr>
                  <w:szCs w:val="21"/>
                </w:rPr>
                <w:t>F. 借款合同的预期变更，包括预计违反合同的行为是否可能导致的合同义务的免除或修订、给予免息期、利率跳升、</w:t>
              </w:r>
              <w:proofErr w:type="gramStart"/>
              <w:r w:rsidRPr="00673CBE">
                <w:rPr>
                  <w:szCs w:val="21"/>
                </w:rPr>
                <w:t>要求追加抵押品或担保或者对金融工具的合同框架做出其他变更；</w:t>
              </w:r>
              <w:proofErr w:type="gramEnd"/>
            </w:p>
            <w:p w14:paraId="32CBFAD6" w14:textId="77777777" w:rsidR="008F7A35" w:rsidRPr="00673CBE" w:rsidRDefault="008F7A35" w:rsidP="008F7A35">
              <w:pPr>
                <w:ind w:firstLineChars="200" w:firstLine="420"/>
                <w:rPr>
                  <w:szCs w:val="21"/>
                </w:rPr>
              </w:pPr>
              <w:r w:rsidRPr="00673CBE">
                <w:rPr>
                  <w:szCs w:val="21"/>
                </w:rPr>
                <w:t xml:space="preserve">G. </w:t>
              </w:r>
              <w:proofErr w:type="gramStart"/>
              <w:r w:rsidRPr="00673CBE">
                <w:rPr>
                  <w:szCs w:val="21"/>
                </w:rPr>
                <w:t>债务人预期表现和还款行为是否发生显著变化；</w:t>
              </w:r>
              <w:proofErr w:type="gramEnd"/>
            </w:p>
            <w:p w14:paraId="5662BFFA" w14:textId="77777777" w:rsidR="008F7A35" w:rsidRPr="00673CBE" w:rsidRDefault="008F7A35" w:rsidP="008F7A35">
              <w:pPr>
                <w:ind w:firstLineChars="200" w:firstLine="420"/>
                <w:rPr>
                  <w:szCs w:val="21"/>
                </w:rPr>
              </w:pPr>
              <w:r w:rsidRPr="00673CBE">
                <w:rPr>
                  <w:szCs w:val="21"/>
                </w:rPr>
                <w:t>H. 合同付款是否发生逾期超过（含）30日。</w:t>
              </w:r>
            </w:p>
            <w:p w14:paraId="256BCAAA" w14:textId="77777777" w:rsidR="008F7A35" w:rsidRPr="00673CBE" w:rsidRDefault="008F7A35" w:rsidP="008F7A35">
              <w:pPr>
                <w:ind w:firstLineChars="200" w:firstLine="420"/>
                <w:rPr>
                  <w:szCs w:val="21"/>
                </w:rPr>
              </w:pPr>
              <w:r w:rsidRPr="00673CBE">
                <w:rPr>
                  <w:rFonts w:hint="eastAsia"/>
                  <w:szCs w:val="21"/>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334AA45D" w14:textId="77777777" w:rsidR="008F7A35" w:rsidRPr="00673CBE" w:rsidRDefault="008F7A35" w:rsidP="008F7A35">
              <w:pPr>
                <w:ind w:firstLineChars="200" w:firstLine="420"/>
                <w:rPr>
                  <w:szCs w:val="21"/>
                </w:rPr>
              </w:pPr>
              <w:r w:rsidRPr="00673CBE">
                <w:rPr>
                  <w:rFonts w:hint="eastAsia"/>
                  <w:szCs w:val="21"/>
                </w:rPr>
                <w:t>通常情况下，如果逾期超过</w:t>
              </w:r>
              <w:r w:rsidRPr="00673CBE">
                <w:rPr>
                  <w:szCs w:val="21"/>
                </w:rPr>
                <w:t>30日，本公司确定金融工具的信用风险已经显著增加。除非本公司无需付出过多成本或努力即可获得合理且有依据的信息，证明虽然超过合同约定的付款期限30天，但信用风险自初始确认以来并未显著增加。</w:t>
              </w:r>
            </w:p>
            <w:p w14:paraId="51905E00" w14:textId="77777777" w:rsidR="008F7A35" w:rsidRPr="00673CBE" w:rsidRDefault="008F7A35" w:rsidP="008F7A35">
              <w:pPr>
                <w:ind w:firstLineChars="200" w:firstLine="420"/>
                <w:rPr>
                  <w:szCs w:val="21"/>
                </w:rPr>
              </w:pPr>
              <w:r w:rsidRPr="00673CBE">
                <w:rPr>
                  <w:rFonts w:hint="eastAsia"/>
                  <w:szCs w:val="21"/>
                </w:rPr>
                <w:t>④已发生信用减值的金融资产</w:t>
              </w:r>
            </w:p>
            <w:p w14:paraId="2A72F427" w14:textId="77777777" w:rsidR="008F7A35" w:rsidRPr="00673CBE" w:rsidRDefault="008F7A35" w:rsidP="008F7A35">
              <w:pPr>
                <w:ind w:firstLineChars="200" w:firstLine="420"/>
                <w:rPr>
                  <w:szCs w:val="21"/>
                </w:rPr>
              </w:pPr>
              <w:r w:rsidRPr="00673CBE">
                <w:rPr>
                  <w:rFonts w:hint="eastAsia"/>
                  <w:szCs w:val="21"/>
                </w:rPr>
                <w:t>本公司在资产负债表日评估以摊</w:t>
              </w:r>
              <w:proofErr w:type="gramStart"/>
              <w:r w:rsidRPr="00673CBE">
                <w:rPr>
                  <w:rFonts w:hint="eastAsia"/>
                  <w:szCs w:val="21"/>
                </w:rPr>
                <w:t>余成本</w:t>
              </w:r>
              <w:proofErr w:type="gramEnd"/>
              <w:r w:rsidRPr="00673CBE">
                <w:rPr>
                  <w:rFonts w:hint="eastAsia"/>
                  <w:szCs w:val="21"/>
                </w:rPr>
                <w:t>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170D40F4" w14:textId="77777777" w:rsidR="008F7A35" w:rsidRPr="00673CBE" w:rsidRDefault="008F7A35" w:rsidP="008F7A35">
              <w:pPr>
                <w:ind w:firstLineChars="200" w:firstLine="420"/>
                <w:rPr>
                  <w:szCs w:val="21"/>
                </w:rPr>
              </w:pPr>
              <w:r w:rsidRPr="00673CBE">
                <w:rPr>
                  <w:rFonts w:hint="eastAsia"/>
                  <w:szCs w:val="21"/>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w:t>
              </w:r>
              <w:proofErr w:type="gramStart"/>
              <w:r w:rsidRPr="00673CBE">
                <w:rPr>
                  <w:rFonts w:hint="eastAsia"/>
                  <w:szCs w:val="21"/>
                </w:rPr>
                <w:t>购买或源生</w:t>
              </w:r>
              <w:proofErr w:type="gramEnd"/>
              <w:r w:rsidRPr="00673CBE">
                <w:rPr>
                  <w:rFonts w:hint="eastAsia"/>
                  <w:szCs w:val="21"/>
                </w:rPr>
                <w:t>一项金融资产，该折扣反映了发生信用损失的事实。</w:t>
              </w:r>
            </w:p>
            <w:p w14:paraId="7281A0BC" w14:textId="77777777" w:rsidR="008F7A35" w:rsidRPr="00673CBE" w:rsidRDefault="008F7A35" w:rsidP="008F7A35">
              <w:pPr>
                <w:ind w:firstLineChars="200" w:firstLine="420"/>
                <w:rPr>
                  <w:szCs w:val="21"/>
                </w:rPr>
              </w:pPr>
              <w:r w:rsidRPr="00673CBE">
                <w:rPr>
                  <w:rFonts w:hint="eastAsia"/>
                  <w:szCs w:val="21"/>
                </w:rPr>
                <w:t>⑤预期信用损失准备的列报</w:t>
              </w:r>
            </w:p>
            <w:p w14:paraId="7200532A" w14:textId="77777777" w:rsidR="008F7A35" w:rsidRPr="00673CBE" w:rsidRDefault="008F7A35" w:rsidP="008F7A35">
              <w:pPr>
                <w:ind w:firstLineChars="200" w:firstLine="420"/>
                <w:rPr>
                  <w:szCs w:val="21"/>
                </w:rPr>
              </w:pPr>
              <w:r w:rsidRPr="00673CBE">
                <w:rPr>
                  <w:rFonts w:hint="eastAsia"/>
                  <w:szCs w:val="21"/>
                </w:rPr>
                <w:t>为反映金融工具的信用风险自初始确认后的变化，本公司在每个资产负债表日重新计量预期信用损失，由此形成的损失准备的增加或转回金额，应当作为减值损失或利得计入当期损益。对于以摊</w:t>
              </w:r>
              <w:proofErr w:type="gramStart"/>
              <w:r w:rsidRPr="00673CBE">
                <w:rPr>
                  <w:rFonts w:hint="eastAsia"/>
                  <w:szCs w:val="21"/>
                </w:rPr>
                <w:t>余成本</w:t>
              </w:r>
              <w:proofErr w:type="gramEnd"/>
              <w:r w:rsidRPr="00673CBE">
                <w:rPr>
                  <w:rFonts w:hint="eastAsia"/>
                  <w:szCs w:val="21"/>
                </w:rPr>
                <w:t>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14:paraId="118370AA" w14:textId="77777777" w:rsidR="008F7A35" w:rsidRPr="00673CBE" w:rsidRDefault="008F7A35" w:rsidP="008F7A35">
              <w:pPr>
                <w:ind w:firstLineChars="200" w:firstLine="420"/>
                <w:rPr>
                  <w:szCs w:val="21"/>
                </w:rPr>
              </w:pPr>
              <w:r w:rsidRPr="00673CBE">
                <w:rPr>
                  <w:rFonts w:hint="eastAsia"/>
                  <w:szCs w:val="21"/>
                </w:rPr>
                <w:t>⑥核销</w:t>
              </w:r>
            </w:p>
            <w:p w14:paraId="7A85EDB7" w14:textId="77777777" w:rsidR="008F7A35" w:rsidRPr="00673CBE" w:rsidRDefault="008F7A35" w:rsidP="008F7A35">
              <w:pPr>
                <w:ind w:firstLineChars="200" w:firstLine="420"/>
                <w:rPr>
                  <w:szCs w:val="21"/>
                </w:rPr>
              </w:pPr>
              <w:r w:rsidRPr="00673CBE">
                <w:rPr>
                  <w:rFonts w:hint="eastAsia"/>
                  <w:szCs w:val="21"/>
                </w:rPr>
                <w:t>如果本公司不再合理预期金融资产合同现金流量能够全部或部分收回，则直接</w:t>
              </w:r>
              <w:proofErr w:type="gramStart"/>
              <w:r w:rsidRPr="00673CBE">
                <w:rPr>
                  <w:rFonts w:hint="eastAsia"/>
                  <w:szCs w:val="21"/>
                </w:rPr>
                <w:t>减记该</w:t>
              </w:r>
              <w:proofErr w:type="gramEnd"/>
              <w:r w:rsidRPr="00673CBE">
                <w:rPr>
                  <w:rFonts w:hint="eastAsia"/>
                  <w:szCs w:val="21"/>
                </w:rPr>
                <w:t>金融资产的账面余额。这种</w:t>
              </w:r>
              <w:proofErr w:type="gramStart"/>
              <w:r w:rsidRPr="00673CBE">
                <w:rPr>
                  <w:rFonts w:hint="eastAsia"/>
                  <w:szCs w:val="21"/>
                </w:rPr>
                <w:t>减记构成</w:t>
              </w:r>
              <w:proofErr w:type="gramEnd"/>
              <w:r w:rsidRPr="00673CBE">
                <w:rPr>
                  <w:rFonts w:hint="eastAsia"/>
                  <w:szCs w:val="21"/>
                </w:rPr>
                <w:t>相关金融资产的终止确认。这种情况通常发生在本公司确定债务人没有资产或收入来源可产生足够的现金流量以偿还将被减记的金额。</w:t>
              </w:r>
            </w:p>
            <w:p w14:paraId="7EFD7C03" w14:textId="77777777" w:rsidR="008F7A35" w:rsidRPr="00673CBE" w:rsidRDefault="008F7A35" w:rsidP="008F7A35">
              <w:pPr>
                <w:ind w:firstLineChars="200" w:firstLine="420"/>
                <w:rPr>
                  <w:szCs w:val="21"/>
                </w:rPr>
              </w:pPr>
              <w:r w:rsidRPr="00673CBE">
                <w:rPr>
                  <w:rFonts w:hint="eastAsia"/>
                  <w:szCs w:val="21"/>
                </w:rPr>
                <w:t>已减记的金融资产以后又收回的，作为减值损失的转回计入收回当期的损益。</w:t>
              </w:r>
            </w:p>
            <w:p w14:paraId="5D8B8D14" w14:textId="77777777" w:rsidR="008F7A35" w:rsidRPr="00673CBE" w:rsidRDefault="008F7A35" w:rsidP="008F7A35">
              <w:pPr>
                <w:ind w:firstLineChars="200" w:firstLine="420"/>
                <w:rPr>
                  <w:szCs w:val="21"/>
                </w:rPr>
              </w:pPr>
              <w:r w:rsidRPr="00673CBE">
                <w:rPr>
                  <w:rFonts w:hint="eastAsia"/>
                  <w:szCs w:val="21"/>
                </w:rPr>
                <w:t>（</w:t>
              </w:r>
              <w:r w:rsidRPr="00673CBE">
                <w:rPr>
                  <w:szCs w:val="21"/>
                </w:rPr>
                <w:t>6）金融资产转移</w:t>
              </w:r>
            </w:p>
            <w:p w14:paraId="4DB01A32" w14:textId="77777777" w:rsidR="008F7A35" w:rsidRPr="00673CBE" w:rsidRDefault="008F7A35" w:rsidP="008F7A35">
              <w:pPr>
                <w:ind w:firstLineChars="200" w:firstLine="420"/>
                <w:rPr>
                  <w:szCs w:val="21"/>
                </w:rPr>
              </w:pPr>
              <w:r w:rsidRPr="00673CBE">
                <w:rPr>
                  <w:rFonts w:hint="eastAsia"/>
                  <w:szCs w:val="21"/>
                </w:rPr>
                <w:t>金融资产转移是指下列两种情形：</w:t>
              </w:r>
            </w:p>
            <w:p w14:paraId="77E9D983" w14:textId="77777777" w:rsidR="008F7A35" w:rsidRPr="00673CBE" w:rsidRDefault="008F7A35" w:rsidP="008F7A35">
              <w:pPr>
                <w:ind w:firstLineChars="200" w:firstLine="420"/>
                <w:rPr>
                  <w:szCs w:val="21"/>
                </w:rPr>
              </w:pPr>
              <w:r w:rsidRPr="00673CBE">
                <w:rPr>
                  <w:szCs w:val="21"/>
                </w:rPr>
                <w:t>A.将收取金融资产现金流量的合同权利转移给另一方；</w:t>
              </w:r>
            </w:p>
            <w:p w14:paraId="614A5F43" w14:textId="77777777" w:rsidR="008F7A35" w:rsidRPr="00673CBE" w:rsidRDefault="008F7A35" w:rsidP="008F7A35">
              <w:pPr>
                <w:ind w:firstLineChars="200" w:firstLine="420"/>
                <w:rPr>
                  <w:szCs w:val="21"/>
                </w:rPr>
              </w:pPr>
              <w:r w:rsidRPr="00673CBE">
                <w:rPr>
                  <w:szCs w:val="21"/>
                </w:rPr>
                <w:t>B.将金融资产整体或部分转移给另一方，但保留收取金融资产现金流量的合同权利，并承担将收取的现金流量支付给一个或多个收款方的合同义务。</w:t>
              </w:r>
            </w:p>
            <w:p w14:paraId="7D358419" w14:textId="77777777" w:rsidR="008F7A35" w:rsidRPr="00673CBE" w:rsidRDefault="008F7A35" w:rsidP="008F7A35">
              <w:pPr>
                <w:ind w:firstLineChars="200" w:firstLine="420"/>
                <w:rPr>
                  <w:szCs w:val="21"/>
                </w:rPr>
              </w:pPr>
              <w:r w:rsidRPr="00673CBE">
                <w:rPr>
                  <w:rFonts w:hint="eastAsia"/>
                  <w:szCs w:val="21"/>
                </w:rPr>
                <w:t>①终止确认所转移的金融资产</w:t>
              </w:r>
            </w:p>
            <w:p w14:paraId="0919AF77" w14:textId="77777777" w:rsidR="008F7A35" w:rsidRPr="00673CBE" w:rsidRDefault="008F7A35" w:rsidP="008F7A35">
              <w:pPr>
                <w:ind w:firstLineChars="200" w:firstLine="420"/>
                <w:rPr>
                  <w:szCs w:val="21"/>
                </w:rPr>
              </w:pPr>
              <w:r w:rsidRPr="00673CBE">
                <w:rPr>
                  <w:rFonts w:hint="eastAsia"/>
                  <w:szCs w:val="21"/>
                </w:rPr>
                <w:t>已将金融资产所有权上几乎所有的风险和报酬转移给转入方的，或既没有转移也没有保留金融资产所有权上几乎所有的风险和报酬的，但放弃了对该金融资产控制的，终止确认该金融资产。</w:t>
              </w:r>
            </w:p>
            <w:p w14:paraId="396D2FCA" w14:textId="77777777" w:rsidR="008F7A35" w:rsidRPr="00673CBE" w:rsidRDefault="008F7A35" w:rsidP="008F7A35">
              <w:pPr>
                <w:ind w:firstLineChars="200" w:firstLine="420"/>
                <w:rPr>
                  <w:szCs w:val="21"/>
                </w:rPr>
              </w:pPr>
              <w:r w:rsidRPr="00673CBE">
                <w:rPr>
                  <w:rFonts w:hint="eastAsia"/>
                  <w:szCs w:val="21"/>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14:paraId="2CCF1DC5" w14:textId="77777777" w:rsidR="008F7A35" w:rsidRPr="00673CBE" w:rsidRDefault="008F7A35" w:rsidP="008F7A35">
              <w:pPr>
                <w:ind w:firstLineChars="200" w:firstLine="420"/>
                <w:rPr>
                  <w:szCs w:val="21"/>
                </w:rPr>
              </w:pPr>
              <w:r w:rsidRPr="00673CBE">
                <w:rPr>
                  <w:rFonts w:hint="eastAsia"/>
                  <w:szCs w:val="21"/>
                </w:rPr>
                <w:t>本公司在判断金融资产转移是否满足金融资产终止确认条件时，注重金融资产转移的实质。</w:t>
              </w:r>
            </w:p>
            <w:p w14:paraId="20B5C9B0" w14:textId="77777777" w:rsidR="008F7A35" w:rsidRPr="00673CBE" w:rsidRDefault="008F7A35" w:rsidP="008F7A35">
              <w:pPr>
                <w:ind w:firstLineChars="200" w:firstLine="420"/>
                <w:rPr>
                  <w:szCs w:val="21"/>
                </w:rPr>
              </w:pPr>
              <w:r w:rsidRPr="00673CBE">
                <w:rPr>
                  <w:rFonts w:hint="eastAsia"/>
                  <w:szCs w:val="21"/>
                </w:rPr>
                <w:lastRenderedPageBreak/>
                <w:t>金融资产整体转移满足终止确认条件的，将下列两项金额的差额计入当期损益：</w:t>
              </w:r>
            </w:p>
            <w:p w14:paraId="79072479" w14:textId="77777777" w:rsidR="008F7A35" w:rsidRPr="00673CBE" w:rsidRDefault="008F7A35" w:rsidP="008F7A35">
              <w:pPr>
                <w:ind w:firstLineChars="200" w:firstLine="420"/>
                <w:rPr>
                  <w:szCs w:val="21"/>
                </w:rPr>
              </w:pPr>
              <w:r w:rsidRPr="00673CBE">
                <w:rPr>
                  <w:szCs w:val="21"/>
                </w:rPr>
                <w:t>A.所转移金融资产的账面价值；</w:t>
              </w:r>
            </w:p>
            <w:p w14:paraId="220F375C" w14:textId="77777777" w:rsidR="008F7A35" w:rsidRPr="00673CBE" w:rsidRDefault="008F7A35" w:rsidP="008F7A35">
              <w:pPr>
                <w:ind w:firstLineChars="200" w:firstLine="420"/>
                <w:rPr>
                  <w:szCs w:val="21"/>
                </w:rPr>
              </w:pPr>
              <w:r w:rsidRPr="00673CBE">
                <w:rPr>
                  <w:szCs w:val="21"/>
                </w:rPr>
                <w:t>B.因转移而收到的对价，与</w:t>
              </w:r>
              <w:proofErr w:type="gramStart"/>
              <w:r w:rsidRPr="00673CBE">
                <w:rPr>
                  <w:szCs w:val="21"/>
                </w:rPr>
                <w:t>原直接</w:t>
              </w:r>
              <w:proofErr w:type="gramEnd"/>
              <w:r w:rsidRPr="00673CBE">
                <w:rPr>
                  <w:szCs w:val="21"/>
                </w:rPr>
                <w:t>计入其他综合收益的公允价值变动累计额中对于终止确认部分的金额（涉及转移的金融资产为根据《企业会计准则第22号-金融工具确认和计量》第十八条分类为以公允价值计量且其变动计入其他综合收益的金融资产的情形）之</w:t>
              </w:r>
              <w:proofErr w:type="gramStart"/>
              <w:r w:rsidRPr="00673CBE">
                <w:rPr>
                  <w:szCs w:val="21"/>
                </w:rPr>
                <w:t>和</w:t>
              </w:r>
              <w:proofErr w:type="gramEnd"/>
              <w:r w:rsidRPr="00673CBE">
                <w:rPr>
                  <w:szCs w:val="21"/>
                </w:rPr>
                <w:t>。</w:t>
              </w:r>
            </w:p>
            <w:p w14:paraId="3CCB9293" w14:textId="77777777" w:rsidR="008F7A35" w:rsidRPr="00673CBE" w:rsidRDefault="008F7A35" w:rsidP="008F7A35">
              <w:pPr>
                <w:ind w:firstLineChars="200" w:firstLine="420"/>
                <w:rPr>
                  <w:szCs w:val="21"/>
                </w:rPr>
              </w:pPr>
              <w:r w:rsidRPr="00673CBE">
                <w:rPr>
                  <w:rFonts w:hint="eastAsia"/>
                  <w:szCs w:val="21"/>
                </w:rPr>
                <w:t>金融资产部分转移满足终止确认条件的，将所转移金融资产整体的账面价值，在终止确认部分和未终止确认部分（在此种情况下，所保留的服务资产视同继续确认金融资产的一部分）之间，按照</w:t>
              </w:r>
              <w:proofErr w:type="gramStart"/>
              <w:r w:rsidRPr="00673CBE">
                <w:rPr>
                  <w:rFonts w:hint="eastAsia"/>
                  <w:szCs w:val="21"/>
                </w:rPr>
                <w:t>转移日</w:t>
              </w:r>
              <w:proofErr w:type="gramEnd"/>
              <w:r w:rsidRPr="00673CBE">
                <w:rPr>
                  <w:rFonts w:hint="eastAsia"/>
                  <w:szCs w:val="21"/>
                </w:rPr>
                <w:t>各自的相对公允价值进行分摊，并将下列两项金额的差额计入当期损益：</w:t>
              </w:r>
            </w:p>
            <w:p w14:paraId="68C2D62F" w14:textId="77777777" w:rsidR="008F7A35" w:rsidRPr="00673CBE" w:rsidRDefault="008F7A35" w:rsidP="008F7A35">
              <w:pPr>
                <w:ind w:firstLineChars="200" w:firstLine="420"/>
                <w:rPr>
                  <w:szCs w:val="21"/>
                </w:rPr>
              </w:pPr>
              <w:r w:rsidRPr="00673CBE">
                <w:rPr>
                  <w:szCs w:val="21"/>
                </w:rPr>
                <w:t>A.终止确认部分在终止确认日的账面价值；</w:t>
              </w:r>
            </w:p>
            <w:p w14:paraId="159FBF8A" w14:textId="77777777" w:rsidR="008F7A35" w:rsidRPr="00673CBE" w:rsidRDefault="008F7A35" w:rsidP="008F7A35">
              <w:pPr>
                <w:ind w:firstLineChars="200" w:firstLine="420"/>
                <w:rPr>
                  <w:szCs w:val="21"/>
                </w:rPr>
              </w:pPr>
              <w:r w:rsidRPr="00673CBE">
                <w:rPr>
                  <w:szCs w:val="21"/>
                </w:rPr>
                <w:t>B.终止确认部分的对价，与原计入其他综合收益的公允价值变动累计额中对应终止确认部分的金额（涉及转移的金融资产为根据《企业会计准则第22号-金融工具确认和计量》第十八条分类为以公允价值计量且其变动计入其他综合收益的金融资产的情形）之</w:t>
              </w:r>
              <w:proofErr w:type="gramStart"/>
              <w:r w:rsidRPr="00673CBE">
                <w:rPr>
                  <w:szCs w:val="21"/>
                </w:rPr>
                <w:t>和</w:t>
              </w:r>
              <w:proofErr w:type="gramEnd"/>
              <w:r w:rsidRPr="00673CBE">
                <w:rPr>
                  <w:szCs w:val="21"/>
                </w:rPr>
                <w:t>。</w:t>
              </w:r>
            </w:p>
            <w:p w14:paraId="2C83CB47" w14:textId="77777777" w:rsidR="008F7A35" w:rsidRPr="00673CBE" w:rsidRDefault="008F7A35" w:rsidP="008F7A35">
              <w:pPr>
                <w:ind w:firstLineChars="200" w:firstLine="420"/>
                <w:rPr>
                  <w:szCs w:val="21"/>
                </w:rPr>
              </w:pPr>
              <w:r w:rsidRPr="00673CBE">
                <w:rPr>
                  <w:rFonts w:hint="eastAsia"/>
                  <w:szCs w:val="21"/>
                </w:rPr>
                <w:t>②继续涉入所转移的金融资产</w:t>
              </w:r>
            </w:p>
            <w:p w14:paraId="571A3AD5" w14:textId="77777777" w:rsidR="008F7A35" w:rsidRPr="00673CBE" w:rsidRDefault="008F7A35" w:rsidP="008F7A35">
              <w:pPr>
                <w:ind w:firstLineChars="200" w:firstLine="420"/>
                <w:rPr>
                  <w:szCs w:val="21"/>
                </w:rPr>
              </w:pPr>
              <w:r w:rsidRPr="00673CBE">
                <w:rPr>
                  <w:rFonts w:hint="eastAsia"/>
                  <w:szCs w:val="21"/>
                </w:rPr>
                <w:t>既没有转移也没有保留金融资产所有权上几乎所有的风险和报酬的，且未放弃对该金融资产控制的，应当按照其继续涉入所转移金融资产的程度确认有关金融资产，并相应确认有关负债。</w:t>
              </w:r>
            </w:p>
            <w:p w14:paraId="244FE7A1" w14:textId="77777777" w:rsidR="008F7A35" w:rsidRPr="00673CBE" w:rsidRDefault="008F7A35" w:rsidP="008F7A35">
              <w:pPr>
                <w:ind w:firstLineChars="200" w:firstLine="420"/>
                <w:rPr>
                  <w:szCs w:val="21"/>
                </w:rPr>
              </w:pPr>
              <w:r w:rsidRPr="00673CBE">
                <w:rPr>
                  <w:rFonts w:hint="eastAsia"/>
                  <w:szCs w:val="21"/>
                </w:rPr>
                <w:t>继续涉入所转移金融资产的程度，是指企业承担的被转移金融资产价值变动风险或报酬的程度。</w:t>
              </w:r>
            </w:p>
            <w:p w14:paraId="2875D4B2" w14:textId="77777777" w:rsidR="008F7A35" w:rsidRPr="00673CBE" w:rsidRDefault="008F7A35" w:rsidP="008F7A35">
              <w:pPr>
                <w:ind w:firstLineChars="200" w:firstLine="420"/>
                <w:rPr>
                  <w:szCs w:val="21"/>
                </w:rPr>
              </w:pPr>
              <w:r w:rsidRPr="00673CBE">
                <w:rPr>
                  <w:rFonts w:hint="eastAsia"/>
                  <w:szCs w:val="21"/>
                </w:rPr>
                <w:t>③继续确认所转移的金融资产</w:t>
              </w:r>
            </w:p>
            <w:p w14:paraId="4B6D75E6" w14:textId="77777777" w:rsidR="008F7A35" w:rsidRPr="00673CBE" w:rsidRDefault="008F7A35" w:rsidP="008F7A35">
              <w:pPr>
                <w:ind w:firstLineChars="200" w:firstLine="420"/>
                <w:rPr>
                  <w:szCs w:val="21"/>
                </w:rPr>
              </w:pPr>
              <w:r w:rsidRPr="00673CBE">
                <w:rPr>
                  <w:rFonts w:hint="eastAsia"/>
                  <w:szCs w:val="21"/>
                </w:rPr>
                <w:t>仍保留与所转移金融资产所有权上几乎所有的风险和报酬的，应当继续确认所转移金融资产整体，并将收到的对价确认为一项金融负债。</w:t>
              </w:r>
            </w:p>
            <w:p w14:paraId="4150CC1A" w14:textId="77777777" w:rsidR="008F7A35" w:rsidRPr="00673CBE" w:rsidRDefault="008F7A35" w:rsidP="008F7A35">
              <w:pPr>
                <w:ind w:firstLineChars="200" w:firstLine="420"/>
                <w:rPr>
                  <w:szCs w:val="21"/>
                </w:rPr>
              </w:pPr>
              <w:r w:rsidRPr="00673CBE">
                <w:rPr>
                  <w:rFonts w:hint="eastAsia"/>
                  <w:szCs w:val="21"/>
                </w:rPr>
                <w:t>该金融资产与确认的相关金融负债不得相互</w:t>
              </w:r>
              <w:proofErr w:type="gramStart"/>
              <w:r w:rsidRPr="00673CBE">
                <w:rPr>
                  <w:rFonts w:hint="eastAsia"/>
                  <w:szCs w:val="21"/>
                </w:rPr>
                <w:t>抵销</w:t>
              </w:r>
              <w:proofErr w:type="gramEnd"/>
              <w:r w:rsidRPr="00673CBE">
                <w:rPr>
                  <w:rFonts w:hint="eastAsia"/>
                  <w:szCs w:val="21"/>
                </w:rPr>
                <w:t>。在随后的会计期间，企业应当继续确认该金融资产产生的收入（或利得）和该金融负债产生的费用（或损失）。</w:t>
              </w:r>
            </w:p>
            <w:p w14:paraId="53B2C93A" w14:textId="77777777" w:rsidR="008F7A35" w:rsidRPr="00673CBE" w:rsidRDefault="008F7A35" w:rsidP="008F7A35">
              <w:pPr>
                <w:ind w:firstLineChars="200" w:firstLine="420"/>
                <w:rPr>
                  <w:szCs w:val="21"/>
                </w:rPr>
              </w:pPr>
              <w:r w:rsidRPr="00673CBE">
                <w:rPr>
                  <w:rFonts w:hint="eastAsia"/>
                  <w:szCs w:val="21"/>
                </w:rPr>
                <w:t>（</w:t>
              </w:r>
              <w:r w:rsidRPr="00673CBE">
                <w:rPr>
                  <w:szCs w:val="21"/>
                </w:rPr>
                <w:t>7）金融资产和金融负债的</w:t>
              </w:r>
              <w:proofErr w:type="gramStart"/>
              <w:r w:rsidRPr="00673CBE">
                <w:rPr>
                  <w:szCs w:val="21"/>
                </w:rPr>
                <w:t>抵销</w:t>
              </w:r>
              <w:proofErr w:type="gramEnd"/>
            </w:p>
            <w:p w14:paraId="0CDE905D" w14:textId="77777777" w:rsidR="008F7A35" w:rsidRPr="00673CBE" w:rsidRDefault="008F7A35" w:rsidP="008F7A35">
              <w:pPr>
                <w:ind w:firstLineChars="200" w:firstLine="420"/>
                <w:rPr>
                  <w:szCs w:val="21"/>
                </w:rPr>
              </w:pPr>
              <w:r w:rsidRPr="00673CBE">
                <w:rPr>
                  <w:rFonts w:hint="eastAsia"/>
                  <w:szCs w:val="21"/>
                </w:rPr>
                <w:t>金融资产和金融负债应当在资产负债表内分别列示，不得相互</w:t>
              </w:r>
              <w:proofErr w:type="gramStart"/>
              <w:r w:rsidRPr="00673CBE">
                <w:rPr>
                  <w:rFonts w:hint="eastAsia"/>
                  <w:szCs w:val="21"/>
                </w:rPr>
                <w:t>抵销</w:t>
              </w:r>
              <w:proofErr w:type="gramEnd"/>
              <w:r w:rsidRPr="00673CBE">
                <w:rPr>
                  <w:rFonts w:hint="eastAsia"/>
                  <w:szCs w:val="21"/>
                </w:rPr>
                <w:t>。但同时满足下列条件的，以相互</w:t>
              </w:r>
              <w:proofErr w:type="gramStart"/>
              <w:r w:rsidRPr="00673CBE">
                <w:rPr>
                  <w:rFonts w:hint="eastAsia"/>
                  <w:szCs w:val="21"/>
                </w:rPr>
                <w:t>抵销</w:t>
              </w:r>
              <w:proofErr w:type="gramEnd"/>
              <w:r w:rsidRPr="00673CBE">
                <w:rPr>
                  <w:rFonts w:hint="eastAsia"/>
                  <w:szCs w:val="21"/>
                </w:rPr>
                <w:t>后的净额在资产负债表内列示：</w:t>
              </w:r>
            </w:p>
            <w:p w14:paraId="5154EE8A" w14:textId="77777777" w:rsidR="008F7A35" w:rsidRPr="00673CBE" w:rsidRDefault="008F7A35" w:rsidP="008F7A35">
              <w:pPr>
                <w:ind w:firstLineChars="200" w:firstLine="420"/>
                <w:rPr>
                  <w:szCs w:val="21"/>
                </w:rPr>
              </w:pPr>
              <w:r w:rsidRPr="00673CBE">
                <w:rPr>
                  <w:rFonts w:hint="eastAsia"/>
                  <w:szCs w:val="21"/>
                </w:rPr>
                <w:t>本公司具有</w:t>
              </w:r>
              <w:proofErr w:type="gramStart"/>
              <w:r w:rsidRPr="00673CBE">
                <w:rPr>
                  <w:rFonts w:hint="eastAsia"/>
                  <w:szCs w:val="21"/>
                </w:rPr>
                <w:t>抵销</w:t>
              </w:r>
              <w:proofErr w:type="gramEnd"/>
              <w:r w:rsidRPr="00673CBE">
                <w:rPr>
                  <w:rFonts w:hint="eastAsia"/>
                  <w:szCs w:val="21"/>
                </w:rPr>
                <w:t>已确认金额的法定权利，且该种法定权利是当前可执行的；</w:t>
              </w:r>
            </w:p>
            <w:p w14:paraId="42500B29" w14:textId="77777777" w:rsidR="008F7A35" w:rsidRPr="00673CBE" w:rsidRDefault="008F7A35" w:rsidP="008F7A35">
              <w:pPr>
                <w:ind w:firstLineChars="200" w:firstLine="420"/>
                <w:rPr>
                  <w:szCs w:val="21"/>
                </w:rPr>
              </w:pPr>
              <w:r w:rsidRPr="00673CBE">
                <w:rPr>
                  <w:rFonts w:hint="eastAsia"/>
                  <w:szCs w:val="21"/>
                </w:rPr>
                <w:t>本公司计划以净额结算，或同时变现该金融资产和清偿该金融负债。</w:t>
              </w:r>
            </w:p>
            <w:p w14:paraId="13C8F45F" w14:textId="77777777" w:rsidR="008F7A35" w:rsidRPr="00673CBE" w:rsidRDefault="008F7A35" w:rsidP="008F7A35">
              <w:pPr>
                <w:ind w:firstLineChars="200" w:firstLine="420"/>
                <w:rPr>
                  <w:szCs w:val="21"/>
                </w:rPr>
              </w:pPr>
              <w:r w:rsidRPr="00673CBE">
                <w:rPr>
                  <w:rFonts w:hint="eastAsia"/>
                  <w:szCs w:val="21"/>
                </w:rPr>
                <w:t>不满足终止确认条件的金融资产转移，转出方不得将已转移的金融资产和相关负债进行</w:t>
              </w:r>
              <w:proofErr w:type="gramStart"/>
              <w:r w:rsidRPr="00673CBE">
                <w:rPr>
                  <w:rFonts w:hint="eastAsia"/>
                  <w:szCs w:val="21"/>
                </w:rPr>
                <w:t>抵销</w:t>
              </w:r>
              <w:proofErr w:type="gramEnd"/>
              <w:r w:rsidRPr="00673CBE">
                <w:rPr>
                  <w:rFonts w:hint="eastAsia"/>
                  <w:szCs w:val="21"/>
                </w:rPr>
                <w:t>。</w:t>
              </w:r>
            </w:p>
            <w:p w14:paraId="1F539723" w14:textId="77777777" w:rsidR="008F7A35" w:rsidRPr="00673CBE" w:rsidRDefault="008F7A35" w:rsidP="008F7A35">
              <w:pPr>
                <w:ind w:firstLineChars="200" w:firstLine="420"/>
                <w:rPr>
                  <w:szCs w:val="21"/>
                </w:rPr>
              </w:pPr>
              <w:r w:rsidRPr="00673CBE">
                <w:rPr>
                  <w:rFonts w:hint="eastAsia"/>
                  <w:szCs w:val="21"/>
                </w:rPr>
                <w:t>（</w:t>
              </w:r>
              <w:r w:rsidRPr="00673CBE">
                <w:rPr>
                  <w:szCs w:val="21"/>
                </w:rPr>
                <w:t>8）金融工具公允价值的确定方法</w:t>
              </w:r>
            </w:p>
            <w:p w14:paraId="64D9DD26" w14:textId="77777777" w:rsidR="008F7A35" w:rsidRPr="00673CBE" w:rsidRDefault="008F7A35" w:rsidP="008F7A35">
              <w:pPr>
                <w:ind w:firstLineChars="200" w:firstLine="420"/>
                <w:rPr>
                  <w:szCs w:val="21"/>
                </w:rPr>
              </w:pPr>
              <w:r w:rsidRPr="00673CBE">
                <w:rPr>
                  <w:rFonts w:hint="eastAsia"/>
                  <w:szCs w:val="21"/>
                </w:rPr>
                <w:t>公允价值是指市场参与者在计量日发生的有序交易中，出售一项资产所能收到或者转移一项负债所需支付的价格。</w:t>
              </w:r>
            </w:p>
            <w:p w14:paraId="1505E6EE" w14:textId="77777777" w:rsidR="008F7A35" w:rsidRPr="00673CBE" w:rsidRDefault="008F7A35" w:rsidP="008F7A35">
              <w:pPr>
                <w:ind w:firstLineChars="200" w:firstLine="420"/>
                <w:rPr>
                  <w:szCs w:val="21"/>
                </w:rPr>
              </w:pPr>
              <w:r w:rsidRPr="00673CBE">
                <w:rPr>
                  <w:rFonts w:hint="eastAsia"/>
                  <w:szCs w:val="21"/>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14:paraId="1E78F00F" w14:textId="77777777" w:rsidR="008F7A35" w:rsidRPr="00673CBE" w:rsidRDefault="008F7A35" w:rsidP="008F7A35">
              <w:pPr>
                <w:ind w:firstLineChars="200" w:firstLine="420"/>
                <w:rPr>
                  <w:szCs w:val="21"/>
                </w:rPr>
              </w:pPr>
              <w:r w:rsidRPr="00673CBE">
                <w:rPr>
                  <w:rFonts w:hint="eastAsia"/>
                  <w:szCs w:val="21"/>
                </w:rPr>
                <w:t>主要市场，是</w:t>
              </w:r>
              <w:proofErr w:type="gramStart"/>
              <w:r w:rsidRPr="00673CBE">
                <w:rPr>
                  <w:rFonts w:hint="eastAsia"/>
                  <w:szCs w:val="21"/>
                </w:rPr>
                <w:t>指相关</w:t>
              </w:r>
              <w:proofErr w:type="gramEnd"/>
              <w:r w:rsidRPr="00673CBE">
                <w:rPr>
                  <w:rFonts w:hint="eastAsia"/>
                  <w:szCs w:val="21"/>
                </w:rPr>
                <w:t>资产或负债交易量最大和交易活跃程度最高的市场；最有利市场，是指在考虑交易费用和运输费用后，能够以最高金额出售相关资产或者以最低金额转移相关负债的市场。</w:t>
              </w:r>
            </w:p>
            <w:p w14:paraId="209E40C0" w14:textId="77777777" w:rsidR="008F7A35" w:rsidRPr="00673CBE" w:rsidRDefault="008F7A35" w:rsidP="008F7A35">
              <w:pPr>
                <w:ind w:firstLineChars="200" w:firstLine="420"/>
                <w:rPr>
                  <w:szCs w:val="21"/>
                </w:rPr>
              </w:pPr>
              <w:r w:rsidRPr="00673CBE">
                <w:rPr>
                  <w:rFonts w:hint="eastAsia"/>
                  <w:szCs w:val="21"/>
                </w:rPr>
                <w:t>存在活跃市场的金融资产或金融负债，本公司采用活跃市场中的报价确定其公允价值。金融工具不存在活跃市场的，本公司采用估值技术确定其公允价值。</w:t>
              </w:r>
            </w:p>
            <w:p w14:paraId="7226BC4C" w14:textId="77777777" w:rsidR="008F7A35" w:rsidRPr="00673CBE" w:rsidRDefault="008F7A35" w:rsidP="008F7A35">
              <w:pPr>
                <w:ind w:firstLineChars="200" w:firstLine="420"/>
                <w:rPr>
                  <w:szCs w:val="21"/>
                </w:rPr>
              </w:pPr>
              <w:r w:rsidRPr="00673CBE">
                <w:rPr>
                  <w:rFonts w:hint="eastAsia"/>
                  <w:szCs w:val="21"/>
                </w:rPr>
                <w:t>以公允价值计量非金融资产的，考虑市场参与者将该资产用于最佳用途产生经济利益的能力，或者将该资产出售给能够用于最佳用途的其他市场参与者产生经济利益的能力。</w:t>
              </w:r>
            </w:p>
            <w:p w14:paraId="53129270" w14:textId="77777777" w:rsidR="008F7A35" w:rsidRPr="00673CBE" w:rsidRDefault="008F7A35" w:rsidP="008F7A35">
              <w:pPr>
                <w:ind w:firstLineChars="200" w:firstLine="420"/>
                <w:rPr>
                  <w:szCs w:val="21"/>
                </w:rPr>
              </w:pPr>
              <w:r w:rsidRPr="00673CBE">
                <w:rPr>
                  <w:rFonts w:hint="eastAsia"/>
                  <w:szCs w:val="21"/>
                </w:rPr>
                <w:t>①估值技术</w:t>
              </w:r>
            </w:p>
            <w:p w14:paraId="0A88C302" w14:textId="77777777" w:rsidR="008F7A35" w:rsidRPr="00673CBE" w:rsidRDefault="008F7A35" w:rsidP="008F7A35">
              <w:pPr>
                <w:ind w:firstLineChars="200" w:firstLine="420"/>
                <w:rPr>
                  <w:szCs w:val="21"/>
                </w:rPr>
              </w:pPr>
              <w:r w:rsidRPr="00673CBE">
                <w:rPr>
                  <w:rFonts w:hint="eastAsia"/>
                  <w:szCs w:val="21"/>
                </w:rPr>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14:paraId="3BADE1EB" w14:textId="77777777" w:rsidR="008F7A35" w:rsidRPr="00673CBE" w:rsidRDefault="008F7A35" w:rsidP="008F7A35">
              <w:pPr>
                <w:ind w:firstLineChars="200" w:firstLine="420"/>
                <w:rPr>
                  <w:szCs w:val="21"/>
                </w:rPr>
              </w:pPr>
              <w:r w:rsidRPr="00673CBE">
                <w:rPr>
                  <w:rFonts w:hint="eastAsia"/>
                  <w:szCs w:val="21"/>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w:t>
              </w:r>
              <w:r w:rsidRPr="00673CBE">
                <w:rPr>
                  <w:rFonts w:hint="eastAsia"/>
                  <w:szCs w:val="21"/>
                </w:rPr>
                <w:lastRenderedPageBreak/>
                <w:t>输入值，是指不能从市场数据中取得的输入值。该输入</w:t>
              </w:r>
              <w:proofErr w:type="gramStart"/>
              <w:r w:rsidRPr="00673CBE">
                <w:rPr>
                  <w:rFonts w:hint="eastAsia"/>
                  <w:szCs w:val="21"/>
                </w:rPr>
                <w:t>值根据</w:t>
              </w:r>
              <w:proofErr w:type="gramEnd"/>
              <w:r w:rsidRPr="00673CBE">
                <w:rPr>
                  <w:rFonts w:hint="eastAsia"/>
                  <w:szCs w:val="21"/>
                </w:rPr>
                <w:t>可获得的市场参与者在对相关资产或负债定价时所使用假设的最佳信息取得。</w:t>
              </w:r>
            </w:p>
            <w:p w14:paraId="18C0C512" w14:textId="77777777" w:rsidR="008F7A35" w:rsidRPr="00673CBE" w:rsidRDefault="008F7A35" w:rsidP="008F7A35">
              <w:pPr>
                <w:ind w:firstLineChars="200" w:firstLine="420"/>
                <w:rPr>
                  <w:szCs w:val="21"/>
                </w:rPr>
              </w:pPr>
              <w:r w:rsidRPr="00673CBE">
                <w:rPr>
                  <w:rFonts w:hint="eastAsia"/>
                  <w:szCs w:val="21"/>
                </w:rPr>
                <w:t>②公允价值层次</w:t>
              </w:r>
            </w:p>
            <w:p w14:paraId="1CEA4C76" w14:textId="5D200192" w:rsidR="0067772C" w:rsidRDefault="008F7A35" w:rsidP="00F9189A">
              <w:pPr>
                <w:ind w:firstLineChars="200" w:firstLine="420"/>
                <w:rPr>
                  <w:szCs w:val="21"/>
                </w:rPr>
              </w:pPr>
              <w:r w:rsidRPr="00673CBE">
                <w:rPr>
                  <w:rFonts w:hint="eastAsia"/>
                  <w:szCs w:val="21"/>
                </w:rPr>
                <w:t>本公司将公允价值计量所使用的输入值划分为三个层次，并首先使用第一层次输入值，其次使用第二层次输入值，最后使用第三层次输入值。第一层次输入值是在计量</w:t>
              </w:r>
              <w:proofErr w:type="gramStart"/>
              <w:r w:rsidRPr="00673CBE">
                <w:rPr>
                  <w:rFonts w:hint="eastAsia"/>
                  <w:szCs w:val="21"/>
                </w:rPr>
                <w:t>日能够</w:t>
              </w:r>
              <w:proofErr w:type="gramEnd"/>
              <w:r w:rsidRPr="00673CBE">
                <w:rPr>
                  <w:rFonts w:hint="eastAsia"/>
                  <w:szCs w:val="21"/>
                </w:rPr>
                <w:t>取得的相同资产或负债在活跃市场上未经调整的报价。第二层次输入值是除第一层次输入</w:t>
              </w:r>
              <w:proofErr w:type="gramStart"/>
              <w:r w:rsidRPr="00673CBE">
                <w:rPr>
                  <w:rFonts w:hint="eastAsia"/>
                  <w:szCs w:val="21"/>
                </w:rPr>
                <w:t>值外相关</w:t>
              </w:r>
              <w:proofErr w:type="gramEnd"/>
              <w:r w:rsidRPr="00673CBE">
                <w:rPr>
                  <w:rFonts w:hint="eastAsia"/>
                  <w:szCs w:val="21"/>
                </w:rPr>
                <w:t>资产或负债直接或</w:t>
              </w:r>
              <w:proofErr w:type="gramStart"/>
              <w:r w:rsidRPr="00673CBE">
                <w:rPr>
                  <w:rFonts w:hint="eastAsia"/>
                  <w:szCs w:val="21"/>
                </w:rPr>
                <w:t>间接可</w:t>
              </w:r>
              <w:proofErr w:type="gramEnd"/>
              <w:r w:rsidRPr="00673CBE">
                <w:rPr>
                  <w:rFonts w:hint="eastAsia"/>
                  <w:szCs w:val="21"/>
                </w:rPr>
                <w:t>观察的输入值。第三层次输入值是相关资产或负债的不可观察输入值。</w:t>
              </w:r>
            </w:p>
          </w:sdtContent>
        </w:sdt>
      </w:sdtContent>
    </w:sdt>
    <w:p w14:paraId="6383F99F" w14:textId="77777777" w:rsidR="0067772C" w:rsidRDefault="00145EDE" w:rsidP="00970D36">
      <w:pPr>
        <w:pStyle w:val="74"/>
        <w:numPr>
          <w:ilvl w:val="0"/>
          <w:numId w:val="53"/>
        </w:numPr>
        <w:rPr>
          <w:rFonts w:ascii="宋体" w:hAnsi="宋体" w:cs="宋体"/>
          <w:kern w:val="0"/>
          <w:szCs w:val="21"/>
        </w:rPr>
      </w:pPr>
      <w:bookmarkStart w:id="107"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848068001"/>
        <w:lock w:val="sdtLocked"/>
        <w:placeholder>
          <w:docPart w:val="GBC22222222222222222222222222222"/>
        </w:placeholder>
      </w:sdtPr>
      <w:sdtEndPr>
        <w:rPr>
          <w:rFonts w:hint="default"/>
          <w:szCs w:val="21"/>
        </w:rPr>
      </w:sdtEndPr>
      <w:sdtContent>
        <w:p w14:paraId="590C2FC9" w14:textId="77777777" w:rsidR="0067772C" w:rsidRDefault="00145EDE">
          <w:pPr>
            <w:pStyle w:val="73"/>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301602386"/>
            <w:lock w:val="sdtLocked"/>
            <w:placeholder>
              <w:docPart w:val="GBC22222222222222222222222222222"/>
            </w:placeholder>
          </w:sdtPr>
          <w:sdtEndPr/>
          <w:sdtContent>
            <w:p w14:paraId="439228DB"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938808523"/>
            <w:lock w:val="sdtLocked"/>
            <w:placeholder>
              <w:docPart w:val="GBC22222222222222222222222222222"/>
            </w:placeholder>
          </w:sdtPr>
          <w:sdtEndPr/>
          <w:sdtContent>
            <w:p w14:paraId="78636C80" w14:textId="2FE91C00" w:rsidR="0067772C" w:rsidRDefault="008F7A35">
              <w:pPr>
                <w:rPr>
                  <w:szCs w:val="21"/>
                </w:rPr>
              </w:pPr>
              <w:r w:rsidRPr="00673CBE">
                <w:rPr>
                  <w:rFonts w:hint="eastAsia"/>
                  <w:szCs w:val="21"/>
                </w:rPr>
                <w:t>详见“第十一节财务报告”之“五、重要会计政策及会计估计”之“</w:t>
              </w:r>
              <w:r w:rsidRPr="00673CBE">
                <w:rPr>
                  <w:szCs w:val="21"/>
                </w:rPr>
                <w:t>10、金融工具表述”</w:t>
              </w:r>
            </w:p>
          </w:sdtContent>
        </w:sdt>
      </w:sdtContent>
    </w:sdt>
    <w:bookmarkEnd w:id="107" w:displacedByCustomXml="prev"/>
    <w:bookmarkStart w:id="108"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68243604"/>
        <w:lock w:val="sdtLocked"/>
        <w:placeholder>
          <w:docPart w:val="GBC22222222222222222222222222222"/>
        </w:placeholder>
      </w:sdtPr>
      <w:sdtEndPr>
        <w:rPr>
          <w:rFonts w:hint="default"/>
        </w:rPr>
      </w:sdtEndPr>
      <w:sdtContent>
        <w:p w14:paraId="7C35BAF3" w14:textId="77777777" w:rsidR="0067772C" w:rsidRDefault="00145EDE" w:rsidP="00970D36">
          <w:pPr>
            <w:pStyle w:val="74"/>
            <w:numPr>
              <w:ilvl w:val="0"/>
              <w:numId w:val="53"/>
            </w:numPr>
            <w:rPr>
              <w:rFonts w:ascii="宋体" w:hAnsi="宋体" w:cs="宋体"/>
              <w:kern w:val="0"/>
              <w:szCs w:val="21"/>
            </w:rPr>
          </w:pPr>
          <w:r>
            <w:rPr>
              <w:rFonts w:ascii="宋体" w:hAnsi="宋体" w:cs="宋体" w:hint="eastAsia"/>
              <w:kern w:val="0"/>
              <w:szCs w:val="21"/>
            </w:rPr>
            <w:t>应收账款</w:t>
          </w:r>
        </w:p>
        <w:p w14:paraId="3451F357" w14:textId="77777777" w:rsidR="0067772C" w:rsidRDefault="00145EDE">
          <w:pPr>
            <w:pStyle w:val="73"/>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1437025440"/>
            <w:lock w:val="sdtLocked"/>
            <w:placeholder>
              <w:docPart w:val="GBC22222222222222222222222222222"/>
            </w:placeholder>
          </w:sdtPr>
          <w:sdtEndPr/>
          <w:sdtContent>
            <w:p w14:paraId="46F11C35"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101567292"/>
            <w:lock w:val="sdtLocked"/>
            <w:placeholder>
              <w:docPart w:val="GBC22222222222222222222222222222"/>
            </w:placeholder>
          </w:sdtPr>
          <w:sdtEndPr/>
          <w:sdtContent>
            <w:p w14:paraId="17B03009" w14:textId="1CE3FD4D" w:rsidR="0067772C" w:rsidRDefault="008F7A35">
              <w:pPr>
                <w:rPr>
                  <w:szCs w:val="21"/>
                </w:rPr>
              </w:pPr>
              <w:r w:rsidRPr="00673CBE">
                <w:rPr>
                  <w:rFonts w:hint="eastAsia"/>
                  <w:szCs w:val="21"/>
                </w:rPr>
                <w:t>详见“第十一节财务报告”之“五、重要会计政策及会计估计”之“</w:t>
              </w:r>
              <w:r w:rsidRPr="00673CBE">
                <w:rPr>
                  <w:szCs w:val="21"/>
                </w:rPr>
                <w:t>10、金融工具表述”</w:t>
              </w:r>
            </w:p>
          </w:sdtContent>
        </w:sdt>
      </w:sdtContent>
    </w:sdt>
    <w:bookmarkEnd w:id="108" w:displacedByCustomXml="prev"/>
    <w:bookmarkStart w:id="109" w:name="_Hlk24102310" w:displacedByCustomXml="next"/>
    <w:sdt>
      <w:sdtPr>
        <w:rPr>
          <w:rFonts w:ascii="宋体" w:hAnsi="宋体" w:cs="宋体"/>
          <w:b w:val="0"/>
          <w:bCs w:val="0"/>
          <w:kern w:val="0"/>
          <w:szCs w:val="24"/>
        </w:rPr>
        <w:alias w:val="模块:应收款项融资"/>
        <w:tag w:val="_SEC_53a8085b738a461ab82c366601a4ec80"/>
        <w:id w:val="-2054764317"/>
        <w:lock w:val="sdtLocked"/>
        <w:placeholder>
          <w:docPart w:val="GBC22222222222222222222222222222"/>
        </w:placeholder>
      </w:sdtPr>
      <w:sdtEndPr/>
      <w:sdtContent>
        <w:p w14:paraId="7057FC02" w14:textId="77777777" w:rsidR="0067772C" w:rsidRDefault="00145EDE" w:rsidP="00970D36">
          <w:pPr>
            <w:pStyle w:val="74"/>
            <w:numPr>
              <w:ilvl w:val="0"/>
              <w:numId w:val="53"/>
            </w:numPr>
          </w:pPr>
          <w:r>
            <w:rPr>
              <w:rFonts w:hint="eastAsia"/>
            </w:rPr>
            <w:t>应收款项融资</w:t>
          </w:r>
        </w:p>
        <w:sdt>
          <w:sdtPr>
            <w:alias w:val="是否适用：应收款项融资_重要会计政策和估计[双击切换]"/>
            <w:tag w:val="_GBC_0096d3b0df9d4e67bcab21d747dee092"/>
            <w:id w:val="760113244"/>
            <w:lock w:val="sdtLocked"/>
            <w:placeholder>
              <w:docPart w:val="GBC22222222222222222222222222222"/>
            </w:placeholder>
          </w:sdtPr>
          <w:sdtEndPr/>
          <w:sdtContent>
            <w:p w14:paraId="7056889B" w14:textId="71792985"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9" w:displacedByCustomXml="prev"/>
    <w:bookmarkStart w:id="110"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2141333158"/>
        <w:lock w:val="sdtLocked"/>
        <w:placeholder>
          <w:docPart w:val="GBC22222222222222222222222222222"/>
        </w:placeholder>
      </w:sdtPr>
      <w:sdtEndPr>
        <w:rPr>
          <w:rFonts w:hint="default"/>
        </w:rPr>
      </w:sdtEndPr>
      <w:sdtContent>
        <w:p w14:paraId="13278E19" w14:textId="77777777" w:rsidR="0067772C" w:rsidRDefault="00145EDE" w:rsidP="00970D36">
          <w:pPr>
            <w:pStyle w:val="74"/>
            <w:numPr>
              <w:ilvl w:val="0"/>
              <w:numId w:val="53"/>
            </w:numPr>
            <w:rPr>
              <w:szCs w:val="21"/>
            </w:rPr>
          </w:pPr>
          <w:r>
            <w:rPr>
              <w:rFonts w:hint="eastAsia"/>
              <w:szCs w:val="21"/>
            </w:rPr>
            <w:t>其他应收款</w:t>
          </w:r>
        </w:p>
        <w:p w14:paraId="6F83099B" w14:textId="77777777" w:rsidR="0067772C" w:rsidRDefault="00145EDE">
          <w:pPr>
            <w:pStyle w:val="73"/>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1390107414"/>
            <w:lock w:val="sdtLocked"/>
            <w:placeholder>
              <w:docPart w:val="GBC22222222222222222222222222222"/>
            </w:placeholder>
          </w:sdtPr>
          <w:sdtEndPr/>
          <w:sdtContent>
            <w:p w14:paraId="111465D0"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AF8286" w14:textId="503AB625" w:rsidR="0067772C" w:rsidRDefault="007029E0">
          <w:pPr>
            <w:rPr>
              <w:szCs w:val="21"/>
            </w:rPr>
          </w:pPr>
          <w:sdt>
            <w:sdtPr>
              <w:rPr>
                <w:szCs w:val="21"/>
              </w:rPr>
              <w:alias w:val="其他应收款预期信用损失的确定方法及会计处理方法"/>
              <w:tag w:val="_GBC_d89fd8b99fb74b308080a3d007b66530"/>
              <w:id w:val="-746958848"/>
              <w:lock w:val="sdtLocked"/>
              <w:placeholder>
                <w:docPart w:val="GBC22222222222222222222222222222"/>
              </w:placeholder>
            </w:sdtPr>
            <w:sdtEndPr/>
            <w:sdtContent>
              <w:r w:rsidR="008F7A35" w:rsidRPr="00673CBE">
                <w:rPr>
                  <w:rFonts w:hint="eastAsia"/>
                  <w:szCs w:val="21"/>
                </w:rPr>
                <w:t>详见“第十一节财务报告”之“五、重要会计政策及会计估计”之“</w:t>
              </w:r>
              <w:r w:rsidR="008F7A35" w:rsidRPr="00673CBE">
                <w:rPr>
                  <w:szCs w:val="21"/>
                </w:rPr>
                <w:t>10、金融工具表述”</w:t>
              </w:r>
            </w:sdtContent>
          </w:sdt>
        </w:p>
      </w:sdtContent>
    </w:sdt>
    <w:bookmarkEnd w:id="110" w:displacedByCustomXml="prev"/>
    <w:sdt>
      <w:sdtPr>
        <w:rPr>
          <w:rFonts w:asciiTheme="minorHAnsi" w:hAnsiTheme="minorHAnsi" w:cstheme="minorBidi"/>
          <w:b w:val="0"/>
          <w:bCs w:val="0"/>
          <w:kern w:val="0"/>
          <w:szCs w:val="22"/>
        </w:rPr>
        <w:alias w:val="模块:存货"/>
        <w:tag w:val="_GBC_b0f90fdf6c7749dbb9bd3cde55d5c0c3"/>
        <w:id w:val="1588576637"/>
        <w:lock w:val="sdtLocked"/>
        <w:placeholder>
          <w:docPart w:val="GBC22222222222222222222222222222"/>
        </w:placeholder>
      </w:sdtPr>
      <w:sdtEndPr>
        <w:rPr>
          <w:rFonts w:ascii="宋体" w:hAnsi="宋体" w:cs="Times New Roman"/>
          <w:szCs w:val="21"/>
        </w:rPr>
      </w:sdtEndPr>
      <w:sdtContent>
        <w:p w14:paraId="65D45799" w14:textId="77777777" w:rsidR="0067772C" w:rsidRDefault="00145EDE" w:rsidP="00970D36">
          <w:pPr>
            <w:pStyle w:val="74"/>
            <w:numPr>
              <w:ilvl w:val="0"/>
              <w:numId w:val="53"/>
            </w:numPr>
          </w:pPr>
          <w:r>
            <w:t>存货</w:t>
          </w:r>
        </w:p>
        <w:sdt>
          <w:sdtPr>
            <w:rPr>
              <w:rFonts w:hint="eastAsia"/>
              <w:szCs w:val="21"/>
            </w:rPr>
            <w:alias w:val="是否适用：存货_重要会计政策和估计[双击切换]"/>
            <w:tag w:val="_GBC_dcacbe0db27e4ea5b80fa4aefb3bdbac"/>
            <w:id w:val="-796145999"/>
            <w:lock w:val="sdtLocked"/>
            <w:placeholder>
              <w:docPart w:val="GBC22222222222222222222222222222"/>
            </w:placeholder>
          </w:sdtPr>
          <w:sdtEndPr/>
          <w:sdtContent>
            <w:p w14:paraId="1E3166EB"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030772450"/>
            <w:lock w:val="sdtLocked"/>
            <w:placeholder>
              <w:docPart w:val="GBC22222222222222222222222222222"/>
            </w:placeholder>
          </w:sdtPr>
          <w:sdtEndPr/>
          <w:sdtContent>
            <w:p w14:paraId="76EF53DF" w14:textId="77777777" w:rsidR="008F7A35" w:rsidRPr="00673CBE" w:rsidRDefault="008F7A35" w:rsidP="008F7A35">
              <w:pPr>
                <w:ind w:firstLineChars="200" w:firstLine="420"/>
                <w:rPr>
                  <w:szCs w:val="21"/>
                </w:rPr>
              </w:pPr>
              <w:r w:rsidRPr="00673CBE">
                <w:rPr>
                  <w:rFonts w:hint="eastAsia"/>
                  <w:szCs w:val="21"/>
                </w:rPr>
                <w:t>自</w:t>
              </w:r>
              <w:r w:rsidRPr="00673CBE">
                <w:rPr>
                  <w:szCs w:val="21"/>
                </w:rPr>
                <w:t xml:space="preserve"> 2020 年 1 月 1 日起适用</w:t>
              </w:r>
            </w:p>
            <w:p w14:paraId="56719702" w14:textId="77777777" w:rsidR="008F7A35" w:rsidRPr="00673CBE" w:rsidRDefault="008F7A35" w:rsidP="008F7A35">
              <w:pPr>
                <w:ind w:firstLineChars="200" w:firstLine="420"/>
                <w:rPr>
                  <w:szCs w:val="21"/>
                </w:rPr>
              </w:pPr>
              <w:r w:rsidRPr="00673CBE">
                <w:rPr>
                  <w:rFonts w:hint="eastAsia"/>
                  <w:szCs w:val="21"/>
                </w:rPr>
                <w:t>（</w:t>
              </w:r>
              <w:r w:rsidRPr="00673CBE">
                <w:rPr>
                  <w:szCs w:val="21"/>
                </w:rPr>
                <w:t>1）存货的分类</w:t>
              </w:r>
            </w:p>
            <w:p w14:paraId="5EBB1173" w14:textId="77777777" w:rsidR="008F7A35" w:rsidRPr="00673CBE" w:rsidRDefault="008F7A35" w:rsidP="008F7A35">
              <w:pPr>
                <w:ind w:firstLineChars="200" w:firstLine="420"/>
                <w:rPr>
                  <w:szCs w:val="21"/>
                </w:rPr>
              </w:pPr>
              <w:r w:rsidRPr="00673CBE">
                <w:rPr>
                  <w:rFonts w:hint="eastAsia"/>
                  <w:szCs w:val="21"/>
                </w:rPr>
                <w:t>存货是指本公司在日常活动中持有以备出售的产成品或商品、处在生产过程中的在产品、在生产过程或提供劳务过程中耗用的材料和物料等，包括原材料、在产品、半成品、产成品、库存商品、周转材料等。</w:t>
              </w:r>
            </w:p>
            <w:p w14:paraId="49994DEE" w14:textId="77777777" w:rsidR="008F7A35" w:rsidRPr="00673CBE" w:rsidRDefault="008F7A35" w:rsidP="008F7A35">
              <w:pPr>
                <w:ind w:firstLineChars="200" w:firstLine="420"/>
                <w:rPr>
                  <w:szCs w:val="21"/>
                </w:rPr>
              </w:pPr>
              <w:r w:rsidRPr="00673CBE">
                <w:rPr>
                  <w:rFonts w:hint="eastAsia"/>
                  <w:szCs w:val="21"/>
                </w:rPr>
                <w:t>（</w:t>
              </w:r>
              <w:r w:rsidRPr="00673CBE">
                <w:rPr>
                  <w:szCs w:val="21"/>
                </w:rPr>
                <w:t>2）发出存货的计价方法</w:t>
              </w:r>
            </w:p>
            <w:p w14:paraId="194F858B" w14:textId="77777777" w:rsidR="008F7A35" w:rsidRPr="00673CBE" w:rsidRDefault="008F7A35" w:rsidP="008F7A35">
              <w:pPr>
                <w:ind w:firstLineChars="200" w:firstLine="420"/>
                <w:rPr>
                  <w:szCs w:val="21"/>
                </w:rPr>
              </w:pPr>
              <w:r w:rsidRPr="00673CBE">
                <w:rPr>
                  <w:rFonts w:hint="eastAsia"/>
                  <w:szCs w:val="21"/>
                </w:rPr>
                <w:t>本公司存货发出时采用加权平均法计价。</w:t>
              </w:r>
            </w:p>
            <w:p w14:paraId="1AC2F66C" w14:textId="77777777" w:rsidR="008F7A35" w:rsidRPr="00673CBE" w:rsidRDefault="008F7A35" w:rsidP="008F7A35">
              <w:pPr>
                <w:ind w:firstLineChars="200" w:firstLine="420"/>
                <w:rPr>
                  <w:szCs w:val="21"/>
                </w:rPr>
              </w:pPr>
              <w:r w:rsidRPr="00673CBE">
                <w:rPr>
                  <w:rFonts w:hint="eastAsia"/>
                  <w:szCs w:val="21"/>
                </w:rPr>
                <w:t>（</w:t>
              </w:r>
              <w:r w:rsidRPr="00673CBE">
                <w:rPr>
                  <w:szCs w:val="21"/>
                </w:rPr>
                <w:t>3）存货的盘存制度</w:t>
              </w:r>
            </w:p>
            <w:p w14:paraId="4474474E" w14:textId="77777777" w:rsidR="008F7A35" w:rsidRPr="00673CBE" w:rsidRDefault="008F7A35" w:rsidP="008F7A35">
              <w:pPr>
                <w:ind w:firstLineChars="200" w:firstLine="420"/>
                <w:rPr>
                  <w:szCs w:val="21"/>
                </w:rPr>
              </w:pPr>
              <w:r w:rsidRPr="00673CBE">
                <w:rPr>
                  <w:rFonts w:hint="eastAsia"/>
                  <w:szCs w:val="21"/>
                </w:rPr>
                <w:t>本公司存货采用永续盘存制，每年至少盘点一次，盘盈及盘亏金额计入当年度损益。</w:t>
              </w:r>
            </w:p>
            <w:p w14:paraId="3BE04C69" w14:textId="77777777" w:rsidR="008F7A35" w:rsidRPr="00673CBE" w:rsidRDefault="008F7A35" w:rsidP="008F7A35">
              <w:pPr>
                <w:ind w:firstLineChars="200" w:firstLine="420"/>
                <w:rPr>
                  <w:szCs w:val="21"/>
                </w:rPr>
              </w:pPr>
              <w:r w:rsidRPr="00673CBE">
                <w:rPr>
                  <w:rFonts w:hint="eastAsia"/>
                  <w:szCs w:val="21"/>
                </w:rPr>
                <w:t>（</w:t>
              </w:r>
              <w:r w:rsidRPr="00673CBE">
                <w:rPr>
                  <w:szCs w:val="21"/>
                </w:rPr>
                <w:t>4）存货跌价准备的计提方法</w:t>
              </w:r>
            </w:p>
            <w:p w14:paraId="26E02027" w14:textId="77777777" w:rsidR="008F7A35" w:rsidRPr="00673CBE" w:rsidRDefault="008F7A35" w:rsidP="008F7A35">
              <w:pPr>
                <w:ind w:firstLineChars="200" w:firstLine="420"/>
                <w:rPr>
                  <w:szCs w:val="21"/>
                </w:rPr>
              </w:pPr>
              <w:r w:rsidRPr="00673CBE">
                <w:rPr>
                  <w:rFonts w:hint="eastAsia"/>
                  <w:szCs w:val="21"/>
                </w:rPr>
                <w:t>资产负债表日按成本与可变现净值孰低计量，存货成本高于其可变现净值的，计提存货跌价准备，计入当期损益。</w:t>
              </w:r>
            </w:p>
            <w:p w14:paraId="7F3E40FF" w14:textId="77777777" w:rsidR="008F7A35" w:rsidRPr="00673CBE" w:rsidRDefault="008F7A35" w:rsidP="008F7A35">
              <w:pPr>
                <w:ind w:firstLineChars="200" w:firstLine="420"/>
                <w:rPr>
                  <w:szCs w:val="21"/>
                </w:rPr>
              </w:pPr>
              <w:r w:rsidRPr="00673CBE">
                <w:rPr>
                  <w:rFonts w:hint="eastAsia"/>
                  <w:szCs w:val="21"/>
                </w:rPr>
                <w:t>在确定存货的可变现净值时，以取得的可靠证据为基础，并且考虑持有存货的目的、资产负债表日后事项的影响等因素。</w:t>
              </w:r>
            </w:p>
            <w:p w14:paraId="125065C2" w14:textId="77777777" w:rsidR="008F7A35" w:rsidRPr="00673CBE" w:rsidRDefault="008F7A35" w:rsidP="008F7A35">
              <w:pPr>
                <w:ind w:firstLineChars="200" w:firstLine="420"/>
                <w:rPr>
                  <w:szCs w:val="21"/>
                </w:rPr>
              </w:pPr>
              <w:r w:rsidRPr="00673CBE">
                <w:rPr>
                  <w:rFonts w:hint="eastAsia"/>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315C8557" w14:textId="77777777" w:rsidR="008F7A35" w:rsidRPr="00673CBE" w:rsidRDefault="008F7A35" w:rsidP="008F7A35">
              <w:pPr>
                <w:ind w:firstLineChars="200" w:firstLine="420"/>
                <w:rPr>
                  <w:szCs w:val="21"/>
                </w:rPr>
              </w:pPr>
              <w:r w:rsidRPr="00673CBE">
                <w:rPr>
                  <w:rFonts w:hint="eastAsia"/>
                  <w:szCs w:val="21"/>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4574277B" w14:textId="77777777" w:rsidR="008F7A35" w:rsidRPr="00673CBE" w:rsidRDefault="008F7A35" w:rsidP="008F7A35">
              <w:pPr>
                <w:ind w:firstLineChars="200" w:firstLine="420"/>
                <w:rPr>
                  <w:szCs w:val="21"/>
                </w:rPr>
              </w:pPr>
              <w:r w:rsidRPr="00673CBE">
                <w:rPr>
                  <w:rFonts w:hint="eastAsia"/>
                  <w:szCs w:val="21"/>
                </w:rPr>
                <w:t>③存货跌价准备一般按单个存货项目计提；对于数量繁多、单价较低的存货，按存货类别计提。</w:t>
              </w:r>
            </w:p>
            <w:p w14:paraId="141B8176" w14:textId="77777777" w:rsidR="008F7A35" w:rsidRPr="00673CBE" w:rsidRDefault="008F7A35" w:rsidP="008F7A35">
              <w:pPr>
                <w:ind w:firstLineChars="200" w:firstLine="420"/>
                <w:rPr>
                  <w:szCs w:val="21"/>
                </w:rPr>
              </w:pPr>
              <w:r w:rsidRPr="00673CBE">
                <w:rPr>
                  <w:rFonts w:hint="eastAsia"/>
                  <w:szCs w:val="21"/>
                </w:rPr>
                <w:lastRenderedPageBreak/>
                <w:t>④资产负债表日如果</w:t>
              </w:r>
              <w:proofErr w:type="gramStart"/>
              <w:r w:rsidRPr="00673CBE">
                <w:rPr>
                  <w:rFonts w:hint="eastAsia"/>
                  <w:szCs w:val="21"/>
                </w:rPr>
                <w:t>以前减记</w:t>
              </w:r>
              <w:proofErr w:type="gramEnd"/>
              <w:r w:rsidRPr="00673CBE">
                <w:rPr>
                  <w:rFonts w:hint="eastAsia"/>
                  <w:szCs w:val="21"/>
                </w:rPr>
                <w:t>存货价值的影响因素已经消失，</w:t>
              </w:r>
              <w:proofErr w:type="gramStart"/>
              <w:r w:rsidRPr="00673CBE">
                <w:rPr>
                  <w:rFonts w:hint="eastAsia"/>
                  <w:szCs w:val="21"/>
                </w:rPr>
                <w:t>则减记的</w:t>
              </w:r>
              <w:proofErr w:type="gramEnd"/>
              <w:r w:rsidRPr="00673CBE">
                <w:rPr>
                  <w:rFonts w:hint="eastAsia"/>
                  <w:szCs w:val="21"/>
                </w:rPr>
                <w:t>金额予以恢复，并在原已计提的存货跌价准备的金额内转回，转回的金额计入当期损益。</w:t>
              </w:r>
            </w:p>
            <w:p w14:paraId="7E42554B" w14:textId="77777777" w:rsidR="008F7A35" w:rsidRPr="00673CBE" w:rsidRDefault="008F7A35" w:rsidP="008F7A35">
              <w:pPr>
                <w:ind w:firstLineChars="200" w:firstLine="420"/>
                <w:rPr>
                  <w:szCs w:val="21"/>
                </w:rPr>
              </w:pPr>
              <w:r w:rsidRPr="00673CBE">
                <w:rPr>
                  <w:rFonts w:hint="eastAsia"/>
                  <w:szCs w:val="21"/>
                </w:rPr>
                <w:t>（</w:t>
              </w:r>
              <w:r w:rsidRPr="00673CBE">
                <w:rPr>
                  <w:szCs w:val="21"/>
                </w:rPr>
                <w:t>5）周转材料的摊销方法</w:t>
              </w:r>
            </w:p>
            <w:p w14:paraId="51CF1EBF" w14:textId="77777777" w:rsidR="008F7A35" w:rsidRPr="00673CBE" w:rsidRDefault="008F7A35" w:rsidP="008F7A35">
              <w:pPr>
                <w:ind w:firstLineChars="200" w:firstLine="420"/>
                <w:rPr>
                  <w:szCs w:val="21"/>
                </w:rPr>
              </w:pPr>
              <w:r w:rsidRPr="00673CBE">
                <w:rPr>
                  <w:rFonts w:hint="eastAsia"/>
                  <w:szCs w:val="21"/>
                </w:rPr>
                <w:t>①低值易耗品摊销方法：在领用时采用一次转销法。</w:t>
              </w:r>
            </w:p>
            <w:p w14:paraId="11DB7303" w14:textId="77777777" w:rsidR="008F7A35" w:rsidRPr="00673CBE" w:rsidRDefault="008F7A35" w:rsidP="008F7A35">
              <w:pPr>
                <w:ind w:firstLineChars="200" w:firstLine="420"/>
                <w:rPr>
                  <w:szCs w:val="21"/>
                </w:rPr>
              </w:pPr>
              <w:r w:rsidRPr="00673CBE">
                <w:rPr>
                  <w:rFonts w:hint="eastAsia"/>
                  <w:szCs w:val="21"/>
                </w:rPr>
                <w:t>②包装物的摊销方法：在领用时采用一次转销法。</w:t>
              </w:r>
            </w:p>
            <w:p w14:paraId="2AD7E39A" w14:textId="77777777" w:rsidR="008F7A35" w:rsidRPr="00673CBE" w:rsidRDefault="008F7A35" w:rsidP="008F7A35">
              <w:pPr>
                <w:ind w:firstLineChars="200" w:firstLine="420"/>
                <w:rPr>
                  <w:szCs w:val="21"/>
                </w:rPr>
              </w:pPr>
              <w:r w:rsidRPr="00673CBE">
                <w:rPr>
                  <w:rFonts w:hint="eastAsia"/>
                  <w:szCs w:val="21"/>
                </w:rPr>
                <w:t>以下存货会计政策适用于</w:t>
              </w:r>
              <w:r w:rsidRPr="00673CBE">
                <w:rPr>
                  <w:szCs w:val="21"/>
                </w:rPr>
                <w:t>2019年度及以前：</w:t>
              </w:r>
            </w:p>
            <w:p w14:paraId="3743568C" w14:textId="77777777" w:rsidR="008F7A35" w:rsidRPr="00673CBE" w:rsidRDefault="008F7A35" w:rsidP="008F7A35">
              <w:pPr>
                <w:ind w:firstLineChars="200" w:firstLine="420"/>
                <w:rPr>
                  <w:szCs w:val="21"/>
                </w:rPr>
              </w:pPr>
              <w:r w:rsidRPr="00673CBE">
                <w:rPr>
                  <w:rFonts w:hint="eastAsia"/>
                  <w:szCs w:val="21"/>
                </w:rPr>
                <w:t>（</w:t>
              </w:r>
              <w:r w:rsidRPr="00673CBE">
                <w:rPr>
                  <w:szCs w:val="21"/>
                </w:rPr>
                <w:t>1）存货的分类</w:t>
              </w:r>
            </w:p>
            <w:p w14:paraId="2D5C1D44" w14:textId="77777777" w:rsidR="008F7A35" w:rsidRPr="00673CBE" w:rsidRDefault="008F7A35" w:rsidP="008F7A35">
              <w:pPr>
                <w:ind w:firstLineChars="200" w:firstLine="420"/>
                <w:rPr>
                  <w:szCs w:val="21"/>
                </w:rPr>
              </w:pPr>
              <w:r w:rsidRPr="00673CBE">
                <w:rPr>
                  <w:rFonts w:hint="eastAsia"/>
                  <w:szCs w:val="21"/>
                </w:rPr>
                <w:t>存货是指本公司在日常活动中持有以备出售的产成品或商品、在生产过程或提供劳务过程中耗用的材料和物料等，包括原材料、周转材料、建造合同形成的已完工未结算资产、开发成本、开发产品等。</w:t>
              </w:r>
            </w:p>
            <w:p w14:paraId="41DB7C77" w14:textId="77777777" w:rsidR="008F7A35" w:rsidRPr="00673CBE" w:rsidRDefault="008F7A35" w:rsidP="008F7A35">
              <w:pPr>
                <w:ind w:firstLineChars="200" w:firstLine="420"/>
                <w:rPr>
                  <w:szCs w:val="21"/>
                </w:rPr>
              </w:pPr>
              <w:r w:rsidRPr="00673CBE">
                <w:rPr>
                  <w:rFonts w:hint="eastAsia"/>
                  <w:szCs w:val="21"/>
                </w:rPr>
                <w:t>（</w:t>
              </w:r>
              <w:r w:rsidRPr="00673CBE">
                <w:rPr>
                  <w:szCs w:val="21"/>
                </w:rPr>
                <w:t>2）发出存货的计价方法</w:t>
              </w:r>
            </w:p>
            <w:p w14:paraId="1C42B501" w14:textId="77777777" w:rsidR="008F7A35" w:rsidRPr="00673CBE" w:rsidRDefault="008F7A35" w:rsidP="008F7A35">
              <w:pPr>
                <w:ind w:firstLineChars="200" w:firstLine="420"/>
                <w:rPr>
                  <w:szCs w:val="21"/>
                </w:rPr>
              </w:pPr>
              <w:r w:rsidRPr="00673CBE">
                <w:rPr>
                  <w:rFonts w:hint="eastAsia"/>
                  <w:szCs w:val="21"/>
                </w:rPr>
                <w:t>本公司材料和物料等发出时采用加权平均法计价，房地产开发存货发出时采用个别认定法。</w:t>
              </w:r>
            </w:p>
            <w:p w14:paraId="46269DB0" w14:textId="77777777" w:rsidR="008F7A35" w:rsidRPr="00673CBE" w:rsidRDefault="008F7A35" w:rsidP="008F7A35">
              <w:pPr>
                <w:ind w:firstLineChars="200" w:firstLine="420"/>
                <w:rPr>
                  <w:szCs w:val="21"/>
                </w:rPr>
              </w:pPr>
              <w:r w:rsidRPr="00673CBE">
                <w:rPr>
                  <w:rFonts w:hint="eastAsia"/>
                  <w:szCs w:val="21"/>
                </w:rPr>
                <w:t>（</w:t>
              </w:r>
              <w:r w:rsidRPr="00673CBE">
                <w:rPr>
                  <w:szCs w:val="21"/>
                </w:rPr>
                <w:t>3）存货的盘存制度</w:t>
              </w:r>
            </w:p>
            <w:p w14:paraId="527C36DD" w14:textId="77777777" w:rsidR="008F7A35" w:rsidRPr="00673CBE" w:rsidRDefault="008F7A35" w:rsidP="008F7A35">
              <w:pPr>
                <w:ind w:firstLineChars="200" w:firstLine="420"/>
                <w:rPr>
                  <w:szCs w:val="21"/>
                </w:rPr>
              </w:pPr>
              <w:r w:rsidRPr="00673CBE">
                <w:rPr>
                  <w:rFonts w:hint="eastAsia"/>
                  <w:szCs w:val="21"/>
                </w:rPr>
                <w:t>本公司存货采用永续盘存制，每年至少盘点一次，盘盈及盘亏金额计入当年度损益。</w:t>
              </w:r>
            </w:p>
            <w:p w14:paraId="02519288" w14:textId="77777777" w:rsidR="008F7A35" w:rsidRPr="00673CBE" w:rsidRDefault="008F7A35" w:rsidP="008F7A35">
              <w:pPr>
                <w:ind w:firstLineChars="200" w:firstLine="420"/>
                <w:rPr>
                  <w:szCs w:val="21"/>
                </w:rPr>
              </w:pPr>
              <w:r w:rsidRPr="00673CBE">
                <w:rPr>
                  <w:rFonts w:hint="eastAsia"/>
                  <w:szCs w:val="21"/>
                </w:rPr>
                <w:t>（</w:t>
              </w:r>
              <w:r w:rsidRPr="00673CBE">
                <w:rPr>
                  <w:szCs w:val="21"/>
                </w:rPr>
                <w:t>4）建造合同形成的已完工未结算资产</w:t>
              </w:r>
            </w:p>
            <w:p w14:paraId="0E6F2182" w14:textId="77777777" w:rsidR="008F7A35" w:rsidRPr="00673CBE" w:rsidRDefault="008F7A35" w:rsidP="008F7A35">
              <w:pPr>
                <w:ind w:firstLineChars="200" w:firstLine="420"/>
                <w:rPr>
                  <w:szCs w:val="21"/>
                </w:rPr>
              </w:pPr>
              <w:r w:rsidRPr="00673CBE">
                <w:rPr>
                  <w:rFonts w:hint="eastAsia"/>
                  <w:szCs w:val="21"/>
                </w:rPr>
                <w:t>建造合同按实际成本计量，包括从合同签订开始至合同完成止所发生的、与执行合同有关的直接费用和间接费用。在建合同累计已发生的成本和累计已确认的毛利（亏损）与已结算的价款在资产负债表中以</w:t>
              </w:r>
              <w:proofErr w:type="gramStart"/>
              <w:r w:rsidRPr="00673CBE">
                <w:rPr>
                  <w:rFonts w:hint="eastAsia"/>
                  <w:szCs w:val="21"/>
                </w:rPr>
                <w:t>抵销</w:t>
              </w:r>
              <w:proofErr w:type="gramEnd"/>
              <w:r w:rsidRPr="00673CBE">
                <w:rPr>
                  <w:rFonts w:hint="eastAsia"/>
                  <w:szCs w:val="21"/>
                </w:rPr>
                <w:t>后的净额列示。在建合同累计已发生的成本和累计已确认的毛利（亏损）之和超过已结算价款的部分在存货中列示为“建造合同形成的已完工未结算资产”；在建合同已结算的价款超过累计已发生的成本与累计已确认的毛利（亏损）之和的部分在预收款项中列示为“建造合同形成的已结算尚未完工款”。</w:t>
              </w:r>
            </w:p>
            <w:p w14:paraId="58653140" w14:textId="77777777" w:rsidR="008F7A35" w:rsidRPr="00673CBE" w:rsidRDefault="008F7A35" w:rsidP="008F7A35">
              <w:pPr>
                <w:ind w:firstLineChars="200" w:firstLine="420"/>
                <w:rPr>
                  <w:szCs w:val="21"/>
                </w:rPr>
              </w:pPr>
              <w:r w:rsidRPr="00673CBE">
                <w:rPr>
                  <w:rFonts w:hint="eastAsia"/>
                  <w:szCs w:val="21"/>
                </w:rPr>
                <w:t>为订立合同而发生的差旅费、投标费等，能够单独区分和可靠计量且合同很可能订立的，在取得合同时计入合同成本；未满足上述条件的，则计入当期损益。</w:t>
              </w:r>
            </w:p>
            <w:p w14:paraId="3D1F377F" w14:textId="77777777" w:rsidR="008F7A35" w:rsidRPr="00673CBE" w:rsidRDefault="008F7A35" w:rsidP="008F7A35">
              <w:pPr>
                <w:ind w:firstLineChars="200" w:firstLine="420"/>
                <w:rPr>
                  <w:szCs w:val="21"/>
                </w:rPr>
              </w:pPr>
              <w:r w:rsidRPr="00673CBE">
                <w:rPr>
                  <w:rFonts w:hint="eastAsia"/>
                  <w:szCs w:val="21"/>
                </w:rPr>
                <w:t>（</w:t>
              </w:r>
              <w:r w:rsidRPr="00673CBE">
                <w:rPr>
                  <w:szCs w:val="21"/>
                </w:rPr>
                <w:t>4）存货跌价准备的计提方法</w:t>
              </w:r>
            </w:p>
            <w:p w14:paraId="71A0D568" w14:textId="77777777" w:rsidR="008F7A35" w:rsidRPr="00673CBE" w:rsidRDefault="008F7A35" w:rsidP="008F7A35">
              <w:pPr>
                <w:ind w:firstLineChars="200" w:firstLine="420"/>
                <w:rPr>
                  <w:szCs w:val="21"/>
                </w:rPr>
              </w:pPr>
              <w:r w:rsidRPr="00673CBE">
                <w:rPr>
                  <w:rFonts w:hint="eastAsia"/>
                  <w:szCs w:val="21"/>
                </w:rPr>
                <w:t>资产负债表日按成本与可变现净值孰低计量，存货成本高于其可变现净值的，计提存货跌价准备，计入当期损益。</w:t>
              </w:r>
            </w:p>
            <w:p w14:paraId="4227E18E" w14:textId="77777777" w:rsidR="008F7A35" w:rsidRPr="00673CBE" w:rsidRDefault="008F7A35" w:rsidP="008F7A35">
              <w:pPr>
                <w:ind w:firstLineChars="200" w:firstLine="420"/>
                <w:rPr>
                  <w:szCs w:val="21"/>
                </w:rPr>
              </w:pPr>
              <w:r w:rsidRPr="00673CBE">
                <w:rPr>
                  <w:rFonts w:hint="eastAsia"/>
                  <w:szCs w:val="21"/>
                </w:rPr>
                <w:t>在确定存货的可变现净值时，以取得的可靠证据为基础，并且考虑持有存货的目的、资产负债表日后事项的影响等因素。</w:t>
              </w:r>
            </w:p>
            <w:p w14:paraId="0F04D849" w14:textId="77777777" w:rsidR="008F7A35" w:rsidRPr="00673CBE" w:rsidRDefault="008F7A35" w:rsidP="008F7A35">
              <w:pPr>
                <w:ind w:firstLineChars="200" w:firstLine="420"/>
                <w:rPr>
                  <w:szCs w:val="21"/>
                </w:rPr>
              </w:pPr>
              <w:r w:rsidRPr="00673CBE">
                <w:rPr>
                  <w:rFonts w:hint="eastAsia"/>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47EA17E0" w14:textId="77777777" w:rsidR="008F7A35" w:rsidRPr="00673CBE" w:rsidRDefault="008F7A35" w:rsidP="008F7A35">
              <w:pPr>
                <w:ind w:firstLineChars="200" w:firstLine="420"/>
                <w:rPr>
                  <w:szCs w:val="21"/>
                </w:rPr>
              </w:pPr>
              <w:r w:rsidRPr="00673CBE">
                <w:rPr>
                  <w:rFonts w:hint="eastAsia"/>
                  <w:szCs w:val="21"/>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7AA2BE6B" w14:textId="77777777" w:rsidR="008F7A35" w:rsidRPr="00673CBE" w:rsidRDefault="008F7A35" w:rsidP="008F7A35">
              <w:pPr>
                <w:ind w:firstLineChars="200" w:firstLine="420"/>
                <w:rPr>
                  <w:szCs w:val="21"/>
                </w:rPr>
              </w:pPr>
              <w:r w:rsidRPr="00673CBE">
                <w:rPr>
                  <w:rFonts w:hint="eastAsia"/>
                  <w:szCs w:val="21"/>
                </w:rPr>
                <w:t>③执行建造合同过程中，如果合同预计总成本将超过合同预计总收入，则计提合同预计损失准备，计入当期费用。</w:t>
              </w:r>
            </w:p>
            <w:p w14:paraId="50700B1A" w14:textId="77777777" w:rsidR="008F7A35" w:rsidRPr="00673CBE" w:rsidRDefault="008F7A35" w:rsidP="008F7A35">
              <w:pPr>
                <w:ind w:firstLineChars="200" w:firstLine="420"/>
                <w:rPr>
                  <w:szCs w:val="21"/>
                </w:rPr>
              </w:pPr>
              <w:r w:rsidRPr="00673CBE">
                <w:rPr>
                  <w:rFonts w:hint="eastAsia"/>
                  <w:szCs w:val="21"/>
                </w:rPr>
                <w:t>④存货跌价准备一般按单个存货项目计提；对于数量繁多、单价较低的存货，按存货类别计提。</w:t>
              </w:r>
            </w:p>
            <w:p w14:paraId="7566C493" w14:textId="77777777" w:rsidR="008F7A35" w:rsidRPr="00673CBE" w:rsidRDefault="008F7A35" w:rsidP="008F7A35">
              <w:pPr>
                <w:ind w:firstLineChars="200" w:firstLine="420"/>
                <w:rPr>
                  <w:szCs w:val="21"/>
                </w:rPr>
              </w:pPr>
              <w:r w:rsidRPr="00673CBE">
                <w:rPr>
                  <w:rFonts w:hint="eastAsia"/>
                  <w:szCs w:val="21"/>
                </w:rPr>
                <w:t>⑤资产负债表日如果</w:t>
              </w:r>
              <w:proofErr w:type="gramStart"/>
              <w:r w:rsidRPr="00673CBE">
                <w:rPr>
                  <w:rFonts w:hint="eastAsia"/>
                  <w:szCs w:val="21"/>
                </w:rPr>
                <w:t>以前减记</w:t>
              </w:r>
              <w:proofErr w:type="gramEnd"/>
              <w:r w:rsidRPr="00673CBE">
                <w:rPr>
                  <w:rFonts w:hint="eastAsia"/>
                  <w:szCs w:val="21"/>
                </w:rPr>
                <w:t>存货价值的影响因素已经消失，</w:t>
              </w:r>
              <w:proofErr w:type="gramStart"/>
              <w:r w:rsidRPr="00673CBE">
                <w:rPr>
                  <w:rFonts w:hint="eastAsia"/>
                  <w:szCs w:val="21"/>
                </w:rPr>
                <w:t>则减记的</w:t>
              </w:r>
              <w:proofErr w:type="gramEnd"/>
              <w:r w:rsidRPr="00673CBE">
                <w:rPr>
                  <w:rFonts w:hint="eastAsia"/>
                  <w:szCs w:val="21"/>
                </w:rPr>
                <w:t>金额予以恢复，并在原已计提的存货跌价准备的金额内转回，转回的金额计入当期损益。</w:t>
              </w:r>
            </w:p>
            <w:p w14:paraId="02903D55" w14:textId="77777777" w:rsidR="008F7A35" w:rsidRPr="00673CBE" w:rsidRDefault="008F7A35" w:rsidP="008F7A35">
              <w:pPr>
                <w:ind w:firstLineChars="200" w:firstLine="420"/>
                <w:rPr>
                  <w:szCs w:val="21"/>
                </w:rPr>
              </w:pPr>
              <w:r w:rsidRPr="00673CBE">
                <w:rPr>
                  <w:rFonts w:hint="eastAsia"/>
                  <w:szCs w:val="21"/>
                </w:rPr>
                <w:t>（</w:t>
              </w:r>
              <w:r w:rsidRPr="00673CBE">
                <w:rPr>
                  <w:szCs w:val="21"/>
                </w:rPr>
                <w:t>5）周转材料的摊销方法</w:t>
              </w:r>
            </w:p>
            <w:p w14:paraId="728D9827" w14:textId="77777777" w:rsidR="008F7A35" w:rsidRPr="00673CBE" w:rsidRDefault="008F7A35" w:rsidP="008F7A35">
              <w:pPr>
                <w:ind w:firstLineChars="200" w:firstLine="420"/>
                <w:rPr>
                  <w:szCs w:val="21"/>
                </w:rPr>
              </w:pPr>
              <w:r w:rsidRPr="00673CBE">
                <w:rPr>
                  <w:rFonts w:hint="eastAsia"/>
                  <w:szCs w:val="21"/>
                </w:rPr>
                <w:t>①低值易耗品摊销方法：在领用时采用一次转销法。</w:t>
              </w:r>
            </w:p>
            <w:p w14:paraId="422C0F69" w14:textId="776A99C1" w:rsidR="0067772C" w:rsidRPr="00F9189A" w:rsidRDefault="008F7A35" w:rsidP="00F9189A">
              <w:pPr>
                <w:ind w:firstLineChars="200" w:firstLine="420"/>
                <w:rPr>
                  <w:szCs w:val="21"/>
                </w:rPr>
              </w:pPr>
              <w:r w:rsidRPr="00673CBE">
                <w:rPr>
                  <w:rFonts w:hint="eastAsia"/>
                  <w:szCs w:val="21"/>
                </w:rPr>
                <w:t>②包装物的摊销方法：在领用时采用一次转销法。</w:t>
              </w:r>
            </w:p>
          </w:sdtContent>
        </w:sdt>
      </w:sdtContent>
    </w:sdt>
    <w:bookmarkStart w:id="111"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359194302"/>
        <w:lock w:val="sdtLocked"/>
        <w:placeholder>
          <w:docPart w:val="GBC22222222222222222222222222222"/>
        </w:placeholder>
      </w:sdtPr>
      <w:sdtEndPr>
        <w:rPr>
          <w:rFonts w:hint="default"/>
        </w:rPr>
      </w:sdtEndPr>
      <w:sdtContent>
        <w:p w14:paraId="1C6E874A" w14:textId="77777777" w:rsidR="0067772C" w:rsidRDefault="00145EDE" w:rsidP="00970D36">
          <w:pPr>
            <w:pStyle w:val="74"/>
            <w:numPr>
              <w:ilvl w:val="0"/>
              <w:numId w:val="53"/>
            </w:numPr>
            <w:rPr>
              <w:szCs w:val="21"/>
            </w:rPr>
          </w:pPr>
          <w:r>
            <w:rPr>
              <w:rFonts w:hint="eastAsia"/>
              <w:szCs w:val="21"/>
            </w:rPr>
            <w:t>合同资产</w:t>
          </w:r>
        </w:p>
        <w:p w14:paraId="5748D176" w14:textId="77777777" w:rsidR="0067772C" w:rsidRDefault="00145EDE" w:rsidP="00970D36">
          <w:pPr>
            <w:pStyle w:val="73"/>
            <w:numPr>
              <w:ilvl w:val="0"/>
              <w:numId w:val="54"/>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1908334905"/>
            <w:lock w:val="sdtLocked"/>
            <w:placeholder>
              <w:docPart w:val="GBC22222222222222222222222222222"/>
            </w:placeholder>
          </w:sdtPr>
          <w:sdtEndPr/>
          <w:sdtContent>
            <w:p w14:paraId="1F9882D2"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264514480"/>
            <w:lock w:val="sdtLocked"/>
            <w:placeholder>
              <w:docPart w:val="GBC22222222222222222222222222222"/>
            </w:placeholder>
          </w:sdtPr>
          <w:sdtEndPr/>
          <w:sdtContent>
            <w:p w14:paraId="5176C39E" w14:textId="77777777" w:rsidR="008F7A35" w:rsidRPr="00D32C57" w:rsidRDefault="008F7A35" w:rsidP="008F7A35">
              <w:pPr>
                <w:rPr>
                  <w:szCs w:val="21"/>
                </w:rPr>
              </w:pPr>
              <w:r w:rsidRPr="00D32C57">
                <w:rPr>
                  <w:rFonts w:hint="eastAsia"/>
                  <w:szCs w:val="21"/>
                </w:rPr>
                <w:t>自</w:t>
              </w:r>
              <w:r w:rsidRPr="00D32C57">
                <w:rPr>
                  <w:szCs w:val="21"/>
                </w:rPr>
                <w:t>2020年1月1日起适用</w:t>
              </w:r>
            </w:p>
            <w:p w14:paraId="28483600" w14:textId="539DC894" w:rsidR="0067772C" w:rsidRDefault="008F7A35">
              <w:pPr>
                <w:rPr>
                  <w:szCs w:val="21"/>
                </w:rPr>
              </w:pPr>
              <w:r w:rsidRPr="00D32C57">
                <w:rPr>
                  <w:rFonts w:hint="eastAsia"/>
                  <w:szCs w:val="21"/>
                </w:rPr>
                <w:lastRenderedPageBreak/>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sdtContent>
        </w:sdt>
      </w:sdtContent>
    </w:sdt>
    <w:bookmarkEnd w:id="111" w:displacedByCustomXml="prev"/>
    <w:bookmarkStart w:id="112"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1677075898"/>
        <w:lock w:val="sdtLocked"/>
        <w:placeholder>
          <w:docPart w:val="GBC22222222222222222222222222222"/>
        </w:placeholder>
      </w:sdtPr>
      <w:sdtEndPr>
        <w:rPr>
          <w:rFonts w:hint="default"/>
        </w:rPr>
      </w:sdtEndPr>
      <w:sdtContent>
        <w:p w14:paraId="178CF975" w14:textId="77777777" w:rsidR="0067772C" w:rsidRDefault="00145EDE" w:rsidP="00970D36">
          <w:pPr>
            <w:pStyle w:val="73"/>
            <w:numPr>
              <w:ilvl w:val="0"/>
              <w:numId w:val="54"/>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757898888"/>
            <w:lock w:val="sdtLocked"/>
            <w:placeholder>
              <w:docPart w:val="GBC22222222222222222222222222222"/>
            </w:placeholder>
          </w:sdtPr>
          <w:sdtEndPr/>
          <w:sdtContent>
            <w:p w14:paraId="164AB8B3"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41027925"/>
            <w:lock w:val="sdtLocked"/>
            <w:placeholder>
              <w:docPart w:val="GBC22222222222222222222222222222"/>
            </w:placeholder>
          </w:sdtPr>
          <w:sdtEndPr/>
          <w:sdtContent>
            <w:p w14:paraId="167C0D64" w14:textId="22055C81" w:rsidR="008F7A35" w:rsidRPr="00D32C57" w:rsidRDefault="008F7A35" w:rsidP="008F7A35">
              <w:pPr>
                <w:rPr>
                  <w:szCs w:val="21"/>
                </w:rPr>
              </w:pPr>
              <w:r w:rsidRPr="00D32C57">
                <w:rPr>
                  <w:rFonts w:hint="eastAsia"/>
                  <w:szCs w:val="21"/>
                </w:rPr>
                <w:t>本公司对合同资产的预期信用损失的确定方法及会计处理方法详见</w:t>
              </w:r>
              <w:r w:rsidR="00895D23">
                <w:rPr>
                  <w:rFonts w:hint="eastAsia"/>
                  <w:szCs w:val="21"/>
                </w:rPr>
                <w:t>财务报表</w:t>
              </w:r>
              <w:r w:rsidRPr="00D32C57">
                <w:rPr>
                  <w:rFonts w:hint="eastAsia"/>
                  <w:szCs w:val="21"/>
                </w:rPr>
                <w:t>附注三、</w:t>
              </w:r>
              <w:r w:rsidRPr="00D32C57">
                <w:rPr>
                  <w:szCs w:val="21"/>
                </w:rPr>
                <w:t>10。</w:t>
              </w:r>
            </w:p>
            <w:p w14:paraId="1E7CBA14" w14:textId="6724AAF5" w:rsidR="0067772C" w:rsidRDefault="008F7A35">
              <w:pPr>
                <w:rPr>
                  <w:szCs w:val="21"/>
                </w:rPr>
              </w:pPr>
              <w:r w:rsidRPr="00D32C57">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w:t>
              </w:r>
              <w:proofErr w:type="gramStart"/>
              <w:r w:rsidRPr="00D32C57">
                <w:rPr>
                  <w:rFonts w:hint="eastAsia"/>
                  <w:szCs w:val="21"/>
                </w:rPr>
                <w:t>抵销</w:t>
              </w:r>
              <w:proofErr w:type="gramEnd"/>
              <w:r w:rsidRPr="00D32C57">
                <w:rPr>
                  <w:rFonts w:hint="eastAsia"/>
                  <w:szCs w:val="21"/>
                </w:rPr>
                <w:t>。</w:t>
              </w:r>
            </w:p>
          </w:sdtContent>
        </w:sdt>
      </w:sdtContent>
    </w:sdt>
    <w:bookmarkEnd w:id="112" w:displacedByCustomXml="prev"/>
    <w:sdt>
      <w:sdtPr>
        <w:rPr>
          <w:rFonts w:ascii="宋体" w:hAnsi="宋体" w:cs="宋体" w:hint="eastAsia"/>
          <w:b w:val="0"/>
          <w:bCs w:val="0"/>
          <w:kern w:val="0"/>
          <w:szCs w:val="21"/>
        </w:rPr>
        <w:alias w:val="模块:持有待售资产"/>
        <w:tag w:val="_GBC_a1a86a762feb43c3bed478ce8a19ae7c"/>
        <w:id w:val="-2080588954"/>
        <w:lock w:val="sdtLocked"/>
        <w:placeholder>
          <w:docPart w:val="GBC22222222222222222222222222222"/>
        </w:placeholder>
      </w:sdtPr>
      <w:sdtEndPr/>
      <w:sdtContent>
        <w:p w14:paraId="4748800B" w14:textId="77777777" w:rsidR="0067772C" w:rsidRDefault="00145EDE" w:rsidP="00970D36">
          <w:pPr>
            <w:pStyle w:val="74"/>
            <w:numPr>
              <w:ilvl w:val="0"/>
              <w:numId w:val="53"/>
            </w:numPr>
            <w:rPr>
              <w:szCs w:val="21"/>
            </w:rPr>
          </w:pPr>
          <w:r>
            <w:rPr>
              <w:rFonts w:hint="eastAsia"/>
            </w:rPr>
            <w:t>持有</w:t>
          </w:r>
          <w:r>
            <w:rPr>
              <w:rFonts w:hint="eastAsia"/>
              <w:szCs w:val="21"/>
            </w:rPr>
            <w:t>待售资产</w:t>
          </w:r>
        </w:p>
        <w:bookmarkStart w:id="113" w:name="_Hlk533151067" w:displacedByCustomXml="next"/>
        <w:sdt>
          <w:sdtPr>
            <w:rPr>
              <w:rFonts w:hint="eastAsia"/>
              <w:szCs w:val="21"/>
            </w:rPr>
            <w:alias w:val="是否适用：划分为持有待售资产_重要会计政策和估计[双击切换]"/>
            <w:tag w:val="_GBC_f860c57547b540e0980c826c493b2d75"/>
            <w:id w:val="608250510"/>
            <w:lock w:val="sdtLocked"/>
            <w:placeholder>
              <w:docPart w:val="GBC22222222222222222222222222222"/>
            </w:placeholder>
          </w:sdtPr>
          <w:sdtEndPr/>
          <w:sdtContent>
            <w:p w14:paraId="4364EE90"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865676214"/>
            <w:lock w:val="sdtLocked"/>
            <w:placeholder>
              <w:docPart w:val="GBC22222222222222222222222222222"/>
            </w:placeholder>
          </w:sdtPr>
          <w:sdtEndPr/>
          <w:sdtContent>
            <w:p w14:paraId="735468FC" w14:textId="77777777" w:rsidR="008F7A35" w:rsidRPr="00673CBE" w:rsidRDefault="008F7A35" w:rsidP="008F7A35">
              <w:pPr>
                <w:ind w:firstLineChars="200" w:firstLine="420"/>
                <w:rPr>
                  <w:szCs w:val="21"/>
                </w:rPr>
              </w:pPr>
              <w:r w:rsidRPr="00673CBE">
                <w:rPr>
                  <w:rFonts w:hint="eastAsia"/>
                  <w:szCs w:val="21"/>
                </w:rPr>
                <w:t>（</w:t>
              </w:r>
              <w:r w:rsidRPr="00673CBE">
                <w:rPr>
                  <w:szCs w:val="21"/>
                </w:rPr>
                <w:t>1）持有待售的非流动资产或</w:t>
              </w:r>
              <w:proofErr w:type="gramStart"/>
              <w:r w:rsidRPr="00673CBE">
                <w:rPr>
                  <w:szCs w:val="21"/>
                </w:rPr>
                <w:t>处置组</w:t>
              </w:r>
              <w:proofErr w:type="gramEnd"/>
              <w:r w:rsidRPr="00673CBE">
                <w:rPr>
                  <w:szCs w:val="21"/>
                </w:rPr>
                <w:t>的分类</w:t>
              </w:r>
            </w:p>
            <w:p w14:paraId="084C83F6" w14:textId="77777777" w:rsidR="008F7A35" w:rsidRPr="00673CBE" w:rsidRDefault="008F7A35" w:rsidP="008F7A35">
              <w:pPr>
                <w:ind w:firstLineChars="200" w:firstLine="420"/>
                <w:rPr>
                  <w:szCs w:val="21"/>
                </w:rPr>
              </w:pPr>
              <w:r w:rsidRPr="00673CBE">
                <w:rPr>
                  <w:rFonts w:hint="eastAsia"/>
                  <w:szCs w:val="21"/>
                </w:rPr>
                <w:t>本公司将同时满足下列条件的非流动资产或</w:t>
              </w:r>
              <w:proofErr w:type="gramStart"/>
              <w:r w:rsidRPr="00673CBE">
                <w:rPr>
                  <w:rFonts w:hint="eastAsia"/>
                  <w:szCs w:val="21"/>
                </w:rPr>
                <w:t>处置组划分</w:t>
              </w:r>
              <w:proofErr w:type="gramEnd"/>
              <w:r w:rsidRPr="00673CBE">
                <w:rPr>
                  <w:rFonts w:hint="eastAsia"/>
                  <w:szCs w:val="21"/>
                </w:rPr>
                <w:t>为持有待售类别：</w:t>
              </w:r>
            </w:p>
            <w:p w14:paraId="7A6F23F2" w14:textId="77777777" w:rsidR="008F7A35" w:rsidRPr="00673CBE" w:rsidRDefault="008F7A35" w:rsidP="008F7A35">
              <w:pPr>
                <w:ind w:firstLineChars="200" w:firstLine="420"/>
                <w:rPr>
                  <w:szCs w:val="21"/>
                </w:rPr>
              </w:pPr>
              <w:r w:rsidRPr="00673CBE">
                <w:rPr>
                  <w:rFonts w:hint="eastAsia"/>
                  <w:szCs w:val="21"/>
                </w:rPr>
                <w:t>①根据类似交易中出售此类资产或</w:t>
              </w:r>
              <w:proofErr w:type="gramStart"/>
              <w:r w:rsidRPr="00673CBE">
                <w:rPr>
                  <w:rFonts w:hint="eastAsia"/>
                  <w:szCs w:val="21"/>
                </w:rPr>
                <w:t>处置组</w:t>
              </w:r>
              <w:proofErr w:type="gramEnd"/>
              <w:r w:rsidRPr="00673CBE">
                <w:rPr>
                  <w:rFonts w:hint="eastAsia"/>
                  <w:szCs w:val="21"/>
                </w:rPr>
                <w:t>的惯例，在当前状况下即可立即出售；</w:t>
              </w:r>
            </w:p>
            <w:p w14:paraId="14C2E1DE" w14:textId="77777777" w:rsidR="008F7A35" w:rsidRPr="00673CBE" w:rsidRDefault="008F7A35" w:rsidP="008F7A35">
              <w:pPr>
                <w:ind w:firstLineChars="200" w:firstLine="420"/>
                <w:rPr>
                  <w:szCs w:val="21"/>
                </w:rPr>
              </w:pPr>
              <w:r w:rsidRPr="00673CBE">
                <w:rPr>
                  <w:rFonts w:hint="eastAsia"/>
                  <w:szCs w:val="21"/>
                </w:rPr>
                <w:t>②</w:t>
              </w:r>
              <w:proofErr w:type="gramStart"/>
              <w:r w:rsidRPr="00673CBE">
                <w:rPr>
                  <w:rFonts w:hint="eastAsia"/>
                  <w:szCs w:val="21"/>
                </w:rPr>
                <w:t>出售极</w:t>
              </w:r>
              <w:proofErr w:type="gramEnd"/>
              <w:r w:rsidRPr="00673CBE">
                <w:rPr>
                  <w:rFonts w:hint="eastAsia"/>
                  <w:szCs w:val="21"/>
                </w:rPr>
                <w:t>可能发生，即本公司已经就一项出售计划</w:t>
              </w:r>
              <w:proofErr w:type="gramStart"/>
              <w:r w:rsidRPr="00673CBE">
                <w:rPr>
                  <w:rFonts w:hint="eastAsia"/>
                  <w:szCs w:val="21"/>
                </w:rPr>
                <w:t>作出</w:t>
              </w:r>
              <w:proofErr w:type="gramEnd"/>
              <w:r w:rsidRPr="00673CBE">
                <w:rPr>
                  <w:rFonts w:hint="eastAsia"/>
                  <w:szCs w:val="21"/>
                </w:rPr>
                <w:t>决议且获得确定的购买承诺，预计出售将在一年内完成。有关规定要求本公司相关权力机构或者监管部门批准后方可出售的，已经获得批准。</w:t>
              </w:r>
            </w:p>
            <w:p w14:paraId="135FCB4E" w14:textId="77777777" w:rsidR="008F7A35" w:rsidRPr="00673CBE" w:rsidRDefault="008F7A35" w:rsidP="008F7A35">
              <w:pPr>
                <w:ind w:firstLineChars="200" w:firstLine="420"/>
                <w:rPr>
                  <w:szCs w:val="21"/>
                </w:rPr>
              </w:pPr>
              <w:r w:rsidRPr="00673CBE">
                <w:rPr>
                  <w:rFonts w:hint="eastAsia"/>
                  <w:szCs w:val="21"/>
                </w:rPr>
                <w:t>本公司专为转售而取得的非流动资产或处置组，在取得日满足“预计出售将在一年内完成”的规定条件，且短期（通常为</w:t>
              </w:r>
              <w:r w:rsidRPr="00673CBE">
                <w:rPr>
                  <w:szCs w:val="21"/>
                </w:rPr>
                <w:t>3个月）内很可能满足持有待售类别的其他划分条件的，本公司在取得日将其划分为持有待售类别。</w:t>
              </w:r>
            </w:p>
            <w:p w14:paraId="5D073804" w14:textId="77777777" w:rsidR="008F7A35" w:rsidRPr="00673CBE" w:rsidRDefault="008F7A35" w:rsidP="008F7A35">
              <w:pPr>
                <w:ind w:firstLineChars="200" w:firstLine="420"/>
                <w:rPr>
                  <w:szCs w:val="21"/>
                </w:rPr>
              </w:pPr>
              <w:r w:rsidRPr="00673CBE">
                <w:rPr>
                  <w:rFonts w:hint="eastAsia"/>
                  <w:szCs w:val="21"/>
                </w:rPr>
                <w:t>本公司因出售对子公司的投资等原因导致其丧失对子公司控制权的，无论出售后本公司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78FCD2A2" w14:textId="77777777" w:rsidR="008F7A35" w:rsidRPr="00673CBE" w:rsidRDefault="008F7A35" w:rsidP="008F7A35">
              <w:pPr>
                <w:ind w:firstLineChars="200" w:firstLine="420"/>
                <w:rPr>
                  <w:szCs w:val="21"/>
                </w:rPr>
              </w:pPr>
              <w:r w:rsidRPr="00673CBE">
                <w:rPr>
                  <w:rFonts w:hint="eastAsia"/>
                  <w:szCs w:val="21"/>
                </w:rPr>
                <w:t>（</w:t>
              </w:r>
              <w:r w:rsidRPr="00673CBE">
                <w:rPr>
                  <w:szCs w:val="21"/>
                </w:rPr>
                <w:t>2）持有待售的非流动资产或</w:t>
              </w:r>
              <w:proofErr w:type="gramStart"/>
              <w:r w:rsidRPr="00673CBE">
                <w:rPr>
                  <w:szCs w:val="21"/>
                </w:rPr>
                <w:t>处置组</w:t>
              </w:r>
              <w:proofErr w:type="gramEnd"/>
              <w:r w:rsidRPr="00673CBE">
                <w:rPr>
                  <w:szCs w:val="21"/>
                </w:rPr>
                <w:t>的计量</w:t>
              </w:r>
            </w:p>
            <w:p w14:paraId="1629813F" w14:textId="77777777" w:rsidR="008F7A35" w:rsidRPr="00673CBE" w:rsidRDefault="008F7A35" w:rsidP="008F7A35">
              <w:pPr>
                <w:ind w:firstLineChars="200" w:firstLine="420"/>
                <w:rPr>
                  <w:szCs w:val="21"/>
                </w:rPr>
              </w:pPr>
              <w:r w:rsidRPr="00673CBE">
                <w:rPr>
                  <w:rFonts w:hint="eastAsia"/>
                  <w:szCs w:val="21"/>
                </w:rPr>
                <w:t>采用公允价值模式进行后续计量的投资性房地产、采用公允价值减去出售费用后的净额计量的生物资产、职工薪</w:t>
              </w:r>
              <w:proofErr w:type="gramStart"/>
              <w:r w:rsidRPr="00673CBE">
                <w:rPr>
                  <w:rFonts w:hint="eastAsia"/>
                  <w:szCs w:val="21"/>
                </w:rPr>
                <w:t>酬</w:t>
              </w:r>
              <w:proofErr w:type="gramEnd"/>
              <w:r w:rsidRPr="00673CBE">
                <w:rPr>
                  <w:rFonts w:hint="eastAsia"/>
                  <w:szCs w:val="21"/>
                </w:rPr>
                <w:t>形成的资产、递延所得税资产、由金融工具相关会计准则规范的金融资产及由保险合同相关会计准则规范的保险合同所产生的权利的计量分别适用于其他相关会计准则。</w:t>
              </w:r>
            </w:p>
            <w:p w14:paraId="5150130B" w14:textId="77777777" w:rsidR="008F7A35" w:rsidRPr="00673CBE" w:rsidRDefault="008F7A35" w:rsidP="008F7A35">
              <w:pPr>
                <w:ind w:firstLineChars="200" w:firstLine="420"/>
                <w:rPr>
                  <w:szCs w:val="21"/>
                </w:rPr>
              </w:pPr>
              <w:r w:rsidRPr="00673CBE">
                <w:rPr>
                  <w:rFonts w:hint="eastAsia"/>
                  <w:szCs w:val="21"/>
                </w:rPr>
                <w:t>初始计量或在资产负债表日重新计量持有待售的非流动资产或</w:t>
              </w:r>
              <w:proofErr w:type="gramStart"/>
              <w:r w:rsidRPr="00673CBE">
                <w:rPr>
                  <w:rFonts w:hint="eastAsia"/>
                  <w:szCs w:val="21"/>
                </w:rPr>
                <w:t>处置组</w:t>
              </w:r>
              <w:proofErr w:type="gramEnd"/>
              <w:r w:rsidRPr="00673CBE">
                <w:rPr>
                  <w:rFonts w:hint="eastAsia"/>
                  <w:szCs w:val="21"/>
                </w:rPr>
                <w:t>时，其账面价值高于公允价值减去出售费用后的净额的，将账面价值</w:t>
              </w:r>
              <w:proofErr w:type="gramStart"/>
              <w:r w:rsidRPr="00673CBE">
                <w:rPr>
                  <w:rFonts w:hint="eastAsia"/>
                  <w:szCs w:val="21"/>
                </w:rPr>
                <w:t>减记至</w:t>
              </w:r>
              <w:proofErr w:type="gramEnd"/>
              <w:r w:rsidRPr="00673CBE">
                <w:rPr>
                  <w:rFonts w:hint="eastAsia"/>
                  <w:szCs w:val="21"/>
                </w:rPr>
                <w:t>公允价值减去出售费用后的净额，</w:t>
              </w:r>
              <w:proofErr w:type="gramStart"/>
              <w:r w:rsidRPr="00673CBE">
                <w:rPr>
                  <w:rFonts w:hint="eastAsia"/>
                  <w:szCs w:val="21"/>
                </w:rPr>
                <w:t>减记的</w:t>
              </w:r>
              <w:proofErr w:type="gramEnd"/>
              <w:r w:rsidRPr="00673CBE">
                <w:rPr>
                  <w:rFonts w:hint="eastAsia"/>
                  <w:szCs w:val="21"/>
                </w:rPr>
                <w:t>金额确认为资产减值损失，计入当期损益，同时计提持有待售资产减值准备。后续资产负债表日持有待售的非流动资产或</w:t>
              </w:r>
              <w:proofErr w:type="gramStart"/>
              <w:r w:rsidRPr="00673CBE">
                <w:rPr>
                  <w:rFonts w:hint="eastAsia"/>
                  <w:szCs w:val="21"/>
                </w:rPr>
                <w:t>处置组</w:t>
              </w:r>
              <w:proofErr w:type="gramEnd"/>
              <w:r w:rsidRPr="00673CBE">
                <w:rPr>
                  <w:rFonts w:hint="eastAsia"/>
                  <w:szCs w:val="21"/>
                </w:rPr>
                <w:t>公允价值减去出售费用后的净额增加的，</w:t>
              </w:r>
              <w:proofErr w:type="gramStart"/>
              <w:r w:rsidRPr="00673CBE">
                <w:rPr>
                  <w:rFonts w:hint="eastAsia"/>
                  <w:szCs w:val="21"/>
                </w:rPr>
                <w:t>以前减记</w:t>
              </w:r>
              <w:proofErr w:type="gramEnd"/>
              <w:r w:rsidRPr="00673CBE">
                <w:rPr>
                  <w:rFonts w:hint="eastAsia"/>
                  <w:szCs w:val="21"/>
                </w:rPr>
                <w:t>的金额予以恢复，并在划分为持有待售类别后确认的资产减值损失金额内转回，转回金额计入当期损益。已抵减的商誉账面价值不得转回。</w:t>
              </w:r>
            </w:p>
            <w:p w14:paraId="07F77FF1" w14:textId="77777777" w:rsidR="008F7A35" w:rsidRPr="00673CBE" w:rsidRDefault="008F7A35" w:rsidP="008F7A35">
              <w:pPr>
                <w:ind w:firstLineChars="200" w:firstLine="420"/>
                <w:rPr>
                  <w:szCs w:val="21"/>
                </w:rPr>
              </w:pPr>
              <w:r w:rsidRPr="00673CBE">
                <w:rPr>
                  <w:rFonts w:hint="eastAsia"/>
                  <w:szCs w:val="21"/>
                </w:rPr>
                <w:t>非流动资产或</w:t>
              </w:r>
              <w:proofErr w:type="gramStart"/>
              <w:r w:rsidRPr="00673CBE">
                <w:rPr>
                  <w:rFonts w:hint="eastAsia"/>
                  <w:szCs w:val="21"/>
                </w:rPr>
                <w:t>处置组</w:t>
              </w:r>
              <w:proofErr w:type="gramEnd"/>
              <w:r w:rsidRPr="00673CBE">
                <w:rPr>
                  <w:rFonts w:hint="eastAsia"/>
                  <w:szCs w:val="21"/>
                </w:rPr>
                <w:t>因不再满足持有待售类别的划分条件而不再继续划分为持有待售类别或非流动资产从持有待售的处置组中移除时，按照以下两者孰低计量：</w:t>
              </w:r>
            </w:p>
            <w:p w14:paraId="3CF3E617" w14:textId="77777777" w:rsidR="008F7A35" w:rsidRPr="00673CBE" w:rsidRDefault="008F7A35" w:rsidP="008F7A35">
              <w:pPr>
                <w:ind w:firstLineChars="200" w:firstLine="420"/>
                <w:rPr>
                  <w:szCs w:val="21"/>
                </w:rPr>
              </w:pPr>
              <w:r w:rsidRPr="00673CBE">
                <w:rPr>
                  <w:rFonts w:hint="eastAsia"/>
                  <w:szCs w:val="21"/>
                </w:rPr>
                <w:t>①划分为持有待售类别前的账面价值，按照假定不划分为持有待售类别情况下本应确认的折旧、摊销或减值等进行调整后的金额；</w:t>
              </w:r>
            </w:p>
            <w:p w14:paraId="73CEDA44" w14:textId="77777777" w:rsidR="008F7A35" w:rsidRPr="00673CBE" w:rsidRDefault="008F7A35" w:rsidP="008F7A35">
              <w:pPr>
                <w:ind w:firstLineChars="200" w:firstLine="420"/>
                <w:rPr>
                  <w:szCs w:val="21"/>
                </w:rPr>
              </w:pPr>
              <w:r w:rsidRPr="00673CBE">
                <w:rPr>
                  <w:rFonts w:hint="eastAsia"/>
                  <w:szCs w:val="21"/>
                </w:rPr>
                <w:t>②可收回金额。</w:t>
              </w:r>
            </w:p>
            <w:p w14:paraId="619861B4" w14:textId="77777777" w:rsidR="008F7A35" w:rsidRPr="00673CBE" w:rsidRDefault="008F7A35" w:rsidP="008F7A35">
              <w:pPr>
                <w:ind w:firstLineChars="200" w:firstLine="420"/>
                <w:rPr>
                  <w:szCs w:val="21"/>
                </w:rPr>
              </w:pPr>
              <w:r w:rsidRPr="00673CBE">
                <w:rPr>
                  <w:rFonts w:hint="eastAsia"/>
                  <w:szCs w:val="21"/>
                </w:rPr>
                <w:t>（</w:t>
              </w:r>
              <w:r w:rsidRPr="00673CBE">
                <w:rPr>
                  <w:szCs w:val="21"/>
                </w:rPr>
                <w:t>3）列报</w:t>
              </w:r>
            </w:p>
            <w:p w14:paraId="2DE93219" w14:textId="77777777" w:rsidR="0067772C" w:rsidRDefault="008F7A35" w:rsidP="008F7A35">
              <w:pPr>
                <w:ind w:firstLineChars="200" w:firstLine="420"/>
                <w:rPr>
                  <w:szCs w:val="21"/>
                </w:rPr>
              </w:pPr>
              <w:r w:rsidRPr="00673CBE">
                <w:rPr>
                  <w:rFonts w:hint="eastAsia"/>
                  <w:szCs w:val="21"/>
                </w:rPr>
                <w:t>本公司在资产负债表中区别于其他资产单独列示持有待售的非流动资产或持有待售的处置组中的资产，区别于其他负债单独列示持有待售的处置组中的负债。持有待售的非流动资产或持有待售的处置组中的资产与持有待售的处置组中的负债不予相互</w:t>
              </w:r>
              <w:proofErr w:type="gramStart"/>
              <w:r w:rsidRPr="00673CBE">
                <w:rPr>
                  <w:rFonts w:hint="eastAsia"/>
                  <w:szCs w:val="21"/>
                </w:rPr>
                <w:t>抵销</w:t>
              </w:r>
              <w:proofErr w:type="gramEnd"/>
              <w:r w:rsidRPr="00673CBE">
                <w:rPr>
                  <w:rFonts w:hint="eastAsia"/>
                  <w:szCs w:val="21"/>
                </w:rPr>
                <w:t>，分别作为流动资产和流动负债列示。</w:t>
              </w:r>
            </w:p>
          </w:sdtContent>
        </w:sdt>
        <w:p w14:paraId="47C74067" w14:textId="77777777" w:rsidR="0067772C" w:rsidRDefault="007029E0">
          <w:pPr>
            <w:rPr>
              <w:szCs w:val="21"/>
            </w:rPr>
          </w:pPr>
        </w:p>
      </w:sdtContent>
    </w:sdt>
    <w:bookmarkEnd w:id="113" w:displacedByCustomXml="prev"/>
    <w:bookmarkStart w:id="114" w:name="_Hlk533667896" w:displacedByCustomXml="next"/>
    <w:sdt>
      <w:sdtPr>
        <w:rPr>
          <w:rFonts w:ascii="宋体" w:hAnsi="宋体" w:cs="宋体" w:hint="eastAsia"/>
          <w:b w:val="0"/>
          <w:bCs w:val="0"/>
          <w:kern w:val="0"/>
          <w:szCs w:val="21"/>
        </w:rPr>
        <w:alias w:val="模块:债权投资"/>
        <w:tag w:val="_SEC_e844286f55704dad967ec5918d6d8015"/>
        <w:id w:val="-2046668773"/>
        <w:lock w:val="sdtLocked"/>
        <w:placeholder>
          <w:docPart w:val="GBC22222222222222222222222222222"/>
        </w:placeholder>
      </w:sdtPr>
      <w:sdtEndPr>
        <w:rPr>
          <w:rFonts w:hint="default"/>
        </w:rPr>
      </w:sdtEndPr>
      <w:sdtContent>
        <w:p w14:paraId="480FD3D2" w14:textId="77777777" w:rsidR="0067772C" w:rsidRDefault="00145EDE" w:rsidP="00970D36">
          <w:pPr>
            <w:pStyle w:val="74"/>
            <w:numPr>
              <w:ilvl w:val="0"/>
              <w:numId w:val="53"/>
            </w:numPr>
            <w:rPr>
              <w:szCs w:val="21"/>
            </w:rPr>
          </w:pPr>
          <w:r>
            <w:rPr>
              <w:rFonts w:hint="eastAsia"/>
              <w:szCs w:val="21"/>
            </w:rPr>
            <w:t>债权投资</w:t>
          </w:r>
        </w:p>
        <w:p w14:paraId="223E087E" w14:textId="77777777" w:rsidR="0067772C" w:rsidRDefault="00145EDE" w:rsidP="00970D36">
          <w:pPr>
            <w:pStyle w:val="73"/>
            <w:numPr>
              <w:ilvl w:val="0"/>
              <w:numId w:val="55"/>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730616153"/>
            <w:lock w:val="sdtLocked"/>
            <w:placeholder>
              <w:docPart w:val="GBC22222222222222222222222222222"/>
            </w:placeholder>
          </w:sdtPr>
          <w:sdtEndPr/>
          <w:sdtContent>
            <w:p w14:paraId="1F957049" w14:textId="04BF6701"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14" w:displacedByCustomXml="prev"/>
    <w:bookmarkStart w:id="115" w:name="_Hlk533667949" w:displacedByCustomXml="next"/>
    <w:sdt>
      <w:sdtPr>
        <w:rPr>
          <w:rFonts w:ascii="宋体" w:hAnsi="宋体" w:cs="宋体" w:hint="eastAsia"/>
          <w:b w:val="0"/>
          <w:bCs w:val="0"/>
          <w:kern w:val="0"/>
          <w:szCs w:val="21"/>
        </w:rPr>
        <w:alias w:val="模块:其他债权投资"/>
        <w:tag w:val="_SEC_c45e287df635454da1fc932b5d7bc19c"/>
        <w:id w:val="1345672899"/>
        <w:lock w:val="sdtLocked"/>
        <w:placeholder>
          <w:docPart w:val="GBC22222222222222222222222222222"/>
        </w:placeholder>
      </w:sdtPr>
      <w:sdtEndPr>
        <w:rPr>
          <w:rFonts w:hint="default"/>
          <w:szCs w:val="24"/>
        </w:rPr>
      </w:sdtEndPr>
      <w:sdtContent>
        <w:p w14:paraId="3DF44559" w14:textId="77777777" w:rsidR="0067772C" w:rsidRDefault="00145EDE" w:rsidP="00970D36">
          <w:pPr>
            <w:pStyle w:val="74"/>
            <w:numPr>
              <w:ilvl w:val="0"/>
              <w:numId w:val="53"/>
            </w:numPr>
            <w:rPr>
              <w:szCs w:val="21"/>
            </w:rPr>
          </w:pPr>
          <w:r>
            <w:rPr>
              <w:rFonts w:hint="eastAsia"/>
              <w:szCs w:val="21"/>
            </w:rPr>
            <w:t>其他债权投资</w:t>
          </w:r>
        </w:p>
        <w:p w14:paraId="5F154EBB" w14:textId="77777777" w:rsidR="0067772C" w:rsidRDefault="00145EDE" w:rsidP="00970D36">
          <w:pPr>
            <w:pStyle w:val="73"/>
            <w:numPr>
              <w:ilvl w:val="0"/>
              <w:numId w:val="56"/>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1149096308"/>
            <w:lock w:val="sdtLocked"/>
            <w:placeholder>
              <w:docPart w:val="GBC22222222222222222222222222222"/>
            </w:placeholder>
          </w:sdtPr>
          <w:sdtEndPr/>
          <w:sdtContent>
            <w:p w14:paraId="591F7D68" w14:textId="3DDF375A"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5" w:displacedByCustomXml="prev"/>
    <w:bookmarkStart w:id="116" w:name="_Hlk533667970" w:displacedByCustomXml="next"/>
    <w:sdt>
      <w:sdtPr>
        <w:rPr>
          <w:rFonts w:ascii="宋体" w:hAnsi="宋体" w:cs="宋体" w:hint="eastAsia"/>
          <w:b w:val="0"/>
          <w:bCs w:val="0"/>
          <w:kern w:val="0"/>
          <w:szCs w:val="24"/>
        </w:rPr>
        <w:alias w:val="模块:长期应收款"/>
        <w:tag w:val="_SEC_90d4e338ecdf40dbbf3e9d454acdaa20"/>
        <w:id w:val="-556313083"/>
        <w:lock w:val="sdtLocked"/>
        <w:placeholder>
          <w:docPart w:val="GBC22222222222222222222222222222"/>
        </w:placeholder>
      </w:sdtPr>
      <w:sdtEndPr>
        <w:rPr>
          <w:rFonts w:hint="default"/>
        </w:rPr>
      </w:sdtEndPr>
      <w:sdtContent>
        <w:p w14:paraId="69E05D18" w14:textId="77777777" w:rsidR="0067772C" w:rsidRDefault="00145EDE" w:rsidP="00970D36">
          <w:pPr>
            <w:pStyle w:val="74"/>
            <w:numPr>
              <w:ilvl w:val="0"/>
              <w:numId w:val="53"/>
            </w:numPr>
          </w:pPr>
          <w:r>
            <w:rPr>
              <w:rFonts w:hint="eastAsia"/>
            </w:rPr>
            <w:t>长期应收款</w:t>
          </w:r>
        </w:p>
        <w:p w14:paraId="5F605A80" w14:textId="77777777" w:rsidR="0067772C" w:rsidRDefault="00145EDE" w:rsidP="00970D36">
          <w:pPr>
            <w:pStyle w:val="73"/>
            <w:numPr>
              <w:ilvl w:val="0"/>
              <w:numId w:val="57"/>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850723552"/>
            <w:lock w:val="sdtLocked"/>
            <w:placeholder>
              <w:docPart w:val="GBC22222222222222222222222222222"/>
            </w:placeholder>
          </w:sdtPr>
          <w:sdtEndPr/>
          <w:sdtContent>
            <w:p w14:paraId="0E7CD936"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002A88" w14:textId="375B550F" w:rsidR="0067772C" w:rsidRDefault="007029E0">
          <w:sdt>
            <w:sdtPr>
              <w:alias w:val="长期应收款预期信用损失的确定方法及会计处理方法"/>
              <w:tag w:val="_GBC_5750f781555b42aab28ff12b7ac9ab52"/>
              <w:id w:val="-659077949"/>
              <w:lock w:val="sdtLocked"/>
              <w:placeholder>
                <w:docPart w:val="GBC22222222222222222222222222222"/>
              </w:placeholder>
            </w:sdtPr>
            <w:sdtEndPr/>
            <w:sdtContent>
              <w:r w:rsidR="008F7A35" w:rsidRPr="00E12895">
                <w:rPr>
                  <w:rFonts w:hint="eastAsia"/>
                </w:rPr>
                <w:t>详见“第十一节财务报告”之“五、重要会计政策及会计估计”之“</w:t>
              </w:r>
              <w:r w:rsidR="008F7A35" w:rsidRPr="00E12895">
                <w:t>10、金融工具表述”</w:t>
              </w:r>
            </w:sdtContent>
          </w:sdt>
        </w:p>
      </w:sdtContent>
    </w:sdt>
    <w:bookmarkEnd w:id="116" w:displacedByCustomXml="prev"/>
    <w:sdt>
      <w:sdtPr>
        <w:rPr>
          <w:rFonts w:asciiTheme="minorHAnsi" w:hAnsiTheme="minorHAnsi" w:cstheme="minorBidi"/>
          <w:b w:val="0"/>
          <w:bCs w:val="0"/>
          <w:kern w:val="0"/>
          <w:szCs w:val="22"/>
        </w:rPr>
        <w:alias w:val="模块:长期股权投资"/>
        <w:tag w:val="_GBC_d82c12cf13554acd90dfb7880244798c"/>
        <w:id w:val="-986007218"/>
        <w:lock w:val="sdtLocked"/>
        <w:placeholder>
          <w:docPart w:val="GBC22222222222222222222222222222"/>
        </w:placeholder>
      </w:sdtPr>
      <w:sdtEndPr>
        <w:rPr>
          <w:rFonts w:ascii="宋体" w:hAnsi="宋体" w:cs="Times New Roman"/>
          <w:szCs w:val="21"/>
        </w:rPr>
      </w:sdtEndPr>
      <w:sdtContent>
        <w:p w14:paraId="2DFBAD82" w14:textId="77777777" w:rsidR="0067772C" w:rsidRDefault="00145EDE" w:rsidP="00970D36">
          <w:pPr>
            <w:pStyle w:val="74"/>
            <w:numPr>
              <w:ilvl w:val="0"/>
              <w:numId w:val="53"/>
            </w:numPr>
          </w:pPr>
          <w:r>
            <w:t>长期股权投资</w:t>
          </w:r>
        </w:p>
        <w:sdt>
          <w:sdtPr>
            <w:rPr>
              <w:rFonts w:hint="eastAsia"/>
              <w:szCs w:val="21"/>
            </w:rPr>
            <w:alias w:val="是否适用：长期股权投资_重要会计政策和估计[双击切换]"/>
            <w:tag w:val="_GBC_990faa4da4e64a5389a573293ba4981b"/>
            <w:id w:val="2007937297"/>
            <w:lock w:val="sdtLocked"/>
            <w:placeholder>
              <w:docPart w:val="GBC22222222222222222222222222222"/>
            </w:placeholder>
          </w:sdtPr>
          <w:sdtEndPr/>
          <w:sdtContent>
            <w:p w14:paraId="2B3C1AA9"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1149823"/>
            <w:lock w:val="sdtLocked"/>
            <w:placeholder>
              <w:docPart w:val="GBC22222222222222222222222222222"/>
            </w:placeholder>
          </w:sdtPr>
          <w:sdtEndPr/>
          <w:sdtContent>
            <w:p w14:paraId="2025456B" w14:textId="77777777" w:rsidR="008F7A35" w:rsidRPr="00E12895" w:rsidRDefault="008F7A35" w:rsidP="008F7A35">
              <w:pPr>
                <w:ind w:firstLineChars="200" w:firstLine="420"/>
                <w:rPr>
                  <w:szCs w:val="21"/>
                </w:rPr>
              </w:pPr>
              <w:r w:rsidRPr="00E12895">
                <w:rPr>
                  <w:rFonts w:hint="eastAsia"/>
                  <w:szCs w:val="21"/>
                </w:rPr>
                <w:t>本公司长期股权投资包括对被投资单位实施控制、重大影响的权益性投资，以及对合营企业的权益性投资。本公司能够对被投资单位施加重大影响的，为本公司的联营企业。</w:t>
              </w:r>
            </w:p>
            <w:p w14:paraId="50E4DD02" w14:textId="77777777" w:rsidR="008F7A35" w:rsidRPr="00E12895" w:rsidRDefault="008F7A35" w:rsidP="008F7A35">
              <w:pPr>
                <w:ind w:firstLineChars="200" w:firstLine="420"/>
                <w:rPr>
                  <w:szCs w:val="21"/>
                </w:rPr>
              </w:pPr>
              <w:r w:rsidRPr="00E12895">
                <w:rPr>
                  <w:rFonts w:hint="eastAsia"/>
                  <w:szCs w:val="21"/>
                </w:rPr>
                <w:t>（</w:t>
              </w:r>
              <w:r w:rsidRPr="00E12895">
                <w:rPr>
                  <w:szCs w:val="21"/>
                </w:rPr>
                <w:t>1）确定对被投资单位具有共同控制、重大影响的依据</w:t>
              </w:r>
            </w:p>
            <w:p w14:paraId="76FF65F9" w14:textId="77777777" w:rsidR="008F7A35" w:rsidRPr="00E12895" w:rsidRDefault="008F7A35" w:rsidP="008F7A35">
              <w:pPr>
                <w:ind w:firstLineChars="200" w:firstLine="420"/>
                <w:rPr>
                  <w:szCs w:val="21"/>
                </w:rPr>
              </w:pPr>
              <w:r w:rsidRPr="00E12895">
                <w:rPr>
                  <w:rFonts w:hint="eastAsia"/>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w:t>
              </w:r>
              <w:proofErr w:type="gramStart"/>
              <w:r w:rsidRPr="00E12895">
                <w:rPr>
                  <w:rFonts w:hint="eastAsia"/>
                  <w:szCs w:val="21"/>
                </w:rPr>
                <w:t>方集体</w:t>
              </w:r>
              <w:proofErr w:type="gramEnd"/>
              <w:r w:rsidRPr="00E12895">
                <w:rPr>
                  <w:rFonts w:hint="eastAsia"/>
                  <w:szCs w:val="21"/>
                </w:rPr>
                <w:t>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14:paraId="3EF7EFE7" w14:textId="77777777" w:rsidR="008F7A35" w:rsidRPr="00E12895" w:rsidRDefault="008F7A35" w:rsidP="008F7A35">
              <w:pPr>
                <w:ind w:firstLineChars="200" w:firstLine="420"/>
                <w:rPr>
                  <w:szCs w:val="21"/>
                </w:rPr>
              </w:pPr>
              <w:r w:rsidRPr="00E12895">
                <w:rPr>
                  <w:rFonts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w:t>
              </w:r>
              <w:proofErr w:type="gramStart"/>
              <w:r w:rsidRPr="00E12895">
                <w:rPr>
                  <w:rFonts w:hint="eastAsia"/>
                  <w:szCs w:val="21"/>
                </w:rPr>
                <w:t>券</w:t>
              </w:r>
              <w:proofErr w:type="gramEnd"/>
              <w:r w:rsidRPr="00E12895">
                <w:rPr>
                  <w:rFonts w:hint="eastAsia"/>
                  <w:szCs w:val="21"/>
                </w:rPr>
                <w:t>等的影响。</w:t>
              </w:r>
            </w:p>
            <w:p w14:paraId="48BB40DE" w14:textId="77777777" w:rsidR="008F7A35" w:rsidRPr="00E12895" w:rsidRDefault="008F7A35" w:rsidP="008F7A35">
              <w:pPr>
                <w:ind w:firstLineChars="200" w:firstLine="420"/>
                <w:rPr>
                  <w:szCs w:val="21"/>
                </w:rPr>
              </w:pPr>
              <w:r w:rsidRPr="00E12895">
                <w:rPr>
                  <w:rFonts w:hint="eastAsia"/>
                  <w:szCs w:val="21"/>
                </w:rPr>
                <w:t>当本公司直接或通过子公司间接拥有被投资单位</w:t>
              </w:r>
              <w:r w:rsidRPr="00E12895">
                <w:rPr>
                  <w:szCs w:val="21"/>
                </w:rPr>
                <w:t>20%（含20%）</w:t>
              </w:r>
              <w:proofErr w:type="gramStart"/>
              <w:r w:rsidRPr="00E12895">
                <w:rPr>
                  <w:szCs w:val="21"/>
                </w:rPr>
                <w:t>以上但</w:t>
              </w:r>
              <w:proofErr w:type="gramEnd"/>
              <w:r w:rsidRPr="00E12895">
                <w:rPr>
                  <w:szCs w:val="21"/>
                </w:rPr>
                <w:t>低于50%的表决权股份时，一般认为对被投资单位具有重大影响，除非有明确证据表明该种情况下不能参与被投资单位的生产经营决策，不形成重大影响。</w:t>
              </w:r>
            </w:p>
            <w:p w14:paraId="52B45738" w14:textId="77777777" w:rsidR="008F7A35" w:rsidRPr="00E12895" w:rsidRDefault="008F7A35" w:rsidP="008F7A35">
              <w:pPr>
                <w:ind w:firstLineChars="200" w:firstLine="420"/>
                <w:rPr>
                  <w:szCs w:val="21"/>
                </w:rPr>
              </w:pPr>
              <w:r w:rsidRPr="00E12895">
                <w:rPr>
                  <w:rFonts w:hint="eastAsia"/>
                  <w:szCs w:val="21"/>
                </w:rPr>
                <w:t>（</w:t>
              </w:r>
              <w:r w:rsidRPr="00E12895">
                <w:rPr>
                  <w:szCs w:val="21"/>
                </w:rPr>
                <w:t>2）初始投资成本确定</w:t>
              </w:r>
            </w:p>
            <w:p w14:paraId="6B82DFA0" w14:textId="77777777" w:rsidR="008F7A35" w:rsidRPr="00E12895" w:rsidRDefault="008F7A35" w:rsidP="008F7A35">
              <w:pPr>
                <w:ind w:firstLineChars="200" w:firstLine="420"/>
                <w:rPr>
                  <w:szCs w:val="21"/>
                </w:rPr>
              </w:pPr>
              <w:r w:rsidRPr="00E12895">
                <w:rPr>
                  <w:rFonts w:hint="eastAsia"/>
                  <w:szCs w:val="21"/>
                </w:rPr>
                <w:t>①</w:t>
              </w:r>
              <w:r w:rsidRPr="00E12895">
                <w:rPr>
                  <w:szCs w:val="21"/>
                </w:rPr>
                <w:tab/>
                <w:t>企业合并形成的长期股权投资，按照下列规定确定其投资成本：</w:t>
              </w:r>
            </w:p>
            <w:p w14:paraId="16C9E6A0" w14:textId="77777777" w:rsidR="008F7A35" w:rsidRPr="00E12895" w:rsidRDefault="008F7A35" w:rsidP="008F7A35">
              <w:pPr>
                <w:ind w:firstLineChars="200" w:firstLine="420"/>
                <w:rPr>
                  <w:szCs w:val="21"/>
                </w:rPr>
              </w:pPr>
              <w:r w:rsidRPr="00E12895">
                <w:rPr>
                  <w:szCs w:val="21"/>
                </w:rPr>
                <w:t>A. 同一控制下的企业合并，合并方以支付现金、转让非现金资产或承担债务方式作为合并对价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w:t>
              </w:r>
              <w:proofErr w:type="gramStart"/>
              <w:r w:rsidRPr="00E12895">
                <w:rPr>
                  <w:szCs w:val="21"/>
                </w:rPr>
                <w:t>调整留存收益；</w:t>
              </w:r>
              <w:proofErr w:type="gramEnd"/>
            </w:p>
            <w:p w14:paraId="5AA1585F" w14:textId="77777777" w:rsidR="008F7A35" w:rsidRPr="00E12895" w:rsidRDefault="008F7A35" w:rsidP="008F7A35">
              <w:pPr>
                <w:ind w:firstLineChars="200" w:firstLine="420"/>
                <w:rPr>
                  <w:szCs w:val="21"/>
                </w:rPr>
              </w:pPr>
              <w:r w:rsidRPr="00E12895">
                <w:rPr>
                  <w:szCs w:val="21"/>
                </w:rPr>
                <w:t>B. 同一控制下的企业合并，合并方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w:t>
              </w:r>
              <w:proofErr w:type="gramStart"/>
              <w:r w:rsidRPr="00E12895">
                <w:rPr>
                  <w:szCs w:val="21"/>
                </w:rPr>
                <w:t>调整留存收益；</w:t>
              </w:r>
              <w:proofErr w:type="gramEnd"/>
            </w:p>
            <w:p w14:paraId="7AC822F4" w14:textId="77777777" w:rsidR="008F7A35" w:rsidRPr="00E12895" w:rsidRDefault="008F7A35" w:rsidP="008F7A35">
              <w:pPr>
                <w:ind w:firstLineChars="200" w:firstLine="420"/>
                <w:rPr>
                  <w:szCs w:val="21"/>
                </w:rPr>
              </w:pPr>
              <w:r w:rsidRPr="00E12895">
                <w:rPr>
                  <w:szCs w:val="21"/>
                </w:rPr>
                <w:t>C. 非同一控制下的企业合并，以购买日为取得对被购买方的控制权而付出的资产、发生或承担的负债以及发行的权益性证券的公允价值确定为合并成本作为长期股权投资的初始投资成本。合并方为企业合并发生的审计、法律服务、评估咨询等中介费用以及其他相关管理费用，于发生时计入当期损益。</w:t>
              </w:r>
            </w:p>
            <w:p w14:paraId="6AF1E0CD" w14:textId="77777777" w:rsidR="008F7A35" w:rsidRPr="00E12895" w:rsidRDefault="008F7A35" w:rsidP="008F7A35">
              <w:pPr>
                <w:ind w:firstLineChars="200" w:firstLine="420"/>
                <w:rPr>
                  <w:szCs w:val="21"/>
                </w:rPr>
              </w:pPr>
              <w:r w:rsidRPr="00E12895">
                <w:rPr>
                  <w:rFonts w:hint="eastAsia"/>
                  <w:szCs w:val="21"/>
                </w:rPr>
                <w:t>②</w:t>
              </w:r>
              <w:r w:rsidRPr="00E12895">
                <w:rPr>
                  <w:szCs w:val="21"/>
                </w:rPr>
                <w:tab/>
                <w:t>除企业合并形成的长期股权投资以外，其他方式取得的长期股权投资，按照下列规定确定其投资成本：</w:t>
              </w:r>
            </w:p>
            <w:p w14:paraId="5C4A038B" w14:textId="77777777" w:rsidR="008F7A35" w:rsidRPr="00E12895" w:rsidRDefault="008F7A35" w:rsidP="008F7A35">
              <w:pPr>
                <w:ind w:firstLineChars="200" w:firstLine="420"/>
                <w:rPr>
                  <w:szCs w:val="21"/>
                </w:rPr>
              </w:pPr>
              <w:r w:rsidRPr="00E12895">
                <w:rPr>
                  <w:szCs w:val="21"/>
                </w:rPr>
                <w:t>A. 以支付现金取得的长期股权投资，按照实际支付的购买价款作为投资成本。初始投资成本包括与取得长期股权投资直接相关的费用、</w:t>
              </w:r>
              <w:proofErr w:type="gramStart"/>
              <w:r w:rsidRPr="00E12895">
                <w:rPr>
                  <w:szCs w:val="21"/>
                </w:rPr>
                <w:t>税金及其他必要支出；</w:t>
              </w:r>
              <w:proofErr w:type="gramEnd"/>
            </w:p>
            <w:p w14:paraId="1E76DB11" w14:textId="77777777" w:rsidR="008F7A35" w:rsidRPr="00E12895" w:rsidRDefault="008F7A35" w:rsidP="008F7A35">
              <w:pPr>
                <w:ind w:firstLineChars="200" w:firstLine="420"/>
                <w:rPr>
                  <w:szCs w:val="21"/>
                </w:rPr>
              </w:pPr>
              <w:r w:rsidRPr="00E12895">
                <w:rPr>
                  <w:szCs w:val="21"/>
                </w:rPr>
                <w:lastRenderedPageBreak/>
                <w:t>B. 以发行权益性证券取得的长期股权投资，</w:t>
              </w:r>
              <w:proofErr w:type="gramStart"/>
              <w:r w:rsidRPr="00E12895">
                <w:rPr>
                  <w:szCs w:val="21"/>
                </w:rPr>
                <w:t>按照发行权益性证券的公允价值作为初始投资成本；</w:t>
              </w:r>
              <w:proofErr w:type="gramEnd"/>
            </w:p>
            <w:p w14:paraId="50BEE069" w14:textId="77777777" w:rsidR="008F7A35" w:rsidRPr="00E12895" w:rsidRDefault="008F7A35" w:rsidP="008F7A35">
              <w:pPr>
                <w:ind w:firstLineChars="200" w:firstLine="420"/>
                <w:rPr>
                  <w:szCs w:val="21"/>
                </w:rPr>
              </w:pPr>
              <w:r w:rsidRPr="00E12895">
                <w:rPr>
                  <w:szCs w:val="21"/>
                </w:rPr>
                <w:t>C. 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14:paraId="45B3EFB1" w14:textId="77777777" w:rsidR="008F7A35" w:rsidRPr="00E12895" w:rsidRDefault="008F7A35" w:rsidP="008F7A35">
              <w:pPr>
                <w:ind w:firstLineChars="200" w:firstLine="420"/>
                <w:rPr>
                  <w:szCs w:val="21"/>
                </w:rPr>
              </w:pPr>
              <w:r w:rsidRPr="00E12895">
                <w:rPr>
                  <w:szCs w:val="21"/>
                </w:rPr>
                <w:t>D. 通过债务重组取得的长期股权投资，以所放弃债权的公允价值和可直接归属于该资产的税金等其他成本确定其入账价值，并将所放弃债权的公允价值与账面价值之间的差额，计入当期损益。</w:t>
              </w:r>
            </w:p>
            <w:p w14:paraId="22FF2116" w14:textId="77777777" w:rsidR="008F7A35" w:rsidRPr="00E12895" w:rsidRDefault="008F7A35" w:rsidP="008F7A35">
              <w:pPr>
                <w:ind w:firstLineChars="200" w:firstLine="420"/>
                <w:rPr>
                  <w:szCs w:val="21"/>
                </w:rPr>
              </w:pPr>
              <w:r w:rsidRPr="00E12895">
                <w:rPr>
                  <w:rFonts w:hint="eastAsia"/>
                  <w:szCs w:val="21"/>
                </w:rPr>
                <w:t>（</w:t>
              </w:r>
              <w:r w:rsidRPr="00E12895">
                <w:rPr>
                  <w:szCs w:val="21"/>
                </w:rPr>
                <w:t>3）后续计量及损益确认方法</w:t>
              </w:r>
            </w:p>
            <w:p w14:paraId="30A4FCEB" w14:textId="77777777" w:rsidR="008F7A35" w:rsidRPr="00E12895" w:rsidRDefault="008F7A35" w:rsidP="008F7A35">
              <w:pPr>
                <w:ind w:firstLineChars="200" w:firstLine="420"/>
                <w:rPr>
                  <w:szCs w:val="21"/>
                </w:rPr>
              </w:pPr>
              <w:r w:rsidRPr="00E12895">
                <w:rPr>
                  <w:rFonts w:hint="eastAsia"/>
                  <w:szCs w:val="21"/>
                </w:rPr>
                <w:t>本公司能够对被投资单位实施控制的长期股权投资采用成本法核算；对联营企业和合营企业的长期股权投资采用权益法核算。</w:t>
              </w:r>
            </w:p>
            <w:p w14:paraId="4487987D" w14:textId="77777777" w:rsidR="008F7A35" w:rsidRPr="00E12895" w:rsidRDefault="008F7A35" w:rsidP="008F7A35">
              <w:pPr>
                <w:ind w:firstLineChars="200" w:firstLine="420"/>
                <w:rPr>
                  <w:szCs w:val="21"/>
                </w:rPr>
              </w:pPr>
              <w:r w:rsidRPr="00E12895">
                <w:rPr>
                  <w:rFonts w:hint="eastAsia"/>
                  <w:szCs w:val="21"/>
                </w:rPr>
                <w:t>①成本法</w:t>
              </w:r>
            </w:p>
            <w:p w14:paraId="20F1DA70" w14:textId="77777777" w:rsidR="008F7A35" w:rsidRPr="00E12895" w:rsidRDefault="008F7A35" w:rsidP="008F7A35">
              <w:pPr>
                <w:ind w:firstLineChars="200" w:firstLine="420"/>
                <w:rPr>
                  <w:szCs w:val="21"/>
                </w:rPr>
              </w:pPr>
              <w:r w:rsidRPr="00E12895">
                <w:rPr>
                  <w:rFonts w:hint="eastAsia"/>
                  <w:szCs w:val="21"/>
                </w:rPr>
                <w:t>采用成本法核算的长期股权投资，追加或收回投资时调整长期股权投资的成本；被投资单位宣告分派的现金股利或利润，确认为当期投资收益。</w:t>
              </w:r>
            </w:p>
            <w:p w14:paraId="7955CB28" w14:textId="77777777" w:rsidR="008F7A35" w:rsidRPr="00E12895" w:rsidRDefault="008F7A35" w:rsidP="008F7A35">
              <w:pPr>
                <w:ind w:firstLineChars="200" w:firstLine="420"/>
                <w:rPr>
                  <w:szCs w:val="21"/>
                </w:rPr>
              </w:pPr>
              <w:r w:rsidRPr="00E12895">
                <w:rPr>
                  <w:rFonts w:hint="eastAsia"/>
                  <w:szCs w:val="21"/>
                </w:rPr>
                <w:t>②权益法</w:t>
              </w:r>
            </w:p>
            <w:p w14:paraId="6B5FC0E1" w14:textId="77777777" w:rsidR="008F7A35" w:rsidRPr="00E12895" w:rsidRDefault="008F7A35" w:rsidP="008F7A35">
              <w:pPr>
                <w:ind w:firstLineChars="200" w:firstLine="420"/>
                <w:rPr>
                  <w:szCs w:val="21"/>
                </w:rPr>
              </w:pPr>
              <w:r w:rsidRPr="00E12895">
                <w:rPr>
                  <w:rFonts w:hint="eastAsia"/>
                  <w:szCs w:val="21"/>
                </w:rPr>
                <w:t>按照权益法核算的长期股权投资，一般会计处理为：</w:t>
              </w:r>
            </w:p>
            <w:p w14:paraId="5377619C" w14:textId="77777777" w:rsidR="008F7A35" w:rsidRPr="00E12895" w:rsidRDefault="008F7A35" w:rsidP="008F7A35">
              <w:pPr>
                <w:ind w:firstLineChars="200" w:firstLine="420"/>
                <w:rPr>
                  <w:szCs w:val="21"/>
                </w:rPr>
              </w:pPr>
              <w:r w:rsidRPr="00E12895">
                <w:rPr>
                  <w:rFonts w:hint="eastAsia"/>
                  <w:szCs w:val="21"/>
                </w:rPr>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14:paraId="25E890D7" w14:textId="77777777" w:rsidR="008F7A35" w:rsidRPr="00E12895" w:rsidRDefault="008F7A35" w:rsidP="008F7A35">
              <w:pPr>
                <w:ind w:firstLineChars="200" w:firstLine="420"/>
                <w:rPr>
                  <w:szCs w:val="21"/>
                </w:rPr>
              </w:pPr>
              <w:r w:rsidRPr="00E12895">
                <w:rPr>
                  <w:rFonts w:hint="eastAsia"/>
                  <w:szCs w:val="21"/>
                </w:rPr>
                <w:t>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w:t>
              </w:r>
              <w:proofErr w:type="gramStart"/>
              <w:r w:rsidRPr="00E12895">
                <w:rPr>
                  <w:rFonts w:hint="eastAsia"/>
                  <w:szCs w:val="21"/>
                </w:rPr>
                <w:t>抵销</w:t>
              </w:r>
              <w:proofErr w:type="gramEnd"/>
              <w:r w:rsidRPr="00E12895">
                <w:rPr>
                  <w:rFonts w:hint="eastAsia"/>
                  <w:szCs w:val="21"/>
                </w:rPr>
                <w:t>，在此基础上确认投资损益。本公司与被投资单位发生的未实现内部交易损失属于资产减值损失的，应全额确认。</w:t>
              </w:r>
            </w:p>
            <w:p w14:paraId="6609428C" w14:textId="77777777" w:rsidR="008F7A35" w:rsidRPr="00E12895" w:rsidRDefault="008F7A35" w:rsidP="008F7A35">
              <w:pPr>
                <w:ind w:firstLineChars="200" w:firstLine="420"/>
                <w:rPr>
                  <w:szCs w:val="21"/>
                </w:rPr>
              </w:pPr>
              <w:r w:rsidRPr="00E12895">
                <w:rPr>
                  <w:rFonts w:hint="eastAsia"/>
                  <w:szCs w:val="21"/>
                </w:rPr>
                <w:t>因追加投资等原因能够对被投资单位施加重大影响或实施共同控制但不构成控制的，按照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14:paraId="0C4AE8C7" w14:textId="77777777" w:rsidR="008F7A35" w:rsidRPr="00E12895" w:rsidRDefault="008F7A35" w:rsidP="008F7A35">
              <w:pPr>
                <w:ind w:firstLineChars="200" w:firstLine="420"/>
                <w:rPr>
                  <w:szCs w:val="21"/>
                </w:rPr>
              </w:pPr>
              <w:r w:rsidRPr="00E12895">
                <w:rPr>
                  <w:rFonts w:hint="eastAsia"/>
                  <w:szCs w:val="21"/>
                </w:rPr>
                <w:t>因处置部分股权投资等原因丧失了对被投资单位的共同控制或重大影响的，处置后的剩余股权改按公允价值计量，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30D0CDB2" w14:textId="77777777" w:rsidR="008F7A35" w:rsidRPr="00E12895" w:rsidRDefault="008F7A35" w:rsidP="008F7A35">
              <w:pPr>
                <w:ind w:firstLineChars="200" w:firstLine="420"/>
                <w:rPr>
                  <w:szCs w:val="21"/>
                </w:rPr>
              </w:pPr>
              <w:r w:rsidRPr="00E12895">
                <w:rPr>
                  <w:rFonts w:hint="eastAsia"/>
                  <w:szCs w:val="21"/>
                </w:rPr>
                <w:t>（</w:t>
              </w:r>
              <w:r w:rsidRPr="00E12895">
                <w:rPr>
                  <w:szCs w:val="21"/>
                </w:rPr>
                <w:t>4）持有待售的权益性投资</w:t>
              </w:r>
            </w:p>
            <w:p w14:paraId="556FF05E" w14:textId="77777777" w:rsidR="008F7A35" w:rsidRPr="00E12895" w:rsidRDefault="008F7A35" w:rsidP="008F7A35">
              <w:pPr>
                <w:ind w:firstLineChars="200" w:firstLine="420"/>
                <w:rPr>
                  <w:szCs w:val="21"/>
                </w:rPr>
              </w:pPr>
              <w:r w:rsidRPr="00E12895">
                <w:rPr>
                  <w:rFonts w:hint="eastAsia"/>
                  <w:szCs w:val="21"/>
                </w:rPr>
                <w:t>对联营企业或合营企业的权益性投资全部或部分分类为持有待售资产的，相关会计处理见附注三、</w:t>
              </w:r>
              <w:r w:rsidRPr="00E12895">
                <w:rPr>
                  <w:szCs w:val="21"/>
                </w:rPr>
                <w:t>16。</w:t>
              </w:r>
            </w:p>
            <w:p w14:paraId="426523A9" w14:textId="77777777" w:rsidR="008F7A35" w:rsidRPr="00E12895" w:rsidRDefault="008F7A35" w:rsidP="008F7A35">
              <w:pPr>
                <w:ind w:firstLineChars="200" w:firstLine="420"/>
                <w:rPr>
                  <w:szCs w:val="21"/>
                </w:rPr>
              </w:pPr>
              <w:r w:rsidRPr="00E12895">
                <w:rPr>
                  <w:rFonts w:hint="eastAsia"/>
                  <w:szCs w:val="21"/>
                </w:rPr>
                <w:t>对于未划分为持有待售资产的剩余权益性投资，采用权益法进行会计处理。</w:t>
              </w:r>
            </w:p>
            <w:p w14:paraId="3D15D83F" w14:textId="77777777" w:rsidR="008F7A35" w:rsidRPr="00E12895" w:rsidRDefault="008F7A35" w:rsidP="008F7A35">
              <w:pPr>
                <w:ind w:firstLineChars="200" w:firstLine="420"/>
                <w:rPr>
                  <w:szCs w:val="21"/>
                </w:rPr>
              </w:pPr>
              <w:r w:rsidRPr="00E12895">
                <w:rPr>
                  <w:rFonts w:hint="eastAsia"/>
                  <w:szCs w:val="21"/>
                </w:rPr>
                <w:t>已划分为持有待售的对联营企业或合营企业的权益性投资，不再符合持有待售资产分类条件的，从被分类为持有待售资产之日起采用权益法进行追溯调整。分类为持有待售期间的财务报表做相应调整。</w:t>
              </w:r>
            </w:p>
            <w:p w14:paraId="0A15B82A" w14:textId="77777777" w:rsidR="008F7A35" w:rsidRPr="00E12895" w:rsidRDefault="008F7A35" w:rsidP="008F7A35">
              <w:pPr>
                <w:ind w:firstLineChars="200" w:firstLine="420"/>
                <w:rPr>
                  <w:szCs w:val="21"/>
                </w:rPr>
              </w:pPr>
              <w:r w:rsidRPr="00E12895">
                <w:rPr>
                  <w:rFonts w:hint="eastAsia"/>
                  <w:szCs w:val="21"/>
                </w:rPr>
                <w:t>（</w:t>
              </w:r>
              <w:r w:rsidRPr="00E12895">
                <w:rPr>
                  <w:szCs w:val="21"/>
                </w:rPr>
                <w:t>5）减值测试方法及减值准备计提方法</w:t>
              </w:r>
            </w:p>
            <w:p w14:paraId="7E46DD79" w14:textId="77777777" w:rsidR="0067772C" w:rsidRDefault="008F7A35" w:rsidP="008F7A35">
              <w:pPr>
                <w:ind w:firstLineChars="200" w:firstLine="420"/>
                <w:rPr>
                  <w:szCs w:val="21"/>
                </w:rPr>
              </w:pPr>
              <w:r w:rsidRPr="00E12895">
                <w:rPr>
                  <w:rFonts w:hint="eastAsia"/>
                  <w:szCs w:val="21"/>
                </w:rPr>
                <w:t>对子公司、联营企业及合营企业的投资，计提资产减值的方法见附注三、</w:t>
              </w:r>
              <w:r w:rsidRPr="00E12895">
                <w:rPr>
                  <w:szCs w:val="21"/>
                </w:rPr>
                <w:t>22。</w:t>
              </w:r>
            </w:p>
          </w:sdtContent>
        </w:sdt>
        <w:p w14:paraId="1B1A7F99" w14:textId="77777777" w:rsidR="0067772C" w:rsidRDefault="007029E0">
          <w:pPr>
            <w:rPr>
              <w:szCs w:val="21"/>
            </w:rPr>
          </w:pPr>
        </w:p>
      </w:sdtContent>
    </w:sdt>
    <w:p w14:paraId="25C1089A" w14:textId="77777777" w:rsidR="0067772C" w:rsidRDefault="00145EDE" w:rsidP="00970D36">
      <w:pPr>
        <w:pStyle w:val="74"/>
        <w:numPr>
          <w:ilvl w:val="0"/>
          <w:numId w:val="53"/>
        </w:numPr>
      </w:pPr>
      <w:r>
        <w:lastRenderedPageBreak/>
        <w:t>投资性房地产</w:t>
      </w:r>
    </w:p>
    <w:sdt>
      <w:sdtPr>
        <w:rPr>
          <w:rFonts w:ascii="宋体" w:eastAsia="宋体" w:hAnsi="宋体" w:cs="宋体" w:hint="eastAsia"/>
          <w:b w:val="0"/>
          <w:bCs w:val="0"/>
          <w:kern w:val="0"/>
          <w:szCs w:val="24"/>
        </w:rPr>
        <w:alias w:val="选项模块:成本计量模式"/>
        <w:tag w:val="_GBC_20b1c487c1e348188269523d7d980194"/>
        <w:id w:val="1319387645"/>
        <w:lock w:val="sdtLocked"/>
        <w:placeholder>
          <w:docPart w:val="GBC22222222222222222222222222222"/>
        </w:placeholder>
      </w:sdtPr>
      <w:sdtEndPr>
        <w:rPr>
          <w:szCs w:val="21"/>
        </w:rPr>
      </w:sdtEndPr>
      <w:sdtContent>
        <w:p w14:paraId="7973C17A" w14:textId="77777777" w:rsidR="0067772C" w:rsidRDefault="00145EDE" w:rsidP="00970D36">
          <w:pPr>
            <w:pStyle w:val="73"/>
            <w:numPr>
              <w:ilvl w:val="0"/>
              <w:numId w:val="58"/>
            </w:numPr>
          </w:pPr>
          <w:r>
            <w:rPr>
              <w:rFonts w:ascii="宋体" w:hAnsi="宋体" w:cs="宋体" w:hint="eastAsia"/>
              <w:kern w:val="0"/>
              <w:szCs w:val="24"/>
            </w:rPr>
            <w:t>如果</w:t>
          </w:r>
          <w:r>
            <w:rPr>
              <w:rFonts w:hint="eastAsia"/>
            </w:rPr>
            <w:t>采用成本计量模式的：</w:t>
          </w:r>
        </w:p>
        <w:p w14:paraId="68D254BD" w14:textId="77777777" w:rsidR="0067772C" w:rsidRDefault="00145EDE">
          <w:pPr>
            <w:pStyle w:val="54"/>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70661370"/>
            <w:lock w:val="sdtLocked"/>
            <w:placeholder>
              <w:docPart w:val="GBC22222222222222222222222222222"/>
            </w:placeholder>
          </w:sdtPr>
          <w:sdtEndPr/>
          <w:sdtContent>
            <w:p w14:paraId="6809B465" w14:textId="77777777" w:rsidR="008F7A35" w:rsidRPr="00E12895" w:rsidRDefault="008F7A35" w:rsidP="008F7A35">
              <w:pPr>
                <w:ind w:firstLineChars="200" w:firstLine="420"/>
                <w:rPr>
                  <w:szCs w:val="21"/>
                </w:rPr>
              </w:pPr>
              <w:r w:rsidRPr="00E12895">
                <w:rPr>
                  <w:rFonts w:hint="eastAsia"/>
                  <w:szCs w:val="21"/>
                </w:rPr>
                <w:t>（</w:t>
              </w:r>
              <w:r w:rsidRPr="00E12895">
                <w:rPr>
                  <w:szCs w:val="21"/>
                </w:rPr>
                <w:t>1）投资性房地产的分类</w:t>
              </w:r>
            </w:p>
            <w:p w14:paraId="575A6972" w14:textId="77777777" w:rsidR="008F7A35" w:rsidRPr="00E12895" w:rsidRDefault="008F7A35" w:rsidP="008F7A35">
              <w:pPr>
                <w:ind w:firstLineChars="200" w:firstLine="420"/>
                <w:rPr>
                  <w:szCs w:val="21"/>
                </w:rPr>
              </w:pPr>
              <w:r w:rsidRPr="00E12895">
                <w:rPr>
                  <w:rFonts w:hint="eastAsia"/>
                  <w:szCs w:val="21"/>
                </w:rPr>
                <w:t>投资性房产是指为赚取租金或资本增值，或两者兼有而持有的房地产。主要包括：</w:t>
              </w:r>
            </w:p>
            <w:p w14:paraId="428C23B0" w14:textId="77777777" w:rsidR="008F7A35" w:rsidRPr="00E12895" w:rsidRDefault="008F7A35" w:rsidP="008F7A35">
              <w:pPr>
                <w:ind w:firstLineChars="200" w:firstLine="420"/>
                <w:rPr>
                  <w:szCs w:val="21"/>
                </w:rPr>
              </w:pPr>
              <w:r w:rsidRPr="00E12895">
                <w:rPr>
                  <w:rFonts w:hint="eastAsia"/>
                  <w:szCs w:val="21"/>
                </w:rPr>
                <w:t>①已出租的土地使用权。</w:t>
              </w:r>
            </w:p>
            <w:p w14:paraId="1541F8A6" w14:textId="77777777" w:rsidR="008F7A35" w:rsidRPr="00E12895" w:rsidRDefault="008F7A35" w:rsidP="008F7A35">
              <w:pPr>
                <w:ind w:firstLineChars="200" w:firstLine="420"/>
                <w:rPr>
                  <w:szCs w:val="21"/>
                </w:rPr>
              </w:pPr>
              <w:r w:rsidRPr="00E12895">
                <w:rPr>
                  <w:rFonts w:hint="eastAsia"/>
                  <w:szCs w:val="21"/>
                </w:rPr>
                <w:t>②持有并</w:t>
              </w:r>
              <w:proofErr w:type="gramStart"/>
              <w:r w:rsidRPr="00E12895">
                <w:rPr>
                  <w:rFonts w:hint="eastAsia"/>
                  <w:szCs w:val="21"/>
                </w:rPr>
                <w:t>准备增值</w:t>
              </w:r>
              <w:proofErr w:type="gramEnd"/>
              <w:r w:rsidRPr="00E12895">
                <w:rPr>
                  <w:rFonts w:hint="eastAsia"/>
                  <w:szCs w:val="21"/>
                </w:rPr>
                <w:t>后转让的土地使用权。</w:t>
              </w:r>
            </w:p>
            <w:p w14:paraId="1EECA663" w14:textId="77777777" w:rsidR="008F7A35" w:rsidRPr="00E12895" w:rsidRDefault="008F7A35" w:rsidP="008F7A35">
              <w:pPr>
                <w:ind w:firstLineChars="200" w:firstLine="420"/>
                <w:rPr>
                  <w:szCs w:val="21"/>
                </w:rPr>
              </w:pPr>
              <w:r w:rsidRPr="00E12895">
                <w:rPr>
                  <w:rFonts w:hint="eastAsia"/>
                  <w:szCs w:val="21"/>
                </w:rPr>
                <w:t>③已出租的建筑物。</w:t>
              </w:r>
            </w:p>
            <w:p w14:paraId="77B7F2A3" w14:textId="77777777" w:rsidR="008F7A35" w:rsidRPr="00E12895" w:rsidRDefault="008F7A35" w:rsidP="008F7A35">
              <w:pPr>
                <w:ind w:firstLineChars="200" w:firstLine="420"/>
                <w:rPr>
                  <w:szCs w:val="21"/>
                </w:rPr>
              </w:pPr>
              <w:r w:rsidRPr="00E12895">
                <w:rPr>
                  <w:rFonts w:hint="eastAsia"/>
                  <w:szCs w:val="21"/>
                </w:rPr>
                <w:t>（</w:t>
              </w:r>
              <w:r w:rsidRPr="00E12895">
                <w:rPr>
                  <w:szCs w:val="21"/>
                </w:rPr>
                <w:t>2）投资性房地产的计量模式</w:t>
              </w:r>
            </w:p>
            <w:p w14:paraId="66E44CC6" w14:textId="77777777" w:rsidR="008F7A35" w:rsidRPr="00E12895" w:rsidRDefault="008F7A35" w:rsidP="008F7A35">
              <w:pPr>
                <w:ind w:firstLineChars="200" w:firstLine="420"/>
                <w:rPr>
                  <w:szCs w:val="21"/>
                </w:rPr>
              </w:pPr>
              <w:r w:rsidRPr="00E12895">
                <w:rPr>
                  <w:rFonts w:hint="eastAsia"/>
                  <w:szCs w:val="21"/>
                </w:rPr>
                <w:t>本公司采用成本模式对投资性房地产进行后续计量，计提资产减值方法见附注三、</w:t>
              </w:r>
              <w:r w:rsidRPr="00E12895">
                <w:rPr>
                  <w:szCs w:val="21"/>
                </w:rPr>
                <w:t>22。</w:t>
              </w:r>
            </w:p>
            <w:p w14:paraId="5F6247FB" w14:textId="77777777" w:rsidR="008F7A35" w:rsidRDefault="008F7A35" w:rsidP="008F7A35">
              <w:pPr>
                <w:ind w:firstLineChars="200" w:firstLine="420"/>
                <w:rPr>
                  <w:szCs w:val="21"/>
                </w:rPr>
              </w:pPr>
              <w:r w:rsidRPr="00E12895">
                <w:rPr>
                  <w:rFonts w:hint="eastAsia"/>
                  <w:szCs w:val="21"/>
                </w:rPr>
                <w:t>本公司对投资性房地产成本减累计减值及净残值后按直线法计算折旧或摊销，投资性房地产的类别、估计的经济使用年限和预计的净残值率分别确定折旧年限和年折旧率如下：</w:t>
              </w:r>
            </w:p>
            <w:tbl>
              <w:tblPr>
                <w:tblStyle w:val="g2"/>
                <w:tblW w:w="0" w:type="auto"/>
                <w:tblLook w:val="04A0" w:firstRow="1" w:lastRow="0" w:firstColumn="1" w:lastColumn="0" w:noHBand="0" w:noVBand="1"/>
              </w:tblPr>
              <w:tblGrid>
                <w:gridCol w:w="2211"/>
                <w:gridCol w:w="2207"/>
                <w:gridCol w:w="2202"/>
                <w:gridCol w:w="2203"/>
              </w:tblGrid>
              <w:tr w:rsidR="008F7A35" w14:paraId="70A12EAB" w14:textId="77777777" w:rsidTr="008F7A35">
                <w:tc>
                  <w:tcPr>
                    <w:tcW w:w="2262" w:type="dxa"/>
                  </w:tcPr>
                  <w:p w14:paraId="58705248" w14:textId="77777777" w:rsidR="008F7A35" w:rsidRDefault="008F7A35" w:rsidP="005875EB">
                    <w:pPr>
                      <w:jc w:val="center"/>
                      <w:rPr>
                        <w:szCs w:val="21"/>
                      </w:rPr>
                    </w:pPr>
                    <w:r>
                      <w:t>类  别</w:t>
                    </w:r>
                  </w:p>
                </w:tc>
                <w:tc>
                  <w:tcPr>
                    <w:tcW w:w="2262" w:type="dxa"/>
                  </w:tcPr>
                  <w:p w14:paraId="681175C9" w14:textId="77777777" w:rsidR="008F7A35" w:rsidRDefault="008F7A35" w:rsidP="005875EB">
                    <w:pPr>
                      <w:jc w:val="center"/>
                      <w:rPr>
                        <w:szCs w:val="21"/>
                      </w:rPr>
                    </w:pPr>
                    <w:r>
                      <w:t>折旧年限（年）</w:t>
                    </w:r>
                  </w:p>
                </w:tc>
                <w:tc>
                  <w:tcPr>
                    <w:tcW w:w="2262" w:type="dxa"/>
                  </w:tcPr>
                  <w:p w14:paraId="00E093DD" w14:textId="77777777" w:rsidR="008F7A35" w:rsidRDefault="008F7A35" w:rsidP="005875EB">
                    <w:pPr>
                      <w:jc w:val="center"/>
                      <w:rPr>
                        <w:szCs w:val="21"/>
                      </w:rPr>
                    </w:pPr>
                    <w:r>
                      <w:t>残值率（%）</w:t>
                    </w:r>
                  </w:p>
                </w:tc>
                <w:tc>
                  <w:tcPr>
                    <w:tcW w:w="2263" w:type="dxa"/>
                  </w:tcPr>
                  <w:p w14:paraId="429531B8" w14:textId="77777777" w:rsidR="008F7A35" w:rsidRDefault="008F7A35" w:rsidP="005875EB">
                    <w:pPr>
                      <w:jc w:val="center"/>
                      <w:rPr>
                        <w:szCs w:val="21"/>
                      </w:rPr>
                    </w:pPr>
                    <w:r>
                      <w:t>年折旧率（%）</w:t>
                    </w:r>
                  </w:p>
                </w:tc>
              </w:tr>
              <w:tr w:rsidR="008F7A35" w14:paraId="7E9E75FC" w14:textId="77777777" w:rsidTr="008F7A35">
                <w:tc>
                  <w:tcPr>
                    <w:tcW w:w="2262" w:type="dxa"/>
                  </w:tcPr>
                  <w:p w14:paraId="72883EB8" w14:textId="77777777" w:rsidR="008F7A35" w:rsidRDefault="008F7A35" w:rsidP="005875EB">
                    <w:pPr>
                      <w:jc w:val="center"/>
                      <w:rPr>
                        <w:szCs w:val="21"/>
                      </w:rPr>
                    </w:pPr>
                    <w:r>
                      <w:t>房屋、建筑物</w:t>
                    </w:r>
                  </w:p>
                </w:tc>
                <w:tc>
                  <w:tcPr>
                    <w:tcW w:w="2262" w:type="dxa"/>
                  </w:tcPr>
                  <w:p w14:paraId="6FDB088F" w14:textId="77777777" w:rsidR="008F7A35" w:rsidRDefault="008F7A35" w:rsidP="005875EB">
                    <w:pPr>
                      <w:jc w:val="center"/>
                      <w:rPr>
                        <w:szCs w:val="21"/>
                      </w:rPr>
                    </w:pPr>
                    <w:r>
                      <w:t>10-30</w:t>
                    </w:r>
                  </w:p>
                </w:tc>
                <w:tc>
                  <w:tcPr>
                    <w:tcW w:w="2262" w:type="dxa"/>
                  </w:tcPr>
                  <w:p w14:paraId="40E44F8F" w14:textId="77777777" w:rsidR="008F7A35" w:rsidRDefault="008F7A35" w:rsidP="005875EB">
                    <w:pPr>
                      <w:jc w:val="center"/>
                      <w:rPr>
                        <w:szCs w:val="21"/>
                      </w:rPr>
                    </w:pPr>
                    <w:r>
                      <w:t>5</w:t>
                    </w:r>
                  </w:p>
                </w:tc>
                <w:tc>
                  <w:tcPr>
                    <w:tcW w:w="2263" w:type="dxa"/>
                  </w:tcPr>
                  <w:p w14:paraId="11CCF34C" w14:textId="77777777" w:rsidR="008F7A35" w:rsidRDefault="008F7A35" w:rsidP="005875EB">
                    <w:pPr>
                      <w:jc w:val="center"/>
                      <w:rPr>
                        <w:szCs w:val="21"/>
                      </w:rPr>
                    </w:pPr>
                    <w:r>
                      <w:t>9.50-3.17</w:t>
                    </w:r>
                  </w:p>
                </w:tc>
              </w:tr>
              <w:tr w:rsidR="008F7A35" w14:paraId="26BEE6BB" w14:textId="77777777" w:rsidTr="008F7A35">
                <w:tc>
                  <w:tcPr>
                    <w:tcW w:w="2262" w:type="dxa"/>
                  </w:tcPr>
                  <w:p w14:paraId="20213A69" w14:textId="77777777" w:rsidR="008F7A35" w:rsidRDefault="008F7A35" w:rsidP="005875EB">
                    <w:pPr>
                      <w:jc w:val="center"/>
                      <w:rPr>
                        <w:szCs w:val="21"/>
                      </w:rPr>
                    </w:pPr>
                    <w:r>
                      <w:t>土地使用权</w:t>
                    </w:r>
                  </w:p>
                </w:tc>
                <w:tc>
                  <w:tcPr>
                    <w:tcW w:w="2262" w:type="dxa"/>
                  </w:tcPr>
                  <w:p w14:paraId="35CA9D58" w14:textId="77777777" w:rsidR="008F7A35" w:rsidRDefault="008F7A35" w:rsidP="005875EB">
                    <w:pPr>
                      <w:jc w:val="center"/>
                      <w:rPr>
                        <w:szCs w:val="21"/>
                      </w:rPr>
                    </w:pPr>
                    <w:r>
                      <w:t>50</w:t>
                    </w:r>
                  </w:p>
                </w:tc>
                <w:tc>
                  <w:tcPr>
                    <w:tcW w:w="2262" w:type="dxa"/>
                  </w:tcPr>
                  <w:p w14:paraId="39031295" w14:textId="77777777" w:rsidR="008F7A35" w:rsidRDefault="008F7A35" w:rsidP="005875EB">
                    <w:pPr>
                      <w:jc w:val="center"/>
                      <w:rPr>
                        <w:szCs w:val="21"/>
                      </w:rPr>
                    </w:pPr>
                    <w:r>
                      <w:t>-</w:t>
                    </w:r>
                  </w:p>
                </w:tc>
                <w:tc>
                  <w:tcPr>
                    <w:tcW w:w="2263" w:type="dxa"/>
                  </w:tcPr>
                  <w:p w14:paraId="45ECC142" w14:textId="77777777" w:rsidR="008F7A35" w:rsidRDefault="008F7A35" w:rsidP="005875EB">
                    <w:pPr>
                      <w:jc w:val="center"/>
                      <w:rPr>
                        <w:szCs w:val="21"/>
                      </w:rPr>
                    </w:pPr>
                    <w:r>
                      <w:t>2.00</w:t>
                    </w:r>
                  </w:p>
                </w:tc>
              </w:tr>
            </w:tbl>
            <w:p w14:paraId="04B4CE13" w14:textId="45DAE05D" w:rsidR="0067772C" w:rsidRDefault="007029E0">
              <w:pPr>
                <w:rPr>
                  <w:szCs w:val="21"/>
                </w:rPr>
              </w:pPr>
            </w:p>
          </w:sdtContent>
        </w:sdt>
      </w:sdtContent>
    </w:sdt>
    <w:p w14:paraId="70A75686" w14:textId="77777777" w:rsidR="0067772C" w:rsidRDefault="00145EDE" w:rsidP="00970D36">
      <w:pPr>
        <w:pStyle w:val="74"/>
        <w:numPr>
          <w:ilvl w:val="0"/>
          <w:numId w:val="53"/>
        </w:numPr>
      </w:pPr>
      <w:r>
        <w:t>固定资产</w:t>
      </w:r>
    </w:p>
    <w:sdt>
      <w:sdtPr>
        <w:rPr>
          <w:rFonts w:ascii="宋体" w:eastAsia="宋体" w:hAnsi="宋体" w:cs="宋体"/>
          <w:b w:val="0"/>
          <w:bCs w:val="0"/>
          <w:kern w:val="0"/>
          <w:szCs w:val="24"/>
        </w:rPr>
        <w:alias w:val="模块:固定资产确认条件"/>
        <w:tag w:val="_GBC_662771796da549e1b2a02fb7d497f077"/>
        <w:id w:val="-1371373262"/>
        <w:lock w:val="sdtLocked"/>
        <w:placeholder>
          <w:docPart w:val="GBC22222222222222222222222222222"/>
        </w:placeholder>
      </w:sdtPr>
      <w:sdtEndPr>
        <w:rPr>
          <w:rFonts w:ascii="Times New Roman" w:hAnsi="Times New Roman"/>
        </w:rPr>
      </w:sdtEndPr>
      <w:sdtContent>
        <w:p w14:paraId="5EAF4B17" w14:textId="77777777" w:rsidR="0067772C" w:rsidRDefault="00145EDE" w:rsidP="00970D36">
          <w:pPr>
            <w:pStyle w:val="73"/>
            <w:numPr>
              <w:ilvl w:val="0"/>
              <w:numId w:val="59"/>
            </w:numPr>
          </w:pPr>
          <w:r>
            <w:rPr>
              <w:rFonts w:hint="eastAsia"/>
            </w:rPr>
            <w:t>确认条件</w:t>
          </w:r>
        </w:p>
        <w:sdt>
          <w:sdtPr>
            <w:alias w:val="是否适用：固定资产确认条件[双击切换]"/>
            <w:tag w:val="_GBC_4c768c6eca804bab9e4fc027185bcda6"/>
            <w:id w:val="593907660"/>
            <w:lock w:val="sdtLocked"/>
            <w:placeholder>
              <w:docPart w:val="GBC22222222222222222222222222222"/>
            </w:placeholder>
          </w:sdtPr>
          <w:sdtEndPr/>
          <w:sdtContent>
            <w:p w14:paraId="05E0874D"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711930576"/>
            <w:lock w:val="sdtLocked"/>
            <w:placeholder>
              <w:docPart w:val="GBC22222222222222222222222222222"/>
            </w:placeholder>
          </w:sdtPr>
          <w:sdtEndPr>
            <w:rPr>
              <w:b/>
            </w:rPr>
          </w:sdtEndPr>
          <w:sdtContent>
            <w:p w14:paraId="4704B908" w14:textId="77777777" w:rsidR="008F7A35" w:rsidRPr="00E12895" w:rsidRDefault="008F7A35" w:rsidP="008F7A35">
              <w:pPr>
                <w:ind w:firstLineChars="200" w:firstLine="420"/>
                <w:rPr>
                  <w:bCs/>
                  <w:szCs w:val="21"/>
                </w:rPr>
              </w:pPr>
              <w:r w:rsidRPr="00E12895">
                <w:rPr>
                  <w:rFonts w:hint="eastAsia"/>
                  <w:bCs/>
                  <w:szCs w:val="21"/>
                </w:rPr>
                <w:t>固定资产是指为生产商品、提供劳务、出租或经营管理而持有的使用寿命超过一年的单位价值较高的有形资产。</w:t>
              </w:r>
            </w:p>
            <w:p w14:paraId="1B3B5155" w14:textId="77777777" w:rsidR="008F7A35" w:rsidRPr="00E12895" w:rsidRDefault="008F7A35" w:rsidP="008F7A35">
              <w:pPr>
                <w:ind w:firstLineChars="200" w:firstLine="420"/>
                <w:rPr>
                  <w:bCs/>
                  <w:szCs w:val="21"/>
                </w:rPr>
              </w:pPr>
              <w:r w:rsidRPr="00E12895">
                <w:rPr>
                  <w:rFonts w:hint="eastAsia"/>
                  <w:bCs/>
                  <w:szCs w:val="21"/>
                </w:rPr>
                <w:t>固定资产在同时满足下列条件时，按取得时的实际成本予以确认：</w:t>
              </w:r>
            </w:p>
            <w:p w14:paraId="4DABF329" w14:textId="77777777" w:rsidR="008F7A35" w:rsidRPr="00E12895" w:rsidRDefault="008F7A35" w:rsidP="008F7A35">
              <w:pPr>
                <w:ind w:firstLineChars="200" w:firstLine="420"/>
                <w:rPr>
                  <w:bCs/>
                  <w:szCs w:val="21"/>
                </w:rPr>
              </w:pPr>
              <w:r w:rsidRPr="00E12895">
                <w:rPr>
                  <w:rFonts w:hint="eastAsia"/>
                  <w:bCs/>
                  <w:szCs w:val="21"/>
                </w:rPr>
                <w:t>①与该固定资产有关的经济利益很可能流入企业。</w:t>
              </w:r>
            </w:p>
            <w:p w14:paraId="589C3818" w14:textId="77777777" w:rsidR="008F7A35" w:rsidRPr="00E12895" w:rsidRDefault="008F7A35" w:rsidP="008F7A35">
              <w:pPr>
                <w:ind w:firstLineChars="200" w:firstLine="420"/>
                <w:rPr>
                  <w:bCs/>
                  <w:szCs w:val="21"/>
                </w:rPr>
              </w:pPr>
              <w:r w:rsidRPr="00E12895">
                <w:rPr>
                  <w:rFonts w:hint="eastAsia"/>
                  <w:bCs/>
                  <w:szCs w:val="21"/>
                </w:rPr>
                <w:t>②该固定资产的成本能够可靠地计量。</w:t>
              </w:r>
            </w:p>
            <w:p w14:paraId="58F64BB2" w14:textId="78DE274C" w:rsidR="0067772C" w:rsidRPr="00F9189A" w:rsidRDefault="008F7A35" w:rsidP="00F9189A">
              <w:pPr>
                <w:ind w:firstLineChars="200" w:firstLine="420"/>
                <w:rPr>
                  <w:b/>
                  <w:bCs/>
                  <w:szCs w:val="21"/>
                </w:rPr>
              </w:pPr>
              <w:r w:rsidRPr="00E12895">
                <w:rPr>
                  <w:rFonts w:hint="eastAsia"/>
                  <w:bCs/>
                  <w:szCs w:val="21"/>
                </w:rPr>
                <w:t>固定资产发生的后续支出，符合固定资产确认条件的计入固定资产成本；不符合固定资产确认条件的在发生时计入当期损益。</w:t>
              </w:r>
            </w:p>
          </w:sdtContent>
        </w:sdt>
      </w:sdtContent>
    </w:sdt>
    <w:sdt>
      <w:sdtPr>
        <w:rPr>
          <w:rFonts w:asciiTheme="minorHAnsi" w:eastAsia="宋体" w:hAnsiTheme="minorHAnsi" w:cstheme="minorBidi"/>
          <w:b w:val="0"/>
          <w:bCs w:val="0"/>
          <w:kern w:val="0"/>
          <w:szCs w:val="22"/>
        </w:rPr>
        <w:alias w:val="模块:固定资产折旧方法"/>
        <w:tag w:val="_GBC_7c749a57d4094b3386978c34c3487e2a"/>
        <w:id w:val="240925929"/>
        <w:lock w:val="sdtLocked"/>
        <w:placeholder>
          <w:docPart w:val="GBC22222222222222222222222222222"/>
        </w:placeholder>
      </w:sdtPr>
      <w:sdtEndPr>
        <w:rPr>
          <w:rFonts w:ascii="宋体" w:hAnsi="宋体" w:cs="宋体"/>
          <w:szCs w:val="24"/>
        </w:rPr>
      </w:sdtEndPr>
      <w:sdtContent>
        <w:p w14:paraId="7BC2D130" w14:textId="77777777" w:rsidR="0067772C" w:rsidRDefault="00145EDE" w:rsidP="00970D36">
          <w:pPr>
            <w:pStyle w:val="73"/>
            <w:numPr>
              <w:ilvl w:val="0"/>
              <w:numId w:val="59"/>
            </w:numPr>
          </w:pPr>
          <w:r>
            <w:t>折旧方法</w:t>
          </w:r>
        </w:p>
        <w:sdt>
          <w:sdtPr>
            <w:alias w:val="是否适用：固定资产折旧方法[双击切换]"/>
            <w:tag w:val="_GBC_f89f129fe73045168ebdc30031da9fdd"/>
            <w:id w:val="-1049459134"/>
            <w:lock w:val="sdtLocked"/>
            <w:placeholder>
              <w:docPart w:val="GBC22222222222222222222222222222"/>
            </w:placeholder>
          </w:sdtPr>
          <w:sdtEndPr/>
          <w:sdtContent>
            <w:p w14:paraId="7BE0235B" w14:textId="77777777" w:rsidR="008F7A35"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621"/>
            <w:gridCol w:w="1788"/>
            <w:gridCol w:w="1788"/>
            <w:gridCol w:w="1788"/>
          </w:tblGrid>
          <w:tr w:rsidR="008F7A35" w14:paraId="5E099ED1" w14:textId="77777777" w:rsidTr="0073112E">
            <w:sdt>
              <w:sdtPr>
                <w:tag w:val="_PLD_b93b748ee97a4a8bae6f8263364d91d5"/>
                <w:id w:val="388691729"/>
                <w:lock w:val="sdtLocked"/>
              </w:sdtPr>
              <w:sdtEndPr/>
              <w:sdtContent>
                <w:tc>
                  <w:tcPr>
                    <w:tcW w:w="1042" w:type="pct"/>
                    <w:vAlign w:val="center"/>
                  </w:tcPr>
                  <w:p w14:paraId="7701653A" w14:textId="77777777" w:rsidR="008F7A35" w:rsidRDefault="008F7A35" w:rsidP="008F7A35">
                    <w:pPr>
                      <w:jc w:val="center"/>
                      <w:rPr>
                        <w:szCs w:val="21"/>
                      </w:rPr>
                    </w:pPr>
                    <w:r>
                      <w:rPr>
                        <w:szCs w:val="21"/>
                      </w:rPr>
                      <w:t>类别</w:t>
                    </w:r>
                  </w:p>
                </w:tc>
              </w:sdtContent>
            </w:sdt>
            <w:sdt>
              <w:sdtPr>
                <w:tag w:val="_PLD_8eb75a8ba4fb45a3be1c35e2609526fb"/>
                <w:id w:val="-789509006"/>
                <w:lock w:val="sdtLocked"/>
              </w:sdtPr>
              <w:sdtEndPr/>
              <w:sdtContent>
                <w:tc>
                  <w:tcPr>
                    <w:tcW w:w="919" w:type="pct"/>
                    <w:vAlign w:val="center"/>
                  </w:tcPr>
                  <w:p w14:paraId="5A5ACD0B" w14:textId="77777777" w:rsidR="008F7A35" w:rsidRDefault="008F7A35" w:rsidP="008F7A35">
                    <w:pPr>
                      <w:jc w:val="center"/>
                      <w:rPr>
                        <w:szCs w:val="21"/>
                      </w:rPr>
                    </w:pPr>
                    <w:r>
                      <w:rPr>
                        <w:rFonts w:hint="eastAsia"/>
                        <w:szCs w:val="21"/>
                      </w:rPr>
                      <w:t>折旧方法</w:t>
                    </w:r>
                  </w:p>
                </w:tc>
              </w:sdtContent>
            </w:sdt>
            <w:sdt>
              <w:sdtPr>
                <w:tag w:val="_PLD_288e4cb255e44ed98e0c53f336ac01e0"/>
                <w:id w:val="1212607041"/>
                <w:lock w:val="sdtLocked"/>
              </w:sdtPr>
              <w:sdtEndPr/>
              <w:sdtContent>
                <w:tc>
                  <w:tcPr>
                    <w:tcW w:w="1013" w:type="pct"/>
                    <w:vAlign w:val="center"/>
                  </w:tcPr>
                  <w:p w14:paraId="624C4C97" w14:textId="77777777" w:rsidR="008F7A35" w:rsidRDefault="008F7A35" w:rsidP="008F7A35">
                    <w:pPr>
                      <w:jc w:val="center"/>
                      <w:rPr>
                        <w:szCs w:val="21"/>
                      </w:rPr>
                    </w:pPr>
                    <w:r>
                      <w:rPr>
                        <w:szCs w:val="21"/>
                      </w:rPr>
                      <w:t>折旧年限（年）</w:t>
                    </w:r>
                  </w:p>
                </w:tc>
              </w:sdtContent>
            </w:sdt>
            <w:sdt>
              <w:sdtPr>
                <w:tag w:val="_PLD_b978331f5a784568b426597e450ebc7a"/>
                <w:id w:val="454067283"/>
                <w:lock w:val="sdtLocked"/>
              </w:sdtPr>
              <w:sdtEndPr/>
              <w:sdtContent>
                <w:tc>
                  <w:tcPr>
                    <w:tcW w:w="1013" w:type="pct"/>
                    <w:vAlign w:val="center"/>
                  </w:tcPr>
                  <w:p w14:paraId="1508CC0A" w14:textId="40F27BE0" w:rsidR="008F7A35" w:rsidRDefault="008F7A35" w:rsidP="008F7A35">
                    <w:pPr>
                      <w:jc w:val="center"/>
                      <w:rPr>
                        <w:szCs w:val="21"/>
                      </w:rPr>
                    </w:pPr>
                    <w:r>
                      <w:rPr>
                        <w:szCs w:val="21"/>
                      </w:rPr>
                      <w:t>残值率</w:t>
                    </w:r>
                  </w:p>
                </w:tc>
              </w:sdtContent>
            </w:sdt>
            <w:sdt>
              <w:sdtPr>
                <w:tag w:val="_PLD_02921e2cbb3b427bb4fe2aba2949e56a"/>
                <w:id w:val="750787426"/>
                <w:lock w:val="sdtLocked"/>
              </w:sdtPr>
              <w:sdtEndPr/>
              <w:sdtContent>
                <w:tc>
                  <w:tcPr>
                    <w:tcW w:w="1013" w:type="pct"/>
                    <w:vAlign w:val="center"/>
                  </w:tcPr>
                  <w:p w14:paraId="670DC58C" w14:textId="5F8FF426" w:rsidR="008F7A35" w:rsidRDefault="008F7A35" w:rsidP="008F7A35">
                    <w:pPr>
                      <w:jc w:val="center"/>
                      <w:rPr>
                        <w:szCs w:val="21"/>
                      </w:rPr>
                    </w:pPr>
                    <w:r>
                      <w:rPr>
                        <w:szCs w:val="21"/>
                      </w:rPr>
                      <w:t>年折旧率</w:t>
                    </w:r>
                  </w:p>
                </w:tc>
              </w:sdtContent>
            </w:sdt>
          </w:tr>
          <w:sdt>
            <w:sdtPr>
              <w:rPr>
                <w:szCs w:val="21"/>
              </w:rPr>
              <w:alias w:val="其他固定资产计价、折旧、减值方法"/>
              <w:tag w:val="_GBC_f1ad6125c5d74d2a98f593d2ba574474"/>
              <w:id w:val="-1218204611"/>
              <w:lock w:val="sdtLocked"/>
            </w:sdtPr>
            <w:sdtEndPr/>
            <w:sdtContent>
              <w:tr w:rsidR="008F7A35" w14:paraId="485ABA83" w14:textId="77777777" w:rsidTr="0073112E">
                <w:tc>
                  <w:tcPr>
                    <w:tcW w:w="1042" w:type="pct"/>
                  </w:tcPr>
                  <w:p w14:paraId="321E8DB8" w14:textId="77777777" w:rsidR="008F7A35" w:rsidRDefault="008F7A35" w:rsidP="00AF61AB">
                    <w:pPr>
                      <w:jc w:val="center"/>
                      <w:rPr>
                        <w:szCs w:val="21"/>
                      </w:rPr>
                    </w:pPr>
                    <w:r>
                      <w:t>房屋及构筑物</w:t>
                    </w:r>
                  </w:p>
                </w:tc>
                <w:tc>
                  <w:tcPr>
                    <w:tcW w:w="919" w:type="pct"/>
                  </w:tcPr>
                  <w:p w14:paraId="592FA4DB" w14:textId="77777777" w:rsidR="008F7A35" w:rsidRDefault="008F7A35" w:rsidP="00AF61AB">
                    <w:pPr>
                      <w:jc w:val="center"/>
                      <w:rPr>
                        <w:szCs w:val="21"/>
                      </w:rPr>
                    </w:pPr>
                    <w:r>
                      <w:t>年限平均法</w:t>
                    </w:r>
                  </w:p>
                </w:tc>
                <w:tc>
                  <w:tcPr>
                    <w:tcW w:w="1013" w:type="pct"/>
                  </w:tcPr>
                  <w:p w14:paraId="13D45DAC" w14:textId="77777777" w:rsidR="008F7A35" w:rsidRDefault="008F7A35" w:rsidP="00AF61AB">
                    <w:pPr>
                      <w:jc w:val="center"/>
                      <w:rPr>
                        <w:szCs w:val="21"/>
                      </w:rPr>
                    </w:pPr>
                    <w:r>
                      <w:t>10-30</w:t>
                    </w:r>
                  </w:p>
                </w:tc>
                <w:tc>
                  <w:tcPr>
                    <w:tcW w:w="1013" w:type="pct"/>
                  </w:tcPr>
                  <w:p w14:paraId="551A497A" w14:textId="4F01E569" w:rsidR="008F7A35" w:rsidRDefault="008F7A35" w:rsidP="00AF61AB">
                    <w:pPr>
                      <w:jc w:val="center"/>
                      <w:rPr>
                        <w:szCs w:val="21"/>
                      </w:rPr>
                    </w:pPr>
                    <w:r>
                      <w:t>5</w:t>
                    </w:r>
                    <w:r w:rsidR="00FE511C">
                      <w:rPr>
                        <w:rFonts w:hint="eastAsia"/>
                        <w:szCs w:val="21"/>
                      </w:rPr>
                      <w:t>%</w:t>
                    </w:r>
                  </w:p>
                </w:tc>
                <w:tc>
                  <w:tcPr>
                    <w:tcW w:w="1013" w:type="pct"/>
                  </w:tcPr>
                  <w:p w14:paraId="6C81BDC9" w14:textId="437D08B6" w:rsidR="008F7A35" w:rsidRDefault="008F7A35" w:rsidP="00AF61AB">
                    <w:pPr>
                      <w:jc w:val="center"/>
                      <w:rPr>
                        <w:szCs w:val="21"/>
                      </w:rPr>
                    </w:pPr>
                    <w:r>
                      <w:t>9.50</w:t>
                    </w:r>
                    <w:r w:rsidR="00FE511C">
                      <w:rPr>
                        <w:rFonts w:hint="eastAsia"/>
                        <w:szCs w:val="21"/>
                      </w:rPr>
                      <w:t>%</w:t>
                    </w:r>
                    <w:r>
                      <w:t>-3.17</w:t>
                    </w:r>
                    <w:r w:rsidR="00FE511C">
                      <w:rPr>
                        <w:rFonts w:hint="eastAsia"/>
                        <w:szCs w:val="21"/>
                      </w:rPr>
                      <w:t>%</w:t>
                    </w:r>
                  </w:p>
                </w:tc>
              </w:tr>
            </w:sdtContent>
          </w:sdt>
          <w:sdt>
            <w:sdtPr>
              <w:rPr>
                <w:szCs w:val="21"/>
              </w:rPr>
              <w:alias w:val="其他固定资产计价、折旧、减值方法"/>
              <w:tag w:val="_GBC_f1ad6125c5d74d2a98f593d2ba574474"/>
              <w:id w:val="-2123143044"/>
              <w:lock w:val="sdtLocked"/>
            </w:sdtPr>
            <w:sdtEndPr/>
            <w:sdtContent>
              <w:tr w:rsidR="008F7A35" w14:paraId="0EC1ED50" w14:textId="77777777" w:rsidTr="0073112E">
                <w:tc>
                  <w:tcPr>
                    <w:tcW w:w="1042" w:type="pct"/>
                  </w:tcPr>
                  <w:p w14:paraId="03CD579C" w14:textId="77777777" w:rsidR="008F7A35" w:rsidRDefault="008F7A35" w:rsidP="00AF61AB">
                    <w:pPr>
                      <w:jc w:val="center"/>
                      <w:rPr>
                        <w:szCs w:val="21"/>
                      </w:rPr>
                    </w:pPr>
                    <w:r>
                      <w:t>机器设备</w:t>
                    </w:r>
                  </w:p>
                </w:tc>
                <w:tc>
                  <w:tcPr>
                    <w:tcW w:w="919" w:type="pct"/>
                  </w:tcPr>
                  <w:p w14:paraId="77A6BFB4" w14:textId="77777777" w:rsidR="008F7A35" w:rsidRDefault="008F7A35" w:rsidP="00AF61AB">
                    <w:pPr>
                      <w:jc w:val="center"/>
                      <w:rPr>
                        <w:szCs w:val="21"/>
                      </w:rPr>
                    </w:pPr>
                    <w:r>
                      <w:t>年限平均法</w:t>
                    </w:r>
                  </w:p>
                </w:tc>
                <w:tc>
                  <w:tcPr>
                    <w:tcW w:w="1013" w:type="pct"/>
                  </w:tcPr>
                  <w:p w14:paraId="531559E5" w14:textId="77777777" w:rsidR="008F7A35" w:rsidRDefault="008F7A35" w:rsidP="00AF61AB">
                    <w:pPr>
                      <w:jc w:val="center"/>
                      <w:rPr>
                        <w:szCs w:val="21"/>
                      </w:rPr>
                    </w:pPr>
                    <w:r>
                      <w:t>5-10</w:t>
                    </w:r>
                  </w:p>
                </w:tc>
                <w:tc>
                  <w:tcPr>
                    <w:tcW w:w="1013" w:type="pct"/>
                  </w:tcPr>
                  <w:p w14:paraId="7526899E" w14:textId="4FF0D390" w:rsidR="008F7A35" w:rsidRDefault="008F7A35" w:rsidP="00AF61AB">
                    <w:pPr>
                      <w:jc w:val="center"/>
                      <w:rPr>
                        <w:szCs w:val="21"/>
                      </w:rPr>
                    </w:pPr>
                    <w:r>
                      <w:t>3</w:t>
                    </w:r>
                    <w:r w:rsidR="00FE511C">
                      <w:rPr>
                        <w:rFonts w:hint="eastAsia"/>
                        <w:szCs w:val="21"/>
                      </w:rPr>
                      <w:t>%</w:t>
                    </w:r>
                  </w:p>
                </w:tc>
                <w:tc>
                  <w:tcPr>
                    <w:tcW w:w="1013" w:type="pct"/>
                  </w:tcPr>
                  <w:p w14:paraId="627A7406" w14:textId="797747D4" w:rsidR="008F7A35" w:rsidRDefault="008F7A35" w:rsidP="00AF61AB">
                    <w:pPr>
                      <w:jc w:val="center"/>
                      <w:rPr>
                        <w:szCs w:val="21"/>
                      </w:rPr>
                    </w:pPr>
                    <w:r>
                      <w:t>19.40</w:t>
                    </w:r>
                    <w:r w:rsidR="00FE511C">
                      <w:rPr>
                        <w:rFonts w:hint="eastAsia"/>
                        <w:szCs w:val="21"/>
                      </w:rPr>
                      <w:t>%</w:t>
                    </w:r>
                    <w:r>
                      <w:t>-9.70</w:t>
                    </w:r>
                    <w:r w:rsidR="00FE511C">
                      <w:rPr>
                        <w:rFonts w:hint="eastAsia"/>
                        <w:szCs w:val="21"/>
                      </w:rPr>
                      <w:t>%</w:t>
                    </w:r>
                  </w:p>
                </w:tc>
              </w:tr>
            </w:sdtContent>
          </w:sdt>
          <w:sdt>
            <w:sdtPr>
              <w:rPr>
                <w:szCs w:val="21"/>
              </w:rPr>
              <w:alias w:val="其他固定资产计价、折旧、减值方法"/>
              <w:tag w:val="_GBC_f1ad6125c5d74d2a98f593d2ba574474"/>
              <w:id w:val="-1690906398"/>
              <w:lock w:val="sdtLocked"/>
            </w:sdtPr>
            <w:sdtEndPr/>
            <w:sdtContent>
              <w:tr w:rsidR="008F7A35" w14:paraId="7C1BB27F" w14:textId="77777777" w:rsidTr="0073112E">
                <w:tc>
                  <w:tcPr>
                    <w:tcW w:w="1042" w:type="pct"/>
                  </w:tcPr>
                  <w:p w14:paraId="5F3070D7" w14:textId="77777777" w:rsidR="008F7A35" w:rsidRDefault="008F7A35" w:rsidP="00AF61AB">
                    <w:pPr>
                      <w:jc w:val="center"/>
                      <w:rPr>
                        <w:szCs w:val="21"/>
                      </w:rPr>
                    </w:pPr>
                    <w:r>
                      <w:t>运输设备</w:t>
                    </w:r>
                  </w:p>
                </w:tc>
                <w:tc>
                  <w:tcPr>
                    <w:tcW w:w="919" w:type="pct"/>
                  </w:tcPr>
                  <w:p w14:paraId="6065CB89" w14:textId="77777777" w:rsidR="008F7A35" w:rsidRDefault="008F7A35" w:rsidP="00AF61AB">
                    <w:pPr>
                      <w:jc w:val="center"/>
                      <w:rPr>
                        <w:szCs w:val="21"/>
                      </w:rPr>
                    </w:pPr>
                    <w:r>
                      <w:t>年限平均法</w:t>
                    </w:r>
                  </w:p>
                </w:tc>
                <w:tc>
                  <w:tcPr>
                    <w:tcW w:w="1013" w:type="pct"/>
                  </w:tcPr>
                  <w:p w14:paraId="3C3E2208" w14:textId="77777777" w:rsidR="008F7A35" w:rsidRDefault="008F7A35" w:rsidP="00AF61AB">
                    <w:pPr>
                      <w:jc w:val="center"/>
                      <w:rPr>
                        <w:szCs w:val="21"/>
                      </w:rPr>
                    </w:pPr>
                    <w:r>
                      <w:t>5-10</w:t>
                    </w:r>
                  </w:p>
                </w:tc>
                <w:tc>
                  <w:tcPr>
                    <w:tcW w:w="1013" w:type="pct"/>
                  </w:tcPr>
                  <w:p w14:paraId="36AC6FE3" w14:textId="2CA1A45F" w:rsidR="008F7A35" w:rsidRDefault="008F7A35" w:rsidP="00AF61AB">
                    <w:pPr>
                      <w:jc w:val="center"/>
                      <w:rPr>
                        <w:szCs w:val="21"/>
                      </w:rPr>
                    </w:pPr>
                    <w:r>
                      <w:t>3</w:t>
                    </w:r>
                    <w:r w:rsidR="00FE511C">
                      <w:rPr>
                        <w:rFonts w:hint="eastAsia"/>
                        <w:szCs w:val="21"/>
                      </w:rPr>
                      <w:t>%</w:t>
                    </w:r>
                  </w:p>
                </w:tc>
                <w:tc>
                  <w:tcPr>
                    <w:tcW w:w="1013" w:type="pct"/>
                  </w:tcPr>
                  <w:p w14:paraId="104D2F49" w14:textId="16EE2124" w:rsidR="008F7A35" w:rsidRDefault="008F7A35" w:rsidP="00AF61AB">
                    <w:pPr>
                      <w:jc w:val="center"/>
                      <w:rPr>
                        <w:szCs w:val="21"/>
                      </w:rPr>
                    </w:pPr>
                    <w:r>
                      <w:t>19.40</w:t>
                    </w:r>
                    <w:r w:rsidR="00FE511C">
                      <w:rPr>
                        <w:rFonts w:hint="eastAsia"/>
                        <w:szCs w:val="21"/>
                      </w:rPr>
                      <w:t>%</w:t>
                    </w:r>
                    <w:r>
                      <w:t>-9.70</w:t>
                    </w:r>
                    <w:r w:rsidR="006515FD">
                      <w:t>%</w:t>
                    </w:r>
                  </w:p>
                </w:tc>
              </w:tr>
            </w:sdtContent>
          </w:sdt>
          <w:sdt>
            <w:sdtPr>
              <w:rPr>
                <w:szCs w:val="21"/>
              </w:rPr>
              <w:alias w:val="其他固定资产计价、折旧、减值方法"/>
              <w:tag w:val="_GBC_f1ad6125c5d74d2a98f593d2ba574474"/>
              <w:id w:val="-1451321240"/>
              <w:lock w:val="sdtLocked"/>
            </w:sdtPr>
            <w:sdtEndPr/>
            <w:sdtContent>
              <w:tr w:rsidR="008F7A35" w:rsidRPr="00E12895" w14:paraId="2136F771" w14:textId="77777777" w:rsidTr="0073112E">
                <w:tc>
                  <w:tcPr>
                    <w:tcW w:w="1042" w:type="pct"/>
                  </w:tcPr>
                  <w:p w14:paraId="6BFEFA27" w14:textId="77777777" w:rsidR="008F7A35" w:rsidRDefault="008F7A35" w:rsidP="00AF61AB">
                    <w:pPr>
                      <w:jc w:val="center"/>
                      <w:rPr>
                        <w:szCs w:val="21"/>
                      </w:rPr>
                    </w:pPr>
                    <w:r>
                      <w:t>电子设备及其他</w:t>
                    </w:r>
                  </w:p>
                </w:tc>
                <w:tc>
                  <w:tcPr>
                    <w:tcW w:w="919" w:type="pct"/>
                  </w:tcPr>
                  <w:p w14:paraId="2FCFA786" w14:textId="77777777" w:rsidR="008F7A35" w:rsidRDefault="008F7A35" w:rsidP="00AF61AB">
                    <w:pPr>
                      <w:jc w:val="center"/>
                      <w:rPr>
                        <w:szCs w:val="21"/>
                      </w:rPr>
                    </w:pPr>
                    <w:r>
                      <w:t>年限平均法</w:t>
                    </w:r>
                  </w:p>
                </w:tc>
                <w:tc>
                  <w:tcPr>
                    <w:tcW w:w="1013" w:type="pct"/>
                  </w:tcPr>
                  <w:p w14:paraId="4C5A952C" w14:textId="77777777" w:rsidR="008F7A35" w:rsidRDefault="008F7A35" w:rsidP="00AF61AB">
                    <w:pPr>
                      <w:jc w:val="center"/>
                      <w:rPr>
                        <w:szCs w:val="21"/>
                      </w:rPr>
                    </w:pPr>
                    <w:r>
                      <w:t>3-10</w:t>
                    </w:r>
                  </w:p>
                </w:tc>
                <w:tc>
                  <w:tcPr>
                    <w:tcW w:w="1013" w:type="pct"/>
                  </w:tcPr>
                  <w:p w14:paraId="4A199C7D" w14:textId="606516DB" w:rsidR="008F7A35" w:rsidRDefault="008F7A35" w:rsidP="00AF61AB">
                    <w:pPr>
                      <w:jc w:val="center"/>
                      <w:rPr>
                        <w:szCs w:val="21"/>
                      </w:rPr>
                    </w:pPr>
                    <w:r>
                      <w:t>3</w:t>
                    </w:r>
                    <w:r w:rsidR="00FE511C">
                      <w:rPr>
                        <w:rFonts w:hint="eastAsia"/>
                        <w:szCs w:val="21"/>
                      </w:rPr>
                      <w:t>%</w:t>
                    </w:r>
                  </w:p>
                </w:tc>
                <w:tc>
                  <w:tcPr>
                    <w:tcW w:w="1013" w:type="pct"/>
                  </w:tcPr>
                  <w:p w14:paraId="539549A4" w14:textId="5B9D177C" w:rsidR="008F7A35" w:rsidRDefault="008F7A35" w:rsidP="00AF61AB">
                    <w:pPr>
                      <w:jc w:val="center"/>
                      <w:rPr>
                        <w:szCs w:val="21"/>
                      </w:rPr>
                    </w:pPr>
                    <w:r>
                      <w:t>32.33</w:t>
                    </w:r>
                    <w:r w:rsidR="00FE511C">
                      <w:rPr>
                        <w:rFonts w:hint="eastAsia"/>
                        <w:szCs w:val="21"/>
                      </w:rPr>
                      <w:t>%</w:t>
                    </w:r>
                    <w:r>
                      <w:t>-9.70</w:t>
                    </w:r>
                    <w:r w:rsidR="00FE511C">
                      <w:rPr>
                        <w:rFonts w:hint="eastAsia"/>
                        <w:szCs w:val="21"/>
                      </w:rPr>
                      <w:t>%</w:t>
                    </w:r>
                  </w:p>
                </w:tc>
              </w:tr>
            </w:sdtContent>
          </w:sdt>
        </w:tbl>
        <w:p w14:paraId="0B421162" w14:textId="7D9694CD" w:rsidR="0067772C" w:rsidRPr="00F9189A" w:rsidRDefault="007029E0" w:rsidP="00F9189A">
          <w:pPr>
            <w:jc w:val="center"/>
          </w:pPr>
        </w:p>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1981109359"/>
        <w:lock w:val="sdtLocked"/>
        <w:placeholder>
          <w:docPart w:val="GBC22222222222222222222222222222"/>
        </w:placeholder>
      </w:sdtPr>
      <w:sdtEndPr>
        <w:rPr>
          <w:rFonts w:ascii="Times New Roman" w:hAnsi="Times New Roman" w:cs="Times New Roman" w:hint="eastAsia"/>
          <w:kern w:val="2"/>
          <w:szCs w:val="24"/>
        </w:rPr>
      </w:sdtEndPr>
      <w:sdtContent>
        <w:p w14:paraId="00A1963A" w14:textId="77777777" w:rsidR="0067772C" w:rsidRDefault="00145EDE" w:rsidP="00970D36">
          <w:pPr>
            <w:pStyle w:val="73"/>
            <w:numPr>
              <w:ilvl w:val="0"/>
              <w:numId w:val="59"/>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559322204"/>
            <w:lock w:val="sdtLocked"/>
            <w:placeholder>
              <w:docPart w:val="GBC22222222222222222222222222222"/>
            </w:placeholder>
          </w:sdtPr>
          <w:sdtEndPr/>
          <w:sdtContent>
            <w:p w14:paraId="520CD655"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CD4634" w14:textId="14D788F7" w:rsidR="0067772C" w:rsidRDefault="007029E0" w:rsidP="00F9189A">
          <w:pPr>
            <w:ind w:firstLineChars="200" w:firstLine="420"/>
            <w:rPr>
              <w:szCs w:val="21"/>
            </w:rPr>
          </w:pPr>
          <w:sdt>
            <w:sdtPr>
              <w:rPr>
                <w:rFonts w:hint="eastAsia"/>
                <w:szCs w:val="21"/>
              </w:rPr>
              <w:alias w:val="固定资产计价和折旧方法及减值准备的计提方法"/>
              <w:tag w:val="_GBC_42d68e0aaa744ab7aaa46e6c7964e66f"/>
              <w:id w:val="1717002399"/>
              <w:lock w:val="sdtLocked"/>
              <w:placeholder>
                <w:docPart w:val="GBC22222222222222222222222222222"/>
              </w:placeholder>
            </w:sdtPr>
            <w:sdtEndPr/>
            <w:sdtContent>
              <w:r w:rsidR="008F7A35" w:rsidRPr="00E12895">
                <w:rPr>
                  <w:rFonts w:hint="eastAsia"/>
                  <w:szCs w:val="21"/>
                </w:rPr>
                <w:t>本公司在租入的固定资产实质上转移了与资产有关的全部风险和报酬时确认该项固定资产的租赁为融资租赁。融资租赁取得的固定资产的成本，按租赁开始日租赁资产公允价值与最低租赁付款额现值两者中较低者确定。融资租入的固定资产采用与自有固定资产相一致的折旧政策计提租赁资产折旧。能够合理确定租赁期届满时将会取得租赁资产所有权的，在租赁资产使用年限内计提折旧；无法合理确定租赁期届满时能够取得租赁资产所有权的，在租赁期与租赁资产使用寿命两者中较短的期间内计提折旧。</w:t>
              </w:r>
            </w:sdtContent>
          </w:sdt>
        </w:p>
      </w:sdtContent>
    </w:sdt>
    <w:sdt>
      <w:sdtPr>
        <w:rPr>
          <w:rFonts w:ascii="宋体" w:hAnsi="宋体" w:cs="宋体"/>
          <w:b w:val="0"/>
          <w:bCs w:val="0"/>
          <w:kern w:val="0"/>
          <w:szCs w:val="24"/>
        </w:rPr>
        <w:alias w:val="模块:在建工程会计处理方法"/>
        <w:tag w:val="_GBC_3eb5f960df3e47f0a4bf3af0bc67ca96"/>
        <w:id w:val="1860006875"/>
        <w:lock w:val="sdtLocked"/>
        <w:placeholder>
          <w:docPart w:val="GBC22222222222222222222222222222"/>
        </w:placeholder>
      </w:sdtPr>
      <w:sdtEndPr>
        <w:rPr>
          <w:rFonts w:hint="eastAsia"/>
          <w:szCs w:val="21"/>
        </w:rPr>
      </w:sdtEndPr>
      <w:sdtContent>
        <w:p w14:paraId="3D5B51C8" w14:textId="77777777" w:rsidR="0067772C" w:rsidRDefault="00145EDE" w:rsidP="00970D36">
          <w:pPr>
            <w:pStyle w:val="74"/>
            <w:numPr>
              <w:ilvl w:val="0"/>
              <w:numId w:val="53"/>
            </w:numPr>
          </w:pPr>
          <w:r>
            <w:t>在建工程</w:t>
          </w:r>
        </w:p>
        <w:sdt>
          <w:sdtPr>
            <w:rPr>
              <w:rFonts w:hint="eastAsia"/>
              <w:szCs w:val="21"/>
            </w:rPr>
            <w:alias w:val="是否适用：在建工程_重要会计政策和估计[双击切换]"/>
            <w:tag w:val="_GBC_00730441e5ea4f57b3cd3ff1ecc5c1bd"/>
            <w:id w:val="-1239175272"/>
            <w:lock w:val="sdtLocked"/>
            <w:placeholder>
              <w:docPart w:val="GBC22222222222222222222222222222"/>
            </w:placeholder>
          </w:sdtPr>
          <w:sdtEndPr/>
          <w:sdtContent>
            <w:p w14:paraId="735D3D9F"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868990183"/>
            <w:lock w:val="sdtLocked"/>
            <w:placeholder>
              <w:docPart w:val="GBC22222222222222222222222222222"/>
            </w:placeholder>
          </w:sdtPr>
          <w:sdtEndPr/>
          <w:sdtContent>
            <w:p w14:paraId="67D6BBE1" w14:textId="77777777" w:rsidR="008F7A35" w:rsidRPr="00E12895" w:rsidRDefault="008F7A35" w:rsidP="00AF61AB">
              <w:pPr>
                <w:ind w:firstLineChars="200" w:firstLine="420"/>
                <w:rPr>
                  <w:szCs w:val="21"/>
                </w:rPr>
              </w:pPr>
              <w:r w:rsidRPr="00E12895">
                <w:rPr>
                  <w:rFonts w:hint="eastAsia"/>
                  <w:szCs w:val="21"/>
                </w:rPr>
                <w:t>（</w:t>
              </w:r>
              <w:r w:rsidRPr="00E12895">
                <w:rPr>
                  <w:szCs w:val="21"/>
                </w:rPr>
                <w:t>1）在建工程以立项项目分类核算。</w:t>
              </w:r>
            </w:p>
            <w:p w14:paraId="33F2A00C" w14:textId="77777777" w:rsidR="008F7A35" w:rsidRPr="00E12895" w:rsidRDefault="008F7A35" w:rsidP="00AF61AB">
              <w:pPr>
                <w:ind w:firstLineChars="200" w:firstLine="420"/>
                <w:rPr>
                  <w:szCs w:val="21"/>
                </w:rPr>
              </w:pPr>
              <w:r w:rsidRPr="00E12895">
                <w:rPr>
                  <w:rFonts w:hint="eastAsia"/>
                  <w:szCs w:val="21"/>
                </w:rPr>
                <w:t>（</w:t>
              </w:r>
              <w:r w:rsidRPr="00E12895">
                <w:rPr>
                  <w:szCs w:val="21"/>
                </w:rPr>
                <w:t>2）在建工程结转为固定资产的标准和时点</w:t>
              </w:r>
            </w:p>
            <w:p w14:paraId="753567C5" w14:textId="018A9E21" w:rsidR="0067772C" w:rsidRDefault="008F7A35" w:rsidP="00F9189A">
              <w:pPr>
                <w:ind w:firstLineChars="200" w:firstLine="420"/>
                <w:rPr>
                  <w:szCs w:val="21"/>
                </w:rPr>
              </w:pPr>
              <w:r w:rsidRPr="00E12895">
                <w:rPr>
                  <w:rFonts w:hint="eastAsia"/>
                  <w:szCs w:val="21"/>
                </w:rPr>
                <w:t>在建工程项目按建造该项资产达到预定可使用状态前所发生的全部支出，作为固定资产的入账价值。包括建筑费用、机器设备原价、其他为使在建工程达到预定可使用状态所发生的必要支</w:t>
              </w:r>
              <w:r w:rsidRPr="00E12895">
                <w:rPr>
                  <w:rFonts w:hint="eastAsia"/>
                  <w:szCs w:val="21"/>
                </w:rPr>
                <w:lastRenderedPageBreak/>
                <w:t>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w:t>
              </w:r>
              <w:proofErr w:type="gramStart"/>
              <w:r w:rsidRPr="00E12895">
                <w:rPr>
                  <w:rFonts w:hint="eastAsia"/>
                  <w:szCs w:val="21"/>
                </w:rPr>
                <w:t>自达到</w:t>
              </w:r>
              <w:proofErr w:type="gramEnd"/>
              <w:r w:rsidRPr="00E12895">
                <w:rPr>
                  <w:rFonts w:hint="eastAsia"/>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sdt>
      <w:sdtPr>
        <w:rPr>
          <w:rFonts w:asciiTheme="minorHAnsi" w:hAnsiTheme="minorHAnsi" w:cs="宋体"/>
          <w:b w:val="0"/>
          <w:bCs w:val="0"/>
          <w:kern w:val="0"/>
          <w:szCs w:val="22"/>
        </w:rPr>
        <w:alias w:val="模块:借款费用会计处理方法"/>
        <w:tag w:val="_GBC_e3e4d07ea08d4589a9293563ea655b42"/>
        <w:id w:val="598297526"/>
        <w:lock w:val="sdtLocked"/>
        <w:placeholder>
          <w:docPart w:val="GBC22222222222222222222222222222"/>
        </w:placeholder>
      </w:sdtPr>
      <w:sdtEndPr>
        <w:rPr>
          <w:rFonts w:ascii="宋体" w:hAnsi="宋体" w:cs="Times New Roman" w:hint="eastAsia"/>
          <w:kern w:val="2"/>
          <w:szCs w:val="21"/>
        </w:rPr>
      </w:sdtEndPr>
      <w:sdtContent>
        <w:p w14:paraId="1CDAF09F" w14:textId="77777777" w:rsidR="0067772C" w:rsidRDefault="00145EDE" w:rsidP="00970D36">
          <w:pPr>
            <w:pStyle w:val="74"/>
            <w:numPr>
              <w:ilvl w:val="0"/>
              <w:numId w:val="53"/>
            </w:numPr>
          </w:pPr>
          <w:r>
            <w:t>借款费用</w:t>
          </w:r>
        </w:p>
        <w:sdt>
          <w:sdtPr>
            <w:rPr>
              <w:rFonts w:hint="eastAsia"/>
              <w:szCs w:val="21"/>
            </w:rPr>
            <w:alias w:val="是否适用：借款费用_重要会计政策和估计[双击切换]"/>
            <w:tag w:val="_GBC_84ea3b60fd54474487b81f25f176d989"/>
            <w:id w:val="-2116349643"/>
            <w:lock w:val="sdtLocked"/>
            <w:placeholder>
              <w:docPart w:val="GBC22222222222222222222222222222"/>
            </w:placeholder>
          </w:sdtPr>
          <w:sdtEndPr/>
          <w:sdtContent>
            <w:p w14:paraId="164DC793"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792200628"/>
            <w:lock w:val="sdtLocked"/>
            <w:placeholder>
              <w:docPart w:val="GBC22222222222222222222222222222"/>
            </w:placeholder>
          </w:sdtPr>
          <w:sdtEndPr/>
          <w:sdtContent>
            <w:p w14:paraId="2F1CC3FF" w14:textId="77777777" w:rsidR="008F7A35" w:rsidRPr="00E12895" w:rsidRDefault="008F7A35" w:rsidP="008F7A35">
              <w:pPr>
                <w:ind w:firstLineChars="200" w:firstLine="420"/>
                <w:rPr>
                  <w:szCs w:val="21"/>
                </w:rPr>
              </w:pPr>
              <w:r w:rsidRPr="00E12895">
                <w:rPr>
                  <w:rFonts w:hint="eastAsia"/>
                  <w:szCs w:val="21"/>
                </w:rPr>
                <w:t>（</w:t>
              </w:r>
              <w:r w:rsidRPr="00E12895">
                <w:rPr>
                  <w:szCs w:val="21"/>
                </w:rPr>
                <w:t>1）借款费用资本化的确认原则和资本化期间</w:t>
              </w:r>
            </w:p>
            <w:p w14:paraId="7D97D8F0" w14:textId="77777777" w:rsidR="008F7A35" w:rsidRPr="00E12895" w:rsidRDefault="008F7A35" w:rsidP="008F7A35">
              <w:pPr>
                <w:ind w:firstLineChars="200" w:firstLine="420"/>
                <w:rPr>
                  <w:szCs w:val="21"/>
                </w:rPr>
              </w:pPr>
              <w:r w:rsidRPr="00E12895">
                <w:rPr>
                  <w:rFonts w:hint="eastAsia"/>
                  <w:szCs w:val="21"/>
                </w:rPr>
                <w:t>本公司发生的可直接归属于符合资本化条件的资产的购建或生产的借款费用在同时满足下列条件时予以资本化计入相关资产成本：</w:t>
              </w:r>
            </w:p>
            <w:p w14:paraId="456A5E15" w14:textId="77777777" w:rsidR="008F7A35" w:rsidRPr="00E12895" w:rsidRDefault="008F7A35" w:rsidP="008F7A35">
              <w:pPr>
                <w:ind w:firstLineChars="200" w:firstLine="420"/>
                <w:rPr>
                  <w:szCs w:val="21"/>
                </w:rPr>
              </w:pPr>
              <w:r w:rsidRPr="00E12895">
                <w:rPr>
                  <w:rFonts w:hint="eastAsia"/>
                  <w:szCs w:val="21"/>
                </w:rPr>
                <w:t>①资产支出已经发生；</w:t>
              </w:r>
            </w:p>
            <w:p w14:paraId="1CA81EE0" w14:textId="77777777" w:rsidR="008F7A35" w:rsidRPr="00E12895" w:rsidRDefault="008F7A35" w:rsidP="008F7A35">
              <w:pPr>
                <w:ind w:firstLineChars="200" w:firstLine="420"/>
                <w:rPr>
                  <w:szCs w:val="21"/>
                </w:rPr>
              </w:pPr>
              <w:r w:rsidRPr="00E12895">
                <w:rPr>
                  <w:rFonts w:hint="eastAsia"/>
                  <w:szCs w:val="21"/>
                </w:rPr>
                <w:t>②借款费用已经发生；</w:t>
              </w:r>
            </w:p>
            <w:p w14:paraId="78B549A5" w14:textId="77777777" w:rsidR="008F7A35" w:rsidRPr="00E12895" w:rsidRDefault="008F7A35" w:rsidP="008F7A35">
              <w:pPr>
                <w:ind w:firstLineChars="200" w:firstLine="420"/>
                <w:rPr>
                  <w:szCs w:val="21"/>
                </w:rPr>
              </w:pPr>
              <w:r w:rsidRPr="00E12895">
                <w:rPr>
                  <w:rFonts w:hint="eastAsia"/>
                  <w:szCs w:val="21"/>
                </w:rPr>
                <w:t>③为使资产达到预定可使用状态所必要的购建或者生产活动已经开始。</w:t>
              </w:r>
            </w:p>
            <w:p w14:paraId="5DD729B6" w14:textId="77777777" w:rsidR="008F7A35" w:rsidRPr="00E12895" w:rsidRDefault="008F7A35" w:rsidP="008F7A35">
              <w:pPr>
                <w:ind w:firstLineChars="200" w:firstLine="420"/>
                <w:rPr>
                  <w:szCs w:val="21"/>
                </w:rPr>
              </w:pPr>
              <w:r w:rsidRPr="00E12895">
                <w:rPr>
                  <w:rFonts w:hint="eastAsia"/>
                  <w:szCs w:val="21"/>
                </w:rPr>
                <w:t>其他的借款利息、折价或溢价和汇兑差额，计入发生当期的损益。</w:t>
              </w:r>
            </w:p>
            <w:p w14:paraId="2268252D" w14:textId="77777777" w:rsidR="008F7A35" w:rsidRPr="00E12895" w:rsidRDefault="008F7A35" w:rsidP="008F7A35">
              <w:pPr>
                <w:ind w:firstLineChars="200" w:firstLine="420"/>
                <w:rPr>
                  <w:szCs w:val="21"/>
                </w:rPr>
              </w:pPr>
              <w:r w:rsidRPr="00E12895">
                <w:rPr>
                  <w:rFonts w:hint="eastAsia"/>
                  <w:szCs w:val="21"/>
                </w:rPr>
                <w:t>符合资本化条件的资产在购建或者生产过程中发生非正常中断，且中断时间连续超过</w:t>
              </w:r>
              <w:r w:rsidRPr="00E12895">
                <w:rPr>
                  <w:szCs w:val="21"/>
                </w:rPr>
                <w:t>3个月的，暂停借款费用的资本化。</w:t>
              </w:r>
            </w:p>
            <w:p w14:paraId="10670512" w14:textId="77777777" w:rsidR="008F7A35" w:rsidRPr="00E12895" w:rsidRDefault="008F7A35" w:rsidP="008F7A35">
              <w:pPr>
                <w:ind w:firstLineChars="200" w:firstLine="420"/>
                <w:rPr>
                  <w:szCs w:val="21"/>
                </w:rPr>
              </w:pPr>
              <w:proofErr w:type="gramStart"/>
              <w:r w:rsidRPr="00E12895">
                <w:rPr>
                  <w:rFonts w:hint="eastAsia"/>
                  <w:szCs w:val="21"/>
                </w:rPr>
                <w:t>当购建</w:t>
              </w:r>
              <w:proofErr w:type="gramEnd"/>
              <w:r w:rsidRPr="00E12895">
                <w:rPr>
                  <w:rFonts w:hint="eastAsia"/>
                  <w:szCs w:val="21"/>
                </w:rPr>
                <w:t>或者生产符合资本化条件的资产达到预定可使用或者可销售状态时，停止其借款费用的资本化；以后发生的借款费用于发生当期确认为费用。</w:t>
              </w:r>
            </w:p>
            <w:p w14:paraId="5B3A2F39" w14:textId="77777777" w:rsidR="008F7A35" w:rsidRPr="00E12895" w:rsidRDefault="008F7A35" w:rsidP="008F7A35">
              <w:pPr>
                <w:ind w:firstLineChars="200" w:firstLine="420"/>
                <w:rPr>
                  <w:szCs w:val="21"/>
                </w:rPr>
              </w:pPr>
              <w:r w:rsidRPr="00E12895">
                <w:rPr>
                  <w:rFonts w:hint="eastAsia"/>
                  <w:szCs w:val="21"/>
                </w:rPr>
                <w:t>（</w:t>
              </w:r>
              <w:r w:rsidRPr="00E12895">
                <w:rPr>
                  <w:szCs w:val="21"/>
                </w:rPr>
                <w:t>2）借款费用资本化率以及资本</w:t>
              </w:r>
              <w:proofErr w:type="gramStart"/>
              <w:r w:rsidRPr="00E12895">
                <w:rPr>
                  <w:szCs w:val="21"/>
                </w:rPr>
                <w:t>化金额</w:t>
              </w:r>
              <w:proofErr w:type="gramEnd"/>
              <w:r w:rsidRPr="00E12895">
                <w:rPr>
                  <w:szCs w:val="21"/>
                </w:rPr>
                <w:t>的计算方法</w:t>
              </w:r>
            </w:p>
            <w:p w14:paraId="62327393" w14:textId="77777777" w:rsidR="008F7A35" w:rsidRPr="00E12895" w:rsidRDefault="008F7A35" w:rsidP="008F7A35">
              <w:pPr>
                <w:ind w:firstLineChars="200" w:firstLine="420"/>
                <w:rPr>
                  <w:szCs w:val="21"/>
                </w:rPr>
              </w:pPr>
              <w:r w:rsidRPr="00E12895">
                <w:rPr>
                  <w:rFonts w:hint="eastAsia"/>
                  <w:szCs w:val="21"/>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14:paraId="7452ACBA" w14:textId="3DE0FBA8" w:rsidR="0067772C" w:rsidRPr="00F9189A" w:rsidRDefault="008F7A35" w:rsidP="00F9189A">
              <w:pPr>
                <w:ind w:firstLineChars="200" w:firstLine="420"/>
                <w:rPr>
                  <w:rFonts w:cs="Times New Roman"/>
                  <w:kern w:val="2"/>
                  <w:szCs w:val="21"/>
                </w:rPr>
              </w:pPr>
              <w:r w:rsidRPr="00E12895">
                <w:rPr>
                  <w:rFonts w:hint="eastAsia"/>
                  <w:szCs w:val="21"/>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sdtContent>
        </w:sdt>
      </w:sdtContent>
    </w:sdt>
    <w:sdt>
      <w:sdtPr>
        <w:rPr>
          <w:rFonts w:asciiTheme="minorHAnsi" w:hAnsiTheme="minorHAnsi" w:cs="宋体"/>
          <w:b w:val="0"/>
          <w:bCs w:val="0"/>
          <w:kern w:val="0"/>
          <w:szCs w:val="22"/>
        </w:rPr>
        <w:alias w:val="模块:生物资产会计处理方法"/>
        <w:tag w:val="_GBC_0b83f813710f436286429917c8c39567"/>
        <w:id w:val="-236721199"/>
        <w:lock w:val="sdtLocked"/>
        <w:placeholder>
          <w:docPart w:val="GBC22222222222222222222222222222"/>
        </w:placeholder>
      </w:sdtPr>
      <w:sdtEndPr>
        <w:rPr>
          <w:rFonts w:ascii="宋体" w:hAnsi="宋体" w:cs="Times New Roman" w:hint="eastAsia"/>
          <w:kern w:val="2"/>
          <w:szCs w:val="21"/>
        </w:rPr>
      </w:sdtEndPr>
      <w:sdtContent>
        <w:p w14:paraId="22B962F8" w14:textId="77777777" w:rsidR="0067772C" w:rsidRDefault="00145EDE" w:rsidP="00970D36">
          <w:pPr>
            <w:pStyle w:val="74"/>
            <w:numPr>
              <w:ilvl w:val="0"/>
              <w:numId w:val="53"/>
            </w:numPr>
          </w:pPr>
          <w:r>
            <w:t>生物资产</w:t>
          </w:r>
        </w:p>
        <w:sdt>
          <w:sdtPr>
            <w:rPr>
              <w:rFonts w:hint="eastAsia"/>
              <w:szCs w:val="21"/>
            </w:rPr>
            <w:alias w:val="是否适用：生物资产_重要会计政策和估计[双击切换]"/>
            <w:tag w:val="_GBC_f511e8d0a6dc417eb1d10eeecb5b05a5"/>
            <w:id w:val="1183241513"/>
            <w:lock w:val="sdtLocked"/>
            <w:placeholder>
              <w:docPart w:val="GBC22222222222222222222222222222"/>
            </w:placeholder>
          </w:sdtPr>
          <w:sdtEndPr/>
          <w:sdtContent>
            <w:p w14:paraId="108A3065" w14:textId="7B232130" w:rsidR="0067772C" w:rsidRPr="00F9189A" w:rsidRDefault="008F7A35">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heme="minorHAnsi" w:hAnsiTheme="minorHAnsi" w:cs="宋体"/>
          <w:b w:val="0"/>
          <w:bCs w:val="0"/>
          <w:kern w:val="0"/>
          <w:szCs w:val="22"/>
        </w:rPr>
        <w:alias w:val="模块:油气资产会计处理方法"/>
        <w:tag w:val="_GBC_ed738d1d51d04aad8efd3fb3e88bf021"/>
        <w:id w:val="1521122570"/>
        <w:lock w:val="sdtLocked"/>
        <w:placeholder>
          <w:docPart w:val="GBC22222222222222222222222222222"/>
        </w:placeholder>
      </w:sdtPr>
      <w:sdtEndPr>
        <w:rPr>
          <w:rFonts w:ascii="宋体" w:hAnsi="宋体" w:cs="Times New Roman" w:hint="eastAsia"/>
          <w:kern w:val="2"/>
          <w:szCs w:val="21"/>
        </w:rPr>
      </w:sdtEndPr>
      <w:sdtContent>
        <w:p w14:paraId="206F475E" w14:textId="77777777" w:rsidR="0067772C" w:rsidRDefault="00145EDE" w:rsidP="00970D36">
          <w:pPr>
            <w:pStyle w:val="74"/>
            <w:numPr>
              <w:ilvl w:val="0"/>
              <w:numId w:val="53"/>
            </w:numPr>
          </w:pPr>
          <w:r>
            <w:t>油气资产</w:t>
          </w:r>
        </w:p>
        <w:sdt>
          <w:sdtPr>
            <w:rPr>
              <w:rFonts w:hint="eastAsia"/>
              <w:szCs w:val="21"/>
            </w:rPr>
            <w:alias w:val="是否适用：油气资产_重要会计政策和估计[双击切换]"/>
            <w:tag w:val="_GBC_fb60dd1d8d2346fb9b2e461875c070c9"/>
            <w:id w:val="318237377"/>
            <w:lock w:val="sdtLocked"/>
            <w:placeholder>
              <w:docPart w:val="GBC22222222222222222222222222222"/>
            </w:placeholder>
          </w:sdtPr>
          <w:sdtEndPr/>
          <w:sdtContent>
            <w:p w14:paraId="2959B4CA" w14:textId="0DBD2CD8" w:rsidR="0067772C" w:rsidRPr="00F9189A" w:rsidRDefault="008F7A35">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117" w:name="_Hlk24378536" w:displacedByCustomXml="next"/>
    <w:sdt>
      <w:sdtPr>
        <w:rPr>
          <w:rFonts w:ascii="宋体" w:hAnsi="宋体" w:cs="宋体"/>
          <w:b w:val="0"/>
          <w:bCs w:val="0"/>
          <w:kern w:val="0"/>
          <w:szCs w:val="21"/>
        </w:rPr>
        <w:alias w:val="模块:使用权资产"/>
        <w:tag w:val="_SEC_c609e6522cb94604b2ba3e771a8bd22e"/>
        <w:id w:val="-794443033"/>
        <w:lock w:val="sdtLocked"/>
        <w:placeholder>
          <w:docPart w:val="GBC22222222222222222222222222222"/>
        </w:placeholder>
      </w:sdtPr>
      <w:sdtEndPr/>
      <w:sdtContent>
        <w:p w14:paraId="71796C97" w14:textId="77777777" w:rsidR="0067772C" w:rsidRDefault="00145EDE" w:rsidP="00970D36">
          <w:pPr>
            <w:pStyle w:val="74"/>
            <w:numPr>
              <w:ilvl w:val="0"/>
              <w:numId w:val="53"/>
            </w:numPr>
            <w:rPr>
              <w:szCs w:val="21"/>
            </w:rPr>
          </w:pPr>
          <w:r>
            <w:rPr>
              <w:rFonts w:hint="eastAsia"/>
              <w:szCs w:val="21"/>
            </w:rPr>
            <w:t>使用权资产</w:t>
          </w:r>
        </w:p>
        <w:sdt>
          <w:sdtPr>
            <w:rPr>
              <w:szCs w:val="21"/>
            </w:rPr>
            <w:alias w:val="是否适用：使用权资产_重要会计政策和估计[双击切换]"/>
            <w:tag w:val="_GBC_d5fa1c5f8f2e496ba11642eb8ee9d382"/>
            <w:id w:val="589813770"/>
            <w:lock w:val="sdtLocked"/>
            <w:placeholder>
              <w:docPart w:val="GBC22222222222222222222222222222"/>
            </w:placeholder>
          </w:sdtPr>
          <w:sdtEndPr/>
          <w:sdtContent>
            <w:p w14:paraId="32364DCC" w14:textId="2D6E1E6E"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17" w:displacedByCustomXml="prev"/>
    <w:sdt>
      <w:sdtPr>
        <w:rPr>
          <w:rFonts w:asciiTheme="minorHAnsi" w:hAnsiTheme="minorHAnsi" w:cs="宋体"/>
          <w:b w:val="0"/>
          <w:bCs w:val="0"/>
          <w:kern w:val="0"/>
          <w:szCs w:val="22"/>
        </w:rPr>
        <w:alias w:val="模块:无形资产会计处理方法"/>
        <w:tag w:val="_GBC_0a8b293ff9e94173b2e385f4ef2a8c89"/>
        <w:id w:val="-464279622"/>
        <w:lock w:val="sdtLocked"/>
        <w:placeholder>
          <w:docPart w:val="GBC22222222222222222222222222222"/>
        </w:placeholder>
      </w:sdtPr>
      <w:sdtEndPr>
        <w:rPr>
          <w:rFonts w:ascii="宋体" w:hAnsi="宋体" w:cs="Times New Roman" w:hint="eastAsia"/>
          <w:kern w:val="2"/>
          <w:szCs w:val="21"/>
        </w:rPr>
      </w:sdtEndPr>
      <w:sdtContent>
        <w:p w14:paraId="47AEF332" w14:textId="77777777" w:rsidR="0067772C" w:rsidRDefault="00145EDE" w:rsidP="00970D36">
          <w:pPr>
            <w:pStyle w:val="74"/>
            <w:numPr>
              <w:ilvl w:val="0"/>
              <w:numId w:val="53"/>
            </w:numPr>
          </w:pPr>
          <w:r>
            <w:t>无形资产</w:t>
          </w:r>
        </w:p>
        <w:p w14:paraId="1DB49C88" w14:textId="77777777" w:rsidR="0067772C" w:rsidRDefault="00145EDE" w:rsidP="00970D36">
          <w:pPr>
            <w:pStyle w:val="73"/>
            <w:numPr>
              <w:ilvl w:val="3"/>
              <w:numId w:val="60"/>
            </w:numPr>
            <w:ind w:left="426" w:hanging="426"/>
          </w:pPr>
          <w:r>
            <w:rPr>
              <w:rFonts w:hint="eastAsia"/>
            </w:rPr>
            <w:t>计价方法、使用寿命、减值测试</w:t>
          </w:r>
        </w:p>
        <w:sdt>
          <w:sdtPr>
            <w:alias w:val="是否适用：无形资产计价方法、使用寿命、减值测试[双击切换]"/>
            <w:tag w:val="_GBC_40df8c87b47d48bbbf73a71cc533a892"/>
            <w:id w:val="-479696941"/>
            <w:lock w:val="sdtLocked"/>
            <w:placeholder>
              <w:docPart w:val="GBC22222222222222222222222222222"/>
            </w:placeholder>
          </w:sdtPr>
          <w:sdtEndPr/>
          <w:sdtContent>
            <w:p w14:paraId="34E5DF4E"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无形资产计价方法、使用寿命、减值测试"/>
            <w:tag w:val="_GBC_a9e64b18f452482eb6674ec605618dcc"/>
            <w:id w:val="-1129772002"/>
            <w:lock w:val="sdtLocked"/>
            <w:placeholder>
              <w:docPart w:val="GBC22222222222222222222222222222"/>
            </w:placeholder>
          </w:sdtPr>
          <w:sdtEndPr>
            <w:rPr>
              <w:szCs w:val="21"/>
            </w:rPr>
          </w:sdtEndPr>
          <w:sdtContent>
            <w:p w14:paraId="2AA7C26A" w14:textId="77777777" w:rsidR="008F7A35" w:rsidRDefault="008F7A35" w:rsidP="008F7A35">
              <w:pPr>
                <w:pStyle w:val="56"/>
                <w:ind w:left="360" w:firstLineChars="0" w:firstLine="0"/>
              </w:pPr>
            </w:p>
            <w:p w14:paraId="00DA24E5" w14:textId="77777777" w:rsidR="008F7A35" w:rsidRPr="00E12895" w:rsidRDefault="008F7A35" w:rsidP="00AF61AB">
              <w:pPr>
                <w:pStyle w:val="56"/>
                <w:rPr>
                  <w:szCs w:val="21"/>
                </w:rPr>
              </w:pPr>
              <w:r w:rsidRPr="00E12895">
                <w:rPr>
                  <w:rFonts w:hint="eastAsia"/>
                  <w:szCs w:val="21"/>
                </w:rPr>
                <w:t>（</w:t>
              </w:r>
              <w:r w:rsidRPr="00E12895">
                <w:rPr>
                  <w:szCs w:val="21"/>
                </w:rPr>
                <w:t>1</w:t>
              </w:r>
              <w:r w:rsidRPr="00E12895">
                <w:rPr>
                  <w:szCs w:val="21"/>
                </w:rPr>
                <w:t>）无形资产的计价方法</w:t>
              </w:r>
            </w:p>
            <w:p w14:paraId="4BC60423" w14:textId="77777777" w:rsidR="008F7A35" w:rsidRPr="00E12895" w:rsidRDefault="008F7A35" w:rsidP="008F7A35">
              <w:pPr>
                <w:pStyle w:val="56"/>
                <w:ind w:left="360"/>
                <w:rPr>
                  <w:szCs w:val="21"/>
                </w:rPr>
              </w:pPr>
              <w:r w:rsidRPr="00E12895">
                <w:rPr>
                  <w:rFonts w:hint="eastAsia"/>
                  <w:szCs w:val="21"/>
                </w:rPr>
                <w:t>按取得时的实际成本入账。</w:t>
              </w:r>
            </w:p>
            <w:p w14:paraId="06998D3C" w14:textId="77777777" w:rsidR="008F7A35" w:rsidRDefault="008F7A35" w:rsidP="008F7A35">
              <w:pPr>
                <w:pStyle w:val="56"/>
                <w:ind w:left="360" w:firstLineChars="0" w:firstLine="0"/>
                <w:rPr>
                  <w:szCs w:val="21"/>
                </w:rPr>
              </w:pPr>
              <w:r w:rsidRPr="00E12895">
                <w:rPr>
                  <w:rFonts w:hint="eastAsia"/>
                  <w:szCs w:val="21"/>
                </w:rPr>
                <w:t>（</w:t>
              </w:r>
              <w:r w:rsidRPr="00E12895">
                <w:rPr>
                  <w:szCs w:val="21"/>
                </w:rPr>
                <w:t>2</w:t>
              </w:r>
              <w:r w:rsidRPr="00E12895">
                <w:rPr>
                  <w:szCs w:val="21"/>
                </w:rPr>
                <w:t>）无形资产使用寿命及摊销</w:t>
              </w:r>
            </w:p>
            <w:p w14:paraId="4BCBDF8F" w14:textId="77777777" w:rsidR="008F7A35" w:rsidRPr="00E12895" w:rsidRDefault="008F7A35" w:rsidP="008F7A35">
              <w:pPr>
                <w:pStyle w:val="56"/>
                <w:ind w:left="360" w:firstLineChars="0" w:firstLine="0"/>
                <w:rPr>
                  <w:szCs w:val="21"/>
                </w:rPr>
              </w:pPr>
              <w:r>
                <w:rPr>
                  <w:rFonts w:ascii="宋体" w:hAnsi="宋体"/>
                  <w:color w:val="000000"/>
                  <w:kern w:val="0"/>
                  <w:sz w:val="24"/>
                </w:rPr>
                <w:t>①</w:t>
              </w:r>
              <w:r w:rsidRPr="00E12895">
                <w:rPr>
                  <w:rFonts w:hint="eastAsia"/>
                  <w:szCs w:val="21"/>
                </w:rPr>
                <w:t>用寿命有限的无形资产的使用寿命估计情况：</w:t>
              </w:r>
            </w:p>
            <w:tbl>
              <w:tblPr>
                <w:tblStyle w:val="g2"/>
                <w:tblW w:w="0" w:type="auto"/>
                <w:tblLook w:val="04A0" w:firstRow="1" w:lastRow="0" w:firstColumn="1" w:lastColumn="0" w:noHBand="0" w:noVBand="1"/>
              </w:tblPr>
              <w:tblGrid>
                <w:gridCol w:w="1555"/>
                <w:gridCol w:w="2126"/>
                <w:gridCol w:w="5142"/>
              </w:tblGrid>
              <w:tr w:rsidR="008F7A35" w:rsidRPr="00E12895" w14:paraId="54F86E27" w14:textId="77777777" w:rsidTr="00F9189A">
                <w:tc>
                  <w:tcPr>
                    <w:tcW w:w="1555" w:type="dxa"/>
                  </w:tcPr>
                  <w:p w14:paraId="674C4398" w14:textId="77777777" w:rsidR="008F7A35" w:rsidRPr="00E12895" w:rsidRDefault="008F7A35" w:rsidP="008F7A35">
                    <w:pPr>
                      <w:pStyle w:val="56"/>
                      <w:ind w:left="360" w:firstLineChars="0" w:firstLine="0"/>
                      <w:rPr>
                        <w:sz w:val="20"/>
                        <w:szCs w:val="21"/>
                      </w:rPr>
                    </w:pPr>
                    <w:r w:rsidRPr="00E12895">
                      <w:rPr>
                        <w:rFonts w:hint="eastAsia"/>
                        <w:sz w:val="20"/>
                      </w:rPr>
                      <w:t xml:space="preserve"> </w:t>
                    </w:r>
                    <w:r w:rsidRPr="00E12895">
                      <w:rPr>
                        <w:rFonts w:hint="eastAsia"/>
                        <w:sz w:val="20"/>
                      </w:rPr>
                      <w:t>项</w:t>
                    </w:r>
                    <w:r w:rsidRPr="00E12895">
                      <w:rPr>
                        <w:sz w:val="20"/>
                      </w:rPr>
                      <w:t>目</w:t>
                    </w:r>
                  </w:p>
                </w:tc>
                <w:tc>
                  <w:tcPr>
                    <w:tcW w:w="2126" w:type="dxa"/>
                  </w:tcPr>
                  <w:p w14:paraId="73CA0578" w14:textId="77777777" w:rsidR="008F7A35" w:rsidRPr="00E12895" w:rsidRDefault="008F7A35" w:rsidP="008F7A35">
                    <w:pPr>
                      <w:rPr>
                        <w:sz w:val="20"/>
                        <w:szCs w:val="21"/>
                      </w:rPr>
                    </w:pPr>
                    <w:r w:rsidRPr="00E12895">
                      <w:rPr>
                        <w:sz w:val="20"/>
                      </w:rPr>
                      <w:t>预计使用寿命</w:t>
                    </w:r>
                  </w:p>
                </w:tc>
                <w:tc>
                  <w:tcPr>
                    <w:tcW w:w="5142" w:type="dxa"/>
                  </w:tcPr>
                  <w:p w14:paraId="2840B1F9" w14:textId="77777777" w:rsidR="008F7A35" w:rsidRPr="00E12895" w:rsidRDefault="008F7A35" w:rsidP="008F7A35">
                    <w:pPr>
                      <w:rPr>
                        <w:sz w:val="20"/>
                        <w:szCs w:val="21"/>
                      </w:rPr>
                    </w:pPr>
                    <w:r w:rsidRPr="00E12895">
                      <w:rPr>
                        <w:sz w:val="20"/>
                      </w:rPr>
                      <w:t>依据</w:t>
                    </w:r>
                  </w:p>
                </w:tc>
              </w:tr>
              <w:tr w:rsidR="008F7A35" w:rsidRPr="00E12895" w14:paraId="7E06A4E0" w14:textId="77777777" w:rsidTr="00F9189A">
                <w:tc>
                  <w:tcPr>
                    <w:tcW w:w="1555" w:type="dxa"/>
                  </w:tcPr>
                  <w:p w14:paraId="59A6C00F" w14:textId="77777777" w:rsidR="008F7A35" w:rsidRPr="00E12895" w:rsidRDefault="008F7A35" w:rsidP="008F7A35">
                    <w:pPr>
                      <w:rPr>
                        <w:sz w:val="20"/>
                        <w:szCs w:val="21"/>
                      </w:rPr>
                    </w:pPr>
                    <w:r w:rsidRPr="00E12895">
                      <w:rPr>
                        <w:sz w:val="20"/>
                      </w:rPr>
                      <w:t>土地使用权</w:t>
                    </w:r>
                  </w:p>
                </w:tc>
                <w:tc>
                  <w:tcPr>
                    <w:tcW w:w="2126" w:type="dxa"/>
                  </w:tcPr>
                  <w:p w14:paraId="6D22DCE2" w14:textId="77777777" w:rsidR="008F7A35" w:rsidRPr="00E12895" w:rsidRDefault="008F7A35" w:rsidP="008F7A35">
                    <w:pPr>
                      <w:rPr>
                        <w:sz w:val="20"/>
                        <w:szCs w:val="21"/>
                      </w:rPr>
                    </w:pPr>
                    <w:r w:rsidRPr="00E12895">
                      <w:rPr>
                        <w:sz w:val="20"/>
                      </w:rPr>
                      <w:t>50年</w:t>
                    </w:r>
                  </w:p>
                </w:tc>
                <w:tc>
                  <w:tcPr>
                    <w:tcW w:w="5142" w:type="dxa"/>
                  </w:tcPr>
                  <w:p w14:paraId="6D80B758" w14:textId="77777777" w:rsidR="008F7A35" w:rsidRPr="00E12895" w:rsidRDefault="008F7A35" w:rsidP="008F7A35">
                    <w:pPr>
                      <w:rPr>
                        <w:sz w:val="20"/>
                        <w:szCs w:val="21"/>
                      </w:rPr>
                    </w:pPr>
                    <w:r w:rsidRPr="00E12895">
                      <w:rPr>
                        <w:sz w:val="20"/>
                      </w:rPr>
                      <w:t>法定使用权</w:t>
                    </w:r>
                  </w:p>
                </w:tc>
              </w:tr>
              <w:tr w:rsidR="008F7A35" w:rsidRPr="00E12895" w14:paraId="12F0D0B8" w14:textId="77777777" w:rsidTr="00F9189A">
                <w:tc>
                  <w:tcPr>
                    <w:tcW w:w="1555" w:type="dxa"/>
                  </w:tcPr>
                  <w:p w14:paraId="5FF01398" w14:textId="77777777" w:rsidR="008F7A35" w:rsidRPr="00E12895" w:rsidRDefault="008F7A35" w:rsidP="008F7A35">
                    <w:pPr>
                      <w:rPr>
                        <w:sz w:val="20"/>
                        <w:szCs w:val="21"/>
                      </w:rPr>
                    </w:pPr>
                    <w:r w:rsidRPr="00E12895">
                      <w:rPr>
                        <w:sz w:val="20"/>
                      </w:rPr>
                      <w:t>计算机软件</w:t>
                    </w:r>
                  </w:p>
                </w:tc>
                <w:tc>
                  <w:tcPr>
                    <w:tcW w:w="2126" w:type="dxa"/>
                  </w:tcPr>
                  <w:p w14:paraId="182C8F8E" w14:textId="77777777" w:rsidR="008F7A35" w:rsidRPr="00E12895" w:rsidRDefault="008F7A35" w:rsidP="008F7A35">
                    <w:pPr>
                      <w:rPr>
                        <w:sz w:val="20"/>
                        <w:szCs w:val="21"/>
                      </w:rPr>
                    </w:pPr>
                    <w:r w:rsidRPr="00E12895">
                      <w:rPr>
                        <w:sz w:val="20"/>
                      </w:rPr>
                      <w:t>5年</w:t>
                    </w:r>
                  </w:p>
                </w:tc>
                <w:tc>
                  <w:tcPr>
                    <w:tcW w:w="5142" w:type="dxa"/>
                  </w:tcPr>
                  <w:p w14:paraId="008BEC31" w14:textId="77777777" w:rsidR="008F7A35" w:rsidRPr="00E12895" w:rsidRDefault="008F7A35" w:rsidP="008F7A35">
                    <w:pPr>
                      <w:rPr>
                        <w:sz w:val="20"/>
                        <w:szCs w:val="21"/>
                      </w:rPr>
                    </w:pPr>
                    <w:r w:rsidRPr="00E12895">
                      <w:rPr>
                        <w:sz w:val="20"/>
                      </w:rPr>
                      <w:t>参考能为公司带来经济利益的期限确定使用寿命</w:t>
                    </w:r>
                  </w:p>
                </w:tc>
              </w:tr>
            </w:tbl>
            <w:p w14:paraId="3B83F02C" w14:textId="77777777" w:rsidR="008F7A35" w:rsidRPr="00E12895" w:rsidRDefault="008F7A35" w:rsidP="008F7A35">
              <w:pPr>
                <w:ind w:firstLineChars="200" w:firstLine="420"/>
                <w:rPr>
                  <w:szCs w:val="21"/>
                </w:rPr>
              </w:pPr>
              <w:r w:rsidRPr="00E12895">
                <w:rPr>
                  <w:rFonts w:hint="eastAsia"/>
                  <w:szCs w:val="21"/>
                </w:rPr>
                <w:t>每年年度终了，公司对使用寿命有限的无形资产的使用寿命及摊销方法进行复核。经复核，本期末无形资产的使用寿命及摊销方法与以前估计未有不同。</w:t>
              </w:r>
            </w:p>
            <w:p w14:paraId="4FA19858" w14:textId="77777777" w:rsidR="008F7A35" w:rsidRPr="00E12895" w:rsidRDefault="008F7A35" w:rsidP="008F7A35">
              <w:pPr>
                <w:ind w:firstLineChars="200" w:firstLine="420"/>
                <w:rPr>
                  <w:szCs w:val="21"/>
                </w:rPr>
              </w:pPr>
              <w:r w:rsidRPr="00E12895">
                <w:rPr>
                  <w:rFonts w:hint="eastAsia"/>
                  <w:szCs w:val="21"/>
                </w:rPr>
                <w:t>②无法预见无形资产为企业带来经济利益期限的，视为使用寿命不确定的无形资产。对于使用寿命不确定的无形资产，公司在每年年度终了对使用寿命不确定的无形资产的使用寿命进行复核，如果重新复核后仍为不确定的，于资产负债表日进行减值测试。</w:t>
              </w:r>
            </w:p>
            <w:p w14:paraId="055E4DBA" w14:textId="77777777" w:rsidR="008F7A35" w:rsidRPr="00E12895" w:rsidRDefault="008F7A35" w:rsidP="008F7A35">
              <w:pPr>
                <w:ind w:firstLineChars="200" w:firstLine="420"/>
                <w:rPr>
                  <w:szCs w:val="21"/>
                </w:rPr>
              </w:pPr>
              <w:r w:rsidRPr="00E12895">
                <w:rPr>
                  <w:rFonts w:hint="eastAsia"/>
                  <w:szCs w:val="21"/>
                </w:rPr>
                <w:lastRenderedPageBreak/>
                <w:t>③无形资产的摊销</w:t>
              </w:r>
            </w:p>
            <w:p w14:paraId="0DD87F50" w14:textId="77777777" w:rsidR="008F7A35" w:rsidRPr="00E12895" w:rsidRDefault="008F7A35" w:rsidP="008F7A35">
              <w:pPr>
                <w:ind w:firstLineChars="200" w:firstLine="420"/>
                <w:rPr>
                  <w:szCs w:val="21"/>
                </w:rPr>
              </w:pPr>
              <w:r w:rsidRPr="00E12895">
                <w:rPr>
                  <w:rFonts w:hint="eastAsia"/>
                  <w:szCs w:val="21"/>
                </w:rPr>
                <w:t>对于使用寿命有限的无形资产，本公司在取得时确定其使用寿命，在使用寿命内采用直线法系统合理摊销，摊销金额按受益项目计入当期损益。具体应摊销金额为其成本扣除预计残值后的金额。已计提减值准备的无形资产，还应扣除已计提的无形资产减值准备累计金额。使用寿命有限的无形资产，其残值视为零，但下列情况除外：有第三方承诺在无形资产使用寿命结束时购买该无形资产或可以根据活跃市场得到预计残值信息，并且该市场在无形资产使用寿命结束时很可能存在。</w:t>
              </w:r>
            </w:p>
            <w:p w14:paraId="4598D004" w14:textId="77777777" w:rsidR="008F7A35" w:rsidRDefault="008F7A35" w:rsidP="008F7A35">
              <w:pPr>
                <w:ind w:firstLineChars="200" w:firstLine="420"/>
                <w:rPr>
                  <w:szCs w:val="21"/>
                </w:rPr>
              </w:pPr>
              <w:r w:rsidRPr="00E12895">
                <w:rPr>
                  <w:rFonts w:hint="eastAsia"/>
                  <w:szCs w:val="21"/>
                </w:rPr>
                <w:t>对使用寿命不确定的无形资产，不予摊销。每年年度终了对使用寿命不确定的无形资产的使用寿命进行复核，如果有证据表明无形资产的使用寿命是有限的，估计其使用寿命并在预计使用年限内系统合理摊销。</w:t>
              </w:r>
            </w:p>
            <w:p w14:paraId="12710CE3" w14:textId="77777777" w:rsidR="008F7A35" w:rsidRPr="00E12895" w:rsidRDefault="008F7A35" w:rsidP="008F7A35">
              <w:pPr>
                <w:ind w:firstLineChars="200" w:firstLine="420"/>
                <w:rPr>
                  <w:szCs w:val="21"/>
                </w:rPr>
              </w:pPr>
              <w:r w:rsidRPr="00E12895">
                <w:rPr>
                  <w:rFonts w:hint="eastAsia"/>
                  <w:szCs w:val="21"/>
                </w:rPr>
                <w:t>（</w:t>
              </w:r>
              <w:r w:rsidRPr="00E12895">
                <w:rPr>
                  <w:szCs w:val="21"/>
                </w:rPr>
                <w:t>3）划分内部研究开发项目的研究阶段和开发阶段具体标准</w:t>
              </w:r>
            </w:p>
            <w:p w14:paraId="1608155E" w14:textId="77777777" w:rsidR="008F7A35" w:rsidRPr="00E12895" w:rsidRDefault="008F7A35" w:rsidP="008F7A35">
              <w:pPr>
                <w:ind w:firstLineChars="200" w:firstLine="420"/>
                <w:rPr>
                  <w:szCs w:val="21"/>
                </w:rPr>
              </w:pPr>
              <w:r w:rsidRPr="00E12895">
                <w:rPr>
                  <w:rFonts w:hint="eastAsia"/>
                  <w:szCs w:val="21"/>
                </w:rPr>
                <w:t>①本公司将为进一步开发活动进行的资料及相关方面的准备活动作为研究阶段，无形资产研究阶段的支出在发生时计入当期损益。</w:t>
              </w:r>
            </w:p>
            <w:p w14:paraId="4F2873C4" w14:textId="77777777" w:rsidR="008F7A35" w:rsidRPr="00E12895" w:rsidRDefault="008F7A35" w:rsidP="008F7A35">
              <w:pPr>
                <w:ind w:firstLineChars="200" w:firstLine="420"/>
                <w:rPr>
                  <w:szCs w:val="21"/>
                </w:rPr>
              </w:pPr>
              <w:r w:rsidRPr="00E12895">
                <w:rPr>
                  <w:rFonts w:hint="eastAsia"/>
                  <w:szCs w:val="21"/>
                </w:rPr>
                <w:t>②在本公司已完成研究阶段的工作后再进行的开发活动作为开发阶段。</w:t>
              </w:r>
            </w:p>
            <w:p w14:paraId="5DEDFE05" w14:textId="77777777" w:rsidR="008F7A35" w:rsidRPr="00E12895" w:rsidRDefault="008F7A35" w:rsidP="008F7A35">
              <w:pPr>
                <w:ind w:firstLineChars="200" w:firstLine="420"/>
                <w:rPr>
                  <w:szCs w:val="21"/>
                </w:rPr>
              </w:pPr>
              <w:r w:rsidRPr="00E12895">
                <w:rPr>
                  <w:rFonts w:hint="eastAsia"/>
                  <w:szCs w:val="21"/>
                </w:rPr>
                <w:t>（</w:t>
              </w:r>
              <w:r w:rsidRPr="00E12895">
                <w:rPr>
                  <w:szCs w:val="21"/>
                </w:rPr>
                <w:t>4）开发阶段支出资本化的具体条件</w:t>
              </w:r>
            </w:p>
            <w:p w14:paraId="0E36DB2A" w14:textId="77777777" w:rsidR="008F7A35" w:rsidRPr="00E12895" w:rsidRDefault="008F7A35" w:rsidP="008F7A35">
              <w:pPr>
                <w:ind w:firstLineChars="200" w:firstLine="420"/>
                <w:rPr>
                  <w:szCs w:val="21"/>
                </w:rPr>
              </w:pPr>
              <w:r w:rsidRPr="00E12895">
                <w:rPr>
                  <w:rFonts w:hint="eastAsia"/>
                  <w:szCs w:val="21"/>
                </w:rPr>
                <w:t>开发阶段的支出同时满足下列条件时，才能确认为无形资产：</w:t>
              </w:r>
            </w:p>
            <w:p w14:paraId="69828976" w14:textId="77777777" w:rsidR="008F7A35" w:rsidRPr="00E12895" w:rsidRDefault="008F7A35" w:rsidP="008F7A35">
              <w:pPr>
                <w:ind w:firstLineChars="200" w:firstLine="420"/>
                <w:rPr>
                  <w:szCs w:val="21"/>
                </w:rPr>
              </w:pPr>
              <w:r w:rsidRPr="00E12895">
                <w:rPr>
                  <w:szCs w:val="21"/>
                </w:rPr>
                <w:t>A.完成该无形资产以使其能够使用或出售在技术上具有可行性；</w:t>
              </w:r>
            </w:p>
            <w:p w14:paraId="4FE05E57" w14:textId="77777777" w:rsidR="008F7A35" w:rsidRPr="00E12895" w:rsidRDefault="008F7A35" w:rsidP="008F7A35">
              <w:pPr>
                <w:ind w:firstLineChars="200" w:firstLine="420"/>
                <w:rPr>
                  <w:szCs w:val="21"/>
                </w:rPr>
              </w:pPr>
              <w:r w:rsidRPr="00E12895">
                <w:rPr>
                  <w:szCs w:val="21"/>
                </w:rPr>
                <w:t>B.具有完成该无形资产并使用或出售的意图；</w:t>
              </w:r>
            </w:p>
            <w:p w14:paraId="6D900DB7" w14:textId="77777777" w:rsidR="008F7A35" w:rsidRPr="00E12895" w:rsidRDefault="008F7A35" w:rsidP="008F7A35">
              <w:pPr>
                <w:ind w:firstLineChars="200" w:firstLine="420"/>
                <w:rPr>
                  <w:szCs w:val="21"/>
                </w:rPr>
              </w:pPr>
              <w:r w:rsidRPr="00E12895">
                <w:rPr>
                  <w:szCs w:val="21"/>
                </w:rPr>
                <w:t>C.无形资产产生经济利益的方式，包括能够证明运用该无形资产生产的产品存在市场或无形资产自身存在市场，无形资产将在内部使用的，能够证明其有用性；</w:t>
              </w:r>
            </w:p>
            <w:p w14:paraId="4A6B04B7" w14:textId="77777777" w:rsidR="008F7A35" w:rsidRPr="00E12895" w:rsidRDefault="008F7A35" w:rsidP="008F7A35">
              <w:pPr>
                <w:ind w:firstLineChars="200" w:firstLine="420"/>
                <w:rPr>
                  <w:szCs w:val="21"/>
                </w:rPr>
              </w:pPr>
              <w:r w:rsidRPr="00E12895">
                <w:rPr>
                  <w:szCs w:val="21"/>
                </w:rPr>
                <w:t>D.有足够的技术、财务资源和其他资源支持，以完成该无形资产的开发，并有能力使用或出售该无形资产；</w:t>
              </w:r>
            </w:p>
            <w:p w14:paraId="1231A16B" w14:textId="19375D31" w:rsidR="0067772C" w:rsidRDefault="008F7A35" w:rsidP="00B15A0B">
              <w:pPr>
                <w:ind w:firstLineChars="200" w:firstLine="420"/>
                <w:rPr>
                  <w:szCs w:val="21"/>
                </w:rPr>
              </w:pPr>
              <w:r w:rsidRPr="00E12895">
                <w:rPr>
                  <w:szCs w:val="21"/>
                </w:rPr>
                <w:t>E.归属于该无形资产开发阶段的支出能够可靠地计量。</w:t>
              </w:r>
            </w:p>
          </w:sdtContent>
        </w:sdt>
        <w:p w14:paraId="150A348E" w14:textId="77777777" w:rsidR="0067772C" w:rsidRDefault="00145EDE" w:rsidP="00970D36">
          <w:pPr>
            <w:pStyle w:val="73"/>
            <w:numPr>
              <w:ilvl w:val="3"/>
              <w:numId w:val="60"/>
            </w:numPr>
            <w:ind w:left="426" w:hanging="426"/>
          </w:pPr>
          <w:r>
            <w:rPr>
              <w:rFonts w:hint="eastAsia"/>
            </w:rPr>
            <w:t>内部研究开发支出会计政策</w:t>
          </w:r>
        </w:p>
        <w:sdt>
          <w:sdtPr>
            <w:alias w:val="是否适用：无形资产内部研究开发支出会计政策[双击切换]"/>
            <w:tag w:val="_GBC_8f6b939ea36a42808f60b7c024994f2b"/>
            <w:id w:val="-1208175896"/>
            <w:lock w:val="sdtLocked"/>
            <w:placeholder>
              <w:docPart w:val="GBC22222222222222222222222222222"/>
            </w:placeholder>
          </w:sdtPr>
          <w:sdtEndPr/>
          <w:sdtContent>
            <w:p w14:paraId="7A77E833" w14:textId="7BFEE8CE" w:rsidR="0067772C" w:rsidRPr="00B15A0B"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非金融长期资产减值"/>
        <w:tag w:val="_GBC_da2f3f0531094e5e9dcd987c45223bec"/>
        <w:id w:val="-1949996410"/>
        <w:lock w:val="sdtLocked"/>
        <w:placeholder>
          <w:docPart w:val="GBC22222222222222222222222222222"/>
        </w:placeholder>
      </w:sdtPr>
      <w:sdtEndPr/>
      <w:sdtContent>
        <w:p w14:paraId="6513DD5E" w14:textId="77777777" w:rsidR="0067772C" w:rsidRDefault="00145EDE" w:rsidP="00970D36">
          <w:pPr>
            <w:pStyle w:val="74"/>
            <w:numPr>
              <w:ilvl w:val="0"/>
              <w:numId w:val="53"/>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060178392"/>
            <w:lock w:val="sdtLocked"/>
            <w:placeholder>
              <w:docPart w:val="GBC22222222222222222222222222222"/>
            </w:placeholder>
          </w:sdtPr>
          <w:sdtEndPr/>
          <w:sdtContent>
            <w:p w14:paraId="46204E44"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31442787"/>
            <w:lock w:val="sdtLocked"/>
            <w:placeholder>
              <w:docPart w:val="GBC22222222222222222222222222222"/>
            </w:placeholder>
          </w:sdtPr>
          <w:sdtEndPr/>
          <w:sdtContent>
            <w:p w14:paraId="00CAF003" w14:textId="082F2957" w:rsidR="00415BFD" w:rsidRPr="00415BFD" w:rsidRDefault="00415BFD" w:rsidP="00415BFD">
              <w:pPr>
                <w:ind w:firstLineChars="200" w:firstLine="420"/>
                <w:rPr>
                  <w:szCs w:val="21"/>
                </w:rPr>
              </w:pPr>
              <w:r w:rsidRPr="00415BFD">
                <w:rPr>
                  <w:rFonts w:hint="eastAsia"/>
                  <w:szCs w:val="21"/>
                </w:rPr>
                <w:t>（</w:t>
              </w:r>
              <w:r w:rsidRPr="00415BFD">
                <w:rPr>
                  <w:szCs w:val="21"/>
                </w:rPr>
                <w:t>1）长期股权投资减值测试方法及会计处理方法</w:t>
              </w:r>
            </w:p>
            <w:p w14:paraId="0466567F" w14:textId="77777777" w:rsidR="00415BFD" w:rsidRPr="00415BFD" w:rsidRDefault="00415BFD" w:rsidP="00415BFD">
              <w:pPr>
                <w:ind w:firstLineChars="200" w:firstLine="420"/>
                <w:rPr>
                  <w:szCs w:val="21"/>
                </w:rPr>
              </w:pPr>
              <w:r w:rsidRPr="00415BFD">
                <w:rPr>
                  <w:rFonts w:hint="eastAsia"/>
                  <w:szCs w:val="21"/>
                </w:rPr>
                <w:t>本公司在资产负债表日对长期股权投资进行逐项检查，根据被投资单位经营政策、法律环境、市场需求、行业及盈利能力等的各种变化判断长期股权投资是否存在减值迹象。当长期股权投资可收回金额低于账面价值时，将可收回金额低于长期股权投资账面价值的差额作为长期股权投资减值准备予以计提。资产减值损失一经确认，在以后会计期间不再转回。</w:t>
              </w:r>
            </w:p>
            <w:p w14:paraId="6510EA7A" w14:textId="77777777" w:rsidR="00415BFD" w:rsidRPr="00415BFD" w:rsidRDefault="00415BFD" w:rsidP="00415BFD">
              <w:pPr>
                <w:ind w:firstLineChars="200" w:firstLine="420"/>
                <w:rPr>
                  <w:szCs w:val="21"/>
                </w:rPr>
              </w:pPr>
              <w:r w:rsidRPr="00415BFD">
                <w:rPr>
                  <w:rFonts w:hint="eastAsia"/>
                  <w:szCs w:val="21"/>
                </w:rPr>
                <w:t>（</w:t>
              </w:r>
              <w:r w:rsidRPr="00415BFD">
                <w:rPr>
                  <w:szCs w:val="21"/>
                </w:rPr>
                <w:t>2）投资性房地产减值测试方法及会计处理方法</w:t>
              </w:r>
            </w:p>
            <w:p w14:paraId="55003354" w14:textId="77777777" w:rsidR="00415BFD" w:rsidRPr="00415BFD" w:rsidRDefault="00415BFD" w:rsidP="00415BFD">
              <w:pPr>
                <w:ind w:firstLineChars="200" w:firstLine="420"/>
                <w:rPr>
                  <w:szCs w:val="21"/>
                </w:rPr>
              </w:pPr>
              <w:r w:rsidRPr="00415BFD">
                <w:rPr>
                  <w:rFonts w:hint="eastAsia"/>
                  <w:szCs w:val="21"/>
                </w:rPr>
                <w:t>资产负债表日按投资性房产的成本与可收回金额孰低计价，可收回金额低于成本的，按两者的差额计提减值准备。如果已经计提减值准备的投资性房地产的价值又得以恢复，前期已计提的减值准备不得转回。</w:t>
              </w:r>
            </w:p>
            <w:p w14:paraId="03BDF26A" w14:textId="77777777" w:rsidR="00415BFD" w:rsidRPr="00415BFD" w:rsidRDefault="00415BFD" w:rsidP="00415BFD">
              <w:pPr>
                <w:ind w:firstLineChars="200" w:firstLine="420"/>
                <w:rPr>
                  <w:szCs w:val="21"/>
                </w:rPr>
              </w:pPr>
              <w:r w:rsidRPr="00415BFD">
                <w:rPr>
                  <w:rFonts w:hint="eastAsia"/>
                  <w:szCs w:val="21"/>
                </w:rPr>
                <w:t>（</w:t>
              </w:r>
              <w:r w:rsidRPr="00415BFD">
                <w:rPr>
                  <w:szCs w:val="21"/>
                </w:rPr>
                <w:t>3）固定资产的减值测试方法及会计处理方法</w:t>
              </w:r>
            </w:p>
            <w:p w14:paraId="29097845" w14:textId="77777777" w:rsidR="00415BFD" w:rsidRPr="00415BFD" w:rsidRDefault="00415BFD" w:rsidP="00415BFD">
              <w:pPr>
                <w:ind w:firstLineChars="200" w:firstLine="420"/>
                <w:rPr>
                  <w:szCs w:val="21"/>
                </w:rPr>
              </w:pPr>
              <w:r w:rsidRPr="00415BFD">
                <w:rPr>
                  <w:rFonts w:hint="eastAsia"/>
                  <w:szCs w:val="21"/>
                </w:rPr>
                <w:t>本公司在资产负债表日对各项固定资产进行判断，当存在减值迹象，估计可收回金额低于其账面价值时，账面价值</w:t>
              </w:r>
              <w:proofErr w:type="gramStart"/>
              <w:r w:rsidRPr="00415BFD">
                <w:rPr>
                  <w:rFonts w:hint="eastAsia"/>
                  <w:szCs w:val="21"/>
                </w:rPr>
                <w:t>减记至</w:t>
              </w:r>
              <w:proofErr w:type="gramEnd"/>
              <w:r w:rsidRPr="00415BFD">
                <w:rPr>
                  <w:rFonts w:hint="eastAsia"/>
                  <w:szCs w:val="21"/>
                </w:rPr>
                <w:t>可收回金额，</w:t>
              </w:r>
              <w:proofErr w:type="gramStart"/>
              <w:r w:rsidRPr="00415BFD">
                <w:rPr>
                  <w:rFonts w:hint="eastAsia"/>
                  <w:szCs w:val="21"/>
                </w:rPr>
                <w:t>减记的</w:t>
              </w:r>
              <w:proofErr w:type="gramEnd"/>
              <w:r w:rsidRPr="00415BFD">
                <w:rPr>
                  <w:rFonts w:hint="eastAsia"/>
                  <w:szCs w:val="21"/>
                </w:rPr>
                <w:t>金额确认为资产减值损失，计入当期损益，同时计提相应的资产减值准备。资产减值损失一经确认，在以后会计期间不再转回。当存在下列迹象的，按固定资产单项项目全额计提减值准备：</w:t>
              </w:r>
            </w:p>
            <w:p w14:paraId="6B57A589" w14:textId="77777777" w:rsidR="00415BFD" w:rsidRPr="00415BFD" w:rsidRDefault="00415BFD" w:rsidP="00415BFD">
              <w:pPr>
                <w:ind w:firstLineChars="200" w:firstLine="420"/>
                <w:rPr>
                  <w:szCs w:val="21"/>
                </w:rPr>
              </w:pPr>
              <w:r w:rsidRPr="00415BFD">
                <w:rPr>
                  <w:rFonts w:hint="eastAsia"/>
                  <w:szCs w:val="21"/>
                </w:rPr>
                <w:t>①长期闲置不用，在可预见的未来不会再使用，且已无转让价值的固定资产；</w:t>
              </w:r>
            </w:p>
            <w:p w14:paraId="1C767AFF" w14:textId="77777777" w:rsidR="00415BFD" w:rsidRPr="00415BFD" w:rsidRDefault="00415BFD" w:rsidP="00415BFD">
              <w:pPr>
                <w:ind w:firstLineChars="200" w:firstLine="420"/>
                <w:rPr>
                  <w:szCs w:val="21"/>
                </w:rPr>
              </w:pPr>
              <w:r w:rsidRPr="00415BFD">
                <w:rPr>
                  <w:rFonts w:hint="eastAsia"/>
                  <w:szCs w:val="21"/>
                </w:rPr>
                <w:t>②由于技术进步等原因，已不可使用的固定资产；</w:t>
              </w:r>
            </w:p>
            <w:p w14:paraId="085956CA" w14:textId="77777777" w:rsidR="00415BFD" w:rsidRPr="00415BFD" w:rsidRDefault="00415BFD" w:rsidP="00415BFD">
              <w:pPr>
                <w:ind w:firstLineChars="200" w:firstLine="420"/>
                <w:rPr>
                  <w:szCs w:val="21"/>
                </w:rPr>
              </w:pPr>
              <w:r w:rsidRPr="00415BFD">
                <w:rPr>
                  <w:rFonts w:hint="eastAsia"/>
                  <w:szCs w:val="21"/>
                </w:rPr>
                <w:t>③虽然固定资产尚可使用，但使用后产生大量不合格品的固定资产；</w:t>
              </w:r>
            </w:p>
            <w:p w14:paraId="6663482A" w14:textId="77777777" w:rsidR="00415BFD" w:rsidRPr="00415BFD" w:rsidRDefault="00415BFD" w:rsidP="00415BFD">
              <w:pPr>
                <w:ind w:firstLineChars="200" w:firstLine="420"/>
                <w:rPr>
                  <w:szCs w:val="21"/>
                </w:rPr>
              </w:pPr>
              <w:r w:rsidRPr="00415BFD">
                <w:rPr>
                  <w:rFonts w:hint="eastAsia"/>
                  <w:szCs w:val="21"/>
                </w:rPr>
                <w:t>④已遭毁损，以至于不再具有使用价值和转让价值的固定资产；</w:t>
              </w:r>
            </w:p>
            <w:p w14:paraId="09D469B9" w14:textId="77777777" w:rsidR="00415BFD" w:rsidRPr="00415BFD" w:rsidRDefault="00415BFD" w:rsidP="00415BFD">
              <w:pPr>
                <w:ind w:firstLineChars="200" w:firstLine="420"/>
                <w:rPr>
                  <w:szCs w:val="21"/>
                </w:rPr>
              </w:pPr>
              <w:r w:rsidRPr="00415BFD">
                <w:rPr>
                  <w:rFonts w:hint="eastAsia"/>
                  <w:szCs w:val="21"/>
                </w:rPr>
                <w:t>⑤其他实质上已经不能再给公司带来经济利益的固定资产。</w:t>
              </w:r>
            </w:p>
            <w:p w14:paraId="34E8985A" w14:textId="77777777" w:rsidR="00415BFD" w:rsidRPr="00415BFD" w:rsidRDefault="00415BFD" w:rsidP="00415BFD">
              <w:pPr>
                <w:ind w:firstLineChars="200" w:firstLine="420"/>
                <w:rPr>
                  <w:szCs w:val="21"/>
                </w:rPr>
              </w:pPr>
              <w:r w:rsidRPr="00415BFD">
                <w:rPr>
                  <w:rFonts w:hint="eastAsia"/>
                  <w:szCs w:val="21"/>
                </w:rPr>
                <w:t>（</w:t>
              </w:r>
              <w:r w:rsidRPr="00415BFD">
                <w:rPr>
                  <w:szCs w:val="21"/>
                </w:rPr>
                <w:t>4）在建工程减值测试方法及会计处理方法</w:t>
              </w:r>
            </w:p>
            <w:p w14:paraId="5A298CBC" w14:textId="77777777" w:rsidR="00415BFD" w:rsidRPr="00415BFD" w:rsidRDefault="00415BFD" w:rsidP="00415BFD">
              <w:pPr>
                <w:ind w:firstLineChars="200" w:firstLine="420"/>
                <w:rPr>
                  <w:szCs w:val="21"/>
                </w:rPr>
              </w:pPr>
              <w:r w:rsidRPr="00415BFD">
                <w:rPr>
                  <w:rFonts w:hint="eastAsia"/>
                  <w:szCs w:val="21"/>
                </w:rPr>
                <w:t>本公司于资产负债表日对在建工程进行全面检查，如果有证据表明在建工程已经发生了减值，估计可收回金额低于其账面价值时，账面价值</w:t>
              </w:r>
              <w:proofErr w:type="gramStart"/>
              <w:r w:rsidRPr="00415BFD">
                <w:rPr>
                  <w:rFonts w:hint="eastAsia"/>
                  <w:szCs w:val="21"/>
                </w:rPr>
                <w:t>减记至</w:t>
              </w:r>
              <w:proofErr w:type="gramEnd"/>
              <w:r w:rsidRPr="00415BFD">
                <w:rPr>
                  <w:rFonts w:hint="eastAsia"/>
                  <w:szCs w:val="21"/>
                </w:rPr>
                <w:t>可收回金额，</w:t>
              </w:r>
              <w:proofErr w:type="gramStart"/>
              <w:r w:rsidRPr="00415BFD">
                <w:rPr>
                  <w:rFonts w:hint="eastAsia"/>
                  <w:szCs w:val="21"/>
                </w:rPr>
                <w:t>减记的</w:t>
              </w:r>
              <w:proofErr w:type="gramEnd"/>
              <w:r w:rsidRPr="00415BFD">
                <w:rPr>
                  <w:rFonts w:hint="eastAsia"/>
                  <w:szCs w:val="21"/>
                </w:rPr>
                <w:t>金额确认为资产减</w:t>
              </w:r>
              <w:r w:rsidRPr="00415BFD">
                <w:rPr>
                  <w:rFonts w:hint="eastAsia"/>
                  <w:szCs w:val="21"/>
                </w:rPr>
                <w:lastRenderedPageBreak/>
                <w:t>值损失，计入当期损益，同时计提相应的资产减值准备。资产减值损失一经确认，在以后会计期间不再转回。存在下列一项或若干项情况的，对在建工程进行减值测试：</w:t>
              </w:r>
              <w:r w:rsidRPr="00415BFD">
                <w:rPr>
                  <w:szCs w:val="21"/>
                </w:rPr>
                <w:t xml:space="preserve"> </w:t>
              </w:r>
            </w:p>
            <w:p w14:paraId="0708F28D" w14:textId="77777777" w:rsidR="00415BFD" w:rsidRPr="00415BFD" w:rsidRDefault="00415BFD" w:rsidP="00415BFD">
              <w:pPr>
                <w:ind w:firstLineChars="200" w:firstLine="420"/>
                <w:rPr>
                  <w:szCs w:val="21"/>
                </w:rPr>
              </w:pPr>
              <w:r w:rsidRPr="00415BFD">
                <w:rPr>
                  <w:rFonts w:hint="eastAsia"/>
                  <w:szCs w:val="21"/>
                </w:rPr>
                <w:t>①长期停建并且预计在未来</w:t>
              </w:r>
              <w:r w:rsidRPr="00415BFD">
                <w:rPr>
                  <w:szCs w:val="21"/>
                </w:rPr>
                <w:t>3年内不会重新开工的在建工程；</w:t>
              </w:r>
            </w:p>
            <w:p w14:paraId="7D4DAE10" w14:textId="77777777" w:rsidR="00415BFD" w:rsidRPr="00415BFD" w:rsidRDefault="00415BFD" w:rsidP="00415BFD">
              <w:pPr>
                <w:ind w:firstLineChars="200" w:firstLine="420"/>
                <w:rPr>
                  <w:szCs w:val="21"/>
                </w:rPr>
              </w:pPr>
              <w:r w:rsidRPr="00415BFD">
                <w:rPr>
                  <w:rFonts w:hint="eastAsia"/>
                  <w:szCs w:val="21"/>
                </w:rPr>
                <w:t>②所建项目无论在性能上，还是在技术上已经落后，并且给企业带来的经济利益具有很大的不确定性；</w:t>
              </w:r>
              <w:r w:rsidRPr="00415BFD">
                <w:rPr>
                  <w:szCs w:val="21"/>
                </w:rPr>
                <w:t xml:space="preserve"> </w:t>
              </w:r>
            </w:p>
            <w:p w14:paraId="281B8769" w14:textId="18532023" w:rsidR="00415BFD" w:rsidRPr="00415BFD" w:rsidRDefault="00AD4887" w:rsidP="00415BFD">
              <w:pPr>
                <w:ind w:firstLineChars="200" w:firstLine="420"/>
                <w:rPr>
                  <w:szCs w:val="21"/>
                </w:rPr>
              </w:pPr>
              <w:r w:rsidRPr="00415BFD">
                <w:rPr>
                  <w:rFonts w:hint="eastAsia"/>
                  <w:szCs w:val="21"/>
                </w:rPr>
                <w:t>③</w:t>
              </w:r>
              <w:r w:rsidR="00415BFD" w:rsidRPr="00415BFD">
                <w:rPr>
                  <w:rFonts w:hint="eastAsia"/>
                  <w:szCs w:val="21"/>
                </w:rPr>
                <w:t>其他足以证明在建工程已经发生减值的情形。</w:t>
              </w:r>
            </w:p>
            <w:p w14:paraId="43269AB1" w14:textId="77777777" w:rsidR="00415BFD" w:rsidRPr="00415BFD" w:rsidRDefault="00415BFD" w:rsidP="00415BFD">
              <w:pPr>
                <w:ind w:firstLineChars="200" w:firstLine="420"/>
                <w:rPr>
                  <w:szCs w:val="21"/>
                </w:rPr>
              </w:pPr>
              <w:r w:rsidRPr="00415BFD">
                <w:rPr>
                  <w:rFonts w:hint="eastAsia"/>
                  <w:szCs w:val="21"/>
                </w:rPr>
                <w:t>（</w:t>
              </w:r>
              <w:r w:rsidRPr="00415BFD">
                <w:rPr>
                  <w:szCs w:val="21"/>
                </w:rPr>
                <w:t>5）无形资产减值测试方法及会计处理方法</w:t>
              </w:r>
            </w:p>
            <w:p w14:paraId="3B094015" w14:textId="77777777" w:rsidR="00415BFD" w:rsidRPr="00415BFD" w:rsidRDefault="00415BFD" w:rsidP="00415BFD">
              <w:pPr>
                <w:ind w:firstLineChars="200" w:firstLine="420"/>
                <w:rPr>
                  <w:szCs w:val="21"/>
                </w:rPr>
              </w:pPr>
              <w:r w:rsidRPr="00415BFD">
                <w:rPr>
                  <w:rFonts w:hint="eastAsia"/>
                  <w:szCs w:val="21"/>
                </w:rPr>
                <w:t>当无形资产的可收回金额低于其账面价值时，将资产的账面价值</w:t>
              </w:r>
              <w:proofErr w:type="gramStart"/>
              <w:r w:rsidRPr="00415BFD">
                <w:rPr>
                  <w:rFonts w:hint="eastAsia"/>
                  <w:szCs w:val="21"/>
                </w:rPr>
                <w:t>减记至</w:t>
              </w:r>
              <w:proofErr w:type="gramEnd"/>
              <w:r w:rsidRPr="00415BFD">
                <w:rPr>
                  <w:rFonts w:hint="eastAsia"/>
                  <w:szCs w:val="21"/>
                </w:rPr>
                <w:t>可收回金额，</w:t>
              </w:r>
              <w:proofErr w:type="gramStart"/>
              <w:r w:rsidRPr="00415BFD">
                <w:rPr>
                  <w:rFonts w:hint="eastAsia"/>
                  <w:szCs w:val="21"/>
                </w:rPr>
                <w:t>减记的</w:t>
              </w:r>
              <w:proofErr w:type="gramEnd"/>
              <w:r w:rsidRPr="00415BFD">
                <w:rPr>
                  <w:rFonts w:hint="eastAsia"/>
                  <w:szCs w:val="21"/>
                </w:rPr>
                <w:t>金额确认为资产减值损失，计入当期损益，同时计提相应的无形资产减值准备。无形资产减值损失一经确认，在以后会计期间不再转回。存在下列一项或多项以下情况的，对无形资产进行减值测试：</w:t>
              </w:r>
            </w:p>
            <w:p w14:paraId="6CEC3FEA" w14:textId="77777777" w:rsidR="00415BFD" w:rsidRPr="00415BFD" w:rsidRDefault="00415BFD" w:rsidP="00415BFD">
              <w:pPr>
                <w:ind w:firstLineChars="200" w:firstLine="420"/>
                <w:rPr>
                  <w:szCs w:val="21"/>
                </w:rPr>
              </w:pPr>
              <w:r w:rsidRPr="00415BFD">
                <w:rPr>
                  <w:rFonts w:hint="eastAsia"/>
                  <w:szCs w:val="21"/>
                </w:rPr>
                <w:t>①该无形资产已被其他新技术等所替代，使其为企业创造经济利益的能力受到重大不利影响；</w:t>
              </w:r>
            </w:p>
            <w:p w14:paraId="3E5CEF7D" w14:textId="77777777" w:rsidR="00415BFD" w:rsidRPr="00415BFD" w:rsidRDefault="00415BFD" w:rsidP="00415BFD">
              <w:pPr>
                <w:ind w:firstLineChars="200" w:firstLine="420"/>
                <w:rPr>
                  <w:szCs w:val="21"/>
                </w:rPr>
              </w:pPr>
              <w:r w:rsidRPr="00415BFD">
                <w:rPr>
                  <w:rFonts w:hint="eastAsia"/>
                  <w:szCs w:val="21"/>
                </w:rPr>
                <w:t>②该无形资产的市价在当期大幅下跌，并在剩余年限内可能不会回升；</w:t>
              </w:r>
            </w:p>
            <w:p w14:paraId="0E5C7571" w14:textId="77777777" w:rsidR="00415BFD" w:rsidRPr="00415BFD" w:rsidRDefault="00415BFD" w:rsidP="00415BFD">
              <w:pPr>
                <w:ind w:firstLineChars="200" w:firstLine="420"/>
                <w:rPr>
                  <w:szCs w:val="21"/>
                </w:rPr>
              </w:pPr>
              <w:r w:rsidRPr="00415BFD">
                <w:rPr>
                  <w:rFonts w:hint="eastAsia"/>
                  <w:szCs w:val="21"/>
                </w:rPr>
                <w:t>③其他足以表明该无形资产的账面价值已超过可收回金额的情况。</w:t>
              </w:r>
            </w:p>
            <w:p w14:paraId="0C121A2A" w14:textId="77777777" w:rsidR="00415BFD" w:rsidRPr="00415BFD" w:rsidRDefault="00415BFD" w:rsidP="00415BFD">
              <w:pPr>
                <w:ind w:firstLineChars="200" w:firstLine="420"/>
                <w:rPr>
                  <w:szCs w:val="21"/>
                </w:rPr>
              </w:pPr>
              <w:r w:rsidRPr="00415BFD">
                <w:rPr>
                  <w:rFonts w:hint="eastAsia"/>
                  <w:szCs w:val="21"/>
                </w:rPr>
                <w:t>（</w:t>
              </w:r>
              <w:r w:rsidRPr="00415BFD">
                <w:rPr>
                  <w:szCs w:val="21"/>
                </w:rPr>
                <w:t>6）商誉减值测试</w:t>
              </w:r>
            </w:p>
            <w:p w14:paraId="2D8273E2" w14:textId="77777777" w:rsidR="00415BFD" w:rsidRPr="00415BFD" w:rsidRDefault="00415BFD" w:rsidP="00415BFD">
              <w:pPr>
                <w:ind w:firstLineChars="200" w:firstLine="420"/>
                <w:rPr>
                  <w:szCs w:val="21"/>
                </w:rPr>
              </w:pPr>
              <w:r w:rsidRPr="00415BFD">
                <w:rPr>
                  <w:rFonts w:hint="eastAsia"/>
                  <w:szCs w:val="21"/>
                </w:rPr>
                <w:t>企业合并形成的商誉，至少在每年年度终了进行减值测试。本公司在对包含商誉的相关资产组或者资产组组合进行减值测试时，如与商誉相关的资产组或者资产组组合存在减值迹象的，按以下步骤处理：</w:t>
              </w:r>
            </w:p>
            <w:p w14:paraId="295BE814" w14:textId="7D361607" w:rsidR="0067772C" w:rsidRDefault="00415BFD" w:rsidP="00B15A0B">
              <w:pPr>
                <w:ind w:firstLineChars="200" w:firstLine="420"/>
                <w:rPr>
                  <w:szCs w:val="21"/>
                </w:rPr>
              </w:pPr>
              <w:r w:rsidRPr="00415BFD">
                <w:rPr>
                  <w:rFonts w:hint="eastAsia"/>
                  <w:szCs w:val="21"/>
                </w:rPr>
                <w:t>首先对不包含商誉的资产组或者资产组组合进行减值测试，计算可收回金额，并与相关资产账面价值比较，确认相应的减值损失；然后再对包含商誉的资产组或者资产组这组合进行减值测试，比较这些相关资产组或者资产组组合的账面价值（包括所分摊的商誉的账面价值部分）</w:t>
              </w:r>
              <w:proofErr w:type="gramStart"/>
              <w:r w:rsidRPr="00415BFD">
                <w:rPr>
                  <w:rFonts w:hint="eastAsia"/>
                  <w:szCs w:val="21"/>
                </w:rPr>
                <w:t>与其可</w:t>
              </w:r>
              <w:proofErr w:type="gramEnd"/>
              <w:r w:rsidRPr="00415BFD">
                <w:rPr>
                  <w:rFonts w:hint="eastAsia"/>
                  <w:szCs w:val="21"/>
                </w:rPr>
                <w:t>收回金额，如相关资产组或者资产组组合的可收回金额低于其账面价值的，就其差额确认减值损失。减值损失金额首先抵减分摊</w:t>
              </w:r>
              <w:proofErr w:type="gramStart"/>
              <w:r w:rsidRPr="00415BFD">
                <w:rPr>
                  <w:rFonts w:hint="eastAsia"/>
                  <w:szCs w:val="21"/>
                </w:rPr>
                <w:t>至资产组</w:t>
              </w:r>
              <w:proofErr w:type="gramEnd"/>
              <w:r w:rsidRPr="00415BFD">
                <w:rPr>
                  <w:rFonts w:hint="eastAsia"/>
                  <w:szCs w:val="21"/>
                </w:rPr>
                <w:t>或者资产组组合中商誉的账面价值；再根据资产组或者资产组组合中除商誉之外的其他各项资产的账面价值所占比重，按比例抵减其他各项资产的账面价值。</w:t>
              </w:r>
            </w:p>
          </w:sdtContent>
        </w:sdt>
      </w:sdtContent>
    </w:sdt>
    <w:sdt>
      <w:sdtPr>
        <w:rPr>
          <w:rFonts w:asciiTheme="minorHAnsi" w:hAnsiTheme="minorHAnsi" w:cs="宋体"/>
          <w:b w:val="0"/>
          <w:bCs w:val="0"/>
          <w:kern w:val="0"/>
          <w:szCs w:val="22"/>
        </w:rPr>
        <w:alias w:val="模块:长期待摊费用会计处理方法"/>
        <w:tag w:val="_GBC_fffe6f948ebb468ba812d16acce5c0b9"/>
        <w:id w:val="630906338"/>
        <w:lock w:val="sdtLocked"/>
        <w:placeholder>
          <w:docPart w:val="GBC22222222222222222222222222222"/>
        </w:placeholder>
      </w:sdtPr>
      <w:sdtEndPr>
        <w:rPr>
          <w:rFonts w:ascii="宋体" w:hAnsi="宋体" w:cs="Times New Roman" w:hint="eastAsia"/>
          <w:kern w:val="2"/>
          <w:szCs w:val="21"/>
        </w:rPr>
      </w:sdtEndPr>
      <w:sdtContent>
        <w:p w14:paraId="6F859E26" w14:textId="77777777" w:rsidR="0067772C" w:rsidRDefault="00145EDE" w:rsidP="00970D36">
          <w:pPr>
            <w:pStyle w:val="74"/>
            <w:numPr>
              <w:ilvl w:val="0"/>
              <w:numId w:val="53"/>
            </w:numPr>
          </w:pPr>
          <w:r>
            <w:t>长期待摊费用</w:t>
          </w:r>
        </w:p>
        <w:sdt>
          <w:sdtPr>
            <w:rPr>
              <w:rFonts w:hint="eastAsia"/>
              <w:szCs w:val="21"/>
            </w:rPr>
            <w:alias w:val="是否适用：长期待摊费用_重要会计政策和估计[双击切换]"/>
            <w:tag w:val="_GBC_5f2bbee5e66644d489f8d74ae8f96539"/>
            <w:id w:val="-1744326291"/>
            <w:lock w:val="sdtLocked"/>
            <w:placeholder>
              <w:docPart w:val="GBC22222222222222222222222222222"/>
            </w:placeholder>
          </w:sdtPr>
          <w:sdtEndPr/>
          <w:sdtContent>
            <w:p w14:paraId="74110546"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647819144"/>
            <w:lock w:val="sdtLocked"/>
            <w:placeholder>
              <w:docPart w:val="GBC22222222222222222222222222222"/>
            </w:placeholder>
          </w:sdtPr>
          <w:sdtEndPr/>
          <w:sdtContent>
            <w:p w14:paraId="47B76515" w14:textId="4F5190A3" w:rsidR="0067772C" w:rsidRPr="00B15A0B" w:rsidRDefault="008F7A35" w:rsidP="00B15A0B">
              <w:pPr>
                <w:ind w:firstLineChars="200" w:firstLine="420"/>
                <w:rPr>
                  <w:rFonts w:cs="Times New Roman"/>
                  <w:kern w:val="2"/>
                  <w:szCs w:val="21"/>
                </w:rPr>
              </w:pPr>
              <w:r w:rsidRPr="00E12895">
                <w:rPr>
                  <w:rFonts w:hint="eastAsia"/>
                  <w:szCs w:val="21"/>
                </w:rPr>
                <w:t>长期待摊费用核算本公司已经发生但应由本期和以后各期负担的分摊期限在一年以上的各项费用。本公司长期待摊费用在受益期内平均摊销。</w:t>
              </w:r>
            </w:p>
          </w:sdtContent>
        </w:sdt>
      </w:sdtContent>
    </w:sdt>
    <w:bookmarkStart w:id="118" w:name="_Hlk533668008" w:displacedByCustomXml="next"/>
    <w:sdt>
      <w:sdtPr>
        <w:rPr>
          <w:rFonts w:ascii="宋体" w:hAnsi="宋体" w:cs="宋体" w:hint="eastAsia"/>
          <w:b w:val="0"/>
          <w:bCs w:val="0"/>
          <w:kern w:val="0"/>
          <w:szCs w:val="21"/>
        </w:rPr>
        <w:alias w:val="模块:合同负债"/>
        <w:tag w:val="_SEC_cf70b80a8aab43fe9ea65f35584a808d"/>
        <w:id w:val="-1201161437"/>
        <w:lock w:val="sdtLocked"/>
        <w:placeholder>
          <w:docPart w:val="GBC22222222222222222222222222222"/>
        </w:placeholder>
      </w:sdtPr>
      <w:sdtEndPr>
        <w:rPr>
          <w:rFonts w:hint="default"/>
        </w:rPr>
      </w:sdtEndPr>
      <w:sdtContent>
        <w:p w14:paraId="61ADC200" w14:textId="77777777" w:rsidR="0067772C" w:rsidRDefault="00145EDE" w:rsidP="00970D36">
          <w:pPr>
            <w:pStyle w:val="74"/>
            <w:numPr>
              <w:ilvl w:val="0"/>
              <w:numId w:val="53"/>
            </w:numPr>
            <w:rPr>
              <w:szCs w:val="21"/>
            </w:rPr>
          </w:pPr>
          <w:r>
            <w:rPr>
              <w:rFonts w:hint="eastAsia"/>
              <w:szCs w:val="21"/>
            </w:rPr>
            <w:t>合同负债</w:t>
          </w:r>
        </w:p>
        <w:p w14:paraId="61F85F00" w14:textId="77777777" w:rsidR="0067772C" w:rsidRDefault="00145EDE" w:rsidP="00970D36">
          <w:pPr>
            <w:pStyle w:val="73"/>
            <w:numPr>
              <w:ilvl w:val="3"/>
              <w:numId w:val="61"/>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238138956"/>
            <w:lock w:val="sdtLocked"/>
            <w:placeholder>
              <w:docPart w:val="GBC22222222222222222222222222222"/>
            </w:placeholder>
          </w:sdtPr>
          <w:sdtEndPr/>
          <w:sdtContent>
            <w:p w14:paraId="10617D83"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172871748"/>
            <w:lock w:val="sdtLocked"/>
            <w:placeholder>
              <w:docPart w:val="GBC22222222222222222222222222222"/>
            </w:placeholder>
          </w:sdtPr>
          <w:sdtEndPr/>
          <w:sdtContent>
            <w:p w14:paraId="6FC99C34" w14:textId="77777777" w:rsidR="008F7A35" w:rsidRPr="00D32C57" w:rsidRDefault="008F7A35" w:rsidP="00AF61AB">
              <w:pPr>
                <w:ind w:firstLineChars="200" w:firstLine="420"/>
                <w:rPr>
                  <w:szCs w:val="21"/>
                </w:rPr>
              </w:pPr>
              <w:r w:rsidRPr="00D32C57">
                <w:rPr>
                  <w:rFonts w:hint="eastAsia"/>
                  <w:szCs w:val="21"/>
                </w:rPr>
                <w:t>自</w:t>
              </w:r>
              <w:r w:rsidRPr="00D32C57">
                <w:rPr>
                  <w:szCs w:val="21"/>
                </w:rPr>
                <w:t>2020年1月1日起适用</w:t>
              </w:r>
            </w:p>
            <w:p w14:paraId="247A681C" w14:textId="77777777" w:rsidR="008F7A35" w:rsidRPr="00D32C57" w:rsidRDefault="008F7A35" w:rsidP="00AF61AB">
              <w:pPr>
                <w:ind w:firstLineChars="200" w:firstLine="420"/>
                <w:rPr>
                  <w:szCs w:val="21"/>
                </w:rPr>
              </w:pPr>
              <w:r w:rsidRPr="00D32C57">
                <w:rPr>
                  <w:rFonts w:hint="eastAsia"/>
                  <w:szCs w:val="21"/>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14:paraId="06F8BF56" w14:textId="6816BE3E" w:rsidR="008F7A35" w:rsidRPr="00D32C57" w:rsidRDefault="008F7A35" w:rsidP="00AF61AB">
              <w:pPr>
                <w:ind w:firstLineChars="200" w:firstLine="420"/>
                <w:rPr>
                  <w:szCs w:val="21"/>
                </w:rPr>
              </w:pPr>
              <w:r w:rsidRPr="00D32C57">
                <w:rPr>
                  <w:rFonts w:hint="eastAsia"/>
                  <w:szCs w:val="21"/>
                </w:rPr>
                <w:t>本公司对合同资产的预期信用损失的确定方法及会计处理方法详见</w:t>
              </w:r>
              <w:r w:rsidR="006621FC">
                <w:rPr>
                  <w:rFonts w:hint="eastAsia"/>
                  <w:szCs w:val="21"/>
                </w:rPr>
                <w:t>财务报表</w:t>
              </w:r>
              <w:r w:rsidRPr="00D32C57">
                <w:rPr>
                  <w:rFonts w:hint="eastAsia"/>
                  <w:szCs w:val="21"/>
                </w:rPr>
                <w:t>附注三、</w:t>
              </w:r>
              <w:r w:rsidRPr="00D32C57">
                <w:rPr>
                  <w:szCs w:val="21"/>
                </w:rPr>
                <w:t>10。</w:t>
              </w:r>
            </w:p>
            <w:p w14:paraId="133E684F" w14:textId="0726A4FF" w:rsidR="0067772C" w:rsidRPr="00B15A0B" w:rsidRDefault="008F7A35" w:rsidP="00B15A0B">
              <w:pPr>
                <w:ind w:firstLineChars="200" w:firstLine="420"/>
              </w:pPr>
              <w:r w:rsidRPr="00D32C57">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w:t>
              </w:r>
              <w:proofErr w:type="gramStart"/>
              <w:r w:rsidRPr="00D32C57">
                <w:rPr>
                  <w:rFonts w:hint="eastAsia"/>
                  <w:szCs w:val="21"/>
                </w:rPr>
                <w:t>抵销</w:t>
              </w:r>
              <w:proofErr w:type="gramEnd"/>
              <w:r w:rsidRPr="00D32C57">
                <w:rPr>
                  <w:rFonts w:hint="eastAsia"/>
                  <w:szCs w:val="21"/>
                </w:rPr>
                <w:t>。</w:t>
              </w:r>
            </w:p>
          </w:sdtContent>
        </w:sdt>
      </w:sdtContent>
    </w:sdt>
    <w:bookmarkEnd w:id="118" w:displacedByCustomXml="prev"/>
    <w:sdt>
      <w:sdtPr>
        <w:rPr>
          <w:rFonts w:asciiTheme="minorHAnsi" w:hAnsiTheme="minorHAnsi" w:cstheme="minorBidi" w:hint="eastAsia"/>
          <w:b w:val="0"/>
          <w:bCs w:val="0"/>
          <w:kern w:val="0"/>
          <w:szCs w:val="22"/>
        </w:rPr>
        <w:alias w:val="模块:职工薪酬"/>
        <w:tag w:val="_GBC_8ec8855eb4d5447ab785e4bd4b0b73aa"/>
        <w:id w:val="-1114898234"/>
        <w:lock w:val="sdtLocked"/>
        <w:placeholder>
          <w:docPart w:val="GBC22222222222222222222222222222"/>
        </w:placeholder>
      </w:sdtPr>
      <w:sdtEndPr>
        <w:rPr>
          <w:rFonts w:ascii="宋体" w:hAnsi="宋体" w:cs="Times New Roman"/>
          <w:szCs w:val="21"/>
        </w:rPr>
      </w:sdtEndPr>
      <w:sdtContent>
        <w:p w14:paraId="45600FE0" w14:textId="77777777" w:rsidR="0067772C" w:rsidRDefault="00145EDE" w:rsidP="00970D36">
          <w:pPr>
            <w:pStyle w:val="74"/>
            <w:numPr>
              <w:ilvl w:val="0"/>
              <w:numId w:val="53"/>
            </w:numPr>
          </w:pPr>
          <w:r>
            <w:rPr>
              <w:rFonts w:hint="eastAsia"/>
            </w:rPr>
            <w:t>职工薪</w:t>
          </w:r>
          <w:proofErr w:type="gramStart"/>
          <w:r>
            <w:rPr>
              <w:rFonts w:hint="eastAsia"/>
            </w:rPr>
            <w:t>酬</w:t>
          </w:r>
          <w:proofErr w:type="gramEnd"/>
        </w:p>
        <w:p w14:paraId="114DE21D" w14:textId="77777777" w:rsidR="0067772C" w:rsidRDefault="00145EDE" w:rsidP="00970D36">
          <w:pPr>
            <w:pStyle w:val="73"/>
            <w:numPr>
              <w:ilvl w:val="3"/>
              <w:numId w:val="62"/>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522127428"/>
            <w:lock w:val="sdtLocked"/>
            <w:placeholder>
              <w:docPart w:val="GBC22222222222222222222222222222"/>
            </w:placeholder>
          </w:sdtPr>
          <w:sdtEndPr/>
          <w:sdtContent>
            <w:p w14:paraId="73E82EED"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968109742"/>
            <w:lock w:val="sdtLocked"/>
            <w:placeholder>
              <w:docPart w:val="GBC22222222222222222222222222222"/>
            </w:placeholder>
          </w:sdtPr>
          <w:sdtEndPr/>
          <w:sdtContent>
            <w:p w14:paraId="785D79A8" w14:textId="77777777" w:rsidR="008F7A35" w:rsidRPr="00E12895" w:rsidRDefault="008F7A35" w:rsidP="008F7A35">
              <w:pPr>
                <w:ind w:firstLineChars="200" w:firstLine="420"/>
                <w:rPr>
                  <w:szCs w:val="21"/>
                </w:rPr>
              </w:pPr>
              <w:r w:rsidRPr="00E12895">
                <w:rPr>
                  <w:rFonts w:hint="eastAsia"/>
                  <w:szCs w:val="21"/>
                </w:rPr>
                <w:t>职工薪酬，是指本公司为获得职工提供的服务或解除劳动关系而给予的各种形式的报酬或补偿。职工薪</w:t>
              </w:r>
              <w:proofErr w:type="gramStart"/>
              <w:r w:rsidRPr="00E12895">
                <w:rPr>
                  <w:rFonts w:hint="eastAsia"/>
                  <w:szCs w:val="21"/>
                </w:rPr>
                <w:t>酬</w:t>
              </w:r>
              <w:proofErr w:type="gramEnd"/>
              <w:r w:rsidRPr="00E12895">
                <w:rPr>
                  <w:rFonts w:hint="eastAsia"/>
                  <w:szCs w:val="21"/>
                </w:rPr>
                <w:t>包括短期薪酬、离职后福利、辞退福利和其他长期职工福利。本公司提供给职工配</w:t>
              </w:r>
              <w:r w:rsidRPr="00E12895">
                <w:rPr>
                  <w:rFonts w:hint="eastAsia"/>
                  <w:szCs w:val="21"/>
                </w:rPr>
                <w:lastRenderedPageBreak/>
                <w:t>偶、子女、受赡养人、已故员工遗属及其他受益人等的福利，也属于职工薪酬。根据流动性，职工薪</w:t>
              </w:r>
              <w:proofErr w:type="gramStart"/>
              <w:r w:rsidRPr="00E12895">
                <w:rPr>
                  <w:rFonts w:hint="eastAsia"/>
                  <w:szCs w:val="21"/>
                </w:rPr>
                <w:t>酬</w:t>
              </w:r>
              <w:proofErr w:type="gramEnd"/>
              <w:r w:rsidRPr="00E12895">
                <w:rPr>
                  <w:rFonts w:hint="eastAsia"/>
                  <w:szCs w:val="21"/>
                </w:rPr>
                <w:t>分别列示于资产负债表的“应付职工薪酬”项目和“长期应付职工薪酬”项目。</w:t>
              </w:r>
            </w:p>
            <w:p w14:paraId="351112F3" w14:textId="77777777" w:rsidR="008F7A35" w:rsidRPr="00E12895" w:rsidRDefault="008F7A35" w:rsidP="008F7A35">
              <w:pPr>
                <w:ind w:firstLineChars="200" w:firstLine="420"/>
                <w:rPr>
                  <w:szCs w:val="21"/>
                </w:rPr>
              </w:pPr>
              <w:r w:rsidRPr="00E12895">
                <w:rPr>
                  <w:rFonts w:hint="eastAsia"/>
                  <w:szCs w:val="21"/>
                </w:rPr>
                <w:t>短期薪酬的会计处理方法</w:t>
              </w:r>
            </w:p>
            <w:p w14:paraId="6B10C3EC" w14:textId="77777777" w:rsidR="008F7A35" w:rsidRPr="00E12895" w:rsidRDefault="008F7A35" w:rsidP="008F7A35">
              <w:pPr>
                <w:ind w:firstLineChars="200" w:firstLine="420"/>
                <w:rPr>
                  <w:szCs w:val="21"/>
                </w:rPr>
              </w:pPr>
              <w:r w:rsidRPr="00E12895">
                <w:rPr>
                  <w:rFonts w:hint="eastAsia"/>
                  <w:szCs w:val="21"/>
                </w:rPr>
                <w:t>①职工基本薪酬（工资、奖金、津贴、补贴）</w:t>
              </w:r>
            </w:p>
            <w:p w14:paraId="7D393828" w14:textId="77777777" w:rsidR="008F7A35" w:rsidRPr="00E12895" w:rsidRDefault="008F7A35" w:rsidP="008F7A35">
              <w:pPr>
                <w:ind w:firstLineChars="200" w:firstLine="420"/>
                <w:rPr>
                  <w:szCs w:val="21"/>
                </w:rPr>
              </w:pPr>
              <w:r w:rsidRPr="00E12895">
                <w:rPr>
                  <w:rFonts w:hint="eastAsia"/>
                  <w:szCs w:val="21"/>
                </w:rPr>
                <w:t>本公司在职工为其提供服务的会计期间，将实际发生的短期薪酬确认为负债，并计入当期损益，其他会计准则要求或允许计入资产成本的除外。</w:t>
              </w:r>
            </w:p>
            <w:p w14:paraId="172C4773" w14:textId="77777777" w:rsidR="008F7A35" w:rsidRPr="00E12895" w:rsidRDefault="008F7A35" w:rsidP="008F7A35">
              <w:pPr>
                <w:ind w:firstLineChars="200" w:firstLine="420"/>
                <w:rPr>
                  <w:szCs w:val="21"/>
                </w:rPr>
              </w:pPr>
              <w:r w:rsidRPr="00E12895">
                <w:rPr>
                  <w:rFonts w:hint="eastAsia"/>
                  <w:szCs w:val="21"/>
                </w:rPr>
                <w:t>②职工福利费</w:t>
              </w:r>
            </w:p>
            <w:p w14:paraId="18BDD66E" w14:textId="77777777" w:rsidR="008F7A35" w:rsidRPr="00E12895" w:rsidRDefault="008F7A35" w:rsidP="008F7A35">
              <w:pPr>
                <w:ind w:firstLineChars="200" w:firstLine="420"/>
                <w:rPr>
                  <w:szCs w:val="21"/>
                </w:rPr>
              </w:pPr>
              <w:r w:rsidRPr="00E12895">
                <w:rPr>
                  <w:rFonts w:hint="eastAsia"/>
                  <w:szCs w:val="21"/>
                </w:rPr>
                <w:t>本公司发生的职工福利费，在实际发生时根据实际发生额计入当期损益或相关资产成本。职工福利费为非货币性福利的，按照公允价值计量。</w:t>
              </w:r>
            </w:p>
            <w:p w14:paraId="45D7F0A9" w14:textId="77777777" w:rsidR="008F7A35" w:rsidRPr="00E12895" w:rsidRDefault="008F7A35" w:rsidP="008F7A35">
              <w:pPr>
                <w:ind w:firstLineChars="200" w:firstLine="420"/>
                <w:rPr>
                  <w:szCs w:val="21"/>
                </w:rPr>
              </w:pPr>
              <w:r w:rsidRPr="00E12895">
                <w:rPr>
                  <w:rFonts w:hint="eastAsia"/>
                  <w:szCs w:val="21"/>
                </w:rPr>
                <w:t>③医疗保险费、工伤保险费、生育保险费等社会保险费和住房公积金，以及工会经费和职工教育经费</w:t>
              </w:r>
            </w:p>
            <w:p w14:paraId="08384DCD" w14:textId="77777777" w:rsidR="008F7A35" w:rsidRPr="00E12895" w:rsidRDefault="008F7A35" w:rsidP="008F7A35">
              <w:pPr>
                <w:ind w:firstLineChars="200" w:firstLine="420"/>
                <w:rPr>
                  <w:szCs w:val="21"/>
                </w:rPr>
              </w:pPr>
              <w:r w:rsidRPr="00E12895">
                <w:rPr>
                  <w:rFonts w:hint="eastAsia"/>
                  <w:szCs w:val="21"/>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14:paraId="730D731B" w14:textId="77777777" w:rsidR="008F7A35" w:rsidRPr="00E12895" w:rsidRDefault="008F7A35" w:rsidP="008F7A35">
              <w:pPr>
                <w:ind w:firstLineChars="200" w:firstLine="420"/>
                <w:rPr>
                  <w:szCs w:val="21"/>
                </w:rPr>
              </w:pPr>
              <w:r w:rsidRPr="00E12895">
                <w:rPr>
                  <w:rFonts w:hint="eastAsia"/>
                  <w:szCs w:val="21"/>
                </w:rPr>
                <w:t>④短期带薪缺勤</w:t>
              </w:r>
            </w:p>
            <w:p w14:paraId="6605D781" w14:textId="77777777" w:rsidR="008F7A35" w:rsidRPr="00E12895" w:rsidRDefault="008F7A35" w:rsidP="008F7A35">
              <w:pPr>
                <w:ind w:firstLineChars="200" w:firstLine="420"/>
                <w:rPr>
                  <w:szCs w:val="21"/>
                </w:rPr>
              </w:pPr>
              <w:r w:rsidRPr="00E12895">
                <w:rPr>
                  <w:rFonts w:hint="eastAsia"/>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14:paraId="09296415" w14:textId="77777777" w:rsidR="008F7A35" w:rsidRPr="00E12895" w:rsidRDefault="008F7A35" w:rsidP="008F7A35">
              <w:pPr>
                <w:ind w:firstLineChars="200" w:firstLine="420"/>
                <w:rPr>
                  <w:szCs w:val="21"/>
                </w:rPr>
              </w:pPr>
              <w:r w:rsidRPr="00E12895">
                <w:rPr>
                  <w:rFonts w:hint="eastAsia"/>
                  <w:szCs w:val="21"/>
                </w:rPr>
                <w:t>⑤短期利润分享计划</w:t>
              </w:r>
            </w:p>
            <w:p w14:paraId="13F1228B" w14:textId="77777777" w:rsidR="008F7A35" w:rsidRPr="00E12895" w:rsidRDefault="008F7A35" w:rsidP="008F7A35">
              <w:pPr>
                <w:ind w:firstLineChars="200" w:firstLine="420"/>
                <w:rPr>
                  <w:szCs w:val="21"/>
                </w:rPr>
              </w:pPr>
              <w:r w:rsidRPr="00E12895">
                <w:rPr>
                  <w:rFonts w:hint="eastAsia"/>
                  <w:szCs w:val="21"/>
                </w:rPr>
                <w:t>利润分享计划同时满足下列条件的，本公司确认相关的应付职工薪酬：</w:t>
              </w:r>
            </w:p>
            <w:p w14:paraId="24C6E8B8" w14:textId="77777777" w:rsidR="008F7A35" w:rsidRPr="00E12895" w:rsidRDefault="008F7A35" w:rsidP="008F7A35">
              <w:pPr>
                <w:ind w:firstLineChars="200" w:firstLine="420"/>
                <w:rPr>
                  <w:szCs w:val="21"/>
                </w:rPr>
              </w:pPr>
              <w:r w:rsidRPr="00E12895">
                <w:rPr>
                  <w:szCs w:val="21"/>
                </w:rPr>
                <w:t>A.企业因过去事项导致现在具有支</w:t>
              </w:r>
              <w:proofErr w:type="gramStart"/>
              <w:r w:rsidRPr="00E12895">
                <w:rPr>
                  <w:szCs w:val="21"/>
                </w:rPr>
                <w:t>付职</w:t>
              </w:r>
              <w:proofErr w:type="gramEnd"/>
              <w:r w:rsidRPr="00E12895">
                <w:rPr>
                  <w:szCs w:val="21"/>
                </w:rPr>
                <w:t>工薪酬的法定义务或推定义务；</w:t>
              </w:r>
            </w:p>
            <w:p w14:paraId="13CC9111" w14:textId="6587E1A4" w:rsidR="0067772C" w:rsidRDefault="008F7A35" w:rsidP="00B15A0B">
              <w:pPr>
                <w:ind w:firstLineChars="200" w:firstLine="420"/>
                <w:rPr>
                  <w:szCs w:val="21"/>
                </w:rPr>
              </w:pPr>
              <w:r w:rsidRPr="00E12895">
                <w:rPr>
                  <w:szCs w:val="21"/>
                </w:rPr>
                <w:t>B.因利润分享计划所产生的应付职工薪</w:t>
              </w:r>
              <w:proofErr w:type="gramStart"/>
              <w:r w:rsidRPr="00E12895">
                <w:rPr>
                  <w:szCs w:val="21"/>
                </w:rPr>
                <w:t>酬</w:t>
              </w:r>
              <w:proofErr w:type="gramEnd"/>
              <w:r w:rsidRPr="00E12895">
                <w:rPr>
                  <w:szCs w:val="21"/>
                </w:rPr>
                <w:t>义务金额能够可靠估计。</w:t>
              </w:r>
            </w:p>
          </w:sdtContent>
        </w:sdt>
        <w:p w14:paraId="29E5F3FF" w14:textId="77777777" w:rsidR="0067772C" w:rsidRDefault="00145EDE" w:rsidP="00970D36">
          <w:pPr>
            <w:pStyle w:val="73"/>
            <w:numPr>
              <w:ilvl w:val="3"/>
              <w:numId w:val="62"/>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88799697"/>
            <w:lock w:val="sdtLocked"/>
            <w:placeholder>
              <w:docPart w:val="GBC22222222222222222222222222222"/>
            </w:placeholder>
          </w:sdtPr>
          <w:sdtEndPr/>
          <w:sdtContent>
            <w:p w14:paraId="75CE47AA"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734813306"/>
            <w:lock w:val="sdtLocked"/>
            <w:placeholder>
              <w:docPart w:val="GBC22222222222222222222222222222"/>
            </w:placeholder>
          </w:sdtPr>
          <w:sdtEndPr/>
          <w:sdtContent>
            <w:p w14:paraId="71370611" w14:textId="77777777" w:rsidR="008F7A35" w:rsidRPr="00E12895" w:rsidRDefault="008F7A35" w:rsidP="008F7A35">
              <w:pPr>
                <w:ind w:firstLineChars="200" w:firstLine="420"/>
                <w:rPr>
                  <w:szCs w:val="21"/>
                </w:rPr>
              </w:pPr>
              <w:r w:rsidRPr="00E12895">
                <w:rPr>
                  <w:rFonts w:hint="eastAsia"/>
                  <w:szCs w:val="21"/>
                </w:rPr>
                <w:t>①设定提存计划</w:t>
              </w:r>
            </w:p>
            <w:p w14:paraId="66F0B67B" w14:textId="77777777" w:rsidR="008F7A35" w:rsidRPr="00E12895" w:rsidRDefault="008F7A35" w:rsidP="008F7A35">
              <w:pPr>
                <w:ind w:firstLineChars="200" w:firstLine="420"/>
                <w:rPr>
                  <w:szCs w:val="21"/>
                </w:rPr>
              </w:pPr>
              <w:r w:rsidRPr="00E12895">
                <w:rPr>
                  <w:rFonts w:hint="eastAsia"/>
                  <w:szCs w:val="21"/>
                </w:rPr>
                <w:t>本公司在职工为其提供服务的会计期间，将根据设定提存计划计算的应缴存金额确认为负债，并计入当期损益或相关资产成本。</w:t>
              </w:r>
            </w:p>
            <w:p w14:paraId="3B9573B6" w14:textId="77777777" w:rsidR="008F7A35" w:rsidRPr="00E12895" w:rsidRDefault="008F7A35" w:rsidP="008F7A35">
              <w:pPr>
                <w:ind w:firstLineChars="200" w:firstLine="420"/>
                <w:rPr>
                  <w:szCs w:val="21"/>
                </w:rPr>
              </w:pPr>
              <w:r w:rsidRPr="00E12895">
                <w:rPr>
                  <w:rFonts w:hint="eastAsia"/>
                  <w:szCs w:val="21"/>
                </w:rPr>
                <w:t>根据设定提存计划，预期不会在职工提供相关服务的年度报告期结束后十二个月内支付全部应缴存金额的，本公司参照相应的折现率（根据资产负债表日与设定提存计划义务期限和币种相匹配的国债或活跃市场上的高质量公司债券的市场收益率确定），将全部应缴存金额以折现后的金额计量应付职工薪酬。</w:t>
              </w:r>
            </w:p>
            <w:p w14:paraId="6F84DD96" w14:textId="77777777" w:rsidR="008F7A35" w:rsidRPr="00E12895" w:rsidRDefault="008F7A35" w:rsidP="008F7A35">
              <w:pPr>
                <w:ind w:firstLineChars="200" w:firstLine="420"/>
                <w:rPr>
                  <w:szCs w:val="21"/>
                </w:rPr>
              </w:pPr>
              <w:r w:rsidRPr="00E12895">
                <w:rPr>
                  <w:rFonts w:hint="eastAsia"/>
                  <w:szCs w:val="21"/>
                </w:rPr>
                <w:t>②设定受益计划</w:t>
              </w:r>
            </w:p>
            <w:p w14:paraId="5735C6D7" w14:textId="77777777" w:rsidR="008F7A35" w:rsidRPr="00E12895" w:rsidRDefault="008F7A35" w:rsidP="008F7A35">
              <w:pPr>
                <w:ind w:firstLineChars="200" w:firstLine="420"/>
                <w:rPr>
                  <w:szCs w:val="21"/>
                </w:rPr>
              </w:pPr>
              <w:r w:rsidRPr="00E12895">
                <w:rPr>
                  <w:szCs w:val="21"/>
                </w:rPr>
                <w:t>A．确定设定受益计划义务的现值和当期服务成本</w:t>
              </w:r>
            </w:p>
            <w:p w14:paraId="451A0FFB" w14:textId="77777777" w:rsidR="008F7A35" w:rsidRPr="00E12895" w:rsidRDefault="008F7A35" w:rsidP="008F7A35">
              <w:pPr>
                <w:ind w:firstLineChars="200" w:firstLine="420"/>
                <w:rPr>
                  <w:szCs w:val="21"/>
                </w:rPr>
              </w:pPr>
              <w:r w:rsidRPr="00E12895">
                <w:rPr>
                  <w:rFonts w:hint="eastAsia"/>
                  <w:szCs w:val="21"/>
                </w:rPr>
                <w:t>根据预期累计福利单位法，采用</w:t>
              </w:r>
              <w:proofErr w:type="gramStart"/>
              <w:r w:rsidRPr="00E12895">
                <w:rPr>
                  <w:rFonts w:hint="eastAsia"/>
                  <w:szCs w:val="21"/>
                </w:rPr>
                <w:t>无偏且相互</w:t>
              </w:r>
              <w:proofErr w:type="gramEnd"/>
              <w:r w:rsidRPr="00E12895">
                <w:rPr>
                  <w:rFonts w:hint="eastAsia"/>
                  <w:szCs w:val="21"/>
                </w:rPr>
                <w:t>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14:paraId="13E3DCEA" w14:textId="77777777" w:rsidR="008F7A35" w:rsidRPr="00E12895" w:rsidRDefault="008F7A35" w:rsidP="008F7A35">
              <w:pPr>
                <w:ind w:firstLineChars="200" w:firstLine="420"/>
                <w:rPr>
                  <w:szCs w:val="21"/>
                </w:rPr>
              </w:pPr>
              <w:r w:rsidRPr="00E12895">
                <w:rPr>
                  <w:szCs w:val="21"/>
                </w:rPr>
                <w:t>B.确认设定受益计划净负债或净资产</w:t>
              </w:r>
            </w:p>
            <w:p w14:paraId="279EB07C" w14:textId="77777777" w:rsidR="008F7A35" w:rsidRPr="00E12895" w:rsidRDefault="008F7A35" w:rsidP="008F7A35">
              <w:pPr>
                <w:ind w:firstLineChars="200" w:firstLine="420"/>
                <w:rPr>
                  <w:szCs w:val="21"/>
                </w:rPr>
              </w:pPr>
              <w:r w:rsidRPr="00E12895">
                <w:rPr>
                  <w:rFonts w:hint="eastAsia"/>
                  <w:szCs w:val="21"/>
                </w:rPr>
                <w:t>设定受益计划存在资产的，本公司将设定受益计划义务现值减去设定受益计划资产公允价值所形成的赤字或盈余确认为一项设定受益计划净负债或净资产。</w:t>
              </w:r>
            </w:p>
            <w:p w14:paraId="0DE556B9" w14:textId="77777777" w:rsidR="008F7A35" w:rsidRPr="00E12895" w:rsidRDefault="008F7A35" w:rsidP="008F7A35">
              <w:pPr>
                <w:ind w:firstLineChars="200" w:firstLine="420"/>
                <w:rPr>
                  <w:szCs w:val="21"/>
                </w:rPr>
              </w:pPr>
              <w:r w:rsidRPr="00E12895">
                <w:rPr>
                  <w:rFonts w:hint="eastAsia"/>
                  <w:szCs w:val="21"/>
                </w:rPr>
                <w:t>设定受益计划存在盈余的，本公司以设定受益计划的盈余和资产上限两项的孰低者计量设定受益计划净资产。</w:t>
              </w:r>
            </w:p>
            <w:p w14:paraId="323CAA3C" w14:textId="77777777" w:rsidR="008F7A35" w:rsidRPr="00E12895" w:rsidRDefault="008F7A35" w:rsidP="008F7A35">
              <w:pPr>
                <w:ind w:firstLineChars="200" w:firstLine="420"/>
                <w:rPr>
                  <w:szCs w:val="21"/>
                </w:rPr>
              </w:pPr>
              <w:r w:rsidRPr="00E12895">
                <w:rPr>
                  <w:szCs w:val="21"/>
                </w:rPr>
                <w:t>C.确定应计入资产成本或当期损益的金额</w:t>
              </w:r>
            </w:p>
            <w:p w14:paraId="5C5B8E05" w14:textId="77777777" w:rsidR="008F7A35" w:rsidRPr="00E12895" w:rsidRDefault="008F7A35" w:rsidP="008F7A35">
              <w:pPr>
                <w:ind w:firstLineChars="200" w:firstLine="420"/>
                <w:rPr>
                  <w:szCs w:val="21"/>
                </w:rPr>
              </w:pPr>
              <w:r w:rsidRPr="00E12895">
                <w:rPr>
                  <w:rFonts w:hint="eastAsia"/>
                  <w:szCs w:val="21"/>
                </w:rPr>
                <w:t>服务成本，包括当期服务成本、过去服务成本和结算利得或损失。其中，除了其他会计准则要求或允许计入资产成本的当期服务成本之外，其他服务成本均计入当期损益。</w:t>
              </w:r>
            </w:p>
            <w:p w14:paraId="3F6447EF" w14:textId="77777777" w:rsidR="008F7A35" w:rsidRPr="00E12895" w:rsidRDefault="008F7A35" w:rsidP="008F7A35">
              <w:pPr>
                <w:ind w:firstLineChars="200" w:firstLine="420"/>
                <w:rPr>
                  <w:szCs w:val="21"/>
                </w:rPr>
              </w:pPr>
              <w:r w:rsidRPr="00E12895">
                <w:rPr>
                  <w:rFonts w:hint="eastAsia"/>
                  <w:szCs w:val="21"/>
                </w:rPr>
                <w:t>设定受益计划净负债或净资产的利息净额，包括计划资产的利息收益、设定受益计划义务的利息费用以及资产上限影响的利息，均计入当期损益。</w:t>
              </w:r>
            </w:p>
            <w:p w14:paraId="052867CE" w14:textId="77777777" w:rsidR="008F7A35" w:rsidRPr="00E12895" w:rsidRDefault="008F7A35" w:rsidP="008F7A35">
              <w:pPr>
                <w:ind w:firstLineChars="200" w:firstLine="420"/>
                <w:rPr>
                  <w:szCs w:val="21"/>
                </w:rPr>
              </w:pPr>
              <w:r w:rsidRPr="00E12895">
                <w:rPr>
                  <w:szCs w:val="21"/>
                </w:rPr>
                <w:t>D.确定应计入其他综合收益的金额</w:t>
              </w:r>
            </w:p>
            <w:p w14:paraId="7A23045A" w14:textId="77777777" w:rsidR="008F7A35" w:rsidRPr="00E12895" w:rsidRDefault="008F7A35" w:rsidP="008F7A35">
              <w:pPr>
                <w:ind w:firstLineChars="200" w:firstLine="420"/>
                <w:rPr>
                  <w:szCs w:val="21"/>
                </w:rPr>
              </w:pPr>
              <w:r w:rsidRPr="00E12895">
                <w:rPr>
                  <w:rFonts w:hint="eastAsia"/>
                  <w:szCs w:val="21"/>
                </w:rPr>
                <w:t>重新计量设定受益计划净负债或净资产所产生的变动，包括：</w:t>
              </w:r>
            </w:p>
            <w:p w14:paraId="2C6AEB94" w14:textId="77777777" w:rsidR="008F7A35" w:rsidRPr="00E12895" w:rsidRDefault="008F7A35" w:rsidP="008F7A35">
              <w:pPr>
                <w:ind w:firstLineChars="200" w:firstLine="420"/>
                <w:rPr>
                  <w:szCs w:val="21"/>
                </w:rPr>
              </w:pPr>
              <w:r w:rsidRPr="00E12895">
                <w:rPr>
                  <w:rFonts w:hint="eastAsia"/>
                  <w:szCs w:val="21"/>
                </w:rPr>
                <w:lastRenderedPageBreak/>
                <w:t>（</w:t>
              </w:r>
              <w:r w:rsidRPr="00E12895">
                <w:rPr>
                  <w:szCs w:val="21"/>
                </w:rPr>
                <w:t>a）精算利得或损失，即由于精算假设和经验调整导致之前所计量的设定受益计划义务现值的增加或减少；</w:t>
              </w:r>
            </w:p>
            <w:p w14:paraId="1CDC6269" w14:textId="77777777" w:rsidR="008F7A35" w:rsidRPr="00E12895" w:rsidRDefault="008F7A35" w:rsidP="008F7A35">
              <w:pPr>
                <w:ind w:firstLineChars="200" w:firstLine="420"/>
                <w:rPr>
                  <w:szCs w:val="21"/>
                </w:rPr>
              </w:pPr>
              <w:r w:rsidRPr="00E12895">
                <w:rPr>
                  <w:rFonts w:hint="eastAsia"/>
                  <w:szCs w:val="21"/>
                </w:rPr>
                <w:t>（</w:t>
              </w:r>
              <w:r w:rsidRPr="00E12895">
                <w:rPr>
                  <w:szCs w:val="21"/>
                </w:rPr>
                <w:t>b）计划资产回报，扣除包括在设定受益计划净负债或净资产的利息净额中的金额;</w:t>
              </w:r>
            </w:p>
            <w:p w14:paraId="4DB82139" w14:textId="77777777" w:rsidR="008F7A35" w:rsidRPr="00E12895" w:rsidRDefault="008F7A35" w:rsidP="008F7A35">
              <w:pPr>
                <w:ind w:firstLineChars="200" w:firstLine="420"/>
                <w:rPr>
                  <w:szCs w:val="21"/>
                </w:rPr>
              </w:pPr>
              <w:r w:rsidRPr="00E12895">
                <w:rPr>
                  <w:rFonts w:hint="eastAsia"/>
                  <w:szCs w:val="21"/>
                </w:rPr>
                <w:t>（</w:t>
              </w:r>
              <w:r w:rsidRPr="00E12895">
                <w:rPr>
                  <w:szCs w:val="21"/>
                </w:rPr>
                <w:t>c）资产上限影响的变动，扣除包括在设定受益计划净负债或净资产的利息净额中的金额。</w:t>
              </w:r>
            </w:p>
            <w:p w14:paraId="32BC23BE" w14:textId="28E84D30" w:rsidR="0067772C" w:rsidRDefault="008F7A35" w:rsidP="00B15A0B">
              <w:pPr>
                <w:ind w:firstLineChars="200" w:firstLine="420"/>
                <w:rPr>
                  <w:szCs w:val="21"/>
                </w:rPr>
              </w:pPr>
              <w:r w:rsidRPr="00E12895">
                <w:rPr>
                  <w:rFonts w:hint="eastAsia"/>
                  <w:szCs w:val="21"/>
                </w:rPr>
                <w:t>上述重新计量设定受益计划净负债或净资产所产生的变动直接计入其他综合收益</w:t>
              </w:r>
              <w:r w:rsidRPr="00E12895">
                <w:rPr>
                  <w:szCs w:val="21"/>
                </w:rPr>
                <w:t>, 并且在后续会计期间不允许转回至损益，但本公司可以在权益范围内转移这些在其他综合收益中确认的金额。</w:t>
              </w:r>
            </w:p>
          </w:sdtContent>
        </w:sdt>
        <w:p w14:paraId="76B3F4BB" w14:textId="77777777" w:rsidR="0067772C" w:rsidRDefault="00145EDE" w:rsidP="00970D36">
          <w:pPr>
            <w:pStyle w:val="73"/>
            <w:numPr>
              <w:ilvl w:val="3"/>
              <w:numId w:val="62"/>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335186681"/>
            <w:lock w:val="sdtLocked"/>
            <w:placeholder>
              <w:docPart w:val="GBC22222222222222222222222222222"/>
            </w:placeholder>
          </w:sdtPr>
          <w:sdtEndPr/>
          <w:sdtContent>
            <w:p w14:paraId="70C0996D"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090132013"/>
            <w:lock w:val="sdtLocked"/>
            <w:placeholder>
              <w:docPart w:val="GBC22222222222222222222222222222"/>
            </w:placeholder>
          </w:sdtPr>
          <w:sdtEndPr/>
          <w:sdtContent>
            <w:p w14:paraId="0E3DE8F1" w14:textId="77777777" w:rsidR="008F7A35" w:rsidRPr="0033456A" w:rsidRDefault="008F7A35" w:rsidP="008F7A35">
              <w:pPr>
                <w:ind w:firstLineChars="200" w:firstLine="420"/>
                <w:rPr>
                  <w:szCs w:val="21"/>
                </w:rPr>
              </w:pPr>
              <w:r w:rsidRPr="0033456A">
                <w:rPr>
                  <w:rFonts w:hint="eastAsia"/>
                  <w:szCs w:val="21"/>
                </w:rPr>
                <w:t>本公司向职工提供辞退福利的，在下列两者</w:t>
              </w:r>
              <w:proofErr w:type="gramStart"/>
              <w:r w:rsidRPr="0033456A">
                <w:rPr>
                  <w:rFonts w:hint="eastAsia"/>
                  <w:szCs w:val="21"/>
                </w:rPr>
                <w:t>孰</w:t>
              </w:r>
              <w:proofErr w:type="gramEnd"/>
              <w:r w:rsidRPr="0033456A">
                <w:rPr>
                  <w:rFonts w:hint="eastAsia"/>
                  <w:szCs w:val="21"/>
                </w:rPr>
                <w:t>早日确认辞退福利产生的职工薪</w:t>
              </w:r>
              <w:proofErr w:type="gramStart"/>
              <w:r w:rsidRPr="0033456A">
                <w:rPr>
                  <w:rFonts w:hint="eastAsia"/>
                  <w:szCs w:val="21"/>
                </w:rPr>
                <w:t>酬</w:t>
              </w:r>
              <w:proofErr w:type="gramEnd"/>
              <w:r w:rsidRPr="0033456A">
                <w:rPr>
                  <w:rFonts w:hint="eastAsia"/>
                  <w:szCs w:val="21"/>
                </w:rPr>
                <w:t>负债，并计入当期损益：</w:t>
              </w:r>
            </w:p>
            <w:p w14:paraId="781E18E0" w14:textId="77777777" w:rsidR="008F7A35" w:rsidRPr="0033456A" w:rsidRDefault="008F7A35" w:rsidP="008F7A35">
              <w:pPr>
                <w:ind w:firstLineChars="200" w:firstLine="420"/>
                <w:rPr>
                  <w:szCs w:val="21"/>
                </w:rPr>
              </w:pPr>
              <w:r w:rsidRPr="0033456A">
                <w:rPr>
                  <w:rFonts w:hint="eastAsia"/>
                  <w:szCs w:val="21"/>
                </w:rPr>
                <w:t>①企业不能单方面撤回因解除劳动关系计划或裁减建议所提供的辞退福利时；</w:t>
              </w:r>
            </w:p>
            <w:p w14:paraId="35AD3379" w14:textId="77777777" w:rsidR="008F7A35" w:rsidRPr="0033456A" w:rsidRDefault="008F7A35" w:rsidP="008F7A35">
              <w:pPr>
                <w:ind w:firstLineChars="200" w:firstLine="420"/>
                <w:rPr>
                  <w:szCs w:val="21"/>
                </w:rPr>
              </w:pPr>
              <w:r w:rsidRPr="0033456A">
                <w:rPr>
                  <w:rFonts w:hint="eastAsia"/>
                  <w:szCs w:val="21"/>
                </w:rPr>
                <w:t>②企业确认与涉及支付辞退福利的重组相关的成本或费用时。</w:t>
              </w:r>
            </w:p>
            <w:p w14:paraId="648FBEAC" w14:textId="72E5E088" w:rsidR="0067772C" w:rsidRDefault="008F7A35" w:rsidP="00B15A0B">
              <w:pPr>
                <w:ind w:firstLineChars="200" w:firstLine="420"/>
                <w:rPr>
                  <w:szCs w:val="21"/>
                </w:rPr>
              </w:pPr>
              <w:r w:rsidRPr="0033456A">
                <w:rPr>
                  <w:rFonts w:hint="eastAsia"/>
                  <w:szCs w:val="21"/>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p w14:paraId="7992A99E" w14:textId="77777777" w:rsidR="0067772C" w:rsidRDefault="00145EDE" w:rsidP="00970D36">
          <w:pPr>
            <w:pStyle w:val="73"/>
            <w:numPr>
              <w:ilvl w:val="3"/>
              <w:numId w:val="62"/>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939253007"/>
            <w:lock w:val="sdtLocked"/>
            <w:placeholder>
              <w:docPart w:val="GBC22222222222222222222222222222"/>
            </w:placeholder>
          </w:sdtPr>
          <w:sdtEndPr/>
          <w:sdtContent>
            <w:p w14:paraId="0A820A23"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636865824"/>
            <w:lock w:val="sdtLocked"/>
            <w:placeholder>
              <w:docPart w:val="GBC22222222222222222222222222222"/>
            </w:placeholder>
          </w:sdtPr>
          <w:sdtEndPr/>
          <w:sdtContent>
            <w:p w14:paraId="1E0B557B" w14:textId="77777777" w:rsidR="008F7A35" w:rsidRPr="005A5E3D" w:rsidRDefault="008F7A35" w:rsidP="00AF61AB">
              <w:pPr>
                <w:ind w:firstLineChars="200" w:firstLine="420"/>
                <w:rPr>
                  <w:szCs w:val="21"/>
                </w:rPr>
              </w:pPr>
              <w:r w:rsidRPr="005A5E3D">
                <w:rPr>
                  <w:rFonts w:hint="eastAsia"/>
                  <w:szCs w:val="21"/>
                </w:rPr>
                <w:t>①符合设定提存计划条件的</w:t>
              </w:r>
            </w:p>
            <w:p w14:paraId="33DB0422" w14:textId="77777777" w:rsidR="008F7A35" w:rsidRPr="005A5E3D" w:rsidRDefault="008F7A35" w:rsidP="00AF61AB">
              <w:pPr>
                <w:ind w:firstLineChars="200" w:firstLine="420"/>
                <w:rPr>
                  <w:szCs w:val="21"/>
                </w:rPr>
              </w:pPr>
              <w:r w:rsidRPr="005A5E3D">
                <w:rPr>
                  <w:rFonts w:hint="eastAsia"/>
                  <w:szCs w:val="21"/>
                </w:rPr>
                <w:t>本公司向职工提供的其他长期职工福利，符合设定提存计划条件的，将全部应缴存金额以折现后的金额计量应付职工薪酬。</w:t>
              </w:r>
            </w:p>
            <w:p w14:paraId="743A6BE2" w14:textId="77777777" w:rsidR="008F7A35" w:rsidRPr="005A5E3D" w:rsidRDefault="008F7A35" w:rsidP="00AF61AB">
              <w:pPr>
                <w:ind w:firstLineChars="200" w:firstLine="420"/>
                <w:rPr>
                  <w:szCs w:val="21"/>
                </w:rPr>
              </w:pPr>
              <w:r w:rsidRPr="005A5E3D">
                <w:rPr>
                  <w:rFonts w:hint="eastAsia"/>
                  <w:szCs w:val="21"/>
                </w:rPr>
                <w:t>②符合设定受益计划条件的</w:t>
              </w:r>
            </w:p>
            <w:p w14:paraId="0049ADA6" w14:textId="77777777" w:rsidR="008F7A35" w:rsidRPr="005A5E3D" w:rsidRDefault="008F7A35" w:rsidP="00AF61AB">
              <w:pPr>
                <w:ind w:firstLineChars="200" w:firstLine="420"/>
                <w:rPr>
                  <w:szCs w:val="21"/>
                </w:rPr>
              </w:pPr>
              <w:r w:rsidRPr="005A5E3D">
                <w:rPr>
                  <w:rFonts w:hint="eastAsia"/>
                  <w:szCs w:val="21"/>
                </w:rPr>
                <w:t>在报告期末，本公司将其他长期职工福利产生的职工薪</w:t>
              </w:r>
              <w:proofErr w:type="gramStart"/>
              <w:r w:rsidRPr="005A5E3D">
                <w:rPr>
                  <w:rFonts w:hint="eastAsia"/>
                  <w:szCs w:val="21"/>
                </w:rPr>
                <w:t>酬</w:t>
              </w:r>
              <w:proofErr w:type="gramEnd"/>
              <w:r w:rsidRPr="005A5E3D">
                <w:rPr>
                  <w:rFonts w:hint="eastAsia"/>
                  <w:szCs w:val="21"/>
                </w:rPr>
                <w:t>成本确认为下列组成部分：</w:t>
              </w:r>
            </w:p>
            <w:p w14:paraId="25976630" w14:textId="77777777" w:rsidR="008F7A35" w:rsidRPr="005A5E3D" w:rsidRDefault="008F7A35" w:rsidP="00AF61AB">
              <w:pPr>
                <w:ind w:firstLineChars="200" w:firstLine="420"/>
                <w:rPr>
                  <w:szCs w:val="21"/>
                </w:rPr>
              </w:pPr>
              <w:r w:rsidRPr="005A5E3D">
                <w:rPr>
                  <w:szCs w:val="21"/>
                </w:rPr>
                <w:t>A.服务成本；</w:t>
              </w:r>
            </w:p>
            <w:p w14:paraId="3C3811B6" w14:textId="77777777" w:rsidR="008F7A35" w:rsidRPr="005A5E3D" w:rsidRDefault="008F7A35" w:rsidP="00AF61AB">
              <w:pPr>
                <w:ind w:firstLineChars="200" w:firstLine="420"/>
                <w:rPr>
                  <w:szCs w:val="21"/>
                </w:rPr>
              </w:pPr>
              <w:r w:rsidRPr="005A5E3D">
                <w:rPr>
                  <w:szCs w:val="21"/>
                </w:rPr>
                <w:t>B.其他长期职工福利净负债或净资产的利息净额；</w:t>
              </w:r>
            </w:p>
            <w:p w14:paraId="4E0C45EA" w14:textId="77777777" w:rsidR="008F7A35" w:rsidRPr="005A5E3D" w:rsidRDefault="008F7A35" w:rsidP="00AF61AB">
              <w:pPr>
                <w:ind w:firstLineChars="200" w:firstLine="420"/>
                <w:rPr>
                  <w:szCs w:val="21"/>
                </w:rPr>
              </w:pPr>
              <w:r w:rsidRPr="005A5E3D">
                <w:rPr>
                  <w:szCs w:val="21"/>
                </w:rPr>
                <w:t>C.重新计量其他长期职工福利净负债或净资产所产生的变动。</w:t>
              </w:r>
            </w:p>
            <w:p w14:paraId="7C58BBBF" w14:textId="77E3C726" w:rsidR="0067772C" w:rsidRPr="00B15A0B" w:rsidRDefault="008F7A35" w:rsidP="00B15A0B">
              <w:pPr>
                <w:ind w:firstLineChars="200" w:firstLine="420"/>
                <w:rPr>
                  <w:szCs w:val="21"/>
                </w:rPr>
              </w:pPr>
              <w:r w:rsidRPr="005A5E3D">
                <w:rPr>
                  <w:rFonts w:hint="eastAsia"/>
                  <w:szCs w:val="21"/>
                </w:rPr>
                <w:t>为简化相关会计处理，上述项目的总净额计入当期损益或相关资产成本</w:t>
              </w:r>
            </w:p>
          </w:sdtContent>
        </w:sdt>
      </w:sdtContent>
    </w:sdt>
    <w:bookmarkStart w:id="119" w:name="_Hlk24102406" w:displacedByCustomXml="next"/>
    <w:sdt>
      <w:sdtPr>
        <w:rPr>
          <w:rFonts w:ascii="宋体" w:hAnsi="宋体" w:cs="宋体"/>
          <w:b w:val="0"/>
          <w:bCs w:val="0"/>
          <w:kern w:val="0"/>
          <w:szCs w:val="21"/>
        </w:rPr>
        <w:alias w:val="模块:租赁负债"/>
        <w:tag w:val="_SEC_59f78615a7b840fb9a34d42105d99413"/>
        <w:id w:val="1851289514"/>
        <w:lock w:val="sdtLocked"/>
        <w:placeholder>
          <w:docPart w:val="GBC22222222222222222222222222222"/>
        </w:placeholder>
      </w:sdtPr>
      <w:sdtEndPr/>
      <w:sdtContent>
        <w:p w14:paraId="732775F0" w14:textId="77777777" w:rsidR="0067772C" w:rsidRDefault="00145EDE" w:rsidP="00970D36">
          <w:pPr>
            <w:pStyle w:val="74"/>
            <w:numPr>
              <w:ilvl w:val="0"/>
              <w:numId w:val="53"/>
            </w:numPr>
            <w:rPr>
              <w:szCs w:val="21"/>
            </w:rPr>
          </w:pPr>
          <w:r>
            <w:rPr>
              <w:rFonts w:hint="eastAsia"/>
              <w:szCs w:val="21"/>
            </w:rPr>
            <w:t>租赁负债</w:t>
          </w:r>
        </w:p>
        <w:sdt>
          <w:sdtPr>
            <w:alias w:val="是否适用：租赁负债_重要会计政策和估计[双击切换]"/>
            <w:tag w:val="_GBC_035c8438d4994b9aa7f1e8e70adec79d"/>
            <w:id w:val="653729562"/>
            <w:lock w:val="sdtLocked"/>
            <w:placeholder>
              <w:docPart w:val="GBC22222222222222222222222222222"/>
            </w:placeholder>
          </w:sdtPr>
          <w:sdtEndPr/>
          <w:sdtContent>
            <w:p w14:paraId="1CA5B795" w14:textId="785C05D8" w:rsidR="0067772C" w:rsidRPr="00B15A0B"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9" w:displacedByCustomXml="prev"/>
    <w:sdt>
      <w:sdtPr>
        <w:rPr>
          <w:rFonts w:ascii="宋体" w:hAnsi="宋体" w:cs="宋体"/>
          <w:b w:val="0"/>
          <w:bCs w:val="0"/>
          <w:kern w:val="0"/>
          <w:szCs w:val="24"/>
        </w:rPr>
        <w:alias w:val="模块:预计负债会计处理方法"/>
        <w:tag w:val="_GBC_b5b71a4d3cc1425c80f55e751e7e18c2"/>
        <w:id w:val="-829208552"/>
        <w:lock w:val="sdtLocked"/>
        <w:placeholder>
          <w:docPart w:val="GBC22222222222222222222222222222"/>
        </w:placeholder>
      </w:sdtPr>
      <w:sdtEndPr>
        <w:rPr>
          <w:rFonts w:hint="eastAsia"/>
          <w:szCs w:val="21"/>
        </w:rPr>
      </w:sdtEndPr>
      <w:sdtContent>
        <w:p w14:paraId="1C809DA8" w14:textId="77777777" w:rsidR="0067772C" w:rsidRDefault="00145EDE" w:rsidP="00970D36">
          <w:pPr>
            <w:pStyle w:val="74"/>
            <w:numPr>
              <w:ilvl w:val="0"/>
              <w:numId w:val="53"/>
            </w:numPr>
          </w:pPr>
          <w:r>
            <w:t>预计负债</w:t>
          </w:r>
        </w:p>
        <w:sdt>
          <w:sdtPr>
            <w:rPr>
              <w:rFonts w:hint="eastAsia"/>
              <w:szCs w:val="21"/>
            </w:rPr>
            <w:alias w:val="是否适用：预计负债_重要会计政策和估计[双击切换]"/>
            <w:tag w:val="_GBC_546a7423773c46d2b57f08fc5fdbc638"/>
            <w:id w:val="573552173"/>
            <w:lock w:val="sdtLocked"/>
            <w:placeholder>
              <w:docPart w:val="GBC22222222222222222222222222222"/>
            </w:placeholder>
          </w:sdtPr>
          <w:sdtEndPr/>
          <w:sdtContent>
            <w:p w14:paraId="0D2CF74C"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268427442"/>
            <w:lock w:val="sdtLocked"/>
            <w:placeholder>
              <w:docPart w:val="GBC22222222222222222222222222222"/>
            </w:placeholder>
          </w:sdtPr>
          <w:sdtEndPr/>
          <w:sdtContent>
            <w:p w14:paraId="1B7B0073" w14:textId="77777777" w:rsidR="008F7A35" w:rsidRPr="005A5E3D" w:rsidRDefault="008F7A35" w:rsidP="00AF61AB">
              <w:pPr>
                <w:ind w:firstLineChars="200" w:firstLine="420"/>
                <w:rPr>
                  <w:szCs w:val="21"/>
                </w:rPr>
              </w:pPr>
              <w:r w:rsidRPr="005A5E3D">
                <w:rPr>
                  <w:rFonts w:hint="eastAsia"/>
                  <w:szCs w:val="21"/>
                </w:rPr>
                <w:t>（</w:t>
              </w:r>
              <w:r w:rsidRPr="005A5E3D">
                <w:rPr>
                  <w:szCs w:val="21"/>
                </w:rPr>
                <w:t>1）预计负债的确认标准</w:t>
              </w:r>
            </w:p>
            <w:p w14:paraId="58CD0BBA" w14:textId="77777777" w:rsidR="008F7A35" w:rsidRPr="005A5E3D" w:rsidRDefault="008F7A35" w:rsidP="00AF61AB">
              <w:pPr>
                <w:ind w:firstLineChars="200" w:firstLine="420"/>
                <w:rPr>
                  <w:szCs w:val="21"/>
                </w:rPr>
              </w:pPr>
              <w:r w:rsidRPr="005A5E3D">
                <w:rPr>
                  <w:rFonts w:hint="eastAsia"/>
                  <w:szCs w:val="21"/>
                </w:rPr>
                <w:t>如果与或有事项相关的义务同时符合以下条件，本公司将其确认为预计负债：</w:t>
              </w:r>
            </w:p>
            <w:p w14:paraId="4D47B124" w14:textId="77777777" w:rsidR="008F7A35" w:rsidRPr="005A5E3D" w:rsidRDefault="008F7A35" w:rsidP="00AF61AB">
              <w:pPr>
                <w:ind w:firstLineChars="200" w:firstLine="420"/>
                <w:rPr>
                  <w:szCs w:val="21"/>
                </w:rPr>
              </w:pPr>
              <w:r w:rsidRPr="005A5E3D">
                <w:rPr>
                  <w:rFonts w:hint="eastAsia"/>
                  <w:szCs w:val="21"/>
                </w:rPr>
                <w:t>①该义务是本公司承担的现时义务；</w:t>
              </w:r>
            </w:p>
            <w:p w14:paraId="5263925C" w14:textId="77777777" w:rsidR="008F7A35" w:rsidRPr="005A5E3D" w:rsidRDefault="008F7A35" w:rsidP="00AF61AB">
              <w:pPr>
                <w:ind w:firstLineChars="200" w:firstLine="420"/>
                <w:rPr>
                  <w:szCs w:val="21"/>
                </w:rPr>
              </w:pPr>
              <w:r w:rsidRPr="005A5E3D">
                <w:rPr>
                  <w:rFonts w:hint="eastAsia"/>
                  <w:szCs w:val="21"/>
                </w:rPr>
                <w:t>②该义务的履行很可能导致经济利益流出本公司；</w:t>
              </w:r>
            </w:p>
            <w:p w14:paraId="50F2BCEC" w14:textId="77777777" w:rsidR="008F7A35" w:rsidRPr="005A5E3D" w:rsidRDefault="008F7A35" w:rsidP="00AF61AB">
              <w:pPr>
                <w:ind w:firstLineChars="200" w:firstLine="420"/>
                <w:rPr>
                  <w:szCs w:val="21"/>
                </w:rPr>
              </w:pPr>
              <w:r w:rsidRPr="005A5E3D">
                <w:rPr>
                  <w:rFonts w:hint="eastAsia"/>
                  <w:szCs w:val="21"/>
                </w:rPr>
                <w:t>③该义务的金额能够可靠地计量。</w:t>
              </w:r>
            </w:p>
            <w:p w14:paraId="0B4679FC" w14:textId="77777777" w:rsidR="008F7A35" w:rsidRPr="005A5E3D" w:rsidRDefault="008F7A35" w:rsidP="00AF61AB">
              <w:pPr>
                <w:ind w:firstLineChars="200" w:firstLine="420"/>
                <w:rPr>
                  <w:szCs w:val="21"/>
                </w:rPr>
              </w:pPr>
              <w:r w:rsidRPr="005A5E3D">
                <w:rPr>
                  <w:rFonts w:hint="eastAsia"/>
                  <w:szCs w:val="21"/>
                </w:rPr>
                <w:t>（</w:t>
              </w:r>
              <w:r w:rsidRPr="005A5E3D">
                <w:rPr>
                  <w:szCs w:val="21"/>
                </w:rPr>
                <w:t>2）预计负债的计量方法</w:t>
              </w:r>
            </w:p>
            <w:p w14:paraId="059C3DD6" w14:textId="7D593836" w:rsidR="0067772C" w:rsidRDefault="008F7A35" w:rsidP="00B15A0B">
              <w:pPr>
                <w:ind w:firstLineChars="200" w:firstLine="420"/>
                <w:rPr>
                  <w:szCs w:val="21"/>
                </w:rPr>
              </w:pPr>
              <w:r w:rsidRPr="005A5E3D">
                <w:rPr>
                  <w:rFonts w:hint="eastAsia"/>
                  <w:szCs w:val="21"/>
                </w:rPr>
                <w:t>预计负债按照履行相关现时义务所需支出的最佳估计数进行初始计量，并综合考虑与或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sdtContent>
    </w:sdt>
    <w:sdt>
      <w:sdtPr>
        <w:rPr>
          <w:rFonts w:asciiTheme="minorHAnsi" w:hAnsiTheme="minorHAnsi" w:cstheme="minorBidi" w:hint="eastAsia"/>
          <w:b w:val="0"/>
          <w:bCs w:val="0"/>
          <w:kern w:val="0"/>
          <w:szCs w:val="22"/>
        </w:rPr>
        <w:alias w:val="模块:股份支付"/>
        <w:tag w:val="_GBC_5300d3ce4b5f4c1690fe13bde0a610e3"/>
        <w:id w:val="-336929156"/>
        <w:lock w:val="sdtLocked"/>
        <w:placeholder>
          <w:docPart w:val="GBC22222222222222222222222222222"/>
        </w:placeholder>
      </w:sdtPr>
      <w:sdtEndPr>
        <w:rPr>
          <w:rFonts w:ascii="宋体" w:hAnsi="宋体" w:cs="Times New Roman"/>
          <w:szCs w:val="21"/>
        </w:rPr>
      </w:sdtEndPr>
      <w:sdtContent>
        <w:p w14:paraId="55FCDF4E" w14:textId="77777777" w:rsidR="0067772C" w:rsidRDefault="00145EDE" w:rsidP="00970D36">
          <w:pPr>
            <w:pStyle w:val="74"/>
            <w:numPr>
              <w:ilvl w:val="0"/>
              <w:numId w:val="53"/>
            </w:numPr>
          </w:pPr>
          <w:r>
            <w:rPr>
              <w:rFonts w:hint="eastAsia"/>
            </w:rPr>
            <w:t>股份支付</w:t>
          </w:r>
        </w:p>
        <w:sdt>
          <w:sdtPr>
            <w:rPr>
              <w:rFonts w:hint="eastAsia"/>
              <w:szCs w:val="21"/>
            </w:rPr>
            <w:alias w:val="是否适用：股份支付_重要会计政策和估计[双击切换]"/>
            <w:tag w:val="_GBC_7741eb89da65434190830ba1cd87e4dc"/>
            <w:id w:val="1621888030"/>
            <w:lock w:val="sdtLocked"/>
            <w:placeholder>
              <w:docPart w:val="GBC22222222222222222222222222222"/>
            </w:placeholder>
          </w:sdtPr>
          <w:sdtEndPr/>
          <w:sdtContent>
            <w:p w14:paraId="610FA5C0" w14:textId="77777777" w:rsidR="008F7A35"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990209152"/>
            <w:lock w:val="sdtLocked"/>
          </w:sdtPr>
          <w:sdtEndPr/>
          <w:sdtContent>
            <w:p w14:paraId="13A3E7FD" w14:textId="77777777" w:rsidR="008F7A35" w:rsidRPr="005A5E3D" w:rsidRDefault="008F7A35" w:rsidP="00AF61AB">
              <w:pPr>
                <w:ind w:firstLineChars="200" w:firstLine="420"/>
                <w:rPr>
                  <w:szCs w:val="21"/>
                </w:rPr>
              </w:pPr>
              <w:r w:rsidRPr="005A5E3D">
                <w:rPr>
                  <w:rFonts w:hint="eastAsia"/>
                  <w:szCs w:val="21"/>
                </w:rPr>
                <w:t>（</w:t>
              </w:r>
              <w:r w:rsidRPr="005A5E3D">
                <w:rPr>
                  <w:szCs w:val="21"/>
                </w:rPr>
                <w:t>1）股份支付的种类</w:t>
              </w:r>
            </w:p>
            <w:p w14:paraId="12079C78" w14:textId="77777777" w:rsidR="008F7A35" w:rsidRPr="005A5E3D" w:rsidRDefault="008F7A35" w:rsidP="00AF61AB">
              <w:pPr>
                <w:ind w:firstLineChars="200" w:firstLine="420"/>
                <w:rPr>
                  <w:szCs w:val="21"/>
                </w:rPr>
              </w:pPr>
              <w:r w:rsidRPr="005A5E3D">
                <w:rPr>
                  <w:rFonts w:hint="eastAsia"/>
                  <w:szCs w:val="21"/>
                </w:rPr>
                <w:t>本公司股份支付包括以现金结算的股份支付和以权益结算的股份支付。</w:t>
              </w:r>
            </w:p>
            <w:p w14:paraId="490A6CFA" w14:textId="77777777" w:rsidR="008F7A35" w:rsidRPr="005A5E3D" w:rsidRDefault="008F7A35" w:rsidP="00AF61AB">
              <w:pPr>
                <w:ind w:firstLineChars="200" w:firstLine="420"/>
                <w:rPr>
                  <w:szCs w:val="21"/>
                </w:rPr>
              </w:pPr>
              <w:r w:rsidRPr="005A5E3D">
                <w:rPr>
                  <w:rFonts w:hint="eastAsia"/>
                  <w:szCs w:val="21"/>
                </w:rPr>
                <w:t>（</w:t>
              </w:r>
              <w:r w:rsidRPr="005A5E3D">
                <w:rPr>
                  <w:szCs w:val="21"/>
                </w:rPr>
                <w:t>2）权益工具公允价值的确定方法</w:t>
              </w:r>
            </w:p>
            <w:p w14:paraId="3003944E" w14:textId="77777777" w:rsidR="008F7A35" w:rsidRPr="005A5E3D" w:rsidRDefault="008F7A35" w:rsidP="00AF61AB">
              <w:pPr>
                <w:ind w:firstLineChars="200" w:firstLine="420"/>
                <w:rPr>
                  <w:szCs w:val="21"/>
                </w:rPr>
              </w:pPr>
              <w:r w:rsidRPr="005A5E3D">
                <w:rPr>
                  <w:rFonts w:hint="eastAsia"/>
                  <w:szCs w:val="21"/>
                </w:rPr>
                <w:lastRenderedPageBreak/>
                <w:t>①对于授予职工的股份，其公允价值按公司股份的市场价格计量，同时考虑授予股份所依据的条款和条件（不包括市场条件之外的可行权条件）进行调整。②对于授予职工的股票期权，在许多情况下难以获得其市场价格。如果不存在条款和条件相似的交易期权，公司选择适用的期权定价模型估计所授予的期权的公允价值。</w:t>
              </w:r>
            </w:p>
            <w:p w14:paraId="145D33E1" w14:textId="77777777" w:rsidR="008F7A35" w:rsidRPr="005A5E3D" w:rsidRDefault="008F7A35" w:rsidP="00AF61AB">
              <w:pPr>
                <w:ind w:firstLineChars="200" w:firstLine="420"/>
                <w:rPr>
                  <w:szCs w:val="21"/>
                </w:rPr>
              </w:pPr>
              <w:r w:rsidRPr="005A5E3D">
                <w:rPr>
                  <w:rFonts w:hint="eastAsia"/>
                  <w:szCs w:val="21"/>
                </w:rPr>
                <w:t>（</w:t>
              </w:r>
              <w:r w:rsidRPr="005A5E3D">
                <w:rPr>
                  <w:szCs w:val="21"/>
                </w:rPr>
                <w:t>3）确认可行权权益工具最佳估计的依据</w:t>
              </w:r>
            </w:p>
            <w:p w14:paraId="569BF369" w14:textId="77777777" w:rsidR="008F7A35" w:rsidRPr="005A5E3D" w:rsidRDefault="008F7A35" w:rsidP="00AF61AB">
              <w:pPr>
                <w:ind w:firstLineChars="200" w:firstLine="420"/>
                <w:rPr>
                  <w:szCs w:val="21"/>
                </w:rPr>
              </w:pPr>
              <w:r w:rsidRPr="005A5E3D">
                <w:rPr>
                  <w:rFonts w:hint="eastAsia"/>
                  <w:szCs w:val="21"/>
                </w:rPr>
                <w:t>在等待期内每个资产负债表日，公司根据最新取得的可行</w:t>
              </w:r>
              <w:proofErr w:type="gramStart"/>
              <w:r w:rsidRPr="005A5E3D">
                <w:rPr>
                  <w:rFonts w:hint="eastAsia"/>
                  <w:szCs w:val="21"/>
                </w:rPr>
                <w:t>权职工</w:t>
              </w:r>
              <w:proofErr w:type="gramEnd"/>
              <w:r w:rsidRPr="005A5E3D">
                <w:rPr>
                  <w:rFonts w:hint="eastAsia"/>
                  <w:szCs w:val="21"/>
                </w:rPr>
                <w:t>人数变动等后续信息</w:t>
              </w:r>
              <w:proofErr w:type="gramStart"/>
              <w:r w:rsidRPr="005A5E3D">
                <w:rPr>
                  <w:rFonts w:hint="eastAsia"/>
                  <w:szCs w:val="21"/>
                </w:rPr>
                <w:t>作出</w:t>
              </w:r>
              <w:proofErr w:type="gramEnd"/>
              <w:r w:rsidRPr="005A5E3D">
                <w:rPr>
                  <w:rFonts w:hint="eastAsia"/>
                  <w:szCs w:val="21"/>
                </w:rPr>
                <w:t>最佳估计，修正预计可行权的权益工具数量，以</w:t>
              </w:r>
              <w:proofErr w:type="gramStart"/>
              <w:r w:rsidRPr="005A5E3D">
                <w:rPr>
                  <w:rFonts w:hint="eastAsia"/>
                  <w:szCs w:val="21"/>
                </w:rPr>
                <w:t>作出</w:t>
              </w:r>
              <w:proofErr w:type="gramEnd"/>
              <w:r w:rsidRPr="005A5E3D">
                <w:rPr>
                  <w:rFonts w:hint="eastAsia"/>
                  <w:szCs w:val="21"/>
                </w:rPr>
                <w:t>可行权权益工具的最佳估计。</w:t>
              </w:r>
            </w:p>
            <w:p w14:paraId="37D5F795" w14:textId="77777777" w:rsidR="008F7A35" w:rsidRPr="005A5E3D" w:rsidRDefault="008F7A35" w:rsidP="00AF61AB">
              <w:pPr>
                <w:ind w:firstLineChars="200" w:firstLine="420"/>
                <w:rPr>
                  <w:szCs w:val="21"/>
                </w:rPr>
              </w:pPr>
              <w:r w:rsidRPr="005A5E3D">
                <w:rPr>
                  <w:rFonts w:hint="eastAsia"/>
                  <w:szCs w:val="21"/>
                </w:rPr>
                <w:t>（</w:t>
              </w:r>
              <w:r w:rsidRPr="005A5E3D">
                <w:rPr>
                  <w:szCs w:val="21"/>
                </w:rPr>
                <w:t>4）股份支付计划实施的会计处理</w:t>
              </w:r>
            </w:p>
            <w:p w14:paraId="2687F34F" w14:textId="77777777" w:rsidR="008F7A35" w:rsidRPr="005A5E3D" w:rsidRDefault="008F7A35" w:rsidP="00AF61AB">
              <w:pPr>
                <w:ind w:firstLineChars="200" w:firstLine="420"/>
                <w:rPr>
                  <w:szCs w:val="21"/>
                </w:rPr>
              </w:pPr>
              <w:r w:rsidRPr="005A5E3D">
                <w:rPr>
                  <w:rFonts w:hint="eastAsia"/>
                  <w:szCs w:val="21"/>
                </w:rPr>
                <w:t>以现金结算的股份支付</w:t>
              </w:r>
            </w:p>
            <w:p w14:paraId="488DF1EB" w14:textId="77777777" w:rsidR="008F7A35" w:rsidRPr="005A5E3D" w:rsidRDefault="008F7A35" w:rsidP="00AF61AB">
              <w:pPr>
                <w:ind w:firstLineChars="200" w:firstLine="420"/>
                <w:rPr>
                  <w:szCs w:val="21"/>
                </w:rPr>
              </w:pPr>
              <w:r w:rsidRPr="005A5E3D">
                <w:rPr>
                  <w:rFonts w:hint="eastAsia"/>
                  <w:szCs w:val="21"/>
                </w:rPr>
                <w:t>①授予后立即可行权的以现金结算的股份支付，在授予日以本公司承担负债的公允价值计入相关成本或费用，相应增加负债。并在结算前的每个资产负债表日和结算日对负债的公允价值重新计量，将其变动计入损益。</w:t>
              </w:r>
            </w:p>
            <w:p w14:paraId="0886A482" w14:textId="77777777" w:rsidR="008F7A35" w:rsidRPr="005A5E3D" w:rsidRDefault="008F7A35" w:rsidP="00AF61AB">
              <w:pPr>
                <w:ind w:firstLineChars="200" w:firstLine="420"/>
                <w:rPr>
                  <w:szCs w:val="21"/>
                </w:rPr>
              </w:pPr>
              <w:r w:rsidRPr="005A5E3D">
                <w:rPr>
                  <w:rFonts w:hint="eastAsia"/>
                  <w:szCs w:val="21"/>
                </w:rPr>
                <w:t>②完成等待期内的服务或达到规定业绩条件以后才可行权的以现金结算的股份支付，在等待期内的每个资产负债表日以对可行</w:t>
              </w:r>
              <w:proofErr w:type="gramStart"/>
              <w:r w:rsidRPr="005A5E3D">
                <w:rPr>
                  <w:rFonts w:hint="eastAsia"/>
                  <w:szCs w:val="21"/>
                </w:rPr>
                <w:t>权情况</w:t>
              </w:r>
              <w:proofErr w:type="gramEnd"/>
              <w:r w:rsidRPr="005A5E3D">
                <w:rPr>
                  <w:rFonts w:hint="eastAsia"/>
                  <w:szCs w:val="21"/>
                </w:rPr>
                <w:t>的最佳估计为基础，按本公司承担负债的公允价值金额，将当期取得的服务计入成本或费用和相应的负债。</w:t>
              </w:r>
            </w:p>
            <w:p w14:paraId="3061C46D" w14:textId="77777777" w:rsidR="008F7A35" w:rsidRPr="005A5E3D" w:rsidRDefault="008F7A35" w:rsidP="00AF61AB">
              <w:pPr>
                <w:ind w:firstLineChars="200" w:firstLine="420"/>
                <w:rPr>
                  <w:szCs w:val="21"/>
                </w:rPr>
              </w:pPr>
              <w:r w:rsidRPr="005A5E3D">
                <w:rPr>
                  <w:rFonts w:hint="eastAsia"/>
                  <w:szCs w:val="21"/>
                </w:rPr>
                <w:t>以权益结算的股份支付</w:t>
              </w:r>
            </w:p>
            <w:p w14:paraId="31B96217" w14:textId="77777777" w:rsidR="008F7A35" w:rsidRPr="005A5E3D" w:rsidRDefault="008F7A35" w:rsidP="00AF61AB">
              <w:pPr>
                <w:ind w:firstLineChars="200" w:firstLine="420"/>
                <w:rPr>
                  <w:szCs w:val="21"/>
                </w:rPr>
              </w:pPr>
              <w:r w:rsidRPr="005A5E3D">
                <w:rPr>
                  <w:rFonts w:hint="eastAsia"/>
                  <w:szCs w:val="21"/>
                </w:rPr>
                <w:t>①授予后立即可行权的换取职工服务的以权益结算的股份支付，在授予日以权益工具的公允价值计入相关成本或费用，相应增加资本公积。</w:t>
              </w:r>
            </w:p>
            <w:p w14:paraId="2FF4D3B0" w14:textId="77777777" w:rsidR="008F7A35" w:rsidRPr="005A5E3D" w:rsidRDefault="008F7A35" w:rsidP="00AF61AB">
              <w:pPr>
                <w:ind w:firstLineChars="200" w:firstLine="420"/>
                <w:rPr>
                  <w:szCs w:val="21"/>
                </w:rPr>
              </w:pPr>
              <w:r w:rsidRPr="005A5E3D">
                <w:rPr>
                  <w:rFonts w:hint="eastAsia"/>
                  <w:szCs w:val="21"/>
                </w:rPr>
                <w:t>②完成等待期内的服务或达到规定业绩条件以后才可行权换取职工服务的以权益结算的股份支付，在等待期内的每个资产负债表日，以对可行权权益工具数量的最佳估计为基础，按权益工具授予日的公允价值，将当期取得的服务计入成本或费用和资本公积。</w:t>
              </w:r>
            </w:p>
            <w:p w14:paraId="5E69DDC7" w14:textId="77777777" w:rsidR="008F7A35" w:rsidRPr="005A5E3D" w:rsidRDefault="008F7A35" w:rsidP="00AF61AB">
              <w:pPr>
                <w:ind w:firstLineChars="200" w:firstLine="420"/>
                <w:rPr>
                  <w:szCs w:val="21"/>
                </w:rPr>
              </w:pPr>
              <w:r w:rsidRPr="005A5E3D">
                <w:rPr>
                  <w:rFonts w:hint="eastAsia"/>
                  <w:szCs w:val="21"/>
                </w:rPr>
                <w:t>（</w:t>
              </w:r>
              <w:r w:rsidRPr="005A5E3D">
                <w:rPr>
                  <w:szCs w:val="21"/>
                </w:rPr>
                <w:t>5）股份支付计划修改的会计处理</w:t>
              </w:r>
            </w:p>
            <w:p w14:paraId="1E6E0924" w14:textId="77777777" w:rsidR="008F7A35" w:rsidRPr="005A5E3D" w:rsidRDefault="008F7A35" w:rsidP="00AF61AB">
              <w:pPr>
                <w:ind w:firstLineChars="200" w:firstLine="420"/>
                <w:rPr>
                  <w:szCs w:val="21"/>
                </w:rPr>
              </w:pPr>
              <w:r w:rsidRPr="005A5E3D">
                <w:rPr>
                  <w:rFonts w:hint="eastAsia"/>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14:paraId="7E61687D" w14:textId="77777777" w:rsidR="008F7A35" w:rsidRPr="005A5E3D" w:rsidRDefault="008F7A35" w:rsidP="00AF61AB">
              <w:pPr>
                <w:ind w:firstLineChars="200" w:firstLine="420"/>
                <w:rPr>
                  <w:szCs w:val="21"/>
                </w:rPr>
              </w:pPr>
              <w:r w:rsidRPr="005A5E3D">
                <w:rPr>
                  <w:rFonts w:hint="eastAsia"/>
                  <w:szCs w:val="21"/>
                </w:rPr>
                <w:t>（</w:t>
              </w:r>
              <w:r w:rsidRPr="005A5E3D">
                <w:rPr>
                  <w:szCs w:val="21"/>
                </w:rPr>
                <w:t>6）股份支付计划终止的会计处理</w:t>
              </w:r>
            </w:p>
            <w:p w14:paraId="79F28F5F" w14:textId="77777777" w:rsidR="008F7A35" w:rsidRPr="005A5E3D" w:rsidRDefault="008F7A35" w:rsidP="00AF61AB">
              <w:pPr>
                <w:ind w:firstLineChars="200" w:firstLine="420"/>
                <w:rPr>
                  <w:szCs w:val="21"/>
                </w:rPr>
              </w:pPr>
              <w:r w:rsidRPr="005A5E3D">
                <w:rPr>
                  <w:rFonts w:hint="eastAsia"/>
                  <w:szCs w:val="21"/>
                </w:rPr>
                <w:t>如果在等待期内取消了所授予的权益工具或结算了所授予的权益工具（因未满足可行</w:t>
              </w:r>
              <w:proofErr w:type="gramStart"/>
              <w:r w:rsidRPr="005A5E3D">
                <w:rPr>
                  <w:rFonts w:hint="eastAsia"/>
                  <w:szCs w:val="21"/>
                </w:rPr>
                <w:t>权条件</w:t>
              </w:r>
              <w:proofErr w:type="gramEnd"/>
              <w:r w:rsidRPr="005A5E3D">
                <w:rPr>
                  <w:rFonts w:hint="eastAsia"/>
                  <w:szCs w:val="21"/>
                </w:rPr>
                <w:t>而被取消的除外），本公司：</w:t>
              </w:r>
            </w:p>
            <w:p w14:paraId="69733B67" w14:textId="77777777" w:rsidR="008F7A35" w:rsidRPr="005A5E3D" w:rsidRDefault="008F7A35" w:rsidP="00AF61AB">
              <w:pPr>
                <w:ind w:firstLineChars="200" w:firstLine="420"/>
                <w:rPr>
                  <w:szCs w:val="21"/>
                </w:rPr>
              </w:pPr>
              <w:r w:rsidRPr="005A5E3D">
                <w:rPr>
                  <w:rFonts w:hint="eastAsia"/>
                  <w:szCs w:val="21"/>
                </w:rPr>
                <w:t>①将取消或结算作为加速可行权处理，立即确认原本应在剩余等待期内确认的金额；</w:t>
              </w:r>
            </w:p>
            <w:p w14:paraId="04BABD0E" w14:textId="77777777" w:rsidR="008F7A35" w:rsidRPr="005A5E3D" w:rsidRDefault="008F7A35" w:rsidP="00AF61AB">
              <w:pPr>
                <w:ind w:firstLineChars="200" w:firstLine="420"/>
                <w:rPr>
                  <w:szCs w:val="21"/>
                </w:rPr>
              </w:pPr>
              <w:r w:rsidRPr="005A5E3D">
                <w:rPr>
                  <w:rFonts w:hint="eastAsia"/>
                  <w:szCs w:val="21"/>
                </w:rPr>
                <w:t>②在取消或结算时支付给职工的所有款项均作为权益的回购处理，回购支付的金额高于该权益工具在回购日公允价值的部分，计入当期费用。</w:t>
              </w:r>
            </w:p>
            <w:p w14:paraId="5308E3F9" w14:textId="21BEFE67" w:rsidR="0067772C" w:rsidRPr="00B15A0B" w:rsidRDefault="008F7A35" w:rsidP="00B15A0B">
              <w:pPr>
                <w:ind w:firstLineChars="200" w:firstLine="420"/>
              </w:pPr>
              <w:r w:rsidRPr="005A5E3D">
                <w:rPr>
                  <w:rFonts w:hint="eastAsia"/>
                  <w:szCs w:val="21"/>
                </w:rPr>
                <w:t>本公司如果回购其职工已可行权的权益工具，冲减企业的所有者权益；回购支付的款项高于该权益工具在回购日公允价值的部分，计入当期损益。</w:t>
              </w:r>
            </w:p>
          </w:sdtContent>
        </w:sdt>
      </w:sdtContent>
    </w:sdt>
    <w:sdt>
      <w:sdtPr>
        <w:rPr>
          <w:rFonts w:asciiTheme="minorHAnsi" w:hAnsiTheme="minorHAnsi" w:cstheme="minorBidi" w:hint="eastAsia"/>
          <w:b w:val="0"/>
          <w:bCs w:val="0"/>
          <w:kern w:val="0"/>
          <w:szCs w:val="22"/>
        </w:rPr>
        <w:alias w:val="模块:优先股、永续债"/>
        <w:tag w:val="_GBC_d3c9524999e647d78f354bb216cfb1aa"/>
        <w:id w:val="-845081821"/>
        <w:lock w:val="sdtLocked"/>
        <w:placeholder>
          <w:docPart w:val="GBC22222222222222222222222222222"/>
        </w:placeholder>
      </w:sdtPr>
      <w:sdtEndPr>
        <w:rPr>
          <w:rFonts w:ascii="宋体" w:hAnsi="宋体" w:cs="Times New Roman"/>
          <w:szCs w:val="21"/>
        </w:rPr>
      </w:sdtEndPr>
      <w:sdtContent>
        <w:p w14:paraId="171EA8F1" w14:textId="77777777" w:rsidR="0067772C" w:rsidRDefault="00145EDE" w:rsidP="00970D36">
          <w:pPr>
            <w:pStyle w:val="74"/>
            <w:numPr>
              <w:ilvl w:val="0"/>
              <w:numId w:val="53"/>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150282837"/>
            <w:lock w:val="sdtLocked"/>
            <w:placeholder>
              <w:docPart w:val="GBC22222222222222222222222222222"/>
            </w:placeholder>
          </w:sdtPr>
          <w:sdtEndPr/>
          <w:sdtContent>
            <w:p w14:paraId="379F186C" w14:textId="424E5A25"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120"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1691568156"/>
        <w:lock w:val="sdtLocked"/>
        <w:placeholder>
          <w:docPart w:val="GBC22222222222222222222222222222"/>
        </w:placeholder>
      </w:sdtPr>
      <w:sdtEndPr>
        <w:rPr>
          <w:rFonts w:hint="default"/>
        </w:rPr>
      </w:sdtEndPr>
      <w:sdtContent>
        <w:p w14:paraId="6D78C2CB" w14:textId="77777777" w:rsidR="0067772C" w:rsidRDefault="00145EDE" w:rsidP="00970D36">
          <w:pPr>
            <w:pStyle w:val="74"/>
            <w:numPr>
              <w:ilvl w:val="0"/>
              <w:numId w:val="53"/>
            </w:numPr>
            <w:rPr>
              <w:szCs w:val="21"/>
            </w:rPr>
          </w:pPr>
          <w:r>
            <w:rPr>
              <w:rFonts w:hint="eastAsia"/>
              <w:szCs w:val="21"/>
            </w:rPr>
            <w:t>收入</w:t>
          </w:r>
        </w:p>
        <w:p w14:paraId="4CD5E499" w14:textId="77777777" w:rsidR="0067772C" w:rsidRDefault="00145EDE" w:rsidP="00970D36">
          <w:pPr>
            <w:pStyle w:val="73"/>
            <w:numPr>
              <w:ilvl w:val="3"/>
              <w:numId w:val="63"/>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171071076"/>
            <w:lock w:val="sdtLocked"/>
            <w:placeholder>
              <w:docPart w:val="GBC22222222222222222222222222222"/>
            </w:placeholder>
          </w:sdtPr>
          <w:sdtEndPr/>
          <w:sdtContent>
            <w:p w14:paraId="44AFAF5A"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97428712"/>
            <w:lock w:val="sdtLocked"/>
            <w:placeholder>
              <w:docPart w:val="GBC22222222222222222222222222222"/>
            </w:placeholder>
          </w:sdtPr>
          <w:sdtEndPr/>
          <w:sdtContent>
            <w:p w14:paraId="7656FAA4" w14:textId="77777777" w:rsidR="008F7A35" w:rsidRPr="005A5E3D" w:rsidRDefault="008F7A35" w:rsidP="008F7A35">
              <w:pPr>
                <w:ind w:firstLineChars="200" w:firstLine="420"/>
                <w:rPr>
                  <w:szCs w:val="21"/>
                </w:rPr>
              </w:pPr>
              <w:r w:rsidRPr="005A5E3D">
                <w:rPr>
                  <w:rFonts w:hint="eastAsia"/>
                  <w:szCs w:val="21"/>
                </w:rPr>
                <w:t>自</w:t>
              </w:r>
              <w:r w:rsidRPr="005A5E3D">
                <w:rPr>
                  <w:szCs w:val="21"/>
                </w:rPr>
                <w:t>2020年1月1日起适用</w:t>
              </w:r>
            </w:p>
            <w:p w14:paraId="01DA6E07" w14:textId="77777777" w:rsidR="008F7A35" w:rsidRPr="005A5E3D" w:rsidRDefault="008F7A35" w:rsidP="008F7A35">
              <w:pPr>
                <w:ind w:firstLineChars="200" w:firstLine="420"/>
                <w:rPr>
                  <w:szCs w:val="21"/>
                </w:rPr>
              </w:pPr>
              <w:r w:rsidRPr="005A5E3D">
                <w:rPr>
                  <w:rFonts w:hint="eastAsia"/>
                  <w:szCs w:val="21"/>
                </w:rPr>
                <w:t>（</w:t>
              </w:r>
              <w:r w:rsidRPr="005A5E3D">
                <w:rPr>
                  <w:szCs w:val="21"/>
                </w:rPr>
                <w:t>1）一般原则</w:t>
              </w:r>
            </w:p>
            <w:p w14:paraId="33BBAD2E" w14:textId="77777777" w:rsidR="008F7A35" w:rsidRPr="005A5E3D" w:rsidRDefault="008F7A35" w:rsidP="008F7A35">
              <w:pPr>
                <w:ind w:firstLineChars="200" w:firstLine="420"/>
                <w:rPr>
                  <w:szCs w:val="21"/>
                </w:rPr>
              </w:pPr>
              <w:r w:rsidRPr="005A5E3D">
                <w:rPr>
                  <w:rFonts w:hint="eastAsia"/>
                  <w:szCs w:val="21"/>
                </w:rPr>
                <w:t>收入是本公司在日常活动中形成的、会导致股东权益增加且与股东投入资本无关的经济利益的总流入。</w:t>
              </w:r>
            </w:p>
            <w:p w14:paraId="41EF7EC0" w14:textId="77777777" w:rsidR="008F7A35" w:rsidRPr="005A5E3D" w:rsidRDefault="008F7A35" w:rsidP="008F7A35">
              <w:pPr>
                <w:ind w:firstLineChars="200" w:firstLine="420"/>
                <w:rPr>
                  <w:szCs w:val="21"/>
                </w:rPr>
              </w:pPr>
              <w:r w:rsidRPr="005A5E3D">
                <w:rPr>
                  <w:rFonts w:hint="eastAsia"/>
                  <w:szCs w:val="21"/>
                </w:rPr>
                <w:t>本公司在履行了合同中的履约义务，即在客户取得相关商品控制权时确认收入。取得相关商品控制权，是指能够主导该商品的使用并从中获得几乎全部的经济利益。</w:t>
              </w:r>
            </w:p>
            <w:p w14:paraId="1BDE6FB5" w14:textId="77777777" w:rsidR="008F7A35" w:rsidRPr="005A5E3D" w:rsidRDefault="008F7A35" w:rsidP="008F7A35">
              <w:pPr>
                <w:ind w:firstLineChars="200" w:firstLine="420"/>
                <w:rPr>
                  <w:szCs w:val="21"/>
                </w:rPr>
              </w:pPr>
              <w:r w:rsidRPr="005A5E3D">
                <w:rPr>
                  <w:rFonts w:hint="eastAsia"/>
                  <w:szCs w:val="21"/>
                </w:rPr>
                <w:lastRenderedPageBreak/>
                <w:t>合同中包含两项或多项履约义务的，本公司在合同开始日，按照各单项履约义务所承诺商品或服务的单独售价的相对比例，将交易价格分摊至各单项履约义务，按照分摊至各单项履约义务的交易价格计量收入。</w:t>
              </w:r>
            </w:p>
            <w:p w14:paraId="3F703212" w14:textId="77777777" w:rsidR="008F7A35" w:rsidRPr="005A5E3D" w:rsidRDefault="008F7A35" w:rsidP="008F7A35">
              <w:pPr>
                <w:ind w:firstLineChars="200" w:firstLine="420"/>
                <w:rPr>
                  <w:szCs w:val="21"/>
                </w:rPr>
              </w:pPr>
              <w:r w:rsidRPr="005A5E3D">
                <w:rPr>
                  <w:rFonts w:hint="eastAsia"/>
                  <w:szCs w:val="21"/>
                </w:rPr>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w:t>
              </w:r>
              <w:proofErr w:type="gramStart"/>
              <w:r w:rsidRPr="005A5E3D">
                <w:rPr>
                  <w:rFonts w:hint="eastAsia"/>
                  <w:szCs w:val="21"/>
                </w:rPr>
                <w:t>收入极</w:t>
              </w:r>
              <w:proofErr w:type="gramEnd"/>
              <w:r w:rsidRPr="005A5E3D">
                <w:rPr>
                  <w:rFonts w:hint="eastAsia"/>
                  <w:szCs w:val="21"/>
                </w:rPr>
                <w:t>可能不会发生重大转回的金额计入交易价格。合同中如果存在重大融资成分，本公司将根据客户在取得商品控制权时即以现金支付的应付金额确定交易价格，该交易价格与合同对价之间的差额，在合同期间内采用实际利率法摊销，对于控制权转移与客户支付价款间隔未超过一年的，本公司不考虑其中的融资成分。</w:t>
              </w:r>
            </w:p>
            <w:p w14:paraId="4E3DA2AC" w14:textId="77777777" w:rsidR="008F7A35" w:rsidRPr="005A5E3D" w:rsidRDefault="008F7A35" w:rsidP="008F7A35">
              <w:pPr>
                <w:ind w:firstLineChars="200" w:firstLine="420"/>
                <w:rPr>
                  <w:szCs w:val="21"/>
                </w:rPr>
              </w:pPr>
              <w:r w:rsidRPr="005A5E3D">
                <w:rPr>
                  <w:rFonts w:hint="eastAsia"/>
                  <w:szCs w:val="21"/>
                </w:rPr>
                <w:t>满足下列条件之一的，属于在某一时段内履行履约义务；否则，属于在某一时</w:t>
              </w:r>
              <w:proofErr w:type="gramStart"/>
              <w:r w:rsidRPr="005A5E3D">
                <w:rPr>
                  <w:rFonts w:hint="eastAsia"/>
                  <w:szCs w:val="21"/>
                </w:rPr>
                <w:t>点履行</w:t>
              </w:r>
              <w:proofErr w:type="gramEnd"/>
              <w:r w:rsidRPr="005A5E3D">
                <w:rPr>
                  <w:rFonts w:hint="eastAsia"/>
                  <w:szCs w:val="21"/>
                </w:rPr>
                <w:t>履约义务：</w:t>
              </w:r>
            </w:p>
            <w:p w14:paraId="2D967AED" w14:textId="77777777" w:rsidR="008F7A35" w:rsidRPr="005A5E3D" w:rsidRDefault="008F7A35" w:rsidP="008F7A35">
              <w:pPr>
                <w:ind w:firstLineChars="200" w:firstLine="420"/>
                <w:rPr>
                  <w:szCs w:val="21"/>
                </w:rPr>
              </w:pPr>
              <w:r w:rsidRPr="005A5E3D">
                <w:rPr>
                  <w:rFonts w:hint="eastAsia"/>
                  <w:szCs w:val="21"/>
                </w:rPr>
                <w:t>①客户在本公司履约的同时即取得并消耗本公司履约所带来的经济利益；</w:t>
              </w:r>
            </w:p>
            <w:p w14:paraId="00F692CB" w14:textId="77777777" w:rsidR="008F7A35" w:rsidRPr="005A5E3D" w:rsidRDefault="008F7A35" w:rsidP="008F7A35">
              <w:pPr>
                <w:ind w:firstLineChars="200" w:firstLine="420"/>
                <w:rPr>
                  <w:szCs w:val="21"/>
                </w:rPr>
              </w:pPr>
              <w:r w:rsidRPr="005A5E3D">
                <w:rPr>
                  <w:rFonts w:hint="eastAsia"/>
                  <w:szCs w:val="21"/>
                </w:rPr>
                <w:t>②客户能够控制本公司履约过程中在建的商品；</w:t>
              </w:r>
            </w:p>
            <w:p w14:paraId="0E6A2E2C" w14:textId="77777777" w:rsidR="008F7A35" w:rsidRPr="005A5E3D" w:rsidRDefault="008F7A35" w:rsidP="008F7A35">
              <w:pPr>
                <w:ind w:firstLineChars="200" w:firstLine="420"/>
                <w:rPr>
                  <w:szCs w:val="21"/>
                </w:rPr>
              </w:pPr>
              <w:r w:rsidRPr="005A5E3D">
                <w:rPr>
                  <w:rFonts w:hint="eastAsia"/>
                  <w:szCs w:val="21"/>
                </w:rPr>
                <w:t>③本公司履约过程中所产出的商品具有不可替代用途，且本公司在整个合同期间内有权就累计至今已完成的履约部分收取款项。</w:t>
              </w:r>
            </w:p>
            <w:p w14:paraId="1A79F8D9" w14:textId="77777777" w:rsidR="008F7A35" w:rsidRPr="005A5E3D" w:rsidRDefault="008F7A35" w:rsidP="008F7A35">
              <w:pPr>
                <w:ind w:firstLineChars="200" w:firstLine="420"/>
                <w:rPr>
                  <w:szCs w:val="21"/>
                </w:rPr>
              </w:pPr>
              <w:r w:rsidRPr="005A5E3D">
                <w:rPr>
                  <w:rFonts w:hint="eastAsia"/>
                  <w:szCs w:val="21"/>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14:paraId="544C57E9" w14:textId="77777777" w:rsidR="008F7A35" w:rsidRPr="005A5E3D" w:rsidRDefault="008F7A35" w:rsidP="008F7A35">
              <w:pPr>
                <w:ind w:firstLineChars="200" w:firstLine="420"/>
                <w:rPr>
                  <w:szCs w:val="21"/>
                </w:rPr>
              </w:pPr>
              <w:r w:rsidRPr="005A5E3D">
                <w:rPr>
                  <w:rFonts w:hint="eastAsia"/>
                  <w:szCs w:val="21"/>
                </w:rPr>
                <w:t>对于在某一时</w:t>
              </w:r>
              <w:proofErr w:type="gramStart"/>
              <w:r w:rsidRPr="005A5E3D">
                <w:rPr>
                  <w:rFonts w:hint="eastAsia"/>
                  <w:szCs w:val="21"/>
                </w:rPr>
                <w:t>点履行</w:t>
              </w:r>
              <w:proofErr w:type="gramEnd"/>
              <w:r w:rsidRPr="005A5E3D">
                <w:rPr>
                  <w:rFonts w:hint="eastAsia"/>
                  <w:szCs w:val="21"/>
                </w:rPr>
                <w:t>的履约义务，本公司在客户取得相关商品控制权时点确认收入。在判断客户是否已取得商品或服务控制权时，本公司会考虑下列迹象：</w:t>
              </w:r>
            </w:p>
            <w:p w14:paraId="0FD57B3F" w14:textId="77777777" w:rsidR="008F7A35" w:rsidRPr="005A5E3D" w:rsidRDefault="008F7A35" w:rsidP="008F7A35">
              <w:pPr>
                <w:ind w:firstLineChars="200" w:firstLine="420"/>
                <w:rPr>
                  <w:szCs w:val="21"/>
                </w:rPr>
              </w:pPr>
              <w:r w:rsidRPr="005A5E3D">
                <w:rPr>
                  <w:rFonts w:hint="eastAsia"/>
                  <w:szCs w:val="21"/>
                </w:rPr>
                <w:t>①本公司就该商品或服务享有现时收款权利，即客户就该商品负有现时付款义务；</w:t>
              </w:r>
            </w:p>
            <w:p w14:paraId="0BE5E9C5" w14:textId="77777777" w:rsidR="008F7A35" w:rsidRPr="005A5E3D" w:rsidRDefault="008F7A35" w:rsidP="008F7A35">
              <w:pPr>
                <w:ind w:firstLineChars="200" w:firstLine="420"/>
                <w:rPr>
                  <w:szCs w:val="21"/>
                </w:rPr>
              </w:pPr>
              <w:r w:rsidRPr="005A5E3D">
                <w:rPr>
                  <w:rFonts w:hint="eastAsia"/>
                  <w:szCs w:val="21"/>
                </w:rPr>
                <w:t>②本公司已将该商品的法定所有权转移给客户，即客户已拥有了该商品的法定所有权；</w:t>
              </w:r>
            </w:p>
            <w:p w14:paraId="0E45E1CB" w14:textId="77777777" w:rsidR="008F7A35" w:rsidRPr="005A5E3D" w:rsidRDefault="008F7A35" w:rsidP="008F7A35">
              <w:pPr>
                <w:ind w:firstLineChars="200" w:firstLine="420"/>
                <w:rPr>
                  <w:szCs w:val="21"/>
                </w:rPr>
              </w:pPr>
              <w:r w:rsidRPr="005A5E3D">
                <w:rPr>
                  <w:rFonts w:hint="eastAsia"/>
                  <w:szCs w:val="21"/>
                </w:rPr>
                <w:t>③本公司已将该商品的实物转移给客户，即客户已实物占有该商品；</w:t>
              </w:r>
            </w:p>
            <w:p w14:paraId="29F3D734" w14:textId="77777777" w:rsidR="008F7A35" w:rsidRPr="005A5E3D" w:rsidRDefault="008F7A35" w:rsidP="008F7A35">
              <w:pPr>
                <w:ind w:firstLineChars="200" w:firstLine="420"/>
                <w:rPr>
                  <w:szCs w:val="21"/>
                </w:rPr>
              </w:pPr>
              <w:r w:rsidRPr="005A5E3D">
                <w:rPr>
                  <w:rFonts w:hint="eastAsia"/>
                  <w:szCs w:val="21"/>
                </w:rPr>
                <w:t>④本公司已将该商品所有权上的主要风险和报酬转移给客户，即客户已取得该商品所有权上的主要风险和报酬；</w:t>
              </w:r>
            </w:p>
            <w:p w14:paraId="0A93B10C" w14:textId="77777777" w:rsidR="008F7A35" w:rsidRPr="005A5E3D" w:rsidRDefault="008F7A35" w:rsidP="008F7A35">
              <w:pPr>
                <w:ind w:firstLineChars="200" w:firstLine="420"/>
                <w:rPr>
                  <w:szCs w:val="21"/>
                </w:rPr>
              </w:pPr>
              <w:r w:rsidRPr="005A5E3D">
                <w:rPr>
                  <w:rFonts w:hint="eastAsia"/>
                  <w:szCs w:val="21"/>
                </w:rPr>
                <w:t>⑤客户已接受该商品。</w:t>
              </w:r>
            </w:p>
            <w:p w14:paraId="5EFBD3F4" w14:textId="77777777" w:rsidR="008F7A35" w:rsidRPr="005A5E3D" w:rsidRDefault="008F7A35" w:rsidP="008F7A35">
              <w:pPr>
                <w:ind w:firstLineChars="200" w:firstLine="420"/>
                <w:rPr>
                  <w:szCs w:val="21"/>
                </w:rPr>
              </w:pPr>
              <w:r w:rsidRPr="005A5E3D">
                <w:rPr>
                  <w:rFonts w:hint="eastAsia"/>
                  <w:szCs w:val="21"/>
                </w:rPr>
                <w:t>销售退回条款</w:t>
              </w:r>
            </w:p>
            <w:p w14:paraId="7DFF1320" w14:textId="77777777" w:rsidR="008F7A35" w:rsidRPr="005A5E3D" w:rsidRDefault="008F7A35" w:rsidP="008F7A35">
              <w:pPr>
                <w:ind w:firstLineChars="200" w:firstLine="420"/>
                <w:rPr>
                  <w:szCs w:val="21"/>
                </w:rPr>
              </w:pPr>
              <w:r w:rsidRPr="005A5E3D">
                <w:rPr>
                  <w:rFonts w:hint="eastAsia"/>
                  <w:szCs w:val="21"/>
                </w:rPr>
                <w:t>对于附有销售退回条款的销售，公司在客户取得相关商品控制权时，按照因向客户转让商品而与其有权取得的对</w:t>
              </w:r>
              <w:proofErr w:type="gramStart"/>
              <w:r w:rsidRPr="005A5E3D">
                <w:rPr>
                  <w:rFonts w:hint="eastAsia"/>
                  <w:szCs w:val="21"/>
                </w:rPr>
                <w:t>价金额</w:t>
              </w:r>
              <w:proofErr w:type="gramEnd"/>
              <w:r w:rsidRPr="005A5E3D">
                <w:rPr>
                  <w:rFonts w:hint="eastAsia"/>
                  <w:szCs w:val="21"/>
                </w:rPr>
                <w:t>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公司重新估计未来销售退回情况，并对上述资产和负债进行重新计量。</w:t>
              </w:r>
            </w:p>
            <w:p w14:paraId="3D8DAA83" w14:textId="77777777" w:rsidR="008F7A35" w:rsidRPr="005A5E3D" w:rsidRDefault="008F7A35" w:rsidP="008F7A35">
              <w:pPr>
                <w:ind w:firstLineChars="200" w:firstLine="420"/>
                <w:rPr>
                  <w:szCs w:val="21"/>
                </w:rPr>
              </w:pPr>
              <w:r w:rsidRPr="005A5E3D">
                <w:rPr>
                  <w:rFonts w:hint="eastAsia"/>
                  <w:szCs w:val="21"/>
                </w:rPr>
                <w:t>质保义务</w:t>
              </w:r>
            </w:p>
            <w:p w14:paraId="7ED32F0A" w14:textId="77777777" w:rsidR="008F7A35" w:rsidRPr="005A5E3D" w:rsidRDefault="008F7A35" w:rsidP="008F7A35">
              <w:pPr>
                <w:ind w:firstLineChars="200" w:firstLine="420"/>
                <w:rPr>
                  <w:szCs w:val="21"/>
                </w:rPr>
              </w:pPr>
              <w:r w:rsidRPr="005A5E3D">
                <w:rPr>
                  <w:rFonts w:hint="eastAsia"/>
                  <w:szCs w:val="21"/>
                </w:rPr>
                <w:t>根据合同约定、法律规定等，本公司为所销售的商品、所建造的工程等提供质量保证。对于为向客户保证所销售的商品符合既定标准的保证类质量保证，本公司按照《企业会计准则第</w:t>
              </w:r>
              <w:r w:rsidRPr="005A5E3D">
                <w:rPr>
                  <w:szCs w:val="21"/>
                </w:rPr>
                <w:t xml:space="preserve"> 13号——或有事项》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司</w:t>
              </w:r>
              <w:r w:rsidRPr="005A5E3D">
                <w:rPr>
                  <w:rFonts w:hint="eastAsia"/>
                  <w:szCs w:val="21"/>
                </w:rPr>
                <w:t>考虑该质量保证是否为法定要求、质量保证期限以及本公司承诺履行任务的性质等因素。</w:t>
              </w:r>
            </w:p>
            <w:p w14:paraId="06C08F78" w14:textId="77777777" w:rsidR="008F7A35" w:rsidRPr="005A5E3D" w:rsidRDefault="008F7A35" w:rsidP="008F7A35">
              <w:pPr>
                <w:ind w:firstLineChars="200" w:firstLine="420"/>
                <w:rPr>
                  <w:szCs w:val="21"/>
                </w:rPr>
              </w:pPr>
              <w:r w:rsidRPr="005A5E3D">
                <w:rPr>
                  <w:rFonts w:hint="eastAsia"/>
                  <w:szCs w:val="21"/>
                </w:rPr>
                <w:t>主要责任人与代理人</w:t>
              </w:r>
            </w:p>
            <w:p w14:paraId="244C9363" w14:textId="77777777" w:rsidR="008F7A35" w:rsidRPr="005A5E3D" w:rsidRDefault="008F7A35" w:rsidP="008F7A35">
              <w:pPr>
                <w:ind w:firstLineChars="200" w:firstLine="420"/>
                <w:rPr>
                  <w:szCs w:val="21"/>
                </w:rPr>
              </w:pPr>
              <w:r w:rsidRPr="005A5E3D">
                <w:rPr>
                  <w:rFonts w:hint="eastAsia"/>
                  <w:szCs w:val="21"/>
                </w:rPr>
                <w:t>对于本公司自第三方取得贸易类商品控制权后，再转让给客户，本公司有权自主决定所交易商品的价格，即本公司在向客户转让贸易类商品前能够控制该商品，因此本公司是主要责任人，按照已收或应收对价总额确认收入。否则，本公司为代理人，按照预期有权收取的佣金或手续费的金额确认收入，该金额应当按照已收或应收对价总额扣除应支付给其他相关方的价款后的净额，或者按照既定的佣金金额或比例等确定。</w:t>
              </w:r>
            </w:p>
            <w:p w14:paraId="28BEF78F" w14:textId="77777777" w:rsidR="008F7A35" w:rsidRPr="005A5E3D" w:rsidRDefault="008F7A35" w:rsidP="008F7A35">
              <w:pPr>
                <w:ind w:firstLineChars="200" w:firstLine="420"/>
                <w:rPr>
                  <w:szCs w:val="21"/>
                </w:rPr>
              </w:pPr>
              <w:r w:rsidRPr="005A5E3D">
                <w:rPr>
                  <w:rFonts w:hint="eastAsia"/>
                  <w:szCs w:val="21"/>
                </w:rPr>
                <w:lastRenderedPageBreak/>
                <w:t>应付客户对价</w:t>
              </w:r>
            </w:p>
            <w:p w14:paraId="412C0470" w14:textId="77777777" w:rsidR="008F7A35" w:rsidRPr="005A5E3D" w:rsidRDefault="008F7A35" w:rsidP="008F7A35">
              <w:pPr>
                <w:ind w:firstLineChars="200" w:firstLine="420"/>
                <w:rPr>
                  <w:szCs w:val="21"/>
                </w:rPr>
              </w:pPr>
              <w:r w:rsidRPr="005A5E3D">
                <w:rPr>
                  <w:rFonts w:hint="eastAsia"/>
                  <w:szCs w:val="21"/>
                </w:rPr>
                <w:t>合同中存在应付客户对价的，除非该对价是为了向客户取得其他可明确区分商品或服务的，本公司将该应付对价冲减交易价格，并在确认相关收入与支付（或承诺支付）客户对价</w:t>
              </w:r>
              <w:proofErr w:type="gramStart"/>
              <w:r w:rsidRPr="005A5E3D">
                <w:rPr>
                  <w:rFonts w:hint="eastAsia"/>
                  <w:szCs w:val="21"/>
                </w:rPr>
                <w:t>二者孰晚的</w:t>
              </w:r>
              <w:proofErr w:type="gramEnd"/>
              <w:r w:rsidRPr="005A5E3D">
                <w:rPr>
                  <w:rFonts w:hint="eastAsia"/>
                  <w:szCs w:val="21"/>
                </w:rPr>
                <w:t>时点冲减当期收入。</w:t>
              </w:r>
            </w:p>
            <w:p w14:paraId="50B30E35" w14:textId="77777777" w:rsidR="008F7A35" w:rsidRPr="005A5E3D" w:rsidRDefault="008F7A35" w:rsidP="008F7A35">
              <w:pPr>
                <w:ind w:firstLineChars="200" w:firstLine="420"/>
                <w:rPr>
                  <w:szCs w:val="21"/>
                </w:rPr>
              </w:pPr>
              <w:r w:rsidRPr="005A5E3D">
                <w:rPr>
                  <w:rFonts w:hint="eastAsia"/>
                  <w:szCs w:val="21"/>
                </w:rPr>
                <w:t>客户未行使的合同权利</w:t>
              </w:r>
            </w:p>
            <w:p w14:paraId="0034F913" w14:textId="77777777" w:rsidR="008F7A35" w:rsidRPr="005A5E3D" w:rsidRDefault="008F7A35" w:rsidP="008F7A35">
              <w:pPr>
                <w:ind w:firstLineChars="200" w:firstLine="420"/>
                <w:rPr>
                  <w:szCs w:val="21"/>
                </w:rPr>
              </w:pPr>
              <w:r w:rsidRPr="005A5E3D">
                <w:rPr>
                  <w:rFonts w:hint="eastAsia"/>
                  <w:szCs w:val="21"/>
                </w:rPr>
                <w:t>本公司向客户预收销售商品或服务款项的，首先将该款项确认为负债，</w:t>
              </w:r>
              <w:proofErr w:type="gramStart"/>
              <w:r w:rsidRPr="005A5E3D">
                <w:rPr>
                  <w:rFonts w:hint="eastAsia"/>
                  <w:szCs w:val="21"/>
                </w:rPr>
                <w:t>待履行</w:t>
              </w:r>
              <w:proofErr w:type="gramEnd"/>
              <w:r w:rsidRPr="005A5E3D">
                <w:rPr>
                  <w:rFonts w:hint="eastAsia"/>
                  <w:szCs w:val="21"/>
                </w:rPr>
                <w:t>了相关履约义务时再转为收入。当本公司预收款项无需退回，且客户可能会放弃其全部或部分合同权利时，本公司预期将有权获得与客户所放弃的合同权利相关的金额的，按照客户行使合同权利的模式按比例将上述金额确认为收入；否则，本公司只有在客户要求履行剩余履约义务的可能性极低时，才将上述负债的相关余额转为收入。</w:t>
              </w:r>
            </w:p>
            <w:p w14:paraId="0B43FE03" w14:textId="77777777" w:rsidR="008F7A35" w:rsidRPr="005A5E3D" w:rsidRDefault="008F7A35" w:rsidP="008F7A35">
              <w:pPr>
                <w:ind w:firstLineChars="200" w:firstLine="420"/>
                <w:rPr>
                  <w:szCs w:val="21"/>
                </w:rPr>
              </w:pPr>
              <w:r w:rsidRPr="005A5E3D">
                <w:rPr>
                  <w:rFonts w:hint="eastAsia"/>
                  <w:szCs w:val="21"/>
                </w:rPr>
                <w:t>合同变更</w:t>
              </w:r>
            </w:p>
            <w:p w14:paraId="4A745DBB" w14:textId="77777777" w:rsidR="008F7A35" w:rsidRPr="005A5E3D" w:rsidRDefault="008F7A35" w:rsidP="008F7A35">
              <w:pPr>
                <w:ind w:firstLineChars="200" w:firstLine="420"/>
                <w:rPr>
                  <w:szCs w:val="21"/>
                </w:rPr>
              </w:pPr>
              <w:r w:rsidRPr="005A5E3D">
                <w:rPr>
                  <w:rFonts w:hint="eastAsia"/>
                  <w:szCs w:val="21"/>
                </w:rPr>
                <w:t>本公司与客户之间的建造合同发生合同变更时：</w:t>
              </w:r>
            </w:p>
            <w:p w14:paraId="6D3CB054" w14:textId="77777777" w:rsidR="008F7A35" w:rsidRPr="005A5E3D" w:rsidRDefault="008F7A35" w:rsidP="008F7A35">
              <w:pPr>
                <w:ind w:firstLineChars="200" w:firstLine="420"/>
                <w:rPr>
                  <w:szCs w:val="21"/>
                </w:rPr>
              </w:pPr>
              <w:r w:rsidRPr="005A5E3D">
                <w:rPr>
                  <w:rFonts w:hint="eastAsia"/>
                  <w:szCs w:val="21"/>
                </w:rPr>
                <w:t>①如果合同变更增加了可明确区分的建造服务及合同价款，且新增合同价款反映了新增建造服务单独售价的，本公司将该合同变更作为一份单独的合同进行会计处理；</w:t>
              </w:r>
            </w:p>
            <w:p w14:paraId="4C457C87" w14:textId="77777777" w:rsidR="008F7A35" w:rsidRPr="005A5E3D" w:rsidRDefault="008F7A35" w:rsidP="008F7A35">
              <w:pPr>
                <w:ind w:firstLineChars="200" w:firstLine="420"/>
                <w:rPr>
                  <w:szCs w:val="21"/>
                </w:rPr>
              </w:pPr>
              <w:r w:rsidRPr="005A5E3D">
                <w:rPr>
                  <w:rFonts w:hint="eastAsia"/>
                  <w:szCs w:val="21"/>
                </w:rPr>
                <w:t>②如果合同变更不属于上述第①种情形，且在合同</w:t>
              </w:r>
              <w:proofErr w:type="gramStart"/>
              <w:r w:rsidRPr="005A5E3D">
                <w:rPr>
                  <w:rFonts w:hint="eastAsia"/>
                  <w:szCs w:val="21"/>
                </w:rPr>
                <w:t>变更日</w:t>
              </w:r>
              <w:proofErr w:type="gramEnd"/>
              <w:r w:rsidRPr="005A5E3D">
                <w:rPr>
                  <w:rFonts w:hint="eastAsia"/>
                  <w:szCs w:val="21"/>
                </w:rPr>
                <w:t>已转让的建造服务与未转让的建造服务之间可明确区分的，本公司将其视为原合同终止，同时，将原合同未履约部分与合同变更部分合并为新合同进行会计处理；</w:t>
              </w:r>
            </w:p>
            <w:p w14:paraId="20C7242E" w14:textId="77777777" w:rsidR="008F7A35" w:rsidRPr="005A5E3D" w:rsidRDefault="008F7A35" w:rsidP="008F7A35">
              <w:pPr>
                <w:ind w:firstLineChars="200" w:firstLine="420"/>
                <w:rPr>
                  <w:szCs w:val="21"/>
                </w:rPr>
              </w:pPr>
              <w:r w:rsidRPr="005A5E3D">
                <w:rPr>
                  <w:rFonts w:hint="eastAsia"/>
                  <w:szCs w:val="21"/>
                </w:rPr>
                <w:t>③如果合同变更不属于上述第①种情形，且在合同</w:t>
              </w:r>
              <w:proofErr w:type="gramStart"/>
              <w:r w:rsidRPr="005A5E3D">
                <w:rPr>
                  <w:rFonts w:hint="eastAsia"/>
                  <w:szCs w:val="21"/>
                </w:rPr>
                <w:t>变更日</w:t>
              </w:r>
              <w:proofErr w:type="gramEnd"/>
              <w:r w:rsidRPr="005A5E3D">
                <w:rPr>
                  <w:rFonts w:hint="eastAsia"/>
                  <w:szCs w:val="21"/>
                </w:rPr>
                <w:t>已转让的建造服务与未转让的建造服务之间不可明确区分，本公司将该合同变更部分作为原合同的组成部分进行会计处理，由此产生的对已确认收入的影响，在合同</w:t>
              </w:r>
              <w:proofErr w:type="gramStart"/>
              <w:r w:rsidRPr="005A5E3D">
                <w:rPr>
                  <w:rFonts w:hint="eastAsia"/>
                  <w:szCs w:val="21"/>
                </w:rPr>
                <w:t>变更日</w:t>
              </w:r>
              <w:proofErr w:type="gramEnd"/>
              <w:r w:rsidRPr="005A5E3D">
                <w:rPr>
                  <w:rFonts w:hint="eastAsia"/>
                  <w:szCs w:val="21"/>
                </w:rPr>
                <w:t>调整当期收入。</w:t>
              </w:r>
            </w:p>
            <w:p w14:paraId="12C3CA16" w14:textId="77777777" w:rsidR="008F7A35" w:rsidRPr="005A5E3D" w:rsidRDefault="008F7A35" w:rsidP="008F7A35">
              <w:pPr>
                <w:ind w:firstLineChars="200" w:firstLine="420"/>
                <w:rPr>
                  <w:szCs w:val="21"/>
                </w:rPr>
              </w:pPr>
              <w:r w:rsidRPr="005A5E3D">
                <w:rPr>
                  <w:rFonts w:hint="eastAsia"/>
                  <w:szCs w:val="21"/>
                </w:rPr>
                <w:t>（</w:t>
              </w:r>
              <w:r w:rsidRPr="005A5E3D">
                <w:rPr>
                  <w:szCs w:val="21"/>
                </w:rPr>
                <w:t>2）具体方法</w:t>
              </w:r>
            </w:p>
            <w:p w14:paraId="7C2C6B81" w14:textId="77777777" w:rsidR="008F7A35" w:rsidRPr="005A5E3D" w:rsidRDefault="008F7A35" w:rsidP="008F7A35">
              <w:pPr>
                <w:ind w:firstLineChars="200" w:firstLine="420"/>
                <w:rPr>
                  <w:szCs w:val="21"/>
                </w:rPr>
              </w:pPr>
              <w:r w:rsidRPr="005A5E3D">
                <w:rPr>
                  <w:rFonts w:hint="eastAsia"/>
                  <w:szCs w:val="21"/>
                </w:rPr>
                <w:t>①商品销售合同</w:t>
              </w:r>
            </w:p>
            <w:p w14:paraId="4F2538EF" w14:textId="77777777" w:rsidR="008F7A35" w:rsidRPr="005A5E3D" w:rsidRDefault="008F7A35" w:rsidP="008F7A35">
              <w:pPr>
                <w:ind w:firstLineChars="200" w:firstLine="420"/>
                <w:rPr>
                  <w:szCs w:val="21"/>
                </w:rPr>
              </w:pPr>
              <w:r w:rsidRPr="005A5E3D">
                <w:rPr>
                  <w:rFonts w:hint="eastAsia"/>
                  <w:szCs w:val="21"/>
                </w:rPr>
                <w:t>本公司与客户之间的销售商品合同包含转让商品的履约义务，属于在某一时</w:t>
              </w:r>
              <w:proofErr w:type="gramStart"/>
              <w:r w:rsidRPr="005A5E3D">
                <w:rPr>
                  <w:rFonts w:hint="eastAsia"/>
                  <w:szCs w:val="21"/>
                </w:rPr>
                <w:t>点履行</w:t>
              </w:r>
              <w:proofErr w:type="gramEnd"/>
              <w:r w:rsidRPr="005A5E3D">
                <w:rPr>
                  <w:rFonts w:hint="eastAsia"/>
                  <w:szCs w:val="21"/>
                </w:rPr>
                <w:t>履约义务。</w:t>
              </w:r>
            </w:p>
            <w:p w14:paraId="62061971" w14:textId="77777777" w:rsidR="008F7A35" w:rsidRPr="005A5E3D" w:rsidRDefault="008F7A35" w:rsidP="008F7A35">
              <w:pPr>
                <w:ind w:firstLineChars="200" w:firstLine="420"/>
                <w:rPr>
                  <w:szCs w:val="21"/>
                </w:rPr>
              </w:pPr>
              <w:r w:rsidRPr="005A5E3D">
                <w:rPr>
                  <w:rFonts w:hint="eastAsia"/>
                  <w:szCs w:val="21"/>
                </w:rPr>
                <w:t>销售产品收入确认需满足以下条件：本公司已根据合同约定将产品交付给客户且客户已接受该商品，已经收回货款或取得了收款凭证且相关的经济利益很可能流入，商品所有权上的主要风险和报酬已转移，商品的法定所有权已转移；</w:t>
              </w:r>
            </w:p>
            <w:p w14:paraId="1F0ADE1E" w14:textId="77777777" w:rsidR="008F7A35" w:rsidRPr="005A5E3D" w:rsidRDefault="008F7A35" w:rsidP="008F7A35">
              <w:pPr>
                <w:ind w:firstLineChars="200" w:firstLine="420"/>
                <w:rPr>
                  <w:szCs w:val="21"/>
                </w:rPr>
              </w:pPr>
              <w:r w:rsidRPr="005A5E3D">
                <w:rPr>
                  <w:rFonts w:hint="eastAsia"/>
                  <w:szCs w:val="21"/>
                </w:rPr>
                <w:t>建造合同</w:t>
              </w:r>
            </w:p>
            <w:p w14:paraId="7EF7E51C" w14:textId="77777777" w:rsidR="008F7A35" w:rsidRPr="005A5E3D" w:rsidRDefault="008F7A35" w:rsidP="008F7A35">
              <w:pPr>
                <w:ind w:firstLineChars="200" w:firstLine="420"/>
                <w:rPr>
                  <w:szCs w:val="21"/>
                </w:rPr>
              </w:pPr>
              <w:r w:rsidRPr="005A5E3D">
                <w:rPr>
                  <w:rFonts w:hint="eastAsia"/>
                  <w:szCs w:val="21"/>
                </w:rPr>
                <w:t>本公司与客户之间的建造合同包含工程建设的履约义务，由于客户能够控制本公司履约过程中在建的商品，本公司将其作为在某一时段内履行的履约义务，按照履约进度确认收入，履约进度不能合理确定的除外。本公司按照投入法确定提供服务的履约进度。履约进度按已经完成的为履行合同实际发生的合同成本占合同预计总成本的比例确定。于资产负债表日，本公司对已完工或已完成劳务的进度进行重新估计，以使其能够反映履约情况的变化。</w:t>
              </w:r>
            </w:p>
            <w:p w14:paraId="071D5691" w14:textId="77777777" w:rsidR="008F7A35" w:rsidRPr="005A5E3D" w:rsidRDefault="008F7A35" w:rsidP="008F7A35">
              <w:pPr>
                <w:ind w:firstLineChars="200" w:firstLine="420"/>
                <w:rPr>
                  <w:szCs w:val="21"/>
                </w:rPr>
              </w:pPr>
              <w:r w:rsidRPr="005A5E3D">
                <w:rPr>
                  <w:rFonts w:hint="eastAsia"/>
                  <w:szCs w:val="21"/>
                </w:rPr>
                <w:t>本公司根据累计已完成的合同成本占合同预计总成本的比例确定履约进度，具体方法如下：</w:t>
              </w:r>
            </w:p>
            <w:p w14:paraId="0B8EA1AA" w14:textId="77777777" w:rsidR="008F7A35" w:rsidRPr="005A5E3D" w:rsidRDefault="008F7A35" w:rsidP="008F7A35">
              <w:pPr>
                <w:ind w:firstLineChars="200" w:firstLine="420"/>
                <w:rPr>
                  <w:szCs w:val="21"/>
                </w:rPr>
              </w:pPr>
              <w:r w:rsidRPr="005A5E3D">
                <w:rPr>
                  <w:rFonts w:hint="eastAsia"/>
                  <w:szCs w:val="21"/>
                </w:rPr>
                <w:t>（</w:t>
              </w:r>
              <w:r w:rsidRPr="005A5E3D">
                <w:rPr>
                  <w:szCs w:val="21"/>
                </w:rPr>
                <w:t>1）预计总成本</w:t>
              </w:r>
            </w:p>
            <w:p w14:paraId="79DCB7F1" w14:textId="77777777" w:rsidR="008F7A35" w:rsidRPr="005A5E3D" w:rsidRDefault="008F7A35" w:rsidP="008F7A35">
              <w:pPr>
                <w:ind w:firstLineChars="200" w:firstLine="420"/>
                <w:rPr>
                  <w:szCs w:val="21"/>
                </w:rPr>
              </w:pPr>
              <w:r w:rsidRPr="005A5E3D">
                <w:rPr>
                  <w:rFonts w:hint="eastAsia"/>
                  <w:szCs w:val="21"/>
                </w:rPr>
                <w:t>预计总成本是指公司为建造某项合同预计而发生的相关费用，包括从合同签订开始至合同完成</w:t>
              </w:r>
              <w:proofErr w:type="gramStart"/>
              <w:r w:rsidRPr="005A5E3D">
                <w:rPr>
                  <w:rFonts w:hint="eastAsia"/>
                  <w:szCs w:val="21"/>
                </w:rPr>
                <w:t>止</w:t>
              </w:r>
              <w:proofErr w:type="gramEnd"/>
              <w:r w:rsidRPr="005A5E3D">
                <w:rPr>
                  <w:rFonts w:hint="eastAsia"/>
                  <w:szCs w:val="21"/>
                </w:rPr>
                <w:t>预计所发生的、与执行合同有关的直接费用和间接费用。</w:t>
              </w:r>
            </w:p>
            <w:p w14:paraId="238999CE" w14:textId="77777777" w:rsidR="008F7A35" w:rsidRPr="005A5E3D" w:rsidRDefault="008F7A35" w:rsidP="008F7A35">
              <w:pPr>
                <w:ind w:firstLineChars="200" w:firstLine="420"/>
                <w:rPr>
                  <w:szCs w:val="21"/>
                </w:rPr>
              </w:pPr>
              <w:r w:rsidRPr="005A5E3D">
                <w:rPr>
                  <w:szCs w:val="21"/>
                </w:rPr>
                <w:t>A.预计总成本的编制</w:t>
              </w:r>
            </w:p>
            <w:p w14:paraId="70DE340C" w14:textId="77777777" w:rsidR="008F7A35" w:rsidRPr="005A5E3D" w:rsidRDefault="008F7A35" w:rsidP="008F7A35">
              <w:pPr>
                <w:ind w:firstLineChars="200" w:firstLine="420"/>
                <w:rPr>
                  <w:szCs w:val="21"/>
                </w:rPr>
              </w:pPr>
              <w:r w:rsidRPr="005A5E3D">
                <w:rPr>
                  <w:rFonts w:hint="eastAsia"/>
                  <w:szCs w:val="21"/>
                </w:rPr>
                <w:t>与业主签订工程承包合同后，公司根据经业主确认的施工图纸及企业内部施工定额以及各项材料、人工、机械等市场单价，编制预计总成本。</w:t>
              </w:r>
            </w:p>
            <w:p w14:paraId="177FA3C0" w14:textId="77777777" w:rsidR="008F7A35" w:rsidRPr="005A5E3D" w:rsidRDefault="008F7A35" w:rsidP="008F7A35">
              <w:pPr>
                <w:ind w:firstLineChars="200" w:firstLine="420"/>
                <w:rPr>
                  <w:szCs w:val="21"/>
                </w:rPr>
              </w:pPr>
              <w:r w:rsidRPr="005A5E3D">
                <w:rPr>
                  <w:szCs w:val="21"/>
                </w:rPr>
                <w:t>B.预计总成本的调整</w:t>
              </w:r>
            </w:p>
            <w:p w14:paraId="16B9CC1A" w14:textId="77777777" w:rsidR="008F7A35" w:rsidRPr="005A5E3D" w:rsidRDefault="008F7A35" w:rsidP="008F7A35">
              <w:pPr>
                <w:ind w:firstLineChars="200" w:firstLine="420"/>
                <w:rPr>
                  <w:szCs w:val="21"/>
                </w:rPr>
              </w:pPr>
              <w:r w:rsidRPr="005A5E3D">
                <w:rPr>
                  <w:rFonts w:hint="eastAsia"/>
                  <w:szCs w:val="21"/>
                </w:rPr>
                <w:t>在工程实施过程中，如发生设计变更、施工方案变更、材料价格波动等情况时，公司经复核测算并履行相应批准程序后对预计总成本进行相应调整。</w:t>
              </w:r>
            </w:p>
            <w:p w14:paraId="70D7C2A1" w14:textId="77777777" w:rsidR="008F7A35" w:rsidRPr="005A5E3D" w:rsidRDefault="008F7A35" w:rsidP="008F7A35">
              <w:pPr>
                <w:ind w:firstLineChars="200" w:firstLine="420"/>
                <w:rPr>
                  <w:szCs w:val="21"/>
                </w:rPr>
              </w:pPr>
              <w:r w:rsidRPr="005A5E3D">
                <w:rPr>
                  <w:szCs w:val="21"/>
                </w:rPr>
                <w:t>C.实际发生的合同成本</w:t>
              </w:r>
            </w:p>
            <w:p w14:paraId="20529BBE" w14:textId="77777777" w:rsidR="008F7A35" w:rsidRPr="005A5E3D" w:rsidRDefault="008F7A35" w:rsidP="008F7A35">
              <w:pPr>
                <w:ind w:firstLineChars="200" w:firstLine="420"/>
                <w:rPr>
                  <w:szCs w:val="21"/>
                </w:rPr>
              </w:pPr>
              <w:r w:rsidRPr="005A5E3D">
                <w:rPr>
                  <w:rFonts w:hint="eastAsia"/>
                  <w:szCs w:val="21"/>
                </w:rPr>
                <w:t>公司合同成本包括材料费、人工费、机械使用费、其他直接费用以及分配计入的施工间接费用，公司按照实际发生的成本类别计入合同成本相应明细科目。</w:t>
              </w:r>
            </w:p>
            <w:p w14:paraId="1C2D883D" w14:textId="0B776368" w:rsidR="008F7A35" w:rsidRPr="005A5E3D" w:rsidRDefault="008F7A35" w:rsidP="008F7A35">
              <w:pPr>
                <w:ind w:firstLineChars="200" w:firstLine="420"/>
                <w:rPr>
                  <w:szCs w:val="21"/>
                </w:rPr>
              </w:pPr>
              <w:r w:rsidRPr="005A5E3D">
                <w:rPr>
                  <w:szCs w:val="21"/>
                </w:rPr>
                <w:t xml:space="preserve">D. </w:t>
              </w:r>
              <w:r w:rsidR="00041AB1">
                <w:rPr>
                  <w:rFonts w:hint="eastAsia"/>
                  <w:szCs w:val="21"/>
                </w:rPr>
                <w:t>完工</w:t>
              </w:r>
              <w:r w:rsidRPr="005A5E3D">
                <w:rPr>
                  <w:szCs w:val="21"/>
                </w:rPr>
                <w:t>进度的确认</w:t>
              </w:r>
            </w:p>
            <w:p w14:paraId="19D05930" w14:textId="4571624A" w:rsidR="008F7A35" w:rsidRPr="005A5E3D" w:rsidRDefault="00041AB1" w:rsidP="008F7A35">
              <w:pPr>
                <w:ind w:firstLineChars="200" w:firstLine="420"/>
                <w:rPr>
                  <w:szCs w:val="21"/>
                </w:rPr>
              </w:pPr>
              <w:r>
                <w:rPr>
                  <w:rFonts w:hint="eastAsia"/>
                  <w:szCs w:val="21"/>
                </w:rPr>
                <w:t>完工</w:t>
              </w:r>
              <w:r w:rsidR="008F7A35" w:rsidRPr="005A5E3D">
                <w:rPr>
                  <w:rFonts w:hint="eastAsia"/>
                  <w:szCs w:val="21"/>
                </w:rPr>
                <w:t>进度＝实际发生的合同成本</w:t>
              </w:r>
              <w:r w:rsidR="008F7A35" w:rsidRPr="005A5E3D">
                <w:rPr>
                  <w:szCs w:val="21"/>
                </w:rPr>
                <w:t>/预计总成本</w:t>
              </w:r>
            </w:p>
            <w:p w14:paraId="68FA55C9" w14:textId="77777777" w:rsidR="008F7A35" w:rsidRPr="005A5E3D" w:rsidRDefault="008F7A35" w:rsidP="008F7A35">
              <w:pPr>
                <w:ind w:firstLineChars="200" w:firstLine="420"/>
                <w:rPr>
                  <w:szCs w:val="21"/>
                </w:rPr>
              </w:pPr>
              <w:r w:rsidRPr="005A5E3D">
                <w:rPr>
                  <w:rFonts w:hint="eastAsia"/>
                  <w:szCs w:val="21"/>
                </w:rPr>
                <w:t>（</w:t>
              </w:r>
              <w:r w:rsidRPr="005A5E3D">
                <w:rPr>
                  <w:szCs w:val="21"/>
                </w:rPr>
                <w:t>2）合同收入、成本的确认方法</w:t>
              </w:r>
            </w:p>
            <w:p w14:paraId="66B9E792" w14:textId="0C1AD727" w:rsidR="008F7A35" w:rsidRPr="005A5E3D" w:rsidRDefault="008F7A35" w:rsidP="008F7A35">
              <w:pPr>
                <w:ind w:firstLineChars="200" w:firstLine="420"/>
                <w:rPr>
                  <w:szCs w:val="21"/>
                </w:rPr>
              </w:pPr>
              <w:r w:rsidRPr="005A5E3D">
                <w:rPr>
                  <w:rFonts w:hint="eastAsia"/>
                  <w:szCs w:val="21"/>
                </w:rPr>
                <w:t>当期确认的合同收入＝合同总收入×</w:t>
              </w:r>
              <w:r w:rsidR="00041AB1">
                <w:rPr>
                  <w:rFonts w:hint="eastAsia"/>
                  <w:szCs w:val="21"/>
                </w:rPr>
                <w:t>完工</w:t>
              </w:r>
              <w:r w:rsidRPr="005A5E3D">
                <w:rPr>
                  <w:rFonts w:hint="eastAsia"/>
                  <w:szCs w:val="21"/>
                </w:rPr>
                <w:t>进度－以前会计期间累计已确认的收入。</w:t>
              </w:r>
            </w:p>
            <w:p w14:paraId="04F5A6EE" w14:textId="1A6AEA52" w:rsidR="008F7A35" w:rsidRPr="005A5E3D" w:rsidRDefault="008F7A35" w:rsidP="008F7A35">
              <w:pPr>
                <w:ind w:firstLineChars="200" w:firstLine="420"/>
                <w:rPr>
                  <w:szCs w:val="21"/>
                </w:rPr>
              </w:pPr>
              <w:r w:rsidRPr="005A5E3D">
                <w:rPr>
                  <w:rFonts w:hint="eastAsia"/>
                  <w:szCs w:val="21"/>
                </w:rPr>
                <w:lastRenderedPageBreak/>
                <w:t>当期确认的合同成本＝预计总成本×</w:t>
              </w:r>
              <w:r w:rsidR="00041AB1">
                <w:rPr>
                  <w:rFonts w:hint="eastAsia"/>
                  <w:szCs w:val="21"/>
                </w:rPr>
                <w:t>完工</w:t>
              </w:r>
              <w:r w:rsidRPr="005A5E3D">
                <w:rPr>
                  <w:rFonts w:hint="eastAsia"/>
                  <w:szCs w:val="21"/>
                </w:rPr>
                <w:t>进度－以前会计期间累计确认的合同成本。</w:t>
              </w:r>
            </w:p>
            <w:p w14:paraId="5F11B899" w14:textId="77777777" w:rsidR="008F7A35" w:rsidRPr="005A5E3D" w:rsidRDefault="008F7A35" w:rsidP="008F7A35">
              <w:pPr>
                <w:ind w:firstLineChars="200" w:firstLine="420"/>
                <w:rPr>
                  <w:szCs w:val="21"/>
                </w:rPr>
              </w:pPr>
              <w:r w:rsidRPr="005A5E3D">
                <w:rPr>
                  <w:rFonts w:hint="eastAsia"/>
                  <w:szCs w:val="21"/>
                </w:rPr>
                <w:t>（</w:t>
              </w:r>
              <w:r w:rsidRPr="005A5E3D">
                <w:rPr>
                  <w:szCs w:val="21"/>
                </w:rPr>
                <w:t>3）预计损失的处理</w:t>
              </w:r>
            </w:p>
            <w:p w14:paraId="45E3B201" w14:textId="77777777" w:rsidR="008F7A35" w:rsidRPr="005A5E3D" w:rsidRDefault="008F7A35" w:rsidP="008F7A35">
              <w:pPr>
                <w:ind w:firstLineChars="200" w:firstLine="420"/>
                <w:rPr>
                  <w:szCs w:val="21"/>
                </w:rPr>
              </w:pPr>
              <w:r w:rsidRPr="005A5E3D">
                <w:rPr>
                  <w:rFonts w:hint="eastAsia"/>
                  <w:szCs w:val="21"/>
                </w:rPr>
                <w:t>资产负债表日，合同预计总成本超过合同总收入的，将预计损失确认为当期费用。</w:t>
              </w:r>
            </w:p>
            <w:p w14:paraId="4B30A3D5" w14:textId="77777777" w:rsidR="008F7A35" w:rsidRPr="005A5E3D" w:rsidRDefault="008F7A35" w:rsidP="008F7A35">
              <w:pPr>
                <w:ind w:firstLineChars="200" w:firstLine="420"/>
                <w:rPr>
                  <w:szCs w:val="21"/>
                </w:rPr>
              </w:pPr>
              <w:r w:rsidRPr="005A5E3D">
                <w:rPr>
                  <w:szCs w:val="21"/>
                </w:rPr>
                <w:t>BOT合同</w:t>
              </w:r>
            </w:p>
            <w:p w14:paraId="240A098F" w14:textId="77777777" w:rsidR="008F7A35" w:rsidRPr="005A5E3D" w:rsidRDefault="008F7A35" w:rsidP="008F7A35">
              <w:pPr>
                <w:ind w:firstLineChars="200" w:firstLine="420"/>
                <w:rPr>
                  <w:szCs w:val="21"/>
                </w:rPr>
              </w:pPr>
              <w:r w:rsidRPr="005A5E3D">
                <w:rPr>
                  <w:rFonts w:hint="eastAsia"/>
                  <w:szCs w:val="21"/>
                </w:rPr>
                <w:t>建设、运营及移交</w:t>
              </w:r>
              <w:proofErr w:type="gramStart"/>
              <w:r w:rsidRPr="005A5E3D">
                <w:rPr>
                  <w:rFonts w:hint="eastAsia"/>
                  <w:szCs w:val="21"/>
                </w:rPr>
                <w:t>合同项于建设</w:t>
              </w:r>
              <w:proofErr w:type="gramEnd"/>
              <w:r w:rsidRPr="005A5E3D">
                <w:rPr>
                  <w:rFonts w:hint="eastAsia"/>
                  <w:szCs w:val="21"/>
                </w:rPr>
                <w:t>阶段提供实际建造服务的，按照附注三、</w:t>
              </w:r>
              <w:r w:rsidRPr="005A5E3D">
                <w:rPr>
                  <w:szCs w:val="21"/>
                </w:rPr>
                <w:t>27（2）所述的会计政策确认基础设施建设服务的收入和成本。基础设施建设服务收入按照收取或有权收取的对价计量，并在确认收入的同时，确认合同资产或无形资产，并对合同安排中的重大融资成分进行会计处理。</w:t>
              </w:r>
            </w:p>
            <w:p w14:paraId="301D6AFF" w14:textId="77777777" w:rsidR="008F7A35" w:rsidRPr="005A5E3D" w:rsidRDefault="008F7A35" w:rsidP="008F7A35">
              <w:pPr>
                <w:ind w:firstLineChars="200" w:firstLine="420"/>
                <w:rPr>
                  <w:szCs w:val="21"/>
                </w:rPr>
              </w:pPr>
              <w:r w:rsidRPr="005A5E3D">
                <w:rPr>
                  <w:rFonts w:hint="eastAsia"/>
                  <w:szCs w:val="21"/>
                </w:rPr>
                <w:t>合同规定基础设施建成后的一定期间内，本公司可以无条件地自合同授予方收取确定金额的货币资金或其他金融资产的，于项目建造完成时，将合同资产转入金融资产核算；</w:t>
              </w:r>
            </w:p>
            <w:p w14:paraId="739E8D61" w14:textId="77777777" w:rsidR="008F7A35" w:rsidRPr="005A5E3D" w:rsidRDefault="008F7A35" w:rsidP="008F7A35">
              <w:pPr>
                <w:ind w:firstLineChars="200" w:firstLine="420"/>
                <w:rPr>
                  <w:szCs w:val="21"/>
                </w:rPr>
              </w:pPr>
              <w:r w:rsidRPr="005A5E3D">
                <w:rPr>
                  <w:rFonts w:hint="eastAsia"/>
                  <w:szCs w:val="21"/>
                </w:rPr>
                <w:t>合同规定本公司在有关基础设施建成后，从事经营的一定期间内有权利向获取服务的对象收取费用，但收费金额不确定的，该权利不构成一项无条件收取现金的权利，本公司在确认收入的同时确认无形资产。并在该项目竣工验收之日起至运营期及其延展期届满或特许经营权终止之日的期间采用年限平均法摊销。</w:t>
              </w:r>
            </w:p>
            <w:p w14:paraId="24A2ACCA" w14:textId="77777777" w:rsidR="008F7A35" w:rsidRPr="005A5E3D" w:rsidRDefault="008F7A35" w:rsidP="008F7A35">
              <w:pPr>
                <w:ind w:firstLineChars="200" w:firstLine="420"/>
                <w:rPr>
                  <w:szCs w:val="21"/>
                </w:rPr>
              </w:pPr>
              <w:r w:rsidRPr="005A5E3D">
                <w:rPr>
                  <w:rFonts w:hint="eastAsia"/>
                  <w:szCs w:val="21"/>
                </w:rPr>
                <w:t>于运营阶段，</w:t>
              </w:r>
              <w:proofErr w:type="gramStart"/>
              <w:r w:rsidRPr="005A5E3D">
                <w:rPr>
                  <w:rFonts w:hint="eastAsia"/>
                  <w:szCs w:val="21"/>
                </w:rPr>
                <w:t>当提供</w:t>
              </w:r>
              <w:proofErr w:type="gramEnd"/>
              <w:r w:rsidRPr="005A5E3D">
                <w:rPr>
                  <w:rFonts w:hint="eastAsia"/>
                  <w:szCs w:val="21"/>
                </w:rPr>
                <w:t>劳务时，确认相应的收入；发生的日常维护或修理费用，确认为当期费用。</w:t>
              </w:r>
            </w:p>
            <w:p w14:paraId="0FCB8040" w14:textId="77777777" w:rsidR="008F7A35" w:rsidRPr="005A5E3D" w:rsidRDefault="008F7A35" w:rsidP="008F7A35">
              <w:pPr>
                <w:ind w:firstLineChars="200" w:firstLine="420"/>
                <w:rPr>
                  <w:szCs w:val="21"/>
                </w:rPr>
              </w:pPr>
              <w:r w:rsidRPr="005A5E3D">
                <w:rPr>
                  <w:szCs w:val="21"/>
                </w:rPr>
                <w:t>BT合同</w:t>
              </w:r>
            </w:p>
            <w:p w14:paraId="0D03D9F1" w14:textId="77777777" w:rsidR="008F7A35" w:rsidRPr="005A5E3D" w:rsidRDefault="008F7A35" w:rsidP="008F7A35">
              <w:pPr>
                <w:ind w:firstLineChars="200" w:firstLine="420"/>
                <w:rPr>
                  <w:szCs w:val="21"/>
                </w:rPr>
              </w:pPr>
              <w:r w:rsidRPr="005A5E3D">
                <w:rPr>
                  <w:rFonts w:hint="eastAsia"/>
                  <w:szCs w:val="21"/>
                </w:rPr>
                <w:t>对于本公司提供基础设施建设服务的，于建设阶段，按照附注三、</w:t>
              </w:r>
              <w:r w:rsidRPr="005A5E3D">
                <w:rPr>
                  <w:szCs w:val="21"/>
                </w:rPr>
                <w:t>27（2）②所述的会计政策确认相关基础设施建设服务收入和成本，基础设施建设服务收入按照收取或有权收取的对价计量，在确认收入的同时确认合同资产，并对合同安排中的重大融资成分进行会计处理。</w:t>
              </w:r>
              <w:proofErr w:type="gramStart"/>
              <w:r w:rsidRPr="005A5E3D">
                <w:rPr>
                  <w:szCs w:val="21"/>
                </w:rPr>
                <w:t>待拥有</w:t>
              </w:r>
              <w:proofErr w:type="gramEnd"/>
              <w:r w:rsidRPr="005A5E3D">
                <w:rPr>
                  <w:szCs w:val="21"/>
                </w:rPr>
                <w:t>无条件收取对</w:t>
              </w:r>
              <w:proofErr w:type="gramStart"/>
              <w:r w:rsidRPr="005A5E3D">
                <w:rPr>
                  <w:szCs w:val="21"/>
                </w:rPr>
                <w:t>价权利</w:t>
              </w:r>
              <w:proofErr w:type="gramEnd"/>
              <w:r w:rsidRPr="005A5E3D">
                <w:rPr>
                  <w:szCs w:val="21"/>
                </w:rPr>
                <w:t>时，转入“长期应收款”，待收到业主支付的款项后，进行冲减。</w:t>
              </w:r>
            </w:p>
            <w:p w14:paraId="67CC98FD" w14:textId="77777777" w:rsidR="008F7A35" w:rsidRPr="005A5E3D" w:rsidRDefault="008F7A35" w:rsidP="008F7A35">
              <w:pPr>
                <w:ind w:firstLineChars="200" w:firstLine="420"/>
                <w:rPr>
                  <w:szCs w:val="21"/>
                </w:rPr>
              </w:pPr>
              <w:r w:rsidRPr="005A5E3D">
                <w:rPr>
                  <w:rFonts w:hint="eastAsia"/>
                  <w:szCs w:val="21"/>
                </w:rPr>
                <w:t>⑤勘察设计服务合同</w:t>
              </w:r>
            </w:p>
            <w:p w14:paraId="2F1602B8" w14:textId="77777777" w:rsidR="008F7A35" w:rsidRPr="005A5E3D" w:rsidRDefault="008F7A35" w:rsidP="008F7A35">
              <w:pPr>
                <w:ind w:firstLineChars="200" w:firstLine="420"/>
                <w:rPr>
                  <w:szCs w:val="21"/>
                </w:rPr>
              </w:pPr>
              <w:r w:rsidRPr="005A5E3D">
                <w:rPr>
                  <w:rFonts w:hint="eastAsia"/>
                  <w:szCs w:val="21"/>
                </w:rPr>
                <w:t>本公司与客户之间的勘察设计服务合同都是在一段时间内履行，履约过程中向客户提供的商品或服务都具有不可替代用途，且公司有权就已完工并经客户验收的部分收取款项，属于某一时段履行的履约义务，按照履约进度确认收入，履约进度不能合理确定的除外。公司勘察设计服务按照产出法确定提供服务的履约进度。</w:t>
              </w:r>
            </w:p>
            <w:p w14:paraId="7A731A64" w14:textId="77777777" w:rsidR="008F7A35" w:rsidRPr="005A5E3D" w:rsidRDefault="008F7A35" w:rsidP="008F7A35">
              <w:pPr>
                <w:ind w:firstLineChars="200" w:firstLine="420"/>
                <w:rPr>
                  <w:szCs w:val="21"/>
                </w:rPr>
              </w:pPr>
              <w:r w:rsidRPr="005A5E3D">
                <w:rPr>
                  <w:rFonts w:hint="eastAsia"/>
                  <w:szCs w:val="21"/>
                </w:rPr>
                <w:t>⑥检测服务合同</w:t>
              </w:r>
            </w:p>
            <w:p w14:paraId="2CC86E75" w14:textId="77777777" w:rsidR="008F7A35" w:rsidRPr="005A5E3D" w:rsidRDefault="008F7A35" w:rsidP="008F7A35">
              <w:pPr>
                <w:ind w:firstLineChars="200" w:firstLine="420"/>
                <w:rPr>
                  <w:szCs w:val="21"/>
                </w:rPr>
              </w:pPr>
              <w:r w:rsidRPr="005A5E3D">
                <w:rPr>
                  <w:rFonts w:hint="eastAsia"/>
                  <w:szCs w:val="21"/>
                </w:rPr>
                <w:t>本公司检测业务的收入于将检测成果转移给客户时确认。基于检测项目提供服务时间和成果不同，在取得业主认定的计量单或业主签收正式检测报告时确认收入。</w:t>
              </w:r>
            </w:p>
            <w:p w14:paraId="2042495C" w14:textId="77777777" w:rsidR="008F7A35" w:rsidRPr="005A5E3D" w:rsidRDefault="008F7A35" w:rsidP="008F7A35">
              <w:pPr>
                <w:ind w:firstLineChars="200" w:firstLine="420"/>
                <w:rPr>
                  <w:szCs w:val="21"/>
                </w:rPr>
              </w:pPr>
              <w:r w:rsidRPr="005A5E3D">
                <w:rPr>
                  <w:rFonts w:hint="eastAsia"/>
                  <w:szCs w:val="21"/>
                </w:rPr>
                <w:t>以下收入会计政策适用于</w:t>
              </w:r>
              <w:r w:rsidRPr="005A5E3D">
                <w:rPr>
                  <w:szCs w:val="21"/>
                </w:rPr>
                <w:t>2019年度及以前</w:t>
              </w:r>
            </w:p>
            <w:p w14:paraId="2A051382" w14:textId="77777777" w:rsidR="008F7A35" w:rsidRPr="005A5E3D" w:rsidRDefault="008F7A35" w:rsidP="008F7A35">
              <w:pPr>
                <w:ind w:firstLineChars="200" w:firstLine="420"/>
                <w:rPr>
                  <w:szCs w:val="21"/>
                </w:rPr>
              </w:pPr>
              <w:r w:rsidRPr="005A5E3D">
                <w:rPr>
                  <w:rFonts w:hint="eastAsia"/>
                  <w:szCs w:val="21"/>
                </w:rPr>
                <w:t>（</w:t>
              </w:r>
              <w:r w:rsidRPr="005A5E3D">
                <w:rPr>
                  <w:szCs w:val="21"/>
                </w:rPr>
                <w:t>1）销售商品收入</w:t>
              </w:r>
            </w:p>
            <w:p w14:paraId="1FCA27D6" w14:textId="77777777" w:rsidR="008F7A35" w:rsidRPr="005A5E3D" w:rsidRDefault="008F7A35" w:rsidP="008F7A35">
              <w:pPr>
                <w:ind w:firstLineChars="200" w:firstLine="420"/>
                <w:rPr>
                  <w:szCs w:val="21"/>
                </w:rPr>
              </w:pPr>
              <w:r w:rsidRPr="005A5E3D">
                <w:rPr>
                  <w:rFonts w:hint="eastAsia"/>
                  <w:szCs w:val="21"/>
                </w:rPr>
                <w:t>本公司已将商品所有权上的主要风险和报酬转移给购买方；本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14:paraId="29670CC4" w14:textId="77777777" w:rsidR="008F7A35" w:rsidRPr="005A5E3D" w:rsidRDefault="008F7A35" w:rsidP="008F7A35">
              <w:pPr>
                <w:ind w:firstLineChars="200" w:firstLine="420"/>
                <w:rPr>
                  <w:szCs w:val="21"/>
                </w:rPr>
              </w:pPr>
              <w:r w:rsidRPr="005A5E3D">
                <w:rPr>
                  <w:rFonts w:hint="eastAsia"/>
                  <w:szCs w:val="21"/>
                </w:rPr>
                <w:t>（</w:t>
              </w:r>
              <w:r w:rsidRPr="005A5E3D">
                <w:rPr>
                  <w:szCs w:val="21"/>
                </w:rPr>
                <w:t>2）提供劳务收入</w:t>
              </w:r>
            </w:p>
            <w:p w14:paraId="716194BD" w14:textId="77777777" w:rsidR="008F7A35" w:rsidRPr="005A5E3D" w:rsidRDefault="008F7A35" w:rsidP="008F7A35">
              <w:pPr>
                <w:ind w:firstLineChars="200" w:firstLine="420"/>
                <w:rPr>
                  <w:szCs w:val="21"/>
                </w:rPr>
              </w:pPr>
              <w:r w:rsidRPr="005A5E3D">
                <w:rPr>
                  <w:rFonts w:hint="eastAsia"/>
                  <w:szCs w:val="21"/>
                </w:rPr>
                <w:t>在资产负债表日提供劳务交易的结果能够可靠估计的，采用完工百分比法确认提供劳务收入。提供劳务交易的完工进度，依据已完工作的测量确定。</w:t>
              </w:r>
            </w:p>
            <w:p w14:paraId="4794192F" w14:textId="77777777" w:rsidR="008F7A35" w:rsidRPr="005A5E3D" w:rsidRDefault="008F7A35" w:rsidP="008F7A35">
              <w:pPr>
                <w:ind w:firstLineChars="200" w:firstLine="420"/>
                <w:rPr>
                  <w:szCs w:val="21"/>
                </w:rPr>
              </w:pPr>
              <w:r w:rsidRPr="005A5E3D">
                <w:rPr>
                  <w:rFonts w:hint="eastAsia"/>
                  <w:szCs w:val="21"/>
                </w:rPr>
                <w:t>提供劳务交易的结果能够可靠估计是指同时满足：</w:t>
              </w:r>
              <w:r w:rsidRPr="005A5E3D">
                <w:rPr>
                  <w:szCs w:val="21"/>
                </w:rPr>
                <w:t>A、收入的金额能够可靠地计量；B、相关的经济利益很可能流入企业；C、交易的完工程度能够可靠地确定；D、交易中已发生和将发生的成本能够可靠地计量。</w:t>
              </w:r>
            </w:p>
            <w:p w14:paraId="17970A1A" w14:textId="77777777" w:rsidR="008F7A35" w:rsidRPr="005A5E3D" w:rsidRDefault="008F7A35" w:rsidP="008F7A35">
              <w:pPr>
                <w:ind w:firstLineChars="200" w:firstLine="420"/>
                <w:rPr>
                  <w:szCs w:val="21"/>
                </w:rPr>
              </w:pPr>
              <w:r w:rsidRPr="005A5E3D">
                <w:rPr>
                  <w:rFonts w:hint="eastAsia"/>
                  <w:szCs w:val="21"/>
                </w:rPr>
                <w:t>本公司按照已收或应收的合同或协议价款确定提供劳务收入总额，但已收或应收的合同或协议价款</w:t>
              </w:r>
              <w:proofErr w:type="gramStart"/>
              <w:r w:rsidRPr="005A5E3D">
                <w:rPr>
                  <w:rFonts w:hint="eastAsia"/>
                  <w:szCs w:val="21"/>
                </w:rPr>
                <w:t>不</w:t>
              </w:r>
              <w:proofErr w:type="gramEnd"/>
              <w:r w:rsidRPr="005A5E3D">
                <w:rPr>
                  <w:rFonts w:hint="eastAsia"/>
                  <w:szCs w:val="21"/>
                </w:rPr>
                <w:t>公允的除外。资产负债表</w:t>
              </w:r>
              <w:proofErr w:type="gramStart"/>
              <w:r w:rsidRPr="005A5E3D">
                <w:rPr>
                  <w:rFonts w:hint="eastAsia"/>
                  <w:szCs w:val="21"/>
                </w:rPr>
                <w:t>日按照</w:t>
              </w:r>
              <w:proofErr w:type="gramEnd"/>
              <w:r w:rsidRPr="005A5E3D">
                <w:rPr>
                  <w:rFonts w:hint="eastAsia"/>
                  <w:szCs w:val="21"/>
                </w:rPr>
                <w:t>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14:paraId="186B3BBF" w14:textId="77777777" w:rsidR="008F7A35" w:rsidRPr="005A5E3D" w:rsidRDefault="008F7A35" w:rsidP="008F7A35">
              <w:pPr>
                <w:ind w:firstLineChars="200" w:firstLine="420"/>
                <w:rPr>
                  <w:szCs w:val="21"/>
                </w:rPr>
              </w:pPr>
              <w:r w:rsidRPr="005A5E3D">
                <w:rPr>
                  <w:rFonts w:hint="eastAsia"/>
                  <w:szCs w:val="21"/>
                </w:rPr>
                <w:t>在资产负债表日提供劳务交易结果不能够可靠估计的，分别下列情况处理：</w:t>
              </w:r>
            </w:p>
            <w:p w14:paraId="64DFDFFB" w14:textId="77777777" w:rsidR="008F7A35" w:rsidRPr="005A5E3D" w:rsidRDefault="008F7A35" w:rsidP="008F7A35">
              <w:pPr>
                <w:ind w:firstLineChars="200" w:firstLine="420"/>
                <w:rPr>
                  <w:szCs w:val="21"/>
                </w:rPr>
              </w:pPr>
              <w:r w:rsidRPr="005A5E3D">
                <w:rPr>
                  <w:rFonts w:hint="eastAsia"/>
                  <w:szCs w:val="21"/>
                </w:rPr>
                <w:t>①</w:t>
              </w:r>
              <w:r w:rsidRPr="005A5E3D">
                <w:rPr>
                  <w:szCs w:val="21"/>
                </w:rPr>
                <w:tab/>
                <w:t>已经发生的劳务成本预计能够得到补偿的，按照已经发生的劳务成本金额确认</w:t>
              </w:r>
            </w:p>
            <w:p w14:paraId="7BA098F7" w14:textId="77777777" w:rsidR="008F7A35" w:rsidRPr="005A5E3D" w:rsidRDefault="008F7A35" w:rsidP="008F7A35">
              <w:pPr>
                <w:ind w:firstLineChars="200" w:firstLine="420"/>
                <w:rPr>
                  <w:szCs w:val="21"/>
                </w:rPr>
              </w:pPr>
              <w:r w:rsidRPr="005A5E3D">
                <w:rPr>
                  <w:rFonts w:hint="eastAsia"/>
                  <w:szCs w:val="21"/>
                </w:rPr>
                <w:t>提供劳务收入，并按相同金额结转劳务成本。</w:t>
              </w:r>
            </w:p>
            <w:p w14:paraId="5B193470" w14:textId="77777777" w:rsidR="008F7A35" w:rsidRPr="005A5E3D" w:rsidRDefault="008F7A35" w:rsidP="008F7A35">
              <w:pPr>
                <w:ind w:firstLineChars="200" w:firstLine="420"/>
                <w:rPr>
                  <w:szCs w:val="21"/>
                </w:rPr>
              </w:pPr>
              <w:r w:rsidRPr="005A5E3D">
                <w:rPr>
                  <w:rFonts w:hint="eastAsia"/>
                  <w:szCs w:val="21"/>
                </w:rPr>
                <w:t>②</w:t>
              </w:r>
              <w:r w:rsidRPr="005A5E3D">
                <w:rPr>
                  <w:szCs w:val="21"/>
                </w:rPr>
                <w:tab/>
                <w:t>已经发生的劳务成本预计不能够得到补偿的，将已经发生的劳务成本计入当期损益，不确认提供劳务收入。</w:t>
              </w:r>
            </w:p>
            <w:p w14:paraId="70FD9E80" w14:textId="77777777" w:rsidR="008F7A35" w:rsidRPr="005A5E3D" w:rsidRDefault="008F7A35" w:rsidP="008F7A35">
              <w:pPr>
                <w:ind w:firstLineChars="200" w:firstLine="420"/>
                <w:rPr>
                  <w:szCs w:val="21"/>
                </w:rPr>
              </w:pPr>
              <w:r w:rsidRPr="005A5E3D">
                <w:rPr>
                  <w:rFonts w:hint="eastAsia"/>
                  <w:szCs w:val="21"/>
                </w:rPr>
                <w:lastRenderedPageBreak/>
                <w:t>（</w:t>
              </w:r>
              <w:r w:rsidRPr="005A5E3D">
                <w:rPr>
                  <w:szCs w:val="21"/>
                </w:rPr>
                <w:t>3）提供劳务收入确认的具体原则</w:t>
              </w:r>
            </w:p>
            <w:p w14:paraId="4CB69155" w14:textId="77777777" w:rsidR="008F7A35" w:rsidRPr="005A5E3D" w:rsidRDefault="008F7A35" w:rsidP="008F7A35">
              <w:pPr>
                <w:ind w:firstLineChars="200" w:firstLine="420"/>
                <w:rPr>
                  <w:szCs w:val="21"/>
                </w:rPr>
              </w:pPr>
              <w:r w:rsidRPr="005A5E3D">
                <w:rPr>
                  <w:rFonts w:hint="eastAsia"/>
                  <w:szCs w:val="21"/>
                </w:rPr>
                <w:t>①勘察设计、咨询</w:t>
              </w:r>
            </w:p>
            <w:p w14:paraId="12F23509" w14:textId="77777777" w:rsidR="008F7A35" w:rsidRPr="005A5E3D" w:rsidRDefault="008F7A35" w:rsidP="008F7A35">
              <w:pPr>
                <w:ind w:firstLineChars="200" w:firstLine="420"/>
                <w:rPr>
                  <w:szCs w:val="21"/>
                </w:rPr>
              </w:pPr>
              <w:r w:rsidRPr="005A5E3D">
                <w:rPr>
                  <w:rFonts w:hint="eastAsia"/>
                  <w:szCs w:val="21"/>
                </w:rPr>
                <w:t>在资产负债表日提供劳务交易的结果能够可靠估计的，公司按照合同约定实施设计工作，按照合同约定交付具体设计工作成果时，按照已完成工作量确认提供劳务收入，当期确认的收入＝合同金额×完工进度－以前会计期间累计已确认的收入。</w:t>
              </w:r>
            </w:p>
            <w:p w14:paraId="70E954DC" w14:textId="77777777" w:rsidR="008F7A35" w:rsidRPr="005A5E3D" w:rsidRDefault="008F7A35" w:rsidP="008F7A35">
              <w:pPr>
                <w:ind w:firstLineChars="200" w:firstLine="420"/>
                <w:rPr>
                  <w:szCs w:val="21"/>
                </w:rPr>
              </w:pPr>
              <w:r w:rsidRPr="005A5E3D">
                <w:rPr>
                  <w:rFonts w:hint="eastAsia"/>
                  <w:szCs w:val="21"/>
                </w:rPr>
                <w:t>②检测服务</w:t>
              </w:r>
            </w:p>
            <w:p w14:paraId="42697DC6" w14:textId="77777777" w:rsidR="008F7A35" w:rsidRPr="005A5E3D" w:rsidRDefault="008F7A35" w:rsidP="008F7A35">
              <w:pPr>
                <w:ind w:firstLineChars="200" w:firstLine="420"/>
                <w:rPr>
                  <w:szCs w:val="21"/>
                </w:rPr>
              </w:pPr>
              <w:r w:rsidRPr="005A5E3D">
                <w:rPr>
                  <w:rFonts w:hint="eastAsia"/>
                  <w:szCs w:val="21"/>
                </w:rPr>
                <w:t>根据检测项目提供服务时间和成果不同，在取得业主认定的计量单或业主签收正式检测报告时确认收入。</w:t>
              </w:r>
            </w:p>
            <w:p w14:paraId="640AE686" w14:textId="77777777" w:rsidR="008F7A35" w:rsidRPr="005A5E3D" w:rsidRDefault="008F7A35" w:rsidP="008F7A35">
              <w:pPr>
                <w:ind w:firstLineChars="200" w:firstLine="420"/>
                <w:rPr>
                  <w:szCs w:val="21"/>
                </w:rPr>
              </w:pPr>
              <w:r w:rsidRPr="005A5E3D">
                <w:rPr>
                  <w:rFonts w:hint="eastAsia"/>
                  <w:szCs w:val="21"/>
                </w:rPr>
                <w:t>（</w:t>
              </w:r>
              <w:r w:rsidRPr="005A5E3D">
                <w:rPr>
                  <w:szCs w:val="21"/>
                </w:rPr>
                <w:t>4）让渡资产使用权收入</w:t>
              </w:r>
            </w:p>
            <w:p w14:paraId="113A9B78" w14:textId="77777777" w:rsidR="008F7A35" w:rsidRPr="005A5E3D" w:rsidRDefault="008F7A35" w:rsidP="008F7A35">
              <w:pPr>
                <w:ind w:firstLineChars="200" w:firstLine="420"/>
                <w:rPr>
                  <w:szCs w:val="21"/>
                </w:rPr>
              </w:pPr>
              <w:r w:rsidRPr="005A5E3D">
                <w:rPr>
                  <w:rFonts w:hint="eastAsia"/>
                  <w:szCs w:val="21"/>
                </w:rPr>
                <w:t>与交易相关的经济利益很可能流入企业，收入的金额能够可靠地计量时，分别下列情况确定让渡资产使用权收入金额：</w:t>
              </w:r>
            </w:p>
            <w:p w14:paraId="106AF694" w14:textId="77777777" w:rsidR="008F7A35" w:rsidRPr="005A5E3D" w:rsidRDefault="008F7A35" w:rsidP="008F7A35">
              <w:pPr>
                <w:ind w:firstLineChars="200" w:firstLine="420"/>
                <w:rPr>
                  <w:szCs w:val="21"/>
                </w:rPr>
              </w:pPr>
              <w:r w:rsidRPr="005A5E3D">
                <w:rPr>
                  <w:rFonts w:hint="eastAsia"/>
                  <w:szCs w:val="21"/>
                </w:rPr>
                <w:t>①</w:t>
              </w:r>
              <w:r w:rsidRPr="005A5E3D">
                <w:rPr>
                  <w:szCs w:val="21"/>
                </w:rPr>
                <w:tab/>
                <w:t>利息收入金额，按照他人使用本企业货币资金的时间和实际利率计算确定。</w:t>
              </w:r>
            </w:p>
            <w:p w14:paraId="72825724" w14:textId="77777777" w:rsidR="008F7A35" w:rsidRPr="005A5E3D" w:rsidRDefault="008F7A35" w:rsidP="008F7A35">
              <w:pPr>
                <w:ind w:firstLineChars="200" w:firstLine="420"/>
                <w:rPr>
                  <w:szCs w:val="21"/>
                </w:rPr>
              </w:pPr>
              <w:r w:rsidRPr="005A5E3D">
                <w:rPr>
                  <w:rFonts w:hint="eastAsia"/>
                  <w:szCs w:val="21"/>
                </w:rPr>
                <w:t>②</w:t>
              </w:r>
              <w:r w:rsidRPr="005A5E3D">
                <w:rPr>
                  <w:szCs w:val="21"/>
                </w:rPr>
                <w:tab/>
                <w:t>使用费收入金额，按照有关合同或协议约定的收费时间和方法计算确定</w:t>
              </w:r>
            </w:p>
            <w:p w14:paraId="0D55F5F2" w14:textId="77777777" w:rsidR="008F7A35" w:rsidRPr="005A5E3D" w:rsidRDefault="008F7A35" w:rsidP="008F7A35">
              <w:pPr>
                <w:ind w:firstLineChars="200" w:firstLine="420"/>
                <w:rPr>
                  <w:szCs w:val="21"/>
                </w:rPr>
              </w:pPr>
              <w:r w:rsidRPr="005A5E3D">
                <w:rPr>
                  <w:rFonts w:hint="eastAsia"/>
                  <w:szCs w:val="21"/>
                </w:rPr>
                <w:t>（</w:t>
              </w:r>
              <w:r w:rsidRPr="005A5E3D">
                <w:rPr>
                  <w:szCs w:val="21"/>
                </w:rPr>
                <w:t>5）建造合同收入</w:t>
              </w:r>
            </w:p>
            <w:p w14:paraId="35C8EDC0" w14:textId="77777777" w:rsidR="008F7A35" w:rsidRPr="005A5E3D" w:rsidRDefault="008F7A35" w:rsidP="008F7A35">
              <w:pPr>
                <w:ind w:firstLineChars="200" w:firstLine="420"/>
                <w:rPr>
                  <w:szCs w:val="21"/>
                </w:rPr>
              </w:pPr>
              <w:r w:rsidRPr="005A5E3D">
                <w:rPr>
                  <w:rFonts w:hint="eastAsia"/>
                  <w:szCs w:val="21"/>
                </w:rPr>
                <w:t>在建造合同的结果能够可靠估计的情况下，于资产负债表</w:t>
              </w:r>
              <w:proofErr w:type="gramStart"/>
              <w:r w:rsidRPr="005A5E3D">
                <w:rPr>
                  <w:rFonts w:hint="eastAsia"/>
                  <w:szCs w:val="21"/>
                </w:rPr>
                <w:t>日根据</w:t>
              </w:r>
              <w:proofErr w:type="gramEnd"/>
              <w:r w:rsidRPr="005A5E3D">
                <w:rPr>
                  <w:rFonts w:hint="eastAsia"/>
                  <w:szCs w:val="21"/>
                </w:rPr>
                <w:t>完工百分比法确认合同收入和合同费用。完工百分比法根据合同完工进度确认收入与费用。合同完工进度按累计实际发生的合同成本占合同预计总成本的比例确定。</w:t>
              </w:r>
            </w:p>
            <w:p w14:paraId="7855B85C" w14:textId="77777777" w:rsidR="008F7A35" w:rsidRPr="005A5E3D" w:rsidRDefault="008F7A35" w:rsidP="008F7A35">
              <w:pPr>
                <w:ind w:firstLineChars="200" w:firstLine="420"/>
                <w:rPr>
                  <w:szCs w:val="21"/>
                </w:rPr>
              </w:pPr>
              <w:r w:rsidRPr="005A5E3D">
                <w:rPr>
                  <w:rFonts w:hint="eastAsia"/>
                  <w:szCs w:val="21"/>
                </w:rPr>
                <w:t>如果建造合同的结果不能可靠地估计，但预计合同成本能够收回时，合同收入根据能够收回的实际合同成本予以确认，合同成本在其发生的当期确认为合同费用；预计合同成本不可能收回时，在发生时立即确认为合同费用，不确认合同收入。</w:t>
              </w:r>
            </w:p>
            <w:p w14:paraId="0B8EAAEB" w14:textId="77777777" w:rsidR="008F7A35" w:rsidRPr="005A5E3D" w:rsidRDefault="008F7A35" w:rsidP="008F7A35">
              <w:pPr>
                <w:ind w:firstLineChars="200" w:firstLine="420"/>
                <w:rPr>
                  <w:szCs w:val="21"/>
                </w:rPr>
              </w:pPr>
              <w:r w:rsidRPr="005A5E3D">
                <w:rPr>
                  <w:rFonts w:hint="eastAsia"/>
                  <w:szCs w:val="21"/>
                </w:rPr>
                <w:t>如果预计合同总成本超过合同总收入的，则将预计损失确认为当期费用。</w:t>
              </w:r>
            </w:p>
            <w:p w14:paraId="7B3FB8D5" w14:textId="77777777" w:rsidR="008F7A35" w:rsidRPr="005A5E3D" w:rsidRDefault="008F7A35" w:rsidP="008F7A35">
              <w:pPr>
                <w:ind w:firstLineChars="200" w:firstLine="420"/>
                <w:rPr>
                  <w:szCs w:val="21"/>
                </w:rPr>
              </w:pPr>
              <w:r w:rsidRPr="005A5E3D">
                <w:rPr>
                  <w:rFonts w:hint="eastAsia"/>
                  <w:szCs w:val="21"/>
                </w:rPr>
                <w:t>本公司根据累计已完成的合同成本占合同预计总成本的比例确定合同完工进度，具体方法如下：</w:t>
              </w:r>
            </w:p>
            <w:p w14:paraId="56A2BDD0" w14:textId="77777777" w:rsidR="008F7A35" w:rsidRPr="005A5E3D" w:rsidRDefault="008F7A35" w:rsidP="008F7A35">
              <w:pPr>
                <w:ind w:firstLineChars="200" w:firstLine="420"/>
                <w:rPr>
                  <w:szCs w:val="21"/>
                </w:rPr>
              </w:pPr>
              <w:r w:rsidRPr="005A5E3D">
                <w:rPr>
                  <w:rFonts w:hint="eastAsia"/>
                  <w:szCs w:val="21"/>
                </w:rPr>
                <w:t>①</w:t>
              </w:r>
              <w:r w:rsidRPr="005A5E3D">
                <w:rPr>
                  <w:szCs w:val="21"/>
                </w:rPr>
                <w:tab/>
                <w:t>预计总成本</w:t>
              </w:r>
            </w:p>
            <w:p w14:paraId="3C58A6E9" w14:textId="77777777" w:rsidR="008F7A35" w:rsidRPr="005A5E3D" w:rsidRDefault="008F7A35" w:rsidP="008F7A35">
              <w:pPr>
                <w:ind w:firstLineChars="200" w:firstLine="420"/>
                <w:rPr>
                  <w:szCs w:val="21"/>
                </w:rPr>
              </w:pPr>
              <w:r w:rsidRPr="005A5E3D">
                <w:rPr>
                  <w:rFonts w:hint="eastAsia"/>
                  <w:szCs w:val="21"/>
                </w:rPr>
                <w:t>预计总成本是指公司为建造某项合同预计而发生的相关费用，包括从合同签订开始至合同完成</w:t>
              </w:r>
              <w:proofErr w:type="gramStart"/>
              <w:r w:rsidRPr="005A5E3D">
                <w:rPr>
                  <w:rFonts w:hint="eastAsia"/>
                  <w:szCs w:val="21"/>
                </w:rPr>
                <w:t>止</w:t>
              </w:r>
              <w:proofErr w:type="gramEnd"/>
              <w:r w:rsidRPr="005A5E3D">
                <w:rPr>
                  <w:rFonts w:hint="eastAsia"/>
                  <w:szCs w:val="21"/>
                </w:rPr>
                <w:t>预计所发生的、与执行合同有关的直接费用和间接费用。</w:t>
              </w:r>
            </w:p>
            <w:p w14:paraId="30080406" w14:textId="77777777" w:rsidR="008F7A35" w:rsidRPr="005A5E3D" w:rsidRDefault="008F7A35" w:rsidP="008F7A35">
              <w:pPr>
                <w:ind w:firstLineChars="200" w:firstLine="420"/>
                <w:rPr>
                  <w:szCs w:val="21"/>
                </w:rPr>
              </w:pPr>
              <w:r w:rsidRPr="005A5E3D">
                <w:rPr>
                  <w:szCs w:val="21"/>
                </w:rPr>
                <w:t>A.预计总成本的编制</w:t>
              </w:r>
            </w:p>
            <w:p w14:paraId="3E8F29AE" w14:textId="77777777" w:rsidR="008F7A35" w:rsidRPr="005A5E3D" w:rsidRDefault="008F7A35" w:rsidP="008F7A35">
              <w:pPr>
                <w:ind w:firstLineChars="200" w:firstLine="420"/>
                <w:rPr>
                  <w:szCs w:val="21"/>
                </w:rPr>
              </w:pPr>
              <w:r w:rsidRPr="005A5E3D">
                <w:rPr>
                  <w:rFonts w:hint="eastAsia"/>
                  <w:szCs w:val="21"/>
                </w:rPr>
                <w:t>与业主签订工程承包合同后，公司根据经业主确认的施工图纸及企业内部施工定额以及各项材料、人工、机械等市场单价，编制预计总成本。</w:t>
              </w:r>
            </w:p>
            <w:p w14:paraId="153EC757" w14:textId="77777777" w:rsidR="008F7A35" w:rsidRPr="005A5E3D" w:rsidRDefault="008F7A35" w:rsidP="008F7A35">
              <w:pPr>
                <w:ind w:firstLineChars="200" w:firstLine="420"/>
                <w:rPr>
                  <w:szCs w:val="21"/>
                </w:rPr>
              </w:pPr>
              <w:r w:rsidRPr="005A5E3D">
                <w:rPr>
                  <w:szCs w:val="21"/>
                </w:rPr>
                <w:t>B.预计总成本的调整</w:t>
              </w:r>
            </w:p>
            <w:p w14:paraId="247200E4" w14:textId="77777777" w:rsidR="008F7A35" w:rsidRPr="005A5E3D" w:rsidRDefault="008F7A35" w:rsidP="008F7A35">
              <w:pPr>
                <w:ind w:firstLineChars="200" w:firstLine="420"/>
                <w:rPr>
                  <w:szCs w:val="21"/>
                </w:rPr>
              </w:pPr>
              <w:r w:rsidRPr="005A5E3D">
                <w:rPr>
                  <w:rFonts w:hint="eastAsia"/>
                  <w:szCs w:val="21"/>
                </w:rPr>
                <w:t>在工程实施过程中，如发生设计变更、施工方案变更、材料价格波动等情况时，公司经复核测算并履行相应批准程序后对预计总成本进行相应调整。</w:t>
              </w:r>
            </w:p>
            <w:p w14:paraId="4498EBB7" w14:textId="77777777" w:rsidR="008F7A35" w:rsidRPr="005A5E3D" w:rsidRDefault="008F7A35" w:rsidP="008F7A35">
              <w:pPr>
                <w:ind w:firstLineChars="200" w:firstLine="420"/>
                <w:rPr>
                  <w:szCs w:val="21"/>
                </w:rPr>
              </w:pPr>
              <w:r w:rsidRPr="005A5E3D">
                <w:rPr>
                  <w:szCs w:val="21"/>
                </w:rPr>
                <w:t>C.实际发生的合同成本</w:t>
              </w:r>
            </w:p>
            <w:p w14:paraId="3997B0DC" w14:textId="77777777" w:rsidR="008F7A35" w:rsidRPr="005A5E3D" w:rsidRDefault="008F7A35" w:rsidP="008F7A35">
              <w:pPr>
                <w:ind w:firstLineChars="200" w:firstLine="420"/>
                <w:rPr>
                  <w:szCs w:val="21"/>
                </w:rPr>
              </w:pPr>
              <w:r w:rsidRPr="005A5E3D">
                <w:rPr>
                  <w:rFonts w:hint="eastAsia"/>
                  <w:szCs w:val="21"/>
                </w:rPr>
                <w:t>公司合同成本包括材料费、人工费、机械使用费、其他直接费用以及分配计入的施工间接费用，公司按照实际发生的成本类别计入合同成本相应明细科目。</w:t>
              </w:r>
            </w:p>
            <w:p w14:paraId="0B68B88C" w14:textId="77777777" w:rsidR="008F7A35" w:rsidRPr="005A5E3D" w:rsidRDefault="008F7A35" w:rsidP="008F7A35">
              <w:pPr>
                <w:ind w:firstLineChars="200" w:firstLine="420"/>
                <w:rPr>
                  <w:szCs w:val="21"/>
                </w:rPr>
              </w:pPr>
              <w:r w:rsidRPr="005A5E3D">
                <w:rPr>
                  <w:szCs w:val="21"/>
                </w:rPr>
                <w:t>D.完工进度的确认</w:t>
              </w:r>
            </w:p>
            <w:p w14:paraId="4B7C976B" w14:textId="77777777" w:rsidR="008F7A35" w:rsidRPr="005A5E3D" w:rsidRDefault="008F7A35" w:rsidP="008F7A35">
              <w:pPr>
                <w:ind w:firstLineChars="200" w:firstLine="420"/>
                <w:rPr>
                  <w:szCs w:val="21"/>
                </w:rPr>
              </w:pPr>
              <w:r w:rsidRPr="005A5E3D">
                <w:rPr>
                  <w:rFonts w:hint="eastAsia"/>
                  <w:szCs w:val="21"/>
                </w:rPr>
                <w:t>完工进度＝实际发生的合同成本</w:t>
              </w:r>
              <w:r w:rsidRPr="005A5E3D">
                <w:rPr>
                  <w:szCs w:val="21"/>
                </w:rPr>
                <w:t>/预计总成本</w:t>
              </w:r>
            </w:p>
            <w:p w14:paraId="05C9C56E" w14:textId="77777777" w:rsidR="008F7A35" w:rsidRPr="005A5E3D" w:rsidRDefault="008F7A35" w:rsidP="008F7A35">
              <w:pPr>
                <w:ind w:firstLineChars="200" w:firstLine="420"/>
                <w:rPr>
                  <w:szCs w:val="21"/>
                </w:rPr>
              </w:pPr>
              <w:r w:rsidRPr="005A5E3D">
                <w:rPr>
                  <w:rFonts w:hint="eastAsia"/>
                  <w:szCs w:val="21"/>
                </w:rPr>
                <w:t>②</w:t>
              </w:r>
              <w:r w:rsidRPr="005A5E3D">
                <w:rPr>
                  <w:szCs w:val="21"/>
                </w:rPr>
                <w:tab/>
                <w:t>合同收入、成本的确认方法</w:t>
              </w:r>
            </w:p>
            <w:p w14:paraId="28A7D378" w14:textId="77777777" w:rsidR="008F7A35" w:rsidRPr="005A5E3D" w:rsidRDefault="008F7A35" w:rsidP="008F7A35">
              <w:pPr>
                <w:ind w:firstLineChars="200" w:firstLine="420"/>
                <w:rPr>
                  <w:szCs w:val="21"/>
                </w:rPr>
              </w:pPr>
              <w:r w:rsidRPr="005A5E3D">
                <w:rPr>
                  <w:rFonts w:hint="eastAsia"/>
                  <w:szCs w:val="21"/>
                </w:rPr>
                <w:t>当期确认的合同收入＝合同总收入×完工进度－以前会计期间累计已确认的收入。</w:t>
              </w:r>
            </w:p>
            <w:p w14:paraId="49687983" w14:textId="77777777" w:rsidR="008F7A35" w:rsidRPr="005A5E3D" w:rsidRDefault="008F7A35" w:rsidP="008F7A35">
              <w:pPr>
                <w:ind w:firstLineChars="200" w:firstLine="420"/>
                <w:rPr>
                  <w:szCs w:val="21"/>
                </w:rPr>
              </w:pPr>
              <w:r w:rsidRPr="005A5E3D">
                <w:rPr>
                  <w:rFonts w:hint="eastAsia"/>
                  <w:szCs w:val="21"/>
                </w:rPr>
                <w:t>当期确认的合同成本＝预计总成本×完工进度－以前会计期间累计确认的合同成本。</w:t>
              </w:r>
            </w:p>
            <w:p w14:paraId="480A650A" w14:textId="77777777" w:rsidR="008F7A35" w:rsidRPr="005A5E3D" w:rsidRDefault="008F7A35" w:rsidP="008F7A35">
              <w:pPr>
                <w:ind w:firstLineChars="200" w:firstLine="420"/>
                <w:rPr>
                  <w:szCs w:val="21"/>
                </w:rPr>
              </w:pPr>
              <w:r w:rsidRPr="005A5E3D">
                <w:rPr>
                  <w:rFonts w:hint="eastAsia"/>
                  <w:szCs w:val="21"/>
                </w:rPr>
                <w:t>③</w:t>
              </w:r>
              <w:r w:rsidRPr="005A5E3D">
                <w:rPr>
                  <w:szCs w:val="21"/>
                </w:rPr>
                <w:tab/>
                <w:t>预计损失的处理</w:t>
              </w:r>
            </w:p>
            <w:p w14:paraId="51D3114A" w14:textId="77777777" w:rsidR="008F7A35" w:rsidRPr="005A5E3D" w:rsidRDefault="008F7A35" w:rsidP="008F7A35">
              <w:pPr>
                <w:ind w:firstLineChars="200" w:firstLine="420"/>
                <w:rPr>
                  <w:szCs w:val="21"/>
                </w:rPr>
              </w:pPr>
              <w:r w:rsidRPr="005A5E3D">
                <w:rPr>
                  <w:rFonts w:hint="eastAsia"/>
                  <w:szCs w:val="21"/>
                </w:rPr>
                <w:t>资产负债表日，合同预计总成本超过合同总收入的，将预计损失确认为当期费用。</w:t>
              </w:r>
            </w:p>
            <w:p w14:paraId="294B29DD" w14:textId="77777777" w:rsidR="008F7A35" w:rsidRPr="005A5E3D" w:rsidRDefault="008F7A35" w:rsidP="008F7A35">
              <w:pPr>
                <w:ind w:firstLineChars="200" w:firstLine="420"/>
                <w:rPr>
                  <w:szCs w:val="21"/>
                </w:rPr>
              </w:pPr>
              <w:r w:rsidRPr="005A5E3D">
                <w:rPr>
                  <w:rFonts w:hint="eastAsia"/>
                  <w:szCs w:val="21"/>
                </w:rPr>
                <w:t>（</w:t>
              </w:r>
              <w:r w:rsidRPr="005A5E3D">
                <w:rPr>
                  <w:szCs w:val="21"/>
                </w:rPr>
                <w:t>6）BT项目收入的确认</w:t>
              </w:r>
            </w:p>
            <w:p w14:paraId="4391BEEE" w14:textId="77777777" w:rsidR="008F7A35" w:rsidRPr="005A5E3D" w:rsidRDefault="008F7A35" w:rsidP="008F7A35">
              <w:pPr>
                <w:ind w:firstLineChars="200" w:firstLine="420"/>
                <w:rPr>
                  <w:szCs w:val="21"/>
                </w:rPr>
              </w:pPr>
              <w:r w:rsidRPr="005A5E3D">
                <w:rPr>
                  <w:rFonts w:hint="eastAsia"/>
                  <w:szCs w:val="21"/>
                </w:rPr>
                <w:t>①涉及的</w:t>
              </w:r>
              <w:r w:rsidRPr="005A5E3D">
                <w:rPr>
                  <w:szCs w:val="21"/>
                </w:rPr>
                <w:t>BT业务同时满足以下条件：</w:t>
              </w:r>
            </w:p>
            <w:p w14:paraId="49567A6A" w14:textId="77777777" w:rsidR="008F7A35" w:rsidRPr="005A5E3D" w:rsidRDefault="008F7A35" w:rsidP="008F7A35">
              <w:pPr>
                <w:ind w:firstLineChars="200" w:firstLine="420"/>
                <w:rPr>
                  <w:szCs w:val="21"/>
                </w:rPr>
              </w:pPr>
              <w:r w:rsidRPr="005A5E3D">
                <w:rPr>
                  <w:szCs w:val="21"/>
                </w:rPr>
                <w:t>A.</w:t>
              </w:r>
              <w:r w:rsidRPr="005A5E3D">
                <w:rPr>
                  <w:szCs w:val="21"/>
                </w:rPr>
                <w:tab/>
                <w:t>合同授予方为政府及其有关部门或政府授权进行招标的企业。</w:t>
              </w:r>
            </w:p>
            <w:p w14:paraId="15A31911" w14:textId="77777777" w:rsidR="008F7A35" w:rsidRPr="005A5E3D" w:rsidRDefault="008F7A35" w:rsidP="008F7A35">
              <w:pPr>
                <w:ind w:firstLineChars="200" w:firstLine="420"/>
                <w:rPr>
                  <w:szCs w:val="21"/>
                </w:rPr>
              </w:pPr>
              <w:r w:rsidRPr="005A5E3D">
                <w:rPr>
                  <w:szCs w:val="21"/>
                </w:rPr>
                <w:t>B.</w:t>
              </w:r>
              <w:r w:rsidRPr="005A5E3D">
                <w:rPr>
                  <w:szCs w:val="21"/>
                </w:rPr>
                <w:tab/>
                <w:t>合同投资方为按照有关程序取得合同的企业（以下简称合同投资方）。合同投资方按照规定设立项目公司（以下简称项目公司）进行项目建设和运营。</w:t>
              </w:r>
            </w:p>
            <w:p w14:paraId="2D054B83" w14:textId="77777777" w:rsidR="008F7A35" w:rsidRPr="005A5E3D" w:rsidRDefault="008F7A35" w:rsidP="008F7A35">
              <w:pPr>
                <w:ind w:firstLineChars="200" w:firstLine="420"/>
                <w:rPr>
                  <w:szCs w:val="21"/>
                </w:rPr>
              </w:pPr>
              <w:r w:rsidRPr="005A5E3D">
                <w:rPr>
                  <w:szCs w:val="21"/>
                </w:rPr>
                <w:t>C.</w:t>
              </w:r>
              <w:r w:rsidRPr="005A5E3D">
                <w:rPr>
                  <w:szCs w:val="21"/>
                </w:rPr>
                <w:tab/>
                <w:t>合同中对所建造公共基础设施的质量标准、工期、移交的对象、合同总价款及其分期偿还等作出约定，同时在合同期满，合同投资方负有将有关公共基础设施移交给合同授予方或其指定的单位，并对基础设施在移交时的性能、状态等作出明确规定。</w:t>
              </w:r>
            </w:p>
            <w:p w14:paraId="3F2EAC1E" w14:textId="77777777" w:rsidR="008F7A35" w:rsidRPr="005A5E3D" w:rsidRDefault="008F7A35" w:rsidP="008F7A35">
              <w:pPr>
                <w:ind w:firstLineChars="200" w:firstLine="420"/>
                <w:rPr>
                  <w:szCs w:val="21"/>
                </w:rPr>
              </w:pPr>
              <w:r w:rsidRPr="005A5E3D">
                <w:rPr>
                  <w:rFonts w:hint="eastAsia"/>
                  <w:szCs w:val="21"/>
                </w:rPr>
                <w:lastRenderedPageBreak/>
                <w:t>②与</w:t>
              </w:r>
              <w:r w:rsidRPr="005A5E3D">
                <w:rPr>
                  <w:szCs w:val="21"/>
                </w:rPr>
                <w:t>BT业务相关收入的确认</w:t>
              </w:r>
            </w:p>
            <w:p w14:paraId="7C8DD855" w14:textId="77777777" w:rsidR="008F7A35" w:rsidRPr="005A5E3D" w:rsidRDefault="008F7A35" w:rsidP="008F7A35">
              <w:pPr>
                <w:ind w:firstLineChars="200" w:firstLine="420"/>
                <w:rPr>
                  <w:szCs w:val="21"/>
                </w:rPr>
              </w:pPr>
              <w:r w:rsidRPr="005A5E3D">
                <w:rPr>
                  <w:rFonts w:hint="eastAsia"/>
                  <w:szCs w:val="21"/>
                </w:rPr>
                <w:t>建造期间，项目公司对于所提供的建造服务按照《企业会计准则第</w:t>
              </w:r>
              <w:r w:rsidRPr="005A5E3D">
                <w:rPr>
                  <w:szCs w:val="21"/>
                </w:rPr>
                <w:t>15号——建造合同》确认相关的收入和费用。建造过程如发生借款利息，按照《企业会计准则第17号——借款费用》的规定处理。</w:t>
              </w:r>
            </w:p>
            <w:p w14:paraId="68B1221F" w14:textId="77777777" w:rsidR="008F7A35" w:rsidRPr="005A5E3D" w:rsidRDefault="008F7A35" w:rsidP="008F7A35">
              <w:pPr>
                <w:ind w:firstLineChars="200" w:firstLine="420"/>
                <w:rPr>
                  <w:szCs w:val="21"/>
                </w:rPr>
              </w:pPr>
              <w:r w:rsidRPr="005A5E3D">
                <w:rPr>
                  <w:szCs w:val="21"/>
                </w:rPr>
                <w:t>A.</w:t>
              </w:r>
              <w:r w:rsidRPr="005A5E3D">
                <w:rPr>
                  <w:szCs w:val="21"/>
                </w:rPr>
                <w:tab/>
                <w:t>项目公司未提供实际建造服务，将基础设施建造发包给其他方的，不确认建造服务收入，按照建造过程中支付的工程价款等考虑合同规定确认为金融资产。</w:t>
              </w:r>
            </w:p>
            <w:p w14:paraId="04259FA3" w14:textId="52E51BED" w:rsidR="0067772C" w:rsidRDefault="008F7A35" w:rsidP="00B15A0B">
              <w:pPr>
                <w:ind w:firstLineChars="200" w:firstLine="420"/>
                <w:rPr>
                  <w:szCs w:val="21"/>
                </w:rPr>
              </w:pPr>
              <w:r w:rsidRPr="005A5E3D">
                <w:rPr>
                  <w:szCs w:val="21"/>
                </w:rPr>
                <w:t>B.</w:t>
              </w:r>
              <w:r w:rsidRPr="005A5E3D">
                <w:rPr>
                  <w:szCs w:val="21"/>
                </w:rPr>
                <w:tab/>
                <w:t>BT业务所建造基础设施不作为项目公司的固定资产。</w:t>
              </w:r>
            </w:p>
          </w:sdtContent>
        </w:sdt>
      </w:sdtContent>
    </w:sdt>
    <w:bookmarkEnd w:id="120" w:displacedByCustomXml="prev"/>
    <w:bookmarkStart w:id="121"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92783480"/>
        <w:lock w:val="sdtLocked"/>
        <w:placeholder>
          <w:docPart w:val="GBC22222222222222222222222222222"/>
        </w:placeholder>
      </w:sdtPr>
      <w:sdtEndPr>
        <w:rPr>
          <w:rFonts w:hint="default"/>
        </w:rPr>
      </w:sdtEndPr>
      <w:sdtContent>
        <w:p w14:paraId="5C484CA1" w14:textId="77777777" w:rsidR="0067772C" w:rsidRDefault="00145EDE" w:rsidP="00970D36">
          <w:pPr>
            <w:pStyle w:val="73"/>
            <w:numPr>
              <w:ilvl w:val="3"/>
              <w:numId w:val="63"/>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7542007"/>
            <w:lock w:val="sdtLocked"/>
            <w:placeholder>
              <w:docPart w:val="GBC22222222222222222222222222222"/>
            </w:placeholder>
          </w:sdtPr>
          <w:sdtEndPr/>
          <w:sdtContent>
            <w:p w14:paraId="33789EBA" w14:textId="4BAA5C94"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1" w:displacedByCustomXml="prev"/>
    <w:bookmarkStart w:id="122" w:name="_Hlk533668133" w:displacedByCustomXml="next"/>
    <w:sdt>
      <w:sdtPr>
        <w:rPr>
          <w:rFonts w:ascii="宋体" w:hAnsi="宋体" w:cs="宋体" w:hint="eastAsia"/>
          <w:b w:val="0"/>
          <w:bCs w:val="0"/>
          <w:kern w:val="0"/>
          <w:szCs w:val="21"/>
        </w:rPr>
        <w:alias w:val="模块:合同成本"/>
        <w:tag w:val="_SEC_27ff142af5d04d4aac9aad3af48e3716"/>
        <w:id w:val="1894302260"/>
        <w:lock w:val="sdtLocked"/>
        <w:placeholder>
          <w:docPart w:val="GBC22222222222222222222222222222"/>
        </w:placeholder>
      </w:sdtPr>
      <w:sdtEndPr>
        <w:rPr>
          <w:rFonts w:hint="default"/>
        </w:rPr>
      </w:sdtEndPr>
      <w:sdtContent>
        <w:p w14:paraId="6009517A" w14:textId="77777777" w:rsidR="0067772C" w:rsidRDefault="00145EDE" w:rsidP="00970D36">
          <w:pPr>
            <w:pStyle w:val="74"/>
            <w:numPr>
              <w:ilvl w:val="0"/>
              <w:numId w:val="53"/>
            </w:numPr>
            <w:rPr>
              <w:szCs w:val="21"/>
            </w:rPr>
          </w:pPr>
          <w:r>
            <w:rPr>
              <w:rFonts w:hint="eastAsia"/>
              <w:szCs w:val="21"/>
            </w:rPr>
            <w:t>合同成本</w:t>
          </w:r>
        </w:p>
        <w:sdt>
          <w:sdtPr>
            <w:alias w:val="是否适用：合同成本_重要会计政策和估计[双击切换]"/>
            <w:tag w:val="_GBC_c5b4accd569d48e8a81ed05eb0bf64fb"/>
            <w:id w:val="-1656132884"/>
            <w:lock w:val="sdtLocked"/>
            <w:placeholder>
              <w:docPart w:val="GBC22222222222222222222222222222"/>
            </w:placeholder>
          </w:sdtPr>
          <w:sdtEndPr/>
          <w:sdtContent>
            <w:p w14:paraId="6087A3D6"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1093515873"/>
            <w:lock w:val="sdtLocked"/>
            <w:placeholder>
              <w:docPart w:val="GBC22222222222222222222222222222"/>
            </w:placeholder>
          </w:sdtPr>
          <w:sdtEndPr/>
          <w:sdtContent>
            <w:p w14:paraId="19BC875E" w14:textId="77777777" w:rsidR="008F7A35" w:rsidRDefault="008F7A35" w:rsidP="008F7A35">
              <w:pPr>
                <w:ind w:firstLineChars="200" w:firstLine="420"/>
              </w:pPr>
              <w:r>
                <w:rPr>
                  <w:rFonts w:hint="eastAsia"/>
                </w:rPr>
                <w:t>自</w:t>
              </w:r>
              <w:r>
                <w:t>2020年1月1日起适用</w:t>
              </w:r>
            </w:p>
            <w:p w14:paraId="70A1E003" w14:textId="77777777" w:rsidR="008F7A35" w:rsidRDefault="008F7A35" w:rsidP="008F7A35">
              <w:pPr>
                <w:ind w:firstLineChars="200" w:firstLine="420"/>
              </w:pPr>
              <w:r>
                <w:rPr>
                  <w:rFonts w:hint="eastAsia"/>
                </w:rPr>
                <w:t>合同成本分为合同履约成本与合同取得成本。</w:t>
              </w:r>
            </w:p>
            <w:p w14:paraId="0D1BBC25" w14:textId="77777777" w:rsidR="008F7A35" w:rsidRDefault="008F7A35" w:rsidP="008F7A35">
              <w:pPr>
                <w:ind w:firstLineChars="200" w:firstLine="420"/>
              </w:pPr>
              <w:r>
                <w:rPr>
                  <w:rFonts w:hint="eastAsia"/>
                </w:rPr>
                <w:t>本公司为履行合同而发生的成本，在同时满足下列条件时作为合同履约成本确认为一项资产：</w:t>
              </w:r>
            </w:p>
            <w:p w14:paraId="7C0D7E07" w14:textId="77777777" w:rsidR="008F7A35" w:rsidRDefault="008F7A35" w:rsidP="008F7A35">
              <w:pPr>
                <w:ind w:firstLineChars="200" w:firstLine="420"/>
              </w:pPr>
              <w:r>
                <w:rPr>
                  <w:rFonts w:hint="eastAsia"/>
                </w:rPr>
                <w:t>①</w:t>
              </w:r>
              <w:proofErr w:type="gramStart"/>
              <w:r>
                <w:rPr>
                  <w:rFonts w:hint="eastAsia"/>
                </w:rPr>
                <w:t>该成本</w:t>
              </w:r>
              <w:proofErr w:type="gramEnd"/>
              <w:r>
                <w:rPr>
                  <w:rFonts w:hint="eastAsia"/>
                </w:rPr>
                <w:t>与一份当前或预期取得的合同直接相关，包括直接人工、直接材料、制造费用</w:t>
              </w:r>
              <w:r>
                <w:t xml:space="preserve"> （或类似费用）、明确由客户承担的成本以及仅因该合同而发生的其他成本。</w:t>
              </w:r>
            </w:p>
            <w:p w14:paraId="2CA8C14A" w14:textId="77777777" w:rsidR="008F7A35" w:rsidRDefault="008F7A35" w:rsidP="008F7A35">
              <w:pPr>
                <w:ind w:firstLineChars="200" w:firstLine="420"/>
              </w:pPr>
              <w:r>
                <w:rPr>
                  <w:rFonts w:hint="eastAsia"/>
                </w:rPr>
                <w:t>②</w:t>
              </w:r>
              <w:proofErr w:type="gramStart"/>
              <w:r>
                <w:rPr>
                  <w:rFonts w:hint="eastAsia"/>
                </w:rPr>
                <w:t>该成本</w:t>
              </w:r>
              <w:proofErr w:type="gramEnd"/>
              <w:r>
                <w:rPr>
                  <w:rFonts w:hint="eastAsia"/>
                </w:rPr>
                <w:t>增加了本公司未来用于履行履约义务的资源。</w:t>
              </w:r>
            </w:p>
            <w:p w14:paraId="610BF957" w14:textId="77777777" w:rsidR="008F7A35" w:rsidRDefault="008F7A35" w:rsidP="008F7A35">
              <w:pPr>
                <w:ind w:firstLineChars="200" w:firstLine="420"/>
              </w:pPr>
              <w:r>
                <w:rPr>
                  <w:rFonts w:hint="eastAsia"/>
                </w:rPr>
                <w:t>③</w:t>
              </w:r>
              <w:proofErr w:type="gramStart"/>
              <w:r>
                <w:rPr>
                  <w:rFonts w:hint="eastAsia"/>
                </w:rPr>
                <w:t>该成本</w:t>
              </w:r>
              <w:proofErr w:type="gramEnd"/>
              <w:r>
                <w:rPr>
                  <w:rFonts w:hint="eastAsia"/>
                </w:rPr>
                <w:t>预期能够收回。</w:t>
              </w:r>
            </w:p>
            <w:p w14:paraId="2369670F" w14:textId="77777777" w:rsidR="008F7A35" w:rsidRDefault="008F7A35" w:rsidP="008F7A35">
              <w:pPr>
                <w:ind w:firstLineChars="200" w:firstLine="420"/>
              </w:pPr>
              <w:r>
                <w:rPr>
                  <w:rFonts w:hint="eastAsia"/>
                </w:rPr>
                <w:t>本公司为取得合同发生的增量成本预期能够收回的，作为合同取得成本确认为一项资产。</w:t>
              </w:r>
            </w:p>
            <w:p w14:paraId="1DA365DF" w14:textId="77777777" w:rsidR="008F7A35" w:rsidRDefault="008F7A35" w:rsidP="008F7A35">
              <w:pPr>
                <w:ind w:firstLineChars="200" w:firstLine="420"/>
              </w:pPr>
              <w:r>
                <w:rPr>
                  <w:rFonts w:hint="eastAsia"/>
                </w:rPr>
                <w:t>与合同成本有关的资产采用与该资产相关的商品或服务收入确认相同的基础进行摊销；但是对于合同取得成本摊销期限未超过一年的，本公司将其在发生时计入当期损益。</w:t>
              </w:r>
            </w:p>
            <w:p w14:paraId="2087D110" w14:textId="77777777" w:rsidR="008F7A35" w:rsidRDefault="008F7A35" w:rsidP="008F7A35">
              <w:pPr>
                <w:ind w:firstLineChars="200" w:firstLine="420"/>
              </w:pPr>
              <w:r>
                <w:rPr>
                  <w:rFonts w:hint="eastAsia"/>
                </w:rPr>
                <w:t>与合同成本有关的资产，其账面价值高于下列两项的差额的，本公司将对于超出部分计提减值准备，并确认为资产减值损失，并进一步考虑是否应计提亏损合同有关的预计负债：</w:t>
              </w:r>
            </w:p>
            <w:p w14:paraId="156C1D5E" w14:textId="77777777" w:rsidR="008F7A35" w:rsidRDefault="008F7A35" w:rsidP="008F7A35">
              <w:pPr>
                <w:ind w:firstLineChars="200" w:firstLine="420"/>
              </w:pPr>
              <w:r>
                <w:rPr>
                  <w:rFonts w:hint="eastAsia"/>
                </w:rPr>
                <w:t>①因转让与该资产相关的商品或服务预期能够取得的剩余对价；</w:t>
              </w:r>
            </w:p>
            <w:p w14:paraId="6FAF6EB8" w14:textId="77777777" w:rsidR="008F7A35" w:rsidRDefault="008F7A35" w:rsidP="008F7A35">
              <w:pPr>
                <w:ind w:firstLineChars="200" w:firstLine="420"/>
              </w:pPr>
              <w:r>
                <w:rPr>
                  <w:rFonts w:hint="eastAsia"/>
                </w:rPr>
                <w:t>②为转让</w:t>
              </w:r>
              <w:proofErr w:type="gramStart"/>
              <w:r>
                <w:rPr>
                  <w:rFonts w:hint="eastAsia"/>
                </w:rPr>
                <w:t>该相关</w:t>
              </w:r>
              <w:proofErr w:type="gramEnd"/>
              <w:r>
                <w:rPr>
                  <w:rFonts w:hint="eastAsia"/>
                </w:rPr>
                <w:t>商品或服务估计将要发生的成本。</w:t>
              </w:r>
            </w:p>
            <w:p w14:paraId="3837854D" w14:textId="77777777" w:rsidR="008F7A35" w:rsidRDefault="008F7A35" w:rsidP="008F7A35">
              <w:pPr>
                <w:ind w:firstLineChars="200" w:firstLine="420"/>
              </w:pPr>
              <w:r>
                <w:rPr>
                  <w:rFonts w:hint="eastAsia"/>
                </w:rPr>
                <w:t>上述资产减值准备后续发生转回的，转回后的资产账面价值不超过假定不计提减值准备情况下该资产在</w:t>
              </w:r>
              <w:proofErr w:type="gramStart"/>
              <w:r>
                <w:rPr>
                  <w:rFonts w:hint="eastAsia"/>
                </w:rPr>
                <w:t>转回日</w:t>
              </w:r>
              <w:proofErr w:type="gramEnd"/>
              <w:r>
                <w:rPr>
                  <w:rFonts w:hint="eastAsia"/>
                </w:rPr>
                <w:t>的账面价值。</w:t>
              </w:r>
            </w:p>
            <w:p w14:paraId="4501A993" w14:textId="77777777" w:rsidR="008F7A35" w:rsidRDefault="008F7A35" w:rsidP="008F7A35">
              <w:pPr>
                <w:ind w:firstLineChars="200" w:firstLine="420"/>
              </w:pPr>
              <w:r>
                <w:rPr>
                  <w:rFonts w:hint="eastAsia"/>
                </w:rPr>
                <w:t>确认为资产的合同履约成本，初始确认时摊销期限不超过一年或一个正常营业周期，在“存货”项目中列示，初始确认时摊销期限超过一年或一个正常营业周期，在“其他非流动资产”项目中列示。</w:t>
              </w:r>
            </w:p>
            <w:p w14:paraId="463D4B08" w14:textId="61AE715B" w:rsidR="0067772C" w:rsidRPr="00B15A0B" w:rsidRDefault="008F7A35" w:rsidP="00B15A0B">
              <w:pPr>
                <w:ind w:firstLineChars="200" w:firstLine="420"/>
              </w:pPr>
              <w:r>
                <w:rPr>
                  <w:rFonts w:hint="eastAsia"/>
                </w:rPr>
                <w:t>确认为资产的合同取得成本，初始确认时摊销期限不超过一年或一个正常营业周期，在“其他流动资产”项目中列示，初始确认时摊销期限超过一年或一个正常营业周期，在“其他非流动资产”项目中列示。</w:t>
              </w:r>
            </w:p>
          </w:sdtContent>
        </w:sdt>
      </w:sdtContent>
    </w:sdt>
    <w:bookmarkEnd w:id="122" w:displacedByCustomXml="prev"/>
    <w:bookmarkStart w:id="123" w:name="_Hlk533668149" w:displacedByCustomXml="next"/>
    <w:sdt>
      <w:sdtPr>
        <w:rPr>
          <w:rFonts w:ascii="宋体" w:hAnsi="宋体" w:cs="宋体"/>
          <w:b w:val="0"/>
          <w:bCs w:val="0"/>
          <w:kern w:val="0"/>
          <w:szCs w:val="24"/>
        </w:rPr>
        <w:alias w:val="模块:政府补助会计处理方法"/>
        <w:tag w:val="_GBC_b03bd816e50b42ae97b660897ca33234"/>
        <w:id w:val="-647134588"/>
        <w:lock w:val="sdtLocked"/>
        <w:placeholder>
          <w:docPart w:val="GBC22222222222222222222222222222"/>
        </w:placeholder>
      </w:sdtPr>
      <w:sdtEndPr>
        <w:rPr>
          <w:b/>
          <w:bCs/>
          <w:szCs w:val="21"/>
        </w:rPr>
      </w:sdtEndPr>
      <w:sdtContent>
        <w:p w14:paraId="4D51B75F" w14:textId="77777777" w:rsidR="0067772C" w:rsidRDefault="00145EDE" w:rsidP="00970D36">
          <w:pPr>
            <w:pStyle w:val="74"/>
            <w:numPr>
              <w:ilvl w:val="0"/>
              <w:numId w:val="53"/>
            </w:numPr>
          </w:pPr>
          <w:r>
            <w:t>政府补助</w:t>
          </w:r>
        </w:p>
        <w:sdt>
          <w:sdtPr>
            <w:alias w:val="是否适用：政府补助_重要会计政策和估计[双击切换]"/>
            <w:tag w:val="_GBC_d8ac76c6a68c49fb952fadc0e46c9ef4"/>
            <w:id w:val="420761314"/>
            <w:lock w:val="sdtLocked"/>
            <w:placeholder>
              <w:docPart w:val="GBC22222222222222222222222222222"/>
            </w:placeholder>
          </w:sdtPr>
          <w:sdtEndPr/>
          <w:sdtContent>
            <w:p w14:paraId="52F49878"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1689133845"/>
            <w:lock w:val="sdtLocked"/>
            <w:placeholder>
              <w:docPart w:val="GBC22222222222222222222222222222"/>
            </w:placeholder>
          </w:sdtPr>
          <w:sdtEndPr/>
          <w:sdtContent>
            <w:p w14:paraId="4502259F" w14:textId="77777777" w:rsidR="008F7A35" w:rsidRDefault="008F7A35" w:rsidP="008F7A35">
              <w:pPr>
                <w:ind w:firstLineChars="200" w:firstLine="420"/>
              </w:pPr>
              <w:r>
                <w:rPr>
                  <w:rFonts w:hint="eastAsia"/>
                </w:rPr>
                <w:t>（</w:t>
              </w:r>
              <w:r>
                <w:t>1）政府补助的确认</w:t>
              </w:r>
            </w:p>
            <w:p w14:paraId="7E6A1B3A" w14:textId="77777777" w:rsidR="008F7A35" w:rsidRDefault="008F7A35" w:rsidP="008F7A35">
              <w:pPr>
                <w:ind w:firstLineChars="200" w:firstLine="420"/>
              </w:pPr>
              <w:r>
                <w:rPr>
                  <w:rFonts w:hint="eastAsia"/>
                </w:rPr>
                <w:t>政府补助同时满足下列条件的，才能予以确认：</w:t>
              </w:r>
            </w:p>
            <w:p w14:paraId="47A37170" w14:textId="77777777" w:rsidR="008F7A35" w:rsidRDefault="008F7A35" w:rsidP="008F7A35">
              <w:pPr>
                <w:ind w:firstLineChars="200" w:firstLine="420"/>
              </w:pPr>
              <w:r>
                <w:rPr>
                  <w:rFonts w:hint="eastAsia"/>
                </w:rPr>
                <w:t>①本公司能够满足政府补助所附条件；</w:t>
              </w:r>
            </w:p>
            <w:p w14:paraId="6443A8C8" w14:textId="77777777" w:rsidR="008F7A35" w:rsidRDefault="008F7A35" w:rsidP="008F7A35">
              <w:pPr>
                <w:ind w:firstLineChars="200" w:firstLine="420"/>
              </w:pPr>
              <w:r>
                <w:rPr>
                  <w:rFonts w:hint="eastAsia"/>
                </w:rPr>
                <w:t>②本公司能够收到政府补助。</w:t>
              </w:r>
            </w:p>
            <w:p w14:paraId="12AEEB5B" w14:textId="77777777" w:rsidR="008F7A35" w:rsidRDefault="008F7A35" w:rsidP="008F7A35">
              <w:pPr>
                <w:ind w:firstLineChars="200" w:firstLine="420"/>
              </w:pPr>
              <w:r>
                <w:rPr>
                  <w:rFonts w:hint="eastAsia"/>
                </w:rPr>
                <w:t>（</w:t>
              </w:r>
              <w:r>
                <w:t>2）政府补助的计量</w:t>
              </w:r>
            </w:p>
            <w:p w14:paraId="5B87CEB5" w14:textId="77777777" w:rsidR="008F7A35" w:rsidRDefault="008F7A35" w:rsidP="008F7A35">
              <w:pPr>
                <w:ind w:firstLineChars="200" w:firstLine="420"/>
              </w:pPr>
              <w:r>
                <w:rPr>
                  <w:rFonts w:hint="eastAsia"/>
                </w:rPr>
                <w:t>政府补助为货币性资产的，按照收到或应收的金额计量。政府补助为非货币性资产的，按照公允价值计量；公允价值不能可靠取得的，按照名义金额</w:t>
              </w:r>
              <w:r>
                <w:t>1元计量。</w:t>
              </w:r>
            </w:p>
            <w:p w14:paraId="0411EEFE" w14:textId="77777777" w:rsidR="008F7A35" w:rsidRDefault="008F7A35" w:rsidP="008F7A35">
              <w:pPr>
                <w:ind w:firstLineChars="200" w:firstLine="420"/>
              </w:pPr>
              <w:r>
                <w:rPr>
                  <w:rFonts w:hint="eastAsia"/>
                </w:rPr>
                <w:t>（</w:t>
              </w:r>
              <w:r>
                <w:t>3）政府补助的会计处理</w:t>
              </w:r>
            </w:p>
            <w:p w14:paraId="3F0A35B4" w14:textId="77777777" w:rsidR="008F7A35" w:rsidRDefault="008F7A35" w:rsidP="008F7A35">
              <w:pPr>
                <w:ind w:firstLineChars="200" w:firstLine="420"/>
              </w:pPr>
              <w:r>
                <w:rPr>
                  <w:rFonts w:hint="eastAsia"/>
                </w:rPr>
                <w:t>①与资产相关的政府补助</w:t>
              </w:r>
            </w:p>
            <w:p w14:paraId="05BB1369" w14:textId="77777777" w:rsidR="008F7A35" w:rsidRDefault="008F7A35" w:rsidP="008F7A35">
              <w:pPr>
                <w:ind w:firstLineChars="200" w:firstLine="420"/>
              </w:pPr>
              <w:r>
                <w:rPr>
                  <w:rFonts w:hint="eastAsia"/>
                </w:rPr>
                <w:t>公司取得的、用于购建或以其他方式形成长期资产的政府补助划分为与资产相关的政府补助。与资产相关的政府补助</w:t>
              </w:r>
              <w:proofErr w:type="gramStart"/>
              <w:r>
                <w:rPr>
                  <w:rFonts w:hint="eastAsia"/>
                </w:rPr>
                <w:t>确认为递延</w:t>
              </w:r>
              <w:proofErr w:type="gramEnd"/>
              <w:r>
                <w:rPr>
                  <w:rFonts w:hint="eastAsia"/>
                </w:rPr>
                <w:t>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14:paraId="74E44E86" w14:textId="77777777" w:rsidR="008F7A35" w:rsidRDefault="008F7A35" w:rsidP="008F7A35">
              <w:pPr>
                <w:ind w:firstLineChars="200" w:firstLine="420"/>
              </w:pPr>
              <w:r>
                <w:rPr>
                  <w:rFonts w:hint="eastAsia"/>
                </w:rPr>
                <w:lastRenderedPageBreak/>
                <w:t>②与收益相关的政府补助</w:t>
              </w:r>
            </w:p>
            <w:p w14:paraId="75A57166" w14:textId="77777777" w:rsidR="008F7A35" w:rsidRDefault="008F7A35" w:rsidP="008F7A35">
              <w:pPr>
                <w:ind w:firstLineChars="200" w:firstLine="420"/>
              </w:pPr>
              <w:r>
                <w:rPr>
                  <w:rFonts w:hint="eastAsia"/>
                </w:rPr>
                <w:t>除与资产相关的政府补助之外的政府补助划分为与收益相关的政府补助。与收益相关的政府补助，分情况按照以下规定进行会计处理：</w:t>
              </w:r>
            </w:p>
            <w:p w14:paraId="66FC46AB" w14:textId="77777777" w:rsidR="008F7A35" w:rsidRDefault="008F7A35" w:rsidP="008F7A35">
              <w:pPr>
                <w:ind w:firstLineChars="200" w:firstLine="420"/>
              </w:pPr>
              <w:r>
                <w:rPr>
                  <w:rFonts w:hint="eastAsia"/>
                </w:rPr>
                <w:t>用于补偿本公司以后期间的相关成本费用或损失的，</w:t>
              </w:r>
              <w:proofErr w:type="gramStart"/>
              <w:r>
                <w:rPr>
                  <w:rFonts w:hint="eastAsia"/>
                </w:rPr>
                <w:t>确认为递延</w:t>
              </w:r>
              <w:proofErr w:type="gramEnd"/>
              <w:r>
                <w:rPr>
                  <w:rFonts w:hint="eastAsia"/>
                </w:rPr>
                <w:t>收益，并在确认相关成本费用或损失的期间，计入当期损益；</w:t>
              </w:r>
            </w:p>
            <w:p w14:paraId="77300E9F" w14:textId="77777777" w:rsidR="008F7A35" w:rsidRDefault="008F7A35" w:rsidP="008F7A35">
              <w:pPr>
                <w:ind w:firstLineChars="200" w:firstLine="420"/>
              </w:pPr>
              <w:r>
                <w:rPr>
                  <w:rFonts w:hint="eastAsia"/>
                </w:rPr>
                <w:t>用于补偿本公司已发生的相关成本费用或损失的，直接计入当期损益。</w:t>
              </w:r>
            </w:p>
            <w:p w14:paraId="09ADD74F" w14:textId="77777777" w:rsidR="008F7A35" w:rsidRDefault="008F7A35" w:rsidP="008F7A35">
              <w:pPr>
                <w:ind w:firstLineChars="200" w:firstLine="420"/>
              </w:pPr>
              <w:r>
                <w:rPr>
                  <w:rFonts w:hint="eastAsia"/>
                </w:rPr>
                <w:t>对于同时包含与资产相关部分和与收益相关部分的政府补助，区分不同部分分别进行会计处理；难以区分的，整体归类为与收益相关的政府补助。</w:t>
              </w:r>
            </w:p>
            <w:p w14:paraId="6D29BAC0" w14:textId="77777777" w:rsidR="008F7A35" w:rsidRDefault="008F7A35" w:rsidP="008F7A35">
              <w:pPr>
                <w:ind w:firstLineChars="200" w:firstLine="420"/>
              </w:pPr>
              <w:r>
                <w:rPr>
                  <w:rFonts w:hint="eastAsia"/>
                </w:rPr>
                <w:t>与本公司日常活动相关的政府补助，按照经济业务实质，计入其他收益。与本公司日常活动无关的政府补助，计入营业外收支。</w:t>
              </w:r>
            </w:p>
            <w:p w14:paraId="74EE5BC5" w14:textId="77777777" w:rsidR="008F7A35" w:rsidRDefault="008F7A35" w:rsidP="008F7A35">
              <w:pPr>
                <w:ind w:firstLineChars="200" w:firstLine="420"/>
              </w:pPr>
              <w:r>
                <w:rPr>
                  <w:rFonts w:hint="eastAsia"/>
                </w:rPr>
                <w:t>③政策性优惠贷款贴息</w:t>
              </w:r>
            </w:p>
            <w:p w14:paraId="774396DD" w14:textId="77777777" w:rsidR="008F7A35" w:rsidRDefault="008F7A35" w:rsidP="008F7A35">
              <w:pPr>
                <w:ind w:firstLineChars="200" w:firstLine="420"/>
              </w:pPr>
              <w:r>
                <w:rPr>
                  <w:rFonts w:hint="eastAsia"/>
                </w:rPr>
                <w:t>财政将贴息资金拨付给贷款银行，由贷款银行以政策性优惠利率向本公司提供贷款的，以实际收到的借款金额作为借款的入账价值，按照借款本金和该政策性优惠利率计算相关借款费用。</w:t>
              </w:r>
            </w:p>
            <w:p w14:paraId="76FF97B0" w14:textId="77777777" w:rsidR="008F7A35" w:rsidRDefault="008F7A35" w:rsidP="008F7A35">
              <w:pPr>
                <w:ind w:firstLineChars="200" w:firstLine="420"/>
              </w:pPr>
              <w:r>
                <w:rPr>
                  <w:rFonts w:hint="eastAsia"/>
                </w:rPr>
                <w:t>财政将贴息资金直接拨付给本公司，本公司将对应的贴息冲减相关借款费用。</w:t>
              </w:r>
            </w:p>
            <w:p w14:paraId="466B416F" w14:textId="77777777" w:rsidR="008F7A35" w:rsidRDefault="008F7A35" w:rsidP="008F7A35">
              <w:pPr>
                <w:ind w:firstLineChars="200" w:firstLine="420"/>
              </w:pPr>
              <w:r>
                <w:rPr>
                  <w:rFonts w:hint="eastAsia"/>
                </w:rPr>
                <w:t>④政府补助退回</w:t>
              </w:r>
            </w:p>
            <w:p w14:paraId="493E0E49" w14:textId="32B62F9F" w:rsidR="0067772C" w:rsidRDefault="008F7A35" w:rsidP="00B15A0B">
              <w:pPr>
                <w:ind w:firstLineChars="200" w:firstLine="420"/>
              </w:pPr>
              <w:r>
                <w:rPr>
                  <w:rFonts w:hint="eastAsia"/>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sdtContent>
    </w:sdt>
    <w:bookmarkEnd w:id="123"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102006558"/>
        <w:lock w:val="sdtLocked"/>
        <w:placeholder>
          <w:docPart w:val="GBC22222222222222222222222222222"/>
        </w:placeholder>
      </w:sdtPr>
      <w:sdtEndPr>
        <w:rPr>
          <w:rFonts w:ascii="宋体" w:hAnsi="宋体" w:cs="Times New Roman" w:hint="eastAsia"/>
          <w:kern w:val="2"/>
          <w:szCs w:val="21"/>
        </w:rPr>
      </w:sdtEndPr>
      <w:sdtContent>
        <w:p w14:paraId="2A35A135" w14:textId="77777777" w:rsidR="0067772C" w:rsidRDefault="00145EDE" w:rsidP="00970D36">
          <w:pPr>
            <w:pStyle w:val="74"/>
            <w:numPr>
              <w:ilvl w:val="0"/>
              <w:numId w:val="53"/>
            </w:numPr>
          </w:pPr>
          <w:r>
            <w:t>递延所得税资产</w:t>
          </w:r>
          <w:r>
            <w:t>/</w:t>
          </w:r>
          <w:r>
            <w:t>递延所得税负债</w:t>
          </w:r>
        </w:p>
        <w:sdt>
          <w:sdtPr>
            <w:rPr>
              <w:rFonts w:hint="eastAsia"/>
              <w:szCs w:val="21"/>
            </w:rPr>
            <w:alias w:val="是否适用：所得税的会计处理方法[双击切换]"/>
            <w:tag w:val="_GBC_7e8295f4559b44568e5d37a6a605588c"/>
            <w:id w:val="-1135030051"/>
            <w:lock w:val="sdtLocked"/>
            <w:placeholder>
              <w:docPart w:val="GBC22222222222222222222222222222"/>
            </w:placeholder>
          </w:sdtPr>
          <w:sdtEndPr/>
          <w:sdtContent>
            <w:p w14:paraId="667629BF"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227068660"/>
            <w:lock w:val="sdtLocked"/>
            <w:placeholder>
              <w:docPart w:val="GBC22222222222222222222222222222"/>
            </w:placeholder>
          </w:sdtPr>
          <w:sdtEndPr/>
          <w:sdtContent>
            <w:p w14:paraId="12DC81F4" w14:textId="77777777" w:rsidR="008F7A35" w:rsidRPr="005A5E3D" w:rsidRDefault="008F7A35" w:rsidP="008F7A35">
              <w:pPr>
                <w:ind w:firstLineChars="200" w:firstLine="420"/>
                <w:rPr>
                  <w:szCs w:val="21"/>
                </w:rPr>
              </w:pPr>
              <w:r w:rsidRPr="005A5E3D">
                <w:rPr>
                  <w:rFonts w:hint="eastAsia"/>
                  <w:szCs w:val="21"/>
                </w:rPr>
                <w:t>本公司通常根据资产与负债在资产负债表日的账面价值与计税基础之间的暂时性差异，采用资产负债表债务法将应纳税暂时性差异或可抵扣暂时性差异对所得税的影响额确认和</w:t>
              </w:r>
              <w:proofErr w:type="gramStart"/>
              <w:r w:rsidRPr="005A5E3D">
                <w:rPr>
                  <w:rFonts w:hint="eastAsia"/>
                  <w:szCs w:val="21"/>
                </w:rPr>
                <w:t>计量为递延</w:t>
              </w:r>
              <w:proofErr w:type="gramEnd"/>
              <w:r w:rsidRPr="005A5E3D">
                <w:rPr>
                  <w:rFonts w:hint="eastAsia"/>
                  <w:szCs w:val="21"/>
                </w:rPr>
                <w:t>所得税负债或递延所得税资产。本公司不对递延所得税资产和递延所得税负债进行折现。</w:t>
              </w:r>
            </w:p>
            <w:p w14:paraId="307219D9" w14:textId="77777777" w:rsidR="008F7A35" w:rsidRPr="005A5E3D" w:rsidRDefault="008F7A35" w:rsidP="008F7A35">
              <w:pPr>
                <w:ind w:firstLineChars="200" w:firstLine="420"/>
                <w:rPr>
                  <w:szCs w:val="21"/>
                </w:rPr>
              </w:pPr>
              <w:r w:rsidRPr="005A5E3D">
                <w:rPr>
                  <w:rFonts w:hint="eastAsia"/>
                  <w:szCs w:val="21"/>
                </w:rPr>
                <w:t>（</w:t>
              </w:r>
              <w:r w:rsidRPr="005A5E3D">
                <w:rPr>
                  <w:szCs w:val="21"/>
                </w:rPr>
                <w:t>1）递延所得税资产的确认</w:t>
              </w:r>
            </w:p>
            <w:p w14:paraId="24567A1E" w14:textId="77777777" w:rsidR="008F7A35" w:rsidRPr="005A5E3D" w:rsidRDefault="008F7A35" w:rsidP="008F7A35">
              <w:pPr>
                <w:ind w:firstLineChars="200" w:firstLine="420"/>
                <w:rPr>
                  <w:szCs w:val="21"/>
                </w:rPr>
              </w:pPr>
              <w:r w:rsidRPr="005A5E3D">
                <w:rPr>
                  <w:rFonts w:hint="eastAsia"/>
                  <w:szCs w:val="21"/>
                </w:rPr>
                <w:t>对于可抵扣暂时性差异、能够结转以后年度的可抵扣亏损和税款抵减，其对所得税的影响额按预计转回期间的所得税税率计算，并将该影响额</w:t>
              </w:r>
              <w:proofErr w:type="gramStart"/>
              <w:r w:rsidRPr="005A5E3D">
                <w:rPr>
                  <w:rFonts w:hint="eastAsia"/>
                  <w:szCs w:val="21"/>
                </w:rPr>
                <w:t>确认为递延</w:t>
              </w:r>
              <w:proofErr w:type="gramEnd"/>
              <w:r w:rsidRPr="005A5E3D">
                <w:rPr>
                  <w:rFonts w:hint="eastAsia"/>
                  <w:szCs w:val="21"/>
                </w:rPr>
                <w:t>所得税资产，但是以本公司很可能取得用来抵扣可抵扣暂时性差异、可抵扣亏损和税款抵减的未来应纳税所得额为限。</w:t>
              </w:r>
            </w:p>
            <w:p w14:paraId="24979409" w14:textId="77777777" w:rsidR="008F7A35" w:rsidRPr="005A5E3D" w:rsidRDefault="008F7A35" w:rsidP="008F7A35">
              <w:pPr>
                <w:ind w:firstLineChars="200" w:firstLine="420"/>
                <w:rPr>
                  <w:szCs w:val="21"/>
                </w:rPr>
              </w:pPr>
              <w:r w:rsidRPr="005A5E3D">
                <w:rPr>
                  <w:rFonts w:hint="eastAsia"/>
                  <w:szCs w:val="21"/>
                </w:rPr>
                <w:t>同时具有下列特征的交易或事项中因资产或负债的初始确认所产生的可抵扣暂时性差异对所得税的影响额不</w:t>
              </w:r>
              <w:proofErr w:type="gramStart"/>
              <w:r w:rsidRPr="005A5E3D">
                <w:rPr>
                  <w:rFonts w:hint="eastAsia"/>
                  <w:szCs w:val="21"/>
                </w:rPr>
                <w:t>确认为递延</w:t>
              </w:r>
              <w:proofErr w:type="gramEnd"/>
              <w:r w:rsidRPr="005A5E3D">
                <w:rPr>
                  <w:rFonts w:hint="eastAsia"/>
                  <w:szCs w:val="21"/>
                </w:rPr>
                <w:t>所得税资产：</w:t>
              </w:r>
            </w:p>
            <w:p w14:paraId="6616ED84" w14:textId="77777777" w:rsidR="008F7A35" w:rsidRPr="005A5E3D" w:rsidRDefault="008F7A35" w:rsidP="008F7A35">
              <w:pPr>
                <w:ind w:firstLineChars="200" w:firstLine="420"/>
                <w:rPr>
                  <w:szCs w:val="21"/>
                </w:rPr>
              </w:pPr>
              <w:r w:rsidRPr="005A5E3D">
                <w:rPr>
                  <w:szCs w:val="21"/>
                </w:rPr>
                <w:t xml:space="preserve">A. </w:t>
              </w:r>
              <w:proofErr w:type="gramStart"/>
              <w:r w:rsidRPr="005A5E3D">
                <w:rPr>
                  <w:szCs w:val="21"/>
                </w:rPr>
                <w:t>该项交易不是企业合并；</w:t>
              </w:r>
              <w:proofErr w:type="gramEnd"/>
            </w:p>
            <w:p w14:paraId="18A2CF66" w14:textId="77777777" w:rsidR="008F7A35" w:rsidRPr="005A5E3D" w:rsidRDefault="008F7A35" w:rsidP="008F7A35">
              <w:pPr>
                <w:ind w:firstLineChars="200" w:firstLine="420"/>
                <w:rPr>
                  <w:szCs w:val="21"/>
                </w:rPr>
              </w:pPr>
              <w:r w:rsidRPr="005A5E3D">
                <w:rPr>
                  <w:szCs w:val="21"/>
                </w:rPr>
                <w:t>B. 交易发生时既不影响会计利润也不影响应纳税所得额（或可抵扣亏损）。</w:t>
              </w:r>
            </w:p>
            <w:p w14:paraId="38FB4BDB" w14:textId="77777777" w:rsidR="008F7A35" w:rsidRPr="005A5E3D" w:rsidRDefault="008F7A35" w:rsidP="008F7A35">
              <w:pPr>
                <w:ind w:firstLineChars="200" w:firstLine="420"/>
                <w:rPr>
                  <w:szCs w:val="21"/>
                </w:rPr>
              </w:pPr>
              <w:r w:rsidRPr="005A5E3D">
                <w:rPr>
                  <w:rFonts w:hint="eastAsia"/>
                  <w:szCs w:val="21"/>
                </w:rPr>
                <w:t>本公司对与子公司、联营公司及合营企业投资相关的可抵扣暂时性差异，同时满足下列两项条件的，其对所得税的影响额（才能）</w:t>
              </w:r>
              <w:proofErr w:type="gramStart"/>
              <w:r w:rsidRPr="005A5E3D">
                <w:rPr>
                  <w:rFonts w:hint="eastAsia"/>
                  <w:szCs w:val="21"/>
                </w:rPr>
                <w:t>确认为递延</w:t>
              </w:r>
              <w:proofErr w:type="gramEnd"/>
              <w:r w:rsidRPr="005A5E3D">
                <w:rPr>
                  <w:rFonts w:hint="eastAsia"/>
                  <w:szCs w:val="21"/>
                </w:rPr>
                <w:t>所得税资产：</w:t>
              </w:r>
            </w:p>
            <w:p w14:paraId="1B99D532" w14:textId="77777777" w:rsidR="008F7A35" w:rsidRPr="005A5E3D" w:rsidRDefault="008F7A35" w:rsidP="008F7A35">
              <w:pPr>
                <w:ind w:firstLineChars="200" w:firstLine="420"/>
                <w:rPr>
                  <w:szCs w:val="21"/>
                </w:rPr>
              </w:pPr>
              <w:r w:rsidRPr="005A5E3D">
                <w:rPr>
                  <w:szCs w:val="21"/>
                </w:rPr>
                <w:t xml:space="preserve">A. </w:t>
              </w:r>
              <w:proofErr w:type="gramStart"/>
              <w:r w:rsidRPr="005A5E3D">
                <w:rPr>
                  <w:szCs w:val="21"/>
                </w:rPr>
                <w:t>暂时性差异在可预见的未来很可能转回；</w:t>
              </w:r>
              <w:proofErr w:type="gramEnd"/>
            </w:p>
            <w:p w14:paraId="7794A153" w14:textId="77777777" w:rsidR="008F7A35" w:rsidRPr="005A5E3D" w:rsidRDefault="008F7A35" w:rsidP="008F7A35">
              <w:pPr>
                <w:ind w:firstLineChars="200" w:firstLine="420"/>
                <w:rPr>
                  <w:szCs w:val="21"/>
                </w:rPr>
              </w:pPr>
              <w:r w:rsidRPr="005A5E3D">
                <w:rPr>
                  <w:szCs w:val="21"/>
                </w:rPr>
                <w:t xml:space="preserve">B. </w:t>
              </w:r>
              <w:proofErr w:type="gramStart"/>
              <w:r w:rsidRPr="005A5E3D">
                <w:rPr>
                  <w:szCs w:val="21"/>
                </w:rPr>
                <w:t>未来很可能获得用来抵扣可抵扣暂时性差异的应纳税所得额；</w:t>
              </w:r>
              <w:proofErr w:type="gramEnd"/>
            </w:p>
            <w:p w14:paraId="1BFDD5E8" w14:textId="77777777" w:rsidR="008F7A35" w:rsidRPr="005A5E3D" w:rsidRDefault="008F7A35" w:rsidP="008F7A35">
              <w:pPr>
                <w:ind w:firstLineChars="200" w:firstLine="420"/>
                <w:rPr>
                  <w:szCs w:val="21"/>
                </w:rPr>
              </w:pPr>
              <w:r w:rsidRPr="005A5E3D">
                <w:rPr>
                  <w:rFonts w:hint="eastAsia"/>
                  <w:szCs w:val="21"/>
                </w:rPr>
                <w:t>资产负债表日，有确凿证据表明未来期间很可能获得足够的应纳税所得额用来抵扣可抵扣暂时性差异的，确认以前期间未确认的递延所得税资产。</w:t>
              </w:r>
            </w:p>
            <w:p w14:paraId="7403D65B" w14:textId="77777777" w:rsidR="008F7A35" w:rsidRPr="005A5E3D" w:rsidRDefault="008F7A35" w:rsidP="008F7A35">
              <w:pPr>
                <w:ind w:firstLineChars="200" w:firstLine="420"/>
                <w:rPr>
                  <w:szCs w:val="21"/>
                </w:rPr>
              </w:pPr>
              <w:r w:rsidRPr="005A5E3D">
                <w:rPr>
                  <w:rFonts w:hint="eastAsia"/>
                  <w:szCs w:val="21"/>
                </w:rPr>
                <w:t>在资产负债表日，本公司对递延所得税资产的账面价值进行复核。如果未来期间很可能无法获得足够的应纳税所得额用以抵扣递延所得税资产的利益，</w:t>
              </w:r>
              <w:proofErr w:type="gramStart"/>
              <w:r w:rsidRPr="005A5E3D">
                <w:rPr>
                  <w:rFonts w:hint="eastAsia"/>
                  <w:szCs w:val="21"/>
                </w:rPr>
                <w:t>减记递</w:t>
              </w:r>
              <w:proofErr w:type="gramEnd"/>
              <w:r w:rsidRPr="005A5E3D">
                <w:rPr>
                  <w:rFonts w:hint="eastAsia"/>
                  <w:szCs w:val="21"/>
                </w:rPr>
                <w:t>延所得税资产的账面价值。在很可能获得足够的应纳税所得额时，</w:t>
              </w:r>
              <w:proofErr w:type="gramStart"/>
              <w:r w:rsidRPr="005A5E3D">
                <w:rPr>
                  <w:rFonts w:hint="eastAsia"/>
                  <w:szCs w:val="21"/>
                </w:rPr>
                <w:t>减记的</w:t>
              </w:r>
              <w:proofErr w:type="gramEnd"/>
              <w:r w:rsidRPr="005A5E3D">
                <w:rPr>
                  <w:rFonts w:hint="eastAsia"/>
                  <w:szCs w:val="21"/>
                </w:rPr>
                <w:t>金额予以转回。</w:t>
              </w:r>
            </w:p>
            <w:p w14:paraId="52436049" w14:textId="77777777" w:rsidR="008F7A35" w:rsidRPr="005A5E3D" w:rsidRDefault="008F7A35" w:rsidP="008F7A35">
              <w:pPr>
                <w:ind w:firstLineChars="200" w:firstLine="420"/>
                <w:rPr>
                  <w:szCs w:val="21"/>
                </w:rPr>
              </w:pPr>
              <w:r w:rsidRPr="005A5E3D">
                <w:rPr>
                  <w:rFonts w:hint="eastAsia"/>
                  <w:szCs w:val="21"/>
                </w:rPr>
                <w:t>（</w:t>
              </w:r>
              <w:r w:rsidRPr="005A5E3D">
                <w:rPr>
                  <w:szCs w:val="21"/>
                </w:rPr>
                <w:t>2）递延所得税负债的确认</w:t>
              </w:r>
            </w:p>
            <w:p w14:paraId="7DD1BAD7" w14:textId="77777777" w:rsidR="008F7A35" w:rsidRPr="005A5E3D" w:rsidRDefault="008F7A35" w:rsidP="008F7A35">
              <w:pPr>
                <w:ind w:firstLineChars="200" w:firstLine="420"/>
                <w:rPr>
                  <w:szCs w:val="21"/>
                </w:rPr>
              </w:pPr>
              <w:r w:rsidRPr="005A5E3D">
                <w:rPr>
                  <w:rFonts w:hint="eastAsia"/>
                  <w:szCs w:val="21"/>
                </w:rPr>
                <w:t>本公司所有应纳税暂时性差异均按预计转回期间的所得税税率计量对所得税的影响，并将该影响额</w:t>
              </w:r>
              <w:proofErr w:type="gramStart"/>
              <w:r w:rsidRPr="005A5E3D">
                <w:rPr>
                  <w:rFonts w:hint="eastAsia"/>
                  <w:szCs w:val="21"/>
                </w:rPr>
                <w:t>确认为递延</w:t>
              </w:r>
              <w:proofErr w:type="gramEnd"/>
              <w:r w:rsidRPr="005A5E3D">
                <w:rPr>
                  <w:rFonts w:hint="eastAsia"/>
                  <w:szCs w:val="21"/>
                </w:rPr>
                <w:t>所得税负债，但下列情况的除外：</w:t>
              </w:r>
            </w:p>
            <w:p w14:paraId="71F9C0A4" w14:textId="77777777" w:rsidR="008F7A35" w:rsidRPr="005A5E3D" w:rsidRDefault="008F7A35" w:rsidP="008F7A35">
              <w:pPr>
                <w:ind w:firstLineChars="200" w:firstLine="420"/>
                <w:rPr>
                  <w:szCs w:val="21"/>
                </w:rPr>
              </w:pPr>
              <w:r w:rsidRPr="005A5E3D">
                <w:rPr>
                  <w:rFonts w:hint="eastAsia"/>
                  <w:szCs w:val="21"/>
                </w:rPr>
                <w:t>①因下列交易或事项中产生的应纳税暂时性差异对所得税的影响不</w:t>
              </w:r>
              <w:proofErr w:type="gramStart"/>
              <w:r w:rsidRPr="005A5E3D">
                <w:rPr>
                  <w:rFonts w:hint="eastAsia"/>
                  <w:szCs w:val="21"/>
                </w:rPr>
                <w:t>确认为递延</w:t>
              </w:r>
              <w:proofErr w:type="gramEnd"/>
              <w:r w:rsidRPr="005A5E3D">
                <w:rPr>
                  <w:rFonts w:hint="eastAsia"/>
                  <w:szCs w:val="21"/>
                </w:rPr>
                <w:t>所得税负债：</w:t>
              </w:r>
            </w:p>
            <w:p w14:paraId="15603B35" w14:textId="77777777" w:rsidR="008F7A35" w:rsidRPr="005A5E3D" w:rsidRDefault="008F7A35" w:rsidP="008F7A35">
              <w:pPr>
                <w:ind w:firstLineChars="200" w:firstLine="420"/>
                <w:rPr>
                  <w:szCs w:val="21"/>
                </w:rPr>
              </w:pPr>
              <w:r w:rsidRPr="005A5E3D">
                <w:rPr>
                  <w:szCs w:val="21"/>
                </w:rPr>
                <w:t>A.商誉的初始确认；</w:t>
              </w:r>
            </w:p>
            <w:p w14:paraId="27CC1BD3" w14:textId="77777777" w:rsidR="008F7A35" w:rsidRPr="005A5E3D" w:rsidRDefault="008F7A35" w:rsidP="008F7A35">
              <w:pPr>
                <w:ind w:firstLineChars="200" w:firstLine="420"/>
                <w:rPr>
                  <w:szCs w:val="21"/>
                </w:rPr>
              </w:pPr>
              <w:r w:rsidRPr="005A5E3D">
                <w:rPr>
                  <w:szCs w:val="21"/>
                </w:rPr>
                <w:t>B.具有以下特征的交易中产生的资产或负债的初始确认：该交易不是企业合并，并且交易发生时既不影响会计利润也不影响应纳税所得额或可抵扣亏损。</w:t>
              </w:r>
            </w:p>
            <w:p w14:paraId="5C5430A3" w14:textId="77777777" w:rsidR="008F7A35" w:rsidRPr="005A5E3D" w:rsidRDefault="008F7A35" w:rsidP="008F7A35">
              <w:pPr>
                <w:ind w:firstLineChars="200" w:firstLine="420"/>
                <w:rPr>
                  <w:szCs w:val="21"/>
                </w:rPr>
              </w:pPr>
              <w:r w:rsidRPr="005A5E3D">
                <w:rPr>
                  <w:rFonts w:hint="eastAsia"/>
                  <w:szCs w:val="21"/>
                </w:rPr>
                <w:t>②本公司对与子公司、合营企业及联营企业投资相关的应纳税暂时性差异，其对所得税的影响额一般</w:t>
              </w:r>
              <w:proofErr w:type="gramStart"/>
              <w:r w:rsidRPr="005A5E3D">
                <w:rPr>
                  <w:rFonts w:hint="eastAsia"/>
                  <w:szCs w:val="21"/>
                </w:rPr>
                <w:t>确认为递延</w:t>
              </w:r>
              <w:proofErr w:type="gramEnd"/>
              <w:r w:rsidRPr="005A5E3D">
                <w:rPr>
                  <w:rFonts w:hint="eastAsia"/>
                  <w:szCs w:val="21"/>
                </w:rPr>
                <w:t>所得税负债，但同时满足以下两项条件的除外：</w:t>
              </w:r>
            </w:p>
            <w:p w14:paraId="24DAC5E4" w14:textId="77777777" w:rsidR="008F7A35" w:rsidRPr="005A5E3D" w:rsidRDefault="008F7A35" w:rsidP="008F7A35">
              <w:pPr>
                <w:ind w:firstLineChars="200" w:firstLine="420"/>
                <w:rPr>
                  <w:szCs w:val="21"/>
                </w:rPr>
              </w:pPr>
              <w:r w:rsidRPr="005A5E3D">
                <w:rPr>
                  <w:szCs w:val="21"/>
                </w:rPr>
                <w:t>A.本公司能够控制暂时性差异转回的时间；</w:t>
              </w:r>
            </w:p>
            <w:p w14:paraId="77E68C26" w14:textId="77777777" w:rsidR="008F7A35" w:rsidRPr="005A5E3D" w:rsidRDefault="008F7A35" w:rsidP="008F7A35">
              <w:pPr>
                <w:ind w:firstLineChars="200" w:firstLine="420"/>
                <w:rPr>
                  <w:szCs w:val="21"/>
                </w:rPr>
              </w:pPr>
              <w:r w:rsidRPr="005A5E3D">
                <w:rPr>
                  <w:szCs w:val="21"/>
                </w:rPr>
                <w:lastRenderedPageBreak/>
                <w:t>B.该暂时性差异在可预见的未来很可能不会转回。</w:t>
              </w:r>
            </w:p>
            <w:p w14:paraId="629B8337" w14:textId="77777777" w:rsidR="008F7A35" w:rsidRPr="005A5E3D" w:rsidRDefault="008F7A35" w:rsidP="008F7A35">
              <w:pPr>
                <w:ind w:firstLineChars="200" w:firstLine="420"/>
                <w:rPr>
                  <w:szCs w:val="21"/>
                </w:rPr>
              </w:pPr>
              <w:r w:rsidRPr="005A5E3D">
                <w:rPr>
                  <w:rFonts w:hint="eastAsia"/>
                  <w:szCs w:val="21"/>
                </w:rPr>
                <w:t>（</w:t>
              </w:r>
              <w:r w:rsidRPr="005A5E3D">
                <w:rPr>
                  <w:szCs w:val="21"/>
                </w:rPr>
                <w:t>3）特定交易或事项所涉及的递延所得税负债或资产的确认</w:t>
              </w:r>
            </w:p>
            <w:p w14:paraId="0305C71A" w14:textId="77777777" w:rsidR="008F7A35" w:rsidRPr="005A5E3D" w:rsidRDefault="008F7A35" w:rsidP="008F7A35">
              <w:pPr>
                <w:ind w:firstLineChars="200" w:firstLine="420"/>
                <w:rPr>
                  <w:szCs w:val="21"/>
                </w:rPr>
              </w:pPr>
              <w:r w:rsidRPr="005A5E3D">
                <w:rPr>
                  <w:rFonts w:hint="eastAsia"/>
                  <w:szCs w:val="21"/>
                </w:rPr>
                <w:t>①与企业合并相关的递延所得税负债或资产</w:t>
              </w:r>
            </w:p>
            <w:p w14:paraId="0FB3D610" w14:textId="77777777" w:rsidR="008F7A35" w:rsidRPr="005A5E3D" w:rsidRDefault="008F7A35" w:rsidP="008F7A35">
              <w:pPr>
                <w:ind w:firstLineChars="200" w:firstLine="420"/>
                <w:rPr>
                  <w:szCs w:val="21"/>
                </w:rPr>
              </w:pPr>
              <w:r w:rsidRPr="005A5E3D">
                <w:rPr>
                  <w:rFonts w:hint="eastAsia"/>
                  <w:szCs w:val="21"/>
                </w:rPr>
                <w:t>非同</w:t>
              </w:r>
              <w:proofErr w:type="gramStart"/>
              <w:r w:rsidRPr="005A5E3D">
                <w:rPr>
                  <w:rFonts w:hint="eastAsia"/>
                  <w:szCs w:val="21"/>
                </w:rPr>
                <w:t>一控制</w:t>
              </w:r>
              <w:proofErr w:type="gramEnd"/>
              <w:r w:rsidRPr="005A5E3D">
                <w:rPr>
                  <w:rFonts w:hint="eastAsia"/>
                  <w:szCs w:val="21"/>
                </w:rPr>
                <w:t>下企业合并产生的应纳税暂时性差异或可抵扣暂时性差异，在确认递延所得税负债或递延所得税资产的同时，相关的递延所得税费用（或收益），通常调整企业合并中所确认的商誉。</w:t>
              </w:r>
            </w:p>
            <w:p w14:paraId="0127DE57" w14:textId="77777777" w:rsidR="008F7A35" w:rsidRPr="005A5E3D" w:rsidRDefault="008F7A35" w:rsidP="008F7A35">
              <w:pPr>
                <w:ind w:firstLineChars="200" w:firstLine="420"/>
                <w:rPr>
                  <w:szCs w:val="21"/>
                </w:rPr>
              </w:pPr>
              <w:r w:rsidRPr="005A5E3D">
                <w:rPr>
                  <w:rFonts w:hint="eastAsia"/>
                  <w:szCs w:val="21"/>
                </w:rPr>
                <w:t>②直接计入所有者权益的项目</w:t>
              </w:r>
            </w:p>
            <w:p w14:paraId="71894E66" w14:textId="77777777" w:rsidR="008F7A35" w:rsidRPr="005A5E3D" w:rsidRDefault="008F7A35" w:rsidP="008F7A35">
              <w:pPr>
                <w:ind w:firstLineChars="200" w:firstLine="420"/>
                <w:rPr>
                  <w:szCs w:val="21"/>
                </w:rPr>
              </w:pPr>
              <w:r w:rsidRPr="005A5E3D">
                <w:rPr>
                  <w:rFonts w:hint="eastAsia"/>
                  <w:szCs w:val="21"/>
                </w:rPr>
                <w:t>与直接计入所有者权益的交易或者事项相关的当期所得税和递延所得税，计入所有者权益。暂时性差异对所得税的影响计入所有者权益的交易或事项包括：可供出售金融资产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14:paraId="3B9191FF" w14:textId="77777777" w:rsidR="008F7A35" w:rsidRPr="005A5E3D" w:rsidRDefault="008F7A35" w:rsidP="008F7A35">
              <w:pPr>
                <w:ind w:firstLineChars="200" w:firstLine="420"/>
                <w:rPr>
                  <w:szCs w:val="21"/>
                </w:rPr>
              </w:pPr>
              <w:r w:rsidRPr="005A5E3D">
                <w:rPr>
                  <w:rFonts w:hint="eastAsia"/>
                  <w:szCs w:val="21"/>
                </w:rPr>
                <w:t>③可弥补亏损和税款抵减</w:t>
              </w:r>
            </w:p>
            <w:p w14:paraId="5A9ABB14" w14:textId="77777777" w:rsidR="008F7A35" w:rsidRPr="005A5E3D" w:rsidRDefault="008F7A35" w:rsidP="008F7A35">
              <w:pPr>
                <w:ind w:firstLineChars="200" w:firstLine="420"/>
                <w:rPr>
                  <w:szCs w:val="21"/>
                </w:rPr>
              </w:pPr>
              <w:r w:rsidRPr="005A5E3D">
                <w:rPr>
                  <w:szCs w:val="21"/>
                </w:rPr>
                <w:t>A.本公司自身经营产生的可弥补亏损以及税款抵减</w:t>
              </w:r>
            </w:p>
            <w:p w14:paraId="7D07C721" w14:textId="77777777" w:rsidR="008F7A35" w:rsidRPr="005A5E3D" w:rsidRDefault="008F7A35" w:rsidP="008F7A35">
              <w:pPr>
                <w:ind w:firstLineChars="200" w:firstLine="420"/>
                <w:rPr>
                  <w:szCs w:val="21"/>
                </w:rPr>
              </w:pPr>
              <w:r w:rsidRPr="005A5E3D">
                <w:rPr>
                  <w:rFonts w:hint="eastAsia"/>
                  <w:szCs w:val="21"/>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以很可能取得的应纳税所得额为限，确认相应的递延所得税资产，同时减少当期利润表中的所得税费用。</w:t>
              </w:r>
            </w:p>
            <w:p w14:paraId="2E6F272A" w14:textId="77777777" w:rsidR="008F7A35" w:rsidRPr="005A5E3D" w:rsidRDefault="008F7A35" w:rsidP="008F7A35">
              <w:pPr>
                <w:ind w:firstLineChars="200" w:firstLine="420"/>
                <w:rPr>
                  <w:szCs w:val="21"/>
                </w:rPr>
              </w:pPr>
              <w:r w:rsidRPr="005A5E3D">
                <w:rPr>
                  <w:szCs w:val="21"/>
                </w:rPr>
                <w:t>B.因企业合并而形成的可弥补的被合并企业的未弥补亏损</w:t>
              </w:r>
            </w:p>
            <w:p w14:paraId="793E3891" w14:textId="77777777" w:rsidR="008F7A35" w:rsidRPr="005A5E3D" w:rsidRDefault="008F7A35" w:rsidP="008F7A35">
              <w:pPr>
                <w:ind w:firstLineChars="200" w:firstLine="420"/>
                <w:rPr>
                  <w:szCs w:val="21"/>
                </w:rPr>
              </w:pPr>
              <w:r w:rsidRPr="005A5E3D">
                <w:rPr>
                  <w:rFonts w:hint="eastAsia"/>
                  <w:szCs w:val="21"/>
                </w:rPr>
                <w:t>在企业合并中，本公司取得被购买方的可抵扣暂时性差异，在购买日不符合递延所得税资产确认条件的，不予以确认。购买日后</w:t>
              </w:r>
              <w:r w:rsidRPr="005A5E3D">
                <w:rPr>
                  <w:szCs w:val="21"/>
                </w:rPr>
                <w:t>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630D095C" w14:textId="77777777" w:rsidR="008F7A35" w:rsidRPr="005A5E3D" w:rsidRDefault="008F7A35" w:rsidP="008F7A35">
              <w:pPr>
                <w:ind w:firstLineChars="200" w:firstLine="420"/>
                <w:rPr>
                  <w:szCs w:val="21"/>
                </w:rPr>
              </w:pPr>
              <w:r w:rsidRPr="005A5E3D">
                <w:rPr>
                  <w:rFonts w:hint="eastAsia"/>
                  <w:szCs w:val="21"/>
                </w:rPr>
                <w:t>④合并</w:t>
              </w:r>
              <w:proofErr w:type="gramStart"/>
              <w:r w:rsidRPr="005A5E3D">
                <w:rPr>
                  <w:rFonts w:hint="eastAsia"/>
                  <w:szCs w:val="21"/>
                </w:rPr>
                <w:t>抵销</w:t>
              </w:r>
              <w:proofErr w:type="gramEnd"/>
              <w:r w:rsidRPr="005A5E3D">
                <w:rPr>
                  <w:rFonts w:hint="eastAsia"/>
                  <w:szCs w:val="21"/>
                </w:rPr>
                <w:t>形成的暂时性差异</w:t>
              </w:r>
            </w:p>
            <w:p w14:paraId="062D03D7" w14:textId="77777777" w:rsidR="008F7A35" w:rsidRPr="005A5E3D" w:rsidRDefault="008F7A35" w:rsidP="008F7A35">
              <w:pPr>
                <w:ind w:firstLineChars="200" w:firstLine="420"/>
                <w:rPr>
                  <w:szCs w:val="21"/>
                </w:rPr>
              </w:pPr>
              <w:r w:rsidRPr="005A5E3D">
                <w:rPr>
                  <w:rFonts w:hint="eastAsia"/>
                  <w:szCs w:val="21"/>
                </w:rPr>
                <w:t>本公司在编制合并财务报表时，因</w:t>
              </w:r>
              <w:proofErr w:type="gramStart"/>
              <w:r w:rsidRPr="005A5E3D">
                <w:rPr>
                  <w:rFonts w:hint="eastAsia"/>
                  <w:szCs w:val="21"/>
                </w:rPr>
                <w:t>抵销</w:t>
              </w:r>
              <w:proofErr w:type="gramEnd"/>
              <w:r w:rsidRPr="005A5E3D">
                <w:rPr>
                  <w:rFonts w:hint="eastAsia"/>
                  <w:szCs w:val="21"/>
                </w:rPr>
                <w:t>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07F8F46C" w14:textId="77777777" w:rsidR="008F7A35" w:rsidRPr="005A5E3D" w:rsidRDefault="008F7A35" w:rsidP="008F7A35">
              <w:pPr>
                <w:ind w:firstLineChars="200" w:firstLine="420"/>
                <w:rPr>
                  <w:szCs w:val="21"/>
                </w:rPr>
              </w:pPr>
              <w:r w:rsidRPr="005A5E3D">
                <w:rPr>
                  <w:rFonts w:hint="eastAsia"/>
                  <w:szCs w:val="21"/>
                </w:rPr>
                <w:t>⑤以权益结算的股份支付</w:t>
              </w:r>
            </w:p>
            <w:p w14:paraId="74C5983E" w14:textId="77777777" w:rsidR="0067772C" w:rsidRDefault="008F7A35" w:rsidP="008F7A35">
              <w:pPr>
                <w:ind w:firstLineChars="200" w:firstLine="420"/>
                <w:rPr>
                  <w:szCs w:val="21"/>
                </w:rPr>
              </w:pPr>
              <w:r w:rsidRPr="005A5E3D">
                <w:rPr>
                  <w:rFonts w:hint="eastAsia"/>
                  <w:szCs w:val="21"/>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sdtContent>
        </w:sdt>
      </w:sdtContent>
    </w:sdt>
    <w:p w14:paraId="7A547B9A" w14:textId="77777777" w:rsidR="0067772C" w:rsidRDefault="0067772C">
      <w:pPr>
        <w:rPr>
          <w:szCs w:val="21"/>
        </w:rPr>
      </w:pPr>
    </w:p>
    <w:p w14:paraId="1616CB2B" w14:textId="77777777" w:rsidR="0067772C" w:rsidRDefault="00145EDE" w:rsidP="00970D36">
      <w:pPr>
        <w:pStyle w:val="74"/>
        <w:numPr>
          <w:ilvl w:val="0"/>
          <w:numId w:val="53"/>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127820499"/>
        <w:lock w:val="sdtLocked"/>
        <w:placeholder>
          <w:docPart w:val="GBC22222222222222222222222222222"/>
        </w:placeholder>
      </w:sdtPr>
      <w:sdtEndPr>
        <w:rPr>
          <w:rFonts w:hint="default"/>
          <w:szCs w:val="21"/>
        </w:rPr>
      </w:sdtEndPr>
      <w:sdtContent>
        <w:p w14:paraId="037CECCB" w14:textId="77777777" w:rsidR="0067772C" w:rsidRDefault="00145EDE" w:rsidP="00970D36">
          <w:pPr>
            <w:pStyle w:val="73"/>
            <w:numPr>
              <w:ilvl w:val="3"/>
              <w:numId w:val="64"/>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709801472"/>
            <w:lock w:val="sdtLocked"/>
            <w:placeholder>
              <w:docPart w:val="GBC22222222222222222222222222222"/>
            </w:placeholder>
          </w:sdtPr>
          <w:sdtEndPr/>
          <w:sdtContent>
            <w:p w14:paraId="6A94D5C0"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146269580"/>
            <w:lock w:val="sdtLocked"/>
            <w:placeholder>
              <w:docPart w:val="GBC22222222222222222222222222222"/>
            </w:placeholder>
          </w:sdtPr>
          <w:sdtEndPr/>
          <w:sdtContent>
            <w:p w14:paraId="21922CEA" w14:textId="77777777" w:rsidR="008F7A35" w:rsidRPr="005A5E3D" w:rsidRDefault="008F7A35" w:rsidP="008F7A35">
              <w:pPr>
                <w:ind w:firstLineChars="200" w:firstLine="420"/>
                <w:rPr>
                  <w:szCs w:val="21"/>
                </w:rPr>
              </w:pPr>
              <w:r w:rsidRPr="005A5E3D">
                <w:rPr>
                  <w:rFonts w:hint="eastAsia"/>
                  <w:szCs w:val="21"/>
                </w:rPr>
                <w:t>①本公司作为经营租赁承租人时，将经营租赁的租金支出，在租赁期内各个期间按照直线法或根据租赁资产的使用量计入当期损益。出租人提供免租期的，本公司将租金总额在不扣除免租期的整个租赁期内，按直线法或其他合理的方法进行分摊，免租期内确认租金费用及相应的负债。出租人承担了承租人某些费用的，本公司按该费用从租金费用总额中扣除后的租金费用余额在租赁期内进行分摊。</w:t>
              </w:r>
            </w:p>
            <w:p w14:paraId="7FD1CD4B" w14:textId="77777777" w:rsidR="008F7A35" w:rsidRPr="005A5E3D" w:rsidRDefault="008F7A35" w:rsidP="008F7A35">
              <w:pPr>
                <w:ind w:firstLineChars="200" w:firstLine="420"/>
                <w:rPr>
                  <w:szCs w:val="21"/>
                </w:rPr>
              </w:pPr>
              <w:r w:rsidRPr="005A5E3D">
                <w:rPr>
                  <w:rFonts w:hint="eastAsia"/>
                  <w:szCs w:val="21"/>
                </w:rPr>
                <w:t>初始直接费用，计入当期损益。如协议约定或有租金的在实际发生时计入当期损益。</w:t>
              </w:r>
            </w:p>
            <w:p w14:paraId="2EBDB09B" w14:textId="77777777" w:rsidR="008F7A35" w:rsidRPr="005A5E3D" w:rsidRDefault="008F7A35" w:rsidP="008F7A35">
              <w:pPr>
                <w:ind w:firstLineChars="200" w:firstLine="420"/>
                <w:rPr>
                  <w:szCs w:val="21"/>
                </w:rPr>
              </w:pPr>
              <w:r w:rsidRPr="005A5E3D">
                <w:rPr>
                  <w:rFonts w:hint="eastAsia"/>
                  <w:szCs w:val="21"/>
                </w:rPr>
                <w:t>②本公司作为经营租赁出租人时，采用直线法将收到的租金在租赁期内确认为收益。出租人提供免租期的，出租人将租金总额在不扣除免租期的整个租赁期内，按直线法或其他合理的方法进行分配，免租期内出租人也确认租金收入。承担了承租人某些费用的，本公司按该费用自租金收入总额中扣除后的租金收入余额在租赁期内进行分配。</w:t>
              </w:r>
            </w:p>
            <w:p w14:paraId="6BC93901" w14:textId="06DB1F23" w:rsidR="0067772C" w:rsidRDefault="008F7A35" w:rsidP="00B15A0B">
              <w:pPr>
                <w:ind w:firstLineChars="200" w:firstLine="420"/>
                <w:rPr>
                  <w:szCs w:val="21"/>
                </w:rPr>
              </w:pPr>
              <w:r w:rsidRPr="005A5E3D">
                <w:rPr>
                  <w:rFonts w:hint="eastAsia"/>
                  <w:szCs w:val="21"/>
                </w:rPr>
                <w:lastRenderedPageBreak/>
                <w:t>初始直接费用，计入当期损益。金额较大的予以资本化，在整个经营租赁期内按照与确认租金收入相同的基础分期计入当期损益。如协议约定或有租金的在实际发生时计入当期收益。</w:t>
              </w:r>
            </w:p>
          </w:sdtContent>
        </w:sdt>
      </w:sdtContent>
    </w:sdt>
    <w:sdt>
      <w:sdtPr>
        <w:rPr>
          <w:rFonts w:ascii="宋体" w:eastAsia="宋体" w:hAnsi="宋体" w:cs="宋体" w:hint="eastAsia"/>
          <w:b w:val="0"/>
          <w:bCs w:val="0"/>
          <w:kern w:val="0"/>
          <w:szCs w:val="24"/>
        </w:rPr>
        <w:alias w:val="模块:融资租赁的会计处理方法  "/>
        <w:tag w:val="_SEC_4631e38dda7d4704843f77e4a8e70808"/>
        <w:id w:val="298889480"/>
        <w:lock w:val="sdtLocked"/>
        <w:placeholder>
          <w:docPart w:val="GBC22222222222222222222222222222"/>
        </w:placeholder>
      </w:sdtPr>
      <w:sdtEndPr>
        <w:rPr>
          <w:rFonts w:hint="default"/>
          <w:szCs w:val="21"/>
        </w:rPr>
      </w:sdtEndPr>
      <w:sdtContent>
        <w:p w14:paraId="7B9E91DC" w14:textId="77777777" w:rsidR="0067772C" w:rsidRDefault="00145EDE" w:rsidP="00970D36">
          <w:pPr>
            <w:pStyle w:val="73"/>
            <w:numPr>
              <w:ilvl w:val="3"/>
              <w:numId w:val="64"/>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938261896"/>
            <w:lock w:val="sdtLocked"/>
            <w:placeholder>
              <w:docPart w:val="GBC22222222222222222222222222222"/>
            </w:placeholder>
          </w:sdtPr>
          <w:sdtEndPr/>
          <w:sdtContent>
            <w:p w14:paraId="0D4E9D56"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971134325"/>
            <w:lock w:val="sdtLocked"/>
            <w:placeholder>
              <w:docPart w:val="GBC22222222222222222222222222222"/>
            </w:placeholder>
          </w:sdtPr>
          <w:sdtEndPr/>
          <w:sdtContent>
            <w:p w14:paraId="3A5D4A07" w14:textId="77777777" w:rsidR="008F7A35" w:rsidRPr="005A5E3D" w:rsidRDefault="008F7A35" w:rsidP="008F7A35">
              <w:pPr>
                <w:ind w:firstLineChars="200" w:firstLine="420"/>
                <w:rPr>
                  <w:szCs w:val="21"/>
                </w:rPr>
              </w:pPr>
              <w:r w:rsidRPr="005A5E3D">
                <w:rPr>
                  <w:rFonts w:hint="eastAsia"/>
                  <w:szCs w:val="21"/>
                </w:rPr>
                <w:t>①本公司作为融资租赁承租人时，在租赁期开始日，将租赁开始日租赁资产公允价值与最低租赁付款额现值两者中较低者作为租入资产的入账价值，将最低租赁付款额作为长期应付款的入账价值，其差额作为未确认融资费用。在租赁期内各个期间采用实际利率法进行分摊，确认为当期融资费用，计入财务费用。</w:t>
              </w:r>
            </w:p>
            <w:p w14:paraId="27EDCFA7" w14:textId="77777777" w:rsidR="008F7A35" w:rsidRPr="005A5E3D" w:rsidRDefault="008F7A35" w:rsidP="008F7A35">
              <w:pPr>
                <w:ind w:firstLineChars="200" w:firstLine="420"/>
                <w:rPr>
                  <w:szCs w:val="21"/>
                </w:rPr>
              </w:pPr>
              <w:r w:rsidRPr="005A5E3D">
                <w:rPr>
                  <w:rFonts w:hint="eastAsia"/>
                  <w:szCs w:val="21"/>
                </w:rPr>
                <w:t>发生的初始直接费用，计入租入资产价值。</w:t>
              </w:r>
            </w:p>
            <w:p w14:paraId="6943FCBA" w14:textId="77777777" w:rsidR="008F7A35" w:rsidRPr="005A5E3D" w:rsidRDefault="008F7A35" w:rsidP="008F7A35">
              <w:pPr>
                <w:ind w:firstLineChars="200" w:firstLine="420"/>
                <w:rPr>
                  <w:szCs w:val="21"/>
                </w:rPr>
              </w:pPr>
              <w:r w:rsidRPr="005A5E3D">
                <w:rPr>
                  <w:rFonts w:hint="eastAsia"/>
                  <w:szCs w:val="21"/>
                </w:rPr>
                <w:t>在计提融资租赁资产折旧时，本公司采用与自有应折旧资产相一致的折旧政策，折旧期间以租赁合同而定。如果能够合理确定租赁期届满时本公司将会取得租赁资产所有权，以租赁期开始日租赁资产的寿命作为折旧期间；如果无法合理确定租赁期届满后本公司是否能够取得租赁资产的所有权，以租赁期与租赁资产寿命两者中较短者作为折旧期间。</w:t>
              </w:r>
            </w:p>
            <w:p w14:paraId="7704A986" w14:textId="1558982B" w:rsidR="0067772C" w:rsidRDefault="008F7A35" w:rsidP="00B15A0B">
              <w:pPr>
                <w:ind w:firstLineChars="200" w:firstLine="420"/>
                <w:rPr>
                  <w:szCs w:val="21"/>
                </w:rPr>
              </w:pPr>
              <w:r w:rsidRPr="005A5E3D">
                <w:rPr>
                  <w:rFonts w:hint="eastAsia"/>
                  <w:szCs w:val="21"/>
                </w:rPr>
                <w:t>②本公司作为融资租赁出租人时，于租赁期开始日将租赁开始日最低租赁应收款额与初始直接费用之和作为应收融资租赁款的入账价值，计入资产负债表的长期应收款，同时记录未担保余值；将最低租赁应收款额、初始直接费用及未担保余值之和与其现值之和的差额作为未实现融资收益，在租赁期内各个期间采用实际利率法确认为租赁收入。</w:t>
              </w:r>
            </w:p>
          </w:sdtContent>
        </w:sdt>
      </w:sdtContent>
    </w:sdt>
    <w:bookmarkStart w:id="124"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843473859"/>
        <w:lock w:val="sdtLocked"/>
        <w:placeholder>
          <w:docPart w:val="GBC22222222222222222222222222222"/>
        </w:placeholder>
      </w:sdtPr>
      <w:sdtEndPr>
        <w:rPr>
          <w:color w:val="333399"/>
        </w:rPr>
      </w:sdtEndPr>
      <w:sdtContent>
        <w:p w14:paraId="759143AF" w14:textId="77777777" w:rsidR="0067772C" w:rsidRDefault="00145EDE" w:rsidP="00970D36">
          <w:pPr>
            <w:pStyle w:val="73"/>
            <w:numPr>
              <w:ilvl w:val="3"/>
              <w:numId w:val="64"/>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496719367"/>
            <w:lock w:val="sdtLocked"/>
            <w:placeholder>
              <w:docPart w:val="GBC22222222222222222222222222222"/>
            </w:placeholder>
          </w:sdtPr>
          <w:sdtEndPr/>
          <w:sdtContent>
            <w:p w14:paraId="1B855322" w14:textId="460BDB9C"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4" w:displacedByCustomXml="prev"/>
    <w:sdt>
      <w:sdtPr>
        <w:rPr>
          <w:rFonts w:asciiTheme="minorHAnsi" w:hAnsiTheme="minorHAnsi" w:cstheme="minorBidi" w:hint="eastAsia"/>
          <w:b w:val="0"/>
          <w:bCs w:val="0"/>
          <w:kern w:val="0"/>
          <w:szCs w:val="22"/>
        </w:rPr>
        <w:alias w:val="模块:其他重要的会计政策和会计估计"/>
        <w:tag w:val="_GBC_208440ea3a0f4676970b3672c3cdf96f"/>
        <w:id w:val="137921844"/>
        <w:lock w:val="sdtLocked"/>
        <w:placeholder>
          <w:docPart w:val="GBC22222222222222222222222222222"/>
        </w:placeholder>
      </w:sdtPr>
      <w:sdtEndPr>
        <w:rPr>
          <w:rFonts w:ascii="宋体" w:hAnsi="宋体" w:cs="Times New Roman"/>
          <w:szCs w:val="21"/>
        </w:rPr>
      </w:sdtEndPr>
      <w:sdtContent>
        <w:p w14:paraId="64D2ECFB" w14:textId="77777777" w:rsidR="0067772C" w:rsidRDefault="00145EDE" w:rsidP="00970D36">
          <w:pPr>
            <w:pStyle w:val="74"/>
            <w:numPr>
              <w:ilvl w:val="0"/>
              <w:numId w:val="53"/>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421110023"/>
            <w:lock w:val="sdtLocked"/>
            <w:placeholder>
              <w:docPart w:val="GBC22222222222222222222222222222"/>
            </w:placeholder>
          </w:sdtPr>
          <w:sdtEndPr/>
          <w:sdtContent>
            <w:p w14:paraId="0ADA4AC7"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081018270"/>
            <w:lock w:val="sdtLocked"/>
            <w:placeholder>
              <w:docPart w:val="GBC22222222222222222222222222222"/>
            </w:placeholder>
          </w:sdtPr>
          <w:sdtEndPr/>
          <w:sdtContent>
            <w:p w14:paraId="6FBE3B24" w14:textId="77777777" w:rsidR="008F7A35" w:rsidRPr="005A5E3D" w:rsidRDefault="008F7A35" w:rsidP="008F7A35">
              <w:pPr>
                <w:ind w:firstLineChars="200" w:firstLine="420"/>
                <w:rPr>
                  <w:szCs w:val="21"/>
                </w:rPr>
              </w:pPr>
              <w:r w:rsidRPr="005A5E3D">
                <w:rPr>
                  <w:rFonts w:hint="eastAsia"/>
                  <w:szCs w:val="21"/>
                </w:rPr>
                <w:t>安全生产费用</w:t>
              </w:r>
            </w:p>
            <w:p w14:paraId="6FEFD04F" w14:textId="77777777" w:rsidR="008F7A35" w:rsidRPr="005A5E3D" w:rsidRDefault="008F7A35" w:rsidP="008F7A35">
              <w:pPr>
                <w:ind w:firstLineChars="200" w:firstLine="420"/>
                <w:rPr>
                  <w:szCs w:val="21"/>
                </w:rPr>
              </w:pPr>
              <w:r w:rsidRPr="005A5E3D">
                <w:rPr>
                  <w:rFonts w:hint="eastAsia"/>
                  <w:szCs w:val="21"/>
                </w:rPr>
                <w:t>本公司根据财政部、国家安全生产监督管理总局《关于印发</w:t>
              </w:r>
              <w:r w:rsidRPr="005A5E3D">
                <w:rPr>
                  <w:szCs w:val="21"/>
                </w:rPr>
                <w:t>&lt;企业安全生产费用提取和使用管理办法&gt;的通知》（财企[2012]16号）及《企业安全生产费用提取和使用管理办法》的规定计提安全生产费用。</w:t>
              </w:r>
            </w:p>
            <w:p w14:paraId="3C42D846" w14:textId="4FF4BDF9" w:rsidR="0067772C" w:rsidRDefault="008F7A35" w:rsidP="00B15A0B">
              <w:pPr>
                <w:ind w:firstLineChars="200" w:firstLine="420"/>
                <w:rPr>
                  <w:szCs w:val="21"/>
                </w:rPr>
              </w:pPr>
              <w:r w:rsidRPr="005A5E3D">
                <w:rPr>
                  <w:rFonts w:hint="eastAsia"/>
                  <w:szCs w:val="21"/>
                </w:rPr>
                <w:t>安全生产费用及维简费于提取时计入相关产品的成本或当期损益，同时计入“专项储备”科目。提取的安全生产费及维简费按规定范围使用时，属于费用性支出的，直接冲减专项储备；形成固定资产的，先通过“在建工程”科目归集所发生的支出，</w:t>
              </w:r>
              <w:proofErr w:type="gramStart"/>
              <w:r w:rsidRPr="005A5E3D">
                <w:rPr>
                  <w:rFonts w:hint="eastAsia"/>
                  <w:szCs w:val="21"/>
                </w:rPr>
                <w:t>待安全</w:t>
              </w:r>
              <w:proofErr w:type="gramEnd"/>
              <w:r w:rsidRPr="005A5E3D">
                <w:rPr>
                  <w:rFonts w:hint="eastAsia"/>
                  <w:szCs w:val="21"/>
                </w:rPr>
                <w:t>项目完工达到预定可使用状态时确认为固定资产；同时，按照形成固定资产的成本冲减专项储备，并确认相同金额的累计折旧。该固定资产在以后期间不再计提折旧。</w:t>
              </w:r>
            </w:p>
          </w:sdtContent>
        </w:sdt>
      </w:sdtContent>
    </w:sdt>
    <w:p w14:paraId="6B6FC59A" w14:textId="77777777" w:rsidR="0067772C" w:rsidRDefault="00145EDE" w:rsidP="00970D36">
      <w:pPr>
        <w:pStyle w:val="74"/>
        <w:numPr>
          <w:ilvl w:val="0"/>
          <w:numId w:val="53"/>
        </w:numPr>
      </w:pPr>
      <w:r>
        <w:rPr>
          <w:rFonts w:hint="eastAsia"/>
        </w:rPr>
        <w:t>重要</w:t>
      </w:r>
      <w:r>
        <w:t>会计政策</w:t>
      </w:r>
      <w:r>
        <w:rPr>
          <w:rFonts w:hint="eastAsia"/>
        </w:rPr>
        <w:t>和</w:t>
      </w:r>
      <w:r>
        <w:t>会计估计的变更</w:t>
      </w:r>
    </w:p>
    <w:p w14:paraId="39FC8C6C" w14:textId="77777777" w:rsidR="0067772C" w:rsidRDefault="00145EDE" w:rsidP="00970D36">
      <w:pPr>
        <w:pStyle w:val="73"/>
        <w:numPr>
          <w:ilvl w:val="3"/>
          <w:numId w:val="65"/>
        </w:numPr>
        <w:ind w:left="426" w:hanging="426"/>
      </w:pPr>
      <w:r>
        <w:rPr>
          <w:rFonts w:hint="eastAsia"/>
        </w:rPr>
        <w:t>重要</w:t>
      </w:r>
      <w:r>
        <w:t>会计政策变更</w:t>
      </w:r>
    </w:p>
    <w:sdt>
      <w:sdtPr>
        <w:rPr>
          <w:szCs w:val="21"/>
        </w:rPr>
        <w:alias w:val="是否适用：重要会计政策变更[双击切换]"/>
        <w:tag w:val="_GBC_f1ebc580f60c4d30a80747190ffbec4f"/>
        <w:id w:val="1668209333"/>
        <w:lock w:val="sdtContentLocked"/>
        <w:placeholder>
          <w:docPart w:val="GBC22222222222222222222222222222"/>
        </w:placeholder>
      </w:sdtPr>
      <w:sdtEndPr/>
      <w:sdtContent>
        <w:p w14:paraId="28A3DF3B"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856539237"/>
        <w:lock w:val="sdtLocked"/>
        <w:placeholder>
          <w:docPart w:val="GBC22222222222222222222222222222"/>
        </w:placeholder>
      </w:sdtPr>
      <w:sdtEndPr>
        <w:rPr>
          <w:szCs w:val="24"/>
        </w:rPr>
      </w:sdtEndPr>
      <w:sdtContent>
        <w:p w14:paraId="5DC01D27" w14:textId="77777777" w:rsidR="008F7A35" w:rsidRDefault="008F7A35">
          <w:pPr>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977"/>
            <w:gridCol w:w="2965"/>
          </w:tblGrid>
          <w:tr w:rsidR="008F7A35" w14:paraId="4DC80DFD" w14:textId="77777777" w:rsidTr="000D1C79">
            <w:sdt>
              <w:sdtPr>
                <w:rPr>
                  <w:rFonts w:hint="eastAsia"/>
                  <w:szCs w:val="21"/>
                </w:rPr>
                <w:tag w:val="_PLD_e1dec237a8bd4e95920b80a564ae1cb9"/>
                <w:id w:val="-1607425511"/>
                <w:lock w:val="sdtLocked"/>
              </w:sdtPr>
              <w:sdtEndPr>
                <w:rPr>
                  <w:rFonts w:hint="default"/>
                </w:rPr>
              </w:sdtEndPr>
              <w:sdtContent>
                <w:tc>
                  <w:tcPr>
                    <w:tcW w:w="1633" w:type="pct"/>
                    <w:vAlign w:val="center"/>
                  </w:tcPr>
                  <w:p w14:paraId="2E2B5994" w14:textId="77777777" w:rsidR="008F7A35" w:rsidRPr="000D1C79" w:rsidRDefault="008F7A35" w:rsidP="008F7A35">
                    <w:pPr>
                      <w:jc w:val="center"/>
                      <w:rPr>
                        <w:szCs w:val="21"/>
                      </w:rPr>
                    </w:pPr>
                    <w:r w:rsidRPr="000D1C79">
                      <w:rPr>
                        <w:rFonts w:hint="eastAsia"/>
                        <w:szCs w:val="21"/>
                      </w:rPr>
                      <w:t>会计政策变更的内容和原因</w:t>
                    </w:r>
                  </w:p>
                </w:tc>
              </w:sdtContent>
            </w:sdt>
            <w:sdt>
              <w:sdtPr>
                <w:rPr>
                  <w:szCs w:val="21"/>
                </w:rPr>
                <w:tag w:val="_PLD_7b0ee43258f64816be205413e4f0bfe2"/>
                <w:id w:val="-1343703526"/>
                <w:lock w:val="sdtLocked"/>
              </w:sdtPr>
              <w:sdtEndPr/>
              <w:sdtContent>
                <w:tc>
                  <w:tcPr>
                    <w:tcW w:w="1687" w:type="pct"/>
                    <w:vAlign w:val="center"/>
                  </w:tcPr>
                  <w:p w14:paraId="7F64C55D" w14:textId="77777777" w:rsidR="008F7A35" w:rsidRPr="000D1C79" w:rsidRDefault="008F7A35" w:rsidP="008F7A35">
                    <w:pPr>
                      <w:jc w:val="center"/>
                      <w:rPr>
                        <w:szCs w:val="21"/>
                      </w:rPr>
                    </w:pPr>
                    <w:r w:rsidRPr="000D1C79">
                      <w:rPr>
                        <w:szCs w:val="21"/>
                      </w:rPr>
                      <w:t>审批程序</w:t>
                    </w:r>
                  </w:p>
                </w:tc>
              </w:sdtContent>
            </w:sdt>
            <w:sdt>
              <w:sdtPr>
                <w:rPr>
                  <w:szCs w:val="21"/>
                </w:rPr>
                <w:tag w:val="_PLD_f4b6323c0cf54fc0b4bff40f66002d51"/>
                <w:id w:val="-1176103902"/>
                <w:lock w:val="sdtLocked"/>
              </w:sdtPr>
              <w:sdtEndPr/>
              <w:sdtContent>
                <w:tc>
                  <w:tcPr>
                    <w:tcW w:w="1680" w:type="pct"/>
                    <w:vAlign w:val="center"/>
                  </w:tcPr>
                  <w:p w14:paraId="371C8A55" w14:textId="77777777" w:rsidR="008F7A35" w:rsidRPr="000D1C79" w:rsidRDefault="008F7A35" w:rsidP="008F7A35">
                    <w:pPr>
                      <w:jc w:val="center"/>
                      <w:rPr>
                        <w:szCs w:val="21"/>
                      </w:rPr>
                    </w:pPr>
                    <w:r w:rsidRPr="000D1C79">
                      <w:rPr>
                        <w:rFonts w:hint="eastAsia"/>
                        <w:szCs w:val="21"/>
                      </w:rPr>
                      <w:t>备注</w:t>
                    </w:r>
                    <w:r w:rsidRPr="000D1C79">
                      <w:rPr>
                        <w:szCs w:val="21"/>
                      </w:rPr>
                      <w:t>(</w:t>
                    </w:r>
                    <w:proofErr w:type="gramStart"/>
                    <w:r w:rsidRPr="000D1C79">
                      <w:rPr>
                        <w:szCs w:val="21"/>
                      </w:rPr>
                      <w:t>受重要</w:t>
                    </w:r>
                    <w:proofErr w:type="gramEnd"/>
                    <w:r w:rsidRPr="000D1C79">
                      <w:rPr>
                        <w:szCs w:val="21"/>
                      </w:rPr>
                      <w:t>影响的报表项目名称和金额)</w:t>
                    </w:r>
                  </w:p>
                </w:tc>
              </w:sdtContent>
            </w:sdt>
          </w:tr>
          <w:sdt>
            <w:sdtPr>
              <w:rPr>
                <w:rFonts w:hint="eastAsia"/>
                <w:szCs w:val="21"/>
              </w:rPr>
              <w:alias w:val="会计政策的变更"/>
              <w:tag w:val="_GBC_3ee3045c350e4d52ab819ea497aaf2f3"/>
              <w:id w:val="1673998371"/>
              <w:lock w:val="sdtLocked"/>
            </w:sdtPr>
            <w:sdtEndPr/>
            <w:sdtContent>
              <w:tr w:rsidR="008F7A35" w14:paraId="6610E9BF" w14:textId="77777777" w:rsidTr="000D1C79">
                <w:tc>
                  <w:tcPr>
                    <w:tcW w:w="1633" w:type="pct"/>
                    <w:vAlign w:val="center"/>
                  </w:tcPr>
                  <w:p w14:paraId="0ECD8213" w14:textId="77777777" w:rsidR="008F7A35" w:rsidRPr="000D1C79" w:rsidRDefault="008F7A35" w:rsidP="008F7A35">
                    <w:pPr>
                      <w:rPr>
                        <w:szCs w:val="21"/>
                      </w:rPr>
                    </w:pPr>
                    <w:r w:rsidRPr="000D1C79">
                      <w:rPr>
                        <w:szCs w:val="21"/>
                      </w:rPr>
                      <w:t>本公司自2020年1月1日执行《企业会计准则第14号—收入》（财会[2017]22号）</w:t>
                    </w:r>
                  </w:p>
                </w:tc>
                <w:tc>
                  <w:tcPr>
                    <w:tcW w:w="1687" w:type="pct"/>
                    <w:vAlign w:val="center"/>
                  </w:tcPr>
                  <w:p w14:paraId="7D03BA3C" w14:textId="77777777" w:rsidR="008F7A35" w:rsidRPr="000D1C79" w:rsidRDefault="008F7A35" w:rsidP="008F7A35">
                    <w:pPr>
                      <w:rPr>
                        <w:szCs w:val="21"/>
                      </w:rPr>
                    </w:pPr>
                    <w:r w:rsidRPr="000D1C79">
                      <w:rPr>
                        <w:szCs w:val="21"/>
                      </w:rPr>
                      <w:t>第二届董事会第五次会议批准</w:t>
                    </w:r>
                  </w:p>
                </w:tc>
                <w:tc>
                  <w:tcPr>
                    <w:tcW w:w="1680" w:type="pct"/>
                    <w:vAlign w:val="center"/>
                  </w:tcPr>
                  <w:p w14:paraId="130C9DDD" w14:textId="77777777" w:rsidR="008F7A35" w:rsidRPr="000D1C79" w:rsidRDefault="008F7A35" w:rsidP="008F7A35">
                    <w:pPr>
                      <w:rPr>
                        <w:szCs w:val="21"/>
                      </w:rPr>
                    </w:pPr>
                    <w:r w:rsidRPr="000D1C79">
                      <w:rPr>
                        <w:szCs w:val="21"/>
                      </w:rPr>
                      <w:t>详见其他说明</w:t>
                    </w:r>
                  </w:p>
                </w:tc>
              </w:tr>
            </w:sdtContent>
          </w:sdt>
        </w:tbl>
        <w:p w14:paraId="6274B744" w14:textId="77777777" w:rsidR="008F7A35" w:rsidRDefault="008F7A35"/>
        <w:p w14:paraId="32A7A5FD" w14:textId="77777777" w:rsidR="0067772C" w:rsidRDefault="00145EDE" w:rsidP="008F7A35">
          <w:r>
            <w:rPr>
              <w:rFonts w:hint="eastAsia"/>
            </w:rPr>
            <w:t>其他说明</w:t>
          </w:r>
        </w:p>
        <w:sdt>
          <w:sdtPr>
            <w:alias w:val="会计政策的变更的其他说明"/>
            <w:tag w:val="_GBC_93e2fc5a38cb45958eae783eee8d98c3"/>
            <w:id w:val="469722062"/>
            <w:lock w:val="sdtLocked"/>
            <w:placeholder>
              <w:docPart w:val="GBC22222222222222222222222222222"/>
            </w:placeholder>
          </w:sdtPr>
          <w:sdtEndPr/>
          <w:sdtContent>
            <w:p w14:paraId="64979F2B" w14:textId="77777777" w:rsidR="008F7A35" w:rsidRPr="00AF61AB" w:rsidRDefault="008F7A35" w:rsidP="008F7A35">
              <w:pPr>
                <w:ind w:firstLineChars="200" w:firstLine="420"/>
              </w:pPr>
              <w:r w:rsidRPr="00AF61AB">
                <w:t>2017年7月5日，财政部发布了《企业会计准则第14号—收入》（财会[2017]22号）（以下简称“新收入准则”）。要求境内上市企业自2020年1月1日起执行新收入准则。本公司于2020年1月1日执行新收入准则，对会计政策的相关内容进行调整，详见附注三、27。</w:t>
              </w:r>
            </w:p>
            <w:p w14:paraId="27C220AB" w14:textId="77777777" w:rsidR="008F7A35" w:rsidRPr="00AF61AB" w:rsidRDefault="008F7A35" w:rsidP="008F7A35">
              <w:pPr>
                <w:ind w:firstLineChars="200" w:firstLine="420"/>
              </w:pPr>
              <w:r w:rsidRPr="00AF61AB">
                <w:rPr>
                  <w:rFonts w:hint="eastAsia"/>
                </w:rPr>
                <w:t>新收入准则要求首次执行该准则的累积影响</w:t>
              </w:r>
              <w:proofErr w:type="gramStart"/>
              <w:r w:rsidRPr="00AF61AB">
                <w:rPr>
                  <w:rFonts w:hint="eastAsia"/>
                </w:rPr>
                <w:t>数调整</w:t>
              </w:r>
              <w:proofErr w:type="gramEnd"/>
              <w:r w:rsidRPr="00AF61AB">
                <w:rPr>
                  <w:rFonts w:hint="eastAsia"/>
                </w:rPr>
                <w:t>首次执行当年年初（即</w:t>
              </w:r>
              <w:r w:rsidRPr="00AF61AB">
                <w:t>2020年1月1日）留存收益及财务报表其他相关项目金额，对可比期间信息不予调整。在执行新收入准则时，本公司仅对首次执行日尚未完成的合同的累计影响数进行调整。</w:t>
              </w:r>
            </w:p>
            <w:p w14:paraId="5D6C171D" w14:textId="77777777" w:rsidR="008F7A35" w:rsidRPr="00AF61AB" w:rsidRDefault="008F7A35" w:rsidP="008F7A35">
              <w:pPr>
                <w:ind w:firstLineChars="200" w:firstLine="420"/>
              </w:pPr>
              <w:r w:rsidRPr="00AF61AB">
                <w:lastRenderedPageBreak/>
                <w:t>2019年12月10日，财政部发布了《企业会计准则解释第13号》。本公司于2020年1月1日执行该解释，对以前年度不进行追溯。</w:t>
              </w:r>
            </w:p>
            <w:p w14:paraId="16BF88F5" w14:textId="77777777" w:rsidR="008F7A35" w:rsidRPr="00AF61AB" w:rsidRDefault="008F7A35" w:rsidP="008F7A35">
              <w:pPr>
                <w:ind w:firstLineChars="200" w:firstLine="420"/>
              </w:pPr>
              <w:r w:rsidRPr="00AF61AB">
                <w:rPr>
                  <w:rFonts w:hint="eastAsia"/>
                </w:rPr>
                <w:t>因执行新收入准则，本公司合并财务报表相应调整</w:t>
              </w:r>
              <w:r w:rsidRPr="00AF61AB">
                <w:t>2020年1月1日应收账款-52,900,042.38元、存货-741,116,739.20元、合同资产768,301,383.77元、长期应收款-246,315,116.31元、其他非流动资产270,932,309.73元、递延所得税资产926,395.93元、合同负债103,774,391.91元、预收款项-113,114,087.18元、其他流动负债9,339,695.27元、预计负债2,607,379.32元。相关调整对本公司合并财务报表中归属于母公司股东</w:t>
              </w:r>
              <w:r w:rsidRPr="00AF61AB">
                <w:rPr>
                  <w:rFonts w:hint="eastAsia"/>
                </w:rPr>
                <w:t>权益的影响金额为</w:t>
              </w:r>
              <w:r w:rsidRPr="00AF61AB">
                <w:t>-2,779,187.78元，其中盈余公积为-277,918.78元、未分配利润为-2,501,269.00元；对少数股东权益无影响。本公司母公司财务报表相应调整2020年1月1日应收账款-52,900,042.38元、存货-741,116,739.20元、合同资产768,301,383.77元、其他非流动资产24,617,193.42元、递延所得税资产926,395.93元、合同负债103,467,188.23元、预收款项-112,779,235.17元、其他流动负债9,312,046.94元、预计负债2,607,379.32元。相关调整对本公司母公司财务报表中股东权益的影响金额为-2,779,187.78元，其中盈余公积为-277,918.78元、未分配利润为-2,501,269.00元。</w:t>
              </w:r>
            </w:p>
            <w:p w14:paraId="1C7D8D83" w14:textId="7B28CC2D" w:rsidR="0067772C" w:rsidRPr="00B15A0B" w:rsidRDefault="008F7A35" w:rsidP="00B15A0B">
              <w:pPr>
                <w:ind w:firstLineChars="200" w:firstLine="420"/>
              </w:pPr>
              <w:r w:rsidRPr="00AF61AB">
                <w:rPr>
                  <w:rFonts w:hint="eastAsia"/>
                </w:rPr>
                <w:t>上述会计政策变更经本公司于</w:t>
              </w:r>
              <w:r w:rsidRPr="00AF61AB">
                <w:t>2020年4月26日召开的第二届董事会第五次会议批准。</w:t>
              </w:r>
            </w:p>
          </w:sdtContent>
        </w:sdt>
      </w:sdtContent>
    </w:sdt>
    <w:p w14:paraId="17AA8BD2" w14:textId="77777777" w:rsidR="0067772C" w:rsidRDefault="00145EDE" w:rsidP="00970D36">
      <w:pPr>
        <w:pStyle w:val="73"/>
        <w:numPr>
          <w:ilvl w:val="3"/>
          <w:numId w:val="65"/>
        </w:numPr>
        <w:ind w:left="426" w:hanging="426"/>
      </w:pPr>
      <w:r>
        <w:rPr>
          <w:rFonts w:hint="eastAsia"/>
        </w:rPr>
        <w:t>重要</w:t>
      </w:r>
      <w:r>
        <w:t>会计估计变更</w:t>
      </w:r>
    </w:p>
    <w:sdt>
      <w:sdtPr>
        <w:alias w:val="是否适用：重要会计估计变更[双击切换]"/>
        <w:tag w:val="_GBC_902f08bd36774074945386d2d1f9b67d"/>
        <w:id w:val="2048727329"/>
        <w:lock w:val="sdtLocked"/>
        <w:placeholder>
          <w:docPart w:val="GBC22222222222222222222222222222"/>
        </w:placeholder>
      </w:sdtPr>
      <w:sdtEndPr/>
      <w:sdtContent>
        <w:p w14:paraId="6B281F8C" w14:textId="672DC891"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125"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830203631"/>
        <w:lock w:val="sdtLocked"/>
        <w:placeholder>
          <w:docPart w:val="GBC22222222222222222222222222222"/>
        </w:placeholder>
      </w:sdtPr>
      <w:sdtEndPr>
        <w:rPr>
          <w:szCs w:val="21"/>
        </w:rPr>
      </w:sdtEndPr>
      <w:sdtContent>
        <w:bookmarkStart w:id="126" w:name="_Hlk10465969" w:displacedByCustomXml="prev"/>
        <w:bookmarkEnd w:id="126" w:displacedByCustomXml="prev"/>
        <w:p w14:paraId="7D4F3345" w14:textId="77777777" w:rsidR="0067772C" w:rsidRDefault="00145EDE" w:rsidP="00970D36">
          <w:pPr>
            <w:pStyle w:val="73"/>
            <w:numPr>
              <w:ilvl w:val="3"/>
              <w:numId w:val="65"/>
            </w:numPr>
            <w:ind w:left="426" w:hanging="426"/>
          </w:pPr>
          <w:r>
            <w:rPr>
              <w:rFonts w:ascii="Times New Roman" w:hAnsi="Times New Roman"/>
            </w:rPr>
            <w:t>2020</w:t>
          </w:r>
          <w:r>
            <w:t>年</w:t>
          </w:r>
          <w:r>
            <w:rPr>
              <w:rFonts w:hint="eastAsia"/>
            </w:rPr>
            <w:t>起首次执行新收入准则、新租赁准则调整首次执行当年年初财务报表相关情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603643517"/>
            <w:lock w:val="sdtLocked"/>
            <w:placeholder>
              <w:docPart w:val="GBC22222222222222222222222222222"/>
            </w:placeholder>
          </w:sdtPr>
          <w:sdtEndPr/>
          <w:sdtContent>
            <w:p w14:paraId="626ED02E"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tag w:val="_SEC_f8b5e3b0e4464bf18cb7f8002da4c278"/>
            <w:id w:val="879981386"/>
            <w:lock w:val="sdtLocked"/>
            <w:placeholder>
              <w:docPart w:val="GBC22222222222222222222222222222"/>
            </w:placeholder>
          </w:sdtPr>
          <w:sdtEndPr>
            <w:rPr>
              <w:rFonts w:hint="default"/>
              <w:b/>
              <w:bCs/>
              <w:color w:val="008000"/>
              <w:szCs w:val="21"/>
              <w:u w:val="single"/>
            </w:rPr>
          </w:sdtEndPr>
          <w:sdtContent>
            <w:p w14:paraId="5117FEB8" w14:textId="77777777" w:rsidR="0067772C" w:rsidRDefault="00145EDE">
              <w:pPr>
                <w:jc w:val="center"/>
              </w:pPr>
              <w:r>
                <w:rPr>
                  <w:rFonts w:hint="eastAsia"/>
                </w:rPr>
                <w:t>合并资产负债表</w:t>
              </w:r>
            </w:p>
            <w:p w14:paraId="2093AEDD" w14:textId="5A663A43" w:rsidR="0067772C" w:rsidRDefault="00145EDE">
              <w:pPr>
                <w:jc w:val="right"/>
                <w:rPr>
                  <w:szCs w:val="21"/>
                </w:rPr>
              </w:pPr>
              <w:r>
                <w:rPr>
                  <w:szCs w:val="21"/>
                </w:rPr>
                <w:t>单位:</w:t>
              </w:r>
              <w:sdt>
                <w:sdtPr>
                  <w:rPr>
                    <w:szCs w:val="21"/>
                  </w:rPr>
                  <w:alias w:val="单位：合并资产负债表"/>
                  <w:tag w:val="_GBC_c76689d8a1414d6cba73369b4afdbc5c"/>
                  <w:id w:val="-1185976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Pr>
                  <w:szCs w:val="21"/>
                </w:rPr>
                <w:t xml:space="preserve">  币种:</w:t>
              </w:r>
              <w:sdt>
                <w:sdtPr>
                  <w:rPr>
                    <w:szCs w:val="21"/>
                  </w:rPr>
                  <w:alias w:val="币种：合并资产负债表"/>
                  <w:tag w:val="_GBC_4a07a2cb6d48405a8956fb7391944924"/>
                  <w:id w:val="1566757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0"/>
                <w:gridCol w:w="2036"/>
                <w:gridCol w:w="1933"/>
                <w:gridCol w:w="2013"/>
              </w:tblGrid>
              <w:tr w:rsidR="008F7A35" w14:paraId="5D7DA915" w14:textId="77777777" w:rsidTr="00B15A0B">
                <w:bookmarkStart w:id="127" w:name="_Hlk69394676" w:displacedByCustomXml="next"/>
                <w:sdt>
                  <w:sdtPr>
                    <w:rPr>
                      <w:b/>
                    </w:rPr>
                    <w:tag w:val="_PLD_6fc1597bc396435a82bab916a78feb66"/>
                    <w:id w:val="1047267620"/>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2E390C9" w14:textId="77777777" w:rsidR="008F7A35" w:rsidRDefault="008F7A35" w:rsidP="008F7A35">
                        <w:pPr>
                          <w:jc w:val="center"/>
                          <w:rPr>
                            <w:b/>
                            <w:szCs w:val="21"/>
                          </w:rPr>
                        </w:pPr>
                        <w:r>
                          <w:rPr>
                            <w:b/>
                            <w:szCs w:val="21"/>
                          </w:rPr>
                          <w:t>项目</w:t>
                        </w:r>
                      </w:p>
                    </w:tc>
                  </w:sdtContent>
                </w:sdt>
                <w:sdt>
                  <w:sdtPr>
                    <w:rPr>
                      <w:b/>
                    </w:rPr>
                    <w:tag w:val="_PLD_a68ffaa96e6f4c0e80a0435d3b194b6c"/>
                    <w:id w:val="1337501746"/>
                    <w:lock w:val="sdtLocked"/>
                  </w:sdtPr>
                  <w:sdtEndPr/>
                  <w:sdtContent>
                    <w:tc>
                      <w:tcPr>
                        <w:tcW w:w="1155" w:type="pct"/>
                        <w:tcBorders>
                          <w:top w:val="outset" w:sz="4" w:space="0" w:color="auto"/>
                          <w:left w:val="outset" w:sz="4" w:space="0" w:color="auto"/>
                          <w:bottom w:val="outset" w:sz="4" w:space="0" w:color="auto"/>
                          <w:right w:val="outset" w:sz="4" w:space="0" w:color="auto"/>
                        </w:tcBorders>
                        <w:vAlign w:val="center"/>
                      </w:tcPr>
                      <w:p w14:paraId="7F0CC488" w14:textId="77777777" w:rsidR="008F7A35" w:rsidRDefault="008F7A35" w:rsidP="008F7A35">
                        <w:pPr>
                          <w:jc w:val="center"/>
                          <w:rPr>
                            <w:b/>
                            <w:szCs w:val="21"/>
                          </w:rPr>
                        </w:pPr>
                        <w:r>
                          <w:rPr>
                            <w:rFonts w:hint="eastAsia"/>
                            <w:b/>
                          </w:rPr>
                          <w:t>2019年12月31日</w:t>
                        </w:r>
                      </w:p>
                    </w:tc>
                  </w:sdtContent>
                </w:sdt>
                <w:sdt>
                  <w:sdtPr>
                    <w:rPr>
                      <w:b/>
                    </w:rPr>
                    <w:tag w:val="_PLD_305c6e697d374e8cbf3fbd7344b16cca"/>
                    <w:id w:val="1425066020"/>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74BA4F12" w14:textId="77777777" w:rsidR="008F7A35" w:rsidRDefault="008F7A35" w:rsidP="008F7A35">
                        <w:pPr>
                          <w:jc w:val="center"/>
                          <w:rPr>
                            <w:b/>
                            <w:szCs w:val="21"/>
                          </w:rPr>
                        </w:pPr>
                        <w:r>
                          <w:rPr>
                            <w:rFonts w:hint="eastAsia"/>
                            <w:b/>
                          </w:rPr>
                          <w:t>2020年1月1日</w:t>
                        </w:r>
                      </w:p>
                    </w:tc>
                  </w:sdtContent>
                </w:sdt>
                <w:sdt>
                  <w:sdtPr>
                    <w:tag w:val="_PLD_84c7518f45af423388e6182271db2ab1"/>
                    <w:id w:val="353612793"/>
                    <w:lock w:val="sdtLocked"/>
                  </w:sdtPr>
                  <w:sdtEndPr/>
                  <w:sdtContent>
                    <w:tc>
                      <w:tcPr>
                        <w:tcW w:w="1142" w:type="pct"/>
                        <w:tcBorders>
                          <w:top w:val="outset" w:sz="4" w:space="0" w:color="auto"/>
                          <w:left w:val="outset" w:sz="4" w:space="0" w:color="auto"/>
                          <w:bottom w:val="outset" w:sz="4" w:space="0" w:color="auto"/>
                          <w:right w:val="outset" w:sz="4" w:space="0" w:color="auto"/>
                        </w:tcBorders>
                        <w:vAlign w:val="center"/>
                      </w:tcPr>
                      <w:p w14:paraId="3AB9F219" w14:textId="77777777" w:rsidR="008F7A35" w:rsidRDefault="008F7A35" w:rsidP="008F7A35">
                        <w:pPr>
                          <w:jc w:val="center"/>
                          <w:rPr>
                            <w:b/>
                          </w:rPr>
                        </w:pPr>
                        <w:r>
                          <w:rPr>
                            <w:rFonts w:hint="eastAsia"/>
                            <w:b/>
                          </w:rPr>
                          <w:t>调整数</w:t>
                        </w:r>
                      </w:p>
                    </w:tc>
                  </w:sdtContent>
                </w:sdt>
              </w:tr>
              <w:tr w:rsidR="008F7A35" w14:paraId="2A9F9B85" w14:textId="77777777" w:rsidTr="00B15A0B">
                <w:sdt>
                  <w:sdtPr>
                    <w:tag w:val="_PLD_91be53ba0749452f957561f0851e3434"/>
                    <w:id w:val="686953647"/>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8CC6631" w14:textId="77777777" w:rsidR="008F7A35" w:rsidRDefault="008F7A35" w:rsidP="008F7A35">
                        <w:pPr>
                          <w:rPr>
                            <w:b/>
                          </w:rPr>
                        </w:pPr>
                        <w:r>
                          <w:rPr>
                            <w:rFonts w:hint="eastAsia"/>
                            <w:b/>
                          </w:rPr>
                          <w:t>流动</w:t>
                        </w:r>
                        <w:r>
                          <w:rPr>
                            <w:b/>
                          </w:rPr>
                          <w:t>资产：</w:t>
                        </w:r>
                      </w:p>
                    </w:tc>
                  </w:sdtContent>
                </w:sdt>
                <w:tc>
                  <w:tcPr>
                    <w:tcW w:w="1155" w:type="pct"/>
                    <w:tcBorders>
                      <w:top w:val="outset" w:sz="4" w:space="0" w:color="auto"/>
                      <w:left w:val="outset" w:sz="4" w:space="0" w:color="auto"/>
                      <w:bottom w:val="outset" w:sz="4" w:space="0" w:color="auto"/>
                      <w:right w:val="outset" w:sz="4" w:space="0" w:color="auto"/>
                    </w:tcBorders>
                    <w:vAlign w:val="center"/>
                  </w:tcPr>
                  <w:p w14:paraId="5B6C269B" w14:textId="77777777" w:rsidR="008F7A35" w:rsidRDefault="008F7A35" w:rsidP="008F7A35">
                    <w:pPr>
                      <w:jc w:val="center"/>
                      <w:rPr>
                        <w:b/>
                      </w:rPr>
                    </w:pPr>
                  </w:p>
                </w:tc>
                <w:tc>
                  <w:tcPr>
                    <w:tcW w:w="1097" w:type="pct"/>
                    <w:tcBorders>
                      <w:top w:val="outset" w:sz="4" w:space="0" w:color="auto"/>
                      <w:left w:val="outset" w:sz="4" w:space="0" w:color="auto"/>
                      <w:bottom w:val="outset" w:sz="4" w:space="0" w:color="auto"/>
                      <w:right w:val="outset" w:sz="4" w:space="0" w:color="auto"/>
                    </w:tcBorders>
                    <w:vAlign w:val="center"/>
                  </w:tcPr>
                  <w:p w14:paraId="5F11F627" w14:textId="77777777" w:rsidR="008F7A35" w:rsidRDefault="008F7A35" w:rsidP="008F7A35">
                    <w:pPr>
                      <w:jc w:val="center"/>
                      <w:rPr>
                        <w:b/>
                      </w:rPr>
                    </w:pPr>
                  </w:p>
                </w:tc>
                <w:tc>
                  <w:tcPr>
                    <w:tcW w:w="1142" w:type="pct"/>
                    <w:tcBorders>
                      <w:top w:val="outset" w:sz="4" w:space="0" w:color="auto"/>
                      <w:left w:val="outset" w:sz="4" w:space="0" w:color="auto"/>
                      <w:bottom w:val="outset" w:sz="4" w:space="0" w:color="auto"/>
                      <w:right w:val="outset" w:sz="4" w:space="0" w:color="auto"/>
                    </w:tcBorders>
                  </w:tcPr>
                  <w:p w14:paraId="4F1D1AF2" w14:textId="77777777" w:rsidR="008F7A35" w:rsidRDefault="008F7A35" w:rsidP="008F7A35">
                    <w:pPr>
                      <w:jc w:val="center"/>
                      <w:rPr>
                        <w:b/>
                      </w:rPr>
                    </w:pPr>
                  </w:p>
                </w:tc>
              </w:tr>
              <w:tr w:rsidR="008F7A35" w14:paraId="6880942A" w14:textId="77777777" w:rsidTr="00B15A0B">
                <w:sdt>
                  <w:sdtPr>
                    <w:tag w:val="_PLD_eb5e10d1e9fd4cf59ab531d086e90e5c"/>
                    <w:id w:val="-209978906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81DFC7B" w14:textId="77777777" w:rsidR="008F7A35" w:rsidRDefault="008F7A35" w:rsidP="008F7A35">
                        <w:pPr>
                          <w:ind w:firstLineChars="100" w:firstLine="210"/>
                          <w:rPr>
                            <w:szCs w:val="21"/>
                          </w:rPr>
                        </w:pPr>
                        <w:r>
                          <w:rPr>
                            <w:rFonts w:hint="eastAsia"/>
                            <w:szCs w:val="21"/>
                          </w:rPr>
                          <w:t>货币资金</w:t>
                        </w:r>
                      </w:p>
                    </w:tc>
                  </w:sdtContent>
                </w:sdt>
                <w:tc>
                  <w:tcPr>
                    <w:tcW w:w="1155" w:type="pct"/>
                    <w:tcBorders>
                      <w:top w:val="outset" w:sz="4" w:space="0" w:color="auto"/>
                      <w:left w:val="outset" w:sz="4" w:space="0" w:color="auto"/>
                      <w:bottom w:val="outset" w:sz="4" w:space="0" w:color="auto"/>
                      <w:right w:val="outset" w:sz="4" w:space="0" w:color="auto"/>
                    </w:tcBorders>
                  </w:tcPr>
                  <w:p w14:paraId="20B36733" w14:textId="77777777" w:rsidR="008F7A35" w:rsidRDefault="008F7A35" w:rsidP="008F7A35">
                    <w:pPr>
                      <w:jc w:val="right"/>
                      <w:rPr>
                        <w:szCs w:val="21"/>
                      </w:rPr>
                    </w:pPr>
                    <w:r>
                      <w:t>783,928,131.96</w:t>
                    </w:r>
                  </w:p>
                </w:tc>
                <w:tc>
                  <w:tcPr>
                    <w:tcW w:w="1097" w:type="pct"/>
                    <w:tcBorders>
                      <w:top w:val="outset" w:sz="4" w:space="0" w:color="auto"/>
                      <w:left w:val="outset" w:sz="4" w:space="0" w:color="auto"/>
                      <w:bottom w:val="outset" w:sz="4" w:space="0" w:color="auto"/>
                      <w:right w:val="outset" w:sz="4" w:space="0" w:color="auto"/>
                    </w:tcBorders>
                  </w:tcPr>
                  <w:p w14:paraId="1D8ACEFE" w14:textId="77777777" w:rsidR="008F7A35" w:rsidRDefault="008F7A35" w:rsidP="008F7A35">
                    <w:pPr>
                      <w:jc w:val="right"/>
                      <w:rPr>
                        <w:szCs w:val="21"/>
                      </w:rPr>
                    </w:pPr>
                    <w:r>
                      <w:t>783,928,131.96</w:t>
                    </w:r>
                  </w:p>
                </w:tc>
                <w:tc>
                  <w:tcPr>
                    <w:tcW w:w="1142" w:type="pct"/>
                    <w:tcBorders>
                      <w:top w:val="outset" w:sz="4" w:space="0" w:color="auto"/>
                      <w:left w:val="outset" w:sz="4" w:space="0" w:color="auto"/>
                      <w:bottom w:val="outset" w:sz="4" w:space="0" w:color="auto"/>
                      <w:right w:val="outset" w:sz="4" w:space="0" w:color="auto"/>
                    </w:tcBorders>
                  </w:tcPr>
                  <w:p w14:paraId="7133BA57" w14:textId="77777777" w:rsidR="008F7A35" w:rsidRDefault="008F7A35" w:rsidP="008F7A35">
                    <w:pPr>
                      <w:jc w:val="right"/>
                      <w:rPr>
                        <w:szCs w:val="21"/>
                      </w:rPr>
                    </w:pPr>
                  </w:p>
                </w:tc>
              </w:tr>
              <w:tr w:rsidR="008F7A35" w14:paraId="3DE7B062" w14:textId="77777777" w:rsidTr="00B15A0B">
                <w:sdt>
                  <w:sdtPr>
                    <w:tag w:val="_PLD_f1d0c89ed7ad408f9f60157b30a3b744"/>
                    <w:id w:val="1618489290"/>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7C0F324" w14:textId="77777777" w:rsidR="008F7A35" w:rsidRDefault="008F7A35" w:rsidP="008F7A35">
                        <w:pPr>
                          <w:ind w:firstLineChars="100" w:firstLine="210"/>
                          <w:rPr>
                            <w:szCs w:val="21"/>
                          </w:rPr>
                        </w:pPr>
                        <w:r>
                          <w:rPr>
                            <w:rFonts w:hint="eastAsia"/>
                            <w:szCs w:val="21"/>
                          </w:rPr>
                          <w:t>结算备付金</w:t>
                        </w:r>
                      </w:p>
                    </w:tc>
                  </w:sdtContent>
                </w:sdt>
                <w:tc>
                  <w:tcPr>
                    <w:tcW w:w="1155" w:type="pct"/>
                    <w:tcBorders>
                      <w:top w:val="outset" w:sz="4" w:space="0" w:color="auto"/>
                      <w:left w:val="outset" w:sz="4" w:space="0" w:color="auto"/>
                      <w:bottom w:val="outset" w:sz="4" w:space="0" w:color="auto"/>
                      <w:right w:val="outset" w:sz="4" w:space="0" w:color="auto"/>
                    </w:tcBorders>
                  </w:tcPr>
                  <w:p w14:paraId="589A4C42"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26C668E"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3A7229E" w14:textId="77777777" w:rsidR="008F7A35" w:rsidRDefault="008F7A35" w:rsidP="008F7A35">
                    <w:pPr>
                      <w:jc w:val="right"/>
                      <w:rPr>
                        <w:szCs w:val="21"/>
                      </w:rPr>
                    </w:pPr>
                  </w:p>
                </w:tc>
              </w:tr>
              <w:tr w:rsidR="008F7A35" w14:paraId="3AABE7EA" w14:textId="77777777" w:rsidTr="00B15A0B">
                <w:sdt>
                  <w:sdtPr>
                    <w:tag w:val="_PLD_62f07a0e078143afbf120b26b52bb77a"/>
                    <w:id w:val="14625105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C668726" w14:textId="77777777" w:rsidR="008F7A35" w:rsidRDefault="008F7A35" w:rsidP="008F7A35">
                        <w:pPr>
                          <w:ind w:firstLineChars="100" w:firstLine="210"/>
                          <w:rPr>
                            <w:szCs w:val="21"/>
                          </w:rPr>
                        </w:pPr>
                        <w:r>
                          <w:rPr>
                            <w:rFonts w:hint="eastAsia"/>
                            <w:szCs w:val="21"/>
                          </w:rPr>
                          <w:t>拆出资金</w:t>
                        </w:r>
                      </w:p>
                    </w:tc>
                  </w:sdtContent>
                </w:sdt>
                <w:tc>
                  <w:tcPr>
                    <w:tcW w:w="1155" w:type="pct"/>
                    <w:tcBorders>
                      <w:top w:val="outset" w:sz="4" w:space="0" w:color="auto"/>
                      <w:left w:val="outset" w:sz="4" w:space="0" w:color="auto"/>
                      <w:bottom w:val="outset" w:sz="4" w:space="0" w:color="auto"/>
                      <w:right w:val="outset" w:sz="4" w:space="0" w:color="auto"/>
                    </w:tcBorders>
                  </w:tcPr>
                  <w:p w14:paraId="12C117CA"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4BA495F"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99D82B3" w14:textId="77777777" w:rsidR="008F7A35" w:rsidRDefault="008F7A35" w:rsidP="008F7A35">
                    <w:pPr>
                      <w:jc w:val="right"/>
                      <w:rPr>
                        <w:szCs w:val="21"/>
                      </w:rPr>
                    </w:pPr>
                  </w:p>
                </w:tc>
              </w:tr>
              <w:tr w:rsidR="008F7A35" w14:paraId="58113C1C"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613134824"/>
                      <w:lock w:val="sdtLocked"/>
                    </w:sdtPr>
                    <w:sdtEndPr/>
                    <w:sdtContent>
                      <w:p w14:paraId="6FECE282" w14:textId="77777777" w:rsidR="008F7A35" w:rsidRDefault="008F7A35" w:rsidP="008F7A35">
                        <w:pPr>
                          <w:ind w:firstLineChars="100" w:firstLine="210"/>
                        </w:pPr>
                        <w:r>
                          <w:rPr>
                            <w:rFonts w:hint="eastAsia"/>
                          </w:rPr>
                          <w:t>交易性金融资产</w:t>
                        </w:r>
                      </w:p>
                    </w:sdtContent>
                  </w:sdt>
                </w:tc>
                <w:tc>
                  <w:tcPr>
                    <w:tcW w:w="1155" w:type="pct"/>
                    <w:tcBorders>
                      <w:top w:val="outset" w:sz="4" w:space="0" w:color="auto"/>
                      <w:left w:val="outset" w:sz="4" w:space="0" w:color="auto"/>
                      <w:bottom w:val="outset" w:sz="4" w:space="0" w:color="auto"/>
                      <w:right w:val="outset" w:sz="4" w:space="0" w:color="auto"/>
                    </w:tcBorders>
                  </w:tcPr>
                  <w:p w14:paraId="281DC30E"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8D0AAFB"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83C302F" w14:textId="77777777" w:rsidR="008F7A35" w:rsidRDefault="008F7A35" w:rsidP="008F7A35">
                    <w:pPr>
                      <w:jc w:val="right"/>
                      <w:rPr>
                        <w:szCs w:val="21"/>
                      </w:rPr>
                    </w:pPr>
                  </w:p>
                </w:tc>
              </w:tr>
              <w:tr w:rsidR="008F7A35" w14:paraId="4E4EA4ED" w14:textId="77777777" w:rsidTr="00B15A0B">
                <w:sdt>
                  <w:sdtPr>
                    <w:tag w:val="_PLD_9854d11808314a33b1018815a1ec5f5a"/>
                    <w:id w:val="102914972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83BF17D" w14:textId="77777777" w:rsidR="008F7A35" w:rsidRDefault="008F7A35" w:rsidP="008F7A35">
                        <w:pPr>
                          <w:ind w:firstLineChars="100" w:firstLine="210"/>
                          <w:rPr>
                            <w:szCs w:val="21"/>
                          </w:rPr>
                        </w:pPr>
                        <w:r>
                          <w:rPr>
                            <w:rFonts w:hint="eastAsia"/>
                            <w:szCs w:val="21"/>
                          </w:rPr>
                          <w:t>衍生金融资产</w:t>
                        </w:r>
                      </w:p>
                    </w:tc>
                  </w:sdtContent>
                </w:sdt>
                <w:tc>
                  <w:tcPr>
                    <w:tcW w:w="1155" w:type="pct"/>
                    <w:tcBorders>
                      <w:top w:val="outset" w:sz="4" w:space="0" w:color="auto"/>
                      <w:left w:val="outset" w:sz="4" w:space="0" w:color="auto"/>
                      <w:bottom w:val="outset" w:sz="4" w:space="0" w:color="auto"/>
                      <w:right w:val="outset" w:sz="4" w:space="0" w:color="auto"/>
                    </w:tcBorders>
                  </w:tcPr>
                  <w:p w14:paraId="6FEE5099"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496E79C"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C40000C" w14:textId="77777777" w:rsidR="008F7A35" w:rsidRDefault="008F7A35" w:rsidP="008F7A35">
                    <w:pPr>
                      <w:jc w:val="right"/>
                      <w:rPr>
                        <w:szCs w:val="21"/>
                      </w:rPr>
                    </w:pPr>
                  </w:p>
                </w:tc>
              </w:tr>
              <w:tr w:rsidR="008F7A35" w14:paraId="30AFE4AE" w14:textId="77777777" w:rsidTr="00B15A0B">
                <w:sdt>
                  <w:sdtPr>
                    <w:tag w:val="_PLD_8ff0df6bddcf4e9697e59746e236ed69"/>
                    <w:id w:val="49190887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A19E666" w14:textId="77777777" w:rsidR="008F7A35" w:rsidRDefault="008F7A35" w:rsidP="008F7A35">
                        <w:pPr>
                          <w:ind w:firstLineChars="100" w:firstLine="210"/>
                          <w:rPr>
                            <w:szCs w:val="21"/>
                          </w:rPr>
                        </w:pPr>
                        <w:r>
                          <w:rPr>
                            <w:rFonts w:hint="eastAsia"/>
                            <w:szCs w:val="21"/>
                          </w:rPr>
                          <w:t>应收票据</w:t>
                        </w:r>
                      </w:p>
                    </w:tc>
                  </w:sdtContent>
                </w:sdt>
                <w:tc>
                  <w:tcPr>
                    <w:tcW w:w="1155" w:type="pct"/>
                    <w:tcBorders>
                      <w:top w:val="outset" w:sz="4" w:space="0" w:color="auto"/>
                      <w:left w:val="outset" w:sz="4" w:space="0" w:color="auto"/>
                      <w:bottom w:val="outset" w:sz="4" w:space="0" w:color="auto"/>
                      <w:right w:val="outset" w:sz="4" w:space="0" w:color="auto"/>
                    </w:tcBorders>
                  </w:tcPr>
                  <w:p w14:paraId="6A9A360F" w14:textId="77777777" w:rsidR="008F7A35" w:rsidRDefault="008F7A35" w:rsidP="008F7A35">
                    <w:pPr>
                      <w:jc w:val="right"/>
                      <w:rPr>
                        <w:szCs w:val="21"/>
                      </w:rPr>
                    </w:pPr>
                    <w:r>
                      <w:t>18,229.48</w:t>
                    </w:r>
                  </w:p>
                </w:tc>
                <w:tc>
                  <w:tcPr>
                    <w:tcW w:w="1097" w:type="pct"/>
                    <w:tcBorders>
                      <w:top w:val="outset" w:sz="4" w:space="0" w:color="auto"/>
                      <w:left w:val="outset" w:sz="4" w:space="0" w:color="auto"/>
                      <w:bottom w:val="outset" w:sz="4" w:space="0" w:color="auto"/>
                      <w:right w:val="outset" w:sz="4" w:space="0" w:color="auto"/>
                    </w:tcBorders>
                  </w:tcPr>
                  <w:p w14:paraId="3918D4F6" w14:textId="77777777" w:rsidR="008F7A35" w:rsidRDefault="008F7A35" w:rsidP="008F7A35">
                    <w:pPr>
                      <w:jc w:val="right"/>
                      <w:rPr>
                        <w:szCs w:val="21"/>
                      </w:rPr>
                    </w:pPr>
                    <w:r>
                      <w:t>18,229.48</w:t>
                    </w:r>
                  </w:p>
                </w:tc>
                <w:tc>
                  <w:tcPr>
                    <w:tcW w:w="1142" w:type="pct"/>
                    <w:tcBorders>
                      <w:top w:val="outset" w:sz="4" w:space="0" w:color="auto"/>
                      <w:left w:val="outset" w:sz="4" w:space="0" w:color="auto"/>
                      <w:bottom w:val="outset" w:sz="4" w:space="0" w:color="auto"/>
                      <w:right w:val="outset" w:sz="4" w:space="0" w:color="auto"/>
                    </w:tcBorders>
                  </w:tcPr>
                  <w:p w14:paraId="08AEB058" w14:textId="77777777" w:rsidR="008F7A35" w:rsidRDefault="008F7A35" w:rsidP="008F7A35">
                    <w:pPr>
                      <w:jc w:val="right"/>
                      <w:rPr>
                        <w:szCs w:val="21"/>
                      </w:rPr>
                    </w:pPr>
                  </w:p>
                </w:tc>
              </w:tr>
              <w:tr w:rsidR="008F7A35" w14:paraId="0C4AB07B" w14:textId="77777777" w:rsidTr="00B15A0B">
                <w:sdt>
                  <w:sdtPr>
                    <w:tag w:val="_PLD_b5df00f8bdae4d439d66e1fa7c0a2713"/>
                    <w:id w:val="-593856346"/>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6E4B057" w14:textId="77777777" w:rsidR="008F7A35" w:rsidRDefault="008F7A35" w:rsidP="008F7A35">
                        <w:pPr>
                          <w:ind w:firstLineChars="100" w:firstLine="210"/>
                          <w:rPr>
                            <w:szCs w:val="21"/>
                          </w:rPr>
                        </w:pPr>
                        <w:r>
                          <w:rPr>
                            <w:rFonts w:hint="eastAsia"/>
                            <w:szCs w:val="21"/>
                          </w:rPr>
                          <w:t>应收账款</w:t>
                        </w:r>
                      </w:p>
                    </w:tc>
                  </w:sdtContent>
                </w:sdt>
                <w:tc>
                  <w:tcPr>
                    <w:tcW w:w="1155" w:type="pct"/>
                    <w:tcBorders>
                      <w:top w:val="outset" w:sz="4" w:space="0" w:color="auto"/>
                      <w:left w:val="outset" w:sz="4" w:space="0" w:color="auto"/>
                      <w:bottom w:val="outset" w:sz="4" w:space="0" w:color="auto"/>
                      <w:right w:val="outset" w:sz="4" w:space="0" w:color="auto"/>
                    </w:tcBorders>
                  </w:tcPr>
                  <w:p w14:paraId="69B44BC9" w14:textId="77777777" w:rsidR="008F7A35" w:rsidRDefault="008F7A35" w:rsidP="008F7A35">
                    <w:pPr>
                      <w:jc w:val="right"/>
                      <w:rPr>
                        <w:szCs w:val="21"/>
                      </w:rPr>
                    </w:pPr>
                    <w:r>
                      <w:t>1,889,707,359.23</w:t>
                    </w:r>
                  </w:p>
                </w:tc>
                <w:tc>
                  <w:tcPr>
                    <w:tcW w:w="1097" w:type="pct"/>
                    <w:tcBorders>
                      <w:top w:val="outset" w:sz="4" w:space="0" w:color="auto"/>
                      <w:left w:val="outset" w:sz="4" w:space="0" w:color="auto"/>
                      <w:bottom w:val="outset" w:sz="4" w:space="0" w:color="auto"/>
                      <w:right w:val="outset" w:sz="4" w:space="0" w:color="auto"/>
                    </w:tcBorders>
                  </w:tcPr>
                  <w:p w14:paraId="44CC49C4" w14:textId="77777777" w:rsidR="008F7A35" w:rsidRDefault="008F7A35" w:rsidP="008F7A35">
                    <w:pPr>
                      <w:jc w:val="right"/>
                      <w:rPr>
                        <w:szCs w:val="21"/>
                      </w:rPr>
                    </w:pPr>
                    <w:r>
                      <w:t>1,836,807,316.85</w:t>
                    </w:r>
                  </w:p>
                </w:tc>
                <w:tc>
                  <w:tcPr>
                    <w:tcW w:w="1142" w:type="pct"/>
                    <w:tcBorders>
                      <w:top w:val="outset" w:sz="4" w:space="0" w:color="auto"/>
                      <w:left w:val="outset" w:sz="4" w:space="0" w:color="auto"/>
                      <w:bottom w:val="outset" w:sz="4" w:space="0" w:color="auto"/>
                      <w:right w:val="outset" w:sz="4" w:space="0" w:color="auto"/>
                    </w:tcBorders>
                  </w:tcPr>
                  <w:p w14:paraId="6C36C5AF" w14:textId="77777777" w:rsidR="008F7A35" w:rsidRDefault="008F7A35" w:rsidP="008F7A35">
                    <w:pPr>
                      <w:jc w:val="right"/>
                      <w:rPr>
                        <w:szCs w:val="21"/>
                      </w:rPr>
                    </w:pPr>
                    <w:r>
                      <w:t>-52,900,042.38</w:t>
                    </w:r>
                  </w:p>
                </w:tc>
              </w:tr>
              <w:tr w:rsidR="008F7A35" w14:paraId="48A820B8"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1583408354"/>
                      <w:lock w:val="sdtLocked"/>
                    </w:sdtPr>
                    <w:sdtEndPr/>
                    <w:sdtContent>
                      <w:p w14:paraId="2861135C" w14:textId="77777777" w:rsidR="008F7A35" w:rsidRDefault="008F7A35" w:rsidP="008F7A35">
                        <w:pPr>
                          <w:ind w:firstLineChars="100" w:firstLine="210"/>
                        </w:pPr>
                        <w:r>
                          <w:rPr>
                            <w:rFonts w:hint="eastAsia"/>
                          </w:rPr>
                          <w:t>应收款项融资</w:t>
                        </w:r>
                      </w:p>
                    </w:sdtContent>
                  </w:sdt>
                </w:tc>
                <w:tc>
                  <w:tcPr>
                    <w:tcW w:w="1155" w:type="pct"/>
                    <w:tcBorders>
                      <w:top w:val="outset" w:sz="4" w:space="0" w:color="auto"/>
                      <w:left w:val="outset" w:sz="4" w:space="0" w:color="auto"/>
                      <w:bottom w:val="outset" w:sz="4" w:space="0" w:color="auto"/>
                      <w:right w:val="outset" w:sz="4" w:space="0" w:color="auto"/>
                    </w:tcBorders>
                  </w:tcPr>
                  <w:p w14:paraId="0ED2A1A6"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1901713"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FD20F77" w14:textId="77777777" w:rsidR="008F7A35" w:rsidRDefault="008F7A35" w:rsidP="008F7A35">
                    <w:pPr>
                      <w:jc w:val="right"/>
                      <w:rPr>
                        <w:szCs w:val="21"/>
                      </w:rPr>
                    </w:pPr>
                  </w:p>
                </w:tc>
              </w:tr>
              <w:tr w:rsidR="008F7A35" w14:paraId="5CC535A2" w14:textId="77777777" w:rsidTr="00B15A0B">
                <w:sdt>
                  <w:sdtPr>
                    <w:tag w:val="_PLD_c3bb4c817d034f7a823e34b18acd0389"/>
                    <w:id w:val="250780440"/>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4FC2089" w14:textId="77777777" w:rsidR="008F7A35" w:rsidRDefault="008F7A35" w:rsidP="008F7A35">
                        <w:pPr>
                          <w:ind w:firstLineChars="100" w:firstLine="210"/>
                          <w:rPr>
                            <w:szCs w:val="21"/>
                          </w:rPr>
                        </w:pPr>
                        <w:r>
                          <w:rPr>
                            <w:rFonts w:hint="eastAsia"/>
                            <w:szCs w:val="21"/>
                          </w:rPr>
                          <w:t>预付款项</w:t>
                        </w:r>
                      </w:p>
                    </w:tc>
                  </w:sdtContent>
                </w:sdt>
                <w:tc>
                  <w:tcPr>
                    <w:tcW w:w="1155" w:type="pct"/>
                    <w:tcBorders>
                      <w:top w:val="outset" w:sz="4" w:space="0" w:color="auto"/>
                      <w:left w:val="outset" w:sz="4" w:space="0" w:color="auto"/>
                      <w:bottom w:val="outset" w:sz="4" w:space="0" w:color="auto"/>
                      <w:right w:val="outset" w:sz="4" w:space="0" w:color="auto"/>
                    </w:tcBorders>
                  </w:tcPr>
                  <w:p w14:paraId="1B4118A0" w14:textId="77777777" w:rsidR="008F7A35" w:rsidRDefault="008F7A35" w:rsidP="008F7A35">
                    <w:pPr>
                      <w:jc w:val="right"/>
                      <w:rPr>
                        <w:szCs w:val="21"/>
                      </w:rPr>
                    </w:pPr>
                    <w:r>
                      <w:t>5,754,143.63</w:t>
                    </w:r>
                  </w:p>
                </w:tc>
                <w:tc>
                  <w:tcPr>
                    <w:tcW w:w="1097" w:type="pct"/>
                    <w:tcBorders>
                      <w:top w:val="outset" w:sz="4" w:space="0" w:color="auto"/>
                      <w:left w:val="outset" w:sz="4" w:space="0" w:color="auto"/>
                      <w:bottom w:val="outset" w:sz="4" w:space="0" w:color="auto"/>
                      <w:right w:val="outset" w:sz="4" w:space="0" w:color="auto"/>
                    </w:tcBorders>
                  </w:tcPr>
                  <w:p w14:paraId="2B5A6D3F" w14:textId="77777777" w:rsidR="008F7A35" w:rsidRDefault="008F7A35" w:rsidP="008F7A35">
                    <w:pPr>
                      <w:jc w:val="right"/>
                      <w:rPr>
                        <w:szCs w:val="21"/>
                      </w:rPr>
                    </w:pPr>
                    <w:r>
                      <w:t>5,754,143.63</w:t>
                    </w:r>
                  </w:p>
                </w:tc>
                <w:tc>
                  <w:tcPr>
                    <w:tcW w:w="1142" w:type="pct"/>
                    <w:tcBorders>
                      <w:top w:val="outset" w:sz="4" w:space="0" w:color="auto"/>
                      <w:left w:val="outset" w:sz="4" w:space="0" w:color="auto"/>
                      <w:bottom w:val="outset" w:sz="4" w:space="0" w:color="auto"/>
                      <w:right w:val="outset" w:sz="4" w:space="0" w:color="auto"/>
                    </w:tcBorders>
                  </w:tcPr>
                  <w:p w14:paraId="471DC96D" w14:textId="77777777" w:rsidR="008F7A35" w:rsidRDefault="008F7A35" w:rsidP="008F7A35">
                    <w:pPr>
                      <w:jc w:val="right"/>
                      <w:rPr>
                        <w:szCs w:val="21"/>
                      </w:rPr>
                    </w:pPr>
                  </w:p>
                </w:tc>
              </w:tr>
              <w:tr w:rsidR="008F7A35" w14:paraId="2A46D95D" w14:textId="77777777" w:rsidTr="00B15A0B">
                <w:sdt>
                  <w:sdtPr>
                    <w:tag w:val="_PLD_35f3020a870e4ef5a30d0cc8b7af9bb3"/>
                    <w:id w:val="-256915418"/>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4A77C4B" w14:textId="77777777" w:rsidR="008F7A35" w:rsidRDefault="008F7A35" w:rsidP="008F7A35">
                        <w:pPr>
                          <w:ind w:firstLineChars="100" w:firstLine="210"/>
                          <w:rPr>
                            <w:szCs w:val="21"/>
                          </w:rPr>
                        </w:pPr>
                        <w:r>
                          <w:rPr>
                            <w:rFonts w:hint="eastAsia"/>
                            <w:szCs w:val="21"/>
                          </w:rPr>
                          <w:t>应收保费</w:t>
                        </w:r>
                      </w:p>
                    </w:tc>
                  </w:sdtContent>
                </w:sdt>
                <w:tc>
                  <w:tcPr>
                    <w:tcW w:w="1155" w:type="pct"/>
                    <w:tcBorders>
                      <w:top w:val="outset" w:sz="4" w:space="0" w:color="auto"/>
                      <w:left w:val="outset" w:sz="4" w:space="0" w:color="auto"/>
                      <w:bottom w:val="outset" w:sz="4" w:space="0" w:color="auto"/>
                      <w:right w:val="outset" w:sz="4" w:space="0" w:color="auto"/>
                    </w:tcBorders>
                  </w:tcPr>
                  <w:p w14:paraId="657AA40A"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CF3EF32"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52C29A8" w14:textId="77777777" w:rsidR="008F7A35" w:rsidRDefault="008F7A35" w:rsidP="008F7A35">
                    <w:pPr>
                      <w:jc w:val="right"/>
                      <w:rPr>
                        <w:szCs w:val="21"/>
                      </w:rPr>
                    </w:pPr>
                  </w:p>
                </w:tc>
              </w:tr>
              <w:tr w:rsidR="008F7A35" w14:paraId="48484FF7" w14:textId="77777777" w:rsidTr="00B15A0B">
                <w:sdt>
                  <w:sdtPr>
                    <w:tag w:val="_PLD_e1de79f2f7cb4ff6b91fec2cc386a8a7"/>
                    <w:id w:val="202620455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B0D9BA0" w14:textId="77777777" w:rsidR="008F7A35" w:rsidRDefault="008F7A35" w:rsidP="008F7A35">
                        <w:pPr>
                          <w:ind w:firstLineChars="100" w:firstLine="210"/>
                          <w:rPr>
                            <w:szCs w:val="21"/>
                          </w:rPr>
                        </w:pPr>
                        <w:r>
                          <w:rPr>
                            <w:rFonts w:hint="eastAsia"/>
                            <w:szCs w:val="21"/>
                          </w:rPr>
                          <w:t>应收分保账款</w:t>
                        </w:r>
                      </w:p>
                    </w:tc>
                  </w:sdtContent>
                </w:sdt>
                <w:tc>
                  <w:tcPr>
                    <w:tcW w:w="1155" w:type="pct"/>
                    <w:tcBorders>
                      <w:top w:val="outset" w:sz="4" w:space="0" w:color="auto"/>
                      <w:left w:val="outset" w:sz="4" w:space="0" w:color="auto"/>
                      <w:bottom w:val="outset" w:sz="4" w:space="0" w:color="auto"/>
                      <w:right w:val="outset" w:sz="4" w:space="0" w:color="auto"/>
                    </w:tcBorders>
                  </w:tcPr>
                  <w:p w14:paraId="6CA368AD"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3F394D4"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2A17D14" w14:textId="77777777" w:rsidR="008F7A35" w:rsidRDefault="008F7A35" w:rsidP="008F7A35">
                    <w:pPr>
                      <w:jc w:val="right"/>
                      <w:rPr>
                        <w:szCs w:val="21"/>
                      </w:rPr>
                    </w:pPr>
                  </w:p>
                </w:tc>
              </w:tr>
              <w:tr w:rsidR="008F7A35" w14:paraId="366435AC" w14:textId="77777777" w:rsidTr="00B15A0B">
                <w:sdt>
                  <w:sdtPr>
                    <w:tag w:val="_PLD_884b811cccaa4997b225d080db845159"/>
                    <w:id w:val="-221598908"/>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9309F8F" w14:textId="77777777" w:rsidR="008F7A35" w:rsidRDefault="008F7A35" w:rsidP="008F7A35">
                        <w:pPr>
                          <w:ind w:firstLineChars="100" w:firstLine="210"/>
                          <w:rPr>
                            <w:szCs w:val="21"/>
                          </w:rPr>
                        </w:pPr>
                        <w:r>
                          <w:rPr>
                            <w:rFonts w:hint="eastAsia"/>
                            <w:szCs w:val="21"/>
                          </w:rPr>
                          <w:t>应收分保合同准备金</w:t>
                        </w:r>
                      </w:p>
                    </w:tc>
                  </w:sdtContent>
                </w:sdt>
                <w:tc>
                  <w:tcPr>
                    <w:tcW w:w="1155" w:type="pct"/>
                    <w:tcBorders>
                      <w:top w:val="outset" w:sz="4" w:space="0" w:color="auto"/>
                      <w:left w:val="outset" w:sz="4" w:space="0" w:color="auto"/>
                      <w:bottom w:val="outset" w:sz="4" w:space="0" w:color="auto"/>
                      <w:right w:val="outset" w:sz="4" w:space="0" w:color="auto"/>
                    </w:tcBorders>
                  </w:tcPr>
                  <w:p w14:paraId="5906C714"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410358F"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CE3B359" w14:textId="77777777" w:rsidR="008F7A35" w:rsidRDefault="008F7A35" w:rsidP="008F7A35">
                    <w:pPr>
                      <w:jc w:val="right"/>
                      <w:rPr>
                        <w:szCs w:val="21"/>
                      </w:rPr>
                    </w:pPr>
                  </w:p>
                </w:tc>
              </w:tr>
              <w:tr w:rsidR="008F7A35" w14:paraId="703F0F50" w14:textId="77777777" w:rsidTr="00B15A0B">
                <w:sdt>
                  <w:sdtPr>
                    <w:tag w:val="_PLD_5d83dbef8a2c4a47b27c9eb39018d849"/>
                    <w:id w:val="-55116158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D6BE73E" w14:textId="77777777" w:rsidR="008F7A35" w:rsidRDefault="008F7A35" w:rsidP="008F7A35">
                        <w:pPr>
                          <w:ind w:firstLineChars="100" w:firstLine="210"/>
                          <w:rPr>
                            <w:szCs w:val="21"/>
                          </w:rPr>
                        </w:pPr>
                        <w:r>
                          <w:rPr>
                            <w:rFonts w:hint="eastAsia"/>
                            <w:szCs w:val="21"/>
                          </w:rPr>
                          <w:t>其他应收款</w:t>
                        </w:r>
                      </w:p>
                    </w:tc>
                  </w:sdtContent>
                </w:sdt>
                <w:tc>
                  <w:tcPr>
                    <w:tcW w:w="1155" w:type="pct"/>
                    <w:tcBorders>
                      <w:top w:val="outset" w:sz="4" w:space="0" w:color="auto"/>
                      <w:left w:val="outset" w:sz="4" w:space="0" w:color="auto"/>
                      <w:bottom w:val="outset" w:sz="4" w:space="0" w:color="auto"/>
                      <w:right w:val="outset" w:sz="4" w:space="0" w:color="auto"/>
                    </w:tcBorders>
                  </w:tcPr>
                  <w:p w14:paraId="71473A3D" w14:textId="77777777" w:rsidR="008F7A35" w:rsidRDefault="008F7A35" w:rsidP="008F7A35">
                    <w:pPr>
                      <w:jc w:val="right"/>
                      <w:rPr>
                        <w:szCs w:val="21"/>
                      </w:rPr>
                    </w:pPr>
                    <w:r>
                      <w:t>142,809,632.89</w:t>
                    </w:r>
                  </w:p>
                </w:tc>
                <w:tc>
                  <w:tcPr>
                    <w:tcW w:w="1097" w:type="pct"/>
                    <w:tcBorders>
                      <w:top w:val="outset" w:sz="4" w:space="0" w:color="auto"/>
                      <w:left w:val="outset" w:sz="4" w:space="0" w:color="auto"/>
                      <w:bottom w:val="outset" w:sz="4" w:space="0" w:color="auto"/>
                      <w:right w:val="outset" w:sz="4" w:space="0" w:color="auto"/>
                    </w:tcBorders>
                  </w:tcPr>
                  <w:p w14:paraId="54921EAF" w14:textId="77777777" w:rsidR="008F7A35" w:rsidRDefault="008F7A35" w:rsidP="008F7A35">
                    <w:pPr>
                      <w:jc w:val="right"/>
                      <w:rPr>
                        <w:szCs w:val="21"/>
                      </w:rPr>
                    </w:pPr>
                    <w:r>
                      <w:t>142,809,632.89</w:t>
                    </w:r>
                  </w:p>
                </w:tc>
                <w:tc>
                  <w:tcPr>
                    <w:tcW w:w="1142" w:type="pct"/>
                    <w:tcBorders>
                      <w:top w:val="outset" w:sz="4" w:space="0" w:color="auto"/>
                      <w:left w:val="outset" w:sz="4" w:space="0" w:color="auto"/>
                      <w:bottom w:val="outset" w:sz="4" w:space="0" w:color="auto"/>
                      <w:right w:val="outset" w:sz="4" w:space="0" w:color="auto"/>
                    </w:tcBorders>
                  </w:tcPr>
                  <w:p w14:paraId="04B00867" w14:textId="77777777" w:rsidR="008F7A35" w:rsidRDefault="008F7A35" w:rsidP="008F7A35">
                    <w:pPr>
                      <w:jc w:val="right"/>
                      <w:rPr>
                        <w:szCs w:val="21"/>
                      </w:rPr>
                    </w:pPr>
                  </w:p>
                </w:tc>
              </w:tr>
              <w:tr w:rsidR="008F7A35" w14:paraId="37FBDA90" w14:textId="77777777" w:rsidTr="00B15A0B">
                <w:sdt>
                  <w:sdtPr>
                    <w:tag w:val="_PLD_87da6417b865434a99ef8d8471b19d80"/>
                    <w:id w:val="216629894"/>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E3B5D3C" w14:textId="77777777" w:rsidR="008F7A35" w:rsidRDefault="008F7A35" w:rsidP="008F7A35">
                        <w:pPr>
                          <w:ind w:firstLineChars="100" w:firstLine="210"/>
                          <w:rPr>
                            <w:szCs w:val="21"/>
                          </w:rPr>
                        </w:pPr>
                        <w:r>
                          <w:rPr>
                            <w:rFonts w:hint="eastAsia"/>
                          </w:rPr>
                          <w:t>其中：</w:t>
                        </w:r>
                        <w:r>
                          <w:rPr>
                            <w:rFonts w:hint="eastAsia"/>
                            <w:szCs w:val="21"/>
                          </w:rPr>
                          <w:t>应收利息</w:t>
                        </w:r>
                      </w:p>
                    </w:tc>
                  </w:sdtContent>
                </w:sdt>
                <w:tc>
                  <w:tcPr>
                    <w:tcW w:w="1155" w:type="pct"/>
                    <w:tcBorders>
                      <w:top w:val="outset" w:sz="4" w:space="0" w:color="auto"/>
                      <w:left w:val="outset" w:sz="4" w:space="0" w:color="auto"/>
                      <w:bottom w:val="outset" w:sz="4" w:space="0" w:color="auto"/>
                      <w:right w:val="outset" w:sz="4" w:space="0" w:color="auto"/>
                    </w:tcBorders>
                  </w:tcPr>
                  <w:p w14:paraId="5DA66351"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33CF2B1"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4374917" w14:textId="77777777" w:rsidR="008F7A35" w:rsidRDefault="008F7A35" w:rsidP="008F7A35">
                    <w:pPr>
                      <w:jc w:val="right"/>
                      <w:rPr>
                        <w:szCs w:val="21"/>
                      </w:rPr>
                    </w:pPr>
                  </w:p>
                </w:tc>
              </w:tr>
              <w:tr w:rsidR="008F7A35" w14:paraId="68CE33E5" w14:textId="77777777" w:rsidTr="00B15A0B">
                <w:sdt>
                  <w:sdtPr>
                    <w:tag w:val="_PLD_34b443d51e5b4cdca1896324717e83df"/>
                    <w:id w:val="89509580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3FC8CAB" w14:textId="77777777" w:rsidR="008F7A35" w:rsidRDefault="008F7A35" w:rsidP="008F7A35">
                        <w:pPr>
                          <w:ind w:firstLineChars="400" w:firstLine="840"/>
                          <w:rPr>
                            <w:szCs w:val="21"/>
                          </w:rPr>
                        </w:pPr>
                        <w:r>
                          <w:rPr>
                            <w:rFonts w:hint="eastAsia"/>
                            <w:szCs w:val="21"/>
                          </w:rPr>
                          <w:t>应收股利</w:t>
                        </w:r>
                      </w:p>
                    </w:tc>
                  </w:sdtContent>
                </w:sdt>
                <w:tc>
                  <w:tcPr>
                    <w:tcW w:w="1155" w:type="pct"/>
                    <w:tcBorders>
                      <w:top w:val="outset" w:sz="4" w:space="0" w:color="auto"/>
                      <w:left w:val="outset" w:sz="4" w:space="0" w:color="auto"/>
                      <w:bottom w:val="outset" w:sz="4" w:space="0" w:color="auto"/>
                      <w:right w:val="outset" w:sz="4" w:space="0" w:color="auto"/>
                    </w:tcBorders>
                  </w:tcPr>
                  <w:p w14:paraId="51DE5FA4"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B080399"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D7EE96F" w14:textId="77777777" w:rsidR="008F7A35" w:rsidRDefault="008F7A35" w:rsidP="008F7A35">
                    <w:pPr>
                      <w:jc w:val="right"/>
                      <w:rPr>
                        <w:szCs w:val="21"/>
                      </w:rPr>
                    </w:pPr>
                  </w:p>
                </w:tc>
              </w:tr>
              <w:tr w:rsidR="008F7A35" w14:paraId="19AA2485" w14:textId="77777777" w:rsidTr="00B15A0B">
                <w:sdt>
                  <w:sdtPr>
                    <w:tag w:val="_PLD_543542756f57402db9b814317cb3b9cc"/>
                    <w:id w:val="51196019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9A9B999" w14:textId="77777777" w:rsidR="008F7A35" w:rsidRDefault="008F7A35" w:rsidP="008F7A35">
                        <w:pPr>
                          <w:ind w:firstLineChars="100" w:firstLine="210"/>
                          <w:rPr>
                            <w:szCs w:val="21"/>
                          </w:rPr>
                        </w:pPr>
                        <w:r>
                          <w:rPr>
                            <w:rFonts w:hint="eastAsia"/>
                            <w:szCs w:val="21"/>
                          </w:rPr>
                          <w:t>买入返售金融资产</w:t>
                        </w:r>
                      </w:p>
                    </w:tc>
                  </w:sdtContent>
                </w:sdt>
                <w:tc>
                  <w:tcPr>
                    <w:tcW w:w="1155" w:type="pct"/>
                    <w:tcBorders>
                      <w:top w:val="outset" w:sz="4" w:space="0" w:color="auto"/>
                      <w:left w:val="outset" w:sz="4" w:space="0" w:color="auto"/>
                      <w:bottom w:val="outset" w:sz="4" w:space="0" w:color="auto"/>
                      <w:right w:val="outset" w:sz="4" w:space="0" w:color="auto"/>
                    </w:tcBorders>
                  </w:tcPr>
                  <w:p w14:paraId="43479A3C"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CF4D793"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7FEEBD5" w14:textId="77777777" w:rsidR="008F7A35" w:rsidRDefault="008F7A35" w:rsidP="008F7A35">
                    <w:pPr>
                      <w:jc w:val="right"/>
                      <w:rPr>
                        <w:szCs w:val="21"/>
                      </w:rPr>
                    </w:pPr>
                  </w:p>
                </w:tc>
              </w:tr>
              <w:tr w:rsidR="008F7A35" w14:paraId="365121B1" w14:textId="77777777" w:rsidTr="00B15A0B">
                <w:sdt>
                  <w:sdtPr>
                    <w:tag w:val="_PLD_e0704a665fe4442d95da412d0a8f7f7e"/>
                    <w:id w:val="-535587767"/>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F47C980" w14:textId="77777777" w:rsidR="008F7A35" w:rsidRDefault="008F7A35" w:rsidP="008F7A35">
                        <w:pPr>
                          <w:ind w:firstLineChars="100" w:firstLine="210"/>
                          <w:rPr>
                            <w:szCs w:val="21"/>
                          </w:rPr>
                        </w:pPr>
                        <w:r>
                          <w:rPr>
                            <w:rFonts w:hint="eastAsia"/>
                            <w:szCs w:val="21"/>
                          </w:rPr>
                          <w:t>存货</w:t>
                        </w:r>
                      </w:p>
                    </w:tc>
                  </w:sdtContent>
                </w:sdt>
                <w:tc>
                  <w:tcPr>
                    <w:tcW w:w="1155" w:type="pct"/>
                    <w:tcBorders>
                      <w:top w:val="outset" w:sz="4" w:space="0" w:color="auto"/>
                      <w:left w:val="outset" w:sz="4" w:space="0" w:color="auto"/>
                      <w:bottom w:val="outset" w:sz="4" w:space="0" w:color="auto"/>
                      <w:right w:val="outset" w:sz="4" w:space="0" w:color="auto"/>
                    </w:tcBorders>
                  </w:tcPr>
                  <w:p w14:paraId="0651C5E5" w14:textId="77777777" w:rsidR="008F7A35" w:rsidRDefault="008F7A35" w:rsidP="008F7A35">
                    <w:pPr>
                      <w:jc w:val="right"/>
                      <w:rPr>
                        <w:szCs w:val="21"/>
                      </w:rPr>
                    </w:pPr>
                    <w:r>
                      <w:t>764,601,689.55</w:t>
                    </w:r>
                  </w:p>
                </w:tc>
                <w:tc>
                  <w:tcPr>
                    <w:tcW w:w="1097" w:type="pct"/>
                    <w:tcBorders>
                      <w:top w:val="outset" w:sz="4" w:space="0" w:color="auto"/>
                      <w:left w:val="outset" w:sz="4" w:space="0" w:color="auto"/>
                      <w:bottom w:val="outset" w:sz="4" w:space="0" w:color="auto"/>
                      <w:right w:val="outset" w:sz="4" w:space="0" w:color="auto"/>
                    </w:tcBorders>
                  </w:tcPr>
                  <w:p w14:paraId="0A21A87A" w14:textId="77777777" w:rsidR="008F7A35" w:rsidRPr="00AF61AB" w:rsidRDefault="008F7A35" w:rsidP="008F7A35">
                    <w:pPr>
                      <w:jc w:val="right"/>
                      <w:rPr>
                        <w:szCs w:val="21"/>
                      </w:rPr>
                    </w:pPr>
                    <w:r w:rsidRPr="00AF61AB">
                      <w:t>23,484,950.35</w:t>
                    </w:r>
                  </w:p>
                </w:tc>
                <w:tc>
                  <w:tcPr>
                    <w:tcW w:w="1142" w:type="pct"/>
                    <w:tcBorders>
                      <w:top w:val="outset" w:sz="4" w:space="0" w:color="auto"/>
                      <w:left w:val="outset" w:sz="4" w:space="0" w:color="auto"/>
                      <w:bottom w:val="outset" w:sz="4" w:space="0" w:color="auto"/>
                      <w:right w:val="outset" w:sz="4" w:space="0" w:color="auto"/>
                    </w:tcBorders>
                  </w:tcPr>
                  <w:p w14:paraId="48491255" w14:textId="77777777" w:rsidR="008F7A35" w:rsidRPr="00AF61AB" w:rsidRDefault="008F7A35" w:rsidP="008F7A35">
                    <w:pPr>
                      <w:jc w:val="right"/>
                      <w:rPr>
                        <w:szCs w:val="21"/>
                      </w:rPr>
                    </w:pPr>
                    <w:r w:rsidRPr="00AF61AB">
                      <w:t>-741,116,739.20</w:t>
                    </w:r>
                  </w:p>
                </w:tc>
              </w:tr>
              <w:tr w:rsidR="008F7A35" w14:paraId="7EC8BCB3"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149744715"/>
                      <w:lock w:val="sdtLocked"/>
                    </w:sdtPr>
                    <w:sdtEndPr/>
                    <w:sdtContent>
                      <w:p w14:paraId="618662D5" w14:textId="77777777" w:rsidR="008F7A35" w:rsidRDefault="008F7A35" w:rsidP="008F7A35">
                        <w:pPr>
                          <w:ind w:firstLineChars="100" w:firstLine="210"/>
                        </w:pPr>
                        <w:r>
                          <w:rPr>
                            <w:rFonts w:hint="eastAsia"/>
                          </w:rPr>
                          <w:t>合同资产</w:t>
                        </w:r>
                      </w:p>
                    </w:sdtContent>
                  </w:sdt>
                </w:tc>
                <w:tc>
                  <w:tcPr>
                    <w:tcW w:w="1155" w:type="pct"/>
                    <w:tcBorders>
                      <w:top w:val="outset" w:sz="4" w:space="0" w:color="auto"/>
                      <w:left w:val="outset" w:sz="4" w:space="0" w:color="auto"/>
                      <w:bottom w:val="outset" w:sz="4" w:space="0" w:color="auto"/>
                      <w:right w:val="outset" w:sz="4" w:space="0" w:color="auto"/>
                    </w:tcBorders>
                  </w:tcPr>
                  <w:p w14:paraId="25E4FCCA" w14:textId="77777777" w:rsidR="008F7A35" w:rsidRDefault="008F7A35" w:rsidP="008F7A35">
                    <w:pPr>
                      <w:jc w:val="right"/>
                      <w:rPr>
                        <w:szCs w:val="21"/>
                      </w:rPr>
                    </w:pPr>
                    <w:r>
                      <w:t> -  </w:t>
                    </w:r>
                  </w:p>
                </w:tc>
                <w:tc>
                  <w:tcPr>
                    <w:tcW w:w="1097" w:type="pct"/>
                    <w:tcBorders>
                      <w:top w:val="outset" w:sz="4" w:space="0" w:color="auto"/>
                      <w:left w:val="outset" w:sz="4" w:space="0" w:color="auto"/>
                      <w:bottom w:val="outset" w:sz="4" w:space="0" w:color="auto"/>
                      <w:right w:val="outset" w:sz="4" w:space="0" w:color="auto"/>
                    </w:tcBorders>
                  </w:tcPr>
                  <w:p w14:paraId="5CC2A500" w14:textId="77777777" w:rsidR="008F7A35" w:rsidRPr="00AF61AB" w:rsidRDefault="008F7A35" w:rsidP="008F7A35">
                    <w:pPr>
                      <w:jc w:val="right"/>
                      <w:rPr>
                        <w:szCs w:val="21"/>
                      </w:rPr>
                    </w:pPr>
                    <w:r w:rsidRPr="00AF61AB">
                      <w:t>768,301,383.77</w:t>
                    </w:r>
                  </w:p>
                </w:tc>
                <w:tc>
                  <w:tcPr>
                    <w:tcW w:w="1142" w:type="pct"/>
                    <w:tcBorders>
                      <w:top w:val="outset" w:sz="4" w:space="0" w:color="auto"/>
                      <w:left w:val="outset" w:sz="4" w:space="0" w:color="auto"/>
                      <w:bottom w:val="outset" w:sz="4" w:space="0" w:color="auto"/>
                      <w:right w:val="outset" w:sz="4" w:space="0" w:color="auto"/>
                    </w:tcBorders>
                  </w:tcPr>
                  <w:p w14:paraId="3240E61D" w14:textId="77777777" w:rsidR="008F7A35" w:rsidRPr="00AF61AB" w:rsidRDefault="008F7A35" w:rsidP="008F7A35">
                    <w:pPr>
                      <w:jc w:val="right"/>
                      <w:rPr>
                        <w:szCs w:val="21"/>
                      </w:rPr>
                    </w:pPr>
                    <w:r w:rsidRPr="00AF61AB">
                      <w:t>768,301,383.77</w:t>
                    </w:r>
                  </w:p>
                </w:tc>
              </w:tr>
              <w:tr w:rsidR="008F7A35" w14:paraId="34CC9653" w14:textId="77777777" w:rsidTr="00B15A0B">
                <w:sdt>
                  <w:sdtPr>
                    <w:tag w:val="_PLD_f6995041bd554ce8a5c1dc3bbe7c1b8c"/>
                    <w:id w:val="-952162346"/>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5FC1AE1" w14:textId="77777777" w:rsidR="008F7A35" w:rsidRDefault="008F7A35" w:rsidP="008F7A35">
                        <w:pPr>
                          <w:ind w:firstLineChars="100" w:firstLine="210"/>
                          <w:rPr>
                            <w:szCs w:val="21"/>
                          </w:rPr>
                        </w:pPr>
                        <w:r>
                          <w:rPr>
                            <w:rFonts w:hint="eastAsia"/>
                            <w:szCs w:val="21"/>
                          </w:rPr>
                          <w:t>持有待售资产</w:t>
                        </w:r>
                      </w:p>
                    </w:tc>
                  </w:sdtContent>
                </w:sdt>
                <w:tc>
                  <w:tcPr>
                    <w:tcW w:w="1155" w:type="pct"/>
                    <w:tcBorders>
                      <w:top w:val="outset" w:sz="4" w:space="0" w:color="auto"/>
                      <w:left w:val="outset" w:sz="4" w:space="0" w:color="auto"/>
                      <w:bottom w:val="outset" w:sz="4" w:space="0" w:color="auto"/>
                      <w:right w:val="outset" w:sz="4" w:space="0" w:color="auto"/>
                    </w:tcBorders>
                  </w:tcPr>
                  <w:p w14:paraId="4D200DC1"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61BC798E" w14:textId="77777777" w:rsidR="008F7A35" w:rsidRPr="00AF61AB"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69031A0" w14:textId="77777777" w:rsidR="008F7A35" w:rsidRPr="00AF61AB" w:rsidRDefault="008F7A35" w:rsidP="008F7A35">
                    <w:pPr>
                      <w:jc w:val="right"/>
                      <w:rPr>
                        <w:szCs w:val="21"/>
                      </w:rPr>
                    </w:pPr>
                  </w:p>
                </w:tc>
              </w:tr>
              <w:tr w:rsidR="008F7A35" w14:paraId="3C33AFAA" w14:textId="77777777" w:rsidTr="00B15A0B">
                <w:sdt>
                  <w:sdtPr>
                    <w:tag w:val="_PLD_51842a11dc0c4131996709e610aad498"/>
                    <w:id w:val="99184188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7AFC7C5" w14:textId="77777777" w:rsidR="008F7A35" w:rsidRDefault="008F7A35" w:rsidP="008F7A35">
                        <w:pPr>
                          <w:ind w:firstLineChars="100" w:firstLine="210"/>
                          <w:rPr>
                            <w:szCs w:val="21"/>
                          </w:rPr>
                        </w:pPr>
                        <w:r>
                          <w:rPr>
                            <w:rFonts w:hint="eastAsia"/>
                            <w:szCs w:val="21"/>
                          </w:rPr>
                          <w:t>一年内到期的非流动资产</w:t>
                        </w:r>
                      </w:p>
                    </w:tc>
                  </w:sdtContent>
                </w:sdt>
                <w:tc>
                  <w:tcPr>
                    <w:tcW w:w="1155" w:type="pct"/>
                    <w:tcBorders>
                      <w:top w:val="outset" w:sz="4" w:space="0" w:color="auto"/>
                      <w:left w:val="outset" w:sz="4" w:space="0" w:color="auto"/>
                      <w:bottom w:val="outset" w:sz="4" w:space="0" w:color="auto"/>
                      <w:right w:val="outset" w:sz="4" w:space="0" w:color="auto"/>
                    </w:tcBorders>
                  </w:tcPr>
                  <w:p w14:paraId="254FA2F4" w14:textId="77777777" w:rsidR="008F7A35" w:rsidRDefault="008F7A35" w:rsidP="008F7A35">
                    <w:pPr>
                      <w:jc w:val="right"/>
                      <w:rPr>
                        <w:szCs w:val="21"/>
                      </w:rPr>
                    </w:pPr>
                    <w:r>
                      <w:t>43,654,209.57</w:t>
                    </w:r>
                  </w:p>
                </w:tc>
                <w:tc>
                  <w:tcPr>
                    <w:tcW w:w="1097" w:type="pct"/>
                    <w:tcBorders>
                      <w:top w:val="outset" w:sz="4" w:space="0" w:color="auto"/>
                      <w:left w:val="outset" w:sz="4" w:space="0" w:color="auto"/>
                      <w:bottom w:val="outset" w:sz="4" w:space="0" w:color="auto"/>
                      <w:right w:val="outset" w:sz="4" w:space="0" w:color="auto"/>
                    </w:tcBorders>
                  </w:tcPr>
                  <w:p w14:paraId="7B2B40F4" w14:textId="77777777" w:rsidR="008F7A35" w:rsidRDefault="008F7A35" w:rsidP="008F7A35">
                    <w:pPr>
                      <w:jc w:val="right"/>
                      <w:rPr>
                        <w:szCs w:val="21"/>
                      </w:rPr>
                    </w:pPr>
                    <w:r>
                      <w:t>43,654,209.57</w:t>
                    </w:r>
                  </w:p>
                </w:tc>
                <w:tc>
                  <w:tcPr>
                    <w:tcW w:w="1142" w:type="pct"/>
                    <w:tcBorders>
                      <w:top w:val="outset" w:sz="4" w:space="0" w:color="auto"/>
                      <w:left w:val="outset" w:sz="4" w:space="0" w:color="auto"/>
                      <w:bottom w:val="outset" w:sz="4" w:space="0" w:color="auto"/>
                      <w:right w:val="outset" w:sz="4" w:space="0" w:color="auto"/>
                    </w:tcBorders>
                  </w:tcPr>
                  <w:p w14:paraId="4567DA6F" w14:textId="77777777" w:rsidR="008F7A35" w:rsidRDefault="008F7A35" w:rsidP="008F7A35">
                    <w:pPr>
                      <w:jc w:val="right"/>
                      <w:rPr>
                        <w:szCs w:val="21"/>
                      </w:rPr>
                    </w:pPr>
                  </w:p>
                </w:tc>
              </w:tr>
              <w:tr w:rsidR="008F7A35" w14:paraId="6925EF50" w14:textId="77777777" w:rsidTr="00B15A0B">
                <w:sdt>
                  <w:sdtPr>
                    <w:tag w:val="_PLD_b222a03a7bb044de9316964080a087b3"/>
                    <w:id w:val="1168528297"/>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5E6D058" w14:textId="77777777" w:rsidR="008F7A35" w:rsidRDefault="008F7A35" w:rsidP="008F7A35">
                        <w:pPr>
                          <w:ind w:firstLineChars="100" w:firstLine="210"/>
                          <w:rPr>
                            <w:szCs w:val="21"/>
                          </w:rPr>
                        </w:pPr>
                        <w:r>
                          <w:rPr>
                            <w:rFonts w:hint="eastAsia"/>
                            <w:szCs w:val="21"/>
                          </w:rPr>
                          <w:t>其他流动资产</w:t>
                        </w:r>
                      </w:p>
                    </w:tc>
                  </w:sdtContent>
                </w:sdt>
                <w:tc>
                  <w:tcPr>
                    <w:tcW w:w="1155" w:type="pct"/>
                    <w:tcBorders>
                      <w:top w:val="outset" w:sz="4" w:space="0" w:color="auto"/>
                      <w:left w:val="outset" w:sz="4" w:space="0" w:color="auto"/>
                      <w:bottom w:val="outset" w:sz="4" w:space="0" w:color="auto"/>
                      <w:right w:val="outset" w:sz="4" w:space="0" w:color="auto"/>
                    </w:tcBorders>
                  </w:tcPr>
                  <w:p w14:paraId="6069385D" w14:textId="77777777" w:rsidR="008F7A35" w:rsidRDefault="008F7A35" w:rsidP="008F7A35">
                    <w:pPr>
                      <w:jc w:val="right"/>
                      <w:rPr>
                        <w:szCs w:val="21"/>
                      </w:rPr>
                    </w:pPr>
                    <w:r>
                      <w:t>106,751,045.41</w:t>
                    </w:r>
                  </w:p>
                </w:tc>
                <w:tc>
                  <w:tcPr>
                    <w:tcW w:w="1097" w:type="pct"/>
                    <w:tcBorders>
                      <w:top w:val="outset" w:sz="4" w:space="0" w:color="auto"/>
                      <w:left w:val="outset" w:sz="4" w:space="0" w:color="auto"/>
                      <w:bottom w:val="outset" w:sz="4" w:space="0" w:color="auto"/>
                      <w:right w:val="outset" w:sz="4" w:space="0" w:color="auto"/>
                    </w:tcBorders>
                  </w:tcPr>
                  <w:p w14:paraId="3FA44404" w14:textId="77777777" w:rsidR="008F7A35" w:rsidRDefault="008F7A35" w:rsidP="008F7A35">
                    <w:pPr>
                      <w:jc w:val="right"/>
                      <w:rPr>
                        <w:szCs w:val="21"/>
                      </w:rPr>
                    </w:pPr>
                    <w:r>
                      <w:t>106,751,045.41</w:t>
                    </w:r>
                  </w:p>
                </w:tc>
                <w:tc>
                  <w:tcPr>
                    <w:tcW w:w="1142" w:type="pct"/>
                    <w:tcBorders>
                      <w:top w:val="outset" w:sz="4" w:space="0" w:color="auto"/>
                      <w:left w:val="outset" w:sz="4" w:space="0" w:color="auto"/>
                      <w:bottom w:val="outset" w:sz="4" w:space="0" w:color="auto"/>
                      <w:right w:val="outset" w:sz="4" w:space="0" w:color="auto"/>
                    </w:tcBorders>
                  </w:tcPr>
                  <w:p w14:paraId="1BD22D70" w14:textId="77777777" w:rsidR="008F7A35" w:rsidRDefault="008F7A35" w:rsidP="008F7A35">
                    <w:pPr>
                      <w:jc w:val="right"/>
                      <w:rPr>
                        <w:szCs w:val="21"/>
                      </w:rPr>
                    </w:pPr>
                  </w:p>
                </w:tc>
              </w:tr>
              <w:tr w:rsidR="008F7A35" w14:paraId="57730CC0" w14:textId="77777777" w:rsidTr="00B15A0B">
                <w:sdt>
                  <w:sdtPr>
                    <w:tag w:val="_PLD_e0af9ed368a34f068411f77cb6f8aba0"/>
                    <w:id w:val="175781428"/>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F5AB0CB" w14:textId="77777777" w:rsidR="008F7A35" w:rsidRDefault="008F7A35" w:rsidP="008F7A35">
                        <w:pPr>
                          <w:ind w:firstLineChars="200" w:firstLine="420"/>
                          <w:rPr>
                            <w:szCs w:val="21"/>
                          </w:rPr>
                        </w:pPr>
                        <w:r>
                          <w:rPr>
                            <w:rFonts w:hint="eastAsia"/>
                            <w:szCs w:val="21"/>
                          </w:rPr>
                          <w:t>流动资产合计</w:t>
                        </w:r>
                      </w:p>
                    </w:tc>
                  </w:sdtContent>
                </w:sdt>
                <w:tc>
                  <w:tcPr>
                    <w:tcW w:w="1155" w:type="pct"/>
                    <w:tcBorders>
                      <w:top w:val="outset" w:sz="4" w:space="0" w:color="auto"/>
                      <w:left w:val="outset" w:sz="4" w:space="0" w:color="auto"/>
                      <w:bottom w:val="outset" w:sz="4" w:space="0" w:color="auto"/>
                      <w:right w:val="outset" w:sz="4" w:space="0" w:color="auto"/>
                    </w:tcBorders>
                  </w:tcPr>
                  <w:p w14:paraId="64869781" w14:textId="77777777" w:rsidR="008F7A35" w:rsidRDefault="008F7A35" w:rsidP="008F7A35">
                    <w:pPr>
                      <w:jc w:val="right"/>
                      <w:rPr>
                        <w:szCs w:val="21"/>
                      </w:rPr>
                    </w:pPr>
                    <w:r>
                      <w:t>3,737,224,441.72</w:t>
                    </w:r>
                  </w:p>
                </w:tc>
                <w:tc>
                  <w:tcPr>
                    <w:tcW w:w="1097" w:type="pct"/>
                    <w:tcBorders>
                      <w:top w:val="outset" w:sz="4" w:space="0" w:color="auto"/>
                      <w:left w:val="outset" w:sz="4" w:space="0" w:color="auto"/>
                      <w:bottom w:val="outset" w:sz="4" w:space="0" w:color="auto"/>
                      <w:right w:val="outset" w:sz="4" w:space="0" w:color="auto"/>
                    </w:tcBorders>
                  </w:tcPr>
                  <w:p w14:paraId="1A6F2F05" w14:textId="77777777" w:rsidR="008F7A35" w:rsidRDefault="008F7A35" w:rsidP="008F7A35">
                    <w:pPr>
                      <w:jc w:val="right"/>
                      <w:rPr>
                        <w:szCs w:val="21"/>
                      </w:rPr>
                    </w:pPr>
                    <w:r>
                      <w:t>3,711,509,043.91</w:t>
                    </w:r>
                  </w:p>
                </w:tc>
                <w:tc>
                  <w:tcPr>
                    <w:tcW w:w="1142" w:type="pct"/>
                    <w:tcBorders>
                      <w:top w:val="outset" w:sz="4" w:space="0" w:color="auto"/>
                      <w:left w:val="outset" w:sz="4" w:space="0" w:color="auto"/>
                      <w:bottom w:val="outset" w:sz="4" w:space="0" w:color="auto"/>
                      <w:right w:val="outset" w:sz="4" w:space="0" w:color="auto"/>
                    </w:tcBorders>
                  </w:tcPr>
                  <w:p w14:paraId="366B8FA9" w14:textId="77777777" w:rsidR="008F7A35" w:rsidRDefault="008F7A35" w:rsidP="008F7A35">
                    <w:pPr>
                      <w:jc w:val="right"/>
                      <w:rPr>
                        <w:szCs w:val="21"/>
                      </w:rPr>
                    </w:pPr>
                    <w:r>
                      <w:t>-25,715,397.81</w:t>
                    </w:r>
                  </w:p>
                </w:tc>
              </w:tr>
              <w:tr w:rsidR="008F7A35" w14:paraId="6171E79D" w14:textId="77777777" w:rsidTr="008F7A3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1854540060"/>
                      <w:lock w:val="sdtLocked"/>
                    </w:sdtPr>
                    <w:sdtEndPr/>
                    <w:sdtContent>
                      <w:p w14:paraId="73BD1117" w14:textId="77777777" w:rsidR="008F7A35" w:rsidRDefault="008F7A35" w:rsidP="008F7A35">
                        <w:pPr>
                          <w:rPr>
                            <w:szCs w:val="21"/>
                          </w:rPr>
                        </w:pPr>
                        <w:r>
                          <w:rPr>
                            <w:rFonts w:hint="eastAsia"/>
                            <w:b/>
                          </w:rPr>
                          <w:t>非流动资产：</w:t>
                        </w:r>
                      </w:p>
                    </w:sdtContent>
                  </w:sdt>
                </w:tc>
              </w:tr>
              <w:tr w:rsidR="008F7A35" w14:paraId="158C7F55" w14:textId="77777777" w:rsidTr="00B15A0B">
                <w:sdt>
                  <w:sdtPr>
                    <w:tag w:val="_PLD_e078a18156424bf8b1644adb2f01c54a"/>
                    <w:id w:val="-155522558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9CF52C4" w14:textId="77777777" w:rsidR="008F7A35" w:rsidRDefault="008F7A35" w:rsidP="008F7A35">
                        <w:pPr>
                          <w:ind w:firstLineChars="100" w:firstLine="210"/>
                          <w:rPr>
                            <w:szCs w:val="21"/>
                          </w:rPr>
                        </w:pPr>
                        <w:r>
                          <w:rPr>
                            <w:rFonts w:hint="eastAsia"/>
                            <w:szCs w:val="21"/>
                          </w:rPr>
                          <w:t>发放贷款和垫款</w:t>
                        </w:r>
                      </w:p>
                    </w:tc>
                  </w:sdtContent>
                </w:sdt>
                <w:tc>
                  <w:tcPr>
                    <w:tcW w:w="1155" w:type="pct"/>
                    <w:tcBorders>
                      <w:top w:val="outset" w:sz="4" w:space="0" w:color="auto"/>
                      <w:left w:val="outset" w:sz="4" w:space="0" w:color="auto"/>
                      <w:bottom w:val="outset" w:sz="4" w:space="0" w:color="auto"/>
                      <w:right w:val="outset" w:sz="4" w:space="0" w:color="auto"/>
                    </w:tcBorders>
                  </w:tcPr>
                  <w:p w14:paraId="138D89A2"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7E5C685"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4FDBEC7" w14:textId="77777777" w:rsidR="008F7A35" w:rsidRDefault="008F7A35" w:rsidP="008F7A35">
                    <w:pPr>
                      <w:jc w:val="right"/>
                      <w:rPr>
                        <w:szCs w:val="21"/>
                      </w:rPr>
                    </w:pPr>
                  </w:p>
                </w:tc>
              </w:tr>
              <w:tr w:rsidR="008F7A35" w14:paraId="40EF4E55"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1197585921"/>
                      <w:lock w:val="sdtLocked"/>
                    </w:sdtPr>
                    <w:sdtEndPr/>
                    <w:sdtContent>
                      <w:p w14:paraId="49FDABB5" w14:textId="77777777" w:rsidR="008F7A35" w:rsidRDefault="008F7A35" w:rsidP="008F7A35">
                        <w:pPr>
                          <w:ind w:firstLineChars="100" w:firstLine="210"/>
                        </w:pPr>
                        <w:r>
                          <w:rPr>
                            <w:rFonts w:hint="eastAsia"/>
                          </w:rPr>
                          <w:t>债权投资</w:t>
                        </w:r>
                      </w:p>
                    </w:sdtContent>
                  </w:sdt>
                </w:tc>
                <w:tc>
                  <w:tcPr>
                    <w:tcW w:w="1155" w:type="pct"/>
                    <w:tcBorders>
                      <w:top w:val="outset" w:sz="4" w:space="0" w:color="auto"/>
                      <w:left w:val="outset" w:sz="4" w:space="0" w:color="auto"/>
                      <w:bottom w:val="outset" w:sz="4" w:space="0" w:color="auto"/>
                      <w:right w:val="outset" w:sz="4" w:space="0" w:color="auto"/>
                    </w:tcBorders>
                  </w:tcPr>
                  <w:p w14:paraId="4B230647"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9B4A3EB"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20124D8" w14:textId="77777777" w:rsidR="008F7A35" w:rsidRDefault="008F7A35" w:rsidP="008F7A35">
                    <w:pPr>
                      <w:jc w:val="right"/>
                      <w:rPr>
                        <w:szCs w:val="21"/>
                      </w:rPr>
                    </w:pPr>
                  </w:p>
                </w:tc>
              </w:tr>
              <w:tr w:rsidR="008F7A35" w14:paraId="40FCDA06"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819396929"/>
                      <w:lock w:val="sdtLocked"/>
                    </w:sdtPr>
                    <w:sdtEndPr/>
                    <w:sdtContent>
                      <w:p w14:paraId="379CE0E1" w14:textId="77777777" w:rsidR="008F7A35" w:rsidRDefault="008F7A35" w:rsidP="008F7A35">
                        <w:pPr>
                          <w:ind w:firstLineChars="100" w:firstLine="210"/>
                        </w:pPr>
                        <w:r>
                          <w:rPr>
                            <w:rFonts w:hint="eastAsia"/>
                          </w:rPr>
                          <w:t>其他债权投资</w:t>
                        </w:r>
                      </w:p>
                    </w:sdtContent>
                  </w:sdt>
                </w:tc>
                <w:tc>
                  <w:tcPr>
                    <w:tcW w:w="1155" w:type="pct"/>
                    <w:tcBorders>
                      <w:top w:val="outset" w:sz="4" w:space="0" w:color="auto"/>
                      <w:left w:val="outset" w:sz="4" w:space="0" w:color="auto"/>
                      <w:bottom w:val="outset" w:sz="4" w:space="0" w:color="auto"/>
                      <w:right w:val="outset" w:sz="4" w:space="0" w:color="auto"/>
                    </w:tcBorders>
                  </w:tcPr>
                  <w:p w14:paraId="37BC1B28"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66AAC9E"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56CFB99" w14:textId="77777777" w:rsidR="008F7A35" w:rsidRDefault="008F7A35" w:rsidP="008F7A35">
                    <w:pPr>
                      <w:jc w:val="right"/>
                      <w:rPr>
                        <w:szCs w:val="21"/>
                      </w:rPr>
                    </w:pPr>
                  </w:p>
                </w:tc>
              </w:tr>
              <w:tr w:rsidR="008F7A35" w14:paraId="2086B669" w14:textId="77777777" w:rsidTr="00B15A0B">
                <w:sdt>
                  <w:sdtPr>
                    <w:tag w:val="_PLD_1cd075ba92d6493987f7f2593a2dc5cc"/>
                    <w:id w:val="-151984298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F44EFEC" w14:textId="77777777" w:rsidR="008F7A35" w:rsidRDefault="008F7A35" w:rsidP="008F7A35">
                        <w:pPr>
                          <w:ind w:firstLineChars="100" w:firstLine="210"/>
                          <w:rPr>
                            <w:szCs w:val="21"/>
                          </w:rPr>
                        </w:pPr>
                        <w:r>
                          <w:rPr>
                            <w:rFonts w:hint="eastAsia"/>
                            <w:szCs w:val="21"/>
                          </w:rPr>
                          <w:t>长期应收款</w:t>
                        </w:r>
                      </w:p>
                    </w:tc>
                  </w:sdtContent>
                </w:sdt>
                <w:tc>
                  <w:tcPr>
                    <w:tcW w:w="1155" w:type="pct"/>
                    <w:tcBorders>
                      <w:top w:val="outset" w:sz="4" w:space="0" w:color="auto"/>
                      <w:left w:val="outset" w:sz="4" w:space="0" w:color="auto"/>
                      <w:bottom w:val="outset" w:sz="4" w:space="0" w:color="auto"/>
                      <w:right w:val="outset" w:sz="4" w:space="0" w:color="auto"/>
                    </w:tcBorders>
                  </w:tcPr>
                  <w:p w14:paraId="49601805" w14:textId="77777777" w:rsidR="008F7A35" w:rsidRDefault="008F7A35" w:rsidP="008F7A35">
                    <w:pPr>
                      <w:jc w:val="right"/>
                      <w:rPr>
                        <w:szCs w:val="21"/>
                      </w:rPr>
                    </w:pPr>
                    <w:r>
                      <w:t>966,067,809.93</w:t>
                    </w:r>
                  </w:p>
                </w:tc>
                <w:tc>
                  <w:tcPr>
                    <w:tcW w:w="1097" w:type="pct"/>
                    <w:tcBorders>
                      <w:top w:val="outset" w:sz="4" w:space="0" w:color="auto"/>
                      <w:left w:val="outset" w:sz="4" w:space="0" w:color="auto"/>
                      <w:bottom w:val="outset" w:sz="4" w:space="0" w:color="auto"/>
                      <w:right w:val="outset" w:sz="4" w:space="0" w:color="auto"/>
                    </w:tcBorders>
                  </w:tcPr>
                  <w:p w14:paraId="06865974" w14:textId="77777777" w:rsidR="008F7A35" w:rsidRDefault="008F7A35" w:rsidP="008F7A35">
                    <w:pPr>
                      <w:jc w:val="right"/>
                      <w:rPr>
                        <w:szCs w:val="21"/>
                      </w:rPr>
                    </w:pPr>
                    <w:r>
                      <w:t>719,752,693.62</w:t>
                    </w:r>
                  </w:p>
                </w:tc>
                <w:tc>
                  <w:tcPr>
                    <w:tcW w:w="1142" w:type="pct"/>
                    <w:tcBorders>
                      <w:top w:val="outset" w:sz="4" w:space="0" w:color="auto"/>
                      <w:left w:val="outset" w:sz="4" w:space="0" w:color="auto"/>
                      <w:bottom w:val="outset" w:sz="4" w:space="0" w:color="auto"/>
                      <w:right w:val="outset" w:sz="4" w:space="0" w:color="auto"/>
                    </w:tcBorders>
                  </w:tcPr>
                  <w:p w14:paraId="6B225E40" w14:textId="77777777" w:rsidR="008F7A35" w:rsidRDefault="008F7A35" w:rsidP="008F7A35">
                    <w:pPr>
                      <w:jc w:val="right"/>
                      <w:rPr>
                        <w:szCs w:val="21"/>
                      </w:rPr>
                    </w:pPr>
                    <w:r>
                      <w:t>-246,315,116.31</w:t>
                    </w:r>
                  </w:p>
                </w:tc>
              </w:tr>
              <w:tr w:rsidR="008F7A35" w14:paraId="56141582" w14:textId="77777777" w:rsidTr="00B15A0B">
                <w:sdt>
                  <w:sdtPr>
                    <w:tag w:val="_PLD_a6081e42ce1d48368cf06f5af62f3cb2"/>
                    <w:id w:val="-228452516"/>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B10A90B" w14:textId="77777777" w:rsidR="008F7A35" w:rsidRDefault="008F7A35" w:rsidP="008F7A35">
                        <w:pPr>
                          <w:ind w:firstLineChars="100" w:firstLine="210"/>
                          <w:rPr>
                            <w:szCs w:val="21"/>
                          </w:rPr>
                        </w:pPr>
                        <w:r>
                          <w:rPr>
                            <w:rFonts w:hint="eastAsia"/>
                            <w:szCs w:val="21"/>
                          </w:rPr>
                          <w:t>长期股权投资</w:t>
                        </w:r>
                      </w:p>
                    </w:tc>
                  </w:sdtContent>
                </w:sdt>
                <w:tc>
                  <w:tcPr>
                    <w:tcW w:w="1155" w:type="pct"/>
                    <w:tcBorders>
                      <w:top w:val="outset" w:sz="4" w:space="0" w:color="auto"/>
                      <w:left w:val="outset" w:sz="4" w:space="0" w:color="auto"/>
                      <w:bottom w:val="outset" w:sz="4" w:space="0" w:color="auto"/>
                      <w:right w:val="outset" w:sz="4" w:space="0" w:color="auto"/>
                    </w:tcBorders>
                  </w:tcPr>
                  <w:p w14:paraId="414BE1FE"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729AF6F"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53BE6DA" w14:textId="77777777" w:rsidR="008F7A35" w:rsidRDefault="008F7A35" w:rsidP="008F7A35">
                    <w:pPr>
                      <w:jc w:val="right"/>
                      <w:rPr>
                        <w:szCs w:val="21"/>
                      </w:rPr>
                    </w:pPr>
                  </w:p>
                </w:tc>
              </w:tr>
              <w:tr w:rsidR="008F7A35" w14:paraId="3DFACE9B"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1428260509"/>
                      <w:lock w:val="sdtLocked"/>
                    </w:sdtPr>
                    <w:sdtEndPr/>
                    <w:sdtContent>
                      <w:p w14:paraId="5B89EDAC" w14:textId="77777777" w:rsidR="008F7A35" w:rsidRDefault="008F7A35" w:rsidP="008F7A35">
                        <w:pPr>
                          <w:ind w:firstLineChars="100" w:firstLine="210"/>
                        </w:pPr>
                        <w:r>
                          <w:rPr>
                            <w:rFonts w:hint="eastAsia"/>
                          </w:rPr>
                          <w:t>其他权益工具投资</w:t>
                        </w:r>
                      </w:p>
                    </w:sdtContent>
                  </w:sdt>
                </w:tc>
                <w:tc>
                  <w:tcPr>
                    <w:tcW w:w="1155" w:type="pct"/>
                    <w:tcBorders>
                      <w:top w:val="outset" w:sz="4" w:space="0" w:color="auto"/>
                      <w:left w:val="outset" w:sz="4" w:space="0" w:color="auto"/>
                      <w:bottom w:val="outset" w:sz="4" w:space="0" w:color="auto"/>
                      <w:right w:val="outset" w:sz="4" w:space="0" w:color="auto"/>
                    </w:tcBorders>
                  </w:tcPr>
                  <w:p w14:paraId="12BC3B3A"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A38D03F"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099F939" w14:textId="77777777" w:rsidR="008F7A35" w:rsidRDefault="008F7A35" w:rsidP="008F7A35">
                    <w:pPr>
                      <w:jc w:val="right"/>
                      <w:rPr>
                        <w:szCs w:val="21"/>
                      </w:rPr>
                    </w:pPr>
                  </w:p>
                </w:tc>
              </w:tr>
              <w:tr w:rsidR="008F7A35" w14:paraId="3F2AF349"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1285487154"/>
                      <w:lock w:val="sdtLocked"/>
                    </w:sdtPr>
                    <w:sdtEndPr/>
                    <w:sdtContent>
                      <w:p w14:paraId="59D4F469" w14:textId="77777777" w:rsidR="008F7A35" w:rsidRDefault="008F7A35" w:rsidP="008F7A35">
                        <w:pPr>
                          <w:ind w:firstLineChars="100" w:firstLine="210"/>
                        </w:pPr>
                        <w:r>
                          <w:rPr>
                            <w:rFonts w:hint="eastAsia"/>
                          </w:rPr>
                          <w:t>其他非流动金融资产</w:t>
                        </w:r>
                      </w:p>
                    </w:sdtContent>
                  </w:sdt>
                </w:tc>
                <w:tc>
                  <w:tcPr>
                    <w:tcW w:w="1155" w:type="pct"/>
                    <w:tcBorders>
                      <w:top w:val="outset" w:sz="4" w:space="0" w:color="auto"/>
                      <w:left w:val="outset" w:sz="4" w:space="0" w:color="auto"/>
                      <w:bottom w:val="outset" w:sz="4" w:space="0" w:color="auto"/>
                      <w:right w:val="outset" w:sz="4" w:space="0" w:color="auto"/>
                    </w:tcBorders>
                  </w:tcPr>
                  <w:p w14:paraId="776C6A1E" w14:textId="77777777" w:rsidR="008F7A35" w:rsidRDefault="008F7A35" w:rsidP="008F7A35">
                    <w:pPr>
                      <w:jc w:val="right"/>
                      <w:rPr>
                        <w:szCs w:val="21"/>
                      </w:rPr>
                    </w:pPr>
                    <w:r>
                      <w:t>51,908,033.23</w:t>
                    </w:r>
                  </w:p>
                </w:tc>
                <w:tc>
                  <w:tcPr>
                    <w:tcW w:w="1097" w:type="pct"/>
                    <w:tcBorders>
                      <w:top w:val="outset" w:sz="4" w:space="0" w:color="auto"/>
                      <w:left w:val="outset" w:sz="4" w:space="0" w:color="auto"/>
                      <w:bottom w:val="outset" w:sz="4" w:space="0" w:color="auto"/>
                      <w:right w:val="outset" w:sz="4" w:space="0" w:color="auto"/>
                    </w:tcBorders>
                  </w:tcPr>
                  <w:p w14:paraId="15300347" w14:textId="77777777" w:rsidR="008F7A35" w:rsidRDefault="008F7A35" w:rsidP="008F7A35">
                    <w:pPr>
                      <w:jc w:val="right"/>
                      <w:rPr>
                        <w:szCs w:val="21"/>
                      </w:rPr>
                    </w:pPr>
                    <w:r>
                      <w:t>51,908,033.23</w:t>
                    </w:r>
                  </w:p>
                </w:tc>
                <w:tc>
                  <w:tcPr>
                    <w:tcW w:w="1142" w:type="pct"/>
                    <w:tcBorders>
                      <w:top w:val="outset" w:sz="4" w:space="0" w:color="auto"/>
                      <w:left w:val="outset" w:sz="4" w:space="0" w:color="auto"/>
                      <w:bottom w:val="outset" w:sz="4" w:space="0" w:color="auto"/>
                      <w:right w:val="outset" w:sz="4" w:space="0" w:color="auto"/>
                    </w:tcBorders>
                  </w:tcPr>
                  <w:p w14:paraId="6DFA8771" w14:textId="77777777" w:rsidR="008F7A35" w:rsidRDefault="008F7A35" w:rsidP="008F7A35">
                    <w:pPr>
                      <w:jc w:val="right"/>
                      <w:rPr>
                        <w:szCs w:val="21"/>
                      </w:rPr>
                    </w:pPr>
                  </w:p>
                </w:tc>
              </w:tr>
              <w:tr w:rsidR="008F7A35" w14:paraId="13EA20F0" w14:textId="77777777" w:rsidTr="00B15A0B">
                <w:sdt>
                  <w:sdtPr>
                    <w:tag w:val="_PLD_3f50f96789344e5a9abd1a4641fbccb8"/>
                    <w:id w:val="713702874"/>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DC40D76" w14:textId="77777777" w:rsidR="008F7A35" w:rsidRDefault="008F7A35" w:rsidP="008F7A35">
                        <w:pPr>
                          <w:ind w:firstLineChars="100" w:firstLine="210"/>
                          <w:rPr>
                            <w:szCs w:val="21"/>
                          </w:rPr>
                        </w:pPr>
                        <w:r>
                          <w:rPr>
                            <w:rFonts w:hint="eastAsia"/>
                            <w:szCs w:val="21"/>
                          </w:rPr>
                          <w:t>投资性房地产</w:t>
                        </w:r>
                      </w:p>
                    </w:tc>
                  </w:sdtContent>
                </w:sdt>
                <w:tc>
                  <w:tcPr>
                    <w:tcW w:w="1155" w:type="pct"/>
                    <w:tcBorders>
                      <w:top w:val="outset" w:sz="4" w:space="0" w:color="auto"/>
                      <w:left w:val="outset" w:sz="4" w:space="0" w:color="auto"/>
                      <w:bottom w:val="outset" w:sz="4" w:space="0" w:color="auto"/>
                      <w:right w:val="outset" w:sz="4" w:space="0" w:color="auto"/>
                    </w:tcBorders>
                  </w:tcPr>
                  <w:p w14:paraId="1BEAE799" w14:textId="77777777" w:rsidR="008F7A35" w:rsidRDefault="008F7A35" w:rsidP="008F7A35">
                    <w:pPr>
                      <w:jc w:val="right"/>
                      <w:rPr>
                        <w:szCs w:val="21"/>
                      </w:rPr>
                    </w:pPr>
                    <w:r>
                      <w:t>101,222,948.18</w:t>
                    </w:r>
                  </w:p>
                </w:tc>
                <w:tc>
                  <w:tcPr>
                    <w:tcW w:w="1097" w:type="pct"/>
                    <w:tcBorders>
                      <w:top w:val="outset" w:sz="4" w:space="0" w:color="auto"/>
                      <w:left w:val="outset" w:sz="4" w:space="0" w:color="auto"/>
                      <w:bottom w:val="outset" w:sz="4" w:space="0" w:color="auto"/>
                      <w:right w:val="outset" w:sz="4" w:space="0" w:color="auto"/>
                    </w:tcBorders>
                  </w:tcPr>
                  <w:p w14:paraId="1DC39367" w14:textId="77777777" w:rsidR="008F7A35" w:rsidRDefault="008F7A35" w:rsidP="008F7A35">
                    <w:pPr>
                      <w:jc w:val="right"/>
                      <w:rPr>
                        <w:szCs w:val="21"/>
                      </w:rPr>
                    </w:pPr>
                    <w:r>
                      <w:t>101,222,948.18</w:t>
                    </w:r>
                  </w:p>
                </w:tc>
                <w:tc>
                  <w:tcPr>
                    <w:tcW w:w="1142" w:type="pct"/>
                    <w:tcBorders>
                      <w:top w:val="outset" w:sz="4" w:space="0" w:color="auto"/>
                      <w:left w:val="outset" w:sz="4" w:space="0" w:color="auto"/>
                      <w:bottom w:val="outset" w:sz="4" w:space="0" w:color="auto"/>
                      <w:right w:val="outset" w:sz="4" w:space="0" w:color="auto"/>
                    </w:tcBorders>
                  </w:tcPr>
                  <w:p w14:paraId="72FAA072" w14:textId="77777777" w:rsidR="008F7A35" w:rsidRDefault="008F7A35" w:rsidP="008F7A35">
                    <w:pPr>
                      <w:jc w:val="right"/>
                      <w:rPr>
                        <w:szCs w:val="21"/>
                      </w:rPr>
                    </w:pPr>
                  </w:p>
                </w:tc>
              </w:tr>
              <w:tr w:rsidR="008F7A35" w14:paraId="6DE0A6BE" w14:textId="77777777" w:rsidTr="00B15A0B">
                <w:sdt>
                  <w:sdtPr>
                    <w:tag w:val="_PLD_ed348d80f95240a1a0fc9021fc99f0ad"/>
                    <w:id w:val="71416876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7FE63D8" w14:textId="77777777" w:rsidR="008F7A35" w:rsidRDefault="008F7A35" w:rsidP="008F7A35">
                        <w:pPr>
                          <w:ind w:firstLineChars="100" w:firstLine="210"/>
                          <w:rPr>
                            <w:szCs w:val="21"/>
                          </w:rPr>
                        </w:pPr>
                        <w:r>
                          <w:rPr>
                            <w:rFonts w:hint="eastAsia"/>
                            <w:szCs w:val="21"/>
                          </w:rPr>
                          <w:t>固定资产</w:t>
                        </w:r>
                      </w:p>
                    </w:tc>
                  </w:sdtContent>
                </w:sdt>
                <w:tc>
                  <w:tcPr>
                    <w:tcW w:w="1155" w:type="pct"/>
                    <w:tcBorders>
                      <w:top w:val="outset" w:sz="4" w:space="0" w:color="auto"/>
                      <w:left w:val="outset" w:sz="4" w:space="0" w:color="auto"/>
                      <w:bottom w:val="outset" w:sz="4" w:space="0" w:color="auto"/>
                      <w:right w:val="outset" w:sz="4" w:space="0" w:color="auto"/>
                    </w:tcBorders>
                  </w:tcPr>
                  <w:p w14:paraId="4EC0C50D" w14:textId="77777777" w:rsidR="008F7A35" w:rsidRDefault="008F7A35" w:rsidP="008F7A35">
                    <w:pPr>
                      <w:jc w:val="right"/>
                      <w:rPr>
                        <w:szCs w:val="21"/>
                      </w:rPr>
                    </w:pPr>
                    <w:r>
                      <w:t>39,818,594.91</w:t>
                    </w:r>
                  </w:p>
                </w:tc>
                <w:tc>
                  <w:tcPr>
                    <w:tcW w:w="1097" w:type="pct"/>
                    <w:tcBorders>
                      <w:top w:val="outset" w:sz="4" w:space="0" w:color="auto"/>
                      <w:left w:val="outset" w:sz="4" w:space="0" w:color="auto"/>
                      <w:bottom w:val="outset" w:sz="4" w:space="0" w:color="auto"/>
                      <w:right w:val="outset" w:sz="4" w:space="0" w:color="auto"/>
                    </w:tcBorders>
                  </w:tcPr>
                  <w:p w14:paraId="54545578" w14:textId="77777777" w:rsidR="008F7A35" w:rsidRDefault="008F7A35" w:rsidP="008F7A35">
                    <w:pPr>
                      <w:jc w:val="right"/>
                      <w:rPr>
                        <w:szCs w:val="21"/>
                      </w:rPr>
                    </w:pPr>
                    <w:r>
                      <w:t>39,818,594.91</w:t>
                    </w:r>
                  </w:p>
                </w:tc>
                <w:tc>
                  <w:tcPr>
                    <w:tcW w:w="1142" w:type="pct"/>
                    <w:tcBorders>
                      <w:top w:val="outset" w:sz="4" w:space="0" w:color="auto"/>
                      <w:left w:val="outset" w:sz="4" w:space="0" w:color="auto"/>
                      <w:bottom w:val="outset" w:sz="4" w:space="0" w:color="auto"/>
                      <w:right w:val="outset" w:sz="4" w:space="0" w:color="auto"/>
                    </w:tcBorders>
                  </w:tcPr>
                  <w:p w14:paraId="425FBCF4" w14:textId="77777777" w:rsidR="008F7A35" w:rsidRDefault="008F7A35" w:rsidP="008F7A35">
                    <w:pPr>
                      <w:jc w:val="right"/>
                      <w:rPr>
                        <w:szCs w:val="21"/>
                      </w:rPr>
                    </w:pPr>
                  </w:p>
                </w:tc>
              </w:tr>
              <w:tr w:rsidR="008F7A35" w14:paraId="150B0CDC" w14:textId="77777777" w:rsidTr="00B15A0B">
                <w:sdt>
                  <w:sdtPr>
                    <w:tag w:val="_PLD_0e5f98463fd041f0a3cc101d6a4b81fa"/>
                    <w:id w:val="838664656"/>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E69B983" w14:textId="77777777" w:rsidR="008F7A35" w:rsidRDefault="008F7A35" w:rsidP="008F7A35">
                        <w:pPr>
                          <w:ind w:firstLineChars="100" w:firstLine="210"/>
                          <w:rPr>
                            <w:szCs w:val="21"/>
                          </w:rPr>
                        </w:pPr>
                        <w:r>
                          <w:rPr>
                            <w:rFonts w:hint="eastAsia"/>
                            <w:szCs w:val="21"/>
                          </w:rPr>
                          <w:t>在建工程</w:t>
                        </w:r>
                      </w:p>
                    </w:tc>
                  </w:sdtContent>
                </w:sdt>
                <w:tc>
                  <w:tcPr>
                    <w:tcW w:w="1155" w:type="pct"/>
                    <w:tcBorders>
                      <w:top w:val="outset" w:sz="4" w:space="0" w:color="auto"/>
                      <w:left w:val="outset" w:sz="4" w:space="0" w:color="auto"/>
                      <w:bottom w:val="outset" w:sz="4" w:space="0" w:color="auto"/>
                      <w:right w:val="outset" w:sz="4" w:space="0" w:color="auto"/>
                    </w:tcBorders>
                  </w:tcPr>
                  <w:p w14:paraId="63241AA0"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B1E5685"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5EA3549" w14:textId="77777777" w:rsidR="008F7A35" w:rsidRDefault="008F7A35" w:rsidP="008F7A35">
                    <w:pPr>
                      <w:jc w:val="right"/>
                      <w:rPr>
                        <w:szCs w:val="21"/>
                      </w:rPr>
                    </w:pPr>
                  </w:p>
                </w:tc>
              </w:tr>
              <w:tr w:rsidR="008F7A35" w14:paraId="4398C228" w14:textId="77777777" w:rsidTr="00B15A0B">
                <w:sdt>
                  <w:sdtPr>
                    <w:tag w:val="_PLD_c09ad31386d74a58a564ef6738683a54"/>
                    <w:id w:val="-87145725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3F91781" w14:textId="77777777" w:rsidR="008F7A35" w:rsidRDefault="008F7A35" w:rsidP="008F7A35">
                        <w:pPr>
                          <w:ind w:firstLineChars="100" w:firstLine="210"/>
                          <w:rPr>
                            <w:szCs w:val="21"/>
                          </w:rPr>
                        </w:pPr>
                        <w:r>
                          <w:rPr>
                            <w:rFonts w:hint="eastAsia"/>
                            <w:szCs w:val="21"/>
                          </w:rPr>
                          <w:t>生产性生物资产</w:t>
                        </w:r>
                      </w:p>
                    </w:tc>
                  </w:sdtContent>
                </w:sdt>
                <w:tc>
                  <w:tcPr>
                    <w:tcW w:w="1155" w:type="pct"/>
                    <w:tcBorders>
                      <w:top w:val="outset" w:sz="4" w:space="0" w:color="auto"/>
                      <w:left w:val="outset" w:sz="4" w:space="0" w:color="auto"/>
                      <w:bottom w:val="outset" w:sz="4" w:space="0" w:color="auto"/>
                      <w:right w:val="outset" w:sz="4" w:space="0" w:color="auto"/>
                    </w:tcBorders>
                  </w:tcPr>
                  <w:p w14:paraId="7DFB6C2F"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172434E"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78CE779" w14:textId="77777777" w:rsidR="008F7A35" w:rsidRDefault="008F7A35" w:rsidP="008F7A35">
                    <w:pPr>
                      <w:jc w:val="right"/>
                      <w:rPr>
                        <w:szCs w:val="21"/>
                      </w:rPr>
                    </w:pPr>
                  </w:p>
                </w:tc>
              </w:tr>
              <w:tr w:rsidR="008F7A35" w14:paraId="45C2C0BE" w14:textId="77777777" w:rsidTr="00B15A0B">
                <w:sdt>
                  <w:sdtPr>
                    <w:tag w:val="_PLD_88e3155234fd47d28c1edffc5f858f59"/>
                    <w:id w:val="-144367931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65D5105" w14:textId="77777777" w:rsidR="008F7A35" w:rsidRDefault="008F7A35" w:rsidP="008F7A35">
                        <w:pPr>
                          <w:ind w:firstLineChars="100" w:firstLine="210"/>
                          <w:rPr>
                            <w:szCs w:val="21"/>
                          </w:rPr>
                        </w:pPr>
                        <w:r>
                          <w:rPr>
                            <w:rFonts w:hint="eastAsia"/>
                            <w:szCs w:val="21"/>
                          </w:rPr>
                          <w:t>油气资产</w:t>
                        </w:r>
                      </w:p>
                    </w:tc>
                  </w:sdtContent>
                </w:sdt>
                <w:tc>
                  <w:tcPr>
                    <w:tcW w:w="1155" w:type="pct"/>
                    <w:tcBorders>
                      <w:top w:val="outset" w:sz="4" w:space="0" w:color="auto"/>
                      <w:left w:val="outset" w:sz="4" w:space="0" w:color="auto"/>
                      <w:bottom w:val="outset" w:sz="4" w:space="0" w:color="auto"/>
                      <w:right w:val="outset" w:sz="4" w:space="0" w:color="auto"/>
                    </w:tcBorders>
                  </w:tcPr>
                  <w:p w14:paraId="0B496BCF"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AB9A29E"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EA046A3" w14:textId="77777777" w:rsidR="008F7A35" w:rsidRDefault="008F7A35" w:rsidP="008F7A35">
                    <w:pPr>
                      <w:jc w:val="right"/>
                      <w:rPr>
                        <w:szCs w:val="21"/>
                      </w:rPr>
                    </w:pPr>
                  </w:p>
                </w:tc>
              </w:tr>
              <w:tr w:rsidR="008F7A35" w14:paraId="2B5B794D"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747345168"/>
                      <w:lock w:val="sdtLocked"/>
                    </w:sdtPr>
                    <w:sdtEndPr/>
                    <w:sdtContent>
                      <w:p w14:paraId="5B691795" w14:textId="77777777" w:rsidR="008F7A35" w:rsidRDefault="008F7A35" w:rsidP="008F7A35">
                        <w:pPr>
                          <w:ind w:firstLineChars="100" w:firstLine="210"/>
                        </w:pPr>
                        <w:r>
                          <w:rPr>
                            <w:rFonts w:hint="eastAsia"/>
                          </w:rPr>
                          <w:t>使用权资产</w:t>
                        </w:r>
                      </w:p>
                    </w:sdtContent>
                  </w:sdt>
                </w:tc>
                <w:tc>
                  <w:tcPr>
                    <w:tcW w:w="1155" w:type="pct"/>
                    <w:tcBorders>
                      <w:top w:val="outset" w:sz="4" w:space="0" w:color="auto"/>
                      <w:left w:val="outset" w:sz="4" w:space="0" w:color="auto"/>
                      <w:bottom w:val="outset" w:sz="4" w:space="0" w:color="auto"/>
                      <w:right w:val="outset" w:sz="4" w:space="0" w:color="auto"/>
                    </w:tcBorders>
                  </w:tcPr>
                  <w:p w14:paraId="6DE5FEB0"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B68A05F"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7DD2EDB" w14:textId="77777777" w:rsidR="008F7A35" w:rsidRDefault="008F7A35" w:rsidP="008F7A35">
                    <w:pPr>
                      <w:jc w:val="right"/>
                      <w:rPr>
                        <w:szCs w:val="21"/>
                      </w:rPr>
                    </w:pPr>
                  </w:p>
                </w:tc>
              </w:tr>
              <w:tr w:rsidR="008F7A35" w14:paraId="2D08FF31" w14:textId="77777777" w:rsidTr="00B15A0B">
                <w:sdt>
                  <w:sdtPr>
                    <w:tag w:val="_PLD_c5b00a72d9ac4607850e5931fc87d9e9"/>
                    <w:id w:val="-727221137"/>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F494E78" w14:textId="77777777" w:rsidR="008F7A35" w:rsidRDefault="008F7A35" w:rsidP="008F7A35">
                        <w:pPr>
                          <w:ind w:firstLineChars="100" w:firstLine="210"/>
                          <w:rPr>
                            <w:szCs w:val="21"/>
                          </w:rPr>
                        </w:pPr>
                        <w:r>
                          <w:rPr>
                            <w:rFonts w:hint="eastAsia"/>
                            <w:szCs w:val="21"/>
                          </w:rPr>
                          <w:t>无形资产</w:t>
                        </w:r>
                      </w:p>
                    </w:tc>
                  </w:sdtContent>
                </w:sdt>
                <w:tc>
                  <w:tcPr>
                    <w:tcW w:w="1155" w:type="pct"/>
                    <w:tcBorders>
                      <w:top w:val="outset" w:sz="4" w:space="0" w:color="auto"/>
                      <w:left w:val="outset" w:sz="4" w:space="0" w:color="auto"/>
                      <w:bottom w:val="outset" w:sz="4" w:space="0" w:color="auto"/>
                      <w:right w:val="outset" w:sz="4" w:space="0" w:color="auto"/>
                    </w:tcBorders>
                  </w:tcPr>
                  <w:p w14:paraId="7C4B3BAD" w14:textId="77777777" w:rsidR="008F7A35" w:rsidRDefault="008F7A35" w:rsidP="008F7A35">
                    <w:pPr>
                      <w:jc w:val="right"/>
                      <w:rPr>
                        <w:szCs w:val="21"/>
                      </w:rPr>
                    </w:pPr>
                    <w:r>
                      <w:t>1,774,749.92</w:t>
                    </w:r>
                  </w:p>
                </w:tc>
                <w:tc>
                  <w:tcPr>
                    <w:tcW w:w="1097" w:type="pct"/>
                    <w:tcBorders>
                      <w:top w:val="outset" w:sz="4" w:space="0" w:color="auto"/>
                      <w:left w:val="outset" w:sz="4" w:space="0" w:color="auto"/>
                      <w:bottom w:val="outset" w:sz="4" w:space="0" w:color="auto"/>
                      <w:right w:val="outset" w:sz="4" w:space="0" w:color="auto"/>
                    </w:tcBorders>
                  </w:tcPr>
                  <w:p w14:paraId="6D3D6796" w14:textId="77777777" w:rsidR="008F7A35" w:rsidRDefault="008F7A35" w:rsidP="008F7A35">
                    <w:pPr>
                      <w:jc w:val="right"/>
                      <w:rPr>
                        <w:szCs w:val="21"/>
                      </w:rPr>
                    </w:pPr>
                    <w:r>
                      <w:t>1,774,749.92</w:t>
                    </w:r>
                  </w:p>
                </w:tc>
                <w:tc>
                  <w:tcPr>
                    <w:tcW w:w="1142" w:type="pct"/>
                    <w:tcBorders>
                      <w:top w:val="outset" w:sz="4" w:space="0" w:color="auto"/>
                      <w:left w:val="outset" w:sz="4" w:space="0" w:color="auto"/>
                      <w:bottom w:val="outset" w:sz="4" w:space="0" w:color="auto"/>
                      <w:right w:val="outset" w:sz="4" w:space="0" w:color="auto"/>
                    </w:tcBorders>
                  </w:tcPr>
                  <w:p w14:paraId="67BBDC8D" w14:textId="77777777" w:rsidR="008F7A35" w:rsidRDefault="008F7A35" w:rsidP="008F7A35">
                    <w:pPr>
                      <w:jc w:val="right"/>
                      <w:rPr>
                        <w:szCs w:val="21"/>
                      </w:rPr>
                    </w:pPr>
                  </w:p>
                </w:tc>
              </w:tr>
              <w:tr w:rsidR="008F7A35" w14:paraId="4CB092F5" w14:textId="77777777" w:rsidTr="00B15A0B">
                <w:sdt>
                  <w:sdtPr>
                    <w:tag w:val="_PLD_f30af222669f4ddfa6b6d5ab2d6fa6f9"/>
                    <w:id w:val="154055682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D32B8D7" w14:textId="77777777" w:rsidR="008F7A35" w:rsidRDefault="008F7A35" w:rsidP="008F7A35">
                        <w:pPr>
                          <w:ind w:firstLineChars="100" w:firstLine="210"/>
                          <w:rPr>
                            <w:szCs w:val="21"/>
                          </w:rPr>
                        </w:pPr>
                        <w:r>
                          <w:rPr>
                            <w:rFonts w:hint="eastAsia"/>
                            <w:szCs w:val="21"/>
                          </w:rPr>
                          <w:t>开发支出</w:t>
                        </w:r>
                      </w:p>
                    </w:tc>
                  </w:sdtContent>
                </w:sdt>
                <w:tc>
                  <w:tcPr>
                    <w:tcW w:w="1155" w:type="pct"/>
                    <w:tcBorders>
                      <w:top w:val="outset" w:sz="4" w:space="0" w:color="auto"/>
                      <w:left w:val="outset" w:sz="4" w:space="0" w:color="auto"/>
                      <w:bottom w:val="outset" w:sz="4" w:space="0" w:color="auto"/>
                      <w:right w:val="outset" w:sz="4" w:space="0" w:color="auto"/>
                    </w:tcBorders>
                  </w:tcPr>
                  <w:p w14:paraId="39DF4794"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5C9C6B1"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8D84A8B" w14:textId="77777777" w:rsidR="008F7A35" w:rsidRDefault="008F7A35" w:rsidP="008F7A35">
                    <w:pPr>
                      <w:jc w:val="right"/>
                      <w:rPr>
                        <w:szCs w:val="21"/>
                      </w:rPr>
                    </w:pPr>
                  </w:p>
                </w:tc>
              </w:tr>
              <w:tr w:rsidR="008F7A35" w14:paraId="551E12A4" w14:textId="77777777" w:rsidTr="00B15A0B">
                <w:sdt>
                  <w:sdtPr>
                    <w:tag w:val="_PLD_5fd25b9bea114c8fb102f231f4f6a19a"/>
                    <w:id w:val="-131501634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D02A064" w14:textId="77777777" w:rsidR="008F7A35" w:rsidRDefault="008F7A35" w:rsidP="008F7A35">
                        <w:pPr>
                          <w:ind w:firstLineChars="100" w:firstLine="210"/>
                          <w:rPr>
                            <w:szCs w:val="21"/>
                          </w:rPr>
                        </w:pPr>
                        <w:r>
                          <w:rPr>
                            <w:rFonts w:hint="eastAsia"/>
                            <w:szCs w:val="21"/>
                          </w:rPr>
                          <w:t>商誉</w:t>
                        </w:r>
                      </w:p>
                    </w:tc>
                  </w:sdtContent>
                </w:sdt>
                <w:tc>
                  <w:tcPr>
                    <w:tcW w:w="1155" w:type="pct"/>
                    <w:tcBorders>
                      <w:top w:val="outset" w:sz="4" w:space="0" w:color="auto"/>
                      <w:left w:val="outset" w:sz="4" w:space="0" w:color="auto"/>
                      <w:bottom w:val="outset" w:sz="4" w:space="0" w:color="auto"/>
                      <w:right w:val="outset" w:sz="4" w:space="0" w:color="auto"/>
                    </w:tcBorders>
                  </w:tcPr>
                  <w:p w14:paraId="744A30D2"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D3FE259"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76DB461F" w14:textId="77777777" w:rsidR="008F7A35" w:rsidRDefault="008F7A35" w:rsidP="008F7A35">
                    <w:pPr>
                      <w:jc w:val="right"/>
                      <w:rPr>
                        <w:szCs w:val="21"/>
                      </w:rPr>
                    </w:pPr>
                  </w:p>
                </w:tc>
              </w:tr>
              <w:tr w:rsidR="008F7A35" w14:paraId="2D1179FF" w14:textId="77777777" w:rsidTr="00B15A0B">
                <w:sdt>
                  <w:sdtPr>
                    <w:tag w:val="_PLD_fe2d61fff6504f7a908b77966e255b00"/>
                    <w:id w:val="-182062197"/>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DBDEF52" w14:textId="77777777" w:rsidR="008F7A35" w:rsidRDefault="008F7A35" w:rsidP="008F7A35">
                        <w:pPr>
                          <w:ind w:firstLineChars="100" w:firstLine="210"/>
                          <w:rPr>
                            <w:szCs w:val="21"/>
                          </w:rPr>
                        </w:pPr>
                        <w:r>
                          <w:rPr>
                            <w:rFonts w:hint="eastAsia"/>
                            <w:szCs w:val="21"/>
                          </w:rPr>
                          <w:t>长期待摊费用</w:t>
                        </w:r>
                      </w:p>
                    </w:tc>
                  </w:sdtContent>
                </w:sdt>
                <w:tc>
                  <w:tcPr>
                    <w:tcW w:w="1155" w:type="pct"/>
                    <w:tcBorders>
                      <w:top w:val="outset" w:sz="4" w:space="0" w:color="auto"/>
                      <w:left w:val="outset" w:sz="4" w:space="0" w:color="auto"/>
                      <w:bottom w:val="outset" w:sz="4" w:space="0" w:color="auto"/>
                      <w:right w:val="outset" w:sz="4" w:space="0" w:color="auto"/>
                    </w:tcBorders>
                  </w:tcPr>
                  <w:p w14:paraId="4133929C" w14:textId="77777777" w:rsidR="008F7A35" w:rsidRDefault="008F7A35" w:rsidP="008F7A35">
                    <w:pPr>
                      <w:jc w:val="right"/>
                      <w:rPr>
                        <w:szCs w:val="21"/>
                      </w:rPr>
                    </w:pPr>
                    <w:r>
                      <w:t>495,642.08</w:t>
                    </w:r>
                  </w:p>
                </w:tc>
                <w:tc>
                  <w:tcPr>
                    <w:tcW w:w="1097" w:type="pct"/>
                    <w:tcBorders>
                      <w:top w:val="outset" w:sz="4" w:space="0" w:color="auto"/>
                      <w:left w:val="outset" w:sz="4" w:space="0" w:color="auto"/>
                      <w:bottom w:val="outset" w:sz="4" w:space="0" w:color="auto"/>
                      <w:right w:val="outset" w:sz="4" w:space="0" w:color="auto"/>
                    </w:tcBorders>
                  </w:tcPr>
                  <w:p w14:paraId="728C31ED" w14:textId="77777777" w:rsidR="008F7A35" w:rsidRDefault="008F7A35" w:rsidP="008F7A35">
                    <w:pPr>
                      <w:jc w:val="right"/>
                      <w:rPr>
                        <w:szCs w:val="21"/>
                      </w:rPr>
                    </w:pPr>
                    <w:r>
                      <w:t>495,642.08</w:t>
                    </w:r>
                  </w:p>
                </w:tc>
                <w:tc>
                  <w:tcPr>
                    <w:tcW w:w="1142" w:type="pct"/>
                    <w:tcBorders>
                      <w:top w:val="outset" w:sz="4" w:space="0" w:color="auto"/>
                      <w:left w:val="outset" w:sz="4" w:space="0" w:color="auto"/>
                      <w:bottom w:val="outset" w:sz="4" w:space="0" w:color="auto"/>
                      <w:right w:val="outset" w:sz="4" w:space="0" w:color="auto"/>
                    </w:tcBorders>
                  </w:tcPr>
                  <w:p w14:paraId="07644757" w14:textId="77777777" w:rsidR="008F7A35" w:rsidRDefault="008F7A35" w:rsidP="008F7A35">
                    <w:pPr>
                      <w:jc w:val="right"/>
                      <w:rPr>
                        <w:szCs w:val="21"/>
                      </w:rPr>
                    </w:pPr>
                  </w:p>
                </w:tc>
              </w:tr>
              <w:tr w:rsidR="008F7A35" w14:paraId="3D5BD496" w14:textId="77777777" w:rsidTr="00B15A0B">
                <w:sdt>
                  <w:sdtPr>
                    <w:tag w:val="_PLD_90d75398c7ed4ee5a4b82577a574695e"/>
                    <w:id w:val="104086072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281F79E" w14:textId="77777777" w:rsidR="008F7A35" w:rsidRDefault="008F7A35" w:rsidP="008F7A35">
                        <w:pPr>
                          <w:ind w:firstLineChars="100" w:firstLine="210"/>
                          <w:rPr>
                            <w:szCs w:val="21"/>
                          </w:rPr>
                        </w:pPr>
                        <w:r>
                          <w:rPr>
                            <w:rFonts w:hint="eastAsia"/>
                            <w:szCs w:val="21"/>
                          </w:rPr>
                          <w:t>递延所得税资产</w:t>
                        </w:r>
                      </w:p>
                    </w:tc>
                  </w:sdtContent>
                </w:sdt>
                <w:tc>
                  <w:tcPr>
                    <w:tcW w:w="1155" w:type="pct"/>
                    <w:tcBorders>
                      <w:top w:val="outset" w:sz="4" w:space="0" w:color="auto"/>
                      <w:left w:val="outset" w:sz="4" w:space="0" w:color="auto"/>
                      <w:bottom w:val="outset" w:sz="4" w:space="0" w:color="auto"/>
                      <w:right w:val="outset" w:sz="4" w:space="0" w:color="auto"/>
                    </w:tcBorders>
                  </w:tcPr>
                  <w:p w14:paraId="2066B179" w14:textId="77777777" w:rsidR="008F7A35" w:rsidRDefault="008F7A35" w:rsidP="008F7A35">
                    <w:pPr>
                      <w:jc w:val="right"/>
                      <w:rPr>
                        <w:szCs w:val="21"/>
                      </w:rPr>
                    </w:pPr>
                    <w:r>
                      <w:t>38,416,931.96</w:t>
                    </w:r>
                  </w:p>
                </w:tc>
                <w:tc>
                  <w:tcPr>
                    <w:tcW w:w="1097" w:type="pct"/>
                    <w:tcBorders>
                      <w:top w:val="outset" w:sz="4" w:space="0" w:color="auto"/>
                      <w:left w:val="outset" w:sz="4" w:space="0" w:color="auto"/>
                      <w:bottom w:val="outset" w:sz="4" w:space="0" w:color="auto"/>
                      <w:right w:val="outset" w:sz="4" w:space="0" w:color="auto"/>
                    </w:tcBorders>
                  </w:tcPr>
                  <w:p w14:paraId="1EB33A0A" w14:textId="77777777" w:rsidR="008F7A35" w:rsidRDefault="008F7A35" w:rsidP="008F7A35">
                    <w:pPr>
                      <w:jc w:val="right"/>
                      <w:rPr>
                        <w:szCs w:val="21"/>
                      </w:rPr>
                    </w:pPr>
                    <w:r>
                      <w:t>39,343,327.89</w:t>
                    </w:r>
                  </w:p>
                </w:tc>
                <w:tc>
                  <w:tcPr>
                    <w:tcW w:w="1142" w:type="pct"/>
                    <w:tcBorders>
                      <w:top w:val="outset" w:sz="4" w:space="0" w:color="auto"/>
                      <w:left w:val="outset" w:sz="4" w:space="0" w:color="auto"/>
                      <w:bottom w:val="outset" w:sz="4" w:space="0" w:color="auto"/>
                      <w:right w:val="outset" w:sz="4" w:space="0" w:color="auto"/>
                    </w:tcBorders>
                  </w:tcPr>
                  <w:p w14:paraId="5CC64542" w14:textId="77777777" w:rsidR="008F7A35" w:rsidRDefault="008F7A35" w:rsidP="008F7A35">
                    <w:pPr>
                      <w:jc w:val="right"/>
                      <w:rPr>
                        <w:szCs w:val="21"/>
                      </w:rPr>
                    </w:pPr>
                    <w:r>
                      <w:t>926,395.93</w:t>
                    </w:r>
                  </w:p>
                </w:tc>
              </w:tr>
              <w:tr w:rsidR="008F7A35" w14:paraId="2FF3E570" w14:textId="77777777" w:rsidTr="00B15A0B">
                <w:sdt>
                  <w:sdtPr>
                    <w:tag w:val="_PLD_f37ff2058f5e418695dabe1287fdd5c1"/>
                    <w:id w:val="-1318255227"/>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06F74FA5" w14:textId="77777777" w:rsidR="008F7A35" w:rsidRDefault="008F7A35" w:rsidP="008F7A35">
                        <w:pPr>
                          <w:ind w:firstLineChars="100" w:firstLine="210"/>
                          <w:rPr>
                            <w:szCs w:val="21"/>
                          </w:rPr>
                        </w:pPr>
                        <w:r>
                          <w:rPr>
                            <w:rFonts w:hint="eastAsia"/>
                            <w:szCs w:val="21"/>
                          </w:rPr>
                          <w:t>其他非流动资产</w:t>
                        </w:r>
                      </w:p>
                    </w:tc>
                  </w:sdtContent>
                </w:sdt>
                <w:tc>
                  <w:tcPr>
                    <w:tcW w:w="1155" w:type="pct"/>
                    <w:tcBorders>
                      <w:top w:val="outset" w:sz="4" w:space="0" w:color="auto"/>
                      <w:left w:val="outset" w:sz="4" w:space="0" w:color="auto"/>
                      <w:bottom w:val="outset" w:sz="4" w:space="0" w:color="auto"/>
                      <w:right w:val="outset" w:sz="4" w:space="0" w:color="auto"/>
                    </w:tcBorders>
                  </w:tcPr>
                  <w:p w14:paraId="017F05BE" w14:textId="77777777" w:rsidR="008F7A35" w:rsidRDefault="008F7A35" w:rsidP="008F7A35">
                    <w:pPr>
                      <w:jc w:val="right"/>
                      <w:rPr>
                        <w:szCs w:val="21"/>
                      </w:rPr>
                    </w:pPr>
                    <w:r>
                      <w:t>2,475,920.00</w:t>
                    </w:r>
                  </w:p>
                </w:tc>
                <w:tc>
                  <w:tcPr>
                    <w:tcW w:w="1097" w:type="pct"/>
                    <w:tcBorders>
                      <w:top w:val="outset" w:sz="4" w:space="0" w:color="auto"/>
                      <w:left w:val="outset" w:sz="4" w:space="0" w:color="auto"/>
                      <w:bottom w:val="outset" w:sz="4" w:space="0" w:color="auto"/>
                      <w:right w:val="outset" w:sz="4" w:space="0" w:color="auto"/>
                    </w:tcBorders>
                  </w:tcPr>
                  <w:p w14:paraId="010C084C" w14:textId="77777777" w:rsidR="008F7A35" w:rsidRDefault="008F7A35" w:rsidP="008F7A35">
                    <w:pPr>
                      <w:jc w:val="right"/>
                      <w:rPr>
                        <w:szCs w:val="21"/>
                      </w:rPr>
                    </w:pPr>
                    <w:r>
                      <w:t>273,408,229.73</w:t>
                    </w:r>
                  </w:p>
                </w:tc>
                <w:tc>
                  <w:tcPr>
                    <w:tcW w:w="1142" w:type="pct"/>
                    <w:tcBorders>
                      <w:top w:val="outset" w:sz="4" w:space="0" w:color="auto"/>
                      <w:left w:val="outset" w:sz="4" w:space="0" w:color="auto"/>
                      <w:bottom w:val="outset" w:sz="4" w:space="0" w:color="auto"/>
                      <w:right w:val="outset" w:sz="4" w:space="0" w:color="auto"/>
                    </w:tcBorders>
                  </w:tcPr>
                  <w:p w14:paraId="45A6ED8C" w14:textId="77777777" w:rsidR="008F7A35" w:rsidRDefault="008F7A35" w:rsidP="008F7A35">
                    <w:pPr>
                      <w:jc w:val="right"/>
                      <w:rPr>
                        <w:szCs w:val="21"/>
                      </w:rPr>
                    </w:pPr>
                    <w:r>
                      <w:t>270,932,309.73</w:t>
                    </w:r>
                  </w:p>
                </w:tc>
              </w:tr>
              <w:tr w:rsidR="008F7A35" w14:paraId="025E3190" w14:textId="77777777" w:rsidTr="00B15A0B">
                <w:sdt>
                  <w:sdtPr>
                    <w:tag w:val="_PLD_4076839728b74a7c964bfeaa7bc5ac0a"/>
                    <w:id w:val="-65198994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AB5D3FA" w14:textId="77777777" w:rsidR="008F7A35" w:rsidRDefault="008F7A35" w:rsidP="008F7A35">
                        <w:pPr>
                          <w:ind w:firstLineChars="200" w:firstLine="420"/>
                          <w:rPr>
                            <w:szCs w:val="21"/>
                          </w:rPr>
                        </w:pPr>
                        <w:r>
                          <w:rPr>
                            <w:rFonts w:hint="eastAsia"/>
                            <w:szCs w:val="21"/>
                          </w:rPr>
                          <w:t>非流动资产合计</w:t>
                        </w:r>
                      </w:p>
                    </w:tc>
                  </w:sdtContent>
                </w:sdt>
                <w:tc>
                  <w:tcPr>
                    <w:tcW w:w="1155" w:type="pct"/>
                    <w:tcBorders>
                      <w:top w:val="outset" w:sz="4" w:space="0" w:color="auto"/>
                      <w:left w:val="outset" w:sz="4" w:space="0" w:color="auto"/>
                      <w:bottom w:val="outset" w:sz="4" w:space="0" w:color="auto"/>
                      <w:right w:val="outset" w:sz="4" w:space="0" w:color="auto"/>
                    </w:tcBorders>
                  </w:tcPr>
                  <w:p w14:paraId="490AB687" w14:textId="77777777" w:rsidR="008F7A35" w:rsidRDefault="008F7A35" w:rsidP="008F7A35">
                    <w:pPr>
                      <w:jc w:val="right"/>
                      <w:rPr>
                        <w:szCs w:val="21"/>
                      </w:rPr>
                    </w:pPr>
                    <w:r>
                      <w:t>1,202,180,630.21</w:t>
                    </w:r>
                  </w:p>
                </w:tc>
                <w:tc>
                  <w:tcPr>
                    <w:tcW w:w="1097" w:type="pct"/>
                    <w:tcBorders>
                      <w:top w:val="outset" w:sz="4" w:space="0" w:color="auto"/>
                      <w:left w:val="outset" w:sz="4" w:space="0" w:color="auto"/>
                      <w:bottom w:val="outset" w:sz="4" w:space="0" w:color="auto"/>
                      <w:right w:val="outset" w:sz="4" w:space="0" w:color="auto"/>
                    </w:tcBorders>
                  </w:tcPr>
                  <w:p w14:paraId="3B093CFF" w14:textId="77777777" w:rsidR="008F7A35" w:rsidRDefault="008F7A35" w:rsidP="008F7A35">
                    <w:pPr>
                      <w:jc w:val="right"/>
                      <w:rPr>
                        <w:szCs w:val="21"/>
                      </w:rPr>
                    </w:pPr>
                    <w:r>
                      <w:t>1,227,724,219.56</w:t>
                    </w:r>
                  </w:p>
                </w:tc>
                <w:tc>
                  <w:tcPr>
                    <w:tcW w:w="1142" w:type="pct"/>
                    <w:tcBorders>
                      <w:top w:val="outset" w:sz="4" w:space="0" w:color="auto"/>
                      <w:left w:val="outset" w:sz="4" w:space="0" w:color="auto"/>
                      <w:bottom w:val="outset" w:sz="4" w:space="0" w:color="auto"/>
                      <w:right w:val="outset" w:sz="4" w:space="0" w:color="auto"/>
                    </w:tcBorders>
                  </w:tcPr>
                  <w:p w14:paraId="6C75E850" w14:textId="77777777" w:rsidR="008F7A35" w:rsidRDefault="008F7A35" w:rsidP="008F7A35">
                    <w:pPr>
                      <w:jc w:val="right"/>
                      <w:rPr>
                        <w:szCs w:val="21"/>
                      </w:rPr>
                    </w:pPr>
                    <w:r>
                      <w:t>25,543,589.35</w:t>
                    </w:r>
                  </w:p>
                </w:tc>
              </w:tr>
              <w:tr w:rsidR="008F7A35" w14:paraId="322BB555" w14:textId="77777777" w:rsidTr="00B15A0B">
                <w:sdt>
                  <w:sdtPr>
                    <w:tag w:val="_PLD_9a41544b9c4e4edd8d76ea8847ffee3c"/>
                    <w:id w:val="7987802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2A01563" w14:textId="77777777" w:rsidR="008F7A35" w:rsidRDefault="008F7A35" w:rsidP="008F7A35">
                        <w:pPr>
                          <w:ind w:firstLineChars="300" w:firstLine="630"/>
                          <w:rPr>
                            <w:szCs w:val="21"/>
                          </w:rPr>
                        </w:pPr>
                        <w:r>
                          <w:rPr>
                            <w:rFonts w:hint="eastAsia"/>
                            <w:szCs w:val="21"/>
                          </w:rPr>
                          <w:t>资产总计</w:t>
                        </w:r>
                      </w:p>
                    </w:tc>
                  </w:sdtContent>
                </w:sdt>
                <w:tc>
                  <w:tcPr>
                    <w:tcW w:w="1155" w:type="pct"/>
                    <w:tcBorders>
                      <w:top w:val="outset" w:sz="4" w:space="0" w:color="auto"/>
                      <w:left w:val="outset" w:sz="4" w:space="0" w:color="auto"/>
                      <w:bottom w:val="outset" w:sz="4" w:space="0" w:color="auto"/>
                      <w:right w:val="outset" w:sz="4" w:space="0" w:color="auto"/>
                    </w:tcBorders>
                  </w:tcPr>
                  <w:p w14:paraId="5BE14D56" w14:textId="77777777" w:rsidR="008F7A35" w:rsidRDefault="008F7A35" w:rsidP="008F7A35">
                    <w:pPr>
                      <w:jc w:val="right"/>
                      <w:rPr>
                        <w:szCs w:val="21"/>
                      </w:rPr>
                    </w:pPr>
                    <w:r>
                      <w:t>4,939,405,071.93</w:t>
                    </w:r>
                  </w:p>
                </w:tc>
                <w:tc>
                  <w:tcPr>
                    <w:tcW w:w="1097" w:type="pct"/>
                    <w:tcBorders>
                      <w:top w:val="outset" w:sz="4" w:space="0" w:color="auto"/>
                      <w:left w:val="outset" w:sz="4" w:space="0" w:color="auto"/>
                      <w:bottom w:val="outset" w:sz="4" w:space="0" w:color="auto"/>
                      <w:right w:val="outset" w:sz="4" w:space="0" w:color="auto"/>
                    </w:tcBorders>
                  </w:tcPr>
                  <w:p w14:paraId="6D60C5F7" w14:textId="77777777" w:rsidR="008F7A35" w:rsidRDefault="008F7A35" w:rsidP="008F7A35">
                    <w:pPr>
                      <w:jc w:val="right"/>
                      <w:rPr>
                        <w:szCs w:val="21"/>
                      </w:rPr>
                    </w:pPr>
                    <w:r>
                      <w:t>4,939,233,263.47</w:t>
                    </w:r>
                  </w:p>
                </w:tc>
                <w:tc>
                  <w:tcPr>
                    <w:tcW w:w="1142" w:type="pct"/>
                    <w:tcBorders>
                      <w:top w:val="outset" w:sz="4" w:space="0" w:color="auto"/>
                      <w:left w:val="outset" w:sz="4" w:space="0" w:color="auto"/>
                      <w:bottom w:val="outset" w:sz="4" w:space="0" w:color="auto"/>
                      <w:right w:val="outset" w:sz="4" w:space="0" w:color="auto"/>
                    </w:tcBorders>
                  </w:tcPr>
                  <w:p w14:paraId="349779E2" w14:textId="77777777" w:rsidR="008F7A35" w:rsidRDefault="008F7A35" w:rsidP="008F7A35">
                    <w:pPr>
                      <w:jc w:val="right"/>
                      <w:rPr>
                        <w:szCs w:val="21"/>
                      </w:rPr>
                    </w:pPr>
                    <w:r>
                      <w:t>-171,808.46</w:t>
                    </w:r>
                  </w:p>
                </w:tc>
              </w:tr>
              <w:tr w:rsidR="008F7A35" w14:paraId="3D8FAFC8" w14:textId="77777777" w:rsidTr="008F7A3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388730797"/>
                      <w:lock w:val="sdtLocked"/>
                    </w:sdtPr>
                    <w:sdtEndPr/>
                    <w:sdtContent>
                      <w:p w14:paraId="51D85CBD" w14:textId="77777777" w:rsidR="008F7A35" w:rsidRDefault="008F7A35" w:rsidP="008F7A35">
                        <w:pPr>
                          <w:rPr>
                            <w:szCs w:val="21"/>
                          </w:rPr>
                        </w:pPr>
                        <w:r>
                          <w:rPr>
                            <w:rFonts w:hint="eastAsia"/>
                            <w:b/>
                          </w:rPr>
                          <w:t>流动负债：</w:t>
                        </w:r>
                      </w:p>
                    </w:sdtContent>
                  </w:sdt>
                </w:tc>
              </w:tr>
              <w:tr w:rsidR="008F7A35" w14:paraId="295338B8" w14:textId="77777777" w:rsidTr="00B15A0B">
                <w:sdt>
                  <w:sdtPr>
                    <w:tag w:val="_PLD_f57fa44245464dcc9ec1499ec3621261"/>
                    <w:id w:val="-1714965378"/>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C5751A4" w14:textId="77777777" w:rsidR="008F7A35" w:rsidRDefault="008F7A35" w:rsidP="008F7A35">
                        <w:pPr>
                          <w:ind w:firstLineChars="100" w:firstLine="210"/>
                          <w:rPr>
                            <w:szCs w:val="21"/>
                          </w:rPr>
                        </w:pPr>
                        <w:r>
                          <w:rPr>
                            <w:rFonts w:hint="eastAsia"/>
                            <w:szCs w:val="21"/>
                          </w:rPr>
                          <w:t>短期借款</w:t>
                        </w:r>
                      </w:p>
                    </w:tc>
                  </w:sdtContent>
                </w:sdt>
                <w:tc>
                  <w:tcPr>
                    <w:tcW w:w="1155" w:type="pct"/>
                    <w:tcBorders>
                      <w:top w:val="outset" w:sz="4" w:space="0" w:color="auto"/>
                      <w:left w:val="outset" w:sz="4" w:space="0" w:color="auto"/>
                      <w:bottom w:val="outset" w:sz="4" w:space="0" w:color="auto"/>
                      <w:right w:val="outset" w:sz="4" w:space="0" w:color="auto"/>
                    </w:tcBorders>
                  </w:tcPr>
                  <w:p w14:paraId="4CDB6959" w14:textId="77777777" w:rsidR="008F7A35" w:rsidRDefault="008F7A35" w:rsidP="008F7A35">
                    <w:pPr>
                      <w:jc w:val="right"/>
                      <w:rPr>
                        <w:szCs w:val="21"/>
                      </w:rPr>
                    </w:pPr>
                    <w:r>
                      <w:t>205,476,145.46</w:t>
                    </w:r>
                  </w:p>
                </w:tc>
                <w:tc>
                  <w:tcPr>
                    <w:tcW w:w="1097" w:type="pct"/>
                    <w:tcBorders>
                      <w:top w:val="outset" w:sz="4" w:space="0" w:color="auto"/>
                      <w:left w:val="outset" w:sz="4" w:space="0" w:color="auto"/>
                      <w:bottom w:val="outset" w:sz="4" w:space="0" w:color="auto"/>
                      <w:right w:val="outset" w:sz="4" w:space="0" w:color="auto"/>
                    </w:tcBorders>
                  </w:tcPr>
                  <w:p w14:paraId="1865539A" w14:textId="77777777" w:rsidR="008F7A35" w:rsidRDefault="008F7A35" w:rsidP="008F7A35">
                    <w:pPr>
                      <w:jc w:val="right"/>
                      <w:rPr>
                        <w:szCs w:val="21"/>
                      </w:rPr>
                    </w:pPr>
                    <w:r>
                      <w:t>205,476,145.46</w:t>
                    </w:r>
                  </w:p>
                </w:tc>
                <w:tc>
                  <w:tcPr>
                    <w:tcW w:w="1142" w:type="pct"/>
                    <w:tcBorders>
                      <w:top w:val="outset" w:sz="4" w:space="0" w:color="auto"/>
                      <w:left w:val="outset" w:sz="4" w:space="0" w:color="auto"/>
                      <w:bottom w:val="outset" w:sz="4" w:space="0" w:color="auto"/>
                      <w:right w:val="outset" w:sz="4" w:space="0" w:color="auto"/>
                    </w:tcBorders>
                  </w:tcPr>
                  <w:p w14:paraId="0244ED60" w14:textId="77777777" w:rsidR="008F7A35" w:rsidRDefault="008F7A35" w:rsidP="008F7A35">
                    <w:pPr>
                      <w:jc w:val="right"/>
                      <w:rPr>
                        <w:szCs w:val="21"/>
                      </w:rPr>
                    </w:pPr>
                  </w:p>
                </w:tc>
              </w:tr>
              <w:tr w:rsidR="008F7A35" w14:paraId="0202251D" w14:textId="77777777" w:rsidTr="00B15A0B">
                <w:sdt>
                  <w:sdtPr>
                    <w:tag w:val="_PLD_e1fa5fa07ec847239593bcea5028ff3a"/>
                    <w:id w:val="109491030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8B3B133" w14:textId="77777777" w:rsidR="008F7A35" w:rsidRDefault="008F7A35" w:rsidP="008F7A35">
                        <w:pPr>
                          <w:ind w:firstLineChars="100" w:firstLine="210"/>
                          <w:rPr>
                            <w:szCs w:val="21"/>
                          </w:rPr>
                        </w:pPr>
                        <w:r>
                          <w:rPr>
                            <w:rFonts w:hint="eastAsia"/>
                            <w:szCs w:val="21"/>
                          </w:rPr>
                          <w:t>向中央银行借款</w:t>
                        </w:r>
                      </w:p>
                    </w:tc>
                  </w:sdtContent>
                </w:sdt>
                <w:tc>
                  <w:tcPr>
                    <w:tcW w:w="1155" w:type="pct"/>
                    <w:tcBorders>
                      <w:top w:val="outset" w:sz="4" w:space="0" w:color="auto"/>
                      <w:left w:val="outset" w:sz="4" w:space="0" w:color="auto"/>
                      <w:bottom w:val="outset" w:sz="4" w:space="0" w:color="auto"/>
                      <w:right w:val="outset" w:sz="4" w:space="0" w:color="auto"/>
                    </w:tcBorders>
                  </w:tcPr>
                  <w:p w14:paraId="5888329A"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C0A26C5"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C7E3D4B" w14:textId="77777777" w:rsidR="008F7A35" w:rsidRDefault="008F7A35" w:rsidP="008F7A35">
                    <w:pPr>
                      <w:jc w:val="right"/>
                      <w:rPr>
                        <w:szCs w:val="21"/>
                      </w:rPr>
                    </w:pPr>
                  </w:p>
                </w:tc>
              </w:tr>
              <w:tr w:rsidR="008F7A35" w14:paraId="2BC0331F" w14:textId="77777777" w:rsidTr="00B15A0B">
                <w:sdt>
                  <w:sdtPr>
                    <w:tag w:val="_PLD_173945690a1743e0a455b80b5a7c80e4"/>
                    <w:id w:val="209057848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7568C39" w14:textId="77777777" w:rsidR="008F7A35" w:rsidRDefault="008F7A35" w:rsidP="008F7A35">
                        <w:pPr>
                          <w:ind w:firstLineChars="100" w:firstLine="210"/>
                          <w:rPr>
                            <w:szCs w:val="21"/>
                          </w:rPr>
                        </w:pPr>
                        <w:r>
                          <w:rPr>
                            <w:rFonts w:hint="eastAsia"/>
                            <w:szCs w:val="21"/>
                          </w:rPr>
                          <w:t>拆入资金</w:t>
                        </w:r>
                      </w:p>
                    </w:tc>
                  </w:sdtContent>
                </w:sdt>
                <w:tc>
                  <w:tcPr>
                    <w:tcW w:w="1155" w:type="pct"/>
                    <w:tcBorders>
                      <w:top w:val="outset" w:sz="4" w:space="0" w:color="auto"/>
                      <w:left w:val="outset" w:sz="4" w:space="0" w:color="auto"/>
                      <w:bottom w:val="outset" w:sz="4" w:space="0" w:color="auto"/>
                      <w:right w:val="outset" w:sz="4" w:space="0" w:color="auto"/>
                    </w:tcBorders>
                  </w:tcPr>
                  <w:p w14:paraId="7AF7161D"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418577C"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4E1211D" w14:textId="77777777" w:rsidR="008F7A35" w:rsidRDefault="008F7A35" w:rsidP="008F7A35">
                    <w:pPr>
                      <w:jc w:val="right"/>
                      <w:rPr>
                        <w:szCs w:val="21"/>
                      </w:rPr>
                    </w:pPr>
                  </w:p>
                </w:tc>
              </w:tr>
              <w:tr w:rsidR="008F7A35" w14:paraId="7862766F"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1440281103"/>
                      <w:lock w:val="sdtLocked"/>
                    </w:sdtPr>
                    <w:sdtEndPr/>
                    <w:sdtContent>
                      <w:p w14:paraId="07760116" w14:textId="77777777" w:rsidR="008F7A35" w:rsidRDefault="008F7A35" w:rsidP="008F7A35">
                        <w:pPr>
                          <w:ind w:firstLineChars="100" w:firstLine="210"/>
                        </w:pPr>
                        <w:r>
                          <w:rPr>
                            <w:rFonts w:hint="eastAsia"/>
                          </w:rPr>
                          <w:t>交易性金融负债</w:t>
                        </w:r>
                      </w:p>
                    </w:sdtContent>
                  </w:sdt>
                </w:tc>
                <w:tc>
                  <w:tcPr>
                    <w:tcW w:w="1155" w:type="pct"/>
                    <w:tcBorders>
                      <w:top w:val="outset" w:sz="4" w:space="0" w:color="auto"/>
                      <w:left w:val="outset" w:sz="4" w:space="0" w:color="auto"/>
                      <w:bottom w:val="outset" w:sz="4" w:space="0" w:color="auto"/>
                      <w:right w:val="outset" w:sz="4" w:space="0" w:color="auto"/>
                    </w:tcBorders>
                  </w:tcPr>
                  <w:p w14:paraId="12B4AC87"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84B6234"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F033058" w14:textId="77777777" w:rsidR="008F7A35" w:rsidRDefault="008F7A35" w:rsidP="008F7A35">
                    <w:pPr>
                      <w:jc w:val="right"/>
                      <w:rPr>
                        <w:szCs w:val="21"/>
                      </w:rPr>
                    </w:pPr>
                  </w:p>
                </w:tc>
              </w:tr>
              <w:tr w:rsidR="008F7A35" w14:paraId="4960C11F" w14:textId="77777777" w:rsidTr="00B15A0B">
                <w:sdt>
                  <w:sdtPr>
                    <w:tag w:val="_PLD_8e91a504dd3d4cd382e556966c030be5"/>
                    <w:id w:val="84359806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46671B0" w14:textId="77777777" w:rsidR="008F7A35" w:rsidRDefault="008F7A35" w:rsidP="008F7A35">
                        <w:pPr>
                          <w:ind w:firstLineChars="100" w:firstLine="210"/>
                          <w:rPr>
                            <w:szCs w:val="21"/>
                          </w:rPr>
                        </w:pPr>
                        <w:r>
                          <w:rPr>
                            <w:rFonts w:hint="eastAsia"/>
                            <w:szCs w:val="21"/>
                          </w:rPr>
                          <w:t>衍生金融负债</w:t>
                        </w:r>
                      </w:p>
                    </w:tc>
                  </w:sdtContent>
                </w:sdt>
                <w:tc>
                  <w:tcPr>
                    <w:tcW w:w="1155" w:type="pct"/>
                    <w:tcBorders>
                      <w:top w:val="outset" w:sz="4" w:space="0" w:color="auto"/>
                      <w:left w:val="outset" w:sz="4" w:space="0" w:color="auto"/>
                      <w:bottom w:val="outset" w:sz="4" w:space="0" w:color="auto"/>
                      <w:right w:val="outset" w:sz="4" w:space="0" w:color="auto"/>
                    </w:tcBorders>
                  </w:tcPr>
                  <w:p w14:paraId="551F77D9"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345B4F2"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43B7E16" w14:textId="77777777" w:rsidR="008F7A35" w:rsidRDefault="008F7A35" w:rsidP="008F7A35">
                    <w:pPr>
                      <w:jc w:val="right"/>
                      <w:rPr>
                        <w:szCs w:val="21"/>
                      </w:rPr>
                    </w:pPr>
                  </w:p>
                </w:tc>
              </w:tr>
              <w:tr w:rsidR="008F7A35" w14:paraId="31B5B302"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710542313"/>
                      <w:lock w:val="sdtLocked"/>
                    </w:sdtPr>
                    <w:sdtEndPr/>
                    <w:sdtContent>
                      <w:p w14:paraId="1FDDA5C5" w14:textId="77777777" w:rsidR="008F7A35" w:rsidRDefault="008F7A35" w:rsidP="008F7A35">
                        <w:pPr>
                          <w:ind w:firstLineChars="100" w:firstLine="210"/>
                        </w:pPr>
                        <w:r>
                          <w:rPr>
                            <w:rFonts w:hint="eastAsia"/>
                          </w:rPr>
                          <w:t>应付票据</w:t>
                        </w:r>
                      </w:p>
                    </w:sdtContent>
                  </w:sdt>
                </w:tc>
                <w:tc>
                  <w:tcPr>
                    <w:tcW w:w="1155" w:type="pct"/>
                    <w:tcBorders>
                      <w:top w:val="outset" w:sz="4" w:space="0" w:color="auto"/>
                      <w:left w:val="outset" w:sz="4" w:space="0" w:color="auto"/>
                      <w:bottom w:val="outset" w:sz="4" w:space="0" w:color="auto"/>
                      <w:right w:val="outset" w:sz="4" w:space="0" w:color="auto"/>
                    </w:tcBorders>
                  </w:tcPr>
                  <w:p w14:paraId="22580244" w14:textId="77777777" w:rsidR="008F7A35" w:rsidRDefault="008F7A35" w:rsidP="008F7A35">
                    <w:pPr>
                      <w:jc w:val="right"/>
                      <w:rPr>
                        <w:szCs w:val="21"/>
                      </w:rPr>
                    </w:pPr>
                    <w:r>
                      <w:t>139,339,861.83</w:t>
                    </w:r>
                  </w:p>
                </w:tc>
                <w:tc>
                  <w:tcPr>
                    <w:tcW w:w="1097" w:type="pct"/>
                    <w:tcBorders>
                      <w:top w:val="outset" w:sz="4" w:space="0" w:color="auto"/>
                      <w:left w:val="outset" w:sz="4" w:space="0" w:color="auto"/>
                      <w:bottom w:val="outset" w:sz="4" w:space="0" w:color="auto"/>
                      <w:right w:val="outset" w:sz="4" w:space="0" w:color="auto"/>
                    </w:tcBorders>
                  </w:tcPr>
                  <w:p w14:paraId="255BBC87" w14:textId="77777777" w:rsidR="008F7A35" w:rsidRDefault="008F7A35" w:rsidP="008F7A35">
                    <w:pPr>
                      <w:jc w:val="right"/>
                      <w:rPr>
                        <w:szCs w:val="21"/>
                      </w:rPr>
                    </w:pPr>
                    <w:r>
                      <w:t>139,339,861.83</w:t>
                    </w:r>
                  </w:p>
                </w:tc>
                <w:tc>
                  <w:tcPr>
                    <w:tcW w:w="1142" w:type="pct"/>
                    <w:tcBorders>
                      <w:top w:val="outset" w:sz="4" w:space="0" w:color="auto"/>
                      <w:left w:val="outset" w:sz="4" w:space="0" w:color="auto"/>
                      <w:bottom w:val="outset" w:sz="4" w:space="0" w:color="auto"/>
                      <w:right w:val="outset" w:sz="4" w:space="0" w:color="auto"/>
                    </w:tcBorders>
                  </w:tcPr>
                  <w:p w14:paraId="4B5C5F02" w14:textId="77777777" w:rsidR="008F7A35" w:rsidRDefault="008F7A35" w:rsidP="008F7A35">
                    <w:pPr>
                      <w:jc w:val="right"/>
                      <w:rPr>
                        <w:szCs w:val="21"/>
                      </w:rPr>
                    </w:pPr>
                  </w:p>
                </w:tc>
              </w:tr>
              <w:tr w:rsidR="008F7A35" w14:paraId="7061F1AF"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888918665"/>
                      <w:lock w:val="sdtLocked"/>
                    </w:sdtPr>
                    <w:sdtEndPr/>
                    <w:sdtContent>
                      <w:p w14:paraId="22A1210E" w14:textId="77777777" w:rsidR="008F7A35" w:rsidRDefault="008F7A35" w:rsidP="008F7A35">
                        <w:pPr>
                          <w:ind w:firstLineChars="100" w:firstLine="210"/>
                        </w:pPr>
                        <w:r>
                          <w:rPr>
                            <w:rFonts w:hint="eastAsia"/>
                          </w:rPr>
                          <w:t>应付账款</w:t>
                        </w:r>
                      </w:p>
                    </w:sdtContent>
                  </w:sdt>
                </w:tc>
                <w:tc>
                  <w:tcPr>
                    <w:tcW w:w="1155" w:type="pct"/>
                    <w:tcBorders>
                      <w:top w:val="outset" w:sz="4" w:space="0" w:color="auto"/>
                      <w:left w:val="outset" w:sz="4" w:space="0" w:color="auto"/>
                      <w:bottom w:val="outset" w:sz="4" w:space="0" w:color="auto"/>
                      <w:right w:val="outset" w:sz="4" w:space="0" w:color="auto"/>
                    </w:tcBorders>
                  </w:tcPr>
                  <w:p w14:paraId="22A71593" w14:textId="77777777" w:rsidR="008F7A35" w:rsidRDefault="008F7A35" w:rsidP="008F7A35">
                    <w:pPr>
                      <w:jc w:val="right"/>
                      <w:rPr>
                        <w:szCs w:val="21"/>
                      </w:rPr>
                    </w:pPr>
                    <w:r>
                      <w:t>2,392,319,444.63</w:t>
                    </w:r>
                  </w:p>
                </w:tc>
                <w:tc>
                  <w:tcPr>
                    <w:tcW w:w="1097" w:type="pct"/>
                    <w:tcBorders>
                      <w:top w:val="outset" w:sz="4" w:space="0" w:color="auto"/>
                      <w:left w:val="outset" w:sz="4" w:space="0" w:color="auto"/>
                      <w:bottom w:val="outset" w:sz="4" w:space="0" w:color="auto"/>
                      <w:right w:val="outset" w:sz="4" w:space="0" w:color="auto"/>
                    </w:tcBorders>
                  </w:tcPr>
                  <w:p w14:paraId="7EF35A73" w14:textId="77777777" w:rsidR="008F7A35" w:rsidRDefault="008F7A35" w:rsidP="008F7A35">
                    <w:pPr>
                      <w:jc w:val="right"/>
                      <w:rPr>
                        <w:szCs w:val="21"/>
                      </w:rPr>
                    </w:pPr>
                    <w:r>
                      <w:t>2,392,319,444.63</w:t>
                    </w:r>
                  </w:p>
                </w:tc>
                <w:tc>
                  <w:tcPr>
                    <w:tcW w:w="1142" w:type="pct"/>
                    <w:tcBorders>
                      <w:top w:val="outset" w:sz="4" w:space="0" w:color="auto"/>
                      <w:left w:val="outset" w:sz="4" w:space="0" w:color="auto"/>
                      <w:bottom w:val="outset" w:sz="4" w:space="0" w:color="auto"/>
                      <w:right w:val="outset" w:sz="4" w:space="0" w:color="auto"/>
                    </w:tcBorders>
                  </w:tcPr>
                  <w:p w14:paraId="58E1FADE" w14:textId="77777777" w:rsidR="008F7A35" w:rsidRDefault="008F7A35" w:rsidP="008F7A35">
                    <w:pPr>
                      <w:jc w:val="right"/>
                      <w:rPr>
                        <w:szCs w:val="21"/>
                      </w:rPr>
                    </w:pPr>
                  </w:p>
                </w:tc>
              </w:tr>
              <w:tr w:rsidR="008F7A35" w14:paraId="5717A69D" w14:textId="77777777" w:rsidTr="00B15A0B">
                <w:sdt>
                  <w:sdtPr>
                    <w:tag w:val="_PLD_9055ca6ff6a443639ef4de2b950b34fa"/>
                    <w:id w:val="1205905300"/>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881BB02" w14:textId="77777777" w:rsidR="008F7A35" w:rsidRDefault="008F7A35" w:rsidP="008F7A35">
                        <w:pPr>
                          <w:ind w:firstLineChars="100" w:firstLine="210"/>
                          <w:rPr>
                            <w:szCs w:val="21"/>
                          </w:rPr>
                        </w:pPr>
                        <w:r>
                          <w:rPr>
                            <w:rFonts w:hint="eastAsia"/>
                            <w:szCs w:val="21"/>
                          </w:rPr>
                          <w:t>预收款项</w:t>
                        </w:r>
                      </w:p>
                    </w:tc>
                  </w:sdtContent>
                </w:sdt>
                <w:tc>
                  <w:tcPr>
                    <w:tcW w:w="1155" w:type="pct"/>
                    <w:tcBorders>
                      <w:top w:val="outset" w:sz="4" w:space="0" w:color="auto"/>
                      <w:left w:val="outset" w:sz="4" w:space="0" w:color="auto"/>
                      <w:bottom w:val="outset" w:sz="4" w:space="0" w:color="auto"/>
                      <w:right w:val="outset" w:sz="4" w:space="0" w:color="auto"/>
                    </w:tcBorders>
                  </w:tcPr>
                  <w:p w14:paraId="14C9194F" w14:textId="77777777" w:rsidR="008F7A35" w:rsidRDefault="008F7A35" w:rsidP="008F7A35">
                    <w:pPr>
                      <w:jc w:val="right"/>
                      <w:rPr>
                        <w:szCs w:val="21"/>
                      </w:rPr>
                    </w:pPr>
                    <w:r>
                      <w:t>113,114,087.18</w:t>
                    </w:r>
                  </w:p>
                </w:tc>
                <w:tc>
                  <w:tcPr>
                    <w:tcW w:w="1097" w:type="pct"/>
                    <w:tcBorders>
                      <w:top w:val="outset" w:sz="4" w:space="0" w:color="auto"/>
                      <w:left w:val="outset" w:sz="4" w:space="0" w:color="auto"/>
                      <w:bottom w:val="outset" w:sz="4" w:space="0" w:color="auto"/>
                      <w:right w:val="outset" w:sz="4" w:space="0" w:color="auto"/>
                    </w:tcBorders>
                  </w:tcPr>
                  <w:p w14:paraId="01DC9D88"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79415DE" w14:textId="77777777" w:rsidR="008F7A35" w:rsidRDefault="008F7A35" w:rsidP="008F7A35">
                    <w:pPr>
                      <w:jc w:val="right"/>
                      <w:rPr>
                        <w:szCs w:val="21"/>
                      </w:rPr>
                    </w:pPr>
                    <w:r>
                      <w:t>-113,114,087.18</w:t>
                    </w:r>
                  </w:p>
                </w:tc>
              </w:tr>
              <w:tr w:rsidR="008F7A35" w14:paraId="0D7FB181"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511271399"/>
                      <w:lock w:val="sdtLocked"/>
                    </w:sdtPr>
                    <w:sdtEndPr/>
                    <w:sdtContent>
                      <w:p w14:paraId="415FB203" w14:textId="77777777" w:rsidR="008F7A35" w:rsidRDefault="008F7A35" w:rsidP="008F7A35">
                        <w:pPr>
                          <w:ind w:firstLineChars="100" w:firstLine="210"/>
                        </w:pPr>
                        <w:r>
                          <w:rPr>
                            <w:rFonts w:hint="eastAsia"/>
                          </w:rPr>
                          <w:t>合同负债</w:t>
                        </w:r>
                      </w:p>
                    </w:sdtContent>
                  </w:sdt>
                </w:tc>
                <w:tc>
                  <w:tcPr>
                    <w:tcW w:w="1155" w:type="pct"/>
                    <w:tcBorders>
                      <w:top w:val="outset" w:sz="4" w:space="0" w:color="auto"/>
                      <w:left w:val="outset" w:sz="4" w:space="0" w:color="auto"/>
                      <w:bottom w:val="outset" w:sz="4" w:space="0" w:color="auto"/>
                      <w:right w:val="outset" w:sz="4" w:space="0" w:color="auto"/>
                    </w:tcBorders>
                  </w:tcPr>
                  <w:p w14:paraId="110BDCC3" w14:textId="77777777" w:rsidR="008F7A35" w:rsidRDefault="008F7A35" w:rsidP="008F7A35">
                    <w:pPr>
                      <w:jc w:val="right"/>
                      <w:rPr>
                        <w:szCs w:val="21"/>
                      </w:rPr>
                    </w:pPr>
                    <w:r>
                      <w:t>不适用</w:t>
                    </w:r>
                  </w:p>
                </w:tc>
                <w:tc>
                  <w:tcPr>
                    <w:tcW w:w="1097" w:type="pct"/>
                    <w:tcBorders>
                      <w:top w:val="outset" w:sz="4" w:space="0" w:color="auto"/>
                      <w:left w:val="outset" w:sz="4" w:space="0" w:color="auto"/>
                      <w:bottom w:val="outset" w:sz="4" w:space="0" w:color="auto"/>
                      <w:right w:val="outset" w:sz="4" w:space="0" w:color="auto"/>
                    </w:tcBorders>
                  </w:tcPr>
                  <w:p w14:paraId="0F20D014" w14:textId="77777777" w:rsidR="008F7A35" w:rsidRDefault="008F7A35" w:rsidP="008F7A35">
                    <w:pPr>
                      <w:jc w:val="right"/>
                      <w:rPr>
                        <w:szCs w:val="21"/>
                      </w:rPr>
                    </w:pPr>
                    <w:r>
                      <w:t>103,774,391.91</w:t>
                    </w:r>
                  </w:p>
                </w:tc>
                <w:tc>
                  <w:tcPr>
                    <w:tcW w:w="1142" w:type="pct"/>
                    <w:tcBorders>
                      <w:top w:val="outset" w:sz="4" w:space="0" w:color="auto"/>
                      <w:left w:val="outset" w:sz="4" w:space="0" w:color="auto"/>
                      <w:bottom w:val="outset" w:sz="4" w:space="0" w:color="auto"/>
                      <w:right w:val="outset" w:sz="4" w:space="0" w:color="auto"/>
                    </w:tcBorders>
                  </w:tcPr>
                  <w:p w14:paraId="78DB3B52" w14:textId="77777777" w:rsidR="008F7A35" w:rsidRDefault="008F7A35" w:rsidP="008F7A35">
                    <w:pPr>
                      <w:jc w:val="right"/>
                      <w:rPr>
                        <w:szCs w:val="21"/>
                      </w:rPr>
                    </w:pPr>
                    <w:r>
                      <w:t>103,774,391.91</w:t>
                    </w:r>
                  </w:p>
                </w:tc>
              </w:tr>
              <w:tr w:rsidR="008F7A35" w14:paraId="42B79ED3" w14:textId="77777777" w:rsidTr="00B15A0B">
                <w:sdt>
                  <w:sdtPr>
                    <w:tag w:val="_PLD_9709a7f6d3a24de98edc9727e5788877"/>
                    <w:id w:val="116443136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6C946F3" w14:textId="77777777" w:rsidR="008F7A35" w:rsidRDefault="008F7A35" w:rsidP="008F7A35">
                        <w:pPr>
                          <w:ind w:firstLineChars="100" w:firstLine="210"/>
                          <w:rPr>
                            <w:szCs w:val="21"/>
                          </w:rPr>
                        </w:pPr>
                        <w:r>
                          <w:rPr>
                            <w:rFonts w:hint="eastAsia"/>
                            <w:szCs w:val="21"/>
                          </w:rPr>
                          <w:t>卖出回购金融资产款</w:t>
                        </w:r>
                      </w:p>
                    </w:tc>
                  </w:sdtContent>
                </w:sdt>
                <w:tc>
                  <w:tcPr>
                    <w:tcW w:w="1155" w:type="pct"/>
                    <w:tcBorders>
                      <w:top w:val="outset" w:sz="4" w:space="0" w:color="auto"/>
                      <w:left w:val="outset" w:sz="4" w:space="0" w:color="auto"/>
                      <w:bottom w:val="outset" w:sz="4" w:space="0" w:color="auto"/>
                      <w:right w:val="outset" w:sz="4" w:space="0" w:color="auto"/>
                    </w:tcBorders>
                  </w:tcPr>
                  <w:p w14:paraId="6446771C"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E5448A8"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2744CEC" w14:textId="77777777" w:rsidR="008F7A35" w:rsidRDefault="008F7A35" w:rsidP="008F7A35">
                    <w:pPr>
                      <w:jc w:val="right"/>
                      <w:rPr>
                        <w:szCs w:val="21"/>
                      </w:rPr>
                    </w:pPr>
                  </w:p>
                </w:tc>
              </w:tr>
              <w:tr w:rsidR="008F7A35" w14:paraId="25E26BA9"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5c0eb1ac964169a39f907a38b7a237"/>
                      <w:id w:val="-825364069"/>
                      <w:lock w:val="sdtLocked"/>
                    </w:sdtPr>
                    <w:sdtEndPr/>
                    <w:sdtContent>
                      <w:p w14:paraId="1954DB20" w14:textId="77777777" w:rsidR="008F7A35" w:rsidRDefault="008F7A35" w:rsidP="008F7A35">
                        <w:pPr>
                          <w:ind w:firstLineChars="100" w:firstLine="210"/>
                        </w:pPr>
                        <w:r>
                          <w:rPr>
                            <w:rFonts w:hint="eastAsia"/>
                            <w:szCs w:val="21"/>
                          </w:rPr>
                          <w:t>吸收存款及同业存放</w:t>
                        </w:r>
                      </w:p>
                    </w:sdtContent>
                  </w:sdt>
                </w:tc>
                <w:tc>
                  <w:tcPr>
                    <w:tcW w:w="1155" w:type="pct"/>
                    <w:tcBorders>
                      <w:top w:val="outset" w:sz="4" w:space="0" w:color="auto"/>
                      <w:left w:val="outset" w:sz="4" w:space="0" w:color="auto"/>
                      <w:bottom w:val="outset" w:sz="4" w:space="0" w:color="auto"/>
                      <w:right w:val="outset" w:sz="4" w:space="0" w:color="auto"/>
                    </w:tcBorders>
                  </w:tcPr>
                  <w:p w14:paraId="1688E75F"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D20F85D"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4E4BAE4" w14:textId="77777777" w:rsidR="008F7A35" w:rsidRDefault="008F7A35" w:rsidP="008F7A35">
                    <w:pPr>
                      <w:jc w:val="right"/>
                      <w:rPr>
                        <w:szCs w:val="21"/>
                      </w:rPr>
                    </w:pPr>
                  </w:p>
                </w:tc>
              </w:tr>
              <w:tr w:rsidR="008F7A35" w14:paraId="54006BF1" w14:textId="77777777" w:rsidTr="00B15A0B">
                <w:sdt>
                  <w:sdtPr>
                    <w:tag w:val="_PLD_9edf93a2c92d42f28df75d8e538bbb65"/>
                    <w:id w:val="-118536235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A48FA06" w14:textId="77777777" w:rsidR="008F7A35" w:rsidRDefault="008F7A35" w:rsidP="008F7A35">
                        <w:pPr>
                          <w:ind w:firstLineChars="100" w:firstLine="210"/>
                          <w:rPr>
                            <w:szCs w:val="21"/>
                          </w:rPr>
                        </w:pPr>
                        <w:r>
                          <w:rPr>
                            <w:rFonts w:hint="eastAsia"/>
                            <w:szCs w:val="21"/>
                          </w:rPr>
                          <w:t>代理买卖证券款</w:t>
                        </w:r>
                      </w:p>
                    </w:tc>
                  </w:sdtContent>
                </w:sdt>
                <w:tc>
                  <w:tcPr>
                    <w:tcW w:w="1155" w:type="pct"/>
                    <w:tcBorders>
                      <w:top w:val="outset" w:sz="4" w:space="0" w:color="auto"/>
                      <w:left w:val="outset" w:sz="4" w:space="0" w:color="auto"/>
                      <w:bottom w:val="outset" w:sz="4" w:space="0" w:color="auto"/>
                      <w:right w:val="outset" w:sz="4" w:space="0" w:color="auto"/>
                    </w:tcBorders>
                  </w:tcPr>
                  <w:p w14:paraId="0F301760"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2FD6AE8"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EFB267E" w14:textId="77777777" w:rsidR="008F7A35" w:rsidRDefault="008F7A35" w:rsidP="008F7A35">
                    <w:pPr>
                      <w:jc w:val="right"/>
                      <w:rPr>
                        <w:szCs w:val="21"/>
                      </w:rPr>
                    </w:pPr>
                  </w:p>
                </w:tc>
              </w:tr>
              <w:tr w:rsidR="008F7A35" w14:paraId="3FB36CD0" w14:textId="77777777" w:rsidTr="00B15A0B">
                <w:sdt>
                  <w:sdtPr>
                    <w:tag w:val="_PLD_f78d658fba8e48eda0255a8e15f59ce6"/>
                    <w:id w:val="-134006986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F39D0EC" w14:textId="77777777" w:rsidR="008F7A35" w:rsidRDefault="008F7A35" w:rsidP="008F7A35">
                        <w:pPr>
                          <w:ind w:firstLineChars="100" w:firstLine="210"/>
                          <w:rPr>
                            <w:szCs w:val="21"/>
                          </w:rPr>
                        </w:pPr>
                        <w:r>
                          <w:rPr>
                            <w:rFonts w:hint="eastAsia"/>
                            <w:szCs w:val="21"/>
                          </w:rPr>
                          <w:t>代理承销证券款</w:t>
                        </w:r>
                      </w:p>
                    </w:tc>
                  </w:sdtContent>
                </w:sdt>
                <w:tc>
                  <w:tcPr>
                    <w:tcW w:w="1155" w:type="pct"/>
                    <w:tcBorders>
                      <w:top w:val="outset" w:sz="4" w:space="0" w:color="auto"/>
                      <w:left w:val="outset" w:sz="4" w:space="0" w:color="auto"/>
                      <w:bottom w:val="outset" w:sz="4" w:space="0" w:color="auto"/>
                      <w:right w:val="outset" w:sz="4" w:space="0" w:color="auto"/>
                    </w:tcBorders>
                  </w:tcPr>
                  <w:p w14:paraId="6575ACC0"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6E712866"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627CB6B" w14:textId="77777777" w:rsidR="008F7A35" w:rsidRDefault="008F7A35" w:rsidP="008F7A35">
                    <w:pPr>
                      <w:jc w:val="right"/>
                      <w:rPr>
                        <w:szCs w:val="21"/>
                      </w:rPr>
                    </w:pPr>
                  </w:p>
                </w:tc>
              </w:tr>
              <w:tr w:rsidR="008F7A35" w14:paraId="0258B7A1" w14:textId="77777777" w:rsidTr="00B15A0B">
                <w:sdt>
                  <w:sdtPr>
                    <w:tag w:val="_PLD_79be440ae2104fdeae48bcadd844f15c"/>
                    <w:id w:val="498550564"/>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1623017" w14:textId="77777777" w:rsidR="008F7A35" w:rsidRDefault="008F7A35" w:rsidP="008F7A35">
                        <w:pPr>
                          <w:ind w:firstLineChars="100" w:firstLine="210"/>
                          <w:rPr>
                            <w:szCs w:val="21"/>
                          </w:rPr>
                        </w:pPr>
                        <w:r>
                          <w:rPr>
                            <w:rFonts w:hint="eastAsia"/>
                            <w:szCs w:val="21"/>
                          </w:rPr>
                          <w:t>应付职工薪酬</w:t>
                        </w:r>
                      </w:p>
                    </w:tc>
                  </w:sdtContent>
                </w:sdt>
                <w:tc>
                  <w:tcPr>
                    <w:tcW w:w="1155" w:type="pct"/>
                    <w:tcBorders>
                      <w:top w:val="outset" w:sz="4" w:space="0" w:color="auto"/>
                      <w:left w:val="outset" w:sz="4" w:space="0" w:color="auto"/>
                      <w:bottom w:val="outset" w:sz="4" w:space="0" w:color="auto"/>
                      <w:right w:val="outset" w:sz="4" w:space="0" w:color="auto"/>
                    </w:tcBorders>
                  </w:tcPr>
                  <w:p w14:paraId="42399BC6" w14:textId="77777777" w:rsidR="008F7A35" w:rsidRDefault="008F7A35" w:rsidP="008F7A35">
                    <w:pPr>
                      <w:jc w:val="right"/>
                      <w:rPr>
                        <w:szCs w:val="21"/>
                      </w:rPr>
                    </w:pPr>
                    <w:r>
                      <w:t>21,206,239.07</w:t>
                    </w:r>
                  </w:p>
                </w:tc>
                <w:tc>
                  <w:tcPr>
                    <w:tcW w:w="1097" w:type="pct"/>
                    <w:tcBorders>
                      <w:top w:val="outset" w:sz="4" w:space="0" w:color="auto"/>
                      <w:left w:val="outset" w:sz="4" w:space="0" w:color="auto"/>
                      <w:bottom w:val="outset" w:sz="4" w:space="0" w:color="auto"/>
                      <w:right w:val="outset" w:sz="4" w:space="0" w:color="auto"/>
                    </w:tcBorders>
                  </w:tcPr>
                  <w:p w14:paraId="3719CE8D" w14:textId="77777777" w:rsidR="008F7A35" w:rsidRDefault="008F7A35" w:rsidP="008F7A35">
                    <w:pPr>
                      <w:jc w:val="right"/>
                      <w:rPr>
                        <w:szCs w:val="21"/>
                      </w:rPr>
                    </w:pPr>
                    <w:r>
                      <w:t>21,206,239.07</w:t>
                    </w:r>
                  </w:p>
                </w:tc>
                <w:tc>
                  <w:tcPr>
                    <w:tcW w:w="1142" w:type="pct"/>
                    <w:tcBorders>
                      <w:top w:val="outset" w:sz="4" w:space="0" w:color="auto"/>
                      <w:left w:val="outset" w:sz="4" w:space="0" w:color="auto"/>
                      <w:bottom w:val="outset" w:sz="4" w:space="0" w:color="auto"/>
                      <w:right w:val="outset" w:sz="4" w:space="0" w:color="auto"/>
                    </w:tcBorders>
                  </w:tcPr>
                  <w:p w14:paraId="7415C5F8" w14:textId="77777777" w:rsidR="008F7A35" w:rsidRDefault="008F7A35" w:rsidP="008F7A35">
                    <w:pPr>
                      <w:jc w:val="right"/>
                      <w:rPr>
                        <w:szCs w:val="21"/>
                      </w:rPr>
                    </w:pPr>
                  </w:p>
                </w:tc>
              </w:tr>
              <w:tr w:rsidR="008F7A35" w14:paraId="4A0FAC00" w14:textId="77777777" w:rsidTr="00B15A0B">
                <w:sdt>
                  <w:sdtPr>
                    <w:tag w:val="_PLD_3cda584a3a5d4b3dad73c9c2a28125b2"/>
                    <w:id w:val="-1676952158"/>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0894AC5" w14:textId="77777777" w:rsidR="008F7A35" w:rsidRDefault="008F7A35" w:rsidP="008F7A35">
                        <w:pPr>
                          <w:ind w:firstLineChars="100" w:firstLine="210"/>
                          <w:rPr>
                            <w:szCs w:val="21"/>
                          </w:rPr>
                        </w:pPr>
                        <w:r>
                          <w:rPr>
                            <w:rFonts w:hint="eastAsia"/>
                            <w:szCs w:val="21"/>
                          </w:rPr>
                          <w:t>应交税费</w:t>
                        </w:r>
                      </w:p>
                    </w:tc>
                  </w:sdtContent>
                </w:sdt>
                <w:tc>
                  <w:tcPr>
                    <w:tcW w:w="1155" w:type="pct"/>
                    <w:tcBorders>
                      <w:top w:val="outset" w:sz="4" w:space="0" w:color="auto"/>
                      <w:left w:val="outset" w:sz="4" w:space="0" w:color="auto"/>
                      <w:bottom w:val="outset" w:sz="4" w:space="0" w:color="auto"/>
                      <w:right w:val="outset" w:sz="4" w:space="0" w:color="auto"/>
                    </w:tcBorders>
                  </w:tcPr>
                  <w:p w14:paraId="32E2AB5E" w14:textId="77777777" w:rsidR="008F7A35" w:rsidRDefault="008F7A35" w:rsidP="008F7A35">
                    <w:pPr>
                      <w:jc w:val="right"/>
                      <w:rPr>
                        <w:szCs w:val="21"/>
                      </w:rPr>
                    </w:pPr>
                    <w:r>
                      <w:t>17,468,004.02</w:t>
                    </w:r>
                  </w:p>
                </w:tc>
                <w:tc>
                  <w:tcPr>
                    <w:tcW w:w="1097" w:type="pct"/>
                    <w:tcBorders>
                      <w:top w:val="outset" w:sz="4" w:space="0" w:color="auto"/>
                      <w:left w:val="outset" w:sz="4" w:space="0" w:color="auto"/>
                      <w:bottom w:val="outset" w:sz="4" w:space="0" w:color="auto"/>
                      <w:right w:val="outset" w:sz="4" w:space="0" w:color="auto"/>
                    </w:tcBorders>
                  </w:tcPr>
                  <w:p w14:paraId="3CD5071F" w14:textId="77777777" w:rsidR="008F7A35" w:rsidRDefault="008F7A35" w:rsidP="008F7A35">
                    <w:pPr>
                      <w:jc w:val="right"/>
                      <w:rPr>
                        <w:szCs w:val="21"/>
                      </w:rPr>
                    </w:pPr>
                    <w:r>
                      <w:t>17,468,004.02</w:t>
                    </w:r>
                  </w:p>
                </w:tc>
                <w:tc>
                  <w:tcPr>
                    <w:tcW w:w="1142" w:type="pct"/>
                    <w:tcBorders>
                      <w:top w:val="outset" w:sz="4" w:space="0" w:color="auto"/>
                      <w:left w:val="outset" w:sz="4" w:space="0" w:color="auto"/>
                      <w:bottom w:val="outset" w:sz="4" w:space="0" w:color="auto"/>
                      <w:right w:val="outset" w:sz="4" w:space="0" w:color="auto"/>
                    </w:tcBorders>
                  </w:tcPr>
                  <w:p w14:paraId="537EFF29" w14:textId="77777777" w:rsidR="008F7A35" w:rsidRDefault="008F7A35" w:rsidP="008F7A35">
                    <w:pPr>
                      <w:jc w:val="right"/>
                      <w:rPr>
                        <w:szCs w:val="21"/>
                      </w:rPr>
                    </w:pPr>
                  </w:p>
                </w:tc>
              </w:tr>
              <w:tr w:rsidR="008F7A35" w14:paraId="6585004A" w14:textId="77777777" w:rsidTr="00B15A0B">
                <w:sdt>
                  <w:sdtPr>
                    <w:tag w:val="_PLD_2336952ace0c4fcabff7da1b53b95418"/>
                    <w:id w:val="-102486803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6464940" w14:textId="77777777" w:rsidR="008F7A35" w:rsidRDefault="008F7A35" w:rsidP="008F7A35">
                        <w:pPr>
                          <w:ind w:firstLineChars="100" w:firstLine="210"/>
                          <w:rPr>
                            <w:szCs w:val="21"/>
                          </w:rPr>
                        </w:pPr>
                        <w:r>
                          <w:rPr>
                            <w:rFonts w:hint="eastAsia"/>
                            <w:szCs w:val="21"/>
                          </w:rPr>
                          <w:t>其他应付款</w:t>
                        </w:r>
                      </w:p>
                    </w:tc>
                  </w:sdtContent>
                </w:sdt>
                <w:tc>
                  <w:tcPr>
                    <w:tcW w:w="1155" w:type="pct"/>
                    <w:tcBorders>
                      <w:top w:val="outset" w:sz="4" w:space="0" w:color="auto"/>
                      <w:left w:val="outset" w:sz="4" w:space="0" w:color="auto"/>
                      <w:bottom w:val="outset" w:sz="4" w:space="0" w:color="auto"/>
                      <w:right w:val="outset" w:sz="4" w:space="0" w:color="auto"/>
                    </w:tcBorders>
                  </w:tcPr>
                  <w:p w14:paraId="22BD3EBD" w14:textId="77777777" w:rsidR="008F7A35" w:rsidRDefault="008F7A35" w:rsidP="008F7A35">
                    <w:pPr>
                      <w:jc w:val="right"/>
                      <w:rPr>
                        <w:szCs w:val="21"/>
                      </w:rPr>
                    </w:pPr>
                    <w:r>
                      <w:t>142,544,125.09</w:t>
                    </w:r>
                  </w:p>
                </w:tc>
                <w:tc>
                  <w:tcPr>
                    <w:tcW w:w="1097" w:type="pct"/>
                    <w:tcBorders>
                      <w:top w:val="outset" w:sz="4" w:space="0" w:color="auto"/>
                      <w:left w:val="outset" w:sz="4" w:space="0" w:color="auto"/>
                      <w:bottom w:val="outset" w:sz="4" w:space="0" w:color="auto"/>
                      <w:right w:val="outset" w:sz="4" w:space="0" w:color="auto"/>
                    </w:tcBorders>
                  </w:tcPr>
                  <w:p w14:paraId="511C8E3C" w14:textId="77777777" w:rsidR="008F7A35" w:rsidRDefault="008F7A35" w:rsidP="008F7A35">
                    <w:pPr>
                      <w:jc w:val="right"/>
                      <w:rPr>
                        <w:szCs w:val="21"/>
                      </w:rPr>
                    </w:pPr>
                    <w:r>
                      <w:t>142,544,125.09</w:t>
                    </w:r>
                  </w:p>
                </w:tc>
                <w:tc>
                  <w:tcPr>
                    <w:tcW w:w="1142" w:type="pct"/>
                    <w:tcBorders>
                      <w:top w:val="outset" w:sz="4" w:space="0" w:color="auto"/>
                      <w:left w:val="outset" w:sz="4" w:space="0" w:color="auto"/>
                      <w:bottom w:val="outset" w:sz="4" w:space="0" w:color="auto"/>
                      <w:right w:val="outset" w:sz="4" w:space="0" w:color="auto"/>
                    </w:tcBorders>
                  </w:tcPr>
                  <w:p w14:paraId="4F8968C4" w14:textId="77777777" w:rsidR="008F7A35" w:rsidRDefault="008F7A35" w:rsidP="008F7A35">
                    <w:pPr>
                      <w:jc w:val="right"/>
                      <w:rPr>
                        <w:szCs w:val="21"/>
                      </w:rPr>
                    </w:pPr>
                  </w:p>
                </w:tc>
              </w:tr>
              <w:tr w:rsidR="008F7A35" w14:paraId="07F0D13F" w14:textId="77777777" w:rsidTr="00B15A0B">
                <w:sdt>
                  <w:sdtPr>
                    <w:tag w:val="_PLD_f2c096c517d7457d95deeafc5571d989"/>
                    <w:id w:val="-65483895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A6915F6" w14:textId="77777777" w:rsidR="008F7A35" w:rsidRDefault="008F7A35" w:rsidP="008F7A35">
                        <w:pPr>
                          <w:ind w:firstLineChars="100" w:firstLine="210"/>
                          <w:rPr>
                            <w:szCs w:val="21"/>
                          </w:rPr>
                        </w:pPr>
                        <w:r>
                          <w:rPr>
                            <w:rFonts w:hint="eastAsia"/>
                          </w:rPr>
                          <w:t>其中：</w:t>
                        </w:r>
                        <w:r>
                          <w:rPr>
                            <w:rFonts w:hint="eastAsia"/>
                            <w:szCs w:val="21"/>
                          </w:rPr>
                          <w:t>应付利息</w:t>
                        </w:r>
                      </w:p>
                    </w:tc>
                  </w:sdtContent>
                </w:sdt>
                <w:tc>
                  <w:tcPr>
                    <w:tcW w:w="1155" w:type="pct"/>
                    <w:tcBorders>
                      <w:top w:val="outset" w:sz="4" w:space="0" w:color="auto"/>
                      <w:left w:val="outset" w:sz="4" w:space="0" w:color="auto"/>
                      <w:bottom w:val="outset" w:sz="4" w:space="0" w:color="auto"/>
                      <w:right w:val="outset" w:sz="4" w:space="0" w:color="auto"/>
                    </w:tcBorders>
                  </w:tcPr>
                  <w:p w14:paraId="71ED2C23"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2C322F1"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3204482" w14:textId="77777777" w:rsidR="008F7A35" w:rsidRDefault="008F7A35" w:rsidP="008F7A35">
                    <w:pPr>
                      <w:jc w:val="right"/>
                      <w:rPr>
                        <w:szCs w:val="21"/>
                      </w:rPr>
                    </w:pPr>
                  </w:p>
                </w:tc>
              </w:tr>
              <w:tr w:rsidR="008F7A35" w14:paraId="28C37C22" w14:textId="77777777" w:rsidTr="00B15A0B">
                <w:sdt>
                  <w:sdtPr>
                    <w:tag w:val="_PLD_866ca31a7b1d4f22bdd8ac0b8d88488e"/>
                    <w:id w:val="172949316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C982333" w14:textId="77777777" w:rsidR="008F7A35" w:rsidRDefault="008F7A35" w:rsidP="008F7A35">
                        <w:pPr>
                          <w:ind w:firstLineChars="400" w:firstLine="840"/>
                          <w:rPr>
                            <w:szCs w:val="21"/>
                          </w:rPr>
                        </w:pPr>
                        <w:r>
                          <w:rPr>
                            <w:rFonts w:hint="eastAsia"/>
                            <w:szCs w:val="21"/>
                          </w:rPr>
                          <w:t>应付股利</w:t>
                        </w:r>
                      </w:p>
                    </w:tc>
                  </w:sdtContent>
                </w:sdt>
                <w:tc>
                  <w:tcPr>
                    <w:tcW w:w="1155" w:type="pct"/>
                    <w:tcBorders>
                      <w:top w:val="outset" w:sz="4" w:space="0" w:color="auto"/>
                      <w:left w:val="outset" w:sz="4" w:space="0" w:color="auto"/>
                      <w:bottom w:val="outset" w:sz="4" w:space="0" w:color="auto"/>
                      <w:right w:val="outset" w:sz="4" w:space="0" w:color="auto"/>
                    </w:tcBorders>
                  </w:tcPr>
                  <w:p w14:paraId="3FF6E5EC"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DDF5D08"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7D00F4FD" w14:textId="77777777" w:rsidR="008F7A35" w:rsidRDefault="008F7A35" w:rsidP="008F7A35">
                    <w:pPr>
                      <w:jc w:val="right"/>
                      <w:rPr>
                        <w:szCs w:val="21"/>
                      </w:rPr>
                    </w:pPr>
                  </w:p>
                </w:tc>
              </w:tr>
              <w:tr w:rsidR="008F7A35" w14:paraId="6B4C2A13" w14:textId="77777777" w:rsidTr="00B15A0B">
                <w:sdt>
                  <w:sdtPr>
                    <w:tag w:val="_PLD_25190f27aff540d6a22d0eabe8f518a0"/>
                    <w:id w:val="-60650411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E7DDF51" w14:textId="77777777" w:rsidR="008F7A35" w:rsidRDefault="008F7A35" w:rsidP="008F7A35">
                        <w:pPr>
                          <w:ind w:firstLineChars="100" w:firstLine="210"/>
                          <w:rPr>
                            <w:szCs w:val="21"/>
                          </w:rPr>
                        </w:pPr>
                        <w:r>
                          <w:rPr>
                            <w:rFonts w:hint="eastAsia"/>
                            <w:szCs w:val="21"/>
                          </w:rPr>
                          <w:t>应付手续费及佣金</w:t>
                        </w:r>
                      </w:p>
                    </w:tc>
                  </w:sdtContent>
                </w:sdt>
                <w:tc>
                  <w:tcPr>
                    <w:tcW w:w="1155" w:type="pct"/>
                    <w:tcBorders>
                      <w:top w:val="outset" w:sz="4" w:space="0" w:color="auto"/>
                      <w:left w:val="outset" w:sz="4" w:space="0" w:color="auto"/>
                      <w:bottom w:val="outset" w:sz="4" w:space="0" w:color="auto"/>
                      <w:right w:val="outset" w:sz="4" w:space="0" w:color="auto"/>
                    </w:tcBorders>
                  </w:tcPr>
                  <w:p w14:paraId="6CD126D5"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ECBA354"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545A15C" w14:textId="77777777" w:rsidR="008F7A35" w:rsidRDefault="008F7A35" w:rsidP="008F7A35">
                    <w:pPr>
                      <w:jc w:val="right"/>
                      <w:rPr>
                        <w:szCs w:val="21"/>
                      </w:rPr>
                    </w:pPr>
                  </w:p>
                </w:tc>
              </w:tr>
              <w:tr w:rsidR="008F7A35" w14:paraId="330F3FBC" w14:textId="77777777" w:rsidTr="00B15A0B">
                <w:sdt>
                  <w:sdtPr>
                    <w:tag w:val="_PLD_e70e8ac4d3494e58b93990b5d68413d7"/>
                    <w:id w:val="78647457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3F70B11" w14:textId="77777777" w:rsidR="008F7A35" w:rsidRDefault="008F7A35" w:rsidP="008F7A35">
                        <w:pPr>
                          <w:ind w:firstLineChars="100" w:firstLine="210"/>
                          <w:rPr>
                            <w:szCs w:val="21"/>
                          </w:rPr>
                        </w:pPr>
                        <w:r>
                          <w:rPr>
                            <w:rFonts w:hint="eastAsia"/>
                            <w:szCs w:val="21"/>
                          </w:rPr>
                          <w:t>应付分保账款</w:t>
                        </w:r>
                      </w:p>
                    </w:tc>
                  </w:sdtContent>
                </w:sdt>
                <w:tc>
                  <w:tcPr>
                    <w:tcW w:w="1155" w:type="pct"/>
                    <w:tcBorders>
                      <w:top w:val="outset" w:sz="4" w:space="0" w:color="auto"/>
                      <w:left w:val="outset" w:sz="4" w:space="0" w:color="auto"/>
                      <w:bottom w:val="outset" w:sz="4" w:space="0" w:color="auto"/>
                      <w:right w:val="outset" w:sz="4" w:space="0" w:color="auto"/>
                    </w:tcBorders>
                  </w:tcPr>
                  <w:p w14:paraId="1EEA39A1"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AB193FB"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986CA65" w14:textId="77777777" w:rsidR="008F7A35" w:rsidRDefault="008F7A35" w:rsidP="008F7A35">
                    <w:pPr>
                      <w:jc w:val="right"/>
                      <w:rPr>
                        <w:szCs w:val="21"/>
                      </w:rPr>
                    </w:pPr>
                  </w:p>
                </w:tc>
              </w:tr>
              <w:tr w:rsidR="008F7A35" w14:paraId="5F75F5E7" w14:textId="77777777" w:rsidTr="00B15A0B">
                <w:sdt>
                  <w:sdtPr>
                    <w:tag w:val="_PLD_58577cfca8d74839bc30915cd9093d64"/>
                    <w:id w:val="-73454904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B0CEE3B" w14:textId="77777777" w:rsidR="008F7A35" w:rsidRDefault="008F7A35" w:rsidP="008F7A35">
                        <w:pPr>
                          <w:ind w:firstLineChars="100" w:firstLine="210"/>
                          <w:rPr>
                            <w:szCs w:val="21"/>
                          </w:rPr>
                        </w:pPr>
                        <w:r>
                          <w:rPr>
                            <w:rFonts w:hint="eastAsia"/>
                            <w:szCs w:val="21"/>
                          </w:rPr>
                          <w:t>持有待售负债</w:t>
                        </w:r>
                      </w:p>
                    </w:tc>
                  </w:sdtContent>
                </w:sdt>
                <w:tc>
                  <w:tcPr>
                    <w:tcW w:w="1155" w:type="pct"/>
                    <w:tcBorders>
                      <w:top w:val="outset" w:sz="4" w:space="0" w:color="auto"/>
                      <w:left w:val="outset" w:sz="4" w:space="0" w:color="auto"/>
                      <w:bottom w:val="outset" w:sz="4" w:space="0" w:color="auto"/>
                      <w:right w:val="outset" w:sz="4" w:space="0" w:color="auto"/>
                    </w:tcBorders>
                  </w:tcPr>
                  <w:p w14:paraId="2FB52ED1"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4D1C225"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0E11E474" w14:textId="77777777" w:rsidR="008F7A35" w:rsidRDefault="008F7A35" w:rsidP="008F7A35">
                    <w:pPr>
                      <w:jc w:val="right"/>
                      <w:rPr>
                        <w:szCs w:val="21"/>
                      </w:rPr>
                    </w:pPr>
                  </w:p>
                </w:tc>
              </w:tr>
              <w:tr w:rsidR="008F7A35" w14:paraId="44BEE0C1" w14:textId="77777777" w:rsidTr="00B15A0B">
                <w:sdt>
                  <w:sdtPr>
                    <w:tag w:val="_PLD_71bca57515d143b9aaee462043e4016d"/>
                    <w:id w:val="-1111439306"/>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B678EDC" w14:textId="77777777" w:rsidR="008F7A35" w:rsidRDefault="008F7A35" w:rsidP="008F7A35">
                        <w:pPr>
                          <w:ind w:firstLineChars="100" w:firstLine="210"/>
                          <w:rPr>
                            <w:szCs w:val="21"/>
                          </w:rPr>
                        </w:pPr>
                        <w:r>
                          <w:rPr>
                            <w:rFonts w:hint="eastAsia"/>
                            <w:szCs w:val="21"/>
                          </w:rPr>
                          <w:t>一年内到期的非流动负债</w:t>
                        </w:r>
                      </w:p>
                    </w:tc>
                  </w:sdtContent>
                </w:sdt>
                <w:tc>
                  <w:tcPr>
                    <w:tcW w:w="1155" w:type="pct"/>
                    <w:tcBorders>
                      <w:top w:val="outset" w:sz="4" w:space="0" w:color="auto"/>
                      <w:left w:val="outset" w:sz="4" w:space="0" w:color="auto"/>
                      <w:bottom w:val="outset" w:sz="4" w:space="0" w:color="auto"/>
                      <w:right w:val="outset" w:sz="4" w:space="0" w:color="auto"/>
                    </w:tcBorders>
                  </w:tcPr>
                  <w:p w14:paraId="12609335"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DFC20F0"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C885201" w14:textId="77777777" w:rsidR="008F7A35" w:rsidRDefault="008F7A35" w:rsidP="008F7A35">
                    <w:pPr>
                      <w:jc w:val="right"/>
                      <w:rPr>
                        <w:szCs w:val="21"/>
                      </w:rPr>
                    </w:pPr>
                  </w:p>
                </w:tc>
              </w:tr>
              <w:tr w:rsidR="008F7A35" w14:paraId="0D6B2187" w14:textId="77777777" w:rsidTr="00B15A0B">
                <w:sdt>
                  <w:sdtPr>
                    <w:tag w:val="_PLD_9f933492b7934a9d9ee8ffe67cb4d723"/>
                    <w:id w:val="176163505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9C137A2" w14:textId="77777777" w:rsidR="008F7A35" w:rsidRDefault="008F7A35" w:rsidP="008F7A35">
                        <w:pPr>
                          <w:ind w:firstLineChars="100" w:firstLine="210"/>
                          <w:rPr>
                            <w:szCs w:val="21"/>
                          </w:rPr>
                        </w:pPr>
                        <w:r>
                          <w:rPr>
                            <w:rFonts w:hint="eastAsia"/>
                            <w:szCs w:val="21"/>
                          </w:rPr>
                          <w:t>其他流动负债</w:t>
                        </w:r>
                      </w:p>
                    </w:tc>
                  </w:sdtContent>
                </w:sdt>
                <w:tc>
                  <w:tcPr>
                    <w:tcW w:w="1155" w:type="pct"/>
                    <w:tcBorders>
                      <w:top w:val="outset" w:sz="4" w:space="0" w:color="auto"/>
                      <w:left w:val="outset" w:sz="4" w:space="0" w:color="auto"/>
                      <w:bottom w:val="outset" w:sz="4" w:space="0" w:color="auto"/>
                      <w:right w:val="outset" w:sz="4" w:space="0" w:color="auto"/>
                    </w:tcBorders>
                  </w:tcPr>
                  <w:p w14:paraId="0F0F8939" w14:textId="77777777" w:rsidR="008F7A35" w:rsidRDefault="008F7A35" w:rsidP="008F7A35">
                    <w:pPr>
                      <w:jc w:val="right"/>
                      <w:rPr>
                        <w:szCs w:val="21"/>
                      </w:rPr>
                    </w:pPr>
                    <w:r>
                      <w:t>146,190,439.81</w:t>
                    </w:r>
                  </w:p>
                </w:tc>
                <w:tc>
                  <w:tcPr>
                    <w:tcW w:w="1097" w:type="pct"/>
                    <w:tcBorders>
                      <w:top w:val="outset" w:sz="4" w:space="0" w:color="auto"/>
                      <w:left w:val="outset" w:sz="4" w:space="0" w:color="auto"/>
                      <w:bottom w:val="outset" w:sz="4" w:space="0" w:color="auto"/>
                      <w:right w:val="outset" w:sz="4" w:space="0" w:color="auto"/>
                    </w:tcBorders>
                  </w:tcPr>
                  <w:p w14:paraId="621001FB" w14:textId="77777777" w:rsidR="008F7A35" w:rsidRDefault="008F7A35" w:rsidP="008F7A35">
                    <w:pPr>
                      <w:jc w:val="right"/>
                      <w:rPr>
                        <w:szCs w:val="21"/>
                      </w:rPr>
                    </w:pPr>
                    <w:r>
                      <w:t>155,530,135.08</w:t>
                    </w:r>
                  </w:p>
                </w:tc>
                <w:tc>
                  <w:tcPr>
                    <w:tcW w:w="1142" w:type="pct"/>
                    <w:tcBorders>
                      <w:top w:val="outset" w:sz="4" w:space="0" w:color="auto"/>
                      <w:left w:val="outset" w:sz="4" w:space="0" w:color="auto"/>
                      <w:bottom w:val="outset" w:sz="4" w:space="0" w:color="auto"/>
                      <w:right w:val="outset" w:sz="4" w:space="0" w:color="auto"/>
                    </w:tcBorders>
                  </w:tcPr>
                  <w:p w14:paraId="1B28F5D1" w14:textId="77777777" w:rsidR="008F7A35" w:rsidRDefault="008F7A35" w:rsidP="008F7A35">
                    <w:pPr>
                      <w:jc w:val="right"/>
                      <w:rPr>
                        <w:szCs w:val="21"/>
                      </w:rPr>
                    </w:pPr>
                    <w:r>
                      <w:t>9,339,695.27</w:t>
                    </w:r>
                  </w:p>
                </w:tc>
              </w:tr>
              <w:tr w:rsidR="008F7A35" w14:paraId="3FA26CE9" w14:textId="77777777" w:rsidTr="00B15A0B">
                <w:sdt>
                  <w:sdtPr>
                    <w:tag w:val="_PLD_a82edf385d34481bb12d5fd0bdecf266"/>
                    <w:id w:val="93971818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1F20046" w14:textId="77777777" w:rsidR="008F7A35" w:rsidRDefault="008F7A35" w:rsidP="008F7A35">
                        <w:pPr>
                          <w:ind w:firstLineChars="200" w:firstLine="420"/>
                          <w:rPr>
                            <w:szCs w:val="21"/>
                          </w:rPr>
                        </w:pPr>
                        <w:r>
                          <w:rPr>
                            <w:rFonts w:hint="eastAsia"/>
                            <w:szCs w:val="21"/>
                          </w:rPr>
                          <w:t>流动负债合计</w:t>
                        </w:r>
                      </w:p>
                    </w:tc>
                  </w:sdtContent>
                </w:sdt>
                <w:tc>
                  <w:tcPr>
                    <w:tcW w:w="1155" w:type="pct"/>
                    <w:tcBorders>
                      <w:top w:val="outset" w:sz="4" w:space="0" w:color="auto"/>
                      <w:left w:val="outset" w:sz="4" w:space="0" w:color="auto"/>
                      <w:bottom w:val="outset" w:sz="4" w:space="0" w:color="auto"/>
                      <w:right w:val="outset" w:sz="4" w:space="0" w:color="auto"/>
                    </w:tcBorders>
                  </w:tcPr>
                  <w:p w14:paraId="2C18855E" w14:textId="77777777" w:rsidR="008F7A35" w:rsidRDefault="008F7A35" w:rsidP="008F7A35">
                    <w:pPr>
                      <w:jc w:val="right"/>
                      <w:rPr>
                        <w:szCs w:val="21"/>
                      </w:rPr>
                    </w:pPr>
                    <w:r>
                      <w:t>3,177,658,347.09</w:t>
                    </w:r>
                  </w:p>
                </w:tc>
                <w:tc>
                  <w:tcPr>
                    <w:tcW w:w="1097" w:type="pct"/>
                    <w:tcBorders>
                      <w:top w:val="outset" w:sz="4" w:space="0" w:color="auto"/>
                      <w:left w:val="outset" w:sz="4" w:space="0" w:color="auto"/>
                      <w:bottom w:val="outset" w:sz="4" w:space="0" w:color="auto"/>
                      <w:right w:val="outset" w:sz="4" w:space="0" w:color="auto"/>
                    </w:tcBorders>
                  </w:tcPr>
                  <w:p w14:paraId="43C12291" w14:textId="77777777" w:rsidR="008F7A35" w:rsidRDefault="008F7A35" w:rsidP="008F7A35">
                    <w:pPr>
                      <w:jc w:val="right"/>
                      <w:rPr>
                        <w:szCs w:val="21"/>
                      </w:rPr>
                    </w:pPr>
                    <w:r>
                      <w:t>3,177,658,347.09</w:t>
                    </w:r>
                  </w:p>
                </w:tc>
                <w:tc>
                  <w:tcPr>
                    <w:tcW w:w="1142" w:type="pct"/>
                    <w:tcBorders>
                      <w:top w:val="outset" w:sz="4" w:space="0" w:color="auto"/>
                      <w:left w:val="outset" w:sz="4" w:space="0" w:color="auto"/>
                      <w:bottom w:val="outset" w:sz="4" w:space="0" w:color="auto"/>
                      <w:right w:val="outset" w:sz="4" w:space="0" w:color="auto"/>
                    </w:tcBorders>
                  </w:tcPr>
                  <w:p w14:paraId="6357F016" w14:textId="77777777" w:rsidR="008F7A35" w:rsidRDefault="008F7A35" w:rsidP="008F7A35">
                    <w:pPr>
                      <w:jc w:val="right"/>
                      <w:rPr>
                        <w:szCs w:val="21"/>
                      </w:rPr>
                    </w:pPr>
                  </w:p>
                </w:tc>
              </w:tr>
              <w:tr w:rsidR="008F7A35" w14:paraId="7B08323D" w14:textId="77777777" w:rsidTr="008F7A35">
                <w:sdt>
                  <w:sdtPr>
                    <w:tag w:val="_PLD_39e41edbb8994a5fbb87357de68aa38e"/>
                    <w:id w:val="17755022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538F638" w14:textId="77777777" w:rsidR="008F7A35" w:rsidRDefault="008F7A35" w:rsidP="008F7A35">
                        <w:pPr>
                          <w:rPr>
                            <w:color w:val="008000"/>
                            <w:szCs w:val="21"/>
                          </w:rPr>
                        </w:pPr>
                        <w:r>
                          <w:rPr>
                            <w:rFonts w:hint="eastAsia"/>
                            <w:b/>
                            <w:bCs/>
                            <w:szCs w:val="21"/>
                          </w:rPr>
                          <w:t>非流动负债：</w:t>
                        </w:r>
                      </w:p>
                    </w:tc>
                  </w:sdtContent>
                </w:sdt>
              </w:tr>
              <w:tr w:rsidR="008F7A35" w14:paraId="7223E1E1" w14:textId="77777777" w:rsidTr="00B15A0B">
                <w:sdt>
                  <w:sdtPr>
                    <w:tag w:val="_PLD_1a3f0f7597d646139581890d90a93c21"/>
                    <w:id w:val="164547846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047C5662" w14:textId="77777777" w:rsidR="008F7A35" w:rsidRDefault="008F7A35" w:rsidP="008F7A35">
                        <w:pPr>
                          <w:ind w:firstLineChars="100" w:firstLine="210"/>
                          <w:rPr>
                            <w:szCs w:val="21"/>
                          </w:rPr>
                        </w:pPr>
                        <w:r>
                          <w:rPr>
                            <w:rFonts w:hint="eastAsia"/>
                            <w:szCs w:val="21"/>
                          </w:rPr>
                          <w:t>保险合同准备金</w:t>
                        </w:r>
                      </w:p>
                    </w:tc>
                  </w:sdtContent>
                </w:sdt>
                <w:tc>
                  <w:tcPr>
                    <w:tcW w:w="1155" w:type="pct"/>
                    <w:tcBorders>
                      <w:top w:val="outset" w:sz="4" w:space="0" w:color="auto"/>
                      <w:left w:val="outset" w:sz="4" w:space="0" w:color="auto"/>
                      <w:bottom w:val="outset" w:sz="4" w:space="0" w:color="auto"/>
                      <w:right w:val="outset" w:sz="4" w:space="0" w:color="auto"/>
                    </w:tcBorders>
                  </w:tcPr>
                  <w:p w14:paraId="39ECC4E5"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4B4A5883"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7E327E4A" w14:textId="77777777" w:rsidR="008F7A35" w:rsidRDefault="008F7A35" w:rsidP="008F7A35">
                    <w:pPr>
                      <w:jc w:val="right"/>
                      <w:rPr>
                        <w:szCs w:val="21"/>
                      </w:rPr>
                    </w:pPr>
                  </w:p>
                </w:tc>
              </w:tr>
              <w:tr w:rsidR="008F7A35" w14:paraId="60815859" w14:textId="77777777" w:rsidTr="00B15A0B">
                <w:sdt>
                  <w:sdtPr>
                    <w:tag w:val="_PLD_d8a5f48805f04fa195236724972a7c5b"/>
                    <w:id w:val="-103217966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59D5E76" w14:textId="77777777" w:rsidR="008F7A35" w:rsidRDefault="008F7A35" w:rsidP="008F7A35">
                        <w:pPr>
                          <w:ind w:firstLineChars="100" w:firstLine="210"/>
                          <w:rPr>
                            <w:szCs w:val="21"/>
                          </w:rPr>
                        </w:pPr>
                        <w:r>
                          <w:rPr>
                            <w:rFonts w:hint="eastAsia"/>
                            <w:szCs w:val="21"/>
                          </w:rPr>
                          <w:t>长期借款</w:t>
                        </w:r>
                      </w:p>
                    </w:tc>
                  </w:sdtContent>
                </w:sdt>
                <w:tc>
                  <w:tcPr>
                    <w:tcW w:w="1155" w:type="pct"/>
                    <w:tcBorders>
                      <w:top w:val="outset" w:sz="4" w:space="0" w:color="auto"/>
                      <w:left w:val="outset" w:sz="4" w:space="0" w:color="auto"/>
                      <w:bottom w:val="outset" w:sz="4" w:space="0" w:color="auto"/>
                      <w:right w:val="outset" w:sz="4" w:space="0" w:color="auto"/>
                    </w:tcBorders>
                  </w:tcPr>
                  <w:p w14:paraId="1518395F" w14:textId="77777777" w:rsidR="008F7A35" w:rsidRDefault="008F7A35" w:rsidP="008F7A35">
                    <w:pPr>
                      <w:jc w:val="right"/>
                      <w:rPr>
                        <w:szCs w:val="21"/>
                      </w:rPr>
                    </w:pPr>
                    <w:r>
                      <w:t>620,068,902.77</w:t>
                    </w:r>
                  </w:p>
                </w:tc>
                <w:tc>
                  <w:tcPr>
                    <w:tcW w:w="1097" w:type="pct"/>
                    <w:tcBorders>
                      <w:top w:val="outset" w:sz="4" w:space="0" w:color="auto"/>
                      <w:left w:val="outset" w:sz="4" w:space="0" w:color="auto"/>
                      <w:bottom w:val="outset" w:sz="4" w:space="0" w:color="auto"/>
                      <w:right w:val="outset" w:sz="4" w:space="0" w:color="auto"/>
                    </w:tcBorders>
                  </w:tcPr>
                  <w:p w14:paraId="5D5DABF4" w14:textId="77777777" w:rsidR="008F7A35" w:rsidRDefault="008F7A35" w:rsidP="008F7A35">
                    <w:pPr>
                      <w:jc w:val="right"/>
                      <w:rPr>
                        <w:szCs w:val="21"/>
                      </w:rPr>
                    </w:pPr>
                    <w:r>
                      <w:t>620,068,902.77</w:t>
                    </w:r>
                  </w:p>
                </w:tc>
                <w:tc>
                  <w:tcPr>
                    <w:tcW w:w="1142" w:type="pct"/>
                    <w:tcBorders>
                      <w:top w:val="outset" w:sz="4" w:space="0" w:color="auto"/>
                      <w:left w:val="outset" w:sz="4" w:space="0" w:color="auto"/>
                      <w:bottom w:val="outset" w:sz="4" w:space="0" w:color="auto"/>
                      <w:right w:val="outset" w:sz="4" w:space="0" w:color="auto"/>
                    </w:tcBorders>
                  </w:tcPr>
                  <w:p w14:paraId="6D9AA38D" w14:textId="77777777" w:rsidR="008F7A35" w:rsidRDefault="008F7A35" w:rsidP="008F7A35">
                    <w:pPr>
                      <w:jc w:val="right"/>
                      <w:rPr>
                        <w:szCs w:val="21"/>
                      </w:rPr>
                    </w:pPr>
                  </w:p>
                </w:tc>
              </w:tr>
              <w:tr w:rsidR="008F7A35" w14:paraId="0572C49C" w14:textId="77777777" w:rsidTr="00B15A0B">
                <w:sdt>
                  <w:sdtPr>
                    <w:tag w:val="_PLD_ba3463b73669457e8424929b04125de0"/>
                    <w:id w:val="-195485855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D273F8C" w14:textId="77777777" w:rsidR="008F7A35" w:rsidRDefault="008F7A35" w:rsidP="008F7A35">
                        <w:pPr>
                          <w:ind w:firstLineChars="100" w:firstLine="210"/>
                          <w:rPr>
                            <w:szCs w:val="21"/>
                          </w:rPr>
                        </w:pPr>
                        <w:r>
                          <w:rPr>
                            <w:rFonts w:hint="eastAsia"/>
                            <w:szCs w:val="21"/>
                          </w:rPr>
                          <w:t>应付债券</w:t>
                        </w:r>
                      </w:p>
                    </w:tc>
                  </w:sdtContent>
                </w:sdt>
                <w:tc>
                  <w:tcPr>
                    <w:tcW w:w="1155" w:type="pct"/>
                    <w:tcBorders>
                      <w:top w:val="outset" w:sz="4" w:space="0" w:color="auto"/>
                      <w:left w:val="outset" w:sz="4" w:space="0" w:color="auto"/>
                      <w:bottom w:val="outset" w:sz="4" w:space="0" w:color="auto"/>
                      <w:right w:val="outset" w:sz="4" w:space="0" w:color="auto"/>
                    </w:tcBorders>
                  </w:tcPr>
                  <w:p w14:paraId="709923B8"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DFC49BF"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2A600A0" w14:textId="77777777" w:rsidR="008F7A35" w:rsidRDefault="008F7A35" w:rsidP="008F7A35">
                    <w:pPr>
                      <w:jc w:val="right"/>
                      <w:rPr>
                        <w:szCs w:val="21"/>
                      </w:rPr>
                    </w:pPr>
                  </w:p>
                </w:tc>
              </w:tr>
              <w:tr w:rsidR="008F7A35" w14:paraId="2AB7506F" w14:textId="77777777" w:rsidTr="00B15A0B">
                <w:sdt>
                  <w:sdtPr>
                    <w:tag w:val="_PLD_9ad8c988179948a9a7681edbbc7c8b90"/>
                    <w:id w:val="448829177"/>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EED36EB" w14:textId="77777777" w:rsidR="008F7A35" w:rsidRDefault="008F7A35" w:rsidP="008F7A35">
                        <w:pPr>
                          <w:ind w:firstLineChars="100" w:firstLine="210"/>
                          <w:rPr>
                            <w:szCs w:val="21"/>
                          </w:rPr>
                        </w:pPr>
                        <w:r>
                          <w:rPr>
                            <w:rFonts w:hint="eastAsia"/>
                            <w:szCs w:val="21"/>
                          </w:rPr>
                          <w:t>其中：优先股</w:t>
                        </w:r>
                      </w:p>
                    </w:tc>
                  </w:sdtContent>
                </w:sdt>
                <w:tc>
                  <w:tcPr>
                    <w:tcW w:w="1155" w:type="pct"/>
                    <w:tcBorders>
                      <w:top w:val="outset" w:sz="4" w:space="0" w:color="auto"/>
                      <w:left w:val="outset" w:sz="4" w:space="0" w:color="auto"/>
                      <w:bottom w:val="outset" w:sz="4" w:space="0" w:color="auto"/>
                      <w:right w:val="outset" w:sz="4" w:space="0" w:color="auto"/>
                    </w:tcBorders>
                  </w:tcPr>
                  <w:p w14:paraId="19EF45B5"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0B5200DB"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3F78BB3" w14:textId="77777777" w:rsidR="008F7A35" w:rsidRDefault="008F7A35" w:rsidP="008F7A35">
                    <w:pPr>
                      <w:jc w:val="right"/>
                      <w:rPr>
                        <w:szCs w:val="21"/>
                      </w:rPr>
                    </w:pPr>
                  </w:p>
                </w:tc>
              </w:tr>
              <w:tr w:rsidR="008F7A35" w14:paraId="7461EB17" w14:textId="77777777" w:rsidTr="00B15A0B">
                <w:sdt>
                  <w:sdtPr>
                    <w:tag w:val="_PLD_66a705064416480ea776d486ce2178f8"/>
                    <w:id w:val="-101028686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5957635" w14:textId="77777777" w:rsidR="008F7A35" w:rsidRDefault="008F7A35" w:rsidP="008F7A35">
                        <w:pPr>
                          <w:ind w:leftChars="300" w:left="630" w:firstLineChars="100" w:firstLine="210"/>
                          <w:rPr>
                            <w:szCs w:val="21"/>
                          </w:rPr>
                        </w:pPr>
                        <w:r>
                          <w:rPr>
                            <w:rFonts w:hint="eastAsia"/>
                            <w:szCs w:val="21"/>
                          </w:rPr>
                          <w:t>永续债</w:t>
                        </w:r>
                      </w:p>
                    </w:tc>
                  </w:sdtContent>
                </w:sdt>
                <w:tc>
                  <w:tcPr>
                    <w:tcW w:w="1155" w:type="pct"/>
                    <w:tcBorders>
                      <w:top w:val="outset" w:sz="4" w:space="0" w:color="auto"/>
                      <w:left w:val="outset" w:sz="4" w:space="0" w:color="auto"/>
                      <w:bottom w:val="outset" w:sz="4" w:space="0" w:color="auto"/>
                      <w:right w:val="outset" w:sz="4" w:space="0" w:color="auto"/>
                    </w:tcBorders>
                  </w:tcPr>
                  <w:p w14:paraId="0FDFFD03"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EFA23E0"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7D3EFC4C" w14:textId="77777777" w:rsidR="008F7A35" w:rsidRDefault="008F7A35" w:rsidP="008F7A35">
                    <w:pPr>
                      <w:jc w:val="right"/>
                      <w:rPr>
                        <w:szCs w:val="21"/>
                      </w:rPr>
                    </w:pPr>
                  </w:p>
                </w:tc>
              </w:tr>
              <w:tr w:rsidR="008F7A35" w14:paraId="2D259597" w14:textId="77777777" w:rsidTr="00B15A0B">
                <w:tc>
                  <w:tcPr>
                    <w:tcW w:w="160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1153208264"/>
                      <w:lock w:val="sdtLocked"/>
                    </w:sdtPr>
                    <w:sdtEndPr/>
                    <w:sdtContent>
                      <w:p w14:paraId="6B84B861" w14:textId="77777777" w:rsidR="008F7A35" w:rsidRDefault="008F7A35" w:rsidP="008F7A35">
                        <w:pPr>
                          <w:ind w:firstLineChars="100" w:firstLine="210"/>
                        </w:pPr>
                        <w:r>
                          <w:rPr>
                            <w:rFonts w:hint="eastAsia"/>
                          </w:rPr>
                          <w:t>租赁负债</w:t>
                        </w:r>
                      </w:p>
                    </w:sdtContent>
                  </w:sdt>
                </w:tc>
                <w:tc>
                  <w:tcPr>
                    <w:tcW w:w="1155" w:type="pct"/>
                    <w:tcBorders>
                      <w:top w:val="outset" w:sz="4" w:space="0" w:color="auto"/>
                      <w:left w:val="outset" w:sz="4" w:space="0" w:color="auto"/>
                      <w:bottom w:val="outset" w:sz="4" w:space="0" w:color="auto"/>
                      <w:right w:val="outset" w:sz="4" w:space="0" w:color="auto"/>
                    </w:tcBorders>
                  </w:tcPr>
                  <w:p w14:paraId="3A7A1107"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77EBFB8D"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31E5166" w14:textId="77777777" w:rsidR="008F7A35" w:rsidRDefault="008F7A35" w:rsidP="008F7A35">
                    <w:pPr>
                      <w:jc w:val="right"/>
                      <w:rPr>
                        <w:szCs w:val="21"/>
                      </w:rPr>
                    </w:pPr>
                  </w:p>
                </w:tc>
              </w:tr>
              <w:tr w:rsidR="008F7A35" w14:paraId="0D99BC17" w14:textId="77777777" w:rsidTr="00B15A0B">
                <w:sdt>
                  <w:sdtPr>
                    <w:tag w:val="_PLD_51510f1f212d4d59b069d7e098eb11f1"/>
                    <w:id w:val="715243892"/>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5E88C0A" w14:textId="77777777" w:rsidR="008F7A35" w:rsidRDefault="008F7A35" w:rsidP="008F7A35">
                        <w:pPr>
                          <w:ind w:firstLineChars="100" w:firstLine="210"/>
                          <w:rPr>
                            <w:szCs w:val="21"/>
                          </w:rPr>
                        </w:pPr>
                        <w:r>
                          <w:rPr>
                            <w:rFonts w:hint="eastAsia"/>
                            <w:szCs w:val="21"/>
                          </w:rPr>
                          <w:t>长期应付款</w:t>
                        </w:r>
                      </w:p>
                    </w:tc>
                  </w:sdtContent>
                </w:sdt>
                <w:tc>
                  <w:tcPr>
                    <w:tcW w:w="1155" w:type="pct"/>
                    <w:tcBorders>
                      <w:top w:val="outset" w:sz="4" w:space="0" w:color="auto"/>
                      <w:left w:val="outset" w:sz="4" w:space="0" w:color="auto"/>
                      <w:bottom w:val="outset" w:sz="4" w:space="0" w:color="auto"/>
                      <w:right w:val="outset" w:sz="4" w:space="0" w:color="auto"/>
                    </w:tcBorders>
                  </w:tcPr>
                  <w:p w14:paraId="77C3DBB2"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FD034E6"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618A317F" w14:textId="77777777" w:rsidR="008F7A35" w:rsidRDefault="008F7A35" w:rsidP="008F7A35">
                    <w:pPr>
                      <w:jc w:val="right"/>
                      <w:rPr>
                        <w:szCs w:val="21"/>
                      </w:rPr>
                    </w:pPr>
                  </w:p>
                </w:tc>
              </w:tr>
              <w:tr w:rsidR="008F7A35" w14:paraId="3B41E375" w14:textId="77777777" w:rsidTr="00B15A0B">
                <w:sdt>
                  <w:sdtPr>
                    <w:tag w:val="_PLD_4f1a82d1724d42139a5e3b3b7b475b26"/>
                    <w:id w:val="-1800685518"/>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DD187DC" w14:textId="77777777" w:rsidR="008F7A35" w:rsidRDefault="008F7A35" w:rsidP="008F7A35">
                        <w:pPr>
                          <w:ind w:firstLineChars="100" w:firstLine="210"/>
                          <w:rPr>
                            <w:szCs w:val="21"/>
                          </w:rPr>
                        </w:pPr>
                        <w:r>
                          <w:rPr>
                            <w:rFonts w:hint="eastAsia"/>
                            <w:szCs w:val="21"/>
                          </w:rPr>
                          <w:t>长期应付职工薪酬</w:t>
                        </w:r>
                      </w:p>
                    </w:tc>
                  </w:sdtContent>
                </w:sdt>
                <w:tc>
                  <w:tcPr>
                    <w:tcW w:w="1155" w:type="pct"/>
                    <w:tcBorders>
                      <w:top w:val="outset" w:sz="4" w:space="0" w:color="auto"/>
                      <w:left w:val="outset" w:sz="4" w:space="0" w:color="auto"/>
                      <w:bottom w:val="outset" w:sz="4" w:space="0" w:color="auto"/>
                      <w:right w:val="outset" w:sz="4" w:space="0" w:color="auto"/>
                    </w:tcBorders>
                  </w:tcPr>
                  <w:p w14:paraId="6465F85F"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6F64714"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11199B1" w14:textId="77777777" w:rsidR="008F7A35" w:rsidRDefault="008F7A35" w:rsidP="008F7A35">
                    <w:pPr>
                      <w:jc w:val="right"/>
                      <w:rPr>
                        <w:szCs w:val="21"/>
                      </w:rPr>
                    </w:pPr>
                  </w:p>
                </w:tc>
              </w:tr>
              <w:tr w:rsidR="008F7A35" w14:paraId="348BFB82" w14:textId="77777777" w:rsidTr="00B15A0B">
                <w:sdt>
                  <w:sdtPr>
                    <w:tag w:val="_PLD_fed6e353c522429081045d798081a39a"/>
                    <w:id w:val="-1530659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9BFD645" w14:textId="77777777" w:rsidR="008F7A35" w:rsidRDefault="008F7A35" w:rsidP="008F7A35">
                        <w:pPr>
                          <w:ind w:firstLineChars="100" w:firstLine="210"/>
                          <w:rPr>
                            <w:szCs w:val="21"/>
                          </w:rPr>
                        </w:pPr>
                        <w:r>
                          <w:rPr>
                            <w:rFonts w:hint="eastAsia"/>
                            <w:szCs w:val="21"/>
                          </w:rPr>
                          <w:t>预计负债</w:t>
                        </w:r>
                      </w:p>
                    </w:tc>
                  </w:sdtContent>
                </w:sdt>
                <w:tc>
                  <w:tcPr>
                    <w:tcW w:w="1155" w:type="pct"/>
                    <w:tcBorders>
                      <w:top w:val="outset" w:sz="4" w:space="0" w:color="auto"/>
                      <w:left w:val="outset" w:sz="4" w:space="0" w:color="auto"/>
                      <w:bottom w:val="outset" w:sz="4" w:space="0" w:color="auto"/>
                      <w:right w:val="outset" w:sz="4" w:space="0" w:color="auto"/>
                    </w:tcBorders>
                  </w:tcPr>
                  <w:p w14:paraId="05086202" w14:textId="77777777" w:rsidR="008F7A35" w:rsidRDefault="008F7A35" w:rsidP="008F7A35">
                    <w:pPr>
                      <w:jc w:val="right"/>
                      <w:rPr>
                        <w:szCs w:val="21"/>
                      </w:rPr>
                    </w:pPr>
                    <w:r>
                      <w:t> -  </w:t>
                    </w:r>
                  </w:p>
                </w:tc>
                <w:tc>
                  <w:tcPr>
                    <w:tcW w:w="1097" w:type="pct"/>
                    <w:tcBorders>
                      <w:top w:val="outset" w:sz="4" w:space="0" w:color="auto"/>
                      <w:left w:val="outset" w:sz="4" w:space="0" w:color="auto"/>
                      <w:bottom w:val="outset" w:sz="4" w:space="0" w:color="auto"/>
                      <w:right w:val="outset" w:sz="4" w:space="0" w:color="auto"/>
                    </w:tcBorders>
                  </w:tcPr>
                  <w:p w14:paraId="2DA4A96A" w14:textId="77777777" w:rsidR="008F7A35" w:rsidRDefault="008F7A35" w:rsidP="008F7A35">
                    <w:pPr>
                      <w:jc w:val="right"/>
                      <w:rPr>
                        <w:szCs w:val="21"/>
                      </w:rPr>
                    </w:pPr>
                    <w:r>
                      <w:t>2,607,379.32</w:t>
                    </w:r>
                  </w:p>
                </w:tc>
                <w:tc>
                  <w:tcPr>
                    <w:tcW w:w="1142" w:type="pct"/>
                    <w:tcBorders>
                      <w:top w:val="outset" w:sz="4" w:space="0" w:color="auto"/>
                      <w:left w:val="outset" w:sz="4" w:space="0" w:color="auto"/>
                      <w:bottom w:val="outset" w:sz="4" w:space="0" w:color="auto"/>
                      <w:right w:val="outset" w:sz="4" w:space="0" w:color="auto"/>
                    </w:tcBorders>
                  </w:tcPr>
                  <w:p w14:paraId="21041450" w14:textId="77777777" w:rsidR="008F7A35" w:rsidRDefault="008F7A35" w:rsidP="008F7A35">
                    <w:pPr>
                      <w:jc w:val="right"/>
                      <w:rPr>
                        <w:szCs w:val="21"/>
                      </w:rPr>
                    </w:pPr>
                    <w:r>
                      <w:t>2,607,379.32</w:t>
                    </w:r>
                  </w:p>
                </w:tc>
              </w:tr>
              <w:tr w:rsidR="008F7A35" w14:paraId="67622718" w14:textId="77777777" w:rsidTr="00B15A0B">
                <w:sdt>
                  <w:sdtPr>
                    <w:tag w:val="_PLD_6b0a13729a3746ff9bb4e01c71bd2f52"/>
                    <w:id w:val="106691605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793C77C6" w14:textId="77777777" w:rsidR="008F7A35" w:rsidRDefault="008F7A35" w:rsidP="008F7A35">
                        <w:pPr>
                          <w:ind w:firstLineChars="100" w:firstLine="210"/>
                          <w:rPr>
                            <w:szCs w:val="21"/>
                          </w:rPr>
                        </w:pPr>
                        <w:r>
                          <w:rPr>
                            <w:rFonts w:hint="eastAsia"/>
                            <w:szCs w:val="21"/>
                          </w:rPr>
                          <w:t>递延收益</w:t>
                        </w:r>
                      </w:p>
                    </w:tc>
                  </w:sdtContent>
                </w:sdt>
                <w:tc>
                  <w:tcPr>
                    <w:tcW w:w="1155" w:type="pct"/>
                    <w:tcBorders>
                      <w:top w:val="outset" w:sz="4" w:space="0" w:color="auto"/>
                      <w:left w:val="outset" w:sz="4" w:space="0" w:color="auto"/>
                      <w:bottom w:val="outset" w:sz="4" w:space="0" w:color="auto"/>
                      <w:right w:val="outset" w:sz="4" w:space="0" w:color="auto"/>
                    </w:tcBorders>
                  </w:tcPr>
                  <w:p w14:paraId="04AE766C"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401D2FE"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508383C" w14:textId="77777777" w:rsidR="008F7A35" w:rsidRDefault="008F7A35" w:rsidP="008F7A35">
                    <w:pPr>
                      <w:jc w:val="right"/>
                      <w:rPr>
                        <w:szCs w:val="21"/>
                      </w:rPr>
                    </w:pPr>
                  </w:p>
                </w:tc>
              </w:tr>
              <w:tr w:rsidR="008F7A35" w14:paraId="0F7CCB70" w14:textId="77777777" w:rsidTr="00B15A0B">
                <w:sdt>
                  <w:sdtPr>
                    <w:tag w:val="_PLD_d28a2a30b6c74f9c80969320f8125260"/>
                    <w:id w:val="984809304"/>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B82A0A1" w14:textId="77777777" w:rsidR="008F7A35" w:rsidRDefault="008F7A35" w:rsidP="008F7A35">
                        <w:pPr>
                          <w:ind w:firstLineChars="100" w:firstLine="210"/>
                          <w:rPr>
                            <w:szCs w:val="21"/>
                          </w:rPr>
                        </w:pPr>
                        <w:r>
                          <w:rPr>
                            <w:rFonts w:hint="eastAsia"/>
                            <w:szCs w:val="21"/>
                          </w:rPr>
                          <w:t>递延所得税负债</w:t>
                        </w:r>
                      </w:p>
                    </w:tc>
                  </w:sdtContent>
                </w:sdt>
                <w:tc>
                  <w:tcPr>
                    <w:tcW w:w="1155" w:type="pct"/>
                    <w:tcBorders>
                      <w:top w:val="outset" w:sz="4" w:space="0" w:color="auto"/>
                      <w:left w:val="outset" w:sz="4" w:space="0" w:color="auto"/>
                      <w:bottom w:val="outset" w:sz="4" w:space="0" w:color="auto"/>
                      <w:right w:val="outset" w:sz="4" w:space="0" w:color="auto"/>
                    </w:tcBorders>
                  </w:tcPr>
                  <w:p w14:paraId="22E7DFB5" w14:textId="77777777" w:rsidR="008F7A35" w:rsidRDefault="008F7A35" w:rsidP="008F7A35">
                    <w:pPr>
                      <w:jc w:val="right"/>
                      <w:rPr>
                        <w:szCs w:val="21"/>
                      </w:rPr>
                    </w:pPr>
                    <w:r>
                      <w:t>1,007,089.48</w:t>
                    </w:r>
                  </w:p>
                </w:tc>
                <w:tc>
                  <w:tcPr>
                    <w:tcW w:w="1097" w:type="pct"/>
                    <w:tcBorders>
                      <w:top w:val="outset" w:sz="4" w:space="0" w:color="auto"/>
                      <w:left w:val="outset" w:sz="4" w:space="0" w:color="auto"/>
                      <w:bottom w:val="outset" w:sz="4" w:space="0" w:color="auto"/>
                      <w:right w:val="outset" w:sz="4" w:space="0" w:color="auto"/>
                    </w:tcBorders>
                  </w:tcPr>
                  <w:p w14:paraId="347DF7A6" w14:textId="77777777" w:rsidR="008F7A35" w:rsidRDefault="008F7A35" w:rsidP="008F7A35">
                    <w:pPr>
                      <w:jc w:val="right"/>
                      <w:rPr>
                        <w:szCs w:val="21"/>
                      </w:rPr>
                    </w:pPr>
                    <w:r>
                      <w:t>1,007,089.48</w:t>
                    </w:r>
                  </w:p>
                </w:tc>
                <w:tc>
                  <w:tcPr>
                    <w:tcW w:w="1142" w:type="pct"/>
                    <w:tcBorders>
                      <w:top w:val="outset" w:sz="4" w:space="0" w:color="auto"/>
                      <w:left w:val="outset" w:sz="4" w:space="0" w:color="auto"/>
                      <w:bottom w:val="outset" w:sz="4" w:space="0" w:color="auto"/>
                      <w:right w:val="outset" w:sz="4" w:space="0" w:color="auto"/>
                    </w:tcBorders>
                  </w:tcPr>
                  <w:p w14:paraId="5F926D6D" w14:textId="77777777" w:rsidR="008F7A35" w:rsidRDefault="008F7A35" w:rsidP="008F7A35">
                    <w:pPr>
                      <w:jc w:val="right"/>
                      <w:rPr>
                        <w:szCs w:val="21"/>
                      </w:rPr>
                    </w:pPr>
                  </w:p>
                </w:tc>
              </w:tr>
              <w:tr w:rsidR="008F7A35" w14:paraId="037A3386" w14:textId="77777777" w:rsidTr="00B15A0B">
                <w:sdt>
                  <w:sdtPr>
                    <w:tag w:val="_PLD_f6d54e21e4374ad7b6b67596186ec2d9"/>
                    <w:id w:val="716320994"/>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1953D30" w14:textId="77777777" w:rsidR="008F7A35" w:rsidRDefault="008F7A35" w:rsidP="008F7A35">
                        <w:pPr>
                          <w:ind w:firstLineChars="100" w:firstLine="210"/>
                          <w:rPr>
                            <w:szCs w:val="21"/>
                          </w:rPr>
                        </w:pPr>
                        <w:r>
                          <w:rPr>
                            <w:rFonts w:hint="eastAsia"/>
                            <w:szCs w:val="21"/>
                          </w:rPr>
                          <w:t>其他非流动负债</w:t>
                        </w:r>
                      </w:p>
                    </w:tc>
                  </w:sdtContent>
                </w:sdt>
                <w:tc>
                  <w:tcPr>
                    <w:tcW w:w="1155" w:type="pct"/>
                    <w:tcBorders>
                      <w:top w:val="outset" w:sz="4" w:space="0" w:color="auto"/>
                      <w:left w:val="outset" w:sz="4" w:space="0" w:color="auto"/>
                      <w:bottom w:val="outset" w:sz="4" w:space="0" w:color="auto"/>
                      <w:right w:val="outset" w:sz="4" w:space="0" w:color="auto"/>
                    </w:tcBorders>
                  </w:tcPr>
                  <w:p w14:paraId="48FAA8E5"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32E38F3"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F4BA15D" w14:textId="77777777" w:rsidR="008F7A35" w:rsidRDefault="008F7A35" w:rsidP="008F7A35">
                    <w:pPr>
                      <w:jc w:val="right"/>
                      <w:rPr>
                        <w:szCs w:val="21"/>
                      </w:rPr>
                    </w:pPr>
                  </w:p>
                </w:tc>
              </w:tr>
              <w:tr w:rsidR="008F7A35" w14:paraId="7EAA4763" w14:textId="77777777" w:rsidTr="00B15A0B">
                <w:sdt>
                  <w:sdtPr>
                    <w:tag w:val="_PLD_547a292c8eb849d89939f0b5a6b35191"/>
                    <w:id w:val="-1603487950"/>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02173AC7" w14:textId="77777777" w:rsidR="008F7A35" w:rsidRDefault="008F7A35" w:rsidP="008F7A35">
                        <w:pPr>
                          <w:ind w:firstLineChars="200" w:firstLine="420"/>
                          <w:rPr>
                            <w:szCs w:val="21"/>
                          </w:rPr>
                        </w:pPr>
                        <w:r>
                          <w:rPr>
                            <w:rFonts w:hint="eastAsia"/>
                            <w:szCs w:val="21"/>
                          </w:rPr>
                          <w:t>非流动负债合计</w:t>
                        </w:r>
                      </w:p>
                    </w:tc>
                  </w:sdtContent>
                </w:sdt>
                <w:tc>
                  <w:tcPr>
                    <w:tcW w:w="1155" w:type="pct"/>
                    <w:tcBorders>
                      <w:top w:val="outset" w:sz="4" w:space="0" w:color="auto"/>
                      <w:left w:val="outset" w:sz="4" w:space="0" w:color="auto"/>
                      <w:bottom w:val="outset" w:sz="4" w:space="0" w:color="auto"/>
                      <w:right w:val="outset" w:sz="4" w:space="0" w:color="auto"/>
                    </w:tcBorders>
                  </w:tcPr>
                  <w:p w14:paraId="335BE73C" w14:textId="77777777" w:rsidR="008F7A35" w:rsidRDefault="008F7A35" w:rsidP="008F7A35">
                    <w:pPr>
                      <w:jc w:val="right"/>
                      <w:rPr>
                        <w:szCs w:val="21"/>
                      </w:rPr>
                    </w:pPr>
                    <w:r>
                      <w:t>621,075,992.25</w:t>
                    </w:r>
                  </w:p>
                </w:tc>
                <w:tc>
                  <w:tcPr>
                    <w:tcW w:w="1097" w:type="pct"/>
                    <w:tcBorders>
                      <w:top w:val="outset" w:sz="4" w:space="0" w:color="auto"/>
                      <w:left w:val="outset" w:sz="4" w:space="0" w:color="auto"/>
                      <w:bottom w:val="outset" w:sz="4" w:space="0" w:color="auto"/>
                      <w:right w:val="outset" w:sz="4" w:space="0" w:color="auto"/>
                    </w:tcBorders>
                  </w:tcPr>
                  <w:p w14:paraId="67C2AA48" w14:textId="77777777" w:rsidR="008F7A35" w:rsidRDefault="008F7A35" w:rsidP="008F7A35">
                    <w:pPr>
                      <w:jc w:val="right"/>
                      <w:rPr>
                        <w:szCs w:val="21"/>
                      </w:rPr>
                    </w:pPr>
                    <w:r>
                      <w:t>623,683,371.57</w:t>
                    </w:r>
                  </w:p>
                </w:tc>
                <w:tc>
                  <w:tcPr>
                    <w:tcW w:w="1142" w:type="pct"/>
                    <w:tcBorders>
                      <w:top w:val="outset" w:sz="4" w:space="0" w:color="auto"/>
                      <w:left w:val="outset" w:sz="4" w:space="0" w:color="auto"/>
                      <w:bottom w:val="outset" w:sz="4" w:space="0" w:color="auto"/>
                      <w:right w:val="outset" w:sz="4" w:space="0" w:color="auto"/>
                    </w:tcBorders>
                  </w:tcPr>
                  <w:p w14:paraId="320B82EB" w14:textId="77777777" w:rsidR="008F7A35" w:rsidRDefault="008F7A35" w:rsidP="008F7A35">
                    <w:pPr>
                      <w:jc w:val="right"/>
                      <w:rPr>
                        <w:szCs w:val="21"/>
                      </w:rPr>
                    </w:pPr>
                    <w:r>
                      <w:t>2,607,379.32</w:t>
                    </w:r>
                  </w:p>
                </w:tc>
              </w:tr>
              <w:tr w:rsidR="008F7A35" w14:paraId="6064D2A9" w14:textId="77777777" w:rsidTr="00B15A0B">
                <w:sdt>
                  <w:sdtPr>
                    <w:tag w:val="_PLD_23ff2591ad04463f94764d02965b8bef"/>
                    <w:id w:val="182284675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5818EE2" w14:textId="77777777" w:rsidR="008F7A35" w:rsidRDefault="008F7A35" w:rsidP="008F7A35">
                        <w:pPr>
                          <w:ind w:firstLineChars="300" w:firstLine="630"/>
                          <w:rPr>
                            <w:szCs w:val="21"/>
                          </w:rPr>
                        </w:pPr>
                        <w:r>
                          <w:rPr>
                            <w:rFonts w:hint="eastAsia"/>
                            <w:szCs w:val="21"/>
                          </w:rPr>
                          <w:t>负债合计</w:t>
                        </w:r>
                      </w:p>
                    </w:tc>
                  </w:sdtContent>
                </w:sdt>
                <w:tc>
                  <w:tcPr>
                    <w:tcW w:w="1155" w:type="pct"/>
                    <w:tcBorders>
                      <w:top w:val="outset" w:sz="4" w:space="0" w:color="auto"/>
                      <w:left w:val="outset" w:sz="4" w:space="0" w:color="auto"/>
                      <w:bottom w:val="outset" w:sz="4" w:space="0" w:color="auto"/>
                      <w:right w:val="outset" w:sz="4" w:space="0" w:color="auto"/>
                    </w:tcBorders>
                  </w:tcPr>
                  <w:p w14:paraId="3B99F1DB" w14:textId="77777777" w:rsidR="008F7A35" w:rsidRDefault="008F7A35" w:rsidP="008F7A35">
                    <w:pPr>
                      <w:jc w:val="right"/>
                      <w:rPr>
                        <w:szCs w:val="21"/>
                      </w:rPr>
                    </w:pPr>
                    <w:r>
                      <w:t>3,798,734,339.34</w:t>
                    </w:r>
                  </w:p>
                </w:tc>
                <w:tc>
                  <w:tcPr>
                    <w:tcW w:w="1097" w:type="pct"/>
                    <w:tcBorders>
                      <w:top w:val="outset" w:sz="4" w:space="0" w:color="auto"/>
                      <w:left w:val="outset" w:sz="4" w:space="0" w:color="auto"/>
                      <w:bottom w:val="outset" w:sz="4" w:space="0" w:color="auto"/>
                      <w:right w:val="outset" w:sz="4" w:space="0" w:color="auto"/>
                    </w:tcBorders>
                  </w:tcPr>
                  <w:p w14:paraId="1BE039F9" w14:textId="77777777" w:rsidR="008F7A35" w:rsidRDefault="008F7A35" w:rsidP="008F7A35">
                    <w:pPr>
                      <w:jc w:val="right"/>
                      <w:rPr>
                        <w:szCs w:val="21"/>
                      </w:rPr>
                    </w:pPr>
                    <w:r>
                      <w:t>3,801,341,718.66</w:t>
                    </w:r>
                  </w:p>
                </w:tc>
                <w:tc>
                  <w:tcPr>
                    <w:tcW w:w="1142" w:type="pct"/>
                    <w:tcBorders>
                      <w:top w:val="outset" w:sz="4" w:space="0" w:color="auto"/>
                      <w:left w:val="outset" w:sz="4" w:space="0" w:color="auto"/>
                      <w:bottom w:val="outset" w:sz="4" w:space="0" w:color="auto"/>
                      <w:right w:val="outset" w:sz="4" w:space="0" w:color="auto"/>
                    </w:tcBorders>
                  </w:tcPr>
                  <w:p w14:paraId="041CD004" w14:textId="77777777" w:rsidR="008F7A35" w:rsidRDefault="008F7A35" w:rsidP="008F7A35">
                    <w:pPr>
                      <w:jc w:val="right"/>
                      <w:rPr>
                        <w:szCs w:val="21"/>
                      </w:rPr>
                    </w:pPr>
                    <w:r>
                      <w:t>2,607,379.32</w:t>
                    </w:r>
                  </w:p>
                </w:tc>
              </w:tr>
              <w:tr w:rsidR="008F7A35" w14:paraId="403D2D86" w14:textId="77777777" w:rsidTr="008F7A35">
                <w:sdt>
                  <w:sdtPr>
                    <w:tag w:val="_PLD_26fe23a5bec04ba0a358c4895d9e25ef"/>
                    <w:id w:val="-40206281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6F299DA" w14:textId="77777777" w:rsidR="008F7A35" w:rsidRDefault="008F7A35" w:rsidP="008F7A35">
                        <w:pPr>
                          <w:rPr>
                            <w:szCs w:val="21"/>
                          </w:rPr>
                        </w:pPr>
                        <w:r>
                          <w:rPr>
                            <w:rFonts w:hint="eastAsia"/>
                            <w:b/>
                            <w:bCs/>
                            <w:szCs w:val="21"/>
                          </w:rPr>
                          <w:t>所有者权益（或股东权益）：</w:t>
                        </w:r>
                      </w:p>
                    </w:tc>
                  </w:sdtContent>
                </w:sdt>
              </w:tr>
              <w:tr w:rsidR="008F7A35" w14:paraId="6BBC70E4" w14:textId="77777777" w:rsidTr="00B15A0B">
                <w:sdt>
                  <w:sdtPr>
                    <w:tag w:val="_PLD_8c6bc89c77864157aa7e89fe01481ebe"/>
                    <w:id w:val="30196583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06085709" w14:textId="77777777" w:rsidR="008F7A35" w:rsidRDefault="008F7A35" w:rsidP="008F7A35">
                        <w:pPr>
                          <w:ind w:firstLineChars="100" w:firstLine="210"/>
                          <w:rPr>
                            <w:szCs w:val="21"/>
                          </w:rPr>
                        </w:pPr>
                        <w:r>
                          <w:rPr>
                            <w:rFonts w:hint="eastAsia"/>
                            <w:szCs w:val="21"/>
                          </w:rPr>
                          <w:t>实收资本（或股本）</w:t>
                        </w:r>
                      </w:p>
                    </w:tc>
                  </w:sdtContent>
                </w:sdt>
                <w:tc>
                  <w:tcPr>
                    <w:tcW w:w="1155" w:type="pct"/>
                    <w:tcBorders>
                      <w:top w:val="outset" w:sz="4" w:space="0" w:color="auto"/>
                      <w:left w:val="outset" w:sz="4" w:space="0" w:color="auto"/>
                      <w:bottom w:val="outset" w:sz="4" w:space="0" w:color="auto"/>
                      <w:right w:val="outset" w:sz="4" w:space="0" w:color="auto"/>
                    </w:tcBorders>
                  </w:tcPr>
                  <w:p w14:paraId="2D9FAC71" w14:textId="77777777" w:rsidR="008F7A35" w:rsidRDefault="008F7A35" w:rsidP="008F7A35">
                    <w:pPr>
                      <w:jc w:val="right"/>
                      <w:rPr>
                        <w:szCs w:val="21"/>
                      </w:rPr>
                    </w:pPr>
                    <w:r>
                      <w:t>499,000,000.00</w:t>
                    </w:r>
                  </w:p>
                </w:tc>
                <w:tc>
                  <w:tcPr>
                    <w:tcW w:w="1097" w:type="pct"/>
                    <w:tcBorders>
                      <w:top w:val="outset" w:sz="4" w:space="0" w:color="auto"/>
                      <w:left w:val="outset" w:sz="4" w:space="0" w:color="auto"/>
                      <w:bottom w:val="outset" w:sz="4" w:space="0" w:color="auto"/>
                      <w:right w:val="outset" w:sz="4" w:space="0" w:color="auto"/>
                    </w:tcBorders>
                  </w:tcPr>
                  <w:p w14:paraId="61A749AF" w14:textId="77777777" w:rsidR="008F7A35" w:rsidRDefault="008F7A35" w:rsidP="008F7A35">
                    <w:pPr>
                      <w:jc w:val="right"/>
                      <w:rPr>
                        <w:szCs w:val="21"/>
                      </w:rPr>
                    </w:pPr>
                    <w:r>
                      <w:t>499,000,000.00</w:t>
                    </w:r>
                  </w:p>
                </w:tc>
                <w:tc>
                  <w:tcPr>
                    <w:tcW w:w="1142" w:type="pct"/>
                    <w:tcBorders>
                      <w:top w:val="outset" w:sz="4" w:space="0" w:color="auto"/>
                      <w:left w:val="outset" w:sz="4" w:space="0" w:color="auto"/>
                      <w:bottom w:val="outset" w:sz="4" w:space="0" w:color="auto"/>
                      <w:right w:val="outset" w:sz="4" w:space="0" w:color="auto"/>
                    </w:tcBorders>
                  </w:tcPr>
                  <w:p w14:paraId="69C2A839" w14:textId="77777777" w:rsidR="008F7A35" w:rsidRDefault="008F7A35" w:rsidP="008F7A35">
                    <w:pPr>
                      <w:jc w:val="right"/>
                      <w:rPr>
                        <w:szCs w:val="21"/>
                      </w:rPr>
                    </w:pPr>
                  </w:p>
                </w:tc>
              </w:tr>
              <w:tr w:rsidR="008F7A35" w14:paraId="77B7E051" w14:textId="77777777" w:rsidTr="00B15A0B">
                <w:sdt>
                  <w:sdtPr>
                    <w:tag w:val="_PLD_127028833d464b289a2a47eb6f784852"/>
                    <w:id w:val="2057427116"/>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743C108" w14:textId="77777777" w:rsidR="008F7A35" w:rsidRDefault="008F7A35" w:rsidP="008F7A35">
                        <w:pPr>
                          <w:ind w:firstLineChars="100" w:firstLine="210"/>
                          <w:rPr>
                            <w:szCs w:val="21"/>
                          </w:rPr>
                        </w:pPr>
                        <w:r>
                          <w:rPr>
                            <w:rFonts w:hint="eastAsia"/>
                            <w:szCs w:val="21"/>
                          </w:rPr>
                          <w:t>其他权益工具</w:t>
                        </w:r>
                      </w:p>
                    </w:tc>
                  </w:sdtContent>
                </w:sdt>
                <w:tc>
                  <w:tcPr>
                    <w:tcW w:w="1155" w:type="pct"/>
                    <w:tcBorders>
                      <w:top w:val="outset" w:sz="4" w:space="0" w:color="auto"/>
                      <w:left w:val="outset" w:sz="4" w:space="0" w:color="auto"/>
                      <w:bottom w:val="outset" w:sz="4" w:space="0" w:color="auto"/>
                      <w:right w:val="outset" w:sz="4" w:space="0" w:color="auto"/>
                    </w:tcBorders>
                  </w:tcPr>
                  <w:p w14:paraId="5CC60C65"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4D66B43"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20DDCAC0" w14:textId="77777777" w:rsidR="008F7A35" w:rsidRDefault="008F7A35" w:rsidP="008F7A35">
                    <w:pPr>
                      <w:jc w:val="right"/>
                      <w:rPr>
                        <w:szCs w:val="21"/>
                      </w:rPr>
                    </w:pPr>
                  </w:p>
                </w:tc>
              </w:tr>
              <w:tr w:rsidR="008F7A35" w14:paraId="50A283BF" w14:textId="77777777" w:rsidTr="00B15A0B">
                <w:sdt>
                  <w:sdtPr>
                    <w:tag w:val="_PLD_af46261e33fa4e74b035dc7316f9afb2"/>
                    <w:id w:val="50378810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642588F2" w14:textId="77777777" w:rsidR="008F7A35" w:rsidRDefault="008F7A35" w:rsidP="008F7A35">
                        <w:pPr>
                          <w:ind w:firstLineChars="100" w:firstLine="210"/>
                          <w:rPr>
                            <w:szCs w:val="21"/>
                          </w:rPr>
                        </w:pPr>
                        <w:r>
                          <w:rPr>
                            <w:rFonts w:hint="eastAsia"/>
                            <w:szCs w:val="21"/>
                          </w:rPr>
                          <w:t>其中：优先股</w:t>
                        </w:r>
                      </w:p>
                    </w:tc>
                  </w:sdtContent>
                </w:sdt>
                <w:tc>
                  <w:tcPr>
                    <w:tcW w:w="1155" w:type="pct"/>
                    <w:tcBorders>
                      <w:top w:val="outset" w:sz="4" w:space="0" w:color="auto"/>
                      <w:left w:val="outset" w:sz="4" w:space="0" w:color="auto"/>
                      <w:bottom w:val="outset" w:sz="4" w:space="0" w:color="auto"/>
                      <w:right w:val="outset" w:sz="4" w:space="0" w:color="auto"/>
                    </w:tcBorders>
                  </w:tcPr>
                  <w:p w14:paraId="6A28A7EC"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34BEE7BF"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ACD4A27" w14:textId="77777777" w:rsidR="008F7A35" w:rsidRDefault="008F7A35" w:rsidP="008F7A35">
                    <w:pPr>
                      <w:jc w:val="right"/>
                      <w:rPr>
                        <w:szCs w:val="21"/>
                      </w:rPr>
                    </w:pPr>
                  </w:p>
                </w:tc>
              </w:tr>
              <w:tr w:rsidR="008F7A35" w14:paraId="55AC3B20" w14:textId="77777777" w:rsidTr="00B15A0B">
                <w:sdt>
                  <w:sdtPr>
                    <w:tag w:val="_PLD_9e91cfdc036a497fbdba9106efa67470"/>
                    <w:id w:val="1427926498"/>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05A51E77" w14:textId="77777777" w:rsidR="008F7A35" w:rsidRDefault="008F7A35" w:rsidP="008F7A35">
                        <w:pPr>
                          <w:ind w:leftChars="300" w:left="630" w:firstLineChars="100" w:firstLine="210"/>
                          <w:rPr>
                            <w:szCs w:val="21"/>
                          </w:rPr>
                        </w:pPr>
                        <w:r>
                          <w:rPr>
                            <w:rFonts w:hint="eastAsia"/>
                            <w:szCs w:val="21"/>
                          </w:rPr>
                          <w:t>永续债</w:t>
                        </w:r>
                      </w:p>
                    </w:tc>
                  </w:sdtContent>
                </w:sdt>
                <w:tc>
                  <w:tcPr>
                    <w:tcW w:w="1155" w:type="pct"/>
                    <w:tcBorders>
                      <w:top w:val="outset" w:sz="4" w:space="0" w:color="auto"/>
                      <w:left w:val="outset" w:sz="4" w:space="0" w:color="auto"/>
                      <w:bottom w:val="outset" w:sz="4" w:space="0" w:color="auto"/>
                      <w:right w:val="outset" w:sz="4" w:space="0" w:color="auto"/>
                    </w:tcBorders>
                  </w:tcPr>
                  <w:p w14:paraId="71856342"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253DBC29"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4C683B00" w14:textId="77777777" w:rsidR="008F7A35" w:rsidRDefault="008F7A35" w:rsidP="008F7A35">
                    <w:pPr>
                      <w:jc w:val="right"/>
                      <w:rPr>
                        <w:szCs w:val="21"/>
                      </w:rPr>
                    </w:pPr>
                  </w:p>
                </w:tc>
              </w:tr>
              <w:tr w:rsidR="008F7A35" w14:paraId="7C48DF8B" w14:textId="77777777" w:rsidTr="00B15A0B">
                <w:sdt>
                  <w:sdtPr>
                    <w:tag w:val="_PLD_2ec39d2abc014fe091a4c1072362f26e"/>
                    <w:id w:val="99072563"/>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B652972" w14:textId="77777777" w:rsidR="008F7A35" w:rsidRDefault="008F7A35" w:rsidP="008F7A35">
                        <w:pPr>
                          <w:ind w:firstLineChars="100" w:firstLine="210"/>
                          <w:rPr>
                            <w:szCs w:val="21"/>
                          </w:rPr>
                        </w:pPr>
                        <w:r>
                          <w:rPr>
                            <w:rFonts w:hint="eastAsia"/>
                            <w:szCs w:val="21"/>
                          </w:rPr>
                          <w:t>资本公积</w:t>
                        </w:r>
                      </w:p>
                    </w:tc>
                  </w:sdtContent>
                </w:sdt>
                <w:tc>
                  <w:tcPr>
                    <w:tcW w:w="1155" w:type="pct"/>
                    <w:tcBorders>
                      <w:top w:val="outset" w:sz="4" w:space="0" w:color="auto"/>
                      <w:left w:val="outset" w:sz="4" w:space="0" w:color="auto"/>
                      <w:bottom w:val="outset" w:sz="4" w:space="0" w:color="auto"/>
                      <w:right w:val="outset" w:sz="4" w:space="0" w:color="auto"/>
                    </w:tcBorders>
                  </w:tcPr>
                  <w:p w14:paraId="54B052B3" w14:textId="77777777" w:rsidR="008F7A35" w:rsidRDefault="008F7A35" w:rsidP="008F7A35">
                    <w:pPr>
                      <w:jc w:val="right"/>
                      <w:rPr>
                        <w:szCs w:val="21"/>
                      </w:rPr>
                    </w:pPr>
                    <w:r>
                      <w:t>212,034,615.01</w:t>
                    </w:r>
                  </w:p>
                </w:tc>
                <w:tc>
                  <w:tcPr>
                    <w:tcW w:w="1097" w:type="pct"/>
                    <w:tcBorders>
                      <w:top w:val="outset" w:sz="4" w:space="0" w:color="auto"/>
                      <w:left w:val="outset" w:sz="4" w:space="0" w:color="auto"/>
                      <w:bottom w:val="outset" w:sz="4" w:space="0" w:color="auto"/>
                      <w:right w:val="outset" w:sz="4" w:space="0" w:color="auto"/>
                    </w:tcBorders>
                  </w:tcPr>
                  <w:p w14:paraId="0B618B2D" w14:textId="77777777" w:rsidR="008F7A35" w:rsidRDefault="008F7A35" w:rsidP="008F7A35">
                    <w:pPr>
                      <w:jc w:val="right"/>
                      <w:rPr>
                        <w:szCs w:val="21"/>
                      </w:rPr>
                    </w:pPr>
                    <w:r>
                      <w:t>212,034,615.01</w:t>
                    </w:r>
                  </w:p>
                </w:tc>
                <w:tc>
                  <w:tcPr>
                    <w:tcW w:w="1142" w:type="pct"/>
                    <w:tcBorders>
                      <w:top w:val="outset" w:sz="4" w:space="0" w:color="auto"/>
                      <w:left w:val="outset" w:sz="4" w:space="0" w:color="auto"/>
                      <w:bottom w:val="outset" w:sz="4" w:space="0" w:color="auto"/>
                      <w:right w:val="outset" w:sz="4" w:space="0" w:color="auto"/>
                    </w:tcBorders>
                  </w:tcPr>
                  <w:p w14:paraId="3824F146" w14:textId="77777777" w:rsidR="008F7A35" w:rsidRDefault="008F7A35" w:rsidP="008F7A35">
                    <w:pPr>
                      <w:jc w:val="right"/>
                      <w:rPr>
                        <w:szCs w:val="21"/>
                      </w:rPr>
                    </w:pPr>
                  </w:p>
                </w:tc>
              </w:tr>
              <w:tr w:rsidR="008F7A35" w14:paraId="0966E6D2" w14:textId="77777777" w:rsidTr="00B15A0B">
                <w:sdt>
                  <w:sdtPr>
                    <w:tag w:val="_PLD_97b7c6fd2aad48a0890b0dc8bc4a47ad"/>
                    <w:id w:val="-2122674670"/>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2B4E4E4" w14:textId="77777777" w:rsidR="008F7A35" w:rsidRDefault="008F7A35" w:rsidP="008F7A35">
                        <w:pPr>
                          <w:ind w:firstLineChars="100" w:firstLine="210"/>
                          <w:rPr>
                            <w:szCs w:val="21"/>
                          </w:rPr>
                        </w:pPr>
                        <w:r>
                          <w:rPr>
                            <w:rFonts w:hint="eastAsia"/>
                            <w:szCs w:val="21"/>
                          </w:rPr>
                          <w:t>减：库存股</w:t>
                        </w:r>
                      </w:p>
                    </w:tc>
                  </w:sdtContent>
                </w:sdt>
                <w:tc>
                  <w:tcPr>
                    <w:tcW w:w="1155" w:type="pct"/>
                    <w:tcBorders>
                      <w:top w:val="outset" w:sz="4" w:space="0" w:color="auto"/>
                      <w:left w:val="outset" w:sz="4" w:space="0" w:color="auto"/>
                      <w:bottom w:val="outset" w:sz="4" w:space="0" w:color="auto"/>
                      <w:right w:val="outset" w:sz="4" w:space="0" w:color="auto"/>
                    </w:tcBorders>
                  </w:tcPr>
                  <w:p w14:paraId="5B7FD7AC"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5281CDFB"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58C7F09F" w14:textId="77777777" w:rsidR="008F7A35" w:rsidRDefault="008F7A35" w:rsidP="008F7A35">
                    <w:pPr>
                      <w:jc w:val="right"/>
                      <w:rPr>
                        <w:szCs w:val="21"/>
                      </w:rPr>
                    </w:pPr>
                  </w:p>
                </w:tc>
              </w:tr>
              <w:tr w:rsidR="008F7A35" w14:paraId="689746C8" w14:textId="77777777" w:rsidTr="00B15A0B">
                <w:sdt>
                  <w:sdtPr>
                    <w:tag w:val="_PLD_ac1e2e10addb4ee8ac9c7549ebb4fd96"/>
                    <w:id w:val="-103044144"/>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BB1BEB6" w14:textId="77777777" w:rsidR="008F7A35" w:rsidRDefault="008F7A35" w:rsidP="008F7A35">
                        <w:pPr>
                          <w:ind w:firstLineChars="100" w:firstLine="210"/>
                          <w:rPr>
                            <w:szCs w:val="21"/>
                          </w:rPr>
                        </w:pPr>
                        <w:r>
                          <w:rPr>
                            <w:rFonts w:hint="eastAsia"/>
                            <w:szCs w:val="21"/>
                          </w:rPr>
                          <w:t>其他综合收益</w:t>
                        </w:r>
                      </w:p>
                    </w:tc>
                  </w:sdtContent>
                </w:sdt>
                <w:tc>
                  <w:tcPr>
                    <w:tcW w:w="1155" w:type="pct"/>
                    <w:tcBorders>
                      <w:top w:val="outset" w:sz="4" w:space="0" w:color="auto"/>
                      <w:left w:val="outset" w:sz="4" w:space="0" w:color="auto"/>
                      <w:bottom w:val="outset" w:sz="4" w:space="0" w:color="auto"/>
                      <w:right w:val="outset" w:sz="4" w:space="0" w:color="auto"/>
                    </w:tcBorders>
                  </w:tcPr>
                  <w:p w14:paraId="4FFFA9E3"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1E2539F1"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152C892D" w14:textId="77777777" w:rsidR="008F7A35" w:rsidRDefault="008F7A35" w:rsidP="008F7A35">
                    <w:pPr>
                      <w:jc w:val="right"/>
                      <w:rPr>
                        <w:szCs w:val="21"/>
                      </w:rPr>
                    </w:pPr>
                  </w:p>
                </w:tc>
              </w:tr>
              <w:tr w:rsidR="008F7A35" w14:paraId="40CDAA56" w14:textId="77777777" w:rsidTr="00B15A0B">
                <w:sdt>
                  <w:sdtPr>
                    <w:tag w:val="_PLD_272e71d877a94608b60f24447c5002ef"/>
                    <w:id w:val="-110581024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0E8352C8" w14:textId="77777777" w:rsidR="008F7A35" w:rsidRDefault="008F7A35" w:rsidP="008F7A35">
                        <w:pPr>
                          <w:ind w:firstLineChars="100" w:firstLine="210"/>
                          <w:rPr>
                            <w:szCs w:val="21"/>
                          </w:rPr>
                        </w:pPr>
                        <w:r>
                          <w:rPr>
                            <w:rFonts w:hint="eastAsia"/>
                            <w:szCs w:val="21"/>
                          </w:rPr>
                          <w:t>专项储备</w:t>
                        </w:r>
                      </w:p>
                    </w:tc>
                  </w:sdtContent>
                </w:sdt>
                <w:tc>
                  <w:tcPr>
                    <w:tcW w:w="1155" w:type="pct"/>
                    <w:tcBorders>
                      <w:top w:val="outset" w:sz="4" w:space="0" w:color="auto"/>
                      <w:left w:val="outset" w:sz="4" w:space="0" w:color="auto"/>
                      <w:bottom w:val="outset" w:sz="4" w:space="0" w:color="auto"/>
                      <w:right w:val="outset" w:sz="4" w:space="0" w:color="auto"/>
                    </w:tcBorders>
                  </w:tcPr>
                  <w:p w14:paraId="6A8A278E" w14:textId="77777777" w:rsidR="008F7A35" w:rsidRDefault="008F7A35" w:rsidP="008F7A35">
                    <w:pPr>
                      <w:jc w:val="right"/>
                      <w:rPr>
                        <w:szCs w:val="21"/>
                      </w:rPr>
                    </w:pPr>
                    <w:r>
                      <w:t>16,037,293.36</w:t>
                    </w:r>
                  </w:p>
                </w:tc>
                <w:tc>
                  <w:tcPr>
                    <w:tcW w:w="1097" w:type="pct"/>
                    <w:tcBorders>
                      <w:top w:val="outset" w:sz="4" w:space="0" w:color="auto"/>
                      <w:left w:val="outset" w:sz="4" w:space="0" w:color="auto"/>
                      <w:bottom w:val="outset" w:sz="4" w:space="0" w:color="auto"/>
                      <w:right w:val="outset" w:sz="4" w:space="0" w:color="auto"/>
                    </w:tcBorders>
                  </w:tcPr>
                  <w:p w14:paraId="511C556A" w14:textId="77777777" w:rsidR="008F7A35" w:rsidRDefault="008F7A35" w:rsidP="008F7A35">
                    <w:pPr>
                      <w:jc w:val="right"/>
                      <w:rPr>
                        <w:szCs w:val="21"/>
                      </w:rPr>
                    </w:pPr>
                    <w:r>
                      <w:t>16,037,293.36</w:t>
                    </w:r>
                  </w:p>
                </w:tc>
                <w:tc>
                  <w:tcPr>
                    <w:tcW w:w="1142" w:type="pct"/>
                    <w:tcBorders>
                      <w:top w:val="outset" w:sz="4" w:space="0" w:color="auto"/>
                      <w:left w:val="outset" w:sz="4" w:space="0" w:color="auto"/>
                      <w:bottom w:val="outset" w:sz="4" w:space="0" w:color="auto"/>
                      <w:right w:val="outset" w:sz="4" w:space="0" w:color="auto"/>
                    </w:tcBorders>
                  </w:tcPr>
                  <w:p w14:paraId="4705B3C0" w14:textId="77777777" w:rsidR="008F7A35" w:rsidRDefault="008F7A35" w:rsidP="008F7A35">
                    <w:pPr>
                      <w:jc w:val="right"/>
                      <w:rPr>
                        <w:szCs w:val="21"/>
                      </w:rPr>
                    </w:pPr>
                  </w:p>
                </w:tc>
              </w:tr>
              <w:tr w:rsidR="008F7A35" w14:paraId="44C736F3" w14:textId="77777777" w:rsidTr="00B15A0B">
                <w:sdt>
                  <w:sdtPr>
                    <w:tag w:val="_PLD_2112302ac12b45ec8fecf3b478653195"/>
                    <w:id w:val="-152000322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D0C7A10" w14:textId="77777777" w:rsidR="008F7A35" w:rsidRDefault="008F7A35" w:rsidP="008F7A35">
                        <w:pPr>
                          <w:ind w:firstLineChars="100" w:firstLine="210"/>
                          <w:rPr>
                            <w:szCs w:val="21"/>
                          </w:rPr>
                        </w:pPr>
                        <w:r>
                          <w:rPr>
                            <w:rFonts w:hint="eastAsia"/>
                            <w:szCs w:val="21"/>
                          </w:rPr>
                          <w:t>盈余公积</w:t>
                        </w:r>
                      </w:p>
                    </w:tc>
                  </w:sdtContent>
                </w:sdt>
                <w:tc>
                  <w:tcPr>
                    <w:tcW w:w="1155" w:type="pct"/>
                    <w:tcBorders>
                      <w:top w:val="outset" w:sz="4" w:space="0" w:color="auto"/>
                      <w:left w:val="outset" w:sz="4" w:space="0" w:color="auto"/>
                      <w:bottom w:val="outset" w:sz="4" w:space="0" w:color="auto"/>
                      <w:right w:val="outset" w:sz="4" w:space="0" w:color="auto"/>
                    </w:tcBorders>
                  </w:tcPr>
                  <w:p w14:paraId="580A216C" w14:textId="77777777" w:rsidR="008F7A35" w:rsidRDefault="008F7A35" w:rsidP="008F7A35">
                    <w:pPr>
                      <w:jc w:val="right"/>
                      <w:rPr>
                        <w:szCs w:val="21"/>
                      </w:rPr>
                    </w:pPr>
                    <w:r>
                      <w:t>35,835,569.39</w:t>
                    </w:r>
                  </w:p>
                </w:tc>
                <w:tc>
                  <w:tcPr>
                    <w:tcW w:w="1097" w:type="pct"/>
                    <w:tcBorders>
                      <w:top w:val="outset" w:sz="4" w:space="0" w:color="auto"/>
                      <w:left w:val="outset" w:sz="4" w:space="0" w:color="auto"/>
                      <w:bottom w:val="outset" w:sz="4" w:space="0" w:color="auto"/>
                      <w:right w:val="outset" w:sz="4" w:space="0" w:color="auto"/>
                    </w:tcBorders>
                  </w:tcPr>
                  <w:p w14:paraId="17B1241F" w14:textId="77777777" w:rsidR="008F7A35" w:rsidRDefault="008F7A35" w:rsidP="008F7A35">
                    <w:pPr>
                      <w:jc w:val="right"/>
                      <w:rPr>
                        <w:szCs w:val="21"/>
                      </w:rPr>
                    </w:pPr>
                    <w:r>
                      <w:t>35,557,650.61</w:t>
                    </w:r>
                  </w:p>
                </w:tc>
                <w:tc>
                  <w:tcPr>
                    <w:tcW w:w="1142" w:type="pct"/>
                    <w:tcBorders>
                      <w:top w:val="outset" w:sz="4" w:space="0" w:color="auto"/>
                      <w:left w:val="outset" w:sz="4" w:space="0" w:color="auto"/>
                      <w:bottom w:val="outset" w:sz="4" w:space="0" w:color="auto"/>
                      <w:right w:val="outset" w:sz="4" w:space="0" w:color="auto"/>
                    </w:tcBorders>
                  </w:tcPr>
                  <w:p w14:paraId="01C384B8" w14:textId="77777777" w:rsidR="008F7A35" w:rsidRDefault="008F7A35" w:rsidP="008F7A35">
                    <w:pPr>
                      <w:jc w:val="right"/>
                      <w:rPr>
                        <w:szCs w:val="21"/>
                      </w:rPr>
                    </w:pPr>
                    <w:r>
                      <w:t>-277,918.78</w:t>
                    </w:r>
                  </w:p>
                </w:tc>
              </w:tr>
              <w:tr w:rsidR="008F7A35" w14:paraId="65281ADE" w14:textId="77777777" w:rsidTr="00B15A0B">
                <w:sdt>
                  <w:sdtPr>
                    <w:tag w:val="_PLD_fff91beebc864bcb8632598c78a2cf5d"/>
                    <w:id w:val="131244659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2993D349" w14:textId="77777777" w:rsidR="008F7A35" w:rsidRDefault="008F7A35" w:rsidP="008F7A35">
                        <w:pPr>
                          <w:ind w:firstLineChars="100" w:firstLine="210"/>
                          <w:rPr>
                            <w:szCs w:val="21"/>
                          </w:rPr>
                        </w:pPr>
                        <w:r>
                          <w:rPr>
                            <w:rFonts w:hint="eastAsia"/>
                            <w:szCs w:val="21"/>
                          </w:rPr>
                          <w:t>一般风险准备</w:t>
                        </w:r>
                      </w:p>
                    </w:tc>
                  </w:sdtContent>
                </w:sdt>
                <w:tc>
                  <w:tcPr>
                    <w:tcW w:w="1155" w:type="pct"/>
                    <w:tcBorders>
                      <w:top w:val="outset" w:sz="4" w:space="0" w:color="auto"/>
                      <w:left w:val="outset" w:sz="4" w:space="0" w:color="auto"/>
                      <w:bottom w:val="outset" w:sz="4" w:space="0" w:color="auto"/>
                      <w:right w:val="outset" w:sz="4" w:space="0" w:color="auto"/>
                    </w:tcBorders>
                  </w:tcPr>
                  <w:p w14:paraId="26DD0A79" w14:textId="77777777" w:rsidR="008F7A35" w:rsidRDefault="008F7A35" w:rsidP="008F7A35">
                    <w:pPr>
                      <w:jc w:val="right"/>
                      <w:rPr>
                        <w:szCs w:val="21"/>
                      </w:rPr>
                    </w:pPr>
                  </w:p>
                </w:tc>
                <w:tc>
                  <w:tcPr>
                    <w:tcW w:w="1097" w:type="pct"/>
                    <w:tcBorders>
                      <w:top w:val="outset" w:sz="4" w:space="0" w:color="auto"/>
                      <w:left w:val="outset" w:sz="4" w:space="0" w:color="auto"/>
                      <w:bottom w:val="outset" w:sz="4" w:space="0" w:color="auto"/>
                      <w:right w:val="outset" w:sz="4" w:space="0" w:color="auto"/>
                    </w:tcBorders>
                  </w:tcPr>
                  <w:p w14:paraId="08E79662" w14:textId="77777777" w:rsidR="008F7A35" w:rsidRDefault="008F7A35" w:rsidP="008F7A35">
                    <w:pPr>
                      <w:jc w:val="right"/>
                      <w:rPr>
                        <w:szCs w:val="21"/>
                      </w:rPr>
                    </w:pPr>
                  </w:p>
                </w:tc>
                <w:tc>
                  <w:tcPr>
                    <w:tcW w:w="1142" w:type="pct"/>
                    <w:tcBorders>
                      <w:top w:val="outset" w:sz="4" w:space="0" w:color="auto"/>
                      <w:left w:val="outset" w:sz="4" w:space="0" w:color="auto"/>
                      <w:bottom w:val="outset" w:sz="4" w:space="0" w:color="auto"/>
                      <w:right w:val="outset" w:sz="4" w:space="0" w:color="auto"/>
                    </w:tcBorders>
                  </w:tcPr>
                  <w:p w14:paraId="3780D996" w14:textId="77777777" w:rsidR="008F7A35" w:rsidRDefault="008F7A35" w:rsidP="008F7A35">
                    <w:pPr>
                      <w:jc w:val="right"/>
                      <w:rPr>
                        <w:szCs w:val="21"/>
                      </w:rPr>
                    </w:pPr>
                  </w:p>
                </w:tc>
              </w:tr>
              <w:tr w:rsidR="008F7A35" w14:paraId="3BAB6E38" w14:textId="77777777" w:rsidTr="00B15A0B">
                <w:sdt>
                  <w:sdtPr>
                    <w:tag w:val="_PLD_22d9397a4dd64ef0968bbe13e62881a4"/>
                    <w:id w:val="-197266597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4E9BAC83" w14:textId="77777777" w:rsidR="008F7A35" w:rsidRDefault="008F7A35" w:rsidP="008F7A35">
                        <w:pPr>
                          <w:ind w:firstLineChars="100" w:firstLine="210"/>
                          <w:rPr>
                            <w:szCs w:val="21"/>
                          </w:rPr>
                        </w:pPr>
                        <w:r>
                          <w:rPr>
                            <w:rFonts w:hint="eastAsia"/>
                            <w:szCs w:val="21"/>
                          </w:rPr>
                          <w:t>未分配利润</w:t>
                        </w:r>
                      </w:p>
                    </w:tc>
                  </w:sdtContent>
                </w:sdt>
                <w:tc>
                  <w:tcPr>
                    <w:tcW w:w="1155" w:type="pct"/>
                    <w:tcBorders>
                      <w:top w:val="outset" w:sz="4" w:space="0" w:color="auto"/>
                      <w:left w:val="outset" w:sz="4" w:space="0" w:color="auto"/>
                      <w:bottom w:val="outset" w:sz="4" w:space="0" w:color="auto"/>
                      <w:right w:val="outset" w:sz="4" w:space="0" w:color="auto"/>
                    </w:tcBorders>
                  </w:tcPr>
                  <w:p w14:paraId="2C9CE1E1" w14:textId="77777777" w:rsidR="008F7A35" w:rsidRDefault="008F7A35" w:rsidP="008F7A35">
                    <w:pPr>
                      <w:jc w:val="right"/>
                      <w:rPr>
                        <w:szCs w:val="21"/>
                      </w:rPr>
                    </w:pPr>
                    <w:r>
                      <w:t>322,369,956.08</w:t>
                    </w:r>
                  </w:p>
                </w:tc>
                <w:tc>
                  <w:tcPr>
                    <w:tcW w:w="1097" w:type="pct"/>
                    <w:tcBorders>
                      <w:top w:val="outset" w:sz="4" w:space="0" w:color="auto"/>
                      <w:left w:val="outset" w:sz="4" w:space="0" w:color="auto"/>
                      <w:bottom w:val="outset" w:sz="4" w:space="0" w:color="auto"/>
                      <w:right w:val="outset" w:sz="4" w:space="0" w:color="auto"/>
                    </w:tcBorders>
                  </w:tcPr>
                  <w:p w14:paraId="199233C1" w14:textId="77777777" w:rsidR="008F7A35" w:rsidRDefault="008F7A35" w:rsidP="008F7A35">
                    <w:pPr>
                      <w:jc w:val="right"/>
                      <w:rPr>
                        <w:szCs w:val="21"/>
                      </w:rPr>
                    </w:pPr>
                    <w:r>
                      <w:t>319,868,687.08</w:t>
                    </w:r>
                  </w:p>
                </w:tc>
                <w:tc>
                  <w:tcPr>
                    <w:tcW w:w="1142" w:type="pct"/>
                    <w:tcBorders>
                      <w:top w:val="outset" w:sz="4" w:space="0" w:color="auto"/>
                      <w:left w:val="outset" w:sz="4" w:space="0" w:color="auto"/>
                      <w:bottom w:val="outset" w:sz="4" w:space="0" w:color="auto"/>
                      <w:right w:val="outset" w:sz="4" w:space="0" w:color="auto"/>
                    </w:tcBorders>
                  </w:tcPr>
                  <w:p w14:paraId="18D843BD" w14:textId="77777777" w:rsidR="008F7A35" w:rsidRDefault="008F7A35" w:rsidP="008F7A35">
                    <w:pPr>
                      <w:jc w:val="right"/>
                      <w:rPr>
                        <w:szCs w:val="21"/>
                      </w:rPr>
                    </w:pPr>
                    <w:r>
                      <w:t>-2,501,269.00</w:t>
                    </w:r>
                  </w:p>
                </w:tc>
              </w:tr>
              <w:tr w:rsidR="008F7A35" w14:paraId="2732A0BF" w14:textId="77777777" w:rsidTr="00B15A0B">
                <w:sdt>
                  <w:sdtPr>
                    <w:tag w:val="_PLD_b2579ed30c7c4775bccf662b5f94a435"/>
                    <w:id w:val="73698155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3AB03BE7" w14:textId="77777777" w:rsidR="008F7A35" w:rsidRDefault="008F7A35" w:rsidP="008F7A35">
                        <w:pPr>
                          <w:ind w:firstLineChars="100" w:firstLine="210"/>
                          <w:rPr>
                            <w:szCs w:val="21"/>
                          </w:rPr>
                        </w:pPr>
                        <w:r>
                          <w:rPr>
                            <w:rFonts w:hint="eastAsia"/>
                            <w:szCs w:val="21"/>
                          </w:rPr>
                          <w:t>归属于母公司所有者权益（或股东权益）合计</w:t>
                        </w:r>
                      </w:p>
                    </w:tc>
                  </w:sdtContent>
                </w:sdt>
                <w:tc>
                  <w:tcPr>
                    <w:tcW w:w="1155" w:type="pct"/>
                    <w:tcBorders>
                      <w:top w:val="outset" w:sz="4" w:space="0" w:color="auto"/>
                      <w:left w:val="outset" w:sz="4" w:space="0" w:color="auto"/>
                      <w:bottom w:val="outset" w:sz="4" w:space="0" w:color="auto"/>
                      <w:right w:val="outset" w:sz="4" w:space="0" w:color="auto"/>
                    </w:tcBorders>
                  </w:tcPr>
                  <w:p w14:paraId="2ED43D68" w14:textId="77777777" w:rsidR="008F7A35" w:rsidRDefault="008F7A35" w:rsidP="008F7A35">
                    <w:pPr>
                      <w:jc w:val="right"/>
                      <w:rPr>
                        <w:szCs w:val="21"/>
                      </w:rPr>
                    </w:pPr>
                    <w:r>
                      <w:t>1,085,277,433.84</w:t>
                    </w:r>
                  </w:p>
                </w:tc>
                <w:tc>
                  <w:tcPr>
                    <w:tcW w:w="1097" w:type="pct"/>
                    <w:tcBorders>
                      <w:top w:val="outset" w:sz="4" w:space="0" w:color="auto"/>
                      <w:left w:val="outset" w:sz="4" w:space="0" w:color="auto"/>
                      <w:bottom w:val="outset" w:sz="4" w:space="0" w:color="auto"/>
                      <w:right w:val="outset" w:sz="4" w:space="0" w:color="auto"/>
                    </w:tcBorders>
                  </w:tcPr>
                  <w:p w14:paraId="1F447914" w14:textId="77777777" w:rsidR="008F7A35" w:rsidRDefault="008F7A35" w:rsidP="008F7A35">
                    <w:pPr>
                      <w:jc w:val="right"/>
                      <w:rPr>
                        <w:szCs w:val="21"/>
                      </w:rPr>
                    </w:pPr>
                    <w:r>
                      <w:t>1,082,498,246.06</w:t>
                    </w:r>
                  </w:p>
                </w:tc>
                <w:tc>
                  <w:tcPr>
                    <w:tcW w:w="1142" w:type="pct"/>
                    <w:tcBorders>
                      <w:top w:val="outset" w:sz="4" w:space="0" w:color="auto"/>
                      <w:left w:val="outset" w:sz="4" w:space="0" w:color="auto"/>
                      <w:bottom w:val="outset" w:sz="4" w:space="0" w:color="auto"/>
                      <w:right w:val="outset" w:sz="4" w:space="0" w:color="auto"/>
                    </w:tcBorders>
                  </w:tcPr>
                  <w:p w14:paraId="20E5B3E2" w14:textId="77777777" w:rsidR="008F7A35" w:rsidRDefault="008F7A35" w:rsidP="008F7A35">
                    <w:pPr>
                      <w:jc w:val="right"/>
                      <w:rPr>
                        <w:szCs w:val="21"/>
                      </w:rPr>
                    </w:pPr>
                    <w:r>
                      <w:t>-2,779,187.78</w:t>
                    </w:r>
                  </w:p>
                </w:tc>
              </w:tr>
              <w:tr w:rsidR="008F7A35" w14:paraId="21D8FE51" w14:textId="77777777" w:rsidTr="00B15A0B">
                <w:sdt>
                  <w:sdtPr>
                    <w:tag w:val="_PLD_f15cb30c3b434cd9ac81472ea2f29370"/>
                    <w:id w:val="1261794735"/>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C4D8957" w14:textId="77777777" w:rsidR="008F7A35" w:rsidRDefault="008F7A35" w:rsidP="008F7A35">
                        <w:pPr>
                          <w:ind w:firstLineChars="100" w:firstLine="210"/>
                          <w:rPr>
                            <w:szCs w:val="21"/>
                          </w:rPr>
                        </w:pPr>
                        <w:r>
                          <w:rPr>
                            <w:rFonts w:hint="eastAsia"/>
                            <w:szCs w:val="21"/>
                          </w:rPr>
                          <w:t>少数股东权益</w:t>
                        </w:r>
                      </w:p>
                    </w:tc>
                  </w:sdtContent>
                </w:sdt>
                <w:tc>
                  <w:tcPr>
                    <w:tcW w:w="1155" w:type="pct"/>
                    <w:tcBorders>
                      <w:top w:val="outset" w:sz="4" w:space="0" w:color="auto"/>
                      <w:left w:val="outset" w:sz="4" w:space="0" w:color="auto"/>
                      <w:bottom w:val="outset" w:sz="4" w:space="0" w:color="auto"/>
                      <w:right w:val="outset" w:sz="4" w:space="0" w:color="auto"/>
                    </w:tcBorders>
                  </w:tcPr>
                  <w:p w14:paraId="0B021EC0" w14:textId="77777777" w:rsidR="008F7A35" w:rsidRDefault="008F7A35" w:rsidP="008F7A35">
                    <w:pPr>
                      <w:jc w:val="right"/>
                      <w:rPr>
                        <w:szCs w:val="21"/>
                      </w:rPr>
                    </w:pPr>
                    <w:r>
                      <w:t>55,393,298.75</w:t>
                    </w:r>
                  </w:p>
                </w:tc>
                <w:tc>
                  <w:tcPr>
                    <w:tcW w:w="1097" w:type="pct"/>
                    <w:tcBorders>
                      <w:top w:val="outset" w:sz="4" w:space="0" w:color="auto"/>
                      <w:left w:val="outset" w:sz="4" w:space="0" w:color="auto"/>
                      <w:bottom w:val="outset" w:sz="4" w:space="0" w:color="auto"/>
                      <w:right w:val="outset" w:sz="4" w:space="0" w:color="auto"/>
                    </w:tcBorders>
                  </w:tcPr>
                  <w:p w14:paraId="6B6262D2" w14:textId="77777777" w:rsidR="008F7A35" w:rsidRDefault="008F7A35" w:rsidP="008F7A35">
                    <w:pPr>
                      <w:jc w:val="right"/>
                      <w:rPr>
                        <w:szCs w:val="21"/>
                      </w:rPr>
                    </w:pPr>
                    <w:r>
                      <w:t>55,393,298.75</w:t>
                    </w:r>
                  </w:p>
                </w:tc>
                <w:tc>
                  <w:tcPr>
                    <w:tcW w:w="1142" w:type="pct"/>
                    <w:tcBorders>
                      <w:top w:val="outset" w:sz="4" w:space="0" w:color="auto"/>
                      <w:left w:val="outset" w:sz="4" w:space="0" w:color="auto"/>
                      <w:bottom w:val="outset" w:sz="4" w:space="0" w:color="auto"/>
                      <w:right w:val="outset" w:sz="4" w:space="0" w:color="auto"/>
                    </w:tcBorders>
                  </w:tcPr>
                  <w:p w14:paraId="3875FF89" w14:textId="77777777" w:rsidR="008F7A35" w:rsidRDefault="008F7A35" w:rsidP="008F7A35">
                    <w:pPr>
                      <w:jc w:val="right"/>
                      <w:rPr>
                        <w:szCs w:val="21"/>
                      </w:rPr>
                    </w:pPr>
                  </w:p>
                </w:tc>
              </w:tr>
              <w:tr w:rsidR="008F7A35" w14:paraId="4204F4AA" w14:textId="77777777" w:rsidTr="00B15A0B">
                <w:sdt>
                  <w:sdtPr>
                    <w:tag w:val="_PLD_7cc32dc7c4f34f7f99d6595872ce6513"/>
                    <w:id w:val="-573430501"/>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1CA13136" w14:textId="77777777" w:rsidR="008F7A35" w:rsidRDefault="008F7A35" w:rsidP="008F7A35">
                        <w:pPr>
                          <w:ind w:firstLineChars="200" w:firstLine="420"/>
                          <w:rPr>
                            <w:szCs w:val="21"/>
                          </w:rPr>
                        </w:pPr>
                        <w:r>
                          <w:rPr>
                            <w:rFonts w:hint="eastAsia"/>
                            <w:szCs w:val="21"/>
                          </w:rPr>
                          <w:t>所有者权益（或股东权益）合计</w:t>
                        </w:r>
                      </w:p>
                    </w:tc>
                  </w:sdtContent>
                </w:sdt>
                <w:tc>
                  <w:tcPr>
                    <w:tcW w:w="1155" w:type="pct"/>
                    <w:tcBorders>
                      <w:top w:val="outset" w:sz="4" w:space="0" w:color="auto"/>
                      <w:left w:val="outset" w:sz="4" w:space="0" w:color="auto"/>
                      <w:bottom w:val="outset" w:sz="4" w:space="0" w:color="auto"/>
                      <w:right w:val="outset" w:sz="4" w:space="0" w:color="auto"/>
                    </w:tcBorders>
                  </w:tcPr>
                  <w:p w14:paraId="68152B0F" w14:textId="77777777" w:rsidR="008F7A35" w:rsidRDefault="008F7A35" w:rsidP="008F7A35">
                    <w:pPr>
                      <w:jc w:val="right"/>
                      <w:rPr>
                        <w:szCs w:val="21"/>
                      </w:rPr>
                    </w:pPr>
                    <w:r>
                      <w:t>1,140,670,732.59</w:t>
                    </w:r>
                  </w:p>
                </w:tc>
                <w:tc>
                  <w:tcPr>
                    <w:tcW w:w="1097" w:type="pct"/>
                    <w:tcBorders>
                      <w:top w:val="outset" w:sz="4" w:space="0" w:color="auto"/>
                      <w:left w:val="outset" w:sz="4" w:space="0" w:color="auto"/>
                      <w:bottom w:val="outset" w:sz="4" w:space="0" w:color="auto"/>
                      <w:right w:val="outset" w:sz="4" w:space="0" w:color="auto"/>
                    </w:tcBorders>
                  </w:tcPr>
                  <w:p w14:paraId="0F21D54A" w14:textId="77777777" w:rsidR="008F7A35" w:rsidRDefault="008F7A35" w:rsidP="008F7A35">
                    <w:pPr>
                      <w:jc w:val="right"/>
                      <w:rPr>
                        <w:szCs w:val="21"/>
                      </w:rPr>
                    </w:pPr>
                    <w:r>
                      <w:t>1,137,891,544.81</w:t>
                    </w:r>
                  </w:p>
                </w:tc>
                <w:tc>
                  <w:tcPr>
                    <w:tcW w:w="1142" w:type="pct"/>
                    <w:tcBorders>
                      <w:top w:val="outset" w:sz="4" w:space="0" w:color="auto"/>
                      <w:left w:val="outset" w:sz="4" w:space="0" w:color="auto"/>
                      <w:bottom w:val="outset" w:sz="4" w:space="0" w:color="auto"/>
                      <w:right w:val="outset" w:sz="4" w:space="0" w:color="auto"/>
                    </w:tcBorders>
                  </w:tcPr>
                  <w:p w14:paraId="20002E82" w14:textId="77777777" w:rsidR="008F7A35" w:rsidRDefault="008F7A35" w:rsidP="008F7A35">
                    <w:pPr>
                      <w:jc w:val="right"/>
                      <w:rPr>
                        <w:szCs w:val="21"/>
                      </w:rPr>
                    </w:pPr>
                    <w:r>
                      <w:t>-2,779,187.78</w:t>
                    </w:r>
                  </w:p>
                </w:tc>
              </w:tr>
              <w:tr w:rsidR="008F7A35" w14:paraId="68F55CF1" w14:textId="77777777" w:rsidTr="00B15A0B">
                <w:sdt>
                  <w:sdtPr>
                    <w:tag w:val="_PLD_f94235a339c64faf8a830314ceedea65"/>
                    <w:id w:val="1590510489"/>
                    <w:lock w:val="sdtLocked"/>
                  </w:sdtPr>
                  <w:sdtEndPr/>
                  <w:sdtContent>
                    <w:tc>
                      <w:tcPr>
                        <w:tcW w:w="1606" w:type="pct"/>
                        <w:tcBorders>
                          <w:top w:val="outset" w:sz="4" w:space="0" w:color="auto"/>
                          <w:left w:val="outset" w:sz="4" w:space="0" w:color="auto"/>
                          <w:bottom w:val="outset" w:sz="4" w:space="0" w:color="auto"/>
                          <w:right w:val="outset" w:sz="4" w:space="0" w:color="auto"/>
                        </w:tcBorders>
                        <w:vAlign w:val="center"/>
                      </w:tcPr>
                      <w:p w14:paraId="532AE384" w14:textId="77777777" w:rsidR="008F7A35" w:rsidRDefault="008F7A35" w:rsidP="008F7A35">
                        <w:pPr>
                          <w:ind w:firstLineChars="300" w:firstLine="630"/>
                          <w:rPr>
                            <w:szCs w:val="21"/>
                          </w:rPr>
                        </w:pPr>
                        <w:r>
                          <w:rPr>
                            <w:rFonts w:hint="eastAsia"/>
                            <w:szCs w:val="21"/>
                          </w:rPr>
                          <w:t>负债和所有者权益（或股东权益）总计</w:t>
                        </w:r>
                      </w:p>
                    </w:tc>
                  </w:sdtContent>
                </w:sdt>
                <w:tc>
                  <w:tcPr>
                    <w:tcW w:w="1155" w:type="pct"/>
                    <w:tcBorders>
                      <w:top w:val="outset" w:sz="4" w:space="0" w:color="auto"/>
                      <w:left w:val="outset" w:sz="4" w:space="0" w:color="auto"/>
                      <w:bottom w:val="outset" w:sz="4" w:space="0" w:color="auto"/>
                      <w:right w:val="outset" w:sz="4" w:space="0" w:color="auto"/>
                    </w:tcBorders>
                  </w:tcPr>
                  <w:p w14:paraId="52AAA33F" w14:textId="77777777" w:rsidR="008F7A35" w:rsidRDefault="008F7A35" w:rsidP="008F7A35">
                    <w:pPr>
                      <w:jc w:val="right"/>
                      <w:rPr>
                        <w:szCs w:val="21"/>
                      </w:rPr>
                    </w:pPr>
                    <w:r>
                      <w:t>4,939,405,071.93</w:t>
                    </w:r>
                  </w:p>
                </w:tc>
                <w:tc>
                  <w:tcPr>
                    <w:tcW w:w="1097" w:type="pct"/>
                    <w:tcBorders>
                      <w:top w:val="outset" w:sz="4" w:space="0" w:color="auto"/>
                      <w:left w:val="outset" w:sz="4" w:space="0" w:color="auto"/>
                      <w:bottom w:val="outset" w:sz="4" w:space="0" w:color="auto"/>
                      <w:right w:val="outset" w:sz="4" w:space="0" w:color="auto"/>
                    </w:tcBorders>
                  </w:tcPr>
                  <w:p w14:paraId="77458AB7" w14:textId="77777777" w:rsidR="008F7A35" w:rsidRDefault="008F7A35" w:rsidP="008F7A35">
                    <w:pPr>
                      <w:jc w:val="right"/>
                      <w:rPr>
                        <w:szCs w:val="21"/>
                      </w:rPr>
                    </w:pPr>
                    <w:r>
                      <w:t>4,939,233,263.47</w:t>
                    </w:r>
                  </w:p>
                </w:tc>
                <w:tc>
                  <w:tcPr>
                    <w:tcW w:w="1142" w:type="pct"/>
                    <w:tcBorders>
                      <w:top w:val="outset" w:sz="4" w:space="0" w:color="auto"/>
                      <w:left w:val="outset" w:sz="4" w:space="0" w:color="auto"/>
                      <w:bottom w:val="outset" w:sz="4" w:space="0" w:color="auto"/>
                      <w:right w:val="outset" w:sz="4" w:space="0" w:color="auto"/>
                    </w:tcBorders>
                  </w:tcPr>
                  <w:p w14:paraId="41E77EB9" w14:textId="77777777" w:rsidR="008F7A35" w:rsidRDefault="008F7A35" w:rsidP="008F7A35">
                    <w:pPr>
                      <w:jc w:val="right"/>
                      <w:rPr>
                        <w:szCs w:val="21"/>
                      </w:rPr>
                    </w:pPr>
                    <w:r>
                      <w:t>-171,808.46</w:t>
                    </w:r>
                  </w:p>
                </w:tc>
              </w:tr>
            </w:tbl>
            <w:bookmarkEnd w:id="127"/>
            <w:p w14:paraId="7376D59B" w14:textId="77777777" w:rsidR="0067772C" w:rsidRDefault="00145EDE">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c01a2728a3c94853a39637039ffbf4e0"/>
                <w:id w:val="1329789346"/>
                <w:lock w:val="sdtLocked"/>
                <w:placeholder>
                  <w:docPart w:val="GBC22222222222222222222222222222"/>
                </w:placeholder>
              </w:sdtPr>
              <w:sdtEndPr/>
              <w:sdtContent>
                <w:p w14:paraId="17958274" w14:textId="6CE67380" w:rsidR="0067772C" w:rsidRDefault="008F7A35" w:rsidP="00B06FD4">
                  <w:r>
                    <w:fldChar w:fldCharType="begin"/>
                  </w:r>
                  <w:r w:rsidR="00B06FD4">
                    <w:instrText xml:space="preserve"> MACROBUTTON  SnrToggleCheckbox □适用 </w:instrText>
                  </w:r>
                  <w:r>
                    <w:fldChar w:fldCharType="end"/>
                  </w:r>
                  <w:r>
                    <w:fldChar w:fldCharType="begin"/>
                  </w:r>
                  <w:r w:rsidR="00B06FD4">
                    <w:instrText xml:space="preserve"> MACROBUTTON  SnrToggleCheckbox √不适用 </w:instrText>
                  </w:r>
                  <w:r>
                    <w:fldChar w:fldCharType="end"/>
                  </w:r>
                </w:p>
              </w:sdtContent>
            </w:sdt>
          </w:sdtContent>
        </w:sdt>
        <w:p w14:paraId="20F631F4" w14:textId="77777777" w:rsidR="0067772C" w:rsidRDefault="0067772C"/>
        <w:sdt>
          <w:sdtPr>
            <w:rPr>
              <w:rFonts w:hint="eastAsia"/>
            </w:rPr>
            <w:tag w:val="_SEC_4c083c0f0fd54f4d99a6a7013210b585"/>
            <w:id w:val="1507792928"/>
            <w:lock w:val="sdtLocked"/>
            <w:placeholder>
              <w:docPart w:val="GBC22222222222222222222222222222"/>
            </w:placeholder>
          </w:sdtPr>
          <w:sdtEndPr>
            <w:rPr>
              <w:szCs w:val="21"/>
            </w:rPr>
          </w:sdtEndPr>
          <w:sdtContent>
            <w:p w14:paraId="1FE72C78" w14:textId="77777777" w:rsidR="0067772C" w:rsidRDefault="00145EDE">
              <w:pPr>
                <w:jc w:val="center"/>
              </w:pPr>
              <w:r>
                <w:rPr>
                  <w:rFonts w:hint="eastAsia"/>
                </w:rPr>
                <w:t>母公司</w:t>
              </w:r>
              <w:r>
                <w:t>资产负债表</w:t>
              </w:r>
            </w:p>
            <w:p w14:paraId="02A1AE5F" w14:textId="050601FF" w:rsidR="0067772C" w:rsidRDefault="00145EDE">
              <w:pPr>
                <w:jc w:val="right"/>
                <w:rPr>
                  <w:szCs w:val="21"/>
                </w:rPr>
              </w:pPr>
              <w:r>
                <w:rPr>
                  <w:rFonts w:hint="eastAsia"/>
                  <w:szCs w:val="21"/>
                </w:rPr>
                <w:t xml:space="preserve"> </w:t>
              </w:r>
              <w:r>
                <w:rPr>
                  <w:szCs w:val="21"/>
                </w:rPr>
                <w:t xml:space="preserve">      单位:</w:t>
              </w:r>
              <w:sdt>
                <w:sdtPr>
                  <w:rPr>
                    <w:szCs w:val="21"/>
                  </w:rPr>
                  <w:alias w:val="单位：母公司资产负债表"/>
                  <w:tag w:val="_GBC_229861f0a5c3450a9f157e50a94ce6b2"/>
                  <w:id w:val="5257556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szCs w:val="21"/>
                    </w:rPr>
                    <w:t>元</w:t>
                  </w:r>
                </w:sdtContent>
              </w:sdt>
              <w:r>
                <w:rPr>
                  <w:szCs w:val="21"/>
                </w:rPr>
                <w:t xml:space="preserve">  币种:</w:t>
              </w:r>
              <w:sdt>
                <w:sdtPr>
                  <w:rPr>
                    <w:szCs w:val="21"/>
                  </w:rPr>
                  <w:alias w:val="币种：母公司资产负债表"/>
                  <w:tag w:val="_GBC_d8f83856af044766b2b6c25eb72bb824"/>
                  <w:id w:val="870197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1"/>
                <w:gridCol w:w="1983"/>
                <w:gridCol w:w="2283"/>
                <w:gridCol w:w="1726"/>
              </w:tblGrid>
              <w:tr w:rsidR="008F7A35" w14:paraId="53F7827B" w14:textId="77777777" w:rsidTr="00B15A0B">
                <w:trPr>
                  <w:cantSplit/>
                </w:trPr>
                <w:sdt>
                  <w:sdtPr>
                    <w:tag w:val="_PLD_7a95292674d64d03aedd2a72f82a55d7"/>
                    <w:id w:val="97441872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EE908FD" w14:textId="77777777" w:rsidR="008F7A35" w:rsidRDefault="008F7A35" w:rsidP="008F7A35">
                        <w:pPr>
                          <w:jc w:val="center"/>
                          <w:rPr>
                            <w:b/>
                            <w:szCs w:val="21"/>
                          </w:rPr>
                        </w:pPr>
                        <w:r>
                          <w:rPr>
                            <w:b/>
                            <w:szCs w:val="21"/>
                          </w:rPr>
                          <w:t>项目</w:t>
                        </w:r>
                      </w:p>
                    </w:tc>
                  </w:sdtContent>
                </w:sdt>
                <w:sdt>
                  <w:sdtPr>
                    <w:tag w:val="_PLD_7c17c8f2825545f5ad39a98a6522c892"/>
                    <w:id w:val="-1021235384"/>
                    <w:lock w:val="sdtLocked"/>
                  </w:sdtPr>
                  <w:sdtEndPr/>
                  <w:sdtContent>
                    <w:tc>
                      <w:tcPr>
                        <w:tcW w:w="1124" w:type="pct"/>
                        <w:tcBorders>
                          <w:top w:val="outset" w:sz="4" w:space="0" w:color="auto"/>
                          <w:left w:val="outset" w:sz="4" w:space="0" w:color="auto"/>
                          <w:bottom w:val="outset" w:sz="4" w:space="0" w:color="auto"/>
                          <w:right w:val="outset" w:sz="4" w:space="0" w:color="auto"/>
                        </w:tcBorders>
                        <w:vAlign w:val="center"/>
                      </w:tcPr>
                      <w:p w14:paraId="27EA4621" w14:textId="77777777" w:rsidR="008F7A35" w:rsidRDefault="008F7A35" w:rsidP="008F7A35">
                        <w:pPr>
                          <w:jc w:val="center"/>
                          <w:rPr>
                            <w:b/>
                            <w:szCs w:val="21"/>
                          </w:rPr>
                        </w:pPr>
                        <w:r>
                          <w:rPr>
                            <w:rFonts w:hint="eastAsia"/>
                            <w:b/>
                            <w:szCs w:val="21"/>
                          </w:rPr>
                          <w:t>2019年12月31日</w:t>
                        </w:r>
                      </w:p>
                    </w:tc>
                  </w:sdtContent>
                </w:sdt>
                <w:sdt>
                  <w:sdtPr>
                    <w:tag w:val="_PLD_34c606f3c58a4b409eb59fef64e920da"/>
                    <w:id w:val="-21550689"/>
                    <w:lock w:val="sdtLocked"/>
                  </w:sdtPr>
                  <w:sdtEndPr/>
                  <w:sdtContent>
                    <w:tc>
                      <w:tcPr>
                        <w:tcW w:w="1294" w:type="pct"/>
                        <w:tcBorders>
                          <w:top w:val="outset" w:sz="4" w:space="0" w:color="auto"/>
                          <w:left w:val="outset" w:sz="4" w:space="0" w:color="auto"/>
                          <w:bottom w:val="outset" w:sz="4" w:space="0" w:color="auto"/>
                          <w:right w:val="outset" w:sz="4" w:space="0" w:color="auto"/>
                        </w:tcBorders>
                        <w:vAlign w:val="center"/>
                      </w:tcPr>
                      <w:p w14:paraId="11DA50D9" w14:textId="77777777" w:rsidR="008F7A35" w:rsidRDefault="008F7A35" w:rsidP="008F7A35">
                        <w:pPr>
                          <w:jc w:val="center"/>
                          <w:rPr>
                            <w:b/>
                            <w:szCs w:val="21"/>
                          </w:rPr>
                        </w:pPr>
                        <w:r>
                          <w:rPr>
                            <w:rFonts w:hint="eastAsia"/>
                            <w:b/>
                            <w:szCs w:val="21"/>
                          </w:rPr>
                          <w:t>2020年1月1日</w:t>
                        </w:r>
                      </w:p>
                    </w:tc>
                  </w:sdtContent>
                </w:sdt>
                <w:sdt>
                  <w:sdtPr>
                    <w:tag w:val="_PLD_bf738959e4fc4fa09024c7ba9beab7fa"/>
                    <w:id w:val="807670538"/>
                    <w:lock w:val="sdtLocked"/>
                  </w:sdtPr>
                  <w:sdtEndPr/>
                  <w:sdtContent>
                    <w:tc>
                      <w:tcPr>
                        <w:tcW w:w="977" w:type="pct"/>
                        <w:tcBorders>
                          <w:top w:val="outset" w:sz="4" w:space="0" w:color="auto"/>
                          <w:left w:val="outset" w:sz="4" w:space="0" w:color="auto"/>
                          <w:bottom w:val="outset" w:sz="4" w:space="0" w:color="auto"/>
                          <w:right w:val="outset" w:sz="4" w:space="0" w:color="auto"/>
                        </w:tcBorders>
                        <w:vAlign w:val="center"/>
                      </w:tcPr>
                      <w:p w14:paraId="03F2E399" w14:textId="77777777" w:rsidR="008F7A35" w:rsidRDefault="008F7A35" w:rsidP="008F7A35">
                        <w:pPr>
                          <w:jc w:val="center"/>
                          <w:rPr>
                            <w:b/>
                          </w:rPr>
                        </w:pPr>
                        <w:r>
                          <w:rPr>
                            <w:rFonts w:hint="eastAsia"/>
                            <w:b/>
                          </w:rPr>
                          <w:t>调整数</w:t>
                        </w:r>
                      </w:p>
                    </w:tc>
                  </w:sdtContent>
                </w:sdt>
              </w:tr>
              <w:tr w:rsidR="008F7A35" w14:paraId="1E485631" w14:textId="77777777" w:rsidTr="008F7A35">
                <w:sdt>
                  <w:sdtPr>
                    <w:tag w:val="_PLD_2ddd5b3ca11648ae84ea83adf88612a9"/>
                    <w:id w:val="-213486153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95581C6" w14:textId="77777777" w:rsidR="008F7A35" w:rsidRDefault="008F7A35" w:rsidP="008F7A35">
                        <w:pPr>
                          <w:rPr>
                            <w:szCs w:val="21"/>
                          </w:rPr>
                        </w:pPr>
                        <w:r>
                          <w:rPr>
                            <w:rFonts w:hint="eastAsia"/>
                            <w:b/>
                            <w:bCs/>
                            <w:szCs w:val="21"/>
                          </w:rPr>
                          <w:t>流动资产：</w:t>
                        </w:r>
                      </w:p>
                    </w:tc>
                  </w:sdtContent>
                </w:sdt>
              </w:tr>
              <w:tr w:rsidR="008F7A35" w14:paraId="3BCFD75F" w14:textId="77777777" w:rsidTr="00B15A0B">
                <w:sdt>
                  <w:sdtPr>
                    <w:tag w:val="_PLD_1e563d0e1a334304949ac9c74b1783a6"/>
                    <w:id w:val="-64450477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81F5E68" w14:textId="77777777" w:rsidR="008F7A35" w:rsidRDefault="008F7A35" w:rsidP="008F7A35">
                        <w:pPr>
                          <w:ind w:firstLineChars="100" w:firstLine="210"/>
                          <w:rPr>
                            <w:szCs w:val="21"/>
                          </w:rPr>
                        </w:pPr>
                        <w:r>
                          <w:rPr>
                            <w:rFonts w:hint="eastAsia"/>
                            <w:szCs w:val="21"/>
                          </w:rPr>
                          <w:t>货币资金</w:t>
                        </w:r>
                      </w:p>
                    </w:tc>
                  </w:sdtContent>
                </w:sdt>
                <w:tc>
                  <w:tcPr>
                    <w:tcW w:w="1124" w:type="pct"/>
                    <w:tcBorders>
                      <w:top w:val="outset" w:sz="4" w:space="0" w:color="auto"/>
                      <w:left w:val="outset" w:sz="4" w:space="0" w:color="auto"/>
                      <w:bottom w:val="outset" w:sz="4" w:space="0" w:color="auto"/>
                      <w:right w:val="outset" w:sz="4" w:space="0" w:color="auto"/>
                    </w:tcBorders>
                  </w:tcPr>
                  <w:p w14:paraId="53ACF3CD" w14:textId="77777777" w:rsidR="008F7A35" w:rsidRDefault="008F7A35" w:rsidP="008F7A35">
                    <w:pPr>
                      <w:jc w:val="right"/>
                      <w:rPr>
                        <w:szCs w:val="21"/>
                      </w:rPr>
                    </w:pPr>
                    <w:r>
                      <w:t>727,186,256.15</w:t>
                    </w:r>
                  </w:p>
                </w:tc>
                <w:tc>
                  <w:tcPr>
                    <w:tcW w:w="1294" w:type="pct"/>
                    <w:tcBorders>
                      <w:top w:val="outset" w:sz="4" w:space="0" w:color="auto"/>
                      <w:left w:val="outset" w:sz="4" w:space="0" w:color="auto"/>
                      <w:bottom w:val="outset" w:sz="4" w:space="0" w:color="auto"/>
                      <w:right w:val="outset" w:sz="4" w:space="0" w:color="auto"/>
                    </w:tcBorders>
                  </w:tcPr>
                  <w:p w14:paraId="2D11F184" w14:textId="77777777" w:rsidR="008F7A35" w:rsidRDefault="008F7A35" w:rsidP="008F7A35">
                    <w:pPr>
                      <w:jc w:val="right"/>
                      <w:rPr>
                        <w:szCs w:val="21"/>
                      </w:rPr>
                    </w:pPr>
                    <w:r>
                      <w:t>727,186,256.15</w:t>
                    </w:r>
                  </w:p>
                </w:tc>
                <w:tc>
                  <w:tcPr>
                    <w:tcW w:w="977" w:type="pct"/>
                    <w:tcBorders>
                      <w:top w:val="outset" w:sz="4" w:space="0" w:color="auto"/>
                      <w:left w:val="outset" w:sz="4" w:space="0" w:color="auto"/>
                      <w:bottom w:val="outset" w:sz="4" w:space="0" w:color="auto"/>
                      <w:right w:val="outset" w:sz="4" w:space="0" w:color="auto"/>
                    </w:tcBorders>
                  </w:tcPr>
                  <w:p w14:paraId="246B19F7" w14:textId="77777777" w:rsidR="008F7A35" w:rsidRDefault="008F7A35" w:rsidP="008F7A35">
                    <w:pPr>
                      <w:jc w:val="right"/>
                      <w:rPr>
                        <w:szCs w:val="21"/>
                      </w:rPr>
                    </w:pPr>
                  </w:p>
                </w:tc>
              </w:tr>
              <w:tr w:rsidR="008F7A35" w14:paraId="299FEE4C"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1836441666"/>
                      <w:lock w:val="sdtLocked"/>
                    </w:sdtPr>
                    <w:sdtEndPr/>
                    <w:sdtContent>
                      <w:p w14:paraId="2F862BA8" w14:textId="77777777" w:rsidR="008F7A35" w:rsidRDefault="008F7A35" w:rsidP="008F7A35">
                        <w:pPr>
                          <w:ind w:firstLineChars="100" w:firstLine="210"/>
                        </w:pPr>
                        <w:r>
                          <w:rPr>
                            <w:rFonts w:hint="eastAsia"/>
                          </w:rPr>
                          <w:t>交易性金融资产</w:t>
                        </w:r>
                      </w:p>
                    </w:sdtContent>
                  </w:sdt>
                </w:tc>
                <w:tc>
                  <w:tcPr>
                    <w:tcW w:w="1124" w:type="pct"/>
                    <w:tcBorders>
                      <w:top w:val="outset" w:sz="4" w:space="0" w:color="auto"/>
                      <w:left w:val="outset" w:sz="4" w:space="0" w:color="auto"/>
                      <w:bottom w:val="outset" w:sz="4" w:space="0" w:color="auto"/>
                      <w:right w:val="outset" w:sz="4" w:space="0" w:color="auto"/>
                    </w:tcBorders>
                  </w:tcPr>
                  <w:p w14:paraId="04E0B2F4"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B3DDF22"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4FA5E06F" w14:textId="77777777" w:rsidR="008F7A35" w:rsidRDefault="008F7A35" w:rsidP="008F7A35">
                    <w:pPr>
                      <w:jc w:val="right"/>
                      <w:rPr>
                        <w:szCs w:val="21"/>
                      </w:rPr>
                    </w:pPr>
                  </w:p>
                </w:tc>
              </w:tr>
              <w:tr w:rsidR="008F7A35" w14:paraId="6370819C" w14:textId="77777777" w:rsidTr="00B15A0B">
                <w:sdt>
                  <w:sdtPr>
                    <w:tag w:val="_PLD_739e1e0c7cb54a188d873f4ec050c349"/>
                    <w:id w:val="-114804784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785A9A1" w14:textId="77777777" w:rsidR="008F7A35" w:rsidRDefault="008F7A35" w:rsidP="008F7A35">
                        <w:pPr>
                          <w:ind w:firstLineChars="100" w:firstLine="210"/>
                          <w:rPr>
                            <w:szCs w:val="21"/>
                          </w:rPr>
                        </w:pPr>
                        <w:r>
                          <w:rPr>
                            <w:rFonts w:hint="eastAsia"/>
                            <w:szCs w:val="21"/>
                          </w:rPr>
                          <w:t>衍生金融资产</w:t>
                        </w:r>
                      </w:p>
                    </w:tc>
                  </w:sdtContent>
                </w:sdt>
                <w:tc>
                  <w:tcPr>
                    <w:tcW w:w="1124" w:type="pct"/>
                    <w:tcBorders>
                      <w:top w:val="outset" w:sz="4" w:space="0" w:color="auto"/>
                      <w:left w:val="outset" w:sz="4" w:space="0" w:color="auto"/>
                      <w:bottom w:val="outset" w:sz="4" w:space="0" w:color="auto"/>
                      <w:right w:val="outset" w:sz="4" w:space="0" w:color="auto"/>
                    </w:tcBorders>
                  </w:tcPr>
                  <w:p w14:paraId="3BBA6A28"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79874922"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560D9DED" w14:textId="77777777" w:rsidR="008F7A35" w:rsidRDefault="008F7A35" w:rsidP="008F7A35">
                    <w:pPr>
                      <w:jc w:val="right"/>
                      <w:rPr>
                        <w:szCs w:val="21"/>
                      </w:rPr>
                    </w:pPr>
                  </w:p>
                </w:tc>
              </w:tr>
              <w:tr w:rsidR="008F7A35" w14:paraId="0259FF3E" w14:textId="77777777" w:rsidTr="00B15A0B">
                <w:sdt>
                  <w:sdtPr>
                    <w:tag w:val="_PLD_b05a334fe7214ccdbbd8603e7951e67b"/>
                    <w:id w:val="201533323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E2928D1" w14:textId="77777777" w:rsidR="008F7A35" w:rsidRDefault="008F7A35" w:rsidP="008F7A35">
                        <w:pPr>
                          <w:ind w:firstLineChars="100" w:firstLine="210"/>
                          <w:rPr>
                            <w:szCs w:val="21"/>
                          </w:rPr>
                        </w:pPr>
                        <w:r>
                          <w:rPr>
                            <w:rFonts w:hint="eastAsia"/>
                            <w:szCs w:val="21"/>
                          </w:rPr>
                          <w:t>应收票据</w:t>
                        </w:r>
                      </w:p>
                    </w:tc>
                  </w:sdtContent>
                </w:sdt>
                <w:tc>
                  <w:tcPr>
                    <w:tcW w:w="1124" w:type="pct"/>
                    <w:tcBorders>
                      <w:top w:val="outset" w:sz="4" w:space="0" w:color="auto"/>
                      <w:left w:val="outset" w:sz="4" w:space="0" w:color="auto"/>
                      <w:bottom w:val="outset" w:sz="4" w:space="0" w:color="auto"/>
                      <w:right w:val="outset" w:sz="4" w:space="0" w:color="auto"/>
                    </w:tcBorders>
                  </w:tcPr>
                  <w:p w14:paraId="163147DF"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7B9EF5C6"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C479CE0" w14:textId="77777777" w:rsidR="008F7A35" w:rsidRDefault="008F7A35" w:rsidP="008F7A35">
                    <w:pPr>
                      <w:jc w:val="right"/>
                      <w:rPr>
                        <w:szCs w:val="21"/>
                      </w:rPr>
                    </w:pPr>
                  </w:p>
                </w:tc>
              </w:tr>
              <w:tr w:rsidR="008F7A35" w14:paraId="62482CCE" w14:textId="77777777" w:rsidTr="00B15A0B">
                <w:sdt>
                  <w:sdtPr>
                    <w:tag w:val="_PLD_929a1362bae64d86a80c78ac72d5d023"/>
                    <w:id w:val="210460416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1A19409" w14:textId="77777777" w:rsidR="008F7A35" w:rsidRDefault="008F7A35" w:rsidP="008F7A35">
                        <w:pPr>
                          <w:ind w:firstLineChars="100" w:firstLine="210"/>
                          <w:rPr>
                            <w:szCs w:val="21"/>
                          </w:rPr>
                        </w:pPr>
                        <w:r>
                          <w:rPr>
                            <w:rFonts w:hint="eastAsia"/>
                            <w:szCs w:val="21"/>
                          </w:rPr>
                          <w:t>应收账款</w:t>
                        </w:r>
                      </w:p>
                    </w:tc>
                  </w:sdtContent>
                </w:sdt>
                <w:tc>
                  <w:tcPr>
                    <w:tcW w:w="1124" w:type="pct"/>
                    <w:tcBorders>
                      <w:top w:val="outset" w:sz="4" w:space="0" w:color="auto"/>
                      <w:left w:val="outset" w:sz="4" w:space="0" w:color="auto"/>
                      <w:bottom w:val="outset" w:sz="4" w:space="0" w:color="auto"/>
                      <w:right w:val="outset" w:sz="4" w:space="0" w:color="auto"/>
                    </w:tcBorders>
                  </w:tcPr>
                  <w:p w14:paraId="2FFDA5D2" w14:textId="77777777" w:rsidR="008F7A35" w:rsidRDefault="008F7A35" w:rsidP="008F7A35">
                    <w:pPr>
                      <w:jc w:val="right"/>
                      <w:rPr>
                        <w:szCs w:val="21"/>
                      </w:rPr>
                    </w:pPr>
                    <w:r>
                      <w:t>1,980,368,747.16</w:t>
                    </w:r>
                  </w:p>
                </w:tc>
                <w:tc>
                  <w:tcPr>
                    <w:tcW w:w="1294" w:type="pct"/>
                    <w:tcBorders>
                      <w:top w:val="outset" w:sz="4" w:space="0" w:color="auto"/>
                      <w:left w:val="outset" w:sz="4" w:space="0" w:color="auto"/>
                      <w:bottom w:val="outset" w:sz="4" w:space="0" w:color="auto"/>
                      <w:right w:val="outset" w:sz="4" w:space="0" w:color="auto"/>
                    </w:tcBorders>
                  </w:tcPr>
                  <w:p w14:paraId="30CF314C" w14:textId="77777777" w:rsidR="008F7A35" w:rsidRDefault="008F7A35" w:rsidP="008F7A35">
                    <w:pPr>
                      <w:jc w:val="right"/>
                      <w:rPr>
                        <w:szCs w:val="21"/>
                      </w:rPr>
                    </w:pPr>
                    <w:r>
                      <w:t>1,927,468,704.78</w:t>
                    </w:r>
                  </w:p>
                </w:tc>
                <w:tc>
                  <w:tcPr>
                    <w:tcW w:w="977" w:type="pct"/>
                    <w:tcBorders>
                      <w:top w:val="outset" w:sz="4" w:space="0" w:color="auto"/>
                      <w:left w:val="outset" w:sz="4" w:space="0" w:color="auto"/>
                      <w:bottom w:val="outset" w:sz="4" w:space="0" w:color="auto"/>
                      <w:right w:val="outset" w:sz="4" w:space="0" w:color="auto"/>
                    </w:tcBorders>
                  </w:tcPr>
                  <w:p w14:paraId="17A2F971" w14:textId="77777777" w:rsidR="008F7A35" w:rsidRDefault="008F7A35" w:rsidP="008F7A35">
                    <w:pPr>
                      <w:jc w:val="right"/>
                      <w:rPr>
                        <w:szCs w:val="21"/>
                      </w:rPr>
                    </w:pPr>
                    <w:r>
                      <w:t>-52,900,042.38</w:t>
                    </w:r>
                  </w:p>
                </w:tc>
              </w:tr>
              <w:tr w:rsidR="008F7A35" w14:paraId="3F470488"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2125993527"/>
                      <w:lock w:val="sdtLocked"/>
                    </w:sdtPr>
                    <w:sdtEndPr/>
                    <w:sdtContent>
                      <w:p w14:paraId="05EBC2FD" w14:textId="77777777" w:rsidR="008F7A35" w:rsidRDefault="008F7A35" w:rsidP="008F7A35">
                        <w:pPr>
                          <w:ind w:firstLineChars="100" w:firstLine="210"/>
                        </w:pPr>
                        <w:r>
                          <w:rPr>
                            <w:rFonts w:hint="eastAsia"/>
                          </w:rPr>
                          <w:t>应收款项融资</w:t>
                        </w:r>
                      </w:p>
                    </w:sdtContent>
                  </w:sdt>
                </w:tc>
                <w:tc>
                  <w:tcPr>
                    <w:tcW w:w="1124" w:type="pct"/>
                    <w:tcBorders>
                      <w:top w:val="outset" w:sz="4" w:space="0" w:color="auto"/>
                      <w:left w:val="outset" w:sz="4" w:space="0" w:color="auto"/>
                      <w:bottom w:val="outset" w:sz="4" w:space="0" w:color="auto"/>
                      <w:right w:val="outset" w:sz="4" w:space="0" w:color="auto"/>
                    </w:tcBorders>
                  </w:tcPr>
                  <w:p w14:paraId="1575C1B6"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61951A7D"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3026102B" w14:textId="77777777" w:rsidR="008F7A35" w:rsidRDefault="008F7A35" w:rsidP="008F7A35">
                    <w:pPr>
                      <w:jc w:val="right"/>
                      <w:rPr>
                        <w:szCs w:val="21"/>
                      </w:rPr>
                    </w:pPr>
                  </w:p>
                </w:tc>
              </w:tr>
              <w:tr w:rsidR="008F7A35" w14:paraId="6B1AC605" w14:textId="77777777" w:rsidTr="00B15A0B">
                <w:sdt>
                  <w:sdtPr>
                    <w:tag w:val="_PLD_76939d7f8d114f978885cd554bf5854e"/>
                    <w:id w:val="-4006243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285B71D" w14:textId="77777777" w:rsidR="008F7A35" w:rsidRDefault="008F7A35" w:rsidP="008F7A35">
                        <w:pPr>
                          <w:ind w:firstLineChars="100" w:firstLine="210"/>
                          <w:rPr>
                            <w:szCs w:val="21"/>
                          </w:rPr>
                        </w:pPr>
                        <w:r>
                          <w:rPr>
                            <w:rFonts w:hint="eastAsia"/>
                            <w:szCs w:val="21"/>
                          </w:rPr>
                          <w:t>预付款项</w:t>
                        </w:r>
                      </w:p>
                    </w:tc>
                  </w:sdtContent>
                </w:sdt>
                <w:tc>
                  <w:tcPr>
                    <w:tcW w:w="1124" w:type="pct"/>
                    <w:tcBorders>
                      <w:top w:val="outset" w:sz="4" w:space="0" w:color="auto"/>
                      <w:left w:val="outset" w:sz="4" w:space="0" w:color="auto"/>
                      <w:bottom w:val="outset" w:sz="4" w:space="0" w:color="auto"/>
                      <w:right w:val="outset" w:sz="4" w:space="0" w:color="auto"/>
                    </w:tcBorders>
                  </w:tcPr>
                  <w:p w14:paraId="32ECC546" w14:textId="77777777" w:rsidR="008F7A35" w:rsidRDefault="008F7A35" w:rsidP="008F7A35">
                    <w:pPr>
                      <w:jc w:val="right"/>
                      <w:rPr>
                        <w:szCs w:val="21"/>
                      </w:rPr>
                    </w:pPr>
                    <w:r>
                      <w:t>4,710,590.07</w:t>
                    </w:r>
                  </w:p>
                </w:tc>
                <w:tc>
                  <w:tcPr>
                    <w:tcW w:w="1294" w:type="pct"/>
                    <w:tcBorders>
                      <w:top w:val="outset" w:sz="4" w:space="0" w:color="auto"/>
                      <w:left w:val="outset" w:sz="4" w:space="0" w:color="auto"/>
                      <w:bottom w:val="outset" w:sz="4" w:space="0" w:color="auto"/>
                      <w:right w:val="outset" w:sz="4" w:space="0" w:color="auto"/>
                    </w:tcBorders>
                  </w:tcPr>
                  <w:p w14:paraId="4058CF9E" w14:textId="77777777" w:rsidR="008F7A35" w:rsidRDefault="008F7A35" w:rsidP="008F7A35">
                    <w:pPr>
                      <w:jc w:val="right"/>
                      <w:rPr>
                        <w:szCs w:val="21"/>
                      </w:rPr>
                    </w:pPr>
                    <w:r>
                      <w:t>4,710,590.07</w:t>
                    </w:r>
                  </w:p>
                </w:tc>
                <w:tc>
                  <w:tcPr>
                    <w:tcW w:w="977" w:type="pct"/>
                    <w:tcBorders>
                      <w:top w:val="outset" w:sz="4" w:space="0" w:color="auto"/>
                      <w:left w:val="outset" w:sz="4" w:space="0" w:color="auto"/>
                      <w:bottom w:val="outset" w:sz="4" w:space="0" w:color="auto"/>
                      <w:right w:val="outset" w:sz="4" w:space="0" w:color="auto"/>
                    </w:tcBorders>
                  </w:tcPr>
                  <w:p w14:paraId="2A21BB4A" w14:textId="77777777" w:rsidR="008F7A35" w:rsidRDefault="008F7A35" w:rsidP="008F7A35">
                    <w:pPr>
                      <w:jc w:val="right"/>
                      <w:rPr>
                        <w:szCs w:val="21"/>
                      </w:rPr>
                    </w:pPr>
                  </w:p>
                </w:tc>
              </w:tr>
              <w:tr w:rsidR="008F7A35" w14:paraId="28B5083C" w14:textId="77777777" w:rsidTr="00B15A0B">
                <w:sdt>
                  <w:sdtPr>
                    <w:tag w:val="_PLD_a1bf6be8d48f45c9bea6d955e129f95f"/>
                    <w:id w:val="42894270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D2B9A3C" w14:textId="77777777" w:rsidR="008F7A35" w:rsidRDefault="008F7A35" w:rsidP="008F7A35">
                        <w:pPr>
                          <w:ind w:firstLineChars="100" w:firstLine="210"/>
                          <w:rPr>
                            <w:szCs w:val="21"/>
                          </w:rPr>
                        </w:pPr>
                        <w:r>
                          <w:rPr>
                            <w:rFonts w:hint="eastAsia"/>
                            <w:szCs w:val="21"/>
                          </w:rPr>
                          <w:t>其他应收款</w:t>
                        </w:r>
                      </w:p>
                    </w:tc>
                  </w:sdtContent>
                </w:sdt>
                <w:tc>
                  <w:tcPr>
                    <w:tcW w:w="1124" w:type="pct"/>
                    <w:tcBorders>
                      <w:top w:val="outset" w:sz="4" w:space="0" w:color="auto"/>
                      <w:left w:val="outset" w:sz="4" w:space="0" w:color="auto"/>
                      <w:bottom w:val="outset" w:sz="4" w:space="0" w:color="auto"/>
                      <w:right w:val="outset" w:sz="4" w:space="0" w:color="auto"/>
                    </w:tcBorders>
                  </w:tcPr>
                  <w:p w14:paraId="19B11DEE" w14:textId="77777777" w:rsidR="008F7A35" w:rsidRDefault="008F7A35" w:rsidP="008F7A35">
                    <w:pPr>
                      <w:jc w:val="right"/>
                      <w:rPr>
                        <w:szCs w:val="21"/>
                      </w:rPr>
                    </w:pPr>
                    <w:r>
                      <w:t>189,244,503.83</w:t>
                    </w:r>
                  </w:p>
                </w:tc>
                <w:tc>
                  <w:tcPr>
                    <w:tcW w:w="1294" w:type="pct"/>
                    <w:tcBorders>
                      <w:top w:val="outset" w:sz="4" w:space="0" w:color="auto"/>
                      <w:left w:val="outset" w:sz="4" w:space="0" w:color="auto"/>
                      <w:bottom w:val="outset" w:sz="4" w:space="0" w:color="auto"/>
                      <w:right w:val="outset" w:sz="4" w:space="0" w:color="auto"/>
                    </w:tcBorders>
                  </w:tcPr>
                  <w:p w14:paraId="3AD60476" w14:textId="77777777" w:rsidR="008F7A35" w:rsidRDefault="008F7A35" w:rsidP="008F7A35">
                    <w:pPr>
                      <w:jc w:val="right"/>
                      <w:rPr>
                        <w:szCs w:val="21"/>
                      </w:rPr>
                    </w:pPr>
                    <w:r>
                      <w:t>189,244,503.83</w:t>
                    </w:r>
                  </w:p>
                </w:tc>
                <w:tc>
                  <w:tcPr>
                    <w:tcW w:w="977" w:type="pct"/>
                    <w:tcBorders>
                      <w:top w:val="outset" w:sz="4" w:space="0" w:color="auto"/>
                      <w:left w:val="outset" w:sz="4" w:space="0" w:color="auto"/>
                      <w:bottom w:val="outset" w:sz="4" w:space="0" w:color="auto"/>
                      <w:right w:val="outset" w:sz="4" w:space="0" w:color="auto"/>
                    </w:tcBorders>
                  </w:tcPr>
                  <w:p w14:paraId="3F75E3E8" w14:textId="77777777" w:rsidR="008F7A35" w:rsidRDefault="008F7A35" w:rsidP="008F7A35">
                    <w:pPr>
                      <w:jc w:val="right"/>
                      <w:rPr>
                        <w:szCs w:val="21"/>
                      </w:rPr>
                    </w:pPr>
                  </w:p>
                </w:tc>
              </w:tr>
              <w:tr w:rsidR="008F7A35" w14:paraId="2A474B2D" w14:textId="77777777" w:rsidTr="00B15A0B">
                <w:sdt>
                  <w:sdtPr>
                    <w:tag w:val="_PLD_3e2ce37e843d47d2b01c6c54f862eca7"/>
                    <w:id w:val="-206625203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409AE2D" w14:textId="77777777" w:rsidR="008F7A35" w:rsidRDefault="008F7A35" w:rsidP="008F7A35">
                        <w:pPr>
                          <w:ind w:firstLineChars="100" w:firstLine="210"/>
                          <w:rPr>
                            <w:szCs w:val="21"/>
                          </w:rPr>
                        </w:pPr>
                        <w:r>
                          <w:rPr>
                            <w:rFonts w:hint="eastAsia"/>
                          </w:rPr>
                          <w:t>其中：</w:t>
                        </w:r>
                        <w:r>
                          <w:rPr>
                            <w:rFonts w:hint="eastAsia"/>
                            <w:szCs w:val="21"/>
                          </w:rPr>
                          <w:t>应收利息</w:t>
                        </w:r>
                      </w:p>
                    </w:tc>
                  </w:sdtContent>
                </w:sdt>
                <w:tc>
                  <w:tcPr>
                    <w:tcW w:w="1124" w:type="pct"/>
                    <w:tcBorders>
                      <w:top w:val="outset" w:sz="4" w:space="0" w:color="auto"/>
                      <w:left w:val="outset" w:sz="4" w:space="0" w:color="auto"/>
                      <w:bottom w:val="outset" w:sz="4" w:space="0" w:color="auto"/>
                      <w:right w:val="outset" w:sz="4" w:space="0" w:color="auto"/>
                    </w:tcBorders>
                  </w:tcPr>
                  <w:p w14:paraId="5EF9528A"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1DE052CC"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41D52DB5" w14:textId="77777777" w:rsidR="008F7A35" w:rsidRDefault="008F7A35" w:rsidP="008F7A35">
                    <w:pPr>
                      <w:jc w:val="right"/>
                      <w:rPr>
                        <w:szCs w:val="21"/>
                      </w:rPr>
                    </w:pPr>
                  </w:p>
                </w:tc>
              </w:tr>
              <w:tr w:rsidR="008F7A35" w14:paraId="7136FC7C" w14:textId="77777777" w:rsidTr="00B15A0B">
                <w:sdt>
                  <w:sdtPr>
                    <w:tag w:val="_PLD_016c6b43c2074045b833cd744780385b"/>
                    <w:id w:val="114030124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C1BCFB3" w14:textId="77777777" w:rsidR="008F7A35" w:rsidRDefault="008F7A35" w:rsidP="008F7A35">
                        <w:pPr>
                          <w:ind w:firstLineChars="400" w:firstLine="840"/>
                          <w:rPr>
                            <w:szCs w:val="21"/>
                          </w:rPr>
                        </w:pPr>
                        <w:r>
                          <w:rPr>
                            <w:rFonts w:hint="eastAsia"/>
                            <w:szCs w:val="21"/>
                          </w:rPr>
                          <w:t>应收股利</w:t>
                        </w:r>
                      </w:p>
                    </w:tc>
                  </w:sdtContent>
                </w:sdt>
                <w:tc>
                  <w:tcPr>
                    <w:tcW w:w="1124" w:type="pct"/>
                    <w:tcBorders>
                      <w:top w:val="outset" w:sz="4" w:space="0" w:color="auto"/>
                      <w:left w:val="outset" w:sz="4" w:space="0" w:color="auto"/>
                      <w:bottom w:val="outset" w:sz="4" w:space="0" w:color="auto"/>
                      <w:right w:val="outset" w:sz="4" w:space="0" w:color="auto"/>
                    </w:tcBorders>
                  </w:tcPr>
                  <w:p w14:paraId="25969B43"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1DCF2BFD"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2FD749CD" w14:textId="77777777" w:rsidR="008F7A35" w:rsidRDefault="008F7A35" w:rsidP="008F7A35">
                    <w:pPr>
                      <w:jc w:val="right"/>
                      <w:rPr>
                        <w:szCs w:val="21"/>
                      </w:rPr>
                    </w:pPr>
                  </w:p>
                </w:tc>
              </w:tr>
              <w:tr w:rsidR="008F7A35" w14:paraId="12015E64" w14:textId="77777777" w:rsidTr="00B15A0B">
                <w:sdt>
                  <w:sdtPr>
                    <w:tag w:val="_PLD_7688cc6ebbc14eab8e79342852e428bb"/>
                    <w:id w:val="122525321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5811808" w14:textId="77777777" w:rsidR="008F7A35" w:rsidRDefault="008F7A35" w:rsidP="008F7A35">
                        <w:pPr>
                          <w:ind w:firstLineChars="100" w:firstLine="210"/>
                          <w:rPr>
                            <w:szCs w:val="21"/>
                          </w:rPr>
                        </w:pPr>
                        <w:r>
                          <w:rPr>
                            <w:rFonts w:hint="eastAsia"/>
                            <w:szCs w:val="21"/>
                          </w:rPr>
                          <w:t>存货</w:t>
                        </w:r>
                      </w:p>
                    </w:tc>
                  </w:sdtContent>
                </w:sdt>
                <w:tc>
                  <w:tcPr>
                    <w:tcW w:w="1124" w:type="pct"/>
                    <w:tcBorders>
                      <w:top w:val="outset" w:sz="4" w:space="0" w:color="auto"/>
                      <w:left w:val="outset" w:sz="4" w:space="0" w:color="auto"/>
                      <w:bottom w:val="outset" w:sz="4" w:space="0" w:color="auto"/>
                      <w:right w:val="outset" w:sz="4" w:space="0" w:color="auto"/>
                    </w:tcBorders>
                  </w:tcPr>
                  <w:p w14:paraId="05C258EA" w14:textId="77777777" w:rsidR="008F7A35" w:rsidRDefault="008F7A35" w:rsidP="008F7A35">
                    <w:pPr>
                      <w:jc w:val="right"/>
                      <w:rPr>
                        <w:szCs w:val="21"/>
                      </w:rPr>
                    </w:pPr>
                    <w:r>
                      <w:t>764,601,689.55</w:t>
                    </w:r>
                  </w:p>
                </w:tc>
                <w:tc>
                  <w:tcPr>
                    <w:tcW w:w="1294" w:type="pct"/>
                    <w:tcBorders>
                      <w:top w:val="outset" w:sz="4" w:space="0" w:color="auto"/>
                      <w:left w:val="outset" w:sz="4" w:space="0" w:color="auto"/>
                      <w:bottom w:val="outset" w:sz="4" w:space="0" w:color="auto"/>
                      <w:right w:val="outset" w:sz="4" w:space="0" w:color="auto"/>
                    </w:tcBorders>
                  </w:tcPr>
                  <w:p w14:paraId="0BD9B9A4" w14:textId="77777777" w:rsidR="008F7A35" w:rsidRPr="00AF61AB" w:rsidRDefault="008F7A35" w:rsidP="008F7A35">
                    <w:pPr>
                      <w:jc w:val="right"/>
                      <w:rPr>
                        <w:szCs w:val="21"/>
                      </w:rPr>
                    </w:pPr>
                    <w:r w:rsidRPr="00AF61AB">
                      <w:t>23,484,950.35</w:t>
                    </w:r>
                  </w:p>
                </w:tc>
                <w:tc>
                  <w:tcPr>
                    <w:tcW w:w="977" w:type="pct"/>
                    <w:tcBorders>
                      <w:top w:val="outset" w:sz="4" w:space="0" w:color="auto"/>
                      <w:left w:val="outset" w:sz="4" w:space="0" w:color="auto"/>
                      <w:bottom w:val="outset" w:sz="4" w:space="0" w:color="auto"/>
                      <w:right w:val="outset" w:sz="4" w:space="0" w:color="auto"/>
                    </w:tcBorders>
                  </w:tcPr>
                  <w:p w14:paraId="3AB377A2" w14:textId="77777777" w:rsidR="008F7A35" w:rsidRPr="00AF61AB" w:rsidRDefault="008F7A35" w:rsidP="008F7A35">
                    <w:pPr>
                      <w:jc w:val="right"/>
                      <w:rPr>
                        <w:szCs w:val="21"/>
                      </w:rPr>
                    </w:pPr>
                    <w:r w:rsidRPr="00AF61AB">
                      <w:t>-741,116,739.20</w:t>
                    </w:r>
                  </w:p>
                </w:tc>
              </w:tr>
              <w:tr w:rsidR="008F7A35" w14:paraId="7F0CA33A"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1290196248"/>
                      <w:lock w:val="sdtLocked"/>
                    </w:sdtPr>
                    <w:sdtEndPr/>
                    <w:sdtContent>
                      <w:p w14:paraId="598EE251" w14:textId="77777777" w:rsidR="008F7A35" w:rsidRDefault="008F7A35" w:rsidP="008F7A35">
                        <w:pPr>
                          <w:ind w:firstLineChars="100" w:firstLine="210"/>
                        </w:pPr>
                        <w:r>
                          <w:rPr>
                            <w:rFonts w:hint="eastAsia"/>
                          </w:rPr>
                          <w:t>合同资产</w:t>
                        </w:r>
                      </w:p>
                    </w:sdtContent>
                  </w:sdt>
                </w:tc>
                <w:tc>
                  <w:tcPr>
                    <w:tcW w:w="1124" w:type="pct"/>
                    <w:tcBorders>
                      <w:top w:val="outset" w:sz="4" w:space="0" w:color="auto"/>
                      <w:left w:val="outset" w:sz="4" w:space="0" w:color="auto"/>
                      <w:bottom w:val="outset" w:sz="4" w:space="0" w:color="auto"/>
                      <w:right w:val="outset" w:sz="4" w:space="0" w:color="auto"/>
                    </w:tcBorders>
                  </w:tcPr>
                  <w:p w14:paraId="3492AA7D" w14:textId="77777777" w:rsidR="008F7A35" w:rsidRDefault="008F7A35" w:rsidP="008F7A35">
                    <w:pPr>
                      <w:jc w:val="right"/>
                      <w:rPr>
                        <w:szCs w:val="21"/>
                      </w:rPr>
                    </w:pPr>
                    <w:r>
                      <w:t> -  </w:t>
                    </w:r>
                  </w:p>
                </w:tc>
                <w:tc>
                  <w:tcPr>
                    <w:tcW w:w="1294" w:type="pct"/>
                    <w:tcBorders>
                      <w:top w:val="outset" w:sz="4" w:space="0" w:color="auto"/>
                      <w:left w:val="outset" w:sz="4" w:space="0" w:color="auto"/>
                      <w:bottom w:val="outset" w:sz="4" w:space="0" w:color="auto"/>
                      <w:right w:val="outset" w:sz="4" w:space="0" w:color="auto"/>
                    </w:tcBorders>
                  </w:tcPr>
                  <w:p w14:paraId="79A33C7F" w14:textId="77777777" w:rsidR="008F7A35" w:rsidRPr="00AF61AB" w:rsidRDefault="008F7A35" w:rsidP="008F7A35">
                    <w:pPr>
                      <w:jc w:val="right"/>
                      <w:rPr>
                        <w:szCs w:val="21"/>
                      </w:rPr>
                    </w:pPr>
                    <w:r w:rsidRPr="00AF61AB">
                      <w:t>768,301,383.77</w:t>
                    </w:r>
                  </w:p>
                </w:tc>
                <w:tc>
                  <w:tcPr>
                    <w:tcW w:w="977" w:type="pct"/>
                    <w:tcBorders>
                      <w:top w:val="outset" w:sz="4" w:space="0" w:color="auto"/>
                      <w:left w:val="outset" w:sz="4" w:space="0" w:color="auto"/>
                      <w:bottom w:val="outset" w:sz="4" w:space="0" w:color="auto"/>
                      <w:right w:val="outset" w:sz="4" w:space="0" w:color="auto"/>
                    </w:tcBorders>
                  </w:tcPr>
                  <w:p w14:paraId="0654D218" w14:textId="77777777" w:rsidR="008F7A35" w:rsidRPr="00AF61AB" w:rsidRDefault="008F7A35" w:rsidP="008F7A35">
                    <w:pPr>
                      <w:jc w:val="right"/>
                      <w:rPr>
                        <w:szCs w:val="21"/>
                      </w:rPr>
                    </w:pPr>
                    <w:r w:rsidRPr="00AF61AB">
                      <w:t>768,301,383.77</w:t>
                    </w:r>
                  </w:p>
                </w:tc>
              </w:tr>
              <w:tr w:rsidR="008F7A35" w14:paraId="47F97621" w14:textId="77777777" w:rsidTr="00B15A0B">
                <w:sdt>
                  <w:sdtPr>
                    <w:tag w:val="_PLD_17b85a6813f244eba14793009887bd9b"/>
                    <w:id w:val="-111535316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2DEF756" w14:textId="77777777" w:rsidR="008F7A35" w:rsidRDefault="008F7A35" w:rsidP="008F7A35">
                        <w:pPr>
                          <w:ind w:firstLineChars="100" w:firstLine="210"/>
                          <w:rPr>
                            <w:szCs w:val="21"/>
                          </w:rPr>
                        </w:pPr>
                        <w:r>
                          <w:rPr>
                            <w:rFonts w:hint="eastAsia"/>
                            <w:szCs w:val="21"/>
                          </w:rPr>
                          <w:t>持有待售资产</w:t>
                        </w:r>
                      </w:p>
                    </w:tc>
                  </w:sdtContent>
                </w:sdt>
                <w:tc>
                  <w:tcPr>
                    <w:tcW w:w="1124" w:type="pct"/>
                    <w:tcBorders>
                      <w:top w:val="outset" w:sz="4" w:space="0" w:color="auto"/>
                      <w:left w:val="outset" w:sz="4" w:space="0" w:color="auto"/>
                      <w:bottom w:val="outset" w:sz="4" w:space="0" w:color="auto"/>
                      <w:right w:val="outset" w:sz="4" w:space="0" w:color="auto"/>
                    </w:tcBorders>
                  </w:tcPr>
                  <w:p w14:paraId="7A9B6DB8"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7CD3304" w14:textId="77777777" w:rsidR="008F7A35" w:rsidRPr="00AF61AB"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562AEE01" w14:textId="77777777" w:rsidR="008F7A35" w:rsidRPr="00AF61AB" w:rsidRDefault="008F7A35" w:rsidP="008F7A35">
                    <w:pPr>
                      <w:jc w:val="right"/>
                      <w:rPr>
                        <w:szCs w:val="21"/>
                      </w:rPr>
                    </w:pPr>
                  </w:p>
                </w:tc>
              </w:tr>
              <w:tr w:rsidR="008F7A35" w14:paraId="3C60F27A" w14:textId="77777777" w:rsidTr="00B15A0B">
                <w:sdt>
                  <w:sdtPr>
                    <w:tag w:val="_PLD_69a3b9b6ff0c44f29dee12babb3c055e"/>
                    <w:id w:val="-176206850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8359AB1" w14:textId="77777777" w:rsidR="008F7A35" w:rsidRDefault="008F7A35" w:rsidP="008F7A35">
                        <w:pPr>
                          <w:ind w:firstLineChars="100" w:firstLine="210"/>
                          <w:rPr>
                            <w:szCs w:val="21"/>
                          </w:rPr>
                        </w:pPr>
                        <w:r>
                          <w:rPr>
                            <w:rFonts w:hint="eastAsia"/>
                            <w:szCs w:val="21"/>
                          </w:rPr>
                          <w:t>一年内到期的非流动资产</w:t>
                        </w:r>
                      </w:p>
                    </w:tc>
                  </w:sdtContent>
                </w:sdt>
                <w:tc>
                  <w:tcPr>
                    <w:tcW w:w="1124" w:type="pct"/>
                    <w:tcBorders>
                      <w:top w:val="outset" w:sz="4" w:space="0" w:color="auto"/>
                      <w:left w:val="outset" w:sz="4" w:space="0" w:color="auto"/>
                      <w:bottom w:val="outset" w:sz="4" w:space="0" w:color="auto"/>
                      <w:right w:val="outset" w:sz="4" w:space="0" w:color="auto"/>
                    </w:tcBorders>
                  </w:tcPr>
                  <w:p w14:paraId="7B6BE3C7" w14:textId="77777777" w:rsidR="008F7A35" w:rsidRDefault="008F7A35" w:rsidP="008F7A35">
                    <w:pPr>
                      <w:jc w:val="right"/>
                      <w:rPr>
                        <w:szCs w:val="21"/>
                      </w:rPr>
                    </w:pPr>
                    <w:r>
                      <w:t>43,654,209.57</w:t>
                    </w:r>
                  </w:p>
                </w:tc>
                <w:tc>
                  <w:tcPr>
                    <w:tcW w:w="1294" w:type="pct"/>
                    <w:tcBorders>
                      <w:top w:val="outset" w:sz="4" w:space="0" w:color="auto"/>
                      <w:left w:val="outset" w:sz="4" w:space="0" w:color="auto"/>
                      <w:bottom w:val="outset" w:sz="4" w:space="0" w:color="auto"/>
                      <w:right w:val="outset" w:sz="4" w:space="0" w:color="auto"/>
                    </w:tcBorders>
                  </w:tcPr>
                  <w:p w14:paraId="750E5063" w14:textId="77777777" w:rsidR="008F7A35" w:rsidRDefault="008F7A35" w:rsidP="008F7A35">
                    <w:pPr>
                      <w:jc w:val="right"/>
                      <w:rPr>
                        <w:szCs w:val="21"/>
                      </w:rPr>
                    </w:pPr>
                    <w:r>
                      <w:t>43,654,209.57</w:t>
                    </w:r>
                  </w:p>
                </w:tc>
                <w:tc>
                  <w:tcPr>
                    <w:tcW w:w="977" w:type="pct"/>
                    <w:tcBorders>
                      <w:top w:val="outset" w:sz="4" w:space="0" w:color="auto"/>
                      <w:left w:val="outset" w:sz="4" w:space="0" w:color="auto"/>
                      <w:bottom w:val="outset" w:sz="4" w:space="0" w:color="auto"/>
                      <w:right w:val="outset" w:sz="4" w:space="0" w:color="auto"/>
                    </w:tcBorders>
                  </w:tcPr>
                  <w:p w14:paraId="412ED2FC" w14:textId="77777777" w:rsidR="008F7A35" w:rsidRDefault="008F7A35" w:rsidP="008F7A35">
                    <w:pPr>
                      <w:jc w:val="right"/>
                      <w:rPr>
                        <w:szCs w:val="21"/>
                      </w:rPr>
                    </w:pPr>
                  </w:p>
                </w:tc>
              </w:tr>
              <w:tr w:rsidR="008F7A35" w14:paraId="2D7B8584" w14:textId="77777777" w:rsidTr="00B15A0B">
                <w:sdt>
                  <w:sdtPr>
                    <w:tag w:val="_PLD_44be8139129340d08107f65e37fafac3"/>
                    <w:id w:val="91651868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E42FF7E" w14:textId="77777777" w:rsidR="008F7A35" w:rsidRDefault="008F7A35" w:rsidP="008F7A35">
                        <w:pPr>
                          <w:ind w:firstLineChars="100" w:firstLine="210"/>
                          <w:rPr>
                            <w:szCs w:val="21"/>
                          </w:rPr>
                        </w:pPr>
                        <w:r>
                          <w:rPr>
                            <w:rFonts w:hint="eastAsia"/>
                            <w:szCs w:val="21"/>
                          </w:rPr>
                          <w:t>其他流动资产</w:t>
                        </w:r>
                      </w:p>
                    </w:tc>
                  </w:sdtContent>
                </w:sdt>
                <w:tc>
                  <w:tcPr>
                    <w:tcW w:w="1124" w:type="pct"/>
                    <w:tcBorders>
                      <w:top w:val="outset" w:sz="4" w:space="0" w:color="auto"/>
                      <w:left w:val="outset" w:sz="4" w:space="0" w:color="auto"/>
                      <w:bottom w:val="outset" w:sz="4" w:space="0" w:color="auto"/>
                      <w:right w:val="outset" w:sz="4" w:space="0" w:color="auto"/>
                    </w:tcBorders>
                  </w:tcPr>
                  <w:p w14:paraId="23696E02" w14:textId="77777777" w:rsidR="008F7A35" w:rsidRDefault="008F7A35" w:rsidP="008F7A35">
                    <w:pPr>
                      <w:jc w:val="right"/>
                      <w:rPr>
                        <w:szCs w:val="21"/>
                      </w:rPr>
                    </w:pPr>
                    <w:r>
                      <w:t>43,093,471.42</w:t>
                    </w:r>
                  </w:p>
                </w:tc>
                <w:tc>
                  <w:tcPr>
                    <w:tcW w:w="1294" w:type="pct"/>
                    <w:tcBorders>
                      <w:top w:val="outset" w:sz="4" w:space="0" w:color="auto"/>
                      <w:left w:val="outset" w:sz="4" w:space="0" w:color="auto"/>
                      <w:bottom w:val="outset" w:sz="4" w:space="0" w:color="auto"/>
                      <w:right w:val="outset" w:sz="4" w:space="0" w:color="auto"/>
                    </w:tcBorders>
                  </w:tcPr>
                  <w:p w14:paraId="1EADF7B4" w14:textId="77777777" w:rsidR="008F7A35" w:rsidRDefault="008F7A35" w:rsidP="008F7A35">
                    <w:pPr>
                      <w:jc w:val="right"/>
                      <w:rPr>
                        <w:szCs w:val="21"/>
                      </w:rPr>
                    </w:pPr>
                    <w:r>
                      <w:t>43,093,471.42</w:t>
                    </w:r>
                  </w:p>
                </w:tc>
                <w:tc>
                  <w:tcPr>
                    <w:tcW w:w="977" w:type="pct"/>
                    <w:tcBorders>
                      <w:top w:val="outset" w:sz="4" w:space="0" w:color="auto"/>
                      <w:left w:val="outset" w:sz="4" w:space="0" w:color="auto"/>
                      <w:bottom w:val="outset" w:sz="4" w:space="0" w:color="auto"/>
                      <w:right w:val="outset" w:sz="4" w:space="0" w:color="auto"/>
                    </w:tcBorders>
                  </w:tcPr>
                  <w:p w14:paraId="130477FB" w14:textId="77777777" w:rsidR="008F7A35" w:rsidRDefault="008F7A35" w:rsidP="008F7A35">
                    <w:pPr>
                      <w:jc w:val="right"/>
                      <w:rPr>
                        <w:szCs w:val="21"/>
                      </w:rPr>
                    </w:pPr>
                  </w:p>
                </w:tc>
              </w:tr>
              <w:tr w:rsidR="008F7A35" w14:paraId="19994CE4" w14:textId="77777777" w:rsidTr="00B15A0B">
                <w:sdt>
                  <w:sdtPr>
                    <w:tag w:val="_PLD_33e804662bfa494cb0110cb258e73e5e"/>
                    <w:id w:val="-55447114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6BDEEAB" w14:textId="77777777" w:rsidR="008F7A35" w:rsidRDefault="008F7A35" w:rsidP="008F7A35">
                        <w:pPr>
                          <w:ind w:firstLineChars="200" w:firstLine="420"/>
                          <w:rPr>
                            <w:szCs w:val="21"/>
                          </w:rPr>
                        </w:pPr>
                        <w:r>
                          <w:rPr>
                            <w:rFonts w:hint="eastAsia"/>
                            <w:szCs w:val="21"/>
                          </w:rPr>
                          <w:t>流动资产合计</w:t>
                        </w:r>
                      </w:p>
                    </w:tc>
                  </w:sdtContent>
                </w:sdt>
                <w:tc>
                  <w:tcPr>
                    <w:tcW w:w="1124" w:type="pct"/>
                    <w:tcBorders>
                      <w:top w:val="outset" w:sz="4" w:space="0" w:color="auto"/>
                      <w:left w:val="outset" w:sz="4" w:space="0" w:color="auto"/>
                      <w:bottom w:val="outset" w:sz="4" w:space="0" w:color="auto"/>
                      <w:right w:val="outset" w:sz="4" w:space="0" w:color="auto"/>
                    </w:tcBorders>
                  </w:tcPr>
                  <w:p w14:paraId="7980365B" w14:textId="77777777" w:rsidR="008F7A35" w:rsidRDefault="008F7A35" w:rsidP="008F7A35">
                    <w:pPr>
                      <w:jc w:val="right"/>
                      <w:rPr>
                        <w:szCs w:val="21"/>
                      </w:rPr>
                    </w:pPr>
                    <w:r>
                      <w:t>3,752,859,467.75</w:t>
                    </w:r>
                  </w:p>
                </w:tc>
                <w:tc>
                  <w:tcPr>
                    <w:tcW w:w="1294" w:type="pct"/>
                    <w:tcBorders>
                      <w:top w:val="outset" w:sz="4" w:space="0" w:color="auto"/>
                      <w:left w:val="outset" w:sz="4" w:space="0" w:color="auto"/>
                      <w:bottom w:val="outset" w:sz="4" w:space="0" w:color="auto"/>
                      <w:right w:val="outset" w:sz="4" w:space="0" w:color="auto"/>
                    </w:tcBorders>
                  </w:tcPr>
                  <w:p w14:paraId="46B237E5" w14:textId="77777777" w:rsidR="008F7A35" w:rsidRDefault="008F7A35" w:rsidP="008F7A35">
                    <w:pPr>
                      <w:jc w:val="right"/>
                      <w:rPr>
                        <w:szCs w:val="21"/>
                      </w:rPr>
                    </w:pPr>
                    <w:r>
                      <w:t>3,727,144,069.94</w:t>
                    </w:r>
                  </w:p>
                </w:tc>
                <w:tc>
                  <w:tcPr>
                    <w:tcW w:w="977" w:type="pct"/>
                    <w:tcBorders>
                      <w:top w:val="outset" w:sz="4" w:space="0" w:color="auto"/>
                      <w:left w:val="outset" w:sz="4" w:space="0" w:color="auto"/>
                      <w:bottom w:val="outset" w:sz="4" w:space="0" w:color="auto"/>
                      <w:right w:val="outset" w:sz="4" w:space="0" w:color="auto"/>
                    </w:tcBorders>
                  </w:tcPr>
                  <w:p w14:paraId="3E172954" w14:textId="77777777" w:rsidR="008F7A35" w:rsidRDefault="008F7A35" w:rsidP="008F7A35">
                    <w:pPr>
                      <w:jc w:val="right"/>
                      <w:rPr>
                        <w:szCs w:val="21"/>
                      </w:rPr>
                    </w:pPr>
                    <w:r>
                      <w:t>-25,715,397.81</w:t>
                    </w:r>
                  </w:p>
                </w:tc>
              </w:tr>
              <w:tr w:rsidR="008F7A35" w14:paraId="2BBB8A5F" w14:textId="77777777" w:rsidTr="008F7A35">
                <w:sdt>
                  <w:sdtPr>
                    <w:tag w:val="_PLD_3becba0388cf46a6a27719b960d93f7e"/>
                    <w:id w:val="-66941226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9278459" w14:textId="77777777" w:rsidR="008F7A35" w:rsidRDefault="008F7A35" w:rsidP="008F7A35">
                        <w:pPr>
                          <w:rPr>
                            <w:color w:val="008000"/>
                            <w:szCs w:val="21"/>
                          </w:rPr>
                        </w:pPr>
                        <w:r>
                          <w:rPr>
                            <w:rFonts w:hint="eastAsia"/>
                            <w:b/>
                            <w:bCs/>
                            <w:szCs w:val="21"/>
                          </w:rPr>
                          <w:t>非流动资产：</w:t>
                        </w:r>
                      </w:p>
                    </w:tc>
                  </w:sdtContent>
                </w:sdt>
              </w:tr>
              <w:tr w:rsidR="008F7A35" w14:paraId="672CC293"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1863699831"/>
                      <w:lock w:val="sdtLocked"/>
                    </w:sdtPr>
                    <w:sdtEndPr/>
                    <w:sdtContent>
                      <w:p w14:paraId="54B825B1" w14:textId="77777777" w:rsidR="008F7A35" w:rsidRDefault="008F7A35" w:rsidP="008F7A35">
                        <w:pPr>
                          <w:ind w:firstLineChars="100" w:firstLine="210"/>
                        </w:pPr>
                        <w:r>
                          <w:rPr>
                            <w:rFonts w:hint="eastAsia"/>
                          </w:rPr>
                          <w:t>债权投资</w:t>
                        </w:r>
                      </w:p>
                    </w:sdtContent>
                  </w:sdt>
                </w:tc>
                <w:tc>
                  <w:tcPr>
                    <w:tcW w:w="1124" w:type="pct"/>
                    <w:tcBorders>
                      <w:top w:val="outset" w:sz="4" w:space="0" w:color="auto"/>
                      <w:left w:val="outset" w:sz="4" w:space="0" w:color="auto"/>
                      <w:bottom w:val="outset" w:sz="4" w:space="0" w:color="auto"/>
                      <w:right w:val="outset" w:sz="4" w:space="0" w:color="auto"/>
                    </w:tcBorders>
                  </w:tcPr>
                  <w:p w14:paraId="5EC0A2DE"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1F350B4C"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50FF249F" w14:textId="77777777" w:rsidR="008F7A35" w:rsidRDefault="008F7A35" w:rsidP="008F7A35">
                    <w:pPr>
                      <w:jc w:val="right"/>
                      <w:rPr>
                        <w:szCs w:val="21"/>
                      </w:rPr>
                    </w:pPr>
                  </w:p>
                </w:tc>
              </w:tr>
              <w:tr w:rsidR="008F7A35" w14:paraId="6A72AD3D"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524252106"/>
                      <w:lock w:val="sdtLocked"/>
                    </w:sdtPr>
                    <w:sdtEndPr/>
                    <w:sdtContent>
                      <w:p w14:paraId="3B3160F0" w14:textId="77777777" w:rsidR="008F7A35" w:rsidRDefault="008F7A35" w:rsidP="008F7A35">
                        <w:pPr>
                          <w:ind w:firstLineChars="100" w:firstLine="210"/>
                        </w:pPr>
                        <w:r>
                          <w:rPr>
                            <w:rFonts w:hint="eastAsia"/>
                          </w:rPr>
                          <w:t>其他债权投资</w:t>
                        </w:r>
                      </w:p>
                    </w:sdtContent>
                  </w:sdt>
                </w:tc>
                <w:tc>
                  <w:tcPr>
                    <w:tcW w:w="1124" w:type="pct"/>
                    <w:tcBorders>
                      <w:top w:val="outset" w:sz="4" w:space="0" w:color="auto"/>
                      <w:left w:val="outset" w:sz="4" w:space="0" w:color="auto"/>
                      <w:bottom w:val="outset" w:sz="4" w:space="0" w:color="auto"/>
                      <w:right w:val="outset" w:sz="4" w:space="0" w:color="auto"/>
                    </w:tcBorders>
                  </w:tcPr>
                  <w:p w14:paraId="242E434C"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1DD88E3B"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7D53C30" w14:textId="77777777" w:rsidR="008F7A35" w:rsidRDefault="008F7A35" w:rsidP="008F7A35">
                    <w:pPr>
                      <w:jc w:val="right"/>
                      <w:rPr>
                        <w:szCs w:val="21"/>
                      </w:rPr>
                    </w:pPr>
                  </w:p>
                </w:tc>
              </w:tr>
              <w:tr w:rsidR="008F7A35" w14:paraId="0AF0CD5F" w14:textId="77777777" w:rsidTr="00B15A0B">
                <w:sdt>
                  <w:sdtPr>
                    <w:tag w:val="_PLD_6fdb5579ee1d49598c8ac56b465f7bb8"/>
                    <w:id w:val="38924077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C6CF904" w14:textId="77777777" w:rsidR="008F7A35" w:rsidRDefault="008F7A35" w:rsidP="008F7A35">
                        <w:pPr>
                          <w:ind w:firstLineChars="100" w:firstLine="210"/>
                          <w:rPr>
                            <w:szCs w:val="21"/>
                          </w:rPr>
                        </w:pPr>
                        <w:r>
                          <w:rPr>
                            <w:rFonts w:hint="eastAsia"/>
                            <w:szCs w:val="21"/>
                          </w:rPr>
                          <w:t>长期应收款</w:t>
                        </w:r>
                      </w:p>
                    </w:tc>
                  </w:sdtContent>
                </w:sdt>
                <w:tc>
                  <w:tcPr>
                    <w:tcW w:w="1124" w:type="pct"/>
                    <w:tcBorders>
                      <w:top w:val="outset" w:sz="4" w:space="0" w:color="auto"/>
                      <w:left w:val="outset" w:sz="4" w:space="0" w:color="auto"/>
                      <w:bottom w:val="outset" w:sz="4" w:space="0" w:color="auto"/>
                      <w:right w:val="outset" w:sz="4" w:space="0" w:color="auto"/>
                    </w:tcBorders>
                  </w:tcPr>
                  <w:p w14:paraId="6A9BAAA7" w14:textId="77777777" w:rsidR="008F7A35" w:rsidRDefault="008F7A35" w:rsidP="008F7A35">
                    <w:pPr>
                      <w:jc w:val="right"/>
                      <w:rPr>
                        <w:szCs w:val="21"/>
                      </w:rPr>
                    </w:pPr>
                    <w:r>
                      <w:t>51,124,035.97</w:t>
                    </w:r>
                  </w:p>
                </w:tc>
                <w:tc>
                  <w:tcPr>
                    <w:tcW w:w="1294" w:type="pct"/>
                    <w:tcBorders>
                      <w:top w:val="outset" w:sz="4" w:space="0" w:color="auto"/>
                      <w:left w:val="outset" w:sz="4" w:space="0" w:color="auto"/>
                      <w:bottom w:val="outset" w:sz="4" w:space="0" w:color="auto"/>
                      <w:right w:val="outset" w:sz="4" w:space="0" w:color="auto"/>
                    </w:tcBorders>
                  </w:tcPr>
                  <w:p w14:paraId="70EEC738" w14:textId="77777777" w:rsidR="008F7A35" w:rsidRDefault="008F7A35" w:rsidP="008F7A35">
                    <w:pPr>
                      <w:jc w:val="right"/>
                      <w:rPr>
                        <w:szCs w:val="21"/>
                      </w:rPr>
                    </w:pPr>
                    <w:r>
                      <w:t>51,124,035.97</w:t>
                    </w:r>
                  </w:p>
                </w:tc>
                <w:tc>
                  <w:tcPr>
                    <w:tcW w:w="977" w:type="pct"/>
                    <w:tcBorders>
                      <w:top w:val="outset" w:sz="4" w:space="0" w:color="auto"/>
                      <w:left w:val="outset" w:sz="4" w:space="0" w:color="auto"/>
                      <w:bottom w:val="outset" w:sz="4" w:space="0" w:color="auto"/>
                      <w:right w:val="outset" w:sz="4" w:space="0" w:color="auto"/>
                    </w:tcBorders>
                  </w:tcPr>
                  <w:p w14:paraId="135DA788" w14:textId="77777777" w:rsidR="008F7A35" w:rsidRDefault="008F7A35" w:rsidP="008F7A35">
                    <w:pPr>
                      <w:jc w:val="right"/>
                      <w:rPr>
                        <w:szCs w:val="21"/>
                      </w:rPr>
                    </w:pPr>
                  </w:p>
                </w:tc>
              </w:tr>
              <w:tr w:rsidR="008F7A35" w14:paraId="74EC3F1A" w14:textId="77777777" w:rsidTr="00B15A0B">
                <w:sdt>
                  <w:sdtPr>
                    <w:tag w:val="_PLD_3398efdb52034fa2b1c96ceb8bffdb9c"/>
                    <w:id w:val="-189094926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3037B7E" w14:textId="77777777" w:rsidR="008F7A35" w:rsidRDefault="008F7A35" w:rsidP="008F7A35">
                        <w:pPr>
                          <w:ind w:firstLineChars="100" w:firstLine="210"/>
                          <w:rPr>
                            <w:szCs w:val="21"/>
                          </w:rPr>
                        </w:pPr>
                        <w:r>
                          <w:rPr>
                            <w:rFonts w:hint="eastAsia"/>
                            <w:szCs w:val="21"/>
                          </w:rPr>
                          <w:t>长期股权投资</w:t>
                        </w:r>
                      </w:p>
                    </w:tc>
                  </w:sdtContent>
                </w:sdt>
                <w:tc>
                  <w:tcPr>
                    <w:tcW w:w="1124" w:type="pct"/>
                    <w:tcBorders>
                      <w:top w:val="outset" w:sz="4" w:space="0" w:color="auto"/>
                      <w:left w:val="outset" w:sz="4" w:space="0" w:color="auto"/>
                      <w:bottom w:val="outset" w:sz="4" w:space="0" w:color="auto"/>
                      <w:right w:val="outset" w:sz="4" w:space="0" w:color="auto"/>
                    </w:tcBorders>
                  </w:tcPr>
                  <w:p w14:paraId="326C52A0" w14:textId="77777777" w:rsidR="008F7A35" w:rsidRDefault="008F7A35" w:rsidP="008F7A35">
                    <w:pPr>
                      <w:jc w:val="right"/>
                      <w:rPr>
                        <w:szCs w:val="21"/>
                      </w:rPr>
                    </w:pPr>
                    <w:r>
                      <w:t>169,348,399.17</w:t>
                    </w:r>
                  </w:p>
                </w:tc>
                <w:tc>
                  <w:tcPr>
                    <w:tcW w:w="1294" w:type="pct"/>
                    <w:tcBorders>
                      <w:top w:val="outset" w:sz="4" w:space="0" w:color="auto"/>
                      <w:left w:val="outset" w:sz="4" w:space="0" w:color="auto"/>
                      <w:bottom w:val="outset" w:sz="4" w:space="0" w:color="auto"/>
                      <w:right w:val="outset" w:sz="4" w:space="0" w:color="auto"/>
                    </w:tcBorders>
                  </w:tcPr>
                  <w:p w14:paraId="00AA9C65" w14:textId="77777777" w:rsidR="008F7A35" w:rsidRDefault="008F7A35" w:rsidP="008F7A35">
                    <w:pPr>
                      <w:jc w:val="right"/>
                      <w:rPr>
                        <w:szCs w:val="21"/>
                      </w:rPr>
                    </w:pPr>
                    <w:r>
                      <w:t>169,348,399.17</w:t>
                    </w:r>
                  </w:p>
                </w:tc>
                <w:tc>
                  <w:tcPr>
                    <w:tcW w:w="977" w:type="pct"/>
                    <w:tcBorders>
                      <w:top w:val="outset" w:sz="4" w:space="0" w:color="auto"/>
                      <w:left w:val="outset" w:sz="4" w:space="0" w:color="auto"/>
                      <w:bottom w:val="outset" w:sz="4" w:space="0" w:color="auto"/>
                      <w:right w:val="outset" w:sz="4" w:space="0" w:color="auto"/>
                    </w:tcBorders>
                  </w:tcPr>
                  <w:p w14:paraId="2C3E811F" w14:textId="77777777" w:rsidR="008F7A35" w:rsidRDefault="008F7A35" w:rsidP="008F7A35">
                    <w:pPr>
                      <w:jc w:val="right"/>
                      <w:rPr>
                        <w:szCs w:val="21"/>
                      </w:rPr>
                    </w:pPr>
                  </w:p>
                </w:tc>
              </w:tr>
              <w:tr w:rsidR="008F7A35" w14:paraId="5997F45E"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1412044313"/>
                      <w:lock w:val="sdtLocked"/>
                    </w:sdtPr>
                    <w:sdtEndPr/>
                    <w:sdtContent>
                      <w:p w14:paraId="263DC0AB" w14:textId="77777777" w:rsidR="008F7A35" w:rsidRDefault="008F7A35" w:rsidP="008F7A35">
                        <w:pPr>
                          <w:ind w:firstLineChars="100" w:firstLine="210"/>
                        </w:pPr>
                        <w:r>
                          <w:rPr>
                            <w:rFonts w:hint="eastAsia"/>
                          </w:rPr>
                          <w:t>其他权益工具投资</w:t>
                        </w:r>
                      </w:p>
                    </w:sdtContent>
                  </w:sdt>
                </w:tc>
                <w:tc>
                  <w:tcPr>
                    <w:tcW w:w="1124" w:type="pct"/>
                    <w:tcBorders>
                      <w:top w:val="outset" w:sz="4" w:space="0" w:color="auto"/>
                      <w:left w:val="outset" w:sz="4" w:space="0" w:color="auto"/>
                      <w:bottom w:val="outset" w:sz="4" w:space="0" w:color="auto"/>
                      <w:right w:val="outset" w:sz="4" w:space="0" w:color="auto"/>
                    </w:tcBorders>
                  </w:tcPr>
                  <w:p w14:paraId="09201816"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2F48C7BB"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6230C34" w14:textId="77777777" w:rsidR="008F7A35" w:rsidRDefault="008F7A35" w:rsidP="008F7A35">
                    <w:pPr>
                      <w:jc w:val="right"/>
                      <w:rPr>
                        <w:szCs w:val="21"/>
                      </w:rPr>
                    </w:pPr>
                  </w:p>
                </w:tc>
              </w:tr>
              <w:tr w:rsidR="008F7A35" w14:paraId="0B077D70"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196290897"/>
                      <w:lock w:val="sdtLocked"/>
                    </w:sdtPr>
                    <w:sdtEndPr/>
                    <w:sdtContent>
                      <w:p w14:paraId="35868CF2" w14:textId="77777777" w:rsidR="008F7A35" w:rsidRDefault="008F7A35" w:rsidP="008F7A35">
                        <w:pPr>
                          <w:ind w:firstLineChars="100" w:firstLine="210"/>
                        </w:pPr>
                        <w:r>
                          <w:rPr>
                            <w:rFonts w:hint="eastAsia"/>
                          </w:rPr>
                          <w:t>其他非流动金融资产</w:t>
                        </w:r>
                      </w:p>
                    </w:sdtContent>
                  </w:sdt>
                </w:tc>
                <w:tc>
                  <w:tcPr>
                    <w:tcW w:w="1124" w:type="pct"/>
                    <w:tcBorders>
                      <w:top w:val="outset" w:sz="4" w:space="0" w:color="auto"/>
                      <w:left w:val="outset" w:sz="4" w:space="0" w:color="auto"/>
                      <w:bottom w:val="outset" w:sz="4" w:space="0" w:color="auto"/>
                      <w:right w:val="outset" w:sz="4" w:space="0" w:color="auto"/>
                    </w:tcBorders>
                  </w:tcPr>
                  <w:p w14:paraId="24ED547C" w14:textId="77777777" w:rsidR="008F7A35" w:rsidRDefault="008F7A35" w:rsidP="008F7A35">
                    <w:pPr>
                      <w:jc w:val="right"/>
                      <w:rPr>
                        <w:szCs w:val="21"/>
                      </w:rPr>
                    </w:pPr>
                    <w:r>
                      <w:t>51,908,033.23</w:t>
                    </w:r>
                  </w:p>
                </w:tc>
                <w:tc>
                  <w:tcPr>
                    <w:tcW w:w="1294" w:type="pct"/>
                    <w:tcBorders>
                      <w:top w:val="outset" w:sz="4" w:space="0" w:color="auto"/>
                      <w:left w:val="outset" w:sz="4" w:space="0" w:color="auto"/>
                      <w:bottom w:val="outset" w:sz="4" w:space="0" w:color="auto"/>
                      <w:right w:val="outset" w:sz="4" w:space="0" w:color="auto"/>
                    </w:tcBorders>
                  </w:tcPr>
                  <w:p w14:paraId="3FCED690" w14:textId="77777777" w:rsidR="008F7A35" w:rsidRDefault="008F7A35" w:rsidP="008F7A35">
                    <w:pPr>
                      <w:jc w:val="right"/>
                      <w:rPr>
                        <w:szCs w:val="21"/>
                      </w:rPr>
                    </w:pPr>
                    <w:r>
                      <w:t>51,908,033.23</w:t>
                    </w:r>
                  </w:p>
                </w:tc>
                <w:tc>
                  <w:tcPr>
                    <w:tcW w:w="977" w:type="pct"/>
                    <w:tcBorders>
                      <w:top w:val="outset" w:sz="4" w:space="0" w:color="auto"/>
                      <w:left w:val="outset" w:sz="4" w:space="0" w:color="auto"/>
                      <w:bottom w:val="outset" w:sz="4" w:space="0" w:color="auto"/>
                      <w:right w:val="outset" w:sz="4" w:space="0" w:color="auto"/>
                    </w:tcBorders>
                  </w:tcPr>
                  <w:p w14:paraId="7D0A3105" w14:textId="77777777" w:rsidR="008F7A35" w:rsidRDefault="008F7A35" w:rsidP="008F7A35">
                    <w:pPr>
                      <w:jc w:val="right"/>
                      <w:rPr>
                        <w:szCs w:val="21"/>
                      </w:rPr>
                    </w:pPr>
                  </w:p>
                </w:tc>
              </w:tr>
              <w:tr w:rsidR="008F7A35" w14:paraId="63EB8A1D" w14:textId="77777777" w:rsidTr="00B15A0B">
                <w:sdt>
                  <w:sdtPr>
                    <w:tag w:val="_PLD_b03c0600a2014269a59d2ee9849cec4a"/>
                    <w:id w:val="-186559135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963E577" w14:textId="77777777" w:rsidR="008F7A35" w:rsidRDefault="008F7A35" w:rsidP="008F7A35">
                        <w:pPr>
                          <w:ind w:firstLineChars="100" w:firstLine="210"/>
                          <w:rPr>
                            <w:szCs w:val="21"/>
                          </w:rPr>
                        </w:pPr>
                        <w:r>
                          <w:rPr>
                            <w:rFonts w:hint="eastAsia"/>
                            <w:szCs w:val="21"/>
                          </w:rPr>
                          <w:t>投资性房地产</w:t>
                        </w:r>
                      </w:p>
                    </w:tc>
                  </w:sdtContent>
                </w:sdt>
                <w:tc>
                  <w:tcPr>
                    <w:tcW w:w="1124" w:type="pct"/>
                    <w:tcBorders>
                      <w:top w:val="outset" w:sz="4" w:space="0" w:color="auto"/>
                      <w:left w:val="outset" w:sz="4" w:space="0" w:color="auto"/>
                      <w:bottom w:val="outset" w:sz="4" w:space="0" w:color="auto"/>
                      <w:right w:val="outset" w:sz="4" w:space="0" w:color="auto"/>
                    </w:tcBorders>
                  </w:tcPr>
                  <w:p w14:paraId="66F8C63B" w14:textId="77777777" w:rsidR="008F7A35" w:rsidRDefault="008F7A35" w:rsidP="008F7A35">
                    <w:pPr>
                      <w:jc w:val="right"/>
                      <w:rPr>
                        <w:szCs w:val="21"/>
                      </w:rPr>
                    </w:pPr>
                    <w:r>
                      <w:t>101,222,948.18</w:t>
                    </w:r>
                  </w:p>
                </w:tc>
                <w:tc>
                  <w:tcPr>
                    <w:tcW w:w="1294" w:type="pct"/>
                    <w:tcBorders>
                      <w:top w:val="outset" w:sz="4" w:space="0" w:color="auto"/>
                      <w:left w:val="outset" w:sz="4" w:space="0" w:color="auto"/>
                      <w:bottom w:val="outset" w:sz="4" w:space="0" w:color="auto"/>
                      <w:right w:val="outset" w:sz="4" w:space="0" w:color="auto"/>
                    </w:tcBorders>
                  </w:tcPr>
                  <w:p w14:paraId="70D9A976" w14:textId="77777777" w:rsidR="008F7A35" w:rsidRDefault="008F7A35" w:rsidP="008F7A35">
                    <w:pPr>
                      <w:jc w:val="right"/>
                      <w:rPr>
                        <w:szCs w:val="21"/>
                      </w:rPr>
                    </w:pPr>
                    <w:r>
                      <w:t>101,222,948.18</w:t>
                    </w:r>
                  </w:p>
                </w:tc>
                <w:tc>
                  <w:tcPr>
                    <w:tcW w:w="977" w:type="pct"/>
                    <w:tcBorders>
                      <w:top w:val="outset" w:sz="4" w:space="0" w:color="auto"/>
                      <w:left w:val="outset" w:sz="4" w:space="0" w:color="auto"/>
                      <w:bottom w:val="outset" w:sz="4" w:space="0" w:color="auto"/>
                      <w:right w:val="outset" w:sz="4" w:space="0" w:color="auto"/>
                    </w:tcBorders>
                  </w:tcPr>
                  <w:p w14:paraId="69470083" w14:textId="77777777" w:rsidR="008F7A35" w:rsidRDefault="008F7A35" w:rsidP="008F7A35">
                    <w:pPr>
                      <w:jc w:val="right"/>
                      <w:rPr>
                        <w:szCs w:val="21"/>
                      </w:rPr>
                    </w:pPr>
                  </w:p>
                </w:tc>
              </w:tr>
              <w:tr w:rsidR="008F7A35" w14:paraId="045E641A" w14:textId="77777777" w:rsidTr="00B15A0B">
                <w:sdt>
                  <w:sdtPr>
                    <w:tag w:val="_PLD_637cbb21d4ed4ad9808fce0ab0e33d02"/>
                    <w:id w:val="-165004272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E1E6349" w14:textId="77777777" w:rsidR="008F7A35" w:rsidRDefault="008F7A35" w:rsidP="008F7A35">
                        <w:pPr>
                          <w:ind w:firstLineChars="100" w:firstLine="210"/>
                          <w:rPr>
                            <w:szCs w:val="21"/>
                          </w:rPr>
                        </w:pPr>
                        <w:r>
                          <w:rPr>
                            <w:rFonts w:hint="eastAsia"/>
                            <w:szCs w:val="21"/>
                          </w:rPr>
                          <w:t>固定资产</w:t>
                        </w:r>
                      </w:p>
                    </w:tc>
                  </w:sdtContent>
                </w:sdt>
                <w:tc>
                  <w:tcPr>
                    <w:tcW w:w="1124" w:type="pct"/>
                    <w:tcBorders>
                      <w:top w:val="outset" w:sz="4" w:space="0" w:color="auto"/>
                      <w:left w:val="outset" w:sz="4" w:space="0" w:color="auto"/>
                      <w:bottom w:val="outset" w:sz="4" w:space="0" w:color="auto"/>
                      <w:right w:val="outset" w:sz="4" w:space="0" w:color="auto"/>
                    </w:tcBorders>
                  </w:tcPr>
                  <w:p w14:paraId="7A2239D3" w14:textId="77777777" w:rsidR="008F7A35" w:rsidRDefault="008F7A35" w:rsidP="008F7A35">
                    <w:pPr>
                      <w:jc w:val="right"/>
                      <w:rPr>
                        <w:szCs w:val="21"/>
                      </w:rPr>
                    </w:pPr>
                    <w:r>
                      <w:t>36,279,878.07</w:t>
                    </w:r>
                  </w:p>
                </w:tc>
                <w:tc>
                  <w:tcPr>
                    <w:tcW w:w="1294" w:type="pct"/>
                    <w:tcBorders>
                      <w:top w:val="outset" w:sz="4" w:space="0" w:color="auto"/>
                      <w:left w:val="outset" w:sz="4" w:space="0" w:color="auto"/>
                      <w:bottom w:val="outset" w:sz="4" w:space="0" w:color="auto"/>
                      <w:right w:val="outset" w:sz="4" w:space="0" w:color="auto"/>
                    </w:tcBorders>
                  </w:tcPr>
                  <w:p w14:paraId="0E113B82" w14:textId="77777777" w:rsidR="008F7A35" w:rsidRDefault="008F7A35" w:rsidP="008F7A35">
                    <w:pPr>
                      <w:jc w:val="right"/>
                      <w:rPr>
                        <w:szCs w:val="21"/>
                      </w:rPr>
                    </w:pPr>
                    <w:r>
                      <w:t>36,279,878.07</w:t>
                    </w:r>
                  </w:p>
                </w:tc>
                <w:tc>
                  <w:tcPr>
                    <w:tcW w:w="977" w:type="pct"/>
                    <w:tcBorders>
                      <w:top w:val="outset" w:sz="4" w:space="0" w:color="auto"/>
                      <w:left w:val="outset" w:sz="4" w:space="0" w:color="auto"/>
                      <w:bottom w:val="outset" w:sz="4" w:space="0" w:color="auto"/>
                      <w:right w:val="outset" w:sz="4" w:space="0" w:color="auto"/>
                    </w:tcBorders>
                  </w:tcPr>
                  <w:p w14:paraId="46249469" w14:textId="77777777" w:rsidR="008F7A35" w:rsidRDefault="008F7A35" w:rsidP="008F7A35">
                    <w:pPr>
                      <w:jc w:val="right"/>
                      <w:rPr>
                        <w:szCs w:val="21"/>
                      </w:rPr>
                    </w:pPr>
                  </w:p>
                </w:tc>
              </w:tr>
              <w:tr w:rsidR="008F7A35" w14:paraId="42B683B2" w14:textId="77777777" w:rsidTr="00B15A0B">
                <w:sdt>
                  <w:sdtPr>
                    <w:tag w:val="_PLD_1f37a27098b14c0180f0902dd4c348bd"/>
                    <w:id w:val="115734643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432F8C3" w14:textId="77777777" w:rsidR="008F7A35" w:rsidRDefault="008F7A35" w:rsidP="008F7A35">
                        <w:pPr>
                          <w:ind w:firstLineChars="100" w:firstLine="210"/>
                          <w:rPr>
                            <w:szCs w:val="21"/>
                          </w:rPr>
                        </w:pPr>
                        <w:r>
                          <w:rPr>
                            <w:rFonts w:hint="eastAsia"/>
                            <w:szCs w:val="21"/>
                          </w:rPr>
                          <w:t>在建工程</w:t>
                        </w:r>
                      </w:p>
                    </w:tc>
                  </w:sdtContent>
                </w:sdt>
                <w:tc>
                  <w:tcPr>
                    <w:tcW w:w="1124" w:type="pct"/>
                    <w:tcBorders>
                      <w:top w:val="outset" w:sz="4" w:space="0" w:color="auto"/>
                      <w:left w:val="outset" w:sz="4" w:space="0" w:color="auto"/>
                      <w:bottom w:val="outset" w:sz="4" w:space="0" w:color="auto"/>
                      <w:right w:val="outset" w:sz="4" w:space="0" w:color="auto"/>
                    </w:tcBorders>
                  </w:tcPr>
                  <w:p w14:paraId="03E1BC40"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05FF9BAD"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3A03E6B5" w14:textId="77777777" w:rsidR="008F7A35" w:rsidRDefault="008F7A35" w:rsidP="008F7A35">
                    <w:pPr>
                      <w:jc w:val="right"/>
                      <w:rPr>
                        <w:szCs w:val="21"/>
                      </w:rPr>
                    </w:pPr>
                  </w:p>
                </w:tc>
              </w:tr>
              <w:tr w:rsidR="008F7A35" w14:paraId="1232EC3F" w14:textId="77777777" w:rsidTr="00B15A0B">
                <w:sdt>
                  <w:sdtPr>
                    <w:tag w:val="_PLD_91ecd3e7e87744709f796aa8e2894f55"/>
                    <w:id w:val="179030653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EE72A9D" w14:textId="77777777" w:rsidR="008F7A35" w:rsidRDefault="008F7A35" w:rsidP="008F7A35">
                        <w:pPr>
                          <w:ind w:firstLineChars="100" w:firstLine="210"/>
                          <w:rPr>
                            <w:szCs w:val="21"/>
                          </w:rPr>
                        </w:pPr>
                        <w:r>
                          <w:rPr>
                            <w:rFonts w:hint="eastAsia"/>
                            <w:szCs w:val="21"/>
                          </w:rPr>
                          <w:t>生产性生物资产</w:t>
                        </w:r>
                      </w:p>
                    </w:tc>
                  </w:sdtContent>
                </w:sdt>
                <w:tc>
                  <w:tcPr>
                    <w:tcW w:w="1124" w:type="pct"/>
                    <w:tcBorders>
                      <w:top w:val="outset" w:sz="4" w:space="0" w:color="auto"/>
                      <w:left w:val="outset" w:sz="4" w:space="0" w:color="auto"/>
                      <w:bottom w:val="outset" w:sz="4" w:space="0" w:color="auto"/>
                      <w:right w:val="outset" w:sz="4" w:space="0" w:color="auto"/>
                    </w:tcBorders>
                  </w:tcPr>
                  <w:p w14:paraId="2E3E4A7A"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26BBEF7B"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2DF0E43" w14:textId="77777777" w:rsidR="008F7A35" w:rsidRDefault="008F7A35" w:rsidP="008F7A35">
                    <w:pPr>
                      <w:jc w:val="right"/>
                      <w:rPr>
                        <w:szCs w:val="21"/>
                      </w:rPr>
                    </w:pPr>
                  </w:p>
                </w:tc>
              </w:tr>
              <w:tr w:rsidR="008F7A35" w14:paraId="6D35AB5F" w14:textId="77777777" w:rsidTr="00B15A0B">
                <w:sdt>
                  <w:sdtPr>
                    <w:tag w:val="_PLD_937fc9dae8f546ec9976b2759dad7cf9"/>
                    <w:id w:val="166828190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69DE070" w14:textId="77777777" w:rsidR="008F7A35" w:rsidRDefault="008F7A35" w:rsidP="008F7A35">
                        <w:pPr>
                          <w:ind w:firstLineChars="100" w:firstLine="210"/>
                          <w:rPr>
                            <w:szCs w:val="21"/>
                          </w:rPr>
                        </w:pPr>
                        <w:r>
                          <w:rPr>
                            <w:rFonts w:hint="eastAsia"/>
                            <w:szCs w:val="21"/>
                          </w:rPr>
                          <w:t>油气资产</w:t>
                        </w:r>
                      </w:p>
                    </w:tc>
                  </w:sdtContent>
                </w:sdt>
                <w:tc>
                  <w:tcPr>
                    <w:tcW w:w="1124" w:type="pct"/>
                    <w:tcBorders>
                      <w:top w:val="outset" w:sz="4" w:space="0" w:color="auto"/>
                      <w:left w:val="outset" w:sz="4" w:space="0" w:color="auto"/>
                      <w:bottom w:val="outset" w:sz="4" w:space="0" w:color="auto"/>
                      <w:right w:val="outset" w:sz="4" w:space="0" w:color="auto"/>
                    </w:tcBorders>
                  </w:tcPr>
                  <w:p w14:paraId="5A7E959E"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453EBD11"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2E819E2" w14:textId="77777777" w:rsidR="008F7A35" w:rsidRDefault="008F7A35" w:rsidP="008F7A35">
                    <w:pPr>
                      <w:jc w:val="right"/>
                      <w:rPr>
                        <w:szCs w:val="21"/>
                      </w:rPr>
                    </w:pPr>
                  </w:p>
                </w:tc>
              </w:tr>
              <w:tr w:rsidR="008F7A35" w14:paraId="25554EBC"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571743516"/>
                      <w:lock w:val="sdtLocked"/>
                    </w:sdtPr>
                    <w:sdtEndPr/>
                    <w:sdtContent>
                      <w:p w14:paraId="3EFC4529" w14:textId="77777777" w:rsidR="008F7A35" w:rsidRDefault="008F7A35" w:rsidP="008F7A35">
                        <w:pPr>
                          <w:ind w:firstLineChars="100" w:firstLine="210"/>
                        </w:pPr>
                        <w:r>
                          <w:rPr>
                            <w:rFonts w:hint="eastAsia"/>
                          </w:rPr>
                          <w:t>使用权资产</w:t>
                        </w:r>
                      </w:p>
                    </w:sdtContent>
                  </w:sdt>
                </w:tc>
                <w:tc>
                  <w:tcPr>
                    <w:tcW w:w="1124" w:type="pct"/>
                    <w:tcBorders>
                      <w:top w:val="outset" w:sz="4" w:space="0" w:color="auto"/>
                      <w:left w:val="outset" w:sz="4" w:space="0" w:color="auto"/>
                      <w:bottom w:val="outset" w:sz="4" w:space="0" w:color="auto"/>
                      <w:right w:val="outset" w:sz="4" w:space="0" w:color="auto"/>
                    </w:tcBorders>
                  </w:tcPr>
                  <w:p w14:paraId="60698512"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4B22F641"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74DF8FA" w14:textId="77777777" w:rsidR="008F7A35" w:rsidRDefault="008F7A35" w:rsidP="008F7A35">
                    <w:pPr>
                      <w:jc w:val="right"/>
                      <w:rPr>
                        <w:szCs w:val="21"/>
                      </w:rPr>
                    </w:pPr>
                  </w:p>
                </w:tc>
              </w:tr>
              <w:tr w:rsidR="008F7A35" w14:paraId="378E32E0" w14:textId="77777777" w:rsidTr="00B15A0B">
                <w:sdt>
                  <w:sdtPr>
                    <w:tag w:val="_PLD_c136eeeb39864878a8833b1396a2f4e3"/>
                    <w:id w:val="40527706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4BA59D0" w14:textId="77777777" w:rsidR="008F7A35" w:rsidRDefault="008F7A35" w:rsidP="008F7A35">
                        <w:pPr>
                          <w:ind w:firstLineChars="100" w:firstLine="210"/>
                          <w:rPr>
                            <w:szCs w:val="21"/>
                          </w:rPr>
                        </w:pPr>
                        <w:r>
                          <w:rPr>
                            <w:rFonts w:hint="eastAsia"/>
                            <w:szCs w:val="21"/>
                          </w:rPr>
                          <w:t>无形资产</w:t>
                        </w:r>
                      </w:p>
                    </w:tc>
                  </w:sdtContent>
                </w:sdt>
                <w:tc>
                  <w:tcPr>
                    <w:tcW w:w="1124" w:type="pct"/>
                    <w:tcBorders>
                      <w:top w:val="outset" w:sz="4" w:space="0" w:color="auto"/>
                      <w:left w:val="outset" w:sz="4" w:space="0" w:color="auto"/>
                      <w:bottom w:val="outset" w:sz="4" w:space="0" w:color="auto"/>
                      <w:right w:val="outset" w:sz="4" w:space="0" w:color="auto"/>
                    </w:tcBorders>
                  </w:tcPr>
                  <w:p w14:paraId="4467A9FF" w14:textId="77777777" w:rsidR="008F7A35" w:rsidRDefault="008F7A35" w:rsidP="008F7A35">
                    <w:pPr>
                      <w:jc w:val="right"/>
                      <w:rPr>
                        <w:szCs w:val="21"/>
                      </w:rPr>
                    </w:pPr>
                    <w:r>
                      <w:t>1,483,326.48</w:t>
                    </w:r>
                  </w:p>
                </w:tc>
                <w:tc>
                  <w:tcPr>
                    <w:tcW w:w="1294" w:type="pct"/>
                    <w:tcBorders>
                      <w:top w:val="outset" w:sz="4" w:space="0" w:color="auto"/>
                      <w:left w:val="outset" w:sz="4" w:space="0" w:color="auto"/>
                      <w:bottom w:val="outset" w:sz="4" w:space="0" w:color="auto"/>
                      <w:right w:val="outset" w:sz="4" w:space="0" w:color="auto"/>
                    </w:tcBorders>
                  </w:tcPr>
                  <w:p w14:paraId="57F187D5" w14:textId="77777777" w:rsidR="008F7A35" w:rsidRDefault="008F7A35" w:rsidP="008F7A35">
                    <w:pPr>
                      <w:jc w:val="right"/>
                      <w:rPr>
                        <w:szCs w:val="21"/>
                      </w:rPr>
                    </w:pPr>
                    <w:r>
                      <w:t>1,483,326.48</w:t>
                    </w:r>
                  </w:p>
                </w:tc>
                <w:tc>
                  <w:tcPr>
                    <w:tcW w:w="977" w:type="pct"/>
                    <w:tcBorders>
                      <w:top w:val="outset" w:sz="4" w:space="0" w:color="auto"/>
                      <w:left w:val="outset" w:sz="4" w:space="0" w:color="auto"/>
                      <w:bottom w:val="outset" w:sz="4" w:space="0" w:color="auto"/>
                      <w:right w:val="outset" w:sz="4" w:space="0" w:color="auto"/>
                    </w:tcBorders>
                  </w:tcPr>
                  <w:p w14:paraId="67F4DB4E" w14:textId="77777777" w:rsidR="008F7A35" w:rsidRDefault="008F7A35" w:rsidP="008F7A35">
                    <w:pPr>
                      <w:jc w:val="right"/>
                      <w:rPr>
                        <w:szCs w:val="21"/>
                      </w:rPr>
                    </w:pPr>
                  </w:p>
                </w:tc>
              </w:tr>
              <w:tr w:rsidR="008F7A35" w14:paraId="1FE0B198" w14:textId="77777777" w:rsidTr="00B15A0B">
                <w:sdt>
                  <w:sdtPr>
                    <w:tag w:val="_PLD_a7f9f55119644617a5bfb38661e50f11"/>
                    <w:id w:val="-191585128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54298A9" w14:textId="77777777" w:rsidR="008F7A35" w:rsidRDefault="008F7A35" w:rsidP="008F7A35">
                        <w:pPr>
                          <w:ind w:firstLineChars="100" w:firstLine="210"/>
                          <w:rPr>
                            <w:szCs w:val="21"/>
                          </w:rPr>
                        </w:pPr>
                        <w:r>
                          <w:rPr>
                            <w:rFonts w:hint="eastAsia"/>
                            <w:szCs w:val="21"/>
                          </w:rPr>
                          <w:t>开发支出</w:t>
                        </w:r>
                      </w:p>
                    </w:tc>
                  </w:sdtContent>
                </w:sdt>
                <w:tc>
                  <w:tcPr>
                    <w:tcW w:w="1124" w:type="pct"/>
                    <w:tcBorders>
                      <w:top w:val="outset" w:sz="4" w:space="0" w:color="auto"/>
                      <w:left w:val="outset" w:sz="4" w:space="0" w:color="auto"/>
                      <w:bottom w:val="outset" w:sz="4" w:space="0" w:color="auto"/>
                      <w:right w:val="outset" w:sz="4" w:space="0" w:color="auto"/>
                    </w:tcBorders>
                  </w:tcPr>
                  <w:p w14:paraId="7D188700"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0FFF493"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665682B1" w14:textId="77777777" w:rsidR="008F7A35" w:rsidRDefault="008F7A35" w:rsidP="008F7A35">
                    <w:pPr>
                      <w:jc w:val="right"/>
                      <w:rPr>
                        <w:szCs w:val="21"/>
                      </w:rPr>
                    </w:pPr>
                  </w:p>
                </w:tc>
              </w:tr>
              <w:tr w:rsidR="008F7A35" w14:paraId="63185B4A" w14:textId="77777777" w:rsidTr="00B15A0B">
                <w:sdt>
                  <w:sdtPr>
                    <w:tag w:val="_PLD_0113c7c2846c4ce18f880f7dac6f9d57"/>
                    <w:id w:val="187658340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A09E046" w14:textId="77777777" w:rsidR="008F7A35" w:rsidRDefault="008F7A35" w:rsidP="008F7A35">
                        <w:pPr>
                          <w:ind w:firstLineChars="100" w:firstLine="210"/>
                          <w:rPr>
                            <w:szCs w:val="21"/>
                          </w:rPr>
                        </w:pPr>
                        <w:r>
                          <w:rPr>
                            <w:rFonts w:hint="eastAsia"/>
                            <w:szCs w:val="21"/>
                          </w:rPr>
                          <w:t>商誉</w:t>
                        </w:r>
                      </w:p>
                    </w:tc>
                  </w:sdtContent>
                </w:sdt>
                <w:tc>
                  <w:tcPr>
                    <w:tcW w:w="1124" w:type="pct"/>
                    <w:tcBorders>
                      <w:top w:val="outset" w:sz="4" w:space="0" w:color="auto"/>
                      <w:left w:val="outset" w:sz="4" w:space="0" w:color="auto"/>
                      <w:bottom w:val="outset" w:sz="4" w:space="0" w:color="auto"/>
                      <w:right w:val="outset" w:sz="4" w:space="0" w:color="auto"/>
                    </w:tcBorders>
                  </w:tcPr>
                  <w:p w14:paraId="55DDF495"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EFCE60D"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0712461C" w14:textId="77777777" w:rsidR="008F7A35" w:rsidRDefault="008F7A35" w:rsidP="008F7A35">
                    <w:pPr>
                      <w:jc w:val="right"/>
                      <w:rPr>
                        <w:szCs w:val="21"/>
                      </w:rPr>
                    </w:pPr>
                  </w:p>
                </w:tc>
              </w:tr>
              <w:tr w:rsidR="008F7A35" w14:paraId="4DFE2A2E" w14:textId="77777777" w:rsidTr="00B15A0B">
                <w:sdt>
                  <w:sdtPr>
                    <w:tag w:val="_PLD_3013d42dad43453abe648cc19f487560"/>
                    <w:id w:val="163051173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8730BC9" w14:textId="77777777" w:rsidR="008F7A35" w:rsidRDefault="008F7A35" w:rsidP="008F7A35">
                        <w:pPr>
                          <w:ind w:firstLineChars="100" w:firstLine="210"/>
                          <w:rPr>
                            <w:szCs w:val="21"/>
                          </w:rPr>
                        </w:pPr>
                        <w:r>
                          <w:rPr>
                            <w:rFonts w:hint="eastAsia"/>
                            <w:szCs w:val="21"/>
                          </w:rPr>
                          <w:t>长期待摊费用</w:t>
                        </w:r>
                      </w:p>
                    </w:tc>
                  </w:sdtContent>
                </w:sdt>
                <w:tc>
                  <w:tcPr>
                    <w:tcW w:w="1124" w:type="pct"/>
                    <w:tcBorders>
                      <w:top w:val="outset" w:sz="4" w:space="0" w:color="auto"/>
                      <w:left w:val="outset" w:sz="4" w:space="0" w:color="auto"/>
                      <w:bottom w:val="outset" w:sz="4" w:space="0" w:color="auto"/>
                      <w:right w:val="outset" w:sz="4" w:space="0" w:color="auto"/>
                    </w:tcBorders>
                  </w:tcPr>
                  <w:p w14:paraId="4CAE32DC"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51E1F624"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64ACA336" w14:textId="77777777" w:rsidR="008F7A35" w:rsidRDefault="008F7A35" w:rsidP="008F7A35">
                    <w:pPr>
                      <w:jc w:val="right"/>
                      <w:rPr>
                        <w:szCs w:val="21"/>
                      </w:rPr>
                    </w:pPr>
                  </w:p>
                </w:tc>
              </w:tr>
              <w:tr w:rsidR="008F7A35" w14:paraId="642E233C" w14:textId="77777777" w:rsidTr="00B15A0B">
                <w:sdt>
                  <w:sdtPr>
                    <w:tag w:val="_PLD_bdd099df52b24bbeb3c07504233aa37e"/>
                    <w:id w:val="76743272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AA4FF34" w14:textId="77777777" w:rsidR="008F7A35" w:rsidRDefault="008F7A35" w:rsidP="008F7A35">
                        <w:pPr>
                          <w:ind w:firstLineChars="100" w:firstLine="210"/>
                          <w:rPr>
                            <w:szCs w:val="21"/>
                          </w:rPr>
                        </w:pPr>
                        <w:r>
                          <w:rPr>
                            <w:rFonts w:hint="eastAsia"/>
                            <w:szCs w:val="21"/>
                          </w:rPr>
                          <w:t>递延所得税资产</w:t>
                        </w:r>
                      </w:p>
                    </w:tc>
                  </w:sdtContent>
                </w:sdt>
                <w:tc>
                  <w:tcPr>
                    <w:tcW w:w="1124" w:type="pct"/>
                    <w:tcBorders>
                      <w:top w:val="outset" w:sz="4" w:space="0" w:color="auto"/>
                      <w:left w:val="outset" w:sz="4" w:space="0" w:color="auto"/>
                      <w:bottom w:val="outset" w:sz="4" w:space="0" w:color="auto"/>
                      <w:right w:val="outset" w:sz="4" w:space="0" w:color="auto"/>
                    </w:tcBorders>
                  </w:tcPr>
                  <w:p w14:paraId="68ADC2B4" w14:textId="77777777" w:rsidR="008F7A35" w:rsidRDefault="008F7A35" w:rsidP="008F7A35">
                    <w:pPr>
                      <w:jc w:val="right"/>
                      <w:rPr>
                        <w:szCs w:val="21"/>
                      </w:rPr>
                    </w:pPr>
                    <w:r>
                      <w:t>32,117,491.76</w:t>
                    </w:r>
                  </w:p>
                </w:tc>
                <w:tc>
                  <w:tcPr>
                    <w:tcW w:w="1294" w:type="pct"/>
                    <w:tcBorders>
                      <w:top w:val="outset" w:sz="4" w:space="0" w:color="auto"/>
                      <w:left w:val="outset" w:sz="4" w:space="0" w:color="auto"/>
                      <w:bottom w:val="outset" w:sz="4" w:space="0" w:color="auto"/>
                      <w:right w:val="outset" w:sz="4" w:space="0" w:color="auto"/>
                    </w:tcBorders>
                  </w:tcPr>
                  <w:p w14:paraId="6D13582B" w14:textId="77777777" w:rsidR="008F7A35" w:rsidRDefault="008F7A35" w:rsidP="008F7A35">
                    <w:pPr>
                      <w:jc w:val="right"/>
                      <w:rPr>
                        <w:szCs w:val="21"/>
                      </w:rPr>
                    </w:pPr>
                    <w:r>
                      <w:t>33,043,887.69</w:t>
                    </w:r>
                  </w:p>
                </w:tc>
                <w:tc>
                  <w:tcPr>
                    <w:tcW w:w="977" w:type="pct"/>
                    <w:tcBorders>
                      <w:top w:val="outset" w:sz="4" w:space="0" w:color="auto"/>
                      <w:left w:val="outset" w:sz="4" w:space="0" w:color="auto"/>
                      <w:bottom w:val="outset" w:sz="4" w:space="0" w:color="auto"/>
                      <w:right w:val="outset" w:sz="4" w:space="0" w:color="auto"/>
                    </w:tcBorders>
                  </w:tcPr>
                  <w:p w14:paraId="1A2A4F3A" w14:textId="77777777" w:rsidR="008F7A35" w:rsidRDefault="008F7A35" w:rsidP="008F7A35">
                    <w:pPr>
                      <w:jc w:val="right"/>
                      <w:rPr>
                        <w:szCs w:val="21"/>
                      </w:rPr>
                    </w:pPr>
                    <w:r>
                      <w:t>926,395.93</w:t>
                    </w:r>
                  </w:p>
                </w:tc>
              </w:tr>
              <w:tr w:rsidR="008F7A35" w14:paraId="3A89AFE5" w14:textId="77777777" w:rsidTr="00B15A0B">
                <w:sdt>
                  <w:sdtPr>
                    <w:tag w:val="_PLD_38f3a33feafb49cab9eb2b1d28cb865e"/>
                    <w:id w:val="19343378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90A935B" w14:textId="77777777" w:rsidR="008F7A35" w:rsidRDefault="008F7A35" w:rsidP="008F7A35">
                        <w:pPr>
                          <w:ind w:firstLineChars="100" w:firstLine="210"/>
                          <w:rPr>
                            <w:szCs w:val="21"/>
                          </w:rPr>
                        </w:pPr>
                        <w:r>
                          <w:rPr>
                            <w:rFonts w:hint="eastAsia"/>
                            <w:szCs w:val="21"/>
                          </w:rPr>
                          <w:t>其他非流动资产</w:t>
                        </w:r>
                      </w:p>
                    </w:tc>
                  </w:sdtContent>
                </w:sdt>
                <w:tc>
                  <w:tcPr>
                    <w:tcW w:w="1124" w:type="pct"/>
                    <w:tcBorders>
                      <w:top w:val="outset" w:sz="4" w:space="0" w:color="auto"/>
                      <w:left w:val="outset" w:sz="4" w:space="0" w:color="auto"/>
                      <w:bottom w:val="outset" w:sz="4" w:space="0" w:color="auto"/>
                      <w:right w:val="outset" w:sz="4" w:space="0" w:color="auto"/>
                    </w:tcBorders>
                  </w:tcPr>
                  <w:p w14:paraId="56F2198F"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20CB5705" w14:textId="77777777" w:rsidR="008F7A35" w:rsidRDefault="008F7A35" w:rsidP="008F7A35">
                    <w:pPr>
                      <w:jc w:val="right"/>
                      <w:rPr>
                        <w:szCs w:val="21"/>
                      </w:rPr>
                    </w:pPr>
                    <w:r>
                      <w:t>24,617,193.42</w:t>
                    </w:r>
                  </w:p>
                </w:tc>
                <w:tc>
                  <w:tcPr>
                    <w:tcW w:w="977" w:type="pct"/>
                    <w:tcBorders>
                      <w:top w:val="outset" w:sz="4" w:space="0" w:color="auto"/>
                      <w:left w:val="outset" w:sz="4" w:space="0" w:color="auto"/>
                      <w:bottom w:val="outset" w:sz="4" w:space="0" w:color="auto"/>
                      <w:right w:val="outset" w:sz="4" w:space="0" w:color="auto"/>
                    </w:tcBorders>
                  </w:tcPr>
                  <w:p w14:paraId="33D62D04" w14:textId="77777777" w:rsidR="008F7A35" w:rsidRDefault="008F7A35" w:rsidP="008F7A35">
                    <w:pPr>
                      <w:jc w:val="right"/>
                      <w:rPr>
                        <w:szCs w:val="21"/>
                      </w:rPr>
                    </w:pPr>
                    <w:r>
                      <w:t>24,617,193.42</w:t>
                    </w:r>
                  </w:p>
                </w:tc>
              </w:tr>
              <w:tr w:rsidR="008F7A35" w14:paraId="359412DA" w14:textId="77777777" w:rsidTr="00B15A0B">
                <w:sdt>
                  <w:sdtPr>
                    <w:tag w:val="_PLD_d5b62f14c71240e1bea15b864c3e20bd"/>
                    <w:id w:val="136094018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F2DBBEF" w14:textId="77777777" w:rsidR="008F7A35" w:rsidRDefault="008F7A35" w:rsidP="008F7A35">
                        <w:pPr>
                          <w:ind w:firstLineChars="200" w:firstLine="420"/>
                          <w:rPr>
                            <w:szCs w:val="21"/>
                          </w:rPr>
                        </w:pPr>
                        <w:r>
                          <w:rPr>
                            <w:rFonts w:hint="eastAsia"/>
                            <w:szCs w:val="21"/>
                          </w:rPr>
                          <w:t>非流动资产合计</w:t>
                        </w:r>
                      </w:p>
                    </w:tc>
                  </w:sdtContent>
                </w:sdt>
                <w:tc>
                  <w:tcPr>
                    <w:tcW w:w="1124" w:type="pct"/>
                    <w:tcBorders>
                      <w:top w:val="outset" w:sz="4" w:space="0" w:color="auto"/>
                      <w:left w:val="outset" w:sz="4" w:space="0" w:color="auto"/>
                      <w:bottom w:val="outset" w:sz="4" w:space="0" w:color="auto"/>
                      <w:right w:val="outset" w:sz="4" w:space="0" w:color="auto"/>
                    </w:tcBorders>
                  </w:tcPr>
                  <w:p w14:paraId="42C76C14" w14:textId="77777777" w:rsidR="008F7A35" w:rsidRDefault="008F7A35" w:rsidP="008F7A35">
                    <w:pPr>
                      <w:jc w:val="right"/>
                      <w:rPr>
                        <w:szCs w:val="21"/>
                      </w:rPr>
                    </w:pPr>
                    <w:r>
                      <w:t>443,484,112.86</w:t>
                    </w:r>
                  </w:p>
                </w:tc>
                <w:tc>
                  <w:tcPr>
                    <w:tcW w:w="1294" w:type="pct"/>
                    <w:tcBorders>
                      <w:top w:val="outset" w:sz="4" w:space="0" w:color="auto"/>
                      <w:left w:val="outset" w:sz="4" w:space="0" w:color="auto"/>
                      <w:bottom w:val="outset" w:sz="4" w:space="0" w:color="auto"/>
                      <w:right w:val="outset" w:sz="4" w:space="0" w:color="auto"/>
                    </w:tcBorders>
                  </w:tcPr>
                  <w:p w14:paraId="778A1CE5" w14:textId="77777777" w:rsidR="008F7A35" w:rsidRDefault="008F7A35" w:rsidP="008F7A35">
                    <w:pPr>
                      <w:jc w:val="right"/>
                      <w:rPr>
                        <w:szCs w:val="21"/>
                      </w:rPr>
                    </w:pPr>
                    <w:r>
                      <w:t>469,027,702.21</w:t>
                    </w:r>
                  </w:p>
                </w:tc>
                <w:tc>
                  <w:tcPr>
                    <w:tcW w:w="977" w:type="pct"/>
                    <w:tcBorders>
                      <w:top w:val="outset" w:sz="4" w:space="0" w:color="auto"/>
                      <w:left w:val="outset" w:sz="4" w:space="0" w:color="auto"/>
                      <w:bottom w:val="outset" w:sz="4" w:space="0" w:color="auto"/>
                      <w:right w:val="outset" w:sz="4" w:space="0" w:color="auto"/>
                    </w:tcBorders>
                  </w:tcPr>
                  <w:p w14:paraId="08837109" w14:textId="77777777" w:rsidR="008F7A35" w:rsidRDefault="008F7A35" w:rsidP="008F7A35">
                    <w:pPr>
                      <w:jc w:val="right"/>
                      <w:rPr>
                        <w:szCs w:val="21"/>
                      </w:rPr>
                    </w:pPr>
                    <w:r>
                      <w:t>25,543,589.35</w:t>
                    </w:r>
                  </w:p>
                </w:tc>
              </w:tr>
              <w:tr w:rsidR="008F7A35" w14:paraId="6FE61625" w14:textId="77777777" w:rsidTr="00B15A0B">
                <w:sdt>
                  <w:sdtPr>
                    <w:tag w:val="_PLD_8ff4e1422b4d4dadb9c0e7e9b6e916ee"/>
                    <w:id w:val="44689980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CA411F6" w14:textId="77777777" w:rsidR="008F7A35" w:rsidRDefault="008F7A35" w:rsidP="008F7A35">
                        <w:pPr>
                          <w:ind w:firstLineChars="300" w:firstLine="630"/>
                          <w:rPr>
                            <w:szCs w:val="21"/>
                          </w:rPr>
                        </w:pPr>
                        <w:r>
                          <w:rPr>
                            <w:rFonts w:hint="eastAsia"/>
                            <w:szCs w:val="21"/>
                          </w:rPr>
                          <w:t>资产总计</w:t>
                        </w:r>
                      </w:p>
                    </w:tc>
                  </w:sdtContent>
                </w:sdt>
                <w:tc>
                  <w:tcPr>
                    <w:tcW w:w="1124" w:type="pct"/>
                    <w:tcBorders>
                      <w:top w:val="outset" w:sz="4" w:space="0" w:color="auto"/>
                      <w:left w:val="outset" w:sz="4" w:space="0" w:color="auto"/>
                      <w:bottom w:val="outset" w:sz="4" w:space="0" w:color="auto"/>
                      <w:right w:val="outset" w:sz="4" w:space="0" w:color="auto"/>
                    </w:tcBorders>
                  </w:tcPr>
                  <w:p w14:paraId="122BC6B0" w14:textId="77777777" w:rsidR="008F7A35" w:rsidRDefault="008F7A35" w:rsidP="008F7A35">
                    <w:pPr>
                      <w:jc w:val="right"/>
                      <w:rPr>
                        <w:szCs w:val="21"/>
                      </w:rPr>
                    </w:pPr>
                    <w:r>
                      <w:t>4,196,343,580.61</w:t>
                    </w:r>
                  </w:p>
                </w:tc>
                <w:tc>
                  <w:tcPr>
                    <w:tcW w:w="1294" w:type="pct"/>
                    <w:tcBorders>
                      <w:top w:val="outset" w:sz="4" w:space="0" w:color="auto"/>
                      <w:left w:val="outset" w:sz="4" w:space="0" w:color="auto"/>
                      <w:bottom w:val="outset" w:sz="4" w:space="0" w:color="auto"/>
                      <w:right w:val="outset" w:sz="4" w:space="0" w:color="auto"/>
                    </w:tcBorders>
                  </w:tcPr>
                  <w:p w14:paraId="34720370" w14:textId="77777777" w:rsidR="008F7A35" w:rsidRDefault="008F7A35" w:rsidP="008F7A35">
                    <w:pPr>
                      <w:jc w:val="right"/>
                      <w:rPr>
                        <w:szCs w:val="21"/>
                      </w:rPr>
                    </w:pPr>
                    <w:r>
                      <w:t>4,196,171,772.15</w:t>
                    </w:r>
                  </w:p>
                </w:tc>
                <w:tc>
                  <w:tcPr>
                    <w:tcW w:w="977" w:type="pct"/>
                    <w:tcBorders>
                      <w:top w:val="outset" w:sz="4" w:space="0" w:color="auto"/>
                      <w:left w:val="outset" w:sz="4" w:space="0" w:color="auto"/>
                      <w:bottom w:val="outset" w:sz="4" w:space="0" w:color="auto"/>
                      <w:right w:val="outset" w:sz="4" w:space="0" w:color="auto"/>
                    </w:tcBorders>
                  </w:tcPr>
                  <w:p w14:paraId="14FAADB1" w14:textId="77777777" w:rsidR="008F7A35" w:rsidRDefault="008F7A35" w:rsidP="008F7A35">
                    <w:pPr>
                      <w:jc w:val="right"/>
                      <w:rPr>
                        <w:szCs w:val="21"/>
                      </w:rPr>
                    </w:pPr>
                    <w:r>
                      <w:t>-171,808.46</w:t>
                    </w:r>
                  </w:p>
                </w:tc>
              </w:tr>
              <w:tr w:rsidR="008F7A35" w14:paraId="09A3F9A9" w14:textId="77777777" w:rsidTr="008F7A35">
                <w:sdt>
                  <w:sdtPr>
                    <w:tag w:val="_PLD_8376050f79ea49ad97199e77af8c5f9e"/>
                    <w:id w:val="-143666033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8EC8825" w14:textId="77777777" w:rsidR="008F7A35" w:rsidRDefault="008F7A35" w:rsidP="008F7A35">
                        <w:pPr>
                          <w:rPr>
                            <w:color w:val="008000"/>
                            <w:szCs w:val="21"/>
                          </w:rPr>
                        </w:pPr>
                        <w:r>
                          <w:rPr>
                            <w:rFonts w:hint="eastAsia"/>
                            <w:b/>
                            <w:bCs/>
                            <w:szCs w:val="21"/>
                          </w:rPr>
                          <w:t>流动负债：</w:t>
                        </w:r>
                      </w:p>
                    </w:tc>
                  </w:sdtContent>
                </w:sdt>
              </w:tr>
              <w:tr w:rsidR="008F7A35" w14:paraId="33C10E3C" w14:textId="77777777" w:rsidTr="00B15A0B">
                <w:sdt>
                  <w:sdtPr>
                    <w:tag w:val="_PLD_cbf6510773ba48cbb5fbe2ca2b6f072c"/>
                    <w:id w:val="24199386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2AD8E3A" w14:textId="77777777" w:rsidR="008F7A35" w:rsidRDefault="008F7A35" w:rsidP="008F7A35">
                        <w:pPr>
                          <w:ind w:firstLineChars="100" w:firstLine="210"/>
                          <w:rPr>
                            <w:szCs w:val="21"/>
                          </w:rPr>
                        </w:pPr>
                        <w:r>
                          <w:rPr>
                            <w:rFonts w:hint="eastAsia"/>
                            <w:szCs w:val="21"/>
                          </w:rPr>
                          <w:t>短期借款</w:t>
                        </w:r>
                      </w:p>
                    </w:tc>
                  </w:sdtContent>
                </w:sdt>
                <w:tc>
                  <w:tcPr>
                    <w:tcW w:w="1124" w:type="pct"/>
                    <w:tcBorders>
                      <w:top w:val="outset" w:sz="4" w:space="0" w:color="auto"/>
                      <w:left w:val="outset" w:sz="4" w:space="0" w:color="auto"/>
                      <w:bottom w:val="outset" w:sz="4" w:space="0" w:color="auto"/>
                      <w:right w:val="outset" w:sz="4" w:space="0" w:color="auto"/>
                    </w:tcBorders>
                  </w:tcPr>
                  <w:p w14:paraId="512F8081" w14:textId="77777777" w:rsidR="008F7A35" w:rsidRDefault="008F7A35" w:rsidP="008F7A35">
                    <w:pPr>
                      <w:jc w:val="right"/>
                      <w:rPr>
                        <w:szCs w:val="21"/>
                      </w:rPr>
                    </w:pPr>
                    <w:r>
                      <w:t>205,476,145.46</w:t>
                    </w:r>
                  </w:p>
                </w:tc>
                <w:tc>
                  <w:tcPr>
                    <w:tcW w:w="1294" w:type="pct"/>
                    <w:tcBorders>
                      <w:top w:val="outset" w:sz="4" w:space="0" w:color="auto"/>
                      <w:left w:val="outset" w:sz="4" w:space="0" w:color="auto"/>
                      <w:bottom w:val="outset" w:sz="4" w:space="0" w:color="auto"/>
                      <w:right w:val="outset" w:sz="4" w:space="0" w:color="auto"/>
                    </w:tcBorders>
                  </w:tcPr>
                  <w:p w14:paraId="2661B00E" w14:textId="77777777" w:rsidR="008F7A35" w:rsidRDefault="008F7A35" w:rsidP="008F7A35">
                    <w:pPr>
                      <w:jc w:val="right"/>
                      <w:rPr>
                        <w:szCs w:val="21"/>
                      </w:rPr>
                    </w:pPr>
                    <w:r>
                      <w:t>205,476,145.46</w:t>
                    </w:r>
                  </w:p>
                </w:tc>
                <w:tc>
                  <w:tcPr>
                    <w:tcW w:w="977" w:type="pct"/>
                    <w:tcBorders>
                      <w:top w:val="outset" w:sz="4" w:space="0" w:color="auto"/>
                      <w:left w:val="outset" w:sz="4" w:space="0" w:color="auto"/>
                      <w:bottom w:val="outset" w:sz="4" w:space="0" w:color="auto"/>
                      <w:right w:val="outset" w:sz="4" w:space="0" w:color="auto"/>
                    </w:tcBorders>
                  </w:tcPr>
                  <w:p w14:paraId="0CABBEBD" w14:textId="77777777" w:rsidR="008F7A35" w:rsidRDefault="008F7A35" w:rsidP="008F7A35">
                    <w:pPr>
                      <w:jc w:val="right"/>
                      <w:rPr>
                        <w:szCs w:val="21"/>
                      </w:rPr>
                    </w:pPr>
                  </w:p>
                </w:tc>
              </w:tr>
              <w:tr w:rsidR="008F7A35" w14:paraId="0DBBE321"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1772464322"/>
                      <w:lock w:val="sdtLocked"/>
                    </w:sdtPr>
                    <w:sdtEndPr/>
                    <w:sdtContent>
                      <w:p w14:paraId="104BE8C5" w14:textId="77777777" w:rsidR="008F7A35" w:rsidRDefault="008F7A35" w:rsidP="008F7A35">
                        <w:pPr>
                          <w:ind w:firstLineChars="100" w:firstLine="210"/>
                        </w:pPr>
                        <w:r>
                          <w:rPr>
                            <w:rFonts w:hint="eastAsia"/>
                          </w:rPr>
                          <w:t>交易性金融负债</w:t>
                        </w:r>
                      </w:p>
                    </w:sdtContent>
                  </w:sdt>
                </w:tc>
                <w:tc>
                  <w:tcPr>
                    <w:tcW w:w="1124" w:type="pct"/>
                    <w:tcBorders>
                      <w:top w:val="outset" w:sz="4" w:space="0" w:color="auto"/>
                      <w:left w:val="outset" w:sz="4" w:space="0" w:color="auto"/>
                      <w:bottom w:val="outset" w:sz="4" w:space="0" w:color="auto"/>
                      <w:right w:val="outset" w:sz="4" w:space="0" w:color="auto"/>
                    </w:tcBorders>
                  </w:tcPr>
                  <w:p w14:paraId="2448DA9B"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19F736CA"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3BFDABFD" w14:textId="77777777" w:rsidR="008F7A35" w:rsidRDefault="008F7A35" w:rsidP="008F7A35">
                    <w:pPr>
                      <w:jc w:val="right"/>
                      <w:rPr>
                        <w:szCs w:val="21"/>
                      </w:rPr>
                    </w:pPr>
                  </w:p>
                </w:tc>
              </w:tr>
              <w:tr w:rsidR="008F7A35" w14:paraId="19E31683" w14:textId="77777777" w:rsidTr="00B15A0B">
                <w:sdt>
                  <w:sdtPr>
                    <w:tag w:val="_PLD_12ce686d2553488cb1fa38889c1c0dfe"/>
                    <w:id w:val="-75905805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C0510C6" w14:textId="77777777" w:rsidR="008F7A35" w:rsidRDefault="008F7A35" w:rsidP="008F7A35">
                        <w:pPr>
                          <w:ind w:firstLineChars="100" w:firstLine="210"/>
                          <w:rPr>
                            <w:szCs w:val="21"/>
                          </w:rPr>
                        </w:pPr>
                        <w:r>
                          <w:rPr>
                            <w:rFonts w:hint="eastAsia"/>
                            <w:szCs w:val="21"/>
                          </w:rPr>
                          <w:t>衍生金融负债</w:t>
                        </w:r>
                      </w:p>
                    </w:tc>
                  </w:sdtContent>
                </w:sdt>
                <w:tc>
                  <w:tcPr>
                    <w:tcW w:w="1124" w:type="pct"/>
                    <w:tcBorders>
                      <w:top w:val="outset" w:sz="4" w:space="0" w:color="auto"/>
                      <w:left w:val="outset" w:sz="4" w:space="0" w:color="auto"/>
                      <w:bottom w:val="outset" w:sz="4" w:space="0" w:color="auto"/>
                      <w:right w:val="outset" w:sz="4" w:space="0" w:color="auto"/>
                    </w:tcBorders>
                  </w:tcPr>
                  <w:p w14:paraId="481DA209"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3DE0312"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67288E2C" w14:textId="77777777" w:rsidR="008F7A35" w:rsidRDefault="008F7A35" w:rsidP="008F7A35">
                    <w:pPr>
                      <w:jc w:val="right"/>
                      <w:rPr>
                        <w:szCs w:val="21"/>
                      </w:rPr>
                    </w:pPr>
                  </w:p>
                </w:tc>
              </w:tr>
              <w:tr w:rsidR="008F7A35" w14:paraId="357A53A5" w14:textId="77777777" w:rsidTr="00B15A0B">
                <w:sdt>
                  <w:sdtPr>
                    <w:tag w:val="_PLD_ee249e231d054cf8a0924c27c8a25273"/>
                    <w:id w:val="138229507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7E361FA" w14:textId="77777777" w:rsidR="008F7A35" w:rsidRDefault="008F7A35" w:rsidP="008F7A35">
                        <w:pPr>
                          <w:ind w:firstLineChars="100" w:firstLine="210"/>
                        </w:pPr>
                        <w:r>
                          <w:rPr>
                            <w:rFonts w:hint="eastAsia"/>
                          </w:rPr>
                          <w:t>应付票据</w:t>
                        </w:r>
                      </w:p>
                    </w:tc>
                  </w:sdtContent>
                </w:sdt>
                <w:tc>
                  <w:tcPr>
                    <w:tcW w:w="1124" w:type="pct"/>
                    <w:tcBorders>
                      <w:top w:val="outset" w:sz="4" w:space="0" w:color="auto"/>
                      <w:left w:val="outset" w:sz="4" w:space="0" w:color="auto"/>
                      <w:bottom w:val="outset" w:sz="4" w:space="0" w:color="auto"/>
                      <w:right w:val="outset" w:sz="4" w:space="0" w:color="auto"/>
                    </w:tcBorders>
                  </w:tcPr>
                  <w:p w14:paraId="59D87B48" w14:textId="77777777" w:rsidR="008F7A35" w:rsidRDefault="008F7A35" w:rsidP="008F7A35">
                    <w:pPr>
                      <w:jc w:val="right"/>
                      <w:rPr>
                        <w:szCs w:val="21"/>
                      </w:rPr>
                    </w:pPr>
                    <w:r>
                      <w:t>139,339,861.83</w:t>
                    </w:r>
                  </w:p>
                </w:tc>
                <w:tc>
                  <w:tcPr>
                    <w:tcW w:w="1294" w:type="pct"/>
                    <w:tcBorders>
                      <w:top w:val="outset" w:sz="4" w:space="0" w:color="auto"/>
                      <w:left w:val="outset" w:sz="4" w:space="0" w:color="auto"/>
                      <w:bottom w:val="outset" w:sz="4" w:space="0" w:color="auto"/>
                      <w:right w:val="outset" w:sz="4" w:space="0" w:color="auto"/>
                    </w:tcBorders>
                  </w:tcPr>
                  <w:p w14:paraId="60FE6101" w14:textId="77777777" w:rsidR="008F7A35" w:rsidRDefault="008F7A35" w:rsidP="008F7A35">
                    <w:pPr>
                      <w:jc w:val="right"/>
                      <w:rPr>
                        <w:szCs w:val="21"/>
                      </w:rPr>
                    </w:pPr>
                    <w:r>
                      <w:t>139,339,861.83</w:t>
                    </w:r>
                  </w:p>
                </w:tc>
                <w:tc>
                  <w:tcPr>
                    <w:tcW w:w="977" w:type="pct"/>
                    <w:tcBorders>
                      <w:top w:val="outset" w:sz="4" w:space="0" w:color="auto"/>
                      <w:left w:val="outset" w:sz="4" w:space="0" w:color="auto"/>
                      <w:bottom w:val="outset" w:sz="4" w:space="0" w:color="auto"/>
                      <w:right w:val="outset" w:sz="4" w:space="0" w:color="auto"/>
                    </w:tcBorders>
                  </w:tcPr>
                  <w:p w14:paraId="19DC5A21" w14:textId="77777777" w:rsidR="008F7A35" w:rsidRDefault="008F7A35" w:rsidP="008F7A35">
                    <w:pPr>
                      <w:jc w:val="right"/>
                      <w:rPr>
                        <w:szCs w:val="21"/>
                      </w:rPr>
                    </w:pPr>
                  </w:p>
                </w:tc>
              </w:tr>
              <w:tr w:rsidR="008F7A35" w14:paraId="5457B72B" w14:textId="77777777" w:rsidTr="00B15A0B">
                <w:sdt>
                  <w:sdtPr>
                    <w:tag w:val="_PLD_9cdc3af30fe047c79a85c9801adcba4d"/>
                    <w:id w:val="-207303845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0E7A880" w14:textId="77777777" w:rsidR="008F7A35" w:rsidRDefault="008F7A35" w:rsidP="008F7A35">
                        <w:pPr>
                          <w:ind w:firstLineChars="100" w:firstLine="210"/>
                        </w:pPr>
                        <w:r>
                          <w:rPr>
                            <w:rFonts w:hint="eastAsia"/>
                          </w:rPr>
                          <w:t>应付账款</w:t>
                        </w:r>
                      </w:p>
                    </w:tc>
                  </w:sdtContent>
                </w:sdt>
                <w:tc>
                  <w:tcPr>
                    <w:tcW w:w="1124" w:type="pct"/>
                    <w:tcBorders>
                      <w:top w:val="outset" w:sz="4" w:space="0" w:color="auto"/>
                      <w:left w:val="outset" w:sz="4" w:space="0" w:color="auto"/>
                      <w:bottom w:val="outset" w:sz="4" w:space="0" w:color="auto"/>
                      <w:right w:val="outset" w:sz="4" w:space="0" w:color="auto"/>
                    </w:tcBorders>
                  </w:tcPr>
                  <w:p w14:paraId="02BBB009" w14:textId="77777777" w:rsidR="008F7A35" w:rsidRDefault="008F7A35" w:rsidP="008F7A35">
                    <w:pPr>
                      <w:jc w:val="right"/>
                      <w:rPr>
                        <w:szCs w:val="21"/>
                      </w:rPr>
                    </w:pPr>
                    <w:r>
                      <w:t>2,371,542,554.10</w:t>
                    </w:r>
                  </w:p>
                </w:tc>
                <w:tc>
                  <w:tcPr>
                    <w:tcW w:w="1294" w:type="pct"/>
                    <w:tcBorders>
                      <w:top w:val="outset" w:sz="4" w:space="0" w:color="auto"/>
                      <w:left w:val="outset" w:sz="4" w:space="0" w:color="auto"/>
                      <w:bottom w:val="outset" w:sz="4" w:space="0" w:color="auto"/>
                      <w:right w:val="outset" w:sz="4" w:space="0" w:color="auto"/>
                    </w:tcBorders>
                  </w:tcPr>
                  <w:p w14:paraId="755CFDF1" w14:textId="77777777" w:rsidR="008F7A35" w:rsidRDefault="008F7A35" w:rsidP="008F7A35">
                    <w:pPr>
                      <w:jc w:val="right"/>
                      <w:rPr>
                        <w:szCs w:val="21"/>
                      </w:rPr>
                    </w:pPr>
                    <w:r>
                      <w:t>2,371,542,554.10</w:t>
                    </w:r>
                  </w:p>
                </w:tc>
                <w:tc>
                  <w:tcPr>
                    <w:tcW w:w="977" w:type="pct"/>
                    <w:tcBorders>
                      <w:top w:val="outset" w:sz="4" w:space="0" w:color="auto"/>
                      <w:left w:val="outset" w:sz="4" w:space="0" w:color="auto"/>
                      <w:bottom w:val="outset" w:sz="4" w:space="0" w:color="auto"/>
                      <w:right w:val="outset" w:sz="4" w:space="0" w:color="auto"/>
                    </w:tcBorders>
                  </w:tcPr>
                  <w:p w14:paraId="0B86FAFF" w14:textId="77777777" w:rsidR="008F7A35" w:rsidRDefault="008F7A35" w:rsidP="008F7A35">
                    <w:pPr>
                      <w:jc w:val="right"/>
                      <w:rPr>
                        <w:szCs w:val="21"/>
                      </w:rPr>
                    </w:pPr>
                  </w:p>
                </w:tc>
              </w:tr>
              <w:tr w:rsidR="008F7A35" w14:paraId="31A4F9F0" w14:textId="77777777" w:rsidTr="00B15A0B">
                <w:sdt>
                  <w:sdtPr>
                    <w:tag w:val="_PLD_b4b3ab74f9dd45aa9e1fec44856b51ff"/>
                    <w:id w:val="-157442607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41ABEBE" w14:textId="77777777" w:rsidR="008F7A35" w:rsidRDefault="008F7A35" w:rsidP="008F7A35">
                        <w:pPr>
                          <w:ind w:firstLineChars="100" w:firstLine="210"/>
                          <w:rPr>
                            <w:szCs w:val="21"/>
                          </w:rPr>
                        </w:pPr>
                        <w:r>
                          <w:rPr>
                            <w:rFonts w:hint="eastAsia"/>
                            <w:szCs w:val="21"/>
                          </w:rPr>
                          <w:t>预收款项</w:t>
                        </w:r>
                      </w:p>
                    </w:tc>
                  </w:sdtContent>
                </w:sdt>
                <w:tc>
                  <w:tcPr>
                    <w:tcW w:w="1124" w:type="pct"/>
                    <w:tcBorders>
                      <w:top w:val="outset" w:sz="4" w:space="0" w:color="auto"/>
                      <w:left w:val="outset" w:sz="4" w:space="0" w:color="auto"/>
                      <w:bottom w:val="outset" w:sz="4" w:space="0" w:color="auto"/>
                      <w:right w:val="outset" w:sz="4" w:space="0" w:color="auto"/>
                    </w:tcBorders>
                  </w:tcPr>
                  <w:p w14:paraId="5D4D0705" w14:textId="77777777" w:rsidR="008F7A35" w:rsidRDefault="008F7A35" w:rsidP="008F7A35">
                    <w:pPr>
                      <w:jc w:val="right"/>
                      <w:rPr>
                        <w:szCs w:val="21"/>
                      </w:rPr>
                    </w:pPr>
                    <w:r>
                      <w:t>112,779,235.17</w:t>
                    </w:r>
                  </w:p>
                </w:tc>
                <w:tc>
                  <w:tcPr>
                    <w:tcW w:w="1294" w:type="pct"/>
                    <w:tcBorders>
                      <w:top w:val="outset" w:sz="4" w:space="0" w:color="auto"/>
                      <w:left w:val="outset" w:sz="4" w:space="0" w:color="auto"/>
                      <w:bottom w:val="outset" w:sz="4" w:space="0" w:color="auto"/>
                      <w:right w:val="outset" w:sz="4" w:space="0" w:color="auto"/>
                    </w:tcBorders>
                  </w:tcPr>
                  <w:p w14:paraId="6F132806" w14:textId="77777777" w:rsidR="008F7A35" w:rsidRDefault="008F7A35" w:rsidP="008F7A35">
                    <w:pPr>
                      <w:jc w:val="right"/>
                      <w:rPr>
                        <w:szCs w:val="21"/>
                      </w:rPr>
                    </w:pPr>
                    <w:r>
                      <w:t> -  </w:t>
                    </w:r>
                  </w:p>
                </w:tc>
                <w:tc>
                  <w:tcPr>
                    <w:tcW w:w="977" w:type="pct"/>
                    <w:tcBorders>
                      <w:top w:val="outset" w:sz="4" w:space="0" w:color="auto"/>
                      <w:left w:val="outset" w:sz="4" w:space="0" w:color="auto"/>
                      <w:bottom w:val="outset" w:sz="4" w:space="0" w:color="auto"/>
                      <w:right w:val="outset" w:sz="4" w:space="0" w:color="auto"/>
                    </w:tcBorders>
                  </w:tcPr>
                  <w:p w14:paraId="4CF36CE2" w14:textId="77777777" w:rsidR="008F7A35" w:rsidRDefault="008F7A35" w:rsidP="008F7A35">
                    <w:pPr>
                      <w:jc w:val="right"/>
                      <w:rPr>
                        <w:szCs w:val="21"/>
                      </w:rPr>
                    </w:pPr>
                    <w:r>
                      <w:t>-112,779,235.17</w:t>
                    </w:r>
                  </w:p>
                </w:tc>
              </w:tr>
              <w:tr w:rsidR="008F7A35" w14:paraId="5A259906"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2004803348"/>
                      <w:lock w:val="sdtLocked"/>
                    </w:sdtPr>
                    <w:sdtEndPr/>
                    <w:sdtContent>
                      <w:p w14:paraId="21152BE1" w14:textId="77777777" w:rsidR="008F7A35" w:rsidRDefault="008F7A35" w:rsidP="008F7A35">
                        <w:pPr>
                          <w:ind w:firstLineChars="100" w:firstLine="210"/>
                        </w:pPr>
                        <w:r>
                          <w:rPr>
                            <w:rFonts w:hint="eastAsia"/>
                          </w:rPr>
                          <w:t>合同负债</w:t>
                        </w:r>
                      </w:p>
                    </w:sdtContent>
                  </w:sdt>
                </w:tc>
                <w:tc>
                  <w:tcPr>
                    <w:tcW w:w="1124" w:type="pct"/>
                    <w:tcBorders>
                      <w:top w:val="outset" w:sz="4" w:space="0" w:color="auto"/>
                      <w:left w:val="outset" w:sz="4" w:space="0" w:color="auto"/>
                      <w:bottom w:val="outset" w:sz="4" w:space="0" w:color="auto"/>
                      <w:right w:val="outset" w:sz="4" w:space="0" w:color="auto"/>
                    </w:tcBorders>
                  </w:tcPr>
                  <w:p w14:paraId="2708BAF9" w14:textId="77777777" w:rsidR="008F7A35" w:rsidRDefault="008F7A35" w:rsidP="008F7A35">
                    <w:pPr>
                      <w:jc w:val="right"/>
                      <w:rPr>
                        <w:szCs w:val="21"/>
                      </w:rPr>
                    </w:pPr>
                    <w:r>
                      <w:t> -  </w:t>
                    </w:r>
                  </w:p>
                </w:tc>
                <w:tc>
                  <w:tcPr>
                    <w:tcW w:w="1294" w:type="pct"/>
                    <w:tcBorders>
                      <w:top w:val="outset" w:sz="4" w:space="0" w:color="auto"/>
                      <w:left w:val="outset" w:sz="4" w:space="0" w:color="auto"/>
                      <w:bottom w:val="outset" w:sz="4" w:space="0" w:color="auto"/>
                      <w:right w:val="outset" w:sz="4" w:space="0" w:color="auto"/>
                    </w:tcBorders>
                  </w:tcPr>
                  <w:p w14:paraId="14F9AFA3" w14:textId="77777777" w:rsidR="008F7A35" w:rsidRDefault="008F7A35" w:rsidP="008F7A35">
                    <w:pPr>
                      <w:jc w:val="right"/>
                      <w:rPr>
                        <w:szCs w:val="21"/>
                      </w:rPr>
                    </w:pPr>
                    <w:r>
                      <w:t>103,467,188.23</w:t>
                    </w:r>
                  </w:p>
                </w:tc>
                <w:tc>
                  <w:tcPr>
                    <w:tcW w:w="977" w:type="pct"/>
                    <w:tcBorders>
                      <w:top w:val="outset" w:sz="4" w:space="0" w:color="auto"/>
                      <w:left w:val="outset" w:sz="4" w:space="0" w:color="auto"/>
                      <w:bottom w:val="outset" w:sz="4" w:space="0" w:color="auto"/>
                      <w:right w:val="outset" w:sz="4" w:space="0" w:color="auto"/>
                    </w:tcBorders>
                  </w:tcPr>
                  <w:p w14:paraId="49D3B723" w14:textId="77777777" w:rsidR="008F7A35" w:rsidRDefault="008F7A35" w:rsidP="008F7A35">
                    <w:pPr>
                      <w:jc w:val="right"/>
                      <w:rPr>
                        <w:szCs w:val="21"/>
                      </w:rPr>
                    </w:pPr>
                    <w:r>
                      <w:t>103,467,188.23</w:t>
                    </w:r>
                  </w:p>
                </w:tc>
              </w:tr>
              <w:tr w:rsidR="008F7A35" w14:paraId="5148182E" w14:textId="77777777" w:rsidTr="00B15A0B">
                <w:sdt>
                  <w:sdtPr>
                    <w:tag w:val="_PLD_564089f166254f15931ad7d022c4d753"/>
                    <w:id w:val="141913855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F6C56D0" w14:textId="77777777" w:rsidR="008F7A35" w:rsidRDefault="008F7A35" w:rsidP="008F7A35">
                        <w:pPr>
                          <w:ind w:firstLineChars="100" w:firstLine="210"/>
                          <w:rPr>
                            <w:szCs w:val="21"/>
                          </w:rPr>
                        </w:pPr>
                        <w:r>
                          <w:rPr>
                            <w:rFonts w:hint="eastAsia"/>
                            <w:szCs w:val="21"/>
                          </w:rPr>
                          <w:t>应付职工薪酬</w:t>
                        </w:r>
                      </w:p>
                    </w:tc>
                  </w:sdtContent>
                </w:sdt>
                <w:tc>
                  <w:tcPr>
                    <w:tcW w:w="1124" w:type="pct"/>
                    <w:tcBorders>
                      <w:top w:val="outset" w:sz="4" w:space="0" w:color="auto"/>
                      <w:left w:val="outset" w:sz="4" w:space="0" w:color="auto"/>
                      <w:bottom w:val="outset" w:sz="4" w:space="0" w:color="auto"/>
                      <w:right w:val="outset" w:sz="4" w:space="0" w:color="auto"/>
                    </w:tcBorders>
                  </w:tcPr>
                  <w:p w14:paraId="4403114E" w14:textId="77777777" w:rsidR="008F7A35" w:rsidRDefault="008F7A35" w:rsidP="008F7A35">
                    <w:pPr>
                      <w:jc w:val="right"/>
                      <w:rPr>
                        <w:szCs w:val="21"/>
                      </w:rPr>
                    </w:pPr>
                    <w:r>
                      <w:t>17,480,343.97</w:t>
                    </w:r>
                  </w:p>
                </w:tc>
                <w:tc>
                  <w:tcPr>
                    <w:tcW w:w="1294" w:type="pct"/>
                    <w:tcBorders>
                      <w:top w:val="outset" w:sz="4" w:space="0" w:color="auto"/>
                      <w:left w:val="outset" w:sz="4" w:space="0" w:color="auto"/>
                      <w:bottom w:val="outset" w:sz="4" w:space="0" w:color="auto"/>
                      <w:right w:val="outset" w:sz="4" w:space="0" w:color="auto"/>
                    </w:tcBorders>
                  </w:tcPr>
                  <w:p w14:paraId="44BBBF6B" w14:textId="77777777" w:rsidR="008F7A35" w:rsidRDefault="008F7A35" w:rsidP="008F7A35">
                    <w:pPr>
                      <w:jc w:val="right"/>
                      <w:rPr>
                        <w:szCs w:val="21"/>
                      </w:rPr>
                    </w:pPr>
                    <w:r>
                      <w:t>17,480,343.97</w:t>
                    </w:r>
                  </w:p>
                </w:tc>
                <w:tc>
                  <w:tcPr>
                    <w:tcW w:w="977" w:type="pct"/>
                    <w:tcBorders>
                      <w:top w:val="outset" w:sz="4" w:space="0" w:color="auto"/>
                      <w:left w:val="outset" w:sz="4" w:space="0" w:color="auto"/>
                      <w:bottom w:val="outset" w:sz="4" w:space="0" w:color="auto"/>
                      <w:right w:val="outset" w:sz="4" w:space="0" w:color="auto"/>
                    </w:tcBorders>
                  </w:tcPr>
                  <w:p w14:paraId="71AB3CCA" w14:textId="77777777" w:rsidR="008F7A35" w:rsidRDefault="008F7A35" w:rsidP="008F7A35">
                    <w:pPr>
                      <w:jc w:val="right"/>
                      <w:rPr>
                        <w:szCs w:val="21"/>
                      </w:rPr>
                    </w:pPr>
                  </w:p>
                </w:tc>
              </w:tr>
              <w:tr w:rsidR="008F7A35" w14:paraId="5BBF1A3F" w14:textId="77777777" w:rsidTr="00B15A0B">
                <w:sdt>
                  <w:sdtPr>
                    <w:tag w:val="_PLD_ef1424355de245b38b6fab086a4fa8ba"/>
                    <w:id w:val="-155932187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5D46DDB" w14:textId="77777777" w:rsidR="008F7A35" w:rsidRDefault="008F7A35" w:rsidP="008F7A35">
                        <w:pPr>
                          <w:ind w:firstLineChars="100" w:firstLine="210"/>
                          <w:rPr>
                            <w:szCs w:val="21"/>
                          </w:rPr>
                        </w:pPr>
                        <w:r>
                          <w:rPr>
                            <w:rFonts w:hint="eastAsia"/>
                            <w:szCs w:val="21"/>
                          </w:rPr>
                          <w:t>应交税费</w:t>
                        </w:r>
                      </w:p>
                    </w:tc>
                  </w:sdtContent>
                </w:sdt>
                <w:tc>
                  <w:tcPr>
                    <w:tcW w:w="1124" w:type="pct"/>
                    <w:tcBorders>
                      <w:top w:val="outset" w:sz="4" w:space="0" w:color="auto"/>
                      <w:left w:val="outset" w:sz="4" w:space="0" w:color="auto"/>
                      <w:bottom w:val="outset" w:sz="4" w:space="0" w:color="auto"/>
                      <w:right w:val="outset" w:sz="4" w:space="0" w:color="auto"/>
                    </w:tcBorders>
                  </w:tcPr>
                  <w:p w14:paraId="53945CD5" w14:textId="77777777" w:rsidR="008F7A35" w:rsidRDefault="008F7A35" w:rsidP="008F7A35">
                    <w:pPr>
                      <w:jc w:val="right"/>
                      <w:rPr>
                        <w:szCs w:val="21"/>
                      </w:rPr>
                    </w:pPr>
                    <w:r>
                      <w:t>15,803,084.62</w:t>
                    </w:r>
                  </w:p>
                </w:tc>
                <w:tc>
                  <w:tcPr>
                    <w:tcW w:w="1294" w:type="pct"/>
                    <w:tcBorders>
                      <w:top w:val="outset" w:sz="4" w:space="0" w:color="auto"/>
                      <w:left w:val="outset" w:sz="4" w:space="0" w:color="auto"/>
                      <w:bottom w:val="outset" w:sz="4" w:space="0" w:color="auto"/>
                      <w:right w:val="outset" w:sz="4" w:space="0" w:color="auto"/>
                    </w:tcBorders>
                  </w:tcPr>
                  <w:p w14:paraId="7DBA3C01" w14:textId="77777777" w:rsidR="008F7A35" w:rsidRDefault="008F7A35" w:rsidP="008F7A35">
                    <w:pPr>
                      <w:jc w:val="right"/>
                      <w:rPr>
                        <w:szCs w:val="21"/>
                      </w:rPr>
                    </w:pPr>
                    <w:r>
                      <w:t>15,803,084.62</w:t>
                    </w:r>
                  </w:p>
                </w:tc>
                <w:tc>
                  <w:tcPr>
                    <w:tcW w:w="977" w:type="pct"/>
                    <w:tcBorders>
                      <w:top w:val="outset" w:sz="4" w:space="0" w:color="auto"/>
                      <w:left w:val="outset" w:sz="4" w:space="0" w:color="auto"/>
                      <w:bottom w:val="outset" w:sz="4" w:space="0" w:color="auto"/>
                      <w:right w:val="outset" w:sz="4" w:space="0" w:color="auto"/>
                    </w:tcBorders>
                  </w:tcPr>
                  <w:p w14:paraId="6C9CF064" w14:textId="77777777" w:rsidR="008F7A35" w:rsidRDefault="008F7A35" w:rsidP="008F7A35">
                    <w:pPr>
                      <w:jc w:val="right"/>
                      <w:rPr>
                        <w:szCs w:val="21"/>
                      </w:rPr>
                    </w:pPr>
                  </w:p>
                </w:tc>
              </w:tr>
              <w:tr w:rsidR="008F7A35" w14:paraId="5B80BB7A" w14:textId="77777777" w:rsidTr="00B15A0B">
                <w:sdt>
                  <w:sdtPr>
                    <w:tag w:val="_PLD_a500ff70fea64788ab614159d4a845c2"/>
                    <w:id w:val="-183961531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D5ECEB5" w14:textId="77777777" w:rsidR="008F7A35" w:rsidRDefault="008F7A35" w:rsidP="008F7A35">
                        <w:pPr>
                          <w:ind w:firstLineChars="100" w:firstLine="210"/>
                          <w:rPr>
                            <w:szCs w:val="21"/>
                          </w:rPr>
                        </w:pPr>
                        <w:r>
                          <w:rPr>
                            <w:rFonts w:hint="eastAsia"/>
                            <w:szCs w:val="21"/>
                          </w:rPr>
                          <w:t>其他应付款</w:t>
                        </w:r>
                      </w:p>
                    </w:tc>
                  </w:sdtContent>
                </w:sdt>
                <w:tc>
                  <w:tcPr>
                    <w:tcW w:w="1124" w:type="pct"/>
                    <w:tcBorders>
                      <w:top w:val="outset" w:sz="4" w:space="0" w:color="auto"/>
                      <w:left w:val="outset" w:sz="4" w:space="0" w:color="auto"/>
                      <w:bottom w:val="outset" w:sz="4" w:space="0" w:color="auto"/>
                      <w:right w:val="outset" w:sz="4" w:space="0" w:color="auto"/>
                    </w:tcBorders>
                  </w:tcPr>
                  <w:p w14:paraId="39516BE6" w14:textId="77777777" w:rsidR="008F7A35" w:rsidRDefault="008F7A35" w:rsidP="008F7A35">
                    <w:pPr>
                      <w:jc w:val="right"/>
                      <w:rPr>
                        <w:szCs w:val="21"/>
                      </w:rPr>
                    </w:pPr>
                    <w:r>
                      <w:t>138,759,483.79</w:t>
                    </w:r>
                  </w:p>
                </w:tc>
                <w:tc>
                  <w:tcPr>
                    <w:tcW w:w="1294" w:type="pct"/>
                    <w:tcBorders>
                      <w:top w:val="outset" w:sz="4" w:space="0" w:color="auto"/>
                      <w:left w:val="outset" w:sz="4" w:space="0" w:color="auto"/>
                      <w:bottom w:val="outset" w:sz="4" w:space="0" w:color="auto"/>
                      <w:right w:val="outset" w:sz="4" w:space="0" w:color="auto"/>
                    </w:tcBorders>
                  </w:tcPr>
                  <w:p w14:paraId="03A5211D" w14:textId="77777777" w:rsidR="008F7A35" w:rsidRDefault="008F7A35" w:rsidP="008F7A35">
                    <w:pPr>
                      <w:jc w:val="right"/>
                      <w:rPr>
                        <w:szCs w:val="21"/>
                      </w:rPr>
                    </w:pPr>
                    <w:r>
                      <w:t>138,759,483.79</w:t>
                    </w:r>
                  </w:p>
                </w:tc>
                <w:tc>
                  <w:tcPr>
                    <w:tcW w:w="977" w:type="pct"/>
                    <w:tcBorders>
                      <w:top w:val="outset" w:sz="4" w:space="0" w:color="auto"/>
                      <w:left w:val="outset" w:sz="4" w:space="0" w:color="auto"/>
                      <w:bottom w:val="outset" w:sz="4" w:space="0" w:color="auto"/>
                      <w:right w:val="outset" w:sz="4" w:space="0" w:color="auto"/>
                    </w:tcBorders>
                  </w:tcPr>
                  <w:p w14:paraId="70F3FEBE" w14:textId="77777777" w:rsidR="008F7A35" w:rsidRDefault="008F7A35" w:rsidP="008F7A35">
                    <w:pPr>
                      <w:jc w:val="right"/>
                      <w:rPr>
                        <w:szCs w:val="21"/>
                      </w:rPr>
                    </w:pPr>
                  </w:p>
                </w:tc>
              </w:tr>
              <w:tr w:rsidR="008F7A35" w14:paraId="52D40D5D" w14:textId="77777777" w:rsidTr="00B15A0B">
                <w:sdt>
                  <w:sdtPr>
                    <w:tag w:val="_PLD_0d74b0eaf39a4efea72bd637e6020998"/>
                    <w:id w:val="-1254028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4A52C48" w14:textId="77777777" w:rsidR="008F7A35" w:rsidRDefault="008F7A35" w:rsidP="008F7A35">
                        <w:pPr>
                          <w:ind w:firstLineChars="100" w:firstLine="210"/>
                          <w:rPr>
                            <w:szCs w:val="21"/>
                          </w:rPr>
                        </w:pPr>
                        <w:r>
                          <w:rPr>
                            <w:rFonts w:hint="eastAsia"/>
                          </w:rPr>
                          <w:t>其中：</w:t>
                        </w:r>
                        <w:r>
                          <w:rPr>
                            <w:rFonts w:hint="eastAsia"/>
                            <w:szCs w:val="21"/>
                          </w:rPr>
                          <w:t>应付利息</w:t>
                        </w:r>
                      </w:p>
                    </w:tc>
                  </w:sdtContent>
                </w:sdt>
                <w:tc>
                  <w:tcPr>
                    <w:tcW w:w="1124" w:type="pct"/>
                    <w:tcBorders>
                      <w:top w:val="outset" w:sz="4" w:space="0" w:color="auto"/>
                      <w:left w:val="outset" w:sz="4" w:space="0" w:color="auto"/>
                      <w:bottom w:val="outset" w:sz="4" w:space="0" w:color="auto"/>
                      <w:right w:val="outset" w:sz="4" w:space="0" w:color="auto"/>
                    </w:tcBorders>
                  </w:tcPr>
                  <w:p w14:paraId="4D8302E0"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6123B9E"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7485F9FB" w14:textId="77777777" w:rsidR="008F7A35" w:rsidRDefault="008F7A35" w:rsidP="008F7A35">
                    <w:pPr>
                      <w:jc w:val="right"/>
                      <w:rPr>
                        <w:szCs w:val="21"/>
                      </w:rPr>
                    </w:pPr>
                  </w:p>
                </w:tc>
              </w:tr>
              <w:tr w:rsidR="008F7A35" w14:paraId="7E67FAD3" w14:textId="77777777" w:rsidTr="00B15A0B">
                <w:sdt>
                  <w:sdtPr>
                    <w:tag w:val="_PLD_89a15f34a10f4eb5a54dfd59671f68a9"/>
                    <w:id w:val="195783132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C119A4E" w14:textId="77777777" w:rsidR="008F7A35" w:rsidRDefault="008F7A35" w:rsidP="008F7A35">
                        <w:pPr>
                          <w:ind w:firstLineChars="400" w:firstLine="840"/>
                          <w:rPr>
                            <w:szCs w:val="21"/>
                          </w:rPr>
                        </w:pPr>
                        <w:r>
                          <w:rPr>
                            <w:rFonts w:hint="eastAsia"/>
                            <w:szCs w:val="21"/>
                          </w:rPr>
                          <w:t>应付股利</w:t>
                        </w:r>
                      </w:p>
                    </w:tc>
                  </w:sdtContent>
                </w:sdt>
                <w:tc>
                  <w:tcPr>
                    <w:tcW w:w="1124" w:type="pct"/>
                    <w:tcBorders>
                      <w:top w:val="outset" w:sz="4" w:space="0" w:color="auto"/>
                      <w:left w:val="outset" w:sz="4" w:space="0" w:color="auto"/>
                      <w:bottom w:val="outset" w:sz="4" w:space="0" w:color="auto"/>
                      <w:right w:val="outset" w:sz="4" w:space="0" w:color="auto"/>
                    </w:tcBorders>
                  </w:tcPr>
                  <w:p w14:paraId="1CA4C8CD"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78B82BEC"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4C79F991" w14:textId="77777777" w:rsidR="008F7A35" w:rsidRDefault="008F7A35" w:rsidP="008F7A35">
                    <w:pPr>
                      <w:jc w:val="right"/>
                      <w:rPr>
                        <w:szCs w:val="21"/>
                      </w:rPr>
                    </w:pPr>
                  </w:p>
                </w:tc>
              </w:tr>
              <w:tr w:rsidR="008F7A35" w14:paraId="58D5A97D" w14:textId="77777777" w:rsidTr="00B15A0B">
                <w:sdt>
                  <w:sdtPr>
                    <w:tag w:val="_PLD_fc8941c3cf8146c6a560df8a92d0d032"/>
                    <w:id w:val="121177243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60E77F8" w14:textId="77777777" w:rsidR="008F7A35" w:rsidRDefault="008F7A35" w:rsidP="008F7A35">
                        <w:pPr>
                          <w:ind w:firstLineChars="100" w:firstLine="210"/>
                          <w:rPr>
                            <w:szCs w:val="21"/>
                          </w:rPr>
                        </w:pPr>
                        <w:r>
                          <w:rPr>
                            <w:rFonts w:hint="eastAsia"/>
                            <w:szCs w:val="21"/>
                          </w:rPr>
                          <w:t>持有待售负债</w:t>
                        </w:r>
                      </w:p>
                    </w:tc>
                  </w:sdtContent>
                </w:sdt>
                <w:tc>
                  <w:tcPr>
                    <w:tcW w:w="1124" w:type="pct"/>
                    <w:tcBorders>
                      <w:top w:val="outset" w:sz="4" w:space="0" w:color="auto"/>
                      <w:left w:val="outset" w:sz="4" w:space="0" w:color="auto"/>
                      <w:bottom w:val="outset" w:sz="4" w:space="0" w:color="auto"/>
                      <w:right w:val="outset" w:sz="4" w:space="0" w:color="auto"/>
                    </w:tcBorders>
                  </w:tcPr>
                  <w:p w14:paraId="4B02FECB"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4CF584D7"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01F616CF" w14:textId="77777777" w:rsidR="008F7A35" w:rsidRDefault="008F7A35" w:rsidP="008F7A35">
                    <w:pPr>
                      <w:jc w:val="right"/>
                      <w:rPr>
                        <w:szCs w:val="21"/>
                      </w:rPr>
                    </w:pPr>
                  </w:p>
                </w:tc>
              </w:tr>
              <w:tr w:rsidR="008F7A35" w14:paraId="36BFBA31" w14:textId="77777777" w:rsidTr="00B15A0B">
                <w:sdt>
                  <w:sdtPr>
                    <w:tag w:val="_PLD_f3d5d6d1839d4bd5ac1faec11dc83725"/>
                    <w:id w:val="191797075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7D3F349" w14:textId="77777777" w:rsidR="008F7A35" w:rsidRDefault="008F7A35" w:rsidP="008F7A35">
                        <w:pPr>
                          <w:ind w:firstLineChars="100" w:firstLine="210"/>
                          <w:rPr>
                            <w:szCs w:val="21"/>
                          </w:rPr>
                        </w:pPr>
                        <w:r>
                          <w:rPr>
                            <w:rFonts w:hint="eastAsia"/>
                            <w:szCs w:val="21"/>
                          </w:rPr>
                          <w:t>一年内到期的非流动负债</w:t>
                        </w:r>
                      </w:p>
                    </w:tc>
                  </w:sdtContent>
                </w:sdt>
                <w:tc>
                  <w:tcPr>
                    <w:tcW w:w="1124" w:type="pct"/>
                    <w:tcBorders>
                      <w:top w:val="outset" w:sz="4" w:space="0" w:color="auto"/>
                      <w:left w:val="outset" w:sz="4" w:space="0" w:color="auto"/>
                      <w:bottom w:val="outset" w:sz="4" w:space="0" w:color="auto"/>
                      <w:right w:val="outset" w:sz="4" w:space="0" w:color="auto"/>
                    </w:tcBorders>
                  </w:tcPr>
                  <w:p w14:paraId="374AF86D"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52294E08"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5A359FB" w14:textId="77777777" w:rsidR="008F7A35" w:rsidRDefault="008F7A35" w:rsidP="008F7A35">
                    <w:pPr>
                      <w:jc w:val="right"/>
                      <w:rPr>
                        <w:szCs w:val="21"/>
                      </w:rPr>
                    </w:pPr>
                  </w:p>
                </w:tc>
              </w:tr>
              <w:tr w:rsidR="008F7A35" w14:paraId="3EAFD792" w14:textId="77777777" w:rsidTr="00B15A0B">
                <w:sdt>
                  <w:sdtPr>
                    <w:tag w:val="_PLD_b2855fc8c1864e58aaa29da3e68de45c"/>
                    <w:id w:val="204880246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456B2A1" w14:textId="77777777" w:rsidR="008F7A35" w:rsidRDefault="008F7A35" w:rsidP="008F7A35">
                        <w:pPr>
                          <w:ind w:firstLineChars="100" w:firstLine="210"/>
                          <w:rPr>
                            <w:szCs w:val="21"/>
                          </w:rPr>
                        </w:pPr>
                        <w:r>
                          <w:rPr>
                            <w:rFonts w:hint="eastAsia"/>
                            <w:szCs w:val="21"/>
                          </w:rPr>
                          <w:t>其他流动负债</w:t>
                        </w:r>
                      </w:p>
                    </w:tc>
                  </w:sdtContent>
                </w:sdt>
                <w:tc>
                  <w:tcPr>
                    <w:tcW w:w="1124" w:type="pct"/>
                    <w:tcBorders>
                      <w:top w:val="outset" w:sz="4" w:space="0" w:color="auto"/>
                      <w:left w:val="outset" w:sz="4" w:space="0" w:color="auto"/>
                      <w:bottom w:val="outset" w:sz="4" w:space="0" w:color="auto"/>
                      <w:right w:val="outset" w:sz="4" w:space="0" w:color="auto"/>
                    </w:tcBorders>
                  </w:tcPr>
                  <w:p w14:paraId="683AEFA5" w14:textId="77777777" w:rsidR="008F7A35" w:rsidRDefault="008F7A35" w:rsidP="008F7A35">
                    <w:pPr>
                      <w:jc w:val="right"/>
                      <w:rPr>
                        <w:szCs w:val="21"/>
                      </w:rPr>
                    </w:pPr>
                    <w:r>
                      <w:t>143,147,730.25</w:t>
                    </w:r>
                  </w:p>
                </w:tc>
                <w:tc>
                  <w:tcPr>
                    <w:tcW w:w="1294" w:type="pct"/>
                    <w:tcBorders>
                      <w:top w:val="outset" w:sz="4" w:space="0" w:color="auto"/>
                      <w:left w:val="outset" w:sz="4" w:space="0" w:color="auto"/>
                      <w:bottom w:val="outset" w:sz="4" w:space="0" w:color="auto"/>
                      <w:right w:val="outset" w:sz="4" w:space="0" w:color="auto"/>
                    </w:tcBorders>
                  </w:tcPr>
                  <w:p w14:paraId="380874B8" w14:textId="77777777" w:rsidR="008F7A35" w:rsidRDefault="008F7A35" w:rsidP="008F7A35">
                    <w:pPr>
                      <w:jc w:val="right"/>
                      <w:rPr>
                        <w:szCs w:val="21"/>
                      </w:rPr>
                    </w:pPr>
                    <w:r>
                      <w:t>152,459,777.19</w:t>
                    </w:r>
                  </w:p>
                </w:tc>
                <w:tc>
                  <w:tcPr>
                    <w:tcW w:w="977" w:type="pct"/>
                    <w:tcBorders>
                      <w:top w:val="outset" w:sz="4" w:space="0" w:color="auto"/>
                      <w:left w:val="outset" w:sz="4" w:space="0" w:color="auto"/>
                      <w:bottom w:val="outset" w:sz="4" w:space="0" w:color="auto"/>
                      <w:right w:val="outset" w:sz="4" w:space="0" w:color="auto"/>
                    </w:tcBorders>
                  </w:tcPr>
                  <w:p w14:paraId="37728046" w14:textId="77777777" w:rsidR="008F7A35" w:rsidRDefault="008F7A35" w:rsidP="008F7A35">
                    <w:pPr>
                      <w:jc w:val="right"/>
                      <w:rPr>
                        <w:szCs w:val="21"/>
                      </w:rPr>
                    </w:pPr>
                    <w:r>
                      <w:t>9,312,046.94</w:t>
                    </w:r>
                  </w:p>
                </w:tc>
              </w:tr>
              <w:tr w:rsidR="008F7A35" w14:paraId="242AAC47" w14:textId="77777777" w:rsidTr="00B15A0B">
                <w:sdt>
                  <w:sdtPr>
                    <w:tag w:val="_PLD_f84fa7c8817c4f3c86c31b6557446019"/>
                    <w:id w:val="48328235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AEDC338" w14:textId="77777777" w:rsidR="008F7A35" w:rsidRDefault="008F7A35" w:rsidP="008F7A35">
                        <w:pPr>
                          <w:ind w:firstLineChars="200" w:firstLine="420"/>
                          <w:rPr>
                            <w:szCs w:val="21"/>
                          </w:rPr>
                        </w:pPr>
                        <w:r>
                          <w:rPr>
                            <w:rFonts w:hint="eastAsia"/>
                            <w:szCs w:val="21"/>
                          </w:rPr>
                          <w:t>流动负债合计</w:t>
                        </w:r>
                      </w:p>
                    </w:tc>
                  </w:sdtContent>
                </w:sdt>
                <w:tc>
                  <w:tcPr>
                    <w:tcW w:w="1124" w:type="pct"/>
                    <w:tcBorders>
                      <w:top w:val="outset" w:sz="4" w:space="0" w:color="auto"/>
                      <w:left w:val="outset" w:sz="4" w:space="0" w:color="auto"/>
                      <w:bottom w:val="outset" w:sz="4" w:space="0" w:color="auto"/>
                      <w:right w:val="outset" w:sz="4" w:space="0" w:color="auto"/>
                    </w:tcBorders>
                    <w:vAlign w:val="center"/>
                  </w:tcPr>
                  <w:p w14:paraId="2B260E61" w14:textId="77777777" w:rsidR="008F7A35" w:rsidRDefault="008F7A35" w:rsidP="008F7A35">
                    <w:pPr>
                      <w:jc w:val="right"/>
                      <w:rPr>
                        <w:szCs w:val="21"/>
                      </w:rPr>
                    </w:pPr>
                    <w:r>
                      <w:t>3,144,328,439.19</w:t>
                    </w:r>
                  </w:p>
                </w:tc>
                <w:tc>
                  <w:tcPr>
                    <w:tcW w:w="1294" w:type="pct"/>
                    <w:tcBorders>
                      <w:top w:val="outset" w:sz="4" w:space="0" w:color="auto"/>
                      <w:left w:val="outset" w:sz="4" w:space="0" w:color="auto"/>
                      <w:bottom w:val="outset" w:sz="4" w:space="0" w:color="auto"/>
                      <w:right w:val="outset" w:sz="4" w:space="0" w:color="auto"/>
                    </w:tcBorders>
                  </w:tcPr>
                  <w:p w14:paraId="6E026166" w14:textId="77777777" w:rsidR="008F7A35" w:rsidRDefault="008F7A35" w:rsidP="008F7A35">
                    <w:pPr>
                      <w:jc w:val="right"/>
                      <w:rPr>
                        <w:szCs w:val="21"/>
                      </w:rPr>
                    </w:pPr>
                    <w:r>
                      <w:t>3,144,328,439.19</w:t>
                    </w:r>
                  </w:p>
                </w:tc>
                <w:tc>
                  <w:tcPr>
                    <w:tcW w:w="977" w:type="pct"/>
                    <w:tcBorders>
                      <w:top w:val="outset" w:sz="4" w:space="0" w:color="auto"/>
                      <w:left w:val="outset" w:sz="4" w:space="0" w:color="auto"/>
                      <w:bottom w:val="outset" w:sz="4" w:space="0" w:color="auto"/>
                      <w:right w:val="outset" w:sz="4" w:space="0" w:color="auto"/>
                    </w:tcBorders>
                    <w:vAlign w:val="center"/>
                  </w:tcPr>
                  <w:p w14:paraId="6C5F6ECD" w14:textId="77777777" w:rsidR="008F7A35" w:rsidRDefault="008F7A35" w:rsidP="008F7A35">
                    <w:pPr>
                      <w:jc w:val="right"/>
                      <w:rPr>
                        <w:szCs w:val="21"/>
                      </w:rPr>
                    </w:pPr>
                    <w:r>
                      <w:t>0</w:t>
                    </w:r>
                  </w:p>
                </w:tc>
              </w:tr>
              <w:tr w:rsidR="008F7A35" w14:paraId="66C5E954" w14:textId="77777777" w:rsidTr="008F7A35">
                <w:sdt>
                  <w:sdtPr>
                    <w:tag w:val="_PLD_3b9f4f80edc14b0885af569fb7b8afb7"/>
                    <w:id w:val="139539087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41FF8BC" w14:textId="77777777" w:rsidR="008F7A35" w:rsidRDefault="008F7A35" w:rsidP="008F7A35">
                        <w:pPr>
                          <w:rPr>
                            <w:color w:val="008000"/>
                            <w:szCs w:val="21"/>
                          </w:rPr>
                        </w:pPr>
                        <w:r>
                          <w:rPr>
                            <w:rFonts w:hint="eastAsia"/>
                            <w:b/>
                            <w:bCs/>
                            <w:szCs w:val="21"/>
                          </w:rPr>
                          <w:t>非流动负债：</w:t>
                        </w:r>
                      </w:p>
                    </w:tc>
                  </w:sdtContent>
                </w:sdt>
              </w:tr>
              <w:tr w:rsidR="008F7A35" w14:paraId="277D4836" w14:textId="77777777" w:rsidTr="00B15A0B">
                <w:sdt>
                  <w:sdtPr>
                    <w:tag w:val="_PLD_37c3f871270e4842b0cb161d03605864"/>
                    <w:id w:val="-95294158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1953187" w14:textId="77777777" w:rsidR="008F7A35" w:rsidRDefault="008F7A35" w:rsidP="008F7A35">
                        <w:pPr>
                          <w:ind w:firstLineChars="100" w:firstLine="210"/>
                          <w:rPr>
                            <w:szCs w:val="21"/>
                          </w:rPr>
                        </w:pPr>
                        <w:r>
                          <w:rPr>
                            <w:rFonts w:hint="eastAsia"/>
                            <w:szCs w:val="21"/>
                          </w:rPr>
                          <w:t>长期借款</w:t>
                        </w:r>
                      </w:p>
                    </w:tc>
                  </w:sdtContent>
                </w:sdt>
                <w:tc>
                  <w:tcPr>
                    <w:tcW w:w="1124" w:type="pct"/>
                    <w:tcBorders>
                      <w:top w:val="outset" w:sz="4" w:space="0" w:color="auto"/>
                      <w:left w:val="outset" w:sz="4" w:space="0" w:color="auto"/>
                      <w:bottom w:val="outset" w:sz="4" w:space="0" w:color="auto"/>
                      <w:right w:val="outset" w:sz="4" w:space="0" w:color="auto"/>
                    </w:tcBorders>
                  </w:tcPr>
                  <w:p w14:paraId="1CDC8A9F"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53BEADBB"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551BD312" w14:textId="77777777" w:rsidR="008F7A35" w:rsidRDefault="008F7A35" w:rsidP="008F7A35">
                    <w:pPr>
                      <w:jc w:val="right"/>
                      <w:rPr>
                        <w:szCs w:val="21"/>
                      </w:rPr>
                    </w:pPr>
                  </w:p>
                </w:tc>
              </w:tr>
              <w:tr w:rsidR="008F7A35" w14:paraId="76961BFC" w14:textId="77777777" w:rsidTr="00B15A0B">
                <w:sdt>
                  <w:sdtPr>
                    <w:tag w:val="_PLD_00df4f3e1fd84155a0243c5697fca5f7"/>
                    <w:id w:val="-211728507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C47FDF6" w14:textId="77777777" w:rsidR="008F7A35" w:rsidRDefault="008F7A35" w:rsidP="008F7A35">
                        <w:pPr>
                          <w:ind w:firstLineChars="100" w:firstLine="210"/>
                          <w:rPr>
                            <w:szCs w:val="21"/>
                          </w:rPr>
                        </w:pPr>
                        <w:r>
                          <w:rPr>
                            <w:rFonts w:hint="eastAsia"/>
                            <w:szCs w:val="21"/>
                          </w:rPr>
                          <w:t>应付债券</w:t>
                        </w:r>
                      </w:p>
                    </w:tc>
                  </w:sdtContent>
                </w:sdt>
                <w:tc>
                  <w:tcPr>
                    <w:tcW w:w="1124" w:type="pct"/>
                    <w:tcBorders>
                      <w:top w:val="outset" w:sz="4" w:space="0" w:color="auto"/>
                      <w:left w:val="outset" w:sz="4" w:space="0" w:color="auto"/>
                      <w:bottom w:val="outset" w:sz="4" w:space="0" w:color="auto"/>
                      <w:right w:val="outset" w:sz="4" w:space="0" w:color="auto"/>
                    </w:tcBorders>
                  </w:tcPr>
                  <w:p w14:paraId="24812879"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09FA69CD"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66B987A8" w14:textId="77777777" w:rsidR="008F7A35" w:rsidRDefault="008F7A35" w:rsidP="008F7A35">
                    <w:pPr>
                      <w:jc w:val="right"/>
                      <w:rPr>
                        <w:szCs w:val="21"/>
                      </w:rPr>
                    </w:pPr>
                  </w:p>
                </w:tc>
              </w:tr>
              <w:tr w:rsidR="008F7A35" w14:paraId="6E8EC097" w14:textId="77777777" w:rsidTr="00B15A0B">
                <w:sdt>
                  <w:sdtPr>
                    <w:tag w:val="_PLD_eb910e0b7f034281a9a074b58270ed06"/>
                    <w:id w:val="68325433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7BC7839" w14:textId="77777777" w:rsidR="008F7A35" w:rsidRDefault="008F7A35" w:rsidP="008F7A35">
                        <w:pPr>
                          <w:ind w:firstLineChars="100" w:firstLine="210"/>
                          <w:rPr>
                            <w:szCs w:val="21"/>
                          </w:rPr>
                        </w:pPr>
                        <w:r>
                          <w:rPr>
                            <w:rFonts w:hint="eastAsia"/>
                            <w:szCs w:val="21"/>
                          </w:rPr>
                          <w:t>其中：优先股</w:t>
                        </w:r>
                      </w:p>
                    </w:tc>
                  </w:sdtContent>
                </w:sdt>
                <w:tc>
                  <w:tcPr>
                    <w:tcW w:w="1124" w:type="pct"/>
                    <w:tcBorders>
                      <w:top w:val="outset" w:sz="4" w:space="0" w:color="auto"/>
                      <w:left w:val="outset" w:sz="4" w:space="0" w:color="auto"/>
                      <w:bottom w:val="outset" w:sz="4" w:space="0" w:color="auto"/>
                      <w:right w:val="outset" w:sz="4" w:space="0" w:color="auto"/>
                    </w:tcBorders>
                  </w:tcPr>
                  <w:p w14:paraId="52847B55"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F7C46EB"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DB97373" w14:textId="77777777" w:rsidR="008F7A35" w:rsidRDefault="008F7A35" w:rsidP="008F7A35">
                    <w:pPr>
                      <w:jc w:val="right"/>
                      <w:rPr>
                        <w:szCs w:val="21"/>
                      </w:rPr>
                    </w:pPr>
                  </w:p>
                </w:tc>
              </w:tr>
              <w:tr w:rsidR="008F7A35" w14:paraId="7C773E7E" w14:textId="77777777" w:rsidTr="00B15A0B">
                <w:sdt>
                  <w:sdtPr>
                    <w:tag w:val="_PLD_e4e77e8b21a849f883e585e32b7f9285"/>
                    <w:id w:val="167399017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57F5B6F" w14:textId="77777777" w:rsidR="008F7A35" w:rsidRDefault="008F7A35" w:rsidP="008F7A35">
                        <w:pPr>
                          <w:ind w:leftChars="300" w:left="630" w:firstLineChars="100" w:firstLine="210"/>
                          <w:rPr>
                            <w:szCs w:val="21"/>
                          </w:rPr>
                        </w:pPr>
                        <w:r>
                          <w:rPr>
                            <w:rFonts w:hint="eastAsia"/>
                            <w:szCs w:val="21"/>
                          </w:rPr>
                          <w:t>永续债</w:t>
                        </w:r>
                      </w:p>
                    </w:tc>
                  </w:sdtContent>
                </w:sdt>
                <w:tc>
                  <w:tcPr>
                    <w:tcW w:w="1124" w:type="pct"/>
                    <w:tcBorders>
                      <w:top w:val="outset" w:sz="4" w:space="0" w:color="auto"/>
                      <w:left w:val="outset" w:sz="4" w:space="0" w:color="auto"/>
                      <w:bottom w:val="outset" w:sz="4" w:space="0" w:color="auto"/>
                      <w:right w:val="outset" w:sz="4" w:space="0" w:color="auto"/>
                    </w:tcBorders>
                  </w:tcPr>
                  <w:p w14:paraId="6182398E"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5BE6E629"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44188A1C" w14:textId="77777777" w:rsidR="008F7A35" w:rsidRDefault="008F7A35" w:rsidP="008F7A35">
                    <w:pPr>
                      <w:jc w:val="right"/>
                      <w:rPr>
                        <w:szCs w:val="21"/>
                      </w:rPr>
                    </w:pPr>
                  </w:p>
                </w:tc>
              </w:tr>
              <w:tr w:rsidR="008F7A35" w14:paraId="65AF018C" w14:textId="77777777" w:rsidTr="00B15A0B">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1748995341"/>
                      <w:lock w:val="sdtLocked"/>
                    </w:sdtPr>
                    <w:sdtEndPr/>
                    <w:sdtContent>
                      <w:p w14:paraId="05A55E50" w14:textId="77777777" w:rsidR="008F7A35" w:rsidRDefault="008F7A35" w:rsidP="008F7A35">
                        <w:pPr>
                          <w:ind w:firstLineChars="100" w:firstLine="210"/>
                        </w:pPr>
                        <w:r>
                          <w:rPr>
                            <w:rFonts w:hint="eastAsia"/>
                          </w:rPr>
                          <w:t>租赁负债</w:t>
                        </w:r>
                      </w:p>
                    </w:sdtContent>
                  </w:sdt>
                </w:tc>
                <w:tc>
                  <w:tcPr>
                    <w:tcW w:w="1124" w:type="pct"/>
                    <w:tcBorders>
                      <w:top w:val="outset" w:sz="4" w:space="0" w:color="auto"/>
                      <w:left w:val="outset" w:sz="4" w:space="0" w:color="auto"/>
                      <w:bottom w:val="outset" w:sz="4" w:space="0" w:color="auto"/>
                      <w:right w:val="outset" w:sz="4" w:space="0" w:color="auto"/>
                    </w:tcBorders>
                    <w:vAlign w:val="center"/>
                  </w:tcPr>
                  <w:p w14:paraId="49C9FD1B"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64FFE19A"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vAlign w:val="center"/>
                  </w:tcPr>
                  <w:p w14:paraId="477EC742" w14:textId="77777777" w:rsidR="008F7A35" w:rsidRDefault="008F7A35" w:rsidP="008F7A35">
                    <w:pPr>
                      <w:jc w:val="right"/>
                      <w:rPr>
                        <w:szCs w:val="21"/>
                      </w:rPr>
                    </w:pPr>
                  </w:p>
                </w:tc>
              </w:tr>
              <w:tr w:rsidR="008F7A35" w14:paraId="2593E003" w14:textId="77777777" w:rsidTr="00B15A0B">
                <w:sdt>
                  <w:sdtPr>
                    <w:tag w:val="_PLD_c895bb9e4d9844a9bfefd2506cae3426"/>
                    <w:id w:val="-194545160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5DB3825" w14:textId="77777777" w:rsidR="008F7A35" w:rsidRDefault="008F7A35" w:rsidP="008F7A35">
                        <w:pPr>
                          <w:ind w:firstLineChars="100" w:firstLine="210"/>
                          <w:rPr>
                            <w:szCs w:val="21"/>
                          </w:rPr>
                        </w:pPr>
                        <w:r>
                          <w:rPr>
                            <w:rFonts w:hint="eastAsia"/>
                            <w:szCs w:val="21"/>
                          </w:rPr>
                          <w:t>长期应付款</w:t>
                        </w:r>
                      </w:p>
                    </w:tc>
                  </w:sdtContent>
                </w:sdt>
                <w:tc>
                  <w:tcPr>
                    <w:tcW w:w="1124" w:type="pct"/>
                    <w:tcBorders>
                      <w:top w:val="outset" w:sz="4" w:space="0" w:color="auto"/>
                      <w:left w:val="outset" w:sz="4" w:space="0" w:color="auto"/>
                      <w:bottom w:val="outset" w:sz="4" w:space="0" w:color="auto"/>
                      <w:right w:val="outset" w:sz="4" w:space="0" w:color="auto"/>
                    </w:tcBorders>
                    <w:vAlign w:val="center"/>
                  </w:tcPr>
                  <w:p w14:paraId="2874FD89"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2B2F4092"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vAlign w:val="center"/>
                  </w:tcPr>
                  <w:p w14:paraId="4ECCE5AC" w14:textId="77777777" w:rsidR="008F7A35" w:rsidRDefault="008F7A35" w:rsidP="008F7A35">
                    <w:pPr>
                      <w:jc w:val="right"/>
                      <w:rPr>
                        <w:szCs w:val="21"/>
                      </w:rPr>
                    </w:pPr>
                  </w:p>
                </w:tc>
              </w:tr>
              <w:tr w:rsidR="008F7A35" w14:paraId="6772A4FA" w14:textId="77777777" w:rsidTr="00B15A0B">
                <w:sdt>
                  <w:sdtPr>
                    <w:tag w:val="_PLD_4fce8a846c5f4adc92efb39ecce935e0"/>
                    <w:id w:val="168669974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505957A" w14:textId="77777777" w:rsidR="008F7A35" w:rsidRDefault="008F7A35" w:rsidP="008F7A35">
                        <w:pPr>
                          <w:ind w:firstLineChars="100" w:firstLine="210"/>
                          <w:rPr>
                            <w:szCs w:val="21"/>
                          </w:rPr>
                        </w:pPr>
                        <w:r>
                          <w:rPr>
                            <w:rFonts w:hint="eastAsia"/>
                            <w:szCs w:val="21"/>
                          </w:rPr>
                          <w:t>长期应付职工薪酬</w:t>
                        </w:r>
                      </w:p>
                    </w:tc>
                  </w:sdtContent>
                </w:sdt>
                <w:tc>
                  <w:tcPr>
                    <w:tcW w:w="1124" w:type="pct"/>
                    <w:tcBorders>
                      <w:top w:val="outset" w:sz="4" w:space="0" w:color="auto"/>
                      <w:left w:val="outset" w:sz="4" w:space="0" w:color="auto"/>
                      <w:bottom w:val="outset" w:sz="4" w:space="0" w:color="auto"/>
                      <w:right w:val="outset" w:sz="4" w:space="0" w:color="auto"/>
                    </w:tcBorders>
                  </w:tcPr>
                  <w:p w14:paraId="763F7CC8"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7CA2EC94"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115AE793" w14:textId="77777777" w:rsidR="008F7A35" w:rsidRDefault="008F7A35" w:rsidP="008F7A35">
                    <w:pPr>
                      <w:jc w:val="right"/>
                      <w:rPr>
                        <w:szCs w:val="21"/>
                      </w:rPr>
                    </w:pPr>
                  </w:p>
                </w:tc>
              </w:tr>
              <w:tr w:rsidR="008F7A35" w14:paraId="2C4C1CCA" w14:textId="77777777" w:rsidTr="00B15A0B">
                <w:sdt>
                  <w:sdtPr>
                    <w:tag w:val="_PLD_3822e3241e7a4e2f938e71af2e0dda25"/>
                    <w:id w:val="160662009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42FFBF7" w14:textId="77777777" w:rsidR="008F7A35" w:rsidRDefault="008F7A35" w:rsidP="008F7A35">
                        <w:pPr>
                          <w:ind w:firstLineChars="100" w:firstLine="210"/>
                          <w:rPr>
                            <w:szCs w:val="21"/>
                          </w:rPr>
                        </w:pPr>
                        <w:r>
                          <w:rPr>
                            <w:rFonts w:hint="eastAsia"/>
                            <w:szCs w:val="21"/>
                          </w:rPr>
                          <w:t>预计负债</w:t>
                        </w:r>
                      </w:p>
                    </w:tc>
                  </w:sdtContent>
                </w:sdt>
                <w:tc>
                  <w:tcPr>
                    <w:tcW w:w="1124" w:type="pct"/>
                    <w:tcBorders>
                      <w:top w:val="outset" w:sz="4" w:space="0" w:color="auto"/>
                      <w:left w:val="outset" w:sz="4" w:space="0" w:color="auto"/>
                      <w:bottom w:val="outset" w:sz="4" w:space="0" w:color="auto"/>
                      <w:right w:val="outset" w:sz="4" w:space="0" w:color="auto"/>
                    </w:tcBorders>
                  </w:tcPr>
                  <w:p w14:paraId="2AC129F7" w14:textId="77777777" w:rsidR="008F7A35" w:rsidRDefault="008F7A35" w:rsidP="008F7A35">
                    <w:pPr>
                      <w:jc w:val="right"/>
                      <w:rPr>
                        <w:szCs w:val="21"/>
                      </w:rPr>
                    </w:pPr>
                    <w:r>
                      <w:t> -  </w:t>
                    </w:r>
                  </w:p>
                </w:tc>
                <w:tc>
                  <w:tcPr>
                    <w:tcW w:w="1294" w:type="pct"/>
                    <w:tcBorders>
                      <w:top w:val="outset" w:sz="4" w:space="0" w:color="auto"/>
                      <w:left w:val="outset" w:sz="4" w:space="0" w:color="auto"/>
                      <w:bottom w:val="outset" w:sz="4" w:space="0" w:color="auto"/>
                      <w:right w:val="outset" w:sz="4" w:space="0" w:color="auto"/>
                    </w:tcBorders>
                  </w:tcPr>
                  <w:p w14:paraId="4F739F6D" w14:textId="77777777" w:rsidR="008F7A35" w:rsidRDefault="008F7A35" w:rsidP="008F7A35">
                    <w:pPr>
                      <w:jc w:val="right"/>
                      <w:rPr>
                        <w:szCs w:val="21"/>
                      </w:rPr>
                    </w:pPr>
                    <w:r>
                      <w:t>2,607,379.32</w:t>
                    </w:r>
                  </w:p>
                </w:tc>
                <w:tc>
                  <w:tcPr>
                    <w:tcW w:w="977" w:type="pct"/>
                    <w:tcBorders>
                      <w:top w:val="outset" w:sz="4" w:space="0" w:color="auto"/>
                      <w:left w:val="outset" w:sz="4" w:space="0" w:color="auto"/>
                      <w:bottom w:val="outset" w:sz="4" w:space="0" w:color="auto"/>
                      <w:right w:val="outset" w:sz="4" w:space="0" w:color="auto"/>
                    </w:tcBorders>
                  </w:tcPr>
                  <w:p w14:paraId="21B8095E" w14:textId="77777777" w:rsidR="008F7A35" w:rsidRDefault="008F7A35" w:rsidP="008F7A35">
                    <w:pPr>
                      <w:jc w:val="right"/>
                      <w:rPr>
                        <w:szCs w:val="21"/>
                      </w:rPr>
                    </w:pPr>
                    <w:r>
                      <w:t>2,607,379.32</w:t>
                    </w:r>
                  </w:p>
                </w:tc>
              </w:tr>
              <w:tr w:rsidR="008F7A35" w14:paraId="5C87F99B" w14:textId="77777777" w:rsidTr="00B15A0B">
                <w:sdt>
                  <w:sdtPr>
                    <w:tag w:val="_PLD_42cc5fb51ce04346981db7e885b6a340"/>
                    <w:id w:val="186910121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EF9295A" w14:textId="77777777" w:rsidR="008F7A35" w:rsidRDefault="008F7A35" w:rsidP="008F7A35">
                        <w:pPr>
                          <w:ind w:firstLineChars="100" w:firstLine="210"/>
                          <w:rPr>
                            <w:szCs w:val="21"/>
                          </w:rPr>
                        </w:pPr>
                        <w:r>
                          <w:rPr>
                            <w:rFonts w:hint="eastAsia"/>
                            <w:szCs w:val="21"/>
                          </w:rPr>
                          <w:t>递延收益</w:t>
                        </w:r>
                      </w:p>
                    </w:tc>
                  </w:sdtContent>
                </w:sdt>
                <w:tc>
                  <w:tcPr>
                    <w:tcW w:w="1124" w:type="pct"/>
                    <w:tcBorders>
                      <w:top w:val="outset" w:sz="4" w:space="0" w:color="auto"/>
                      <w:left w:val="outset" w:sz="4" w:space="0" w:color="auto"/>
                      <w:bottom w:val="outset" w:sz="4" w:space="0" w:color="auto"/>
                      <w:right w:val="outset" w:sz="4" w:space="0" w:color="auto"/>
                    </w:tcBorders>
                  </w:tcPr>
                  <w:p w14:paraId="6D135FCD"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1B4F383B"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492CF38B" w14:textId="77777777" w:rsidR="008F7A35" w:rsidRDefault="008F7A35" w:rsidP="008F7A35">
                    <w:pPr>
                      <w:jc w:val="right"/>
                      <w:rPr>
                        <w:szCs w:val="21"/>
                      </w:rPr>
                    </w:pPr>
                  </w:p>
                </w:tc>
              </w:tr>
              <w:tr w:rsidR="008F7A35" w14:paraId="0D4A5815" w14:textId="77777777" w:rsidTr="00B15A0B">
                <w:sdt>
                  <w:sdtPr>
                    <w:tag w:val="_PLD_4dc433ba9c2743a4b050cacc3f87e783"/>
                    <w:id w:val="119279942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77F8E8A" w14:textId="77777777" w:rsidR="008F7A35" w:rsidRDefault="008F7A35" w:rsidP="008F7A35">
                        <w:pPr>
                          <w:ind w:firstLineChars="100" w:firstLine="210"/>
                          <w:rPr>
                            <w:szCs w:val="21"/>
                          </w:rPr>
                        </w:pPr>
                        <w:r>
                          <w:rPr>
                            <w:rFonts w:hint="eastAsia"/>
                            <w:szCs w:val="21"/>
                          </w:rPr>
                          <w:t>递延所得税负债</w:t>
                        </w:r>
                      </w:p>
                    </w:tc>
                  </w:sdtContent>
                </w:sdt>
                <w:tc>
                  <w:tcPr>
                    <w:tcW w:w="1124" w:type="pct"/>
                    <w:tcBorders>
                      <w:top w:val="outset" w:sz="4" w:space="0" w:color="auto"/>
                      <w:left w:val="outset" w:sz="4" w:space="0" w:color="auto"/>
                      <w:bottom w:val="outset" w:sz="4" w:space="0" w:color="auto"/>
                      <w:right w:val="outset" w:sz="4" w:space="0" w:color="auto"/>
                    </w:tcBorders>
                  </w:tcPr>
                  <w:p w14:paraId="3E9927F1" w14:textId="77777777" w:rsidR="008F7A35" w:rsidRDefault="008F7A35" w:rsidP="008F7A35">
                    <w:pPr>
                      <w:jc w:val="right"/>
                      <w:rPr>
                        <w:szCs w:val="21"/>
                      </w:rPr>
                    </w:pPr>
                    <w:r>
                      <w:t>1,007,089.48</w:t>
                    </w:r>
                  </w:p>
                </w:tc>
                <w:tc>
                  <w:tcPr>
                    <w:tcW w:w="1294" w:type="pct"/>
                    <w:tcBorders>
                      <w:top w:val="outset" w:sz="4" w:space="0" w:color="auto"/>
                      <w:left w:val="outset" w:sz="4" w:space="0" w:color="auto"/>
                      <w:bottom w:val="outset" w:sz="4" w:space="0" w:color="auto"/>
                      <w:right w:val="outset" w:sz="4" w:space="0" w:color="auto"/>
                    </w:tcBorders>
                  </w:tcPr>
                  <w:p w14:paraId="149E234B" w14:textId="77777777" w:rsidR="008F7A35" w:rsidRDefault="008F7A35" w:rsidP="008F7A35">
                    <w:pPr>
                      <w:jc w:val="right"/>
                      <w:rPr>
                        <w:szCs w:val="21"/>
                      </w:rPr>
                    </w:pPr>
                    <w:r>
                      <w:t>1,007,089.48</w:t>
                    </w:r>
                  </w:p>
                </w:tc>
                <w:tc>
                  <w:tcPr>
                    <w:tcW w:w="977" w:type="pct"/>
                    <w:tcBorders>
                      <w:top w:val="outset" w:sz="4" w:space="0" w:color="auto"/>
                      <w:left w:val="outset" w:sz="4" w:space="0" w:color="auto"/>
                      <w:bottom w:val="outset" w:sz="4" w:space="0" w:color="auto"/>
                      <w:right w:val="outset" w:sz="4" w:space="0" w:color="auto"/>
                    </w:tcBorders>
                  </w:tcPr>
                  <w:p w14:paraId="11BCA674" w14:textId="77777777" w:rsidR="008F7A35" w:rsidRDefault="008F7A35" w:rsidP="008F7A35">
                    <w:pPr>
                      <w:jc w:val="right"/>
                      <w:rPr>
                        <w:szCs w:val="21"/>
                      </w:rPr>
                    </w:pPr>
                  </w:p>
                </w:tc>
              </w:tr>
              <w:tr w:rsidR="008F7A35" w14:paraId="61FDCC73" w14:textId="77777777" w:rsidTr="00B15A0B">
                <w:sdt>
                  <w:sdtPr>
                    <w:tag w:val="_PLD_ccb17033aecd40b7b46e8ca3b9433d51"/>
                    <w:id w:val="-203656510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821C9FC" w14:textId="77777777" w:rsidR="008F7A35" w:rsidRDefault="008F7A35" w:rsidP="008F7A35">
                        <w:pPr>
                          <w:ind w:firstLineChars="100" w:firstLine="210"/>
                          <w:rPr>
                            <w:szCs w:val="21"/>
                          </w:rPr>
                        </w:pPr>
                        <w:r>
                          <w:rPr>
                            <w:rFonts w:hint="eastAsia"/>
                            <w:szCs w:val="21"/>
                          </w:rPr>
                          <w:t>其他非流动负债</w:t>
                        </w:r>
                      </w:p>
                    </w:tc>
                  </w:sdtContent>
                </w:sdt>
                <w:tc>
                  <w:tcPr>
                    <w:tcW w:w="1124" w:type="pct"/>
                    <w:tcBorders>
                      <w:top w:val="outset" w:sz="4" w:space="0" w:color="auto"/>
                      <w:left w:val="outset" w:sz="4" w:space="0" w:color="auto"/>
                      <w:bottom w:val="outset" w:sz="4" w:space="0" w:color="auto"/>
                      <w:right w:val="outset" w:sz="4" w:space="0" w:color="auto"/>
                    </w:tcBorders>
                  </w:tcPr>
                  <w:p w14:paraId="7E2585BB"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00886095"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0AEDDB2C" w14:textId="77777777" w:rsidR="008F7A35" w:rsidRDefault="008F7A35" w:rsidP="008F7A35">
                    <w:pPr>
                      <w:jc w:val="right"/>
                      <w:rPr>
                        <w:szCs w:val="21"/>
                      </w:rPr>
                    </w:pPr>
                  </w:p>
                </w:tc>
              </w:tr>
              <w:tr w:rsidR="008F7A35" w14:paraId="7B2ADBD4" w14:textId="77777777" w:rsidTr="00B15A0B">
                <w:sdt>
                  <w:sdtPr>
                    <w:tag w:val="_PLD_0c2feb664dc14817ba0af7a576e3cf58"/>
                    <w:id w:val="-51145904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0993639" w14:textId="77777777" w:rsidR="008F7A35" w:rsidRDefault="008F7A35" w:rsidP="008F7A35">
                        <w:pPr>
                          <w:ind w:firstLineChars="200" w:firstLine="420"/>
                          <w:rPr>
                            <w:szCs w:val="21"/>
                          </w:rPr>
                        </w:pPr>
                        <w:r>
                          <w:rPr>
                            <w:rFonts w:hint="eastAsia"/>
                            <w:szCs w:val="21"/>
                          </w:rPr>
                          <w:t>非流动负债合计</w:t>
                        </w:r>
                      </w:p>
                    </w:tc>
                  </w:sdtContent>
                </w:sdt>
                <w:tc>
                  <w:tcPr>
                    <w:tcW w:w="1124" w:type="pct"/>
                    <w:tcBorders>
                      <w:top w:val="outset" w:sz="4" w:space="0" w:color="auto"/>
                      <w:left w:val="outset" w:sz="4" w:space="0" w:color="auto"/>
                      <w:bottom w:val="outset" w:sz="4" w:space="0" w:color="auto"/>
                      <w:right w:val="outset" w:sz="4" w:space="0" w:color="auto"/>
                    </w:tcBorders>
                  </w:tcPr>
                  <w:p w14:paraId="77211D2C" w14:textId="77777777" w:rsidR="008F7A35" w:rsidRDefault="008F7A35" w:rsidP="008F7A35">
                    <w:pPr>
                      <w:jc w:val="right"/>
                      <w:rPr>
                        <w:szCs w:val="21"/>
                      </w:rPr>
                    </w:pPr>
                    <w:r>
                      <w:t>1,007,089.48</w:t>
                    </w:r>
                  </w:p>
                </w:tc>
                <w:tc>
                  <w:tcPr>
                    <w:tcW w:w="1294" w:type="pct"/>
                    <w:tcBorders>
                      <w:top w:val="outset" w:sz="4" w:space="0" w:color="auto"/>
                      <w:left w:val="outset" w:sz="4" w:space="0" w:color="auto"/>
                      <w:bottom w:val="outset" w:sz="4" w:space="0" w:color="auto"/>
                      <w:right w:val="outset" w:sz="4" w:space="0" w:color="auto"/>
                    </w:tcBorders>
                  </w:tcPr>
                  <w:p w14:paraId="4C6927DB" w14:textId="77777777" w:rsidR="008F7A35" w:rsidRDefault="008F7A35" w:rsidP="008F7A35">
                    <w:pPr>
                      <w:jc w:val="right"/>
                      <w:rPr>
                        <w:szCs w:val="21"/>
                      </w:rPr>
                    </w:pPr>
                    <w:r>
                      <w:t>3,614,468.80</w:t>
                    </w:r>
                  </w:p>
                </w:tc>
                <w:tc>
                  <w:tcPr>
                    <w:tcW w:w="977" w:type="pct"/>
                    <w:tcBorders>
                      <w:top w:val="outset" w:sz="4" w:space="0" w:color="auto"/>
                      <w:left w:val="outset" w:sz="4" w:space="0" w:color="auto"/>
                      <w:bottom w:val="outset" w:sz="4" w:space="0" w:color="auto"/>
                      <w:right w:val="outset" w:sz="4" w:space="0" w:color="auto"/>
                    </w:tcBorders>
                  </w:tcPr>
                  <w:p w14:paraId="792AD499" w14:textId="77777777" w:rsidR="008F7A35" w:rsidRDefault="008F7A35" w:rsidP="008F7A35">
                    <w:pPr>
                      <w:jc w:val="right"/>
                      <w:rPr>
                        <w:szCs w:val="21"/>
                      </w:rPr>
                    </w:pPr>
                    <w:r>
                      <w:t>2,607,379.32</w:t>
                    </w:r>
                  </w:p>
                </w:tc>
              </w:tr>
              <w:tr w:rsidR="008F7A35" w14:paraId="2031E2A5" w14:textId="77777777" w:rsidTr="00B15A0B">
                <w:sdt>
                  <w:sdtPr>
                    <w:tag w:val="_PLD_c250870a1a734badbe1cf6971b537d4a"/>
                    <w:id w:val="-126004951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64043BC" w14:textId="77777777" w:rsidR="008F7A35" w:rsidRDefault="008F7A35" w:rsidP="008F7A35">
                        <w:pPr>
                          <w:ind w:firstLineChars="300" w:firstLine="630"/>
                          <w:rPr>
                            <w:szCs w:val="21"/>
                          </w:rPr>
                        </w:pPr>
                        <w:r>
                          <w:rPr>
                            <w:rFonts w:hint="eastAsia"/>
                            <w:szCs w:val="21"/>
                          </w:rPr>
                          <w:t>负债合计</w:t>
                        </w:r>
                      </w:p>
                    </w:tc>
                  </w:sdtContent>
                </w:sdt>
                <w:tc>
                  <w:tcPr>
                    <w:tcW w:w="1124" w:type="pct"/>
                    <w:tcBorders>
                      <w:top w:val="outset" w:sz="4" w:space="0" w:color="auto"/>
                      <w:left w:val="outset" w:sz="4" w:space="0" w:color="auto"/>
                      <w:bottom w:val="outset" w:sz="4" w:space="0" w:color="auto"/>
                      <w:right w:val="outset" w:sz="4" w:space="0" w:color="auto"/>
                    </w:tcBorders>
                  </w:tcPr>
                  <w:p w14:paraId="4A141DFA" w14:textId="77777777" w:rsidR="008F7A35" w:rsidRDefault="008F7A35" w:rsidP="008F7A35">
                    <w:pPr>
                      <w:jc w:val="right"/>
                      <w:rPr>
                        <w:szCs w:val="21"/>
                      </w:rPr>
                    </w:pPr>
                    <w:r>
                      <w:t>3,145,335,528.67</w:t>
                    </w:r>
                  </w:p>
                </w:tc>
                <w:tc>
                  <w:tcPr>
                    <w:tcW w:w="1294" w:type="pct"/>
                    <w:tcBorders>
                      <w:top w:val="outset" w:sz="4" w:space="0" w:color="auto"/>
                      <w:left w:val="outset" w:sz="4" w:space="0" w:color="auto"/>
                      <w:bottom w:val="outset" w:sz="4" w:space="0" w:color="auto"/>
                      <w:right w:val="outset" w:sz="4" w:space="0" w:color="auto"/>
                    </w:tcBorders>
                  </w:tcPr>
                  <w:p w14:paraId="00CED372" w14:textId="77777777" w:rsidR="008F7A35" w:rsidRDefault="008F7A35" w:rsidP="008F7A35">
                    <w:pPr>
                      <w:jc w:val="right"/>
                      <w:rPr>
                        <w:szCs w:val="21"/>
                      </w:rPr>
                    </w:pPr>
                    <w:r>
                      <w:t>3,147,942,907.99</w:t>
                    </w:r>
                  </w:p>
                </w:tc>
                <w:tc>
                  <w:tcPr>
                    <w:tcW w:w="977" w:type="pct"/>
                    <w:tcBorders>
                      <w:top w:val="outset" w:sz="4" w:space="0" w:color="auto"/>
                      <w:left w:val="outset" w:sz="4" w:space="0" w:color="auto"/>
                      <w:bottom w:val="outset" w:sz="4" w:space="0" w:color="auto"/>
                      <w:right w:val="outset" w:sz="4" w:space="0" w:color="auto"/>
                    </w:tcBorders>
                  </w:tcPr>
                  <w:p w14:paraId="199264CE" w14:textId="77777777" w:rsidR="008F7A35" w:rsidRDefault="008F7A35" w:rsidP="008F7A35">
                    <w:pPr>
                      <w:jc w:val="right"/>
                      <w:rPr>
                        <w:szCs w:val="21"/>
                      </w:rPr>
                    </w:pPr>
                    <w:r>
                      <w:t>2,607,379.32</w:t>
                    </w:r>
                  </w:p>
                </w:tc>
              </w:tr>
              <w:tr w:rsidR="008F7A35" w14:paraId="64346417" w14:textId="77777777" w:rsidTr="008F7A35">
                <w:sdt>
                  <w:sdtPr>
                    <w:tag w:val="_PLD_76003e83807e4a7194c7ec48454f7f5f"/>
                    <w:id w:val="214669958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4D08E93" w14:textId="77777777" w:rsidR="008F7A35" w:rsidRDefault="008F7A35" w:rsidP="008F7A35">
                        <w:pPr>
                          <w:rPr>
                            <w:color w:val="008000"/>
                            <w:szCs w:val="21"/>
                          </w:rPr>
                        </w:pPr>
                        <w:r>
                          <w:rPr>
                            <w:rFonts w:hint="eastAsia"/>
                            <w:b/>
                            <w:bCs/>
                            <w:szCs w:val="21"/>
                          </w:rPr>
                          <w:t>所有者权益（或股东权益）：</w:t>
                        </w:r>
                      </w:p>
                    </w:tc>
                  </w:sdtContent>
                </w:sdt>
              </w:tr>
              <w:tr w:rsidR="008F7A35" w14:paraId="606CF145" w14:textId="77777777" w:rsidTr="00B15A0B">
                <w:sdt>
                  <w:sdtPr>
                    <w:tag w:val="_PLD_a15cfc633606441e91bccac34c3d87d6"/>
                    <w:id w:val="-144722498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8F0B1BA" w14:textId="77777777" w:rsidR="008F7A35" w:rsidRDefault="008F7A35" w:rsidP="008F7A35">
                        <w:pPr>
                          <w:ind w:firstLineChars="100" w:firstLine="210"/>
                          <w:rPr>
                            <w:szCs w:val="21"/>
                          </w:rPr>
                        </w:pPr>
                        <w:r>
                          <w:rPr>
                            <w:rFonts w:hint="eastAsia"/>
                            <w:szCs w:val="21"/>
                          </w:rPr>
                          <w:t>实收资本（或股本）</w:t>
                        </w:r>
                      </w:p>
                    </w:tc>
                  </w:sdtContent>
                </w:sdt>
                <w:tc>
                  <w:tcPr>
                    <w:tcW w:w="1124" w:type="pct"/>
                    <w:tcBorders>
                      <w:top w:val="outset" w:sz="4" w:space="0" w:color="auto"/>
                      <w:left w:val="outset" w:sz="4" w:space="0" w:color="auto"/>
                      <w:bottom w:val="outset" w:sz="4" w:space="0" w:color="auto"/>
                      <w:right w:val="outset" w:sz="4" w:space="0" w:color="auto"/>
                    </w:tcBorders>
                  </w:tcPr>
                  <w:p w14:paraId="24FEBC07" w14:textId="77777777" w:rsidR="008F7A35" w:rsidRDefault="008F7A35" w:rsidP="008F7A35">
                    <w:pPr>
                      <w:jc w:val="right"/>
                      <w:rPr>
                        <w:szCs w:val="21"/>
                      </w:rPr>
                    </w:pPr>
                    <w:r>
                      <w:t>499,000,000.00</w:t>
                    </w:r>
                  </w:p>
                </w:tc>
                <w:tc>
                  <w:tcPr>
                    <w:tcW w:w="1294" w:type="pct"/>
                    <w:tcBorders>
                      <w:top w:val="outset" w:sz="4" w:space="0" w:color="auto"/>
                      <w:left w:val="outset" w:sz="4" w:space="0" w:color="auto"/>
                      <w:bottom w:val="outset" w:sz="4" w:space="0" w:color="auto"/>
                      <w:right w:val="outset" w:sz="4" w:space="0" w:color="auto"/>
                    </w:tcBorders>
                  </w:tcPr>
                  <w:p w14:paraId="5B8011DD" w14:textId="77777777" w:rsidR="008F7A35" w:rsidRDefault="008F7A35" w:rsidP="008F7A35">
                    <w:pPr>
                      <w:jc w:val="right"/>
                      <w:rPr>
                        <w:szCs w:val="21"/>
                      </w:rPr>
                    </w:pPr>
                    <w:r>
                      <w:t>499,000,000.00</w:t>
                    </w:r>
                  </w:p>
                </w:tc>
                <w:tc>
                  <w:tcPr>
                    <w:tcW w:w="977" w:type="pct"/>
                    <w:tcBorders>
                      <w:top w:val="outset" w:sz="4" w:space="0" w:color="auto"/>
                      <w:left w:val="outset" w:sz="4" w:space="0" w:color="auto"/>
                      <w:bottom w:val="outset" w:sz="4" w:space="0" w:color="auto"/>
                      <w:right w:val="outset" w:sz="4" w:space="0" w:color="auto"/>
                    </w:tcBorders>
                  </w:tcPr>
                  <w:p w14:paraId="5B3A2366" w14:textId="77777777" w:rsidR="008F7A35" w:rsidRDefault="008F7A35" w:rsidP="008F7A35">
                    <w:pPr>
                      <w:jc w:val="right"/>
                      <w:rPr>
                        <w:szCs w:val="21"/>
                      </w:rPr>
                    </w:pPr>
                  </w:p>
                </w:tc>
              </w:tr>
              <w:tr w:rsidR="008F7A35" w14:paraId="74B67832" w14:textId="77777777" w:rsidTr="00B15A0B">
                <w:sdt>
                  <w:sdtPr>
                    <w:tag w:val="_PLD_39382450eb1e4d5b8885af7f01f5d427"/>
                    <w:id w:val="-131424497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E70CF83" w14:textId="77777777" w:rsidR="008F7A35" w:rsidRDefault="008F7A35" w:rsidP="008F7A35">
                        <w:pPr>
                          <w:ind w:firstLineChars="100" w:firstLine="210"/>
                          <w:rPr>
                            <w:szCs w:val="21"/>
                          </w:rPr>
                        </w:pPr>
                        <w:r>
                          <w:rPr>
                            <w:rFonts w:hint="eastAsia"/>
                            <w:szCs w:val="21"/>
                          </w:rPr>
                          <w:t>其他权益工具</w:t>
                        </w:r>
                      </w:p>
                    </w:tc>
                  </w:sdtContent>
                </w:sdt>
                <w:tc>
                  <w:tcPr>
                    <w:tcW w:w="1124" w:type="pct"/>
                    <w:tcBorders>
                      <w:top w:val="outset" w:sz="4" w:space="0" w:color="auto"/>
                      <w:left w:val="outset" w:sz="4" w:space="0" w:color="auto"/>
                      <w:bottom w:val="outset" w:sz="4" w:space="0" w:color="auto"/>
                      <w:right w:val="outset" w:sz="4" w:space="0" w:color="auto"/>
                    </w:tcBorders>
                  </w:tcPr>
                  <w:p w14:paraId="6003D0C8"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0D6D64D2"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38C18FCD" w14:textId="77777777" w:rsidR="008F7A35" w:rsidRDefault="008F7A35" w:rsidP="008F7A35">
                    <w:pPr>
                      <w:jc w:val="right"/>
                      <w:rPr>
                        <w:szCs w:val="21"/>
                      </w:rPr>
                    </w:pPr>
                  </w:p>
                </w:tc>
              </w:tr>
              <w:tr w:rsidR="008F7A35" w14:paraId="30BBDA55" w14:textId="77777777" w:rsidTr="00B15A0B">
                <w:sdt>
                  <w:sdtPr>
                    <w:tag w:val="_PLD_dfaa369bf78a4bcd9ae767872d85743c"/>
                    <w:id w:val="-1137104040"/>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72E165F" w14:textId="77777777" w:rsidR="008F7A35" w:rsidRDefault="008F7A35" w:rsidP="008F7A35">
                        <w:pPr>
                          <w:ind w:firstLineChars="100" w:firstLine="210"/>
                          <w:rPr>
                            <w:szCs w:val="21"/>
                          </w:rPr>
                        </w:pPr>
                        <w:r>
                          <w:rPr>
                            <w:rFonts w:hint="eastAsia"/>
                            <w:szCs w:val="21"/>
                          </w:rPr>
                          <w:t>其中：优先股</w:t>
                        </w:r>
                      </w:p>
                    </w:tc>
                  </w:sdtContent>
                </w:sdt>
                <w:tc>
                  <w:tcPr>
                    <w:tcW w:w="1124" w:type="pct"/>
                    <w:tcBorders>
                      <w:top w:val="outset" w:sz="4" w:space="0" w:color="auto"/>
                      <w:left w:val="outset" w:sz="4" w:space="0" w:color="auto"/>
                      <w:bottom w:val="outset" w:sz="4" w:space="0" w:color="auto"/>
                      <w:right w:val="outset" w:sz="4" w:space="0" w:color="auto"/>
                    </w:tcBorders>
                  </w:tcPr>
                  <w:p w14:paraId="114D8554"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6600B3A4"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43F88966" w14:textId="77777777" w:rsidR="008F7A35" w:rsidRDefault="008F7A35" w:rsidP="008F7A35">
                    <w:pPr>
                      <w:jc w:val="right"/>
                      <w:rPr>
                        <w:szCs w:val="21"/>
                      </w:rPr>
                    </w:pPr>
                  </w:p>
                </w:tc>
              </w:tr>
              <w:tr w:rsidR="008F7A35" w14:paraId="63549B1C" w14:textId="77777777" w:rsidTr="00B15A0B">
                <w:sdt>
                  <w:sdtPr>
                    <w:tag w:val="_PLD_474567c399164690b246bc76911a0eb6"/>
                    <w:id w:val="-132079626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1B3C546" w14:textId="77777777" w:rsidR="008F7A35" w:rsidRDefault="008F7A35" w:rsidP="008F7A35">
                        <w:pPr>
                          <w:ind w:leftChars="300" w:left="630" w:firstLineChars="100" w:firstLine="210"/>
                          <w:rPr>
                            <w:szCs w:val="21"/>
                          </w:rPr>
                        </w:pPr>
                        <w:r>
                          <w:rPr>
                            <w:rFonts w:hint="eastAsia"/>
                            <w:szCs w:val="21"/>
                          </w:rPr>
                          <w:t>永续债</w:t>
                        </w:r>
                      </w:p>
                    </w:tc>
                  </w:sdtContent>
                </w:sdt>
                <w:tc>
                  <w:tcPr>
                    <w:tcW w:w="1124" w:type="pct"/>
                    <w:tcBorders>
                      <w:top w:val="outset" w:sz="4" w:space="0" w:color="auto"/>
                      <w:left w:val="outset" w:sz="4" w:space="0" w:color="auto"/>
                      <w:bottom w:val="outset" w:sz="4" w:space="0" w:color="auto"/>
                      <w:right w:val="outset" w:sz="4" w:space="0" w:color="auto"/>
                    </w:tcBorders>
                  </w:tcPr>
                  <w:p w14:paraId="3B717DDE"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0BF681F2"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0AE3E1A8" w14:textId="77777777" w:rsidR="008F7A35" w:rsidRDefault="008F7A35" w:rsidP="008F7A35">
                    <w:pPr>
                      <w:jc w:val="right"/>
                      <w:rPr>
                        <w:szCs w:val="21"/>
                      </w:rPr>
                    </w:pPr>
                  </w:p>
                </w:tc>
              </w:tr>
              <w:tr w:rsidR="008F7A35" w14:paraId="4D86999B" w14:textId="77777777" w:rsidTr="00B15A0B">
                <w:sdt>
                  <w:sdtPr>
                    <w:tag w:val="_PLD_964031bd1af24b9fb9c4a2362e00cbc6"/>
                    <w:id w:val="56175948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FCF5A0A" w14:textId="77777777" w:rsidR="008F7A35" w:rsidRDefault="008F7A35" w:rsidP="008F7A35">
                        <w:pPr>
                          <w:ind w:firstLineChars="100" w:firstLine="210"/>
                          <w:rPr>
                            <w:szCs w:val="21"/>
                          </w:rPr>
                        </w:pPr>
                        <w:r>
                          <w:rPr>
                            <w:rFonts w:hint="eastAsia"/>
                            <w:szCs w:val="21"/>
                          </w:rPr>
                          <w:t>资本公积</w:t>
                        </w:r>
                      </w:p>
                    </w:tc>
                  </w:sdtContent>
                </w:sdt>
                <w:tc>
                  <w:tcPr>
                    <w:tcW w:w="1124" w:type="pct"/>
                    <w:tcBorders>
                      <w:top w:val="outset" w:sz="4" w:space="0" w:color="auto"/>
                      <w:left w:val="outset" w:sz="4" w:space="0" w:color="auto"/>
                      <w:bottom w:val="outset" w:sz="4" w:space="0" w:color="auto"/>
                      <w:right w:val="outset" w:sz="4" w:space="0" w:color="auto"/>
                    </w:tcBorders>
                  </w:tcPr>
                  <w:p w14:paraId="10ED4807" w14:textId="77777777" w:rsidR="008F7A35" w:rsidRDefault="008F7A35" w:rsidP="008F7A35">
                    <w:pPr>
                      <w:jc w:val="right"/>
                      <w:rPr>
                        <w:szCs w:val="21"/>
                      </w:rPr>
                    </w:pPr>
                    <w:r>
                      <w:t>209,265,618.44</w:t>
                    </w:r>
                  </w:p>
                </w:tc>
                <w:tc>
                  <w:tcPr>
                    <w:tcW w:w="1294" w:type="pct"/>
                    <w:tcBorders>
                      <w:top w:val="outset" w:sz="4" w:space="0" w:color="auto"/>
                      <w:left w:val="outset" w:sz="4" w:space="0" w:color="auto"/>
                      <w:bottom w:val="outset" w:sz="4" w:space="0" w:color="auto"/>
                      <w:right w:val="outset" w:sz="4" w:space="0" w:color="auto"/>
                    </w:tcBorders>
                  </w:tcPr>
                  <w:p w14:paraId="79F0E159" w14:textId="77777777" w:rsidR="008F7A35" w:rsidRDefault="008F7A35" w:rsidP="008F7A35">
                    <w:pPr>
                      <w:jc w:val="right"/>
                      <w:rPr>
                        <w:szCs w:val="21"/>
                      </w:rPr>
                    </w:pPr>
                    <w:r>
                      <w:t>209,265,618.44</w:t>
                    </w:r>
                  </w:p>
                </w:tc>
                <w:tc>
                  <w:tcPr>
                    <w:tcW w:w="977" w:type="pct"/>
                    <w:tcBorders>
                      <w:top w:val="outset" w:sz="4" w:space="0" w:color="auto"/>
                      <w:left w:val="outset" w:sz="4" w:space="0" w:color="auto"/>
                      <w:bottom w:val="outset" w:sz="4" w:space="0" w:color="auto"/>
                      <w:right w:val="outset" w:sz="4" w:space="0" w:color="auto"/>
                    </w:tcBorders>
                  </w:tcPr>
                  <w:p w14:paraId="29020500" w14:textId="77777777" w:rsidR="008F7A35" w:rsidRDefault="008F7A35" w:rsidP="008F7A35">
                    <w:pPr>
                      <w:jc w:val="right"/>
                      <w:rPr>
                        <w:szCs w:val="21"/>
                      </w:rPr>
                    </w:pPr>
                  </w:p>
                </w:tc>
              </w:tr>
              <w:tr w:rsidR="008F7A35" w14:paraId="1D65979F" w14:textId="77777777" w:rsidTr="00B15A0B">
                <w:sdt>
                  <w:sdtPr>
                    <w:tag w:val="_PLD_f23f002c87314a18b2f16809bab22b1e"/>
                    <w:id w:val="184018325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FBFA986" w14:textId="77777777" w:rsidR="008F7A35" w:rsidRDefault="008F7A35" w:rsidP="008F7A35">
                        <w:pPr>
                          <w:ind w:firstLineChars="100" w:firstLine="210"/>
                          <w:rPr>
                            <w:szCs w:val="21"/>
                          </w:rPr>
                        </w:pPr>
                        <w:r>
                          <w:rPr>
                            <w:rFonts w:hint="eastAsia"/>
                            <w:szCs w:val="21"/>
                          </w:rPr>
                          <w:t>减：库存股</w:t>
                        </w:r>
                      </w:p>
                    </w:tc>
                  </w:sdtContent>
                </w:sdt>
                <w:tc>
                  <w:tcPr>
                    <w:tcW w:w="1124" w:type="pct"/>
                    <w:tcBorders>
                      <w:top w:val="outset" w:sz="4" w:space="0" w:color="auto"/>
                      <w:left w:val="outset" w:sz="4" w:space="0" w:color="auto"/>
                      <w:bottom w:val="outset" w:sz="4" w:space="0" w:color="auto"/>
                      <w:right w:val="outset" w:sz="4" w:space="0" w:color="auto"/>
                    </w:tcBorders>
                  </w:tcPr>
                  <w:p w14:paraId="13E0CA5C"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31BFE5A4"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29D9A397" w14:textId="77777777" w:rsidR="008F7A35" w:rsidRDefault="008F7A35" w:rsidP="008F7A35">
                    <w:pPr>
                      <w:jc w:val="right"/>
                      <w:rPr>
                        <w:szCs w:val="21"/>
                      </w:rPr>
                    </w:pPr>
                  </w:p>
                </w:tc>
              </w:tr>
              <w:tr w:rsidR="008F7A35" w14:paraId="76CE9DC4" w14:textId="77777777" w:rsidTr="00B15A0B">
                <w:sdt>
                  <w:sdtPr>
                    <w:tag w:val="_PLD_341fbca8ae2c4e44a1972dba560dfee2"/>
                    <w:id w:val="1239833579"/>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D767857" w14:textId="77777777" w:rsidR="008F7A35" w:rsidRDefault="008F7A35" w:rsidP="008F7A35">
                        <w:pPr>
                          <w:ind w:firstLineChars="100" w:firstLine="210"/>
                          <w:rPr>
                            <w:szCs w:val="21"/>
                          </w:rPr>
                        </w:pPr>
                        <w:r>
                          <w:rPr>
                            <w:rFonts w:hint="eastAsia"/>
                            <w:szCs w:val="21"/>
                          </w:rPr>
                          <w:t>其他综合收益</w:t>
                        </w:r>
                      </w:p>
                    </w:tc>
                  </w:sdtContent>
                </w:sdt>
                <w:tc>
                  <w:tcPr>
                    <w:tcW w:w="1124" w:type="pct"/>
                    <w:tcBorders>
                      <w:top w:val="outset" w:sz="4" w:space="0" w:color="auto"/>
                      <w:left w:val="outset" w:sz="4" w:space="0" w:color="auto"/>
                      <w:bottom w:val="outset" w:sz="4" w:space="0" w:color="auto"/>
                      <w:right w:val="outset" w:sz="4" w:space="0" w:color="auto"/>
                    </w:tcBorders>
                  </w:tcPr>
                  <w:p w14:paraId="47743A9C" w14:textId="77777777" w:rsidR="008F7A35" w:rsidRDefault="008F7A35" w:rsidP="008F7A35">
                    <w:pPr>
                      <w:jc w:val="right"/>
                      <w:rPr>
                        <w:szCs w:val="21"/>
                      </w:rPr>
                    </w:pPr>
                  </w:p>
                </w:tc>
                <w:tc>
                  <w:tcPr>
                    <w:tcW w:w="1294" w:type="pct"/>
                    <w:tcBorders>
                      <w:top w:val="outset" w:sz="4" w:space="0" w:color="auto"/>
                      <w:left w:val="outset" w:sz="4" w:space="0" w:color="auto"/>
                      <w:bottom w:val="outset" w:sz="4" w:space="0" w:color="auto"/>
                      <w:right w:val="outset" w:sz="4" w:space="0" w:color="auto"/>
                    </w:tcBorders>
                  </w:tcPr>
                  <w:p w14:paraId="50F93B5A" w14:textId="77777777" w:rsidR="008F7A35" w:rsidRDefault="008F7A35" w:rsidP="008F7A35">
                    <w:pPr>
                      <w:jc w:val="right"/>
                      <w:rPr>
                        <w:szCs w:val="21"/>
                      </w:rPr>
                    </w:pPr>
                  </w:p>
                </w:tc>
                <w:tc>
                  <w:tcPr>
                    <w:tcW w:w="977" w:type="pct"/>
                    <w:tcBorders>
                      <w:top w:val="outset" w:sz="4" w:space="0" w:color="auto"/>
                      <w:left w:val="outset" w:sz="4" w:space="0" w:color="auto"/>
                      <w:bottom w:val="outset" w:sz="4" w:space="0" w:color="auto"/>
                      <w:right w:val="outset" w:sz="4" w:space="0" w:color="auto"/>
                    </w:tcBorders>
                  </w:tcPr>
                  <w:p w14:paraId="0466CCE2" w14:textId="77777777" w:rsidR="008F7A35" w:rsidRDefault="008F7A35" w:rsidP="008F7A35">
                    <w:pPr>
                      <w:jc w:val="right"/>
                      <w:rPr>
                        <w:szCs w:val="21"/>
                      </w:rPr>
                    </w:pPr>
                  </w:p>
                </w:tc>
              </w:tr>
              <w:tr w:rsidR="008F7A35" w14:paraId="4F90AA0C" w14:textId="77777777" w:rsidTr="00B15A0B">
                <w:sdt>
                  <w:sdtPr>
                    <w:tag w:val="_PLD_b1ad188404e74f44b29096e8c6988eeb"/>
                    <w:id w:val="179986888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F8753B9" w14:textId="77777777" w:rsidR="008F7A35" w:rsidRDefault="008F7A35" w:rsidP="008F7A35">
                        <w:pPr>
                          <w:ind w:firstLineChars="100" w:firstLine="210"/>
                          <w:rPr>
                            <w:szCs w:val="21"/>
                          </w:rPr>
                        </w:pPr>
                        <w:r>
                          <w:rPr>
                            <w:rFonts w:hint="eastAsia"/>
                            <w:szCs w:val="21"/>
                          </w:rPr>
                          <w:t>专项储备</w:t>
                        </w:r>
                      </w:p>
                    </w:tc>
                  </w:sdtContent>
                </w:sdt>
                <w:tc>
                  <w:tcPr>
                    <w:tcW w:w="1124" w:type="pct"/>
                    <w:tcBorders>
                      <w:top w:val="outset" w:sz="4" w:space="0" w:color="auto"/>
                      <w:left w:val="outset" w:sz="4" w:space="0" w:color="auto"/>
                      <w:bottom w:val="outset" w:sz="4" w:space="0" w:color="auto"/>
                      <w:right w:val="outset" w:sz="4" w:space="0" w:color="auto"/>
                    </w:tcBorders>
                  </w:tcPr>
                  <w:p w14:paraId="1B1E576F" w14:textId="77777777" w:rsidR="008F7A35" w:rsidRDefault="008F7A35" w:rsidP="008F7A35">
                    <w:pPr>
                      <w:jc w:val="right"/>
                      <w:rPr>
                        <w:szCs w:val="21"/>
                      </w:rPr>
                    </w:pPr>
                    <w:r>
                      <w:t>16,037,293.36</w:t>
                    </w:r>
                  </w:p>
                </w:tc>
                <w:tc>
                  <w:tcPr>
                    <w:tcW w:w="1294" w:type="pct"/>
                    <w:tcBorders>
                      <w:top w:val="outset" w:sz="4" w:space="0" w:color="auto"/>
                      <w:left w:val="outset" w:sz="4" w:space="0" w:color="auto"/>
                      <w:bottom w:val="outset" w:sz="4" w:space="0" w:color="auto"/>
                      <w:right w:val="outset" w:sz="4" w:space="0" w:color="auto"/>
                    </w:tcBorders>
                  </w:tcPr>
                  <w:p w14:paraId="760CEBDA" w14:textId="77777777" w:rsidR="008F7A35" w:rsidRDefault="008F7A35" w:rsidP="008F7A35">
                    <w:pPr>
                      <w:jc w:val="right"/>
                      <w:rPr>
                        <w:szCs w:val="21"/>
                      </w:rPr>
                    </w:pPr>
                    <w:r>
                      <w:t>16,037,293.36</w:t>
                    </w:r>
                  </w:p>
                </w:tc>
                <w:tc>
                  <w:tcPr>
                    <w:tcW w:w="977" w:type="pct"/>
                    <w:tcBorders>
                      <w:top w:val="outset" w:sz="4" w:space="0" w:color="auto"/>
                      <w:left w:val="outset" w:sz="4" w:space="0" w:color="auto"/>
                      <w:bottom w:val="outset" w:sz="4" w:space="0" w:color="auto"/>
                      <w:right w:val="outset" w:sz="4" w:space="0" w:color="auto"/>
                    </w:tcBorders>
                  </w:tcPr>
                  <w:p w14:paraId="68C102AE" w14:textId="77777777" w:rsidR="008F7A35" w:rsidRDefault="008F7A35" w:rsidP="008F7A35">
                    <w:pPr>
                      <w:jc w:val="right"/>
                      <w:rPr>
                        <w:szCs w:val="21"/>
                      </w:rPr>
                    </w:pPr>
                  </w:p>
                </w:tc>
              </w:tr>
              <w:tr w:rsidR="008F7A35" w14:paraId="60F1A0A2" w14:textId="77777777" w:rsidTr="00B15A0B">
                <w:sdt>
                  <w:sdtPr>
                    <w:tag w:val="_PLD_56d8f5dc2de0466182de39e1636ff3c3"/>
                    <w:id w:val="189369044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BD86A38" w14:textId="77777777" w:rsidR="008F7A35" w:rsidRDefault="008F7A35" w:rsidP="008F7A35">
                        <w:pPr>
                          <w:ind w:firstLineChars="100" w:firstLine="210"/>
                          <w:rPr>
                            <w:szCs w:val="21"/>
                          </w:rPr>
                        </w:pPr>
                        <w:r>
                          <w:rPr>
                            <w:rFonts w:hint="eastAsia"/>
                            <w:szCs w:val="21"/>
                          </w:rPr>
                          <w:t>盈余公积</w:t>
                        </w:r>
                      </w:p>
                    </w:tc>
                  </w:sdtContent>
                </w:sdt>
                <w:tc>
                  <w:tcPr>
                    <w:tcW w:w="1124" w:type="pct"/>
                    <w:tcBorders>
                      <w:top w:val="outset" w:sz="4" w:space="0" w:color="auto"/>
                      <w:left w:val="outset" w:sz="4" w:space="0" w:color="auto"/>
                      <w:bottom w:val="outset" w:sz="4" w:space="0" w:color="auto"/>
                      <w:right w:val="outset" w:sz="4" w:space="0" w:color="auto"/>
                    </w:tcBorders>
                  </w:tcPr>
                  <w:p w14:paraId="71E771F0" w14:textId="77777777" w:rsidR="008F7A35" w:rsidRDefault="008F7A35" w:rsidP="008F7A35">
                    <w:pPr>
                      <w:jc w:val="right"/>
                      <w:rPr>
                        <w:szCs w:val="21"/>
                      </w:rPr>
                    </w:pPr>
                    <w:r>
                      <w:t>35,835,569.39</w:t>
                    </w:r>
                  </w:p>
                </w:tc>
                <w:tc>
                  <w:tcPr>
                    <w:tcW w:w="1294" w:type="pct"/>
                    <w:tcBorders>
                      <w:top w:val="outset" w:sz="4" w:space="0" w:color="auto"/>
                      <w:left w:val="outset" w:sz="4" w:space="0" w:color="auto"/>
                      <w:bottom w:val="outset" w:sz="4" w:space="0" w:color="auto"/>
                      <w:right w:val="outset" w:sz="4" w:space="0" w:color="auto"/>
                    </w:tcBorders>
                  </w:tcPr>
                  <w:p w14:paraId="570B0630" w14:textId="77777777" w:rsidR="008F7A35" w:rsidRDefault="008F7A35" w:rsidP="008F7A35">
                    <w:pPr>
                      <w:jc w:val="right"/>
                      <w:rPr>
                        <w:szCs w:val="21"/>
                      </w:rPr>
                    </w:pPr>
                    <w:r>
                      <w:t>35,557,650.61</w:t>
                    </w:r>
                  </w:p>
                </w:tc>
                <w:tc>
                  <w:tcPr>
                    <w:tcW w:w="977" w:type="pct"/>
                    <w:tcBorders>
                      <w:top w:val="outset" w:sz="4" w:space="0" w:color="auto"/>
                      <w:left w:val="outset" w:sz="4" w:space="0" w:color="auto"/>
                      <w:bottom w:val="outset" w:sz="4" w:space="0" w:color="auto"/>
                      <w:right w:val="outset" w:sz="4" w:space="0" w:color="auto"/>
                    </w:tcBorders>
                  </w:tcPr>
                  <w:p w14:paraId="5CF93EF8" w14:textId="77777777" w:rsidR="008F7A35" w:rsidRDefault="008F7A35" w:rsidP="008F7A35">
                    <w:pPr>
                      <w:jc w:val="right"/>
                      <w:rPr>
                        <w:szCs w:val="21"/>
                      </w:rPr>
                    </w:pPr>
                    <w:r>
                      <w:t>-277,918.78</w:t>
                    </w:r>
                  </w:p>
                </w:tc>
              </w:tr>
              <w:tr w:rsidR="008F7A35" w14:paraId="6D5EEAB6" w14:textId="77777777" w:rsidTr="00B15A0B">
                <w:sdt>
                  <w:sdtPr>
                    <w:tag w:val="_PLD_0d9c0aa2210f438488b4a34e76346d3b"/>
                    <w:id w:val="-107489179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0AC6050" w14:textId="77777777" w:rsidR="008F7A35" w:rsidRDefault="008F7A35" w:rsidP="008F7A35">
                        <w:pPr>
                          <w:ind w:firstLineChars="100" w:firstLine="210"/>
                          <w:rPr>
                            <w:szCs w:val="21"/>
                          </w:rPr>
                        </w:pPr>
                        <w:r>
                          <w:rPr>
                            <w:rFonts w:hint="eastAsia"/>
                            <w:szCs w:val="21"/>
                          </w:rPr>
                          <w:t>未分配利润</w:t>
                        </w:r>
                      </w:p>
                    </w:tc>
                  </w:sdtContent>
                </w:sdt>
                <w:tc>
                  <w:tcPr>
                    <w:tcW w:w="1124" w:type="pct"/>
                    <w:tcBorders>
                      <w:top w:val="outset" w:sz="4" w:space="0" w:color="auto"/>
                      <w:left w:val="outset" w:sz="4" w:space="0" w:color="auto"/>
                      <w:bottom w:val="outset" w:sz="4" w:space="0" w:color="auto"/>
                      <w:right w:val="outset" w:sz="4" w:space="0" w:color="auto"/>
                    </w:tcBorders>
                  </w:tcPr>
                  <w:p w14:paraId="69C3FC9F" w14:textId="77777777" w:rsidR="008F7A35" w:rsidRDefault="008F7A35" w:rsidP="008F7A35">
                    <w:pPr>
                      <w:jc w:val="right"/>
                      <w:rPr>
                        <w:szCs w:val="21"/>
                      </w:rPr>
                    </w:pPr>
                    <w:r>
                      <w:t>290,869,570.75</w:t>
                    </w:r>
                  </w:p>
                </w:tc>
                <w:tc>
                  <w:tcPr>
                    <w:tcW w:w="1294" w:type="pct"/>
                    <w:tcBorders>
                      <w:top w:val="outset" w:sz="4" w:space="0" w:color="auto"/>
                      <w:left w:val="outset" w:sz="4" w:space="0" w:color="auto"/>
                      <w:bottom w:val="outset" w:sz="4" w:space="0" w:color="auto"/>
                      <w:right w:val="outset" w:sz="4" w:space="0" w:color="auto"/>
                    </w:tcBorders>
                  </w:tcPr>
                  <w:p w14:paraId="1EBF5BEC" w14:textId="77777777" w:rsidR="008F7A35" w:rsidRDefault="008F7A35" w:rsidP="008F7A35">
                    <w:pPr>
                      <w:jc w:val="right"/>
                      <w:rPr>
                        <w:szCs w:val="21"/>
                      </w:rPr>
                    </w:pPr>
                    <w:r>
                      <w:t>288,368,301.75</w:t>
                    </w:r>
                  </w:p>
                </w:tc>
                <w:tc>
                  <w:tcPr>
                    <w:tcW w:w="977" w:type="pct"/>
                    <w:tcBorders>
                      <w:top w:val="outset" w:sz="4" w:space="0" w:color="auto"/>
                      <w:left w:val="outset" w:sz="4" w:space="0" w:color="auto"/>
                      <w:bottom w:val="outset" w:sz="4" w:space="0" w:color="auto"/>
                      <w:right w:val="outset" w:sz="4" w:space="0" w:color="auto"/>
                    </w:tcBorders>
                  </w:tcPr>
                  <w:p w14:paraId="2E361F63" w14:textId="77777777" w:rsidR="008F7A35" w:rsidRDefault="008F7A35" w:rsidP="008F7A35">
                    <w:pPr>
                      <w:jc w:val="right"/>
                      <w:rPr>
                        <w:szCs w:val="21"/>
                      </w:rPr>
                    </w:pPr>
                    <w:r>
                      <w:t>-2,501,269.00</w:t>
                    </w:r>
                  </w:p>
                </w:tc>
              </w:tr>
              <w:tr w:rsidR="008F7A35" w14:paraId="74C463FE" w14:textId="77777777" w:rsidTr="00B15A0B">
                <w:sdt>
                  <w:sdtPr>
                    <w:tag w:val="_PLD_18bccf2c48ea42919a9a2757c99f81da"/>
                    <w:id w:val="-31456750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D5F2879" w14:textId="77777777" w:rsidR="008F7A35" w:rsidRDefault="008F7A35" w:rsidP="008F7A35">
                        <w:pPr>
                          <w:ind w:firstLineChars="200" w:firstLine="420"/>
                          <w:rPr>
                            <w:szCs w:val="21"/>
                          </w:rPr>
                        </w:pPr>
                        <w:r>
                          <w:rPr>
                            <w:rFonts w:hint="eastAsia"/>
                            <w:szCs w:val="21"/>
                          </w:rPr>
                          <w:t>所有者权益（或股东权益）合计</w:t>
                        </w:r>
                      </w:p>
                    </w:tc>
                  </w:sdtContent>
                </w:sdt>
                <w:tc>
                  <w:tcPr>
                    <w:tcW w:w="1124" w:type="pct"/>
                    <w:tcBorders>
                      <w:top w:val="outset" w:sz="4" w:space="0" w:color="auto"/>
                      <w:left w:val="outset" w:sz="4" w:space="0" w:color="auto"/>
                      <w:bottom w:val="outset" w:sz="4" w:space="0" w:color="auto"/>
                      <w:right w:val="outset" w:sz="4" w:space="0" w:color="auto"/>
                    </w:tcBorders>
                  </w:tcPr>
                  <w:p w14:paraId="3FFE42C1" w14:textId="77777777" w:rsidR="008F7A35" w:rsidRDefault="008F7A35" w:rsidP="008F7A35">
                    <w:pPr>
                      <w:jc w:val="right"/>
                      <w:rPr>
                        <w:szCs w:val="21"/>
                      </w:rPr>
                    </w:pPr>
                    <w:r>
                      <w:t>1,051,008,051.94</w:t>
                    </w:r>
                  </w:p>
                </w:tc>
                <w:tc>
                  <w:tcPr>
                    <w:tcW w:w="1294" w:type="pct"/>
                    <w:tcBorders>
                      <w:top w:val="outset" w:sz="4" w:space="0" w:color="auto"/>
                      <w:left w:val="outset" w:sz="4" w:space="0" w:color="auto"/>
                      <w:bottom w:val="outset" w:sz="4" w:space="0" w:color="auto"/>
                      <w:right w:val="outset" w:sz="4" w:space="0" w:color="auto"/>
                    </w:tcBorders>
                  </w:tcPr>
                  <w:p w14:paraId="1853B5FD" w14:textId="77777777" w:rsidR="008F7A35" w:rsidRDefault="008F7A35" w:rsidP="008F7A35">
                    <w:pPr>
                      <w:jc w:val="right"/>
                      <w:rPr>
                        <w:szCs w:val="21"/>
                      </w:rPr>
                    </w:pPr>
                    <w:r>
                      <w:t>1,048,228,864.16</w:t>
                    </w:r>
                  </w:p>
                </w:tc>
                <w:tc>
                  <w:tcPr>
                    <w:tcW w:w="977" w:type="pct"/>
                    <w:tcBorders>
                      <w:top w:val="outset" w:sz="4" w:space="0" w:color="auto"/>
                      <w:left w:val="outset" w:sz="4" w:space="0" w:color="auto"/>
                      <w:bottom w:val="outset" w:sz="4" w:space="0" w:color="auto"/>
                      <w:right w:val="outset" w:sz="4" w:space="0" w:color="auto"/>
                    </w:tcBorders>
                  </w:tcPr>
                  <w:p w14:paraId="5E797683" w14:textId="77777777" w:rsidR="008F7A35" w:rsidRDefault="008F7A35" w:rsidP="008F7A35">
                    <w:pPr>
                      <w:jc w:val="right"/>
                      <w:rPr>
                        <w:szCs w:val="21"/>
                      </w:rPr>
                    </w:pPr>
                    <w:r>
                      <w:t>-2,779,187.78</w:t>
                    </w:r>
                  </w:p>
                </w:tc>
              </w:tr>
              <w:tr w:rsidR="008F7A35" w14:paraId="7AACF67D" w14:textId="77777777" w:rsidTr="00B15A0B">
                <w:sdt>
                  <w:sdtPr>
                    <w:tag w:val="_PLD_b5d16d38e35345af9a52292948213670"/>
                    <w:id w:val="73389802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D3CF066" w14:textId="77777777" w:rsidR="008F7A35" w:rsidRDefault="008F7A35" w:rsidP="008F7A35">
                        <w:pPr>
                          <w:ind w:firstLineChars="300" w:firstLine="630"/>
                          <w:rPr>
                            <w:szCs w:val="21"/>
                          </w:rPr>
                        </w:pPr>
                        <w:r>
                          <w:rPr>
                            <w:rFonts w:hint="eastAsia"/>
                            <w:szCs w:val="21"/>
                          </w:rPr>
                          <w:t>负债和所有者权益（或股东权益）总计</w:t>
                        </w:r>
                      </w:p>
                    </w:tc>
                  </w:sdtContent>
                </w:sdt>
                <w:tc>
                  <w:tcPr>
                    <w:tcW w:w="1124" w:type="pct"/>
                    <w:tcBorders>
                      <w:top w:val="outset" w:sz="4" w:space="0" w:color="auto"/>
                      <w:left w:val="outset" w:sz="4" w:space="0" w:color="auto"/>
                      <w:bottom w:val="outset" w:sz="4" w:space="0" w:color="auto"/>
                      <w:right w:val="outset" w:sz="4" w:space="0" w:color="auto"/>
                    </w:tcBorders>
                  </w:tcPr>
                  <w:p w14:paraId="3E399C6C" w14:textId="77777777" w:rsidR="008F7A35" w:rsidRDefault="008F7A35" w:rsidP="008F7A35">
                    <w:pPr>
                      <w:jc w:val="right"/>
                      <w:rPr>
                        <w:szCs w:val="21"/>
                      </w:rPr>
                    </w:pPr>
                    <w:r>
                      <w:t>4,196,343,580.61</w:t>
                    </w:r>
                  </w:p>
                </w:tc>
                <w:tc>
                  <w:tcPr>
                    <w:tcW w:w="1294" w:type="pct"/>
                    <w:tcBorders>
                      <w:top w:val="outset" w:sz="4" w:space="0" w:color="auto"/>
                      <w:left w:val="outset" w:sz="4" w:space="0" w:color="auto"/>
                      <w:bottom w:val="outset" w:sz="4" w:space="0" w:color="auto"/>
                      <w:right w:val="outset" w:sz="4" w:space="0" w:color="auto"/>
                    </w:tcBorders>
                  </w:tcPr>
                  <w:p w14:paraId="4332B1DA" w14:textId="77777777" w:rsidR="008F7A35" w:rsidRDefault="008F7A35" w:rsidP="008F7A35">
                    <w:pPr>
                      <w:jc w:val="right"/>
                      <w:rPr>
                        <w:szCs w:val="21"/>
                      </w:rPr>
                    </w:pPr>
                    <w:r>
                      <w:t>4,196,171,772.15</w:t>
                    </w:r>
                  </w:p>
                </w:tc>
                <w:tc>
                  <w:tcPr>
                    <w:tcW w:w="977" w:type="pct"/>
                    <w:tcBorders>
                      <w:top w:val="outset" w:sz="4" w:space="0" w:color="auto"/>
                      <w:left w:val="outset" w:sz="4" w:space="0" w:color="auto"/>
                      <w:bottom w:val="outset" w:sz="4" w:space="0" w:color="auto"/>
                      <w:right w:val="outset" w:sz="4" w:space="0" w:color="auto"/>
                    </w:tcBorders>
                  </w:tcPr>
                  <w:p w14:paraId="0ADDD124" w14:textId="77777777" w:rsidR="008F7A35" w:rsidRDefault="008F7A35" w:rsidP="008F7A35">
                    <w:pPr>
                      <w:jc w:val="right"/>
                      <w:rPr>
                        <w:szCs w:val="21"/>
                      </w:rPr>
                    </w:pPr>
                    <w:r>
                      <w:t>-171,808.46</w:t>
                    </w:r>
                  </w:p>
                </w:tc>
              </w:tr>
            </w:tbl>
            <w:p w14:paraId="3A709B6B" w14:textId="77777777" w:rsidR="0067772C" w:rsidRDefault="00145EDE">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b093f3e06b7c41b5b2e03baa0f3d2cda"/>
                <w:id w:val="-820117945"/>
                <w:lock w:val="sdtLocked"/>
                <w:placeholder>
                  <w:docPart w:val="GBC22222222222222222222222222222"/>
                </w:placeholder>
              </w:sdtPr>
              <w:sdtEndPr/>
              <w:sdtContent>
                <w:p w14:paraId="2957EB70" w14:textId="2820BDE3" w:rsidR="0067772C" w:rsidRPr="00541BC2"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Content>
    </w:sdt>
    <w:bookmarkEnd w:id="125" w:displacedByCustomXml="prev"/>
    <w:bookmarkStart w:id="128"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686980732"/>
        <w:lock w:val="sdtLocked"/>
        <w:placeholder>
          <w:docPart w:val="GBC22222222222222222222222222222"/>
        </w:placeholder>
      </w:sdtPr>
      <w:sdtEndPr>
        <w:rPr>
          <w:rFonts w:hint="default"/>
        </w:rPr>
      </w:sdtEndPr>
      <w:sdtContent>
        <w:p w14:paraId="72CED5F2" w14:textId="77777777" w:rsidR="0067772C" w:rsidRDefault="00145EDE" w:rsidP="00970D36">
          <w:pPr>
            <w:pStyle w:val="73"/>
            <w:numPr>
              <w:ilvl w:val="3"/>
              <w:numId w:val="65"/>
            </w:numPr>
            <w:ind w:left="426" w:hanging="426"/>
            <w:rPr>
              <w:rFonts w:cs="宋体"/>
              <w:bCs w:val="0"/>
              <w:kern w:val="0"/>
              <w:szCs w:val="21"/>
            </w:rPr>
          </w:pPr>
          <w:r>
            <w:rPr>
              <w:rFonts w:ascii="Times New Roman" w:hAnsi="Times New Roman"/>
            </w:rPr>
            <w:t>2020</w:t>
          </w:r>
          <w:r>
            <w:t>年</w:t>
          </w:r>
          <w:r>
            <w:rPr>
              <w:rFonts w:hint="eastAsia"/>
            </w:rPr>
            <w:t>起首次执行新收入准则、新租赁准则追溯调整前期比较数据的说</w:t>
          </w:r>
          <w:r>
            <w:t>明</w:t>
          </w:r>
        </w:p>
        <w:sdt>
          <w:sdtPr>
            <w:rPr>
              <w:szCs w:val="21"/>
            </w:rPr>
            <w:alias w:val="是否适用：首次执行新会计准则调整前期比较数据的说明[双击切换]"/>
            <w:tag w:val="_GBC_1b2d18d8f09b4f03b8f1ed6811c0dee0"/>
            <w:id w:val="412515068"/>
            <w:lock w:val="sdtLocked"/>
            <w:placeholder>
              <w:docPart w:val="GBC22222222222222222222222222222"/>
            </w:placeholder>
          </w:sdtPr>
          <w:sdtEndPr/>
          <w:sdtContent>
            <w:p w14:paraId="358C8998" w14:textId="66F8E883"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8" w:displacedByCustomXml="prev"/>
    <w:sdt>
      <w:sdtPr>
        <w:rPr>
          <w:rFonts w:asciiTheme="minorHAnsi" w:hAnsiTheme="minorHAnsi" w:cstheme="minorBidi" w:hint="eastAsia"/>
          <w:b w:val="0"/>
          <w:bCs w:val="0"/>
          <w:kern w:val="0"/>
          <w:szCs w:val="22"/>
        </w:rPr>
        <w:alias w:val="模块:其他"/>
        <w:tag w:val="_GBC_f9189f2c315949f484bded540173f7a8"/>
        <w:id w:val="-313414456"/>
        <w:lock w:val="sdtLocked"/>
        <w:placeholder>
          <w:docPart w:val="GBC22222222222222222222222222222"/>
        </w:placeholder>
      </w:sdtPr>
      <w:sdtEndPr>
        <w:rPr>
          <w:rFonts w:ascii="宋体" w:hAnsi="宋体" w:cs="Times New Roman"/>
          <w:szCs w:val="21"/>
        </w:rPr>
      </w:sdtEndPr>
      <w:sdtContent>
        <w:p w14:paraId="06D6270C" w14:textId="77777777" w:rsidR="0067772C" w:rsidRDefault="00145EDE" w:rsidP="00970D36">
          <w:pPr>
            <w:pStyle w:val="74"/>
            <w:numPr>
              <w:ilvl w:val="0"/>
              <w:numId w:val="53"/>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296719936"/>
            <w:lock w:val="sdtLocked"/>
            <w:placeholder>
              <w:docPart w:val="GBC22222222222222222222222222222"/>
            </w:placeholder>
          </w:sdtPr>
          <w:sdtEndPr/>
          <w:sdtContent>
            <w:p w14:paraId="64359530" w14:textId="75FCCC0B"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575C170" w14:textId="77777777" w:rsidR="0067772C" w:rsidRDefault="00145EDE" w:rsidP="00970D36">
      <w:pPr>
        <w:pStyle w:val="2CharCharChar1"/>
        <w:numPr>
          <w:ilvl w:val="0"/>
          <w:numId w:val="50"/>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503286952"/>
        <w:lock w:val="sdtLocked"/>
        <w:placeholder>
          <w:docPart w:val="GBC22222222222222222222222222222"/>
        </w:placeholder>
      </w:sdtPr>
      <w:sdtEndPr>
        <w:rPr>
          <w:rFonts w:ascii="宋体" w:hAnsi="宋体"/>
          <w:szCs w:val="21"/>
        </w:rPr>
      </w:sdtEndPr>
      <w:sdtContent>
        <w:p w14:paraId="6258A91B" w14:textId="77777777" w:rsidR="00D0185C" w:rsidRDefault="00D0185C" w:rsidP="00D0185C">
          <w:pPr>
            <w:pStyle w:val="3"/>
            <w:numPr>
              <w:ilvl w:val="0"/>
              <w:numId w:val="66"/>
            </w:numPr>
            <w:tabs>
              <w:tab w:val="left" w:pos="546"/>
            </w:tabs>
          </w:pPr>
          <w:r>
            <w:t>主要税种及税率</w:t>
          </w:r>
        </w:p>
        <w:p w14:paraId="7E5C69F7" w14:textId="77777777" w:rsidR="00D0185C" w:rsidRDefault="00D0185C">
          <w:r>
            <w:t>主要税种及税率</w:t>
          </w:r>
          <w:r>
            <w:rPr>
              <w:rFonts w:hint="eastAsia"/>
            </w:rPr>
            <w:t>情况</w:t>
          </w:r>
        </w:p>
        <w:sdt>
          <w:sdtPr>
            <w:alias w:val="是否适用：主要税种及税率情况 [双击切换]"/>
            <w:tag w:val="_GBC_f900f926144b41b9ba020b5a24aff3c0"/>
            <w:id w:val="-1226841782"/>
            <w:lock w:val="sdtLocked"/>
          </w:sdtPr>
          <w:sdtEndPr/>
          <w:sdtContent>
            <w:p w14:paraId="3A5A1DEB" w14:textId="77777777" w:rsidR="00D0185C" w:rsidRDefault="00D0185C">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4112"/>
            <w:gridCol w:w="2732"/>
          </w:tblGrid>
          <w:tr w:rsidR="00540210" w14:paraId="4D056386" w14:textId="77777777" w:rsidTr="004F57E4">
            <w:sdt>
              <w:sdtPr>
                <w:tag w:val="_PLD_b5758c089ae1414f99b1cc36321c29a1"/>
                <w:id w:val="-1824185737"/>
                <w:lock w:val="sdtLocked"/>
              </w:sdtPr>
              <w:sdtEndPr/>
              <w:sdtContent>
                <w:tc>
                  <w:tcPr>
                    <w:tcW w:w="1122" w:type="pct"/>
                    <w:vAlign w:val="center"/>
                  </w:tcPr>
                  <w:p w14:paraId="4BF55294" w14:textId="77777777" w:rsidR="00540210" w:rsidRDefault="00540210" w:rsidP="004F57E4">
                    <w:pPr>
                      <w:jc w:val="center"/>
                      <w:rPr>
                        <w:szCs w:val="21"/>
                      </w:rPr>
                    </w:pPr>
                    <w:r>
                      <w:rPr>
                        <w:szCs w:val="21"/>
                      </w:rPr>
                      <w:t>税种</w:t>
                    </w:r>
                  </w:p>
                </w:tc>
              </w:sdtContent>
            </w:sdt>
            <w:sdt>
              <w:sdtPr>
                <w:tag w:val="_PLD_0e1599c84a4d47cc8f6f9b3d3069a1bd"/>
                <w:id w:val="-1981599038"/>
                <w:lock w:val="sdtLocked"/>
              </w:sdtPr>
              <w:sdtEndPr/>
              <w:sdtContent>
                <w:tc>
                  <w:tcPr>
                    <w:tcW w:w="2330" w:type="pct"/>
                    <w:vAlign w:val="center"/>
                  </w:tcPr>
                  <w:p w14:paraId="1D6DCF96" w14:textId="77777777" w:rsidR="00540210" w:rsidRDefault="00540210" w:rsidP="004F57E4">
                    <w:pPr>
                      <w:jc w:val="center"/>
                      <w:rPr>
                        <w:szCs w:val="21"/>
                      </w:rPr>
                    </w:pPr>
                    <w:r>
                      <w:rPr>
                        <w:szCs w:val="21"/>
                      </w:rPr>
                      <w:t>计税依据</w:t>
                    </w:r>
                  </w:p>
                </w:tc>
              </w:sdtContent>
            </w:sdt>
            <w:sdt>
              <w:sdtPr>
                <w:tag w:val="_PLD_74e07bcec6714b078c64caa53447462a"/>
                <w:id w:val="-2013292521"/>
                <w:lock w:val="sdtLocked"/>
              </w:sdtPr>
              <w:sdtEndPr/>
              <w:sdtContent>
                <w:tc>
                  <w:tcPr>
                    <w:tcW w:w="1548" w:type="pct"/>
                    <w:vAlign w:val="center"/>
                  </w:tcPr>
                  <w:p w14:paraId="18C15C7A" w14:textId="77777777" w:rsidR="00540210" w:rsidRDefault="00540210" w:rsidP="004F57E4">
                    <w:pPr>
                      <w:jc w:val="center"/>
                      <w:rPr>
                        <w:szCs w:val="21"/>
                      </w:rPr>
                    </w:pPr>
                    <w:r>
                      <w:rPr>
                        <w:szCs w:val="21"/>
                      </w:rPr>
                      <w:t>税率</w:t>
                    </w:r>
                  </w:p>
                </w:tc>
              </w:sdtContent>
            </w:sdt>
          </w:tr>
          <w:tr w:rsidR="00540210" w14:paraId="34312C37" w14:textId="77777777" w:rsidTr="004F57E4">
            <w:sdt>
              <w:sdtPr>
                <w:tag w:val="_PLD_4d75d180e4a54748bbcb375f2bb00259"/>
                <w:id w:val="203069173"/>
                <w:lock w:val="sdtLocked"/>
              </w:sdtPr>
              <w:sdtEndPr/>
              <w:sdtContent>
                <w:tc>
                  <w:tcPr>
                    <w:tcW w:w="1122" w:type="pct"/>
                  </w:tcPr>
                  <w:p w14:paraId="62C7F627" w14:textId="77777777" w:rsidR="00540210" w:rsidRDefault="00540210" w:rsidP="004F57E4">
                    <w:pPr>
                      <w:rPr>
                        <w:szCs w:val="21"/>
                      </w:rPr>
                    </w:pPr>
                    <w:r>
                      <w:rPr>
                        <w:szCs w:val="21"/>
                      </w:rPr>
                      <w:t>增值税</w:t>
                    </w:r>
                  </w:p>
                </w:tc>
              </w:sdtContent>
            </w:sdt>
            <w:tc>
              <w:tcPr>
                <w:tcW w:w="2330" w:type="pct"/>
              </w:tcPr>
              <w:p w14:paraId="2C3B1448" w14:textId="77777777" w:rsidR="00540210" w:rsidRDefault="00540210" w:rsidP="004F57E4">
                <w:pPr>
                  <w:rPr>
                    <w:szCs w:val="21"/>
                  </w:rPr>
                </w:pPr>
                <w:r>
                  <w:rPr>
                    <w:rFonts w:hint="eastAsia"/>
                    <w:szCs w:val="21"/>
                  </w:rPr>
                  <w:t>销售过程或提供应税服务过程中的增值额</w:t>
                </w:r>
              </w:p>
            </w:tc>
            <w:tc>
              <w:tcPr>
                <w:tcW w:w="1548" w:type="pct"/>
              </w:tcPr>
              <w:p w14:paraId="7185C706" w14:textId="77777777" w:rsidR="00540210" w:rsidRDefault="00540210" w:rsidP="004F57E4">
                <w:pPr>
                  <w:rPr>
                    <w:szCs w:val="21"/>
                  </w:rPr>
                </w:pPr>
                <w:r>
                  <w:rPr>
                    <w:rFonts w:hint="eastAsia"/>
                    <w:szCs w:val="21"/>
                  </w:rPr>
                  <w:t>13%、9%、6%、5%、3%</w:t>
                </w:r>
              </w:p>
            </w:tc>
          </w:tr>
          <w:tr w:rsidR="00540210" w14:paraId="51DAA1A6" w14:textId="77777777" w:rsidTr="004F57E4">
            <w:sdt>
              <w:sdtPr>
                <w:tag w:val="_PLD_f26de62b44974db399be3feb53a92b2d"/>
                <w:id w:val="-2004504612"/>
                <w:lock w:val="sdtLocked"/>
              </w:sdtPr>
              <w:sdtEndPr/>
              <w:sdtContent>
                <w:tc>
                  <w:tcPr>
                    <w:tcW w:w="1122" w:type="pct"/>
                  </w:tcPr>
                  <w:p w14:paraId="5D79F758" w14:textId="77777777" w:rsidR="00540210" w:rsidRDefault="00540210" w:rsidP="004F57E4">
                    <w:pPr>
                      <w:rPr>
                        <w:szCs w:val="21"/>
                      </w:rPr>
                    </w:pPr>
                    <w:r>
                      <w:rPr>
                        <w:szCs w:val="21"/>
                      </w:rPr>
                      <w:t>城市维护建设税</w:t>
                    </w:r>
                  </w:p>
                </w:tc>
              </w:sdtContent>
            </w:sdt>
            <w:tc>
              <w:tcPr>
                <w:tcW w:w="2330" w:type="pct"/>
              </w:tcPr>
              <w:p w14:paraId="2B12E21B" w14:textId="77777777" w:rsidR="00540210" w:rsidRDefault="00540210" w:rsidP="004F57E4">
                <w:pPr>
                  <w:rPr>
                    <w:szCs w:val="21"/>
                  </w:rPr>
                </w:pPr>
                <w:r>
                  <w:rPr>
                    <w:rFonts w:hint="eastAsia"/>
                    <w:szCs w:val="21"/>
                  </w:rPr>
                  <w:t>流转税额</w:t>
                </w:r>
              </w:p>
            </w:tc>
            <w:tc>
              <w:tcPr>
                <w:tcW w:w="1548" w:type="pct"/>
              </w:tcPr>
              <w:p w14:paraId="0E78F84F" w14:textId="77777777" w:rsidR="00540210" w:rsidRDefault="00540210" w:rsidP="004F57E4">
                <w:pPr>
                  <w:rPr>
                    <w:szCs w:val="21"/>
                  </w:rPr>
                </w:pPr>
                <w:r w:rsidRPr="00E61BF7">
                  <w:t>7%、5%、1%</w:t>
                </w:r>
              </w:p>
            </w:tc>
          </w:tr>
          <w:tr w:rsidR="00540210" w14:paraId="50CCECDA" w14:textId="77777777" w:rsidTr="004F57E4">
            <w:sdt>
              <w:sdtPr>
                <w:tag w:val="_PLD_c37795663344458fa383d79373863559"/>
                <w:id w:val="-486098618"/>
                <w:lock w:val="sdtLocked"/>
              </w:sdtPr>
              <w:sdtEndPr/>
              <w:sdtContent>
                <w:tc>
                  <w:tcPr>
                    <w:tcW w:w="1122" w:type="pct"/>
                  </w:tcPr>
                  <w:p w14:paraId="4B784AED" w14:textId="77777777" w:rsidR="00540210" w:rsidRDefault="00540210" w:rsidP="004F57E4">
                    <w:pPr>
                      <w:rPr>
                        <w:szCs w:val="21"/>
                      </w:rPr>
                    </w:pPr>
                    <w:r>
                      <w:rPr>
                        <w:szCs w:val="21"/>
                      </w:rPr>
                      <w:t>企业所得税</w:t>
                    </w:r>
                  </w:p>
                </w:tc>
              </w:sdtContent>
            </w:sdt>
            <w:tc>
              <w:tcPr>
                <w:tcW w:w="2330" w:type="pct"/>
              </w:tcPr>
              <w:p w14:paraId="60DF35F8" w14:textId="77777777" w:rsidR="00540210" w:rsidRDefault="00540210" w:rsidP="004F57E4">
                <w:pPr>
                  <w:rPr>
                    <w:szCs w:val="21"/>
                  </w:rPr>
                </w:pPr>
                <w:r>
                  <w:rPr>
                    <w:rFonts w:hint="eastAsia"/>
                    <w:szCs w:val="21"/>
                  </w:rPr>
                  <w:t>应纳税所得额</w:t>
                </w:r>
              </w:p>
            </w:tc>
            <w:tc>
              <w:tcPr>
                <w:tcW w:w="1548" w:type="pct"/>
              </w:tcPr>
              <w:p w14:paraId="6E265D0F" w14:textId="77777777" w:rsidR="00540210" w:rsidRDefault="00540210" w:rsidP="004F57E4">
                <w:pPr>
                  <w:rPr>
                    <w:szCs w:val="21"/>
                  </w:rPr>
                </w:pPr>
                <w:r>
                  <w:rPr>
                    <w:rFonts w:hint="eastAsia"/>
                    <w:szCs w:val="21"/>
                  </w:rPr>
                  <w:t>25%</w:t>
                </w:r>
              </w:p>
            </w:tc>
          </w:tr>
          <w:sdt>
            <w:sdtPr>
              <w:rPr>
                <w:szCs w:val="21"/>
              </w:rPr>
              <w:alias w:val="其他主要税种及税率"/>
              <w:tag w:val="_GBC_b4f10406bc8741879c7bff390b72f9b9"/>
              <w:id w:val="219714390"/>
              <w:lock w:val="sdtLocked"/>
              <w:placeholder>
                <w:docPart w:val="067044B506C04407BCD57C307F1B9BA7"/>
              </w:placeholder>
            </w:sdtPr>
            <w:sdtEndPr/>
            <w:sdtContent>
              <w:tr w:rsidR="00540210" w14:paraId="0B7B7225" w14:textId="77777777" w:rsidTr="004F57E4">
                <w:tc>
                  <w:tcPr>
                    <w:tcW w:w="1122" w:type="pct"/>
                  </w:tcPr>
                  <w:p w14:paraId="60A75051" w14:textId="77777777" w:rsidR="00540210" w:rsidRDefault="00540210" w:rsidP="004F57E4">
                    <w:pPr>
                      <w:rPr>
                        <w:szCs w:val="21"/>
                      </w:rPr>
                    </w:pPr>
                    <w:r>
                      <w:rPr>
                        <w:rFonts w:hint="eastAsia"/>
                        <w:szCs w:val="21"/>
                      </w:rPr>
                      <w:t>教育费附加</w:t>
                    </w:r>
                  </w:p>
                </w:tc>
                <w:tc>
                  <w:tcPr>
                    <w:tcW w:w="2330" w:type="pct"/>
                  </w:tcPr>
                  <w:p w14:paraId="0DC12D90" w14:textId="77777777" w:rsidR="00540210" w:rsidRDefault="00540210" w:rsidP="004F57E4">
                    <w:pPr>
                      <w:rPr>
                        <w:szCs w:val="21"/>
                      </w:rPr>
                    </w:pPr>
                    <w:r>
                      <w:rPr>
                        <w:rFonts w:hint="eastAsia"/>
                        <w:szCs w:val="21"/>
                      </w:rPr>
                      <w:t>流转税额</w:t>
                    </w:r>
                  </w:p>
                </w:tc>
                <w:tc>
                  <w:tcPr>
                    <w:tcW w:w="1548" w:type="pct"/>
                  </w:tcPr>
                  <w:p w14:paraId="46FDA3A3" w14:textId="77777777" w:rsidR="00540210" w:rsidRDefault="00540210" w:rsidP="004F57E4">
                    <w:pPr>
                      <w:rPr>
                        <w:szCs w:val="21"/>
                      </w:rPr>
                    </w:pPr>
                    <w:r>
                      <w:rPr>
                        <w:rFonts w:hint="eastAsia"/>
                        <w:szCs w:val="21"/>
                      </w:rPr>
                      <w:t>3</w:t>
                    </w:r>
                    <w:r>
                      <w:rPr>
                        <w:szCs w:val="21"/>
                      </w:rPr>
                      <w:t>%</w:t>
                    </w:r>
                  </w:p>
                </w:tc>
              </w:tr>
            </w:sdtContent>
          </w:sdt>
          <w:sdt>
            <w:sdtPr>
              <w:rPr>
                <w:szCs w:val="21"/>
              </w:rPr>
              <w:alias w:val="其他主要税种及税率"/>
              <w:tag w:val="_GBC_b4f10406bc8741879c7bff390b72f9b9"/>
              <w:id w:val="-1246264368"/>
              <w:lock w:val="sdtLocked"/>
              <w:placeholder>
                <w:docPart w:val="067044B506C04407BCD57C307F1B9BA7"/>
              </w:placeholder>
            </w:sdtPr>
            <w:sdtEndPr/>
            <w:sdtContent>
              <w:tr w:rsidR="00540210" w14:paraId="2AB81675" w14:textId="77777777" w:rsidTr="004F57E4">
                <w:tc>
                  <w:tcPr>
                    <w:tcW w:w="1122" w:type="pct"/>
                  </w:tcPr>
                  <w:p w14:paraId="19D6A553" w14:textId="77777777" w:rsidR="00540210" w:rsidRDefault="00540210" w:rsidP="004F57E4">
                    <w:pPr>
                      <w:rPr>
                        <w:szCs w:val="21"/>
                      </w:rPr>
                    </w:pPr>
                    <w:r>
                      <w:rPr>
                        <w:rFonts w:hint="eastAsia"/>
                        <w:szCs w:val="21"/>
                      </w:rPr>
                      <w:t>地方教育费附加</w:t>
                    </w:r>
                  </w:p>
                </w:tc>
                <w:tc>
                  <w:tcPr>
                    <w:tcW w:w="2330" w:type="pct"/>
                  </w:tcPr>
                  <w:p w14:paraId="5A911740" w14:textId="77777777" w:rsidR="00540210" w:rsidRDefault="00540210" w:rsidP="004F57E4">
                    <w:pPr>
                      <w:rPr>
                        <w:szCs w:val="21"/>
                      </w:rPr>
                    </w:pPr>
                    <w:r>
                      <w:t>流转税额</w:t>
                    </w:r>
                  </w:p>
                </w:tc>
                <w:tc>
                  <w:tcPr>
                    <w:tcW w:w="1548" w:type="pct"/>
                  </w:tcPr>
                  <w:p w14:paraId="0B35D1A3" w14:textId="77777777" w:rsidR="00540210" w:rsidRDefault="00540210" w:rsidP="004F57E4">
                    <w:pPr>
                      <w:rPr>
                        <w:szCs w:val="21"/>
                      </w:rPr>
                    </w:pPr>
                    <w:r>
                      <w:t>2%</w:t>
                    </w:r>
                  </w:p>
                </w:tc>
              </w:tr>
            </w:sdtContent>
          </w:sdt>
        </w:tbl>
        <w:p w14:paraId="02A3F42E" w14:textId="77777777" w:rsidR="00D0185C" w:rsidRDefault="00D0185C">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sdtPr>
          <w:sdtEndPr/>
          <w:sdtContent>
            <w:p w14:paraId="2D97BC7B" w14:textId="367ECC63" w:rsidR="0067772C" w:rsidRPr="00B3474C" w:rsidRDefault="00D0185C">
              <w:r>
                <w:rPr>
                  <w:szCs w:val="21"/>
                </w:rPr>
                <w:fldChar w:fldCharType="begin"/>
              </w:r>
              <w:r w:rsidR="00B3474C">
                <w:rPr>
                  <w:szCs w:val="21"/>
                </w:rPr>
                <w:instrText xml:space="preserve">MACROBUTTON SnrToggleCheckbox □适用 </w:instrText>
              </w:r>
              <w:r>
                <w:rPr>
                  <w:szCs w:val="21"/>
                </w:rPr>
                <w:fldChar w:fldCharType="end"/>
              </w:r>
              <w:r>
                <w:rPr>
                  <w:szCs w:val="21"/>
                </w:rPr>
                <w:fldChar w:fldCharType="begin"/>
              </w:r>
              <w:r w:rsidR="00B3474C">
                <w:rPr>
                  <w:szCs w:val="21"/>
                </w:rPr>
                <w:instrText xml:space="preserve">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14925774"/>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31268490" w14:textId="77777777" w:rsidR="0067772C" w:rsidRDefault="00145EDE" w:rsidP="00970D36">
          <w:pPr>
            <w:pStyle w:val="74"/>
            <w:numPr>
              <w:ilvl w:val="0"/>
              <w:numId w:val="66"/>
            </w:numPr>
            <w:tabs>
              <w:tab w:val="left" w:pos="546"/>
            </w:tabs>
          </w:pPr>
          <w:r>
            <w:t>税收优惠</w:t>
          </w:r>
        </w:p>
        <w:sdt>
          <w:sdtPr>
            <w:rPr>
              <w:rFonts w:hint="eastAsia"/>
              <w:szCs w:val="21"/>
            </w:rPr>
            <w:alias w:val="是否适用：税收优惠[双击切换]"/>
            <w:tag w:val="_GBC_7b649dcf8ab54475bffc51edb3c33588"/>
            <w:id w:val="743688147"/>
            <w:lock w:val="sdtLocked"/>
            <w:placeholder>
              <w:docPart w:val="GBC22222222222222222222222222222"/>
            </w:placeholder>
          </w:sdtPr>
          <w:sdtEndPr/>
          <w:sdtContent>
            <w:p w14:paraId="2DB865E6"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913745884"/>
            <w:lock w:val="sdtLocked"/>
            <w:placeholder>
              <w:docPart w:val="GBC22222222222222222222222222222"/>
            </w:placeholder>
          </w:sdtPr>
          <w:sdtEndPr/>
          <w:sdtContent>
            <w:p w14:paraId="047E6253" w14:textId="2851CDEE" w:rsidR="0067772C" w:rsidRPr="00C33FB1" w:rsidRDefault="008F7A35" w:rsidP="00C33FB1">
              <w:pPr>
                <w:ind w:firstLineChars="200" w:firstLine="420"/>
                <w:rPr>
                  <w:szCs w:val="21"/>
                </w:rPr>
              </w:pPr>
              <w:r w:rsidRPr="00430CE6">
                <w:rPr>
                  <w:rFonts w:hint="eastAsia"/>
                  <w:szCs w:val="21"/>
                </w:rPr>
                <w:t>根据财政部、税务总局、海关总署公告</w:t>
              </w:r>
              <w:r w:rsidRPr="00430CE6">
                <w:rPr>
                  <w:szCs w:val="21"/>
                </w:rPr>
                <w:t>2019年第39号《关于深化增值税改革有关政策的公告》，自2019年4月1日至2021年12月31日，允许生产、生活性服务业纳税人按照当期可抵扣进项税额加计10%，抵减应纳税额。本公司勘察设计及试验检测业务为上述文件规定的生产、生活性服务业，报告期内享受进项税加计扣除10%的优惠政策。</w:t>
              </w:r>
            </w:p>
          </w:sdtContent>
        </w:sdt>
      </w:sdtContent>
    </w:sdt>
    <w:sdt>
      <w:sdtPr>
        <w:rPr>
          <w:rFonts w:ascii="宋体" w:hAnsi="宋体" w:cs="宋体"/>
          <w:b w:val="0"/>
          <w:bCs w:val="0"/>
          <w:kern w:val="0"/>
          <w:sz w:val="24"/>
          <w:szCs w:val="22"/>
        </w:rPr>
        <w:alias w:val="模块:其他说明"/>
        <w:tag w:val="_GBC_9fdef48633e142f68e18dc5da08c2deb"/>
        <w:id w:val="-2033794927"/>
        <w:lock w:val="sdtLocked"/>
        <w:placeholder>
          <w:docPart w:val="GBC22222222222222222222222222222"/>
        </w:placeholder>
      </w:sdtPr>
      <w:sdtEndPr>
        <w:rPr>
          <w:rFonts w:ascii="Times New Roman" w:hAnsi="Times New Roman" w:cs="Times New Roman" w:hint="eastAsia"/>
          <w:kern w:val="2"/>
          <w:sz w:val="21"/>
          <w:szCs w:val="21"/>
        </w:rPr>
      </w:sdtEndPr>
      <w:sdtContent>
        <w:p w14:paraId="0B2A5450" w14:textId="77777777" w:rsidR="0067772C" w:rsidRDefault="00145EDE" w:rsidP="00970D36">
          <w:pPr>
            <w:pStyle w:val="74"/>
            <w:numPr>
              <w:ilvl w:val="0"/>
              <w:numId w:val="66"/>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695765153"/>
            <w:lock w:val="sdtLocked"/>
            <w:placeholder>
              <w:docPart w:val="GBC22222222222222222222222222222"/>
            </w:placeholder>
          </w:sdtPr>
          <w:sdtEndPr/>
          <w:sdtContent>
            <w:p w14:paraId="76F0FE0E" w14:textId="56C74770" w:rsidR="0067772C" w:rsidRPr="00C33FB1"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64F60F1" w14:textId="77777777" w:rsidR="0067772C" w:rsidRDefault="00145EDE" w:rsidP="00970D36">
      <w:pPr>
        <w:pStyle w:val="2CharCharChar1"/>
        <w:numPr>
          <w:ilvl w:val="0"/>
          <w:numId w:val="50"/>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715955852"/>
        <w:lock w:val="sdtLocked"/>
        <w:placeholder>
          <w:docPart w:val="GBC22222222222222222222222222222"/>
        </w:placeholder>
      </w:sdtPr>
      <w:sdtEndPr/>
      <w:sdtContent>
        <w:p w14:paraId="7E46A8C8" w14:textId="77777777" w:rsidR="0067772C" w:rsidRDefault="00145EDE" w:rsidP="00970D36">
          <w:pPr>
            <w:pStyle w:val="74"/>
            <w:numPr>
              <w:ilvl w:val="0"/>
              <w:numId w:val="67"/>
            </w:numPr>
            <w:rPr>
              <w:szCs w:val="21"/>
            </w:rPr>
          </w:pPr>
          <w:r>
            <w:rPr>
              <w:szCs w:val="21"/>
            </w:rPr>
            <w:t>货币资金</w:t>
          </w:r>
        </w:p>
        <w:sdt>
          <w:sdtPr>
            <w:rPr>
              <w:rFonts w:hint="eastAsia"/>
              <w:szCs w:val="21"/>
            </w:rPr>
            <w:alias w:val="是否适用：货币资金[双击切换]"/>
            <w:tag w:val="_GBC_7583a9a918ef405ba2d26448cc628ff5"/>
            <w:id w:val="33469356"/>
            <w:lock w:val="sdtLocked"/>
            <w:placeholder>
              <w:docPart w:val="GBC22222222222222222222222222222"/>
            </w:placeholder>
          </w:sdtPr>
          <w:sdtEndPr/>
          <w:sdtContent>
            <w:p w14:paraId="77C5F970" w14:textId="77777777" w:rsidR="0067772C" w:rsidRDefault="008F7A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C8AFBB3" w14:textId="1BFC6128" w:rsidR="0067772C" w:rsidRDefault="00145EDE">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902643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381083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97"/>
            <w:gridCol w:w="2110"/>
            <w:gridCol w:w="3316"/>
          </w:tblGrid>
          <w:tr w:rsidR="008F7A35" w14:paraId="3F86E667" w14:textId="77777777" w:rsidTr="00540210">
            <w:trPr>
              <w:cantSplit/>
            </w:trPr>
            <w:sdt>
              <w:sdtPr>
                <w:tag w:val="_PLD_640e7daf451b4f14ba49162bfbbd1e72"/>
                <w:id w:val="769747557"/>
                <w:lock w:val="sdtLocked"/>
              </w:sdtPr>
              <w:sdtEndPr/>
              <w:sdtContent>
                <w:tc>
                  <w:tcPr>
                    <w:tcW w:w="1925" w:type="pct"/>
                    <w:shd w:val="clear" w:color="auto" w:fill="auto"/>
                    <w:vAlign w:val="center"/>
                  </w:tcPr>
                  <w:p w14:paraId="480F8869"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443069854"/>
                <w:lock w:val="sdtLocked"/>
              </w:sdtPr>
              <w:sdtEndPr/>
              <w:sdtContent>
                <w:tc>
                  <w:tcPr>
                    <w:tcW w:w="1196" w:type="pct"/>
                    <w:shd w:val="clear" w:color="auto" w:fill="auto"/>
                    <w:vAlign w:val="center"/>
                  </w:tcPr>
                  <w:p w14:paraId="789E7A72"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954896360"/>
                <w:lock w:val="sdtLocked"/>
              </w:sdtPr>
              <w:sdtEndPr/>
              <w:sdtContent>
                <w:tc>
                  <w:tcPr>
                    <w:tcW w:w="1879" w:type="pct"/>
                    <w:shd w:val="clear" w:color="auto" w:fill="auto"/>
                    <w:vAlign w:val="center"/>
                  </w:tcPr>
                  <w:p w14:paraId="7B244A49"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期初余额</w:t>
                    </w:r>
                  </w:p>
                </w:tc>
              </w:sdtContent>
            </w:sdt>
          </w:tr>
          <w:tr w:rsidR="008F7A35" w14:paraId="455E0053" w14:textId="77777777" w:rsidTr="00540210">
            <w:trPr>
              <w:cantSplit/>
            </w:trPr>
            <w:sdt>
              <w:sdtPr>
                <w:tag w:val="_PLD_55b07f50e1e44a558dc393086d2f0e7f"/>
                <w:id w:val="2003004490"/>
                <w:lock w:val="sdtLocked"/>
              </w:sdtPr>
              <w:sdtEndPr/>
              <w:sdtContent>
                <w:tc>
                  <w:tcPr>
                    <w:tcW w:w="1925" w:type="pct"/>
                    <w:shd w:val="clear" w:color="auto" w:fill="auto"/>
                  </w:tcPr>
                  <w:p w14:paraId="3541E319" w14:textId="77777777" w:rsidR="008F7A35" w:rsidRDefault="008F7A35" w:rsidP="008F7A35">
                    <w:pPr>
                      <w:autoSpaceDE w:val="0"/>
                      <w:autoSpaceDN w:val="0"/>
                      <w:adjustRightInd w:val="0"/>
                      <w:snapToGrid w:val="0"/>
                      <w:spacing w:line="240" w:lineRule="atLeast"/>
                      <w:rPr>
                        <w:szCs w:val="21"/>
                      </w:rPr>
                    </w:pPr>
                    <w:r>
                      <w:rPr>
                        <w:rFonts w:hint="eastAsia"/>
                        <w:szCs w:val="21"/>
                      </w:rPr>
                      <w:t>库存现金</w:t>
                    </w:r>
                  </w:p>
                </w:tc>
              </w:sdtContent>
            </w:sdt>
            <w:tc>
              <w:tcPr>
                <w:tcW w:w="1196" w:type="pct"/>
                <w:shd w:val="clear" w:color="auto" w:fill="auto"/>
              </w:tcPr>
              <w:p w14:paraId="5D217FED" w14:textId="77777777" w:rsidR="008F7A35" w:rsidRDefault="008F7A35" w:rsidP="008F7A35">
                <w:pPr>
                  <w:autoSpaceDE w:val="0"/>
                  <w:autoSpaceDN w:val="0"/>
                  <w:adjustRightInd w:val="0"/>
                  <w:snapToGrid w:val="0"/>
                  <w:spacing w:line="240" w:lineRule="atLeast"/>
                  <w:jc w:val="right"/>
                  <w:rPr>
                    <w:szCs w:val="21"/>
                  </w:rPr>
                </w:pPr>
                <w:r>
                  <w:t>101,687.80</w:t>
                </w:r>
              </w:p>
            </w:tc>
            <w:tc>
              <w:tcPr>
                <w:tcW w:w="1879" w:type="pct"/>
                <w:shd w:val="clear" w:color="auto" w:fill="auto"/>
              </w:tcPr>
              <w:p w14:paraId="693585E1" w14:textId="77777777" w:rsidR="008F7A35" w:rsidRDefault="008F7A35" w:rsidP="008F7A35">
                <w:pPr>
                  <w:autoSpaceDE w:val="0"/>
                  <w:autoSpaceDN w:val="0"/>
                  <w:adjustRightInd w:val="0"/>
                  <w:snapToGrid w:val="0"/>
                  <w:spacing w:line="240" w:lineRule="atLeast"/>
                  <w:jc w:val="right"/>
                  <w:rPr>
                    <w:szCs w:val="21"/>
                  </w:rPr>
                </w:pPr>
                <w:r>
                  <w:t>387,816.31</w:t>
                </w:r>
              </w:p>
            </w:tc>
          </w:tr>
          <w:tr w:rsidR="008F7A35" w14:paraId="40286605" w14:textId="77777777" w:rsidTr="00540210">
            <w:trPr>
              <w:cantSplit/>
            </w:trPr>
            <w:sdt>
              <w:sdtPr>
                <w:tag w:val="_PLD_29d0fc45c2044da8ab0120f52fea8366"/>
                <w:id w:val="551661236"/>
                <w:lock w:val="sdtLocked"/>
              </w:sdtPr>
              <w:sdtEndPr/>
              <w:sdtContent>
                <w:tc>
                  <w:tcPr>
                    <w:tcW w:w="1925" w:type="pct"/>
                    <w:shd w:val="clear" w:color="auto" w:fill="auto"/>
                  </w:tcPr>
                  <w:p w14:paraId="423F4618" w14:textId="77777777" w:rsidR="008F7A35" w:rsidRDefault="008F7A35" w:rsidP="008F7A35">
                    <w:pPr>
                      <w:autoSpaceDE w:val="0"/>
                      <w:autoSpaceDN w:val="0"/>
                      <w:adjustRightInd w:val="0"/>
                      <w:snapToGrid w:val="0"/>
                      <w:spacing w:line="240" w:lineRule="atLeast"/>
                      <w:rPr>
                        <w:szCs w:val="21"/>
                      </w:rPr>
                    </w:pPr>
                    <w:r>
                      <w:rPr>
                        <w:rFonts w:hint="eastAsia"/>
                        <w:szCs w:val="21"/>
                      </w:rPr>
                      <w:t>银行存款</w:t>
                    </w:r>
                  </w:p>
                </w:tc>
              </w:sdtContent>
            </w:sdt>
            <w:tc>
              <w:tcPr>
                <w:tcW w:w="1196" w:type="pct"/>
                <w:shd w:val="clear" w:color="auto" w:fill="auto"/>
              </w:tcPr>
              <w:p w14:paraId="4C11D304" w14:textId="77777777" w:rsidR="008F7A35" w:rsidRDefault="008F7A35" w:rsidP="008F7A35">
                <w:pPr>
                  <w:autoSpaceDE w:val="0"/>
                  <w:autoSpaceDN w:val="0"/>
                  <w:adjustRightInd w:val="0"/>
                  <w:snapToGrid w:val="0"/>
                  <w:spacing w:line="240" w:lineRule="atLeast"/>
                  <w:jc w:val="right"/>
                  <w:rPr>
                    <w:szCs w:val="21"/>
                  </w:rPr>
                </w:pPr>
                <w:r>
                  <w:t>686,452,476.29</w:t>
                </w:r>
              </w:p>
            </w:tc>
            <w:tc>
              <w:tcPr>
                <w:tcW w:w="1879" w:type="pct"/>
                <w:shd w:val="clear" w:color="auto" w:fill="auto"/>
              </w:tcPr>
              <w:p w14:paraId="62D929E0" w14:textId="77777777" w:rsidR="008F7A35" w:rsidRDefault="008F7A35" w:rsidP="008F7A35">
                <w:pPr>
                  <w:autoSpaceDE w:val="0"/>
                  <w:autoSpaceDN w:val="0"/>
                  <w:adjustRightInd w:val="0"/>
                  <w:snapToGrid w:val="0"/>
                  <w:spacing w:line="240" w:lineRule="atLeast"/>
                  <w:jc w:val="right"/>
                  <w:rPr>
                    <w:szCs w:val="21"/>
                  </w:rPr>
                </w:pPr>
                <w:r>
                  <w:t>679,240,311.22</w:t>
                </w:r>
              </w:p>
            </w:tc>
          </w:tr>
          <w:tr w:rsidR="008F7A35" w14:paraId="1A18FA91" w14:textId="77777777" w:rsidTr="00540210">
            <w:trPr>
              <w:cantSplit/>
            </w:trPr>
            <w:sdt>
              <w:sdtPr>
                <w:tag w:val="_PLD_c1e18aed267f4e76a33b93512faddc98"/>
                <w:id w:val="2106461547"/>
                <w:lock w:val="sdtLocked"/>
              </w:sdtPr>
              <w:sdtEndPr/>
              <w:sdtContent>
                <w:tc>
                  <w:tcPr>
                    <w:tcW w:w="1925" w:type="pct"/>
                    <w:shd w:val="clear" w:color="auto" w:fill="auto"/>
                  </w:tcPr>
                  <w:p w14:paraId="68DE9A04" w14:textId="77777777" w:rsidR="008F7A35" w:rsidRDefault="008F7A35" w:rsidP="008F7A35">
                    <w:pPr>
                      <w:autoSpaceDE w:val="0"/>
                      <w:autoSpaceDN w:val="0"/>
                      <w:adjustRightInd w:val="0"/>
                      <w:snapToGrid w:val="0"/>
                      <w:spacing w:line="240" w:lineRule="atLeast"/>
                      <w:rPr>
                        <w:szCs w:val="21"/>
                      </w:rPr>
                    </w:pPr>
                    <w:r>
                      <w:rPr>
                        <w:rFonts w:hint="eastAsia"/>
                        <w:szCs w:val="21"/>
                      </w:rPr>
                      <w:t>其他货币资金</w:t>
                    </w:r>
                  </w:p>
                </w:tc>
              </w:sdtContent>
            </w:sdt>
            <w:tc>
              <w:tcPr>
                <w:tcW w:w="1196" w:type="pct"/>
                <w:shd w:val="clear" w:color="auto" w:fill="auto"/>
              </w:tcPr>
              <w:p w14:paraId="0CB8BCFB" w14:textId="77777777" w:rsidR="008F7A35" w:rsidRDefault="008F7A35" w:rsidP="008F7A35">
                <w:pPr>
                  <w:autoSpaceDE w:val="0"/>
                  <w:autoSpaceDN w:val="0"/>
                  <w:adjustRightInd w:val="0"/>
                  <w:snapToGrid w:val="0"/>
                  <w:spacing w:line="240" w:lineRule="atLeast"/>
                  <w:jc w:val="right"/>
                  <w:rPr>
                    <w:szCs w:val="21"/>
                  </w:rPr>
                </w:pPr>
                <w:r>
                  <w:t>112,683,194.70</w:t>
                </w:r>
              </w:p>
            </w:tc>
            <w:tc>
              <w:tcPr>
                <w:tcW w:w="1879" w:type="pct"/>
                <w:shd w:val="clear" w:color="auto" w:fill="auto"/>
              </w:tcPr>
              <w:p w14:paraId="2636A9B3" w14:textId="77777777" w:rsidR="008F7A35" w:rsidRDefault="008F7A35" w:rsidP="008F7A35">
                <w:pPr>
                  <w:autoSpaceDE w:val="0"/>
                  <w:autoSpaceDN w:val="0"/>
                  <w:adjustRightInd w:val="0"/>
                  <w:snapToGrid w:val="0"/>
                  <w:spacing w:line="240" w:lineRule="atLeast"/>
                  <w:jc w:val="right"/>
                  <w:rPr>
                    <w:szCs w:val="21"/>
                  </w:rPr>
                </w:pPr>
                <w:r>
                  <w:t>104,300,004.43</w:t>
                </w:r>
              </w:p>
            </w:tc>
          </w:tr>
          <w:tr w:rsidR="008F7A35" w14:paraId="40EAB6F7" w14:textId="77777777" w:rsidTr="00540210">
            <w:trPr>
              <w:cantSplit/>
            </w:trPr>
            <w:sdt>
              <w:sdtPr>
                <w:tag w:val="_PLD_4aea35e6574448b9a1396c2c1b22290f"/>
                <w:id w:val="295116233"/>
                <w:lock w:val="sdtLocked"/>
              </w:sdtPr>
              <w:sdtEndPr/>
              <w:sdtContent>
                <w:tc>
                  <w:tcPr>
                    <w:tcW w:w="1925" w:type="pct"/>
                    <w:shd w:val="clear" w:color="auto" w:fill="auto"/>
                    <w:vAlign w:val="center"/>
                  </w:tcPr>
                  <w:p w14:paraId="4B514B8A" w14:textId="77777777" w:rsidR="008F7A35" w:rsidRDefault="008F7A35" w:rsidP="008F7A35">
                    <w:pPr>
                      <w:autoSpaceDE w:val="0"/>
                      <w:autoSpaceDN w:val="0"/>
                      <w:adjustRightInd w:val="0"/>
                      <w:snapToGrid w:val="0"/>
                      <w:spacing w:line="240" w:lineRule="atLeast"/>
                      <w:rPr>
                        <w:szCs w:val="21"/>
                      </w:rPr>
                    </w:pPr>
                    <w:r>
                      <w:rPr>
                        <w:rFonts w:hint="eastAsia"/>
                        <w:szCs w:val="21"/>
                      </w:rPr>
                      <w:t>合计</w:t>
                    </w:r>
                  </w:p>
                </w:tc>
              </w:sdtContent>
            </w:sdt>
            <w:tc>
              <w:tcPr>
                <w:tcW w:w="1196" w:type="pct"/>
                <w:shd w:val="clear" w:color="auto" w:fill="auto"/>
              </w:tcPr>
              <w:p w14:paraId="7256932E" w14:textId="77777777" w:rsidR="008F7A35" w:rsidRDefault="008F7A35" w:rsidP="008F7A35">
                <w:pPr>
                  <w:autoSpaceDE w:val="0"/>
                  <w:autoSpaceDN w:val="0"/>
                  <w:adjustRightInd w:val="0"/>
                  <w:snapToGrid w:val="0"/>
                  <w:spacing w:line="240" w:lineRule="atLeast"/>
                  <w:jc w:val="right"/>
                  <w:rPr>
                    <w:szCs w:val="21"/>
                  </w:rPr>
                </w:pPr>
                <w:r>
                  <w:t>799,237,358.79</w:t>
                </w:r>
              </w:p>
            </w:tc>
            <w:tc>
              <w:tcPr>
                <w:tcW w:w="1879" w:type="pct"/>
                <w:shd w:val="clear" w:color="auto" w:fill="auto"/>
              </w:tcPr>
              <w:p w14:paraId="7E593F9F" w14:textId="77777777" w:rsidR="008F7A35" w:rsidRDefault="008F7A35" w:rsidP="008F7A35">
                <w:pPr>
                  <w:autoSpaceDE w:val="0"/>
                  <w:autoSpaceDN w:val="0"/>
                  <w:adjustRightInd w:val="0"/>
                  <w:snapToGrid w:val="0"/>
                  <w:spacing w:line="240" w:lineRule="atLeast"/>
                  <w:jc w:val="right"/>
                  <w:rPr>
                    <w:szCs w:val="21"/>
                  </w:rPr>
                </w:pPr>
                <w:r>
                  <w:t>783,928,131.96</w:t>
                </w:r>
              </w:p>
            </w:tc>
          </w:tr>
          <w:tr w:rsidR="008F7A35" w14:paraId="5067432A" w14:textId="77777777" w:rsidTr="00540210">
            <w:trPr>
              <w:cantSplit/>
            </w:trPr>
            <w:sdt>
              <w:sdtPr>
                <w:tag w:val="_PLD_bde21157aed743d5a01686780a359fcc"/>
                <w:id w:val="-654535907"/>
                <w:lock w:val="sdtLocked"/>
              </w:sdtPr>
              <w:sdtEndPr/>
              <w:sdtContent>
                <w:tc>
                  <w:tcPr>
                    <w:tcW w:w="1925" w:type="pct"/>
                    <w:shd w:val="clear" w:color="auto" w:fill="auto"/>
                  </w:tcPr>
                  <w:p w14:paraId="0779F37B" w14:textId="77777777" w:rsidR="008F7A35" w:rsidRDefault="008F7A35" w:rsidP="008F7A35">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196" w:type="pct"/>
                <w:shd w:val="clear" w:color="auto" w:fill="auto"/>
              </w:tcPr>
              <w:p w14:paraId="153D5FA1" w14:textId="77777777" w:rsidR="008F7A35" w:rsidRDefault="008F7A35" w:rsidP="008F7A35">
                <w:pPr>
                  <w:autoSpaceDE w:val="0"/>
                  <w:autoSpaceDN w:val="0"/>
                  <w:adjustRightInd w:val="0"/>
                  <w:snapToGrid w:val="0"/>
                  <w:spacing w:line="240" w:lineRule="atLeast"/>
                  <w:jc w:val="right"/>
                  <w:rPr>
                    <w:szCs w:val="21"/>
                  </w:rPr>
                </w:pPr>
              </w:p>
            </w:tc>
            <w:tc>
              <w:tcPr>
                <w:tcW w:w="1879" w:type="pct"/>
                <w:shd w:val="clear" w:color="auto" w:fill="auto"/>
              </w:tcPr>
              <w:p w14:paraId="6E8A72E9" w14:textId="77777777" w:rsidR="008F7A35" w:rsidRDefault="008F7A35" w:rsidP="008F7A35">
                <w:pPr>
                  <w:autoSpaceDE w:val="0"/>
                  <w:autoSpaceDN w:val="0"/>
                  <w:adjustRightInd w:val="0"/>
                  <w:snapToGrid w:val="0"/>
                  <w:spacing w:line="240" w:lineRule="atLeast"/>
                  <w:jc w:val="right"/>
                  <w:rPr>
                    <w:szCs w:val="21"/>
                  </w:rPr>
                </w:pPr>
              </w:p>
            </w:tc>
          </w:tr>
        </w:tbl>
        <w:p w14:paraId="229AA1EE" w14:textId="77777777" w:rsidR="0067772C" w:rsidRDefault="00145EDE">
          <w:pPr>
            <w:rPr>
              <w:szCs w:val="21"/>
            </w:rPr>
          </w:pPr>
          <w:r>
            <w:rPr>
              <w:rFonts w:hint="eastAsia"/>
              <w:szCs w:val="21"/>
            </w:rPr>
            <w:t>其他说明</w:t>
          </w:r>
        </w:p>
        <w:p w14:paraId="4A7B0D88" w14:textId="1FF89454" w:rsidR="0067772C" w:rsidRDefault="007029E0" w:rsidP="00C33FB1">
          <w:pPr>
            <w:ind w:firstLineChars="200" w:firstLine="420"/>
            <w:rPr>
              <w:szCs w:val="21"/>
            </w:rPr>
          </w:pPr>
          <w:sdt>
            <w:sdtPr>
              <w:rPr>
                <w:szCs w:val="21"/>
              </w:rPr>
              <w:alias w:val="货币资金的说明"/>
              <w:tag w:val="_GBC_672a863055084dfabbc1ba40f04a68b4"/>
              <w:id w:val="1022589019"/>
              <w:lock w:val="sdtLocked"/>
              <w:placeholder>
                <w:docPart w:val="GBC22222222222222222222222222222"/>
              </w:placeholder>
            </w:sdtPr>
            <w:sdtEndPr/>
            <w:sdtContent>
              <w:r w:rsidR="008F7A35" w:rsidRPr="00430CE6">
                <w:rPr>
                  <w:szCs w:val="21"/>
                </w:rPr>
                <w:t>2020年12月31日银行存款中507,435.28元系诉讼法院冻结资金；其他货币资金余额系票据保证金61,290,858.60元、保函保证金37,044,908.10元、信用证保证金13,000,000.00元及农业复垦保证金1,347,428.00元。除此之外，2020年12月31日货币资金中无其他因抵押、质押或冻结等对使用有限制、有潜在回收风险的款项。</w:t>
              </w:r>
            </w:sdtContent>
          </w:sdt>
        </w:p>
      </w:sdtContent>
    </w:sdt>
    <w:sdt>
      <w:sdtPr>
        <w:rPr>
          <w:rFonts w:ascii="宋体" w:hAnsi="宋体" w:cs="宋体" w:hint="eastAsia"/>
          <w:b w:val="0"/>
          <w:bCs w:val="0"/>
          <w:kern w:val="0"/>
          <w:szCs w:val="21"/>
        </w:rPr>
        <w:alias w:val="模块:交易性金融资产"/>
        <w:tag w:val="_SEC_5d6c5a8a108d4b628932fa3be459b540"/>
        <w:id w:val="-1233306702"/>
        <w:lock w:val="sdtLocked"/>
        <w:placeholder>
          <w:docPart w:val="GBC22222222222222222222222222222"/>
        </w:placeholder>
      </w:sdtPr>
      <w:sdtEndPr/>
      <w:sdtContent>
        <w:p w14:paraId="6DC3003B" w14:textId="77777777" w:rsidR="0067772C" w:rsidRDefault="00145EDE" w:rsidP="00970D36">
          <w:pPr>
            <w:pStyle w:val="74"/>
            <w:numPr>
              <w:ilvl w:val="0"/>
              <w:numId w:val="67"/>
            </w:numPr>
            <w:rPr>
              <w:szCs w:val="21"/>
            </w:rPr>
          </w:pPr>
          <w:r>
            <w:rPr>
              <w:rFonts w:hint="eastAsia"/>
              <w:szCs w:val="21"/>
            </w:rPr>
            <w:t>交易性金融资产</w:t>
          </w:r>
        </w:p>
        <w:sdt>
          <w:sdtPr>
            <w:alias w:val="是否适用：交易性金融资产[双击切换]"/>
            <w:tag w:val="_GBC_c852c730c6fa4a3e8930f5cbbab9909f"/>
            <w:id w:val="-1468581149"/>
            <w:lock w:val="sdtLocked"/>
            <w:placeholder>
              <w:docPart w:val="GBC22222222222222222222222222222"/>
            </w:placeholder>
          </w:sdtPr>
          <w:sdtEndPr/>
          <w:sdtContent>
            <w:p w14:paraId="6CECD1DD"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395DD3" w14:textId="1F902DAE" w:rsidR="0067772C" w:rsidRDefault="00145EDE">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180581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交易性金融资产"/>
              <w:tag w:val="_GBC_e8e3367ec5e14f73842c7a3ca8b264a2"/>
              <w:id w:val="2014178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1842"/>
            <w:gridCol w:w="1456"/>
          </w:tblGrid>
          <w:tr w:rsidR="00426EE5" w14:paraId="6F30EBAB" w14:textId="77777777" w:rsidTr="004F57E4">
            <w:sdt>
              <w:sdtPr>
                <w:tag w:val="_PLD_3b99f59eccaa43478dfbfc184cd2ce48"/>
                <w:id w:val="-1643346701"/>
                <w:lock w:val="sdtLocked"/>
              </w:sdtPr>
              <w:sdtEndPr/>
              <w:sdtContent>
                <w:tc>
                  <w:tcPr>
                    <w:tcW w:w="3130" w:type="pct"/>
                    <w:shd w:val="clear" w:color="auto" w:fill="auto"/>
                    <w:vAlign w:val="center"/>
                  </w:tcPr>
                  <w:p w14:paraId="2D3D88D5" w14:textId="77777777" w:rsidR="00426EE5" w:rsidRDefault="00426EE5" w:rsidP="004F57E4">
                    <w:pPr>
                      <w:jc w:val="center"/>
                      <w:rPr>
                        <w:szCs w:val="21"/>
                      </w:rPr>
                    </w:pPr>
                    <w:r>
                      <w:rPr>
                        <w:rFonts w:hint="eastAsia"/>
                        <w:szCs w:val="21"/>
                      </w:rPr>
                      <w:t>项目</w:t>
                    </w:r>
                  </w:p>
                </w:tc>
              </w:sdtContent>
            </w:sdt>
            <w:sdt>
              <w:sdtPr>
                <w:tag w:val="_PLD_caf9d9000b3e44c1817249ef4121d5db"/>
                <w:id w:val="-960408495"/>
                <w:lock w:val="sdtLocked"/>
              </w:sdtPr>
              <w:sdtEndPr/>
              <w:sdtContent>
                <w:tc>
                  <w:tcPr>
                    <w:tcW w:w="1044" w:type="pct"/>
                    <w:shd w:val="clear" w:color="auto" w:fill="auto"/>
                    <w:vAlign w:val="center"/>
                  </w:tcPr>
                  <w:p w14:paraId="2CB72A99" w14:textId="77777777" w:rsidR="00426EE5" w:rsidRDefault="00426EE5" w:rsidP="004F57E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271940544"/>
                <w:lock w:val="sdtLocked"/>
              </w:sdtPr>
              <w:sdtEndPr/>
              <w:sdtContent>
                <w:tc>
                  <w:tcPr>
                    <w:tcW w:w="825" w:type="pct"/>
                    <w:shd w:val="clear" w:color="auto" w:fill="auto"/>
                    <w:vAlign w:val="center"/>
                  </w:tcPr>
                  <w:p w14:paraId="09E9F38C" w14:textId="77777777" w:rsidR="00426EE5" w:rsidRDefault="00426EE5" w:rsidP="004F57E4">
                    <w:pPr>
                      <w:autoSpaceDE w:val="0"/>
                      <w:autoSpaceDN w:val="0"/>
                      <w:adjustRightInd w:val="0"/>
                      <w:snapToGrid w:val="0"/>
                      <w:spacing w:line="240" w:lineRule="atLeast"/>
                      <w:jc w:val="center"/>
                      <w:rPr>
                        <w:szCs w:val="21"/>
                      </w:rPr>
                    </w:pPr>
                    <w:r>
                      <w:rPr>
                        <w:rFonts w:hint="eastAsia"/>
                        <w:szCs w:val="21"/>
                      </w:rPr>
                      <w:t>期初余额</w:t>
                    </w:r>
                  </w:p>
                </w:tc>
              </w:sdtContent>
            </w:sdt>
          </w:tr>
          <w:tr w:rsidR="00426EE5" w14:paraId="16FC1734" w14:textId="77777777" w:rsidTr="004F57E4">
            <w:sdt>
              <w:sdtPr>
                <w:tag w:val="_PLD_78420aae6b734a4daabe60833bfcc50e"/>
                <w:id w:val="-389115703"/>
                <w:lock w:val="sdtLocked"/>
              </w:sdtPr>
              <w:sdtEndPr/>
              <w:sdtContent>
                <w:tc>
                  <w:tcPr>
                    <w:tcW w:w="3130" w:type="pct"/>
                    <w:shd w:val="clear" w:color="auto" w:fill="auto"/>
                  </w:tcPr>
                  <w:p w14:paraId="42CDE699" w14:textId="77777777" w:rsidR="00426EE5" w:rsidRDefault="00426EE5" w:rsidP="004F57E4">
                    <w:pPr>
                      <w:autoSpaceDE w:val="0"/>
                      <w:autoSpaceDN w:val="0"/>
                      <w:adjustRightInd w:val="0"/>
                      <w:rPr>
                        <w:szCs w:val="21"/>
                      </w:rPr>
                    </w:pPr>
                    <w:r>
                      <w:rPr>
                        <w:rFonts w:hint="eastAsia"/>
                        <w:szCs w:val="21"/>
                      </w:rPr>
                      <w:t>以公允价值计量且其变动计入当期损益的金融资产</w:t>
                    </w:r>
                  </w:p>
                </w:tc>
              </w:sdtContent>
            </w:sdt>
            <w:tc>
              <w:tcPr>
                <w:tcW w:w="1044" w:type="pct"/>
                <w:shd w:val="clear" w:color="auto" w:fill="auto"/>
                <w:vAlign w:val="center"/>
              </w:tcPr>
              <w:p w14:paraId="70144F93" w14:textId="77777777" w:rsidR="00426EE5" w:rsidRDefault="00426EE5" w:rsidP="004F57E4">
                <w:pPr>
                  <w:jc w:val="right"/>
                  <w:rPr>
                    <w:szCs w:val="21"/>
                  </w:rPr>
                </w:pPr>
                <w:r>
                  <w:t>30,616,759.03</w:t>
                </w:r>
              </w:p>
            </w:tc>
            <w:tc>
              <w:tcPr>
                <w:tcW w:w="825" w:type="pct"/>
                <w:shd w:val="clear" w:color="auto" w:fill="auto"/>
                <w:vAlign w:val="center"/>
              </w:tcPr>
              <w:p w14:paraId="563DABFE" w14:textId="77777777" w:rsidR="00426EE5" w:rsidRDefault="00426EE5" w:rsidP="004F57E4">
                <w:pPr>
                  <w:jc w:val="right"/>
                  <w:rPr>
                    <w:szCs w:val="21"/>
                  </w:rPr>
                </w:pPr>
              </w:p>
            </w:tc>
          </w:tr>
          <w:tr w:rsidR="00426EE5" w14:paraId="140093BF" w14:textId="77777777" w:rsidTr="004F57E4">
            <w:sdt>
              <w:sdtPr>
                <w:tag w:val="_PLD_fc885ae386134e1581e7b7c55917b72b"/>
                <w:id w:val="-983926501"/>
                <w:lock w:val="sdtLocked"/>
              </w:sdtPr>
              <w:sdtEndPr/>
              <w:sdtContent>
                <w:tc>
                  <w:tcPr>
                    <w:tcW w:w="3130" w:type="pct"/>
                    <w:shd w:val="clear" w:color="auto" w:fill="auto"/>
                    <w:vAlign w:val="center"/>
                  </w:tcPr>
                  <w:p w14:paraId="6012D6E4" w14:textId="77777777" w:rsidR="00426EE5" w:rsidRDefault="00426EE5" w:rsidP="004F57E4">
                    <w:pPr>
                      <w:jc w:val="center"/>
                      <w:rPr>
                        <w:szCs w:val="21"/>
                      </w:rPr>
                    </w:pPr>
                    <w:r>
                      <w:rPr>
                        <w:rFonts w:hint="eastAsia"/>
                        <w:szCs w:val="21"/>
                      </w:rPr>
                      <w:t>合计</w:t>
                    </w:r>
                  </w:p>
                </w:tc>
              </w:sdtContent>
            </w:sdt>
            <w:tc>
              <w:tcPr>
                <w:tcW w:w="1044" w:type="pct"/>
                <w:shd w:val="clear" w:color="auto" w:fill="auto"/>
              </w:tcPr>
              <w:p w14:paraId="4DCAE116" w14:textId="77777777" w:rsidR="00426EE5" w:rsidRDefault="00426EE5" w:rsidP="004F57E4">
                <w:pPr>
                  <w:jc w:val="right"/>
                  <w:rPr>
                    <w:szCs w:val="21"/>
                  </w:rPr>
                </w:pPr>
                <w:r w:rsidRPr="00430CE6">
                  <w:rPr>
                    <w:szCs w:val="21"/>
                  </w:rPr>
                  <w:t>30,616,759.03</w:t>
                </w:r>
              </w:p>
            </w:tc>
            <w:tc>
              <w:tcPr>
                <w:tcW w:w="825" w:type="pct"/>
                <w:shd w:val="clear" w:color="auto" w:fill="auto"/>
              </w:tcPr>
              <w:p w14:paraId="7B29F749" w14:textId="77777777" w:rsidR="00426EE5" w:rsidRDefault="00426EE5" w:rsidP="004F57E4">
                <w:pPr>
                  <w:jc w:val="right"/>
                  <w:rPr>
                    <w:szCs w:val="21"/>
                  </w:rPr>
                </w:pPr>
              </w:p>
            </w:tc>
          </w:tr>
        </w:tbl>
        <w:p w14:paraId="5DB4A001" w14:textId="77777777" w:rsidR="0067772C" w:rsidRDefault="00145EDE">
          <w:r>
            <w:rPr>
              <w:rFonts w:hint="eastAsia"/>
            </w:rPr>
            <w:t>其他</w:t>
          </w:r>
          <w:r>
            <w:t>说明</w:t>
          </w:r>
          <w:r>
            <w:rPr>
              <w:rFonts w:hint="eastAsia"/>
            </w:rPr>
            <w:t>：</w:t>
          </w:r>
        </w:p>
        <w:sdt>
          <w:sdtPr>
            <w:alias w:val="是否适用：交易性金融资产的说明[双击切换]"/>
            <w:tag w:val="_GBC_9bed9315a85147e7ac11c2b4bac78358"/>
            <w:id w:val="1383828548"/>
            <w:lock w:val="sdtLocked"/>
            <w:placeholder>
              <w:docPart w:val="GBC22222222222222222222222222222"/>
            </w:placeholder>
          </w:sdtPr>
          <w:sdtEndPr/>
          <w:sdtContent>
            <w:p w14:paraId="38E2435D" w14:textId="2FCD8210" w:rsidR="0067772C"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衍生金融资产"/>
        <w:tag w:val="_SEC_2f4f1660c2f84fe39c4b376a5cc1b1a7"/>
        <w:id w:val="403578407"/>
        <w:lock w:val="sdtLocked"/>
        <w:placeholder>
          <w:docPart w:val="GBC22222222222222222222222222222"/>
        </w:placeholder>
      </w:sdtPr>
      <w:sdtEndPr/>
      <w:sdtContent>
        <w:p w14:paraId="3C727DBE" w14:textId="77777777" w:rsidR="0067772C" w:rsidRDefault="00145EDE" w:rsidP="00970D36">
          <w:pPr>
            <w:pStyle w:val="74"/>
            <w:numPr>
              <w:ilvl w:val="0"/>
              <w:numId w:val="67"/>
            </w:numPr>
            <w:rPr>
              <w:szCs w:val="21"/>
            </w:rPr>
          </w:pPr>
          <w:r>
            <w:rPr>
              <w:rFonts w:hint="eastAsia"/>
              <w:szCs w:val="21"/>
            </w:rPr>
            <w:t>衍生金融资产</w:t>
          </w:r>
        </w:p>
        <w:sdt>
          <w:sdtPr>
            <w:alias w:val="是否适用：衍生金融资产[双击切换]"/>
            <w:tag w:val="_GBC_d17bfaab262c4a499d0afca62045c5e0"/>
            <w:id w:val="-1261211032"/>
            <w:lock w:val="sdtLocked"/>
            <w:placeholder>
              <w:docPart w:val="GBC22222222222222222222222222222"/>
            </w:placeholder>
          </w:sdtPr>
          <w:sdtEndPr/>
          <w:sdtContent>
            <w:p w14:paraId="26685811" w14:textId="6EAE3B8C" w:rsidR="0067772C" w:rsidRDefault="008F7A35" w:rsidP="00C33FB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1325B62" w14:textId="77777777" w:rsidR="0067772C" w:rsidRDefault="00145EDE" w:rsidP="00970D36">
      <w:pPr>
        <w:pStyle w:val="74"/>
        <w:numPr>
          <w:ilvl w:val="0"/>
          <w:numId w:val="67"/>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050845203"/>
        <w:lock w:val="sdtLocked"/>
        <w:placeholder>
          <w:docPart w:val="GBC22222222222222222222222222222"/>
        </w:placeholder>
      </w:sdtPr>
      <w:sdtEndPr>
        <w:rPr>
          <w:rFonts w:hint="default"/>
          <w:szCs w:val="21"/>
        </w:rPr>
      </w:sdtEndPr>
      <w:sdtContent>
        <w:p w14:paraId="03E882A4" w14:textId="77777777" w:rsidR="0067772C" w:rsidRDefault="00145EDE" w:rsidP="00970D36">
          <w:pPr>
            <w:pStyle w:val="73"/>
            <w:numPr>
              <w:ilvl w:val="3"/>
              <w:numId w:val="68"/>
            </w:numPr>
            <w:ind w:left="426" w:hanging="426"/>
          </w:pPr>
          <w:r>
            <w:rPr>
              <w:rFonts w:hint="eastAsia"/>
            </w:rPr>
            <w:t>应收票据分类列示</w:t>
          </w:r>
        </w:p>
        <w:sdt>
          <w:sdtPr>
            <w:alias w:val="是否适用：应收票据分类列示[双击切换]"/>
            <w:tag w:val="_GBC_bdf010020d484a01ae60c52d7465a06a"/>
            <w:id w:val="1854449626"/>
            <w:lock w:val="sdtLocked"/>
            <w:placeholder>
              <w:docPart w:val="GBC22222222222222222222222222222"/>
            </w:placeholder>
          </w:sdtPr>
          <w:sdtEndPr/>
          <w:sdtContent>
            <w:p w14:paraId="09E87E5C"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ADAF2F" w14:textId="1423FF15" w:rsidR="0067772C" w:rsidRDefault="00145EDE">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2800718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349797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rsidR="00426EE5" w14:paraId="671A312F" w14:textId="77777777" w:rsidTr="004F57E4">
            <w:trPr>
              <w:cantSplit/>
            </w:trPr>
            <w:sdt>
              <w:sdtPr>
                <w:tag w:val="_PLD_bd44f6beac5e4b8688c30e166c6780c8"/>
                <w:id w:val="-700859706"/>
                <w:lock w:val="sdtLocked"/>
              </w:sdtPr>
              <w:sdtEndPr/>
              <w:sdtContent>
                <w:tc>
                  <w:tcPr>
                    <w:tcW w:w="1651" w:type="pct"/>
                    <w:vAlign w:val="center"/>
                  </w:tcPr>
                  <w:p w14:paraId="73B605B1" w14:textId="77777777" w:rsidR="00426EE5" w:rsidRDefault="00426EE5" w:rsidP="004F57E4">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639723119"/>
                <w:lock w:val="sdtLocked"/>
              </w:sdtPr>
              <w:sdtEndPr/>
              <w:sdtContent>
                <w:tc>
                  <w:tcPr>
                    <w:tcW w:w="1727" w:type="pct"/>
                    <w:vAlign w:val="center"/>
                  </w:tcPr>
                  <w:p w14:paraId="29053DF4" w14:textId="77777777" w:rsidR="00426EE5" w:rsidRDefault="00426EE5" w:rsidP="004F57E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379750860"/>
                <w:lock w:val="sdtLocked"/>
              </w:sdtPr>
              <w:sdtEndPr/>
              <w:sdtContent>
                <w:tc>
                  <w:tcPr>
                    <w:tcW w:w="1621" w:type="pct"/>
                    <w:vAlign w:val="center"/>
                  </w:tcPr>
                  <w:p w14:paraId="49268DC9" w14:textId="77777777" w:rsidR="00426EE5" w:rsidRDefault="00426EE5" w:rsidP="004F57E4">
                    <w:pPr>
                      <w:autoSpaceDE w:val="0"/>
                      <w:autoSpaceDN w:val="0"/>
                      <w:adjustRightInd w:val="0"/>
                      <w:snapToGrid w:val="0"/>
                      <w:spacing w:line="240" w:lineRule="atLeast"/>
                      <w:jc w:val="center"/>
                      <w:rPr>
                        <w:szCs w:val="21"/>
                      </w:rPr>
                    </w:pPr>
                    <w:r>
                      <w:rPr>
                        <w:rFonts w:hint="eastAsia"/>
                        <w:szCs w:val="21"/>
                      </w:rPr>
                      <w:t>期初余额</w:t>
                    </w:r>
                  </w:p>
                </w:tc>
              </w:sdtContent>
            </w:sdt>
          </w:tr>
          <w:tr w:rsidR="00426EE5" w14:paraId="649EF4FC" w14:textId="77777777" w:rsidTr="004F57E4">
            <w:trPr>
              <w:cantSplit/>
            </w:trPr>
            <w:sdt>
              <w:sdtPr>
                <w:tag w:val="_PLD_6a83fc5bb974487788e5e58a59a3eb5f"/>
                <w:id w:val="228041231"/>
                <w:lock w:val="sdtLocked"/>
              </w:sdtPr>
              <w:sdtEndPr/>
              <w:sdtContent>
                <w:tc>
                  <w:tcPr>
                    <w:tcW w:w="1651" w:type="pct"/>
                  </w:tcPr>
                  <w:p w14:paraId="72DDB7C1" w14:textId="77777777" w:rsidR="00426EE5" w:rsidRDefault="00426EE5" w:rsidP="004F57E4">
                    <w:pPr>
                      <w:autoSpaceDE w:val="0"/>
                      <w:autoSpaceDN w:val="0"/>
                      <w:adjustRightInd w:val="0"/>
                      <w:snapToGrid w:val="0"/>
                      <w:spacing w:line="240" w:lineRule="atLeast"/>
                      <w:rPr>
                        <w:szCs w:val="21"/>
                      </w:rPr>
                    </w:pPr>
                    <w:r>
                      <w:rPr>
                        <w:rFonts w:hint="eastAsia"/>
                        <w:szCs w:val="21"/>
                      </w:rPr>
                      <w:t>银行承兑票据</w:t>
                    </w:r>
                  </w:p>
                </w:tc>
              </w:sdtContent>
            </w:sdt>
            <w:tc>
              <w:tcPr>
                <w:tcW w:w="1727" w:type="pct"/>
              </w:tcPr>
              <w:p w14:paraId="3EDF6598" w14:textId="77777777" w:rsidR="00426EE5" w:rsidRDefault="00426EE5" w:rsidP="004F57E4">
                <w:pPr>
                  <w:ind w:right="13"/>
                  <w:jc w:val="right"/>
                  <w:rPr>
                    <w:szCs w:val="21"/>
                  </w:rPr>
                </w:pPr>
                <w:r>
                  <w:t>38,680.00</w:t>
                </w:r>
              </w:p>
            </w:tc>
            <w:tc>
              <w:tcPr>
                <w:tcW w:w="1621" w:type="pct"/>
              </w:tcPr>
              <w:p w14:paraId="1B494313" w14:textId="77777777" w:rsidR="00426EE5" w:rsidRDefault="00426EE5" w:rsidP="004F57E4">
                <w:pPr>
                  <w:ind w:right="13"/>
                  <w:jc w:val="right"/>
                  <w:rPr>
                    <w:szCs w:val="21"/>
                  </w:rPr>
                </w:pPr>
                <w:r>
                  <w:t>18,229.48</w:t>
                </w:r>
              </w:p>
            </w:tc>
          </w:tr>
          <w:tr w:rsidR="00426EE5" w14:paraId="7DCDAB9A" w14:textId="77777777" w:rsidTr="004F57E4">
            <w:trPr>
              <w:cantSplit/>
            </w:trPr>
            <w:sdt>
              <w:sdtPr>
                <w:tag w:val="_PLD_dfdd4d3895f64e489d74e6caea548a3b"/>
                <w:id w:val="1878893340"/>
                <w:lock w:val="sdtLocked"/>
              </w:sdtPr>
              <w:sdtEndPr/>
              <w:sdtContent>
                <w:tc>
                  <w:tcPr>
                    <w:tcW w:w="1651" w:type="pct"/>
                    <w:vAlign w:val="center"/>
                  </w:tcPr>
                  <w:p w14:paraId="41295385" w14:textId="77777777" w:rsidR="00426EE5" w:rsidRDefault="00426EE5" w:rsidP="004F57E4">
                    <w:pPr>
                      <w:autoSpaceDE w:val="0"/>
                      <w:autoSpaceDN w:val="0"/>
                      <w:adjustRightInd w:val="0"/>
                      <w:snapToGrid w:val="0"/>
                      <w:spacing w:line="240" w:lineRule="atLeast"/>
                      <w:jc w:val="center"/>
                      <w:rPr>
                        <w:szCs w:val="21"/>
                      </w:rPr>
                    </w:pPr>
                    <w:r>
                      <w:rPr>
                        <w:rFonts w:hint="eastAsia"/>
                        <w:szCs w:val="21"/>
                      </w:rPr>
                      <w:t>合计</w:t>
                    </w:r>
                  </w:p>
                </w:tc>
              </w:sdtContent>
            </w:sdt>
            <w:tc>
              <w:tcPr>
                <w:tcW w:w="1727" w:type="pct"/>
              </w:tcPr>
              <w:p w14:paraId="6975E556" w14:textId="77777777" w:rsidR="00426EE5" w:rsidRDefault="00426EE5" w:rsidP="004F57E4">
                <w:pPr>
                  <w:jc w:val="right"/>
                  <w:rPr>
                    <w:szCs w:val="21"/>
                  </w:rPr>
                </w:pPr>
                <w:r>
                  <w:t>38,680.00</w:t>
                </w:r>
              </w:p>
            </w:tc>
            <w:tc>
              <w:tcPr>
                <w:tcW w:w="1621" w:type="pct"/>
              </w:tcPr>
              <w:p w14:paraId="6AEC1424" w14:textId="77777777" w:rsidR="00426EE5" w:rsidRDefault="00426EE5" w:rsidP="004F57E4">
                <w:pPr>
                  <w:autoSpaceDE w:val="0"/>
                  <w:autoSpaceDN w:val="0"/>
                  <w:adjustRightInd w:val="0"/>
                  <w:jc w:val="right"/>
                  <w:rPr>
                    <w:szCs w:val="21"/>
                  </w:rPr>
                </w:pPr>
                <w:r>
                  <w:t>18,229.48</w:t>
                </w:r>
              </w:p>
            </w:tc>
          </w:tr>
        </w:tbl>
        <w:p w14:paraId="2E49CF9F" w14:textId="77777777" w:rsidR="0067772C" w:rsidRDefault="007029E0">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259179948"/>
        <w:lock w:val="sdtLocked"/>
        <w:placeholder>
          <w:docPart w:val="GBC22222222222222222222222222222"/>
        </w:placeholder>
      </w:sdtPr>
      <w:sdtEndPr>
        <w:rPr>
          <w:szCs w:val="21"/>
        </w:rPr>
      </w:sdtEndPr>
      <w:sdtContent>
        <w:p w14:paraId="28F43F5A" w14:textId="77777777" w:rsidR="0067772C" w:rsidRDefault="00145EDE" w:rsidP="00970D36">
          <w:pPr>
            <w:pStyle w:val="73"/>
            <w:numPr>
              <w:ilvl w:val="3"/>
              <w:numId w:val="68"/>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401593617"/>
            <w:lock w:val="sdtLocked"/>
            <w:placeholder>
              <w:docPart w:val="GBC22222222222222222222222222222"/>
            </w:placeholder>
          </w:sdtPr>
          <w:sdtEndPr/>
          <w:sdtContent>
            <w:p w14:paraId="3D2F2F6B"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608422971"/>
        <w:lock w:val="sdtLocked"/>
        <w:placeholder>
          <w:docPart w:val="GBC22222222222222222222222222222"/>
        </w:placeholder>
      </w:sdtPr>
      <w:sdtEndPr>
        <w:rPr>
          <w:rFonts w:ascii="Times New Roman" w:hAnsi="Times New Roman" w:hint="default"/>
        </w:rPr>
      </w:sdtEndPr>
      <w:sdtContent>
        <w:p w14:paraId="66858C77" w14:textId="77777777" w:rsidR="0067772C" w:rsidRDefault="00145EDE" w:rsidP="00970D36">
          <w:pPr>
            <w:pStyle w:val="73"/>
            <w:numPr>
              <w:ilvl w:val="3"/>
              <w:numId w:val="68"/>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597295065"/>
            <w:lock w:val="sdtLocked"/>
            <w:placeholder>
              <w:docPart w:val="GBC22222222222222222222222222222"/>
            </w:placeholder>
          </w:sdtPr>
          <w:sdtEndPr/>
          <w:sdtContent>
            <w:p w14:paraId="2C6AA1C6" w14:textId="77777777" w:rsidR="0067772C" w:rsidRDefault="008F7A35" w:rsidP="008F7A35">
              <w:pPr>
                <w:rPr>
                  <w:rFonts w:ascii="Times New Roman" w:hAnsi="Times New Roman" w:cs="Times New Roman"/>
                  <w:kern w:val="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192497094"/>
        <w:lock w:val="sdtLocked"/>
        <w:placeholder>
          <w:docPart w:val="GBC22222222222222222222222222222"/>
        </w:placeholder>
      </w:sdtPr>
      <w:sdtEndPr>
        <w:rPr>
          <w:rFonts w:asciiTheme="minorHAnsi" w:hAnsiTheme="minorHAnsi" w:cstheme="minorBidi" w:hint="default"/>
          <w:szCs w:val="22"/>
        </w:rPr>
      </w:sdtEndPr>
      <w:sdtContent>
        <w:p w14:paraId="0367FD32" w14:textId="77777777" w:rsidR="0067772C" w:rsidRDefault="00145EDE" w:rsidP="00970D36">
          <w:pPr>
            <w:pStyle w:val="73"/>
            <w:numPr>
              <w:ilvl w:val="3"/>
              <w:numId w:val="68"/>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256410228"/>
            <w:lock w:val="sdtLocked"/>
            <w:placeholder>
              <w:docPart w:val="GBC22222222222222222222222222222"/>
            </w:placeholder>
          </w:sdtPr>
          <w:sdtEndPr/>
          <w:sdtContent>
            <w:p w14:paraId="476915B2" w14:textId="77777777" w:rsidR="0067772C" w:rsidRDefault="008F7A35" w:rsidP="008F7A35">
              <w:pPr>
                <w:rPr>
                  <w:rFonts w:asciiTheme="minorHAnsi" w:hAnsiTheme="minorHAnsi" w:cstheme="minorBidi"/>
                  <w:b/>
                  <w:bCs/>
                  <w:szCs w:val="2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29"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287275945"/>
        <w:lock w:val="sdtLocked"/>
        <w:placeholder>
          <w:docPart w:val="GBC22222222222222222222222222222"/>
        </w:placeholder>
      </w:sdtPr>
      <w:sdtEndPr/>
      <w:sdtContent>
        <w:p w14:paraId="3E54CF02" w14:textId="77777777" w:rsidR="0067772C" w:rsidRDefault="00145EDE" w:rsidP="00970D36">
          <w:pPr>
            <w:pStyle w:val="73"/>
            <w:numPr>
              <w:ilvl w:val="3"/>
              <w:numId w:val="68"/>
            </w:numPr>
            <w:ind w:left="426" w:hanging="426"/>
          </w:pPr>
          <w:r>
            <w:t>按坏账计提方法分类披露</w:t>
          </w:r>
        </w:p>
        <w:sdt>
          <w:sdtPr>
            <w:alias w:val="是否适用：应收票据按坏账计提方法分类披露[双击切换]"/>
            <w:tag w:val="_GBC_806abc31b942462ba4b46f92c99312a5"/>
            <w:id w:val="-1048921762"/>
            <w:lock w:val="sdtLocked"/>
            <w:placeholder>
              <w:docPart w:val="GBC22222222222222222222222222222"/>
            </w:placeholder>
          </w:sdtPr>
          <w:sdtEndPr/>
          <w:sdtContent>
            <w:p w14:paraId="56965811" w14:textId="77777777" w:rsidR="0067772C" w:rsidRDefault="008F7A35" w:rsidP="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9" w:displacedByCustomXml="prev"/>
    <w:sdt>
      <w:sdtPr>
        <w:rPr>
          <w:rFonts w:hint="eastAsia"/>
        </w:rPr>
        <w:alias w:val="模块:按单项计提坏账准备"/>
        <w:tag w:val="_SEC_2e0b02c8d30f4e60bebed0d7a5a961af"/>
        <w:id w:val="818623746"/>
        <w:lock w:val="sdtLocked"/>
        <w:placeholder>
          <w:docPart w:val="GBC22222222222222222222222222222"/>
        </w:placeholder>
      </w:sdtPr>
      <w:sdtEndPr>
        <w:rPr>
          <w:rFonts w:hint="default"/>
          <w:szCs w:val="21"/>
        </w:rPr>
      </w:sdtEndPr>
      <w:sdtContent>
        <w:bookmarkStart w:id="130" w:name="_Hlk533597423" w:displacedByCustomXml="prev"/>
        <w:p w14:paraId="79E4221C" w14:textId="77777777" w:rsidR="0067772C" w:rsidRDefault="00145EDE">
          <w:r>
            <w:rPr>
              <w:rFonts w:hint="eastAsia"/>
            </w:rPr>
            <w:t>按单项计提坏账准备：</w:t>
          </w:r>
        </w:p>
        <w:sdt>
          <w:sdtPr>
            <w:rPr>
              <w:rFonts w:hint="eastAsia"/>
            </w:rPr>
            <w:alias w:val="是否适用：按单项计提坏账准备的应收票据详细情况[双击切换]"/>
            <w:tag w:val="_GBC_9f41f638de8f4c42b9d00ca6755931fb"/>
            <w:id w:val="-60943702"/>
            <w:lock w:val="sdtLocked"/>
            <w:placeholder>
              <w:docPart w:val="GBC22222222222222222222222222222"/>
            </w:placeholder>
          </w:sdtPr>
          <w:sdtEndPr/>
          <w:sdtContent>
            <w:p w14:paraId="5FB40663" w14:textId="2AE1D321" w:rsidR="0067772C"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0" w:displacedByCustomXml="prev"/>
    <w:sdt>
      <w:sdtPr>
        <w:rPr>
          <w:rFonts w:asciiTheme="minorHAnsi" w:hAnsiTheme="minorHAnsi" w:cstheme="minorBidi" w:hint="eastAsia"/>
          <w:bCs/>
          <w:szCs w:val="22"/>
        </w:rPr>
        <w:tag w:val="_PLD_c5822df72e094b5083c45a32639c6995"/>
        <w:id w:val="-743558264"/>
        <w:lock w:val="sdtLocked"/>
        <w:placeholder>
          <w:docPart w:val="GBC22222222222222222222222222222"/>
        </w:placeholder>
      </w:sdtPr>
      <w:sdtEndPr/>
      <w:sdtContent>
        <w:p w14:paraId="77A0AB48" w14:textId="77777777" w:rsidR="0067772C" w:rsidRDefault="00145EDE">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336039200"/>
        <w:lock w:val="sdtLocked"/>
        <w:placeholder>
          <w:docPart w:val="GBC22222222222222222222222222222"/>
        </w:placeholder>
      </w:sdtPr>
      <w:sdtEndPr/>
      <w:sdtContent>
        <w:p w14:paraId="37129E3C" w14:textId="346D6950" w:rsidR="0067772C" w:rsidRDefault="008F7A35">
          <w:pPr>
            <w:rPr>
              <w:rFonts w:asciiTheme="minorHAnsi" w:hAnsiTheme="minorHAnsi" w:cstheme="minorBidi"/>
              <w:b/>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
      <w:sdtPr>
        <w:rPr>
          <w:rFonts w:cstheme="minorBidi" w:hint="eastAsia"/>
          <w:bCs/>
          <w:szCs w:val="22"/>
        </w:rPr>
        <w:alias w:val="模块:如按预期信用损失一般模型计提坏账准备，请参照其他应收款披露"/>
        <w:tag w:val="_SEC_04c40b625aee4c7d8e38c7f456e27b56"/>
        <w:id w:val="777992193"/>
        <w:lock w:val="sdtLocked"/>
        <w:placeholder>
          <w:docPart w:val="GBC22222222222222222222222222222"/>
        </w:placeholder>
      </w:sdtPr>
      <w:sdtEndPr>
        <w:rPr>
          <w:rFonts w:asciiTheme="minorHAnsi" w:hAnsiTheme="minorHAnsi"/>
          <w:b/>
        </w:rPr>
      </w:sdtEndPr>
      <w:sdtContent>
        <w:p w14:paraId="604D455A" w14:textId="77777777" w:rsidR="0067772C" w:rsidRDefault="00145EDE">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98150855"/>
            <w:lock w:val="sdtLocked"/>
            <w:placeholder>
              <w:docPart w:val="GBC22222222222222222222222222222"/>
            </w:placeholder>
          </w:sdtPr>
          <w:sdtEndPr/>
          <w:sdtContent>
            <w:p w14:paraId="748B184A" w14:textId="646DF11C" w:rsidR="0067772C" w:rsidRPr="00C33FB1" w:rsidRDefault="008F7A35">
              <w:pPr>
                <w:rPr>
                  <w:rFonts w:cstheme="minorBidi"/>
                  <w:bCs/>
                  <w:szCs w:val="22"/>
                </w:rPr>
              </w:pPr>
              <w:r>
                <w:rPr>
                  <w:rFonts w:cstheme="minorBidi"/>
                  <w:bCs/>
                  <w:szCs w:val="22"/>
                </w:rPr>
                <w:fldChar w:fldCharType="begin"/>
              </w:r>
              <w:r w:rsidR="00247BB7">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247BB7">
                <w:rPr>
                  <w:rFonts w:cstheme="minorBidi"/>
                  <w:bCs/>
                  <w:szCs w:val="22"/>
                </w:rPr>
                <w:instrText xml:space="preserve"> MACROBUTTON  SnrToggleCheckbox √不适用 </w:instrText>
              </w:r>
              <w:r>
                <w:rPr>
                  <w:rFonts w:cstheme="minorBidi"/>
                  <w:bCs/>
                  <w:szCs w:val="22"/>
                </w:rPr>
                <w:fldChar w:fldCharType="end"/>
              </w:r>
            </w:p>
          </w:sdtContent>
        </w:sdt>
      </w:sdtContent>
    </w:sdt>
    <w:bookmarkStart w:id="131"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781224217"/>
        <w:lock w:val="sdtLocked"/>
        <w:placeholder>
          <w:docPart w:val="GBC22222222222222222222222222222"/>
        </w:placeholder>
      </w:sdtPr>
      <w:sdtEndPr>
        <w:rPr>
          <w:rFonts w:asciiTheme="minorHAnsi" w:hAnsiTheme="minorHAnsi" w:cstheme="minorBidi" w:hint="default"/>
          <w:szCs w:val="22"/>
        </w:rPr>
      </w:sdtEndPr>
      <w:sdtContent>
        <w:p w14:paraId="63E93779" w14:textId="77777777" w:rsidR="0067772C" w:rsidRDefault="00145EDE" w:rsidP="00970D36">
          <w:pPr>
            <w:pStyle w:val="73"/>
            <w:numPr>
              <w:ilvl w:val="3"/>
              <w:numId w:val="68"/>
            </w:numPr>
            <w:ind w:left="426" w:hanging="426"/>
          </w:pPr>
          <w:r>
            <w:rPr>
              <w:rFonts w:hint="eastAsia"/>
            </w:rPr>
            <w:t>坏账准备的情况</w:t>
          </w:r>
        </w:p>
        <w:sdt>
          <w:sdtPr>
            <w:alias w:val="是否适用：应收票据坏账准备情况[双击切换]"/>
            <w:tag w:val="_GBC_3c7b44ae9e3b4aa6a67012163093206f"/>
            <w:id w:val="1854297333"/>
            <w:lock w:val="sdtLocked"/>
            <w:placeholder>
              <w:docPart w:val="GBC22222222222222222222222222222"/>
            </w:placeholder>
          </w:sdtPr>
          <w:sdtEndPr/>
          <w:sdtContent>
            <w:p w14:paraId="1130C6D2" w14:textId="519781EA" w:rsidR="0067772C" w:rsidRDefault="008F7A35">
              <w:pPr>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1" w:displacedByCustomXml="prev"/>
    <w:bookmarkStart w:id="132"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862236345"/>
        <w:lock w:val="sdtLocked"/>
        <w:placeholder>
          <w:docPart w:val="GBC22222222222222222222222222222"/>
        </w:placeholder>
      </w:sdtPr>
      <w:sdtEndPr>
        <w:rPr>
          <w:rFonts w:asciiTheme="minorHAnsi" w:hAnsiTheme="minorHAnsi" w:cstheme="minorBidi" w:hint="default"/>
          <w:szCs w:val="22"/>
        </w:rPr>
      </w:sdtEndPr>
      <w:sdtContent>
        <w:p w14:paraId="6B864510" w14:textId="77777777" w:rsidR="0067772C" w:rsidRDefault="00145EDE" w:rsidP="00970D36">
          <w:pPr>
            <w:pStyle w:val="73"/>
            <w:numPr>
              <w:ilvl w:val="3"/>
              <w:numId w:val="68"/>
            </w:numPr>
            <w:ind w:left="426" w:hanging="426"/>
          </w:pPr>
          <w:r>
            <w:rPr>
              <w:rFonts w:hint="eastAsia"/>
            </w:rPr>
            <w:t>本期实际核销的应收票据情况</w:t>
          </w:r>
        </w:p>
        <w:sdt>
          <w:sdtPr>
            <w:alias w:val="是否适用：实际核销的应收票据[双击切换]"/>
            <w:tag w:val="_GBC_a0d8af67abfc4a1698fd198064d3b108"/>
            <w:id w:val="2015796447"/>
            <w:lock w:val="sdtLocked"/>
            <w:placeholder>
              <w:docPart w:val="GBC22222222222222222222222222222"/>
            </w:placeholder>
          </w:sdtPr>
          <w:sdtEndPr/>
          <w:sdtContent>
            <w:p w14:paraId="67BC2261" w14:textId="3C5FC227" w:rsidR="0067772C" w:rsidRPr="00C33FB1" w:rsidRDefault="008F7A35">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2" w:displacedByCustomXml="prev"/>
    <w:sdt>
      <w:sdtPr>
        <w:rPr>
          <w:rFonts w:asciiTheme="minorHAnsi" w:hAnsiTheme="minorHAnsi" w:cstheme="minorBidi" w:hint="eastAsia"/>
          <w:b/>
          <w:bCs/>
          <w:szCs w:val="22"/>
        </w:rPr>
        <w:alias w:val="模块:应收票据其他说明"/>
        <w:tag w:val="_SEC_9045c8983bbe475395a63669d8f42a68"/>
        <w:id w:val="1302118592"/>
        <w:lock w:val="sdtLocked"/>
        <w:placeholder>
          <w:docPart w:val="GBC22222222222222222222222222222"/>
        </w:placeholder>
      </w:sdtPr>
      <w:sdtEndPr>
        <w:rPr>
          <w:rFonts w:ascii="Times New Roman" w:hAnsi="Times New Roman" w:cs="Times New Roman" w:hint="default"/>
          <w:b w:val="0"/>
          <w:bCs w:val="0"/>
          <w:szCs w:val="24"/>
        </w:rPr>
      </w:sdtEndPr>
      <w:sdtContent>
        <w:p w14:paraId="52BF9BA5" w14:textId="77777777" w:rsidR="0067772C" w:rsidRDefault="00145EDE">
          <w:r>
            <w:rPr>
              <w:rFonts w:hint="eastAsia"/>
            </w:rPr>
            <w:t>其他说明</w:t>
          </w:r>
        </w:p>
        <w:sdt>
          <w:sdtPr>
            <w:alias w:val="是否适用：应收票据的说明[双击切换]"/>
            <w:tag w:val="_GBC_dc21e09520924a5db7020ba029631550"/>
            <w:id w:val="1081412903"/>
            <w:lock w:val="sdtLocked"/>
            <w:placeholder>
              <w:docPart w:val="GBC22222222222222222222222222222"/>
            </w:placeholder>
          </w:sdtPr>
          <w:sdtEndPr/>
          <w:sdtContent>
            <w:p w14:paraId="659BD887" w14:textId="7625376A" w:rsidR="0067772C" w:rsidRDefault="008F7A35" w:rsidP="00B65A6E">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B6C8568" w14:textId="77777777" w:rsidR="0067772C" w:rsidRDefault="00145EDE" w:rsidP="00970D36">
      <w:pPr>
        <w:pStyle w:val="74"/>
        <w:numPr>
          <w:ilvl w:val="0"/>
          <w:numId w:val="67"/>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497504976"/>
        <w:lock w:val="sdtLocked"/>
        <w:placeholder>
          <w:docPart w:val="GBC22222222222222222222222222222"/>
        </w:placeholder>
      </w:sdtPr>
      <w:sdtEndPr/>
      <w:sdtContent>
        <w:p w14:paraId="0D46D90D" w14:textId="77777777" w:rsidR="0067772C" w:rsidRDefault="00145EDE" w:rsidP="00970D36">
          <w:pPr>
            <w:pStyle w:val="73"/>
            <w:numPr>
              <w:ilvl w:val="3"/>
              <w:numId w:val="69"/>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2076929817"/>
            <w:lock w:val="sdtLocked"/>
            <w:placeholder>
              <w:docPart w:val="GBC22222222222222222222222222222"/>
            </w:placeholder>
          </w:sdtPr>
          <w:sdtEndPr/>
          <w:sdtContent>
            <w:p w14:paraId="72017B58"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E161C01" w14:textId="6B05B507" w:rsidR="0067772C" w:rsidRDefault="00145EDE">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115258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973942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4"/>
            <w:gridCol w:w="4489"/>
          </w:tblGrid>
          <w:tr w:rsidR="008F7A35" w14:paraId="288C9037" w14:textId="77777777" w:rsidTr="008F7A35">
            <w:trPr>
              <w:cantSplit/>
            </w:trPr>
            <w:sdt>
              <w:sdtPr>
                <w:tag w:val="_PLD_987827fb8f754c15801979884cb78127"/>
                <w:id w:val="474800572"/>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13611319" w14:textId="77777777" w:rsidR="008F7A35" w:rsidRDefault="008F7A35" w:rsidP="008F7A35">
                    <w:pPr>
                      <w:jc w:val="center"/>
                      <w:rPr>
                        <w:szCs w:val="21"/>
                      </w:rPr>
                    </w:pPr>
                    <w:r>
                      <w:rPr>
                        <w:rFonts w:hint="eastAsia"/>
                        <w:szCs w:val="21"/>
                      </w:rPr>
                      <w:t>账龄</w:t>
                    </w:r>
                  </w:p>
                </w:tc>
              </w:sdtContent>
            </w:sdt>
            <w:sdt>
              <w:sdtPr>
                <w:tag w:val="_PLD_53a2def126e844eabd4ea223442a8a87"/>
                <w:id w:val="-1927497541"/>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33545D5C" w14:textId="77777777" w:rsidR="008F7A35" w:rsidRDefault="008F7A35" w:rsidP="008F7A35">
                    <w:pPr>
                      <w:jc w:val="center"/>
                      <w:rPr>
                        <w:szCs w:val="21"/>
                      </w:rPr>
                    </w:pPr>
                    <w:r>
                      <w:rPr>
                        <w:rFonts w:hint="eastAsia"/>
                        <w:szCs w:val="21"/>
                      </w:rPr>
                      <w:t>期末账面余额</w:t>
                    </w:r>
                  </w:p>
                </w:tc>
              </w:sdtContent>
            </w:sdt>
          </w:tr>
          <w:tr w:rsidR="008F7A35" w14:paraId="1A14CD02" w14:textId="77777777" w:rsidTr="008F7A35">
            <w:trPr>
              <w:cantSplit/>
            </w:trPr>
            <w:sdt>
              <w:sdtPr>
                <w:tag w:val="_PLD_311560db02fd4399b97a79d7c7fe4ca3"/>
                <w:id w:val="103091377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3855FCE" w14:textId="77777777" w:rsidR="008F7A35" w:rsidRDefault="008F7A35" w:rsidP="008F7A35">
                    <w:pPr>
                      <w:rPr>
                        <w:color w:val="FF0000"/>
                        <w:szCs w:val="21"/>
                      </w:rPr>
                    </w:pPr>
                    <w:proofErr w:type="gramStart"/>
                    <w:r>
                      <w:rPr>
                        <w:rFonts w:hint="eastAsia"/>
                        <w:szCs w:val="21"/>
                      </w:rPr>
                      <w:t>1年以内</w:t>
                    </w:r>
                    <w:proofErr w:type="gramEnd"/>
                  </w:p>
                </w:tc>
              </w:sdtContent>
            </w:sdt>
          </w:tr>
          <w:tr w:rsidR="008F7A35" w14:paraId="6A5E38DC" w14:textId="77777777" w:rsidTr="008F7A35">
            <w:trPr>
              <w:cantSplit/>
            </w:trPr>
            <w:sdt>
              <w:sdtPr>
                <w:tag w:val="_PLD_785750c92d5d486990596d8d5b2f4a1f"/>
                <w:id w:val="134551072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B098AAA" w14:textId="77777777" w:rsidR="008F7A35" w:rsidRDefault="008F7A35" w:rsidP="008F7A35">
                    <w:pPr>
                      <w:rPr>
                        <w:szCs w:val="21"/>
                      </w:rPr>
                    </w:pPr>
                    <w:r>
                      <w:rPr>
                        <w:rFonts w:hint="eastAsia"/>
                        <w:szCs w:val="21"/>
                      </w:rPr>
                      <w:t>其中：1年以内分项</w:t>
                    </w:r>
                  </w:p>
                </w:tc>
              </w:sdtContent>
            </w:sdt>
          </w:tr>
          <w:tr w:rsidR="008F7A35" w14:paraId="1F85DC8B" w14:textId="77777777" w:rsidTr="008F7A35">
            <w:trPr>
              <w:cantSplit/>
            </w:trPr>
            <w:sdt>
              <w:sdtPr>
                <w:tag w:val="_PLD_885917f15d1a46499cb812cd100e3cf1"/>
                <w:id w:val="122695598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BB83334" w14:textId="77777777" w:rsidR="008F7A35" w:rsidRDefault="008F7A35" w:rsidP="008F7A35">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10AEDDF6" w14:textId="77777777" w:rsidR="008F7A35" w:rsidRPr="00B65A6E" w:rsidRDefault="008F7A35" w:rsidP="008F7A35">
                <w:pPr>
                  <w:jc w:val="right"/>
                  <w:rPr>
                    <w:szCs w:val="21"/>
                  </w:rPr>
                </w:pPr>
                <w:r w:rsidRPr="00B65A6E">
                  <w:t>1,241,569,401.93</w:t>
                </w:r>
              </w:p>
            </w:tc>
          </w:tr>
          <w:tr w:rsidR="008F7A35" w14:paraId="5DB9147F" w14:textId="77777777" w:rsidTr="008F7A35">
            <w:trPr>
              <w:cantSplit/>
            </w:trPr>
            <w:sdt>
              <w:sdtPr>
                <w:tag w:val="_PLD_686411641a5e42038a85ce6c435c5e58"/>
                <w:id w:val="140295052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D6A807B" w14:textId="77777777" w:rsidR="008F7A35" w:rsidRDefault="008F7A35" w:rsidP="008F7A35">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0CE23933" w14:textId="77777777" w:rsidR="008F7A35" w:rsidRPr="00B65A6E" w:rsidRDefault="008F7A35" w:rsidP="008F7A35">
                <w:pPr>
                  <w:jc w:val="right"/>
                  <w:rPr>
                    <w:szCs w:val="21"/>
                  </w:rPr>
                </w:pPr>
                <w:r w:rsidRPr="00B65A6E">
                  <w:t>476,756,766.40</w:t>
                </w:r>
              </w:p>
            </w:tc>
          </w:tr>
          <w:tr w:rsidR="008F7A35" w14:paraId="66D9DD93" w14:textId="77777777" w:rsidTr="008F7A35">
            <w:trPr>
              <w:cantSplit/>
            </w:trPr>
            <w:sdt>
              <w:sdtPr>
                <w:tag w:val="_PLD_1d32a9d5ef5b4ddca6ca917435b115ac"/>
                <w:id w:val="-137654549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054241B" w14:textId="77777777" w:rsidR="008F7A35" w:rsidRDefault="008F7A35" w:rsidP="008F7A35">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68177469" w14:textId="77777777" w:rsidR="008F7A35" w:rsidRPr="00B65A6E" w:rsidRDefault="008F7A35" w:rsidP="008F7A35">
                <w:pPr>
                  <w:jc w:val="right"/>
                  <w:rPr>
                    <w:szCs w:val="21"/>
                  </w:rPr>
                </w:pPr>
                <w:r w:rsidRPr="00B65A6E">
                  <w:t>267,096,778.05</w:t>
                </w:r>
              </w:p>
            </w:tc>
          </w:tr>
          <w:tr w:rsidR="008F7A35" w14:paraId="348857DD" w14:textId="77777777" w:rsidTr="008F7A35">
            <w:trPr>
              <w:cantSplit/>
            </w:trPr>
            <w:sdt>
              <w:sdtPr>
                <w:tag w:val="_PLD_2be2a569e4bb439bbdda34aec0746396"/>
                <w:id w:val="109899521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F162CCA" w14:textId="77777777" w:rsidR="008F7A35" w:rsidRDefault="008F7A35" w:rsidP="008F7A35">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5BD925B4" w14:textId="77777777" w:rsidR="008F7A35" w:rsidRPr="00B65A6E" w:rsidRDefault="008F7A35" w:rsidP="008F7A35">
                <w:pPr>
                  <w:jc w:val="right"/>
                  <w:rPr>
                    <w:szCs w:val="21"/>
                  </w:rPr>
                </w:pPr>
              </w:p>
            </w:tc>
          </w:tr>
          <w:tr w:rsidR="008F7A35" w14:paraId="73A75700" w14:textId="77777777" w:rsidTr="008F7A35">
            <w:trPr>
              <w:cantSplit/>
            </w:trPr>
            <w:sdt>
              <w:sdtPr>
                <w:tag w:val="_PLD_51c1587433fc4304af214a25996abcb0"/>
                <w:id w:val="88168185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D9F7B38" w14:textId="77777777" w:rsidR="008F7A35" w:rsidRDefault="008F7A35" w:rsidP="008F7A35">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4C870A6A" w14:textId="77777777" w:rsidR="008F7A35" w:rsidRPr="00B65A6E" w:rsidRDefault="008F7A35" w:rsidP="008F7A35">
                <w:pPr>
                  <w:jc w:val="right"/>
                  <w:rPr>
                    <w:szCs w:val="21"/>
                  </w:rPr>
                </w:pPr>
                <w:r w:rsidRPr="00B65A6E">
                  <w:t>176,183,005.53</w:t>
                </w:r>
              </w:p>
            </w:tc>
          </w:tr>
          <w:tr w:rsidR="008F7A35" w14:paraId="49367675" w14:textId="77777777" w:rsidTr="008F7A35">
            <w:trPr>
              <w:cantSplit/>
            </w:trPr>
            <w:sdt>
              <w:sdtPr>
                <w:tag w:val="_PLD_783f5edc09cf4689bf1bab196aa7d963"/>
                <w:id w:val="105165941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75C19AAD" w14:textId="77777777" w:rsidR="008F7A35" w:rsidRDefault="008F7A35" w:rsidP="008F7A35">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28FE9212" w14:textId="77777777" w:rsidR="008F7A35" w:rsidRPr="00B65A6E" w:rsidRDefault="008F7A35" w:rsidP="008F7A35">
                <w:pPr>
                  <w:jc w:val="right"/>
                  <w:rPr>
                    <w:szCs w:val="21"/>
                  </w:rPr>
                </w:pPr>
                <w:r w:rsidRPr="00B65A6E">
                  <w:t>31,080,812.29</w:t>
                </w:r>
              </w:p>
            </w:tc>
          </w:tr>
          <w:tr w:rsidR="008F7A35" w14:paraId="181712AA" w14:textId="77777777" w:rsidTr="008F7A35">
            <w:trPr>
              <w:cantSplit/>
            </w:trPr>
            <w:sdt>
              <w:sdtPr>
                <w:tag w:val="_PLD_35d4b8083f1340abbb03a5509bd8e56c"/>
                <w:id w:val="177535932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96B5001" w14:textId="77777777" w:rsidR="008F7A35" w:rsidRDefault="008F7A35" w:rsidP="008F7A35">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695FB7B2" w14:textId="77777777" w:rsidR="008F7A35" w:rsidRPr="00B65A6E" w:rsidRDefault="008F7A35" w:rsidP="008F7A35">
                <w:pPr>
                  <w:jc w:val="right"/>
                  <w:rPr>
                    <w:szCs w:val="21"/>
                  </w:rPr>
                </w:pPr>
                <w:r w:rsidRPr="00B65A6E">
                  <w:t>25,284,028.29</w:t>
                </w:r>
              </w:p>
            </w:tc>
          </w:tr>
          <w:tr w:rsidR="008F7A35" w14:paraId="19EAEF02" w14:textId="77777777" w:rsidTr="008F7A35">
            <w:trPr>
              <w:cantSplit/>
            </w:trPr>
            <w:sdt>
              <w:sdtPr>
                <w:tag w:val="_PLD_4228da7212b54dbabe98902b22a02f1a"/>
                <w:id w:val="175704263"/>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4833C5EB" w14:textId="77777777" w:rsidR="008F7A35" w:rsidRDefault="008F7A35" w:rsidP="008F7A35">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03381785" w14:textId="77777777" w:rsidR="008F7A35" w:rsidRPr="00B65A6E" w:rsidRDefault="008F7A35" w:rsidP="008F7A35">
                <w:pPr>
                  <w:jc w:val="right"/>
                  <w:rPr>
                    <w:szCs w:val="21"/>
                  </w:rPr>
                </w:pPr>
                <w:r w:rsidRPr="00B65A6E">
                  <w:t>2,217,970,792.49</w:t>
                </w:r>
              </w:p>
            </w:tc>
          </w:tr>
        </w:tbl>
        <w:p w14:paraId="6E78DB23" w14:textId="77777777" w:rsidR="003C3559" w:rsidRDefault="003C3559">
          <w:pPr>
            <w:sectPr w:rsidR="003C3559" w:rsidSect="008B3697">
              <w:pgSz w:w="11906" w:h="16838"/>
              <w:pgMar w:top="1440" w:right="1797" w:bottom="1525" w:left="1276" w:header="856" w:footer="992" w:gutter="0"/>
              <w:cols w:space="425"/>
              <w:docGrid w:linePitch="312"/>
            </w:sectPr>
          </w:pPr>
        </w:p>
        <w:p w14:paraId="7BCFE261" w14:textId="540C146F" w:rsidR="0067772C" w:rsidRDefault="007029E0"/>
      </w:sdtContent>
    </w:sdt>
    <w:bookmarkStart w:id="133"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74404572"/>
        <w:lock w:val="sdtLocked"/>
        <w:placeholder>
          <w:docPart w:val="GBC22222222222222222222222222222"/>
        </w:placeholder>
      </w:sdtPr>
      <w:sdtEndPr>
        <w:rPr>
          <w:rFonts w:hint="default"/>
        </w:rPr>
      </w:sdtEndPr>
      <w:sdtContent>
        <w:p w14:paraId="358E0859" w14:textId="77777777" w:rsidR="0067772C" w:rsidRDefault="00145EDE" w:rsidP="00970D36">
          <w:pPr>
            <w:pStyle w:val="73"/>
            <w:numPr>
              <w:ilvl w:val="3"/>
              <w:numId w:val="69"/>
            </w:numPr>
            <w:ind w:left="426" w:hanging="426"/>
          </w:pPr>
          <w:r>
            <w:rPr>
              <w:rFonts w:hint="eastAsia"/>
            </w:rPr>
            <w:t>按坏账计提方法分类披露</w:t>
          </w:r>
        </w:p>
        <w:sdt>
          <w:sdtPr>
            <w:alias w:val="是否适用：应收账款分类披露[双击切换]"/>
            <w:tag w:val="_GBC_5532cbb0484a40fcb185be4bb8709d46"/>
            <w:id w:val="1867788664"/>
            <w:lock w:val="sdtLocked"/>
            <w:placeholder>
              <w:docPart w:val="GBC22222222222222222222222222222"/>
            </w:placeholder>
          </w:sdtPr>
          <w:sdtEndPr/>
          <w:sdtContent>
            <w:p w14:paraId="24E31BB2"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C5CDFE" w14:textId="34C80C87" w:rsidR="0067772C" w:rsidRDefault="00145EDE">
          <w:pPr>
            <w:pStyle w:val="56"/>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519592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43957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1896"/>
            <w:gridCol w:w="846"/>
            <w:gridCol w:w="1686"/>
            <w:gridCol w:w="636"/>
            <w:gridCol w:w="1896"/>
            <w:gridCol w:w="1896"/>
            <w:gridCol w:w="846"/>
            <w:gridCol w:w="1686"/>
            <w:gridCol w:w="636"/>
            <w:gridCol w:w="1896"/>
          </w:tblGrid>
          <w:tr w:rsidR="003C3559" w:rsidRPr="00430CE6" w14:paraId="5B264A38" w14:textId="77777777" w:rsidTr="00920CBE">
            <w:trPr>
              <w:cantSplit/>
              <w:trHeight w:val="259"/>
            </w:trPr>
            <w:sdt>
              <w:sdtPr>
                <w:rPr>
                  <w:szCs w:val="21"/>
                </w:rPr>
                <w:tag w:val="_PLD_f8d5a19b9b724da98e30475a6df20be9"/>
                <w:id w:val="1746303300"/>
                <w:lock w:val="sdtLocked"/>
              </w:sdtPr>
              <w:sdtEndPr/>
              <w:sdtContent>
                <w:tc>
                  <w:tcPr>
                    <w:tcW w:w="484" w:type="pct"/>
                    <w:vMerge w:val="restart"/>
                    <w:tcBorders>
                      <w:top w:val="single" w:sz="4" w:space="0" w:color="auto"/>
                      <w:left w:val="single" w:sz="4" w:space="0" w:color="auto"/>
                      <w:right w:val="single" w:sz="4" w:space="0" w:color="auto"/>
                    </w:tcBorders>
                    <w:vAlign w:val="center"/>
                  </w:tcPr>
                  <w:p w14:paraId="19467736" w14:textId="77777777" w:rsidR="003C3559" w:rsidRPr="003C3559" w:rsidRDefault="003C3559" w:rsidP="00920CBE">
                    <w:pPr>
                      <w:jc w:val="center"/>
                      <w:rPr>
                        <w:szCs w:val="21"/>
                      </w:rPr>
                    </w:pPr>
                    <w:r w:rsidRPr="003C3559">
                      <w:rPr>
                        <w:rFonts w:hint="eastAsia"/>
                        <w:szCs w:val="21"/>
                      </w:rPr>
                      <w:t>类别</w:t>
                    </w:r>
                  </w:p>
                </w:tc>
              </w:sdtContent>
            </w:sdt>
            <w:sdt>
              <w:sdtPr>
                <w:rPr>
                  <w:szCs w:val="21"/>
                </w:rPr>
                <w:tag w:val="_PLD_8e6cd64a5cc84d259bab748be3f49169"/>
                <w:id w:val="2026514603"/>
                <w:lock w:val="sdtLocked"/>
              </w:sdtPr>
              <w:sdtEndPr/>
              <w:sdtContent>
                <w:tc>
                  <w:tcPr>
                    <w:tcW w:w="2258" w:type="pct"/>
                    <w:gridSpan w:val="5"/>
                    <w:tcBorders>
                      <w:top w:val="single" w:sz="4" w:space="0" w:color="auto"/>
                      <w:left w:val="single" w:sz="4" w:space="0" w:color="auto"/>
                      <w:right w:val="single" w:sz="4" w:space="0" w:color="auto"/>
                    </w:tcBorders>
                    <w:vAlign w:val="center"/>
                  </w:tcPr>
                  <w:p w14:paraId="3F58087E" w14:textId="77777777" w:rsidR="003C3559" w:rsidRPr="003C3559" w:rsidRDefault="003C3559" w:rsidP="00920CBE">
                    <w:pPr>
                      <w:autoSpaceDE w:val="0"/>
                      <w:autoSpaceDN w:val="0"/>
                      <w:adjustRightInd w:val="0"/>
                      <w:snapToGrid w:val="0"/>
                      <w:spacing w:line="240" w:lineRule="atLeast"/>
                      <w:jc w:val="center"/>
                      <w:rPr>
                        <w:szCs w:val="21"/>
                      </w:rPr>
                    </w:pPr>
                    <w:r w:rsidRPr="003C3559">
                      <w:rPr>
                        <w:rFonts w:hint="eastAsia"/>
                        <w:szCs w:val="21"/>
                      </w:rPr>
                      <w:t>期末余额</w:t>
                    </w:r>
                  </w:p>
                </w:tc>
              </w:sdtContent>
            </w:sdt>
            <w:sdt>
              <w:sdtPr>
                <w:rPr>
                  <w:szCs w:val="21"/>
                </w:rPr>
                <w:tag w:val="_PLD_f3718624b866493ab3b8d8edadf10560"/>
                <w:id w:val="1830097128"/>
                <w:lock w:val="sdtLocked"/>
              </w:sdtPr>
              <w:sdtEndPr/>
              <w:sdtContent>
                <w:tc>
                  <w:tcPr>
                    <w:tcW w:w="2258" w:type="pct"/>
                    <w:gridSpan w:val="5"/>
                    <w:tcBorders>
                      <w:top w:val="single" w:sz="4" w:space="0" w:color="auto"/>
                      <w:left w:val="single" w:sz="4" w:space="0" w:color="auto"/>
                      <w:right w:val="single" w:sz="4" w:space="0" w:color="auto"/>
                    </w:tcBorders>
                    <w:vAlign w:val="center"/>
                  </w:tcPr>
                  <w:p w14:paraId="2F4A9441" w14:textId="77777777" w:rsidR="003C3559" w:rsidRPr="003C3559" w:rsidRDefault="003C3559" w:rsidP="00920CBE">
                    <w:pPr>
                      <w:autoSpaceDE w:val="0"/>
                      <w:autoSpaceDN w:val="0"/>
                      <w:adjustRightInd w:val="0"/>
                      <w:snapToGrid w:val="0"/>
                      <w:spacing w:line="240" w:lineRule="atLeast"/>
                      <w:jc w:val="center"/>
                      <w:rPr>
                        <w:szCs w:val="21"/>
                      </w:rPr>
                    </w:pPr>
                    <w:r w:rsidRPr="003C3559">
                      <w:rPr>
                        <w:rFonts w:hint="eastAsia"/>
                        <w:szCs w:val="21"/>
                      </w:rPr>
                      <w:t>期初余额</w:t>
                    </w:r>
                  </w:p>
                </w:tc>
              </w:sdtContent>
            </w:sdt>
          </w:tr>
          <w:tr w:rsidR="003C3559" w:rsidRPr="00430CE6" w14:paraId="7157F4A6" w14:textId="77777777" w:rsidTr="00920CBE">
            <w:trPr>
              <w:cantSplit/>
              <w:trHeight w:val="227"/>
            </w:trPr>
            <w:tc>
              <w:tcPr>
                <w:tcW w:w="484" w:type="pct"/>
                <w:vMerge/>
                <w:tcBorders>
                  <w:left w:val="single" w:sz="4" w:space="0" w:color="auto"/>
                  <w:right w:val="single" w:sz="4" w:space="0" w:color="auto"/>
                </w:tcBorders>
                <w:vAlign w:val="center"/>
              </w:tcPr>
              <w:p w14:paraId="66FA208E" w14:textId="77777777" w:rsidR="003C3559" w:rsidRPr="003C3559" w:rsidRDefault="003C3559" w:rsidP="00920CBE">
                <w:pPr>
                  <w:rPr>
                    <w:szCs w:val="21"/>
                  </w:rPr>
                </w:pPr>
              </w:p>
            </w:tc>
            <w:sdt>
              <w:sdtPr>
                <w:rPr>
                  <w:szCs w:val="21"/>
                </w:rPr>
                <w:tag w:val="_PLD_696c52ce758e49deb616a7fb8df8ee20"/>
                <w:id w:val="-402836766"/>
                <w:lock w:val="sdtLocked"/>
              </w:sdtPr>
              <w:sdtEndPr/>
              <w:sdtContent>
                <w:tc>
                  <w:tcPr>
                    <w:tcW w:w="891" w:type="pct"/>
                    <w:gridSpan w:val="2"/>
                    <w:tcBorders>
                      <w:top w:val="single" w:sz="4" w:space="0" w:color="auto"/>
                      <w:left w:val="single" w:sz="4" w:space="0" w:color="auto"/>
                      <w:bottom w:val="single" w:sz="4" w:space="0" w:color="auto"/>
                      <w:right w:val="single" w:sz="4" w:space="0" w:color="auto"/>
                    </w:tcBorders>
                    <w:vAlign w:val="center"/>
                  </w:tcPr>
                  <w:p w14:paraId="24BFDC1A" w14:textId="77777777" w:rsidR="003C3559" w:rsidRPr="003C3559" w:rsidRDefault="003C3559" w:rsidP="00920CBE">
                    <w:pPr>
                      <w:jc w:val="center"/>
                      <w:rPr>
                        <w:szCs w:val="21"/>
                      </w:rPr>
                    </w:pPr>
                    <w:r w:rsidRPr="003C3559">
                      <w:rPr>
                        <w:rFonts w:hint="eastAsia"/>
                        <w:szCs w:val="21"/>
                      </w:rPr>
                      <w:t>账面余额</w:t>
                    </w:r>
                  </w:p>
                </w:tc>
              </w:sdtContent>
            </w:sdt>
            <w:sdt>
              <w:sdtPr>
                <w:rPr>
                  <w:szCs w:val="21"/>
                </w:rPr>
                <w:tag w:val="_PLD_1ca261fa1763424688ba2be8550f43e1"/>
                <w:id w:val="1760097553"/>
                <w:lock w:val="sdtLocked"/>
              </w:sdtPr>
              <w:sdtEndPr/>
              <w:sdtContent>
                <w:tc>
                  <w:tcPr>
                    <w:tcW w:w="769" w:type="pct"/>
                    <w:gridSpan w:val="2"/>
                    <w:tcBorders>
                      <w:top w:val="single" w:sz="4" w:space="0" w:color="auto"/>
                      <w:left w:val="single" w:sz="4" w:space="0" w:color="auto"/>
                      <w:bottom w:val="single" w:sz="4" w:space="0" w:color="auto"/>
                      <w:right w:val="single" w:sz="4" w:space="0" w:color="auto"/>
                    </w:tcBorders>
                    <w:vAlign w:val="center"/>
                  </w:tcPr>
                  <w:p w14:paraId="6F6B963A" w14:textId="77777777" w:rsidR="003C3559" w:rsidRPr="003C3559" w:rsidRDefault="003C3559" w:rsidP="00920CBE">
                    <w:pPr>
                      <w:jc w:val="center"/>
                      <w:rPr>
                        <w:szCs w:val="21"/>
                      </w:rPr>
                    </w:pPr>
                    <w:r w:rsidRPr="003C3559">
                      <w:rPr>
                        <w:rFonts w:hint="eastAsia"/>
                        <w:szCs w:val="21"/>
                      </w:rPr>
                      <w:t>坏账准备</w:t>
                    </w:r>
                  </w:p>
                </w:tc>
              </w:sdtContent>
            </w:sdt>
            <w:sdt>
              <w:sdtPr>
                <w:rPr>
                  <w:szCs w:val="21"/>
                </w:rPr>
                <w:tag w:val="_PLD_caaf7fb85a4a432890635f2eb9c38cd5"/>
                <w:id w:val="-140586605"/>
                <w:lock w:val="sdtLocked"/>
              </w:sdtPr>
              <w:sdtEndPr/>
              <w:sdtContent>
                <w:tc>
                  <w:tcPr>
                    <w:tcW w:w="597" w:type="pct"/>
                    <w:vMerge w:val="restart"/>
                    <w:tcBorders>
                      <w:top w:val="single" w:sz="4" w:space="0" w:color="auto"/>
                      <w:left w:val="single" w:sz="4" w:space="0" w:color="auto"/>
                      <w:right w:val="single" w:sz="4" w:space="0" w:color="auto"/>
                    </w:tcBorders>
                    <w:vAlign w:val="center"/>
                  </w:tcPr>
                  <w:p w14:paraId="0D6F2589" w14:textId="77777777" w:rsidR="003C3559" w:rsidRPr="003C3559" w:rsidRDefault="003C3559" w:rsidP="00920CBE">
                    <w:pPr>
                      <w:jc w:val="center"/>
                      <w:rPr>
                        <w:szCs w:val="21"/>
                      </w:rPr>
                    </w:pPr>
                    <w:r w:rsidRPr="003C3559">
                      <w:rPr>
                        <w:rFonts w:hint="eastAsia"/>
                        <w:szCs w:val="21"/>
                      </w:rPr>
                      <w:t>账面</w:t>
                    </w:r>
                  </w:p>
                  <w:p w14:paraId="7BFFB2FC" w14:textId="77777777" w:rsidR="003C3559" w:rsidRPr="003C3559" w:rsidRDefault="003C3559" w:rsidP="00920CBE">
                    <w:pPr>
                      <w:jc w:val="center"/>
                      <w:rPr>
                        <w:szCs w:val="21"/>
                      </w:rPr>
                    </w:pPr>
                    <w:r w:rsidRPr="003C3559">
                      <w:rPr>
                        <w:rFonts w:hint="eastAsia"/>
                        <w:szCs w:val="21"/>
                      </w:rPr>
                      <w:t>价值</w:t>
                    </w:r>
                  </w:p>
                </w:tc>
              </w:sdtContent>
            </w:sdt>
            <w:sdt>
              <w:sdtPr>
                <w:rPr>
                  <w:szCs w:val="21"/>
                </w:rPr>
                <w:tag w:val="_PLD_f01498a5d6634d7ab63dd393e266902a"/>
                <w:id w:val="1882513173"/>
                <w:lock w:val="sdtLocked"/>
              </w:sdtPr>
              <w:sdtEndPr/>
              <w:sdtContent>
                <w:tc>
                  <w:tcPr>
                    <w:tcW w:w="891" w:type="pct"/>
                    <w:gridSpan w:val="2"/>
                    <w:tcBorders>
                      <w:top w:val="single" w:sz="4" w:space="0" w:color="auto"/>
                      <w:left w:val="single" w:sz="4" w:space="0" w:color="auto"/>
                      <w:right w:val="single" w:sz="4" w:space="0" w:color="auto"/>
                    </w:tcBorders>
                    <w:vAlign w:val="center"/>
                  </w:tcPr>
                  <w:p w14:paraId="1B8272EC" w14:textId="77777777" w:rsidR="003C3559" w:rsidRPr="003C3559" w:rsidRDefault="003C3559" w:rsidP="00920CBE">
                    <w:pPr>
                      <w:jc w:val="center"/>
                      <w:rPr>
                        <w:szCs w:val="21"/>
                      </w:rPr>
                    </w:pPr>
                    <w:r w:rsidRPr="003C3559">
                      <w:rPr>
                        <w:rFonts w:hint="eastAsia"/>
                        <w:szCs w:val="21"/>
                      </w:rPr>
                      <w:t>账面余额</w:t>
                    </w:r>
                  </w:p>
                </w:tc>
              </w:sdtContent>
            </w:sdt>
            <w:sdt>
              <w:sdtPr>
                <w:rPr>
                  <w:szCs w:val="21"/>
                </w:rPr>
                <w:tag w:val="_PLD_e9336373677a4e1781b6e81f705c1bec"/>
                <w:id w:val="-1600322760"/>
                <w:lock w:val="sdtLocked"/>
              </w:sdtPr>
              <w:sdtEndPr/>
              <w:sdtContent>
                <w:tc>
                  <w:tcPr>
                    <w:tcW w:w="769" w:type="pct"/>
                    <w:gridSpan w:val="2"/>
                    <w:tcBorders>
                      <w:top w:val="single" w:sz="4" w:space="0" w:color="auto"/>
                      <w:left w:val="single" w:sz="4" w:space="0" w:color="auto"/>
                      <w:right w:val="single" w:sz="4" w:space="0" w:color="auto"/>
                    </w:tcBorders>
                    <w:vAlign w:val="center"/>
                  </w:tcPr>
                  <w:p w14:paraId="767F877F" w14:textId="77777777" w:rsidR="003C3559" w:rsidRPr="003C3559" w:rsidRDefault="003C3559" w:rsidP="00920CBE">
                    <w:pPr>
                      <w:jc w:val="center"/>
                      <w:rPr>
                        <w:szCs w:val="21"/>
                      </w:rPr>
                    </w:pPr>
                    <w:r w:rsidRPr="003C3559">
                      <w:rPr>
                        <w:rFonts w:hint="eastAsia"/>
                        <w:szCs w:val="21"/>
                      </w:rPr>
                      <w:t>坏账准备</w:t>
                    </w:r>
                  </w:p>
                </w:tc>
              </w:sdtContent>
            </w:sdt>
            <w:sdt>
              <w:sdtPr>
                <w:rPr>
                  <w:szCs w:val="21"/>
                </w:rPr>
                <w:tag w:val="_PLD_09bacc527e7b4910a0c82606fe4a5754"/>
                <w:id w:val="-754210584"/>
                <w:lock w:val="sdtLocked"/>
              </w:sdtPr>
              <w:sdtEndPr/>
              <w:sdtContent>
                <w:tc>
                  <w:tcPr>
                    <w:tcW w:w="597" w:type="pct"/>
                    <w:vMerge w:val="restart"/>
                    <w:tcBorders>
                      <w:top w:val="single" w:sz="4" w:space="0" w:color="auto"/>
                      <w:left w:val="single" w:sz="4" w:space="0" w:color="auto"/>
                      <w:right w:val="single" w:sz="4" w:space="0" w:color="auto"/>
                    </w:tcBorders>
                    <w:vAlign w:val="center"/>
                  </w:tcPr>
                  <w:p w14:paraId="157E0315" w14:textId="77777777" w:rsidR="003C3559" w:rsidRPr="003C3559" w:rsidRDefault="003C3559" w:rsidP="00920CBE">
                    <w:pPr>
                      <w:jc w:val="center"/>
                      <w:rPr>
                        <w:szCs w:val="21"/>
                      </w:rPr>
                    </w:pPr>
                    <w:r w:rsidRPr="003C3559">
                      <w:rPr>
                        <w:rFonts w:hint="eastAsia"/>
                        <w:szCs w:val="21"/>
                      </w:rPr>
                      <w:t>账面</w:t>
                    </w:r>
                  </w:p>
                  <w:p w14:paraId="1E48FE7E" w14:textId="77777777" w:rsidR="003C3559" w:rsidRPr="003C3559" w:rsidRDefault="003C3559" w:rsidP="00920CBE">
                    <w:pPr>
                      <w:jc w:val="center"/>
                      <w:rPr>
                        <w:szCs w:val="21"/>
                      </w:rPr>
                    </w:pPr>
                    <w:r w:rsidRPr="003C3559">
                      <w:rPr>
                        <w:rFonts w:hint="eastAsia"/>
                        <w:szCs w:val="21"/>
                      </w:rPr>
                      <w:t>价值</w:t>
                    </w:r>
                  </w:p>
                </w:tc>
              </w:sdtContent>
            </w:sdt>
          </w:tr>
          <w:tr w:rsidR="003C3559" w:rsidRPr="00430CE6" w14:paraId="09A71A21" w14:textId="77777777" w:rsidTr="00920CBE">
            <w:trPr>
              <w:cantSplit/>
              <w:trHeight w:val="375"/>
            </w:trPr>
            <w:tc>
              <w:tcPr>
                <w:tcW w:w="484" w:type="pct"/>
                <w:vMerge/>
                <w:tcBorders>
                  <w:left w:val="single" w:sz="4" w:space="0" w:color="auto"/>
                  <w:bottom w:val="single" w:sz="4" w:space="0" w:color="auto"/>
                  <w:right w:val="single" w:sz="4" w:space="0" w:color="auto"/>
                </w:tcBorders>
                <w:vAlign w:val="center"/>
              </w:tcPr>
              <w:p w14:paraId="56516C14" w14:textId="77777777" w:rsidR="003C3559" w:rsidRPr="003C3559" w:rsidRDefault="003C3559" w:rsidP="00920CBE">
                <w:pPr>
                  <w:rPr>
                    <w:szCs w:val="21"/>
                  </w:rPr>
                </w:pPr>
              </w:p>
            </w:tc>
            <w:sdt>
              <w:sdtPr>
                <w:rPr>
                  <w:szCs w:val="21"/>
                </w:rPr>
                <w:tag w:val="_PLD_9a908e63a38c4885ae2f80c1b860b93a"/>
                <w:id w:val="998226474"/>
                <w:lock w:val="sdtLocked"/>
              </w:sdtPr>
              <w:sdtEndPr/>
              <w:sdtContent>
                <w:tc>
                  <w:tcPr>
                    <w:tcW w:w="597" w:type="pct"/>
                    <w:tcBorders>
                      <w:left w:val="single" w:sz="4" w:space="0" w:color="auto"/>
                      <w:bottom w:val="single" w:sz="4" w:space="0" w:color="auto"/>
                      <w:right w:val="single" w:sz="4" w:space="0" w:color="auto"/>
                    </w:tcBorders>
                    <w:vAlign w:val="center"/>
                  </w:tcPr>
                  <w:p w14:paraId="0CAC2B23" w14:textId="77777777" w:rsidR="003C3559" w:rsidRPr="003C3559" w:rsidRDefault="003C3559" w:rsidP="00920CBE">
                    <w:pPr>
                      <w:jc w:val="center"/>
                      <w:rPr>
                        <w:szCs w:val="21"/>
                      </w:rPr>
                    </w:pPr>
                    <w:r w:rsidRPr="003C3559">
                      <w:rPr>
                        <w:rFonts w:hint="eastAsia"/>
                        <w:szCs w:val="21"/>
                      </w:rPr>
                      <w:t>金额</w:t>
                    </w:r>
                  </w:p>
                </w:tc>
              </w:sdtContent>
            </w:sdt>
            <w:sdt>
              <w:sdtPr>
                <w:rPr>
                  <w:szCs w:val="21"/>
                </w:rPr>
                <w:tag w:val="_PLD_df211ff0344e48aa8266bff852c13d4a"/>
                <w:id w:val="1204290871"/>
                <w:lock w:val="sdtLocked"/>
              </w:sdtPr>
              <w:sdtEndPr/>
              <w:sdtContent>
                <w:tc>
                  <w:tcPr>
                    <w:tcW w:w="294" w:type="pct"/>
                    <w:tcBorders>
                      <w:left w:val="single" w:sz="4" w:space="0" w:color="auto"/>
                      <w:bottom w:val="single" w:sz="4" w:space="0" w:color="auto"/>
                      <w:right w:val="single" w:sz="4" w:space="0" w:color="auto"/>
                    </w:tcBorders>
                    <w:vAlign w:val="center"/>
                  </w:tcPr>
                  <w:p w14:paraId="43FF9875" w14:textId="77777777" w:rsidR="003C3559" w:rsidRPr="003C3559" w:rsidRDefault="003C3559" w:rsidP="00920CBE">
                    <w:pPr>
                      <w:jc w:val="center"/>
                      <w:rPr>
                        <w:szCs w:val="21"/>
                      </w:rPr>
                    </w:pPr>
                    <w:r w:rsidRPr="003C3559">
                      <w:rPr>
                        <w:rFonts w:hint="eastAsia"/>
                        <w:szCs w:val="21"/>
                      </w:rPr>
                      <w:t>比例</w:t>
                    </w:r>
                    <w:r w:rsidRPr="003C3559">
                      <w:rPr>
                        <w:szCs w:val="21"/>
                      </w:rPr>
                      <w:t>(%)</w:t>
                    </w:r>
                  </w:p>
                </w:tc>
              </w:sdtContent>
            </w:sdt>
            <w:sdt>
              <w:sdtPr>
                <w:rPr>
                  <w:szCs w:val="21"/>
                </w:rPr>
                <w:tag w:val="_PLD_bc7278fbd5c542a3abfb9a55090a49e0"/>
                <w:id w:val="1708056377"/>
                <w:lock w:val="sdtLocked"/>
              </w:sdtPr>
              <w:sdtEndPr/>
              <w:sdtContent>
                <w:tc>
                  <w:tcPr>
                    <w:tcW w:w="536" w:type="pct"/>
                    <w:tcBorders>
                      <w:left w:val="single" w:sz="4" w:space="0" w:color="auto"/>
                      <w:bottom w:val="single" w:sz="4" w:space="0" w:color="auto"/>
                      <w:right w:val="single" w:sz="4" w:space="0" w:color="auto"/>
                    </w:tcBorders>
                    <w:vAlign w:val="center"/>
                  </w:tcPr>
                  <w:p w14:paraId="3F88A9EE" w14:textId="77777777" w:rsidR="003C3559" w:rsidRPr="003C3559" w:rsidRDefault="003C3559" w:rsidP="00920CBE">
                    <w:pPr>
                      <w:jc w:val="center"/>
                      <w:rPr>
                        <w:szCs w:val="21"/>
                      </w:rPr>
                    </w:pPr>
                    <w:r w:rsidRPr="003C3559">
                      <w:rPr>
                        <w:rFonts w:hint="eastAsia"/>
                        <w:szCs w:val="21"/>
                      </w:rPr>
                      <w:t>金额</w:t>
                    </w:r>
                  </w:p>
                </w:tc>
              </w:sdtContent>
            </w:sdt>
            <w:sdt>
              <w:sdtPr>
                <w:rPr>
                  <w:szCs w:val="21"/>
                </w:rPr>
                <w:tag w:val="_PLD_98f107e07b5b44938d61d6b0984d9e2b"/>
                <w:id w:val="-414328639"/>
                <w:lock w:val="sdtLocked"/>
              </w:sdtPr>
              <w:sdtEndPr/>
              <w:sdtContent>
                <w:tc>
                  <w:tcPr>
                    <w:tcW w:w="233" w:type="pct"/>
                    <w:tcBorders>
                      <w:left w:val="single" w:sz="4" w:space="0" w:color="auto"/>
                      <w:bottom w:val="single" w:sz="4" w:space="0" w:color="auto"/>
                      <w:right w:val="single" w:sz="4" w:space="0" w:color="auto"/>
                    </w:tcBorders>
                    <w:vAlign w:val="center"/>
                  </w:tcPr>
                  <w:p w14:paraId="78EBD8BD" w14:textId="77777777" w:rsidR="003C3559" w:rsidRPr="003C3559" w:rsidRDefault="003C3559" w:rsidP="00920CBE">
                    <w:pPr>
                      <w:jc w:val="center"/>
                      <w:rPr>
                        <w:szCs w:val="21"/>
                      </w:rPr>
                    </w:pPr>
                    <w:r w:rsidRPr="003C3559">
                      <w:rPr>
                        <w:rFonts w:hint="eastAsia"/>
                        <w:szCs w:val="21"/>
                      </w:rPr>
                      <w:t>计提比例</w:t>
                    </w:r>
                    <w:r w:rsidRPr="003C3559">
                      <w:rPr>
                        <w:szCs w:val="21"/>
                      </w:rPr>
                      <w:t>(%)</w:t>
                    </w:r>
                  </w:p>
                </w:tc>
              </w:sdtContent>
            </w:sdt>
            <w:tc>
              <w:tcPr>
                <w:tcW w:w="597" w:type="pct"/>
                <w:vMerge/>
                <w:tcBorders>
                  <w:left w:val="single" w:sz="4" w:space="0" w:color="auto"/>
                  <w:bottom w:val="single" w:sz="4" w:space="0" w:color="auto"/>
                  <w:right w:val="single" w:sz="4" w:space="0" w:color="auto"/>
                </w:tcBorders>
                <w:vAlign w:val="center"/>
              </w:tcPr>
              <w:p w14:paraId="0AE6BD3B" w14:textId="77777777" w:rsidR="003C3559" w:rsidRPr="003C3559" w:rsidRDefault="003C3559" w:rsidP="00920CBE">
                <w:pPr>
                  <w:jc w:val="center"/>
                  <w:rPr>
                    <w:szCs w:val="21"/>
                  </w:rPr>
                </w:pPr>
              </w:p>
            </w:tc>
            <w:sdt>
              <w:sdtPr>
                <w:rPr>
                  <w:szCs w:val="21"/>
                </w:rPr>
                <w:tag w:val="_PLD_27c35a851bfc461b93652bdd1c4da46e"/>
                <w:id w:val="-1045980788"/>
                <w:lock w:val="sdtLocked"/>
              </w:sdtPr>
              <w:sdtEndPr/>
              <w:sdtContent>
                <w:tc>
                  <w:tcPr>
                    <w:tcW w:w="597" w:type="pct"/>
                    <w:tcBorders>
                      <w:left w:val="single" w:sz="4" w:space="0" w:color="auto"/>
                      <w:bottom w:val="single" w:sz="4" w:space="0" w:color="auto"/>
                      <w:right w:val="single" w:sz="4" w:space="0" w:color="auto"/>
                    </w:tcBorders>
                    <w:vAlign w:val="center"/>
                  </w:tcPr>
                  <w:p w14:paraId="50F62992" w14:textId="77777777" w:rsidR="003C3559" w:rsidRPr="003C3559" w:rsidRDefault="003C3559" w:rsidP="00920CBE">
                    <w:pPr>
                      <w:jc w:val="center"/>
                      <w:rPr>
                        <w:szCs w:val="21"/>
                      </w:rPr>
                    </w:pPr>
                    <w:r w:rsidRPr="003C3559">
                      <w:rPr>
                        <w:rFonts w:hint="eastAsia"/>
                        <w:szCs w:val="21"/>
                      </w:rPr>
                      <w:t>金额</w:t>
                    </w:r>
                  </w:p>
                </w:tc>
              </w:sdtContent>
            </w:sdt>
            <w:sdt>
              <w:sdtPr>
                <w:rPr>
                  <w:szCs w:val="21"/>
                </w:rPr>
                <w:tag w:val="_PLD_8cdcb4d0cfc74ea299eeda00998b7eed"/>
                <w:id w:val="-518006597"/>
                <w:lock w:val="sdtLocked"/>
              </w:sdtPr>
              <w:sdtEndPr/>
              <w:sdtContent>
                <w:tc>
                  <w:tcPr>
                    <w:tcW w:w="294" w:type="pct"/>
                    <w:tcBorders>
                      <w:left w:val="single" w:sz="4" w:space="0" w:color="auto"/>
                      <w:bottom w:val="single" w:sz="4" w:space="0" w:color="auto"/>
                      <w:right w:val="single" w:sz="4" w:space="0" w:color="auto"/>
                    </w:tcBorders>
                    <w:vAlign w:val="center"/>
                  </w:tcPr>
                  <w:p w14:paraId="0EA5952B" w14:textId="77777777" w:rsidR="003C3559" w:rsidRPr="003C3559" w:rsidRDefault="003C3559" w:rsidP="00920CBE">
                    <w:pPr>
                      <w:jc w:val="center"/>
                      <w:rPr>
                        <w:szCs w:val="21"/>
                      </w:rPr>
                    </w:pPr>
                    <w:r w:rsidRPr="003C3559">
                      <w:rPr>
                        <w:rFonts w:hint="eastAsia"/>
                        <w:szCs w:val="21"/>
                      </w:rPr>
                      <w:t>比例</w:t>
                    </w:r>
                    <w:r w:rsidRPr="003C3559">
                      <w:rPr>
                        <w:szCs w:val="21"/>
                      </w:rPr>
                      <w:t>(%)</w:t>
                    </w:r>
                  </w:p>
                </w:tc>
              </w:sdtContent>
            </w:sdt>
            <w:sdt>
              <w:sdtPr>
                <w:rPr>
                  <w:szCs w:val="21"/>
                </w:rPr>
                <w:tag w:val="_PLD_205ec069d7004eaba20d3af25a7dfeda"/>
                <w:id w:val="-158457839"/>
                <w:lock w:val="sdtLocked"/>
              </w:sdtPr>
              <w:sdtEndPr/>
              <w:sdtContent>
                <w:tc>
                  <w:tcPr>
                    <w:tcW w:w="536" w:type="pct"/>
                    <w:tcBorders>
                      <w:left w:val="single" w:sz="4" w:space="0" w:color="auto"/>
                      <w:bottom w:val="single" w:sz="4" w:space="0" w:color="auto"/>
                      <w:right w:val="single" w:sz="4" w:space="0" w:color="auto"/>
                    </w:tcBorders>
                    <w:vAlign w:val="center"/>
                  </w:tcPr>
                  <w:p w14:paraId="01583EE8" w14:textId="77777777" w:rsidR="003C3559" w:rsidRPr="003C3559" w:rsidRDefault="003C3559" w:rsidP="00920CBE">
                    <w:pPr>
                      <w:jc w:val="center"/>
                      <w:rPr>
                        <w:szCs w:val="21"/>
                      </w:rPr>
                    </w:pPr>
                    <w:r w:rsidRPr="003C3559">
                      <w:rPr>
                        <w:rFonts w:hint="eastAsia"/>
                        <w:szCs w:val="21"/>
                      </w:rPr>
                      <w:t>金额</w:t>
                    </w:r>
                  </w:p>
                </w:tc>
              </w:sdtContent>
            </w:sdt>
            <w:sdt>
              <w:sdtPr>
                <w:rPr>
                  <w:szCs w:val="21"/>
                </w:rPr>
                <w:tag w:val="_PLD_cee6517bce154e26a5f2a917cc143a54"/>
                <w:id w:val="2083635387"/>
                <w:lock w:val="sdtLocked"/>
              </w:sdtPr>
              <w:sdtEndPr/>
              <w:sdtContent>
                <w:tc>
                  <w:tcPr>
                    <w:tcW w:w="233" w:type="pct"/>
                    <w:tcBorders>
                      <w:left w:val="single" w:sz="4" w:space="0" w:color="auto"/>
                      <w:bottom w:val="single" w:sz="4" w:space="0" w:color="auto"/>
                      <w:right w:val="single" w:sz="4" w:space="0" w:color="auto"/>
                    </w:tcBorders>
                    <w:vAlign w:val="center"/>
                  </w:tcPr>
                  <w:p w14:paraId="31720B2C" w14:textId="77777777" w:rsidR="003C3559" w:rsidRPr="003C3559" w:rsidRDefault="003C3559" w:rsidP="00920CBE">
                    <w:pPr>
                      <w:jc w:val="center"/>
                      <w:rPr>
                        <w:szCs w:val="21"/>
                      </w:rPr>
                    </w:pPr>
                    <w:r w:rsidRPr="003C3559">
                      <w:rPr>
                        <w:rFonts w:hint="eastAsia"/>
                        <w:szCs w:val="21"/>
                      </w:rPr>
                      <w:t>计提比例</w:t>
                    </w:r>
                    <w:r w:rsidRPr="003C3559">
                      <w:rPr>
                        <w:szCs w:val="21"/>
                      </w:rPr>
                      <w:t>(%)</w:t>
                    </w:r>
                  </w:p>
                </w:tc>
              </w:sdtContent>
            </w:sdt>
            <w:tc>
              <w:tcPr>
                <w:tcW w:w="597" w:type="pct"/>
                <w:vMerge/>
                <w:tcBorders>
                  <w:left w:val="single" w:sz="4" w:space="0" w:color="auto"/>
                  <w:bottom w:val="single" w:sz="4" w:space="0" w:color="auto"/>
                  <w:right w:val="single" w:sz="4" w:space="0" w:color="auto"/>
                </w:tcBorders>
              </w:tcPr>
              <w:p w14:paraId="7F2355FF" w14:textId="77777777" w:rsidR="003C3559" w:rsidRPr="003C3559" w:rsidRDefault="003C3559" w:rsidP="00920CBE">
                <w:pPr>
                  <w:jc w:val="center"/>
                  <w:rPr>
                    <w:szCs w:val="21"/>
                  </w:rPr>
                </w:pPr>
              </w:p>
            </w:tc>
          </w:tr>
          <w:tr w:rsidR="003C3559" w:rsidRPr="00430CE6" w14:paraId="3527CEDA" w14:textId="77777777" w:rsidTr="00920CBE">
            <w:trPr>
              <w:cantSplit/>
            </w:trPr>
            <w:sdt>
              <w:sdtPr>
                <w:rPr>
                  <w:szCs w:val="21"/>
                </w:rPr>
                <w:tag w:val="_PLD_74de90e03c554305ba6a96c70365070b"/>
                <w:id w:val="1044173071"/>
                <w:lock w:val="sdtLocked"/>
              </w:sdtPr>
              <w:sdtEndPr/>
              <w:sdtContent>
                <w:tc>
                  <w:tcPr>
                    <w:tcW w:w="484" w:type="pct"/>
                    <w:tcBorders>
                      <w:top w:val="single" w:sz="4" w:space="0" w:color="auto"/>
                      <w:left w:val="single" w:sz="4" w:space="0" w:color="auto"/>
                      <w:bottom w:val="single" w:sz="4" w:space="0" w:color="auto"/>
                      <w:right w:val="single" w:sz="4" w:space="0" w:color="auto"/>
                    </w:tcBorders>
                  </w:tcPr>
                  <w:p w14:paraId="6AA210DE" w14:textId="77777777" w:rsidR="003C3559" w:rsidRPr="003C3559" w:rsidRDefault="003C3559" w:rsidP="00920CBE">
                    <w:pPr>
                      <w:rPr>
                        <w:szCs w:val="21"/>
                      </w:rPr>
                    </w:pPr>
                    <w:r w:rsidRPr="003C3559">
                      <w:rPr>
                        <w:rFonts w:hint="eastAsia"/>
                        <w:szCs w:val="21"/>
                      </w:rPr>
                      <w:t>按单项计提坏账准备</w:t>
                    </w:r>
                  </w:p>
                </w:tc>
              </w:sdtContent>
            </w:sdt>
            <w:tc>
              <w:tcPr>
                <w:tcW w:w="597" w:type="pct"/>
                <w:tcBorders>
                  <w:top w:val="single" w:sz="4" w:space="0" w:color="auto"/>
                  <w:left w:val="single" w:sz="4" w:space="0" w:color="auto"/>
                  <w:bottom w:val="single" w:sz="4" w:space="0" w:color="auto"/>
                  <w:right w:val="single" w:sz="4" w:space="0" w:color="auto"/>
                </w:tcBorders>
              </w:tcPr>
              <w:p w14:paraId="666E0D48" w14:textId="77777777" w:rsidR="003C3559" w:rsidRPr="003C3559" w:rsidRDefault="003C3559" w:rsidP="00920CBE">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14:paraId="27006DEE" w14:textId="77777777" w:rsidR="003C3559" w:rsidRPr="003C3559" w:rsidRDefault="003C3559" w:rsidP="00920CBE">
                <w:pPr>
                  <w:jc w:val="right"/>
                  <w:rPr>
                    <w:szCs w:val="21"/>
                  </w:rPr>
                </w:pPr>
              </w:p>
            </w:tc>
            <w:tc>
              <w:tcPr>
                <w:tcW w:w="536" w:type="pct"/>
                <w:tcBorders>
                  <w:top w:val="single" w:sz="4" w:space="0" w:color="auto"/>
                  <w:left w:val="single" w:sz="4" w:space="0" w:color="auto"/>
                  <w:bottom w:val="single" w:sz="4" w:space="0" w:color="auto"/>
                  <w:right w:val="single" w:sz="4" w:space="0" w:color="auto"/>
                </w:tcBorders>
              </w:tcPr>
              <w:p w14:paraId="56861714" w14:textId="77777777" w:rsidR="003C3559" w:rsidRPr="003C3559" w:rsidRDefault="003C3559" w:rsidP="00920CBE">
                <w:pPr>
                  <w:jc w:val="right"/>
                  <w:rPr>
                    <w:szCs w:val="21"/>
                  </w:rPr>
                </w:pPr>
              </w:p>
            </w:tc>
            <w:tc>
              <w:tcPr>
                <w:tcW w:w="233" w:type="pct"/>
                <w:tcBorders>
                  <w:top w:val="single" w:sz="4" w:space="0" w:color="auto"/>
                  <w:left w:val="single" w:sz="4" w:space="0" w:color="auto"/>
                  <w:bottom w:val="single" w:sz="4" w:space="0" w:color="auto"/>
                  <w:right w:val="single" w:sz="4" w:space="0" w:color="auto"/>
                </w:tcBorders>
              </w:tcPr>
              <w:p w14:paraId="71304F60" w14:textId="77777777" w:rsidR="003C3559" w:rsidRPr="003C3559" w:rsidRDefault="003C3559" w:rsidP="00920CBE">
                <w:pPr>
                  <w:jc w:val="right"/>
                  <w:rPr>
                    <w:szCs w:val="21"/>
                  </w:rPr>
                </w:pPr>
              </w:p>
            </w:tc>
            <w:tc>
              <w:tcPr>
                <w:tcW w:w="597" w:type="pct"/>
                <w:tcBorders>
                  <w:top w:val="single" w:sz="4" w:space="0" w:color="auto"/>
                  <w:left w:val="single" w:sz="4" w:space="0" w:color="auto"/>
                  <w:bottom w:val="single" w:sz="4" w:space="0" w:color="auto"/>
                  <w:right w:val="single" w:sz="4" w:space="0" w:color="auto"/>
                </w:tcBorders>
              </w:tcPr>
              <w:p w14:paraId="65621267" w14:textId="77777777" w:rsidR="003C3559" w:rsidRPr="003C3559" w:rsidRDefault="003C3559" w:rsidP="00920CBE">
                <w:pPr>
                  <w:jc w:val="right"/>
                  <w:rPr>
                    <w:szCs w:val="21"/>
                  </w:rPr>
                </w:pPr>
              </w:p>
            </w:tc>
            <w:tc>
              <w:tcPr>
                <w:tcW w:w="597" w:type="pct"/>
                <w:tcBorders>
                  <w:top w:val="single" w:sz="4" w:space="0" w:color="auto"/>
                  <w:left w:val="single" w:sz="4" w:space="0" w:color="auto"/>
                  <w:bottom w:val="single" w:sz="4" w:space="0" w:color="auto"/>
                  <w:right w:val="single" w:sz="4" w:space="0" w:color="auto"/>
                </w:tcBorders>
              </w:tcPr>
              <w:p w14:paraId="7E68F56C" w14:textId="77777777" w:rsidR="003C3559" w:rsidRPr="003C3559" w:rsidRDefault="003C3559" w:rsidP="00920CBE">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14:paraId="1B9C21AE" w14:textId="77777777" w:rsidR="003C3559" w:rsidRPr="003C3559" w:rsidRDefault="003C3559" w:rsidP="00920CBE">
                <w:pPr>
                  <w:jc w:val="right"/>
                  <w:rPr>
                    <w:szCs w:val="21"/>
                  </w:rPr>
                </w:pPr>
              </w:p>
            </w:tc>
            <w:tc>
              <w:tcPr>
                <w:tcW w:w="536" w:type="pct"/>
                <w:tcBorders>
                  <w:top w:val="single" w:sz="4" w:space="0" w:color="auto"/>
                  <w:left w:val="single" w:sz="4" w:space="0" w:color="auto"/>
                  <w:bottom w:val="single" w:sz="4" w:space="0" w:color="auto"/>
                  <w:right w:val="single" w:sz="4" w:space="0" w:color="auto"/>
                </w:tcBorders>
              </w:tcPr>
              <w:p w14:paraId="4FC4C3FC" w14:textId="77777777" w:rsidR="003C3559" w:rsidRPr="003C3559" w:rsidRDefault="003C3559" w:rsidP="00920CBE">
                <w:pPr>
                  <w:jc w:val="right"/>
                  <w:rPr>
                    <w:szCs w:val="21"/>
                  </w:rPr>
                </w:pPr>
              </w:p>
            </w:tc>
            <w:tc>
              <w:tcPr>
                <w:tcW w:w="233" w:type="pct"/>
                <w:tcBorders>
                  <w:top w:val="single" w:sz="4" w:space="0" w:color="auto"/>
                  <w:left w:val="single" w:sz="4" w:space="0" w:color="auto"/>
                  <w:bottom w:val="single" w:sz="4" w:space="0" w:color="auto"/>
                  <w:right w:val="single" w:sz="4" w:space="0" w:color="auto"/>
                </w:tcBorders>
              </w:tcPr>
              <w:p w14:paraId="4A9F8817" w14:textId="77777777" w:rsidR="003C3559" w:rsidRPr="003C3559" w:rsidRDefault="003C3559" w:rsidP="00920CBE">
                <w:pPr>
                  <w:jc w:val="right"/>
                  <w:rPr>
                    <w:szCs w:val="21"/>
                  </w:rPr>
                </w:pPr>
              </w:p>
            </w:tc>
            <w:tc>
              <w:tcPr>
                <w:tcW w:w="597" w:type="pct"/>
                <w:tcBorders>
                  <w:top w:val="single" w:sz="4" w:space="0" w:color="auto"/>
                  <w:left w:val="single" w:sz="4" w:space="0" w:color="auto"/>
                  <w:bottom w:val="single" w:sz="4" w:space="0" w:color="auto"/>
                  <w:right w:val="single" w:sz="4" w:space="0" w:color="auto"/>
                </w:tcBorders>
              </w:tcPr>
              <w:p w14:paraId="6534C99F" w14:textId="77777777" w:rsidR="003C3559" w:rsidRPr="003C3559" w:rsidRDefault="003C3559" w:rsidP="00920CBE">
                <w:pPr>
                  <w:jc w:val="right"/>
                  <w:rPr>
                    <w:szCs w:val="21"/>
                  </w:rPr>
                </w:pPr>
              </w:p>
            </w:tc>
          </w:tr>
          <w:tr w:rsidR="003C3559" w:rsidRPr="00430CE6" w14:paraId="09736A92" w14:textId="77777777" w:rsidTr="00920CBE">
            <w:trPr>
              <w:cantSplit/>
            </w:trPr>
            <w:sdt>
              <w:sdtPr>
                <w:rPr>
                  <w:szCs w:val="21"/>
                </w:rPr>
                <w:tag w:val="_PLD_2843924a07e24276b2592afce851b5fd"/>
                <w:id w:val="-152115300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53373EDC" w14:textId="77777777" w:rsidR="003C3559" w:rsidRPr="003C3559" w:rsidRDefault="003C3559" w:rsidP="00920CBE">
                    <w:pPr>
                      <w:rPr>
                        <w:szCs w:val="21"/>
                      </w:rPr>
                    </w:pPr>
                    <w:r w:rsidRPr="003C3559">
                      <w:rPr>
                        <w:rFonts w:hint="eastAsia"/>
                        <w:szCs w:val="21"/>
                      </w:rPr>
                      <w:t>其中：</w:t>
                    </w:r>
                  </w:p>
                </w:tc>
              </w:sdtContent>
            </w:sdt>
          </w:tr>
          <w:sdt>
            <w:sdtPr>
              <w:rPr>
                <w:rFonts w:eastAsiaTheme="minorEastAsia" w:cstheme="minorBidi"/>
                <w:kern w:val="2"/>
                <w:szCs w:val="21"/>
              </w:rPr>
              <w:alias w:val="按单项计提坏账准备的应收账款明细"/>
              <w:tag w:val="_TUP_684b69d68a8f40419fc86e69a6ed257b"/>
              <w:id w:val="-1613348966"/>
              <w:lock w:val="sdtLocked"/>
            </w:sdtPr>
            <w:sdtEndPr/>
            <w:sdtContent>
              <w:tr w:rsidR="003C3559" w:rsidRPr="00430CE6" w14:paraId="61E0A74A" w14:textId="77777777" w:rsidTr="00920CBE">
                <w:trPr>
                  <w:cantSplit/>
                </w:trPr>
                <w:sdt>
                  <w:sdtPr>
                    <w:rPr>
                      <w:rFonts w:eastAsiaTheme="minorEastAsia" w:cstheme="minorBidi"/>
                      <w:kern w:val="2"/>
                      <w:szCs w:val="21"/>
                    </w:rPr>
                    <w:alias w:val="按单项计提坏账准备的应收账款明细-类别"/>
                    <w:tag w:val="_GBC_886eea3bd42a4a8b945a70eaa8cff3df"/>
                    <w:id w:val="61543404"/>
                    <w:lock w:val="sdtLocked"/>
                    <w:showingPlcHdr/>
                  </w:sdtPr>
                  <w:sdtEndPr>
                    <w:rPr>
                      <w:rFonts w:eastAsia="宋体" w:cs="宋体"/>
                      <w:kern w:val="0"/>
                    </w:rPr>
                  </w:sdtEndPr>
                  <w:sdtContent>
                    <w:tc>
                      <w:tcPr>
                        <w:tcW w:w="484" w:type="pct"/>
                        <w:tcBorders>
                          <w:top w:val="single" w:sz="4" w:space="0" w:color="auto"/>
                          <w:left w:val="single" w:sz="4" w:space="0" w:color="auto"/>
                          <w:bottom w:val="single" w:sz="4" w:space="0" w:color="auto"/>
                          <w:right w:val="single" w:sz="4" w:space="0" w:color="auto"/>
                        </w:tcBorders>
                      </w:tcPr>
                      <w:p w14:paraId="2BCC250D" w14:textId="77777777" w:rsidR="003C3559" w:rsidRPr="003C3559" w:rsidRDefault="003C3559" w:rsidP="00920CBE">
                        <w:pPr>
                          <w:rPr>
                            <w:color w:val="808080"/>
                            <w:szCs w:val="21"/>
                          </w:rPr>
                        </w:pPr>
                        <w:r w:rsidRPr="003C3559">
                          <w:rPr>
                            <w:rFonts w:hint="eastAsia"/>
                            <w:szCs w:val="21"/>
                          </w:rPr>
                          <w:t xml:space="preserve">　</w:t>
                        </w:r>
                      </w:p>
                    </w:tc>
                  </w:sdtContent>
                </w:sdt>
                <w:tc>
                  <w:tcPr>
                    <w:tcW w:w="597" w:type="pct"/>
                    <w:tcBorders>
                      <w:top w:val="single" w:sz="4" w:space="0" w:color="auto"/>
                      <w:left w:val="single" w:sz="4" w:space="0" w:color="auto"/>
                      <w:bottom w:val="single" w:sz="4" w:space="0" w:color="auto"/>
                      <w:right w:val="single" w:sz="4" w:space="0" w:color="auto"/>
                    </w:tcBorders>
                  </w:tcPr>
                  <w:p w14:paraId="51B63E89" w14:textId="77777777" w:rsidR="003C3559" w:rsidRPr="003C3559" w:rsidRDefault="003C3559" w:rsidP="00920CBE">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14:paraId="5789ED4D" w14:textId="77777777" w:rsidR="003C3559" w:rsidRPr="003C3559" w:rsidRDefault="003C3559" w:rsidP="00920CBE">
                    <w:pPr>
                      <w:jc w:val="right"/>
                      <w:rPr>
                        <w:szCs w:val="21"/>
                      </w:rPr>
                    </w:pPr>
                  </w:p>
                </w:tc>
                <w:tc>
                  <w:tcPr>
                    <w:tcW w:w="536" w:type="pct"/>
                    <w:tcBorders>
                      <w:top w:val="single" w:sz="4" w:space="0" w:color="auto"/>
                      <w:left w:val="single" w:sz="4" w:space="0" w:color="auto"/>
                      <w:bottom w:val="single" w:sz="4" w:space="0" w:color="auto"/>
                      <w:right w:val="single" w:sz="4" w:space="0" w:color="auto"/>
                    </w:tcBorders>
                  </w:tcPr>
                  <w:p w14:paraId="61619383" w14:textId="77777777" w:rsidR="003C3559" w:rsidRPr="003C3559" w:rsidRDefault="003C3559" w:rsidP="00920CBE">
                    <w:pPr>
                      <w:jc w:val="right"/>
                      <w:rPr>
                        <w:szCs w:val="21"/>
                      </w:rPr>
                    </w:pPr>
                  </w:p>
                </w:tc>
                <w:tc>
                  <w:tcPr>
                    <w:tcW w:w="233" w:type="pct"/>
                    <w:tcBorders>
                      <w:top w:val="single" w:sz="4" w:space="0" w:color="auto"/>
                      <w:left w:val="single" w:sz="4" w:space="0" w:color="auto"/>
                      <w:bottom w:val="single" w:sz="4" w:space="0" w:color="auto"/>
                      <w:right w:val="single" w:sz="4" w:space="0" w:color="auto"/>
                    </w:tcBorders>
                  </w:tcPr>
                  <w:p w14:paraId="7765020C" w14:textId="77777777" w:rsidR="003C3559" w:rsidRPr="003C3559" w:rsidRDefault="003C3559" w:rsidP="00920CBE">
                    <w:pPr>
                      <w:jc w:val="right"/>
                      <w:rPr>
                        <w:szCs w:val="21"/>
                      </w:rPr>
                    </w:pPr>
                  </w:p>
                </w:tc>
                <w:tc>
                  <w:tcPr>
                    <w:tcW w:w="597" w:type="pct"/>
                    <w:tcBorders>
                      <w:top w:val="single" w:sz="4" w:space="0" w:color="auto"/>
                      <w:left w:val="single" w:sz="4" w:space="0" w:color="auto"/>
                      <w:bottom w:val="single" w:sz="4" w:space="0" w:color="auto"/>
                      <w:right w:val="single" w:sz="4" w:space="0" w:color="auto"/>
                    </w:tcBorders>
                  </w:tcPr>
                  <w:p w14:paraId="790C710E" w14:textId="77777777" w:rsidR="003C3559" w:rsidRPr="003C3559" w:rsidRDefault="003C3559" w:rsidP="00920CBE">
                    <w:pPr>
                      <w:jc w:val="right"/>
                      <w:rPr>
                        <w:szCs w:val="21"/>
                      </w:rPr>
                    </w:pPr>
                  </w:p>
                </w:tc>
                <w:tc>
                  <w:tcPr>
                    <w:tcW w:w="597" w:type="pct"/>
                    <w:tcBorders>
                      <w:top w:val="single" w:sz="4" w:space="0" w:color="auto"/>
                      <w:left w:val="single" w:sz="4" w:space="0" w:color="auto"/>
                      <w:bottom w:val="single" w:sz="4" w:space="0" w:color="auto"/>
                      <w:right w:val="single" w:sz="4" w:space="0" w:color="auto"/>
                    </w:tcBorders>
                  </w:tcPr>
                  <w:p w14:paraId="6D5A1919" w14:textId="77777777" w:rsidR="003C3559" w:rsidRPr="003C3559" w:rsidRDefault="003C3559" w:rsidP="00920CBE">
                    <w:pPr>
                      <w:jc w:val="right"/>
                      <w:rPr>
                        <w:szCs w:val="21"/>
                      </w:rPr>
                    </w:pPr>
                  </w:p>
                </w:tc>
                <w:tc>
                  <w:tcPr>
                    <w:tcW w:w="294" w:type="pct"/>
                    <w:tcBorders>
                      <w:top w:val="single" w:sz="4" w:space="0" w:color="auto"/>
                      <w:left w:val="single" w:sz="4" w:space="0" w:color="auto"/>
                      <w:bottom w:val="single" w:sz="4" w:space="0" w:color="auto"/>
                      <w:right w:val="single" w:sz="4" w:space="0" w:color="auto"/>
                    </w:tcBorders>
                  </w:tcPr>
                  <w:p w14:paraId="3481CD64" w14:textId="77777777" w:rsidR="003C3559" w:rsidRPr="003C3559" w:rsidRDefault="003C3559" w:rsidP="00920CBE">
                    <w:pPr>
                      <w:jc w:val="right"/>
                      <w:rPr>
                        <w:szCs w:val="21"/>
                      </w:rPr>
                    </w:pPr>
                  </w:p>
                </w:tc>
                <w:tc>
                  <w:tcPr>
                    <w:tcW w:w="536" w:type="pct"/>
                    <w:tcBorders>
                      <w:top w:val="single" w:sz="4" w:space="0" w:color="auto"/>
                      <w:left w:val="single" w:sz="4" w:space="0" w:color="auto"/>
                      <w:bottom w:val="single" w:sz="4" w:space="0" w:color="auto"/>
                      <w:right w:val="single" w:sz="4" w:space="0" w:color="auto"/>
                    </w:tcBorders>
                  </w:tcPr>
                  <w:p w14:paraId="72B15229" w14:textId="77777777" w:rsidR="003C3559" w:rsidRPr="003C3559" w:rsidRDefault="003C3559" w:rsidP="00920CBE">
                    <w:pPr>
                      <w:jc w:val="right"/>
                      <w:rPr>
                        <w:szCs w:val="21"/>
                      </w:rPr>
                    </w:pPr>
                  </w:p>
                </w:tc>
                <w:tc>
                  <w:tcPr>
                    <w:tcW w:w="233" w:type="pct"/>
                    <w:tcBorders>
                      <w:top w:val="single" w:sz="4" w:space="0" w:color="auto"/>
                      <w:left w:val="single" w:sz="4" w:space="0" w:color="auto"/>
                      <w:bottom w:val="single" w:sz="4" w:space="0" w:color="auto"/>
                      <w:right w:val="single" w:sz="4" w:space="0" w:color="auto"/>
                    </w:tcBorders>
                  </w:tcPr>
                  <w:p w14:paraId="17A9F11F" w14:textId="77777777" w:rsidR="003C3559" w:rsidRPr="003C3559" w:rsidRDefault="003C3559" w:rsidP="00920CBE">
                    <w:pPr>
                      <w:jc w:val="right"/>
                      <w:rPr>
                        <w:szCs w:val="21"/>
                      </w:rPr>
                    </w:pPr>
                  </w:p>
                </w:tc>
                <w:tc>
                  <w:tcPr>
                    <w:tcW w:w="597" w:type="pct"/>
                    <w:tcBorders>
                      <w:top w:val="single" w:sz="4" w:space="0" w:color="auto"/>
                      <w:left w:val="single" w:sz="4" w:space="0" w:color="auto"/>
                      <w:bottom w:val="single" w:sz="4" w:space="0" w:color="auto"/>
                      <w:right w:val="single" w:sz="4" w:space="0" w:color="auto"/>
                    </w:tcBorders>
                  </w:tcPr>
                  <w:p w14:paraId="6D940069" w14:textId="77777777" w:rsidR="003C3559" w:rsidRPr="003C3559" w:rsidRDefault="003C3559" w:rsidP="00920CBE">
                    <w:pPr>
                      <w:jc w:val="right"/>
                      <w:rPr>
                        <w:szCs w:val="21"/>
                      </w:rPr>
                    </w:pPr>
                  </w:p>
                </w:tc>
              </w:tr>
            </w:sdtContent>
          </w:sdt>
          <w:tr w:rsidR="003C3559" w:rsidRPr="00430CE6" w14:paraId="230DBADB" w14:textId="77777777" w:rsidTr="00920CBE">
            <w:trPr>
              <w:cantSplit/>
            </w:trPr>
            <w:sdt>
              <w:sdtPr>
                <w:rPr>
                  <w:szCs w:val="21"/>
                </w:rPr>
                <w:tag w:val="_PLD_d8ed1eba357f4adab0a97ff43996a2d9"/>
                <w:id w:val="1337647551"/>
                <w:lock w:val="sdtLocked"/>
              </w:sdtPr>
              <w:sdtEndPr/>
              <w:sdtContent>
                <w:tc>
                  <w:tcPr>
                    <w:tcW w:w="484" w:type="pct"/>
                    <w:tcBorders>
                      <w:top w:val="single" w:sz="4" w:space="0" w:color="auto"/>
                      <w:left w:val="single" w:sz="4" w:space="0" w:color="auto"/>
                      <w:bottom w:val="single" w:sz="4" w:space="0" w:color="auto"/>
                      <w:right w:val="single" w:sz="4" w:space="0" w:color="auto"/>
                    </w:tcBorders>
                  </w:tcPr>
                  <w:p w14:paraId="027EB880" w14:textId="77777777" w:rsidR="003C3559" w:rsidRPr="003C3559" w:rsidRDefault="003C3559" w:rsidP="00920CBE">
                    <w:pPr>
                      <w:rPr>
                        <w:szCs w:val="21"/>
                      </w:rPr>
                    </w:pPr>
                    <w:r w:rsidRPr="003C3559">
                      <w:rPr>
                        <w:rFonts w:hint="eastAsia"/>
                        <w:szCs w:val="21"/>
                      </w:rPr>
                      <w:t>按组合计提坏账准备</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5278A838" w14:textId="77777777" w:rsidR="003C3559" w:rsidRPr="003C3559" w:rsidRDefault="003C3559" w:rsidP="00920CBE">
                <w:pPr>
                  <w:jc w:val="right"/>
                  <w:rPr>
                    <w:szCs w:val="21"/>
                  </w:rPr>
                </w:pPr>
                <w:r w:rsidRPr="003C3559">
                  <w:rPr>
                    <w:szCs w:val="21"/>
                  </w:rPr>
                  <w:t>2,217,970,792.49</w:t>
                </w:r>
              </w:p>
            </w:tc>
            <w:tc>
              <w:tcPr>
                <w:tcW w:w="294" w:type="pct"/>
                <w:tcBorders>
                  <w:top w:val="single" w:sz="4" w:space="0" w:color="auto"/>
                  <w:left w:val="single" w:sz="4" w:space="0" w:color="auto"/>
                  <w:bottom w:val="single" w:sz="4" w:space="0" w:color="auto"/>
                  <w:right w:val="single" w:sz="4" w:space="0" w:color="auto"/>
                </w:tcBorders>
                <w:vAlign w:val="center"/>
              </w:tcPr>
              <w:p w14:paraId="79DA3C24" w14:textId="77777777" w:rsidR="003C3559" w:rsidRPr="003C3559" w:rsidRDefault="003C3559" w:rsidP="00920CBE">
                <w:pPr>
                  <w:jc w:val="right"/>
                  <w:rPr>
                    <w:szCs w:val="21"/>
                  </w:rPr>
                </w:pPr>
                <w:r w:rsidRPr="003C3559">
                  <w:rPr>
                    <w:szCs w:val="21"/>
                  </w:rPr>
                  <w:t>100.00</w:t>
                </w:r>
              </w:p>
            </w:tc>
            <w:tc>
              <w:tcPr>
                <w:tcW w:w="536" w:type="pct"/>
                <w:tcBorders>
                  <w:top w:val="single" w:sz="4" w:space="0" w:color="auto"/>
                  <w:left w:val="single" w:sz="4" w:space="0" w:color="auto"/>
                  <w:bottom w:val="single" w:sz="4" w:space="0" w:color="auto"/>
                  <w:right w:val="single" w:sz="4" w:space="0" w:color="auto"/>
                </w:tcBorders>
                <w:vAlign w:val="center"/>
              </w:tcPr>
              <w:p w14:paraId="44423314" w14:textId="77777777" w:rsidR="003C3559" w:rsidRPr="003C3559" w:rsidRDefault="003C3559" w:rsidP="00920CBE">
                <w:pPr>
                  <w:jc w:val="right"/>
                  <w:rPr>
                    <w:szCs w:val="21"/>
                  </w:rPr>
                </w:pPr>
                <w:r w:rsidRPr="003C3559">
                  <w:rPr>
                    <w:szCs w:val="21"/>
                  </w:rPr>
                  <w:t>169,241,905.73</w:t>
                </w:r>
              </w:p>
            </w:tc>
            <w:tc>
              <w:tcPr>
                <w:tcW w:w="233" w:type="pct"/>
                <w:tcBorders>
                  <w:top w:val="single" w:sz="4" w:space="0" w:color="auto"/>
                  <w:left w:val="single" w:sz="4" w:space="0" w:color="auto"/>
                  <w:bottom w:val="single" w:sz="4" w:space="0" w:color="auto"/>
                  <w:right w:val="single" w:sz="4" w:space="0" w:color="auto"/>
                </w:tcBorders>
                <w:vAlign w:val="center"/>
              </w:tcPr>
              <w:p w14:paraId="3AAE65CD" w14:textId="77777777" w:rsidR="003C3559" w:rsidRPr="003C3559" w:rsidRDefault="003C3559" w:rsidP="00920CBE">
                <w:pPr>
                  <w:jc w:val="right"/>
                  <w:rPr>
                    <w:szCs w:val="21"/>
                  </w:rPr>
                </w:pPr>
                <w:r w:rsidRPr="003C3559">
                  <w:rPr>
                    <w:szCs w:val="21"/>
                  </w:rPr>
                  <w:t>7.63</w:t>
                </w:r>
              </w:p>
            </w:tc>
            <w:tc>
              <w:tcPr>
                <w:tcW w:w="597" w:type="pct"/>
                <w:tcBorders>
                  <w:top w:val="single" w:sz="4" w:space="0" w:color="auto"/>
                  <w:left w:val="single" w:sz="4" w:space="0" w:color="auto"/>
                  <w:bottom w:val="single" w:sz="4" w:space="0" w:color="auto"/>
                  <w:right w:val="single" w:sz="4" w:space="0" w:color="auto"/>
                </w:tcBorders>
                <w:vAlign w:val="center"/>
              </w:tcPr>
              <w:p w14:paraId="4F8433A7" w14:textId="77777777" w:rsidR="003C3559" w:rsidRPr="003C3559" w:rsidRDefault="003C3559" w:rsidP="00920CBE">
                <w:pPr>
                  <w:jc w:val="right"/>
                  <w:rPr>
                    <w:szCs w:val="21"/>
                  </w:rPr>
                </w:pPr>
                <w:r w:rsidRPr="003C3559">
                  <w:rPr>
                    <w:szCs w:val="21"/>
                  </w:rPr>
                  <w:t>2,048,728,886.76</w:t>
                </w:r>
              </w:p>
            </w:tc>
            <w:tc>
              <w:tcPr>
                <w:tcW w:w="597" w:type="pct"/>
                <w:tcBorders>
                  <w:top w:val="single" w:sz="4" w:space="0" w:color="auto"/>
                  <w:left w:val="single" w:sz="4" w:space="0" w:color="auto"/>
                  <w:bottom w:val="single" w:sz="4" w:space="0" w:color="auto"/>
                  <w:right w:val="single" w:sz="4" w:space="0" w:color="auto"/>
                </w:tcBorders>
                <w:vAlign w:val="center"/>
              </w:tcPr>
              <w:p w14:paraId="1DBE60C4" w14:textId="77777777" w:rsidR="003C3559" w:rsidRPr="003C3559" w:rsidRDefault="003C3559" w:rsidP="00920CBE">
                <w:pPr>
                  <w:jc w:val="right"/>
                  <w:rPr>
                    <w:szCs w:val="21"/>
                  </w:rPr>
                </w:pPr>
                <w:r w:rsidRPr="003C3559">
                  <w:rPr>
                    <w:szCs w:val="21"/>
                  </w:rPr>
                  <w:t>1,963,620,557.82</w:t>
                </w:r>
              </w:p>
            </w:tc>
            <w:tc>
              <w:tcPr>
                <w:tcW w:w="294" w:type="pct"/>
                <w:tcBorders>
                  <w:top w:val="single" w:sz="4" w:space="0" w:color="auto"/>
                  <w:left w:val="single" w:sz="4" w:space="0" w:color="auto"/>
                  <w:bottom w:val="single" w:sz="4" w:space="0" w:color="auto"/>
                  <w:right w:val="single" w:sz="4" w:space="0" w:color="auto"/>
                </w:tcBorders>
                <w:vAlign w:val="center"/>
              </w:tcPr>
              <w:p w14:paraId="2B93038A" w14:textId="77777777" w:rsidR="003C3559" w:rsidRPr="003C3559" w:rsidRDefault="003C3559" w:rsidP="00920CBE">
                <w:pPr>
                  <w:jc w:val="right"/>
                  <w:rPr>
                    <w:szCs w:val="21"/>
                  </w:rPr>
                </w:pPr>
                <w:r w:rsidRPr="003C3559">
                  <w:rPr>
                    <w:szCs w:val="21"/>
                  </w:rPr>
                  <w:t>100.00</w:t>
                </w:r>
              </w:p>
            </w:tc>
            <w:tc>
              <w:tcPr>
                <w:tcW w:w="536" w:type="pct"/>
                <w:tcBorders>
                  <w:top w:val="single" w:sz="4" w:space="0" w:color="auto"/>
                  <w:left w:val="single" w:sz="4" w:space="0" w:color="auto"/>
                  <w:bottom w:val="single" w:sz="4" w:space="0" w:color="auto"/>
                  <w:right w:val="single" w:sz="4" w:space="0" w:color="auto"/>
                </w:tcBorders>
                <w:vAlign w:val="center"/>
              </w:tcPr>
              <w:p w14:paraId="41FB91C9" w14:textId="77777777" w:rsidR="003C3559" w:rsidRPr="003C3559" w:rsidRDefault="003C3559" w:rsidP="00920CBE">
                <w:pPr>
                  <w:jc w:val="right"/>
                  <w:rPr>
                    <w:szCs w:val="21"/>
                  </w:rPr>
                </w:pPr>
                <w:r w:rsidRPr="003C3559">
                  <w:rPr>
                    <w:szCs w:val="21"/>
                  </w:rPr>
                  <w:t>126,813,240.97</w:t>
                </w:r>
              </w:p>
            </w:tc>
            <w:tc>
              <w:tcPr>
                <w:tcW w:w="233" w:type="pct"/>
                <w:tcBorders>
                  <w:top w:val="single" w:sz="4" w:space="0" w:color="auto"/>
                  <w:left w:val="single" w:sz="4" w:space="0" w:color="auto"/>
                  <w:bottom w:val="single" w:sz="4" w:space="0" w:color="auto"/>
                  <w:right w:val="single" w:sz="4" w:space="0" w:color="auto"/>
                </w:tcBorders>
                <w:vAlign w:val="center"/>
              </w:tcPr>
              <w:p w14:paraId="6B149EE3" w14:textId="77777777" w:rsidR="003C3559" w:rsidRPr="003C3559" w:rsidRDefault="003C3559" w:rsidP="00920CBE">
                <w:pPr>
                  <w:jc w:val="right"/>
                  <w:rPr>
                    <w:szCs w:val="21"/>
                  </w:rPr>
                </w:pPr>
                <w:r w:rsidRPr="003C3559">
                  <w:rPr>
                    <w:szCs w:val="21"/>
                  </w:rPr>
                  <w:t>6.46</w:t>
                </w:r>
              </w:p>
            </w:tc>
            <w:tc>
              <w:tcPr>
                <w:tcW w:w="597" w:type="pct"/>
                <w:tcBorders>
                  <w:top w:val="single" w:sz="4" w:space="0" w:color="auto"/>
                  <w:left w:val="single" w:sz="4" w:space="0" w:color="auto"/>
                  <w:bottom w:val="single" w:sz="4" w:space="0" w:color="auto"/>
                  <w:right w:val="single" w:sz="4" w:space="0" w:color="auto"/>
                </w:tcBorders>
                <w:vAlign w:val="center"/>
              </w:tcPr>
              <w:p w14:paraId="112066A0" w14:textId="77777777" w:rsidR="003C3559" w:rsidRPr="003C3559" w:rsidRDefault="003C3559" w:rsidP="00920CBE">
                <w:pPr>
                  <w:jc w:val="right"/>
                  <w:rPr>
                    <w:szCs w:val="21"/>
                  </w:rPr>
                </w:pPr>
                <w:r w:rsidRPr="003C3559">
                  <w:rPr>
                    <w:szCs w:val="21"/>
                  </w:rPr>
                  <w:t>1,836,807,316.85</w:t>
                </w:r>
              </w:p>
            </w:tc>
          </w:tr>
          <w:tr w:rsidR="003C3559" w:rsidRPr="00430CE6" w14:paraId="2A4367E2" w14:textId="77777777" w:rsidTr="00920CBE">
            <w:trPr>
              <w:cantSplit/>
            </w:trPr>
            <w:sdt>
              <w:sdtPr>
                <w:rPr>
                  <w:szCs w:val="21"/>
                </w:rPr>
                <w:tag w:val="_PLD_ce0cfa8fc80147608db7db4b7ce1db69"/>
                <w:id w:val="-121874257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60C615E9" w14:textId="77777777" w:rsidR="003C3559" w:rsidRPr="003C3559" w:rsidRDefault="003C3559" w:rsidP="00920CBE">
                    <w:pPr>
                      <w:rPr>
                        <w:szCs w:val="21"/>
                      </w:rPr>
                    </w:pPr>
                    <w:r w:rsidRPr="003C3559">
                      <w:rPr>
                        <w:rFonts w:hint="eastAsia"/>
                        <w:szCs w:val="21"/>
                      </w:rPr>
                      <w:t>其中：</w:t>
                    </w:r>
                  </w:p>
                </w:tc>
              </w:sdtContent>
            </w:sdt>
          </w:tr>
          <w:sdt>
            <w:sdtPr>
              <w:rPr>
                <w:rFonts w:eastAsiaTheme="minorEastAsia" w:cstheme="minorBidi"/>
                <w:kern w:val="2"/>
                <w:szCs w:val="21"/>
              </w:rPr>
              <w:alias w:val="按组合计提坏账准备的应收账款明细"/>
              <w:tag w:val="_TUP_6a5136aa27f94b1e8c86df4585d9c3ea"/>
              <w:id w:val="-941299872"/>
              <w:lock w:val="sdtLocked"/>
            </w:sdtPr>
            <w:sdtEndPr/>
            <w:sdtContent>
              <w:tr w:rsidR="003C3559" w:rsidRPr="00430CE6" w14:paraId="41E765F8" w14:textId="77777777" w:rsidTr="00920CBE">
                <w:trPr>
                  <w:cantSplit/>
                </w:trPr>
                <w:sdt>
                  <w:sdtPr>
                    <w:rPr>
                      <w:rFonts w:eastAsiaTheme="minorEastAsia" w:cstheme="minorBidi"/>
                      <w:kern w:val="2"/>
                      <w:szCs w:val="21"/>
                    </w:rPr>
                    <w:alias w:val="按组合计提坏账准备的应收账款明细-组合名称"/>
                    <w:tag w:val="_GBC_a216a551f9d54c89b88dad6bcecd942d"/>
                    <w:id w:val="-558165191"/>
                    <w:lock w:val="sdtLocked"/>
                  </w:sdtPr>
                  <w:sdtEndPr>
                    <w:rPr>
                      <w:rFonts w:eastAsia="宋体" w:cs="宋体"/>
                      <w:kern w:val="0"/>
                    </w:rPr>
                  </w:sdtEndPr>
                  <w:sdtContent>
                    <w:tc>
                      <w:tcPr>
                        <w:tcW w:w="484" w:type="pct"/>
                        <w:tcBorders>
                          <w:top w:val="single" w:sz="4" w:space="0" w:color="auto"/>
                          <w:left w:val="single" w:sz="4" w:space="0" w:color="auto"/>
                          <w:bottom w:val="single" w:sz="4" w:space="0" w:color="auto"/>
                          <w:right w:val="single" w:sz="4" w:space="0" w:color="auto"/>
                        </w:tcBorders>
                      </w:tcPr>
                      <w:p w14:paraId="76F51394" w14:textId="77777777" w:rsidR="003C3559" w:rsidRPr="003C3559" w:rsidRDefault="003C3559" w:rsidP="00920CBE">
                        <w:pPr>
                          <w:rPr>
                            <w:color w:val="808080"/>
                            <w:szCs w:val="21"/>
                          </w:rPr>
                        </w:pPr>
                        <w:r w:rsidRPr="003C3559">
                          <w:rPr>
                            <w:szCs w:val="21"/>
                          </w:rPr>
                          <w:t>应收</w:t>
                        </w:r>
                        <w:r w:rsidRPr="003C3559">
                          <w:rPr>
                            <w:rFonts w:hint="eastAsia"/>
                            <w:szCs w:val="21"/>
                          </w:rPr>
                          <w:t>外部</w:t>
                        </w:r>
                        <w:r w:rsidRPr="003C3559">
                          <w:rPr>
                            <w:szCs w:val="21"/>
                          </w:rPr>
                          <w:t>客户</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32FD03BC" w14:textId="77777777" w:rsidR="003C3559" w:rsidRPr="003C3559" w:rsidRDefault="003C3559" w:rsidP="00920CBE">
                    <w:pPr>
                      <w:jc w:val="right"/>
                      <w:rPr>
                        <w:szCs w:val="21"/>
                      </w:rPr>
                    </w:pPr>
                    <w:r w:rsidRPr="003C3559">
                      <w:rPr>
                        <w:szCs w:val="21"/>
                      </w:rPr>
                      <w:t>2,217,970,792.49</w:t>
                    </w:r>
                  </w:p>
                </w:tc>
                <w:tc>
                  <w:tcPr>
                    <w:tcW w:w="294" w:type="pct"/>
                    <w:tcBorders>
                      <w:top w:val="single" w:sz="4" w:space="0" w:color="auto"/>
                      <w:left w:val="single" w:sz="4" w:space="0" w:color="auto"/>
                      <w:bottom w:val="single" w:sz="4" w:space="0" w:color="auto"/>
                      <w:right w:val="single" w:sz="4" w:space="0" w:color="auto"/>
                    </w:tcBorders>
                    <w:vAlign w:val="center"/>
                  </w:tcPr>
                  <w:p w14:paraId="2F851D96" w14:textId="77777777" w:rsidR="003C3559" w:rsidRPr="003C3559" w:rsidRDefault="003C3559" w:rsidP="00920CBE">
                    <w:pPr>
                      <w:jc w:val="right"/>
                      <w:rPr>
                        <w:szCs w:val="21"/>
                      </w:rPr>
                    </w:pPr>
                    <w:r w:rsidRPr="003C3559">
                      <w:rPr>
                        <w:szCs w:val="21"/>
                      </w:rPr>
                      <w:t>100.00</w:t>
                    </w:r>
                  </w:p>
                </w:tc>
                <w:tc>
                  <w:tcPr>
                    <w:tcW w:w="536" w:type="pct"/>
                    <w:tcBorders>
                      <w:top w:val="single" w:sz="4" w:space="0" w:color="auto"/>
                      <w:left w:val="single" w:sz="4" w:space="0" w:color="auto"/>
                      <w:bottom w:val="single" w:sz="4" w:space="0" w:color="auto"/>
                      <w:right w:val="single" w:sz="4" w:space="0" w:color="auto"/>
                    </w:tcBorders>
                    <w:vAlign w:val="center"/>
                  </w:tcPr>
                  <w:p w14:paraId="20CCD89D" w14:textId="77777777" w:rsidR="003C3559" w:rsidRPr="003C3559" w:rsidRDefault="003C3559" w:rsidP="00920CBE">
                    <w:pPr>
                      <w:jc w:val="right"/>
                      <w:rPr>
                        <w:szCs w:val="21"/>
                      </w:rPr>
                    </w:pPr>
                    <w:r w:rsidRPr="003C3559">
                      <w:rPr>
                        <w:szCs w:val="21"/>
                      </w:rPr>
                      <w:t>169,241,905.73</w:t>
                    </w:r>
                  </w:p>
                </w:tc>
                <w:tc>
                  <w:tcPr>
                    <w:tcW w:w="233" w:type="pct"/>
                    <w:tcBorders>
                      <w:top w:val="single" w:sz="4" w:space="0" w:color="auto"/>
                      <w:left w:val="single" w:sz="4" w:space="0" w:color="auto"/>
                      <w:bottom w:val="single" w:sz="4" w:space="0" w:color="auto"/>
                      <w:right w:val="single" w:sz="4" w:space="0" w:color="auto"/>
                    </w:tcBorders>
                    <w:vAlign w:val="center"/>
                  </w:tcPr>
                  <w:p w14:paraId="6D9EBFB2" w14:textId="77777777" w:rsidR="003C3559" w:rsidRPr="003C3559" w:rsidRDefault="003C3559" w:rsidP="00920CBE">
                    <w:pPr>
                      <w:jc w:val="right"/>
                      <w:rPr>
                        <w:szCs w:val="21"/>
                      </w:rPr>
                    </w:pPr>
                    <w:r w:rsidRPr="003C3559">
                      <w:rPr>
                        <w:szCs w:val="21"/>
                      </w:rPr>
                      <w:t>7.63</w:t>
                    </w:r>
                  </w:p>
                </w:tc>
                <w:tc>
                  <w:tcPr>
                    <w:tcW w:w="597" w:type="pct"/>
                    <w:tcBorders>
                      <w:top w:val="single" w:sz="4" w:space="0" w:color="auto"/>
                      <w:left w:val="single" w:sz="4" w:space="0" w:color="auto"/>
                      <w:bottom w:val="single" w:sz="4" w:space="0" w:color="auto"/>
                      <w:right w:val="single" w:sz="4" w:space="0" w:color="auto"/>
                    </w:tcBorders>
                    <w:vAlign w:val="center"/>
                  </w:tcPr>
                  <w:p w14:paraId="7E2D067F" w14:textId="77777777" w:rsidR="003C3559" w:rsidRPr="003C3559" w:rsidRDefault="003C3559" w:rsidP="00920CBE">
                    <w:pPr>
                      <w:jc w:val="right"/>
                      <w:rPr>
                        <w:szCs w:val="21"/>
                      </w:rPr>
                    </w:pPr>
                    <w:r w:rsidRPr="003C3559">
                      <w:rPr>
                        <w:szCs w:val="21"/>
                      </w:rPr>
                      <w:t>2,048,728,886.76</w:t>
                    </w:r>
                  </w:p>
                </w:tc>
                <w:tc>
                  <w:tcPr>
                    <w:tcW w:w="597" w:type="pct"/>
                    <w:tcBorders>
                      <w:top w:val="single" w:sz="4" w:space="0" w:color="auto"/>
                      <w:left w:val="single" w:sz="4" w:space="0" w:color="auto"/>
                      <w:bottom w:val="single" w:sz="4" w:space="0" w:color="auto"/>
                      <w:right w:val="single" w:sz="4" w:space="0" w:color="auto"/>
                    </w:tcBorders>
                    <w:vAlign w:val="center"/>
                  </w:tcPr>
                  <w:p w14:paraId="205F39A3" w14:textId="77777777" w:rsidR="003C3559" w:rsidRPr="003C3559" w:rsidRDefault="003C3559" w:rsidP="00920CBE">
                    <w:pPr>
                      <w:jc w:val="right"/>
                      <w:rPr>
                        <w:szCs w:val="21"/>
                      </w:rPr>
                    </w:pPr>
                    <w:r w:rsidRPr="003C3559">
                      <w:rPr>
                        <w:szCs w:val="21"/>
                      </w:rPr>
                      <w:t>1,963,620,557.82</w:t>
                    </w:r>
                  </w:p>
                </w:tc>
                <w:tc>
                  <w:tcPr>
                    <w:tcW w:w="294" w:type="pct"/>
                    <w:tcBorders>
                      <w:top w:val="single" w:sz="4" w:space="0" w:color="auto"/>
                      <w:left w:val="single" w:sz="4" w:space="0" w:color="auto"/>
                      <w:bottom w:val="single" w:sz="4" w:space="0" w:color="auto"/>
                      <w:right w:val="single" w:sz="4" w:space="0" w:color="auto"/>
                    </w:tcBorders>
                    <w:vAlign w:val="center"/>
                  </w:tcPr>
                  <w:p w14:paraId="0032F3AB" w14:textId="77777777" w:rsidR="003C3559" w:rsidRPr="003C3559" w:rsidRDefault="003C3559" w:rsidP="00920CBE">
                    <w:pPr>
                      <w:jc w:val="right"/>
                      <w:rPr>
                        <w:szCs w:val="21"/>
                      </w:rPr>
                    </w:pPr>
                    <w:r w:rsidRPr="003C3559">
                      <w:rPr>
                        <w:szCs w:val="21"/>
                      </w:rPr>
                      <w:t>100.00</w:t>
                    </w:r>
                  </w:p>
                </w:tc>
                <w:tc>
                  <w:tcPr>
                    <w:tcW w:w="536" w:type="pct"/>
                    <w:tcBorders>
                      <w:top w:val="single" w:sz="4" w:space="0" w:color="auto"/>
                      <w:left w:val="single" w:sz="4" w:space="0" w:color="auto"/>
                      <w:bottom w:val="single" w:sz="4" w:space="0" w:color="auto"/>
                      <w:right w:val="single" w:sz="4" w:space="0" w:color="auto"/>
                    </w:tcBorders>
                    <w:vAlign w:val="center"/>
                  </w:tcPr>
                  <w:p w14:paraId="3DBA853E" w14:textId="77777777" w:rsidR="003C3559" w:rsidRPr="003C3559" w:rsidRDefault="003C3559" w:rsidP="00920CBE">
                    <w:pPr>
                      <w:jc w:val="right"/>
                      <w:rPr>
                        <w:szCs w:val="21"/>
                      </w:rPr>
                    </w:pPr>
                    <w:r w:rsidRPr="003C3559">
                      <w:rPr>
                        <w:szCs w:val="21"/>
                      </w:rPr>
                      <w:t>126,813,240.97</w:t>
                    </w:r>
                  </w:p>
                </w:tc>
                <w:tc>
                  <w:tcPr>
                    <w:tcW w:w="233" w:type="pct"/>
                    <w:tcBorders>
                      <w:top w:val="single" w:sz="4" w:space="0" w:color="auto"/>
                      <w:left w:val="single" w:sz="4" w:space="0" w:color="auto"/>
                      <w:bottom w:val="single" w:sz="4" w:space="0" w:color="auto"/>
                      <w:right w:val="single" w:sz="4" w:space="0" w:color="auto"/>
                    </w:tcBorders>
                    <w:vAlign w:val="center"/>
                  </w:tcPr>
                  <w:p w14:paraId="3796761D" w14:textId="77777777" w:rsidR="003C3559" w:rsidRPr="003C3559" w:rsidRDefault="003C3559" w:rsidP="00920CBE">
                    <w:pPr>
                      <w:jc w:val="right"/>
                      <w:rPr>
                        <w:szCs w:val="21"/>
                      </w:rPr>
                    </w:pPr>
                    <w:r w:rsidRPr="003C3559">
                      <w:rPr>
                        <w:szCs w:val="21"/>
                      </w:rPr>
                      <w:t>6.46</w:t>
                    </w:r>
                  </w:p>
                </w:tc>
                <w:tc>
                  <w:tcPr>
                    <w:tcW w:w="597" w:type="pct"/>
                    <w:tcBorders>
                      <w:top w:val="single" w:sz="4" w:space="0" w:color="auto"/>
                      <w:left w:val="single" w:sz="4" w:space="0" w:color="auto"/>
                      <w:bottom w:val="single" w:sz="4" w:space="0" w:color="auto"/>
                      <w:right w:val="single" w:sz="4" w:space="0" w:color="auto"/>
                    </w:tcBorders>
                    <w:vAlign w:val="center"/>
                  </w:tcPr>
                  <w:p w14:paraId="223E0F8D" w14:textId="77777777" w:rsidR="003C3559" w:rsidRPr="003C3559" w:rsidRDefault="003C3559" w:rsidP="00920CBE">
                    <w:pPr>
                      <w:jc w:val="right"/>
                      <w:rPr>
                        <w:szCs w:val="21"/>
                      </w:rPr>
                    </w:pPr>
                    <w:r w:rsidRPr="003C3559">
                      <w:rPr>
                        <w:szCs w:val="21"/>
                      </w:rPr>
                      <w:t>1,836,807,316.85</w:t>
                    </w:r>
                  </w:p>
                </w:tc>
              </w:tr>
            </w:sdtContent>
          </w:sdt>
          <w:tr w:rsidR="003C3559" w:rsidRPr="00430CE6" w14:paraId="453BD124" w14:textId="77777777" w:rsidTr="00920CBE">
            <w:trPr>
              <w:cantSplit/>
            </w:trPr>
            <w:sdt>
              <w:sdtPr>
                <w:rPr>
                  <w:szCs w:val="21"/>
                </w:rPr>
                <w:tag w:val="_PLD_d1cfb21816ea4c1f9d462c84b34cd380"/>
                <w:id w:val="-1146584321"/>
                <w:lock w:val="sdtLocked"/>
              </w:sdtPr>
              <w:sdtEndPr/>
              <w:sdtContent>
                <w:tc>
                  <w:tcPr>
                    <w:tcW w:w="484" w:type="pct"/>
                    <w:tcBorders>
                      <w:top w:val="single" w:sz="4" w:space="0" w:color="auto"/>
                      <w:left w:val="single" w:sz="4" w:space="0" w:color="auto"/>
                      <w:bottom w:val="single" w:sz="4" w:space="0" w:color="auto"/>
                      <w:right w:val="single" w:sz="4" w:space="0" w:color="auto"/>
                    </w:tcBorders>
                    <w:vAlign w:val="center"/>
                  </w:tcPr>
                  <w:p w14:paraId="653FBB73" w14:textId="77777777" w:rsidR="003C3559" w:rsidRPr="003C3559" w:rsidRDefault="003C3559" w:rsidP="00920CBE">
                    <w:pPr>
                      <w:autoSpaceDE w:val="0"/>
                      <w:autoSpaceDN w:val="0"/>
                      <w:adjustRightInd w:val="0"/>
                      <w:jc w:val="center"/>
                      <w:rPr>
                        <w:szCs w:val="21"/>
                      </w:rPr>
                    </w:pPr>
                    <w:r w:rsidRPr="003C3559">
                      <w:rPr>
                        <w:rFonts w:hint="eastAsia"/>
                        <w:szCs w:val="21"/>
                      </w:rPr>
                      <w:t>合计</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59071B3E" w14:textId="77777777" w:rsidR="003C3559" w:rsidRPr="003C3559" w:rsidRDefault="003C3559" w:rsidP="00920CBE">
                <w:pPr>
                  <w:jc w:val="right"/>
                  <w:rPr>
                    <w:szCs w:val="21"/>
                  </w:rPr>
                </w:pPr>
                <w:r w:rsidRPr="003C3559">
                  <w:rPr>
                    <w:szCs w:val="21"/>
                  </w:rPr>
                  <w:t>2,217,970,792.49</w:t>
                </w:r>
              </w:p>
            </w:tc>
            <w:tc>
              <w:tcPr>
                <w:tcW w:w="294" w:type="pct"/>
                <w:tcBorders>
                  <w:top w:val="single" w:sz="4" w:space="0" w:color="auto"/>
                  <w:left w:val="single" w:sz="4" w:space="0" w:color="auto"/>
                  <w:bottom w:val="single" w:sz="4" w:space="0" w:color="auto"/>
                  <w:right w:val="single" w:sz="4" w:space="0" w:color="auto"/>
                </w:tcBorders>
                <w:vAlign w:val="center"/>
              </w:tcPr>
              <w:p w14:paraId="00AD0C05" w14:textId="77777777" w:rsidR="003C3559" w:rsidRPr="003C3559" w:rsidRDefault="003C3559" w:rsidP="00920CBE">
                <w:pPr>
                  <w:jc w:val="center"/>
                  <w:rPr>
                    <w:szCs w:val="21"/>
                  </w:rPr>
                </w:pPr>
                <w:r w:rsidRPr="003C3559">
                  <w:rPr>
                    <w:rFonts w:hint="eastAsia"/>
                    <w:szCs w:val="21"/>
                  </w:rPr>
                  <w:t>100.00</w:t>
                </w:r>
              </w:p>
            </w:tc>
            <w:tc>
              <w:tcPr>
                <w:tcW w:w="536" w:type="pct"/>
                <w:tcBorders>
                  <w:top w:val="single" w:sz="4" w:space="0" w:color="auto"/>
                  <w:left w:val="single" w:sz="4" w:space="0" w:color="auto"/>
                  <w:bottom w:val="single" w:sz="4" w:space="0" w:color="auto"/>
                  <w:right w:val="single" w:sz="4" w:space="0" w:color="auto"/>
                </w:tcBorders>
                <w:vAlign w:val="center"/>
              </w:tcPr>
              <w:p w14:paraId="09B2BDEA" w14:textId="77777777" w:rsidR="003C3559" w:rsidRPr="003C3559" w:rsidRDefault="003C3559" w:rsidP="00920CBE">
                <w:pPr>
                  <w:jc w:val="right"/>
                  <w:rPr>
                    <w:szCs w:val="21"/>
                  </w:rPr>
                </w:pPr>
                <w:r w:rsidRPr="003C3559">
                  <w:rPr>
                    <w:szCs w:val="21"/>
                  </w:rPr>
                  <w:t>169,241,905.73</w:t>
                </w:r>
              </w:p>
            </w:tc>
            <w:tc>
              <w:tcPr>
                <w:tcW w:w="233" w:type="pct"/>
                <w:tcBorders>
                  <w:top w:val="single" w:sz="4" w:space="0" w:color="auto"/>
                  <w:left w:val="single" w:sz="4" w:space="0" w:color="auto"/>
                  <w:bottom w:val="single" w:sz="4" w:space="0" w:color="auto"/>
                  <w:right w:val="single" w:sz="4" w:space="0" w:color="auto"/>
                </w:tcBorders>
                <w:vAlign w:val="center"/>
              </w:tcPr>
              <w:p w14:paraId="292C5FED" w14:textId="77777777" w:rsidR="003C3559" w:rsidRPr="003C3559" w:rsidRDefault="003C3559" w:rsidP="00920CBE">
                <w:pPr>
                  <w:jc w:val="center"/>
                  <w:rPr>
                    <w:szCs w:val="21"/>
                  </w:rPr>
                </w:pPr>
                <w:r w:rsidRPr="003C3559">
                  <w:rPr>
                    <w:rFonts w:hint="eastAsia"/>
                    <w:szCs w:val="21"/>
                  </w:rPr>
                  <w:t>7.63</w:t>
                </w:r>
              </w:p>
            </w:tc>
            <w:tc>
              <w:tcPr>
                <w:tcW w:w="597" w:type="pct"/>
                <w:tcBorders>
                  <w:top w:val="single" w:sz="4" w:space="0" w:color="auto"/>
                  <w:left w:val="single" w:sz="4" w:space="0" w:color="auto"/>
                  <w:bottom w:val="single" w:sz="4" w:space="0" w:color="auto"/>
                  <w:right w:val="single" w:sz="4" w:space="0" w:color="auto"/>
                </w:tcBorders>
                <w:vAlign w:val="center"/>
              </w:tcPr>
              <w:p w14:paraId="2668C2A1" w14:textId="77777777" w:rsidR="003C3559" w:rsidRPr="003C3559" w:rsidRDefault="003C3559" w:rsidP="00920CBE">
                <w:pPr>
                  <w:jc w:val="right"/>
                  <w:rPr>
                    <w:szCs w:val="21"/>
                  </w:rPr>
                </w:pPr>
                <w:r w:rsidRPr="003C3559">
                  <w:rPr>
                    <w:szCs w:val="21"/>
                  </w:rPr>
                  <w:t>2,048,728,886.76</w:t>
                </w:r>
              </w:p>
            </w:tc>
            <w:tc>
              <w:tcPr>
                <w:tcW w:w="597" w:type="pct"/>
                <w:tcBorders>
                  <w:top w:val="single" w:sz="4" w:space="0" w:color="auto"/>
                  <w:left w:val="single" w:sz="4" w:space="0" w:color="auto"/>
                  <w:bottom w:val="single" w:sz="4" w:space="0" w:color="auto"/>
                  <w:right w:val="single" w:sz="4" w:space="0" w:color="auto"/>
                </w:tcBorders>
                <w:vAlign w:val="center"/>
              </w:tcPr>
              <w:p w14:paraId="1BFF6D2D" w14:textId="77777777" w:rsidR="003C3559" w:rsidRPr="003C3559" w:rsidRDefault="003C3559" w:rsidP="00920CBE">
                <w:pPr>
                  <w:jc w:val="right"/>
                  <w:rPr>
                    <w:szCs w:val="21"/>
                  </w:rPr>
                </w:pPr>
                <w:r w:rsidRPr="003C3559">
                  <w:rPr>
                    <w:szCs w:val="21"/>
                  </w:rPr>
                  <w:t>1,963,620,557.82</w:t>
                </w:r>
              </w:p>
            </w:tc>
            <w:tc>
              <w:tcPr>
                <w:tcW w:w="294" w:type="pct"/>
                <w:tcBorders>
                  <w:top w:val="single" w:sz="4" w:space="0" w:color="auto"/>
                  <w:left w:val="single" w:sz="4" w:space="0" w:color="auto"/>
                  <w:bottom w:val="single" w:sz="4" w:space="0" w:color="auto"/>
                  <w:right w:val="single" w:sz="4" w:space="0" w:color="auto"/>
                </w:tcBorders>
                <w:vAlign w:val="center"/>
              </w:tcPr>
              <w:p w14:paraId="310C088A" w14:textId="77777777" w:rsidR="003C3559" w:rsidRPr="003C3559" w:rsidRDefault="003C3559" w:rsidP="00920CBE">
                <w:pPr>
                  <w:jc w:val="center"/>
                  <w:rPr>
                    <w:szCs w:val="21"/>
                  </w:rPr>
                </w:pPr>
                <w:r w:rsidRPr="003C3559">
                  <w:rPr>
                    <w:rFonts w:hint="eastAsia"/>
                    <w:szCs w:val="21"/>
                  </w:rPr>
                  <w:t>100.00</w:t>
                </w:r>
              </w:p>
            </w:tc>
            <w:tc>
              <w:tcPr>
                <w:tcW w:w="536" w:type="pct"/>
                <w:tcBorders>
                  <w:top w:val="single" w:sz="4" w:space="0" w:color="auto"/>
                  <w:left w:val="single" w:sz="4" w:space="0" w:color="auto"/>
                  <w:bottom w:val="single" w:sz="4" w:space="0" w:color="auto"/>
                  <w:right w:val="single" w:sz="4" w:space="0" w:color="auto"/>
                </w:tcBorders>
                <w:vAlign w:val="center"/>
              </w:tcPr>
              <w:p w14:paraId="35B06645" w14:textId="77777777" w:rsidR="003C3559" w:rsidRPr="003C3559" w:rsidRDefault="003C3559" w:rsidP="00920CBE">
                <w:pPr>
                  <w:jc w:val="right"/>
                  <w:rPr>
                    <w:szCs w:val="21"/>
                  </w:rPr>
                </w:pPr>
                <w:r w:rsidRPr="003C3559">
                  <w:rPr>
                    <w:szCs w:val="21"/>
                  </w:rPr>
                  <w:t>126,813,240.97</w:t>
                </w:r>
              </w:p>
            </w:tc>
            <w:tc>
              <w:tcPr>
                <w:tcW w:w="233" w:type="pct"/>
                <w:tcBorders>
                  <w:top w:val="single" w:sz="4" w:space="0" w:color="auto"/>
                  <w:left w:val="single" w:sz="4" w:space="0" w:color="auto"/>
                  <w:bottom w:val="single" w:sz="4" w:space="0" w:color="auto"/>
                  <w:right w:val="single" w:sz="4" w:space="0" w:color="auto"/>
                </w:tcBorders>
                <w:vAlign w:val="center"/>
              </w:tcPr>
              <w:p w14:paraId="4B5035E0" w14:textId="77777777" w:rsidR="003C3559" w:rsidRPr="003C3559" w:rsidRDefault="003C3559" w:rsidP="00920CBE">
                <w:pPr>
                  <w:jc w:val="center"/>
                  <w:rPr>
                    <w:szCs w:val="21"/>
                  </w:rPr>
                </w:pPr>
                <w:r w:rsidRPr="003C3559">
                  <w:rPr>
                    <w:rFonts w:hint="eastAsia"/>
                    <w:szCs w:val="21"/>
                  </w:rPr>
                  <w:t>6.46</w:t>
                </w:r>
              </w:p>
            </w:tc>
            <w:tc>
              <w:tcPr>
                <w:tcW w:w="597" w:type="pct"/>
                <w:tcBorders>
                  <w:top w:val="single" w:sz="4" w:space="0" w:color="auto"/>
                  <w:left w:val="single" w:sz="4" w:space="0" w:color="auto"/>
                  <w:bottom w:val="single" w:sz="4" w:space="0" w:color="auto"/>
                  <w:right w:val="single" w:sz="4" w:space="0" w:color="auto"/>
                </w:tcBorders>
                <w:vAlign w:val="center"/>
              </w:tcPr>
              <w:p w14:paraId="5F2FBB93" w14:textId="77777777" w:rsidR="003C3559" w:rsidRPr="003C3559" w:rsidRDefault="003C3559" w:rsidP="00920CBE">
                <w:pPr>
                  <w:jc w:val="right"/>
                  <w:rPr>
                    <w:szCs w:val="21"/>
                  </w:rPr>
                </w:pPr>
                <w:r w:rsidRPr="003C3559">
                  <w:rPr>
                    <w:szCs w:val="21"/>
                  </w:rPr>
                  <w:t>1,836,807,316.85</w:t>
                </w:r>
              </w:p>
            </w:tc>
          </w:tr>
        </w:tbl>
        <w:p w14:paraId="2509C0D6" w14:textId="77777777" w:rsidR="0067772C" w:rsidRDefault="007029E0"/>
      </w:sdtContent>
    </w:sdt>
    <w:bookmarkEnd w:id="133" w:displacedByCustomXml="prev"/>
    <w:sdt>
      <w:sdtPr>
        <w:rPr>
          <w:rFonts w:hint="eastAsia"/>
          <w:szCs w:val="21"/>
        </w:rPr>
        <w:alias w:val="模块:按单项计提坏账准备"/>
        <w:tag w:val="_SEC_ef7cfc3c8ebf4f0dbd12a60dde63ca04"/>
        <w:id w:val="1569766838"/>
        <w:lock w:val="sdtLocked"/>
        <w:placeholder>
          <w:docPart w:val="GBC22222222222222222222222222222"/>
        </w:placeholder>
      </w:sdtPr>
      <w:sdtEndPr>
        <w:rPr>
          <w:rFonts w:hint="default"/>
          <w:szCs w:val="24"/>
        </w:rPr>
      </w:sdtEndPr>
      <w:sdtContent>
        <w:bookmarkStart w:id="134" w:name="_Hlk533606785" w:displacedByCustomXml="prev"/>
        <w:p w14:paraId="073E401F" w14:textId="77777777" w:rsidR="0067772C" w:rsidRDefault="00145EDE">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703323250"/>
            <w:lock w:val="sdtLocked"/>
            <w:placeholder>
              <w:docPart w:val="GBC22222222222222222222222222222"/>
            </w:placeholder>
          </w:sdtPr>
          <w:sdtEndPr/>
          <w:sdtContent>
            <w:p w14:paraId="400F875B" w14:textId="595BDDF3" w:rsidR="0067772C" w:rsidRPr="003C3559"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34" w:displacedByCustomXml="next"/>
      </w:sdtContent>
    </w:sdt>
    <w:sdt>
      <w:sdtPr>
        <w:rPr>
          <w:rFonts w:hint="eastAsia"/>
          <w:szCs w:val="21"/>
        </w:rPr>
        <w:tag w:val="_PLD_21b31dda4e9f44bd901ccb9e126e1392"/>
        <w:id w:val="929472742"/>
        <w:lock w:val="sdtLocked"/>
        <w:placeholder>
          <w:docPart w:val="GBC22222222222222222222222222222"/>
        </w:placeholder>
      </w:sdtPr>
      <w:sdtEndPr/>
      <w:sdtContent>
        <w:p w14:paraId="277702CF" w14:textId="77777777" w:rsidR="0067772C" w:rsidRDefault="00145EDE">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11661624"/>
        <w:lock w:val="sdtContentLocked"/>
        <w:placeholder>
          <w:docPart w:val="GBC22222222222222222222222222222"/>
        </w:placeholder>
      </w:sdtPr>
      <w:sdtEndPr/>
      <w:sdtContent>
        <w:p w14:paraId="544BF0F9" w14:textId="77777777" w:rsidR="003C3559" w:rsidRDefault="008F7A35">
          <w:pPr>
            <w:sectPr w:rsidR="003C3559" w:rsidSect="003C3559">
              <w:pgSz w:w="16838" w:h="11906" w:orient="landscape"/>
              <w:pgMar w:top="1276" w:right="1440" w:bottom="1797" w:left="1525" w:header="856" w:footer="992" w:gutter="0"/>
              <w:cols w:space="425"/>
              <w:docGrid w:linePitch="312"/>
            </w:sect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0118F864" w14:textId="58C9E466" w:rsidR="0067772C" w:rsidRDefault="007029E0"/>
      </w:sdtContent>
    </w:sdt>
    <w:bookmarkStart w:id="135" w:name="_Hlk533607573" w:displacedByCustomXml="next"/>
    <w:sdt>
      <w:sdtPr>
        <w:rPr>
          <w:rFonts w:hint="eastAsia"/>
          <w:szCs w:val="21"/>
        </w:rPr>
        <w:alias w:val="模块:按组合计提坏账准备"/>
        <w:tag w:val="_SEC_04cea84e35a1467eb05df185ad69482a"/>
        <w:id w:val="1335260751"/>
        <w:lock w:val="sdtLocked"/>
        <w:placeholder>
          <w:docPart w:val="GBC22222222222222222222222222222"/>
        </w:placeholder>
      </w:sdtPr>
      <w:sdtEndPr>
        <w:rPr>
          <w:rFonts w:hint="default"/>
          <w:szCs w:val="24"/>
        </w:rPr>
      </w:sdtEndPr>
      <w:sdtContent>
        <w:p w14:paraId="4F2F2D62" w14:textId="74F3D4F1" w:rsidR="0067772C" w:rsidRDefault="00145EDE">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76281053"/>
              <w:lock w:val="sdtLocked"/>
              <w:placeholder>
                <w:docPart w:val="GBC22222222222222222222222222222"/>
              </w:placeholder>
              <w:comboBox>
                <w:listItem w:displayText="应收外部客户" w:value="应收外部客户"/>
              </w:comboBox>
            </w:sdtPr>
            <w:sdtEndPr/>
            <w:sdtContent>
              <w:r w:rsidR="00AD38E1">
                <w:rPr>
                  <w:rFonts w:hint="eastAsia"/>
                  <w:szCs w:val="21"/>
                </w:rPr>
                <w:t>应收外部客户</w:t>
              </w:r>
            </w:sdtContent>
          </w:sdt>
        </w:p>
        <w:p w14:paraId="1B2BD4D4" w14:textId="0DA9C8EE" w:rsidR="0067772C" w:rsidRDefault="00145ED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488394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577872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8F7A35" w14:paraId="040482F8" w14:textId="77777777" w:rsidTr="008F7A35">
            <w:sdt>
              <w:sdtPr>
                <w:tag w:val="_PLD_76fac25a376f4d4b884d95c8c8b4cdbd"/>
                <w:id w:val="1312293810"/>
                <w:lock w:val="sdtLocked"/>
              </w:sdtPr>
              <w:sdtEndPr/>
              <w:sdtContent>
                <w:tc>
                  <w:tcPr>
                    <w:tcW w:w="1158" w:type="pct"/>
                    <w:vMerge w:val="restart"/>
                    <w:vAlign w:val="center"/>
                  </w:tcPr>
                  <w:p w14:paraId="0B967BE9" w14:textId="77777777" w:rsidR="008F7A35" w:rsidRDefault="008F7A35" w:rsidP="008F7A35">
                    <w:pPr>
                      <w:jc w:val="center"/>
                      <w:rPr>
                        <w:szCs w:val="21"/>
                      </w:rPr>
                    </w:pPr>
                    <w:r>
                      <w:rPr>
                        <w:rFonts w:hint="eastAsia"/>
                        <w:szCs w:val="21"/>
                      </w:rPr>
                      <w:t>名称</w:t>
                    </w:r>
                  </w:p>
                </w:tc>
              </w:sdtContent>
            </w:sdt>
            <w:sdt>
              <w:sdtPr>
                <w:tag w:val="_PLD_2ea73da2ba22410090605fad4228c06a"/>
                <w:id w:val="109326732"/>
                <w:lock w:val="sdtLocked"/>
              </w:sdtPr>
              <w:sdtEndPr/>
              <w:sdtContent>
                <w:tc>
                  <w:tcPr>
                    <w:tcW w:w="3842" w:type="pct"/>
                    <w:gridSpan w:val="3"/>
                    <w:vAlign w:val="center"/>
                  </w:tcPr>
                  <w:p w14:paraId="7DCED804" w14:textId="77777777" w:rsidR="008F7A35" w:rsidRDefault="008F7A35" w:rsidP="008F7A35">
                    <w:pPr>
                      <w:jc w:val="center"/>
                      <w:rPr>
                        <w:szCs w:val="21"/>
                      </w:rPr>
                    </w:pPr>
                    <w:r>
                      <w:rPr>
                        <w:rFonts w:hint="eastAsia"/>
                        <w:szCs w:val="21"/>
                      </w:rPr>
                      <w:t>期末余额</w:t>
                    </w:r>
                  </w:p>
                </w:tc>
              </w:sdtContent>
            </w:sdt>
          </w:tr>
          <w:tr w:rsidR="008F7A35" w14:paraId="39F5BDA9" w14:textId="77777777" w:rsidTr="008F7A35">
            <w:tc>
              <w:tcPr>
                <w:tcW w:w="1158" w:type="pct"/>
                <w:vMerge/>
              </w:tcPr>
              <w:p w14:paraId="3C212309" w14:textId="77777777" w:rsidR="008F7A35" w:rsidRDefault="008F7A35" w:rsidP="008F7A35">
                <w:pPr>
                  <w:jc w:val="center"/>
                  <w:rPr>
                    <w:szCs w:val="21"/>
                  </w:rPr>
                </w:pPr>
              </w:p>
            </w:tc>
            <w:sdt>
              <w:sdtPr>
                <w:tag w:val="_PLD_841eb33e3b60464dbe6b3cefac602503"/>
                <w:id w:val="-1535953315"/>
                <w:lock w:val="sdtLocked"/>
              </w:sdtPr>
              <w:sdtEndPr/>
              <w:sdtContent>
                <w:tc>
                  <w:tcPr>
                    <w:tcW w:w="1276" w:type="pct"/>
                    <w:vAlign w:val="center"/>
                  </w:tcPr>
                  <w:p w14:paraId="5E49D9EC" w14:textId="77777777" w:rsidR="008F7A35" w:rsidRDefault="008F7A35" w:rsidP="008F7A35">
                    <w:pPr>
                      <w:jc w:val="center"/>
                      <w:rPr>
                        <w:szCs w:val="21"/>
                      </w:rPr>
                    </w:pPr>
                    <w:r>
                      <w:rPr>
                        <w:rFonts w:hint="eastAsia"/>
                        <w:szCs w:val="21"/>
                      </w:rPr>
                      <w:t>应收账款</w:t>
                    </w:r>
                  </w:p>
                </w:tc>
              </w:sdtContent>
            </w:sdt>
            <w:sdt>
              <w:sdtPr>
                <w:tag w:val="_PLD_b28da65f0aac478c80ab20a817d350ac"/>
                <w:id w:val="1666132203"/>
                <w:lock w:val="sdtLocked"/>
              </w:sdtPr>
              <w:sdtEndPr/>
              <w:sdtContent>
                <w:tc>
                  <w:tcPr>
                    <w:tcW w:w="1299" w:type="pct"/>
                    <w:vAlign w:val="center"/>
                  </w:tcPr>
                  <w:p w14:paraId="69350259" w14:textId="77777777" w:rsidR="008F7A35" w:rsidRDefault="008F7A35" w:rsidP="008F7A35">
                    <w:pPr>
                      <w:jc w:val="center"/>
                      <w:rPr>
                        <w:szCs w:val="21"/>
                      </w:rPr>
                    </w:pPr>
                    <w:r>
                      <w:rPr>
                        <w:rFonts w:hint="eastAsia"/>
                        <w:szCs w:val="21"/>
                      </w:rPr>
                      <w:t>坏账准备</w:t>
                    </w:r>
                  </w:p>
                </w:tc>
              </w:sdtContent>
            </w:sdt>
            <w:sdt>
              <w:sdtPr>
                <w:tag w:val="_PLD_98321f537bf94701b17705eae6c543e2"/>
                <w:id w:val="873112272"/>
                <w:lock w:val="sdtLocked"/>
              </w:sdtPr>
              <w:sdtEndPr/>
              <w:sdtContent>
                <w:tc>
                  <w:tcPr>
                    <w:tcW w:w="1267" w:type="pct"/>
                    <w:vAlign w:val="center"/>
                  </w:tcPr>
                  <w:p w14:paraId="064B839F" w14:textId="77777777" w:rsidR="008F7A35" w:rsidRDefault="008F7A35" w:rsidP="008F7A35">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917520281"/>
              <w:lock w:val="sdtLocked"/>
            </w:sdtPr>
            <w:sdtEndPr/>
            <w:sdtContent>
              <w:tr w:rsidR="003C3559" w:rsidRPr="003C3559" w14:paraId="3F402855" w14:textId="77777777" w:rsidTr="008F7A35">
                <w:tc>
                  <w:tcPr>
                    <w:tcW w:w="1158" w:type="pct"/>
                  </w:tcPr>
                  <w:p w14:paraId="2379CAFF" w14:textId="77777777" w:rsidR="008F7A35" w:rsidRPr="003C3559" w:rsidRDefault="008F7A35" w:rsidP="008F7A35">
                    <w:pPr>
                      <w:rPr>
                        <w:szCs w:val="21"/>
                      </w:rPr>
                    </w:pPr>
                    <w:r w:rsidRPr="003C3559">
                      <w:rPr>
                        <w:szCs w:val="21"/>
                      </w:rPr>
                      <w:t>应收</w:t>
                    </w:r>
                    <w:r w:rsidRPr="003C3559">
                      <w:rPr>
                        <w:rFonts w:hint="eastAsia"/>
                        <w:szCs w:val="21"/>
                      </w:rPr>
                      <w:t>外部</w:t>
                    </w:r>
                    <w:r w:rsidRPr="003C3559">
                      <w:rPr>
                        <w:szCs w:val="21"/>
                      </w:rPr>
                      <w:t>客户</w:t>
                    </w:r>
                  </w:p>
                </w:tc>
                <w:tc>
                  <w:tcPr>
                    <w:tcW w:w="1276" w:type="pct"/>
                  </w:tcPr>
                  <w:p w14:paraId="126D60DF" w14:textId="77777777" w:rsidR="008F7A35" w:rsidRPr="003C3559" w:rsidRDefault="008F7A35" w:rsidP="008F7A35">
                    <w:pPr>
                      <w:jc w:val="right"/>
                      <w:rPr>
                        <w:szCs w:val="21"/>
                      </w:rPr>
                    </w:pPr>
                    <w:r w:rsidRPr="003C3559">
                      <w:t>2,217,970,792.49</w:t>
                    </w:r>
                  </w:p>
                </w:tc>
                <w:tc>
                  <w:tcPr>
                    <w:tcW w:w="1299" w:type="pct"/>
                  </w:tcPr>
                  <w:p w14:paraId="092A0263" w14:textId="77777777" w:rsidR="008F7A35" w:rsidRPr="003C3559" w:rsidRDefault="008F7A35" w:rsidP="008F7A35">
                    <w:pPr>
                      <w:jc w:val="right"/>
                      <w:rPr>
                        <w:szCs w:val="21"/>
                      </w:rPr>
                    </w:pPr>
                    <w:r w:rsidRPr="003C3559">
                      <w:t>169,241,905.73</w:t>
                    </w:r>
                  </w:p>
                </w:tc>
                <w:tc>
                  <w:tcPr>
                    <w:tcW w:w="1267" w:type="pct"/>
                  </w:tcPr>
                  <w:p w14:paraId="2BAA4C5C" w14:textId="77777777" w:rsidR="008F7A35" w:rsidRPr="003C3559" w:rsidRDefault="008F7A35" w:rsidP="008F7A35">
                    <w:pPr>
                      <w:jc w:val="right"/>
                      <w:rPr>
                        <w:szCs w:val="21"/>
                      </w:rPr>
                    </w:pPr>
                    <w:r w:rsidRPr="003C3559">
                      <w:t>7.63</w:t>
                    </w:r>
                  </w:p>
                </w:tc>
              </w:tr>
            </w:sdtContent>
          </w:sdt>
          <w:tr w:rsidR="003C3559" w:rsidRPr="003C3559" w14:paraId="2CE4935A" w14:textId="77777777" w:rsidTr="008F7A35">
            <w:sdt>
              <w:sdtPr>
                <w:tag w:val="_PLD_569640e16f174d97a13c86bcebc1c4b9"/>
                <w:id w:val="95692083"/>
                <w:lock w:val="sdtLocked"/>
              </w:sdtPr>
              <w:sdtEndPr/>
              <w:sdtContent>
                <w:tc>
                  <w:tcPr>
                    <w:tcW w:w="1158" w:type="pct"/>
                    <w:vAlign w:val="center"/>
                  </w:tcPr>
                  <w:p w14:paraId="1ADBF1DD" w14:textId="77777777" w:rsidR="008F7A35" w:rsidRPr="003C3559" w:rsidRDefault="008F7A35" w:rsidP="008F7A35">
                    <w:pPr>
                      <w:jc w:val="center"/>
                      <w:rPr>
                        <w:szCs w:val="21"/>
                      </w:rPr>
                    </w:pPr>
                    <w:r w:rsidRPr="003C3559">
                      <w:rPr>
                        <w:rFonts w:hint="eastAsia"/>
                        <w:szCs w:val="21"/>
                      </w:rPr>
                      <w:t>合计</w:t>
                    </w:r>
                  </w:p>
                </w:tc>
              </w:sdtContent>
            </w:sdt>
            <w:tc>
              <w:tcPr>
                <w:tcW w:w="1276" w:type="pct"/>
              </w:tcPr>
              <w:p w14:paraId="2F80F687" w14:textId="77777777" w:rsidR="008F7A35" w:rsidRPr="003C3559" w:rsidRDefault="008F7A35" w:rsidP="008F7A35">
                <w:pPr>
                  <w:jc w:val="right"/>
                  <w:rPr>
                    <w:szCs w:val="21"/>
                  </w:rPr>
                </w:pPr>
                <w:r w:rsidRPr="003C3559">
                  <w:t>2,217,970,792.49</w:t>
                </w:r>
              </w:p>
            </w:tc>
            <w:tc>
              <w:tcPr>
                <w:tcW w:w="1299" w:type="pct"/>
              </w:tcPr>
              <w:p w14:paraId="017E6F70" w14:textId="77777777" w:rsidR="008F7A35" w:rsidRPr="003C3559" w:rsidRDefault="008F7A35" w:rsidP="008F7A35">
                <w:pPr>
                  <w:jc w:val="right"/>
                  <w:rPr>
                    <w:szCs w:val="21"/>
                  </w:rPr>
                </w:pPr>
                <w:r w:rsidRPr="003C3559">
                  <w:t>169,241,905.73</w:t>
                </w:r>
              </w:p>
            </w:tc>
            <w:tc>
              <w:tcPr>
                <w:tcW w:w="1267" w:type="pct"/>
              </w:tcPr>
              <w:p w14:paraId="6A85DFB8" w14:textId="77777777" w:rsidR="008F7A35" w:rsidRPr="003C3559" w:rsidRDefault="008F7A35" w:rsidP="008F7A35">
                <w:pPr>
                  <w:jc w:val="right"/>
                  <w:rPr>
                    <w:szCs w:val="21"/>
                  </w:rPr>
                </w:pPr>
                <w:r w:rsidRPr="003C3559">
                  <w:t>7.63</w:t>
                </w:r>
              </w:p>
            </w:tc>
          </w:tr>
        </w:tbl>
        <w:p w14:paraId="57F5AC26" w14:textId="77777777" w:rsidR="008F7A35" w:rsidRPr="003C3559" w:rsidRDefault="008F7A35"/>
        <w:p w14:paraId="06DA2073" w14:textId="77777777" w:rsidR="0067772C" w:rsidRPr="003C3559" w:rsidRDefault="00145EDE">
          <w:pPr>
            <w:rPr>
              <w:szCs w:val="21"/>
            </w:rPr>
          </w:pPr>
          <w:r w:rsidRPr="003C3559">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637758501"/>
            <w:lock w:val="sdtLocked"/>
            <w:placeholder>
              <w:docPart w:val="GBC22222222222222222222222222222"/>
            </w:placeholder>
          </w:sdtPr>
          <w:sdtEndPr/>
          <w:sdtContent>
            <w:p w14:paraId="791B8BCE" w14:textId="77777777" w:rsidR="0067772C" w:rsidRPr="003C3559" w:rsidRDefault="008F7A35">
              <w:pPr>
                <w:rPr>
                  <w:szCs w:val="21"/>
                </w:rPr>
              </w:pPr>
              <w:r w:rsidRPr="003C3559">
                <w:rPr>
                  <w:szCs w:val="21"/>
                </w:rPr>
                <w:fldChar w:fldCharType="begin"/>
              </w:r>
              <w:r w:rsidRPr="003C3559">
                <w:rPr>
                  <w:szCs w:val="21"/>
                </w:rPr>
                <w:instrText xml:space="preserve"> MACROBUTTON  SnrToggleCheckbox √适用 </w:instrText>
              </w:r>
              <w:r w:rsidRPr="003C3559">
                <w:rPr>
                  <w:szCs w:val="21"/>
                </w:rPr>
                <w:fldChar w:fldCharType="end"/>
              </w:r>
              <w:r w:rsidRPr="003C3559">
                <w:rPr>
                  <w:szCs w:val="21"/>
                </w:rPr>
                <w:fldChar w:fldCharType="begin"/>
              </w:r>
              <w:r w:rsidRPr="003C3559">
                <w:rPr>
                  <w:szCs w:val="21"/>
                </w:rPr>
                <w:instrText xml:space="preserve"> MACROBUTTON  SnrToggleCheckbox □不适用 </w:instrText>
              </w:r>
              <w:r w:rsidRPr="003C3559">
                <w:rPr>
                  <w:szCs w:val="21"/>
                </w:rPr>
                <w:fldChar w:fldCharType="end"/>
              </w:r>
            </w:p>
          </w:sdtContent>
        </w:sdt>
        <w:sdt>
          <w:sdtPr>
            <w:rPr>
              <w:szCs w:val="21"/>
            </w:rPr>
            <w:alias w:val="按组合计提坏账准备的应收账款确认标准"/>
            <w:tag w:val="_GBC_de87dc97da314f0992885eb51709e885"/>
            <w:id w:val="-1993249313"/>
            <w:lock w:val="sdtLocked"/>
            <w:placeholder>
              <w:docPart w:val="GBC22222222222222222222222222222"/>
            </w:placeholder>
          </w:sdtPr>
          <w:sdtEndPr>
            <w:rPr>
              <w:szCs w:val="24"/>
            </w:rPr>
          </w:sdtEndPr>
          <w:sdtContent>
            <w:p w14:paraId="427E668B" w14:textId="77777777" w:rsidR="008F7A35" w:rsidRPr="003C3559" w:rsidRDefault="008F7A35">
              <w:pPr>
                <w:rPr>
                  <w:szCs w:val="21"/>
                </w:rPr>
              </w:pPr>
            </w:p>
            <w:tbl>
              <w:tblPr>
                <w:tblStyle w:val="g2"/>
                <w:tblW w:w="0" w:type="auto"/>
                <w:tblLook w:val="04A0" w:firstRow="1" w:lastRow="0" w:firstColumn="1" w:lastColumn="0" w:noHBand="0" w:noVBand="1"/>
              </w:tblPr>
              <w:tblGrid>
                <w:gridCol w:w="2177"/>
                <w:gridCol w:w="2238"/>
                <w:gridCol w:w="2238"/>
                <w:gridCol w:w="2170"/>
              </w:tblGrid>
              <w:tr w:rsidR="008F7A35" w:rsidRPr="003C3559" w14:paraId="7EF34E7C" w14:textId="77777777" w:rsidTr="008F7A35">
                <w:tc>
                  <w:tcPr>
                    <w:tcW w:w="2262" w:type="dxa"/>
                    <w:vMerge w:val="restart"/>
                  </w:tcPr>
                  <w:p w14:paraId="0630B6CB" w14:textId="77777777" w:rsidR="008F7A35" w:rsidRPr="003C3559" w:rsidRDefault="008F7A35" w:rsidP="008F7A35">
                    <w:pPr>
                      <w:jc w:val="center"/>
                      <w:rPr>
                        <w:szCs w:val="21"/>
                      </w:rPr>
                    </w:pPr>
                    <w:r w:rsidRPr="003C3559">
                      <w:rPr>
                        <w:rFonts w:hint="eastAsia"/>
                        <w:szCs w:val="21"/>
                      </w:rPr>
                      <w:t>账龄</w:t>
                    </w:r>
                  </w:p>
                </w:tc>
                <w:tc>
                  <w:tcPr>
                    <w:tcW w:w="6787" w:type="dxa"/>
                    <w:gridSpan w:val="3"/>
                  </w:tcPr>
                  <w:p w14:paraId="15E14A7D" w14:textId="77777777" w:rsidR="008F7A35" w:rsidRPr="003C3559" w:rsidRDefault="008F7A35" w:rsidP="008F7A35">
                    <w:pPr>
                      <w:jc w:val="center"/>
                      <w:rPr>
                        <w:szCs w:val="21"/>
                      </w:rPr>
                    </w:pPr>
                    <w:r w:rsidRPr="003C3559">
                      <w:rPr>
                        <w:rFonts w:hint="eastAsia"/>
                        <w:szCs w:val="21"/>
                      </w:rPr>
                      <w:t>2020年12月31日</w:t>
                    </w:r>
                  </w:p>
                </w:tc>
              </w:tr>
              <w:tr w:rsidR="008F7A35" w:rsidRPr="003C3559" w14:paraId="2B1ECE8F" w14:textId="77777777" w:rsidTr="008F7A35">
                <w:tc>
                  <w:tcPr>
                    <w:tcW w:w="2262" w:type="dxa"/>
                    <w:vMerge/>
                  </w:tcPr>
                  <w:p w14:paraId="5716EA46" w14:textId="77777777" w:rsidR="008F7A35" w:rsidRPr="003C3559" w:rsidRDefault="008F7A35" w:rsidP="008F7A35">
                    <w:pPr>
                      <w:jc w:val="center"/>
                      <w:rPr>
                        <w:szCs w:val="21"/>
                      </w:rPr>
                    </w:pPr>
                  </w:p>
                </w:tc>
                <w:tc>
                  <w:tcPr>
                    <w:tcW w:w="2262" w:type="dxa"/>
                  </w:tcPr>
                  <w:p w14:paraId="252669C1" w14:textId="77777777" w:rsidR="008F7A35" w:rsidRPr="003C3559" w:rsidRDefault="008F7A35" w:rsidP="008F7A35">
                    <w:pPr>
                      <w:jc w:val="center"/>
                      <w:rPr>
                        <w:szCs w:val="21"/>
                      </w:rPr>
                    </w:pPr>
                    <w:r w:rsidRPr="003C3559">
                      <w:t>账面余额</w:t>
                    </w:r>
                  </w:p>
                </w:tc>
                <w:tc>
                  <w:tcPr>
                    <w:tcW w:w="2262" w:type="dxa"/>
                  </w:tcPr>
                  <w:p w14:paraId="4DB3E149" w14:textId="77777777" w:rsidR="008F7A35" w:rsidRPr="003C3559" w:rsidRDefault="008F7A35" w:rsidP="008F7A35">
                    <w:pPr>
                      <w:jc w:val="center"/>
                      <w:rPr>
                        <w:szCs w:val="21"/>
                      </w:rPr>
                    </w:pPr>
                    <w:r w:rsidRPr="003C3559">
                      <w:t>坏账准备</w:t>
                    </w:r>
                  </w:p>
                </w:tc>
                <w:tc>
                  <w:tcPr>
                    <w:tcW w:w="2263" w:type="dxa"/>
                  </w:tcPr>
                  <w:p w14:paraId="08D69500" w14:textId="77777777" w:rsidR="008F7A35" w:rsidRPr="003C3559" w:rsidRDefault="008F7A35" w:rsidP="008F7A35">
                    <w:pPr>
                      <w:jc w:val="center"/>
                      <w:rPr>
                        <w:szCs w:val="21"/>
                      </w:rPr>
                    </w:pPr>
                    <w:r w:rsidRPr="003C3559">
                      <w:t>计提比例（%）</w:t>
                    </w:r>
                  </w:p>
                </w:tc>
              </w:tr>
              <w:tr w:rsidR="008F7A35" w:rsidRPr="003C3559" w14:paraId="7A4D9C57" w14:textId="77777777" w:rsidTr="008F7A35">
                <w:tc>
                  <w:tcPr>
                    <w:tcW w:w="2262" w:type="dxa"/>
                  </w:tcPr>
                  <w:p w14:paraId="57E70835" w14:textId="77777777" w:rsidR="008F7A35" w:rsidRPr="003C3559" w:rsidRDefault="008F7A35" w:rsidP="008F7A35">
                    <w:pPr>
                      <w:jc w:val="center"/>
                    </w:pPr>
                    <w:r w:rsidRPr="003C3559">
                      <w:t>1年以内</w:t>
                    </w:r>
                  </w:p>
                </w:tc>
                <w:tc>
                  <w:tcPr>
                    <w:tcW w:w="2262" w:type="dxa"/>
                  </w:tcPr>
                  <w:p w14:paraId="5532C54D" w14:textId="77777777" w:rsidR="008F7A35" w:rsidRPr="003C3559" w:rsidRDefault="008F7A35" w:rsidP="003C3559">
                    <w:pPr>
                      <w:jc w:val="right"/>
                    </w:pPr>
                    <w:r w:rsidRPr="003C3559">
                      <w:t>1,241,569,401.93</w:t>
                    </w:r>
                  </w:p>
                </w:tc>
                <w:tc>
                  <w:tcPr>
                    <w:tcW w:w="2262" w:type="dxa"/>
                  </w:tcPr>
                  <w:p w14:paraId="17C7F1F8" w14:textId="77777777" w:rsidR="008F7A35" w:rsidRPr="003C3559" w:rsidRDefault="008F7A35" w:rsidP="003C3559">
                    <w:pPr>
                      <w:jc w:val="right"/>
                    </w:pPr>
                    <w:r w:rsidRPr="003C3559">
                      <w:t> 29,301,037.87</w:t>
                    </w:r>
                  </w:p>
                </w:tc>
                <w:tc>
                  <w:tcPr>
                    <w:tcW w:w="2263" w:type="dxa"/>
                  </w:tcPr>
                  <w:p w14:paraId="6C9A6625" w14:textId="77777777" w:rsidR="008F7A35" w:rsidRPr="003C3559" w:rsidRDefault="008F7A35" w:rsidP="003C3559">
                    <w:pPr>
                      <w:jc w:val="right"/>
                    </w:pPr>
                    <w:r w:rsidRPr="003C3559">
                      <w:t>2.36</w:t>
                    </w:r>
                  </w:p>
                </w:tc>
              </w:tr>
              <w:tr w:rsidR="008F7A35" w:rsidRPr="003C3559" w14:paraId="1F7CEEF7" w14:textId="77777777" w:rsidTr="008F7A35">
                <w:tc>
                  <w:tcPr>
                    <w:tcW w:w="2262" w:type="dxa"/>
                  </w:tcPr>
                  <w:p w14:paraId="0E739C09" w14:textId="77777777" w:rsidR="008F7A35" w:rsidRPr="003C3559" w:rsidRDefault="008F7A35" w:rsidP="008F7A35">
                    <w:pPr>
                      <w:jc w:val="center"/>
                    </w:pPr>
                    <w:r w:rsidRPr="003C3559">
                      <w:t>1至2年</w:t>
                    </w:r>
                  </w:p>
                </w:tc>
                <w:tc>
                  <w:tcPr>
                    <w:tcW w:w="2262" w:type="dxa"/>
                  </w:tcPr>
                  <w:p w14:paraId="0435C470" w14:textId="77777777" w:rsidR="008F7A35" w:rsidRPr="003C3559" w:rsidRDefault="008F7A35" w:rsidP="003C3559">
                    <w:pPr>
                      <w:jc w:val="right"/>
                    </w:pPr>
                    <w:r w:rsidRPr="003C3559">
                      <w:t>476,756,766.40</w:t>
                    </w:r>
                  </w:p>
                </w:tc>
                <w:tc>
                  <w:tcPr>
                    <w:tcW w:w="2262" w:type="dxa"/>
                  </w:tcPr>
                  <w:p w14:paraId="1DBDB4E3" w14:textId="77777777" w:rsidR="008F7A35" w:rsidRPr="003C3559" w:rsidRDefault="008F7A35" w:rsidP="003C3559">
                    <w:pPr>
                      <w:jc w:val="right"/>
                    </w:pPr>
                    <w:r w:rsidRPr="003C3559">
                      <w:t> 30,655,460.08</w:t>
                    </w:r>
                  </w:p>
                </w:tc>
                <w:tc>
                  <w:tcPr>
                    <w:tcW w:w="2263" w:type="dxa"/>
                  </w:tcPr>
                  <w:p w14:paraId="11D124C9" w14:textId="77777777" w:rsidR="008F7A35" w:rsidRPr="003C3559" w:rsidRDefault="008F7A35" w:rsidP="003C3559">
                    <w:pPr>
                      <w:jc w:val="right"/>
                    </w:pPr>
                    <w:r w:rsidRPr="003C3559">
                      <w:t>6.43</w:t>
                    </w:r>
                  </w:p>
                </w:tc>
              </w:tr>
              <w:tr w:rsidR="008F7A35" w:rsidRPr="003C3559" w14:paraId="1BB82502" w14:textId="77777777" w:rsidTr="008F7A35">
                <w:tc>
                  <w:tcPr>
                    <w:tcW w:w="2262" w:type="dxa"/>
                  </w:tcPr>
                  <w:p w14:paraId="16E83933" w14:textId="77777777" w:rsidR="008F7A35" w:rsidRPr="003C3559" w:rsidRDefault="008F7A35" w:rsidP="008F7A35">
                    <w:pPr>
                      <w:jc w:val="center"/>
                    </w:pPr>
                    <w:r w:rsidRPr="003C3559">
                      <w:t>2至3年</w:t>
                    </w:r>
                  </w:p>
                </w:tc>
                <w:tc>
                  <w:tcPr>
                    <w:tcW w:w="2262" w:type="dxa"/>
                  </w:tcPr>
                  <w:p w14:paraId="65E7073B" w14:textId="77777777" w:rsidR="008F7A35" w:rsidRPr="003C3559" w:rsidRDefault="008F7A35" w:rsidP="003C3559">
                    <w:pPr>
                      <w:jc w:val="right"/>
                    </w:pPr>
                    <w:r w:rsidRPr="003C3559">
                      <w:t>267,096,778.05</w:t>
                    </w:r>
                  </w:p>
                </w:tc>
                <w:tc>
                  <w:tcPr>
                    <w:tcW w:w="2262" w:type="dxa"/>
                  </w:tcPr>
                  <w:p w14:paraId="6B0D5AFE" w14:textId="77777777" w:rsidR="008F7A35" w:rsidRPr="003C3559" w:rsidRDefault="008F7A35" w:rsidP="003C3559">
                    <w:pPr>
                      <w:jc w:val="right"/>
                    </w:pPr>
                    <w:r w:rsidRPr="003C3559">
                      <w:t> 31,357,161.75</w:t>
                    </w:r>
                  </w:p>
                </w:tc>
                <w:tc>
                  <w:tcPr>
                    <w:tcW w:w="2263" w:type="dxa"/>
                  </w:tcPr>
                  <w:p w14:paraId="7A68A613" w14:textId="77777777" w:rsidR="008F7A35" w:rsidRPr="003C3559" w:rsidRDefault="008F7A35" w:rsidP="003C3559">
                    <w:pPr>
                      <w:jc w:val="right"/>
                    </w:pPr>
                    <w:r w:rsidRPr="003C3559">
                      <w:t>11.74</w:t>
                    </w:r>
                  </w:p>
                </w:tc>
              </w:tr>
              <w:tr w:rsidR="008F7A35" w:rsidRPr="003C3559" w14:paraId="51CDFB49" w14:textId="77777777" w:rsidTr="008F7A35">
                <w:tc>
                  <w:tcPr>
                    <w:tcW w:w="2262" w:type="dxa"/>
                  </w:tcPr>
                  <w:p w14:paraId="02708C2E" w14:textId="77777777" w:rsidR="008F7A35" w:rsidRPr="003C3559" w:rsidRDefault="008F7A35" w:rsidP="008F7A35">
                    <w:pPr>
                      <w:jc w:val="center"/>
                    </w:pPr>
                    <w:r w:rsidRPr="003C3559">
                      <w:t>3至4年</w:t>
                    </w:r>
                  </w:p>
                </w:tc>
                <w:tc>
                  <w:tcPr>
                    <w:tcW w:w="2262" w:type="dxa"/>
                  </w:tcPr>
                  <w:p w14:paraId="32BE7B02" w14:textId="77777777" w:rsidR="008F7A35" w:rsidRPr="003C3559" w:rsidRDefault="008F7A35" w:rsidP="003C3559">
                    <w:pPr>
                      <w:jc w:val="right"/>
                    </w:pPr>
                    <w:r w:rsidRPr="003C3559">
                      <w:t>176,183,005.53</w:t>
                    </w:r>
                  </w:p>
                </w:tc>
                <w:tc>
                  <w:tcPr>
                    <w:tcW w:w="2262" w:type="dxa"/>
                  </w:tcPr>
                  <w:p w14:paraId="5081BB58" w14:textId="77777777" w:rsidR="008F7A35" w:rsidRPr="003C3559" w:rsidRDefault="008F7A35" w:rsidP="003C3559">
                    <w:pPr>
                      <w:jc w:val="right"/>
                    </w:pPr>
                    <w:r w:rsidRPr="003C3559">
                      <w:t> 39,235,955.32</w:t>
                    </w:r>
                  </w:p>
                </w:tc>
                <w:tc>
                  <w:tcPr>
                    <w:tcW w:w="2263" w:type="dxa"/>
                  </w:tcPr>
                  <w:p w14:paraId="1BFCF19E" w14:textId="77777777" w:rsidR="008F7A35" w:rsidRPr="003C3559" w:rsidRDefault="008F7A35" w:rsidP="003C3559">
                    <w:pPr>
                      <w:jc w:val="right"/>
                    </w:pPr>
                    <w:r w:rsidRPr="003C3559">
                      <w:t>22.27</w:t>
                    </w:r>
                  </w:p>
                </w:tc>
              </w:tr>
              <w:tr w:rsidR="008F7A35" w:rsidRPr="003C3559" w14:paraId="017275A3" w14:textId="77777777" w:rsidTr="008F7A35">
                <w:tc>
                  <w:tcPr>
                    <w:tcW w:w="2262" w:type="dxa"/>
                  </w:tcPr>
                  <w:p w14:paraId="662E04E5" w14:textId="77777777" w:rsidR="008F7A35" w:rsidRPr="003C3559" w:rsidRDefault="008F7A35" w:rsidP="008F7A35">
                    <w:pPr>
                      <w:jc w:val="center"/>
                    </w:pPr>
                    <w:r w:rsidRPr="003C3559">
                      <w:t>4至5年</w:t>
                    </w:r>
                  </w:p>
                </w:tc>
                <w:tc>
                  <w:tcPr>
                    <w:tcW w:w="2262" w:type="dxa"/>
                  </w:tcPr>
                  <w:p w14:paraId="0E7EBC2E" w14:textId="77777777" w:rsidR="008F7A35" w:rsidRPr="003C3559" w:rsidRDefault="008F7A35" w:rsidP="003C3559">
                    <w:pPr>
                      <w:jc w:val="right"/>
                    </w:pPr>
                    <w:r w:rsidRPr="003C3559">
                      <w:t>31,080,812.29</w:t>
                    </w:r>
                  </w:p>
                </w:tc>
                <w:tc>
                  <w:tcPr>
                    <w:tcW w:w="2262" w:type="dxa"/>
                  </w:tcPr>
                  <w:p w14:paraId="2F05F546" w14:textId="77777777" w:rsidR="008F7A35" w:rsidRPr="003C3559" w:rsidRDefault="008F7A35" w:rsidP="003C3559">
                    <w:pPr>
                      <w:jc w:val="right"/>
                    </w:pPr>
                    <w:r w:rsidRPr="003C3559">
                      <w:t> 13,408,262.42</w:t>
                    </w:r>
                  </w:p>
                </w:tc>
                <w:tc>
                  <w:tcPr>
                    <w:tcW w:w="2263" w:type="dxa"/>
                  </w:tcPr>
                  <w:p w14:paraId="129F39A0" w14:textId="77777777" w:rsidR="008F7A35" w:rsidRPr="003C3559" w:rsidRDefault="008F7A35" w:rsidP="003C3559">
                    <w:pPr>
                      <w:jc w:val="right"/>
                    </w:pPr>
                    <w:r w:rsidRPr="003C3559">
                      <w:t>43.14</w:t>
                    </w:r>
                  </w:p>
                </w:tc>
              </w:tr>
              <w:tr w:rsidR="008F7A35" w:rsidRPr="003C3559" w14:paraId="4803C618" w14:textId="77777777" w:rsidTr="008F7A35">
                <w:tc>
                  <w:tcPr>
                    <w:tcW w:w="2262" w:type="dxa"/>
                  </w:tcPr>
                  <w:p w14:paraId="1F179EC5" w14:textId="77777777" w:rsidR="008F7A35" w:rsidRPr="003C3559" w:rsidRDefault="008F7A35" w:rsidP="008F7A35">
                    <w:pPr>
                      <w:jc w:val="center"/>
                    </w:pPr>
                    <w:r w:rsidRPr="003C3559">
                      <w:t>5年以上</w:t>
                    </w:r>
                  </w:p>
                </w:tc>
                <w:tc>
                  <w:tcPr>
                    <w:tcW w:w="2262" w:type="dxa"/>
                  </w:tcPr>
                  <w:p w14:paraId="6832BA04" w14:textId="77777777" w:rsidR="008F7A35" w:rsidRPr="003C3559" w:rsidRDefault="008F7A35" w:rsidP="003C3559">
                    <w:pPr>
                      <w:jc w:val="right"/>
                    </w:pPr>
                    <w:r w:rsidRPr="003C3559">
                      <w:t>25,284,028.29</w:t>
                    </w:r>
                  </w:p>
                </w:tc>
                <w:tc>
                  <w:tcPr>
                    <w:tcW w:w="2262" w:type="dxa"/>
                  </w:tcPr>
                  <w:p w14:paraId="7D17179C" w14:textId="77777777" w:rsidR="008F7A35" w:rsidRPr="003C3559" w:rsidRDefault="008F7A35" w:rsidP="003C3559">
                    <w:pPr>
                      <w:jc w:val="right"/>
                    </w:pPr>
                    <w:r w:rsidRPr="003C3559">
                      <w:t> 25,284,028.29</w:t>
                    </w:r>
                  </w:p>
                </w:tc>
                <w:tc>
                  <w:tcPr>
                    <w:tcW w:w="2263" w:type="dxa"/>
                  </w:tcPr>
                  <w:p w14:paraId="79F1B042" w14:textId="77777777" w:rsidR="008F7A35" w:rsidRPr="003C3559" w:rsidRDefault="008F7A35" w:rsidP="003C3559">
                    <w:pPr>
                      <w:jc w:val="right"/>
                    </w:pPr>
                    <w:r w:rsidRPr="003C3559">
                      <w:t>100.00</w:t>
                    </w:r>
                  </w:p>
                </w:tc>
              </w:tr>
              <w:tr w:rsidR="008F7A35" w:rsidRPr="003C3559" w14:paraId="1987C06C" w14:textId="77777777" w:rsidTr="008F7A35">
                <w:tc>
                  <w:tcPr>
                    <w:tcW w:w="2262" w:type="dxa"/>
                  </w:tcPr>
                  <w:p w14:paraId="53D352C5" w14:textId="77777777" w:rsidR="008F7A35" w:rsidRPr="003C3559" w:rsidRDefault="008F7A35" w:rsidP="008F7A35">
                    <w:pPr>
                      <w:jc w:val="center"/>
                    </w:pPr>
                    <w:r w:rsidRPr="003C3559">
                      <w:t>合  计</w:t>
                    </w:r>
                  </w:p>
                </w:tc>
                <w:tc>
                  <w:tcPr>
                    <w:tcW w:w="2262" w:type="dxa"/>
                  </w:tcPr>
                  <w:p w14:paraId="6D1B376A" w14:textId="77777777" w:rsidR="008F7A35" w:rsidRPr="003C3559" w:rsidRDefault="008F7A35" w:rsidP="003C3559">
                    <w:pPr>
                      <w:jc w:val="right"/>
                    </w:pPr>
                    <w:r w:rsidRPr="003C3559">
                      <w:t>2,217,970,792.49</w:t>
                    </w:r>
                  </w:p>
                </w:tc>
                <w:tc>
                  <w:tcPr>
                    <w:tcW w:w="2262" w:type="dxa"/>
                  </w:tcPr>
                  <w:p w14:paraId="4829D445" w14:textId="77777777" w:rsidR="008F7A35" w:rsidRPr="003C3559" w:rsidRDefault="008F7A35" w:rsidP="003C3559">
                    <w:pPr>
                      <w:jc w:val="right"/>
                    </w:pPr>
                    <w:r w:rsidRPr="003C3559">
                      <w:t> 169,241,905.73</w:t>
                    </w:r>
                  </w:p>
                </w:tc>
                <w:tc>
                  <w:tcPr>
                    <w:tcW w:w="2263" w:type="dxa"/>
                  </w:tcPr>
                  <w:p w14:paraId="07C1312A" w14:textId="77777777" w:rsidR="008F7A35" w:rsidRPr="003C3559" w:rsidRDefault="008F7A35" w:rsidP="003C3559">
                    <w:pPr>
                      <w:jc w:val="right"/>
                    </w:pPr>
                    <w:r w:rsidRPr="003C3559">
                      <w:t>7.63</w:t>
                    </w:r>
                  </w:p>
                </w:tc>
              </w:tr>
            </w:tbl>
            <w:p w14:paraId="07EDB080" w14:textId="77777777" w:rsidR="0067772C" w:rsidRPr="003C3559" w:rsidRDefault="007029E0" w:rsidP="008F7A35"/>
          </w:sdtContent>
        </w:sdt>
      </w:sdtContent>
    </w:sdt>
    <w:bookmarkEnd w:id="135" w:displacedByCustomXml="prev"/>
    <w:bookmarkStart w:id="136" w:name="_Hlk534616257" w:displacedByCustomXml="next"/>
    <w:sdt>
      <w:sdtPr>
        <w:alias w:val="模块:如按照一般预计信用损失模型计提坏账，请参照其他应收款的披露方式披露"/>
        <w:tag w:val="_SEC_54bb5413eca24d3ab39af65d518cb352"/>
        <w:id w:val="587966223"/>
        <w:lock w:val="sdtLocked"/>
        <w:placeholder>
          <w:docPart w:val="GBC22222222222222222222222222222"/>
        </w:placeholder>
      </w:sdtPr>
      <w:sdtEndPr/>
      <w:sdtContent>
        <w:p w14:paraId="0F0D5649" w14:textId="77777777" w:rsidR="0067772C" w:rsidRDefault="00145EDE">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1815014491"/>
            <w:lock w:val="sdtLocked"/>
            <w:placeholder>
              <w:docPart w:val="GBC22222222222222222222222222222"/>
            </w:placeholder>
          </w:sdtPr>
          <w:sdtEndPr/>
          <w:sdtContent>
            <w:p w14:paraId="0DB3E871" w14:textId="77777777" w:rsidR="0067772C" w:rsidRDefault="008F7A35" w:rsidP="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0FCF04" w14:textId="77777777" w:rsidR="0067772C" w:rsidRDefault="007029E0"/>
      </w:sdtContent>
    </w:sdt>
    <w:bookmarkEnd w:id="136" w:displacedByCustomXml="prev"/>
    <w:bookmarkStart w:id="137"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9784024"/>
        <w:lock w:val="sdtLocked"/>
        <w:placeholder>
          <w:docPart w:val="GBC22222222222222222222222222222"/>
        </w:placeholder>
      </w:sdtPr>
      <w:sdtEndPr>
        <w:rPr>
          <w:rFonts w:ascii="Calibri" w:hAnsi="Calibri" w:cs="Times New Roman" w:hint="default"/>
          <w:kern w:val="2"/>
          <w:szCs w:val="21"/>
        </w:rPr>
      </w:sdtEndPr>
      <w:sdtContent>
        <w:p w14:paraId="2079B74E" w14:textId="77777777" w:rsidR="0067772C" w:rsidRDefault="00145EDE" w:rsidP="00970D36">
          <w:pPr>
            <w:pStyle w:val="73"/>
            <w:numPr>
              <w:ilvl w:val="3"/>
              <w:numId w:val="69"/>
            </w:numPr>
            <w:ind w:left="426" w:hanging="426"/>
          </w:pPr>
          <w:r>
            <w:rPr>
              <w:rFonts w:hint="eastAsia"/>
            </w:rPr>
            <w:t>坏账准备的情况</w:t>
          </w:r>
        </w:p>
        <w:sdt>
          <w:sdtPr>
            <w:alias w:val="是否适用：应收账款坏账准备[双击切换]"/>
            <w:tag w:val="_GBC_9f417fa21150444abc4efab15ee99d53"/>
            <w:id w:val="-268011618"/>
            <w:lock w:val="sdtLocked"/>
            <w:placeholder>
              <w:docPart w:val="GBC22222222222222222222222222222"/>
            </w:placeholder>
          </w:sdtPr>
          <w:sdtEndPr/>
          <w:sdtContent>
            <w:p w14:paraId="7879E999"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703F2AE" w14:textId="25A7B0F7" w:rsidR="0067772C" w:rsidRDefault="00145EDE">
          <w:pPr>
            <w:pStyle w:val="56"/>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157453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2045132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94"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59"/>
            <w:gridCol w:w="1763"/>
            <w:gridCol w:w="1591"/>
            <w:gridCol w:w="874"/>
            <w:gridCol w:w="1171"/>
            <w:gridCol w:w="735"/>
            <w:gridCol w:w="1696"/>
          </w:tblGrid>
          <w:tr w:rsidR="008F7A35" w14:paraId="21828B0E" w14:textId="77777777" w:rsidTr="006B7638">
            <w:sdt>
              <w:sdtPr>
                <w:tag w:val="_PLD_4744c2787819466dad3d228aea9d34a1"/>
                <w:id w:val="862319252"/>
                <w:lock w:val="sdtLocked"/>
              </w:sdtPr>
              <w:sdtEndPr/>
              <w:sdtContent>
                <w:tc>
                  <w:tcPr>
                    <w:tcW w:w="645" w:type="pct"/>
                    <w:vMerge w:val="restart"/>
                    <w:shd w:val="clear" w:color="auto" w:fill="FFFFFF"/>
                    <w:vAlign w:val="center"/>
                  </w:tcPr>
                  <w:p w14:paraId="1FD06B57" w14:textId="77777777" w:rsidR="008F7A35" w:rsidRDefault="008F7A35" w:rsidP="008F7A35">
                    <w:pPr>
                      <w:jc w:val="center"/>
                    </w:pPr>
                    <w:r>
                      <w:t>类别</w:t>
                    </w:r>
                  </w:p>
                </w:tc>
              </w:sdtContent>
            </w:sdt>
            <w:sdt>
              <w:sdtPr>
                <w:tag w:val="_PLD_c730e797b90345869cdb1a0f449d27c4"/>
                <w:id w:val="-347871566"/>
                <w:lock w:val="sdtLocked"/>
              </w:sdtPr>
              <w:sdtEndPr/>
              <w:sdtContent>
                <w:tc>
                  <w:tcPr>
                    <w:tcW w:w="981" w:type="pct"/>
                    <w:vMerge w:val="restart"/>
                    <w:shd w:val="clear" w:color="auto" w:fill="FFFFFF"/>
                    <w:vAlign w:val="center"/>
                  </w:tcPr>
                  <w:p w14:paraId="400AB3D9" w14:textId="77777777" w:rsidR="008F7A35" w:rsidRDefault="008F7A35" w:rsidP="008F7A35">
                    <w:pPr>
                      <w:jc w:val="center"/>
                    </w:pPr>
                    <w:r>
                      <w:t>期初余额</w:t>
                    </w:r>
                  </w:p>
                </w:tc>
              </w:sdtContent>
            </w:sdt>
            <w:sdt>
              <w:sdtPr>
                <w:tag w:val="_PLD_b648ee5a72ff43aabfa5e5467354f612"/>
                <w:id w:val="-2054837897"/>
                <w:lock w:val="sdtLocked"/>
              </w:sdtPr>
              <w:sdtEndPr/>
              <w:sdtContent>
                <w:tc>
                  <w:tcPr>
                    <w:tcW w:w="2431" w:type="pct"/>
                    <w:gridSpan w:val="4"/>
                    <w:shd w:val="clear" w:color="auto" w:fill="FFFFFF"/>
                    <w:vAlign w:val="center"/>
                  </w:tcPr>
                  <w:p w14:paraId="546F0943" w14:textId="77777777" w:rsidR="008F7A35" w:rsidRDefault="008F7A35" w:rsidP="008F7A35">
                    <w:pPr>
                      <w:jc w:val="center"/>
                    </w:pPr>
                    <w:r>
                      <w:rPr>
                        <w:rFonts w:hint="eastAsia"/>
                      </w:rPr>
                      <w:t>本期变动</w:t>
                    </w:r>
                    <w:r>
                      <w:t>金额</w:t>
                    </w:r>
                  </w:p>
                </w:tc>
              </w:sdtContent>
            </w:sdt>
            <w:sdt>
              <w:sdtPr>
                <w:tag w:val="_PLD_670842119a0446778c0343318379e7bb"/>
                <w:id w:val="-169180327"/>
                <w:lock w:val="sdtLocked"/>
              </w:sdtPr>
              <w:sdtEndPr/>
              <w:sdtContent>
                <w:tc>
                  <w:tcPr>
                    <w:tcW w:w="943" w:type="pct"/>
                    <w:vMerge w:val="restart"/>
                    <w:shd w:val="clear" w:color="auto" w:fill="FFFFFF"/>
                    <w:vAlign w:val="center"/>
                  </w:tcPr>
                  <w:p w14:paraId="4E49A96E" w14:textId="77777777" w:rsidR="008F7A35" w:rsidRDefault="008F7A35" w:rsidP="008F7A35">
                    <w:pPr>
                      <w:jc w:val="center"/>
                    </w:pPr>
                    <w:r>
                      <w:t>期末余额</w:t>
                    </w:r>
                  </w:p>
                </w:tc>
              </w:sdtContent>
            </w:sdt>
          </w:tr>
          <w:tr w:rsidR="008F7A35" w14:paraId="64B720C5" w14:textId="77777777" w:rsidTr="006B7638">
            <w:tc>
              <w:tcPr>
                <w:tcW w:w="645" w:type="pct"/>
                <w:vMerge/>
                <w:shd w:val="clear" w:color="auto" w:fill="FFFFFF"/>
              </w:tcPr>
              <w:p w14:paraId="281D56E1" w14:textId="77777777" w:rsidR="008F7A35" w:rsidRDefault="008F7A35" w:rsidP="008F7A35">
                <w:pPr>
                  <w:jc w:val="center"/>
                </w:pPr>
              </w:p>
            </w:tc>
            <w:tc>
              <w:tcPr>
                <w:tcW w:w="981" w:type="pct"/>
                <w:vMerge/>
                <w:shd w:val="clear" w:color="auto" w:fill="FFFFFF"/>
              </w:tcPr>
              <w:p w14:paraId="089AB176" w14:textId="77777777" w:rsidR="008F7A35" w:rsidRDefault="008F7A35" w:rsidP="008F7A35">
                <w:pPr>
                  <w:jc w:val="center"/>
                </w:pPr>
              </w:p>
            </w:tc>
            <w:sdt>
              <w:sdtPr>
                <w:tag w:val="_PLD_9f89b7b6eb974ea9b6438eecb96ab8d7"/>
                <w:id w:val="-151611127"/>
                <w:lock w:val="sdtLocked"/>
              </w:sdtPr>
              <w:sdtEndPr/>
              <w:sdtContent>
                <w:tc>
                  <w:tcPr>
                    <w:tcW w:w="885" w:type="pct"/>
                    <w:shd w:val="clear" w:color="auto" w:fill="FFFFFF"/>
                    <w:vAlign w:val="center"/>
                  </w:tcPr>
                  <w:p w14:paraId="3196A66D" w14:textId="77777777" w:rsidR="008F7A35" w:rsidRDefault="008F7A35" w:rsidP="008F7A35">
                    <w:pPr>
                      <w:jc w:val="center"/>
                    </w:pPr>
                    <w:r>
                      <w:t>计提</w:t>
                    </w:r>
                  </w:p>
                </w:tc>
              </w:sdtContent>
            </w:sdt>
            <w:sdt>
              <w:sdtPr>
                <w:tag w:val="_PLD_d83025520e1c49cb905bac81a5fe67a9"/>
                <w:id w:val="-28421400"/>
                <w:lock w:val="sdtLocked"/>
              </w:sdtPr>
              <w:sdtEndPr/>
              <w:sdtContent>
                <w:tc>
                  <w:tcPr>
                    <w:tcW w:w="486" w:type="pct"/>
                    <w:shd w:val="clear" w:color="auto" w:fill="FFFFFF"/>
                    <w:vAlign w:val="center"/>
                  </w:tcPr>
                  <w:p w14:paraId="242A2057" w14:textId="77777777" w:rsidR="008F7A35" w:rsidRDefault="008F7A35" w:rsidP="008F7A35">
                    <w:pPr>
                      <w:jc w:val="center"/>
                    </w:pPr>
                    <w:r>
                      <w:rPr>
                        <w:rFonts w:hint="eastAsia"/>
                      </w:rPr>
                      <w:t>收回或转回</w:t>
                    </w:r>
                  </w:p>
                </w:tc>
              </w:sdtContent>
            </w:sdt>
            <w:tc>
              <w:tcPr>
                <w:tcW w:w="651" w:type="pct"/>
                <w:shd w:val="clear" w:color="auto" w:fill="FFFFFF"/>
                <w:vAlign w:val="center"/>
              </w:tcPr>
              <w:sdt>
                <w:sdtPr>
                  <w:rPr>
                    <w:rFonts w:hint="eastAsia"/>
                  </w:rPr>
                  <w:tag w:val="_PLD_43341cdf094c434589f9f5a4eeb8fb4a"/>
                  <w:id w:val="-1329129862"/>
                  <w:lock w:val="sdtLocked"/>
                </w:sdtPr>
                <w:sdtEndPr/>
                <w:sdtContent>
                  <w:p w14:paraId="10757551" w14:textId="77777777" w:rsidR="006B7638" w:rsidRDefault="008F7A35" w:rsidP="008F7A35">
                    <w:pPr>
                      <w:jc w:val="center"/>
                    </w:pPr>
                    <w:r>
                      <w:rPr>
                        <w:rFonts w:hint="eastAsia"/>
                      </w:rPr>
                      <w:t>转销或</w:t>
                    </w:r>
                  </w:p>
                  <w:p w14:paraId="7AACF5F0" w14:textId="3E4C4EBD" w:rsidR="008F7A35" w:rsidRDefault="008F7A35" w:rsidP="008F7A35">
                    <w:pPr>
                      <w:jc w:val="center"/>
                    </w:pPr>
                    <w:r>
                      <w:rPr>
                        <w:rFonts w:hint="eastAsia"/>
                      </w:rPr>
                      <w:t>核销</w:t>
                    </w:r>
                  </w:p>
                </w:sdtContent>
              </w:sdt>
            </w:tc>
            <w:tc>
              <w:tcPr>
                <w:tcW w:w="409" w:type="pct"/>
                <w:shd w:val="clear" w:color="auto" w:fill="FFFFFF"/>
                <w:vAlign w:val="center"/>
              </w:tcPr>
              <w:sdt>
                <w:sdtPr>
                  <w:rPr>
                    <w:rFonts w:hint="eastAsia"/>
                  </w:rPr>
                  <w:tag w:val="_PLD_4105509cd7cf412981897dd91879a014"/>
                  <w:id w:val="1208381250"/>
                  <w:lock w:val="sdtLocked"/>
                </w:sdtPr>
                <w:sdtEndPr/>
                <w:sdtContent>
                  <w:p w14:paraId="4DDFF695" w14:textId="77777777" w:rsidR="008F7A35" w:rsidRDefault="008F7A35" w:rsidP="006B7638">
                    <w:pPr>
                      <w:jc w:val="right"/>
                    </w:pPr>
                    <w:r>
                      <w:rPr>
                        <w:rFonts w:hint="eastAsia"/>
                      </w:rPr>
                      <w:t>其他变动</w:t>
                    </w:r>
                  </w:p>
                </w:sdtContent>
              </w:sdt>
            </w:tc>
            <w:tc>
              <w:tcPr>
                <w:tcW w:w="943" w:type="pct"/>
                <w:vMerge/>
                <w:shd w:val="clear" w:color="auto" w:fill="FFFFFF"/>
              </w:tcPr>
              <w:p w14:paraId="51A29190" w14:textId="77777777" w:rsidR="008F7A35" w:rsidRDefault="008F7A35" w:rsidP="008F7A35">
                <w:pPr>
                  <w:jc w:val="right"/>
                </w:pPr>
              </w:p>
            </w:tc>
          </w:tr>
          <w:sdt>
            <w:sdtPr>
              <w:alias w:val="应收账款坏账准备明细"/>
              <w:tag w:val="_TUP_4d2ca40f09c3444db0881ad461ba816f"/>
              <w:id w:val="683402139"/>
              <w:lock w:val="sdtLocked"/>
            </w:sdtPr>
            <w:sdtEndPr/>
            <w:sdtContent>
              <w:tr w:rsidR="008F7A35" w14:paraId="1782EA29" w14:textId="77777777" w:rsidTr="006B7638">
                <w:tc>
                  <w:tcPr>
                    <w:tcW w:w="645" w:type="pct"/>
                    <w:shd w:val="clear" w:color="auto" w:fill="auto"/>
                  </w:tcPr>
                  <w:p w14:paraId="60710F24" w14:textId="77777777" w:rsidR="008F7A35" w:rsidRDefault="008F7A35" w:rsidP="008F7A35">
                    <w:r>
                      <w:t>按组合计提坏账准备</w:t>
                    </w:r>
                  </w:p>
                </w:tc>
                <w:tc>
                  <w:tcPr>
                    <w:tcW w:w="981" w:type="pct"/>
                    <w:shd w:val="clear" w:color="auto" w:fill="auto"/>
                    <w:vAlign w:val="center"/>
                  </w:tcPr>
                  <w:p w14:paraId="6C5EAF4B" w14:textId="77777777" w:rsidR="008F7A35" w:rsidRPr="003C3559" w:rsidRDefault="008F7A35" w:rsidP="008F7A35">
                    <w:pPr>
                      <w:jc w:val="right"/>
                    </w:pPr>
                    <w:r w:rsidRPr="003C3559">
                      <w:t>126,813,240.97</w:t>
                    </w:r>
                  </w:p>
                </w:tc>
                <w:tc>
                  <w:tcPr>
                    <w:tcW w:w="885" w:type="pct"/>
                    <w:shd w:val="clear" w:color="auto" w:fill="auto"/>
                    <w:vAlign w:val="center"/>
                  </w:tcPr>
                  <w:p w14:paraId="0777BA93" w14:textId="77777777" w:rsidR="008F7A35" w:rsidRPr="003C3559" w:rsidRDefault="008F7A35" w:rsidP="008F7A35">
                    <w:pPr>
                      <w:jc w:val="right"/>
                    </w:pPr>
                    <w:r w:rsidRPr="003C3559">
                      <w:t>42,442,203.13</w:t>
                    </w:r>
                  </w:p>
                </w:tc>
                <w:tc>
                  <w:tcPr>
                    <w:tcW w:w="486" w:type="pct"/>
                    <w:shd w:val="clear" w:color="auto" w:fill="auto"/>
                    <w:vAlign w:val="center"/>
                  </w:tcPr>
                  <w:p w14:paraId="173D434A" w14:textId="77777777" w:rsidR="008F7A35" w:rsidRPr="003C3559" w:rsidRDefault="008F7A35" w:rsidP="008F7A35">
                    <w:pPr>
                      <w:jc w:val="right"/>
                    </w:pPr>
                  </w:p>
                </w:tc>
                <w:tc>
                  <w:tcPr>
                    <w:tcW w:w="651" w:type="pct"/>
                    <w:vAlign w:val="center"/>
                  </w:tcPr>
                  <w:p w14:paraId="244B35F7" w14:textId="70EEF22A" w:rsidR="008F7A35" w:rsidRPr="003C3559" w:rsidRDefault="00823DBC" w:rsidP="008F7A35">
                    <w:pPr>
                      <w:jc w:val="right"/>
                    </w:pPr>
                    <w:r w:rsidRPr="003C3559">
                      <w:t>13,538.37</w:t>
                    </w:r>
                  </w:p>
                </w:tc>
                <w:tc>
                  <w:tcPr>
                    <w:tcW w:w="409" w:type="pct"/>
                    <w:vAlign w:val="center"/>
                  </w:tcPr>
                  <w:p w14:paraId="74621487" w14:textId="3D6A93A2" w:rsidR="008F7A35" w:rsidRPr="003C3559" w:rsidRDefault="008F7A35" w:rsidP="00823DBC">
                    <w:pPr>
                      <w:ind w:right="210"/>
                      <w:jc w:val="right"/>
                    </w:pPr>
                  </w:p>
                </w:tc>
                <w:tc>
                  <w:tcPr>
                    <w:tcW w:w="943" w:type="pct"/>
                    <w:shd w:val="clear" w:color="auto" w:fill="auto"/>
                    <w:vAlign w:val="center"/>
                  </w:tcPr>
                  <w:p w14:paraId="71BA6A0A" w14:textId="77777777" w:rsidR="008F7A35" w:rsidRPr="003C3559" w:rsidRDefault="008F7A35" w:rsidP="008F7A35">
                    <w:pPr>
                      <w:jc w:val="right"/>
                    </w:pPr>
                    <w:r w:rsidRPr="003C3559">
                      <w:t>169,241,905.73</w:t>
                    </w:r>
                  </w:p>
                </w:tc>
              </w:tr>
            </w:sdtContent>
          </w:sdt>
          <w:tr w:rsidR="008F7A35" w14:paraId="601EED55" w14:textId="77777777" w:rsidTr="006B7638">
            <w:sdt>
              <w:sdtPr>
                <w:tag w:val="_PLD_9caf6a7eb01942a3a4ce4362ff8d2240"/>
                <w:id w:val="621816245"/>
                <w:lock w:val="sdtLocked"/>
              </w:sdtPr>
              <w:sdtEndPr/>
              <w:sdtContent>
                <w:tc>
                  <w:tcPr>
                    <w:tcW w:w="645" w:type="pct"/>
                    <w:shd w:val="clear" w:color="auto" w:fill="auto"/>
                  </w:tcPr>
                  <w:p w14:paraId="0CA0DE9A" w14:textId="77777777" w:rsidR="008F7A35" w:rsidRDefault="008F7A35" w:rsidP="008F7A35">
                    <w:pPr>
                      <w:jc w:val="center"/>
                    </w:pPr>
                    <w:r>
                      <w:rPr>
                        <w:rFonts w:hint="eastAsia"/>
                      </w:rPr>
                      <w:t>合计</w:t>
                    </w:r>
                  </w:p>
                </w:tc>
              </w:sdtContent>
            </w:sdt>
            <w:tc>
              <w:tcPr>
                <w:tcW w:w="981" w:type="pct"/>
                <w:shd w:val="clear" w:color="auto" w:fill="auto"/>
                <w:vAlign w:val="center"/>
              </w:tcPr>
              <w:p w14:paraId="2E599222" w14:textId="77777777" w:rsidR="008F7A35" w:rsidRPr="003C3559" w:rsidRDefault="008F7A35" w:rsidP="008F7A35">
                <w:pPr>
                  <w:jc w:val="right"/>
                </w:pPr>
                <w:r w:rsidRPr="003C3559">
                  <w:t>126,813,240.97</w:t>
                </w:r>
              </w:p>
            </w:tc>
            <w:tc>
              <w:tcPr>
                <w:tcW w:w="885" w:type="pct"/>
                <w:shd w:val="clear" w:color="auto" w:fill="auto"/>
                <w:vAlign w:val="center"/>
              </w:tcPr>
              <w:p w14:paraId="3D47FA9E" w14:textId="77777777" w:rsidR="008F7A35" w:rsidRPr="003C3559" w:rsidRDefault="008F7A35" w:rsidP="008F7A35">
                <w:pPr>
                  <w:jc w:val="right"/>
                </w:pPr>
                <w:r w:rsidRPr="003C3559">
                  <w:t>42,442,203.13</w:t>
                </w:r>
              </w:p>
            </w:tc>
            <w:tc>
              <w:tcPr>
                <w:tcW w:w="486" w:type="pct"/>
                <w:shd w:val="clear" w:color="auto" w:fill="auto"/>
                <w:vAlign w:val="center"/>
              </w:tcPr>
              <w:p w14:paraId="0D665831" w14:textId="77777777" w:rsidR="008F7A35" w:rsidRPr="003C3559" w:rsidRDefault="008F7A35" w:rsidP="008F7A35">
                <w:pPr>
                  <w:jc w:val="right"/>
                </w:pPr>
              </w:p>
            </w:tc>
            <w:tc>
              <w:tcPr>
                <w:tcW w:w="651" w:type="pct"/>
                <w:vAlign w:val="center"/>
              </w:tcPr>
              <w:p w14:paraId="2A520CA5" w14:textId="4E001C49" w:rsidR="008F7A35" w:rsidRPr="003C3559" w:rsidRDefault="00823DBC" w:rsidP="008F7A35">
                <w:pPr>
                  <w:jc w:val="right"/>
                </w:pPr>
                <w:r w:rsidRPr="003C3559">
                  <w:t>13,538.37</w:t>
                </w:r>
              </w:p>
            </w:tc>
            <w:tc>
              <w:tcPr>
                <w:tcW w:w="409" w:type="pct"/>
                <w:vAlign w:val="center"/>
              </w:tcPr>
              <w:p w14:paraId="28BBDC4D" w14:textId="23A8A420" w:rsidR="008F7A35" w:rsidRPr="003C3559" w:rsidRDefault="008F7A35" w:rsidP="008F7A35">
                <w:pPr>
                  <w:jc w:val="right"/>
                </w:pPr>
              </w:p>
            </w:tc>
            <w:tc>
              <w:tcPr>
                <w:tcW w:w="943" w:type="pct"/>
                <w:shd w:val="clear" w:color="auto" w:fill="auto"/>
                <w:vAlign w:val="center"/>
              </w:tcPr>
              <w:p w14:paraId="49FF3EF4" w14:textId="77777777" w:rsidR="008F7A35" w:rsidRPr="003C3559" w:rsidRDefault="008F7A35" w:rsidP="008F7A35">
                <w:pPr>
                  <w:jc w:val="right"/>
                </w:pPr>
                <w:r w:rsidRPr="003C3559">
                  <w:t>169,241,905.73</w:t>
                </w:r>
              </w:p>
            </w:tc>
          </w:tr>
        </w:tbl>
        <w:p w14:paraId="60E1CD0A" w14:textId="77777777" w:rsidR="0067772C" w:rsidRDefault="007029E0">
          <w:pPr>
            <w:pStyle w:val="310"/>
          </w:pPr>
        </w:p>
      </w:sdtContent>
    </w:sdt>
    <w:bookmarkEnd w:id="137" w:displacedByCustomXml="prev"/>
    <w:sdt>
      <w:sdtPr>
        <w:rPr>
          <w:rFonts w:asciiTheme="minorHAnsi" w:hAnsiTheme="minorHAnsi"/>
          <w:b/>
          <w:bCs/>
          <w:szCs w:val="22"/>
        </w:rPr>
        <w:alias w:val="模块:本期坏账准备收回或转回金额重要的"/>
        <w:tag w:val="_SEC_3a74ab07636f4f7aaaa3aefe56fdcd36"/>
        <w:id w:val="-2061618985"/>
        <w:lock w:val="sdtLocked"/>
        <w:placeholder>
          <w:docPart w:val="GBC22222222222222222222222222222"/>
        </w:placeholder>
      </w:sdtPr>
      <w:sdtEndPr>
        <w:rPr>
          <w:rFonts w:ascii="Times New Roman" w:hAnsi="Times New Roman" w:cs="Times New Roman"/>
          <w:b w:val="0"/>
          <w:bCs w:val="0"/>
          <w:kern w:val="2"/>
          <w:szCs w:val="24"/>
        </w:rPr>
      </w:sdtEndPr>
      <w:sdtContent>
        <w:p w14:paraId="606DF0CE" w14:textId="77777777" w:rsidR="0067772C" w:rsidRDefault="00145EDE">
          <w:r>
            <w:rPr>
              <w:rFonts w:hint="eastAsia"/>
            </w:rPr>
            <w:t>其中本期坏账准备收回或转回金额重要的：</w:t>
          </w:r>
        </w:p>
        <w:sdt>
          <w:sdtPr>
            <w:alias w:val="是否适用：其中本期坏账准备收回或转回金额重要的[双击切换]"/>
            <w:tag w:val="_GBC_6da74212535e450f9d1465f00dddd00b"/>
            <w:id w:val="-784664103"/>
            <w:lock w:val="sdtLocked"/>
            <w:placeholder>
              <w:docPart w:val="GBC22222222222222222222222222222"/>
            </w:placeholder>
          </w:sdtPr>
          <w:sdtEndPr/>
          <w:sdtContent>
            <w:p w14:paraId="4BC0E7F5" w14:textId="3F91063F" w:rsidR="0067772C" w:rsidRDefault="008F7A35" w:rsidP="008F2A8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867527704"/>
        <w:lock w:val="sdtLocked"/>
        <w:placeholder>
          <w:docPart w:val="GBC22222222222222222222222222222"/>
        </w:placeholder>
      </w:sdtPr>
      <w:sdtEndPr>
        <w:rPr>
          <w:rFonts w:ascii="宋体" w:hAnsi="宋体" w:hint="default"/>
        </w:rPr>
      </w:sdtEndPr>
      <w:sdtContent>
        <w:p w14:paraId="7D36BB95" w14:textId="77777777" w:rsidR="0067772C" w:rsidRDefault="00145EDE" w:rsidP="00970D36">
          <w:pPr>
            <w:pStyle w:val="73"/>
            <w:numPr>
              <w:ilvl w:val="3"/>
              <w:numId w:val="69"/>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419103834"/>
            <w:lock w:val="sdtLocked"/>
            <w:placeholder>
              <w:docPart w:val="GBC22222222222222222222222222222"/>
            </w:placeholder>
          </w:sdtPr>
          <w:sdtEndPr/>
          <w:sdtContent>
            <w:p w14:paraId="37C74A86"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9F71C4" w14:textId="3356CAB9" w:rsidR="0067772C" w:rsidRDefault="00145EDE">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9778336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114097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67772C" w14:paraId="430F3AF6" w14:textId="77777777" w:rsidTr="0091107D">
            <w:sdt>
              <w:sdtPr>
                <w:tag w:val="_PLD_b31b4d2de9bc4878bfaf030b4ac7f864"/>
                <w:id w:val="-1438052319"/>
                <w:lock w:val="sdtLocked"/>
              </w:sdtPr>
              <w:sdtEndPr/>
              <w:sdtContent>
                <w:tc>
                  <w:tcPr>
                    <w:tcW w:w="2361" w:type="pct"/>
                    <w:vAlign w:val="center"/>
                  </w:tcPr>
                  <w:p w14:paraId="5C0C0B94" w14:textId="77777777" w:rsidR="0067772C" w:rsidRDefault="00145EDE">
                    <w:pPr>
                      <w:jc w:val="center"/>
                      <w:rPr>
                        <w:szCs w:val="21"/>
                      </w:rPr>
                    </w:pPr>
                    <w:r>
                      <w:rPr>
                        <w:rFonts w:hint="eastAsia"/>
                        <w:szCs w:val="21"/>
                      </w:rPr>
                      <w:t>项目</w:t>
                    </w:r>
                  </w:p>
                </w:tc>
              </w:sdtContent>
            </w:sdt>
            <w:sdt>
              <w:sdtPr>
                <w:tag w:val="_PLD_8157ba5967c14e4e821de564c4546b40"/>
                <w:id w:val="1368488367"/>
                <w:lock w:val="sdtLocked"/>
              </w:sdtPr>
              <w:sdtEndPr/>
              <w:sdtContent>
                <w:tc>
                  <w:tcPr>
                    <w:tcW w:w="2639" w:type="pct"/>
                  </w:tcPr>
                  <w:p w14:paraId="0A3EDD9F" w14:textId="77777777" w:rsidR="0067772C" w:rsidRDefault="00145EDE">
                    <w:pPr>
                      <w:jc w:val="center"/>
                      <w:rPr>
                        <w:szCs w:val="21"/>
                      </w:rPr>
                    </w:pPr>
                    <w:r>
                      <w:rPr>
                        <w:rFonts w:hint="eastAsia"/>
                        <w:szCs w:val="21"/>
                      </w:rPr>
                      <w:t>核销金额</w:t>
                    </w:r>
                  </w:p>
                </w:tc>
              </w:sdtContent>
            </w:sdt>
          </w:tr>
          <w:tr w:rsidR="0067772C" w14:paraId="7CB4442E" w14:textId="77777777" w:rsidTr="0091107D">
            <w:sdt>
              <w:sdtPr>
                <w:tag w:val="_PLD_b67ec5fad5c041b0b22a2350bc5cdb48"/>
                <w:id w:val="343901880"/>
                <w:lock w:val="sdtLocked"/>
              </w:sdtPr>
              <w:sdtEndPr/>
              <w:sdtContent>
                <w:tc>
                  <w:tcPr>
                    <w:tcW w:w="2361" w:type="pct"/>
                  </w:tcPr>
                  <w:p w14:paraId="3A55D7AB" w14:textId="77777777" w:rsidR="0067772C" w:rsidRDefault="00145EDE">
                    <w:pPr>
                      <w:rPr>
                        <w:szCs w:val="21"/>
                      </w:rPr>
                    </w:pPr>
                    <w:r>
                      <w:rPr>
                        <w:rFonts w:hint="eastAsia"/>
                        <w:szCs w:val="21"/>
                      </w:rPr>
                      <w:t>实际核销的应收账款</w:t>
                    </w:r>
                  </w:p>
                </w:tc>
              </w:sdtContent>
            </w:sdt>
            <w:tc>
              <w:tcPr>
                <w:tcW w:w="2639" w:type="pct"/>
              </w:tcPr>
              <w:p w14:paraId="4E4308C5" w14:textId="77777777" w:rsidR="0067772C" w:rsidRDefault="008F7A35">
                <w:pPr>
                  <w:jc w:val="right"/>
                  <w:rPr>
                    <w:szCs w:val="21"/>
                  </w:rPr>
                </w:pPr>
                <w:r>
                  <w:t>13,538.37</w:t>
                </w:r>
              </w:p>
            </w:tc>
          </w:tr>
        </w:tbl>
        <w:p w14:paraId="2AA89804" w14:textId="77777777" w:rsidR="0067772C" w:rsidRDefault="0067772C">
          <w:pPr>
            <w:rPr>
              <w:szCs w:val="21"/>
            </w:rPr>
          </w:pPr>
        </w:p>
        <w:p w14:paraId="20DC9C4F" w14:textId="77777777" w:rsidR="0067772C" w:rsidRDefault="00145EDE">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426063106"/>
            <w:lock w:val="sdtLocked"/>
            <w:placeholder>
              <w:docPart w:val="GBC22222222222222222222222222222"/>
            </w:placeholder>
          </w:sdtPr>
          <w:sdtEndPr/>
          <w:sdtContent>
            <w:p w14:paraId="4A6547C8" w14:textId="77777777" w:rsidR="008F7A35" w:rsidRDefault="008F7A35" w:rsidP="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69F1222" w14:textId="77777777" w:rsidR="0067772C" w:rsidRDefault="00145EDE">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935659301"/>
            <w:lock w:val="sdtLocked"/>
            <w:placeholder>
              <w:docPart w:val="GBC22222222222222222222222222222"/>
            </w:placeholder>
          </w:sdtPr>
          <w:sdtEndPr/>
          <w:sdtContent>
            <w:p w14:paraId="3F87583A" w14:textId="77777777" w:rsidR="0067772C" w:rsidRDefault="008F7A35" w:rsidP="008F7A35">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78E7747" w14:textId="77777777" w:rsidR="0067772C" w:rsidRDefault="0067772C"/>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965489730"/>
        <w:lock w:val="sdtLocked"/>
        <w:placeholder>
          <w:docPart w:val="GBC22222222222222222222222222222"/>
        </w:placeholder>
      </w:sdtPr>
      <w:sdtEndPr>
        <w:rPr>
          <w:rFonts w:ascii="宋体" w:hAnsi="宋体"/>
        </w:rPr>
      </w:sdtEndPr>
      <w:sdtContent>
        <w:p w14:paraId="3F82AEE4" w14:textId="77777777" w:rsidR="0067772C" w:rsidRDefault="00145EDE" w:rsidP="00970D36">
          <w:pPr>
            <w:pStyle w:val="73"/>
            <w:numPr>
              <w:ilvl w:val="3"/>
              <w:numId w:val="69"/>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103534460"/>
            <w:lock w:val="sdtLocked"/>
            <w:placeholder>
              <w:docPart w:val="GBC22222222222222222222222222222"/>
            </w:placeholder>
          </w:sdtPr>
          <w:sdtEndPr/>
          <w:sdtContent>
            <w:p w14:paraId="137C4157" w14:textId="77777777" w:rsidR="0067772C" w:rsidRDefault="008F7A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193730380"/>
            <w:lock w:val="sdtLocked"/>
            <w:placeholder>
              <w:docPart w:val="GBC22222222222222222222222222222"/>
            </w:placeholder>
          </w:sdtPr>
          <w:sdtEndPr>
            <w:rPr>
              <w:szCs w:val="24"/>
            </w:rPr>
          </w:sdtEndPr>
          <w:sdtContent>
            <w:p w14:paraId="49E8DAFC" w14:textId="77777777" w:rsidR="008F7A35" w:rsidRDefault="008F7A35">
              <w:pPr>
                <w:snapToGrid w:val="0"/>
                <w:spacing w:line="240" w:lineRule="atLeast"/>
                <w:rPr>
                  <w:szCs w:val="21"/>
                </w:rPr>
              </w:pPr>
            </w:p>
            <w:tbl>
              <w:tblPr>
                <w:tblStyle w:val="g2"/>
                <w:tblW w:w="0" w:type="auto"/>
                <w:tblLook w:val="04A0" w:firstRow="1" w:lastRow="0" w:firstColumn="1" w:lastColumn="0" w:noHBand="0" w:noVBand="1"/>
              </w:tblPr>
              <w:tblGrid>
                <w:gridCol w:w="2820"/>
                <w:gridCol w:w="2100"/>
                <w:gridCol w:w="1669"/>
                <w:gridCol w:w="2234"/>
              </w:tblGrid>
              <w:tr w:rsidR="00AD183F" w:rsidRPr="003C3559" w14:paraId="1C8FB14D" w14:textId="77777777" w:rsidTr="004D0637">
                <w:tc>
                  <w:tcPr>
                    <w:tcW w:w="2943" w:type="dxa"/>
                    <w:vAlign w:val="center"/>
                  </w:tcPr>
                  <w:p w14:paraId="2A0C8CCA" w14:textId="77777777" w:rsidR="00AD183F" w:rsidRPr="003C3559" w:rsidRDefault="00AD183F" w:rsidP="004D0637">
                    <w:pPr>
                      <w:snapToGrid w:val="0"/>
                      <w:spacing w:line="240" w:lineRule="atLeast"/>
                      <w:jc w:val="center"/>
                      <w:rPr>
                        <w:color w:val="000000" w:themeColor="text1"/>
                        <w:szCs w:val="21"/>
                      </w:rPr>
                    </w:pPr>
                    <w:r w:rsidRPr="003C3559">
                      <w:rPr>
                        <w:color w:val="000000" w:themeColor="text1"/>
                        <w:szCs w:val="21"/>
                      </w:rPr>
                      <w:t>单位名称</w:t>
                    </w:r>
                  </w:p>
                </w:tc>
                <w:tc>
                  <w:tcPr>
                    <w:tcW w:w="2127" w:type="dxa"/>
                    <w:vAlign w:val="center"/>
                  </w:tcPr>
                  <w:p w14:paraId="3E81DFB9" w14:textId="77777777" w:rsidR="00AD183F" w:rsidRPr="003C3559" w:rsidRDefault="00AD183F" w:rsidP="004D0637">
                    <w:pPr>
                      <w:snapToGrid w:val="0"/>
                      <w:spacing w:line="240" w:lineRule="atLeast"/>
                      <w:jc w:val="center"/>
                      <w:rPr>
                        <w:color w:val="000000" w:themeColor="text1"/>
                        <w:szCs w:val="21"/>
                      </w:rPr>
                    </w:pPr>
                    <w:r w:rsidRPr="003C3559">
                      <w:rPr>
                        <w:color w:val="000000" w:themeColor="text1"/>
                        <w:szCs w:val="21"/>
                      </w:rPr>
                      <w:t>余额</w:t>
                    </w:r>
                  </w:p>
                </w:tc>
                <w:tc>
                  <w:tcPr>
                    <w:tcW w:w="1716" w:type="dxa"/>
                    <w:vAlign w:val="center"/>
                  </w:tcPr>
                  <w:p w14:paraId="17709AD8" w14:textId="77777777" w:rsidR="00AD183F" w:rsidRPr="003C3559" w:rsidRDefault="00AD183F" w:rsidP="004D0637">
                    <w:pPr>
                      <w:snapToGrid w:val="0"/>
                      <w:spacing w:line="240" w:lineRule="atLeast"/>
                      <w:jc w:val="center"/>
                      <w:rPr>
                        <w:color w:val="000000" w:themeColor="text1"/>
                        <w:szCs w:val="21"/>
                      </w:rPr>
                    </w:pPr>
                    <w:r w:rsidRPr="003C3559">
                      <w:rPr>
                        <w:color w:val="000000" w:themeColor="text1"/>
                        <w:szCs w:val="21"/>
                      </w:rPr>
                      <w:t>占应收账款余额的比例（%）</w:t>
                    </w:r>
                  </w:p>
                </w:tc>
                <w:tc>
                  <w:tcPr>
                    <w:tcW w:w="2263" w:type="dxa"/>
                    <w:vAlign w:val="center"/>
                  </w:tcPr>
                  <w:p w14:paraId="55F113C1" w14:textId="77777777" w:rsidR="00AD183F" w:rsidRPr="003C3559" w:rsidRDefault="00AD183F" w:rsidP="004D0637">
                    <w:pPr>
                      <w:snapToGrid w:val="0"/>
                      <w:spacing w:line="240" w:lineRule="atLeast"/>
                      <w:jc w:val="center"/>
                      <w:rPr>
                        <w:color w:val="000000" w:themeColor="text1"/>
                        <w:szCs w:val="21"/>
                      </w:rPr>
                    </w:pPr>
                    <w:r w:rsidRPr="003C3559">
                      <w:rPr>
                        <w:color w:val="000000" w:themeColor="text1"/>
                        <w:szCs w:val="21"/>
                      </w:rPr>
                      <w:t>坏账</w:t>
                    </w:r>
                    <w:proofErr w:type="gramStart"/>
                    <w:r w:rsidRPr="003C3559">
                      <w:rPr>
                        <w:color w:val="000000" w:themeColor="text1"/>
                        <w:szCs w:val="21"/>
                      </w:rPr>
                      <w:t>准备余额</w:t>
                    </w:r>
                    <w:proofErr w:type="gramEnd"/>
                  </w:p>
                </w:tc>
              </w:tr>
              <w:tr w:rsidR="00AD183F" w:rsidRPr="003C3559" w14:paraId="3A656B78" w14:textId="77777777" w:rsidTr="004D0637">
                <w:tc>
                  <w:tcPr>
                    <w:tcW w:w="2943" w:type="dxa"/>
                    <w:vAlign w:val="center"/>
                  </w:tcPr>
                  <w:p w14:paraId="4F9196D0" w14:textId="77777777" w:rsidR="00AD183F" w:rsidRPr="003C3559" w:rsidRDefault="00AD183F" w:rsidP="004D0637">
                    <w:pPr>
                      <w:jc w:val="center"/>
                      <w:rPr>
                        <w:color w:val="000000" w:themeColor="text1"/>
                        <w:szCs w:val="21"/>
                      </w:rPr>
                    </w:pPr>
                    <w:r w:rsidRPr="003C3559">
                      <w:rPr>
                        <w:color w:val="000000" w:themeColor="text1"/>
                        <w:szCs w:val="21"/>
                      </w:rPr>
                      <w:t>合肥经济技术开发区重点工程建设管理中心</w:t>
                    </w:r>
                  </w:p>
                </w:tc>
                <w:tc>
                  <w:tcPr>
                    <w:tcW w:w="2127" w:type="dxa"/>
                    <w:vAlign w:val="center"/>
                  </w:tcPr>
                  <w:p w14:paraId="1F537A1D" w14:textId="77777777" w:rsidR="00AD183F" w:rsidRPr="003C3559" w:rsidRDefault="00AD183F" w:rsidP="004D0637">
                    <w:pPr>
                      <w:jc w:val="right"/>
                      <w:rPr>
                        <w:color w:val="000000" w:themeColor="text1"/>
                        <w:szCs w:val="21"/>
                      </w:rPr>
                    </w:pPr>
                    <w:r w:rsidRPr="003C3559">
                      <w:rPr>
                        <w:color w:val="000000" w:themeColor="text1"/>
                        <w:szCs w:val="21"/>
                      </w:rPr>
                      <w:t>271,329,503.30</w:t>
                    </w:r>
                  </w:p>
                </w:tc>
                <w:tc>
                  <w:tcPr>
                    <w:tcW w:w="1716" w:type="dxa"/>
                    <w:vAlign w:val="center"/>
                  </w:tcPr>
                  <w:p w14:paraId="60806820" w14:textId="77777777" w:rsidR="00AD183F" w:rsidRPr="003C3559" w:rsidRDefault="00AD183F" w:rsidP="004D0637">
                    <w:pPr>
                      <w:jc w:val="right"/>
                      <w:rPr>
                        <w:szCs w:val="21"/>
                      </w:rPr>
                    </w:pPr>
                    <w:r w:rsidRPr="003C3559">
                      <w:rPr>
                        <w:szCs w:val="21"/>
                      </w:rPr>
                      <w:t> 12.23</w:t>
                    </w:r>
                  </w:p>
                </w:tc>
                <w:tc>
                  <w:tcPr>
                    <w:tcW w:w="2263" w:type="dxa"/>
                    <w:vAlign w:val="center"/>
                  </w:tcPr>
                  <w:p w14:paraId="3927794E" w14:textId="77777777" w:rsidR="00AD183F" w:rsidRPr="003C3559" w:rsidRDefault="00AD183F" w:rsidP="004D0637">
                    <w:pPr>
                      <w:jc w:val="right"/>
                      <w:rPr>
                        <w:color w:val="000000" w:themeColor="text1"/>
                        <w:szCs w:val="21"/>
                      </w:rPr>
                    </w:pPr>
                    <w:r w:rsidRPr="003C3559">
                      <w:rPr>
                        <w:color w:val="000000" w:themeColor="text1"/>
                        <w:szCs w:val="21"/>
                      </w:rPr>
                      <w:t> 6,403,376.28</w:t>
                    </w:r>
                  </w:p>
                </w:tc>
              </w:tr>
              <w:tr w:rsidR="00AD183F" w:rsidRPr="003C3559" w14:paraId="733F0145" w14:textId="77777777" w:rsidTr="004D0637">
                <w:tc>
                  <w:tcPr>
                    <w:tcW w:w="2943" w:type="dxa"/>
                    <w:vAlign w:val="center"/>
                  </w:tcPr>
                  <w:p w14:paraId="5FD8B508" w14:textId="77777777" w:rsidR="00AD183F" w:rsidRPr="003C3559" w:rsidRDefault="00AD183F" w:rsidP="004D0637">
                    <w:pPr>
                      <w:jc w:val="center"/>
                      <w:rPr>
                        <w:color w:val="000000" w:themeColor="text1"/>
                        <w:szCs w:val="21"/>
                      </w:rPr>
                    </w:pPr>
                    <w:r w:rsidRPr="003C3559">
                      <w:rPr>
                        <w:color w:val="000000" w:themeColor="text1"/>
                        <w:szCs w:val="21"/>
                      </w:rPr>
                      <w:t>合肥市重点工程建设管理局</w:t>
                    </w:r>
                  </w:p>
                </w:tc>
                <w:tc>
                  <w:tcPr>
                    <w:tcW w:w="2127" w:type="dxa"/>
                    <w:vAlign w:val="center"/>
                  </w:tcPr>
                  <w:p w14:paraId="17A5D6F7" w14:textId="77777777" w:rsidR="00AD183F" w:rsidRPr="003C3559" w:rsidRDefault="00AD183F" w:rsidP="004D0637">
                    <w:pPr>
                      <w:jc w:val="right"/>
                      <w:rPr>
                        <w:color w:val="000000" w:themeColor="text1"/>
                        <w:szCs w:val="21"/>
                      </w:rPr>
                    </w:pPr>
                    <w:r w:rsidRPr="003C3559">
                      <w:rPr>
                        <w:color w:val="000000" w:themeColor="text1"/>
                        <w:szCs w:val="21"/>
                      </w:rPr>
                      <w:t>256,626,070.53</w:t>
                    </w:r>
                  </w:p>
                </w:tc>
                <w:tc>
                  <w:tcPr>
                    <w:tcW w:w="1716" w:type="dxa"/>
                    <w:vAlign w:val="center"/>
                  </w:tcPr>
                  <w:p w14:paraId="50347A27" w14:textId="77777777" w:rsidR="00AD183F" w:rsidRPr="003C3559" w:rsidRDefault="00AD183F" w:rsidP="004D0637">
                    <w:pPr>
                      <w:jc w:val="right"/>
                      <w:rPr>
                        <w:szCs w:val="21"/>
                      </w:rPr>
                    </w:pPr>
                    <w:r w:rsidRPr="003C3559">
                      <w:rPr>
                        <w:szCs w:val="21"/>
                      </w:rPr>
                      <w:t> 11.57</w:t>
                    </w:r>
                  </w:p>
                </w:tc>
                <w:tc>
                  <w:tcPr>
                    <w:tcW w:w="2263" w:type="dxa"/>
                    <w:vAlign w:val="center"/>
                  </w:tcPr>
                  <w:p w14:paraId="083EFB65" w14:textId="77777777" w:rsidR="00AD183F" w:rsidRPr="003C3559" w:rsidRDefault="00AD183F" w:rsidP="004D0637">
                    <w:pPr>
                      <w:jc w:val="right"/>
                      <w:rPr>
                        <w:color w:val="000000" w:themeColor="text1"/>
                        <w:szCs w:val="21"/>
                      </w:rPr>
                    </w:pPr>
                    <w:r w:rsidRPr="003C3559">
                      <w:rPr>
                        <w:color w:val="000000" w:themeColor="text1"/>
                        <w:szCs w:val="21"/>
                      </w:rPr>
                      <w:t> 16,827,337.99</w:t>
                    </w:r>
                  </w:p>
                </w:tc>
              </w:tr>
              <w:tr w:rsidR="00AD183F" w:rsidRPr="003C3559" w14:paraId="168C5B29" w14:textId="77777777" w:rsidTr="004D0637">
                <w:tc>
                  <w:tcPr>
                    <w:tcW w:w="2943" w:type="dxa"/>
                    <w:vAlign w:val="center"/>
                  </w:tcPr>
                  <w:p w14:paraId="53209B04" w14:textId="77777777" w:rsidR="00AD183F" w:rsidRPr="003C3559" w:rsidRDefault="00AD183F" w:rsidP="004D0637">
                    <w:pPr>
                      <w:jc w:val="center"/>
                      <w:rPr>
                        <w:color w:val="000000" w:themeColor="text1"/>
                        <w:szCs w:val="21"/>
                      </w:rPr>
                    </w:pPr>
                    <w:r w:rsidRPr="003C3559">
                      <w:rPr>
                        <w:color w:val="000000" w:themeColor="text1"/>
                        <w:szCs w:val="21"/>
                      </w:rPr>
                      <w:t>阜阳市颍州区城市建设投资有限责任公司</w:t>
                    </w:r>
                  </w:p>
                </w:tc>
                <w:tc>
                  <w:tcPr>
                    <w:tcW w:w="2127" w:type="dxa"/>
                    <w:vAlign w:val="center"/>
                  </w:tcPr>
                  <w:p w14:paraId="24E7D879" w14:textId="77777777" w:rsidR="00AD183F" w:rsidRPr="003C3559" w:rsidRDefault="00AD183F" w:rsidP="004D0637">
                    <w:pPr>
                      <w:jc w:val="right"/>
                      <w:rPr>
                        <w:color w:val="000000" w:themeColor="text1"/>
                        <w:szCs w:val="21"/>
                      </w:rPr>
                    </w:pPr>
                    <w:r w:rsidRPr="003C3559">
                      <w:rPr>
                        <w:color w:val="000000" w:themeColor="text1"/>
                        <w:szCs w:val="21"/>
                      </w:rPr>
                      <w:t>190,115,854.14</w:t>
                    </w:r>
                  </w:p>
                </w:tc>
                <w:tc>
                  <w:tcPr>
                    <w:tcW w:w="1716" w:type="dxa"/>
                    <w:vAlign w:val="center"/>
                  </w:tcPr>
                  <w:p w14:paraId="6D6862A3" w14:textId="77777777" w:rsidR="00AD183F" w:rsidRPr="003C3559" w:rsidRDefault="00AD183F" w:rsidP="004D0637">
                    <w:pPr>
                      <w:jc w:val="right"/>
                      <w:rPr>
                        <w:szCs w:val="21"/>
                      </w:rPr>
                    </w:pPr>
                    <w:r w:rsidRPr="003C3559">
                      <w:rPr>
                        <w:szCs w:val="21"/>
                      </w:rPr>
                      <w:t> 8.57</w:t>
                    </w:r>
                  </w:p>
                </w:tc>
                <w:tc>
                  <w:tcPr>
                    <w:tcW w:w="2263" w:type="dxa"/>
                    <w:vAlign w:val="center"/>
                  </w:tcPr>
                  <w:p w14:paraId="589CE865" w14:textId="77777777" w:rsidR="00AD183F" w:rsidRPr="003C3559" w:rsidRDefault="00AD183F" w:rsidP="004D0637">
                    <w:pPr>
                      <w:jc w:val="right"/>
                      <w:rPr>
                        <w:color w:val="000000" w:themeColor="text1"/>
                        <w:szCs w:val="21"/>
                      </w:rPr>
                    </w:pPr>
                    <w:r w:rsidRPr="003C3559">
                      <w:rPr>
                        <w:color w:val="000000" w:themeColor="text1"/>
                        <w:szCs w:val="21"/>
                      </w:rPr>
                      <w:t> 5,361,501.09</w:t>
                    </w:r>
                  </w:p>
                </w:tc>
              </w:tr>
              <w:tr w:rsidR="00AD183F" w:rsidRPr="003C3559" w14:paraId="44A3F466" w14:textId="77777777" w:rsidTr="004D0637">
                <w:tc>
                  <w:tcPr>
                    <w:tcW w:w="2943" w:type="dxa"/>
                    <w:vAlign w:val="center"/>
                  </w:tcPr>
                  <w:p w14:paraId="21920006" w14:textId="77777777" w:rsidR="00AD183F" w:rsidRPr="003C3559" w:rsidRDefault="00AD183F" w:rsidP="004D0637">
                    <w:pPr>
                      <w:jc w:val="center"/>
                      <w:rPr>
                        <w:color w:val="000000" w:themeColor="text1"/>
                        <w:szCs w:val="21"/>
                      </w:rPr>
                    </w:pPr>
                    <w:r w:rsidRPr="003C3559">
                      <w:rPr>
                        <w:color w:val="000000" w:themeColor="text1"/>
                        <w:szCs w:val="21"/>
                      </w:rPr>
                      <w:t>海口海中城建项目管理公司</w:t>
                    </w:r>
                  </w:p>
                </w:tc>
                <w:tc>
                  <w:tcPr>
                    <w:tcW w:w="2127" w:type="dxa"/>
                    <w:vAlign w:val="center"/>
                  </w:tcPr>
                  <w:p w14:paraId="7917AEA2" w14:textId="77777777" w:rsidR="00AD183F" w:rsidRPr="003C3559" w:rsidRDefault="00AD183F" w:rsidP="004D0637">
                    <w:pPr>
                      <w:jc w:val="right"/>
                      <w:rPr>
                        <w:color w:val="000000" w:themeColor="text1"/>
                        <w:szCs w:val="21"/>
                      </w:rPr>
                    </w:pPr>
                    <w:r w:rsidRPr="003C3559">
                      <w:rPr>
                        <w:color w:val="000000" w:themeColor="text1"/>
                        <w:szCs w:val="21"/>
                      </w:rPr>
                      <w:t>128,421,387.53</w:t>
                    </w:r>
                  </w:p>
                </w:tc>
                <w:tc>
                  <w:tcPr>
                    <w:tcW w:w="1716" w:type="dxa"/>
                    <w:vAlign w:val="center"/>
                  </w:tcPr>
                  <w:p w14:paraId="1C936F7F" w14:textId="77777777" w:rsidR="00AD183F" w:rsidRPr="003C3559" w:rsidRDefault="00AD183F" w:rsidP="004D0637">
                    <w:pPr>
                      <w:jc w:val="right"/>
                      <w:rPr>
                        <w:szCs w:val="21"/>
                      </w:rPr>
                    </w:pPr>
                    <w:r w:rsidRPr="003C3559">
                      <w:rPr>
                        <w:szCs w:val="21"/>
                      </w:rPr>
                      <w:t> 5.79</w:t>
                    </w:r>
                  </w:p>
                </w:tc>
                <w:tc>
                  <w:tcPr>
                    <w:tcW w:w="2263" w:type="dxa"/>
                    <w:vAlign w:val="center"/>
                  </w:tcPr>
                  <w:p w14:paraId="5F290B50" w14:textId="77777777" w:rsidR="00AD183F" w:rsidRPr="003C3559" w:rsidRDefault="00AD183F" w:rsidP="004D0637">
                    <w:pPr>
                      <w:jc w:val="right"/>
                      <w:rPr>
                        <w:color w:val="000000" w:themeColor="text1"/>
                        <w:szCs w:val="21"/>
                      </w:rPr>
                    </w:pPr>
                    <w:r w:rsidRPr="003C3559">
                      <w:rPr>
                        <w:color w:val="000000" w:themeColor="text1"/>
                        <w:szCs w:val="21"/>
                      </w:rPr>
                      <w:t> 7,298,204.09</w:t>
                    </w:r>
                  </w:p>
                </w:tc>
              </w:tr>
              <w:tr w:rsidR="00AD183F" w:rsidRPr="003C3559" w14:paraId="5EB4FEC8" w14:textId="77777777" w:rsidTr="004D0637">
                <w:tc>
                  <w:tcPr>
                    <w:tcW w:w="2943" w:type="dxa"/>
                    <w:vAlign w:val="center"/>
                  </w:tcPr>
                  <w:p w14:paraId="60E3BBF4" w14:textId="77777777" w:rsidR="00AD183F" w:rsidRPr="003C3559" w:rsidRDefault="00AD183F" w:rsidP="004D0637">
                    <w:pPr>
                      <w:jc w:val="center"/>
                      <w:rPr>
                        <w:color w:val="000000" w:themeColor="text1"/>
                        <w:szCs w:val="21"/>
                      </w:rPr>
                    </w:pPr>
                    <w:r w:rsidRPr="003C3559">
                      <w:rPr>
                        <w:color w:val="000000" w:themeColor="text1"/>
                        <w:szCs w:val="21"/>
                      </w:rPr>
                      <w:t>淮北市重点工程建设管理局</w:t>
                    </w:r>
                  </w:p>
                </w:tc>
                <w:tc>
                  <w:tcPr>
                    <w:tcW w:w="2127" w:type="dxa"/>
                    <w:vAlign w:val="center"/>
                  </w:tcPr>
                  <w:p w14:paraId="1BAE63BF" w14:textId="77777777" w:rsidR="00AD183F" w:rsidRPr="003C3559" w:rsidRDefault="00AD183F" w:rsidP="004D0637">
                    <w:pPr>
                      <w:jc w:val="right"/>
                      <w:rPr>
                        <w:color w:val="000000" w:themeColor="text1"/>
                        <w:szCs w:val="21"/>
                      </w:rPr>
                    </w:pPr>
                    <w:r w:rsidRPr="003C3559">
                      <w:rPr>
                        <w:color w:val="000000" w:themeColor="text1"/>
                        <w:szCs w:val="21"/>
                      </w:rPr>
                      <w:t>91,390,694.38</w:t>
                    </w:r>
                  </w:p>
                </w:tc>
                <w:tc>
                  <w:tcPr>
                    <w:tcW w:w="1716" w:type="dxa"/>
                    <w:vAlign w:val="center"/>
                  </w:tcPr>
                  <w:p w14:paraId="0C3563A4" w14:textId="77777777" w:rsidR="00AD183F" w:rsidRPr="003C3559" w:rsidRDefault="00AD183F" w:rsidP="004D0637">
                    <w:pPr>
                      <w:jc w:val="right"/>
                      <w:rPr>
                        <w:szCs w:val="21"/>
                      </w:rPr>
                    </w:pPr>
                    <w:r w:rsidRPr="003C3559">
                      <w:rPr>
                        <w:szCs w:val="21"/>
                      </w:rPr>
                      <w:t> 4.12</w:t>
                    </w:r>
                  </w:p>
                </w:tc>
                <w:tc>
                  <w:tcPr>
                    <w:tcW w:w="2263" w:type="dxa"/>
                    <w:vAlign w:val="center"/>
                  </w:tcPr>
                  <w:p w14:paraId="773C4877" w14:textId="77777777" w:rsidR="00AD183F" w:rsidRPr="003C3559" w:rsidRDefault="00AD183F" w:rsidP="004D0637">
                    <w:pPr>
                      <w:jc w:val="right"/>
                      <w:rPr>
                        <w:color w:val="000000" w:themeColor="text1"/>
                        <w:szCs w:val="21"/>
                      </w:rPr>
                    </w:pPr>
                    <w:r w:rsidRPr="003C3559">
                      <w:rPr>
                        <w:color w:val="000000" w:themeColor="text1"/>
                        <w:szCs w:val="21"/>
                      </w:rPr>
                      <w:t> 1,806,697.02</w:t>
                    </w:r>
                  </w:p>
                </w:tc>
              </w:tr>
              <w:tr w:rsidR="00AD183F" w:rsidRPr="00AD183F" w14:paraId="034BA475" w14:textId="77777777" w:rsidTr="004D0637">
                <w:tc>
                  <w:tcPr>
                    <w:tcW w:w="2943" w:type="dxa"/>
                    <w:vAlign w:val="center"/>
                  </w:tcPr>
                  <w:p w14:paraId="609F1ABE" w14:textId="77777777" w:rsidR="00AD183F" w:rsidRPr="003C3559" w:rsidRDefault="00AD183F" w:rsidP="004D0637">
                    <w:pPr>
                      <w:jc w:val="center"/>
                      <w:rPr>
                        <w:color w:val="000000" w:themeColor="text1"/>
                        <w:szCs w:val="21"/>
                      </w:rPr>
                    </w:pPr>
                    <w:r w:rsidRPr="003C3559">
                      <w:rPr>
                        <w:color w:val="000000" w:themeColor="text1"/>
                        <w:szCs w:val="21"/>
                      </w:rPr>
                      <w:t>合  计</w:t>
                    </w:r>
                  </w:p>
                </w:tc>
                <w:tc>
                  <w:tcPr>
                    <w:tcW w:w="2127" w:type="dxa"/>
                    <w:vAlign w:val="center"/>
                  </w:tcPr>
                  <w:p w14:paraId="52D1CDEE" w14:textId="77777777" w:rsidR="00AD183F" w:rsidRPr="003C3559" w:rsidRDefault="00AD183F" w:rsidP="004D0637">
                    <w:pPr>
                      <w:jc w:val="right"/>
                      <w:rPr>
                        <w:color w:val="000000" w:themeColor="text1"/>
                        <w:szCs w:val="21"/>
                      </w:rPr>
                    </w:pPr>
                    <w:r w:rsidRPr="003C3559">
                      <w:rPr>
                        <w:color w:val="000000" w:themeColor="text1"/>
                        <w:szCs w:val="21"/>
                      </w:rPr>
                      <w:t>937,883,509.88</w:t>
                    </w:r>
                  </w:p>
                </w:tc>
                <w:tc>
                  <w:tcPr>
                    <w:tcW w:w="1716" w:type="dxa"/>
                    <w:vAlign w:val="center"/>
                  </w:tcPr>
                  <w:p w14:paraId="55D5F44F" w14:textId="77777777" w:rsidR="00AD183F" w:rsidRPr="003C3559" w:rsidRDefault="00AD183F" w:rsidP="004D0637">
                    <w:pPr>
                      <w:jc w:val="right"/>
                      <w:rPr>
                        <w:szCs w:val="21"/>
                      </w:rPr>
                    </w:pPr>
                    <w:r w:rsidRPr="003C3559">
                      <w:rPr>
                        <w:szCs w:val="21"/>
                      </w:rPr>
                      <w:t> 42.28</w:t>
                    </w:r>
                  </w:p>
                </w:tc>
                <w:tc>
                  <w:tcPr>
                    <w:tcW w:w="2263" w:type="dxa"/>
                    <w:vAlign w:val="center"/>
                  </w:tcPr>
                  <w:p w14:paraId="0C0A542B" w14:textId="77777777" w:rsidR="00AD183F" w:rsidRPr="003C3559" w:rsidRDefault="00AD183F" w:rsidP="004D0637">
                    <w:pPr>
                      <w:jc w:val="right"/>
                      <w:rPr>
                        <w:color w:val="000000" w:themeColor="text1"/>
                        <w:szCs w:val="21"/>
                      </w:rPr>
                    </w:pPr>
                    <w:r w:rsidRPr="003C3559">
                      <w:rPr>
                        <w:color w:val="000000" w:themeColor="text1"/>
                        <w:szCs w:val="21"/>
                      </w:rPr>
                      <w:t> 37,697,116.47</w:t>
                    </w:r>
                  </w:p>
                </w:tc>
              </w:tr>
            </w:tbl>
            <w:p w14:paraId="188041A5" w14:textId="1E9CDA7F" w:rsidR="0067772C" w:rsidRPr="00AD183F" w:rsidRDefault="007029E0" w:rsidP="00AD183F"/>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081293549"/>
        <w:lock w:val="sdtLocked"/>
        <w:placeholder>
          <w:docPart w:val="GBC22222222222222222222222222222"/>
        </w:placeholder>
      </w:sdtPr>
      <w:sdtEndPr/>
      <w:sdtContent>
        <w:p w14:paraId="0B6318F5" w14:textId="77777777" w:rsidR="0067772C" w:rsidRDefault="00145EDE" w:rsidP="00970D36">
          <w:pPr>
            <w:pStyle w:val="73"/>
            <w:numPr>
              <w:ilvl w:val="3"/>
              <w:numId w:val="69"/>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1436200708"/>
            <w:lock w:val="sdtLocked"/>
            <w:placeholder>
              <w:docPart w:val="GBC22222222222222222222222222222"/>
            </w:placeholder>
          </w:sdtPr>
          <w:sdtEndPr/>
          <w:sdtContent>
            <w:p w14:paraId="106A7993" w14:textId="43003123" w:rsidR="0067772C" w:rsidRPr="0033145C" w:rsidRDefault="008F7A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746610797"/>
        <w:lock w:val="sdtLocked"/>
        <w:placeholder>
          <w:docPart w:val="GBC22222222222222222222222222222"/>
        </w:placeholder>
      </w:sdtPr>
      <w:sdtEndPr/>
      <w:sdtContent>
        <w:p w14:paraId="6A8A9307" w14:textId="77777777" w:rsidR="0067772C" w:rsidRDefault="00145EDE" w:rsidP="00970D36">
          <w:pPr>
            <w:pStyle w:val="73"/>
            <w:numPr>
              <w:ilvl w:val="3"/>
              <w:numId w:val="69"/>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154333427"/>
            <w:lock w:val="sdtLocked"/>
            <w:placeholder>
              <w:docPart w:val="GBC22222222222222222222222222222"/>
            </w:placeholder>
          </w:sdtPr>
          <w:sdtEndPr/>
          <w:sdtContent>
            <w:p w14:paraId="788E9946" w14:textId="7C95B8EB" w:rsidR="0067772C" w:rsidRDefault="008F7A35" w:rsidP="0033145C">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hAnsi="Times New Roman" w:hint="eastAsia"/>
          <w:b/>
          <w:bCs/>
        </w:rPr>
        <w:alias w:val="模块:应收账款其他说明"/>
        <w:tag w:val="_SEC_46308b28e0464ca38e1d9a9e55371ee9"/>
        <w:id w:val="-1530246686"/>
        <w:lock w:val="sdtLocked"/>
        <w:placeholder>
          <w:docPart w:val="GBC22222222222222222222222222222"/>
        </w:placeholder>
      </w:sdtPr>
      <w:sdtEndPr>
        <w:rPr>
          <w:rFonts w:hint="default"/>
          <w:b w:val="0"/>
          <w:bCs w:val="0"/>
        </w:rPr>
      </w:sdtEndPr>
      <w:sdtContent>
        <w:p w14:paraId="119B017A" w14:textId="77777777" w:rsidR="0067772C" w:rsidRDefault="00145EDE">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578642724"/>
            <w:lock w:val="sdtLocked"/>
            <w:placeholder>
              <w:docPart w:val="GBC22222222222222222222222222222"/>
            </w:placeholder>
          </w:sdtPr>
          <w:sdtEndPr/>
          <w:sdtContent>
            <w:p w14:paraId="5EF318F1" w14:textId="16E3FA26" w:rsidR="0067772C" w:rsidRPr="0033145C" w:rsidRDefault="008F7A35" w:rsidP="0033145C">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38" w:name="_Hlk24102175" w:displacedByCustomXml="next"/>
    <w:sdt>
      <w:sdtPr>
        <w:rPr>
          <w:rFonts w:ascii="宋体" w:hAnsi="宋体" w:cs="宋体"/>
          <w:b w:val="0"/>
          <w:bCs w:val="0"/>
          <w:kern w:val="0"/>
          <w:szCs w:val="21"/>
        </w:rPr>
        <w:alias w:val="模块:应收款项融资"/>
        <w:tag w:val="_SEC_27b579e617f043faa86b5afdc54a44ce"/>
        <w:id w:val="-13926682"/>
        <w:lock w:val="sdtLocked"/>
        <w:placeholder>
          <w:docPart w:val="GBC22222222222222222222222222222"/>
        </w:placeholder>
      </w:sdtPr>
      <w:sdtEndPr/>
      <w:sdtContent>
        <w:p w14:paraId="2F10B1DD" w14:textId="77777777" w:rsidR="0067772C" w:rsidRDefault="00145EDE" w:rsidP="00970D36">
          <w:pPr>
            <w:pStyle w:val="74"/>
            <w:numPr>
              <w:ilvl w:val="0"/>
              <w:numId w:val="67"/>
            </w:numPr>
            <w:rPr>
              <w:szCs w:val="21"/>
            </w:rPr>
          </w:pPr>
          <w:r>
            <w:rPr>
              <w:rFonts w:hint="eastAsia"/>
              <w:szCs w:val="21"/>
            </w:rPr>
            <w:t>应收款项融资</w:t>
          </w:r>
        </w:p>
        <w:sdt>
          <w:sdtPr>
            <w:rPr>
              <w:szCs w:val="21"/>
            </w:rPr>
            <w:alias w:val="是否适用：应收款项融资[双击切换]"/>
            <w:tag w:val="_GBC_e38b7d767cdd4e9f8dd5f7f6ea2330da"/>
            <w:id w:val="1144384913"/>
            <w:lock w:val="sdtLocked"/>
            <w:placeholder>
              <w:docPart w:val="GBC22222222222222222222222222222"/>
            </w:placeholder>
          </w:sdtPr>
          <w:sdtEndPr/>
          <w:sdtContent>
            <w:p w14:paraId="554311B8" w14:textId="6DDE19EE"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38" w:displacedByCustomXml="prev"/>
    <w:p w14:paraId="090B9411" w14:textId="77777777" w:rsidR="0067772C" w:rsidRDefault="00145EDE" w:rsidP="00970D36">
      <w:pPr>
        <w:pStyle w:val="74"/>
        <w:numPr>
          <w:ilvl w:val="0"/>
          <w:numId w:val="67"/>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8566384"/>
        <w:lock w:val="sdtLocked"/>
        <w:placeholder>
          <w:docPart w:val="GBC22222222222222222222222222222"/>
        </w:placeholder>
      </w:sdtPr>
      <w:sdtEndPr>
        <w:rPr>
          <w:rFonts w:ascii="宋体" w:hAnsi="宋体" w:hint="default"/>
          <w:szCs w:val="24"/>
        </w:rPr>
      </w:sdtEndPr>
      <w:sdtContent>
        <w:p w14:paraId="1C3C09F3" w14:textId="77777777" w:rsidR="0067772C" w:rsidRDefault="00145EDE" w:rsidP="00970D36">
          <w:pPr>
            <w:pStyle w:val="73"/>
            <w:numPr>
              <w:ilvl w:val="3"/>
              <w:numId w:val="70"/>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156146747"/>
            <w:lock w:val="sdtLocked"/>
            <w:placeholder>
              <w:docPart w:val="GBC22222222222222222222222222222"/>
            </w:placeholder>
          </w:sdtPr>
          <w:sdtEndPr/>
          <w:sdtContent>
            <w:p w14:paraId="4656647A"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F22608" w14:textId="4675B372" w:rsidR="0067772C" w:rsidRDefault="00145EDE">
          <w:pPr>
            <w:jc w:val="right"/>
            <w:rPr>
              <w:b/>
              <w:szCs w:val="21"/>
            </w:rPr>
          </w:pPr>
          <w:r>
            <w:rPr>
              <w:rFonts w:hint="eastAsia"/>
              <w:szCs w:val="21"/>
            </w:rPr>
            <w:t>单位：</w:t>
          </w:r>
          <w:sdt>
            <w:sdtPr>
              <w:rPr>
                <w:rFonts w:hint="eastAsia"/>
                <w:szCs w:val="21"/>
              </w:rPr>
              <w:alias w:val="单位：财务附注：预付账款账龄"/>
              <w:tag w:val="_GBC_25e874c523c14d528beabbdb96c27981"/>
              <w:id w:val="18677172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951166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426EE5" w14:paraId="3FBF25ED" w14:textId="77777777" w:rsidTr="004F57E4">
            <w:trPr>
              <w:cantSplit/>
              <w:trHeight w:val="237"/>
            </w:trPr>
            <w:sdt>
              <w:sdtPr>
                <w:tag w:val="_PLD_497c76328aa14442bd9ed8d02efaffdc"/>
                <w:id w:val="-120842254"/>
                <w:lock w:val="sdtLocked"/>
              </w:sdtPr>
              <w:sdtEndPr/>
              <w:sdtContent>
                <w:tc>
                  <w:tcPr>
                    <w:tcW w:w="765" w:type="pct"/>
                    <w:vMerge w:val="restart"/>
                    <w:vAlign w:val="center"/>
                  </w:tcPr>
                  <w:p w14:paraId="3BA6BFA9" w14:textId="77777777" w:rsidR="00426EE5" w:rsidRDefault="00426EE5" w:rsidP="004F57E4">
                    <w:pPr>
                      <w:ind w:right="5"/>
                      <w:jc w:val="center"/>
                      <w:rPr>
                        <w:szCs w:val="21"/>
                      </w:rPr>
                    </w:pPr>
                    <w:r>
                      <w:rPr>
                        <w:rFonts w:hint="eastAsia"/>
                        <w:szCs w:val="21"/>
                      </w:rPr>
                      <w:t>账龄</w:t>
                    </w:r>
                  </w:p>
                </w:tc>
              </w:sdtContent>
            </w:sdt>
            <w:sdt>
              <w:sdtPr>
                <w:tag w:val="_PLD_3c7cef9fd55549768916decb59114918"/>
                <w:id w:val="-422179727"/>
                <w:lock w:val="sdtLocked"/>
              </w:sdtPr>
              <w:sdtEndPr/>
              <w:sdtContent>
                <w:tc>
                  <w:tcPr>
                    <w:tcW w:w="2118" w:type="pct"/>
                    <w:gridSpan w:val="2"/>
                    <w:vAlign w:val="center"/>
                  </w:tcPr>
                  <w:p w14:paraId="07139721" w14:textId="77777777" w:rsidR="00426EE5" w:rsidRDefault="00426EE5" w:rsidP="004F57E4">
                    <w:pPr>
                      <w:ind w:right="5"/>
                      <w:jc w:val="center"/>
                      <w:rPr>
                        <w:szCs w:val="21"/>
                      </w:rPr>
                    </w:pPr>
                    <w:r>
                      <w:rPr>
                        <w:rFonts w:hint="eastAsia"/>
                        <w:szCs w:val="21"/>
                      </w:rPr>
                      <w:t>期末余额</w:t>
                    </w:r>
                  </w:p>
                </w:tc>
              </w:sdtContent>
            </w:sdt>
            <w:sdt>
              <w:sdtPr>
                <w:tag w:val="_PLD_3338d9aea932468fa8faa1bef2db4526"/>
                <w:id w:val="-1948836487"/>
                <w:lock w:val="sdtLocked"/>
              </w:sdtPr>
              <w:sdtEndPr/>
              <w:sdtContent>
                <w:tc>
                  <w:tcPr>
                    <w:tcW w:w="2117" w:type="pct"/>
                    <w:gridSpan w:val="2"/>
                    <w:vAlign w:val="center"/>
                  </w:tcPr>
                  <w:p w14:paraId="15999393" w14:textId="77777777" w:rsidR="00426EE5" w:rsidRDefault="00426EE5" w:rsidP="004F57E4">
                    <w:pPr>
                      <w:ind w:right="5"/>
                      <w:jc w:val="center"/>
                      <w:rPr>
                        <w:szCs w:val="21"/>
                      </w:rPr>
                    </w:pPr>
                    <w:r>
                      <w:rPr>
                        <w:rFonts w:hint="eastAsia"/>
                        <w:szCs w:val="21"/>
                      </w:rPr>
                      <w:t>期初余额</w:t>
                    </w:r>
                  </w:p>
                </w:tc>
              </w:sdtContent>
            </w:sdt>
          </w:tr>
          <w:tr w:rsidR="00426EE5" w14:paraId="69D68357" w14:textId="77777777" w:rsidTr="004F57E4">
            <w:trPr>
              <w:cantSplit/>
            </w:trPr>
            <w:tc>
              <w:tcPr>
                <w:tcW w:w="765" w:type="pct"/>
                <w:vMerge/>
              </w:tcPr>
              <w:p w14:paraId="231EBF6E" w14:textId="77777777" w:rsidR="00426EE5" w:rsidRDefault="00426EE5" w:rsidP="004F57E4">
                <w:pPr>
                  <w:rPr>
                    <w:szCs w:val="21"/>
                  </w:rPr>
                </w:pPr>
              </w:p>
            </w:tc>
            <w:sdt>
              <w:sdtPr>
                <w:tag w:val="_PLD_2b1b05d61c574fe485d979f04a81c8c9"/>
                <w:id w:val="-48693892"/>
                <w:lock w:val="sdtLocked"/>
              </w:sdtPr>
              <w:sdtEndPr/>
              <w:sdtContent>
                <w:tc>
                  <w:tcPr>
                    <w:tcW w:w="1063" w:type="pct"/>
                    <w:vAlign w:val="center"/>
                  </w:tcPr>
                  <w:p w14:paraId="6DA299A1" w14:textId="77777777" w:rsidR="00426EE5" w:rsidRDefault="00426EE5" w:rsidP="004F57E4">
                    <w:pPr>
                      <w:ind w:right="5"/>
                      <w:jc w:val="center"/>
                      <w:rPr>
                        <w:szCs w:val="21"/>
                      </w:rPr>
                    </w:pPr>
                    <w:r>
                      <w:rPr>
                        <w:rFonts w:hint="eastAsia"/>
                        <w:szCs w:val="21"/>
                      </w:rPr>
                      <w:t>金额</w:t>
                    </w:r>
                  </w:p>
                </w:tc>
              </w:sdtContent>
            </w:sdt>
            <w:sdt>
              <w:sdtPr>
                <w:tag w:val="_PLD_7faf25028eff45ce8c6bf33a9060f296"/>
                <w:id w:val="-549911908"/>
                <w:lock w:val="sdtLocked"/>
              </w:sdtPr>
              <w:sdtEndPr/>
              <w:sdtContent>
                <w:tc>
                  <w:tcPr>
                    <w:tcW w:w="1055" w:type="pct"/>
                    <w:vAlign w:val="center"/>
                  </w:tcPr>
                  <w:p w14:paraId="11EC97F2" w14:textId="77777777" w:rsidR="00426EE5" w:rsidRDefault="00426EE5" w:rsidP="004F57E4">
                    <w:pPr>
                      <w:ind w:right="5"/>
                      <w:jc w:val="center"/>
                      <w:rPr>
                        <w:szCs w:val="21"/>
                      </w:rPr>
                    </w:pPr>
                    <w:r>
                      <w:rPr>
                        <w:rFonts w:hint="eastAsia"/>
                        <w:szCs w:val="21"/>
                      </w:rPr>
                      <w:t>比例</w:t>
                    </w:r>
                    <w:r>
                      <w:rPr>
                        <w:szCs w:val="21"/>
                      </w:rPr>
                      <w:t>(%)</w:t>
                    </w:r>
                  </w:p>
                </w:tc>
              </w:sdtContent>
            </w:sdt>
            <w:sdt>
              <w:sdtPr>
                <w:tag w:val="_PLD_56219e7f20ba4e60b1a3edd32c1c534e"/>
                <w:id w:val="1902479754"/>
                <w:lock w:val="sdtLocked"/>
              </w:sdtPr>
              <w:sdtEndPr/>
              <w:sdtContent>
                <w:tc>
                  <w:tcPr>
                    <w:tcW w:w="1054" w:type="pct"/>
                    <w:vAlign w:val="center"/>
                  </w:tcPr>
                  <w:p w14:paraId="3C8DEC77" w14:textId="77777777" w:rsidR="00426EE5" w:rsidRDefault="00426EE5" w:rsidP="004F57E4">
                    <w:pPr>
                      <w:ind w:right="5"/>
                      <w:jc w:val="center"/>
                      <w:rPr>
                        <w:szCs w:val="21"/>
                      </w:rPr>
                    </w:pPr>
                    <w:r>
                      <w:rPr>
                        <w:rFonts w:hint="eastAsia"/>
                        <w:szCs w:val="21"/>
                      </w:rPr>
                      <w:t>金额</w:t>
                    </w:r>
                  </w:p>
                </w:tc>
              </w:sdtContent>
            </w:sdt>
            <w:sdt>
              <w:sdtPr>
                <w:tag w:val="_PLD_430fca228ced43ada83018b2091f7abf"/>
                <w:id w:val="-921179938"/>
                <w:lock w:val="sdtLocked"/>
              </w:sdtPr>
              <w:sdtEndPr/>
              <w:sdtContent>
                <w:tc>
                  <w:tcPr>
                    <w:tcW w:w="1063" w:type="pct"/>
                    <w:vAlign w:val="center"/>
                  </w:tcPr>
                  <w:p w14:paraId="2BB56AFF" w14:textId="77777777" w:rsidR="00426EE5" w:rsidRDefault="00426EE5" w:rsidP="004F57E4">
                    <w:pPr>
                      <w:ind w:right="5"/>
                      <w:jc w:val="center"/>
                      <w:rPr>
                        <w:szCs w:val="21"/>
                      </w:rPr>
                    </w:pPr>
                    <w:r>
                      <w:rPr>
                        <w:rFonts w:hint="eastAsia"/>
                        <w:szCs w:val="21"/>
                      </w:rPr>
                      <w:t>比例</w:t>
                    </w:r>
                    <w:r>
                      <w:rPr>
                        <w:szCs w:val="21"/>
                      </w:rPr>
                      <w:t>(%)</w:t>
                    </w:r>
                  </w:p>
                </w:tc>
              </w:sdtContent>
            </w:sdt>
          </w:tr>
          <w:tr w:rsidR="00426EE5" w14:paraId="0D84A32D" w14:textId="77777777" w:rsidTr="004F57E4">
            <w:trPr>
              <w:cantSplit/>
              <w:trHeight w:val="99"/>
            </w:trPr>
            <w:sdt>
              <w:sdtPr>
                <w:tag w:val="_PLD_174778f02a0244e0b2b8c44129503d0e"/>
                <w:id w:val="-183980268"/>
                <w:lock w:val="sdtLocked"/>
              </w:sdtPr>
              <w:sdtEndPr/>
              <w:sdtContent>
                <w:tc>
                  <w:tcPr>
                    <w:tcW w:w="765" w:type="pct"/>
                  </w:tcPr>
                  <w:p w14:paraId="65797E1D" w14:textId="77777777" w:rsidR="00426EE5" w:rsidRDefault="00426EE5" w:rsidP="004F57E4">
                    <w:pPr>
                      <w:ind w:right="5"/>
                      <w:rPr>
                        <w:szCs w:val="21"/>
                      </w:rPr>
                    </w:pPr>
                    <w:proofErr w:type="gramStart"/>
                    <w:r>
                      <w:rPr>
                        <w:rFonts w:hint="eastAsia"/>
                        <w:szCs w:val="21"/>
                      </w:rPr>
                      <w:t>1年以内</w:t>
                    </w:r>
                    <w:proofErr w:type="gramEnd"/>
                  </w:p>
                </w:tc>
              </w:sdtContent>
            </w:sdt>
            <w:tc>
              <w:tcPr>
                <w:tcW w:w="1063" w:type="pct"/>
              </w:tcPr>
              <w:p w14:paraId="00E812C1" w14:textId="77777777" w:rsidR="00426EE5" w:rsidRDefault="00426EE5" w:rsidP="004F57E4">
                <w:pPr>
                  <w:ind w:right="5"/>
                  <w:jc w:val="right"/>
                  <w:rPr>
                    <w:szCs w:val="21"/>
                  </w:rPr>
                </w:pPr>
                <w:r>
                  <w:t>10,062,032.62</w:t>
                </w:r>
              </w:p>
            </w:tc>
            <w:tc>
              <w:tcPr>
                <w:tcW w:w="1055" w:type="pct"/>
              </w:tcPr>
              <w:p w14:paraId="62241F06" w14:textId="77777777" w:rsidR="00426EE5" w:rsidRDefault="00426EE5" w:rsidP="004F57E4">
                <w:pPr>
                  <w:ind w:right="5"/>
                  <w:jc w:val="right"/>
                  <w:rPr>
                    <w:szCs w:val="21"/>
                  </w:rPr>
                </w:pPr>
                <w:r>
                  <w:t>96.16</w:t>
                </w:r>
              </w:p>
            </w:tc>
            <w:tc>
              <w:tcPr>
                <w:tcW w:w="1054" w:type="pct"/>
              </w:tcPr>
              <w:p w14:paraId="1EC709C4" w14:textId="77777777" w:rsidR="00426EE5" w:rsidRDefault="00426EE5" w:rsidP="004F57E4">
                <w:pPr>
                  <w:ind w:right="5"/>
                  <w:jc w:val="right"/>
                  <w:rPr>
                    <w:szCs w:val="21"/>
                  </w:rPr>
                </w:pPr>
                <w:r>
                  <w:t>5,754,143.63</w:t>
                </w:r>
              </w:p>
            </w:tc>
            <w:tc>
              <w:tcPr>
                <w:tcW w:w="1063" w:type="pct"/>
              </w:tcPr>
              <w:p w14:paraId="54CE6850" w14:textId="77777777" w:rsidR="00426EE5" w:rsidRDefault="00426EE5" w:rsidP="004F57E4">
                <w:pPr>
                  <w:ind w:right="5"/>
                  <w:jc w:val="right"/>
                  <w:rPr>
                    <w:szCs w:val="21"/>
                  </w:rPr>
                </w:pPr>
                <w:r>
                  <w:t>100.00</w:t>
                </w:r>
              </w:p>
            </w:tc>
          </w:tr>
          <w:tr w:rsidR="00426EE5" w14:paraId="36CA6F80" w14:textId="77777777" w:rsidTr="004F57E4">
            <w:trPr>
              <w:cantSplit/>
            </w:trPr>
            <w:sdt>
              <w:sdtPr>
                <w:tag w:val="_PLD_4b385111cb5344928917e1906f5b2ab9"/>
                <w:id w:val="-382248381"/>
                <w:lock w:val="sdtLocked"/>
              </w:sdtPr>
              <w:sdtEndPr/>
              <w:sdtContent>
                <w:tc>
                  <w:tcPr>
                    <w:tcW w:w="765" w:type="pct"/>
                  </w:tcPr>
                  <w:p w14:paraId="3474AE38" w14:textId="77777777" w:rsidR="00426EE5" w:rsidRDefault="00426EE5" w:rsidP="004F57E4">
                    <w:pPr>
                      <w:ind w:right="5"/>
                      <w:rPr>
                        <w:szCs w:val="21"/>
                      </w:rPr>
                    </w:pPr>
                    <w:r>
                      <w:rPr>
                        <w:rFonts w:hint="eastAsia"/>
                        <w:szCs w:val="21"/>
                      </w:rPr>
                      <w:t>1至2年</w:t>
                    </w:r>
                  </w:p>
                </w:tc>
              </w:sdtContent>
            </w:sdt>
            <w:tc>
              <w:tcPr>
                <w:tcW w:w="1063" w:type="pct"/>
              </w:tcPr>
              <w:p w14:paraId="7B4C6F02" w14:textId="77777777" w:rsidR="00426EE5" w:rsidRDefault="00426EE5" w:rsidP="004F57E4">
                <w:pPr>
                  <w:ind w:right="5"/>
                  <w:jc w:val="right"/>
                  <w:rPr>
                    <w:szCs w:val="21"/>
                  </w:rPr>
                </w:pPr>
                <w:r>
                  <w:t>401,806.84</w:t>
                </w:r>
              </w:p>
            </w:tc>
            <w:tc>
              <w:tcPr>
                <w:tcW w:w="1055" w:type="pct"/>
              </w:tcPr>
              <w:p w14:paraId="3E4BA9AC" w14:textId="77777777" w:rsidR="00426EE5" w:rsidRDefault="00426EE5" w:rsidP="004F57E4">
                <w:pPr>
                  <w:ind w:right="5"/>
                  <w:jc w:val="right"/>
                  <w:rPr>
                    <w:szCs w:val="21"/>
                  </w:rPr>
                </w:pPr>
                <w:r>
                  <w:t>3.84</w:t>
                </w:r>
              </w:p>
            </w:tc>
            <w:tc>
              <w:tcPr>
                <w:tcW w:w="1054" w:type="pct"/>
              </w:tcPr>
              <w:p w14:paraId="77B8EE64" w14:textId="77777777" w:rsidR="00426EE5" w:rsidRDefault="00426EE5" w:rsidP="004F57E4">
                <w:pPr>
                  <w:ind w:right="5"/>
                  <w:jc w:val="right"/>
                  <w:rPr>
                    <w:szCs w:val="21"/>
                  </w:rPr>
                </w:pPr>
                <w:r>
                  <w:t>-</w:t>
                </w:r>
              </w:p>
            </w:tc>
            <w:tc>
              <w:tcPr>
                <w:tcW w:w="1063" w:type="pct"/>
              </w:tcPr>
              <w:p w14:paraId="0C9E7A67" w14:textId="77777777" w:rsidR="00426EE5" w:rsidRDefault="00426EE5" w:rsidP="004F57E4">
                <w:pPr>
                  <w:ind w:right="5"/>
                  <w:jc w:val="right"/>
                  <w:rPr>
                    <w:szCs w:val="21"/>
                  </w:rPr>
                </w:pPr>
                <w:r>
                  <w:t>-</w:t>
                </w:r>
              </w:p>
            </w:tc>
          </w:tr>
          <w:tr w:rsidR="00426EE5" w14:paraId="1DB577A4" w14:textId="77777777" w:rsidTr="004F57E4">
            <w:trPr>
              <w:cantSplit/>
            </w:trPr>
            <w:sdt>
              <w:sdtPr>
                <w:tag w:val="_PLD_a51bfbd8cae641f4b76a376fea94ac53"/>
                <w:id w:val="29079786"/>
                <w:lock w:val="sdtLocked"/>
              </w:sdtPr>
              <w:sdtEndPr/>
              <w:sdtContent>
                <w:tc>
                  <w:tcPr>
                    <w:tcW w:w="765" w:type="pct"/>
                  </w:tcPr>
                  <w:p w14:paraId="0F24502E" w14:textId="77777777" w:rsidR="00426EE5" w:rsidRDefault="00426EE5" w:rsidP="004F57E4">
                    <w:pPr>
                      <w:ind w:right="5"/>
                      <w:jc w:val="center"/>
                      <w:rPr>
                        <w:szCs w:val="21"/>
                      </w:rPr>
                    </w:pPr>
                    <w:r>
                      <w:rPr>
                        <w:rFonts w:hint="eastAsia"/>
                        <w:szCs w:val="21"/>
                      </w:rPr>
                      <w:t>合计</w:t>
                    </w:r>
                  </w:p>
                </w:tc>
              </w:sdtContent>
            </w:sdt>
            <w:tc>
              <w:tcPr>
                <w:tcW w:w="1063" w:type="pct"/>
              </w:tcPr>
              <w:p w14:paraId="7F249D8B" w14:textId="77777777" w:rsidR="00426EE5" w:rsidRDefault="00426EE5" w:rsidP="004F57E4">
                <w:pPr>
                  <w:ind w:right="5"/>
                  <w:jc w:val="right"/>
                  <w:rPr>
                    <w:szCs w:val="21"/>
                  </w:rPr>
                </w:pPr>
                <w:r>
                  <w:t>10,463,839.46</w:t>
                </w:r>
              </w:p>
            </w:tc>
            <w:tc>
              <w:tcPr>
                <w:tcW w:w="1055" w:type="pct"/>
              </w:tcPr>
              <w:p w14:paraId="3ABCDD79" w14:textId="77777777" w:rsidR="00426EE5" w:rsidRDefault="00426EE5" w:rsidP="004F57E4">
                <w:pPr>
                  <w:ind w:right="5"/>
                  <w:jc w:val="right"/>
                  <w:rPr>
                    <w:szCs w:val="21"/>
                  </w:rPr>
                </w:pPr>
                <w:r>
                  <w:t>100.00</w:t>
                </w:r>
              </w:p>
            </w:tc>
            <w:tc>
              <w:tcPr>
                <w:tcW w:w="1054" w:type="pct"/>
              </w:tcPr>
              <w:p w14:paraId="7A894E15" w14:textId="77777777" w:rsidR="00426EE5" w:rsidRDefault="00426EE5" w:rsidP="004F57E4">
                <w:pPr>
                  <w:ind w:right="5"/>
                  <w:jc w:val="right"/>
                  <w:rPr>
                    <w:szCs w:val="21"/>
                  </w:rPr>
                </w:pPr>
                <w:r>
                  <w:t>5,754,143.63</w:t>
                </w:r>
              </w:p>
            </w:tc>
            <w:tc>
              <w:tcPr>
                <w:tcW w:w="1063" w:type="pct"/>
              </w:tcPr>
              <w:p w14:paraId="008587C0" w14:textId="77777777" w:rsidR="00426EE5" w:rsidRDefault="00426EE5" w:rsidP="004F57E4">
                <w:pPr>
                  <w:ind w:right="5"/>
                  <w:jc w:val="right"/>
                  <w:rPr>
                    <w:szCs w:val="21"/>
                  </w:rPr>
                </w:pPr>
                <w:r>
                  <w:t>100.00</w:t>
                </w:r>
              </w:p>
            </w:tc>
          </w:tr>
        </w:tbl>
        <w:p w14:paraId="357262B2" w14:textId="77777777" w:rsidR="0067772C" w:rsidRDefault="007029E0"/>
      </w:sdtContent>
    </w:sdt>
    <w:sdt>
      <w:sdtPr>
        <w:rPr>
          <w:rFonts w:ascii="宋体" w:eastAsia="宋体" w:hAnsi="宋体" w:cs="宋体" w:hint="eastAsia"/>
          <w:b w:val="0"/>
          <w:bCs w:val="0"/>
          <w:kern w:val="0"/>
          <w:szCs w:val="24"/>
        </w:rPr>
        <w:alias w:val="模块:预付款项金额前五名单位情况"/>
        <w:tag w:val="_SEC_8a85592946074248a7ee474e6adb363e"/>
        <w:id w:val="-1139181314"/>
        <w:lock w:val="sdtLocked"/>
        <w:placeholder>
          <w:docPart w:val="GBC22222222222222222222222222222"/>
        </w:placeholder>
      </w:sdtPr>
      <w:sdtEndPr/>
      <w:sdtContent>
        <w:p w14:paraId="268C19B0" w14:textId="77777777" w:rsidR="0067772C" w:rsidRDefault="00145EDE" w:rsidP="00970D36">
          <w:pPr>
            <w:pStyle w:val="73"/>
            <w:numPr>
              <w:ilvl w:val="3"/>
              <w:numId w:val="70"/>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7857138"/>
            <w:lock w:val="sdtLocked"/>
            <w:placeholder>
              <w:docPart w:val="GBC22222222222222222222222222222"/>
            </w:placeholder>
          </w:sdtPr>
          <w:sdtEndPr/>
          <w:sdtContent>
            <w:p w14:paraId="67C22ABC" w14:textId="77777777" w:rsidR="0067772C" w:rsidRDefault="008F7A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2113501958"/>
            <w:lock w:val="sdtLocked"/>
            <w:placeholder>
              <w:docPart w:val="GBC22222222222222222222222222222"/>
            </w:placeholder>
          </w:sdtPr>
          <w:sdtEndPr>
            <w:rPr>
              <w:szCs w:val="24"/>
            </w:rPr>
          </w:sdtEndPr>
          <w:sdtContent>
            <w:p w14:paraId="3A268BF5" w14:textId="77777777" w:rsidR="008F7A35" w:rsidRDefault="008F7A35">
              <w:pPr>
                <w:snapToGrid w:val="0"/>
                <w:spacing w:line="240" w:lineRule="atLeast"/>
                <w:rPr>
                  <w:szCs w:val="21"/>
                </w:rPr>
              </w:pPr>
            </w:p>
            <w:tbl>
              <w:tblPr>
                <w:tblStyle w:val="g2"/>
                <w:tblW w:w="0" w:type="auto"/>
                <w:tblLook w:val="04A0" w:firstRow="1" w:lastRow="0" w:firstColumn="1" w:lastColumn="0" w:noHBand="0" w:noVBand="1"/>
              </w:tblPr>
              <w:tblGrid>
                <w:gridCol w:w="3003"/>
                <w:gridCol w:w="2379"/>
                <w:gridCol w:w="3441"/>
              </w:tblGrid>
              <w:tr w:rsidR="008F7A35" w:rsidRPr="00820AE9" w14:paraId="0D3F0497" w14:textId="77777777" w:rsidTr="00742F06">
                <w:tc>
                  <w:tcPr>
                    <w:tcW w:w="3003" w:type="dxa"/>
                    <w:vAlign w:val="center"/>
                  </w:tcPr>
                  <w:p w14:paraId="73D407AC" w14:textId="77777777" w:rsidR="008F7A35" w:rsidRPr="00270593" w:rsidRDefault="008F7A35" w:rsidP="008F7A35">
                    <w:pPr>
                      <w:snapToGrid w:val="0"/>
                      <w:spacing w:line="240" w:lineRule="atLeast"/>
                      <w:jc w:val="center"/>
                      <w:rPr>
                        <w:szCs w:val="21"/>
                      </w:rPr>
                    </w:pPr>
                    <w:r w:rsidRPr="00270593">
                      <w:rPr>
                        <w:szCs w:val="21"/>
                      </w:rPr>
                      <w:t>单位名称</w:t>
                    </w:r>
                  </w:p>
                </w:tc>
                <w:tc>
                  <w:tcPr>
                    <w:tcW w:w="2379" w:type="dxa"/>
                    <w:vAlign w:val="center"/>
                  </w:tcPr>
                  <w:p w14:paraId="2837513D" w14:textId="77777777" w:rsidR="008F7A35" w:rsidRPr="00270593" w:rsidRDefault="008F7A35" w:rsidP="008F7A35">
                    <w:pPr>
                      <w:snapToGrid w:val="0"/>
                      <w:spacing w:line="240" w:lineRule="atLeast"/>
                      <w:jc w:val="center"/>
                      <w:rPr>
                        <w:szCs w:val="21"/>
                      </w:rPr>
                    </w:pPr>
                    <w:r w:rsidRPr="00270593">
                      <w:rPr>
                        <w:szCs w:val="21"/>
                      </w:rPr>
                      <w:t>2020年12月31日余额</w:t>
                    </w:r>
                  </w:p>
                </w:tc>
                <w:tc>
                  <w:tcPr>
                    <w:tcW w:w="3441" w:type="dxa"/>
                    <w:vAlign w:val="center"/>
                  </w:tcPr>
                  <w:p w14:paraId="6D345F75" w14:textId="77777777" w:rsidR="008F7A35" w:rsidRPr="00270593" w:rsidRDefault="008F7A35" w:rsidP="008F7A35">
                    <w:pPr>
                      <w:snapToGrid w:val="0"/>
                      <w:spacing w:line="240" w:lineRule="atLeast"/>
                      <w:jc w:val="center"/>
                      <w:rPr>
                        <w:szCs w:val="21"/>
                      </w:rPr>
                    </w:pPr>
                    <w:r w:rsidRPr="00270593">
                      <w:rPr>
                        <w:szCs w:val="21"/>
                      </w:rPr>
                      <w:t>占预付款项期末余额合计数的比例</w:t>
                    </w:r>
                  </w:p>
                </w:tc>
              </w:tr>
              <w:tr w:rsidR="008F7A35" w:rsidRPr="00820AE9" w14:paraId="21F2C46A" w14:textId="77777777" w:rsidTr="00742F06">
                <w:tc>
                  <w:tcPr>
                    <w:tcW w:w="3003" w:type="dxa"/>
                    <w:vAlign w:val="center"/>
                  </w:tcPr>
                  <w:p w14:paraId="459FDCB6" w14:textId="77777777" w:rsidR="008F7A35" w:rsidRPr="00270593" w:rsidRDefault="008F7A35" w:rsidP="008F7A35">
                    <w:pPr>
                      <w:rPr>
                        <w:szCs w:val="21"/>
                      </w:rPr>
                    </w:pPr>
                    <w:r w:rsidRPr="00270593">
                      <w:rPr>
                        <w:szCs w:val="21"/>
                      </w:rPr>
                      <w:t>蚌埠海螺水泥有限责任公司</w:t>
                    </w:r>
                  </w:p>
                </w:tc>
                <w:tc>
                  <w:tcPr>
                    <w:tcW w:w="2379" w:type="dxa"/>
                    <w:vAlign w:val="center"/>
                  </w:tcPr>
                  <w:p w14:paraId="20E31360" w14:textId="77777777" w:rsidR="008F7A35" w:rsidRPr="00270593" w:rsidRDefault="008F7A35" w:rsidP="00270593">
                    <w:pPr>
                      <w:jc w:val="right"/>
                      <w:rPr>
                        <w:szCs w:val="21"/>
                      </w:rPr>
                    </w:pPr>
                    <w:r w:rsidRPr="00270593">
                      <w:rPr>
                        <w:szCs w:val="21"/>
                      </w:rPr>
                      <w:t>2,536,396.35</w:t>
                    </w:r>
                  </w:p>
                </w:tc>
                <w:tc>
                  <w:tcPr>
                    <w:tcW w:w="3441" w:type="dxa"/>
                    <w:vAlign w:val="center"/>
                  </w:tcPr>
                  <w:p w14:paraId="426B1ADF" w14:textId="77777777" w:rsidR="008F7A35" w:rsidRPr="00270593" w:rsidRDefault="008F7A35" w:rsidP="00270593">
                    <w:pPr>
                      <w:jc w:val="right"/>
                      <w:rPr>
                        <w:szCs w:val="21"/>
                      </w:rPr>
                    </w:pPr>
                    <w:r w:rsidRPr="00270593">
                      <w:rPr>
                        <w:szCs w:val="21"/>
                      </w:rPr>
                      <w:t>24.24</w:t>
                    </w:r>
                  </w:p>
                </w:tc>
              </w:tr>
              <w:tr w:rsidR="008F7A35" w:rsidRPr="00820AE9" w14:paraId="670B5234" w14:textId="77777777" w:rsidTr="00742F06">
                <w:tc>
                  <w:tcPr>
                    <w:tcW w:w="3003" w:type="dxa"/>
                    <w:vAlign w:val="center"/>
                  </w:tcPr>
                  <w:p w14:paraId="7965E375" w14:textId="77777777" w:rsidR="008F7A35" w:rsidRPr="00270593" w:rsidRDefault="008F7A35" w:rsidP="008F7A35">
                    <w:pPr>
                      <w:rPr>
                        <w:szCs w:val="21"/>
                      </w:rPr>
                    </w:pPr>
                    <w:r w:rsidRPr="00270593">
                      <w:rPr>
                        <w:szCs w:val="21"/>
                      </w:rPr>
                      <w:t>台州</w:t>
                    </w:r>
                    <w:proofErr w:type="gramStart"/>
                    <w:r w:rsidRPr="00270593">
                      <w:rPr>
                        <w:szCs w:val="21"/>
                      </w:rPr>
                      <w:t>市远立钢铁</w:t>
                    </w:r>
                    <w:proofErr w:type="gramEnd"/>
                    <w:r w:rsidRPr="00270593">
                      <w:rPr>
                        <w:szCs w:val="21"/>
                      </w:rPr>
                      <w:t>有限公司</w:t>
                    </w:r>
                  </w:p>
                </w:tc>
                <w:tc>
                  <w:tcPr>
                    <w:tcW w:w="2379" w:type="dxa"/>
                    <w:vAlign w:val="center"/>
                  </w:tcPr>
                  <w:p w14:paraId="54D3EE3F" w14:textId="77777777" w:rsidR="008F7A35" w:rsidRPr="00270593" w:rsidRDefault="008F7A35" w:rsidP="00270593">
                    <w:pPr>
                      <w:jc w:val="right"/>
                      <w:rPr>
                        <w:szCs w:val="21"/>
                      </w:rPr>
                    </w:pPr>
                    <w:r w:rsidRPr="00270593">
                      <w:rPr>
                        <w:szCs w:val="21"/>
                      </w:rPr>
                      <w:t>1,598,468.07</w:t>
                    </w:r>
                  </w:p>
                </w:tc>
                <w:tc>
                  <w:tcPr>
                    <w:tcW w:w="3441" w:type="dxa"/>
                    <w:vAlign w:val="center"/>
                  </w:tcPr>
                  <w:p w14:paraId="6167D2B5" w14:textId="77777777" w:rsidR="008F7A35" w:rsidRPr="00270593" w:rsidRDefault="008F7A35" w:rsidP="00270593">
                    <w:pPr>
                      <w:jc w:val="right"/>
                      <w:rPr>
                        <w:szCs w:val="21"/>
                      </w:rPr>
                    </w:pPr>
                    <w:r w:rsidRPr="00270593">
                      <w:rPr>
                        <w:szCs w:val="21"/>
                      </w:rPr>
                      <w:t>15.28</w:t>
                    </w:r>
                  </w:p>
                </w:tc>
              </w:tr>
              <w:tr w:rsidR="008F7A35" w:rsidRPr="00820AE9" w14:paraId="543CB2D2" w14:textId="77777777" w:rsidTr="00742F06">
                <w:tc>
                  <w:tcPr>
                    <w:tcW w:w="3003" w:type="dxa"/>
                    <w:vAlign w:val="center"/>
                  </w:tcPr>
                  <w:p w14:paraId="385D76AC" w14:textId="77777777" w:rsidR="008F7A35" w:rsidRPr="00270593" w:rsidRDefault="008F7A35" w:rsidP="008F7A35">
                    <w:pPr>
                      <w:rPr>
                        <w:szCs w:val="21"/>
                      </w:rPr>
                    </w:pPr>
                    <w:r w:rsidRPr="00270593">
                      <w:rPr>
                        <w:szCs w:val="21"/>
                      </w:rPr>
                      <w:t>中国石油天然气股份有限公司安徽滁州销售分公司</w:t>
                    </w:r>
                  </w:p>
                </w:tc>
                <w:tc>
                  <w:tcPr>
                    <w:tcW w:w="2379" w:type="dxa"/>
                    <w:vAlign w:val="center"/>
                  </w:tcPr>
                  <w:p w14:paraId="749E7FE5" w14:textId="77777777" w:rsidR="008F7A35" w:rsidRPr="00270593" w:rsidRDefault="008F7A35" w:rsidP="00270593">
                    <w:pPr>
                      <w:jc w:val="right"/>
                      <w:rPr>
                        <w:szCs w:val="21"/>
                      </w:rPr>
                    </w:pPr>
                    <w:r w:rsidRPr="00270593">
                      <w:rPr>
                        <w:szCs w:val="21"/>
                      </w:rPr>
                      <w:t>800,900.00</w:t>
                    </w:r>
                  </w:p>
                </w:tc>
                <w:tc>
                  <w:tcPr>
                    <w:tcW w:w="3441" w:type="dxa"/>
                    <w:vAlign w:val="center"/>
                  </w:tcPr>
                  <w:p w14:paraId="7F9D651B" w14:textId="77777777" w:rsidR="008F7A35" w:rsidRPr="00270593" w:rsidRDefault="008F7A35" w:rsidP="00270593">
                    <w:pPr>
                      <w:jc w:val="right"/>
                      <w:rPr>
                        <w:szCs w:val="21"/>
                      </w:rPr>
                    </w:pPr>
                    <w:r w:rsidRPr="00270593">
                      <w:rPr>
                        <w:szCs w:val="21"/>
                      </w:rPr>
                      <w:t>7.65</w:t>
                    </w:r>
                  </w:p>
                </w:tc>
              </w:tr>
              <w:tr w:rsidR="008F7A35" w:rsidRPr="00820AE9" w14:paraId="3DB0B92B" w14:textId="77777777" w:rsidTr="00742F06">
                <w:tc>
                  <w:tcPr>
                    <w:tcW w:w="3003" w:type="dxa"/>
                    <w:vAlign w:val="center"/>
                  </w:tcPr>
                  <w:p w14:paraId="37A4FF6D" w14:textId="77777777" w:rsidR="008F7A35" w:rsidRPr="00270593" w:rsidRDefault="008F7A35" w:rsidP="008F7A35">
                    <w:pPr>
                      <w:rPr>
                        <w:szCs w:val="21"/>
                      </w:rPr>
                    </w:pPr>
                    <w:r w:rsidRPr="00270593">
                      <w:rPr>
                        <w:szCs w:val="21"/>
                      </w:rPr>
                      <w:t>蒙城县远征水泥制品有限公司</w:t>
                    </w:r>
                  </w:p>
                </w:tc>
                <w:tc>
                  <w:tcPr>
                    <w:tcW w:w="2379" w:type="dxa"/>
                    <w:vAlign w:val="center"/>
                  </w:tcPr>
                  <w:p w14:paraId="4FE7C9F8" w14:textId="77777777" w:rsidR="008F7A35" w:rsidRPr="00270593" w:rsidRDefault="008F7A35" w:rsidP="00270593">
                    <w:pPr>
                      <w:jc w:val="right"/>
                      <w:rPr>
                        <w:szCs w:val="21"/>
                      </w:rPr>
                    </w:pPr>
                    <w:r w:rsidRPr="00270593">
                      <w:rPr>
                        <w:szCs w:val="21"/>
                      </w:rPr>
                      <w:t>792,000.00</w:t>
                    </w:r>
                  </w:p>
                </w:tc>
                <w:tc>
                  <w:tcPr>
                    <w:tcW w:w="3441" w:type="dxa"/>
                    <w:vAlign w:val="center"/>
                  </w:tcPr>
                  <w:p w14:paraId="0A3C12FA" w14:textId="77777777" w:rsidR="008F7A35" w:rsidRPr="00270593" w:rsidRDefault="008F7A35" w:rsidP="00270593">
                    <w:pPr>
                      <w:jc w:val="right"/>
                      <w:rPr>
                        <w:szCs w:val="21"/>
                      </w:rPr>
                    </w:pPr>
                    <w:r w:rsidRPr="00270593">
                      <w:rPr>
                        <w:szCs w:val="21"/>
                      </w:rPr>
                      <w:t>7.57</w:t>
                    </w:r>
                  </w:p>
                </w:tc>
              </w:tr>
              <w:tr w:rsidR="008F7A35" w:rsidRPr="00820AE9" w14:paraId="1478C3BB" w14:textId="77777777" w:rsidTr="00742F06">
                <w:tc>
                  <w:tcPr>
                    <w:tcW w:w="3003" w:type="dxa"/>
                    <w:vAlign w:val="center"/>
                  </w:tcPr>
                  <w:p w14:paraId="3FBC70E0" w14:textId="77777777" w:rsidR="008F7A35" w:rsidRPr="00270593" w:rsidRDefault="008F7A35" w:rsidP="008F7A35">
                    <w:pPr>
                      <w:rPr>
                        <w:szCs w:val="21"/>
                      </w:rPr>
                    </w:pPr>
                    <w:r w:rsidRPr="00270593">
                      <w:rPr>
                        <w:szCs w:val="21"/>
                      </w:rPr>
                      <w:t>巢湖海螺水泥有限责任公司</w:t>
                    </w:r>
                  </w:p>
                </w:tc>
                <w:tc>
                  <w:tcPr>
                    <w:tcW w:w="2379" w:type="dxa"/>
                    <w:vAlign w:val="center"/>
                  </w:tcPr>
                  <w:p w14:paraId="3B431B70" w14:textId="77777777" w:rsidR="008F7A35" w:rsidRPr="00270593" w:rsidRDefault="008F7A35" w:rsidP="00270593">
                    <w:pPr>
                      <w:jc w:val="right"/>
                      <w:rPr>
                        <w:szCs w:val="21"/>
                      </w:rPr>
                    </w:pPr>
                    <w:r w:rsidRPr="00270593">
                      <w:rPr>
                        <w:szCs w:val="21"/>
                      </w:rPr>
                      <w:t>412,295.50</w:t>
                    </w:r>
                  </w:p>
                </w:tc>
                <w:tc>
                  <w:tcPr>
                    <w:tcW w:w="3441" w:type="dxa"/>
                    <w:vAlign w:val="center"/>
                  </w:tcPr>
                  <w:p w14:paraId="18807E44" w14:textId="77777777" w:rsidR="008F7A35" w:rsidRPr="00270593" w:rsidRDefault="008F7A35" w:rsidP="00270593">
                    <w:pPr>
                      <w:jc w:val="right"/>
                      <w:rPr>
                        <w:szCs w:val="21"/>
                      </w:rPr>
                    </w:pPr>
                    <w:r w:rsidRPr="00270593">
                      <w:rPr>
                        <w:szCs w:val="21"/>
                      </w:rPr>
                      <w:t>3.94</w:t>
                    </w:r>
                  </w:p>
                </w:tc>
              </w:tr>
              <w:tr w:rsidR="008F7A35" w:rsidRPr="00820AE9" w14:paraId="645460D2" w14:textId="77777777" w:rsidTr="00742F06">
                <w:tc>
                  <w:tcPr>
                    <w:tcW w:w="3003" w:type="dxa"/>
                    <w:vAlign w:val="center"/>
                  </w:tcPr>
                  <w:p w14:paraId="77F9AC48" w14:textId="77777777" w:rsidR="008F7A35" w:rsidRPr="00270593" w:rsidRDefault="008F7A35" w:rsidP="008F7A35">
                    <w:pPr>
                      <w:jc w:val="center"/>
                      <w:rPr>
                        <w:szCs w:val="21"/>
                      </w:rPr>
                    </w:pPr>
                    <w:r w:rsidRPr="00270593">
                      <w:rPr>
                        <w:szCs w:val="21"/>
                      </w:rPr>
                      <w:t>合  计</w:t>
                    </w:r>
                  </w:p>
                </w:tc>
                <w:tc>
                  <w:tcPr>
                    <w:tcW w:w="2379" w:type="dxa"/>
                    <w:vAlign w:val="center"/>
                  </w:tcPr>
                  <w:p w14:paraId="40532DB5" w14:textId="77777777" w:rsidR="008F7A35" w:rsidRPr="00270593" w:rsidRDefault="008F7A35" w:rsidP="00270593">
                    <w:pPr>
                      <w:jc w:val="right"/>
                      <w:rPr>
                        <w:szCs w:val="21"/>
                      </w:rPr>
                    </w:pPr>
                    <w:r w:rsidRPr="00270593">
                      <w:rPr>
                        <w:szCs w:val="21"/>
                      </w:rPr>
                      <w:t>6,140,059.92</w:t>
                    </w:r>
                  </w:p>
                </w:tc>
                <w:tc>
                  <w:tcPr>
                    <w:tcW w:w="3441" w:type="dxa"/>
                    <w:vAlign w:val="center"/>
                  </w:tcPr>
                  <w:p w14:paraId="520D53CA" w14:textId="77777777" w:rsidR="008F7A35" w:rsidRPr="00270593" w:rsidRDefault="008F7A35" w:rsidP="00270593">
                    <w:pPr>
                      <w:jc w:val="right"/>
                      <w:rPr>
                        <w:szCs w:val="21"/>
                      </w:rPr>
                    </w:pPr>
                    <w:r w:rsidRPr="00270593">
                      <w:rPr>
                        <w:szCs w:val="21"/>
                      </w:rPr>
                      <w:t>58.68</w:t>
                    </w:r>
                  </w:p>
                </w:tc>
              </w:tr>
            </w:tbl>
            <w:p w14:paraId="067FAAA6" w14:textId="35621C8E" w:rsidR="0067772C" w:rsidRPr="00920CBE" w:rsidRDefault="007029E0" w:rsidP="00920CBE"/>
          </w:sdtContent>
        </w:sdt>
      </w:sdtContent>
    </w:sdt>
    <w:sdt>
      <w:sdtPr>
        <w:rPr>
          <w:rFonts w:ascii="Times New Roman" w:hAnsi="Times New Roman" w:hint="eastAsia"/>
          <w:b/>
          <w:bCs/>
        </w:rPr>
        <w:alias w:val="模块:预付款项的说明"/>
        <w:tag w:val="_SEC_b4786b512c5648f09f6aeb396ccb9ee7"/>
        <w:id w:val="-1924248991"/>
        <w:lock w:val="sdtLocked"/>
        <w:placeholder>
          <w:docPart w:val="GBC22222222222222222222222222222"/>
        </w:placeholder>
      </w:sdtPr>
      <w:sdtEndPr>
        <w:rPr>
          <w:rFonts w:hint="default"/>
          <w:b w:val="0"/>
          <w:bCs w:val="0"/>
        </w:rPr>
      </w:sdtEndPr>
      <w:sdtContent>
        <w:p w14:paraId="6AC252C8" w14:textId="77777777" w:rsidR="0067772C" w:rsidRDefault="00145EDE">
          <w:r>
            <w:rPr>
              <w:rFonts w:hint="eastAsia"/>
            </w:rPr>
            <w:t>其他说明</w:t>
          </w:r>
        </w:p>
        <w:sdt>
          <w:sdtPr>
            <w:rPr>
              <w:rFonts w:hint="eastAsia"/>
              <w:szCs w:val="21"/>
            </w:rPr>
            <w:alias w:val="是否适用：预付帐款的说明[双击切换]"/>
            <w:tag w:val="_GBC_292d88b78b6d439981e508e0126d8061"/>
            <w:id w:val="-1645503024"/>
            <w:lock w:val="sdtLocked"/>
            <w:placeholder>
              <w:docPart w:val="GBC22222222222222222222222222222"/>
            </w:placeholder>
          </w:sdtPr>
          <w:sdtEndPr/>
          <w:sdtContent>
            <w:p w14:paraId="3BEEB080" w14:textId="77777777" w:rsidR="008F7A35"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预付帐款的说明"/>
            <w:tag w:val="_GBC_f35b3f28a00448d7b7be1a45d8f33f68"/>
            <w:id w:val="1618176083"/>
            <w:lock w:val="sdtLocked"/>
          </w:sdtPr>
          <w:sdtEndPr/>
          <w:sdtContent>
            <w:p w14:paraId="647F699F" w14:textId="0F139740" w:rsidR="0067772C" w:rsidRPr="00920CBE" w:rsidRDefault="008F7A35" w:rsidP="00742F06">
              <w:pPr>
                <w:ind w:firstLineChars="200" w:firstLine="420"/>
              </w:pPr>
              <w:r w:rsidRPr="00820AE9">
                <w:rPr>
                  <w:rFonts w:hint="eastAsia"/>
                  <w:szCs w:val="21"/>
                </w:rPr>
                <w:t>预付账款</w:t>
              </w:r>
              <w:r w:rsidRPr="00820AE9">
                <w:rPr>
                  <w:szCs w:val="21"/>
                </w:rPr>
                <w:t>2020年12月31日余额较2019年12月31日增加81.85%，主要系预付材料</w:t>
              </w:r>
              <w:proofErr w:type="gramStart"/>
              <w:r w:rsidRPr="00820AE9">
                <w:rPr>
                  <w:szCs w:val="21"/>
                </w:rPr>
                <w:t>采购款</w:t>
              </w:r>
              <w:proofErr w:type="gramEnd"/>
              <w:r w:rsidRPr="00820AE9">
                <w:rPr>
                  <w:szCs w:val="21"/>
                </w:rPr>
                <w:t>增加所致。</w:t>
              </w:r>
            </w:p>
          </w:sdtContent>
        </w:sdt>
      </w:sdtContent>
    </w:sdt>
    <w:p w14:paraId="0703DC92" w14:textId="77777777" w:rsidR="0067772C" w:rsidRDefault="00145EDE" w:rsidP="00970D36">
      <w:pPr>
        <w:pStyle w:val="74"/>
        <w:numPr>
          <w:ilvl w:val="0"/>
          <w:numId w:val="67"/>
        </w:numPr>
      </w:pPr>
      <w:r>
        <w:rPr>
          <w:rFonts w:hint="eastAsia"/>
        </w:rPr>
        <w:t>其他应收款</w:t>
      </w:r>
    </w:p>
    <w:bookmarkStart w:id="139"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73846913"/>
        <w:lock w:val="sdtLocked"/>
        <w:placeholder>
          <w:docPart w:val="GBC22222222222222222222222222222"/>
        </w:placeholder>
      </w:sdtPr>
      <w:sdtEndPr>
        <w:rPr>
          <w:rFonts w:hint="default"/>
        </w:rPr>
      </w:sdtEndPr>
      <w:sdtContent>
        <w:p w14:paraId="3A317E6B" w14:textId="77777777" w:rsidR="0067772C" w:rsidRDefault="00145EDE">
          <w:pPr>
            <w:pStyle w:val="73"/>
          </w:pPr>
          <w:r>
            <w:rPr>
              <w:rFonts w:ascii="宋体" w:eastAsia="宋体" w:hAnsi="宋体" w:cs="宋体" w:hint="eastAsia"/>
              <w:kern w:val="0"/>
              <w:szCs w:val="24"/>
            </w:rPr>
            <w:t>项目列示</w:t>
          </w:r>
        </w:p>
        <w:sdt>
          <w:sdtPr>
            <w:alias w:val="是否适用：其他应收款分类列示[双击切换]"/>
            <w:tag w:val="_GBC_5cf24a2049f64010a4df1f0db5a97234"/>
            <w:id w:val="-222835715"/>
            <w:lock w:val="sdtLocked"/>
            <w:placeholder>
              <w:docPart w:val="GBC22222222222222222222222222222"/>
            </w:placeholder>
          </w:sdtPr>
          <w:sdtEndPr/>
          <w:sdtContent>
            <w:p w14:paraId="17CB9D40"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5BC823" w14:textId="47FB21FF" w:rsidR="0067772C" w:rsidRDefault="00145EDE">
          <w:pPr>
            <w:jc w:val="right"/>
            <w:rPr>
              <w:szCs w:val="21"/>
            </w:rPr>
          </w:pPr>
          <w:r>
            <w:rPr>
              <w:rFonts w:hint="eastAsia"/>
              <w:szCs w:val="21"/>
            </w:rPr>
            <w:t>单位：</w:t>
          </w:r>
          <w:sdt>
            <w:sdtPr>
              <w:rPr>
                <w:rFonts w:hint="eastAsia"/>
                <w:szCs w:val="21"/>
              </w:rPr>
              <w:alias w:val="单位：其他应收款分类列示"/>
              <w:tag w:val="_GBC_7f9aa6546943491ca0ac8585be1822b5"/>
              <w:id w:val="338895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7698244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F1340F" w14:paraId="5C08E423" w14:textId="77777777" w:rsidTr="004F57E4">
            <w:trPr>
              <w:cantSplit/>
            </w:trPr>
            <w:bookmarkEnd w:id="139" w:displacedByCustomXml="next"/>
            <w:sdt>
              <w:sdtPr>
                <w:tag w:val="_PLD_4377dcbf8fc04365884311b6628ee70c"/>
                <w:id w:val="1039170073"/>
                <w:lock w:val="sdtLocked"/>
              </w:sdtPr>
              <w:sdtEndPr/>
              <w:sdtContent>
                <w:tc>
                  <w:tcPr>
                    <w:tcW w:w="1764" w:type="pct"/>
                    <w:vAlign w:val="center"/>
                  </w:tcPr>
                  <w:p w14:paraId="7032B8F5" w14:textId="77777777" w:rsidR="00F1340F" w:rsidRDefault="00F1340F" w:rsidP="004F57E4">
                    <w:pPr>
                      <w:jc w:val="center"/>
                      <w:rPr>
                        <w:szCs w:val="21"/>
                      </w:rPr>
                    </w:pPr>
                    <w:r>
                      <w:rPr>
                        <w:rFonts w:hint="eastAsia"/>
                        <w:szCs w:val="21"/>
                      </w:rPr>
                      <w:t>项目</w:t>
                    </w:r>
                  </w:p>
                </w:tc>
              </w:sdtContent>
            </w:sdt>
            <w:sdt>
              <w:sdtPr>
                <w:tag w:val="_PLD_9eed799cfa4b445abd6bf2c21c8e53d1"/>
                <w:id w:val="1670061669"/>
                <w:lock w:val="sdtLocked"/>
              </w:sdtPr>
              <w:sdtEndPr/>
              <w:sdtContent>
                <w:tc>
                  <w:tcPr>
                    <w:tcW w:w="1622" w:type="pct"/>
                    <w:vAlign w:val="center"/>
                  </w:tcPr>
                  <w:p w14:paraId="64EE73DB" w14:textId="77777777" w:rsidR="00F1340F" w:rsidRDefault="00F1340F" w:rsidP="004F57E4">
                    <w:pPr>
                      <w:jc w:val="center"/>
                      <w:rPr>
                        <w:szCs w:val="21"/>
                      </w:rPr>
                    </w:pPr>
                    <w:r>
                      <w:rPr>
                        <w:rFonts w:hint="eastAsia"/>
                        <w:szCs w:val="21"/>
                      </w:rPr>
                      <w:t>期末余额</w:t>
                    </w:r>
                  </w:p>
                </w:tc>
              </w:sdtContent>
            </w:sdt>
            <w:sdt>
              <w:sdtPr>
                <w:tag w:val="_PLD_200365ee1196470e91075b949a7f5552"/>
                <w:id w:val="1345749098"/>
                <w:lock w:val="sdtLocked"/>
              </w:sdtPr>
              <w:sdtEndPr/>
              <w:sdtContent>
                <w:tc>
                  <w:tcPr>
                    <w:tcW w:w="1614" w:type="pct"/>
                    <w:vAlign w:val="center"/>
                  </w:tcPr>
                  <w:p w14:paraId="2ADF8548" w14:textId="77777777" w:rsidR="00F1340F" w:rsidRDefault="00F1340F" w:rsidP="004F57E4">
                    <w:pPr>
                      <w:jc w:val="center"/>
                      <w:rPr>
                        <w:szCs w:val="21"/>
                      </w:rPr>
                    </w:pPr>
                    <w:r>
                      <w:rPr>
                        <w:rFonts w:hint="eastAsia"/>
                        <w:szCs w:val="21"/>
                      </w:rPr>
                      <w:t>期初余额</w:t>
                    </w:r>
                  </w:p>
                </w:tc>
              </w:sdtContent>
            </w:sdt>
          </w:tr>
          <w:tr w:rsidR="00F1340F" w14:paraId="1239A1DC" w14:textId="77777777" w:rsidTr="004F57E4">
            <w:trPr>
              <w:cantSplit/>
            </w:trPr>
            <w:sdt>
              <w:sdtPr>
                <w:tag w:val="_PLD_2110eaa82be949499badb3b40511c6e3"/>
                <w:id w:val="-961341394"/>
                <w:lock w:val="sdtLocked"/>
              </w:sdtPr>
              <w:sdtEndPr/>
              <w:sdtContent>
                <w:tc>
                  <w:tcPr>
                    <w:tcW w:w="1764" w:type="pct"/>
                  </w:tcPr>
                  <w:p w14:paraId="5C24E968" w14:textId="77777777" w:rsidR="00F1340F" w:rsidRDefault="00F1340F" w:rsidP="004F57E4">
                    <w:pPr>
                      <w:ind w:right="5"/>
                      <w:rPr>
                        <w:szCs w:val="21"/>
                      </w:rPr>
                    </w:pPr>
                    <w:r>
                      <w:rPr>
                        <w:rFonts w:hint="eastAsia"/>
                        <w:szCs w:val="21"/>
                      </w:rPr>
                      <w:t>其他应收款</w:t>
                    </w:r>
                  </w:p>
                </w:tc>
              </w:sdtContent>
            </w:sdt>
            <w:tc>
              <w:tcPr>
                <w:tcW w:w="1622" w:type="pct"/>
              </w:tcPr>
              <w:p w14:paraId="0F1B1AB1" w14:textId="77777777" w:rsidR="00F1340F" w:rsidRDefault="00F1340F" w:rsidP="004F57E4">
                <w:pPr>
                  <w:ind w:right="5"/>
                  <w:jc w:val="right"/>
                  <w:rPr>
                    <w:szCs w:val="21"/>
                  </w:rPr>
                </w:pPr>
                <w:r>
                  <w:t>173,904,054.74</w:t>
                </w:r>
              </w:p>
            </w:tc>
            <w:tc>
              <w:tcPr>
                <w:tcW w:w="1614" w:type="pct"/>
              </w:tcPr>
              <w:p w14:paraId="1DDBBEF6" w14:textId="77777777" w:rsidR="00F1340F" w:rsidRDefault="00F1340F" w:rsidP="004F57E4">
                <w:pPr>
                  <w:ind w:right="5"/>
                  <w:jc w:val="right"/>
                  <w:rPr>
                    <w:szCs w:val="21"/>
                  </w:rPr>
                </w:pPr>
                <w:r>
                  <w:t>142,809,632.89</w:t>
                </w:r>
              </w:p>
            </w:tc>
          </w:tr>
          <w:tr w:rsidR="00F1340F" w14:paraId="0265084A" w14:textId="77777777" w:rsidTr="004F57E4">
            <w:trPr>
              <w:cantSplit/>
            </w:trPr>
            <w:sdt>
              <w:sdtPr>
                <w:tag w:val="_PLD_3e5832c53835461581fdc41cd6b8f81f"/>
                <w:id w:val="-133948040"/>
                <w:lock w:val="sdtLocked"/>
              </w:sdtPr>
              <w:sdtEndPr/>
              <w:sdtContent>
                <w:tc>
                  <w:tcPr>
                    <w:tcW w:w="1764" w:type="pct"/>
                  </w:tcPr>
                  <w:p w14:paraId="48033B21" w14:textId="77777777" w:rsidR="00F1340F" w:rsidRDefault="00F1340F" w:rsidP="004F57E4">
                    <w:pPr>
                      <w:autoSpaceDE w:val="0"/>
                      <w:autoSpaceDN w:val="0"/>
                      <w:adjustRightInd w:val="0"/>
                      <w:rPr>
                        <w:szCs w:val="21"/>
                      </w:rPr>
                    </w:pPr>
                    <w:r>
                      <w:rPr>
                        <w:rFonts w:hint="eastAsia"/>
                        <w:szCs w:val="21"/>
                      </w:rPr>
                      <w:t>合计</w:t>
                    </w:r>
                  </w:p>
                </w:tc>
              </w:sdtContent>
            </w:sdt>
            <w:tc>
              <w:tcPr>
                <w:tcW w:w="1622" w:type="pct"/>
              </w:tcPr>
              <w:p w14:paraId="3F004265" w14:textId="77777777" w:rsidR="00F1340F" w:rsidRDefault="00F1340F" w:rsidP="004F57E4">
                <w:pPr>
                  <w:jc w:val="right"/>
                  <w:rPr>
                    <w:szCs w:val="21"/>
                  </w:rPr>
                </w:pPr>
                <w:r>
                  <w:t>173,904,054.74</w:t>
                </w:r>
              </w:p>
            </w:tc>
            <w:tc>
              <w:tcPr>
                <w:tcW w:w="1614" w:type="pct"/>
              </w:tcPr>
              <w:p w14:paraId="07FFFBA1" w14:textId="77777777" w:rsidR="00F1340F" w:rsidRDefault="00F1340F" w:rsidP="004F57E4">
                <w:pPr>
                  <w:jc w:val="right"/>
                  <w:rPr>
                    <w:szCs w:val="21"/>
                  </w:rPr>
                </w:pPr>
                <w:r>
                  <w:t>142,809,632.89</w:t>
                </w:r>
              </w:p>
            </w:tc>
          </w:tr>
        </w:tbl>
        <w:p w14:paraId="3C8EBE31" w14:textId="77777777" w:rsidR="0067772C" w:rsidRDefault="007029E0"/>
      </w:sdtContent>
    </w:sdt>
    <w:bookmarkStart w:id="140" w:name="_Hlk532906097" w:displacedByCustomXml="next"/>
    <w:sdt>
      <w:sdtPr>
        <w:rPr>
          <w:rFonts w:hint="eastAsia"/>
          <w:szCs w:val="21"/>
        </w:rPr>
        <w:alias w:val="模块:其他应收款分类列示其他说明"/>
        <w:tag w:val="_SEC_9f746d8f63c24963bbf193ceb3ce319d"/>
        <w:id w:val="878893518"/>
        <w:lock w:val="sdtLocked"/>
        <w:placeholder>
          <w:docPart w:val="GBC22222222222222222222222222222"/>
        </w:placeholder>
      </w:sdtPr>
      <w:sdtEndPr>
        <w:rPr>
          <w:rFonts w:hint="default"/>
        </w:rPr>
      </w:sdtEndPr>
      <w:sdtContent>
        <w:p w14:paraId="788910AD" w14:textId="77777777" w:rsidR="0067772C" w:rsidRDefault="00145EDE">
          <w:pPr>
            <w:rPr>
              <w:szCs w:val="21"/>
            </w:rPr>
          </w:pPr>
          <w:r>
            <w:rPr>
              <w:rFonts w:hint="eastAsia"/>
              <w:szCs w:val="21"/>
            </w:rPr>
            <w:t>其他说明：</w:t>
          </w:r>
          <w:bookmarkEnd w:id="140"/>
        </w:p>
        <w:sdt>
          <w:sdtPr>
            <w:rPr>
              <w:szCs w:val="21"/>
            </w:rPr>
            <w:alias w:val="是否适用：其他应收款分类列示其他说明[双击切换]"/>
            <w:tag w:val="_GBC_87a25d8043fc4fcfac6a8c802b58dfc7"/>
            <w:id w:val="144255689"/>
            <w:lock w:val="sdtLocked"/>
            <w:placeholder>
              <w:docPart w:val="GBC22222222222222222222222222222"/>
            </w:placeholder>
          </w:sdtPr>
          <w:sdtEndPr/>
          <w:sdtContent>
            <w:p w14:paraId="519347AA" w14:textId="4B48BCC8"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6215838" w14:textId="77777777" w:rsidR="0067772C" w:rsidRDefault="00145EDE">
      <w:pPr>
        <w:pStyle w:val="73"/>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976025533"/>
        <w:lock w:val="sdtLocked"/>
        <w:placeholder>
          <w:docPart w:val="GBC22222222222222222222222222222"/>
        </w:placeholder>
      </w:sdtPr>
      <w:sdtEndPr>
        <w:rPr>
          <w:rFonts w:ascii="Times New Roman" w:hAnsi="Times New Roman" w:cs="Times New Roman"/>
          <w:kern w:val="2"/>
          <w:szCs w:val="24"/>
        </w:rPr>
      </w:sdtEndPr>
      <w:sdtContent>
        <w:p w14:paraId="18422B65" w14:textId="77777777" w:rsidR="0067772C" w:rsidRDefault="00145EDE" w:rsidP="00970D36">
          <w:pPr>
            <w:pStyle w:val="73"/>
            <w:numPr>
              <w:ilvl w:val="3"/>
              <w:numId w:val="71"/>
            </w:numPr>
            <w:ind w:left="426" w:hanging="426"/>
          </w:pPr>
          <w:r>
            <w:rPr>
              <w:rFonts w:hint="eastAsia"/>
            </w:rPr>
            <w:t>应收利息分类</w:t>
          </w:r>
        </w:p>
        <w:sdt>
          <w:sdtPr>
            <w:alias w:val="是否适用：应收利息分类[双击切换]"/>
            <w:tag w:val="_GBC_83217ec91e3240eeb9ff337eca1b11bb"/>
            <w:id w:val="680400697"/>
            <w:lock w:val="sdtLocked"/>
            <w:placeholder>
              <w:docPart w:val="GBC22222222222222222222222222222"/>
            </w:placeholder>
          </w:sdtPr>
          <w:sdtEndPr/>
          <w:sdtContent>
            <w:p w14:paraId="3D878D5F"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21177929"/>
        <w:lock w:val="sdtLocked"/>
        <w:placeholder>
          <w:docPart w:val="GBC22222222222222222222222222222"/>
        </w:placeholder>
      </w:sdtPr>
      <w:sdtEndPr>
        <w:rPr>
          <w:rFonts w:hint="default"/>
        </w:rPr>
      </w:sdtEndPr>
      <w:sdtContent>
        <w:p w14:paraId="350F6C98" w14:textId="77777777" w:rsidR="0067772C" w:rsidRDefault="00145EDE" w:rsidP="00970D36">
          <w:pPr>
            <w:pStyle w:val="73"/>
            <w:numPr>
              <w:ilvl w:val="3"/>
              <w:numId w:val="71"/>
            </w:numPr>
            <w:ind w:left="426" w:hanging="426"/>
          </w:pPr>
          <w:r>
            <w:rPr>
              <w:rFonts w:hint="eastAsia"/>
            </w:rPr>
            <w:t>重要逾期利息</w:t>
          </w:r>
        </w:p>
        <w:sdt>
          <w:sdtPr>
            <w:alias w:val="是否适用：重要逾期利息[双击切换]"/>
            <w:tag w:val="_GBC_4720cbb6fd9144c2b14ef7120e6159be"/>
            <w:id w:val="-1057157362"/>
            <w:lock w:val="sdtLocked"/>
            <w:placeholder>
              <w:docPart w:val="GBC22222222222222222222222222222"/>
            </w:placeholder>
          </w:sdtPr>
          <w:sdtEndPr/>
          <w:sdtContent>
            <w:p w14:paraId="0848DFF4" w14:textId="2B8C954F"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41"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2037762630"/>
        <w:lock w:val="sdtLocked"/>
        <w:placeholder>
          <w:docPart w:val="GBC22222222222222222222222222222"/>
        </w:placeholder>
      </w:sdtPr>
      <w:sdtEndPr/>
      <w:sdtContent>
        <w:p w14:paraId="6EC44B4F" w14:textId="77777777" w:rsidR="0067772C" w:rsidRDefault="00145EDE" w:rsidP="00970D36">
          <w:pPr>
            <w:pStyle w:val="73"/>
            <w:numPr>
              <w:ilvl w:val="3"/>
              <w:numId w:val="71"/>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0158714"/>
            <w:lock w:val="sdtLocked"/>
            <w:placeholder>
              <w:docPart w:val="GBC22222222222222222222222222222"/>
            </w:placeholder>
          </w:sdtPr>
          <w:sdtEndPr/>
          <w:sdtContent>
            <w:p w14:paraId="4CF060B5" w14:textId="71314B83" w:rsidR="0067772C" w:rsidRDefault="008F7A35" w:rsidP="00742F0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41" w:displacedByCustomXml="prev"/>
    <w:sdt>
      <w:sdtPr>
        <w:rPr>
          <w:rFonts w:hint="eastAsia"/>
          <w:b/>
          <w:bCs/>
        </w:rPr>
        <w:alias w:val="模块:应收利息的说明"/>
        <w:tag w:val="_SEC_f928a6e9e75047f3b72b49250b05ba14"/>
        <w:id w:val="1401172492"/>
        <w:lock w:val="sdtLocked"/>
        <w:placeholder>
          <w:docPart w:val="GBC22222222222222222222222222222"/>
        </w:placeholder>
      </w:sdtPr>
      <w:sdtEndPr>
        <w:rPr>
          <w:rFonts w:hint="default"/>
          <w:b w:val="0"/>
          <w:bCs w:val="0"/>
          <w:szCs w:val="21"/>
        </w:rPr>
      </w:sdtEndPr>
      <w:sdtContent>
        <w:p w14:paraId="286DAD8E" w14:textId="77777777" w:rsidR="0067772C" w:rsidRDefault="00145EDE">
          <w:r>
            <w:rPr>
              <w:rFonts w:hint="eastAsia"/>
            </w:rPr>
            <w:t>其他说明：</w:t>
          </w:r>
        </w:p>
        <w:sdt>
          <w:sdtPr>
            <w:rPr>
              <w:rFonts w:hint="eastAsia"/>
              <w:szCs w:val="21"/>
            </w:rPr>
            <w:alias w:val="是否适用：应收利息的说明[双击切换]"/>
            <w:tag w:val="_GBC_353af20a1db84c639b0e03e660c37a48"/>
            <w:id w:val="-1591844276"/>
            <w:lock w:val="sdtLocked"/>
            <w:placeholder>
              <w:docPart w:val="GBC22222222222222222222222222222"/>
            </w:placeholder>
          </w:sdtPr>
          <w:sdtEndPr/>
          <w:sdtContent>
            <w:p w14:paraId="217EE6A0" w14:textId="2806E504"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C624379" w14:textId="77777777" w:rsidR="0067772C" w:rsidRDefault="00145EDE">
      <w:pPr>
        <w:pStyle w:val="73"/>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818850019"/>
        <w:lock w:val="sdtLocked"/>
        <w:placeholder>
          <w:docPart w:val="GBC22222222222222222222222222222"/>
        </w:placeholder>
      </w:sdtPr>
      <w:sdtEndPr>
        <w:rPr>
          <w:rFonts w:ascii="Times New Roman" w:hAnsi="Times New Roman" w:cs="Times New Roman"/>
          <w:szCs w:val="24"/>
        </w:rPr>
      </w:sdtEndPr>
      <w:sdtContent>
        <w:p w14:paraId="00C3270B" w14:textId="77777777" w:rsidR="0067772C" w:rsidRDefault="00145EDE" w:rsidP="00970D36">
          <w:pPr>
            <w:pStyle w:val="73"/>
            <w:numPr>
              <w:ilvl w:val="3"/>
              <w:numId w:val="71"/>
            </w:numPr>
            <w:ind w:left="426" w:hanging="426"/>
          </w:pPr>
          <w:r>
            <w:rPr>
              <w:rFonts w:hint="eastAsia"/>
            </w:rPr>
            <w:t>应收股利</w:t>
          </w:r>
        </w:p>
        <w:sdt>
          <w:sdtPr>
            <w:alias w:val="是否适用：应收股利[双击切换]"/>
            <w:tag w:val="_GBC_c0f7b0360a644690b0472107042df17a"/>
            <w:id w:val="-1446611596"/>
            <w:lock w:val="sdtLocked"/>
            <w:placeholder>
              <w:docPart w:val="GBC22222222222222222222222222222"/>
            </w:placeholder>
          </w:sdtPr>
          <w:sdtEndPr/>
          <w:sdtContent>
            <w:p w14:paraId="59BD794E"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23522095"/>
        <w:lock w:val="sdtLocked"/>
        <w:placeholder>
          <w:docPart w:val="GBC22222222222222222222222222222"/>
        </w:placeholder>
      </w:sdtPr>
      <w:sdtEndPr>
        <w:rPr>
          <w:rFonts w:ascii="宋体" w:hAnsi="宋体" w:cs="宋体"/>
          <w:szCs w:val="21"/>
        </w:rPr>
      </w:sdtEndPr>
      <w:sdtContent>
        <w:p w14:paraId="376D72FD" w14:textId="77777777" w:rsidR="0067772C" w:rsidRDefault="00145EDE" w:rsidP="00970D36">
          <w:pPr>
            <w:pStyle w:val="73"/>
            <w:numPr>
              <w:ilvl w:val="3"/>
              <w:numId w:val="71"/>
            </w:numPr>
            <w:ind w:left="426" w:hanging="426"/>
          </w:pPr>
          <w:r>
            <w:rPr>
              <w:rFonts w:hint="eastAsia"/>
            </w:rPr>
            <w:t>重要的账龄超过1年的应收股利</w:t>
          </w:r>
        </w:p>
        <w:p w14:paraId="63F6044E" w14:textId="12FAA258" w:rsidR="0067772C" w:rsidRPr="00920CBE" w:rsidRDefault="007029E0">
          <w:pPr>
            <w:rPr>
              <w:szCs w:val="21"/>
            </w:rPr>
          </w:pPr>
          <w:sdt>
            <w:sdtPr>
              <w:rPr>
                <w:rFonts w:hint="eastAsia"/>
                <w:szCs w:val="21"/>
              </w:rPr>
              <w:alias w:val="是否适用：重要的账龄超过1年的应收股利[双击切换]"/>
              <w:tag w:val="_GBC_d46c4e6d2f2e4e20b430a619bde9abe8"/>
              <w:id w:val="-910772019"/>
              <w:lock w:val="sdtLocked"/>
              <w:placeholder>
                <w:docPart w:val="GBC22222222222222222222222222222"/>
              </w:placeholder>
            </w:sdtPr>
            <w:sdtEndPr/>
            <w:sdtContent>
              <w:r w:rsidR="008F7A35">
                <w:rPr>
                  <w:szCs w:val="21"/>
                </w:rPr>
                <w:fldChar w:fldCharType="begin"/>
              </w:r>
              <w:r w:rsidR="008F7A35">
                <w:rPr>
                  <w:szCs w:val="21"/>
                </w:rPr>
                <w:instrText xml:space="preserve">MACROBUTTON  SnrToggleCheckbox □适用 </w:instrText>
              </w:r>
              <w:r w:rsidR="008F7A35">
                <w:rPr>
                  <w:szCs w:val="21"/>
                </w:rPr>
                <w:fldChar w:fldCharType="end"/>
              </w:r>
              <w:r w:rsidR="008F7A35">
                <w:rPr>
                  <w:szCs w:val="21"/>
                </w:rPr>
                <w:fldChar w:fldCharType="begin"/>
              </w:r>
              <w:r w:rsidR="008F7A35">
                <w:rPr>
                  <w:szCs w:val="21"/>
                </w:rPr>
                <w:instrText xml:space="preserve"> MACROBUTTON  SnrToggleCheckbox √不适用 </w:instrText>
              </w:r>
              <w:r w:rsidR="008F7A35">
                <w:rPr>
                  <w:szCs w:val="21"/>
                </w:rPr>
                <w:fldChar w:fldCharType="end"/>
              </w:r>
            </w:sdtContent>
          </w:sdt>
        </w:p>
      </w:sdtContent>
    </w:sdt>
    <w:bookmarkStart w:id="142"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1139573623"/>
        <w:lock w:val="sdtLocked"/>
        <w:placeholder>
          <w:docPart w:val="GBC22222222222222222222222222222"/>
        </w:placeholder>
      </w:sdtPr>
      <w:sdtEndPr>
        <w:rPr>
          <w:szCs w:val="21"/>
        </w:rPr>
      </w:sdtEndPr>
      <w:sdtContent>
        <w:p w14:paraId="701000B8" w14:textId="77777777" w:rsidR="0067772C" w:rsidRDefault="00145EDE" w:rsidP="00970D36">
          <w:pPr>
            <w:pStyle w:val="73"/>
            <w:numPr>
              <w:ilvl w:val="3"/>
              <w:numId w:val="71"/>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779556205"/>
            <w:lock w:val="sdtLocked"/>
            <w:placeholder>
              <w:docPart w:val="GBC22222222222222222222222222222"/>
            </w:placeholder>
          </w:sdtPr>
          <w:sdtEndPr/>
          <w:sdtContent>
            <w:p w14:paraId="27FE337C" w14:textId="0FEE3514" w:rsidR="0067772C" w:rsidRDefault="008F7A35" w:rsidP="00920CBE">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2" w:displacedByCustomXml="prev"/>
    <w:sdt>
      <w:sdtPr>
        <w:rPr>
          <w:rFonts w:hint="eastAsia"/>
          <w:szCs w:val="21"/>
        </w:rPr>
        <w:alias w:val="模块:应收股利的说明"/>
        <w:tag w:val="_SEC_e50f0bae57ac4f97bb5148c612a8ca48"/>
        <w:id w:val="-1075507870"/>
        <w:lock w:val="sdtLocked"/>
        <w:placeholder>
          <w:docPart w:val="GBC22222222222222222222222222222"/>
        </w:placeholder>
      </w:sdtPr>
      <w:sdtEndPr>
        <w:rPr>
          <w:rFonts w:hint="default"/>
        </w:rPr>
      </w:sdtEndPr>
      <w:sdtContent>
        <w:p w14:paraId="76FD9425" w14:textId="77777777" w:rsidR="0067772C" w:rsidRDefault="00145EDE">
          <w:pPr>
            <w:rPr>
              <w:szCs w:val="21"/>
            </w:rPr>
          </w:pPr>
          <w:r>
            <w:rPr>
              <w:rFonts w:hint="eastAsia"/>
              <w:szCs w:val="21"/>
            </w:rPr>
            <w:t>其他说明：</w:t>
          </w:r>
        </w:p>
        <w:p w14:paraId="6362A753" w14:textId="407F30A1" w:rsidR="0067772C" w:rsidRPr="00920CBE" w:rsidRDefault="007029E0" w:rsidP="00920CBE">
          <w:pPr>
            <w:rPr>
              <w:szCs w:val="21"/>
            </w:rPr>
          </w:pPr>
          <w:sdt>
            <w:sdtPr>
              <w:rPr>
                <w:szCs w:val="21"/>
              </w:rPr>
              <w:alias w:val="是否适用：应收股利的说明[双击切换]"/>
              <w:tag w:val="_GBC_22314d2cdf794d5f90af92f13665da22"/>
              <w:id w:val="-2130008382"/>
              <w:lock w:val="sdtLocked"/>
              <w:placeholder>
                <w:docPart w:val="GBC22222222222222222222222222222"/>
              </w:placeholder>
            </w:sdtPr>
            <w:sdtEndPr/>
            <w:sdtContent>
              <w:r w:rsidR="008F7A35">
                <w:rPr>
                  <w:szCs w:val="21"/>
                </w:rPr>
                <w:fldChar w:fldCharType="begin"/>
              </w:r>
              <w:r w:rsidR="008F7A35">
                <w:rPr>
                  <w:szCs w:val="21"/>
                </w:rPr>
                <w:instrText xml:space="preserve">MACROBUTTON  SnrToggleCheckbox □适用 </w:instrText>
              </w:r>
              <w:r w:rsidR="008F7A35">
                <w:rPr>
                  <w:szCs w:val="21"/>
                </w:rPr>
                <w:fldChar w:fldCharType="end"/>
              </w:r>
              <w:r w:rsidR="008F7A35">
                <w:rPr>
                  <w:szCs w:val="21"/>
                </w:rPr>
                <w:fldChar w:fldCharType="begin"/>
              </w:r>
              <w:r w:rsidR="008F7A35">
                <w:rPr>
                  <w:szCs w:val="21"/>
                </w:rPr>
                <w:instrText xml:space="preserve"> MACROBUTTON  SnrToggleCheckbox √不适用 </w:instrText>
              </w:r>
              <w:r w:rsidR="008F7A35">
                <w:rPr>
                  <w:szCs w:val="21"/>
                </w:rPr>
                <w:fldChar w:fldCharType="end"/>
              </w:r>
            </w:sdtContent>
          </w:sdt>
        </w:p>
      </w:sdtContent>
    </w:sdt>
    <w:p w14:paraId="5AB9F4B1" w14:textId="77777777" w:rsidR="0067772C" w:rsidRDefault="00145EDE">
      <w:pPr>
        <w:pStyle w:val="73"/>
        <w:ind w:left="360" w:hanging="360"/>
      </w:pPr>
      <w:r>
        <w:rPr>
          <w:rFonts w:hint="eastAsia"/>
        </w:rPr>
        <w:t>其他应收款</w:t>
      </w:r>
    </w:p>
    <w:bookmarkStart w:id="143" w:name="_Hlk533421204" w:displacedByCustomXml="next"/>
    <w:sdt>
      <w:sdtPr>
        <w:rPr>
          <w:rFonts w:ascii="宋体" w:eastAsia="宋体" w:hAnsi="宋体" w:cs="宋体" w:hint="eastAsia"/>
          <w:b w:val="0"/>
          <w:bCs w:val="0"/>
          <w:kern w:val="0"/>
          <w:szCs w:val="24"/>
        </w:rPr>
        <w:alias w:val="模块:按账龄披露"/>
        <w:tag w:val="_SEC_9cd4f6309fba4b598ec2f3a0a4e083ad"/>
        <w:id w:val="-1625765489"/>
        <w:lock w:val="sdtLocked"/>
        <w:placeholder>
          <w:docPart w:val="GBC22222222222222222222222222222"/>
        </w:placeholder>
      </w:sdtPr>
      <w:sdtEndPr/>
      <w:sdtContent>
        <w:p w14:paraId="2AED0677" w14:textId="77777777" w:rsidR="0067772C" w:rsidRDefault="00145EDE" w:rsidP="00970D36">
          <w:pPr>
            <w:pStyle w:val="73"/>
            <w:numPr>
              <w:ilvl w:val="3"/>
              <w:numId w:val="71"/>
            </w:numPr>
            <w:ind w:left="426" w:hanging="426"/>
          </w:pPr>
          <w:proofErr w:type="gramStart"/>
          <w:r>
            <w:rPr>
              <w:rFonts w:hint="eastAsia"/>
            </w:rPr>
            <w:t>按账龄</w:t>
          </w:r>
          <w:proofErr w:type="gramEnd"/>
          <w:r>
            <w:rPr>
              <w:rFonts w:hint="eastAsia"/>
            </w:rPr>
            <w:t>披露</w:t>
          </w:r>
          <w:bookmarkEnd w:id="143"/>
        </w:p>
        <w:sdt>
          <w:sdtPr>
            <w:rPr>
              <w:rFonts w:hint="eastAsia"/>
              <w:szCs w:val="21"/>
            </w:rPr>
            <w:alias w:val="是否适用：组合中，按账龄分析法计提坏账准备的其他应收账款[双击切换]"/>
            <w:tag w:val="_GBC_b46a4e720a884c40b402c5b30a4f4432"/>
            <w:id w:val="1455206375"/>
            <w:lock w:val="sdtLocked"/>
            <w:placeholder>
              <w:docPart w:val="GBC22222222222222222222222222222"/>
            </w:placeholder>
          </w:sdtPr>
          <w:sdtEndPr/>
          <w:sdtContent>
            <w:p w14:paraId="621DC6BD"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C794087" w14:textId="364A6649" w:rsidR="0067772C" w:rsidRDefault="00145EDE">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9839992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518238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70"/>
            <w:gridCol w:w="4353"/>
          </w:tblGrid>
          <w:tr w:rsidR="008F7A35" w14:paraId="50F73A0D" w14:textId="77777777" w:rsidTr="008F7A35">
            <w:trPr>
              <w:cantSplit/>
            </w:trPr>
            <w:sdt>
              <w:sdtPr>
                <w:tag w:val="_PLD_3693c274d2774e098d4e6f0b6ce787c4"/>
                <w:id w:val="-959799709"/>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02787D25" w14:textId="77777777" w:rsidR="008F7A35" w:rsidRDefault="008F7A35" w:rsidP="008F7A35">
                    <w:pPr>
                      <w:jc w:val="center"/>
                      <w:rPr>
                        <w:szCs w:val="21"/>
                      </w:rPr>
                    </w:pPr>
                    <w:r>
                      <w:rPr>
                        <w:rFonts w:hint="eastAsia"/>
                        <w:szCs w:val="21"/>
                      </w:rPr>
                      <w:t>账龄</w:t>
                    </w:r>
                  </w:p>
                </w:tc>
              </w:sdtContent>
            </w:sdt>
            <w:sdt>
              <w:sdtPr>
                <w:tag w:val="_PLD_592d3cc76c64401da21e664b374ad045"/>
                <w:id w:val="931709158"/>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56948BD0" w14:textId="77777777" w:rsidR="008F7A35" w:rsidRDefault="008F7A35" w:rsidP="008F7A35">
                    <w:pPr>
                      <w:jc w:val="center"/>
                      <w:rPr>
                        <w:szCs w:val="21"/>
                      </w:rPr>
                    </w:pPr>
                    <w:r>
                      <w:rPr>
                        <w:rFonts w:hint="eastAsia"/>
                        <w:szCs w:val="21"/>
                      </w:rPr>
                      <w:t>期末账面余额</w:t>
                    </w:r>
                  </w:p>
                </w:tc>
              </w:sdtContent>
            </w:sdt>
          </w:tr>
          <w:tr w:rsidR="008F7A35" w14:paraId="2C57147E" w14:textId="77777777" w:rsidTr="008F7A35">
            <w:trPr>
              <w:cantSplit/>
            </w:trPr>
            <w:sdt>
              <w:sdtPr>
                <w:tag w:val="_PLD_6947d7a3e56e4c59be970f76736c65e3"/>
                <w:id w:val="10971953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77AF63D" w14:textId="77777777" w:rsidR="008F7A35" w:rsidRDefault="008F7A35" w:rsidP="008F7A35">
                    <w:pPr>
                      <w:rPr>
                        <w:color w:val="FF0000"/>
                        <w:szCs w:val="21"/>
                      </w:rPr>
                    </w:pPr>
                    <w:proofErr w:type="gramStart"/>
                    <w:r>
                      <w:rPr>
                        <w:rFonts w:hint="eastAsia"/>
                        <w:szCs w:val="21"/>
                      </w:rPr>
                      <w:t>1年以内</w:t>
                    </w:r>
                    <w:proofErr w:type="gramEnd"/>
                  </w:p>
                </w:tc>
              </w:sdtContent>
            </w:sdt>
          </w:tr>
          <w:tr w:rsidR="008F7A35" w14:paraId="4590812B" w14:textId="77777777" w:rsidTr="008F7A35">
            <w:trPr>
              <w:cantSplit/>
            </w:trPr>
            <w:sdt>
              <w:sdtPr>
                <w:tag w:val="_PLD_b7cf536363dd4da2bae7017806fba883"/>
                <w:id w:val="151348455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3B9E1DE" w14:textId="77777777" w:rsidR="008F7A35" w:rsidRDefault="008F7A35" w:rsidP="008F7A35">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2065820076"/>
              <w:lock w:val="sdtLocked"/>
            </w:sdtPr>
            <w:sdtEndPr/>
            <w:sdtContent>
              <w:tr w:rsidR="008F7A35" w14:paraId="4055FB26" w14:textId="77777777" w:rsidTr="008F7A35">
                <w:trPr>
                  <w:cantSplit/>
                </w:trPr>
                <w:tc>
                  <w:tcPr>
                    <w:tcW w:w="2533" w:type="pct"/>
                    <w:tcBorders>
                      <w:top w:val="single" w:sz="4" w:space="0" w:color="auto"/>
                      <w:left w:val="single" w:sz="4" w:space="0" w:color="auto"/>
                      <w:bottom w:val="single" w:sz="4" w:space="0" w:color="auto"/>
                      <w:right w:val="single" w:sz="4" w:space="0" w:color="auto"/>
                    </w:tcBorders>
                  </w:tcPr>
                  <w:p w14:paraId="53B82B75" w14:textId="77777777" w:rsidR="008F7A35" w:rsidRDefault="008F7A35" w:rsidP="008F7A35">
                    <w:pPr>
                      <w:rPr>
                        <w:szCs w:val="21"/>
                      </w:rPr>
                    </w:pPr>
                  </w:p>
                </w:tc>
                <w:tc>
                  <w:tcPr>
                    <w:tcW w:w="2467" w:type="pct"/>
                    <w:tcBorders>
                      <w:top w:val="single" w:sz="4" w:space="0" w:color="auto"/>
                      <w:left w:val="single" w:sz="4" w:space="0" w:color="auto"/>
                      <w:bottom w:val="single" w:sz="4" w:space="0" w:color="auto"/>
                      <w:right w:val="single" w:sz="4" w:space="0" w:color="auto"/>
                    </w:tcBorders>
                  </w:tcPr>
                  <w:p w14:paraId="5B68035D" w14:textId="77777777" w:rsidR="008F7A35" w:rsidRDefault="008F7A35" w:rsidP="008F7A35">
                    <w:pPr>
                      <w:jc w:val="right"/>
                      <w:rPr>
                        <w:szCs w:val="21"/>
                      </w:rPr>
                    </w:pPr>
                  </w:p>
                </w:tc>
              </w:tr>
            </w:sdtContent>
          </w:sdt>
          <w:tr w:rsidR="008F7A35" w14:paraId="6392B9B7" w14:textId="77777777" w:rsidTr="008F7A35">
            <w:trPr>
              <w:cantSplit/>
            </w:trPr>
            <w:sdt>
              <w:sdtPr>
                <w:tag w:val="_PLD_f0ea7052fc724634bba2abea66f07723"/>
                <w:id w:val="-2072653824"/>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62BE8681" w14:textId="77777777" w:rsidR="008F7A35" w:rsidRDefault="008F7A35" w:rsidP="008F7A35">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7D168254" w14:textId="77777777" w:rsidR="008F7A35" w:rsidRDefault="008F7A35" w:rsidP="008F7A35">
                <w:pPr>
                  <w:jc w:val="right"/>
                  <w:rPr>
                    <w:szCs w:val="21"/>
                  </w:rPr>
                </w:pPr>
                <w:r>
                  <w:t>117,307,980.68</w:t>
                </w:r>
              </w:p>
            </w:tc>
          </w:tr>
          <w:tr w:rsidR="008F7A35" w14:paraId="1FFEF2F2" w14:textId="77777777" w:rsidTr="008F7A35">
            <w:trPr>
              <w:cantSplit/>
            </w:trPr>
            <w:sdt>
              <w:sdtPr>
                <w:tag w:val="_PLD_98586cfb9fec441587daa5f6317031cb"/>
                <w:id w:val="-166634371"/>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EEB7C39" w14:textId="77777777" w:rsidR="008F7A35" w:rsidRDefault="008F7A35" w:rsidP="008F7A35">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14:paraId="3D4876B6" w14:textId="77777777" w:rsidR="008F7A35" w:rsidRDefault="008F7A35" w:rsidP="008F7A35">
                <w:pPr>
                  <w:jc w:val="right"/>
                  <w:rPr>
                    <w:szCs w:val="21"/>
                  </w:rPr>
                </w:pPr>
                <w:r>
                  <w:t>9,097,636.21</w:t>
                </w:r>
              </w:p>
            </w:tc>
          </w:tr>
          <w:tr w:rsidR="008F7A35" w14:paraId="7DBA9192" w14:textId="77777777" w:rsidTr="008F7A35">
            <w:trPr>
              <w:cantSplit/>
            </w:trPr>
            <w:sdt>
              <w:sdtPr>
                <w:tag w:val="_PLD_c7dfbea412634188b20a56b875d5c1a0"/>
                <w:id w:val="130489788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12BAE4B1" w14:textId="77777777" w:rsidR="008F7A35" w:rsidRDefault="008F7A35" w:rsidP="008F7A35">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14:paraId="3A738B7A" w14:textId="77777777" w:rsidR="008F7A35" w:rsidRDefault="008F7A35" w:rsidP="008F7A35">
                <w:pPr>
                  <w:jc w:val="right"/>
                  <w:rPr>
                    <w:szCs w:val="21"/>
                  </w:rPr>
                </w:pPr>
                <w:r>
                  <w:t>21,358,915.00</w:t>
                </w:r>
              </w:p>
            </w:tc>
          </w:tr>
          <w:tr w:rsidR="008F7A35" w14:paraId="6623F1B7" w14:textId="77777777" w:rsidTr="008F7A35">
            <w:trPr>
              <w:cantSplit/>
            </w:trPr>
            <w:sdt>
              <w:sdtPr>
                <w:tag w:val="_PLD_7dbeac7b61054fb5aa2ba4792e03ec86"/>
                <w:id w:val="-188833201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796F8E77" w14:textId="77777777" w:rsidR="008F7A35" w:rsidRDefault="008F7A35" w:rsidP="008F7A35">
                    <w:pPr>
                      <w:rPr>
                        <w:szCs w:val="21"/>
                      </w:rPr>
                    </w:pPr>
                    <w:proofErr w:type="gramStart"/>
                    <w:r>
                      <w:rPr>
                        <w:rFonts w:hint="eastAsia"/>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680A1712" w14:textId="77777777" w:rsidR="008F7A35" w:rsidRDefault="008F7A35" w:rsidP="008F7A35">
                <w:pPr>
                  <w:jc w:val="right"/>
                  <w:rPr>
                    <w:szCs w:val="21"/>
                  </w:rPr>
                </w:pPr>
              </w:p>
            </w:tc>
          </w:tr>
          <w:tr w:rsidR="008F7A35" w14:paraId="36928DE6" w14:textId="77777777" w:rsidTr="008F7A35">
            <w:trPr>
              <w:cantSplit/>
            </w:trPr>
            <w:sdt>
              <w:sdtPr>
                <w:tag w:val="_PLD_1219b34745ba43bd8890e188ec4fd1f5"/>
                <w:id w:val="7286462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BFCF411" w14:textId="77777777" w:rsidR="008F7A35" w:rsidRDefault="008F7A35" w:rsidP="008F7A35">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14:paraId="3D1054D0" w14:textId="77777777" w:rsidR="008F7A35" w:rsidRDefault="008F7A35" w:rsidP="008F7A35">
                <w:pPr>
                  <w:jc w:val="right"/>
                  <w:rPr>
                    <w:szCs w:val="21"/>
                  </w:rPr>
                </w:pPr>
                <w:r>
                  <w:t>28,442,143.00</w:t>
                </w:r>
              </w:p>
            </w:tc>
          </w:tr>
          <w:tr w:rsidR="008F7A35" w14:paraId="02E67BC0" w14:textId="77777777" w:rsidTr="008F7A35">
            <w:trPr>
              <w:cantSplit/>
            </w:trPr>
            <w:sdt>
              <w:sdtPr>
                <w:tag w:val="_PLD_139aa65599744a2ba97edb44895346cd"/>
                <w:id w:val="2069526611"/>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F5A7E55" w14:textId="77777777" w:rsidR="008F7A35" w:rsidRDefault="008F7A35" w:rsidP="008F7A35">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14:paraId="395166EE" w14:textId="77777777" w:rsidR="008F7A35" w:rsidRDefault="008F7A35" w:rsidP="008F7A35">
                <w:pPr>
                  <w:jc w:val="right"/>
                  <w:rPr>
                    <w:szCs w:val="21"/>
                  </w:rPr>
                </w:pPr>
                <w:r>
                  <w:t>3,236,530.79</w:t>
                </w:r>
              </w:p>
            </w:tc>
          </w:tr>
          <w:tr w:rsidR="008F7A35" w14:paraId="7BCC43E2" w14:textId="77777777" w:rsidTr="008F7A35">
            <w:trPr>
              <w:cantSplit/>
            </w:trPr>
            <w:sdt>
              <w:sdtPr>
                <w:tag w:val="_PLD_7ea221e85abe4d948804f7b8cb9abd12"/>
                <w:id w:val="-139141544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5F262C92" w14:textId="77777777" w:rsidR="008F7A35" w:rsidRDefault="008F7A35" w:rsidP="008F7A35">
                    <w:pPr>
                      <w:rPr>
                        <w:szCs w:val="21"/>
                      </w:rPr>
                    </w:pPr>
                    <w:proofErr w:type="gramStart"/>
                    <w:r>
                      <w:rPr>
                        <w:rFonts w:hint="eastAsia"/>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23E3F8CB" w14:textId="77777777" w:rsidR="008F7A35" w:rsidRDefault="008F7A35" w:rsidP="008F7A35">
                <w:pPr>
                  <w:jc w:val="right"/>
                  <w:rPr>
                    <w:szCs w:val="21"/>
                  </w:rPr>
                </w:pPr>
                <w:r>
                  <w:t>3,011,627.84</w:t>
                </w:r>
              </w:p>
            </w:tc>
          </w:tr>
          <w:tr w:rsidR="008F7A35" w14:paraId="428B2BE8" w14:textId="77777777" w:rsidTr="008F7A35">
            <w:trPr>
              <w:cantSplit/>
            </w:trPr>
            <w:sdt>
              <w:sdtPr>
                <w:tag w:val="_PLD_86909243a0c54a05a7001e5799415551"/>
                <w:id w:val="-706325669"/>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66552185" w14:textId="77777777" w:rsidR="008F7A35" w:rsidRDefault="008F7A35" w:rsidP="008F7A35">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0659EAA3" w14:textId="77777777" w:rsidR="008F7A35" w:rsidRDefault="008F7A35" w:rsidP="008F7A35">
                <w:pPr>
                  <w:jc w:val="right"/>
                  <w:rPr>
                    <w:szCs w:val="21"/>
                  </w:rPr>
                </w:pPr>
                <w:r>
                  <w:t>182,454,833.52</w:t>
                </w:r>
              </w:p>
            </w:tc>
          </w:tr>
        </w:tbl>
        <w:p w14:paraId="7415345B" w14:textId="45BE7F05" w:rsidR="0067772C" w:rsidRDefault="007029E0"/>
      </w:sdtContent>
    </w:sdt>
    <w:sdt>
      <w:sdtPr>
        <w:rPr>
          <w:rFonts w:ascii="宋体" w:eastAsia="宋体" w:hAnsi="宋体" w:cs="宋体" w:hint="eastAsia"/>
          <w:b w:val="0"/>
          <w:bCs w:val="0"/>
          <w:kern w:val="0"/>
          <w:szCs w:val="24"/>
        </w:rPr>
        <w:alias w:val="模块:按款项性质分类情况"/>
        <w:tag w:val="_SEC_8efe5956682a453f8d45e3b621bac05e"/>
        <w:id w:val="40870834"/>
        <w:lock w:val="sdtLocked"/>
        <w:placeholder>
          <w:docPart w:val="GBC22222222222222222222222222222"/>
        </w:placeholder>
      </w:sdtPr>
      <w:sdtEndPr/>
      <w:sdtContent>
        <w:p w14:paraId="6C868E87" w14:textId="77777777" w:rsidR="0067772C" w:rsidRDefault="00145EDE" w:rsidP="00970D36">
          <w:pPr>
            <w:pStyle w:val="73"/>
            <w:numPr>
              <w:ilvl w:val="3"/>
              <w:numId w:val="71"/>
            </w:numPr>
            <w:ind w:left="426" w:hanging="426"/>
          </w:pPr>
          <w:r>
            <w:rPr>
              <w:rFonts w:hint="eastAsia"/>
            </w:rPr>
            <w:t>按款项性质分类情况</w:t>
          </w:r>
        </w:p>
        <w:p w14:paraId="0116BA79" w14:textId="77777777" w:rsidR="0067772C" w:rsidRDefault="007029E0">
          <w:sdt>
            <w:sdtPr>
              <w:alias w:val="是否适用：其他应收款按款项性质分类情况[双击切换]"/>
              <w:tag w:val="_GBC_f8f8208812d5412eb0a2fdddf1a9d330"/>
              <w:id w:val="-1074275008"/>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p w14:paraId="1DACC18C" w14:textId="5084E661" w:rsidR="008F7A35" w:rsidRDefault="00145EDE">
          <w:pPr>
            <w:ind w:firstLineChars="3100" w:firstLine="6510"/>
          </w:pPr>
          <w:r>
            <w:rPr>
              <w:rFonts w:hint="eastAsia"/>
            </w:rPr>
            <w:t>单位：</w:t>
          </w:r>
          <w:sdt>
            <w:sdtPr>
              <w:rPr>
                <w:rFonts w:hint="eastAsia"/>
              </w:rPr>
              <w:alias w:val="单位：财务附注：其他应收款按款项性质分类情况"/>
              <w:tag w:val="_GBC_6e3e3b79e1a6467e8f5cdcabc0a95e4a"/>
              <w:id w:val="252943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600917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509"/>
            <w:gridCol w:w="2917"/>
          </w:tblGrid>
          <w:tr w:rsidR="008F7A35" w:rsidRPr="00920CBE" w14:paraId="2E2E918E" w14:textId="77777777" w:rsidTr="0033145C">
            <w:sdt>
              <w:sdtPr>
                <w:rPr>
                  <w:szCs w:val="21"/>
                </w:rPr>
                <w:tag w:val="_PLD_e3e4ae09c73a4371a49803278d537455"/>
                <w:id w:val="-1274786081"/>
                <w:lock w:val="sdtLocked"/>
              </w:sdtPr>
              <w:sdtEndPr/>
              <w:sdtContent>
                <w:tc>
                  <w:tcPr>
                    <w:tcW w:w="1925" w:type="pct"/>
                    <w:shd w:val="clear" w:color="auto" w:fill="auto"/>
                    <w:vAlign w:val="center"/>
                  </w:tcPr>
                  <w:p w14:paraId="6CF6FAD9" w14:textId="77777777" w:rsidR="008F7A35" w:rsidRPr="00920CBE" w:rsidRDefault="008F7A35" w:rsidP="008F7A35">
                    <w:pPr>
                      <w:jc w:val="center"/>
                      <w:rPr>
                        <w:szCs w:val="21"/>
                      </w:rPr>
                    </w:pPr>
                    <w:r w:rsidRPr="00920CBE">
                      <w:rPr>
                        <w:rFonts w:hint="eastAsia"/>
                        <w:szCs w:val="21"/>
                      </w:rPr>
                      <w:t>款项性质</w:t>
                    </w:r>
                  </w:p>
                </w:tc>
              </w:sdtContent>
            </w:sdt>
            <w:sdt>
              <w:sdtPr>
                <w:rPr>
                  <w:szCs w:val="21"/>
                </w:rPr>
                <w:tag w:val="_PLD_166416173edb4a39b34c47c78d0dc766"/>
                <w:id w:val="1294564369"/>
                <w:lock w:val="sdtLocked"/>
              </w:sdtPr>
              <w:sdtEndPr/>
              <w:sdtContent>
                <w:tc>
                  <w:tcPr>
                    <w:tcW w:w="1422" w:type="pct"/>
                    <w:shd w:val="clear" w:color="auto" w:fill="auto"/>
                    <w:vAlign w:val="center"/>
                  </w:tcPr>
                  <w:p w14:paraId="09CA07AC" w14:textId="77777777" w:rsidR="008F7A35" w:rsidRPr="00920CBE" w:rsidRDefault="008F7A35" w:rsidP="008F7A35">
                    <w:pPr>
                      <w:jc w:val="center"/>
                      <w:rPr>
                        <w:szCs w:val="21"/>
                      </w:rPr>
                    </w:pPr>
                    <w:r w:rsidRPr="00920CBE">
                      <w:rPr>
                        <w:rFonts w:hint="eastAsia"/>
                        <w:szCs w:val="21"/>
                      </w:rPr>
                      <w:t>期末账面余额</w:t>
                    </w:r>
                  </w:p>
                </w:tc>
              </w:sdtContent>
            </w:sdt>
            <w:sdt>
              <w:sdtPr>
                <w:rPr>
                  <w:szCs w:val="21"/>
                </w:rPr>
                <w:tag w:val="_PLD_a78baace40634aeaaff4786c955e1f60"/>
                <w:id w:val="-2056912375"/>
                <w:lock w:val="sdtLocked"/>
              </w:sdtPr>
              <w:sdtEndPr/>
              <w:sdtContent>
                <w:tc>
                  <w:tcPr>
                    <w:tcW w:w="1653" w:type="pct"/>
                    <w:shd w:val="clear" w:color="auto" w:fill="auto"/>
                    <w:vAlign w:val="center"/>
                  </w:tcPr>
                  <w:p w14:paraId="75C932ED" w14:textId="77777777" w:rsidR="008F7A35" w:rsidRPr="00920CBE" w:rsidRDefault="008F7A35" w:rsidP="008F7A35">
                    <w:pPr>
                      <w:jc w:val="center"/>
                      <w:rPr>
                        <w:szCs w:val="21"/>
                      </w:rPr>
                    </w:pPr>
                    <w:r w:rsidRPr="00920CBE">
                      <w:rPr>
                        <w:rFonts w:hint="eastAsia"/>
                        <w:szCs w:val="21"/>
                      </w:rPr>
                      <w:t>期初账面余额</w:t>
                    </w:r>
                  </w:p>
                </w:tc>
              </w:sdtContent>
            </w:sdt>
          </w:tr>
          <w:sdt>
            <w:sdtPr>
              <w:rPr>
                <w:rFonts w:hint="eastAsia"/>
                <w:szCs w:val="21"/>
              </w:rPr>
              <w:alias w:val="其他应收款按款项性质分类情况明细"/>
              <w:tag w:val="_TUP_57a46f72357b45e3ae87e72e625249f6"/>
              <w:id w:val="-509448344"/>
              <w:lock w:val="sdtLocked"/>
            </w:sdtPr>
            <w:sdtEndPr/>
            <w:sdtContent>
              <w:tr w:rsidR="008F7A35" w:rsidRPr="00920CBE" w14:paraId="4B7F61A4" w14:textId="77777777" w:rsidTr="0033145C">
                <w:tc>
                  <w:tcPr>
                    <w:tcW w:w="1925" w:type="pct"/>
                    <w:shd w:val="clear" w:color="auto" w:fill="auto"/>
                    <w:vAlign w:val="center"/>
                  </w:tcPr>
                  <w:p w14:paraId="4B92B998" w14:textId="77777777" w:rsidR="008F7A35" w:rsidRPr="00920CBE" w:rsidRDefault="008F7A35" w:rsidP="008F7A35">
                    <w:pPr>
                      <w:rPr>
                        <w:szCs w:val="21"/>
                      </w:rPr>
                    </w:pPr>
                    <w:r w:rsidRPr="00920CBE">
                      <w:rPr>
                        <w:szCs w:val="21"/>
                      </w:rPr>
                      <w:t>投标、履约保证金及农民工保障金</w:t>
                    </w:r>
                  </w:p>
                </w:tc>
                <w:tc>
                  <w:tcPr>
                    <w:tcW w:w="1422" w:type="pct"/>
                    <w:shd w:val="clear" w:color="auto" w:fill="auto"/>
                    <w:vAlign w:val="center"/>
                  </w:tcPr>
                  <w:p w14:paraId="56E6ECB9" w14:textId="77777777" w:rsidR="008F7A35" w:rsidRPr="00920CBE" w:rsidRDefault="008F7A35" w:rsidP="008F7A35">
                    <w:pPr>
                      <w:jc w:val="right"/>
                      <w:rPr>
                        <w:szCs w:val="21"/>
                      </w:rPr>
                    </w:pPr>
                    <w:r w:rsidRPr="00920CBE">
                      <w:rPr>
                        <w:szCs w:val="21"/>
                      </w:rPr>
                      <w:t>104,606,941.91</w:t>
                    </w:r>
                  </w:p>
                </w:tc>
                <w:tc>
                  <w:tcPr>
                    <w:tcW w:w="1653" w:type="pct"/>
                    <w:shd w:val="clear" w:color="auto" w:fill="auto"/>
                    <w:vAlign w:val="center"/>
                  </w:tcPr>
                  <w:p w14:paraId="741457F6" w14:textId="77777777" w:rsidR="008F7A35" w:rsidRPr="00920CBE" w:rsidRDefault="008F7A35" w:rsidP="008F7A35">
                    <w:pPr>
                      <w:jc w:val="right"/>
                      <w:rPr>
                        <w:szCs w:val="21"/>
                      </w:rPr>
                    </w:pPr>
                    <w:r w:rsidRPr="00920CBE">
                      <w:rPr>
                        <w:szCs w:val="21"/>
                      </w:rPr>
                      <w:t>129,055,890.13</w:t>
                    </w:r>
                  </w:p>
                </w:tc>
              </w:tr>
            </w:sdtContent>
          </w:sdt>
          <w:sdt>
            <w:sdtPr>
              <w:rPr>
                <w:rFonts w:hint="eastAsia"/>
                <w:szCs w:val="21"/>
              </w:rPr>
              <w:alias w:val="其他应收款按款项性质分类情况明细"/>
              <w:tag w:val="_TUP_57a46f72357b45e3ae87e72e625249f6"/>
              <w:id w:val="-1646037137"/>
              <w:lock w:val="sdtLocked"/>
            </w:sdtPr>
            <w:sdtEndPr/>
            <w:sdtContent>
              <w:tr w:rsidR="008F7A35" w:rsidRPr="00920CBE" w14:paraId="42AF0225" w14:textId="77777777" w:rsidTr="0033145C">
                <w:tc>
                  <w:tcPr>
                    <w:tcW w:w="1925" w:type="pct"/>
                    <w:shd w:val="clear" w:color="auto" w:fill="auto"/>
                    <w:vAlign w:val="center"/>
                  </w:tcPr>
                  <w:p w14:paraId="1B41324C" w14:textId="77777777" w:rsidR="008F7A35" w:rsidRPr="00920CBE" w:rsidRDefault="008F7A35" w:rsidP="008F7A35">
                    <w:pPr>
                      <w:rPr>
                        <w:szCs w:val="21"/>
                      </w:rPr>
                    </w:pPr>
                    <w:r w:rsidRPr="00920CBE">
                      <w:rPr>
                        <w:szCs w:val="21"/>
                      </w:rPr>
                      <w:t>其他保证金、押金</w:t>
                    </w:r>
                  </w:p>
                </w:tc>
                <w:tc>
                  <w:tcPr>
                    <w:tcW w:w="1422" w:type="pct"/>
                    <w:shd w:val="clear" w:color="auto" w:fill="auto"/>
                    <w:vAlign w:val="center"/>
                  </w:tcPr>
                  <w:p w14:paraId="2F335D2F" w14:textId="77777777" w:rsidR="008F7A35" w:rsidRPr="00920CBE" w:rsidRDefault="008F7A35" w:rsidP="008F7A35">
                    <w:pPr>
                      <w:jc w:val="right"/>
                      <w:rPr>
                        <w:szCs w:val="21"/>
                      </w:rPr>
                    </w:pPr>
                    <w:r w:rsidRPr="00920CBE">
                      <w:rPr>
                        <w:szCs w:val="21"/>
                      </w:rPr>
                      <w:t>7,780,343.40</w:t>
                    </w:r>
                  </w:p>
                </w:tc>
                <w:tc>
                  <w:tcPr>
                    <w:tcW w:w="1653" w:type="pct"/>
                    <w:shd w:val="clear" w:color="auto" w:fill="auto"/>
                    <w:vAlign w:val="center"/>
                  </w:tcPr>
                  <w:p w14:paraId="608AAA2A" w14:textId="77777777" w:rsidR="008F7A35" w:rsidRPr="00920CBE" w:rsidRDefault="008F7A35" w:rsidP="008F7A35">
                    <w:pPr>
                      <w:jc w:val="right"/>
                      <w:rPr>
                        <w:szCs w:val="21"/>
                      </w:rPr>
                    </w:pPr>
                    <w:r w:rsidRPr="00920CBE">
                      <w:rPr>
                        <w:szCs w:val="21"/>
                      </w:rPr>
                      <w:t>8,953,357.16</w:t>
                    </w:r>
                  </w:p>
                </w:tc>
              </w:tr>
            </w:sdtContent>
          </w:sdt>
          <w:sdt>
            <w:sdtPr>
              <w:rPr>
                <w:rFonts w:hint="eastAsia"/>
                <w:szCs w:val="21"/>
              </w:rPr>
              <w:alias w:val="其他应收款按款项性质分类情况明细"/>
              <w:tag w:val="_TUP_57a46f72357b45e3ae87e72e625249f6"/>
              <w:id w:val="1684624752"/>
              <w:lock w:val="sdtLocked"/>
            </w:sdtPr>
            <w:sdtEndPr/>
            <w:sdtContent>
              <w:tr w:rsidR="008F7A35" w:rsidRPr="00920CBE" w14:paraId="56EBE172" w14:textId="77777777" w:rsidTr="0033145C">
                <w:tc>
                  <w:tcPr>
                    <w:tcW w:w="1925" w:type="pct"/>
                    <w:shd w:val="clear" w:color="auto" w:fill="auto"/>
                    <w:vAlign w:val="center"/>
                  </w:tcPr>
                  <w:p w14:paraId="145B604A" w14:textId="77777777" w:rsidR="008F7A35" w:rsidRPr="00920CBE" w:rsidRDefault="008F7A35" w:rsidP="008F7A35">
                    <w:pPr>
                      <w:rPr>
                        <w:szCs w:val="21"/>
                      </w:rPr>
                    </w:pPr>
                    <w:r w:rsidRPr="00920CBE">
                      <w:rPr>
                        <w:szCs w:val="21"/>
                      </w:rPr>
                      <w:t>往来款及备用金</w:t>
                    </w:r>
                  </w:p>
                </w:tc>
                <w:tc>
                  <w:tcPr>
                    <w:tcW w:w="1422" w:type="pct"/>
                    <w:shd w:val="clear" w:color="auto" w:fill="auto"/>
                    <w:vAlign w:val="center"/>
                  </w:tcPr>
                  <w:p w14:paraId="1089BD52" w14:textId="77777777" w:rsidR="008F7A35" w:rsidRPr="00920CBE" w:rsidRDefault="008F7A35" w:rsidP="008F7A35">
                    <w:pPr>
                      <w:jc w:val="right"/>
                      <w:rPr>
                        <w:szCs w:val="21"/>
                      </w:rPr>
                    </w:pPr>
                    <w:r w:rsidRPr="00920CBE">
                      <w:rPr>
                        <w:szCs w:val="21"/>
                      </w:rPr>
                      <w:t>39,210,977.68</w:t>
                    </w:r>
                  </w:p>
                </w:tc>
                <w:tc>
                  <w:tcPr>
                    <w:tcW w:w="1653" w:type="pct"/>
                    <w:shd w:val="clear" w:color="auto" w:fill="auto"/>
                    <w:vAlign w:val="center"/>
                  </w:tcPr>
                  <w:p w14:paraId="0F309C61" w14:textId="77777777" w:rsidR="008F7A35" w:rsidRPr="00920CBE" w:rsidRDefault="008F7A35" w:rsidP="008F7A35">
                    <w:pPr>
                      <w:jc w:val="right"/>
                      <w:rPr>
                        <w:szCs w:val="21"/>
                      </w:rPr>
                    </w:pPr>
                    <w:r w:rsidRPr="00920CBE">
                      <w:rPr>
                        <w:szCs w:val="21"/>
                      </w:rPr>
                      <w:t>2,928,925.35</w:t>
                    </w:r>
                  </w:p>
                </w:tc>
              </w:tr>
            </w:sdtContent>
          </w:sdt>
          <w:sdt>
            <w:sdtPr>
              <w:rPr>
                <w:rFonts w:hint="eastAsia"/>
                <w:szCs w:val="21"/>
              </w:rPr>
              <w:alias w:val="其他应收款按款项性质分类情况明细"/>
              <w:tag w:val="_TUP_57a46f72357b45e3ae87e72e625249f6"/>
              <w:id w:val="-1133706866"/>
              <w:lock w:val="sdtLocked"/>
            </w:sdtPr>
            <w:sdtEndPr/>
            <w:sdtContent>
              <w:tr w:rsidR="008F7A35" w:rsidRPr="00920CBE" w14:paraId="6E2D62E0" w14:textId="77777777" w:rsidTr="0033145C">
                <w:tc>
                  <w:tcPr>
                    <w:tcW w:w="1925" w:type="pct"/>
                    <w:shd w:val="clear" w:color="auto" w:fill="auto"/>
                    <w:vAlign w:val="center"/>
                  </w:tcPr>
                  <w:p w14:paraId="79825B81" w14:textId="77777777" w:rsidR="008F7A35" w:rsidRPr="00920CBE" w:rsidRDefault="008F7A35" w:rsidP="008F7A35">
                    <w:pPr>
                      <w:rPr>
                        <w:szCs w:val="21"/>
                      </w:rPr>
                    </w:pPr>
                    <w:r w:rsidRPr="00920CBE">
                      <w:rPr>
                        <w:szCs w:val="21"/>
                      </w:rPr>
                      <w:t>股权交易</w:t>
                    </w:r>
                    <w:proofErr w:type="gramStart"/>
                    <w:r w:rsidRPr="00920CBE">
                      <w:rPr>
                        <w:szCs w:val="21"/>
                      </w:rPr>
                      <w:t>意向金</w:t>
                    </w:r>
                    <w:proofErr w:type="gramEnd"/>
                  </w:p>
                </w:tc>
                <w:tc>
                  <w:tcPr>
                    <w:tcW w:w="1422" w:type="pct"/>
                    <w:shd w:val="clear" w:color="auto" w:fill="auto"/>
                    <w:vAlign w:val="center"/>
                  </w:tcPr>
                  <w:p w14:paraId="18FD524F" w14:textId="77777777" w:rsidR="008F7A35" w:rsidRPr="00920CBE" w:rsidRDefault="008F7A35" w:rsidP="008F7A35">
                    <w:pPr>
                      <w:jc w:val="right"/>
                      <w:rPr>
                        <w:szCs w:val="21"/>
                      </w:rPr>
                    </w:pPr>
                    <w:r w:rsidRPr="00920CBE">
                      <w:rPr>
                        <w:szCs w:val="21"/>
                      </w:rPr>
                      <w:t>20,000,000.00</w:t>
                    </w:r>
                  </w:p>
                </w:tc>
                <w:tc>
                  <w:tcPr>
                    <w:tcW w:w="1653" w:type="pct"/>
                    <w:shd w:val="clear" w:color="auto" w:fill="auto"/>
                    <w:vAlign w:val="center"/>
                  </w:tcPr>
                  <w:p w14:paraId="494B70A6" w14:textId="77777777" w:rsidR="008F7A35" w:rsidRPr="00920CBE" w:rsidRDefault="008F7A35" w:rsidP="008F7A35">
                    <w:pPr>
                      <w:jc w:val="right"/>
                      <w:rPr>
                        <w:szCs w:val="21"/>
                      </w:rPr>
                    </w:pPr>
                    <w:r w:rsidRPr="00920CBE">
                      <w:rPr>
                        <w:szCs w:val="21"/>
                      </w:rPr>
                      <w:t>-</w:t>
                    </w:r>
                  </w:p>
                </w:tc>
              </w:tr>
            </w:sdtContent>
          </w:sdt>
          <w:sdt>
            <w:sdtPr>
              <w:rPr>
                <w:rFonts w:hint="eastAsia"/>
                <w:szCs w:val="21"/>
              </w:rPr>
              <w:alias w:val="其他应收款按款项性质分类情况明细"/>
              <w:tag w:val="_TUP_57a46f72357b45e3ae87e72e625249f6"/>
              <w:id w:val="101078585"/>
              <w:lock w:val="sdtLocked"/>
            </w:sdtPr>
            <w:sdtEndPr/>
            <w:sdtContent>
              <w:tr w:rsidR="008F7A35" w:rsidRPr="00920CBE" w14:paraId="5B3B0A33" w14:textId="77777777" w:rsidTr="0033145C">
                <w:tc>
                  <w:tcPr>
                    <w:tcW w:w="1925" w:type="pct"/>
                    <w:shd w:val="clear" w:color="auto" w:fill="auto"/>
                    <w:vAlign w:val="center"/>
                  </w:tcPr>
                  <w:p w14:paraId="7094B286" w14:textId="77777777" w:rsidR="008F7A35" w:rsidRPr="00920CBE" w:rsidRDefault="008F7A35" w:rsidP="008F7A35">
                    <w:pPr>
                      <w:rPr>
                        <w:szCs w:val="21"/>
                      </w:rPr>
                    </w:pPr>
                    <w:r w:rsidRPr="00920CBE">
                      <w:rPr>
                        <w:szCs w:val="21"/>
                      </w:rPr>
                      <w:t>其他</w:t>
                    </w:r>
                  </w:p>
                </w:tc>
                <w:tc>
                  <w:tcPr>
                    <w:tcW w:w="1422" w:type="pct"/>
                    <w:shd w:val="clear" w:color="auto" w:fill="auto"/>
                    <w:vAlign w:val="center"/>
                  </w:tcPr>
                  <w:p w14:paraId="1391A902" w14:textId="77777777" w:rsidR="008F7A35" w:rsidRPr="00920CBE" w:rsidRDefault="008F7A35" w:rsidP="008F7A35">
                    <w:pPr>
                      <w:jc w:val="right"/>
                      <w:rPr>
                        <w:szCs w:val="21"/>
                      </w:rPr>
                    </w:pPr>
                    <w:r w:rsidRPr="00920CBE">
                      <w:rPr>
                        <w:szCs w:val="21"/>
                      </w:rPr>
                      <w:t>10,856,570.53</w:t>
                    </w:r>
                  </w:p>
                </w:tc>
                <w:tc>
                  <w:tcPr>
                    <w:tcW w:w="1653" w:type="pct"/>
                    <w:shd w:val="clear" w:color="auto" w:fill="auto"/>
                    <w:vAlign w:val="center"/>
                  </w:tcPr>
                  <w:p w14:paraId="560D6726" w14:textId="77777777" w:rsidR="008F7A35" w:rsidRPr="00920CBE" w:rsidRDefault="008F7A35" w:rsidP="008F7A35">
                    <w:pPr>
                      <w:jc w:val="right"/>
                      <w:rPr>
                        <w:szCs w:val="21"/>
                      </w:rPr>
                    </w:pPr>
                    <w:r w:rsidRPr="00920CBE">
                      <w:rPr>
                        <w:szCs w:val="21"/>
                      </w:rPr>
                      <w:t>8,923,697.72</w:t>
                    </w:r>
                  </w:p>
                </w:tc>
              </w:tr>
            </w:sdtContent>
          </w:sdt>
          <w:sdt>
            <w:sdtPr>
              <w:rPr>
                <w:rFonts w:hint="eastAsia"/>
                <w:szCs w:val="21"/>
              </w:rPr>
              <w:alias w:val="其他应收款按款项性质分类情况明细"/>
              <w:tag w:val="_TUP_57a46f72357b45e3ae87e72e625249f6"/>
              <w:id w:val="-2050677658"/>
              <w:lock w:val="sdtLocked"/>
            </w:sdtPr>
            <w:sdtEndPr/>
            <w:sdtContent>
              <w:tr w:rsidR="008F7A35" w:rsidRPr="00920CBE" w14:paraId="574D131B" w14:textId="77777777" w:rsidTr="0033145C">
                <w:tc>
                  <w:tcPr>
                    <w:tcW w:w="1925" w:type="pct"/>
                    <w:shd w:val="clear" w:color="auto" w:fill="auto"/>
                    <w:vAlign w:val="center"/>
                  </w:tcPr>
                  <w:p w14:paraId="11D1B9C0" w14:textId="77777777" w:rsidR="008F7A35" w:rsidRPr="00920CBE" w:rsidRDefault="008F7A35" w:rsidP="008F7A35">
                    <w:pPr>
                      <w:rPr>
                        <w:szCs w:val="21"/>
                      </w:rPr>
                    </w:pPr>
                    <w:r w:rsidRPr="00920CBE">
                      <w:rPr>
                        <w:szCs w:val="21"/>
                      </w:rPr>
                      <w:t>坏账准备</w:t>
                    </w:r>
                  </w:p>
                </w:tc>
                <w:tc>
                  <w:tcPr>
                    <w:tcW w:w="1422" w:type="pct"/>
                    <w:shd w:val="clear" w:color="auto" w:fill="auto"/>
                    <w:vAlign w:val="center"/>
                  </w:tcPr>
                  <w:p w14:paraId="35CFB8B7" w14:textId="77777777" w:rsidR="008F7A35" w:rsidRPr="00920CBE" w:rsidRDefault="008F7A35" w:rsidP="008F7A35">
                    <w:pPr>
                      <w:jc w:val="right"/>
                      <w:rPr>
                        <w:szCs w:val="21"/>
                      </w:rPr>
                    </w:pPr>
                    <w:r w:rsidRPr="00920CBE">
                      <w:rPr>
                        <w:szCs w:val="21"/>
                      </w:rPr>
                      <w:t>-8,550,778.78</w:t>
                    </w:r>
                  </w:p>
                </w:tc>
                <w:tc>
                  <w:tcPr>
                    <w:tcW w:w="1653" w:type="pct"/>
                    <w:shd w:val="clear" w:color="auto" w:fill="auto"/>
                    <w:vAlign w:val="center"/>
                  </w:tcPr>
                  <w:p w14:paraId="7CEE26A2" w14:textId="77777777" w:rsidR="008F7A35" w:rsidRPr="00920CBE" w:rsidRDefault="008F7A35" w:rsidP="008F7A35">
                    <w:pPr>
                      <w:jc w:val="right"/>
                      <w:rPr>
                        <w:szCs w:val="21"/>
                      </w:rPr>
                    </w:pPr>
                    <w:r w:rsidRPr="00920CBE">
                      <w:rPr>
                        <w:szCs w:val="21"/>
                      </w:rPr>
                      <w:t>-7,052,237.47</w:t>
                    </w:r>
                  </w:p>
                </w:tc>
              </w:tr>
            </w:sdtContent>
          </w:sdt>
          <w:tr w:rsidR="008F7A35" w:rsidRPr="00920CBE" w14:paraId="34C72869" w14:textId="77777777" w:rsidTr="0033145C">
            <w:sdt>
              <w:sdtPr>
                <w:rPr>
                  <w:szCs w:val="21"/>
                </w:rPr>
                <w:tag w:val="_PLD_caa65b7047104096987b4ba036051976"/>
                <w:id w:val="1927457248"/>
                <w:lock w:val="sdtLocked"/>
              </w:sdtPr>
              <w:sdtEndPr/>
              <w:sdtContent>
                <w:tc>
                  <w:tcPr>
                    <w:tcW w:w="1925" w:type="pct"/>
                    <w:shd w:val="clear" w:color="auto" w:fill="auto"/>
                    <w:vAlign w:val="center"/>
                  </w:tcPr>
                  <w:p w14:paraId="5E31D97E" w14:textId="77777777" w:rsidR="008F7A35" w:rsidRPr="00920CBE" w:rsidRDefault="008F7A35" w:rsidP="008F7A35">
                    <w:pPr>
                      <w:jc w:val="center"/>
                      <w:rPr>
                        <w:szCs w:val="21"/>
                      </w:rPr>
                    </w:pPr>
                    <w:r w:rsidRPr="00920CBE">
                      <w:rPr>
                        <w:szCs w:val="21"/>
                      </w:rPr>
                      <w:t>合计</w:t>
                    </w:r>
                  </w:p>
                </w:tc>
              </w:sdtContent>
            </w:sdt>
            <w:tc>
              <w:tcPr>
                <w:tcW w:w="1422" w:type="pct"/>
                <w:shd w:val="clear" w:color="auto" w:fill="auto"/>
                <w:vAlign w:val="center"/>
              </w:tcPr>
              <w:p w14:paraId="34063581" w14:textId="77777777" w:rsidR="008F7A35" w:rsidRPr="00920CBE" w:rsidRDefault="008F7A35" w:rsidP="008F7A35">
                <w:pPr>
                  <w:jc w:val="right"/>
                  <w:rPr>
                    <w:szCs w:val="21"/>
                  </w:rPr>
                </w:pPr>
                <w:r w:rsidRPr="00920CBE">
                  <w:rPr>
                    <w:szCs w:val="21"/>
                  </w:rPr>
                  <w:t>173,904,054.74</w:t>
                </w:r>
              </w:p>
            </w:tc>
            <w:tc>
              <w:tcPr>
                <w:tcW w:w="1653" w:type="pct"/>
                <w:shd w:val="clear" w:color="auto" w:fill="auto"/>
                <w:vAlign w:val="center"/>
              </w:tcPr>
              <w:p w14:paraId="6D3F69B5" w14:textId="77777777" w:rsidR="008F7A35" w:rsidRPr="00920CBE" w:rsidRDefault="008F7A35" w:rsidP="008F7A35">
                <w:pPr>
                  <w:jc w:val="right"/>
                  <w:rPr>
                    <w:szCs w:val="21"/>
                  </w:rPr>
                </w:pPr>
                <w:r w:rsidRPr="00920CBE">
                  <w:rPr>
                    <w:szCs w:val="21"/>
                  </w:rPr>
                  <w:t>142,809,632.89</w:t>
                </w:r>
              </w:p>
            </w:tc>
          </w:tr>
        </w:tbl>
        <w:p w14:paraId="1E1A468A" w14:textId="4C3C70C1" w:rsidR="0067772C" w:rsidRDefault="007029E0"/>
      </w:sdtContent>
    </w:sdt>
    <w:bookmarkStart w:id="144"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57974543"/>
        <w:lock w:val="sdtLocked"/>
        <w:placeholder>
          <w:docPart w:val="GBC22222222222222222222222222222"/>
        </w:placeholder>
      </w:sdtPr>
      <w:sdtEndPr>
        <w:rPr>
          <w:rFonts w:hint="default"/>
        </w:rPr>
      </w:sdtEndPr>
      <w:sdtContent>
        <w:p w14:paraId="7110DEAB" w14:textId="77777777" w:rsidR="0067772C" w:rsidRDefault="00145EDE" w:rsidP="00970D36">
          <w:pPr>
            <w:pStyle w:val="73"/>
            <w:numPr>
              <w:ilvl w:val="3"/>
              <w:numId w:val="71"/>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401957993"/>
            <w:lock w:val="sdtLocked"/>
            <w:placeholder>
              <w:docPart w:val="GBC22222222222222222222222222222"/>
            </w:placeholder>
          </w:sdtPr>
          <w:sdtEndPr/>
          <w:sdtContent>
            <w:p w14:paraId="2F3B2B5A" w14:textId="77777777" w:rsidR="0067772C" w:rsidRDefault="008F7A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A5141E" w14:textId="7E5F7EB6" w:rsidR="0067772C" w:rsidRDefault="00145EDE">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3353860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5404369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1521"/>
            <w:gridCol w:w="1659"/>
            <w:gridCol w:w="1658"/>
            <w:gridCol w:w="1529"/>
          </w:tblGrid>
          <w:tr w:rsidR="00920CBE" w14:paraId="3F0E3701" w14:textId="77777777" w:rsidTr="00920CBE">
            <w:sdt>
              <w:sdtPr>
                <w:tag w:val="_PLD_2f734c3456a843bda898d16924c52045"/>
                <w:id w:val="-1167703930"/>
                <w:lock w:val="sdtLocked"/>
              </w:sdtPr>
              <w:sdtEndPr/>
              <w:sdtContent>
                <w:tc>
                  <w:tcPr>
                    <w:tcW w:w="1460" w:type="pct"/>
                    <w:vMerge w:val="restart"/>
                    <w:vAlign w:val="center"/>
                  </w:tcPr>
                  <w:p w14:paraId="1C35F639"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992903877"/>
                <w:lock w:val="sdtLocked"/>
              </w:sdtPr>
              <w:sdtEndPr/>
              <w:sdtContent>
                <w:tc>
                  <w:tcPr>
                    <w:tcW w:w="845" w:type="pct"/>
                    <w:vAlign w:val="center"/>
                  </w:tcPr>
                  <w:p w14:paraId="549A380B"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536573748"/>
                <w:lock w:val="sdtLocked"/>
              </w:sdtPr>
              <w:sdtEndPr/>
              <w:sdtContent>
                <w:tc>
                  <w:tcPr>
                    <w:tcW w:w="922" w:type="pct"/>
                    <w:vAlign w:val="center"/>
                  </w:tcPr>
                  <w:p w14:paraId="35C4992E"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267890676"/>
                <w:lock w:val="sdtLocked"/>
              </w:sdtPr>
              <w:sdtEndPr/>
              <w:sdtContent>
                <w:tc>
                  <w:tcPr>
                    <w:tcW w:w="922" w:type="pct"/>
                    <w:vAlign w:val="center"/>
                  </w:tcPr>
                  <w:p w14:paraId="75B116ED"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728956014"/>
                <w:lock w:val="sdtLocked"/>
              </w:sdtPr>
              <w:sdtEndPr/>
              <w:sdtContent>
                <w:tc>
                  <w:tcPr>
                    <w:tcW w:w="850" w:type="pct"/>
                    <w:vMerge w:val="restart"/>
                    <w:vAlign w:val="center"/>
                  </w:tcPr>
                  <w:p w14:paraId="771903F1"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920CBE" w14:paraId="1E927212" w14:textId="77777777" w:rsidTr="00920CBE">
            <w:tc>
              <w:tcPr>
                <w:tcW w:w="1460" w:type="pct"/>
                <w:vMerge/>
                <w:vAlign w:val="center"/>
              </w:tcPr>
              <w:p w14:paraId="1F60E853" w14:textId="77777777" w:rsidR="008F7A35" w:rsidRDefault="008F7A35" w:rsidP="008F7A35">
                <w:pPr>
                  <w:jc w:val="center"/>
                  <w:rPr>
                    <w:color w:val="008000"/>
                    <w:szCs w:val="21"/>
                  </w:rPr>
                </w:pPr>
              </w:p>
            </w:tc>
            <w:sdt>
              <w:sdtPr>
                <w:tag w:val="_PLD_7158bbb0fd6b45478d53b382f0c1a5e9"/>
                <w:id w:val="-371922914"/>
                <w:lock w:val="sdtLocked"/>
              </w:sdtPr>
              <w:sdtEndPr/>
              <w:sdtContent>
                <w:tc>
                  <w:tcPr>
                    <w:tcW w:w="845" w:type="pct"/>
                    <w:vAlign w:val="center"/>
                  </w:tcPr>
                  <w:p w14:paraId="63BD6C27"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634098178"/>
                <w:lock w:val="sdtLocked"/>
              </w:sdtPr>
              <w:sdtEndPr/>
              <w:sdtContent>
                <w:tc>
                  <w:tcPr>
                    <w:tcW w:w="922" w:type="pct"/>
                    <w:vAlign w:val="center"/>
                  </w:tcPr>
                  <w:p w14:paraId="1DBF4F2B"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305816126"/>
                <w:lock w:val="sdtLocked"/>
              </w:sdtPr>
              <w:sdtEndPr/>
              <w:sdtContent>
                <w:tc>
                  <w:tcPr>
                    <w:tcW w:w="922" w:type="pct"/>
                    <w:vAlign w:val="center"/>
                  </w:tcPr>
                  <w:p w14:paraId="534205F0" w14:textId="77777777" w:rsidR="008F7A35" w:rsidRDefault="008F7A35" w:rsidP="008F7A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50" w:type="pct"/>
                <w:vMerge/>
              </w:tcPr>
              <w:p w14:paraId="4E975486" w14:textId="77777777" w:rsidR="008F7A35" w:rsidRDefault="008F7A35" w:rsidP="008F7A35">
                <w:pPr>
                  <w:jc w:val="center"/>
                  <w:rPr>
                    <w:color w:val="008000"/>
                    <w:szCs w:val="21"/>
                  </w:rPr>
                </w:pPr>
              </w:p>
            </w:tc>
          </w:tr>
          <w:tr w:rsidR="00920CBE" w14:paraId="5A3AE230" w14:textId="77777777" w:rsidTr="00920CBE">
            <w:sdt>
              <w:sdtPr>
                <w:tag w:val="_PLD_8cd531a2160845bdb7fe60aabffc13e4"/>
                <w:id w:val="-740177748"/>
                <w:lock w:val="sdtLocked"/>
              </w:sdtPr>
              <w:sdtEndPr/>
              <w:sdtContent>
                <w:tc>
                  <w:tcPr>
                    <w:tcW w:w="1460" w:type="pct"/>
                    <w:vAlign w:val="center"/>
                  </w:tcPr>
                  <w:p w14:paraId="732EEAC3"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845" w:type="pct"/>
              </w:tcPr>
              <w:p w14:paraId="655523EF" w14:textId="77777777" w:rsidR="008F7A35" w:rsidRDefault="008F7A35" w:rsidP="008F7A35">
                <w:pPr>
                  <w:jc w:val="right"/>
                  <w:rPr>
                    <w:szCs w:val="21"/>
                  </w:rPr>
                </w:pPr>
                <w:r>
                  <w:t>7,052,237.47</w:t>
                </w:r>
              </w:p>
            </w:tc>
            <w:tc>
              <w:tcPr>
                <w:tcW w:w="922" w:type="pct"/>
              </w:tcPr>
              <w:p w14:paraId="0E507E97" w14:textId="77777777" w:rsidR="008F7A35" w:rsidRDefault="008F7A35" w:rsidP="008F7A35">
                <w:pPr>
                  <w:jc w:val="right"/>
                  <w:rPr>
                    <w:szCs w:val="21"/>
                  </w:rPr>
                </w:pPr>
              </w:p>
            </w:tc>
            <w:tc>
              <w:tcPr>
                <w:tcW w:w="922" w:type="pct"/>
              </w:tcPr>
              <w:p w14:paraId="41151683" w14:textId="77777777" w:rsidR="008F7A35" w:rsidRDefault="008F7A35" w:rsidP="008F7A35">
                <w:pPr>
                  <w:jc w:val="right"/>
                  <w:rPr>
                    <w:szCs w:val="21"/>
                  </w:rPr>
                </w:pPr>
              </w:p>
            </w:tc>
            <w:tc>
              <w:tcPr>
                <w:tcW w:w="850" w:type="pct"/>
              </w:tcPr>
              <w:p w14:paraId="610D6725" w14:textId="77777777" w:rsidR="008F7A35" w:rsidRDefault="008F7A35" w:rsidP="008F7A35">
                <w:pPr>
                  <w:jc w:val="right"/>
                  <w:rPr>
                    <w:szCs w:val="21"/>
                  </w:rPr>
                </w:pPr>
                <w:r>
                  <w:t>7,052,237.47</w:t>
                </w:r>
              </w:p>
            </w:tc>
          </w:tr>
          <w:tr w:rsidR="00920CBE" w14:paraId="2C870B63" w14:textId="77777777" w:rsidTr="00920CBE">
            <w:sdt>
              <w:sdtPr>
                <w:tag w:val="_PLD_7b0d3a23ad1544a18a9869d1d72a93c9"/>
                <w:id w:val="-1233692860"/>
                <w:lock w:val="sdtLocked"/>
              </w:sdtPr>
              <w:sdtEndPr/>
              <w:sdtContent>
                <w:tc>
                  <w:tcPr>
                    <w:tcW w:w="1460" w:type="pct"/>
                    <w:vAlign w:val="center"/>
                  </w:tcPr>
                  <w:p w14:paraId="20042CEC" w14:textId="77777777" w:rsidR="008F7A35" w:rsidRDefault="008F7A35" w:rsidP="00920CB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2020年1月1日余额在本期</w:t>
                    </w:r>
                  </w:p>
                </w:tc>
              </w:sdtContent>
            </w:sdt>
            <w:tc>
              <w:tcPr>
                <w:tcW w:w="845" w:type="pct"/>
              </w:tcPr>
              <w:p w14:paraId="114E62AC" w14:textId="77777777" w:rsidR="008F7A35" w:rsidRDefault="008F7A35" w:rsidP="008F7A35">
                <w:pPr>
                  <w:jc w:val="right"/>
                  <w:rPr>
                    <w:szCs w:val="21"/>
                  </w:rPr>
                </w:pPr>
              </w:p>
            </w:tc>
            <w:tc>
              <w:tcPr>
                <w:tcW w:w="922" w:type="pct"/>
              </w:tcPr>
              <w:p w14:paraId="072C1E4E" w14:textId="77777777" w:rsidR="008F7A35" w:rsidRDefault="008F7A35" w:rsidP="008F7A35">
                <w:pPr>
                  <w:jc w:val="right"/>
                  <w:rPr>
                    <w:szCs w:val="21"/>
                  </w:rPr>
                </w:pPr>
              </w:p>
            </w:tc>
            <w:tc>
              <w:tcPr>
                <w:tcW w:w="922" w:type="pct"/>
              </w:tcPr>
              <w:p w14:paraId="42934431" w14:textId="77777777" w:rsidR="008F7A35" w:rsidRDefault="008F7A35" w:rsidP="008F7A35">
                <w:pPr>
                  <w:jc w:val="right"/>
                  <w:rPr>
                    <w:szCs w:val="21"/>
                  </w:rPr>
                </w:pPr>
              </w:p>
            </w:tc>
            <w:tc>
              <w:tcPr>
                <w:tcW w:w="850" w:type="pct"/>
              </w:tcPr>
              <w:p w14:paraId="26ABEBF0" w14:textId="77777777" w:rsidR="008F7A35" w:rsidRDefault="008F7A35" w:rsidP="008F7A35">
                <w:pPr>
                  <w:jc w:val="right"/>
                  <w:rPr>
                    <w:szCs w:val="21"/>
                  </w:rPr>
                </w:pPr>
              </w:p>
            </w:tc>
          </w:tr>
          <w:tr w:rsidR="00920CBE" w14:paraId="0B84D501" w14:textId="77777777" w:rsidTr="00920CBE">
            <w:sdt>
              <w:sdtPr>
                <w:tag w:val="_PLD_91b88a7d25c34d119c6142c0bbed7fd5"/>
                <w:id w:val="-598876500"/>
                <w:lock w:val="sdtLocked"/>
              </w:sdtPr>
              <w:sdtEndPr/>
              <w:sdtContent>
                <w:tc>
                  <w:tcPr>
                    <w:tcW w:w="1460" w:type="pct"/>
                    <w:vAlign w:val="center"/>
                  </w:tcPr>
                  <w:p w14:paraId="53CCAD74"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45" w:type="pct"/>
              </w:tcPr>
              <w:p w14:paraId="6229F20C" w14:textId="77777777" w:rsidR="008F7A35" w:rsidRDefault="008F7A35" w:rsidP="008F7A35">
                <w:pPr>
                  <w:jc w:val="right"/>
                  <w:rPr>
                    <w:szCs w:val="21"/>
                  </w:rPr>
                </w:pPr>
              </w:p>
            </w:tc>
            <w:tc>
              <w:tcPr>
                <w:tcW w:w="922" w:type="pct"/>
              </w:tcPr>
              <w:p w14:paraId="7E37A22D" w14:textId="77777777" w:rsidR="008F7A35" w:rsidRDefault="008F7A35" w:rsidP="008F7A35">
                <w:pPr>
                  <w:jc w:val="right"/>
                  <w:rPr>
                    <w:szCs w:val="21"/>
                  </w:rPr>
                </w:pPr>
              </w:p>
            </w:tc>
            <w:tc>
              <w:tcPr>
                <w:tcW w:w="922" w:type="pct"/>
              </w:tcPr>
              <w:p w14:paraId="3755A729" w14:textId="77777777" w:rsidR="008F7A35" w:rsidRDefault="008F7A35" w:rsidP="008F7A35">
                <w:pPr>
                  <w:jc w:val="right"/>
                  <w:rPr>
                    <w:szCs w:val="21"/>
                  </w:rPr>
                </w:pPr>
              </w:p>
            </w:tc>
            <w:tc>
              <w:tcPr>
                <w:tcW w:w="850" w:type="pct"/>
              </w:tcPr>
              <w:p w14:paraId="6BFAB1D3" w14:textId="77777777" w:rsidR="008F7A35" w:rsidRDefault="008F7A35" w:rsidP="008F7A35">
                <w:pPr>
                  <w:jc w:val="right"/>
                  <w:rPr>
                    <w:szCs w:val="21"/>
                  </w:rPr>
                </w:pPr>
              </w:p>
            </w:tc>
          </w:tr>
          <w:tr w:rsidR="00920CBE" w14:paraId="73594172" w14:textId="77777777" w:rsidTr="00920CBE">
            <w:sdt>
              <w:sdtPr>
                <w:tag w:val="_PLD_4a0ac02ca5544c61af90e0b74b6d9772"/>
                <w:id w:val="-1045364650"/>
                <w:lock w:val="sdtLocked"/>
              </w:sdtPr>
              <w:sdtEndPr/>
              <w:sdtContent>
                <w:tc>
                  <w:tcPr>
                    <w:tcW w:w="1460" w:type="pct"/>
                    <w:vAlign w:val="center"/>
                  </w:tcPr>
                  <w:p w14:paraId="01EC49D4"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45" w:type="pct"/>
              </w:tcPr>
              <w:p w14:paraId="1496195C" w14:textId="77777777" w:rsidR="008F7A35" w:rsidRDefault="008F7A35" w:rsidP="008F7A35">
                <w:pPr>
                  <w:jc w:val="right"/>
                  <w:rPr>
                    <w:szCs w:val="21"/>
                  </w:rPr>
                </w:pPr>
              </w:p>
            </w:tc>
            <w:tc>
              <w:tcPr>
                <w:tcW w:w="922" w:type="pct"/>
              </w:tcPr>
              <w:p w14:paraId="5D579352" w14:textId="77777777" w:rsidR="008F7A35" w:rsidRDefault="008F7A35" w:rsidP="008F7A35">
                <w:pPr>
                  <w:jc w:val="right"/>
                  <w:rPr>
                    <w:szCs w:val="21"/>
                  </w:rPr>
                </w:pPr>
              </w:p>
            </w:tc>
            <w:tc>
              <w:tcPr>
                <w:tcW w:w="922" w:type="pct"/>
              </w:tcPr>
              <w:p w14:paraId="03BBA224" w14:textId="77777777" w:rsidR="008F7A35" w:rsidRDefault="008F7A35" w:rsidP="008F7A35">
                <w:pPr>
                  <w:jc w:val="right"/>
                  <w:rPr>
                    <w:szCs w:val="21"/>
                  </w:rPr>
                </w:pPr>
              </w:p>
            </w:tc>
            <w:tc>
              <w:tcPr>
                <w:tcW w:w="850" w:type="pct"/>
              </w:tcPr>
              <w:p w14:paraId="5047F39A" w14:textId="77777777" w:rsidR="008F7A35" w:rsidRDefault="008F7A35" w:rsidP="008F7A35">
                <w:pPr>
                  <w:jc w:val="right"/>
                  <w:rPr>
                    <w:szCs w:val="21"/>
                  </w:rPr>
                </w:pPr>
              </w:p>
            </w:tc>
          </w:tr>
          <w:tr w:rsidR="00920CBE" w14:paraId="7EF802D2" w14:textId="77777777" w:rsidTr="00920CBE">
            <w:sdt>
              <w:sdtPr>
                <w:tag w:val="_PLD_62efa972943f414d8c2725b439187276"/>
                <w:id w:val="-1131166099"/>
                <w:lock w:val="sdtLocked"/>
              </w:sdtPr>
              <w:sdtEndPr/>
              <w:sdtContent>
                <w:tc>
                  <w:tcPr>
                    <w:tcW w:w="1460" w:type="pct"/>
                    <w:vAlign w:val="center"/>
                  </w:tcPr>
                  <w:p w14:paraId="42309ED6"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45" w:type="pct"/>
              </w:tcPr>
              <w:p w14:paraId="5479DD0C" w14:textId="77777777" w:rsidR="008F7A35" w:rsidRDefault="008F7A35" w:rsidP="008F7A35">
                <w:pPr>
                  <w:jc w:val="right"/>
                  <w:rPr>
                    <w:szCs w:val="21"/>
                  </w:rPr>
                </w:pPr>
              </w:p>
            </w:tc>
            <w:tc>
              <w:tcPr>
                <w:tcW w:w="922" w:type="pct"/>
              </w:tcPr>
              <w:p w14:paraId="6221EA7A" w14:textId="77777777" w:rsidR="008F7A35" w:rsidRDefault="008F7A35" w:rsidP="008F7A35">
                <w:pPr>
                  <w:jc w:val="right"/>
                  <w:rPr>
                    <w:szCs w:val="21"/>
                  </w:rPr>
                </w:pPr>
              </w:p>
            </w:tc>
            <w:tc>
              <w:tcPr>
                <w:tcW w:w="922" w:type="pct"/>
              </w:tcPr>
              <w:p w14:paraId="4A2D3159" w14:textId="77777777" w:rsidR="008F7A35" w:rsidRDefault="008F7A35" w:rsidP="008F7A35">
                <w:pPr>
                  <w:jc w:val="right"/>
                  <w:rPr>
                    <w:szCs w:val="21"/>
                  </w:rPr>
                </w:pPr>
              </w:p>
            </w:tc>
            <w:tc>
              <w:tcPr>
                <w:tcW w:w="850" w:type="pct"/>
              </w:tcPr>
              <w:p w14:paraId="42CAF3CE" w14:textId="77777777" w:rsidR="008F7A35" w:rsidRDefault="008F7A35" w:rsidP="008F7A35">
                <w:pPr>
                  <w:jc w:val="right"/>
                  <w:rPr>
                    <w:szCs w:val="21"/>
                  </w:rPr>
                </w:pPr>
              </w:p>
            </w:tc>
          </w:tr>
          <w:tr w:rsidR="00920CBE" w14:paraId="606B8C03" w14:textId="77777777" w:rsidTr="00920CBE">
            <w:sdt>
              <w:sdtPr>
                <w:tag w:val="_PLD_f0038f03e6744de690d37930402c226c"/>
                <w:id w:val="-1310792256"/>
                <w:lock w:val="sdtLocked"/>
              </w:sdtPr>
              <w:sdtEndPr/>
              <w:sdtContent>
                <w:tc>
                  <w:tcPr>
                    <w:tcW w:w="1460" w:type="pct"/>
                    <w:vAlign w:val="center"/>
                  </w:tcPr>
                  <w:p w14:paraId="0B911C17"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45" w:type="pct"/>
              </w:tcPr>
              <w:p w14:paraId="2B2DFB6F" w14:textId="77777777" w:rsidR="008F7A35" w:rsidRDefault="008F7A35" w:rsidP="008F7A35">
                <w:pPr>
                  <w:jc w:val="right"/>
                  <w:rPr>
                    <w:szCs w:val="21"/>
                  </w:rPr>
                </w:pPr>
              </w:p>
            </w:tc>
            <w:tc>
              <w:tcPr>
                <w:tcW w:w="922" w:type="pct"/>
              </w:tcPr>
              <w:p w14:paraId="1E13AE50" w14:textId="77777777" w:rsidR="008F7A35" w:rsidRDefault="008F7A35" w:rsidP="008F7A35">
                <w:pPr>
                  <w:jc w:val="right"/>
                  <w:rPr>
                    <w:szCs w:val="21"/>
                  </w:rPr>
                </w:pPr>
              </w:p>
            </w:tc>
            <w:tc>
              <w:tcPr>
                <w:tcW w:w="922" w:type="pct"/>
              </w:tcPr>
              <w:p w14:paraId="7412F67F" w14:textId="77777777" w:rsidR="008F7A35" w:rsidRDefault="008F7A35" w:rsidP="008F7A35">
                <w:pPr>
                  <w:jc w:val="right"/>
                  <w:rPr>
                    <w:szCs w:val="21"/>
                  </w:rPr>
                </w:pPr>
              </w:p>
            </w:tc>
            <w:tc>
              <w:tcPr>
                <w:tcW w:w="850" w:type="pct"/>
              </w:tcPr>
              <w:p w14:paraId="16875243" w14:textId="77777777" w:rsidR="008F7A35" w:rsidRDefault="008F7A35" w:rsidP="008F7A35">
                <w:pPr>
                  <w:jc w:val="right"/>
                  <w:rPr>
                    <w:szCs w:val="21"/>
                  </w:rPr>
                </w:pPr>
              </w:p>
            </w:tc>
          </w:tr>
          <w:tr w:rsidR="00920CBE" w14:paraId="273ECB8C" w14:textId="77777777" w:rsidTr="00920CBE">
            <w:sdt>
              <w:sdtPr>
                <w:tag w:val="_PLD_7e61e1cc37624ad4a01baf228fb5e144"/>
                <w:id w:val="-306552659"/>
                <w:lock w:val="sdtLocked"/>
              </w:sdtPr>
              <w:sdtEndPr/>
              <w:sdtContent>
                <w:tc>
                  <w:tcPr>
                    <w:tcW w:w="1460" w:type="pct"/>
                    <w:vAlign w:val="center"/>
                  </w:tcPr>
                  <w:p w14:paraId="18E7275C"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45" w:type="pct"/>
              </w:tcPr>
              <w:p w14:paraId="099263FE" w14:textId="77777777" w:rsidR="008F7A35" w:rsidRDefault="008F7A35" w:rsidP="008F7A35">
                <w:pPr>
                  <w:jc w:val="right"/>
                  <w:rPr>
                    <w:szCs w:val="21"/>
                  </w:rPr>
                </w:pPr>
                <w:r>
                  <w:t>1,598,544.24</w:t>
                </w:r>
              </w:p>
            </w:tc>
            <w:tc>
              <w:tcPr>
                <w:tcW w:w="922" w:type="pct"/>
              </w:tcPr>
              <w:p w14:paraId="5012D041" w14:textId="77777777" w:rsidR="008F7A35" w:rsidRDefault="008F7A35" w:rsidP="008F7A35">
                <w:pPr>
                  <w:jc w:val="right"/>
                  <w:rPr>
                    <w:szCs w:val="21"/>
                  </w:rPr>
                </w:pPr>
              </w:p>
            </w:tc>
            <w:tc>
              <w:tcPr>
                <w:tcW w:w="922" w:type="pct"/>
              </w:tcPr>
              <w:p w14:paraId="7CCC244D" w14:textId="77777777" w:rsidR="008F7A35" w:rsidRDefault="008F7A35" w:rsidP="008F7A35">
                <w:pPr>
                  <w:jc w:val="right"/>
                  <w:rPr>
                    <w:szCs w:val="21"/>
                  </w:rPr>
                </w:pPr>
              </w:p>
            </w:tc>
            <w:tc>
              <w:tcPr>
                <w:tcW w:w="850" w:type="pct"/>
              </w:tcPr>
              <w:p w14:paraId="3E99A43F" w14:textId="77777777" w:rsidR="008F7A35" w:rsidRDefault="008F7A35" w:rsidP="008F7A35">
                <w:pPr>
                  <w:jc w:val="right"/>
                  <w:rPr>
                    <w:szCs w:val="21"/>
                  </w:rPr>
                </w:pPr>
                <w:r>
                  <w:t>1,598,544.24</w:t>
                </w:r>
              </w:p>
            </w:tc>
          </w:tr>
          <w:tr w:rsidR="00920CBE" w14:paraId="1CD2CF17" w14:textId="77777777" w:rsidTr="00920CBE">
            <w:tc>
              <w:tcPr>
                <w:tcW w:w="1460" w:type="pct"/>
                <w:vAlign w:val="center"/>
              </w:tcPr>
              <w:sdt>
                <w:sdtPr>
                  <w:rPr>
                    <w:rFonts w:asciiTheme="minorEastAsia" w:eastAsiaTheme="minorEastAsia" w:hAnsiTheme="minorEastAsia" w:hint="eastAsia"/>
                    <w:sz w:val="21"/>
                    <w:szCs w:val="21"/>
                    <w:lang w:eastAsia="zh-CN"/>
                  </w:rPr>
                  <w:tag w:val="_PLD_6b80e34bd4ec459eb98282e241521353"/>
                  <w:id w:val="838430412"/>
                  <w:lock w:val="sdtLocked"/>
                </w:sdtPr>
                <w:sdtEndPr/>
                <w:sdtContent>
                  <w:p w14:paraId="2F13785A" w14:textId="77777777" w:rsidR="008F7A35" w:rsidRDefault="008F7A35" w:rsidP="008F7A35">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45" w:type="pct"/>
              </w:tcPr>
              <w:p w14:paraId="79AD9C15" w14:textId="77777777" w:rsidR="008F7A35" w:rsidRDefault="008F7A35" w:rsidP="008F7A35">
                <w:pPr>
                  <w:jc w:val="right"/>
                  <w:rPr>
                    <w:szCs w:val="21"/>
                  </w:rPr>
                </w:pPr>
              </w:p>
            </w:tc>
            <w:tc>
              <w:tcPr>
                <w:tcW w:w="922" w:type="pct"/>
              </w:tcPr>
              <w:p w14:paraId="1449D727" w14:textId="77777777" w:rsidR="008F7A35" w:rsidRDefault="008F7A35" w:rsidP="008F7A35">
                <w:pPr>
                  <w:jc w:val="right"/>
                  <w:rPr>
                    <w:szCs w:val="21"/>
                  </w:rPr>
                </w:pPr>
              </w:p>
            </w:tc>
            <w:tc>
              <w:tcPr>
                <w:tcW w:w="922" w:type="pct"/>
              </w:tcPr>
              <w:p w14:paraId="6FCFC104" w14:textId="77777777" w:rsidR="008F7A35" w:rsidRDefault="008F7A35" w:rsidP="008F7A35">
                <w:pPr>
                  <w:jc w:val="right"/>
                  <w:rPr>
                    <w:szCs w:val="21"/>
                  </w:rPr>
                </w:pPr>
              </w:p>
            </w:tc>
            <w:tc>
              <w:tcPr>
                <w:tcW w:w="850" w:type="pct"/>
              </w:tcPr>
              <w:p w14:paraId="102CAC18" w14:textId="77777777" w:rsidR="008F7A35" w:rsidRDefault="008F7A35" w:rsidP="008F7A35">
                <w:pPr>
                  <w:jc w:val="right"/>
                  <w:rPr>
                    <w:szCs w:val="21"/>
                  </w:rPr>
                </w:pPr>
              </w:p>
            </w:tc>
          </w:tr>
          <w:tr w:rsidR="00920CBE" w14:paraId="50497145" w14:textId="77777777" w:rsidTr="00920CBE">
            <w:sdt>
              <w:sdtPr>
                <w:tag w:val="_PLD_a512e024183e41b89e975a5495c29146"/>
                <w:id w:val="460928681"/>
                <w:lock w:val="sdtLocked"/>
              </w:sdtPr>
              <w:sdtEndPr/>
              <w:sdtContent>
                <w:tc>
                  <w:tcPr>
                    <w:tcW w:w="1460" w:type="pct"/>
                    <w:vAlign w:val="center"/>
                  </w:tcPr>
                  <w:p w14:paraId="5E5F6BF0"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45" w:type="pct"/>
              </w:tcPr>
              <w:p w14:paraId="28034378" w14:textId="77777777" w:rsidR="008F7A35" w:rsidRDefault="008F7A35" w:rsidP="008F7A35">
                <w:pPr>
                  <w:jc w:val="right"/>
                  <w:rPr>
                    <w:szCs w:val="21"/>
                  </w:rPr>
                </w:pPr>
                <w:r>
                  <w:t>100,002.93</w:t>
                </w:r>
              </w:p>
            </w:tc>
            <w:tc>
              <w:tcPr>
                <w:tcW w:w="922" w:type="pct"/>
              </w:tcPr>
              <w:p w14:paraId="20400EB0" w14:textId="77777777" w:rsidR="008F7A35" w:rsidRDefault="008F7A35" w:rsidP="008F7A35">
                <w:pPr>
                  <w:jc w:val="right"/>
                  <w:rPr>
                    <w:szCs w:val="21"/>
                  </w:rPr>
                </w:pPr>
              </w:p>
            </w:tc>
            <w:tc>
              <w:tcPr>
                <w:tcW w:w="922" w:type="pct"/>
              </w:tcPr>
              <w:p w14:paraId="54804356" w14:textId="77777777" w:rsidR="008F7A35" w:rsidRDefault="008F7A35" w:rsidP="008F7A35">
                <w:pPr>
                  <w:jc w:val="right"/>
                  <w:rPr>
                    <w:szCs w:val="21"/>
                  </w:rPr>
                </w:pPr>
              </w:p>
            </w:tc>
            <w:tc>
              <w:tcPr>
                <w:tcW w:w="850" w:type="pct"/>
              </w:tcPr>
              <w:p w14:paraId="57A42C6F" w14:textId="77777777" w:rsidR="008F7A35" w:rsidRDefault="008F7A35" w:rsidP="008F7A35">
                <w:pPr>
                  <w:jc w:val="right"/>
                  <w:rPr>
                    <w:szCs w:val="21"/>
                  </w:rPr>
                </w:pPr>
                <w:r>
                  <w:t>100,002.93</w:t>
                </w:r>
              </w:p>
            </w:tc>
          </w:tr>
          <w:tr w:rsidR="00920CBE" w14:paraId="04DD1150" w14:textId="77777777" w:rsidTr="00920CBE">
            <w:tc>
              <w:tcPr>
                <w:tcW w:w="1460" w:type="pct"/>
                <w:vAlign w:val="center"/>
              </w:tcPr>
              <w:sdt>
                <w:sdtPr>
                  <w:rPr>
                    <w:rFonts w:asciiTheme="minorEastAsia" w:eastAsiaTheme="minorEastAsia" w:hAnsiTheme="minorEastAsia" w:hint="eastAsia"/>
                    <w:sz w:val="21"/>
                    <w:szCs w:val="21"/>
                    <w:lang w:eastAsia="zh-CN"/>
                  </w:rPr>
                  <w:tag w:val="_PLD_6a963864c33f4d739f3df592fe49d94d"/>
                  <w:id w:val="-360431268"/>
                  <w:lock w:val="sdtLocked"/>
                </w:sdtPr>
                <w:sdtEndPr/>
                <w:sdtContent>
                  <w:p w14:paraId="2C8B40D4" w14:textId="77777777" w:rsidR="008F7A35" w:rsidRDefault="008F7A35" w:rsidP="008F7A35">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45" w:type="pct"/>
              </w:tcPr>
              <w:p w14:paraId="641AE90A" w14:textId="77777777" w:rsidR="008F7A35" w:rsidRDefault="008F7A35" w:rsidP="008F7A35">
                <w:pPr>
                  <w:jc w:val="right"/>
                  <w:rPr>
                    <w:szCs w:val="21"/>
                  </w:rPr>
                </w:pPr>
              </w:p>
            </w:tc>
            <w:tc>
              <w:tcPr>
                <w:tcW w:w="922" w:type="pct"/>
              </w:tcPr>
              <w:p w14:paraId="776B007E" w14:textId="77777777" w:rsidR="008F7A35" w:rsidRDefault="008F7A35" w:rsidP="008F7A35">
                <w:pPr>
                  <w:jc w:val="right"/>
                  <w:rPr>
                    <w:szCs w:val="21"/>
                  </w:rPr>
                </w:pPr>
              </w:p>
            </w:tc>
            <w:tc>
              <w:tcPr>
                <w:tcW w:w="922" w:type="pct"/>
              </w:tcPr>
              <w:p w14:paraId="5EFED623" w14:textId="77777777" w:rsidR="008F7A35" w:rsidRDefault="008F7A35" w:rsidP="008F7A35">
                <w:pPr>
                  <w:jc w:val="right"/>
                  <w:rPr>
                    <w:szCs w:val="21"/>
                  </w:rPr>
                </w:pPr>
              </w:p>
            </w:tc>
            <w:tc>
              <w:tcPr>
                <w:tcW w:w="850" w:type="pct"/>
              </w:tcPr>
              <w:p w14:paraId="7169D9FF" w14:textId="77777777" w:rsidR="008F7A35" w:rsidRDefault="008F7A35" w:rsidP="008F7A35">
                <w:pPr>
                  <w:jc w:val="right"/>
                  <w:rPr>
                    <w:szCs w:val="21"/>
                  </w:rPr>
                </w:pPr>
              </w:p>
            </w:tc>
          </w:tr>
          <w:tr w:rsidR="00920CBE" w14:paraId="06926FA5" w14:textId="77777777" w:rsidTr="00920CBE">
            <w:sdt>
              <w:sdtPr>
                <w:tag w:val="_PLD_865c7fe8f91f451bb10f09ac268aab0b"/>
                <w:id w:val="-1489318549"/>
                <w:lock w:val="sdtLocked"/>
              </w:sdtPr>
              <w:sdtEndPr/>
              <w:sdtContent>
                <w:tc>
                  <w:tcPr>
                    <w:tcW w:w="1460" w:type="pct"/>
                    <w:vAlign w:val="center"/>
                  </w:tcPr>
                  <w:p w14:paraId="2FEDDF56" w14:textId="77777777" w:rsidR="008F7A35" w:rsidRDefault="008F7A35" w:rsidP="008F7A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45" w:type="pct"/>
              </w:tcPr>
              <w:p w14:paraId="7ACBE429" w14:textId="77777777" w:rsidR="008F7A35" w:rsidRDefault="008F7A35" w:rsidP="008F7A35">
                <w:pPr>
                  <w:jc w:val="right"/>
                  <w:rPr>
                    <w:szCs w:val="21"/>
                  </w:rPr>
                </w:pPr>
              </w:p>
            </w:tc>
            <w:tc>
              <w:tcPr>
                <w:tcW w:w="922" w:type="pct"/>
              </w:tcPr>
              <w:p w14:paraId="7AFCE337" w14:textId="77777777" w:rsidR="008F7A35" w:rsidRDefault="008F7A35" w:rsidP="008F7A35">
                <w:pPr>
                  <w:jc w:val="right"/>
                  <w:rPr>
                    <w:szCs w:val="21"/>
                  </w:rPr>
                </w:pPr>
              </w:p>
            </w:tc>
            <w:tc>
              <w:tcPr>
                <w:tcW w:w="922" w:type="pct"/>
              </w:tcPr>
              <w:p w14:paraId="52A5AB97" w14:textId="77777777" w:rsidR="008F7A35" w:rsidRDefault="008F7A35" w:rsidP="008F7A35">
                <w:pPr>
                  <w:jc w:val="right"/>
                  <w:rPr>
                    <w:szCs w:val="21"/>
                  </w:rPr>
                </w:pPr>
              </w:p>
            </w:tc>
            <w:tc>
              <w:tcPr>
                <w:tcW w:w="850" w:type="pct"/>
              </w:tcPr>
              <w:p w14:paraId="38B4AE60" w14:textId="77777777" w:rsidR="008F7A35" w:rsidRDefault="008F7A35" w:rsidP="008F7A35">
                <w:pPr>
                  <w:jc w:val="right"/>
                  <w:rPr>
                    <w:szCs w:val="21"/>
                  </w:rPr>
                </w:pPr>
              </w:p>
            </w:tc>
          </w:tr>
          <w:tr w:rsidR="00920CBE" w14:paraId="4B462435" w14:textId="77777777" w:rsidTr="00920CBE">
            <w:sdt>
              <w:sdtPr>
                <w:tag w:val="_PLD_84db8ea6bcbe40539b73b34fcc95a640"/>
                <w:id w:val="998765704"/>
                <w:lock w:val="sdtLocked"/>
              </w:sdtPr>
              <w:sdtEndPr/>
              <w:sdtContent>
                <w:tc>
                  <w:tcPr>
                    <w:tcW w:w="1460" w:type="pct"/>
                    <w:vAlign w:val="center"/>
                  </w:tcPr>
                  <w:p w14:paraId="3AD1CD75" w14:textId="77777777" w:rsidR="008F7A35" w:rsidRDefault="008F7A35" w:rsidP="008F7A35">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845" w:type="pct"/>
              </w:tcPr>
              <w:p w14:paraId="34A918F9" w14:textId="77777777" w:rsidR="008F7A35" w:rsidRDefault="008F7A35" w:rsidP="008F7A35">
                <w:pPr>
                  <w:jc w:val="right"/>
                  <w:rPr>
                    <w:szCs w:val="21"/>
                  </w:rPr>
                </w:pPr>
                <w:r>
                  <w:t>8,550,778.78</w:t>
                </w:r>
              </w:p>
            </w:tc>
            <w:tc>
              <w:tcPr>
                <w:tcW w:w="922" w:type="pct"/>
              </w:tcPr>
              <w:p w14:paraId="562FD568" w14:textId="77777777" w:rsidR="008F7A35" w:rsidRDefault="008F7A35" w:rsidP="008F7A35">
                <w:pPr>
                  <w:jc w:val="right"/>
                  <w:rPr>
                    <w:szCs w:val="21"/>
                  </w:rPr>
                </w:pPr>
              </w:p>
            </w:tc>
            <w:tc>
              <w:tcPr>
                <w:tcW w:w="922" w:type="pct"/>
              </w:tcPr>
              <w:p w14:paraId="041AE587" w14:textId="77777777" w:rsidR="008F7A35" w:rsidRDefault="008F7A35" w:rsidP="008F7A35">
                <w:pPr>
                  <w:jc w:val="right"/>
                  <w:rPr>
                    <w:szCs w:val="21"/>
                  </w:rPr>
                </w:pPr>
              </w:p>
            </w:tc>
            <w:tc>
              <w:tcPr>
                <w:tcW w:w="850" w:type="pct"/>
              </w:tcPr>
              <w:p w14:paraId="16E4315B" w14:textId="77777777" w:rsidR="008F7A35" w:rsidRDefault="008F7A35" w:rsidP="008F7A35">
                <w:pPr>
                  <w:jc w:val="right"/>
                  <w:rPr>
                    <w:szCs w:val="21"/>
                  </w:rPr>
                </w:pPr>
                <w:r>
                  <w:t>8,550,778.78</w:t>
                </w:r>
              </w:p>
            </w:tc>
          </w:tr>
        </w:tbl>
        <w:p w14:paraId="48D35175" w14:textId="77777777" w:rsidR="0067772C" w:rsidRDefault="00145EDE">
          <w:pPr>
            <w:pStyle w:val="310"/>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743773747"/>
            <w:lock w:val="sdtLocked"/>
            <w:placeholder>
              <w:docPart w:val="GBC22222222222222222222222222222"/>
            </w:placeholder>
          </w:sdtPr>
          <w:sdtEndPr/>
          <w:sdtContent>
            <w:p w14:paraId="78739203" w14:textId="196B6EBA"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4" w:displacedByCustomXml="next"/>
    <w:bookmarkStart w:id="145" w:name="_Hlk534806817" w:displacedByCustomXml="next"/>
    <w:sdt>
      <w:sdtPr>
        <w:alias w:val="模块:本期坏账准备计提金额以及评估金融工具的信用风险是否显著增加的采用依据"/>
        <w:tag w:val="_SEC_45844149369c46558d6ab8922854ba5c"/>
        <w:id w:val="-683825688"/>
        <w:lock w:val="sdtLocked"/>
        <w:placeholder>
          <w:docPart w:val="GBC22222222222222222222222222222"/>
        </w:placeholder>
      </w:sdtPr>
      <w:sdtEndPr/>
      <w:sdtContent>
        <w:p w14:paraId="05D716B9" w14:textId="77777777" w:rsidR="0067772C" w:rsidRDefault="00145EDE">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967035971"/>
            <w:lock w:val="sdtLocked"/>
            <w:placeholder>
              <w:docPart w:val="GBC22222222222222222222222222222"/>
            </w:placeholder>
          </w:sdtPr>
          <w:sdtEndPr/>
          <w:sdtContent>
            <w:p w14:paraId="6286E229" w14:textId="412BE6A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5" w:displacedByCustomXml="prev"/>
    <w:bookmarkStart w:id="146"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540248561"/>
        <w:lock w:val="sdtLocked"/>
        <w:placeholder>
          <w:docPart w:val="GBC22222222222222222222222222222"/>
        </w:placeholder>
      </w:sdtPr>
      <w:sdtEndPr>
        <w:rPr>
          <w:rFonts w:hint="default"/>
        </w:rPr>
      </w:sdtEndPr>
      <w:sdtContent>
        <w:p w14:paraId="0E7AB6A4" w14:textId="77777777" w:rsidR="0067772C" w:rsidRDefault="00145EDE" w:rsidP="00970D36">
          <w:pPr>
            <w:pStyle w:val="73"/>
            <w:numPr>
              <w:ilvl w:val="3"/>
              <w:numId w:val="71"/>
            </w:numPr>
            <w:ind w:left="426" w:hanging="426"/>
          </w:pPr>
          <w:r>
            <w:rPr>
              <w:rFonts w:hint="eastAsia"/>
            </w:rPr>
            <w:t>坏账准备的情况</w:t>
          </w:r>
        </w:p>
        <w:sdt>
          <w:sdtPr>
            <w:alias w:val="是否适用：其他应收款坏账准备[双击切换]"/>
            <w:tag w:val="_GBC_524ff4c8c6e549ef8e2bf00ca72ddbb6"/>
            <w:id w:val="-2058996061"/>
            <w:lock w:val="sdtLocked"/>
            <w:placeholder>
              <w:docPart w:val="GBC22222222222222222222222222222"/>
            </w:placeholder>
          </w:sdtPr>
          <w:sdtEndPr/>
          <w:sdtContent>
            <w:p w14:paraId="14BD70F8" w14:textId="77777777" w:rsidR="0067772C" w:rsidRDefault="008F7A35">
              <w:r>
                <w:fldChar w:fldCharType="begin"/>
              </w:r>
              <w:r w:rsidR="00145EDE">
                <w:instrText xml:space="preserve"> MACROBUTTON  SnrToggleCheckbox □适用 </w:instrText>
              </w:r>
              <w:r>
                <w:fldChar w:fldCharType="end"/>
              </w:r>
              <w:r>
                <w:fldChar w:fldCharType="begin"/>
              </w:r>
              <w:r w:rsidR="00145EDE">
                <w:instrText xml:space="preserve"> MACROBUTTON  SnrToggleCheckbox □不适用 </w:instrText>
              </w:r>
              <w:r>
                <w:fldChar w:fldCharType="end"/>
              </w:r>
            </w:p>
          </w:sdtContent>
        </w:sdt>
        <w:p w14:paraId="33C2F51D" w14:textId="70B62279" w:rsidR="0067772C" w:rsidRDefault="00145EDE">
          <w:pPr>
            <w:pStyle w:val="56"/>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2999905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563215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12"/>
            <w:gridCol w:w="1525"/>
            <w:gridCol w:w="1486"/>
            <w:gridCol w:w="976"/>
            <w:gridCol w:w="1276"/>
            <w:gridCol w:w="662"/>
            <w:gridCol w:w="1486"/>
          </w:tblGrid>
          <w:tr w:rsidR="00920CBE" w:rsidRPr="0025248A" w14:paraId="36860A1B" w14:textId="77777777" w:rsidTr="005447DF">
            <w:sdt>
              <w:sdtPr>
                <w:tag w:val="_PLD_26385dc5e422410c8676e4fee82120cb"/>
                <w:id w:val="-1508135513"/>
                <w:lock w:val="sdtLocked"/>
              </w:sdtPr>
              <w:sdtEndPr/>
              <w:sdtContent>
                <w:tc>
                  <w:tcPr>
                    <w:tcW w:w="801" w:type="pct"/>
                    <w:vMerge w:val="restart"/>
                    <w:shd w:val="clear" w:color="auto" w:fill="FFFFFF"/>
                    <w:vAlign w:val="center"/>
                  </w:tcPr>
                  <w:p w14:paraId="4E0BB76F" w14:textId="77777777" w:rsidR="00920CBE" w:rsidRPr="0025248A" w:rsidRDefault="00920CBE" w:rsidP="00920CBE">
                    <w:pPr>
                      <w:jc w:val="center"/>
                    </w:pPr>
                    <w:r w:rsidRPr="0025248A">
                      <w:t>类别</w:t>
                    </w:r>
                  </w:p>
                </w:tc>
              </w:sdtContent>
            </w:sdt>
            <w:sdt>
              <w:sdtPr>
                <w:tag w:val="_PLD_325dd74545cb4f67921ea1cc7ed20a2b"/>
                <w:id w:val="1320382427"/>
                <w:lock w:val="sdtLocked"/>
              </w:sdtPr>
              <w:sdtEndPr/>
              <w:sdtContent>
                <w:tc>
                  <w:tcPr>
                    <w:tcW w:w="864" w:type="pct"/>
                    <w:vMerge w:val="restart"/>
                    <w:shd w:val="clear" w:color="auto" w:fill="FFFFFF"/>
                    <w:vAlign w:val="center"/>
                  </w:tcPr>
                  <w:p w14:paraId="32890E2B" w14:textId="77777777" w:rsidR="00920CBE" w:rsidRPr="0025248A" w:rsidRDefault="00920CBE" w:rsidP="00920CBE">
                    <w:pPr>
                      <w:jc w:val="center"/>
                    </w:pPr>
                    <w:r w:rsidRPr="0025248A">
                      <w:t>期初余额</w:t>
                    </w:r>
                  </w:p>
                </w:tc>
              </w:sdtContent>
            </w:sdt>
            <w:sdt>
              <w:sdtPr>
                <w:tag w:val="_PLD_d513696ccf0b46ccb4ea6d2ef23dbbd2"/>
                <w:id w:val="1886212147"/>
                <w:lock w:val="sdtLocked"/>
              </w:sdtPr>
              <w:sdtEndPr/>
              <w:sdtContent>
                <w:tc>
                  <w:tcPr>
                    <w:tcW w:w="2493" w:type="pct"/>
                    <w:gridSpan w:val="4"/>
                    <w:shd w:val="clear" w:color="auto" w:fill="FFFFFF"/>
                    <w:vAlign w:val="center"/>
                  </w:tcPr>
                  <w:p w14:paraId="4EF1673B" w14:textId="77777777" w:rsidR="00920CBE" w:rsidRPr="0025248A" w:rsidRDefault="00920CBE" w:rsidP="00920CBE">
                    <w:pPr>
                      <w:jc w:val="center"/>
                    </w:pPr>
                    <w:r w:rsidRPr="0025248A">
                      <w:rPr>
                        <w:rFonts w:hint="eastAsia"/>
                      </w:rPr>
                      <w:t>本期变动</w:t>
                    </w:r>
                    <w:r w:rsidRPr="0025248A">
                      <w:t>金额</w:t>
                    </w:r>
                  </w:p>
                </w:tc>
              </w:sdtContent>
            </w:sdt>
            <w:sdt>
              <w:sdtPr>
                <w:tag w:val="_PLD_20b48d7d53584edf917ab5d4207d6a9c"/>
                <w:id w:val="482896860"/>
                <w:lock w:val="sdtLocked"/>
              </w:sdtPr>
              <w:sdtEndPr/>
              <w:sdtContent>
                <w:tc>
                  <w:tcPr>
                    <w:tcW w:w="842" w:type="pct"/>
                    <w:vMerge w:val="restart"/>
                    <w:shd w:val="clear" w:color="auto" w:fill="FFFFFF"/>
                    <w:vAlign w:val="center"/>
                  </w:tcPr>
                  <w:p w14:paraId="1E121395" w14:textId="77777777" w:rsidR="00920CBE" w:rsidRPr="0025248A" w:rsidRDefault="00920CBE" w:rsidP="00920CBE">
                    <w:pPr>
                      <w:jc w:val="center"/>
                    </w:pPr>
                    <w:r w:rsidRPr="0025248A">
                      <w:t>期末余额</w:t>
                    </w:r>
                  </w:p>
                </w:tc>
              </w:sdtContent>
            </w:sdt>
          </w:tr>
          <w:tr w:rsidR="005447DF" w:rsidRPr="0025248A" w14:paraId="5FA90BB5" w14:textId="77777777" w:rsidTr="005447DF">
            <w:tc>
              <w:tcPr>
                <w:tcW w:w="801" w:type="pct"/>
                <w:vMerge/>
                <w:shd w:val="clear" w:color="auto" w:fill="FFFFFF"/>
              </w:tcPr>
              <w:p w14:paraId="4F3E7284" w14:textId="77777777" w:rsidR="00920CBE" w:rsidRPr="0025248A" w:rsidRDefault="00920CBE" w:rsidP="00920CBE">
                <w:pPr>
                  <w:jc w:val="center"/>
                </w:pPr>
              </w:p>
            </w:tc>
            <w:tc>
              <w:tcPr>
                <w:tcW w:w="864" w:type="pct"/>
                <w:vMerge/>
                <w:shd w:val="clear" w:color="auto" w:fill="FFFFFF"/>
              </w:tcPr>
              <w:p w14:paraId="29BC2173" w14:textId="77777777" w:rsidR="00920CBE" w:rsidRPr="0025248A" w:rsidRDefault="00920CBE" w:rsidP="00920CBE">
                <w:pPr>
                  <w:jc w:val="center"/>
                </w:pPr>
              </w:p>
            </w:tc>
            <w:sdt>
              <w:sdtPr>
                <w:tag w:val="_PLD_97824acb5c834e9fbe6cf8e4b6cac761"/>
                <w:id w:val="960150524"/>
                <w:lock w:val="sdtLocked"/>
              </w:sdtPr>
              <w:sdtEndPr/>
              <w:sdtContent>
                <w:tc>
                  <w:tcPr>
                    <w:tcW w:w="842" w:type="pct"/>
                    <w:shd w:val="clear" w:color="auto" w:fill="FFFFFF"/>
                    <w:vAlign w:val="center"/>
                  </w:tcPr>
                  <w:p w14:paraId="315BF70B" w14:textId="77777777" w:rsidR="00920CBE" w:rsidRPr="0025248A" w:rsidRDefault="00920CBE" w:rsidP="00920CBE">
                    <w:pPr>
                      <w:jc w:val="center"/>
                    </w:pPr>
                    <w:r w:rsidRPr="0025248A">
                      <w:t>计提</w:t>
                    </w:r>
                  </w:p>
                </w:tc>
              </w:sdtContent>
            </w:sdt>
            <w:sdt>
              <w:sdtPr>
                <w:tag w:val="_PLD_233002cee9bc4108842b58a08731b243"/>
                <w:id w:val="690336446"/>
                <w:lock w:val="sdtLocked"/>
              </w:sdtPr>
              <w:sdtEndPr/>
              <w:sdtContent>
                <w:tc>
                  <w:tcPr>
                    <w:tcW w:w="553" w:type="pct"/>
                    <w:shd w:val="clear" w:color="auto" w:fill="FFFFFF"/>
                    <w:vAlign w:val="center"/>
                  </w:tcPr>
                  <w:p w14:paraId="302138AA" w14:textId="77777777" w:rsidR="00920CBE" w:rsidRPr="0025248A" w:rsidRDefault="00920CBE" w:rsidP="00920CBE">
                    <w:pPr>
                      <w:jc w:val="center"/>
                    </w:pPr>
                    <w:r w:rsidRPr="0025248A">
                      <w:rPr>
                        <w:rFonts w:hint="eastAsia"/>
                      </w:rPr>
                      <w:t>收回或转回</w:t>
                    </w:r>
                  </w:p>
                </w:tc>
              </w:sdtContent>
            </w:sdt>
            <w:sdt>
              <w:sdtPr>
                <w:tag w:val="_PLD_6bcdf2328a584128aba90aa75e33c767"/>
                <w:id w:val="961923928"/>
                <w:lock w:val="sdtLocked"/>
              </w:sdtPr>
              <w:sdtEndPr/>
              <w:sdtContent>
                <w:tc>
                  <w:tcPr>
                    <w:tcW w:w="723" w:type="pct"/>
                    <w:shd w:val="clear" w:color="auto" w:fill="FFFFFF"/>
                    <w:vAlign w:val="center"/>
                  </w:tcPr>
                  <w:p w14:paraId="0587992B" w14:textId="77777777" w:rsidR="00920CBE" w:rsidRPr="0025248A" w:rsidRDefault="00920CBE" w:rsidP="00920CBE">
                    <w:pPr>
                      <w:jc w:val="center"/>
                    </w:pPr>
                    <w:r w:rsidRPr="0025248A">
                      <w:rPr>
                        <w:rFonts w:hint="eastAsia"/>
                      </w:rPr>
                      <w:t>转销或核销</w:t>
                    </w:r>
                  </w:p>
                </w:tc>
              </w:sdtContent>
            </w:sdt>
            <w:tc>
              <w:tcPr>
                <w:tcW w:w="375" w:type="pct"/>
                <w:shd w:val="clear" w:color="auto" w:fill="FFFFFF"/>
                <w:vAlign w:val="center"/>
              </w:tcPr>
              <w:sdt>
                <w:sdtPr>
                  <w:rPr>
                    <w:rFonts w:hint="eastAsia"/>
                  </w:rPr>
                  <w:tag w:val="_PLD_da684cd2e7cd4d42baf40bc9d95a0ce8"/>
                  <w:id w:val="1441803921"/>
                  <w:lock w:val="sdtLocked"/>
                </w:sdtPr>
                <w:sdtEndPr/>
                <w:sdtContent>
                  <w:p w14:paraId="3E0BBE12" w14:textId="77777777" w:rsidR="00920CBE" w:rsidRPr="0025248A" w:rsidRDefault="00920CBE" w:rsidP="00920CBE">
                    <w:pPr>
                      <w:jc w:val="right"/>
                    </w:pPr>
                    <w:r w:rsidRPr="0025248A">
                      <w:rPr>
                        <w:rFonts w:hint="eastAsia"/>
                      </w:rPr>
                      <w:t>其他变动</w:t>
                    </w:r>
                  </w:p>
                </w:sdtContent>
              </w:sdt>
            </w:tc>
            <w:tc>
              <w:tcPr>
                <w:tcW w:w="842" w:type="pct"/>
                <w:vMerge/>
                <w:shd w:val="clear" w:color="auto" w:fill="FFFFFF"/>
              </w:tcPr>
              <w:p w14:paraId="63877BE6" w14:textId="77777777" w:rsidR="00920CBE" w:rsidRPr="0025248A" w:rsidRDefault="00920CBE" w:rsidP="00920CBE">
                <w:pPr>
                  <w:jc w:val="right"/>
                </w:pPr>
              </w:p>
            </w:tc>
          </w:tr>
          <w:sdt>
            <w:sdtPr>
              <w:rPr>
                <w:rFonts w:asciiTheme="minorHAnsi" w:eastAsiaTheme="minorEastAsia" w:hAnsiTheme="minorHAnsi" w:cstheme="minorBidi"/>
                <w:kern w:val="2"/>
                <w:szCs w:val="22"/>
              </w:rPr>
              <w:alias w:val="其他应收款坏账准备明细"/>
              <w:tag w:val="_TUP_898ef92c5aee4c66a24cb0c6c9c83bec"/>
              <w:id w:val="-807006286"/>
              <w:lock w:val="sdtLocked"/>
            </w:sdtPr>
            <w:sdtEndPr/>
            <w:sdtContent>
              <w:tr w:rsidR="005447DF" w:rsidRPr="0025248A" w14:paraId="6C91C76A" w14:textId="77777777" w:rsidTr="005447DF">
                <w:tc>
                  <w:tcPr>
                    <w:tcW w:w="801" w:type="pct"/>
                    <w:shd w:val="clear" w:color="auto" w:fill="auto"/>
                  </w:tcPr>
                  <w:p w14:paraId="733300D5" w14:textId="77777777" w:rsidR="00920CBE" w:rsidRPr="0025248A" w:rsidRDefault="00920CBE" w:rsidP="00920CBE">
                    <w:r w:rsidRPr="0025248A">
                      <w:rPr>
                        <w:rFonts w:hint="eastAsia"/>
                      </w:rPr>
                      <w:t>按组合计提坏账准备</w:t>
                    </w:r>
                  </w:p>
                </w:tc>
                <w:tc>
                  <w:tcPr>
                    <w:tcW w:w="864" w:type="pct"/>
                    <w:shd w:val="clear" w:color="auto" w:fill="auto"/>
                    <w:vAlign w:val="center"/>
                  </w:tcPr>
                  <w:p w14:paraId="06B3E2AB" w14:textId="77777777" w:rsidR="00920CBE" w:rsidRPr="0025248A" w:rsidRDefault="00920CBE" w:rsidP="00920CBE">
                    <w:pPr>
                      <w:jc w:val="right"/>
                    </w:pPr>
                    <w:r w:rsidRPr="0025248A">
                      <w:t>7,052,237.47</w:t>
                    </w:r>
                  </w:p>
                </w:tc>
                <w:tc>
                  <w:tcPr>
                    <w:tcW w:w="842" w:type="pct"/>
                    <w:shd w:val="clear" w:color="auto" w:fill="auto"/>
                    <w:vAlign w:val="center"/>
                  </w:tcPr>
                  <w:p w14:paraId="3E0B7431" w14:textId="77777777" w:rsidR="00920CBE" w:rsidRPr="0025248A" w:rsidRDefault="00920CBE" w:rsidP="00920CBE">
                    <w:pPr>
                      <w:jc w:val="right"/>
                    </w:pPr>
                    <w:r w:rsidRPr="0025248A">
                      <w:t>1,598,544.24</w:t>
                    </w:r>
                  </w:p>
                </w:tc>
                <w:tc>
                  <w:tcPr>
                    <w:tcW w:w="553" w:type="pct"/>
                    <w:shd w:val="clear" w:color="auto" w:fill="auto"/>
                    <w:vAlign w:val="center"/>
                  </w:tcPr>
                  <w:p w14:paraId="58754CDF" w14:textId="77777777" w:rsidR="00920CBE" w:rsidRPr="0025248A" w:rsidRDefault="00920CBE" w:rsidP="00920CBE">
                    <w:pPr>
                      <w:jc w:val="right"/>
                    </w:pPr>
                  </w:p>
                </w:tc>
                <w:tc>
                  <w:tcPr>
                    <w:tcW w:w="723" w:type="pct"/>
                    <w:vAlign w:val="center"/>
                  </w:tcPr>
                  <w:p w14:paraId="2712F562" w14:textId="77777777" w:rsidR="00920CBE" w:rsidRPr="0025248A" w:rsidRDefault="00920CBE" w:rsidP="00920CBE">
                    <w:pPr>
                      <w:jc w:val="right"/>
                    </w:pPr>
                    <w:r w:rsidRPr="0025248A">
                      <w:t>100,002.93</w:t>
                    </w:r>
                  </w:p>
                </w:tc>
                <w:tc>
                  <w:tcPr>
                    <w:tcW w:w="375" w:type="pct"/>
                    <w:vAlign w:val="center"/>
                  </w:tcPr>
                  <w:p w14:paraId="1D5C796F" w14:textId="77777777" w:rsidR="00920CBE" w:rsidRPr="0025248A" w:rsidRDefault="00920CBE" w:rsidP="00920CBE">
                    <w:pPr>
                      <w:jc w:val="right"/>
                    </w:pPr>
                  </w:p>
                </w:tc>
                <w:tc>
                  <w:tcPr>
                    <w:tcW w:w="842" w:type="pct"/>
                    <w:shd w:val="clear" w:color="auto" w:fill="auto"/>
                    <w:vAlign w:val="center"/>
                  </w:tcPr>
                  <w:p w14:paraId="7FAB6013" w14:textId="77777777" w:rsidR="00920CBE" w:rsidRPr="0025248A" w:rsidRDefault="00920CBE" w:rsidP="00920CBE">
                    <w:pPr>
                      <w:jc w:val="right"/>
                    </w:pPr>
                    <w:r w:rsidRPr="0025248A">
                      <w:t>8,550,778.78</w:t>
                    </w:r>
                  </w:p>
                </w:tc>
              </w:tr>
            </w:sdtContent>
          </w:sdt>
          <w:tr w:rsidR="005447DF" w:rsidRPr="0025248A" w14:paraId="0B11D3FF" w14:textId="77777777" w:rsidTr="005447DF">
            <w:sdt>
              <w:sdtPr>
                <w:tag w:val="_PLD_d4d6ba6e1c7b40ac88b36bf9df11b1dd"/>
                <w:id w:val="1797176679"/>
                <w:lock w:val="sdtLocked"/>
              </w:sdtPr>
              <w:sdtEndPr/>
              <w:sdtContent>
                <w:tc>
                  <w:tcPr>
                    <w:tcW w:w="801" w:type="pct"/>
                    <w:shd w:val="clear" w:color="auto" w:fill="auto"/>
                  </w:tcPr>
                  <w:p w14:paraId="2F9C19EE" w14:textId="77777777" w:rsidR="00920CBE" w:rsidRPr="0025248A" w:rsidRDefault="00920CBE" w:rsidP="00920CBE">
                    <w:pPr>
                      <w:jc w:val="center"/>
                    </w:pPr>
                    <w:r w:rsidRPr="0025248A">
                      <w:rPr>
                        <w:rFonts w:hint="eastAsia"/>
                      </w:rPr>
                      <w:t>合计</w:t>
                    </w:r>
                  </w:p>
                </w:tc>
              </w:sdtContent>
            </w:sdt>
            <w:tc>
              <w:tcPr>
                <w:tcW w:w="864" w:type="pct"/>
                <w:shd w:val="clear" w:color="auto" w:fill="auto"/>
                <w:vAlign w:val="center"/>
              </w:tcPr>
              <w:p w14:paraId="129B9302" w14:textId="77777777" w:rsidR="00920CBE" w:rsidRPr="0025248A" w:rsidRDefault="00920CBE" w:rsidP="00920CBE">
                <w:pPr>
                  <w:jc w:val="right"/>
                </w:pPr>
                <w:r w:rsidRPr="0025248A">
                  <w:t>7,052,237.47</w:t>
                </w:r>
              </w:p>
            </w:tc>
            <w:tc>
              <w:tcPr>
                <w:tcW w:w="842" w:type="pct"/>
                <w:shd w:val="clear" w:color="auto" w:fill="auto"/>
                <w:vAlign w:val="center"/>
              </w:tcPr>
              <w:p w14:paraId="75637B81" w14:textId="77777777" w:rsidR="00920CBE" w:rsidRPr="0025248A" w:rsidRDefault="00920CBE" w:rsidP="00920CBE">
                <w:pPr>
                  <w:jc w:val="right"/>
                </w:pPr>
                <w:r w:rsidRPr="0025248A">
                  <w:t>1,598,544.24</w:t>
                </w:r>
              </w:p>
            </w:tc>
            <w:tc>
              <w:tcPr>
                <w:tcW w:w="553" w:type="pct"/>
                <w:shd w:val="clear" w:color="auto" w:fill="auto"/>
                <w:vAlign w:val="center"/>
              </w:tcPr>
              <w:p w14:paraId="04860485" w14:textId="77777777" w:rsidR="00920CBE" w:rsidRPr="0025248A" w:rsidRDefault="00920CBE" w:rsidP="00920CBE">
                <w:pPr>
                  <w:jc w:val="right"/>
                </w:pPr>
              </w:p>
            </w:tc>
            <w:tc>
              <w:tcPr>
                <w:tcW w:w="723" w:type="pct"/>
                <w:vAlign w:val="center"/>
              </w:tcPr>
              <w:p w14:paraId="24681126" w14:textId="77777777" w:rsidR="00920CBE" w:rsidRPr="0025248A" w:rsidRDefault="00920CBE" w:rsidP="00920CBE">
                <w:pPr>
                  <w:jc w:val="right"/>
                </w:pPr>
                <w:r w:rsidRPr="0025248A">
                  <w:t>100,002.93</w:t>
                </w:r>
              </w:p>
            </w:tc>
            <w:tc>
              <w:tcPr>
                <w:tcW w:w="375" w:type="pct"/>
                <w:vAlign w:val="center"/>
              </w:tcPr>
              <w:p w14:paraId="4766A670" w14:textId="77777777" w:rsidR="00920CBE" w:rsidRPr="0025248A" w:rsidRDefault="00920CBE" w:rsidP="00920CBE">
                <w:pPr>
                  <w:jc w:val="right"/>
                </w:pPr>
              </w:p>
            </w:tc>
            <w:tc>
              <w:tcPr>
                <w:tcW w:w="842" w:type="pct"/>
                <w:shd w:val="clear" w:color="auto" w:fill="auto"/>
                <w:vAlign w:val="center"/>
              </w:tcPr>
              <w:p w14:paraId="480BE30A" w14:textId="77777777" w:rsidR="00920CBE" w:rsidRPr="0025248A" w:rsidRDefault="00920CBE" w:rsidP="00920CBE">
                <w:pPr>
                  <w:jc w:val="right"/>
                </w:pPr>
                <w:r w:rsidRPr="0025248A">
                  <w:t>8,550,778.78</w:t>
                </w:r>
              </w:p>
            </w:tc>
          </w:tr>
        </w:tbl>
        <w:p w14:paraId="17FE4487" w14:textId="77777777" w:rsidR="0067772C" w:rsidRDefault="00145EDE">
          <w:r>
            <w:rPr>
              <w:rFonts w:hint="eastAsia"/>
            </w:rPr>
            <w:t>其中本期坏账准备转回或收回金额重要的：</w:t>
          </w:r>
        </w:p>
        <w:sdt>
          <w:sdtPr>
            <w:alias w:val="是否适用：其中本期其他应收账款坏账准备收回或转回金额重要的[双击切换]"/>
            <w:tag w:val="_GBC_c99a80b9a36440d7b9ed3ce899868361"/>
            <w:id w:val="1341039037"/>
            <w:lock w:val="sdtLocked"/>
            <w:placeholder>
              <w:docPart w:val="GBC22222222222222222222222222222"/>
            </w:placeholder>
          </w:sdtPr>
          <w:sdtEndPr/>
          <w:sdtContent>
            <w:p w14:paraId="244F5543" w14:textId="5D13D490" w:rsidR="0067772C" w:rsidRPr="00A06EB0" w:rsidRDefault="008F7A35">
              <w:pPr>
                <w:rPr>
                  <w:highlight w:val="yellow"/>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6" w:displacedByCustomXml="prev"/>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2028166280"/>
        <w:lock w:val="sdtLocked"/>
        <w:placeholder>
          <w:docPart w:val="GBC22222222222222222222222222222"/>
        </w:placeholder>
      </w:sdtPr>
      <w:sdtEndPr>
        <w:rPr>
          <w:rFonts w:ascii="Times New Roman" w:hAnsi="Times New Roman" w:cs="Times New Roman"/>
          <w:kern w:val="2"/>
          <w:szCs w:val="24"/>
        </w:rPr>
      </w:sdtEndPr>
      <w:sdtContent>
        <w:p w14:paraId="1286AA35" w14:textId="77777777" w:rsidR="0067772C" w:rsidRDefault="00145EDE" w:rsidP="00970D36">
          <w:pPr>
            <w:pStyle w:val="73"/>
            <w:numPr>
              <w:ilvl w:val="3"/>
              <w:numId w:val="71"/>
            </w:numPr>
            <w:ind w:left="426" w:hanging="426"/>
          </w:pPr>
          <w:r>
            <w:rPr>
              <w:rFonts w:hint="eastAsia"/>
            </w:rPr>
            <w:t>本期实际核销的其他应收款情况</w:t>
          </w:r>
        </w:p>
        <w:sdt>
          <w:sdtPr>
            <w:alias w:val="是否适用：本期实际核销的其他应收款情况[双击切换]"/>
            <w:tag w:val="_GBC_2ce86125d6b94b148fa674141e6497b1"/>
            <w:id w:val="-1559622424"/>
            <w:lock w:val="sdtLocked"/>
            <w:placeholder>
              <w:docPart w:val="GBC22222222222222222222222222222"/>
            </w:placeholder>
          </w:sdtPr>
          <w:sdtEndPr/>
          <w:sdtContent>
            <w:p w14:paraId="533C75F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41EE6A" w14:textId="31FAE6A0" w:rsidR="0067772C" w:rsidRDefault="00145EDE">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060635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1181200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rsidR="0067772C" w14:paraId="13573731" w14:textId="77777777" w:rsidTr="00FA71EA">
            <w:trPr>
              <w:cantSplit/>
            </w:trPr>
            <w:sdt>
              <w:sdtPr>
                <w:tag w:val="_PLD_37dfaf7051a145ae922646054d926a0e"/>
                <w:id w:val="1885220696"/>
                <w:lock w:val="sdtLocked"/>
              </w:sdtPr>
              <w:sdtEndPr/>
              <w:sdtContent>
                <w:tc>
                  <w:tcPr>
                    <w:tcW w:w="2490" w:type="pct"/>
                  </w:tcPr>
                  <w:p w14:paraId="6B6260FD" w14:textId="77777777" w:rsidR="0067772C" w:rsidRDefault="00145EDE">
                    <w:pPr>
                      <w:ind w:right="73"/>
                      <w:jc w:val="center"/>
                      <w:rPr>
                        <w:szCs w:val="21"/>
                      </w:rPr>
                    </w:pPr>
                    <w:r>
                      <w:rPr>
                        <w:rFonts w:hint="eastAsia"/>
                        <w:szCs w:val="21"/>
                      </w:rPr>
                      <w:t>项目</w:t>
                    </w:r>
                  </w:p>
                </w:tc>
              </w:sdtContent>
            </w:sdt>
            <w:sdt>
              <w:sdtPr>
                <w:tag w:val="_PLD_57b56183aec749d9a0e8479977704a0b"/>
                <w:id w:val="-1428028273"/>
                <w:lock w:val="sdtLocked"/>
              </w:sdtPr>
              <w:sdtEndPr/>
              <w:sdtContent>
                <w:tc>
                  <w:tcPr>
                    <w:tcW w:w="2510" w:type="pct"/>
                  </w:tcPr>
                  <w:p w14:paraId="5024F8A7" w14:textId="77777777" w:rsidR="0067772C" w:rsidRDefault="00145EDE">
                    <w:pPr>
                      <w:ind w:right="73"/>
                      <w:jc w:val="center"/>
                      <w:rPr>
                        <w:szCs w:val="21"/>
                      </w:rPr>
                    </w:pPr>
                    <w:r>
                      <w:rPr>
                        <w:rFonts w:hint="eastAsia"/>
                        <w:szCs w:val="21"/>
                      </w:rPr>
                      <w:t>核销金额</w:t>
                    </w:r>
                  </w:p>
                </w:tc>
              </w:sdtContent>
            </w:sdt>
          </w:tr>
          <w:tr w:rsidR="0067772C" w14:paraId="57546F77" w14:textId="77777777" w:rsidTr="00FA71EA">
            <w:trPr>
              <w:cantSplit/>
            </w:trPr>
            <w:sdt>
              <w:sdtPr>
                <w:tag w:val="_PLD_df14342767154a19a45acd79974daeeb"/>
                <w:id w:val="289481557"/>
                <w:lock w:val="sdtLocked"/>
              </w:sdtPr>
              <w:sdtEndPr/>
              <w:sdtContent>
                <w:tc>
                  <w:tcPr>
                    <w:tcW w:w="2490" w:type="pct"/>
                  </w:tcPr>
                  <w:p w14:paraId="13ED108C" w14:textId="77777777" w:rsidR="0067772C" w:rsidRDefault="00145EDE">
                    <w:pPr>
                      <w:ind w:right="73"/>
                      <w:rPr>
                        <w:szCs w:val="21"/>
                      </w:rPr>
                    </w:pPr>
                    <w:r>
                      <w:rPr>
                        <w:rFonts w:hint="eastAsia"/>
                        <w:szCs w:val="21"/>
                      </w:rPr>
                      <w:t>实际核销的其他应收款</w:t>
                    </w:r>
                  </w:p>
                </w:tc>
              </w:sdtContent>
            </w:sdt>
            <w:tc>
              <w:tcPr>
                <w:tcW w:w="2510" w:type="pct"/>
              </w:tcPr>
              <w:p w14:paraId="6982BB32" w14:textId="77777777" w:rsidR="0067772C" w:rsidRDefault="008F7A35">
                <w:pPr>
                  <w:ind w:right="73"/>
                  <w:jc w:val="right"/>
                  <w:rPr>
                    <w:szCs w:val="21"/>
                  </w:rPr>
                </w:pPr>
                <w:r w:rsidRPr="0025248A">
                  <w:rPr>
                    <w:szCs w:val="21"/>
                  </w:rPr>
                  <w:t>100,002.93</w:t>
                </w:r>
              </w:p>
            </w:tc>
          </w:tr>
        </w:tbl>
        <w:p w14:paraId="3AB2669E" w14:textId="77777777" w:rsidR="0067772C" w:rsidRDefault="00145EDE">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858884654"/>
            <w:lock w:val="sdtLocked"/>
            <w:placeholder>
              <w:docPart w:val="GBC22222222222222222222222222222"/>
            </w:placeholder>
          </w:sdtPr>
          <w:sdtEndPr/>
          <w:sdtContent>
            <w:p w14:paraId="6917941D" w14:textId="77777777" w:rsidR="0067772C" w:rsidRDefault="008F7A35" w:rsidP="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C091ABF" w14:textId="77777777" w:rsidR="0067772C" w:rsidRDefault="00145EDE">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350766007"/>
            <w:lock w:val="sdtLocked"/>
            <w:placeholder>
              <w:docPart w:val="GBC22222222222222222222222222222"/>
            </w:placeholder>
          </w:sdtPr>
          <w:sdtEndPr/>
          <w:sdtContent>
            <w:p w14:paraId="3D821C90" w14:textId="49839A48" w:rsidR="0067772C" w:rsidRDefault="008F7A35">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046035293"/>
        <w:lock w:val="sdtLocked"/>
        <w:placeholder>
          <w:docPart w:val="GBC22222222222222222222222222222"/>
        </w:placeholder>
      </w:sdtPr>
      <w:sdtEndPr>
        <w:rPr>
          <w:rFonts w:hint="default"/>
        </w:rPr>
      </w:sdtEndPr>
      <w:sdtContent>
        <w:p w14:paraId="452E30C4" w14:textId="77777777" w:rsidR="0067772C" w:rsidRDefault="00145EDE" w:rsidP="00970D36">
          <w:pPr>
            <w:pStyle w:val="73"/>
            <w:numPr>
              <w:ilvl w:val="3"/>
              <w:numId w:val="71"/>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333384376"/>
            <w:lock w:val="sdtLocked"/>
            <w:placeholder>
              <w:docPart w:val="GBC22222222222222222222222222222"/>
            </w:placeholder>
          </w:sdtPr>
          <w:sdtEndPr/>
          <w:sdtContent>
            <w:p w14:paraId="18119869"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7993E1" w14:textId="35E98304" w:rsidR="0067772C" w:rsidRDefault="00145EDE">
          <w:pPr>
            <w:jc w:val="right"/>
          </w:pPr>
          <w:r>
            <w:rPr>
              <w:rFonts w:hint="eastAsia"/>
            </w:rPr>
            <w:t>单位：</w:t>
          </w:r>
          <w:sdt>
            <w:sdtPr>
              <w:rPr>
                <w:rFonts w:hint="eastAsia"/>
              </w:rPr>
              <w:alias w:val="单位财务附注：其他应收账款前五名欠款情况"/>
              <w:tag w:val="_GBC_06f7a71e039445228d80a5741df4c4f7"/>
              <w:id w:val="-1571428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4491327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1419"/>
            <w:gridCol w:w="1699"/>
            <w:gridCol w:w="1082"/>
            <w:gridCol w:w="1309"/>
            <w:gridCol w:w="1476"/>
          </w:tblGrid>
          <w:tr w:rsidR="004A26BD" w:rsidRPr="00920CBE" w14:paraId="0F397087" w14:textId="77777777" w:rsidTr="00A06EB0">
            <w:trPr>
              <w:cantSplit/>
            </w:trPr>
            <w:sdt>
              <w:sdtPr>
                <w:rPr>
                  <w:szCs w:val="21"/>
                </w:rPr>
                <w:tag w:val="_PLD_f30fc2dc8886472699c892f0395ab05e"/>
                <w:id w:val="100010897"/>
                <w:lock w:val="sdtLocked"/>
              </w:sdtPr>
              <w:sdtEndPr/>
              <w:sdtContent>
                <w:tc>
                  <w:tcPr>
                    <w:tcW w:w="1042" w:type="pct"/>
                    <w:vAlign w:val="center"/>
                  </w:tcPr>
                  <w:p w14:paraId="40150F5F" w14:textId="77777777" w:rsidR="008F7A35" w:rsidRPr="00920CBE" w:rsidRDefault="008F7A35" w:rsidP="008F7A35">
                    <w:pPr>
                      <w:ind w:right="105"/>
                      <w:jc w:val="center"/>
                      <w:rPr>
                        <w:szCs w:val="21"/>
                      </w:rPr>
                    </w:pPr>
                    <w:r w:rsidRPr="00920CBE">
                      <w:rPr>
                        <w:rFonts w:hint="eastAsia"/>
                        <w:szCs w:val="21"/>
                      </w:rPr>
                      <w:t>单位名称</w:t>
                    </w:r>
                  </w:p>
                </w:tc>
              </w:sdtContent>
            </w:sdt>
            <w:sdt>
              <w:sdtPr>
                <w:rPr>
                  <w:szCs w:val="21"/>
                </w:rPr>
                <w:tag w:val="_PLD_44129b8132114de2a4d33c4acb8af98f"/>
                <w:id w:val="477580518"/>
                <w:lock w:val="sdtLocked"/>
              </w:sdtPr>
              <w:sdtEndPr/>
              <w:sdtContent>
                <w:tc>
                  <w:tcPr>
                    <w:tcW w:w="804" w:type="pct"/>
                    <w:vAlign w:val="center"/>
                  </w:tcPr>
                  <w:p w14:paraId="7E4A94CF" w14:textId="77777777" w:rsidR="008F7A35" w:rsidRPr="00920CBE" w:rsidRDefault="008F7A35" w:rsidP="004A26BD">
                    <w:pPr>
                      <w:ind w:right="73"/>
                      <w:jc w:val="center"/>
                      <w:rPr>
                        <w:szCs w:val="21"/>
                      </w:rPr>
                    </w:pPr>
                    <w:r w:rsidRPr="00920CBE">
                      <w:rPr>
                        <w:rFonts w:hint="eastAsia"/>
                        <w:szCs w:val="21"/>
                      </w:rPr>
                      <w:t>款项的性质</w:t>
                    </w:r>
                  </w:p>
                </w:tc>
              </w:sdtContent>
            </w:sdt>
            <w:sdt>
              <w:sdtPr>
                <w:rPr>
                  <w:szCs w:val="21"/>
                </w:rPr>
                <w:tag w:val="_PLD_1bc905abb4bf4c679b9fbe0a7587d651"/>
                <w:id w:val="-1788340152"/>
                <w:lock w:val="sdtLocked"/>
              </w:sdtPr>
              <w:sdtEndPr/>
              <w:sdtContent>
                <w:tc>
                  <w:tcPr>
                    <w:tcW w:w="963" w:type="pct"/>
                    <w:vAlign w:val="center"/>
                  </w:tcPr>
                  <w:p w14:paraId="3051BC61" w14:textId="77777777" w:rsidR="008F7A35" w:rsidRPr="00920CBE" w:rsidRDefault="008F7A35" w:rsidP="008F7A35">
                    <w:pPr>
                      <w:ind w:right="73"/>
                      <w:jc w:val="center"/>
                      <w:rPr>
                        <w:szCs w:val="21"/>
                      </w:rPr>
                    </w:pPr>
                    <w:r w:rsidRPr="00920CBE">
                      <w:rPr>
                        <w:rFonts w:hint="eastAsia"/>
                        <w:szCs w:val="21"/>
                      </w:rPr>
                      <w:t>期末余额</w:t>
                    </w:r>
                  </w:p>
                </w:tc>
              </w:sdtContent>
            </w:sdt>
            <w:sdt>
              <w:sdtPr>
                <w:rPr>
                  <w:szCs w:val="21"/>
                </w:rPr>
                <w:tag w:val="_PLD_d9231de346f74815b1bc7c82527b1ef5"/>
                <w:id w:val="-82686488"/>
                <w:lock w:val="sdtLocked"/>
              </w:sdtPr>
              <w:sdtEndPr/>
              <w:sdtContent>
                <w:tc>
                  <w:tcPr>
                    <w:tcW w:w="613" w:type="pct"/>
                    <w:vAlign w:val="center"/>
                  </w:tcPr>
                  <w:p w14:paraId="5FC0ABBF" w14:textId="77777777" w:rsidR="008F7A35" w:rsidRPr="00920CBE" w:rsidRDefault="008F7A35" w:rsidP="004A26BD">
                    <w:pPr>
                      <w:ind w:right="73"/>
                      <w:jc w:val="center"/>
                      <w:rPr>
                        <w:szCs w:val="21"/>
                      </w:rPr>
                    </w:pPr>
                    <w:r w:rsidRPr="00920CBE">
                      <w:rPr>
                        <w:rFonts w:hint="eastAsia"/>
                        <w:szCs w:val="21"/>
                      </w:rPr>
                      <w:t>账龄</w:t>
                    </w:r>
                  </w:p>
                </w:tc>
              </w:sdtContent>
            </w:sdt>
            <w:sdt>
              <w:sdtPr>
                <w:rPr>
                  <w:szCs w:val="21"/>
                </w:rPr>
                <w:tag w:val="_PLD_055b75c0a3cf450e995ac7e13fdc0c08"/>
                <w:id w:val="-591402843"/>
                <w:lock w:val="sdtLocked"/>
              </w:sdtPr>
              <w:sdtEndPr/>
              <w:sdtContent>
                <w:tc>
                  <w:tcPr>
                    <w:tcW w:w="742" w:type="pct"/>
                    <w:vAlign w:val="center"/>
                  </w:tcPr>
                  <w:p w14:paraId="096B2466" w14:textId="77777777" w:rsidR="008F7A35" w:rsidRPr="00920CBE" w:rsidRDefault="008F7A35" w:rsidP="008F7A35">
                    <w:pPr>
                      <w:jc w:val="center"/>
                      <w:rPr>
                        <w:szCs w:val="21"/>
                      </w:rPr>
                    </w:pPr>
                    <w:r w:rsidRPr="00920CBE">
                      <w:rPr>
                        <w:rFonts w:hint="eastAsia"/>
                        <w:szCs w:val="21"/>
                      </w:rPr>
                      <w:t>占其他应收款期末余额合计数的比例(</w:t>
                    </w:r>
                    <w:r w:rsidRPr="00920CBE">
                      <w:rPr>
                        <w:szCs w:val="21"/>
                      </w:rPr>
                      <w:t>%)</w:t>
                    </w:r>
                  </w:p>
                </w:tc>
              </w:sdtContent>
            </w:sdt>
            <w:sdt>
              <w:sdtPr>
                <w:rPr>
                  <w:szCs w:val="21"/>
                </w:rPr>
                <w:tag w:val="_PLD_a7951a260c094fc8b8b64f2d1e6a933e"/>
                <w:id w:val="955054358"/>
                <w:lock w:val="sdtLocked"/>
              </w:sdtPr>
              <w:sdtEndPr/>
              <w:sdtContent>
                <w:tc>
                  <w:tcPr>
                    <w:tcW w:w="836" w:type="pct"/>
                    <w:vAlign w:val="center"/>
                  </w:tcPr>
                  <w:p w14:paraId="380B69F5" w14:textId="77777777" w:rsidR="008F7A35" w:rsidRPr="00920CBE" w:rsidRDefault="008F7A35" w:rsidP="008F7A35">
                    <w:pPr>
                      <w:jc w:val="center"/>
                      <w:rPr>
                        <w:szCs w:val="21"/>
                      </w:rPr>
                    </w:pPr>
                    <w:r w:rsidRPr="00920CBE">
                      <w:rPr>
                        <w:rFonts w:hint="eastAsia"/>
                        <w:szCs w:val="21"/>
                      </w:rPr>
                      <w:t>坏账准备</w:t>
                    </w:r>
                  </w:p>
                  <w:p w14:paraId="28ECB8B1" w14:textId="77777777" w:rsidR="008F7A35" w:rsidRPr="00920CBE" w:rsidRDefault="008F7A35" w:rsidP="008F7A35">
                    <w:pPr>
                      <w:jc w:val="center"/>
                      <w:rPr>
                        <w:szCs w:val="21"/>
                      </w:rPr>
                    </w:pPr>
                    <w:r w:rsidRPr="00920CBE">
                      <w:rPr>
                        <w:rFonts w:hint="eastAsia"/>
                        <w:szCs w:val="21"/>
                      </w:rPr>
                      <w:t>期末余额</w:t>
                    </w:r>
                  </w:p>
                </w:tc>
              </w:sdtContent>
            </w:sdt>
          </w:tr>
          <w:sdt>
            <w:sdtPr>
              <w:rPr>
                <w:rFonts w:hint="eastAsia"/>
                <w:szCs w:val="21"/>
              </w:rPr>
              <w:alias w:val="其他应收款欠款户"/>
              <w:tag w:val="_TUP_c8d734adc8624e66860d3c0f01d5cb6b"/>
              <w:id w:val="-90396192"/>
              <w:lock w:val="sdtLocked"/>
            </w:sdtPr>
            <w:sdtEndPr>
              <w:rPr>
                <w:rFonts w:hint="default"/>
              </w:rPr>
            </w:sdtEndPr>
            <w:sdtContent>
              <w:tr w:rsidR="004A26BD" w:rsidRPr="00920CBE" w14:paraId="7E617EEA" w14:textId="77777777" w:rsidTr="00A06EB0">
                <w:trPr>
                  <w:cantSplit/>
                </w:trPr>
                <w:tc>
                  <w:tcPr>
                    <w:tcW w:w="1042" w:type="pct"/>
                    <w:vAlign w:val="center"/>
                  </w:tcPr>
                  <w:p w14:paraId="299EA437" w14:textId="77777777" w:rsidR="008F7A35" w:rsidRPr="00920CBE" w:rsidRDefault="008F7A35" w:rsidP="00A06EB0">
                    <w:pPr>
                      <w:ind w:right="105"/>
                      <w:rPr>
                        <w:szCs w:val="21"/>
                      </w:rPr>
                    </w:pPr>
                    <w:r w:rsidRPr="00920CBE">
                      <w:rPr>
                        <w:szCs w:val="21"/>
                      </w:rPr>
                      <w:t>泰富建设工程有限公司</w:t>
                    </w:r>
                  </w:p>
                </w:tc>
                <w:tc>
                  <w:tcPr>
                    <w:tcW w:w="804" w:type="pct"/>
                    <w:vAlign w:val="center"/>
                  </w:tcPr>
                  <w:p w14:paraId="460E9C29" w14:textId="77777777" w:rsidR="008F7A35" w:rsidRPr="00920CBE" w:rsidRDefault="008F7A35" w:rsidP="004A26BD">
                    <w:pPr>
                      <w:ind w:right="73"/>
                      <w:jc w:val="center"/>
                      <w:rPr>
                        <w:szCs w:val="21"/>
                      </w:rPr>
                    </w:pPr>
                    <w:r w:rsidRPr="00920CBE">
                      <w:rPr>
                        <w:szCs w:val="21"/>
                      </w:rPr>
                      <w:t>履约保证金</w:t>
                    </w:r>
                  </w:p>
                </w:tc>
                <w:tc>
                  <w:tcPr>
                    <w:tcW w:w="963" w:type="pct"/>
                    <w:vAlign w:val="center"/>
                  </w:tcPr>
                  <w:p w14:paraId="3989A3FE" w14:textId="77777777" w:rsidR="008F7A35" w:rsidRPr="00920CBE" w:rsidRDefault="008F7A35" w:rsidP="008F7A35">
                    <w:pPr>
                      <w:ind w:right="73"/>
                      <w:jc w:val="right"/>
                      <w:rPr>
                        <w:szCs w:val="21"/>
                      </w:rPr>
                    </w:pPr>
                    <w:r w:rsidRPr="00920CBE">
                      <w:rPr>
                        <w:szCs w:val="21"/>
                      </w:rPr>
                      <w:t>29,199,498.00</w:t>
                    </w:r>
                  </w:p>
                </w:tc>
                <w:tc>
                  <w:tcPr>
                    <w:tcW w:w="613" w:type="pct"/>
                    <w:vAlign w:val="center"/>
                  </w:tcPr>
                  <w:p w14:paraId="70650B9B" w14:textId="77777777" w:rsidR="008F7A35" w:rsidRPr="00920CBE" w:rsidRDefault="008F7A35" w:rsidP="004A26BD">
                    <w:pPr>
                      <w:ind w:right="73"/>
                      <w:jc w:val="center"/>
                      <w:rPr>
                        <w:szCs w:val="21"/>
                      </w:rPr>
                    </w:pPr>
                    <w:r w:rsidRPr="00920CBE">
                      <w:rPr>
                        <w:szCs w:val="21"/>
                      </w:rPr>
                      <w:t>2-4年</w:t>
                    </w:r>
                  </w:p>
                </w:tc>
                <w:tc>
                  <w:tcPr>
                    <w:tcW w:w="742" w:type="pct"/>
                    <w:vAlign w:val="center"/>
                  </w:tcPr>
                  <w:p w14:paraId="6F7B2C52" w14:textId="77777777" w:rsidR="008F7A35" w:rsidRPr="00920CBE" w:rsidRDefault="008F7A35" w:rsidP="008F7A35">
                    <w:pPr>
                      <w:jc w:val="right"/>
                      <w:rPr>
                        <w:szCs w:val="21"/>
                      </w:rPr>
                    </w:pPr>
                    <w:r w:rsidRPr="00920CBE">
                      <w:rPr>
                        <w:szCs w:val="21"/>
                      </w:rPr>
                      <w:t>16.00</w:t>
                    </w:r>
                  </w:p>
                </w:tc>
                <w:tc>
                  <w:tcPr>
                    <w:tcW w:w="836" w:type="pct"/>
                    <w:vAlign w:val="center"/>
                  </w:tcPr>
                  <w:p w14:paraId="63603F19" w14:textId="77777777" w:rsidR="008F7A35" w:rsidRPr="00920CBE" w:rsidRDefault="008F7A35" w:rsidP="008F7A35">
                    <w:pPr>
                      <w:jc w:val="right"/>
                      <w:rPr>
                        <w:szCs w:val="21"/>
                      </w:rPr>
                    </w:pPr>
                    <w:r w:rsidRPr="00920CBE">
                      <w:rPr>
                        <w:szCs w:val="21"/>
                      </w:rPr>
                      <w:t>875,984.94</w:t>
                    </w:r>
                  </w:p>
                </w:tc>
              </w:tr>
            </w:sdtContent>
          </w:sdt>
          <w:sdt>
            <w:sdtPr>
              <w:rPr>
                <w:rFonts w:hint="eastAsia"/>
                <w:szCs w:val="21"/>
              </w:rPr>
              <w:alias w:val="其他应收款欠款户"/>
              <w:tag w:val="_TUP_c8d734adc8624e66860d3c0f01d5cb6b"/>
              <w:id w:val="1268812397"/>
              <w:lock w:val="sdtLocked"/>
            </w:sdtPr>
            <w:sdtEndPr>
              <w:rPr>
                <w:rFonts w:hint="default"/>
              </w:rPr>
            </w:sdtEndPr>
            <w:sdtContent>
              <w:tr w:rsidR="004A26BD" w:rsidRPr="00920CBE" w14:paraId="44485421" w14:textId="77777777" w:rsidTr="00A06EB0">
                <w:trPr>
                  <w:cantSplit/>
                </w:trPr>
                <w:tc>
                  <w:tcPr>
                    <w:tcW w:w="1042" w:type="pct"/>
                    <w:vAlign w:val="center"/>
                  </w:tcPr>
                  <w:p w14:paraId="2E5B4F23" w14:textId="77777777" w:rsidR="008F7A35" w:rsidRPr="00920CBE" w:rsidRDefault="008F7A35" w:rsidP="00A06EB0">
                    <w:pPr>
                      <w:ind w:right="105"/>
                      <w:rPr>
                        <w:szCs w:val="21"/>
                      </w:rPr>
                    </w:pPr>
                    <w:r w:rsidRPr="00920CBE">
                      <w:rPr>
                        <w:szCs w:val="21"/>
                      </w:rPr>
                      <w:t>杭州市市政工程集团有限公司</w:t>
                    </w:r>
                  </w:p>
                </w:tc>
                <w:tc>
                  <w:tcPr>
                    <w:tcW w:w="804" w:type="pct"/>
                    <w:vAlign w:val="center"/>
                  </w:tcPr>
                  <w:p w14:paraId="7FF7C8C7" w14:textId="77777777" w:rsidR="008F7A35" w:rsidRPr="00920CBE" w:rsidRDefault="008F7A35" w:rsidP="004A26BD">
                    <w:pPr>
                      <w:ind w:right="73"/>
                      <w:jc w:val="center"/>
                      <w:rPr>
                        <w:szCs w:val="21"/>
                      </w:rPr>
                    </w:pPr>
                    <w:r w:rsidRPr="00920CBE">
                      <w:rPr>
                        <w:szCs w:val="21"/>
                      </w:rPr>
                      <w:t>股权交易</w:t>
                    </w:r>
                    <w:proofErr w:type="gramStart"/>
                    <w:r w:rsidRPr="00920CBE">
                      <w:rPr>
                        <w:szCs w:val="21"/>
                      </w:rPr>
                      <w:t>意向金</w:t>
                    </w:r>
                    <w:proofErr w:type="gramEnd"/>
                  </w:p>
                </w:tc>
                <w:tc>
                  <w:tcPr>
                    <w:tcW w:w="963" w:type="pct"/>
                    <w:vAlign w:val="center"/>
                  </w:tcPr>
                  <w:p w14:paraId="5FDE7D0B" w14:textId="77777777" w:rsidR="008F7A35" w:rsidRPr="00920CBE" w:rsidRDefault="008F7A35" w:rsidP="008F7A35">
                    <w:pPr>
                      <w:ind w:right="73"/>
                      <w:jc w:val="right"/>
                      <w:rPr>
                        <w:szCs w:val="21"/>
                      </w:rPr>
                    </w:pPr>
                    <w:r w:rsidRPr="00920CBE">
                      <w:rPr>
                        <w:szCs w:val="21"/>
                      </w:rPr>
                      <w:t>20,000,000.00</w:t>
                    </w:r>
                  </w:p>
                </w:tc>
                <w:tc>
                  <w:tcPr>
                    <w:tcW w:w="613" w:type="pct"/>
                    <w:vAlign w:val="center"/>
                  </w:tcPr>
                  <w:p w14:paraId="756FE77C" w14:textId="77777777" w:rsidR="008F7A35" w:rsidRPr="00920CBE" w:rsidRDefault="008F7A35" w:rsidP="004A26BD">
                    <w:pPr>
                      <w:ind w:right="73"/>
                      <w:jc w:val="center"/>
                      <w:rPr>
                        <w:szCs w:val="21"/>
                      </w:rPr>
                    </w:pPr>
                    <w:r w:rsidRPr="00920CBE">
                      <w:rPr>
                        <w:szCs w:val="21"/>
                      </w:rPr>
                      <w:t>1年以内</w:t>
                    </w:r>
                  </w:p>
                </w:tc>
                <w:tc>
                  <w:tcPr>
                    <w:tcW w:w="742" w:type="pct"/>
                    <w:vAlign w:val="center"/>
                  </w:tcPr>
                  <w:p w14:paraId="61106DBD" w14:textId="77777777" w:rsidR="008F7A35" w:rsidRPr="00920CBE" w:rsidRDefault="008F7A35" w:rsidP="008F7A35">
                    <w:pPr>
                      <w:jc w:val="right"/>
                      <w:rPr>
                        <w:szCs w:val="21"/>
                      </w:rPr>
                    </w:pPr>
                    <w:r w:rsidRPr="00920CBE">
                      <w:rPr>
                        <w:szCs w:val="21"/>
                      </w:rPr>
                      <w:t>10.96</w:t>
                    </w:r>
                  </w:p>
                </w:tc>
                <w:tc>
                  <w:tcPr>
                    <w:tcW w:w="836" w:type="pct"/>
                    <w:vAlign w:val="center"/>
                  </w:tcPr>
                  <w:p w14:paraId="4E4EE8DD" w14:textId="77777777" w:rsidR="008F7A35" w:rsidRPr="00920CBE" w:rsidRDefault="008F7A35" w:rsidP="008F7A35">
                    <w:pPr>
                      <w:jc w:val="right"/>
                      <w:rPr>
                        <w:szCs w:val="21"/>
                      </w:rPr>
                    </w:pPr>
                    <w:r w:rsidRPr="00920CBE">
                      <w:rPr>
                        <w:szCs w:val="21"/>
                      </w:rPr>
                      <w:t>600,000.00</w:t>
                    </w:r>
                  </w:p>
                </w:tc>
              </w:tr>
            </w:sdtContent>
          </w:sdt>
          <w:sdt>
            <w:sdtPr>
              <w:rPr>
                <w:rFonts w:hint="eastAsia"/>
                <w:szCs w:val="21"/>
              </w:rPr>
              <w:alias w:val="其他应收款欠款户"/>
              <w:tag w:val="_TUP_c8d734adc8624e66860d3c0f01d5cb6b"/>
              <w:id w:val="-1633394478"/>
              <w:lock w:val="sdtLocked"/>
            </w:sdtPr>
            <w:sdtEndPr>
              <w:rPr>
                <w:rFonts w:hint="default"/>
              </w:rPr>
            </w:sdtEndPr>
            <w:sdtContent>
              <w:tr w:rsidR="004A26BD" w:rsidRPr="00920CBE" w14:paraId="4E633770" w14:textId="77777777" w:rsidTr="00A06EB0">
                <w:trPr>
                  <w:cantSplit/>
                </w:trPr>
                <w:tc>
                  <w:tcPr>
                    <w:tcW w:w="1042" w:type="pct"/>
                    <w:vAlign w:val="center"/>
                  </w:tcPr>
                  <w:p w14:paraId="68A7225D" w14:textId="77777777" w:rsidR="008F7A35" w:rsidRPr="00920CBE" w:rsidRDefault="008F7A35" w:rsidP="00A06EB0">
                    <w:pPr>
                      <w:ind w:right="105"/>
                      <w:rPr>
                        <w:szCs w:val="21"/>
                      </w:rPr>
                    </w:pPr>
                    <w:r w:rsidRPr="00920CBE">
                      <w:rPr>
                        <w:szCs w:val="21"/>
                      </w:rPr>
                      <w:t>河北建设集团股份有限公司南京分公司</w:t>
                    </w:r>
                  </w:p>
                </w:tc>
                <w:tc>
                  <w:tcPr>
                    <w:tcW w:w="804" w:type="pct"/>
                    <w:vAlign w:val="center"/>
                  </w:tcPr>
                  <w:p w14:paraId="6EDE2858" w14:textId="77777777" w:rsidR="008F7A35" w:rsidRPr="00920CBE" w:rsidRDefault="008F7A35" w:rsidP="004A26BD">
                    <w:pPr>
                      <w:ind w:right="73"/>
                      <w:jc w:val="center"/>
                      <w:rPr>
                        <w:szCs w:val="21"/>
                      </w:rPr>
                    </w:pPr>
                    <w:r w:rsidRPr="00920CBE">
                      <w:rPr>
                        <w:szCs w:val="21"/>
                      </w:rPr>
                      <w:t>往来款</w:t>
                    </w:r>
                  </w:p>
                </w:tc>
                <w:tc>
                  <w:tcPr>
                    <w:tcW w:w="963" w:type="pct"/>
                    <w:vAlign w:val="center"/>
                  </w:tcPr>
                  <w:p w14:paraId="5BBE9AA6" w14:textId="77777777" w:rsidR="008F7A35" w:rsidRPr="00920CBE" w:rsidRDefault="008F7A35" w:rsidP="008F7A35">
                    <w:pPr>
                      <w:ind w:right="73"/>
                      <w:jc w:val="right"/>
                      <w:rPr>
                        <w:szCs w:val="21"/>
                      </w:rPr>
                    </w:pPr>
                    <w:r w:rsidRPr="00920CBE">
                      <w:rPr>
                        <w:szCs w:val="21"/>
                      </w:rPr>
                      <w:t>16,780,000.00</w:t>
                    </w:r>
                  </w:p>
                </w:tc>
                <w:tc>
                  <w:tcPr>
                    <w:tcW w:w="613" w:type="pct"/>
                    <w:vAlign w:val="center"/>
                  </w:tcPr>
                  <w:p w14:paraId="3A3FB4B0" w14:textId="77777777" w:rsidR="008F7A35" w:rsidRPr="00920CBE" w:rsidRDefault="008F7A35" w:rsidP="004A26BD">
                    <w:pPr>
                      <w:ind w:right="73"/>
                      <w:jc w:val="center"/>
                      <w:rPr>
                        <w:szCs w:val="21"/>
                      </w:rPr>
                    </w:pPr>
                    <w:r w:rsidRPr="00920CBE">
                      <w:rPr>
                        <w:szCs w:val="21"/>
                      </w:rPr>
                      <w:t>2年以内</w:t>
                    </w:r>
                  </w:p>
                </w:tc>
                <w:tc>
                  <w:tcPr>
                    <w:tcW w:w="742" w:type="pct"/>
                    <w:vAlign w:val="center"/>
                  </w:tcPr>
                  <w:p w14:paraId="39038A5F" w14:textId="77777777" w:rsidR="008F7A35" w:rsidRPr="00920CBE" w:rsidRDefault="008F7A35" w:rsidP="008F7A35">
                    <w:pPr>
                      <w:jc w:val="right"/>
                      <w:rPr>
                        <w:szCs w:val="21"/>
                      </w:rPr>
                    </w:pPr>
                    <w:r w:rsidRPr="00920CBE">
                      <w:rPr>
                        <w:szCs w:val="21"/>
                      </w:rPr>
                      <w:t>9.20</w:t>
                    </w:r>
                  </w:p>
                </w:tc>
                <w:tc>
                  <w:tcPr>
                    <w:tcW w:w="836" w:type="pct"/>
                    <w:vAlign w:val="center"/>
                  </w:tcPr>
                  <w:p w14:paraId="57E02E76" w14:textId="77777777" w:rsidR="008F7A35" w:rsidRPr="00920CBE" w:rsidRDefault="008F7A35" w:rsidP="008F7A35">
                    <w:pPr>
                      <w:jc w:val="right"/>
                      <w:rPr>
                        <w:szCs w:val="21"/>
                      </w:rPr>
                    </w:pPr>
                    <w:r w:rsidRPr="00920CBE">
                      <w:rPr>
                        <w:szCs w:val="21"/>
                      </w:rPr>
                      <w:t>607,000.00</w:t>
                    </w:r>
                  </w:p>
                </w:tc>
              </w:tr>
            </w:sdtContent>
          </w:sdt>
          <w:sdt>
            <w:sdtPr>
              <w:rPr>
                <w:rFonts w:hint="eastAsia"/>
                <w:szCs w:val="21"/>
              </w:rPr>
              <w:alias w:val="其他应收款欠款户"/>
              <w:tag w:val="_TUP_c8d734adc8624e66860d3c0f01d5cb6b"/>
              <w:id w:val="-138343697"/>
              <w:lock w:val="sdtLocked"/>
            </w:sdtPr>
            <w:sdtEndPr>
              <w:rPr>
                <w:rFonts w:hint="default"/>
              </w:rPr>
            </w:sdtEndPr>
            <w:sdtContent>
              <w:tr w:rsidR="004A26BD" w:rsidRPr="00920CBE" w14:paraId="520DF0F0" w14:textId="77777777" w:rsidTr="00A06EB0">
                <w:trPr>
                  <w:cantSplit/>
                </w:trPr>
                <w:tc>
                  <w:tcPr>
                    <w:tcW w:w="1042" w:type="pct"/>
                    <w:vAlign w:val="center"/>
                  </w:tcPr>
                  <w:p w14:paraId="525F7977" w14:textId="77777777" w:rsidR="008F7A35" w:rsidRPr="00920CBE" w:rsidRDefault="008F7A35" w:rsidP="00A06EB0">
                    <w:pPr>
                      <w:ind w:right="105"/>
                      <w:rPr>
                        <w:szCs w:val="21"/>
                      </w:rPr>
                    </w:pPr>
                    <w:r w:rsidRPr="00920CBE">
                      <w:rPr>
                        <w:szCs w:val="21"/>
                      </w:rPr>
                      <w:t>安徽祥圣劳务有限公司</w:t>
                    </w:r>
                  </w:p>
                </w:tc>
                <w:tc>
                  <w:tcPr>
                    <w:tcW w:w="804" w:type="pct"/>
                    <w:vAlign w:val="center"/>
                  </w:tcPr>
                  <w:p w14:paraId="33C3B8AD" w14:textId="77777777" w:rsidR="008F7A35" w:rsidRPr="00920CBE" w:rsidRDefault="008F7A35" w:rsidP="004A26BD">
                    <w:pPr>
                      <w:ind w:right="73"/>
                      <w:jc w:val="center"/>
                      <w:rPr>
                        <w:szCs w:val="21"/>
                      </w:rPr>
                    </w:pPr>
                    <w:r w:rsidRPr="00920CBE">
                      <w:rPr>
                        <w:szCs w:val="21"/>
                      </w:rPr>
                      <w:t>往来款</w:t>
                    </w:r>
                  </w:p>
                </w:tc>
                <w:tc>
                  <w:tcPr>
                    <w:tcW w:w="963" w:type="pct"/>
                    <w:vAlign w:val="center"/>
                  </w:tcPr>
                  <w:p w14:paraId="769094A5" w14:textId="77777777" w:rsidR="008F7A35" w:rsidRPr="00920CBE" w:rsidRDefault="008F7A35" w:rsidP="008F7A35">
                    <w:pPr>
                      <w:ind w:right="73"/>
                      <w:jc w:val="right"/>
                      <w:rPr>
                        <w:szCs w:val="21"/>
                      </w:rPr>
                    </w:pPr>
                    <w:r w:rsidRPr="00920CBE">
                      <w:rPr>
                        <w:szCs w:val="21"/>
                      </w:rPr>
                      <w:t>14,000,000.00</w:t>
                    </w:r>
                  </w:p>
                </w:tc>
                <w:tc>
                  <w:tcPr>
                    <w:tcW w:w="613" w:type="pct"/>
                    <w:vAlign w:val="center"/>
                  </w:tcPr>
                  <w:p w14:paraId="23A368F1" w14:textId="77777777" w:rsidR="008F7A35" w:rsidRPr="00920CBE" w:rsidRDefault="008F7A35" w:rsidP="004A26BD">
                    <w:pPr>
                      <w:ind w:right="73"/>
                      <w:jc w:val="center"/>
                      <w:rPr>
                        <w:szCs w:val="21"/>
                      </w:rPr>
                    </w:pPr>
                    <w:r w:rsidRPr="00920CBE">
                      <w:rPr>
                        <w:szCs w:val="21"/>
                      </w:rPr>
                      <w:t>1年以内</w:t>
                    </w:r>
                  </w:p>
                </w:tc>
                <w:tc>
                  <w:tcPr>
                    <w:tcW w:w="742" w:type="pct"/>
                    <w:vAlign w:val="center"/>
                  </w:tcPr>
                  <w:p w14:paraId="4EFDA7B6" w14:textId="77777777" w:rsidR="008F7A35" w:rsidRPr="00920CBE" w:rsidRDefault="008F7A35" w:rsidP="008F7A35">
                    <w:pPr>
                      <w:jc w:val="right"/>
                      <w:rPr>
                        <w:szCs w:val="21"/>
                      </w:rPr>
                    </w:pPr>
                    <w:r w:rsidRPr="00920CBE">
                      <w:rPr>
                        <w:szCs w:val="21"/>
                      </w:rPr>
                      <w:t>7.67</w:t>
                    </w:r>
                  </w:p>
                </w:tc>
                <w:tc>
                  <w:tcPr>
                    <w:tcW w:w="836" w:type="pct"/>
                    <w:vAlign w:val="center"/>
                  </w:tcPr>
                  <w:p w14:paraId="7417D9DD" w14:textId="77777777" w:rsidR="008F7A35" w:rsidRPr="00920CBE" w:rsidRDefault="008F7A35" w:rsidP="008F7A35">
                    <w:pPr>
                      <w:jc w:val="right"/>
                      <w:rPr>
                        <w:szCs w:val="21"/>
                      </w:rPr>
                    </w:pPr>
                    <w:r w:rsidRPr="00920CBE">
                      <w:rPr>
                        <w:szCs w:val="21"/>
                      </w:rPr>
                      <w:t>420,000.00</w:t>
                    </w:r>
                  </w:p>
                </w:tc>
              </w:tr>
            </w:sdtContent>
          </w:sdt>
          <w:sdt>
            <w:sdtPr>
              <w:rPr>
                <w:rFonts w:hint="eastAsia"/>
                <w:szCs w:val="21"/>
              </w:rPr>
              <w:alias w:val="其他应收款欠款户"/>
              <w:tag w:val="_TUP_c8d734adc8624e66860d3c0f01d5cb6b"/>
              <w:id w:val="1031529490"/>
              <w:lock w:val="sdtLocked"/>
            </w:sdtPr>
            <w:sdtEndPr>
              <w:rPr>
                <w:rFonts w:hint="default"/>
              </w:rPr>
            </w:sdtEndPr>
            <w:sdtContent>
              <w:tr w:rsidR="004A26BD" w:rsidRPr="00920CBE" w14:paraId="45CB2E58" w14:textId="77777777" w:rsidTr="00A06EB0">
                <w:trPr>
                  <w:cantSplit/>
                </w:trPr>
                <w:tc>
                  <w:tcPr>
                    <w:tcW w:w="1042" w:type="pct"/>
                    <w:vAlign w:val="center"/>
                  </w:tcPr>
                  <w:p w14:paraId="60D76809" w14:textId="77777777" w:rsidR="008F7A35" w:rsidRPr="00920CBE" w:rsidRDefault="008F7A35" w:rsidP="00A06EB0">
                    <w:pPr>
                      <w:ind w:right="105"/>
                      <w:rPr>
                        <w:szCs w:val="21"/>
                      </w:rPr>
                    </w:pPr>
                    <w:r w:rsidRPr="00920CBE">
                      <w:rPr>
                        <w:szCs w:val="21"/>
                      </w:rPr>
                      <w:t>高</w:t>
                    </w:r>
                    <w:proofErr w:type="gramStart"/>
                    <w:r w:rsidRPr="00920CBE">
                      <w:rPr>
                        <w:szCs w:val="21"/>
                      </w:rPr>
                      <w:t>邮市周</w:t>
                    </w:r>
                    <w:proofErr w:type="gramEnd"/>
                    <w:r w:rsidRPr="00920CBE">
                      <w:rPr>
                        <w:szCs w:val="21"/>
                      </w:rPr>
                      <w:t>山镇财政所</w:t>
                    </w:r>
                  </w:p>
                </w:tc>
                <w:tc>
                  <w:tcPr>
                    <w:tcW w:w="804" w:type="pct"/>
                    <w:vAlign w:val="center"/>
                  </w:tcPr>
                  <w:p w14:paraId="42BF1868" w14:textId="77777777" w:rsidR="008F7A35" w:rsidRPr="00920CBE" w:rsidRDefault="008F7A35" w:rsidP="004A26BD">
                    <w:pPr>
                      <w:ind w:right="73"/>
                      <w:jc w:val="center"/>
                      <w:rPr>
                        <w:szCs w:val="21"/>
                      </w:rPr>
                    </w:pPr>
                    <w:r w:rsidRPr="00920CBE">
                      <w:rPr>
                        <w:szCs w:val="21"/>
                      </w:rPr>
                      <w:t>履约保证金</w:t>
                    </w:r>
                  </w:p>
                </w:tc>
                <w:tc>
                  <w:tcPr>
                    <w:tcW w:w="963" w:type="pct"/>
                    <w:vAlign w:val="center"/>
                  </w:tcPr>
                  <w:p w14:paraId="38182047" w14:textId="77777777" w:rsidR="008F7A35" w:rsidRPr="00920CBE" w:rsidRDefault="008F7A35" w:rsidP="008F7A35">
                    <w:pPr>
                      <w:ind w:right="73"/>
                      <w:jc w:val="right"/>
                      <w:rPr>
                        <w:szCs w:val="21"/>
                      </w:rPr>
                    </w:pPr>
                    <w:r w:rsidRPr="00920CBE">
                      <w:rPr>
                        <w:szCs w:val="21"/>
                      </w:rPr>
                      <w:t>6,136,166.60</w:t>
                    </w:r>
                  </w:p>
                </w:tc>
                <w:tc>
                  <w:tcPr>
                    <w:tcW w:w="613" w:type="pct"/>
                    <w:vAlign w:val="center"/>
                  </w:tcPr>
                  <w:p w14:paraId="109B1D1C" w14:textId="77777777" w:rsidR="008F7A35" w:rsidRPr="00920CBE" w:rsidRDefault="008F7A35" w:rsidP="004A26BD">
                    <w:pPr>
                      <w:ind w:right="73"/>
                      <w:jc w:val="center"/>
                      <w:rPr>
                        <w:szCs w:val="21"/>
                      </w:rPr>
                    </w:pPr>
                    <w:r w:rsidRPr="00920CBE">
                      <w:rPr>
                        <w:szCs w:val="21"/>
                      </w:rPr>
                      <w:t>3-4年</w:t>
                    </w:r>
                  </w:p>
                </w:tc>
                <w:tc>
                  <w:tcPr>
                    <w:tcW w:w="742" w:type="pct"/>
                    <w:vAlign w:val="center"/>
                  </w:tcPr>
                  <w:p w14:paraId="29B8826E" w14:textId="77777777" w:rsidR="008F7A35" w:rsidRPr="00920CBE" w:rsidRDefault="008F7A35" w:rsidP="008F7A35">
                    <w:pPr>
                      <w:jc w:val="right"/>
                      <w:rPr>
                        <w:szCs w:val="21"/>
                      </w:rPr>
                    </w:pPr>
                    <w:r w:rsidRPr="00920CBE">
                      <w:rPr>
                        <w:szCs w:val="21"/>
                      </w:rPr>
                      <w:t>3.36</w:t>
                    </w:r>
                  </w:p>
                </w:tc>
                <w:tc>
                  <w:tcPr>
                    <w:tcW w:w="836" w:type="pct"/>
                    <w:vAlign w:val="center"/>
                  </w:tcPr>
                  <w:p w14:paraId="267085D6" w14:textId="77777777" w:rsidR="008F7A35" w:rsidRPr="00920CBE" w:rsidRDefault="008F7A35" w:rsidP="008F7A35">
                    <w:pPr>
                      <w:jc w:val="right"/>
                      <w:rPr>
                        <w:szCs w:val="21"/>
                      </w:rPr>
                    </w:pPr>
                    <w:r w:rsidRPr="00920CBE">
                      <w:rPr>
                        <w:szCs w:val="21"/>
                      </w:rPr>
                      <w:t>184,085.00</w:t>
                    </w:r>
                  </w:p>
                </w:tc>
              </w:tr>
            </w:sdtContent>
          </w:sdt>
          <w:tr w:rsidR="004A26BD" w:rsidRPr="00920CBE" w14:paraId="128882A2" w14:textId="77777777" w:rsidTr="00A06EB0">
            <w:trPr>
              <w:cantSplit/>
            </w:trPr>
            <w:sdt>
              <w:sdtPr>
                <w:rPr>
                  <w:szCs w:val="21"/>
                </w:rPr>
                <w:tag w:val="_PLD_14deb9938e6642aa874e012c75286fee"/>
                <w:id w:val="-1799290163"/>
                <w:lock w:val="sdtLocked"/>
              </w:sdtPr>
              <w:sdtEndPr/>
              <w:sdtContent>
                <w:tc>
                  <w:tcPr>
                    <w:tcW w:w="1042" w:type="pct"/>
                    <w:vAlign w:val="center"/>
                  </w:tcPr>
                  <w:p w14:paraId="72A54BFB" w14:textId="77777777" w:rsidR="008F7A35" w:rsidRPr="00920CBE" w:rsidRDefault="008F7A35" w:rsidP="008F7A35">
                    <w:pPr>
                      <w:ind w:right="105"/>
                      <w:jc w:val="center"/>
                      <w:rPr>
                        <w:szCs w:val="21"/>
                      </w:rPr>
                    </w:pPr>
                    <w:r w:rsidRPr="00920CBE">
                      <w:rPr>
                        <w:rFonts w:hint="eastAsia"/>
                        <w:szCs w:val="21"/>
                      </w:rPr>
                      <w:t>合计</w:t>
                    </w:r>
                  </w:p>
                </w:tc>
              </w:sdtContent>
            </w:sdt>
            <w:tc>
              <w:tcPr>
                <w:tcW w:w="804" w:type="pct"/>
                <w:vAlign w:val="center"/>
              </w:tcPr>
              <w:p w14:paraId="5677191A" w14:textId="77777777" w:rsidR="008F7A35" w:rsidRPr="00920CBE" w:rsidRDefault="008F7A35" w:rsidP="004A26BD">
                <w:pPr>
                  <w:ind w:right="73"/>
                  <w:jc w:val="center"/>
                  <w:rPr>
                    <w:szCs w:val="21"/>
                  </w:rPr>
                </w:pPr>
                <w:r w:rsidRPr="00920CBE">
                  <w:rPr>
                    <w:szCs w:val="21"/>
                  </w:rPr>
                  <w:t>——</w:t>
                </w:r>
              </w:p>
            </w:tc>
            <w:tc>
              <w:tcPr>
                <w:tcW w:w="963" w:type="pct"/>
                <w:vAlign w:val="center"/>
              </w:tcPr>
              <w:p w14:paraId="320AD38A" w14:textId="77777777" w:rsidR="008F7A35" w:rsidRPr="00920CBE" w:rsidRDefault="008F7A35" w:rsidP="008F7A35">
                <w:pPr>
                  <w:ind w:right="73"/>
                  <w:jc w:val="right"/>
                  <w:rPr>
                    <w:szCs w:val="21"/>
                  </w:rPr>
                </w:pPr>
                <w:r w:rsidRPr="00920CBE">
                  <w:rPr>
                    <w:szCs w:val="21"/>
                  </w:rPr>
                  <w:t>86,115,664.60</w:t>
                </w:r>
              </w:p>
            </w:tc>
            <w:tc>
              <w:tcPr>
                <w:tcW w:w="613" w:type="pct"/>
                <w:vAlign w:val="center"/>
              </w:tcPr>
              <w:p w14:paraId="646212F2" w14:textId="77777777" w:rsidR="008F7A35" w:rsidRPr="00920CBE" w:rsidRDefault="008F7A35" w:rsidP="004A26BD">
                <w:pPr>
                  <w:ind w:right="73"/>
                  <w:jc w:val="center"/>
                  <w:rPr>
                    <w:szCs w:val="21"/>
                  </w:rPr>
                </w:pPr>
                <w:r w:rsidRPr="00920CBE">
                  <w:rPr>
                    <w:szCs w:val="21"/>
                  </w:rPr>
                  <w:t>——</w:t>
                </w:r>
              </w:p>
            </w:tc>
            <w:tc>
              <w:tcPr>
                <w:tcW w:w="742" w:type="pct"/>
                <w:vAlign w:val="center"/>
              </w:tcPr>
              <w:p w14:paraId="217DC880" w14:textId="77777777" w:rsidR="008F7A35" w:rsidRPr="00920CBE" w:rsidRDefault="008F7A35" w:rsidP="008F7A35">
                <w:pPr>
                  <w:jc w:val="right"/>
                  <w:rPr>
                    <w:szCs w:val="21"/>
                  </w:rPr>
                </w:pPr>
                <w:r w:rsidRPr="00920CBE">
                  <w:rPr>
                    <w:szCs w:val="21"/>
                  </w:rPr>
                  <w:t>47.19</w:t>
                </w:r>
              </w:p>
            </w:tc>
            <w:tc>
              <w:tcPr>
                <w:tcW w:w="836" w:type="pct"/>
                <w:vAlign w:val="center"/>
              </w:tcPr>
              <w:p w14:paraId="71819044" w14:textId="77777777" w:rsidR="008F7A35" w:rsidRPr="00920CBE" w:rsidRDefault="008F7A35" w:rsidP="008F7A35">
                <w:pPr>
                  <w:jc w:val="right"/>
                  <w:rPr>
                    <w:szCs w:val="21"/>
                  </w:rPr>
                </w:pPr>
                <w:r w:rsidRPr="00920CBE">
                  <w:rPr>
                    <w:szCs w:val="21"/>
                  </w:rPr>
                  <w:t>2,687,069.94</w:t>
                </w:r>
              </w:p>
            </w:tc>
          </w:tr>
        </w:tbl>
        <w:p w14:paraId="479E4E42" w14:textId="77777777" w:rsidR="0067772C" w:rsidRDefault="007029E0">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55399368"/>
        <w:lock w:val="sdtLocked"/>
        <w:placeholder>
          <w:docPart w:val="GBC22222222222222222222222222222"/>
        </w:placeholder>
      </w:sdtPr>
      <w:sdtEndPr>
        <w:rPr>
          <w:rFonts w:ascii="Times New Roman" w:hAnsi="Times New Roman"/>
        </w:rPr>
      </w:sdtEndPr>
      <w:sdtContent>
        <w:p w14:paraId="58875D5F" w14:textId="77777777" w:rsidR="0067772C" w:rsidRDefault="00145EDE" w:rsidP="00970D36">
          <w:pPr>
            <w:pStyle w:val="73"/>
            <w:numPr>
              <w:ilvl w:val="3"/>
              <w:numId w:val="71"/>
            </w:numPr>
            <w:ind w:left="426" w:hanging="426"/>
          </w:pPr>
          <w:r>
            <w:rPr>
              <w:rFonts w:hint="eastAsia"/>
            </w:rPr>
            <w:t>涉及政府补助的应收款项</w:t>
          </w:r>
        </w:p>
        <w:sdt>
          <w:sdtPr>
            <w:alias w:val="是否适用：涉及政府补助的应收款项[双击切换]"/>
            <w:tag w:val="_GBC_827b87f85d804f17ad2db9164b31e41a"/>
            <w:id w:val="-1627855986"/>
            <w:lock w:val="sdtLocked"/>
            <w:placeholder>
              <w:docPart w:val="GBC22222222222222222222222222222"/>
            </w:placeholder>
          </w:sdtPr>
          <w:sdtEndPr/>
          <w:sdtContent>
            <w:p w14:paraId="3810FA29" w14:textId="32DDBB62" w:rsidR="0067772C" w:rsidRPr="00A06EB0" w:rsidRDefault="008F7A35" w:rsidP="00A06EB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795860028"/>
        <w:lock w:val="sdtLocked"/>
        <w:placeholder>
          <w:docPart w:val="GBC22222222222222222222222222222"/>
        </w:placeholder>
      </w:sdtPr>
      <w:sdtEndPr/>
      <w:sdtContent>
        <w:p w14:paraId="263DF7EB" w14:textId="77777777" w:rsidR="0067772C" w:rsidRDefault="00145EDE" w:rsidP="00970D36">
          <w:pPr>
            <w:pStyle w:val="73"/>
            <w:numPr>
              <w:ilvl w:val="3"/>
              <w:numId w:val="71"/>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396711067"/>
            <w:lock w:val="sdtLocked"/>
            <w:placeholder>
              <w:docPart w:val="GBC22222222222222222222222222222"/>
            </w:placeholder>
          </w:sdtPr>
          <w:sdtEndPr/>
          <w:sdtContent>
            <w:p w14:paraId="534E6EB8" w14:textId="0518B443" w:rsidR="0067772C" w:rsidRDefault="008F7A35" w:rsidP="00680012">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353272032"/>
        <w:lock w:val="sdtLocked"/>
        <w:placeholder>
          <w:docPart w:val="GBC22222222222222222222222222222"/>
        </w:placeholder>
      </w:sdtPr>
      <w:sdtEndPr/>
      <w:sdtContent>
        <w:p w14:paraId="02FA6A1B" w14:textId="77777777" w:rsidR="0067772C" w:rsidRDefault="00145EDE" w:rsidP="00970D36">
          <w:pPr>
            <w:pStyle w:val="73"/>
            <w:numPr>
              <w:ilvl w:val="3"/>
              <w:numId w:val="71"/>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1881515475"/>
            <w:lock w:val="sdtLocked"/>
            <w:placeholder>
              <w:docPart w:val="GBC22222222222222222222222222222"/>
            </w:placeholder>
          </w:sdtPr>
          <w:sdtEndPr/>
          <w:sdtContent>
            <w:p w14:paraId="2CEA58E1" w14:textId="59F8C56A"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ca3c9a9eec87490e8f1dd55c9f575f92"/>
        <w:id w:val="-1422950411"/>
        <w:lock w:val="sdtLocked"/>
        <w:placeholder>
          <w:docPart w:val="GBC22222222222222222222222222222"/>
        </w:placeholder>
      </w:sdtPr>
      <w:sdtEndPr>
        <w:rPr>
          <w:b w:val="0"/>
          <w:bCs w:val="0"/>
        </w:rPr>
      </w:sdtEndPr>
      <w:sdtContent>
        <w:p w14:paraId="35606C6E" w14:textId="77777777" w:rsidR="0067772C" w:rsidRDefault="00145EDE">
          <w:r>
            <w:rPr>
              <w:rFonts w:hint="eastAsia"/>
            </w:rPr>
            <w:t>其他</w:t>
          </w:r>
          <w:r>
            <w:t>说明：</w:t>
          </w:r>
        </w:p>
        <w:sdt>
          <w:sdtPr>
            <w:rPr>
              <w:rFonts w:hint="eastAsia"/>
              <w:szCs w:val="21"/>
            </w:rPr>
            <w:alias w:val="是否适用：其他应收款的其他说明[双击切换]"/>
            <w:tag w:val="_GBC_f19370687b664bbeafd6d2809311f81e"/>
            <w:id w:val="-113361629"/>
            <w:lock w:val="sdtLocked"/>
            <w:placeholder>
              <w:docPart w:val="GBC22222222222222222222222222222"/>
            </w:placeholder>
          </w:sdtPr>
          <w:sdtEndPr/>
          <w:sdtContent>
            <w:p w14:paraId="1469179F" w14:textId="77777777" w:rsidR="00742F06" w:rsidRDefault="008F7A35">
              <w:pPr>
                <w:rPr>
                  <w:szCs w:val="21"/>
                </w:rPr>
                <w:sectPr w:rsidR="00742F06" w:rsidSect="00A2152D">
                  <w:pgSz w:w="11906" w:h="16838"/>
                  <w:pgMar w:top="1440" w:right="1797" w:bottom="1525" w:left="1276" w:header="856" w:footer="992" w:gutter="0"/>
                  <w:cols w:space="425"/>
                  <w:docGrid w:linePitch="312"/>
                </w:sect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23AB2582" w14:textId="78529D4A" w:rsidR="0067772C" w:rsidRDefault="007029E0">
              <w:pPr>
                <w:rPr>
                  <w:szCs w:val="21"/>
                </w:rPr>
              </w:pPr>
            </w:p>
          </w:sdtContent>
        </w:sdt>
      </w:sdtContent>
    </w:sdt>
    <w:p w14:paraId="77CAAFA9" w14:textId="77777777" w:rsidR="0067772C" w:rsidRDefault="00145EDE" w:rsidP="006C3C35">
      <w:pPr>
        <w:pStyle w:val="74"/>
        <w:numPr>
          <w:ilvl w:val="0"/>
          <w:numId w:val="67"/>
        </w:numPr>
        <w:spacing w:before="0" w:after="0"/>
      </w:pPr>
      <w:r>
        <w:rPr>
          <w:rFonts w:hint="eastAsia"/>
        </w:rPr>
        <w:t>存货</w:t>
      </w:r>
    </w:p>
    <w:bookmarkStart w:id="147" w:name="_Hlk24116366" w:displacedByCustomXml="next"/>
    <w:bookmarkStart w:id="148"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728423357"/>
        <w:lock w:val="sdtLocked"/>
        <w:placeholder>
          <w:docPart w:val="GBC22222222222222222222222222222"/>
        </w:placeholder>
      </w:sdtPr>
      <w:sdtEndPr>
        <w:rPr>
          <w:rFonts w:ascii="宋体" w:hAnsi="宋体"/>
          <w:szCs w:val="21"/>
        </w:rPr>
      </w:sdtEndPr>
      <w:sdtContent>
        <w:p w14:paraId="35C1D284" w14:textId="77777777" w:rsidR="0067772C" w:rsidRDefault="00145EDE" w:rsidP="00970D36">
          <w:pPr>
            <w:pStyle w:val="73"/>
            <w:numPr>
              <w:ilvl w:val="3"/>
              <w:numId w:val="72"/>
            </w:numPr>
            <w:ind w:left="426" w:hanging="426"/>
          </w:pPr>
          <w:r>
            <w:rPr>
              <w:rFonts w:hint="eastAsia"/>
            </w:rPr>
            <w:t>存货分类</w:t>
          </w:r>
        </w:p>
        <w:sdt>
          <w:sdtPr>
            <w:alias w:val="是否适用：存货分类[双击切换]"/>
            <w:tag w:val="_GBC_357bbe1b1f034d20ba175209243f1121"/>
            <w:id w:val="-1819792585"/>
            <w:lock w:val="sdtLocked"/>
            <w:placeholder>
              <w:docPart w:val="GBC22222222222222222222222222222"/>
            </w:placeholder>
          </w:sdtPr>
          <w:sdtEndPr/>
          <w:sdtContent>
            <w:p w14:paraId="67B5EFFC"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94C9BC6" w14:textId="420361A9" w:rsidR="0067772C" w:rsidRDefault="00145EDE" w:rsidP="006C3C35">
          <w:pPr>
            <w:jc w:val="right"/>
            <w:rPr>
              <w:szCs w:val="21"/>
            </w:rPr>
          </w:pPr>
          <w:r>
            <w:rPr>
              <w:rFonts w:hint="eastAsia"/>
              <w:szCs w:val="21"/>
            </w:rPr>
            <w:t>单位：</w:t>
          </w:r>
          <w:sdt>
            <w:sdtPr>
              <w:rPr>
                <w:rFonts w:hint="eastAsia"/>
                <w:szCs w:val="21"/>
              </w:rPr>
              <w:alias w:val="单位：财务附注：存货分类"/>
              <w:tag w:val="_GBC_d8d041ff281d42b2825673de12d9cf99"/>
              <w:id w:val="-13496323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7054005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1857"/>
            <w:gridCol w:w="2135"/>
            <w:gridCol w:w="1924"/>
            <w:gridCol w:w="1908"/>
            <w:gridCol w:w="2127"/>
            <w:gridCol w:w="1689"/>
          </w:tblGrid>
          <w:tr w:rsidR="00F1340F" w14:paraId="4A51DA47" w14:textId="77777777" w:rsidTr="004F57E4">
            <w:trPr>
              <w:cantSplit/>
            </w:trPr>
            <w:sdt>
              <w:sdtPr>
                <w:tag w:val="_PLD_c7ef81863f9f475b86b8ee43ac7e9274"/>
                <w:id w:val="-198707682"/>
                <w:lock w:val="sdtLocked"/>
              </w:sdtPr>
              <w:sdtEndPr/>
              <w:sdtContent>
                <w:tc>
                  <w:tcPr>
                    <w:tcW w:w="802" w:type="pct"/>
                    <w:vMerge w:val="restart"/>
                    <w:vAlign w:val="center"/>
                  </w:tcPr>
                  <w:p w14:paraId="048C399A" w14:textId="77777777" w:rsidR="00F1340F" w:rsidRDefault="00F1340F" w:rsidP="004F57E4">
                    <w:pPr>
                      <w:jc w:val="center"/>
                      <w:rPr>
                        <w:szCs w:val="21"/>
                      </w:rPr>
                    </w:pPr>
                    <w:r>
                      <w:rPr>
                        <w:rFonts w:hint="eastAsia"/>
                        <w:szCs w:val="21"/>
                      </w:rPr>
                      <w:t>项目</w:t>
                    </w:r>
                  </w:p>
                </w:tc>
              </w:sdtContent>
            </w:sdt>
            <w:sdt>
              <w:sdtPr>
                <w:tag w:val="_PLD_68fbd4316a69442d924038f565882f99"/>
                <w:id w:val="1083569380"/>
                <w:lock w:val="sdtLocked"/>
              </w:sdtPr>
              <w:sdtEndPr/>
              <w:sdtContent>
                <w:tc>
                  <w:tcPr>
                    <w:tcW w:w="2134" w:type="pct"/>
                    <w:gridSpan w:val="3"/>
                    <w:vAlign w:val="center"/>
                  </w:tcPr>
                  <w:p w14:paraId="128A7528" w14:textId="77777777" w:rsidR="00F1340F" w:rsidRDefault="00F1340F" w:rsidP="004F57E4">
                    <w:pPr>
                      <w:jc w:val="center"/>
                      <w:rPr>
                        <w:szCs w:val="21"/>
                      </w:rPr>
                    </w:pPr>
                    <w:r>
                      <w:rPr>
                        <w:rFonts w:hint="eastAsia"/>
                        <w:szCs w:val="21"/>
                      </w:rPr>
                      <w:t>期末余额</w:t>
                    </w:r>
                  </w:p>
                </w:tc>
              </w:sdtContent>
            </w:sdt>
            <w:sdt>
              <w:sdtPr>
                <w:tag w:val="_PLD_39f6313de32c45ce95b6a2ef18238d4a"/>
                <w:id w:val="1155881005"/>
                <w:lock w:val="sdtLocked"/>
              </w:sdtPr>
              <w:sdtEndPr/>
              <w:sdtContent>
                <w:tc>
                  <w:tcPr>
                    <w:tcW w:w="2064" w:type="pct"/>
                    <w:gridSpan w:val="3"/>
                    <w:vAlign w:val="center"/>
                  </w:tcPr>
                  <w:p w14:paraId="64BD3973" w14:textId="77777777" w:rsidR="00F1340F" w:rsidRDefault="00F1340F" w:rsidP="004F57E4">
                    <w:pPr>
                      <w:jc w:val="center"/>
                      <w:rPr>
                        <w:szCs w:val="21"/>
                      </w:rPr>
                    </w:pPr>
                    <w:r>
                      <w:rPr>
                        <w:rFonts w:hint="eastAsia"/>
                        <w:szCs w:val="21"/>
                      </w:rPr>
                      <w:t>期初余额</w:t>
                    </w:r>
                  </w:p>
                </w:tc>
              </w:sdtContent>
            </w:sdt>
          </w:tr>
          <w:tr w:rsidR="00F1340F" w14:paraId="25361D8A" w14:textId="77777777" w:rsidTr="004F57E4">
            <w:trPr>
              <w:cantSplit/>
            </w:trPr>
            <w:tc>
              <w:tcPr>
                <w:tcW w:w="802" w:type="pct"/>
                <w:vMerge/>
              </w:tcPr>
              <w:p w14:paraId="412FA60B" w14:textId="77777777" w:rsidR="00F1340F" w:rsidRDefault="00F1340F" w:rsidP="004F57E4">
                <w:pPr>
                  <w:ind w:right="5"/>
                  <w:jc w:val="center"/>
                  <w:rPr>
                    <w:szCs w:val="21"/>
                  </w:rPr>
                </w:pPr>
              </w:p>
            </w:tc>
            <w:sdt>
              <w:sdtPr>
                <w:tag w:val="_PLD_73436d894fc444d5b519a3b75a689324"/>
                <w:id w:val="318232160"/>
                <w:lock w:val="sdtLocked"/>
              </w:sdtPr>
              <w:sdtEndPr/>
              <w:sdtContent>
                <w:tc>
                  <w:tcPr>
                    <w:tcW w:w="670" w:type="pct"/>
                    <w:vAlign w:val="center"/>
                  </w:tcPr>
                  <w:p w14:paraId="5C01BC13" w14:textId="77777777" w:rsidR="00F1340F" w:rsidRDefault="00F1340F" w:rsidP="004F57E4">
                    <w:pPr>
                      <w:ind w:right="5"/>
                      <w:jc w:val="center"/>
                      <w:rPr>
                        <w:szCs w:val="21"/>
                      </w:rPr>
                    </w:pPr>
                    <w:r>
                      <w:rPr>
                        <w:rFonts w:hint="eastAsia"/>
                        <w:szCs w:val="21"/>
                      </w:rPr>
                      <w:t>账面余额</w:t>
                    </w:r>
                  </w:p>
                </w:tc>
              </w:sdtContent>
            </w:sdt>
            <w:tc>
              <w:tcPr>
                <w:tcW w:w="770" w:type="pct"/>
                <w:vAlign w:val="center"/>
              </w:tcPr>
              <w:p w14:paraId="49991B10" w14:textId="77777777" w:rsidR="00F1340F" w:rsidRDefault="007029E0" w:rsidP="004F57E4">
                <w:pPr>
                  <w:ind w:right="5"/>
                  <w:jc w:val="center"/>
                  <w:rPr>
                    <w:szCs w:val="21"/>
                  </w:rPr>
                </w:pPr>
                <w:sdt>
                  <w:sdtPr>
                    <w:tag w:val="_PLD_09cd496fa8624ad4a9538b5b209e6d5a"/>
                    <w:id w:val="-1981374928"/>
                    <w:lock w:val="sdtLocked"/>
                  </w:sdtPr>
                  <w:sdtEndPr/>
                  <w:sdtContent>
                    <w:r w:rsidR="00F1340F">
                      <w:rPr>
                        <w:rFonts w:hint="eastAsia"/>
                        <w:szCs w:val="21"/>
                      </w:rPr>
                      <w:t>存货跌价准备</w:t>
                    </w:r>
                    <w:r w:rsidR="00F1340F">
                      <w:rPr>
                        <w:szCs w:val="21"/>
                      </w:rPr>
                      <w:t>/合同履约成本减值准备</w:t>
                    </w:r>
                  </w:sdtContent>
                </w:sdt>
              </w:p>
            </w:tc>
            <w:sdt>
              <w:sdtPr>
                <w:tag w:val="_PLD_2c7532c412cf491899c310ef9902157e"/>
                <w:id w:val="-240254769"/>
                <w:lock w:val="sdtLocked"/>
              </w:sdtPr>
              <w:sdtEndPr/>
              <w:sdtContent>
                <w:tc>
                  <w:tcPr>
                    <w:tcW w:w="694" w:type="pct"/>
                    <w:vAlign w:val="center"/>
                  </w:tcPr>
                  <w:p w14:paraId="11B01FD0" w14:textId="77777777" w:rsidR="00F1340F" w:rsidRDefault="00F1340F" w:rsidP="004F57E4">
                    <w:pPr>
                      <w:ind w:right="5"/>
                      <w:jc w:val="center"/>
                      <w:rPr>
                        <w:szCs w:val="21"/>
                      </w:rPr>
                    </w:pPr>
                    <w:r>
                      <w:rPr>
                        <w:rFonts w:hint="eastAsia"/>
                        <w:szCs w:val="21"/>
                      </w:rPr>
                      <w:t>账面价值</w:t>
                    </w:r>
                  </w:p>
                </w:tc>
              </w:sdtContent>
            </w:sdt>
            <w:sdt>
              <w:sdtPr>
                <w:tag w:val="_PLD_6c2924a6d3da466f96c5c2e2f2d81de1"/>
                <w:id w:val="1416513782"/>
                <w:lock w:val="sdtLocked"/>
              </w:sdtPr>
              <w:sdtEndPr/>
              <w:sdtContent>
                <w:tc>
                  <w:tcPr>
                    <w:tcW w:w="688" w:type="pct"/>
                    <w:vAlign w:val="center"/>
                  </w:tcPr>
                  <w:p w14:paraId="2CC130BA" w14:textId="77777777" w:rsidR="00F1340F" w:rsidRDefault="00F1340F" w:rsidP="004F57E4">
                    <w:pPr>
                      <w:ind w:right="5"/>
                      <w:jc w:val="center"/>
                      <w:rPr>
                        <w:szCs w:val="21"/>
                      </w:rPr>
                    </w:pPr>
                    <w:r>
                      <w:rPr>
                        <w:rFonts w:hint="eastAsia"/>
                        <w:szCs w:val="21"/>
                      </w:rPr>
                      <w:t>账面余额</w:t>
                    </w:r>
                  </w:p>
                </w:tc>
              </w:sdtContent>
            </w:sdt>
            <w:tc>
              <w:tcPr>
                <w:tcW w:w="767" w:type="pct"/>
                <w:vAlign w:val="center"/>
              </w:tcPr>
              <w:p w14:paraId="0A7711F6" w14:textId="77777777" w:rsidR="00F1340F" w:rsidRDefault="007029E0" w:rsidP="004F57E4">
                <w:pPr>
                  <w:ind w:right="5"/>
                  <w:jc w:val="center"/>
                  <w:rPr>
                    <w:szCs w:val="21"/>
                  </w:rPr>
                </w:pPr>
                <w:sdt>
                  <w:sdtPr>
                    <w:tag w:val="_PLD_e5df78ba36d146dfb7eedab7ddd98031"/>
                    <w:id w:val="1350141412"/>
                    <w:lock w:val="sdtLocked"/>
                  </w:sdtPr>
                  <w:sdtEndPr/>
                  <w:sdtContent>
                    <w:r w:rsidR="00F1340F">
                      <w:rPr>
                        <w:rFonts w:hint="eastAsia"/>
                      </w:rPr>
                      <w:t>存货跌价准备</w:t>
                    </w:r>
                    <w:r w:rsidR="00F1340F">
                      <w:rPr>
                        <w:szCs w:val="21"/>
                      </w:rPr>
                      <w:t>/合同履约成本减值准备</w:t>
                    </w:r>
                  </w:sdtContent>
                </w:sdt>
              </w:p>
            </w:tc>
            <w:sdt>
              <w:sdtPr>
                <w:tag w:val="_PLD_ba07e513b5504e03b2dcef7d8421fa16"/>
                <w:id w:val="-533202644"/>
                <w:lock w:val="sdtLocked"/>
              </w:sdtPr>
              <w:sdtEndPr/>
              <w:sdtContent>
                <w:tc>
                  <w:tcPr>
                    <w:tcW w:w="609" w:type="pct"/>
                    <w:vAlign w:val="center"/>
                  </w:tcPr>
                  <w:p w14:paraId="14F8BB4C" w14:textId="77777777" w:rsidR="00F1340F" w:rsidRDefault="00F1340F" w:rsidP="004F57E4">
                    <w:pPr>
                      <w:ind w:right="5"/>
                      <w:jc w:val="center"/>
                      <w:rPr>
                        <w:szCs w:val="21"/>
                      </w:rPr>
                    </w:pPr>
                    <w:r>
                      <w:rPr>
                        <w:rFonts w:hint="eastAsia"/>
                        <w:szCs w:val="21"/>
                      </w:rPr>
                      <w:t>账面价值</w:t>
                    </w:r>
                  </w:p>
                </w:tc>
              </w:sdtContent>
            </w:sdt>
          </w:tr>
          <w:tr w:rsidR="00F1340F" w14:paraId="7B621EFA" w14:textId="77777777" w:rsidTr="004F57E4">
            <w:trPr>
              <w:cantSplit/>
            </w:trPr>
            <w:sdt>
              <w:sdtPr>
                <w:tag w:val="_PLD_16c744a25ed745a0949e90647d3895c5"/>
                <w:id w:val="-2050677350"/>
                <w:lock w:val="sdtLocked"/>
              </w:sdtPr>
              <w:sdtEndPr/>
              <w:sdtContent>
                <w:tc>
                  <w:tcPr>
                    <w:tcW w:w="802" w:type="pct"/>
                  </w:tcPr>
                  <w:p w14:paraId="28180330" w14:textId="77777777" w:rsidR="00F1340F" w:rsidRDefault="00F1340F" w:rsidP="00F1340F">
                    <w:pPr>
                      <w:ind w:right="5"/>
                      <w:jc w:val="center"/>
                      <w:rPr>
                        <w:szCs w:val="21"/>
                      </w:rPr>
                    </w:pPr>
                    <w:r>
                      <w:rPr>
                        <w:rFonts w:hint="eastAsia"/>
                        <w:szCs w:val="21"/>
                      </w:rPr>
                      <w:t>原材料</w:t>
                    </w:r>
                  </w:p>
                </w:tc>
              </w:sdtContent>
            </w:sdt>
            <w:tc>
              <w:tcPr>
                <w:tcW w:w="670" w:type="pct"/>
              </w:tcPr>
              <w:p w14:paraId="3C3F09ED" w14:textId="77777777" w:rsidR="00F1340F" w:rsidRDefault="00F1340F" w:rsidP="004F57E4">
                <w:pPr>
                  <w:ind w:right="5"/>
                  <w:jc w:val="right"/>
                  <w:rPr>
                    <w:szCs w:val="21"/>
                  </w:rPr>
                </w:pPr>
                <w:r>
                  <w:t>26,375,000.46</w:t>
                </w:r>
              </w:p>
            </w:tc>
            <w:tc>
              <w:tcPr>
                <w:tcW w:w="770" w:type="pct"/>
              </w:tcPr>
              <w:p w14:paraId="596C997F" w14:textId="77777777" w:rsidR="00F1340F" w:rsidRDefault="00F1340F" w:rsidP="004F57E4">
                <w:pPr>
                  <w:ind w:right="5"/>
                  <w:jc w:val="right"/>
                  <w:rPr>
                    <w:szCs w:val="21"/>
                  </w:rPr>
                </w:pPr>
                <w:r>
                  <w:t>-</w:t>
                </w:r>
              </w:p>
            </w:tc>
            <w:tc>
              <w:tcPr>
                <w:tcW w:w="694" w:type="pct"/>
              </w:tcPr>
              <w:p w14:paraId="36497328" w14:textId="77777777" w:rsidR="00F1340F" w:rsidRDefault="00F1340F" w:rsidP="004F57E4">
                <w:pPr>
                  <w:ind w:right="5"/>
                  <w:jc w:val="right"/>
                  <w:rPr>
                    <w:szCs w:val="21"/>
                  </w:rPr>
                </w:pPr>
                <w:r>
                  <w:t>26,375,000.46</w:t>
                </w:r>
              </w:p>
            </w:tc>
            <w:tc>
              <w:tcPr>
                <w:tcW w:w="688" w:type="pct"/>
              </w:tcPr>
              <w:p w14:paraId="3AD38D17" w14:textId="77777777" w:rsidR="00F1340F" w:rsidRDefault="00F1340F" w:rsidP="004F57E4">
                <w:pPr>
                  <w:ind w:right="5"/>
                  <w:jc w:val="right"/>
                  <w:rPr>
                    <w:szCs w:val="21"/>
                  </w:rPr>
                </w:pPr>
                <w:r w:rsidRPr="00B236D8">
                  <w:t>23,484,950.35</w:t>
                </w:r>
              </w:p>
            </w:tc>
            <w:tc>
              <w:tcPr>
                <w:tcW w:w="767" w:type="pct"/>
              </w:tcPr>
              <w:p w14:paraId="60D870BD" w14:textId="77777777" w:rsidR="00F1340F" w:rsidRDefault="00F1340F" w:rsidP="004F57E4">
                <w:pPr>
                  <w:ind w:right="5"/>
                  <w:jc w:val="right"/>
                  <w:rPr>
                    <w:szCs w:val="21"/>
                  </w:rPr>
                </w:pPr>
              </w:p>
            </w:tc>
            <w:tc>
              <w:tcPr>
                <w:tcW w:w="609" w:type="pct"/>
              </w:tcPr>
              <w:p w14:paraId="6A69E424" w14:textId="77777777" w:rsidR="00F1340F" w:rsidRDefault="00F1340F" w:rsidP="004F57E4">
                <w:pPr>
                  <w:ind w:right="5"/>
                  <w:jc w:val="right"/>
                  <w:rPr>
                    <w:szCs w:val="21"/>
                  </w:rPr>
                </w:pPr>
                <w:r w:rsidRPr="00B236D8">
                  <w:t>23,484,950.35</w:t>
                </w:r>
              </w:p>
            </w:tc>
          </w:tr>
          <w:tr w:rsidR="00F1340F" w14:paraId="65497ACD" w14:textId="77777777" w:rsidTr="004F57E4">
            <w:trPr>
              <w:cantSplit/>
            </w:trPr>
            <w:sdt>
              <w:sdtPr>
                <w:tag w:val="_PLD_7bb006bb80454a3fbae6993a77c20f6c"/>
                <w:id w:val="-745959705"/>
                <w:lock w:val="sdtLocked"/>
              </w:sdtPr>
              <w:sdtEndPr/>
              <w:sdtContent>
                <w:tc>
                  <w:tcPr>
                    <w:tcW w:w="802" w:type="pct"/>
                  </w:tcPr>
                  <w:p w14:paraId="7E4B5E38" w14:textId="77777777" w:rsidR="00F1340F" w:rsidRDefault="00F1340F" w:rsidP="004F57E4">
                    <w:pPr>
                      <w:ind w:right="5"/>
                      <w:jc w:val="center"/>
                      <w:rPr>
                        <w:szCs w:val="21"/>
                      </w:rPr>
                    </w:pPr>
                    <w:r>
                      <w:rPr>
                        <w:rFonts w:hint="eastAsia"/>
                        <w:szCs w:val="21"/>
                      </w:rPr>
                      <w:t>合计</w:t>
                    </w:r>
                  </w:p>
                </w:tc>
              </w:sdtContent>
            </w:sdt>
            <w:tc>
              <w:tcPr>
                <w:tcW w:w="670" w:type="pct"/>
              </w:tcPr>
              <w:p w14:paraId="2C6A7EDC" w14:textId="77777777" w:rsidR="00F1340F" w:rsidRDefault="00F1340F" w:rsidP="004F57E4">
                <w:pPr>
                  <w:ind w:right="5"/>
                  <w:jc w:val="right"/>
                  <w:rPr>
                    <w:szCs w:val="21"/>
                  </w:rPr>
                </w:pPr>
                <w:r>
                  <w:t>26,375,000.46</w:t>
                </w:r>
              </w:p>
            </w:tc>
            <w:tc>
              <w:tcPr>
                <w:tcW w:w="770" w:type="pct"/>
              </w:tcPr>
              <w:p w14:paraId="0C9182C9" w14:textId="77777777" w:rsidR="00F1340F" w:rsidRDefault="00F1340F" w:rsidP="004F57E4">
                <w:pPr>
                  <w:ind w:right="5"/>
                  <w:jc w:val="right"/>
                  <w:rPr>
                    <w:szCs w:val="21"/>
                  </w:rPr>
                </w:pPr>
                <w:r>
                  <w:t>-</w:t>
                </w:r>
              </w:p>
            </w:tc>
            <w:tc>
              <w:tcPr>
                <w:tcW w:w="694" w:type="pct"/>
              </w:tcPr>
              <w:p w14:paraId="455309B9" w14:textId="77777777" w:rsidR="00F1340F" w:rsidRDefault="00F1340F" w:rsidP="004F57E4">
                <w:pPr>
                  <w:ind w:right="5"/>
                  <w:jc w:val="right"/>
                  <w:rPr>
                    <w:szCs w:val="21"/>
                  </w:rPr>
                </w:pPr>
                <w:r>
                  <w:t>26,375,000.46</w:t>
                </w:r>
              </w:p>
            </w:tc>
            <w:tc>
              <w:tcPr>
                <w:tcW w:w="688" w:type="pct"/>
              </w:tcPr>
              <w:p w14:paraId="1DA8DA99" w14:textId="77777777" w:rsidR="00F1340F" w:rsidRDefault="00F1340F" w:rsidP="004F57E4">
                <w:pPr>
                  <w:ind w:right="5"/>
                  <w:jc w:val="right"/>
                  <w:rPr>
                    <w:szCs w:val="21"/>
                  </w:rPr>
                </w:pPr>
                <w:r w:rsidRPr="00B236D8">
                  <w:t>23,484,950.35</w:t>
                </w:r>
              </w:p>
            </w:tc>
            <w:tc>
              <w:tcPr>
                <w:tcW w:w="767" w:type="pct"/>
              </w:tcPr>
              <w:p w14:paraId="71D6D1A2" w14:textId="77777777" w:rsidR="00F1340F" w:rsidRDefault="00F1340F" w:rsidP="004F57E4">
                <w:pPr>
                  <w:ind w:right="5"/>
                  <w:jc w:val="right"/>
                  <w:rPr>
                    <w:szCs w:val="21"/>
                  </w:rPr>
                </w:pPr>
              </w:p>
            </w:tc>
            <w:tc>
              <w:tcPr>
                <w:tcW w:w="609" w:type="pct"/>
              </w:tcPr>
              <w:p w14:paraId="59351A94" w14:textId="77777777" w:rsidR="00F1340F" w:rsidRDefault="00F1340F" w:rsidP="004F57E4">
                <w:pPr>
                  <w:ind w:right="5"/>
                  <w:jc w:val="right"/>
                  <w:rPr>
                    <w:szCs w:val="21"/>
                  </w:rPr>
                </w:pPr>
                <w:r w:rsidRPr="00B236D8">
                  <w:t>23,484,950.35</w:t>
                </w:r>
              </w:p>
            </w:tc>
          </w:tr>
        </w:tbl>
        <w:p w14:paraId="2268BBE8" w14:textId="28CEEBFD" w:rsidR="0067772C" w:rsidRPr="006C3C35" w:rsidRDefault="006C3C35" w:rsidP="0068001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47" w:displacedByCustomXml="prev"/>
    <w:bookmarkEnd w:id="148" w:displacedByCustomXml="prev"/>
    <w:bookmarkStart w:id="149" w:name="_Hlk533079150" w:displacedByCustomXml="next"/>
    <w:sdt>
      <w:sdtPr>
        <w:rPr>
          <w:rFonts w:ascii="宋体" w:eastAsia="宋体" w:hAnsi="宋体" w:cs="宋体" w:hint="eastAsia"/>
          <w:b w:val="0"/>
          <w:bCs w:val="0"/>
          <w:kern w:val="0"/>
          <w:szCs w:val="24"/>
        </w:rPr>
        <w:alias w:val="模块:存货跌价准备"/>
        <w:tag w:val="_SEC_f5d204839da647b4984ba81ca9593f3b"/>
        <w:id w:val="724651608"/>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842463479"/>
            <w:lock w:val="sdtLocked"/>
            <w:placeholder>
              <w:docPart w:val="GBC22222222222222222222222222222"/>
            </w:placeholder>
          </w:sdtPr>
          <w:sdtEndPr/>
          <w:sdtContent>
            <w:p w14:paraId="26FD8508" w14:textId="77777777" w:rsidR="0067772C" w:rsidRDefault="00145EDE" w:rsidP="006C3C35">
              <w:pPr>
                <w:pStyle w:val="73"/>
                <w:numPr>
                  <w:ilvl w:val="3"/>
                  <w:numId w:val="72"/>
                </w:numPr>
                <w:spacing w:before="0" w:after="0"/>
                <w:ind w:left="425" w:hanging="425"/>
                <w:rPr>
                  <w:b w:val="0"/>
                  <w:bCs w:val="0"/>
                </w:rPr>
              </w:pPr>
              <w:r>
                <w:t>存货跌价准备及合同履约成本减值准备</w:t>
              </w:r>
            </w:p>
          </w:sdtContent>
        </w:sdt>
        <w:sdt>
          <w:sdtPr>
            <w:alias w:val="是否适用：存货跌价准备[双击切换]"/>
            <w:tag w:val="_GBC_c61866b530ae491eb21bee1edd36619e"/>
            <w:id w:val="-1857957553"/>
            <w:lock w:val="sdtLocked"/>
            <w:placeholder>
              <w:docPart w:val="GBC22222222222222222222222222222"/>
            </w:placeholder>
          </w:sdtPr>
          <w:sdtEndPr/>
          <w:sdtContent>
            <w:p w14:paraId="0FBC5F4F" w14:textId="77777777" w:rsidR="0067772C"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9"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3285679"/>
        <w:lock w:val="sdtLocked"/>
        <w:placeholder>
          <w:docPart w:val="GBC22222222222222222222222222222"/>
        </w:placeholder>
      </w:sdtPr>
      <w:sdtEndPr>
        <w:rPr>
          <w:rFonts w:ascii="Times New Roman" w:hAnsi="Times New Roman"/>
        </w:rPr>
      </w:sdtEndPr>
      <w:sdtContent>
        <w:p w14:paraId="6C28BAC1" w14:textId="77777777" w:rsidR="0067772C" w:rsidRDefault="00145EDE" w:rsidP="00970D36">
          <w:pPr>
            <w:pStyle w:val="73"/>
            <w:numPr>
              <w:ilvl w:val="3"/>
              <w:numId w:val="72"/>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2188221"/>
            <w:lock w:val="sdtLocked"/>
            <w:placeholder>
              <w:docPart w:val="GBC22222222222222222222222222222"/>
            </w:placeholder>
          </w:sdtPr>
          <w:sdtEndPr/>
          <w:sdtContent>
            <w:p w14:paraId="084210D9" w14:textId="51899D50"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合同履约成本本期摊销金额的说明"/>
        <w:tag w:val="_SEC_4d5b81a46b124a7fbda36ca1f8fc6761"/>
        <w:id w:val="862793683"/>
        <w:lock w:val="sdtLocked"/>
        <w:placeholder>
          <w:docPart w:val="GBC22222222222222222222222222222"/>
        </w:placeholder>
      </w:sdtPr>
      <w:sdtEndPr/>
      <w:sdtContent>
        <w:p w14:paraId="2643E014" w14:textId="77777777" w:rsidR="0067772C" w:rsidRDefault="00145EDE" w:rsidP="00970D36">
          <w:pPr>
            <w:pStyle w:val="73"/>
            <w:numPr>
              <w:ilvl w:val="3"/>
              <w:numId w:val="72"/>
            </w:numPr>
            <w:ind w:left="426" w:hanging="426"/>
          </w:pPr>
          <w:r>
            <w:rPr>
              <w:rFonts w:hint="eastAsia"/>
            </w:rPr>
            <w:t>合同履约成本本期摊销金额的说明</w:t>
          </w:r>
        </w:p>
        <w:sdt>
          <w:sdtPr>
            <w:alias w:val="是否适用：合同履约成本本期摊销金额的说明[双击切换]"/>
            <w:tag w:val="_GBC_7532d5a15e3d45fa8d69ad2921659b13"/>
            <w:id w:val="408585063"/>
            <w:lock w:val="sdtLocked"/>
            <w:placeholder>
              <w:docPart w:val="GBC22222222222222222222222222222"/>
            </w:placeholder>
          </w:sdtPr>
          <w:sdtEndPr/>
          <w:sdtContent>
            <w:p w14:paraId="2A3A4D5E" w14:textId="2764E8D2"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存货其他说明"/>
        <w:tag w:val="_SEC_68a62211b3d64c9c8661fa3d3a6d8409"/>
        <w:id w:val="-638494784"/>
        <w:lock w:val="sdtLocked"/>
        <w:placeholder>
          <w:docPart w:val="GBC22222222222222222222222222222"/>
        </w:placeholder>
      </w:sdtPr>
      <w:sdtEndPr>
        <w:rPr>
          <w:rFonts w:ascii="Times New Roman" w:hAnsi="Times New Roman"/>
        </w:rPr>
      </w:sdtEndPr>
      <w:sdtContent>
        <w:p w14:paraId="099C3FE5" w14:textId="77777777" w:rsidR="0067772C" w:rsidRDefault="00145EDE">
          <w:r>
            <w:rPr>
              <w:rFonts w:hint="eastAsia"/>
            </w:rPr>
            <w:t>其他说明</w:t>
          </w:r>
        </w:p>
        <w:sdt>
          <w:sdtPr>
            <w:rPr>
              <w:rFonts w:hint="eastAsia"/>
            </w:rPr>
            <w:alias w:val="是否适用：建造合同形成的已完工未结算资产的其他说明[双击切换]"/>
            <w:tag w:val="_GBC_441099179b66496e99c8de04f24782ad"/>
            <w:id w:val="-1235461012"/>
            <w:lock w:val="sdtLocked"/>
            <w:placeholder>
              <w:docPart w:val="GBC22222222222222222222222222222"/>
            </w:placeholder>
          </w:sdtPr>
          <w:sdtEndPr/>
          <w:sdtContent>
            <w:p w14:paraId="4A4BDB74" w14:textId="15D7B63E" w:rsidR="0067772C" w:rsidRDefault="008F7A35" w:rsidP="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50" w:name="_Hlk533409560" w:displacedByCustomXml="next"/>
    <w:sdt>
      <w:sdtPr>
        <w:rPr>
          <w:rFonts w:ascii="宋体" w:hAnsi="宋体" w:cs="宋体" w:hint="eastAsia"/>
          <w:b w:val="0"/>
          <w:bCs w:val="0"/>
          <w:kern w:val="0"/>
          <w:szCs w:val="24"/>
        </w:rPr>
        <w:alias w:val="模块:合同资产情况"/>
        <w:tag w:val="_SEC_815287361ca746f4be20e0fedf7c209d"/>
        <w:id w:val="889463870"/>
        <w:lock w:val="sdtLocked"/>
        <w:placeholder>
          <w:docPart w:val="GBC22222222222222222222222222222"/>
        </w:placeholder>
      </w:sdtPr>
      <w:sdtEndPr/>
      <w:sdtContent>
        <w:p w14:paraId="5B183ED8" w14:textId="77777777" w:rsidR="0067772C" w:rsidRDefault="00145EDE" w:rsidP="00970D36">
          <w:pPr>
            <w:pStyle w:val="74"/>
            <w:numPr>
              <w:ilvl w:val="0"/>
              <w:numId w:val="67"/>
            </w:numPr>
            <w:tabs>
              <w:tab w:val="left" w:pos="504"/>
            </w:tabs>
          </w:pPr>
          <w:r>
            <w:rPr>
              <w:rFonts w:hint="eastAsia"/>
            </w:rPr>
            <w:t>合同资产</w:t>
          </w:r>
        </w:p>
        <w:p w14:paraId="4C2FB8D6" w14:textId="77777777" w:rsidR="0067772C" w:rsidRDefault="00145EDE" w:rsidP="00970D36">
          <w:pPr>
            <w:pStyle w:val="73"/>
            <w:numPr>
              <w:ilvl w:val="3"/>
              <w:numId w:val="73"/>
            </w:numPr>
            <w:ind w:left="426" w:hanging="426"/>
          </w:pPr>
          <w:bookmarkStart w:id="151" w:name="_Hlk532992678"/>
          <w:r>
            <w:rPr>
              <w:rFonts w:hint="eastAsia"/>
            </w:rPr>
            <w:t>合同资产情况</w:t>
          </w:r>
        </w:p>
        <w:sdt>
          <w:sdtPr>
            <w:alias w:val="是否适用：合同资产情况[双击切换]"/>
            <w:tag w:val="_GBC_71da29cd2c0f4ec4a2849d6760e0ec90"/>
            <w:id w:val="-111444921"/>
            <w:lock w:val="sdtLocked"/>
            <w:placeholder>
              <w:docPart w:val="GBC22222222222222222222222222222"/>
            </w:placeholder>
          </w:sdtPr>
          <w:sdtEndPr/>
          <w:sdtContent>
            <w:p w14:paraId="5DD2D7CF"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630C54" w14:textId="52E550B8" w:rsidR="0067772C" w:rsidRDefault="00145EDE">
          <w:pPr>
            <w:ind w:left="360"/>
            <w:jc w:val="right"/>
          </w:pPr>
          <w:r>
            <w:rPr>
              <w:rFonts w:hint="eastAsia"/>
            </w:rPr>
            <w:t>单位：</w:t>
          </w:r>
          <w:sdt>
            <w:sdtPr>
              <w:rPr>
                <w:rFonts w:hint="eastAsia"/>
              </w:rPr>
              <w:alias w:val="单位：合同资产情况"/>
              <w:tag w:val="_GBC_0843811d18ae441e868c938ac479486a"/>
              <w:id w:val="1907957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合同资产情况"/>
              <w:tag w:val="_GBC_4c5e6a8f025143a4b05083c372eedaa8"/>
              <w:id w:val="21452286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1858"/>
            <w:gridCol w:w="1946"/>
            <w:gridCol w:w="1946"/>
            <w:gridCol w:w="1916"/>
            <w:gridCol w:w="1930"/>
            <w:gridCol w:w="1924"/>
          </w:tblGrid>
          <w:tr w:rsidR="008F7A35" w:rsidRPr="0025248A" w14:paraId="43CA0754" w14:textId="77777777" w:rsidTr="008F7A35">
            <w:trPr>
              <w:cantSplit/>
            </w:trPr>
            <w:sdt>
              <w:sdtPr>
                <w:rPr>
                  <w:szCs w:val="21"/>
                </w:rPr>
                <w:tag w:val="_PLD_ef9f157c3135450f8cce577c86673dfe"/>
                <w:id w:val="-2131853713"/>
                <w:lock w:val="sdtLocked"/>
              </w:sdtPr>
              <w:sdtEndPr/>
              <w:sdtContent>
                <w:tc>
                  <w:tcPr>
                    <w:tcW w:w="845" w:type="pct"/>
                    <w:vMerge w:val="restart"/>
                    <w:vAlign w:val="center"/>
                  </w:tcPr>
                  <w:p w14:paraId="4F63BDDB" w14:textId="77777777" w:rsidR="008F7A35" w:rsidRPr="00A2152D" w:rsidRDefault="008F7A35" w:rsidP="008F7A35">
                    <w:pPr>
                      <w:jc w:val="center"/>
                      <w:rPr>
                        <w:szCs w:val="21"/>
                      </w:rPr>
                    </w:pPr>
                    <w:r w:rsidRPr="00A2152D">
                      <w:rPr>
                        <w:rFonts w:hint="eastAsia"/>
                        <w:szCs w:val="21"/>
                      </w:rPr>
                      <w:t>项目</w:t>
                    </w:r>
                  </w:p>
                </w:tc>
              </w:sdtContent>
            </w:sdt>
            <w:sdt>
              <w:sdtPr>
                <w:rPr>
                  <w:szCs w:val="21"/>
                </w:rPr>
                <w:tag w:val="_PLD_d3ee91f6e02249538b32f4bbaf650cd2"/>
                <w:id w:val="-1767458495"/>
                <w:lock w:val="sdtLocked"/>
              </w:sdtPr>
              <w:sdtEndPr/>
              <w:sdtContent>
                <w:tc>
                  <w:tcPr>
                    <w:tcW w:w="2074" w:type="pct"/>
                    <w:gridSpan w:val="3"/>
                    <w:vAlign w:val="center"/>
                  </w:tcPr>
                  <w:p w14:paraId="630B80A7" w14:textId="77777777" w:rsidR="008F7A35" w:rsidRPr="00A2152D" w:rsidRDefault="008F7A35" w:rsidP="008F7A35">
                    <w:pPr>
                      <w:autoSpaceDE w:val="0"/>
                      <w:autoSpaceDN w:val="0"/>
                      <w:adjustRightInd w:val="0"/>
                      <w:snapToGrid w:val="0"/>
                      <w:spacing w:line="240" w:lineRule="atLeast"/>
                      <w:ind w:leftChars="171" w:left="359"/>
                      <w:jc w:val="center"/>
                      <w:rPr>
                        <w:szCs w:val="21"/>
                      </w:rPr>
                    </w:pPr>
                    <w:r w:rsidRPr="00A2152D">
                      <w:rPr>
                        <w:rFonts w:hint="eastAsia"/>
                        <w:szCs w:val="21"/>
                      </w:rPr>
                      <w:t>期末余额</w:t>
                    </w:r>
                  </w:p>
                </w:tc>
              </w:sdtContent>
            </w:sdt>
            <w:sdt>
              <w:sdtPr>
                <w:rPr>
                  <w:szCs w:val="21"/>
                </w:rPr>
                <w:tag w:val="_PLD_73a5dbaf331b4599a937ec9c9d391048"/>
                <w:id w:val="1126736006"/>
                <w:lock w:val="sdtLocked"/>
              </w:sdtPr>
              <w:sdtEndPr/>
              <w:sdtContent>
                <w:tc>
                  <w:tcPr>
                    <w:tcW w:w="2081" w:type="pct"/>
                    <w:gridSpan w:val="3"/>
                    <w:vAlign w:val="center"/>
                  </w:tcPr>
                  <w:p w14:paraId="22A1505A" w14:textId="77777777" w:rsidR="008F7A35" w:rsidRPr="00A2152D" w:rsidRDefault="008F7A35" w:rsidP="008F7A35">
                    <w:pPr>
                      <w:autoSpaceDE w:val="0"/>
                      <w:autoSpaceDN w:val="0"/>
                      <w:adjustRightInd w:val="0"/>
                      <w:snapToGrid w:val="0"/>
                      <w:spacing w:line="240" w:lineRule="atLeast"/>
                      <w:ind w:leftChars="171" w:left="359"/>
                      <w:jc w:val="center"/>
                      <w:rPr>
                        <w:szCs w:val="21"/>
                      </w:rPr>
                    </w:pPr>
                    <w:r w:rsidRPr="00A2152D">
                      <w:rPr>
                        <w:rFonts w:hint="eastAsia"/>
                        <w:szCs w:val="21"/>
                      </w:rPr>
                      <w:t>期初余额</w:t>
                    </w:r>
                  </w:p>
                </w:tc>
              </w:sdtContent>
            </w:sdt>
          </w:tr>
          <w:tr w:rsidR="008F7A35" w:rsidRPr="0025248A" w14:paraId="0D842BB8" w14:textId="77777777" w:rsidTr="008F7A35">
            <w:trPr>
              <w:cantSplit/>
            </w:trPr>
            <w:tc>
              <w:tcPr>
                <w:tcW w:w="845" w:type="pct"/>
                <w:vMerge/>
              </w:tcPr>
              <w:p w14:paraId="38880B77" w14:textId="77777777" w:rsidR="008F7A35" w:rsidRPr="00A2152D" w:rsidRDefault="008F7A35" w:rsidP="008F7A35">
                <w:pPr>
                  <w:ind w:right="5"/>
                  <w:jc w:val="center"/>
                  <w:rPr>
                    <w:szCs w:val="21"/>
                  </w:rPr>
                </w:pPr>
              </w:p>
            </w:tc>
            <w:sdt>
              <w:sdtPr>
                <w:rPr>
                  <w:szCs w:val="21"/>
                </w:rPr>
                <w:tag w:val="_PLD_38c380f0b09c4fb88f32db3410f59ed3"/>
                <w:id w:val="342213784"/>
                <w:lock w:val="sdtLocked"/>
              </w:sdtPr>
              <w:sdtEndPr/>
              <w:sdtContent>
                <w:tc>
                  <w:tcPr>
                    <w:tcW w:w="670" w:type="pct"/>
                    <w:vAlign w:val="center"/>
                  </w:tcPr>
                  <w:p w14:paraId="562CA7ED" w14:textId="77777777" w:rsidR="008F7A35" w:rsidRPr="00A2152D" w:rsidRDefault="008F7A35" w:rsidP="008F7A35">
                    <w:pPr>
                      <w:ind w:right="5"/>
                      <w:jc w:val="center"/>
                      <w:rPr>
                        <w:szCs w:val="21"/>
                      </w:rPr>
                    </w:pPr>
                    <w:r w:rsidRPr="00A2152D">
                      <w:rPr>
                        <w:rFonts w:hint="eastAsia"/>
                        <w:szCs w:val="21"/>
                      </w:rPr>
                      <w:t>账面余额</w:t>
                    </w:r>
                  </w:p>
                </w:tc>
              </w:sdtContent>
            </w:sdt>
            <w:sdt>
              <w:sdtPr>
                <w:rPr>
                  <w:szCs w:val="21"/>
                </w:rPr>
                <w:tag w:val="_PLD_ec0dd89bd51e48668311a7be646a29ed"/>
                <w:id w:val="-1591456751"/>
                <w:lock w:val="sdtLocked"/>
              </w:sdtPr>
              <w:sdtEndPr/>
              <w:sdtContent>
                <w:tc>
                  <w:tcPr>
                    <w:tcW w:w="702" w:type="pct"/>
                    <w:vAlign w:val="center"/>
                  </w:tcPr>
                  <w:p w14:paraId="2F6F0154" w14:textId="77777777" w:rsidR="008F7A35" w:rsidRPr="00A2152D" w:rsidRDefault="008F7A35" w:rsidP="008F7A35">
                    <w:pPr>
                      <w:ind w:right="5"/>
                      <w:jc w:val="center"/>
                      <w:rPr>
                        <w:szCs w:val="21"/>
                      </w:rPr>
                    </w:pPr>
                    <w:r w:rsidRPr="00A2152D">
                      <w:rPr>
                        <w:rFonts w:hint="eastAsia"/>
                        <w:szCs w:val="21"/>
                      </w:rPr>
                      <w:t>减值准备</w:t>
                    </w:r>
                  </w:p>
                </w:tc>
              </w:sdtContent>
            </w:sdt>
            <w:sdt>
              <w:sdtPr>
                <w:rPr>
                  <w:szCs w:val="21"/>
                </w:rPr>
                <w:tag w:val="_PLD_c9d1896f0c0c40168bd3121113c0bf11"/>
                <w:id w:val="714698503"/>
                <w:lock w:val="sdtLocked"/>
              </w:sdtPr>
              <w:sdtEndPr/>
              <w:sdtContent>
                <w:tc>
                  <w:tcPr>
                    <w:tcW w:w="702" w:type="pct"/>
                    <w:vAlign w:val="center"/>
                  </w:tcPr>
                  <w:p w14:paraId="3E531B57" w14:textId="77777777" w:rsidR="008F7A35" w:rsidRPr="00A2152D" w:rsidRDefault="008F7A35" w:rsidP="008F7A35">
                    <w:pPr>
                      <w:ind w:right="5"/>
                      <w:jc w:val="center"/>
                      <w:rPr>
                        <w:szCs w:val="21"/>
                      </w:rPr>
                    </w:pPr>
                    <w:r w:rsidRPr="00A2152D">
                      <w:rPr>
                        <w:rFonts w:hint="eastAsia"/>
                        <w:szCs w:val="21"/>
                      </w:rPr>
                      <w:t>账面价值</w:t>
                    </w:r>
                  </w:p>
                </w:tc>
              </w:sdtContent>
            </w:sdt>
            <w:sdt>
              <w:sdtPr>
                <w:rPr>
                  <w:szCs w:val="21"/>
                </w:rPr>
                <w:tag w:val="_PLD_55ef4031d94847eeb5b012f893e037be"/>
                <w:id w:val="-1864507638"/>
                <w:lock w:val="sdtLocked"/>
              </w:sdtPr>
              <w:sdtEndPr/>
              <w:sdtContent>
                <w:tc>
                  <w:tcPr>
                    <w:tcW w:w="691" w:type="pct"/>
                    <w:vAlign w:val="center"/>
                  </w:tcPr>
                  <w:p w14:paraId="5728847B" w14:textId="77777777" w:rsidR="008F7A35" w:rsidRPr="00A2152D" w:rsidRDefault="008F7A35" w:rsidP="008F7A35">
                    <w:pPr>
                      <w:ind w:right="5"/>
                      <w:jc w:val="center"/>
                      <w:rPr>
                        <w:szCs w:val="21"/>
                      </w:rPr>
                    </w:pPr>
                    <w:r w:rsidRPr="00A2152D">
                      <w:rPr>
                        <w:rFonts w:hint="eastAsia"/>
                        <w:szCs w:val="21"/>
                      </w:rPr>
                      <w:t>账面余额</w:t>
                    </w:r>
                  </w:p>
                </w:tc>
              </w:sdtContent>
            </w:sdt>
            <w:sdt>
              <w:sdtPr>
                <w:rPr>
                  <w:szCs w:val="21"/>
                </w:rPr>
                <w:tag w:val="_PLD_3d51b29272c14d46910bba5074e9fd19"/>
                <w:id w:val="493144355"/>
                <w:lock w:val="sdtLocked"/>
              </w:sdtPr>
              <w:sdtEndPr/>
              <w:sdtContent>
                <w:tc>
                  <w:tcPr>
                    <w:tcW w:w="696" w:type="pct"/>
                    <w:vAlign w:val="center"/>
                  </w:tcPr>
                  <w:p w14:paraId="753BB596" w14:textId="77777777" w:rsidR="008F7A35" w:rsidRPr="00A2152D" w:rsidRDefault="008F7A35" w:rsidP="008F7A35">
                    <w:pPr>
                      <w:ind w:right="5"/>
                      <w:jc w:val="center"/>
                      <w:rPr>
                        <w:szCs w:val="21"/>
                      </w:rPr>
                    </w:pPr>
                    <w:r w:rsidRPr="00A2152D">
                      <w:rPr>
                        <w:rFonts w:hint="eastAsia"/>
                        <w:szCs w:val="21"/>
                      </w:rPr>
                      <w:t>减值准备</w:t>
                    </w:r>
                  </w:p>
                </w:tc>
              </w:sdtContent>
            </w:sdt>
            <w:sdt>
              <w:sdtPr>
                <w:rPr>
                  <w:szCs w:val="21"/>
                </w:rPr>
                <w:tag w:val="_PLD_3dfa5b9a89134d2199abc6e518d52c4d"/>
                <w:id w:val="-441839850"/>
                <w:lock w:val="sdtLocked"/>
              </w:sdtPr>
              <w:sdtEndPr/>
              <w:sdtContent>
                <w:tc>
                  <w:tcPr>
                    <w:tcW w:w="694" w:type="pct"/>
                    <w:vAlign w:val="center"/>
                  </w:tcPr>
                  <w:p w14:paraId="5A7FC5D6" w14:textId="77777777" w:rsidR="008F7A35" w:rsidRPr="00A2152D" w:rsidRDefault="008F7A35" w:rsidP="008F7A35">
                    <w:pPr>
                      <w:ind w:right="5"/>
                      <w:jc w:val="center"/>
                      <w:rPr>
                        <w:szCs w:val="21"/>
                      </w:rPr>
                    </w:pPr>
                    <w:r w:rsidRPr="00A2152D">
                      <w:rPr>
                        <w:rFonts w:hint="eastAsia"/>
                        <w:szCs w:val="21"/>
                      </w:rPr>
                      <w:t>账面价值</w:t>
                    </w:r>
                  </w:p>
                </w:tc>
              </w:sdtContent>
            </w:sdt>
          </w:tr>
          <w:sdt>
            <w:sdtPr>
              <w:rPr>
                <w:szCs w:val="21"/>
              </w:rPr>
              <w:alias w:val="合同资产情况明细"/>
              <w:tag w:val="_TUP_26b0c973f3914810b61c38c39059adac"/>
              <w:id w:val="-804384852"/>
              <w:lock w:val="sdtLocked"/>
            </w:sdtPr>
            <w:sdtEndPr/>
            <w:sdtContent>
              <w:tr w:rsidR="00A2152D" w:rsidRPr="00680012" w14:paraId="6E665CEB" w14:textId="77777777" w:rsidTr="008F7A35">
                <w:trPr>
                  <w:cantSplit/>
                </w:trPr>
                <w:tc>
                  <w:tcPr>
                    <w:tcW w:w="845" w:type="pct"/>
                  </w:tcPr>
                  <w:p w14:paraId="228DE28D" w14:textId="77777777" w:rsidR="008F7A35" w:rsidRPr="00A2152D" w:rsidRDefault="008F7A35" w:rsidP="008F7A35">
                    <w:pPr>
                      <w:autoSpaceDE w:val="0"/>
                      <w:autoSpaceDN w:val="0"/>
                      <w:adjustRightInd w:val="0"/>
                      <w:rPr>
                        <w:szCs w:val="21"/>
                      </w:rPr>
                    </w:pPr>
                    <w:r w:rsidRPr="00A2152D">
                      <w:rPr>
                        <w:szCs w:val="21"/>
                      </w:rPr>
                      <w:t>已完工未结算资产</w:t>
                    </w:r>
                  </w:p>
                </w:tc>
                <w:tc>
                  <w:tcPr>
                    <w:tcW w:w="670" w:type="pct"/>
                  </w:tcPr>
                  <w:p w14:paraId="3838F13F" w14:textId="77777777" w:rsidR="008F7A35" w:rsidRPr="00A2152D" w:rsidRDefault="008F7A35" w:rsidP="008F7A35">
                    <w:pPr>
                      <w:jc w:val="right"/>
                      <w:rPr>
                        <w:szCs w:val="21"/>
                      </w:rPr>
                    </w:pPr>
                    <w:r w:rsidRPr="00A2152D">
                      <w:rPr>
                        <w:szCs w:val="21"/>
                      </w:rPr>
                      <w:t>687,624,544.38</w:t>
                    </w:r>
                  </w:p>
                </w:tc>
                <w:tc>
                  <w:tcPr>
                    <w:tcW w:w="702" w:type="pct"/>
                  </w:tcPr>
                  <w:p w14:paraId="7B8BD64C" w14:textId="77777777" w:rsidR="008F7A35" w:rsidRPr="00A2152D" w:rsidRDefault="008F7A35" w:rsidP="008F7A35">
                    <w:pPr>
                      <w:jc w:val="right"/>
                      <w:rPr>
                        <w:szCs w:val="21"/>
                      </w:rPr>
                    </w:pPr>
                    <w:r w:rsidRPr="00A2152D">
                      <w:rPr>
                        <w:szCs w:val="21"/>
                      </w:rPr>
                      <w:t>3,438,122.73</w:t>
                    </w:r>
                  </w:p>
                </w:tc>
                <w:tc>
                  <w:tcPr>
                    <w:tcW w:w="702" w:type="pct"/>
                  </w:tcPr>
                  <w:p w14:paraId="3EA92EB3" w14:textId="77777777" w:rsidR="008F7A35" w:rsidRPr="00A2152D" w:rsidRDefault="008F7A35" w:rsidP="008F7A35">
                    <w:pPr>
                      <w:jc w:val="right"/>
                      <w:rPr>
                        <w:szCs w:val="21"/>
                      </w:rPr>
                    </w:pPr>
                    <w:r w:rsidRPr="00A2152D">
                      <w:rPr>
                        <w:szCs w:val="21"/>
                      </w:rPr>
                      <w:t>684,186,421.65</w:t>
                    </w:r>
                  </w:p>
                </w:tc>
                <w:tc>
                  <w:tcPr>
                    <w:tcW w:w="691" w:type="pct"/>
                  </w:tcPr>
                  <w:p w14:paraId="7B716410" w14:textId="77777777" w:rsidR="008F7A35" w:rsidRPr="00A2152D" w:rsidRDefault="008F7A35" w:rsidP="008F7A35">
                    <w:pPr>
                      <w:ind w:right="5"/>
                      <w:jc w:val="right"/>
                      <w:rPr>
                        <w:szCs w:val="21"/>
                      </w:rPr>
                    </w:pPr>
                    <w:r w:rsidRPr="00A2152D">
                      <w:rPr>
                        <w:szCs w:val="21"/>
                      </w:rPr>
                      <w:t>743,724,118.52</w:t>
                    </w:r>
                  </w:p>
                </w:tc>
                <w:tc>
                  <w:tcPr>
                    <w:tcW w:w="696" w:type="pct"/>
                  </w:tcPr>
                  <w:p w14:paraId="4818AE40" w14:textId="77777777" w:rsidR="008F7A35" w:rsidRPr="00A2152D" w:rsidRDefault="008F7A35" w:rsidP="008F7A35">
                    <w:pPr>
                      <w:ind w:right="5"/>
                      <w:jc w:val="right"/>
                      <w:rPr>
                        <w:szCs w:val="21"/>
                      </w:rPr>
                    </w:pPr>
                    <w:r w:rsidRPr="00A2152D">
                      <w:rPr>
                        <w:szCs w:val="21"/>
                      </w:rPr>
                      <w:t>3,705,583.70</w:t>
                    </w:r>
                  </w:p>
                </w:tc>
                <w:tc>
                  <w:tcPr>
                    <w:tcW w:w="694" w:type="pct"/>
                  </w:tcPr>
                  <w:p w14:paraId="75E1B193" w14:textId="77777777" w:rsidR="008F7A35" w:rsidRPr="00A2152D" w:rsidRDefault="008F7A35" w:rsidP="008F7A35">
                    <w:pPr>
                      <w:ind w:right="5"/>
                      <w:jc w:val="right"/>
                      <w:rPr>
                        <w:szCs w:val="21"/>
                      </w:rPr>
                    </w:pPr>
                    <w:r w:rsidRPr="00A2152D">
                      <w:rPr>
                        <w:szCs w:val="21"/>
                      </w:rPr>
                      <w:t>740,018,534.82</w:t>
                    </w:r>
                  </w:p>
                </w:tc>
              </w:tr>
            </w:sdtContent>
          </w:sdt>
          <w:sdt>
            <w:sdtPr>
              <w:rPr>
                <w:szCs w:val="21"/>
              </w:rPr>
              <w:alias w:val="合同资产情况明细"/>
              <w:tag w:val="_TUP_26b0c973f3914810b61c38c39059adac"/>
              <w:id w:val="-424034228"/>
              <w:lock w:val="sdtLocked"/>
            </w:sdtPr>
            <w:sdtEndPr/>
            <w:sdtContent>
              <w:tr w:rsidR="00A2152D" w:rsidRPr="00680012" w14:paraId="2F4B35D8" w14:textId="77777777" w:rsidTr="008F7A35">
                <w:trPr>
                  <w:cantSplit/>
                </w:trPr>
                <w:tc>
                  <w:tcPr>
                    <w:tcW w:w="845" w:type="pct"/>
                  </w:tcPr>
                  <w:p w14:paraId="3AAD74CA" w14:textId="77777777" w:rsidR="008F7A35" w:rsidRPr="00A2152D" w:rsidRDefault="008F7A35" w:rsidP="008F7A35">
                    <w:pPr>
                      <w:autoSpaceDE w:val="0"/>
                      <w:autoSpaceDN w:val="0"/>
                      <w:adjustRightInd w:val="0"/>
                      <w:rPr>
                        <w:szCs w:val="21"/>
                      </w:rPr>
                    </w:pPr>
                    <w:r w:rsidRPr="00A2152D">
                      <w:rPr>
                        <w:szCs w:val="21"/>
                      </w:rPr>
                      <w:t>未到期的质保金</w:t>
                    </w:r>
                  </w:p>
                </w:tc>
                <w:tc>
                  <w:tcPr>
                    <w:tcW w:w="670" w:type="pct"/>
                  </w:tcPr>
                  <w:p w14:paraId="2B662A7F" w14:textId="77777777" w:rsidR="008F7A35" w:rsidRPr="00A2152D" w:rsidRDefault="008F7A35" w:rsidP="008F7A35">
                    <w:pPr>
                      <w:jc w:val="right"/>
                      <w:rPr>
                        <w:szCs w:val="21"/>
                      </w:rPr>
                    </w:pPr>
                    <w:r w:rsidRPr="00A2152D">
                      <w:rPr>
                        <w:szCs w:val="21"/>
                      </w:rPr>
                      <w:t>22,709,190.16</w:t>
                    </w:r>
                  </w:p>
                </w:tc>
                <w:tc>
                  <w:tcPr>
                    <w:tcW w:w="702" w:type="pct"/>
                  </w:tcPr>
                  <w:p w14:paraId="09791E0F" w14:textId="77777777" w:rsidR="008F7A35" w:rsidRPr="00A2152D" w:rsidRDefault="008F7A35" w:rsidP="008F7A35">
                    <w:pPr>
                      <w:jc w:val="right"/>
                      <w:rPr>
                        <w:szCs w:val="21"/>
                      </w:rPr>
                    </w:pPr>
                    <w:r w:rsidRPr="00A2152D">
                      <w:rPr>
                        <w:szCs w:val="21"/>
                      </w:rPr>
                      <w:t>4,509,004.20</w:t>
                    </w:r>
                  </w:p>
                </w:tc>
                <w:tc>
                  <w:tcPr>
                    <w:tcW w:w="702" w:type="pct"/>
                  </w:tcPr>
                  <w:p w14:paraId="0682E9B6" w14:textId="77777777" w:rsidR="008F7A35" w:rsidRPr="00A2152D" w:rsidRDefault="008F7A35" w:rsidP="008F7A35">
                    <w:pPr>
                      <w:jc w:val="right"/>
                      <w:rPr>
                        <w:szCs w:val="21"/>
                      </w:rPr>
                    </w:pPr>
                    <w:r w:rsidRPr="00A2152D">
                      <w:rPr>
                        <w:szCs w:val="21"/>
                      </w:rPr>
                      <w:t>18,200,185.96</w:t>
                    </w:r>
                  </w:p>
                </w:tc>
                <w:tc>
                  <w:tcPr>
                    <w:tcW w:w="691" w:type="pct"/>
                  </w:tcPr>
                  <w:p w14:paraId="674CB0CC" w14:textId="77777777" w:rsidR="008F7A35" w:rsidRPr="00A2152D" w:rsidRDefault="008F7A35" w:rsidP="008F7A35">
                    <w:pPr>
                      <w:ind w:right="5"/>
                      <w:jc w:val="right"/>
                      <w:rPr>
                        <w:szCs w:val="21"/>
                      </w:rPr>
                    </w:pPr>
                    <w:r w:rsidRPr="00A2152D">
                      <w:rPr>
                        <w:szCs w:val="21"/>
                      </w:rPr>
                      <w:t>30,075,734.83</w:t>
                    </w:r>
                  </w:p>
                </w:tc>
                <w:tc>
                  <w:tcPr>
                    <w:tcW w:w="696" w:type="pct"/>
                  </w:tcPr>
                  <w:p w14:paraId="04277F78" w14:textId="77777777" w:rsidR="008F7A35" w:rsidRPr="00A2152D" w:rsidRDefault="008F7A35" w:rsidP="008F7A35">
                    <w:pPr>
                      <w:ind w:right="5"/>
                      <w:jc w:val="right"/>
                      <w:rPr>
                        <w:szCs w:val="21"/>
                      </w:rPr>
                    </w:pPr>
                    <w:r w:rsidRPr="00A2152D">
                      <w:rPr>
                        <w:szCs w:val="21"/>
                      </w:rPr>
                      <w:t>1,792,885.88</w:t>
                    </w:r>
                  </w:p>
                </w:tc>
                <w:tc>
                  <w:tcPr>
                    <w:tcW w:w="694" w:type="pct"/>
                  </w:tcPr>
                  <w:p w14:paraId="7A51CDA5" w14:textId="77777777" w:rsidR="008F7A35" w:rsidRPr="00A2152D" w:rsidRDefault="008F7A35" w:rsidP="008F7A35">
                    <w:pPr>
                      <w:ind w:right="5"/>
                      <w:jc w:val="right"/>
                      <w:rPr>
                        <w:szCs w:val="21"/>
                      </w:rPr>
                    </w:pPr>
                    <w:r w:rsidRPr="00A2152D">
                      <w:rPr>
                        <w:szCs w:val="21"/>
                      </w:rPr>
                      <w:t>28,282,848.95</w:t>
                    </w:r>
                  </w:p>
                </w:tc>
              </w:tr>
            </w:sdtContent>
          </w:sdt>
          <w:tr w:rsidR="00A2152D" w:rsidRPr="00680012" w14:paraId="15539C95" w14:textId="77777777" w:rsidTr="008F7A35">
            <w:trPr>
              <w:cantSplit/>
            </w:trPr>
            <w:sdt>
              <w:sdtPr>
                <w:rPr>
                  <w:szCs w:val="21"/>
                </w:rPr>
                <w:tag w:val="_PLD_6a9032d5664640cd8736115526d17641"/>
                <w:id w:val="-1095159172"/>
                <w:lock w:val="sdtLocked"/>
              </w:sdtPr>
              <w:sdtEndPr/>
              <w:sdtContent>
                <w:tc>
                  <w:tcPr>
                    <w:tcW w:w="845" w:type="pct"/>
                  </w:tcPr>
                  <w:p w14:paraId="4B1AD4AA" w14:textId="77777777" w:rsidR="008F7A35" w:rsidRPr="00A2152D" w:rsidRDefault="008F7A35" w:rsidP="008F7A35">
                    <w:pPr>
                      <w:ind w:right="5"/>
                      <w:jc w:val="center"/>
                      <w:rPr>
                        <w:szCs w:val="21"/>
                      </w:rPr>
                    </w:pPr>
                    <w:r w:rsidRPr="00A2152D">
                      <w:rPr>
                        <w:rFonts w:hint="eastAsia"/>
                        <w:szCs w:val="21"/>
                      </w:rPr>
                      <w:t>合计</w:t>
                    </w:r>
                  </w:p>
                </w:tc>
              </w:sdtContent>
            </w:sdt>
            <w:tc>
              <w:tcPr>
                <w:tcW w:w="670" w:type="pct"/>
              </w:tcPr>
              <w:p w14:paraId="0FDBFFBC" w14:textId="77777777" w:rsidR="008F7A35" w:rsidRPr="00A2152D" w:rsidRDefault="008F7A35" w:rsidP="008F7A35">
                <w:pPr>
                  <w:ind w:right="5"/>
                  <w:jc w:val="right"/>
                  <w:rPr>
                    <w:szCs w:val="21"/>
                  </w:rPr>
                </w:pPr>
                <w:r w:rsidRPr="00A2152D">
                  <w:rPr>
                    <w:szCs w:val="21"/>
                  </w:rPr>
                  <w:t>710,333,734.54</w:t>
                </w:r>
              </w:p>
            </w:tc>
            <w:tc>
              <w:tcPr>
                <w:tcW w:w="702" w:type="pct"/>
              </w:tcPr>
              <w:p w14:paraId="05EE8A92" w14:textId="77777777" w:rsidR="008F7A35" w:rsidRPr="00A2152D" w:rsidRDefault="008F7A35" w:rsidP="008F7A35">
                <w:pPr>
                  <w:ind w:right="5"/>
                  <w:jc w:val="right"/>
                  <w:rPr>
                    <w:szCs w:val="21"/>
                  </w:rPr>
                </w:pPr>
                <w:r w:rsidRPr="00A2152D">
                  <w:rPr>
                    <w:szCs w:val="21"/>
                  </w:rPr>
                  <w:t>7,947,126.93</w:t>
                </w:r>
              </w:p>
            </w:tc>
            <w:tc>
              <w:tcPr>
                <w:tcW w:w="702" w:type="pct"/>
              </w:tcPr>
              <w:p w14:paraId="2B46AA27" w14:textId="77777777" w:rsidR="008F7A35" w:rsidRPr="00A2152D" w:rsidRDefault="008F7A35" w:rsidP="008F7A35">
                <w:pPr>
                  <w:ind w:right="5"/>
                  <w:jc w:val="right"/>
                  <w:rPr>
                    <w:szCs w:val="21"/>
                  </w:rPr>
                </w:pPr>
                <w:r w:rsidRPr="00A2152D">
                  <w:rPr>
                    <w:szCs w:val="21"/>
                  </w:rPr>
                  <w:t>702,386,607.61</w:t>
                </w:r>
              </w:p>
            </w:tc>
            <w:tc>
              <w:tcPr>
                <w:tcW w:w="691" w:type="pct"/>
              </w:tcPr>
              <w:p w14:paraId="50FA6CF7" w14:textId="77777777" w:rsidR="008F7A35" w:rsidRPr="00A2152D" w:rsidRDefault="008F7A35" w:rsidP="008F7A35">
                <w:pPr>
                  <w:ind w:right="5"/>
                  <w:jc w:val="right"/>
                  <w:rPr>
                    <w:szCs w:val="21"/>
                  </w:rPr>
                </w:pPr>
                <w:r w:rsidRPr="00A2152D">
                  <w:rPr>
                    <w:szCs w:val="21"/>
                  </w:rPr>
                  <w:t>773,799,853.35</w:t>
                </w:r>
              </w:p>
            </w:tc>
            <w:tc>
              <w:tcPr>
                <w:tcW w:w="696" w:type="pct"/>
              </w:tcPr>
              <w:p w14:paraId="32330E8E" w14:textId="77777777" w:rsidR="008F7A35" w:rsidRPr="00A2152D" w:rsidRDefault="008F7A35" w:rsidP="008F7A35">
                <w:pPr>
                  <w:ind w:right="5"/>
                  <w:jc w:val="right"/>
                  <w:rPr>
                    <w:szCs w:val="21"/>
                  </w:rPr>
                </w:pPr>
                <w:r w:rsidRPr="00A2152D">
                  <w:rPr>
                    <w:szCs w:val="21"/>
                  </w:rPr>
                  <w:t>5,498,469.58</w:t>
                </w:r>
              </w:p>
            </w:tc>
            <w:tc>
              <w:tcPr>
                <w:tcW w:w="694" w:type="pct"/>
              </w:tcPr>
              <w:p w14:paraId="6BC23AB8" w14:textId="327494DC" w:rsidR="008F7A35" w:rsidRPr="00A2152D" w:rsidRDefault="008F7A35" w:rsidP="008F7A35">
                <w:pPr>
                  <w:ind w:right="5"/>
                  <w:jc w:val="right"/>
                  <w:rPr>
                    <w:szCs w:val="21"/>
                  </w:rPr>
                </w:pPr>
                <w:r w:rsidRPr="00A2152D">
                  <w:rPr>
                    <w:szCs w:val="21"/>
                  </w:rPr>
                  <w:t>768,301,383.77</w:t>
                </w:r>
              </w:p>
            </w:tc>
          </w:tr>
        </w:tbl>
      </w:sdtContent>
    </w:sdt>
    <w:bookmarkEnd w:id="151" w:displacedByCustomXml="next"/>
    <w:bookmarkEnd w:id="150" w:displacedByCustomXml="next"/>
    <w:bookmarkStart w:id="152"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1448746387"/>
        <w:lock w:val="sdtLocked"/>
        <w:placeholder>
          <w:docPart w:val="GBC22222222222222222222222222222"/>
        </w:placeholder>
      </w:sdtPr>
      <w:sdtEndPr/>
      <w:sdtContent>
        <w:p w14:paraId="5B46B76C" w14:textId="77777777" w:rsidR="0067772C" w:rsidRDefault="00145EDE" w:rsidP="006C3C35">
          <w:pPr>
            <w:pStyle w:val="73"/>
            <w:numPr>
              <w:ilvl w:val="3"/>
              <w:numId w:val="73"/>
            </w:numPr>
            <w:spacing w:before="0" w:after="0"/>
            <w:ind w:left="425" w:hanging="425"/>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609706083"/>
            <w:lock w:val="sdtLocked"/>
            <w:placeholder>
              <w:docPart w:val="GBC22222222222222222222222222222"/>
            </w:placeholder>
          </w:sdtPr>
          <w:sdtEndPr/>
          <w:sdtContent>
            <w:p w14:paraId="5784F619" w14:textId="77777777" w:rsidR="00742F06" w:rsidRDefault="008F7A35" w:rsidP="008F7A35">
              <w:pPr>
                <w:rPr>
                  <w:szCs w:val="21"/>
                </w:rPr>
                <w:sectPr w:rsidR="00742F06" w:rsidSect="00742F06">
                  <w:pgSz w:w="16838" w:h="11906" w:orient="landscape"/>
                  <w:pgMar w:top="1276" w:right="1440" w:bottom="1797" w:left="1525" w:header="856" w:footer="992" w:gutter="0"/>
                  <w:cols w:space="425"/>
                  <w:docGrid w:linePitch="312"/>
                </w:sect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42F79AC7" w14:textId="6E0F2ED8" w:rsidR="0067772C" w:rsidRDefault="007029E0" w:rsidP="008F7A35"/>
          </w:sdtContent>
        </w:sdt>
      </w:sdtContent>
    </w:sdt>
    <w:bookmarkEnd w:id="152" w:displacedByCustomXml="next"/>
    <w:bookmarkStart w:id="153"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958329086"/>
        <w:lock w:val="sdtLocked"/>
        <w:placeholder>
          <w:docPart w:val="GBC22222222222222222222222222222"/>
        </w:placeholder>
      </w:sdtPr>
      <w:sdtEndPr>
        <w:rPr>
          <w:rFonts w:hint="default"/>
        </w:rPr>
      </w:sdtEndPr>
      <w:sdtContent>
        <w:p w14:paraId="52DFDE11" w14:textId="77777777" w:rsidR="00742F06" w:rsidRDefault="00742F06" w:rsidP="006C3C35">
          <w:pPr>
            <w:pStyle w:val="4"/>
            <w:numPr>
              <w:ilvl w:val="3"/>
              <w:numId w:val="73"/>
            </w:numPr>
            <w:spacing w:before="0" w:after="0"/>
            <w:ind w:left="425" w:hanging="425"/>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410542572"/>
            <w:lock w:val="sdtLocked"/>
          </w:sdtPr>
          <w:sdtEndPr/>
          <w:sdtContent>
            <w:p w14:paraId="7157106F" w14:textId="77777777" w:rsidR="00742F06" w:rsidRDefault="00742F0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14:paraId="341E5F7F" w14:textId="77777777" w:rsidR="00742F06" w:rsidRDefault="00742F06">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102023836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600155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1657"/>
            <w:gridCol w:w="1620"/>
            <w:gridCol w:w="1630"/>
            <w:gridCol w:w="1712"/>
          </w:tblGrid>
          <w:tr w:rsidR="00742F06" w14:paraId="40C91999" w14:textId="77777777" w:rsidTr="00F402A2">
            <w:sdt>
              <w:sdtPr>
                <w:tag w:val="_PLD_f84b90d726bc4024a74c27ba0e4d68e7"/>
                <w:id w:val="-206104570"/>
                <w:lock w:val="sdtLocked"/>
              </w:sdtPr>
              <w:sdtEndPr/>
              <w:sdtContent>
                <w:tc>
                  <w:tcPr>
                    <w:tcW w:w="1249" w:type="pct"/>
                    <w:shd w:val="clear" w:color="auto" w:fill="auto"/>
                    <w:vAlign w:val="center"/>
                  </w:tcPr>
                  <w:p w14:paraId="7D00C8D4" w14:textId="77777777" w:rsidR="00742F06" w:rsidRDefault="00742F06" w:rsidP="00F402A2">
                    <w:pPr>
                      <w:jc w:val="center"/>
                      <w:rPr>
                        <w:szCs w:val="21"/>
                      </w:rPr>
                    </w:pPr>
                    <w:r>
                      <w:rPr>
                        <w:rFonts w:hint="eastAsia"/>
                        <w:szCs w:val="21"/>
                      </w:rPr>
                      <w:t>项目</w:t>
                    </w:r>
                  </w:p>
                </w:tc>
              </w:sdtContent>
            </w:sdt>
            <w:sdt>
              <w:sdtPr>
                <w:tag w:val="_PLD_249a7e0b4f304bd793fdd57e199e2667"/>
                <w:id w:val="-301843856"/>
                <w:lock w:val="sdtLocked"/>
              </w:sdtPr>
              <w:sdtEndPr/>
              <w:sdtContent>
                <w:tc>
                  <w:tcPr>
                    <w:tcW w:w="939" w:type="pct"/>
                    <w:shd w:val="clear" w:color="auto" w:fill="auto"/>
                    <w:vAlign w:val="center"/>
                  </w:tcPr>
                  <w:p w14:paraId="22256966" w14:textId="77777777" w:rsidR="00742F06" w:rsidRDefault="00742F06" w:rsidP="00F402A2">
                    <w:pPr>
                      <w:jc w:val="center"/>
                      <w:rPr>
                        <w:szCs w:val="21"/>
                      </w:rPr>
                    </w:pPr>
                    <w:r>
                      <w:rPr>
                        <w:rFonts w:hint="eastAsia"/>
                        <w:szCs w:val="21"/>
                      </w:rPr>
                      <w:t>本期计提</w:t>
                    </w:r>
                  </w:p>
                </w:tc>
              </w:sdtContent>
            </w:sdt>
            <w:sdt>
              <w:sdtPr>
                <w:tag w:val="_PLD_c3f1c210c2ef4f63a486ce5724310c3e"/>
                <w:id w:val="840744648"/>
                <w:lock w:val="sdtLocked"/>
              </w:sdtPr>
              <w:sdtEndPr/>
              <w:sdtContent>
                <w:tc>
                  <w:tcPr>
                    <w:tcW w:w="918" w:type="pct"/>
                    <w:shd w:val="clear" w:color="auto" w:fill="auto"/>
                  </w:tcPr>
                  <w:p w14:paraId="1049359D" w14:textId="77777777" w:rsidR="00742F06" w:rsidRDefault="00742F06" w:rsidP="00F402A2">
                    <w:pPr>
                      <w:jc w:val="center"/>
                      <w:rPr>
                        <w:szCs w:val="21"/>
                      </w:rPr>
                    </w:pPr>
                    <w:r>
                      <w:rPr>
                        <w:rFonts w:hint="eastAsia"/>
                        <w:szCs w:val="21"/>
                      </w:rPr>
                      <w:t>本期转回</w:t>
                    </w:r>
                  </w:p>
                </w:tc>
              </w:sdtContent>
            </w:sdt>
            <w:sdt>
              <w:sdtPr>
                <w:tag w:val="_PLD_ed7e27e779864f9386363abecd6b59f4"/>
                <w:id w:val="1839649511"/>
                <w:lock w:val="sdtLocked"/>
              </w:sdtPr>
              <w:sdtEndPr/>
              <w:sdtContent>
                <w:tc>
                  <w:tcPr>
                    <w:tcW w:w="924" w:type="pct"/>
                    <w:shd w:val="clear" w:color="auto" w:fill="auto"/>
                  </w:tcPr>
                  <w:p w14:paraId="639A8D6B" w14:textId="77777777" w:rsidR="00742F06" w:rsidRDefault="00742F06" w:rsidP="00F402A2">
                    <w:pPr>
                      <w:jc w:val="center"/>
                      <w:rPr>
                        <w:szCs w:val="21"/>
                      </w:rPr>
                    </w:pPr>
                    <w:r>
                      <w:rPr>
                        <w:rFonts w:hint="eastAsia"/>
                        <w:szCs w:val="21"/>
                      </w:rPr>
                      <w:t>本期转销/核销</w:t>
                    </w:r>
                  </w:p>
                </w:tc>
              </w:sdtContent>
            </w:sdt>
            <w:sdt>
              <w:sdtPr>
                <w:tag w:val="_PLD_3f9b24d8795a442f84a6ad498095b4d0"/>
                <w:id w:val="1618866872"/>
                <w:lock w:val="sdtLocked"/>
              </w:sdtPr>
              <w:sdtEndPr/>
              <w:sdtContent>
                <w:tc>
                  <w:tcPr>
                    <w:tcW w:w="971" w:type="pct"/>
                    <w:shd w:val="clear" w:color="auto" w:fill="auto"/>
                    <w:vAlign w:val="center"/>
                  </w:tcPr>
                  <w:p w14:paraId="3B30235A" w14:textId="77777777" w:rsidR="00742F06" w:rsidRDefault="00742F06" w:rsidP="00F402A2">
                    <w:pPr>
                      <w:jc w:val="center"/>
                      <w:rPr>
                        <w:szCs w:val="21"/>
                      </w:rPr>
                    </w:pPr>
                    <w:r>
                      <w:rPr>
                        <w:rFonts w:hint="eastAsia"/>
                        <w:szCs w:val="21"/>
                      </w:rPr>
                      <w:t>原因</w:t>
                    </w:r>
                  </w:p>
                </w:tc>
              </w:sdtContent>
            </w:sdt>
          </w:tr>
          <w:sdt>
            <w:sdtPr>
              <w:alias w:val="合同资产减值准备明细"/>
              <w:tag w:val="_TUP_48132b88edb540799f0ce8eb38017fca"/>
              <w:id w:val="-523549675"/>
              <w:lock w:val="sdtLocked"/>
              <w:placeholder>
                <w:docPart w:val="41325EEDB8EC4A889C4581C28666B303"/>
              </w:placeholder>
            </w:sdtPr>
            <w:sdtEndPr/>
            <w:sdtContent>
              <w:tr w:rsidR="00742F06" w14:paraId="7D4723E5" w14:textId="77777777" w:rsidTr="00F402A2">
                <w:trPr>
                  <w:trHeight w:val="80"/>
                </w:trPr>
                <w:tc>
                  <w:tcPr>
                    <w:tcW w:w="1249" w:type="pct"/>
                    <w:shd w:val="clear" w:color="auto" w:fill="auto"/>
                  </w:tcPr>
                  <w:p w14:paraId="7DE7DD9E" w14:textId="77777777" w:rsidR="00742F06" w:rsidRDefault="00742F06" w:rsidP="00F402A2">
                    <w:r>
                      <w:rPr>
                        <w:rFonts w:hint="eastAsia"/>
                      </w:rPr>
                      <w:t>按组合计提减值准备</w:t>
                    </w:r>
                  </w:p>
                </w:tc>
                <w:tc>
                  <w:tcPr>
                    <w:tcW w:w="939" w:type="pct"/>
                    <w:shd w:val="clear" w:color="auto" w:fill="auto"/>
                  </w:tcPr>
                  <w:p w14:paraId="432DEAD6" w14:textId="77777777" w:rsidR="00742F06" w:rsidRDefault="00742F06" w:rsidP="00F402A2">
                    <w:pPr>
                      <w:jc w:val="right"/>
                    </w:pPr>
                    <w:r>
                      <w:rPr>
                        <w:rFonts w:hint="eastAsia"/>
                      </w:rPr>
                      <w:t>2,448,657.35</w:t>
                    </w:r>
                  </w:p>
                </w:tc>
                <w:tc>
                  <w:tcPr>
                    <w:tcW w:w="918" w:type="pct"/>
                    <w:shd w:val="clear" w:color="auto" w:fill="auto"/>
                  </w:tcPr>
                  <w:p w14:paraId="5396F812" w14:textId="77777777" w:rsidR="00742F06" w:rsidRDefault="00742F06" w:rsidP="00F402A2">
                    <w:pPr>
                      <w:jc w:val="right"/>
                    </w:pPr>
                  </w:p>
                </w:tc>
                <w:tc>
                  <w:tcPr>
                    <w:tcW w:w="924" w:type="pct"/>
                    <w:shd w:val="clear" w:color="auto" w:fill="auto"/>
                  </w:tcPr>
                  <w:p w14:paraId="61B7ACB2" w14:textId="77777777" w:rsidR="00742F06" w:rsidRDefault="00742F06" w:rsidP="00F402A2">
                    <w:pPr>
                      <w:jc w:val="right"/>
                    </w:pPr>
                  </w:p>
                </w:tc>
                <w:tc>
                  <w:tcPr>
                    <w:tcW w:w="971" w:type="pct"/>
                    <w:shd w:val="clear" w:color="auto" w:fill="auto"/>
                  </w:tcPr>
                  <w:p w14:paraId="5E69008E" w14:textId="77777777" w:rsidR="00742F06" w:rsidRDefault="00742F06" w:rsidP="00F402A2"/>
                </w:tc>
              </w:tr>
            </w:sdtContent>
          </w:sdt>
          <w:tr w:rsidR="00742F06" w14:paraId="2D6C2C16" w14:textId="77777777" w:rsidTr="00F402A2">
            <w:sdt>
              <w:sdtPr>
                <w:tag w:val="_PLD_4a277ac750d94418b0989253d4fff607"/>
                <w:id w:val="739751585"/>
                <w:lock w:val="sdtLocked"/>
              </w:sdtPr>
              <w:sdtEndPr/>
              <w:sdtContent>
                <w:tc>
                  <w:tcPr>
                    <w:tcW w:w="1249" w:type="pct"/>
                    <w:shd w:val="clear" w:color="auto" w:fill="auto"/>
                    <w:vAlign w:val="center"/>
                  </w:tcPr>
                  <w:p w14:paraId="2D390001" w14:textId="77777777" w:rsidR="00742F06" w:rsidRDefault="00742F06" w:rsidP="00F402A2">
                    <w:pPr>
                      <w:snapToGrid w:val="0"/>
                      <w:ind w:leftChars="-51" w:left="-107"/>
                      <w:jc w:val="center"/>
                      <w:rPr>
                        <w:szCs w:val="21"/>
                      </w:rPr>
                    </w:pPr>
                    <w:r>
                      <w:rPr>
                        <w:rFonts w:hint="eastAsia"/>
                        <w:szCs w:val="21"/>
                      </w:rPr>
                      <w:t>合计</w:t>
                    </w:r>
                  </w:p>
                </w:tc>
              </w:sdtContent>
            </w:sdt>
            <w:tc>
              <w:tcPr>
                <w:tcW w:w="939" w:type="pct"/>
                <w:shd w:val="clear" w:color="auto" w:fill="auto"/>
              </w:tcPr>
              <w:p w14:paraId="7EC1EAEB" w14:textId="77777777" w:rsidR="00742F06" w:rsidRDefault="00742F06" w:rsidP="00F402A2">
                <w:pPr>
                  <w:jc w:val="right"/>
                </w:pPr>
                <w:r>
                  <w:rPr>
                    <w:rFonts w:hint="eastAsia"/>
                  </w:rPr>
                  <w:t>2,448,657.35</w:t>
                </w:r>
              </w:p>
            </w:tc>
            <w:tc>
              <w:tcPr>
                <w:tcW w:w="918" w:type="pct"/>
                <w:shd w:val="clear" w:color="auto" w:fill="auto"/>
              </w:tcPr>
              <w:p w14:paraId="705E414A" w14:textId="77777777" w:rsidR="00742F06" w:rsidRDefault="00742F06" w:rsidP="00F402A2">
                <w:pPr>
                  <w:jc w:val="right"/>
                </w:pPr>
              </w:p>
            </w:tc>
            <w:tc>
              <w:tcPr>
                <w:tcW w:w="924" w:type="pct"/>
                <w:shd w:val="clear" w:color="auto" w:fill="auto"/>
              </w:tcPr>
              <w:p w14:paraId="6AFBA0E7" w14:textId="77777777" w:rsidR="00742F06" w:rsidRDefault="00742F06" w:rsidP="00F402A2">
                <w:pPr>
                  <w:jc w:val="right"/>
                </w:pPr>
              </w:p>
            </w:tc>
            <w:tc>
              <w:tcPr>
                <w:tcW w:w="971" w:type="pct"/>
                <w:shd w:val="clear" w:color="auto" w:fill="auto"/>
              </w:tcPr>
              <w:p w14:paraId="5258A2D8" w14:textId="77777777" w:rsidR="00742F06" w:rsidRDefault="00742F06" w:rsidP="00F402A2">
                <w:pPr>
                  <w:snapToGrid w:val="0"/>
                  <w:jc w:val="center"/>
                  <w:rPr>
                    <w:szCs w:val="21"/>
                  </w:rPr>
                </w:pPr>
                <w:r>
                  <w:rPr>
                    <w:rFonts w:hint="eastAsia"/>
                    <w:szCs w:val="21"/>
                  </w:rPr>
                  <w:t>/</w:t>
                </w:r>
              </w:p>
            </w:tc>
          </w:tr>
        </w:tbl>
        <w:p w14:paraId="3648C1C6" w14:textId="77777777" w:rsidR="00742F06" w:rsidRDefault="00742F06">
          <w:pPr>
            <w:autoSpaceDE w:val="0"/>
            <w:autoSpaceDN w:val="0"/>
            <w:adjustRightInd w:val="0"/>
            <w:ind w:rightChars="50" w:right="105"/>
            <w:rPr>
              <w:szCs w:val="21"/>
            </w:rPr>
          </w:pPr>
          <w:r>
            <w:rPr>
              <w:rFonts w:hint="eastAsia"/>
              <w:szCs w:val="21"/>
            </w:rPr>
            <w:t>如按预期信用损失一般模型计提坏账准备，请参照其他应收款披露：</w:t>
          </w:r>
        </w:p>
        <w:p w14:paraId="203E89F8" w14:textId="0183A2AB" w:rsidR="00742F06" w:rsidRDefault="007029E0">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807210674"/>
              <w:lock w:val="sdtLocked"/>
            </w:sdtPr>
            <w:sdtEndPr/>
            <w:sdtContent>
              <w:r w:rsidR="00742F06">
                <w:rPr>
                  <w:szCs w:val="21"/>
                </w:rPr>
                <w:fldChar w:fldCharType="begin"/>
              </w:r>
              <w:r w:rsidR="00742F06">
                <w:rPr>
                  <w:szCs w:val="21"/>
                </w:rPr>
                <w:instrText xml:space="preserve"> MACROBUTTON SnrToggleCheckbox □适用 </w:instrText>
              </w:r>
              <w:r w:rsidR="00742F06">
                <w:rPr>
                  <w:szCs w:val="21"/>
                </w:rPr>
                <w:fldChar w:fldCharType="end"/>
              </w:r>
              <w:r w:rsidR="00742F06">
                <w:rPr>
                  <w:szCs w:val="21"/>
                </w:rPr>
                <w:fldChar w:fldCharType="begin"/>
              </w:r>
              <w:r w:rsidR="00742F06">
                <w:rPr>
                  <w:szCs w:val="21"/>
                </w:rPr>
                <w:instrText xml:space="preserve">MACROBUTTON  SnrToggleCheckbox √不适用 </w:instrText>
              </w:r>
              <w:r w:rsidR="00742F06">
                <w:rPr>
                  <w:szCs w:val="21"/>
                </w:rPr>
                <w:fldChar w:fldCharType="end"/>
              </w:r>
            </w:sdtContent>
          </w:sdt>
        </w:p>
      </w:sdtContent>
    </w:sdt>
    <w:bookmarkEnd w:id="153" w:displacedByCustomXml="next"/>
    <w:sdt>
      <w:sdtPr>
        <w:rPr>
          <w:rFonts w:hint="eastAsia"/>
          <w:szCs w:val="21"/>
        </w:rPr>
        <w:alias w:val="模块:合同资产其他说明"/>
        <w:tag w:val="_SEC_258cf02a2dfe4d43b5c502f3869566d2"/>
        <w:id w:val="-1164161566"/>
        <w:lock w:val="sdtLocked"/>
        <w:placeholder>
          <w:docPart w:val="GBC22222222222222222222222222222"/>
        </w:placeholder>
      </w:sdtPr>
      <w:sdtEndPr>
        <w:rPr>
          <w:rFonts w:hint="default"/>
          <w:szCs w:val="24"/>
        </w:rPr>
      </w:sdtEndPr>
      <w:sdtContent>
        <w:p w14:paraId="279D805C" w14:textId="11841046" w:rsidR="00742F06" w:rsidRDefault="00145EDE" w:rsidP="00742F06">
          <w:r>
            <w:rPr>
              <w:rFonts w:hint="eastAsia"/>
              <w:szCs w:val="21"/>
            </w:rPr>
            <w:t>其他说明：</w:t>
          </w:r>
          <w:sdt>
            <w:sdtPr>
              <w:rPr>
                <w:szCs w:val="21"/>
              </w:rPr>
              <w:alias w:val="是否适用：合同资产其他说明[双击切换]"/>
              <w:tag w:val="_GBC_92ce0006559b479d93e7dbde6e8efca4"/>
              <w:id w:val="900173609"/>
              <w:lock w:val="sdtLocked"/>
              <w:placeholder>
                <w:docPart w:val="GBC22222222222222222222222222222"/>
              </w:placeholder>
            </w:sdtPr>
            <w:sdtEndPr/>
            <w:sdtContent>
              <w:r w:rsidR="008F7A35">
                <w:rPr>
                  <w:szCs w:val="21"/>
                </w:rPr>
                <w:fldChar w:fldCharType="begin"/>
              </w:r>
              <w:r w:rsidR="00742F06">
                <w:rPr>
                  <w:szCs w:val="21"/>
                </w:rPr>
                <w:instrText xml:space="preserve"> MACROBUTTON  SnrToggleCheckbox □适用 </w:instrText>
              </w:r>
              <w:r w:rsidR="008F7A35">
                <w:rPr>
                  <w:szCs w:val="21"/>
                </w:rPr>
                <w:fldChar w:fldCharType="end"/>
              </w:r>
              <w:r w:rsidR="008F7A35">
                <w:rPr>
                  <w:szCs w:val="21"/>
                </w:rPr>
                <w:fldChar w:fldCharType="begin"/>
              </w:r>
              <w:r w:rsidR="00742F06">
                <w:rPr>
                  <w:szCs w:val="21"/>
                </w:rPr>
                <w:instrText xml:space="preserve"> MACROBUTTON  SnrToggleCheckbox √不适用 </w:instrText>
              </w:r>
              <w:r w:rsidR="008F7A35">
                <w:rPr>
                  <w:szCs w:val="21"/>
                </w:rPr>
                <w:fldChar w:fldCharType="end"/>
              </w:r>
            </w:sdtContent>
          </w:sdt>
        </w:p>
      </w:sdtContent>
    </w:sdt>
    <w:bookmarkStart w:id="154" w:name="_Hlk24380621" w:displacedByCustomXml="next"/>
    <w:sdt>
      <w:sdtPr>
        <w:rPr>
          <w:rFonts w:ascii="宋体" w:hAnsi="宋体" w:cs="宋体"/>
          <w:b w:val="0"/>
          <w:bCs w:val="0"/>
          <w:kern w:val="0"/>
          <w:szCs w:val="24"/>
        </w:rPr>
        <w:alias w:val="模块:"/>
        <w:tag w:val="_SEC_b6937eac78c94ad8b39ce1ee1104d8c4"/>
        <w:id w:val="-1461108102"/>
        <w:lock w:val="sdtLocked"/>
        <w:placeholder>
          <w:docPart w:val="GBC22222222222222222222222222222"/>
        </w:placeholder>
      </w:sdtPr>
      <w:sdtEndPr/>
      <w:sdtContent>
        <w:p w14:paraId="16B40926" w14:textId="77777777" w:rsidR="0067772C" w:rsidRDefault="00145EDE" w:rsidP="00970D36">
          <w:pPr>
            <w:pStyle w:val="74"/>
            <w:numPr>
              <w:ilvl w:val="0"/>
              <w:numId w:val="67"/>
            </w:numPr>
            <w:tabs>
              <w:tab w:val="left" w:pos="504"/>
            </w:tabs>
          </w:pPr>
          <w:r>
            <w:rPr>
              <w:rFonts w:hint="eastAsia"/>
            </w:rPr>
            <w:t>持有待售资产</w:t>
          </w:r>
        </w:p>
        <w:sdt>
          <w:sdtPr>
            <w:alias w:val="是否适用：划分为持有待售的资产[双击切换]"/>
            <w:tag w:val="_GBC_78f2c13384374d8eb0edd5d62d86bc52"/>
            <w:id w:val="1206835559"/>
            <w:lock w:val="sdtLocked"/>
            <w:placeholder>
              <w:docPart w:val="GBC22222222222222222222222222222"/>
            </w:placeholder>
          </w:sdtPr>
          <w:sdtEndPr/>
          <w:sdtContent>
            <w:p w14:paraId="68710FB7" w14:textId="2FE7C9DF"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4" w:displacedByCustomXml="prev"/>
    <w:bookmarkStart w:id="155" w:name="_Hlk533608872" w:displacedByCustomXml="next"/>
    <w:sdt>
      <w:sdtPr>
        <w:rPr>
          <w:rFonts w:ascii="宋体" w:hAnsi="宋体" w:cs="宋体" w:hint="eastAsia"/>
          <w:b w:val="0"/>
          <w:bCs w:val="0"/>
          <w:kern w:val="0"/>
          <w:szCs w:val="24"/>
        </w:rPr>
        <w:alias w:val="模块:一年内到期的非流动资产"/>
        <w:tag w:val="_SEC_96b35c860772417291874bfe65770128"/>
        <w:id w:val="404657313"/>
        <w:lock w:val="sdtLocked"/>
        <w:placeholder>
          <w:docPart w:val="GBC22222222222222222222222222222"/>
        </w:placeholder>
      </w:sdtPr>
      <w:sdtEndPr>
        <w:rPr>
          <w:rFonts w:ascii="Calibri" w:hAnsi="Calibri" w:cs="Times New Roman" w:hint="default"/>
          <w:b/>
          <w:bCs/>
          <w:kern w:val="2"/>
          <w:szCs w:val="32"/>
        </w:rPr>
      </w:sdtEndPr>
      <w:sdtContent>
        <w:p w14:paraId="3D56D009" w14:textId="77777777" w:rsidR="00081D2A" w:rsidRDefault="00081D2A" w:rsidP="00081D2A">
          <w:pPr>
            <w:pStyle w:val="3"/>
            <w:numPr>
              <w:ilvl w:val="0"/>
              <w:numId w:val="67"/>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Locked"/>
          </w:sdtPr>
          <w:sdtEndPr/>
          <w:sdtContent>
            <w:p w14:paraId="4677CD39" w14:textId="77777777" w:rsidR="00081D2A" w:rsidRDefault="00081D2A">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7D08E962" w14:textId="77777777" w:rsidR="00081D2A" w:rsidRDefault="00081D2A">
          <w:pPr>
            <w:ind w:right="210"/>
            <w:jc w:val="right"/>
          </w:pPr>
          <w:r>
            <w:rPr>
              <w:rFonts w:hint="eastAsia"/>
            </w:rPr>
            <w:t>单位：</w:t>
          </w:r>
          <w:sdt>
            <w:sdtPr>
              <w:rPr>
                <w:rFonts w:hint="eastAsia"/>
              </w:rPr>
              <w:alias w:val="单位：财务附注：一年内到期的非流动资产"/>
              <w:tag w:val="_GBC_f77c8d19672140bf85fc2463f9170dd6"/>
              <w:id w:val="-147775267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6900243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825"/>
            <w:gridCol w:w="2793"/>
          </w:tblGrid>
          <w:tr w:rsidR="00301A43" w14:paraId="288992DF" w14:textId="77777777" w:rsidTr="004F57E4">
            <w:sdt>
              <w:sdtPr>
                <w:tag w:val="_PLD_a40529190b0945ecb6483b84560649d2"/>
                <w:id w:val="1702128693"/>
                <w:lock w:val="sdtLocked"/>
              </w:sdtPr>
              <w:sdtEndPr/>
              <w:sdtContent>
                <w:tc>
                  <w:tcPr>
                    <w:tcW w:w="1816" w:type="pct"/>
                    <w:shd w:val="clear" w:color="auto" w:fill="auto"/>
                    <w:vAlign w:val="center"/>
                  </w:tcPr>
                  <w:p w14:paraId="6CAEA621" w14:textId="77777777" w:rsidR="00301A43" w:rsidRDefault="00301A43" w:rsidP="004F57E4">
                    <w:pPr>
                      <w:jc w:val="center"/>
                      <w:rPr>
                        <w:szCs w:val="21"/>
                      </w:rPr>
                    </w:pPr>
                    <w:r>
                      <w:rPr>
                        <w:rFonts w:hint="eastAsia"/>
                        <w:szCs w:val="21"/>
                      </w:rPr>
                      <w:t>项目</w:t>
                    </w:r>
                  </w:p>
                </w:tc>
              </w:sdtContent>
            </w:sdt>
            <w:sdt>
              <w:sdtPr>
                <w:tag w:val="_PLD_5e30d8809b4b4a148861aad7ac937cad"/>
                <w:id w:val="-1953774485"/>
                <w:lock w:val="sdtLocked"/>
              </w:sdtPr>
              <w:sdtEndPr/>
              <w:sdtContent>
                <w:tc>
                  <w:tcPr>
                    <w:tcW w:w="1601" w:type="pct"/>
                    <w:shd w:val="clear" w:color="auto" w:fill="auto"/>
                    <w:vAlign w:val="center"/>
                  </w:tcPr>
                  <w:p w14:paraId="03283627" w14:textId="77777777" w:rsidR="00301A43" w:rsidRDefault="00301A43" w:rsidP="004F57E4">
                    <w:pPr>
                      <w:jc w:val="center"/>
                      <w:rPr>
                        <w:szCs w:val="21"/>
                      </w:rPr>
                    </w:pPr>
                    <w:r>
                      <w:rPr>
                        <w:rFonts w:hint="eastAsia"/>
                        <w:szCs w:val="21"/>
                      </w:rPr>
                      <w:t>期末余额</w:t>
                    </w:r>
                  </w:p>
                </w:tc>
              </w:sdtContent>
            </w:sdt>
            <w:sdt>
              <w:sdtPr>
                <w:tag w:val="_PLD_a1484dda7f4045b7bee1d347a33d9d30"/>
                <w:id w:val="-1536192164"/>
                <w:lock w:val="sdtLocked"/>
              </w:sdtPr>
              <w:sdtEndPr/>
              <w:sdtContent>
                <w:tc>
                  <w:tcPr>
                    <w:tcW w:w="1583" w:type="pct"/>
                    <w:shd w:val="clear" w:color="auto" w:fill="auto"/>
                    <w:vAlign w:val="center"/>
                  </w:tcPr>
                  <w:p w14:paraId="38B23AE1" w14:textId="77777777" w:rsidR="00301A43" w:rsidRDefault="00301A43" w:rsidP="004F57E4">
                    <w:pPr>
                      <w:jc w:val="center"/>
                      <w:rPr>
                        <w:szCs w:val="21"/>
                      </w:rPr>
                    </w:pPr>
                    <w:r>
                      <w:rPr>
                        <w:rFonts w:hint="eastAsia"/>
                        <w:szCs w:val="21"/>
                      </w:rPr>
                      <w:t>期初余额</w:t>
                    </w:r>
                  </w:p>
                </w:tc>
              </w:sdtContent>
            </w:sdt>
          </w:tr>
          <w:sdt>
            <w:sdtPr>
              <w:rPr>
                <w:rFonts w:hint="eastAsia"/>
                <w:szCs w:val="21"/>
              </w:rPr>
              <w:alias w:val="一年内到期的非流动资产明细"/>
              <w:tag w:val="_TUP_82414556d6e244729fdf0f5291c7a0f2"/>
              <w:id w:val="-588779398"/>
              <w:lock w:val="sdtLocked"/>
              <w:placeholder>
                <w:docPart w:val="3F09875630D84B808EE65C79CEB5DC7E"/>
              </w:placeholder>
            </w:sdtPr>
            <w:sdtEndPr/>
            <w:sdtContent>
              <w:tr w:rsidR="00301A43" w14:paraId="646BF97D" w14:textId="77777777" w:rsidTr="004F57E4">
                <w:tc>
                  <w:tcPr>
                    <w:tcW w:w="1816" w:type="pct"/>
                    <w:shd w:val="clear" w:color="auto" w:fill="auto"/>
                  </w:tcPr>
                  <w:p w14:paraId="40D44A48" w14:textId="77777777" w:rsidR="00301A43" w:rsidRDefault="00301A43" w:rsidP="004F57E4">
                    <w:pPr>
                      <w:snapToGrid w:val="0"/>
                      <w:ind w:leftChars="-51" w:left="-107"/>
                      <w:rPr>
                        <w:szCs w:val="21"/>
                      </w:rPr>
                    </w:pPr>
                    <w:r>
                      <w:rPr>
                        <w:rFonts w:hint="eastAsia"/>
                      </w:rPr>
                      <w:t>一年内到期的长期应收款</w:t>
                    </w:r>
                  </w:p>
                </w:tc>
                <w:tc>
                  <w:tcPr>
                    <w:tcW w:w="1601" w:type="pct"/>
                    <w:shd w:val="clear" w:color="auto" w:fill="auto"/>
                  </w:tcPr>
                  <w:p w14:paraId="2B327AC2" w14:textId="77777777" w:rsidR="00301A43" w:rsidRDefault="00301A43" w:rsidP="004F57E4">
                    <w:pPr>
                      <w:snapToGrid w:val="0"/>
                      <w:jc w:val="right"/>
                      <w:rPr>
                        <w:szCs w:val="21"/>
                      </w:rPr>
                    </w:pPr>
                    <w:r>
                      <w:rPr>
                        <w:rFonts w:hint="eastAsia"/>
                      </w:rPr>
                      <w:t>83,251,919.30</w:t>
                    </w:r>
                  </w:p>
                </w:tc>
                <w:tc>
                  <w:tcPr>
                    <w:tcW w:w="1583" w:type="pct"/>
                    <w:shd w:val="clear" w:color="auto" w:fill="auto"/>
                  </w:tcPr>
                  <w:p w14:paraId="4A9C2CB5" w14:textId="77777777" w:rsidR="00301A43" w:rsidRDefault="00301A43" w:rsidP="004F57E4">
                    <w:pPr>
                      <w:snapToGrid w:val="0"/>
                      <w:jc w:val="right"/>
                      <w:rPr>
                        <w:szCs w:val="21"/>
                      </w:rPr>
                    </w:pPr>
                    <w:r>
                      <w:rPr>
                        <w:rFonts w:hint="eastAsia"/>
                      </w:rPr>
                      <w:t>43,654,209.57</w:t>
                    </w:r>
                  </w:p>
                </w:tc>
              </w:tr>
            </w:sdtContent>
          </w:sdt>
          <w:tr w:rsidR="00301A43" w14:paraId="23F3B6FB" w14:textId="77777777" w:rsidTr="004F57E4">
            <w:sdt>
              <w:sdtPr>
                <w:tag w:val="_PLD_377c1a39652b40dbb6415e55480de5d5"/>
                <w:id w:val="-503984641"/>
                <w:lock w:val="sdtLocked"/>
              </w:sdtPr>
              <w:sdtEndPr/>
              <w:sdtContent>
                <w:tc>
                  <w:tcPr>
                    <w:tcW w:w="1816" w:type="pct"/>
                    <w:shd w:val="clear" w:color="auto" w:fill="auto"/>
                    <w:vAlign w:val="bottom"/>
                  </w:tcPr>
                  <w:p w14:paraId="1D4F132B" w14:textId="77777777" w:rsidR="00301A43" w:rsidRDefault="00301A43" w:rsidP="004F57E4">
                    <w:pPr>
                      <w:snapToGrid w:val="0"/>
                      <w:ind w:leftChars="-51" w:left="-107"/>
                      <w:jc w:val="center"/>
                      <w:rPr>
                        <w:szCs w:val="21"/>
                      </w:rPr>
                    </w:pPr>
                    <w:r>
                      <w:rPr>
                        <w:rFonts w:hint="eastAsia"/>
                        <w:szCs w:val="21"/>
                      </w:rPr>
                      <w:t>合计</w:t>
                    </w:r>
                  </w:p>
                </w:tc>
              </w:sdtContent>
            </w:sdt>
            <w:tc>
              <w:tcPr>
                <w:tcW w:w="1601" w:type="pct"/>
                <w:shd w:val="clear" w:color="auto" w:fill="auto"/>
              </w:tcPr>
              <w:p w14:paraId="7D9F1B87" w14:textId="77777777" w:rsidR="00301A43" w:rsidRDefault="00301A43" w:rsidP="004F57E4">
                <w:pPr>
                  <w:snapToGrid w:val="0"/>
                  <w:jc w:val="right"/>
                  <w:rPr>
                    <w:szCs w:val="21"/>
                  </w:rPr>
                </w:pPr>
                <w:r>
                  <w:rPr>
                    <w:rFonts w:hint="eastAsia"/>
                  </w:rPr>
                  <w:t>83,251,919.30</w:t>
                </w:r>
              </w:p>
            </w:tc>
            <w:tc>
              <w:tcPr>
                <w:tcW w:w="1583" w:type="pct"/>
                <w:shd w:val="clear" w:color="auto" w:fill="auto"/>
              </w:tcPr>
              <w:p w14:paraId="5BF0121D" w14:textId="06F7D1CF" w:rsidR="00301A43" w:rsidRDefault="00301A43" w:rsidP="004F57E4">
                <w:pPr>
                  <w:snapToGrid w:val="0"/>
                  <w:jc w:val="right"/>
                  <w:rPr>
                    <w:szCs w:val="21"/>
                  </w:rPr>
                </w:pPr>
                <w:r>
                  <w:rPr>
                    <w:rFonts w:hint="eastAsia"/>
                  </w:rPr>
                  <w:t>43,654,209.57</w:t>
                </w:r>
              </w:p>
            </w:tc>
          </w:tr>
        </w:tbl>
      </w:sdtContent>
    </w:sdt>
    <w:sdt>
      <w:sdtPr>
        <w:rPr>
          <w:rFonts w:hint="eastAsia"/>
        </w:rPr>
        <w:alias w:val="模块:一年内到期的非流动资产期末重要的债权投资"/>
        <w:tag w:val="_SEC_cb1f0c52ccb6441287eb043720aaedbf"/>
        <w:id w:val="1673061608"/>
        <w:lock w:val="sdtLocked"/>
        <w:placeholder>
          <w:docPart w:val="GBC22222222222222222222222222222"/>
        </w:placeholder>
      </w:sdtPr>
      <w:sdtEndPr>
        <w:rPr>
          <w:rFonts w:hint="default"/>
        </w:rPr>
      </w:sdtEndPr>
      <w:sdtContent>
        <w:p w14:paraId="2193F6D1" w14:textId="77777777" w:rsidR="0067772C" w:rsidRDefault="00145EDE">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368325550"/>
            <w:lock w:val="sdtLocked"/>
            <w:placeholder>
              <w:docPart w:val="GBC22222222222222222222222222222"/>
            </w:placeholder>
          </w:sdtPr>
          <w:sdtEndPr/>
          <w:sdtContent>
            <w:p w14:paraId="7DB86A5C" w14:textId="1840E830" w:rsidR="0067772C" w:rsidRDefault="008F7A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5" w:displacedByCustomXml="next"/>
    <w:bookmarkStart w:id="156" w:name="_Hlk533609053" w:displacedByCustomXml="next"/>
    <w:sdt>
      <w:sdtPr>
        <w:rPr>
          <w:rFonts w:ascii="宋体" w:hAnsi="宋体" w:cs="宋体" w:hint="eastAsia"/>
          <w:b w:val="0"/>
          <w:bCs w:val="0"/>
          <w:kern w:val="0"/>
          <w:szCs w:val="24"/>
        </w:rPr>
        <w:alias w:val="模块:其他流动资产"/>
        <w:tag w:val="_SEC_76a189d16ac5453184dfe42bd0fa9e73"/>
        <w:id w:val="1702435696"/>
        <w:lock w:val="sdtLocked"/>
        <w:placeholder>
          <w:docPart w:val="GBC22222222222222222222222222222"/>
        </w:placeholder>
      </w:sdtPr>
      <w:sdtEndPr/>
      <w:sdtContent>
        <w:p w14:paraId="243D2910" w14:textId="77777777" w:rsidR="0067772C" w:rsidRDefault="00145EDE" w:rsidP="00970D36">
          <w:pPr>
            <w:pStyle w:val="74"/>
            <w:numPr>
              <w:ilvl w:val="0"/>
              <w:numId w:val="67"/>
            </w:numPr>
            <w:tabs>
              <w:tab w:val="left" w:pos="504"/>
            </w:tabs>
          </w:pPr>
          <w:r>
            <w:rPr>
              <w:rFonts w:hint="eastAsia"/>
            </w:rPr>
            <w:t>其他流动资产</w:t>
          </w:r>
        </w:p>
        <w:sdt>
          <w:sdtPr>
            <w:alias w:val="是否适用：其他流动资产[双击切换]"/>
            <w:tag w:val="_GBC_49fe7514f24d4f7fbf009ae51ff98d5a"/>
            <w:id w:val="-926335596"/>
            <w:lock w:val="sdtLocked"/>
            <w:placeholder>
              <w:docPart w:val="GBC22222222222222222222222222222"/>
            </w:placeholder>
          </w:sdtPr>
          <w:sdtEndPr/>
          <w:sdtContent>
            <w:p w14:paraId="595D1E6E" w14:textId="18D5EE97" w:rsidR="0067772C" w:rsidRDefault="008F7A35">
              <w:r>
                <w:fldChar w:fldCharType="begin"/>
              </w:r>
              <w:r w:rsidR="002F5A16">
                <w:instrText xml:space="preserve">MACROBUTTON  SnrToggleCheckbox √适用 </w:instrText>
              </w:r>
              <w:r>
                <w:fldChar w:fldCharType="end"/>
              </w:r>
              <w:r>
                <w:fldChar w:fldCharType="begin"/>
              </w:r>
              <w:r w:rsidR="002F5A16">
                <w:instrText xml:space="preserve"> MACROBUTTON  SnrToggleCheckbox □不适用 </w:instrText>
              </w:r>
              <w:r>
                <w:fldChar w:fldCharType="end"/>
              </w:r>
            </w:p>
          </w:sdtContent>
        </w:sdt>
        <w:p w14:paraId="51886A08" w14:textId="4576386F" w:rsidR="0067772C" w:rsidRDefault="00145EDE">
          <w:pPr>
            <w:jc w:val="right"/>
          </w:pPr>
          <w:r>
            <w:rPr>
              <w:rFonts w:hint="eastAsia"/>
            </w:rPr>
            <w:t>单位：</w:t>
          </w:r>
          <w:sdt>
            <w:sdtPr>
              <w:rPr>
                <w:rFonts w:hint="eastAsia"/>
              </w:rPr>
              <w:alias w:val="单位：其他流动资产"/>
              <w:tag w:val="_GBC_8aa27294471c4172ba97de2c15d029c6"/>
              <w:id w:val="-223302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其他流动资产"/>
              <w:tag w:val="_GBC_8e1e40ac44704231aa91fcfbbccbd924"/>
              <w:id w:val="-17873421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834EDF" w:rsidRPr="0025248A" w14:paraId="26C8C87B" w14:textId="77777777" w:rsidTr="005A6304">
            <w:sdt>
              <w:sdtPr>
                <w:tag w:val="_PLD_a34f889fb3794268b1f04c9534377486"/>
                <w:id w:val="259801300"/>
                <w:lock w:val="sdtLocked"/>
              </w:sdtPr>
              <w:sdtEndPr/>
              <w:sdtContent>
                <w:tc>
                  <w:tcPr>
                    <w:tcW w:w="1816" w:type="pct"/>
                    <w:shd w:val="clear" w:color="auto" w:fill="auto"/>
                    <w:vAlign w:val="center"/>
                  </w:tcPr>
                  <w:p w14:paraId="3EE9C58E" w14:textId="77777777" w:rsidR="00834EDF" w:rsidRPr="0025248A" w:rsidRDefault="00834EDF" w:rsidP="005A6304">
                    <w:pPr>
                      <w:jc w:val="center"/>
                      <w:rPr>
                        <w:szCs w:val="21"/>
                      </w:rPr>
                    </w:pPr>
                    <w:r w:rsidRPr="0025248A">
                      <w:rPr>
                        <w:rFonts w:hint="eastAsia"/>
                        <w:szCs w:val="21"/>
                      </w:rPr>
                      <w:t>项目</w:t>
                    </w:r>
                  </w:p>
                </w:tc>
              </w:sdtContent>
            </w:sdt>
            <w:sdt>
              <w:sdtPr>
                <w:tag w:val="_PLD_97b9b7e912e14a06b24f532e76914900"/>
                <w:id w:val="1418143487"/>
                <w:lock w:val="sdtLocked"/>
              </w:sdtPr>
              <w:sdtEndPr/>
              <w:sdtContent>
                <w:tc>
                  <w:tcPr>
                    <w:tcW w:w="1612" w:type="pct"/>
                    <w:shd w:val="clear" w:color="auto" w:fill="auto"/>
                    <w:vAlign w:val="center"/>
                  </w:tcPr>
                  <w:p w14:paraId="294CBCB1" w14:textId="77777777" w:rsidR="00834EDF" w:rsidRPr="0025248A" w:rsidRDefault="00834EDF" w:rsidP="005A6304">
                    <w:pPr>
                      <w:jc w:val="center"/>
                      <w:rPr>
                        <w:szCs w:val="21"/>
                      </w:rPr>
                    </w:pPr>
                    <w:r w:rsidRPr="0025248A">
                      <w:rPr>
                        <w:rFonts w:hint="eastAsia"/>
                        <w:szCs w:val="21"/>
                      </w:rPr>
                      <w:t>期末余额</w:t>
                    </w:r>
                  </w:p>
                </w:tc>
              </w:sdtContent>
            </w:sdt>
            <w:sdt>
              <w:sdtPr>
                <w:tag w:val="_PLD_c02c94d4c7614f3cadd2972514fb87f4"/>
                <w:id w:val="1553891669"/>
                <w:lock w:val="sdtLocked"/>
              </w:sdtPr>
              <w:sdtEndPr/>
              <w:sdtContent>
                <w:tc>
                  <w:tcPr>
                    <w:tcW w:w="1572" w:type="pct"/>
                    <w:shd w:val="clear" w:color="auto" w:fill="auto"/>
                    <w:vAlign w:val="center"/>
                  </w:tcPr>
                  <w:p w14:paraId="7FEF9F8C" w14:textId="77777777" w:rsidR="00834EDF" w:rsidRPr="0025248A" w:rsidRDefault="00834EDF" w:rsidP="005A6304">
                    <w:pPr>
                      <w:jc w:val="center"/>
                      <w:rPr>
                        <w:szCs w:val="21"/>
                      </w:rPr>
                    </w:pPr>
                    <w:r w:rsidRPr="0025248A">
                      <w:rPr>
                        <w:rFonts w:hint="eastAsia"/>
                        <w:szCs w:val="21"/>
                      </w:rPr>
                      <w:t>期初余额</w:t>
                    </w:r>
                  </w:p>
                </w:tc>
              </w:sdtContent>
            </w:sdt>
          </w:tr>
          <w:sdt>
            <w:sdtPr>
              <w:rPr>
                <w:rFonts w:asciiTheme="minorHAnsi" w:eastAsiaTheme="minorEastAsia" w:hAnsiTheme="minorHAnsi" w:cstheme="minorBidi" w:hint="eastAsia"/>
                <w:kern w:val="2"/>
                <w:szCs w:val="21"/>
              </w:rPr>
              <w:alias w:val="其他流动资产明细"/>
              <w:tag w:val="_TUP_03a79c0b3d284671976e8b90399a3019"/>
              <w:id w:val="112328005"/>
              <w:lock w:val="sdtLocked"/>
            </w:sdtPr>
            <w:sdtEndPr/>
            <w:sdtContent>
              <w:tr w:rsidR="00834EDF" w:rsidRPr="0025248A" w14:paraId="78A33A45" w14:textId="77777777" w:rsidTr="005A6304">
                <w:tc>
                  <w:tcPr>
                    <w:tcW w:w="1816" w:type="pct"/>
                    <w:shd w:val="clear" w:color="auto" w:fill="auto"/>
                  </w:tcPr>
                  <w:p w14:paraId="7FBFCBA8" w14:textId="77777777" w:rsidR="00834EDF" w:rsidRPr="0025248A" w:rsidRDefault="00834EDF" w:rsidP="005A6304">
                    <w:pPr>
                      <w:snapToGrid w:val="0"/>
                      <w:ind w:leftChars="-51" w:left="-107"/>
                      <w:rPr>
                        <w:szCs w:val="21"/>
                      </w:rPr>
                    </w:pPr>
                    <w:r w:rsidRPr="0025248A">
                      <w:t>预付租金</w:t>
                    </w:r>
                  </w:p>
                </w:tc>
                <w:tc>
                  <w:tcPr>
                    <w:tcW w:w="1612" w:type="pct"/>
                    <w:shd w:val="clear" w:color="auto" w:fill="auto"/>
                  </w:tcPr>
                  <w:p w14:paraId="7BF4D5FA" w14:textId="77777777" w:rsidR="00834EDF" w:rsidRPr="0025248A" w:rsidRDefault="00834EDF" w:rsidP="005A6304">
                    <w:pPr>
                      <w:snapToGrid w:val="0"/>
                      <w:jc w:val="right"/>
                      <w:rPr>
                        <w:szCs w:val="21"/>
                      </w:rPr>
                    </w:pPr>
                    <w:r w:rsidRPr="0025248A">
                      <w:t>299,958.46</w:t>
                    </w:r>
                  </w:p>
                </w:tc>
                <w:tc>
                  <w:tcPr>
                    <w:tcW w:w="1572" w:type="pct"/>
                    <w:shd w:val="clear" w:color="auto" w:fill="auto"/>
                  </w:tcPr>
                  <w:p w14:paraId="7AC1D206" w14:textId="77777777" w:rsidR="00834EDF" w:rsidRPr="0025248A" w:rsidRDefault="00834EDF" w:rsidP="005A6304">
                    <w:pPr>
                      <w:snapToGrid w:val="0"/>
                      <w:jc w:val="right"/>
                      <w:rPr>
                        <w:szCs w:val="21"/>
                      </w:rPr>
                    </w:pPr>
                    <w:r w:rsidRPr="0025248A">
                      <w:t>236,776.98</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291577594"/>
              <w:lock w:val="sdtLocked"/>
            </w:sdtPr>
            <w:sdtEndPr/>
            <w:sdtContent>
              <w:tr w:rsidR="00834EDF" w:rsidRPr="0025248A" w14:paraId="0FC80382" w14:textId="77777777" w:rsidTr="005A6304">
                <w:tc>
                  <w:tcPr>
                    <w:tcW w:w="1816" w:type="pct"/>
                    <w:shd w:val="clear" w:color="auto" w:fill="auto"/>
                  </w:tcPr>
                  <w:p w14:paraId="28FF6047" w14:textId="77777777" w:rsidR="00834EDF" w:rsidRPr="0025248A" w:rsidRDefault="00834EDF" w:rsidP="005A6304">
                    <w:pPr>
                      <w:snapToGrid w:val="0"/>
                      <w:ind w:leftChars="-51" w:left="-107"/>
                      <w:rPr>
                        <w:szCs w:val="21"/>
                      </w:rPr>
                    </w:pPr>
                    <w:r w:rsidRPr="0025248A">
                      <w:t>待抵扣进项税</w:t>
                    </w:r>
                  </w:p>
                </w:tc>
                <w:tc>
                  <w:tcPr>
                    <w:tcW w:w="1612" w:type="pct"/>
                    <w:shd w:val="clear" w:color="auto" w:fill="auto"/>
                  </w:tcPr>
                  <w:p w14:paraId="681D5D55" w14:textId="77777777" w:rsidR="00834EDF" w:rsidRPr="0025248A" w:rsidRDefault="00834EDF" w:rsidP="005A6304">
                    <w:pPr>
                      <w:snapToGrid w:val="0"/>
                      <w:jc w:val="right"/>
                      <w:rPr>
                        <w:szCs w:val="21"/>
                      </w:rPr>
                    </w:pPr>
                    <w:r w:rsidRPr="0025248A">
                      <w:t>55,126,028.67</w:t>
                    </w:r>
                  </w:p>
                </w:tc>
                <w:tc>
                  <w:tcPr>
                    <w:tcW w:w="1572" w:type="pct"/>
                    <w:shd w:val="clear" w:color="auto" w:fill="auto"/>
                  </w:tcPr>
                  <w:p w14:paraId="4992620A" w14:textId="77777777" w:rsidR="00834EDF" w:rsidRPr="0025248A" w:rsidRDefault="00834EDF" w:rsidP="005A6304">
                    <w:pPr>
                      <w:snapToGrid w:val="0"/>
                      <w:jc w:val="right"/>
                      <w:rPr>
                        <w:szCs w:val="21"/>
                      </w:rPr>
                    </w:pPr>
                    <w:r w:rsidRPr="0025248A">
                      <w:t>64,113,534.13</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974054881"/>
              <w:lock w:val="sdtLocked"/>
            </w:sdtPr>
            <w:sdtEndPr/>
            <w:sdtContent>
              <w:tr w:rsidR="00834EDF" w:rsidRPr="0025248A" w14:paraId="039BCC74" w14:textId="77777777" w:rsidTr="005A6304">
                <w:tc>
                  <w:tcPr>
                    <w:tcW w:w="1816" w:type="pct"/>
                    <w:shd w:val="clear" w:color="auto" w:fill="auto"/>
                  </w:tcPr>
                  <w:p w14:paraId="073B5EF5" w14:textId="77777777" w:rsidR="00834EDF" w:rsidRPr="0025248A" w:rsidRDefault="00834EDF" w:rsidP="005A6304">
                    <w:pPr>
                      <w:snapToGrid w:val="0"/>
                      <w:ind w:leftChars="-51" w:left="-107"/>
                      <w:rPr>
                        <w:szCs w:val="21"/>
                      </w:rPr>
                    </w:pPr>
                    <w:r w:rsidRPr="0025248A">
                      <w:t>预交税费</w:t>
                    </w:r>
                  </w:p>
                </w:tc>
                <w:tc>
                  <w:tcPr>
                    <w:tcW w:w="1612" w:type="pct"/>
                    <w:shd w:val="clear" w:color="auto" w:fill="auto"/>
                  </w:tcPr>
                  <w:p w14:paraId="0BB6907C" w14:textId="77777777" w:rsidR="00834EDF" w:rsidRPr="0025248A" w:rsidRDefault="00834EDF" w:rsidP="005A6304">
                    <w:pPr>
                      <w:snapToGrid w:val="0"/>
                      <w:jc w:val="right"/>
                      <w:rPr>
                        <w:szCs w:val="21"/>
                      </w:rPr>
                    </w:pPr>
                    <w:r w:rsidRPr="0025248A">
                      <w:t>23,151,676.83</w:t>
                    </w:r>
                  </w:p>
                </w:tc>
                <w:tc>
                  <w:tcPr>
                    <w:tcW w:w="1572" w:type="pct"/>
                    <w:shd w:val="clear" w:color="auto" w:fill="auto"/>
                  </w:tcPr>
                  <w:p w14:paraId="75D1905A" w14:textId="77777777" w:rsidR="00834EDF" w:rsidRPr="0025248A" w:rsidRDefault="00834EDF" w:rsidP="005A6304">
                    <w:pPr>
                      <w:snapToGrid w:val="0"/>
                      <w:jc w:val="right"/>
                      <w:rPr>
                        <w:szCs w:val="21"/>
                      </w:rPr>
                    </w:pPr>
                    <w:r w:rsidRPr="0025248A">
                      <w:t>42,400,734.30</w:t>
                    </w:r>
                  </w:p>
                </w:tc>
              </w:tr>
            </w:sdtContent>
          </w:sdt>
          <w:tr w:rsidR="00834EDF" w:rsidRPr="0025248A" w14:paraId="3D3E6489" w14:textId="77777777" w:rsidTr="005A6304">
            <w:sdt>
              <w:sdtPr>
                <w:tag w:val="_PLD_e465e07d25cf4e809cbdbfd02cac01c7"/>
                <w:id w:val="384755225"/>
                <w:lock w:val="sdtLocked"/>
              </w:sdtPr>
              <w:sdtEndPr/>
              <w:sdtContent>
                <w:tc>
                  <w:tcPr>
                    <w:tcW w:w="1816" w:type="pct"/>
                    <w:shd w:val="clear" w:color="auto" w:fill="auto"/>
                    <w:vAlign w:val="center"/>
                  </w:tcPr>
                  <w:p w14:paraId="0AFF2615" w14:textId="77777777" w:rsidR="00834EDF" w:rsidRPr="0025248A" w:rsidRDefault="00834EDF" w:rsidP="005A6304">
                    <w:pPr>
                      <w:snapToGrid w:val="0"/>
                      <w:ind w:leftChars="-51" w:left="-107"/>
                      <w:jc w:val="center"/>
                      <w:rPr>
                        <w:szCs w:val="21"/>
                      </w:rPr>
                    </w:pPr>
                    <w:r w:rsidRPr="0025248A">
                      <w:rPr>
                        <w:rFonts w:hint="eastAsia"/>
                        <w:szCs w:val="21"/>
                      </w:rPr>
                      <w:t>合计</w:t>
                    </w:r>
                  </w:p>
                </w:tc>
              </w:sdtContent>
            </w:sdt>
            <w:tc>
              <w:tcPr>
                <w:tcW w:w="1612" w:type="pct"/>
                <w:shd w:val="clear" w:color="auto" w:fill="auto"/>
              </w:tcPr>
              <w:p w14:paraId="79649FFC" w14:textId="77777777" w:rsidR="00834EDF" w:rsidRPr="0025248A" w:rsidRDefault="00834EDF" w:rsidP="005A6304">
                <w:pPr>
                  <w:snapToGrid w:val="0"/>
                  <w:jc w:val="right"/>
                  <w:rPr>
                    <w:szCs w:val="21"/>
                  </w:rPr>
                </w:pPr>
                <w:r w:rsidRPr="0025248A">
                  <w:t>78,577,663.96</w:t>
                </w:r>
              </w:p>
            </w:tc>
            <w:tc>
              <w:tcPr>
                <w:tcW w:w="1572" w:type="pct"/>
                <w:shd w:val="clear" w:color="auto" w:fill="auto"/>
              </w:tcPr>
              <w:p w14:paraId="245A74C5" w14:textId="77777777" w:rsidR="00834EDF" w:rsidRPr="0025248A" w:rsidRDefault="00834EDF" w:rsidP="005A6304">
                <w:pPr>
                  <w:snapToGrid w:val="0"/>
                  <w:jc w:val="right"/>
                  <w:rPr>
                    <w:szCs w:val="21"/>
                  </w:rPr>
                </w:pPr>
                <w:r w:rsidRPr="0025248A">
                  <w:t>106,751,045.41</w:t>
                </w:r>
              </w:p>
            </w:tc>
          </w:tr>
        </w:tbl>
        <w:p w14:paraId="77527E1B" w14:textId="77777777" w:rsidR="0067772C" w:rsidRDefault="007029E0"/>
      </w:sdtContent>
    </w:sdt>
    <w:bookmarkEnd w:id="156" w:displacedByCustomXml="prev"/>
    <w:bookmarkStart w:id="157" w:name="_Hlk533409588" w:displacedByCustomXml="next"/>
    <w:sdt>
      <w:sdtPr>
        <w:rPr>
          <w:rFonts w:ascii="宋体" w:hAnsi="宋体" w:cs="宋体" w:hint="eastAsia"/>
          <w:b w:val="0"/>
          <w:bCs w:val="0"/>
          <w:kern w:val="0"/>
          <w:szCs w:val="24"/>
        </w:rPr>
        <w:alias w:val="模块:债权投资情况"/>
        <w:tag w:val="_SEC_14d51d39f7d5436a8f41f898c206e930"/>
        <w:id w:val="-1996550579"/>
        <w:lock w:val="sdtLocked"/>
        <w:placeholder>
          <w:docPart w:val="GBC22222222222222222222222222222"/>
        </w:placeholder>
      </w:sdtPr>
      <w:sdtEndPr>
        <w:rPr>
          <w:szCs w:val="21"/>
        </w:rPr>
      </w:sdtEndPr>
      <w:sdtContent>
        <w:p w14:paraId="6E775E46" w14:textId="77777777" w:rsidR="0067772C" w:rsidRDefault="00145EDE" w:rsidP="00970D36">
          <w:pPr>
            <w:pStyle w:val="74"/>
            <w:numPr>
              <w:ilvl w:val="0"/>
              <w:numId w:val="67"/>
            </w:numPr>
            <w:tabs>
              <w:tab w:val="left" w:pos="504"/>
            </w:tabs>
          </w:pPr>
          <w:r>
            <w:rPr>
              <w:rFonts w:hint="eastAsia"/>
            </w:rPr>
            <w:t>债权投资</w:t>
          </w:r>
        </w:p>
        <w:p w14:paraId="74689F95" w14:textId="77777777" w:rsidR="0067772C" w:rsidRDefault="00145EDE" w:rsidP="00970D36">
          <w:pPr>
            <w:pStyle w:val="73"/>
            <w:numPr>
              <w:ilvl w:val="3"/>
              <w:numId w:val="74"/>
            </w:numPr>
            <w:ind w:left="426" w:hanging="426"/>
          </w:pPr>
          <w:bookmarkStart w:id="158" w:name="_Hlk532993723"/>
          <w:r>
            <w:rPr>
              <w:rFonts w:hint="eastAsia"/>
            </w:rPr>
            <w:t>债权投资情况</w:t>
          </w:r>
        </w:p>
        <w:sdt>
          <w:sdtPr>
            <w:alias w:val="是否适用：以摊余成本计量的长期债权投资[双击切换]"/>
            <w:tag w:val="_GBC_dbc7f90615cc46578228904cb4aa1cff"/>
            <w:id w:val="-207413878"/>
            <w:lock w:val="sdtLocked"/>
            <w:placeholder>
              <w:docPart w:val="GBC22222222222222222222222222222"/>
            </w:placeholder>
          </w:sdtPr>
          <w:sdtEndPr/>
          <w:sdtContent>
            <w:p w14:paraId="6CBF1694" w14:textId="77777777" w:rsidR="0067772C" w:rsidRDefault="008F7A35" w:rsidP="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59"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28190834"/>
        <w:lock w:val="sdtLocked"/>
        <w:placeholder>
          <w:docPart w:val="GBC22222222222222222222222222222"/>
        </w:placeholder>
      </w:sdtPr>
      <w:sdtEndPr>
        <w:rPr>
          <w:szCs w:val="21"/>
        </w:rPr>
      </w:sdtEndPr>
      <w:sdtContent>
        <w:p w14:paraId="7461EF17" w14:textId="77777777" w:rsidR="0067772C" w:rsidRDefault="00145EDE" w:rsidP="00970D36">
          <w:pPr>
            <w:pStyle w:val="73"/>
            <w:numPr>
              <w:ilvl w:val="3"/>
              <w:numId w:val="74"/>
            </w:numPr>
            <w:ind w:left="426" w:hanging="426"/>
          </w:pPr>
          <w:r>
            <w:rPr>
              <w:rFonts w:hint="eastAsia"/>
            </w:rPr>
            <w:t>期末重要的债权投资</w:t>
          </w:r>
        </w:p>
        <w:sdt>
          <w:sdtPr>
            <w:alias w:val="是否适用：重要的债权投资[双击切换]"/>
            <w:tag w:val="_GBC_ca6db275ff8944c2900ec34693d6ebf6"/>
            <w:id w:val="-1046601527"/>
            <w:lock w:val="sdtLocked"/>
            <w:placeholder>
              <w:docPart w:val="GBC22222222222222222222222222222"/>
            </w:placeholder>
          </w:sdtPr>
          <w:sdtEndPr/>
          <w:sdtContent>
            <w:p w14:paraId="6C1E487A" w14:textId="77777777" w:rsidR="0067772C" w:rsidRDefault="008F7A35" w:rsidP="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9" w:displacedByCustomXml="prev"/>
    <w:bookmarkEnd w:id="158" w:displacedByCustomXml="next"/>
    <w:bookmarkEnd w:id="157" w:displacedByCustomXml="next"/>
    <w:bookmarkStart w:id="160"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529906643"/>
        <w:lock w:val="sdtLocked"/>
        <w:placeholder>
          <w:docPart w:val="GBC22222222222222222222222222222"/>
        </w:placeholder>
      </w:sdtPr>
      <w:sdtEndPr>
        <w:rPr>
          <w:szCs w:val="21"/>
        </w:rPr>
      </w:sdtEndPr>
      <w:sdtContent>
        <w:p w14:paraId="5ECB8EC2" w14:textId="77777777" w:rsidR="0067772C" w:rsidRDefault="00145EDE" w:rsidP="00970D36">
          <w:pPr>
            <w:pStyle w:val="73"/>
            <w:numPr>
              <w:ilvl w:val="3"/>
              <w:numId w:val="74"/>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254203181"/>
            <w:lock w:val="sdtLocked"/>
            <w:placeholder>
              <w:docPart w:val="GBC22222222222222222222222222222"/>
            </w:placeholder>
          </w:sdtPr>
          <w:sdtEndPr/>
          <w:sdtContent>
            <w:p w14:paraId="1EEAB7C1" w14:textId="106A1D3D" w:rsidR="0067772C" w:rsidRDefault="008F7A35" w:rsidP="008F2A8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0"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808123868"/>
        <w:lock w:val="sdtLocked"/>
        <w:placeholder>
          <w:docPart w:val="GBC22222222222222222222222222222"/>
        </w:placeholder>
      </w:sdtPr>
      <w:sdtEndPr>
        <w:rPr>
          <w:rFonts w:hint="default"/>
          <w:b w:val="0"/>
          <w:bCs w:val="0"/>
        </w:rPr>
      </w:sdtEndPr>
      <w:sdtContent>
        <w:p w14:paraId="2536C0CA" w14:textId="77777777" w:rsidR="0067772C" w:rsidRDefault="00145EDE">
          <w:pPr>
            <w:pStyle w:val="310"/>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2033335012"/>
            <w:lock w:val="sdtLocked"/>
            <w:placeholder>
              <w:docPart w:val="GBC22222222222222222222222222222"/>
            </w:placeholder>
          </w:sdtPr>
          <w:sdtEndPr/>
          <w:sdtContent>
            <w:p w14:paraId="16280359" w14:textId="67B7FBB9" w:rsidR="0067772C" w:rsidRDefault="008F7A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债券投资其他说明"/>
        <w:tag w:val="_SEC_81d8c27b48964e40adc85851e95f5fe8"/>
        <w:id w:val="-1758894511"/>
        <w:lock w:val="sdtLocked"/>
        <w:placeholder>
          <w:docPart w:val="GBC22222222222222222222222222222"/>
        </w:placeholder>
      </w:sdtPr>
      <w:sdtEndPr>
        <w:rPr>
          <w:rFonts w:hint="default"/>
          <w:szCs w:val="24"/>
        </w:rPr>
      </w:sdtEndPr>
      <w:sdtContent>
        <w:p w14:paraId="1FD05B64" w14:textId="77777777" w:rsidR="0067772C" w:rsidRDefault="00145EDE">
          <w:pPr>
            <w:rPr>
              <w:szCs w:val="21"/>
            </w:rPr>
          </w:pPr>
          <w:r>
            <w:rPr>
              <w:rFonts w:hint="eastAsia"/>
              <w:szCs w:val="21"/>
            </w:rPr>
            <w:t>其他说明</w:t>
          </w:r>
        </w:p>
        <w:sdt>
          <w:sdtPr>
            <w:alias w:val="是否适用：债权投资其他说明[双击切换]"/>
            <w:tag w:val="_GBC_17cf4c675aec4f36816c24c079df205c"/>
            <w:id w:val="-1881776004"/>
            <w:lock w:val="sdtLocked"/>
            <w:placeholder>
              <w:docPart w:val="GBC22222222222222222222222222222"/>
            </w:placeholder>
          </w:sdtPr>
          <w:sdtEndPr/>
          <w:sdtContent>
            <w:p w14:paraId="66BBBED7" w14:textId="65448333" w:rsidR="0067772C" w:rsidRDefault="008F7A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债权投资情况"/>
        <w:tag w:val="_SEC_45dbf962086b4d8eb08561c0bbb52ee7"/>
        <w:id w:val="685336800"/>
        <w:lock w:val="sdtLocked"/>
        <w:placeholder>
          <w:docPart w:val="GBC22222222222222222222222222222"/>
        </w:placeholder>
      </w:sdtPr>
      <w:sdtEndPr>
        <w:rPr>
          <w:rFonts w:hint="default"/>
        </w:rPr>
      </w:sdtEndPr>
      <w:sdtContent>
        <w:p w14:paraId="423B4E53" w14:textId="77777777" w:rsidR="0067772C" w:rsidRDefault="00145EDE" w:rsidP="00970D36">
          <w:pPr>
            <w:pStyle w:val="74"/>
            <w:numPr>
              <w:ilvl w:val="0"/>
              <w:numId w:val="67"/>
            </w:numPr>
            <w:tabs>
              <w:tab w:val="left" w:pos="504"/>
            </w:tabs>
          </w:pPr>
          <w:r>
            <w:rPr>
              <w:rFonts w:hint="eastAsia"/>
            </w:rPr>
            <w:t>其他债权投资</w:t>
          </w:r>
        </w:p>
        <w:p w14:paraId="78389C77" w14:textId="77777777" w:rsidR="0067772C" w:rsidRDefault="00145EDE" w:rsidP="00970D36">
          <w:pPr>
            <w:pStyle w:val="73"/>
            <w:numPr>
              <w:ilvl w:val="3"/>
              <w:numId w:val="75"/>
            </w:numPr>
            <w:ind w:left="426" w:hanging="426"/>
          </w:pPr>
          <w:r>
            <w:rPr>
              <w:rFonts w:hint="eastAsia"/>
            </w:rPr>
            <w:t>其他债权投资情况</w:t>
          </w:r>
        </w:p>
        <w:sdt>
          <w:sdtPr>
            <w:alias w:val="是否适用：其他债权投资情况[双击切换]"/>
            <w:tag w:val="_GBC_23599130a9db43be881f1fb4a46d3b7e"/>
            <w:id w:val="1006251841"/>
            <w:lock w:val="sdtLocked"/>
            <w:placeholder>
              <w:docPart w:val="GBC22222222222222222222222222222"/>
            </w:placeholder>
          </w:sdtPr>
          <w:sdtEndPr/>
          <w:sdtContent>
            <w:p w14:paraId="2ED78B06" w14:textId="77777777" w:rsidR="0067772C" w:rsidRDefault="008F7A35" w:rsidP="008F7A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61"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990632281"/>
        <w:lock w:val="sdtLocked"/>
        <w:placeholder>
          <w:docPart w:val="GBC22222222222222222222222222222"/>
        </w:placeholder>
      </w:sdtPr>
      <w:sdtEndPr>
        <w:rPr>
          <w:rFonts w:hint="default"/>
        </w:rPr>
      </w:sdtEndPr>
      <w:sdtContent>
        <w:p w14:paraId="60209828" w14:textId="77777777" w:rsidR="0067772C" w:rsidRDefault="00145EDE" w:rsidP="00970D36">
          <w:pPr>
            <w:pStyle w:val="73"/>
            <w:numPr>
              <w:ilvl w:val="3"/>
              <w:numId w:val="75"/>
            </w:numPr>
            <w:ind w:left="426" w:hanging="426"/>
          </w:pPr>
          <w:r>
            <w:rPr>
              <w:rFonts w:hint="eastAsia"/>
            </w:rPr>
            <w:t>期末重要的其他债权投资</w:t>
          </w:r>
        </w:p>
        <w:sdt>
          <w:sdtPr>
            <w:alias w:val="是否适用：重要的其他债权投资[双击切换]"/>
            <w:tag w:val="_GBC_bb82f40f19284b2489199fbaa477b35c"/>
            <w:id w:val="1744061892"/>
            <w:lock w:val="sdtLocked"/>
            <w:placeholder>
              <w:docPart w:val="GBC22222222222222222222222222222"/>
            </w:placeholder>
          </w:sdtPr>
          <w:sdtEndPr/>
          <w:sdtContent>
            <w:p w14:paraId="5D7A32C3" w14:textId="77777777" w:rsidR="0067772C" w:rsidRDefault="008F7A35" w:rsidP="008F7A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1" w:displacedByCustomXml="prev"/>
    <w:bookmarkStart w:id="162"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531144863"/>
        <w:lock w:val="sdtLocked"/>
        <w:placeholder>
          <w:docPart w:val="GBC22222222222222222222222222222"/>
        </w:placeholder>
      </w:sdtPr>
      <w:sdtEndPr>
        <w:rPr>
          <w:szCs w:val="21"/>
        </w:rPr>
      </w:sdtEndPr>
      <w:sdtContent>
        <w:p w14:paraId="1A4ED703" w14:textId="77777777" w:rsidR="0067772C" w:rsidRDefault="00145EDE" w:rsidP="00970D36">
          <w:pPr>
            <w:pStyle w:val="73"/>
            <w:numPr>
              <w:ilvl w:val="3"/>
              <w:numId w:val="75"/>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463233644"/>
            <w:lock w:val="sdtLocked"/>
            <w:placeholder>
              <w:docPart w:val="GBC22222222222222222222222222222"/>
            </w:placeholder>
          </w:sdtPr>
          <w:sdtEndPr/>
          <w:sdtContent>
            <w:p w14:paraId="7BB6C49E" w14:textId="74E44EA4"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2" w:displacedByCustomXml="next"/>
    <w:bookmarkStart w:id="163"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177318624"/>
        <w:lock w:val="sdtLocked"/>
        <w:placeholder>
          <w:docPart w:val="GBC22222222222222222222222222222"/>
        </w:placeholder>
      </w:sdtPr>
      <w:sdtEndPr>
        <w:rPr>
          <w:rFonts w:hint="default"/>
          <w:b w:val="0"/>
          <w:bCs w:val="0"/>
        </w:rPr>
      </w:sdtEndPr>
      <w:sdtContent>
        <w:p w14:paraId="601832B7" w14:textId="77777777" w:rsidR="0067772C" w:rsidRDefault="00145EDE">
          <w:pPr>
            <w:pStyle w:val="310"/>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704831718"/>
            <w:lock w:val="sdtLocked"/>
            <w:placeholder>
              <w:docPart w:val="GBC22222222222222222222222222222"/>
            </w:placeholder>
          </w:sdtPr>
          <w:sdtEndPr/>
          <w:sdtContent>
            <w:p w14:paraId="21E264FC" w14:textId="75A9DD0A" w:rsidR="0067772C" w:rsidRDefault="008F7A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3" w:displacedByCustomXml="prev"/>
    <w:bookmarkStart w:id="164" w:name="_Hlk533848097" w:displacedByCustomXml="next"/>
    <w:sdt>
      <w:sdtPr>
        <w:rPr>
          <w:rFonts w:hint="eastAsia"/>
        </w:rPr>
        <w:alias w:val="模块:其他债权投资其他说明"/>
        <w:tag w:val="_SEC_dc2e57efff8f4436957f51feebac7226"/>
        <w:id w:val="-1443910997"/>
        <w:lock w:val="sdtLocked"/>
        <w:placeholder>
          <w:docPart w:val="GBC22222222222222222222222222222"/>
        </w:placeholder>
      </w:sdtPr>
      <w:sdtEndPr>
        <w:rPr>
          <w:rFonts w:hint="default"/>
        </w:rPr>
      </w:sdtEndPr>
      <w:sdtContent>
        <w:p w14:paraId="55272AB6" w14:textId="77777777" w:rsidR="0067772C" w:rsidRDefault="00145EDE">
          <w:r>
            <w:rPr>
              <w:rFonts w:hint="eastAsia"/>
            </w:rPr>
            <w:t>其他说明：</w:t>
          </w:r>
          <w:bookmarkEnd w:id="164"/>
        </w:p>
        <w:sdt>
          <w:sdtPr>
            <w:alias w:val="是否适用：其他债权投资其他说明[双击切换]"/>
            <w:tag w:val="_GBC_ce8084fd599f45febc44624db662adaa"/>
            <w:id w:val="383463262"/>
            <w:lock w:val="sdtLocked"/>
            <w:placeholder>
              <w:docPart w:val="GBC22222222222222222222222222222"/>
            </w:placeholder>
          </w:sdtPr>
          <w:sdtEndPr/>
          <w:sdtContent>
            <w:p w14:paraId="5A9E7151" w14:textId="77777777" w:rsidR="0067772C" w:rsidRDefault="008F7A35" w:rsidP="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A0A30F" w14:textId="77777777" w:rsidR="00664935" w:rsidRDefault="00664935">
          <w:pPr>
            <w:sectPr w:rsidR="00664935" w:rsidSect="00742F06">
              <w:pgSz w:w="11906" w:h="16838"/>
              <w:pgMar w:top="1440" w:right="1797" w:bottom="1525" w:left="1276" w:header="856" w:footer="992" w:gutter="0"/>
              <w:cols w:space="425"/>
              <w:docGrid w:linePitch="312"/>
            </w:sectPr>
          </w:pPr>
        </w:p>
        <w:p w14:paraId="34D7C6F4" w14:textId="4033B367" w:rsidR="0067772C" w:rsidRDefault="007029E0"/>
      </w:sdtContent>
    </w:sdt>
    <w:p w14:paraId="64C888D5"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1305308030"/>
        <w:lock w:val="sdtLocked"/>
        <w:placeholder>
          <w:docPart w:val="GBC22222222222222222222222222222"/>
        </w:placeholder>
      </w:sdtPr>
      <w:sdtEndPr>
        <w:rPr>
          <w:rFonts w:hint="default"/>
          <w:color w:val="FF0000"/>
          <w:szCs w:val="21"/>
        </w:rPr>
      </w:sdtEndPr>
      <w:sdtContent>
        <w:p w14:paraId="7C364ABC" w14:textId="77777777" w:rsidR="0067772C" w:rsidRDefault="00145EDE" w:rsidP="00970D36">
          <w:pPr>
            <w:pStyle w:val="73"/>
            <w:numPr>
              <w:ilvl w:val="3"/>
              <w:numId w:val="76"/>
            </w:numPr>
            <w:ind w:left="426" w:hanging="426"/>
          </w:pPr>
          <w:r>
            <w:rPr>
              <w:rFonts w:hint="eastAsia"/>
            </w:rPr>
            <w:t>长期应收款情况</w:t>
          </w:r>
        </w:p>
        <w:sdt>
          <w:sdtPr>
            <w:alias w:val="是否适用：长期应收款情况[双击切换]"/>
            <w:tag w:val="_GBC_0c54e576828240c482e58c8a9f7cd173"/>
            <w:id w:val="-775086506"/>
            <w:lock w:val="sdtLocked"/>
            <w:placeholder>
              <w:docPart w:val="GBC22222222222222222222222222222"/>
            </w:placeholder>
          </w:sdtPr>
          <w:sdtEndPr/>
          <w:sdtContent>
            <w:p w14:paraId="49DE1C1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4C38CE" w14:textId="59C08F3A" w:rsidR="0067772C" w:rsidRDefault="00145EDE">
          <w:pPr>
            <w:jc w:val="right"/>
            <w:rPr>
              <w:szCs w:val="21"/>
            </w:rPr>
          </w:pPr>
          <w:r>
            <w:rPr>
              <w:rFonts w:hint="eastAsia"/>
              <w:szCs w:val="21"/>
            </w:rPr>
            <w:t>单位：</w:t>
          </w:r>
          <w:sdt>
            <w:sdtPr>
              <w:rPr>
                <w:rFonts w:hint="eastAsia"/>
                <w:szCs w:val="21"/>
              </w:rPr>
              <w:alias w:val="单位：财务附注：长期应收款"/>
              <w:tag w:val="_GBC_83e90e099c524c00ad00f3262465133a"/>
              <w:id w:val="207076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192524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7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8"/>
            <w:gridCol w:w="1747"/>
            <w:gridCol w:w="1673"/>
            <w:gridCol w:w="1817"/>
            <w:gridCol w:w="1820"/>
            <w:gridCol w:w="1533"/>
            <w:gridCol w:w="1828"/>
            <w:gridCol w:w="1347"/>
          </w:tblGrid>
          <w:tr w:rsidR="00301A43" w:rsidRPr="0025248A" w14:paraId="032EDDDA" w14:textId="77777777" w:rsidTr="004F57E4">
            <w:sdt>
              <w:sdtPr>
                <w:rPr>
                  <w:szCs w:val="21"/>
                </w:rPr>
                <w:tag w:val="_PLD_1579a5a5db414628bc47ed54fb917eb5"/>
                <w:id w:val="1889911535"/>
                <w:lock w:val="sdtLocked"/>
              </w:sdtPr>
              <w:sdtEndPr/>
              <w:sdtContent>
                <w:tc>
                  <w:tcPr>
                    <w:tcW w:w="817" w:type="pct"/>
                    <w:vMerge w:val="restart"/>
                    <w:tcBorders>
                      <w:top w:val="single" w:sz="4" w:space="0" w:color="auto"/>
                      <w:left w:val="single" w:sz="4" w:space="0" w:color="auto"/>
                      <w:right w:val="single" w:sz="4" w:space="0" w:color="auto"/>
                    </w:tcBorders>
                    <w:shd w:val="clear" w:color="auto" w:fill="auto"/>
                    <w:vAlign w:val="center"/>
                  </w:tcPr>
                  <w:p w14:paraId="45265846" w14:textId="77777777" w:rsidR="00301A43" w:rsidRPr="00664935" w:rsidRDefault="00301A43" w:rsidP="004F57E4">
                    <w:pPr>
                      <w:jc w:val="center"/>
                      <w:rPr>
                        <w:szCs w:val="21"/>
                      </w:rPr>
                    </w:pPr>
                    <w:r w:rsidRPr="00664935">
                      <w:rPr>
                        <w:rFonts w:hint="eastAsia"/>
                        <w:szCs w:val="21"/>
                      </w:rPr>
                      <w:t>项目</w:t>
                    </w:r>
                  </w:p>
                </w:tc>
              </w:sdtContent>
            </w:sdt>
            <w:sdt>
              <w:sdtPr>
                <w:rPr>
                  <w:szCs w:val="21"/>
                </w:rPr>
                <w:tag w:val="_PLD_9a36ea2203424631bf208c9515121cc2"/>
                <w:id w:val="-1341381887"/>
                <w:lock w:val="sdtLocked"/>
              </w:sdtPr>
              <w:sdtEndPr/>
              <w:sdtContent>
                <w:tc>
                  <w:tcPr>
                    <w:tcW w:w="186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548AC" w14:textId="77777777" w:rsidR="00301A43" w:rsidRPr="00664935" w:rsidRDefault="00301A43" w:rsidP="004F57E4">
                    <w:pPr>
                      <w:jc w:val="center"/>
                      <w:rPr>
                        <w:szCs w:val="21"/>
                      </w:rPr>
                    </w:pPr>
                    <w:r w:rsidRPr="00664935">
                      <w:rPr>
                        <w:rFonts w:hint="eastAsia"/>
                        <w:szCs w:val="21"/>
                      </w:rPr>
                      <w:t>期末余额</w:t>
                    </w:r>
                  </w:p>
                </w:tc>
              </w:sdtContent>
            </w:sdt>
            <w:sdt>
              <w:sdtPr>
                <w:rPr>
                  <w:szCs w:val="21"/>
                </w:rPr>
                <w:tag w:val="_PLD_03d144ce33e04be682481d2a013c13af"/>
                <w:id w:val="558374957"/>
                <w:lock w:val="sdtLocked"/>
              </w:sdtPr>
              <w:sdtEndPr/>
              <w:sdtContent>
                <w:tc>
                  <w:tcPr>
                    <w:tcW w:w="18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91E71F" w14:textId="77777777" w:rsidR="00301A43" w:rsidRPr="00664935" w:rsidRDefault="00301A43" w:rsidP="004F57E4">
                    <w:pPr>
                      <w:jc w:val="center"/>
                      <w:rPr>
                        <w:szCs w:val="21"/>
                      </w:rPr>
                    </w:pPr>
                    <w:r w:rsidRPr="00664935">
                      <w:rPr>
                        <w:rFonts w:hint="eastAsia"/>
                        <w:szCs w:val="21"/>
                      </w:rPr>
                      <w:t>期初余额</w:t>
                    </w:r>
                  </w:p>
                </w:tc>
              </w:sdtContent>
            </w:sdt>
            <w:sdt>
              <w:sdtPr>
                <w:rPr>
                  <w:szCs w:val="21"/>
                </w:rPr>
                <w:tag w:val="_PLD_19a494fc04ce4efba377e98e304b04d0"/>
                <w:id w:val="-1605341007"/>
                <w:lock w:val="sdtLocked"/>
              </w:sdtPr>
              <w:sdtEndPr/>
              <w:sdtContent>
                <w:tc>
                  <w:tcPr>
                    <w:tcW w:w="480" w:type="pct"/>
                    <w:vMerge w:val="restart"/>
                    <w:tcBorders>
                      <w:top w:val="single" w:sz="4" w:space="0" w:color="auto"/>
                      <w:left w:val="single" w:sz="4" w:space="0" w:color="auto"/>
                      <w:right w:val="single" w:sz="4" w:space="0" w:color="auto"/>
                    </w:tcBorders>
                    <w:shd w:val="clear" w:color="auto" w:fill="auto"/>
                    <w:vAlign w:val="center"/>
                  </w:tcPr>
                  <w:p w14:paraId="3A5C54D2" w14:textId="77777777" w:rsidR="00301A43" w:rsidRPr="00664935" w:rsidRDefault="00301A43" w:rsidP="004F57E4">
                    <w:pPr>
                      <w:jc w:val="center"/>
                      <w:rPr>
                        <w:szCs w:val="21"/>
                      </w:rPr>
                    </w:pPr>
                    <w:r w:rsidRPr="00664935">
                      <w:rPr>
                        <w:rFonts w:hint="eastAsia"/>
                        <w:szCs w:val="21"/>
                      </w:rPr>
                      <w:t>折现率区间</w:t>
                    </w:r>
                  </w:p>
                </w:tc>
              </w:sdtContent>
            </w:sdt>
          </w:tr>
          <w:tr w:rsidR="00301A43" w:rsidRPr="0025248A" w14:paraId="25E39911" w14:textId="77777777" w:rsidTr="004F57E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817" w:type="pct"/>
                <w:vMerge/>
                <w:tcBorders>
                  <w:left w:val="single" w:sz="4" w:space="0" w:color="auto"/>
                  <w:bottom w:val="single" w:sz="6" w:space="0" w:color="auto"/>
                  <w:right w:val="single" w:sz="4" w:space="0" w:color="auto"/>
                </w:tcBorders>
                <w:shd w:val="clear" w:color="auto" w:fill="auto"/>
                <w:vAlign w:val="center"/>
              </w:tcPr>
              <w:p w14:paraId="38019457" w14:textId="77777777" w:rsidR="00301A43" w:rsidRPr="00664935" w:rsidRDefault="00301A43" w:rsidP="004F57E4">
                <w:pPr>
                  <w:jc w:val="center"/>
                  <w:rPr>
                    <w:szCs w:val="21"/>
                  </w:rPr>
                </w:pPr>
              </w:p>
            </w:tc>
            <w:sdt>
              <w:sdtPr>
                <w:rPr>
                  <w:szCs w:val="21"/>
                </w:rPr>
                <w:tag w:val="_PLD_c0fe744fa9744e57b65a03499c0b9370"/>
                <w:id w:val="-1800910758"/>
                <w:lock w:val="sdtLocked"/>
              </w:sdtPr>
              <w:sdtEndPr/>
              <w:sdtContent>
                <w:tc>
                  <w:tcPr>
                    <w:tcW w:w="621" w:type="pct"/>
                    <w:tcBorders>
                      <w:left w:val="single" w:sz="4" w:space="0" w:color="auto"/>
                      <w:bottom w:val="single" w:sz="6" w:space="0" w:color="auto"/>
                    </w:tcBorders>
                    <w:shd w:val="clear" w:color="auto" w:fill="auto"/>
                    <w:vAlign w:val="center"/>
                  </w:tcPr>
                  <w:p w14:paraId="2FA4A487" w14:textId="77777777" w:rsidR="00301A43" w:rsidRPr="00664935" w:rsidRDefault="00301A43" w:rsidP="004F57E4">
                    <w:pPr>
                      <w:jc w:val="center"/>
                      <w:rPr>
                        <w:szCs w:val="21"/>
                      </w:rPr>
                    </w:pPr>
                    <w:r w:rsidRPr="00664935">
                      <w:rPr>
                        <w:rFonts w:hint="eastAsia"/>
                        <w:szCs w:val="21"/>
                      </w:rPr>
                      <w:t>账面余额</w:t>
                    </w:r>
                  </w:p>
                </w:tc>
              </w:sdtContent>
            </w:sdt>
            <w:sdt>
              <w:sdtPr>
                <w:rPr>
                  <w:szCs w:val="21"/>
                </w:rPr>
                <w:tag w:val="_PLD_77ffaa95600c4c8d82666d2fa1a55587"/>
                <w:id w:val="-77592805"/>
                <w:lock w:val="sdtLocked"/>
              </w:sdtPr>
              <w:sdtEndPr/>
              <w:sdtContent>
                <w:tc>
                  <w:tcPr>
                    <w:tcW w:w="595" w:type="pct"/>
                    <w:tcBorders>
                      <w:bottom w:val="single" w:sz="6" w:space="0" w:color="auto"/>
                    </w:tcBorders>
                    <w:shd w:val="clear" w:color="auto" w:fill="auto"/>
                    <w:vAlign w:val="center"/>
                  </w:tcPr>
                  <w:p w14:paraId="5A488E22" w14:textId="77777777" w:rsidR="00301A43" w:rsidRPr="00664935" w:rsidRDefault="00301A43" w:rsidP="004F57E4">
                    <w:pPr>
                      <w:jc w:val="center"/>
                      <w:rPr>
                        <w:szCs w:val="21"/>
                      </w:rPr>
                    </w:pPr>
                    <w:r w:rsidRPr="00664935">
                      <w:rPr>
                        <w:rFonts w:hint="eastAsia"/>
                        <w:szCs w:val="21"/>
                      </w:rPr>
                      <w:t>坏账准备</w:t>
                    </w:r>
                  </w:p>
                </w:tc>
              </w:sdtContent>
            </w:sdt>
            <w:sdt>
              <w:sdtPr>
                <w:rPr>
                  <w:szCs w:val="21"/>
                </w:rPr>
                <w:tag w:val="_PLD_b4a8209a5fa445268b4557f9b0cea931"/>
                <w:id w:val="-481000650"/>
                <w:lock w:val="sdtLocked"/>
              </w:sdtPr>
              <w:sdtEndPr/>
              <w:sdtContent>
                <w:tc>
                  <w:tcPr>
                    <w:tcW w:w="645" w:type="pct"/>
                    <w:tcBorders>
                      <w:bottom w:val="single" w:sz="6" w:space="0" w:color="auto"/>
                    </w:tcBorders>
                    <w:shd w:val="clear" w:color="auto" w:fill="auto"/>
                    <w:vAlign w:val="center"/>
                  </w:tcPr>
                  <w:p w14:paraId="2C8185F2" w14:textId="77777777" w:rsidR="00301A43" w:rsidRPr="00664935" w:rsidRDefault="00301A43" w:rsidP="004F57E4">
                    <w:pPr>
                      <w:jc w:val="center"/>
                      <w:rPr>
                        <w:szCs w:val="21"/>
                      </w:rPr>
                    </w:pPr>
                    <w:r w:rsidRPr="00664935">
                      <w:rPr>
                        <w:rFonts w:hint="eastAsia"/>
                        <w:szCs w:val="21"/>
                      </w:rPr>
                      <w:t>账面价值</w:t>
                    </w:r>
                  </w:p>
                </w:tc>
              </w:sdtContent>
            </w:sdt>
            <w:sdt>
              <w:sdtPr>
                <w:rPr>
                  <w:szCs w:val="21"/>
                </w:rPr>
                <w:tag w:val="_PLD_8f25a17bc1634cc893a4d67aa1847b6a"/>
                <w:id w:val="107013141"/>
                <w:lock w:val="sdtLocked"/>
              </w:sdtPr>
              <w:sdtEndPr/>
              <w:sdtContent>
                <w:tc>
                  <w:tcPr>
                    <w:tcW w:w="647" w:type="pct"/>
                    <w:tcBorders>
                      <w:bottom w:val="single" w:sz="6" w:space="0" w:color="auto"/>
                    </w:tcBorders>
                    <w:shd w:val="clear" w:color="auto" w:fill="auto"/>
                    <w:vAlign w:val="center"/>
                  </w:tcPr>
                  <w:p w14:paraId="7FFC5559" w14:textId="77777777" w:rsidR="00301A43" w:rsidRPr="00664935" w:rsidRDefault="00301A43" w:rsidP="004F57E4">
                    <w:pPr>
                      <w:jc w:val="center"/>
                      <w:rPr>
                        <w:szCs w:val="21"/>
                      </w:rPr>
                    </w:pPr>
                    <w:r w:rsidRPr="00664935">
                      <w:rPr>
                        <w:rFonts w:hint="eastAsia"/>
                        <w:szCs w:val="21"/>
                      </w:rPr>
                      <w:t>账面余额</w:t>
                    </w:r>
                  </w:p>
                </w:tc>
              </w:sdtContent>
            </w:sdt>
            <w:sdt>
              <w:sdtPr>
                <w:rPr>
                  <w:szCs w:val="21"/>
                </w:rPr>
                <w:tag w:val="_PLD_a654b9f6a8cf4e1797c1b5ccb7073aa0"/>
                <w:id w:val="1920904022"/>
                <w:lock w:val="sdtLocked"/>
              </w:sdtPr>
              <w:sdtEndPr/>
              <w:sdtContent>
                <w:tc>
                  <w:tcPr>
                    <w:tcW w:w="545" w:type="pct"/>
                    <w:tcBorders>
                      <w:bottom w:val="single" w:sz="6" w:space="0" w:color="auto"/>
                    </w:tcBorders>
                    <w:shd w:val="clear" w:color="auto" w:fill="auto"/>
                    <w:vAlign w:val="center"/>
                  </w:tcPr>
                  <w:p w14:paraId="0E633FA1" w14:textId="77777777" w:rsidR="00301A43" w:rsidRPr="00664935" w:rsidRDefault="00301A43" w:rsidP="004F57E4">
                    <w:pPr>
                      <w:jc w:val="center"/>
                      <w:rPr>
                        <w:szCs w:val="21"/>
                      </w:rPr>
                    </w:pPr>
                    <w:r w:rsidRPr="00664935">
                      <w:rPr>
                        <w:rFonts w:hint="eastAsia"/>
                        <w:szCs w:val="21"/>
                      </w:rPr>
                      <w:t>坏账准备</w:t>
                    </w:r>
                  </w:p>
                </w:tc>
              </w:sdtContent>
            </w:sdt>
            <w:sdt>
              <w:sdtPr>
                <w:rPr>
                  <w:szCs w:val="21"/>
                </w:rPr>
                <w:tag w:val="_PLD_bccad3095dd04c1e9d8e38cc94818670"/>
                <w:id w:val="1623655155"/>
                <w:lock w:val="sdtLocked"/>
              </w:sdtPr>
              <w:sdtEndPr/>
              <w:sdtContent>
                <w:tc>
                  <w:tcPr>
                    <w:tcW w:w="650" w:type="pct"/>
                    <w:tcBorders>
                      <w:bottom w:val="single" w:sz="6" w:space="0" w:color="auto"/>
                      <w:right w:val="single" w:sz="4" w:space="0" w:color="auto"/>
                    </w:tcBorders>
                    <w:shd w:val="clear" w:color="auto" w:fill="auto"/>
                    <w:vAlign w:val="center"/>
                  </w:tcPr>
                  <w:p w14:paraId="108CC68D" w14:textId="77777777" w:rsidR="00301A43" w:rsidRPr="00664935" w:rsidRDefault="00301A43" w:rsidP="004F57E4">
                    <w:pPr>
                      <w:jc w:val="center"/>
                      <w:rPr>
                        <w:szCs w:val="21"/>
                      </w:rPr>
                    </w:pPr>
                    <w:r w:rsidRPr="00664935">
                      <w:rPr>
                        <w:rFonts w:hint="eastAsia"/>
                        <w:szCs w:val="21"/>
                      </w:rPr>
                      <w:t>账面价值</w:t>
                    </w:r>
                  </w:p>
                </w:tc>
              </w:sdtContent>
            </w:sdt>
            <w:tc>
              <w:tcPr>
                <w:tcW w:w="480" w:type="pct"/>
                <w:vMerge/>
                <w:tcBorders>
                  <w:left w:val="single" w:sz="4" w:space="0" w:color="auto"/>
                  <w:bottom w:val="single" w:sz="6" w:space="0" w:color="auto"/>
                  <w:right w:val="single" w:sz="4" w:space="0" w:color="auto"/>
                </w:tcBorders>
                <w:shd w:val="clear" w:color="auto" w:fill="auto"/>
              </w:tcPr>
              <w:p w14:paraId="03A9D882" w14:textId="77777777" w:rsidR="00301A43" w:rsidRPr="00664935" w:rsidRDefault="00301A43" w:rsidP="004F57E4">
                <w:pPr>
                  <w:jc w:val="center"/>
                  <w:rPr>
                    <w:szCs w:val="21"/>
                  </w:rPr>
                </w:pPr>
              </w:p>
            </w:tc>
          </w:tr>
          <w:tr w:rsidR="00301A43" w:rsidRPr="0025248A" w14:paraId="459501B6" w14:textId="77777777" w:rsidTr="004F57E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tag w:val="_PLD_a67dddde32464ba099f3f901c6a5a680"/>
                <w:id w:val="1840343588"/>
                <w:lock w:val="sdtLocked"/>
              </w:sdtPr>
              <w:sdtEndPr/>
              <w:sdtContent>
                <w:tc>
                  <w:tcPr>
                    <w:tcW w:w="817" w:type="pct"/>
                    <w:tcBorders>
                      <w:bottom w:val="single" w:sz="6" w:space="0" w:color="auto"/>
                    </w:tcBorders>
                    <w:shd w:val="clear" w:color="auto" w:fill="auto"/>
                  </w:tcPr>
                  <w:p w14:paraId="2773F09A" w14:textId="77777777" w:rsidR="00301A43" w:rsidRPr="00664935" w:rsidRDefault="00301A43" w:rsidP="004F57E4">
                    <w:pPr>
                      <w:rPr>
                        <w:szCs w:val="21"/>
                      </w:rPr>
                    </w:pPr>
                    <w:r w:rsidRPr="00664935">
                      <w:rPr>
                        <w:rFonts w:hint="eastAsia"/>
                        <w:szCs w:val="21"/>
                      </w:rPr>
                      <w:t>分期收款提供劳务</w:t>
                    </w:r>
                  </w:p>
                </w:tc>
              </w:sdtContent>
            </w:sdt>
            <w:tc>
              <w:tcPr>
                <w:tcW w:w="621" w:type="pct"/>
                <w:shd w:val="clear" w:color="auto" w:fill="auto"/>
                <w:vAlign w:val="center"/>
              </w:tcPr>
              <w:p w14:paraId="25E20C1A" w14:textId="77777777" w:rsidR="00301A43" w:rsidRPr="00664935" w:rsidRDefault="00301A43" w:rsidP="004F57E4">
                <w:pPr>
                  <w:ind w:rightChars="50" w:right="105"/>
                  <w:jc w:val="right"/>
                  <w:rPr>
                    <w:szCs w:val="21"/>
                  </w:rPr>
                </w:pPr>
                <w:r w:rsidRPr="00664935">
                  <w:rPr>
                    <w:szCs w:val="21"/>
                  </w:rPr>
                  <w:t>894,793,320.23</w:t>
                </w:r>
              </w:p>
            </w:tc>
            <w:tc>
              <w:tcPr>
                <w:tcW w:w="595" w:type="pct"/>
                <w:shd w:val="clear" w:color="auto" w:fill="auto"/>
                <w:vAlign w:val="center"/>
              </w:tcPr>
              <w:p w14:paraId="6BF71836" w14:textId="77777777" w:rsidR="00301A43" w:rsidRPr="00664935" w:rsidRDefault="00301A43" w:rsidP="004F57E4">
                <w:pPr>
                  <w:ind w:rightChars="50" w:right="105"/>
                  <w:jc w:val="right"/>
                  <w:rPr>
                    <w:szCs w:val="21"/>
                  </w:rPr>
                </w:pPr>
                <w:r w:rsidRPr="00664935">
                  <w:rPr>
                    <w:szCs w:val="21"/>
                  </w:rPr>
                  <w:t>8,587,250.07</w:t>
                </w:r>
              </w:p>
            </w:tc>
            <w:tc>
              <w:tcPr>
                <w:tcW w:w="645" w:type="pct"/>
                <w:shd w:val="clear" w:color="auto" w:fill="auto"/>
                <w:vAlign w:val="center"/>
              </w:tcPr>
              <w:p w14:paraId="0168B67F" w14:textId="77777777" w:rsidR="00301A43" w:rsidRPr="00664935" w:rsidRDefault="00301A43" w:rsidP="004F57E4">
                <w:pPr>
                  <w:ind w:rightChars="50" w:right="105"/>
                  <w:jc w:val="right"/>
                  <w:rPr>
                    <w:szCs w:val="21"/>
                  </w:rPr>
                </w:pPr>
                <w:r w:rsidRPr="00664935">
                  <w:rPr>
                    <w:szCs w:val="21"/>
                  </w:rPr>
                  <w:t>886,206,070.16</w:t>
                </w:r>
              </w:p>
            </w:tc>
            <w:tc>
              <w:tcPr>
                <w:tcW w:w="647" w:type="pct"/>
                <w:shd w:val="clear" w:color="auto" w:fill="auto"/>
                <w:vAlign w:val="center"/>
              </w:tcPr>
              <w:p w14:paraId="292DE8C0" w14:textId="77777777" w:rsidR="00301A43" w:rsidRPr="00664935" w:rsidRDefault="00301A43" w:rsidP="004F57E4">
                <w:pPr>
                  <w:ind w:rightChars="50" w:right="105"/>
                  <w:jc w:val="right"/>
                  <w:rPr>
                    <w:szCs w:val="21"/>
                  </w:rPr>
                </w:pPr>
                <w:r w:rsidRPr="00664935">
                  <w:rPr>
                    <w:szCs w:val="21"/>
                  </w:rPr>
                  <w:t>767,243,118.77</w:t>
                </w:r>
              </w:p>
            </w:tc>
            <w:tc>
              <w:tcPr>
                <w:tcW w:w="545" w:type="pct"/>
                <w:shd w:val="clear" w:color="auto" w:fill="auto"/>
                <w:vAlign w:val="center"/>
              </w:tcPr>
              <w:p w14:paraId="6146D395" w14:textId="77777777" w:rsidR="00301A43" w:rsidRPr="00664935" w:rsidRDefault="00301A43" w:rsidP="004F57E4">
                <w:pPr>
                  <w:ind w:rightChars="50" w:right="105"/>
                  <w:jc w:val="right"/>
                  <w:rPr>
                    <w:szCs w:val="21"/>
                  </w:rPr>
                </w:pPr>
                <w:r w:rsidRPr="00664935">
                  <w:rPr>
                    <w:szCs w:val="21"/>
                  </w:rPr>
                  <w:t>3,836,215.58</w:t>
                </w:r>
              </w:p>
            </w:tc>
            <w:tc>
              <w:tcPr>
                <w:tcW w:w="650" w:type="pct"/>
                <w:tcBorders>
                  <w:right w:val="single" w:sz="4" w:space="0" w:color="auto"/>
                </w:tcBorders>
                <w:shd w:val="clear" w:color="auto" w:fill="auto"/>
                <w:vAlign w:val="center"/>
              </w:tcPr>
              <w:p w14:paraId="752FEB8E" w14:textId="77777777" w:rsidR="00301A43" w:rsidRPr="00664935" w:rsidRDefault="00301A43" w:rsidP="004F57E4">
                <w:pPr>
                  <w:ind w:rightChars="50" w:right="105"/>
                  <w:jc w:val="right"/>
                  <w:rPr>
                    <w:szCs w:val="21"/>
                  </w:rPr>
                </w:pPr>
                <w:r w:rsidRPr="00664935">
                  <w:rPr>
                    <w:szCs w:val="21"/>
                  </w:rPr>
                  <w:t>763,406,903.19</w:t>
                </w:r>
              </w:p>
            </w:tc>
            <w:tc>
              <w:tcPr>
                <w:tcW w:w="480" w:type="pct"/>
                <w:tcBorders>
                  <w:left w:val="single" w:sz="4" w:space="0" w:color="auto"/>
                </w:tcBorders>
                <w:shd w:val="clear" w:color="auto" w:fill="auto"/>
                <w:vAlign w:val="center"/>
              </w:tcPr>
              <w:p w14:paraId="4A6CA8D0" w14:textId="77777777" w:rsidR="00301A43" w:rsidRPr="00664935" w:rsidRDefault="00301A43" w:rsidP="004F57E4">
                <w:pPr>
                  <w:ind w:rightChars="50" w:right="105"/>
                  <w:rPr>
                    <w:szCs w:val="21"/>
                  </w:rPr>
                </w:pPr>
                <w:r w:rsidRPr="00664935">
                  <w:rPr>
                    <w:szCs w:val="21"/>
                  </w:rPr>
                  <w:t>4.75%~6.15%</w:t>
                </w:r>
              </w:p>
            </w:tc>
          </w:tr>
          <w:sdt>
            <w:sdtPr>
              <w:rPr>
                <w:rFonts w:asciiTheme="minorHAnsi" w:eastAsiaTheme="minorEastAsia" w:hAnsiTheme="minorHAnsi" w:cstheme="minorBidi"/>
                <w:kern w:val="2"/>
                <w:szCs w:val="21"/>
              </w:rPr>
              <w:alias w:val="长期应收款情况明细"/>
              <w:tag w:val="_TUP_a52c6e5ee1894db1af9de39bee7ee199"/>
              <w:id w:val="954134507"/>
              <w:lock w:val="sdtLocked"/>
            </w:sdtPr>
            <w:sdtEndPr/>
            <w:sdtContent>
              <w:tr w:rsidR="00301A43" w14:paraId="173998D1" w14:textId="77777777" w:rsidTr="004F57E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410"/>
                </w:trPr>
                <w:tc>
                  <w:tcPr>
                    <w:tcW w:w="817" w:type="pct"/>
                    <w:shd w:val="clear" w:color="auto" w:fill="auto"/>
                  </w:tcPr>
                  <w:p w14:paraId="006F8E45" w14:textId="77777777" w:rsidR="00301A43" w:rsidRPr="00664935" w:rsidRDefault="00301A43" w:rsidP="004F57E4">
                    <w:pPr>
                      <w:rPr>
                        <w:szCs w:val="21"/>
                      </w:rPr>
                    </w:pPr>
                    <w:r w:rsidRPr="00664935">
                      <w:rPr>
                        <w:rFonts w:hint="eastAsia"/>
                        <w:szCs w:val="21"/>
                      </w:rPr>
                      <w:t>减：一年内到期的长期应收款</w:t>
                    </w:r>
                  </w:p>
                </w:tc>
                <w:tc>
                  <w:tcPr>
                    <w:tcW w:w="621" w:type="pct"/>
                    <w:shd w:val="clear" w:color="auto" w:fill="auto"/>
                    <w:vAlign w:val="center"/>
                  </w:tcPr>
                  <w:p w14:paraId="52B196CD" w14:textId="77777777" w:rsidR="00301A43" w:rsidRPr="00664935" w:rsidRDefault="00301A43" w:rsidP="004F57E4">
                    <w:pPr>
                      <w:ind w:rightChars="50" w:right="105"/>
                      <w:jc w:val="right"/>
                      <w:rPr>
                        <w:szCs w:val="21"/>
                      </w:rPr>
                    </w:pPr>
                    <w:r w:rsidRPr="00664935">
                      <w:rPr>
                        <w:rFonts w:hint="eastAsia"/>
                        <w:szCs w:val="21"/>
                      </w:rPr>
                      <w:t>-</w:t>
                    </w:r>
                    <w:r w:rsidRPr="00664935">
                      <w:rPr>
                        <w:szCs w:val="21"/>
                      </w:rPr>
                      <w:t>85,304,551.25</w:t>
                    </w:r>
                  </w:p>
                </w:tc>
                <w:tc>
                  <w:tcPr>
                    <w:tcW w:w="595" w:type="pct"/>
                    <w:shd w:val="clear" w:color="auto" w:fill="auto"/>
                    <w:vAlign w:val="center"/>
                  </w:tcPr>
                  <w:p w14:paraId="01F316FC" w14:textId="77777777" w:rsidR="00301A43" w:rsidRPr="00664935" w:rsidRDefault="00301A43" w:rsidP="004F57E4">
                    <w:pPr>
                      <w:ind w:rightChars="50" w:right="105"/>
                      <w:jc w:val="right"/>
                      <w:rPr>
                        <w:szCs w:val="21"/>
                      </w:rPr>
                    </w:pPr>
                    <w:r w:rsidRPr="00664935">
                      <w:rPr>
                        <w:rFonts w:hint="eastAsia"/>
                        <w:szCs w:val="21"/>
                      </w:rPr>
                      <w:t>-</w:t>
                    </w:r>
                    <w:r w:rsidRPr="00664935">
                      <w:rPr>
                        <w:szCs w:val="21"/>
                      </w:rPr>
                      <w:t>2,052,631.95</w:t>
                    </w:r>
                  </w:p>
                </w:tc>
                <w:tc>
                  <w:tcPr>
                    <w:tcW w:w="645" w:type="pct"/>
                    <w:shd w:val="clear" w:color="auto" w:fill="auto"/>
                    <w:vAlign w:val="center"/>
                  </w:tcPr>
                  <w:p w14:paraId="65C57EB0" w14:textId="77777777" w:rsidR="00301A43" w:rsidRPr="00664935" w:rsidRDefault="00301A43" w:rsidP="004F57E4">
                    <w:pPr>
                      <w:ind w:rightChars="50" w:right="105"/>
                      <w:jc w:val="right"/>
                      <w:rPr>
                        <w:szCs w:val="21"/>
                      </w:rPr>
                    </w:pPr>
                    <w:r w:rsidRPr="00664935">
                      <w:rPr>
                        <w:rFonts w:hint="eastAsia"/>
                        <w:szCs w:val="21"/>
                      </w:rPr>
                      <w:t>-</w:t>
                    </w:r>
                    <w:r w:rsidRPr="00664935">
                      <w:rPr>
                        <w:szCs w:val="21"/>
                      </w:rPr>
                      <w:t>83,251,919.30</w:t>
                    </w:r>
                  </w:p>
                </w:tc>
                <w:tc>
                  <w:tcPr>
                    <w:tcW w:w="647" w:type="pct"/>
                    <w:shd w:val="clear" w:color="auto" w:fill="auto"/>
                    <w:vAlign w:val="center"/>
                  </w:tcPr>
                  <w:p w14:paraId="649A082B" w14:textId="77777777" w:rsidR="00301A43" w:rsidRPr="00664935" w:rsidRDefault="00301A43" w:rsidP="004F57E4">
                    <w:pPr>
                      <w:ind w:rightChars="50" w:right="105"/>
                      <w:jc w:val="right"/>
                      <w:rPr>
                        <w:szCs w:val="21"/>
                      </w:rPr>
                    </w:pPr>
                    <w:r w:rsidRPr="00664935">
                      <w:rPr>
                        <w:rFonts w:hint="eastAsia"/>
                        <w:szCs w:val="21"/>
                      </w:rPr>
                      <w:t>-</w:t>
                    </w:r>
                    <w:r w:rsidRPr="00664935">
                      <w:rPr>
                        <w:szCs w:val="21"/>
                      </w:rPr>
                      <w:t>43,873,577.45</w:t>
                    </w:r>
                  </w:p>
                </w:tc>
                <w:tc>
                  <w:tcPr>
                    <w:tcW w:w="545" w:type="pct"/>
                    <w:shd w:val="clear" w:color="auto" w:fill="auto"/>
                    <w:vAlign w:val="center"/>
                  </w:tcPr>
                  <w:p w14:paraId="04384F7D" w14:textId="77777777" w:rsidR="00301A43" w:rsidRPr="00664935" w:rsidRDefault="00301A43" w:rsidP="004F57E4">
                    <w:pPr>
                      <w:ind w:rightChars="50" w:right="105"/>
                      <w:jc w:val="right"/>
                      <w:rPr>
                        <w:szCs w:val="21"/>
                      </w:rPr>
                    </w:pPr>
                    <w:r w:rsidRPr="00664935">
                      <w:rPr>
                        <w:rFonts w:hint="eastAsia"/>
                        <w:szCs w:val="21"/>
                      </w:rPr>
                      <w:t>-</w:t>
                    </w:r>
                    <w:r w:rsidRPr="00664935">
                      <w:rPr>
                        <w:szCs w:val="21"/>
                      </w:rPr>
                      <w:t>219,367.88</w:t>
                    </w:r>
                  </w:p>
                </w:tc>
                <w:tc>
                  <w:tcPr>
                    <w:tcW w:w="650" w:type="pct"/>
                    <w:tcBorders>
                      <w:right w:val="single" w:sz="4" w:space="0" w:color="auto"/>
                    </w:tcBorders>
                    <w:shd w:val="clear" w:color="auto" w:fill="auto"/>
                    <w:vAlign w:val="center"/>
                  </w:tcPr>
                  <w:p w14:paraId="7F4E172B" w14:textId="77777777" w:rsidR="00301A43" w:rsidRPr="00664935" w:rsidRDefault="00301A43" w:rsidP="004F57E4">
                    <w:pPr>
                      <w:ind w:rightChars="50" w:right="105"/>
                      <w:jc w:val="right"/>
                      <w:rPr>
                        <w:szCs w:val="21"/>
                      </w:rPr>
                    </w:pPr>
                    <w:r w:rsidRPr="00664935">
                      <w:rPr>
                        <w:rFonts w:hint="eastAsia"/>
                        <w:szCs w:val="21"/>
                      </w:rPr>
                      <w:t>-</w:t>
                    </w:r>
                    <w:r w:rsidRPr="00664935">
                      <w:rPr>
                        <w:szCs w:val="21"/>
                      </w:rPr>
                      <w:t>43,654,209.57</w:t>
                    </w:r>
                  </w:p>
                </w:tc>
                <w:tc>
                  <w:tcPr>
                    <w:tcW w:w="480" w:type="pct"/>
                    <w:tcBorders>
                      <w:left w:val="single" w:sz="4" w:space="0" w:color="auto"/>
                    </w:tcBorders>
                    <w:shd w:val="clear" w:color="auto" w:fill="auto"/>
                    <w:vAlign w:val="center"/>
                  </w:tcPr>
                  <w:p w14:paraId="71DBC5A1" w14:textId="77777777" w:rsidR="00301A43" w:rsidRPr="00664935" w:rsidRDefault="00301A43" w:rsidP="004F57E4">
                    <w:pPr>
                      <w:ind w:rightChars="50" w:right="105"/>
                      <w:rPr>
                        <w:szCs w:val="21"/>
                      </w:rPr>
                    </w:pPr>
                    <w:r w:rsidRPr="00664935">
                      <w:rPr>
                        <w:szCs w:val="21"/>
                      </w:rPr>
                      <w:t>4.75%~6.15%</w:t>
                    </w:r>
                  </w:p>
                </w:tc>
              </w:tr>
            </w:sdtContent>
          </w:sdt>
          <w:tr w:rsidR="00301A43" w:rsidRPr="0025248A" w14:paraId="2E75E811" w14:textId="77777777" w:rsidTr="004F57E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tag w:val="_PLD_660a7802fc494567837f11197506b48e"/>
                <w:id w:val="1762947836"/>
                <w:lock w:val="sdtLocked"/>
              </w:sdtPr>
              <w:sdtEndPr/>
              <w:sdtContent>
                <w:tc>
                  <w:tcPr>
                    <w:tcW w:w="817" w:type="pct"/>
                    <w:shd w:val="clear" w:color="auto" w:fill="auto"/>
                    <w:vAlign w:val="center"/>
                  </w:tcPr>
                  <w:p w14:paraId="17A84FFD" w14:textId="77777777" w:rsidR="00301A43" w:rsidRPr="00664935" w:rsidRDefault="00301A43" w:rsidP="004F57E4">
                    <w:pPr>
                      <w:jc w:val="center"/>
                      <w:rPr>
                        <w:szCs w:val="21"/>
                      </w:rPr>
                    </w:pPr>
                    <w:r w:rsidRPr="00664935">
                      <w:rPr>
                        <w:rFonts w:hint="eastAsia"/>
                        <w:szCs w:val="21"/>
                      </w:rPr>
                      <w:t>合计</w:t>
                    </w:r>
                  </w:p>
                </w:tc>
              </w:sdtContent>
            </w:sdt>
            <w:tc>
              <w:tcPr>
                <w:tcW w:w="621" w:type="pct"/>
                <w:shd w:val="clear" w:color="auto" w:fill="auto"/>
                <w:vAlign w:val="center"/>
              </w:tcPr>
              <w:p w14:paraId="2F114A05" w14:textId="77777777" w:rsidR="00301A43" w:rsidRPr="00664935" w:rsidRDefault="00301A43" w:rsidP="004F57E4">
                <w:pPr>
                  <w:ind w:rightChars="50" w:right="105"/>
                  <w:jc w:val="right"/>
                  <w:rPr>
                    <w:szCs w:val="21"/>
                  </w:rPr>
                </w:pPr>
                <w:r w:rsidRPr="00664935">
                  <w:rPr>
                    <w:szCs w:val="21"/>
                  </w:rPr>
                  <w:t>809,488,768.98</w:t>
                </w:r>
              </w:p>
            </w:tc>
            <w:tc>
              <w:tcPr>
                <w:tcW w:w="595" w:type="pct"/>
                <w:shd w:val="clear" w:color="auto" w:fill="auto"/>
                <w:vAlign w:val="center"/>
              </w:tcPr>
              <w:p w14:paraId="455162A1" w14:textId="77777777" w:rsidR="00301A43" w:rsidRPr="00664935" w:rsidRDefault="00301A43" w:rsidP="004F57E4">
                <w:pPr>
                  <w:ind w:rightChars="50" w:right="105"/>
                  <w:jc w:val="right"/>
                  <w:rPr>
                    <w:szCs w:val="21"/>
                  </w:rPr>
                </w:pPr>
                <w:r w:rsidRPr="00664935">
                  <w:rPr>
                    <w:szCs w:val="21"/>
                  </w:rPr>
                  <w:t>6,534,618.12</w:t>
                </w:r>
              </w:p>
            </w:tc>
            <w:tc>
              <w:tcPr>
                <w:tcW w:w="645" w:type="pct"/>
                <w:shd w:val="clear" w:color="auto" w:fill="auto"/>
                <w:vAlign w:val="center"/>
              </w:tcPr>
              <w:p w14:paraId="5E4198E5" w14:textId="77777777" w:rsidR="00301A43" w:rsidRPr="00664935" w:rsidRDefault="00301A43" w:rsidP="004F57E4">
                <w:pPr>
                  <w:ind w:rightChars="50" w:right="105"/>
                  <w:jc w:val="right"/>
                  <w:rPr>
                    <w:szCs w:val="21"/>
                  </w:rPr>
                </w:pPr>
                <w:r w:rsidRPr="00664935">
                  <w:rPr>
                    <w:szCs w:val="21"/>
                  </w:rPr>
                  <w:t>802,954,150.86</w:t>
                </w:r>
              </w:p>
            </w:tc>
            <w:tc>
              <w:tcPr>
                <w:tcW w:w="647" w:type="pct"/>
                <w:shd w:val="clear" w:color="auto" w:fill="auto"/>
                <w:vAlign w:val="center"/>
              </w:tcPr>
              <w:p w14:paraId="1593844D" w14:textId="77777777" w:rsidR="00301A43" w:rsidRPr="00664935" w:rsidRDefault="00301A43" w:rsidP="004F57E4">
                <w:pPr>
                  <w:ind w:rightChars="50" w:right="105"/>
                  <w:jc w:val="right"/>
                  <w:rPr>
                    <w:szCs w:val="21"/>
                  </w:rPr>
                </w:pPr>
                <w:r w:rsidRPr="00664935">
                  <w:rPr>
                    <w:szCs w:val="21"/>
                  </w:rPr>
                  <w:t>723,369,541.32</w:t>
                </w:r>
              </w:p>
            </w:tc>
            <w:tc>
              <w:tcPr>
                <w:tcW w:w="545" w:type="pct"/>
                <w:shd w:val="clear" w:color="auto" w:fill="auto"/>
                <w:vAlign w:val="center"/>
              </w:tcPr>
              <w:p w14:paraId="57474228" w14:textId="77777777" w:rsidR="00301A43" w:rsidRPr="00664935" w:rsidRDefault="00301A43" w:rsidP="004F57E4">
                <w:pPr>
                  <w:ind w:rightChars="50" w:right="105"/>
                  <w:jc w:val="right"/>
                  <w:rPr>
                    <w:szCs w:val="21"/>
                  </w:rPr>
                </w:pPr>
                <w:r w:rsidRPr="00664935">
                  <w:rPr>
                    <w:szCs w:val="21"/>
                  </w:rPr>
                  <w:t>3,616,847.70</w:t>
                </w:r>
              </w:p>
            </w:tc>
            <w:tc>
              <w:tcPr>
                <w:tcW w:w="650" w:type="pct"/>
                <w:tcBorders>
                  <w:right w:val="single" w:sz="4" w:space="0" w:color="auto"/>
                </w:tcBorders>
                <w:shd w:val="clear" w:color="auto" w:fill="auto"/>
                <w:vAlign w:val="center"/>
              </w:tcPr>
              <w:p w14:paraId="63C1DD9C" w14:textId="77777777" w:rsidR="00301A43" w:rsidRPr="00664935" w:rsidRDefault="00301A43" w:rsidP="004F57E4">
                <w:pPr>
                  <w:ind w:rightChars="50" w:right="105"/>
                  <w:jc w:val="right"/>
                  <w:rPr>
                    <w:szCs w:val="21"/>
                  </w:rPr>
                </w:pPr>
                <w:r w:rsidRPr="00664935">
                  <w:rPr>
                    <w:szCs w:val="21"/>
                  </w:rPr>
                  <w:t>719,752,693.62</w:t>
                </w:r>
              </w:p>
            </w:tc>
            <w:tc>
              <w:tcPr>
                <w:tcW w:w="480" w:type="pct"/>
                <w:tcBorders>
                  <w:left w:val="single" w:sz="4" w:space="0" w:color="auto"/>
                </w:tcBorders>
                <w:shd w:val="clear" w:color="auto" w:fill="auto"/>
                <w:vAlign w:val="center"/>
              </w:tcPr>
              <w:p w14:paraId="1F5F84C9" w14:textId="77777777" w:rsidR="00301A43" w:rsidRPr="00664935" w:rsidRDefault="00301A43" w:rsidP="004F57E4">
                <w:pPr>
                  <w:ind w:rightChars="50" w:right="105"/>
                  <w:jc w:val="center"/>
                  <w:rPr>
                    <w:szCs w:val="21"/>
                  </w:rPr>
                </w:pPr>
                <w:r w:rsidRPr="00664935">
                  <w:rPr>
                    <w:rFonts w:hint="eastAsia"/>
                    <w:szCs w:val="21"/>
                  </w:rPr>
                  <w:t>4.75%~6.15%</w:t>
                </w:r>
              </w:p>
            </w:tc>
          </w:tr>
        </w:tbl>
        <w:p w14:paraId="3E7CE994" w14:textId="77777777" w:rsidR="0067772C" w:rsidRDefault="007029E0">
          <w:pPr>
            <w:rPr>
              <w:color w:val="FF0000"/>
              <w:szCs w:val="21"/>
            </w:rPr>
          </w:pPr>
        </w:p>
      </w:sdtContent>
    </w:sdt>
    <w:bookmarkStart w:id="165"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481662493"/>
        <w:lock w:val="sdtLocked"/>
        <w:placeholder>
          <w:docPart w:val="GBC22222222222222222222222222222"/>
        </w:placeholder>
      </w:sdtPr>
      <w:sdtEndPr>
        <w:rPr>
          <w:rFonts w:hint="default"/>
        </w:rPr>
      </w:sdtEndPr>
      <w:sdtContent>
        <w:p w14:paraId="4CDED554" w14:textId="77777777" w:rsidR="0067772C" w:rsidRDefault="00145EDE" w:rsidP="00970D36">
          <w:pPr>
            <w:pStyle w:val="73"/>
            <w:numPr>
              <w:ilvl w:val="3"/>
              <w:numId w:val="76"/>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66395123"/>
            <w:lock w:val="sdtLocked"/>
            <w:placeholder>
              <w:docPart w:val="GBC22222222222222222222222222222"/>
            </w:placeholder>
          </w:sdtPr>
          <w:sdtEndPr/>
          <w:sdtContent>
            <w:p w14:paraId="1BAAC957"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2DE4AF" w14:textId="27DBCC2E" w:rsidR="0067772C" w:rsidRDefault="00145EDE">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4250110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2102220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8"/>
            <w:gridCol w:w="2198"/>
            <w:gridCol w:w="2962"/>
            <w:gridCol w:w="2564"/>
            <w:gridCol w:w="2836"/>
          </w:tblGrid>
          <w:tr w:rsidR="00D4225F" w14:paraId="0831BAF1" w14:textId="77777777" w:rsidTr="0073557B">
            <w:sdt>
              <w:sdtPr>
                <w:tag w:val="_PLD_53e254a36bf74b8aa6d62ff3627bc51c"/>
                <w:id w:val="-2016223562"/>
                <w:lock w:val="sdtLocked"/>
              </w:sdtPr>
              <w:sdtEndPr/>
              <w:sdtContent>
                <w:tc>
                  <w:tcPr>
                    <w:tcW w:w="993" w:type="pct"/>
                    <w:vMerge w:val="restart"/>
                    <w:vAlign w:val="center"/>
                  </w:tcPr>
                  <w:p w14:paraId="22F1F128" w14:textId="77777777" w:rsidR="00D4225F" w:rsidRDefault="00D4225F" w:rsidP="004F57E4">
                    <w:pPr>
                      <w:jc w:val="center"/>
                      <w:rPr>
                        <w:szCs w:val="21"/>
                      </w:rPr>
                    </w:pPr>
                    <w:r>
                      <w:rPr>
                        <w:rFonts w:hint="eastAsia"/>
                      </w:rPr>
                      <w:t>坏账</w:t>
                    </w:r>
                    <w:r>
                      <w:t>准备</w:t>
                    </w:r>
                  </w:p>
                </w:tc>
              </w:sdtContent>
            </w:sdt>
            <w:sdt>
              <w:sdtPr>
                <w:tag w:val="_PLD_6728ea3d5ef54c4dbe708cf82174dd20"/>
                <w:id w:val="1583018043"/>
                <w:lock w:val="sdtLocked"/>
              </w:sdtPr>
              <w:sdtEndPr/>
              <w:sdtContent>
                <w:tc>
                  <w:tcPr>
                    <w:tcW w:w="834" w:type="pct"/>
                    <w:vAlign w:val="center"/>
                  </w:tcPr>
                  <w:p w14:paraId="36BD5064" w14:textId="77777777" w:rsidR="00D4225F" w:rsidRDefault="00D4225F" w:rsidP="004F57E4">
                    <w:pPr>
                      <w:jc w:val="center"/>
                      <w:rPr>
                        <w:szCs w:val="21"/>
                      </w:rPr>
                    </w:pPr>
                    <w:r>
                      <w:t>第一阶段</w:t>
                    </w:r>
                  </w:p>
                </w:tc>
              </w:sdtContent>
            </w:sdt>
            <w:sdt>
              <w:sdtPr>
                <w:tag w:val="_PLD_02047fc355b74a09b8b179812acc2694"/>
                <w:id w:val="2126491757"/>
                <w:lock w:val="sdtLocked"/>
              </w:sdtPr>
              <w:sdtEndPr/>
              <w:sdtContent>
                <w:tc>
                  <w:tcPr>
                    <w:tcW w:w="1124" w:type="pct"/>
                    <w:vAlign w:val="center"/>
                  </w:tcPr>
                  <w:p w14:paraId="17C1E366" w14:textId="77777777" w:rsidR="00D4225F" w:rsidRDefault="00D4225F" w:rsidP="004F57E4">
                    <w:pPr>
                      <w:jc w:val="center"/>
                      <w:rPr>
                        <w:szCs w:val="21"/>
                      </w:rPr>
                    </w:pPr>
                    <w:r>
                      <w:t>第二阶段</w:t>
                    </w:r>
                  </w:p>
                </w:tc>
              </w:sdtContent>
            </w:sdt>
            <w:sdt>
              <w:sdtPr>
                <w:tag w:val="_PLD_e5935642877d42508a235dc58315a0f2"/>
                <w:id w:val="-1403680272"/>
                <w:lock w:val="sdtLocked"/>
              </w:sdtPr>
              <w:sdtEndPr/>
              <w:sdtContent>
                <w:tc>
                  <w:tcPr>
                    <w:tcW w:w="973" w:type="pct"/>
                    <w:vAlign w:val="center"/>
                  </w:tcPr>
                  <w:p w14:paraId="043D7615" w14:textId="77777777" w:rsidR="00D4225F" w:rsidRDefault="00D4225F" w:rsidP="004F57E4">
                    <w:pPr>
                      <w:jc w:val="center"/>
                      <w:rPr>
                        <w:szCs w:val="21"/>
                      </w:rPr>
                    </w:pPr>
                    <w:r>
                      <w:t>第三阶段</w:t>
                    </w:r>
                  </w:p>
                </w:tc>
              </w:sdtContent>
            </w:sdt>
            <w:sdt>
              <w:sdtPr>
                <w:tag w:val="_PLD_97eac4c32ede4977b86fdf2a821830f1"/>
                <w:id w:val="169766011"/>
                <w:lock w:val="sdtLocked"/>
              </w:sdtPr>
              <w:sdtEndPr/>
              <w:sdtContent>
                <w:tc>
                  <w:tcPr>
                    <w:tcW w:w="1076" w:type="pct"/>
                    <w:vMerge w:val="restart"/>
                    <w:vAlign w:val="center"/>
                  </w:tcPr>
                  <w:p w14:paraId="44E7B5AE" w14:textId="77777777" w:rsidR="00D4225F" w:rsidRDefault="00D4225F" w:rsidP="004F57E4">
                    <w:pPr>
                      <w:jc w:val="center"/>
                      <w:rPr>
                        <w:szCs w:val="21"/>
                      </w:rPr>
                    </w:pPr>
                    <w:r>
                      <w:t>合计</w:t>
                    </w:r>
                  </w:p>
                </w:tc>
              </w:sdtContent>
            </w:sdt>
          </w:tr>
          <w:tr w:rsidR="00D4225F" w14:paraId="54160249" w14:textId="77777777" w:rsidTr="0073557B">
            <w:tc>
              <w:tcPr>
                <w:tcW w:w="993" w:type="pct"/>
                <w:vMerge/>
                <w:vAlign w:val="center"/>
              </w:tcPr>
              <w:p w14:paraId="76DD6426" w14:textId="77777777" w:rsidR="00D4225F" w:rsidRDefault="00D4225F" w:rsidP="004F57E4">
                <w:pPr>
                  <w:pStyle w:val="TableParagraph"/>
                  <w:spacing w:after="0" w:line="240" w:lineRule="auto"/>
                  <w:jc w:val="both"/>
                  <w:rPr>
                    <w:rFonts w:ascii="宋体" w:eastAsia="宋体" w:hAnsi="宋体" w:cs="宋体"/>
                    <w:sz w:val="21"/>
                    <w:szCs w:val="21"/>
                    <w:lang w:eastAsia="zh-CN"/>
                  </w:rPr>
                </w:pPr>
              </w:p>
            </w:tc>
            <w:sdt>
              <w:sdtPr>
                <w:tag w:val="_PLD_a2c40398df0245aca8ae9b95349e294a"/>
                <w:id w:val="-241950787"/>
                <w:lock w:val="sdtLocked"/>
              </w:sdtPr>
              <w:sdtEndPr/>
              <w:sdtContent>
                <w:tc>
                  <w:tcPr>
                    <w:tcW w:w="834" w:type="pct"/>
                    <w:vAlign w:val="center"/>
                  </w:tcPr>
                  <w:p w14:paraId="2657F347" w14:textId="77777777" w:rsidR="00D4225F" w:rsidRDefault="00D4225F" w:rsidP="004F57E4">
                    <w:pPr>
                      <w:jc w:val="center"/>
                      <w:rPr>
                        <w:szCs w:val="21"/>
                      </w:rPr>
                    </w:pPr>
                    <w:r>
                      <w:t>未来12个月预期信用损失</w:t>
                    </w:r>
                  </w:p>
                </w:tc>
              </w:sdtContent>
            </w:sdt>
            <w:sdt>
              <w:sdtPr>
                <w:tag w:val="_PLD_0e42fbfea225447ba1a604708ea0e5cb"/>
                <w:id w:val="-674890802"/>
                <w:lock w:val="sdtLocked"/>
              </w:sdtPr>
              <w:sdtEndPr/>
              <w:sdtContent>
                <w:tc>
                  <w:tcPr>
                    <w:tcW w:w="1124" w:type="pct"/>
                    <w:vAlign w:val="center"/>
                  </w:tcPr>
                  <w:p w14:paraId="171CACCF" w14:textId="77777777" w:rsidR="00D4225F" w:rsidRDefault="00D4225F" w:rsidP="004F57E4">
                    <w:pPr>
                      <w:jc w:val="center"/>
                      <w:rPr>
                        <w:szCs w:val="21"/>
                      </w:rPr>
                    </w:pPr>
                    <w:r>
                      <w:t>整个存续期预期信用损失(未发生信用减值)</w:t>
                    </w:r>
                  </w:p>
                </w:tc>
              </w:sdtContent>
            </w:sdt>
            <w:sdt>
              <w:sdtPr>
                <w:tag w:val="_PLD_80c9178ef7da44f9a0fbcd79a28d1369"/>
                <w:id w:val="2005546723"/>
                <w:lock w:val="sdtLocked"/>
              </w:sdtPr>
              <w:sdtEndPr/>
              <w:sdtContent>
                <w:tc>
                  <w:tcPr>
                    <w:tcW w:w="973" w:type="pct"/>
                    <w:vAlign w:val="center"/>
                  </w:tcPr>
                  <w:p w14:paraId="421E35A6" w14:textId="77777777" w:rsidR="00D4225F" w:rsidRDefault="00D4225F" w:rsidP="004F57E4">
                    <w:pPr>
                      <w:jc w:val="center"/>
                      <w:rPr>
                        <w:szCs w:val="21"/>
                      </w:rPr>
                    </w:pPr>
                    <w:r>
                      <w:t>整个存续期预期信用损失(已发生信用减值)</w:t>
                    </w:r>
                  </w:p>
                </w:tc>
              </w:sdtContent>
            </w:sdt>
            <w:tc>
              <w:tcPr>
                <w:tcW w:w="1076" w:type="pct"/>
                <w:vMerge/>
              </w:tcPr>
              <w:p w14:paraId="1BFD00D7" w14:textId="77777777" w:rsidR="00D4225F" w:rsidRDefault="00D4225F" w:rsidP="004F57E4">
                <w:pPr>
                  <w:jc w:val="center"/>
                  <w:rPr>
                    <w:szCs w:val="21"/>
                  </w:rPr>
                </w:pPr>
              </w:p>
            </w:tc>
          </w:tr>
          <w:tr w:rsidR="00D4225F" w14:paraId="7F588898" w14:textId="77777777" w:rsidTr="0073557B">
            <w:sdt>
              <w:sdtPr>
                <w:tag w:val="_PLD_26da1cc568ed414fada2c56bef335824"/>
                <w:id w:val="-169883473"/>
                <w:lock w:val="sdtLocked"/>
              </w:sdtPr>
              <w:sdtEndPr/>
              <w:sdtContent>
                <w:tc>
                  <w:tcPr>
                    <w:tcW w:w="993" w:type="pct"/>
                    <w:vAlign w:val="center"/>
                  </w:tcPr>
                  <w:p w14:paraId="6B627D9D" w14:textId="77777777" w:rsidR="00D4225F" w:rsidRDefault="00D4225F" w:rsidP="004F57E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834" w:type="pct"/>
              </w:tcPr>
              <w:p w14:paraId="3C79DABC" w14:textId="77777777" w:rsidR="00D4225F" w:rsidRDefault="00D4225F" w:rsidP="004F57E4">
                <w:pPr>
                  <w:jc w:val="right"/>
                  <w:rPr>
                    <w:szCs w:val="21"/>
                  </w:rPr>
                </w:pPr>
                <w:r>
                  <w:t>3,616,847.70</w:t>
                </w:r>
              </w:p>
            </w:tc>
            <w:tc>
              <w:tcPr>
                <w:tcW w:w="1124" w:type="pct"/>
              </w:tcPr>
              <w:p w14:paraId="29C92AF3" w14:textId="77777777" w:rsidR="00D4225F" w:rsidRDefault="00D4225F" w:rsidP="004F57E4">
                <w:pPr>
                  <w:jc w:val="right"/>
                  <w:rPr>
                    <w:szCs w:val="21"/>
                  </w:rPr>
                </w:pPr>
              </w:p>
            </w:tc>
            <w:tc>
              <w:tcPr>
                <w:tcW w:w="973" w:type="pct"/>
              </w:tcPr>
              <w:p w14:paraId="25817F26" w14:textId="77777777" w:rsidR="00D4225F" w:rsidRDefault="00D4225F" w:rsidP="004F57E4">
                <w:pPr>
                  <w:jc w:val="right"/>
                  <w:rPr>
                    <w:szCs w:val="21"/>
                  </w:rPr>
                </w:pPr>
              </w:p>
            </w:tc>
            <w:tc>
              <w:tcPr>
                <w:tcW w:w="1076" w:type="pct"/>
              </w:tcPr>
              <w:p w14:paraId="73F7AA98" w14:textId="77777777" w:rsidR="00D4225F" w:rsidRDefault="00D4225F" w:rsidP="004F57E4">
                <w:pPr>
                  <w:jc w:val="right"/>
                  <w:rPr>
                    <w:szCs w:val="21"/>
                  </w:rPr>
                </w:pPr>
                <w:r>
                  <w:t>3,616,847.70</w:t>
                </w:r>
              </w:p>
            </w:tc>
          </w:tr>
          <w:tr w:rsidR="00D4225F" w14:paraId="7B69C5E5" w14:textId="77777777" w:rsidTr="0073557B">
            <w:sdt>
              <w:sdtPr>
                <w:tag w:val="_PLD_a33c9be079ea482fa15d08484b3fb0dd"/>
                <w:id w:val="1248930854"/>
                <w:lock w:val="sdtLocked"/>
              </w:sdtPr>
              <w:sdtEndPr/>
              <w:sdtContent>
                <w:tc>
                  <w:tcPr>
                    <w:tcW w:w="993" w:type="pct"/>
                    <w:vAlign w:val="center"/>
                  </w:tcPr>
                  <w:p w14:paraId="027D2755" w14:textId="77777777" w:rsidR="00D4225F" w:rsidRDefault="00D4225F" w:rsidP="004F57E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34" w:type="pct"/>
              </w:tcPr>
              <w:p w14:paraId="165AA1F4" w14:textId="77777777" w:rsidR="00D4225F" w:rsidRDefault="00D4225F" w:rsidP="004F57E4">
                <w:pPr>
                  <w:jc w:val="right"/>
                  <w:rPr>
                    <w:szCs w:val="21"/>
                  </w:rPr>
                </w:pPr>
                <w:r>
                  <w:t>2,917,770.42</w:t>
                </w:r>
              </w:p>
            </w:tc>
            <w:tc>
              <w:tcPr>
                <w:tcW w:w="1124" w:type="pct"/>
              </w:tcPr>
              <w:p w14:paraId="2E03B85B" w14:textId="77777777" w:rsidR="00D4225F" w:rsidRDefault="00D4225F" w:rsidP="004F57E4">
                <w:pPr>
                  <w:jc w:val="right"/>
                  <w:rPr>
                    <w:szCs w:val="21"/>
                  </w:rPr>
                </w:pPr>
              </w:p>
            </w:tc>
            <w:tc>
              <w:tcPr>
                <w:tcW w:w="973" w:type="pct"/>
              </w:tcPr>
              <w:p w14:paraId="5FC433B4" w14:textId="77777777" w:rsidR="00D4225F" w:rsidRDefault="00D4225F" w:rsidP="004F57E4">
                <w:pPr>
                  <w:jc w:val="right"/>
                  <w:rPr>
                    <w:szCs w:val="21"/>
                  </w:rPr>
                </w:pPr>
              </w:p>
            </w:tc>
            <w:tc>
              <w:tcPr>
                <w:tcW w:w="1076" w:type="pct"/>
              </w:tcPr>
              <w:p w14:paraId="05006686" w14:textId="77777777" w:rsidR="00D4225F" w:rsidRDefault="00D4225F" w:rsidP="004F57E4">
                <w:pPr>
                  <w:jc w:val="right"/>
                  <w:rPr>
                    <w:szCs w:val="21"/>
                  </w:rPr>
                </w:pPr>
                <w:r>
                  <w:t>2,917,770.42</w:t>
                </w:r>
              </w:p>
            </w:tc>
          </w:tr>
          <w:tr w:rsidR="00D4225F" w14:paraId="0BFB6802" w14:textId="77777777" w:rsidTr="0073557B">
            <w:sdt>
              <w:sdtPr>
                <w:tag w:val="_PLD_6d954594227a446ba1f7d4a60982858a"/>
                <w:id w:val="189034864"/>
                <w:lock w:val="sdtLocked"/>
              </w:sdtPr>
              <w:sdtEndPr/>
              <w:sdtContent>
                <w:tc>
                  <w:tcPr>
                    <w:tcW w:w="993" w:type="pct"/>
                    <w:vAlign w:val="center"/>
                  </w:tcPr>
                  <w:p w14:paraId="23D9CA45" w14:textId="77777777" w:rsidR="00D4225F" w:rsidRDefault="00D4225F" w:rsidP="004F57E4">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834" w:type="pct"/>
              </w:tcPr>
              <w:p w14:paraId="75317814" w14:textId="77777777" w:rsidR="00D4225F" w:rsidRDefault="00D4225F" w:rsidP="004F57E4">
                <w:pPr>
                  <w:jc w:val="right"/>
                  <w:rPr>
                    <w:szCs w:val="21"/>
                  </w:rPr>
                </w:pPr>
                <w:r>
                  <w:t>6,534,618.12</w:t>
                </w:r>
              </w:p>
            </w:tc>
            <w:tc>
              <w:tcPr>
                <w:tcW w:w="1124" w:type="pct"/>
              </w:tcPr>
              <w:p w14:paraId="05D88E41" w14:textId="77777777" w:rsidR="00D4225F" w:rsidRDefault="00D4225F" w:rsidP="004F57E4">
                <w:pPr>
                  <w:jc w:val="right"/>
                  <w:rPr>
                    <w:szCs w:val="21"/>
                  </w:rPr>
                </w:pPr>
              </w:p>
            </w:tc>
            <w:tc>
              <w:tcPr>
                <w:tcW w:w="973" w:type="pct"/>
              </w:tcPr>
              <w:p w14:paraId="5FD6182C" w14:textId="77777777" w:rsidR="00D4225F" w:rsidRDefault="00D4225F" w:rsidP="004F57E4">
                <w:pPr>
                  <w:jc w:val="right"/>
                  <w:rPr>
                    <w:szCs w:val="21"/>
                  </w:rPr>
                </w:pPr>
              </w:p>
            </w:tc>
            <w:tc>
              <w:tcPr>
                <w:tcW w:w="1076" w:type="pct"/>
              </w:tcPr>
              <w:p w14:paraId="336A318B" w14:textId="77777777" w:rsidR="00D4225F" w:rsidRDefault="00D4225F" w:rsidP="004F57E4">
                <w:pPr>
                  <w:jc w:val="right"/>
                  <w:rPr>
                    <w:szCs w:val="21"/>
                  </w:rPr>
                </w:pPr>
                <w:r>
                  <w:t>6,534,618.12</w:t>
                </w:r>
              </w:p>
            </w:tc>
          </w:tr>
        </w:tbl>
        <w:p w14:paraId="46D1C548" w14:textId="77777777" w:rsidR="00D4225F" w:rsidRDefault="00D4225F"/>
        <w:p w14:paraId="6363178C" w14:textId="77777777" w:rsidR="0067772C" w:rsidRDefault="00145EDE">
          <w:pPr>
            <w:pStyle w:val="310"/>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387947529"/>
            <w:lock w:val="sdtLocked"/>
            <w:placeholder>
              <w:docPart w:val="GBC22222222222222222222222222222"/>
            </w:placeholder>
          </w:sdtPr>
          <w:sdtEndPr/>
          <w:sdtContent>
            <w:p w14:paraId="76C212DE" w14:textId="63E7F919"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5"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935669710"/>
        <w:lock w:val="sdtLocked"/>
        <w:placeholder>
          <w:docPart w:val="GBC22222222222222222222222222222"/>
        </w:placeholder>
      </w:sdtPr>
      <w:sdtEndPr>
        <w:rPr>
          <w:rFonts w:hint="default"/>
          <w:b w:val="0"/>
          <w:bCs w:val="0"/>
          <w:szCs w:val="21"/>
        </w:rPr>
      </w:sdtEndPr>
      <w:sdtContent>
        <w:p w14:paraId="1F3EBC50" w14:textId="77777777" w:rsidR="0067772C" w:rsidRDefault="00145EDE">
          <w:pPr>
            <w:pStyle w:val="310"/>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979566189"/>
            <w:lock w:val="sdtLocked"/>
            <w:placeholder>
              <w:docPart w:val="GBC22222222222222222222222222222"/>
            </w:placeholder>
          </w:sdtPr>
          <w:sdtEndPr/>
          <w:sdtContent>
            <w:p w14:paraId="34420746" w14:textId="554C2F1D"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977184635"/>
        <w:lock w:val="sdtLocked"/>
        <w:placeholder>
          <w:docPart w:val="GBC22222222222222222222222222222"/>
        </w:placeholder>
      </w:sdtPr>
      <w:sdtEndPr>
        <w:rPr>
          <w:szCs w:val="21"/>
        </w:rPr>
      </w:sdtEndPr>
      <w:sdtContent>
        <w:p w14:paraId="41B7DB9C" w14:textId="77777777" w:rsidR="0067772C" w:rsidRDefault="00145EDE" w:rsidP="00970D36">
          <w:pPr>
            <w:pStyle w:val="73"/>
            <w:numPr>
              <w:ilvl w:val="3"/>
              <w:numId w:val="76"/>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536247068"/>
            <w:lock w:val="sdtLocked"/>
            <w:placeholder>
              <w:docPart w:val="GBC22222222222222222222222222222"/>
            </w:placeholder>
          </w:sdtPr>
          <w:sdtEndPr/>
          <w:sdtContent>
            <w:p w14:paraId="26621DD5" w14:textId="66B84F1D"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60230419"/>
        <w:lock w:val="sdtLocked"/>
        <w:placeholder>
          <w:docPart w:val="GBC22222222222222222222222222222"/>
        </w:placeholder>
      </w:sdtPr>
      <w:sdtEndPr/>
      <w:sdtContent>
        <w:p w14:paraId="3A4EBD6B" w14:textId="77777777" w:rsidR="0067772C" w:rsidRDefault="00145EDE" w:rsidP="00970D36">
          <w:pPr>
            <w:pStyle w:val="73"/>
            <w:numPr>
              <w:ilvl w:val="3"/>
              <w:numId w:val="76"/>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1345673680"/>
            <w:lock w:val="sdtLocked"/>
            <w:placeholder>
              <w:docPart w:val="GBC22222222222222222222222222222"/>
            </w:placeholder>
          </w:sdtPr>
          <w:sdtEndPr/>
          <w:sdtContent>
            <w:p w14:paraId="6C34D9F3" w14:textId="47BFF4BC"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长期应收款的其他说明"/>
        <w:tag w:val="_SEC_2121861ee4514c94a9ddd15a509ae12d"/>
        <w:id w:val="-247739194"/>
        <w:lock w:val="sdtLocked"/>
        <w:placeholder>
          <w:docPart w:val="GBC22222222222222222222222222222"/>
        </w:placeholder>
      </w:sdtPr>
      <w:sdtEndPr/>
      <w:sdtContent>
        <w:p w14:paraId="5F86CB37" w14:textId="77777777" w:rsidR="0067772C" w:rsidRDefault="00145EDE">
          <w:pPr>
            <w:rPr>
              <w:szCs w:val="21"/>
            </w:rPr>
          </w:pPr>
          <w:r>
            <w:rPr>
              <w:rFonts w:hint="eastAsia"/>
              <w:szCs w:val="21"/>
            </w:rPr>
            <w:t>其他说明</w:t>
          </w:r>
        </w:p>
        <w:sdt>
          <w:sdtPr>
            <w:rPr>
              <w:szCs w:val="21"/>
            </w:rPr>
            <w:alias w:val="是否适用：长期应收款的其他说明[双击切换]"/>
            <w:tag w:val="_GBC_374ef9a861254142b9ef8519d87eb5ac"/>
            <w:id w:val="591361692"/>
            <w:lock w:val="sdtLocked"/>
            <w:placeholder>
              <w:docPart w:val="GBC22222222222222222222222222222"/>
            </w:placeholder>
          </w:sdtPr>
          <w:sdtEndPr/>
          <w:sdtContent>
            <w:p w14:paraId="4703D20D" w14:textId="2A1CAB09"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CC2E329"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长期股权投资</w:t>
      </w:r>
    </w:p>
    <w:p w14:paraId="7B915A62" w14:textId="77777777" w:rsidR="0067772C" w:rsidRDefault="007029E0">
      <w:sdt>
        <w:sdtPr>
          <w:rPr>
            <w:rFonts w:hint="eastAsia"/>
          </w:rPr>
          <w:alias w:val="是否适用：长期股权投资[双击切换]"/>
          <w:tag w:val="_GBC_94e2c461d3d34280a0a5f1e908656d3e"/>
          <w:id w:val="613027753"/>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sdt>
      <w:sdtPr>
        <w:rPr>
          <w:rFonts w:hint="eastAsia"/>
          <w:szCs w:val="21"/>
        </w:rPr>
        <w:alias w:val="模块:长期股权投资"/>
        <w:tag w:val="_SEC_07adbbba1b734992ad3a62949a0cb211"/>
        <w:id w:val="80573341"/>
        <w:lock w:val="sdtLocked"/>
        <w:placeholder>
          <w:docPart w:val="GBC22222222222222222222222222222"/>
        </w:placeholder>
      </w:sdtPr>
      <w:sdtEndPr/>
      <w:sdtContent>
        <w:p w14:paraId="0A27EE23" w14:textId="7630E6CE" w:rsidR="0067772C" w:rsidRDefault="00145EDE">
          <w:pPr>
            <w:jc w:val="right"/>
            <w:rPr>
              <w:szCs w:val="21"/>
            </w:rPr>
          </w:pPr>
          <w:r>
            <w:rPr>
              <w:rFonts w:hint="eastAsia"/>
              <w:szCs w:val="21"/>
            </w:rPr>
            <w:t>单位：</w:t>
          </w:r>
          <w:sdt>
            <w:sdtPr>
              <w:rPr>
                <w:rFonts w:hint="eastAsia"/>
                <w:szCs w:val="21"/>
              </w:rPr>
              <w:alias w:val="单位：财务附注：长期股权投资"/>
              <w:tag w:val="_GBC_9ef1128bd666425898c1d0386f4940f0"/>
              <w:id w:val="19093425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489866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417"/>
            <w:gridCol w:w="710"/>
            <w:gridCol w:w="707"/>
            <w:gridCol w:w="1561"/>
            <w:gridCol w:w="1134"/>
            <w:gridCol w:w="851"/>
            <w:gridCol w:w="1134"/>
            <w:gridCol w:w="846"/>
            <w:gridCol w:w="574"/>
            <w:gridCol w:w="1331"/>
            <w:gridCol w:w="1619"/>
          </w:tblGrid>
          <w:tr w:rsidR="00EF4FD7" w:rsidRPr="00EF4FD7" w14:paraId="352C1585" w14:textId="77777777" w:rsidTr="005A6304">
            <w:sdt>
              <w:sdtPr>
                <w:rPr>
                  <w:szCs w:val="21"/>
                </w:rPr>
                <w:tag w:val="_PLD_904000e8ce384d4988e09c22d5f8f725"/>
                <w:id w:val="987524047"/>
                <w:lock w:val="sdtLocked"/>
              </w:sdtPr>
              <w:sdtEndPr/>
              <w:sdtContent>
                <w:tc>
                  <w:tcPr>
                    <w:tcW w:w="714" w:type="pct"/>
                    <w:vMerge w:val="restart"/>
                    <w:tcBorders>
                      <w:top w:val="single" w:sz="4" w:space="0" w:color="auto"/>
                      <w:left w:val="single" w:sz="4" w:space="0" w:color="auto"/>
                      <w:right w:val="single" w:sz="4" w:space="0" w:color="auto"/>
                    </w:tcBorders>
                    <w:shd w:val="clear" w:color="auto" w:fill="auto"/>
                    <w:vAlign w:val="center"/>
                  </w:tcPr>
                  <w:p w14:paraId="604CEE6E" w14:textId="77777777" w:rsidR="00EF4FD7" w:rsidRPr="00EF4FD7" w:rsidRDefault="00EF4FD7" w:rsidP="00B81A35">
                    <w:pPr>
                      <w:jc w:val="center"/>
                      <w:rPr>
                        <w:szCs w:val="21"/>
                      </w:rPr>
                    </w:pPr>
                    <w:r w:rsidRPr="00EF4FD7">
                      <w:rPr>
                        <w:rFonts w:hint="eastAsia"/>
                        <w:szCs w:val="21"/>
                      </w:rPr>
                      <w:t>被投资单位</w:t>
                    </w:r>
                  </w:p>
                </w:tc>
              </w:sdtContent>
            </w:sdt>
            <w:sdt>
              <w:sdtPr>
                <w:rPr>
                  <w:szCs w:val="21"/>
                </w:rPr>
                <w:tag w:val="_PLD_2325481f20324f949b4d5af7cfe3ea45"/>
                <w:id w:val="1015425570"/>
                <w:lock w:val="sdtLocked"/>
              </w:sdtPr>
              <w:sdtEndPr/>
              <w:sdtContent>
                <w:tc>
                  <w:tcPr>
                    <w:tcW w:w="511" w:type="pct"/>
                    <w:vMerge w:val="restart"/>
                    <w:tcBorders>
                      <w:top w:val="single" w:sz="4" w:space="0" w:color="auto"/>
                      <w:left w:val="single" w:sz="4" w:space="0" w:color="auto"/>
                      <w:right w:val="single" w:sz="4" w:space="0" w:color="auto"/>
                    </w:tcBorders>
                    <w:shd w:val="clear" w:color="auto" w:fill="auto"/>
                    <w:vAlign w:val="center"/>
                  </w:tcPr>
                  <w:p w14:paraId="0263DF36" w14:textId="77777777" w:rsidR="00EF4FD7" w:rsidRPr="00EF4FD7" w:rsidRDefault="00EF4FD7" w:rsidP="00B81A35">
                    <w:pPr>
                      <w:jc w:val="center"/>
                      <w:rPr>
                        <w:szCs w:val="21"/>
                      </w:rPr>
                    </w:pPr>
                    <w:r w:rsidRPr="00EF4FD7">
                      <w:rPr>
                        <w:rFonts w:hint="eastAsia"/>
                        <w:szCs w:val="21"/>
                      </w:rPr>
                      <w:t>期初</w:t>
                    </w:r>
                  </w:p>
                  <w:p w14:paraId="4C76C7A6" w14:textId="77777777" w:rsidR="00EF4FD7" w:rsidRPr="00EF4FD7" w:rsidRDefault="00EF4FD7" w:rsidP="00B81A35">
                    <w:pPr>
                      <w:jc w:val="center"/>
                      <w:rPr>
                        <w:szCs w:val="21"/>
                      </w:rPr>
                    </w:pPr>
                    <w:r w:rsidRPr="00EF4FD7">
                      <w:rPr>
                        <w:rFonts w:hint="eastAsia"/>
                        <w:szCs w:val="21"/>
                      </w:rPr>
                      <w:t>余额</w:t>
                    </w:r>
                  </w:p>
                </w:tc>
              </w:sdtContent>
            </w:sdt>
            <w:sdt>
              <w:sdtPr>
                <w:rPr>
                  <w:szCs w:val="21"/>
                </w:rPr>
                <w:tag w:val="_PLD_62e0836260734d34965d8070b1a6f2dd"/>
                <w:id w:val="-1446684050"/>
                <w:lock w:val="sdtLocked"/>
              </w:sdtPr>
              <w:sdtEndPr/>
              <w:sdtContent>
                <w:tc>
                  <w:tcPr>
                    <w:tcW w:w="271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3D60B85" w14:textId="77777777" w:rsidR="00EF4FD7" w:rsidRPr="00EF4FD7" w:rsidRDefault="00EF4FD7" w:rsidP="00B81A35">
                    <w:pPr>
                      <w:jc w:val="center"/>
                      <w:rPr>
                        <w:szCs w:val="21"/>
                      </w:rPr>
                    </w:pPr>
                    <w:r w:rsidRPr="00EF4FD7">
                      <w:rPr>
                        <w:rFonts w:hint="eastAsia"/>
                        <w:szCs w:val="21"/>
                      </w:rPr>
                      <w:t>本期增减变动</w:t>
                    </w:r>
                  </w:p>
                </w:tc>
              </w:sdtContent>
            </w:sdt>
            <w:sdt>
              <w:sdtPr>
                <w:rPr>
                  <w:szCs w:val="21"/>
                </w:rPr>
                <w:tag w:val="_PLD_7b9429fc29b64f4c83eea02ed0cad7ba"/>
                <w:id w:val="2130053215"/>
                <w:lock w:val="sdtLocked"/>
              </w:sdtPr>
              <w:sdtEndPr/>
              <w:sdtContent>
                <w:tc>
                  <w:tcPr>
                    <w:tcW w:w="480" w:type="pct"/>
                    <w:vMerge w:val="restart"/>
                    <w:tcBorders>
                      <w:top w:val="single" w:sz="4" w:space="0" w:color="auto"/>
                      <w:left w:val="single" w:sz="4" w:space="0" w:color="auto"/>
                      <w:right w:val="single" w:sz="4" w:space="0" w:color="auto"/>
                    </w:tcBorders>
                    <w:shd w:val="clear" w:color="auto" w:fill="auto"/>
                    <w:vAlign w:val="center"/>
                  </w:tcPr>
                  <w:p w14:paraId="45849A20" w14:textId="77777777" w:rsidR="00EF4FD7" w:rsidRPr="00EF4FD7" w:rsidRDefault="00EF4FD7" w:rsidP="00B81A35">
                    <w:pPr>
                      <w:jc w:val="center"/>
                      <w:rPr>
                        <w:szCs w:val="21"/>
                      </w:rPr>
                    </w:pPr>
                    <w:r w:rsidRPr="00EF4FD7">
                      <w:rPr>
                        <w:rFonts w:hint="eastAsia"/>
                        <w:szCs w:val="21"/>
                      </w:rPr>
                      <w:t>期末</w:t>
                    </w:r>
                  </w:p>
                  <w:p w14:paraId="0B1988EE" w14:textId="77777777" w:rsidR="00EF4FD7" w:rsidRPr="00EF4FD7" w:rsidRDefault="00EF4FD7" w:rsidP="00B81A35">
                    <w:pPr>
                      <w:jc w:val="center"/>
                      <w:rPr>
                        <w:szCs w:val="21"/>
                      </w:rPr>
                    </w:pPr>
                    <w:r w:rsidRPr="00EF4FD7">
                      <w:rPr>
                        <w:rFonts w:hint="eastAsia"/>
                        <w:szCs w:val="21"/>
                      </w:rPr>
                      <w:t>余额</w:t>
                    </w:r>
                  </w:p>
                </w:tc>
              </w:sdtContent>
            </w:sdt>
            <w:sdt>
              <w:sdtPr>
                <w:rPr>
                  <w:szCs w:val="21"/>
                </w:rPr>
                <w:tag w:val="_PLD_79298dc466f54a239357520005d5d0d6"/>
                <w:id w:val="1946115153"/>
                <w:lock w:val="sdtLocked"/>
              </w:sdtPr>
              <w:sdtEndPr/>
              <w:sdtContent>
                <w:tc>
                  <w:tcPr>
                    <w:tcW w:w="584" w:type="pct"/>
                    <w:vMerge w:val="restart"/>
                    <w:tcBorders>
                      <w:top w:val="single" w:sz="4" w:space="0" w:color="auto"/>
                      <w:left w:val="single" w:sz="4" w:space="0" w:color="auto"/>
                      <w:right w:val="single" w:sz="4" w:space="0" w:color="auto"/>
                    </w:tcBorders>
                    <w:shd w:val="clear" w:color="auto" w:fill="auto"/>
                    <w:vAlign w:val="center"/>
                  </w:tcPr>
                  <w:p w14:paraId="6DA6DAFD" w14:textId="77777777" w:rsidR="00EF4FD7" w:rsidRPr="00EF4FD7" w:rsidRDefault="00EF4FD7" w:rsidP="00B81A35">
                    <w:pPr>
                      <w:jc w:val="center"/>
                      <w:rPr>
                        <w:szCs w:val="21"/>
                      </w:rPr>
                    </w:pPr>
                    <w:r w:rsidRPr="00EF4FD7">
                      <w:rPr>
                        <w:rFonts w:hint="eastAsia"/>
                        <w:szCs w:val="21"/>
                      </w:rPr>
                      <w:t>减值准备期末余额</w:t>
                    </w:r>
                  </w:p>
                </w:tc>
              </w:sdtContent>
            </w:sdt>
          </w:tr>
          <w:tr w:rsidR="005A6304" w:rsidRPr="00EF4FD7" w14:paraId="10D2EB27" w14:textId="77777777" w:rsidTr="007C74F1">
            <w:trPr>
              <w:trHeight w:val="624"/>
            </w:trPr>
            <w:tc>
              <w:tcPr>
                <w:tcW w:w="714" w:type="pct"/>
                <w:vMerge/>
                <w:tcBorders>
                  <w:left w:val="single" w:sz="4" w:space="0" w:color="auto"/>
                  <w:bottom w:val="single" w:sz="4" w:space="0" w:color="auto"/>
                  <w:right w:val="single" w:sz="4" w:space="0" w:color="auto"/>
                </w:tcBorders>
                <w:shd w:val="clear" w:color="auto" w:fill="auto"/>
              </w:tcPr>
              <w:p w14:paraId="774261A9" w14:textId="77777777" w:rsidR="00EF4FD7" w:rsidRPr="00EF4FD7" w:rsidRDefault="00EF4FD7" w:rsidP="00B81A35">
                <w:pPr>
                  <w:jc w:val="center"/>
                  <w:rPr>
                    <w:szCs w:val="21"/>
                  </w:rPr>
                </w:pPr>
              </w:p>
            </w:tc>
            <w:tc>
              <w:tcPr>
                <w:tcW w:w="511" w:type="pct"/>
                <w:vMerge/>
                <w:tcBorders>
                  <w:left w:val="single" w:sz="4" w:space="0" w:color="auto"/>
                  <w:bottom w:val="single" w:sz="4" w:space="0" w:color="auto"/>
                  <w:right w:val="single" w:sz="4" w:space="0" w:color="auto"/>
                </w:tcBorders>
                <w:shd w:val="clear" w:color="auto" w:fill="auto"/>
              </w:tcPr>
              <w:p w14:paraId="48A98223" w14:textId="77777777" w:rsidR="00EF4FD7" w:rsidRPr="00EF4FD7" w:rsidRDefault="00EF4FD7" w:rsidP="00B81A35">
                <w:pPr>
                  <w:jc w:val="center"/>
                  <w:rPr>
                    <w:szCs w:val="21"/>
                  </w:rPr>
                </w:pPr>
              </w:p>
            </w:tc>
            <w:sdt>
              <w:sdtPr>
                <w:rPr>
                  <w:szCs w:val="21"/>
                </w:rPr>
                <w:tag w:val="_PLD_32174384d8204c80ab4f8eb2ee1b7c00"/>
                <w:id w:val="-252209855"/>
                <w:lock w:val="sdtLocked"/>
              </w:sdtPr>
              <w:sdtEndPr/>
              <w:sdtConten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29F2485E" w14:textId="77777777" w:rsidR="00EF4FD7" w:rsidRPr="00EF4FD7" w:rsidRDefault="00EF4FD7" w:rsidP="00B81A35">
                    <w:pPr>
                      <w:jc w:val="center"/>
                      <w:rPr>
                        <w:szCs w:val="21"/>
                      </w:rPr>
                    </w:pPr>
                    <w:r w:rsidRPr="00EF4FD7">
                      <w:rPr>
                        <w:rFonts w:hint="eastAsia"/>
                        <w:szCs w:val="21"/>
                      </w:rPr>
                      <w:t>追加投资</w:t>
                    </w:r>
                  </w:p>
                </w:tc>
              </w:sdtContent>
            </w:sdt>
            <w:sdt>
              <w:sdtPr>
                <w:rPr>
                  <w:szCs w:val="21"/>
                </w:rPr>
                <w:tag w:val="_PLD_095046b604db44b8b22c0d62f18b7d7b"/>
                <w:id w:val="961617528"/>
                <w:lock w:val="sdtLocked"/>
              </w:sdtPr>
              <w:sdtEndPr/>
              <w:sdtContent>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ECEF4D8" w14:textId="77777777" w:rsidR="00EF4FD7" w:rsidRPr="00EF4FD7" w:rsidRDefault="00EF4FD7" w:rsidP="00B81A35">
                    <w:pPr>
                      <w:jc w:val="center"/>
                      <w:rPr>
                        <w:szCs w:val="21"/>
                      </w:rPr>
                    </w:pPr>
                    <w:r w:rsidRPr="00EF4FD7">
                      <w:rPr>
                        <w:rFonts w:hint="eastAsia"/>
                        <w:szCs w:val="21"/>
                      </w:rPr>
                      <w:t>减少投资</w:t>
                    </w:r>
                  </w:p>
                </w:tc>
              </w:sdtContent>
            </w:sdt>
            <w:sdt>
              <w:sdtPr>
                <w:rPr>
                  <w:szCs w:val="21"/>
                </w:rPr>
                <w:tag w:val="_PLD_6b1aa2f12a4b43c9acfdfe03af1b69b5"/>
                <w:id w:val="997545735"/>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493F33C" w14:textId="77777777" w:rsidR="00EF4FD7" w:rsidRPr="00EF4FD7" w:rsidRDefault="00EF4FD7" w:rsidP="00B81A35">
                    <w:pPr>
                      <w:jc w:val="center"/>
                      <w:rPr>
                        <w:szCs w:val="21"/>
                      </w:rPr>
                    </w:pPr>
                    <w:r w:rsidRPr="00EF4FD7">
                      <w:rPr>
                        <w:rFonts w:hint="eastAsia"/>
                        <w:szCs w:val="21"/>
                      </w:rPr>
                      <w:t>权益法下确认的投资损益</w:t>
                    </w:r>
                  </w:p>
                </w:tc>
              </w:sdtContent>
            </w:sdt>
            <w:sdt>
              <w:sdtPr>
                <w:rPr>
                  <w:szCs w:val="21"/>
                </w:rPr>
                <w:tag w:val="_PLD_7843f54d0d14415a8d81c3e768bcd483"/>
                <w:id w:val="-335142866"/>
                <w:lock w:val="sdtLocked"/>
              </w:sdtPr>
              <w:sdtEnd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AE72CCC" w14:textId="77777777" w:rsidR="00EF4FD7" w:rsidRPr="00EF4FD7" w:rsidRDefault="00EF4FD7" w:rsidP="00B81A35">
                    <w:pPr>
                      <w:jc w:val="center"/>
                      <w:rPr>
                        <w:szCs w:val="21"/>
                      </w:rPr>
                    </w:pPr>
                    <w:r w:rsidRPr="00EF4FD7">
                      <w:rPr>
                        <w:rFonts w:hint="eastAsia"/>
                        <w:szCs w:val="21"/>
                      </w:rPr>
                      <w:t>其他综合收益调整</w:t>
                    </w:r>
                  </w:p>
                </w:tc>
              </w:sdtContent>
            </w:sdt>
            <w:sdt>
              <w:sdtPr>
                <w:rPr>
                  <w:szCs w:val="21"/>
                </w:rPr>
                <w:tag w:val="_PLD_dd698127723b4ea0815eca9ac49240a1"/>
                <w:id w:val="-773313741"/>
                <w:lock w:val="sdtLocked"/>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1AE6C72" w14:textId="77777777" w:rsidR="00EF4FD7" w:rsidRPr="00EF4FD7" w:rsidRDefault="00EF4FD7" w:rsidP="00B81A35">
                    <w:pPr>
                      <w:jc w:val="center"/>
                      <w:rPr>
                        <w:szCs w:val="21"/>
                      </w:rPr>
                    </w:pPr>
                    <w:r w:rsidRPr="00EF4FD7">
                      <w:rPr>
                        <w:rFonts w:hint="eastAsia"/>
                        <w:szCs w:val="21"/>
                      </w:rPr>
                      <w:t>其他权益变动</w:t>
                    </w:r>
                  </w:p>
                </w:tc>
              </w:sdtContent>
            </w:sdt>
            <w:sdt>
              <w:sdtPr>
                <w:rPr>
                  <w:szCs w:val="21"/>
                </w:rPr>
                <w:tag w:val="_PLD_6d37a876ad014b7ba59d452d3d7f5f15"/>
                <w:id w:val="-1552760963"/>
                <w:lock w:val="sdtLocked"/>
              </w:sdtPr>
              <w:sdtEnd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5B831F43" w14:textId="77777777" w:rsidR="00EF4FD7" w:rsidRPr="00EF4FD7" w:rsidRDefault="00EF4FD7" w:rsidP="00B81A35">
                    <w:pPr>
                      <w:jc w:val="center"/>
                      <w:rPr>
                        <w:szCs w:val="21"/>
                      </w:rPr>
                    </w:pPr>
                    <w:r w:rsidRPr="00EF4FD7">
                      <w:rPr>
                        <w:rFonts w:hint="eastAsia"/>
                        <w:szCs w:val="21"/>
                      </w:rPr>
                      <w:t>宣告发放现金股利或利润</w:t>
                    </w:r>
                  </w:p>
                </w:tc>
              </w:sdtContent>
            </w:sdt>
            <w:sdt>
              <w:sdtPr>
                <w:rPr>
                  <w:szCs w:val="21"/>
                </w:rPr>
                <w:tag w:val="_PLD_050d96d5e62f42b9bb4f13a2ca047503"/>
                <w:id w:val="-2103172127"/>
                <w:lock w:val="sdtLocked"/>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05342FA" w14:textId="77777777" w:rsidR="00EF4FD7" w:rsidRPr="00EF4FD7" w:rsidRDefault="00EF4FD7" w:rsidP="00B81A35">
                    <w:pPr>
                      <w:jc w:val="center"/>
                      <w:rPr>
                        <w:szCs w:val="21"/>
                      </w:rPr>
                    </w:pPr>
                    <w:r w:rsidRPr="00EF4FD7">
                      <w:rPr>
                        <w:rFonts w:hint="eastAsia"/>
                        <w:szCs w:val="21"/>
                      </w:rPr>
                      <w:t>计提减值准备</w:t>
                    </w:r>
                  </w:p>
                </w:tc>
              </w:sdtContent>
            </w:sdt>
            <w:sdt>
              <w:sdtPr>
                <w:rPr>
                  <w:szCs w:val="21"/>
                </w:rPr>
                <w:tag w:val="_PLD_add111e25b4543c48121d495919f2030"/>
                <w:id w:val="-1208717014"/>
                <w:lock w:val="sdtLocked"/>
              </w:sdtPr>
              <w:sdtEndPr/>
              <w:sdtContent>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253D5168" w14:textId="77777777" w:rsidR="00EF4FD7" w:rsidRPr="00EF4FD7" w:rsidRDefault="00EF4FD7" w:rsidP="00B81A35">
                    <w:pPr>
                      <w:jc w:val="center"/>
                      <w:rPr>
                        <w:szCs w:val="21"/>
                      </w:rPr>
                    </w:pPr>
                    <w:r w:rsidRPr="00EF4FD7">
                      <w:rPr>
                        <w:rFonts w:hint="eastAsia"/>
                        <w:szCs w:val="21"/>
                      </w:rPr>
                      <w:t>其他</w:t>
                    </w:r>
                  </w:p>
                </w:tc>
              </w:sdtContent>
            </w:sdt>
            <w:tc>
              <w:tcPr>
                <w:tcW w:w="480" w:type="pct"/>
                <w:vMerge/>
                <w:tcBorders>
                  <w:left w:val="single" w:sz="4" w:space="0" w:color="auto"/>
                  <w:bottom w:val="single" w:sz="4" w:space="0" w:color="auto"/>
                  <w:right w:val="single" w:sz="4" w:space="0" w:color="auto"/>
                </w:tcBorders>
                <w:shd w:val="clear" w:color="auto" w:fill="auto"/>
                <w:vAlign w:val="center"/>
              </w:tcPr>
              <w:p w14:paraId="3C68BB6D" w14:textId="77777777" w:rsidR="00EF4FD7" w:rsidRPr="00EF4FD7" w:rsidRDefault="00EF4FD7" w:rsidP="00B81A35">
                <w:pPr>
                  <w:jc w:val="center"/>
                  <w:rPr>
                    <w:szCs w:val="21"/>
                  </w:rPr>
                </w:pPr>
              </w:p>
            </w:tc>
            <w:tc>
              <w:tcPr>
                <w:tcW w:w="584" w:type="pct"/>
                <w:vMerge/>
                <w:tcBorders>
                  <w:left w:val="single" w:sz="4" w:space="0" w:color="auto"/>
                  <w:bottom w:val="single" w:sz="4" w:space="0" w:color="auto"/>
                  <w:right w:val="single" w:sz="4" w:space="0" w:color="auto"/>
                </w:tcBorders>
                <w:shd w:val="clear" w:color="auto" w:fill="auto"/>
                <w:vAlign w:val="center"/>
              </w:tcPr>
              <w:p w14:paraId="18EB2ABA" w14:textId="77777777" w:rsidR="00EF4FD7" w:rsidRPr="00EF4FD7" w:rsidRDefault="00EF4FD7" w:rsidP="00B81A35">
                <w:pPr>
                  <w:jc w:val="center"/>
                  <w:rPr>
                    <w:szCs w:val="21"/>
                  </w:rPr>
                </w:pPr>
              </w:p>
            </w:tc>
          </w:tr>
          <w:tr w:rsidR="00EF4FD7" w:rsidRPr="00EF4FD7" w14:paraId="75BFB50A" w14:textId="77777777" w:rsidTr="00B81A35">
            <w:sdt>
              <w:sdtPr>
                <w:rPr>
                  <w:szCs w:val="21"/>
                </w:rPr>
                <w:tag w:val="_PLD_35b755e14b594e4c91e0b7c9ecb32e60"/>
                <w:id w:val="-1071885172"/>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0693F8E2" w14:textId="77777777" w:rsidR="00EF4FD7" w:rsidRPr="00EF4FD7" w:rsidRDefault="00EF4FD7" w:rsidP="00B81A35">
                    <w:pPr>
                      <w:rPr>
                        <w:szCs w:val="21"/>
                      </w:rPr>
                    </w:pPr>
                    <w:r w:rsidRPr="00EF4FD7">
                      <w:rPr>
                        <w:rFonts w:hint="eastAsia"/>
                        <w:szCs w:val="21"/>
                      </w:rPr>
                      <w:t>一、合营企业</w:t>
                    </w:r>
                  </w:p>
                </w:tc>
              </w:sdtContent>
            </w:sdt>
          </w:tr>
          <w:tr w:rsidR="005A6304" w:rsidRPr="00EF4FD7" w14:paraId="051A8FCE" w14:textId="77777777" w:rsidTr="007C74F1">
            <w:sdt>
              <w:sdtPr>
                <w:rPr>
                  <w:szCs w:val="21"/>
                </w:rPr>
                <w:tag w:val="_PLD_295bd2e13c884c579b2866f1b3e0ad4a"/>
                <w:id w:val="-642811369"/>
                <w:lock w:val="sdtLocked"/>
              </w:sdtPr>
              <w:sdtEndPr/>
              <w:sdtContent>
                <w:tc>
                  <w:tcPr>
                    <w:tcW w:w="714" w:type="pct"/>
                    <w:tcBorders>
                      <w:top w:val="single" w:sz="4" w:space="0" w:color="auto"/>
                      <w:left w:val="single" w:sz="4" w:space="0" w:color="auto"/>
                      <w:bottom w:val="single" w:sz="4" w:space="0" w:color="auto"/>
                      <w:right w:val="single" w:sz="4" w:space="0" w:color="auto"/>
                    </w:tcBorders>
                    <w:shd w:val="clear" w:color="auto" w:fill="auto"/>
                  </w:tcPr>
                  <w:p w14:paraId="569130A6" w14:textId="77777777" w:rsidR="00EF4FD7" w:rsidRPr="00EF4FD7" w:rsidRDefault="00EF4FD7" w:rsidP="00B81A35">
                    <w:pPr>
                      <w:rPr>
                        <w:szCs w:val="21"/>
                      </w:rPr>
                    </w:pPr>
                    <w:r w:rsidRPr="00EF4FD7">
                      <w:rPr>
                        <w:rFonts w:hint="eastAsia"/>
                        <w:szCs w:val="21"/>
                      </w:rPr>
                      <w:t>小计</w:t>
                    </w:r>
                  </w:p>
                </w:tc>
              </w:sdtContent>
            </w:sdt>
            <w:tc>
              <w:tcPr>
                <w:tcW w:w="511" w:type="pct"/>
                <w:tcBorders>
                  <w:top w:val="single" w:sz="4" w:space="0" w:color="auto"/>
                  <w:left w:val="single" w:sz="4" w:space="0" w:color="auto"/>
                  <w:bottom w:val="single" w:sz="4" w:space="0" w:color="auto"/>
                  <w:right w:val="single" w:sz="4" w:space="0" w:color="auto"/>
                </w:tcBorders>
                <w:shd w:val="clear" w:color="auto" w:fill="auto"/>
              </w:tcPr>
              <w:p w14:paraId="1B043F6D" w14:textId="77777777" w:rsidR="00EF4FD7" w:rsidRPr="00EF4FD7" w:rsidRDefault="00EF4FD7" w:rsidP="00B81A35">
                <w:pPr>
                  <w:jc w:val="right"/>
                  <w:rPr>
                    <w:szCs w:val="21"/>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0D01FA63" w14:textId="77777777" w:rsidR="00EF4FD7" w:rsidRPr="00EF4FD7" w:rsidRDefault="00EF4FD7" w:rsidP="00B81A35">
                <w:pPr>
                  <w:jc w:val="right"/>
                  <w:rPr>
                    <w:szCs w:val="21"/>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1FEF6DE0" w14:textId="77777777" w:rsidR="00EF4FD7" w:rsidRPr="00EF4FD7" w:rsidRDefault="00EF4FD7" w:rsidP="00B81A35">
                <w:pPr>
                  <w:jc w:val="right"/>
                  <w:rPr>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14:paraId="3F56EFE9"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053E86B4" w14:textId="77777777" w:rsidR="00EF4FD7" w:rsidRPr="00EF4FD7" w:rsidRDefault="00EF4FD7" w:rsidP="00B81A35">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4AC25EB0"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DB761BA" w14:textId="77777777" w:rsidR="00EF4FD7" w:rsidRPr="00EF4FD7" w:rsidRDefault="00EF4FD7" w:rsidP="00B81A35">
                <w:pPr>
                  <w:jc w:val="right"/>
                  <w:rPr>
                    <w:szCs w:val="21"/>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1F2CE39B" w14:textId="77777777" w:rsidR="00EF4FD7" w:rsidRPr="00EF4FD7" w:rsidRDefault="00EF4FD7" w:rsidP="00B81A35">
                <w:pPr>
                  <w:jc w:val="right"/>
                  <w:rPr>
                    <w:szCs w:val="21"/>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18246C48" w14:textId="77777777" w:rsidR="00EF4FD7" w:rsidRPr="00EF4FD7" w:rsidRDefault="00EF4FD7" w:rsidP="00B81A35">
                <w:pPr>
                  <w:jc w:val="right"/>
                  <w:rPr>
                    <w:szCs w:val="21"/>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485AB7C2" w14:textId="77777777" w:rsidR="00EF4FD7" w:rsidRPr="00EF4FD7" w:rsidRDefault="00EF4FD7" w:rsidP="00B81A35">
                <w:pPr>
                  <w:jc w:val="right"/>
                  <w:rPr>
                    <w:szCs w:val="21"/>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5B4870C1" w14:textId="77777777" w:rsidR="00EF4FD7" w:rsidRPr="00EF4FD7" w:rsidRDefault="00EF4FD7" w:rsidP="00B81A35">
                <w:pPr>
                  <w:jc w:val="right"/>
                  <w:rPr>
                    <w:szCs w:val="21"/>
                  </w:rPr>
                </w:pPr>
              </w:p>
            </w:tc>
          </w:tr>
          <w:tr w:rsidR="00EF4FD7" w:rsidRPr="00EF4FD7" w14:paraId="42A101BB" w14:textId="77777777" w:rsidTr="00B81A35">
            <w:sdt>
              <w:sdtPr>
                <w:rPr>
                  <w:szCs w:val="21"/>
                </w:rPr>
                <w:tag w:val="_PLD_2c448562bca04f23a9ec97848768cd82"/>
                <w:id w:val="705377317"/>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670B96B1" w14:textId="77777777" w:rsidR="00EF4FD7" w:rsidRPr="00EF4FD7" w:rsidRDefault="00EF4FD7" w:rsidP="00B81A35">
                    <w:pPr>
                      <w:rPr>
                        <w:szCs w:val="21"/>
                      </w:rPr>
                    </w:pPr>
                    <w:r w:rsidRPr="00EF4FD7">
                      <w:rPr>
                        <w:rFonts w:hint="eastAsia"/>
                        <w:szCs w:val="21"/>
                      </w:rPr>
                      <w:t>二、联营企业</w:t>
                    </w:r>
                  </w:p>
                </w:tc>
              </w:sdtContent>
            </w:sdt>
          </w:tr>
          <w:sdt>
            <w:sdtPr>
              <w:rPr>
                <w:rFonts w:eastAsiaTheme="minorEastAsia" w:cstheme="minorBidi" w:hint="eastAsia"/>
                <w:kern w:val="2"/>
                <w:szCs w:val="21"/>
              </w:rPr>
              <w:alias w:val="联营企业投资信息明细"/>
              <w:tag w:val="_TUP_9536e771f46d491bae43945d896c883f"/>
              <w:id w:val="-771860446"/>
              <w:lock w:val="sdtLocked"/>
            </w:sdtPr>
            <w:sdtEndPr>
              <w:rPr>
                <w:rFonts w:hint="default"/>
              </w:rPr>
            </w:sdtEndPr>
            <w:sdtContent>
              <w:tr w:rsidR="005A6304" w:rsidRPr="00EF4FD7" w14:paraId="3DE9AF11" w14:textId="77777777" w:rsidTr="007C74F1">
                <w:tc>
                  <w:tcPr>
                    <w:tcW w:w="714" w:type="pct"/>
                    <w:tcBorders>
                      <w:top w:val="single" w:sz="4" w:space="0" w:color="auto"/>
                      <w:left w:val="single" w:sz="4" w:space="0" w:color="auto"/>
                      <w:bottom w:val="single" w:sz="4" w:space="0" w:color="auto"/>
                      <w:right w:val="single" w:sz="4" w:space="0" w:color="auto"/>
                    </w:tcBorders>
                    <w:shd w:val="clear" w:color="auto" w:fill="auto"/>
                  </w:tcPr>
                  <w:p w14:paraId="35CC3F52" w14:textId="77777777" w:rsidR="00EF4FD7" w:rsidRPr="00EF4FD7" w:rsidRDefault="00EF4FD7" w:rsidP="00B81A35">
                    <w:pPr>
                      <w:rPr>
                        <w:szCs w:val="21"/>
                      </w:rPr>
                    </w:pPr>
                    <w:r w:rsidRPr="00EF4FD7">
                      <w:rPr>
                        <w:szCs w:val="21"/>
                      </w:rPr>
                      <w:t>浙江奔腾预应力工艺设备有限公司</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7A60534" w14:textId="77777777" w:rsidR="00EF4FD7" w:rsidRPr="00EF4FD7" w:rsidRDefault="00EF4FD7" w:rsidP="00B81A35">
                    <w:pPr>
                      <w:jc w:val="right"/>
                      <w:rPr>
                        <w:szCs w:val="21"/>
                      </w:rPr>
                    </w:pPr>
                    <w:r w:rsidRPr="00EF4FD7">
                      <w:rPr>
                        <w:szCs w:val="21"/>
                      </w:rPr>
                      <w:t>300,000.00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3722829E" w14:textId="77777777" w:rsidR="00EF4FD7" w:rsidRPr="00EF4FD7" w:rsidRDefault="00EF4FD7" w:rsidP="00B81A35">
                    <w:pPr>
                      <w:jc w:val="right"/>
                      <w:rPr>
                        <w:szCs w:val="21"/>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41F9C270" w14:textId="77777777" w:rsidR="00EF4FD7" w:rsidRPr="00EF4FD7" w:rsidRDefault="00EF4FD7" w:rsidP="00B81A35">
                    <w:pPr>
                      <w:jc w:val="right"/>
                      <w:rPr>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14:paraId="25A510C4"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4880ED05" w14:textId="77777777" w:rsidR="00EF4FD7" w:rsidRPr="00EF4FD7" w:rsidRDefault="00EF4FD7" w:rsidP="00B81A35">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1511AD0A"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62281267" w14:textId="77777777" w:rsidR="00EF4FD7" w:rsidRPr="00EF4FD7" w:rsidRDefault="00EF4FD7" w:rsidP="00B81A35">
                    <w:pPr>
                      <w:jc w:val="right"/>
                      <w:rPr>
                        <w:szCs w:val="21"/>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3656D4FB" w14:textId="77777777" w:rsidR="00EF4FD7" w:rsidRPr="00EF4FD7" w:rsidRDefault="00EF4FD7" w:rsidP="00B81A35">
                    <w:pPr>
                      <w:jc w:val="right"/>
                      <w:rPr>
                        <w:szCs w:val="21"/>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3C3579AD" w14:textId="77777777" w:rsidR="00EF4FD7" w:rsidRPr="00EF4FD7" w:rsidRDefault="00EF4FD7" w:rsidP="00B81A35">
                    <w:pPr>
                      <w:jc w:val="right"/>
                      <w:rPr>
                        <w:szCs w:val="21"/>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6A89A92D" w14:textId="77777777" w:rsidR="00EF4FD7" w:rsidRPr="00EF4FD7" w:rsidRDefault="00EF4FD7" w:rsidP="00B81A35">
                    <w:pPr>
                      <w:jc w:val="right"/>
                      <w:rPr>
                        <w:szCs w:val="21"/>
                      </w:rPr>
                    </w:pPr>
                    <w:r w:rsidRPr="00EF4FD7">
                      <w:rPr>
                        <w:szCs w:val="21"/>
                      </w:rPr>
                      <w:t>300,000.00</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3E2C208E" w14:textId="77777777" w:rsidR="00EF4FD7" w:rsidRPr="00EF4FD7" w:rsidRDefault="00EF4FD7" w:rsidP="00B81A35">
                    <w:pPr>
                      <w:jc w:val="right"/>
                      <w:rPr>
                        <w:szCs w:val="21"/>
                      </w:rPr>
                    </w:pPr>
                    <w:r w:rsidRPr="00EF4FD7">
                      <w:rPr>
                        <w:szCs w:val="21"/>
                      </w:rPr>
                      <w:t>300,000.00</w:t>
                    </w:r>
                  </w:p>
                </w:tc>
              </w:tr>
            </w:sdtContent>
          </w:sdt>
          <w:tr w:rsidR="005A6304" w:rsidRPr="00EF4FD7" w14:paraId="703D0000" w14:textId="77777777" w:rsidTr="007C74F1">
            <w:sdt>
              <w:sdtPr>
                <w:rPr>
                  <w:szCs w:val="21"/>
                </w:rPr>
                <w:tag w:val="_PLD_01d10d53c021416d9099f27f6145f507"/>
                <w:id w:val="1807044372"/>
                <w:lock w:val="sdtLocked"/>
              </w:sdtPr>
              <w:sdtEndPr/>
              <w:sdtContent>
                <w:tc>
                  <w:tcPr>
                    <w:tcW w:w="714" w:type="pct"/>
                    <w:tcBorders>
                      <w:top w:val="single" w:sz="4" w:space="0" w:color="auto"/>
                      <w:left w:val="single" w:sz="4" w:space="0" w:color="auto"/>
                      <w:bottom w:val="single" w:sz="4" w:space="0" w:color="auto"/>
                      <w:right w:val="single" w:sz="4" w:space="0" w:color="auto"/>
                    </w:tcBorders>
                    <w:shd w:val="clear" w:color="auto" w:fill="auto"/>
                  </w:tcPr>
                  <w:p w14:paraId="48EE03F4" w14:textId="77777777" w:rsidR="00EF4FD7" w:rsidRPr="00EF4FD7" w:rsidRDefault="00EF4FD7" w:rsidP="00B81A35">
                    <w:pPr>
                      <w:rPr>
                        <w:szCs w:val="21"/>
                      </w:rPr>
                    </w:pPr>
                    <w:r w:rsidRPr="00EF4FD7">
                      <w:rPr>
                        <w:rFonts w:hint="eastAsia"/>
                        <w:szCs w:val="21"/>
                      </w:rPr>
                      <w:t>小计</w:t>
                    </w:r>
                  </w:p>
                </w:tc>
              </w:sdtContent>
            </w:sdt>
            <w:tc>
              <w:tcPr>
                <w:tcW w:w="511" w:type="pct"/>
                <w:tcBorders>
                  <w:top w:val="single" w:sz="4" w:space="0" w:color="auto"/>
                  <w:left w:val="single" w:sz="4" w:space="0" w:color="auto"/>
                  <w:bottom w:val="single" w:sz="4" w:space="0" w:color="auto"/>
                  <w:right w:val="single" w:sz="4" w:space="0" w:color="auto"/>
                </w:tcBorders>
                <w:shd w:val="clear" w:color="auto" w:fill="auto"/>
              </w:tcPr>
              <w:p w14:paraId="6E1A8D3E" w14:textId="77777777" w:rsidR="00EF4FD7" w:rsidRPr="00EF4FD7" w:rsidRDefault="00EF4FD7" w:rsidP="00B81A35">
                <w:pPr>
                  <w:jc w:val="right"/>
                  <w:rPr>
                    <w:szCs w:val="21"/>
                  </w:rPr>
                </w:pPr>
                <w:r w:rsidRPr="00EF4FD7">
                  <w:rPr>
                    <w:szCs w:val="21"/>
                  </w:rPr>
                  <w:t>300,000.00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0BA9690E" w14:textId="77777777" w:rsidR="00EF4FD7" w:rsidRPr="00EF4FD7" w:rsidRDefault="00EF4FD7" w:rsidP="00B81A35">
                <w:pPr>
                  <w:jc w:val="right"/>
                  <w:rPr>
                    <w:szCs w:val="21"/>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7D2FF65B" w14:textId="77777777" w:rsidR="00EF4FD7" w:rsidRPr="00EF4FD7" w:rsidRDefault="00EF4FD7" w:rsidP="00B81A35">
                <w:pPr>
                  <w:jc w:val="right"/>
                  <w:rPr>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14:paraId="340AEAB5"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1DB0017" w14:textId="77777777" w:rsidR="00EF4FD7" w:rsidRPr="00EF4FD7" w:rsidRDefault="00EF4FD7" w:rsidP="00B81A35">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699F4021"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D6C20A9" w14:textId="77777777" w:rsidR="00EF4FD7" w:rsidRPr="00EF4FD7" w:rsidRDefault="00EF4FD7" w:rsidP="00B81A35">
                <w:pPr>
                  <w:jc w:val="right"/>
                  <w:rPr>
                    <w:szCs w:val="21"/>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582DB1BC" w14:textId="77777777" w:rsidR="00EF4FD7" w:rsidRPr="00EF4FD7" w:rsidRDefault="00EF4FD7" w:rsidP="00B81A35">
                <w:pPr>
                  <w:jc w:val="right"/>
                  <w:rPr>
                    <w:szCs w:val="21"/>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6C0857EE" w14:textId="77777777" w:rsidR="00EF4FD7" w:rsidRPr="00EF4FD7" w:rsidRDefault="00EF4FD7" w:rsidP="00B81A35">
                <w:pPr>
                  <w:jc w:val="right"/>
                  <w:rPr>
                    <w:szCs w:val="21"/>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17222F1D" w14:textId="77777777" w:rsidR="00EF4FD7" w:rsidRPr="00EF4FD7" w:rsidRDefault="00EF4FD7" w:rsidP="00B81A35">
                <w:pPr>
                  <w:jc w:val="right"/>
                  <w:rPr>
                    <w:szCs w:val="21"/>
                  </w:rPr>
                </w:pPr>
                <w:r w:rsidRPr="00EF4FD7">
                  <w:rPr>
                    <w:szCs w:val="21"/>
                  </w:rPr>
                  <w:t>300,000.00</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5762382" w14:textId="77777777" w:rsidR="00EF4FD7" w:rsidRPr="00EF4FD7" w:rsidRDefault="00EF4FD7" w:rsidP="00B81A35">
                <w:pPr>
                  <w:jc w:val="right"/>
                  <w:rPr>
                    <w:szCs w:val="21"/>
                  </w:rPr>
                </w:pPr>
                <w:r w:rsidRPr="00EF4FD7">
                  <w:rPr>
                    <w:szCs w:val="21"/>
                  </w:rPr>
                  <w:t>300,000.00</w:t>
                </w:r>
              </w:p>
            </w:tc>
          </w:tr>
          <w:tr w:rsidR="005A6304" w:rsidRPr="00EF4FD7" w14:paraId="5F870889" w14:textId="77777777" w:rsidTr="007C74F1">
            <w:sdt>
              <w:sdtPr>
                <w:rPr>
                  <w:szCs w:val="21"/>
                </w:rPr>
                <w:tag w:val="_PLD_e1b492ac76a6486cbdda41e1180ee125"/>
                <w:id w:val="394170266"/>
                <w:lock w:val="sdtLocked"/>
              </w:sdtPr>
              <w:sdtEndPr/>
              <w:sdtContent>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F35EEAB" w14:textId="77777777" w:rsidR="00EF4FD7" w:rsidRPr="00EF4FD7" w:rsidRDefault="00EF4FD7" w:rsidP="00B81A35">
                    <w:pPr>
                      <w:jc w:val="center"/>
                      <w:rPr>
                        <w:szCs w:val="21"/>
                      </w:rPr>
                    </w:pPr>
                    <w:r w:rsidRPr="00EF4FD7">
                      <w:rPr>
                        <w:rFonts w:hint="eastAsia"/>
                        <w:szCs w:val="21"/>
                      </w:rPr>
                      <w:t>合计</w:t>
                    </w:r>
                  </w:p>
                </w:tc>
              </w:sdtContent>
            </w:sdt>
            <w:tc>
              <w:tcPr>
                <w:tcW w:w="511" w:type="pct"/>
                <w:tcBorders>
                  <w:top w:val="single" w:sz="4" w:space="0" w:color="auto"/>
                  <w:left w:val="single" w:sz="4" w:space="0" w:color="auto"/>
                  <w:bottom w:val="single" w:sz="4" w:space="0" w:color="auto"/>
                  <w:right w:val="single" w:sz="4" w:space="0" w:color="auto"/>
                </w:tcBorders>
                <w:shd w:val="clear" w:color="auto" w:fill="auto"/>
              </w:tcPr>
              <w:p w14:paraId="0311FAE7" w14:textId="77777777" w:rsidR="00EF4FD7" w:rsidRPr="00EF4FD7" w:rsidRDefault="00EF4FD7" w:rsidP="00B81A35">
                <w:pPr>
                  <w:jc w:val="right"/>
                  <w:rPr>
                    <w:szCs w:val="21"/>
                  </w:rPr>
                </w:pPr>
                <w:r w:rsidRPr="00EF4FD7">
                  <w:rPr>
                    <w:szCs w:val="21"/>
                  </w:rPr>
                  <w:t>300,000.00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63D32F3B" w14:textId="77777777" w:rsidR="00EF4FD7" w:rsidRPr="00EF4FD7" w:rsidRDefault="00EF4FD7" w:rsidP="00B81A35">
                <w:pPr>
                  <w:jc w:val="right"/>
                  <w:rPr>
                    <w:szCs w:val="21"/>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37C7D6EF" w14:textId="77777777" w:rsidR="00EF4FD7" w:rsidRPr="00EF4FD7" w:rsidRDefault="00EF4FD7" w:rsidP="00B81A35">
                <w:pPr>
                  <w:jc w:val="right"/>
                  <w:rPr>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14:paraId="088D59E8"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31BECCE8" w14:textId="77777777" w:rsidR="00EF4FD7" w:rsidRPr="00EF4FD7" w:rsidRDefault="00EF4FD7" w:rsidP="00B81A35">
                <w:pPr>
                  <w:jc w:val="right"/>
                  <w:rPr>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14:paraId="7FC7BFE3" w14:textId="77777777" w:rsidR="00EF4FD7" w:rsidRPr="00EF4FD7" w:rsidRDefault="00EF4FD7" w:rsidP="00B81A35">
                <w:pPr>
                  <w:jc w:val="right"/>
                  <w:rPr>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D195EFA" w14:textId="77777777" w:rsidR="00EF4FD7" w:rsidRPr="00EF4FD7" w:rsidRDefault="00EF4FD7" w:rsidP="00B81A35">
                <w:pPr>
                  <w:jc w:val="right"/>
                  <w:rPr>
                    <w:szCs w:val="21"/>
                  </w:rPr>
                </w:pP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415D6BDF" w14:textId="77777777" w:rsidR="00EF4FD7" w:rsidRPr="00EF4FD7" w:rsidRDefault="00EF4FD7" w:rsidP="00B81A35">
                <w:pPr>
                  <w:jc w:val="right"/>
                  <w:rPr>
                    <w:szCs w:val="21"/>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380015B1" w14:textId="77777777" w:rsidR="00EF4FD7" w:rsidRPr="00EF4FD7" w:rsidRDefault="00EF4FD7" w:rsidP="00B81A35">
                <w:pPr>
                  <w:jc w:val="right"/>
                  <w:rPr>
                    <w:szCs w:val="21"/>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764CEC4F" w14:textId="77777777" w:rsidR="00EF4FD7" w:rsidRPr="00EF4FD7" w:rsidRDefault="00EF4FD7" w:rsidP="00B81A35">
                <w:pPr>
                  <w:jc w:val="right"/>
                  <w:rPr>
                    <w:szCs w:val="21"/>
                  </w:rPr>
                </w:pPr>
                <w:r w:rsidRPr="00EF4FD7">
                  <w:rPr>
                    <w:szCs w:val="21"/>
                  </w:rPr>
                  <w:t>300,000.00</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001277B5" w14:textId="77777777" w:rsidR="00EF4FD7" w:rsidRPr="00EF4FD7" w:rsidRDefault="00EF4FD7" w:rsidP="00B81A35">
                <w:pPr>
                  <w:jc w:val="right"/>
                  <w:rPr>
                    <w:szCs w:val="21"/>
                  </w:rPr>
                </w:pPr>
                <w:r w:rsidRPr="00EF4FD7">
                  <w:rPr>
                    <w:szCs w:val="21"/>
                  </w:rPr>
                  <w:t>300,000.00</w:t>
                </w:r>
              </w:p>
            </w:tc>
          </w:tr>
        </w:tbl>
        <w:sdt>
          <w:sdtPr>
            <w:rPr>
              <w:rFonts w:hint="eastAsia"/>
              <w:szCs w:val="21"/>
            </w:rPr>
            <w:tag w:val="_SEC_3a311bd4f3f14e4ea06367dc28b85743"/>
            <w:id w:val="825563156"/>
            <w:lock w:val="sdtLocked"/>
            <w:placeholder>
              <w:docPart w:val="GBC22222222222222222222222222222"/>
            </w:placeholder>
          </w:sdtPr>
          <w:sdtEndPr>
            <w:rPr>
              <w:rFonts w:hint="default"/>
            </w:rPr>
          </w:sdtEndPr>
          <w:sdtContent>
            <w:p w14:paraId="75A7C003" w14:textId="5C804512" w:rsidR="00EF4FD7" w:rsidRDefault="00EF4FD7">
              <w:pPr>
                <w:snapToGrid w:val="0"/>
                <w:spacing w:line="240" w:lineRule="atLeast"/>
                <w:rPr>
                  <w:szCs w:val="21"/>
                </w:rPr>
                <w:sectPr w:rsidR="00EF4FD7" w:rsidSect="002B696F">
                  <w:pgSz w:w="16838" w:h="11906" w:orient="landscape"/>
                  <w:pgMar w:top="1276" w:right="1440" w:bottom="1797" w:left="1525" w:header="856" w:footer="992" w:gutter="0"/>
                  <w:cols w:space="425"/>
                  <w:docGrid w:linePitch="312"/>
                </w:sectPr>
              </w:pPr>
            </w:p>
            <w:p w14:paraId="229DBE51" w14:textId="67C9A349" w:rsidR="0067772C" w:rsidRDefault="007029E0">
              <w:pPr>
                <w:snapToGrid w:val="0"/>
                <w:spacing w:line="240" w:lineRule="atLeast"/>
                <w:rPr>
                  <w:szCs w:val="21"/>
                </w:rPr>
              </w:pPr>
            </w:p>
          </w:sdtContent>
        </w:sdt>
      </w:sdtContent>
    </w:sdt>
    <w:bookmarkStart w:id="166" w:name="_Hlk533409702" w:displacedByCustomXml="next"/>
    <w:sdt>
      <w:sdtPr>
        <w:rPr>
          <w:rFonts w:ascii="宋体" w:hAnsi="宋体" w:cs="宋体" w:hint="eastAsia"/>
          <w:b w:val="0"/>
          <w:bCs w:val="0"/>
          <w:kern w:val="0"/>
          <w:szCs w:val="21"/>
        </w:rPr>
        <w:alias w:val="模块:其他权益工具投资情况"/>
        <w:tag w:val="_SEC_28824f064b6848578824ba80aeb4ac54"/>
        <w:id w:val="-1791973720"/>
        <w:lock w:val="sdtLocked"/>
        <w:placeholder>
          <w:docPart w:val="GBC22222222222222222222222222222"/>
        </w:placeholder>
      </w:sdtPr>
      <w:sdtEndPr>
        <w:rPr>
          <w:rFonts w:hint="default"/>
          <w:szCs w:val="24"/>
        </w:rPr>
      </w:sdtEndPr>
      <w:sdtContent>
        <w:p w14:paraId="548AE2CE" w14:textId="77777777" w:rsidR="0067772C" w:rsidRDefault="00145EDE" w:rsidP="00970D36">
          <w:pPr>
            <w:pStyle w:val="74"/>
            <w:numPr>
              <w:ilvl w:val="0"/>
              <w:numId w:val="67"/>
            </w:numPr>
            <w:tabs>
              <w:tab w:val="left" w:pos="504"/>
            </w:tabs>
            <w:rPr>
              <w:szCs w:val="21"/>
            </w:rPr>
          </w:pPr>
          <w:r>
            <w:rPr>
              <w:rFonts w:hint="eastAsia"/>
              <w:szCs w:val="21"/>
            </w:rPr>
            <w:t>其他权益工具投资</w:t>
          </w:r>
        </w:p>
        <w:p w14:paraId="6F2BEE05" w14:textId="77777777" w:rsidR="0067772C" w:rsidRDefault="00145EDE" w:rsidP="00970D36">
          <w:pPr>
            <w:pStyle w:val="73"/>
            <w:numPr>
              <w:ilvl w:val="3"/>
              <w:numId w:val="77"/>
            </w:numPr>
            <w:ind w:left="426" w:hanging="426"/>
          </w:pPr>
          <w:bookmarkStart w:id="167" w:name="_Hlk532994936"/>
          <w:r>
            <w:rPr>
              <w:rFonts w:hint="eastAsia"/>
            </w:rPr>
            <w:t>其他权益工具投资情况</w:t>
          </w:r>
        </w:p>
        <w:sdt>
          <w:sdtPr>
            <w:alias w:val="是否适用：其他权益工具投资情况[双击切换]"/>
            <w:tag w:val="_GBC_d086d5c38ce84090b98eac90481c97aa"/>
            <w:id w:val="-2005113329"/>
            <w:lock w:val="sdtLocked"/>
            <w:placeholder>
              <w:docPart w:val="GBC22222222222222222222222222222"/>
            </w:placeholder>
          </w:sdtPr>
          <w:sdtEndPr/>
          <w:sdtContent>
            <w:p w14:paraId="03573952" w14:textId="77777777" w:rsidR="0067772C" w:rsidRDefault="008F7A35" w:rsidP="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67" w:displacedByCustomXml="next"/>
        <w:bookmarkEnd w:id="166" w:displacedByCustomXml="next"/>
      </w:sdtContent>
    </w:sdt>
    <w:bookmarkStart w:id="168" w:name="_Hlk532995211" w:displacedByCustomXml="next"/>
    <w:bookmarkStart w:id="169"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390158301"/>
        <w:lock w:val="sdtLocked"/>
        <w:placeholder>
          <w:docPart w:val="GBC22222222222222222222222222222"/>
        </w:placeholder>
      </w:sdtPr>
      <w:sdtEndPr>
        <w:rPr>
          <w:rFonts w:hint="default"/>
          <w:color w:val="333333"/>
          <w:szCs w:val="21"/>
        </w:rPr>
      </w:sdtEndPr>
      <w:sdtContent>
        <w:p w14:paraId="755EFAE2" w14:textId="77777777" w:rsidR="0067772C" w:rsidRDefault="00145EDE" w:rsidP="00970D36">
          <w:pPr>
            <w:pStyle w:val="73"/>
            <w:numPr>
              <w:ilvl w:val="3"/>
              <w:numId w:val="77"/>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1980954242"/>
            <w:lock w:val="sdtLocked"/>
            <w:placeholder>
              <w:docPart w:val="GBC22222222222222222222222222222"/>
            </w:placeholder>
          </w:sdtPr>
          <w:sdtEndPr/>
          <w:sdtContent>
            <w:p w14:paraId="57CBA86F" w14:textId="77777777" w:rsidR="0067772C" w:rsidRDefault="008F7A35" w:rsidP="008F7A35">
              <w:pPr>
                <w:rPr>
                  <w:color w:val="333333"/>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68" w:displacedByCustomXml="next"/>
      </w:sdtContent>
    </w:sdt>
    <w:bookmarkEnd w:id="169" w:displacedByCustomXml="prev"/>
    <w:sdt>
      <w:sdtPr>
        <w:rPr>
          <w:rFonts w:hint="eastAsia"/>
        </w:rPr>
        <w:alias w:val="模块:其他权益工具投资其他说明"/>
        <w:tag w:val="_SEC_646eb5e4608348a5bc5c6dea7ef6971a"/>
        <w:id w:val="-1274020740"/>
        <w:lock w:val="sdtLocked"/>
        <w:placeholder>
          <w:docPart w:val="GBC22222222222222222222222222222"/>
        </w:placeholder>
      </w:sdtPr>
      <w:sdtEndPr>
        <w:rPr>
          <w:rFonts w:hint="default"/>
          <w:szCs w:val="21"/>
        </w:rPr>
      </w:sdtEndPr>
      <w:sdtContent>
        <w:p w14:paraId="38BE92A6" w14:textId="77777777" w:rsidR="0067772C" w:rsidRDefault="00145EDE">
          <w:r>
            <w:rPr>
              <w:rFonts w:hint="eastAsia"/>
            </w:rPr>
            <w:t>其他</w:t>
          </w:r>
          <w:r>
            <w:t>说明</w:t>
          </w:r>
          <w:r>
            <w:rPr>
              <w:rFonts w:hint="eastAsia"/>
            </w:rPr>
            <w:t>：</w:t>
          </w:r>
        </w:p>
        <w:sdt>
          <w:sdtPr>
            <w:alias w:val="是否适用：其他权益工具投资其他说明[双击切换]"/>
            <w:tag w:val="_GBC_217dff5073ff4a12b86d342292038452"/>
            <w:id w:val="2083175252"/>
            <w:lock w:val="sdtLocked"/>
            <w:placeholder>
              <w:docPart w:val="GBC22222222222222222222222222222"/>
            </w:placeholder>
          </w:sdtPr>
          <w:sdtEndPr/>
          <w:sdtContent>
            <w:p w14:paraId="6D150259" w14:textId="3D1C6243" w:rsidR="0067772C" w:rsidRDefault="008F7A35" w:rsidP="00E21ABF">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70" w:name="_Hlk533409746" w:displacedByCustomXml="next"/>
    <w:sdt>
      <w:sdtPr>
        <w:rPr>
          <w:rFonts w:ascii="宋体" w:hAnsi="宋体" w:cs="宋体" w:hint="eastAsia"/>
          <w:b w:val="0"/>
          <w:bCs w:val="0"/>
          <w:kern w:val="0"/>
          <w:szCs w:val="21"/>
        </w:rPr>
        <w:alias w:val="模块:其他非流动金融资产"/>
        <w:tag w:val="_SEC_d085182d12d941b88dd5666cf5452533"/>
        <w:id w:val="1014729835"/>
        <w:lock w:val="sdtLocked"/>
        <w:placeholder>
          <w:docPart w:val="GBC22222222222222222222222222222"/>
        </w:placeholder>
      </w:sdtPr>
      <w:sdtEndPr>
        <w:rPr>
          <w:szCs w:val="24"/>
        </w:rPr>
      </w:sdtEndPr>
      <w:sdtContent>
        <w:p w14:paraId="510323F7" w14:textId="77777777" w:rsidR="0067772C" w:rsidRDefault="00145EDE" w:rsidP="00970D36">
          <w:pPr>
            <w:pStyle w:val="74"/>
            <w:numPr>
              <w:ilvl w:val="0"/>
              <w:numId w:val="67"/>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689296439"/>
            <w:lock w:val="sdtLocked"/>
            <w:placeholder>
              <w:docPart w:val="GBC22222222222222222222222222222"/>
            </w:placeholder>
          </w:sdtPr>
          <w:sdtEndPr/>
          <w:sdtContent>
            <w:p w14:paraId="00878E94"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622DD9" w14:textId="5D5DCE8B" w:rsidR="008F7A35" w:rsidRDefault="00145EDE">
          <w:pPr>
            <w:pStyle w:val="56"/>
            <w:ind w:left="420" w:firstLineChars="0" w:firstLine="0"/>
            <w:jc w:val="right"/>
          </w:pPr>
          <w:r>
            <w:rPr>
              <w:rFonts w:hint="eastAsia"/>
            </w:rPr>
            <w:t>单位：</w:t>
          </w:r>
          <w:sdt>
            <w:sdtPr>
              <w:rPr>
                <w:rFonts w:hint="eastAsia"/>
              </w:rPr>
              <w:alias w:val="单位：其他非流动金融资产"/>
              <w:tag w:val="_GBC_b8c42dcb53bd4c3f9365edc05449c616"/>
              <w:id w:val="7556453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458036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8F7A35" w14:paraId="098C7C98" w14:textId="77777777" w:rsidTr="008F7A35">
            <w:sdt>
              <w:sdtPr>
                <w:tag w:val="_PLD_70b7398bc4e1451ebd7725f7c1da3c7c"/>
                <w:id w:val="644085601"/>
                <w:lock w:val="sdtLocked"/>
              </w:sdtPr>
              <w:sdtEndPr/>
              <w:sdtContent>
                <w:tc>
                  <w:tcPr>
                    <w:tcW w:w="2017" w:type="pct"/>
                    <w:shd w:val="clear" w:color="auto" w:fill="auto"/>
                    <w:vAlign w:val="center"/>
                  </w:tcPr>
                  <w:p w14:paraId="364F16FE" w14:textId="77777777" w:rsidR="008F7A35" w:rsidRDefault="008F7A35" w:rsidP="008F7A35">
                    <w:pPr>
                      <w:jc w:val="center"/>
                      <w:rPr>
                        <w:szCs w:val="21"/>
                      </w:rPr>
                    </w:pPr>
                    <w:r>
                      <w:rPr>
                        <w:rFonts w:hint="eastAsia"/>
                        <w:szCs w:val="21"/>
                      </w:rPr>
                      <w:t>项目</w:t>
                    </w:r>
                  </w:p>
                </w:tc>
              </w:sdtContent>
            </w:sdt>
            <w:sdt>
              <w:sdtPr>
                <w:tag w:val="_PLD_46e0364c5f14428588b5d737770a1709"/>
                <w:id w:val="-1800143964"/>
                <w:lock w:val="sdtLocked"/>
              </w:sdtPr>
              <w:sdtEndPr/>
              <w:sdtContent>
                <w:tc>
                  <w:tcPr>
                    <w:tcW w:w="1485" w:type="pct"/>
                    <w:tcBorders>
                      <w:bottom w:val="single" w:sz="6" w:space="0" w:color="auto"/>
                    </w:tcBorders>
                    <w:shd w:val="clear" w:color="auto" w:fill="auto"/>
                    <w:vAlign w:val="center"/>
                  </w:tcPr>
                  <w:p w14:paraId="4FE975D4"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676275889"/>
                <w:lock w:val="sdtLocked"/>
              </w:sdtPr>
              <w:sdtEndPr/>
              <w:sdtContent>
                <w:tc>
                  <w:tcPr>
                    <w:tcW w:w="1498" w:type="pct"/>
                    <w:shd w:val="clear" w:color="auto" w:fill="auto"/>
                    <w:vAlign w:val="center"/>
                  </w:tcPr>
                  <w:p w14:paraId="1673999B"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非流动金融资产明细"/>
              <w:tag w:val="_TUP_af04c27b1bfb4ab9958920d608dbf09d"/>
              <w:id w:val="1056442002"/>
              <w:lock w:val="sdtLocked"/>
            </w:sdtPr>
            <w:sdtEndPr/>
            <w:sdtContent>
              <w:tr w:rsidR="008F7A35" w14:paraId="611FE40B" w14:textId="77777777" w:rsidTr="008F7A35">
                <w:tc>
                  <w:tcPr>
                    <w:tcW w:w="2017" w:type="pct"/>
                    <w:shd w:val="clear" w:color="auto" w:fill="auto"/>
                    <w:vAlign w:val="center"/>
                  </w:tcPr>
                  <w:p w14:paraId="6D949B13" w14:textId="77777777" w:rsidR="008F7A35" w:rsidRDefault="008F7A35" w:rsidP="008F7A35">
                    <w:pPr>
                      <w:rPr>
                        <w:szCs w:val="21"/>
                      </w:rPr>
                    </w:pPr>
                    <w:r>
                      <w:t>权益工具投资</w:t>
                    </w:r>
                  </w:p>
                </w:tc>
                <w:tc>
                  <w:tcPr>
                    <w:tcW w:w="1485" w:type="pct"/>
                    <w:tcBorders>
                      <w:top w:val="single" w:sz="6" w:space="0" w:color="auto"/>
                      <w:bottom w:val="single" w:sz="6" w:space="0" w:color="auto"/>
                    </w:tcBorders>
                    <w:shd w:val="clear" w:color="auto" w:fill="auto"/>
                  </w:tcPr>
                  <w:p w14:paraId="790E0928" w14:textId="77777777" w:rsidR="008F7A35" w:rsidRDefault="008F7A35" w:rsidP="00CD3E68">
                    <w:pPr>
                      <w:jc w:val="right"/>
                      <w:rPr>
                        <w:szCs w:val="21"/>
                      </w:rPr>
                    </w:pPr>
                    <w:r>
                      <w:t>75,453,157.25</w:t>
                    </w:r>
                  </w:p>
                </w:tc>
                <w:tc>
                  <w:tcPr>
                    <w:tcW w:w="1498" w:type="pct"/>
                    <w:shd w:val="clear" w:color="auto" w:fill="auto"/>
                  </w:tcPr>
                  <w:p w14:paraId="2A823B0B" w14:textId="77777777" w:rsidR="008F7A35" w:rsidRDefault="008F7A35" w:rsidP="00CD3E68">
                    <w:pPr>
                      <w:jc w:val="right"/>
                      <w:rPr>
                        <w:szCs w:val="21"/>
                      </w:rPr>
                    </w:pPr>
                    <w:r>
                      <w:t>51,908,033.23</w:t>
                    </w:r>
                  </w:p>
                </w:tc>
              </w:tr>
            </w:sdtContent>
          </w:sdt>
          <w:tr w:rsidR="008F7A35" w:rsidRPr="0025248A" w14:paraId="274D7473" w14:textId="77777777" w:rsidTr="008F7A35">
            <w:sdt>
              <w:sdtPr>
                <w:tag w:val="_PLD_e3ed28ae6fc946ef9efb2f6bf07edb1b"/>
                <w:id w:val="-1081517441"/>
                <w:lock w:val="sdtLocked"/>
              </w:sdtPr>
              <w:sdtEndPr/>
              <w:sdtContent>
                <w:tc>
                  <w:tcPr>
                    <w:tcW w:w="2017" w:type="pct"/>
                    <w:shd w:val="clear" w:color="auto" w:fill="auto"/>
                    <w:vAlign w:val="center"/>
                  </w:tcPr>
                  <w:p w14:paraId="35D8F895" w14:textId="77777777" w:rsidR="008F7A35" w:rsidRDefault="008F7A35" w:rsidP="008F7A35">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7EF39D32" w14:textId="77777777" w:rsidR="008F7A35" w:rsidRPr="0025248A" w:rsidRDefault="008F7A35" w:rsidP="00CD3E68">
                <w:pPr>
                  <w:jc w:val="right"/>
                </w:pPr>
                <w:r>
                  <w:t>75,453,157.25</w:t>
                </w:r>
              </w:p>
            </w:tc>
            <w:tc>
              <w:tcPr>
                <w:tcW w:w="1498" w:type="pct"/>
                <w:shd w:val="clear" w:color="auto" w:fill="auto"/>
              </w:tcPr>
              <w:p w14:paraId="62E28677" w14:textId="77777777" w:rsidR="008F7A35" w:rsidRPr="0025248A" w:rsidRDefault="008F7A35" w:rsidP="00CD3E68">
                <w:pPr>
                  <w:jc w:val="right"/>
                </w:pPr>
                <w:r>
                  <w:t>51,908,033.23</w:t>
                </w:r>
              </w:p>
            </w:tc>
          </w:tr>
        </w:tbl>
        <w:p w14:paraId="2131E17B" w14:textId="516F1E67" w:rsidR="0067772C" w:rsidRDefault="007029E0"/>
      </w:sdtContent>
    </w:sdt>
    <w:bookmarkEnd w:id="170" w:displacedByCustomXml="prev"/>
    <w:sdt>
      <w:sdtPr>
        <w:rPr>
          <w:rFonts w:hint="eastAsia"/>
        </w:rPr>
        <w:alias w:val="模块:其他非流动金融资产其他说明"/>
        <w:tag w:val="_SEC_93f7cfdc7a9549c68b787aff064a41f3"/>
        <w:id w:val="1285165973"/>
        <w:lock w:val="sdtLocked"/>
        <w:placeholder>
          <w:docPart w:val="GBC22222222222222222222222222222"/>
        </w:placeholder>
      </w:sdtPr>
      <w:sdtEndPr>
        <w:rPr>
          <w:rFonts w:hint="default"/>
          <w:szCs w:val="21"/>
        </w:rPr>
      </w:sdtEndPr>
      <w:sdtContent>
        <w:p w14:paraId="11A3EF32" w14:textId="77777777" w:rsidR="0067772C" w:rsidRDefault="00145EDE">
          <w:r>
            <w:rPr>
              <w:rFonts w:hint="eastAsia"/>
            </w:rPr>
            <w:t>其他</w:t>
          </w:r>
          <w:r>
            <w:t>说明</w:t>
          </w:r>
          <w:r>
            <w:rPr>
              <w:rFonts w:hint="eastAsia"/>
            </w:rPr>
            <w:t>：</w:t>
          </w:r>
        </w:p>
        <w:sdt>
          <w:sdtPr>
            <w:rPr>
              <w:szCs w:val="21"/>
            </w:rPr>
            <w:alias w:val="是否适用：其他非流动金融资产其他说明[双击切换]"/>
            <w:tag w:val="_GBC_037912ebdd3b4e80b4b66cf88f8cb3e7"/>
            <w:id w:val="1298571932"/>
            <w:lock w:val="sdtLocked"/>
            <w:placeholder>
              <w:docPart w:val="GBC22222222222222222222222222222"/>
            </w:placeholder>
          </w:sdtPr>
          <w:sdtEndPr/>
          <w:sdtContent>
            <w:p w14:paraId="51FB0723" w14:textId="2EB1491B" w:rsidR="0067772C" w:rsidRDefault="008F7A35" w:rsidP="00A06EB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2D9B050"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投资性房地产</w:t>
      </w:r>
    </w:p>
    <w:p w14:paraId="344DCDF2" w14:textId="77777777" w:rsidR="0067772C" w:rsidRDefault="00145EDE">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927461536"/>
        <w:lock w:val="sdtLocked"/>
        <w:placeholder>
          <w:docPart w:val="GBC22222222222222222222222222222"/>
        </w:placeholder>
      </w:sdtPr>
      <w:sdtEndPr>
        <w:rPr>
          <w:rFonts w:cstheme="minorBidi"/>
          <w:kern w:val="2"/>
          <w:szCs w:val="21"/>
        </w:rPr>
      </w:sdtEndPr>
      <w:sdtContent>
        <w:p w14:paraId="27E2916F" w14:textId="77777777" w:rsidR="0067772C" w:rsidRDefault="00145EDE" w:rsidP="00970D36">
          <w:pPr>
            <w:pStyle w:val="73"/>
            <w:numPr>
              <w:ilvl w:val="3"/>
              <w:numId w:val="78"/>
            </w:numPr>
            <w:ind w:left="426" w:hanging="426"/>
          </w:pPr>
          <w:r>
            <w:rPr>
              <w:rFonts w:hint="eastAsia"/>
            </w:rPr>
            <w:t>采用成本计量模式的投资性房地产</w:t>
          </w:r>
        </w:p>
        <w:p w14:paraId="39F224F8" w14:textId="5310AE97" w:rsidR="0067772C" w:rsidRDefault="00145EDE">
          <w:pPr>
            <w:jc w:val="right"/>
            <w:rPr>
              <w:szCs w:val="21"/>
            </w:rPr>
          </w:pPr>
          <w:r>
            <w:rPr>
              <w:rFonts w:hint="eastAsia"/>
              <w:szCs w:val="21"/>
            </w:rPr>
            <w:t>单位：</w:t>
          </w:r>
          <w:sdt>
            <w:sdtPr>
              <w:rPr>
                <w:rFonts w:hint="eastAsia"/>
                <w:szCs w:val="21"/>
              </w:rPr>
              <w:alias w:val="单位：财务附注：投资性房地产"/>
              <w:tag w:val="_GBC_eb1db4bb3f154f52938b7c4bb5edbd80"/>
              <w:id w:val="855706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1443288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3"/>
            <w:gridCol w:w="1686"/>
            <w:gridCol w:w="1427"/>
            <w:gridCol w:w="1401"/>
            <w:gridCol w:w="1686"/>
          </w:tblGrid>
          <w:tr w:rsidR="00C70A92" w14:paraId="249E283D" w14:textId="77777777" w:rsidTr="00F402A2">
            <w:trPr>
              <w:trHeight w:val="272"/>
            </w:trPr>
            <w:sdt>
              <w:sdtPr>
                <w:tag w:val="_PLD_6c12dd4f07e84f0eb6257919933bd416"/>
                <w:id w:val="-207634362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14:paraId="664DDC82" w14:textId="77777777" w:rsidR="00C70A92" w:rsidRDefault="00C70A92" w:rsidP="00F402A2">
                    <w:pPr>
                      <w:jc w:val="center"/>
                      <w:rPr>
                        <w:szCs w:val="21"/>
                      </w:rPr>
                    </w:pPr>
                    <w:r>
                      <w:rPr>
                        <w:rFonts w:hint="eastAsia"/>
                        <w:szCs w:val="21"/>
                      </w:rPr>
                      <w:t>项目</w:t>
                    </w:r>
                  </w:p>
                </w:tc>
              </w:sdtContent>
            </w:sdt>
            <w:sdt>
              <w:sdtPr>
                <w:tag w:val="_PLD_4d654f9f882a4621a32482a463b6b80f"/>
                <w:id w:val="-1540195514"/>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54114197" w14:textId="77777777" w:rsidR="00C70A92" w:rsidRDefault="00C70A92" w:rsidP="00F402A2">
                    <w:pPr>
                      <w:jc w:val="center"/>
                      <w:rPr>
                        <w:szCs w:val="21"/>
                      </w:rPr>
                    </w:pPr>
                    <w:r>
                      <w:rPr>
                        <w:rFonts w:hint="eastAsia"/>
                        <w:szCs w:val="21"/>
                      </w:rPr>
                      <w:t>房屋、建筑物</w:t>
                    </w:r>
                  </w:p>
                </w:tc>
              </w:sdtContent>
            </w:sdt>
            <w:sdt>
              <w:sdtPr>
                <w:tag w:val="_PLD_e67580bbd978417792c1b582fb588aa3"/>
                <w:id w:val="-2098626552"/>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350E19F1" w14:textId="77777777" w:rsidR="00C70A92" w:rsidRDefault="00C70A92" w:rsidP="00F402A2">
                    <w:pPr>
                      <w:jc w:val="center"/>
                      <w:rPr>
                        <w:szCs w:val="21"/>
                      </w:rPr>
                    </w:pPr>
                    <w:r>
                      <w:rPr>
                        <w:rFonts w:hint="eastAsia"/>
                        <w:szCs w:val="21"/>
                      </w:rPr>
                      <w:t>土地使用权</w:t>
                    </w:r>
                  </w:p>
                </w:tc>
              </w:sdtContent>
            </w:sdt>
            <w:sdt>
              <w:sdtPr>
                <w:tag w:val="_PLD_eb223d01b1084c2499e94e081206d3f5"/>
                <w:id w:val="433555735"/>
                <w:lock w:val="sdtLocked"/>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9061574" w14:textId="77777777" w:rsidR="00C70A92" w:rsidRDefault="00C70A92" w:rsidP="00F402A2">
                    <w:pPr>
                      <w:jc w:val="center"/>
                      <w:rPr>
                        <w:szCs w:val="21"/>
                      </w:rPr>
                    </w:pPr>
                    <w:r>
                      <w:rPr>
                        <w:rFonts w:hint="eastAsia"/>
                        <w:szCs w:val="21"/>
                      </w:rPr>
                      <w:t>在建工程</w:t>
                    </w:r>
                  </w:p>
                </w:tc>
              </w:sdtContent>
            </w:sdt>
            <w:sdt>
              <w:sdtPr>
                <w:tag w:val="_PLD_fd303a2077a34c63b3d342e813f2cfd7"/>
                <w:id w:val="-1626082225"/>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7971FA59" w14:textId="77777777" w:rsidR="00C70A92" w:rsidRDefault="00C70A92" w:rsidP="00F402A2">
                    <w:pPr>
                      <w:jc w:val="center"/>
                      <w:rPr>
                        <w:szCs w:val="21"/>
                      </w:rPr>
                    </w:pPr>
                    <w:r>
                      <w:rPr>
                        <w:rFonts w:hint="eastAsia"/>
                        <w:szCs w:val="21"/>
                      </w:rPr>
                      <w:t>合计</w:t>
                    </w:r>
                  </w:p>
                </w:tc>
              </w:sdtContent>
            </w:sdt>
          </w:tr>
          <w:tr w:rsidR="00C70A92" w14:paraId="57748FE9" w14:textId="77777777" w:rsidTr="00F402A2">
            <w:trPr>
              <w:trHeight w:val="272"/>
            </w:trPr>
            <w:sdt>
              <w:sdtPr>
                <w:tag w:val="_PLD_a195350d4b924a2ab316232cbfe918bf"/>
                <w:id w:val="-305701755"/>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27A6208" w14:textId="77777777" w:rsidR="00C70A92" w:rsidRDefault="00C70A92" w:rsidP="00F402A2">
                    <w:pPr>
                      <w:rPr>
                        <w:szCs w:val="21"/>
                      </w:rPr>
                    </w:pPr>
                    <w:r>
                      <w:rPr>
                        <w:rFonts w:hint="eastAsia"/>
                        <w:szCs w:val="21"/>
                      </w:rPr>
                      <w:t>一、账面原值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0C0FBDC0" w14:textId="77777777" w:rsidR="00C70A92" w:rsidRDefault="00C70A92" w:rsidP="00F402A2">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2EF375B" w14:textId="77777777" w:rsidR="00C70A92" w:rsidRDefault="00C70A92" w:rsidP="00F402A2">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E2B7846" w14:textId="77777777" w:rsidR="00C70A92" w:rsidRDefault="00C70A92" w:rsidP="00F402A2">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4B1E395" w14:textId="77777777" w:rsidR="00C70A92" w:rsidRDefault="00C70A92" w:rsidP="00F402A2">
                <w:pPr>
                  <w:rPr>
                    <w:szCs w:val="21"/>
                  </w:rPr>
                </w:pPr>
              </w:p>
            </w:tc>
          </w:tr>
          <w:tr w:rsidR="00C70A92" w14:paraId="259822F4" w14:textId="77777777" w:rsidTr="00F402A2">
            <w:trPr>
              <w:trHeight w:val="273"/>
            </w:trPr>
            <w:sdt>
              <w:sdtPr>
                <w:tag w:val="_PLD_b212d3f88d3842fdb359c408e0d40240"/>
                <w:id w:val="-1370525323"/>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2DC1D41C" w14:textId="77777777" w:rsidR="00C70A92" w:rsidRDefault="00C70A92" w:rsidP="00F402A2">
                    <w:pPr>
                      <w:ind w:firstLineChars="150" w:firstLine="315"/>
                      <w:rPr>
                        <w:szCs w:val="21"/>
                      </w:rPr>
                    </w:pPr>
                    <w:r>
                      <w:rPr>
                        <w:szCs w:val="21"/>
                      </w:rPr>
                      <w:t>1.</w:t>
                    </w:r>
                    <w:r>
                      <w:rPr>
                        <w:rFonts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FF2F050" w14:textId="77777777" w:rsidR="00C70A92" w:rsidRDefault="00C70A92" w:rsidP="00F402A2">
                <w:pPr>
                  <w:jc w:val="right"/>
                  <w:rPr>
                    <w:szCs w:val="21"/>
                  </w:rPr>
                </w:pPr>
                <w:r>
                  <w:t>113,321,351.61</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5FA2B78"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9625E8F"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DD23DC3" w14:textId="77777777" w:rsidR="00C70A92" w:rsidRDefault="00C70A92" w:rsidP="00F402A2">
                <w:pPr>
                  <w:jc w:val="right"/>
                  <w:rPr>
                    <w:szCs w:val="21"/>
                  </w:rPr>
                </w:pPr>
                <w:r>
                  <w:t>113,321,351.61</w:t>
                </w:r>
              </w:p>
            </w:tc>
          </w:tr>
          <w:tr w:rsidR="00C70A92" w14:paraId="08D48945" w14:textId="77777777" w:rsidTr="00F402A2">
            <w:trPr>
              <w:trHeight w:val="272"/>
            </w:trPr>
            <w:sdt>
              <w:sdtPr>
                <w:tag w:val="_PLD_386cb5abe3bd4438872eb28253b1c4a3"/>
                <w:id w:val="-357507925"/>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881BE8F" w14:textId="77777777" w:rsidR="00C70A92" w:rsidRDefault="00C70A92" w:rsidP="00F402A2">
                    <w:pPr>
                      <w:ind w:firstLineChars="150" w:firstLine="315"/>
                      <w:rPr>
                        <w:szCs w:val="21"/>
                      </w:rPr>
                    </w:pPr>
                    <w:r>
                      <w:rPr>
                        <w:szCs w:val="21"/>
                      </w:rPr>
                      <w:t>2.</w:t>
                    </w:r>
                    <w:r>
                      <w:rPr>
                        <w:rFonts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04785E93"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8D0F317"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30A69FC"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190BDF7" w14:textId="77777777" w:rsidR="00C70A92" w:rsidRDefault="00C70A92" w:rsidP="00F402A2">
                <w:pPr>
                  <w:jc w:val="right"/>
                  <w:rPr>
                    <w:szCs w:val="21"/>
                  </w:rPr>
                </w:pPr>
              </w:p>
            </w:tc>
          </w:tr>
          <w:tr w:rsidR="00C70A92" w14:paraId="46AFD210" w14:textId="77777777" w:rsidTr="00F402A2">
            <w:trPr>
              <w:trHeight w:val="272"/>
            </w:trPr>
            <w:sdt>
              <w:sdtPr>
                <w:tag w:val="_PLD_d904a9012c45473284832f7c722b1f61"/>
                <w:id w:val="-461580874"/>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CA2DC0E" w14:textId="77777777" w:rsidR="00C70A92" w:rsidRDefault="00C70A92" w:rsidP="00F402A2">
                    <w:pPr>
                      <w:ind w:firstLineChars="150" w:firstLine="315"/>
                      <w:rPr>
                        <w:szCs w:val="21"/>
                      </w:rPr>
                    </w:pPr>
                    <w:r>
                      <w:rPr>
                        <w:rFonts w:hint="eastAsia"/>
                        <w:szCs w:val="21"/>
                      </w:rPr>
                      <w:t>（1）外购</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EE0E391"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448733C0"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11D9332E"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48D2ACD" w14:textId="77777777" w:rsidR="00C70A92" w:rsidRDefault="00C70A92" w:rsidP="00F402A2">
                <w:pPr>
                  <w:jc w:val="right"/>
                  <w:rPr>
                    <w:szCs w:val="21"/>
                  </w:rPr>
                </w:pPr>
              </w:p>
            </w:tc>
          </w:tr>
          <w:tr w:rsidR="00C70A92" w14:paraId="10A41F60" w14:textId="77777777" w:rsidTr="00F402A2">
            <w:trPr>
              <w:trHeight w:val="273"/>
            </w:trPr>
            <w:sdt>
              <w:sdtPr>
                <w:tag w:val="_PLD_47e7503d6e964a2ca705017ad296850a"/>
                <w:id w:val="10285473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21A969D" w14:textId="77777777" w:rsidR="00C70A92" w:rsidRDefault="00C70A92" w:rsidP="00F402A2">
                    <w:pPr>
                      <w:ind w:firstLineChars="150" w:firstLine="315"/>
                      <w:rPr>
                        <w:szCs w:val="21"/>
                      </w:rPr>
                    </w:pPr>
                    <w:r>
                      <w:rPr>
                        <w:rFonts w:hint="eastAsia"/>
                        <w:szCs w:val="21"/>
                      </w:rPr>
                      <w:t>（2）存货\固定资产\在建工程转入</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3110E6F8"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0797B14"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F7396F0"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0726BF4" w14:textId="77777777" w:rsidR="00C70A92" w:rsidRDefault="00C70A92" w:rsidP="00F402A2">
                <w:pPr>
                  <w:jc w:val="right"/>
                  <w:rPr>
                    <w:szCs w:val="21"/>
                  </w:rPr>
                </w:pPr>
              </w:p>
            </w:tc>
          </w:tr>
          <w:tr w:rsidR="00C70A92" w14:paraId="035C4AE4" w14:textId="77777777" w:rsidTr="00F402A2">
            <w:trPr>
              <w:trHeight w:val="254"/>
            </w:trPr>
            <w:sdt>
              <w:sdtPr>
                <w:tag w:val="_PLD_d6cd591d7251420b91327c289d6d2cfc"/>
                <w:id w:val="1042490075"/>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3544E0A" w14:textId="77777777" w:rsidR="00C70A92" w:rsidRDefault="00C70A92" w:rsidP="00F402A2">
                    <w:pPr>
                      <w:ind w:firstLineChars="150" w:firstLine="315"/>
                      <w:rPr>
                        <w:szCs w:val="21"/>
                      </w:rPr>
                    </w:pPr>
                    <w:r>
                      <w:rPr>
                        <w:rFonts w:hint="eastAsia"/>
                        <w:szCs w:val="21"/>
                      </w:rPr>
                      <w:t>（3）企业合并增加</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44296E5"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9A3B10E"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7CC12BE"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AF7E6C1" w14:textId="77777777" w:rsidR="00C70A92" w:rsidRDefault="00C70A92" w:rsidP="00F402A2">
                <w:pPr>
                  <w:jc w:val="right"/>
                  <w:rPr>
                    <w:szCs w:val="21"/>
                  </w:rPr>
                </w:pPr>
              </w:p>
            </w:tc>
          </w:tr>
          <w:tr w:rsidR="00C70A92" w14:paraId="53491246" w14:textId="77777777" w:rsidTr="00F402A2">
            <w:trPr>
              <w:trHeight w:val="272"/>
            </w:trPr>
            <w:sdt>
              <w:sdtPr>
                <w:tag w:val="_PLD_0f0562edd98d46dc8c9d663f22d13d3c"/>
                <w:id w:val="-2027010594"/>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6B1B8F7" w14:textId="77777777" w:rsidR="00C70A92" w:rsidRDefault="00C70A92" w:rsidP="00F402A2">
                    <w:pPr>
                      <w:ind w:firstLineChars="150" w:firstLine="315"/>
                      <w:rPr>
                        <w:szCs w:val="21"/>
                      </w:rPr>
                    </w:pPr>
                    <w:r>
                      <w:rPr>
                        <w:rFonts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B118EAE"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B9B96D5"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AF63954"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3021E17" w14:textId="77777777" w:rsidR="00C70A92" w:rsidRDefault="00C70A92" w:rsidP="00F402A2">
                <w:pPr>
                  <w:jc w:val="right"/>
                  <w:rPr>
                    <w:szCs w:val="21"/>
                  </w:rPr>
                </w:pPr>
              </w:p>
            </w:tc>
          </w:tr>
          <w:tr w:rsidR="00C70A92" w14:paraId="6233CD54" w14:textId="77777777" w:rsidTr="00F402A2">
            <w:trPr>
              <w:trHeight w:val="273"/>
            </w:trPr>
            <w:sdt>
              <w:sdtPr>
                <w:tag w:val="_PLD_fb075dfbf3de4b0a99f0c3277e548c9f"/>
                <w:id w:val="-156517495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354EF0EE" w14:textId="77777777" w:rsidR="00C70A92" w:rsidRDefault="00C70A92" w:rsidP="00F402A2">
                    <w:pPr>
                      <w:ind w:firstLineChars="150" w:firstLine="315"/>
                      <w:rPr>
                        <w:szCs w:val="21"/>
                      </w:rPr>
                    </w:pPr>
                    <w:r>
                      <w:rPr>
                        <w:rFonts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307DAAB6"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600AD032"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19E20454"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0ECCCF27" w14:textId="77777777" w:rsidR="00C70A92" w:rsidRDefault="00C70A92" w:rsidP="00F402A2">
                <w:pPr>
                  <w:jc w:val="right"/>
                  <w:rPr>
                    <w:szCs w:val="21"/>
                  </w:rPr>
                </w:pPr>
              </w:p>
            </w:tc>
          </w:tr>
          <w:tr w:rsidR="00C70A92" w14:paraId="14AF24D7" w14:textId="77777777" w:rsidTr="00F402A2">
            <w:trPr>
              <w:trHeight w:val="272"/>
            </w:trPr>
            <w:sdt>
              <w:sdtPr>
                <w:tag w:val="_PLD_8e50019205324f4f8d0101b0f84953ce"/>
                <w:id w:val="-992106753"/>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7858F843" w14:textId="77777777" w:rsidR="00C70A92" w:rsidRDefault="00C70A92" w:rsidP="00F402A2">
                    <w:pPr>
                      <w:ind w:firstLineChars="150" w:firstLine="315"/>
                      <w:rPr>
                        <w:szCs w:val="21"/>
                      </w:rPr>
                    </w:pPr>
                    <w:r>
                      <w:rPr>
                        <w:rFonts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08392000"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28D44A5"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08F1A99"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CFC4350" w14:textId="77777777" w:rsidR="00C70A92" w:rsidRDefault="00C70A92" w:rsidP="00F402A2">
                <w:pPr>
                  <w:jc w:val="right"/>
                  <w:rPr>
                    <w:szCs w:val="21"/>
                  </w:rPr>
                </w:pPr>
              </w:p>
            </w:tc>
          </w:tr>
          <w:tr w:rsidR="00C70A92" w14:paraId="466E611D" w14:textId="77777777" w:rsidTr="00F402A2">
            <w:trPr>
              <w:trHeight w:val="272"/>
            </w:trPr>
            <w:sdt>
              <w:sdtPr>
                <w:tag w:val="_PLD_9a4c8be3e40844abb6fe5380ff34b6fe"/>
                <w:id w:val="-22407670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1E24F83E" w14:textId="77777777" w:rsidR="00C70A92" w:rsidRDefault="00C70A92" w:rsidP="00F402A2">
                    <w:pPr>
                      <w:ind w:firstLineChars="200" w:firstLine="420"/>
                      <w:rPr>
                        <w:szCs w:val="21"/>
                      </w:rPr>
                    </w:pPr>
                    <w:r>
                      <w:rPr>
                        <w:rFonts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0B54157A" w14:textId="77777777" w:rsidR="00C70A92" w:rsidRDefault="00C70A92" w:rsidP="00F402A2">
                <w:pPr>
                  <w:jc w:val="right"/>
                  <w:rPr>
                    <w:szCs w:val="21"/>
                  </w:rPr>
                </w:pPr>
                <w:r>
                  <w:t>113,321,351.61</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3C8B094"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52AEDA4"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4AEB782E" w14:textId="77777777" w:rsidR="00C70A92" w:rsidRDefault="00C70A92" w:rsidP="00F402A2">
                <w:pPr>
                  <w:jc w:val="right"/>
                  <w:rPr>
                    <w:szCs w:val="21"/>
                  </w:rPr>
                </w:pPr>
                <w:r>
                  <w:t>113,321,351.61</w:t>
                </w:r>
              </w:p>
            </w:tc>
          </w:tr>
          <w:tr w:rsidR="00C70A92" w14:paraId="509AE1DE" w14:textId="77777777" w:rsidTr="00F402A2">
            <w:trPr>
              <w:trHeight w:val="273"/>
            </w:trPr>
            <w:sdt>
              <w:sdtPr>
                <w:tag w:val="_PLD_3940980b8e4d4252a71ae8341bbdfc46"/>
                <w:id w:val="62327355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13907EAA" w14:textId="77777777" w:rsidR="00C70A92" w:rsidRDefault="00C70A92" w:rsidP="00F402A2">
                    <w:pPr>
                      <w:rPr>
                        <w:szCs w:val="21"/>
                      </w:rPr>
                    </w:pPr>
                    <w:r>
                      <w:rPr>
                        <w:rFonts w:hint="eastAsia"/>
                        <w:szCs w:val="21"/>
                      </w:rPr>
                      <w:t>二、累计折旧和累计摊销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2957ED2B" w14:textId="77777777" w:rsidR="00C70A92" w:rsidRDefault="00C70A92" w:rsidP="00F402A2">
                <w:pPr>
                  <w:rPr>
                    <w:szCs w:val="21"/>
                  </w:rPr>
                </w:pPr>
                <w:r>
                  <w:t> </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D3240F2" w14:textId="77777777" w:rsidR="00C70A92" w:rsidRDefault="00C70A92" w:rsidP="00F402A2">
                <w:pPr>
                  <w:rPr>
                    <w:szCs w:val="21"/>
                  </w:rPr>
                </w:pPr>
                <w:r>
                  <w:t> </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BF251D6" w14:textId="77777777" w:rsidR="00C70A92" w:rsidRDefault="00C70A92" w:rsidP="00F402A2">
                <w:pPr>
                  <w:rPr>
                    <w:szCs w:val="21"/>
                  </w:rPr>
                </w:pPr>
                <w:r>
                  <w:t> </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A3A7B5A" w14:textId="77777777" w:rsidR="00C70A92" w:rsidRDefault="00C70A92" w:rsidP="00F402A2">
                <w:pPr>
                  <w:rPr>
                    <w:szCs w:val="21"/>
                  </w:rPr>
                </w:pPr>
                <w:r>
                  <w:t> </w:t>
                </w:r>
              </w:p>
            </w:tc>
          </w:tr>
          <w:tr w:rsidR="00C70A92" w14:paraId="310D991B" w14:textId="77777777" w:rsidTr="00F402A2">
            <w:trPr>
              <w:trHeight w:val="272"/>
            </w:trPr>
            <w:sdt>
              <w:sdtPr>
                <w:tag w:val="_PLD_8f2f6430c66445ed81e57e54221de403"/>
                <w:id w:val="188929932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0D7E800" w14:textId="77777777" w:rsidR="00C70A92" w:rsidRDefault="00C70A92" w:rsidP="00F402A2">
                    <w:pPr>
                      <w:ind w:firstLineChars="200" w:firstLine="420"/>
                      <w:rPr>
                        <w:szCs w:val="21"/>
                      </w:rPr>
                    </w:pPr>
                    <w:r>
                      <w:rPr>
                        <w:szCs w:val="21"/>
                      </w:rPr>
                      <w:t>1.</w:t>
                    </w:r>
                    <w:r>
                      <w:rPr>
                        <w:rFonts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5EC267C" w14:textId="77777777" w:rsidR="00C70A92" w:rsidRDefault="00C70A92" w:rsidP="00F402A2">
                <w:pPr>
                  <w:jc w:val="right"/>
                  <w:rPr>
                    <w:szCs w:val="21"/>
                  </w:rPr>
                </w:pPr>
                <w:r>
                  <w:t>12,098,403.43</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F8D3EC2"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48AD7EE7"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42EA495F" w14:textId="77777777" w:rsidR="00C70A92" w:rsidRDefault="00C70A92" w:rsidP="00F402A2">
                <w:pPr>
                  <w:jc w:val="right"/>
                  <w:rPr>
                    <w:szCs w:val="21"/>
                  </w:rPr>
                </w:pPr>
                <w:r>
                  <w:t>12,098,403.43</w:t>
                </w:r>
              </w:p>
            </w:tc>
          </w:tr>
          <w:tr w:rsidR="00C70A92" w14:paraId="09001F9B" w14:textId="77777777" w:rsidTr="00F402A2">
            <w:trPr>
              <w:trHeight w:val="272"/>
            </w:trPr>
            <w:sdt>
              <w:sdtPr>
                <w:tag w:val="_PLD_e0545c37940c43ecac80d9c4113a319b"/>
                <w:id w:val="1813214483"/>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71B7613F" w14:textId="77777777" w:rsidR="00C70A92" w:rsidRDefault="00C70A92" w:rsidP="00F402A2">
                    <w:pPr>
                      <w:ind w:firstLineChars="200" w:firstLine="420"/>
                      <w:rPr>
                        <w:szCs w:val="21"/>
                      </w:rPr>
                    </w:pPr>
                    <w:r>
                      <w:rPr>
                        <w:szCs w:val="21"/>
                      </w:rPr>
                      <w:t>2.</w:t>
                    </w:r>
                    <w:r>
                      <w:rPr>
                        <w:rFonts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231A8FD2" w14:textId="77777777" w:rsidR="00C70A92" w:rsidRDefault="00C70A92" w:rsidP="00F402A2">
                <w:pPr>
                  <w:jc w:val="right"/>
                  <w:rPr>
                    <w:szCs w:val="21"/>
                  </w:rPr>
                </w:pPr>
                <w:r>
                  <w:t>3,588,509.52</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4D0C2E59"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675AFBF9"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8817206" w14:textId="77777777" w:rsidR="00C70A92" w:rsidRDefault="00C70A92" w:rsidP="00F402A2">
                <w:pPr>
                  <w:jc w:val="right"/>
                  <w:rPr>
                    <w:szCs w:val="21"/>
                  </w:rPr>
                </w:pPr>
                <w:r>
                  <w:t>3,588,509.52</w:t>
                </w:r>
              </w:p>
            </w:tc>
          </w:tr>
          <w:tr w:rsidR="00C70A92" w14:paraId="2B4FDD44" w14:textId="77777777" w:rsidTr="00F402A2">
            <w:trPr>
              <w:trHeight w:val="273"/>
            </w:trPr>
            <w:sdt>
              <w:sdtPr>
                <w:tag w:val="_PLD_3a4bf8f7f6b94d67af81b8adef7ee2e1"/>
                <w:id w:val="-1206244545"/>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4C94576" w14:textId="77777777" w:rsidR="00C70A92" w:rsidRDefault="00C70A92" w:rsidP="00F402A2">
                    <w:pPr>
                      <w:ind w:firstLineChars="150" w:firstLine="315"/>
                      <w:rPr>
                        <w:szCs w:val="21"/>
                      </w:rPr>
                    </w:pPr>
                    <w:r>
                      <w:rPr>
                        <w:rFonts w:hint="eastAsia"/>
                        <w:szCs w:val="21"/>
                      </w:rPr>
                      <w:t>（1）计提或摊销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87ABD00" w14:textId="77777777" w:rsidR="00C70A92" w:rsidRDefault="00C70A92" w:rsidP="00F402A2">
                <w:pPr>
                  <w:jc w:val="right"/>
                  <w:rPr>
                    <w:szCs w:val="21"/>
                  </w:rPr>
                </w:pPr>
                <w:r>
                  <w:t>3,588,509.52</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7B16984"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C29AF7E"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63E33A3" w14:textId="77777777" w:rsidR="00C70A92" w:rsidRDefault="00C70A92" w:rsidP="00F402A2">
                <w:pPr>
                  <w:jc w:val="right"/>
                  <w:rPr>
                    <w:szCs w:val="21"/>
                  </w:rPr>
                </w:pPr>
                <w:r>
                  <w:t>3,588,509.52</w:t>
                </w:r>
              </w:p>
            </w:tc>
          </w:tr>
          <w:tr w:rsidR="00C70A92" w14:paraId="0CC3E70C" w14:textId="77777777" w:rsidTr="00F402A2">
            <w:trPr>
              <w:trHeight w:val="273"/>
            </w:trPr>
            <w:sdt>
              <w:sdtPr>
                <w:tag w:val="_PLD_c07c8a6e63764401b0d11ec266ed0dd2"/>
                <w:id w:val="157824832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31E84681" w14:textId="77777777" w:rsidR="00C70A92" w:rsidRDefault="00C70A92" w:rsidP="00F402A2">
                    <w:pPr>
                      <w:ind w:firstLineChars="200" w:firstLine="420"/>
                      <w:rPr>
                        <w:szCs w:val="21"/>
                      </w:rPr>
                    </w:pPr>
                    <w:r>
                      <w:rPr>
                        <w:rFonts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36E5A3AC"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2C4CB0A"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2ADF208"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62B0DFA" w14:textId="77777777" w:rsidR="00C70A92" w:rsidRDefault="00C70A92" w:rsidP="00F402A2">
                <w:pPr>
                  <w:jc w:val="right"/>
                  <w:rPr>
                    <w:szCs w:val="21"/>
                  </w:rPr>
                </w:pPr>
              </w:p>
            </w:tc>
          </w:tr>
          <w:tr w:rsidR="00C70A92" w14:paraId="442B8264" w14:textId="77777777" w:rsidTr="00F402A2">
            <w:trPr>
              <w:trHeight w:val="272"/>
            </w:trPr>
            <w:sdt>
              <w:sdtPr>
                <w:tag w:val="_PLD_0bbc2d9652284c1697311755840e5d8a"/>
                <w:id w:val="120420783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28365D0" w14:textId="77777777" w:rsidR="00C70A92" w:rsidRDefault="00C70A92" w:rsidP="00F402A2">
                    <w:pPr>
                      <w:ind w:firstLineChars="150" w:firstLine="315"/>
                      <w:rPr>
                        <w:szCs w:val="21"/>
                      </w:rPr>
                    </w:pPr>
                    <w:r>
                      <w:rPr>
                        <w:rFonts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5E5CE15"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C1FB639"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79E8432"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74243AF" w14:textId="77777777" w:rsidR="00C70A92" w:rsidRDefault="00C70A92" w:rsidP="00F402A2">
                <w:pPr>
                  <w:jc w:val="right"/>
                  <w:rPr>
                    <w:szCs w:val="21"/>
                  </w:rPr>
                </w:pPr>
              </w:p>
            </w:tc>
          </w:tr>
          <w:tr w:rsidR="00C70A92" w14:paraId="7DEF0100" w14:textId="77777777" w:rsidTr="00F402A2">
            <w:trPr>
              <w:trHeight w:val="272"/>
            </w:trPr>
            <w:sdt>
              <w:sdtPr>
                <w:tag w:val="_PLD_e51349e1477a4af6a78e8e2a8ab342aa"/>
                <w:id w:val="1644318928"/>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4360CDF" w14:textId="77777777" w:rsidR="00C70A92" w:rsidRDefault="00C70A92" w:rsidP="00F402A2">
                    <w:pPr>
                      <w:ind w:firstLineChars="150" w:firstLine="315"/>
                      <w:rPr>
                        <w:szCs w:val="21"/>
                      </w:rPr>
                    </w:pPr>
                    <w:r>
                      <w:rPr>
                        <w:rFonts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389898FC"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131CA72"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E305B84"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033CA92" w14:textId="77777777" w:rsidR="00C70A92" w:rsidRDefault="00C70A92" w:rsidP="00F402A2">
                <w:pPr>
                  <w:jc w:val="right"/>
                  <w:rPr>
                    <w:szCs w:val="21"/>
                  </w:rPr>
                </w:pPr>
              </w:p>
            </w:tc>
          </w:tr>
          <w:tr w:rsidR="00C70A92" w14:paraId="1C2FF348" w14:textId="77777777" w:rsidTr="00F402A2">
            <w:trPr>
              <w:trHeight w:val="273"/>
            </w:trPr>
            <w:sdt>
              <w:sdtPr>
                <w:tag w:val="_PLD_9fd1190f17b74dbd832283f71719d5d4"/>
                <w:id w:val="-2140874380"/>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5066585" w14:textId="77777777" w:rsidR="00C70A92" w:rsidRDefault="00C70A92" w:rsidP="00F402A2">
                    <w:pPr>
                      <w:ind w:firstLineChars="200" w:firstLine="420"/>
                      <w:rPr>
                        <w:szCs w:val="21"/>
                      </w:rPr>
                    </w:pPr>
                    <w:r>
                      <w:rPr>
                        <w:rFonts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171775B" w14:textId="77777777" w:rsidR="00C70A92" w:rsidRDefault="00C70A92" w:rsidP="00F402A2">
                <w:pPr>
                  <w:jc w:val="right"/>
                  <w:rPr>
                    <w:szCs w:val="21"/>
                  </w:rPr>
                </w:pPr>
                <w:r>
                  <w:t>15,686,912.95</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8FCC84F"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49D480F"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0E21442" w14:textId="77777777" w:rsidR="00C70A92" w:rsidRDefault="00C70A92" w:rsidP="00F402A2">
                <w:pPr>
                  <w:jc w:val="right"/>
                  <w:rPr>
                    <w:szCs w:val="21"/>
                  </w:rPr>
                </w:pPr>
                <w:r>
                  <w:t>15,686,912.95</w:t>
                </w:r>
              </w:p>
            </w:tc>
          </w:tr>
          <w:tr w:rsidR="00C70A92" w14:paraId="2924B7E5" w14:textId="77777777" w:rsidTr="00F402A2">
            <w:trPr>
              <w:trHeight w:val="237"/>
            </w:trPr>
            <w:sdt>
              <w:sdtPr>
                <w:tag w:val="_PLD_c10b5aad27764e4b8d082d8300c71859"/>
                <w:id w:val="-1356808780"/>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7694D9AF" w14:textId="77777777" w:rsidR="00C70A92" w:rsidRDefault="00C70A92" w:rsidP="00F402A2">
                    <w:pPr>
                      <w:rPr>
                        <w:szCs w:val="21"/>
                      </w:rPr>
                    </w:pPr>
                    <w:r>
                      <w:rPr>
                        <w:rFonts w:hint="eastAsia"/>
                        <w:szCs w:val="21"/>
                      </w:rPr>
                      <w:t>三、减值准备</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4770082F" w14:textId="77777777" w:rsidR="00C70A92" w:rsidRDefault="00C70A92" w:rsidP="00F402A2">
                <w:pPr>
                  <w:rPr>
                    <w:szCs w:val="21"/>
                  </w:rPr>
                </w:pPr>
                <w:r>
                  <w:t> </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2FF6C56C" w14:textId="77777777" w:rsidR="00C70A92" w:rsidRDefault="00C70A92" w:rsidP="00F402A2">
                <w:pPr>
                  <w:rPr>
                    <w:szCs w:val="21"/>
                  </w:rPr>
                </w:pPr>
                <w:r>
                  <w:t> </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9008B9D" w14:textId="77777777" w:rsidR="00C70A92" w:rsidRDefault="00C70A92" w:rsidP="00F402A2">
                <w:pPr>
                  <w:rPr>
                    <w:szCs w:val="21"/>
                  </w:rPr>
                </w:pPr>
                <w:r>
                  <w:t> </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14F8D589" w14:textId="77777777" w:rsidR="00C70A92" w:rsidRDefault="00C70A92" w:rsidP="00F402A2">
                <w:pPr>
                  <w:rPr>
                    <w:szCs w:val="21"/>
                  </w:rPr>
                </w:pPr>
                <w:r>
                  <w:t> </w:t>
                </w:r>
              </w:p>
            </w:tc>
          </w:tr>
          <w:tr w:rsidR="00C70A92" w14:paraId="7D9F9071" w14:textId="77777777" w:rsidTr="00F402A2">
            <w:trPr>
              <w:trHeight w:val="272"/>
            </w:trPr>
            <w:sdt>
              <w:sdtPr>
                <w:tag w:val="_PLD_8f2f45c059424b05986219e48b0cd898"/>
                <w:id w:val="29935201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0AF9ED7" w14:textId="77777777" w:rsidR="00C70A92" w:rsidRDefault="00C70A92" w:rsidP="00F402A2">
                    <w:pPr>
                      <w:ind w:firstLineChars="200" w:firstLine="420"/>
                      <w:rPr>
                        <w:szCs w:val="21"/>
                      </w:rPr>
                    </w:pPr>
                    <w:r>
                      <w:rPr>
                        <w:szCs w:val="21"/>
                      </w:rPr>
                      <w:t>1.</w:t>
                    </w:r>
                    <w:r>
                      <w:rPr>
                        <w:rFonts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6C6D5EFE"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AE21BA7"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F4BB1E8"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5F4DBC2" w14:textId="77777777" w:rsidR="00C70A92" w:rsidRDefault="00C70A92" w:rsidP="00F402A2">
                <w:pPr>
                  <w:jc w:val="right"/>
                  <w:rPr>
                    <w:szCs w:val="21"/>
                  </w:rPr>
                </w:pPr>
              </w:p>
            </w:tc>
          </w:tr>
          <w:tr w:rsidR="00C70A92" w14:paraId="39DA9EA8" w14:textId="77777777" w:rsidTr="00F402A2">
            <w:trPr>
              <w:trHeight w:val="273"/>
            </w:trPr>
            <w:sdt>
              <w:sdtPr>
                <w:tag w:val="_PLD_2dcae4c9ba91491c9da9438911e3e34a"/>
                <w:id w:val="-1944218090"/>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D753FA0" w14:textId="77777777" w:rsidR="00C70A92" w:rsidRDefault="00C70A92" w:rsidP="00F402A2">
                    <w:pPr>
                      <w:ind w:firstLineChars="200" w:firstLine="420"/>
                      <w:rPr>
                        <w:szCs w:val="21"/>
                      </w:rPr>
                    </w:pPr>
                    <w:r>
                      <w:rPr>
                        <w:szCs w:val="21"/>
                      </w:rPr>
                      <w:t>2.</w:t>
                    </w:r>
                    <w:r>
                      <w:rPr>
                        <w:rFonts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4616D1A3"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475456F"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1F5B0C1"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98AB8A6" w14:textId="77777777" w:rsidR="00C70A92" w:rsidRDefault="00C70A92" w:rsidP="00F402A2">
                <w:pPr>
                  <w:jc w:val="right"/>
                  <w:rPr>
                    <w:szCs w:val="21"/>
                  </w:rPr>
                </w:pPr>
              </w:p>
            </w:tc>
          </w:tr>
          <w:tr w:rsidR="00C70A92" w14:paraId="1CABB7BB" w14:textId="77777777" w:rsidTr="00F402A2">
            <w:trPr>
              <w:trHeight w:val="272"/>
            </w:trPr>
            <w:sdt>
              <w:sdtPr>
                <w:tag w:val="_PLD_b84ed4d37a08459ab5ebfbfdcb20a02b"/>
                <w:id w:val="801352592"/>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13057185" w14:textId="77777777" w:rsidR="00C70A92" w:rsidRDefault="00C70A92" w:rsidP="00F402A2">
                    <w:pPr>
                      <w:ind w:firstLineChars="150" w:firstLine="315"/>
                      <w:rPr>
                        <w:szCs w:val="21"/>
                      </w:rPr>
                    </w:pPr>
                    <w:r>
                      <w:rPr>
                        <w:rFonts w:hint="eastAsia"/>
                        <w:szCs w:val="21"/>
                      </w:rPr>
                      <w:t>（1）计提</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2E0B0AA"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0E65030"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6E9F0086"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4E412A2" w14:textId="77777777" w:rsidR="00C70A92" w:rsidRDefault="00C70A92" w:rsidP="00F402A2">
                <w:pPr>
                  <w:jc w:val="right"/>
                  <w:rPr>
                    <w:szCs w:val="21"/>
                  </w:rPr>
                </w:pPr>
              </w:p>
            </w:tc>
          </w:tr>
          <w:tr w:rsidR="00C70A92" w14:paraId="13C71AD8" w14:textId="77777777" w:rsidTr="00F402A2">
            <w:trPr>
              <w:trHeight w:val="273"/>
            </w:trPr>
            <w:sdt>
              <w:sdtPr>
                <w:tag w:val="_PLD_f4f8fce035c046299f1013221db69140"/>
                <w:id w:val="60716548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02B44379" w14:textId="77777777" w:rsidR="00C70A92" w:rsidRDefault="00C70A92" w:rsidP="00F402A2">
                    <w:pPr>
                      <w:ind w:firstLineChars="200" w:firstLine="420"/>
                      <w:rPr>
                        <w:szCs w:val="21"/>
                      </w:rPr>
                    </w:pPr>
                    <w:r>
                      <w:rPr>
                        <w:rFonts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88D37D2"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3CA35C57"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621A5968"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7E4E8E3" w14:textId="77777777" w:rsidR="00C70A92" w:rsidRDefault="00C70A92" w:rsidP="00F402A2">
                <w:pPr>
                  <w:jc w:val="right"/>
                  <w:rPr>
                    <w:szCs w:val="21"/>
                  </w:rPr>
                </w:pPr>
              </w:p>
            </w:tc>
          </w:tr>
          <w:tr w:rsidR="00C70A92" w14:paraId="68844E3B" w14:textId="77777777" w:rsidTr="00F402A2">
            <w:trPr>
              <w:trHeight w:val="273"/>
            </w:trPr>
            <w:sdt>
              <w:sdtPr>
                <w:tag w:val="_PLD_48d2ff5531ed4caa853da6a6b12c7397"/>
                <w:id w:val="1892386811"/>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585D83CB" w14:textId="77777777" w:rsidR="00C70A92" w:rsidRDefault="00C70A92" w:rsidP="00F402A2">
                    <w:pPr>
                      <w:ind w:firstLineChars="200" w:firstLine="420"/>
                      <w:rPr>
                        <w:szCs w:val="21"/>
                      </w:rPr>
                    </w:pPr>
                    <w:r>
                      <w:rPr>
                        <w:rFonts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695ECD9"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0ABFC1B"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0F33EEC"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EC1B687" w14:textId="77777777" w:rsidR="00C70A92" w:rsidRDefault="00C70A92" w:rsidP="00F402A2">
                <w:pPr>
                  <w:jc w:val="right"/>
                  <w:rPr>
                    <w:szCs w:val="21"/>
                  </w:rPr>
                </w:pPr>
              </w:p>
            </w:tc>
          </w:tr>
          <w:tr w:rsidR="00C70A92" w14:paraId="4E1398B1" w14:textId="77777777" w:rsidTr="00F402A2">
            <w:trPr>
              <w:trHeight w:val="273"/>
            </w:trPr>
            <w:sdt>
              <w:sdtPr>
                <w:tag w:val="_PLD_8b75b68540a749e3abad920b60f006a7"/>
                <w:id w:val="-176897265"/>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36BA0A92" w14:textId="77777777" w:rsidR="00C70A92" w:rsidRDefault="00C70A92" w:rsidP="00F402A2">
                    <w:pPr>
                      <w:ind w:firstLineChars="200" w:firstLine="420"/>
                      <w:rPr>
                        <w:szCs w:val="21"/>
                      </w:rPr>
                    </w:pPr>
                    <w:r>
                      <w:rPr>
                        <w:rFonts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1A34546A"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64972406"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154DD8E4"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6866D14" w14:textId="77777777" w:rsidR="00C70A92" w:rsidRDefault="00C70A92" w:rsidP="00F402A2">
                <w:pPr>
                  <w:jc w:val="right"/>
                  <w:rPr>
                    <w:szCs w:val="21"/>
                  </w:rPr>
                </w:pPr>
              </w:p>
            </w:tc>
          </w:tr>
          <w:tr w:rsidR="00C70A92" w14:paraId="6D7B21C8" w14:textId="77777777" w:rsidTr="00F402A2">
            <w:trPr>
              <w:trHeight w:val="272"/>
            </w:trPr>
            <w:sdt>
              <w:sdtPr>
                <w:tag w:val="_PLD_5f8c8e31a0984cc7bc60413822338268"/>
                <w:id w:val="-2067171870"/>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0D5A4E0" w14:textId="77777777" w:rsidR="00C70A92" w:rsidRDefault="00C70A92" w:rsidP="00F402A2">
                    <w:pPr>
                      <w:ind w:firstLineChars="200" w:firstLine="420"/>
                      <w:rPr>
                        <w:szCs w:val="21"/>
                      </w:rPr>
                    </w:pPr>
                    <w:r>
                      <w:rPr>
                        <w:rFonts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F2318C3" w14:textId="77777777" w:rsidR="00C70A92" w:rsidRDefault="00C70A92" w:rsidP="00F402A2">
                <w:pPr>
                  <w:jc w:val="right"/>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0079E68E"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5F8E96D9"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7C3DE4B0" w14:textId="77777777" w:rsidR="00C70A92" w:rsidRDefault="00C70A92" w:rsidP="00F402A2">
                <w:pPr>
                  <w:jc w:val="right"/>
                  <w:rPr>
                    <w:szCs w:val="21"/>
                  </w:rPr>
                </w:pPr>
              </w:p>
            </w:tc>
          </w:tr>
          <w:tr w:rsidR="00C70A92" w14:paraId="0A7DD71B" w14:textId="77777777" w:rsidTr="00F402A2">
            <w:trPr>
              <w:trHeight w:val="273"/>
            </w:trPr>
            <w:sdt>
              <w:sdtPr>
                <w:tag w:val="_PLD_5ad25d173a164f90a33b80cf52189833"/>
                <w:id w:val="-1287663057"/>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27CBDA96" w14:textId="77777777" w:rsidR="00C70A92" w:rsidRDefault="00C70A92" w:rsidP="00F402A2">
                    <w:pPr>
                      <w:rPr>
                        <w:szCs w:val="21"/>
                      </w:rPr>
                    </w:pPr>
                    <w:r>
                      <w:rPr>
                        <w:rFonts w:hint="eastAsia"/>
                        <w:szCs w:val="21"/>
                      </w:rPr>
                      <w:t>四、账面价值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528D79BE" w14:textId="77777777" w:rsidR="00C70A92" w:rsidRDefault="00C70A92" w:rsidP="00F402A2">
                <w:pPr>
                  <w:rPr>
                    <w:szCs w:val="21"/>
                  </w:rPr>
                </w:pPr>
                <w:r>
                  <w:t> </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18845248" w14:textId="77777777" w:rsidR="00C70A92" w:rsidRDefault="00C70A92" w:rsidP="00F402A2">
                <w:pPr>
                  <w:rPr>
                    <w:szCs w:val="21"/>
                  </w:rPr>
                </w:pPr>
                <w:r>
                  <w:t> </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75548FC" w14:textId="77777777" w:rsidR="00C70A92" w:rsidRDefault="00C70A92" w:rsidP="00F402A2">
                <w:pPr>
                  <w:rPr>
                    <w:szCs w:val="21"/>
                  </w:rPr>
                </w:pPr>
                <w:r>
                  <w:t> </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0DDDA133" w14:textId="77777777" w:rsidR="00C70A92" w:rsidRDefault="00C70A92" w:rsidP="00F402A2">
                <w:pPr>
                  <w:rPr>
                    <w:szCs w:val="21"/>
                  </w:rPr>
                </w:pPr>
                <w:r>
                  <w:t> </w:t>
                </w:r>
              </w:p>
            </w:tc>
          </w:tr>
          <w:tr w:rsidR="00C70A92" w14:paraId="5AF7A9AB" w14:textId="77777777" w:rsidTr="00F402A2">
            <w:trPr>
              <w:trHeight w:val="272"/>
            </w:trPr>
            <w:sdt>
              <w:sdtPr>
                <w:tag w:val="_PLD_843d8c98c4fd4b4e90986173b0345cdb"/>
                <w:id w:val="-101576605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18B1D56B" w14:textId="77777777" w:rsidR="00C70A92" w:rsidRDefault="00C70A92" w:rsidP="00F402A2">
                    <w:pPr>
                      <w:ind w:firstLineChars="150" w:firstLine="315"/>
                      <w:rPr>
                        <w:szCs w:val="21"/>
                      </w:rPr>
                    </w:pPr>
                    <w:r>
                      <w:rPr>
                        <w:szCs w:val="21"/>
                      </w:rPr>
                      <w:t>1.</w:t>
                    </w:r>
                    <w:r>
                      <w:rPr>
                        <w:rFonts w:hint="eastAsia"/>
                        <w:szCs w:val="21"/>
                      </w:rPr>
                      <w:t>期末账面价值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79551C98" w14:textId="77777777" w:rsidR="00C70A92" w:rsidRDefault="00C70A92" w:rsidP="00F402A2">
                <w:pPr>
                  <w:jc w:val="right"/>
                  <w:rPr>
                    <w:szCs w:val="21"/>
                  </w:rPr>
                </w:pPr>
                <w:r>
                  <w:t>97,634,438.66</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5136F24C"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43FA29D9"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6F24344F" w14:textId="77777777" w:rsidR="00C70A92" w:rsidRDefault="00C70A92" w:rsidP="00F402A2">
                <w:pPr>
                  <w:jc w:val="right"/>
                  <w:rPr>
                    <w:szCs w:val="21"/>
                  </w:rPr>
                </w:pPr>
                <w:r>
                  <w:t>97,634,438.66</w:t>
                </w:r>
              </w:p>
            </w:tc>
          </w:tr>
          <w:tr w:rsidR="00C70A92" w14:paraId="37AA57ED" w14:textId="77777777" w:rsidTr="00F402A2">
            <w:trPr>
              <w:trHeight w:val="290"/>
            </w:trPr>
            <w:sdt>
              <w:sdtPr>
                <w:tag w:val="_PLD_c108e87bfb4a46b0bb30ba29920485f1"/>
                <w:id w:val="-1880541559"/>
                <w:lock w:val="sdtLocked"/>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14:paraId="6A34DF68" w14:textId="77777777" w:rsidR="00C70A92" w:rsidRDefault="00C70A92" w:rsidP="00F402A2">
                    <w:pPr>
                      <w:ind w:firstLineChars="150" w:firstLine="315"/>
                      <w:rPr>
                        <w:szCs w:val="21"/>
                      </w:rPr>
                    </w:pPr>
                    <w:r>
                      <w:rPr>
                        <w:szCs w:val="21"/>
                      </w:rPr>
                      <w:t>2.</w:t>
                    </w:r>
                    <w:r>
                      <w:rPr>
                        <w:rFonts w:hint="eastAsia"/>
                        <w:szCs w:val="21"/>
                      </w:rPr>
                      <w:t>期初账面价值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14:paraId="096B9444" w14:textId="77777777" w:rsidR="00C70A92" w:rsidRDefault="00C70A92" w:rsidP="00F402A2">
                <w:pPr>
                  <w:jc w:val="right"/>
                  <w:rPr>
                    <w:szCs w:val="21"/>
                  </w:rPr>
                </w:pPr>
                <w:r>
                  <w:t>101,222,948.18</w:t>
                </w:r>
              </w:p>
            </w:tc>
            <w:tc>
              <w:tcPr>
                <w:tcW w:w="881" w:type="pct"/>
                <w:tcBorders>
                  <w:top w:val="single" w:sz="4" w:space="0" w:color="auto"/>
                  <w:left w:val="single" w:sz="4" w:space="0" w:color="auto"/>
                  <w:bottom w:val="single" w:sz="4" w:space="0" w:color="auto"/>
                  <w:right w:val="single" w:sz="4" w:space="0" w:color="auto"/>
                </w:tcBorders>
                <w:shd w:val="clear" w:color="auto" w:fill="auto"/>
              </w:tcPr>
              <w:p w14:paraId="7F23B55D" w14:textId="77777777" w:rsidR="00C70A92" w:rsidRDefault="00C70A92" w:rsidP="00F402A2">
                <w:pPr>
                  <w:jc w:val="right"/>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17F1A7A0" w14:textId="77777777" w:rsidR="00C70A92" w:rsidRDefault="00C70A92" w:rsidP="00F402A2">
                <w:pPr>
                  <w:jc w:val="right"/>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2CB85BE6" w14:textId="77777777" w:rsidR="00C70A92" w:rsidRDefault="00C70A92" w:rsidP="00F402A2">
                <w:pPr>
                  <w:jc w:val="right"/>
                  <w:rPr>
                    <w:szCs w:val="21"/>
                  </w:rPr>
                </w:pPr>
                <w:r>
                  <w:t>101,222,948.18</w:t>
                </w:r>
              </w:p>
            </w:tc>
          </w:tr>
        </w:tbl>
        <w:p w14:paraId="1CFC02FB" w14:textId="77777777" w:rsidR="00C70A92" w:rsidRDefault="00C70A92"/>
        <w:p w14:paraId="761F6D93" w14:textId="77777777" w:rsidR="0067772C" w:rsidRDefault="00145EDE" w:rsidP="00970D36">
          <w:pPr>
            <w:pStyle w:val="73"/>
            <w:numPr>
              <w:ilvl w:val="3"/>
              <w:numId w:val="78"/>
            </w:numPr>
            <w:ind w:left="426" w:hanging="426"/>
          </w:pPr>
          <w:r>
            <w:rPr>
              <w:rFonts w:hint="eastAsia"/>
            </w:rPr>
            <w:t>未办妥产权证书的投资性房地产情况</w:t>
          </w:r>
        </w:p>
        <w:p w14:paraId="2EBB8ACD" w14:textId="77777777" w:rsidR="0067772C" w:rsidRDefault="007029E0" w:rsidP="008F7A35">
          <w:pPr>
            <w:rPr>
              <w:szCs w:val="21"/>
            </w:rPr>
          </w:pPr>
          <w:sdt>
            <w:sdtPr>
              <w:alias w:val="是否适用：未办妥产权证书的投资性房地产情况[双击切换]"/>
              <w:tag w:val="_GBC_31ec2c57d73a48d2816267a8606d05e0"/>
              <w:id w:val="-678421851"/>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p w14:paraId="39524BC6" w14:textId="77777777" w:rsidR="0067772C" w:rsidRDefault="00145EDE">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11304359"/>
            <w:lock w:val="sdtLocked"/>
            <w:placeholder>
              <w:docPart w:val="GBC22222222222222222222222222222"/>
            </w:placeholder>
          </w:sdtPr>
          <w:sdtEndPr/>
          <w:sdtContent>
            <w:p w14:paraId="70D44D3C" w14:textId="0B0B0F89" w:rsidR="0067772C" w:rsidRPr="00C70A92"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固定资产"/>
        <w:tag w:val="_SEC_5a2e9b07ae1e469294cb2be5aaf61c28"/>
        <w:id w:val="535007133"/>
        <w:lock w:val="sdtLocked"/>
        <w:placeholder>
          <w:docPart w:val="GBC22222222222222222222222222222"/>
        </w:placeholder>
      </w:sdtPr>
      <w:sdtEndPr>
        <w:rPr>
          <w:rFonts w:hint="default"/>
          <w:szCs w:val="24"/>
        </w:rPr>
      </w:sdtEndPr>
      <w:sdtContent>
        <w:p w14:paraId="50DA3836"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固定资产</w:t>
          </w:r>
        </w:p>
        <w:p w14:paraId="5EAB4AF4" w14:textId="77777777" w:rsidR="0067772C" w:rsidRDefault="00145EDE">
          <w:pPr>
            <w:pStyle w:val="73"/>
          </w:pPr>
          <w:bookmarkStart w:id="171" w:name="_Hlk532907583"/>
          <w:r>
            <w:rPr>
              <w:rFonts w:hint="eastAsia"/>
            </w:rPr>
            <w:t>项目列示</w:t>
          </w:r>
        </w:p>
        <w:sdt>
          <w:sdtPr>
            <w:alias w:val="是否适用：固定资产分类列示[双击切换]"/>
            <w:tag w:val="_GBC_aa56cf68790e4b9d866b3ea7d6d8073d"/>
            <w:id w:val="-1464888164"/>
            <w:lock w:val="sdtLocked"/>
            <w:placeholder>
              <w:docPart w:val="GBC22222222222222222222222222222"/>
            </w:placeholder>
          </w:sdtPr>
          <w:sdtEndPr/>
          <w:sdtContent>
            <w:p w14:paraId="6C675C96"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6D0D78" w14:textId="660DB89C" w:rsidR="0067772C" w:rsidRDefault="00145EDE">
          <w:pPr>
            <w:jc w:val="right"/>
            <w:rPr>
              <w:szCs w:val="21"/>
            </w:rPr>
          </w:pPr>
          <w:r>
            <w:rPr>
              <w:rFonts w:hint="eastAsia"/>
              <w:szCs w:val="21"/>
            </w:rPr>
            <w:t>单位：</w:t>
          </w:r>
          <w:sdt>
            <w:sdtPr>
              <w:rPr>
                <w:rFonts w:hint="eastAsia"/>
                <w:szCs w:val="21"/>
              </w:rPr>
              <w:alias w:val="单位：固定资产分类列示"/>
              <w:tag w:val="_GBC_857b5f6755c84b5aa235351580358065"/>
              <w:id w:val="1565803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4425282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1C4B66" w14:paraId="4656567A" w14:textId="77777777" w:rsidTr="004F57E4">
            <w:bookmarkEnd w:id="171" w:displacedByCustomXml="next"/>
            <w:sdt>
              <w:sdtPr>
                <w:tag w:val="_PLD_a1c8e68343ee4b7fa02f5422a7fad5c0"/>
                <w:id w:val="-1667853824"/>
                <w:lock w:val="sdtLocked"/>
              </w:sdtPr>
              <w:sdtEndPr/>
              <w:sdtContent>
                <w:tc>
                  <w:tcPr>
                    <w:tcW w:w="1828" w:type="pct"/>
                    <w:shd w:val="clear" w:color="auto" w:fill="auto"/>
                    <w:vAlign w:val="center"/>
                  </w:tcPr>
                  <w:p w14:paraId="14D8435B" w14:textId="77777777" w:rsidR="001C4B66" w:rsidRDefault="001C4B66" w:rsidP="004F57E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629512313"/>
                <w:lock w:val="sdtLocked"/>
              </w:sdtPr>
              <w:sdtEndPr/>
              <w:sdtContent>
                <w:tc>
                  <w:tcPr>
                    <w:tcW w:w="1582" w:type="pct"/>
                    <w:shd w:val="clear" w:color="auto" w:fill="auto"/>
                    <w:vAlign w:val="center"/>
                  </w:tcPr>
                  <w:p w14:paraId="479CB879" w14:textId="77777777" w:rsidR="001C4B66" w:rsidRDefault="001C4B66" w:rsidP="004F57E4">
                    <w:pPr>
                      <w:jc w:val="center"/>
                      <w:rPr>
                        <w:szCs w:val="21"/>
                      </w:rPr>
                    </w:pPr>
                    <w:r>
                      <w:rPr>
                        <w:rFonts w:hint="eastAsia"/>
                        <w:szCs w:val="21"/>
                      </w:rPr>
                      <w:t>期末余额</w:t>
                    </w:r>
                  </w:p>
                </w:tc>
              </w:sdtContent>
            </w:sdt>
            <w:sdt>
              <w:sdtPr>
                <w:tag w:val="_PLD_a075f0130f1f4334b8370490adf71764"/>
                <w:id w:val="604695557"/>
                <w:lock w:val="sdtLocked"/>
              </w:sdtPr>
              <w:sdtEndPr/>
              <w:sdtContent>
                <w:tc>
                  <w:tcPr>
                    <w:tcW w:w="1590" w:type="pct"/>
                    <w:shd w:val="clear" w:color="auto" w:fill="auto"/>
                    <w:vAlign w:val="center"/>
                  </w:tcPr>
                  <w:p w14:paraId="625DDF8F" w14:textId="77777777" w:rsidR="001C4B66" w:rsidRDefault="001C4B66" w:rsidP="004F57E4">
                    <w:pPr>
                      <w:jc w:val="center"/>
                      <w:rPr>
                        <w:szCs w:val="21"/>
                      </w:rPr>
                    </w:pPr>
                    <w:r>
                      <w:rPr>
                        <w:rFonts w:hint="eastAsia"/>
                        <w:szCs w:val="21"/>
                      </w:rPr>
                      <w:t>期初余额</w:t>
                    </w:r>
                  </w:p>
                </w:tc>
              </w:sdtContent>
            </w:sdt>
          </w:tr>
          <w:tr w:rsidR="001C4B66" w14:paraId="7D24C10B" w14:textId="77777777" w:rsidTr="004F57E4">
            <w:sdt>
              <w:sdtPr>
                <w:tag w:val="_PLD_2d6f3f641d6e46888ea56878bbc6664e"/>
                <w:id w:val="-458568695"/>
                <w:lock w:val="sdtLocked"/>
              </w:sdtPr>
              <w:sdtEndPr/>
              <w:sdtContent>
                <w:tc>
                  <w:tcPr>
                    <w:tcW w:w="1828" w:type="pct"/>
                    <w:shd w:val="clear" w:color="auto" w:fill="auto"/>
                  </w:tcPr>
                  <w:p w14:paraId="794064E0" w14:textId="77777777" w:rsidR="001C4B66" w:rsidRDefault="001C4B66" w:rsidP="004F57E4">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14:paraId="366AEE6B" w14:textId="77777777" w:rsidR="001C4B66" w:rsidRDefault="001C4B66" w:rsidP="004F57E4">
                <w:pPr>
                  <w:tabs>
                    <w:tab w:val="right" w:pos="3690"/>
                    <w:tab w:val="right" w:pos="5130"/>
                    <w:tab w:val="right" w:pos="6030"/>
                    <w:tab w:val="right" w:pos="7650"/>
                    <w:tab w:val="right" w:pos="9270"/>
                  </w:tabs>
                  <w:adjustRightInd w:val="0"/>
                  <w:snapToGrid w:val="0"/>
                  <w:jc w:val="right"/>
                  <w:rPr>
                    <w:szCs w:val="21"/>
                  </w:rPr>
                </w:pPr>
                <w:r>
                  <w:t>41,020,039.76</w:t>
                </w:r>
              </w:p>
            </w:tc>
            <w:tc>
              <w:tcPr>
                <w:tcW w:w="1590" w:type="pct"/>
                <w:shd w:val="clear" w:color="auto" w:fill="auto"/>
              </w:tcPr>
              <w:p w14:paraId="3F496141" w14:textId="77777777" w:rsidR="001C4B66" w:rsidRDefault="001C4B66" w:rsidP="004F57E4">
                <w:pPr>
                  <w:tabs>
                    <w:tab w:val="right" w:pos="3690"/>
                    <w:tab w:val="right" w:pos="5130"/>
                    <w:tab w:val="right" w:pos="6030"/>
                    <w:tab w:val="right" w:pos="7650"/>
                    <w:tab w:val="right" w:pos="9270"/>
                  </w:tabs>
                  <w:adjustRightInd w:val="0"/>
                  <w:snapToGrid w:val="0"/>
                  <w:jc w:val="right"/>
                  <w:rPr>
                    <w:szCs w:val="21"/>
                  </w:rPr>
                </w:pPr>
                <w:r>
                  <w:t>39,818,594.91</w:t>
                </w:r>
              </w:p>
            </w:tc>
          </w:tr>
          <w:tr w:rsidR="001C4B66" w14:paraId="7EECF2DE" w14:textId="77777777" w:rsidTr="004F57E4">
            <w:sdt>
              <w:sdtPr>
                <w:tag w:val="_PLD_bc9866961bae4109a819284134b51737"/>
                <w:id w:val="-889264822"/>
                <w:lock w:val="sdtLocked"/>
              </w:sdtPr>
              <w:sdtEndPr/>
              <w:sdtContent>
                <w:tc>
                  <w:tcPr>
                    <w:tcW w:w="1828" w:type="pct"/>
                    <w:shd w:val="clear" w:color="auto" w:fill="auto"/>
                    <w:vAlign w:val="center"/>
                  </w:tcPr>
                  <w:p w14:paraId="060EB950" w14:textId="77777777" w:rsidR="001C4B66" w:rsidRDefault="001C4B66" w:rsidP="004F57E4">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7DE7DE57" w14:textId="77777777" w:rsidR="001C4B66" w:rsidRDefault="001C4B66" w:rsidP="004F57E4">
                <w:pPr>
                  <w:tabs>
                    <w:tab w:val="right" w:pos="3690"/>
                    <w:tab w:val="right" w:pos="5130"/>
                    <w:tab w:val="right" w:pos="6030"/>
                    <w:tab w:val="right" w:pos="7650"/>
                    <w:tab w:val="right" w:pos="9270"/>
                  </w:tabs>
                  <w:adjustRightInd w:val="0"/>
                  <w:snapToGrid w:val="0"/>
                  <w:jc w:val="right"/>
                  <w:rPr>
                    <w:szCs w:val="21"/>
                  </w:rPr>
                </w:pPr>
                <w:r>
                  <w:t>41,020,039.76</w:t>
                </w:r>
              </w:p>
            </w:tc>
            <w:tc>
              <w:tcPr>
                <w:tcW w:w="1590" w:type="pct"/>
                <w:shd w:val="clear" w:color="auto" w:fill="auto"/>
              </w:tcPr>
              <w:p w14:paraId="4349BD38" w14:textId="77777777" w:rsidR="001C4B66" w:rsidRDefault="001C4B66" w:rsidP="004F57E4">
                <w:pPr>
                  <w:tabs>
                    <w:tab w:val="right" w:pos="3690"/>
                    <w:tab w:val="right" w:pos="5130"/>
                    <w:tab w:val="right" w:pos="6030"/>
                    <w:tab w:val="right" w:pos="7650"/>
                    <w:tab w:val="right" w:pos="9270"/>
                  </w:tabs>
                  <w:adjustRightInd w:val="0"/>
                  <w:snapToGrid w:val="0"/>
                  <w:jc w:val="right"/>
                  <w:rPr>
                    <w:szCs w:val="21"/>
                  </w:rPr>
                </w:pPr>
                <w:r>
                  <w:t>39,818,594.91</w:t>
                </w:r>
              </w:p>
            </w:tc>
          </w:tr>
        </w:tbl>
        <w:p w14:paraId="5B48B918" w14:textId="77777777" w:rsidR="0067772C" w:rsidRDefault="007029E0">
          <w:pPr>
            <w:rPr>
              <w:b/>
            </w:rPr>
          </w:pPr>
        </w:p>
      </w:sdtContent>
    </w:sdt>
    <w:sdt>
      <w:sdtPr>
        <w:rPr>
          <w:rFonts w:hint="eastAsia"/>
          <w:szCs w:val="21"/>
        </w:rPr>
        <w:alias w:val="模块:固定资产分类列示其他说明"/>
        <w:tag w:val="_SEC_5797700860144c4b9ca0b9b62b2dc148"/>
        <w:id w:val="693274854"/>
        <w:lock w:val="sdtLocked"/>
        <w:placeholder>
          <w:docPart w:val="GBC22222222222222222222222222222"/>
        </w:placeholder>
      </w:sdtPr>
      <w:sdtEndPr>
        <w:rPr>
          <w:rFonts w:hint="default"/>
        </w:rPr>
      </w:sdtEndPr>
      <w:sdtContent>
        <w:p w14:paraId="75E0D8F9" w14:textId="77777777" w:rsidR="0067772C" w:rsidRDefault="00145EDE">
          <w:pPr>
            <w:rPr>
              <w:szCs w:val="21"/>
            </w:rPr>
          </w:pPr>
          <w:r>
            <w:rPr>
              <w:rFonts w:hint="eastAsia"/>
              <w:szCs w:val="21"/>
            </w:rPr>
            <w:t>其他说明：</w:t>
          </w:r>
        </w:p>
        <w:sdt>
          <w:sdtPr>
            <w:rPr>
              <w:szCs w:val="21"/>
            </w:rPr>
            <w:alias w:val="是否适用：固定资产分类列示其他说明[双击切换]"/>
            <w:tag w:val="_GBC_242c272ba3a1435aacea1f45ade5a2e0"/>
            <w:id w:val="-1440903232"/>
            <w:lock w:val="sdtLocked"/>
            <w:placeholder>
              <w:docPart w:val="GBC22222222222222222222222222222"/>
            </w:placeholder>
          </w:sdtPr>
          <w:sdtEndPr/>
          <w:sdtContent>
            <w:p w14:paraId="4DF0B15B" w14:textId="77777777" w:rsidR="0067772C"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5D42925" w14:textId="77777777" w:rsidR="0067772C" w:rsidRDefault="00145EDE">
      <w:pPr>
        <w:pStyle w:val="73"/>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192682807"/>
        <w:lock w:val="sdtLocked"/>
        <w:placeholder>
          <w:docPart w:val="GBC22222222222222222222222222222"/>
        </w:placeholder>
      </w:sdtPr>
      <w:sdtEndPr>
        <w:rPr>
          <w:rFonts w:cstheme="minorBidi"/>
          <w:kern w:val="2"/>
          <w:szCs w:val="21"/>
        </w:rPr>
      </w:sdtEndPr>
      <w:sdtContent>
        <w:p w14:paraId="573B4183" w14:textId="77777777" w:rsidR="0067772C" w:rsidRDefault="00145EDE" w:rsidP="00970D36">
          <w:pPr>
            <w:pStyle w:val="73"/>
            <w:numPr>
              <w:ilvl w:val="3"/>
              <w:numId w:val="79"/>
            </w:numPr>
            <w:ind w:left="426" w:hanging="426"/>
          </w:pPr>
          <w:r>
            <w:rPr>
              <w:rFonts w:hint="eastAsia"/>
            </w:rPr>
            <w:t>固定资产情况</w:t>
          </w:r>
        </w:p>
        <w:sdt>
          <w:sdtPr>
            <w:alias w:val="是否适用：固定资产情况[双击切换]"/>
            <w:tag w:val="_GBC_a44afb7019ae43b7a273970cf76154a3"/>
            <w:id w:val="226879401"/>
            <w:lock w:val="sdtLocked"/>
            <w:placeholder>
              <w:docPart w:val="GBC22222222222222222222222222222"/>
            </w:placeholder>
          </w:sdtPr>
          <w:sdtEndPr/>
          <w:sdtContent>
            <w:p w14:paraId="174D2CF6"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1C7D4E" w14:textId="218CAD40" w:rsidR="0067772C" w:rsidRDefault="00145EDE">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3422326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27213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933"/>
            <w:gridCol w:w="1306"/>
            <w:gridCol w:w="1396"/>
            <w:gridCol w:w="1396"/>
            <w:gridCol w:w="1396"/>
            <w:gridCol w:w="1396"/>
          </w:tblGrid>
          <w:tr w:rsidR="001F4F4B" w:rsidRPr="0025248A" w14:paraId="13081E9E" w14:textId="77777777" w:rsidTr="00F402A2">
            <w:sdt>
              <w:sdtPr>
                <w:rPr>
                  <w:sz w:val="18"/>
                </w:rPr>
                <w:tag w:val="_PLD_0431b88b9ff14ebb90e5715c273e1c1d"/>
                <w:id w:val="1753549248"/>
                <w:lock w:val="sdtLocked"/>
              </w:sdtPr>
              <w:sdtEndPr/>
              <w:sdtContent>
                <w:tc>
                  <w:tcPr>
                    <w:tcW w:w="1298" w:type="pct"/>
                    <w:shd w:val="clear" w:color="auto" w:fill="auto"/>
                    <w:vAlign w:val="center"/>
                  </w:tcPr>
                  <w:p w14:paraId="0EB900B3" w14:textId="77777777" w:rsidR="001F4F4B" w:rsidRPr="0025248A" w:rsidRDefault="001F4F4B" w:rsidP="00F402A2">
                    <w:pPr>
                      <w:jc w:val="center"/>
                      <w:rPr>
                        <w:sz w:val="18"/>
                      </w:rPr>
                    </w:pPr>
                    <w:r w:rsidRPr="0025248A">
                      <w:rPr>
                        <w:rFonts w:hint="eastAsia"/>
                        <w:sz w:val="18"/>
                      </w:rPr>
                      <w:t>项目</w:t>
                    </w:r>
                  </w:p>
                </w:tc>
              </w:sdtContent>
            </w:sdt>
            <w:sdt>
              <w:sdtPr>
                <w:rPr>
                  <w:rFonts w:hint="eastAsia"/>
                  <w:sz w:val="18"/>
                </w:rPr>
                <w:alias w:val="固定资产情况明细-项目名称"/>
                <w:tag w:val="_GBC_d421638fcfb34bbba0e548b4cb719a06"/>
                <w:id w:val="1386611695"/>
                <w:lock w:val="sdtLocked"/>
                <w:text/>
              </w:sdtPr>
              <w:sdtEndPr/>
              <w:sdtContent>
                <w:tc>
                  <w:tcPr>
                    <w:tcW w:w="720" w:type="pct"/>
                    <w:shd w:val="clear" w:color="auto" w:fill="auto"/>
                    <w:vAlign w:val="center"/>
                  </w:tcPr>
                  <w:p w14:paraId="6A5C8560" w14:textId="77777777" w:rsidR="001F4F4B" w:rsidRPr="0025248A" w:rsidRDefault="001F4F4B" w:rsidP="00F402A2">
                    <w:pPr>
                      <w:jc w:val="center"/>
                      <w:rPr>
                        <w:sz w:val="18"/>
                      </w:rPr>
                    </w:pPr>
                    <w:r>
                      <w:rPr>
                        <w:rFonts w:hint="eastAsia"/>
                        <w:sz w:val="18"/>
                      </w:rPr>
                      <w:t>房屋及构筑物</w:t>
                    </w:r>
                  </w:p>
                </w:tc>
              </w:sdtContent>
            </w:sdt>
            <w:sdt>
              <w:sdtPr>
                <w:rPr>
                  <w:rFonts w:hint="eastAsia"/>
                  <w:sz w:val="18"/>
                </w:rPr>
                <w:alias w:val="固定资产情况明细-项目名称"/>
                <w:tag w:val="_GBC_d421638fcfb34bbba0e548b4cb719a06"/>
                <w:id w:val="658271604"/>
                <w:lock w:val="sdtLocked"/>
                <w:text/>
              </w:sdtPr>
              <w:sdtEndPr/>
              <w:sdtContent>
                <w:tc>
                  <w:tcPr>
                    <w:tcW w:w="720" w:type="pct"/>
                    <w:shd w:val="clear" w:color="auto" w:fill="auto"/>
                    <w:vAlign w:val="center"/>
                  </w:tcPr>
                  <w:p w14:paraId="7A75B679" w14:textId="77777777" w:rsidR="001F4F4B" w:rsidRPr="0025248A" w:rsidRDefault="001F4F4B" w:rsidP="00F402A2">
                    <w:pPr>
                      <w:jc w:val="center"/>
                      <w:rPr>
                        <w:sz w:val="18"/>
                      </w:rPr>
                    </w:pPr>
                    <w:r>
                      <w:rPr>
                        <w:rFonts w:hint="eastAsia"/>
                        <w:sz w:val="18"/>
                      </w:rPr>
                      <w:t>机器设备</w:t>
                    </w:r>
                  </w:p>
                </w:tc>
              </w:sdtContent>
            </w:sdt>
            <w:sdt>
              <w:sdtPr>
                <w:rPr>
                  <w:rFonts w:hint="eastAsia"/>
                  <w:sz w:val="18"/>
                </w:rPr>
                <w:alias w:val="固定资产情况明细-项目名称"/>
                <w:tag w:val="_GBC_d421638fcfb34bbba0e548b4cb719a06"/>
                <w:id w:val="1646014034"/>
                <w:lock w:val="sdtLocked"/>
                <w:text/>
              </w:sdtPr>
              <w:sdtEndPr/>
              <w:sdtContent>
                <w:tc>
                  <w:tcPr>
                    <w:tcW w:w="720" w:type="pct"/>
                    <w:shd w:val="clear" w:color="auto" w:fill="auto"/>
                    <w:vAlign w:val="center"/>
                  </w:tcPr>
                  <w:p w14:paraId="10E630CD" w14:textId="77777777" w:rsidR="001F4F4B" w:rsidRPr="0025248A" w:rsidRDefault="001F4F4B" w:rsidP="00F402A2">
                    <w:pPr>
                      <w:jc w:val="center"/>
                      <w:rPr>
                        <w:sz w:val="18"/>
                      </w:rPr>
                    </w:pPr>
                    <w:r>
                      <w:rPr>
                        <w:rFonts w:hint="eastAsia"/>
                        <w:sz w:val="18"/>
                      </w:rPr>
                      <w:t>运输设备</w:t>
                    </w:r>
                  </w:p>
                </w:tc>
              </w:sdtContent>
            </w:sdt>
            <w:sdt>
              <w:sdtPr>
                <w:rPr>
                  <w:rFonts w:hint="eastAsia"/>
                  <w:sz w:val="18"/>
                </w:rPr>
                <w:alias w:val="固定资产情况明细-项目名称"/>
                <w:tag w:val="_GBC_d421638fcfb34bbba0e548b4cb719a06"/>
                <w:id w:val="1253321974"/>
                <w:lock w:val="sdtLocked"/>
                <w:text/>
              </w:sdtPr>
              <w:sdtEndPr/>
              <w:sdtContent>
                <w:tc>
                  <w:tcPr>
                    <w:tcW w:w="720" w:type="pct"/>
                    <w:shd w:val="clear" w:color="auto" w:fill="auto"/>
                    <w:vAlign w:val="center"/>
                  </w:tcPr>
                  <w:p w14:paraId="69EAF13A" w14:textId="77777777" w:rsidR="001F4F4B" w:rsidRPr="0025248A" w:rsidRDefault="001F4F4B" w:rsidP="00F402A2">
                    <w:pPr>
                      <w:jc w:val="center"/>
                      <w:rPr>
                        <w:sz w:val="18"/>
                      </w:rPr>
                    </w:pPr>
                    <w:r>
                      <w:rPr>
                        <w:rFonts w:hint="eastAsia"/>
                        <w:sz w:val="18"/>
                      </w:rPr>
                      <w:t>电子设备及其他</w:t>
                    </w:r>
                  </w:p>
                </w:tc>
              </w:sdtContent>
            </w:sdt>
            <w:sdt>
              <w:sdtPr>
                <w:rPr>
                  <w:sz w:val="18"/>
                </w:rPr>
                <w:tag w:val="_PLD_44989fc4cd3d46cc990c4d1941405a11"/>
                <w:id w:val="830256325"/>
                <w:lock w:val="sdtLocked"/>
              </w:sdtPr>
              <w:sdtEndPr/>
              <w:sdtContent>
                <w:tc>
                  <w:tcPr>
                    <w:tcW w:w="818" w:type="pct"/>
                    <w:shd w:val="clear" w:color="auto" w:fill="auto"/>
                    <w:vAlign w:val="center"/>
                  </w:tcPr>
                  <w:p w14:paraId="75352638" w14:textId="77777777" w:rsidR="001F4F4B" w:rsidRPr="0025248A" w:rsidRDefault="001F4F4B" w:rsidP="00F402A2">
                    <w:pPr>
                      <w:jc w:val="center"/>
                      <w:rPr>
                        <w:sz w:val="18"/>
                      </w:rPr>
                    </w:pPr>
                    <w:r w:rsidRPr="0025248A">
                      <w:rPr>
                        <w:rFonts w:hint="eastAsia"/>
                        <w:sz w:val="18"/>
                      </w:rPr>
                      <w:t>合计</w:t>
                    </w:r>
                  </w:p>
                </w:tc>
              </w:sdtContent>
            </w:sdt>
          </w:tr>
          <w:tr w:rsidR="001F4F4B" w:rsidRPr="0025248A" w14:paraId="20009980" w14:textId="77777777" w:rsidTr="00F402A2">
            <w:sdt>
              <w:sdtPr>
                <w:rPr>
                  <w:sz w:val="18"/>
                </w:rPr>
                <w:tag w:val="_PLD_baa91289996942f0a3579319b339b24d"/>
                <w:id w:val="1477803205"/>
                <w:lock w:val="sdtLocked"/>
              </w:sdtPr>
              <w:sdtEndPr/>
              <w:sdtContent>
                <w:tc>
                  <w:tcPr>
                    <w:tcW w:w="1298" w:type="pct"/>
                    <w:shd w:val="clear" w:color="auto" w:fill="auto"/>
                  </w:tcPr>
                  <w:p w14:paraId="398B5902" w14:textId="77777777" w:rsidR="001F4F4B" w:rsidRPr="0025248A" w:rsidRDefault="001F4F4B" w:rsidP="00F402A2">
                    <w:pPr>
                      <w:rPr>
                        <w:sz w:val="18"/>
                      </w:rPr>
                    </w:pPr>
                    <w:r w:rsidRPr="0025248A">
                      <w:rPr>
                        <w:rFonts w:hint="eastAsia"/>
                        <w:sz w:val="18"/>
                      </w:rPr>
                      <w:t>一、账面原值：</w:t>
                    </w:r>
                  </w:p>
                </w:tc>
              </w:sdtContent>
            </w:sdt>
            <w:tc>
              <w:tcPr>
                <w:tcW w:w="720" w:type="pct"/>
                <w:shd w:val="clear" w:color="auto" w:fill="auto"/>
                <w:vAlign w:val="center"/>
              </w:tcPr>
              <w:p w14:paraId="31E271C0" w14:textId="77777777" w:rsidR="001F4F4B" w:rsidRPr="0025248A" w:rsidRDefault="001F4F4B" w:rsidP="00F402A2">
                <w:pPr>
                  <w:jc w:val="center"/>
                  <w:rPr>
                    <w:sz w:val="18"/>
                  </w:rPr>
                </w:pPr>
              </w:p>
            </w:tc>
            <w:tc>
              <w:tcPr>
                <w:tcW w:w="720" w:type="pct"/>
                <w:shd w:val="clear" w:color="auto" w:fill="auto"/>
                <w:vAlign w:val="center"/>
              </w:tcPr>
              <w:p w14:paraId="5732AC4A" w14:textId="77777777" w:rsidR="001F4F4B" w:rsidRPr="0025248A" w:rsidRDefault="001F4F4B" w:rsidP="00F402A2">
                <w:pPr>
                  <w:jc w:val="center"/>
                  <w:rPr>
                    <w:sz w:val="18"/>
                  </w:rPr>
                </w:pPr>
              </w:p>
            </w:tc>
            <w:tc>
              <w:tcPr>
                <w:tcW w:w="720" w:type="pct"/>
                <w:shd w:val="clear" w:color="auto" w:fill="auto"/>
                <w:vAlign w:val="center"/>
              </w:tcPr>
              <w:p w14:paraId="4E086F0B" w14:textId="77777777" w:rsidR="001F4F4B" w:rsidRPr="0025248A" w:rsidRDefault="001F4F4B" w:rsidP="00F402A2">
                <w:pPr>
                  <w:jc w:val="center"/>
                  <w:rPr>
                    <w:sz w:val="18"/>
                  </w:rPr>
                </w:pPr>
              </w:p>
            </w:tc>
            <w:tc>
              <w:tcPr>
                <w:tcW w:w="720" w:type="pct"/>
                <w:shd w:val="clear" w:color="auto" w:fill="auto"/>
                <w:vAlign w:val="center"/>
              </w:tcPr>
              <w:p w14:paraId="3498E2DF" w14:textId="77777777" w:rsidR="001F4F4B" w:rsidRPr="0025248A" w:rsidRDefault="001F4F4B" w:rsidP="00F402A2">
                <w:pPr>
                  <w:jc w:val="center"/>
                  <w:rPr>
                    <w:sz w:val="18"/>
                  </w:rPr>
                </w:pPr>
              </w:p>
            </w:tc>
            <w:tc>
              <w:tcPr>
                <w:tcW w:w="818" w:type="pct"/>
                <w:shd w:val="clear" w:color="auto" w:fill="auto"/>
                <w:vAlign w:val="center"/>
              </w:tcPr>
              <w:p w14:paraId="684451BC" w14:textId="77777777" w:rsidR="001F4F4B" w:rsidRPr="0025248A" w:rsidRDefault="001F4F4B" w:rsidP="00F402A2">
                <w:pPr>
                  <w:jc w:val="center"/>
                  <w:rPr>
                    <w:sz w:val="18"/>
                  </w:rPr>
                </w:pPr>
              </w:p>
            </w:tc>
          </w:tr>
          <w:tr w:rsidR="001F4F4B" w:rsidRPr="0025248A" w14:paraId="57A48EAB" w14:textId="77777777" w:rsidTr="00F402A2">
            <w:sdt>
              <w:sdtPr>
                <w:rPr>
                  <w:sz w:val="18"/>
                </w:rPr>
                <w:tag w:val="_PLD_8e55a39d9b04404cba08570c8d73eda8"/>
                <w:id w:val="-587931341"/>
                <w:lock w:val="sdtLocked"/>
              </w:sdtPr>
              <w:sdtEndPr/>
              <w:sdtContent>
                <w:tc>
                  <w:tcPr>
                    <w:tcW w:w="1298" w:type="pct"/>
                    <w:shd w:val="clear" w:color="auto" w:fill="auto"/>
                  </w:tcPr>
                  <w:p w14:paraId="520D952C" w14:textId="77777777" w:rsidR="001F4F4B" w:rsidRPr="0025248A" w:rsidRDefault="001F4F4B" w:rsidP="00F402A2">
                    <w:pPr>
                      <w:ind w:firstLineChars="200" w:firstLine="360"/>
                      <w:rPr>
                        <w:sz w:val="18"/>
                      </w:rPr>
                    </w:pPr>
                    <w:r w:rsidRPr="0025248A">
                      <w:rPr>
                        <w:sz w:val="18"/>
                      </w:rPr>
                      <w:t>1.</w:t>
                    </w:r>
                    <w:r w:rsidRPr="0025248A">
                      <w:rPr>
                        <w:rFonts w:hint="eastAsia"/>
                        <w:sz w:val="18"/>
                      </w:rPr>
                      <w:t>期初余额</w:t>
                    </w:r>
                  </w:p>
                </w:tc>
              </w:sdtContent>
            </w:sdt>
            <w:tc>
              <w:tcPr>
                <w:tcW w:w="720" w:type="pct"/>
                <w:shd w:val="clear" w:color="auto" w:fill="auto"/>
                <w:vAlign w:val="center"/>
              </w:tcPr>
              <w:p w14:paraId="6E20925F" w14:textId="77777777" w:rsidR="001F4F4B" w:rsidRPr="0025248A" w:rsidRDefault="001F4F4B" w:rsidP="00F402A2">
                <w:pPr>
                  <w:jc w:val="right"/>
                  <w:rPr>
                    <w:sz w:val="18"/>
                  </w:rPr>
                </w:pPr>
                <w:r w:rsidRPr="0025248A">
                  <w:rPr>
                    <w:sz w:val="18"/>
                  </w:rPr>
                  <w:t>6,744,007.85</w:t>
                </w:r>
              </w:p>
            </w:tc>
            <w:tc>
              <w:tcPr>
                <w:tcW w:w="720" w:type="pct"/>
                <w:shd w:val="clear" w:color="auto" w:fill="auto"/>
                <w:vAlign w:val="center"/>
              </w:tcPr>
              <w:p w14:paraId="729C3B19" w14:textId="77777777" w:rsidR="001F4F4B" w:rsidRPr="0025248A" w:rsidRDefault="001F4F4B" w:rsidP="00F402A2">
                <w:pPr>
                  <w:jc w:val="right"/>
                  <w:rPr>
                    <w:sz w:val="18"/>
                  </w:rPr>
                </w:pPr>
                <w:r w:rsidRPr="0025248A">
                  <w:rPr>
                    <w:sz w:val="18"/>
                  </w:rPr>
                  <w:t>29,646,849.61</w:t>
                </w:r>
              </w:p>
            </w:tc>
            <w:tc>
              <w:tcPr>
                <w:tcW w:w="720" w:type="pct"/>
                <w:shd w:val="clear" w:color="auto" w:fill="auto"/>
                <w:vAlign w:val="center"/>
              </w:tcPr>
              <w:p w14:paraId="6E942032" w14:textId="77777777" w:rsidR="001F4F4B" w:rsidRPr="0025248A" w:rsidRDefault="001F4F4B" w:rsidP="00F402A2">
                <w:pPr>
                  <w:jc w:val="right"/>
                  <w:rPr>
                    <w:sz w:val="18"/>
                  </w:rPr>
                </w:pPr>
                <w:r w:rsidRPr="0025248A">
                  <w:rPr>
                    <w:sz w:val="18"/>
                  </w:rPr>
                  <w:t>10,515,902.23</w:t>
                </w:r>
              </w:p>
            </w:tc>
            <w:tc>
              <w:tcPr>
                <w:tcW w:w="720" w:type="pct"/>
                <w:shd w:val="clear" w:color="auto" w:fill="auto"/>
                <w:vAlign w:val="center"/>
              </w:tcPr>
              <w:p w14:paraId="43A41094" w14:textId="77777777" w:rsidR="001F4F4B" w:rsidRPr="0025248A" w:rsidRDefault="001F4F4B" w:rsidP="00F402A2">
                <w:pPr>
                  <w:jc w:val="right"/>
                  <w:rPr>
                    <w:sz w:val="18"/>
                  </w:rPr>
                </w:pPr>
                <w:r w:rsidRPr="0025248A">
                  <w:rPr>
                    <w:sz w:val="18"/>
                  </w:rPr>
                  <w:t>16,979,276.20</w:t>
                </w:r>
              </w:p>
            </w:tc>
            <w:tc>
              <w:tcPr>
                <w:tcW w:w="818" w:type="pct"/>
                <w:shd w:val="clear" w:color="auto" w:fill="auto"/>
                <w:vAlign w:val="center"/>
              </w:tcPr>
              <w:p w14:paraId="081CE5B2" w14:textId="77777777" w:rsidR="001F4F4B" w:rsidRPr="0025248A" w:rsidRDefault="001F4F4B" w:rsidP="00F402A2">
                <w:pPr>
                  <w:jc w:val="right"/>
                  <w:rPr>
                    <w:sz w:val="18"/>
                  </w:rPr>
                </w:pPr>
                <w:r w:rsidRPr="0025248A">
                  <w:rPr>
                    <w:sz w:val="18"/>
                  </w:rPr>
                  <w:t>63,886,035.89</w:t>
                </w:r>
              </w:p>
            </w:tc>
          </w:tr>
          <w:tr w:rsidR="001F4F4B" w:rsidRPr="0025248A" w14:paraId="013A734A" w14:textId="77777777" w:rsidTr="00F402A2">
            <w:sdt>
              <w:sdtPr>
                <w:rPr>
                  <w:sz w:val="18"/>
                </w:rPr>
                <w:tag w:val="_PLD_5d0a6e7657e6410e9c0550f674185af8"/>
                <w:id w:val="-665397640"/>
                <w:lock w:val="sdtLocked"/>
              </w:sdtPr>
              <w:sdtEndPr/>
              <w:sdtContent>
                <w:tc>
                  <w:tcPr>
                    <w:tcW w:w="1298" w:type="pct"/>
                    <w:shd w:val="clear" w:color="auto" w:fill="auto"/>
                  </w:tcPr>
                  <w:p w14:paraId="5F020804" w14:textId="77777777" w:rsidR="001F4F4B" w:rsidRPr="0025248A" w:rsidRDefault="001F4F4B" w:rsidP="00F402A2">
                    <w:pPr>
                      <w:ind w:firstLineChars="200" w:firstLine="360"/>
                      <w:rPr>
                        <w:sz w:val="18"/>
                      </w:rPr>
                    </w:pPr>
                    <w:r w:rsidRPr="0025248A">
                      <w:rPr>
                        <w:sz w:val="18"/>
                      </w:rPr>
                      <w:t>2.</w:t>
                    </w:r>
                    <w:r w:rsidRPr="0025248A">
                      <w:rPr>
                        <w:rFonts w:hint="eastAsia"/>
                        <w:sz w:val="18"/>
                      </w:rPr>
                      <w:t>本期增加金额</w:t>
                    </w:r>
                  </w:p>
                </w:tc>
              </w:sdtContent>
            </w:sdt>
            <w:tc>
              <w:tcPr>
                <w:tcW w:w="720" w:type="pct"/>
                <w:shd w:val="clear" w:color="auto" w:fill="auto"/>
                <w:vAlign w:val="center"/>
              </w:tcPr>
              <w:p w14:paraId="6BFA6FBF" w14:textId="77777777" w:rsidR="001F4F4B" w:rsidRPr="0025248A" w:rsidRDefault="001F4F4B" w:rsidP="00F402A2">
                <w:pPr>
                  <w:jc w:val="right"/>
                  <w:rPr>
                    <w:sz w:val="18"/>
                  </w:rPr>
                </w:pPr>
                <w:r w:rsidRPr="0025248A">
                  <w:rPr>
                    <w:sz w:val="18"/>
                  </w:rPr>
                  <w:t>2,339,630.82</w:t>
                </w:r>
              </w:p>
            </w:tc>
            <w:tc>
              <w:tcPr>
                <w:tcW w:w="720" w:type="pct"/>
                <w:shd w:val="clear" w:color="auto" w:fill="auto"/>
                <w:vAlign w:val="center"/>
              </w:tcPr>
              <w:p w14:paraId="019DDA9E" w14:textId="77777777" w:rsidR="001F4F4B" w:rsidRPr="0025248A" w:rsidRDefault="001F4F4B" w:rsidP="00F402A2">
                <w:pPr>
                  <w:jc w:val="right"/>
                  <w:rPr>
                    <w:sz w:val="18"/>
                  </w:rPr>
                </w:pPr>
                <w:r w:rsidRPr="0025248A">
                  <w:rPr>
                    <w:sz w:val="18"/>
                  </w:rPr>
                  <w:t>2,862,047.23</w:t>
                </w:r>
              </w:p>
            </w:tc>
            <w:tc>
              <w:tcPr>
                <w:tcW w:w="720" w:type="pct"/>
                <w:shd w:val="clear" w:color="auto" w:fill="auto"/>
                <w:vAlign w:val="center"/>
              </w:tcPr>
              <w:p w14:paraId="1FD885FD" w14:textId="77777777" w:rsidR="001F4F4B" w:rsidRPr="0025248A" w:rsidRDefault="001F4F4B" w:rsidP="00F402A2">
                <w:pPr>
                  <w:jc w:val="right"/>
                  <w:rPr>
                    <w:sz w:val="18"/>
                  </w:rPr>
                </w:pPr>
                <w:r w:rsidRPr="0025248A">
                  <w:rPr>
                    <w:sz w:val="18"/>
                  </w:rPr>
                  <w:t>194,205.30</w:t>
                </w:r>
              </w:p>
            </w:tc>
            <w:tc>
              <w:tcPr>
                <w:tcW w:w="720" w:type="pct"/>
                <w:shd w:val="clear" w:color="auto" w:fill="auto"/>
                <w:vAlign w:val="center"/>
              </w:tcPr>
              <w:p w14:paraId="5099034B" w14:textId="77777777" w:rsidR="001F4F4B" w:rsidRPr="0025248A" w:rsidRDefault="001F4F4B" w:rsidP="00F402A2">
                <w:pPr>
                  <w:jc w:val="right"/>
                  <w:rPr>
                    <w:sz w:val="18"/>
                  </w:rPr>
                </w:pPr>
                <w:r w:rsidRPr="0025248A">
                  <w:rPr>
                    <w:sz w:val="18"/>
                  </w:rPr>
                  <w:t>2,589,908.99</w:t>
                </w:r>
              </w:p>
            </w:tc>
            <w:tc>
              <w:tcPr>
                <w:tcW w:w="818" w:type="pct"/>
                <w:shd w:val="clear" w:color="auto" w:fill="auto"/>
                <w:vAlign w:val="center"/>
              </w:tcPr>
              <w:p w14:paraId="1920250F" w14:textId="77777777" w:rsidR="001F4F4B" w:rsidRPr="0025248A" w:rsidRDefault="001F4F4B" w:rsidP="00F402A2">
                <w:pPr>
                  <w:jc w:val="right"/>
                  <w:rPr>
                    <w:sz w:val="18"/>
                  </w:rPr>
                </w:pPr>
                <w:r w:rsidRPr="0025248A">
                  <w:rPr>
                    <w:sz w:val="18"/>
                  </w:rPr>
                  <w:t>7,985,792.34</w:t>
                </w:r>
              </w:p>
            </w:tc>
          </w:tr>
          <w:tr w:rsidR="001F4F4B" w:rsidRPr="0025248A" w14:paraId="75BEB389" w14:textId="77777777" w:rsidTr="00F402A2">
            <w:sdt>
              <w:sdtPr>
                <w:rPr>
                  <w:sz w:val="18"/>
                </w:rPr>
                <w:tag w:val="_PLD_21acfc7c80ed4c8898e7254bc3a221c4"/>
                <w:id w:val="372509122"/>
                <w:lock w:val="sdtLocked"/>
              </w:sdtPr>
              <w:sdtEndPr/>
              <w:sdtContent>
                <w:tc>
                  <w:tcPr>
                    <w:tcW w:w="1298" w:type="pct"/>
                    <w:shd w:val="clear" w:color="auto" w:fill="auto"/>
                  </w:tcPr>
                  <w:p w14:paraId="3A659242" w14:textId="77777777" w:rsidR="001F4F4B" w:rsidRPr="0025248A" w:rsidRDefault="001F4F4B" w:rsidP="00F402A2">
                    <w:pPr>
                      <w:ind w:firstLineChars="300" w:firstLine="540"/>
                      <w:rPr>
                        <w:sz w:val="18"/>
                      </w:rPr>
                    </w:pPr>
                    <w:r w:rsidRPr="0025248A">
                      <w:rPr>
                        <w:rFonts w:hint="eastAsia"/>
                        <w:sz w:val="18"/>
                      </w:rPr>
                      <w:t>（1）购置</w:t>
                    </w:r>
                  </w:p>
                </w:tc>
              </w:sdtContent>
            </w:sdt>
            <w:tc>
              <w:tcPr>
                <w:tcW w:w="720" w:type="pct"/>
                <w:shd w:val="clear" w:color="auto" w:fill="auto"/>
                <w:vAlign w:val="center"/>
              </w:tcPr>
              <w:p w14:paraId="65A8C68A" w14:textId="77777777" w:rsidR="001F4F4B" w:rsidRPr="0025248A" w:rsidRDefault="001F4F4B" w:rsidP="00F402A2">
                <w:pPr>
                  <w:jc w:val="right"/>
                  <w:rPr>
                    <w:sz w:val="18"/>
                  </w:rPr>
                </w:pPr>
                <w:r w:rsidRPr="0025248A">
                  <w:rPr>
                    <w:sz w:val="18"/>
                  </w:rPr>
                  <w:t>2,339,630.82</w:t>
                </w:r>
              </w:p>
            </w:tc>
            <w:tc>
              <w:tcPr>
                <w:tcW w:w="720" w:type="pct"/>
                <w:shd w:val="clear" w:color="auto" w:fill="auto"/>
                <w:vAlign w:val="center"/>
              </w:tcPr>
              <w:p w14:paraId="16D59C43" w14:textId="77777777" w:rsidR="001F4F4B" w:rsidRPr="0025248A" w:rsidRDefault="001F4F4B" w:rsidP="00F402A2">
                <w:pPr>
                  <w:jc w:val="right"/>
                  <w:rPr>
                    <w:sz w:val="18"/>
                  </w:rPr>
                </w:pPr>
                <w:r w:rsidRPr="0025248A">
                  <w:rPr>
                    <w:sz w:val="18"/>
                  </w:rPr>
                  <w:t>2,862,047.23</w:t>
                </w:r>
              </w:p>
            </w:tc>
            <w:tc>
              <w:tcPr>
                <w:tcW w:w="720" w:type="pct"/>
                <w:shd w:val="clear" w:color="auto" w:fill="auto"/>
                <w:vAlign w:val="center"/>
              </w:tcPr>
              <w:p w14:paraId="1BD8810C" w14:textId="77777777" w:rsidR="001F4F4B" w:rsidRPr="0025248A" w:rsidRDefault="001F4F4B" w:rsidP="00F402A2">
                <w:pPr>
                  <w:jc w:val="right"/>
                  <w:rPr>
                    <w:sz w:val="18"/>
                  </w:rPr>
                </w:pPr>
                <w:r w:rsidRPr="0025248A">
                  <w:rPr>
                    <w:sz w:val="18"/>
                  </w:rPr>
                  <w:t>194,205.30</w:t>
                </w:r>
              </w:p>
            </w:tc>
            <w:tc>
              <w:tcPr>
                <w:tcW w:w="720" w:type="pct"/>
                <w:shd w:val="clear" w:color="auto" w:fill="auto"/>
                <w:vAlign w:val="center"/>
              </w:tcPr>
              <w:p w14:paraId="5BDB6081" w14:textId="77777777" w:rsidR="001F4F4B" w:rsidRPr="0025248A" w:rsidRDefault="001F4F4B" w:rsidP="00F402A2">
                <w:pPr>
                  <w:jc w:val="right"/>
                  <w:rPr>
                    <w:sz w:val="18"/>
                  </w:rPr>
                </w:pPr>
                <w:r w:rsidRPr="0025248A">
                  <w:rPr>
                    <w:sz w:val="18"/>
                  </w:rPr>
                  <w:t>2,589,908.99</w:t>
                </w:r>
              </w:p>
            </w:tc>
            <w:tc>
              <w:tcPr>
                <w:tcW w:w="818" w:type="pct"/>
                <w:shd w:val="clear" w:color="auto" w:fill="auto"/>
                <w:vAlign w:val="center"/>
              </w:tcPr>
              <w:p w14:paraId="0A122915" w14:textId="77777777" w:rsidR="001F4F4B" w:rsidRPr="0025248A" w:rsidRDefault="001F4F4B" w:rsidP="00F402A2">
                <w:pPr>
                  <w:jc w:val="right"/>
                  <w:rPr>
                    <w:sz w:val="18"/>
                  </w:rPr>
                </w:pPr>
                <w:r w:rsidRPr="0025248A">
                  <w:rPr>
                    <w:sz w:val="18"/>
                  </w:rPr>
                  <w:t>7,985,792.34</w:t>
                </w:r>
              </w:p>
            </w:tc>
          </w:tr>
          <w:tr w:rsidR="001F4F4B" w:rsidRPr="0025248A" w14:paraId="30841F5F" w14:textId="77777777" w:rsidTr="00F402A2">
            <w:sdt>
              <w:sdtPr>
                <w:rPr>
                  <w:sz w:val="18"/>
                </w:rPr>
                <w:tag w:val="_PLD_c4fb45cabc464177bb10403e2ec415b1"/>
                <w:id w:val="-1353265798"/>
                <w:lock w:val="sdtLocked"/>
              </w:sdtPr>
              <w:sdtEndPr/>
              <w:sdtContent>
                <w:tc>
                  <w:tcPr>
                    <w:tcW w:w="1298" w:type="pct"/>
                    <w:shd w:val="clear" w:color="auto" w:fill="auto"/>
                  </w:tcPr>
                  <w:p w14:paraId="2FFA95B7" w14:textId="77777777" w:rsidR="001F4F4B" w:rsidRPr="0025248A" w:rsidRDefault="001F4F4B" w:rsidP="00F402A2">
                    <w:pPr>
                      <w:ind w:firstLineChars="300" w:firstLine="540"/>
                      <w:rPr>
                        <w:sz w:val="18"/>
                      </w:rPr>
                    </w:pPr>
                    <w:r w:rsidRPr="0025248A">
                      <w:rPr>
                        <w:rFonts w:hint="eastAsia"/>
                        <w:sz w:val="18"/>
                      </w:rPr>
                      <w:t>（2）在建工程转入</w:t>
                    </w:r>
                  </w:p>
                </w:tc>
              </w:sdtContent>
            </w:sdt>
            <w:tc>
              <w:tcPr>
                <w:tcW w:w="720" w:type="pct"/>
                <w:shd w:val="clear" w:color="auto" w:fill="auto"/>
                <w:vAlign w:val="center"/>
              </w:tcPr>
              <w:p w14:paraId="3B4E6C91" w14:textId="77777777" w:rsidR="001F4F4B" w:rsidRPr="0025248A" w:rsidRDefault="001F4F4B" w:rsidP="00F402A2">
                <w:pPr>
                  <w:jc w:val="right"/>
                  <w:rPr>
                    <w:sz w:val="18"/>
                  </w:rPr>
                </w:pPr>
              </w:p>
            </w:tc>
            <w:tc>
              <w:tcPr>
                <w:tcW w:w="720" w:type="pct"/>
                <w:shd w:val="clear" w:color="auto" w:fill="auto"/>
                <w:vAlign w:val="center"/>
              </w:tcPr>
              <w:p w14:paraId="4AA7BD68" w14:textId="77777777" w:rsidR="001F4F4B" w:rsidRPr="0025248A" w:rsidRDefault="001F4F4B" w:rsidP="00F402A2">
                <w:pPr>
                  <w:jc w:val="right"/>
                  <w:rPr>
                    <w:sz w:val="18"/>
                  </w:rPr>
                </w:pPr>
              </w:p>
            </w:tc>
            <w:tc>
              <w:tcPr>
                <w:tcW w:w="720" w:type="pct"/>
                <w:shd w:val="clear" w:color="auto" w:fill="auto"/>
                <w:vAlign w:val="center"/>
              </w:tcPr>
              <w:p w14:paraId="201A2A9B" w14:textId="77777777" w:rsidR="001F4F4B" w:rsidRPr="0025248A" w:rsidRDefault="001F4F4B" w:rsidP="00F402A2">
                <w:pPr>
                  <w:jc w:val="right"/>
                  <w:rPr>
                    <w:sz w:val="18"/>
                  </w:rPr>
                </w:pPr>
              </w:p>
            </w:tc>
            <w:tc>
              <w:tcPr>
                <w:tcW w:w="720" w:type="pct"/>
                <w:shd w:val="clear" w:color="auto" w:fill="auto"/>
                <w:vAlign w:val="center"/>
              </w:tcPr>
              <w:p w14:paraId="26E13E66" w14:textId="77777777" w:rsidR="001F4F4B" w:rsidRPr="0025248A" w:rsidRDefault="001F4F4B" w:rsidP="00F402A2">
                <w:pPr>
                  <w:jc w:val="right"/>
                  <w:rPr>
                    <w:sz w:val="18"/>
                  </w:rPr>
                </w:pPr>
              </w:p>
            </w:tc>
            <w:tc>
              <w:tcPr>
                <w:tcW w:w="818" w:type="pct"/>
                <w:shd w:val="clear" w:color="auto" w:fill="auto"/>
                <w:vAlign w:val="center"/>
              </w:tcPr>
              <w:p w14:paraId="2A238A79" w14:textId="77777777" w:rsidR="001F4F4B" w:rsidRPr="0025248A" w:rsidRDefault="001F4F4B" w:rsidP="00F402A2">
                <w:pPr>
                  <w:jc w:val="right"/>
                  <w:rPr>
                    <w:sz w:val="18"/>
                  </w:rPr>
                </w:pPr>
              </w:p>
            </w:tc>
          </w:tr>
          <w:tr w:rsidR="001F4F4B" w:rsidRPr="0025248A" w14:paraId="5441C286" w14:textId="77777777" w:rsidTr="00F402A2">
            <w:sdt>
              <w:sdtPr>
                <w:rPr>
                  <w:sz w:val="18"/>
                </w:rPr>
                <w:tag w:val="_PLD_726d6f59ad1c442a86cca9c28703f954"/>
                <w:id w:val="456910096"/>
                <w:lock w:val="sdtLocked"/>
              </w:sdtPr>
              <w:sdtEndPr/>
              <w:sdtContent>
                <w:tc>
                  <w:tcPr>
                    <w:tcW w:w="1298" w:type="pct"/>
                    <w:shd w:val="clear" w:color="auto" w:fill="auto"/>
                  </w:tcPr>
                  <w:p w14:paraId="57B44A10" w14:textId="77777777" w:rsidR="001F4F4B" w:rsidRPr="0025248A" w:rsidRDefault="001F4F4B" w:rsidP="00F402A2">
                    <w:pPr>
                      <w:ind w:firstLineChars="300" w:firstLine="540"/>
                      <w:rPr>
                        <w:sz w:val="18"/>
                      </w:rPr>
                    </w:pPr>
                    <w:r w:rsidRPr="0025248A">
                      <w:rPr>
                        <w:rFonts w:hint="eastAsia"/>
                        <w:sz w:val="18"/>
                      </w:rPr>
                      <w:t>（3）企业合并增加</w:t>
                    </w:r>
                  </w:p>
                </w:tc>
              </w:sdtContent>
            </w:sdt>
            <w:tc>
              <w:tcPr>
                <w:tcW w:w="720" w:type="pct"/>
                <w:shd w:val="clear" w:color="auto" w:fill="auto"/>
                <w:vAlign w:val="center"/>
              </w:tcPr>
              <w:p w14:paraId="3A8A3DC0" w14:textId="77777777" w:rsidR="001F4F4B" w:rsidRPr="0025248A" w:rsidRDefault="001F4F4B" w:rsidP="00F402A2">
                <w:pPr>
                  <w:jc w:val="right"/>
                  <w:rPr>
                    <w:sz w:val="18"/>
                  </w:rPr>
                </w:pPr>
              </w:p>
            </w:tc>
            <w:tc>
              <w:tcPr>
                <w:tcW w:w="720" w:type="pct"/>
                <w:shd w:val="clear" w:color="auto" w:fill="auto"/>
                <w:vAlign w:val="center"/>
              </w:tcPr>
              <w:p w14:paraId="646FC4D7" w14:textId="77777777" w:rsidR="001F4F4B" w:rsidRPr="0025248A" w:rsidRDefault="001F4F4B" w:rsidP="00F402A2">
                <w:pPr>
                  <w:jc w:val="right"/>
                  <w:rPr>
                    <w:sz w:val="18"/>
                  </w:rPr>
                </w:pPr>
              </w:p>
            </w:tc>
            <w:tc>
              <w:tcPr>
                <w:tcW w:w="720" w:type="pct"/>
                <w:shd w:val="clear" w:color="auto" w:fill="auto"/>
                <w:vAlign w:val="center"/>
              </w:tcPr>
              <w:p w14:paraId="2EDF60FF" w14:textId="77777777" w:rsidR="001F4F4B" w:rsidRPr="0025248A" w:rsidRDefault="001F4F4B" w:rsidP="00F402A2">
                <w:pPr>
                  <w:jc w:val="right"/>
                  <w:rPr>
                    <w:sz w:val="18"/>
                  </w:rPr>
                </w:pPr>
              </w:p>
            </w:tc>
            <w:tc>
              <w:tcPr>
                <w:tcW w:w="720" w:type="pct"/>
                <w:shd w:val="clear" w:color="auto" w:fill="auto"/>
                <w:vAlign w:val="center"/>
              </w:tcPr>
              <w:p w14:paraId="4A98D7E6" w14:textId="77777777" w:rsidR="001F4F4B" w:rsidRPr="0025248A" w:rsidRDefault="001F4F4B" w:rsidP="00F402A2">
                <w:pPr>
                  <w:jc w:val="right"/>
                  <w:rPr>
                    <w:sz w:val="18"/>
                  </w:rPr>
                </w:pPr>
              </w:p>
            </w:tc>
            <w:tc>
              <w:tcPr>
                <w:tcW w:w="818" w:type="pct"/>
                <w:shd w:val="clear" w:color="auto" w:fill="auto"/>
                <w:vAlign w:val="center"/>
              </w:tcPr>
              <w:p w14:paraId="649F7469" w14:textId="77777777" w:rsidR="001F4F4B" w:rsidRPr="0025248A" w:rsidRDefault="001F4F4B" w:rsidP="00F402A2">
                <w:pPr>
                  <w:jc w:val="right"/>
                  <w:rPr>
                    <w:sz w:val="18"/>
                  </w:rPr>
                </w:pPr>
              </w:p>
            </w:tc>
          </w:tr>
          <w:tr w:rsidR="001F4F4B" w:rsidRPr="0025248A" w14:paraId="59550BAE" w14:textId="77777777" w:rsidTr="00F402A2">
            <w:sdt>
              <w:sdtPr>
                <w:rPr>
                  <w:sz w:val="18"/>
                </w:rPr>
                <w:tag w:val="_PLD_82105b7a23294bcc97fa2c9d341d5e29"/>
                <w:id w:val="39339375"/>
                <w:lock w:val="sdtLocked"/>
              </w:sdtPr>
              <w:sdtEndPr/>
              <w:sdtContent>
                <w:tc>
                  <w:tcPr>
                    <w:tcW w:w="1298" w:type="pct"/>
                    <w:shd w:val="clear" w:color="auto" w:fill="auto"/>
                  </w:tcPr>
                  <w:p w14:paraId="79D07B79" w14:textId="77777777" w:rsidR="001F4F4B" w:rsidRPr="0025248A" w:rsidRDefault="001F4F4B" w:rsidP="00F402A2">
                    <w:pPr>
                      <w:ind w:firstLineChars="202" w:firstLine="364"/>
                      <w:rPr>
                        <w:sz w:val="18"/>
                      </w:rPr>
                    </w:pPr>
                    <w:r w:rsidRPr="0025248A">
                      <w:rPr>
                        <w:rFonts w:hint="eastAsia"/>
                        <w:sz w:val="18"/>
                      </w:rPr>
                      <w:t>3.本期减少金额</w:t>
                    </w:r>
                  </w:p>
                </w:tc>
              </w:sdtContent>
            </w:sdt>
            <w:tc>
              <w:tcPr>
                <w:tcW w:w="720" w:type="pct"/>
                <w:shd w:val="clear" w:color="auto" w:fill="auto"/>
                <w:vAlign w:val="center"/>
              </w:tcPr>
              <w:p w14:paraId="4E1DC745" w14:textId="77777777" w:rsidR="001F4F4B" w:rsidRPr="0025248A" w:rsidRDefault="001F4F4B" w:rsidP="00F402A2">
                <w:pPr>
                  <w:jc w:val="right"/>
                  <w:rPr>
                    <w:sz w:val="18"/>
                  </w:rPr>
                </w:pPr>
                <w:r w:rsidRPr="0025248A">
                  <w:rPr>
                    <w:sz w:val="18"/>
                  </w:rPr>
                  <w:t>-</w:t>
                </w:r>
              </w:p>
            </w:tc>
            <w:tc>
              <w:tcPr>
                <w:tcW w:w="720" w:type="pct"/>
                <w:shd w:val="clear" w:color="auto" w:fill="auto"/>
                <w:vAlign w:val="center"/>
              </w:tcPr>
              <w:p w14:paraId="677274B6" w14:textId="77777777" w:rsidR="001F4F4B" w:rsidRPr="0025248A" w:rsidRDefault="001F4F4B" w:rsidP="00F402A2">
                <w:pPr>
                  <w:jc w:val="right"/>
                  <w:rPr>
                    <w:sz w:val="18"/>
                  </w:rPr>
                </w:pPr>
                <w:r w:rsidRPr="0025248A">
                  <w:rPr>
                    <w:sz w:val="18"/>
                  </w:rPr>
                  <w:t>753,348.94</w:t>
                </w:r>
              </w:p>
            </w:tc>
            <w:tc>
              <w:tcPr>
                <w:tcW w:w="720" w:type="pct"/>
                <w:shd w:val="clear" w:color="auto" w:fill="auto"/>
                <w:vAlign w:val="center"/>
              </w:tcPr>
              <w:p w14:paraId="2CF4515F" w14:textId="77777777" w:rsidR="001F4F4B" w:rsidRPr="0025248A" w:rsidRDefault="001F4F4B" w:rsidP="00F402A2">
                <w:pPr>
                  <w:jc w:val="right"/>
                  <w:rPr>
                    <w:sz w:val="18"/>
                  </w:rPr>
                </w:pPr>
                <w:r w:rsidRPr="0025248A">
                  <w:rPr>
                    <w:sz w:val="18"/>
                  </w:rPr>
                  <w:t>113,235.00</w:t>
                </w:r>
              </w:p>
            </w:tc>
            <w:tc>
              <w:tcPr>
                <w:tcW w:w="720" w:type="pct"/>
                <w:shd w:val="clear" w:color="auto" w:fill="auto"/>
                <w:vAlign w:val="center"/>
              </w:tcPr>
              <w:p w14:paraId="33E26887" w14:textId="77777777" w:rsidR="001F4F4B" w:rsidRPr="0025248A" w:rsidRDefault="001F4F4B" w:rsidP="00F402A2">
                <w:pPr>
                  <w:jc w:val="right"/>
                  <w:rPr>
                    <w:sz w:val="18"/>
                  </w:rPr>
                </w:pPr>
                <w:r w:rsidRPr="0025248A">
                  <w:rPr>
                    <w:sz w:val="18"/>
                  </w:rPr>
                  <w:t>1,111,733.89</w:t>
                </w:r>
              </w:p>
            </w:tc>
            <w:tc>
              <w:tcPr>
                <w:tcW w:w="818" w:type="pct"/>
                <w:shd w:val="clear" w:color="auto" w:fill="auto"/>
                <w:vAlign w:val="center"/>
              </w:tcPr>
              <w:p w14:paraId="0FD0D3AB" w14:textId="77777777" w:rsidR="001F4F4B" w:rsidRPr="0025248A" w:rsidRDefault="001F4F4B" w:rsidP="00F402A2">
                <w:pPr>
                  <w:jc w:val="right"/>
                  <w:rPr>
                    <w:sz w:val="18"/>
                  </w:rPr>
                </w:pPr>
                <w:r w:rsidRPr="0025248A">
                  <w:rPr>
                    <w:sz w:val="18"/>
                  </w:rPr>
                  <w:t>1,978,317.83</w:t>
                </w:r>
              </w:p>
            </w:tc>
          </w:tr>
          <w:tr w:rsidR="001F4F4B" w:rsidRPr="0025248A" w14:paraId="0EB3F56D" w14:textId="77777777" w:rsidTr="00F402A2">
            <w:sdt>
              <w:sdtPr>
                <w:rPr>
                  <w:sz w:val="18"/>
                </w:rPr>
                <w:tag w:val="_PLD_ff1592931fc24cf7bf5faee8eae2abb5"/>
                <w:id w:val="27931349"/>
                <w:lock w:val="sdtLocked"/>
              </w:sdtPr>
              <w:sdtEndPr/>
              <w:sdtContent>
                <w:tc>
                  <w:tcPr>
                    <w:tcW w:w="1298" w:type="pct"/>
                    <w:shd w:val="clear" w:color="auto" w:fill="auto"/>
                  </w:tcPr>
                  <w:p w14:paraId="2EADF3C5" w14:textId="77777777" w:rsidR="001F4F4B" w:rsidRPr="0025248A" w:rsidRDefault="001F4F4B" w:rsidP="00F402A2">
                    <w:pPr>
                      <w:ind w:firstLineChars="300" w:firstLine="540"/>
                      <w:rPr>
                        <w:sz w:val="18"/>
                      </w:rPr>
                    </w:pPr>
                    <w:r w:rsidRPr="0025248A">
                      <w:rPr>
                        <w:rFonts w:hint="eastAsia"/>
                        <w:sz w:val="18"/>
                      </w:rPr>
                      <w:t>（1）处置或报废</w:t>
                    </w:r>
                  </w:p>
                </w:tc>
              </w:sdtContent>
            </w:sdt>
            <w:tc>
              <w:tcPr>
                <w:tcW w:w="720" w:type="pct"/>
                <w:shd w:val="clear" w:color="auto" w:fill="auto"/>
                <w:vAlign w:val="center"/>
              </w:tcPr>
              <w:p w14:paraId="626D9312" w14:textId="77777777" w:rsidR="001F4F4B" w:rsidRPr="0025248A" w:rsidRDefault="001F4F4B" w:rsidP="00F402A2">
                <w:pPr>
                  <w:jc w:val="right"/>
                  <w:rPr>
                    <w:sz w:val="18"/>
                  </w:rPr>
                </w:pPr>
                <w:r w:rsidRPr="0025248A">
                  <w:rPr>
                    <w:sz w:val="18"/>
                  </w:rPr>
                  <w:t>-</w:t>
                </w:r>
              </w:p>
            </w:tc>
            <w:tc>
              <w:tcPr>
                <w:tcW w:w="720" w:type="pct"/>
                <w:shd w:val="clear" w:color="auto" w:fill="auto"/>
                <w:vAlign w:val="center"/>
              </w:tcPr>
              <w:p w14:paraId="20B016D2" w14:textId="77777777" w:rsidR="001F4F4B" w:rsidRPr="0025248A" w:rsidRDefault="001F4F4B" w:rsidP="00F402A2">
                <w:pPr>
                  <w:jc w:val="right"/>
                  <w:rPr>
                    <w:sz w:val="18"/>
                  </w:rPr>
                </w:pPr>
                <w:r w:rsidRPr="0025248A">
                  <w:rPr>
                    <w:sz w:val="18"/>
                  </w:rPr>
                  <w:t>753,348.94</w:t>
                </w:r>
              </w:p>
            </w:tc>
            <w:tc>
              <w:tcPr>
                <w:tcW w:w="720" w:type="pct"/>
                <w:shd w:val="clear" w:color="auto" w:fill="auto"/>
                <w:vAlign w:val="center"/>
              </w:tcPr>
              <w:p w14:paraId="1E6844BE" w14:textId="77777777" w:rsidR="001F4F4B" w:rsidRPr="0025248A" w:rsidRDefault="001F4F4B" w:rsidP="00F402A2">
                <w:pPr>
                  <w:jc w:val="right"/>
                  <w:rPr>
                    <w:sz w:val="18"/>
                  </w:rPr>
                </w:pPr>
                <w:r w:rsidRPr="0025248A">
                  <w:rPr>
                    <w:sz w:val="18"/>
                  </w:rPr>
                  <w:t>113,235.00</w:t>
                </w:r>
              </w:p>
            </w:tc>
            <w:tc>
              <w:tcPr>
                <w:tcW w:w="720" w:type="pct"/>
                <w:shd w:val="clear" w:color="auto" w:fill="auto"/>
                <w:vAlign w:val="center"/>
              </w:tcPr>
              <w:p w14:paraId="2121E752" w14:textId="77777777" w:rsidR="001F4F4B" w:rsidRPr="0025248A" w:rsidRDefault="001F4F4B" w:rsidP="00F402A2">
                <w:pPr>
                  <w:jc w:val="right"/>
                  <w:rPr>
                    <w:sz w:val="18"/>
                  </w:rPr>
                </w:pPr>
                <w:r w:rsidRPr="0025248A">
                  <w:rPr>
                    <w:sz w:val="18"/>
                  </w:rPr>
                  <w:t>1,111,733.89</w:t>
                </w:r>
              </w:p>
            </w:tc>
            <w:tc>
              <w:tcPr>
                <w:tcW w:w="818" w:type="pct"/>
                <w:shd w:val="clear" w:color="auto" w:fill="auto"/>
                <w:vAlign w:val="center"/>
              </w:tcPr>
              <w:p w14:paraId="2CB3F468" w14:textId="77777777" w:rsidR="001F4F4B" w:rsidRPr="0025248A" w:rsidRDefault="001F4F4B" w:rsidP="00F402A2">
                <w:pPr>
                  <w:jc w:val="right"/>
                  <w:rPr>
                    <w:sz w:val="18"/>
                  </w:rPr>
                </w:pPr>
                <w:r w:rsidRPr="0025248A">
                  <w:rPr>
                    <w:sz w:val="18"/>
                  </w:rPr>
                  <w:t>1,978,317.83</w:t>
                </w:r>
              </w:p>
            </w:tc>
          </w:tr>
          <w:tr w:rsidR="001F4F4B" w:rsidRPr="0025248A" w14:paraId="40E2F2B7" w14:textId="77777777" w:rsidTr="00F402A2">
            <w:sdt>
              <w:sdtPr>
                <w:rPr>
                  <w:sz w:val="18"/>
                </w:rPr>
                <w:tag w:val="_PLD_3fb9f6c6a0b842188aea461d99c9adab"/>
                <w:id w:val="1946040480"/>
                <w:lock w:val="sdtLocked"/>
              </w:sdtPr>
              <w:sdtEndPr/>
              <w:sdtContent>
                <w:tc>
                  <w:tcPr>
                    <w:tcW w:w="1298" w:type="pct"/>
                    <w:shd w:val="clear" w:color="auto" w:fill="auto"/>
                  </w:tcPr>
                  <w:p w14:paraId="28DB208E" w14:textId="77777777" w:rsidR="001F4F4B" w:rsidRPr="0025248A" w:rsidRDefault="001F4F4B" w:rsidP="00F402A2">
                    <w:pPr>
                      <w:ind w:firstLineChars="200" w:firstLine="360"/>
                      <w:rPr>
                        <w:sz w:val="18"/>
                      </w:rPr>
                    </w:pPr>
                    <w:r w:rsidRPr="0025248A">
                      <w:rPr>
                        <w:rFonts w:hint="eastAsia"/>
                        <w:sz w:val="18"/>
                      </w:rPr>
                      <w:t>4.期末余额</w:t>
                    </w:r>
                  </w:p>
                </w:tc>
              </w:sdtContent>
            </w:sdt>
            <w:tc>
              <w:tcPr>
                <w:tcW w:w="720" w:type="pct"/>
                <w:shd w:val="clear" w:color="auto" w:fill="auto"/>
                <w:vAlign w:val="center"/>
              </w:tcPr>
              <w:p w14:paraId="797CA5C6" w14:textId="77777777" w:rsidR="001F4F4B" w:rsidRPr="0025248A" w:rsidRDefault="001F4F4B" w:rsidP="00F402A2">
                <w:pPr>
                  <w:jc w:val="right"/>
                  <w:rPr>
                    <w:sz w:val="18"/>
                  </w:rPr>
                </w:pPr>
                <w:r w:rsidRPr="0025248A">
                  <w:rPr>
                    <w:sz w:val="18"/>
                  </w:rPr>
                  <w:t>9,083,638.67</w:t>
                </w:r>
              </w:p>
            </w:tc>
            <w:tc>
              <w:tcPr>
                <w:tcW w:w="720" w:type="pct"/>
                <w:shd w:val="clear" w:color="auto" w:fill="auto"/>
                <w:vAlign w:val="center"/>
              </w:tcPr>
              <w:p w14:paraId="3DF093FE" w14:textId="77777777" w:rsidR="001F4F4B" w:rsidRPr="0025248A" w:rsidRDefault="001F4F4B" w:rsidP="00F402A2">
                <w:pPr>
                  <w:jc w:val="right"/>
                  <w:rPr>
                    <w:sz w:val="18"/>
                  </w:rPr>
                </w:pPr>
                <w:r w:rsidRPr="0025248A">
                  <w:rPr>
                    <w:sz w:val="18"/>
                  </w:rPr>
                  <w:t>31,755,547.90</w:t>
                </w:r>
              </w:p>
            </w:tc>
            <w:tc>
              <w:tcPr>
                <w:tcW w:w="720" w:type="pct"/>
                <w:shd w:val="clear" w:color="auto" w:fill="auto"/>
                <w:vAlign w:val="center"/>
              </w:tcPr>
              <w:p w14:paraId="516A42E0" w14:textId="77777777" w:rsidR="001F4F4B" w:rsidRPr="0025248A" w:rsidRDefault="001F4F4B" w:rsidP="00F402A2">
                <w:pPr>
                  <w:jc w:val="right"/>
                  <w:rPr>
                    <w:sz w:val="18"/>
                  </w:rPr>
                </w:pPr>
                <w:r w:rsidRPr="0025248A">
                  <w:rPr>
                    <w:sz w:val="18"/>
                  </w:rPr>
                  <w:t>10,596,872.53</w:t>
                </w:r>
              </w:p>
            </w:tc>
            <w:tc>
              <w:tcPr>
                <w:tcW w:w="720" w:type="pct"/>
                <w:shd w:val="clear" w:color="auto" w:fill="auto"/>
                <w:vAlign w:val="center"/>
              </w:tcPr>
              <w:p w14:paraId="74946FC7" w14:textId="77777777" w:rsidR="001F4F4B" w:rsidRPr="0025248A" w:rsidRDefault="001F4F4B" w:rsidP="00F402A2">
                <w:pPr>
                  <w:jc w:val="right"/>
                  <w:rPr>
                    <w:sz w:val="18"/>
                  </w:rPr>
                </w:pPr>
                <w:r w:rsidRPr="0025248A">
                  <w:rPr>
                    <w:sz w:val="18"/>
                  </w:rPr>
                  <w:t>18,457,451.30</w:t>
                </w:r>
              </w:p>
            </w:tc>
            <w:tc>
              <w:tcPr>
                <w:tcW w:w="818" w:type="pct"/>
                <w:shd w:val="clear" w:color="auto" w:fill="auto"/>
                <w:vAlign w:val="center"/>
              </w:tcPr>
              <w:p w14:paraId="7D910E6A" w14:textId="77777777" w:rsidR="001F4F4B" w:rsidRPr="0025248A" w:rsidRDefault="001F4F4B" w:rsidP="00F402A2">
                <w:pPr>
                  <w:jc w:val="right"/>
                  <w:rPr>
                    <w:sz w:val="18"/>
                  </w:rPr>
                </w:pPr>
                <w:r w:rsidRPr="0025248A">
                  <w:rPr>
                    <w:sz w:val="18"/>
                  </w:rPr>
                  <w:t>69,893,510.40</w:t>
                </w:r>
              </w:p>
            </w:tc>
          </w:tr>
          <w:tr w:rsidR="001F4F4B" w:rsidRPr="0025248A" w14:paraId="2692BDEA" w14:textId="77777777" w:rsidTr="00F402A2">
            <w:sdt>
              <w:sdtPr>
                <w:rPr>
                  <w:sz w:val="18"/>
                </w:rPr>
                <w:tag w:val="_PLD_14f44e7a4341414ca27a4047f9622e44"/>
                <w:id w:val="-1399890374"/>
                <w:lock w:val="sdtLocked"/>
              </w:sdtPr>
              <w:sdtEndPr/>
              <w:sdtContent>
                <w:tc>
                  <w:tcPr>
                    <w:tcW w:w="1298" w:type="pct"/>
                    <w:shd w:val="clear" w:color="auto" w:fill="auto"/>
                  </w:tcPr>
                  <w:p w14:paraId="5D863A35" w14:textId="77777777" w:rsidR="001F4F4B" w:rsidRPr="0025248A" w:rsidRDefault="001F4F4B" w:rsidP="00F402A2">
                    <w:pPr>
                      <w:rPr>
                        <w:sz w:val="18"/>
                      </w:rPr>
                    </w:pPr>
                    <w:r w:rsidRPr="0025248A">
                      <w:rPr>
                        <w:rFonts w:hint="eastAsia"/>
                        <w:sz w:val="18"/>
                      </w:rPr>
                      <w:t>二、累计折旧</w:t>
                    </w:r>
                  </w:p>
                </w:tc>
              </w:sdtContent>
            </w:sdt>
            <w:tc>
              <w:tcPr>
                <w:tcW w:w="720" w:type="pct"/>
                <w:shd w:val="clear" w:color="auto" w:fill="auto"/>
                <w:vAlign w:val="center"/>
              </w:tcPr>
              <w:p w14:paraId="0173FA65"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5959A0D3"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5E7B97F7"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4681D7D1" w14:textId="77777777" w:rsidR="001F4F4B" w:rsidRPr="0025248A" w:rsidRDefault="001F4F4B" w:rsidP="00F402A2">
                <w:pPr>
                  <w:jc w:val="center"/>
                  <w:rPr>
                    <w:sz w:val="18"/>
                  </w:rPr>
                </w:pPr>
                <w:r w:rsidRPr="0025248A">
                  <w:rPr>
                    <w:sz w:val="18"/>
                  </w:rPr>
                  <w:t> </w:t>
                </w:r>
              </w:p>
            </w:tc>
            <w:tc>
              <w:tcPr>
                <w:tcW w:w="818" w:type="pct"/>
                <w:shd w:val="clear" w:color="auto" w:fill="auto"/>
                <w:vAlign w:val="center"/>
              </w:tcPr>
              <w:p w14:paraId="7E4134C7" w14:textId="77777777" w:rsidR="001F4F4B" w:rsidRPr="0025248A" w:rsidRDefault="001F4F4B" w:rsidP="00F402A2">
                <w:pPr>
                  <w:jc w:val="center"/>
                  <w:rPr>
                    <w:sz w:val="18"/>
                  </w:rPr>
                </w:pPr>
                <w:r w:rsidRPr="0025248A">
                  <w:rPr>
                    <w:sz w:val="18"/>
                  </w:rPr>
                  <w:t> </w:t>
                </w:r>
              </w:p>
            </w:tc>
          </w:tr>
          <w:tr w:rsidR="001F4F4B" w:rsidRPr="0025248A" w14:paraId="5E03B685" w14:textId="77777777" w:rsidTr="00F402A2">
            <w:sdt>
              <w:sdtPr>
                <w:rPr>
                  <w:sz w:val="18"/>
                </w:rPr>
                <w:tag w:val="_PLD_bdfb76068a2a4a95ab0a3bcf1b094bf2"/>
                <w:id w:val="508023950"/>
                <w:lock w:val="sdtLocked"/>
              </w:sdtPr>
              <w:sdtEndPr/>
              <w:sdtContent>
                <w:tc>
                  <w:tcPr>
                    <w:tcW w:w="1298" w:type="pct"/>
                    <w:shd w:val="clear" w:color="auto" w:fill="auto"/>
                  </w:tcPr>
                  <w:p w14:paraId="668C8B27" w14:textId="77777777" w:rsidR="001F4F4B" w:rsidRPr="0025248A" w:rsidRDefault="001F4F4B" w:rsidP="00F402A2">
                    <w:pPr>
                      <w:ind w:firstLineChars="200" w:firstLine="360"/>
                      <w:rPr>
                        <w:sz w:val="18"/>
                      </w:rPr>
                    </w:pPr>
                    <w:r w:rsidRPr="0025248A">
                      <w:rPr>
                        <w:sz w:val="18"/>
                      </w:rPr>
                      <w:t>1.</w:t>
                    </w:r>
                    <w:r w:rsidRPr="0025248A">
                      <w:rPr>
                        <w:rFonts w:hint="eastAsia"/>
                        <w:sz w:val="18"/>
                      </w:rPr>
                      <w:t>期初余额</w:t>
                    </w:r>
                  </w:p>
                </w:tc>
              </w:sdtContent>
            </w:sdt>
            <w:tc>
              <w:tcPr>
                <w:tcW w:w="720" w:type="pct"/>
                <w:shd w:val="clear" w:color="auto" w:fill="auto"/>
                <w:vAlign w:val="center"/>
              </w:tcPr>
              <w:p w14:paraId="38C34C82" w14:textId="77777777" w:rsidR="001F4F4B" w:rsidRPr="0025248A" w:rsidRDefault="001F4F4B" w:rsidP="00F402A2">
                <w:pPr>
                  <w:jc w:val="right"/>
                  <w:rPr>
                    <w:sz w:val="18"/>
                  </w:rPr>
                </w:pPr>
                <w:r w:rsidRPr="0025248A">
                  <w:rPr>
                    <w:sz w:val="18"/>
                  </w:rPr>
                  <w:t>71,186.80</w:t>
                </w:r>
              </w:p>
            </w:tc>
            <w:tc>
              <w:tcPr>
                <w:tcW w:w="720" w:type="pct"/>
                <w:shd w:val="clear" w:color="auto" w:fill="auto"/>
                <w:vAlign w:val="center"/>
              </w:tcPr>
              <w:p w14:paraId="375ADBF0" w14:textId="77777777" w:rsidR="001F4F4B" w:rsidRPr="0025248A" w:rsidRDefault="001F4F4B" w:rsidP="00F402A2">
                <w:pPr>
                  <w:jc w:val="right"/>
                  <w:rPr>
                    <w:sz w:val="18"/>
                  </w:rPr>
                </w:pPr>
                <w:r w:rsidRPr="0025248A">
                  <w:rPr>
                    <w:sz w:val="18"/>
                  </w:rPr>
                  <w:t>6,418,952.89</w:t>
                </w:r>
              </w:p>
            </w:tc>
            <w:tc>
              <w:tcPr>
                <w:tcW w:w="720" w:type="pct"/>
                <w:shd w:val="clear" w:color="auto" w:fill="auto"/>
                <w:vAlign w:val="center"/>
              </w:tcPr>
              <w:p w14:paraId="33B44F52" w14:textId="77777777" w:rsidR="001F4F4B" w:rsidRPr="0025248A" w:rsidRDefault="001F4F4B" w:rsidP="00F402A2">
                <w:pPr>
                  <w:jc w:val="right"/>
                  <w:rPr>
                    <w:sz w:val="18"/>
                  </w:rPr>
                </w:pPr>
                <w:r w:rsidRPr="0025248A">
                  <w:rPr>
                    <w:sz w:val="18"/>
                  </w:rPr>
                  <w:t>6,888,699.83</w:t>
                </w:r>
              </w:p>
            </w:tc>
            <w:tc>
              <w:tcPr>
                <w:tcW w:w="720" w:type="pct"/>
                <w:shd w:val="clear" w:color="auto" w:fill="auto"/>
                <w:vAlign w:val="center"/>
              </w:tcPr>
              <w:p w14:paraId="2753BB0E" w14:textId="77777777" w:rsidR="001F4F4B" w:rsidRPr="0025248A" w:rsidRDefault="001F4F4B" w:rsidP="00F402A2">
                <w:pPr>
                  <w:jc w:val="right"/>
                  <w:rPr>
                    <w:sz w:val="18"/>
                  </w:rPr>
                </w:pPr>
                <w:r w:rsidRPr="0025248A">
                  <w:rPr>
                    <w:sz w:val="18"/>
                  </w:rPr>
                  <w:t>10,688,601.46</w:t>
                </w:r>
              </w:p>
            </w:tc>
            <w:tc>
              <w:tcPr>
                <w:tcW w:w="818" w:type="pct"/>
                <w:shd w:val="clear" w:color="auto" w:fill="auto"/>
                <w:vAlign w:val="center"/>
              </w:tcPr>
              <w:p w14:paraId="523BDFC0" w14:textId="77777777" w:rsidR="001F4F4B" w:rsidRPr="0025248A" w:rsidRDefault="001F4F4B" w:rsidP="00F402A2">
                <w:pPr>
                  <w:jc w:val="right"/>
                  <w:rPr>
                    <w:sz w:val="18"/>
                  </w:rPr>
                </w:pPr>
                <w:r w:rsidRPr="0025248A">
                  <w:rPr>
                    <w:sz w:val="18"/>
                  </w:rPr>
                  <w:t>24,067,440.98</w:t>
                </w:r>
              </w:p>
            </w:tc>
          </w:tr>
          <w:tr w:rsidR="001F4F4B" w:rsidRPr="0025248A" w14:paraId="2832D5D7" w14:textId="77777777" w:rsidTr="00F402A2">
            <w:sdt>
              <w:sdtPr>
                <w:rPr>
                  <w:sz w:val="18"/>
                </w:rPr>
                <w:tag w:val="_PLD_ac9d6720c4e84ec2b82637a9bc7e4a54"/>
                <w:id w:val="-1370982732"/>
                <w:lock w:val="sdtLocked"/>
              </w:sdtPr>
              <w:sdtEndPr/>
              <w:sdtContent>
                <w:tc>
                  <w:tcPr>
                    <w:tcW w:w="1298" w:type="pct"/>
                    <w:shd w:val="clear" w:color="auto" w:fill="auto"/>
                  </w:tcPr>
                  <w:p w14:paraId="4F7DEA20" w14:textId="77777777" w:rsidR="001F4F4B" w:rsidRPr="0025248A" w:rsidRDefault="001F4F4B" w:rsidP="00F402A2">
                    <w:pPr>
                      <w:ind w:firstLineChars="200" w:firstLine="360"/>
                      <w:rPr>
                        <w:sz w:val="18"/>
                      </w:rPr>
                    </w:pPr>
                    <w:r w:rsidRPr="0025248A">
                      <w:rPr>
                        <w:sz w:val="18"/>
                      </w:rPr>
                      <w:t>2.</w:t>
                    </w:r>
                    <w:r w:rsidRPr="0025248A">
                      <w:rPr>
                        <w:rFonts w:hint="eastAsia"/>
                        <w:sz w:val="18"/>
                      </w:rPr>
                      <w:t>本期增加金额</w:t>
                    </w:r>
                  </w:p>
                </w:tc>
              </w:sdtContent>
            </w:sdt>
            <w:tc>
              <w:tcPr>
                <w:tcW w:w="720" w:type="pct"/>
                <w:shd w:val="clear" w:color="auto" w:fill="auto"/>
                <w:vAlign w:val="center"/>
              </w:tcPr>
              <w:p w14:paraId="2C8BB75A" w14:textId="77777777" w:rsidR="001F4F4B" w:rsidRPr="0025248A" w:rsidRDefault="001F4F4B" w:rsidP="00F402A2">
                <w:pPr>
                  <w:jc w:val="right"/>
                  <w:rPr>
                    <w:sz w:val="18"/>
                  </w:rPr>
                </w:pPr>
                <w:r w:rsidRPr="0025248A">
                  <w:rPr>
                    <w:sz w:val="18"/>
                  </w:rPr>
                  <w:t>245,080.45</w:t>
                </w:r>
              </w:p>
            </w:tc>
            <w:tc>
              <w:tcPr>
                <w:tcW w:w="720" w:type="pct"/>
                <w:shd w:val="clear" w:color="auto" w:fill="auto"/>
                <w:vAlign w:val="center"/>
              </w:tcPr>
              <w:p w14:paraId="0705B67D" w14:textId="77777777" w:rsidR="001F4F4B" w:rsidRPr="0025248A" w:rsidRDefault="001F4F4B" w:rsidP="00F402A2">
                <w:pPr>
                  <w:jc w:val="right"/>
                  <w:rPr>
                    <w:sz w:val="18"/>
                  </w:rPr>
                </w:pPr>
                <w:r w:rsidRPr="0025248A">
                  <w:rPr>
                    <w:sz w:val="18"/>
                  </w:rPr>
                  <w:t>3,217,677.88</w:t>
                </w:r>
              </w:p>
            </w:tc>
            <w:tc>
              <w:tcPr>
                <w:tcW w:w="720" w:type="pct"/>
                <w:shd w:val="clear" w:color="auto" w:fill="auto"/>
                <w:vAlign w:val="center"/>
              </w:tcPr>
              <w:p w14:paraId="01369522" w14:textId="77777777" w:rsidR="001F4F4B" w:rsidRPr="0025248A" w:rsidRDefault="001F4F4B" w:rsidP="00F402A2">
                <w:pPr>
                  <w:jc w:val="right"/>
                  <w:rPr>
                    <w:sz w:val="18"/>
                  </w:rPr>
                </w:pPr>
                <w:r w:rsidRPr="0025248A">
                  <w:rPr>
                    <w:sz w:val="18"/>
                  </w:rPr>
                  <w:t>959,170.11</w:t>
                </w:r>
              </w:p>
            </w:tc>
            <w:tc>
              <w:tcPr>
                <w:tcW w:w="720" w:type="pct"/>
                <w:shd w:val="clear" w:color="auto" w:fill="auto"/>
                <w:vAlign w:val="center"/>
              </w:tcPr>
              <w:p w14:paraId="2603E3EA" w14:textId="77777777" w:rsidR="001F4F4B" w:rsidRPr="0025248A" w:rsidRDefault="001F4F4B" w:rsidP="00F402A2">
                <w:pPr>
                  <w:jc w:val="right"/>
                  <w:rPr>
                    <w:sz w:val="18"/>
                  </w:rPr>
                </w:pPr>
                <w:r w:rsidRPr="0025248A">
                  <w:rPr>
                    <w:sz w:val="18"/>
                  </w:rPr>
                  <w:t>1,763,459.06</w:t>
                </w:r>
              </w:p>
            </w:tc>
            <w:tc>
              <w:tcPr>
                <w:tcW w:w="818" w:type="pct"/>
                <w:shd w:val="clear" w:color="auto" w:fill="auto"/>
                <w:vAlign w:val="center"/>
              </w:tcPr>
              <w:p w14:paraId="7E4B4213" w14:textId="77777777" w:rsidR="001F4F4B" w:rsidRPr="0025248A" w:rsidRDefault="001F4F4B" w:rsidP="00F402A2">
                <w:pPr>
                  <w:jc w:val="right"/>
                  <w:rPr>
                    <w:sz w:val="18"/>
                  </w:rPr>
                </w:pPr>
                <w:r w:rsidRPr="0025248A">
                  <w:rPr>
                    <w:sz w:val="18"/>
                  </w:rPr>
                  <w:t>6,185,387.50</w:t>
                </w:r>
              </w:p>
            </w:tc>
          </w:tr>
          <w:tr w:rsidR="001F4F4B" w:rsidRPr="0025248A" w14:paraId="67075B64" w14:textId="77777777" w:rsidTr="00F402A2">
            <w:sdt>
              <w:sdtPr>
                <w:rPr>
                  <w:sz w:val="18"/>
                </w:rPr>
                <w:tag w:val="_PLD_4b899f8229be463181a7e6a6c1cb2337"/>
                <w:id w:val="782231238"/>
                <w:lock w:val="sdtLocked"/>
              </w:sdtPr>
              <w:sdtEndPr/>
              <w:sdtContent>
                <w:tc>
                  <w:tcPr>
                    <w:tcW w:w="1298" w:type="pct"/>
                    <w:shd w:val="clear" w:color="auto" w:fill="auto"/>
                  </w:tcPr>
                  <w:p w14:paraId="41426FCC" w14:textId="77777777" w:rsidR="001F4F4B" w:rsidRPr="0025248A" w:rsidRDefault="001F4F4B" w:rsidP="00F402A2">
                    <w:pPr>
                      <w:ind w:firstLineChars="300" w:firstLine="540"/>
                      <w:rPr>
                        <w:sz w:val="18"/>
                      </w:rPr>
                    </w:pPr>
                    <w:r w:rsidRPr="0025248A">
                      <w:rPr>
                        <w:rFonts w:hint="eastAsia"/>
                        <w:sz w:val="18"/>
                      </w:rPr>
                      <w:t>（1）计提</w:t>
                    </w:r>
                  </w:p>
                </w:tc>
              </w:sdtContent>
            </w:sdt>
            <w:tc>
              <w:tcPr>
                <w:tcW w:w="720" w:type="pct"/>
                <w:shd w:val="clear" w:color="auto" w:fill="auto"/>
                <w:vAlign w:val="center"/>
              </w:tcPr>
              <w:p w14:paraId="2CC7C505" w14:textId="77777777" w:rsidR="001F4F4B" w:rsidRPr="0025248A" w:rsidRDefault="001F4F4B" w:rsidP="00F402A2">
                <w:pPr>
                  <w:jc w:val="right"/>
                  <w:rPr>
                    <w:sz w:val="18"/>
                  </w:rPr>
                </w:pPr>
                <w:r w:rsidRPr="0025248A">
                  <w:rPr>
                    <w:sz w:val="18"/>
                  </w:rPr>
                  <w:t>245,080.45</w:t>
                </w:r>
              </w:p>
            </w:tc>
            <w:tc>
              <w:tcPr>
                <w:tcW w:w="720" w:type="pct"/>
                <w:shd w:val="clear" w:color="auto" w:fill="auto"/>
                <w:vAlign w:val="center"/>
              </w:tcPr>
              <w:p w14:paraId="06DE177A" w14:textId="77777777" w:rsidR="001F4F4B" w:rsidRPr="0025248A" w:rsidRDefault="001F4F4B" w:rsidP="00F402A2">
                <w:pPr>
                  <w:jc w:val="right"/>
                  <w:rPr>
                    <w:sz w:val="18"/>
                  </w:rPr>
                </w:pPr>
                <w:r w:rsidRPr="0025248A">
                  <w:rPr>
                    <w:sz w:val="18"/>
                  </w:rPr>
                  <w:t>3,217,677.88</w:t>
                </w:r>
              </w:p>
            </w:tc>
            <w:tc>
              <w:tcPr>
                <w:tcW w:w="720" w:type="pct"/>
                <w:shd w:val="clear" w:color="auto" w:fill="auto"/>
                <w:vAlign w:val="center"/>
              </w:tcPr>
              <w:p w14:paraId="113761D0" w14:textId="77777777" w:rsidR="001F4F4B" w:rsidRPr="0025248A" w:rsidRDefault="001F4F4B" w:rsidP="00F402A2">
                <w:pPr>
                  <w:jc w:val="right"/>
                  <w:rPr>
                    <w:sz w:val="18"/>
                  </w:rPr>
                </w:pPr>
                <w:r w:rsidRPr="0025248A">
                  <w:rPr>
                    <w:sz w:val="18"/>
                  </w:rPr>
                  <w:t>959,170.11</w:t>
                </w:r>
              </w:p>
            </w:tc>
            <w:tc>
              <w:tcPr>
                <w:tcW w:w="720" w:type="pct"/>
                <w:shd w:val="clear" w:color="auto" w:fill="auto"/>
                <w:vAlign w:val="center"/>
              </w:tcPr>
              <w:p w14:paraId="14B02EC6" w14:textId="77777777" w:rsidR="001F4F4B" w:rsidRPr="0025248A" w:rsidRDefault="001F4F4B" w:rsidP="00F402A2">
                <w:pPr>
                  <w:jc w:val="right"/>
                  <w:rPr>
                    <w:sz w:val="18"/>
                  </w:rPr>
                </w:pPr>
                <w:r w:rsidRPr="0025248A">
                  <w:rPr>
                    <w:sz w:val="18"/>
                  </w:rPr>
                  <w:t>1,763,459.06</w:t>
                </w:r>
              </w:p>
            </w:tc>
            <w:tc>
              <w:tcPr>
                <w:tcW w:w="818" w:type="pct"/>
                <w:shd w:val="clear" w:color="auto" w:fill="auto"/>
                <w:vAlign w:val="center"/>
              </w:tcPr>
              <w:p w14:paraId="45FF1CF9" w14:textId="77777777" w:rsidR="001F4F4B" w:rsidRPr="0025248A" w:rsidRDefault="001F4F4B" w:rsidP="00F402A2">
                <w:pPr>
                  <w:jc w:val="right"/>
                  <w:rPr>
                    <w:sz w:val="18"/>
                  </w:rPr>
                </w:pPr>
                <w:r w:rsidRPr="0025248A">
                  <w:rPr>
                    <w:sz w:val="18"/>
                  </w:rPr>
                  <w:t>6,185,387.50</w:t>
                </w:r>
              </w:p>
            </w:tc>
          </w:tr>
          <w:tr w:rsidR="001F4F4B" w:rsidRPr="0025248A" w14:paraId="5355BB6A" w14:textId="77777777" w:rsidTr="00F402A2">
            <w:sdt>
              <w:sdtPr>
                <w:rPr>
                  <w:sz w:val="18"/>
                </w:rPr>
                <w:tag w:val="_PLD_1a8a0c2973de4a7c99ed0dd69c4a85fa"/>
                <w:id w:val="-1573182449"/>
                <w:lock w:val="sdtLocked"/>
              </w:sdtPr>
              <w:sdtEndPr/>
              <w:sdtContent>
                <w:tc>
                  <w:tcPr>
                    <w:tcW w:w="1298" w:type="pct"/>
                    <w:shd w:val="clear" w:color="auto" w:fill="auto"/>
                  </w:tcPr>
                  <w:p w14:paraId="2049EA7D" w14:textId="77777777" w:rsidR="001F4F4B" w:rsidRPr="0025248A" w:rsidRDefault="001F4F4B" w:rsidP="00F402A2">
                    <w:pPr>
                      <w:ind w:firstLineChars="200" w:firstLine="360"/>
                      <w:rPr>
                        <w:sz w:val="18"/>
                      </w:rPr>
                    </w:pPr>
                    <w:r w:rsidRPr="0025248A">
                      <w:rPr>
                        <w:rFonts w:hint="eastAsia"/>
                        <w:sz w:val="18"/>
                      </w:rPr>
                      <w:t>3.本期减少金额</w:t>
                    </w:r>
                  </w:p>
                </w:tc>
              </w:sdtContent>
            </w:sdt>
            <w:tc>
              <w:tcPr>
                <w:tcW w:w="720" w:type="pct"/>
                <w:shd w:val="clear" w:color="auto" w:fill="auto"/>
                <w:vAlign w:val="center"/>
              </w:tcPr>
              <w:p w14:paraId="4EB58B1C" w14:textId="77777777" w:rsidR="001F4F4B" w:rsidRPr="0025248A" w:rsidRDefault="001F4F4B" w:rsidP="00F402A2">
                <w:pPr>
                  <w:jc w:val="right"/>
                  <w:rPr>
                    <w:sz w:val="18"/>
                  </w:rPr>
                </w:pPr>
                <w:r w:rsidRPr="0025248A">
                  <w:rPr>
                    <w:sz w:val="18"/>
                  </w:rPr>
                  <w:t>-</w:t>
                </w:r>
              </w:p>
            </w:tc>
            <w:tc>
              <w:tcPr>
                <w:tcW w:w="720" w:type="pct"/>
                <w:shd w:val="clear" w:color="auto" w:fill="auto"/>
                <w:vAlign w:val="center"/>
              </w:tcPr>
              <w:p w14:paraId="25A698E0" w14:textId="77777777" w:rsidR="001F4F4B" w:rsidRPr="0025248A" w:rsidRDefault="001F4F4B" w:rsidP="00F402A2">
                <w:pPr>
                  <w:jc w:val="right"/>
                  <w:rPr>
                    <w:sz w:val="18"/>
                  </w:rPr>
                </w:pPr>
                <w:r w:rsidRPr="0025248A">
                  <w:rPr>
                    <w:sz w:val="18"/>
                  </w:rPr>
                  <w:t>393,467.36</w:t>
                </w:r>
              </w:p>
            </w:tc>
            <w:tc>
              <w:tcPr>
                <w:tcW w:w="720" w:type="pct"/>
                <w:shd w:val="clear" w:color="auto" w:fill="auto"/>
                <w:vAlign w:val="center"/>
              </w:tcPr>
              <w:p w14:paraId="03438BD7" w14:textId="77777777" w:rsidR="001F4F4B" w:rsidRPr="0025248A" w:rsidRDefault="001F4F4B" w:rsidP="00F402A2">
                <w:pPr>
                  <w:jc w:val="right"/>
                  <w:rPr>
                    <w:sz w:val="18"/>
                  </w:rPr>
                </w:pPr>
                <w:r w:rsidRPr="0025248A">
                  <w:rPr>
                    <w:sz w:val="18"/>
                  </w:rPr>
                  <w:t>108,705.60</w:t>
                </w:r>
              </w:p>
            </w:tc>
            <w:tc>
              <w:tcPr>
                <w:tcW w:w="720" w:type="pct"/>
                <w:shd w:val="clear" w:color="auto" w:fill="auto"/>
                <w:vAlign w:val="center"/>
              </w:tcPr>
              <w:p w14:paraId="51586F00" w14:textId="77777777" w:rsidR="001F4F4B" w:rsidRPr="0025248A" w:rsidRDefault="001F4F4B" w:rsidP="00F402A2">
                <w:pPr>
                  <w:jc w:val="right"/>
                  <w:rPr>
                    <w:sz w:val="18"/>
                  </w:rPr>
                </w:pPr>
                <w:r w:rsidRPr="0025248A">
                  <w:rPr>
                    <w:sz w:val="18"/>
                  </w:rPr>
                  <w:t>877,184.88</w:t>
                </w:r>
              </w:p>
            </w:tc>
            <w:tc>
              <w:tcPr>
                <w:tcW w:w="818" w:type="pct"/>
                <w:shd w:val="clear" w:color="auto" w:fill="auto"/>
                <w:vAlign w:val="center"/>
              </w:tcPr>
              <w:p w14:paraId="48A7402C" w14:textId="77777777" w:rsidR="001F4F4B" w:rsidRPr="0025248A" w:rsidRDefault="001F4F4B" w:rsidP="00F402A2">
                <w:pPr>
                  <w:jc w:val="right"/>
                  <w:rPr>
                    <w:sz w:val="18"/>
                  </w:rPr>
                </w:pPr>
                <w:r w:rsidRPr="0025248A">
                  <w:rPr>
                    <w:sz w:val="18"/>
                  </w:rPr>
                  <w:t>1,379,357.84</w:t>
                </w:r>
              </w:p>
            </w:tc>
          </w:tr>
          <w:tr w:rsidR="001F4F4B" w:rsidRPr="0025248A" w14:paraId="5E2E56DF" w14:textId="77777777" w:rsidTr="00F402A2">
            <w:sdt>
              <w:sdtPr>
                <w:rPr>
                  <w:sz w:val="18"/>
                </w:rPr>
                <w:tag w:val="_PLD_051549d56ef94d0f864893f6bcd12368"/>
                <w:id w:val="-1834373108"/>
                <w:lock w:val="sdtLocked"/>
              </w:sdtPr>
              <w:sdtEndPr/>
              <w:sdtContent>
                <w:tc>
                  <w:tcPr>
                    <w:tcW w:w="1298" w:type="pct"/>
                    <w:shd w:val="clear" w:color="auto" w:fill="auto"/>
                  </w:tcPr>
                  <w:p w14:paraId="1B03ACC6" w14:textId="77777777" w:rsidR="001F4F4B" w:rsidRPr="0025248A" w:rsidRDefault="001F4F4B" w:rsidP="00F402A2">
                    <w:pPr>
                      <w:ind w:firstLineChars="300" w:firstLine="540"/>
                      <w:rPr>
                        <w:sz w:val="18"/>
                      </w:rPr>
                    </w:pPr>
                    <w:r w:rsidRPr="0025248A">
                      <w:rPr>
                        <w:rFonts w:hint="eastAsia"/>
                        <w:sz w:val="18"/>
                      </w:rPr>
                      <w:t>（1）处置或报废</w:t>
                    </w:r>
                  </w:p>
                </w:tc>
              </w:sdtContent>
            </w:sdt>
            <w:tc>
              <w:tcPr>
                <w:tcW w:w="720" w:type="pct"/>
                <w:shd w:val="clear" w:color="auto" w:fill="auto"/>
                <w:vAlign w:val="center"/>
              </w:tcPr>
              <w:p w14:paraId="7707E48B" w14:textId="77777777" w:rsidR="001F4F4B" w:rsidRPr="0025248A" w:rsidRDefault="001F4F4B" w:rsidP="00F402A2">
                <w:pPr>
                  <w:jc w:val="right"/>
                  <w:rPr>
                    <w:sz w:val="18"/>
                  </w:rPr>
                </w:pPr>
                <w:r w:rsidRPr="0025248A">
                  <w:rPr>
                    <w:sz w:val="18"/>
                  </w:rPr>
                  <w:t>-</w:t>
                </w:r>
              </w:p>
            </w:tc>
            <w:tc>
              <w:tcPr>
                <w:tcW w:w="720" w:type="pct"/>
                <w:shd w:val="clear" w:color="auto" w:fill="auto"/>
                <w:vAlign w:val="center"/>
              </w:tcPr>
              <w:p w14:paraId="04D7A6AE" w14:textId="77777777" w:rsidR="001F4F4B" w:rsidRPr="0025248A" w:rsidRDefault="001F4F4B" w:rsidP="00F402A2">
                <w:pPr>
                  <w:jc w:val="right"/>
                  <w:rPr>
                    <w:sz w:val="18"/>
                  </w:rPr>
                </w:pPr>
                <w:r w:rsidRPr="0025248A">
                  <w:rPr>
                    <w:sz w:val="18"/>
                  </w:rPr>
                  <w:t>393,467.36</w:t>
                </w:r>
              </w:p>
            </w:tc>
            <w:tc>
              <w:tcPr>
                <w:tcW w:w="720" w:type="pct"/>
                <w:shd w:val="clear" w:color="auto" w:fill="auto"/>
                <w:vAlign w:val="center"/>
              </w:tcPr>
              <w:p w14:paraId="60221030" w14:textId="77777777" w:rsidR="001F4F4B" w:rsidRPr="0025248A" w:rsidRDefault="001F4F4B" w:rsidP="00F402A2">
                <w:pPr>
                  <w:jc w:val="right"/>
                  <w:rPr>
                    <w:sz w:val="18"/>
                  </w:rPr>
                </w:pPr>
                <w:r w:rsidRPr="0025248A">
                  <w:rPr>
                    <w:sz w:val="18"/>
                  </w:rPr>
                  <w:t>108,705.60</w:t>
                </w:r>
              </w:p>
            </w:tc>
            <w:tc>
              <w:tcPr>
                <w:tcW w:w="720" w:type="pct"/>
                <w:shd w:val="clear" w:color="auto" w:fill="auto"/>
                <w:vAlign w:val="center"/>
              </w:tcPr>
              <w:p w14:paraId="15D3FD5F" w14:textId="77777777" w:rsidR="001F4F4B" w:rsidRPr="0025248A" w:rsidRDefault="001F4F4B" w:rsidP="00F402A2">
                <w:pPr>
                  <w:jc w:val="right"/>
                  <w:rPr>
                    <w:sz w:val="18"/>
                  </w:rPr>
                </w:pPr>
                <w:r w:rsidRPr="0025248A">
                  <w:rPr>
                    <w:sz w:val="18"/>
                  </w:rPr>
                  <w:t>877,184.88</w:t>
                </w:r>
              </w:p>
            </w:tc>
            <w:tc>
              <w:tcPr>
                <w:tcW w:w="818" w:type="pct"/>
                <w:shd w:val="clear" w:color="auto" w:fill="auto"/>
                <w:vAlign w:val="center"/>
              </w:tcPr>
              <w:p w14:paraId="00ABE9A0" w14:textId="77777777" w:rsidR="001F4F4B" w:rsidRPr="0025248A" w:rsidRDefault="001F4F4B" w:rsidP="00F402A2">
                <w:pPr>
                  <w:jc w:val="right"/>
                  <w:rPr>
                    <w:sz w:val="18"/>
                  </w:rPr>
                </w:pPr>
                <w:r w:rsidRPr="0025248A">
                  <w:rPr>
                    <w:sz w:val="18"/>
                  </w:rPr>
                  <w:t>1,379,357.84</w:t>
                </w:r>
              </w:p>
            </w:tc>
          </w:tr>
          <w:tr w:rsidR="001F4F4B" w:rsidRPr="0025248A" w14:paraId="51D5F757" w14:textId="77777777" w:rsidTr="00F402A2">
            <w:sdt>
              <w:sdtPr>
                <w:rPr>
                  <w:sz w:val="18"/>
                </w:rPr>
                <w:tag w:val="_PLD_461cd300a56d4a1d8e530b3c2f9767bf"/>
                <w:id w:val="847607413"/>
                <w:lock w:val="sdtLocked"/>
              </w:sdtPr>
              <w:sdtEndPr/>
              <w:sdtContent>
                <w:tc>
                  <w:tcPr>
                    <w:tcW w:w="1298" w:type="pct"/>
                    <w:shd w:val="clear" w:color="auto" w:fill="auto"/>
                  </w:tcPr>
                  <w:p w14:paraId="32C7883F" w14:textId="77777777" w:rsidR="001F4F4B" w:rsidRPr="0025248A" w:rsidRDefault="001F4F4B" w:rsidP="00F402A2">
                    <w:pPr>
                      <w:ind w:firstLineChars="200" w:firstLine="360"/>
                      <w:rPr>
                        <w:sz w:val="18"/>
                      </w:rPr>
                    </w:pPr>
                    <w:r w:rsidRPr="0025248A">
                      <w:rPr>
                        <w:rFonts w:hint="eastAsia"/>
                        <w:sz w:val="18"/>
                      </w:rPr>
                      <w:t>4.期末余额</w:t>
                    </w:r>
                  </w:p>
                </w:tc>
              </w:sdtContent>
            </w:sdt>
            <w:tc>
              <w:tcPr>
                <w:tcW w:w="720" w:type="pct"/>
                <w:shd w:val="clear" w:color="auto" w:fill="auto"/>
                <w:vAlign w:val="center"/>
              </w:tcPr>
              <w:p w14:paraId="2BC2B905" w14:textId="77777777" w:rsidR="001F4F4B" w:rsidRPr="0025248A" w:rsidRDefault="001F4F4B" w:rsidP="00F402A2">
                <w:pPr>
                  <w:jc w:val="right"/>
                  <w:rPr>
                    <w:sz w:val="18"/>
                  </w:rPr>
                </w:pPr>
                <w:r w:rsidRPr="0025248A">
                  <w:rPr>
                    <w:sz w:val="18"/>
                  </w:rPr>
                  <w:t>316,267.25</w:t>
                </w:r>
              </w:p>
            </w:tc>
            <w:tc>
              <w:tcPr>
                <w:tcW w:w="720" w:type="pct"/>
                <w:shd w:val="clear" w:color="auto" w:fill="auto"/>
                <w:vAlign w:val="center"/>
              </w:tcPr>
              <w:p w14:paraId="6840D060" w14:textId="77777777" w:rsidR="001F4F4B" w:rsidRPr="0025248A" w:rsidRDefault="001F4F4B" w:rsidP="00F402A2">
                <w:pPr>
                  <w:jc w:val="right"/>
                  <w:rPr>
                    <w:sz w:val="18"/>
                  </w:rPr>
                </w:pPr>
                <w:r w:rsidRPr="0025248A">
                  <w:rPr>
                    <w:sz w:val="18"/>
                  </w:rPr>
                  <w:t>9,243,163.41</w:t>
                </w:r>
              </w:p>
            </w:tc>
            <w:tc>
              <w:tcPr>
                <w:tcW w:w="720" w:type="pct"/>
                <w:shd w:val="clear" w:color="auto" w:fill="auto"/>
                <w:vAlign w:val="center"/>
              </w:tcPr>
              <w:p w14:paraId="1986F1BB" w14:textId="77777777" w:rsidR="001F4F4B" w:rsidRPr="0025248A" w:rsidRDefault="001F4F4B" w:rsidP="00F402A2">
                <w:pPr>
                  <w:jc w:val="right"/>
                  <w:rPr>
                    <w:sz w:val="18"/>
                  </w:rPr>
                </w:pPr>
                <w:r w:rsidRPr="0025248A">
                  <w:rPr>
                    <w:sz w:val="18"/>
                  </w:rPr>
                  <w:t>7,739,164.34</w:t>
                </w:r>
              </w:p>
            </w:tc>
            <w:tc>
              <w:tcPr>
                <w:tcW w:w="720" w:type="pct"/>
                <w:shd w:val="clear" w:color="auto" w:fill="auto"/>
                <w:vAlign w:val="center"/>
              </w:tcPr>
              <w:p w14:paraId="68F45A43" w14:textId="77777777" w:rsidR="001F4F4B" w:rsidRPr="0025248A" w:rsidRDefault="001F4F4B" w:rsidP="00F402A2">
                <w:pPr>
                  <w:jc w:val="right"/>
                  <w:rPr>
                    <w:sz w:val="18"/>
                  </w:rPr>
                </w:pPr>
                <w:r w:rsidRPr="0025248A">
                  <w:rPr>
                    <w:sz w:val="18"/>
                  </w:rPr>
                  <w:t>11,574,875.64</w:t>
                </w:r>
              </w:p>
            </w:tc>
            <w:tc>
              <w:tcPr>
                <w:tcW w:w="818" w:type="pct"/>
                <w:shd w:val="clear" w:color="auto" w:fill="auto"/>
                <w:vAlign w:val="center"/>
              </w:tcPr>
              <w:p w14:paraId="0137B98D" w14:textId="77777777" w:rsidR="001F4F4B" w:rsidRPr="0025248A" w:rsidRDefault="001F4F4B" w:rsidP="00F402A2">
                <w:pPr>
                  <w:jc w:val="right"/>
                  <w:rPr>
                    <w:sz w:val="18"/>
                  </w:rPr>
                </w:pPr>
                <w:r w:rsidRPr="0025248A">
                  <w:rPr>
                    <w:sz w:val="18"/>
                  </w:rPr>
                  <w:t>28,873,470.64</w:t>
                </w:r>
              </w:p>
            </w:tc>
          </w:tr>
          <w:tr w:rsidR="001F4F4B" w:rsidRPr="0025248A" w14:paraId="1120745C" w14:textId="77777777" w:rsidTr="00F402A2">
            <w:sdt>
              <w:sdtPr>
                <w:rPr>
                  <w:sz w:val="18"/>
                </w:rPr>
                <w:tag w:val="_PLD_b98cd9e8075a44b28b16fc9fd4c3c81f"/>
                <w:id w:val="-974441280"/>
                <w:lock w:val="sdtLocked"/>
              </w:sdtPr>
              <w:sdtEndPr/>
              <w:sdtContent>
                <w:tc>
                  <w:tcPr>
                    <w:tcW w:w="1298" w:type="pct"/>
                    <w:shd w:val="clear" w:color="auto" w:fill="auto"/>
                  </w:tcPr>
                  <w:p w14:paraId="187EA963" w14:textId="77777777" w:rsidR="001F4F4B" w:rsidRPr="0025248A" w:rsidRDefault="001F4F4B" w:rsidP="00F402A2">
                    <w:pPr>
                      <w:rPr>
                        <w:sz w:val="18"/>
                      </w:rPr>
                    </w:pPr>
                    <w:r w:rsidRPr="0025248A">
                      <w:rPr>
                        <w:rFonts w:hint="eastAsia"/>
                        <w:sz w:val="18"/>
                      </w:rPr>
                      <w:t>三、减值准备</w:t>
                    </w:r>
                  </w:p>
                </w:tc>
              </w:sdtContent>
            </w:sdt>
            <w:tc>
              <w:tcPr>
                <w:tcW w:w="720" w:type="pct"/>
                <w:shd w:val="clear" w:color="auto" w:fill="auto"/>
                <w:vAlign w:val="center"/>
              </w:tcPr>
              <w:p w14:paraId="4E3505AB"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63274EA1"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76006AB3"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090A4AAB" w14:textId="77777777" w:rsidR="001F4F4B" w:rsidRPr="0025248A" w:rsidRDefault="001F4F4B" w:rsidP="00F402A2">
                <w:pPr>
                  <w:jc w:val="center"/>
                  <w:rPr>
                    <w:sz w:val="18"/>
                  </w:rPr>
                </w:pPr>
                <w:r w:rsidRPr="0025248A">
                  <w:rPr>
                    <w:sz w:val="18"/>
                  </w:rPr>
                  <w:t> </w:t>
                </w:r>
              </w:p>
            </w:tc>
            <w:tc>
              <w:tcPr>
                <w:tcW w:w="818" w:type="pct"/>
                <w:shd w:val="clear" w:color="auto" w:fill="auto"/>
                <w:vAlign w:val="center"/>
              </w:tcPr>
              <w:p w14:paraId="6ADF3C7D" w14:textId="77777777" w:rsidR="001F4F4B" w:rsidRPr="0025248A" w:rsidRDefault="001F4F4B" w:rsidP="00F402A2">
                <w:pPr>
                  <w:jc w:val="center"/>
                  <w:rPr>
                    <w:sz w:val="18"/>
                  </w:rPr>
                </w:pPr>
                <w:r w:rsidRPr="0025248A">
                  <w:rPr>
                    <w:sz w:val="18"/>
                  </w:rPr>
                  <w:t> </w:t>
                </w:r>
              </w:p>
            </w:tc>
          </w:tr>
          <w:tr w:rsidR="001F4F4B" w:rsidRPr="0025248A" w14:paraId="5A61A75B" w14:textId="77777777" w:rsidTr="00F402A2">
            <w:sdt>
              <w:sdtPr>
                <w:rPr>
                  <w:sz w:val="18"/>
                </w:rPr>
                <w:tag w:val="_PLD_56eded0ad9c34a2dabfd9ced3cc4cb08"/>
                <w:id w:val="-277329297"/>
                <w:lock w:val="sdtLocked"/>
              </w:sdtPr>
              <w:sdtEndPr/>
              <w:sdtContent>
                <w:tc>
                  <w:tcPr>
                    <w:tcW w:w="1298" w:type="pct"/>
                    <w:shd w:val="clear" w:color="auto" w:fill="auto"/>
                  </w:tcPr>
                  <w:p w14:paraId="251CA518" w14:textId="77777777" w:rsidR="001F4F4B" w:rsidRPr="0025248A" w:rsidRDefault="001F4F4B" w:rsidP="00F402A2">
                    <w:pPr>
                      <w:ind w:firstLineChars="200" w:firstLine="360"/>
                      <w:rPr>
                        <w:sz w:val="18"/>
                      </w:rPr>
                    </w:pPr>
                    <w:r w:rsidRPr="0025248A">
                      <w:rPr>
                        <w:sz w:val="18"/>
                      </w:rPr>
                      <w:t>1.</w:t>
                    </w:r>
                    <w:r w:rsidRPr="0025248A">
                      <w:rPr>
                        <w:rFonts w:hint="eastAsia"/>
                        <w:sz w:val="18"/>
                      </w:rPr>
                      <w:t>期初余额</w:t>
                    </w:r>
                  </w:p>
                </w:tc>
              </w:sdtContent>
            </w:sdt>
            <w:tc>
              <w:tcPr>
                <w:tcW w:w="720" w:type="pct"/>
                <w:shd w:val="clear" w:color="auto" w:fill="auto"/>
                <w:vAlign w:val="center"/>
              </w:tcPr>
              <w:p w14:paraId="56F661FC" w14:textId="77777777" w:rsidR="001F4F4B" w:rsidRPr="0025248A" w:rsidRDefault="001F4F4B" w:rsidP="00F402A2">
                <w:pPr>
                  <w:jc w:val="right"/>
                  <w:rPr>
                    <w:sz w:val="18"/>
                  </w:rPr>
                </w:pPr>
              </w:p>
            </w:tc>
            <w:tc>
              <w:tcPr>
                <w:tcW w:w="720" w:type="pct"/>
                <w:shd w:val="clear" w:color="auto" w:fill="auto"/>
                <w:vAlign w:val="center"/>
              </w:tcPr>
              <w:p w14:paraId="4519D956" w14:textId="77777777" w:rsidR="001F4F4B" w:rsidRPr="0025248A" w:rsidRDefault="001F4F4B" w:rsidP="00F402A2">
                <w:pPr>
                  <w:jc w:val="right"/>
                  <w:rPr>
                    <w:sz w:val="18"/>
                  </w:rPr>
                </w:pPr>
              </w:p>
            </w:tc>
            <w:tc>
              <w:tcPr>
                <w:tcW w:w="720" w:type="pct"/>
                <w:shd w:val="clear" w:color="auto" w:fill="auto"/>
                <w:vAlign w:val="center"/>
              </w:tcPr>
              <w:p w14:paraId="0BB39B73" w14:textId="77777777" w:rsidR="001F4F4B" w:rsidRPr="0025248A" w:rsidRDefault="001F4F4B" w:rsidP="00F402A2">
                <w:pPr>
                  <w:jc w:val="right"/>
                  <w:rPr>
                    <w:sz w:val="18"/>
                  </w:rPr>
                </w:pPr>
              </w:p>
            </w:tc>
            <w:tc>
              <w:tcPr>
                <w:tcW w:w="720" w:type="pct"/>
                <w:shd w:val="clear" w:color="auto" w:fill="auto"/>
                <w:vAlign w:val="center"/>
              </w:tcPr>
              <w:p w14:paraId="045F5124" w14:textId="77777777" w:rsidR="001F4F4B" w:rsidRPr="0025248A" w:rsidRDefault="001F4F4B" w:rsidP="00F402A2">
                <w:pPr>
                  <w:jc w:val="right"/>
                  <w:rPr>
                    <w:sz w:val="18"/>
                  </w:rPr>
                </w:pPr>
              </w:p>
            </w:tc>
            <w:tc>
              <w:tcPr>
                <w:tcW w:w="818" w:type="pct"/>
                <w:shd w:val="clear" w:color="auto" w:fill="auto"/>
                <w:vAlign w:val="center"/>
              </w:tcPr>
              <w:p w14:paraId="57B874B2" w14:textId="77777777" w:rsidR="001F4F4B" w:rsidRPr="0025248A" w:rsidRDefault="001F4F4B" w:rsidP="00F402A2">
                <w:pPr>
                  <w:jc w:val="right"/>
                  <w:rPr>
                    <w:sz w:val="18"/>
                  </w:rPr>
                </w:pPr>
              </w:p>
            </w:tc>
          </w:tr>
          <w:tr w:rsidR="001F4F4B" w:rsidRPr="0025248A" w14:paraId="63AC4584" w14:textId="77777777" w:rsidTr="00F402A2">
            <w:sdt>
              <w:sdtPr>
                <w:rPr>
                  <w:sz w:val="18"/>
                </w:rPr>
                <w:tag w:val="_PLD_e23909e3deca4ed3b3374e1998a20d9d"/>
                <w:id w:val="-646745483"/>
                <w:lock w:val="sdtLocked"/>
              </w:sdtPr>
              <w:sdtEndPr/>
              <w:sdtContent>
                <w:tc>
                  <w:tcPr>
                    <w:tcW w:w="1298" w:type="pct"/>
                    <w:shd w:val="clear" w:color="auto" w:fill="auto"/>
                  </w:tcPr>
                  <w:p w14:paraId="6F5E2DF7" w14:textId="77777777" w:rsidR="001F4F4B" w:rsidRPr="0025248A" w:rsidRDefault="001F4F4B" w:rsidP="00F402A2">
                    <w:pPr>
                      <w:ind w:firstLineChars="200" w:firstLine="360"/>
                      <w:rPr>
                        <w:sz w:val="18"/>
                      </w:rPr>
                    </w:pPr>
                    <w:r w:rsidRPr="0025248A">
                      <w:rPr>
                        <w:sz w:val="18"/>
                      </w:rPr>
                      <w:t>2.</w:t>
                    </w:r>
                    <w:r w:rsidRPr="0025248A">
                      <w:rPr>
                        <w:rFonts w:hint="eastAsia"/>
                        <w:sz w:val="18"/>
                      </w:rPr>
                      <w:t>本期增加金额</w:t>
                    </w:r>
                  </w:p>
                </w:tc>
              </w:sdtContent>
            </w:sdt>
            <w:tc>
              <w:tcPr>
                <w:tcW w:w="720" w:type="pct"/>
                <w:shd w:val="clear" w:color="auto" w:fill="auto"/>
                <w:vAlign w:val="center"/>
              </w:tcPr>
              <w:p w14:paraId="0B1649C1" w14:textId="77777777" w:rsidR="001F4F4B" w:rsidRPr="0025248A" w:rsidRDefault="001F4F4B" w:rsidP="00F402A2">
                <w:pPr>
                  <w:jc w:val="right"/>
                  <w:rPr>
                    <w:sz w:val="18"/>
                  </w:rPr>
                </w:pPr>
              </w:p>
            </w:tc>
            <w:tc>
              <w:tcPr>
                <w:tcW w:w="720" w:type="pct"/>
                <w:shd w:val="clear" w:color="auto" w:fill="auto"/>
                <w:vAlign w:val="center"/>
              </w:tcPr>
              <w:p w14:paraId="71182FAD" w14:textId="77777777" w:rsidR="001F4F4B" w:rsidRPr="0025248A" w:rsidRDefault="001F4F4B" w:rsidP="00F402A2">
                <w:pPr>
                  <w:jc w:val="right"/>
                  <w:rPr>
                    <w:sz w:val="18"/>
                  </w:rPr>
                </w:pPr>
              </w:p>
            </w:tc>
            <w:tc>
              <w:tcPr>
                <w:tcW w:w="720" w:type="pct"/>
                <w:shd w:val="clear" w:color="auto" w:fill="auto"/>
                <w:vAlign w:val="center"/>
              </w:tcPr>
              <w:p w14:paraId="47E9F363" w14:textId="77777777" w:rsidR="001F4F4B" w:rsidRPr="0025248A" w:rsidRDefault="001F4F4B" w:rsidP="00F402A2">
                <w:pPr>
                  <w:jc w:val="right"/>
                  <w:rPr>
                    <w:sz w:val="18"/>
                  </w:rPr>
                </w:pPr>
              </w:p>
            </w:tc>
            <w:tc>
              <w:tcPr>
                <w:tcW w:w="720" w:type="pct"/>
                <w:shd w:val="clear" w:color="auto" w:fill="auto"/>
                <w:vAlign w:val="center"/>
              </w:tcPr>
              <w:p w14:paraId="752AFA66" w14:textId="77777777" w:rsidR="001F4F4B" w:rsidRPr="0025248A" w:rsidRDefault="001F4F4B" w:rsidP="00F402A2">
                <w:pPr>
                  <w:jc w:val="right"/>
                  <w:rPr>
                    <w:sz w:val="18"/>
                  </w:rPr>
                </w:pPr>
              </w:p>
            </w:tc>
            <w:tc>
              <w:tcPr>
                <w:tcW w:w="818" w:type="pct"/>
                <w:shd w:val="clear" w:color="auto" w:fill="auto"/>
                <w:vAlign w:val="center"/>
              </w:tcPr>
              <w:p w14:paraId="0CD5084E" w14:textId="77777777" w:rsidR="001F4F4B" w:rsidRPr="0025248A" w:rsidRDefault="001F4F4B" w:rsidP="00F402A2">
                <w:pPr>
                  <w:jc w:val="right"/>
                  <w:rPr>
                    <w:sz w:val="18"/>
                  </w:rPr>
                </w:pPr>
              </w:p>
            </w:tc>
          </w:tr>
          <w:tr w:rsidR="001F4F4B" w:rsidRPr="0025248A" w14:paraId="4952D7ED" w14:textId="77777777" w:rsidTr="00F402A2">
            <w:sdt>
              <w:sdtPr>
                <w:rPr>
                  <w:sz w:val="18"/>
                </w:rPr>
                <w:tag w:val="_PLD_e9d33a6c6b2d4aff8a6ac53a9ce1b167"/>
                <w:id w:val="1267044733"/>
                <w:lock w:val="sdtLocked"/>
              </w:sdtPr>
              <w:sdtEndPr/>
              <w:sdtContent>
                <w:tc>
                  <w:tcPr>
                    <w:tcW w:w="1298" w:type="pct"/>
                    <w:shd w:val="clear" w:color="auto" w:fill="auto"/>
                  </w:tcPr>
                  <w:p w14:paraId="62F3C719" w14:textId="77777777" w:rsidR="001F4F4B" w:rsidRPr="0025248A" w:rsidRDefault="001F4F4B" w:rsidP="00F402A2">
                    <w:pPr>
                      <w:ind w:firstLineChars="300" w:firstLine="540"/>
                      <w:rPr>
                        <w:sz w:val="18"/>
                      </w:rPr>
                    </w:pPr>
                    <w:r w:rsidRPr="0025248A">
                      <w:rPr>
                        <w:rFonts w:hint="eastAsia"/>
                        <w:sz w:val="18"/>
                      </w:rPr>
                      <w:t>（1）计提</w:t>
                    </w:r>
                  </w:p>
                </w:tc>
              </w:sdtContent>
            </w:sdt>
            <w:tc>
              <w:tcPr>
                <w:tcW w:w="720" w:type="pct"/>
                <w:shd w:val="clear" w:color="auto" w:fill="auto"/>
                <w:vAlign w:val="center"/>
              </w:tcPr>
              <w:p w14:paraId="3D29E45F" w14:textId="77777777" w:rsidR="001F4F4B" w:rsidRPr="0025248A" w:rsidRDefault="001F4F4B" w:rsidP="00F402A2">
                <w:pPr>
                  <w:jc w:val="right"/>
                  <w:rPr>
                    <w:sz w:val="18"/>
                  </w:rPr>
                </w:pPr>
              </w:p>
            </w:tc>
            <w:tc>
              <w:tcPr>
                <w:tcW w:w="720" w:type="pct"/>
                <w:shd w:val="clear" w:color="auto" w:fill="auto"/>
                <w:vAlign w:val="center"/>
              </w:tcPr>
              <w:p w14:paraId="0B2AE5A2" w14:textId="77777777" w:rsidR="001F4F4B" w:rsidRPr="0025248A" w:rsidRDefault="001F4F4B" w:rsidP="00F402A2">
                <w:pPr>
                  <w:jc w:val="right"/>
                  <w:rPr>
                    <w:sz w:val="18"/>
                  </w:rPr>
                </w:pPr>
              </w:p>
            </w:tc>
            <w:tc>
              <w:tcPr>
                <w:tcW w:w="720" w:type="pct"/>
                <w:shd w:val="clear" w:color="auto" w:fill="auto"/>
                <w:vAlign w:val="center"/>
              </w:tcPr>
              <w:p w14:paraId="07B83885" w14:textId="77777777" w:rsidR="001F4F4B" w:rsidRPr="0025248A" w:rsidRDefault="001F4F4B" w:rsidP="00F402A2">
                <w:pPr>
                  <w:jc w:val="right"/>
                  <w:rPr>
                    <w:sz w:val="18"/>
                  </w:rPr>
                </w:pPr>
              </w:p>
            </w:tc>
            <w:tc>
              <w:tcPr>
                <w:tcW w:w="720" w:type="pct"/>
                <w:shd w:val="clear" w:color="auto" w:fill="auto"/>
                <w:vAlign w:val="center"/>
              </w:tcPr>
              <w:p w14:paraId="415CF06D" w14:textId="77777777" w:rsidR="001F4F4B" w:rsidRPr="0025248A" w:rsidRDefault="001F4F4B" w:rsidP="00F402A2">
                <w:pPr>
                  <w:jc w:val="right"/>
                  <w:rPr>
                    <w:sz w:val="18"/>
                  </w:rPr>
                </w:pPr>
              </w:p>
            </w:tc>
            <w:tc>
              <w:tcPr>
                <w:tcW w:w="818" w:type="pct"/>
                <w:shd w:val="clear" w:color="auto" w:fill="auto"/>
                <w:vAlign w:val="center"/>
              </w:tcPr>
              <w:p w14:paraId="25806296" w14:textId="77777777" w:rsidR="001F4F4B" w:rsidRPr="0025248A" w:rsidRDefault="001F4F4B" w:rsidP="00F402A2">
                <w:pPr>
                  <w:jc w:val="right"/>
                  <w:rPr>
                    <w:sz w:val="18"/>
                  </w:rPr>
                </w:pPr>
              </w:p>
            </w:tc>
          </w:tr>
          <w:tr w:rsidR="001F4F4B" w:rsidRPr="0025248A" w14:paraId="117AFD60" w14:textId="77777777" w:rsidTr="00F402A2">
            <w:sdt>
              <w:sdtPr>
                <w:rPr>
                  <w:sz w:val="18"/>
                </w:rPr>
                <w:tag w:val="_PLD_773acace40cf4e2b82acb417897e72ef"/>
                <w:id w:val="-858967783"/>
                <w:lock w:val="sdtLocked"/>
              </w:sdtPr>
              <w:sdtEndPr/>
              <w:sdtContent>
                <w:tc>
                  <w:tcPr>
                    <w:tcW w:w="1298" w:type="pct"/>
                    <w:shd w:val="clear" w:color="auto" w:fill="auto"/>
                  </w:tcPr>
                  <w:p w14:paraId="0A328B39" w14:textId="77777777" w:rsidR="001F4F4B" w:rsidRPr="0025248A" w:rsidRDefault="001F4F4B" w:rsidP="00F402A2">
                    <w:pPr>
                      <w:ind w:firstLineChars="200" w:firstLine="360"/>
                      <w:rPr>
                        <w:sz w:val="18"/>
                      </w:rPr>
                    </w:pPr>
                    <w:r w:rsidRPr="0025248A">
                      <w:rPr>
                        <w:rFonts w:hint="eastAsia"/>
                        <w:sz w:val="18"/>
                      </w:rPr>
                      <w:t>3.本期减少金额</w:t>
                    </w:r>
                  </w:p>
                </w:tc>
              </w:sdtContent>
            </w:sdt>
            <w:tc>
              <w:tcPr>
                <w:tcW w:w="720" w:type="pct"/>
                <w:shd w:val="clear" w:color="auto" w:fill="auto"/>
                <w:vAlign w:val="center"/>
              </w:tcPr>
              <w:p w14:paraId="5013C14E" w14:textId="77777777" w:rsidR="001F4F4B" w:rsidRPr="0025248A" w:rsidRDefault="001F4F4B" w:rsidP="00F402A2">
                <w:pPr>
                  <w:jc w:val="right"/>
                  <w:rPr>
                    <w:sz w:val="18"/>
                  </w:rPr>
                </w:pPr>
              </w:p>
            </w:tc>
            <w:tc>
              <w:tcPr>
                <w:tcW w:w="720" w:type="pct"/>
                <w:shd w:val="clear" w:color="auto" w:fill="auto"/>
                <w:vAlign w:val="center"/>
              </w:tcPr>
              <w:p w14:paraId="20EB9EA3" w14:textId="77777777" w:rsidR="001F4F4B" w:rsidRPr="0025248A" w:rsidRDefault="001F4F4B" w:rsidP="00F402A2">
                <w:pPr>
                  <w:jc w:val="right"/>
                  <w:rPr>
                    <w:sz w:val="18"/>
                  </w:rPr>
                </w:pPr>
              </w:p>
            </w:tc>
            <w:tc>
              <w:tcPr>
                <w:tcW w:w="720" w:type="pct"/>
                <w:shd w:val="clear" w:color="auto" w:fill="auto"/>
                <w:vAlign w:val="center"/>
              </w:tcPr>
              <w:p w14:paraId="0A3189C4" w14:textId="77777777" w:rsidR="001F4F4B" w:rsidRPr="0025248A" w:rsidRDefault="001F4F4B" w:rsidP="00F402A2">
                <w:pPr>
                  <w:jc w:val="right"/>
                  <w:rPr>
                    <w:sz w:val="18"/>
                  </w:rPr>
                </w:pPr>
              </w:p>
            </w:tc>
            <w:tc>
              <w:tcPr>
                <w:tcW w:w="720" w:type="pct"/>
                <w:shd w:val="clear" w:color="auto" w:fill="auto"/>
                <w:vAlign w:val="center"/>
              </w:tcPr>
              <w:p w14:paraId="297EE0AC" w14:textId="77777777" w:rsidR="001F4F4B" w:rsidRPr="0025248A" w:rsidRDefault="001F4F4B" w:rsidP="00F402A2">
                <w:pPr>
                  <w:jc w:val="right"/>
                  <w:rPr>
                    <w:sz w:val="18"/>
                  </w:rPr>
                </w:pPr>
              </w:p>
            </w:tc>
            <w:tc>
              <w:tcPr>
                <w:tcW w:w="818" w:type="pct"/>
                <w:shd w:val="clear" w:color="auto" w:fill="auto"/>
                <w:vAlign w:val="center"/>
              </w:tcPr>
              <w:p w14:paraId="037DF05E" w14:textId="77777777" w:rsidR="001F4F4B" w:rsidRPr="0025248A" w:rsidRDefault="001F4F4B" w:rsidP="00F402A2">
                <w:pPr>
                  <w:jc w:val="right"/>
                  <w:rPr>
                    <w:sz w:val="18"/>
                  </w:rPr>
                </w:pPr>
              </w:p>
            </w:tc>
          </w:tr>
          <w:tr w:rsidR="001F4F4B" w:rsidRPr="0025248A" w14:paraId="551ECDAF" w14:textId="77777777" w:rsidTr="00F402A2">
            <w:sdt>
              <w:sdtPr>
                <w:rPr>
                  <w:sz w:val="18"/>
                </w:rPr>
                <w:tag w:val="_PLD_be1108cdf7ba464f9f4ecab9aa198103"/>
                <w:id w:val="-427043591"/>
                <w:lock w:val="sdtLocked"/>
              </w:sdtPr>
              <w:sdtEndPr/>
              <w:sdtContent>
                <w:tc>
                  <w:tcPr>
                    <w:tcW w:w="1298" w:type="pct"/>
                    <w:shd w:val="clear" w:color="auto" w:fill="auto"/>
                  </w:tcPr>
                  <w:p w14:paraId="3656FA55" w14:textId="77777777" w:rsidR="001F4F4B" w:rsidRPr="0025248A" w:rsidRDefault="001F4F4B" w:rsidP="00F402A2">
                    <w:pPr>
                      <w:ind w:firstLineChars="300" w:firstLine="540"/>
                      <w:rPr>
                        <w:sz w:val="18"/>
                      </w:rPr>
                    </w:pPr>
                    <w:r w:rsidRPr="0025248A">
                      <w:rPr>
                        <w:rFonts w:hint="eastAsia"/>
                        <w:sz w:val="18"/>
                      </w:rPr>
                      <w:t>（1）处置或报废</w:t>
                    </w:r>
                  </w:p>
                </w:tc>
              </w:sdtContent>
            </w:sdt>
            <w:tc>
              <w:tcPr>
                <w:tcW w:w="720" w:type="pct"/>
                <w:shd w:val="clear" w:color="auto" w:fill="auto"/>
                <w:vAlign w:val="center"/>
              </w:tcPr>
              <w:p w14:paraId="41CE5A08" w14:textId="77777777" w:rsidR="001F4F4B" w:rsidRPr="0025248A" w:rsidRDefault="001F4F4B" w:rsidP="00F402A2">
                <w:pPr>
                  <w:jc w:val="right"/>
                  <w:rPr>
                    <w:sz w:val="18"/>
                  </w:rPr>
                </w:pPr>
              </w:p>
            </w:tc>
            <w:tc>
              <w:tcPr>
                <w:tcW w:w="720" w:type="pct"/>
                <w:shd w:val="clear" w:color="auto" w:fill="auto"/>
                <w:vAlign w:val="center"/>
              </w:tcPr>
              <w:p w14:paraId="2460C5DE" w14:textId="77777777" w:rsidR="001F4F4B" w:rsidRPr="0025248A" w:rsidRDefault="001F4F4B" w:rsidP="00F402A2">
                <w:pPr>
                  <w:jc w:val="right"/>
                  <w:rPr>
                    <w:sz w:val="18"/>
                  </w:rPr>
                </w:pPr>
              </w:p>
            </w:tc>
            <w:tc>
              <w:tcPr>
                <w:tcW w:w="720" w:type="pct"/>
                <w:shd w:val="clear" w:color="auto" w:fill="auto"/>
                <w:vAlign w:val="center"/>
              </w:tcPr>
              <w:p w14:paraId="2F938AC6" w14:textId="77777777" w:rsidR="001F4F4B" w:rsidRPr="0025248A" w:rsidRDefault="001F4F4B" w:rsidP="00F402A2">
                <w:pPr>
                  <w:jc w:val="right"/>
                  <w:rPr>
                    <w:sz w:val="18"/>
                  </w:rPr>
                </w:pPr>
              </w:p>
            </w:tc>
            <w:tc>
              <w:tcPr>
                <w:tcW w:w="720" w:type="pct"/>
                <w:shd w:val="clear" w:color="auto" w:fill="auto"/>
                <w:vAlign w:val="center"/>
              </w:tcPr>
              <w:p w14:paraId="4A3F9F74" w14:textId="77777777" w:rsidR="001F4F4B" w:rsidRPr="0025248A" w:rsidRDefault="001F4F4B" w:rsidP="00F402A2">
                <w:pPr>
                  <w:jc w:val="right"/>
                  <w:rPr>
                    <w:sz w:val="18"/>
                  </w:rPr>
                </w:pPr>
              </w:p>
            </w:tc>
            <w:tc>
              <w:tcPr>
                <w:tcW w:w="818" w:type="pct"/>
                <w:shd w:val="clear" w:color="auto" w:fill="auto"/>
                <w:vAlign w:val="center"/>
              </w:tcPr>
              <w:p w14:paraId="05D4F099" w14:textId="77777777" w:rsidR="001F4F4B" w:rsidRPr="0025248A" w:rsidRDefault="001F4F4B" w:rsidP="00F402A2">
                <w:pPr>
                  <w:jc w:val="right"/>
                  <w:rPr>
                    <w:sz w:val="18"/>
                  </w:rPr>
                </w:pPr>
              </w:p>
            </w:tc>
          </w:tr>
          <w:tr w:rsidR="001F4F4B" w:rsidRPr="0025248A" w14:paraId="182C0779" w14:textId="77777777" w:rsidTr="00F402A2">
            <w:sdt>
              <w:sdtPr>
                <w:rPr>
                  <w:sz w:val="18"/>
                </w:rPr>
                <w:tag w:val="_PLD_e5054a8d4a114197af28793eadccad9b"/>
                <w:id w:val="-1362203643"/>
                <w:lock w:val="sdtLocked"/>
              </w:sdtPr>
              <w:sdtEndPr/>
              <w:sdtContent>
                <w:tc>
                  <w:tcPr>
                    <w:tcW w:w="1298" w:type="pct"/>
                    <w:shd w:val="clear" w:color="auto" w:fill="auto"/>
                  </w:tcPr>
                  <w:p w14:paraId="19C5A3F2" w14:textId="77777777" w:rsidR="001F4F4B" w:rsidRPr="0025248A" w:rsidRDefault="001F4F4B" w:rsidP="00F402A2">
                    <w:pPr>
                      <w:ind w:firstLineChars="200" w:firstLine="360"/>
                      <w:rPr>
                        <w:sz w:val="18"/>
                      </w:rPr>
                    </w:pPr>
                    <w:r w:rsidRPr="0025248A">
                      <w:rPr>
                        <w:rFonts w:hint="eastAsia"/>
                        <w:sz w:val="18"/>
                      </w:rPr>
                      <w:t>4.期末余额</w:t>
                    </w:r>
                  </w:p>
                </w:tc>
              </w:sdtContent>
            </w:sdt>
            <w:tc>
              <w:tcPr>
                <w:tcW w:w="720" w:type="pct"/>
                <w:shd w:val="clear" w:color="auto" w:fill="auto"/>
                <w:vAlign w:val="center"/>
              </w:tcPr>
              <w:p w14:paraId="4E2F2792" w14:textId="77777777" w:rsidR="001F4F4B" w:rsidRPr="0025248A" w:rsidRDefault="001F4F4B" w:rsidP="00F402A2">
                <w:pPr>
                  <w:jc w:val="right"/>
                  <w:rPr>
                    <w:sz w:val="18"/>
                  </w:rPr>
                </w:pPr>
              </w:p>
            </w:tc>
            <w:tc>
              <w:tcPr>
                <w:tcW w:w="720" w:type="pct"/>
                <w:shd w:val="clear" w:color="auto" w:fill="auto"/>
                <w:vAlign w:val="center"/>
              </w:tcPr>
              <w:p w14:paraId="020DEFC6" w14:textId="77777777" w:rsidR="001F4F4B" w:rsidRPr="0025248A" w:rsidRDefault="001F4F4B" w:rsidP="00F402A2">
                <w:pPr>
                  <w:jc w:val="right"/>
                  <w:rPr>
                    <w:sz w:val="18"/>
                  </w:rPr>
                </w:pPr>
              </w:p>
            </w:tc>
            <w:tc>
              <w:tcPr>
                <w:tcW w:w="720" w:type="pct"/>
                <w:shd w:val="clear" w:color="auto" w:fill="auto"/>
                <w:vAlign w:val="center"/>
              </w:tcPr>
              <w:p w14:paraId="6BB42956" w14:textId="77777777" w:rsidR="001F4F4B" w:rsidRPr="0025248A" w:rsidRDefault="001F4F4B" w:rsidP="00F402A2">
                <w:pPr>
                  <w:jc w:val="right"/>
                  <w:rPr>
                    <w:sz w:val="18"/>
                  </w:rPr>
                </w:pPr>
              </w:p>
            </w:tc>
            <w:tc>
              <w:tcPr>
                <w:tcW w:w="720" w:type="pct"/>
                <w:shd w:val="clear" w:color="auto" w:fill="auto"/>
                <w:vAlign w:val="center"/>
              </w:tcPr>
              <w:p w14:paraId="79A2C11A" w14:textId="77777777" w:rsidR="001F4F4B" w:rsidRPr="0025248A" w:rsidRDefault="001F4F4B" w:rsidP="00F402A2">
                <w:pPr>
                  <w:jc w:val="right"/>
                  <w:rPr>
                    <w:sz w:val="18"/>
                  </w:rPr>
                </w:pPr>
              </w:p>
            </w:tc>
            <w:tc>
              <w:tcPr>
                <w:tcW w:w="818" w:type="pct"/>
                <w:shd w:val="clear" w:color="auto" w:fill="auto"/>
                <w:vAlign w:val="center"/>
              </w:tcPr>
              <w:p w14:paraId="73D6F2C3" w14:textId="77777777" w:rsidR="001F4F4B" w:rsidRPr="0025248A" w:rsidRDefault="001F4F4B" w:rsidP="00F402A2">
                <w:pPr>
                  <w:jc w:val="right"/>
                  <w:rPr>
                    <w:sz w:val="18"/>
                  </w:rPr>
                </w:pPr>
              </w:p>
            </w:tc>
          </w:tr>
          <w:tr w:rsidR="001F4F4B" w:rsidRPr="0025248A" w14:paraId="5EAD4D7F" w14:textId="77777777" w:rsidTr="00F402A2">
            <w:sdt>
              <w:sdtPr>
                <w:rPr>
                  <w:sz w:val="18"/>
                </w:rPr>
                <w:tag w:val="_PLD_e1d51c426bd84ffbb9a1a19b00d3b374"/>
                <w:id w:val="1626966335"/>
                <w:lock w:val="sdtLocked"/>
              </w:sdtPr>
              <w:sdtEndPr/>
              <w:sdtContent>
                <w:tc>
                  <w:tcPr>
                    <w:tcW w:w="1298" w:type="pct"/>
                    <w:shd w:val="clear" w:color="auto" w:fill="auto"/>
                  </w:tcPr>
                  <w:p w14:paraId="6C275E55" w14:textId="77777777" w:rsidR="001F4F4B" w:rsidRPr="0025248A" w:rsidRDefault="001F4F4B" w:rsidP="00F402A2">
                    <w:pPr>
                      <w:rPr>
                        <w:sz w:val="18"/>
                      </w:rPr>
                    </w:pPr>
                    <w:r w:rsidRPr="0025248A">
                      <w:rPr>
                        <w:rFonts w:hint="eastAsia"/>
                        <w:sz w:val="18"/>
                      </w:rPr>
                      <w:t>四、账面价值</w:t>
                    </w:r>
                  </w:p>
                </w:tc>
              </w:sdtContent>
            </w:sdt>
            <w:tc>
              <w:tcPr>
                <w:tcW w:w="720" w:type="pct"/>
                <w:shd w:val="clear" w:color="auto" w:fill="auto"/>
                <w:vAlign w:val="center"/>
              </w:tcPr>
              <w:p w14:paraId="3D5AD79E"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610EA23C"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0972CFD6" w14:textId="77777777" w:rsidR="001F4F4B" w:rsidRPr="0025248A" w:rsidRDefault="001F4F4B" w:rsidP="00F402A2">
                <w:pPr>
                  <w:jc w:val="center"/>
                  <w:rPr>
                    <w:sz w:val="18"/>
                  </w:rPr>
                </w:pPr>
                <w:r w:rsidRPr="0025248A">
                  <w:rPr>
                    <w:sz w:val="18"/>
                  </w:rPr>
                  <w:t> </w:t>
                </w:r>
              </w:p>
            </w:tc>
            <w:tc>
              <w:tcPr>
                <w:tcW w:w="720" w:type="pct"/>
                <w:shd w:val="clear" w:color="auto" w:fill="auto"/>
                <w:vAlign w:val="center"/>
              </w:tcPr>
              <w:p w14:paraId="149BF7C5" w14:textId="77777777" w:rsidR="001F4F4B" w:rsidRPr="0025248A" w:rsidRDefault="001F4F4B" w:rsidP="00F402A2">
                <w:pPr>
                  <w:jc w:val="center"/>
                  <w:rPr>
                    <w:sz w:val="18"/>
                  </w:rPr>
                </w:pPr>
                <w:r w:rsidRPr="0025248A">
                  <w:rPr>
                    <w:sz w:val="18"/>
                  </w:rPr>
                  <w:t> </w:t>
                </w:r>
              </w:p>
            </w:tc>
            <w:tc>
              <w:tcPr>
                <w:tcW w:w="818" w:type="pct"/>
                <w:shd w:val="clear" w:color="auto" w:fill="auto"/>
                <w:vAlign w:val="center"/>
              </w:tcPr>
              <w:p w14:paraId="3E7D0ECB" w14:textId="77777777" w:rsidR="001F4F4B" w:rsidRPr="0025248A" w:rsidRDefault="001F4F4B" w:rsidP="00F402A2">
                <w:pPr>
                  <w:jc w:val="center"/>
                  <w:rPr>
                    <w:sz w:val="18"/>
                  </w:rPr>
                </w:pPr>
                <w:r w:rsidRPr="0025248A">
                  <w:rPr>
                    <w:sz w:val="18"/>
                  </w:rPr>
                  <w:t> </w:t>
                </w:r>
              </w:p>
            </w:tc>
          </w:tr>
          <w:tr w:rsidR="001F4F4B" w:rsidRPr="0025248A" w14:paraId="4EE8FD3E" w14:textId="77777777" w:rsidTr="00F402A2">
            <w:sdt>
              <w:sdtPr>
                <w:rPr>
                  <w:sz w:val="18"/>
                </w:rPr>
                <w:tag w:val="_PLD_438ac9fdebc24597a2bc032145166ee7"/>
                <w:id w:val="-1951934693"/>
                <w:lock w:val="sdtLocked"/>
              </w:sdtPr>
              <w:sdtEndPr/>
              <w:sdtContent>
                <w:tc>
                  <w:tcPr>
                    <w:tcW w:w="1298" w:type="pct"/>
                    <w:shd w:val="clear" w:color="auto" w:fill="auto"/>
                  </w:tcPr>
                  <w:p w14:paraId="3982F37A" w14:textId="77777777" w:rsidR="001F4F4B" w:rsidRPr="0025248A" w:rsidRDefault="001F4F4B" w:rsidP="00F402A2">
                    <w:pPr>
                      <w:ind w:firstLineChars="200" w:firstLine="360"/>
                      <w:rPr>
                        <w:sz w:val="18"/>
                      </w:rPr>
                    </w:pPr>
                    <w:r w:rsidRPr="0025248A">
                      <w:rPr>
                        <w:rFonts w:hint="eastAsia"/>
                        <w:sz w:val="18"/>
                      </w:rPr>
                      <w:t>1.期末账面价值</w:t>
                    </w:r>
                  </w:p>
                </w:tc>
              </w:sdtContent>
            </w:sdt>
            <w:tc>
              <w:tcPr>
                <w:tcW w:w="720" w:type="pct"/>
                <w:shd w:val="clear" w:color="auto" w:fill="auto"/>
                <w:vAlign w:val="center"/>
              </w:tcPr>
              <w:p w14:paraId="6FC37033" w14:textId="77777777" w:rsidR="001F4F4B" w:rsidRPr="0025248A" w:rsidRDefault="001F4F4B" w:rsidP="00F402A2">
                <w:pPr>
                  <w:jc w:val="right"/>
                  <w:rPr>
                    <w:sz w:val="18"/>
                  </w:rPr>
                </w:pPr>
                <w:r w:rsidRPr="0025248A">
                  <w:rPr>
                    <w:sz w:val="18"/>
                  </w:rPr>
                  <w:t>8,767,371.42</w:t>
                </w:r>
              </w:p>
            </w:tc>
            <w:tc>
              <w:tcPr>
                <w:tcW w:w="720" w:type="pct"/>
                <w:shd w:val="clear" w:color="auto" w:fill="auto"/>
                <w:vAlign w:val="center"/>
              </w:tcPr>
              <w:p w14:paraId="37B44F69" w14:textId="77777777" w:rsidR="001F4F4B" w:rsidRPr="0025248A" w:rsidRDefault="001F4F4B" w:rsidP="00F402A2">
                <w:pPr>
                  <w:jc w:val="right"/>
                  <w:rPr>
                    <w:sz w:val="18"/>
                  </w:rPr>
                </w:pPr>
                <w:r w:rsidRPr="0025248A">
                  <w:rPr>
                    <w:sz w:val="18"/>
                  </w:rPr>
                  <w:t>22,512,384.49</w:t>
                </w:r>
              </w:p>
            </w:tc>
            <w:tc>
              <w:tcPr>
                <w:tcW w:w="720" w:type="pct"/>
                <w:shd w:val="clear" w:color="auto" w:fill="auto"/>
                <w:vAlign w:val="center"/>
              </w:tcPr>
              <w:p w14:paraId="1B5744CA" w14:textId="77777777" w:rsidR="001F4F4B" w:rsidRPr="0025248A" w:rsidRDefault="001F4F4B" w:rsidP="00F402A2">
                <w:pPr>
                  <w:jc w:val="right"/>
                  <w:rPr>
                    <w:sz w:val="18"/>
                  </w:rPr>
                </w:pPr>
                <w:r w:rsidRPr="0025248A">
                  <w:rPr>
                    <w:sz w:val="18"/>
                  </w:rPr>
                  <w:t>2,857,708.19</w:t>
                </w:r>
              </w:p>
            </w:tc>
            <w:tc>
              <w:tcPr>
                <w:tcW w:w="720" w:type="pct"/>
                <w:shd w:val="clear" w:color="auto" w:fill="auto"/>
                <w:vAlign w:val="center"/>
              </w:tcPr>
              <w:p w14:paraId="7DF6C475" w14:textId="77777777" w:rsidR="001F4F4B" w:rsidRPr="0025248A" w:rsidRDefault="001F4F4B" w:rsidP="00F402A2">
                <w:pPr>
                  <w:jc w:val="right"/>
                  <w:rPr>
                    <w:sz w:val="18"/>
                  </w:rPr>
                </w:pPr>
                <w:r w:rsidRPr="0025248A">
                  <w:rPr>
                    <w:sz w:val="18"/>
                  </w:rPr>
                  <w:t>6,882,575.66</w:t>
                </w:r>
              </w:p>
            </w:tc>
            <w:tc>
              <w:tcPr>
                <w:tcW w:w="818" w:type="pct"/>
                <w:shd w:val="clear" w:color="auto" w:fill="auto"/>
                <w:vAlign w:val="center"/>
              </w:tcPr>
              <w:p w14:paraId="7EDBBCDA" w14:textId="77777777" w:rsidR="001F4F4B" w:rsidRPr="0025248A" w:rsidRDefault="001F4F4B" w:rsidP="00F402A2">
                <w:pPr>
                  <w:jc w:val="right"/>
                  <w:rPr>
                    <w:sz w:val="18"/>
                  </w:rPr>
                </w:pPr>
                <w:r w:rsidRPr="0025248A">
                  <w:rPr>
                    <w:sz w:val="18"/>
                  </w:rPr>
                  <w:t>41,020,039.76</w:t>
                </w:r>
              </w:p>
            </w:tc>
          </w:tr>
          <w:tr w:rsidR="001F4F4B" w:rsidRPr="0025248A" w14:paraId="20FEF4CF" w14:textId="77777777" w:rsidTr="00F402A2">
            <w:sdt>
              <w:sdtPr>
                <w:rPr>
                  <w:sz w:val="18"/>
                </w:rPr>
                <w:tag w:val="_PLD_a86278e1e7584f56b206aaea009ce23d"/>
                <w:id w:val="-2042583664"/>
                <w:lock w:val="sdtLocked"/>
              </w:sdtPr>
              <w:sdtEndPr/>
              <w:sdtContent>
                <w:tc>
                  <w:tcPr>
                    <w:tcW w:w="1298" w:type="pct"/>
                    <w:shd w:val="clear" w:color="auto" w:fill="auto"/>
                  </w:tcPr>
                  <w:p w14:paraId="5B480BB6" w14:textId="77777777" w:rsidR="001F4F4B" w:rsidRPr="0025248A" w:rsidRDefault="001F4F4B" w:rsidP="00F402A2">
                    <w:pPr>
                      <w:ind w:firstLineChars="200" w:firstLine="360"/>
                      <w:rPr>
                        <w:sz w:val="18"/>
                      </w:rPr>
                    </w:pPr>
                    <w:r w:rsidRPr="0025248A">
                      <w:rPr>
                        <w:rFonts w:hint="eastAsia"/>
                        <w:sz w:val="18"/>
                      </w:rPr>
                      <w:t>2.期初账面价值</w:t>
                    </w:r>
                  </w:p>
                </w:tc>
              </w:sdtContent>
            </w:sdt>
            <w:tc>
              <w:tcPr>
                <w:tcW w:w="720" w:type="pct"/>
                <w:shd w:val="clear" w:color="auto" w:fill="auto"/>
                <w:vAlign w:val="center"/>
              </w:tcPr>
              <w:p w14:paraId="75F63D4D" w14:textId="77777777" w:rsidR="001F4F4B" w:rsidRPr="0025248A" w:rsidRDefault="001F4F4B" w:rsidP="00F402A2">
                <w:pPr>
                  <w:jc w:val="right"/>
                  <w:rPr>
                    <w:sz w:val="18"/>
                  </w:rPr>
                </w:pPr>
                <w:r w:rsidRPr="0025248A">
                  <w:rPr>
                    <w:sz w:val="18"/>
                  </w:rPr>
                  <w:t>6,672,821.05</w:t>
                </w:r>
              </w:p>
            </w:tc>
            <w:tc>
              <w:tcPr>
                <w:tcW w:w="720" w:type="pct"/>
                <w:shd w:val="clear" w:color="auto" w:fill="auto"/>
                <w:vAlign w:val="center"/>
              </w:tcPr>
              <w:p w14:paraId="029A9A4E" w14:textId="77777777" w:rsidR="001F4F4B" w:rsidRPr="0025248A" w:rsidRDefault="001F4F4B" w:rsidP="00F402A2">
                <w:pPr>
                  <w:jc w:val="right"/>
                  <w:rPr>
                    <w:sz w:val="18"/>
                  </w:rPr>
                </w:pPr>
                <w:r w:rsidRPr="0025248A">
                  <w:rPr>
                    <w:sz w:val="18"/>
                  </w:rPr>
                  <w:t>23,227,896.72</w:t>
                </w:r>
              </w:p>
            </w:tc>
            <w:tc>
              <w:tcPr>
                <w:tcW w:w="720" w:type="pct"/>
                <w:shd w:val="clear" w:color="auto" w:fill="auto"/>
                <w:vAlign w:val="center"/>
              </w:tcPr>
              <w:p w14:paraId="001E4209" w14:textId="77777777" w:rsidR="001F4F4B" w:rsidRPr="0025248A" w:rsidRDefault="001F4F4B" w:rsidP="00F402A2">
                <w:pPr>
                  <w:jc w:val="right"/>
                  <w:rPr>
                    <w:sz w:val="18"/>
                  </w:rPr>
                </w:pPr>
                <w:r w:rsidRPr="0025248A">
                  <w:rPr>
                    <w:sz w:val="18"/>
                  </w:rPr>
                  <w:t>3,627,202.40</w:t>
                </w:r>
              </w:p>
            </w:tc>
            <w:tc>
              <w:tcPr>
                <w:tcW w:w="720" w:type="pct"/>
                <w:shd w:val="clear" w:color="auto" w:fill="auto"/>
                <w:vAlign w:val="center"/>
              </w:tcPr>
              <w:p w14:paraId="23D80061" w14:textId="77777777" w:rsidR="001F4F4B" w:rsidRPr="0025248A" w:rsidRDefault="001F4F4B" w:rsidP="00F402A2">
                <w:pPr>
                  <w:jc w:val="right"/>
                  <w:rPr>
                    <w:sz w:val="18"/>
                  </w:rPr>
                </w:pPr>
                <w:r w:rsidRPr="0025248A">
                  <w:rPr>
                    <w:sz w:val="18"/>
                  </w:rPr>
                  <w:t>6,290,674.74</w:t>
                </w:r>
              </w:p>
            </w:tc>
            <w:tc>
              <w:tcPr>
                <w:tcW w:w="818" w:type="pct"/>
                <w:shd w:val="clear" w:color="auto" w:fill="auto"/>
                <w:vAlign w:val="center"/>
              </w:tcPr>
              <w:p w14:paraId="3093610D" w14:textId="77777777" w:rsidR="001F4F4B" w:rsidRPr="0025248A" w:rsidRDefault="001F4F4B" w:rsidP="00F402A2">
                <w:pPr>
                  <w:jc w:val="right"/>
                  <w:rPr>
                    <w:sz w:val="18"/>
                  </w:rPr>
                </w:pPr>
                <w:r w:rsidRPr="0025248A">
                  <w:rPr>
                    <w:sz w:val="18"/>
                  </w:rPr>
                  <w:t>39,818,594.91</w:t>
                </w:r>
              </w:p>
            </w:tc>
          </w:tr>
        </w:tbl>
        <w:p w14:paraId="694D7B02" w14:textId="77777777" w:rsidR="0067772C" w:rsidRDefault="007029E0">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679336231"/>
        <w:lock w:val="sdtLocked"/>
        <w:placeholder>
          <w:docPart w:val="GBC22222222222222222222222222222"/>
        </w:placeholder>
      </w:sdtPr>
      <w:sdtEndPr>
        <w:rPr>
          <w:rFonts w:hint="default"/>
        </w:rPr>
      </w:sdtEndPr>
      <w:sdtContent>
        <w:p w14:paraId="7649FBD4" w14:textId="77777777" w:rsidR="0067772C" w:rsidRDefault="00145EDE" w:rsidP="00970D36">
          <w:pPr>
            <w:pStyle w:val="73"/>
            <w:numPr>
              <w:ilvl w:val="3"/>
              <w:numId w:val="79"/>
            </w:numPr>
            <w:ind w:left="426" w:hanging="426"/>
          </w:pPr>
          <w:r>
            <w:rPr>
              <w:rFonts w:hint="eastAsia"/>
            </w:rPr>
            <w:t>暂时闲置的固定资产情况</w:t>
          </w:r>
        </w:p>
        <w:sdt>
          <w:sdtPr>
            <w:alias w:val="是否适用：暂时闲置的固定资产情况[双击切换]"/>
            <w:tag w:val="_GBC_2fdfdf37e427442eb50e14c905c59fbe"/>
            <w:id w:val="-1099169109"/>
            <w:lock w:val="sdtLocked"/>
            <w:placeholder>
              <w:docPart w:val="GBC22222222222222222222222222222"/>
            </w:placeholder>
          </w:sdtPr>
          <w:sdtEndPr/>
          <w:sdtContent>
            <w:p w14:paraId="1B19DF35" w14:textId="2D9A1579"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1547871887"/>
        <w:lock w:val="sdtLocked"/>
        <w:placeholder>
          <w:docPart w:val="GBC22222222222222222222222222222"/>
        </w:placeholder>
      </w:sdtPr>
      <w:sdtEndPr>
        <w:rPr>
          <w:rFonts w:hint="default"/>
        </w:rPr>
      </w:sdtEndPr>
      <w:sdtContent>
        <w:p w14:paraId="4A94C04E" w14:textId="77777777" w:rsidR="0067772C" w:rsidRDefault="00145EDE" w:rsidP="00970D36">
          <w:pPr>
            <w:pStyle w:val="73"/>
            <w:numPr>
              <w:ilvl w:val="3"/>
              <w:numId w:val="79"/>
            </w:numPr>
            <w:ind w:left="426" w:hanging="426"/>
          </w:pPr>
          <w:r>
            <w:rPr>
              <w:rFonts w:hint="eastAsia"/>
            </w:rPr>
            <w:t>通过融资租赁租入的固定资产情况</w:t>
          </w:r>
        </w:p>
        <w:sdt>
          <w:sdtPr>
            <w:alias w:val="是否适用：通过融资租赁租入的固定资产情况[双击切换]"/>
            <w:tag w:val="_GBC_d9da2ba422d647b4952839f1b49e1721"/>
            <w:id w:val="1950045708"/>
            <w:lock w:val="sdtLocked"/>
            <w:placeholder>
              <w:docPart w:val="GBC22222222222222222222222222222"/>
            </w:placeholder>
          </w:sdtPr>
          <w:sdtEndPr/>
          <w:sdtContent>
            <w:p w14:paraId="175C8C2C" w14:textId="0B367DC7" w:rsidR="0067772C" w:rsidRPr="00D56337" w:rsidRDefault="008F7A35">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1169746176"/>
        <w:lock w:val="sdtLocked"/>
        <w:placeholder>
          <w:docPart w:val="GBC22222222222222222222222222222"/>
        </w:placeholder>
      </w:sdtPr>
      <w:sdtEndPr>
        <w:rPr>
          <w:rFonts w:hint="default"/>
          <w:color w:val="FF0000"/>
          <w:szCs w:val="21"/>
        </w:rPr>
      </w:sdtEndPr>
      <w:sdtContent>
        <w:p w14:paraId="547A3386" w14:textId="77777777" w:rsidR="0067772C" w:rsidRDefault="00145EDE" w:rsidP="00970D36">
          <w:pPr>
            <w:pStyle w:val="73"/>
            <w:numPr>
              <w:ilvl w:val="3"/>
              <w:numId w:val="79"/>
            </w:numPr>
            <w:ind w:left="426" w:hanging="426"/>
          </w:pPr>
          <w:r>
            <w:rPr>
              <w:rFonts w:hint="eastAsia"/>
            </w:rPr>
            <w:t>通过经营租赁租出的固定资产</w:t>
          </w:r>
        </w:p>
        <w:sdt>
          <w:sdtPr>
            <w:alias w:val="是否适用：通过经营租赁租出的固定资产[双击切换]"/>
            <w:tag w:val="_GBC_c2ddde62aad742b6997b43c9077b5c4b"/>
            <w:id w:val="-463267511"/>
            <w:lock w:val="sdtLocked"/>
            <w:placeholder>
              <w:docPart w:val="GBC22222222222222222222222222222"/>
            </w:placeholder>
          </w:sdtPr>
          <w:sdtEndPr/>
          <w:sdtContent>
            <w:p w14:paraId="6F1776B7" w14:textId="77777777" w:rsidR="0067772C" w:rsidRDefault="008F7A35" w:rsidP="008F7A35">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99621937"/>
        <w:lock w:val="sdtLocked"/>
        <w:placeholder>
          <w:docPart w:val="GBC22222222222222222222222222222"/>
        </w:placeholder>
      </w:sdtPr>
      <w:sdtEndPr>
        <w:rPr>
          <w:rFonts w:hint="default"/>
        </w:rPr>
      </w:sdtEndPr>
      <w:sdtContent>
        <w:p w14:paraId="110AA5F0" w14:textId="77777777" w:rsidR="0067772C" w:rsidRDefault="00145EDE" w:rsidP="00970D36">
          <w:pPr>
            <w:pStyle w:val="73"/>
            <w:numPr>
              <w:ilvl w:val="3"/>
              <w:numId w:val="79"/>
            </w:numPr>
            <w:ind w:left="426" w:hanging="426"/>
          </w:pPr>
          <w:r>
            <w:rPr>
              <w:rFonts w:hint="eastAsia"/>
            </w:rPr>
            <w:t>未办妥产权证书的固定资产情况</w:t>
          </w:r>
        </w:p>
        <w:p w14:paraId="7F0D3560" w14:textId="380EDF52" w:rsidR="0067772C" w:rsidRPr="00D56337" w:rsidRDefault="007029E0" w:rsidP="00D56337">
          <w:sdt>
            <w:sdtPr>
              <w:alias w:val="是否适用：未办妥产权证书的固定资产情况[双击切换]"/>
              <w:tag w:val="_GBC_46625a97c34c4326af56ee4f005058fb"/>
              <w:id w:val="404193194"/>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sdtContent>
    </w:sdt>
    <w:sdt>
      <w:sdtPr>
        <w:rPr>
          <w:rFonts w:hint="eastAsia"/>
          <w:szCs w:val="21"/>
        </w:rPr>
        <w:alias w:val="模块:固定资产说明"/>
        <w:tag w:val="_SEC_7134408257214aea8ca71da966442d44"/>
        <w:id w:val="-736547874"/>
        <w:lock w:val="sdtLocked"/>
        <w:placeholder>
          <w:docPart w:val="GBC22222222222222222222222222222"/>
        </w:placeholder>
      </w:sdtPr>
      <w:sdtEndPr>
        <w:rPr>
          <w:rFonts w:hint="default"/>
        </w:rPr>
      </w:sdtEndPr>
      <w:sdtContent>
        <w:p w14:paraId="38C5AB59" w14:textId="77777777" w:rsidR="0067772C" w:rsidRDefault="00145EDE">
          <w:pPr>
            <w:rPr>
              <w:szCs w:val="21"/>
            </w:rPr>
          </w:pPr>
          <w:r>
            <w:rPr>
              <w:rFonts w:hint="eastAsia"/>
              <w:szCs w:val="21"/>
            </w:rPr>
            <w:t>其他说明：</w:t>
          </w:r>
        </w:p>
        <w:sdt>
          <w:sdtPr>
            <w:rPr>
              <w:szCs w:val="21"/>
            </w:rPr>
            <w:alias w:val="是否适用：固定资产的说明[双击切换]"/>
            <w:tag w:val="_GBC_a7ec4df8fd354d7d9980e0f731a85e12"/>
            <w:id w:val="-655148554"/>
            <w:lock w:val="sdtLocked"/>
            <w:placeholder>
              <w:docPart w:val="GBC22222222222222222222222222222"/>
            </w:placeholder>
          </w:sdtPr>
          <w:sdtEndPr/>
          <w:sdtContent>
            <w:p w14:paraId="197BC6AB" w14:textId="44840552"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固定资产清理"/>
        <w:tag w:val="_SEC_e623ea972f7d45dc8b0c9f9862e5b400"/>
        <w:id w:val="-946161572"/>
        <w:lock w:val="sdtLocked"/>
        <w:placeholder>
          <w:docPart w:val="GBC22222222222222222222222222222"/>
        </w:placeholder>
      </w:sdtPr>
      <w:sdtEndPr>
        <w:rPr>
          <w:szCs w:val="21"/>
        </w:rPr>
      </w:sdtEndPr>
      <w:sdtContent>
        <w:p w14:paraId="3C813C94" w14:textId="77777777" w:rsidR="0067772C" w:rsidRDefault="00145EDE">
          <w:pPr>
            <w:pStyle w:val="73"/>
            <w:ind w:left="360" w:hanging="360"/>
          </w:pPr>
          <w:r>
            <w:rPr>
              <w:rFonts w:hint="eastAsia"/>
            </w:rPr>
            <w:t>固定资产清理</w:t>
          </w:r>
        </w:p>
        <w:sdt>
          <w:sdtPr>
            <w:alias w:val="是否适用：固定资产清理[双击切换]"/>
            <w:tag w:val="_GBC_e3c92a1042004e36882d16145109bd0e"/>
            <w:id w:val="-1393573847"/>
            <w:lock w:val="sdtLocked"/>
            <w:placeholder>
              <w:docPart w:val="GBC22222222222222222222222222222"/>
            </w:placeholder>
          </w:sdtPr>
          <w:sdtEndPr/>
          <w:sdtContent>
            <w:p w14:paraId="496C88EB" w14:textId="17CD0650"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F8EF930"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在建工程</w:t>
      </w:r>
      <w:bookmarkStart w:id="172" w:name="_Hlk532914352"/>
    </w:p>
    <w:sdt>
      <w:sdtPr>
        <w:rPr>
          <w:rFonts w:ascii="宋体" w:eastAsia="宋体" w:hAnsi="宋体" w:cs="宋体" w:hint="eastAsia"/>
          <w:b w:val="0"/>
          <w:bCs w:val="0"/>
          <w:kern w:val="0"/>
          <w:szCs w:val="24"/>
        </w:rPr>
        <w:alias w:val="模块:在建工程分类列示"/>
        <w:tag w:val="_SEC_1629a0ede2124140bc15f9e5c0174d2b"/>
        <w:id w:val="159822416"/>
        <w:lock w:val="sdtLocked"/>
        <w:placeholder>
          <w:docPart w:val="GBC22222222222222222222222222222"/>
        </w:placeholder>
      </w:sdtPr>
      <w:sdtEndPr/>
      <w:sdtContent>
        <w:p w14:paraId="2AFAB088" w14:textId="77777777" w:rsidR="0067772C" w:rsidRDefault="00145EDE">
          <w:pPr>
            <w:pStyle w:val="73"/>
            <w:rPr>
              <w:rFonts w:ascii="宋体" w:hAnsi="宋体"/>
              <w:szCs w:val="21"/>
            </w:rPr>
          </w:pPr>
          <w:r>
            <w:rPr>
              <w:rFonts w:hint="eastAsia"/>
            </w:rPr>
            <w:t>项目列示</w:t>
          </w:r>
        </w:p>
        <w:sdt>
          <w:sdtPr>
            <w:alias w:val="是否适用：在建工程分类列示[双击切换]"/>
            <w:tag w:val="_GBC_c1e2db0ea96a470497d3e7b3545f11ff"/>
            <w:id w:val="212554780"/>
            <w:lock w:val="sdtLocked"/>
            <w:placeholder>
              <w:docPart w:val="GBC22222222222222222222222222222"/>
            </w:placeholder>
          </w:sdtPr>
          <w:sdtEndPr/>
          <w:sdtContent>
            <w:p w14:paraId="6E532240" w14:textId="77777777" w:rsidR="0067772C" w:rsidRDefault="008F7A35" w:rsidP="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2" w:displacedByCustomXml="prev"/>
    <w:bookmarkStart w:id="173" w:name="_Hlk532915382" w:displacedByCustomXml="next"/>
    <w:sdt>
      <w:sdtPr>
        <w:rPr>
          <w:rFonts w:hint="eastAsia"/>
          <w:szCs w:val="21"/>
        </w:rPr>
        <w:alias w:val="模块:在建工程分类列示其他说明"/>
        <w:tag w:val="_SEC_082962860e3f4336bda3f7cfa776d8ee"/>
        <w:id w:val="250096569"/>
        <w:lock w:val="sdtLocked"/>
        <w:placeholder>
          <w:docPart w:val="GBC22222222222222222222222222222"/>
        </w:placeholder>
      </w:sdtPr>
      <w:sdtEndPr>
        <w:rPr>
          <w:rFonts w:hint="default"/>
        </w:rPr>
      </w:sdtEndPr>
      <w:sdtContent>
        <w:p w14:paraId="0E9885F7" w14:textId="77777777" w:rsidR="0067772C" w:rsidRDefault="00145EDE">
          <w:pPr>
            <w:rPr>
              <w:szCs w:val="21"/>
            </w:rPr>
          </w:pPr>
          <w:r>
            <w:rPr>
              <w:rFonts w:hint="eastAsia"/>
              <w:szCs w:val="21"/>
            </w:rPr>
            <w:t>其他说明：</w:t>
          </w:r>
        </w:p>
        <w:sdt>
          <w:sdtPr>
            <w:rPr>
              <w:szCs w:val="21"/>
            </w:rPr>
            <w:alias w:val="是否适用：在建工程分类列示其他说明[双击切换]"/>
            <w:tag w:val="_GBC_97da24841dd24220bc5206311fc28039"/>
            <w:id w:val="1377591989"/>
            <w:lock w:val="sdtLocked"/>
            <w:placeholder>
              <w:docPart w:val="GBC22222222222222222222222222222"/>
            </w:placeholder>
          </w:sdtPr>
          <w:sdtEndPr/>
          <w:sdtContent>
            <w:p w14:paraId="56AB4B55" w14:textId="33E56024"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73" w:displacedByCustomXml="prev"/>
    <w:p w14:paraId="0475F08C" w14:textId="77777777" w:rsidR="0067772C" w:rsidRDefault="00145EDE">
      <w:pPr>
        <w:pStyle w:val="73"/>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2098314963"/>
        <w:lock w:val="sdtLocked"/>
        <w:placeholder>
          <w:docPart w:val="GBC22222222222222222222222222222"/>
        </w:placeholder>
      </w:sdtPr>
      <w:sdtEndPr>
        <w:rPr>
          <w:rFonts w:hint="default"/>
        </w:rPr>
      </w:sdtEndPr>
      <w:sdtContent>
        <w:p w14:paraId="3B99D738" w14:textId="77777777" w:rsidR="0067772C" w:rsidRDefault="00145EDE" w:rsidP="00970D36">
          <w:pPr>
            <w:pStyle w:val="73"/>
            <w:numPr>
              <w:ilvl w:val="3"/>
              <w:numId w:val="80"/>
            </w:numPr>
            <w:ind w:left="426" w:hanging="426"/>
          </w:pPr>
          <w:r>
            <w:rPr>
              <w:rFonts w:hint="eastAsia"/>
            </w:rPr>
            <w:t>在建工程情况</w:t>
          </w:r>
        </w:p>
        <w:sdt>
          <w:sdtPr>
            <w:alias w:val="是否适用：在建工程情况[双击切换]"/>
            <w:tag w:val="_GBC_3d1e0f4f19d8472c9f5250b0ba025185"/>
            <w:id w:val="-1113355549"/>
            <w:lock w:val="sdtLocked"/>
            <w:placeholder>
              <w:docPart w:val="GBC22222222222222222222222222222"/>
            </w:placeholder>
          </w:sdtPr>
          <w:sdtEndPr/>
          <w:sdtContent>
            <w:p w14:paraId="607A4FF8" w14:textId="01A618A1" w:rsidR="0067772C" w:rsidRDefault="008F7A35" w:rsidP="00D5633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重大在建工程项目变动情况"/>
        <w:tag w:val="_SEC_56f783d4f9274dee9510145d6c965ff7"/>
        <w:id w:val="-1614049691"/>
        <w:lock w:val="sdtLocked"/>
        <w:placeholder>
          <w:docPart w:val="GBC22222222222222222222222222222"/>
        </w:placeholder>
      </w:sdtPr>
      <w:sdtEndPr>
        <w:rPr>
          <w:rFonts w:cstheme="minorBidi" w:hint="default"/>
          <w:szCs w:val="21"/>
        </w:rPr>
      </w:sdtEndPr>
      <w:sdtContent>
        <w:p w14:paraId="4F5AC8C4" w14:textId="77777777" w:rsidR="0067772C" w:rsidRDefault="00145EDE" w:rsidP="00970D36">
          <w:pPr>
            <w:pStyle w:val="73"/>
            <w:numPr>
              <w:ilvl w:val="3"/>
              <w:numId w:val="80"/>
            </w:numPr>
            <w:ind w:left="426" w:hanging="426"/>
          </w:pPr>
          <w:r>
            <w:rPr>
              <w:rFonts w:hint="eastAsia"/>
            </w:rPr>
            <w:t>重要在建工程项目本期变动情况</w:t>
          </w:r>
        </w:p>
        <w:sdt>
          <w:sdtPr>
            <w:alias w:val="是否适用：重要在建工程项目本期变动情况[双击切换]"/>
            <w:tag w:val="_GBC_964f4529e8234c358a8541e8c4754ec8"/>
            <w:id w:val="-1815635047"/>
            <w:lock w:val="sdtLocked"/>
            <w:placeholder>
              <w:docPart w:val="GBC22222222222222222222222222222"/>
            </w:placeholder>
          </w:sdtPr>
          <w:sdtEndPr/>
          <w:sdtContent>
            <w:p w14:paraId="68D4E1B7"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在建工程减值准备"/>
        <w:tag w:val="_SEC_0ebc618dc5604e8db1776ea7ed9e27ad"/>
        <w:id w:val="-633105459"/>
        <w:lock w:val="sdtLocked"/>
        <w:placeholder>
          <w:docPart w:val="GBC22222222222222222222222222222"/>
        </w:placeholder>
      </w:sdtPr>
      <w:sdtEndPr>
        <w:rPr>
          <w:rFonts w:asciiTheme="minorHAnsi" w:hAnsiTheme="minorHAnsi" w:cstheme="minorBidi"/>
          <w:kern w:val="2"/>
          <w:szCs w:val="22"/>
        </w:rPr>
      </w:sdtEndPr>
      <w:sdtContent>
        <w:p w14:paraId="0BC6BA5A" w14:textId="77777777" w:rsidR="0067772C" w:rsidRDefault="00145EDE" w:rsidP="00970D36">
          <w:pPr>
            <w:pStyle w:val="73"/>
            <w:numPr>
              <w:ilvl w:val="3"/>
              <w:numId w:val="80"/>
            </w:numPr>
            <w:ind w:left="426" w:hanging="426"/>
          </w:pPr>
          <w:r>
            <w:rPr>
              <w:rFonts w:hint="eastAsia"/>
            </w:rPr>
            <w:t>本期计提在建工程减值准备情况</w:t>
          </w:r>
        </w:p>
        <w:sdt>
          <w:sdtPr>
            <w:alias w:val="是否适用：本期计提在建工程减值准备情况[双击切换]"/>
            <w:tag w:val="_GBC_f0a78e682a314d34a7b55dd88c219307"/>
            <w:id w:val="567070152"/>
            <w:lock w:val="sdtLocked"/>
            <w:placeholder>
              <w:docPart w:val="GBC22222222222222222222222222222"/>
            </w:placeholder>
          </w:sdtPr>
          <w:sdtEndPr/>
          <w:sdtContent>
            <w:p w14:paraId="61E7B3B5" w14:textId="77777777" w:rsidR="0067772C"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039890833"/>
        <w:lock w:val="sdtLocked"/>
        <w:placeholder>
          <w:docPart w:val="GBC22222222222222222222222222222"/>
        </w:placeholder>
      </w:sdtPr>
      <w:sdtEndPr>
        <w:rPr>
          <w:rFonts w:hint="default"/>
        </w:rPr>
      </w:sdtEndPr>
      <w:sdtContent>
        <w:p w14:paraId="445296F2" w14:textId="77777777" w:rsidR="0067772C" w:rsidRDefault="00145EDE">
          <w:pPr>
            <w:rPr>
              <w:szCs w:val="21"/>
            </w:rPr>
          </w:pPr>
          <w:r>
            <w:rPr>
              <w:rFonts w:hint="eastAsia"/>
              <w:szCs w:val="21"/>
            </w:rPr>
            <w:t>其他说明</w:t>
          </w:r>
        </w:p>
        <w:sdt>
          <w:sdtPr>
            <w:rPr>
              <w:szCs w:val="21"/>
            </w:rPr>
            <w:alias w:val="是否适用：在建工程的说明[双击切换]"/>
            <w:tag w:val="_GBC_e6220a45d928426882f5c3ad23ff2098"/>
            <w:id w:val="-1657596680"/>
            <w:lock w:val="sdtLocked"/>
            <w:placeholder>
              <w:docPart w:val="GBC22222222222222222222222222222"/>
            </w:placeholder>
          </w:sdtPr>
          <w:sdtEndPr/>
          <w:sdtContent>
            <w:p w14:paraId="5AF759C9" w14:textId="5C0B79E8" w:rsidR="0067772C" w:rsidRPr="00D56337" w:rsidRDefault="008F7A35">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174"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273240880"/>
        <w:lock w:val="sdtLocked"/>
        <w:placeholder>
          <w:docPart w:val="GBC22222222222222222222222222222"/>
        </w:placeholder>
      </w:sdtPr>
      <w:sdtEndPr>
        <w:rPr>
          <w:rFonts w:hint="default"/>
          <w:szCs w:val="21"/>
        </w:rPr>
      </w:sdtEndPr>
      <w:sdtContent>
        <w:p w14:paraId="5E3C57D3" w14:textId="77777777" w:rsidR="0067772C" w:rsidRDefault="00145EDE">
          <w:pPr>
            <w:pStyle w:val="73"/>
            <w:ind w:left="360" w:hanging="360"/>
          </w:pPr>
          <w:r>
            <w:rPr>
              <w:rFonts w:hint="eastAsia"/>
            </w:rPr>
            <w:t>工程物资</w:t>
          </w:r>
        </w:p>
        <w:p w14:paraId="4C021165" w14:textId="77777777" w:rsidR="0067772C" w:rsidRDefault="00145EDE" w:rsidP="00970D36">
          <w:pPr>
            <w:pStyle w:val="73"/>
            <w:numPr>
              <w:ilvl w:val="3"/>
              <w:numId w:val="80"/>
            </w:numPr>
            <w:ind w:left="426" w:hanging="426"/>
          </w:pPr>
          <w:r>
            <w:rPr>
              <w:rFonts w:hint="eastAsia"/>
            </w:rPr>
            <w:t>工程物资情况</w:t>
          </w:r>
        </w:p>
        <w:sdt>
          <w:sdtPr>
            <w:alias w:val="是否适用：工程物资[双击切换]"/>
            <w:tag w:val="_GBC_91916c11fa864423a1c0e6a4024fdda5"/>
            <w:id w:val="-95478810"/>
            <w:lock w:val="sdtLocked"/>
            <w:placeholder>
              <w:docPart w:val="GBC22222222222222222222222222222"/>
            </w:placeholder>
          </w:sdtPr>
          <w:sdtEndPr/>
          <w:sdtContent>
            <w:p w14:paraId="140D3747" w14:textId="2F77F7A4" w:rsidR="0067772C" w:rsidRPr="00D56337"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4" w:displacedByCustomXml="prev"/>
    <w:p w14:paraId="5A703453"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478534632"/>
        <w:lock w:val="sdtLocked"/>
        <w:placeholder>
          <w:docPart w:val="GBC22222222222222222222222222222"/>
        </w:placeholder>
      </w:sdtPr>
      <w:sdtEndPr>
        <w:rPr>
          <w:rFonts w:hint="default"/>
          <w:szCs w:val="21"/>
        </w:rPr>
      </w:sdtEndPr>
      <w:sdtContent>
        <w:p w14:paraId="1D944BF7" w14:textId="77777777" w:rsidR="0067772C" w:rsidRDefault="00145EDE" w:rsidP="00970D36">
          <w:pPr>
            <w:pStyle w:val="73"/>
            <w:numPr>
              <w:ilvl w:val="3"/>
              <w:numId w:val="81"/>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324094767"/>
            <w:lock w:val="sdtLocked"/>
            <w:placeholder>
              <w:docPart w:val="GBC22222222222222222222222222222"/>
            </w:placeholder>
          </w:sdtPr>
          <w:sdtEndPr/>
          <w:sdtContent>
            <w:p w14:paraId="4EDF90AA" w14:textId="54F54DF7" w:rsidR="0067772C" w:rsidRPr="00D56337" w:rsidRDefault="008F7A35" w:rsidP="008F7A3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547829018"/>
        <w:lock w:val="sdtLocked"/>
        <w:placeholder>
          <w:docPart w:val="GBC22222222222222222222222222222"/>
        </w:placeholder>
      </w:sdtPr>
      <w:sdtEndPr>
        <w:rPr>
          <w:rFonts w:asciiTheme="minorHAnsi" w:hAnsiTheme="minorHAnsi"/>
          <w:szCs w:val="22"/>
        </w:rPr>
      </w:sdtEndPr>
      <w:sdtContent>
        <w:p w14:paraId="76C7868E" w14:textId="77777777" w:rsidR="0067772C" w:rsidRDefault="00145EDE" w:rsidP="00970D36">
          <w:pPr>
            <w:pStyle w:val="73"/>
            <w:numPr>
              <w:ilvl w:val="3"/>
              <w:numId w:val="81"/>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768513234"/>
            <w:lock w:val="sdtLocked"/>
            <w:placeholder>
              <w:docPart w:val="GBC22222222222222222222222222222"/>
            </w:placeholder>
          </w:sdtPr>
          <w:sdtEndPr/>
          <w:sdtContent>
            <w:p w14:paraId="5F81F02B" w14:textId="77777777" w:rsidR="0067772C" w:rsidRDefault="008F7A35" w:rsidP="008F7A3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2067632256"/>
        <w:lock w:val="sdtLocked"/>
        <w:placeholder>
          <w:docPart w:val="GBC22222222222222222222222222222"/>
        </w:placeholder>
      </w:sdtPr>
      <w:sdtEndPr>
        <w:rPr>
          <w:rFonts w:hint="default"/>
        </w:rPr>
      </w:sdtEndPr>
      <w:sdtContent>
        <w:p w14:paraId="5C833F07" w14:textId="77777777" w:rsidR="0067772C" w:rsidRDefault="00145EDE">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397859781"/>
            <w:lock w:val="sdtLocked"/>
            <w:placeholder>
              <w:docPart w:val="GBC22222222222222222222222222222"/>
            </w:placeholder>
          </w:sdtPr>
          <w:sdtEndPr/>
          <w:sdtContent>
            <w:p w14:paraId="76CFDC34" w14:textId="2E19FA59" w:rsidR="0067772C" w:rsidRDefault="008F7A35" w:rsidP="00D56337">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油气资产"/>
        <w:tag w:val="_SEC_1c42b01146a94d2891a3a0557341368e"/>
        <w:id w:val="-1089073282"/>
        <w:lock w:val="sdtLocked"/>
        <w:placeholder>
          <w:docPart w:val="GBC22222222222222222222222222222"/>
        </w:placeholder>
      </w:sdtPr>
      <w:sdtEndPr>
        <w:rPr>
          <w:rFonts w:cstheme="minorBidi" w:hint="default"/>
          <w:kern w:val="2"/>
        </w:rPr>
      </w:sdtEndPr>
      <w:sdtContent>
        <w:p w14:paraId="1F3FB8BE"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335547866"/>
            <w:lock w:val="sdtLocked"/>
            <w:placeholder>
              <w:docPart w:val="GBC22222222222222222222222222222"/>
            </w:placeholder>
          </w:sdtPr>
          <w:sdtEndPr/>
          <w:sdtContent>
            <w:p w14:paraId="57AAF0EE" w14:textId="6656B926" w:rsidR="0067772C" w:rsidRPr="00D56337" w:rsidRDefault="008F7A35" w:rsidP="00D5633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75" w:name="_Hlk24026112" w:displacedByCustomXml="next"/>
    <w:sdt>
      <w:sdtPr>
        <w:rPr>
          <w:rFonts w:ascii="宋体" w:hAnsi="宋体" w:cs="宋体" w:hint="eastAsia"/>
          <w:b w:val="0"/>
          <w:bCs w:val="0"/>
          <w:kern w:val="0"/>
          <w:szCs w:val="21"/>
        </w:rPr>
        <w:alias w:val="模块:使用权资产"/>
        <w:tag w:val="_SEC_56ef077439914c3f97ba31c1af9eef32"/>
        <w:id w:val="174083199"/>
        <w:lock w:val="sdtLocked"/>
        <w:placeholder>
          <w:docPart w:val="GBC22222222222222222222222222222"/>
        </w:placeholder>
      </w:sdtPr>
      <w:sdtEndPr>
        <w:rPr>
          <w:szCs w:val="24"/>
        </w:rPr>
      </w:sdtEndPr>
      <w:sdtContent>
        <w:p w14:paraId="53E9BE90" w14:textId="77777777" w:rsidR="0067772C" w:rsidRDefault="00145EDE" w:rsidP="00970D36">
          <w:pPr>
            <w:pStyle w:val="74"/>
            <w:numPr>
              <w:ilvl w:val="0"/>
              <w:numId w:val="67"/>
            </w:numPr>
            <w:tabs>
              <w:tab w:val="left" w:pos="504"/>
            </w:tabs>
            <w:rPr>
              <w:szCs w:val="21"/>
            </w:rPr>
          </w:pPr>
          <w:r>
            <w:rPr>
              <w:rFonts w:hint="eastAsia"/>
              <w:szCs w:val="21"/>
            </w:rPr>
            <w:t>使用权资产</w:t>
          </w:r>
        </w:p>
        <w:sdt>
          <w:sdtPr>
            <w:alias w:val="是否适用：使用权资产[双击切换]"/>
            <w:tag w:val="_GBC_0d86ed9789d84ef592fcb1556e3f676f"/>
            <w:id w:val="-1725819953"/>
            <w:lock w:val="sdtLocked"/>
            <w:placeholder>
              <w:docPart w:val="GBC22222222222222222222222222222"/>
            </w:placeholder>
          </w:sdtPr>
          <w:sdtEndPr/>
          <w:sdtContent>
            <w:p w14:paraId="01A34531" w14:textId="3C0942AD" w:rsidR="0067772C" w:rsidRPr="00D56337"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5" w:displacedByCustomXml="prev"/>
    <w:p w14:paraId="6FA21B26"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454066956"/>
        <w:lock w:val="sdtLocked"/>
        <w:placeholder>
          <w:docPart w:val="GBC22222222222222222222222222222"/>
        </w:placeholder>
      </w:sdtPr>
      <w:sdtEndPr>
        <w:rPr>
          <w:rFonts w:hint="default"/>
          <w:szCs w:val="21"/>
        </w:rPr>
      </w:sdtEndPr>
      <w:sdtContent>
        <w:p w14:paraId="38F88368" w14:textId="77777777" w:rsidR="0067772C" w:rsidRDefault="00145EDE" w:rsidP="00970D36">
          <w:pPr>
            <w:pStyle w:val="73"/>
            <w:numPr>
              <w:ilvl w:val="3"/>
              <w:numId w:val="82"/>
            </w:numPr>
            <w:ind w:left="426" w:hanging="426"/>
          </w:pPr>
          <w:r>
            <w:rPr>
              <w:rFonts w:hint="eastAsia"/>
            </w:rPr>
            <w:t>无形资产情况</w:t>
          </w:r>
        </w:p>
        <w:sdt>
          <w:sdtPr>
            <w:rPr>
              <w:rFonts w:hint="eastAsia"/>
              <w:szCs w:val="21"/>
            </w:rPr>
            <w:alias w:val="是否适用：无形资产情况[双击切换]"/>
            <w:tag w:val="_GBC_42237c7a99c64602a661c1668bc893bd"/>
            <w:id w:val="980510022"/>
            <w:lock w:val="sdtLocked"/>
            <w:placeholder>
              <w:docPart w:val="GBC22222222222222222222222222222"/>
            </w:placeholder>
          </w:sdtPr>
          <w:sdtEndPr/>
          <w:sdtContent>
            <w:p w14:paraId="30D602E0" w14:textId="5EC8FD16" w:rsidR="0067772C" w:rsidRDefault="008F7A35">
              <w:pPr>
                <w:snapToGrid w:val="0"/>
                <w:spacing w:line="240" w:lineRule="atLeast"/>
                <w:rPr>
                  <w:szCs w:val="21"/>
                </w:rPr>
              </w:pPr>
              <w:r>
                <w:rPr>
                  <w:szCs w:val="21"/>
                </w:rPr>
                <w:fldChar w:fldCharType="begin"/>
              </w:r>
              <w:r w:rsidR="00004124">
                <w:rPr>
                  <w:szCs w:val="21"/>
                </w:rPr>
                <w:instrText xml:space="preserve"> MACROBUTTON  SnrToggleCheckbox √适用  </w:instrText>
              </w:r>
              <w:r>
                <w:rPr>
                  <w:szCs w:val="21"/>
                </w:rPr>
                <w:fldChar w:fldCharType="end"/>
              </w:r>
              <w:r>
                <w:rPr>
                  <w:szCs w:val="21"/>
                </w:rPr>
                <w:fldChar w:fldCharType="begin"/>
              </w:r>
              <w:r w:rsidR="00004124">
                <w:rPr>
                  <w:szCs w:val="21"/>
                </w:rPr>
                <w:instrText xml:space="preserve"> MACROBUTTON  SnrToggleCheckbox □不适用 </w:instrText>
              </w:r>
              <w:r>
                <w:rPr>
                  <w:szCs w:val="21"/>
                </w:rPr>
                <w:fldChar w:fldCharType="end"/>
              </w:r>
            </w:p>
          </w:sdtContent>
        </w:sdt>
        <w:p w14:paraId="43ACEA91" w14:textId="7F05B4A8" w:rsidR="0067772C" w:rsidRDefault="00145EDE">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2185131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514913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3"/>
            <w:gridCol w:w="968"/>
            <w:gridCol w:w="863"/>
            <w:gridCol w:w="1071"/>
            <w:gridCol w:w="1646"/>
            <w:gridCol w:w="1542"/>
          </w:tblGrid>
          <w:tr w:rsidR="00D56337" w:rsidRPr="00D56337" w14:paraId="000FC78D" w14:textId="77777777" w:rsidTr="00B81A35">
            <w:trPr>
              <w:trHeight w:val="340"/>
            </w:trPr>
            <w:sdt>
              <w:sdtPr>
                <w:rPr>
                  <w:rFonts w:asciiTheme="minorEastAsia" w:hAnsiTheme="minorEastAsia"/>
                  <w:szCs w:val="21"/>
                </w:rPr>
                <w:tag w:val="_PLD_0d0c5c4c9acf46eaa7c41a19eb731a5c"/>
                <w:id w:val="-1314174888"/>
                <w:lock w:val="sdtLocked"/>
              </w:sdtPr>
              <w:sdtEndPr/>
              <w:sdtContent>
                <w:tc>
                  <w:tcPr>
                    <w:tcW w:w="1548" w:type="pct"/>
                    <w:shd w:val="clear" w:color="auto" w:fill="auto"/>
                    <w:vAlign w:val="center"/>
                  </w:tcPr>
                  <w:p w14:paraId="25AAD57C" w14:textId="77777777" w:rsidR="00D56337" w:rsidRPr="00D56337" w:rsidRDefault="00D56337" w:rsidP="00B81A35">
                    <w:pPr>
                      <w:jc w:val="center"/>
                      <w:rPr>
                        <w:rFonts w:asciiTheme="minorEastAsia" w:eastAsiaTheme="minorEastAsia" w:hAnsiTheme="minorEastAsia"/>
                        <w:szCs w:val="21"/>
                      </w:rPr>
                    </w:pPr>
                    <w:r w:rsidRPr="00D56337">
                      <w:rPr>
                        <w:rFonts w:asciiTheme="minorEastAsia" w:eastAsiaTheme="minorEastAsia" w:hAnsiTheme="minorEastAsia" w:hint="eastAsia"/>
                        <w:szCs w:val="21"/>
                      </w:rPr>
                      <w:t>项目</w:t>
                    </w:r>
                  </w:p>
                </w:tc>
              </w:sdtContent>
            </w:sdt>
            <w:sdt>
              <w:sdtPr>
                <w:rPr>
                  <w:rFonts w:asciiTheme="minorEastAsia" w:hAnsiTheme="minorEastAsia"/>
                  <w:szCs w:val="21"/>
                </w:rPr>
                <w:tag w:val="_PLD_0dfc6d612ce04e4ab91d7f5c675c7954"/>
                <w:id w:val="-1552760562"/>
                <w:lock w:val="sdtLocked"/>
              </w:sdtPr>
              <w:sdtEndPr/>
              <w:sdtContent>
                <w:tc>
                  <w:tcPr>
                    <w:tcW w:w="548" w:type="pct"/>
                    <w:shd w:val="clear" w:color="auto" w:fill="auto"/>
                    <w:vAlign w:val="center"/>
                  </w:tcPr>
                  <w:p w14:paraId="25CCBD28" w14:textId="77777777" w:rsidR="00D56337" w:rsidRPr="00D56337" w:rsidRDefault="00D56337" w:rsidP="00B81A35">
                    <w:pPr>
                      <w:jc w:val="center"/>
                      <w:rPr>
                        <w:rFonts w:asciiTheme="minorEastAsia" w:eastAsiaTheme="minorEastAsia" w:hAnsiTheme="minorEastAsia"/>
                        <w:szCs w:val="21"/>
                      </w:rPr>
                    </w:pPr>
                    <w:r w:rsidRPr="00D56337">
                      <w:rPr>
                        <w:rFonts w:asciiTheme="minorEastAsia" w:eastAsiaTheme="minorEastAsia" w:hAnsiTheme="minorEastAsia" w:hint="eastAsia"/>
                        <w:szCs w:val="21"/>
                      </w:rPr>
                      <w:t>土地使用权</w:t>
                    </w:r>
                  </w:p>
                </w:tc>
              </w:sdtContent>
            </w:sdt>
            <w:sdt>
              <w:sdtPr>
                <w:rPr>
                  <w:rFonts w:asciiTheme="minorEastAsia" w:hAnsiTheme="minorEastAsia"/>
                  <w:szCs w:val="21"/>
                </w:rPr>
                <w:tag w:val="_PLD_0d5a6bdde1fe4f6d9dcc5cb928d96ee9"/>
                <w:id w:val="-1504574321"/>
                <w:lock w:val="sdtLocked"/>
              </w:sdtPr>
              <w:sdtEndPr/>
              <w:sdtContent>
                <w:tc>
                  <w:tcPr>
                    <w:tcW w:w="489" w:type="pct"/>
                    <w:shd w:val="clear" w:color="auto" w:fill="auto"/>
                    <w:vAlign w:val="center"/>
                  </w:tcPr>
                  <w:p w14:paraId="3A816978" w14:textId="77777777" w:rsidR="00D56337" w:rsidRPr="00D56337" w:rsidRDefault="00D56337" w:rsidP="00B81A35">
                    <w:pPr>
                      <w:jc w:val="center"/>
                      <w:rPr>
                        <w:rFonts w:asciiTheme="minorEastAsia" w:eastAsiaTheme="minorEastAsia" w:hAnsiTheme="minorEastAsia"/>
                        <w:szCs w:val="21"/>
                      </w:rPr>
                    </w:pPr>
                    <w:r w:rsidRPr="00D56337">
                      <w:rPr>
                        <w:rFonts w:asciiTheme="minorEastAsia" w:eastAsiaTheme="minorEastAsia" w:hAnsiTheme="minorEastAsia" w:hint="eastAsia"/>
                        <w:szCs w:val="21"/>
                      </w:rPr>
                      <w:t>专利权</w:t>
                    </w:r>
                  </w:p>
                </w:tc>
              </w:sdtContent>
            </w:sdt>
            <w:sdt>
              <w:sdtPr>
                <w:rPr>
                  <w:rFonts w:asciiTheme="minorEastAsia" w:hAnsiTheme="minorEastAsia"/>
                  <w:szCs w:val="21"/>
                </w:rPr>
                <w:tag w:val="_PLD_c4e41ad8ec594f0dafd60ebc1a7da7ce"/>
                <w:id w:val="888621262"/>
                <w:lock w:val="sdtLocked"/>
              </w:sdtPr>
              <w:sdtEndPr/>
              <w:sdtContent>
                <w:tc>
                  <w:tcPr>
                    <w:tcW w:w="607" w:type="pct"/>
                    <w:shd w:val="clear" w:color="auto" w:fill="auto"/>
                    <w:vAlign w:val="center"/>
                  </w:tcPr>
                  <w:p w14:paraId="11B7F471" w14:textId="77777777" w:rsidR="00D56337" w:rsidRPr="00D56337" w:rsidRDefault="00D56337" w:rsidP="00B81A35">
                    <w:pPr>
                      <w:jc w:val="center"/>
                      <w:rPr>
                        <w:rFonts w:asciiTheme="minorEastAsia" w:eastAsiaTheme="minorEastAsia" w:hAnsiTheme="minorEastAsia"/>
                        <w:szCs w:val="21"/>
                      </w:rPr>
                    </w:pPr>
                    <w:r w:rsidRPr="00D56337">
                      <w:rPr>
                        <w:rFonts w:asciiTheme="minorEastAsia" w:eastAsiaTheme="minorEastAsia" w:hAnsiTheme="minorEastAsia" w:hint="eastAsia"/>
                        <w:szCs w:val="21"/>
                      </w:rPr>
                      <w:t>非专利技术</w:t>
                    </w:r>
                  </w:p>
                </w:tc>
              </w:sdtContent>
            </w:sdt>
            <w:tc>
              <w:tcPr>
                <w:tcW w:w="933" w:type="pct"/>
                <w:shd w:val="clear" w:color="auto" w:fill="auto"/>
                <w:vAlign w:val="center"/>
              </w:tcPr>
              <w:p w14:paraId="59295057" w14:textId="77777777" w:rsidR="00D56337" w:rsidRPr="00D56337" w:rsidRDefault="007029E0" w:rsidP="00B81A35">
                <w:pPr>
                  <w:jc w:val="center"/>
                  <w:rPr>
                    <w:rFonts w:asciiTheme="minorEastAsia" w:eastAsiaTheme="minorEastAsia" w:hAnsiTheme="minorEastAsia"/>
                    <w:szCs w:val="21"/>
                  </w:rPr>
                </w:pPr>
                <w:sdt>
                  <w:sdtPr>
                    <w:rPr>
                      <w:rFonts w:asciiTheme="minorEastAsia" w:hAnsiTheme="minorEastAsia"/>
                      <w:szCs w:val="21"/>
                    </w:rPr>
                    <w:alias w:val="无形资产明细－项目"/>
                    <w:tag w:val="_GBC_1a0001be34594900ba0c5e610a635d50"/>
                    <w:id w:val="1810739420"/>
                    <w:lock w:val="sdtLocked"/>
                  </w:sdtPr>
                  <w:sdtEndPr>
                    <w:rPr>
                      <w:rFonts w:hint="eastAsia"/>
                    </w:rPr>
                  </w:sdtEndPr>
                  <w:sdtContent>
                    <w:r w:rsidR="00D56337" w:rsidRPr="00D56337">
                      <w:rPr>
                        <w:rFonts w:asciiTheme="minorEastAsia" w:eastAsiaTheme="minorEastAsia" w:hAnsiTheme="minorEastAsia" w:hint="eastAsia"/>
                        <w:szCs w:val="21"/>
                      </w:rPr>
                      <w:t>软件</w:t>
                    </w:r>
                  </w:sdtContent>
                </w:sdt>
              </w:p>
            </w:tc>
            <w:sdt>
              <w:sdtPr>
                <w:rPr>
                  <w:rFonts w:asciiTheme="minorEastAsia" w:hAnsiTheme="minorEastAsia"/>
                  <w:szCs w:val="21"/>
                </w:rPr>
                <w:tag w:val="_PLD_010a173744294c79817b77db863e3438"/>
                <w:id w:val="1574242124"/>
                <w:lock w:val="sdtLocked"/>
              </w:sdtPr>
              <w:sdtEndPr/>
              <w:sdtContent>
                <w:tc>
                  <w:tcPr>
                    <w:tcW w:w="874" w:type="pct"/>
                    <w:shd w:val="clear" w:color="auto" w:fill="auto"/>
                    <w:vAlign w:val="center"/>
                  </w:tcPr>
                  <w:p w14:paraId="20FC09C6" w14:textId="77777777" w:rsidR="00D56337" w:rsidRPr="00D56337" w:rsidRDefault="00D56337" w:rsidP="00B81A35">
                    <w:pPr>
                      <w:jc w:val="center"/>
                      <w:rPr>
                        <w:rFonts w:asciiTheme="minorEastAsia" w:eastAsiaTheme="minorEastAsia" w:hAnsiTheme="minorEastAsia"/>
                        <w:szCs w:val="21"/>
                      </w:rPr>
                    </w:pPr>
                    <w:r w:rsidRPr="00D56337">
                      <w:rPr>
                        <w:rFonts w:asciiTheme="minorEastAsia" w:eastAsiaTheme="minorEastAsia" w:hAnsiTheme="minorEastAsia"/>
                        <w:szCs w:val="21"/>
                      </w:rPr>
                      <w:t>合计</w:t>
                    </w:r>
                  </w:p>
                </w:tc>
              </w:sdtContent>
            </w:sdt>
          </w:tr>
          <w:tr w:rsidR="00D56337" w:rsidRPr="00D56337" w14:paraId="52475AEB" w14:textId="77777777" w:rsidTr="00B81A35">
            <w:trPr>
              <w:trHeight w:val="340"/>
            </w:trPr>
            <w:sdt>
              <w:sdtPr>
                <w:rPr>
                  <w:rFonts w:asciiTheme="minorEastAsia" w:hAnsiTheme="minorEastAsia"/>
                  <w:szCs w:val="21"/>
                </w:rPr>
                <w:tag w:val="_PLD_d38b2136312a4180852ade61efe6b93c"/>
                <w:id w:val="1128045461"/>
                <w:lock w:val="sdtLocked"/>
              </w:sdtPr>
              <w:sdtEndPr/>
              <w:sdtContent>
                <w:tc>
                  <w:tcPr>
                    <w:tcW w:w="1548" w:type="pct"/>
                    <w:shd w:val="clear" w:color="auto" w:fill="auto"/>
                    <w:vAlign w:val="center"/>
                  </w:tcPr>
                  <w:p w14:paraId="78671ECC"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一、</w:t>
                    </w:r>
                    <w:r w:rsidRPr="00D56337">
                      <w:rPr>
                        <w:rFonts w:asciiTheme="minorEastAsia" w:eastAsiaTheme="minorEastAsia" w:hAnsiTheme="minorEastAsia" w:hint="eastAsia"/>
                        <w:szCs w:val="21"/>
                      </w:rPr>
                      <w:t>账面原值</w:t>
                    </w:r>
                  </w:p>
                </w:tc>
              </w:sdtContent>
            </w:sdt>
            <w:tc>
              <w:tcPr>
                <w:tcW w:w="548" w:type="pct"/>
                <w:shd w:val="clear" w:color="auto" w:fill="auto"/>
                <w:vAlign w:val="center"/>
              </w:tcPr>
              <w:p w14:paraId="27156941" w14:textId="77777777" w:rsidR="00D56337" w:rsidRPr="00D56337" w:rsidRDefault="00D56337" w:rsidP="00B81A35">
                <w:pPr>
                  <w:rPr>
                    <w:rFonts w:asciiTheme="minorEastAsia" w:eastAsiaTheme="minorEastAsia" w:hAnsiTheme="minorEastAsia"/>
                    <w:szCs w:val="21"/>
                  </w:rPr>
                </w:pPr>
              </w:p>
            </w:tc>
            <w:tc>
              <w:tcPr>
                <w:tcW w:w="489" w:type="pct"/>
                <w:shd w:val="clear" w:color="auto" w:fill="auto"/>
                <w:vAlign w:val="center"/>
              </w:tcPr>
              <w:p w14:paraId="7B73AE83" w14:textId="77777777" w:rsidR="00D56337" w:rsidRPr="00D56337" w:rsidRDefault="00D56337" w:rsidP="00B81A35">
                <w:pPr>
                  <w:rPr>
                    <w:rFonts w:asciiTheme="minorEastAsia" w:eastAsiaTheme="minorEastAsia" w:hAnsiTheme="minorEastAsia"/>
                    <w:szCs w:val="21"/>
                  </w:rPr>
                </w:pPr>
              </w:p>
            </w:tc>
            <w:tc>
              <w:tcPr>
                <w:tcW w:w="607" w:type="pct"/>
                <w:shd w:val="clear" w:color="auto" w:fill="auto"/>
                <w:vAlign w:val="center"/>
              </w:tcPr>
              <w:p w14:paraId="1FFAD7DF" w14:textId="77777777" w:rsidR="00D56337" w:rsidRPr="00D56337" w:rsidRDefault="00D56337" w:rsidP="00B81A35">
                <w:pPr>
                  <w:rPr>
                    <w:rFonts w:asciiTheme="minorEastAsia" w:eastAsiaTheme="minorEastAsia" w:hAnsiTheme="minorEastAsia"/>
                    <w:szCs w:val="21"/>
                  </w:rPr>
                </w:pPr>
              </w:p>
            </w:tc>
            <w:tc>
              <w:tcPr>
                <w:tcW w:w="933" w:type="pct"/>
                <w:shd w:val="clear" w:color="auto" w:fill="auto"/>
                <w:vAlign w:val="center"/>
              </w:tcPr>
              <w:p w14:paraId="75383849" w14:textId="77777777" w:rsidR="00D56337" w:rsidRPr="00D56337" w:rsidRDefault="00D56337" w:rsidP="00B81A35">
                <w:pPr>
                  <w:rPr>
                    <w:rFonts w:asciiTheme="minorEastAsia" w:eastAsiaTheme="minorEastAsia" w:hAnsiTheme="minorEastAsia"/>
                    <w:szCs w:val="21"/>
                  </w:rPr>
                </w:pPr>
              </w:p>
            </w:tc>
            <w:tc>
              <w:tcPr>
                <w:tcW w:w="874" w:type="pct"/>
                <w:shd w:val="clear" w:color="auto" w:fill="auto"/>
                <w:vAlign w:val="center"/>
              </w:tcPr>
              <w:p w14:paraId="08D44428" w14:textId="77777777" w:rsidR="00D56337" w:rsidRPr="00D56337" w:rsidRDefault="00D56337" w:rsidP="00B81A35">
                <w:pPr>
                  <w:rPr>
                    <w:rFonts w:asciiTheme="minorEastAsia" w:eastAsiaTheme="minorEastAsia" w:hAnsiTheme="minorEastAsia"/>
                    <w:szCs w:val="21"/>
                  </w:rPr>
                </w:pPr>
              </w:p>
            </w:tc>
          </w:tr>
          <w:tr w:rsidR="00D56337" w:rsidRPr="00D56337" w14:paraId="7E7C9AFD" w14:textId="77777777" w:rsidTr="00B81A35">
            <w:trPr>
              <w:trHeight w:val="340"/>
            </w:trPr>
            <w:sdt>
              <w:sdtPr>
                <w:rPr>
                  <w:rFonts w:asciiTheme="minorEastAsia" w:hAnsiTheme="minorEastAsia"/>
                  <w:szCs w:val="21"/>
                </w:rPr>
                <w:tag w:val="_PLD_c5adbbf7566848428d517f50646b04c1"/>
                <w:id w:val="23833833"/>
                <w:lock w:val="sdtLocked"/>
              </w:sdtPr>
              <w:sdtEndPr/>
              <w:sdtContent>
                <w:tc>
                  <w:tcPr>
                    <w:tcW w:w="1548" w:type="pct"/>
                    <w:shd w:val="clear" w:color="auto" w:fill="auto"/>
                    <w:vAlign w:val="center"/>
                  </w:tcPr>
                  <w:p w14:paraId="1677BF8B"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 xml:space="preserve">    1.</w:t>
                    </w:r>
                    <w:r w:rsidRPr="00D56337">
                      <w:rPr>
                        <w:rFonts w:asciiTheme="minorEastAsia" w:eastAsiaTheme="minorEastAsia" w:hAnsiTheme="minorEastAsia" w:hint="eastAsia"/>
                        <w:szCs w:val="21"/>
                      </w:rPr>
                      <w:t>期</w:t>
                    </w:r>
                    <w:r w:rsidRPr="00D56337">
                      <w:rPr>
                        <w:rFonts w:asciiTheme="minorEastAsia" w:eastAsiaTheme="minorEastAsia" w:hAnsiTheme="minorEastAsia"/>
                        <w:szCs w:val="21"/>
                      </w:rPr>
                      <w:t>初余额</w:t>
                    </w:r>
                  </w:p>
                </w:tc>
              </w:sdtContent>
            </w:sdt>
            <w:tc>
              <w:tcPr>
                <w:tcW w:w="548" w:type="pct"/>
                <w:shd w:val="clear" w:color="auto" w:fill="auto"/>
                <w:vAlign w:val="center"/>
              </w:tcPr>
              <w:p w14:paraId="0AFBE6A1"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7CCB6BA0"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22ECE1B9"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749C2EC6"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3,779,998.43</w:t>
                </w:r>
              </w:p>
            </w:tc>
            <w:tc>
              <w:tcPr>
                <w:tcW w:w="874" w:type="pct"/>
                <w:shd w:val="clear" w:color="auto" w:fill="auto"/>
                <w:vAlign w:val="center"/>
              </w:tcPr>
              <w:p w14:paraId="26BB6774"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3,779,998.43</w:t>
                </w:r>
              </w:p>
            </w:tc>
          </w:tr>
          <w:tr w:rsidR="00D56337" w:rsidRPr="00D56337" w14:paraId="0931C71E" w14:textId="77777777" w:rsidTr="00B81A35">
            <w:trPr>
              <w:trHeight w:val="340"/>
            </w:trPr>
            <w:sdt>
              <w:sdtPr>
                <w:rPr>
                  <w:rFonts w:asciiTheme="minorEastAsia" w:hAnsiTheme="minorEastAsia"/>
                  <w:szCs w:val="21"/>
                </w:rPr>
                <w:tag w:val="_PLD_0b446630b07f4e06a5d143f4d4a21911"/>
                <w:id w:val="-748891949"/>
                <w:lock w:val="sdtLocked"/>
              </w:sdtPr>
              <w:sdtEndPr/>
              <w:sdtContent>
                <w:tc>
                  <w:tcPr>
                    <w:tcW w:w="1548" w:type="pct"/>
                    <w:shd w:val="clear" w:color="auto" w:fill="auto"/>
                    <w:vAlign w:val="center"/>
                  </w:tcPr>
                  <w:p w14:paraId="0D52D18D"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szCs w:val="21"/>
                      </w:rPr>
                      <w:t>2.本期增加</w:t>
                    </w:r>
                    <w:r w:rsidRPr="00D56337">
                      <w:rPr>
                        <w:rFonts w:asciiTheme="minorEastAsia" w:eastAsiaTheme="minorEastAsia" w:hAnsiTheme="minorEastAsia" w:hint="eastAsia"/>
                        <w:szCs w:val="21"/>
                      </w:rPr>
                      <w:t>金额</w:t>
                    </w:r>
                  </w:p>
                </w:tc>
              </w:sdtContent>
            </w:sdt>
            <w:tc>
              <w:tcPr>
                <w:tcW w:w="548" w:type="pct"/>
                <w:shd w:val="clear" w:color="auto" w:fill="auto"/>
                <w:vAlign w:val="center"/>
              </w:tcPr>
              <w:p w14:paraId="3D3DC898"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064535CE"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282DD75C"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01ABAEC1"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424,845.99</w:t>
                </w:r>
              </w:p>
            </w:tc>
            <w:tc>
              <w:tcPr>
                <w:tcW w:w="874" w:type="pct"/>
                <w:shd w:val="clear" w:color="auto" w:fill="auto"/>
                <w:vAlign w:val="center"/>
              </w:tcPr>
              <w:p w14:paraId="325BDCC9"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424,845.99</w:t>
                </w:r>
              </w:p>
            </w:tc>
          </w:tr>
          <w:tr w:rsidR="00D56337" w:rsidRPr="00D56337" w14:paraId="63D3BCCD" w14:textId="77777777" w:rsidTr="00B81A35">
            <w:trPr>
              <w:trHeight w:val="340"/>
            </w:trPr>
            <w:sdt>
              <w:sdtPr>
                <w:rPr>
                  <w:rFonts w:asciiTheme="minorEastAsia" w:hAnsiTheme="minorEastAsia"/>
                  <w:szCs w:val="21"/>
                </w:rPr>
                <w:tag w:val="_PLD_add88995250b4c76b28f71f8876082c0"/>
                <w:id w:val="-1464500470"/>
                <w:lock w:val="sdtLocked"/>
              </w:sdtPr>
              <w:sdtEndPr/>
              <w:sdtContent>
                <w:tc>
                  <w:tcPr>
                    <w:tcW w:w="1548" w:type="pct"/>
                    <w:shd w:val="clear" w:color="auto" w:fill="auto"/>
                    <w:vAlign w:val="center"/>
                  </w:tcPr>
                  <w:p w14:paraId="55B087F0"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szCs w:val="21"/>
                      </w:rPr>
                      <w:t>(1)</w:t>
                    </w:r>
                    <w:r w:rsidRPr="00D56337">
                      <w:rPr>
                        <w:rFonts w:asciiTheme="minorEastAsia" w:eastAsiaTheme="minorEastAsia" w:hAnsiTheme="minorEastAsia" w:hint="eastAsia"/>
                        <w:szCs w:val="21"/>
                      </w:rPr>
                      <w:t>购置</w:t>
                    </w:r>
                  </w:p>
                </w:tc>
              </w:sdtContent>
            </w:sdt>
            <w:tc>
              <w:tcPr>
                <w:tcW w:w="548" w:type="pct"/>
                <w:shd w:val="clear" w:color="auto" w:fill="auto"/>
                <w:vAlign w:val="center"/>
              </w:tcPr>
              <w:p w14:paraId="705BEB4F"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115F2FD6"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0BBADB38"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1A78A8D8"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424,845.99</w:t>
                </w:r>
              </w:p>
            </w:tc>
            <w:tc>
              <w:tcPr>
                <w:tcW w:w="874" w:type="pct"/>
                <w:shd w:val="clear" w:color="auto" w:fill="auto"/>
                <w:vAlign w:val="center"/>
              </w:tcPr>
              <w:p w14:paraId="21F23479"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424,845.99</w:t>
                </w:r>
              </w:p>
            </w:tc>
          </w:tr>
          <w:tr w:rsidR="00D56337" w:rsidRPr="00D56337" w14:paraId="14155A42" w14:textId="77777777" w:rsidTr="00B81A35">
            <w:trPr>
              <w:trHeight w:val="340"/>
            </w:trPr>
            <w:sdt>
              <w:sdtPr>
                <w:rPr>
                  <w:rFonts w:asciiTheme="minorEastAsia" w:hAnsiTheme="minorEastAsia"/>
                  <w:szCs w:val="21"/>
                </w:rPr>
                <w:tag w:val="_PLD_c066ab7eb447440385f68a3f33860975"/>
                <w:id w:val="28760885"/>
                <w:lock w:val="sdtLocked"/>
              </w:sdtPr>
              <w:sdtEndPr/>
              <w:sdtContent>
                <w:tc>
                  <w:tcPr>
                    <w:tcW w:w="1548" w:type="pct"/>
                    <w:shd w:val="clear" w:color="auto" w:fill="auto"/>
                    <w:vAlign w:val="center"/>
                  </w:tcPr>
                  <w:p w14:paraId="4CFF032D"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hint="eastAsia"/>
                        <w:szCs w:val="21"/>
                      </w:rPr>
                      <w:t>(</w:t>
                    </w:r>
                    <w:r w:rsidRPr="00D56337">
                      <w:rPr>
                        <w:rFonts w:asciiTheme="minorEastAsia" w:eastAsiaTheme="minorEastAsia" w:hAnsiTheme="minorEastAsia"/>
                        <w:szCs w:val="21"/>
                      </w:rPr>
                      <w:t>2)</w:t>
                    </w:r>
                    <w:r w:rsidRPr="00D56337">
                      <w:rPr>
                        <w:rFonts w:asciiTheme="minorEastAsia" w:eastAsiaTheme="minorEastAsia" w:hAnsiTheme="minorEastAsia" w:hint="eastAsia"/>
                        <w:szCs w:val="21"/>
                      </w:rPr>
                      <w:t>内部研发</w:t>
                    </w:r>
                  </w:p>
                </w:tc>
              </w:sdtContent>
            </w:sdt>
            <w:tc>
              <w:tcPr>
                <w:tcW w:w="548" w:type="pct"/>
                <w:shd w:val="clear" w:color="auto" w:fill="auto"/>
                <w:vAlign w:val="center"/>
              </w:tcPr>
              <w:p w14:paraId="6E29B51B"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5115ABE4"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47703700"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36FAC76E"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4DC184ED" w14:textId="77777777" w:rsidR="00D56337" w:rsidRPr="00D56337" w:rsidRDefault="00D56337" w:rsidP="00B81A35">
                <w:pPr>
                  <w:rPr>
                    <w:rFonts w:asciiTheme="minorEastAsia" w:eastAsiaTheme="minorEastAsia" w:hAnsiTheme="minorEastAsia"/>
                    <w:szCs w:val="21"/>
                  </w:rPr>
                </w:pPr>
              </w:p>
            </w:tc>
          </w:tr>
          <w:tr w:rsidR="00D56337" w:rsidRPr="00D56337" w14:paraId="0B1140C4" w14:textId="77777777" w:rsidTr="00B81A35">
            <w:trPr>
              <w:trHeight w:val="340"/>
            </w:trPr>
            <w:sdt>
              <w:sdtPr>
                <w:rPr>
                  <w:rFonts w:asciiTheme="minorEastAsia" w:hAnsiTheme="minorEastAsia"/>
                  <w:szCs w:val="21"/>
                </w:rPr>
                <w:tag w:val="_PLD_303e6907290e43d49520d2c4d3577b0b"/>
                <w:id w:val="-144518821"/>
                <w:lock w:val="sdtLocked"/>
              </w:sdtPr>
              <w:sdtEndPr/>
              <w:sdtContent>
                <w:tc>
                  <w:tcPr>
                    <w:tcW w:w="1548" w:type="pct"/>
                    <w:shd w:val="clear" w:color="auto" w:fill="auto"/>
                    <w:vAlign w:val="center"/>
                  </w:tcPr>
                  <w:p w14:paraId="12344782"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hint="eastAsia"/>
                        <w:szCs w:val="21"/>
                      </w:rPr>
                      <w:t>(</w:t>
                    </w:r>
                    <w:r w:rsidRPr="00D56337">
                      <w:rPr>
                        <w:rFonts w:asciiTheme="minorEastAsia" w:eastAsiaTheme="minorEastAsia" w:hAnsiTheme="minorEastAsia"/>
                        <w:szCs w:val="21"/>
                      </w:rPr>
                      <w:t>3</w:t>
                    </w:r>
                    <w:r w:rsidRPr="00D56337">
                      <w:rPr>
                        <w:rFonts w:asciiTheme="minorEastAsia" w:eastAsiaTheme="minorEastAsia" w:hAnsiTheme="minorEastAsia" w:hint="eastAsia"/>
                        <w:szCs w:val="21"/>
                      </w:rPr>
                      <w:t>)企</w:t>
                    </w:r>
                    <w:r w:rsidRPr="00D56337">
                      <w:rPr>
                        <w:rFonts w:asciiTheme="minorEastAsia" w:eastAsiaTheme="minorEastAsia" w:hAnsiTheme="minorEastAsia"/>
                        <w:szCs w:val="21"/>
                      </w:rPr>
                      <w:t>业合并增加</w:t>
                    </w:r>
                  </w:p>
                </w:tc>
              </w:sdtContent>
            </w:sdt>
            <w:tc>
              <w:tcPr>
                <w:tcW w:w="548" w:type="pct"/>
                <w:shd w:val="clear" w:color="auto" w:fill="auto"/>
                <w:vAlign w:val="center"/>
              </w:tcPr>
              <w:p w14:paraId="7AA7FC2C"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19821BCC"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2F7125AC"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22BEF2AE"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1270C3B9" w14:textId="77777777" w:rsidR="00D56337" w:rsidRPr="00D56337" w:rsidRDefault="00D56337" w:rsidP="00B81A35">
                <w:pPr>
                  <w:jc w:val="right"/>
                  <w:rPr>
                    <w:rFonts w:asciiTheme="minorEastAsia" w:eastAsiaTheme="minorEastAsia" w:hAnsiTheme="minorEastAsia"/>
                    <w:szCs w:val="21"/>
                  </w:rPr>
                </w:pPr>
              </w:p>
            </w:tc>
          </w:tr>
          <w:tr w:rsidR="00D56337" w:rsidRPr="00D56337" w14:paraId="055A63C4" w14:textId="77777777" w:rsidTr="00B81A35">
            <w:trPr>
              <w:trHeight w:val="340"/>
            </w:trPr>
            <w:sdt>
              <w:sdtPr>
                <w:rPr>
                  <w:rFonts w:asciiTheme="minorEastAsia" w:hAnsiTheme="minorEastAsia"/>
                  <w:szCs w:val="21"/>
                </w:rPr>
                <w:tag w:val="_PLD_ef6de8d106a344419ba63c194a180aab"/>
                <w:id w:val="-176970297"/>
                <w:lock w:val="sdtLocked"/>
              </w:sdtPr>
              <w:sdtEndPr/>
              <w:sdtContent>
                <w:tc>
                  <w:tcPr>
                    <w:tcW w:w="1548" w:type="pct"/>
                    <w:shd w:val="clear" w:color="auto" w:fill="auto"/>
                    <w:vAlign w:val="center"/>
                  </w:tcPr>
                  <w:p w14:paraId="2FEE474B"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 xml:space="preserve">    3.本期减少</w:t>
                    </w:r>
                    <w:r w:rsidRPr="00D56337">
                      <w:rPr>
                        <w:rFonts w:asciiTheme="minorEastAsia" w:eastAsiaTheme="minorEastAsia" w:hAnsiTheme="minorEastAsia" w:hint="eastAsia"/>
                        <w:szCs w:val="21"/>
                      </w:rPr>
                      <w:t>金额</w:t>
                    </w:r>
                  </w:p>
                </w:tc>
              </w:sdtContent>
            </w:sdt>
            <w:tc>
              <w:tcPr>
                <w:tcW w:w="548" w:type="pct"/>
                <w:shd w:val="clear" w:color="auto" w:fill="auto"/>
                <w:vAlign w:val="center"/>
              </w:tcPr>
              <w:p w14:paraId="6331C28A"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07010E1D"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4E872A2D"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3269F0AB"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25428E50" w14:textId="77777777" w:rsidR="00D56337" w:rsidRPr="00D56337" w:rsidRDefault="00D56337" w:rsidP="00B81A35">
                <w:pPr>
                  <w:jc w:val="right"/>
                  <w:rPr>
                    <w:rFonts w:asciiTheme="minorEastAsia" w:eastAsiaTheme="minorEastAsia" w:hAnsiTheme="minorEastAsia"/>
                    <w:szCs w:val="21"/>
                  </w:rPr>
                </w:pPr>
              </w:p>
            </w:tc>
          </w:tr>
          <w:tr w:rsidR="00D56337" w:rsidRPr="00D56337" w14:paraId="240FD08B" w14:textId="77777777" w:rsidTr="00B81A35">
            <w:trPr>
              <w:trHeight w:val="340"/>
            </w:trPr>
            <w:sdt>
              <w:sdtPr>
                <w:rPr>
                  <w:rFonts w:asciiTheme="minorEastAsia" w:hAnsiTheme="minorEastAsia"/>
                  <w:szCs w:val="21"/>
                </w:rPr>
                <w:tag w:val="_PLD_a2dde99d637c467abd414e8ab49b893b"/>
                <w:id w:val="877971413"/>
                <w:lock w:val="sdtLocked"/>
              </w:sdtPr>
              <w:sdtEndPr/>
              <w:sdtContent>
                <w:tc>
                  <w:tcPr>
                    <w:tcW w:w="1548" w:type="pct"/>
                    <w:shd w:val="clear" w:color="auto" w:fill="auto"/>
                    <w:vAlign w:val="center"/>
                  </w:tcPr>
                  <w:p w14:paraId="77B1FB5D"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szCs w:val="21"/>
                      </w:rPr>
                      <w:t>(</w:t>
                    </w:r>
                    <w:r w:rsidRPr="00D56337">
                      <w:rPr>
                        <w:rFonts w:asciiTheme="minorEastAsia" w:eastAsiaTheme="minorEastAsia" w:hAnsiTheme="minorEastAsia" w:hint="eastAsia"/>
                        <w:szCs w:val="21"/>
                      </w:rPr>
                      <w:t>1</w:t>
                    </w:r>
                    <w:r w:rsidRPr="00D56337">
                      <w:rPr>
                        <w:rFonts w:asciiTheme="minorEastAsia" w:eastAsiaTheme="minorEastAsia" w:hAnsiTheme="minorEastAsia"/>
                        <w:szCs w:val="21"/>
                      </w:rPr>
                      <w:t>)</w:t>
                    </w:r>
                    <w:r w:rsidRPr="00D56337">
                      <w:rPr>
                        <w:rFonts w:asciiTheme="minorEastAsia" w:eastAsiaTheme="minorEastAsia" w:hAnsiTheme="minorEastAsia" w:hint="eastAsia"/>
                        <w:szCs w:val="21"/>
                      </w:rPr>
                      <w:t>处置</w:t>
                    </w:r>
                  </w:p>
                </w:tc>
              </w:sdtContent>
            </w:sdt>
            <w:tc>
              <w:tcPr>
                <w:tcW w:w="548" w:type="pct"/>
                <w:shd w:val="clear" w:color="auto" w:fill="auto"/>
                <w:vAlign w:val="center"/>
              </w:tcPr>
              <w:p w14:paraId="02052297"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1A0C9B74"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70B46524"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5399092B"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31019076" w14:textId="77777777" w:rsidR="00D56337" w:rsidRPr="00D56337" w:rsidRDefault="00D56337" w:rsidP="00B81A35">
                <w:pPr>
                  <w:jc w:val="right"/>
                  <w:rPr>
                    <w:rFonts w:asciiTheme="minorEastAsia" w:eastAsiaTheme="minorEastAsia" w:hAnsiTheme="minorEastAsia"/>
                    <w:szCs w:val="21"/>
                  </w:rPr>
                </w:pPr>
              </w:p>
            </w:tc>
          </w:tr>
          <w:tr w:rsidR="00D56337" w:rsidRPr="00D56337" w14:paraId="14F02EA3" w14:textId="77777777" w:rsidTr="00B81A35">
            <w:trPr>
              <w:trHeight w:val="340"/>
            </w:trPr>
            <w:sdt>
              <w:sdtPr>
                <w:rPr>
                  <w:rFonts w:asciiTheme="minorEastAsia" w:hAnsiTheme="minorEastAsia"/>
                  <w:szCs w:val="21"/>
                </w:rPr>
                <w:tag w:val="_PLD_03745bff079541e1ababba4ad6de075d"/>
                <w:id w:val="-1773548760"/>
                <w:lock w:val="sdtLocked"/>
              </w:sdtPr>
              <w:sdtEndPr/>
              <w:sdtContent>
                <w:tc>
                  <w:tcPr>
                    <w:tcW w:w="1548" w:type="pct"/>
                    <w:shd w:val="clear" w:color="auto" w:fill="auto"/>
                    <w:vAlign w:val="center"/>
                  </w:tcPr>
                  <w:p w14:paraId="0DC01787"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 xml:space="preserve">   4.期末余额</w:t>
                    </w:r>
                  </w:p>
                </w:tc>
              </w:sdtContent>
            </w:sdt>
            <w:tc>
              <w:tcPr>
                <w:tcW w:w="548" w:type="pct"/>
                <w:shd w:val="clear" w:color="auto" w:fill="auto"/>
                <w:vAlign w:val="center"/>
              </w:tcPr>
              <w:p w14:paraId="1D533DE8"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1D7AB909"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08195A40"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4FA803C5"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4,204,844.42</w:t>
                </w:r>
              </w:p>
            </w:tc>
            <w:tc>
              <w:tcPr>
                <w:tcW w:w="874" w:type="pct"/>
                <w:shd w:val="clear" w:color="auto" w:fill="auto"/>
                <w:vAlign w:val="center"/>
              </w:tcPr>
              <w:p w14:paraId="7BA57115"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4,204,844.42</w:t>
                </w:r>
              </w:p>
            </w:tc>
          </w:tr>
          <w:tr w:rsidR="00D56337" w:rsidRPr="00D56337" w14:paraId="487B007D" w14:textId="77777777" w:rsidTr="00B81A35">
            <w:trPr>
              <w:trHeight w:val="340"/>
            </w:trPr>
            <w:sdt>
              <w:sdtPr>
                <w:rPr>
                  <w:rFonts w:asciiTheme="minorEastAsia" w:hAnsiTheme="minorEastAsia"/>
                  <w:szCs w:val="21"/>
                </w:rPr>
                <w:tag w:val="_PLD_31b6b6971eff48bf893163f2b1779469"/>
                <w:id w:val="687105797"/>
                <w:lock w:val="sdtLocked"/>
              </w:sdtPr>
              <w:sdtEndPr/>
              <w:sdtContent>
                <w:tc>
                  <w:tcPr>
                    <w:tcW w:w="1548" w:type="pct"/>
                    <w:shd w:val="clear" w:color="auto" w:fill="auto"/>
                    <w:vAlign w:val="center"/>
                  </w:tcPr>
                  <w:p w14:paraId="5D39EE5E"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二、累计</w:t>
                    </w:r>
                    <w:r w:rsidRPr="00D56337">
                      <w:rPr>
                        <w:rFonts w:asciiTheme="minorEastAsia" w:eastAsiaTheme="minorEastAsia" w:hAnsiTheme="minorEastAsia" w:hint="eastAsia"/>
                        <w:szCs w:val="21"/>
                      </w:rPr>
                      <w:t>摊销</w:t>
                    </w:r>
                  </w:p>
                </w:tc>
              </w:sdtContent>
            </w:sdt>
            <w:tc>
              <w:tcPr>
                <w:tcW w:w="548" w:type="pct"/>
                <w:shd w:val="clear" w:color="auto" w:fill="auto"/>
                <w:vAlign w:val="center"/>
              </w:tcPr>
              <w:p w14:paraId="127A6D1C"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7DB8804B"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2A1EB522"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7717A4CD"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 </w:t>
                </w:r>
              </w:p>
            </w:tc>
            <w:tc>
              <w:tcPr>
                <w:tcW w:w="874" w:type="pct"/>
                <w:shd w:val="clear" w:color="auto" w:fill="auto"/>
                <w:vAlign w:val="center"/>
              </w:tcPr>
              <w:p w14:paraId="611A494D"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 </w:t>
                </w:r>
              </w:p>
            </w:tc>
          </w:tr>
          <w:tr w:rsidR="00D56337" w:rsidRPr="00D56337" w14:paraId="078033EF" w14:textId="77777777" w:rsidTr="00B81A35">
            <w:trPr>
              <w:trHeight w:val="340"/>
            </w:trPr>
            <w:sdt>
              <w:sdtPr>
                <w:rPr>
                  <w:rFonts w:asciiTheme="minorEastAsia" w:hAnsiTheme="minorEastAsia"/>
                  <w:szCs w:val="21"/>
                </w:rPr>
                <w:tag w:val="_PLD_192ef7a489984acd8b494007033b87de"/>
                <w:id w:val="-1834057621"/>
                <w:lock w:val="sdtLocked"/>
              </w:sdtPr>
              <w:sdtEndPr/>
              <w:sdtContent>
                <w:tc>
                  <w:tcPr>
                    <w:tcW w:w="1548" w:type="pct"/>
                    <w:shd w:val="clear" w:color="auto" w:fill="auto"/>
                    <w:vAlign w:val="center"/>
                  </w:tcPr>
                  <w:p w14:paraId="31CE9C5E"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hint="eastAsia"/>
                        <w:szCs w:val="21"/>
                      </w:rPr>
                      <w:t>1.期</w:t>
                    </w:r>
                    <w:r w:rsidRPr="00D56337">
                      <w:rPr>
                        <w:rFonts w:asciiTheme="minorEastAsia" w:eastAsiaTheme="minorEastAsia" w:hAnsiTheme="minorEastAsia"/>
                        <w:szCs w:val="21"/>
                      </w:rPr>
                      <w:t>初余额</w:t>
                    </w:r>
                  </w:p>
                </w:tc>
              </w:sdtContent>
            </w:sdt>
            <w:tc>
              <w:tcPr>
                <w:tcW w:w="548" w:type="pct"/>
                <w:shd w:val="clear" w:color="auto" w:fill="auto"/>
                <w:vAlign w:val="center"/>
              </w:tcPr>
              <w:p w14:paraId="5E519DA2"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7C1947BC"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70E1E91C"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25B8D414"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2,005,248.51</w:t>
                </w:r>
              </w:p>
            </w:tc>
            <w:tc>
              <w:tcPr>
                <w:tcW w:w="874" w:type="pct"/>
                <w:shd w:val="clear" w:color="auto" w:fill="auto"/>
                <w:vAlign w:val="center"/>
              </w:tcPr>
              <w:p w14:paraId="3EACD550"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2,005,248.51</w:t>
                </w:r>
              </w:p>
            </w:tc>
          </w:tr>
          <w:tr w:rsidR="00D56337" w:rsidRPr="00D56337" w14:paraId="70F63F6E" w14:textId="77777777" w:rsidTr="00B81A35">
            <w:trPr>
              <w:trHeight w:val="340"/>
            </w:trPr>
            <w:sdt>
              <w:sdtPr>
                <w:rPr>
                  <w:rFonts w:asciiTheme="minorEastAsia" w:hAnsiTheme="minorEastAsia"/>
                  <w:szCs w:val="21"/>
                </w:rPr>
                <w:tag w:val="_PLD_d9b2c881fa5c4e37827a5af57760bac7"/>
                <w:id w:val="-291745675"/>
                <w:lock w:val="sdtLocked"/>
              </w:sdtPr>
              <w:sdtEndPr/>
              <w:sdtContent>
                <w:tc>
                  <w:tcPr>
                    <w:tcW w:w="1548" w:type="pct"/>
                    <w:shd w:val="clear" w:color="auto" w:fill="auto"/>
                    <w:vAlign w:val="center"/>
                  </w:tcPr>
                  <w:p w14:paraId="5C551171"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szCs w:val="21"/>
                      </w:rPr>
                      <w:t>2.本期增加</w:t>
                    </w:r>
                    <w:r w:rsidRPr="00D56337">
                      <w:rPr>
                        <w:rFonts w:asciiTheme="minorEastAsia" w:eastAsiaTheme="minorEastAsia" w:hAnsiTheme="minorEastAsia" w:hint="eastAsia"/>
                        <w:szCs w:val="21"/>
                      </w:rPr>
                      <w:t>金额</w:t>
                    </w:r>
                  </w:p>
                </w:tc>
              </w:sdtContent>
            </w:sdt>
            <w:tc>
              <w:tcPr>
                <w:tcW w:w="548" w:type="pct"/>
                <w:shd w:val="clear" w:color="auto" w:fill="auto"/>
                <w:vAlign w:val="center"/>
              </w:tcPr>
              <w:p w14:paraId="468B100A"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5FF3305D"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0F934CBC"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20F37FD2"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693,416.61</w:t>
                </w:r>
              </w:p>
            </w:tc>
            <w:tc>
              <w:tcPr>
                <w:tcW w:w="874" w:type="pct"/>
                <w:shd w:val="clear" w:color="auto" w:fill="auto"/>
                <w:vAlign w:val="center"/>
              </w:tcPr>
              <w:p w14:paraId="387B659E"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693,416.61</w:t>
                </w:r>
              </w:p>
            </w:tc>
          </w:tr>
          <w:tr w:rsidR="00D56337" w:rsidRPr="00D56337" w14:paraId="33AAFBD7" w14:textId="77777777" w:rsidTr="00B81A35">
            <w:trPr>
              <w:trHeight w:val="340"/>
            </w:trPr>
            <w:sdt>
              <w:sdtPr>
                <w:rPr>
                  <w:rFonts w:asciiTheme="minorEastAsia" w:hAnsiTheme="minorEastAsia"/>
                  <w:szCs w:val="21"/>
                </w:rPr>
                <w:tag w:val="_PLD_cc7d668427664f6aa25782750d371885"/>
                <w:id w:val="-1542594721"/>
                <w:lock w:val="sdtLocked"/>
              </w:sdtPr>
              <w:sdtEndPr/>
              <w:sdtContent>
                <w:tc>
                  <w:tcPr>
                    <w:tcW w:w="1548" w:type="pct"/>
                    <w:shd w:val="clear" w:color="auto" w:fill="auto"/>
                    <w:vAlign w:val="center"/>
                  </w:tcPr>
                  <w:p w14:paraId="31EC416B"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hint="eastAsia"/>
                        <w:szCs w:val="21"/>
                      </w:rPr>
                      <w:t>（1）</w:t>
                    </w:r>
                    <w:r w:rsidRPr="00D56337">
                      <w:rPr>
                        <w:rFonts w:asciiTheme="minorEastAsia" w:eastAsiaTheme="minorEastAsia" w:hAnsiTheme="minorEastAsia"/>
                        <w:szCs w:val="21"/>
                      </w:rPr>
                      <w:t>计提</w:t>
                    </w:r>
                  </w:p>
                </w:tc>
              </w:sdtContent>
            </w:sdt>
            <w:tc>
              <w:tcPr>
                <w:tcW w:w="548" w:type="pct"/>
                <w:shd w:val="clear" w:color="auto" w:fill="auto"/>
                <w:vAlign w:val="center"/>
              </w:tcPr>
              <w:p w14:paraId="4F96736C"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59D6CFFF"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20F65AB5"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260288E7"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693,416.61</w:t>
                </w:r>
              </w:p>
            </w:tc>
            <w:tc>
              <w:tcPr>
                <w:tcW w:w="874" w:type="pct"/>
                <w:shd w:val="clear" w:color="auto" w:fill="auto"/>
                <w:vAlign w:val="center"/>
              </w:tcPr>
              <w:p w14:paraId="4A4AD3C5"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693,416.61</w:t>
                </w:r>
              </w:p>
            </w:tc>
          </w:tr>
          <w:tr w:rsidR="00D56337" w:rsidRPr="00D56337" w14:paraId="624F8DC7" w14:textId="77777777" w:rsidTr="00B81A35">
            <w:trPr>
              <w:trHeight w:val="340"/>
            </w:trPr>
            <w:sdt>
              <w:sdtPr>
                <w:rPr>
                  <w:rFonts w:asciiTheme="minorEastAsia" w:hAnsiTheme="minorEastAsia"/>
                  <w:szCs w:val="21"/>
                </w:rPr>
                <w:tag w:val="_PLD_8e892aff304549108ee89d7a36074102"/>
                <w:id w:val="-1726905225"/>
                <w:lock w:val="sdtLocked"/>
              </w:sdtPr>
              <w:sdtEndPr/>
              <w:sdtContent>
                <w:tc>
                  <w:tcPr>
                    <w:tcW w:w="1548" w:type="pct"/>
                    <w:shd w:val="clear" w:color="auto" w:fill="auto"/>
                    <w:vAlign w:val="center"/>
                  </w:tcPr>
                  <w:p w14:paraId="418C47B0"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hint="eastAsia"/>
                        <w:szCs w:val="21"/>
                      </w:rPr>
                      <w:t>3.</w:t>
                    </w:r>
                    <w:r w:rsidRPr="00D56337">
                      <w:rPr>
                        <w:rFonts w:asciiTheme="minorEastAsia" w:eastAsiaTheme="minorEastAsia" w:hAnsiTheme="minorEastAsia"/>
                        <w:szCs w:val="21"/>
                      </w:rPr>
                      <w:t>本期减少</w:t>
                    </w:r>
                    <w:r w:rsidRPr="00D56337">
                      <w:rPr>
                        <w:rFonts w:asciiTheme="minorEastAsia" w:eastAsiaTheme="minorEastAsia" w:hAnsiTheme="minorEastAsia" w:hint="eastAsia"/>
                        <w:szCs w:val="21"/>
                      </w:rPr>
                      <w:t>金额</w:t>
                    </w:r>
                  </w:p>
                </w:tc>
              </w:sdtContent>
            </w:sdt>
            <w:tc>
              <w:tcPr>
                <w:tcW w:w="548" w:type="pct"/>
                <w:shd w:val="clear" w:color="auto" w:fill="auto"/>
                <w:vAlign w:val="center"/>
              </w:tcPr>
              <w:p w14:paraId="3DA709F2"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4C356F0A"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38F1C294"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2DC2697B"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165552A0" w14:textId="77777777" w:rsidR="00D56337" w:rsidRPr="00D56337" w:rsidRDefault="00D56337" w:rsidP="00B81A35">
                <w:pPr>
                  <w:jc w:val="right"/>
                  <w:rPr>
                    <w:rFonts w:asciiTheme="minorEastAsia" w:eastAsiaTheme="minorEastAsia" w:hAnsiTheme="minorEastAsia"/>
                    <w:szCs w:val="21"/>
                  </w:rPr>
                </w:pPr>
              </w:p>
            </w:tc>
          </w:tr>
          <w:tr w:rsidR="00D56337" w:rsidRPr="00D56337" w14:paraId="1FC3DE2C" w14:textId="77777777" w:rsidTr="00B81A35">
            <w:trPr>
              <w:trHeight w:val="340"/>
            </w:trPr>
            <w:sdt>
              <w:sdtPr>
                <w:rPr>
                  <w:rFonts w:asciiTheme="minorEastAsia" w:hAnsiTheme="minorEastAsia"/>
                  <w:szCs w:val="21"/>
                </w:rPr>
                <w:tag w:val="_PLD_f8ab01d348a04c4d883a00519ee0501a"/>
                <w:id w:val="349071881"/>
                <w:lock w:val="sdtLocked"/>
              </w:sdtPr>
              <w:sdtEndPr/>
              <w:sdtContent>
                <w:tc>
                  <w:tcPr>
                    <w:tcW w:w="1548" w:type="pct"/>
                    <w:shd w:val="clear" w:color="auto" w:fill="auto"/>
                    <w:vAlign w:val="center"/>
                  </w:tcPr>
                  <w:p w14:paraId="20FEFA57"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szCs w:val="21"/>
                      </w:rPr>
                      <w:t xml:space="preserve"> (</w:t>
                    </w:r>
                    <w:r w:rsidRPr="00D56337">
                      <w:rPr>
                        <w:rFonts w:asciiTheme="minorEastAsia" w:eastAsiaTheme="minorEastAsia" w:hAnsiTheme="minorEastAsia" w:hint="eastAsia"/>
                        <w:szCs w:val="21"/>
                      </w:rPr>
                      <w:t>1</w:t>
                    </w:r>
                    <w:r w:rsidRPr="00D56337">
                      <w:rPr>
                        <w:rFonts w:asciiTheme="minorEastAsia" w:eastAsiaTheme="minorEastAsia" w:hAnsiTheme="minorEastAsia"/>
                        <w:szCs w:val="21"/>
                      </w:rPr>
                      <w:t>)</w:t>
                    </w:r>
                    <w:r w:rsidRPr="00D56337">
                      <w:rPr>
                        <w:rFonts w:asciiTheme="minorEastAsia" w:eastAsiaTheme="minorEastAsia" w:hAnsiTheme="minorEastAsia" w:hint="eastAsia"/>
                        <w:szCs w:val="21"/>
                      </w:rPr>
                      <w:t>处置</w:t>
                    </w:r>
                  </w:p>
                </w:tc>
              </w:sdtContent>
            </w:sdt>
            <w:tc>
              <w:tcPr>
                <w:tcW w:w="548" w:type="pct"/>
                <w:shd w:val="clear" w:color="auto" w:fill="auto"/>
                <w:vAlign w:val="center"/>
              </w:tcPr>
              <w:p w14:paraId="70D6966C"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73559DA0"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368CEEA6"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57AC22F5"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01C5E3E1" w14:textId="77777777" w:rsidR="00D56337" w:rsidRPr="00D56337" w:rsidRDefault="00D56337" w:rsidP="00B81A35">
                <w:pPr>
                  <w:jc w:val="right"/>
                  <w:rPr>
                    <w:rFonts w:asciiTheme="minorEastAsia" w:eastAsiaTheme="minorEastAsia" w:hAnsiTheme="minorEastAsia"/>
                    <w:szCs w:val="21"/>
                  </w:rPr>
                </w:pPr>
              </w:p>
            </w:tc>
          </w:tr>
          <w:tr w:rsidR="00D56337" w:rsidRPr="00D56337" w14:paraId="52F0C78D" w14:textId="77777777" w:rsidTr="00B81A35">
            <w:trPr>
              <w:trHeight w:val="340"/>
            </w:trPr>
            <w:sdt>
              <w:sdtPr>
                <w:rPr>
                  <w:rFonts w:asciiTheme="minorEastAsia" w:hAnsiTheme="minorEastAsia"/>
                  <w:szCs w:val="21"/>
                </w:rPr>
                <w:tag w:val="_PLD_00974608625b4b68972908d459d17711"/>
                <w:id w:val="1198971537"/>
                <w:lock w:val="sdtLocked"/>
              </w:sdtPr>
              <w:sdtEndPr/>
              <w:sdtContent>
                <w:tc>
                  <w:tcPr>
                    <w:tcW w:w="1548" w:type="pct"/>
                    <w:shd w:val="clear" w:color="auto" w:fill="auto"/>
                    <w:vAlign w:val="center"/>
                  </w:tcPr>
                  <w:p w14:paraId="382EF0A4"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hint="eastAsia"/>
                        <w:szCs w:val="21"/>
                      </w:rPr>
                      <w:t>4.</w:t>
                    </w:r>
                    <w:r w:rsidRPr="00D56337">
                      <w:rPr>
                        <w:rFonts w:asciiTheme="minorEastAsia" w:eastAsiaTheme="minorEastAsia" w:hAnsiTheme="minorEastAsia"/>
                        <w:szCs w:val="21"/>
                      </w:rPr>
                      <w:t>期末余额</w:t>
                    </w:r>
                  </w:p>
                </w:tc>
              </w:sdtContent>
            </w:sdt>
            <w:tc>
              <w:tcPr>
                <w:tcW w:w="548" w:type="pct"/>
                <w:shd w:val="clear" w:color="auto" w:fill="auto"/>
                <w:vAlign w:val="center"/>
              </w:tcPr>
              <w:p w14:paraId="7BD285F6"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566A2C05"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4227AD2F"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072BB719"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2,698,665.12</w:t>
                </w:r>
              </w:p>
            </w:tc>
            <w:tc>
              <w:tcPr>
                <w:tcW w:w="874" w:type="pct"/>
                <w:shd w:val="clear" w:color="auto" w:fill="auto"/>
                <w:vAlign w:val="center"/>
              </w:tcPr>
              <w:p w14:paraId="331BF773"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2,698,665.12</w:t>
                </w:r>
              </w:p>
            </w:tc>
          </w:tr>
          <w:tr w:rsidR="00D56337" w:rsidRPr="00D56337" w14:paraId="1AA950AD" w14:textId="77777777" w:rsidTr="00B81A35">
            <w:trPr>
              <w:trHeight w:val="340"/>
            </w:trPr>
            <w:sdt>
              <w:sdtPr>
                <w:rPr>
                  <w:rFonts w:asciiTheme="minorEastAsia" w:hAnsiTheme="minorEastAsia"/>
                  <w:szCs w:val="21"/>
                </w:rPr>
                <w:tag w:val="_PLD_f7d5f180eba449a29a01985d504a8cad"/>
                <w:id w:val="1678774007"/>
                <w:lock w:val="sdtLocked"/>
              </w:sdtPr>
              <w:sdtEndPr/>
              <w:sdtContent>
                <w:tc>
                  <w:tcPr>
                    <w:tcW w:w="1548" w:type="pct"/>
                    <w:shd w:val="clear" w:color="auto" w:fill="auto"/>
                    <w:vAlign w:val="center"/>
                  </w:tcPr>
                  <w:p w14:paraId="7A243EB7"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三、减值准备</w:t>
                    </w:r>
                  </w:p>
                </w:tc>
              </w:sdtContent>
            </w:sdt>
            <w:tc>
              <w:tcPr>
                <w:tcW w:w="548" w:type="pct"/>
                <w:shd w:val="clear" w:color="auto" w:fill="auto"/>
                <w:vAlign w:val="center"/>
              </w:tcPr>
              <w:p w14:paraId="5B86F228"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6304D626"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4B98660B"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308F7F9A"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 </w:t>
                </w:r>
              </w:p>
            </w:tc>
            <w:tc>
              <w:tcPr>
                <w:tcW w:w="874" w:type="pct"/>
                <w:shd w:val="clear" w:color="auto" w:fill="auto"/>
                <w:vAlign w:val="center"/>
              </w:tcPr>
              <w:p w14:paraId="0C1EF4FD"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 </w:t>
                </w:r>
              </w:p>
            </w:tc>
          </w:tr>
          <w:tr w:rsidR="00D56337" w:rsidRPr="00D56337" w14:paraId="28A19B15" w14:textId="77777777" w:rsidTr="00B81A35">
            <w:trPr>
              <w:trHeight w:val="340"/>
            </w:trPr>
            <w:sdt>
              <w:sdtPr>
                <w:rPr>
                  <w:rFonts w:asciiTheme="minorEastAsia" w:hAnsiTheme="minorEastAsia"/>
                  <w:szCs w:val="21"/>
                </w:rPr>
                <w:tag w:val="_PLD_d456d6b4542546f2b64c57daa1b24f6c"/>
                <w:id w:val="1995136977"/>
                <w:lock w:val="sdtLocked"/>
              </w:sdtPr>
              <w:sdtEndPr/>
              <w:sdtContent>
                <w:tc>
                  <w:tcPr>
                    <w:tcW w:w="1548" w:type="pct"/>
                    <w:shd w:val="clear" w:color="auto" w:fill="auto"/>
                    <w:vAlign w:val="center"/>
                  </w:tcPr>
                  <w:p w14:paraId="6C88AA40"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hint="eastAsia"/>
                        <w:szCs w:val="21"/>
                      </w:rPr>
                      <w:t>1.期</w:t>
                    </w:r>
                    <w:r w:rsidRPr="00D56337">
                      <w:rPr>
                        <w:rFonts w:asciiTheme="minorEastAsia" w:eastAsiaTheme="minorEastAsia" w:hAnsiTheme="minorEastAsia"/>
                        <w:szCs w:val="21"/>
                      </w:rPr>
                      <w:t>初余额</w:t>
                    </w:r>
                  </w:p>
                </w:tc>
              </w:sdtContent>
            </w:sdt>
            <w:tc>
              <w:tcPr>
                <w:tcW w:w="548" w:type="pct"/>
                <w:shd w:val="clear" w:color="auto" w:fill="auto"/>
                <w:vAlign w:val="center"/>
              </w:tcPr>
              <w:p w14:paraId="51F85C4C"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3FF9C3F9"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6BE004AA"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0C1FEC77"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3FBF4AB3" w14:textId="77777777" w:rsidR="00D56337" w:rsidRPr="00D56337" w:rsidRDefault="00D56337" w:rsidP="00B81A35">
                <w:pPr>
                  <w:jc w:val="right"/>
                  <w:rPr>
                    <w:rFonts w:asciiTheme="minorEastAsia" w:eastAsiaTheme="minorEastAsia" w:hAnsiTheme="minorEastAsia"/>
                    <w:szCs w:val="21"/>
                  </w:rPr>
                </w:pPr>
              </w:p>
            </w:tc>
          </w:tr>
          <w:tr w:rsidR="00D56337" w:rsidRPr="00D56337" w14:paraId="52428215" w14:textId="77777777" w:rsidTr="00B81A35">
            <w:trPr>
              <w:trHeight w:val="340"/>
            </w:trPr>
            <w:sdt>
              <w:sdtPr>
                <w:rPr>
                  <w:rFonts w:asciiTheme="minorEastAsia" w:hAnsiTheme="minorEastAsia"/>
                  <w:szCs w:val="21"/>
                </w:rPr>
                <w:tag w:val="_PLD_e2857e7aebd8427e95c78e58c21c30a8"/>
                <w:id w:val="990290338"/>
                <w:lock w:val="sdtLocked"/>
              </w:sdtPr>
              <w:sdtEndPr/>
              <w:sdtContent>
                <w:tc>
                  <w:tcPr>
                    <w:tcW w:w="1548" w:type="pct"/>
                    <w:shd w:val="clear" w:color="auto" w:fill="auto"/>
                    <w:vAlign w:val="center"/>
                  </w:tcPr>
                  <w:p w14:paraId="5AC7373D"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szCs w:val="21"/>
                      </w:rPr>
                      <w:t>2.本期增加</w:t>
                    </w:r>
                    <w:r w:rsidRPr="00D56337">
                      <w:rPr>
                        <w:rFonts w:asciiTheme="minorEastAsia" w:eastAsiaTheme="minorEastAsia" w:hAnsiTheme="minorEastAsia" w:hint="eastAsia"/>
                        <w:szCs w:val="21"/>
                      </w:rPr>
                      <w:t>金额</w:t>
                    </w:r>
                  </w:p>
                </w:tc>
              </w:sdtContent>
            </w:sdt>
            <w:tc>
              <w:tcPr>
                <w:tcW w:w="548" w:type="pct"/>
                <w:shd w:val="clear" w:color="auto" w:fill="auto"/>
                <w:vAlign w:val="center"/>
              </w:tcPr>
              <w:p w14:paraId="279F0B5C"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1B8386FD"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1FDE6517"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31D8DA47"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673AB51A" w14:textId="77777777" w:rsidR="00D56337" w:rsidRPr="00D56337" w:rsidRDefault="00D56337" w:rsidP="00B81A35">
                <w:pPr>
                  <w:jc w:val="right"/>
                  <w:rPr>
                    <w:rFonts w:asciiTheme="minorEastAsia" w:eastAsiaTheme="minorEastAsia" w:hAnsiTheme="minorEastAsia"/>
                    <w:szCs w:val="21"/>
                  </w:rPr>
                </w:pPr>
              </w:p>
            </w:tc>
          </w:tr>
          <w:tr w:rsidR="00D56337" w:rsidRPr="00D56337" w14:paraId="7DF3708C" w14:textId="77777777" w:rsidTr="00B81A35">
            <w:trPr>
              <w:trHeight w:val="340"/>
            </w:trPr>
            <w:sdt>
              <w:sdtPr>
                <w:rPr>
                  <w:rFonts w:asciiTheme="minorEastAsia" w:hAnsiTheme="minorEastAsia"/>
                  <w:szCs w:val="21"/>
                </w:rPr>
                <w:tag w:val="_PLD_7e845556cb2643f09ea62762907b48f4"/>
                <w:id w:val="326948323"/>
                <w:lock w:val="sdtLocked"/>
              </w:sdtPr>
              <w:sdtEndPr/>
              <w:sdtContent>
                <w:tc>
                  <w:tcPr>
                    <w:tcW w:w="1548" w:type="pct"/>
                    <w:shd w:val="clear" w:color="auto" w:fill="auto"/>
                    <w:vAlign w:val="center"/>
                  </w:tcPr>
                  <w:p w14:paraId="5C853F16"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hint="eastAsia"/>
                        <w:szCs w:val="21"/>
                      </w:rPr>
                      <w:t>（1）</w:t>
                    </w:r>
                    <w:r w:rsidRPr="00D56337">
                      <w:rPr>
                        <w:rFonts w:asciiTheme="minorEastAsia" w:eastAsiaTheme="minorEastAsia" w:hAnsiTheme="minorEastAsia"/>
                        <w:szCs w:val="21"/>
                      </w:rPr>
                      <w:t>计提</w:t>
                    </w:r>
                  </w:p>
                </w:tc>
              </w:sdtContent>
            </w:sdt>
            <w:tc>
              <w:tcPr>
                <w:tcW w:w="548" w:type="pct"/>
                <w:shd w:val="clear" w:color="auto" w:fill="auto"/>
                <w:vAlign w:val="center"/>
              </w:tcPr>
              <w:p w14:paraId="7ED21890"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5D0549E4"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2EF09A27"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5F569A57"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186BE316" w14:textId="77777777" w:rsidR="00D56337" w:rsidRPr="00D56337" w:rsidRDefault="00D56337" w:rsidP="00B81A35">
                <w:pPr>
                  <w:jc w:val="right"/>
                  <w:rPr>
                    <w:rFonts w:asciiTheme="minorEastAsia" w:eastAsiaTheme="minorEastAsia" w:hAnsiTheme="minorEastAsia"/>
                    <w:szCs w:val="21"/>
                  </w:rPr>
                </w:pPr>
              </w:p>
            </w:tc>
          </w:tr>
          <w:tr w:rsidR="00D56337" w:rsidRPr="00D56337" w14:paraId="69A8AA99" w14:textId="77777777" w:rsidTr="00B81A35">
            <w:trPr>
              <w:trHeight w:val="340"/>
            </w:trPr>
            <w:sdt>
              <w:sdtPr>
                <w:rPr>
                  <w:rFonts w:asciiTheme="minorEastAsia" w:hAnsiTheme="minorEastAsia"/>
                  <w:szCs w:val="21"/>
                </w:rPr>
                <w:tag w:val="_PLD_82ae87c72cfb4360abe17ac07d374fa6"/>
                <w:id w:val="-550846480"/>
                <w:lock w:val="sdtLocked"/>
              </w:sdtPr>
              <w:sdtEndPr/>
              <w:sdtContent>
                <w:tc>
                  <w:tcPr>
                    <w:tcW w:w="1548" w:type="pct"/>
                    <w:shd w:val="clear" w:color="auto" w:fill="auto"/>
                    <w:vAlign w:val="center"/>
                  </w:tcPr>
                  <w:p w14:paraId="7F31957B"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hint="eastAsia"/>
                        <w:szCs w:val="21"/>
                      </w:rPr>
                      <w:t>3.</w:t>
                    </w:r>
                    <w:r w:rsidRPr="00D56337">
                      <w:rPr>
                        <w:rFonts w:asciiTheme="minorEastAsia" w:eastAsiaTheme="minorEastAsia" w:hAnsiTheme="minorEastAsia"/>
                        <w:szCs w:val="21"/>
                      </w:rPr>
                      <w:t>本期减少</w:t>
                    </w:r>
                    <w:r w:rsidRPr="00D56337">
                      <w:rPr>
                        <w:rFonts w:asciiTheme="minorEastAsia" w:eastAsiaTheme="minorEastAsia" w:hAnsiTheme="minorEastAsia" w:hint="eastAsia"/>
                        <w:szCs w:val="21"/>
                      </w:rPr>
                      <w:t>金额</w:t>
                    </w:r>
                  </w:p>
                </w:tc>
              </w:sdtContent>
            </w:sdt>
            <w:tc>
              <w:tcPr>
                <w:tcW w:w="548" w:type="pct"/>
                <w:shd w:val="clear" w:color="auto" w:fill="auto"/>
                <w:vAlign w:val="center"/>
              </w:tcPr>
              <w:p w14:paraId="2C407BCF"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40DA6BDF"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16692248"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5A54D695"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03B8F557" w14:textId="77777777" w:rsidR="00D56337" w:rsidRPr="00D56337" w:rsidRDefault="00D56337" w:rsidP="00B81A35">
                <w:pPr>
                  <w:jc w:val="right"/>
                  <w:rPr>
                    <w:rFonts w:asciiTheme="minorEastAsia" w:eastAsiaTheme="minorEastAsia" w:hAnsiTheme="minorEastAsia"/>
                    <w:szCs w:val="21"/>
                  </w:rPr>
                </w:pPr>
              </w:p>
            </w:tc>
          </w:tr>
          <w:tr w:rsidR="00D56337" w:rsidRPr="00D56337" w14:paraId="4304A01F" w14:textId="77777777" w:rsidTr="00B81A35">
            <w:trPr>
              <w:trHeight w:val="340"/>
            </w:trPr>
            <w:sdt>
              <w:sdtPr>
                <w:rPr>
                  <w:rFonts w:asciiTheme="minorEastAsia" w:hAnsiTheme="minorEastAsia"/>
                  <w:szCs w:val="21"/>
                </w:rPr>
                <w:tag w:val="_PLD_4281f362df094494bb5ac71abc4524c7"/>
                <w:id w:val="-1265225746"/>
                <w:lock w:val="sdtLocked"/>
              </w:sdtPr>
              <w:sdtEndPr/>
              <w:sdtContent>
                <w:tc>
                  <w:tcPr>
                    <w:tcW w:w="1548" w:type="pct"/>
                    <w:shd w:val="clear" w:color="auto" w:fill="auto"/>
                    <w:vAlign w:val="center"/>
                  </w:tcPr>
                  <w:p w14:paraId="06A59EEE" w14:textId="77777777" w:rsidR="00D56337" w:rsidRPr="00D56337" w:rsidRDefault="00D56337" w:rsidP="00B81A35">
                    <w:pPr>
                      <w:ind w:firstLineChars="300" w:firstLine="630"/>
                      <w:rPr>
                        <w:rFonts w:asciiTheme="minorEastAsia" w:eastAsiaTheme="minorEastAsia" w:hAnsiTheme="minorEastAsia"/>
                        <w:szCs w:val="21"/>
                      </w:rPr>
                    </w:pPr>
                    <w:r w:rsidRPr="00D56337">
                      <w:rPr>
                        <w:rFonts w:asciiTheme="minorEastAsia" w:eastAsiaTheme="minorEastAsia" w:hAnsiTheme="minorEastAsia"/>
                        <w:szCs w:val="21"/>
                      </w:rPr>
                      <w:t>(</w:t>
                    </w:r>
                    <w:r w:rsidRPr="00D56337">
                      <w:rPr>
                        <w:rFonts w:asciiTheme="minorEastAsia" w:eastAsiaTheme="minorEastAsia" w:hAnsiTheme="minorEastAsia" w:hint="eastAsia"/>
                        <w:szCs w:val="21"/>
                      </w:rPr>
                      <w:t>1</w:t>
                    </w:r>
                    <w:r w:rsidRPr="00D56337">
                      <w:rPr>
                        <w:rFonts w:asciiTheme="minorEastAsia" w:eastAsiaTheme="minorEastAsia" w:hAnsiTheme="minorEastAsia"/>
                        <w:szCs w:val="21"/>
                      </w:rPr>
                      <w:t>)</w:t>
                    </w:r>
                    <w:r w:rsidRPr="00D56337">
                      <w:rPr>
                        <w:rFonts w:asciiTheme="minorEastAsia" w:eastAsiaTheme="minorEastAsia" w:hAnsiTheme="minorEastAsia" w:hint="eastAsia"/>
                        <w:szCs w:val="21"/>
                      </w:rPr>
                      <w:t>处置</w:t>
                    </w:r>
                  </w:p>
                </w:tc>
              </w:sdtContent>
            </w:sdt>
            <w:tc>
              <w:tcPr>
                <w:tcW w:w="548" w:type="pct"/>
                <w:shd w:val="clear" w:color="auto" w:fill="auto"/>
                <w:vAlign w:val="center"/>
              </w:tcPr>
              <w:p w14:paraId="1ACEC0CB"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08C6E54B"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515734E7"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199566C6"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13948024" w14:textId="77777777" w:rsidR="00D56337" w:rsidRPr="00D56337" w:rsidRDefault="00D56337" w:rsidP="00B81A35">
                <w:pPr>
                  <w:jc w:val="right"/>
                  <w:rPr>
                    <w:rFonts w:asciiTheme="minorEastAsia" w:eastAsiaTheme="minorEastAsia" w:hAnsiTheme="minorEastAsia"/>
                    <w:szCs w:val="21"/>
                  </w:rPr>
                </w:pPr>
              </w:p>
            </w:tc>
          </w:tr>
          <w:tr w:rsidR="00D56337" w:rsidRPr="00D56337" w14:paraId="58295640" w14:textId="77777777" w:rsidTr="00B81A35">
            <w:trPr>
              <w:trHeight w:val="340"/>
            </w:trPr>
            <w:sdt>
              <w:sdtPr>
                <w:rPr>
                  <w:rFonts w:asciiTheme="minorEastAsia" w:hAnsiTheme="minorEastAsia"/>
                  <w:szCs w:val="21"/>
                </w:rPr>
                <w:tag w:val="_PLD_9428ef0f2bd34dc7821d00833f5252c1"/>
                <w:id w:val="465395105"/>
                <w:lock w:val="sdtLocked"/>
              </w:sdtPr>
              <w:sdtEndPr/>
              <w:sdtContent>
                <w:tc>
                  <w:tcPr>
                    <w:tcW w:w="1548" w:type="pct"/>
                    <w:shd w:val="clear" w:color="auto" w:fill="auto"/>
                    <w:vAlign w:val="center"/>
                  </w:tcPr>
                  <w:p w14:paraId="237FA433" w14:textId="77777777" w:rsidR="00D56337" w:rsidRPr="00D56337" w:rsidRDefault="00D56337" w:rsidP="00B81A35">
                    <w:pPr>
                      <w:ind w:firstLineChars="200" w:firstLine="420"/>
                      <w:rPr>
                        <w:rFonts w:asciiTheme="minorEastAsia" w:eastAsiaTheme="minorEastAsia" w:hAnsiTheme="minorEastAsia"/>
                        <w:szCs w:val="21"/>
                      </w:rPr>
                    </w:pPr>
                    <w:r w:rsidRPr="00D56337">
                      <w:rPr>
                        <w:rFonts w:asciiTheme="minorEastAsia" w:eastAsiaTheme="minorEastAsia" w:hAnsiTheme="minorEastAsia" w:hint="eastAsia"/>
                        <w:szCs w:val="21"/>
                      </w:rPr>
                      <w:t>4.</w:t>
                    </w:r>
                    <w:r w:rsidRPr="00D56337">
                      <w:rPr>
                        <w:rFonts w:asciiTheme="minorEastAsia" w:eastAsiaTheme="minorEastAsia" w:hAnsiTheme="minorEastAsia"/>
                        <w:szCs w:val="21"/>
                      </w:rPr>
                      <w:t>期末余额</w:t>
                    </w:r>
                  </w:p>
                </w:tc>
              </w:sdtContent>
            </w:sdt>
            <w:tc>
              <w:tcPr>
                <w:tcW w:w="548" w:type="pct"/>
                <w:shd w:val="clear" w:color="auto" w:fill="auto"/>
                <w:vAlign w:val="center"/>
              </w:tcPr>
              <w:p w14:paraId="72CAF152"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6E98CADA"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76AAF4F8"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1784BDF7" w14:textId="77777777" w:rsidR="00D56337" w:rsidRPr="00D56337" w:rsidRDefault="00D56337" w:rsidP="00B81A35">
                <w:pPr>
                  <w:jc w:val="right"/>
                  <w:rPr>
                    <w:rFonts w:asciiTheme="minorEastAsia" w:eastAsiaTheme="minorEastAsia" w:hAnsiTheme="minorEastAsia"/>
                    <w:szCs w:val="21"/>
                  </w:rPr>
                </w:pPr>
              </w:p>
            </w:tc>
            <w:tc>
              <w:tcPr>
                <w:tcW w:w="874" w:type="pct"/>
                <w:shd w:val="clear" w:color="auto" w:fill="auto"/>
                <w:vAlign w:val="center"/>
              </w:tcPr>
              <w:p w14:paraId="5A78678C" w14:textId="77777777" w:rsidR="00D56337" w:rsidRPr="00D56337" w:rsidRDefault="00D56337" w:rsidP="00B81A35">
                <w:pPr>
                  <w:jc w:val="right"/>
                  <w:rPr>
                    <w:rFonts w:asciiTheme="minorEastAsia" w:eastAsiaTheme="minorEastAsia" w:hAnsiTheme="minorEastAsia"/>
                    <w:szCs w:val="21"/>
                  </w:rPr>
                </w:pPr>
              </w:p>
            </w:tc>
          </w:tr>
          <w:tr w:rsidR="00D56337" w:rsidRPr="00D56337" w14:paraId="15E8F5F2" w14:textId="77777777" w:rsidTr="00B81A35">
            <w:trPr>
              <w:trHeight w:val="340"/>
            </w:trPr>
            <w:sdt>
              <w:sdtPr>
                <w:rPr>
                  <w:rFonts w:asciiTheme="minorEastAsia" w:hAnsiTheme="minorEastAsia"/>
                  <w:szCs w:val="21"/>
                </w:rPr>
                <w:tag w:val="_PLD_4b0672b3afec475f9c6133950914fc81"/>
                <w:id w:val="916126476"/>
                <w:lock w:val="sdtLocked"/>
              </w:sdtPr>
              <w:sdtEndPr/>
              <w:sdtContent>
                <w:tc>
                  <w:tcPr>
                    <w:tcW w:w="1548" w:type="pct"/>
                    <w:shd w:val="clear" w:color="auto" w:fill="auto"/>
                    <w:vAlign w:val="center"/>
                  </w:tcPr>
                  <w:p w14:paraId="44DEC0C6"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四、账面价值</w:t>
                    </w:r>
                  </w:p>
                </w:tc>
              </w:sdtContent>
            </w:sdt>
            <w:tc>
              <w:tcPr>
                <w:tcW w:w="548" w:type="pct"/>
                <w:shd w:val="clear" w:color="auto" w:fill="auto"/>
                <w:vAlign w:val="center"/>
              </w:tcPr>
              <w:p w14:paraId="30963882"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0E029F22"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159F8EE8"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253A0C8F"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 </w:t>
                </w:r>
              </w:p>
            </w:tc>
            <w:tc>
              <w:tcPr>
                <w:tcW w:w="874" w:type="pct"/>
                <w:shd w:val="clear" w:color="auto" w:fill="auto"/>
                <w:vAlign w:val="center"/>
              </w:tcPr>
              <w:p w14:paraId="3F009F38"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 </w:t>
                </w:r>
              </w:p>
            </w:tc>
          </w:tr>
          <w:tr w:rsidR="00D56337" w:rsidRPr="00D56337" w14:paraId="30BB74CC" w14:textId="77777777" w:rsidTr="00B81A35">
            <w:trPr>
              <w:trHeight w:val="340"/>
            </w:trPr>
            <w:sdt>
              <w:sdtPr>
                <w:rPr>
                  <w:rFonts w:asciiTheme="minorEastAsia" w:hAnsiTheme="minorEastAsia"/>
                  <w:szCs w:val="21"/>
                </w:rPr>
                <w:tag w:val="_PLD_1fc70ce7dba842249c5899f16f4ea2f4"/>
                <w:id w:val="1816056640"/>
                <w:lock w:val="sdtLocked"/>
              </w:sdtPr>
              <w:sdtEndPr/>
              <w:sdtContent>
                <w:tc>
                  <w:tcPr>
                    <w:tcW w:w="1548" w:type="pct"/>
                    <w:shd w:val="clear" w:color="auto" w:fill="auto"/>
                    <w:vAlign w:val="center"/>
                  </w:tcPr>
                  <w:p w14:paraId="25300D26"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 xml:space="preserve">    1.期末账面价值</w:t>
                    </w:r>
                  </w:p>
                </w:tc>
              </w:sdtContent>
            </w:sdt>
            <w:tc>
              <w:tcPr>
                <w:tcW w:w="548" w:type="pct"/>
                <w:shd w:val="clear" w:color="auto" w:fill="auto"/>
                <w:vAlign w:val="center"/>
              </w:tcPr>
              <w:p w14:paraId="3F75222D"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0BACFB1B"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0629FDB9"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13F75D8E"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1,506,179.30</w:t>
                </w:r>
              </w:p>
            </w:tc>
            <w:tc>
              <w:tcPr>
                <w:tcW w:w="874" w:type="pct"/>
                <w:shd w:val="clear" w:color="auto" w:fill="auto"/>
                <w:vAlign w:val="center"/>
              </w:tcPr>
              <w:p w14:paraId="13CCBEAB"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1,506,179.30</w:t>
                </w:r>
              </w:p>
            </w:tc>
          </w:tr>
          <w:tr w:rsidR="00D56337" w:rsidRPr="00D56337" w14:paraId="66AEF10B" w14:textId="77777777" w:rsidTr="00B81A35">
            <w:trPr>
              <w:trHeight w:val="340"/>
            </w:trPr>
            <w:sdt>
              <w:sdtPr>
                <w:rPr>
                  <w:rFonts w:asciiTheme="minorEastAsia" w:hAnsiTheme="minorEastAsia"/>
                  <w:szCs w:val="21"/>
                </w:rPr>
                <w:tag w:val="_PLD_b71bc5d491a34e85a1ce292ad355233a"/>
                <w:id w:val="-1743867016"/>
                <w:lock w:val="sdtLocked"/>
              </w:sdtPr>
              <w:sdtEndPr/>
              <w:sdtContent>
                <w:tc>
                  <w:tcPr>
                    <w:tcW w:w="1548" w:type="pct"/>
                    <w:shd w:val="clear" w:color="auto" w:fill="auto"/>
                    <w:vAlign w:val="center"/>
                  </w:tcPr>
                  <w:p w14:paraId="227C8550" w14:textId="77777777" w:rsidR="00D56337" w:rsidRPr="00D56337" w:rsidRDefault="00D56337" w:rsidP="00B81A35">
                    <w:pPr>
                      <w:rPr>
                        <w:rFonts w:asciiTheme="minorEastAsia" w:eastAsiaTheme="minorEastAsia" w:hAnsiTheme="minorEastAsia"/>
                        <w:szCs w:val="21"/>
                      </w:rPr>
                    </w:pPr>
                    <w:r w:rsidRPr="00D56337">
                      <w:rPr>
                        <w:rFonts w:asciiTheme="minorEastAsia" w:eastAsiaTheme="minorEastAsia" w:hAnsiTheme="minorEastAsia"/>
                        <w:szCs w:val="21"/>
                      </w:rPr>
                      <w:t xml:space="preserve">    2.</w:t>
                    </w:r>
                    <w:r w:rsidRPr="00D56337">
                      <w:rPr>
                        <w:rFonts w:asciiTheme="minorEastAsia" w:eastAsiaTheme="minorEastAsia" w:hAnsiTheme="minorEastAsia" w:hint="eastAsia"/>
                        <w:szCs w:val="21"/>
                      </w:rPr>
                      <w:t>期初</w:t>
                    </w:r>
                    <w:r w:rsidRPr="00D56337">
                      <w:rPr>
                        <w:rFonts w:asciiTheme="minorEastAsia" w:eastAsiaTheme="minorEastAsia" w:hAnsiTheme="minorEastAsia"/>
                        <w:szCs w:val="21"/>
                      </w:rPr>
                      <w:t>账面价值</w:t>
                    </w:r>
                  </w:p>
                </w:tc>
              </w:sdtContent>
            </w:sdt>
            <w:tc>
              <w:tcPr>
                <w:tcW w:w="548" w:type="pct"/>
                <w:shd w:val="clear" w:color="auto" w:fill="auto"/>
                <w:vAlign w:val="center"/>
              </w:tcPr>
              <w:p w14:paraId="1E130151" w14:textId="77777777" w:rsidR="00D56337" w:rsidRPr="00D56337" w:rsidRDefault="00D56337" w:rsidP="00B81A35">
                <w:pPr>
                  <w:jc w:val="right"/>
                  <w:rPr>
                    <w:rFonts w:asciiTheme="minorEastAsia" w:eastAsiaTheme="minorEastAsia" w:hAnsiTheme="minorEastAsia"/>
                    <w:szCs w:val="21"/>
                  </w:rPr>
                </w:pPr>
              </w:p>
            </w:tc>
            <w:tc>
              <w:tcPr>
                <w:tcW w:w="489" w:type="pct"/>
                <w:shd w:val="clear" w:color="auto" w:fill="auto"/>
                <w:vAlign w:val="center"/>
              </w:tcPr>
              <w:p w14:paraId="5A263D31" w14:textId="77777777" w:rsidR="00D56337" w:rsidRPr="00D56337" w:rsidRDefault="00D56337" w:rsidP="00B81A35">
                <w:pPr>
                  <w:jc w:val="right"/>
                  <w:rPr>
                    <w:rFonts w:asciiTheme="minorEastAsia" w:eastAsiaTheme="minorEastAsia" w:hAnsiTheme="minorEastAsia"/>
                    <w:szCs w:val="21"/>
                  </w:rPr>
                </w:pPr>
              </w:p>
            </w:tc>
            <w:tc>
              <w:tcPr>
                <w:tcW w:w="607" w:type="pct"/>
                <w:shd w:val="clear" w:color="auto" w:fill="auto"/>
                <w:vAlign w:val="center"/>
              </w:tcPr>
              <w:p w14:paraId="0806668F" w14:textId="77777777" w:rsidR="00D56337" w:rsidRPr="00D56337" w:rsidRDefault="00D56337" w:rsidP="00B81A35">
                <w:pPr>
                  <w:jc w:val="right"/>
                  <w:rPr>
                    <w:rFonts w:asciiTheme="minorEastAsia" w:eastAsiaTheme="minorEastAsia" w:hAnsiTheme="minorEastAsia"/>
                    <w:szCs w:val="21"/>
                  </w:rPr>
                </w:pPr>
              </w:p>
            </w:tc>
            <w:tc>
              <w:tcPr>
                <w:tcW w:w="933" w:type="pct"/>
                <w:shd w:val="clear" w:color="auto" w:fill="auto"/>
                <w:vAlign w:val="center"/>
              </w:tcPr>
              <w:p w14:paraId="789922AF"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1,774,749.92</w:t>
                </w:r>
              </w:p>
            </w:tc>
            <w:tc>
              <w:tcPr>
                <w:tcW w:w="874" w:type="pct"/>
                <w:shd w:val="clear" w:color="auto" w:fill="auto"/>
                <w:vAlign w:val="center"/>
              </w:tcPr>
              <w:p w14:paraId="25D49042" w14:textId="77777777" w:rsidR="00D56337" w:rsidRPr="00D56337" w:rsidRDefault="00D56337" w:rsidP="00B81A35">
                <w:pPr>
                  <w:jc w:val="right"/>
                  <w:rPr>
                    <w:rFonts w:asciiTheme="minorEastAsia" w:eastAsiaTheme="minorEastAsia" w:hAnsiTheme="minorEastAsia"/>
                    <w:szCs w:val="21"/>
                  </w:rPr>
                </w:pPr>
                <w:r w:rsidRPr="00D56337">
                  <w:rPr>
                    <w:rFonts w:asciiTheme="minorEastAsia" w:eastAsiaTheme="minorEastAsia" w:hAnsiTheme="minorEastAsia"/>
                    <w:szCs w:val="21"/>
                  </w:rPr>
                  <w:t>1,774,749.92</w:t>
                </w:r>
              </w:p>
            </w:tc>
          </w:tr>
        </w:tbl>
        <w:p w14:paraId="60620E42" w14:textId="0A81EE80" w:rsidR="00D56337" w:rsidRDefault="007029E0"/>
      </w:sdtContent>
    </w:sdt>
    <w:sdt>
      <w:sdtPr>
        <w:rPr>
          <w:rFonts w:ascii="宋体" w:eastAsia="宋体" w:hAnsi="宋体" w:cs="宋体" w:hint="eastAsia"/>
          <w:b w:val="0"/>
          <w:bCs w:val="0"/>
          <w:kern w:val="0"/>
          <w:szCs w:val="24"/>
        </w:rPr>
        <w:alias w:val="模块:未办妥产权证书的土地使用权情况："/>
        <w:tag w:val="_SEC_1b15a58332a3426ebeab40769f9c3df1"/>
        <w:id w:val="1133361758"/>
        <w:lock w:val="sdtLocked"/>
        <w:placeholder>
          <w:docPart w:val="GBC22222222222222222222222222222"/>
        </w:placeholder>
      </w:sdtPr>
      <w:sdtEndPr>
        <w:rPr>
          <w:szCs w:val="21"/>
        </w:rPr>
      </w:sdtEndPr>
      <w:sdtContent>
        <w:p w14:paraId="57C80425" w14:textId="77777777" w:rsidR="0067772C" w:rsidRDefault="00145EDE" w:rsidP="00970D36">
          <w:pPr>
            <w:pStyle w:val="73"/>
            <w:numPr>
              <w:ilvl w:val="3"/>
              <w:numId w:val="82"/>
            </w:numPr>
            <w:ind w:left="426" w:hanging="426"/>
          </w:pPr>
          <w:r>
            <w:rPr>
              <w:rFonts w:hint="eastAsia"/>
            </w:rPr>
            <w:t>未办妥产权证书的土地使用权情况</w:t>
          </w:r>
        </w:p>
        <w:p w14:paraId="2F53DE87" w14:textId="77777777" w:rsidR="0067772C" w:rsidRDefault="007029E0" w:rsidP="008F7A35">
          <w:pPr>
            <w:rPr>
              <w:szCs w:val="21"/>
            </w:rPr>
          </w:pPr>
          <w:sdt>
            <w:sdtPr>
              <w:alias w:val="是否适用：未办妥产权证书的土地使用权情况[双击切换]"/>
              <w:tag w:val="_GBC_62bb02d09b844cb69dfe16466ac211c9"/>
              <w:id w:val="2132288538"/>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sdtContent>
    </w:sdt>
    <w:sdt>
      <w:sdtPr>
        <w:rPr>
          <w:szCs w:val="21"/>
        </w:rPr>
        <w:alias w:val="模块:无形资产说明"/>
        <w:tag w:val="_SEC_eb6a679b93d847e9a41997ee579c0c0b"/>
        <w:id w:val="539162004"/>
        <w:lock w:val="sdtLocked"/>
        <w:placeholder>
          <w:docPart w:val="GBC22222222222222222222222222222"/>
        </w:placeholder>
      </w:sdtPr>
      <w:sdtEndPr/>
      <w:sdtContent>
        <w:p w14:paraId="0473481E" w14:textId="77777777" w:rsidR="0067772C" w:rsidRDefault="00145EDE">
          <w:pPr>
            <w:rPr>
              <w:szCs w:val="21"/>
            </w:rPr>
          </w:pPr>
          <w:r>
            <w:rPr>
              <w:rFonts w:hint="eastAsia"/>
              <w:szCs w:val="21"/>
            </w:rPr>
            <w:t>其他说明：</w:t>
          </w:r>
        </w:p>
        <w:sdt>
          <w:sdtPr>
            <w:rPr>
              <w:szCs w:val="21"/>
            </w:rPr>
            <w:alias w:val="是否适用：无形资产的说明[双击切换]"/>
            <w:tag w:val="_GBC_ff92654365f04f7ba71b01dd8af2f696"/>
            <w:id w:val="-1672562413"/>
            <w:lock w:val="sdtLocked"/>
            <w:placeholder>
              <w:docPart w:val="GBC22222222222222222222222222222"/>
            </w:placeholder>
          </w:sdtPr>
          <w:sdtEndPr/>
          <w:sdtContent>
            <w:p w14:paraId="3544161D" w14:textId="18113B1A" w:rsidR="0067772C" w:rsidRDefault="008F7A35" w:rsidP="00D5633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开发项目支出"/>
        <w:tag w:val="_SEC_cf72b8a1a8b94a6db030e4d63349f86b"/>
        <w:id w:val="416612773"/>
        <w:lock w:val="sdtLocked"/>
        <w:placeholder>
          <w:docPart w:val="GBC22222222222222222222222222222"/>
        </w:placeholder>
      </w:sdtPr>
      <w:sdtEndPr>
        <w:rPr>
          <w:rFonts w:cstheme="minorBidi" w:hint="default"/>
          <w:kern w:val="2"/>
        </w:rPr>
      </w:sdtEndPr>
      <w:sdtContent>
        <w:p w14:paraId="5172BC1C" w14:textId="77777777" w:rsidR="0067772C" w:rsidRDefault="00145EDE" w:rsidP="00970D36">
          <w:pPr>
            <w:pStyle w:val="74"/>
            <w:numPr>
              <w:ilvl w:val="0"/>
              <w:numId w:val="6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847015271"/>
            <w:lock w:val="sdtLocked"/>
            <w:placeholder>
              <w:docPart w:val="GBC22222222222222222222222222222"/>
            </w:placeholder>
          </w:sdtPr>
          <w:sdtEndPr/>
          <w:sdtContent>
            <w:p w14:paraId="63D20DDF" w14:textId="3C019CD8" w:rsidR="0067772C" w:rsidRDefault="008F7A35" w:rsidP="00D5633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商誉"/>
        <w:tag w:val="_SEC_c1b37e49b4784cd69e2bf4154039a71f"/>
        <w:id w:val="-1758432163"/>
        <w:lock w:val="sdtLocked"/>
        <w:placeholder>
          <w:docPart w:val="GBC22222222222222222222222222222"/>
        </w:placeholder>
      </w:sdtPr>
      <w:sdtEndPr>
        <w:rPr>
          <w:rFonts w:cstheme="minorBidi"/>
          <w:kern w:val="2"/>
        </w:rPr>
      </w:sdtEndPr>
      <w:sdtContent>
        <w:p w14:paraId="2EE0E51F"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商誉</w:t>
          </w:r>
        </w:p>
        <w:p w14:paraId="04C2A6F7" w14:textId="77777777" w:rsidR="0067772C" w:rsidRDefault="00145EDE" w:rsidP="00970D36">
          <w:pPr>
            <w:pStyle w:val="73"/>
            <w:numPr>
              <w:ilvl w:val="3"/>
              <w:numId w:val="83"/>
            </w:numPr>
            <w:ind w:left="426" w:hanging="426"/>
          </w:pPr>
          <w:r>
            <w:rPr>
              <w:rFonts w:hint="eastAsia"/>
            </w:rPr>
            <w:t>商誉账面原值</w:t>
          </w:r>
        </w:p>
        <w:sdt>
          <w:sdtPr>
            <w:alias w:val="是否适用：商誉账面原值[双击切换]"/>
            <w:tag w:val="_GBC_ef393f0687ab4747a43cd96895a18dcb"/>
            <w:id w:val="1351213997"/>
            <w:lock w:val="sdtLocked"/>
            <w:placeholder>
              <w:docPart w:val="GBC22222222222222222222222222222"/>
            </w:placeholder>
          </w:sdtPr>
          <w:sdtEndPr/>
          <w:sdtContent>
            <w:p w14:paraId="3A8C0266"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FD6DF7" w14:textId="77777777" w:rsidR="0067772C" w:rsidRDefault="00145EDE" w:rsidP="00970D36">
          <w:pPr>
            <w:pStyle w:val="73"/>
            <w:numPr>
              <w:ilvl w:val="3"/>
              <w:numId w:val="83"/>
            </w:numPr>
            <w:ind w:left="426" w:hanging="426"/>
          </w:pPr>
          <w:r>
            <w:rPr>
              <w:rFonts w:hint="eastAsia"/>
            </w:rPr>
            <w:t>商誉减值准备</w:t>
          </w:r>
        </w:p>
        <w:sdt>
          <w:sdtPr>
            <w:alias w:val="是否适用：商誉减值准备[双击切换]"/>
            <w:tag w:val="_GBC_6da4c3df55cf453f9753bb7045db7e9c"/>
            <w:id w:val="352781472"/>
            <w:lock w:val="sdtLocked"/>
            <w:placeholder>
              <w:docPart w:val="GBC22222222222222222222222222222"/>
            </w:placeholder>
          </w:sdtPr>
          <w:sdtEndPr/>
          <w:sdtContent>
            <w:p w14:paraId="3A708AA7" w14:textId="77777777" w:rsidR="0067772C"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3B92CB" w14:textId="77777777" w:rsidR="0067772C" w:rsidRDefault="00145EDE" w:rsidP="00970D36">
          <w:pPr>
            <w:pStyle w:val="73"/>
            <w:numPr>
              <w:ilvl w:val="3"/>
              <w:numId w:val="83"/>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95297621"/>
            <w:lock w:val="sdtLocked"/>
            <w:placeholder>
              <w:docPart w:val="GBC22222222222222222222222222222"/>
            </w:placeholder>
          </w:sdtPr>
          <w:sdtEndPr/>
          <w:sdtContent>
            <w:p w14:paraId="579AF935" w14:textId="5B2655EC"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575D50" w14:textId="77777777" w:rsidR="0067772C" w:rsidRDefault="00145EDE" w:rsidP="00970D36">
          <w:pPr>
            <w:pStyle w:val="73"/>
            <w:numPr>
              <w:ilvl w:val="3"/>
              <w:numId w:val="83"/>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374845956"/>
            <w:lock w:val="sdtLocked"/>
            <w:placeholder>
              <w:docPart w:val="GBC22222222222222222222222222222"/>
            </w:placeholder>
          </w:sdtPr>
          <w:sdtEndPr/>
          <w:sdtContent>
            <w:p w14:paraId="0961645A" w14:textId="68BB1A98"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539879" w14:textId="77777777" w:rsidR="0067772C" w:rsidRDefault="00145EDE" w:rsidP="00970D36">
          <w:pPr>
            <w:pStyle w:val="73"/>
            <w:numPr>
              <w:ilvl w:val="3"/>
              <w:numId w:val="83"/>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1521736257"/>
            <w:lock w:val="sdtLocked"/>
            <w:placeholder>
              <w:docPart w:val="GBC22222222222222222222222222222"/>
            </w:placeholder>
          </w:sdtPr>
          <w:sdtEndPr/>
          <w:sdtContent>
            <w:p w14:paraId="24BB5183" w14:textId="62F46C2B"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32C5AA" w14:textId="77777777" w:rsidR="0067772C" w:rsidRDefault="00145EDE">
          <w:r>
            <w:rPr>
              <w:rFonts w:hint="eastAsia"/>
            </w:rPr>
            <w:t>其他说明</w:t>
          </w:r>
        </w:p>
        <w:sdt>
          <w:sdtPr>
            <w:alias w:val="是否适用：商誉其他需要说明的事项[双击切换]"/>
            <w:tag w:val="_GBC_99f8ebd0cb464294bea4051ad19cf581"/>
            <w:id w:val="-1716501452"/>
            <w:lock w:val="sdtLocked"/>
            <w:placeholder>
              <w:docPart w:val="GBC22222222222222222222222222222"/>
            </w:placeholder>
          </w:sdtPr>
          <w:sdtEndPr/>
          <w:sdtContent>
            <w:p w14:paraId="67A1F749" w14:textId="55E69638" w:rsidR="0067772C" w:rsidRPr="00A11969" w:rsidRDefault="008F7A35" w:rsidP="00A1196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1811777895"/>
        <w:lock w:val="sdtLocked"/>
        <w:placeholder>
          <w:docPart w:val="GBC22222222222222222222222222222"/>
        </w:placeholder>
      </w:sdtPr>
      <w:sdtEndPr>
        <w:rPr>
          <w:rFonts w:cstheme="minorBidi" w:hint="default"/>
          <w:kern w:val="2"/>
        </w:rPr>
      </w:sdtEndPr>
      <w:sdtContent>
        <w:p w14:paraId="316DC41C"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430180039"/>
            <w:lock w:val="sdtLocked"/>
            <w:placeholder>
              <w:docPart w:val="GBC22222222222222222222222222222"/>
            </w:placeholder>
          </w:sdtPr>
          <w:sdtEndPr/>
          <w:sdtContent>
            <w:p w14:paraId="5B093F69"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74520A" w14:textId="3CCF432C" w:rsidR="0067772C" w:rsidRDefault="00145EDE">
          <w:pPr>
            <w:jc w:val="right"/>
            <w:rPr>
              <w:szCs w:val="21"/>
            </w:rPr>
          </w:pPr>
          <w:r>
            <w:rPr>
              <w:rFonts w:hint="eastAsia"/>
              <w:szCs w:val="21"/>
            </w:rPr>
            <w:t>单位：</w:t>
          </w:r>
          <w:sdt>
            <w:sdtPr>
              <w:rPr>
                <w:rFonts w:hint="eastAsia"/>
                <w:szCs w:val="21"/>
              </w:rPr>
              <w:alias w:val="单位：财务附注：长期待摊费用"/>
              <w:tag w:val="_GBC_bcda40ca2da04d5da4a9e3293430f9ac"/>
              <w:id w:val="-2131238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052073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2"/>
            <w:tblW w:w="5000" w:type="pct"/>
            <w:tblLook w:val="0000" w:firstRow="0" w:lastRow="0" w:firstColumn="0" w:lastColumn="0" w:noHBand="0" w:noVBand="0"/>
          </w:tblPr>
          <w:tblGrid>
            <w:gridCol w:w="1413"/>
            <w:gridCol w:w="1459"/>
            <w:gridCol w:w="1459"/>
            <w:gridCol w:w="1459"/>
            <w:gridCol w:w="1482"/>
            <w:gridCol w:w="1551"/>
          </w:tblGrid>
          <w:tr w:rsidR="008F7A35" w14:paraId="4A5A5937" w14:textId="77777777" w:rsidTr="008F7A35">
            <w:sdt>
              <w:sdtPr>
                <w:tag w:val="_PLD_d70e367624f544f28430d4fa9dc10540"/>
                <w:id w:val="-1193617579"/>
                <w:lock w:val="sdtLocked"/>
              </w:sdtPr>
              <w:sdtEndPr/>
              <w:sdtContent>
                <w:tc>
                  <w:tcPr>
                    <w:tcW w:w="800" w:type="pct"/>
                  </w:tcPr>
                  <w:p w14:paraId="58053FCC" w14:textId="77777777" w:rsidR="008F7A35" w:rsidRDefault="008F7A35" w:rsidP="008F7A35">
                    <w:pPr>
                      <w:jc w:val="center"/>
                      <w:rPr>
                        <w:szCs w:val="21"/>
                      </w:rPr>
                    </w:pPr>
                    <w:r>
                      <w:rPr>
                        <w:rFonts w:hint="eastAsia"/>
                        <w:szCs w:val="21"/>
                      </w:rPr>
                      <w:t>项目</w:t>
                    </w:r>
                  </w:p>
                </w:tc>
              </w:sdtContent>
            </w:sdt>
            <w:sdt>
              <w:sdtPr>
                <w:tag w:val="_PLD_e9e93178bf6e4ae6b25e934d80cadf90"/>
                <w:id w:val="1373508942"/>
                <w:lock w:val="sdtLocked"/>
              </w:sdtPr>
              <w:sdtEndPr/>
              <w:sdtContent>
                <w:tc>
                  <w:tcPr>
                    <w:tcW w:w="827" w:type="pct"/>
                  </w:tcPr>
                  <w:p w14:paraId="175B699E" w14:textId="77777777" w:rsidR="008F7A35" w:rsidRDefault="008F7A35" w:rsidP="008F7A35">
                    <w:pPr>
                      <w:jc w:val="center"/>
                      <w:rPr>
                        <w:szCs w:val="21"/>
                      </w:rPr>
                    </w:pPr>
                    <w:r>
                      <w:rPr>
                        <w:rFonts w:hint="eastAsia"/>
                        <w:szCs w:val="21"/>
                      </w:rPr>
                      <w:t>期初余额</w:t>
                    </w:r>
                  </w:p>
                </w:tc>
              </w:sdtContent>
            </w:sdt>
            <w:sdt>
              <w:sdtPr>
                <w:tag w:val="_PLD_b0304019406b49bba87fd5d26e9e77a3"/>
                <w:id w:val="1919595921"/>
                <w:lock w:val="sdtLocked"/>
              </w:sdtPr>
              <w:sdtEndPr/>
              <w:sdtContent>
                <w:tc>
                  <w:tcPr>
                    <w:tcW w:w="827" w:type="pct"/>
                  </w:tcPr>
                  <w:p w14:paraId="506B234A" w14:textId="77777777" w:rsidR="008F7A35" w:rsidRDefault="008F7A35" w:rsidP="008F7A35">
                    <w:pPr>
                      <w:jc w:val="center"/>
                      <w:rPr>
                        <w:szCs w:val="21"/>
                      </w:rPr>
                    </w:pPr>
                    <w:r>
                      <w:rPr>
                        <w:rFonts w:hint="eastAsia"/>
                        <w:szCs w:val="21"/>
                      </w:rPr>
                      <w:t>本期增加金额</w:t>
                    </w:r>
                  </w:p>
                </w:tc>
              </w:sdtContent>
            </w:sdt>
            <w:sdt>
              <w:sdtPr>
                <w:tag w:val="_PLD_e1350bea96cf4f45a6200cab08f11722"/>
                <w:id w:val="1576388974"/>
                <w:lock w:val="sdtLocked"/>
              </w:sdtPr>
              <w:sdtEndPr/>
              <w:sdtContent>
                <w:tc>
                  <w:tcPr>
                    <w:tcW w:w="827" w:type="pct"/>
                  </w:tcPr>
                  <w:p w14:paraId="7856A4BC" w14:textId="77777777" w:rsidR="008F7A35" w:rsidRDefault="008F7A35" w:rsidP="008F7A35">
                    <w:pPr>
                      <w:jc w:val="center"/>
                      <w:rPr>
                        <w:szCs w:val="21"/>
                      </w:rPr>
                    </w:pPr>
                    <w:r>
                      <w:rPr>
                        <w:rFonts w:hint="eastAsia"/>
                        <w:szCs w:val="21"/>
                      </w:rPr>
                      <w:t>本期摊销金额</w:t>
                    </w:r>
                  </w:p>
                </w:tc>
              </w:sdtContent>
            </w:sdt>
            <w:sdt>
              <w:sdtPr>
                <w:tag w:val="_PLD_dd7c0d5ab3334691b3e0047d34ecb634"/>
                <w:id w:val="2121950102"/>
                <w:lock w:val="sdtLocked"/>
              </w:sdtPr>
              <w:sdtEndPr/>
              <w:sdtContent>
                <w:tc>
                  <w:tcPr>
                    <w:tcW w:w="840" w:type="pct"/>
                  </w:tcPr>
                  <w:p w14:paraId="7857113E" w14:textId="77777777" w:rsidR="008F7A35" w:rsidRDefault="008F7A35" w:rsidP="008F7A35">
                    <w:pPr>
                      <w:jc w:val="center"/>
                      <w:rPr>
                        <w:szCs w:val="21"/>
                      </w:rPr>
                    </w:pPr>
                    <w:r>
                      <w:rPr>
                        <w:rFonts w:hint="eastAsia"/>
                        <w:szCs w:val="21"/>
                      </w:rPr>
                      <w:t>其他减少金额</w:t>
                    </w:r>
                  </w:p>
                </w:tc>
              </w:sdtContent>
            </w:sdt>
            <w:sdt>
              <w:sdtPr>
                <w:tag w:val="_PLD_3ab32d124e7942f1b1f82c0287c9220f"/>
                <w:id w:val="1875421332"/>
                <w:lock w:val="sdtLocked"/>
              </w:sdtPr>
              <w:sdtEndPr/>
              <w:sdtContent>
                <w:tc>
                  <w:tcPr>
                    <w:tcW w:w="879" w:type="pct"/>
                  </w:tcPr>
                  <w:p w14:paraId="5E81E2BE" w14:textId="77777777" w:rsidR="008F7A35" w:rsidRDefault="008F7A35" w:rsidP="008F7A35">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59097441"/>
              <w:lock w:val="sdtLocked"/>
            </w:sdtPr>
            <w:sdtEndPr/>
            <w:sdtContent>
              <w:tr w:rsidR="008F7A35" w14:paraId="4A8227CD" w14:textId="77777777" w:rsidTr="008F7A35">
                <w:tc>
                  <w:tcPr>
                    <w:tcW w:w="800" w:type="pct"/>
                  </w:tcPr>
                  <w:p w14:paraId="071D7BE2" w14:textId="77777777" w:rsidR="008F7A35" w:rsidRDefault="008F7A35" w:rsidP="008F7A35">
                    <w:pPr>
                      <w:rPr>
                        <w:szCs w:val="21"/>
                      </w:rPr>
                    </w:pPr>
                    <w:r>
                      <w:t>装修支出</w:t>
                    </w:r>
                  </w:p>
                </w:tc>
                <w:tc>
                  <w:tcPr>
                    <w:tcW w:w="827" w:type="pct"/>
                  </w:tcPr>
                  <w:p w14:paraId="11264BF8" w14:textId="77777777" w:rsidR="008F7A35" w:rsidRDefault="008F7A35" w:rsidP="008F7A35">
                    <w:pPr>
                      <w:jc w:val="right"/>
                      <w:rPr>
                        <w:szCs w:val="21"/>
                      </w:rPr>
                    </w:pPr>
                    <w:r>
                      <w:t>495,642.08</w:t>
                    </w:r>
                  </w:p>
                </w:tc>
                <w:tc>
                  <w:tcPr>
                    <w:tcW w:w="827" w:type="pct"/>
                  </w:tcPr>
                  <w:p w14:paraId="053D2BC9" w14:textId="77777777" w:rsidR="008F7A35" w:rsidRDefault="008F7A35" w:rsidP="008F7A35">
                    <w:pPr>
                      <w:jc w:val="right"/>
                      <w:rPr>
                        <w:szCs w:val="21"/>
                      </w:rPr>
                    </w:pPr>
                    <w:r>
                      <w:t>567,058.72</w:t>
                    </w:r>
                  </w:p>
                </w:tc>
                <w:tc>
                  <w:tcPr>
                    <w:tcW w:w="827" w:type="pct"/>
                  </w:tcPr>
                  <w:p w14:paraId="16C56476" w14:textId="77777777" w:rsidR="008F7A35" w:rsidRDefault="008F7A35" w:rsidP="008F7A35">
                    <w:pPr>
                      <w:jc w:val="right"/>
                      <w:rPr>
                        <w:szCs w:val="21"/>
                      </w:rPr>
                    </w:pPr>
                    <w:r>
                      <w:t>508,516.86</w:t>
                    </w:r>
                  </w:p>
                </w:tc>
                <w:tc>
                  <w:tcPr>
                    <w:tcW w:w="840" w:type="pct"/>
                  </w:tcPr>
                  <w:p w14:paraId="2DABBD50" w14:textId="77777777" w:rsidR="008F7A35" w:rsidRDefault="008F7A35" w:rsidP="008F7A35">
                    <w:pPr>
                      <w:jc w:val="right"/>
                      <w:rPr>
                        <w:szCs w:val="21"/>
                      </w:rPr>
                    </w:pPr>
                    <w:r>
                      <w:t>-</w:t>
                    </w:r>
                  </w:p>
                </w:tc>
                <w:tc>
                  <w:tcPr>
                    <w:tcW w:w="879" w:type="pct"/>
                  </w:tcPr>
                  <w:p w14:paraId="308A739D" w14:textId="77777777" w:rsidR="008F7A35" w:rsidRDefault="008F7A35" w:rsidP="008F7A35">
                    <w:pPr>
                      <w:jc w:val="right"/>
                      <w:rPr>
                        <w:szCs w:val="21"/>
                      </w:rPr>
                    </w:pPr>
                    <w:r>
                      <w:t>554,183.94</w:t>
                    </w:r>
                  </w:p>
                </w:tc>
              </w:tr>
            </w:sdtContent>
          </w:sdt>
          <w:tr w:rsidR="008F7A35" w14:paraId="6AF1033F" w14:textId="77777777" w:rsidTr="008F7A35">
            <w:sdt>
              <w:sdtPr>
                <w:tag w:val="_PLD_e85142c73eaf41d992f4f52a1502d9a8"/>
                <w:id w:val="1879129593"/>
                <w:lock w:val="sdtLocked"/>
              </w:sdtPr>
              <w:sdtEndPr/>
              <w:sdtContent>
                <w:tc>
                  <w:tcPr>
                    <w:tcW w:w="800" w:type="pct"/>
                  </w:tcPr>
                  <w:p w14:paraId="5432B2C5" w14:textId="77777777" w:rsidR="008F7A35" w:rsidRDefault="008F7A35" w:rsidP="008F7A35">
                    <w:pPr>
                      <w:jc w:val="center"/>
                      <w:rPr>
                        <w:szCs w:val="21"/>
                      </w:rPr>
                    </w:pPr>
                    <w:r>
                      <w:rPr>
                        <w:rFonts w:hint="eastAsia"/>
                        <w:szCs w:val="21"/>
                      </w:rPr>
                      <w:t>合计</w:t>
                    </w:r>
                  </w:p>
                </w:tc>
              </w:sdtContent>
            </w:sdt>
            <w:tc>
              <w:tcPr>
                <w:tcW w:w="827" w:type="pct"/>
              </w:tcPr>
              <w:p w14:paraId="6F3A2CF7" w14:textId="77777777" w:rsidR="008F7A35" w:rsidRDefault="008F7A35" w:rsidP="008F7A35">
                <w:pPr>
                  <w:jc w:val="right"/>
                  <w:rPr>
                    <w:szCs w:val="21"/>
                  </w:rPr>
                </w:pPr>
                <w:r>
                  <w:t>495,642.08</w:t>
                </w:r>
              </w:p>
            </w:tc>
            <w:tc>
              <w:tcPr>
                <w:tcW w:w="827" w:type="pct"/>
              </w:tcPr>
              <w:p w14:paraId="25DBE5DC" w14:textId="77777777" w:rsidR="008F7A35" w:rsidRDefault="008F7A35" w:rsidP="008F7A35">
                <w:pPr>
                  <w:jc w:val="right"/>
                  <w:rPr>
                    <w:szCs w:val="21"/>
                  </w:rPr>
                </w:pPr>
                <w:r>
                  <w:t>567,058.72</w:t>
                </w:r>
              </w:p>
            </w:tc>
            <w:tc>
              <w:tcPr>
                <w:tcW w:w="827" w:type="pct"/>
              </w:tcPr>
              <w:p w14:paraId="000DF295" w14:textId="77777777" w:rsidR="008F7A35" w:rsidRDefault="008F7A35" w:rsidP="008F7A35">
                <w:pPr>
                  <w:jc w:val="right"/>
                  <w:rPr>
                    <w:szCs w:val="21"/>
                  </w:rPr>
                </w:pPr>
                <w:r>
                  <w:t>508,516.86</w:t>
                </w:r>
              </w:p>
            </w:tc>
            <w:tc>
              <w:tcPr>
                <w:tcW w:w="840" w:type="pct"/>
              </w:tcPr>
              <w:p w14:paraId="321FE072" w14:textId="77777777" w:rsidR="008F7A35" w:rsidRDefault="008F7A35" w:rsidP="008F7A35">
                <w:pPr>
                  <w:jc w:val="right"/>
                  <w:rPr>
                    <w:szCs w:val="21"/>
                  </w:rPr>
                </w:pPr>
                <w:r>
                  <w:t>-</w:t>
                </w:r>
              </w:p>
            </w:tc>
            <w:tc>
              <w:tcPr>
                <w:tcW w:w="879" w:type="pct"/>
              </w:tcPr>
              <w:p w14:paraId="0BF2569A" w14:textId="77777777" w:rsidR="008F7A35" w:rsidRDefault="008F7A35" w:rsidP="008F7A35">
                <w:pPr>
                  <w:jc w:val="right"/>
                  <w:rPr>
                    <w:szCs w:val="21"/>
                  </w:rPr>
                </w:pPr>
                <w:r>
                  <w:t>554,183.94</w:t>
                </w:r>
              </w:p>
            </w:tc>
          </w:tr>
        </w:tbl>
        <w:p w14:paraId="3B1675A8" w14:textId="22A81940" w:rsidR="008F7A35" w:rsidRDefault="007029E0"/>
      </w:sdtContent>
    </w:sdt>
    <w:p w14:paraId="14D39D8D"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递延所得税资产/ 递延所得税负债</w:t>
      </w:r>
    </w:p>
    <w:bookmarkStart w:id="176"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552761829"/>
        <w:lock w:val="sdtLocked"/>
        <w:placeholder>
          <w:docPart w:val="GBC22222222222222222222222222222"/>
        </w:placeholder>
      </w:sdtPr>
      <w:sdtEndPr>
        <w:rPr>
          <w:rFonts w:cstheme="minorBidi"/>
          <w:kern w:val="2"/>
        </w:rPr>
      </w:sdtEndPr>
      <w:sdtContent>
        <w:bookmarkStart w:id="177" w:name="_Toc215903151" w:displacedByCustomXml="prev"/>
        <w:p w14:paraId="154FD8C2" w14:textId="77777777" w:rsidR="0067772C" w:rsidRDefault="00145EDE" w:rsidP="00970D36">
          <w:pPr>
            <w:pStyle w:val="73"/>
            <w:numPr>
              <w:ilvl w:val="0"/>
              <w:numId w:val="84"/>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54056344"/>
            <w:lock w:val="sdtLocked"/>
            <w:placeholder>
              <w:docPart w:val="GBC22222222222222222222222222222"/>
            </w:placeholder>
          </w:sdtPr>
          <w:sdtEndPr/>
          <w:sdtContent>
            <w:p w14:paraId="333B363C"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23CC7B" w14:textId="6C648E97" w:rsidR="0067772C" w:rsidRDefault="00145EDE">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85915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bookmarkEnd w:id="177"/>
          <w:sdt>
            <w:sdtPr>
              <w:rPr>
                <w:rFonts w:hint="eastAsia"/>
                <w:szCs w:val="21"/>
              </w:rPr>
              <w:alias w:val="币种：财务附注：已确认的递延所得税资产和递延所得税负债"/>
              <w:tag w:val="_GBC_33d1ac52f1ce463294fce1044445d46f"/>
              <w:id w:val="15433317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1"/>
            <w:gridCol w:w="1686"/>
            <w:gridCol w:w="1581"/>
            <w:gridCol w:w="1686"/>
            <w:gridCol w:w="1581"/>
          </w:tblGrid>
          <w:tr w:rsidR="008723B8" w14:paraId="0586FF73" w14:textId="77777777" w:rsidTr="005A6304">
            <w:trPr>
              <w:trHeight w:val="285"/>
            </w:trPr>
            <w:sdt>
              <w:sdtPr>
                <w:tag w:val="_PLD_e006c9e7b70844cd8ef6f2cbb5161589"/>
                <w:id w:val="334493518"/>
                <w:lock w:val="sdtLocked"/>
              </w:sdtPr>
              <w:sdtEndPr/>
              <w:sdtContent>
                <w:tc>
                  <w:tcPr>
                    <w:tcW w:w="1340" w:type="pct"/>
                    <w:vMerge w:val="restart"/>
                    <w:shd w:val="clear" w:color="auto" w:fill="auto"/>
                    <w:vAlign w:val="center"/>
                  </w:tcPr>
                  <w:p w14:paraId="0438BEFB" w14:textId="77777777" w:rsidR="008723B8" w:rsidRDefault="008723B8" w:rsidP="005A6304">
                    <w:pPr>
                      <w:jc w:val="center"/>
                      <w:rPr>
                        <w:szCs w:val="21"/>
                      </w:rPr>
                    </w:pPr>
                    <w:r>
                      <w:rPr>
                        <w:rFonts w:hint="eastAsia"/>
                        <w:szCs w:val="21"/>
                      </w:rPr>
                      <w:t>项目</w:t>
                    </w:r>
                  </w:p>
                </w:tc>
              </w:sdtContent>
            </w:sdt>
            <w:sdt>
              <w:sdtPr>
                <w:tag w:val="_PLD_9380d941020241f39819205f4df8c355"/>
                <w:id w:val="-789354268"/>
                <w:lock w:val="sdtLocked"/>
              </w:sdtPr>
              <w:sdtEndPr/>
              <w:sdtContent>
                <w:tc>
                  <w:tcPr>
                    <w:tcW w:w="1831" w:type="pct"/>
                    <w:gridSpan w:val="2"/>
                    <w:shd w:val="clear" w:color="auto" w:fill="auto"/>
                    <w:vAlign w:val="center"/>
                  </w:tcPr>
                  <w:p w14:paraId="10035FA7" w14:textId="77777777" w:rsidR="008723B8" w:rsidRDefault="008723B8" w:rsidP="005A6304">
                    <w:pPr>
                      <w:jc w:val="center"/>
                      <w:rPr>
                        <w:szCs w:val="21"/>
                      </w:rPr>
                    </w:pPr>
                    <w:r>
                      <w:rPr>
                        <w:rFonts w:hint="eastAsia"/>
                        <w:szCs w:val="21"/>
                      </w:rPr>
                      <w:t>期末余额</w:t>
                    </w:r>
                  </w:p>
                </w:tc>
              </w:sdtContent>
            </w:sdt>
            <w:sdt>
              <w:sdtPr>
                <w:tag w:val="_PLD_40d587838e534f37a8f9a9e7e2020671"/>
                <w:id w:val="1428155601"/>
                <w:lock w:val="sdtLocked"/>
              </w:sdtPr>
              <w:sdtEndPr/>
              <w:sdtContent>
                <w:tc>
                  <w:tcPr>
                    <w:tcW w:w="1830" w:type="pct"/>
                    <w:gridSpan w:val="2"/>
                    <w:shd w:val="clear" w:color="auto" w:fill="auto"/>
                    <w:vAlign w:val="center"/>
                  </w:tcPr>
                  <w:p w14:paraId="6C79538B" w14:textId="77777777" w:rsidR="008723B8" w:rsidRDefault="008723B8" w:rsidP="005A6304">
                    <w:pPr>
                      <w:jc w:val="center"/>
                      <w:rPr>
                        <w:szCs w:val="21"/>
                      </w:rPr>
                    </w:pPr>
                    <w:r>
                      <w:rPr>
                        <w:rFonts w:hint="eastAsia"/>
                        <w:szCs w:val="21"/>
                      </w:rPr>
                      <w:t>期初余额</w:t>
                    </w:r>
                  </w:p>
                </w:tc>
              </w:sdtContent>
            </w:sdt>
          </w:tr>
          <w:tr w:rsidR="008723B8" w14:paraId="07BDA6D1" w14:textId="77777777" w:rsidTr="005A6304">
            <w:trPr>
              <w:trHeight w:val="285"/>
            </w:trPr>
            <w:tc>
              <w:tcPr>
                <w:tcW w:w="1340" w:type="pct"/>
                <w:vMerge/>
                <w:shd w:val="clear" w:color="auto" w:fill="auto"/>
                <w:vAlign w:val="center"/>
              </w:tcPr>
              <w:p w14:paraId="27028D4F" w14:textId="77777777" w:rsidR="008723B8" w:rsidRDefault="008723B8" w:rsidP="005A6304">
                <w:pPr>
                  <w:jc w:val="center"/>
                  <w:rPr>
                    <w:b/>
                    <w:szCs w:val="21"/>
                  </w:rPr>
                </w:pPr>
              </w:p>
            </w:tc>
            <w:sdt>
              <w:sdtPr>
                <w:tag w:val="_PLD_c239006a5e6040d58bedd94ab36e9784"/>
                <w:id w:val="1856145548"/>
                <w:lock w:val="sdtLocked"/>
              </w:sdtPr>
              <w:sdtEndPr/>
              <w:sdtContent>
                <w:tc>
                  <w:tcPr>
                    <w:tcW w:w="931" w:type="pct"/>
                    <w:shd w:val="clear" w:color="auto" w:fill="auto"/>
                    <w:vAlign w:val="center"/>
                  </w:tcPr>
                  <w:p w14:paraId="27F3E1D3" w14:textId="77777777" w:rsidR="008723B8" w:rsidRDefault="008723B8" w:rsidP="005A6304">
                    <w:pPr>
                      <w:jc w:val="center"/>
                      <w:rPr>
                        <w:szCs w:val="21"/>
                      </w:rPr>
                    </w:pPr>
                    <w:r>
                      <w:rPr>
                        <w:rFonts w:hint="eastAsia"/>
                        <w:szCs w:val="21"/>
                      </w:rPr>
                      <w:t>可抵扣暂时性差异</w:t>
                    </w:r>
                  </w:p>
                </w:tc>
              </w:sdtContent>
            </w:sdt>
            <w:sdt>
              <w:sdtPr>
                <w:tag w:val="_PLD_1559717fc58743e19a1e868ac528fbc0"/>
                <w:id w:val="-1359742409"/>
                <w:lock w:val="sdtLocked"/>
              </w:sdtPr>
              <w:sdtEndPr/>
              <w:sdtContent>
                <w:tc>
                  <w:tcPr>
                    <w:tcW w:w="899" w:type="pct"/>
                    <w:shd w:val="clear" w:color="auto" w:fill="auto"/>
                    <w:vAlign w:val="center"/>
                  </w:tcPr>
                  <w:p w14:paraId="522B1220" w14:textId="77777777" w:rsidR="008723B8" w:rsidRDefault="008723B8" w:rsidP="005A6304">
                    <w:pPr>
                      <w:jc w:val="center"/>
                      <w:rPr>
                        <w:szCs w:val="21"/>
                      </w:rPr>
                    </w:pPr>
                    <w:r>
                      <w:rPr>
                        <w:rFonts w:hint="eastAsia"/>
                        <w:szCs w:val="21"/>
                      </w:rPr>
                      <w:t>递延所得税</w:t>
                    </w:r>
                  </w:p>
                  <w:p w14:paraId="5963317C" w14:textId="77777777" w:rsidR="008723B8" w:rsidRDefault="008723B8" w:rsidP="005A6304">
                    <w:pPr>
                      <w:jc w:val="center"/>
                      <w:rPr>
                        <w:szCs w:val="21"/>
                      </w:rPr>
                    </w:pPr>
                    <w:r>
                      <w:rPr>
                        <w:rFonts w:hint="eastAsia"/>
                        <w:szCs w:val="21"/>
                      </w:rPr>
                      <w:t>资产</w:t>
                    </w:r>
                  </w:p>
                </w:tc>
              </w:sdtContent>
            </w:sdt>
            <w:sdt>
              <w:sdtPr>
                <w:tag w:val="_PLD_de171afb73ff474dbccc47c2cec6d4f1"/>
                <w:id w:val="1971017758"/>
                <w:lock w:val="sdtLocked"/>
              </w:sdtPr>
              <w:sdtEndPr/>
              <w:sdtContent>
                <w:tc>
                  <w:tcPr>
                    <w:tcW w:w="931" w:type="pct"/>
                    <w:shd w:val="clear" w:color="auto" w:fill="auto"/>
                    <w:vAlign w:val="center"/>
                  </w:tcPr>
                  <w:p w14:paraId="4D6E5669" w14:textId="77777777" w:rsidR="008723B8" w:rsidRDefault="008723B8" w:rsidP="005A6304">
                    <w:pPr>
                      <w:jc w:val="center"/>
                      <w:rPr>
                        <w:szCs w:val="21"/>
                      </w:rPr>
                    </w:pPr>
                    <w:r>
                      <w:rPr>
                        <w:rFonts w:hint="eastAsia"/>
                        <w:szCs w:val="21"/>
                      </w:rPr>
                      <w:t>可抵扣暂时性差异</w:t>
                    </w:r>
                  </w:p>
                </w:tc>
              </w:sdtContent>
            </w:sdt>
            <w:sdt>
              <w:sdtPr>
                <w:tag w:val="_PLD_bafc90864e7347e5bb50ec31a5dffe05"/>
                <w:id w:val="-1080985636"/>
                <w:lock w:val="sdtLocked"/>
              </w:sdtPr>
              <w:sdtEndPr/>
              <w:sdtContent>
                <w:tc>
                  <w:tcPr>
                    <w:tcW w:w="898" w:type="pct"/>
                    <w:shd w:val="clear" w:color="auto" w:fill="auto"/>
                    <w:vAlign w:val="center"/>
                  </w:tcPr>
                  <w:p w14:paraId="1CF5D75C" w14:textId="77777777" w:rsidR="008723B8" w:rsidRDefault="008723B8" w:rsidP="005A6304">
                    <w:pPr>
                      <w:jc w:val="center"/>
                      <w:rPr>
                        <w:szCs w:val="21"/>
                      </w:rPr>
                    </w:pPr>
                    <w:r>
                      <w:rPr>
                        <w:rFonts w:hint="eastAsia"/>
                        <w:szCs w:val="21"/>
                      </w:rPr>
                      <w:t>递延所得税</w:t>
                    </w:r>
                  </w:p>
                  <w:p w14:paraId="1E539667" w14:textId="77777777" w:rsidR="008723B8" w:rsidRDefault="008723B8" w:rsidP="005A6304">
                    <w:pPr>
                      <w:jc w:val="center"/>
                      <w:rPr>
                        <w:szCs w:val="21"/>
                      </w:rPr>
                    </w:pPr>
                    <w:r>
                      <w:rPr>
                        <w:rFonts w:hint="eastAsia"/>
                        <w:szCs w:val="21"/>
                      </w:rPr>
                      <w:t>资产</w:t>
                    </w:r>
                  </w:p>
                </w:tc>
              </w:sdtContent>
            </w:sdt>
          </w:tr>
          <w:tr w:rsidR="008723B8" w14:paraId="7CBB6492" w14:textId="77777777" w:rsidTr="005A6304">
            <w:trPr>
              <w:trHeight w:val="285"/>
            </w:trPr>
            <w:sdt>
              <w:sdtPr>
                <w:tag w:val="_PLD_a9dd5d10d8174be9a4f6ad53ac178647"/>
                <w:id w:val="-1762907530"/>
                <w:lock w:val="sdtLocked"/>
              </w:sdtPr>
              <w:sdtEndPr/>
              <w:sdtContent>
                <w:tc>
                  <w:tcPr>
                    <w:tcW w:w="1340" w:type="pct"/>
                    <w:shd w:val="clear" w:color="auto" w:fill="auto"/>
                    <w:vAlign w:val="center"/>
                  </w:tcPr>
                  <w:p w14:paraId="11B558A6" w14:textId="77777777" w:rsidR="008723B8" w:rsidRDefault="008723B8" w:rsidP="005A6304">
                    <w:pPr>
                      <w:ind w:firstLineChars="100" w:firstLine="210"/>
                      <w:rPr>
                        <w:szCs w:val="21"/>
                      </w:rPr>
                    </w:pPr>
                    <w:r>
                      <w:rPr>
                        <w:rFonts w:hint="eastAsia"/>
                        <w:szCs w:val="21"/>
                      </w:rPr>
                      <w:t>资产减值准备</w:t>
                    </w:r>
                  </w:p>
                </w:tc>
              </w:sdtContent>
            </w:sdt>
            <w:tc>
              <w:tcPr>
                <w:tcW w:w="931" w:type="pct"/>
                <w:shd w:val="clear" w:color="auto" w:fill="auto"/>
              </w:tcPr>
              <w:p w14:paraId="75169F09" w14:textId="77777777" w:rsidR="008723B8" w:rsidRDefault="008723B8" w:rsidP="005A6304">
                <w:pPr>
                  <w:jc w:val="right"/>
                  <w:rPr>
                    <w:szCs w:val="21"/>
                  </w:rPr>
                </w:pPr>
                <w:r>
                  <w:t>202,187,296.80</w:t>
                </w:r>
              </w:p>
            </w:tc>
            <w:tc>
              <w:tcPr>
                <w:tcW w:w="899" w:type="pct"/>
                <w:shd w:val="clear" w:color="auto" w:fill="auto"/>
              </w:tcPr>
              <w:p w14:paraId="7FE00816" w14:textId="77777777" w:rsidR="008723B8" w:rsidRDefault="008723B8" w:rsidP="005A6304">
                <w:pPr>
                  <w:jc w:val="right"/>
                  <w:rPr>
                    <w:szCs w:val="21"/>
                  </w:rPr>
                </w:pPr>
                <w:r>
                  <w:t>50,546,824.2</w:t>
                </w:r>
              </w:p>
            </w:tc>
            <w:tc>
              <w:tcPr>
                <w:tcW w:w="931" w:type="pct"/>
                <w:shd w:val="clear" w:color="auto" w:fill="auto"/>
              </w:tcPr>
              <w:p w14:paraId="50A342E1" w14:textId="77777777" w:rsidR="008723B8" w:rsidRDefault="008723B8" w:rsidP="005A6304">
                <w:pPr>
                  <w:jc w:val="right"/>
                  <w:rPr>
                    <w:szCs w:val="21"/>
                  </w:rPr>
                </w:pPr>
                <w:r>
                  <w:t>149,863,310.60</w:t>
                </w:r>
              </w:p>
            </w:tc>
            <w:tc>
              <w:tcPr>
                <w:tcW w:w="898" w:type="pct"/>
                <w:shd w:val="clear" w:color="auto" w:fill="auto"/>
              </w:tcPr>
              <w:p w14:paraId="22499A91" w14:textId="77777777" w:rsidR="008723B8" w:rsidRDefault="008723B8" w:rsidP="005A6304">
                <w:pPr>
                  <w:jc w:val="right"/>
                  <w:rPr>
                    <w:szCs w:val="21"/>
                  </w:rPr>
                </w:pPr>
                <w:r>
                  <w:t>37,465,827.65</w:t>
                </w:r>
              </w:p>
            </w:tc>
          </w:tr>
          <w:tr w:rsidR="008723B8" w14:paraId="04EE1C69" w14:textId="77777777" w:rsidTr="005A6304">
            <w:trPr>
              <w:trHeight w:val="285"/>
            </w:trPr>
            <w:sdt>
              <w:sdtPr>
                <w:tag w:val="_PLD_412e3f8d0e1642ae9adf17341ca2fd4f"/>
                <w:id w:val="925925901"/>
                <w:lock w:val="sdtLocked"/>
              </w:sdtPr>
              <w:sdtEndPr/>
              <w:sdtContent>
                <w:tc>
                  <w:tcPr>
                    <w:tcW w:w="1340" w:type="pct"/>
                    <w:tcBorders>
                      <w:bottom w:val="single" w:sz="4" w:space="0" w:color="auto"/>
                    </w:tcBorders>
                    <w:shd w:val="clear" w:color="auto" w:fill="auto"/>
                    <w:vAlign w:val="center"/>
                  </w:tcPr>
                  <w:p w14:paraId="3C0E2236" w14:textId="77777777" w:rsidR="008723B8" w:rsidRDefault="008723B8" w:rsidP="005A6304">
                    <w:pPr>
                      <w:ind w:firstLineChars="100" w:firstLine="210"/>
                      <w:rPr>
                        <w:szCs w:val="21"/>
                      </w:rPr>
                    </w:pPr>
                    <w:r>
                      <w:rPr>
                        <w:rFonts w:hint="eastAsia"/>
                        <w:szCs w:val="21"/>
                      </w:rPr>
                      <w:t>可抵扣亏损</w:t>
                    </w:r>
                  </w:p>
                </w:tc>
              </w:sdtContent>
            </w:sdt>
            <w:tc>
              <w:tcPr>
                <w:tcW w:w="931" w:type="pct"/>
                <w:shd w:val="clear" w:color="auto" w:fill="auto"/>
              </w:tcPr>
              <w:p w14:paraId="05433E1F" w14:textId="77777777" w:rsidR="008723B8" w:rsidRDefault="008723B8" w:rsidP="005A6304">
                <w:pPr>
                  <w:jc w:val="right"/>
                  <w:rPr>
                    <w:szCs w:val="21"/>
                  </w:rPr>
                </w:pPr>
                <w:r>
                  <w:t>17,417,835.43</w:t>
                </w:r>
              </w:p>
            </w:tc>
            <w:tc>
              <w:tcPr>
                <w:tcW w:w="899" w:type="pct"/>
                <w:shd w:val="clear" w:color="auto" w:fill="auto"/>
              </w:tcPr>
              <w:p w14:paraId="7FB2F031" w14:textId="77777777" w:rsidR="008723B8" w:rsidRDefault="008723B8" w:rsidP="005A6304">
                <w:pPr>
                  <w:jc w:val="right"/>
                  <w:rPr>
                    <w:szCs w:val="21"/>
                  </w:rPr>
                </w:pPr>
                <w:r>
                  <w:t>4,354,458.86</w:t>
                </w:r>
              </w:p>
            </w:tc>
            <w:tc>
              <w:tcPr>
                <w:tcW w:w="931" w:type="pct"/>
                <w:shd w:val="clear" w:color="auto" w:fill="auto"/>
              </w:tcPr>
              <w:p w14:paraId="0EB58C34" w14:textId="77777777" w:rsidR="008723B8" w:rsidRDefault="008723B8" w:rsidP="005A6304">
                <w:pPr>
                  <w:jc w:val="right"/>
                  <w:rPr>
                    <w:szCs w:val="21"/>
                  </w:rPr>
                </w:pPr>
                <w:r>
                  <w:t>7,510,000.90</w:t>
                </w:r>
              </w:p>
            </w:tc>
            <w:tc>
              <w:tcPr>
                <w:tcW w:w="898" w:type="pct"/>
                <w:shd w:val="clear" w:color="auto" w:fill="auto"/>
              </w:tcPr>
              <w:p w14:paraId="65D058DE" w14:textId="77777777" w:rsidR="008723B8" w:rsidRDefault="008723B8" w:rsidP="005A6304">
                <w:pPr>
                  <w:jc w:val="right"/>
                  <w:rPr>
                    <w:szCs w:val="21"/>
                  </w:rPr>
                </w:pPr>
                <w:r>
                  <w:t>1,877,500.24</w:t>
                </w:r>
              </w:p>
            </w:tc>
          </w:tr>
          <w:tr w:rsidR="008723B8" w14:paraId="5FB116A7" w14:textId="77777777" w:rsidTr="005A6304">
            <w:trPr>
              <w:trHeight w:val="285"/>
            </w:trPr>
            <w:sdt>
              <w:sdtPr>
                <w:tag w:val="_PLD_6fc9224998ff4043b5f3c058cb2e9971"/>
                <w:id w:val="2124873155"/>
                <w:lock w:val="sdtLocked"/>
              </w:sdtPr>
              <w:sdtEndPr/>
              <w:sdtContent>
                <w:tc>
                  <w:tcPr>
                    <w:tcW w:w="1340" w:type="pct"/>
                    <w:shd w:val="clear" w:color="auto" w:fill="auto"/>
                    <w:vAlign w:val="center"/>
                  </w:tcPr>
                  <w:p w14:paraId="3DC4A0DE" w14:textId="77777777" w:rsidR="008723B8" w:rsidRDefault="008723B8" w:rsidP="005A6304">
                    <w:pPr>
                      <w:jc w:val="center"/>
                      <w:rPr>
                        <w:szCs w:val="21"/>
                      </w:rPr>
                    </w:pPr>
                    <w:r>
                      <w:rPr>
                        <w:rFonts w:hint="eastAsia"/>
                        <w:szCs w:val="21"/>
                      </w:rPr>
                      <w:t>合计</w:t>
                    </w:r>
                  </w:p>
                </w:tc>
              </w:sdtContent>
            </w:sdt>
            <w:tc>
              <w:tcPr>
                <w:tcW w:w="931" w:type="pct"/>
                <w:shd w:val="clear" w:color="auto" w:fill="auto"/>
              </w:tcPr>
              <w:p w14:paraId="3B5C2B62" w14:textId="77777777" w:rsidR="008723B8" w:rsidRDefault="008723B8" w:rsidP="005A6304">
                <w:pPr>
                  <w:jc w:val="right"/>
                  <w:rPr>
                    <w:szCs w:val="21"/>
                  </w:rPr>
                </w:pPr>
                <w:r>
                  <w:t>219,605,132.23</w:t>
                </w:r>
              </w:p>
            </w:tc>
            <w:tc>
              <w:tcPr>
                <w:tcW w:w="899" w:type="pct"/>
                <w:shd w:val="clear" w:color="auto" w:fill="auto"/>
              </w:tcPr>
              <w:p w14:paraId="59F9140F" w14:textId="77777777" w:rsidR="008723B8" w:rsidRDefault="008723B8" w:rsidP="005A6304">
                <w:pPr>
                  <w:jc w:val="right"/>
                  <w:rPr>
                    <w:szCs w:val="21"/>
                  </w:rPr>
                </w:pPr>
                <w:r>
                  <w:t>54,901,283.06</w:t>
                </w:r>
              </w:p>
            </w:tc>
            <w:tc>
              <w:tcPr>
                <w:tcW w:w="931" w:type="pct"/>
                <w:shd w:val="clear" w:color="auto" w:fill="auto"/>
              </w:tcPr>
              <w:p w14:paraId="43836BE6" w14:textId="77777777" w:rsidR="008723B8" w:rsidRDefault="008723B8" w:rsidP="005A6304">
                <w:pPr>
                  <w:jc w:val="right"/>
                  <w:rPr>
                    <w:szCs w:val="21"/>
                  </w:rPr>
                </w:pPr>
                <w:r>
                  <w:t>157,373,311.50</w:t>
                </w:r>
              </w:p>
            </w:tc>
            <w:tc>
              <w:tcPr>
                <w:tcW w:w="898" w:type="pct"/>
                <w:shd w:val="clear" w:color="auto" w:fill="auto"/>
              </w:tcPr>
              <w:p w14:paraId="23CF3857" w14:textId="77777777" w:rsidR="008723B8" w:rsidRDefault="008723B8" w:rsidP="005A6304">
                <w:pPr>
                  <w:jc w:val="right"/>
                  <w:rPr>
                    <w:szCs w:val="21"/>
                  </w:rPr>
                </w:pPr>
                <w:r>
                  <w:t>39,343,327.89</w:t>
                </w:r>
              </w:p>
            </w:tc>
          </w:tr>
        </w:tbl>
        <w:p w14:paraId="27BEF596" w14:textId="77777777" w:rsidR="008723B8" w:rsidRDefault="008723B8"/>
        <w:p w14:paraId="6A0F7CD9" w14:textId="77777777" w:rsidR="0067772C" w:rsidRDefault="00145EDE" w:rsidP="00970D36">
          <w:pPr>
            <w:pStyle w:val="73"/>
            <w:numPr>
              <w:ilvl w:val="0"/>
              <w:numId w:val="84"/>
            </w:numPr>
            <w:ind w:left="426" w:hanging="426"/>
          </w:pPr>
          <w:r>
            <w:rPr>
              <w:rFonts w:hint="eastAsia"/>
            </w:rPr>
            <w:t>未经</w:t>
          </w:r>
          <w:proofErr w:type="gramStart"/>
          <w:r>
            <w:rPr>
              <w:rFonts w:hint="eastAsia"/>
            </w:rPr>
            <w:t>抵销</w:t>
          </w:r>
          <w:proofErr w:type="gramEnd"/>
          <w:r>
            <w:rPr>
              <w:rFonts w:hint="eastAsia"/>
            </w:rPr>
            <w:t>的递延所得税负债</w:t>
          </w:r>
        </w:p>
        <w:p w14:paraId="6F356E6A" w14:textId="77777777" w:rsidR="0067772C" w:rsidRDefault="007029E0">
          <w:sdt>
            <w:sdtPr>
              <w:alias w:val="是否适用：未经抵销的递延所得税负债[双击切换]"/>
              <w:tag w:val="_GBC_e7d8f83d611d4464afa60fcd4c2b0690"/>
              <w:id w:val="-541973195"/>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p w14:paraId="5E3A5B2C" w14:textId="6F23B45D" w:rsidR="0067772C" w:rsidRDefault="00145EDE">
          <w:pPr>
            <w:jc w:val="right"/>
          </w:pPr>
          <w:r>
            <w:rPr>
              <w:rFonts w:hint="eastAsia"/>
            </w:rPr>
            <w:t>单位：</w:t>
          </w:r>
          <w:sdt>
            <w:sdtPr>
              <w:rPr>
                <w:rFonts w:hint="eastAsia"/>
              </w:rPr>
              <w:alias w:val="单位：财务附注：未经抵销的递延所得税负债"/>
              <w:tag w:val="_GBC_20c1fd2b551d429d888a1c48c5ee9c5a"/>
              <w:id w:val="-7301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87896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2"/>
            <w:gridCol w:w="1659"/>
            <w:gridCol w:w="1796"/>
            <w:gridCol w:w="1832"/>
            <w:gridCol w:w="1634"/>
          </w:tblGrid>
          <w:tr w:rsidR="00302994" w:rsidRPr="0025248A" w14:paraId="3CE35D11" w14:textId="77777777" w:rsidTr="004F57E4">
            <w:trPr>
              <w:trHeight w:val="285"/>
            </w:trPr>
            <w:sdt>
              <w:sdtPr>
                <w:tag w:val="_PLD_e9bdb30dce784b4a9efd1b5efd6964fb"/>
                <w:id w:val="1697501494"/>
                <w:lock w:val="sdtLocked"/>
              </w:sdtPr>
              <w:sdtEndPr/>
              <w:sdtContent>
                <w:tc>
                  <w:tcPr>
                    <w:tcW w:w="1078" w:type="pct"/>
                    <w:vMerge w:val="restart"/>
                    <w:shd w:val="clear" w:color="auto" w:fill="auto"/>
                    <w:vAlign w:val="center"/>
                  </w:tcPr>
                  <w:p w14:paraId="1D183B1A" w14:textId="77777777" w:rsidR="00302994" w:rsidRPr="0025248A" w:rsidRDefault="00302994" w:rsidP="004F57E4">
                    <w:pPr>
                      <w:jc w:val="center"/>
                    </w:pPr>
                    <w:r w:rsidRPr="0025248A">
                      <w:rPr>
                        <w:rFonts w:hint="eastAsia"/>
                      </w:rPr>
                      <w:t>项目</w:t>
                    </w:r>
                  </w:p>
                </w:tc>
              </w:sdtContent>
            </w:sdt>
            <w:sdt>
              <w:sdtPr>
                <w:tag w:val="_PLD_600f3752c404468197724275bf44cd43"/>
                <w:id w:val="1814357899"/>
                <w:lock w:val="sdtLocked"/>
              </w:sdtPr>
              <w:sdtEndPr/>
              <w:sdtContent>
                <w:tc>
                  <w:tcPr>
                    <w:tcW w:w="1958" w:type="pct"/>
                    <w:gridSpan w:val="2"/>
                    <w:shd w:val="clear" w:color="auto" w:fill="auto"/>
                    <w:vAlign w:val="center"/>
                  </w:tcPr>
                  <w:p w14:paraId="45A01196" w14:textId="77777777" w:rsidR="00302994" w:rsidRPr="0025248A" w:rsidRDefault="00302994" w:rsidP="004F57E4">
                    <w:pPr>
                      <w:jc w:val="center"/>
                    </w:pPr>
                    <w:r w:rsidRPr="0025248A">
                      <w:rPr>
                        <w:rFonts w:hint="eastAsia"/>
                      </w:rPr>
                      <w:t>期末余额</w:t>
                    </w:r>
                  </w:p>
                </w:tc>
              </w:sdtContent>
            </w:sdt>
            <w:sdt>
              <w:sdtPr>
                <w:tag w:val="_PLD_7e4b2554e2544865b74424edbdb55d4b"/>
                <w:id w:val="595675712"/>
                <w:lock w:val="sdtLocked"/>
              </w:sdtPr>
              <w:sdtEndPr/>
              <w:sdtContent>
                <w:tc>
                  <w:tcPr>
                    <w:tcW w:w="1964" w:type="pct"/>
                    <w:gridSpan w:val="2"/>
                    <w:shd w:val="clear" w:color="auto" w:fill="auto"/>
                    <w:vAlign w:val="center"/>
                  </w:tcPr>
                  <w:p w14:paraId="28CF89BA" w14:textId="77777777" w:rsidR="00302994" w:rsidRPr="0025248A" w:rsidRDefault="00302994" w:rsidP="004F57E4">
                    <w:pPr>
                      <w:jc w:val="center"/>
                    </w:pPr>
                    <w:r w:rsidRPr="0025248A">
                      <w:rPr>
                        <w:rFonts w:hint="eastAsia"/>
                      </w:rPr>
                      <w:t>期初余额</w:t>
                    </w:r>
                  </w:p>
                </w:tc>
              </w:sdtContent>
            </w:sdt>
          </w:tr>
          <w:tr w:rsidR="00302994" w:rsidRPr="0025248A" w14:paraId="7BCB686C" w14:textId="77777777" w:rsidTr="004F57E4">
            <w:trPr>
              <w:trHeight w:val="285"/>
            </w:trPr>
            <w:tc>
              <w:tcPr>
                <w:tcW w:w="1078" w:type="pct"/>
                <w:vMerge/>
                <w:shd w:val="clear" w:color="auto" w:fill="auto"/>
                <w:vAlign w:val="center"/>
              </w:tcPr>
              <w:p w14:paraId="79762D5D" w14:textId="77777777" w:rsidR="00302994" w:rsidRPr="0025248A" w:rsidRDefault="00302994" w:rsidP="004F57E4">
                <w:pPr>
                  <w:jc w:val="center"/>
                </w:pPr>
              </w:p>
            </w:tc>
            <w:sdt>
              <w:sdtPr>
                <w:tag w:val="_PLD_2db432e06e184a41a8eb727ebb64ec40"/>
                <w:id w:val="-1059242330"/>
                <w:lock w:val="sdtLocked"/>
              </w:sdtPr>
              <w:sdtEndPr/>
              <w:sdtContent>
                <w:tc>
                  <w:tcPr>
                    <w:tcW w:w="940" w:type="pct"/>
                    <w:shd w:val="clear" w:color="auto" w:fill="auto"/>
                    <w:vAlign w:val="center"/>
                  </w:tcPr>
                  <w:p w14:paraId="45B740F8" w14:textId="77777777" w:rsidR="00302994" w:rsidRDefault="00302994" w:rsidP="004F57E4">
                    <w:pPr>
                      <w:jc w:val="center"/>
                    </w:pPr>
                    <w:r w:rsidRPr="0025248A">
                      <w:rPr>
                        <w:rFonts w:hint="eastAsia"/>
                      </w:rPr>
                      <w:t>应纳税暂时</w:t>
                    </w:r>
                  </w:p>
                  <w:p w14:paraId="2244516C" w14:textId="77777777" w:rsidR="00302994" w:rsidRPr="0025248A" w:rsidRDefault="00302994" w:rsidP="004F57E4">
                    <w:pPr>
                      <w:jc w:val="center"/>
                    </w:pPr>
                    <w:r w:rsidRPr="0025248A">
                      <w:rPr>
                        <w:rFonts w:hint="eastAsia"/>
                      </w:rPr>
                      <w:t>性差异</w:t>
                    </w:r>
                  </w:p>
                </w:tc>
              </w:sdtContent>
            </w:sdt>
            <w:sdt>
              <w:sdtPr>
                <w:tag w:val="_PLD_b3dd3e66f628452aab8284dc189a458b"/>
                <w:id w:val="-1389488282"/>
                <w:lock w:val="sdtLocked"/>
              </w:sdtPr>
              <w:sdtEndPr/>
              <w:sdtContent>
                <w:tc>
                  <w:tcPr>
                    <w:tcW w:w="1018" w:type="pct"/>
                    <w:shd w:val="clear" w:color="auto" w:fill="auto"/>
                    <w:vAlign w:val="center"/>
                  </w:tcPr>
                  <w:p w14:paraId="31F46238" w14:textId="77777777" w:rsidR="00302994" w:rsidRPr="0025248A" w:rsidRDefault="00302994" w:rsidP="004F57E4">
                    <w:pPr>
                      <w:jc w:val="center"/>
                    </w:pPr>
                    <w:r w:rsidRPr="0025248A">
                      <w:rPr>
                        <w:rFonts w:hint="eastAsia"/>
                      </w:rPr>
                      <w:t>递延所得税负债</w:t>
                    </w:r>
                  </w:p>
                </w:tc>
              </w:sdtContent>
            </w:sdt>
            <w:sdt>
              <w:sdtPr>
                <w:tag w:val="_PLD_3e69493cf6a2462eab1eaf8ece87a89d"/>
                <w:id w:val="-344795680"/>
                <w:lock w:val="sdtLocked"/>
              </w:sdtPr>
              <w:sdtEndPr/>
              <w:sdtContent>
                <w:tc>
                  <w:tcPr>
                    <w:tcW w:w="1038" w:type="pct"/>
                    <w:shd w:val="clear" w:color="auto" w:fill="auto"/>
                    <w:vAlign w:val="center"/>
                  </w:tcPr>
                  <w:p w14:paraId="0768CAD9" w14:textId="77777777" w:rsidR="00302994" w:rsidRPr="0025248A" w:rsidRDefault="00302994" w:rsidP="004F57E4">
                    <w:pPr>
                      <w:jc w:val="center"/>
                    </w:pPr>
                    <w:r w:rsidRPr="0025248A">
                      <w:rPr>
                        <w:rFonts w:hint="eastAsia"/>
                      </w:rPr>
                      <w:t>应纳税暂时性差异</w:t>
                    </w:r>
                  </w:p>
                </w:tc>
              </w:sdtContent>
            </w:sdt>
            <w:sdt>
              <w:sdtPr>
                <w:tag w:val="_PLD_ad4c3389a4a04a96990ace5203f3adbb"/>
                <w:id w:val="1817914652"/>
                <w:lock w:val="sdtLocked"/>
              </w:sdtPr>
              <w:sdtEndPr/>
              <w:sdtContent>
                <w:tc>
                  <w:tcPr>
                    <w:tcW w:w="926" w:type="pct"/>
                    <w:shd w:val="clear" w:color="auto" w:fill="auto"/>
                    <w:vAlign w:val="center"/>
                  </w:tcPr>
                  <w:p w14:paraId="5A3AABC4" w14:textId="77777777" w:rsidR="00302994" w:rsidRPr="0025248A" w:rsidRDefault="00302994" w:rsidP="004F57E4">
                    <w:pPr>
                      <w:jc w:val="center"/>
                    </w:pPr>
                    <w:r w:rsidRPr="0025248A">
                      <w:rPr>
                        <w:rFonts w:hint="eastAsia"/>
                      </w:rPr>
                      <w:t>递延所得税</w:t>
                    </w:r>
                  </w:p>
                  <w:p w14:paraId="17DC5C3E" w14:textId="77777777" w:rsidR="00302994" w:rsidRPr="0025248A" w:rsidRDefault="00302994" w:rsidP="004F57E4">
                    <w:pPr>
                      <w:jc w:val="center"/>
                    </w:pPr>
                    <w:r w:rsidRPr="0025248A">
                      <w:rPr>
                        <w:rFonts w:hint="eastAsia"/>
                      </w:rPr>
                      <w:t>负债</w:t>
                    </w:r>
                  </w:p>
                </w:tc>
              </w:sdtContent>
            </w:sdt>
          </w:tr>
          <w:sdt>
            <w:sdtPr>
              <w:rPr>
                <w:rFonts w:asciiTheme="minorHAnsi" w:eastAsiaTheme="minorEastAsia" w:hAnsiTheme="minorHAnsi" w:cstheme="minorBidi"/>
                <w:kern w:val="2"/>
                <w:szCs w:val="22"/>
              </w:rPr>
              <w:alias w:val="递延所得税负债明细"/>
              <w:tag w:val="_TUP_8036f0bdcd3a43a38ae605c99228b929"/>
              <w:id w:val="-712497163"/>
              <w:lock w:val="sdtLocked"/>
            </w:sdtPr>
            <w:sdtEndPr/>
            <w:sdtContent>
              <w:tr w:rsidR="00302994" w:rsidRPr="0025248A" w14:paraId="08BD7660" w14:textId="77777777" w:rsidTr="004F57E4">
                <w:trPr>
                  <w:trHeight w:val="285"/>
                </w:trPr>
                <w:tc>
                  <w:tcPr>
                    <w:tcW w:w="1078" w:type="pct"/>
                    <w:shd w:val="clear" w:color="auto" w:fill="auto"/>
                    <w:vAlign w:val="center"/>
                  </w:tcPr>
                  <w:p w14:paraId="4571F663" w14:textId="77777777" w:rsidR="00302994" w:rsidRPr="0025248A" w:rsidRDefault="00302994" w:rsidP="004F57E4">
                    <w:r w:rsidRPr="0025248A">
                      <w:t>固定资产税前扣除递延纳税</w:t>
                    </w:r>
                  </w:p>
                </w:tc>
                <w:tc>
                  <w:tcPr>
                    <w:tcW w:w="940" w:type="pct"/>
                    <w:shd w:val="clear" w:color="auto" w:fill="auto"/>
                    <w:vAlign w:val="center"/>
                  </w:tcPr>
                  <w:p w14:paraId="4006173F" w14:textId="77777777" w:rsidR="00302994" w:rsidRPr="0025248A" w:rsidRDefault="00302994" w:rsidP="004F57E4">
                    <w:pPr>
                      <w:jc w:val="right"/>
                    </w:pPr>
                    <w:r w:rsidRPr="0025248A">
                      <w:t>8,373,333.27</w:t>
                    </w:r>
                  </w:p>
                </w:tc>
                <w:tc>
                  <w:tcPr>
                    <w:tcW w:w="1018" w:type="pct"/>
                    <w:shd w:val="clear" w:color="auto" w:fill="auto"/>
                    <w:vAlign w:val="center"/>
                  </w:tcPr>
                  <w:p w14:paraId="44B69936" w14:textId="77777777" w:rsidR="00302994" w:rsidRPr="0025248A" w:rsidRDefault="00302994" w:rsidP="004F57E4">
                    <w:pPr>
                      <w:jc w:val="right"/>
                    </w:pPr>
                    <w:r w:rsidRPr="0025248A">
                      <w:t>2,093,333.32</w:t>
                    </w:r>
                  </w:p>
                </w:tc>
                <w:tc>
                  <w:tcPr>
                    <w:tcW w:w="1038" w:type="pct"/>
                    <w:shd w:val="clear" w:color="auto" w:fill="auto"/>
                    <w:vAlign w:val="center"/>
                  </w:tcPr>
                  <w:p w14:paraId="2C2097D7" w14:textId="77777777" w:rsidR="00302994" w:rsidRPr="0025248A" w:rsidRDefault="00302994" w:rsidP="004F57E4">
                    <w:pPr>
                      <w:jc w:val="right"/>
                    </w:pPr>
                    <w:r w:rsidRPr="0025248A">
                      <w:t>4,210,324.69</w:t>
                    </w:r>
                  </w:p>
                </w:tc>
                <w:tc>
                  <w:tcPr>
                    <w:tcW w:w="926" w:type="pct"/>
                    <w:shd w:val="clear" w:color="auto" w:fill="auto"/>
                    <w:vAlign w:val="center"/>
                  </w:tcPr>
                  <w:p w14:paraId="796DEA2B" w14:textId="77777777" w:rsidR="00302994" w:rsidRPr="0025248A" w:rsidRDefault="00302994" w:rsidP="004F57E4">
                    <w:pPr>
                      <w:jc w:val="right"/>
                    </w:pPr>
                    <w:r w:rsidRPr="0025248A">
                      <w:t>1,052,581.17</w:t>
                    </w:r>
                  </w:p>
                </w:tc>
              </w:tr>
            </w:sdtContent>
          </w:sdt>
          <w:sdt>
            <w:sdtPr>
              <w:rPr>
                <w:rFonts w:asciiTheme="minorHAnsi" w:eastAsiaTheme="minorEastAsia" w:hAnsiTheme="minorHAnsi" w:cstheme="minorBidi"/>
                <w:kern w:val="2"/>
                <w:szCs w:val="22"/>
              </w:rPr>
              <w:alias w:val="递延所得税负债明细"/>
              <w:tag w:val="_TUP_8036f0bdcd3a43a38ae605c99228b929"/>
              <w:id w:val="616335695"/>
              <w:lock w:val="sdtLocked"/>
            </w:sdtPr>
            <w:sdtEndPr/>
            <w:sdtContent>
              <w:tr w:rsidR="00302994" w:rsidRPr="0025248A" w14:paraId="66359002" w14:textId="77777777" w:rsidTr="004F57E4">
                <w:trPr>
                  <w:trHeight w:val="285"/>
                </w:trPr>
                <w:tc>
                  <w:tcPr>
                    <w:tcW w:w="1078" w:type="pct"/>
                    <w:shd w:val="clear" w:color="auto" w:fill="auto"/>
                    <w:vAlign w:val="center"/>
                  </w:tcPr>
                  <w:p w14:paraId="6772F300" w14:textId="77777777" w:rsidR="00302994" w:rsidRPr="0025248A" w:rsidRDefault="00302994" w:rsidP="004F57E4">
                    <w:r w:rsidRPr="0025248A">
                      <w:t>其他非流动金融资产公允价值变动</w:t>
                    </w:r>
                  </w:p>
                </w:tc>
                <w:tc>
                  <w:tcPr>
                    <w:tcW w:w="940" w:type="pct"/>
                    <w:shd w:val="clear" w:color="auto" w:fill="auto"/>
                    <w:vAlign w:val="center"/>
                  </w:tcPr>
                  <w:p w14:paraId="3FE134B2" w14:textId="77777777" w:rsidR="00302994" w:rsidRPr="0025248A" w:rsidRDefault="00302994" w:rsidP="004F57E4">
                    <w:pPr>
                      <w:jc w:val="right"/>
                    </w:pPr>
                    <w:r w:rsidRPr="0025248A">
                      <w:t>23,363,157.26</w:t>
                    </w:r>
                  </w:p>
                </w:tc>
                <w:tc>
                  <w:tcPr>
                    <w:tcW w:w="1018" w:type="pct"/>
                    <w:shd w:val="clear" w:color="auto" w:fill="auto"/>
                    <w:vAlign w:val="center"/>
                  </w:tcPr>
                  <w:p w14:paraId="3DAF6782" w14:textId="77777777" w:rsidR="00302994" w:rsidRPr="0025248A" w:rsidRDefault="00302994" w:rsidP="004F57E4">
                    <w:pPr>
                      <w:jc w:val="right"/>
                    </w:pPr>
                    <w:r w:rsidRPr="0025248A">
                      <w:t>5,840,789.31</w:t>
                    </w:r>
                  </w:p>
                </w:tc>
                <w:tc>
                  <w:tcPr>
                    <w:tcW w:w="1038" w:type="pct"/>
                    <w:shd w:val="clear" w:color="auto" w:fill="auto"/>
                    <w:vAlign w:val="center"/>
                  </w:tcPr>
                  <w:p w14:paraId="0D22ADB6" w14:textId="77777777" w:rsidR="00302994" w:rsidRPr="0025248A" w:rsidRDefault="00302994" w:rsidP="004F57E4">
                    <w:pPr>
                      <w:jc w:val="right"/>
                    </w:pPr>
                    <w:r w:rsidRPr="0025248A">
                      <w:t>-181,966.76</w:t>
                    </w:r>
                  </w:p>
                </w:tc>
                <w:tc>
                  <w:tcPr>
                    <w:tcW w:w="926" w:type="pct"/>
                    <w:shd w:val="clear" w:color="auto" w:fill="auto"/>
                    <w:vAlign w:val="center"/>
                  </w:tcPr>
                  <w:p w14:paraId="066EDD89" w14:textId="77777777" w:rsidR="00302994" w:rsidRPr="0025248A" w:rsidRDefault="00302994" w:rsidP="004F57E4">
                    <w:pPr>
                      <w:jc w:val="right"/>
                    </w:pPr>
                    <w:r w:rsidRPr="0025248A">
                      <w:t>-45,491.69</w:t>
                    </w:r>
                  </w:p>
                </w:tc>
              </w:tr>
            </w:sdtContent>
          </w:sdt>
          <w:tr w:rsidR="00302994" w:rsidRPr="0025248A" w14:paraId="06F4FAA7" w14:textId="77777777" w:rsidTr="004F57E4">
            <w:trPr>
              <w:trHeight w:val="285"/>
            </w:trPr>
            <w:sdt>
              <w:sdtPr>
                <w:tag w:val="_PLD_b75c52751ee84b8da27bd6f8290a4521"/>
                <w:id w:val="-304008273"/>
                <w:lock w:val="sdtLocked"/>
              </w:sdtPr>
              <w:sdtEndPr/>
              <w:sdtContent>
                <w:tc>
                  <w:tcPr>
                    <w:tcW w:w="1078" w:type="pct"/>
                    <w:shd w:val="clear" w:color="auto" w:fill="auto"/>
                    <w:vAlign w:val="center"/>
                  </w:tcPr>
                  <w:p w14:paraId="2FE28241" w14:textId="77777777" w:rsidR="00302994" w:rsidRPr="0025248A" w:rsidRDefault="00302994" w:rsidP="004F57E4">
                    <w:r w:rsidRPr="0025248A">
                      <w:rPr>
                        <w:rFonts w:hint="eastAsia"/>
                      </w:rPr>
                      <w:t>合计</w:t>
                    </w:r>
                  </w:p>
                </w:tc>
              </w:sdtContent>
            </w:sdt>
            <w:tc>
              <w:tcPr>
                <w:tcW w:w="940" w:type="pct"/>
                <w:shd w:val="clear" w:color="auto" w:fill="auto"/>
                <w:vAlign w:val="center"/>
              </w:tcPr>
              <w:p w14:paraId="1FABD62D" w14:textId="77777777" w:rsidR="00302994" w:rsidRPr="0025248A" w:rsidRDefault="00302994" w:rsidP="004F57E4">
                <w:pPr>
                  <w:jc w:val="right"/>
                </w:pPr>
                <w:r w:rsidRPr="0025248A">
                  <w:t>31,736,490.53</w:t>
                </w:r>
              </w:p>
            </w:tc>
            <w:tc>
              <w:tcPr>
                <w:tcW w:w="1018" w:type="pct"/>
                <w:shd w:val="clear" w:color="auto" w:fill="auto"/>
                <w:vAlign w:val="center"/>
              </w:tcPr>
              <w:p w14:paraId="1E4438AB" w14:textId="77777777" w:rsidR="00302994" w:rsidRPr="0025248A" w:rsidRDefault="00302994" w:rsidP="004F57E4">
                <w:pPr>
                  <w:jc w:val="right"/>
                </w:pPr>
                <w:r w:rsidRPr="0025248A">
                  <w:t>7,934,122.63</w:t>
                </w:r>
              </w:p>
            </w:tc>
            <w:tc>
              <w:tcPr>
                <w:tcW w:w="1038" w:type="pct"/>
                <w:shd w:val="clear" w:color="auto" w:fill="auto"/>
                <w:vAlign w:val="center"/>
              </w:tcPr>
              <w:p w14:paraId="3A3EB410" w14:textId="77777777" w:rsidR="00302994" w:rsidRPr="0025248A" w:rsidRDefault="00302994" w:rsidP="004F57E4">
                <w:pPr>
                  <w:jc w:val="right"/>
                </w:pPr>
                <w:r w:rsidRPr="0025248A">
                  <w:t>4,028,357.93</w:t>
                </w:r>
              </w:p>
            </w:tc>
            <w:tc>
              <w:tcPr>
                <w:tcW w:w="926" w:type="pct"/>
                <w:shd w:val="clear" w:color="auto" w:fill="auto"/>
                <w:vAlign w:val="center"/>
              </w:tcPr>
              <w:p w14:paraId="128EAFA5" w14:textId="77777777" w:rsidR="00302994" w:rsidRPr="0025248A" w:rsidRDefault="00302994" w:rsidP="004F57E4">
                <w:pPr>
                  <w:jc w:val="right"/>
                </w:pPr>
                <w:r w:rsidRPr="0025248A">
                  <w:t>1,007,089.48</w:t>
                </w:r>
              </w:p>
            </w:tc>
          </w:tr>
        </w:tbl>
        <w:p w14:paraId="7F40847F" w14:textId="77777777" w:rsidR="00302994" w:rsidRDefault="00302994"/>
        <w:p w14:paraId="09CD420F" w14:textId="77777777" w:rsidR="0067772C" w:rsidRDefault="00145EDE" w:rsidP="00970D36">
          <w:pPr>
            <w:pStyle w:val="73"/>
            <w:numPr>
              <w:ilvl w:val="0"/>
              <w:numId w:val="84"/>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105384694"/>
            <w:lock w:val="sdtLocked"/>
            <w:placeholder>
              <w:docPart w:val="GBC22222222222222222222222222222"/>
            </w:placeholder>
          </w:sdtPr>
          <w:sdtEndPr/>
          <w:sdtContent>
            <w:p w14:paraId="226BE9B5"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E78B83" w14:textId="77777777" w:rsidR="0067772C" w:rsidRDefault="00145EDE" w:rsidP="00970D36">
          <w:pPr>
            <w:pStyle w:val="73"/>
            <w:numPr>
              <w:ilvl w:val="0"/>
              <w:numId w:val="84"/>
            </w:numPr>
            <w:ind w:left="426" w:hanging="426"/>
          </w:pPr>
          <w:r>
            <w:rPr>
              <w:rFonts w:hint="eastAsia"/>
            </w:rPr>
            <w:t>未确认递延所得税资产明细</w:t>
          </w:r>
        </w:p>
        <w:sdt>
          <w:sdtPr>
            <w:alias w:val="是否适用：未确认递延所得税资产明细[双击切换]"/>
            <w:tag w:val="_GBC_713996bf5e4d4c6988835fbf892c5ef2"/>
            <w:id w:val="341507843"/>
            <w:lock w:val="sdtLocked"/>
            <w:placeholder>
              <w:docPart w:val="GBC22222222222222222222222222222"/>
            </w:placeholder>
          </w:sdtPr>
          <w:sdtEndPr/>
          <w:sdtContent>
            <w:p w14:paraId="55DFEA51"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C5B427" w14:textId="77777777" w:rsidR="0067772C" w:rsidRDefault="00145EDE" w:rsidP="00970D36">
          <w:pPr>
            <w:pStyle w:val="73"/>
            <w:numPr>
              <w:ilvl w:val="0"/>
              <w:numId w:val="84"/>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627961941"/>
            <w:lock w:val="sdtLocked"/>
            <w:placeholder>
              <w:docPart w:val="GBC22222222222222222222222222222"/>
            </w:placeholder>
          </w:sdtPr>
          <w:sdtEndPr/>
          <w:sdtContent>
            <w:p w14:paraId="1D9D243F" w14:textId="77777777" w:rsidR="0067772C" w:rsidRDefault="008F7A35" w:rsidP="008F7A35">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6" w:displacedByCustomXml="prev"/>
    <w:sdt>
      <w:sdtPr>
        <w:rPr>
          <w:rFonts w:hint="eastAsia"/>
          <w:szCs w:val="21"/>
        </w:rPr>
        <w:alias w:val="模块:递延所得税资产和递延所得税负债的说明"/>
        <w:tag w:val="_SEC_94657e8367544e5fa63e4b88008d6713"/>
        <w:id w:val="2119571250"/>
        <w:lock w:val="sdtLocked"/>
        <w:placeholder>
          <w:docPart w:val="GBC22222222222222222222222222222"/>
        </w:placeholder>
      </w:sdtPr>
      <w:sdtEndPr>
        <w:rPr>
          <w:rFonts w:hint="default"/>
        </w:rPr>
      </w:sdtEndPr>
      <w:sdtContent>
        <w:p w14:paraId="57347514" w14:textId="77777777" w:rsidR="0067772C" w:rsidRDefault="00145EDE">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803607017"/>
            <w:lock w:val="sdtLocked"/>
            <w:placeholder>
              <w:docPart w:val="GBC22222222222222222222222222222"/>
            </w:placeholder>
          </w:sdtPr>
          <w:sdtEndPr/>
          <w:sdtContent>
            <w:p w14:paraId="6B9B05FA" w14:textId="7D2D107E" w:rsidR="0067772C" w:rsidRDefault="008F7A35" w:rsidP="00C4306E">
              <w:pPr>
                <w:rPr>
                  <w:szCs w:val="21"/>
                </w:rPr>
              </w:pPr>
              <w:r>
                <w:rPr>
                  <w:szCs w:val="21"/>
                </w:rPr>
                <w:fldChar w:fldCharType="begin"/>
              </w:r>
              <w:r w:rsidR="00C4306E">
                <w:rPr>
                  <w:szCs w:val="21"/>
                </w:rPr>
                <w:instrText xml:space="preserve">MACROBUTTON  SnrToggleCheckbox □适用 </w:instrText>
              </w:r>
              <w:r>
                <w:rPr>
                  <w:szCs w:val="21"/>
                </w:rPr>
                <w:fldChar w:fldCharType="end"/>
              </w:r>
              <w:r>
                <w:rPr>
                  <w:szCs w:val="21"/>
                </w:rPr>
                <w:fldChar w:fldCharType="begin"/>
              </w:r>
              <w:r w:rsidR="00C4306E">
                <w:rPr>
                  <w:szCs w:val="21"/>
                </w:rPr>
                <w:instrText xml:space="preserve"> MACROBUTTON  SnrToggleCheckbox √不适用 </w:instrText>
              </w:r>
              <w:r>
                <w:rPr>
                  <w:szCs w:val="21"/>
                </w:rPr>
                <w:fldChar w:fldCharType="end"/>
              </w:r>
            </w:p>
          </w:sdtContent>
        </w:sdt>
        <w:p w14:paraId="7CEEF76A" w14:textId="77777777" w:rsidR="00737C8B" w:rsidRDefault="00737C8B">
          <w:pPr>
            <w:rPr>
              <w:szCs w:val="21"/>
            </w:rPr>
            <w:sectPr w:rsidR="00737C8B" w:rsidSect="00742F06">
              <w:pgSz w:w="11906" w:h="16838"/>
              <w:pgMar w:top="1440" w:right="1797" w:bottom="1525" w:left="1276" w:header="856" w:footer="992" w:gutter="0"/>
              <w:cols w:space="425"/>
              <w:docGrid w:linePitch="312"/>
            </w:sectPr>
          </w:pPr>
        </w:p>
        <w:p w14:paraId="4E58C934" w14:textId="15F8A253" w:rsidR="0067772C" w:rsidRDefault="007029E0">
          <w:pPr>
            <w:rPr>
              <w:szCs w:val="21"/>
            </w:rPr>
          </w:pPr>
        </w:p>
      </w:sdtContent>
    </w:sdt>
    <w:sdt>
      <w:sdtPr>
        <w:rPr>
          <w:rFonts w:ascii="宋体" w:hAnsi="宋体" w:cs="宋体"/>
          <w:b w:val="0"/>
          <w:bCs w:val="0"/>
          <w:kern w:val="0"/>
          <w:szCs w:val="21"/>
        </w:rPr>
        <w:alias w:val="模块:其他非流动资产"/>
        <w:tag w:val="_SEC_61a5a51558394b4f935a5e79bf462096"/>
        <w:id w:val="372352125"/>
        <w:lock w:val="sdtLocked"/>
        <w:placeholder>
          <w:docPart w:val="GBC22222222222222222222222222222"/>
        </w:placeholder>
      </w:sdtPr>
      <w:sdtEndPr/>
      <w:sdtContent>
        <w:bookmarkStart w:id="178" w:name="_Hlk533670093" w:displacedByCustomXml="prev"/>
        <w:p w14:paraId="1600B36E" w14:textId="77777777" w:rsidR="0067772C" w:rsidRDefault="00145EDE" w:rsidP="00970D36">
          <w:pPr>
            <w:pStyle w:val="74"/>
            <w:numPr>
              <w:ilvl w:val="0"/>
              <w:numId w:val="67"/>
            </w:numPr>
            <w:tabs>
              <w:tab w:val="left" w:pos="504"/>
            </w:tabs>
            <w:rPr>
              <w:szCs w:val="21"/>
            </w:rPr>
          </w:pPr>
          <w:r>
            <w:rPr>
              <w:rFonts w:hint="eastAsia"/>
              <w:szCs w:val="21"/>
            </w:rPr>
            <w:t>其他非流动资产</w:t>
          </w:r>
        </w:p>
        <w:sdt>
          <w:sdtPr>
            <w:alias w:val="是否适用：其他非流动资产[双击切换]"/>
            <w:tag w:val="_GBC_a847828a70d64218a7f8a07dc593d18b"/>
            <w:id w:val="1094521962"/>
            <w:lock w:val="sdtLocked"/>
            <w:placeholder>
              <w:docPart w:val="GBC22222222222222222222222222222"/>
            </w:placeholder>
          </w:sdtPr>
          <w:sdtEndPr/>
          <w:sdtContent>
            <w:p w14:paraId="33F03145"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242DCC" w14:textId="1E34AAB1" w:rsidR="0067772C" w:rsidRDefault="00145EDE">
          <w:pPr>
            <w:jc w:val="right"/>
          </w:pPr>
          <w:r>
            <w:rPr>
              <w:rFonts w:hint="eastAsia"/>
            </w:rPr>
            <w:t>单位：</w:t>
          </w:r>
          <w:sdt>
            <w:sdtPr>
              <w:alias w:val="单位：财务附注：其他非流动资产"/>
              <w:tag w:val="_GBC_7c7ae7cee25948deb399f93e000e5ba2"/>
              <w:id w:val="-7385542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t>元</w:t>
              </w:r>
            </w:sdtContent>
          </w:sdt>
          <w:r>
            <w:rPr>
              <w:rFonts w:hint="eastAsia"/>
            </w:rPr>
            <w:t xml:space="preserve">  币种：</w:t>
          </w:r>
          <w:sdt>
            <w:sdtPr>
              <w:rPr>
                <w:rFonts w:hint="eastAsia"/>
              </w:rPr>
              <w:alias w:val="币种：财务附注：其他非流动资产"/>
              <w:tag w:val="_GBC_b449fdd4941b4ff8a1bda3449b257e1d"/>
              <w:id w:val="-1942596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547"/>
            <w:gridCol w:w="1899"/>
            <w:gridCol w:w="2005"/>
            <w:gridCol w:w="1780"/>
            <w:gridCol w:w="2005"/>
            <w:gridCol w:w="1783"/>
            <w:gridCol w:w="1844"/>
          </w:tblGrid>
          <w:tr w:rsidR="00302994" w:rsidRPr="001B22D9" w14:paraId="30D7C212" w14:textId="77777777" w:rsidTr="004F57E4">
            <w:sdt>
              <w:sdtPr>
                <w:rPr>
                  <w:szCs w:val="21"/>
                </w:rPr>
                <w:tag w:val="_PLD_2b90e6e62acc45b288941c3eec3d8d88"/>
                <w:id w:val="453063911"/>
                <w:lock w:val="sdtLocked"/>
              </w:sdtPr>
              <w:sdtEndPr/>
              <w:sdtContent>
                <w:tc>
                  <w:tcPr>
                    <w:tcW w:w="919" w:type="pct"/>
                    <w:vMerge w:val="restart"/>
                    <w:shd w:val="clear" w:color="auto" w:fill="auto"/>
                    <w:vAlign w:val="center"/>
                  </w:tcPr>
                  <w:p w14:paraId="665A23F7" w14:textId="77777777" w:rsidR="00302994" w:rsidRPr="00737C8B" w:rsidRDefault="00302994" w:rsidP="004F57E4">
                    <w:pPr>
                      <w:jc w:val="center"/>
                      <w:rPr>
                        <w:szCs w:val="21"/>
                      </w:rPr>
                    </w:pPr>
                    <w:r w:rsidRPr="00737C8B">
                      <w:rPr>
                        <w:rFonts w:hint="eastAsia"/>
                        <w:szCs w:val="21"/>
                      </w:rPr>
                      <w:t>项目</w:t>
                    </w:r>
                  </w:p>
                </w:tc>
              </w:sdtContent>
            </w:sdt>
            <w:sdt>
              <w:sdtPr>
                <w:rPr>
                  <w:szCs w:val="21"/>
                </w:rPr>
                <w:tag w:val="_PLD_bb07270ad4df4c0f94d4e0af019ab46c"/>
                <w:id w:val="-1013457920"/>
                <w:lock w:val="sdtLocked"/>
              </w:sdtPr>
              <w:sdtEndPr/>
              <w:sdtContent>
                <w:tc>
                  <w:tcPr>
                    <w:tcW w:w="2050" w:type="pct"/>
                    <w:gridSpan w:val="3"/>
                    <w:vAlign w:val="center"/>
                  </w:tcPr>
                  <w:p w14:paraId="2B22B0F8" w14:textId="77777777" w:rsidR="00302994" w:rsidRPr="00737C8B" w:rsidRDefault="00302994" w:rsidP="004F57E4">
                    <w:pPr>
                      <w:jc w:val="center"/>
                      <w:rPr>
                        <w:szCs w:val="21"/>
                      </w:rPr>
                    </w:pPr>
                    <w:r w:rsidRPr="00737C8B">
                      <w:rPr>
                        <w:rFonts w:hint="eastAsia"/>
                        <w:szCs w:val="21"/>
                      </w:rPr>
                      <w:t>期末余额</w:t>
                    </w:r>
                  </w:p>
                </w:tc>
              </w:sdtContent>
            </w:sdt>
            <w:sdt>
              <w:sdtPr>
                <w:rPr>
                  <w:szCs w:val="21"/>
                </w:rPr>
                <w:tag w:val="_PLD_7a3b43a9fc7d404ca5a79aa8f44f7452"/>
                <w:id w:val="1541323873"/>
                <w:lock w:val="sdtLocked"/>
              </w:sdtPr>
              <w:sdtEndPr/>
              <w:sdtContent>
                <w:tc>
                  <w:tcPr>
                    <w:tcW w:w="2031" w:type="pct"/>
                    <w:gridSpan w:val="3"/>
                    <w:vAlign w:val="center"/>
                  </w:tcPr>
                  <w:p w14:paraId="6CEBE5B2" w14:textId="77777777" w:rsidR="00302994" w:rsidRPr="00737C8B" w:rsidRDefault="00302994" w:rsidP="004F57E4">
                    <w:pPr>
                      <w:jc w:val="center"/>
                      <w:rPr>
                        <w:szCs w:val="21"/>
                      </w:rPr>
                    </w:pPr>
                    <w:r w:rsidRPr="00737C8B">
                      <w:rPr>
                        <w:rFonts w:hint="eastAsia"/>
                        <w:szCs w:val="21"/>
                      </w:rPr>
                      <w:t>期初余额</w:t>
                    </w:r>
                  </w:p>
                </w:tc>
              </w:sdtContent>
            </w:sdt>
          </w:tr>
          <w:tr w:rsidR="00302994" w:rsidRPr="001B22D9" w14:paraId="7E8D960B" w14:textId="77777777" w:rsidTr="004F57E4">
            <w:tc>
              <w:tcPr>
                <w:tcW w:w="919" w:type="pct"/>
                <w:vMerge/>
                <w:shd w:val="clear" w:color="auto" w:fill="auto"/>
                <w:vAlign w:val="center"/>
              </w:tcPr>
              <w:p w14:paraId="603CEF4C" w14:textId="77777777" w:rsidR="00302994" w:rsidRPr="00737C8B" w:rsidRDefault="00302994" w:rsidP="004F57E4">
                <w:pPr>
                  <w:jc w:val="center"/>
                  <w:rPr>
                    <w:szCs w:val="21"/>
                  </w:rPr>
                </w:pPr>
              </w:p>
            </w:tc>
            <w:tc>
              <w:tcPr>
                <w:tcW w:w="685" w:type="pct"/>
                <w:vAlign w:val="center"/>
              </w:tcPr>
              <w:sdt>
                <w:sdtPr>
                  <w:rPr>
                    <w:rFonts w:hint="eastAsia"/>
                    <w:szCs w:val="21"/>
                  </w:rPr>
                  <w:tag w:val="_PLD_eaca5bccdac9417999d4d9af7ad1eefe"/>
                  <w:id w:val="949824193"/>
                  <w:lock w:val="sdtLocked"/>
                </w:sdtPr>
                <w:sdtEndPr/>
                <w:sdtContent>
                  <w:p w14:paraId="1CB530BF" w14:textId="77777777" w:rsidR="00302994" w:rsidRPr="00737C8B" w:rsidRDefault="00302994" w:rsidP="004F57E4">
                    <w:pPr>
                      <w:jc w:val="center"/>
                      <w:rPr>
                        <w:szCs w:val="21"/>
                      </w:rPr>
                    </w:pPr>
                    <w:r w:rsidRPr="00737C8B">
                      <w:rPr>
                        <w:rFonts w:hint="eastAsia"/>
                        <w:szCs w:val="21"/>
                      </w:rPr>
                      <w:t>账面余额</w:t>
                    </w:r>
                  </w:p>
                </w:sdtContent>
              </w:sdt>
            </w:tc>
            <w:tc>
              <w:tcPr>
                <w:tcW w:w="723" w:type="pct"/>
                <w:vAlign w:val="center"/>
              </w:tcPr>
              <w:sdt>
                <w:sdtPr>
                  <w:rPr>
                    <w:szCs w:val="21"/>
                  </w:rPr>
                  <w:tag w:val="_PLD_b913601a6f0c496ba876b57f7e93b40e"/>
                  <w:id w:val="1821299774"/>
                  <w:lock w:val="sdtLocked"/>
                </w:sdtPr>
                <w:sdtEndPr/>
                <w:sdtContent>
                  <w:p w14:paraId="6E1BC5B5" w14:textId="77777777" w:rsidR="00302994" w:rsidRPr="00737C8B" w:rsidRDefault="00302994" w:rsidP="004F57E4">
                    <w:pPr>
                      <w:jc w:val="center"/>
                      <w:rPr>
                        <w:szCs w:val="21"/>
                      </w:rPr>
                    </w:pPr>
                    <w:r w:rsidRPr="00737C8B">
                      <w:rPr>
                        <w:szCs w:val="21"/>
                      </w:rPr>
                      <w:t>减值准备</w:t>
                    </w:r>
                  </w:p>
                </w:sdtContent>
              </w:sdt>
            </w:tc>
            <w:tc>
              <w:tcPr>
                <w:tcW w:w="642" w:type="pct"/>
                <w:shd w:val="clear" w:color="auto" w:fill="auto"/>
                <w:vAlign w:val="center"/>
              </w:tcPr>
              <w:sdt>
                <w:sdtPr>
                  <w:rPr>
                    <w:szCs w:val="21"/>
                  </w:rPr>
                  <w:tag w:val="_PLD_22318356783c413ba8286ddb8d1cda63"/>
                  <w:id w:val="-923732645"/>
                  <w:lock w:val="sdtLocked"/>
                </w:sdtPr>
                <w:sdtEndPr/>
                <w:sdtContent>
                  <w:p w14:paraId="3A7CA50B" w14:textId="77777777" w:rsidR="00302994" w:rsidRPr="00737C8B" w:rsidRDefault="00302994" w:rsidP="004F57E4">
                    <w:pPr>
                      <w:jc w:val="center"/>
                      <w:rPr>
                        <w:szCs w:val="21"/>
                      </w:rPr>
                    </w:pPr>
                    <w:r w:rsidRPr="00737C8B">
                      <w:rPr>
                        <w:szCs w:val="21"/>
                      </w:rPr>
                      <w:t>账面价值</w:t>
                    </w:r>
                  </w:p>
                </w:sdtContent>
              </w:sdt>
            </w:tc>
            <w:tc>
              <w:tcPr>
                <w:tcW w:w="723" w:type="pct"/>
                <w:vAlign w:val="center"/>
              </w:tcPr>
              <w:sdt>
                <w:sdtPr>
                  <w:rPr>
                    <w:szCs w:val="21"/>
                  </w:rPr>
                  <w:tag w:val="_PLD_0c6f94cdfaf1457fa98b2252d3b39131"/>
                  <w:id w:val="540865933"/>
                  <w:lock w:val="sdtLocked"/>
                </w:sdtPr>
                <w:sdtEndPr/>
                <w:sdtContent>
                  <w:p w14:paraId="5AD46D3D" w14:textId="77777777" w:rsidR="00302994" w:rsidRPr="00737C8B" w:rsidRDefault="00302994" w:rsidP="004F57E4">
                    <w:pPr>
                      <w:jc w:val="center"/>
                      <w:rPr>
                        <w:szCs w:val="21"/>
                      </w:rPr>
                    </w:pPr>
                    <w:r w:rsidRPr="00737C8B">
                      <w:rPr>
                        <w:szCs w:val="21"/>
                      </w:rPr>
                      <w:t>账面余额</w:t>
                    </w:r>
                  </w:p>
                </w:sdtContent>
              </w:sdt>
            </w:tc>
            <w:tc>
              <w:tcPr>
                <w:tcW w:w="643" w:type="pct"/>
                <w:vAlign w:val="center"/>
              </w:tcPr>
              <w:sdt>
                <w:sdtPr>
                  <w:rPr>
                    <w:szCs w:val="21"/>
                  </w:rPr>
                  <w:tag w:val="_PLD_9d7969af67514b9e93b62156119189b9"/>
                  <w:id w:val="-1634465837"/>
                  <w:lock w:val="sdtLocked"/>
                </w:sdtPr>
                <w:sdtEndPr/>
                <w:sdtContent>
                  <w:p w14:paraId="226F99A0" w14:textId="77777777" w:rsidR="00302994" w:rsidRPr="00737C8B" w:rsidRDefault="00302994" w:rsidP="004F57E4">
                    <w:pPr>
                      <w:jc w:val="center"/>
                      <w:rPr>
                        <w:szCs w:val="21"/>
                      </w:rPr>
                    </w:pPr>
                    <w:r w:rsidRPr="00737C8B">
                      <w:rPr>
                        <w:szCs w:val="21"/>
                      </w:rPr>
                      <w:t>减值准备</w:t>
                    </w:r>
                  </w:p>
                </w:sdtContent>
              </w:sdt>
            </w:tc>
            <w:tc>
              <w:tcPr>
                <w:tcW w:w="665" w:type="pct"/>
                <w:shd w:val="clear" w:color="auto" w:fill="auto"/>
                <w:vAlign w:val="center"/>
              </w:tcPr>
              <w:sdt>
                <w:sdtPr>
                  <w:rPr>
                    <w:szCs w:val="21"/>
                  </w:rPr>
                  <w:tag w:val="_PLD_9c8736640ddf4dc897f3c30fb690ab09"/>
                  <w:id w:val="2033534298"/>
                  <w:lock w:val="sdtLocked"/>
                </w:sdtPr>
                <w:sdtEndPr/>
                <w:sdtContent>
                  <w:p w14:paraId="2E654826" w14:textId="77777777" w:rsidR="00302994" w:rsidRPr="00737C8B" w:rsidRDefault="00302994" w:rsidP="004F57E4">
                    <w:pPr>
                      <w:jc w:val="center"/>
                      <w:rPr>
                        <w:szCs w:val="21"/>
                      </w:rPr>
                    </w:pPr>
                    <w:r w:rsidRPr="00737C8B">
                      <w:rPr>
                        <w:szCs w:val="21"/>
                      </w:rPr>
                      <w:t>账面价值</w:t>
                    </w:r>
                  </w:p>
                </w:sdtContent>
              </w:sdt>
            </w:tc>
          </w:tr>
          <w:sdt>
            <w:sdtPr>
              <w:rPr>
                <w:rFonts w:asciiTheme="minorHAnsi" w:eastAsiaTheme="minorEastAsia" w:hAnsiTheme="minorHAnsi" w:cstheme="minorBidi"/>
                <w:kern w:val="2"/>
                <w:szCs w:val="21"/>
              </w:rPr>
              <w:alias w:val="其他长期资产明细"/>
              <w:tag w:val="_TUP_c6dfc1e05023497e910b093bb9e7ab5f"/>
              <w:id w:val="-337078588"/>
              <w:lock w:val="sdtLocked"/>
            </w:sdtPr>
            <w:sdtEndPr>
              <w:rPr>
                <w:rFonts w:hint="eastAsia"/>
              </w:rPr>
            </w:sdtEndPr>
            <w:sdtContent>
              <w:tr w:rsidR="00302994" w:rsidRPr="001B22D9" w14:paraId="7518D3F1" w14:textId="77777777" w:rsidTr="004F57E4">
                <w:tc>
                  <w:tcPr>
                    <w:tcW w:w="919" w:type="pct"/>
                    <w:shd w:val="clear" w:color="auto" w:fill="auto"/>
                    <w:vAlign w:val="center"/>
                  </w:tcPr>
                  <w:p w14:paraId="18C225B3" w14:textId="77777777" w:rsidR="00302994" w:rsidRPr="00737C8B" w:rsidRDefault="00302994" w:rsidP="004F57E4">
                    <w:pPr>
                      <w:rPr>
                        <w:szCs w:val="21"/>
                      </w:rPr>
                    </w:pPr>
                    <w:r w:rsidRPr="00737C8B">
                      <w:rPr>
                        <w:szCs w:val="21"/>
                      </w:rPr>
                      <w:t>预付购房款</w:t>
                    </w:r>
                  </w:p>
                </w:tc>
                <w:tc>
                  <w:tcPr>
                    <w:tcW w:w="685" w:type="pct"/>
                    <w:vAlign w:val="center"/>
                  </w:tcPr>
                  <w:p w14:paraId="6B2D07AF" w14:textId="77777777" w:rsidR="00302994" w:rsidRPr="00737C8B" w:rsidRDefault="00302994" w:rsidP="004F57E4">
                    <w:pPr>
                      <w:jc w:val="right"/>
                      <w:rPr>
                        <w:szCs w:val="21"/>
                      </w:rPr>
                    </w:pPr>
                  </w:p>
                </w:tc>
                <w:tc>
                  <w:tcPr>
                    <w:tcW w:w="723" w:type="pct"/>
                    <w:vAlign w:val="center"/>
                  </w:tcPr>
                  <w:p w14:paraId="398CC59A" w14:textId="77777777" w:rsidR="00302994" w:rsidRPr="00737C8B" w:rsidRDefault="00302994" w:rsidP="004F57E4">
                    <w:pPr>
                      <w:jc w:val="right"/>
                      <w:rPr>
                        <w:szCs w:val="21"/>
                      </w:rPr>
                    </w:pPr>
                  </w:p>
                </w:tc>
                <w:tc>
                  <w:tcPr>
                    <w:tcW w:w="642" w:type="pct"/>
                    <w:shd w:val="clear" w:color="auto" w:fill="auto"/>
                    <w:vAlign w:val="center"/>
                  </w:tcPr>
                  <w:p w14:paraId="688576B1" w14:textId="77777777" w:rsidR="00302994" w:rsidRPr="00737C8B" w:rsidRDefault="00302994" w:rsidP="004F57E4">
                    <w:pPr>
                      <w:jc w:val="right"/>
                      <w:rPr>
                        <w:szCs w:val="21"/>
                      </w:rPr>
                    </w:pPr>
                  </w:p>
                </w:tc>
                <w:tc>
                  <w:tcPr>
                    <w:tcW w:w="723" w:type="pct"/>
                    <w:vAlign w:val="center"/>
                  </w:tcPr>
                  <w:p w14:paraId="632744A8" w14:textId="77777777" w:rsidR="00302994" w:rsidRPr="00737C8B" w:rsidRDefault="00302994" w:rsidP="004F57E4">
                    <w:pPr>
                      <w:jc w:val="right"/>
                      <w:rPr>
                        <w:szCs w:val="21"/>
                      </w:rPr>
                    </w:pPr>
                    <w:r w:rsidRPr="00737C8B">
                      <w:rPr>
                        <w:szCs w:val="21"/>
                      </w:rPr>
                      <w:t>2,475,920.00</w:t>
                    </w:r>
                  </w:p>
                </w:tc>
                <w:tc>
                  <w:tcPr>
                    <w:tcW w:w="643" w:type="pct"/>
                    <w:vAlign w:val="center"/>
                  </w:tcPr>
                  <w:p w14:paraId="7481D17F" w14:textId="77777777" w:rsidR="00302994" w:rsidRPr="00737C8B" w:rsidRDefault="00302994" w:rsidP="004F57E4">
                    <w:pPr>
                      <w:jc w:val="right"/>
                      <w:rPr>
                        <w:szCs w:val="21"/>
                      </w:rPr>
                    </w:pPr>
                  </w:p>
                </w:tc>
                <w:tc>
                  <w:tcPr>
                    <w:tcW w:w="665" w:type="pct"/>
                    <w:shd w:val="clear" w:color="auto" w:fill="auto"/>
                    <w:vAlign w:val="center"/>
                  </w:tcPr>
                  <w:p w14:paraId="334EE7A1" w14:textId="77777777" w:rsidR="00302994" w:rsidRPr="00737C8B" w:rsidRDefault="00302994" w:rsidP="004F57E4">
                    <w:pPr>
                      <w:jc w:val="right"/>
                      <w:rPr>
                        <w:szCs w:val="21"/>
                      </w:rPr>
                    </w:pPr>
                    <w:r w:rsidRPr="00737C8B">
                      <w:rPr>
                        <w:szCs w:val="21"/>
                      </w:rPr>
                      <w:t>2,475,920.00</w:t>
                    </w:r>
                  </w:p>
                </w:tc>
              </w:tr>
            </w:sdtContent>
          </w:sdt>
          <w:sdt>
            <w:sdtPr>
              <w:rPr>
                <w:rFonts w:asciiTheme="minorHAnsi" w:eastAsiaTheme="minorEastAsia" w:hAnsiTheme="minorHAnsi" w:cstheme="minorBidi"/>
                <w:kern w:val="2"/>
                <w:szCs w:val="21"/>
              </w:rPr>
              <w:alias w:val="其他长期资产明细"/>
              <w:tag w:val="_TUP_c6dfc1e05023497e910b093bb9e7ab5f"/>
              <w:id w:val="770594271"/>
              <w:lock w:val="sdtLocked"/>
            </w:sdtPr>
            <w:sdtEndPr>
              <w:rPr>
                <w:rFonts w:hint="eastAsia"/>
              </w:rPr>
            </w:sdtEndPr>
            <w:sdtContent>
              <w:tr w:rsidR="00302994" w:rsidRPr="001B22D9" w14:paraId="69A0CC33" w14:textId="77777777" w:rsidTr="004F57E4">
                <w:tc>
                  <w:tcPr>
                    <w:tcW w:w="919" w:type="pct"/>
                    <w:shd w:val="clear" w:color="auto" w:fill="auto"/>
                    <w:vAlign w:val="center"/>
                  </w:tcPr>
                  <w:p w14:paraId="5487B731" w14:textId="77777777" w:rsidR="00302994" w:rsidRPr="00737C8B" w:rsidRDefault="00302994" w:rsidP="004F57E4">
                    <w:pPr>
                      <w:rPr>
                        <w:szCs w:val="21"/>
                      </w:rPr>
                    </w:pPr>
                    <w:r w:rsidRPr="00737C8B">
                      <w:rPr>
                        <w:szCs w:val="21"/>
                      </w:rPr>
                      <w:t>处于建设期的金融资产模式的PPP项目合同资产</w:t>
                    </w:r>
                  </w:p>
                </w:tc>
                <w:tc>
                  <w:tcPr>
                    <w:tcW w:w="685" w:type="pct"/>
                    <w:vAlign w:val="center"/>
                  </w:tcPr>
                  <w:p w14:paraId="758BA957" w14:textId="77777777" w:rsidR="00302994" w:rsidRPr="00737C8B" w:rsidRDefault="00302994" w:rsidP="004F57E4">
                    <w:pPr>
                      <w:jc w:val="right"/>
                      <w:rPr>
                        <w:szCs w:val="21"/>
                      </w:rPr>
                    </w:pPr>
                    <w:r w:rsidRPr="00737C8B">
                      <w:rPr>
                        <w:szCs w:val="21"/>
                      </w:rPr>
                      <w:t>440,247,156.24</w:t>
                    </w:r>
                  </w:p>
                </w:tc>
                <w:tc>
                  <w:tcPr>
                    <w:tcW w:w="723" w:type="pct"/>
                    <w:vAlign w:val="center"/>
                  </w:tcPr>
                  <w:p w14:paraId="09EC66F2" w14:textId="77777777" w:rsidR="00302994" w:rsidRPr="00737C8B" w:rsidRDefault="00302994" w:rsidP="004F57E4">
                    <w:pPr>
                      <w:jc w:val="right"/>
                      <w:rPr>
                        <w:szCs w:val="21"/>
                      </w:rPr>
                    </w:pPr>
                    <w:r w:rsidRPr="00737C8B">
                      <w:rPr>
                        <w:szCs w:val="21"/>
                      </w:rPr>
                      <w:t>2,201,235.79</w:t>
                    </w:r>
                  </w:p>
                </w:tc>
                <w:tc>
                  <w:tcPr>
                    <w:tcW w:w="642" w:type="pct"/>
                    <w:shd w:val="clear" w:color="auto" w:fill="auto"/>
                    <w:vAlign w:val="center"/>
                  </w:tcPr>
                  <w:p w14:paraId="4D35FA9A" w14:textId="77777777" w:rsidR="00302994" w:rsidRPr="00737C8B" w:rsidRDefault="00302994" w:rsidP="004F57E4">
                    <w:pPr>
                      <w:jc w:val="right"/>
                      <w:rPr>
                        <w:szCs w:val="21"/>
                      </w:rPr>
                    </w:pPr>
                    <w:r w:rsidRPr="00737C8B">
                      <w:rPr>
                        <w:szCs w:val="21"/>
                      </w:rPr>
                      <w:t>438,045,920.45</w:t>
                    </w:r>
                  </w:p>
                </w:tc>
                <w:tc>
                  <w:tcPr>
                    <w:tcW w:w="723" w:type="pct"/>
                    <w:vAlign w:val="center"/>
                  </w:tcPr>
                  <w:p w14:paraId="2ADBB1A0" w14:textId="77777777" w:rsidR="00302994" w:rsidRPr="00737C8B" w:rsidRDefault="00302994" w:rsidP="004F57E4">
                    <w:pPr>
                      <w:jc w:val="right"/>
                      <w:rPr>
                        <w:szCs w:val="21"/>
                      </w:rPr>
                    </w:pPr>
                    <w:r w:rsidRPr="00737C8B">
                      <w:rPr>
                        <w:szCs w:val="21"/>
                      </w:rPr>
                      <w:t>247,552,880.71</w:t>
                    </w:r>
                  </w:p>
                </w:tc>
                <w:tc>
                  <w:tcPr>
                    <w:tcW w:w="643" w:type="pct"/>
                    <w:vAlign w:val="center"/>
                  </w:tcPr>
                  <w:p w14:paraId="493A0C22" w14:textId="77777777" w:rsidR="00302994" w:rsidRPr="00737C8B" w:rsidRDefault="00302994" w:rsidP="004F57E4">
                    <w:pPr>
                      <w:jc w:val="right"/>
                      <w:rPr>
                        <w:szCs w:val="21"/>
                      </w:rPr>
                    </w:pPr>
                    <w:r w:rsidRPr="00737C8B">
                      <w:rPr>
                        <w:szCs w:val="21"/>
                      </w:rPr>
                      <w:t>1,237,764.4</w:t>
                    </w:r>
                  </w:p>
                </w:tc>
                <w:tc>
                  <w:tcPr>
                    <w:tcW w:w="665" w:type="pct"/>
                    <w:shd w:val="clear" w:color="auto" w:fill="auto"/>
                    <w:vAlign w:val="center"/>
                  </w:tcPr>
                  <w:p w14:paraId="52F0595B" w14:textId="77777777" w:rsidR="00302994" w:rsidRPr="00737C8B" w:rsidRDefault="00302994" w:rsidP="004F57E4">
                    <w:pPr>
                      <w:jc w:val="right"/>
                      <w:rPr>
                        <w:szCs w:val="21"/>
                      </w:rPr>
                    </w:pPr>
                    <w:r w:rsidRPr="00737C8B">
                      <w:rPr>
                        <w:szCs w:val="21"/>
                      </w:rPr>
                      <w:t>246,315,116.31</w:t>
                    </w:r>
                  </w:p>
                </w:tc>
              </w:tr>
            </w:sdtContent>
          </w:sdt>
          <w:sdt>
            <w:sdtPr>
              <w:rPr>
                <w:rFonts w:asciiTheme="minorHAnsi" w:eastAsiaTheme="minorEastAsia" w:hAnsiTheme="minorHAnsi" w:cstheme="minorBidi"/>
                <w:kern w:val="2"/>
                <w:szCs w:val="21"/>
              </w:rPr>
              <w:alias w:val="其他长期资产明细"/>
              <w:tag w:val="_TUP_c6dfc1e05023497e910b093bb9e7ab5f"/>
              <w:id w:val="-1746487559"/>
              <w:lock w:val="sdtLocked"/>
            </w:sdtPr>
            <w:sdtEndPr/>
            <w:sdtContent>
              <w:tr w:rsidR="00302994" w:rsidRPr="001B22D9" w14:paraId="24AA9D71" w14:textId="77777777" w:rsidTr="004F57E4">
                <w:tc>
                  <w:tcPr>
                    <w:tcW w:w="919" w:type="pct"/>
                    <w:shd w:val="clear" w:color="auto" w:fill="auto"/>
                    <w:vAlign w:val="center"/>
                  </w:tcPr>
                  <w:p w14:paraId="58C6C00E" w14:textId="77777777" w:rsidR="00302994" w:rsidRPr="00737C8B" w:rsidRDefault="00302994" w:rsidP="004F57E4">
                    <w:pPr>
                      <w:rPr>
                        <w:szCs w:val="21"/>
                      </w:rPr>
                    </w:pPr>
                    <w:r w:rsidRPr="00737C8B">
                      <w:rPr>
                        <w:rFonts w:hint="eastAsia"/>
                        <w:szCs w:val="21"/>
                      </w:rPr>
                      <w:t>一年以上收回质保金</w:t>
                    </w:r>
                  </w:p>
                </w:tc>
                <w:tc>
                  <w:tcPr>
                    <w:tcW w:w="685" w:type="pct"/>
                    <w:vAlign w:val="center"/>
                  </w:tcPr>
                  <w:p w14:paraId="5BC2B8C5" w14:textId="77777777" w:rsidR="00302994" w:rsidRPr="00737C8B" w:rsidRDefault="00302994" w:rsidP="004F57E4">
                    <w:pPr>
                      <w:jc w:val="right"/>
                      <w:rPr>
                        <w:szCs w:val="21"/>
                      </w:rPr>
                    </w:pPr>
                    <w:r w:rsidRPr="00737C8B">
                      <w:rPr>
                        <w:szCs w:val="21"/>
                      </w:rPr>
                      <w:t>10,850,565.70</w:t>
                    </w:r>
                  </w:p>
                </w:tc>
                <w:tc>
                  <w:tcPr>
                    <w:tcW w:w="723" w:type="pct"/>
                    <w:vAlign w:val="center"/>
                  </w:tcPr>
                  <w:p w14:paraId="583735AE" w14:textId="77777777" w:rsidR="00302994" w:rsidRPr="00737C8B" w:rsidRDefault="00302994" w:rsidP="004F57E4">
                    <w:pPr>
                      <w:jc w:val="right"/>
                      <w:rPr>
                        <w:szCs w:val="21"/>
                      </w:rPr>
                    </w:pPr>
                    <w:r w:rsidRPr="00737C8B">
                      <w:rPr>
                        <w:szCs w:val="21"/>
                      </w:rPr>
                      <w:t>803,891.94</w:t>
                    </w:r>
                  </w:p>
                </w:tc>
                <w:tc>
                  <w:tcPr>
                    <w:tcW w:w="642" w:type="pct"/>
                    <w:shd w:val="clear" w:color="auto" w:fill="auto"/>
                    <w:vAlign w:val="center"/>
                  </w:tcPr>
                  <w:p w14:paraId="5913456D" w14:textId="77777777" w:rsidR="00302994" w:rsidRPr="00737C8B" w:rsidRDefault="00302994" w:rsidP="004F57E4">
                    <w:pPr>
                      <w:jc w:val="right"/>
                      <w:rPr>
                        <w:szCs w:val="21"/>
                      </w:rPr>
                    </w:pPr>
                    <w:r w:rsidRPr="00737C8B">
                      <w:rPr>
                        <w:szCs w:val="21"/>
                      </w:rPr>
                      <w:t>10,046,673.76</w:t>
                    </w:r>
                  </w:p>
                </w:tc>
                <w:tc>
                  <w:tcPr>
                    <w:tcW w:w="723" w:type="pct"/>
                    <w:vAlign w:val="center"/>
                  </w:tcPr>
                  <w:p w14:paraId="535B520B" w14:textId="77777777" w:rsidR="00302994" w:rsidRPr="00737C8B" w:rsidRDefault="00302994" w:rsidP="004F57E4">
                    <w:pPr>
                      <w:jc w:val="right"/>
                      <w:rPr>
                        <w:szCs w:val="21"/>
                      </w:rPr>
                    </w:pPr>
                    <w:r w:rsidRPr="00737C8B">
                      <w:rPr>
                        <w:szCs w:val="21"/>
                      </w:rPr>
                      <w:t>27,435,196.72</w:t>
                    </w:r>
                  </w:p>
                </w:tc>
                <w:tc>
                  <w:tcPr>
                    <w:tcW w:w="643" w:type="pct"/>
                    <w:vAlign w:val="center"/>
                  </w:tcPr>
                  <w:p w14:paraId="71675BF7" w14:textId="77777777" w:rsidR="00302994" w:rsidRPr="00737C8B" w:rsidRDefault="00302994" w:rsidP="004F57E4">
                    <w:pPr>
                      <w:jc w:val="right"/>
                      <w:rPr>
                        <w:szCs w:val="21"/>
                      </w:rPr>
                    </w:pPr>
                    <w:r w:rsidRPr="00737C8B">
                      <w:rPr>
                        <w:szCs w:val="21"/>
                      </w:rPr>
                      <w:t>2,818,003.3</w:t>
                    </w:r>
                  </w:p>
                </w:tc>
                <w:tc>
                  <w:tcPr>
                    <w:tcW w:w="665" w:type="pct"/>
                    <w:shd w:val="clear" w:color="auto" w:fill="auto"/>
                    <w:vAlign w:val="center"/>
                  </w:tcPr>
                  <w:p w14:paraId="2540091E" w14:textId="77777777" w:rsidR="00302994" w:rsidRPr="00737C8B" w:rsidRDefault="00302994" w:rsidP="004F57E4">
                    <w:pPr>
                      <w:jc w:val="right"/>
                      <w:rPr>
                        <w:szCs w:val="21"/>
                      </w:rPr>
                    </w:pPr>
                    <w:r w:rsidRPr="00737C8B">
                      <w:rPr>
                        <w:szCs w:val="21"/>
                      </w:rPr>
                      <w:t>24,617,193.42</w:t>
                    </w:r>
                  </w:p>
                </w:tc>
              </w:tr>
            </w:sdtContent>
          </w:sdt>
          <w:tr w:rsidR="00302994" w:rsidRPr="001B22D9" w14:paraId="4AB0D919" w14:textId="77777777" w:rsidTr="004F57E4">
            <w:sdt>
              <w:sdtPr>
                <w:rPr>
                  <w:szCs w:val="21"/>
                </w:rPr>
                <w:tag w:val="_PLD_2bc4ec1082504b7fb1ecb35002cc15d7"/>
                <w:id w:val="-1041201952"/>
                <w:lock w:val="sdtLocked"/>
              </w:sdtPr>
              <w:sdtEndPr/>
              <w:sdtContent>
                <w:tc>
                  <w:tcPr>
                    <w:tcW w:w="919" w:type="pct"/>
                    <w:shd w:val="clear" w:color="auto" w:fill="auto"/>
                    <w:vAlign w:val="center"/>
                  </w:tcPr>
                  <w:p w14:paraId="4066ADD9" w14:textId="77777777" w:rsidR="00302994" w:rsidRPr="00737C8B" w:rsidRDefault="00302994" w:rsidP="004F57E4">
                    <w:pPr>
                      <w:jc w:val="center"/>
                      <w:rPr>
                        <w:szCs w:val="21"/>
                      </w:rPr>
                    </w:pPr>
                    <w:r w:rsidRPr="00737C8B">
                      <w:rPr>
                        <w:rFonts w:hint="eastAsia"/>
                        <w:szCs w:val="21"/>
                      </w:rPr>
                      <w:t>合计</w:t>
                    </w:r>
                  </w:p>
                </w:tc>
              </w:sdtContent>
            </w:sdt>
            <w:tc>
              <w:tcPr>
                <w:tcW w:w="685" w:type="pct"/>
                <w:vAlign w:val="center"/>
              </w:tcPr>
              <w:p w14:paraId="3E2847B5" w14:textId="77777777" w:rsidR="00302994" w:rsidRPr="00737C8B" w:rsidRDefault="00302994" w:rsidP="004F57E4">
                <w:pPr>
                  <w:jc w:val="right"/>
                  <w:rPr>
                    <w:szCs w:val="21"/>
                  </w:rPr>
                </w:pPr>
                <w:r w:rsidRPr="00737C8B">
                  <w:rPr>
                    <w:szCs w:val="21"/>
                  </w:rPr>
                  <w:t>451,097,721.94</w:t>
                </w:r>
              </w:p>
            </w:tc>
            <w:tc>
              <w:tcPr>
                <w:tcW w:w="723" w:type="pct"/>
                <w:vAlign w:val="center"/>
              </w:tcPr>
              <w:p w14:paraId="2A53B77B" w14:textId="77777777" w:rsidR="00302994" w:rsidRPr="00737C8B" w:rsidRDefault="00302994" w:rsidP="004F57E4">
                <w:pPr>
                  <w:jc w:val="right"/>
                  <w:rPr>
                    <w:szCs w:val="21"/>
                  </w:rPr>
                </w:pPr>
                <w:r w:rsidRPr="00737C8B">
                  <w:rPr>
                    <w:szCs w:val="21"/>
                  </w:rPr>
                  <w:t>3,005,127.73</w:t>
                </w:r>
              </w:p>
            </w:tc>
            <w:tc>
              <w:tcPr>
                <w:tcW w:w="642" w:type="pct"/>
                <w:shd w:val="clear" w:color="auto" w:fill="auto"/>
                <w:vAlign w:val="center"/>
              </w:tcPr>
              <w:p w14:paraId="68B2C385" w14:textId="77777777" w:rsidR="00302994" w:rsidRPr="00737C8B" w:rsidRDefault="00302994" w:rsidP="004F57E4">
                <w:pPr>
                  <w:jc w:val="right"/>
                  <w:rPr>
                    <w:szCs w:val="21"/>
                  </w:rPr>
                </w:pPr>
                <w:r w:rsidRPr="00737C8B">
                  <w:rPr>
                    <w:szCs w:val="21"/>
                  </w:rPr>
                  <w:t>448,092,594.21</w:t>
                </w:r>
              </w:p>
            </w:tc>
            <w:tc>
              <w:tcPr>
                <w:tcW w:w="723" w:type="pct"/>
                <w:vAlign w:val="center"/>
              </w:tcPr>
              <w:p w14:paraId="2D03BD5A" w14:textId="77777777" w:rsidR="00302994" w:rsidRPr="00737C8B" w:rsidRDefault="00302994" w:rsidP="004F57E4">
                <w:pPr>
                  <w:jc w:val="right"/>
                  <w:rPr>
                    <w:szCs w:val="21"/>
                  </w:rPr>
                </w:pPr>
                <w:r w:rsidRPr="00737C8B">
                  <w:rPr>
                    <w:szCs w:val="21"/>
                  </w:rPr>
                  <w:t>277,463,997.43</w:t>
                </w:r>
              </w:p>
            </w:tc>
            <w:tc>
              <w:tcPr>
                <w:tcW w:w="643" w:type="pct"/>
                <w:vAlign w:val="center"/>
              </w:tcPr>
              <w:p w14:paraId="0383FF17" w14:textId="77777777" w:rsidR="00302994" w:rsidRPr="00737C8B" w:rsidRDefault="00302994" w:rsidP="004F57E4">
                <w:pPr>
                  <w:jc w:val="right"/>
                  <w:rPr>
                    <w:szCs w:val="21"/>
                  </w:rPr>
                </w:pPr>
                <w:r w:rsidRPr="00737C8B">
                  <w:rPr>
                    <w:szCs w:val="21"/>
                  </w:rPr>
                  <w:t>4,055,767.7</w:t>
                </w:r>
              </w:p>
            </w:tc>
            <w:tc>
              <w:tcPr>
                <w:tcW w:w="665" w:type="pct"/>
                <w:shd w:val="clear" w:color="auto" w:fill="auto"/>
                <w:vAlign w:val="center"/>
              </w:tcPr>
              <w:p w14:paraId="79DDBD37" w14:textId="77777777" w:rsidR="00302994" w:rsidRPr="00737C8B" w:rsidRDefault="00302994" w:rsidP="004F57E4">
                <w:pPr>
                  <w:jc w:val="right"/>
                  <w:rPr>
                    <w:szCs w:val="21"/>
                  </w:rPr>
                </w:pPr>
                <w:r w:rsidRPr="00737C8B">
                  <w:rPr>
                    <w:szCs w:val="21"/>
                  </w:rPr>
                  <w:t>273,408,229.73</w:t>
                </w:r>
              </w:p>
            </w:tc>
          </w:tr>
        </w:tbl>
        <w:p w14:paraId="7D856021" w14:textId="77777777" w:rsidR="00302994" w:rsidRDefault="00302994"/>
        <w:p w14:paraId="4AA5F02B" w14:textId="77777777" w:rsidR="0067772C" w:rsidRDefault="00145EDE">
          <w:pPr>
            <w:rPr>
              <w:szCs w:val="21"/>
            </w:rPr>
          </w:pPr>
          <w:r>
            <w:rPr>
              <w:rFonts w:hint="eastAsia"/>
              <w:szCs w:val="21"/>
            </w:rPr>
            <w:t>其他说明：</w:t>
          </w:r>
        </w:p>
        <w:sdt>
          <w:sdtPr>
            <w:rPr>
              <w:szCs w:val="21"/>
            </w:rPr>
            <w:alias w:val="其他长期资产的说明"/>
            <w:tag w:val="_GBC_d2d37b97b8df4ba1b7bcbf3e8c04d024"/>
            <w:id w:val="-72735159"/>
            <w:lock w:val="sdtLocked"/>
            <w:placeholder>
              <w:docPart w:val="GBC22222222222222222222222222222"/>
            </w:placeholder>
          </w:sdtPr>
          <w:sdtEndPr/>
          <w:sdtContent>
            <w:p w14:paraId="26B75FAF" w14:textId="77777777" w:rsidR="00737C8B" w:rsidRDefault="008F7A35">
              <w:pPr>
                <w:rPr>
                  <w:szCs w:val="21"/>
                </w:rPr>
                <w:sectPr w:rsidR="00737C8B" w:rsidSect="009A58C9">
                  <w:pgSz w:w="16838" w:h="11906" w:orient="landscape"/>
                  <w:pgMar w:top="1276" w:right="1440" w:bottom="1797" w:left="1525" w:header="856" w:footer="992" w:gutter="0"/>
                  <w:cols w:space="425"/>
                  <w:docGrid w:linePitch="312"/>
                </w:sectPr>
              </w:pPr>
              <w:r w:rsidRPr="00E60378">
                <w:rPr>
                  <w:rFonts w:hint="eastAsia"/>
                  <w:szCs w:val="21"/>
                </w:rPr>
                <w:t>其他非流动资产</w:t>
              </w:r>
              <w:r w:rsidRPr="00E60378">
                <w:rPr>
                  <w:szCs w:val="21"/>
                </w:rPr>
                <w:t>2020年12月31日余额较2019年12月31日增加，主要系因执行新收入准则，将处于建设期的金融资产模式的PPP项目合同资产转入其他非流动资产列示所致。</w:t>
              </w:r>
            </w:p>
            <w:p w14:paraId="5AFB82CE" w14:textId="68F5547E" w:rsidR="0067772C" w:rsidRDefault="007029E0">
              <w:pPr>
                <w:rPr>
                  <w:szCs w:val="21"/>
                </w:rPr>
              </w:pPr>
            </w:p>
          </w:sdtContent>
        </w:sdt>
        <w:bookmarkEnd w:id="178" w:displacedByCustomXml="next"/>
      </w:sdtContent>
    </w:sdt>
    <w:bookmarkStart w:id="179" w:name="_Hlk534978811" w:displacedByCustomXml="prev"/>
    <w:bookmarkEnd w:id="179"/>
    <w:p w14:paraId="54523D89"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275706770"/>
        <w:lock w:val="sdtLocked"/>
        <w:placeholder>
          <w:docPart w:val="GBC22222222222222222222222222222"/>
        </w:placeholder>
      </w:sdtPr>
      <w:sdtEndPr>
        <w:rPr>
          <w:rFonts w:cstheme="minorBidi" w:hint="default"/>
          <w:color w:val="000000" w:themeColor="text1"/>
          <w:kern w:val="2"/>
          <w:szCs w:val="21"/>
        </w:rPr>
      </w:sdtEndPr>
      <w:sdtContent>
        <w:p w14:paraId="720F8297" w14:textId="77777777" w:rsidR="0067772C" w:rsidRDefault="00145EDE" w:rsidP="00970D36">
          <w:pPr>
            <w:pStyle w:val="73"/>
            <w:numPr>
              <w:ilvl w:val="0"/>
              <w:numId w:val="85"/>
            </w:numPr>
            <w:ind w:left="426" w:hanging="426"/>
          </w:pPr>
          <w:r>
            <w:rPr>
              <w:rFonts w:hint="eastAsia"/>
            </w:rPr>
            <w:t>短期借款分类</w:t>
          </w:r>
        </w:p>
        <w:sdt>
          <w:sdtPr>
            <w:alias w:val="是否适用：短期借款分类[双击切换]"/>
            <w:tag w:val="_GBC_d7624f1054024527b72d59c4122e81cb"/>
            <w:id w:val="2024195307"/>
            <w:lock w:val="sdtLocked"/>
            <w:placeholder>
              <w:docPart w:val="GBC22222222222222222222222222222"/>
            </w:placeholder>
          </w:sdtPr>
          <w:sdtEndPr/>
          <w:sdtContent>
            <w:p w14:paraId="5811C22E"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A55A177" w14:textId="59700B5C" w:rsidR="0067772C" w:rsidRDefault="00145EDE">
          <w:pPr>
            <w:jc w:val="right"/>
            <w:rPr>
              <w:szCs w:val="21"/>
            </w:rPr>
          </w:pPr>
          <w:r>
            <w:rPr>
              <w:rFonts w:hint="eastAsia"/>
              <w:szCs w:val="21"/>
            </w:rPr>
            <w:t>单位：</w:t>
          </w:r>
          <w:sdt>
            <w:sdtPr>
              <w:rPr>
                <w:rFonts w:hint="eastAsia"/>
                <w:szCs w:val="21"/>
              </w:rPr>
              <w:alias w:val="单位：财务附注：短期借款分类"/>
              <w:tag w:val="_GBC_8d30fbb8785645499f9234dccd6e5b81"/>
              <w:id w:val="-4655882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739214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302994" w14:paraId="7390E61C" w14:textId="77777777" w:rsidTr="004F57E4">
            <w:trPr>
              <w:cantSplit/>
            </w:trPr>
            <w:sdt>
              <w:sdtPr>
                <w:tag w:val="_PLD_7d518e78e06f4dc9b46aae7b6b47fd01"/>
                <w:id w:val="1280831540"/>
                <w:lock w:val="sdtLocked"/>
              </w:sdtPr>
              <w:sdtEndPr/>
              <w:sdtContent>
                <w:tc>
                  <w:tcPr>
                    <w:tcW w:w="1613" w:type="pct"/>
                    <w:vAlign w:val="center"/>
                  </w:tcPr>
                  <w:p w14:paraId="7F6A4125" w14:textId="77777777" w:rsidR="00302994" w:rsidRDefault="00302994" w:rsidP="004F57E4">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436641455"/>
                <w:lock w:val="sdtLocked"/>
              </w:sdtPr>
              <w:sdtEndPr/>
              <w:sdtContent>
                <w:tc>
                  <w:tcPr>
                    <w:tcW w:w="1688" w:type="pct"/>
                    <w:vAlign w:val="center"/>
                  </w:tcPr>
                  <w:p w14:paraId="2A522EF0" w14:textId="77777777" w:rsidR="00302994" w:rsidRDefault="00302994" w:rsidP="004F57E4">
                    <w:pPr>
                      <w:jc w:val="center"/>
                      <w:rPr>
                        <w:color w:val="000000" w:themeColor="text1"/>
                        <w:szCs w:val="21"/>
                      </w:rPr>
                    </w:pPr>
                    <w:r>
                      <w:rPr>
                        <w:rFonts w:hint="eastAsia"/>
                        <w:color w:val="000000" w:themeColor="text1"/>
                        <w:szCs w:val="21"/>
                      </w:rPr>
                      <w:t>期末余额</w:t>
                    </w:r>
                  </w:p>
                </w:tc>
              </w:sdtContent>
            </w:sdt>
            <w:sdt>
              <w:sdtPr>
                <w:tag w:val="_PLD_805e4b849be14c0ab0ca7f324971119b"/>
                <w:id w:val="1679312394"/>
                <w:lock w:val="sdtLocked"/>
              </w:sdtPr>
              <w:sdtEndPr/>
              <w:sdtContent>
                <w:tc>
                  <w:tcPr>
                    <w:tcW w:w="1698" w:type="pct"/>
                    <w:vAlign w:val="center"/>
                  </w:tcPr>
                  <w:p w14:paraId="2DDF88D4" w14:textId="77777777" w:rsidR="00302994" w:rsidRDefault="00302994" w:rsidP="004F57E4">
                    <w:pPr>
                      <w:jc w:val="center"/>
                      <w:rPr>
                        <w:color w:val="000000" w:themeColor="text1"/>
                        <w:szCs w:val="21"/>
                      </w:rPr>
                    </w:pPr>
                    <w:r>
                      <w:rPr>
                        <w:rFonts w:hint="eastAsia"/>
                        <w:color w:val="000000" w:themeColor="text1"/>
                        <w:szCs w:val="21"/>
                      </w:rPr>
                      <w:t>期初余额</w:t>
                    </w:r>
                  </w:p>
                </w:tc>
              </w:sdtContent>
            </w:sdt>
          </w:tr>
          <w:tr w:rsidR="00302994" w14:paraId="4213CA21" w14:textId="77777777" w:rsidTr="004F57E4">
            <w:trPr>
              <w:cantSplit/>
            </w:trPr>
            <w:sdt>
              <w:sdtPr>
                <w:tag w:val="_PLD_bcbf899675a843ff9ce77386cd81bb96"/>
                <w:id w:val="984666872"/>
                <w:lock w:val="sdtLocked"/>
              </w:sdtPr>
              <w:sdtEndPr/>
              <w:sdtContent>
                <w:tc>
                  <w:tcPr>
                    <w:tcW w:w="1613" w:type="pct"/>
                    <w:shd w:val="clear" w:color="auto" w:fill="auto"/>
                  </w:tcPr>
                  <w:p w14:paraId="18D8A9C0" w14:textId="77777777" w:rsidR="00302994" w:rsidRDefault="00302994" w:rsidP="004F57E4">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14:paraId="4AF4DBAE" w14:textId="77777777" w:rsidR="00302994" w:rsidRDefault="00302994" w:rsidP="004F57E4">
                <w:pPr>
                  <w:autoSpaceDE w:val="0"/>
                  <w:autoSpaceDN w:val="0"/>
                  <w:adjustRightInd w:val="0"/>
                  <w:snapToGrid w:val="0"/>
                  <w:spacing w:line="240" w:lineRule="atLeast"/>
                  <w:ind w:right="180"/>
                  <w:jc w:val="right"/>
                  <w:rPr>
                    <w:szCs w:val="21"/>
                  </w:rPr>
                </w:pPr>
                <w:r>
                  <w:t>42,000,000.00</w:t>
                </w:r>
              </w:p>
            </w:tc>
            <w:tc>
              <w:tcPr>
                <w:tcW w:w="1698" w:type="pct"/>
                <w:shd w:val="clear" w:color="auto" w:fill="auto"/>
              </w:tcPr>
              <w:p w14:paraId="2E9C6D24" w14:textId="77777777" w:rsidR="00302994" w:rsidRDefault="00302994" w:rsidP="004F57E4">
                <w:pPr>
                  <w:autoSpaceDE w:val="0"/>
                  <w:autoSpaceDN w:val="0"/>
                  <w:adjustRightInd w:val="0"/>
                  <w:snapToGrid w:val="0"/>
                  <w:spacing w:line="240" w:lineRule="atLeast"/>
                  <w:ind w:right="180"/>
                  <w:jc w:val="right"/>
                  <w:rPr>
                    <w:szCs w:val="21"/>
                  </w:rPr>
                </w:pPr>
                <w:r>
                  <w:t>60,000,000.00</w:t>
                </w:r>
              </w:p>
            </w:tc>
          </w:tr>
          <w:tr w:rsidR="00302994" w14:paraId="45AC56A8" w14:textId="77777777" w:rsidTr="004F57E4">
            <w:trPr>
              <w:cantSplit/>
            </w:trPr>
            <w:sdt>
              <w:sdtPr>
                <w:tag w:val="_PLD_5b1c67bd9ddf4fbba6b1d8b1566893f3"/>
                <w:id w:val="-734460939"/>
                <w:lock w:val="sdtLocked"/>
              </w:sdtPr>
              <w:sdtEndPr/>
              <w:sdtContent>
                <w:tc>
                  <w:tcPr>
                    <w:tcW w:w="1613" w:type="pct"/>
                    <w:shd w:val="clear" w:color="auto" w:fill="auto"/>
                  </w:tcPr>
                  <w:p w14:paraId="0C3E3BD8" w14:textId="77777777" w:rsidR="00302994" w:rsidRDefault="00302994" w:rsidP="004F57E4">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14:paraId="4A8A7781" w14:textId="77777777" w:rsidR="00302994" w:rsidRDefault="00302994" w:rsidP="004F57E4">
                <w:pPr>
                  <w:autoSpaceDE w:val="0"/>
                  <w:autoSpaceDN w:val="0"/>
                  <w:adjustRightInd w:val="0"/>
                  <w:snapToGrid w:val="0"/>
                  <w:spacing w:line="240" w:lineRule="atLeast"/>
                  <w:ind w:right="180"/>
                  <w:jc w:val="right"/>
                  <w:rPr>
                    <w:szCs w:val="21"/>
                  </w:rPr>
                </w:pPr>
                <w:r>
                  <w:t>232,501,944.67</w:t>
                </w:r>
              </w:p>
            </w:tc>
            <w:tc>
              <w:tcPr>
                <w:tcW w:w="1698" w:type="pct"/>
                <w:shd w:val="clear" w:color="auto" w:fill="auto"/>
              </w:tcPr>
              <w:p w14:paraId="3D1765E2" w14:textId="77777777" w:rsidR="00302994" w:rsidRDefault="00302994" w:rsidP="004F57E4">
                <w:pPr>
                  <w:autoSpaceDE w:val="0"/>
                  <w:autoSpaceDN w:val="0"/>
                  <w:adjustRightInd w:val="0"/>
                  <w:snapToGrid w:val="0"/>
                  <w:spacing w:line="240" w:lineRule="atLeast"/>
                  <w:ind w:right="180"/>
                  <w:jc w:val="right"/>
                  <w:rPr>
                    <w:szCs w:val="21"/>
                  </w:rPr>
                </w:pPr>
                <w:r>
                  <w:t>95,485,000.00</w:t>
                </w:r>
              </w:p>
            </w:tc>
          </w:tr>
          <w:tr w:rsidR="00302994" w14:paraId="3DA48C4A" w14:textId="77777777" w:rsidTr="004F57E4">
            <w:trPr>
              <w:cantSplit/>
              <w:trHeight w:val="237"/>
            </w:trPr>
            <w:sdt>
              <w:sdtPr>
                <w:tag w:val="_PLD_9eeb82c67c1842d4b64fd1f1eced3a94"/>
                <w:id w:val="487900307"/>
                <w:lock w:val="sdtLocked"/>
              </w:sdtPr>
              <w:sdtEndPr/>
              <w:sdtContent>
                <w:tc>
                  <w:tcPr>
                    <w:tcW w:w="1613" w:type="pct"/>
                    <w:shd w:val="clear" w:color="auto" w:fill="auto"/>
                  </w:tcPr>
                  <w:p w14:paraId="7F8556C6" w14:textId="77777777" w:rsidR="00302994" w:rsidRDefault="00302994" w:rsidP="004F57E4">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14:paraId="395EF1C7" w14:textId="77777777" w:rsidR="00302994" w:rsidRDefault="00302994" w:rsidP="004F57E4">
                <w:pPr>
                  <w:autoSpaceDE w:val="0"/>
                  <w:autoSpaceDN w:val="0"/>
                  <w:adjustRightInd w:val="0"/>
                  <w:snapToGrid w:val="0"/>
                  <w:spacing w:line="240" w:lineRule="atLeast"/>
                  <w:ind w:right="180"/>
                  <w:jc w:val="right"/>
                  <w:rPr>
                    <w:szCs w:val="21"/>
                  </w:rPr>
                </w:pPr>
              </w:p>
            </w:tc>
            <w:tc>
              <w:tcPr>
                <w:tcW w:w="1698" w:type="pct"/>
                <w:shd w:val="clear" w:color="auto" w:fill="auto"/>
              </w:tcPr>
              <w:p w14:paraId="0A6E1EE9" w14:textId="77777777" w:rsidR="00302994" w:rsidRDefault="00302994" w:rsidP="004F57E4">
                <w:pPr>
                  <w:autoSpaceDE w:val="0"/>
                  <w:autoSpaceDN w:val="0"/>
                  <w:adjustRightInd w:val="0"/>
                  <w:snapToGrid w:val="0"/>
                  <w:spacing w:line="240" w:lineRule="atLeast"/>
                  <w:ind w:right="180"/>
                  <w:jc w:val="right"/>
                  <w:rPr>
                    <w:szCs w:val="21"/>
                  </w:rPr>
                </w:pPr>
                <w:r>
                  <w:t>49,991,145.46</w:t>
                </w:r>
              </w:p>
            </w:tc>
          </w:tr>
          <w:tr w:rsidR="00302994" w14:paraId="72AE17F7" w14:textId="77777777" w:rsidTr="004F57E4">
            <w:trPr>
              <w:cantSplit/>
            </w:trPr>
            <w:sdt>
              <w:sdtPr>
                <w:tag w:val="_PLD_3cc245a62978441989f964f8ad3b6015"/>
                <w:id w:val="-1484379578"/>
                <w:lock w:val="sdtLocked"/>
              </w:sdtPr>
              <w:sdtEndPr/>
              <w:sdtContent>
                <w:tc>
                  <w:tcPr>
                    <w:tcW w:w="1613" w:type="pct"/>
                    <w:vAlign w:val="center"/>
                  </w:tcPr>
                  <w:p w14:paraId="6CA6BCD6" w14:textId="77777777" w:rsidR="00302994" w:rsidRDefault="00302994" w:rsidP="004F57E4">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14:paraId="53A7424C" w14:textId="77777777" w:rsidR="00302994" w:rsidRDefault="00302994" w:rsidP="004F57E4">
                <w:pPr>
                  <w:autoSpaceDE w:val="0"/>
                  <w:autoSpaceDN w:val="0"/>
                  <w:adjustRightInd w:val="0"/>
                  <w:snapToGrid w:val="0"/>
                  <w:spacing w:line="240" w:lineRule="atLeast"/>
                  <w:ind w:right="180"/>
                  <w:jc w:val="right"/>
                  <w:rPr>
                    <w:szCs w:val="21"/>
                  </w:rPr>
                </w:pPr>
                <w:r>
                  <w:t>274,501,944.67</w:t>
                </w:r>
              </w:p>
            </w:tc>
            <w:tc>
              <w:tcPr>
                <w:tcW w:w="1698" w:type="pct"/>
              </w:tcPr>
              <w:p w14:paraId="52A72E75" w14:textId="77777777" w:rsidR="00302994" w:rsidRDefault="00302994" w:rsidP="004F57E4">
                <w:pPr>
                  <w:autoSpaceDE w:val="0"/>
                  <w:autoSpaceDN w:val="0"/>
                  <w:adjustRightInd w:val="0"/>
                  <w:snapToGrid w:val="0"/>
                  <w:spacing w:line="240" w:lineRule="atLeast"/>
                  <w:ind w:right="180"/>
                  <w:jc w:val="right"/>
                  <w:rPr>
                    <w:szCs w:val="21"/>
                  </w:rPr>
                </w:pPr>
                <w:r>
                  <w:t>205,476,145.46</w:t>
                </w:r>
              </w:p>
            </w:tc>
          </w:tr>
        </w:tbl>
        <w:p w14:paraId="74EE5F43" w14:textId="77777777" w:rsidR="0067772C" w:rsidRDefault="007029E0">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225068495"/>
        <w:lock w:val="sdtLocked"/>
        <w:placeholder>
          <w:docPart w:val="GBC22222222222222222222222222222"/>
        </w:placeholder>
      </w:sdtPr>
      <w:sdtEndPr>
        <w:rPr>
          <w:rFonts w:cstheme="minorBidi" w:hint="default"/>
          <w:color w:val="000000" w:themeColor="text1"/>
          <w:kern w:val="2"/>
          <w:szCs w:val="21"/>
        </w:rPr>
      </w:sdtEndPr>
      <w:sdtContent>
        <w:p w14:paraId="12BA718A" w14:textId="77777777" w:rsidR="0067772C" w:rsidRDefault="00145EDE" w:rsidP="00970D36">
          <w:pPr>
            <w:pStyle w:val="73"/>
            <w:numPr>
              <w:ilvl w:val="0"/>
              <w:numId w:val="85"/>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699129700"/>
            <w:lock w:val="sdtLocked"/>
            <w:placeholder>
              <w:docPart w:val="GBC22222222222222222222222222222"/>
            </w:placeholder>
          </w:sdtPr>
          <w:sdtEndPr/>
          <w:sdtContent>
            <w:p w14:paraId="32692D2F" w14:textId="5728504F"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7F72BC9" w14:textId="77777777" w:rsidR="0067772C" w:rsidRDefault="00145EDE">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1230966836"/>
            <w:lock w:val="sdtLocked"/>
            <w:placeholder>
              <w:docPart w:val="GBC22222222222222222222222222222"/>
            </w:placeholder>
          </w:sdtPr>
          <w:sdtEndPr/>
          <w:sdtContent>
            <w:p w14:paraId="30576AFA"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75582439"/>
        <w:lock w:val="sdtLocked"/>
        <w:placeholder>
          <w:docPart w:val="GBC22222222222222222222222222222"/>
        </w:placeholder>
      </w:sdtPr>
      <w:sdtEndPr/>
      <w:sdtContent>
        <w:p w14:paraId="1E3A8EB9" w14:textId="77777777" w:rsidR="0067772C" w:rsidRDefault="00145EDE">
          <w:pPr>
            <w:rPr>
              <w:szCs w:val="21"/>
            </w:rPr>
          </w:pPr>
          <w:r>
            <w:rPr>
              <w:rFonts w:hint="eastAsia"/>
              <w:szCs w:val="21"/>
            </w:rPr>
            <w:t>其他说明</w:t>
          </w:r>
        </w:p>
        <w:sdt>
          <w:sdtPr>
            <w:rPr>
              <w:szCs w:val="21"/>
            </w:rPr>
            <w:alias w:val="是否适用：短期借款的说明[双击切换]"/>
            <w:tag w:val="_GBC_c52256f82238457bbb4708bc99652730"/>
            <w:id w:val="-1029876030"/>
            <w:lock w:val="sdtLocked"/>
            <w:placeholder>
              <w:docPart w:val="GBC22222222222222222222222222222"/>
            </w:placeholder>
          </w:sdtPr>
          <w:sdtEndPr/>
          <w:sdtContent>
            <w:p w14:paraId="4B36AA54" w14:textId="2DA37414"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180" w:name="_Hlk533670147" w:displacedByCustomXml="next"/>
    <w:bookmarkStart w:id="181" w:name="_Hlk533422954" w:displacedByCustomXml="next"/>
    <w:sdt>
      <w:sdtPr>
        <w:rPr>
          <w:rFonts w:ascii="宋体" w:hAnsi="宋体" w:cs="宋体" w:hint="eastAsia"/>
          <w:b w:val="0"/>
          <w:bCs w:val="0"/>
          <w:kern w:val="0"/>
          <w:szCs w:val="21"/>
        </w:rPr>
        <w:alias w:val="模块:交易性金融负债"/>
        <w:tag w:val="_SEC_76cb151d14e6437cbef4c8c5df1588bd"/>
        <w:id w:val="346530130"/>
        <w:lock w:val="sdtLocked"/>
        <w:placeholder>
          <w:docPart w:val="GBC22222222222222222222222222222"/>
        </w:placeholder>
      </w:sdtPr>
      <w:sdtEndPr>
        <w:rPr>
          <w:rFonts w:hint="default"/>
        </w:rPr>
      </w:sdtEndPr>
      <w:sdtContent>
        <w:p w14:paraId="44F1B63D" w14:textId="77777777" w:rsidR="0067772C" w:rsidRDefault="00145EDE" w:rsidP="00970D36">
          <w:pPr>
            <w:pStyle w:val="74"/>
            <w:numPr>
              <w:ilvl w:val="0"/>
              <w:numId w:val="67"/>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702448961"/>
            <w:lock w:val="sdtLocked"/>
            <w:placeholder>
              <w:docPart w:val="GBC22222222222222222222222222222"/>
            </w:placeholder>
          </w:sdtPr>
          <w:sdtEndPr/>
          <w:sdtContent>
            <w:p w14:paraId="7A6B882C" w14:textId="72A8F768"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80" w:displacedByCustomXml="prev"/>
    <w:bookmarkEnd w:id="181" w:displacedByCustomXml="prev"/>
    <w:sdt>
      <w:sdtPr>
        <w:rPr>
          <w:rFonts w:ascii="宋体" w:hAnsi="宋体" w:cs="宋体" w:hint="eastAsia"/>
          <w:b w:val="0"/>
          <w:bCs w:val="0"/>
          <w:kern w:val="0"/>
          <w:szCs w:val="21"/>
        </w:rPr>
        <w:alias w:val="模块:衍生金融负债"/>
        <w:tag w:val="_SEC_55cf02a075b245feae9823bc0e924f07"/>
        <w:id w:val="-633331230"/>
        <w:lock w:val="sdtLocked"/>
        <w:placeholder>
          <w:docPart w:val="GBC22222222222222222222222222222"/>
        </w:placeholder>
      </w:sdtPr>
      <w:sdtEndPr/>
      <w:sdtContent>
        <w:p w14:paraId="1BF7ECD8" w14:textId="77777777" w:rsidR="0067772C" w:rsidRDefault="00145EDE" w:rsidP="00970D36">
          <w:pPr>
            <w:pStyle w:val="74"/>
            <w:numPr>
              <w:ilvl w:val="0"/>
              <w:numId w:val="67"/>
            </w:numPr>
            <w:tabs>
              <w:tab w:val="left" w:pos="504"/>
            </w:tabs>
            <w:rPr>
              <w:szCs w:val="21"/>
            </w:rPr>
          </w:pPr>
          <w:r>
            <w:rPr>
              <w:rFonts w:hint="eastAsia"/>
              <w:szCs w:val="21"/>
            </w:rPr>
            <w:t>衍生</w:t>
          </w:r>
          <w:r>
            <w:rPr>
              <w:rFonts w:hint="eastAsia"/>
            </w:rPr>
            <w:t>金融</w:t>
          </w:r>
          <w:r>
            <w:rPr>
              <w:rFonts w:hint="eastAsia"/>
              <w:szCs w:val="21"/>
            </w:rPr>
            <w:t>负债</w:t>
          </w:r>
        </w:p>
        <w:p w14:paraId="561134B9" w14:textId="2C4D5430" w:rsidR="0067772C" w:rsidRDefault="007029E0">
          <w:pPr>
            <w:rPr>
              <w:szCs w:val="21"/>
            </w:rPr>
          </w:pPr>
          <w:sdt>
            <w:sdtPr>
              <w:rPr>
                <w:szCs w:val="21"/>
              </w:rPr>
              <w:alias w:val="是否适用：衍生金融负债[双击切换]"/>
              <w:tag w:val="_GBC_9a70de9cca174edeb1bce62f4a47d15c"/>
              <w:id w:val="2066830789"/>
              <w:lock w:val="sdtLocked"/>
              <w:placeholder>
                <w:docPart w:val="GBC22222222222222222222222222222"/>
              </w:placeholder>
            </w:sdtPr>
            <w:sdtEndPr/>
            <w:sdtContent>
              <w:r w:rsidR="008F7A35">
                <w:rPr>
                  <w:szCs w:val="21"/>
                </w:rPr>
                <w:fldChar w:fldCharType="begin"/>
              </w:r>
              <w:r w:rsidR="008F7A35">
                <w:rPr>
                  <w:szCs w:val="21"/>
                </w:rPr>
                <w:instrText xml:space="preserve">MACROBUTTON  SnrToggleCheckbox □适用 </w:instrText>
              </w:r>
              <w:r w:rsidR="008F7A35">
                <w:rPr>
                  <w:szCs w:val="21"/>
                </w:rPr>
                <w:fldChar w:fldCharType="end"/>
              </w:r>
              <w:r w:rsidR="008F7A35">
                <w:rPr>
                  <w:szCs w:val="21"/>
                </w:rPr>
                <w:fldChar w:fldCharType="begin"/>
              </w:r>
              <w:r w:rsidR="008F7A35">
                <w:rPr>
                  <w:szCs w:val="21"/>
                </w:rPr>
                <w:instrText xml:space="preserve"> MACROBUTTON  SnrToggleCheckbox √不适用 </w:instrText>
              </w:r>
              <w:r w:rsidR="008F7A35">
                <w:rPr>
                  <w:szCs w:val="21"/>
                </w:rPr>
                <w:fldChar w:fldCharType="end"/>
              </w:r>
            </w:sdtContent>
          </w:sdt>
        </w:p>
      </w:sdtContent>
    </w:sdt>
    <w:p w14:paraId="1222C8F3" w14:textId="77777777" w:rsidR="0067772C" w:rsidRDefault="00145EDE" w:rsidP="00970D36">
      <w:pPr>
        <w:pStyle w:val="74"/>
        <w:numPr>
          <w:ilvl w:val="0"/>
          <w:numId w:val="67"/>
        </w:numPr>
        <w:tabs>
          <w:tab w:val="left" w:pos="504"/>
        </w:tabs>
        <w:rPr>
          <w:szCs w:val="21"/>
        </w:rPr>
      </w:pPr>
      <w:r>
        <w:rPr>
          <w:rFonts w:hint="eastAsia"/>
        </w:rPr>
        <w:t>应付票据</w:t>
      </w:r>
    </w:p>
    <w:p w14:paraId="5B83D45D" w14:textId="77777777" w:rsidR="0067772C" w:rsidRDefault="00145EDE" w:rsidP="00970D36">
      <w:pPr>
        <w:pStyle w:val="73"/>
        <w:numPr>
          <w:ilvl w:val="0"/>
          <w:numId w:val="86"/>
        </w:numPr>
        <w:ind w:left="426" w:hanging="426"/>
      </w:pPr>
      <w:r>
        <w:rPr>
          <w:rFonts w:hint="eastAsia"/>
        </w:rPr>
        <w:t>应付票据列示</w:t>
      </w:r>
    </w:p>
    <w:sdt>
      <w:sdtPr>
        <w:alias w:val="是否适用：应付票据[双击切换]"/>
        <w:tag w:val="_GBC_c0116f9cd6f34dcfa483a1f112dac85a"/>
        <w:id w:val="-1848164635"/>
        <w:lock w:val="sdtLocked"/>
        <w:placeholder>
          <w:docPart w:val="GBC22222222222222222222222222222"/>
        </w:placeholder>
      </w:sdtPr>
      <w:sdtEndPr/>
      <w:sdtContent>
        <w:p w14:paraId="6B76D59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182" w:name="_Hlk24103817" w:displacedByCustomXml="next"/>
    <w:sdt>
      <w:sdtPr>
        <w:rPr>
          <w:rFonts w:hint="eastAsia"/>
          <w:b/>
          <w:bCs/>
        </w:rPr>
        <w:alias w:val="模块:应付票据"/>
        <w:tag w:val="_SEC_42d38d00af52480383edb08e04ca3f9e"/>
        <w:id w:val="-725916280"/>
        <w:lock w:val="sdtLocked"/>
        <w:placeholder>
          <w:docPart w:val="GBC22222222222222222222222222222"/>
        </w:placeholder>
      </w:sdtPr>
      <w:sdtEndPr>
        <w:rPr>
          <w:rFonts w:cstheme="minorBidi" w:hint="default"/>
          <w:b w:val="0"/>
          <w:bCs w:val="0"/>
          <w:szCs w:val="21"/>
        </w:rPr>
      </w:sdtEndPr>
      <w:sdtContent>
        <w:p w14:paraId="189D7539" w14:textId="0D9EAB69" w:rsidR="0067772C" w:rsidRDefault="00145EDE">
          <w:pPr>
            <w:jc w:val="right"/>
          </w:pPr>
          <w:r>
            <w:rPr>
              <w:rFonts w:hint="eastAsia"/>
            </w:rPr>
            <w:t>单位：</w:t>
          </w:r>
          <w:sdt>
            <w:sdtPr>
              <w:rPr>
                <w:rFonts w:hint="eastAsia"/>
              </w:rPr>
              <w:alias w:val="单位：财务附注：应付票据"/>
              <w:tag w:val="_GBC_15d55f1cad24473fb8cfaa98468213e2"/>
              <w:id w:val="-682824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应付票据"/>
              <w:tag w:val="_GBC_db171c7622f3432ab2c9c6ae31a7aba7"/>
              <w:id w:val="-1270944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1"/>
            <w:gridCol w:w="3310"/>
            <w:gridCol w:w="3216"/>
          </w:tblGrid>
          <w:tr w:rsidR="008F7A35" w14:paraId="1EE7D632" w14:textId="77777777" w:rsidTr="008F7A35">
            <w:trPr>
              <w:cantSplit/>
            </w:trPr>
            <w:sdt>
              <w:sdtPr>
                <w:tag w:val="_PLD_73e624e5fe424f71bbf918594e2a1c9a"/>
                <w:id w:val="1288155843"/>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345B1C91"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83322303"/>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22FABEAE"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682900482"/>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06865CE3"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期初余额</w:t>
                    </w:r>
                  </w:p>
                </w:tc>
              </w:sdtContent>
            </w:sdt>
          </w:tr>
          <w:tr w:rsidR="008F7A35" w14:paraId="19A8FB84" w14:textId="77777777" w:rsidTr="008F7A35">
            <w:trPr>
              <w:cantSplit/>
            </w:trPr>
            <w:sdt>
              <w:sdtPr>
                <w:tag w:val="_PLD_8355a82a67d34753a3fc963fb2f86238"/>
                <w:id w:val="423233002"/>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3F110FEF" w14:textId="77777777" w:rsidR="008F7A35" w:rsidRDefault="008F7A35" w:rsidP="008F7A35">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0E611133" w14:textId="77777777" w:rsidR="008F7A35" w:rsidRDefault="008F7A35" w:rsidP="008F7A35">
                <w:pPr>
                  <w:ind w:right="13"/>
                  <w:jc w:val="right"/>
                  <w:rPr>
                    <w:szCs w:val="21"/>
                  </w:rPr>
                </w:pPr>
                <w:r>
                  <w:t>14,232,660.25</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3CDD87A1" w14:textId="77777777" w:rsidR="008F7A35" w:rsidRDefault="008F7A35" w:rsidP="008F7A35">
                <w:pPr>
                  <w:jc w:val="right"/>
                  <w:rPr>
                    <w:szCs w:val="21"/>
                  </w:rPr>
                </w:pPr>
                <w:r>
                  <w:t>13,340,000.00</w:t>
                </w:r>
              </w:p>
            </w:tc>
          </w:tr>
          <w:tr w:rsidR="008F7A35" w14:paraId="791F75A5" w14:textId="77777777" w:rsidTr="008F7A35">
            <w:trPr>
              <w:cantSplit/>
            </w:trPr>
            <w:sdt>
              <w:sdtPr>
                <w:tag w:val="_PLD_f377c5f3aa1b4c669a448f31632245aa"/>
                <w:id w:val="-398979675"/>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02C5AA22" w14:textId="77777777" w:rsidR="008F7A35" w:rsidRDefault="008F7A35" w:rsidP="008F7A35">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64A855F0" w14:textId="77777777" w:rsidR="008F7A35" w:rsidRDefault="008F7A35" w:rsidP="008F7A35">
                <w:pPr>
                  <w:ind w:right="13"/>
                  <w:jc w:val="right"/>
                  <w:rPr>
                    <w:szCs w:val="21"/>
                  </w:rPr>
                </w:pPr>
                <w:r>
                  <w:t>180,828,744.44</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28F5CF53" w14:textId="77777777" w:rsidR="008F7A35" w:rsidRDefault="008F7A35" w:rsidP="008F7A35">
                <w:pPr>
                  <w:jc w:val="right"/>
                  <w:rPr>
                    <w:szCs w:val="21"/>
                  </w:rPr>
                </w:pPr>
                <w:r>
                  <w:t>125,999,861.83</w:t>
                </w:r>
              </w:p>
            </w:tc>
          </w:tr>
          <w:tr w:rsidR="008F7A35" w14:paraId="4F7BEDC9" w14:textId="77777777" w:rsidTr="008F7A35">
            <w:trPr>
              <w:cantSplit/>
            </w:trPr>
            <w:sdt>
              <w:sdtPr>
                <w:tag w:val="_PLD_d9ecb67ca389423d99aef124c2e3d0b9"/>
                <w:id w:val="1589964583"/>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46F13A9E"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138119E8" w14:textId="77777777" w:rsidR="008F7A35" w:rsidRDefault="008F7A35" w:rsidP="008F7A35">
                <w:pPr>
                  <w:jc w:val="right"/>
                  <w:rPr>
                    <w:szCs w:val="21"/>
                  </w:rPr>
                </w:pPr>
                <w:r>
                  <w:t>195,061,404.69</w:t>
                </w:r>
              </w:p>
            </w:tc>
            <w:tc>
              <w:tcPr>
                <w:tcW w:w="1824" w:type="pct"/>
                <w:tcBorders>
                  <w:top w:val="single" w:sz="6" w:space="0" w:color="auto"/>
                  <w:left w:val="single" w:sz="6" w:space="0" w:color="auto"/>
                  <w:bottom w:val="single" w:sz="6" w:space="0" w:color="auto"/>
                  <w:right w:val="single" w:sz="6" w:space="0" w:color="auto"/>
                </w:tcBorders>
              </w:tcPr>
              <w:p w14:paraId="5ACB9765" w14:textId="77777777" w:rsidR="008F7A35" w:rsidRDefault="008F7A35" w:rsidP="008F7A35">
                <w:pPr>
                  <w:jc w:val="right"/>
                  <w:rPr>
                    <w:szCs w:val="21"/>
                  </w:rPr>
                </w:pPr>
                <w:r>
                  <w:t>139,339,861.83</w:t>
                </w:r>
              </w:p>
            </w:tc>
          </w:tr>
        </w:tbl>
        <w:p w14:paraId="37CE5198" w14:textId="409DC688" w:rsidR="0067772C" w:rsidRDefault="00145EDE" w:rsidP="00737C8B">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113837184"/>
              <w:lock w:val="sdtLocked"/>
              <w:placeholder>
                <w:docPart w:val="GBC22222222222222222222222222222"/>
              </w:placeholder>
            </w:sdtPr>
            <w:sdtEndPr/>
            <w:sdtContent>
              <w:r w:rsidR="008F7A35">
                <w:rPr>
                  <w:rFonts w:hint="eastAsia"/>
                  <w:szCs w:val="21"/>
                </w:rPr>
                <w:t>0</w:t>
              </w:r>
            </w:sdtContent>
          </w:sdt>
          <w:r>
            <w:rPr>
              <w:rFonts w:hint="eastAsia"/>
              <w:szCs w:val="21"/>
            </w:rPr>
            <w:t>元。</w:t>
          </w:r>
        </w:p>
      </w:sdtContent>
    </w:sdt>
    <w:bookmarkEnd w:id="182" w:displacedByCustomXml="prev"/>
    <w:p w14:paraId="011D14CE" w14:textId="77777777" w:rsidR="0067772C" w:rsidRDefault="00145EDE" w:rsidP="00970D36">
      <w:pPr>
        <w:pStyle w:val="74"/>
        <w:numPr>
          <w:ilvl w:val="0"/>
          <w:numId w:val="67"/>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958945669"/>
        <w:lock w:val="sdtLocked"/>
        <w:placeholder>
          <w:docPart w:val="GBC22222222222222222222222222222"/>
        </w:placeholder>
      </w:sdtPr>
      <w:sdtEndPr/>
      <w:sdtContent>
        <w:p w14:paraId="53B3DB7B" w14:textId="77777777" w:rsidR="0067772C" w:rsidRDefault="00145EDE" w:rsidP="00970D36">
          <w:pPr>
            <w:pStyle w:val="73"/>
            <w:numPr>
              <w:ilvl w:val="0"/>
              <w:numId w:val="87"/>
            </w:numPr>
            <w:ind w:left="426" w:hanging="426"/>
          </w:pPr>
          <w:r>
            <w:rPr>
              <w:rFonts w:hint="eastAsia"/>
            </w:rPr>
            <w:t>应付账款列示</w:t>
          </w:r>
        </w:p>
        <w:sdt>
          <w:sdtPr>
            <w:alias w:val="是否适用：应付账款列示[双击切换]"/>
            <w:tag w:val="_GBC_dfb190a9e762454c9f89eb6be64b6eae"/>
            <w:id w:val="64389808"/>
            <w:lock w:val="sdtLocked"/>
            <w:placeholder>
              <w:docPart w:val="GBC22222222222222222222222222222"/>
            </w:placeholder>
          </w:sdtPr>
          <w:sdtEndPr/>
          <w:sdtContent>
            <w:p w14:paraId="35F7E3D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4CFCBBE" w14:textId="1DAA36FC" w:rsidR="008F7A35" w:rsidRDefault="00145EDE">
          <w:pPr>
            <w:jc w:val="right"/>
            <w:rPr>
              <w:szCs w:val="21"/>
            </w:rPr>
          </w:pPr>
          <w:r>
            <w:rPr>
              <w:rFonts w:hint="eastAsia"/>
              <w:szCs w:val="21"/>
            </w:rPr>
            <w:t>单位：</w:t>
          </w:r>
          <w:sdt>
            <w:sdtPr>
              <w:rPr>
                <w:rFonts w:hint="eastAsia"/>
                <w:szCs w:val="21"/>
              </w:rPr>
              <w:alias w:val="单位：财务附注：应付账款情况"/>
              <w:tag w:val="_GBC_c14fe17937b74139aa7e100941fb21e9"/>
              <w:id w:val="-9804573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616822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8F7A35" w14:paraId="77C5C678" w14:textId="77777777" w:rsidTr="008F7A35">
            <w:sdt>
              <w:sdtPr>
                <w:tag w:val="_PLD_8270d78e97cf4a1cb18154c5c5dafe58"/>
                <w:id w:val="-1645429633"/>
                <w:lock w:val="sdtLocked"/>
              </w:sdtPr>
              <w:sdtEndPr/>
              <w:sdtContent>
                <w:tc>
                  <w:tcPr>
                    <w:tcW w:w="1570" w:type="pct"/>
                    <w:shd w:val="clear" w:color="auto" w:fill="auto"/>
                  </w:tcPr>
                  <w:p w14:paraId="12688657" w14:textId="77777777" w:rsidR="008F7A35" w:rsidRDefault="008F7A35" w:rsidP="008F7A35">
                    <w:pPr>
                      <w:jc w:val="center"/>
                      <w:rPr>
                        <w:szCs w:val="21"/>
                      </w:rPr>
                    </w:pPr>
                    <w:r>
                      <w:rPr>
                        <w:rFonts w:hint="eastAsia"/>
                        <w:szCs w:val="21"/>
                      </w:rPr>
                      <w:t>项目</w:t>
                    </w:r>
                  </w:p>
                </w:tc>
              </w:sdtContent>
            </w:sdt>
            <w:sdt>
              <w:sdtPr>
                <w:tag w:val="_PLD_56127cd5754c44aaacae0a1320139a7a"/>
                <w:id w:val="-929806450"/>
                <w:lock w:val="sdtLocked"/>
              </w:sdtPr>
              <w:sdtEndPr/>
              <w:sdtContent>
                <w:tc>
                  <w:tcPr>
                    <w:tcW w:w="1584" w:type="pct"/>
                    <w:shd w:val="clear" w:color="auto" w:fill="auto"/>
                  </w:tcPr>
                  <w:p w14:paraId="60CE4570" w14:textId="77777777" w:rsidR="008F7A35" w:rsidRDefault="008F7A35" w:rsidP="008F7A35">
                    <w:pPr>
                      <w:jc w:val="center"/>
                      <w:rPr>
                        <w:szCs w:val="21"/>
                      </w:rPr>
                    </w:pPr>
                    <w:r>
                      <w:rPr>
                        <w:rFonts w:hint="eastAsia"/>
                        <w:szCs w:val="21"/>
                      </w:rPr>
                      <w:t>期末余额</w:t>
                    </w:r>
                  </w:p>
                </w:tc>
              </w:sdtContent>
            </w:sdt>
            <w:sdt>
              <w:sdtPr>
                <w:tag w:val="_PLD_27c6d2ca479446539fe00ab23ee1dc13"/>
                <w:id w:val="-1467651824"/>
                <w:lock w:val="sdtLocked"/>
              </w:sdtPr>
              <w:sdtEndPr/>
              <w:sdtContent>
                <w:tc>
                  <w:tcPr>
                    <w:tcW w:w="1846" w:type="pct"/>
                    <w:shd w:val="clear" w:color="auto" w:fill="auto"/>
                  </w:tcPr>
                  <w:p w14:paraId="2BCF8C3A" w14:textId="77777777" w:rsidR="008F7A35" w:rsidRDefault="008F7A35" w:rsidP="008F7A35">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569319902"/>
              <w:lock w:val="sdtLocked"/>
            </w:sdtPr>
            <w:sdtEndPr/>
            <w:sdtContent>
              <w:tr w:rsidR="008F7A35" w14:paraId="0D79B3EB" w14:textId="77777777" w:rsidTr="008F7A35">
                <w:tc>
                  <w:tcPr>
                    <w:tcW w:w="1570" w:type="pct"/>
                    <w:shd w:val="clear" w:color="auto" w:fill="auto"/>
                  </w:tcPr>
                  <w:p w14:paraId="795BE8E5" w14:textId="77777777" w:rsidR="008F7A35" w:rsidRDefault="008F7A35" w:rsidP="008F7A35">
                    <w:pPr>
                      <w:rPr>
                        <w:szCs w:val="21"/>
                      </w:rPr>
                    </w:pPr>
                    <w:r>
                      <w:t>1年以内</w:t>
                    </w:r>
                  </w:p>
                </w:tc>
                <w:tc>
                  <w:tcPr>
                    <w:tcW w:w="1584" w:type="pct"/>
                    <w:shd w:val="clear" w:color="auto" w:fill="auto"/>
                  </w:tcPr>
                  <w:p w14:paraId="56028A68" w14:textId="77777777" w:rsidR="008F7A35" w:rsidRDefault="008F7A35" w:rsidP="008F7A35">
                    <w:pPr>
                      <w:jc w:val="right"/>
                      <w:rPr>
                        <w:szCs w:val="21"/>
                      </w:rPr>
                    </w:pPr>
                    <w:r>
                      <w:t>1,452,700,460.24</w:t>
                    </w:r>
                  </w:p>
                </w:tc>
                <w:tc>
                  <w:tcPr>
                    <w:tcW w:w="1846" w:type="pct"/>
                    <w:shd w:val="clear" w:color="auto" w:fill="auto"/>
                  </w:tcPr>
                  <w:p w14:paraId="3A84A34E" w14:textId="77777777" w:rsidR="008F7A35" w:rsidRDefault="008F7A35" w:rsidP="008F7A35">
                    <w:pPr>
                      <w:jc w:val="right"/>
                      <w:rPr>
                        <w:szCs w:val="21"/>
                      </w:rPr>
                    </w:pPr>
                    <w:r>
                      <w:t>1,385,970,042.09</w:t>
                    </w:r>
                  </w:p>
                </w:tc>
              </w:tr>
            </w:sdtContent>
          </w:sdt>
          <w:sdt>
            <w:sdtPr>
              <w:rPr>
                <w:rFonts w:hint="eastAsia"/>
                <w:szCs w:val="21"/>
              </w:rPr>
              <w:alias w:val="应付账款情况明细"/>
              <w:tag w:val="_TUP_f092ddb351f143359436bc8808c3f1ee"/>
              <w:id w:val="-630478692"/>
              <w:lock w:val="sdtLocked"/>
            </w:sdtPr>
            <w:sdtEndPr/>
            <w:sdtContent>
              <w:tr w:rsidR="008F7A35" w14:paraId="08B39A61" w14:textId="77777777" w:rsidTr="008F7A35">
                <w:tc>
                  <w:tcPr>
                    <w:tcW w:w="1570" w:type="pct"/>
                    <w:shd w:val="clear" w:color="auto" w:fill="auto"/>
                  </w:tcPr>
                  <w:p w14:paraId="44CCB597" w14:textId="77777777" w:rsidR="008F7A35" w:rsidRDefault="008F7A35" w:rsidP="008F7A35">
                    <w:pPr>
                      <w:rPr>
                        <w:szCs w:val="21"/>
                      </w:rPr>
                    </w:pPr>
                    <w:r>
                      <w:t>1至2年</w:t>
                    </w:r>
                  </w:p>
                </w:tc>
                <w:tc>
                  <w:tcPr>
                    <w:tcW w:w="1584" w:type="pct"/>
                    <w:shd w:val="clear" w:color="auto" w:fill="auto"/>
                  </w:tcPr>
                  <w:p w14:paraId="7C5F371F" w14:textId="77777777" w:rsidR="008F7A35" w:rsidRDefault="008F7A35" w:rsidP="008F7A35">
                    <w:pPr>
                      <w:jc w:val="right"/>
                      <w:rPr>
                        <w:szCs w:val="21"/>
                      </w:rPr>
                    </w:pPr>
                    <w:r>
                      <w:t>502,283,764.54</w:t>
                    </w:r>
                  </w:p>
                </w:tc>
                <w:tc>
                  <w:tcPr>
                    <w:tcW w:w="1846" w:type="pct"/>
                    <w:shd w:val="clear" w:color="auto" w:fill="auto"/>
                  </w:tcPr>
                  <w:p w14:paraId="6BD29539" w14:textId="77777777" w:rsidR="008F7A35" w:rsidRDefault="008F7A35" w:rsidP="008F7A35">
                    <w:pPr>
                      <w:jc w:val="right"/>
                      <w:rPr>
                        <w:szCs w:val="21"/>
                      </w:rPr>
                    </w:pPr>
                    <w:r>
                      <w:t>675,440,867.03</w:t>
                    </w:r>
                  </w:p>
                </w:tc>
              </w:tr>
            </w:sdtContent>
          </w:sdt>
          <w:sdt>
            <w:sdtPr>
              <w:rPr>
                <w:rFonts w:hint="eastAsia"/>
                <w:szCs w:val="21"/>
              </w:rPr>
              <w:alias w:val="应付账款情况明细"/>
              <w:tag w:val="_TUP_f092ddb351f143359436bc8808c3f1ee"/>
              <w:id w:val="1307902586"/>
              <w:lock w:val="sdtLocked"/>
            </w:sdtPr>
            <w:sdtEndPr/>
            <w:sdtContent>
              <w:tr w:rsidR="008F7A35" w14:paraId="4487C0C3" w14:textId="77777777" w:rsidTr="008F7A35">
                <w:tc>
                  <w:tcPr>
                    <w:tcW w:w="1570" w:type="pct"/>
                    <w:shd w:val="clear" w:color="auto" w:fill="auto"/>
                  </w:tcPr>
                  <w:p w14:paraId="678DB998" w14:textId="77777777" w:rsidR="008F7A35" w:rsidRDefault="008F7A35" w:rsidP="008F7A35">
                    <w:pPr>
                      <w:rPr>
                        <w:szCs w:val="21"/>
                      </w:rPr>
                    </w:pPr>
                    <w:r>
                      <w:t>2至3年</w:t>
                    </w:r>
                  </w:p>
                </w:tc>
                <w:tc>
                  <w:tcPr>
                    <w:tcW w:w="1584" w:type="pct"/>
                    <w:shd w:val="clear" w:color="auto" w:fill="auto"/>
                  </w:tcPr>
                  <w:p w14:paraId="4315DAC7" w14:textId="77777777" w:rsidR="008F7A35" w:rsidRDefault="008F7A35" w:rsidP="008F7A35">
                    <w:pPr>
                      <w:jc w:val="right"/>
                      <w:rPr>
                        <w:szCs w:val="21"/>
                      </w:rPr>
                    </w:pPr>
                    <w:r>
                      <w:t>320,359,980.68</w:t>
                    </w:r>
                  </w:p>
                </w:tc>
                <w:tc>
                  <w:tcPr>
                    <w:tcW w:w="1846" w:type="pct"/>
                    <w:shd w:val="clear" w:color="auto" w:fill="auto"/>
                  </w:tcPr>
                  <w:p w14:paraId="3876E6F9" w14:textId="77777777" w:rsidR="008F7A35" w:rsidRDefault="008F7A35" w:rsidP="008F7A35">
                    <w:pPr>
                      <w:jc w:val="right"/>
                      <w:rPr>
                        <w:szCs w:val="21"/>
                      </w:rPr>
                    </w:pPr>
                    <w:r>
                      <w:t>177,839,602.33</w:t>
                    </w:r>
                  </w:p>
                </w:tc>
              </w:tr>
            </w:sdtContent>
          </w:sdt>
          <w:sdt>
            <w:sdtPr>
              <w:rPr>
                <w:rFonts w:hint="eastAsia"/>
                <w:szCs w:val="21"/>
              </w:rPr>
              <w:alias w:val="应付账款情况明细"/>
              <w:tag w:val="_TUP_f092ddb351f143359436bc8808c3f1ee"/>
              <w:id w:val="-600644606"/>
              <w:lock w:val="sdtLocked"/>
            </w:sdtPr>
            <w:sdtEndPr/>
            <w:sdtContent>
              <w:tr w:rsidR="008F7A35" w14:paraId="482FD562" w14:textId="77777777" w:rsidTr="008F7A35">
                <w:tc>
                  <w:tcPr>
                    <w:tcW w:w="1570" w:type="pct"/>
                    <w:shd w:val="clear" w:color="auto" w:fill="auto"/>
                  </w:tcPr>
                  <w:p w14:paraId="20229C00" w14:textId="77777777" w:rsidR="008F7A35" w:rsidRDefault="008F7A35" w:rsidP="008F7A35">
                    <w:pPr>
                      <w:rPr>
                        <w:szCs w:val="21"/>
                      </w:rPr>
                    </w:pPr>
                    <w:r>
                      <w:t>3年以上</w:t>
                    </w:r>
                  </w:p>
                </w:tc>
                <w:tc>
                  <w:tcPr>
                    <w:tcW w:w="1584" w:type="pct"/>
                    <w:shd w:val="clear" w:color="auto" w:fill="auto"/>
                  </w:tcPr>
                  <w:p w14:paraId="6AC76971" w14:textId="77777777" w:rsidR="008F7A35" w:rsidRDefault="008F7A35" w:rsidP="008F7A35">
                    <w:pPr>
                      <w:jc w:val="right"/>
                      <w:rPr>
                        <w:szCs w:val="21"/>
                      </w:rPr>
                    </w:pPr>
                    <w:r>
                      <w:t>261,465,242.78</w:t>
                    </w:r>
                  </w:p>
                </w:tc>
                <w:tc>
                  <w:tcPr>
                    <w:tcW w:w="1846" w:type="pct"/>
                    <w:shd w:val="clear" w:color="auto" w:fill="auto"/>
                  </w:tcPr>
                  <w:p w14:paraId="7F24F74A" w14:textId="77777777" w:rsidR="008F7A35" w:rsidRDefault="008F7A35" w:rsidP="008F7A35">
                    <w:pPr>
                      <w:jc w:val="right"/>
                      <w:rPr>
                        <w:szCs w:val="21"/>
                      </w:rPr>
                    </w:pPr>
                    <w:r>
                      <w:t>153,068,933.18</w:t>
                    </w:r>
                  </w:p>
                </w:tc>
              </w:tr>
            </w:sdtContent>
          </w:sdt>
          <w:tr w:rsidR="008F7A35" w:rsidRPr="00893DC0" w14:paraId="737AFD78" w14:textId="77777777" w:rsidTr="008F7A35">
            <w:sdt>
              <w:sdtPr>
                <w:tag w:val="_PLD_8c494311a3a446fa9ed8956bb8a7f277"/>
                <w:id w:val="-1556608189"/>
                <w:lock w:val="sdtLocked"/>
              </w:sdtPr>
              <w:sdtEndPr/>
              <w:sdtContent>
                <w:tc>
                  <w:tcPr>
                    <w:tcW w:w="1570" w:type="pct"/>
                    <w:shd w:val="clear" w:color="auto" w:fill="auto"/>
                  </w:tcPr>
                  <w:p w14:paraId="4AC3B8FE" w14:textId="77777777" w:rsidR="008F7A35" w:rsidRDefault="008F7A35" w:rsidP="008F7A35">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14:paraId="2574C065" w14:textId="77777777" w:rsidR="008F7A35" w:rsidRDefault="008F7A35" w:rsidP="008F7A35">
                <w:pPr>
                  <w:jc w:val="right"/>
                  <w:rPr>
                    <w:szCs w:val="21"/>
                  </w:rPr>
                </w:pPr>
                <w:r>
                  <w:t>2,536,809,448.24</w:t>
                </w:r>
              </w:p>
            </w:tc>
            <w:tc>
              <w:tcPr>
                <w:tcW w:w="1846" w:type="pct"/>
                <w:shd w:val="clear" w:color="auto" w:fill="auto"/>
              </w:tcPr>
              <w:p w14:paraId="0B05AAED" w14:textId="77777777" w:rsidR="008F7A35" w:rsidRDefault="008F7A35" w:rsidP="008F7A35">
                <w:pPr>
                  <w:jc w:val="right"/>
                  <w:rPr>
                    <w:szCs w:val="21"/>
                  </w:rPr>
                </w:pPr>
                <w:r>
                  <w:t>2,392,319,444.63</w:t>
                </w:r>
              </w:p>
            </w:tc>
          </w:tr>
        </w:tbl>
        <w:p w14:paraId="5B3CC7AD" w14:textId="4EA603BD" w:rsidR="0067772C" w:rsidRPr="000B7995" w:rsidRDefault="007029E0"/>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639299308"/>
        <w:lock w:val="sdtLocked"/>
        <w:placeholder>
          <w:docPart w:val="GBC22222222222222222222222222222"/>
        </w:placeholder>
      </w:sdtPr>
      <w:sdtEndPr/>
      <w:sdtContent>
        <w:p w14:paraId="45C52DB6" w14:textId="77777777" w:rsidR="0067772C" w:rsidRDefault="00145EDE" w:rsidP="00970D36">
          <w:pPr>
            <w:pStyle w:val="73"/>
            <w:numPr>
              <w:ilvl w:val="0"/>
              <w:numId w:val="87"/>
            </w:numPr>
            <w:ind w:left="426" w:hanging="426"/>
          </w:pPr>
          <w:r>
            <w:rPr>
              <w:rFonts w:hint="eastAsia"/>
            </w:rPr>
            <w:t>账龄超过</w:t>
          </w:r>
          <w:r>
            <w:t>1年的重要应付账款</w:t>
          </w:r>
        </w:p>
        <w:sdt>
          <w:sdtPr>
            <w:alias w:val="是否适用：账龄超过1年的重要应付账款[双击切换]"/>
            <w:tag w:val="_GBC_0eff470980a54dc3a4ea5996ab7721ce"/>
            <w:id w:val="-1315332919"/>
            <w:lock w:val="sdtLocked"/>
            <w:placeholder>
              <w:docPart w:val="GBC22222222222222222222222222222"/>
            </w:placeholder>
          </w:sdtPr>
          <w:sdtEndPr/>
          <w:sdtContent>
            <w:p w14:paraId="38776E3E"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503364" w14:textId="6F0CB66A" w:rsidR="0067772C" w:rsidRDefault="00145EDE">
          <w:pPr>
            <w:jc w:val="right"/>
          </w:pPr>
          <w:r>
            <w:rPr>
              <w:rFonts w:hint="eastAsia"/>
            </w:rPr>
            <w:t>单位：</w:t>
          </w:r>
          <w:sdt>
            <w:sdtPr>
              <w:rPr>
                <w:rFonts w:hint="eastAsia"/>
              </w:rPr>
              <w:alias w:val="单位：财务附注：重要的账龄超过1年的应付账款"/>
              <w:tag w:val="_GBC_400afb873eea4650b57e850422f00616"/>
              <w:id w:val="13694869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686573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rsidR="008F7A35" w:rsidRPr="00893DC0" w14:paraId="2723A786" w14:textId="77777777" w:rsidTr="008F7A35">
            <w:sdt>
              <w:sdtPr>
                <w:rPr>
                  <w:sz w:val="20"/>
                </w:rPr>
                <w:tag w:val="_PLD_fdad43e863d14167af7eeaf4873d2a72"/>
                <w:id w:val="1066137722"/>
                <w:lock w:val="sdtLocked"/>
              </w:sdtPr>
              <w:sdtEndPr/>
              <w:sdtContent>
                <w:tc>
                  <w:tcPr>
                    <w:tcW w:w="1814" w:type="pct"/>
                    <w:shd w:val="clear" w:color="auto" w:fill="auto"/>
                    <w:vAlign w:val="center"/>
                  </w:tcPr>
                  <w:p w14:paraId="5B85316A" w14:textId="77777777" w:rsidR="008F7A35" w:rsidRPr="00893DC0" w:rsidRDefault="008F7A35" w:rsidP="008F7A35">
                    <w:pPr>
                      <w:jc w:val="center"/>
                      <w:rPr>
                        <w:sz w:val="20"/>
                        <w:szCs w:val="21"/>
                      </w:rPr>
                    </w:pPr>
                    <w:r w:rsidRPr="00893DC0">
                      <w:rPr>
                        <w:rFonts w:hint="eastAsia"/>
                        <w:sz w:val="20"/>
                        <w:szCs w:val="21"/>
                      </w:rPr>
                      <w:t>项目</w:t>
                    </w:r>
                  </w:p>
                </w:tc>
              </w:sdtContent>
            </w:sdt>
            <w:sdt>
              <w:sdtPr>
                <w:rPr>
                  <w:sz w:val="20"/>
                </w:rPr>
                <w:tag w:val="_PLD_cd3e87440a294e4685cb5994a6fce19b"/>
                <w:id w:val="-1744627365"/>
                <w:lock w:val="sdtLocked"/>
              </w:sdtPr>
              <w:sdtEndPr/>
              <w:sdtContent>
                <w:tc>
                  <w:tcPr>
                    <w:tcW w:w="1562" w:type="pct"/>
                    <w:shd w:val="clear" w:color="auto" w:fill="auto"/>
                    <w:vAlign w:val="center"/>
                  </w:tcPr>
                  <w:p w14:paraId="67C00164" w14:textId="77777777" w:rsidR="008F7A35" w:rsidRPr="00893DC0" w:rsidRDefault="008F7A35" w:rsidP="008F7A35">
                    <w:pPr>
                      <w:jc w:val="center"/>
                      <w:rPr>
                        <w:sz w:val="20"/>
                        <w:szCs w:val="21"/>
                      </w:rPr>
                    </w:pPr>
                    <w:r w:rsidRPr="00893DC0">
                      <w:rPr>
                        <w:rFonts w:hint="eastAsia"/>
                        <w:sz w:val="20"/>
                        <w:szCs w:val="21"/>
                      </w:rPr>
                      <w:t>期末余额</w:t>
                    </w:r>
                  </w:p>
                </w:tc>
              </w:sdtContent>
            </w:sdt>
            <w:sdt>
              <w:sdtPr>
                <w:rPr>
                  <w:sz w:val="20"/>
                </w:rPr>
                <w:tag w:val="_PLD_3948dc08dbd84dbd875d1bd042c28c03"/>
                <w:id w:val="1255856484"/>
                <w:lock w:val="sdtLocked"/>
              </w:sdtPr>
              <w:sdtEndPr/>
              <w:sdtContent>
                <w:tc>
                  <w:tcPr>
                    <w:tcW w:w="1624" w:type="pct"/>
                    <w:shd w:val="clear" w:color="auto" w:fill="auto"/>
                    <w:vAlign w:val="center"/>
                  </w:tcPr>
                  <w:p w14:paraId="09ABF89D" w14:textId="77777777" w:rsidR="008F7A35" w:rsidRPr="00893DC0" w:rsidRDefault="008F7A35" w:rsidP="00FB3EF5">
                    <w:pPr>
                      <w:jc w:val="center"/>
                      <w:rPr>
                        <w:sz w:val="20"/>
                        <w:szCs w:val="21"/>
                      </w:rPr>
                    </w:pPr>
                    <w:proofErr w:type="gramStart"/>
                    <w:r w:rsidRPr="00893DC0">
                      <w:rPr>
                        <w:rFonts w:hint="eastAsia"/>
                        <w:sz w:val="20"/>
                        <w:szCs w:val="21"/>
                      </w:rPr>
                      <w:t>未偿</w:t>
                    </w:r>
                    <w:proofErr w:type="gramEnd"/>
                    <w:r w:rsidRPr="00893DC0">
                      <w:rPr>
                        <w:rFonts w:hint="eastAsia"/>
                        <w:sz w:val="20"/>
                        <w:szCs w:val="21"/>
                      </w:rPr>
                      <w:t>还或结转的原因</w:t>
                    </w:r>
                  </w:p>
                </w:tc>
              </w:sdtContent>
            </w:sdt>
          </w:tr>
          <w:sdt>
            <w:sdtPr>
              <w:rPr>
                <w:sz w:val="20"/>
                <w:szCs w:val="21"/>
              </w:rPr>
              <w:alias w:val="重要的账龄超过1年的应付账款明细"/>
              <w:tag w:val="_TUP_eb35159b40154d30921830d673015213"/>
              <w:id w:val="762190733"/>
              <w:lock w:val="sdtLocked"/>
            </w:sdtPr>
            <w:sdtEndPr/>
            <w:sdtContent>
              <w:tr w:rsidR="008F7A35" w:rsidRPr="00893DC0" w14:paraId="281DB50B" w14:textId="77777777" w:rsidTr="008F7A35">
                <w:tc>
                  <w:tcPr>
                    <w:tcW w:w="1814" w:type="pct"/>
                    <w:tcBorders>
                      <w:bottom w:val="single" w:sz="4" w:space="0" w:color="auto"/>
                    </w:tcBorders>
                    <w:shd w:val="clear" w:color="auto" w:fill="auto"/>
                  </w:tcPr>
                  <w:p w14:paraId="1DDE8870" w14:textId="77777777" w:rsidR="008F7A35" w:rsidRPr="00893DC0" w:rsidRDefault="008F7A35" w:rsidP="008F7A35">
                    <w:pPr>
                      <w:rPr>
                        <w:sz w:val="20"/>
                        <w:szCs w:val="21"/>
                      </w:rPr>
                    </w:pPr>
                    <w:r w:rsidRPr="00893DC0">
                      <w:rPr>
                        <w:sz w:val="20"/>
                      </w:rPr>
                      <w:t>安徽航发建设工程有限公司</w:t>
                    </w:r>
                  </w:p>
                </w:tc>
                <w:tc>
                  <w:tcPr>
                    <w:tcW w:w="1562" w:type="pct"/>
                    <w:shd w:val="clear" w:color="auto" w:fill="auto"/>
                  </w:tcPr>
                  <w:p w14:paraId="7D24F279" w14:textId="77777777" w:rsidR="008F7A35" w:rsidRPr="00893DC0" w:rsidRDefault="008F7A35" w:rsidP="008F7A35">
                    <w:pPr>
                      <w:jc w:val="right"/>
                      <w:rPr>
                        <w:sz w:val="20"/>
                        <w:szCs w:val="21"/>
                      </w:rPr>
                    </w:pPr>
                    <w:r w:rsidRPr="00893DC0">
                      <w:rPr>
                        <w:sz w:val="20"/>
                      </w:rPr>
                      <w:t>102,136,285.09</w:t>
                    </w:r>
                  </w:p>
                </w:tc>
                <w:tc>
                  <w:tcPr>
                    <w:tcW w:w="1624" w:type="pct"/>
                    <w:shd w:val="clear" w:color="auto" w:fill="auto"/>
                  </w:tcPr>
                  <w:p w14:paraId="0D76F83B" w14:textId="77777777" w:rsidR="008F7A35" w:rsidRPr="00893DC0" w:rsidRDefault="008F7A35" w:rsidP="00FB3EF5">
                    <w:pPr>
                      <w:jc w:val="center"/>
                      <w:rPr>
                        <w:sz w:val="20"/>
                        <w:szCs w:val="21"/>
                      </w:rPr>
                    </w:pPr>
                    <w:r w:rsidRPr="00893DC0">
                      <w:rPr>
                        <w:sz w:val="20"/>
                      </w:rPr>
                      <w:t>未到付款期</w:t>
                    </w:r>
                  </w:p>
                </w:tc>
              </w:tr>
            </w:sdtContent>
          </w:sdt>
          <w:sdt>
            <w:sdtPr>
              <w:rPr>
                <w:sz w:val="20"/>
                <w:szCs w:val="21"/>
              </w:rPr>
              <w:alias w:val="重要的账龄超过1年的应付账款明细"/>
              <w:tag w:val="_TUP_eb35159b40154d30921830d673015213"/>
              <w:id w:val="132847594"/>
              <w:lock w:val="sdtLocked"/>
            </w:sdtPr>
            <w:sdtEndPr/>
            <w:sdtContent>
              <w:tr w:rsidR="008F7A35" w:rsidRPr="00893DC0" w14:paraId="53BFE661" w14:textId="77777777" w:rsidTr="008F7A35">
                <w:tc>
                  <w:tcPr>
                    <w:tcW w:w="1814" w:type="pct"/>
                    <w:tcBorders>
                      <w:bottom w:val="single" w:sz="4" w:space="0" w:color="auto"/>
                    </w:tcBorders>
                    <w:shd w:val="clear" w:color="auto" w:fill="auto"/>
                  </w:tcPr>
                  <w:p w14:paraId="16364339" w14:textId="77777777" w:rsidR="008F7A35" w:rsidRPr="00893DC0" w:rsidRDefault="008F7A35" w:rsidP="008F7A35">
                    <w:pPr>
                      <w:rPr>
                        <w:sz w:val="20"/>
                        <w:szCs w:val="21"/>
                      </w:rPr>
                    </w:pPr>
                    <w:r w:rsidRPr="00893DC0">
                      <w:rPr>
                        <w:sz w:val="20"/>
                      </w:rPr>
                      <w:t>安徽喜成建设工程有限公司</w:t>
                    </w:r>
                  </w:p>
                </w:tc>
                <w:tc>
                  <w:tcPr>
                    <w:tcW w:w="1562" w:type="pct"/>
                    <w:shd w:val="clear" w:color="auto" w:fill="auto"/>
                  </w:tcPr>
                  <w:p w14:paraId="3ABDA538" w14:textId="77777777" w:rsidR="008F7A35" w:rsidRPr="00893DC0" w:rsidRDefault="008F7A35" w:rsidP="008F7A35">
                    <w:pPr>
                      <w:jc w:val="right"/>
                      <w:rPr>
                        <w:sz w:val="20"/>
                        <w:szCs w:val="21"/>
                      </w:rPr>
                    </w:pPr>
                    <w:r w:rsidRPr="00893DC0">
                      <w:rPr>
                        <w:sz w:val="20"/>
                      </w:rPr>
                      <w:t>66,507,726.82</w:t>
                    </w:r>
                  </w:p>
                </w:tc>
                <w:tc>
                  <w:tcPr>
                    <w:tcW w:w="1624" w:type="pct"/>
                    <w:shd w:val="clear" w:color="auto" w:fill="auto"/>
                  </w:tcPr>
                  <w:p w14:paraId="18782213" w14:textId="77777777" w:rsidR="008F7A35" w:rsidRPr="00893DC0" w:rsidRDefault="008F7A35" w:rsidP="00FB3EF5">
                    <w:pPr>
                      <w:jc w:val="center"/>
                      <w:rPr>
                        <w:sz w:val="20"/>
                        <w:szCs w:val="21"/>
                      </w:rPr>
                    </w:pPr>
                    <w:r w:rsidRPr="00893DC0">
                      <w:rPr>
                        <w:sz w:val="20"/>
                      </w:rPr>
                      <w:t>未到付款期</w:t>
                    </w:r>
                  </w:p>
                </w:tc>
              </w:tr>
            </w:sdtContent>
          </w:sdt>
          <w:sdt>
            <w:sdtPr>
              <w:rPr>
                <w:sz w:val="20"/>
                <w:szCs w:val="21"/>
              </w:rPr>
              <w:alias w:val="重要的账龄超过1年的应付账款明细"/>
              <w:tag w:val="_TUP_eb35159b40154d30921830d673015213"/>
              <w:id w:val="1418442154"/>
              <w:lock w:val="sdtLocked"/>
            </w:sdtPr>
            <w:sdtEndPr/>
            <w:sdtContent>
              <w:tr w:rsidR="008F7A35" w:rsidRPr="00893DC0" w14:paraId="412457B8" w14:textId="77777777" w:rsidTr="008F7A35">
                <w:tc>
                  <w:tcPr>
                    <w:tcW w:w="1814" w:type="pct"/>
                    <w:tcBorders>
                      <w:bottom w:val="single" w:sz="4" w:space="0" w:color="auto"/>
                    </w:tcBorders>
                    <w:shd w:val="clear" w:color="auto" w:fill="auto"/>
                  </w:tcPr>
                  <w:p w14:paraId="52DB837E" w14:textId="77777777" w:rsidR="008F7A35" w:rsidRPr="00893DC0" w:rsidRDefault="008F7A35" w:rsidP="008F7A35">
                    <w:pPr>
                      <w:rPr>
                        <w:sz w:val="20"/>
                        <w:szCs w:val="21"/>
                      </w:rPr>
                    </w:pPr>
                    <w:r w:rsidRPr="00893DC0">
                      <w:rPr>
                        <w:sz w:val="20"/>
                      </w:rPr>
                      <w:t>安徽继远建设工程有限公司</w:t>
                    </w:r>
                  </w:p>
                </w:tc>
                <w:tc>
                  <w:tcPr>
                    <w:tcW w:w="1562" w:type="pct"/>
                    <w:shd w:val="clear" w:color="auto" w:fill="auto"/>
                  </w:tcPr>
                  <w:p w14:paraId="4A506AE4" w14:textId="77777777" w:rsidR="008F7A35" w:rsidRPr="00893DC0" w:rsidRDefault="008F7A35" w:rsidP="008F7A35">
                    <w:pPr>
                      <w:jc w:val="right"/>
                      <w:rPr>
                        <w:sz w:val="20"/>
                        <w:szCs w:val="21"/>
                      </w:rPr>
                    </w:pPr>
                    <w:r w:rsidRPr="00893DC0">
                      <w:rPr>
                        <w:sz w:val="20"/>
                      </w:rPr>
                      <w:t>53,606,044.68</w:t>
                    </w:r>
                  </w:p>
                </w:tc>
                <w:tc>
                  <w:tcPr>
                    <w:tcW w:w="1624" w:type="pct"/>
                    <w:shd w:val="clear" w:color="auto" w:fill="auto"/>
                  </w:tcPr>
                  <w:p w14:paraId="0A2178CF" w14:textId="77777777" w:rsidR="008F7A35" w:rsidRPr="00893DC0" w:rsidRDefault="008F7A35" w:rsidP="00FB3EF5">
                    <w:pPr>
                      <w:jc w:val="center"/>
                      <w:rPr>
                        <w:sz w:val="20"/>
                        <w:szCs w:val="21"/>
                      </w:rPr>
                    </w:pPr>
                    <w:r w:rsidRPr="00893DC0">
                      <w:rPr>
                        <w:sz w:val="20"/>
                      </w:rPr>
                      <w:t>未到付款期</w:t>
                    </w:r>
                  </w:p>
                </w:tc>
              </w:tr>
            </w:sdtContent>
          </w:sdt>
          <w:sdt>
            <w:sdtPr>
              <w:rPr>
                <w:sz w:val="20"/>
                <w:szCs w:val="21"/>
              </w:rPr>
              <w:alias w:val="重要的账龄超过1年的应付账款明细"/>
              <w:tag w:val="_TUP_eb35159b40154d30921830d673015213"/>
              <w:id w:val="69465704"/>
              <w:lock w:val="sdtLocked"/>
            </w:sdtPr>
            <w:sdtEndPr/>
            <w:sdtContent>
              <w:tr w:rsidR="008F7A35" w:rsidRPr="00893DC0" w14:paraId="016B07AA" w14:textId="77777777" w:rsidTr="008F7A35">
                <w:tc>
                  <w:tcPr>
                    <w:tcW w:w="1814" w:type="pct"/>
                    <w:tcBorders>
                      <w:bottom w:val="single" w:sz="4" w:space="0" w:color="auto"/>
                    </w:tcBorders>
                    <w:shd w:val="clear" w:color="auto" w:fill="auto"/>
                  </w:tcPr>
                  <w:p w14:paraId="4B866A0A" w14:textId="77777777" w:rsidR="008F7A35" w:rsidRPr="00893DC0" w:rsidRDefault="008F7A35" w:rsidP="008F7A35">
                    <w:pPr>
                      <w:rPr>
                        <w:sz w:val="20"/>
                        <w:szCs w:val="21"/>
                      </w:rPr>
                    </w:pPr>
                    <w:r w:rsidRPr="00893DC0">
                      <w:rPr>
                        <w:sz w:val="20"/>
                      </w:rPr>
                      <w:t>安徽山谷建筑工程有限责任公司</w:t>
                    </w:r>
                  </w:p>
                </w:tc>
                <w:tc>
                  <w:tcPr>
                    <w:tcW w:w="1562" w:type="pct"/>
                    <w:shd w:val="clear" w:color="auto" w:fill="auto"/>
                  </w:tcPr>
                  <w:p w14:paraId="7E9EDB9E" w14:textId="77777777" w:rsidR="008F7A35" w:rsidRPr="00893DC0" w:rsidRDefault="008F7A35" w:rsidP="008F7A35">
                    <w:pPr>
                      <w:jc w:val="right"/>
                      <w:rPr>
                        <w:sz w:val="20"/>
                        <w:szCs w:val="21"/>
                      </w:rPr>
                    </w:pPr>
                    <w:r w:rsidRPr="00893DC0">
                      <w:rPr>
                        <w:sz w:val="20"/>
                      </w:rPr>
                      <w:t>50,412,373.63</w:t>
                    </w:r>
                  </w:p>
                </w:tc>
                <w:tc>
                  <w:tcPr>
                    <w:tcW w:w="1624" w:type="pct"/>
                    <w:shd w:val="clear" w:color="auto" w:fill="auto"/>
                  </w:tcPr>
                  <w:p w14:paraId="2F5C425F" w14:textId="77777777" w:rsidR="008F7A35" w:rsidRPr="00893DC0" w:rsidRDefault="008F7A35" w:rsidP="00FB3EF5">
                    <w:pPr>
                      <w:jc w:val="center"/>
                      <w:rPr>
                        <w:sz w:val="20"/>
                        <w:szCs w:val="21"/>
                      </w:rPr>
                    </w:pPr>
                    <w:r w:rsidRPr="00893DC0">
                      <w:rPr>
                        <w:sz w:val="20"/>
                      </w:rPr>
                      <w:t>未到付款期</w:t>
                    </w:r>
                  </w:p>
                </w:tc>
              </w:tr>
            </w:sdtContent>
          </w:sdt>
          <w:sdt>
            <w:sdtPr>
              <w:rPr>
                <w:sz w:val="20"/>
                <w:szCs w:val="21"/>
              </w:rPr>
              <w:alias w:val="重要的账龄超过1年的应付账款明细"/>
              <w:tag w:val="_TUP_eb35159b40154d30921830d673015213"/>
              <w:id w:val="-1089378437"/>
              <w:lock w:val="sdtLocked"/>
            </w:sdtPr>
            <w:sdtEndPr/>
            <w:sdtContent>
              <w:tr w:rsidR="008F7A35" w:rsidRPr="00893DC0" w14:paraId="5F2668A5" w14:textId="77777777" w:rsidTr="008F7A35">
                <w:tc>
                  <w:tcPr>
                    <w:tcW w:w="1814" w:type="pct"/>
                    <w:tcBorders>
                      <w:bottom w:val="single" w:sz="4" w:space="0" w:color="auto"/>
                    </w:tcBorders>
                    <w:shd w:val="clear" w:color="auto" w:fill="auto"/>
                  </w:tcPr>
                  <w:p w14:paraId="35A49156" w14:textId="77777777" w:rsidR="008F7A35" w:rsidRPr="00893DC0" w:rsidRDefault="008F7A35" w:rsidP="008F7A35">
                    <w:pPr>
                      <w:rPr>
                        <w:sz w:val="20"/>
                        <w:szCs w:val="21"/>
                      </w:rPr>
                    </w:pPr>
                    <w:r w:rsidRPr="00893DC0">
                      <w:rPr>
                        <w:sz w:val="20"/>
                      </w:rPr>
                      <w:t>安徽省友民建设工程有限公司</w:t>
                    </w:r>
                  </w:p>
                </w:tc>
                <w:tc>
                  <w:tcPr>
                    <w:tcW w:w="1562" w:type="pct"/>
                    <w:shd w:val="clear" w:color="auto" w:fill="auto"/>
                  </w:tcPr>
                  <w:p w14:paraId="05686CA2" w14:textId="77777777" w:rsidR="008F7A35" w:rsidRPr="00893DC0" w:rsidRDefault="008F7A35" w:rsidP="008F7A35">
                    <w:pPr>
                      <w:jc w:val="right"/>
                      <w:rPr>
                        <w:sz w:val="20"/>
                        <w:szCs w:val="21"/>
                      </w:rPr>
                    </w:pPr>
                    <w:r w:rsidRPr="00893DC0">
                      <w:rPr>
                        <w:sz w:val="20"/>
                      </w:rPr>
                      <w:t>37,197,875.53</w:t>
                    </w:r>
                  </w:p>
                </w:tc>
                <w:tc>
                  <w:tcPr>
                    <w:tcW w:w="1624" w:type="pct"/>
                    <w:shd w:val="clear" w:color="auto" w:fill="auto"/>
                  </w:tcPr>
                  <w:p w14:paraId="121C34E8" w14:textId="77777777" w:rsidR="008F7A35" w:rsidRPr="00893DC0" w:rsidRDefault="008F7A35" w:rsidP="00FB3EF5">
                    <w:pPr>
                      <w:jc w:val="center"/>
                      <w:rPr>
                        <w:sz w:val="20"/>
                        <w:szCs w:val="21"/>
                      </w:rPr>
                    </w:pPr>
                    <w:r w:rsidRPr="00893DC0">
                      <w:rPr>
                        <w:sz w:val="20"/>
                      </w:rPr>
                      <w:t>未到付款期</w:t>
                    </w:r>
                  </w:p>
                </w:tc>
              </w:tr>
            </w:sdtContent>
          </w:sdt>
          <w:tr w:rsidR="008F7A35" w:rsidRPr="00893DC0" w14:paraId="65728EA8" w14:textId="77777777" w:rsidTr="008F7A35">
            <w:sdt>
              <w:sdtPr>
                <w:rPr>
                  <w:sz w:val="20"/>
                </w:rPr>
                <w:tag w:val="_PLD_9758d2b659b1497e80249fe4dcd9da2a"/>
                <w:id w:val="1975633827"/>
                <w:lock w:val="sdtLocked"/>
              </w:sdtPr>
              <w:sdtEndPr/>
              <w:sdtContent>
                <w:tc>
                  <w:tcPr>
                    <w:tcW w:w="1814" w:type="pct"/>
                    <w:shd w:val="clear" w:color="auto" w:fill="auto"/>
                    <w:vAlign w:val="center"/>
                  </w:tcPr>
                  <w:p w14:paraId="19C87945" w14:textId="77777777" w:rsidR="008F7A35" w:rsidRPr="00893DC0" w:rsidRDefault="008F7A35" w:rsidP="008F7A35">
                    <w:pPr>
                      <w:jc w:val="center"/>
                      <w:rPr>
                        <w:sz w:val="20"/>
                        <w:szCs w:val="21"/>
                      </w:rPr>
                    </w:pPr>
                    <w:r w:rsidRPr="00893DC0">
                      <w:rPr>
                        <w:rFonts w:hint="eastAsia"/>
                        <w:sz w:val="20"/>
                        <w:szCs w:val="21"/>
                      </w:rPr>
                      <w:t>合计</w:t>
                    </w:r>
                  </w:p>
                </w:tc>
              </w:sdtContent>
            </w:sdt>
            <w:tc>
              <w:tcPr>
                <w:tcW w:w="1562" w:type="pct"/>
                <w:shd w:val="clear" w:color="auto" w:fill="auto"/>
              </w:tcPr>
              <w:p w14:paraId="16DAB8C3" w14:textId="77777777" w:rsidR="008F7A35" w:rsidRPr="00893DC0" w:rsidRDefault="008F7A35" w:rsidP="008F7A35">
                <w:pPr>
                  <w:jc w:val="right"/>
                  <w:rPr>
                    <w:sz w:val="20"/>
                    <w:szCs w:val="21"/>
                  </w:rPr>
                </w:pPr>
                <w:r w:rsidRPr="00893DC0">
                  <w:rPr>
                    <w:sz w:val="20"/>
                  </w:rPr>
                  <w:t>309,860,305.75</w:t>
                </w:r>
              </w:p>
            </w:tc>
            <w:tc>
              <w:tcPr>
                <w:tcW w:w="1624" w:type="pct"/>
                <w:shd w:val="clear" w:color="auto" w:fill="auto"/>
              </w:tcPr>
              <w:p w14:paraId="5FEEC118" w14:textId="77777777" w:rsidR="008F7A35" w:rsidRPr="00893DC0" w:rsidRDefault="008F7A35" w:rsidP="00FB3EF5">
                <w:pPr>
                  <w:jc w:val="center"/>
                  <w:rPr>
                    <w:sz w:val="20"/>
                    <w:szCs w:val="21"/>
                  </w:rPr>
                </w:pPr>
                <w:r w:rsidRPr="00893DC0">
                  <w:rPr>
                    <w:rFonts w:hint="eastAsia"/>
                    <w:sz w:val="20"/>
                    <w:szCs w:val="21"/>
                  </w:rPr>
                  <w:t>/</w:t>
                </w:r>
              </w:p>
            </w:tc>
          </w:tr>
        </w:tbl>
        <w:p w14:paraId="4C27E076" w14:textId="77777777" w:rsidR="0067772C" w:rsidRDefault="007029E0"/>
      </w:sdtContent>
    </w:sdt>
    <w:sdt>
      <w:sdtPr>
        <w:rPr>
          <w:rFonts w:hint="eastAsia"/>
          <w:b/>
          <w:bCs/>
        </w:rPr>
        <w:alias w:val="模块:应付账款的其他说明"/>
        <w:tag w:val="_SEC_11f269c09d754458a6354680b3ca0c0b"/>
        <w:id w:val="1827938165"/>
        <w:lock w:val="sdtLocked"/>
        <w:placeholder>
          <w:docPart w:val="GBC22222222222222222222222222222"/>
        </w:placeholder>
      </w:sdtPr>
      <w:sdtEndPr>
        <w:rPr>
          <w:rFonts w:cstheme="minorBidi" w:hint="default"/>
          <w:b w:val="0"/>
          <w:bCs w:val="0"/>
          <w:kern w:val="2"/>
          <w:szCs w:val="21"/>
        </w:rPr>
      </w:sdtEndPr>
      <w:sdtContent>
        <w:p w14:paraId="55852767" w14:textId="77777777" w:rsidR="0067772C" w:rsidRDefault="00145EDE">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46510579"/>
            <w:lock w:val="sdtLocked"/>
            <w:placeholder>
              <w:docPart w:val="GBC22222222222222222222222222222"/>
            </w:placeholder>
          </w:sdtPr>
          <w:sdtEndPr/>
          <w:sdtContent>
            <w:p w14:paraId="0D6CA637" w14:textId="7FD63574" w:rsidR="0067772C" w:rsidRDefault="008F7A35" w:rsidP="00737C8B">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C314A19"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995170834"/>
        <w:lock w:val="sdtLocked"/>
        <w:placeholder>
          <w:docPart w:val="GBC22222222222222222222222222222"/>
        </w:placeholder>
      </w:sdtPr>
      <w:sdtEndPr>
        <w:rPr>
          <w:rFonts w:hint="default"/>
        </w:rPr>
      </w:sdtEndPr>
      <w:sdtContent>
        <w:p w14:paraId="29F46AD0" w14:textId="77777777" w:rsidR="0067772C" w:rsidRDefault="00145EDE" w:rsidP="00970D36">
          <w:pPr>
            <w:pStyle w:val="73"/>
            <w:numPr>
              <w:ilvl w:val="0"/>
              <w:numId w:val="88"/>
            </w:numPr>
          </w:pPr>
          <w:r>
            <w:rPr>
              <w:rFonts w:hint="eastAsia"/>
            </w:rPr>
            <w:t>预收账款项列示</w:t>
          </w:r>
        </w:p>
        <w:sdt>
          <w:sdtPr>
            <w:alias w:val="是否适用：预收账款项列示[双击切换]"/>
            <w:tag w:val="_GBC_87fabe8d5b22400ca19233d7f82c54fc"/>
            <w:id w:val="1181544040"/>
            <w:lock w:val="sdtLocked"/>
            <w:placeholder>
              <w:docPart w:val="GBC22222222222222222222222222222"/>
            </w:placeholder>
          </w:sdtPr>
          <w:sdtEndPr/>
          <w:sdtContent>
            <w:p w14:paraId="6A816505" w14:textId="57CDB27A" w:rsidR="0067772C" w:rsidRDefault="008F7A35" w:rsidP="00737C8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755358007"/>
        <w:lock w:val="sdtLocked"/>
        <w:placeholder>
          <w:docPart w:val="GBC22222222222222222222222222222"/>
        </w:placeholder>
      </w:sdtPr>
      <w:sdtEndPr/>
      <w:sdtContent>
        <w:p w14:paraId="010D5C7E" w14:textId="77777777" w:rsidR="0067772C" w:rsidRDefault="00145EDE" w:rsidP="00970D36">
          <w:pPr>
            <w:pStyle w:val="73"/>
            <w:numPr>
              <w:ilvl w:val="0"/>
              <w:numId w:val="88"/>
            </w:numPr>
          </w:pPr>
          <w:r>
            <w:rPr>
              <w:rFonts w:hint="eastAsia"/>
            </w:rPr>
            <w:t>账龄超过</w:t>
          </w:r>
          <w:r>
            <w:t>1年的重要预收款项</w:t>
          </w:r>
        </w:p>
        <w:sdt>
          <w:sdtPr>
            <w:alias w:val="是否适用：账龄超过1年的重要预收款项[双击切换]"/>
            <w:tag w:val="_GBC_79146ea4ecd2426b824d2bcf21203a69"/>
            <w:id w:val="-195006886"/>
            <w:lock w:val="sdtLocked"/>
            <w:placeholder>
              <w:docPart w:val="GBC22222222222222222222222222222"/>
            </w:placeholder>
          </w:sdtPr>
          <w:sdtEndPr/>
          <w:sdtContent>
            <w:p w14:paraId="78A201EC" w14:textId="77777777" w:rsidR="0067772C" w:rsidRDefault="008F7A35" w:rsidP="008F7A35">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281316168"/>
        <w:lock w:val="sdtLocked"/>
        <w:placeholder>
          <w:docPart w:val="GBC22222222222222222222222222222"/>
        </w:placeholder>
      </w:sdtPr>
      <w:sdtEndPr>
        <w:rPr>
          <w:rFonts w:cstheme="minorBidi" w:hint="default"/>
          <w:b w:val="0"/>
          <w:bCs w:val="0"/>
          <w:color w:val="000000" w:themeColor="text1"/>
          <w:kern w:val="2"/>
          <w:szCs w:val="21"/>
        </w:rPr>
      </w:sdtEndPr>
      <w:sdtContent>
        <w:p w14:paraId="16D570BC" w14:textId="77777777" w:rsidR="0067772C" w:rsidRDefault="00145EDE">
          <w:r>
            <w:rPr>
              <w:rFonts w:hint="eastAsia"/>
            </w:rPr>
            <w:t>其他说明</w:t>
          </w:r>
        </w:p>
        <w:sdt>
          <w:sdtPr>
            <w:alias w:val="是否适用：预收账款的其他说明[双击切换]"/>
            <w:tag w:val="_GBC_c0e961ba454e4e2cb91293bde731349d"/>
            <w:id w:val="996846315"/>
            <w:lock w:val="sdtLocked"/>
            <w:placeholder>
              <w:docPart w:val="GBC22222222222222222222222222222"/>
            </w:placeholder>
          </w:sdtPr>
          <w:sdtEndPr/>
          <w:sdtContent>
            <w:p w14:paraId="34039471" w14:textId="0944DE98" w:rsidR="0067772C" w:rsidRPr="00737C8B"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合同负债"/>
        <w:tag w:val="_SEC_50463584535c4393bb0c203aa88e74ea"/>
        <w:id w:val="-1603254878"/>
        <w:lock w:val="sdtLocked"/>
        <w:placeholder>
          <w:docPart w:val="GBC22222222222222222222222222222"/>
        </w:placeholder>
      </w:sdtPr>
      <w:sdtEndPr>
        <w:rPr>
          <w:szCs w:val="24"/>
        </w:rPr>
      </w:sdtEndPr>
      <w:sdtContent>
        <w:p w14:paraId="5559528E" w14:textId="77777777" w:rsidR="0067772C" w:rsidRDefault="00145EDE" w:rsidP="00970D36">
          <w:pPr>
            <w:pStyle w:val="74"/>
            <w:numPr>
              <w:ilvl w:val="0"/>
              <w:numId w:val="67"/>
            </w:numPr>
            <w:tabs>
              <w:tab w:val="left" w:pos="504"/>
            </w:tabs>
            <w:rPr>
              <w:szCs w:val="21"/>
            </w:rPr>
          </w:pPr>
          <w:r>
            <w:rPr>
              <w:rFonts w:hint="eastAsia"/>
              <w:szCs w:val="21"/>
            </w:rPr>
            <w:t>合同负债</w:t>
          </w:r>
        </w:p>
        <w:p w14:paraId="5EC0E5BB" w14:textId="77777777" w:rsidR="0067772C" w:rsidRDefault="00145EDE" w:rsidP="00970D36">
          <w:pPr>
            <w:pStyle w:val="73"/>
            <w:numPr>
              <w:ilvl w:val="0"/>
              <w:numId w:val="89"/>
            </w:numPr>
          </w:pPr>
          <w:r>
            <w:rPr>
              <w:rFonts w:hint="eastAsia"/>
            </w:rPr>
            <w:t>合同负债情况</w:t>
          </w:r>
        </w:p>
        <w:sdt>
          <w:sdtPr>
            <w:alias w:val="是否适用：合同负债情况[双击切换]"/>
            <w:tag w:val="_GBC_257112066c884c67acfede3a1536844a"/>
            <w:id w:val="1729112092"/>
            <w:lock w:val="sdtLocked"/>
            <w:placeholder>
              <w:docPart w:val="GBC22222222222222222222222222222"/>
            </w:placeholder>
          </w:sdtPr>
          <w:sdtEndPr/>
          <w:sdtContent>
            <w:p w14:paraId="293A101A"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ED6DA4" w14:textId="0DCDAE6B" w:rsidR="008F7A35" w:rsidRDefault="00145EDE">
          <w:pPr>
            <w:ind w:left="360"/>
            <w:jc w:val="right"/>
          </w:pPr>
          <w:r>
            <w:rPr>
              <w:rFonts w:hint="eastAsia"/>
            </w:rPr>
            <w:t>单位：</w:t>
          </w:r>
          <w:sdt>
            <w:sdtPr>
              <w:rPr>
                <w:rFonts w:hint="eastAsia"/>
              </w:rPr>
              <w:alias w:val="单位：合同负债情况"/>
              <w:tag w:val="_GBC_ea58ca5e76b74f328a4691ca7c6cc941"/>
              <w:id w:val="-3497259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合同负债情况"/>
              <w:tag w:val="_GBC_58f1908d1f4c48699237bf8c7f3604da"/>
              <w:id w:val="378597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1"/>
            <w:gridCol w:w="2626"/>
            <w:gridCol w:w="2636"/>
          </w:tblGrid>
          <w:tr w:rsidR="008F7A35" w:rsidRPr="00893DC0" w14:paraId="4DFC4A21" w14:textId="77777777" w:rsidTr="008F7A35">
            <w:sdt>
              <w:sdtPr>
                <w:tag w:val="_PLD_c331ae60cae44b02b2a16eccd02434b1"/>
                <w:id w:val="-192531676"/>
                <w:lock w:val="sdtLocked"/>
              </w:sdtPr>
              <w:sdtEndPr/>
              <w:sdtContent>
                <w:tc>
                  <w:tcPr>
                    <w:tcW w:w="2018" w:type="pct"/>
                    <w:shd w:val="clear" w:color="auto" w:fill="auto"/>
                  </w:tcPr>
                  <w:p w14:paraId="42275710" w14:textId="77777777" w:rsidR="008F7A35" w:rsidRPr="00893DC0" w:rsidRDefault="008F7A35" w:rsidP="008F7A35">
                    <w:pPr>
                      <w:jc w:val="center"/>
                      <w:rPr>
                        <w:szCs w:val="21"/>
                      </w:rPr>
                    </w:pPr>
                    <w:r w:rsidRPr="00893DC0">
                      <w:rPr>
                        <w:rFonts w:hint="eastAsia"/>
                        <w:szCs w:val="21"/>
                      </w:rPr>
                      <w:t>项目</w:t>
                    </w:r>
                  </w:p>
                </w:tc>
              </w:sdtContent>
            </w:sdt>
            <w:sdt>
              <w:sdtPr>
                <w:tag w:val="_PLD_1619b2dd861a497cbc814256ed0e2957"/>
                <w:id w:val="-821123975"/>
                <w:lock w:val="sdtLocked"/>
              </w:sdtPr>
              <w:sdtEndPr/>
              <w:sdtContent>
                <w:tc>
                  <w:tcPr>
                    <w:tcW w:w="1488" w:type="pct"/>
                    <w:shd w:val="clear" w:color="auto" w:fill="auto"/>
                    <w:vAlign w:val="center"/>
                  </w:tcPr>
                  <w:p w14:paraId="19C9A339" w14:textId="77777777" w:rsidR="008F7A35" w:rsidRPr="00893DC0" w:rsidRDefault="008F7A35" w:rsidP="008F7A35">
                    <w:pPr>
                      <w:autoSpaceDE w:val="0"/>
                      <w:autoSpaceDN w:val="0"/>
                      <w:adjustRightInd w:val="0"/>
                      <w:snapToGrid w:val="0"/>
                      <w:spacing w:line="240" w:lineRule="atLeast"/>
                      <w:jc w:val="center"/>
                      <w:rPr>
                        <w:szCs w:val="21"/>
                      </w:rPr>
                    </w:pPr>
                    <w:r w:rsidRPr="00893DC0">
                      <w:rPr>
                        <w:rFonts w:hint="eastAsia"/>
                        <w:szCs w:val="21"/>
                      </w:rPr>
                      <w:t>期末余额</w:t>
                    </w:r>
                  </w:p>
                </w:tc>
              </w:sdtContent>
            </w:sdt>
            <w:sdt>
              <w:sdtPr>
                <w:tag w:val="_PLD_6341013bed194ee78619c433ebd01fda"/>
                <w:id w:val="-30888862"/>
                <w:lock w:val="sdtLocked"/>
              </w:sdtPr>
              <w:sdtEndPr/>
              <w:sdtContent>
                <w:tc>
                  <w:tcPr>
                    <w:tcW w:w="1494" w:type="pct"/>
                    <w:shd w:val="clear" w:color="auto" w:fill="auto"/>
                    <w:vAlign w:val="center"/>
                  </w:tcPr>
                  <w:p w14:paraId="0996F3D3" w14:textId="77777777" w:rsidR="008F7A35" w:rsidRPr="00893DC0" w:rsidRDefault="008F7A35" w:rsidP="008F7A35">
                    <w:pPr>
                      <w:autoSpaceDE w:val="0"/>
                      <w:autoSpaceDN w:val="0"/>
                      <w:adjustRightInd w:val="0"/>
                      <w:snapToGrid w:val="0"/>
                      <w:spacing w:line="240" w:lineRule="atLeast"/>
                      <w:jc w:val="center"/>
                      <w:rPr>
                        <w:szCs w:val="21"/>
                      </w:rPr>
                    </w:pPr>
                    <w:r w:rsidRPr="00893DC0">
                      <w:rPr>
                        <w:rFonts w:hint="eastAsia"/>
                        <w:szCs w:val="21"/>
                      </w:rPr>
                      <w:t>期初余额</w:t>
                    </w:r>
                  </w:p>
                </w:tc>
              </w:sdtContent>
            </w:sdt>
          </w:tr>
          <w:sdt>
            <w:sdtPr>
              <w:rPr>
                <w:szCs w:val="21"/>
              </w:rPr>
              <w:alias w:val="合同负债明细"/>
              <w:tag w:val="_TUP_d67f2b4ee3494c068d1ece80b5bc3fb5"/>
              <w:id w:val="-177432961"/>
              <w:lock w:val="sdtLocked"/>
            </w:sdtPr>
            <w:sdtEndPr/>
            <w:sdtContent>
              <w:tr w:rsidR="00737C8B" w:rsidRPr="00737C8B" w14:paraId="6A9895C5" w14:textId="77777777" w:rsidTr="008F7A35">
                <w:tc>
                  <w:tcPr>
                    <w:tcW w:w="2018" w:type="pct"/>
                    <w:shd w:val="clear" w:color="auto" w:fill="auto"/>
                  </w:tcPr>
                  <w:p w14:paraId="62B4A3DC" w14:textId="77777777" w:rsidR="008F7A35" w:rsidRPr="00737C8B" w:rsidRDefault="008F7A35" w:rsidP="008F7A35">
                    <w:pPr>
                      <w:rPr>
                        <w:szCs w:val="21"/>
                      </w:rPr>
                    </w:pPr>
                    <w:r w:rsidRPr="00737C8B">
                      <w:t>预收工程款</w:t>
                    </w:r>
                  </w:p>
                </w:tc>
                <w:tc>
                  <w:tcPr>
                    <w:tcW w:w="1488" w:type="pct"/>
                    <w:shd w:val="clear" w:color="auto" w:fill="auto"/>
                  </w:tcPr>
                  <w:p w14:paraId="46FF20E3" w14:textId="77777777" w:rsidR="008F7A35" w:rsidRPr="00737C8B" w:rsidRDefault="008F7A35" w:rsidP="008F7A35">
                    <w:pPr>
                      <w:jc w:val="right"/>
                      <w:rPr>
                        <w:szCs w:val="21"/>
                      </w:rPr>
                    </w:pPr>
                    <w:r w:rsidRPr="00737C8B">
                      <w:t>5,257,953.20</w:t>
                    </w:r>
                  </w:p>
                </w:tc>
                <w:tc>
                  <w:tcPr>
                    <w:tcW w:w="1494" w:type="pct"/>
                    <w:shd w:val="clear" w:color="auto" w:fill="auto"/>
                  </w:tcPr>
                  <w:p w14:paraId="449D88DE" w14:textId="77777777" w:rsidR="008F7A35" w:rsidRPr="00737C8B" w:rsidRDefault="008F7A35" w:rsidP="008F7A35">
                    <w:pPr>
                      <w:jc w:val="right"/>
                      <w:rPr>
                        <w:szCs w:val="21"/>
                      </w:rPr>
                    </w:pPr>
                  </w:p>
                </w:tc>
              </w:tr>
            </w:sdtContent>
          </w:sdt>
          <w:sdt>
            <w:sdtPr>
              <w:rPr>
                <w:szCs w:val="21"/>
              </w:rPr>
              <w:alias w:val="合同负债明细"/>
              <w:tag w:val="_TUP_d67f2b4ee3494c068d1ece80b5bc3fb5"/>
              <w:id w:val="-1994096475"/>
              <w:lock w:val="sdtLocked"/>
            </w:sdtPr>
            <w:sdtEndPr/>
            <w:sdtContent>
              <w:tr w:rsidR="00737C8B" w:rsidRPr="00737C8B" w14:paraId="14C42A2B" w14:textId="77777777" w:rsidTr="008F7A35">
                <w:tc>
                  <w:tcPr>
                    <w:tcW w:w="2018" w:type="pct"/>
                    <w:shd w:val="clear" w:color="auto" w:fill="auto"/>
                  </w:tcPr>
                  <w:p w14:paraId="6A106D7B" w14:textId="77777777" w:rsidR="008F7A35" w:rsidRPr="00737C8B" w:rsidRDefault="008F7A35" w:rsidP="008F7A35">
                    <w:pPr>
                      <w:rPr>
                        <w:szCs w:val="21"/>
                      </w:rPr>
                    </w:pPr>
                    <w:r w:rsidRPr="00737C8B">
                      <w:t>预收设计检测费</w:t>
                    </w:r>
                  </w:p>
                </w:tc>
                <w:tc>
                  <w:tcPr>
                    <w:tcW w:w="1488" w:type="pct"/>
                    <w:shd w:val="clear" w:color="auto" w:fill="auto"/>
                  </w:tcPr>
                  <w:p w14:paraId="1344E4E6" w14:textId="77777777" w:rsidR="008F7A35" w:rsidRPr="00737C8B" w:rsidRDefault="008F7A35" w:rsidP="008F7A35">
                    <w:pPr>
                      <w:jc w:val="right"/>
                      <w:rPr>
                        <w:szCs w:val="21"/>
                      </w:rPr>
                    </w:pPr>
                    <w:r w:rsidRPr="00737C8B">
                      <w:t>276,000.00</w:t>
                    </w:r>
                  </w:p>
                </w:tc>
                <w:tc>
                  <w:tcPr>
                    <w:tcW w:w="1494" w:type="pct"/>
                    <w:shd w:val="clear" w:color="auto" w:fill="auto"/>
                  </w:tcPr>
                  <w:p w14:paraId="550DFD88" w14:textId="77777777" w:rsidR="008F7A35" w:rsidRPr="00737C8B" w:rsidRDefault="008F7A35" w:rsidP="008F7A35">
                    <w:pPr>
                      <w:jc w:val="right"/>
                      <w:rPr>
                        <w:szCs w:val="21"/>
                      </w:rPr>
                    </w:pPr>
                  </w:p>
                </w:tc>
              </w:tr>
            </w:sdtContent>
          </w:sdt>
          <w:sdt>
            <w:sdtPr>
              <w:rPr>
                <w:szCs w:val="21"/>
              </w:rPr>
              <w:alias w:val="合同负债明细"/>
              <w:tag w:val="_TUP_d67f2b4ee3494c068d1ece80b5bc3fb5"/>
              <w:id w:val="-350718184"/>
              <w:lock w:val="sdtLocked"/>
            </w:sdtPr>
            <w:sdtEndPr/>
            <w:sdtContent>
              <w:tr w:rsidR="00737C8B" w:rsidRPr="00737C8B" w14:paraId="14900E9A" w14:textId="77777777" w:rsidTr="008F7A35">
                <w:tc>
                  <w:tcPr>
                    <w:tcW w:w="2018" w:type="pct"/>
                    <w:shd w:val="clear" w:color="auto" w:fill="auto"/>
                  </w:tcPr>
                  <w:p w14:paraId="52CCE8D9" w14:textId="77777777" w:rsidR="008F7A35" w:rsidRPr="00737C8B" w:rsidRDefault="008F7A35" w:rsidP="008F7A35">
                    <w:pPr>
                      <w:rPr>
                        <w:szCs w:val="21"/>
                      </w:rPr>
                    </w:pPr>
                    <w:r w:rsidRPr="00737C8B">
                      <w:t>建造合同形成的已结算未完工项目</w:t>
                    </w:r>
                  </w:p>
                </w:tc>
                <w:tc>
                  <w:tcPr>
                    <w:tcW w:w="1488" w:type="pct"/>
                    <w:shd w:val="clear" w:color="auto" w:fill="auto"/>
                  </w:tcPr>
                  <w:p w14:paraId="1A0DB549" w14:textId="77777777" w:rsidR="008F7A35" w:rsidRPr="00737C8B" w:rsidRDefault="008F7A35" w:rsidP="008F7A35">
                    <w:pPr>
                      <w:jc w:val="right"/>
                      <w:rPr>
                        <w:szCs w:val="21"/>
                      </w:rPr>
                    </w:pPr>
                    <w:r w:rsidRPr="00737C8B">
                      <w:t>38,731,877.72</w:t>
                    </w:r>
                  </w:p>
                </w:tc>
                <w:tc>
                  <w:tcPr>
                    <w:tcW w:w="1494" w:type="pct"/>
                    <w:shd w:val="clear" w:color="auto" w:fill="auto"/>
                  </w:tcPr>
                  <w:p w14:paraId="1AF06CF1" w14:textId="77777777" w:rsidR="008F7A35" w:rsidRPr="00737C8B" w:rsidRDefault="008F7A35" w:rsidP="008F7A35">
                    <w:pPr>
                      <w:jc w:val="right"/>
                      <w:rPr>
                        <w:szCs w:val="21"/>
                      </w:rPr>
                    </w:pPr>
                    <w:r w:rsidRPr="00737C8B">
                      <w:t>103,774,391.91</w:t>
                    </w:r>
                  </w:p>
                </w:tc>
              </w:tr>
            </w:sdtContent>
          </w:sdt>
          <w:tr w:rsidR="00737C8B" w:rsidRPr="00737C8B" w14:paraId="587B3D65" w14:textId="77777777" w:rsidTr="008F7A35">
            <w:sdt>
              <w:sdtPr>
                <w:tag w:val="_PLD_4e3bb8ab3c904307b3e330dc2e7b09a4"/>
                <w:id w:val="1837579766"/>
                <w:lock w:val="sdtLocked"/>
              </w:sdtPr>
              <w:sdtEndPr/>
              <w:sdtContent>
                <w:tc>
                  <w:tcPr>
                    <w:tcW w:w="2018" w:type="pct"/>
                    <w:shd w:val="clear" w:color="auto" w:fill="auto"/>
                  </w:tcPr>
                  <w:p w14:paraId="1D328926" w14:textId="77777777" w:rsidR="008F7A35" w:rsidRPr="00737C8B" w:rsidRDefault="008F7A35" w:rsidP="008F7A35">
                    <w:pPr>
                      <w:jc w:val="center"/>
                      <w:rPr>
                        <w:szCs w:val="21"/>
                      </w:rPr>
                    </w:pPr>
                    <w:r w:rsidRPr="00737C8B">
                      <w:rPr>
                        <w:rFonts w:hint="eastAsia"/>
                        <w:szCs w:val="21"/>
                      </w:rPr>
                      <w:t>合计</w:t>
                    </w:r>
                  </w:p>
                </w:tc>
              </w:sdtContent>
            </w:sdt>
            <w:tc>
              <w:tcPr>
                <w:tcW w:w="1488" w:type="pct"/>
                <w:shd w:val="clear" w:color="auto" w:fill="auto"/>
              </w:tcPr>
              <w:p w14:paraId="30696194" w14:textId="77777777" w:rsidR="008F7A35" w:rsidRPr="00737C8B" w:rsidRDefault="008F7A35" w:rsidP="008F7A35">
                <w:pPr>
                  <w:jc w:val="right"/>
                  <w:rPr>
                    <w:szCs w:val="21"/>
                  </w:rPr>
                </w:pPr>
                <w:r w:rsidRPr="00737C8B">
                  <w:t>44,265,830.92</w:t>
                </w:r>
              </w:p>
            </w:tc>
            <w:tc>
              <w:tcPr>
                <w:tcW w:w="1494" w:type="pct"/>
                <w:shd w:val="clear" w:color="auto" w:fill="auto"/>
              </w:tcPr>
              <w:p w14:paraId="55D1461A" w14:textId="77777777" w:rsidR="008F7A35" w:rsidRPr="00737C8B" w:rsidRDefault="008F7A35" w:rsidP="008F7A35">
                <w:pPr>
                  <w:jc w:val="right"/>
                  <w:rPr>
                    <w:szCs w:val="21"/>
                  </w:rPr>
                </w:pPr>
                <w:r w:rsidRPr="00737C8B">
                  <w:t>103,774,391.91</w:t>
                </w:r>
              </w:p>
            </w:tc>
          </w:tr>
        </w:tbl>
        <w:p w14:paraId="5B26AE78" w14:textId="455C79B0" w:rsidR="0067772C" w:rsidRDefault="007029E0"/>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3442061"/>
        <w:lock w:val="sdtLocked"/>
        <w:placeholder>
          <w:docPart w:val="GBC22222222222222222222222222222"/>
        </w:placeholder>
      </w:sdtPr>
      <w:sdtEndPr>
        <w:rPr>
          <w:rFonts w:hint="default"/>
          <w:szCs w:val="21"/>
        </w:rPr>
      </w:sdtEndPr>
      <w:sdtContent>
        <w:p w14:paraId="76002594" w14:textId="77777777" w:rsidR="0067772C" w:rsidRDefault="00145EDE" w:rsidP="00970D36">
          <w:pPr>
            <w:pStyle w:val="73"/>
            <w:numPr>
              <w:ilvl w:val="0"/>
              <w:numId w:val="89"/>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440113482"/>
            <w:lock w:val="sdtLocked"/>
            <w:placeholder>
              <w:docPart w:val="GBC22222222222222222222222222222"/>
            </w:placeholder>
          </w:sdtPr>
          <w:sdtEndPr/>
          <w:sdtContent>
            <w:p w14:paraId="7EAEA5DC" w14:textId="77777777" w:rsidR="0067772C"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292520192"/>
        <w:lock w:val="sdtLocked"/>
        <w:placeholder>
          <w:docPart w:val="GBC22222222222222222222222222222"/>
        </w:placeholder>
      </w:sdtPr>
      <w:sdtEndPr>
        <w:rPr>
          <w:rFonts w:hint="default"/>
          <w:szCs w:val="24"/>
        </w:rPr>
      </w:sdtEndPr>
      <w:sdtContent>
        <w:p w14:paraId="750073A2" w14:textId="77777777" w:rsidR="0067772C" w:rsidRDefault="00145EDE">
          <w:pPr>
            <w:rPr>
              <w:szCs w:val="21"/>
            </w:rPr>
          </w:pPr>
          <w:r>
            <w:rPr>
              <w:rFonts w:hint="eastAsia"/>
              <w:szCs w:val="21"/>
            </w:rPr>
            <w:t>其他说明：</w:t>
          </w:r>
        </w:p>
        <w:sdt>
          <w:sdtPr>
            <w:rPr>
              <w:szCs w:val="21"/>
            </w:rPr>
            <w:alias w:val="是否适用：合同负债其他说明[双击切换]"/>
            <w:tag w:val="_GBC_1c99003b181f47ebb73e6452f4bfa446"/>
            <w:id w:val="23760402"/>
            <w:lock w:val="sdtLocked"/>
            <w:placeholder>
              <w:docPart w:val="GBC22222222222222222222222222222"/>
            </w:placeholder>
          </w:sdtPr>
          <w:sdtEndPr/>
          <w:sdtContent>
            <w:p w14:paraId="4B781999" w14:textId="738EB902" w:rsidR="0067772C" w:rsidRDefault="008F7A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38FE2F5"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560992298"/>
        <w:lock w:val="sdtLocked"/>
        <w:placeholder>
          <w:docPart w:val="GBC22222222222222222222222222222"/>
        </w:placeholder>
      </w:sdtPr>
      <w:sdtEndPr/>
      <w:sdtContent>
        <w:p w14:paraId="12029D95" w14:textId="77777777" w:rsidR="0067772C" w:rsidRDefault="00145EDE" w:rsidP="00970D36">
          <w:pPr>
            <w:pStyle w:val="73"/>
            <w:numPr>
              <w:ilvl w:val="0"/>
              <w:numId w:val="90"/>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988947474"/>
            <w:lock w:val="sdtLocked"/>
            <w:placeholder>
              <w:docPart w:val="GBC22222222222222222222222222222"/>
            </w:placeholder>
          </w:sdtPr>
          <w:sdtEndPr/>
          <w:sdtContent>
            <w:p w14:paraId="09642909"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09C8BA" w14:textId="5C0D156C" w:rsidR="0067772C" w:rsidRDefault="00145EDE">
          <w:pPr>
            <w:jc w:val="right"/>
          </w:pPr>
          <w:r>
            <w:rPr>
              <w:rFonts w:hint="eastAsia"/>
            </w:rPr>
            <w:t>单位：</w:t>
          </w:r>
          <w:sdt>
            <w:sdtPr>
              <w:rPr>
                <w:rFonts w:hint="eastAsia"/>
              </w:rPr>
              <w:alias w:val="单位：财务附注：应付职工薪酬"/>
              <w:tag w:val="_GBC_6889c0e435324d63b7c01ed595a8e140"/>
              <w:id w:val="-8254413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应付职工薪酬"/>
              <w:tag w:val="_GBC_64bcd9de14a14550b941cbdaf7bdc974"/>
              <w:id w:val="1127053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1660"/>
            <w:gridCol w:w="1796"/>
            <w:gridCol w:w="1728"/>
            <w:gridCol w:w="1597"/>
          </w:tblGrid>
          <w:tr w:rsidR="00424CEE" w:rsidRPr="00893DC0" w14:paraId="25E1D510" w14:textId="77777777" w:rsidTr="004F57E4">
            <w:sdt>
              <w:sdtPr>
                <w:rPr>
                  <w:szCs w:val="21"/>
                </w:rPr>
                <w:tag w:val="_PLD_4761dc2d96c64c3fb5d407cdbec097a2"/>
                <w:id w:val="478044167"/>
                <w:lock w:val="sdtLocked"/>
              </w:sdtPr>
              <w:sdtEndPr/>
              <w:sdtContent>
                <w:tc>
                  <w:tcPr>
                    <w:tcW w:w="1157" w:type="pct"/>
                    <w:shd w:val="clear" w:color="auto" w:fill="auto"/>
                    <w:vAlign w:val="center"/>
                  </w:tcPr>
                  <w:p w14:paraId="0AAB43A8" w14:textId="77777777" w:rsidR="00424CEE" w:rsidRPr="00737C8B" w:rsidRDefault="00424CEE" w:rsidP="004F57E4">
                    <w:pPr>
                      <w:jc w:val="center"/>
                      <w:rPr>
                        <w:szCs w:val="21"/>
                      </w:rPr>
                    </w:pPr>
                    <w:r w:rsidRPr="00737C8B">
                      <w:rPr>
                        <w:rFonts w:hint="eastAsia"/>
                        <w:szCs w:val="21"/>
                      </w:rPr>
                      <w:t>项目</w:t>
                    </w:r>
                  </w:p>
                </w:tc>
              </w:sdtContent>
            </w:sdt>
            <w:sdt>
              <w:sdtPr>
                <w:rPr>
                  <w:szCs w:val="21"/>
                </w:rPr>
                <w:tag w:val="_PLD_f666739d3c0f4f9891bd8f4974d101ec"/>
                <w:id w:val="1115950312"/>
                <w:lock w:val="sdtLocked"/>
              </w:sdtPr>
              <w:sdtEndPr/>
              <w:sdtContent>
                <w:tc>
                  <w:tcPr>
                    <w:tcW w:w="941" w:type="pct"/>
                    <w:shd w:val="clear" w:color="auto" w:fill="auto"/>
                    <w:vAlign w:val="center"/>
                  </w:tcPr>
                  <w:p w14:paraId="674F2D2A" w14:textId="77777777" w:rsidR="00424CEE" w:rsidRPr="00737C8B" w:rsidRDefault="00424CEE" w:rsidP="004F57E4">
                    <w:pPr>
                      <w:jc w:val="center"/>
                      <w:rPr>
                        <w:szCs w:val="21"/>
                      </w:rPr>
                    </w:pPr>
                    <w:r w:rsidRPr="00737C8B">
                      <w:rPr>
                        <w:rFonts w:hint="eastAsia"/>
                        <w:szCs w:val="21"/>
                      </w:rPr>
                      <w:t>期初余额</w:t>
                    </w:r>
                  </w:p>
                </w:tc>
              </w:sdtContent>
            </w:sdt>
            <w:sdt>
              <w:sdtPr>
                <w:rPr>
                  <w:szCs w:val="21"/>
                </w:rPr>
                <w:tag w:val="_PLD_cc701d3a5a44484d862c996437df1e7d"/>
                <w:id w:val="1540548678"/>
                <w:lock w:val="sdtLocked"/>
              </w:sdtPr>
              <w:sdtEndPr/>
              <w:sdtContent>
                <w:tc>
                  <w:tcPr>
                    <w:tcW w:w="1018" w:type="pct"/>
                    <w:shd w:val="clear" w:color="auto" w:fill="auto"/>
                    <w:vAlign w:val="center"/>
                  </w:tcPr>
                  <w:p w14:paraId="638499BE" w14:textId="77777777" w:rsidR="00424CEE" w:rsidRPr="00737C8B" w:rsidRDefault="00424CEE" w:rsidP="004F57E4">
                    <w:pPr>
                      <w:jc w:val="center"/>
                      <w:rPr>
                        <w:szCs w:val="21"/>
                      </w:rPr>
                    </w:pPr>
                    <w:r w:rsidRPr="00737C8B">
                      <w:rPr>
                        <w:rFonts w:hint="eastAsia"/>
                        <w:szCs w:val="21"/>
                      </w:rPr>
                      <w:t>本期增加</w:t>
                    </w:r>
                  </w:p>
                </w:tc>
              </w:sdtContent>
            </w:sdt>
            <w:sdt>
              <w:sdtPr>
                <w:rPr>
                  <w:szCs w:val="21"/>
                </w:rPr>
                <w:tag w:val="_PLD_0e8f833fca684ce592b0cba6d04c75ef"/>
                <w:id w:val="865178548"/>
                <w:lock w:val="sdtLocked"/>
              </w:sdtPr>
              <w:sdtEndPr/>
              <w:sdtContent>
                <w:tc>
                  <w:tcPr>
                    <w:tcW w:w="979" w:type="pct"/>
                    <w:shd w:val="clear" w:color="auto" w:fill="auto"/>
                    <w:vAlign w:val="center"/>
                  </w:tcPr>
                  <w:p w14:paraId="710B0708" w14:textId="77777777" w:rsidR="00424CEE" w:rsidRPr="00737C8B" w:rsidRDefault="00424CEE" w:rsidP="004F57E4">
                    <w:pPr>
                      <w:jc w:val="center"/>
                      <w:rPr>
                        <w:szCs w:val="21"/>
                      </w:rPr>
                    </w:pPr>
                    <w:r w:rsidRPr="00737C8B">
                      <w:rPr>
                        <w:rFonts w:hint="eastAsia"/>
                        <w:szCs w:val="21"/>
                      </w:rPr>
                      <w:t>本期减少</w:t>
                    </w:r>
                  </w:p>
                </w:tc>
              </w:sdtContent>
            </w:sdt>
            <w:sdt>
              <w:sdtPr>
                <w:rPr>
                  <w:szCs w:val="21"/>
                </w:rPr>
                <w:tag w:val="_PLD_c39a265e94994f0480d13abd59d3eb39"/>
                <w:id w:val="-1243946364"/>
                <w:lock w:val="sdtLocked"/>
              </w:sdtPr>
              <w:sdtEndPr/>
              <w:sdtContent>
                <w:tc>
                  <w:tcPr>
                    <w:tcW w:w="906" w:type="pct"/>
                    <w:shd w:val="clear" w:color="auto" w:fill="auto"/>
                    <w:vAlign w:val="center"/>
                  </w:tcPr>
                  <w:p w14:paraId="4F19A528" w14:textId="77777777" w:rsidR="00424CEE" w:rsidRPr="00737C8B" w:rsidRDefault="00424CEE" w:rsidP="004F57E4">
                    <w:pPr>
                      <w:jc w:val="center"/>
                      <w:rPr>
                        <w:szCs w:val="21"/>
                      </w:rPr>
                    </w:pPr>
                    <w:r w:rsidRPr="00737C8B">
                      <w:rPr>
                        <w:rFonts w:hint="eastAsia"/>
                        <w:szCs w:val="21"/>
                      </w:rPr>
                      <w:t>期末余额</w:t>
                    </w:r>
                  </w:p>
                </w:tc>
              </w:sdtContent>
            </w:sdt>
          </w:tr>
          <w:tr w:rsidR="00424CEE" w:rsidRPr="00893DC0" w14:paraId="257CFA9F" w14:textId="77777777" w:rsidTr="004F57E4">
            <w:sdt>
              <w:sdtPr>
                <w:rPr>
                  <w:szCs w:val="21"/>
                </w:rPr>
                <w:tag w:val="_PLD_e3e45a1b3a8f49a9bebab9921a080935"/>
                <w:id w:val="1237599616"/>
                <w:lock w:val="sdtLocked"/>
              </w:sdtPr>
              <w:sdtEndPr/>
              <w:sdtContent>
                <w:tc>
                  <w:tcPr>
                    <w:tcW w:w="1157" w:type="pct"/>
                    <w:shd w:val="clear" w:color="auto" w:fill="auto"/>
                  </w:tcPr>
                  <w:p w14:paraId="63B77F02" w14:textId="77777777" w:rsidR="00424CEE" w:rsidRPr="00737C8B" w:rsidRDefault="00424CEE" w:rsidP="004F57E4">
                    <w:pPr>
                      <w:rPr>
                        <w:szCs w:val="21"/>
                      </w:rPr>
                    </w:pPr>
                    <w:r w:rsidRPr="00737C8B">
                      <w:rPr>
                        <w:rFonts w:hint="eastAsia"/>
                        <w:szCs w:val="21"/>
                      </w:rPr>
                      <w:t>一、短期薪酬</w:t>
                    </w:r>
                  </w:p>
                </w:tc>
              </w:sdtContent>
            </w:sdt>
            <w:tc>
              <w:tcPr>
                <w:tcW w:w="941" w:type="pct"/>
                <w:shd w:val="clear" w:color="auto" w:fill="auto"/>
                <w:vAlign w:val="center"/>
              </w:tcPr>
              <w:p w14:paraId="11905269" w14:textId="77777777" w:rsidR="00424CEE" w:rsidRPr="00737C8B" w:rsidRDefault="00424CEE" w:rsidP="004F57E4">
                <w:pPr>
                  <w:jc w:val="right"/>
                  <w:rPr>
                    <w:szCs w:val="21"/>
                  </w:rPr>
                </w:pPr>
                <w:r w:rsidRPr="00737C8B">
                  <w:rPr>
                    <w:szCs w:val="21"/>
                  </w:rPr>
                  <w:t>21,206,239.07</w:t>
                </w:r>
              </w:p>
            </w:tc>
            <w:tc>
              <w:tcPr>
                <w:tcW w:w="1018" w:type="pct"/>
                <w:shd w:val="clear" w:color="auto" w:fill="auto"/>
                <w:vAlign w:val="center"/>
              </w:tcPr>
              <w:p w14:paraId="68B64216" w14:textId="77777777" w:rsidR="00424CEE" w:rsidRPr="00737C8B" w:rsidRDefault="00424CEE" w:rsidP="004F57E4">
                <w:pPr>
                  <w:jc w:val="right"/>
                  <w:rPr>
                    <w:szCs w:val="21"/>
                    <w:highlight w:val="yellow"/>
                  </w:rPr>
                </w:pPr>
                <w:r w:rsidRPr="00737C8B">
                  <w:rPr>
                    <w:szCs w:val="21"/>
                  </w:rPr>
                  <w:t>157,847,570.04</w:t>
                </w:r>
              </w:p>
            </w:tc>
            <w:tc>
              <w:tcPr>
                <w:tcW w:w="979" w:type="pct"/>
                <w:shd w:val="clear" w:color="auto" w:fill="auto"/>
                <w:vAlign w:val="center"/>
              </w:tcPr>
              <w:p w14:paraId="33122BD2" w14:textId="77777777" w:rsidR="00424CEE" w:rsidRPr="00737C8B" w:rsidRDefault="00424CEE" w:rsidP="004F57E4">
                <w:pPr>
                  <w:jc w:val="right"/>
                  <w:rPr>
                    <w:szCs w:val="21"/>
                    <w:highlight w:val="yellow"/>
                  </w:rPr>
                </w:pPr>
                <w:r w:rsidRPr="00737C8B">
                  <w:rPr>
                    <w:szCs w:val="21"/>
                  </w:rPr>
                  <w:t>149,857,500.13</w:t>
                </w:r>
              </w:p>
            </w:tc>
            <w:tc>
              <w:tcPr>
                <w:tcW w:w="906" w:type="pct"/>
                <w:shd w:val="clear" w:color="auto" w:fill="auto"/>
                <w:vAlign w:val="center"/>
              </w:tcPr>
              <w:p w14:paraId="5B27EB5B" w14:textId="77777777" w:rsidR="00424CEE" w:rsidRPr="00737C8B" w:rsidDel="0038014A" w:rsidRDefault="00424CEE" w:rsidP="004F57E4">
                <w:pPr>
                  <w:jc w:val="right"/>
                  <w:rPr>
                    <w:szCs w:val="21"/>
                  </w:rPr>
                </w:pPr>
                <w:r w:rsidRPr="00737C8B">
                  <w:rPr>
                    <w:szCs w:val="21"/>
                  </w:rPr>
                  <w:t>29,196,308.98</w:t>
                </w:r>
              </w:p>
            </w:tc>
          </w:tr>
          <w:tr w:rsidR="00424CEE" w:rsidRPr="00893DC0" w14:paraId="6D6C00E7" w14:textId="77777777" w:rsidTr="004F57E4">
            <w:sdt>
              <w:sdtPr>
                <w:rPr>
                  <w:szCs w:val="21"/>
                </w:rPr>
                <w:tag w:val="_PLD_85c469f474b84d03aec3c8ae8d2d17fa"/>
                <w:id w:val="-1668164837"/>
                <w:lock w:val="sdtLocked"/>
              </w:sdtPr>
              <w:sdtEndPr/>
              <w:sdtContent>
                <w:tc>
                  <w:tcPr>
                    <w:tcW w:w="1157" w:type="pct"/>
                    <w:shd w:val="clear" w:color="auto" w:fill="auto"/>
                  </w:tcPr>
                  <w:p w14:paraId="46A76334" w14:textId="77777777" w:rsidR="00424CEE" w:rsidRPr="00737C8B" w:rsidRDefault="00424CEE" w:rsidP="004F57E4">
                    <w:pPr>
                      <w:rPr>
                        <w:szCs w:val="21"/>
                      </w:rPr>
                    </w:pPr>
                    <w:r w:rsidRPr="00737C8B">
                      <w:rPr>
                        <w:rFonts w:hint="eastAsia"/>
                        <w:szCs w:val="21"/>
                      </w:rPr>
                      <w:t>二、离职后福利-设定提存计划</w:t>
                    </w:r>
                  </w:p>
                </w:tc>
              </w:sdtContent>
            </w:sdt>
            <w:tc>
              <w:tcPr>
                <w:tcW w:w="941" w:type="pct"/>
                <w:shd w:val="clear" w:color="auto" w:fill="auto"/>
                <w:vAlign w:val="center"/>
              </w:tcPr>
              <w:p w14:paraId="1E9599A2" w14:textId="77777777" w:rsidR="00424CEE" w:rsidRPr="00737C8B" w:rsidRDefault="00424CEE" w:rsidP="004F57E4">
                <w:pPr>
                  <w:jc w:val="right"/>
                  <w:rPr>
                    <w:szCs w:val="21"/>
                  </w:rPr>
                </w:pPr>
                <w:r w:rsidRPr="00737C8B">
                  <w:rPr>
                    <w:szCs w:val="21"/>
                  </w:rPr>
                  <w:t>-</w:t>
                </w:r>
              </w:p>
            </w:tc>
            <w:tc>
              <w:tcPr>
                <w:tcW w:w="1018" w:type="pct"/>
                <w:shd w:val="clear" w:color="auto" w:fill="auto"/>
                <w:vAlign w:val="center"/>
              </w:tcPr>
              <w:p w14:paraId="6C33AA39" w14:textId="77777777" w:rsidR="00424CEE" w:rsidRPr="00737C8B" w:rsidRDefault="00424CEE" w:rsidP="004F57E4">
                <w:pPr>
                  <w:jc w:val="right"/>
                  <w:rPr>
                    <w:szCs w:val="21"/>
                  </w:rPr>
                </w:pPr>
                <w:r w:rsidRPr="00737C8B">
                  <w:rPr>
                    <w:szCs w:val="21"/>
                  </w:rPr>
                  <w:t>4,292,923.80</w:t>
                </w:r>
              </w:p>
            </w:tc>
            <w:tc>
              <w:tcPr>
                <w:tcW w:w="979" w:type="pct"/>
                <w:shd w:val="clear" w:color="auto" w:fill="auto"/>
                <w:vAlign w:val="center"/>
              </w:tcPr>
              <w:p w14:paraId="15164CC3" w14:textId="77777777" w:rsidR="00424CEE" w:rsidRPr="00737C8B" w:rsidRDefault="00424CEE" w:rsidP="004F57E4">
                <w:pPr>
                  <w:jc w:val="right"/>
                  <w:rPr>
                    <w:szCs w:val="21"/>
                  </w:rPr>
                </w:pPr>
                <w:r w:rsidRPr="00737C8B">
                  <w:rPr>
                    <w:szCs w:val="21"/>
                  </w:rPr>
                  <w:t>4,292,923.80</w:t>
                </w:r>
              </w:p>
            </w:tc>
            <w:tc>
              <w:tcPr>
                <w:tcW w:w="906" w:type="pct"/>
                <w:shd w:val="clear" w:color="auto" w:fill="auto"/>
                <w:vAlign w:val="center"/>
              </w:tcPr>
              <w:p w14:paraId="138B98A7" w14:textId="77777777" w:rsidR="00424CEE" w:rsidRPr="00737C8B" w:rsidRDefault="00424CEE" w:rsidP="004F57E4">
                <w:pPr>
                  <w:jc w:val="right"/>
                  <w:rPr>
                    <w:szCs w:val="21"/>
                  </w:rPr>
                </w:pPr>
                <w:r w:rsidRPr="00737C8B">
                  <w:rPr>
                    <w:szCs w:val="21"/>
                  </w:rPr>
                  <w:t>-</w:t>
                </w:r>
              </w:p>
            </w:tc>
          </w:tr>
          <w:tr w:rsidR="00424CEE" w:rsidRPr="00893DC0" w14:paraId="16ED73A9" w14:textId="77777777" w:rsidTr="004F57E4">
            <w:sdt>
              <w:sdtPr>
                <w:rPr>
                  <w:szCs w:val="21"/>
                </w:rPr>
                <w:tag w:val="_PLD_bb217d7a2d104da696101497dda89e28"/>
                <w:id w:val="403029936"/>
                <w:lock w:val="sdtLocked"/>
              </w:sdtPr>
              <w:sdtEndPr/>
              <w:sdtContent>
                <w:tc>
                  <w:tcPr>
                    <w:tcW w:w="1157" w:type="pct"/>
                    <w:shd w:val="clear" w:color="auto" w:fill="auto"/>
                    <w:vAlign w:val="center"/>
                  </w:tcPr>
                  <w:p w14:paraId="636B8DA2" w14:textId="77777777" w:rsidR="00424CEE" w:rsidRPr="00737C8B" w:rsidRDefault="00424CEE" w:rsidP="004F57E4">
                    <w:pPr>
                      <w:jc w:val="center"/>
                      <w:rPr>
                        <w:szCs w:val="21"/>
                      </w:rPr>
                    </w:pPr>
                    <w:r w:rsidRPr="00737C8B">
                      <w:rPr>
                        <w:rFonts w:hint="eastAsia"/>
                        <w:szCs w:val="21"/>
                      </w:rPr>
                      <w:t>合计</w:t>
                    </w:r>
                  </w:p>
                </w:tc>
              </w:sdtContent>
            </w:sdt>
            <w:tc>
              <w:tcPr>
                <w:tcW w:w="941" w:type="pct"/>
                <w:shd w:val="clear" w:color="auto" w:fill="auto"/>
                <w:vAlign w:val="center"/>
              </w:tcPr>
              <w:p w14:paraId="30257976" w14:textId="77777777" w:rsidR="00424CEE" w:rsidRPr="00737C8B" w:rsidRDefault="00424CEE" w:rsidP="004F57E4">
                <w:pPr>
                  <w:jc w:val="right"/>
                  <w:rPr>
                    <w:szCs w:val="21"/>
                  </w:rPr>
                </w:pPr>
                <w:r w:rsidRPr="00737C8B">
                  <w:rPr>
                    <w:szCs w:val="21"/>
                  </w:rPr>
                  <w:t>21,206,239.07</w:t>
                </w:r>
              </w:p>
            </w:tc>
            <w:tc>
              <w:tcPr>
                <w:tcW w:w="1018" w:type="pct"/>
                <w:shd w:val="clear" w:color="auto" w:fill="auto"/>
                <w:vAlign w:val="center"/>
              </w:tcPr>
              <w:p w14:paraId="28B17624" w14:textId="77777777" w:rsidR="00424CEE" w:rsidRPr="00737C8B" w:rsidRDefault="00424CEE" w:rsidP="004F57E4">
                <w:pPr>
                  <w:jc w:val="right"/>
                  <w:rPr>
                    <w:szCs w:val="21"/>
                  </w:rPr>
                </w:pPr>
                <w:r w:rsidRPr="00737C8B">
                  <w:rPr>
                    <w:szCs w:val="21"/>
                  </w:rPr>
                  <w:t>162,140,493.84</w:t>
                </w:r>
              </w:p>
            </w:tc>
            <w:tc>
              <w:tcPr>
                <w:tcW w:w="979" w:type="pct"/>
                <w:shd w:val="clear" w:color="auto" w:fill="auto"/>
                <w:vAlign w:val="center"/>
              </w:tcPr>
              <w:p w14:paraId="3B0E077D" w14:textId="77777777" w:rsidR="00424CEE" w:rsidRPr="00737C8B" w:rsidRDefault="00424CEE" w:rsidP="004F57E4">
                <w:pPr>
                  <w:jc w:val="right"/>
                  <w:rPr>
                    <w:szCs w:val="21"/>
                  </w:rPr>
                </w:pPr>
                <w:r w:rsidRPr="00737C8B">
                  <w:rPr>
                    <w:szCs w:val="21"/>
                  </w:rPr>
                  <w:t>154,150,423.93</w:t>
                </w:r>
              </w:p>
            </w:tc>
            <w:tc>
              <w:tcPr>
                <w:tcW w:w="906" w:type="pct"/>
                <w:shd w:val="clear" w:color="auto" w:fill="auto"/>
                <w:vAlign w:val="center"/>
              </w:tcPr>
              <w:p w14:paraId="24421A08" w14:textId="77777777" w:rsidR="00424CEE" w:rsidRPr="00737C8B" w:rsidRDefault="00424CEE" w:rsidP="004F57E4">
                <w:pPr>
                  <w:jc w:val="right"/>
                  <w:rPr>
                    <w:szCs w:val="21"/>
                  </w:rPr>
                </w:pPr>
                <w:r w:rsidRPr="00737C8B">
                  <w:rPr>
                    <w:szCs w:val="21"/>
                  </w:rPr>
                  <w:t>29,196,308.98</w:t>
                </w:r>
              </w:p>
            </w:tc>
          </w:tr>
        </w:tbl>
        <w:p w14:paraId="4B803684" w14:textId="77777777" w:rsidR="0067772C" w:rsidRDefault="007029E0"/>
      </w:sdtContent>
    </w:sdt>
    <w:sdt>
      <w:sdtPr>
        <w:rPr>
          <w:rFonts w:ascii="宋体" w:eastAsia="宋体" w:hAnsi="宋体" w:cs="宋体" w:hint="eastAsia"/>
          <w:b w:val="0"/>
          <w:bCs w:val="0"/>
          <w:kern w:val="0"/>
          <w:szCs w:val="24"/>
        </w:rPr>
        <w:alias w:val="模块:短期薪酬列示"/>
        <w:tag w:val="_SEC_1cb33e613a2043aba490a4f493078cdf"/>
        <w:id w:val="-1750792868"/>
        <w:lock w:val="sdtLocked"/>
        <w:placeholder>
          <w:docPart w:val="GBC22222222222222222222222222222"/>
        </w:placeholder>
      </w:sdtPr>
      <w:sdtEndPr>
        <w:rPr>
          <w:rFonts w:hint="default"/>
          <w:szCs w:val="21"/>
        </w:rPr>
      </w:sdtEndPr>
      <w:sdtContent>
        <w:p w14:paraId="2C73AC24" w14:textId="77777777" w:rsidR="0067772C" w:rsidRDefault="00145EDE" w:rsidP="00970D36">
          <w:pPr>
            <w:pStyle w:val="73"/>
            <w:numPr>
              <w:ilvl w:val="0"/>
              <w:numId w:val="90"/>
            </w:numPr>
          </w:pPr>
          <w:r>
            <w:rPr>
              <w:rFonts w:hint="eastAsia"/>
            </w:rPr>
            <w:t>短期薪酬列示</w:t>
          </w:r>
        </w:p>
        <w:sdt>
          <w:sdtPr>
            <w:alias w:val="是否适用：短期薪酬列示[双击切换]"/>
            <w:tag w:val="_GBC_531fef0ef27e47ad98c1bb26abdf204f"/>
            <w:id w:val="-2064398272"/>
            <w:lock w:val="sdtLocked"/>
            <w:placeholder>
              <w:docPart w:val="GBC22222222222222222222222222222"/>
            </w:placeholder>
          </w:sdtPr>
          <w:sdtEndPr/>
          <w:sdtContent>
            <w:p w14:paraId="6C9F9DEB"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AA1B97" w14:textId="782AA30D" w:rsidR="0067772C" w:rsidRDefault="00145EDE">
          <w:pPr>
            <w:jc w:val="right"/>
            <w:rPr>
              <w:szCs w:val="21"/>
            </w:rPr>
          </w:pPr>
          <w:r>
            <w:rPr>
              <w:rFonts w:hint="eastAsia"/>
              <w:szCs w:val="21"/>
            </w:rPr>
            <w:t>单位：</w:t>
          </w:r>
          <w:sdt>
            <w:sdtPr>
              <w:rPr>
                <w:rFonts w:hint="eastAsia"/>
                <w:szCs w:val="21"/>
              </w:rPr>
              <w:alias w:val="单位：财务附注：短期薪酬"/>
              <w:tag w:val="_GBC_4710a4978b1b4a4bbcd5757aaf80b8d7"/>
              <w:id w:val="-13777623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8844134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01"/>
            <w:gridCol w:w="1701"/>
            <w:gridCol w:w="1701"/>
            <w:gridCol w:w="1740"/>
          </w:tblGrid>
          <w:tr w:rsidR="00737C8B" w14:paraId="42693213" w14:textId="77777777" w:rsidTr="00424CEE">
            <w:sdt>
              <w:sdtPr>
                <w:tag w:val="_PLD_977153d49ca449b191bb833cd5f689b2"/>
                <w:id w:val="-1340692346"/>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781B7B7C" w14:textId="77777777" w:rsidR="00737C8B" w:rsidRDefault="00737C8B" w:rsidP="00737C8B">
                    <w:pPr>
                      <w:autoSpaceDE w:val="0"/>
                      <w:autoSpaceDN w:val="0"/>
                      <w:adjustRightInd w:val="0"/>
                      <w:jc w:val="center"/>
                      <w:rPr>
                        <w:szCs w:val="21"/>
                      </w:rPr>
                    </w:pPr>
                    <w:r>
                      <w:rPr>
                        <w:rFonts w:hint="eastAsia"/>
                        <w:szCs w:val="21"/>
                      </w:rPr>
                      <w:t>项目</w:t>
                    </w:r>
                  </w:p>
                </w:tc>
              </w:sdtContent>
            </w:sdt>
            <w:sdt>
              <w:sdtPr>
                <w:tag w:val="_PLD_557c49ee2a4f40de99f948c76f4c3adc"/>
                <w:id w:val="207870052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14:paraId="515D2D18" w14:textId="77777777" w:rsidR="00737C8B" w:rsidRDefault="00737C8B" w:rsidP="00737C8B">
                    <w:pPr>
                      <w:autoSpaceDE w:val="0"/>
                      <w:autoSpaceDN w:val="0"/>
                      <w:adjustRightInd w:val="0"/>
                      <w:jc w:val="center"/>
                      <w:rPr>
                        <w:szCs w:val="21"/>
                      </w:rPr>
                    </w:pPr>
                    <w:r>
                      <w:rPr>
                        <w:rFonts w:hint="eastAsia"/>
                        <w:szCs w:val="21"/>
                      </w:rPr>
                      <w:t>期初余额</w:t>
                    </w:r>
                  </w:p>
                </w:tc>
              </w:sdtContent>
            </w:sdt>
            <w:sdt>
              <w:sdtPr>
                <w:tag w:val="_PLD_98d1ab48f8084264aff0ef3a30e8ba71"/>
                <w:id w:val="995073111"/>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14:paraId="7E97E508" w14:textId="77777777" w:rsidR="00737C8B" w:rsidRDefault="00737C8B" w:rsidP="00737C8B">
                    <w:pPr>
                      <w:jc w:val="center"/>
                    </w:pPr>
                    <w:r>
                      <w:rPr>
                        <w:rFonts w:hint="eastAsia"/>
                      </w:rPr>
                      <w:t>本期增加</w:t>
                    </w:r>
                  </w:p>
                </w:tc>
              </w:sdtContent>
            </w:sdt>
            <w:sdt>
              <w:sdtPr>
                <w:tag w:val="_PLD_e35c4f26db444503b2f9a32896872169"/>
                <w:id w:val="58681551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14:paraId="243A52A7" w14:textId="77777777" w:rsidR="00737C8B" w:rsidRDefault="00737C8B" w:rsidP="00737C8B">
                    <w:pPr>
                      <w:jc w:val="center"/>
                    </w:pPr>
                    <w:r>
                      <w:t>本期减少</w:t>
                    </w:r>
                  </w:p>
                </w:tc>
              </w:sdtContent>
            </w:sdt>
            <w:sdt>
              <w:sdtPr>
                <w:tag w:val="_PLD_e67d191300ac43c2b1b07c1beddfe891"/>
                <w:id w:val="1085040707"/>
                <w:lock w:val="sdtLocked"/>
              </w:sdtPr>
              <w:sdtEndPr/>
              <w:sdtContent>
                <w:tc>
                  <w:tcPr>
                    <w:tcW w:w="986" w:type="pct"/>
                    <w:tcBorders>
                      <w:top w:val="single" w:sz="4" w:space="0" w:color="auto"/>
                      <w:left w:val="single" w:sz="4" w:space="0" w:color="auto"/>
                      <w:bottom w:val="single" w:sz="4" w:space="0" w:color="auto"/>
                      <w:right w:val="single" w:sz="4" w:space="0" w:color="auto"/>
                    </w:tcBorders>
                    <w:vAlign w:val="center"/>
                  </w:tcPr>
                  <w:p w14:paraId="6C819620" w14:textId="77777777" w:rsidR="00737C8B" w:rsidRDefault="00737C8B" w:rsidP="00737C8B">
                    <w:pPr>
                      <w:autoSpaceDE w:val="0"/>
                      <w:autoSpaceDN w:val="0"/>
                      <w:adjustRightInd w:val="0"/>
                      <w:jc w:val="center"/>
                      <w:rPr>
                        <w:szCs w:val="21"/>
                      </w:rPr>
                    </w:pPr>
                    <w:r>
                      <w:rPr>
                        <w:rFonts w:hint="eastAsia"/>
                        <w:szCs w:val="21"/>
                      </w:rPr>
                      <w:t>期末余额</w:t>
                    </w:r>
                  </w:p>
                </w:tc>
              </w:sdtContent>
            </w:sdt>
          </w:tr>
          <w:tr w:rsidR="00737C8B" w14:paraId="275612CD" w14:textId="77777777" w:rsidTr="00424CEE">
            <w:sdt>
              <w:sdtPr>
                <w:tag w:val="_PLD_887f068b039b44a99f27487cfa74131d"/>
                <w:id w:val="692197336"/>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58B2E4D5" w14:textId="77777777" w:rsidR="00737C8B" w:rsidRDefault="00737C8B" w:rsidP="00737C8B">
                    <w:pPr>
                      <w:autoSpaceDE w:val="0"/>
                      <w:autoSpaceDN w:val="0"/>
                      <w:adjustRightInd w:val="0"/>
                      <w:rPr>
                        <w:szCs w:val="21"/>
                      </w:rPr>
                    </w:pPr>
                    <w:r>
                      <w:rPr>
                        <w:rFonts w:hint="eastAsia"/>
                        <w:szCs w:val="21"/>
                      </w:rPr>
                      <w:t>一、工资、奖金、津贴和补贴</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6201A8BA" w14:textId="77777777" w:rsidR="00737C8B" w:rsidRPr="00737C8B" w:rsidRDefault="00737C8B" w:rsidP="00737C8B">
                <w:pPr>
                  <w:jc w:val="right"/>
                  <w:rPr>
                    <w:szCs w:val="21"/>
                  </w:rPr>
                </w:pPr>
                <w:r w:rsidRPr="00737C8B">
                  <w:rPr>
                    <w:szCs w:val="21"/>
                  </w:rPr>
                  <w:t>21,206,239.07</w:t>
                </w:r>
              </w:p>
            </w:tc>
            <w:tc>
              <w:tcPr>
                <w:tcW w:w="964" w:type="pct"/>
                <w:tcBorders>
                  <w:top w:val="single" w:sz="4" w:space="0" w:color="auto"/>
                  <w:left w:val="single" w:sz="4" w:space="0" w:color="auto"/>
                  <w:bottom w:val="single" w:sz="4" w:space="0" w:color="auto"/>
                  <w:right w:val="single" w:sz="4" w:space="0" w:color="auto"/>
                </w:tcBorders>
                <w:vAlign w:val="center"/>
              </w:tcPr>
              <w:p w14:paraId="74B2D03E" w14:textId="77777777" w:rsidR="00737C8B" w:rsidRPr="00737C8B" w:rsidRDefault="00737C8B" w:rsidP="00737C8B">
                <w:pPr>
                  <w:jc w:val="right"/>
                  <w:rPr>
                    <w:szCs w:val="21"/>
                  </w:rPr>
                </w:pPr>
                <w:r w:rsidRPr="00737C8B">
                  <w:rPr>
                    <w:szCs w:val="21"/>
                  </w:rPr>
                  <w:t>140,226,908.03</w:t>
                </w:r>
              </w:p>
            </w:tc>
            <w:tc>
              <w:tcPr>
                <w:tcW w:w="964" w:type="pct"/>
                <w:tcBorders>
                  <w:top w:val="single" w:sz="4" w:space="0" w:color="auto"/>
                  <w:left w:val="single" w:sz="4" w:space="0" w:color="auto"/>
                  <w:bottom w:val="single" w:sz="4" w:space="0" w:color="auto"/>
                  <w:right w:val="single" w:sz="4" w:space="0" w:color="auto"/>
                </w:tcBorders>
                <w:vAlign w:val="center"/>
              </w:tcPr>
              <w:p w14:paraId="0AEBD137" w14:textId="77777777" w:rsidR="00737C8B" w:rsidRPr="00737C8B" w:rsidRDefault="00737C8B" w:rsidP="00737C8B">
                <w:pPr>
                  <w:jc w:val="right"/>
                  <w:rPr>
                    <w:szCs w:val="21"/>
                  </w:rPr>
                </w:pPr>
                <w:r w:rsidRPr="00737C8B">
                  <w:rPr>
                    <w:szCs w:val="21"/>
                  </w:rPr>
                  <w:t>132,236,838.12</w:t>
                </w:r>
              </w:p>
            </w:tc>
            <w:tc>
              <w:tcPr>
                <w:tcW w:w="986" w:type="pct"/>
                <w:tcBorders>
                  <w:top w:val="single" w:sz="4" w:space="0" w:color="auto"/>
                  <w:left w:val="single" w:sz="4" w:space="0" w:color="auto"/>
                  <w:bottom w:val="single" w:sz="4" w:space="0" w:color="auto"/>
                  <w:right w:val="single" w:sz="4" w:space="0" w:color="auto"/>
                </w:tcBorders>
                <w:vAlign w:val="center"/>
              </w:tcPr>
              <w:p w14:paraId="13C5D3AB" w14:textId="77777777" w:rsidR="00737C8B" w:rsidRPr="00737C8B" w:rsidRDefault="00737C8B" w:rsidP="00737C8B">
                <w:pPr>
                  <w:jc w:val="right"/>
                  <w:rPr>
                    <w:szCs w:val="21"/>
                  </w:rPr>
                </w:pPr>
                <w:r w:rsidRPr="00737C8B">
                  <w:rPr>
                    <w:szCs w:val="21"/>
                  </w:rPr>
                  <w:t>29,196,308.98</w:t>
                </w:r>
              </w:p>
            </w:tc>
          </w:tr>
          <w:tr w:rsidR="00737C8B" w14:paraId="47804314" w14:textId="77777777" w:rsidTr="00424CEE">
            <w:sdt>
              <w:sdtPr>
                <w:tag w:val="_PLD_73d6cf6c562b4c03b4db52d8f6a162bf"/>
                <w:id w:val="62148723"/>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2C1C077C" w14:textId="77777777" w:rsidR="00737C8B" w:rsidRDefault="00737C8B" w:rsidP="00737C8B">
                    <w:pPr>
                      <w:autoSpaceDE w:val="0"/>
                      <w:autoSpaceDN w:val="0"/>
                      <w:adjustRightInd w:val="0"/>
                      <w:rPr>
                        <w:szCs w:val="21"/>
                      </w:rPr>
                    </w:pPr>
                    <w:r>
                      <w:rPr>
                        <w:rFonts w:hint="eastAsia"/>
                        <w:szCs w:val="21"/>
                      </w:rPr>
                      <w:t>二、职工福利费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4A57DEB0"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2806DA15" w14:textId="77777777" w:rsidR="00737C8B" w:rsidRPr="00737C8B" w:rsidRDefault="00737C8B" w:rsidP="00737C8B">
                <w:pPr>
                  <w:jc w:val="right"/>
                  <w:rPr>
                    <w:szCs w:val="21"/>
                  </w:rPr>
                </w:pPr>
                <w:r w:rsidRPr="00737C8B">
                  <w:rPr>
                    <w:szCs w:val="21"/>
                  </w:rPr>
                  <w:t>12,688,995.37</w:t>
                </w:r>
              </w:p>
            </w:tc>
            <w:tc>
              <w:tcPr>
                <w:tcW w:w="964" w:type="pct"/>
                <w:tcBorders>
                  <w:top w:val="single" w:sz="4" w:space="0" w:color="auto"/>
                  <w:left w:val="single" w:sz="4" w:space="0" w:color="auto"/>
                  <w:bottom w:val="single" w:sz="4" w:space="0" w:color="auto"/>
                  <w:right w:val="single" w:sz="4" w:space="0" w:color="auto"/>
                </w:tcBorders>
                <w:vAlign w:val="center"/>
              </w:tcPr>
              <w:p w14:paraId="29E930CC" w14:textId="77777777" w:rsidR="00737C8B" w:rsidRPr="00737C8B" w:rsidRDefault="00737C8B" w:rsidP="00737C8B">
                <w:pPr>
                  <w:jc w:val="right"/>
                  <w:rPr>
                    <w:szCs w:val="21"/>
                  </w:rPr>
                </w:pPr>
                <w:r w:rsidRPr="00737C8B">
                  <w:rPr>
                    <w:szCs w:val="21"/>
                  </w:rPr>
                  <w:t>12,688,995.37</w:t>
                </w:r>
              </w:p>
            </w:tc>
            <w:tc>
              <w:tcPr>
                <w:tcW w:w="986" w:type="pct"/>
                <w:tcBorders>
                  <w:top w:val="single" w:sz="4" w:space="0" w:color="auto"/>
                  <w:left w:val="single" w:sz="4" w:space="0" w:color="auto"/>
                  <w:bottom w:val="single" w:sz="4" w:space="0" w:color="auto"/>
                  <w:right w:val="single" w:sz="4" w:space="0" w:color="auto"/>
                </w:tcBorders>
                <w:vAlign w:val="center"/>
              </w:tcPr>
              <w:p w14:paraId="7201BB6D" w14:textId="77777777" w:rsidR="00737C8B" w:rsidRPr="00737C8B" w:rsidRDefault="00737C8B" w:rsidP="00737C8B">
                <w:pPr>
                  <w:jc w:val="right"/>
                  <w:rPr>
                    <w:szCs w:val="21"/>
                  </w:rPr>
                </w:pPr>
              </w:p>
            </w:tc>
          </w:tr>
          <w:tr w:rsidR="00737C8B" w14:paraId="6AE40CB6" w14:textId="77777777" w:rsidTr="00424CEE">
            <w:sdt>
              <w:sdtPr>
                <w:tag w:val="_PLD_5011e3a4fe354f7a9e7ed202f78200ac"/>
                <w:id w:val="-1473821701"/>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1E9A211F" w14:textId="77777777" w:rsidR="00737C8B" w:rsidRDefault="00737C8B" w:rsidP="00737C8B">
                    <w:pPr>
                      <w:autoSpaceDE w:val="0"/>
                      <w:autoSpaceDN w:val="0"/>
                      <w:adjustRightInd w:val="0"/>
                      <w:rPr>
                        <w:szCs w:val="21"/>
                      </w:rPr>
                    </w:pPr>
                    <w:r>
                      <w:rPr>
                        <w:rFonts w:hint="eastAsia"/>
                        <w:szCs w:val="21"/>
                      </w:rPr>
                      <w:t>三、社会保险费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19F56759"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768A86F0" w14:textId="77777777" w:rsidR="00737C8B" w:rsidRPr="00737C8B" w:rsidRDefault="00737C8B" w:rsidP="00737C8B">
                <w:pPr>
                  <w:jc w:val="right"/>
                  <w:rPr>
                    <w:szCs w:val="21"/>
                  </w:rPr>
                </w:pPr>
                <w:r w:rsidRPr="00737C8B">
                  <w:rPr>
                    <w:szCs w:val="21"/>
                  </w:rPr>
                  <w:t>2,422,437.54</w:t>
                </w:r>
              </w:p>
            </w:tc>
            <w:tc>
              <w:tcPr>
                <w:tcW w:w="964" w:type="pct"/>
                <w:tcBorders>
                  <w:top w:val="single" w:sz="4" w:space="0" w:color="auto"/>
                  <w:left w:val="single" w:sz="4" w:space="0" w:color="auto"/>
                  <w:bottom w:val="single" w:sz="4" w:space="0" w:color="auto"/>
                  <w:right w:val="single" w:sz="4" w:space="0" w:color="auto"/>
                </w:tcBorders>
                <w:vAlign w:val="center"/>
              </w:tcPr>
              <w:p w14:paraId="3B679B93" w14:textId="77777777" w:rsidR="00737C8B" w:rsidRPr="00737C8B" w:rsidRDefault="00737C8B" w:rsidP="00737C8B">
                <w:pPr>
                  <w:jc w:val="right"/>
                  <w:rPr>
                    <w:szCs w:val="21"/>
                  </w:rPr>
                </w:pPr>
                <w:r w:rsidRPr="00737C8B">
                  <w:rPr>
                    <w:szCs w:val="21"/>
                  </w:rPr>
                  <w:t>2,422,437.54</w:t>
                </w:r>
              </w:p>
            </w:tc>
            <w:tc>
              <w:tcPr>
                <w:tcW w:w="986" w:type="pct"/>
                <w:tcBorders>
                  <w:top w:val="single" w:sz="4" w:space="0" w:color="auto"/>
                  <w:left w:val="single" w:sz="4" w:space="0" w:color="auto"/>
                  <w:bottom w:val="single" w:sz="4" w:space="0" w:color="auto"/>
                  <w:right w:val="single" w:sz="4" w:space="0" w:color="auto"/>
                </w:tcBorders>
                <w:vAlign w:val="center"/>
              </w:tcPr>
              <w:p w14:paraId="10C82FF2" w14:textId="77777777" w:rsidR="00737C8B" w:rsidRPr="00737C8B" w:rsidRDefault="00737C8B" w:rsidP="00737C8B">
                <w:pPr>
                  <w:jc w:val="right"/>
                  <w:rPr>
                    <w:szCs w:val="21"/>
                  </w:rPr>
                </w:pPr>
              </w:p>
            </w:tc>
          </w:tr>
          <w:tr w:rsidR="00737C8B" w14:paraId="68A1682B" w14:textId="77777777" w:rsidTr="00424CEE">
            <w:sdt>
              <w:sdtPr>
                <w:tag w:val="_PLD_9d186f69dd324ed3abe373aa87498a4e"/>
                <w:id w:val="1061295962"/>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49C88BFE" w14:textId="77777777" w:rsidR="00737C8B" w:rsidRDefault="00737C8B" w:rsidP="00737C8B">
                    <w:pPr>
                      <w:rPr>
                        <w:color w:val="008000"/>
                        <w:szCs w:val="21"/>
                      </w:rPr>
                    </w:pPr>
                    <w:r>
                      <w:rPr>
                        <w:rFonts w:hint="eastAsia"/>
                        <w:szCs w:val="21"/>
                      </w:rPr>
                      <w:t>其中：</w:t>
                    </w:r>
                    <w:r>
                      <w:rPr>
                        <w:szCs w:val="21"/>
                      </w:rPr>
                      <w:t>医疗保险费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2DAF5C14"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3B6C25B6" w14:textId="77777777" w:rsidR="00737C8B" w:rsidRPr="00737C8B" w:rsidRDefault="00737C8B" w:rsidP="00737C8B">
                <w:pPr>
                  <w:jc w:val="right"/>
                  <w:rPr>
                    <w:szCs w:val="21"/>
                  </w:rPr>
                </w:pPr>
                <w:r w:rsidRPr="00737C8B">
                  <w:rPr>
                    <w:szCs w:val="21"/>
                  </w:rPr>
                  <w:t>2,295,429.24</w:t>
                </w:r>
              </w:p>
            </w:tc>
            <w:tc>
              <w:tcPr>
                <w:tcW w:w="964" w:type="pct"/>
                <w:tcBorders>
                  <w:top w:val="single" w:sz="4" w:space="0" w:color="auto"/>
                  <w:left w:val="single" w:sz="4" w:space="0" w:color="auto"/>
                  <w:bottom w:val="single" w:sz="4" w:space="0" w:color="auto"/>
                  <w:right w:val="single" w:sz="4" w:space="0" w:color="auto"/>
                </w:tcBorders>
                <w:vAlign w:val="center"/>
              </w:tcPr>
              <w:p w14:paraId="3EEF84AB" w14:textId="77777777" w:rsidR="00737C8B" w:rsidRPr="00737C8B" w:rsidRDefault="00737C8B" w:rsidP="00737C8B">
                <w:pPr>
                  <w:jc w:val="right"/>
                  <w:rPr>
                    <w:szCs w:val="21"/>
                  </w:rPr>
                </w:pPr>
                <w:r w:rsidRPr="00737C8B">
                  <w:rPr>
                    <w:szCs w:val="21"/>
                  </w:rPr>
                  <w:t>2,295,429.24</w:t>
                </w:r>
              </w:p>
            </w:tc>
            <w:tc>
              <w:tcPr>
                <w:tcW w:w="986" w:type="pct"/>
                <w:tcBorders>
                  <w:top w:val="single" w:sz="4" w:space="0" w:color="auto"/>
                  <w:left w:val="single" w:sz="4" w:space="0" w:color="auto"/>
                  <w:bottom w:val="single" w:sz="4" w:space="0" w:color="auto"/>
                  <w:right w:val="single" w:sz="4" w:space="0" w:color="auto"/>
                </w:tcBorders>
                <w:vAlign w:val="center"/>
              </w:tcPr>
              <w:p w14:paraId="05C16DE4" w14:textId="77777777" w:rsidR="00737C8B" w:rsidRPr="00737C8B" w:rsidRDefault="00737C8B" w:rsidP="00737C8B">
                <w:pPr>
                  <w:jc w:val="right"/>
                  <w:rPr>
                    <w:szCs w:val="21"/>
                  </w:rPr>
                </w:pPr>
              </w:p>
            </w:tc>
          </w:tr>
          <w:tr w:rsidR="00737C8B" w14:paraId="19AD6FAA" w14:textId="77777777" w:rsidTr="00424CEE">
            <w:sdt>
              <w:sdtPr>
                <w:tag w:val="_PLD_b436db8b255c424989dd912d9da0810f"/>
                <w:id w:val="504869587"/>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13261722" w14:textId="77777777" w:rsidR="00737C8B" w:rsidRDefault="00737C8B" w:rsidP="00737C8B">
                    <w:pPr>
                      <w:ind w:firstLineChars="300" w:firstLine="630"/>
                      <w:rPr>
                        <w:szCs w:val="21"/>
                      </w:rPr>
                    </w:pPr>
                    <w:r>
                      <w:rPr>
                        <w:rFonts w:hint="eastAsia"/>
                        <w:szCs w:val="21"/>
                      </w:rPr>
                      <w:t>工伤保险费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37524134"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699C372A" w14:textId="77777777" w:rsidR="00737C8B" w:rsidRPr="00737C8B" w:rsidRDefault="00737C8B" w:rsidP="00737C8B">
                <w:pPr>
                  <w:jc w:val="right"/>
                  <w:rPr>
                    <w:szCs w:val="21"/>
                  </w:rPr>
                </w:pPr>
                <w:r w:rsidRPr="00737C8B">
                  <w:rPr>
                    <w:szCs w:val="21"/>
                  </w:rPr>
                  <w:t>125,960.52</w:t>
                </w:r>
              </w:p>
            </w:tc>
            <w:tc>
              <w:tcPr>
                <w:tcW w:w="964" w:type="pct"/>
                <w:tcBorders>
                  <w:top w:val="single" w:sz="4" w:space="0" w:color="auto"/>
                  <w:left w:val="single" w:sz="4" w:space="0" w:color="auto"/>
                  <w:bottom w:val="single" w:sz="4" w:space="0" w:color="auto"/>
                  <w:right w:val="single" w:sz="4" w:space="0" w:color="auto"/>
                </w:tcBorders>
                <w:vAlign w:val="center"/>
              </w:tcPr>
              <w:p w14:paraId="28FD26D8" w14:textId="77777777" w:rsidR="00737C8B" w:rsidRPr="00737C8B" w:rsidRDefault="00737C8B" w:rsidP="00737C8B">
                <w:pPr>
                  <w:jc w:val="right"/>
                  <w:rPr>
                    <w:szCs w:val="21"/>
                  </w:rPr>
                </w:pPr>
                <w:r w:rsidRPr="00737C8B">
                  <w:rPr>
                    <w:szCs w:val="21"/>
                  </w:rPr>
                  <w:t>125,960.52</w:t>
                </w:r>
              </w:p>
            </w:tc>
            <w:tc>
              <w:tcPr>
                <w:tcW w:w="986" w:type="pct"/>
                <w:tcBorders>
                  <w:top w:val="single" w:sz="4" w:space="0" w:color="auto"/>
                  <w:left w:val="single" w:sz="4" w:space="0" w:color="auto"/>
                  <w:bottom w:val="single" w:sz="4" w:space="0" w:color="auto"/>
                  <w:right w:val="single" w:sz="4" w:space="0" w:color="auto"/>
                </w:tcBorders>
                <w:vAlign w:val="center"/>
              </w:tcPr>
              <w:p w14:paraId="12C7E51E" w14:textId="77777777" w:rsidR="00737C8B" w:rsidRPr="00737C8B" w:rsidRDefault="00737C8B" w:rsidP="00737C8B">
                <w:pPr>
                  <w:jc w:val="right"/>
                  <w:rPr>
                    <w:szCs w:val="21"/>
                  </w:rPr>
                </w:pPr>
              </w:p>
            </w:tc>
          </w:tr>
          <w:tr w:rsidR="00737C8B" w14:paraId="08AAD5F5" w14:textId="77777777" w:rsidTr="00424CEE">
            <w:sdt>
              <w:sdtPr>
                <w:tag w:val="_PLD_2c537c2776fc4170be41d466293e3ace"/>
                <w:id w:val="-1387789295"/>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2DA19657" w14:textId="77777777" w:rsidR="00737C8B" w:rsidRDefault="00737C8B" w:rsidP="00737C8B">
                    <w:pPr>
                      <w:ind w:firstLineChars="300" w:firstLine="630"/>
                      <w:rPr>
                        <w:szCs w:val="21"/>
                      </w:rPr>
                    </w:pPr>
                    <w:r>
                      <w:rPr>
                        <w:rFonts w:hint="eastAsia"/>
                        <w:szCs w:val="21"/>
                      </w:rPr>
                      <w:t>生育保险费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2B114952"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51368DBA" w14:textId="77777777" w:rsidR="00737C8B" w:rsidRPr="00737C8B" w:rsidRDefault="00737C8B" w:rsidP="00737C8B">
                <w:pPr>
                  <w:jc w:val="right"/>
                  <w:rPr>
                    <w:szCs w:val="21"/>
                  </w:rPr>
                </w:pPr>
                <w:r w:rsidRPr="00737C8B">
                  <w:rPr>
                    <w:szCs w:val="21"/>
                  </w:rPr>
                  <w:t>1,047.78</w:t>
                </w:r>
              </w:p>
            </w:tc>
            <w:tc>
              <w:tcPr>
                <w:tcW w:w="964" w:type="pct"/>
                <w:tcBorders>
                  <w:top w:val="single" w:sz="4" w:space="0" w:color="auto"/>
                  <w:left w:val="single" w:sz="4" w:space="0" w:color="auto"/>
                  <w:bottom w:val="single" w:sz="4" w:space="0" w:color="auto"/>
                  <w:right w:val="single" w:sz="4" w:space="0" w:color="auto"/>
                </w:tcBorders>
                <w:vAlign w:val="center"/>
              </w:tcPr>
              <w:p w14:paraId="34E80897" w14:textId="77777777" w:rsidR="00737C8B" w:rsidRPr="00737C8B" w:rsidRDefault="00737C8B" w:rsidP="00737C8B">
                <w:pPr>
                  <w:jc w:val="right"/>
                  <w:rPr>
                    <w:szCs w:val="21"/>
                  </w:rPr>
                </w:pPr>
                <w:r w:rsidRPr="00737C8B">
                  <w:rPr>
                    <w:szCs w:val="21"/>
                  </w:rPr>
                  <w:t>1,047.78</w:t>
                </w:r>
              </w:p>
            </w:tc>
            <w:tc>
              <w:tcPr>
                <w:tcW w:w="986" w:type="pct"/>
                <w:tcBorders>
                  <w:top w:val="single" w:sz="4" w:space="0" w:color="auto"/>
                  <w:left w:val="single" w:sz="4" w:space="0" w:color="auto"/>
                  <w:bottom w:val="single" w:sz="4" w:space="0" w:color="auto"/>
                  <w:right w:val="single" w:sz="4" w:space="0" w:color="auto"/>
                </w:tcBorders>
                <w:vAlign w:val="center"/>
              </w:tcPr>
              <w:p w14:paraId="449E5189" w14:textId="77777777" w:rsidR="00737C8B" w:rsidRPr="00737C8B" w:rsidRDefault="00737C8B" w:rsidP="00737C8B">
                <w:pPr>
                  <w:jc w:val="right"/>
                  <w:rPr>
                    <w:szCs w:val="21"/>
                  </w:rPr>
                </w:pPr>
              </w:p>
            </w:tc>
          </w:tr>
          <w:tr w:rsidR="00737C8B" w14:paraId="115D849F" w14:textId="77777777" w:rsidTr="00424CEE">
            <w:sdt>
              <w:sdtPr>
                <w:tag w:val="_PLD_3930d81c2c064993bcbc2324f2678afe"/>
                <w:id w:val="1051891052"/>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1CDEBBAC" w14:textId="77777777" w:rsidR="00737C8B" w:rsidRDefault="00737C8B" w:rsidP="00737C8B">
                    <w:pPr>
                      <w:autoSpaceDE w:val="0"/>
                      <w:autoSpaceDN w:val="0"/>
                      <w:adjustRightInd w:val="0"/>
                      <w:rPr>
                        <w:szCs w:val="21"/>
                      </w:rPr>
                    </w:pPr>
                    <w:r>
                      <w:rPr>
                        <w:rFonts w:hint="eastAsia"/>
                        <w:szCs w:val="21"/>
                      </w:rPr>
                      <w:t>四、住房公积金</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27D27AA5"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50B7D884" w14:textId="77777777" w:rsidR="00737C8B" w:rsidRPr="00737C8B" w:rsidRDefault="00737C8B" w:rsidP="00737C8B">
                <w:pPr>
                  <w:jc w:val="right"/>
                  <w:rPr>
                    <w:szCs w:val="21"/>
                  </w:rPr>
                </w:pPr>
                <w:r w:rsidRPr="00737C8B">
                  <w:rPr>
                    <w:szCs w:val="21"/>
                  </w:rPr>
                  <w:t>1,986,212.86</w:t>
                </w:r>
              </w:p>
            </w:tc>
            <w:tc>
              <w:tcPr>
                <w:tcW w:w="964" w:type="pct"/>
                <w:tcBorders>
                  <w:top w:val="single" w:sz="4" w:space="0" w:color="auto"/>
                  <w:left w:val="single" w:sz="4" w:space="0" w:color="auto"/>
                  <w:bottom w:val="single" w:sz="4" w:space="0" w:color="auto"/>
                  <w:right w:val="single" w:sz="4" w:space="0" w:color="auto"/>
                </w:tcBorders>
                <w:vAlign w:val="center"/>
              </w:tcPr>
              <w:p w14:paraId="37FA3238" w14:textId="77777777" w:rsidR="00737C8B" w:rsidRPr="00737C8B" w:rsidRDefault="00737C8B" w:rsidP="00737C8B">
                <w:pPr>
                  <w:jc w:val="right"/>
                  <w:rPr>
                    <w:szCs w:val="21"/>
                  </w:rPr>
                </w:pPr>
                <w:r w:rsidRPr="00737C8B">
                  <w:rPr>
                    <w:szCs w:val="21"/>
                  </w:rPr>
                  <w:t>1,986,212.86</w:t>
                </w:r>
              </w:p>
            </w:tc>
            <w:tc>
              <w:tcPr>
                <w:tcW w:w="986" w:type="pct"/>
                <w:tcBorders>
                  <w:top w:val="single" w:sz="4" w:space="0" w:color="auto"/>
                  <w:left w:val="single" w:sz="4" w:space="0" w:color="auto"/>
                  <w:bottom w:val="single" w:sz="4" w:space="0" w:color="auto"/>
                  <w:right w:val="single" w:sz="4" w:space="0" w:color="auto"/>
                </w:tcBorders>
                <w:vAlign w:val="center"/>
              </w:tcPr>
              <w:p w14:paraId="14656843" w14:textId="77777777" w:rsidR="00737C8B" w:rsidRPr="00737C8B" w:rsidRDefault="00737C8B" w:rsidP="00737C8B">
                <w:pPr>
                  <w:jc w:val="right"/>
                  <w:rPr>
                    <w:szCs w:val="21"/>
                  </w:rPr>
                </w:pPr>
              </w:p>
            </w:tc>
          </w:tr>
          <w:tr w:rsidR="00737C8B" w14:paraId="3AF7E72F" w14:textId="77777777" w:rsidTr="00424CEE">
            <w:sdt>
              <w:sdtPr>
                <w:tag w:val="_PLD_5933de2245bb4749bc8731371b57fd14"/>
                <w:id w:val="-1110200119"/>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4BB576AB" w14:textId="77777777" w:rsidR="00737C8B" w:rsidRDefault="00737C8B" w:rsidP="00737C8B">
                    <w:pPr>
                      <w:autoSpaceDE w:val="0"/>
                      <w:autoSpaceDN w:val="0"/>
                      <w:adjustRightInd w:val="0"/>
                      <w:rPr>
                        <w:szCs w:val="21"/>
                      </w:rPr>
                    </w:pPr>
                    <w:r>
                      <w:rPr>
                        <w:rFonts w:hint="eastAsia"/>
                        <w:szCs w:val="21"/>
                      </w:rPr>
                      <w:t>五、工会经费和职工教育经费</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0B964CB9"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200A1D71" w14:textId="77777777" w:rsidR="00737C8B" w:rsidRPr="00737C8B" w:rsidRDefault="00737C8B" w:rsidP="00737C8B">
                <w:pPr>
                  <w:jc w:val="right"/>
                  <w:rPr>
                    <w:szCs w:val="21"/>
                  </w:rPr>
                </w:pPr>
                <w:r w:rsidRPr="00737C8B">
                  <w:rPr>
                    <w:szCs w:val="21"/>
                  </w:rPr>
                  <w:t>523,016.24</w:t>
                </w:r>
              </w:p>
            </w:tc>
            <w:tc>
              <w:tcPr>
                <w:tcW w:w="964" w:type="pct"/>
                <w:tcBorders>
                  <w:top w:val="single" w:sz="4" w:space="0" w:color="auto"/>
                  <w:left w:val="single" w:sz="4" w:space="0" w:color="auto"/>
                  <w:bottom w:val="single" w:sz="4" w:space="0" w:color="auto"/>
                  <w:right w:val="single" w:sz="4" w:space="0" w:color="auto"/>
                </w:tcBorders>
                <w:vAlign w:val="center"/>
              </w:tcPr>
              <w:p w14:paraId="3F182F6C" w14:textId="77777777" w:rsidR="00737C8B" w:rsidRPr="00737C8B" w:rsidRDefault="00737C8B" w:rsidP="00737C8B">
                <w:pPr>
                  <w:jc w:val="right"/>
                  <w:rPr>
                    <w:szCs w:val="21"/>
                  </w:rPr>
                </w:pPr>
                <w:r w:rsidRPr="00737C8B">
                  <w:rPr>
                    <w:szCs w:val="21"/>
                  </w:rPr>
                  <w:t>523,016.24</w:t>
                </w:r>
              </w:p>
            </w:tc>
            <w:tc>
              <w:tcPr>
                <w:tcW w:w="986" w:type="pct"/>
                <w:tcBorders>
                  <w:top w:val="single" w:sz="4" w:space="0" w:color="auto"/>
                  <w:left w:val="single" w:sz="4" w:space="0" w:color="auto"/>
                  <w:bottom w:val="single" w:sz="4" w:space="0" w:color="auto"/>
                  <w:right w:val="single" w:sz="4" w:space="0" w:color="auto"/>
                </w:tcBorders>
                <w:vAlign w:val="center"/>
              </w:tcPr>
              <w:p w14:paraId="1DE024FE" w14:textId="77777777" w:rsidR="00737C8B" w:rsidRPr="00737C8B" w:rsidRDefault="00737C8B" w:rsidP="00737C8B">
                <w:pPr>
                  <w:jc w:val="right"/>
                  <w:rPr>
                    <w:szCs w:val="21"/>
                  </w:rPr>
                </w:pPr>
              </w:p>
            </w:tc>
          </w:tr>
          <w:tr w:rsidR="00737C8B" w14:paraId="6EC5B9D0" w14:textId="77777777" w:rsidTr="00424CEE">
            <w:sdt>
              <w:sdtPr>
                <w:tag w:val="_PLD_3b8c0eeaa431422fa1ad262899b738f2"/>
                <w:id w:val="-2062943458"/>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536CD7C8" w14:textId="77777777" w:rsidR="00737C8B" w:rsidRDefault="00737C8B" w:rsidP="00737C8B">
                    <w:pPr>
                      <w:autoSpaceDE w:val="0"/>
                      <w:autoSpaceDN w:val="0"/>
                      <w:adjustRightInd w:val="0"/>
                      <w:rPr>
                        <w:szCs w:val="21"/>
                      </w:rPr>
                    </w:pPr>
                    <w:r>
                      <w:rPr>
                        <w:rFonts w:hint="eastAsia"/>
                        <w:szCs w:val="21"/>
                      </w:rPr>
                      <w:t>六、短期带薪缺勤</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119EE81B"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183AFC1F"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29E70076" w14:textId="77777777" w:rsidR="00737C8B" w:rsidRPr="00737C8B" w:rsidRDefault="00737C8B" w:rsidP="00737C8B">
                <w:pPr>
                  <w:jc w:val="right"/>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1E09887C" w14:textId="77777777" w:rsidR="00737C8B" w:rsidRPr="00737C8B" w:rsidRDefault="00737C8B" w:rsidP="00737C8B">
                <w:pPr>
                  <w:jc w:val="right"/>
                  <w:rPr>
                    <w:szCs w:val="21"/>
                  </w:rPr>
                </w:pPr>
              </w:p>
            </w:tc>
          </w:tr>
          <w:tr w:rsidR="00737C8B" w14:paraId="2207BB01" w14:textId="77777777" w:rsidTr="00424CEE">
            <w:sdt>
              <w:sdtPr>
                <w:tag w:val="_PLD_f452ad04150b46f2bfd616a7555ac734"/>
                <w:id w:val="358546236"/>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32764651" w14:textId="77777777" w:rsidR="00737C8B" w:rsidRDefault="00737C8B" w:rsidP="00737C8B">
                    <w:pPr>
                      <w:autoSpaceDE w:val="0"/>
                      <w:autoSpaceDN w:val="0"/>
                      <w:adjustRightInd w:val="0"/>
                      <w:rPr>
                        <w:szCs w:val="21"/>
                      </w:rPr>
                    </w:pPr>
                    <w:r>
                      <w:rPr>
                        <w:rFonts w:hint="eastAsia"/>
                        <w:szCs w:val="21"/>
                      </w:rPr>
                      <w:t>七、短期利润分享计划</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7E745EAC"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5160F71A" w14:textId="77777777" w:rsidR="00737C8B" w:rsidRPr="00737C8B" w:rsidRDefault="00737C8B" w:rsidP="00737C8B">
                <w:pPr>
                  <w:jc w:val="right"/>
                  <w:rPr>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0FF47BC9" w14:textId="77777777" w:rsidR="00737C8B" w:rsidRPr="00737C8B" w:rsidRDefault="00737C8B" w:rsidP="00737C8B">
                <w:pPr>
                  <w:jc w:val="right"/>
                  <w:rPr>
                    <w:szCs w:val="21"/>
                  </w:rPr>
                </w:pPr>
              </w:p>
            </w:tc>
            <w:tc>
              <w:tcPr>
                <w:tcW w:w="986" w:type="pct"/>
                <w:tcBorders>
                  <w:top w:val="single" w:sz="4" w:space="0" w:color="auto"/>
                  <w:left w:val="single" w:sz="4" w:space="0" w:color="auto"/>
                  <w:bottom w:val="single" w:sz="4" w:space="0" w:color="auto"/>
                  <w:right w:val="single" w:sz="4" w:space="0" w:color="auto"/>
                </w:tcBorders>
                <w:vAlign w:val="center"/>
              </w:tcPr>
              <w:p w14:paraId="313D919B" w14:textId="77777777" w:rsidR="00737C8B" w:rsidRPr="00737C8B" w:rsidRDefault="00737C8B" w:rsidP="00737C8B">
                <w:pPr>
                  <w:jc w:val="right"/>
                  <w:rPr>
                    <w:szCs w:val="21"/>
                  </w:rPr>
                </w:pPr>
              </w:p>
            </w:tc>
          </w:tr>
          <w:tr w:rsidR="00737C8B" w14:paraId="7F9F1828" w14:textId="77777777" w:rsidTr="00424CEE">
            <w:sdt>
              <w:sdtPr>
                <w:tag w:val="_PLD_2d43dc7142ef4f83aac50116249ad759"/>
                <w:id w:val="-1369063592"/>
                <w:lock w:val="sdtLocked"/>
              </w:sdtPr>
              <w:sdtEndPr/>
              <w:sdtContent>
                <w:tc>
                  <w:tcPr>
                    <w:tcW w:w="1122" w:type="pct"/>
                    <w:tcBorders>
                      <w:top w:val="single" w:sz="4" w:space="0" w:color="auto"/>
                      <w:left w:val="single" w:sz="4" w:space="0" w:color="auto"/>
                      <w:bottom w:val="single" w:sz="4" w:space="0" w:color="auto"/>
                      <w:right w:val="single" w:sz="4" w:space="0" w:color="auto"/>
                    </w:tcBorders>
                    <w:vAlign w:val="center"/>
                  </w:tcPr>
                  <w:p w14:paraId="1D9DEB15" w14:textId="77777777" w:rsidR="00737C8B" w:rsidRDefault="00737C8B" w:rsidP="00737C8B">
                    <w:pPr>
                      <w:autoSpaceDE w:val="0"/>
                      <w:autoSpaceDN w:val="0"/>
                      <w:adjustRightInd w:val="0"/>
                      <w:jc w:val="center"/>
                      <w:rPr>
                        <w:szCs w:val="21"/>
                      </w:rPr>
                    </w:pPr>
                    <w:r>
                      <w:rPr>
                        <w:rFonts w:hint="eastAsia"/>
                        <w:szCs w:val="21"/>
                      </w:rPr>
                      <w:t>合计</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4E5056AD" w14:textId="77777777" w:rsidR="00737C8B" w:rsidRPr="00737C8B" w:rsidRDefault="00737C8B" w:rsidP="00737C8B">
                <w:pPr>
                  <w:jc w:val="right"/>
                  <w:rPr>
                    <w:szCs w:val="21"/>
                  </w:rPr>
                </w:pPr>
                <w:r w:rsidRPr="00737C8B">
                  <w:rPr>
                    <w:szCs w:val="21"/>
                  </w:rPr>
                  <w:t>21,206,239.07</w:t>
                </w:r>
              </w:p>
            </w:tc>
            <w:tc>
              <w:tcPr>
                <w:tcW w:w="964" w:type="pct"/>
                <w:tcBorders>
                  <w:top w:val="single" w:sz="4" w:space="0" w:color="auto"/>
                  <w:left w:val="single" w:sz="4" w:space="0" w:color="auto"/>
                  <w:bottom w:val="single" w:sz="4" w:space="0" w:color="auto"/>
                  <w:right w:val="single" w:sz="4" w:space="0" w:color="auto"/>
                </w:tcBorders>
                <w:vAlign w:val="center"/>
              </w:tcPr>
              <w:p w14:paraId="7B1A00B6" w14:textId="77777777" w:rsidR="00737C8B" w:rsidRPr="00737C8B" w:rsidRDefault="00737C8B" w:rsidP="00737C8B">
                <w:pPr>
                  <w:jc w:val="right"/>
                  <w:rPr>
                    <w:szCs w:val="21"/>
                  </w:rPr>
                </w:pPr>
                <w:r w:rsidRPr="00737C8B">
                  <w:rPr>
                    <w:szCs w:val="21"/>
                  </w:rPr>
                  <w:t>157,847,570.04</w:t>
                </w:r>
              </w:p>
            </w:tc>
            <w:tc>
              <w:tcPr>
                <w:tcW w:w="964" w:type="pct"/>
                <w:tcBorders>
                  <w:top w:val="single" w:sz="4" w:space="0" w:color="auto"/>
                  <w:left w:val="single" w:sz="4" w:space="0" w:color="auto"/>
                  <w:bottom w:val="single" w:sz="4" w:space="0" w:color="auto"/>
                  <w:right w:val="single" w:sz="4" w:space="0" w:color="auto"/>
                </w:tcBorders>
                <w:vAlign w:val="center"/>
              </w:tcPr>
              <w:p w14:paraId="2F9A4C77" w14:textId="77777777" w:rsidR="00737C8B" w:rsidRPr="00737C8B" w:rsidRDefault="00737C8B" w:rsidP="00737C8B">
                <w:pPr>
                  <w:jc w:val="right"/>
                  <w:rPr>
                    <w:szCs w:val="21"/>
                  </w:rPr>
                </w:pPr>
                <w:r w:rsidRPr="00737C8B">
                  <w:rPr>
                    <w:szCs w:val="21"/>
                  </w:rPr>
                  <w:t>149,857,500.13</w:t>
                </w:r>
              </w:p>
            </w:tc>
            <w:tc>
              <w:tcPr>
                <w:tcW w:w="986" w:type="pct"/>
                <w:tcBorders>
                  <w:top w:val="single" w:sz="4" w:space="0" w:color="auto"/>
                  <w:left w:val="single" w:sz="4" w:space="0" w:color="auto"/>
                  <w:bottom w:val="single" w:sz="4" w:space="0" w:color="auto"/>
                  <w:right w:val="single" w:sz="4" w:space="0" w:color="auto"/>
                </w:tcBorders>
                <w:vAlign w:val="center"/>
              </w:tcPr>
              <w:p w14:paraId="4D743EEE" w14:textId="77777777" w:rsidR="00737C8B" w:rsidRPr="00737C8B" w:rsidRDefault="00737C8B" w:rsidP="00737C8B">
                <w:pPr>
                  <w:jc w:val="right"/>
                  <w:rPr>
                    <w:szCs w:val="21"/>
                  </w:rPr>
                </w:pPr>
                <w:r w:rsidRPr="00737C8B">
                  <w:rPr>
                    <w:szCs w:val="21"/>
                  </w:rPr>
                  <w:t>29,196,308.98</w:t>
                </w:r>
              </w:p>
            </w:tc>
          </w:tr>
        </w:tbl>
        <w:p w14:paraId="53B7C37C" w14:textId="77777777" w:rsidR="0067772C" w:rsidRDefault="007029E0">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86612552"/>
        <w:lock w:val="sdtLocked"/>
        <w:placeholder>
          <w:docPart w:val="GBC22222222222222222222222222222"/>
        </w:placeholder>
      </w:sdtPr>
      <w:sdtEndPr>
        <w:rPr>
          <w:szCs w:val="21"/>
        </w:rPr>
      </w:sdtEndPr>
      <w:sdtContent>
        <w:p w14:paraId="7891CFE9" w14:textId="77777777" w:rsidR="0067772C" w:rsidRDefault="00145EDE" w:rsidP="00970D36">
          <w:pPr>
            <w:pStyle w:val="73"/>
            <w:numPr>
              <w:ilvl w:val="0"/>
              <w:numId w:val="90"/>
            </w:numPr>
          </w:pPr>
          <w:r>
            <w:rPr>
              <w:rFonts w:hint="eastAsia"/>
            </w:rPr>
            <w:t>设定提存计划列示</w:t>
          </w:r>
        </w:p>
        <w:p w14:paraId="0CE2281E" w14:textId="77777777" w:rsidR="0067772C" w:rsidRDefault="007029E0">
          <w:sdt>
            <w:sdtPr>
              <w:alias w:val="是否适用：设定提存计划列示[双击切换]"/>
              <w:tag w:val="_GBC_b10b1dbaca2d418ba8658bab8f732ec8"/>
              <w:id w:val="-1236084509"/>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p w14:paraId="7452AAF0" w14:textId="145CD80B" w:rsidR="0067772C" w:rsidRDefault="00145EDE">
          <w:pPr>
            <w:jc w:val="right"/>
          </w:pPr>
          <w:r>
            <w:rPr>
              <w:rFonts w:hint="eastAsia"/>
            </w:rPr>
            <w:t>单位：</w:t>
          </w:r>
          <w:sdt>
            <w:sdtPr>
              <w:rPr>
                <w:rFonts w:hint="eastAsia"/>
              </w:rPr>
              <w:alias w:val="单位：财务附注：设定提存计划列示"/>
              <w:tag w:val="_GBC_925094ba622346ba8857a40cf7e6f1b2"/>
              <w:id w:val="1156179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57147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1582"/>
            <w:gridCol w:w="1568"/>
            <w:gridCol w:w="1596"/>
            <w:gridCol w:w="1552"/>
          </w:tblGrid>
          <w:tr w:rsidR="00424CEE" w14:paraId="44660CB3" w14:textId="77777777" w:rsidTr="004F57E4">
            <w:sdt>
              <w:sdtPr>
                <w:tag w:val="_PLD_5a05fd1b5f8842ba9ae6094f6792dfbe"/>
                <w:id w:val="-194730318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52755C85" w14:textId="77777777" w:rsidR="00424CEE" w:rsidRDefault="00424CEE" w:rsidP="004F57E4">
                    <w:pPr>
                      <w:jc w:val="center"/>
                    </w:pPr>
                    <w:r>
                      <w:rPr>
                        <w:rFonts w:hint="eastAsia"/>
                      </w:rPr>
                      <w:t>项目</w:t>
                    </w:r>
                  </w:p>
                </w:tc>
              </w:sdtContent>
            </w:sdt>
            <w:sdt>
              <w:sdtPr>
                <w:tag w:val="_PLD_fae7d76d85e4429d925f3d30ff27566f"/>
                <w:id w:val="32696112"/>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7B6B3FD7" w14:textId="77777777" w:rsidR="00424CEE" w:rsidRDefault="00424CEE" w:rsidP="004F57E4">
                    <w:pPr>
                      <w:jc w:val="center"/>
                    </w:pPr>
                    <w:r>
                      <w:rPr>
                        <w:rFonts w:hint="eastAsia"/>
                      </w:rPr>
                      <w:t>期初余额</w:t>
                    </w:r>
                  </w:p>
                </w:tc>
              </w:sdtContent>
            </w:sdt>
            <w:sdt>
              <w:sdtPr>
                <w:tag w:val="_PLD_cd3c897871944aa0a1ea524d70e51704"/>
                <w:id w:val="-2124683761"/>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5C7D2007" w14:textId="77777777" w:rsidR="00424CEE" w:rsidRDefault="00424CEE" w:rsidP="004F57E4">
                    <w:pPr>
                      <w:jc w:val="center"/>
                    </w:pPr>
                    <w:r>
                      <w:rPr>
                        <w:rFonts w:hint="eastAsia"/>
                      </w:rPr>
                      <w:t>本期增加</w:t>
                    </w:r>
                  </w:p>
                </w:tc>
              </w:sdtContent>
            </w:sdt>
            <w:sdt>
              <w:sdtPr>
                <w:tag w:val="_PLD_5ef10b06a3d24730bad93c45f119182f"/>
                <w:id w:val="772365997"/>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47428F60" w14:textId="77777777" w:rsidR="00424CEE" w:rsidRDefault="00424CEE" w:rsidP="004F57E4">
                    <w:pPr>
                      <w:jc w:val="center"/>
                    </w:pPr>
                    <w:r>
                      <w:rPr>
                        <w:rFonts w:hint="eastAsia"/>
                      </w:rPr>
                      <w:t>本期减少</w:t>
                    </w:r>
                  </w:p>
                </w:tc>
              </w:sdtContent>
            </w:sdt>
            <w:sdt>
              <w:sdtPr>
                <w:tag w:val="_PLD_13d5e5df016d4921aa56218755dfb8f4"/>
                <w:id w:val="1810900319"/>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5F831FC1" w14:textId="77777777" w:rsidR="00424CEE" w:rsidRDefault="00424CEE" w:rsidP="004F57E4">
                    <w:pPr>
                      <w:jc w:val="center"/>
                    </w:pPr>
                    <w:r>
                      <w:rPr>
                        <w:rFonts w:hint="eastAsia"/>
                      </w:rPr>
                      <w:t>期末余额</w:t>
                    </w:r>
                  </w:p>
                </w:tc>
              </w:sdtContent>
            </w:sdt>
          </w:tr>
          <w:tr w:rsidR="00424CEE" w14:paraId="61E1AFCB" w14:textId="77777777" w:rsidTr="004F57E4">
            <w:sdt>
              <w:sdtPr>
                <w:tag w:val="_PLD_192f35728476417fb8764a48f0f9f81a"/>
                <w:id w:val="73851643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1A0203D9" w14:textId="77777777" w:rsidR="00424CEE" w:rsidRDefault="00424CEE" w:rsidP="004F57E4">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5A5A66FC" w14:textId="77777777" w:rsidR="00424CEE" w:rsidRDefault="00424CEE" w:rsidP="004F57E4">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592DB281" w14:textId="77777777" w:rsidR="00424CEE" w:rsidRDefault="00424CEE" w:rsidP="004F57E4">
                <w:pPr>
                  <w:jc w:val="right"/>
                </w:pPr>
                <w:r>
                  <w:t>4,103,980.31</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925DA5A" w14:textId="77777777" w:rsidR="00424CEE" w:rsidRDefault="00424CEE" w:rsidP="004F57E4">
                <w:pPr>
                  <w:jc w:val="right"/>
                </w:pPr>
                <w:r>
                  <w:t>4,103,980.31</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4C368038" w14:textId="77777777" w:rsidR="00424CEE" w:rsidRDefault="00424CEE" w:rsidP="004F57E4">
                <w:pPr>
                  <w:jc w:val="right"/>
                </w:pPr>
              </w:p>
            </w:tc>
          </w:tr>
          <w:tr w:rsidR="00424CEE" w14:paraId="183FAD2F" w14:textId="77777777" w:rsidTr="004F57E4">
            <w:sdt>
              <w:sdtPr>
                <w:tag w:val="_PLD_4cc792e49f2f4282bad089744bc43079"/>
                <w:id w:val="-732463507"/>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2A21FB94" w14:textId="77777777" w:rsidR="00424CEE" w:rsidRDefault="00424CEE" w:rsidP="004F57E4">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74BD27C4" w14:textId="77777777" w:rsidR="00424CEE" w:rsidRDefault="00424CEE" w:rsidP="004F57E4">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17AB8397" w14:textId="77777777" w:rsidR="00424CEE" w:rsidRDefault="00424CEE" w:rsidP="004F57E4">
                <w:pPr>
                  <w:jc w:val="right"/>
                </w:pPr>
                <w:r>
                  <w:t>188,943.49</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29E3F539" w14:textId="77777777" w:rsidR="00424CEE" w:rsidRDefault="00424CEE" w:rsidP="004F57E4">
                <w:pPr>
                  <w:jc w:val="right"/>
                </w:pPr>
                <w:r>
                  <w:t>188,943.49</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29435C7B" w14:textId="77777777" w:rsidR="00424CEE" w:rsidRDefault="00424CEE" w:rsidP="004F57E4">
                <w:pPr>
                  <w:jc w:val="right"/>
                </w:pPr>
              </w:p>
            </w:tc>
          </w:tr>
          <w:tr w:rsidR="00424CEE" w14:paraId="1CF1CDFA" w14:textId="77777777" w:rsidTr="004F57E4">
            <w:sdt>
              <w:sdtPr>
                <w:tag w:val="_PLD_1be2c89c2b8b4426a1997730a6fc3f32"/>
                <w:id w:val="-204775423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5DE39706" w14:textId="77777777" w:rsidR="00424CEE" w:rsidRDefault="00424CEE" w:rsidP="004F57E4">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7F25AECC" w14:textId="77777777" w:rsidR="00424CEE" w:rsidRDefault="00424CEE" w:rsidP="004F57E4">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63AFBE58" w14:textId="77777777" w:rsidR="00424CEE" w:rsidRDefault="00424CEE" w:rsidP="004F57E4">
                <w:pPr>
                  <w:jc w:val="right"/>
                </w:pPr>
                <w:r>
                  <w:t>4,292,923.80</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68262815" w14:textId="77777777" w:rsidR="00424CEE" w:rsidRDefault="00424CEE" w:rsidP="004F57E4">
                <w:pPr>
                  <w:jc w:val="right"/>
                </w:pPr>
                <w:r>
                  <w:t>4,292,923.80</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ADC9FF9" w14:textId="77777777" w:rsidR="00424CEE" w:rsidRDefault="00424CEE" w:rsidP="004F57E4">
                <w:pPr>
                  <w:jc w:val="right"/>
                </w:pPr>
              </w:p>
            </w:tc>
          </w:tr>
        </w:tbl>
        <w:p w14:paraId="6341CDE7" w14:textId="77777777" w:rsidR="0067772C" w:rsidRDefault="007029E0">
          <w:pPr>
            <w:autoSpaceDE w:val="0"/>
            <w:autoSpaceDN w:val="0"/>
            <w:adjustRightInd w:val="0"/>
            <w:rPr>
              <w:szCs w:val="21"/>
            </w:rPr>
          </w:pPr>
        </w:p>
      </w:sdtContent>
    </w:sdt>
    <w:sdt>
      <w:sdtPr>
        <w:rPr>
          <w:rFonts w:hint="eastAsia"/>
          <w:szCs w:val="21"/>
        </w:rPr>
        <w:alias w:val="模块:应付职工薪酬说明"/>
        <w:tag w:val="_SEC_edbce81fdb28449ba35de2db232257b2"/>
        <w:id w:val="-1713104869"/>
        <w:lock w:val="sdtLocked"/>
        <w:placeholder>
          <w:docPart w:val="GBC22222222222222222222222222222"/>
        </w:placeholder>
      </w:sdtPr>
      <w:sdtEndPr/>
      <w:sdtContent>
        <w:p w14:paraId="7503976A" w14:textId="77777777" w:rsidR="0067772C" w:rsidRDefault="00145EDE">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637885189"/>
            <w:lock w:val="sdtLocked"/>
            <w:placeholder>
              <w:docPart w:val="GBC22222222222222222222222222222"/>
            </w:placeholder>
          </w:sdtPr>
          <w:sdtEndPr/>
          <w:sdtContent>
            <w:p w14:paraId="25D4BA57" w14:textId="77777777" w:rsidR="0067772C" w:rsidRDefault="008F7A35" w:rsidP="008F7A35">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4FD028F" w14:textId="77777777" w:rsidR="0067772C" w:rsidRDefault="0067772C">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644703897"/>
        <w:lock w:val="sdtLocked"/>
        <w:placeholder>
          <w:docPart w:val="GBC22222222222222222222222222222"/>
        </w:placeholder>
      </w:sdtPr>
      <w:sdtEndPr>
        <w:rPr>
          <w:rFonts w:cstheme="minorBidi" w:hint="default"/>
          <w:color w:val="000000" w:themeColor="text1"/>
          <w:kern w:val="2"/>
        </w:rPr>
      </w:sdtEndPr>
      <w:sdtContent>
        <w:p w14:paraId="7957D61A"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966459393"/>
            <w:lock w:val="sdtLocked"/>
            <w:placeholder>
              <w:docPart w:val="GBC22222222222222222222222222222"/>
            </w:placeholder>
          </w:sdtPr>
          <w:sdtEndPr/>
          <w:sdtContent>
            <w:p w14:paraId="39BD9F74"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21FC60" w14:textId="7711E0EF" w:rsidR="0067772C" w:rsidRDefault="00145EDE">
          <w:pPr>
            <w:jc w:val="right"/>
            <w:rPr>
              <w:szCs w:val="21"/>
            </w:rPr>
          </w:pPr>
          <w:r>
            <w:rPr>
              <w:rFonts w:hint="eastAsia"/>
              <w:szCs w:val="21"/>
            </w:rPr>
            <w:t>单位：</w:t>
          </w:r>
          <w:sdt>
            <w:sdtPr>
              <w:rPr>
                <w:rFonts w:hint="eastAsia"/>
                <w:szCs w:val="21"/>
              </w:rPr>
              <w:alias w:val="单位：财务附注：应交税费"/>
              <w:tag w:val="_GBC_9fe49c1b8a984180ae11c305f9fe5484"/>
              <w:id w:val="-2397106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449980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052EC9" w14:paraId="7C802D06" w14:textId="77777777" w:rsidTr="004F57E4">
            <w:trPr>
              <w:cantSplit/>
            </w:trPr>
            <w:sdt>
              <w:sdtPr>
                <w:tag w:val="_PLD_6c8ac0907441450eac644085301d6804"/>
                <w:id w:val="537703192"/>
                <w:lock w:val="sdtLocked"/>
              </w:sdtPr>
              <w:sdtEndPr/>
              <w:sdtContent>
                <w:tc>
                  <w:tcPr>
                    <w:tcW w:w="1675" w:type="pct"/>
                    <w:vAlign w:val="center"/>
                  </w:tcPr>
                  <w:p w14:paraId="19B4D888" w14:textId="77777777" w:rsidR="00052EC9" w:rsidRDefault="00052EC9" w:rsidP="004F57E4">
                    <w:pPr>
                      <w:spacing w:before="120"/>
                      <w:ind w:right="105"/>
                      <w:jc w:val="center"/>
                      <w:rPr>
                        <w:szCs w:val="21"/>
                      </w:rPr>
                    </w:pPr>
                    <w:r>
                      <w:rPr>
                        <w:rFonts w:hint="eastAsia"/>
                        <w:szCs w:val="21"/>
                      </w:rPr>
                      <w:t>项目</w:t>
                    </w:r>
                  </w:p>
                </w:tc>
              </w:sdtContent>
            </w:sdt>
            <w:sdt>
              <w:sdtPr>
                <w:tag w:val="_PLD_8dab1e5e153c4b93a2d18673e1365591"/>
                <w:id w:val="24222533"/>
                <w:lock w:val="sdtLocked"/>
              </w:sdtPr>
              <w:sdtEndPr/>
              <w:sdtContent>
                <w:tc>
                  <w:tcPr>
                    <w:tcW w:w="1661" w:type="pct"/>
                    <w:vAlign w:val="center"/>
                  </w:tcPr>
                  <w:p w14:paraId="49E39340" w14:textId="77777777" w:rsidR="00052EC9" w:rsidRDefault="00052EC9" w:rsidP="004F57E4">
                    <w:pPr>
                      <w:jc w:val="center"/>
                      <w:rPr>
                        <w:szCs w:val="21"/>
                      </w:rPr>
                    </w:pPr>
                    <w:r>
                      <w:rPr>
                        <w:rFonts w:hint="eastAsia"/>
                        <w:szCs w:val="21"/>
                      </w:rPr>
                      <w:t>期末余额</w:t>
                    </w:r>
                  </w:p>
                </w:tc>
              </w:sdtContent>
            </w:sdt>
            <w:sdt>
              <w:sdtPr>
                <w:tag w:val="_PLD_9793c5ba001a43cb914658d949d3dcec"/>
                <w:id w:val="-18165577"/>
                <w:lock w:val="sdtLocked"/>
              </w:sdtPr>
              <w:sdtEndPr/>
              <w:sdtContent>
                <w:tc>
                  <w:tcPr>
                    <w:tcW w:w="1664" w:type="pct"/>
                    <w:vAlign w:val="center"/>
                  </w:tcPr>
                  <w:p w14:paraId="3A94E0C8" w14:textId="77777777" w:rsidR="00052EC9" w:rsidRDefault="00052EC9" w:rsidP="004F57E4">
                    <w:pPr>
                      <w:jc w:val="center"/>
                      <w:rPr>
                        <w:szCs w:val="21"/>
                      </w:rPr>
                    </w:pPr>
                    <w:r>
                      <w:rPr>
                        <w:rFonts w:hint="eastAsia"/>
                        <w:szCs w:val="21"/>
                      </w:rPr>
                      <w:t>期初余额</w:t>
                    </w:r>
                  </w:p>
                </w:tc>
              </w:sdtContent>
            </w:sdt>
          </w:tr>
          <w:tr w:rsidR="00052EC9" w14:paraId="5B17A156" w14:textId="77777777" w:rsidTr="004F57E4">
            <w:trPr>
              <w:cantSplit/>
            </w:trPr>
            <w:sdt>
              <w:sdtPr>
                <w:tag w:val="_PLD_c48b89ee1b074897ad6eca8ff01447a6"/>
                <w:id w:val="1521352695"/>
                <w:lock w:val="sdtLocked"/>
              </w:sdtPr>
              <w:sdtEndPr/>
              <w:sdtContent>
                <w:tc>
                  <w:tcPr>
                    <w:tcW w:w="1675" w:type="pct"/>
                    <w:shd w:val="clear" w:color="auto" w:fill="auto"/>
                  </w:tcPr>
                  <w:p w14:paraId="5C4C2D3F" w14:textId="77777777" w:rsidR="00052EC9" w:rsidRDefault="00052EC9" w:rsidP="004F57E4">
                    <w:pPr>
                      <w:ind w:right="105"/>
                      <w:rPr>
                        <w:szCs w:val="21"/>
                      </w:rPr>
                    </w:pPr>
                    <w:r>
                      <w:rPr>
                        <w:rFonts w:hint="eastAsia"/>
                        <w:szCs w:val="21"/>
                      </w:rPr>
                      <w:t>增值税</w:t>
                    </w:r>
                  </w:p>
                </w:tc>
              </w:sdtContent>
            </w:sdt>
            <w:tc>
              <w:tcPr>
                <w:tcW w:w="1661" w:type="pct"/>
                <w:shd w:val="clear" w:color="auto" w:fill="auto"/>
              </w:tcPr>
              <w:p w14:paraId="7170C3A4" w14:textId="77777777" w:rsidR="00052EC9" w:rsidRDefault="00052EC9" w:rsidP="004F57E4">
                <w:pPr>
                  <w:ind w:right="73"/>
                  <w:jc w:val="right"/>
                  <w:rPr>
                    <w:szCs w:val="21"/>
                  </w:rPr>
                </w:pPr>
                <w:r>
                  <w:t>7,916,127.51</w:t>
                </w:r>
              </w:p>
            </w:tc>
            <w:tc>
              <w:tcPr>
                <w:tcW w:w="1664" w:type="pct"/>
                <w:shd w:val="clear" w:color="auto" w:fill="auto"/>
              </w:tcPr>
              <w:p w14:paraId="0E0E7127" w14:textId="77777777" w:rsidR="00052EC9" w:rsidRDefault="00052EC9" w:rsidP="004F57E4">
                <w:pPr>
                  <w:jc w:val="right"/>
                  <w:rPr>
                    <w:szCs w:val="21"/>
                  </w:rPr>
                </w:pPr>
                <w:r>
                  <w:t>3,285,614.99</w:t>
                </w:r>
              </w:p>
            </w:tc>
          </w:tr>
          <w:tr w:rsidR="00052EC9" w14:paraId="5D03E735" w14:textId="77777777" w:rsidTr="004F57E4">
            <w:trPr>
              <w:cantSplit/>
            </w:trPr>
            <w:sdt>
              <w:sdtPr>
                <w:tag w:val="_PLD_49b8dc872bb9404cb0839f96df5b2cfe"/>
                <w:id w:val="165831748"/>
                <w:lock w:val="sdtLocked"/>
              </w:sdtPr>
              <w:sdtEndPr/>
              <w:sdtContent>
                <w:tc>
                  <w:tcPr>
                    <w:tcW w:w="1675" w:type="pct"/>
                    <w:shd w:val="clear" w:color="auto" w:fill="auto"/>
                  </w:tcPr>
                  <w:p w14:paraId="3495349D" w14:textId="77777777" w:rsidR="00052EC9" w:rsidRDefault="00052EC9" w:rsidP="004F57E4">
                    <w:pPr>
                      <w:ind w:right="105"/>
                      <w:rPr>
                        <w:szCs w:val="21"/>
                      </w:rPr>
                    </w:pPr>
                    <w:r>
                      <w:rPr>
                        <w:rFonts w:hint="eastAsia"/>
                        <w:szCs w:val="21"/>
                      </w:rPr>
                      <w:t>企业所得税</w:t>
                    </w:r>
                  </w:p>
                </w:tc>
              </w:sdtContent>
            </w:sdt>
            <w:tc>
              <w:tcPr>
                <w:tcW w:w="1661" w:type="pct"/>
                <w:shd w:val="clear" w:color="auto" w:fill="auto"/>
              </w:tcPr>
              <w:p w14:paraId="5B1032BD" w14:textId="77777777" w:rsidR="00052EC9" w:rsidRPr="00737C8B" w:rsidRDefault="00052EC9" w:rsidP="004F57E4">
                <w:pPr>
                  <w:ind w:right="73"/>
                  <w:jc w:val="right"/>
                  <w:rPr>
                    <w:szCs w:val="21"/>
                  </w:rPr>
                </w:pPr>
                <w:r w:rsidRPr="00737C8B">
                  <w:t>19,923,318.88</w:t>
                </w:r>
              </w:p>
            </w:tc>
            <w:tc>
              <w:tcPr>
                <w:tcW w:w="1664" w:type="pct"/>
                <w:shd w:val="clear" w:color="auto" w:fill="auto"/>
              </w:tcPr>
              <w:p w14:paraId="17777659" w14:textId="77777777" w:rsidR="00052EC9" w:rsidRDefault="00052EC9" w:rsidP="004F57E4">
                <w:pPr>
                  <w:jc w:val="right"/>
                  <w:rPr>
                    <w:szCs w:val="21"/>
                  </w:rPr>
                </w:pPr>
                <w:r>
                  <w:t>13,237,331.58</w:t>
                </w:r>
              </w:p>
            </w:tc>
          </w:tr>
          <w:tr w:rsidR="00052EC9" w14:paraId="3724FC9D" w14:textId="77777777" w:rsidTr="004F57E4">
            <w:trPr>
              <w:cantSplit/>
            </w:trPr>
            <w:sdt>
              <w:sdtPr>
                <w:tag w:val="_PLD_286bae1276454142bcbbbd304c37de69"/>
                <w:id w:val="-630314881"/>
                <w:lock w:val="sdtLocked"/>
              </w:sdtPr>
              <w:sdtEndPr/>
              <w:sdtContent>
                <w:tc>
                  <w:tcPr>
                    <w:tcW w:w="1675" w:type="pct"/>
                    <w:shd w:val="clear" w:color="auto" w:fill="auto"/>
                  </w:tcPr>
                  <w:p w14:paraId="79C9C2E7" w14:textId="77777777" w:rsidR="00052EC9" w:rsidRDefault="00052EC9" w:rsidP="004F57E4">
                    <w:pPr>
                      <w:ind w:right="105"/>
                      <w:rPr>
                        <w:szCs w:val="21"/>
                      </w:rPr>
                    </w:pPr>
                    <w:r>
                      <w:rPr>
                        <w:rFonts w:hint="eastAsia"/>
                        <w:szCs w:val="21"/>
                      </w:rPr>
                      <w:t>个人所得税</w:t>
                    </w:r>
                  </w:p>
                </w:tc>
              </w:sdtContent>
            </w:sdt>
            <w:tc>
              <w:tcPr>
                <w:tcW w:w="1661" w:type="pct"/>
                <w:shd w:val="clear" w:color="auto" w:fill="auto"/>
              </w:tcPr>
              <w:p w14:paraId="4C471247" w14:textId="77777777" w:rsidR="00052EC9" w:rsidRPr="00737C8B" w:rsidRDefault="00052EC9" w:rsidP="004F57E4">
                <w:pPr>
                  <w:ind w:right="73"/>
                  <w:jc w:val="right"/>
                  <w:rPr>
                    <w:szCs w:val="21"/>
                  </w:rPr>
                </w:pPr>
                <w:r w:rsidRPr="00737C8B">
                  <w:t>1,051,438.77</w:t>
                </w:r>
              </w:p>
            </w:tc>
            <w:tc>
              <w:tcPr>
                <w:tcW w:w="1664" w:type="pct"/>
                <w:shd w:val="clear" w:color="auto" w:fill="auto"/>
              </w:tcPr>
              <w:p w14:paraId="5D94F918" w14:textId="77777777" w:rsidR="00052EC9" w:rsidRDefault="00052EC9" w:rsidP="004F57E4">
                <w:pPr>
                  <w:jc w:val="right"/>
                  <w:rPr>
                    <w:szCs w:val="21"/>
                  </w:rPr>
                </w:pPr>
                <w:r>
                  <w:t>489,482.10</w:t>
                </w:r>
              </w:p>
            </w:tc>
          </w:tr>
          <w:tr w:rsidR="00052EC9" w14:paraId="668C4A34" w14:textId="77777777" w:rsidTr="004F57E4">
            <w:trPr>
              <w:cantSplit/>
            </w:trPr>
            <w:sdt>
              <w:sdtPr>
                <w:tag w:val="_PLD_a8b0debdaa39485db785fba69d402925"/>
                <w:id w:val="-493718562"/>
                <w:lock w:val="sdtLocked"/>
              </w:sdtPr>
              <w:sdtEndPr/>
              <w:sdtContent>
                <w:tc>
                  <w:tcPr>
                    <w:tcW w:w="1675" w:type="pct"/>
                    <w:shd w:val="clear" w:color="auto" w:fill="auto"/>
                  </w:tcPr>
                  <w:p w14:paraId="20FBE648" w14:textId="77777777" w:rsidR="00052EC9" w:rsidRDefault="00052EC9" w:rsidP="004F57E4">
                    <w:pPr>
                      <w:ind w:right="105"/>
                      <w:rPr>
                        <w:szCs w:val="21"/>
                      </w:rPr>
                    </w:pPr>
                    <w:r>
                      <w:rPr>
                        <w:rFonts w:hint="eastAsia"/>
                        <w:szCs w:val="21"/>
                      </w:rPr>
                      <w:t>城市维护建设税</w:t>
                    </w:r>
                  </w:p>
                </w:tc>
              </w:sdtContent>
            </w:sdt>
            <w:tc>
              <w:tcPr>
                <w:tcW w:w="1661" w:type="pct"/>
                <w:shd w:val="clear" w:color="auto" w:fill="auto"/>
              </w:tcPr>
              <w:p w14:paraId="7ABE2A6D" w14:textId="77777777" w:rsidR="00052EC9" w:rsidRPr="00737C8B" w:rsidRDefault="00052EC9" w:rsidP="004F57E4">
                <w:pPr>
                  <w:ind w:right="73"/>
                  <w:jc w:val="right"/>
                  <w:rPr>
                    <w:szCs w:val="21"/>
                  </w:rPr>
                </w:pPr>
                <w:r w:rsidRPr="00737C8B">
                  <w:t>362,596.28</w:t>
                </w:r>
              </w:p>
            </w:tc>
            <w:tc>
              <w:tcPr>
                <w:tcW w:w="1664" w:type="pct"/>
                <w:shd w:val="clear" w:color="auto" w:fill="auto"/>
              </w:tcPr>
              <w:p w14:paraId="6C6E825E" w14:textId="77777777" w:rsidR="00052EC9" w:rsidRDefault="00052EC9" w:rsidP="004F57E4">
                <w:pPr>
                  <w:jc w:val="right"/>
                  <w:rPr>
                    <w:szCs w:val="21"/>
                  </w:rPr>
                </w:pPr>
                <w:r>
                  <w:t>147,530.93</w:t>
                </w:r>
              </w:p>
            </w:tc>
          </w:tr>
          <w:sdt>
            <w:sdtPr>
              <w:rPr>
                <w:rFonts w:asciiTheme="minorHAnsi" w:eastAsiaTheme="minorEastAsia" w:hAnsiTheme="minorHAnsi" w:cstheme="minorBidi" w:hint="eastAsia"/>
                <w:kern w:val="2"/>
                <w:szCs w:val="21"/>
              </w:rPr>
              <w:alias w:val="应交税金明细"/>
              <w:tag w:val="_TUP_36dc5b70803f4b0599ef63bb69424b3f"/>
              <w:id w:val="1797870422"/>
              <w:lock w:val="sdtLocked"/>
            </w:sdtPr>
            <w:sdtEndPr/>
            <w:sdtContent>
              <w:tr w:rsidR="00052EC9" w14:paraId="593D721E" w14:textId="77777777" w:rsidTr="004F57E4">
                <w:trPr>
                  <w:cantSplit/>
                </w:trPr>
                <w:tc>
                  <w:tcPr>
                    <w:tcW w:w="1675" w:type="pct"/>
                  </w:tcPr>
                  <w:p w14:paraId="2F07A90C" w14:textId="77777777" w:rsidR="00052EC9" w:rsidRDefault="00052EC9" w:rsidP="004F57E4">
                    <w:pPr>
                      <w:ind w:right="105"/>
                      <w:rPr>
                        <w:szCs w:val="21"/>
                      </w:rPr>
                    </w:pPr>
                    <w:r>
                      <w:t>教育费附加</w:t>
                    </w:r>
                  </w:p>
                </w:tc>
                <w:tc>
                  <w:tcPr>
                    <w:tcW w:w="1661" w:type="pct"/>
                  </w:tcPr>
                  <w:p w14:paraId="53ED0A60" w14:textId="77777777" w:rsidR="00052EC9" w:rsidRPr="00737C8B" w:rsidRDefault="00052EC9" w:rsidP="004F57E4">
                    <w:pPr>
                      <w:ind w:right="73"/>
                      <w:jc w:val="right"/>
                      <w:rPr>
                        <w:szCs w:val="21"/>
                      </w:rPr>
                    </w:pPr>
                    <w:r w:rsidRPr="00737C8B">
                      <w:t>200,172.95</w:t>
                    </w:r>
                  </w:p>
                </w:tc>
                <w:tc>
                  <w:tcPr>
                    <w:tcW w:w="1664" w:type="pct"/>
                  </w:tcPr>
                  <w:p w14:paraId="47B3D69F" w14:textId="77777777" w:rsidR="00052EC9" w:rsidRDefault="00052EC9" w:rsidP="004F57E4">
                    <w:pPr>
                      <w:jc w:val="right"/>
                      <w:rPr>
                        <w:szCs w:val="21"/>
                      </w:rPr>
                    </w:pPr>
                    <w:r>
                      <w:t>64,493.76</w:t>
                    </w:r>
                  </w:p>
                </w:tc>
              </w:tr>
            </w:sdtContent>
          </w:sdt>
          <w:sdt>
            <w:sdtPr>
              <w:rPr>
                <w:rFonts w:asciiTheme="minorHAnsi" w:eastAsiaTheme="minorEastAsia" w:hAnsiTheme="minorHAnsi" w:cstheme="minorBidi" w:hint="eastAsia"/>
                <w:kern w:val="2"/>
                <w:szCs w:val="21"/>
              </w:rPr>
              <w:alias w:val="应交税金明细"/>
              <w:tag w:val="_TUP_36dc5b70803f4b0599ef63bb69424b3f"/>
              <w:id w:val="1600365584"/>
              <w:lock w:val="sdtLocked"/>
            </w:sdtPr>
            <w:sdtEndPr/>
            <w:sdtContent>
              <w:tr w:rsidR="00052EC9" w14:paraId="22AD4E88" w14:textId="77777777" w:rsidTr="004F57E4">
                <w:trPr>
                  <w:cantSplit/>
                </w:trPr>
                <w:tc>
                  <w:tcPr>
                    <w:tcW w:w="1675" w:type="pct"/>
                  </w:tcPr>
                  <w:p w14:paraId="254FD95E" w14:textId="77777777" w:rsidR="00052EC9" w:rsidRDefault="00052EC9" w:rsidP="004F57E4">
                    <w:pPr>
                      <w:ind w:right="105"/>
                      <w:rPr>
                        <w:szCs w:val="21"/>
                      </w:rPr>
                    </w:pPr>
                    <w:r>
                      <w:t>地方教育费附加</w:t>
                    </w:r>
                  </w:p>
                </w:tc>
                <w:tc>
                  <w:tcPr>
                    <w:tcW w:w="1661" w:type="pct"/>
                  </w:tcPr>
                  <w:p w14:paraId="0352B748" w14:textId="77777777" w:rsidR="00052EC9" w:rsidRPr="00737C8B" w:rsidRDefault="00052EC9" w:rsidP="004F57E4">
                    <w:pPr>
                      <w:ind w:right="73"/>
                      <w:jc w:val="right"/>
                      <w:rPr>
                        <w:szCs w:val="21"/>
                      </w:rPr>
                    </w:pPr>
                    <w:r w:rsidRPr="00737C8B">
                      <w:t>133,448.66</w:t>
                    </w:r>
                  </w:p>
                </w:tc>
                <w:tc>
                  <w:tcPr>
                    <w:tcW w:w="1664" w:type="pct"/>
                  </w:tcPr>
                  <w:p w14:paraId="174DE740" w14:textId="77777777" w:rsidR="00052EC9" w:rsidRDefault="00052EC9" w:rsidP="004F57E4">
                    <w:pPr>
                      <w:jc w:val="right"/>
                      <w:rPr>
                        <w:szCs w:val="21"/>
                      </w:rPr>
                    </w:pPr>
                    <w:r>
                      <w:t>42,995.86</w:t>
                    </w:r>
                  </w:p>
                </w:tc>
              </w:tr>
            </w:sdtContent>
          </w:sdt>
          <w:sdt>
            <w:sdtPr>
              <w:rPr>
                <w:rFonts w:asciiTheme="minorHAnsi" w:eastAsiaTheme="minorEastAsia" w:hAnsiTheme="minorHAnsi" w:cstheme="minorBidi" w:hint="eastAsia"/>
                <w:kern w:val="2"/>
                <w:szCs w:val="21"/>
              </w:rPr>
              <w:alias w:val="应交税金明细"/>
              <w:tag w:val="_TUP_36dc5b70803f4b0599ef63bb69424b3f"/>
              <w:id w:val="1638134790"/>
              <w:lock w:val="sdtLocked"/>
            </w:sdtPr>
            <w:sdtEndPr/>
            <w:sdtContent>
              <w:tr w:rsidR="00052EC9" w14:paraId="2B1886CF" w14:textId="77777777" w:rsidTr="004F57E4">
                <w:trPr>
                  <w:cantSplit/>
                </w:trPr>
                <w:tc>
                  <w:tcPr>
                    <w:tcW w:w="1675" w:type="pct"/>
                  </w:tcPr>
                  <w:p w14:paraId="6DAA7E70" w14:textId="77777777" w:rsidR="00052EC9" w:rsidRDefault="00052EC9" w:rsidP="004F57E4">
                    <w:pPr>
                      <w:ind w:right="105"/>
                      <w:rPr>
                        <w:szCs w:val="21"/>
                      </w:rPr>
                    </w:pPr>
                    <w:r>
                      <w:t>其他</w:t>
                    </w:r>
                  </w:p>
                </w:tc>
                <w:tc>
                  <w:tcPr>
                    <w:tcW w:w="1661" w:type="pct"/>
                  </w:tcPr>
                  <w:p w14:paraId="40C17005" w14:textId="77777777" w:rsidR="00052EC9" w:rsidRPr="00737C8B" w:rsidRDefault="00052EC9" w:rsidP="004F57E4">
                    <w:pPr>
                      <w:ind w:right="73"/>
                      <w:jc w:val="right"/>
                      <w:rPr>
                        <w:szCs w:val="21"/>
                      </w:rPr>
                    </w:pPr>
                    <w:r w:rsidRPr="00737C8B">
                      <w:t>255,749.46</w:t>
                    </w:r>
                  </w:p>
                </w:tc>
                <w:tc>
                  <w:tcPr>
                    <w:tcW w:w="1664" w:type="pct"/>
                  </w:tcPr>
                  <w:p w14:paraId="57F347DB" w14:textId="77777777" w:rsidR="00052EC9" w:rsidRDefault="00052EC9" w:rsidP="004F57E4">
                    <w:pPr>
                      <w:jc w:val="right"/>
                      <w:rPr>
                        <w:szCs w:val="21"/>
                      </w:rPr>
                    </w:pPr>
                    <w:r>
                      <w:t>200,554.80</w:t>
                    </w:r>
                  </w:p>
                </w:tc>
              </w:tr>
            </w:sdtContent>
          </w:sdt>
          <w:tr w:rsidR="00052EC9" w14:paraId="62483FC8" w14:textId="77777777" w:rsidTr="004F57E4">
            <w:trPr>
              <w:cantSplit/>
            </w:trPr>
            <w:sdt>
              <w:sdtPr>
                <w:tag w:val="_PLD_20c6a13df16b42419ce5934e954d56b1"/>
                <w:id w:val="-332446645"/>
                <w:lock w:val="sdtLocked"/>
              </w:sdtPr>
              <w:sdtEndPr/>
              <w:sdtContent>
                <w:tc>
                  <w:tcPr>
                    <w:tcW w:w="1675" w:type="pct"/>
                    <w:vAlign w:val="center"/>
                  </w:tcPr>
                  <w:p w14:paraId="66F87C67" w14:textId="77777777" w:rsidR="00052EC9" w:rsidRDefault="00052EC9" w:rsidP="004F57E4">
                    <w:pPr>
                      <w:ind w:right="105"/>
                      <w:jc w:val="center"/>
                      <w:rPr>
                        <w:szCs w:val="21"/>
                      </w:rPr>
                    </w:pPr>
                    <w:r>
                      <w:rPr>
                        <w:rFonts w:hint="eastAsia"/>
                        <w:szCs w:val="21"/>
                      </w:rPr>
                      <w:t>合计</w:t>
                    </w:r>
                  </w:p>
                </w:tc>
              </w:sdtContent>
            </w:sdt>
            <w:tc>
              <w:tcPr>
                <w:tcW w:w="1661" w:type="pct"/>
              </w:tcPr>
              <w:p w14:paraId="65C96703" w14:textId="77777777" w:rsidR="00052EC9" w:rsidRPr="00737C8B" w:rsidRDefault="00052EC9" w:rsidP="004F57E4">
                <w:pPr>
                  <w:ind w:right="73"/>
                  <w:jc w:val="right"/>
                  <w:rPr>
                    <w:szCs w:val="21"/>
                  </w:rPr>
                </w:pPr>
                <w:r w:rsidRPr="00737C8B">
                  <w:t>29,842,852.51</w:t>
                </w:r>
              </w:p>
            </w:tc>
            <w:tc>
              <w:tcPr>
                <w:tcW w:w="1664" w:type="pct"/>
              </w:tcPr>
              <w:p w14:paraId="7A81D7FF" w14:textId="77777777" w:rsidR="00052EC9" w:rsidRDefault="00052EC9" w:rsidP="004F57E4">
                <w:pPr>
                  <w:jc w:val="right"/>
                  <w:rPr>
                    <w:szCs w:val="21"/>
                  </w:rPr>
                </w:pPr>
                <w:r>
                  <w:t>17,468,004.02</w:t>
                </w:r>
              </w:p>
            </w:tc>
          </w:tr>
        </w:tbl>
        <w:p w14:paraId="4CFD6B27" w14:textId="77777777" w:rsidR="0067772C" w:rsidRDefault="007029E0">
          <w:pPr>
            <w:rPr>
              <w:szCs w:val="21"/>
            </w:rPr>
          </w:pPr>
        </w:p>
      </w:sdtContent>
    </w:sdt>
    <w:p w14:paraId="58182D0E" w14:textId="77777777" w:rsidR="0067772C" w:rsidRDefault="00145EDE" w:rsidP="00970D36">
      <w:pPr>
        <w:pStyle w:val="74"/>
        <w:numPr>
          <w:ilvl w:val="0"/>
          <w:numId w:val="67"/>
        </w:numPr>
        <w:tabs>
          <w:tab w:val="left" w:pos="504"/>
        </w:tabs>
        <w:rPr>
          <w:szCs w:val="21"/>
        </w:rPr>
      </w:pPr>
      <w:r>
        <w:rPr>
          <w:rFonts w:hint="eastAsia"/>
          <w:szCs w:val="21"/>
        </w:rPr>
        <w:t>其他应付款</w:t>
      </w:r>
    </w:p>
    <w:bookmarkStart w:id="183"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610859110"/>
        <w:lock w:val="sdtLocked"/>
        <w:placeholder>
          <w:docPart w:val="GBC22222222222222222222222222222"/>
        </w:placeholder>
      </w:sdtPr>
      <w:sdtEndPr/>
      <w:sdtContent>
        <w:p w14:paraId="328563E7" w14:textId="77777777" w:rsidR="0067772C" w:rsidRDefault="00145EDE">
          <w:pPr>
            <w:pStyle w:val="73"/>
          </w:pPr>
          <w:r>
            <w:rPr>
              <w:rFonts w:hint="eastAsia"/>
            </w:rPr>
            <w:t>项目列示</w:t>
          </w:r>
        </w:p>
        <w:sdt>
          <w:sdtPr>
            <w:alias w:val="是否适用：其他应付款分类列示[双击切换]"/>
            <w:tag w:val="_GBC_66f20e30acfe43c3b4edf860d086ad10"/>
            <w:id w:val="281316263"/>
            <w:lock w:val="sdtLocked"/>
            <w:placeholder>
              <w:docPart w:val="GBC22222222222222222222222222222"/>
            </w:placeholder>
          </w:sdtPr>
          <w:sdtEndPr/>
          <w:sdtContent>
            <w:p w14:paraId="42566B63"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E0DC43" w14:textId="236FD5FF" w:rsidR="008F7A35" w:rsidRDefault="00145EDE">
          <w:pPr>
            <w:jc w:val="right"/>
            <w:rPr>
              <w:szCs w:val="21"/>
            </w:rPr>
          </w:pPr>
          <w:r>
            <w:rPr>
              <w:rFonts w:hint="eastAsia"/>
              <w:szCs w:val="21"/>
            </w:rPr>
            <w:t>单位：</w:t>
          </w:r>
          <w:sdt>
            <w:sdtPr>
              <w:rPr>
                <w:rFonts w:hint="eastAsia"/>
                <w:szCs w:val="21"/>
              </w:rPr>
              <w:alias w:val="单位：其他应付款分类列示"/>
              <w:tag w:val="_GBC_1d2c755c7a60470390b86f677f589d52"/>
              <w:id w:val="-16632296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059706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052EC9" w14:paraId="686B1EEF" w14:textId="77777777" w:rsidTr="004F57E4">
            <w:sdt>
              <w:sdtPr>
                <w:tag w:val="_PLD_5b32323c48c441e4832da1fe28654990"/>
                <w:id w:val="565538431"/>
                <w:lock w:val="sdtLocked"/>
              </w:sdtPr>
              <w:sdtEndPr/>
              <w:sdtContent>
                <w:tc>
                  <w:tcPr>
                    <w:tcW w:w="1828" w:type="pct"/>
                    <w:shd w:val="clear" w:color="auto" w:fill="auto"/>
                    <w:vAlign w:val="center"/>
                  </w:tcPr>
                  <w:p w14:paraId="0B7E02A9" w14:textId="77777777" w:rsidR="00052EC9" w:rsidRDefault="00052EC9" w:rsidP="004F57E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565753813"/>
                <w:lock w:val="sdtLocked"/>
              </w:sdtPr>
              <w:sdtEndPr/>
              <w:sdtContent>
                <w:tc>
                  <w:tcPr>
                    <w:tcW w:w="1582" w:type="pct"/>
                    <w:shd w:val="clear" w:color="auto" w:fill="auto"/>
                    <w:vAlign w:val="center"/>
                  </w:tcPr>
                  <w:p w14:paraId="7C38C91C" w14:textId="77777777" w:rsidR="00052EC9" w:rsidRDefault="00052EC9" w:rsidP="004F57E4">
                    <w:pPr>
                      <w:jc w:val="center"/>
                      <w:rPr>
                        <w:szCs w:val="21"/>
                      </w:rPr>
                    </w:pPr>
                    <w:r>
                      <w:rPr>
                        <w:rFonts w:hint="eastAsia"/>
                        <w:szCs w:val="21"/>
                      </w:rPr>
                      <w:t>期末余额</w:t>
                    </w:r>
                  </w:p>
                </w:tc>
              </w:sdtContent>
            </w:sdt>
            <w:sdt>
              <w:sdtPr>
                <w:tag w:val="_PLD_963dd0fff1a644319fa667127e37c635"/>
                <w:id w:val="535159498"/>
                <w:lock w:val="sdtLocked"/>
              </w:sdtPr>
              <w:sdtEndPr/>
              <w:sdtContent>
                <w:tc>
                  <w:tcPr>
                    <w:tcW w:w="1590" w:type="pct"/>
                    <w:shd w:val="clear" w:color="auto" w:fill="auto"/>
                    <w:vAlign w:val="center"/>
                  </w:tcPr>
                  <w:p w14:paraId="29882E76" w14:textId="77777777" w:rsidR="00052EC9" w:rsidRDefault="00052EC9" w:rsidP="004F57E4">
                    <w:pPr>
                      <w:jc w:val="center"/>
                      <w:rPr>
                        <w:szCs w:val="21"/>
                      </w:rPr>
                    </w:pPr>
                    <w:r>
                      <w:rPr>
                        <w:rFonts w:hint="eastAsia"/>
                        <w:szCs w:val="21"/>
                      </w:rPr>
                      <w:t>期初余额</w:t>
                    </w:r>
                  </w:p>
                </w:tc>
              </w:sdtContent>
            </w:sdt>
          </w:tr>
          <w:tr w:rsidR="00052EC9" w14:paraId="34DB7EE3" w14:textId="77777777" w:rsidTr="004F57E4">
            <w:sdt>
              <w:sdtPr>
                <w:tag w:val="_PLD_c83cb5058f1e4c4a90af87f7c5034615"/>
                <w:id w:val="-1169477720"/>
                <w:lock w:val="sdtLocked"/>
              </w:sdtPr>
              <w:sdtEndPr/>
              <w:sdtContent>
                <w:tc>
                  <w:tcPr>
                    <w:tcW w:w="1828" w:type="pct"/>
                    <w:shd w:val="clear" w:color="auto" w:fill="auto"/>
                  </w:tcPr>
                  <w:p w14:paraId="708EAE42" w14:textId="77777777" w:rsidR="00052EC9" w:rsidRDefault="00052EC9" w:rsidP="004F57E4">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14:paraId="2CC00859" w14:textId="77777777" w:rsidR="00052EC9" w:rsidRDefault="00052EC9" w:rsidP="004F57E4">
                <w:pPr>
                  <w:tabs>
                    <w:tab w:val="right" w:pos="3690"/>
                    <w:tab w:val="right" w:pos="5130"/>
                    <w:tab w:val="right" w:pos="6030"/>
                    <w:tab w:val="right" w:pos="7650"/>
                    <w:tab w:val="right" w:pos="9270"/>
                  </w:tabs>
                  <w:adjustRightInd w:val="0"/>
                  <w:snapToGrid w:val="0"/>
                  <w:jc w:val="right"/>
                  <w:rPr>
                    <w:szCs w:val="21"/>
                  </w:rPr>
                </w:pPr>
                <w:r>
                  <w:t>121,586,460.61</w:t>
                </w:r>
              </w:p>
            </w:tc>
            <w:tc>
              <w:tcPr>
                <w:tcW w:w="1590" w:type="pct"/>
                <w:shd w:val="clear" w:color="auto" w:fill="auto"/>
              </w:tcPr>
              <w:p w14:paraId="5E0D073C" w14:textId="77777777" w:rsidR="00052EC9" w:rsidRDefault="00052EC9" w:rsidP="004F57E4">
                <w:pPr>
                  <w:tabs>
                    <w:tab w:val="right" w:pos="3690"/>
                    <w:tab w:val="right" w:pos="5130"/>
                    <w:tab w:val="right" w:pos="6030"/>
                    <w:tab w:val="right" w:pos="7650"/>
                    <w:tab w:val="right" w:pos="9270"/>
                  </w:tabs>
                  <w:adjustRightInd w:val="0"/>
                  <w:snapToGrid w:val="0"/>
                  <w:jc w:val="right"/>
                  <w:rPr>
                    <w:szCs w:val="21"/>
                  </w:rPr>
                </w:pPr>
                <w:r>
                  <w:t>142,544,125.09</w:t>
                </w:r>
              </w:p>
            </w:tc>
          </w:tr>
          <w:tr w:rsidR="00052EC9" w:rsidRPr="00893DC0" w14:paraId="3CDC94F5" w14:textId="77777777" w:rsidTr="004F57E4">
            <w:sdt>
              <w:sdtPr>
                <w:tag w:val="_PLD_48846159369b4ecc8e1c94c6ae222651"/>
                <w:id w:val="-1818180842"/>
                <w:lock w:val="sdtLocked"/>
              </w:sdtPr>
              <w:sdtEndPr/>
              <w:sdtContent>
                <w:tc>
                  <w:tcPr>
                    <w:tcW w:w="1828" w:type="pct"/>
                    <w:shd w:val="clear" w:color="auto" w:fill="auto"/>
                  </w:tcPr>
                  <w:p w14:paraId="639F8821" w14:textId="77777777" w:rsidR="00052EC9" w:rsidRDefault="00052EC9" w:rsidP="004F57E4">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7A3646A2" w14:textId="77777777" w:rsidR="00052EC9" w:rsidRDefault="00052EC9" w:rsidP="004F57E4">
                <w:pPr>
                  <w:tabs>
                    <w:tab w:val="right" w:pos="3690"/>
                    <w:tab w:val="right" w:pos="5130"/>
                    <w:tab w:val="right" w:pos="6030"/>
                    <w:tab w:val="right" w:pos="7650"/>
                    <w:tab w:val="right" w:pos="9270"/>
                  </w:tabs>
                  <w:adjustRightInd w:val="0"/>
                  <w:snapToGrid w:val="0"/>
                  <w:jc w:val="right"/>
                  <w:rPr>
                    <w:szCs w:val="21"/>
                  </w:rPr>
                </w:pPr>
                <w:r>
                  <w:t>121,586,460.61</w:t>
                </w:r>
              </w:p>
            </w:tc>
            <w:tc>
              <w:tcPr>
                <w:tcW w:w="1590" w:type="pct"/>
                <w:shd w:val="clear" w:color="auto" w:fill="auto"/>
              </w:tcPr>
              <w:p w14:paraId="0F409D3B" w14:textId="77777777" w:rsidR="00052EC9" w:rsidRDefault="00052EC9" w:rsidP="004F57E4">
                <w:pPr>
                  <w:tabs>
                    <w:tab w:val="right" w:pos="3690"/>
                    <w:tab w:val="right" w:pos="5130"/>
                    <w:tab w:val="right" w:pos="6030"/>
                    <w:tab w:val="right" w:pos="7650"/>
                    <w:tab w:val="right" w:pos="9270"/>
                  </w:tabs>
                  <w:adjustRightInd w:val="0"/>
                  <w:snapToGrid w:val="0"/>
                  <w:jc w:val="right"/>
                  <w:rPr>
                    <w:szCs w:val="21"/>
                  </w:rPr>
                </w:pPr>
                <w:r>
                  <w:t>142,544,125.09</w:t>
                </w:r>
              </w:p>
            </w:tc>
          </w:tr>
        </w:tbl>
        <w:p w14:paraId="642A7558" w14:textId="34FE3F13" w:rsidR="0067772C" w:rsidRDefault="007029E0"/>
      </w:sdtContent>
    </w:sdt>
    <w:bookmarkEnd w:id="183" w:displacedByCustomXml="prev"/>
    <w:sdt>
      <w:sdtPr>
        <w:rPr>
          <w:rFonts w:hint="eastAsia"/>
          <w:szCs w:val="21"/>
        </w:rPr>
        <w:alias w:val="模块:其他应付款分类列示其他说明"/>
        <w:tag w:val="_SEC_6345efe048154a68a2b9789f203377af"/>
        <w:id w:val="-849635851"/>
        <w:lock w:val="sdtLocked"/>
        <w:placeholder>
          <w:docPart w:val="GBC22222222222222222222222222222"/>
        </w:placeholder>
      </w:sdtPr>
      <w:sdtEndPr>
        <w:rPr>
          <w:rFonts w:hint="default"/>
          <w:szCs w:val="24"/>
        </w:rPr>
      </w:sdtEndPr>
      <w:sdtContent>
        <w:p w14:paraId="4BE4A854" w14:textId="77777777" w:rsidR="0067772C" w:rsidRDefault="00145EDE">
          <w:pPr>
            <w:rPr>
              <w:szCs w:val="21"/>
            </w:rPr>
          </w:pPr>
          <w:r>
            <w:rPr>
              <w:rFonts w:hint="eastAsia"/>
              <w:szCs w:val="21"/>
            </w:rPr>
            <w:t>其他说明：</w:t>
          </w:r>
        </w:p>
        <w:sdt>
          <w:sdtPr>
            <w:rPr>
              <w:szCs w:val="21"/>
            </w:rPr>
            <w:alias w:val="是否适用：其他应付款分类列示其他说明[双击切换]"/>
            <w:tag w:val="_GBC_0a193210dc5a48968a718098f9b47a3d"/>
            <w:id w:val="-182510516"/>
            <w:lock w:val="sdtLocked"/>
            <w:placeholder>
              <w:docPart w:val="GBC22222222222222222222222222222"/>
            </w:placeholder>
          </w:sdtPr>
          <w:sdtEndPr/>
          <w:sdtContent>
            <w:p w14:paraId="21F4571A" w14:textId="6502D32B" w:rsidR="0067772C" w:rsidRDefault="008F7A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b w:val="0"/>
          <w:bCs w:val="0"/>
          <w:kern w:val="0"/>
          <w:szCs w:val="22"/>
        </w:rPr>
        <w:alias w:val="模块:应付利息"/>
        <w:tag w:val="_SEC_387989ce789d404fab98beb488dfa010"/>
        <w:id w:val="-1112363439"/>
        <w:lock w:val="sdtLocked"/>
        <w:placeholder>
          <w:docPart w:val="GBC22222222222222222222222222222"/>
        </w:placeholder>
      </w:sdtPr>
      <w:sdtEndPr>
        <w:rPr>
          <w:szCs w:val="21"/>
        </w:rPr>
      </w:sdtEndPr>
      <w:sdtContent>
        <w:p w14:paraId="35BE357F" w14:textId="77777777" w:rsidR="0067772C" w:rsidRDefault="00145EDE">
          <w:pPr>
            <w:pStyle w:val="73"/>
            <w:ind w:left="360" w:hanging="360"/>
          </w:pPr>
          <w:r>
            <w:rPr>
              <w:rFonts w:hint="eastAsia"/>
            </w:rPr>
            <w:t>应付利息</w:t>
          </w:r>
        </w:p>
        <w:p w14:paraId="5D1713B0" w14:textId="77777777" w:rsidR="0067772C" w:rsidRDefault="00145EDE" w:rsidP="00970D36">
          <w:pPr>
            <w:pStyle w:val="73"/>
            <w:numPr>
              <w:ilvl w:val="0"/>
              <w:numId w:val="91"/>
            </w:numPr>
          </w:pPr>
          <w:r>
            <w:rPr>
              <w:rFonts w:hint="eastAsia"/>
            </w:rPr>
            <w:t>分类列示</w:t>
          </w:r>
        </w:p>
        <w:sdt>
          <w:sdtPr>
            <w:alias w:val="是否适用：应付利息[双击切换]"/>
            <w:tag w:val="_GBC_85af862d19904f96b30527124af698c1"/>
            <w:id w:val="947276900"/>
            <w:lock w:val="sdtLocked"/>
            <w:placeholder>
              <w:docPart w:val="GBC22222222222222222222222222222"/>
            </w:placeholder>
          </w:sdtPr>
          <w:sdtEndPr/>
          <w:sdtContent>
            <w:p w14:paraId="17E59D8A" w14:textId="386C02DF"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应付股利"/>
        <w:tag w:val="_SEC_8fa7e393d06b440f9c82ae0d64899eaa"/>
        <w:id w:val="901869516"/>
        <w:lock w:val="sdtLocked"/>
        <w:placeholder>
          <w:docPart w:val="GBC22222222222222222222222222222"/>
        </w:placeholder>
      </w:sdtPr>
      <w:sdtEndPr>
        <w:rPr>
          <w:szCs w:val="21"/>
        </w:rPr>
      </w:sdtEndPr>
      <w:sdtContent>
        <w:p w14:paraId="608A68AC" w14:textId="77777777" w:rsidR="0067772C" w:rsidRDefault="00145EDE">
          <w:pPr>
            <w:pStyle w:val="73"/>
            <w:ind w:left="360" w:hanging="360"/>
          </w:pPr>
          <w:r>
            <w:rPr>
              <w:rFonts w:hint="eastAsia"/>
            </w:rPr>
            <w:t>应付股利</w:t>
          </w:r>
        </w:p>
        <w:p w14:paraId="38DE882B" w14:textId="77777777" w:rsidR="0067772C" w:rsidRDefault="00145EDE" w:rsidP="00970D36">
          <w:pPr>
            <w:pStyle w:val="73"/>
            <w:numPr>
              <w:ilvl w:val="0"/>
              <w:numId w:val="91"/>
            </w:numPr>
          </w:pPr>
          <w:r>
            <w:rPr>
              <w:rFonts w:hint="eastAsia"/>
            </w:rPr>
            <w:t>分类列示</w:t>
          </w:r>
        </w:p>
        <w:sdt>
          <w:sdtPr>
            <w:alias w:val="是否适用：应付股利[双击切换]"/>
            <w:tag w:val="_GBC_57df9a637d8e4610a89d25f277c3a9c3"/>
            <w:id w:val="1855462464"/>
            <w:lock w:val="sdtLocked"/>
            <w:placeholder>
              <w:docPart w:val="GBC22222222222222222222222222222"/>
            </w:placeholder>
          </w:sdtPr>
          <w:sdtEndPr/>
          <w:sdtContent>
            <w:p w14:paraId="050E9116" w14:textId="22B6EE38" w:rsidR="0067772C" w:rsidRDefault="008F7A35" w:rsidP="00BA0D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其他应付款"/>
        <w:tag w:val="_SEC_63718a543ca94cc0ab86d1bd47798003"/>
        <w:id w:val="-1100100646"/>
        <w:lock w:val="sdtLocked"/>
        <w:placeholder>
          <w:docPart w:val="GBC22222222222222222222222222222"/>
        </w:placeholder>
      </w:sdtPr>
      <w:sdtEndPr>
        <w:rPr>
          <w:rFonts w:hint="default"/>
          <w:szCs w:val="21"/>
        </w:rPr>
      </w:sdtEndPr>
      <w:sdtContent>
        <w:p w14:paraId="1E04E8B4" w14:textId="77777777" w:rsidR="0067772C" w:rsidRDefault="00145EDE">
          <w:pPr>
            <w:pStyle w:val="73"/>
            <w:ind w:left="360" w:hanging="360"/>
          </w:pPr>
          <w:r>
            <w:rPr>
              <w:rFonts w:hint="eastAsia"/>
            </w:rPr>
            <w:t>其他应付款</w:t>
          </w:r>
        </w:p>
        <w:p w14:paraId="3D600341" w14:textId="77777777" w:rsidR="0067772C" w:rsidRDefault="00145EDE" w:rsidP="00970D36">
          <w:pPr>
            <w:pStyle w:val="73"/>
            <w:numPr>
              <w:ilvl w:val="3"/>
              <w:numId w:val="92"/>
            </w:numPr>
          </w:pPr>
          <w:r>
            <w:rPr>
              <w:rFonts w:hint="eastAsia"/>
            </w:rPr>
            <w:t>按款项性质列示其他应付款</w:t>
          </w:r>
        </w:p>
        <w:sdt>
          <w:sdtPr>
            <w:alias w:val="是否适用：按款项性质列示其他应付款[双击切换]"/>
            <w:tag w:val="_GBC_2129eaafa70540f79a93d0085630a5fe"/>
            <w:id w:val="885680416"/>
            <w:lock w:val="sdtLocked"/>
            <w:placeholder>
              <w:docPart w:val="GBC22222222222222222222222222222"/>
            </w:placeholder>
          </w:sdtPr>
          <w:sdtEndPr/>
          <w:sdtContent>
            <w:p w14:paraId="2769A17E" w14:textId="77777777" w:rsidR="008F7A35"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9210CA" w14:textId="602890C5" w:rsidR="008F7A35" w:rsidRDefault="008F7A35" w:rsidP="008F7A35">
          <w:pPr>
            <w:jc w:val="right"/>
            <w:rPr>
              <w:szCs w:val="21"/>
            </w:rPr>
          </w:pPr>
          <w:r>
            <w:rPr>
              <w:rFonts w:hint="eastAsia"/>
              <w:szCs w:val="21"/>
            </w:rPr>
            <w:t>单位：</w:t>
          </w:r>
          <w:sdt>
            <w:sdtPr>
              <w:rPr>
                <w:rFonts w:hint="eastAsia"/>
                <w:szCs w:val="21"/>
              </w:rPr>
              <w:alias w:val="单位：财务附注：其他应付款情况"/>
              <w:tag w:val="_GBC_a6c4e704227646d6b87178ecadaa5fa8"/>
              <w:id w:val="-212722480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87468654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8F7A35" w14:paraId="546DBD5D" w14:textId="77777777" w:rsidTr="008F7A35">
            <w:sdt>
              <w:sdtPr>
                <w:tag w:val="_PLD_cccd20120c59428c9fb5486db901b651"/>
                <w:id w:val="897627520"/>
                <w:lock w:val="sdtLocked"/>
              </w:sdtPr>
              <w:sdtEndPr/>
              <w:sdtContent>
                <w:tc>
                  <w:tcPr>
                    <w:tcW w:w="1615" w:type="pct"/>
                    <w:shd w:val="clear" w:color="auto" w:fill="auto"/>
                  </w:tcPr>
                  <w:p w14:paraId="1E40105B" w14:textId="77777777" w:rsidR="008F7A35" w:rsidRDefault="008F7A35" w:rsidP="008F7A35">
                    <w:pPr>
                      <w:jc w:val="center"/>
                      <w:rPr>
                        <w:szCs w:val="21"/>
                      </w:rPr>
                    </w:pPr>
                    <w:r>
                      <w:rPr>
                        <w:rFonts w:hint="eastAsia"/>
                        <w:szCs w:val="21"/>
                      </w:rPr>
                      <w:t>项目</w:t>
                    </w:r>
                  </w:p>
                </w:tc>
              </w:sdtContent>
            </w:sdt>
            <w:sdt>
              <w:sdtPr>
                <w:tag w:val="_PLD_e2d62dec5e0841a581c413f632730f49"/>
                <w:id w:val="1368487023"/>
                <w:lock w:val="sdtLocked"/>
              </w:sdtPr>
              <w:sdtEndPr/>
              <w:sdtContent>
                <w:tc>
                  <w:tcPr>
                    <w:tcW w:w="1657" w:type="pct"/>
                    <w:shd w:val="clear" w:color="auto" w:fill="auto"/>
                  </w:tcPr>
                  <w:p w14:paraId="31B9323B" w14:textId="77777777" w:rsidR="008F7A35" w:rsidRDefault="008F7A35" w:rsidP="008F7A35">
                    <w:pPr>
                      <w:jc w:val="center"/>
                      <w:rPr>
                        <w:szCs w:val="21"/>
                      </w:rPr>
                    </w:pPr>
                    <w:r>
                      <w:rPr>
                        <w:rFonts w:hint="eastAsia"/>
                        <w:szCs w:val="21"/>
                      </w:rPr>
                      <w:t>期末余额</w:t>
                    </w:r>
                  </w:p>
                </w:tc>
              </w:sdtContent>
            </w:sdt>
            <w:sdt>
              <w:sdtPr>
                <w:tag w:val="_PLD_7d5bd8bc96cd40388e383699d37c8d10"/>
                <w:id w:val="-1114055184"/>
                <w:lock w:val="sdtLocked"/>
              </w:sdtPr>
              <w:sdtEndPr/>
              <w:sdtContent>
                <w:tc>
                  <w:tcPr>
                    <w:tcW w:w="1728" w:type="pct"/>
                    <w:shd w:val="clear" w:color="auto" w:fill="auto"/>
                  </w:tcPr>
                  <w:p w14:paraId="1528F1B0" w14:textId="77777777" w:rsidR="008F7A35" w:rsidRDefault="008F7A35" w:rsidP="008F7A35">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4361221"/>
              <w:lock w:val="sdtLocked"/>
            </w:sdtPr>
            <w:sdtEndPr>
              <w:rPr>
                <w:rFonts w:hint="default"/>
              </w:rPr>
            </w:sdtEndPr>
            <w:sdtContent>
              <w:tr w:rsidR="008F7A35" w14:paraId="0DBF56B3" w14:textId="77777777" w:rsidTr="008F7A35">
                <w:tc>
                  <w:tcPr>
                    <w:tcW w:w="1615" w:type="pct"/>
                    <w:shd w:val="clear" w:color="auto" w:fill="auto"/>
                  </w:tcPr>
                  <w:p w14:paraId="110671E1" w14:textId="77777777" w:rsidR="008F7A35" w:rsidRDefault="008F7A35" w:rsidP="008F7A35">
                    <w:pPr>
                      <w:rPr>
                        <w:szCs w:val="21"/>
                      </w:rPr>
                    </w:pPr>
                    <w:r>
                      <w:t>应付供应商代垫款</w:t>
                    </w:r>
                  </w:p>
                </w:tc>
                <w:tc>
                  <w:tcPr>
                    <w:tcW w:w="1657" w:type="pct"/>
                    <w:shd w:val="clear" w:color="auto" w:fill="auto"/>
                  </w:tcPr>
                  <w:p w14:paraId="3F4B7717" w14:textId="77777777" w:rsidR="008F7A35" w:rsidRDefault="008F7A35" w:rsidP="008F7A35">
                    <w:pPr>
                      <w:jc w:val="right"/>
                      <w:rPr>
                        <w:szCs w:val="21"/>
                      </w:rPr>
                    </w:pPr>
                    <w:r>
                      <w:t>79,603,852.90</w:t>
                    </w:r>
                  </w:p>
                </w:tc>
                <w:tc>
                  <w:tcPr>
                    <w:tcW w:w="1728" w:type="pct"/>
                    <w:shd w:val="clear" w:color="auto" w:fill="auto"/>
                  </w:tcPr>
                  <w:p w14:paraId="4D248997" w14:textId="77777777" w:rsidR="008F7A35" w:rsidRDefault="008F7A35" w:rsidP="008F7A35">
                    <w:pPr>
                      <w:jc w:val="right"/>
                      <w:rPr>
                        <w:szCs w:val="21"/>
                      </w:rPr>
                    </w:pPr>
                    <w:r>
                      <w:t>60,727,759.55</w:t>
                    </w:r>
                  </w:p>
                </w:tc>
              </w:tr>
            </w:sdtContent>
          </w:sdt>
          <w:sdt>
            <w:sdtPr>
              <w:rPr>
                <w:rFonts w:hint="eastAsia"/>
                <w:szCs w:val="21"/>
              </w:rPr>
              <w:alias w:val="其他应付款情况明细"/>
              <w:tag w:val="_TUP_c5fd807cf68b4815b97a33bdc075d5e4"/>
              <w:id w:val="-1033492920"/>
              <w:lock w:val="sdtLocked"/>
            </w:sdtPr>
            <w:sdtEndPr>
              <w:rPr>
                <w:rFonts w:hint="default"/>
              </w:rPr>
            </w:sdtEndPr>
            <w:sdtContent>
              <w:tr w:rsidR="008F7A35" w14:paraId="0FD45E55" w14:textId="77777777" w:rsidTr="008F7A35">
                <w:tc>
                  <w:tcPr>
                    <w:tcW w:w="1615" w:type="pct"/>
                    <w:shd w:val="clear" w:color="auto" w:fill="auto"/>
                  </w:tcPr>
                  <w:p w14:paraId="50E6B854" w14:textId="77777777" w:rsidR="008F7A35" w:rsidRDefault="008F7A35" w:rsidP="008F7A35">
                    <w:pPr>
                      <w:rPr>
                        <w:szCs w:val="21"/>
                      </w:rPr>
                    </w:pPr>
                    <w:r>
                      <w:t>保证金</w:t>
                    </w:r>
                  </w:p>
                </w:tc>
                <w:tc>
                  <w:tcPr>
                    <w:tcW w:w="1657" w:type="pct"/>
                    <w:shd w:val="clear" w:color="auto" w:fill="auto"/>
                  </w:tcPr>
                  <w:p w14:paraId="3E3A3ECD" w14:textId="77777777" w:rsidR="008F7A35" w:rsidRDefault="008F7A35" w:rsidP="008F7A35">
                    <w:pPr>
                      <w:jc w:val="right"/>
                      <w:rPr>
                        <w:szCs w:val="21"/>
                      </w:rPr>
                    </w:pPr>
                    <w:r>
                      <w:t>29,498,657.04</w:t>
                    </w:r>
                  </w:p>
                </w:tc>
                <w:tc>
                  <w:tcPr>
                    <w:tcW w:w="1728" w:type="pct"/>
                    <w:shd w:val="clear" w:color="auto" w:fill="auto"/>
                  </w:tcPr>
                  <w:p w14:paraId="5B881D2E" w14:textId="77777777" w:rsidR="008F7A35" w:rsidRDefault="008F7A35" w:rsidP="008F7A35">
                    <w:pPr>
                      <w:jc w:val="right"/>
                      <w:rPr>
                        <w:szCs w:val="21"/>
                      </w:rPr>
                    </w:pPr>
                    <w:r>
                      <w:t>65,566,279.49</w:t>
                    </w:r>
                  </w:p>
                </w:tc>
              </w:tr>
            </w:sdtContent>
          </w:sdt>
          <w:sdt>
            <w:sdtPr>
              <w:rPr>
                <w:rFonts w:hint="eastAsia"/>
                <w:szCs w:val="21"/>
              </w:rPr>
              <w:alias w:val="其他应付款情况明细"/>
              <w:tag w:val="_TUP_c5fd807cf68b4815b97a33bdc075d5e4"/>
              <w:id w:val="698664729"/>
              <w:lock w:val="sdtLocked"/>
            </w:sdtPr>
            <w:sdtEndPr>
              <w:rPr>
                <w:rFonts w:hint="default"/>
              </w:rPr>
            </w:sdtEndPr>
            <w:sdtContent>
              <w:tr w:rsidR="008F7A35" w14:paraId="6298A3D7" w14:textId="77777777" w:rsidTr="008F7A35">
                <w:tc>
                  <w:tcPr>
                    <w:tcW w:w="1615" w:type="pct"/>
                    <w:shd w:val="clear" w:color="auto" w:fill="auto"/>
                  </w:tcPr>
                  <w:p w14:paraId="7D0F06FE" w14:textId="77777777" w:rsidR="008F7A35" w:rsidRDefault="008F7A35" w:rsidP="008F7A35">
                    <w:pPr>
                      <w:rPr>
                        <w:szCs w:val="21"/>
                      </w:rPr>
                    </w:pPr>
                    <w:r>
                      <w:t>安全风险金</w:t>
                    </w:r>
                  </w:p>
                </w:tc>
                <w:tc>
                  <w:tcPr>
                    <w:tcW w:w="1657" w:type="pct"/>
                    <w:shd w:val="clear" w:color="auto" w:fill="auto"/>
                  </w:tcPr>
                  <w:p w14:paraId="448C33FC" w14:textId="77777777" w:rsidR="008F7A35" w:rsidRDefault="008F7A35" w:rsidP="008F7A35">
                    <w:pPr>
                      <w:jc w:val="right"/>
                      <w:rPr>
                        <w:szCs w:val="21"/>
                      </w:rPr>
                    </w:pPr>
                    <w:r>
                      <w:t>6,553,187.08</w:t>
                    </w:r>
                  </w:p>
                </w:tc>
                <w:tc>
                  <w:tcPr>
                    <w:tcW w:w="1728" w:type="pct"/>
                    <w:shd w:val="clear" w:color="auto" w:fill="auto"/>
                  </w:tcPr>
                  <w:p w14:paraId="51B3322C" w14:textId="77777777" w:rsidR="008F7A35" w:rsidRDefault="008F7A35" w:rsidP="008F7A35">
                    <w:pPr>
                      <w:jc w:val="right"/>
                      <w:rPr>
                        <w:szCs w:val="21"/>
                      </w:rPr>
                    </w:pPr>
                    <w:r>
                      <w:t>8,406,809.93</w:t>
                    </w:r>
                  </w:p>
                </w:tc>
              </w:tr>
            </w:sdtContent>
          </w:sdt>
          <w:sdt>
            <w:sdtPr>
              <w:rPr>
                <w:rFonts w:hint="eastAsia"/>
                <w:szCs w:val="21"/>
              </w:rPr>
              <w:alias w:val="其他应付款情况明细"/>
              <w:tag w:val="_TUP_c5fd807cf68b4815b97a33bdc075d5e4"/>
              <w:id w:val="959845358"/>
              <w:lock w:val="sdtLocked"/>
            </w:sdtPr>
            <w:sdtEndPr>
              <w:rPr>
                <w:rFonts w:hint="default"/>
              </w:rPr>
            </w:sdtEndPr>
            <w:sdtContent>
              <w:tr w:rsidR="008F7A35" w14:paraId="55A10074" w14:textId="77777777" w:rsidTr="008F7A35">
                <w:tc>
                  <w:tcPr>
                    <w:tcW w:w="1615" w:type="pct"/>
                    <w:shd w:val="clear" w:color="auto" w:fill="auto"/>
                  </w:tcPr>
                  <w:p w14:paraId="30B3A46B" w14:textId="77777777" w:rsidR="008F7A35" w:rsidRDefault="008F7A35" w:rsidP="008F7A35">
                    <w:pPr>
                      <w:rPr>
                        <w:szCs w:val="21"/>
                      </w:rPr>
                    </w:pPr>
                    <w:r>
                      <w:t>其他</w:t>
                    </w:r>
                  </w:p>
                </w:tc>
                <w:tc>
                  <w:tcPr>
                    <w:tcW w:w="1657" w:type="pct"/>
                    <w:shd w:val="clear" w:color="auto" w:fill="auto"/>
                  </w:tcPr>
                  <w:p w14:paraId="76B76F70" w14:textId="77777777" w:rsidR="008F7A35" w:rsidRDefault="008F7A35" w:rsidP="008F7A35">
                    <w:pPr>
                      <w:jc w:val="right"/>
                      <w:rPr>
                        <w:szCs w:val="21"/>
                      </w:rPr>
                    </w:pPr>
                    <w:r>
                      <w:t>5,930,763.59</w:t>
                    </w:r>
                  </w:p>
                </w:tc>
                <w:tc>
                  <w:tcPr>
                    <w:tcW w:w="1728" w:type="pct"/>
                    <w:shd w:val="clear" w:color="auto" w:fill="auto"/>
                  </w:tcPr>
                  <w:p w14:paraId="763B2255" w14:textId="77777777" w:rsidR="008F7A35" w:rsidRDefault="008F7A35" w:rsidP="008F7A35">
                    <w:pPr>
                      <w:jc w:val="right"/>
                      <w:rPr>
                        <w:szCs w:val="21"/>
                      </w:rPr>
                    </w:pPr>
                    <w:r>
                      <w:t>7,843,276.12</w:t>
                    </w:r>
                  </w:p>
                </w:tc>
              </w:tr>
            </w:sdtContent>
          </w:sdt>
          <w:tr w:rsidR="008F7A35" w14:paraId="40E00080" w14:textId="77777777" w:rsidTr="008F7A35">
            <w:sdt>
              <w:sdtPr>
                <w:tag w:val="_PLD_71f559af9c054f8b851f93ba5dcee683"/>
                <w:id w:val="-543283349"/>
                <w:lock w:val="sdtLocked"/>
              </w:sdtPr>
              <w:sdtEndPr/>
              <w:sdtContent>
                <w:tc>
                  <w:tcPr>
                    <w:tcW w:w="1615" w:type="pct"/>
                    <w:shd w:val="clear" w:color="auto" w:fill="auto"/>
                  </w:tcPr>
                  <w:p w14:paraId="68E9E3AA" w14:textId="77777777" w:rsidR="008F7A35" w:rsidRDefault="008F7A35" w:rsidP="008F7A35">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14:paraId="3B23EDA2" w14:textId="77777777" w:rsidR="008F7A35" w:rsidRDefault="008F7A35" w:rsidP="008F7A35">
                <w:pPr>
                  <w:jc w:val="right"/>
                  <w:rPr>
                    <w:szCs w:val="21"/>
                  </w:rPr>
                </w:pPr>
                <w:r>
                  <w:t>121,586,460.61</w:t>
                </w:r>
              </w:p>
            </w:tc>
            <w:tc>
              <w:tcPr>
                <w:tcW w:w="1728" w:type="pct"/>
                <w:shd w:val="clear" w:color="auto" w:fill="auto"/>
              </w:tcPr>
              <w:p w14:paraId="6C602E60" w14:textId="77777777" w:rsidR="008F7A35" w:rsidRDefault="008F7A35" w:rsidP="008F7A35">
                <w:pPr>
                  <w:jc w:val="right"/>
                  <w:rPr>
                    <w:szCs w:val="21"/>
                  </w:rPr>
                </w:pPr>
                <w:r>
                  <w:t>142,544,125.09</w:t>
                </w:r>
              </w:p>
            </w:tc>
          </w:tr>
        </w:tbl>
        <w:p w14:paraId="6C80106E" w14:textId="77777777" w:rsidR="008F7A35" w:rsidRDefault="008F7A35"/>
        <w:p w14:paraId="08033550" w14:textId="77777777" w:rsidR="0067772C" w:rsidRDefault="00145EDE" w:rsidP="00970D36">
          <w:pPr>
            <w:pStyle w:val="73"/>
            <w:numPr>
              <w:ilvl w:val="3"/>
              <w:numId w:val="92"/>
            </w:numPr>
          </w:pPr>
          <w:r>
            <w:rPr>
              <w:rFonts w:hint="eastAsia"/>
            </w:rPr>
            <w:t>账龄超过</w:t>
          </w:r>
          <w:r>
            <w:t>1年的重要其他应付款</w:t>
          </w:r>
        </w:p>
        <w:p w14:paraId="7E210085" w14:textId="77777777" w:rsidR="0067772C" w:rsidRDefault="007029E0">
          <w:sdt>
            <w:sdtPr>
              <w:alias w:val="是否适用：账龄超过1年的重要其他应付款[双击切换]"/>
              <w:tag w:val="_GBC_8c91a7ba05384c71ab6bde19039096ff"/>
              <w:id w:val="-1506050565"/>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p w14:paraId="29E82B97" w14:textId="1F1574B9" w:rsidR="0067772C" w:rsidRDefault="00145EDE">
          <w:pPr>
            <w:jc w:val="right"/>
          </w:pPr>
          <w:r>
            <w:rPr>
              <w:rFonts w:hint="eastAsia"/>
            </w:rPr>
            <w:t>单位：</w:t>
          </w:r>
          <w:sdt>
            <w:sdtPr>
              <w:rPr>
                <w:rFonts w:hint="eastAsia"/>
              </w:rPr>
              <w:alias w:val="单位：财务附注：账龄超过1年的重要其他应付款"/>
              <w:tag w:val="_GBC_483467483bd848008ea19d2f579d4ad3"/>
              <w:id w:val="-17830218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689380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6"/>
            <w:gridCol w:w="1812"/>
            <w:gridCol w:w="3035"/>
          </w:tblGrid>
          <w:tr w:rsidR="008F7A35" w14:paraId="27C921F3" w14:textId="77777777" w:rsidTr="008F7A35">
            <w:trPr>
              <w:trHeight w:val="269"/>
            </w:trPr>
            <w:bookmarkStart w:id="184" w:name="_Toc215903165" w:displacedByCustomXml="next"/>
            <w:sdt>
              <w:sdtPr>
                <w:tag w:val="_PLD_9c8ea996049c4def9d7d14d20087b3b1"/>
                <w:id w:val="1607546246"/>
                <w:lock w:val="sdtLocked"/>
              </w:sdtPr>
              <w:sdtEndPr/>
              <w:sdtContent>
                <w:tc>
                  <w:tcPr>
                    <w:tcW w:w="2253" w:type="pct"/>
                    <w:shd w:val="clear" w:color="auto" w:fill="auto"/>
                    <w:vAlign w:val="center"/>
                  </w:tcPr>
                  <w:p w14:paraId="3A46243D" w14:textId="77777777" w:rsidR="008F7A35" w:rsidRDefault="008F7A35" w:rsidP="008F7A35">
                    <w:pPr>
                      <w:jc w:val="center"/>
                      <w:rPr>
                        <w:szCs w:val="21"/>
                      </w:rPr>
                    </w:pPr>
                    <w:r>
                      <w:rPr>
                        <w:rFonts w:hint="eastAsia"/>
                        <w:szCs w:val="21"/>
                      </w:rPr>
                      <w:t>项目</w:t>
                    </w:r>
                  </w:p>
                </w:tc>
              </w:sdtContent>
            </w:sdt>
            <w:sdt>
              <w:sdtPr>
                <w:tag w:val="_PLD_cbf69a41aba142df803e5a24615b92d6"/>
                <w:id w:val="-231628459"/>
                <w:lock w:val="sdtLocked"/>
              </w:sdtPr>
              <w:sdtEndPr/>
              <w:sdtContent>
                <w:tc>
                  <w:tcPr>
                    <w:tcW w:w="1027" w:type="pct"/>
                    <w:shd w:val="clear" w:color="auto" w:fill="auto"/>
                    <w:vAlign w:val="center"/>
                  </w:tcPr>
                  <w:p w14:paraId="54B684FF" w14:textId="77777777" w:rsidR="008F7A35" w:rsidRDefault="008F7A35" w:rsidP="008F7A35">
                    <w:pPr>
                      <w:jc w:val="center"/>
                      <w:rPr>
                        <w:szCs w:val="21"/>
                      </w:rPr>
                    </w:pPr>
                    <w:r>
                      <w:rPr>
                        <w:rFonts w:hint="eastAsia"/>
                        <w:szCs w:val="21"/>
                      </w:rPr>
                      <w:t>期末余额</w:t>
                    </w:r>
                  </w:p>
                </w:tc>
              </w:sdtContent>
            </w:sdt>
            <w:sdt>
              <w:sdtPr>
                <w:tag w:val="_PLD_531a09c451564ccb8c2c6f192aca7b55"/>
                <w:id w:val="1264348906"/>
                <w:lock w:val="sdtLocked"/>
              </w:sdtPr>
              <w:sdtEndPr/>
              <w:sdtContent>
                <w:tc>
                  <w:tcPr>
                    <w:tcW w:w="1720" w:type="pct"/>
                    <w:shd w:val="clear" w:color="auto" w:fill="auto"/>
                    <w:vAlign w:val="center"/>
                  </w:tcPr>
                  <w:p w14:paraId="46FAFC52" w14:textId="77777777" w:rsidR="008F7A35" w:rsidRDefault="008F7A35" w:rsidP="00737C8B">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281619700"/>
              <w:lock w:val="sdtLocked"/>
            </w:sdtPr>
            <w:sdtEndPr/>
            <w:sdtContent>
              <w:tr w:rsidR="008F7A35" w14:paraId="74E821C6" w14:textId="77777777" w:rsidTr="008F7A35">
                <w:tc>
                  <w:tcPr>
                    <w:tcW w:w="2253" w:type="pct"/>
                    <w:tcBorders>
                      <w:bottom w:val="single" w:sz="4" w:space="0" w:color="auto"/>
                    </w:tcBorders>
                    <w:shd w:val="clear" w:color="auto" w:fill="auto"/>
                  </w:tcPr>
                  <w:p w14:paraId="6A283B6B" w14:textId="77777777" w:rsidR="008F7A35" w:rsidRDefault="008F7A35" w:rsidP="008F7A35">
                    <w:pPr>
                      <w:rPr>
                        <w:szCs w:val="21"/>
                      </w:rPr>
                    </w:pPr>
                    <w:r>
                      <w:t>海南巨友路桥工程有限公司</w:t>
                    </w:r>
                  </w:p>
                </w:tc>
                <w:tc>
                  <w:tcPr>
                    <w:tcW w:w="1027" w:type="pct"/>
                    <w:shd w:val="clear" w:color="auto" w:fill="auto"/>
                  </w:tcPr>
                  <w:p w14:paraId="247C7767" w14:textId="77777777" w:rsidR="008F7A35" w:rsidRDefault="008F7A35" w:rsidP="008F7A35">
                    <w:pPr>
                      <w:jc w:val="right"/>
                      <w:rPr>
                        <w:szCs w:val="21"/>
                      </w:rPr>
                    </w:pPr>
                    <w:r>
                      <w:t>12,312,815.80</w:t>
                    </w:r>
                  </w:p>
                </w:tc>
                <w:tc>
                  <w:tcPr>
                    <w:tcW w:w="1720" w:type="pct"/>
                    <w:shd w:val="clear" w:color="auto" w:fill="auto"/>
                  </w:tcPr>
                  <w:p w14:paraId="55FD63BD" w14:textId="77777777" w:rsidR="008F7A35" w:rsidRDefault="008F7A35" w:rsidP="00737C8B">
                    <w:pPr>
                      <w:jc w:val="center"/>
                      <w:rPr>
                        <w:szCs w:val="21"/>
                      </w:rPr>
                    </w:pPr>
                    <w:r>
                      <w:t>未结算</w:t>
                    </w:r>
                  </w:p>
                </w:tc>
              </w:tr>
            </w:sdtContent>
          </w:sdt>
          <w:sdt>
            <w:sdtPr>
              <w:rPr>
                <w:szCs w:val="21"/>
              </w:rPr>
              <w:alias w:val="重要的账龄超过1年的其他应付款明细"/>
              <w:tag w:val="_TUP_4ef01219c72943778183f374f1feaf27"/>
              <w:id w:val="-1737700457"/>
              <w:lock w:val="sdtLocked"/>
            </w:sdtPr>
            <w:sdtEndPr/>
            <w:sdtContent>
              <w:tr w:rsidR="008F7A35" w14:paraId="1C9CF383" w14:textId="77777777" w:rsidTr="008F7A35">
                <w:tc>
                  <w:tcPr>
                    <w:tcW w:w="2253" w:type="pct"/>
                    <w:tcBorders>
                      <w:bottom w:val="single" w:sz="4" w:space="0" w:color="auto"/>
                    </w:tcBorders>
                    <w:shd w:val="clear" w:color="auto" w:fill="auto"/>
                  </w:tcPr>
                  <w:p w14:paraId="7119984E" w14:textId="77777777" w:rsidR="008F7A35" w:rsidRDefault="008F7A35" w:rsidP="008F7A35">
                    <w:pPr>
                      <w:rPr>
                        <w:szCs w:val="21"/>
                      </w:rPr>
                    </w:pPr>
                    <w:r>
                      <w:t>杭州美</w:t>
                    </w:r>
                    <w:proofErr w:type="gramStart"/>
                    <w:r>
                      <w:t>健建筑</w:t>
                    </w:r>
                    <w:proofErr w:type="gramEnd"/>
                    <w:r>
                      <w:t>劳务有限公司</w:t>
                    </w:r>
                  </w:p>
                </w:tc>
                <w:tc>
                  <w:tcPr>
                    <w:tcW w:w="1027" w:type="pct"/>
                    <w:shd w:val="clear" w:color="auto" w:fill="auto"/>
                  </w:tcPr>
                  <w:p w14:paraId="7DF4DA99" w14:textId="77777777" w:rsidR="008F7A35" w:rsidRDefault="008F7A35" w:rsidP="008F7A35">
                    <w:pPr>
                      <w:jc w:val="right"/>
                      <w:rPr>
                        <w:szCs w:val="21"/>
                      </w:rPr>
                    </w:pPr>
                    <w:r>
                      <w:t>9,497,627.46</w:t>
                    </w:r>
                  </w:p>
                </w:tc>
                <w:tc>
                  <w:tcPr>
                    <w:tcW w:w="1720" w:type="pct"/>
                    <w:shd w:val="clear" w:color="auto" w:fill="auto"/>
                  </w:tcPr>
                  <w:p w14:paraId="35731FEF" w14:textId="77777777" w:rsidR="008F7A35" w:rsidRDefault="008F7A35" w:rsidP="00737C8B">
                    <w:pPr>
                      <w:jc w:val="center"/>
                      <w:rPr>
                        <w:szCs w:val="21"/>
                      </w:rPr>
                    </w:pPr>
                    <w:r>
                      <w:t>未结算</w:t>
                    </w:r>
                  </w:p>
                </w:tc>
              </w:tr>
            </w:sdtContent>
          </w:sdt>
          <w:sdt>
            <w:sdtPr>
              <w:rPr>
                <w:szCs w:val="21"/>
              </w:rPr>
              <w:alias w:val="重要的账龄超过1年的其他应付款明细"/>
              <w:tag w:val="_TUP_4ef01219c72943778183f374f1feaf27"/>
              <w:id w:val="467398486"/>
              <w:lock w:val="sdtLocked"/>
            </w:sdtPr>
            <w:sdtEndPr/>
            <w:sdtContent>
              <w:tr w:rsidR="008F7A35" w14:paraId="69E4E9E4" w14:textId="77777777" w:rsidTr="008F7A35">
                <w:tc>
                  <w:tcPr>
                    <w:tcW w:w="2253" w:type="pct"/>
                    <w:tcBorders>
                      <w:bottom w:val="single" w:sz="4" w:space="0" w:color="auto"/>
                    </w:tcBorders>
                    <w:shd w:val="clear" w:color="auto" w:fill="auto"/>
                  </w:tcPr>
                  <w:p w14:paraId="5B491FBC" w14:textId="77777777" w:rsidR="008F7A35" w:rsidRDefault="008F7A35" w:rsidP="008F7A35">
                    <w:pPr>
                      <w:rPr>
                        <w:szCs w:val="21"/>
                      </w:rPr>
                    </w:pPr>
                    <w:proofErr w:type="gramStart"/>
                    <w:r>
                      <w:t>台州正</w:t>
                    </w:r>
                    <w:proofErr w:type="gramEnd"/>
                    <w:r>
                      <w:t>新建设有限公司</w:t>
                    </w:r>
                  </w:p>
                </w:tc>
                <w:tc>
                  <w:tcPr>
                    <w:tcW w:w="1027" w:type="pct"/>
                    <w:shd w:val="clear" w:color="auto" w:fill="auto"/>
                  </w:tcPr>
                  <w:p w14:paraId="1F535B45" w14:textId="77777777" w:rsidR="008F7A35" w:rsidRDefault="008F7A35" w:rsidP="008F7A35">
                    <w:pPr>
                      <w:jc w:val="right"/>
                      <w:rPr>
                        <w:szCs w:val="21"/>
                      </w:rPr>
                    </w:pPr>
                    <w:r>
                      <w:t>4,791,002.10</w:t>
                    </w:r>
                  </w:p>
                </w:tc>
                <w:tc>
                  <w:tcPr>
                    <w:tcW w:w="1720" w:type="pct"/>
                    <w:shd w:val="clear" w:color="auto" w:fill="auto"/>
                  </w:tcPr>
                  <w:p w14:paraId="5BE13617" w14:textId="77777777" w:rsidR="008F7A35" w:rsidRDefault="008F7A35" w:rsidP="00737C8B">
                    <w:pPr>
                      <w:jc w:val="center"/>
                      <w:rPr>
                        <w:szCs w:val="21"/>
                      </w:rPr>
                    </w:pPr>
                    <w:r>
                      <w:t>未结算</w:t>
                    </w:r>
                  </w:p>
                </w:tc>
              </w:tr>
            </w:sdtContent>
          </w:sdt>
          <w:sdt>
            <w:sdtPr>
              <w:rPr>
                <w:szCs w:val="21"/>
              </w:rPr>
              <w:alias w:val="重要的账龄超过1年的其他应付款明细"/>
              <w:tag w:val="_TUP_4ef01219c72943778183f374f1feaf27"/>
              <w:id w:val="964462868"/>
              <w:lock w:val="sdtLocked"/>
            </w:sdtPr>
            <w:sdtEndPr/>
            <w:sdtContent>
              <w:tr w:rsidR="008F7A35" w14:paraId="191D8683" w14:textId="77777777" w:rsidTr="008F7A35">
                <w:tc>
                  <w:tcPr>
                    <w:tcW w:w="2253" w:type="pct"/>
                    <w:tcBorders>
                      <w:bottom w:val="single" w:sz="4" w:space="0" w:color="auto"/>
                    </w:tcBorders>
                    <w:shd w:val="clear" w:color="auto" w:fill="auto"/>
                  </w:tcPr>
                  <w:p w14:paraId="10A19DC5" w14:textId="77777777" w:rsidR="008F7A35" w:rsidRDefault="008F7A35" w:rsidP="008F7A35">
                    <w:pPr>
                      <w:rPr>
                        <w:szCs w:val="21"/>
                      </w:rPr>
                    </w:pPr>
                    <w:r>
                      <w:t>安徽正丰建设有限公司</w:t>
                    </w:r>
                  </w:p>
                </w:tc>
                <w:tc>
                  <w:tcPr>
                    <w:tcW w:w="1027" w:type="pct"/>
                    <w:shd w:val="clear" w:color="auto" w:fill="auto"/>
                  </w:tcPr>
                  <w:p w14:paraId="232E420B" w14:textId="77777777" w:rsidR="008F7A35" w:rsidRDefault="008F7A35" w:rsidP="008F7A35">
                    <w:pPr>
                      <w:jc w:val="right"/>
                      <w:rPr>
                        <w:szCs w:val="21"/>
                      </w:rPr>
                    </w:pPr>
                    <w:r>
                      <w:t>4,674,007.30</w:t>
                    </w:r>
                  </w:p>
                </w:tc>
                <w:tc>
                  <w:tcPr>
                    <w:tcW w:w="1720" w:type="pct"/>
                    <w:shd w:val="clear" w:color="auto" w:fill="auto"/>
                  </w:tcPr>
                  <w:p w14:paraId="40A871AB" w14:textId="77777777" w:rsidR="008F7A35" w:rsidRDefault="008F7A35" w:rsidP="00737C8B">
                    <w:pPr>
                      <w:jc w:val="center"/>
                      <w:rPr>
                        <w:szCs w:val="21"/>
                      </w:rPr>
                    </w:pPr>
                    <w:r>
                      <w:t>未结算</w:t>
                    </w:r>
                  </w:p>
                </w:tc>
              </w:tr>
            </w:sdtContent>
          </w:sdt>
          <w:sdt>
            <w:sdtPr>
              <w:rPr>
                <w:szCs w:val="21"/>
              </w:rPr>
              <w:alias w:val="重要的账龄超过1年的其他应付款明细"/>
              <w:tag w:val="_TUP_4ef01219c72943778183f374f1feaf27"/>
              <w:id w:val="1229426089"/>
              <w:lock w:val="sdtLocked"/>
            </w:sdtPr>
            <w:sdtEndPr/>
            <w:sdtContent>
              <w:tr w:rsidR="008F7A35" w14:paraId="60AE9557" w14:textId="77777777" w:rsidTr="008F7A35">
                <w:tc>
                  <w:tcPr>
                    <w:tcW w:w="2253" w:type="pct"/>
                    <w:tcBorders>
                      <w:bottom w:val="single" w:sz="4" w:space="0" w:color="auto"/>
                    </w:tcBorders>
                    <w:shd w:val="clear" w:color="auto" w:fill="auto"/>
                  </w:tcPr>
                  <w:p w14:paraId="16292D31" w14:textId="77777777" w:rsidR="008F7A35" w:rsidRDefault="008F7A35" w:rsidP="008F7A35">
                    <w:pPr>
                      <w:rPr>
                        <w:szCs w:val="21"/>
                      </w:rPr>
                    </w:pPr>
                    <w:r>
                      <w:t>嵊州</w:t>
                    </w:r>
                    <w:proofErr w:type="gramStart"/>
                    <w:r>
                      <w:t>市仁通市政</w:t>
                    </w:r>
                    <w:proofErr w:type="gramEnd"/>
                    <w:r>
                      <w:t>设施养护有限公司</w:t>
                    </w:r>
                  </w:p>
                </w:tc>
                <w:tc>
                  <w:tcPr>
                    <w:tcW w:w="1027" w:type="pct"/>
                    <w:shd w:val="clear" w:color="auto" w:fill="auto"/>
                  </w:tcPr>
                  <w:p w14:paraId="44B76B52" w14:textId="77777777" w:rsidR="008F7A35" w:rsidRDefault="008F7A35" w:rsidP="008F7A35">
                    <w:pPr>
                      <w:jc w:val="right"/>
                      <w:rPr>
                        <w:szCs w:val="21"/>
                      </w:rPr>
                    </w:pPr>
                    <w:r>
                      <w:t>4,000,000.00</w:t>
                    </w:r>
                  </w:p>
                </w:tc>
                <w:tc>
                  <w:tcPr>
                    <w:tcW w:w="1720" w:type="pct"/>
                    <w:shd w:val="clear" w:color="auto" w:fill="auto"/>
                  </w:tcPr>
                  <w:p w14:paraId="4B9CFD4F" w14:textId="77777777" w:rsidR="008F7A35" w:rsidRDefault="008F7A35" w:rsidP="00737C8B">
                    <w:pPr>
                      <w:jc w:val="center"/>
                      <w:rPr>
                        <w:szCs w:val="21"/>
                      </w:rPr>
                    </w:pPr>
                    <w:r>
                      <w:t>未结算</w:t>
                    </w:r>
                  </w:p>
                </w:tc>
              </w:tr>
            </w:sdtContent>
          </w:sdt>
          <w:tr w:rsidR="008F7A35" w14:paraId="5359CFBD" w14:textId="77777777" w:rsidTr="008F7A35">
            <w:sdt>
              <w:sdtPr>
                <w:tag w:val="_PLD_e73beec5c0ab425990f727363af34378"/>
                <w:id w:val="-2089988515"/>
                <w:lock w:val="sdtLocked"/>
              </w:sdtPr>
              <w:sdtEndPr/>
              <w:sdtContent>
                <w:tc>
                  <w:tcPr>
                    <w:tcW w:w="2253" w:type="pct"/>
                    <w:shd w:val="clear" w:color="auto" w:fill="auto"/>
                    <w:vAlign w:val="center"/>
                  </w:tcPr>
                  <w:p w14:paraId="6D967FF0" w14:textId="77777777" w:rsidR="008F7A35" w:rsidRDefault="008F7A35" w:rsidP="008F7A35">
                    <w:pPr>
                      <w:jc w:val="center"/>
                      <w:rPr>
                        <w:szCs w:val="21"/>
                      </w:rPr>
                    </w:pPr>
                    <w:r>
                      <w:rPr>
                        <w:rFonts w:hint="eastAsia"/>
                        <w:szCs w:val="21"/>
                      </w:rPr>
                      <w:t>合计</w:t>
                    </w:r>
                  </w:p>
                </w:tc>
              </w:sdtContent>
            </w:sdt>
            <w:tc>
              <w:tcPr>
                <w:tcW w:w="1027" w:type="pct"/>
                <w:shd w:val="clear" w:color="auto" w:fill="auto"/>
              </w:tcPr>
              <w:p w14:paraId="49CAFDF1" w14:textId="77777777" w:rsidR="008F7A35" w:rsidRDefault="008F7A35" w:rsidP="008F7A35">
                <w:pPr>
                  <w:jc w:val="right"/>
                  <w:rPr>
                    <w:szCs w:val="21"/>
                  </w:rPr>
                </w:pPr>
                <w:r>
                  <w:t>35,275,452.66</w:t>
                </w:r>
              </w:p>
            </w:tc>
            <w:tc>
              <w:tcPr>
                <w:tcW w:w="1720" w:type="pct"/>
                <w:shd w:val="clear" w:color="auto" w:fill="auto"/>
              </w:tcPr>
              <w:p w14:paraId="0B7CF1ED" w14:textId="77777777" w:rsidR="008F7A35" w:rsidRDefault="008F7A35" w:rsidP="00737C8B">
                <w:pPr>
                  <w:jc w:val="center"/>
                  <w:rPr>
                    <w:szCs w:val="21"/>
                  </w:rPr>
                </w:pPr>
                <w:r>
                  <w:rPr>
                    <w:rFonts w:hint="eastAsia"/>
                    <w:szCs w:val="21"/>
                  </w:rPr>
                  <w:t>——</w:t>
                </w:r>
              </w:p>
            </w:tc>
          </w:tr>
        </w:tbl>
        <w:p w14:paraId="378359CE" w14:textId="77777777" w:rsidR="008F7A35" w:rsidRDefault="008F7A35"/>
        <w:p w14:paraId="45190D00" w14:textId="77777777" w:rsidR="0067772C" w:rsidRDefault="00145EDE">
          <w:r>
            <w:rPr>
              <w:rFonts w:hint="eastAsia"/>
            </w:rPr>
            <w:t>其他说明</w:t>
          </w:r>
          <w:bookmarkEnd w:id="184"/>
          <w:r>
            <w:rPr>
              <w:rFonts w:hint="eastAsia"/>
            </w:rPr>
            <w:t>：</w:t>
          </w:r>
        </w:p>
        <w:sdt>
          <w:sdtPr>
            <w:alias w:val="是否适用：其他应付款的其他说明[双击切换]"/>
            <w:tag w:val="_GBC_0aed5652b81d438d96502aeef7e6dde5"/>
            <w:id w:val="-1805448061"/>
            <w:lock w:val="sdtLocked"/>
            <w:placeholder>
              <w:docPart w:val="GBC22222222222222222222222222222"/>
            </w:placeholder>
          </w:sdtPr>
          <w:sdtEndPr/>
          <w:sdtContent>
            <w:p w14:paraId="28299B4B" w14:textId="645AF8D8" w:rsidR="0067772C" w:rsidRDefault="008F7A35">
              <w:pPr>
                <w:rPr>
                  <w:szCs w:val="21"/>
                </w:rPr>
              </w:pPr>
              <w:r>
                <w:fldChar w:fldCharType="begin"/>
              </w:r>
              <w:r w:rsidR="00700E58">
                <w:instrText xml:space="preserve">MACROBUTTON  SnrToggleCheckbox □适用 </w:instrText>
              </w:r>
              <w:r>
                <w:fldChar w:fldCharType="end"/>
              </w:r>
              <w:r>
                <w:fldChar w:fldCharType="begin"/>
              </w:r>
              <w:r w:rsidR="00700E58">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持有待售负债"/>
        <w:tag w:val="_SEC_2c0a95e5ecb74946b3dc14c7a20e5997"/>
        <w:id w:val="-345166079"/>
        <w:lock w:val="sdtLocked"/>
        <w:placeholder>
          <w:docPart w:val="GBC22222222222222222222222222222"/>
        </w:placeholder>
      </w:sdtPr>
      <w:sdtEndPr/>
      <w:sdtContent>
        <w:p w14:paraId="64CEFCBD" w14:textId="77777777" w:rsidR="0067772C" w:rsidRDefault="00145EDE" w:rsidP="00970D36">
          <w:pPr>
            <w:pStyle w:val="74"/>
            <w:numPr>
              <w:ilvl w:val="0"/>
              <w:numId w:val="67"/>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542721755"/>
            <w:lock w:val="sdtLocked"/>
            <w:placeholder>
              <w:docPart w:val="GBC22222222222222222222222222222"/>
            </w:placeholder>
          </w:sdtPr>
          <w:sdtEndPr/>
          <w:sdtContent>
            <w:p w14:paraId="271542FB" w14:textId="110950E9"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85" w:name="_Hlk24104125" w:displacedByCustomXml="next"/>
    <w:sdt>
      <w:sdtPr>
        <w:rPr>
          <w:rFonts w:ascii="宋体" w:hAnsi="宋体" w:cs="宋体" w:hint="eastAsia"/>
          <w:b w:val="0"/>
          <w:bCs w:val="0"/>
          <w:kern w:val="0"/>
          <w:szCs w:val="21"/>
        </w:rPr>
        <w:alias w:val="模块:1年内到期的非流动负债"/>
        <w:tag w:val="_SEC_7d69c48a60a34405b349ddceb0a418a8"/>
        <w:id w:val="-231240278"/>
        <w:lock w:val="sdtLocked"/>
        <w:placeholder>
          <w:docPart w:val="GBC22222222222222222222222222222"/>
        </w:placeholder>
      </w:sdtPr>
      <w:sdtEndPr>
        <w:rPr>
          <w:rFonts w:hint="default"/>
        </w:rPr>
      </w:sdtEndPr>
      <w:sdtContent>
        <w:p w14:paraId="40A555CB"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195956560"/>
            <w:lock w:val="sdtLocked"/>
            <w:placeholder>
              <w:docPart w:val="GBC22222222222222222222222222222"/>
            </w:placeholder>
          </w:sdtPr>
          <w:sdtEndPr/>
          <w:sdtContent>
            <w:p w14:paraId="21D92D1B"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216E2C" w14:textId="13ACE16F" w:rsidR="0067772C" w:rsidRDefault="00145EDE">
          <w:pPr>
            <w:jc w:val="right"/>
            <w:rPr>
              <w:szCs w:val="21"/>
            </w:rPr>
          </w:pPr>
          <w:r>
            <w:rPr>
              <w:rFonts w:hint="eastAsia"/>
              <w:szCs w:val="21"/>
            </w:rPr>
            <w:t>单位：</w:t>
          </w:r>
          <w:sdt>
            <w:sdtPr>
              <w:rPr>
                <w:rFonts w:hint="eastAsia"/>
                <w:szCs w:val="21"/>
              </w:rPr>
              <w:alias w:val="单位：1年内到期的非流动负债情况"/>
              <w:tag w:val="_GBC_fc5bef9f043c4967ab706b443fc31d3c"/>
              <w:id w:val="5216780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2135356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rsidR="0067772C" w14:paraId="0BE8FEDF" w14:textId="77777777" w:rsidTr="00B54D64">
            <w:sdt>
              <w:sdtPr>
                <w:tag w:val="_PLD_e20bf58d6f134f4caedbea03f8659c14"/>
                <w:id w:val="909352414"/>
                <w:lock w:val="sdtLocked"/>
              </w:sdtPr>
              <w:sdtEndPr/>
              <w:sdtContent>
                <w:tc>
                  <w:tcPr>
                    <w:tcW w:w="1607" w:type="pct"/>
                    <w:shd w:val="clear" w:color="auto" w:fill="auto"/>
                  </w:tcPr>
                  <w:p w14:paraId="5283888A" w14:textId="77777777" w:rsidR="0067772C" w:rsidRDefault="00145EDE">
                    <w:pPr>
                      <w:jc w:val="center"/>
                      <w:rPr>
                        <w:szCs w:val="21"/>
                      </w:rPr>
                    </w:pPr>
                    <w:r>
                      <w:rPr>
                        <w:rFonts w:hint="eastAsia"/>
                        <w:szCs w:val="21"/>
                      </w:rPr>
                      <w:t>项目</w:t>
                    </w:r>
                  </w:p>
                </w:tc>
              </w:sdtContent>
            </w:sdt>
            <w:sdt>
              <w:sdtPr>
                <w:tag w:val="_PLD_dad829d6a45646668218857399318d20"/>
                <w:id w:val="1754236272"/>
                <w:lock w:val="sdtLocked"/>
              </w:sdtPr>
              <w:sdtEndPr/>
              <w:sdtContent>
                <w:tc>
                  <w:tcPr>
                    <w:tcW w:w="1678" w:type="pct"/>
                    <w:shd w:val="clear" w:color="auto" w:fill="auto"/>
                  </w:tcPr>
                  <w:p w14:paraId="503FA272" w14:textId="77777777" w:rsidR="0067772C" w:rsidRDefault="00145EDE">
                    <w:pPr>
                      <w:jc w:val="center"/>
                      <w:rPr>
                        <w:szCs w:val="21"/>
                      </w:rPr>
                    </w:pPr>
                    <w:r>
                      <w:rPr>
                        <w:rFonts w:hint="eastAsia"/>
                        <w:szCs w:val="21"/>
                      </w:rPr>
                      <w:t>期末余额</w:t>
                    </w:r>
                  </w:p>
                </w:tc>
              </w:sdtContent>
            </w:sdt>
            <w:sdt>
              <w:sdtPr>
                <w:tag w:val="_PLD_9d1d036ddf0544b2b2ddd1dc5633a114"/>
                <w:id w:val="-1409609902"/>
                <w:lock w:val="sdtLocked"/>
              </w:sdtPr>
              <w:sdtEndPr/>
              <w:sdtContent>
                <w:tc>
                  <w:tcPr>
                    <w:tcW w:w="1715" w:type="pct"/>
                    <w:shd w:val="clear" w:color="auto" w:fill="auto"/>
                  </w:tcPr>
                  <w:p w14:paraId="365AD72E" w14:textId="77777777" w:rsidR="0067772C" w:rsidRDefault="00145EDE">
                    <w:pPr>
                      <w:jc w:val="center"/>
                      <w:rPr>
                        <w:szCs w:val="21"/>
                      </w:rPr>
                    </w:pPr>
                    <w:r>
                      <w:rPr>
                        <w:rFonts w:hint="eastAsia"/>
                        <w:szCs w:val="21"/>
                      </w:rPr>
                      <w:t>期初余额</w:t>
                    </w:r>
                  </w:p>
                </w:tc>
              </w:sdtContent>
            </w:sdt>
          </w:tr>
          <w:tr w:rsidR="0067772C" w14:paraId="3AD4864A" w14:textId="77777777" w:rsidTr="00B54D64">
            <w:sdt>
              <w:sdtPr>
                <w:tag w:val="_PLD_e1ecc50bff01445b96122b3c77584dd6"/>
                <w:id w:val="1637453370"/>
                <w:lock w:val="sdtLocked"/>
              </w:sdtPr>
              <w:sdtEndPr/>
              <w:sdtContent>
                <w:tc>
                  <w:tcPr>
                    <w:tcW w:w="1607" w:type="pct"/>
                    <w:shd w:val="clear" w:color="auto" w:fill="auto"/>
                  </w:tcPr>
                  <w:p w14:paraId="0486573B" w14:textId="77777777" w:rsidR="0067772C" w:rsidRDefault="00145EDE">
                    <w:pPr>
                      <w:rPr>
                        <w:szCs w:val="21"/>
                      </w:rPr>
                    </w:pPr>
                    <w:r>
                      <w:rPr>
                        <w:rFonts w:hint="eastAsia"/>
                        <w:szCs w:val="21"/>
                      </w:rPr>
                      <w:t>1年内到期的长期借款</w:t>
                    </w:r>
                  </w:p>
                </w:tc>
              </w:sdtContent>
            </w:sdt>
            <w:tc>
              <w:tcPr>
                <w:tcW w:w="1678" w:type="pct"/>
                <w:shd w:val="clear" w:color="auto" w:fill="auto"/>
              </w:tcPr>
              <w:p w14:paraId="52926627" w14:textId="77777777" w:rsidR="0067772C" w:rsidRDefault="008F7A35">
                <w:pPr>
                  <w:jc w:val="right"/>
                  <w:rPr>
                    <w:szCs w:val="21"/>
                  </w:rPr>
                </w:pPr>
                <w:r>
                  <w:rPr>
                    <w:rFonts w:hint="eastAsia"/>
                    <w:szCs w:val="21"/>
                  </w:rPr>
                  <w:t>54,265,043.89</w:t>
                </w:r>
              </w:p>
            </w:tc>
            <w:tc>
              <w:tcPr>
                <w:tcW w:w="1715" w:type="pct"/>
                <w:shd w:val="clear" w:color="auto" w:fill="auto"/>
              </w:tcPr>
              <w:p w14:paraId="5565BB6F" w14:textId="77777777" w:rsidR="0067772C" w:rsidRDefault="0067772C">
                <w:pPr>
                  <w:jc w:val="right"/>
                  <w:rPr>
                    <w:szCs w:val="21"/>
                  </w:rPr>
                </w:pPr>
              </w:p>
            </w:tc>
          </w:tr>
          <w:tr w:rsidR="0067772C" w14:paraId="4E4FB805" w14:textId="77777777" w:rsidTr="00B54D64">
            <w:sdt>
              <w:sdtPr>
                <w:tag w:val="_PLD_7c3565b4df814772b0dc34a4cbdf3ad4"/>
                <w:id w:val="1723949642"/>
                <w:lock w:val="sdtLocked"/>
              </w:sdtPr>
              <w:sdtEndPr/>
              <w:sdtContent>
                <w:tc>
                  <w:tcPr>
                    <w:tcW w:w="1607" w:type="pct"/>
                    <w:shd w:val="clear" w:color="auto" w:fill="auto"/>
                  </w:tcPr>
                  <w:p w14:paraId="44CACE82" w14:textId="77777777" w:rsidR="0067772C" w:rsidRDefault="00145EDE">
                    <w:pPr>
                      <w:jc w:val="center"/>
                      <w:rPr>
                        <w:szCs w:val="21"/>
                      </w:rPr>
                    </w:pPr>
                    <w:r>
                      <w:rPr>
                        <w:rFonts w:hint="eastAsia"/>
                        <w:szCs w:val="21"/>
                      </w:rPr>
                      <w:t>合计</w:t>
                    </w:r>
                  </w:p>
                </w:tc>
              </w:sdtContent>
            </w:sdt>
            <w:tc>
              <w:tcPr>
                <w:tcW w:w="1678" w:type="pct"/>
                <w:shd w:val="clear" w:color="auto" w:fill="auto"/>
              </w:tcPr>
              <w:p w14:paraId="0C05FE05" w14:textId="77777777" w:rsidR="0067772C" w:rsidRDefault="008F7A35">
                <w:pPr>
                  <w:jc w:val="right"/>
                  <w:rPr>
                    <w:szCs w:val="21"/>
                  </w:rPr>
                </w:pPr>
                <w:r>
                  <w:rPr>
                    <w:rFonts w:hint="eastAsia"/>
                    <w:szCs w:val="21"/>
                  </w:rPr>
                  <w:t>54,265,043.89</w:t>
                </w:r>
              </w:p>
            </w:tc>
            <w:tc>
              <w:tcPr>
                <w:tcW w:w="1715" w:type="pct"/>
                <w:shd w:val="clear" w:color="auto" w:fill="auto"/>
              </w:tcPr>
              <w:p w14:paraId="5CEEC02F" w14:textId="7109DE3E" w:rsidR="0067772C" w:rsidRDefault="007029E0">
                <w:pPr>
                  <w:jc w:val="right"/>
                  <w:rPr>
                    <w:szCs w:val="21"/>
                  </w:rPr>
                </w:pPr>
              </w:p>
            </w:tc>
          </w:tr>
        </w:tbl>
      </w:sdtContent>
    </w:sdt>
    <w:bookmarkEnd w:id="185"/>
    <w:p w14:paraId="0DFA29FF" w14:textId="182AFB91"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流动负债</w:t>
      </w:r>
    </w:p>
    <w:bookmarkStart w:id="186" w:name="_Hlk533670262" w:displacedByCustomXml="next"/>
    <w:sdt>
      <w:sdtPr>
        <w:rPr>
          <w:rFonts w:hint="eastAsia"/>
          <w:szCs w:val="21"/>
        </w:rPr>
        <w:alias w:val="模块:其他流动负债"/>
        <w:tag w:val="_SEC_028ee94ad65744bca4ead55dc3233ca9"/>
        <w:id w:val="-1673564670"/>
        <w:lock w:val="sdtLocked"/>
        <w:placeholder>
          <w:docPart w:val="GBC22222222222222222222222222222"/>
        </w:placeholder>
      </w:sdtPr>
      <w:sdtEndPr>
        <w:rPr>
          <w:rFonts w:hint="default"/>
          <w:color w:val="000000" w:themeColor="text1"/>
        </w:rPr>
      </w:sdtEndPr>
      <w:sdtContent>
        <w:p w14:paraId="5129D209" w14:textId="77777777" w:rsidR="0067772C" w:rsidRDefault="00145EDE">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545974105"/>
            <w:lock w:val="sdtLocked"/>
            <w:placeholder>
              <w:docPart w:val="GBC22222222222222222222222222222"/>
            </w:placeholder>
          </w:sdtPr>
          <w:sdtEndPr/>
          <w:sdtContent>
            <w:p w14:paraId="4C6B782A"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6BDFC3" w14:textId="4097989E" w:rsidR="0067772C" w:rsidRDefault="00145EDE">
          <w:pPr>
            <w:jc w:val="right"/>
            <w:rPr>
              <w:szCs w:val="21"/>
            </w:rPr>
          </w:pPr>
          <w:r>
            <w:rPr>
              <w:rFonts w:hint="eastAsia"/>
              <w:szCs w:val="21"/>
            </w:rPr>
            <w:t>单位：</w:t>
          </w:r>
          <w:sdt>
            <w:sdtPr>
              <w:rPr>
                <w:rFonts w:hint="eastAsia"/>
                <w:szCs w:val="21"/>
              </w:rPr>
              <w:alias w:val="单位：财务附注：其他流动负债"/>
              <w:tag w:val="_GBC_1a3ea80bd2b9426ead4537785c82d01e"/>
              <w:id w:val="-10921536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408351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5"/>
            <w:gridCol w:w="2073"/>
            <w:gridCol w:w="1945"/>
          </w:tblGrid>
          <w:tr w:rsidR="008F7A35" w14:paraId="70FF91A0" w14:textId="77777777" w:rsidTr="008F7A35">
            <w:trPr>
              <w:jc w:val="center"/>
            </w:trPr>
            <w:sdt>
              <w:sdtPr>
                <w:tag w:val="_PLD_96b7e8e5e688449c87d23adc1b63439f"/>
                <w:id w:val="114875329"/>
                <w:lock w:val="sdtLocked"/>
              </w:sdtPr>
              <w:sdtEndPr/>
              <w:sdtContent>
                <w:tc>
                  <w:tcPr>
                    <w:tcW w:w="2723" w:type="pct"/>
                    <w:tcBorders>
                      <w:top w:val="single" w:sz="4" w:space="0" w:color="auto"/>
                      <w:left w:val="single" w:sz="4" w:space="0" w:color="auto"/>
                      <w:bottom w:val="single" w:sz="4" w:space="0" w:color="auto"/>
                      <w:right w:val="single" w:sz="4" w:space="0" w:color="auto"/>
                    </w:tcBorders>
                    <w:vAlign w:val="bottom"/>
                  </w:tcPr>
                  <w:p w14:paraId="49FCD460" w14:textId="77777777" w:rsidR="008F7A35" w:rsidRDefault="008F7A35" w:rsidP="008F7A35">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865319540"/>
                <w:lock w:val="sdtLocked"/>
              </w:sdtPr>
              <w:sdtEndPr/>
              <w:sdtContent>
                <w:tc>
                  <w:tcPr>
                    <w:tcW w:w="1175" w:type="pct"/>
                    <w:tcBorders>
                      <w:top w:val="single" w:sz="4" w:space="0" w:color="auto"/>
                      <w:left w:val="single" w:sz="4" w:space="0" w:color="auto"/>
                      <w:bottom w:val="single" w:sz="4" w:space="0" w:color="auto"/>
                      <w:right w:val="single" w:sz="4" w:space="0" w:color="auto"/>
                    </w:tcBorders>
                  </w:tcPr>
                  <w:p w14:paraId="701A2F59" w14:textId="77777777" w:rsidR="008F7A35" w:rsidRDefault="008F7A35" w:rsidP="008F7A35">
                    <w:pPr>
                      <w:adjustRightInd w:val="0"/>
                      <w:snapToGrid w:val="0"/>
                      <w:jc w:val="center"/>
                      <w:rPr>
                        <w:szCs w:val="21"/>
                      </w:rPr>
                    </w:pPr>
                    <w:r>
                      <w:rPr>
                        <w:rFonts w:hint="eastAsia"/>
                        <w:szCs w:val="21"/>
                      </w:rPr>
                      <w:t>期末余额</w:t>
                    </w:r>
                  </w:p>
                </w:tc>
              </w:sdtContent>
            </w:sdt>
            <w:sdt>
              <w:sdtPr>
                <w:tag w:val="_PLD_426d25a331b04af9b2ec53d6a7e168d4"/>
                <w:id w:val="-887961595"/>
                <w:lock w:val="sdtLocked"/>
              </w:sdtPr>
              <w:sdtEndPr/>
              <w:sdtContent>
                <w:tc>
                  <w:tcPr>
                    <w:tcW w:w="1102" w:type="pct"/>
                    <w:tcBorders>
                      <w:top w:val="single" w:sz="4" w:space="0" w:color="auto"/>
                      <w:left w:val="single" w:sz="4" w:space="0" w:color="auto"/>
                      <w:bottom w:val="single" w:sz="4" w:space="0" w:color="auto"/>
                      <w:right w:val="single" w:sz="4" w:space="0" w:color="auto"/>
                    </w:tcBorders>
                  </w:tcPr>
                  <w:p w14:paraId="60D4FA0B" w14:textId="77777777" w:rsidR="008F7A35" w:rsidRDefault="008F7A35" w:rsidP="008F7A35">
                    <w:pPr>
                      <w:adjustRightInd w:val="0"/>
                      <w:snapToGrid w:val="0"/>
                      <w:jc w:val="center"/>
                      <w:rPr>
                        <w:szCs w:val="21"/>
                      </w:rPr>
                    </w:pPr>
                    <w:r>
                      <w:rPr>
                        <w:rFonts w:hint="eastAsia"/>
                        <w:szCs w:val="21"/>
                      </w:rPr>
                      <w:t>期初余额</w:t>
                    </w:r>
                  </w:p>
                </w:tc>
              </w:sdtContent>
            </w:sdt>
          </w:tr>
          <w:tr w:rsidR="008F7A35" w14:paraId="601DA7FD" w14:textId="77777777" w:rsidTr="008F7A35">
            <w:trPr>
              <w:jc w:val="center"/>
            </w:trPr>
            <w:sdt>
              <w:sdtPr>
                <w:tag w:val="_PLD_6acc6f161628488bb87cfc7d64aaad61"/>
                <w:id w:val="369577405"/>
                <w:lock w:val="sdtLocked"/>
              </w:sdtPr>
              <w:sdtEndPr/>
              <w:sdtContent>
                <w:tc>
                  <w:tcPr>
                    <w:tcW w:w="2723" w:type="pct"/>
                    <w:tcBorders>
                      <w:top w:val="single" w:sz="4" w:space="0" w:color="auto"/>
                      <w:left w:val="single" w:sz="4" w:space="0" w:color="auto"/>
                      <w:bottom w:val="single" w:sz="4" w:space="0" w:color="auto"/>
                      <w:right w:val="single" w:sz="4" w:space="0" w:color="auto"/>
                    </w:tcBorders>
                  </w:tcPr>
                  <w:p w14:paraId="1782ABC0" w14:textId="77777777" w:rsidR="008F7A35" w:rsidRDefault="008F7A35" w:rsidP="008F7A35">
                    <w:pPr>
                      <w:rPr>
                        <w:color w:val="000000" w:themeColor="text1"/>
                        <w:szCs w:val="21"/>
                      </w:rPr>
                    </w:pPr>
                    <w:r>
                      <w:rPr>
                        <w:rFonts w:hint="eastAsia"/>
                        <w:szCs w:val="21"/>
                      </w:rPr>
                      <w:t>短期应付债券</w:t>
                    </w:r>
                  </w:p>
                </w:tc>
              </w:sdtContent>
            </w:sdt>
            <w:tc>
              <w:tcPr>
                <w:tcW w:w="1175" w:type="pct"/>
                <w:tcBorders>
                  <w:top w:val="single" w:sz="4" w:space="0" w:color="auto"/>
                  <w:left w:val="single" w:sz="4" w:space="0" w:color="auto"/>
                  <w:bottom w:val="single" w:sz="4" w:space="0" w:color="auto"/>
                  <w:right w:val="single" w:sz="4" w:space="0" w:color="auto"/>
                </w:tcBorders>
              </w:tcPr>
              <w:p w14:paraId="57D36FFC" w14:textId="77777777" w:rsidR="008F7A35" w:rsidRDefault="008F7A35" w:rsidP="008F7A35">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14:paraId="657BF973" w14:textId="77777777" w:rsidR="008F7A35" w:rsidRDefault="008F7A35" w:rsidP="008F7A35">
                <w:pPr>
                  <w:jc w:val="right"/>
                  <w:rPr>
                    <w:szCs w:val="21"/>
                  </w:rPr>
                </w:pPr>
              </w:p>
            </w:tc>
          </w:tr>
          <w:tr w:rsidR="008F7A35" w14:paraId="64C4F6AE" w14:textId="77777777" w:rsidTr="008F7A35">
            <w:trPr>
              <w:jc w:val="center"/>
            </w:trPr>
            <w:sdt>
              <w:sdtPr>
                <w:tag w:val="_PLD_0dd6f418c5b140db847358155d9aa351"/>
                <w:id w:val="-199163838"/>
                <w:lock w:val="sdtLocked"/>
              </w:sdtPr>
              <w:sdtEndPr/>
              <w:sdtContent>
                <w:tc>
                  <w:tcPr>
                    <w:tcW w:w="2723" w:type="pct"/>
                    <w:tcBorders>
                      <w:top w:val="single" w:sz="4" w:space="0" w:color="auto"/>
                      <w:left w:val="single" w:sz="4" w:space="0" w:color="auto"/>
                      <w:bottom w:val="single" w:sz="4" w:space="0" w:color="auto"/>
                      <w:right w:val="single" w:sz="4" w:space="0" w:color="auto"/>
                    </w:tcBorders>
                  </w:tcPr>
                  <w:p w14:paraId="6CC26E5F" w14:textId="77777777" w:rsidR="008F7A35" w:rsidRDefault="008F7A35" w:rsidP="008F7A35">
                    <w:r>
                      <w:rPr>
                        <w:rFonts w:hint="eastAsia"/>
                      </w:rPr>
                      <w:t>应付退货款</w:t>
                    </w:r>
                  </w:p>
                </w:tc>
              </w:sdtContent>
            </w:sdt>
            <w:tc>
              <w:tcPr>
                <w:tcW w:w="1175" w:type="pct"/>
                <w:tcBorders>
                  <w:top w:val="single" w:sz="4" w:space="0" w:color="auto"/>
                  <w:left w:val="single" w:sz="4" w:space="0" w:color="auto"/>
                  <w:bottom w:val="single" w:sz="4" w:space="0" w:color="auto"/>
                  <w:right w:val="single" w:sz="4" w:space="0" w:color="auto"/>
                </w:tcBorders>
              </w:tcPr>
              <w:p w14:paraId="1444B449" w14:textId="77777777" w:rsidR="008F7A35" w:rsidRDefault="008F7A35" w:rsidP="008F7A35">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14:paraId="2AC50E5E" w14:textId="77777777" w:rsidR="008F7A35" w:rsidRDefault="008F7A35" w:rsidP="008F7A35">
                <w:pPr>
                  <w:jc w:val="right"/>
                  <w:rPr>
                    <w:szCs w:val="21"/>
                  </w:rPr>
                </w:pPr>
              </w:p>
            </w:tc>
          </w:tr>
          <w:sdt>
            <w:sdtPr>
              <w:rPr>
                <w:rFonts w:hint="eastAsia"/>
                <w:szCs w:val="21"/>
              </w:rPr>
              <w:alias w:val="其他流动负债明细"/>
              <w:tag w:val="_TUP_8ef71b98d0004c0995e58d8ec410e844"/>
              <w:id w:val="-2089227387"/>
              <w:lock w:val="sdtLocked"/>
            </w:sdtPr>
            <w:sdtEndPr/>
            <w:sdtContent>
              <w:tr w:rsidR="008F7A35" w14:paraId="37BBFBED" w14:textId="77777777" w:rsidTr="008F7A35">
                <w:trPr>
                  <w:jc w:val="center"/>
                </w:trPr>
                <w:tc>
                  <w:tcPr>
                    <w:tcW w:w="2723" w:type="pct"/>
                    <w:tcBorders>
                      <w:top w:val="single" w:sz="4" w:space="0" w:color="auto"/>
                      <w:left w:val="single" w:sz="4" w:space="0" w:color="auto"/>
                      <w:bottom w:val="single" w:sz="4" w:space="0" w:color="auto"/>
                      <w:right w:val="single" w:sz="4" w:space="0" w:color="auto"/>
                    </w:tcBorders>
                  </w:tcPr>
                  <w:p w14:paraId="73386F03" w14:textId="77777777" w:rsidR="008F7A35" w:rsidRDefault="008F7A35" w:rsidP="008F7A35">
                    <w:pPr>
                      <w:rPr>
                        <w:szCs w:val="21"/>
                      </w:rPr>
                    </w:pPr>
                    <w:r>
                      <w:t>应交税费---待转销项税额贷方余额重分类</w:t>
                    </w:r>
                  </w:p>
                </w:tc>
                <w:tc>
                  <w:tcPr>
                    <w:tcW w:w="1175" w:type="pct"/>
                    <w:tcBorders>
                      <w:top w:val="single" w:sz="4" w:space="0" w:color="auto"/>
                      <w:left w:val="single" w:sz="4" w:space="0" w:color="auto"/>
                      <w:bottom w:val="single" w:sz="4" w:space="0" w:color="auto"/>
                      <w:right w:val="single" w:sz="4" w:space="0" w:color="auto"/>
                    </w:tcBorders>
                  </w:tcPr>
                  <w:p w14:paraId="5707C551" w14:textId="77777777" w:rsidR="008F7A35" w:rsidRDefault="008F7A35" w:rsidP="008F7A35">
                    <w:pPr>
                      <w:jc w:val="right"/>
                      <w:rPr>
                        <w:szCs w:val="21"/>
                      </w:rPr>
                    </w:pPr>
                    <w:r>
                      <w:t>167,183,284.13</w:t>
                    </w:r>
                  </w:p>
                </w:tc>
                <w:tc>
                  <w:tcPr>
                    <w:tcW w:w="1102" w:type="pct"/>
                    <w:tcBorders>
                      <w:top w:val="single" w:sz="4" w:space="0" w:color="auto"/>
                      <w:left w:val="single" w:sz="4" w:space="0" w:color="auto"/>
                      <w:bottom w:val="single" w:sz="4" w:space="0" w:color="auto"/>
                      <w:right w:val="single" w:sz="4" w:space="0" w:color="auto"/>
                    </w:tcBorders>
                  </w:tcPr>
                  <w:p w14:paraId="60299EBF" w14:textId="77777777" w:rsidR="008F7A35" w:rsidRDefault="008F7A35" w:rsidP="008F7A35">
                    <w:pPr>
                      <w:jc w:val="right"/>
                      <w:rPr>
                        <w:szCs w:val="21"/>
                      </w:rPr>
                    </w:pPr>
                    <w:r>
                      <w:t>155,530,135.08</w:t>
                    </w:r>
                  </w:p>
                </w:tc>
              </w:tr>
            </w:sdtContent>
          </w:sdt>
          <w:tr w:rsidR="008F7A35" w14:paraId="1A51BBD7" w14:textId="77777777" w:rsidTr="008F7A35">
            <w:trPr>
              <w:jc w:val="center"/>
            </w:trPr>
            <w:sdt>
              <w:sdtPr>
                <w:tag w:val="_PLD_757f197500f4471f8e3639c1d01c107a"/>
                <w:id w:val="751854921"/>
                <w:lock w:val="sdtLocked"/>
              </w:sdtPr>
              <w:sdtEndPr/>
              <w:sdtContent>
                <w:tc>
                  <w:tcPr>
                    <w:tcW w:w="2723" w:type="pct"/>
                    <w:tcBorders>
                      <w:top w:val="single" w:sz="4" w:space="0" w:color="auto"/>
                      <w:left w:val="single" w:sz="4" w:space="0" w:color="auto"/>
                      <w:bottom w:val="single" w:sz="4" w:space="0" w:color="auto"/>
                      <w:right w:val="single" w:sz="4" w:space="0" w:color="auto"/>
                    </w:tcBorders>
                  </w:tcPr>
                  <w:p w14:paraId="5737E564" w14:textId="77777777" w:rsidR="008F7A35" w:rsidRDefault="008F7A35" w:rsidP="008F7A35">
                    <w:pPr>
                      <w:jc w:val="center"/>
                      <w:rPr>
                        <w:szCs w:val="21"/>
                      </w:rPr>
                    </w:pPr>
                    <w:r>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tcPr>
              <w:p w14:paraId="05FED9F6" w14:textId="77777777" w:rsidR="008F7A35" w:rsidRDefault="008F7A35" w:rsidP="008F7A35">
                <w:pPr>
                  <w:jc w:val="right"/>
                  <w:rPr>
                    <w:szCs w:val="21"/>
                  </w:rPr>
                </w:pPr>
                <w:r>
                  <w:t>167,183,284.13</w:t>
                </w:r>
              </w:p>
            </w:tc>
            <w:tc>
              <w:tcPr>
                <w:tcW w:w="1102" w:type="pct"/>
                <w:tcBorders>
                  <w:top w:val="single" w:sz="4" w:space="0" w:color="auto"/>
                  <w:left w:val="single" w:sz="4" w:space="0" w:color="auto"/>
                  <w:bottom w:val="single" w:sz="4" w:space="0" w:color="auto"/>
                  <w:right w:val="single" w:sz="4" w:space="0" w:color="auto"/>
                </w:tcBorders>
              </w:tcPr>
              <w:p w14:paraId="1CFC68EB" w14:textId="77777777" w:rsidR="008F7A35" w:rsidRDefault="008F7A35" w:rsidP="008F7A35">
                <w:pPr>
                  <w:jc w:val="right"/>
                  <w:rPr>
                    <w:szCs w:val="21"/>
                  </w:rPr>
                </w:pPr>
                <w:r>
                  <w:t>155,530,135.08</w:t>
                </w:r>
              </w:p>
            </w:tc>
          </w:tr>
        </w:tbl>
        <w:p w14:paraId="2EECD122" w14:textId="77777777" w:rsidR="0067772C" w:rsidRDefault="007029E0">
          <w:pPr>
            <w:rPr>
              <w:szCs w:val="21"/>
            </w:rPr>
          </w:pPr>
        </w:p>
      </w:sdtContent>
    </w:sdt>
    <w:bookmarkEnd w:id="186" w:displacedByCustomXml="prev"/>
    <w:sdt>
      <w:sdtPr>
        <w:rPr>
          <w:rFonts w:asciiTheme="minorHAnsi" w:eastAsiaTheme="minorEastAsia" w:hAnsiTheme="minorHAnsi" w:hint="eastAsia"/>
          <w:bCs/>
          <w:szCs w:val="22"/>
        </w:rPr>
        <w:alias w:val="模块:短期应付债券的增减变动"/>
        <w:tag w:val="_SEC_f5491fa163be4d50a9964567324132ed"/>
        <w:id w:val="-124008027"/>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52C340AC" w14:textId="77777777" w:rsidR="0067772C" w:rsidRDefault="00145EDE">
          <w:r>
            <w:rPr>
              <w:rFonts w:hint="eastAsia"/>
            </w:rPr>
            <w:t>短期</w:t>
          </w:r>
          <w:r>
            <w:t>应付债券的增减变动</w:t>
          </w:r>
          <w:r>
            <w:rPr>
              <w:rFonts w:hint="eastAsia"/>
            </w:rPr>
            <w:t>：</w:t>
          </w:r>
        </w:p>
        <w:sdt>
          <w:sdtPr>
            <w:alias w:val="是否适用：短期应付债券的增减变动[双击切换]"/>
            <w:tag w:val="_GBC_9702365af41547e6b7eeb62225fd79a4"/>
            <w:id w:val="727422111"/>
            <w:lock w:val="sdtLocked"/>
            <w:placeholder>
              <w:docPart w:val="GBC22222222222222222222222222222"/>
            </w:placeholder>
          </w:sdtPr>
          <w:sdtEndPr/>
          <w:sdtContent>
            <w:p w14:paraId="2794E1F9"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096012429"/>
        <w:lock w:val="sdtLocked"/>
        <w:placeholder>
          <w:docPart w:val="GBC22222222222222222222222222222"/>
        </w:placeholder>
      </w:sdtPr>
      <w:sdtEndPr>
        <w:rPr>
          <w:rFonts w:hint="default"/>
          <w:color w:val="000000" w:themeColor="text1"/>
        </w:rPr>
      </w:sdtEndPr>
      <w:sdtContent>
        <w:p w14:paraId="1B2055DD" w14:textId="77777777" w:rsidR="0067772C" w:rsidRDefault="00145EDE">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057084887"/>
            <w:lock w:val="sdtLocked"/>
            <w:placeholder>
              <w:docPart w:val="GBC22222222222222222222222222222"/>
            </w:placeholder>
          </w:sdtPr>
          <w:sdtEndPr/>
          <w:sdtContent>
            <w:p w14:paraId="7875757A" w14:textId="26D6A8A3" w:rsidR="0067772C" w:rsidRDefault="008F7A35" w:rsidP="00737C8B">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D28D00A"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1881212783"/>
        <w:lock w:val="sdtLocked"/>
        <w:placeholder>
          <w:docPart w:val="GBC22222222222222222222222222222"/>
        </w:placeholder>
      </w:sdtPr>
      <w:sdtEndPr>
        <w:rPr>
          <w:rFonts w:cstheme="minorBidi" w:hint="default"/>
          <w:color w:val="000000" w:themeColor="text1"/>
          <w:kern w:val="2"/>
          <w:szCs w:val="21"/>
        </w:rPr>
      </w:sdtEndPr>
      <w:sdtContent>
        <w:p w14:paraId="31C20040" w14:textId="77777777" w:rsidR="0067772C" w:rsidRDefault="00145EDE" w:rsidP="00970D36">
          <w:pPr>
            <w:pStyle w:val="73"/>
            <w:numPr>
              <w:ilvl w:val="3"/>
              <w:numId w:val="93"/>
            </w:numPr>
          </w:pPr>
          <w:r>
            <w:rPr>
              <w:rFonts w:hint="eastAsia"/>
            </w:rPr>
            <w:t>长期借款分类</w:t>
          </w:r>
        </w:p>
        <w:sdt>
          <w:sdtPr>
            <w:alias w:val="是否适用：长期借款分类[双击切换]"/>
            <w:tag w:val="_GBC_f97d0882083646ed86769469b3ee8875"/>
            <w:id w:val="615490926"/>
            <w:lock w:val="sdtLocked"/>
            <w:placeholder>
              <w:docPart w:val="GBC22222222222222222222222222222"/>
            </w:placeholder>
          </w:sdtPr>
          <w:sdtEndPr/>
          <w:sdtContent>
            <w:p w14:paraId="7A90715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363987" w14:textId="0CB30259" w:rsidR="0067772C" w:rsidRDefault="00145EDE">
          <w:pPr>
            <w:jc w:val="right"/>
            <w:rPr>
              <w:szCs w:val="21"/>
            </w:rPr>
          </w:pPr>
          <w:r>
            <w:rPr>
              <w:rFonts w:hint="eastAsia"/>
              <w:szCs w:val="21"/>
            </w:rPr>
            <w:t>单位：</w:t>
          </w:r>
          <w:sdt>
            <w:sdtPr>
              <w:rPr>
                <w:rFonts w:hint="eastAsia"/>
                <w:szCs w:val="21"/>
              </w:rPr>
              <w:alias w:val="单位：财务附注：长期借款分类"/>
              <w:tag w:val="_GBC_1469e55f5b66428a857f07acaf1e4ae0"/>
              <w:id w:val="1284764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4240009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2975"/>
            <w:gridCol w:w="2873"/>
          </w:tblGrid>
          <w:tr w:rsidR="001705ED" w14:paraId="36C72066" w14:textId="77777777" w:rsidTr="004F57E4">
            <w:trPr>
              <w:cantSplit/>
            </w:trPr>
            <w:sdt>
              <w:sdtPr>
                <w:tag w:val="_PLD_4e1b60888e3248369c96087fd1f19eed"/>
                <w:id w:val="2057034043"/>
                <w:lock w:val="sdtLocked"/>
              </w:sdtPr>
              <w:sdtEndPr/>
              <w:sdtContent>
                <w:tc>
                  <w:tcPr>
                    <w:tcW w:w="1686" w:type="pct"/>
                  </w:tcPr>
                  <w:p w14:paraId="3E49B0FF" w14:textId="77777777" w:rsidR="001705ED" w:rsidRDefault="001705ED" w:rsidP="004F57E4">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432486715"/>
                <w:lock w:val="sdtLocked"/>
              </w:sdtPr>
              <w:sdtEndPr/>
              <w:sdtContent>
                <w:tc>
                  <w:tcPr>
                    <w:tcW w:w="1686" w:type="pct"/>
                  </w:tcPr>
                  <w:p w14:paraId="2C180366" w14:textId="77777777" w:rsidR="001705ED" w:rsidRDefault="001705ED" w:rsidP="004F57E4">
                    <w:pPr>
                      <w:jc w:val="center"/>
                      <w:rPr>
                        <w:szCs w:val="21"/>
                      </w:rPr>
                    </w:pPr>
                    <w:r>
                      <w:rPr>
                        <w:rFonts w:hint="eastAsia"/>
                        <w:szCs w:val="21"/>
                      </w:rPr>
                      <w:t>期末余额</w:t>
                    </w:r>
                  </w:p>
                </w:tc>
              </w:sdtContent>
            </w:sdt>
            <w:sdt>
              <w:sdtPr>
                <w:tag w:val="_PLD_9b129c446a5847edb58141b866ffac5d"/>
                <w:id w:val="-742797256"/>
                <w:lock w:val="sdtLocked"/>
              </w:sdtPr>
              <w:sdtEndPr/>
              <w:sdtContent>
                <w:tc>
                  <w:tcPr>
                    <w:tcW w:w="1628" w:type="pct"/>
                  </w:tcPr>
                  <w:p w14:paraId="304734F3" w14:textId="77777777" w:rsidR="001705ED" w:rsidRDefault="001705ED" w:rsidP="004F57E4">
                    <w:pPr>
                      <w:jc w:val="center"/>
                      <w:rPr>
                        <w:szCs w:val="21"/>
                      </w:rPr>
                    </w:pPr>
                    <w:r>
                      <w:rPr>
                        <w:rFonts w:hint="eastAsia"/>
                        <w:szCs w:val="21"/>
                      </w:rPr>
                      <w:t>期初余额</w:t>
                    </w:r>
                  </w:p>
                </w:tc>
              </w:sdtContent>
            </w:sdt>
          </w:tr>
          <w:tr w:rsidR="001705ED" w14:paraId="32197A2F" w14:textId="77777777" w:rsidTr="004F57E4">
            <w:trPr>
              <w:cantSplit/>
            </w:trPr>
            <w:sdt>
              <w:sdtPr>
                <w:tag w:val="_PLD_50db6eab66ba43ef842b4b6366b79cfd"/>
                <w:id w:val="1349828762"/>
                <w:lock w:val="sdtLocked"/>
              </w:sdtPr>
              <w:sdtEndPr/>
              <w:sdtContent>
                <w:tc>
                  <w:tcPr>
                    <w:tcW w:w="1686" w:type="pct"/>
                    <w:shd w:val="clear" w:color="auto" w:fill="auto"/>
                  </w:tcPr>
                  <w:p w14:paraId="1032C5E5" w14:textId="77777777" w:rsidR="001705ED" w:rsidRDefault="001705ED" w:rsidP="004F57E4">
                    <w:pPr>
                      <w:autoSpaceDE w:val="0"/>
                      <w:autoSpaceDN w:val="0"/>
                      <w:adjustRightInd w:val="0"/>
                      <w:snapToGrid w:val="0"/>
                      <w:rPr>
                        <w:szCs w:val="21"/>
                      </w:rPr>
                    </w:pPr>
                    <w:r>
                      <w:rPr>
                        <w:rFonts w:hint="eastAsia"/>
                        <w:szCs w:val="21"/>
                      </w:rPr>
                      <w:t>质押借款</w:t>
                    </w:r>
                  </w:p>
                </w:tc>
              </w:sdtContent>
            </w:sdt>
            <w:tc>
              <w:tcPr>
                <w:tcW w:w="1686" w:type="pct"/>
                <w:shd w:val="clear" w:color="auto" w:fill="auto"/>
              </w:tcPr>
              <w:p w14:paraId="06DE97B2" w14:textId="77777777" w:rsidR="001705ED" w:rsidRDefault="001705ED" w:rsidP="004F57E4">
                <w:pPr>
                  <w:autoSpaceDE w:val="0"/>
                  <w:autoSpaceDN w:val="0"/>
                  <w:adjustRightInd w:val="0"/>
                  <w:snapToGrid w:val="0"/>
                  <w:ind w:right="180"/>
                  <w:jc w:val="right"/>
                  <w:rPr>
                    <w:szCs w:val="21"/>
                  </w:rPr>
                </w:pPr>
                <w:r>
                  <w:t>747,391,300.00</w:t>
                </w:r>
              </w:p>
            </w:tc>
            <w:tc>
              <w:tcPr>
                <w:tcW w:w="1628" w:type="pct"/>
                <w:shd w:val="clear" w:color="auto" w:fill="auto"/>
              </w:tcPr>
              <w:p w14:paraId="246E2F4E" w14:textId="77777777" w:rsidR="001705ED" w:rsidRDefault="001705ED" w:rsidP="004F57E4">
                <w:pPr>
                  <w:jc w:val="right"/>
                  <w:rPr>
                    <w:szCs w:val="21"/>
                  </w:rPr>
                </w:pPr>
                <w:r>
                  <w:t>620,068,902.77</w:t>
                </w:r>
              </w:p>
            </w:tc>
          </w:tr>
          <w:tr w:rsidR="001705ED" w14:paraId="3231DA1E" w14:textId="77777777" w:rsidTr="004F57E4">
            <w:trPr>
              <w:cantSplit/>
            </w:trPr>
            <w:sdt>
              <w:sdtPr>
                <w:tag w:val="_PLD_e6034e23ef2945f2985731ac9af771d2"/>
                <w:id w:val="1098681246"/>
                <w:lock w:val="sdtLocked"/>
              </w:sdtPr>
              <w:sdtEndPr/>
              <w:sdtContent>
                <w:tc>
                  <w:tcPr>
                    <w:tcW w:w="1686" w:type="pct"/>
                    <w:vAlign w:val="center"/>
                  </w:tcPr>
                  <w:p w14:paraId="1671356B" w14:textId="77777777" w:rsidR="001705ED" w:rsidRDefault="001705ED" w:rsidP="004F57E4">
                    <w:pPr>
                      <w:autoSpaceDE w:val="0"/>
                      <w:autoSpaceDN w:val="0"/>
                      <w:adjustRightInd w:val="0"/>
                      <w:snapToGrid w:val="0"/>
                      <w:jc w:val="center"/>
                      <w:rPr>
                        <w:szCs w:val="21"/>
                      </w:rPr>
                    </w:pPr>
                    <w:r>
                      <w:rPr>
                        <w:rFonts w:hint="eastAsia"/>
                        <w:szCs w:val="21"/>
                      </w:rPr>
                      <w:t>合计</w:t>
                    </w:r>
                  </w:p>
                </w:tc>
              </w:sdtContent>
            </w:sdt>
            <w:tc>
              <w:tcPr>
                <w:tcW w:w="1686" w:type="pct"/>
              </w:tcPr>
              <w:p w14:paraId="101B0345" w14:textId="77777777" w:rsidR="001705ED" w:rsidRDefault="001705ED" w:rsidP="004F57E4">
                <w:pPr>
                  <w:autoSpaceDE w:val="0"/>
                  <w:autoSpaceDN w:val="0"/>
                  <w:adjustRightInd w:val="0"/>
                  <w:snapToGrid w:val="0"/>
                  <w:ind w:right="180"/>
                  <w:jc w:val="right"/>
                  <w:rPr>
                    <w:szCs w:val="21"/>
                  </w:rPr>
                </w:pPr>
                <w:r>
                  <w:t>747,391,300.00</w:t>
                </w:r>
              </w:p>
            </w:tc>
            <w:tc>
              <w:tcPr>
                <w:tcW w:w="1628" w:type="pct"/>
              </w:tcPr>
              <w:p w14:paraId="775926C9" w14:textId="77777777" w:rsidR="001705ED" w:rsidRDefault="001705ED" w:rsidP="004F57E4">
                <w:pPr>
                  <w:jc w:val="right"/>
                  <w:rPr>
                    <w:szCs w:val="21"/>
                  </w:rPr>
                </w:pPr>
                <w:r>
                  <w:t>620,068,902.77</w:t>
                </w:r>
              </w:p>
            </w:tc>
          </w:tr>
        </w:tbl>
        <w:p w14:paraId="0BBD86BC" w14:textId="77777777" w:rsidR="0067772C" w:rsidRDefault="00145EDE">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311136392"/>
            <w:lock w:val="sdtLocked"/>
            <w:placeholder>
              <w:docPart w:val="GBC22222222222222222222222222222"/>
            </w:placeholder>
          </w:sdtPr>
          <w:sdtEndPr/>
          <w:sdtContent>
            <w:p w14:paraId="00E6889B" w14:textId="77777777" w:rsidR="0067772C" w:rsidRDefault="008F7A35" w:rsidP="001705ED">
              <w:pPr>
                <w:snapToGrid w:val="0"/>
                <w:ind w:firstLineChars="200" w:firstLine="420"/>
                <w:rPr>
                  <w:rFonts w:cstheme="minorBidi"/>
                  <w:color w:val="000000" w:themeColor="text1"/>
                  <w:kern w:val="2"/>
                  <w:szCs w:val="21"/>
                </w:rPr>
              </w:pPr>
              <w:r w:rsidRPr="00893DC0">
                <w:rPr>
                  <w:rFonts w:hint="eastAsia"/>
                  <w:szCs w:val="21"/>
                </w:rPr>
                <w:t>长期借款</w:t>
              </w:r>
              <w:r w:rsidRPr="00893DC0">
                <w:rPr>
                  <w:szCs w:val="21"/>
                </w:rPr>
                <w:t>2020年12月31日余额较2019年12月31日增加，主要系子公司亳州</w:t>
              </w:r>
              <w:proofErr w:type="gramStart"/>
              <w:r w:rsidRPr="00893DC0">
                <w:rPr>
                  <w:szCs w:val="21"/>
                </w:rPr>
                <w:t>祥</w:t>
              </w:r>
              <w:proofErr w:type="gramEnd"/>
              <w:r w:rsidRPr="00893DC0">
                <w:rPr>
                  <w:szCs w:val="21"/>
                </w:rPr>
                <w:t>居及宿松振兴项目融资增加所致。其中52,939.13万元为亳州</w:t>
              </w:r>
              <w:proofErr w:type="gramStart"/>
              <w:r w:rsidRPr="00893DC0">
                <w:rPr>
                  <w:szCs w:val="21"/>
                </w:rPr>
                <w:t>祥居项目</w:t>
              </w:r>
              <w:proofErr w:type="gramEnd"/>
              <w:r w:rsidRPr="00893DC0">
                <w:rPr>
                  <w:szCs w:val="21"/>
                </w:rPr>
                <w:t>融资借款，该笔借款由亳州市</w:t>
              </w:r>
              <w:proofErr w:type="gramStart"/>
              <w:r w:rsidRPr="00893DC0">
                <w:rPr>
                  <w:szCs w:val="21"/>
                </w:rPr>
                <w:t>谯</w:t>
              </w:r>
              <w:proofErr w:type="gramEnd"/>
              <w:r w:rsidRPr="00893DC0">
                <w:rPr>
                  <w:szCs w:val="21"/>
                </w:rPr>
                <w:t>城区“2017-2018年改善农村人居环境”项目经营期下享有的政府付费产生的应收账款提供质押担保，并由本公司为子公司亳州</w:t>
              </w:r>
              <w:proofErr w:type="gramStart"/>
              <w:r w:rsidRPr="00893DC0">
                <w:rPr>
                  <w:szCs w:val="21"/>
                </w:rPr>
                <w:t>祥居提供</w:t>
              </w:r>
              <w:proofErr w:type="gramEnd"/>
              <w:r w:rsidRPr="00893DC0">
                <w:rPr>
                  <w:szCs w:val="21"/>
                </w:rPr>
                <w:t>担保，担保日期为2018年12月6日至2033年12月6日；21,800.00万元为宿松振兴项目融资借款，该笔借款由“宿松县振兴大道南延伸工程”项目经营期下享有的政府付费产生的应收账款提供质押担保，并由本</w:t>
              </w:r>
              <w:r w:rsidRPr="00893DC0">
                <w:rPr>
                  <w:rFonts w:hint="eastAsia"/>
                  <w:szCs w:val="21"/>
                </w:rPr>
                <w:t>公司为子公司宿松振兴提供担保，担保日期为</w:t>
              </w:r>
              <w:r w:rsidRPr="00893DC0">
                <w:rPr>
                  <w:szCs w:val="21"/>
                </w:rPr>
                <w:t>2018年12月18日至2020年11月20日。</w:t>
              </w:r>
            </w:p>
          </w:sdtContent>
        </w:sdt>
      </w:sdtContent>
    </w:sdt>
    <w:p w14:paraId="412712F2" w14:textId="77777777" w:rsidR="0067772C" w:rsidRDefault="0067772C">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762112700"/>
        <w:lock w:val="sdtLocked"/>
        <w:placeholder>
          <w:docPart w:val="GBC22222222222222222222222222222"/>
        </w:placeholder>
      </w:sdtPr>
      <w:sdtEndPr>
        <w:rPr>
          <w:rFonts w:hint="default"/>
          <w:color w:val="auto"/>
        </w:rPr>
      </w:sdtEndPr>
      <w:sdtContent>
        <w:p w14:paraId="130E9D1E" w14:textId="77777777" w:rsidR="0067772C" w:rsidRDefault="00145EDE">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036040057"/>
            <w:lock w:val="sdtLocked"/>
            <w:placeholder>
              <w:docPart w:val="GBC22222222222222222222222222222"/>
            </w:placeholder>
          </w:sdtPr>
          <w:sdtEndPr/>
          <w:sdtContent>
            <w:p w14:paraId="32AE3B27" w14:textId="77777777" w:rsidR="0067772C" w:rsidRDefault="008F7A35">
              <w:pPr>
                <w:snapToGrid w:val="0"/>
                <w:rPr>
                  <w:color w:val="000000" w:themeColor="text1"/>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14:paraId="4B006A68" w14:textId="2D71B757" w:rsidR="0067772C" w:rsidRDefault="007029E0" w:rsidP="00BA0D35">
          <w:pPr>
            <w:snapToGrid w:val="0"/>
            <w:rPr>
              <w:szCs w:val="21"/>
            </w:rPr>
          </w:pPr>
          <w:sdt>
            <w:sdtPr>
              <w:rPr>
                <w:szCs w:val="21"/>
              </w:rPr>
              <w:alias w:val="长期借款的说明"/>
              <w:tag w:val="_GBC_5848bb69eab4491191dfd1df2d6dde23"/>
              <w:id w:val="1160199329"/>
              <w:lock w:val="sdtLocked"/>
              <w:placeholder>
                <w:docPart w:val="GBC22222222222222222222222222222"/>
              </w:placeholder>
            </w:sdtPr>
            <w:sdtEndPr/>
            <w:sdtContent>
              <w:r w:rsidR="008F7A35" w:rsidRPr="00893DC0">
                <w:rPr>
                  <w:rFonts w:hint="eastAsia"/>
                  <w:szCs w:val="21"/>
                </w:rPr>
                <w:t>利率区间：</w:t>
              </w:r>
              <w:r w:rsidR="008F7A35" w:rsidRPr="00893DC0">
                <w:rPr>
                  <w:szCs w:val="21"/>
                </w:rPr>
                <w:t>4.9%--6.37%</w:t>
              </w:r>
            </w:sdtContent>
          </w:sdt>
        </w:p>
      </w:sdtContent>
    </w:sdt>
    <w:p w14:paraId="69FEED1F"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1905975256"/>
        <w:lock w:val="sdtLocked"/>
        <w:placeholder>
          <w:docPart w:val="GBC22222222222222222222222222222"/>
        </w:placeholder>
      </w:sdtPr>
      <w:sdtEndPr/>
      <w:sdtContent>
        <w:p w14:paraId="73DBBA31" w14:textId="77777777" w:rsidR="0067772C" w:rsidRDefault="00145EDE" w:rsidP="00970D36">
          <w:pPr>
            <w:pStyle w:val="73"/>
            <w:numPr>
              <w:ilvl w:val="0"/>
              <w:numId w:val="94"/>
            </w:numPr>
            <w:ind w:left="426" w:hanging="426"/>
          </w:pPr>
          <w:r>
            <w:rPr>
              <w:rFonts w:hint="eastAsia"/>
            </w:rPr>
            <w:t>应付债券</w:t>
          </w:r>
        </w:p>
        <w:sdt>
          <w:sdtPr>
            <w:alias w:val="是否适用：应付债券[双击切换]"/>
            <w:tag w:val="_GBC_645b020b25af4284b8eff88f14f8c5c2"/>
            <w:id w:val="-768920387"/>
            <w:lock w:val="sdtLocked"/>
            <w:placeholder>
              <w:docPart w:val="GBC22222222222222222222222222222"/>
            </w:placeholder>
          </w:sdtPr>
          <w:sdtEndPr/>
          <w:sdtContent>
            <w:p w14:paraId="4F82D446" w14:textId="77777777" w:rsidR="0067772C"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95862406"/>
        <w:lock w:val="sdtLocked"/>
        <w:placeholder>
          <w:docPart w:val="GBC22222222222222222222222222222"/>
        </w:placeholder>
      </w:sdtPr>
      <w:sdtEndPr>
        <w:rPr>
          <w:rFonts w:ascii="宋体" w:hAnsi="宋体" w:hint="eastAsia"/>
          <w:color w:val="000000" w:themeColor="text1"/>
          <w:szCs w:val="21"/>
        </w:rPr>
      </w:sdtEndPr>
      <w:sdtContent>
        <w:p w14:paraId="6DDE606E" w14:textId="77777777" w:rsidR="0067772C" w:rsidRDefault="00145EDE" w:rsidP="00970D36">
          <w:pPr>
            <w:pStyle w:val="73"/>
            <w:numPr>
              <w:ilvl w:val="0"/>
              <w:numId w:val="94"/>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982769670"/>
            <w:lock w:val="sdtLocked"/>
            <w:placeholder>
              <w:docPart w:val="GBC22222222222222222222222222222"/>
            </w:placeholder>
          </w:sdtPr>
          <w:sdtEndPr/>
          <w:sdtContent>
            <w:p w14:paraId="07264876" w14:textId="77777777" w:rsidR="0067772C"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87" w:name="OLE_LINK16" w:displacedByCustomXml="prev"/>
    <w:bookmarkStart w:id="188"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371734695"/>
        <w:lock w:val="sdtLocked"/>
        <w:placeholder>
          <w:docPart w:val="GBC22222222222222222222222222222"/>
        </w:placeholder>
      </w:sdtPr>
      <w:sdtEndPr>
        <w:rPr>
          <w:szCs w:val="21"/>
        </w:rPr>
      </w:sdtEndPr>
      <w:sdtContent>
        <w:p w14:paraId="150B637F" w14:textId="77777777" w:rsidR="0067772C" w:rsidRDefault="00145EDE" w:rsidP="00970D36">
          <w:pPr>
            <w:pStyle w:val="73"/>
            <w:numPr>
              <w:ilvl w:val="0"/>
              <w:numId w:val="94"/>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254293969"/>
            <w:lock w:val="sdtLocked"/>
            <w:placeholder>
              <w:docPart w:val="GBC22222222222222222222222222222"/>
            </w:placeholder>
          </w:sdtPr>
          <w:sdtEndPr/>
          <w:sdtContent>
            <w:p w14:paraId="56411312" w14:textId="14103D26" w:rsidR="0067772C" w:rsidRDefault="008F7A35" w:rsidP="00737C8B">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划分为金融负债的其他金融工具说明"/>
        <w:tag w:val="_SEC_a518acf97f30496fb599ce9199c16315"/>
        <w:id w:val="254256245"/>
        <w:lock w:val="sdtLocked"/>
        <w:placeholder>
          <w:docPart w:val="GBC22222222222222222222222222222"/>
        </w:placeholder>
      </w:sdtPr>
      <w:sdtEndPr>
        <w:rPr>
          <w:rFonts w:hint="default"/>
          <w:szCs w:val="21"/>
        </w:rPr>
      </w:sdtEndPr>
      <w:sdtContent>
        <w:bookmarkEnd w:id="187" w:displacedByCustomXml="prev"/>
        <w:bookmarkEnd w:id="188" w:displacedByCustomXml="prev"/>
        <w:p w14:paraId="19858C2F" w14:textId="77777777" w:rsidR="0067772C" w:rsidRDefault="00145EDE" w:rsidP="00970D36">
          <w:pPr>
            <w:pStyle w:val="73"/>
            <w:numPr>
              <w:ilvl w:val="0"/>
              <w:numId w:val="94"/>
            </w:numPr>
            <w:ind w:left="426" w:hanging="426"/>
          </w:pPr>
          <w:r>
            <w:rPr>
              <w:rFonts w:hint="eastAsia"/>
            </w:rPr>
            <w:t>划分为金融负债的其他金融工具说明</w:t>
          </w:r>
        </w:p>
        <w:p w14:paraId="335F971B" w14:textId="77777777" w:rsidR="0067772C" w:rsidRDefault="00145EDE">
          <w:r>
            <w:rPr>
              <w:rFonts w:hint="eastAsia"/>
            </w:rPr>
            <w:t>期末发行在外的优先股、永续债等其他金融工具基本情况</w:t>
          </w:r>
        </w:p>
        <w:sdt>
          <w:sdtPr>
            <w:alias w:val="是否适用：划分为金融负债的其他金融工具说明[双击切换]"/>
            <w:tag w:val="_GBC_354a73ce52fe4fcaa9d974bff59ad9cc"/>
            <w:id w:val="18209939"/>
            <w:lock w:val="sdtLocked"/>
            <w:placeholder>
              <w:docPart w:val="GBC22222222222222222222222222222"/>
            </w:placeholder>
          </w:sdtPr>
          <w:sdtEndPr/>
          <w:sdtContent>
            <w:p w14:paraId="27CC63B6" w14:textId="7E933D06"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1A0545" w14:textId="77777777" w:rsidR="0067772C" w:rsidRDefault="00145EDE">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706479000"/>
            <w:lock w:val="sdtLocked"/>
            <w:placeholder>
              <w:docPart w:val="GBC22222222222222222222222222222"/>
            </w:placeholder>
          </w:sdtPr>
          <w:sdtEndPr/>
          <w:sdtContent>
            <w:p w14:paraId="6C492532" w14:textId="77777777" w:rsidR="0067772C" w:rsidRDefault="008F7A35" w:rsidP="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B9F482" w14:textId="77777777" w:rsidR="0067772C" w:rsidRDefault="00145EDE">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257557933"/>
            <w:lock w:val="sdtLocked"/>
            <w:placeholder>
              <w:docPart w:val="GBC22222222222222222222222222222"/>
            </w:placeholder>
          </w:sdtPr>
          <w:sdtEndPr/>
          <w:sdtContent>
            <w:p w14:paraId="437C0336" w14:textId="3B6A9586" w:rsidR="0067772C" w:rsidRDefault="008F7A35" w:rsidP="00737C8B">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1689406278"/>
        <w:lock w:val="sdtLocked"/>
        <w:placeholder>
          <w:docPart w:val="GBC22222222222222222222222222222"/>
        </w:placeholder>
      </w:sdtPr>
      <w:sdtEndPr/>
      <w:sdtContent>
        <w:p w14:paraId="41BB8182" w14:textId="77777777" w:rsidR="0067772C" w:rsidRDefault="00145EDE">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440495450"/>
            <w:lock w:val="sdtLocked"/>
            <w:placeholder>
              <w:docPart w:val="GBC22222222222222222222222222222"/>
            </w:placeholder>
          </w:sdtPr>
          <w:sdtEndPr/>
          <w:sdtContent>
            <w:p w14:paraId="08C7CD5D" w14:textId="3AB46C79" w:rsidR="0067772C" w:rsidRDefault="008F7A35" w:rsidP="00737C8B">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189" w:name="_Hlk24026742" w:displacedByCustomXml="next"/>
    <w:sdt>
      <w:sdtPr>
        <w:rPr>
          <w:rFonts w:ascii="宋体" w:hAnsi="宋体" w:cs="宋体" w:hint="eastAsia"/>
          <w:b w:val="0"/>
          <w:bCs w:val="0"/>
          <w:kern w:val="0"/>
          <w:szCs w:val="21"/>
        </w:rPr>
        <w:alias w:val="模块:租赁负债"/>
        <w:tag w:val="_SEC_02d134bf8d8d4eb58c0ae104046b1ba8"/>
        <w:id w:val="-1720126608"/>
        <w:lock w:val="sdtLocked"/>
        <w:placeholder>
          <w:docPart w:val="GBC22222222222222222222222222222"/>
        </w:placeholder>
      </w:sdtPr>
      <w:sdtEndPr>
        <w:rPr>
          <w:rFonts w:hint="default"/>
        </w:rPr>
      </w:sdtEndPr>
      <w:sdtContent>
        <w:p w14:paraId="741E0D0C" w14:textId="77777777" w:rsidR="0067772C" w:rsidRDefault="00145EDE" w:rsidP="00970D36">
          <w:pPr>
            <w:pStyle w:val="74"/>
            <w:numPr>
              <w:ilvl w:val="0"/>
              <w:numId w:val="67"/>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593500959"/>
            <w:lock w:val="sdtLocked"/>
            <w:placeholder>
              <w:docPart w:val="GBC22222222222222222222222222222"/>
            </w:placeholder>
          </w:sdtPr>
          <w:sdtEndPr/>
          <w:sdtContent>
            <w:p w14:paraId="38DFB94F" w14:textId="719906C3" w:rsidR="0067772C" w:rsidRPr="00BA0D35" w:rsidRDefault="008F7A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89" w:displacedByCustomXml="prev"/>
    <w:p w14:paraId="79D4EA08"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lastRenderedPageBreak/>
        <w:t>长期</w:t>
      </w:r>
      <w:r>
        <w:rPr>
          <w:rFonts w:hint="eastAsia"/>
          <w:szCs w:val="21"/>
        </w:rPr>
        <w:t>应付</w:t>
      </w:r>
      <w:r>
        <w:rPr>
          <w:rFonts w:ascii="宋体" w:hAnsi="宋体" w:hint="eastAsia"/>
          <w:szCs w:val="21"/>
        </w:rPr>
        <w:t>款</w:t>
      </w:r>
    </w:p>
    <w:bookmarkStart w:id="190"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78964217"/>
        <w:lock w:val="sdtLocked"/>
        <w:placeholder>
          <w:docPart w:val="GBC22222222222222222222222222222"/>
        </w:placeholder>
      </w:sdtPr>
      <w:sdtEndPr>
        <w:rPr>
          <w:rFonts w:hint="default"/>
        </w:rPr>
      </w:sdtEndPr>
      <w:sdtContent>
        <w:p w14:paraId="7823290B" w14:textId="77777777" w:rsidR="0067772C" w:rsidRDefault="00145EDE">
          <w:pPr>
            <w:pStyle w:val="73"/>
          </w:pPr>
          <w:r>
            <w:rPr>
              <w:rFonts w:hint="eastAsia"/>
            </w:rPr>
            <w:t>项目列示</w:t>
          </w:r>
        </w:p>
        <w:sdt>
          <w:sdtPr>
            <w:alias w:val="是否适用：长期应付款分类列示[双击切换]"/>
            <w:tag w:val="_GBC_90d4a9bd673140ef9c99898da48d1614"/>
            <w:id w:val="-224452608"/>
            <w:lock w:val="sdtLocked"/>
            <w:placeholder>
              <w:docPart w:val="GBC22222222222222222222222222222"/>
            </w:placeholder>
          </w:sdtPr>
          <w:sdtEndPr/>
          <w:sdtContent>
            <w:p w14:paraId="0AE9368B" w14:textId="6CAFF110" w:rsidR="0067772C" w:rsidRPr="00BA0D35"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0" w:displacedByCustomXml="prev"/>
    <w:bookmarkStart w:id="191" w:name="_Hlk532911057" w:displacedByCustomXml="next"/>
    <w:sdt>
      <w:sdtPr>
        <w:rPr>
          <w:rFonts w:hint="eastAsia"/>
          <w:szCs w:val="21"/>
        </w:rPr>
        <w:alias w:val="模块:长期应付款分类列示其他说明"/>
        <w:tag w:val="_SEC_a0c78ab4e7864eb6ad0f9eb868ed1718"/>
        <w:id w:val="-1065034693"/>
        <w:lock w:val="sdtLocked"/>
        <w:placeholder>
          <w:docPart w:val="GBC22222222222222222222222222222"/>
        </w:placeholder>
      </w:sdtPr>
      <w:sdtEndPr/>
      <w:sdtContent>
        <w:p w14:paraId="2FDE169D" w14:textId="77777777" w:rsidR="0067772C" w:rsidRDefault="00145EDE">
          <w:pPr>
            <w:rPr>
              <w:szCs w:val="21"/>
            </w:rPr>
          </w:pPr>
          <w:r>
            <w:rPr>
              <w:rFonts w:hint="eastAsia"/>
              <w:szCs w:val="21"/>
            </w:rPr>
            <w:t>其他说明：</w:t>
          </w:r>
        </w:p>
        <w:sdt>
          <w:sdtPr>
            <w:rPr>
              <w:szCs w:val="21"/>
            </w:rPr>
            <w:alias w:val="是否适用：长期应付款分类列示其他说明[双击切换]"/>
            <w:tag w:val="_GBC_e7daa7f55cea4e3d835be6ee6457b35d"/>
            <w:id w:val="-1587917158"/>
            <w:lock w:val="sdtLocked"/>
            <w:placeholder>
              <w:docPart w:val="GBC22222222222222222222222222222"/>
            </w:placeholder>
          </w:sdtPr>
          <w:sdtEndPr/>
          <w:sdtContent>
            <w:p w14:paraId="5ACC0756" w14:textId="66D2A943"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91" w:displacedByCustomXml="prev"/>
    <w:p w14:paraId="16D3A899" w14:textId="77777777" w:rsidR="0067772C" w:rsidRDefault="00145EDE">
      <w:pPr>
        <w:pStyle w:val="73"/>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208109367"/>
        <w:lock w:val="sdtLocked"/>
        <w:placeholder>
          <w:docPart w:val="GBC22222222222222222222222222222"/>
        </w:placeholder>
      </w:sdtPr>
      <w:sdtEndPr>
        <w:rPr>
          <w:rFonts w:ascii="宋体" w:hAnsi="宋体"/>
          <w:szCs w:val="21"/>
        </w:rPr>
      </w:sdtEndPr>
      <w:sdtContent>
        <w:p w14:paraId="50F7B98B" w14:textId="77777777" w:rsidR="0067772C" w:rsidRDefault="00145EDE" w:rsidP="00970D36">
          <w:pPr>
            <w:pStyle w:val="73"/>
            <w:numPr>
              <w:ilvl w:val="0"/>
              <w:numId w:val="95"/>
            </w:numPr>
            <w:ind w:left="426" w:hanging="426"/>
          </w:pPr>
          <w:r>
            <w:rPr>
              <w:rFonts w:hint="eastAsia"/>
            </w:rPr>
            <w:t>按款项性质列示长期应付款</w:t>
          </w:r>
        </w:p>
        <w:sdt>
          <w:sdtPr>
            <w:alias w:val="是否适用：按款项性质列示长期应付款[双击切换]"/>
            <w:tag w:val="_GBC_6a4cca7cce5341018cd4836f32746cd9"/>
            <w:id w:val="-476606447"/>
            <w:lock w:val="sdtLocked"/>
            <w:placeholder>
              <w:docPart w:val="GBC22222222222222222222222222222"/>
            </w:placeholder>
          </w:sdtPr>
          <w:sdtEndPr/>
          <w:sdtContent>
            <w:p w14:paraId="21DDFB4F" w14:textId="635E7B04" w:rsidR="0067772C" w:rsidRPr="00737C8B" w:rsidRDefault="008F7A35" w:rsidP="00737C8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专项应付款"/>
        <w:tag w:val="_SEC_0a84e0b09fc64975bf9a126557085875"/>
        <w:id w:val="1595287836"/>
        <w:lock w:val="sdtLocked"/>
        <w:placeholder>
          <w:docPart w:val="GBC22222222222222222222222222222"/>
        </w:placeholder>
      </w:sdtPr>
      <w:sdtEndPr>
        <w:rPr>
          <w:rFonts w:cstheme="minorBidi" w:hint="default"/>
          <w:color w:val="000000" w:themeColor="text1"/>
          <w:kern w:val="2"/>
          <w:szCs w:val="21"/>
        </w:rPr>
      </w:sdtEndPr>
      <w:sdtContent>
        <w:p w14:paraId="577D3A61" w14:textId="77777777" w:rsidR="0067772C" w:rsidRDefault="00145EDE">
          <w:pPr>
            <w:pStyle w:val="73"/>
            <w:ind w:left="360" w:hanging="360"/>
          </w:pPr>
          <w:r>
            <w:rPr>
              <w:rFonts w:hint="eastAsia"/>
            </w:rPr>
            <w:t>专项应付款</w:t>
          </w:r>
        </w:p>
        <w:p w14:paraId="7A358196" w14:textId="77777777" w:rsidR="0067772C" w:rsidRDefault="00145EDE" w:rsidP="00970D36">
          <w:pPr>
            <w:pStyle w:val="73"/>
            <w:numPr>
              <w:ilvl w:val="0"/>
              <w:numId w:val="95"/>
            </w:numPr>
            <w:ind w:left="426" w:hanging="426"/>
          </w:pPr>
          <w:r>
            <w:rPr>
              <w:rFonts w:hint="eastAsia"/>
            </w:rPr>
            <w:t>按款项性质列示专项应付款</w:t>
          </w:r>
        </w:p>
        <w:sdt>
          <w:sdtPr>
            <w:alias w:val="是否适用：专项应付款[双击切换]"/>
            <w:tag w:val="_GBC_857ddecb5bce4a0f99e428cd2635aa03"/>
            <w:id w:val="-567335442"/>
            <w:lock w:val="sdtLocked"/>
            <w:placeholder>
              <w:docPart w:val="GBC22222222222222222222222222222"/>
            </w:placeholder>
          </w:sdtPr>
          <w:sdtEndPr/>
          <w:sdtContent>
            <w:p w14:paraId="16B747DD" w14:textId="6AF9204D" w:rsidR="0067772C" w:rsidRDefault="008F7A35" w:rsidP="00737C8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CADA0B1" w14:textId="77777777" w:rsidR="0067772C" w:rsidRDefault="00145EDE" w:rsidP="00970D36">
      <w:pPr>
        <w:pStyle w:val="74"/>
        <w:numPr>
          <w:ilvl w:val="0"/>
          <w:numId w:val="67"/>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541587543"/>
        <w:lock w:val="sdtLocked"/>
        <w:placeholder>
          <w:docPart w:val="GBC22222222222222222222222222222"/>
        </w:placeholder>
      </w:sdtPr>
      <w:sdtEndPr/>
      <w:sdtContent>
        <w:p w14:paraId="024FAC76" w14:textId="48DFAD16"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192" w:name="_Hlk533670325" w:displacedByCustomXml="next"/>
    <w:sdt>
      <w:sdtPr>
        <w:rPr>
          <w:rFonts w:ascii="宋体" w:hAnsi="宋体" w:cs="宋体" w:hint="eastAsia"/>
          <w:b w:val="0"/>
          <w:bCs w:val="0"/>
          <w:kern w:val="0"/>
          <w:szCs w:val="21"/>
        </w:rPr>
        <w:alias w:val="模块:预计负债"/>
        <w:tag w:val="_SEC_f21973cd15af4f4f8cba4c68d4e9e36f"/>
        <w:id w:val="1570312682"/>
        <w:lock w:val="sdtLocked"/>
        <w:placeholder>
          <w:docPart w:val="GBC22222222222222222222222222222"/>
        </w:placeholder>
      </w:sdtPr>
      <w:sdtEndPr>
        <w:rPr>
          <w:rFonts w:cstheme="minorBidi" w:hint="default"/>
          <w:kern w:val="2"/>
        </w:rPr>
      </w:sdtEndPr>
      <w:sdtContent>
        <w:p w14:paraId="4597D833"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995795261"/>
            <w:lock w:val="sdtLocked"/>
            <w:placeholder>
              <w:docPart w:val="GBC22222222222222222222222222222"/>
            </w:placeholder>
          </w:sdtPr>
          <w:sdtEndPr/>
          <w:sdtContent>
            <w:p w14:paraId="6D4DF23F"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B7FC75" w14:textId="2E48D959" w:rsidR="0067772C" w:rsidRDefault="00145EDE">
          <w:pPr>
            <w:jc w:val="right"/>
            <w:rPr>
              <w:szCs w:val="21"/>
            </w:rPr>
          </w:pPr>
          <w:r>
            <w:rPr>
              <w:rFonts w:hint="eastAsia"/>
              <w:szCs w:val="21"/>
            </w:rPr>
            <w:t>单位：</w:t>
          </w:r>
          <w:sdt>
            <w:sdtPr>
              <w:rPr>
                <w:rFonts w:hint="eastAsia"/>
                <w:szCs w:val="21"/>
              </w:rPr>
              <w:alias w:val="单位：财务附注：预计负债"/>
              <w:tag w:val="_GBC_579154bdef014b44aba03cac00df126c"/>
              <w:id w:val="-726066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97283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05"/>
            <w:gridCol w:w="2206"/>
            <w:gridCol w:w="2206"/>
            <w:gridCol w:w="2206"/>
          </w:tblGrid>
          <w:tr w:rsidR="004F57E4" w14:paraId="5320DF72" w14:textId="77777777" w:rsidTr="004F57E4">
            <w:trPr>
              <w:cantSplit/>
            </w:trPr>
            <w:sdt>
              <w:sdtPr>
                <w:tag w:val="_PLD_afddd1066e934e598ead7a6e38343c21"/>
                <w:id w:val="701745787"/>
                <w:lock w:val="sdtLocked"/>
              </w:sdtPr>
              <w:sdtEndPr/>
              <w:sdtContent>
                <w:tc>
                  <w:tcPr>
                    <w:tcW w:w="1250" w:type="pct"/>
                    <w:vAlign w:val="center"/>
                  </w:tcPr>
                  <w:p w14:paraId="2471F7DC" w14:textId="77777777" w:rsidR="004F57E4" w:rsidRDefault="004F57E4" w:rsidP="004F57E4">
                    <w:pPr>
                      <w:ind w:right="105"/>
                      <w:jc w:val="center"/>
                      <w:rPr>
                        <w:szCs w:val="21"/>
                      </w:rPr>
                    </w:pPr>
                    <w:r>
                      <w:rPr>
                        <w:rFonts w:hint="eastAsia"/>
                        <w:szCs w:val="21"/>
                      </w:rPr>
                      <w:t>项目</w:t>
                    </w:r>
                  </w:p>
                </w:tc>
              </w:sdtContent>
            </w:sdt>
            <w:sdt>
              <w:sdtPr>
                <w:tag w:val="_PLD_d493e26e1fb643299cea253bb9f43ca1"/>
                <w:id w:val="1224641660"/>
                <w:lock w:val="sdtLocked"/>
              </w:sdtPr>
              <w:sdtEndPr/>
              <w:sdtContent>
                <w:tc>
                  <w:tcPr>
                    <w:tcW w:w="1250" w:type="pct"/>
                  </w:tcPr>
                  <w:p w14:paraId="433E67D2" w14:textId="77777777" w:rsidR="004F57E4" w:rsidRDefault="004F57E4" w:rsidP="004F57E4">
                    <w:pPr>
                      <w:jc w:val="center"/>
                      <w:rPr>
                        <w:szCs w:val="21"/>
                      </w:rPr>
                    </w:pPr>
                    <w:r>
                      <w:rPr>
                        <w:rFonts w:hint="eastAsia"/>
                        <w:szCs w:val="21"/>
                      </w:rPr>
                      <w:t>期初余额</w:t>
                    </w:r>
                  </w:p>
                </w:tc>
              </w:sdtContent>
            </w:sdt>
            <w:sdt>
              <w:sdtPr>
                <w:tag w:val="_PLD_34e5a75912204ec1a95f806f18cf2748"/>
                <w:id w:val="-540589250"/>
                <w:lock w:val="sdtLocked"/>
              </w:sdtPr>
              <w:sdtEndPr/>
              <w:sdtContent>
                <w:tc>
                  <w:tcPr>
                    <w:tcW w:w="1250" w:type="pct"/>
                  </w:tcPr>
                  <w:p w14:paraId="4C21C645" w14:textId="77777777" w:rsidR="004F57E4" w:rsidRDefault="004F57E4" w:rsidP="004F57E4">
                    <w:pPr>
                      <w:jc w:val="center"/>
                      <w:rPr>
                        <w:szCs w:val="21"/>
                      </w:rPr>
                    </w:pPr>
                    <w:r>
                      <w:rPr>
                        <w:rFonts w:hint="eastAsia"/>
                        <w:szCs w:val="21"/>
                      </w:rPr>
                      <w:t>期末余额</w:t>
                    </w:r>
                  </w:p>
                </w:tc>
              </w:sdtContent>
            </w:sdt>
            <w:sdt>
              <w:sdtPr>
                <w:tag w:val="_PLD_4ab9627b71924167a2397cf4a5d9e546"/>
                <w:id w:val="-60258181"/>
                <w:lock w:val="sdtLocked"/>
              </w:sdtPr>
              <w:sdtEndPr/>
              <w:sdtContent>
                <w:tc>
                  <w:tcPr>
                    <w:tcW w:w="1250" w:type="pct"/>
                  </w:tcPr>
                  <w:p w14:paraId="46C01CE2" w14:textId="77777777" w:rsidR="004F57E4" w:rsidRDefault="004F57E4" w:rsidP="004F57E4">
                    <w:pPr>
                      <w:jc w:val="center"/>
                      <w:rPr>
                        <w:szCs w:val="21"/>
                      </w:rPr>
                    </w:pPr>
                    <w:r>
                      <w:rPr>
                        <w:rFonts w:hint="eastAsia"/>
                        <w:szCs w:val="21"/>
                      </w:rPr>
                      <w:t>形成原因</w:t>
                    </w:r>
                  </w:p>
                </w:tc>
              </w:sdtContent>
            </w:sdt>
          </w:tr>
          <w:tr w:rsidR="004F57E4" w14:paraId="210A48BC" w14:textId="77777777" w:rsidTr="004F57E4">
            <w:trPr>
              <w:cantSplit/>
            </w:trPr>
            <w:sdt>
              <w:sdtPr>
                <w:tag w:val="_PLD_a4f7b18cf6a54a79861b005338b1a691"/>
                <w:id w:val="901409508"/>
                <w:lock w:val="sdtLocked"/>
              </w:sdtPr>
              <w:sdtEndPr/>
              <w:sdtContent>
                <w:tc>
                  <w:tcPr>
                    <w:tcW w:w="1250" w:type="pct"/>
                    <w:shd w:val="clear" w:color="auto" w:fill="auto"/>
                  </w:tcPr>
                  <w:p w14:paraId="2F28EDFC" w14:textId="77777777" w:rsidR="004F57E4" w:rsidRDefault="004F57E4" w:rsidP="004F57E4">
                    <w:pPr>
                      <w:ind w:right="105"/>
                      <w:rPr>
                        <w:szCs w:val="21"/>
                      </w:rPr>
                    </w:pPr>
                    <w:r>
                      <w:rPr>
                        <w:rFonts w:hint="eastAsia"/>
                        <w:szCs w:val="21"/>
                      </w:rPr>
                      <w:t>待执行的亏损合同</w:t>
                    </w:r>
                  </w:p>
                </w:tc>
              </w:sdtContent>
            </w:sdt>
            <w:tc>
              <w:tcPr>
                <w:tcW w:w="1250" w:type="pct"/>
              </w:tcPr>
              <w:p w14:paraId="503EA0A8" w14:textId="77777777" w:rsidR="004F57E4" w:rsidRDefault="004F57E4" w:rsidP="004F57E4">
                <w:pPr>
                  <w:jc w:val="right"/>
                  <w:rPr>
                    <w:szCs w:val="21"/>
                  </w:rPr>
                </w:pPr>
                <w:r>
                  <w:t>2,607,379.32</w:t>
                </w:r>
              </w:p>
            </w:tc>
            <w:tc>
              <w:tcPr>
                <w:tcW w:w="1250" w:type="pct"/>
              </w:tcPr>
              <w:p w14:paraId="0DA62B25" w14:textId="77777777" w:rsidR="004F57E4" w:rsidRDefault="004F57E4" w:rsidP="004F57E4">
                <w:pPr>
                  <w:jc w:val="right"/>
                  <w:rPr>
                    <w:szCs w:val="21"/>
                  </w:rPr>
                </w:pPr>
                <w:r>
                  <w:t>4,855,107.55</w:t>
                </w:r>
              </w:p>
            </w:tc>
            <w:tc>
              <w:tcPr>
                <w:tcW w:w="1250" w:type="pct"/>
              </w:tcPr>
              <w:p w14:paraId="3AD1E350" w14:textId="77777777" w:rsidR="004F57E4" w:rsidRDefault="004F57E4" w:rsidP="004F57E4">
                <w:pPr>
                  <w:rPr>
                    <w:szCs w:val="21"/>
                  </w:rPr>
                </w:pPr>
              </w:p>
            </w:tc>
          </w:tr>
          <w:tr w:rsidR="004F57E4" w14:paraId="1B8DAF51" w14:textId="77777777" w:rsidTr="004F57E4">
            <w:trPr>
              <w:cantSplit/>
            </w:trPr>
            <w:sdt>
              <w:sdtPr>
                <w:tag w:val="_PLD_f8dc932639ca40cab9c8c85a9648896f"/>
                <w:id w:val="258261295"/>
                <w:lock w:val="sdtLocked"/>
              </w:sdtPr>
              <w:sdtEndPr/>
              <w:sdtContent>
                <w:tc>
                  <w:tcPr>
                    <w:tcW w:w="1250" w:type="pct"/>
                    <w:vAlign w:val="center"/>
                  </w:tcPr>
                  <w:p w14:paraId="22951184" w14:textId="77777777" w:rsidR="004F57E4" w:rsidRDefault="004F57E4" w:rsidP="004F57E4">
                    <w:pPr>
                      <w:ind w:right="105"/>
                      <w:jc w:val="center"/>
                      <w:rPr>
                        <w:szCs w:val="21"/>
                      </w:rPr>
                    </w:pPr>
                    <w:r>
                      <w:rPr>
                        <w:rFonts w:hint="eastAsia"/>
                        <w:szCs w:val="21"/>
                      </w:rPr>
                      <w:t>合计</w:t>
                    </w:r>
                  </w:p>
                </w:tc>
              </w:sdtContent>
            </w:sdt>
            <w:tc>
              <w:tcPr>
                <w:tcW w:w="1250" w:type="pct"/>
              </w:tcPr>
              <w:p w14:paraId="4BCDB7CA" w14:textId="77777777" w:rsidR="004F57E4" w:rsidRDefault="004F57E4" w:rsidP="004F57E4">
                <w:pPr>
                  <w:jc w:val="right"/>
                  <w:rPr>
                    <w:szCs w:val="21"/>
                  </w:rPr>
                </w:pPr>
                <w:r>
                  <w:t>2,607,379.32</w:t>
                </w:r>
              </w:p>
            </w:tc>
            <w:tc>
              <w:tcPr>
                <w:tcW w:w="1250" w:type="pct"/>
                <w:vAlign w:val="center"/>
              </w:tcPr>
              <w:p w14:paraId="2E109B1F" w14:textId="77777777" w:rsidR="004F57E4" w:rsidRDefault="004F57E4" w:rsidP="004F57E4">
                <w:pPr>
                  <w:jc w:val="right"/>
                  <w:rPr>
                    <w:szCs w:val="21"/>
                  </w:rPr>
                </w:pPr>
                <w:r>
                  <w:t>4,855,107.55</w:t>
                </w:r>
              </w:p>
            </w:tc>
            <w:tc>
              <w:tcPr>
                <w:tcW w:w="1250" w:type="pct"/>
              </w:tcPr>
              <w:p w14:paraId="4E1BCCD4" w14:textId="77777777" w:rsidR="004F57E4" w:rsidRDefault="004F57E4" w:rsidP="004F57E4">
                <w:pPr>
                  <w:jc w:val="center"/>
                  <w:rPr>
                    <w:color w:val="000000" w:themeColor="text1"/>
                    <w:szCs w:val="21"/>
                  </w:rPr>
                </w:pPr>
                <w:r>
                  <w:rPr>
                    <w:rFonts w:hint="eastAsia"/>
                    <w:color w:val="000000" w:themeColor="text1"/>
                    <w:szCs w:val="21"/>
                  </w:rPr>
                  <w:t>/</w:t>
                </w:r>
              </w:p>
            </w:tc>
          </w:tr>
        </w:tbl>
        <w:p w14:paraId="061C8368" w14:textId="77777777" w:rsidR="0067772C" w:rsidRDefault="00145EDE">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966464641"/>
            <w:lock w:val="sdtLocked"/>
            <w:placeholder>
              <w:docPart w:val="GBC22222222222222222222222222222"/>
            </w:placeholder>
          </w:sdtPr>
          <w:sdtEndPr/>
          <w:sdtContent>
            <w:p w14:paraId="3B8E5090" w14:textId="47FFF6BD" w:rsidR="0067772C" w:rsidRDefault="008F7A35" w:rsidP="004F57E4">
              <w:pPr>
                <w:autoSpaceDE w:val="0"/>
                <w:autoSpaceDN w:val="0"/>
                <w:adjustRightInd w:val="0"/>
                <w:ind w:firstLineChars="200" w:firstLine="420"/>
                <w:rPr>
                  <w:szCs w:val="21"/>
                </w:rPr>
              </w:pPr>
              <w:r w:rsidRPr="00411B05">
                <w:rPr>
                  <w:rFonts w:hint="eastAsia"/>
                  <w:szCs w:val="21"/>
                </w:rPr>
                <w:t>预计负债</w:t>
              </w:r>
              <w:r w:rsidRPr="00411B05">
                <w:rPr>
                  <w:szCs w:val="21"/>
                </w:rPr>
                <w:t>2020年12月31日余额较2019年12月31日增加，系执行新收入准则将待执行合同预计亏损调整至预计负债所致。</w:t>
              </w:r>
            </w:p>
          </w:sdtContent>
        </w:sdt>
      </w:sdtContent>
    </w:sdt>
    <w:bookmarkEnd w:id="192" w:displacedByCustomXml="prev"/>
    <w:p w14:paraId="5DB5699F"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506025522"/>
        <w:lock w:val="sdtLocked"/>
        <w:placeholder>
          <w:docPart w:val="GBC22222222222222222222222222222"/>
        </w:placeholder>
      </w:sdtPr>
      <w:sdtEndPr/>
      <w:sdtContent>
        <w:p w14:paraId="13A1D347" w14:textId="77777777" w:rsidR="0067772C" w:rsidRDefault="00145EDE">
          <w:pPr>
            <w:pStyle w:val="56"/>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2004623094"/>
            <w:lock w:val="sdtLocked"/>
            <w:placeholder>
              <w:docPart w:val="GBC22222222222222222222222222222"/>
            </w:placeholder>
          </w:sdtPr>
          <w:sdtEndPr/>
          <w:sdtContent>
            <w:p w14:paraId="077A7AAE" w14:textId="18C229B7" w:rsidR="0067772C" w:rsidRPr="00737C8B" w:rsidRDefault="008F7A35" w:rsidP="00737C8B">
              <w:pPr>
                <w:pStyle w:val="56"/>
                <w:ind w:firstLineChars="0" w:firstLine="0"/>
                <w:jc w:val="left"/>
                <w:rPr>
                  <w:rFonts w:ascii="宋体" w:hAnsi="宋体"/>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sdtContent>
    </w:sdt>
    <w:bookmarkStart w:id="193" w:name="_Hlk532902569" w:displacedByCustomXml="next"/>
    <w:sdt>
      <w:sdtPr>
        <w:rPr>
          <w:rFonts w:hint="eastAsia"/>
          <w:szCs w:val="21"/>
        </w:rPr>
        <w:alias w:val="模块:涉及政府补助的负债项目"/>
        <w:tag w:val="_SEC_8d3befcc5cef4618a8781744946ac9ad"/>
        <w:id w:val="-1747264529"/>
        <w:lock w:val="sdtLocked"/>
        <w:placeholder>
          <w:docPart w:val="GBC22222222222222222222222222222"/>
        </w:placeholder>
      </w:sdtPr>
      <w:sdtEndPr>
        <w:rPr>
          <w:rFonts w:hint="default"/>
        </w:rPr>
      </w:sdtEndPr>
      <w:sdtContent>
        <w:p w14:paraId="00C10E5A" w14:textId="77777777" w:rsidR="0067772C" w:rsidRDefault="00145EDE">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871756207"/>
            <w:lock w:val="sdtLocked"/>
            <w:placeholder>
              <w:docPart w:val="GBC22222222222222222222222222222"/>
            </w:placeholder>
          </w:sdtPr>
          <w:sdtEndPr/>
          <w:sdtContent>
            <w:p w14:paraId="601CBE4C" w14:textId="7B83D1E1" w:rsidR="0067772C" w:rsidRDefault="008F7A35" w:rsidP="00737C8B">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93" w:displacedByCustomXml="prev"/>
    <w:bookmarkStart w:id="194" w:name="OLE_LINK85" w:displacedByCustomXml="next"/>
    <w:bookmarkStart w:id="195" w:name="OLE_LINK84" w:displacedByCustomXml="next"/>
    <w:sdt>
      <w:sdtPr>
        <w:rPr>
          <w:rFonts w:hint="eastAsia"/>
          <w:szCs w:val="21"/>
        </w:rPr>
        <w:alias w:val="模块:递延收益其他说明"/>
        <w:tag w:val="_SEC_7cd38d14438443479401d71c7f066fdf"/>
        <w:id w:val="-1172644396"/>
        <w:lock w:val="sdtLocked"/>
        <w:placeholder>
          <w:docPart w:val="GBC22222222222222222222222222222"/>
        </w:placeholder>
      </w:sdtPr>
      <w:sdtEndPr>
        <w:rPr>
          <w:rFonts w:hint="default"/>
        </w:rPr>
      </w:sdtEndPr>
      <w:sdtContent>
        <w:p w14:paraId="49BD47A5" w14:textId="77777777" w:rsidR="0067772C" w:rsidRDefault="00145EDE">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323085847"/>
            <w:lock w:val="sdtLocked"/>
            <w:placeholder>
              <w:docPart w:val="GBC22222222222222222222222222222"/>
            </w:placeholder>
          </w:sdtPr>
          <w:sdtEndPr/>
          <w:sdtContent>
            <w:p w14:paraId="44B16754" w14:textId="186D17AD" w:rsidR="0067772C" w:rsidRDefault="008F7A35" w:rsidP="00737C8B">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94" w:displacedByCustomXml="prev"/>
    <w:bookmarkEnd w:id="195" w:displacedByCustomXml="prev"/>
    <w:bookmarkStart w:id="196" w:name="_Hlk533670383" w:displacedByCustomXml="next"/>
    <w:sdt>
      <w:sdtPr>
        <w:rPr>
          <w:rFonts w:ascii="宋体" w:hAnsi="宋体" w:cs="宋体" w:hint="eastAsia"/>
          <w:b w:val="0"/>
          <w:bCs w:val="0"/>
          <w:kern w:val="0"/>
          <w:szCs w:val="21"/>
        </w:rPr>
        <w:alias w:val="模块:其他非流动负债"/>
        <w:tag w:val="_SEC_e6f817e4d74a4d95acbb17b048314a10"/>
        <w:id w:val="-1668943223"/>
        <w:lock w:val="sdtLocked"/>
        <w:placeholder>
          <w:docPart w:val="GBC22222222222222222222222222222"/>
        </w:placeholder>
      </w:sdtPr>
      <w:sdtEndPr>
        <w:rPr>
          <w:rFonts w:cstheme="minorBidi" w:hint="default"/>
          <w:color w:val="000000" w:themeColor="text1"/>
          <w:kern w:val="2"/>
        </w:rPr>
      </w:sdtEndPr>
      <w:sdtContent>
        <w:p w14:paraId="64D5DE0D"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393045270"/>
            <w:lock w:val="sdtLocked"/>
            <w:placeholder>
              <w:docPart w:val="GBC22222222222222222222222222222"/>
            </w:placeholder>
          </w:sdtPr>
          <w:sdtEndPr/>
          <w:sdtContent>
            <w:p w14:paraId="7BB47F12"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AF2A26" w14:textId="17879FDC" w:rsidR="0067772C" w:rsidRDefault="00145EDE">
          <w:pPr>
            <w:jc w:val="right"/>
            <w:rPr>
              <w:szCs w:val="21"/>
            </w:rPr>
          </w:pPr>
          <w:r>
            <w:rPr>
              <w:rFonts w:hint="eastAsia"/>
              <w:szCs w:val="21"/>
            </w:rPr>
            <w:t>单位：</w:t>
          </w:r>
          <w:sdt>
            <w:sdtPr>
              <w:rPr>
                <w:rFonts w:hint="eastAsia"/>
                <w:szCs w:val="21"/>
              </w:rPr>
              <w:alias w:val="单位：财务附注：其他非流动负债"/>
              <w:tag w:val="_GBC_71e4a9e0bf114863bce91ed701edd264"/>
              <w:id w:val="6690669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其他非流动负债"/>
              <w:tag w:val="_GBC_bf94df270d184979b66ad44c93bd13bb"/>
              <w:id w:val="-419328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5"/>
            <w:gridCol w:w="2825"/>
            <w:gridCol w:w="2823"/>
          </w:tblGrid>
          <w:tr w:rsidR="004F57E4" w14:paraId="1B09D011" w14:textId="77777777" w:rsidTr="004F57E4">
            <w:trPr>
              <w:jc w:val="center"/>
            </w:trPr>
            <w:sdt>
              <w:sdtPr>
                <w:tag w:val="_PLD_e94b93964ff94154a24d0d892b58ec93"/>
                <w:id w:val="1812517044"/>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285055E4" w14:textId="77777777" w:rsidR="004F57E4" w:rsidRDefault="004F57E4" w:rsidP="004F57E4">
                    <w:pPr>
                      <w:jc w:val="center"/>
                      <w:rPr>
                        <w:szCs w:val="21"/>
                      </w:rPr>
                    </w:pPr>
                    <w:r>
                      <w:rPr>
                        <w:rFonts w:hint="eastAsia"/>
                        <w:szCs w:val="21"/>
                      </w:rPr>
                      <w:t>项目</w:t>
                    </w:r>
                  </w:p>
                </w:tc>
              </w:sdtContent>
            </w:sdt>
            <w:sdt>
              <w:sdtPr>
                <w:tag w:val="_PLD_626c17c2445349ccb36ec3f46c17db19"/>
                <w:id w:val="-481392432"/>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2CFBD496" w14:textId="77777777" w:rsidR="004F57E4" w:rsidRDefault="004F57E4" w:rsidP="004F57E4">
                    <w:pPr>
                      <w:jc w:val="center"/>
                      <w:rPr>
                        <w:szCs w:val="21"/>
                      </w:rPr>
                    </w:pPr>
                    <w:r>
                      <w:rPr>
                        <w:rFonts w:hint="eastAsia"/>
                        <w:szCs w:val="21"/>
                      </w:rPr>
                      <w:t>期末余额</w:t>
                    </w:r>
                  </w:p>
                </w:tc>
              </w:sdtContent>
            </w:sdt>
            <w:sdt>
              <w:sdtPr>
                <w:tag w:val="_PLD_132229a357f24f83a62e7827f1a297f0"/>
                <w:id w:val="-204325527"/>
                <w:lock w:val="sdtLocked"/>
              </w:sdtPr>
              <w:sdtEndPr/>
              <w:sdtContent>
                <w:tc>
                  <w:tcPr>
                    <w:tcW w:w="1600" w:type="pct"/>
                    <w:tcBorders>
                      <w:top w:val="single" w:sz="4" w:space="0" w:color="auto"/>
                      <w:left w:val="single" w:sz="4" w:space="0" w:color="auto"/>
                      <w:bottom w:val="single" w:sz="4" w:space="0" w:color="auto"/>
                      <w:right w:val="single" w:sz="4" w:space="0" w:color="auto"/>
                    </w:tcBorders>
                  </w:tcPr>
                  <w:p w14:paraId="54174047" w14:textId="77777777" w:rsidR="004F57E4" w:rsidRDefault="004F57E4" w:rsidP="004F57E4">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非流动负债明细"/>
              <w:tag w:val="_TUP_d404e835a56f41618d600a2e6a73b9c5"/>
              <w:id w:val="1129045377"/>
              <w:lock w:val="sdtLocked"/>
            </w:sdtPr>
            <w:sdtEndPr/>
            <w:sdtContent>
              <w:tr w:rsidR="004F57E4" w14:paraId="326342BB" w14:textId="77777777" w:rsidTr="004F57E4">
                <w:trPr>
                  <w:jc w:val="center"/>
                </w:trPr>
                <w:tc>
                  <w:tcPr>
                    <w:tcW w:w="1799" w:type="pct"/>
                    <w:tcBorders>
                      <w:top w:val="single" w:sz="4" w:space="0" w:color="auto"/>
                      <w:left w:val="single" w:sz="4" w:space="0" w:color="auto"/>
                      <w:bottom w:val="single" w:sz="4" w:space="0" w:color="auto"/>
                      <w:right w:val="single" w:sz="4" w:space="0" w:color="auto"/>
                    </w:tcBorders>
                  </w:tcPr>
                  <w:p w14:paraId="627FE1B5" w14:textId="77777777" w:rsidR="004F57E4" w:rsidRDefault="004F57E4" w:rsidP="004F57E4">
                    <w:pPr>
                      <w:ind w:right="105"/>
                      <w:rPr>
                        <w:szCs w:val="21"/>
                      </w:rPr>
                    </w:pPr>
                    <w:r>
                      <w:t>待转销项税额</w:t>
                    </w:r>
                  </w:p>
                </w:tc>
                <w:tc>
                  <w:tcPr>
                    <w:tcW w:w="1601" w:type="pct"/>
                    <w:tcBorders>
                      <w:top w:val="single" w:sz="4" w:space="0" w:color="auto"/>
                      <w:left w:val="single" w:sz="4" w:space="0" w:color="auto"/>
                      <w:bottom w:val="single" w:sz="4" w:space="0" w:color="auto"/>
                      <w:right w:val="single" w:sz="4" w:space="0" w:color="auto"/>
                    </w:tcBorders>
                  </w:tcPr>
                  <w:p w14:paraId="5F02CC2C" w14:textId="77777777" w:rsidR="004F57E4" w:rsidRDefault="004F57E4" w:rsidP="004F57E4">
                    <w:pPr>
                      <w:ind w:right="-14"/>
                      <w:jc w:val="right"/>
                      <w:rPr>
                        <w:szCs w:val="21"/>
                      </w:rPr>
                    </w:pPr>
                    <w:r>
                      <w:t>73,596,316.49</w:t>
                    </w:r>
                  </w:p>
                </w:tc>
                <w:tc>
                  <w:tcPr>
                    <w:tcW w:w="1600" w:type="pct"/>
                    <w:tcBorders>
                      <w:top w:val="single" w:sz="4" w:space="0" w:color="auto"/>
                      <w:left w:val="single" w:sz="4" w:space="0" w:color="auto"/>
                      <w:bottom w:val="single" w:sz="4" w:space="0" w:color="auto"/>
                      <w:right w:val="single" w:sz="4" w:space="0" w:color="auto"/>
                    </w:tcBorders>
                  </w:tcPr>
                  <w:p w14:paraId="095F91A6" w14:textId="77777777" w:rsidR="004F57E4" w:rsidRDefault="004F57E4" w:rsidP="004F57E4">
                    <w:pPr>
                      <w:jc w:val="right"/>
                      <w:rPr>
                        <w:szCs w:val="21"/>
                      </w:rPr>
                    </w:pPr>
                  </w:p>
                </w:tc>
              </w:tr>
            </w:sdtContent>
          </w:sdt>
          <w:tr w:rsidR="004F57E4" w14:paraId="1BC28993" w14:textId="77777777" w:rsidTr="004F57E4">
            <w:trPr>
              <w:jc w:val="center"/>
            </w:trPr>
            <w:sdt>
              <w:sdtPr>
                <w:tag w:val="_PLD_5c0da5fb51cd47a19af895abfb9470f4"/>
                <w:id w:val="200682592"/>
                <w:lock w:val="sdtLocked"/>
              </w:sdtPr>
              <w:sdtEndPr/>
              <w:sdtContent>
                <w:tc>
                  <w:tcPr>
                    <w:tcW w:w="1799" w:type="pct"/>
                    <w:tcBorders>
                      <w:top w:val="single" w:sz="4" w:space="0" w:color="auto"/>
                      <w:left w:val="single" w:sz="4" w:space="0" w:color="auto"/>
                      <w:bottom w:val="single" w:sz="4" w:space="0" w:color="auto"/>
                      <w:right w:val="single" w:sz="4" w:space="0" w:color="auto"/>
                    </w:tcBorders>
                  </w:tcPr>
                  <w:p w14:paraId="2503C6F8" w14:textId="77777777" w:rsidR="004F57E4" w:rsidRDefault="004F57E4" w:rsidP="004F57E4">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14:paraId="1CF4D311" w14:textId="77777777" w:rsidR="004F57E4" w:rsidRDefault="004F57E4" w:rsidP="004F57E4">
                <w:pPr>
                  <w:jc w:val="right"/>
                  <w:rPr>
                    <w:szCs w:val="21"/>
                  </w:rPr>
                </w:pPr>
                <w:r>
                  <w:t>73,596,316.49</w:t>
                </w:r>
              </w:p>
            </w:tc>
            <w:tc>
              <w:tcPr>
                <w:tcW w:w="1600" w:type="pct"/>
                <w:tcBorders>
                  <w:top w:val="single" w:sz="4" w:space="0" w:color="auto"/>
                  <w:left w:val="single" w:sz="4" w:space="0" w:color="auto"/>
                  <w:bottom w:val="single" w:sz="4" w:space="0" w:color="auto"/>
                  <w:right w:val="single" w:sz="4" w:space="0" w:color="auto"/>
                </w:tcBorders>
              </w:tcPr>
              <w:p w14:paraId="7751E4C6" w14:textId="77777777" w:rsidR="004F57E4" w:rsidRDefault="004F57E4" w:rsidP="004F57E4">
                <w:pPr>
                  <w:jc w:val="right"/>
                  <w:rPr>
                    <w:szCs w:val="21"/>
                  </w:rPr>
                </w:pPr>
              </w:p>
            </w:tc>
          </w:tr>
        </w:tbl>
        <w:p w14:paraId="6D6B0E93" w14:textId="77777777" w:rsidR="0067772C" w:rsidRDefault="00145EDE">
          <w:pPr>
            <w:spacing w:before="60" w:after="60"/>
            <w:rPr>
              <w:szCs w:val="21"/>
            </w:rPr>
          </w:pPr>
          <w:r>
            <w:rPr>
              <w:rFonts w:hint="eastAsia"/>
              <w:szCs w:val="21"/>
            </w:rPr>
            <w:t>其他说明：</w:t>
          </w:r>
        </w:p>
        <w:sdt>
          <w:sdtPr>
            <w:rPr>
              <w:szCs w:val="21"/>
            </w:rPr>
            <w:alias w:val="其他非流动负债说明"/>
            <w:tag w:val="_GBC_4686d44ffe664a59bb3950cd69e64f86"/>
            <w:id w:val="361333895"/>
            <w:lock w:val="sdtLocked"/>
            <w:placeholder>
              <w:docPart w:val="GBC22222222222222222222222222222"/>
            </w:placeholder>
          </w:sdtPr>
          <w:sdtEndPr/>
          <w:sdtContent>
            <w:p w14:paraId="66C0F83F" w14:textId="41A99105" w:rsidR="0067772C" w:rsidRDefault="008F7A35">
              <w:pPr>
                <w:rPr>
                  <w:szCs w:val="21"/>
                </w:rPr>
              </w:pPr>
              <w:r w:rsidRPr="00411B05">
                <w:rPr>
                  <w:rFonts w:hint="eastAsia"/>
                </w:rPr>
                <w:t>其他非流动负债</w:t>
              </w:r>
              <w:r w:rsidRPr="00411B05">
                <w:t>2020年12月31日余额较2019年12月31日增加，系运营期PPP项目待转销项税额增加所致。</w:t>
              </w:r>
            </w:p>
          </w:sdtContent>
        </w:sdt>
      </w:sdtContent>
    </w:sdt>
    <w:bookmarkEnd w:id="196" w:displacedByCustomXml="prev"/>
    <w:sdt>
      <w:sdtPr>
        <w:rPr>
          <w:rFonts w:ascii="宋体" w:hAnsi="宋体" w:cs="宋体" w:hint="eastAsia"/>
          <w:b w:val="0"/>
          <w:bCs w:val="0"/>
          <w:kern w:val="0"/>
          <w:szCs w:val="21"/>
        </w:rPr>
        <w:alias w:val="模块:股本"/>
        <w:tag w:val="_SEC_8a6ae55fcdf4458585bca7ece234d93f"/>
        <w:id w:val="-980151020"/>
        <w:lock w:val="sdtLocked"/>
        <w:placeholder>
          <w:docPart w:val="GBC22222222222222222222222222222"/>
        </w:placeholder>
      </w:sdtPr>
      <w:sdtEndPr>
        <w:rPr>
          <w:rFonts w:cstheme="minorBidi" w:hint="default"/>
          <w:color w:val="000000" w:themeColor="text1"/>
        </w:rPr>
      </w:sdtEndPr>
      <w:sdtContent>
        <w:p w14:paraId="14006EDE"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860657198"/>
            <w:lock w:val="sdtLocked"/>
            <w:placeholder>
              <w:docPart w:val="GBC22222222222222222222222222222"/>
            </w:placeholder>
          </w:sdtPr>
          <w:sdtEndPr/>
          <w:sdtContent>
            <w:p w14:paraId="6FA9F64A"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68E832" w14:textId="5E841E0B" w:rsidR="0067772C" w:rsidRDefault="00145EDE">
          <w:pPr>
            <w:jc w:val="right"/>
            <w:rPr>
              <w:szCs w:val="21"/>
            </w:rPr>
          </w:pPr>
          <w:r>
            <w:rPr>
              <w:rFonts w:hint="eastAsia"/>
              <w:szCs w:val="21"/>
            </w:rPr>
            <w:t>单位：</w:t>
          </w:r>
          <w:sdt>
            <w:sdtPr>
              <w:rPr>
                <w:rFonts w:hint="eastAsia"/>
                <w:szCs w:val="21"/>
              </w:rPr>
              <w:alias w:val="单位：财务附注：股本"/>
              <w:tag w:val="_GBC_e2cacf7f2d9f4ad78dce53a3e345569e"/>
              <w:id w:val="2067837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81209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701"/>
            <w:gridCol w:w="851"/>
            <w:gridCol w:w="702"/>
            <w:gridCol w:w="941"/>
            <w:gridCol w:w="955"/>
            <w:gridCol w:w="928"/>
            <w:gridCol w:w="1616"/>
          </w:tblGrid>
          <w:tr w:rsidR="0067772C" w14:paraId="04A0EA35" w14:textId="77777777" w:rsidTr="00840F35">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0FE36EE0" w14:textId="77777777" w:rsidR="0067772C" w:rsidRDefault="0067772C">
                <w:pPr>
                  <w:jc w:val="center"/>
                  <w:rPr>
                    <w:szCs w:val="21"/>
                  </w:rPr>
                </w:pPr>
              </w:p>
            </w:tc>
            <w:sdt>
              <w:sdtPr>
                <w:tag w:val="_PLD_fd63a619db16496bad52eeb145839158"/>
                <w:id w:val="-1778632521"/>
                <w:lock w:val="sdtLocked"/>
              </w:sdtPr>
              <w:sdtEndPr/>
              <w:sdtContent>
                <w:tc>
                  <w:tcPr>
                    <w:tcW w:w="964" w:type="pct"/>
                    <w:vMerge w:val="restart"/>
                    <w:tcBorders>
                      <w:top w:val="single" w:sz="4" w:space="0" w:color="auto"/>
                      <w:left w:val="single" w:sz="4" w:space="0" w:color="auto"/>
                      <w:right w:val="single" w:sz="4" w:space="0" w:color="auto"/>
                    </w:tcBorders>
                    <w:vAlign w:val="center"/>
                  </w:tcPr>
                  <w:p w14:paraId="23212E6A" w14:textId="77777777" w:rsidR="0067772C" w:rsidRDefault="00145EDE">
                    <w:pPr>
                      <w:jc w:val="center"/>
                      <w:rPr>
                        <w:szCs w:val="21"/>
                      </w:rPr>
                    </w:pPr>
                    <w:r>
                      <w:rPr>
                        <w:rFonts w:hint="eastAsia"/>
                        <w:szCs w:val="21"/>
                      </w:rPr>
                      <w:t>期初余额</w:t>
                    </w:r>
                  </w:p>
                </w:tc>
              </w:sdtContent>
            </w:sdt>
            <w:sdt>
              <w:sdtPr>
                <w:tag w:val="_PLD_2cb33d9d8b0d47539581498c039e86aa"/>
                <w:id w:val="841901159"/>
                <w:lock w:val="sdtLocked"/>
              </w:sdtPr>
              <w:sdtEndPr/>
              <w:sdtContent>
                <w:tc>
                  <w:tcPr>
                    <w:tcW w:w="2480" w:type="pct"/>
                    <w:gridSpan w:val="5"/>
                    <w:tcBorders>
                      <w:top w:val="single" w:sz="4" w:space="0" w:color="auto"/>
                      <w:left w:val="single" w:sz="4" w:space="0" w:color="auto"/>
                      <w:bottom w:val="single" w:sz="4" w:space="0" w:color="auto"/>
                      <w:right w:val="single" w:sz="4" w:space="0" w:color="auto"/>
                    </w:tcBorders>
                    <w:vAlign w:val="center"/>
                  </w:tcPr>
                  <w:p w14:paraId="11FFB034" w14:textId="77777777" w:rsidR="0067772C" w:rsidRDefault="00145EDE">
                    <w:pPr>
                      <w:jc w:val="center"/>
                      <w:rPr>
                        <w:szCs w:val="21"/>
                      </w:rPr>
                    </w:pPr>
                    <w:r>
                      <w:rPr>
                        <w:rFonts w:hint="eastAsia"/>
                        <w:szCs w:val="21"/>
                      </w:rPr>
                      <w:t>本次变动增减（+、一）</w:t>
                    </w:r>
                  </w:p>
                </w:tc>
              </w:sdtContent>
            </w:sdt>
            <w:sdt>
              <w:sdtPr>
                <w:tag w:val="_PLD_e579078cb28f47a09273701ab9e2e37a"/>
                <w:id w:val="1330724427"/>
                <w:lock w:val="sdtLocked"/>
              </w:sdtPr>
              <w:sdtEndPr/>
              <w:sdtContent>
                <w:tc>
                  <w:tcPr>
                    <w:tcW w:w="916" w:type="pct"/>
                    <w:vMerge w:val="restart"/>
                    <w:tcBorders>
                      <w:top w:val="single" w:sz="4" w:space="0" w:color="auto"/>
                      <w:left w:val="single" w:sz="4" w:space="0" w:color="auto"/>
                      <w:right w:val="single" w:sz="4" w:space="0" w:color="auto"/>
                    </w:tcBorders>
                    <w:vAlign w:val="center"/>
                  </w:tcPr>
                  <w:p w14:paraId="15B04DE6" w14:textId="77777777" w:rsidR="0067772C" w:rsidRDefault="00145EDE">
                    <w:pPr>
                      <w:jc w:val="center"/>
                      <w:rPr>
                        <w:szCs w:val="21"/>
                      </w:rPr>
                    </w:pPr>
                    <w:r>
                      <w:rPr>
                        <w:rFonts w:hint="eastAsia"/>
                        <w:szCs w:val="21"/>
                      </w:rPr>
                      <w:t>期末余额</w:t>
                    </w:r>
                  </w:p>
                </w:tc>
              </w:sdtContent>
            </w:sdt>
          </w:tr>
          <w:tr w:rsidR="0067772C" w14:paraId="5CFD6979" w14:textId="77777777" w:rsidTr="00840F35">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2C45A53C" w14:textId="77777777" w:rsidR="0067772C" w:rsidRDefault="0067772C">
                <w:pPr>
                  <w:rPr>
                    <w:szCs w:val="21"/>
                  </w:rPr>
                </w:pPr>
              </w:p>
            </w:tc>
            <w:tc>
              <w:tcPr>
                <w:tcW w:w="964" w:type="pct"/>
                <w:vMerge/>
                <w:tcBorders>
                  <w:left w:val="single" w:sz="4" w:space="0" w:color="auto"/>
                  <w:bottom w:val="single" w:sz="4" w:space="0" w:color="auto"/>
                  <w:right w:val="single" w:sz="4" w:space="0" w:color="auto"/>
                </w:tcBorders>
              </w:tcPr>
              <w:p w14:paraId="06E0A832" w14:textId="77777777" w:rsidR="0067772C" w:rsidRDefault="0067772C">
                <w:pPr>
                  <w:ind w:leftChars="-119" w:left="-250" w:firstLineChars="119" w:firstLine="250"/>
                  <w:rPr>
                    <w:szCs w:val="21"/>
                  </w:rPr>
                </w:pPr>
              </w:p>
            </w:tc>
            <w:sdt>
              <w:sdtPr>
                <w:tag w:val="_PLD_2f067dcfa40a4e2d896a383f16e2e483"/>
                <w:id w:val="120278218"/>
                <w:lock w:val="sdtLocked"/>
              </w:sdtPr>
              <w:sdtEndPr/>
              <w:sdtContent>
                <w:tc>
                  <w:tcPr>
                    <w:tcW w:w="482" w:type="pct"/>
                    <w:tcBorders>
                      <w:top w:val="single" w:sz="4" w:space="0" w:color="auto"/>
                      <w:left w:val="single" w:sz="4" w:space="0" w:color="auto"/>
                      <w:bottom w:val="single" w:sz="4" w:space="0" w:color="auto"/>
                      <w:right w:val="single" w:sz="4" w:space="0" w:color="auto"/>
                    </w:tcBorders>
                    <w:vAlign w:val="center"/>
                  </w:tcPr>
                  <w:p w14:paraId="73A13EE2" w14:textId="77777777" w:rsidR="0067772C" w:rsidRDefault="00145EDE">
                    <w:pPr>
                      <w:jc w:val="center"/>
                      <w:rPr>
                        <w:szCs w:val="21"/>
                      </w:rPr>
                    </w:pPr>
                    <w:r>
                      <w:rPr>
                        <w:rFonts w:hint="eastAsia"/>
                        <w:szCs w:val="21"/>
                      </w:rPr>
                      <w:t>发行</w:t>
                    </w:r>
                  </w:p>
                  <w:p w14:paraId="0BF65133" w14:textId="77777777" w:rsidR="0067772C" w:rsidRDefault="00145EDE">
                    <w:pPr>
                      <w:jc w:val="center"/>
                      <w:rPr>
                        <w:szCs w:val="21"/>
                      </w:rPr>
                    </w:pPr>
                    <w:r>
                      <w:rPr>
                        <w:rFonts w:hint="eastAsia"/>
                        <w:szCs w:val="21"/>
                      </w:rPr>
                      <w:t>新股</w:t>
                    </w:r>
                  </w:p>
                </w:tc>
              </w:sdtContent>
            </w:sdt>
            <w:sdt>
              <w:sdtPr>
                <w:tag w:val="_PLD_afc58df66e0343a29873ec3c2270451e"/>
                <w:id w:val="-624853362"/>
                <w:lock w:val="sdtLocked"/>
              </w:sdtPr>
              <w:sdtEndPr/>
              <w:sdtContent>
                <w:tc>
                  <w:tcPr>
                    <w:tcW w:w="398" w:type="pct"/>
                    <w:tcBorders>
                      <w:top w:val="single" w:sz="4" w:space="0" w:color="auto"/>
                      <w:left w:val="single" w:sz="4" w:space="0" w:color="auto"/>
                      <w:bottom w:val="single" w:sz="4" w:space="0" w:color="auto"/>
                      <w:right w:val="single" w:sz="4" w:space="0" w:color="auto"/>
                    </w:tcBorders>
                    <w:vAlign w:val="center"/>
                  </w:tcPr>
                  <w:p w14:paraId="1BA03D6C" w14:textId="77777777" w:rsidR="0067772C" w:rsidRDefault="00145EDE">
                    <w:pPr>
                      <w:jc w:val="center"/>
                      <w:rPr>
                        <w:szCs w:val="21"/>
                      </w:rPr>
                    </w:pPr>
                    <w:r>
                      <w:rPr>
                        <w:rFonts w:hint="eastAsia"/>
                        <w:szCs w:val="21"/>
                      </w:rPr>
                      <w:t>送股</w:t>
                    </w:r>
                  </w:p>
                </w:tc>
              </w:sdtContent>
            </w:sdt>
            <w:sdt>
              <w:sdtPr>
                <w:tag w:val="_PLD_31d618a387e243239ea8ee139a3a39da"/>
                <w:id w:val="-1493628830"/>
                <w:lock w:val="sdtLocked"/>
              </w:sdtPr>
              <w:sdtEndPr/>
              <w:sdtContent>
                <w:tc>
                  <w:tcPr>
                    <w:tcW w:w="533" w:type="pct"/>
                    <w:tcBorders>
                      <w:top w:val="single" w:sz="4" w:space="0" w:color="auto"/>
                      <w:left w:val="single" w:sz="4" w:space="0" w:color="auto"/>
                      <w:bottom w:val="single" w:sz="4" w:space="0" w:color="auto"/>
                      <w:right w:val="single" w:sz="4" w:space="0" w:color="auto"/>
                    </w:tcBorders>
                    <w:vAlign w:val="center"/>
                  </w:tcPr>
                  <w:p w14:paraId="333CCC8D" w14:textId="77777777" w:rsidR="0067772C" w:rsidRDefault="00145EDE">
                    <w:pPr>
                      <w:jc w:val="center"/>
                      <w:rPr>
                        <w:szCs w:val="21"/>
                      </w:rPr>
                    </w:pPr>
                    <w:r>
                      <w:rPr>
                        <w:rFonts w:hint="eastAsia"/>
                        <w:szCs w:val="21"/>
                      </w:rPr>
                      <w:t>公积金</w:t>
                    </w:r>
                  </w:p>
                  <w:p w14:paraId="3E801A49" w14:textId="77777777" w:rsidR="0067772C" w:rsidRDefault="00145EDE">
                    <w:pPr>
                      <w:jc w:val="center"/>
                      <w:rPr>
                        <w:szCs w:val="21"/>
                      </w:rPr>
                    </w:pPr>
                    <w:r>
                      <w:rPr>
                        <w:rFonts w:hint="eastAsia"/>
                        <w:szCs w:val="21"/>
                      </w:rPr>
                      <w:t>转股</w:t>
                    </w:r>
                  </w:p>
                </w:tc>
              </w:sdtContent>
            </w:sdt>
            <w:sdt>
              <w:sdtPr>
                <w:tag w:val="_PLD_12526084dedd4dc68d673c8a71c73862"/>
                <w:id w:val="1852137948"/>
                <w:lock w:val="sdtLocked"/>
              </w:sdtPr>
              <w:sdtEndPr/>
              <w:sdtContent>
                <w:tc>
                  <w:tcPr>
                    <w:tcW w:w="541" w:type="pct"/>
                    <w:tcBorders>
                      <w:top w:val="single" w:sz="4" w:space="0" w:color="auto"/>
                      <w:left w:val="single" w:sz="4" w:space="0" w:color="auto"/>
                      <w:bottom w:val="single" w:sz="4" w:space="0" w:color="auto"/>
                      <w:right w:val="single" w:sz="4" w:space="0" w:color="auto"/>
                    </w:tcBorders>
                    <w:vAlign w:val="center"/>
                  </w:tcPr>
                  <w:p w14:paraId="70B3A7A1" w14:textId="77777777" w:rsidR="0067772C" w:rsidRDefault="00145EDE">
                    <w:pPr>
                      <w:jc w:val="center"/>
                      <w:rPr>
                        <w:szCs w:val="21"/>
                      </w:rPr>
                    </w:pPr>
                    <w:r>
                      <w:rPr>
                        <w:rFonts w:hint="eastAsia"/>
                        <w:szCs w:val="21"/>
                      </w:rPr>
                      <w:t>其他</w:t>
                    </w:r>
                  </w:p>
                </w:tc>
              </w:sdtContent>
            </w:sdt>
            <w:sdt>
              <w:sdtPr>
                <w:tag w:val="_PLD_fe70bd23af2d4fd680087e555e574f82"/>
                <w:id w:val="595445155"/>
                <w:lock w:val="sdtLocked"/>
              </w:sdtPr>
              <w:sdtEndPr/>
              <w:sdtContent>
                <w:tc>
                  <w:tcPr>
                    <w:tcW w:w="526" w:type="pct"/>
                    <w:tcBorders>
                      <w:top w:val="single" w:sz="4" w:space="0" w:color="auto"/>
                      <w:left w:val="single" w:sz="4" w:space="0" w:color="auto"/>
                      <w:bottom w:val="single" w:sz="4" w:space="0" w:color="auto"/>
                      <w:right w:val="single" w:sz="4" w:space="0" w:color="auto"/>
                    </w:tcBorders>
                    <w:vAlign w:val="center"/>
                  </w:tcPr>
                  <w:p w14:paraId="40E44F31" w14:textId="77777777" w:rsidR="0067772C" w:rsidRDefault="00145EDE">
                    <w:pPr>
                      <w:jc w:val="center"/>
                      <w:rPr>
                        <w:szCs w:val="21"/>
                      </w:rPr>
                    </w:pPr>
                    <w:r>
                      <w:rPr>
                        <w:rFonts w:hint="eastAsia"/>
                        <w:szCs w:val="21"/>
                      </w:rPr>
                      <w:t>小计</w:t>
                    </w:r>
                  </w:p>
                </w:tc>
              </w:sdtContent>
            </w:sdt>
            <w:tc>
              <w:tcPr>
                <w:tcW w:w="916" w:type="pct"/>
                <w:vMerge/>
                <w:tcBorders>
                  <w:left w:val="single" w:sz="4" w:space="0" w:color="auto"/>
                  <w:bottom w:val="single" w:sz="4" w:space="0" w:color="auto"/>
                  <w:right w:val="single" w:sz="4" w:space="0" w:color="auto"/>
                </w:tcBorders>
              </w:tcPr>
              <w:p w14:paraId="2D381EAC" w14:textId="77777777" w:rsidR="0067772C" w:rsidRDefault="0067772C">
                <w:pPr>
                  <w:rPr>
                    <w:szCs w:val="21"/>
                  </w:rPr>
                </w:pPr>
              </w:p>
            </w:tc>
          </w:tr>
          <w:tr w:rsidR="0067772C" w14:paraId="02DC5C24" w14:textId="77777777" w:rsidTr="00840F35">
            <w:trPr>
              <w:cantSplit/>
            </w:trPr>
            <w:sdt>
              <w:sdtPr>
                <w:tag w:val="_PLD_ca4436c1f88f49e084436422be93cf3e"/>
                <w:id w:val="137148779"/>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00C4419E" w14:textId="77777777" w:rsidR="0067772C" w:rsidRDefault="00145EDE">
                    <w:pPr>
                      <w:jc w:val="center"/>
                      <w:rPr>
                        <w:szCs w:val="21"/>
                      </w:rPr>
                    </w:pPr>
                    <w:r>
                      <w:rPr>
                        <w:rFonts w:hint="eastAsia"/>
                        <w:szCs w:val="21"/>
                      </w:rPr>
                      <w:t>股份总数</w:t>
                    </w:r>
                  </w:p>
                </w:tc>
              </w:sdtContent>
            </w:sdt>
            <w:tc>
              <w:tcPr>
                <w:tcW w:w="964" w:type="pct"/>
                <w:tcBorders>
                  <w:top w:val="single" w:sz="4" w:space="0" w:color="auto"/>
                  <w:left w:val="single" w:sz="4" w:space="0" w:color="auto"/>
                  <w:bottom w:val="single" w:sz="4" w:space="0" w:color="auto"/>
                  <w:right w:val="single" w:sz="4" w:space="0" w:color="auto"/>
                </w:tcBorders>
              </w:tcPr>
              <w:p w14:paraId="505683E4" w14:textId="77777777" w:rsidR="0067772C" w:rsidRPr="00411B05" w:rsidRDefault="008F7A35">
                <w:pPr>
                  <w:jc w:val="right"/>
                  <w:rPr>
                    <w:sz w:val="20"/>
                    <w:szCs w:val="21"/>
                  </w:rPr>
                </w:pPr>
                <w:r w:rsidRPr="00411B05">
                  <w:rPr>
                    <w:sz w:val="20"/>
                  </w:rPr>
                  <w:t>499,000,000.00</w:t>
                </w:r>
              </w:p>
            </w:tc>
            <w:tc>
              <w:tcPr>
                <w:tcW w:w="482" w:type="pct"/>
                <w:tcBorders>
                  <w:top w:val="single" w:sz="4" w:space="0" w:color="auto"/>
                  <w:left w:val="single" w:sz="4" w:space="0" w:color="auto"/>
                  <w:bottom w:val="single" w:sz="4" w:space="0" w:color="auto"/>
                  <w:right w:val="single" w:sz="4" w:space="0" w:color="auto"/>
                </w:tcBorders>
              </w:tcPr>
              <w:p w14:paraId="220EB30C" w14:textId="77777777" w:rsidR="0067772C" w:rsidRPr="00411B05" w:rsidRDefault="0067772C">
                <w:pPr>
                  <w:jc w:val="right"/>
                  <w:rPr>
                    <w:sz w:val="20"/>
                    <w:szCs w:val="21"/>
                  </w:rPr>
                </w:pPr>
              </w:p>
            </w:tc>
            <w:tc>
              <w:tcPr>
                <w:tcW w:w="398" w:type="pct"/>
                <w:tcBorders>
                  <w:top w:val="single" w:sz="4" w:space="0" w:color="auto"/>
                  <w:left w:val="single" w:sz="4" w:space="0" w:color="auto"/>
                  <w:bottom w:val="single" w:sz="4" w:space="0" w:color="auto"/>
                  <w:right w:val="single" w:sz="4" w:space="0" w:color="auto"/>
                </w:tcBorders>
              </w:tcPr>
              <w:p w14:paraId="28F79872" w14:textId="77777777" w:rsidR="0067772C" w:rsidRPr="00411B05" w:rsidRDefault="0067772C">
                <w:pPr>
                  <w:jc w:val="right"/>
                  <w:rPr>
                    <w:sz w:val="20"/>
                    <w:szCs w:val="21"/>
                  </w:rPr>
                </w:pPr>
              </w:p>
            </w:tc>
            <w:tc>
              <w:tcPr>
                <w:tcW w:w="533" w:type="pct"/>
                <w:tcBorders>
                  <w:top w:val="single" w:sz="4" w:space="0" w:color="auto"/>
                  <w:left w:val="single" w:sz="4" w:space="0" w:color="auto"/>
                  <w:bottom w:val="single" w:sz="4" w:space="0" w:color="auto"/>
                  <w:right w:val="single" w:sz="4" w:space="0" w:color="auto"/>
                </w:tcBorders>
              </w:tcPr>
              <w:p w14:paraId="3DA01306" w14:textId="77777777" w:rsidR="0067772C" w:rsidRPr="00411B05" w:rsidRDefault="0067772C">
                <w:pPr>
                  <w:jc w:val="right"/>
                  <w:rPr>
                    <w:sz w:val="20"/>
                    <w:szCs w:val="21"/>
                  </w:rPr>
                </w:pPr>
              </w:p>
            </w:tc>
            <w:tc>
              <w:tcPr>
                <w:tcW w:w="541" w:type="pct"/>
                <w:tcBorders>
                  <w:top w:val="single" w:sz="4" w:space="0" w:color="auto"/>
                  <w:left w:val="single" w:sz="4" w:space="0" w:color="auto"/>
                  <w:bottom w:val="single" w:sz="4" w:space="0" w:color="auto"/>
                  <w:right w:val="single" w:sz="4" w:space="0" w:color="auto"/>
                </w:tcBorders>
              </w:tcPr>
              <w:p w14:paraId="41069D34" w14:textId="77777777" w:rsidR="0067772C" w:rsidRPr="00411B05" w:rsidRDefault="0067772C">
                <w:pPr>
                  <w:jc w:val="right"/>
                  <w:rPr>
                    <w:sz w:val="20"/>
                    <w:szCs w:val="21"/>
                  </w:rPr>
                </w:pPr>
              </w:p>
            </w:tc>
            <w:tc>
              <w:tcPr>
                <w:tcW w:w="526" w:type="pct"/>
                <w:tcBorders>
                  <w:top w:val="single" w:sz="4" w:space="0" w:color="auto"/>
                  <w:left w:val="single" w:sz="4" w:space="0" w:color="auto"/>
                  <w:bottom w:val="single" w:sz="4" w:space="0" w:color="auto"/>
                  <w:right w:val="single" w:sz="4" w:space="0" w:color="auto"/>
                </w:tcBorders>
              </w:tcPr>
              <w:p w14:paraId="35C9AD6E" w14:textId="77777777" w:rsidR="0067772C" w:rsidRPr="00411B05" w:rsidRDefault="0067772C">
                <w:pPr>
                  <w:jc w:val="right"/>
                  <w:rPr>
                    <w:sz w:val="20"/>
                    <w:szCs w:val="21"/>
                  </w:rPr>
                </w:pPr>
              </w:p>
            </w:tc>
            <w:tc>
              <w:tcPr>
                <w:tcW w:w="916" w:type="pct"/>
                <w:tcBorders>
                  <w:top w:val="single" w:sz="4" w:space="0" w:color="auto"/>
                  <w:left w:val="single" w:sz="4" w:space="0" w:color="auto"/>
                  <w:bottom w:val="single" w:sz="4" w:space="0" w:color="auto"/>
                  <w:right w:val="single" w:sz="4" w:space="0" w:color="auto"/>
                </w:tcBorders>
              </w:tcPr>
              <w:p w14:paraId="150F3120" w14:textId="366C93CB" w:rsidR="0067772C" w:rsidRPr="00411B05" w:rsidRDefault="008F7A35">
                <w:pPr>
                  <w:jc w:val="right"/>
                  <w:rPr>
                    <w:sz w:val="20"/>
                    <w:szCs w:val="21"/>
                  </w:rPr>
                </w:pPr>
                <w:r w:rsidRPr="00411B05">
                  <w:rPr>
                    <w:sz w:val="20"/>
                    <w:szCs w:val="21"/>
                  </w:rPr>
                  <w:t>499,000,000.00</w:t>
                </w:r>
              </w:p>
            </w:tc>
          </w:tr>
        </w:tbl>
      </w:sdtContent>
    </w:sdt>
    <w:p w14:paraId="6620E5C9" w14:textId="7E6EA6D0"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64570484"/>
        <w:lock w:val="sdtLocked"/>
        <w:placeholder>
          <w:docPart w:val="GBC22222222222222222222222222222"/>
        </w:placeholder>
      </w:sdtPr>
      <w:sdtEndPr>
        <w:rPr>
          <w:szCs w:val="21"/>
        </w:rPr>
      </w:sdtEndPr>
      <w:sdtContent>
        <w:p w14:paraId="171C4A88" w14:textId="77777777" w:rsidR="0067772C" w:rsidRDefault="00145EDE" w:rsidP="00970D36">
          <w:pPr>
            <w:pStyle w:val="73"/>
            <w:numPr>
              <w:ilvl w:val="0"/>
              <w:numId w:val="96"/>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970092916"/>
            <w:lock w:val="sdtLocked"/>
            <w:placeholder>
              <w:docPart w:val="GBC22222222222222222222222222222"/>
            </w:placeholder>
          </w:sdtPr>
          <w:sdtEndPr/>
          <w:sdtContent>
            <w:p w14:paraId="6698CC30" w14:textId="43F2DB90"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EDE38E3" w14:textId="77777777" w:rsidR="0067772C" w:rsidRDefault="00145EDE" w:rsidP="00970D36">
          <w:pPr>
            <w:pStyle w:val="73"/>
            <w:numPr>
              <w:ilvl w:val="0"/>
              <w:numId w:val="96"/>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507915381"/>
            <w:lock w:val="sdtLocked"/>
            <w:placeholder>
              <w:docPart w:val="GBC22222222222222222222222222222"/>
            </w:placeholder>
          </w:sdtPr>
          <w:sdtEndPr/>
          <w:sdtContent>
            <w:p w14:paraId="7E392212"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85A473" w14:textId="77777777" w:rsidR="0067772C" w:rsidRDefault="00145EDE">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89274876"/>
            <w:lock w:val="sdtLocked"/>
            <w:placeholder>
              <w:docPart w:val="GBC22222222222222222222222222222"/>
            </w:placeholder>
          </w:sdtPr>
          <w:sdtEndPr/>
          <w:sdtContent>
            <w:p w14:paraId="3A0BDD97" w14:textId="1A121D18"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40AB44" w14:textId="77777777" w:rsidR="0067772C" w:rsidRDefault="00145EDE">
          <w:pPr>
            <w:rPr>
              <w:szCs w:val="21"/>
            </w:rPr>
          </w:pPr>
          <w:r>
            <w:rPr>
              <w:rFonts w:hint="eastAsia"/>
              <w:szCs w:val="21"/>
            </w:rPr>
            <w:t>其他说明:</w:t>
          </w:r>
        </w:p>
        <w:sdt>
          <w:sdtPr>
            <w:rPr>
              <w:szCs w:val="21"/>
            </w:rPr>
            <w:alias w:val="是否适用：其他权益工具的其他说明[双击切换]"/>
            <w:tag w:val="_GBC_af2e32ae9c704175a99ebad592dec5f2"/>
            <w:id w:val="-157922889"/>
            <w:lock w:val="sdtLocked"/>
            <w:placeholder>
              <w:docPart w:val="GBC22222222222222222222222222222"/>
            </w:placeholder>
          </w:sdtPr>
          <w:sdtEndPr/>
          <w:sdtContent>
            <w:p w14:paraId="26614EAC" w14:textId="1C20315A"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资本公积"/>
        <w:tag w:val="_SEC_39b8590a9e5d496db1d2cf229fd840e9"/>
        <w:id w:val="-1885319210"/>
        <w:lock w:val="sdtLocked"/>
        <w:placeholder>
          <w:docPart w:val="GBC22222222222222222222222222222"/>
        </w:placeholder>
      </w:sdtPr>
      <w:sdtEndPr>
        <w:rPr>
          <w:rFonts w:cstheme="minorBidi" w:hint="default"/>
          <w:color w:val="000000" w:themeColor="text1"/>
          <w:kern w:val="2"/>
        </w:rPr>
      </w:sdtEndPr>
      <w:sdtContent>
        <w:p w14:paraId="2E9B1BB9"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2078319973"/>
            <w:lock w:val="sdtLocked"/>
            <w:placeholder>
              <w:docPart w:val="GBC22222222222222222222222222222"/>
            </w:placeholder>
          </w:sdtPr>
          <w:sdtEndPr/>
          <w:sdtContent>
            <w:p w14:paraId="0F835F6D"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CC8EBD" w14:textId="1090F1B5" w:rsidR="0067772C" w:rsidRDefault="00145EDE">
          <w:pPr>
            <w:jc w:val="right"/>
            <w:rPr>
              <w:szCs w:val="21"/>
            </w:rPr>
          </w:pPr>
          <w:r>
            <w:rPr>
              <w:rFonts w:hint="eastAsia"/>
              <w:szCs w:val="21"/>
            </w:rPr>
            <w:t>单位：</w:t>
          </w:r>
          <w:sdt>
            <w:sdtPr>
              <w:rPr>
                <w:rFonts w:hint="eastAsia"/>
                <w:szCs w:val="21"/>
              </w:rPr>
              <w:alias w:val="单位：财务附注：资本公积"/>
              <w:tag w:val="_GBC_1b11e7474fd44870ad976b16c25b20f4"/>
              <w:id w:val="12934841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929936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06"/>
            <w:gridCol w:w="1983"/>
            <w:gridCol w:w="1276"/>
            <w:gridCol w:w="1369"/>
            <w:gridCol w:w="1789"/>
          </w:tblGrid>
          <w:tr w:rsidR="00180411" w14:paraId="738CC2DB" w14:textId="77777777" w:rsidTr="00180411">
            <w:sdt>
              <w:sdtPr>
                <w:tag w:val="_PLD_b4e0b77813064aeb83afd63c7bafbdab"/>
                <w:id w:val="-1343623946"/>
                <w:lock w:val="sdtLocked"/>
              </w:sdtPr>
              <w:sdtEndPr/>
              <w:sdtContent>
                <w:tc>
                  <w:tcPr>
                    <w:tcW w:w="1363" w:type="pct"/>
                    <w:vAlign w:val="center"/>
                  </w:tcPr>
                  <w:p w14:paraId="4CC6B8FB" w14:textId="77777777" w:rsidR="00180411" w:rsidRDefault="00180411" w:rsidP="00A742C9">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46004600"/>
                <w:lock w:val="sdtLocked"/>
              </w:sdtPr>
              <w:sdtEndPr/>
              <w:sdtContent>
                <w:tc>
                  <w:tcPr>
                    <w:tcW w:w="1124" w:type="pct"/>
                    <w:vAlign w:val="center"/>
                  </w:tcPr>
                  <w:p w14:paraId="7EB34906" w14:textId="77777777" w:rsidR="00180411" w:rsidRDefault="00180411" w:rsidP="00A742C9">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058291447"/>
                <w:lock w:val="sdtLocked"/>
              </w:sdtPr>
              <w:sdtEndPr/>
              <w:sdtContent>
                <w:tc>
                  <w:tcPr>
                    <w:tcW w:w="723" w:type="pct"/>
                    <w:vAlign w:val="center"/>
                  </w:tcPr>
                  <w:p w14:paraId="3F057533" w14:textId="77777777" w:rsidR="00180411" w:rsidRDefault="00180411" w:rsidP="00A742C9">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466812117"/>
                <w:lock w:val="sdtLocked"/>
              </w:sdtPr>
              <w:sdtEndPr/>
              <w:sdtContent>
                <w:tc>
                  <w:tcPr>
                    <w:tcW w:w="776" w:type="pct"/>
                    <w:vAlign w:val="center"/>
                  </w:tcPr>
                  <w:p w14:paraId="4F6DEF7B" w14:textId="77777777" w:rsidR="00180411" w:rsidRDefault="00180411" w:rsidP="00A742C9">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661776306"/>
                <w:lock w:val="sdtLocked"/>
              </w:sdtPr>
              <w:sdtEndPr/>
              <w:sdtContent>
                <w:tc>
                  <w:tcPr>
                    <w:tcW w:w="1014" w:type="pct"/>
                    <w:vAlign w:val="center"/>
                  </w:tcPr>
                  <w:p w14:paraId="4789263D" w14:textId="77777777" w:rsidR="00180411" w:rsidRDefault="00180411" w:rsidP="00A742C9">
                    <w:pPr>
                      <w:autoSpaceDE w:val="0"/>
                      <w:autoSpaceDN w:val="0"/>
                      <w:adjustRightInd w:val="0"/>
                      <w:snapToGrid w:val="0"/>
                      <w:jc w:val="center"/>
                      <w:rPr>
                        <w:szCs w:val="21"/>
                      </w:rPr>
                    </w:pPr>
                    <w:r>
                      <w:rPr>
                        <w:rFonts w:hint="eastAsia"/>
                        <w:szCs w:val="21"/>
                      </w:rPr>
                      <w:t>期末余额</w:t>
                    </w:r>
                  </w:p>
                </w:tc>
              </w:sdtContent>
            </w:sdt>
          </w:tr>
          <w:tr w:rsidR="00180411" w14:paraId="31BBB1AE" w14:textId="77777777" w:rsidTr="00180411">
            <w:sdt>
              <w:sdtPr>
                <w:tag w:val="_PLD_0d018aed47f94c61acfb01bd741534a0"/>
                <w:id w:val="-1211333973"/>
                <w:lock w:val="sdtLocked"/>
              </w:sdtPr>
              <w:sdtEndPr/>
              <w:sdtContent>
                <w:tc>
                  <w:tcPr>
                    <w:tcW w:w="1363" w:type="pct"/>
                    <w:shd w:val="clear" w:color="auto" w:fill="auto"/>
                  </w:tcPr>
                  <w:p w14:paraId="7A1C3D72" w14:textId="77777777" w:rsidR="00180411" w:rsidRDefault="00180411" w:rsidP="00A742C9">
                    <w:pPr>
                      <w:autoSpaceDE w:val="0"/>
                      <w:autoSpaceDN w:val="0"/>
                      <w:adjustRightInd w:val="0"/>
                      <w:snapToGrid w:val="0"/>
                      <w:rPr>
                        <w:szCs w:val="21"/>
                      </w:rPr>
                    </w:pPr>
                    <w:r>
                      <w:rPr>
                        <w:rFonts w:hint="eastAsia"/>
                        <w:szCs w:val="21"/>
                      </w:rPr>
                      <w:t>资本溢价（股本溢价）</w:t>
                    </w:r>
                  </w:p>
                </w:tc>
              </w:sdtContent>
            </w:sdt>
            <w:tc>
              <w:tcPr>
                <w:tcW w:w="1124" w:type="pct"/>
                <w:shd w:val="clear" w:color="auto" w:fill="auto"/>
              </w:tcPr>
              <w:p w14:paraId="286E4237" w14:textId="77777777" w:rsidR="00180411" w:rsidRDefault="00180411" w:rsidP="00A742C9">
                <w:pPr>
                  <w:autoSpaceDE w:val="0"/>
                  <w:autoSpaceDN w:val="0"/>
                  <w:adjustRightInd w:val="0"/>
                  <w:snapToGrid w:val="0"/>
                  <w:jc w:val="right"/>
                  <w:rPr>
                    <w:szCs w:val="21"/>
                  </w:rPr>
                </w:pPr>
                <w:r>
                  <w:t>212,034,615.01</w:t>
                </w:r>
              </w:p>
            </w:tc>
            <w:tc>
              <w:tcPr>
                <w:tcW w:w="723" w:type="pct"/>
                <w:shd w:val="clear" w:color="auto" w:fill="auto"/>
              </w:tcPr>
              <w:p w14:paraId="28EEFEF0" w14:textId="77777777" w:rsidR="00180411" w:rsidRDefault="00180411" w:rsidP="00A742C9">
                <w:pPr>
                  <w:autoSpaceDE w:val="0"/>
                  <w:autoSpaceDN w:val="0"/>
                  <w:adjustRightInd w:val="0"/>
                  <w:snapToGrid w:val="0"/>
                  <w:jc w:val="right"/>
                  <w:rPr>
                    <w:szCs w:val="21"/>
                  </w:rPr>
                </w:pPr>
                <w:r>
                  <w:t>-</w:t>
                </w:r>
              </w:p>
            </w:tc>
            <w:tc>
              <w:tcPr>
                <w:tcW w:w="776" w:type="pct"/>
                <w:shd w:val="clear" w:color="auto" w:fill="auto"/>
              </w:tcPr>
              <w:p w14:paraId="73B7178C" w14:textId="77777777" w:rsidR="00180411" w:rsidRDefault="00180411" w:rsidP="00A742C9">
                <w:pPr>
                  <w:autoSpaceDE w:val="0"/>
                  <w:autoSpaceDN w:val="0"/>
                  <w:adjustRightInd w:val="0"/>
                  <w:snapToGrid w:val="0"/>
                  <w:jc w:val="right"/>
                  <w:rPr>
                    <w:szCs w:val="21"/>
                  </w:rPr>
                </w:pPr>
                <w:r>
                  <w:t>-</w:t>
                </w:r>
              </w:p>
            </w:tc>
            <w:tc>
              <w:tcPr>
                <w:tcW w:w="1014" w:type="pct"/>
                <w:shd w:val="clear" w:color="auto" w:fill="auto"/>
              </w:tcPr>
              <w:p w14:paraId="520F584F" w14:textId="77777777" w:rsidR="00180411" w:rsidRDefault="00180411" w:rsidP="00A742C9">
                <w:pPr>
                  <w:autoSpaceDE w:val="0"/>
                  <w:autoSpaceDN w:val="0"/>
                  <w:adjustRightInd w:val="0"/>
                  <w:snapToGrid w:val="0"/>
                  <w:jc w:val="right"/>
                  <w:rPr>
                    <w:szCs w:val="21"/>
                  </w:rPr>
                </w:pPr>
                <w:r>
                  <w:t>212,034,615.01</w:t>
                </w:r>
              </w:p>
            </w:tc>
          </w:tr>
          <w:tr w:rsidR="00180411" w14:paraId="0C39045A" w14:textId="77777777" w:rsidTr="00180411">
            <w:sdt>
              <w:sdtPr>
                <w:tag w:val="_PLD_9b03907e667d49cf9868e1518c28d82c"/>
                <w:id w:val="1050339040"/>
                <w:lock w:val="sdtLocked"/>
              </w:sdtPr>
              <w:sdtEndPr/>
              <w:sdtContent>
                <w:tc>
                  <w:tcPr>
                    <w:tcW w:w="1363" w:type="pct"/>
                    <w:vAlign w:val="center"/>
                  </w:tcPr>
                  <w:p w14:paraId="089C3808" w14:textId="77777777" w:rsidR="00180411" w:rsidRDefault="00180411" w:rsidP="00A742C9">
                    <w:pPr>
                      <w:autoSpaceDE w:val="0"/>
                      <w:autoSpaceDN w:val="0"/>
                      <w:adjustRightInd w:val="0"/>
                      <w:snapToGrid w:val="0"/>
                      <w:jc w:val="center"/>
                      <w:rPr>
                        <w:szCs w:val="21"/>
                      </w:rPr>
                    </w:pPr>
                    <w:r>
                      <w:rPr>
                        <w:rFonts w:hint="eastAsia"/>
                        <w:szCs w:val="21"/>
                      </w:rPr>
                      <w:t>合计</w:t>
                    </w:r>
                  </w:p>
                </w:tc>
              </w:sdtContent>
            </w:sdt>
            <w:tc>
              <w:tcPr>
                <w:tcW w:w="1124" w:type="pct"/>
              </w:tcPr>
              <w:p w14:paraId="6C1E39E2" w14:textId="77777777" w:rsidR="00180411" w:rsidRDefault="00180411" w:rsidP="00A742C9">
                <w:pPr>
                  <w:autoSpaceDE w:val="0"/>
                  <w:autoSpaceDN w:val="0"/>
                  <w:adjustRightInd w:val="0"/>
                  <w:snapToGrid w:val="0"/>
                  <w:jc w:val="right"/>
                  <w:rPr>
                    <w:szCs w:val="21"/>
                  </w:rPr>
                </w:pPr>
                <w:r>
                  <w:t>212,034,615.01</w:t>
                </w:r>
              </w:p>
            </w:tc>
            <w:tc>
              <w:tcPr>
                <w:tcW w:w="723" w:type="pct"/>
              </w:tcPr>
              <w:p w14:paraId="5E9F8F08" w14:textId="77777777" w:rsidR="00180411" w:rsidRDefault="00180411" w:rsidP="00A742C9">
                <w:pPr>
                  <w:autoSpaceDE w:val="0"/>
                  <w:autoSpaceDN w:val="0"/>
                  <w:adjustRightInd w:val="0"/>
                  <w:snapToGrid w:val="0"/>
                  <w:jc w:val="right"/>
                  <w:rPr>
                    <w:szCs w:val="21"/>
                  </w:rPr>
                </w:pPr>
                <w:r>
                  <w:t>-</w:t>
                </w:r>
              </w:p>
            </w:tc>
            <w:tc>
              <w:tcPr>
                <w:tcW w:w="776" w:type="pct"/>
              </w:tcPr>
              <w:p w14:paraId="2A3F1088" w14:textId="77777777" w:rsidR="00180411" w:rsidRDefault="00180411" w:rsidP="00A742C9">
                <w:pPr>
                  <w:autoSpaceDE w:val="0"/>
                  <w:autoSpaceDN w:val="0"/>
                  <w:adjustRightInd w:val="0"/>
                  <w:snapToGrid w:val="0"/>
                  <w:jc w:val="right"/>
                  <w:rPr>
                    <w:szCs w:val="21"/>
                  </w:rPr>
                </w:pPr>
                <w:r>
                  <w:t>-</w:t>
                </w:r>
              </w:p>
            </w:tc>
            <w:tc>
              <w:tcPr>
                <w:tcW w:w="1014" w:type="pct"/>
              </w:tcPr>
              <w:p w14:paraId="5069F717" w14:textId="77777777" w:rsidR="00180411" w:rsidRDefault="00180411" w:rsidP="00A742C9">
                <w:pPr>
                  <w:autoSpaceDE w:val="0"/>
                  <w:autoSpaceDN w:val="0"/>
                  <w:adjustRightInd w:val="0"/>
                  <w:snapToGrid w:val="0"/>
                  <w:jc w:val="right"/>
                  <w:rPr>
                    <w:szCs w:val="21"/>
                  </w:rPr>
                </w:pPr>
                <w:r>
                  <w:t>212,034,615.01</w:t>
                </w:r>
              </w:p>
            </w:tc>
          </w:tr>
        </w:tbl>
        <w:p w14:paraId="0D20366A" w14:textId="72F980C9" w:rsidR="008F7A35" w:rsidRDefault="007029E0"/>
      </w:sdtContent>
    </w:sdt>
    <w:sdt>
      <w:sdtPr>
        <w:rPr>
          <w:rFonts w:ascii="宋体" w:hAnsi="宋体" w:cs="宋体" w:hint="eastAsia"/>
          <w:b w:val="0"/>
          <w:bCs w:val="0"/>
          <w:kern w:val="0"/>
          <w:szCs w:val="21"/>
        </w:rPr>
        <w:alias w:val="模块:库存股"/>
        <w:tag w:val="_SEC_ac3bac3dee6b41e2a9bd601e8215a41b"/>
        <w:id w:val="258955706"/>
        <w:lock w:val="sdtLocked"/>
        <w:placeholder>
          <w:docPart w:val="GBC22222222222222222222222222222"/>
        </w:placeholder>
      </w:sdtPr>
      <w:sdtEndPr>
        <w:rPr>
          <w:rFonts w:cstheme="minorBidi" w:hint="default"/>
          <w:color w:val="000000" w:themeColor="text1"/>
          <w:kern w:val="2"/>
        </w:rPr>
      </w:sdtEndPr>
      <w:sdtContent>
        <w:p w14:paraId="45D0BD13"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788241095"/>
            <w:lock w:val="sdtLocked"/>
            <w:placeholder>
              <w:docPart w:val="GBC22222222222222222222222222222"/>
            </w:placeholder>
          </w:sdtPr>
          <w:sdtEndPr/>
          <w:sdtContent>
            <w:p w14:paraId="4BCD0AF3" w14:textId="14A04756" w:rsidR="0067772C" w:rsidRPr="00737C8B"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97" w:name="_Hlk24027351" w:displacedByCustomXml="next"/>
    <w:sdt>
      <w:sdtPr>
        <w:rPr>
          <w:rFonts w:ascii="宋体" w:hAnsi="宋体" w:cs="宋体"/>
          <w:b w:val="0"/>
          <w:bCs w:val="0"/>
          <w:kern w:val="0"/>
          <w:szCs w:val="21"/>
        </w:rPr>
        <w:alias w:val="模块:"/>
        <w:tag w:val="_SEC_b7abde66ee9f475b9c7a82f58ed72510"/>
        <w:id w:val="40334146"/>
        <w:lock w:val="sdtLocked"/>
        <w:placeholder>
          <w:docPart w:val="GBC22222222222222222222222222222"/>
        </w:placeholder>
      </w:sdtPr>
      <w:sdtEndPr/>
      <w:sdtContent>
        <w:bookmarkStart w:id="198" w:name="_Hlk10537776" w:displacedByCustomXml="prev"/>
        <w:bookmarkEnd w:id="198" w:displacedByCustomXml="prev"/>
        <w:p w14:paraId="1429D70F"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787960023"/>
            <w:lock w:val="sdtLocked"/>
            <w:placeholder>
              <w:docPart w:val="GBC22222222222222222222222222222"/>
            </w:placeholder>
          </w:sdtPr>
          <w:sdtEndPr/>
          <w:sdtContent>
            <w:p w14:paraId="7B3D7EBB" w14:textId="01F0E1B0" w:rsidR="0067772C"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7" w:displacedByCustomXml="prev"/>
    <w:sdt>
      <w:sdtPr>
        <w:rPr>
          <w:rFonts w:ascii="宋体" w:hAnsi="宋体" w:cs="宋体" w:hint="eastAsia"/>
          <w:b w:val="0"/>
          <w:bCs w:val="0"/>
          <w:kern w:val="0"/>
          <w:szCs w:val="21"/>
        </w:rPr>
        <w:alias w:val="模块:专项储备"/>
        <w:tag w:val="_SEC_84ba198e06284c06a5fcfe80ab43de2c"/>
        <w:id w:val="1276748931"/>
        <w:lock w:val="sdtLocked"/>
        <w:placeholder>
          <w:docPart w:val="GBC22222222222222222222222222222"/>
        </w:placeholder>
      </w:sdtPr>
      <w:sdtEndPr>
        <w:rPr>
          <w:rFonts w:cstheme="minorBidi" w:hint="default"/>
          <w:color w:val="000000" w:themeColor="text1"/>
        </w:rPr>
      </w:sdtEndPr>
      <w:sdtContent>
        <w:p w14:paraId="7EA9C013"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715881140"/>
            <w:lock w:val="sdtLocked"/>
            <w:placeholder>
              <w:docPart w:val="GBC22222222222222222222222222222"/>
            </w:placeholder>
          </w:sdtPr>
          <w:sdtEndPr/>
          <w:sdtContent>
            <w:p w14:paraId="513A83C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C7DB1E" w14:textId="1471EC7E" w:rsidR="0067772C" w:rsidRDefault="00145EDE">
          <w:pPr>
            <w:pStyle w:val="56"/>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67053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588150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75"/>
            <w:gridCol w:w="1775"/>
            <w:gridCol w:w="1816"/>
            <w:gridCol w:w="1789"/>
          </w:tblGrid>
          <w:tr w:rsidR="008F7A35" w14:paraId="447A08DE" w14:textId="77777777" w:rsidTr="008F7A35">
            <w:sdt>
              <w:sdtPr>
                <w:tag w:val="_PLD_1b8418d949a749fe8d001c0cc33cf61e"/>
                <w:id w:val="1597986909"/>
                <w:lock w:val="sdtLocked"/>
              </w:sdtPr>
              <w:sdtEndPr/>
              <w:sdtContent>
                <w:tc>
                  <w:tcPr>
                    <w:tcW w:w="945" w:type="pct"/>
                    <w:shd w:val="clear" w:color="auto" w:fill="auto"/>
                    <w:vAlign w:val="center"/>
                  </w:tcPr>
                  <w:p w14:paraId="6B301B9C" w14:textId="77777777" w:rsidR="008F7A35" w:rsidRDefault="008F7A35" w:rsidP="008F7A35">
                    <w:pPr>
                      <w:jc w:val="center"/>
                      <w:rPr>
                        <w:szCs w:val="21"/>
                      </w:rPr>
                    </w:pPr>
                    <w:r>
                      <w:rPr>
                        <w:rFonts w:hint="eastAsia"/>
                        <w:szCs w:val="21"/>
                      </w:rPr>
                      <w:t>项目</w:t>
                    </w:r>
                  </w:p>
                </w:tc>
              </w:sdtContent>
            </w:sdt>
            <w:sdt>
              <w:sdtPr>
                <w:tag w:val="_PLD_080ff0821e57448ea6f6c5e836583c19"/>
                <w:id w:val="1461071610"/>
                <w:lock w:val="sdtLocked"/>
              </w:sdtPr>
              <w:sdtEndPr/>
              <w:sdtContent>
                <w:tc>
                  <w:tcPr>
                    <w:tcW w:w="1006" w:type="pct"/>
                    <w:shd w:val="clear" w:color="auto" w:fill="auto"/>
                    <w:vAlign w:val="center"/>
                  </w:tcPr>
                  <w:p w14:paraId="1C84BE74" w14:textId="77777777" w:rsidR="008F7A35" w:rsidRDefault="008F7A35" w:rsidP="008F7A35">
                    <w:pPr>
                      <w:jc w:val="center"/>
                      <w:rPr>
                        <w:szCs w:val="21"/>
                      </w:rPr>
                    </w:pPr>
                    <w:r>
                      <w:rPr>
                        <w:rFonts w:hint="eastAsia"/>
                        <w:szCs w:val="21"/>
                      </w:rPr>
                      <w:t>期初余额</w:t>
                    </w:r>
                  </w:p>
                </w:tc>
              </w:sdtContent>
            </w:sdt>
            <w:sdt>
              <w:sdtPr>
                <w:tag w:val="_PLD_99281caa76a54a77b09eef392dfa3e36"/>
                <w:id w:val="412129620"/>
                <w:lock w:val="sdtLocked"/>
              </w:sdtPr>
              <w:sdtEndPr/>
              <w:sdtContent>
                <w:tc>
                  <w:tcPr>
                    <w:tcW w:w="1006" w:type="pct"/>
                    <w:shd w:val="clear" w:color="auto" w:fill="auto"/>
                    <w:vAlign w:val="center"/>
                  </w:tcPr>
                  <w:p w14:paraId="480BEB22" w14:textId="77777777" w:rsidR="008F7A35" w:rsidRDefault="008F7A35" w:rsidP="008F7A35">
                    <w:pPr>
                      <w:jc w:val="center"/>
                      <w:rPr>
                        <w:szCs w:val="21"/>
                      </w:rPr>
                    </w:pPr>
                    <w:r>
                      <w:rPr>
                        <w:rFonts w:hint="eastAsia"/>
                        <w:szCs w:val="21"/>
                      </w:rPr>
                      <w:t>本期增加</w:t>
                    </w:r>
                  </w:p>
                </w:tc>
              </w:sdtContent>
            </w:sdt>
            <w:sdt>
              <w:sdtPr>
                <w:tag w:val="_PLD_c1f0c2bb01df4af28d10ddd8f2af79a9"/>
                <w:id w:val="-180360665"/>
                <w:lock w:val="sdtLocked"/>
              </w:sdtPr>
              <w:sdtEndPr/>
              <w:sdtContent>
                <w:tc>
                  <w:tcPr>
                    <w:tcW w:w="1029" w:type="pct"/>
                    <w:shd w:val="clear" w:color="auto" w:fill="auto"/>
                    <w:vAlign w:val="center"/>
                  </w:tcPr>
                  <w:p w14:paraId="43C86A3C" w14:textId="77777777" w:rsidR="008F7A35" w:rsidRDefault="008F7A35" w:rsidP="008F7A35">
                    <w:pPr>
                      <w:jc w:val="center"/>
                      <w:rPr>
                        <w:szCs w:val="21"/>
                      </w:rPr>
                    </w:pPr>
                    <w:r>
                      <w:rPr>
                        <w:rFonts w:hint="eastAsia"/>
                        <w:szCs w:val="21"/>
                      </w:rPr>
                      <w:t>本期减少</w:t>
                    </w:r>
                  </w:p>
                </w:tc>
              </w:sdtContent>
            </w:sdt>
            <w:sdt>
              <w:sdtPr>
                <w:tag w:val="_PLD_c07fab254eb14bc88273a7ed58442223"/>
                <w:id w:val="577260328"/>
                <w:lock w:val="sdtLocked"/>
              </w:sdtPr>
              <w:sdtEndPr/>
              <w:sdtContent>
                <w:tc>
                  <w:tcPr>
                    <w:tcW w:w="1014" w:type="pct"/>
                    <w:shd w:val="clear" w:color="auto" w:fill="auto"/>
                    <w:vAlign w:val="center"/>
                  </w:tcPr>
                  <w:p w14:paraId="2712A444" w14:textId="77777777" w:rsidR="008F7A35" w:rsidRDefault="008F7A35" w:rsidP="008F7A35">
                    <w:pPr>
                      <w:jc w:val="center"/>
                      <w:rPr>
                        <w:szCs w:val="21"/>
                      </w:rPr>
                    </w:pPr>
                    <w:r>
                      <w:rPr>
                        <w:rFonts w:hint="eastAsia"/>
                        <w:szCs w:val="21"/>
                      </w:rPr>
                      <w:t>期末余额</w:t>
                    </w:r>
                  </w:p>
                </w:tc>
              </w:sdtContent>
            </w:sdt>
          </w:tr>
          <w:tr w:rsidR="008F7A35" w14:paraId="0BD2E084" w14:textId="77777777" w:rsidTr="008F7A35">
            <w:sdt>
              <w:sdtPr>
                <w:tag w:val="_PLD_01a08200e7384e25865f8dfa91f9fd21"/>
                <w:id w:val="1357319591"/>
                <w:lock w:val="sdtLocked"/>
              </w:sdtPr>
              <w:sdtEndPr/>
              <w:sdtContent>
                <w:tc>
                  <w:tcPr>
                    <w:tcW w:w="945" w:type="pct"/>
                    <w:shd w:val="clear" w:color="auto" w:fill="auto"/>
                  </w:tcPr>
                  <w:p w14:paraId="18B30FDB" w14:textId="77777777" w:rsidR="008F7A35" w:rsidRDefault="008F7A35" w:rsidP="008F7A35">
                    <w:pPr>
                      <w:rPr>
                        <w:szCs w:val="21"/>
                      </w:rPr>
                    </w:pPr>
                    <w:r>
                      <w:rPr>
                        <w:rFonts w:hint="eastAsia"/>
                        <w:szCs w:val="21"/>
                      </w:rPr>
                      <w:t>安全生产费</w:t>
                    </w:r>
                  </w:p>
                </w:tc>
              </w:sdtContent>
            </w:sdt>
            <w:tc>
              <w:tcPr>
                <w:tcW w:w="1006" w:type="pct"/>
                <w:shd w:val="clear" w:color="auto" w:fill="auto"/>
              </w:tcPr>
              <w:p w14:paraId="00082D64" w14:textId="77777777" w:rsidR="008F7A35" w:rsidRDefault="008F7A35" w:rsidP="008F7A35">
                <w:pPr>
                  <w:jc w:val="right"/>
                  <w:rPr>
                    <w:szCs w:val="21"/>
                  </w:rPr>
                </w:pPr>
                <w:r>
                  <w:t>16,037,293.36</w:t>
                </w:r>
              </w:p>
            </w:tc>
            <w:tc>
              <w:tcPr>
                <w:tcW w:w="1006" w:type="pct"/>
                <w:shd w:val="clear" w:color="auto" w:fill="auto"/>
              </w:tcPr>
              <w:p w14:paraId="54C20EDF" w14:textId="77777777" w:rsidR="008F7A35" w:rsidRDefault="008F7A35" w:rsidP="008F7A35">
                <w:pPr>
                  <w:jc w:val="right"/>
                  <w:rPr>
                    <w:szCs w:val="21"/>
                  </w:rPr>
                </w:pPr>
                <w:r>
                  <w:t>53,399,256.91</w:t>
                </w:r>
              </w:p>
            </w:tc>
            <w:tc>
              <w:tcPr>
                <w:tcW w:w="1029" w:type="pct"/>
                <w:shd w:val="clear" w:color="auto" w:fill="auto"/>
              </w:tcPr>
              <w:p w14:paraId="33C16E09" w14:textId="77777777" w:rsidR="008F7A35" w:rsidRDefault="008F7A35" w:rsidP="008F7A35">
                <w:pPr>
                  <w:jc w:val="right"/>
                  <w:rPr>
                    <w:szCs w:val="21"/>
                  </w:rPr>
                </w:pPr>
                <w:r>
                  <w:t>53,999,765.46</w:t>
                </w:r>
              </w:p>
            </w:tc>
            <w:tc>
              <w:tcPr>
                <w:tcW w:w="1014" w:type="pct"/>
                <w:shd w:val="clear" w:color="auto" w:fill="auto"/>
              </w:tcPr>
              <w:p w14:paraId="1EA71B66" w14:textId="77777777" w:rsidR="008F7A35" w:rsidRDefault="008F7A35" w:rsidP="008F7A35">
                <w:pPr>
                  <w:jc w:val="right"/>
                  <w:rPr>
                    <w:szCs w:val="21"/>
                  </w:rPr>
                </w:pPr>
                <w:r>
                  <w:t>15,436,784.81</w:t>
                </w:r>
              </w:p>
            </w:tc>
          </w:tr>
          <w:tr w:rsidR="008F7A35" w14:paraId="1C872C8E" w14:textId="77777777" w:rsidTr="008F7A35">
            <w:sdt>
              <w:sdtPr>
                <w:tag w:val="_PLD_34542263e10f4e8abd56378148d37f34"/>
                <w:id w:val="-1138034247"/>
                <w:lock w:val="sdtLocked"/>
              </w:sdtPr>
              <w:sdtEndPr/>
              <w:sdtContent>
                <w:tc>
                  <w:tcPr>
                    <w:tcW w:w="945" w:type="pct"/>
                    <w:shd w:val="clear" w:color="auto" w:fill="auto"/>
                    <w:vAlign w:val="center"/>
                  </w:tcPr>
                  <w:p w14:paraId="33FBCDDE" w14:textId="77777777" w:rsidR="008F7A35" w:rsidRDefault="008F7A35" w:rsidP="008F7A35">
                    <w:pPr>
                      <w:jc w:val="center"/>
                      <w:rPr>
                        <w:szCs w:val="21"/>
                      </w:rPr>
                    </w:pPr>
                    <w:r>
                      <w:rPr>
                        <w:rFonts w:hint="eastAsia"/>
                        <w:szCs w:val="21"/>
                      </w:rPr>
                      <w:t>合计</w:t>
                    </w:r>
                  </w:p>
                </w:tc>
              </w:sdtContent>
            </w:sdt>
            <w:tc>
              <w:tcPr>
                <w:tcW w:w="1006" w:type="pct"/>
                <w:shd w:val="clear" w:color="auto" w:fill="auto"/>
              </w:tcPr>
              <w:p w14:paraId="4C3BC00C" w14:textId="77777777" w:rsidR="008F7A35" w:rsidRDefault="008F7A35" w:rsidP="008F7A35">
                <w:pPr>
                  <w:jc w:val="right"/>
                  <w:rPr>
                    <w:szCs w:val="21"/>
                  </w:rPr>
                </w:pPr>
                <w:r>
                  <w:t>16,037,293.36</w:t>
                </w:r>
              </w:p>
            </w:tc>
            <w:tc>
              <w:tcPr>
                <w:tcW w:w="1006" w:type="pct"/>
                <w:shd w:val="clear" w:color="auto" w:fill="auto"/>
              </w:tcPr>
              <w:p w14:paraId="2B436FCA" w14:textId="77777777" w:rsidR="008F7A35" w:rsidRDefault="008F7A35" w:rsidP="008F7A35">
                <w:pPr>
                  <w:jc w:val="right"/>
                  <w:rPr>
                    <w:szCs w:val="21"/>
                  </w:rPr>
                </w:pPr>
                <w:r>
                  <w:t>53,399,256.91</w:t>
                </w:r>
              </w:p>
            </w:tc>
            <w:tc>
              <w:tcPr>
                <w:tcW w:w="1029" w:type="pct"/>
                <w:shd w:val="clear" w:color="auto" w:fill="auto"/>
              </w:tcPr>
              <w:p w14:paraId="552473A5" w14:textId="77777777" w:rsidR="008F7A35" w:rsidRDefault="008F7A35" w:rsidP="008F7A35">
                <w:pPr>
                  <w:jc w:val="right"/>
                  <w:rPr>
                    <w:szCs w:val="21"/>
                  </w:rPr>
                </w:pPr>
                <w:r>
                  <w:t>53,999,765.46</w:t>
                </w:r>
              </w:p>
            </w:tc>
            <w:tc>
              <w:tcPr>
                <w:tcW w:w="1014" w:type="pct"/>
                <w:shd w:val="clear" w:color="auto" w:fill="auto"/>
              </w:tcPr>
              <w:p w14:paraId="727563EB" w14:textId="77777777" w:rsidR="008F7A35" w:rsidRDefault="008F7A35" w:rsidP="008F7A35">
                <w:pPr>
                  <w:jc w:val="right"/>
                  <w:rPr>
                    <w:szCs w:val="21"/>
                  </w:rPr>
                </w:pPr>
                <w:r>
                  <w:t>15,436,784.81</w:t>
                </w:r>
              </w:p>
            </w:tc>
          </w:tr>
        </w:tbl>
        <w:p w14:paraId="08C4F292" w14:textId="0E586AD8" w:rsidR="008F7A35" w:rsidRDefault="007029E0"/>
      </w:sdtContent>
    </w:sdt>
    <w:sdt>
      <w:sdtPr>
        <w:rPr>
          <w:rFonts w:ascii="宋体" w:hAnsi="宋体" w:cs="宋体" w:hint="eastAsia"/>
          <w:b w:val="0"/>
          <w:bCs w:val="0"/>
          <w:kern w:val="0"/>
          <w:szCs w:val="21"/>
        </w:rPr>
        <w:alias w:val="模块:盈余公积"/>
        <w:tag w:val="_SEC_e4999705883d4533b90d93a828deecc9"/>
        <w:id w:val="1678775906"/>
        <w:lock w:val="sdtLocked"/>
        <w:placeholder>
          <w:docPart w:val="GBC22222222222222222222222222222"/>
        </w:placeholder>
      </w:sdtPr>
      <w:sdtEndPr>
        <w:rPr>
          <w:rFonts w:cstheme="minorBidi" w:hint="default"/>
          <w:kern w:val="2"/>
        </w:rPr>
      </w:sdtEndPr>
      <w:sdtContent>
        <w:p w14:paraId="447619D2"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268573755"/>
            <w:lock w:val="sdtLocked"/>
            <w:placeholder>
              <w:docPart w:val="GBC22222222222222222222222222222"/>
            </w:placeholder>
          </w:sdtPr>
          <w:sdtEndPr/>
          <w:sdtContent>
            <w:p w14:paraId="01C96256"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CD1145" w14:textId="292BCD79" w:rsidR="0067772C" w:rsidRDefault="00145EDE">
          <w:pPr>
            <w:jc w:val="right"/>
            <w:rPr>
              <w:szCs w:val="21"/>
            </w:rPr>
          </w:pPr>
          <w:r>
            <w:rPr>
              <w:rFonts w:hint="eastAsia"/>
              <w:szCs w:val="21"/>
            </w:rPr>
            <w:t>单位：</w:t>
          </w:r>
          <w:sdt>
            <w:sdtPr>
              <w:rPr>
                <w:rFonts w:hint="eastAsia"/>
                <w:szCs w:val="21"/>
              </w:rPr>
              <w:alias w:val="单位：财务附注：盈余公积"/>
              <w:tag w:val="_GBC_8ca7c8f8d04e47ff92c33109bbf55576"/>
              <w:id w:val="2050021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999337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180411" w14:paraId="6DE020F6" w14:textId="77777777" w:rsidTr="005227FA">
            <w:sdt>
              <w:sdtPr>
                <w:tag w:val="_PLD_448cc13fae91499a9f41c6e4c1f51937"/>
                <w:id w:val="-1113582612"/>
                <w:lock w:val="sdtLocked"/>
              </w:sdtPr>
              <w:sdtEndPr/>
              <w:sdtContent>
                <w:tc>
                  <w:tcPr>
                    <w:tcW w:w="940" w:type="pct"/>
                  </w:tcPr>
                  <w:p w14:paraId="068063B5" w14:textId="77777777" w:rsidR="00180411" w:rsidRDefault="00180411" w:rsidP="005227FA">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863348834"/>
                <w:lock w:val="sdtLocked"/>
              </w:sdtPr>
              <w:sdtEndPr/>
              <w:sdtContent>
                <w:tc>
                  <w:tcPr>
                    <w:tcW w:w="1011" w:type="pct"/>
                  </w:tcPr>
                  <w:p w14:paraId="067DB8C6" w14:textId="77777777" w:rsidR="00180411" w:rsidRDefault="00180411" w:rsidP="005227FA">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160043422"/>
                <w:lock w:val="sdtLocked"/>
              </w:sdtPr>
              <w:sdtEndPr/>
              <w:sdtContent>
                <w:tc>
                  <w:tcPr>
                    <w:tcW w:w="1014" w:type="pct"/>
                  </w:tcPr>
                  <w:p w14:paraId="2026493E" w14:textId="77777777" w:rsidR="00180411" w:rsidRDefault="00180411" w:rsidP="005227FA">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353189091"/>
                <w:lock w:val="sdtLocked"/>
              </w:sdtPr>
              <w:sdtEndPr/>
              <w:sdtContent>
                <w:tc>
                  <w:tcPr>
                    <w:tcW w:w="1021" w:type="pct"/>
                  </w:tcPr>
                  <w:p w14:paraId="77D483AC" w14:textId="77777777" w:rsidR="00180411" w:rsidRDefault="00180411" w:rsidP="005227FA">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943887241"/>
                <w:lock w:val="sdtLocked"/>
              </w:sdtPr>
              <w:sdtEndPr/>
              <w:sdtContent>
                <w:tc>
                  <w:tcPr>
                    <w:tcW w:w="1014" w:type="pct"/>
                  </w:tcPr>
                  <w:p w14:paraId="2ECC4782" w14:textId="77777777" w:rsidR="00180411" w:rsidRDefault="00180411" w:rsidP="005227FA">
                    <w:pPr>
                      <w:autoSpaceDE w:val="0"/>
                      <w:autoSpaceDN w:val="0"/>
                      <w:adjustRightInd w:val="0"/>
                      <w:snapToGrid w:val="0"/>
                      <w:jc w:val="center"/>
                      <w:rPr>
                        <w:szCs w:val="21"/>
                      </w:rPr>
                    </w:pPr>
                    <w:r>
                      <w:rPr>
                        <w:rFonts w:hint="eastAsia"/>
                        <w:szCs w:val="21"/>
                      </w:rPr>
                      <w:t>期末余额</w:t>
                    </w:r>
                  </w:p>
                </w:tc>
              </w:sdtContent>
            </w:sdt>
          </w:tr>
          <w:tr w:rsidR="00180411" w14:paraId="64635E26" w14:textId="77777777" w:rsidTr="005227FA">
            <w:sdt>
              <w:sdtPr>
                <w:tag w:val="_PLD_96c6453732574f80b65848edf92a42a6"/>
                <w:id w:val="1319230081"/>
                <w:lock w:val="sdtLocked"/>
              </w:sdtPr>
              <w:sdtEndPr/>
              <w:sdtContent>
                <w:tc>
                  <w:tcPr>
                    <w:tcW w:w="940" w:type="pct"/>
                    <w:shd w:val="clear" w:color="auto" w:fill="auto"/>
                    <w:vAlign w:val="center"/>
                  </w:tcPr>
                  <w:p w14:paraId="4A5D7C4C" w14:textId="77777777" w:rsidR="00180411" w:rsidRDefault="00180411" w:rsidP="005227FA">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14:paraId="7F763E0E" w14:textId="77777777" w:rsidR="00180411" w:rsidRDefault="00180411" w:rsidP="005227FA">
                <w:pPr>
                  <w:autoSpaceDE w:val="0"/>
                  <w:autoSpaceDN w:val="0"/>
                  <w:adjustRightInd w:val="0"/>
                  <w:snapToGrid w:val="0"/>
                  <w:ind w:right="180"/>
                  <w:jc w:val="right"/>
                  <w:rPr>
                    <w:szCs w:val="21"/>
                  </w:rPr>
                </w:pPr>
                <w:r>
                  <w:t>35,557,650.61</w:t>
                </w:r>
              </w:p>
            </w:tc>
            <w:tc>
              <w:tcPr>
                <w:tcW w:w="1014" w:type="pct"/>
                <w:shd w:val="clear" w:color="auto" w:fill="auto"/>
              </w:tcPr>
              <w:p w14:paraId="7637A61B" w14:textId="77777777" w:rsidR="00180411" w:rsidRPr="007F3217" w:rsidRDefault="00180411" w:rsidP="005227FA">
                <w:pPr>
                  <w:autoSpaceDE w:val="0"/>
                  <w:autoSpaceDN w:val="0"/>
                  <w:adjustRightInd w:val="0"/>
                  <w:snapToGrid w:val="0"/>
                  <w:ind w:right="180"/>
                  <w:jc w:val="right"/>
                  <w:rPr>
                    <w:color w:val="000000" w:themeColor="text1"/>
                    <w:szCs w:val="21"/>
                  </w:rPr>
                </w:pPr>
                <w:r w:rsidRPr="007F3217">
                  <w:rPr>
                    <w:color w:val="000000" w:themeColor="text1"/>
                  </w:rPr>
                  <w:t>8,787,271.98</w:t>
                </w:r>
              </w:p>
            </w:tc>
            <w:tc>
              <w:tcPr>
                <w:tcW w:w="1021" w:type="pct"/>
                <w:shd w:val="clear" w:color="auto" w:fill="auto"/>
              </w:tcPr>
              <w:p w14:paraId="4FEC3FEF" w14:textId="77777777" w:rsidR="00180411" w:rsidRPr="007F3217" w:rsidRDefault="00180411" w:rsidP="005227FA">
                <w:pPr>
                  <w:autoSpaceDE w:val="0"/>
                  <w:autoSpaceDN w:val="0"/>
                  <w:adjustRightInd w:val="0"/>
                  <w:snapToGrid w:val="0"/>
                  <w:ind w:right="180"/>
                  <w:jc w:val="right"/>
                  <w:rPr>
                    <w:color w:val="000000" w:themeColor="text1"/>
                    <w:szCs w:val="21"/>
                  </w:rPr>
                </w:pPr>
              </w:p>
            </w:tc>
            <w:tc>
              <w:tcPr>
                <w:tcW w:w="1014" w:type="pct"/>
                <w:shd w:val="clear" w:color="auto" w:fill="auto"/>
              </w:tcPr>
              <w:p w14:paraId="355DA3D8" w14:textId="77777777" w:rsidR="00180411" w:rsidRPr="007F3217" w:rsidRDefault="00180411" w:rsidP="005227FA">
                <w:pPr>
                  <w:autoSpaceDE w:val="0"/>
                  <w:autoSpaceDN w:val="0"/>
                  <w:adjustRightInd w:val="0"/>
                  <w:snapToGrid w:val="0"/>
                  <w:ind w:right="180"/>
                  <w:jc w:val="right"/>
                  <w:rPr>
                    <w:color w:val="000000" w:themeColor="text1"/>
                    <w:szCs w:val="21"/>
                  </w:rPr>
                </w:pPr>
                <w:r w:rsidRPr="007F3217">
                  <w:rPr>
                    <w:color w:val="000000" w:themeColor="text1"/>
                  </w:rPr>
                  <w:t>44,344,922.59</w:t>
                </w:r>
              </w:p>
            </w:tc>
          </w:tr>
          <w:tr w:rsidR="00180411" w14:paraId="75E98BC1" w14:textId="77777777" w:rsidTr="005227FA">
            <w:sdt>
              <w:sdtPr>
                <w:tag w:val="_PLD_761553a81bb545a7b32754ce7ef6325b"/>
                <w:id w:val="-146512621"/>
                <w:lock w:val="sdtLocked"/>
              </w:sdtPr>
              <w:sdtEndPr/>
              <w:sdtContent>
                <w:tc>
                  <w:tcPr>
                    <w:tcW w:w="940" w:type="pct"/>
                  </w:tcPr>
                  <w:p w14:paraId="531FB8FC" w14:textId="77777777" w:rsidR="00180411" w:rsidRDefault="00180411" w:rsidP="005227FA">
                    <w:pPr>
                      <w:autoSpaceDE w:val="0"/>
                      <w:autoSpaceDN w:val="0"/>
                      <w:adjustRightInd w:val="0"/>
                      <w:snapToGrid w:val="0"/>
                      <w:jc w:val="center"/>
                      <w:rPr>
                        <w:szCs w:val="21"/>
                      </w:rPr>
                    </w:pPr>
                    <w:r>
                      <w:rPr>
                        <w:rFonts w:hint="eastAsia"/>
                        <w:szCs w:val="21"/>
                      </w:rPr>
                      <w:t>合计</w:t>
                    </w:r>
                  </w:p>
                </w:tc>
              </w:sdtContent>
            </w:sdt>
            <w:tc>
              <w:tcPr>
                <w:tcW w:w="1011" w:type="pct"/>
              </w:tcPr>
              <w:p w14:paraId="03088BF1" w14:textId="77777777" w:rsidR="00180411" w:rsidRDefault="00180411" w:rsidP="005227FA">
                <w:pPr>
                  <w:autoSpaceDE w:val="0"/>
                  <w:autoSpaceDN w:val="0"/>
                  <w:adjustRightInd w:val="0"/>
                  <w:snapToGrid w:val="0"/>
                  <w:ind w:right="180"/>
                  <w:jc w:val="right"/>
                  <w:rPr>
                    <w:szCs w:val="21"/>
                  </w:rPr>
                </w:pPr>
                <w:r>
                  <w:t>35,557,650.61</w:t>
                </w:r>
              </w:p>
            </w:tc>
            <w:tc>
              <w:tcPr>
                <w:tcW w:w="1014" w:type="pct"/>
              </w:tcPr>
              <w:p w14:paraId="79ED61B5" w14:textId="77777777" w:rsidR="00180411" w:rsidRPr="007F3217" w:rsidRDefault="00180411" w:rsidP="005227FA">
                <w:pPr>
                  <w:autoSpaceDE w:val="0"/>
                  <w:autoSpaceDN w:val="0"/>
                  <w:adjustRightInd w:val="0"/>
                  <w:snapToGrid w:val="0"/>
                  <w:ind w:right="180"/>
                  <w:jc w:val="right"/>
                  <w:rPr>
                    <w:color w:val="000000" w:themeColor="text1"/>
                    <w:szCs w:val="21"/>
                  </w:rPr>
                </w:pPr>
                <w:r w:rsidRPr="007F3217">
                  <w:rPr>
                    <w:color w:val="000000" w:themeColor="text1"/>
                  </w:rPr>
                  <w:t>8,787,271.98</w:t>
                </w:r>
              </w:p>
            </w:tc>
            <w:tc>
              <w:tcPr>
                <w:tcW w:w="1021" w:type="pct"/>
              </w:tcPr>
              <w:p w14:paraId="22CA4FB3" w14:textId="77777777" w:rsidR="00180411" w:rsidRPr="007F3217" w:rsidRDefault="00180411" w:rsidP="005227FA">
                <w:pPr>
                  <w:autoSpaceDE w:val="0"/>
                  <w:autoSpaceDN w:val="0"/>
                  <w:adjustRightInd w:val="0"/>
                  <w:snapToGrid w:val="0"/>
                  <w:ind w:right="180"/>
                  <w:jc w:val="right"/>
                  <w:rPr>
                    <w:color w:val="000000" w:themeColor="text1"/>
                    <w:szCs w:val="21"/>
                  </w:rPr>
                </w:pPr>
              </w:p>
            </w:tc>
            <w:tc>
              <w:tcPr>
                <w:tcW w:w="1014" w:type="pct"/>
              </w:tcPr>
              <w:p w14:paraId="466042A5" w14:textId="77777777" w:rsidR="00180411" w:rsidRPr="007F3217" w:rsidRDefault="00180411" w:rsidP="005227FA">
                <w:pPr>
                  <w:autoSpaceDE w:val="0"/>
                  <w:autoSpaceDN w:val="0"/>
                  <w:adjustRightInd w:val="0"/>
                  <w:snapToGrid w:val="0"/>
                  <w:ind w:right="180"/>
                  <w:jc w:val="right"/>
                  <w:rPr>
                    <w:color w:val="000000" w:themeColor="text1"/>
                    <w:szCs w:val="21"/>
                  </w:rPr>
                </w:pPr>
                <w:r w:rsidRPr="007F3217">
                  <w:rPr>
                    <w:color w:val="000000" w:themeColor="text1"/>
                  </w:rPr>
                  <w:t>44,344,922.59</w:t>
                </w:r>
              </w:p>
            </w:tc>
          </w:tr>
        </w:tbl>
        <w:p w14:paraId="19F80533" w14:textId="77777777" w:rsidR="0067772C" w:rsidRDefault="00145EDE">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737054135"/>
            <w:lock w:val="sdtLocked"/>
            <w:placeholder>
              <w:docPart w:val="GBC22222222222222222222222222222"/>
            </w:placeholder>
          </w:sdtPr>
          <w:sdtEndPr/>
          <w:sdtContent>
            <w:p w14:paraId="371113EC" w14:textId="4D0DA9FE" w:rsidR="0067772C" w:rsidRPr="003760AE" w:rsidRDefault="008F7A35">
              <w:pPr>
                <w:autoSpaceDE w:val="0"/>
                <w:autoSpaceDN w:val="0"/>
                <w:adjustRightInd w:val="0"/>
                <w:rPr>
                  <w:szCs w:val="21"/>
                </w:rPr>
              </w:pPr>
              <w:r w:rsidRPr="0072165C">
                <w:rPr>
                  <w:rFonts w:hint="eastAsia"/>
                  <w:szCs w:val="21"/>
                </w:rPr>
                <w:t>本期盈余公</w:t>
              </w:r>
              <w:proofErr w:type="gramStart"/>
              <w:r w:rsidRPr="0072165C">
                <w:rPr>
                  <w:rFonts w:hint="eastAsia"/>
                  <w:szCs w:val="21"/>
                </w:rPr>
                <w:t>积增加系</w:t>
              </w:r>
              <w:proofErr w:type="gramEnd"/>
              <w:r w:rsidRPr="0072165C">
                <w:rPr>
                  <w:rFonts w:hint="eastAsia"/>
                  <w:szCs w:val="21"/>
                </w:rPr>
                <w:t>本公司按《公司法》及本公司章程有关规定，按本期净利润</w:t>
              </w:r>
              <w:r w:rsidRPr="0072165C">
                <w:rPr>
                  <w:szCs w:val="21"/>
                </w:rPr>
                <w:t>10％提取法定盈余公积金。</w:t>
              </w:r>
            </w:p>
          </w:sdtContent>
        </w:sdt>
      </w:sdtContent>
    </w:sdt>
    <w:p w14:paraId="7BB47E5F"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未分配利润</w:t>
      </w:r>
    </w:p>
    <w:p w14:paraId="56610CFA" w14:textId="77777777" w:rsidR="0067772C" w:rsidRDefault="007029E0">
      <w:sdt>
        <w:sdtPr>
          <w:alias w:val="是否适用：未分配利润[双击切换]"/>
          <w:tag w:val="_GBC_0ccb002da9b649db91afd1ca2a9330f8"/>
          <w:id w:val="-931739536"/>
          <w:lock w:val="sdtConten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sdt>
      <w:sdtPr>
        <w:rPr>
          <w:rFonts w:hint="eastAsia"/>
          <w:b/>
          <w:bCs/>
          <w:szCs w:val="21"/>
        </w:rPr>
        <w:alias w:val="模块:未分配利润;"/>
        <w:tag w:val="_SEC_099bae2e74dd4c638d827dd234536518"/>
        <w:id w:val="-1980766883"/>
        <w:lock w:val="sdtLocked"/>
        <w:placeholder>
          <w:docPart w:val="GBC22222222222222222222222222222"/>
        </w:placeholder>
      </w:sdtPr>
      <w:sdtEndPr>
        <w:rPr>
          <w:b w:val="0"/>
          <w:bCs w:val="0"/>
        </w:rPr>
      </w:sdtEndPr>
      <w:sdtContent>
        <w:p w14:paraId="64DD2CF4" w14:textId="35F9E2AF" w:rsidR="0067772C" w:rsidRDefault="00145EDE">
          <w:pPr>
            <w:jc w:val="right"/>
            <w:rPr>
              <w:szCs w:val="21"/>
            </w:rPr>
          </w:pPr>
          <w:r>
            <w:rPr>
              <w:rFonts w:hint="eastAsia"/>
              <w:szCs w:val="21"/>
            </w:rPr>
            <w:t>单位：</w:t>
          </w:r>
          <w:sdt>
            <w:sdtPr>
              <w:rPr>
                <w:rFonts w:hint="eastAsia"/>
                <w:szCs w:val="21"/>
              </w:rPr>
              <w:alias w:val="单位：财务附注：未分配利润"/>
              <w:tag w:val="_GBC_fc12fabcd66949d39f6f74b747284465"/>
              <w:id w:val="6734649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91334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816"/>
            <w:gridCol w:w="1842"/>
            <w:gridCol w:w="2165"/>
          </w:tblGrid>
          <w:tr w:rsidR="008F7A35" w14:paraId="436C5338" w14:textId="77777777" w:rsidTr="00C526F0">
            <w:trPr>
              <w:cantSplit/>
            </w:trPr>
            <w:sdt>
              <w:sdtPr>
                <w:tag w:val="_PLD_30da0a90f08b46f090b6fee887a691bc"/>
                <w:id w:val="397250630"/>
                <w:lock w:val="sdtLocked"/>
              </w:sdtPr>
              <w:sdtEndPr/>
              <w:sdtContent>
                <w:tc>
                  <w:tcPr>
                    <w:tcW w:w="2729" w:type="pct"/>
                    <w:vAlign w:val="center"/>
                  </w:tcPr>
                  <w:p w14:paraId="3FADDBD1" w14:textId="77777777" w:rsidR="008F7A35" w:rsidRDefault="008F7A35" w:rsidP="008F7A35">
                    <w:pPr>
                      <w:jc w:val="center"/>
                      <w:rPr>
                        <w:szCs w:val="21"/>
                      </w:rPr>
                    </w:pPr>
                    <w:r>
                      <w:rPr>
                        <w:rFonts w:hint="eastAsia"/>
                        <w:szCs w:val="21"/>
                      </w:rPr>
                      <w:t>项目</w:t>
                    </w:r>
                  </w:p>
                </w:tc>
              </w:sdtContent>
            </w:sdt>
            <w:sdt>
              <w:sdtPr>
                <w:tag w:val="_PLD_27c0ff4064964dc5b9e335151d04b603"/>
                <w:id w:val="-1195688764"/>
                <w:lock w:val="sdtLocked"/>
              </w:sdtPr>
              <w:sdtEndPr/>
              <w:sdtContent>
                <w:tc>
                  <w:tcPr>
                    <w:tcW w:w="1044" w:type="pct"/>
                    <w:vAlign w:val="center"/>
                  </w:tcPr>
                  <w:p w14:paraId="1E592145" w14:textId="77777777" w:rsidR="008F7A35" w:rsidRDefault="008F7A35" w:rsidP="008F7A35">
                    <w:pPr>
                      <w:jc w:val="center"/>
                      <w:rPr>
                        <w:szCs w:val="21"/>
                      </w:rPr>
                    </w:pPr>
                    <w:r>
                      <w:rPr>
                        <w:rFonts w:hint="eastAsia"/>
                        <w:szCs w:val="21"/>
                      </w:rPr>
                      <w:t>本期</w:t>
                    </w:r>
                  </w:p>
                </w:tc>
              </w:sdtContent>
            </w:sdt>
            <w:sdt>
              <w:sdtPr>
                <w:tag w:val="_PLD_613460741a0147b7be8212812793694e"/>
                <w:id w:val="-873694134"/>
                <w:lock w:val="sdtLocked"/>
              </w:sdtPr>
              <w:sdtEndPr/>
              <w:sdtContent>
                <w:tc>
                  <w:tcPr>
                    <w:tcW w:w="1227" w:type="pct"/>
                    <w:vAlign w:val="center"/>
                  </w:tcPr>
                  <w:p w14:paraId="464F2977" w14:textId="77777777" w:rsidR="008F7A35" w:rsidRDefault="008F7A35" w:rsidP="008F7A35">
                    <w:pPr>
                      <w:jc w:val="center"/>
                      <w:rPr>
                        <w:szCs w:val="21"/>
                      </w:rPr>
                    </w:pPr>
                    <w:r>
                      <w:rPr>
                        <w:rFonts w:hint="eastAsia"/>
                        <w:szCs w:val="21"/>
                      </w:rPr>
                      <w:t>上期</w:t>
                    </w:r>
                  </w:p>
                </w:tc>
              </w:sdtContent>
            </w:sdt>
          </w:tr>
          <w:tr w:rsidR="008F7A35" w14:paraId="64226206" w14:textId="77777777" w:rsidTr="00C526F0">
            <w:trPr>
              <w:cantSplit/>
            </w:trPr>
            <w:sdt>
              <w:sdtPr>
                <w:tag w:val="_PLD_a8a908ccb6754af7b684355be7043ef6"/>
                <w:id w:val="-476998821"/>
                <w:lock w:val="sdtLocked"/>
              </w:sdtPr>
              <w:sdtEndPr/>
              <w:sdtContent>
                <w:tc>
                  <w:tcPr>
                    <w:tcW w:w="2729" w:type="pct"/>
                  </w:tcPr>
                  <w:p w14:paraId="2DC17598" w14:textId="77777777" w:rsidR="008F7A35" w:rsidRDefault="008F7A35" w:rsidP="008F7A35">
                    <w:pPr>
                      <w:rPr>
                        <w:szCs w:val="21"/>
                      </w:rPr>
                    </w:pPr>
                    <w:r>
                      <w:rPr>
                        <w:rFonts w:hint="eastAsia"/>
                        <w:szCs w:val="21"/>
                      </w:rPr>
                      <w:t>调整前上期末未分配利润</w:t>
                    </w:r>
                  </w:p>
                </w:tc>
              </w:sdtContent>
            </w:sdt>
            <w:tc>
              <w:tcPr>
                <w:tcW w:w="1044" w:type="pct"/>
              </w:tcPr>
              <w:p w14:paraId="3E0689ED" w14:textId="77777777" w:rsidR="008F7A35" w:rsidRDefault="008F7A35" w:rsidP="008F7A35">
                <w:pPr>
                  <w:ind w:right="6"/>
                  <w:jc w:val="right"/>
                  <w:rPr>
                    <w:szCs w:val="21"/>
                  </w:rPr>
                </w:pPr>
                <w:r>
                  <w:t>322,369,956.08</w:t>
                </w:r>
              </w:p>
            </w:tc>
            <w:tc>
              <w:tcPr>
                <w:tcW w:w="1227" w:type="pct"/>
              </w:tcPr>
              <w:p w14:paraId="1BE610E2" w14:textId="77777777" w:rsidR="008F7A35" w:rsidRDefault="008F7A35" w:rsidP="008F7A35">
                <w:pPr>
                  <w:jc w:val="right"/>
                  <w:rPr>
                    <w:szCs w:val="21"/>
                  </w:rPr>
                </w:pPr>
                <w:r>
                  <w:t>226,967,184.37</w:t>
                </w:r>
              </w:p>
            </w:tc>
          </w:tr>
          <w:tr w:rsidR="008F7A35" w14:paraId="66D750A0" w14:textId="77777777" w:rsidTr="00C526F0">
            <w:trPr>
              <w:cantSplit/>
            </w:trPr>
            <w:sdt>
              <w:sdtPr>
                <w:tag w:val="_PLD_02ab5ac1239f40a6a46e28f567884d1f"/>
                <w:id w:val="1004482485"/>
                <w:lock w:val="sdtLocked"/>
              </w:sdtPr>
              <w:sdtEndPr/>
              <w:sdtContent>
                <w:tc>
                  <w:tcPr>
                    <w:tcW w:w="2729" w:type="pct"/>
                  </w:tcPr>
                  <w:p w14:paraId="16177BAA" w14:textId="77777777" w:rsidR="008F7A35" w:rsidRDefault="008F7A35" w:rsidP="008F7A35">
                    <w:pPr>
                      <w:rPr>
                        <w:szCs w:val="21"/>
                      </w:rPr>
                    </w:pPr>
                    <w:r>
                      <w:rPr>
                        <w:rFonts w:hint="eastAsia"/>
                        <w:szCs w:val="21"/>
                      </w:rPr>
                      <w:t>调整期初未分配利润合计数（调增</w:t>
                    </w:r>
                    <w:r>
                      <w:rPr>
                        <w:szCs w:val="21"/>
                      </w:rPr>
                      <w:t>+</w:t>
                    </w:r>
                    <w:r>
                      <w:rPr>
                        <w:rFonts w:hint="eastAsia"/>
                        <w:szCs w:val="21"/>
                      </w:rPr>
                      <w:t>，调减－）</w:t>
                    </w:r>
                  </w:p>
                </w:tc>
              </w:sdtContent>
            </w:sdt>
            <w:tc>
              <w:tcPr>
                <w:tcW w:w="1044" w:type="pct"/>
              </w:tcPr>
              <w:p w14:paraId="39ED90BE" w14:textId="77777777" w:rsidR="008F7A35" w:rsidRDefault="008F7A35" w:rsidP="008F7A35">
                <w:pPr>
                  <w:ind w:right="6"/>
                  <w:jc w:val="right"/>
                  <w:rPr>
                    <w:szCs w:val="21"/>
                  </w:rPr>
                </w:pPr>
                <w:r>
                  <w:t>-2,501,269.00</w:t>
                </w:r>
              </w:p>
            </w:tc>
            <w:tc>
              <w:tcPr>
                <w:tcW w:w="1227" w:type="pct"/>
              </w:tcPr>
              <w:p w14:paraId="69D68C75" w14:textId="77777777" w:rsidR="008F7A35" w:rsidRDefault="008F7A35" w:rsidP="008F7A35">
                <w:pPr>
                  <w:ind w:right="6"/>
                  <w:jc w:val="right"/>
                  <w:rPr>
                    <w:szCs w:val="21"/>
                  </w:rPr>
                </w:pPr>
                <w:r>
                  <w:t>-856,089.17</w:t>
                </w:r>
              </w:p>
            </w:tc>
          </w:tr>
          <w:tr w:rsidR="008F7A35" w14:paraId="704B14BA" w14:textId="77777777" w:rsidTr="00C526F0">
            <w:trPr>
              <w:cantSplit/>
            </w:trPr>
            <w:sdt>
              <w:sdtPr>
                <w:tag w:val="_PLD_77ca15ebef62468eb0dd24c8e090b1ab"/>
                <w:id w:val="-1455402828"/>
                <w:lock w:val="sdtLocked"/>
              </w:sdtPr>
              <w:sdtEndPr/>
              <w:sdtContent>
                <w:tc>
                  <w:tcPr>
                    <w:tcW w:w="2729" w:type="pct"/>
                  </w:tcPr>
                  <w:p w14:paraId="6D3CE815" w14:textId="77777777" w:rsidR="008F7A35" w:rsidRDefault="008F7A35" w:rsidP="008F7A35">
                    <w:pPr>
                      <w:rPr>
                        <w:szCs w:val="21"/>
                      </w:rPr>
                    </w:pPr>
                    <w:r>
                      <w:rPr>
                        <w:rFonts w:hint="eastAsia"/>
                        <w:szCs w:val="21"/>
                      </w:rPr>
                      <w:t>调整后期初未分配利润</w:t>
                    </w:r>
                  </w:p>
                </w:tc>
              </w:sdtContent>
            </w:sdt>
            <w:tc>
              <w:tcPr>
                <w:tcW w:w="1044" w:type="pct"/>
              </w:tcPr>
              <w:p w14:paraId="3873C273" w14:textId="77777777" w:rsidR="008F7A35" w:rsidRDefault="008F7A35" w:rsidP="008F7A35">
                <w:pPr>
                  <w:ind w:right="6"/>
                  <w:jc w:val="right"/>
                  <w:rPr>
                    <w:szCs w:val="21"/>
                  </w:rPr>
                </w:pPr>
                <w:r>
                  <w:t>319,868,687.08</w:t>
                </w:r>
              </w:p>
            </w:tc>
            <w:tc>
              <w:tcPr>
                <w:tcW w:w="1227" w:type="pct"/>
              </w:tcPr>
              <w:p w14:paraId="4BF77B89" w14:textId="77777777" w:rsidR="008F7A35" w:rsidRDefault="008F7A35" w:rsidP="008F7A35">
                <w:pPr>
                  <w:ind w:right="6"/>
                  <w:jc w:val="right"/>
                  <w:rPr>
                    <w:szCs w:val="21"/>
                  </w:rPr>
                </w:pPr>
                <w:r>
                  <w:t>226,111,095.20</w:t>
                </w:r>
              </w:p>
            </w:tc>
          </w:tr>
          <w:tr w:rsidR="008F7A35" w14:paraId="09C88759" w14:textId="77777777" w:rsidTr="00C526F0">
            <w:trPr>
              <w:cantSplit/>
            </w:trPr>
            <w:sdt>
              <w:sdtPr>
                <w:tag w:val="_PLD_9fc7a2bfee39423d80a60d153fe240df"/>
                <w:id w:val="454608180"/>
                <w:lock w:val="sdtLocked"/>
              </w:sdtPr>
              <w:sdtEndPr/>
              <w:sdtContent>
                <w:tc>
                  <w:tcPr>
                    <w:tcW w:w="2729" w:type="pct"/>
                  </w:tcPr>
                  <w:p w14:paraId="0B671B3C" w14:textId="77777777" w:rsidR="008F7A35" w:rsidRDefault="008F7A35" w:rsidP="008F7A35">
                    <w:pPr>
                      <w:ind w:right="6"/>
                      <w:rPr>
                        <w:szCs w:val="21"/>
                      </w:rPr>
                    </w:pPr>
                    <w:r>
                      <w:rPr>
                        <w:rFonts w:hint="eastAsia"/>
                        <w:szCs w:val="21"/>
                      </w:rPr>
                      <w:t>加：本期归属于母公司所有者的净利润</w:t>
                    </w:r>
                  </w:p>
                </w:tc>
              </w:sdtContent>
            </w:sdt>
            <w:tc>
              <w:tcPr>
                <w:tcW w:w="1044" w:type="pct"/>
              </w:tcPr>
              <w:p w14:paraId="5DA0513E" w14:textId="77777777" w:rsidR="008F7A35" w:rsidRPr="00737C8B" w:rsidRDefault="008F7A35" w:rsidP="008F7A35">
                <w:pPr>
                  <w:ind w:right="6"/>
                  <w:jc w:val="right"/>
                  <w:rPr>
                    <w:szCs w:val="21"/>
                  </w:rPr>
                </w:pPr>
                <w:r w:rsidRPr="00737C8B">
                  <w:t>97,115,358.96</w:t>
                </w:r>
              </w:p>
            </w:tc>
            <w:tc>
              <w:tcPr>
                <w:tcW w:w="1227" w:type="pct"/>
              </w:tcPr>
              <w:p w14:paraId="6A59957B" w14:textId="77777777" w:rsidR="008F7A35" w:rsidRDefault="008F7A35" w:rsidP="008F7A35">
                <w:pPr>
                  <w:ind w:right="6"/>
                  <w:jc w:val="right"/>
                  <w:rPr>
                    <w:szCs w:val="21"/>
                  </w:rPr>
                </w:pPr>
                <w:r>
                  <w:t>106,728,925.47</w:t>
                </w:r>
              </w:p>
            </w:tc>
          </w:tr>
          <w:tr w:rsidR="008F7A35" w14:paraId="6E5503BF" w14:textId="77777777" w:rsidTr="00C526F0">
            <w:trPr>
              <w:cantSplit/>
            </w:trPr>
            <w:sdt>
              <w:sdtPr>
                <w:tag w:val="_PLD_45ceb5eda6064d7ea7b72559c6fb383d"/>
                <w:id w:val="-1995180228"/>
                <w:lock w:val="sdtLocked"/>
              </w:sdtPr>
              <w:sdtEndPr/>
              <w:sdtContent>
                <w:tc>
                  <w:tcPr>
                    <w:tcW w:w="2729" w:type="pct"/>
                  </w:tcPr>
                  <w:p w14:paraId="6CFD17E1" w14:textId="77777777" w:rsidR="008F7A35" w:rsidRDefault="008F7A35" w:rsidP="008F7A35">
                    <w:pPr>
                      <w:autoSpaceDE w:val="0"/>
                      <w:autoSpaceDN w:val="0"/>
                      <w:adjustRightInd w:val="0"/>
                      <w:rPr>
                        <w:szCs w:val="21"/>
                      </w:rPr>
                    </w:pPr>
                    <w:r>
                      <w:rPr>
                        <w:rFonts w:hint="eastAsia"/>
                        <w:szCs w:val="21"/>
                      </w:rPr>
                      <w:t>减：提取法定盈余公积</w:t>
                    </w:r>
                  </w:p>
                </w:tc>
              </w:sdtContent>
            </w:sdt>
            <w:tc>
              <w:tcPr>
                <w:tcW w:w="1044" w:type="pct"/>
              </w:tcPr>
              <w:p w14:paraId="113913D5" w14:textId="77777777" w:rsidR="008F7A35" w:rsidRPr="00737C8B" w:rsidRDefault="008F7A35" w:rsidP="008F7A35">
                <w:pPr>
                  <w:jc w:val="right"/>
                  <w:rPr>
                    <w:szCs w:val="21"/>
                  </w:rPr>
                </w:pPr>
                <w:r w:rsidRPr="00737C8B">
                  <w:t>8,787,271.98</w:t>
                </w:r>
              </w:p>
            </w:tc>
            <w:tc>
              <w:tcPr>
                <w:tcW w:w="1227" w:type="pct"/>
              </w:tcPr>
              <w:p w14:paraId="55BA7CDD" w14:textId="77777777" w:rsidR="008F7A35" w:rsidRDefault="008F7A35" w:rsidP="008F7A35">
                <w:pPr>
                  <w:ind w:right="6"/>
                  <w:jc w:val="right"/>
                  <w:rPr>
                    <w:szCs w:val="21"/>
                  </w:rPr>
                </w:pPr>
                <w:r>
                  <w:t>10,470,064.59</w:t>
                </w:r>
              </w:p>
            </w:tc>
          </w:tr>
          <w:tr w:rsidR="008F7A35" w14:paraId="495385F8" w14:textId="77777777" w:rsidTr="00C526F0">
            <w:trPr>
              <w:cantSplit/>
            </w:trPr>
            <w:sdt>
              <w:sdtPr>
                <w:tag w:val="_PLD_b9048167f4e548f88b2ee2db042401a5"/>
                <w:id w:val="-1908376088"/>
                <w:lock w:val="sdtLocked"/>
              </w:sdtPr>
              <w:sdtEndPr/>
              <w:sdtContent>
                <w:tc>
                  <w:tcPr>
                    <w:tcW w:w="2729" w:type="pct"/>
                  </w:tcPr>
                  <w:p w14:paraId="4E7DB1F1" w14:textId="77777777" w:rsidR="008F7A35" w:rsidRDefault="008F7A35" w:rsidP="008F7A35">
                    <w:pPr>
                      <w:autoSpaceDE w:val="0"/>
                      <w:autoSpaceDN w:val="0"/>
                      <w:adjustRightInd w:val="0"/>
                      <w:ind w:firstLine="420"/>
                      <w:rPr>
                        <w:szCs w:val="21"/>
                      </w:rPr>
                    </w:pPr>
                    <w:r>
                      <w:rPr>
                        <w:rFonts w:hint="eastAsia"/>
                        <w:szCs w:val="21"/>
                      </w:rPr>
                      <w:t>提取任意盈余公积</w:t>
                    </w:r>
                  </w:p>
                </w:tc>
              </w:sdtContent>
            </w:sdt>
            <w:tc>
              <w:tcPr>
                <w:tcW w:w="1044" w:type="pct"/>
              </w:tcPr>
              <w:p w14:paraId="4987C1DE" w14:textId="77777777" w:rsidR="008F7A35" w:rsidRPr="00737C8B" w:rsidRDefault="008F7A35" w:rsidP="008F7A35">
                <w:pPr>
                  <w:jc w:val="right"/>
                  <w:rPr>
                    <w:szCs w:val="21"/>
                  </w:rPr>
                </w:pPr>
              </w:p>
            </w:tc>
            <w:tc>
              <w:tcPr>
                <w:tcW w:w="1227" w:type="pct"/>
              </w:tcPr>
              <w:p w14:paraId="7825484C" w14:textId="77777777" w:rsidR="008F7A35" w:rsidRDefault="008F7A35" w:rsidP="008F7A35">
                <w:pPr>
                  <w:ind w:right="6"/>
                  <w:jc w:val="right"/>
                  <w:rPr>
                    <w:szCs w:val="21"/>
                  </w:rPr>
                </w:pPr>
              </w:p>
            </w:tc>
          </w:tr>
          <w:tr w:rsidR="008F7A35" w14:paraId="61BE263B" w14:textId="77777777" w:rsidTr="00C526F0">
            <w:trPr>
              <w:cantSplit/>
            </w:trPr>
            <w:sdt>
              <w:sdtPr>
                <w:tag w:val="_PLD_50cefe8e83c143188bf2474236d80680"/>
                <w:id w:val="-1161238787"/>
                <w:lock w:val="sdtLocked"/>
              </w:sdtPr>
              <w:sdtEndPr/>
              <w:sdtContent>
                <w:tc>
                  <w:tcPr>
                    <w:tcW w:w="2729" w:type="pct"/>
                  </w:tcPr>
                  <w:p w14:paraId="24474666" w14:textId="77777777" w:rsidR="008F7A35" w:rsidRDefault="008F7A35" w:rsidP="008F7A35">
                    <w:pPr>
                      <w:autoSpaceDE w:val="0"/>
                      <w:autoSpaceDN w:val="0"/>
                      <w:adjustRightInd w:val="0"/>
                      <w:ind w:firstLine="420"/>
                      <w:rPr>
                        <w:szCs w:val="21"/>
                      </w:rPr>
                    </w:pPr>
                    <w:r>
                      <w:rPr>
                        <w:rFonts w:hint="eastAsia"/>
                        <w:szCs w:val="21"/>
                      </w:rPr>
                      <w:t>提取一般风险准备</w:t>
                    </w:r>
                  </w:p>
                </w:tc>
              </w:sdtContent>
            </w:sdt>
            <w:tc>
              <w:tcPr>
                <w:tcW w:w="1044" w:type="pct"/>
              </w:tcPr>
              <w:p w14:paraId="7B14D4EE" w14:textId="77777777" w:rsidR="008F7A35" w:rsidRDefault="008F7A35" w:rsidP="008F7A35">
                <w:pPr>
                  <w:jc w:val="right"/>
                  <w:rPr>
                    <w:szCs w:val="21"/>
                  </w:rPr>
                </w:pPr>
              </w:p>
            </w:tc>
            <w:tc>
              <w:tcPr>
                <w:tcW w:w="1227" w:type="pct"/>
              </w:tcPr>
              <w:p w14:paraId="69399962" w14:textId="77777777" w:rsidR="008F7A35" w:rsidRDefault="008F7A35" w:rsidP="008F7A35">
                <w:pPr>
                  <w:ind w:right="6"/>
                  <w:jc w:val="right"/>
                  <w:rPr>
                    <w:szCs w:val="21"/>
                  </w:rPr>
                </w:pPr>
              </w:p>
            </w:tc>
          </w:tr>
          <w:tr w:rsidR="008F7A35" w14:paraId="0D42ECD0" w14:textId="77777777" w:rsidTr="00C526F0">
            <w:trPr>
              <w:cantSplit/>
            </w:trPr>
            <w:sdt>
              <w:sdtPr>
                <w:tag w:val="_PLD_87bbb7d2e8fe4a08961cba210a7ec6dc"/>
                <w:id w:val="1358627231"/>
                <w:lock w:val="sdtLocked"/>
              </w:sdtPr>
              <w:sdtEndPr/>
              <w:sdtContent>
                <w:tc>
                  <w:tcPr>
                    <w:tcW w:w="2729" w:type="pct"/>
                  </w:tcPr>
                  <w:p w14:paraId="56CD9946" w14:textId="77777777" w:rsidR="008F7A35" w:rsidRDefault="008F7A35" w:rsidP="008F7A35">
                    <w:pPr>
                      <w:autoSpaceDE w:val="0"/>
                      <w:autoSpaceDN w:val="0"/>
                      <w:adjustRightInd w:val="0"/>
                      <w:ind w:firstLine="420"/>
                      <w:rPr>
                        <w:szCs w:val="21"/>
                      </w:rPr>
                    </w:pPr>
                    <w:r>
                      <w:rPr>
                        <w:rFonts w:hint="eastAsia"/>
                        <w:szCs w:val="21"/>
                      </w:rPr>
                      <w:t>应付普通股股利</w:t>
                    </w:r>
                  </w:p>
                </w:tc>
              </w:sdtContent>
            </w:sdt>
            <w:tc>
              <w:tcPr>
                <w:tcW w:w="1044" w:type="pct"/>
              </w:tcPr>
              <w:p w14:paraId="3AC21E54" w14:textId="77777777" w:rsidR="008F7A35" w:rsidRDefault="008F7A35" w:rsidP="008F7A35">
                <w:pPr>
                  <w:jc w:val="right"/>
                  <w:rPr>
                    <w:szCs w:val="21"/>
                  </w:rPr>
                </w:pPr>
                <w:r>
                  <w:t>49,900,000.00</w:t>
                </w:r>
              </w:p>
            </w:tc>
            <w:tc>
              <w:tcPr>
                <w:tcW w:w="1227" w:type="pct"/>
              </w:tcPr>
              <w:p w14:paraId="44124DE4" w14:textId="77777777" w:rsidR="008F7A35" w:rsidRDefault="008F7A35" w:rsidP="008F7A35">
                <w:pPr>
                  <w:ind w:right="6"/>
                  <w:jc w:val="right"/>
                  <w:rPr>
                    <w:szCs w:val="21"/>
                  </w:rPr>
                </w:pPr>
                <w:r>
                  <w:t>-</w:t>
                </w:r>
              </w:p>
            </w:tc>
          </w:tr>
          <w:tr w:rsidR="008F7A35" w14:paraId="4612DB31" w14:textId="77777777" w:rsidTr="00C526F0">
            <w:trPr>
              <w:cantSplit/>
            </w:trPr>
            <w:sdt>
              <w:sdtPr>
                <w:tag w:val="_PLD_4bbfbdfbfae0435097e7295f7e9172d3"/>
                <w:id w:val="-993181424"/>
                <w:lock w:val="sdtLocked"/>
              </w:sdtPr>
              <w:sdtEndPr/>
              <w:sdtContent>
                <w:tc>
                  <w:tcPr>
                    <w:tcW w:w="2729" w:type="pct"/>
                  </w:tcPr>
                  <w:p w14:paraId="5B8397E4" w14:textId="77777777" w:rsidR="008F7A35" w:rsidRDefault="008F7A35" w:rsidP="008F7A35">
                    <w:pPr>
                      <w:autoSpaceDE w:val="0"/>
                      <w:autoSpaceDN w:val="0"/>
                      <w:adjustRightInd w:val="0"/>
                      <w:ind w:firstLine="420"/>
                      <w:rPr>
                        <w:szCs w:val="21"/>
                      </w:rPr>
                    </w:pPr>
                    <w:r>
                      <w:rPr>
                        <w:rFonts w:hint="eastAsia"/>
                        <w:szCs w:val="21"/>
                      </w:rPr>
                      <w:t>转作股本的普通股股利</w:t>
                    </w:r>
                  </w:p>
                </w:tc>
              </w:sdtContent>
            </w:sdt>
            <w:tc>
              <w:tcPr>
                <w:tcW w:w="1044" w:type="pct"/>
              </w:tcPr>
              <w:p w14:paraId="2797EA48" w14:textId="77777777" w:rsidR="008F7A35" w:rsidRDefault="008F7A35" w:rsidP="008F7A35">
                <w:pPr>
                  <w:jc w:val="right"/>
                  <w:rPr>
                    <w:szCs w:val="21"/>
                  </w:rPr>
                </w:pPr>
              </w:p>
            </w:tc>
            <w:tc>
              <w:tcPr>
                <w:tcW w:w="1227" w:type="pct"/>
              </w:tcPr>
              <w:p w14:paraId="0A03925E" w14:textId="77777777" w:rsidR="008F7A35" w:rsidRDefault="008F7A35" w:rsidP="008F7A35">
                <w:pPr>
                  <w:ind w:right="6"/>
                  <w:jc w:val="right"/>
                  <w:rPr>
                    <w:szCs w:val="21"/>
                  </w:rPr>
                </w:pPr>
              </w:p>
            </w:tc>
          </w:tr>
          <w:tr w:rsidR="008F7A35" w14:paraId="50EB8278" w14:textId="77777777" w:rsidTr="00C526F0">
            <w:trPr>
              <w:cantSplit/>
            </w:trPr>
            <w:sdt>
              <w:sdtPr>
                <w:tag w:val="_PLD_d7d3f7cba9bf4a16a498b0ccb214564d"/>
                <w:id w:val="-1912453193"/>
                <w:lock w:val="sdtLocked"/>
              </w:sdtPr>
              <w:sdtEndPr/>
              <w:sdtContent>
                <w:tc>
                  <w:tcPr>
                    <w:tcW w:w="2729" w:type="pct"/>
                  </w:tcPr>
                  <w:p w14:paraId="5C6FC5BC" w14:textId="77777777" w:rsidR="008F7A35" w:rsidRDefault="008F7A35" w:rsidP="008F7A35">
                    <w:pPr>
                      <w:autoSpaceDE w:val="0"/>
                      <w:autoSpaceDN w:val="0"/>
                      <w:adjustRightInd w:val="0"/>
                      <w:rPr>
                        <w:szCs w:val="21"/>
                      </w:rPr>
                    </w:pPr>
                    <w:r>
                      <w:rPr>
                        <w:rFonts w:hint="eastAsia"/>
                        <w:szCs w:val="21"/>
                      </w:rPr>
                      <w:t>期末未分配利润</w:t>
                    </w:r>
                  </w:p>
                </w:tc>
              </w:sdtContent>
            </w:sdt>
            <w:tc>
              <w:tcPr>
                <w:tcW w:w="1044" w:type="pct"/>
              </w:tcPr>
              <w:p w14:paraId="4A4D6C97" w14:textId="77777777" w:rsidR="008F7A35" w:rsidRPr="00737C8B" w:rsidRDefault="008F7A35" w:rsidP="008F7A35">
                <w:pPr>
                  <w:jc w:val="right"/>
                  <w:rPr>
                    <w:szCs w:val="21"/>
                  </w:rPr>
                </w:pPr>
                <w:r w:rsidRPr="00737C8B">
                  <w:t>358,296,774.06</w:t>
                </w:r>
              </w:p>
            </w:tc>
            <w:tc>
              <w:tcPr>
                <w:tcW w:w="1227" w:type="pct"/>
              </w:tcPr>
              <w:p w14:paraId="174BC5AF" w14:textId="77777777" w:rsidR="008F7A35" w:rsidRPr="00737C8B" w:rsidRDefault="008F7A35" w:rsidP="008F7A35">
                <w:pPr>
                  <w:ind w:right="6"/>
                  <w:jc w:val="right"/>
                  <w:rPr>
                    <w:szCs w:val="21"/>
                  </w:rPr>
                </w:pPr>
                <w:r w:rsidRPr="00737C8B">
                  <w:t>322,369,956.08</w:t>
                </w:r>
              </w:p>
            </w:tc>
          </w:tr>
        </w:tbl>
        <w:p w14:paraId="71B785A1" w14:textId="77777777" w:rsidR="0067772C" w:rsidRDefault="00145EDE">
          <w:pPr>
            <w:spacing w:before="60" w:after="60"/>
            <w:rPr>
              <w:color w:val="000000" w:themeColor="text1"/>
              <w:szCs w:val="21"/>
            </w:rPr>
          </w:pPr>
          <w:r>
            <w:rPr>
              <w:rFonts w:hint="eastAsia"/>
              <w:color w:val="000000" w:themeColor="text1"/>
              <w:szCs w:val="21"/>
            </w:rPr>
            <w:t>调整期初未分配利润明细：</w:t>
          </w:r>
        </w:p>
        <w:p w14:paraId="288E55D2" w14:textId="77777777" w:rsidR="0067772C" w:rsidRPr="00737C8B" w:rsidRDefault="00145EDE">
          <w:pPr>
            <w:rPr>
              <w:szCs w:val="21"/>
            </w:rPr>
          </w:pPr>
          <w:r w:rsidRPr="00737C8B">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285359434"/>
              <w:lock w:val="sdtLocked"/>
              <w:placeholder>
                <w:docPart w:val="GBC22222222222222222222222222222"/>
              </w:placeholder>
            </w:sdtPr>
            <w:sdtEndPr/>
            <w:sdtContent>
              <w:r w:rsidR="008F7A35" w:rsidRPr="00737C8B">
                <w:rPr>
                  <w:rFonts w:hint="eastAsia"/>
                  <w:szCs w:val="21"/>
                </w:rPr>
                <w:t>0</w:t>
              </w:r>
            </w:sdtContent>
          </w:sdt>
          <w:r w:rsidRPr="00737C8B">
            <w:rPr>
              <w:rFonts w:hint="eastAsia"/>
              <w:szCs w:val="21"/>
            </w:rPr>
            <w:t xml:space="preserve"> 元。</w:t>
          </w:r>
        </w:p>
        <w:p w14:paraId="0E0C9AAC" w14:textId="77777777" w:rsidR="0067772C" w:rsidRPr="00737C8B" w:rsidRDefault="00145EDE">
          <w:pPr>
            <w:rPr>
              <w:szCs w:val="21"/>
            </w:rPr>
          </w:pPr>
          <w:r w:rsidRPr="00737C8B">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690804022"/>
              <w:lock w:val="sdtLocked"/>
              <w:placeholder>
                <w:docPart w:val="GBC22222222222222222222222222222"/>
              </w:placeholder>
            </w:sdtPr>
            <w:sdtEndPr/>
            <w:sdtContent>
              <w:r w:rsidR="008F7A35" w:rsidRPr="00737C8B">
                <w:rPr>
                  <w:szCs w:val="21"/>
                </w:rPr>
                <w:t>2,501,269.00</w:t>
              </w:r>
            </w:sdtContent>
          </w:sdt>
          <w:r w:rsidRPr="00737C8B">
            <w:rPr>
              <w:rFonts w:hint="eastAsia"/>
              <w:szCs w:val="21"/>
            </w:rPr>
            <w:t xml:space="preserve"> 元。</w:t>
          </w:r>
        </w:p>
        <w:p w14:paraId="6FE89C62" w14:textId="77777777" w:rsidR="0067772C" w:rsidRPr="00737C8B" w:rsidRDefault="00145EDE">
          <w:pPr>
            <w:rPr>
              <w:szCs w:val="21"/>
            </w:rPr>
          </w:pPr>
          <w:r w:rsidRPr="00737C8B">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819864087"/>
              <w:lock w:val="sdtLocked"/>
              <w:placeholder>
                <w:docPart w:val="GBC22222222222222222222222222222"/>
              </w:placeholder>
            </w:sdtPr>
            <w:sdtEndPr/>
            <w:sdtContent>
              <w:r w:rsidR="008F7A35" w:rsidRPr="00737C8B">
                <w:rPr>
                  <w:rFonts w:hint="eastAsia"/>
                  <w:szCs w:val="21"/>
                </w:rPr>
                <w:t>0</w:t>
              </w:r>
            </w:sdtContent>
          </w:sdt>
          <w:r w:rsidRPr="00737C8B">
            <w:rPr>
              <w:rFonts w:hint="eastAsia"/>
              <w:szCs w:val="21"/>
            </w:rPr>
            <w:t xml:space="preserve"> 元。</w:t>
          </w:r>
        </w:p>
        <w:p w14:paraId="12AC153B" w14:textId="77777777" w:rsidR="0067772C" w:rsidRPr="00737C8B" w:rsidRDefault="00145EDE">
          <w:pPr>
            <w:rPr>
              <w:szCs w:val="21"/>
            </w:rPr>
          </w:pPr>
          <w:r w:rsidRPr="00737C8B">
            <w:rPr>
              <w:rFonts w:hint="eastAsia"/>
              <w:szCs w:val="21"/>
            </w:rPr>
            <w:t>4、由于同</w:t>
          </w:r>
          <w:proofErr w:type="gramStart"/>
          <w:r w:rsidRPr="00737C8B">
            <w:rPr>
              <w:rFonts w:hint="eastAsia"/>
              <w:szCs w:val="21"/>
            </w:rPr>
            <w:t>一控制</w:t>
          </w:r>
          <w:proofErr w:type="gramEnd"/>
          <w:r w:rsidRPr="00737C8B">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580057227"/>
              <w:lock w:val="sdtLocked"/>
              <w:placeholder>
                <w:docPart w:val="GBC22222222222222222222222222222"/>
              </w:placeholder>
            </w:sdtPr>
            <w:sdtEndPr/>
            <w:sdtContent>
              <w:r w:rsidR="008F7A35" w:rsidRPr="00737C8B">
                <w:rPr>
                  <w:rFonts w:hint="eastAsia"/>
                  <w:szCs w:val="21"/>
                </w:rPr>
                <w:t>0</w:t>
              </w:r>
            </w:sdtContent>
          </w:sdt>
          <w:r w:rsidRPr="00737C8B">
            <w:rPr>
              <w:rFonts w:hint="eastAsia"/>
              <w:szCs w:val="21"/>
            </w:rPr>
            <w:t xml:space="preserve"> 元。</w:t>
          </w:r>
        </w:p>
        <w:p w14:paraId="298DFB89" w14:textId="77777777" w:rsidR="0067772C" w:rsidRPr="00737C8B" w:rsidRDefault="00145EDE">
          <w:pPr>
            <w:rPr>
              <w:szCs w:val="21"/>
            </w:rPr>
          </w:pPr>
          <w:r w:rsidRPr="00737C8B">
            <w:rPr>
              <w:rFonts w:hint="eastAsia"/>
              <w:szCs w:val="21"/>
            </w:rPr>
            <w:t>5、其他调整合计影响期初未分配利润</w:t>
          </w:r>
          <w:sdt>
            <w:sdtPr>
              <w:rPr>
                <w:rFonts w:hint="eastAsia"/>
                <w:szCs w:val="21"/>
              </w:rPr>
              <w:alias w:val="其他调整合计影响年初未分配利润"/>
              <w:tag w:val="_GBC_7fea08c189344f12b9e1dc7c084896bb"/>
              <w:id w:val="-1913766502"/>
              <w:lock w:val="sdtLocked"/>
              <w:placeholder>
                <w:docPart w:val="GBC22222222222222222222222222222"/>
              </w:placeholder>
            </w:sdtPr>
            <w:sdtEndPr/>
            <w:sdtContent>
              <w:r w:rsidR="008F7A35" w:rsidRPr="00737C8B">
                <w:rPr>
                  <w:rFonts w:hint="eastAsia"/>
                  <w:szCs w:val="21"/>
                </w:rPr>
                <w:t>0</w:t>
              </w:r>
            </w:sdtContent>
          </w:sdt>
          <w:r w:rsidRPr="00737C8B">
            <w:rPr>
              <w:rFonts w:hint="eastAsia"/>
              <w:szCs w:val="21"/>
            </w:rPr>
            <w:t xml:space="preserve"> 元。</w:t>
          </w:r>
        </w:p>
      </w:sdtContent>
    </w:sdt>
    <w:p w14:paraId="42EEB722" w14:textId="77777777" w:rsidR="0067772C" w:rsidRDefault="0067772C">
      <w:pPr>
        <w:rPr>
          <w:szCs w:val="21"/>
        </w:rPr>
      </w:pPr>
    </w:p>
    <w:sdt>
      <w:sdtPr>
        <w:rPr>
          <w:rFonts w:ascii="宋体" w:hAnsi="宋体" w:cs="宋体" w:hint="eastAsia"/>
          <w:b w:val="0"/>
          <w:bCs w:val="0"/>
          <w:kern w:val="0"/>
          <w:szCs w:val="21"/>
        </w:rPr>
        <w:alias w:val="模块:营业收入和营业成本"/>
        <w:tag w:val="_SEC_4f278fa30cb04e56a01c1330e71747dc"/>
        <w:id w:val="501083790"/>
        <w:lock w:val="sdtLocked"/>
        <w:placeholder>
          <w:docPart w:val="GBC22222222222222222222222222222"/>
        </w:placeholder>
      </w:sdtPr>
      <w:sdtEndPr>
        <w:rPr>
          <w:rFonts w:hint="default"/>
          <w:szCs w:val="24"/>
        </w:rPr>
      </w:sdtEndPr>
      <w:sdtContent>
        <w:p w14:paraId="5AF474FB" w14:textId="77777777" w:rsidR="0067772C" w:rsidRDefault="00145EDE" w:rsidP="00970D36">
          <w:pPr>
            <w:pStyle w:val="74"/>
            <w:numPr>
              <w:ilvl w:val="0"/>
              <w:numId w:val="67"/>
            </w:numPr>
            <w:tabs>
              <w:tab w:val="left" w:pos="504"/>
            </w:tabs>
            <w:rPr>
              <w:szCs w:val="21"/>
            </w:rPr>
          </w:pPr>
          <w:r>
            <w:rPr>
              <w:szCs w:val="21"/>
            </w:rPr>
            <w:t>营业</w:t>
          </w:r>
          <w:r>
            <w:rPr>
              <w:rFonts w:ascii="宋体" w:hAnsi="宋体"/>
              <w:szCs w:val="21"/>
            </w:rPr>
            <w:t>收入</w:t>
          </w:r>
          <w:r>
            <w:rPr>
              <w:szCs w:val="21"/>
            </w:rPr>
            <w:t>和营业成本</w:t>
          </w:r>
        </w:p>
        <w:p w14:paraId="6F38B505" w14:textId="77777777" w:rsidR="0067772C" w:rsidRDefault="00145EDE" w:rsidP="00970D36">
          <w:pPr>
            <w:pStyle w:val="73"/>
            <w:numPr>
              <w:ilvl w:val="0"/>
              <w:numId w:val="97"/>
            </w:numPr>
            <w:ind w:left="426" w:hanging="426"/>
          </w:pPr>
          <w:r>
            <w:rPr>
              <w:rFonts w:hint="eastAsia"/>
            </w:rPr>
            <w:t>营业收入和营业成本情况</w:t>
          </w:r>
        </w:p>
        <w:sdt>
          <w:sdtPr>
            <w:alias w:val="是否适用：营业收入和营业成本[双击切换]"/>
            <w:tag w:val="_GBC_c0388196e3634afc823f4b5822c5937a"/>
            <w:id w:val="1766491028"/>
            <w:lock w:val="sdtLocked"/>
            <w:placeholder>
              <w:docPart w:val="GBC22222222222222222222222222222"/>
            </w:placeholder>
          </w:sdtPr>
          <w:sdtEndPr/>
          <w:sdtContent>
            <w:p w14:paraId="6D8579F9"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1F77F67" w14:textId="76D0CA36" w:rsidR="0067772C" w:rsidRDefault="00145EDE">
          <w:pPr>
            <w:jc w:val="right"/>
            <w:rPr>
              <w:szCs w:val="21"/>
            </w:rPr>
          </w:pPr>
          <w:r>
            <w:rPr>
              <w:rFonts w:hint="eastAsia"/>
              <w:bCs/>
              <w:szCs w:val="21"/>
            </w:rPr>
            <w:t>单位：</w:t>
          </w:r>
          <w:sdt>
            <w:sdtPr>
              <w:rPr>
                <w:rFonts w:hint="eastAsia"/>
                <w:bCs/>
                <w:szCs w:val="21"/>
              </w:rPr>
              <w:alias w:val="单位：财务附注：营业收入"/>
              <w:tag w:val="_GBC_65cadde8ae1e4b178e7f2737b89bb434"/>
              <w:id w:val="-1111658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787185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1896"/>
            <w:gridCol w:w="1896"/>
            <w:gridCol w:w="1896"/>
            <w:gridCol w:w="1896"/>
          </w:tblGrid>
          <w:tr w:rsidR="008F7A35" w14:paraId="1EF97EFD" w14:textId="77777777" w:rsidTr="008F7A35">
            <w:sdt>
              <w:sdtPr>
                <w:tag w:val="_PLD_77e8683f75cd4c9e919404e1278fe9a0"/>
                <w:id w:val="590286437"/>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14:paraId="3DA22CA7" w14:textId="77777777" w:rsidR="008F7A35" w:rsidRDefault="008F7A35" w:rsidP="008F7A35">
                    <w:pPr>
                      <w:jc w:val="center"/>
                      <w:rPr>
                        <w:szCs w:val="21"/>
                      </w:rPr>
                    </w:pPr>
                    <w:r>
                      <w:rPr>
                        <w:rFonts w:hint="eastAsia"/>
                        <w:szCs w:val="21"/>
                      </w:rPr>
                      <w:t>项目</w:t>
                    </w:r>
                  </w:p>
                </w:tc>
              </w:sdtContent>
            </w:sdt>
            <w:sdt>
              <w:sdtPr>
                <w:tag w:val="_PLD_e956f55a311f45a19dc3ce9396b931c9"/>
                <w:id w:val="51282098"/>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751BB" w14:textId="77777777" w:rsidR="008F7A35" w:rsidRDefault="008F7A35" w:rsidP="008F7A35">
                    <w:pPr>
                      <w:jc w:val="center"/>
                      <w:rPr>
                        <w:szCs w:val="21"/>
                      </w:rPr>
                    </w:pPr>
                    <w:r>
                      <w:rPr>
                        <w:rFonts w:hint="eastAsia"/>
                        <w:szCs w:val="21"/>
                      </w:rPr>
                      <w:t>本期发生额</w:t>
                    </w:r>
                  </w:p>
                </w:tc>
              </w:sdtContent>
            </w:sdt>
            <w:sdt>
              <w:sdtPr>
                <w:tag w:val="_PLD_d175a7df90684e2bbdccc1ba942f2760"/>
                <w:id w:val="1191104080"/>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08948" w14:textId="77777777" w:rsidR="008F7A35" w:rsidRDefault="008F7A35" w:rsidP="008F7A35">
                    <w:pPr>
                      <w:jc w:val="center"/>
                      <w:rPr>
                        <w:szCs w:val="21"/>
                      </w:rPr>
                    </w:pPr>
                    <w:r>
                      <w:rPr>
                        <w:rFonts w:hint="eastAsia"/>
                        <w:szCs w:val="21"/>
                      </w:rPr>
                      <w:t>上期发生额</w:t>
                    </w:r>
                  </w:p>
                </w:tc>
              </w:sdtContent>
            </w:sdt>
          </w:tr>
          <w:tr w:rsidR="008F7A35" w14:paraId="37E2D74F" w14:textId="77777777" w:rsidTr="008F7A35">
            <w:tc>
              <w:tcPr>
                <w:tcW w:w="804" w:type="pct"/>
                <w:vMerge/>
                <w:tcBorders>
                  <w:left w:val="single" w:sz="4" w:space="0" w:color="auto"/>
                  <w:bottom w:val="single" w:sz="4" w:space="0" w:color="auto"/>
                  <w:right w:val="single" w:sz="4" w:space="0" w:color="auto"/>
                </w:tcBorders>
                <w:shd w:val="clear" w:color="auto" w:fill="auto"/>
              </w:tcPr>
              <w:p w14:paraId="64896EB3" w14:textId="77777777" w:rsidR="008F7A35" w:rsidRDefault="008F7A35" w:rsidP="008F7A35">
                <w:pPr>
                  <w:jc w:val="center"/>
                  <w:rPr>
                    <w:szCs w:val="21"/>
                  </w:rPr>
                </w:pPr>
              </w:p>
            </w:tc>
            <w:sdt>
              <w:sdtPr>
                <w:tag w:val="_PLD_fe053e4bca564a1fbda44c85256ce067"/>
                <w:id w:val="-1427028421"/>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768AB1D" w14:textId="77777777" w:rsidR="008F7A35" w:rsidRDefault="008F7A35" w:rsidP="008F7A35">
                    <w:pPr>
                      <w:jc w:val="center"/>
                      <w:rPr>
                        <w:szCs w:val="21"/>
                      </w:rPr>
                    </w:pPr>
                    <w:r>
                      <w:rPr>
                        <w:rFonts w:hint="eastAsia"/>
                        <w:szCs w:val="21"/>
                      </w:rPr>
                      <w:t>收入</w:t>
                    </w:r>
                  </w:p>
                </w:tc>
              </w:sdtContent>
            </w:sdt>
            <w:sdt>
              <w:sdtPr>
                <w:tag w:val="_PLD_88be7d92d03d4168a79d4492be4a258c"/>
                <w:id w:val="1950972756"/>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4A3A503D" w14:textId="77777777" w:rsidR="008F7A35" w:rsidRDefault="008F7A35" w:rsidP="008F7A35">
                    <w:pPr>
                      <w:jc w:val="center"/>
                      <w:rPr>
                        <w:szCs w:val="21"/>
                      </w:rPr>
                    </w:pPr>
                    <w:r>
                      <w:rPr>
                        <w:rFonts w:hint="eastAsia"/>
                        <w:szCs w:val="21"/>
                      </w:rPr>
                      <w:t>成本</w:t>
                    </w:r>
                  </w:p>
                </w:tc>
              </w:sdtContent>
            </w:sdt>
            <w:sdt>
              <w:sdtPr>
                <w:tag w:val="_PLD_5ba4682bc5644bc38c4b795c78508b1f"/>
                <w:id w:val="-8338157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19FE0EA" w14:textId="77777777" w:rsidR="008F7A35" w:rsidRDefault="008F7A35" w:rsidP="008F7A35">
                    <w:pPr>
                      <w:jc w:val="center"/>
                      <w:rPr>
                        <w:szCs w:val="21"/>
                      </w:rPr>
                    </w:pPr>
                    <w:r>
                      <w:rPr>
                        <w:rFonts w:hint="eastAsia"/>
                        <w:szCs w:val="21"/>
                      </w:rPr>
                      <w:t>收入</w:t>
                    </w:r>
                  </w:p>
                </w:tc>
              </w:sdtContent>
            </w:sdt>
            <w:sdt>
              <w:sdtPr>
                <w:tag w:val="_PLD_94a3ede4ab834e37a20364f2c6897976"/>
                <w:id w:val="-30076756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9658771" w14:textId="77777777" w:rsidR="008F7A35" w:rsidRDefault="008F7A35" w:rsidP="008F7A35">
                    <w:pPr>
                      <w:jc w:val="center"/>
                      <w:rPr>
                        <w:szCs w:val="21"/>
                      </w:rPr>
                    </w:pPr>
                    <w:r>
                      <w:rPr>
                        <w:rFonts w:hint="eastAsia"/>
                        <w:szCs w:val="21"/>
                      </w:rPr>
                      <w:t>成本</w:t>
                    </w:r>
                  </w:p>
                </w:tc>
              </w:sdtContent>
            </w:sdt>
          </w:tr>
          <w:tr w:rsidR="008F7A35" w14:paraId="42414CB1" w14:textId="77777777" w:rsidTr="008F7A35">
            <w:sdt>
              <w:sdtPr>
                <w:tag w:val="_PLD_7940b00507304d829a4504bf1ed9614e"/>
                <w:id w:val="-1148982517"/>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146ABC2E" w14:textId="77777777" w:rsidR="008F7A35" w:rsidRDefault="008F7A35" w:rsidP="008F7A35">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41E8CBBB" w14:textId="77777777" w:rsidR="008F7A35" w:rsidRDefault="008F7A35" w:rsidP="008F7A35">
                <w:pPr>
                  <w:jc w:val="right"/>
                  <w:rPr>
                    <w:szCs w:val="21"/>
                  </w:rPr>
                </w:pPr>
                <w:r>
                  <w:t>3,099,016,545.68</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1ADC89CC" w14:textId="77777777" w:rsidR="008F7A35" w:rsidRDefault="008F7A35" w:rsidP="008F7A35">
                <w:pPr>
                  <w:jc w:val="right"/>
                  <w:rPr>
                    <w:szCs w:val="21"/>
                  </w:rPr>
                </w:pPr>
                <w:r>
                  <w:t>2,848,068,656.50</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99F07D1" w14:textId="77777777" w:rsidR="008F7A35" w:rsidRDefault="008F7A35" w:rsidP="008F7A35">
                <w:pPr>
                  <w:jc w:val="right"/>
                  <w:rPr>
                    <w:szCs w:val="21"/>
                  </w:rPr>
                </w:pPr>
                <w:r>
                  <w:t>2,839,502,942.68</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04FB92F4" w14:textId="77777777" w:rsidR="008F7A35" w:rsidRDefault="008F7A35" w:rsidP="008F7A35">
                <w:pPr>
                  <w:jc w:val="right"/>
                  <w:rPr>
                    <w:szCs w:val="21"/>
                  </w:rPr>
                </w:pPr>
                <w:r>
                  <w:t>2,565,264,348.45</w:t>
                </w:r>
              </w:p>
            </w:tc>
          </w:tr>
          <w:tr w:rsidR="008F7A35" w14:paraId="2E94E6E0" w14:textId="77777777" w:rsidTr="008F7A35">
            <w:sdt>
              <w:sdtPr>
                <w:tag w:val="_PLD_5a6f7d26b9aa400b90e8820fa4049db6"/>
                <w:id w:val="-2116197098"/>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5E280907" w14:textId="77777777" w:rsidR="008F7A35" w:rsidRDefault="008F7A35" w:rsidP="008F7A35">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22E32B2E" w14:textId="77777777" w:rsidR="008F7A35" w:rsidRDefault="008F7A35" w:rsidP="008F7A35">
                <w:pPr>
                  <w:jc w:val="right"/>
                  <w:rPr>
                    <w:szCs w:val="21"/>
                  </w:rPr>
                </w:pPr>
                <w:r>
                  <w:t>80,180,214.44</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7FFC578D" w14:textId="77777777" w:rsidR="008F7A35" w:rsidRDefault="008F7A35" w:rsidP="008F7A35">
                <w:pPr>
                  <w:jc w:val="right"/>
                  <w:rPr>
                    <w:szCs w:val="21"/>
                  </w:rPr>
                </w:pPr>
                <w:r>
                  <w:t>11,516,439.50</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0EB7C63E" w14:textId="77777777" w:rsidR="008F7A35" w:rsidRDefault="008F7A35" w:rsidP="008F7A35">
                <w:pPr>
                  <w:jc w:val="right"/>
                  <w:rPr>
                    <w:szCs w:val="21"/>
                  </w:rPr>
                </w:pPr>
                <w:r>
                  <w:t>12,373,729.02</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3B3D027A" w14:textId="77777777" w:rsidR="008F7A35" w:rsidRDefault="008F7A35" w:rsidP="008F7A35">
                <w:pPr>
                  <w:jc w:val="right"/>
                  <w:rPr>
                    <w:szCs w:val="21"/>
                  </w:rPr>
                </w:pPr>
                <w:r>
                  <w:t>3,588,509.52</w:t>
                </w:r>
              </w:p>
            </w:tc>
          </w:tr>
          <w:tr w:rsidR="008F7A35" w14:paraId="773206AA" w14:textId="77777777" w:rsidTr="008F7A35">
            <w:sdt>
              <w:sdtPr>
                <w:tag w:val="_PLD_898cf287f001436badb631738dfa74be"/>
                <w:id w:val="-262764286"/>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2169F013" w14:textId="77777777" w:rsidR="008F7A35" w:rsidRDefault="008F7A35" w:rsidP="008F7A35">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31E8D903" w14:textId="77777777" w:rsidR="008F7A35" w:rsidRDefault="008F7A35" w:rsidP="008F7A35">
                <w:pPr>
                  <w:jc w:val="right"/>
                  <w:rPr>
                    <w:szCs w:val="21"/>
                  </w:rPr>
                </w:pPr>
                <w:r>
                  <w:t>3,179,196,760.12</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4CDA2274" w14:textId="77777777" w:rsidR="008F7A35" w:rsidRDefault="008F7A35" w:rsidP="008F7A35">
                <w:pPr>
                  <w:jc w:val="right"/>
                  <w:rPr>
                    <w:szCs w:val="21"/>
                  </w:rPr>
                </w:pPr>
                <w:r>
                  <w:t>2,859,585,096.00</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6768983A" w14:textId="77777777" w:rsidR="008F7A35" w:rsidRDefault="008F7A35" w:rsidP="008F7A35">
                <w:pPr>
                  <w:jc w:val="right"/>
                  <w:rPr>
                    <w:szCs w:val="21"/>
                  </w:rPr>
                </w:pPr>
                <w:r>
                  <w:t>2,851,876,671.70</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32A4CBFA" w14:textId="77777777" w:rsidR="008F7A35" w:rsidRDefault="008F7A35" w:rsidP="008F7A35">
                <w:pPr>
                  <w:jc w:val="right"/>
                  <w:rPr>
                    <w:szCs w:val="21"/>
                  </w:rPr>
                </w:pPr>
                <w:r>
                  <w:t>2,568,852,857.97</w:t>
                </w:r>
              </w:p>
            </w:tc>
          </w:tr>
        </w:tbl>
        <w:p w14:paraId="2CC7FAD6" w14:textId="77777777" w:rsidR="0067772C" w:rsidRDefault="007029E0"/>
      </w:sdtContent>
    </w:sdt>
    <w:bookmarkStart w:id="199"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209030512"/>
        <w:lock w:val="sdtLocked"/>
        <w:placeholder>
          <w:docPart w:val="GBC22222222222222222222222222222"/>
        </w:placeholder>
      </w:sdtPr>
      <w:sdtEndPr>
        <w:rPr>
          <w:rFonts w:hint="default"/>
        </w:rPr>
      </w:sdtEndPr>
      <w:sdtContent>
        <w:p w14:paraId="1EBBD419" w14:textId="77777777" w:rsidR="0067772C" w:rsidRDefault="00145EDE" w:rsidP="00970D36">
          <w:pPr>
            <w:pStyle w:val="73"/>
            <w:numPr>
              <w:ilvl w:val="0"/>
              <w:numId w:val="97"/>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247335881"/>
            <w:lock w:val="sdtLocked"/>
            <w:placeholder>
              <w:docPart w:val="GBC22222222222222222222222222222"/>
            </w:placeholder>
          </w:sdtPr>
          <w:sdtEndPr/>
          <w:sdtContent>
            <w:p w14:paraId="26C47BF4" w14:textId="77777777" w:rsidR="008F7A35" w:rsidRDefault="008F7A35" w:rsidP="008F7A35">
              <w:pPr>
                <w:pStyle w:val="56"/>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DF6D2FD" w14:textId="77777777" w:rsidR="0067772C" w:rsidRDefault="00145EDE">
          <w:r>
            <w:rPr>
              <w:rFonts w:hint="eastAsia"/>
            </w:rPr>
            <w:t>合同产生的收入说明：</w:t>
          </w:r>
        </w:p>
        <w:sdt>
          <w:sdtPr>
            <w:alias w:val="是否适用：合同产生的收入说明[双击切换]"/>
            <w:tag w:val="_GBC_6b1c596da7e54e4dbad540aca212ec14"/>
            <w:id w:val="-1836679436"/>
            <w:lock w:val="sdtLocked"/>
            <w:placeholder>
              <w:docPart w:val="GBC22222222222222222222222222222"/>
            </w:placeholder>
          </w:sdtPr>
          <w:sdtEndPr/>
          <w:sdtContent>
            <w:p w14:paraId="61D3147D" w14:textId="446C4E51"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9" w:displacedByCustomXml="prev"/>
    <w:bookmarkStart w:id="200"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960631489"/>
        <w:lock w:val="sdtLocked"/>
        <w:placeholder>
          <w:docPart w:val="GBC22222222222222222222222222222"/>
        </w:placeholder>
      </w:sdtPr>
      <w:sdtEndPr>
        <w:rPr>
          <w:rFonts w:hint="default"/>
        </w:rPr>
      </w:sdtEndPr>
      <w:sdtContent>
        <w:p w14:paraId="2C80F3EA" w14:textId="77777777" w:rsidR="0067772C" w:rsidRDefault="00145EDE" w:rsidP="00970D36">
          <w:pPr>
            <w:pStyle w:val="73"/>
            <w:numPr>
              <w:ilvl w:val="0"/>
              <w:numId w:val="97"/>
            </w:numPr>
            <w:ind w:left="426" w:hanging="426"/>
          </w:pPr>
          <w:r>
            <w:rPr>
              <w:rFonts w:hint="eastAsia"/>
            </w:rPr>
            <w:t>履约义务的说明</w:t>
          </w:r>
        </w:p>
        <w:sdt>
          <w:sdtPr>
            <w:alias w:val="是否适用：履约义务的说明[双击切换]"/>
            <w:tag w:val="_GBC_2bcc2970f5df4fc982ad2497089d8292"/>
            <w:id w:val="254103815"/>
            <w:lock w:val="sdtLocked"/>
            <w:placeholder>
              <w:docPart w:val="GBC22222222222222222222222222222"/>
            </w:placeholder>
          </w:sdtPr>
          <w:sdtEndPr/>
          <w:sdtContent>
            <w:p w14:paraId="62FE01A6" w14:textId="0A05634E"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0" w:displacedByCustomXml="prev"/>
    <w:bookmarkStart w:id="201"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126981170"/>
        <w:lock w:val="sdtLocked"/>
        <w:placeholder>
          <w:docPart w:val="GBC22222222222222222222222222222"/>
        </w:placeholder>
      </w:sdtPr>
      <w:sdtEndPr>
        <w:rPr>
          <w:rFonts w:ascii="Arial" w:hAnsi="Arial"/>
          <w:szCs w:val="21"/>
        </w:rPr>
      </w:sdtEndPr>
      <w:sdtContent>
        <w:p w14:paraId="3A5B558A" w14:textId="77777777" w:rsidR="0067772C" w:rsidRDefault="00145EDE" w:rsidP="00970D36">
          <w:pPr>
            <w:pStyle w:val="73"/>
            <w:numPr>
              <w:ilvl w:val="0"/>
              <w:numId w:val="97"/>
            </w:numPr>
            <w:ind w:left="426" w:hanging="426"/>
          </w:pPr>
          <w:r>
            <w:rPr>
              <w:rFonts w:hint="eastAsia"/>
            </w:rPr>
            <w:t>分摊至剩余履约义务的说明</w:t>
          </w:r>
        </w:p>
        <w:sdt>
          <w:sdtPr>
            <w:alias w:val="是否适用：分摊至剩余履约义务的说明[双击切换]"/>
            <w:tag w:val="_GBC_67defaacf38a42549a2ed747c0fdb075"/>
            <w:id w:val="829495654"/>
            <w:lock w:val="sdtLocked"/>
            <w:placeholder>
              <w:docPart w:val="GBC22222222222222222222222222222"/>
            </w:placeholder>
          </w:sdtPr>
          <w:sdtEndPr/>
          <w:sdtContent>
            <w:p w14:paraId="7E61AA22" w14:textId="0BBF4DB4" w:rsidR="0067772C" w:rsidRPr="00737C8B"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1" w:displacedByCustomXml="prev"/>
    <w:sdt>
      <w:sdtPr>
        <w:rPr>
          <w:rFonts w:ascii="宋体" w:hAnsi="宋体" w:cs="宋体" w:hint="eastAsia"/>
          <w:b w:val="0"/>
          <w:bCs w:val="0"/>
          <w:kern w:val="0"/>
          <w:szCs w:val="21"/>
        </w:rPr>
        <w:alias w:val="模块:税金及附加"/>
        <w:tag w:val="_SEC_f69e6c0ae3f44fea9945d377a149f8ef"/>
        <w:id w:val="-1022321665"/>
        <w:lock w:val="sdtLocked"/>
        <w:placeholder>
          <w:docPart w:val="GBC22222222222222222222222222222"/>
        </w:placeholder>
      </w:sdtPr>
      <w:sdtEndPr>
        <w:rPr>
          <w:szCs w:val="24"/>
        </w:rPr>
      </w:sdtEndPr>
      <w:sdtContent>
        <w:p w14:paraId="73658214"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258979776"/>
            <w:lock w:val="sdtLocked"/>
            <w:placeholder>
              <w:docPart w:val="GBC22222222222222222222222222222"/>
            </w:placeholder>
          </w:sdtPr>
          <w:sdtEndPr/>
          <w:sdtContent>
            <w:p w14:paraId="183C404A"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A9B9E6" w14:textId="77777777" w:rsidR="008C63C2" w:rsidRDefault="00145EDE">
          <w:pPr>
            <w:jc w:val="right"/>
            <w:rPr>
              <w:szCs w:val="21"/>
            </w:rPr>
          </w:pPr>
          <w:r>
            <w:rPr>
              <w:rFonts w:hint="eastAsia"/>
              <w:szCs w:val="21"/>
            </w:rPr>
            <w:t>单位：</w:t>
          </w:r>
          <w:sdt>
            <w:sdtPr>
              <w:rPr>
                <w:rFonts w:hint="eastAsia"/>
                <w:szCs w:val="21"/>
              </w:rPr>
              <w:alias w:val="单位：财务附注：税金及附加"/>
              <w:tag w:val="_GBC_6e5742d697d44a7dabc4411d4cd3c055"/>
              <w:id w:val="1657188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982526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833"/>
            <w:gridCol w:w="2992"/>
            <w:gridCol w:w="2992"/>
          </w:tblGrid>
          <w:tr w:rsidR="008C63C2" w14:paraId="53D220E6" w14:textId="77777777" w:rsidTr="00AE15A8">
            <w:sdt>
              <w:sdtPr>
                <w:tag w:val="_PLD_82dcdcc171754a7b940a70d1c7daa5c1"/>
                <w:id w:val="-158297937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4EE8ACB" w14:textId="77777777" w:rsidR="008C63C2" w:rsidRDefault="008C63C2" w:rsidP="00AE15A8">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22135656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1E4F4CB0" w14:textId="77777777" w:rsidR="008C63C2" w:rsidRDefault="008C63C2" w:rsidP="00AE15A8">
                    <w:pPr>
                      <w:jc w:val="center"/>
                      <w:rPr>
                        <w:szCs w:val="21"/>
                      </w:rPr>
                    </w:pPr>
                    <w:r>
                      <w:rPr>
                        <w:rFonts w:hint="eastAsia"/>
                        <w:szCs w:val="21"/>
                      </w:rPr>
                      <w:t>本期发生额</w:t>
                    </w:r>
                  </w:p>
                </w:tc>
              </w:sdtContent>
            </w:sdt>
            <w:sdt>
              <w:sdtPr>
                <w:tag w:val="_PLD_5e944d291c9a4b0aab9f6558226d9112"/>
                <w:id w:val="2100751591"/>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633DC597" w14:textId="77777777" w:rsidR="008C63C2" w:rsidRDefault="008C63C2" w:rsidP="00AE15A8">
                    <w:pPr>
                      <w:jc w:val="center"/>
                      <w:rPr>
                        <w:szCs w:val="21"/>
                      </w:rPr>
                    </w:pPr>
                    <w:r>
                      <w:rPr>
                        <w:rFonts w:hint="eastAsia"/>
                        <w:szCs w:val="21"/>
                      </w:rPr>
                      <w:t>上期发生额</w:t>
                    </w:r>
                  </w:p>
                </w:tc>
              </w:sdtContent>
            </w:sdt>
          </w:tr>
          <w:tr w:rsidR="008C63C2" w14:paraId="64928E71" w14:textId="77777777" w:rsidTr="00AE15A8">
            <w:sdt>
              <w:sdtPr>
                <w:tag w:val="_PLD_7d17d38bda30458a9c368c7b91c9efe7"/>
                <w:id w:val="-77294470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3F44F8BD" w14:textId="77777777" w:rsidR="008C63C2" w:rsidRDefault="008C63C2" w:rsidP="00AE15A8">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14:paraId="540734B0" w14:textId="77777777" w:rsidR="008C63C2" w:rsidRDefault="008C63C2" w:rsidP="00AE15A8">
                <w:pPr>
                  <w:autoSpaceDE w:val="0"/>
                  <w:autoSpaceDN w:val="0"/>
                  <w:adjustRightInd w:val="0"/>
                  <w:snapToGrid w:val="0"/>
                  <w:spacing w:line="240" w:lineRule="atLeast"/>
                  <w:jc w:val="right"/>
                  <w:rPr>
                    <w:szCs w:val="21"/>
                  </w:rPr>
                </w:pPr>
                <w:r>
                  <w:t>1,653,794.49</w:t>
                </w:r>
              </w:p>
            </w:tc>
            <w:tc>
              <w:tcPr>
                <w:tcW w:w="1697" w:type="pct"/>
                <w:tcBorders>
                  <w:top w:val="single" w:sz="6" w:space="0" w:color="auto"/>
                  <w:left w:val="single" w:sz="6" w:space="0" w:color="auto"/>
                  <w:bottom w:val="single" w:sz="6" w:space="0" w:color="auto"/>
                  <w:right w:val="single" w:sz="6" w:space="0" w:color="auto"/>
                </w:tcBorders>
              </w:tcPr>
              <w:p w14:paraId="337D2F76" w14:textId="77777777" w:rsidR="008C63C2" w:rsidRDefault="008C63C2" w:rsidP="00AE15A8">
                <w:pPr>
                  <w:jc w:val="right"/>
                  <w:rPr>
                    <w:szCs w:val="21"/>
                  </w:rPr>
                </w:pPr>
                <w:r>
                  <w:t>1,186,098.06</w:t>
                </w:r>
              </w:p>
            </w:tc>
          </w:tr>
          <w:tr w:rsidR="008C63C2" w14:paraId="6C965827" w14:textId="77777777" w:rsidTr="00AE15A8">
            <w:sdt>
              <w:sdtPr>
                <w:tag w:val="_PLD_bef55e9bd6a0478eb1362e529d6fc7eb"/>
                <w:id w:val="-16594964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656F7751" w14:textId="77777777" w:rsidR="008C63C2" w:rsidRDefault="008C63C2" w:rsidP="00AE15A8">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14:paraId="00413858" w14:textId="77777777" w:rsidR="008C63C2" w:rsidRDefault="008C63C2" w:rsidP="00AE15A8">
                <w:pPr>
                  <w:autoSpaceDE w:val="0"/>
                  <w:autoSpaceDN w:val="0"/>
                  <w:adjustRightInd w:val="0"/>
                  <w:snapToGrid w:val="0"/>
                  <w:spacing w:line="240" w:lineRule="atLeast"/>
                  <w:jc w:val="right"/>
                  <w:rPr>
                    <w:szCs w:val="21"/>
                  </w:rPr>
                </w:pPr>
                <w:r>
                  <w:t>891,643.47</w:t>
                </w:r>
              </w:p>
            </w:tc>
            <w:tc>
              <w:tcPr>
                <w:tcW w:w="1697" w:type="pct"/>
                <w:tcBorders>
                  <w:top w:val="single" w:sz="6" w:space="0" w:color="auto"/>
                  <w:left w:val="single" w:sz="6" w:space="0" w:color="auto"/>
                  <w:bottom w:val="single" w:sz="6" w:space="0" w:color="auto"/>
                  <w:right w:val="single" w:sz="6" w:space="0" w:color="auto"/>
                </w:tcBorders>
              </w:tcPr>
              <w:p w14:paraId="611B3A3E" w14:textId="77777777" w:rsidR="008C63C2" w:rsidRDefault="008C63C2" w:rsidP="00AE15A8">
                <w:pPr>
                  <w:jc w:val="right"/>
                  <w:rPr>
                    <w:szCs w:val="21"/>
                  </w:rPr>
                </w:pPr>
                <w:r>
                  <w:t>489,418.95</w:t>
                </w:r>
              </w:p>
            </w:tc>
          </w:tr>
          <w:tr w:rsidR="008C63C2" w14:paraId="7DD417DC" w14:textId="77777777" w:rsidTr="00AE15A8">
            <w:sdt>
              <w:sdtPr>
                <w:tag w:val="_PLD_d56b8a7277924be8ba220071e1c5ce23"/>
                <w:id w:val="-59609291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5EC0D384" w14:textId="77777777" w:rsidR="008C63C2" w:rsidRDefault="008C63C2" w:rsidP="00AE15A8">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14:paraId="267F58D4" w14:textId="77777777" w:rsidR="008C63C2" w:rsidRDefault="008C63C2" w:rsidP="00AE15A8">
                <w:pPr>
                  <w:autoSpaceDE w:val="0"/>
                  <w:autoSpaceDN w:val="0"/>
                  <w:adjustRightInd w:val="0"/>
                  <w:snapToGrid w:val="0"/>
                  <w:spacing w:line="240" w:lineRule="atLeast"/>
                  <w:jc w:val="right"/>
                  <w:rPr>
                    <w:szCs w:val="21"/>
                  </w:rPr>
                </w:pPr>
                <w:r>
                  <w:t>250,986.93</w:t>
                </w:r>
              </w:p>
            </w:tc>
            <w:tc>
              <w:tcPr>
                <w:tcW w:w="1697" w:type="pct"/>
                <w:tcBorders>
                  <w:top w:val="single" w:sz="6" w:space="0" w:color="auto"/>
                  <w:left w:val="single" w:sz="6" w:space="0" w:color="auto"/>
                  <w:bottom w:val="single" w:sz="6" w:space="0" w:color="auto"/>
                  <w:right w:val="single" w:sz="6" w:space="0" w:color="auto"/>
                </w:tcBorders>
              </w:tcPr>
              <w:p w14:paraId="7E7F89BD" w14:textId="77777777" w:rsidR="008C63C2" w:rsidRDefault="008C63C2" w:rsidP="00AE15A8">
                <w:pPr>
                  <w:jc w:val="right"/>
                  <w:rPr>
                    <w:szCs w:val="21"/>
                  </w:rPr>
                </w:pPr>
                <w:r>
                  <w:t>233,961.69</w:t>
                </w:r>
              </w:p>
            </w:tc>
          </w:tr>
          <w:tr w:rsidR="008C63C2" w14:paraId="43C86F38" w14:textId="77777777" w:rsidTr="00AE15A8">
            <w:sdt>
              <w:sdtPr>
                <w:tag w:val="_PLD_eb74872a76fb40e9abf1ec9e7e510b43"/>
                <w:id w:val="-78635205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4CA44B08" w14:textId="77777777" w:rsidR="008C63C2" w:rsidRDefault="008C63C2" w:rsidP="00AE15A8">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14:paraId="55DF5257" w14:textId="77777777" w:rsidR="008C63C2" w:rsidRDefault="008C63C2" w:rsidP="00AE15A8">
                <w:pPr>
                  <w:autoSpaceDE w:val="0"/>
                  <w:autoSpaceDN w:val="0"/>
                  <w:adjustRightInd w:val="0"/>
                  <w:snapToGrid w:val="0"/>
                  <w:spacing w:line="240" w:lineRule="atLeast"/>
                  <w:jc w:val="right"/>
                  <w:rPr>
                    <w:szCs w:val="21"/>
                  </w:rPr>
                </w:pPr>
                <w:r>
                  <w:t>971,379.15</w:t>
                </w:r>
              </w:p>
            </w:tc>
            <w:tc>
              <w:tcPr>
                <w:tcW w:w="1697" w:type="pct"/>
                <w:tcBorders>
                  <w:top w:val="single" w:sz="6" w:space="0" w:color="auto"/>
                  <w:left w:val="single" w:sz="6" w:space="0" w:color="auto"/>
                  <w:bottom w:val="single" w:sz="6" w:space="0" w:color="auto"/>
                  <w:right w:val="single" w:sz="6" w:space="0" w:color="auto"/>
                </w:tcBorders>
              </w:tcPr>
              <w:p w14:paraId="7366A4AD" w14:textId="77777777" w:rsidR="008C63C2" w:rsidRDefault="008C63C2" w:rsidP="00AE15A8">
                <w:pPr>
                  <w:jc w:val="right"/>
                  <w:rPr>
                    <w:szCs w:val="21"/>
                  </w:rPr>
                </w:pPr>
                <w:r>
                  <w:t>1,292,283.68</w:t>
                </w:r>
              </w:p>
            </w:tc>
          </w:tr>
          <w:sdt>
            <w:sdtPr>
              <w:rPr>
                <w:rFonts w:asciiTheme="minorHAnsi" w:eastAsiaTheme="minorEastAsia" w:hAnsiTheme="minorHAnsi" w:cstheme="minorBidi"/>
                <w:kern w:val="2"/>
                <w:szCs w:val="21"/>
              </w:rPr>
              <w:alias w:val="税金及附加明细"/>
              <w:tag w:val="_TUP_3842ae6256b947afbc8e60731c4db63e"/>
              <w:id w:val="450372409"/>
              <w:lock w:val="sdtLocked"/>
            </w:sdtPr>
            <w:sdtEndPr/>
            <w:sdtContent>
              <w:tr w:rsidR="008C63C2" w14:paraId="5CD5FBB1" w14:textId="77777777" w:rsidTr="00AE15A8">
                <w:tc>
                  <w:tcPr>
                    <w:tcW w:w="1606" w:type="pct"/>
                    <w:tcBorders>
                      <w:top w:val="single" w:sz="6" w:space="0" w:color="auto"/>
                      <w:left w:val="single" w:sz="6" w:space="0" w:color="auto"/>
                      <w:bottom w:val="single" w:sz="6" w:space="0" w:color="auto"/>
                      <w:right w:val="single" w:sz="6" w:space="0" w:color="auto"/>
                    </w:tcBorders>
                    <w:vAlign w:val="center"/>
                  </w:tcPr>
                  <w:p w14:paraId="7B5F803F" w14:textId="77777777" w:rsidR="008C63C2" w:rsidRDefault="008C63C2" w:rsidP="00AE15A8">
                    <w:pPr>
                      <w:autoSpaceDE w:val="0"/>
                      <w:autoSpaceDN w:val="0"/>
                      <w:adjustRightInd w:val="0"/>
                      <w:snapToGrid w:val="0"/>
                      <w:spacing w:line="240" w:lineRule="atLeast"/>
                      <w:rPr>
                        <w:szCs w:val="21"/>
                      </w:rPr>
                    </w:pPr>
                    <w:r>
                      <w:t>水利基金</w:t>
                    </w:r>
                  </w:p>
                </w:tc>
                <w:tc>
                  <w:tcPr>
                    <w:tcW w:w="1697" w:type="pct"/>
                    <w:tcBorders>
                      <w:top w:val="single" w:sz="6" w:space="0" w:color="auto"/>
                      <w:left w:val="single" w:sz="6" w:space="0" w:color="auto"/>
                      <w:bottom w:val="single" w:sz="6" w:space="0" w:color="auto"/>
                      <w:right w:val="single" w:sz="6" w:space="0" w:color="auto"/>
                    </w:tcBorders>
                  </w:tcPr>
                  <w:p w14:paraId="19C7E6FA" w14:textId="77777777" w:rsidR="008C63C2" w:rsidRDefault="008C63C2" w:rsidP="00AE15A8">
                    <w:pPr>
                      <w:autoSpaceDE w:val="0"/>
                      <w:autoSpaceDN w:val="0"/>
                      <w:adjustRightInd w:val="0"/>
                      <w:snapToGrid w:val="0"/>
                      <w:spacing w:line="240" w:lineRule="atLeast"/>
                      <w:jc w:val="right"/>
                      <w:rPr>
                        <w:szCs w:val="21"/>
                      </w:rPr>
                    </w:pPr>
                    <w:r>
                      <w:t>1,154,143.60</w:t>
                    </w:r>
                  </w:p>
                </w:tc>
                <w:tc>
                  <w:tcPr>
                    <w:tcW w:w="1697" w:type="pct"/>
                    <w:tcBorders>
                      <w:top w:val="single" w:sz="6" w:space="0" w:color="auto"/>
                      <w:left w:val="single" w:sz="6" w:space="0" w:color="auto"/>
                      <w:bottom w:val="single" w:sz="6" w:space="0" w:color="auto"/>
                      <w:right w:val="single" w:sz="6" w:space="0" w:color="auto"/>
                    </w:tcBorders>
                  </w:tcPr>
                  <w:p w14:paraId="24F4C27D" w14:textId="77777777" w:rsidR="008C63C2" w:rsidRDefault="008C63C2" w:rsidP="00AE15A8">
                    <w:pPr>
                      <w:jc w:val="right"/>
                      <w:rPr>
                        <w:szCs w:val="21"/>
                      </w:rPr>
                    </w:pPr>
                    <w:r>
                      <w:t>1,091,386.61</w:t>
                    </w:r>
                  </w:p>
                </w:tc>
              </w:tr>
            </w:sdtContent>
          </w:sdt>
          <w:sdt>
            <w:sdtPr>
              <w:rPr>
                <w:rFonts w:asciiTheme="minorHAnsi" w:eastAsiaTheme="minorEastAsia" w:hAnsiTheme="minorHAnsi" w:cstheme="minorBidi"/>
                <w:kern w:val="2"/>
                <w:szCs w:val="21"/>
              </w:rPr>
              <w:alias w:val="税金及附加明细"/>
              <w:tag w:val="_TUP_3842ae6256b947afbc8e60731c4db63e"/>
              <w:id w:val="-1940600256"/>
              <w:lock w:val="sdtLocked"/>
            </w:sdtPr>
            <w:sdtEndPr/>
            <w:sdtContent>
              <w:tr w:rsidR="008C63C2" w14:paraId="513DEEB7" w14:textId="77777777" w:rsidTr="00AE15A8">
                <w:tc>
                  <w:tcPr>
                    <w:tcW w:w="1606" w:type="pct"/>
                    <w:tcBorders>
                      <w:top w:val="single" w:sz="6" w:space="0" w:color="auto"/>
                      <w:left w:val="single" w:sz="6" w:space="0" w:color="auto"/>
                      <w:bottom w:val="single" w:sz="6" w:space="0" w:color="auto"/>
                      <w:right w:val="single" w:sz="6" w:space="0" w:color="auto"/>
                    </w:tcBorders>
                    <w:vAlign w:val="center"/>
                  </w:tcPr>
                  <w:p w14:paraId="18259DAE" w14:textId="77777777" w:rsidR="008C63C2" w:rsidRDefault="008C63C2" w:rsidP="00AE15A8">
                    <w:pPr>
                      <w:autoSpaceDE w:val="0"/>
                      <w:autoSpaceDN w:val="0"/>
                      <w:adjustRightInd w:val="0"/>
                      <w:snapToGrid w:val="0"/>
                      <w:spacing w:line="240" w:lineRule="atLeast"/>
                      <w:rPr>
                        <w:szCs w:val="21"/>
                      </w:rPr>
                    </w:pPr>
                    <w:r>
                      <w:t>地方教育费</w:t>
                    </w:r>
                  </w:p>
                </w:tc>
                <w:tc>
                  <w:tcPr>
                    <w:tcW w:w="1697" w:type="pct"/>
                    <w:tcBorders>
                      <w:top w:val="single" w:sz="6" w:space="0" w:color="auto"/>
                      <w:left w:val="single" w:sz="6" w:space="0" w:color="auto"/>
                      <w:bottom w:val="single" w:sz="6" w:space="0" w:color="auto"/>
                      <w:right w:val="single" w:sz="6" w:space="0" w:color="auto"/>
                    </w:tcBorders>
                  </w:tcPr>
                  <w:p w14:paraId="761ED0A8" w14:textId="77777777" w:rsidR="008C63C2" w:rsidRDefault="008C63C2" w:rsidP="00AE15A8">
                    <w:pPr>
                      <w:autoSpaceDE w:val="0"/>
                      <w:autoSpaceDN w:val="0"/>
                      <w:adjustRightInd w:val="0"/>
                      <w:snapToGrid w:val="0"/>
                      <w:spacing w:line="240" w:lineRule="atLeast"/>
                      <w:jc w:val="right"/>
                      <w:rPr>
                        <w:szCs w:val="21"/>
                      </w:rPr>
                    </w:pPr>
                    <w:r>
                      <w:t>575,278.68</w:t>
                    </w:r>
                  </w:p>
                </w:tc>
                <w:tc>
                  <w:tcPr>
                    <w:tcW w:w="1697" w:type="pct"/>
                    <w:tcBorders>
                      <w:top w:val="single" w:sz="6" w:space="0" w:color="auto"/>
                      <w:left w:val="single" w:sz="6" w:space="0" w:color="auto"/>
                      <w:bottom w:val="single" w:sz="6" w:space="0" w:color="auto"/>
                      <w:right w:val="single" w:sz="6" w:space="0" w:color="auto"/>
                    </w:tcBorders>
                  </w:tcPr>
                  <w:p w14:paraId="1737C2EE" w14:textId="77777777" w:rsidR="008C63C2" w:rsidRDefault="008C63C2" w:rsidP="00AE15A8">
                    <w:pPr>
                      <w:jc w:val="right"/>
                      <w:rPr>
                        <w:szCs w:val="21"/>
                      </w:rPr>
                    </w:pPr>
                    <w:r>
                      <w:t>393,741.21</w:t>
                    </w:r>
                  </w:p>
                </w:tc>
              </w:tr>
            </w:sdtContent>
          </w:sdt>
          <w:sdt>
            <w:sdtPr>
              <w:rPr>
                <w:rFonts w:asciiTheme="minorHAnsi" w:eastAsiaTheme="minorEastAsia" w:hAnsiTheme="minorHAnsi" w:cstheme="minorBidi"/>
                <w:kern w:val="2"/>
                <w:szCs w:val="21"/>
              </w:rPr>
              <w:alias w:val="税金及附加明细"/>
              <w:tag w:val="_TUP_3842ae6256b947afbc8e60731c4db63e"/>
              <w:id w:val="1476028337"/>
              <w:lock w:val="sdtLocked"/>
            </w:sdtPr>
            <w:sdtEndPr/>
            <w:sdtContent>
              <w:tr w:rsidR="008C63C2" w14:paraId="2AB2E9D0" w14:textId="77777777" w:rsidTr="00AE15A8">
                <w:tc>
                  <w:tcPr>
                    <w:tcW w:w="1606" w:type="pct"/>
                    <w:tcBorders>
                      <w:top w:val="single" w:sz="6" w:space="0" w:color="auto"/>
                      <w:left w:val="single" w:sz="6" w:space="0" w:color="auto"/>
                      <w:bottom w:val="single" w:sz="6" w:space="0" w:color="auto"/>
                      <w:right w:val="single" w:sz="6" w:space="0" w:color="auto"/>
                    </w:tcBorders>
                    <w:vAlign w:val="center"/>
                  </w:tcPr>
                  <w:p w14:paraId="4FFBBC8B" w14:textId="77777777" w:rsidR="008C63C2" w:rsidRDefault="008C63C2" w:rsidP="00AE15A8">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14:paraId="077D0714" w14:textId="77777777" w:rsidR="008C63C2" w:rsidRDefault="008C63C2" w:rsidP="00AE15A8">
                    <w:pPr>
                      <w:autoSpaceDE w:val="0"/>
                      <w:autoSpaceDN w:val="0"/>
                      <w:adjustRightInd w:val="0"/>
                      <w:snapToGrid w:val="0"/>
                      <w:spacing w:line="240" w:lineRule="atLeast"/>
                      <w:jc w:val="right"/>
                      <w:rPr>
                        <w:szCs w:val="21"/>
                      </w:rPr>
                    </w:pPr>
                    <w:r>
                      <w:t>295,446.50</w:t>
                    </w:r>
                  </w:p>
                </w:tc>
                <w:tc>
                  <w:tcPr>
                    <w:tcW w:w="1697" w:type="pct"/>
                    <w:tcBorders>
                      <w:top w:val="single" w:sz="6" w:space="0" w:color="auto"/>
                      <w:left w:val="single" w:sz="6" w:space="0" w:color="auto"/>
                      <w:bottom w:val="single" w:sz="6" w:space="0" w:color="auto"/>
                      <w:right w:val="single" w:sz="6" w:space="0" w:color="auto"/>
                    </w:tcBorders>
                  </w:tcPr>
                  <w:p w14:paraId="628530ED" w14:textId="77777777" w:rsidR="008C63C2" w:rsidRDefault="008C63C2" w:rsidP="00AE15A8">
                    <w:pPr>
                      <w:jc w:val="right"/>
                      <w:rPr>
                        <w:szCs w:val="21"/>
                      </w:rPr>
                    </w:pPr>
                    <w:r>
                      <w:t>876,223.12</w:t>
                    </w:r>
                  </w:p>
                </w:tc>
              </w:tr>
            </w:sdtContent>
          </w:sdt>
          <w:tr w:rsidR="008C63C2" w:rsidRPr="008C63C2" w14:paraId="44E2F4E7" w14:textId="77777777" w:rsidTr="00AE15A8">
            <w:sdt>
              <w:sdtPr>
                <w:tag w:val="_PLD_b2217e6f95dc4d78afa0cd09f992ae49"/>
                <w:id w:val="126927549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2CC091C0" w14:textId="77777777" w:rsidR="008C63C2" w:rsidRDefault="008C63C2" w:rsidP="00AE15A8">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14:paraId="72A44DA3" w14:textId="77777777" w:rsidR="008C63C2" w:rsidRDefault="008C63C2" w:rsidP="00AE15A8">
                <w:pPr>
                  <w:autoSpaceDE w:val="0"/>
                  <w:autoSpaceDN w:val="0"/>
                  <w:adjustRightInd w:val="0"/>
                  <w:snapToGrid w:val="0"/>
                  <w:spacing w:line="240" w:lineRule="atLeast"/>
                  <w:jc w:val="right"/>
                  <w:rPr>
                    <w:szCs w:val="21"/>
                  </w:rPr>
                </w:pPr>
                <w:r>
                  <w:t>5,792,672.82</w:t>
                </w:r>
              </w:p>
            </w:tc>
            <w:tc>
              <w:tcPr>
                <w:tcW w:w="1697" w:type="pct"/>
                <w:tcBorders>
                  <w:top w:val="single" w:sz="6" w:space="0" w:color="auto"/>
                  <w:left w:val="single" w:sz="6" w:space="0" w:color="auto"/>
                  <w:bottom w:val="single" w:sz="6" w:space="0" w:color="auto"/>
                  <w:right w:val="single" w:sz="6" w:space="0" w:color="auto"/>
                </w:tcBorders>
              </w:tcPr>
              <w:p w14:paraId="24434CB8" w14:textId="77777777" w:rsidR="008C63C2" w:rsidRDefault="008C63C2" w:rsidP="00AE15A8">
                <w:pPr>
                  <w:jc w:val="right"/>
                  <w:rPr>
                    <w:szCs w:val="21"/>
                  </w:rPr>
                </w:pPr>
                <w:r>
                  <w:t>5,563,113.32</w:t>
                </w:r>
              </w:p>
            </w:tc>
          </w:tr>
        </w:tbl>
        <w:p w14:paraId="51DA1563" w14:textId="77777777" w:rsidR="008C63C2" w:rsidRDefault="008C63C2"/>
        <w:p w14:paraId="62D5712D" w14:textId="3E0E1E35" w:rsidR="0067772C" w:rsidRPr="008C63C2" w:rsidRDefault="007029E0" w:rsidP="008C63C2"/>
      </w:sdtContent>
    </w:sdt>
    <w:sdt>
      <w:sdtPr>
        <w:rPr>
          <w:rFonts w:ascii="宋体" w:hAnsi="宋体" w:cs="宋体" w:hint="eastAsia"/>
          <w:b w:val="0"/>
          <w:bCs w:val="0"/>
          <w:kern w:val="0"/>
          <w:szCs w:val="21"/>
        </w:rPr>
        <w:alias w:val="模块:成本费用"/>
        <w:tag w:val="_SEC_5d1ca8a31f664ab6b4c2e40e3350a771"/>
        <w:id w:val="-1421172231"/>
        <w:lock w:val="sdtLocked"/>
        <w:placeholder>
          <w:docPart w:val="GBC22222222222222222222222222222"/>
        </w:placeholder>
      </w:sdtPr>
      <w:sdtEndPr>
        <w:rPr>
          <w:rFonts w:cstheme="minorBidi"/>
          <w:kern w:val="2"/>
        </w:rPr>
      </w:sdtEndPr>
      <w:sdtContent>
        <w:p w14:paraId="6CFAC965" w14:textId="77777777" w:rsidR="0067772C" w:rsidRDefault="00145EDE" w:rsidP="00970D36">
          <w:pPr>
            <w:pStyle w:val="74"/>
            <w:numPr>
              <w:ilvl w:val="0"/>
              <w:numId w:val="6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99618501"/>
            <w:lock w:val="sdtLocked"/>
            <w:placeholder>
              <w:docPart w:val="GBC22222222222222222222222222222"/>
            </w:placeholder>
          </w:sdtPr>
          <w:sdtEndPr/>
          <w:sdtContent>
            <w:p w14:paraId="6C0D17DB"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3D72972" w14:textId="4EDE5D3A" w:rsidR="0067772C" w:rsidRDefault="00145EDE">
          <w:pPr>
            <w:pStyle w:val="56"/>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5246372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375051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8F7A35" w14:paraId="658BB6BD" w14:textId="77777777" w:rsidTr="008F7A35">
            <w:sdt>
              <w:sdtPr>
                <w:tag w:val="_PLD_27c4bc503cfe4eafa415de62f182f2c1"/>
                <w:id w:val="-160726096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AA03B91" w14:textId="77777777" w:rsidR="008F7A35" w:rsidRDefault="008F7A35" w:rsidP="008F7A35">
                    <w:pPr>
                      <w:jc w:val="center"/>
                      <w:rPr>
                        <w:szCs w:val="21"/>
                      </w:rPr>
                    </w:pPr>
                    <w:r>
                      <w:rPr>
                        <w:rFonts w:hint="eastAsia"/>
                        <w:szCs w:val="21"/>
                      </w:rPr>
                      <w:t>项目</w:t>
                    </w:r>
                  </w:p>
                </w:tc>
              </w:sdtContent>
            </w:sdt>
            <w:sdt>
              <w:sdtPr>
                <w:tag w:val="_PLD_105cce5212fb42a182b1fd8e309ba67c"/>
                <w:id w:val="-68822015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AB777D8" w14:textId="77777777" w:rsidR="008F7A35" w:rsidRDefault="008F7A35" w:rsidP="008F7A35">
                    <w:pPr>
                      <w:jc w:val="center"/>
                      <w:rPr>
                        <w:szCs w:val="21"/>
                      </w:rPr>
                    </w:pPr>
                    <w:r>
                      <w:rPr>
                        <w:rFonts w:hint="eastAsia"/>
                        <w:szCs w:val="21"/>
                      </w:rPr>
                      <w:t>本期发生额</w:t>
                    </w:r>
                  </w:p>
                </w:tc>
              </w:sdtContent>
            </w:sdt>
            <w:sdt>
              <w:sdtPr>
                <w:tag w:val="_PLD_5f148659054c4187a80f7bdffc9e9cde"/>
                <w:id w:val="148372755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1AFB175" w14:textId="77777777" w:rsidR="008F7A35" w:rsidRDefault="008F7A35" w:rsidP="008F7A35">
                    <w:pPr>
                      <w:jc w:val="center"/>
                      <w:rPr>
                        <w:szCs w:val="21"/>
                      </w:rPr>
                    </w:pPr>
                    <w:r>
                      <w:rPr>
                        <w:rFonts w:hint="eastAsia"/>
                        <w:szCs w:val="21"/>
                      </w:rPr>
                      <w:t>上期发生额</w:t>
                    </w:r>
                  </w:p>
                </w:tc>
              </w:sdtContent>
            </w:sdt>
          </w:tr>
          <w:sdt>
            <w:sdtPr>
              <w:rPr>
                <w:szCs w:val="21"/>
              </w:rPr>
              <w:alias w:val="销售费用明细"/>
              <w:tag w:val="_TUP_db10d8762ce542a4962ce4cb14ddabbc"/>
              <w:id w:val="1919288593"/>
              <w:lock w:val="sdtLocked"/>
            </w:sdtPr>
            <w:sdtEndPr/>
            <w:sdtContent>
              <w:tr w:rsidR="008F7A35" w14:paraId="6D0A24D1" w14:textId="77777777" w:rsidTr="008F7A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BEE5DFB" w14:textId="77777777" w:rsidR="008F7A35" w:rsidRDefault="008F7A35" w:rsidP="008F7A35">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298408C" w14:textId="77777777" w:rsidR="008F7A35" w:rsidRDefault="008F7A35" w:rsidP="008F7A35">
                    <w:pPr>
                      <w:jc w:val="right"/>
                      <w:rPr>
                        <w:szCs w:val="21"/>
                      </w:rPr>
                    </w:pPr>
                    <w:r>
                      <w:t>16,137,588.05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5F116F2" w14:textId="77777777" w:rsidR="008F7A35" w:rsidRDefault="008F7A35" w:rsidP="008F7A35">
                    <w:pPr>
                      <w:jc w:val="right"/>
                      <w:rPr>
                        <w:szCs w:val="21"/>
                      </w:rPr>
                    </w:pPr>
                    <w:r>
                      <w:t>9,656,355.57</w:t>
                    </w:r>
                  </w:p>
                </w:tc>
              </w:tr>
            </w:sdtContent>
          </w:sdt>
          <w:sdt>
            <w:sdtPr>
              <w:rPr>
                <w:szCs w:val="21"/>
              </w:rPr>
              <w:alias w:val="销售费用明细"/>
              <w:tag w:val="_TUP_db10d8762ce542a4962ce4cb14ddabbc"/>
              <w:id w:val="1781072599"/>
              <w:lock w:val="sdtLocked"/>
            </w:sdtPr>
            <w:sdtEndPr/>
            <w:sdtContent>
              <w:tr w:rsidR="008F7A35" w14:paraId="7683B072" w14:textId="77777777" w:rsidTr="008F7A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83656C6" w14:textId="77777777" w:rsidR="008F7A35" w:rsidRDefault="008F7A35" w:rsidP="008F7A35">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7ABD3CE" w14:textId="77777777" w:rsidR="008F7A35" w:rsidRDefault="008F7A35" w:rsidP="008F7A35">
                    <w:pPr>
                      <w:jc w:val="right"/>
                      <w:rPr>
                        <w:szCs w:val="21"/>
                      </w:rPr>
                    </w:pPr>
                    <w:r>
                      <w:t>3,175,735.91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5E96991" w14:textId="77777777" w:rsidR="008F7A35" w:rsidRDefault="008F7A35" w:rsidP="008F7A35">
                    <w:pPr>
                      <w:jc w:val="right"/>
                      <w:rPr>
                        <w:szCs w:val="21"/>
                      </w:rPr>
                    </w:pPr>
                    <w:r>
                      <w:t>2,280,722.45</w:t>
                    </w:r>
                  </w:p>
                </w:tc>
              </w:tr>
            </w:sdtContent>
          </w:sdt>
          <w:sdt>
            <w:sdtPr>
              <w:rPr>
                <w:szCs w:val="21"/>
              </w:rPr>
              <w:alias w:val="销售费用明细"/>
              <w:tag w:val="_TUP_db10d8762ce542a4962ce4cb14ddabbc"/>
              <w:id w:val="409506756"/>
              <w:lock w:val="sdtLocked"/>
            </w:sdtPr>
            <w:sdtEndPr/>
            <w:sdtContent>
              <w:tr w:rsidR="008F7A35" w14:paraId="328AA6F8" w14:textId="77777777" w:rsidTr="008F7A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86BF284" w14:textId="77777777" w:rsidR="008F7A35" w:rsidRDefault="008F7A35" w:rsidP="008F7A35">
                    <w:pPr>
                      <w:rPr>
                        <w:szCs w:val="21"/>
                      </w:rPr>
                    </w:pPr>
                    <w:r>
                      <w:t>办公差旅费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437DB6" w14:textId="77777777" w:rsidR="008F7A35" w:rsidRDefault="008F7A35" w:rsidP="008F7A35">
                    <w:pPr>
                      <w:jc w:val="right"/>
                      <w:rPr>
                        <w:szCs w:val="21"/>
                      </w:rPr>
                    </w:pPr>
                    <w:r>
                      <w:t>2,015,554.85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83A603C" w14:textId="77777777" w:rsidR="008F7A35" w:rsidRDefault="008F7A35" w:rsidP="008F7A35">
                    <w:pPr>
                      <w:jc w:val="right"/>
                      <w:rPr>
                        <w:szCs w:val="21"/>
                      </w:rPr>
                    </w:pPr>
                    <w:r>
                      <w:t>1,873,717.88</w:t>
                    </w:r>
                  </w:p>
                </w:tc>
              </w:tr>
            </w:sdtContent>
          </w:sdt>
          <w:sdt>
            <w:sdtPr>
              <w:rPr>
                <w:szCs w:val="21"/>
              </w:rPr>
              <w:alias w:val="销售费用明细"/>
              <w:tag w:val="_TUP_db10d8762ce542a4962ce4cb14ddabbc"/>
              <w:id w:val="-1631313727"/>
              <w:lock w:val="sdtLocked"/>
            </w:sdtPr>
            <w:sdtEndPr/>
            <w:sdtContent>
              <w:tr w:rsidR="008F7A35" w14:paraId="4B387161" w14:textId="77777777" w:rsidTr="008F7A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18BAABC" w14:textId="77777777" w:rsidR="008F7A35" w:rsidRDefault="008F7A35" w:rsidP="008F7A35">
                    <w:pPr>
                      <w:rPr>
                        <w:szCs w:val="21"/>
                      </w:rPr>
                    </w:pPr>
                    <w:r>
                      <w:t>投标费及其他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6219F00" w14:textId="77777777" w:rsidR="008F7A35" w:rsidRDefault="008F7A35" w:rsidP="008F7A35">
                    <w:pPr>
                      <w:jc w:val="right"/>
                      <w:rPr>
                        <w:szCs w:val="21"/>
                      </w:rPr>
                    </w:pPr>
                    <w:r>
                      <w:t>3,527,540.47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2DD9F63" w14:textId="77777777" w:rsidR="008F7A35" w:rsidRDefault="008F7A35" w:rsidP="008F7A35">
                    <w:pPr>
                      <w:jc w:val="right"/>
                      <w:rPr>
                        <w:szCs w:val="21"/>
                      </w:rPr>
                    </w:pPr>
                    <w:r>
                      <w:t>2,514,904.79</w:t>
                    </w:r>
                  </w:p>
                </w:tc>
              </w:tr>
            </w:sdtContent>
          </w:sdt>
          <w:tr w:rsidR="008F7A35" w14:paraId="6A27798F" w14:textId="77777777" w:rsidTr="008F7A35">
            <w:sdt>
              <w:sdtPr>
                <w:tag w:val="_PLD_433cd99c4dd241c78fe0542c641fb610"/>
                <w:id w:val="-152948974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11875C5" w14:textId="77777777" w:rsidR="008F7A35" w:rsidRDefault="008F7A35" w:rsidP="008F7A35">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0C195B6E" w14:textId="77777777" w:rsidR="008F7A35" w:rsidRDefault="008F7A35" w:rsidP="008F7A35">
                <w:pPr>
                  <w:jc w:val="right"/>
                  <w:rPr>
                    <w:szCs w:val="21"/>
                  </w:rPr>
                </w:pPr>
                <w:r>
                  <w:t>24,856,419.28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3D554EA" w14:textId="77777777" w:rsidR="008F7A35" w:rsidRDefault="008F7A35" w:rsidP="008F7A35">
                <w:pPr>
                  <w:jc w:val="right"/>
                  <w:rPr>
                    <w:szCs w:val="21"/>
                  </w:rPr>
                </w:pPr>
                <w:r>
                  <w:t>16,325,700.69</w:t>
                </w:r>
              </w:p>
            </w:tc>
          </w:tr>
        </w:tbl>
        <w:p w14:paraId="55DCF09E" w14:textId="77777777" w:rsidR="0067772C" w:rsidRDefault="00145EDE">
          <w:pPr>
            <w:spacing w:before="60" w:after="60"/>
            <w:rPr>
              <w:szCs w:val="21"/>
            </w:rPr>
          </w:pPr>
          <w:r>
            <w:rPr>
              <w:rFonts w:hint="eastAsia"/>
              <w:szCs w:val="21"/>
            </w:rPr>
            <w:t>其他说明：</w:t>
          </w:r>
        </w:p>
        <w:sdt>
          <w:sdtPr>
            <w:rPr>
              <w:szCs w:val="21"/>
            </w:rPr>
            <w:alias w:val="销售费用的其他说明事项"/>
            <w:tag w:val="_GBC_da5acaab2dfe4976b479907a904edb4f"/>
            <w:id w:val="-147982909"/>
            <w:lock w:val="sdtLocked"/>
            <w:placeholder>
              <w:docPart w:val="GBC22222222222222222222222222222"/>
            </w:placeholder>
          </w:sdtPr>
          <w:sdtEndPr/>
          <w:sdtContent>
            <w:p w14:paraId="57118199" w14:textId="7CD92696" w:rsidR="0067772C" w:rsidRDefault="008F7A35">
              <w:pPr>
                <w:rPr>
                  <w:szCs w:val="21"/>
                </w:rPr>
              </w:pPr>
              <w:r w:rsidRPr="000139FC">
                <w:rPr>
                  <w:szCs w:val="21"/>
                </w:rPr>
                <w:t>2020年度销售费用较2019年度增加52.25%，主要系为销售人员增加导致职工薪</w:t>
              </w:r>
              <w:proofErr w:type="gramStart"/>
              <w:r w:rsidRPr="000139FC">
                <w:rPr>
                  <w:szCs w:val="21"/>
                </w:rPr>
                <w:t>酬</w:t>
              </w:r>
              <w:proofErr w:type="gramEnd"/>
              <w:r w:rsidRPr="000139FC">
                <w:rPr>
                  <w:szCs w:val="21"/>
                </w:rPr>
                <w:t>增加所致。</w:t>
              </w:r>
            </w:p>
          </w:sdtContent>
        </w:sdt>
      </w:sdtContent>
    </w:sdt>
    <w:sdt>
      <w:sdtPr>
        <w:rPr>
          <w:rFonts w:ascii="宋体" w:hAnsi="宋体" w:cs="宋体" w:hint="eastAsia"/>
          <w:b w:val="0"/>
          <w:bCs w:val="0"/>
          <w:kern w:val="0"/>
          <w:szCs w:val="21"/>
        </w:rPr>
        <w:alias w:val="模块:管理费用"/>
        <w:tag w:val="_SEC_7f6cbd459a55483f8da09e1ad1378e98"/>
        <w:id w:val="497922512"/>
        <w:lock w:val="sdtLocked"/>
        <w:placeholder>
          <w:docPart w:val="GBC22222222222222222222222222222"/>
        </w:placeholder>
      </w:sdtPr>
      <w:sdtEndPr/>
      <w:sdtContent>
        <w:p w14:paraId="1D9D3EB6" w14:textId="77777777" w:rsidR="0067772C" w:rsidRDefault="00145EDE" w:rsidP="00970D36">
          <w:pPr>
            <w:pStyle w:val="74"/>
            <w:numPr>
              <w:ilvl w:val="0"/>
              <w:numId w:val="67"/>
            </w:numPr>
            <w:tabs>
              <w:tab w:val="left" w:pos="504"/>
            </w:tabs>
            <w:rPr>
              <w:szCs w:val="21"/>
            </w:rPr>
          </w:pPr>
          <w:r>
            <w:rPr>
              <w:rFonts w:hint="eastAsia"/>
              <w:szCs w:val="21"/>
            </w:rPr>
            <w:t>管理费用</w:t>
          </w:r>
        </w:p>
        <w:sdt>
          <w:sdtPr>
            <w:alias w:val="是否适用：管理费用[双击切换]"/>
            <w:tag w:val="_GBC_b376fd9abaac4f3b8e5956b8dcd72faf"/>
            <w:id w:val="172997502"/>
            <w:lock w:val="sdtLocked"/>
            <w:placeholder>
              <w:docPart w:val="GBC22222222222222222222222222222"/>
            </w:placeholder>
          </w:sdtPr>
          <w:sdtEndPr/>
          <w:sdtContent>
            <w:p w14:paraId="347B9C4B"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1B9773B" w14:textId="15938B3E" w:rsidR="0067772C" w:rsidRDefault="00145EDE">
          <w:pPr>
            <w:jc w:val="right"/>
          </w:pPr>
          <w:r>
            <w:rPr>
              <w:rFonts w:hint="eastAsia"/>
            </w:rPr>
            <w:t>单位：</w:t>
          </w:r>
          <w:sdt>
            <w:sdtPr>
              <w:rPr>
                <w:rFonts w:hint="eastAsia"/>
              </w:rPr>
              <w:alias w:val="单位：管理费用"/>
              <w:tag w:val="_GBC_73606f31bd404afb8bfe5aabe1a68278"/>
              <w:id w:val="641699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管理费用"/>
              <w:tag w:val="_GBC_0549259a290d43c39c63d67cdad7f80d"/>
              <w:id w:val="16631996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8F7A35" w14:paraId="79D08058" w14:textId="77777777" w:rsidTr="008F7A35">
            <w:sdt>
              <w:sdtPr>
                <w:tag w:val="_PLD_588268d9a550441d943c27cfc1105eb0"/>
                <w:id w:val="-169290266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A320F96" w14:textId="77777777" w:rsidR="008F7A35" w:rsidRDefault="008F7A35" w:rsidP="008F7A35">
                    <w:pPr>
                      <w:jc w:val="center"/>
                    </w:pPr>
                    <w:r>
                      <w:rPr>
                        <w:rFonts w:hint="eastAsia"/>
                      </w:rPr>
                      <w:t>项目</w:t>
                    </w:r>
                  </w:p>
                </w:tc>
              </w:sdtContent>
            </w:sdt>
            <w:sdt>
              <w:sdtPr>
                <w:tag w:val="_PLD_0e4f4d04bcb2408d8a5744ac90a1f89b"/>
                <w:id w:val="-76523287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EFF74D5" w14:textId="77777777" w:rsidR="008F7A35" w:rsidRDefault="008F7A35" w:rsidP="008F7A35">
                    <w:pPr>
                      <w:jc w:val="center"/>
                    </w:pPr>
                    <w:r>
                      <w:rPr>
                        <w:rFonts w:hint="eastAsia"/>
                      </w:rPr>
                      <w:t>本期发生额</w:t>
                    </w:r>
                  </w:p>
                </w:tc>
              </w:sdtContent>
            </w:sdt>
            <w:sdt>
              <w:sdtPr>
                <w:tag w:val="_PLD_6f1ab61237164c0db56540ae1980b62c"/>
                <w:id w:val="197009269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249D1EE6" w14:textId="77777777" w:rsidR="008F7A35" w:rsidRDefault="008F7A35" w:rsidP="008F7A35">
                    <w:pPr>
                      <w:jc w:val="center"/>
                    </w:pPr>
                    <w:r>
                      <w:rPr>
                        <w:rFonts w:hint="eastAsia"/>
                      </w:rPr>
                      <w:t>上期发生额</w:t>
                    </w:r>
                  </w:p>
                </w:tc>
              </w:sdtContent>
            </w:sdt>
          </w:tr>
          <w:sdt>
            <w:sdtPr>
              <w:rPr>
                <w:rFonts w:hint="eastAsia"/>
              </w:rPr>
              <w:alias w:val="管理费用明细"/>
              <w:tag w:val="_TUP_722eb986b9ca44cea4b28d9c73b66176"/>
              <w:id w:val="1067841799"/>
              <w:lock w:val="sdtLocked"/>
            </w:sdtPr>
            <w:sdtEndPr/>
            <w:sdtContent>
              <w:tr w:rsidR="008F7A35" w14:paraId="4B7342B5"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D8A6A8" w14:textId="77777777" w:rsidR="008F7A35" w:rsidRDefault="008F7A35" w:rsidP="008F7A35">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87E4A14" w14:textId="77777777" w:rsidR="008F7A35" w:rsidRDefault="008F7A35" w:rsidP="008F7A35">
                    <w:pPr>
                      <w:jc w:val="right"/>
                    </w:pPr>
                    <w:r>
                      <w:t>50,360,472.08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FECD34E" w14:textId="77777777" w:rsidR="008F7A35" w:rsidRDefault="008F7A35" w:rsidP="008F7A35">
                    <w:pPr>
                      <w:jc w:val="right"/>
                    </w:pPr>
                    <w:r>
                      <w:t>43,439,999.29</w:t>
                    </w:r>
                  </w:p>
                </w:tc>
              </w:tr>
            </w:sdtContent>
          </w:sdt>
          <w:sdt>
            <w:sdtPr>
              <w:rPr>
                <w:rFonts w:hint="eastAsia"/>
              </w:rPr>
              <w:alias w:val="管理费用明细"/>
              <w:tag w:val="_TUP_722eb986b9ca44cea4b28d9c73b66176"/>
              <w:id w:val="-427431890"/>
              <w:lock w:val="sdtLocked"/>
            </w:sdtPr>
            <w:sdtEndPr/>
            <w:sdtContent>
              <w:tr w:rsidR="008F7A35" w14:paraId="67EFBD6F"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B0A8EC" w14:textId="77777777" w:rsidR="008F7A35" w:rsidRDefault="008F7A35" w:rsidP="008F7A35">
                    <w: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54D6BEF" w14:textId="77777777" w:rsidR="008F7A35" w:rsidRDefault="008F7A35" w:rsidP="008F7A35">
                    <w:pPr>
                      <w:jc w:val="right"/>
                    </w:pPr>
                    <w:r>
                      <w:t>6,660,800.98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6326F96" w14:textId="77777777" w:rsidR="008F7A35" w:rsidRDefault="008F7A35" w:rsidP="008F7A35">
                    <w:pPr>
                      <w:jc w:val="right"/>
                    </w:pPr>
                    <w:r>
                      <w:t>2,149,957.53</w:t>
                    </w:r>
                  </w:p>
                </w:tc>
              </w:tr>
            </w:sdtContent>
          </w:sdt>
          <w:sdt>
            <w:sdtPr>
              <w:rPr>
                <w:rFonts w:hint="eastAsia"/>
              </w:rPr>
              <w:alias w:val="管理费用明细"/>
              <w:tag w:val="_TUP_722eb986b9ca44cea4b28d9c73b66176"/>
              <w:id w:val="1043407962"/>
              <w:lock w:val="sdtLocked"/>
            </w:sdtPr>
            <w:sdtEndPr/>
            <w:sdtContent>
              <w:tr w:rsidR="008F7A35" w14:paraId="78884700"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C955413" w14:textId="77777777" w:rsidR="008F7A35" w:rsidRDefault="008F7A35" w:rsidP="008F7A35">
                    <w:r>
                      <w:t>办公差旅费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7C74C06" w14:textId="77777777" w:rsidR="008F7A35" w:rsidRDefault="008F7A35" w:rsidP="008F7A35">
                    <w:pPr>
                      <w:jc w:val="right"/>
                    </w:pPr>
                    <w:r>
                      <w:t>6,353,716.75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3BC43F7" w14:textId="77777777" w:rsidR="008F7A35" w:rsidRDefault="008F7A35" w:rsidP="008F7A35">
                    <w:pPr>
                      <w:jc w:val="right"/>
                    </w:pPr>
                    <w:r>
                      <w:t>7,604,897.86</w:t>
                    </w:r>
                  </w:p>
                </w:tc>
              </w:tr>
            </w:sdtContent>
          </w:sdt>
          <w:sdt>
            <w:sdtPr>
              <w:rPr>
                <w:rFonts w:hint="eastAsia"/>
              </w:rPr>
              <w:alias w:val="管理费用明细"/>
              <w:tag w:val="_TUP_722eb986b9ca44cea4b28d9c73b66176"/>
              <w:id w:val="-11070780"/>
              <w:lock w:val="sdtLocked"/>
            </w:sdtPr>
            <w:sdtEndPr/>
            <w:sdtContent>
              <w:tr w:rsidR="008F7A35" w14:paraId="09A45060"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1936454" w14:textId="77777777" w:rsidR="008F7A35" w:rsidRDefault="008F7A35" w:rsidP="008F7A35">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7CECAB" w14:textId="77777777" w:rsidR="008F7A35" w:rsidRDefault="008F7A35" w:rsidP="008F7A35">
                    <w:pPr>
                      <w:jc w:val="right"/>
                    </w:pPr>
                    <w:r>
                      <w:t>4,791,384.84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990233A" w14:textId="77777777" w:rsidR="008F7A35" w:rsidRDefault="008F7A35" w:rsidP="008F7A35">
                    <w:pPr>
                      <w:jc w:val="right"/>
                    </w:pPr>
                    <w:r>
                      <w:t>5,474,183.20</w:t>
                    </w:r>
                  </w:p>
                </w:tc>
              </w:tr>
            </w:sdtContent>
          </w:sdt>
          <w:sdt>
            <w:sdtPr>
              <w:rPr>
                <w:rFonts w:hint="eastAsia"/>
              </w:rPr>
              <w:alias w:val="管理费用明细"/>
              <w:tag w:val="_TUP_722eb986b9ca44cea4b28d9c73b66176"/>
              <w:id w:val="2091273110"/>
              <w:lock w:val="sdtLocked"/>
            </w:sdtPr>
            <w:sdtEndPr/>
            <w:sdtContent>
              <w:tr w:rsidR="008F7A35" w14:paraId="4DB54637"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740470" w14:textId="77777777" w:rsidR="008F7A35" w:rsidRDefault="008F7A35" w:rsidP="008F7A35">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EDAFAE1" w14:textId="77777777" w:rsidR="008F7A35" w:rsidRDefault="008F7A35" w:rsidP="008F7A35">
                    <w:pPr>
                      <w:jc w:val="right"/>
                    </w:pPr>
                    <w:r>
                      <w:t>3,016,575.39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1D75A6F" w14:textId="77777777" w:rsidR="008F7A35" w:rsidRDefault="008F7A35" w:rsidP="008F7A35">
                    <w:pPr>
                      <w:jc w:val="right"/>
                    </w:pPr>
                    <w:r>
                      <w:t>3,039,082.24</w:t>
                    </w:r>
                  </w:p>
                </w:tc>
              </w:tr>
            </w:sdtContent>
          </w:sdt>
          <w:sdt>
            <w:sdtPr>
              <w:rPr>
                <w:rFonts w:hint="eastAsia"/>
              </w:rPr>
              <w:alias w:val="管理费用明细"/>
              <w:tag w:val="_TUP_722eb986b9ca44cea4b28d9c73b66176"/>
              <w:id w:val="560444940"/>
              <w:lock w:val="sdtLocked"/>
            </w:sdtPr>
            <w:sdtEndPr/>
            <w:sdtContent>
              <w:tr w:rsidR="008F7A35" w14:paraId="40DD9BEE"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E168383" w14:textId="77777777" w:rsidR="008F7A35" w:rsidRDefault="008F7A35" w:rsidP="008F7A35">
                    <w: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0BFF270" w14:textId="77777777" w:rsidR="008F7A35" w:rsidRDefault="008F7A35" w:rsidP="008F7A35">
                    <w:pPr>
                      <w:jc w:val="right"/>
                    </w:pPr>
                    <w:r>
                      <w:t>2,274,323.76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EC46EDB" w14:textId="77777777" w:rsidR="008F7A35" w:rsidRDefault="008F7A35" w:rsidP="008F7A35">
                    <w:pPr>
                      <w:jc w:val="right"/>
                    </w:pPr>
                    <w:r>
                      <w:t>1,677,781.04</w:t>
                    </w:r>
                  </w:p>
                </w:tc>
              </w:tr>
            </w:sdtContent>
          </w:sdt>
          <w:sdt>
            <w:sdtPr>
              <w:rPr>
                <w:rFonts w:hint="eastAsia"/>
              </w:rPr>
              <w:alias w:val="管理费用明细"/>
              <w:tag w:val="_TUP_722eb986b9ca44cea4b28d9c73b66176"/>
              <w:id w:val="1692957479"/>
              <w:lock w:val="sdtLocked"/>
            </w:sdtPr>
            <w:sdtEndPr/>
            <w:sdtContent>
              <w:tr w:rsidR="008F7A35" w14:paraId="1DADDFEF"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E833CB" w14:textId="77777777" w:rsidR="008F7A35" w:rsidRDefault="008F7A35" w:rsidP="008F7A35">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D17B309" w14:textId="77777777" w:rsidR="008F7A35" w:rsidRDefault="008F7A35" w:rsidP="008F7A35">
                    <w:pPr>
                      <w:jc w:val="right"/>
                    </w:pPr>
                    <w:r>
                      <w:t>5,766,987.99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13C3444" w14:textId="77777777" w:rsidR="008F7A35" w:rsidRDefault="008F7A35" w:rsidP="008F7A35">
                    <w:pPr>
                      <w:jc w:val="right"/>
                    </w:pPr>
                    <w:r>
                      <w:t>9,763,158.35</w:t>
                    </w:r>
                  </w:p>
                </w:tc>
              </w:tr>
            </w:sdtContent>
          </w:sdt>
          <w:tr w:rsidR="008F7A35" w14:paraId="0E430745" w14:textId="77777777" w:rsidTr="008F7A35">
            <w:sdt>
              <w:sdtPr>
                <w:tag w:val="_PLD_baed7858ee4845698b1e1703ad5c4d1f"/>
                <w:id w:val="-78304351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A5F64C6" w14:textId="77777777" w:rsidR="008F7A35" w:rsidRDefault="008F7A35" w:rsidP="008F7A35">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5508E5B3" w14:textId="77777777" w:rsidR="008F7A35" w:rsidRDefault="008F7A35" w:rsidP="008F7A35">
                <w:pPr>
                  <w:jc w:val="right"/>
                </w:pPr>
                <w:r>
                  <w:t>79,224,261.79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160EBCD" w14:textId="77777777" w:rsidR="008F7A35" w:rsidRDefault="008F7A35" w:rsidP="008F7A35">
                <w:pPr>
                  <w:jc w:val="right"/>
                </w:pPr>
                <w:r>
                  <w:t>73,149,059.51</w:t>
                </w:r>
              </w:p>
            </w:tc>
          </w:tr>
        </w:tbl>
        <w:p w14:paraId="71BD8650" w14:textId="77777777" w:rsidR="0067772C" w:rsidRDefault="007029E0">
          <w:pPr>
            <w:rPr>
              <w:szCs w:val="21"/>
            </w:rPr>
          </w:pPr>
        </w:p>
      </w:sdtContent>
    </w:sdt>
    <w:bookmarkStart w:id="202" w:name="_Hlk532912714" w:displacedByCustomXml="next"/>
    <w:sdt>
      <w:sdtPr>
        <w:rPr>
          <w:rFonts w:ascii="宋体" w:hAnsi="宋体" w:cs="宋体" w:hint="eastAsia"/>
          <w:b w:val="0"/>
          <w:bCs w:val="0"/>
          <w:kern w:val="0"/>
          <w:szCs w:val="21"/>
        </w:rPr>
        <w:alias w:val="模块:研发费用"/>
        <w:tag w:val="_SEC_82bf03b829d641c299349e9d5db687f0"/>
        <w:id w:val="-764615160"/>
        <w:lock w:val="sdtLocked"/>
        <w:placeholder>
          <w:docPart w:val="GBC22222222222222222222222222222"/>
        </w:placeholder>
      </w:sdtPr>
      <w:sdtEndPr>
        <w:rPr>
          <w:rFonts w:hint="default"/>
          <w:szCs w:val="24"/>
        </w:rPr>
      </w:sdtEndPr>
      <w:sdtContent>
        <w:p w14:paraId="75A663AF" w14:textId="77777777" w:rsidR="0067772C" w:rsidRDefault="00145EDE" w:rsidP="00970D36">
          <w:pPr>
            <w:pStyle w:val="74"/>
            <w:numPr>
              <w:ilvl w:val="0"/>
              <w:numId w:val="67"/>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216272130"/>
            <w:lock w:val="sdtLocked"/>
            <w:placeholder>
              <w:docPart w:val="GBC22222222222222222222222222222"/>
            </w:placeholder>
          </w:sdtPr>
          <w:sdtEndPr/>
          <w:sdtContent>
            <w:p w14:paraId="2D6DD2A4" w14:textId="3F88262A" w:rsidR="0067772C" w:rsidRDefault="008F7A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2" w:displacedByCustomXml="prev"/>
    <w:sdt>
      <w:sdtPr>
        <w:rPr>
          <w:rFonts w:ascii="宋体" w:hAnsi="宋体" w:cs="宋体" w:hint="eastAsia"/>
          <w:b w:val="0"/>
          <w:bCs w:val="0"/>
          <w:kern w:val="0"/>
          <w:szCs w:val="21"/>
        </w:rPr>
        <w:alias w:val="模块:财务费用"/>
        <w:tag w:val="_SEC_e64e0ff353b940238889b35d13a33128"/>
        <w:id w:val="-1229454453"/>
        <w:lock w:val="sdtLocked"/>
        <w:placeholder>
          <w:docPart w:val="GBC22222222222222222222222222222"/>
        </w:placeholder>
      </w:sdtPr>
      <w:sdtEndPr/>
      <w:sdtContent>
        <w:p w14:paraId="1BBC9833" w14:textId="77777777" w:rsidR="0067772C" w:rsidRDefault="00145EDE" w:rsidP="00970D36">
          <w:pPr>
            <w:pStyle w:val="74"/>
            <w:numPr>
              <w:ilvl w:val="0"/>
              <w:numId w:val="67"/>
            </w:numPr>
            <w:tabs>
              <w:tab w:val="left" w:pos="504"/>
            </w:tabs>
            <w:rPr>
              <w:szCs w:val="21"/>
            </w:rPr>
          </w:pPr>
          <w:r>
            <w:rPr>
              <w:rFonts w:hint="eastAsia"/>
              <w:szCs w:val="21"/>
            </w:rPr>
            <w:t>财务费用</w:t>
          </w:r>
        </w:p>
        <w:sdt>
          <w:sdtPr>
            <w:alias w:val="是否适用：财务费用[双击切换]"/>
            <w:tag w:val="_GBC_7e467c6faebc402ab141f588df31680d"/>
            <w:id w:val="-901208618"/>
            <w:lock w:val="sdtLocked"/>
            <w:placeholder>
              <w:docPart w:val="GBC22222222222222222222222222222"/>
            </w:placeholder>
          </w:sdtPr>
          <w:sdtEndPr/>
          <w:sdtContent>
            <w:p w14:paraId="2D27A655"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1C300C" w14:textId="2C206055" w:rsidR="0067772C" w:rsidRDefault="00145EDE">
          <w:pPr>
            <w:jc w:val="right"/>
          </w:pPr>
          <w:r>
            <w:rPr>
              <w:rFonts w:hint="eastAsia"/>
            </w:rPr>
            <w:t>单位：</w:t>
          </w:r>
          <w:sdt>
            <w:sdtPr>
              <w:rPr>
                <w:rFonts w:hint="eastAsia"/>
              </w:rPr>
              <w:alias w:val="单位：财务费用"/>
              <w:tag w:val="_GBC_adcf988d29cd43aba011ce1310eac264"/>
              <w:id w:val="18931555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费用"/>
              <w:tag w:val="_GBC_f6066e571d54449daf358ae3037f9712"/>
              <w:id w:val="-714268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8F7A35" w14:paraId="2A6963F9" w14:textId="77777777" w:rsidTr="008F7A35">
            <w:sdt>
              <w:sdtPr>
                <w:tag w:val="_PLD_49977e87dd3f474489b24bbaed00293d"/>
                <w:id w:val="60215837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70C35DCC" w14:textId="77777777" w:rsidR="008F7A35" w:rsidRDefault="008F7A35" w:rsidP="008F7A35">
                    <w:pPr>
                      <w:jc w:val="center"/>
                    </w:pPr>
                    <w:r>
                      <w:rPr>
                        <w:rFonts w:hint="eastAsia"/>
                      </w:rPr>
                      <w:t>项目</w:t>
                    </w:r>
                  </w:p>
                </w:tc>
              </w:sdtContent>
            </w:sdt>
            <w:sdt>
              <w:sdtPr>
                <w:tag w:val="_PLD_f64aa2e290ce4904a39347c56117acb7"/>
                <w:id w:val="23173465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DC91997" w14:textId="77777777" w:rsidR="008F7A35" w:rsidRDefault="008F7A35" w:rsidP="008F7A35">
                    <w:pPr>
                      <w:jc w:val="center"/>
                    </w:pPr>
                    <w:r>
                      <w:rPr>
                        <w:rFonts w:hint="eastAsia"/>
                      </w:rPr>
                      <w:t>本期发生额</w:t>
                    </w:r>
                  </w:p>
                </w:tc>
              </w:sdtContent>
            </w:sdt>
            <w:sdt>
              <w:sdtPr>
                <w:tag w:val="_PLD_178c78585f7e495ebd86923cb8c24338"/>
                <w:id w:val="202304466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D8B83C5" w14:textId="77777777" w:rsidR="008F7A35" w:rsidRDefault="008F7A35" w:rsidP="008F7A35">
                    <w:pPr>
                      <w:jc w:val="center"/>
                    </w:pPr>
                    <w:r>
                      <w:rPr>
                        <w:rFonts w:hint="eastAsia"/>
                      </w:rPr>
                      <w:t>上期发生额</w:t>
                    </w:r>
                  </w:p>
                </w:tc>
              </w:sdtContent>
            </w:sdt>
          </w:tr>
          <w:sdt>
            <w:sdtPr>
              <w:rPr>
                <w:rFonts w:hint="eastAsia"/>
              </w:rPr>
              <w:alias w:val="财务费用明细"/>
              <w:tag w:val="_TUP_532e2d560b3e474f82bbcbba74b0e810"/>
              <w:id w:val="-205561411"/>
              <w:lock w:val="sdtLocked"/>
            </w:sdtPr>
            <w:sdtEndPr/>
            <w:sdtContent>
              <w:tr w:rsidR="008F7A35" w14:paraId="1D73ADD4"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82D1FB9" w14:textId="77777777" w:rsidR="008F7A35" w:rsidRDefault="008F7A35" w:rsidP="008F7A35">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26D4FF" w14:textId="77777777" w:rsidR="008F7A35" w:rsidRDefault="008F7A35" w:rsidP="008F7A35">
                    <w:pPr>
                      <w:jc w:val="right"/>
                    </w:pPr>
                    <w:r>
                      <w:t>52,783,340.51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C61DD7" w14:textId="77777777" w:rsidR="008F7A35" w:rsidRDefault="008F7A35" w:rsidP="008F7A35">
                    <w:pPr>
                      <w:jc w:val="right"/>
                    </w:pPr>
                    <w:r>
                      <w:t>37,652,201.62</w:t>
                    </w:r>
                  </w:p>
                </w:tc>
              </w:tr>
            </w:sdtContent>
          </w:sdt>
          <w:sdt>
            <w:sdtPr>
              <w:rPr>
                <w:rFonts w:hint="eastAsia"/>
              </w:rPr>
              <w:alias w:val="财务费用明细"/>
              <w:tag w:val="_TUP_532e2d560b3e474f82bbcbba74b0e810"/>
              <w:id w:val="-384102124"/>
              <w:lock w:val="sdtLocked"/>
            </w:sdtPr>
            <w:sdtEndPr/>
            <w:sdtContent>
              <w:tr w:rsidR="008F7A35" w14:paraId="492D93DB"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57AF76" w14:textId="77777777" w:rsidR="008F7A35" w:rsidRDefault="008F7A35" w:rsidP="008F7A35">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FF33D33" w14:textId="77777777" w:rsidR="008F7A35" w:rsidRDefault="008F7A35" w:rsidP="008F7A35">
                    <w:pPr>
                      <w:jc w:val="right"/>
                    </w:pPr>
                    <w:r>
                      <w:t>-8,519,453.12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7FA6C4" w14:textId="77777777" w:rsidR="008F7A35" w:rsidRDefault="008F7A35" w:rsidP="008F7A35">
                    <w:pPr>
                      <w:jc w:val="right"/>
                    </w:pPr>
                    <w:r>
                      <w:t>-27,230,525.14</w:t>
                    </w:r>
                  </w:p>
                </w:tc>
              </w:tr>
            </w:sdtContent>
          </w:sdt>
          <w:sdt>
            <w:sdtPr>
              <w:rPr>
                <w:rFonts w:hint="eastAsia"/>
              </w:rPr>
              <w:alias w:val="财务费用明细"/>
              <w:tag w:val="_TUP_532e2d560b3e474f82bbcbba74b0e810"/>
              <w:id w:val="-1384635180"/>
              <w:lock w:val="sdtLocked"/>
            </w:sdtPr>
            <w:sdtEndPr/>
            <w:sdtContent>
              <w:tr w:rsidR="008F7A35" w14:paraId="09F6A8F4"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828DD6C" w14:textId="77777777" w:rsidR="008F7A35" w:rsidRDefault="008F7A35" w:rsidP="008F7A35">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2C337ED" w14:textId="77777777" w:rsidR="008F7A35" w:rsidRDefault="008F7A35" w:rsidP="008F7A35">
                    <w:pPr>
                      <w:jc w:val="right"/>
                    </w:pPr>
                    <w:r>
                      <w:t>1,831,278.06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4541B5" w14:textId="77777777" w:rsidR="008F7A35" w:rsidRDefault="008F7A35" w:rsidP="008F7A35">
                    <w:pPr>
                      <w:jc w:val="right"/>
                    </w:pPr>
                    <w:r>
                      <w:t>2,254,698.93</w:t>
                    </w:r>
                  </w:p>
                </w:tc>
              </w:tr>
            </w:sdtContent>
          </w:sdt>
          <w:sdt>
            <w:sdtPr>
              <w:rPr>
                <w:rFonts w:hint="eastAsia"/>
              </w:rPr>
              <w:alias w:val="财务费用明细"/>
              <w:tag w:val="_TUP_532e2d560b3e474f82bbcbba74b0e810"/>
              <w:id w:val="2068294110"/>
              <w:lock w:val="sdtLocked"/>
            </w:sdtPr>
            <w:sdtEndPr/>
            <w:sdtContent>
              <w:tr w:rsidR="008F7A35" w14:paraId="271722EF" w14:textId="77777777" w:rsidTr="008F7A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F5AE40" w14:textId="77777777" w:rsidR="008F7A35" w:rsidRDefault="008F7A35" w:rsidP="008F7A35">
                    <w:r>
                      <w:t>担保费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02A8632" w14:textId="77777777" w:rsidR="008F7A35" w:rsidRDefault="008F7A35" w:rsidP="008F7A35">
                    <w:pPr>
                      <w:jc w:val="right"/>
                    </w:pPr>
                    <w:r>
                      <w:t>2,421,167.38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A6B07CD" w14:textId="77777777" w:rsidR="008F7A35" w:rsidRDefault="008F7A35" w:rsidP="008F7A35">
                    <w:pPr>
                      <w:jc w:val="right"/>
                    </w:pPr>
                    <w:r>
                      <w:t>3,191,223.89</w:t>
                    </w:r>
                  </w:p>
                </w:tc>
              </w:tr>
            </w:sdtContent>
          </w:sdt>
          <w:tr w:rsidR="008F7A35" w14:paraId="08570694" w14:textId="77777777" w:rsidTr="008F7A35">
            <w:sdt>
              <w:sdtPr>
                <w:tag w:val="_PLD_65dda636e4a845d7a035b74881476be3"/>
                <w:id w:val="87627858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D2CD60" w14:textId="77777777" w:rsidR="008F7A35" w:rsidRDefault="008F7A35" w:rsidP="008F7A35">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4E8A30A4" w14:textId="77777777" w:rsidR="008F7A35" w:rsidRDefault="008F7A35" w:rsidP="008F7A35">
                <w:pPr>
                  <w:jc w:val="right"/>
                </w:pPr>
                <w:r>
                  <w:t>48,516,332.83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78EE34" w14:textId="77777777" w:rsidR="008F7A35" w:rsidRDefault="008F7A35" w:rsidP="008F7A35">
                <w:pPr>
                  <w:jc w:val="right"/>
                </w:pPr>
                <w:r>
                  <w:t>15,867,599.30</w:t>
                </w:r>
              </w:p>
            </w:tc>
          </w:tr>
        </w:tbl>
        <w:p w14:paraId="697C541C" w14:textId="77777777" w:rsidR="0067772C" w:rsidRDefault="00145EDE">
          <w:pPr>
            <w:rPr>
              <w:szCs w:val="21"/>
            </w:rPr>
          </w:pPr>
          <w:r>
            <w:rPr>
              <w:rFonts w:hint="eastAsia"/>
              <w:szCs w:val="21"/>
            </w:rPr>
            <w:t>其他说明：</w:t>
          </w:r>
        </w:p>
        <w:sdt>
          <w:sdtPr>
            <w:rPr>
              <w:szCs w:val="21"/>
            </w:rPr>
            <w:alias w:val="财务费用的其他说明事项"/>
            <w:tag w:val="_GBC_ac6200ee95c7483d9ee9565f49369f9a"/>
            <w:id w:val="-2111881075"/>
            <w:lock w:val="sdtLocked"/>
            <w:placeholder>
              <w:docPart w:val="GBC22222222222222222222222222222"/>
            </w:placeholder>
          </w:sdtPr>
          <w:sdtEndPr/>
          <w:sdtContent>
            <w:p w14:paraId="3C964609" w14:textId="652CE59C" w:rsidR="0067772C" w:rsidRPr="00737C8B" w:rsidRDefault="008F7A35" w:rsidP="00BA0D35">
              <w:pPr>
                <w:ind w:firstLineChars="200" w:firstLine="420"/>
                <w:rPr>
                  <w:szCs w:val="21"/>
                </w:rPr>
              </w:pPr>
              <w:r w:rsidRPr="000139FC">
                <w:rPr>
                  <w:szCs w:val="21"/>
                </w:rPr>
                <w:t>2020年度财务费用较2019年度增加2.06倍，主要系借款筹资增加导致利息支出增加，及亳州</w:t>
              </w:r>
              <w:proofErr w:type="gramStart"/>
              <w:r w:rsidRPr="000139FC">
                <w:rPr>
                  <w:szCs w:val="21"/>
                </w:rPr>
                <w:t>祥</w:t>
              </w:r>
              <w:proofErr w:type="gramEnd"/>
              <w:r w:rsidRPr="000139FC">
                <w:rPr>
                  <w:szCs w:val="21"/>
                </w:rPr>
                <w:t>居PPP项目进入运营</w:t>
              </w:r>
              <w:proofErr w:type="gramStart"/>
              <w:r w:rsidRPr="000139FC">
                <w:rPr>
                  <w:szCs w:val="21"/>
                </w:rPr>
                <w:t>期导致</w:t>
              </w:r>
              <w:proofErr w:type="gramEnd"/>
              <w:r w:rsidRPr="000139FC">
                <w:rPr>
                  <w:szCs w:val="21"/>
                </w:rPr>
                <w:t>PPP项目建设期利息收入减少所致。</w:t>
              </w:r>
            </w:p>
          </w:sdtContent>
        </w:sdt>
      </w:sdtContent>
    </w:sdt>
    <w:sdt>
      <w:sdtPr>
        <w:rPr>
          <w:rFonts w:ascii="宋体" w:hAnsi="宋体" w:cs="宋体" w:hint="eastAsia"/>
          <w:b w:val="0"/>
          <w:bCs w:val="0"/>
          <w:kern w:val="0"/>
          <w:szCs w:val="24"/>
        </w:rPr>
        <w:alias w:val="模块:其他收益"/>
        <w:tag w:val="_SEC_e9bc7b10fbe24a58a2a8e3ac1ff96a97"/>
        <w:id w:val="1895780720"/>
        <w:lock w:val="sdtLocked"/>
        <w:placeholder>
          <w:docPart w:val="GBC22222222222222222222222222222"/>
        </w:placeholder>
      </w:sdtPr>
      <w:sdtEndPr>
        <w:rPr>
          <w:rFonts w:hint="default"/>
        </w:rPr>
      </w:sdtEndPr>
      <w:sdtContent>
        <w:p w14:paraId="6C09A78D" w14:textId="77777777" w:rsidR="0067772C" w:rsidRDefault="00145EDE" w:rsidP="00970D36">
          <w:pPr>
            <w:pStyle w:val="74"/>
            <w:numPr>
              <w:ilvl w:val="0"/>
              <w:numId w:val="67"/>
            </w:numPr>
            <w:tabs>
              <w:tab w:val="left" w:pos="504"/>
            </w:tabs>
          </w:pPr>
          <w:r>
            <w:rPr>
              <w:rFonts w:hint="eastAsia"/>
            </w:rPr>
            <w:t>其他收益</w:t>
          </w:r>
        </w:p>
        <w:sdt>
          <w:sdtPr>
            <w:rPr>
              <w:bCs/>
            </w:rPr>
            <w:alias w:val="是否适用：财务报表其他收益[双击切换]"/>
            <w:tag w:val="_GBC_24722ffac3b6474db1e1d7972d6e4a7b"/>
            <w:id w:val="566385636"/>
            <w:lock w:val="sdtLocked"/>
            <w:placeholder>
              <w:docPart w:val="GBC22222222222222222222222222222"/>
            </w:placeholder>
          </w:sdtPr>
          <w:sdtEndPr/>
          <w:sdtContent>
            <w:p w14:paraId="496DB5B9" w14:textId="77777777" w:rsidR="0067772C" w:rsidRDefault="008F7A35">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3F8B744B" w14:textId="67C23825" w:rsidR="0067772C" w:rsidRDefault="00145EDE">
          <w:pPr>
            <w:pStyle w:val="56"/>
            <w:ind w:left="420" w:firstLineChars="0" w:firstLine="0"/>
            <w:jc w:val="right"/>
            <w:rPr>
              <w:bCs/>
            </w:rPr>
          </w:pPr>
          <w:r>
            <w:rPr>
              <w:bCs/>
            </w:rPr>
            <w:t>单位：</w:t>
          </w:r>
          <w:sdt>
            <w:sdtPr>
              <w:rPr>
                <w:bCs/>
              </w:rPr>
              <w:alias w:val="单位：财务报表其他收益明细"/>
              <w:tag w:val="_GBC_74ea52f952324be7ab2c4c494ff673ce"/>
              <w:id w:val="-940453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bCs/>
                </w:rPr>
                <w:t>元</w:t>
              </w:r>
            </w:sdtContent>
          </w:sdt>
          <w:r>
            <w:rPr>
              <w:bCs/>
            </w:rPr>
            <w:t xml:space="preserve">  </w:t>
          </w:r>
          <w:r>
            <w:rPr>
              <w:bCs/>
            </w:rPr>
            <w:t>币种：</w:t>
          </w:r>
          <w:sdt>
            <w:sdtPr>
              <w:rPr>
                <w:bCs/>
              </w:rPr>
              <w:alias w:val="币种：财务报表其他收益明细"/>
              <w:tag w:val="_GBC_8360ed9b182a496c9b5d2220a414a4cb"/>
              <w:id w:val="-5130700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337"/>
            <w:gridCol w:w="2947"/>
          </w:tblGrid>
          <w:tr w:rsidR="008F7A35" w14:paraId="06129B9D" w14:textId="77777777" w:rsidTr="00891D8C">
            <w:sdt>
              <w:sdtPr>
                <w:tag w:val="_PLD_7df5d6dc8fe1463b8e0d41784241e311"/>
                <w:id w:val="1355616223"/>
                <w:lock w:val="sdtLocked"/>
              </w:sdtPr>
              <w:sdtEndPr/>
              <w:sdtContent>
                <w:tc>
                  <w:tcPr>
                    <w:tcW w:w="3539" w:type="dxa"/>
                    <w:shd w:val="clear" w:color="auto" w:fill="auto"/>
                    <w:vAlign w:val="center"/>
                  </w:tcPr>
                  <w:p w14:paraId="2F85504F" w14:textId="77777777" w:rsidR="008F7A35" w:rsidRDefault="008F7A35" w:rsidP="008F7A35">
                    <w:pPr>
                      <w:jc w:val="center"/>
                    </w:pPr>
                    <w:r>
                      <w:rPr>
                        <w:rFonts w:hint="eastAsia"/>
                      </w:rPr>
                      <w:t>项目</w:t>
                    </w:r>
                  </w:p>
                </w:tc>
              </w:sdtContent>
            </w:sdt>
            <w:sdt>
              <w:sdtPr>
                <w:tag w:val="_PLD_2c34d48a6a534080943d2d340c325c15"/>
                <w:id w:val="-932201084"/>
                <w:lock w:val="sdtLocked"/>
              </w:sdtPr>
              <w:sdtEndPr/>
              <w:sdtContent>
                <w:tc>
                  <w:tcPr>
                    <w:tcW w:w="2337" w:type="dxa"/>
                    <w:shd w:val="clear" w:color="auto" w:fill="auto"/>
                    <w:vAlign w:val="center"/>
                  </w:tcPr>
                  <w:p w14:paraId="1095F72E" w14:textId="77777777" w:rsidR="008F7A35" w:rsidRDefault="008F7A35" w:rsidP="008F7A35">
                    <w:pPr>
                      <w:jc w:val="center"/>
                    </w:pPr>
                    <w:r>
                      <w:rPr>
                        <w:rFonts w:hint="eastAsia"/>
                      </w:rPr>
                      <w:t>本期发生额</w:t>
                    </w:r>
                  </w:p>
                </w:tc>
              </w:sdtContent>
            </w:sdt>
            <w:sdt>
              <w:sdtPr>
                <w:tag w:val="_PLD_1a2c9ed0a9704089897421e22b8696dd"/>
                <w:id w:val="-1288036244"/>
                <w:lock w:val="sdtLocked"/>
              </w:sdtPr>
              <w:sdtEndPr/>
              <w:sdtContent>
                <w:tc>
                  <w:tcPr>
                    <w:tcW w:w="2947" w:type="dxa"/>
                    <w:shd w:val="clear" w:color="auto" w:fill="auto"/>
                    <w:vAlign w:val="center"/>
                  </w:tcPr>
                  <w:p w14:paraId="6553C446" w14:textId="77777777" w:rsidR="008F7A35" w:rsidRDefault="008F7A35" w:rsidP="008F7A35">
                    <w:pPr>
                      <w:jc w:val="center"/>
                    </w:pPr>
                    <w:r>
                      <w:rPr>
                        <w:rFonts w:hint="eastAsia"/>
                      </w:rPr>
                      <w:t>上期发生额</w:t>
                    </w:r>
                  </w:p>
                </w:tc>
              </w:sdtContent>
            </w:sdt>
          </w:tr>
          <w:sdt>
            <w:sdtPr>
              <w:alias w:val="财务报表其他收益明细"/>
              <w:tag w:val="_TUP_0ed2ced1ccdb4c10982baeb73855c8ba"/>
              <w:id w:val="1125589661"/>
              <w:lock w:val="sdtLocked"/>
            </w:sdtPr>
            <w:sdtEndPr/>
            <w:sdtContent>
              <w:tr w:rsidR="008F7A35" w14:paraId="7BEF2C85" w14:textId="77777777" w:rsidTr="00891D8C">
                <w:tc>
                  <w:tcPr>
                    <w:tcW w:w="3539" w:type="dxa"/>
                    <w:shd w:val="clear" w:color="auto" w:fill="auto"/>
                    <w:vAlign w:val="center"/>
                  </w:tcPr>
                  <w:p w14:paraId="12E898CD" w14:textId="77777777" w:rsidR="008F7A35" w:rsidRDefault="008F7A35" w:rsidP="008F7A35">
                    <w:r>
                      <w:t>一、计入其他收益的政府补助</w:t>
                    </w:r>
                  </w:p>
                </w:tc>
                <w:tc>
                  <w:tcPr>
                    <w:tcW w:w="2337" w:type="dxa"/>
                    <w:shd w:val="clear" w:color="auto" w:fill="auto"/>
                    <w:vAlign w:val="center"/>
                  </w:tcPr>
                  <w:p w14:paraId="003A9DE2" w14:textId="77777777" w:rsidR="008F7A35" w:rsidRDefault="008F7A35" w:rsidP="008F7A35">
                    <w:pPr>
                      <w:jc w:val="right"/>
                    </w:pPr>
                    <w:r>
                      <w:t>-</w:t>
                    </w:r>
                  </w:p>
                </w:tc>
                <w:tc>
                  <w:tcPr>
                    <w:tcW w:w="2947" w:type="dxa"/>
                    <w:shd w:val="clear" w:color="auto" w:fill="auto"/>
                    <w:vAlign w:val="center"/>
                  </w:tcPr>
                  <w:p w14:paraId="63C79D6C" w14:textId="77777777" w:rsidR="008F7A35" w:rsidRDefault="008F7A35" w:rsidP="008F7A35">
                    <w:pPr>
                      <w:jc w:val="right"/>
                    </w:pPr>
                    <w:r>
                      <w:t>-</w:t>
                    </w:r>
                  </w:p>
                </w:tc>
              </w:tr>
            </w:sdtContent>
          </w:sdt>
          <w:sdt>
            <w:sdtPr>
              <w:alias w:val="财务报表其他收益明细"/>
              <w:tag w:val="_TUP_0ed2ced1ccdb4c10982baeb73855c8ba"/>
              <w:id w:val="-261679522"/>
              <w:lock w:val="sdtLocked"/>
            </w:sdtPr>
            <w:sdtEndPr/>
            <w:sdtContent>
              <w:tr w:rsidR="008F7A35" w14:paraId="17AA3808" w14:textId="77777777" w:rsidTr="00891D8C">
                <w:tc>
                  <w:tcPr>
                    <w:tcW w:w="3539" w:type="dxa"/>
                    <w:shd w:val="clear" w:color="auto" w:fill="auto"/>
                    <w:vAlign w:val="center"/>
                  </w:tcPr>
                  <w:p w14:paraId="12AD506E" w14:textId="77777777" w:rsidR="008F7A35" w:rsidRDefault="008F7A35" w:rsidP="008F7A35">
                    <w:r>
                      <w:t>其中：</w:t>
                    </w:r>
                    <w:proofErr w:type="gramStart"/>
                    <w:r>
                      <w:t>与递延</w:t>
                    </w:r>
                    <w:proofErr w:type="gramEnd"/>
                    <w:r>
                      <w:t>收益相关的政府补助</w:t>
                    </w:r>
                  </w:p>
                </w:tc>
                <w:tc>
                  <w:tcPr>
                    <w:tcW w:w="2337" w:type="dxa"/>
                    <w:shd w:val="clear" w:color="auto" w:fill="auto"/>
                    <w:vAlign w:val="center"/>
                  </w:tcPr>
                  <w:p w14:paraId="1DF33F4A" w14:textId="77777777" w:rsidR="008F7A35" w:rsidRDefault="008F7A35" w:rsidP="008F7A35">
                    <w:pPr>
                      <w:jc w:val="right"/>
                    </w:pPr>
                    <w:r>
                      <w:t>-</w:t>
                    </w:r>
                  </w:p>
                </w:tc>
                <w:tc>
                  <w:tcPr>
                    <w:tcW w:w="2947" w:type="dxa"/>
                    <w:shd w:val="clear" w:color="auto" w:fill="auto"/>
                    <w:vAlign w:val="center"/>
                  </w:tcPr>
                  <w:p w14:paraId="17CFBD9F" w14:textId="77777777" w:rsidR="008F7A35" w:rsidRDefault="008F7A35" w:rsidP="008F7A35">
                    <w:pPr>
                      <w:jc w:val="right"/>
                    </w:pPr>
                    <w:r>
                      <w:t>-</w:t>
                    </w:r>
                  </w:p>
                </w:tc>
              </w:tr>
            </w:sdtContent>
          </w:sdt>
          <w:sdt>
            <w:sdtPr>
              <w:alias w:val="财务报表其他收益明细"/>
              <w:tag w:val="_TUP_0ed2ced1ccdb4c10982baeb73855c8ba"/>
              <w:id w:val="1888836298"/>
              <w:lock w:val="sdtLocked"/>
            </w:sdtPr>
            <w:sdtEndPr/>
            <w:sdtContent>
              <w:tr w:rsidR="008F7A35" w14:paraId="720EAE8B" w14:textId="77777777" w:rsidTr="00891D8C">
                <w:tc>
                  <w:tcPr>
                    <w:tcW w:w="3539" w:type="dxa"/>
                    <w:shd w:val="clear" w:color="auto" w:fill="auto"/>
                    <w:vAlign w:val="center"/>
                  </w:tcPr>
                  <w:p w14:paraId="377769F4" w14:textId="77777777" w:rsidR="008F7A35" w:rsidRDefault="008F7A35" w:rsidP="008F7A35">
                    <w:r>
                      <w:t>二、其他与日常活动相关且计入其他收益的项目</w:t>
                    </w:r>
                  </w:p>
                </w:tc>
                <w:tc>
                  <w:tcPr>
                    <w:tcW w:w="2337" w:type="dxa"/>
                    <w:shd w:val="clear" w:color="auto" w:fill="auto"/>
                    <w:vAlign w:val="center"/>
                  </w:tcPr>
                  <w:p w14:paraId="7B2899BE" w14:textId="77777777" w:rsidR="008F7A35" w:rsidRDefault="008F7A35" w:rsidP="008F7A35">
                    <w:pPr>
                      <w:jc w:val="right"/>
                    </w:pPr>
                    <w:r>
                      <w:t>249,733.08</w:t>
                    </w:r>
                  </w:p>
                </w:tc>
                <w:tc>
                  <w:tcPr>
                    <w:tcW w:w="2947" w:type="dxa"/>
                    <w:shd w:val="clear" w:color="auto" w:fill="auto"/>
                    <w:vAlign w:val="center"/>
                  </w:tcPr>
                  <w:p w14:paraId="5F9F01A3" w14:textId="77777777" w:rsidR="008F7A35" w:rsidRDefault="008F7A35" w:rsidP="008F7A35">
                    <w:pPr>
                      <w:jc w:val="right"/>
                    </w:pPr>
                    <w:r>
                      <w:t>96,422.89</w:t>
                    </w:r>
                  </w:p>
                </w:tc>
              </w:tr>
            </w:sdtContent>
          </w:sdt>
          <w:tr w:rsidR="008F7A35" w14:paraId="0780ED63" w14:textId="77777777" w:rsidTr="00891D8C">
            <w:sdt>
              <w:sdtPr>
                <w:tag w:val="_PLD_d3061f381a4f4b81848cbe7eb2e8df05"/>
                <w:id w:val="-283588903"/>
                <w:lock w:val="sdtLocked"/>
              </w:sdtPr>
              <w:sdtEndPr/>
              <w:sdtContent>
                <w:tc>
                  <w:tcPr>
                    <w:tcW w:w="3539" w:type="dxa"/>
                    <w:shd w:val="clear" w:color="auto" w:fill="auto"/>
                    <w:vAlign w:val="center"/>
                  </w:tcPr>
                  <w:p w14:paraId="2DECFC01" w14:textId="77777777" w:rsidR="008F7A35" w:rsidRDefault="008F7A35" w:rsidP="008F7A35">
                    <w:pPr>
                      <w:jc w:val="center"/>
                    </w:pPr>
                    <w:r>
                      <w:rPr>
                        <w:rFonts w:hint="eastAsia"/>
                      </w:rPr>
                      <w:t>合计</w:t>
                    </w:r>
                  </w:p>
                </w:tc>
              </w:sdtContent>
            </w:sdt>
            <w:tc>
              <w:tcPr>
                <w:tcW w:w="2337" w:type="dxa"/>
                <w:shd w:val="clear" w:color="auto" w:fill="auto"/>
                <w:vAlign w:val="center"/>
              </w:tcPr>
              <w:p w14:paraId="746D31F9" w14:textId="77777777" w:rsidR="008F7A35" w:rsidRDefault="008F7A35" w:rsidP="008F7A35">
                <w:pPr>
                  <w:jc w:val="right"/>
                </w:pPr>
                <w:r>
                  <w:t>249,733.08</w:t>
                </w:r>
              </w:p>
            </w:tc>
            <w:tc>
              <w:tcPr>
                <w:tcW w:w="2947" w:type="dxa"/>
                <w:shd w:val="clear" w:color="auto" w:fill="auto"/>
                <w:vAlign w:val="center"/>
              </w:tcPr>
              <w:p w14:paraId="1C230B9B" w14:textId="77777777" w:rsidR="008F7A35" w:rsidRDefault="008F7A35" w:rsidP="008F7A35">
                <w:pPr>
                  <w:jc w:val="right"/>
                </w:pPr>
                <w:r>
                  <w:t>96,422.89</w:t>
                </w:r>
              </w:p>
            </w:tc>
          </w:tr>
        </w:tbl>
        <w:p w14:paraId="72092AD0" w14:textId="77777777" w:rsidR="0067772C" w:rsidRDefault="00145EDE">
          <w:r>
            <w:rPr>
              <w:rFonts w:hint="eastAsia"/>
            </w:rPr>
            <w:lastRenderedPageBreak/>
            <w:t>其他说明：</w:t>
          </w:r>
        </w:p>
        <w:sdt>
          <w:sdtPr>
            <w:alias w:val="财务报表其他收益其他说明"/>
            <w:tag w:val="_GBC_4b4ba73a66704c609e7c6617d0fa6694"/>
            <w:id w:val="1426542951"/>
            <w:lock w:val="sdtLocked"/>
            <w:placeholder>
              <w:docPart w:val="GBC22222222222222222222222222222"/>
            </w:placeholder>
          </w:sdtPr>
          <w:sdtEndPr/>
          <w:sdtContent>
            <w:p w14:paraId="4B65B1AF" w14:textId="61109675" w:rsidR="0067772C" w:rsidRDefault="008F7A35" w:rsidP="00BA0D35">
              <w:pPr>
                <w:ind w:firstLineChars="200" w:firstLine="420"/>
              </w:pPr>
              <w:r w:rsidRPr="000139FC">
                <w:t>2020年度其他收益较2019年度增加1.59倍，主要系勘察设计及试验检测业务进项税加计扣除增加所致。</w:t>
              </w:r>
            </w:p>
          </w:sdtContent>
        </w:sdt>
      </w:sdtContent>
    </w:sdt>
    <w:bookmarkStart w:id="203" w:name="_Hlk24027658" w:displacedByCustomXml="next"/>
    <w:sdt>
      <w:sdtPr>
        <w:rPr>
          <w:rFonts w:ascii="宋体" w:hAnsi="宋体" w:cs="宋体"/>
          <w:b w:val="0"/>
          <w:bCs w:val="0"/>
          <w:kern w:val="0"/>
          <w:szCs w:val="21"/>
        </w:rPr>
        <w:alias w:val="模块:"/>
        <w:tag w:val="_SEC_153dc505def641b68896504f5596ef5b"/>
        <w:id w:val="51126243"/>
        <w:lock w:val="sdtLocked"/>
        <w:placeholder>
          <w:docPart w:val="GBC22222222222222222222222222222"/>
        </w:placeholder>
      </w:sdtPr>
      <w:sdtEndPr/>
      <w:sdtContent>
        <w:bookmarkStart w:id="204" w:name="_Hlk11857276" w:displacedByCustomXml="prev"/>
        <w:bookmarkEnd w:id="204" w:displacedByCustomXml="prev"/>
        <w:p w14:paraId="175E6968"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476578551"/>
            <w:lock w:val="sdtLocked"/>
            <w:placeholder>
              <w:docPart w:val="GBC22222222222222222222222222222"/>
            </w:placeholder>
          </w:sdtPr>
          <w:sdtEndPr/>
          <w:sdtContent>
            <w:p w14:paraId="1BFE84AA"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AD09F83" w14:textId="1DE8150A" w:rsidR="0067772C" w:rsidRDefault="00145EDE">
          <w:pPr>
            <w:jc w:val="right"/>
            <w:rPr>
              <w:b/>
              <w:szCs w:val="21"/>
            </w:rPr>
          </w:pPr>
          <w:bookmarkStart w:id="205"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627965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996178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2"/>
            <w:gridCol w:w="1655"/>
            <w:gridCol w:w="2636"/>
          </w:tblGrid>
          <w:tr w:rsidR="00B26B7D" w14:paraId="020128C8" w14:textId="77777777" w:rsidTr="00AF30EB">
            <w:bookmarkEnd w:id="205" w:displacedByCustomXml="next"/>
            <w:sdt>
              <w:sdtPr>
                <w:tag w:val="_PLD_998e1ec79cfc4df397c6fa0a751f3489"/>
                <w:id w:val="-750736216"/>
                <w:lock w:val="sdtLocked"/>
              </w:sdtPr>
              <w:sdtEndPr/>
              <w:sdtContent>
                <w:tc>
                  <w:tcPr>
                    <w:tcW w:w="2568" w:type="pct"/>
                    <w:vAlign w:val="center"/>
                  </w:tcPr>
                  <w:p w14:paraId="1668B656" w14:textId="77777777" w:rsidR="00B26B7D" w:rsidRDefault="00B26B7D" w:rsidP="00AF30EB">
                    <w:pPr>
                      <w:ind w:left="420" w:hanging="420"/>
                      <w:jc w:val="center"/>
                      <w:rPr>
                        <w:szCs w:val="21"/>
                      </w:rPr>
                    </w:pPr>
                    <w:r>
                      <w:rPr>
                        <w:rFonts w:hint="eastAsia"/>
                        <w:szCs w:val="21"/>
                      </w:rPr>
                      <w:t>项目</w:t>
                    </w:r>
                  </w:p>
                </w:tc>
              </w:sdtContent>
            </w:sdt>
            <w:sdt>
              <w:sdtPr>
                <w:tag w:val="_PLD_239208f1271348119306f77c15ab0ec0"/>
                <w:id w:val="-869062488"/>
                <w:lock w:val="sdtLocked"/>
              </w:sdtPr>
              <w:sdtEndPr/>
              <w:sdtContent>
                <w:tc>
                  <w:tcPr>
                    <w:tcW w:w="938" w:type="pct"/>
                    <w:vAlign w:val="center"/>
                  </w:tcPr>
                  <w:p w14:paraId="4A27AF9F" w14:textId="77777777" w:rsidR="00B26B7D" w:rsidRDefault="00B26B7D" w:rsidP="00AF30EB">
                    <w:pPr>
                      <w:jc w:val="center"/>
                      <w:rPr>
                        <w:szCs w:val="21"/>
                      </w:rPr>
                    </w:pPr>
                    <w:r>
                      <w:rPr>
                        <w:rFonts w:hint="eastAsia"/>
                        <w:szCs w:val="21"/>
                      </w:rPr>
                      <w:t>本期发生额</w:t>
                    </w:r>
                  </w:p>
                </w:tc>
              </w:sdtContent>
            </w:sdt>
            <w:sdt>
              <w:sdtPr>
                <w:tag w:val="_PLD_c548c34a5b7b4e3eb5536d1408d6cc7b"/>
                <w:id w:val="-1854567541"/>
                <w:lock w:val="sdtLocked"/>
              </w:sdtPr>
              <w:sdtEndPr/>
              <w:sdtContent>
                <w:tc>
                  <w:tcPr>
                    <w:tcW w:w="1494" w:type="pct"/>
                    <w:vAlign w:val="center"/>
                  </w:tcPr>
                  <w:p w14:paraId="6F89514F" w14:textId="77777777" w:rsidR="00B26B7D" w:rsidRDefault="00B26B7D" w:rsidP="00AF30EB">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2"/>
              </w:rPr>
              <w:alias w:val="其他投资收益"/>
              <w:tag w:val="_TUP_d2e8b365f69f4959881d75822cf5ad29"/>
              <w:id w:val="651337727"/>
              <w:lock w:val="sdtLocked"/>
            </w:sdtPr>
            <w:sdtEndPr>
              <w:rPr>
                <w:szCs w:val="21"/>
              </w:rPr>
            </w:sdtEndPr>
            <w:sdtContent>
              <w:tr w:rsidR="00B26B7D" w14:paraId="055CB2BA" w14:textId="77777777" w:rsidTr="00AF30EB">
                <w:tc>
                  <w:tcPr>
                    <w:tcW w:w="2568" w:type="pct"/>
                  </w:tcPr>
                  <w:p w14:paraId="0186357C" w14:textId="77777777" w:rsidR="00B26B7D" w:rsidRPr="000139FC" w:rsidRDefault="00B26B7D" w:rsidP="00AF30EB">
                    <w:r w:rsidRPr="000139FC">
                      <w:t>其他非流动金融资产持有期间取得的投资收益</w:t>
                    </w:r>
                  </w:p>
                </w:tc>
                <w:tc>
                  <w:tcPr>
                    <w:tcW w:w="938" w:type="pct"/>
                  </w:tcPr>
                  <w:p w14:paraId="14BE8BB3" w14:textId="77777777" w:rsidR="00B26B7D" w:rsidRDefault="00B26B7D" w:rsidP="00AF30EB">
                    <w:pPr>
                      <w:jc w:val="right"/>
                      <w:rPr>
                        <w:szCs w:val="21"/>
                      </w:rPr>
                    </w:pPr>
                  </w:p>
                </w:tc>
                <w:tc>
                  <w:tcPr>
                    <w:tcW w:w="1494" w:type="pct"/>
                  </w:tcPr>
                  <w:p w14:paraId="6D021E99" w14:textId="77777777" w:rsidR="00B26B7D" w:rsidRDefault="00B26B7D" w:rsidP="00AF30EB">
                    <w:pPr>
                      <w:jc w:val="right"/>
                      <w:rPr>
                        <w:szCs w:val="21"/>
                      </w:rPr>
                    </w:pPr>
                    <w:r>
                      <w:t>600,000.00</w:t>
                    </w:r>
                  </w:p>
                </w:tc>
              </w:tr>
            </w:sdtContent>
          </w:sdt>
          <w:sdt>
            <w:sdtPr>
              <w:rPr>
                <w:rFonts w:asciiTheme="minorHAnsi" w:eastAsiaTheme="minorEastAsia" w:hAnsiTheme="minorHAnsi" w:cstheme="minorBidi"/>
                <w:kern w:val="2"/>
                <w:szCs w:val="22"/>
              </w:rPr>
              <w:alias w:val="其他投资收益"/>
              <w:tag w:val="_TUP_d2e8b365f69f4959881d75822cf5ad29"/>
              <w:id w:val="-1154300677"/>
              <w:lock w:val="sdtLocked"/>
            </w:sdtPr>
            <w:sdtEndPr>
              <w:rPr>
                <w:szCs w:val="21"/>
              </w:rPr>
            </w:sdtEndPr>
            <w:sdtContent>
              <w:tr w:rsidR="00B26B7D" w14:paraId="0757418F" w14:textId="77777777" w:rsidTr="00AF30EB">
                <w:tc>
                  <w:tcPr>
                    <w:tcW w:w="2568" w:type="pct"/>
                  </w:tcPr>
                  <w:p w14:paraId="504138D9" w14:textId="77777777" w:rsidR="00B26B7D" w:rsidRPr="000139FC" w:rsidRDefault="00B26B7D" w:rsidP="00AF30EB">
                    <w:r w:rsidRPr="000139FC">
                      <w:t>处置其他非流动金融资产取得的投资收益</w:t>
                    </w:r>
                  </w:p>
                </w:tc>
                <w:tc>
                  <w:tcPr>
                    <w:tcW w:w="938" w:type="pct"/>
                  </w:tcPr>
                  <w:p w14:paraId="712ECE45" w14:textId="77777777" w:rsidR="00B26B7D" w:rsidRDefault="00B26B7D" w:rsidP="00AF30EB">
                    <w:pPr>
                      <w:jc w:val="right"/>
                      <w:rPr>
                        <w:szCs w:val="21"/>
                      </w:rPr>
                    </w:pPr>
                  </w:p>
                </w:tc>
                <w:tc>
                  <w:tcPr>
                    <w:tcW w:w="1494" w:type="pct"/>
                  </w:tcPr>
                  <w:p w14:paraId="2BAC2D6C" w14:textId="77777777" w:rsidR="00B26B7D" w:rsidRDefault="00B26B7D" w:rsidP="00AF30EB">
                    <w:pPr>
                      <w:jc w:val="right"/>
                      <w:rPr>
                        <w:szCs w:val="21"/>
                      </w:rPr>
                    </w:pPr>
                    <w:r>
                      <w:t>400,000.00</w:t>
                    </w:r>
                  </w:p>
                </w:tc>
              </w:tr>
            </w:sdtContent>
          </w:sdt>
          <w:tr w:rsidR="00B26B7D" w14:paraId="1E53E711" w14:textId="77777777" w:rsidTr="00AF30EB">
            <w:sdt>
              <w:sdtPr>
                <w:tag w:val="_PLD_60c4d59085e54017b3965846c39e4742"/>
                <w:id w:val="1870486709"/>
                <w:lock w:val="sdtLocked"/>
              </w:sdtPr>
              <w:sdtEndPr/>
              <w:sdtContent>
                <w:tc>
                  <w:tcPr>
                    <w:tcW w:w="2568" w:type="pct"/>
                    <w:vAlign w:val="center"/>
                  </w:tcPr>
                  <w:p w14:paraId="397ABCB4" w14:textId="77777777" w:rsidR="00B26B7D" w:rsidRDefault="00B26B7D" w:rsidP="00AF30EB">
                    <w:pPr>
                      <w:jc w:val="center"/>
                      <w:rPr>
                        <w:szCs w:val="21"/>
                      </w:rPr>
                    </w:pPr>
                    <w:r>
                      <w:rPr>
                        <w:rFonts w:hint="eastAsia"/>
                        <w:szCs w:val="21"/>
                      </w:rPr>
                      <w:t>合计</w:t>
                    </w:r>
                  </w:p>
                </w:tc>
              </w:sdtContent>
            </w:sdt>
            <w:tc>
              <w:tcPr>
                <w:tcW w:w="938" w:type="pct"/>
              </w:tcPr>
              <w:p w14:paraId="34A6103F" w14:textId="77777777" w:rsidR="00B26B7D" w:rsidRDefault="00B26B7D" w:rsidP="00AF30EB">
                <w:pPr>
                  <w:jc w:val="right"/>
                  <w:rPr>
                    <w:szCs w:val="21"/>
                  </w:rPr>
                </w:pPr>
              </w:p>
            </w:tc>
            <w:tc>
              <w:tcPr>
                <w:tcW w:w="1494" w:type="pct"/>
              </w:tcPr>
              <w:p w14:paraId="61CA05F8" w14:textId="77777777" w:rsidR="00B26B7D" w:rsidRDefault="00B26B7D" w:rsidP="00AF30EB">
                <w:pPr>
                  <w:jc w:val="right"/>
                  <w:rPr>
                    <w:szCs w:val="21"/>
                  </w:rPr>
                </w:pPr>
                <w:r>
                  <w:t>1,000,000.00</w:t>
                </w:r>
              </w:p>
            </w:tc>
          </w:tr>
        </w:tbl>
        <w:p w14:paraId="192D47E3" w14:textId="77777777" w:rsidR="0067772C" w:rsidRDefault="00145EDE">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824863776"/>
            <w:lock w:val="sdtLocked"/>
            <w:placeholder>
              <w:docPart w:val="GBC22222222222222222222222222222"/>
            </w:placeholder>
          </w:sdtPr>
          <w:sdtEndPr/>
          <w:sdtContent>
            <w:p w14:paraId="3150BD97" w14:textId="095075B6" w:rsidR="0067772C" w:rsidRDefault="008F7A35" w:rsidP="00B26B7D">
              <w:pPr>
                <w:autoSpaceDE w:val="0"/>
                <w:autoSpaceDN w:val="0"/>
                <w:adjustRightInd w:val="0"/>
                <w:ind w:firstLineChars="200" w:firstLine="420"/>
                <w:rPr>
                  <w:szCs w:val="21"/>
                </w:rPr>
              </w:pPr>
              <w:r w:rsidRPr="000139FC">
                <w:rPr>
                  <w:szCs w:val="21"/>
                </w:rPr>
                <w:t>2020年度投资收益发生额较2019年度减少，主要系上期处置其他非流动金融资产中对嘉兴市中路交通设计有限公司投资所致。</w:t>
              </w:r>
            </w:p>
          </w:sdtContent>
        </w:sdt>
      </w:sdtContent>
    </w:sdt>
    <w:bookmarkEnd w:id="203" w:displacedByCustomXml="prev"/>
    <w:sdt>
      <w:sdtPr>
        <w:rPr>
          <w:rFonts w:ascii="宋体" w:hAnsi="宋体" w:cs="宋体" w:hint="eastAsia"/>
          <w:b w:val="0"/>
          <w:bCs w:val="0"/>
          <w:kern w:val="0"/>
          <w:szCs w:val="21"/>
        </w:rPr>
        <w:alias w:val="模块:净敞口套期收益"/>
        <w:tag w:val="_SEC_1b8fb7a0e4a44723ab3a865986917571"/>
        <w:id w:val="-1888017988"/>
        <w:lock w:val="sdtLocked"/>
        <w:placeholder>
          <w:docPart w:val="GBC22222222222222222222222222222"/>
        </w:placeholder>
      </w:sdtPr>
      <w:sdtEndPr>
        <w:rPr>
          <w:rFonts w:hint="default"/>
        </w:rPr>
      </w:sdtEndPr>
      <w:sdtContent>
        <w:p w14:paraId="540C6668" w14:textId="77777777" w:rsidR="0067772C" w:rsidRDefault="00145EDE" w:rsidP="00970D36">
          <w:pPr>
            <w:pStyle w:val="74"/>
            <w:numPr>
              <w:ilvl w:val="0"/>
              <w:numId w:val="67"/>
            </w:numPr>
            <w:tabs>
              <w:tab w:val="left" w:pos="504"/>
            </w:tabs>
            <w:rPr>
              <w:szCs w:val="21"/>
            </w:rPr>
          </w:pPr>
          <w:r>
            <w:rPr>
              <w:rFonts w:hint="eastAsia"/>
              <w:szCs w:val="21"/>
            </w:rPr>
            <w:t>净敞口套期收益</w:t>
          </w:r>
        </w:p>
        <w:sdt>
          <w:sdtPr>
            <w:alias w:val="是否适用：净敞口套期收益[双击切换]"/>
            <w:tag w:val="_GBC_0b9c0635e78547e1b23b27daf08672cd"/>
            <w:id w:val="-644201955"/>
            <w:lock w:val="sdtLocked"/>
            <w:placeholder>
              <w:docPart w:val="GBC22222222222222222222222222222"/>
            </w:placeholder>
          </w:sdtPr>
          <w:sdtEndPr/>
          <w:sdtContent>
            <w:p w14:paraId="3C208C87" w14:textId="313AC844" w:rsidR="0067772C" w:rsidRDefault="008F7A35" w:rsidP="00E1225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6" w:name="_Hlk534895224" w:displacedByCustomXml="next"/>
    <w:sdt>
      <w:sdtPr>
        <w:rPr>
          <w:rFonts w:ascii="宋体" w:hAnsi="宋体" w:cs="宋体" w:hint="eastAsia"/>
          <w:b w:val="0"/>
          <w:bCs w:val="0"/>
          <w:kern w:val="0"/>
          <w:szCs w:val="21"/>
        </w:rPr>
        <w:alias w:val="模块:公允价值变动收益"/>
        <w:tag w:val="_SEC_ba248bb644d24508b56cf476e57a1ad1"/>
        <w:id w:val="580878859"/>
        <w:lock w:val="sdtLocked"/>
        <w:placeholder>
          <w:docPart w:val="GBC22222222222222222222222222222"/>
        </w:placeholder>
      </w:sdtPr>
      <w:sdtEndPr>
        <w:rPr>
          <w:rFonts w:cstheme="minorBidi"/>
          <w:kern w:val="2"/>
        </w:rPr>
      </w:sdtEndPr>
      <w:sdtContent>
        <w:p w14:paraId="331A7CAB"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1210948188"/>
            <w:lock w:val="sdtLocked"/>
            <w:placeholder>
              <w:docPart w:val="GBC22222222222222222222222222222"/>
            </w:placeholder>
          </w:sdtPr>
          <w:sdtEndPr/>
          <w:sdtContent>
            <w:p w14:paraId="1A2D6E36"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FBB921" w14:textId="700E3FCA" w:rsidR="0067772C" w:rsidRDefault="00145EDE">
          <w:pPr>
            <w:jc w:val="right"/>
            <w:rPr>
              <w:szCs w:val="21"/>
            </w:rPr>
          </w:pPr>
          <w:r>
            <w:rPr>
              <w:rFonts w:hint="eastAsia"/>
              <w:szCs w:val="21"/>
            </w:rPr>
            <w:t>单位：</w:t>
          </w:r>
          <w:sdt>
            <w:sdtPr>
              <w:rPr>
                <w:rFonts w:hint="eastAsia"/>
                <w:szCs w:val="21"/>
              </w:rPr>
              <w:alias w:val="单位：财务附注：公允价值变动收益"/>
              <w:tag w:val="_GBC_c4e1118ffbdf4d6f90815a9b487cc79b"/>
              <w:id w:val="-9067702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5629570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755"/>
            <w:gridCol w:w="2755"/>
          </w:tblGrid>
          <w:tr w:rsidR="008F7A35" w14:paraId="4BCB79DC" w14:textId="77777777" w:rsidTr="008F7A35">
            <w:sdt>
              <w:sdtPr>
                <w:tag w:val="_PLD_6e9a92135b46440eb6d0daa39f0ec40f"/>
                <w:id w:val="76481701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7F31064C" w14:textId="77777777" w:rsidR="008F7A35" w:rsidRDefault="008F7A35" w:rsidP="008F7A35">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2007968518"/>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6CE5BA4B" w14:textId="77777777" w:rsidR="008F7A35" w:rsidRDefault="008F7A35" w:rsidP="008F7A35">
                    <w:pPr>
                      <w:autoSpaceDE w:val="0"/>
                      <w:autoSpaceDN w:val="0"/>
                      <w:adjustRightInd w:val="0"/>
                      <w:jc w:val="center"/>
                      <w:rPr>
                        <w:szCs w:val="21"/>
                      </w:rPr>
                    </w:pPr>
                    <w:r>
                      <w:rPr>
                        <w:rFonts w:hint="eastAsia"/>
                        <w:szCs w:val="21"/>
                      </w:rPr>
                      <w:t>本期发生额</w:t>
                    </w:r>
                  </w:p>
                </w:tc>
              </w:sdtContent>
            </w:sdt>
            <w:sdt>
              <w:sdtPr>
                <w:tag w:val="_PLD_1ebddc94af9345a99e7800415f9811c7"/>
                <w:id w:val="-1232454453"/>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6F7AF63F" w14:textId="77777777" w:rsidR="008F7A35" w:rsidRDefault="008F7A35" w:rsidP="008F7A35">
                    <w:pPr>
                      <w:autoSpaceDE w:val="0"/>
                      <w:autoSpaceDN w:val="0"/>
                      <w:adjustRightInd w:val="0"/>
                      <w:jc w:val="center"/>
                      <w:rPr>
                        <w:szCs w:val="21"/>
                      </w:rPr>
                    </w:pPr>
                    <w:r>
                      <w:rPr>
                        <w:rFonts w:hint="eastAsia"/>
                        <w:szCs w:val="21"/>
                      </w:rPr>
                      <w:t>上期发生额</w:t>
                    </w:r>
                  </w:p>
                </w:tc>
              </w:sdtContent>
            </w:sdt>
          </w:tr>
          <w:tr w:rsidR="008F7A35" w14:paraId="76200E59" w14:textId="77777777" w:rsidTr="008F7A35">
            <w:sdt>
              <w:sdtPr>
                <w:tag w:val="_PLD_b8fdad34a3ea4bf88d13d2cea1763e5f"/>
                <w:id w:val="-180182936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80EC94F" w14:textId="77777777" w:rsidR="008F7A35" w:rsidRDefault="008F7A35" w:rsidP="008F7A35">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14:paraId="009B1C4F" w14:textId="77777777" w:rsidR="008F7A35" w:rsidRDefault="008F7A35" w:rsidP="008F7A35">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5999A371" w14:textId="77777777" w:rsidR="008F7A35" w:rsidRDefault="008F7A35" w:rsidP="008F7A35">
                <w:pPr>
                  <w:autoSpaceDE w:val="0"/>
                  <w:autoSpaceDN w:val="0"/>
                  <w:adjustRightInd w:val="0"/>
                  <w:jc w:val="right"/>
                  <w:rPr>
                    <w:szCs w:val="21"/>
                  </w:rPr>
                </w:pPr>
              </w:p>
            </w:tc>
          </w:tr>
          <w:tr w:rsidR="008F7A35" w14:paraId="66132001" w14:textId="77777777" w:rsidTr="008F7A35">
            <w:sdt>
              <w:sdtPr>
                <w:tag w:val="_PLD_6b01843590fe419a970a6ed4f04b1565"/>
                <w:id w:val="19054112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6D37201" w14:textId="77777777" w:rsidR="008F7A35" w:rsidRDefault="008F7A35" w:rsidP="008F7A35">
                    <w:pPr>
                      <w:rPr>
                        <w:szCs w:val="21"/>
                      </w:rPr>
                    </w:pPr>
                    <w:r>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36C74114" w14:textId="77777777" w:rsidR="008F7A35" w:rsidRDefault="008F7A35" w:rsidP="008F7A35">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1518737C" w14:textId="77777777" w:rsidR="008F7A35" w:rsidRDefault="008F7A35" w:rsidP="008F7A35">
                <w:pPr>
                  <w:autoSpaceDE w:val="0"/>
                  <w:autoSpaceDN w:val="0"/>
                  <w:adjustRightInd w:val="0"/>
                  <w:jc w:val="right"/>
                  <w:rPr>
                    <w:szCs w:val="21"/>
                  </w:rPr>
                </w:pPr>
              </w:p>
            </w:tc>
          </w:tr>
          <w:tr w:rsidR="008F7A35" w14:paraId="3EBF8E50" w14:textId="77777777" w:rsidTr="008F7A35">
            <w:sdt>
              <w:sdtPr>
                <w:tag w:val="_PLD_9bbf0a974c3b4741b9d53ed083461508"/>
                <w:id w:val="15920420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6BFBCE7" w14:textId="77777777" w:rsidR="008F7A35" w:rsidRDefault="008F7A35" w:rsidP="008F7A35">
                    <w:pPr>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171BFA47" w14:textId="77777777" w:rsidR="008F7A35" w:rsidRDefault="008F7A35" w:rsidP="008F7A35">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275D3B7A" w14:textId="77777777" w:rsidR="008F7A35" w:rsidRDefault="008F7A35" w:rsidP="008F7A35">
                <w:pPr>
                  <w:autoSpaceDE w:val="0"/>
                  <w:autoSpaceDN w:val="0"/>
                  <w:adjustRightInd w:val="0"/>
                  <w:jc w:val="right"/>
                  <w:rPr>
                    <w:szCs w:val="21"/>
                  </w:rPr>
                </w:pPr>
              </w:p>
            </w:tc>
          </w:tr>
          <w:tr w:rsidR="008F7A35" w14:paraId="43B1FF61" w14:textId="77777777" w:rsidTr="008F7A35">
            <w:sdt>
              <w:sdtPr>
                <w:tag w:val="_PLD_d8f8aca983494a3987845fa26d1fc496"/>
                <w:id w:val="-199494206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5C3687B" w14:textId="77777777" w:rsidR="008F7A35" w:rsidRDefault="008F7A35" w:rsidP="008F7A35">
                    <w:pPr>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03E15827" w14:textId="77777777" w:rsidR="008F7A35" w:rsidRDefault="008F7A35" w:rsidP="008F7A35">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76FF8584" w14:textId="77777777" w:rsidR="008F7A35" w:rsidRDefault="008F7A35" w:rsidP="008F7A35">
                <w:pPr>
                  <w:autoSpaceDE w:val="0"/>
                  <w:autoSpaceDN w:val="0"/>
                  <w:adjustRightInd w:val="0"/>
                  <w:jc w:val="right"/>
                  <w:rPr>
                    <w:szCs w:val="21"/>
                  </w:rPr>
                </w:pPr>
              </w:p>
            </w:tc>
          </w:tr>
          <w:sdt>
            <w:sdtPr>
              <w:rPr>
                <w:rFonts w:hint="eastAsia"/>
                <w:szCs w:val="21"/>
              </w:rPr>
              <w:alias w:val="产生公允价值变动收益的来源的明细"/>
              <w:tag w:val="_TUP_cb0a9a1123534ddd91a13ca9387f76d8"/>
              <w:id w:val="-1539660313"/>
              <w:lock w:val="sdtLocked"/>
            </w:sdtPr>
            <w:sdtEndPr/>
            <w:sdtContent>
              <w:tr w:rsidR="008F7A35" w14:paraId="2104D9A0" w14:textId="77777777" w:rsidTr="008F7A35">
                <w:tc>
                  <w:tcPr>
                    <w:tcW w:w="1878" w:type="pct"/>
                    <w:tcBorders>
                      <w:top w:val="single" w:sz="4" w:space="0" w:color="auto"/>
                      <w:left w:val="single" w:sz="4" w:space="0" w:color="auto"/>
                      <w:bottom w:val="single" w:sz="4" w:space="0" w:color="auto"/>
                      <w:right w:val="single" w:sz="4" w:space="0" w:color="auto"/>
                    </w:tcBorders>
                  </w:tcPr>
                  <w:p w14:paraId="1E9F11C5" w14:textId="77777777" w:rsidR="008F7A35" w:rsidRDefault="008F7A35" w:rsidP="008F7A35">
                    <w:pPr>
                      <w:rPr>
                        <w:szCs w:val="21"/>
                      </w:rPr>
                    </w:pPr>
                    <w:r>
                      <w:t>其他非流动金融资产</w:t>
                    </w:r>
                  </w:p>
                </w:tc>
                <w:tc>
                  <w:tcPr>
                    <w:tcW w:w="1561" w:type="pct"/>
                    <w:tcBorders>
                      <w:top w:val="single" w:sz="4" w:space="0" w:color="auto"/>
                      <w:left w:val="single" w:sz="4" w:space="0" w:color="auto"/>
                      <w:bottom w:val="single" w:sz="4" w:space="0" w:color="auto"/>
                      <w:right w:val="single" w:sz="4" w:space="0" w:color="auto"/>
                    </w:tcBorders>
                  </w:tcPr>
                  <w:p w14:paraId="57796AC3" w14:textId="2D9E81E3" w:rsidR="008F7A35" w:rsidRDefault="008F7A35" w:rsidP="008F7A35">
                    <w:pPr>
                      <w:jc w:val="right"/>
                      <w:rPr>
                        <w:szCs w:val="21"/>
                      </w:rPr>
                    </w:pPr>
                    <w:r>
                      <w:t>23,</w:t>
                    </w:r>
                    <w:r w:rsidR="000E67DC">
                      <w:t>545</w:t>
                    </w:r>
                    <w:r>
                      <w:t>,</w:t>
                    </w:r>
                    <w:r w:rsidR="000E67DC">
                      <w:t>124</w:t>
                    </w:r>
                    <w:r>
                      <w:t>.0</w:t>
                    </w:r>
                    <w:r w:rsidR="000E67DC">
                      <w:t>2</w:t>
                    </w:r>
                  </w:p>
                </w:tc>
                <w:tc>
                  <w:tcPr>
                    <w:tcW w:w="1561" w:type="pct"/>
                    <w:tcBorders>
                      <w:top w:val="single" w:sz="4" w:space="0" w:color="auto"/>
                      <w:left w:val="single" w:sz="4" w:space="0" w:color="auto"/>
                      <w:bottom w:val="single" w:sz="4" w:space="0" w:color="auto"/>
                      <w:right w:val="single" w:sz="4" w:space="0" w:color="auto"/>
                    </w:tcBorders>
                  </w:tcPr>
                  <w:p w14:paraId="68019D85" w14:textId="77777777" w:rsidR="008F7A35" w:rsidRDefault="008F7A35" w:rsidP="008F7A35">
                    <w:pPr>
                      <w:autoSpaceDE w:val="0"/>
                      <w:autoSpaceDN w:val="0"/>
                      <w:adjustRightInd w:val="0"/>
                      <w:jc w:val="right"/>
                      <w:rPr>
                        <w:szCs w:val="21"/>
                      </w:rPr>
                    </w:pPr>
                    <w:r>
                      <w:t>38,666.74</w:t>
                    </w:r>
                  </w:p>
                </w:tc>
              </w:tr>
            </w:sdtContent>
          </w:sdt>
          <w:sdt>
            <w:sdtPr>
              <w:rPr>
                <w:rFonts w:hint="eastAsia"/>
                <w:szCs w:val="21"/>
              </w:rPr>
              <w:alias w:val="产生公允价值变动收益的来源的明细"/>
              <w:tag w:val="_TUP_cb0a9a1123534ddd91a13ca9387f76d8"/>
              <w:id w:val="1402798455"/>
              <w:lock w:val="sdtLocked"/>
            </w:sdtPr>
            <w:sdtEndPr/>
            <w:sdtContent>
              <w:tr w:rsidR="008F7A35" w14:paraId="2D2CC6AF" w14:textId="77777777" w:rsidTr="008F7A35">
                <w:tc>
                  <w:tcPr>
                    <w:tcW w:w="1878" w:type="pct"/>
                    <w:tcBorders>
                      <w:top w:val="single" w:sz="4" w:space="0" w:color="auto"/>
                      <w:left w:val="single" w:sz="4" w:space="0" w:color="auto"/>
                      <w:bottom w:val="single" w:sz="4" w:space="0" w:color="auto"/>
                      <w:right w:val="single" w:sz="4" w:space="0" w:color="auto"/>
                    </w:tcBorders>
                  </w:tcPr>
                  <w:p w14:paraId="7753F84A" w14:textId="77777777" w:rsidR="008F7A35" w:rsidRDefault="008F7A35" w:rsidP="008F7A35">
                    <w:pPr>
                      <w:rPr>
                        <w:szCs w:val="21"/>
                      </w:rPr>
                    </w:pPr>
                    <w:r>
                      <w:t>理财产品收益</w:t>
                    </w:r>
                  </w:p>
                </w:tc>
                <w:tc>
                  <w:tcPr>
                    <w:tcW w:w="1561" w:type="pct"/>
                    <w:tcBorders>
                      <w:top w:val="single" w:sz="4" w:space="0" w:color="auto"/>
                      <w:left w:val="single" w:sz="4" w:space="0" w:color="auto"/>
                      <w:bottom w:val="single" w:sz="4" w:space="0" w:color="auto"/>
                      <w:right w:val="single" w:sz="4" w:space="0" w:color="auto"/>
                    </w:tcBorders>
                  </w:tcPr>
                  <w:p w14:paraId="6B69390C" w14:textId="2D32A722" w:rsidR="008F7A35" w:rsidRDefault="000E67DC" w:rsidP="008F7A35">
                    <w:pPr>
                      <w:jc w:val="right"/>
                      <w:rPr>
                        <w:szCs w:val="21"/>
                      </w:rPr>
                    </w:pPr>
                    <w:r>
                      <w:t>616,759.03</w:t>
                    </w:r>
                  </w:p>
                </w:tc>
                <w:tc>
                  <w:tcPr>
                    <w:tcW w:w="1561" w:type="pct"/>
                    <w:tcBorders>
                      <w:top w:val="single" w:sz="4" w:space="0" w:color="auto"/>
                      <w:left w:val="single" w:sz="4" w:space="0" w:color="auto"/>
                      <w:bottom w:val="single" w:sz="4" w:space="0" w:color="auto"/>
                      <w:right w:val="single" w:sz="4" w:space="0" w:color="auto"/>
                    </w:tcBorders>
                  </w:tcPr>
                  <w:p w14:paraId="3EBE7F77" w14:textId="77777777" w:rsidR="008F7A35" w:rsidRDefault="008F7A35" w:rsidP="008F7A35">
                    <w:pPr>
                      <w:autoSpaceDE w:val="0"/>
                      <w:autoSpaceDN w:val="0"/>
                      <w:adjustRightInd w:val="0"/>
                      <w:jc w:val="right"/>
                      <w:rPr>
                        <w:szCs w:val="21"/>
                      </w:rPr>
                    </w:pPr>
                    <w:r>
                      <w:t>-</w:t>
                    </w:r>
                  </w:p>
                </w:tc>
              </w:tr>
            </w:sdtContent>
          </w:sdt>
          <w:tr w:rsidR="008F7A35" w14:paraId="60354F3D" w14:textId="77777777" w:rsidTr="008F7A35">
            <w:sdt>
              <w:sdtPr>
                <w:tag w:val="_PLD_3de60e6b2a8a44ce9663011df3f14a75"/>
                <w:id w:val="744681287"/>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43B1C722" w14:textId="77777777" w:rsidR="008F7A35" w:rsidRDefault="008F7A35" w:rsidP="008F7A35">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68A1E0BD" w14:textId="77777777" w:rsidR="008F7A35" w:rsidRDefault="008F7A35" w:rsidP="008F7A35">
                <w:pPr>
                  <w:jc w:val="right"/>
                  <w:rPr>
                    <w:szCs w:val="21"/>
                  </w:rPr>
                </w:pPr>
                <w:r>
                  <w:t>24,161,883.05</w:t>
                </w:r>
              </w:p>
            </w:tc>
            <w:tc>
              <w:tcPr>
                <w:tcW w:w="1561" w:type="pct"/>
                <w:tcBorders>
                  <w:top w:val="single" w:sz="4" w:space="0" w:color="auto"/>
                  <w:left w:val="single" w:sz="4" w:space="0" w:color="auto"/>
                  <w:bottom w:val="single" w:sz="4" w:space="0" w:color="auto"/>
                  <w:right w:val="single" w:sz="4" w:space="0" w:color="auto"/>
                </w:tcBorders>
              </w:tcPr>
              <w:p w14:paraId="253793FE" w14:textId="77777777" w:rsidR="008F7A35" w:rsidRDefault="008F7A35" w:rsidP="008F7A35">
                <w:pPr>
                  <w:autoSpaceDE w:val="0"/>
                  <w:autoSpaceDN w:val="0"/>
                  <w:adjustRightInd w:val="0"/>
                  <w:jc w:val="right"/>
                  <w:rPr>
                    <w:szCs w:val="21"/>
                  </w:rPr>
                </w:pPr>
                <w:r>
                  <w:t>38,666.74</w:t>
                </w:r>
              </w:p>
            </w:tc>
          </w:tr>
        </w:tbl>
        <w:p w14:paraId="0D564E61" w14:textId="77777777" w:rsidR="0067772C" w:rsidRDefault="00145EDE">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942602747"/>
            <w:lock w:val="sdtLocked"/>
            <w:placeholder>
              <w:docPart w:val="GBC22222222222222222222222222222"/>
            </w:placeholder>
          </w:sdtPr>
          <w:sdtEndPr/>
          <w:sdtContent>
            <w:p w14:paraId="1DF9C038" w14:textId="4CD6330F" w:rsidR="0067772C" w:rsidRPr="00E1225D" w:rsidRDefault="008F7A35" w:rsidP="00830BD5">
              <w:pPr>
                <w:ind w:firstLineChars="200" w:firstLine="420"/>
                <w:rPr>
                  <w:szCs w:val="21"/>
                </w:rPr>
              </w:pPr>
              <w:r w:rsidRPr="000139FC">
                <w:rPr>
                  <w:szCs w:val="21"/>
                </w:rPr>
                <w:t>2020年度公允价值变动收益较2019年度增加，主要系本期持有其他非流动金融资产根据年末公允价值确认公允价值变动收益所致。</w:t>
              </w:r>
            </w:p>
          </w:sdtContent>
        </w:sdt>
      </w:sdtContent>
    </w:sdt>
    <w:bookmarkEnd w:id="206" w:displacedByCustomXml="prev"/>
    <w:sdt>
      <w:sdtPr>
        <w:rPr>
          <w:rFonts w:ascii="宋体" w:hAnsi="宋体" w:cs="宋体" w:hint="eastAsia"/>
          <w:b w:val="0"/>
          <w:bCs w:val="0"/>
          <w:kern w:val="0"/>
          <w:szCs w:val="24"/>
        </w:rPr>
        <w:alias w:val="模块:信用减值损失"/>
        <w:tag w:val="_SEC_f3aa22c360ad4d4fa144dfe2d37137a3"/>
        <w:id w:val="1224873058"/>
        <w:lock w:val="sdtLocked"/>
        <w:placeholder>
          <w:docPart w:val="GBC22222222222222222222222222222"/>
        </w:placeholder>
      </w:sdtPr>
      <w:sdtEndPr>
        <w:rPr>
          <w:rFonts w:hint="default"/>
        </w:rPr>
      </w:sdtEndPr>
      <w:sdtContent>
        <w:p w14:paraId="1A4AA840" w14:textId="77777777" w:rsidR="0067772C" w:rsidRDefault="00145EDE" w:rsidP="00970D36">
          <w:pPr>
            <w:pStyle w:val="74"/>
            <w:numPr>
              <w:ilvl w:val="0"/>
              <w:numId w:val="67"/>
            </w:numPr>
            <w:tabs>
              <w:tab w:val="left" w:pos="504"/>
            </w:tabs>
          </w:pPr>
          <w:r>
            <w:rPr>
              <w:rFonts w:hint="eastAsia"/>
            </w:rPr>
            <w:t>信用减值损失</w:t>
          </w:r>
        </w:p>
        <w:sdt>
          <w:sdtPr>
            <w:alias w:val="是否适用：信用减值损失[双击切换]"/>
            <w:tag w:val="_GBC_3e1c9d9dad6c4530991d2befd4b098e3"/>
            <w:id w:val="-1134869968"/>
            <w:lock w:val="sdtLocked"/>
            <w:placeholder>
              <w:docPart w:val="GBC22222222222222222222222222222"/>
            </w:placeholder>
          </w:sdtPr>
          <w:sdtEndPr/>
          <w:sdtContent>
            <w:p w14:paraId="3D256203"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A71299" w14:textId="68FC7916" w:rsidR="0067772C" w:rsidRDefault="00145EDE">
          <w:pPr>
            <w:pStyle w:val="56"/>
            <w:ind w:left="420" w:firstLineChars="0" w:firstLine="0"/>
            <w:jc w:val="right"/>
          </w:pPr>
          <w:r>
            <w:rPr>
              <w:rFonts w:hint="eastAsia"/>
            </w:rPr>
            <w:t>单位：</w:t>
          </w:r>
          <w:sdt>
            <w:sdtPr>
              <w:rPr>
                <w:rFonts w:hint="eastAsia"/>
              </w:rPr>
              <w:alias w:val="单位：信用减值损失"/>
              <w:tag w:val="_GBC_64c0f12c02d44b548838a6936d90e525"/>
              <w:id w:val="-1173710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1089945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B26B7D" w14:paraId="4B1E1DEF" w14:textId="77777777" w:rsidTr="00A36A70">
            <w:sdt>
              <w:sdtPr>
                <w:tag w:val="_PLD_32efbc222fba4f8b87e71fbd7550f57d"/>
                <w:id w:val="2014248172"/>
                <w:lock w:val="sdtLocked"/>
              </w:sdtPr>
              <w:sdtEndPr/>
              <w:sdtContent>
                <w:tc>
                  <w:tcPr>
                    <w:tcW w:w="2017" w:type="pct"/>
                    <w:shd w:val="clear" w:color="auto" w:fill="auto"/>
                    <w:vAlign w:val="center"/>
                  </w:tcPr>
                  <w:p w14:paraId="4CA9BEAE" w14:textId="77777777" w:rsidR="00B26B7D" w:rsidRDefault="00B26B7D" w:rsidP="00A36A70">
                    <w:pPr>
                      <w:jc w:val="center"/>
                      <w:rPr>
                        <w:szCs w:val="21"/>
                      </w:rPr>
                    </w:pPr>
                    <w:r>
                      <w:rPr>
                        <w:rFonts w:hint="eastAsia"/>
                        <w:szCs w:val="21"/>
                      </w:rPr>
                      <w:t>项目</w:t>
                    </w:r>
                  </w:p>
                </w:tc>
              </w:sdtContent>
            </w:sdt>
            <w:sdt>
              <w:sdtPr>
                <w:tag w:val="_PLD_57fc93ac35684eca9207e23d2b2d6664"/>
                <w:id w:val="1757631480"/>
                <w:lock w:val="sdtLocked"/>
              </w:sdtPr>
              <w:sdtEndPr/>
              <w:sdtContent>
                <w:tc>
                  <w:tcPr>
                    <w:tcW w:w="1485" w:type="pct"/>
                    <w:tcBorders>
                      <w:bottom w:val="single" w:sz="6" w:space="0" w:color="auto"/>
                    </w:tcBorders>
                    <w:shd w:val="clear" w:color="auto" w:fill="auto"/>
                    <w:vAlign w:val="center"/>
                  </w:tcPr>
                  <w:p w14:paraId="27050449" w14:textId="77777777" w:rsidR="00B26B7D" w:rsidRDefault="00B26B7D" w:rsidP="00A36A70">
                    <w:pPr>
                      <w:jc w:val="center"/>
                      <w:rPr>
                        <w:szCs w:val="21"/>
                      </w:rPr>
                    </w:pPr>
                    <w:r>
                      <w:rPr>
                        <w:rFonts w:hint="eastAsia"/>
                        <w:szCs w:val="21"/>
                      </w:rPr>
                      <w:t>本期发生额</w:t>
                    </w:r>
                  </w:p>
                </w:tc>
              </w:sdtContent>
            </w:sdt>
            <w:sdt>
              <w:sdtPr>
                <w:tag w:val="_PLD_ddb6bc4a58314fb2abbbb04ed4af2419"/>
                <w:id w:val="-1503112829"/>
                <w:lock w:val="sdtLocked"/>
              </w:sdtPr>
              <w:sdtEndPr/>
              <w:sdtContent>
                <w:tc>
                  <w:tcPr>
                    <w:tcW w:w="1498" w:type="pct"/>
                    <w:shd w:val="clear" w:color="auto" w:fill="auto"/>
                    <w:vAlign w:val="center"/>
                  </w:tcPr>
                  <w:p w14:paraId="06822DA7" w14:textId="77777777" w:rsidR="00B26B7D" w:rsidRDefault="00B26B7D" w:rsidP="00A36A70">
                    <w:pPr>
                      <w:jc w:val="center"/>
                      <w:rPr>
                        <w:szCs w:val="21"/>
                      </w:rPr>
                    </w:pPr>
                    <w:r>
                      <w:rPr>
                        <w:rFonts w:hint="eastAsia"/>
                        <w:szCs w:val="21"/>
                      </w:rPr>
                      <w:t>上期发生额</w:t>
                    </w:r>
                  </w:p>
                </w:tc>
              </w:sdtContent>
            </w:sdt>
          </w:tr>
          <w:tr w:rsidR="00B26B7D" w:rsidRPr="00595FA5" w14:paraId="372EF80B" w14:textId="77777777" w:rsidTr="00A36A70">
            <w:tc>
              <w:tcPr>
                <w:tcW w:w="2017" w:type="pct"/>
                <w:shd w:val="clear" w:color="auto" w:fill="auto"/>
                <w:vAlign w:val="center"/>
              </w:tcPr>
              <w:sdt>
                <w:sdtPr>
                  <w:rPr>
                    <w:rFonts w:hint="eastAsia"/>
                    <w:szCs w:val="21"/>
                  </w:rPr>
                  <w:tag w:val="_PLD_8f95ae55a83148e8a935f39fa8f92ca4"/>
                  <w:id w:val="1648171650"/>
                  <w:lock w:val="sdtLocked"/>
                </w:sdtPr>
                <w:sdtEndPr/>
                <w:sdtContent>
                  <w:p w14:paraId="5D6F317D" w14:textId="77777777" w:rsidR="00B26B7D" w:rsidRPr="00595FA5" w:rsidRDefault="00B26B7D" w:rsidP="00A36A70">
                    <w:pPr>
                      <w:rPr>
                        <w:szCs w:val="21"/>
                      </w:rPr>
                    </w:pPr>
                    <w:r w:rsidRPr="00595FA5">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0DCA762F" w14:textId="77777777" w:rsidR="00B26B7D" w:rsidRPr="00595FA5" w:rsidRDefault="00B26B7D" w:rsidP="00A36A70">
                <w:pPr>
                  <w:jc w:val="right"/>
                  <w:rPr>
                    <w:szCs w:val="21"/>
                  </w:rPr>
                </w:pPr>
                <w:r w:rsidRPr="00595FA5">
                  <w:t>-42,442,203.13</w:t>
                </w:r>
              </w:p>
            </w:tc>
            <w:tc>
              <w:tcPr>
                <w:tcW w:w="1498" w:type="pct"/>
                <w:shd w:val="clear" w:color="auto" w:fill="auto"/>
              </w:tcPr>
              <w:p w14:paraId="2B24A086" w14:textId="77777777" w:rsidR="00B26B7D" w:rsidRPr="00595FA5" w:rsidRDefault="00B26B7D" w:rsidP="00A36A70">
                <w:pPr>
                  <w:jc w:val="right"/>
                  <w:rPr>
                    <w:szCs w:val="21"/>
                  </w:rPr>
                </w:pPr>
                <w:r w:rsidRPr="00595FA5">
                  <w:t>-24,681,985.39</w:t>
                </w:r>
              </w:p>
            </w:tc>
          </w:tr>
          <w:tr w:rsidR="00B26B7D" w:rsidRPr="00595FA5" w14:paraId="633A4994" w14:textId="77777777" w:rsidTr="00A36A70">
            <w:tc>
              <w:tcPr>
                <w:tcW w:w="2017" w:type="pct"/>
                <w:shd w:val="clear" w:color="auto" w:fill="auto"/>
                <w:vAlign w:val="center"/>
              </w:tcPr>
              <w:sdt>
                <w:sdtPr>
                  <w:rPr>
                    <w:rFonts w:hint="eastAsia"/>
                    <w:szCs w:val="21"/>
                  </w:rPr>
                  <w:tag w:val="_PLD_d9f7b1208cc747c9bd80ca0b7a90857e"/>
                  <w:id w:val="802812435"/>
                  <w:lock w:val="sdtLocked"/>
                </w:sdtPr>
                <w:sdtEndPr/>
                <w:sdtContent>
                  <w:p w14:paraId="1FEE7CCA" w14:textId="77777777" w:rsidR="00B26B7D" w:rsidRPr="00595FA5" w:rsidRDefault="00B26B7D" w:rsidP="00A36A70">
                    <w:pPr>
                      <w:rPr>
                        <w:szCs w:val="21"/>
                      </w:rPr>
                    </w:pPr>
                    <w:r w:rsidRPr="00595FA5">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1B360D1A" w14:textId="77777777" w:rsidR="00B26B7D" w:rsidRPr="00595FA5" w:rsidRDefault="00B26B7D" w:rsidP="00A36A70">
                <w:pPr>
                  <w:jc w:val="right"/>
                  <w:rPr>
                    <w:szCs w:val="21"/>
                  </w:rPr>
                </w:pPr>
                <w:r w:rsidRPr="00595FA5">
                  <w:t>-1,598,544.24</w:t>
                </w:r>
              </w:p>
            </w:tc>
            <w:tc>
              <w:tcPr>
                <w:tcW w:w="1498" w:type="pct"/>
                <w:shd w:val="clear" w:color="auto" w:fill="auto"/>
              </w:tcPr>
              <w:p w14:paraId="03A16F5F" w14:textId="77777777" w:rsidR="00B26B7D" w:rsidRPr="00595FA5" w:rsidRDefault="00B26B7D" w:rsidP="00A36A70">
                <w:pPr>
                  <w:jc w:val="right"/>
                  <w:rPr>
                    <w:szCs w:val="21"/>
                  </w:rPr>
                </w:pPr>
                <w:r w:rsidRPr="00595FA5">
                  <w:t>-387,392.21</w:t>
                </w:r>
              </w:p>
            </w:tc>
          </w:tr>
          <w:tr w:rsidR="00B26B7D" w:rsidRPr="00595FA5" w14:paraId="7142D2B8" w14:textId="77777777" w:rsidTr="00A36A70">
            <w:tc>
              <w:tcPr>
                <w:tcW w:w="2017" w:type="pct"/>
                <w:shd w:val="clear" w:color="auto" w:fill="auto"/>
                <w:vAlign w:val="center"/>
              </w:tcPr>
              <w:sdt>
                <w:sdtPr>
                  <w:rPr>
                    <w:rFonts w:hint="eastAsia"/>
                    <w:szCs w:val="21"/>
                  </w:rPr>
                  <w:tag w:val="_PLD_6533e6f8c0f84283b74361e70d6b5710"/>
                  <w:id w:val="870269378"/>
                  <w:lock w:val="sdtLocked"/>
                </w:sdtPr>
                <w:sdtEndPr/>
                <w:sdtContent>
                  <w:p w14:paraId="4E25AA33" w14:textId="77777777" w:rsidR="00B26B7D" w:rsidRPr="00595FA5" w:rsidRDefault="00B26B7D" w:rsidP="00A36A70">
                    <w:pPr>
                      <w:rPr>
                        <w:szCs w:val="21"/>
                      </w:rPr>
                    </w:pPr>
                    <w:r w:rsidRPr="00595FA5">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15FF54E6" w14:textId="77777777" w:rsidR="00B26B7D" w:rsidRPr="00595FA5" w:rsidRDefault="00B26B7D" w:rsidP="00A36A70">
                <w:pPr>
                  <w:jc w:val="right"/>
                  <w:rPr>
                    <w:szCs w:val="21"/>
                  </w:rPr>
                </w:pPr>
                <w:r w:rsidRPr="00595FA5">
                  <w:rPr>
                    <w:rFonts w:hint="eastAsia"/>
                  </w:rPr>
                  <w:t>-4,751,034.49</w:t>
                </w:r>
              </w:p>
            </w:tc>
            <w:tc>
              <w:tcPr>
                <w:tcW w:w="1498" w:type="pct"/>
                <w:shd w:val="clear" w:color="auto" w:fill="auto"/>
              </w:tcPr>
              <w:p w14:paraId="7F68C462" w14:textId="77777777" w:rsidR="00B26B7D" w:rsidRPr="00595FA5" w:rsidRDefault="00B26B7D" w:rsidP="00A36A70">
                <w:pPr>
                  <w:jc w:val="right"/>
                  <w:rPr>
                    <w:szCs w:val="21"/>
                  </w:rPr>
                </w:pPr>
                <w:r w:rsidRPr="00595FA5">
                  <w:t>-1,584,360.35</w:t>
                </w:r>
              </w:p>
            </w:tc>
          </w:tr>
          <w:tr w:rsidR="00B26B7D" w:rsidRPr="00595FA5" w14:paraId="3CAB15FE" w14:textId="77777777" w:rsidTr="00A36A70">
            <w:sdt>
              <w:sdtPr>
                <w:tag w:val="_PLD_fb4052249318445ab343a63eb6ab6e3b"/>
                <w:id w:val="-74063227"/>
                <w:lock w:val="sdtLocked"/>
              </w:sdtPr>
              <w:sdtEndPr/>
              <w:sdtContent>
                <w:tc>
                  <w:tcPr>
                    <w:tcW w:w="2017" w:type="pct"/>
                    <w:shd w:val="clear" w:color="auto" w:fill="auto"/>
                    <w:vAlign w:val="center"/>
                  </w:tcPr>
                  <w:p w14:paraId="2B9AC512" w14:textId="77777777" w:rsidR="00B26B7D" w:rsidRPr="00595FA5" w:rsidRDefault="00B26B7D" w:rsidP="00A36A70">
                    <w:pPr>
                      <w:jc w:val="center"/>
                      <w:rPr>
                        <w:szCs w:val="21"/>
                      </w:rPr>
                    </w:pPr>
                    <w:r w:rsidRPr="00595FA5">
                      <w:rPr>
                        <w:rFonts w:hint="eastAsia"/>
                        <w:szCs w:val="21"/>
                      </w:rPr>
                      <w:t>合计</w:t>
                    </w:r>
                  </w:p>
                </w:tc>
              </w:sdtContent>
            </w:sdt>
            <w:tc>
              <w:tcPr>
                <w:tcW w:w="1485" w:type="pct"/>
                <w:tcBorders>
                  <w:top w:val="single" w:sz="6" w:space="0" w:color="auto"/>
                  <w:bottom w:val="single" w:sz="4" w:space="0" w:color="auto"/>
                </w:tcBorders>
                <w:shd w:val="clear" w:color="auto" w:fill="auto"/>
              </w:tcPr>
              <w:p w14:paraId="6B87107D" w14:textId="77777777" w:rsidR="00B26B7D" w:rsidRPr="00595FA5" w:rsidRDefault="00B26B7D" w:rsidP="00A36A70">
                <w:pPr>
                  <w:jc w:val="right"/>
                  <w:rPr>
                    <w:szCs w:val="21"/>
                  </w:rPr>
                </w:pPr>
                <w:r w:rsidRPr="00595FA5">
                  <w:t>-48,791,781.86</w:t>
                </w:r>
              </w:p>
            </w:tc>
            <w:tc>
              <w:tcPr>
                <w:tcW w:w="1498" w:type="pct"/>
                <w:shd w:val="clear" w:color="auto" w:fill="auto"/>
              </w:tcPr>
              <w:p w14:paraId="37907A28" w14:textId="77777777" w:rsidR="00B26B7D" w:rsidRPr="00595FA5" w:rsidRDefault="00B26B7D" w:rsidP="00A36A70">
                <w:pPr>
                  <w:jc w:val="right"/>
                  <w:rPr>
                    <w:szCs w:val="21"/>
                  </w:rPr>
                </w:pPr>
                <w:r w:rsidRPr="00595FA5">
                  <w:t>-26,653,737.95</w:t>
                </w:r>
              </w:p>
            </w:tc>
          </w:tr>
        </w:tbl>
        <w:p w14:paraId="7396AA3F" w14:textId="77777777" w:rsidR="0067772C" w:rsidRPr="00595FA5" w:rsidRDefault="00145EDE">
          <w:r w:rsidRPr="00595FA5">
            <w:rPr>
              <w:rFonts w:hint="eastAsia"/>
            </w:rPr>
            <w:t>其他</w:t>
          </w:r>
          <w:r w:rsidRPr="00595FA5">
            <w:t>说明</w:t>
          </w:r>
          <w:r w:rsidRPr="00595FA5">
            <w:rPr>
              <w:rFonts w:hint="eastAsia"/>
            </w:rPr>
            <w:t>：</w:t>
          </w:r>
        </w:p>
        <w:sdt>
          <w:sdtPr>
            <w:alias w:val="信用减值损失其他说明"/>
            <w:tag w:val="_GBC_c4f5a3728c354e07a647f36805e2176b"/>
            <w:id w:val="739984531"/>
            <w:lock w:val="sdtLocked"/>
            <w:placeholder>
              <w:docPart w:val="GBC22222222222222222222222222222"/>
            </w:placeholder>
          </w:sdtPr>
          <w:sdtEndPr/>
          <w:sdtContent>
            <w:p w14:paraId="191DFF1D" w14:textId="683799BE" w:rsidR="0067772C" w:rsidRPr="00BA0D35" w:rsidRDefault="008F7A35" w:rsidP="00BA0D35">
              <w:pPr>
                <w:ind w:firstLineChars="200" w:firstLine="420"/>
              </w:pPr>
              <w:r w:rsidRPr="005D1A90">
                <w:t>2020年度信用减值损失较2019年度增加83.06%，主要系应收账款余额增加导致减值准备增加所致。</w:t>
              </w:r>
            </w:p>
          </w:sdtContent>
        </w:sdt>
      </w:sdtContent>
    </w:sdt>
    <w:sdt>
      <w:sdtPr>
        <w:rPr>
          <w:rFonts w:ascii="宋体" w:hAnsi="宋体" w:cs="宋体" w:hint="eastAsia"/>
          <w:b w:val="0"/>
          <w:bCs w:val="0"/>
          <w:kern w:val="0"/>
          <w:szCs w:val="21"/>
        </w:rPr>
        <w:alias w:val="模块:资产减值损失"/>
        <w:tag w:val="_SEC_0711b4002bfe46319954a4204926581c"/>
        <w:id w:val="-1806538507"/>
        <w:lock w:val="sdtLocked"/>
        <w:placeholder>
          <w:docPart w:val="GBC22222222222222222222222222222"/>
        </w:placeholder>
      </w:sdtPr>
      <w:sdtEndPr>
        <w:rPr>
          <w:rFonts w:asciiTheme="minorHAnsi" w:eastAsiaTheme="minorEastAsia" w:hAnsiTheme="minorHAnsi" w:hint="default"/>
          <w:szCs w:val="22"/>
        </w:rPr>
      </w:sdtEndPr>
      <w:sdtContent>
        <w:p w14:paraId="2ED0B502"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109577063"/>
            <w:lock w:val="sdtLocked"/>
            <w:placeholder>
              <w:docPart w:val="GBC22222222222222222222222222222"/>
            </w:placeholder>
          </w:sdtPr>
          <w:sdtEndPr/>
          <w:sdtContent>
            <w:p w14:paraId="17BCCD6B"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40B2AC" w14:textId="332ED2E3" w:rsidR="0067772C" w:rsidRDefault="00145EDE">
          <w:pPr>
            <w:jc w:val="right"/>
            <w:rPr>
              <w:szCs w:val="21"/>
            </w:rPr>
          </w:pPr>
          <w:r>
            <w:rPr>
              <w:rFonts w:hint="eastAsia"/>
              <w:szCs w:val="21"/>
            </w:rPr>
            <w:t>单位：</w:t>
          </w:r>
          <w:sdt>
            <w:sdtPr>
              <w:rPr>
                <w:rFonts w:hint="eastAsia"/>
                <w:szCs w:val="21"/>
              </w:rPr>
              <w:alias w:val="单位：财务附注：资产减值损失"/>
              <w:tag w:val="_GBC_fe85f36c54dd476ea970b9d8ae08135d"/>
              <w:id w:val="-17423956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83937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7"/>
            <w:gridCol w:w="1936"/>
            <w:gridCol w:w="2220"/>
          </w:tblGrid>
          <w:tr w:rsidR="008F7A35" w14:paraId="20C6FED2" w14:textId="77777777" w:rsidTr="00830BD5">
            <w:sdt>
              <w:sdtPr>
                <w:tag w:val="_PLD_344de032f71b4e06985c561df3bcf55a"/>
                <w:id w:val="-363054584"/>
                <w:lock w:val="sdtLocked"/>
              </w:sdtPr>
              <w:sdtEndPr/>
              <w:sdtContent>
                <w:tc>
                  <w:tcPr>
                    <w:tcW w:w="2644" w:type="pct"/>
                    <w:tcBorders>
                      <w:top w:val="single" w:sz="4" w:space="0" w:color="auto"/>
                      <w:left w:val="single" w:sz="4" w:space="0" w:color="auto"/>
                      <w:bottom w:val="single" w:sz="4" w:space="0" w:color="auto"/>
                      <w:right w:val="single" w:sz="4" w:space="0" w:color="auto"/>
                    </w:tcBorders>
                    <w:vAlign w:val="center"/>
                  </w:tcPr>
                  <w:p w14:paraId="18FE772D" w14:textId="77777777" w:rsidR="008F7A35" w:rsidRDefault="008F7A35" w:rsidP="008F7A35">
                    <w:pPr>
                      <w:autoSpaceDE w:val="0"/>
                      <w:autoSpaceDN w:val="0"/>
                      <w:adjustRightInd w:val="0"/>
                      <w:jc w:val="center"/>
                      <w:rPr>
                        <w:szCs w:val="21"/>
                      </w:rPr>
                    </w:pPr>
                    <w:r>
                      <w:rPr>
                        <w:rFonts w:hint="eastAsia"/>
                        <w:szCs w:val="21"/>
                      </w:rPr>
                      <w:t>项目</w:t>
                    </w:r>
                  </w:p>
                </w:tc>
              </w:sdtContent>
            </w:sdt>
            <w:sdt>
              <w:sdtPr>
                <w:tag w:val="_PLD_9551307ec5c049a3aa84c3c7d3e61d92"/>
                <w:id w:val="1128045969"/>
                <w:lock w:val="sdtLocked"/>
              </w:sdtPr>
              <w:sdtEndPr/>
              <w:sdtContent>
                <w:tc>
                  <w:tcPr>
                    <w:tcW w:w="1097" w:type="pct"/>
                    <w:tcBorders>
                      <w:top w:val="single" w:sz="4" w:space="0" w:color="auto"/>
                      <w:left w:val="single" w:sz="4" w:space="0" w:color="auto"/>
                      <w:bottom w:val="single" w:sz="4" w:space="0" w:color="auto"/>
                      <w:right w:val="single" w:sz="4" w:space="0" w:color="auto"/>
                    </w:tcBorders>
                    <w:vAlign w:val="center"/>
                  </w:tcPr>
                  <w:p w14:paraId="5341E295" w14:textId="77777777" w:rsidR="008F7A35" w:rsidRDefault="008F7A35" w:rsidP="008F7A35">
                    <w:pPr>
                      <w:autoSpaceDE w:val="0"/>
                      <w:autoSpaceDN w:val="0"/>
                      <w:adjustRightInd w:val="0"/>
                      <w:jc w:val="center"/>
                      <w:rPr>
                        <w:szCs w:val="21"/>
                      </w:rPr>
                    </w:pPr>
                    <w:r>
                      <w:rPr>
                        <w:rFonts w:hint="eastAsia"/>
                        <w:szCs w:val="21"/>
                      </w:rPr>
                      <w:t>本期发生额</w:t>
                    </w:r>
                  </w:p>
                </w:tc>
              </w:sdtContent>
            </w:sdt>
            <w:sdt>
              <w:sdtPr>
                <w:tag w:val="_PLD_46a2a62cd1b1406f877f135b9d7e38a6"/>
                <w:id w:val="-589083926"/>
                <w:lock w:val="sdtLocked"/>
              </w:sdtPr>
              <w:sdtEndPr/>
              <w:sdtContent>
                <w:tc>
                  <w:tcPr>
                    <w:tcW w:w="1258" w:type="pct"/>
                    <w:tcBorders>
                      <w:top w:val="single" w:sz="4" w:space="0" w:color="auto"/>
                      <w:left w:val="single" w:sz="4" w:space="0" w:color="auto"/>
                      <w:bottom w:val="single" w:sz="4" w:space="0" w:color="auto"/>
                      <w:right w:val="single" w:sz="4" w:space="0" w:color="auto"/>
                    </w:tcBorders>
                    <w:vAlign w:val="center"/>
                  </w:tcPr>
                  <w:p w14:paraId="0EC9CAB3" w14:textId="77777777" w:rsidR="008F7A35" w:rsidRDefault="008F7A35" w:rsidP="008F7A35">
                    <w:pPr>
                      <w:autoSpaceDE w:val="0"/>
                      <w:autoSpaceDN w:val="0"/>
                      <w:adjustRightInd w:val="0"/>
                      <w:jc w:val="center"/>
                      <w:rPr>
                        <w:szCs w:val="21"/>
                      </w:rPr>
                    </w:pPr>
                    <w:r>
                      <w:rPr>
                        <w:rFonts w:hint="eastAsia"/>
                        <w:szCs w:val="21"/>
                      </w:rPr>
                      <w:t>上期发生额</w:t>
                    </w:r>
                  </w:p>
                </w:tc>
              </w:sdtContent>
            </w:sdt>
          </w:tr>
          <w:tr w:rsidR="008F7A35" w14:paraId="3B294872" w14:textId="77777777" w:rsidTr="00830BD5">
            <w:sdt>
              <w:sdtPr>
                <w:tag w:val="_PLD_a5b0452207d64fb88ccbca66f785c80a"/>
                <w:id w:val="1670437023"/>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0D2A7B49" w14:textId="77777777" w:rsidR="008F7A35" w:rsidRDefault="008F7A35" w:rsidP="008F7A35">
                    <w:pPr>
                      <w:autoSpaceDE w:val="0"/>
                      <w:autoSpaceDN w:val="0"/>
                      <w:adjustRightInd w:val="0"/>
                      <w:rPr>
                        <w:szCs w:val="21"/>
                      </w:rPr>
                    </w:pPr>
                    <w:r>
                      <w:rPr>
                        <w:rFonts w:hint="eastAsia"/>
                        <w:szCs w:val="21"/>
                      </w:rPr>
                      <w:t>一、坏账损失</w:t>
                    </w:r>
                  </w:p>
                </w:tc>
              </w:sdtContent>
            </w:sdt>
            <w:tc>
              <w:tcPr>
                <w:tcW w:w="1097" w:type="pct"/>
                <w:tcBorders>
                  <w:top w:val="single" w:sz="4" w:space="0" w:color="auto"/>
                  <w:left w:val="single" w:sz="4" w:space="0" w:color="auto"/>
                  <w:bottom w:val="single" w:sz="4" w:space="0" w:color="auto"/>
                  <w:right w:val="single" w:sz="4" w:space="0" w:color="auto"/>
                </w:tcBorders>
              </w:tcPr>
              <w:p w14:paraId="584A5E2E" w14:textId="77777777" w:rsidR="008F7A35" w:rsidRDefault="008F7A35" w:rsidP="008F7A35">
                <w:pPr>
                  <w:jc w:val="right"/>
                  <w:rPr>
                    <w:szCs w:val="21"/>
                  </w:rPr>
                </w:pPr>
                <w:r>
                  <w:t>-1,398,017.38</w:t>
                </w:r>
              </w:p>
            </w:tc>
            <w:tc>
              <w:tcPr>
                <w:tcW w:w="1258" w:type="pct"/>
                <w:tcBorders>
                  <w:top w:val="single" w:sz="4" w:space="0" w:color="auto"/>
                  <w:left w:val="single" w:sz="4" w:space="0" w:color="auto"/>
                  <w:bottom w:val="single" w:sz="4" w:space="0" w:color="auto"/>
                  <w:right w:val="single" w:sz="4" w:space="0" w:color="auto"/>
                </w:tcBorders>
              </w:tcPr>
              <w:p w14:paraId="380BE3A7" w14:textId="77777777" w:rsidR="008F7A35" w:rsidRDefault="008F7A35" w:rsidP="008F7A35">
                <w:pPr>
                  <w:jc w:val="right"/>
                  <w:rPr>
                    <w:szCs w:val="21"/>
                  </w:rPr>
                </w:pPr>
                <w:r>
                  <w:t>-</w:t>
                </w:r>
              </w:p>
            </w:tc>
          </w:tr>
          <w:tr w:rsidR="008F7A35" w14:paraId="753B14A2" w14:textId="77777777" w:rsidTr="00830BD5">
            <w:tc>
              <w:tcPr>
                <w:tcW w:w="2644"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456447784"/>
                  <w:lock w:val="sdtLocked"/>
                </w:sdtPr>
                <w:sdtEndPr/>
                <w:sdtContent>
                  <w:p w14:paraId="39CD21E5" w14:textId="77777777" w:rsidR="008F7A35" w:rsidRDefault="008F7A35" w:rsidP="008F7A35">
                    <w:pPr>
                      <w:autoSpaceDE w:val="0"/>
                      <w:autoSpaceDN w:val="0"/>
                      <w:adjustRightInd w:val="0"/>
                    </w:pPr>
                    <w:r>
                      <w:rPr>
                        <w:rFonts w:hint="eastAsia"/>
                      </w:rPr>
                      <w:t>二、存货跌价损失及合同履约成本减值损失</w:t>
                    </w:r>
                  </w:p>
                </w:sdtContent>
              </w:sdt>
            </w:tc>
            <w:tc>
              <w:tcPr>
                <w:tcW w:w="1097" w:type="pct"/>
                <w:tcBorders>
                  <w:top w:val="single" w:sz="4" w:space="0" w:color="auto"/>
                  <w:left w:val="single" w:sz="4" w:space="0" w:color="auto"/>
                  <w:bottom w:val="single" w:sz="4" w:space="0" w:color="auto"/>
                  <w:right w:val="single" w:sz="4" w:space="0" w:color="auto"/>
                </w:tcBorders>
              </w:tcPr>
              <w:p w14:paraId="3C40F4AA" w14:textId="77777777" w:rsidR="008F7A35" w:rsidRDefault="008F7A35" w:rsidP="008F7A35">
                <w:pPr>
                  <w:jc w:val="right"/>
                  <w:rPr>
                    <w:szCs w:val="21"/>
                  </w:rPr>
                </w:pPr>
                <w:r>
                  <w:t>-</w:t>
                </w:r>
              </w:p>
            </w:tc>
            <w:tc>
              <w:tcPr>
                <w:tcW w:w="1258" w:type="pct"/>
                <w:tcBorders>
                  <w:top w:val="single" w:sz="4" w:space="0" w:color="auto"/>
                  <w:left w:val="single" w:sz="4" w:space="0" w:color="auto"/>
                  <w:bottom w:val="single" w:sz="4" w:space="0" w:color="auto"/>
                  <w:right w:val="single" w:sz="4" w:space="0" w:color="auto"/>
                </w:tcBorders>
              </w:tcPr>
              <w:p w14:paraId="22F6E850" w14:textId="77777777" w:rsidR="008F7A35" w:rsidRDefault="008F7A35" w:rsidP="008F7A35">
                <w:pPr>
                  <w:jc w:val="right"/>
                  <w:rPr>
                    <w:szCs w:val="21"/>
                  </w:rPr>
                </w:pPr>
                <w:r>
                  <w:t>-1,066,721.29</w:t>
                </w:r>
              </w:p>
            </w:tc>
          </w:tr>
          <w:tr w:rsidR="008F7A35" w14:paraId="758A0F4A" w14:textId="77777777" w:rsidTr="00830BD5">
            <w:sdt>
              <w:sdtPr>
                <w:tag w:val="_PLD_918ffd8efce148388b465543a65deb36"/>
                <w:id w:val="695579155"/>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7693874E" w14:textId="77777777" w:rsidR="008F7A35" w:rsidRDefault="008F7A35" w:rsidP="008F7A35">
                    <w:pPr>
                      <w:autoSpaceDE w:val="0"/>
                      <w:autoSpaceDN w:val="0"/>
                      <w:adjustRightInd w:val="0"/>
                      <w:rPr>
                        <w:szCs w:val="21"/>
                      </w:rPr>
                    </w:pPr>
                    <w:r>
                      <w:rPr>
                        <w:rFonts w:hint="eastAsia"/>
                      </w:rPr>
                      <w:t>三</w:t>
                    </w:r>
                    <w:r>
                      <w:rPr>
                        <w:rFonts w:hint="eastAsia"/>
                        <w:szCs w:val="21"/>
                      </w:rPr>
                      <w:t>、长期股权投资减值损失</w:t>
                    </w:r>
                  </w:p>
                </w:tc>
              </w:sdtContent>
            </w:sdt>
            <w:tc>
              <w:tcPr>
                <w:tcW w:w="1097" w:type="pct"/>
                <w:tcBorders>
                  <w:top w:val="single" w:sz="4" w:space="0" w:color="auto"/>
                  <w:left w:val="single" w:sz="4" w:space="0" w:color="auto"/>
                  <w:bottom w:val="single" w:sz="4" w:space="0" w:color="auto"/>
                  <w:right w:val="single" w:sz="4" w:space="0" w:color="auto"/>
                </w:tcBorders>
              </w:tcPr>
              <w:p w14:paraId="799D827E"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2AA420C6" w14:textId="77777777" w:rsidR="008F7A35" w:rsidRDefault="008F7A35" w:rsidP="008F7A35">
                <w:pPr>
                  <w:jc w:val="right"/>
                  <w:rPr>
                    <w:szCs w:val="21"/>
                  </w:rPr>
                </w:pPr>
              </w:p>
            </w:tc>
          </w:tr>
          <w:tr w:rsidR="008F7A35" w14:paraId="514A48E2" w14:textId="77777777" w:rsidTr="00830BD5">
            <w:sdt>
              <w:sdtPr>
                <w:tag w:val="_PLD_1f59a34614d64642bfafae6cfb83a911"/>
                <w:id w:val="-750117199"/>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4C796F09" w14:textId="77777777" w:rsidR="008F7A35" w:rsidRDefault="008F7A35" w:rsidP="008F7A35">
                    <w:pPr>
                      <w:autoSpaceDE w:val="0"/>
                      <w:autoSpaceDN w:val="0"/>
                      <w:adjustRightInd w:val="0"/>
                      <w:rPr>
                        <w:szCs w:val="21"/>
                      </w:rPr>
                    </w:pPr>
                    <w:r>
                      <w:rPr>
                        <w:rFonts w:hint="eastAsia"/>
                        <w:szCs w:val="21"/>
                      </w:rPr>
                      <w:t>四、投资性房地产减值损失</w:t>
                    </w:r>
                  </w:p>
                </w:tc>
              </w:sdtContent>
            </w:sdt>
            <w:tc>
              <w:tcPr>
                <w:tcW w:w="1097" w:type="pct"/>
                <w:tcBorders>
                  <w:top w:val="single" w:sz="4" w:space="0" w:color="auto"/>
                  <w:left w:val="single" w:sz="4" w:space="0" w:color="auto"/>
                  <w:bottom w:val="single" w:sz="4" w:space="0" w:color="auto"/>
                  <w:right w:val="single" w:sz="4" w:space="0" w:color="auto"/>
                </w:tcBorders>
              </w:tcPr>
              <w:p w14:paraId="567FD89D"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01A5D0DC" w14:textId="77777777" w:rsidR="008F7A35" w:rsidRDefault="008F7A35" w:rsidP="008F7A35">
                <w:pPr>
                  <w:jc w:val="right"/>
                  <w:rPr>
                    <w:szCs w:val="21"/>
                  </w:rPr>
                </w:pPr>
              </w:p>
            </w:tc>
          </w:tr>
          <w:tr w:rsidR="008F7A35" w14:paraId="110B8878" w14:textId="77777777" w:rsidTr="00830BD5">
            <w:sdt>
              <w:sdtPr>
                <w:tag w:val="_PLD_e1f6d2fa18b94283b7668413c57d5953"/>
                <w:id w:val="-1624770829"/>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29DAF273" w14:textId="77777777" w:rsidR="008F7A35" w:rsidRDefault="008F7A35" w:rsidP="008F7A35">
                    <w:pPr>
                      <w:autoSpaceDE w:val="0"/>
                      <w:autoSpaceDN w:val="0"/>
                      <w:adjustRightInd w:val="0"/>
                      <w:rPr>
                        <w:szCs w:val="21"/>
                      </w:rPr>
                    </w:pPr>
                    <w:r>
                      <w:rPr>
                        <w:rFonts w:hint="eastAsia"/>
                      </w:rPr>
                      <w:t>五</w:t>
                    </w:r>
                    <w:r>
                      <w:rPr>
                        <w:rFonts w:hint="eastAsia"/>
                        <w:szCs w:val="21"/>
                      </w:rPr>
                      <w:t>、固定资产减值损失</w:t>
                    </w:r>
                  </w:p>
                </w:tc>
              </w:sdtContent>
            </w:sdt>
            <w:tc>
              <w:tcPr>
                <w:tcW w:w="1097" w:type="pct"/>
                <w:tcBorders>
                  <w:top w:val="single" w:sz="4" w:space="0" w:color="auto"/>
                  <w:left w:val="single" w:sz="4" w:space="0" w:color="auto"/>
                  <w:bottom w:val="single" w:sz="4" w:space="0" w:color="auto"/>
                  <w:right w:val="single" w:sz="4" w:space="0" w:color="auto"/>
                </w:tcBorders>
              </w:tcPr>
              <w:p w14:paraId="1CC18EAA"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488AD49E" w14:textId="77777777" w:rsidR="008F7A35" w:rsidRDefault="008F7A35" w:rsidP="008F7A35">
                <w:pPr>
                  <w:jc w:val="right"/>
                  <w:rPr>
                    <w:szCs w:val="21"/>
                  </w:rPr>
                </w:pPr>
              </w:p>
            </w:tc>
          </w:tr>
          <w:tr w:rsidR="008F7A35" w14:paraId="1E3767EC" w14:textId="77777777" w:rsidTr="00830BD5">
            <w:sdt>
              <w:sdtPr>
                <w:tag w:val="_PLD_bb3a63c2cafd4c51b8eeeb5a43d993d0"/>
                <w:id w:val="-1039357221"/>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027F199F" w14:textId="77777777" w:rsidR="008F7A35" w:rsidRDefault="008F7A35" w:rsidP="008F7A35">
                    <w:pPr>
                      <w:autoSpaceDE w:val="0"/>
                      <w:autoSpaceDN w:val="0"/>
                      <w:adjustRightInd w:val="0"/>
                      <w:rPr>
                        <w:szCs w:val="21"/>
                      </w:rPr>
                    </w:pPr>
                    <w:r>
                      <w:rPr>
                        <w:rFonts w:hint="eastAsia"/>
                      </w:rPr>
                      <w:t>六</w:t>
                    </w:r>
                    <w:r>
                      <w:rPr>
                        <w:rFonts w:hint="eastAsia"/>
                        <w:szCs w:val="21"/>
                      </w:rPr>
                      <w:t>、工程物资减值损失</w:t>
                    </w:r>
                  </w:p>
                </w:tc>
              </w:sdtContent>
            </w:sdt>
            <w:tc>
              <w:tcPr>
                <w:tcW w:w="1097" w:type="pct"/>
                <w:tcBorders>
                  <w:top w:val="single" w:sz="4" w:space="0" w:color="auto"/>
                  <w:left w:val="single" w:sz="4" w:space="0" w:color="auto"/>
                  <w:bottom w:val="single" w:sz="4" w:space="0" w:color="auto"/>
                  <w:right w:val="single" w:sz="4" w:space="0" w:color="auto"/>
                </w:tcBorders>
              </w:tcPr>
              <w:p w14:paraId="78A77CD8"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4C6D753C" w14:textId="77777777" w:rsidR="008F7A35" w:rsidRDefault="008F7A35" w:rsidP="008F7A35">
                <w:pPr>
                  <w:jc w:val="right"/>
                  <w:rPr>
                    <w:szCs w:val="21"/>
                  </w:rPr>
                </w:pPr>
              </w:p>
            </w:tc>
          </w:tr>
          <w:tr w:rsidR="008F7A35" w14:paraId="1C7A1F8C" w14:textId="77777777" w:rsidTr="00830BD5">
            <w:sdt>
              <w:sdtPr>
                <w:tag w:val="_PLD_1c003d11a19b40018cbc74adbbdcdf57"/>
                <w:id w:val="954596179"/>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4E9A9C81" w14:textId="77777777" w:rsidR="008F7A35" w:rsidRDefault="008F7A35" w:rsidP="008F7A35">
                    <w:pPr>
                      <w:autoSpaceDE w:val="0"/>
                      <w:autoSpaceDN w:val="0"/>
                      <w:adjustRightInd w:val="0"/>
                      <w:rPr>
                        <w:szCs w:val="21"/>
                      </w:rPr>
                    </w:pPr>
                    <w:r>
                      <w:rPr>
                        <w:rFonts w:hint="eastAsia"/>
                      </w:rPr>
                      <w:t>七</w:t>
                    </w:r>
                    <w:r>
                      <w:rPr>
                        <w:rFonts w:hint="eastAsia"/>
                        <w:szCs w:val="21"/>
                      </w:rPr>
                      <w:t>、在建工程减值损失</w:t>
                    </w:r>
                  </w:p>
                </w:tc>
              </w:sdtContent>
            </w:sdt>
            <w:tc>
              <w:tcPr>
                <w:tcW w:w="1097" w:type="pct"/>
                <w:tcBorders>
                  <w:top w:val="single" w:sz="4" w:space="0" w:color="auto"/>
                  <w:left w:val="single" w:sz="4" w:space="0" w:color="auto"/>
                  <w:bottom w:val="single" w:sz="4" w:space="0" w:color="auto"/>
                  <w:right w:val="single" w:sz="4" w:space="0" w:color="auto"/>
                </w:tcBorders>
              </w:tcPr>
              <w:p w14:paraId="0638E00D"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4EF808E5" w14:textId="77777777" w:rsidR="008F7A35" w:rsidRDefault="008F7A35" w:rsidP="008F7A35">
                <w:pPr>
                  <w:jc w:val="right"/>
                  <w:rPr>
                    <w:szCs w:val="21"/>
                  </w:rPr>
                </w:pPr>
              </w:p>
            </w:tc>
          </w:tr>
          <w:tr w:rsidR="008F7A35" w14:paraId="30EC7DA3" w14:textId="77777777" w:rsidTr="00830BD5">
            <w:sdt>
              <w:sdtPr>
                <w:tag w:val="_PLD_b3b89e0837b14e99b4a3438b489d0532"/>
                <w:id w:val="960689051"/>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1418F5FC" w14:textId="77777777" w:rsidR="008F7A35" w:rsidRDefault="008F7A35" w:rsidP="008F7A35">
                    <w:pPr>
                      <w:autoSpaceDE w:val="0"/>
                      <w:autoSpaceDN w:val="0"/>
                      <w:adjustRightInd w:val="0"/>
                      <w:rPr>
                        <w:szCs w:val="21"/>
                      </w:rPr>
                    </w:pPr>
                    <w:r>
                      <w:rPr>
                        <w:rFonts w:hint="eastAsia"/>
                      </w:rPr>
                      <w:t>八</w:t>
                    </w:r>
                    <w:r>
                      <w:rPr>
                        <w:rFonts w:hint="eastAsia"/>
                        <w:szCs w:val="21"/>
                      </w:rPr>
                      <w:t>、生产性生物资产减值损失</w:t>
                    </w:r>
                  </w:p>
                </w:tc>
              </w:sdtContent>
            </w:sdt>
            <w:tc>
              <w:tcPr>
                <w:tcW w:w="1097" w:type="pct"/>
                <w:tcBorders>
                  <w:top w:val="single" w:sz="4" w:space="0" w:color="auto"/>
                  <w:left w:val="single" w:sz="4" w:space="0" w:color="auto"/>
                  <w:bottom w:val="single" w:sz="4" w:space="0" w:color="auto"/>
                  <w:right w:val="single" w:sz="4" w:space="0" w:color="auto"/>
                </w:tcBorders>
              </w:tcPr>
              <w:p w14:paraId="75928ED9"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127F18F1" w14:textId="77777777" w:rsidR="008F7A35" w:rsidRDefault="008F7A35" w:rsidP="008F7A35">
                <w:pPr>
                  <w:jc w:val="right"/>
                  <w:rPr>
                    <w:szCs w:val="21"/>
                  </w:rPr>
                </w:pPr>
              </w:p>
            </w:tc>
          </w:tr>
          <w:tr w:rsidR="008F7A35" w14:paraId="55DF52A7" w14:textId="77777777" w:rsidTr="00830BD5">
            <w:sdt>
              <w:sdtPr>
                <w:tag w:val="_PLD_40a5e5bd19264127be2c136789d951e4"/>
                <w:id w:val="-1941910884"/>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7B9CB6DE" w14:textId="77777777" w:rsidR="008F7A35" w:rsidRDefault="008F7A35" w:rsidP="008F7A35">
                    <w:pPr>
                      <w:autoSpaceDE w:val="0"/>
                      <w:autoSpaceDN w:val="0"/>
                      <w:adjustRightInd w:val="0"/>
                      <w:rPr>
                        <w:szCs w:val="21"/>
                      </w:rPr>
                    </w:pPr>
                    <w:r>
                      <w:rPr>
                        <w:rFonts w:hint="eastAsia"/>
                      </w:rPr>
                      <w:t>九</w:t>
                    </w:r>
                    <w:r>
                      <w:rPr>
                        <w:rFonts w:hint="eastAsia"/>
                        <w:szCs w:val="21"/>
                      </w:rPr>
                      <w:t>、油气资产减值损失</w:t>
                    </w:r>
                  </w:p>
                </w:tc>
              </w:sdtContent>
            </w:sdt>
            <w:tc>
              <w:tcPr>
                <w:tcW w:w="1097" w:type="pct"/>
                <w:tcBorders>
                  <w:top w:val="single" w:sz="4" w:space="0" w:color="auto"/>
                  <w:left w:val="single" w:sz="4" w:space="0" w:color="auto"/>
                  <w:bottom w:val="single" w:sz="4" w:space="0" w:color="auto"/>
                  <w:right w:val="single" w:sz="4" w:space="0" w:color="auto"/>
                </w:tcBorders>
              </w:tcPr>
              <w:p w14:paraId="1974FE33"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3848A499" w14:textId="77777777" w:rsidR="008F7A35" w:rsidRDefault="008F7A35" w:rsidP="008F7A35">
                <w:pPr>
                  <w:jc w:val="right"/>
                  <w:rPr>
                    <w:szCs w:val="21"/>
                  </w:rPr>
                </w:pPr>
              </w:p>
            </w:tc>
          </w:tr>
          <w:tr w:rsidR="008F7A35" w14:paraId="5790A376" w14:textId="77777777" w:rsidTr="00830BD5">
            <w:sdt>
              <w:sdtPr>
                <w:tag w:val="_PLD_d02d22ed8f36479cbf68f338da9798f3"/>
                <w:id w:val="674223666"/>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7372BF09" w14:textId="77777777" w:rsidR="008F7A35" w:rsidRDefault="008F7A35" w:rsidP="008F7A35">
                    <w:pPr>
                      <w:autoSpaceDE w:val="0"/>
                      <w:autoSpaceDN w:val="0"/>
                      <w:adjustRightInd w:val="0"/>
                      <w:rPr>
                        <w:szCs w:val="21"/>
                      </w:rPr>
                    </w:pPr>
                    <w:r>
                      <w:rPr>
                        <w:rFonts w:hint="eastAsia"/>
                        <w:szCs w:val="21"/>
                      </w:rPr>
                      <w:t>十、无形资产减值损失</w:t>
                    </w:r>
                  </w:p>
                </w:tc>
              </w:sdtContent>
            </w:sdt>
            <w:tc>
              <w:tcPr>
                <w:tcW w:w="1097" w:type="pct"/>
                <w:tcBorders>
                  <w:top w:val="single" w:sz="4" w:space="0" w:color="auto"/>
                  <w:left w:val="single" w:sz="4" w:space="0" w:color="auto"/>
                  <w:bottom w:val="single" w:sz="4" w:space="0" w:color="auto"/>
                  <w:right w:val="single" w:sz="4" w:space="0" w:color="auto"/>
                </w:tcBorders>
              </w:tcPr>
              <w:p w14:paraId="5573F7B2"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5CF25415" w14:textId="77777777" w:rsidR="008F7A35" w:rsidRDefault="008F7A35" w:rsidP="008F7A35">
                <w:pPr>
                  <w:jc w:val="right"/>
                  <w:rPr>
                    <w:szCs w:val="21"/>
                  </w:rPr>
                </w:pPr>
              </w:p>
            </w:tc>
          </w:tr>
          <w:tr w:rsidR="008F7A35" w14:paraId="5CBBA0A8" w14:textId="77777777" w:rsidTr="00830BD5">
            <w:sdt>
              <w:sdtPr>
                <w:tag w:val="_PLD_5a6f4245c2b749e385563afef515c3da"/>
                <w:id w:val="1252777421"/>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62DBCD0B" w14:textId="77777777" w:rsidR="008F7A35" w:rsidRDefault="008F7A35" w:rsidP="008F7A35">
                    <w:pPr>
                      <w:autoSpaceDE w:val="0"/>
                      <w:autoSpaceDN w:val="0"/>
                      <w:adjustRightInd w:val="0"/>
                      <w:rPr>
                        <w:szCs w:val="21"/>
                      </w:rPr>
                    </w:pPr>
                    <w:r>
                      <w:rPr>
                        <w:rFonts w:hint="eastAsia"/>
                        <w:szCs w:val="21"/>
                      </w:rPr>
                      <w:t>十一、商誉减值损失</w:t>
                    </w:r>
                  </w:p>
                </w:tc>
              </w:sdtContent>
            </w:sdt>
            <w:tc>
              <w:tcPr>
                <w:tcW w:w="1097" w:type="pct"/>
                <w:tcBorders>
                  <w:top w:val="single" w:sz="4" w:space="0" w:color="auto"/>
                  <w:left w:val="single" w:sz="4" w:space="0" w:color="auto"/>
                  <w:bottom w:val="single" w:sz="4" w:space="0" w:color="auto"/>
                  <w:right w:val="single" w:sz="4" w:space="0" w:color="auto"/>
                </w:tcBorders>
              </w:tcPr>
              <w:p w14:paraId="3B7C263A"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24D3644D" w14:textId="77777777" w:rsidR="008F7A35" w:rsidRDefault="008F7A35" w:rsidP="008F7A35">
                <w:pPr>
                  <w:jc w:val="right"/>
                  <w:rPr>
                    <w:szCs w:val="21"/>
                  </w:rPr>
                </w:pPr>
              </w:p>
            </w:tc>
          </w:tr>
          <w:tr w:rsidR="008F7A35" w14:paraId="6E850BD4" w14:textId="77777777" w:rsidTr="00830BD5">
            <w:sdt>
              <w:sdtPr>
                <w:tag w:val="_PLD_1ca415e40b044bc3bb78421db6605bbe"/>
                <w:id w:val="-1438898806"/>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250F4033" w14:textId="77777777" w:rsidR="008F7A35" w:rsidRDefault="008F7A35" w:rsidP="008F7A35">
                    <w:pPr>
                      <w:autoSpaceDE w:val="0"/>
                      <w:autoSpaceDN w:val="0"/>
                      <w:adjustRightInd w:val="0"/>
                      <w:rPr>
                        <w:szCs w:val="21"/>
                      </w:rPr>
                    </w:pPr>
                    <w:r>
                      <w:rPr>
                        <w:rFonts w:hint="eastAsia"/>
                        <w:szCs w:val="21"/>
                      </w:rPr>
                      <w:t>十二、其他</w:t>
                    </w:r>
                  </w:p>
                </w:tc>
              </w:sdtContent>
            </w:sdt>
            <w:tc>
              <w:tcPr>
                <w:tcW w:w="1097" w:type="pct"/>
                <w:tcBorders>
                  <w:top w:val="single" w:sz="4" w:space="0" w:color="auto"/>
                  <w:left w:val="single" w:sz="4" w:space="0" w:color="auto"/>
                  <w:bottom w:val="single" w:sz="4" w:space="0" w:color="auto"/>
                  <w:right w:val="single" w:sz="4" w:space="0" w:color="auto"/>
                </w:tcBorders>
              </w:tcPr>
              <w:p w14:paraId="3E661A7E" w14:textId="77777777" w:rsidR="008F7A35" w:rsidRDefault="008F7A35" w:rsidP="008F7A35">
                <w:pPr>
                  <w:jc w:val="right"/>
                  <w:rPr>
                    <w:szCs w:val="21"/>
                  </w:rPr>
                </w:pPr>
              </w:p>
            </w:tc>
            <w:tc>
              <w:tcPr>
                <w:tcW w:w="1258" w:type="pct"/>
                <w:tcBorders>
                  <w:top w:val="single" w:sz="4" w:space="0" w:color="auto"/>
                  <w:left w:val="single" w:sz="4" w:space="0" w:color="auto"/>
                  <w:bottom w:val="single" w:sz="4" w:space="0" w:color="auto"/>
                  <w:right w:val="single" w:sz="4" w:space="0" w:color="auto"/>
                </w:tcBorders>
              </w:tcPr>
              <w:p w14:paraId="6E131E79" w14:textId="77777777" w:rsidR="008F7A35" w:rsidRDefault="008F7A35" w:rsidP="008F7A35">
                <w:pPr>
                  <w:jc w:val="right"/>
                  <w:rPr>
                    <w:szCs w:val="21"/>
                  </w:rPr>
                </w:pPr>
              </w:p>
            </w:tc>
          </w:tr>
          <w:tr w:rsidR="008F7A35" w14:paraId="746E0C75" w14:textId="77777777" w:rsidTr="00830BD5">
            <w:sdt>
              <w:sdtPr>
                <w:tag w:val="_PLD_d34f2e9360a2400a89862cd125871d4c"/>
                <w:id w:val="-1531025122"/>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0123B83C" w14:textId="77777777" w:rsidR="008F7A35" w:rsidRDefault="008F7A35" w:rsidP="008F7A35">
                    <w:pPr>
                      <w:autoSpaceDE w:val="0"/>
                      <w:autoSpaceDN w:val="0"/>
                      <w:adjustRightInd w:val="0"/>
                      <w:jc w:val="center"/>
                      <w:rPr>
                        <w:szCs w:val="21"/>
                      </w:rPr>
                    </w:pPr>
                    <w:r>
                      <w:rPr>
                        <w:rFonts w:hint="eastAsia"/>
                        <w:szCs w:val="21"/>
                      </w:rPr>
                      <w:t>合计</w:t>
                    </w:r>
                  </w:p>
                </w:tc>
              </w:sdtContent>
            </w:sdt>
            <w:tc>
              <w:tcPr>
                <w:tcW w:w="1097" w:type="pct"/>
                <w:tcBorders>
                  <w:top w:val="single" w:sz="4" w:space="0" w:color="auto"/>
                  <w:left w:val="single" w:sz="4" w:space="0" w:color="auto"/>
                  <w:bottom w:val="single" w:sz="4" w:space="0" w:color="auto"/>
                  <w:right w:val="single" w:sz="4" w:space="0" w:color="auto"/>
                </w:tcBorders>
              </w:tcPr>
              <w:p w14:paraId="05E8259C" w14:textId="77777777" w:rsidR="008F7A35" w:rsidRDefault="008F7A35" w:rsidP="008F7A35">
                <w:pPr>
                  <w:jc w:val="right"/>
                  <w:rPr>
                    <w:szCs w:val="21"/>
                  </w:rPr>
                </w:pPr>
                <w:r>
                  <w:t>-1,398,017.38</w:t>
                </w:r>
              </w:p>
            </w:tc>
            <w:tc>
              <w:tcPr>
                <w:tcW w:w="1258" w:type="pct"/>
                <w:tcBorders>
                  <w:top w:val="single" w:sz="4" w:space="0" w:color="auto"/>
                  <w:left w:val="single" w:sz="4" w:space="0" w:color="auto"/>
                  <w:bottom w:val="single" w:sz="4" w:space="0" w:color="auto"/>
                  <w:right w:val="single" w:sz="4" w:space="0" w:color="auto"/>
                </w:tcBorders>
              </w:tcPr>
              <w:p w14:paraId="35F789CB" w14:textId="77777777" w:rsidR="008F7A35" w:rsidRDefault="008F7A35" w:rsidP="008F7A35">
                <w:pPr>
                  <w:jc w:val="right"/>
                  <w:rPr>
                    <w:szCs w:val="21"/>
                  </w:rPr>
                </w:pPr>
                <w:r>
                  <w:t>-1,066,721.29</w:t>
                </w:r>
              </w:p>
            </w:tc>
          </w:tr>
        </w:tbl>
        <w:p w14:paraId="16D5F1FE" w14:textId="77777777" w:rsidR="0067772C" w:rsidRDefault="00145EDE">
          <w:pPr>
            <w:spacing w:before="60" w:after="60"/>
            <w:rPr>
              <w:szCs w:val="21"/>
            </w:rPr>
          </w:pPr>
          <w:r>
            <w:rPr>
              <w:rFonts w:hint="eastAsia"/>
              <w:szCs w:val="21"/>
            </w:rPr>
            <w:t>其他说明：</w:t>
          </w:r>
        </w:p>
        <w:sdt>
          <w:sdtPr>
            <w:alias w:val="资产减值损失的说明"/>
            <w:tag w:val="_GBC_1e9b73a63ce74456883b0a5fd2597461"/>
            <w:id w:val="1817290876"/>
            <w:lock w:val="sdtLocked"/>
            <w:placeholder>
              <w:docPart w:val="GBC22222222222222222222222222222"/>
            </w:placeholder>
          </w:sdtPr>
          <w:sdtEndPr/>
          <w:sdtContent>
            <w:p w14:paraId="749B34B9" w14:textId="2749156F" w:rsidR="0067772C" w:rsidRPr="00830BD5" w:rsidRDefault="008F7A35" w:rsidP="00830BD5">
              <w:pPr>
                <w:ind w:firstLineChars="200" w:firstLine="420"/>
              </w:pPr>
              <w:r w:rsidRPr="000139FC">
                <w:t>2020年度资产减值损失较2019年度增加31.06%，主要系因执行新收入准则将计提合同资产减值准备列示在资产减值损失所致。</w:t>
              </w:r>
            </w:p>
          </w:sdtContent>
        </w:sdt>
      </w:sdtContent>
    </w:sdt>
    <w:sdt>
      <w:sdtPr>
        <w:rPr>
          <w:rFonts w:ascii="宋体" w:hAnsi="宋体" w:cs="宋体" w:hint="eastAsia"/>
          <w:b w:val="0"/>
          <w:bCs w:val="0"/>
          <w:kern w:val="0"/>
          <w:szCs w:val="21"/>
        </w:rPr>
        <w:alias w:val="模块:资产处置收益"/>
        <w:tag w:val="_SEC_467f7368f09741c792396e7413b66bc2"/>
        <w:id w:val="1508718098"/>
        <w:lock w:val="sdtLocked"/>
        <w:placeholder>
          <w:docPart w:val="GBC22222222222222222222222222222"/>
        </w:placeholder>
      </w:sdtPr>
      <w:sdtEndPr>
        <w:rPr>
          <w:rFonts w:hint="default"/>
          <w:szCs w:val="24"/>
        </w:rPr>
      </w:sdtEndPr>
      <w:sdtContent>
        <w:p w14:paraId="01429B51" w14:textId="77777777" w:rsidR="0067772C" w:rsidRDefault="00145EDE" w:rsidP="00970D36">
          <w:pPr>
            <w:pStyle w:val="74"/>
            <w:numPr>
              <w:ilvl w:val="0"/>
              <w:numId w:val="67"/>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537049639"/>
            <w:lock w:val="sdtContentLocked"/>
            <w:placeholder>
              <w:docPart w:val="GBC22222222222222222222222222222"/>
            </w:placeholder>
          </w:sdtPr>
          <w:sdtEndPr/>
          <w:sdtContent>
            <w:p w14:paraId="734D1A82" w14:textId="77777777" w:rsidR="0067772C" w:rsidRDefault="008F7A35">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7A1B7E72" w14:textId="74D6420E" w:rsidR="0067772C" w:rsidRDefault="00145EDE">
          <w:pPr>
            <w:pStyle w:val="56"/>
            <w:ind w:left="420" w:firstLineChars="0" w:firstLine="0"/>
            <w:jc w:val="right"/>
            <w:rPr>
              <w:bCs/>
            </w:rPr>
          </w:pPr>
          <w:r>
            <w:rPr>
              <w:bCs/>
            </w:rPr>
            <w:t>单位：</w:t>
          </w:r>
          <w:sdt>
            <w:sdtPr>
              <w:rPr>
                <w:bCs/>
              </w:rPr>
              <w:alias w:val="单位：资产处置收益明细"/>
              <w:tag w:val="_GBC_7ec9558ba3654efb8bffe62787e178bb"/>
              <w:id w:val="396178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bCs/>
                </w:rPr>
                <w:t>元</w:t>
              </w:r>
            </w:sdtContent>
          </w:sdt>
          <w:r>
            <w:rPr>
              <w:bCs/>
            </w:rPr>
            <w:t xml:space="preserve">  </w:t>
          </w:r>
          <w:r>
            <w:rPr>
              <w:bCs/>
            </w:rPr>
            <w:t>币种：</w:t>
          </w:r>
          <w:sdt>
            <w:sdtPr>
              <w:rPr>
                <w:bCs/>
              </w:rPr>
              <w:alias w:val="币种：资产处置收益明细"/>
              <w:tag w:val="_GBC_6a67bd424d2842be9fe48ecebd5d6f35"/>
              <w:id w:val="636528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2366"/>
            <w:gridCol w:w="2240"/>
          </w:tblGrid>
          <w:tr w:rsidR="008F7A35" w14:paraId="53388BEF" w14:textId="77777777" w:rsidTr="009F55DD">
            <w:sdt>
              <w:sdtPr>
                <w:tag w:val="_PLD_6aa248f59d784f95a8d1e935bd71e05e"/>
                <w:id w:val="-196940715"/>
                <w:lock w:val="sdtLocked"/>
              </w:sdtPr>
              <w:sdtEndPr/>
              <w:sdtContent>
                <w:tc>
                  <w:tcPr>
                    <w:tcW w:w="4361" w:type="dxa"/>
                    <w:shd w:val="clear" w:color="auto" w:fill="auto"/>
                  </w:tcPr>
                  <w:p w14:paraId="78589A3A" w14:textId="77777777" w:rsidR="008F7A35" w:rsidRDefault="008F7A35" w:rsidP="008F7A35">
                    <w:pPr>
                      <w:jc w:val="center"/>
                    </w:pPr>
                    <w:r>
                      <w:rPr>
                        <w:rFonts w:hint="eastAsia"/>
                      </w:rPr>
                      <w:t>项目</w:t>
                    </w:r>
                  </w:p>
                </w:tc>
              </w:sdtContent>
            </w:sdt>
            <w:sdt>
              <w:sdtPr>
                <w:tag w:val="_PLD_130aaf0b75144f7d943c5d780cfc1b6b"/>
                <w:id w:val="-1522620543"/>
                <w:lock w:val="sdtLocked"/>
              </w:sdtPr>
              <w:sdtEndPr/>
              <w:sdtContent>
                <w:tc>
                  <w:tcPr>
                    <w:tcW w:w="2410" w:type="dxa"/>
                    <w:shd w:val="clear" w:color="auto" w:fill="auto"/>
                  </w:tcPr>
                  <w:p w14:paraId="7C4733EB" w14:textId="77777777" w:rsidR="008F7A35" w:rsidRDefault="008F7A35" w:rsidP="008F7A35">
                    <w:pPr>
                      <w:jc w:val="center"/>
                    </w:pPr>
                    <w:r>
                      <w:rPr>
                        <w:rFonts w:hint="eastAsia"/>
                      </w:rPr>
                      <w:t>本期发生额</w:t>
                    </w:r>
                  </w:p>
                </w:tc>
              </w:sdtContent>
            </w:sdt>
            <w:sdt>
              <w:sdtPr>
                <w:tag w:val="_PLD_482f220f08ce46dc8e769190f957eec7"/>
                <w:id w:val="-1788801474"/>
                <w:lock w:val="sdtLocked"/>
              </w:sdtPr>
              <w:sdtEndPr/>
              <w:sdtContent>
                <w:tc>
                  <w:tcPr>
                    <w:tcW w:w="2278" w:type="dxa"/>
                    <w:shd w:val="clear" w:color="auto" w:fill="auto"/>
                  </w:tcPr>
                  <w:p w14:paraId="2C0804E9" w14:textId="77777777" w:rsidR="008F7A35" w:rsidRDefault="008F7A35" w:rsidP="008F7A35">
                    <w:pPr>
                      <w:jc w:val="center"/>
                    </w:pPr>
                    <w:r>
                      <w:rPr>
                        <w:rFonts w:hint="eastAsia"/>
                      </w:rPr>
                      <w:t>上期发生额</w:t>
                    </w:r>
                  </w:p>
                </w:tc>
              </w:sdtContent>
            </w:sdt>
          </w:tr>
          <w:sdt>
            <w:sdtPr>
              <w:alias w:val="资产处置收益明细"/>
              <w:tag w:val="_TUP_4e7f3b54af98459f9a8813a3573b07d6"/>
              <w:id w:val="1788845352"/>
              <w:lock w:val="sdtLocked"/>
            </w:sdtPr>
            <w:sdtEndPr/>
            <w:sdtContent>
              <w:tr w:rsidR="008F7A35" w14:paraId="25908BCB" w14:textId="77777777" w:rsidTr="009F55DD">
                <w:tc>
                  <w:tcPr>
                    <w:tcW w:w="4361" w:type="dxa"/>
                    <w:shd w:val="clear" w:color="auto" w:fill="auto"/>
                  </w:tcPr>
                  <w:p w14:paraId="3B5D4144" w14:textId="77777777" w:rsidR="008F7A35" w:rsidRDefault="008F7A35" w:rsidP="008F7A35">
                    <w:r w:rsidRPr="0070069B">
                      <w:rPr>
                        <w:rFonts w:hint="eastAsia"/>
                        <w:sz w:val="18"/>
                      </w:rPr>
                      <w:t>处置未划分为持有待售的固定资产、在建工程、生产性生物资产及无形资产的处置利得或损失</w:t>
                    </w:r>
                  </w:p>
                </w:tc>
                <w:tc>
                  <w:tcPr>
                    <w:tcW w:w="2410" w:type="dxa"/>
                    <w:shd w:val="clear" w:color="auto" w:fill="auto"/>
                  </w:tcPr>
                  <w:p w14:paraId="039DA7B2" w14:textId="77777777" w:rsidR="008F7A35" w:rsidRDefault="008F7A35" w:rsidP="008F7A35">
                    <w:pPr>
                      <w:jc w:val="right"/>
                    </w:pPr>
                    <w:r>
                      <w:t>-313,528.32</w:t>
                    </w:r>
                  </w:p>
                </w:tc>
                <w:tc>
                  <w:tcPr>
                    <w:tcW w:w="2278" w:type="dxa"/>
                    <w:shd w:val="clear" w:color="auto" w:fill="auto"/>
                  </w:tcPr>
                  <w:p w14:paraId="523710E9" w14:textId="77777777" w:rsidR="008F7A35" w:rsidRDefault="008F7A35" w:rsidP="008F7A35">
                    <w:pPr>
                      <w:jc w:val="right"/>
                    </w:pPr>
                    <w:r>
                      <w:t>-387,582.15</w:t>
                    </w:r>
                  </w:p>
                </w:tc>
              </w:tr>
            </w:sdtContent>
          </w:sdt>
          <w:tr w:rsidR="008F7A35" w14:paraId="23232F44" w14:textId="77777777" w:rsidTr="009F55DD">
            <w:sdt>
              <w:sdtPr>
                <w:tag w:val="_PLD_5ff6aaf90ab6455a8f0879f18bec11b2"/>
                <w:id w:val="-73435719"/>
                <w:lock w:val="sdtLocked"/>
              </w:sdtPr>
              <w:sdtEndPr/>
              <w:sdtContent>
                <w:tc>
                  <w:tcPr>
                    <w:tcW w:w="4361" w:type="dxa"/>
                    <w:shd w:val="clear" w:color="auto" w:fill="auto"/>
                  </w:tcPr>
                  <w:p w14:paraId="66E517D6" w14:textId="77777777" w:rsidR="008F7A35" w:rsidRDefault="008F7A35" w:rsidP="008F7A35">
                    <w:pPr>
                      <w:jc w:val="center"/>
                    </w:pPr>
                    <w:r>
                      <w:rPr>
                        <w:rFonts w:hint="eastAsia"/>
                      </w:rPr>
                      <w:t>合计</w:t>
                    </w:r>
                  </w:p>
                </w:tc>
              </w:sdtContent>
            </w:sdt>
            <w:tc>
              <w:tcPr>
                <w:tcW w:w="2410" w:type="dxa"/>
                <w:shd w:val="clear" w:color="auto" w:fill="auto"/>
              </w:tcPr>
              <w:p w14:paraId="4D23CA74" w14:textId="77777777" w:rsidR="008F7A35" w:rsidRDefault="008F7A35" w:rsidP="008F7A35">
                <w:pPr>
                  <w:jc w:val="right"/>
                </w:pPr>
                <w:r>
                  <w:t>-313,528.32</w:t>
                </w:r>
              </w:p>
            </w:tc>
            <w:tc>
              <w:tcPr>
                <w:tcW w:w="2278" w:type="dxa"/>
                <w:shd w:val="clear" w:color="auto" w:fill="auto"/>
              </w:tcPr>
              <w:p w14:paraId="711A906A" w14:textId="77777777" w:rsidR="008F7A35" w:rsidRDefault="008F7A35" w:rsidP="008F7A35">
                <w:pPr>
                  <w:jc w:val="right"/>
                </w:pPr>
                <w:r>
                  <w:t>-387,582.15</w:t>
                </w:r>
              </w:p>
            </w:tc>
          </w:tr>
        </w:tbl>
        <w:p w14:paraId="563F5259" w14:textId="33EC7276" w:rsidR="0067772C" w:rsidRPr="009F55DD" w:rsidRDefault="007029E0" w:rsidP="009F55DD"/>
      </w:sdtContent>
    </w:sdt>
    <w:p w14:paraId="5646FC45"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85533137"/>
        <w:lock w:val="sdtLocked"/>
        <w:placeholder>
          <w:docPart w:val="GBC22222222222222222222222222222"/>
        </w:placeholder>
      </w:sdtPr>
      <w:sdtEndPr/>
      <w:sdtContent>
        <w:p w14:paraId="7C48B808" w14:textId="77777777" w:rsidR="0067772C" w:rsidRDefault="00145EDE">
          <w:r>
            <w:rPr>
              <w:rFonts w:hint="eastAsia"/>
            </w:rPr>
            <w:t>营业外收入情况</w:t>
          </w:r>
        </w:p>
        <w:sdt>
          <w:sdtPr>
            <w:rPr>
              <w:rFonts w:hint="eastAsia"/>
            </w:rPr>
            <w:alias w:val="是否适用：营业外收入情况 [双击切换]"/>
            <w:tag w:val="_GBC_4aec8b65d0e744aaaddac8859ae249bc"/>
            <w:id w:val="792635408"/>
            <w:lock w:val="sdtLocked"/>
            <w:placeholder>
              <w:docPart w:val="GBC22222222222222222222222222222"/>
            </w:placeholder>
          </w:sdtPr>
          <w:sdtEndPr/>
          <w:sdtContent>
            <w:p w14:paraId="0CC90A5D"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279B02" w14:textId="61FC71DE" w:rsidR="008F7A35" w:rsidRDefault="00145EDE">
          <w:pPr>
            <w:jc w:val="right"/>
          </w:pPr>
          <w:r>
            <w:rPr>
              <w:rFonts w:hint="eastAsia"/>
            </w:rPr>
            <w:t>单位：</w:t>
          </w:r>
          <w:sdt>
            <w:sdtPr>
              <w:rPr>
                <w:rFonts w:hint="eastAsia"/>
              </w:rPr>
              <w:alias w:val="单位：财务附注：营业外收入"/>
              <w:tag w:val="_GBC_79d3fe1c29e746e7b2a9a9acfcc43449"/>
              <w:id w:val="-19311885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营业外收入"/>
              <w:tag w:val="_GBC_4266913812da4517aa68b2f8bff79fbe"/>
              <w:id w:val="-14884024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5"/>
            <w:gridCol w:w="1657"/>
            <w:gridCol w:w="1659"/>
            <w:gridCol w:w="2912"/>
          </w:tblGrid>
          <w:tr w:rsidR="00B26B7D" w14:paraId="27235E84" w14:textId="77777777" w:rsidTr="006D0E75">
            <w:sdt>
              <w:sdtPr>
                <w:tag w:val="_PLD_1b52b1902e1443609ba6891d7076aebe"/>
                <w:id w:val="708539350"/>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6EAB62C5" w14:textId="77777777" w:rsidR="00B26B7D" w:rsidRDefault="00B26B7D" w:rsidP="006D0E75">
                    <w:pPr>
                      <w:autoSpaceDE w:val="0"/>
                      <w:autoSpaceDN w:val="0"/>
                      <w:adjustRightInd w:val="0"/>
                      <w:jc w:val="center"/>
                      <w:rPr>
                        <w:szCs w:val="21"/>
                      </w:rPr>
                    </w:pPr>
                    <w:r>
                      <w:rPr>
                        <w:rFonts w:hint="eastAsia"/>
                        <w:szCs w:val="21"/>
                      </w:rPr>
                      <w:t>项目</w:t>
                    </w:r>
                  </w:p>
                </w:tc>
              </w:sdtContent>
            </w:sdt>
            <w:sdt>
              <w:sdtPr>
                <w:tag w:val="_PLD_9dc87bd465124a2289f545f76d28c96c"/>
                <w:id w:val="1204675036"/>
                <w:lock w:val="sdtLocked"/>
              </w:sdtPr>
              <w:sdtEndPr/>
              <w:sdtContent>
                <w:tc>
                  <w:tcPr>
                    <w:tcW w:w="939" w:type="pct"/>
                    <w:tcBorders>
                      <w:top w:val="single" w:sz="4" w:space="0" w:color="auto"/>
                      <w:left w:val="single" w:sz="4" w:space="0" w:color="auto"/>
                      <w:bottom w:val="single" w:sz="4" w:space="0" w:color="auto"/>
                      <w:right w:val="single" w:sz="4" w:space="0" w:color="auto"/>
                    </w:tcBorders>
                    <w:vAlign w:val="center"/>
                  </w:tcPr>
                  <w:p w14:paraId="3FF90ED6" w14:textId="77777777" w:rsidR="00B26B7D" w:rsidRDefault="00B26B7D" w:rsidP="006D0E75">
                    <w:pPr>
                      <w:autoSpaceDE w:val="0"/>
                      <w:autoSpaceDN w:val="0"/>
                      <w:adjustRightInd w:val="0"/>
                      <w:jc w:val="center"/>
                      <w:rPr>
                        <w:szCs w:val="21"/>
                      </w:rPr>
                    </w:pPr>
                    <w:r>
                      <w:rPr>
                        <w:rFonts w:hint="eastAsia"/>
                        <w:szCs w:val="21"/>
                      </w:rPr>
                      <w:t>本期发生额</w:t>
                    </w:r>
                  </w:p>
                </w:tc>
              </w:sdtContent>
            </w:sdt>
            <w:sdt>
              <w:sdtPr>
                <w:tag w:val="_PLD_e1b91f5db91a439083c1f9a1b7d17ef9"/>
                <w:id w:val="-368459398"/>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50BAF78A" w14:textId="77777777" w:rsidR="00B26B7D" w:rsidRDefault="00B26B7D" w:rsidP="006D0E75">
                    <w:pPr>
                      <w:autoSpaceDE w:val="0"/>
                      <w:autoSpaceDN w:val="0"/>
                      <w:adjustRightInd w:val="0"/>
                      <w:jc w:val="center"/>
                      <w:rPr>
                        <w:szCs w:val="21"/>
                      </w:rPr>
                    </w:pPr>
                    <w:r>
                      <w:rPr>
                        <w:rFonts w:hint="eastAsia"/>
                        <w:szCs w:val="21"/>
                      </w:rPr>
                      <w:t>上期发生额</w:t>
                    </w:r>
                  </w:p>
                </w:tc>
              </w:sdtContent>
            </w:sdt>
            <w:sdt>
              <w:sdtPr>
                <w:tag w:val="_PLD_db1c9e08e7ea407889a350e8451d2848"/>
                <w:id w:val="700513016"/>
                <w:lock w:val="sdtLocked"/>
              </w:sdtPr>
              <w:sdtEndPr/>
              <w:sdtContent>
                <w:tc>
                  <w:tcPr>
                    <w:tcW w:w="1650" w:type="pct"/>
                    <w:tcBorders>
                      <w:top w:val="single" w:sz="4" w:space="0" w:color="auto"/>
                      <w:left w:val="single" w:sz="4" w:space="0" w:color="auto"/>
                      <w:bottom w:val="single" w:sz="4" w:space="0" w:color="auto"/>
                      <w:right w:val="single" w:sz="4" w:space="0" w:color="auto"/>
                    </w:tcBorders>
                    <w:vAlign w:val="center"/>
                  </w:tcPr>
                  <w:p w14:paraId="2FB75422" w14:textId="77777777" w:rsidR="00B26B7D" w:rsidRDefault="00B26B7D" w:rsidP="006D0E75">
                    <w:pPr>
                      <w:autoSpaceDE w:val="0"/>
                      <w:autoSpaceDN w:val="0"/>
                      <w:adjustRightInd w:val="0"/>
                      <w:jc w:val="center"/>
                      <w:rPr>
                        <w:color w:val="FF0000"/>
                        <w:szCs w:val="21"/>
                      </w:rPr>
                    </w:pPr>
                    <w:r>
                      <w:rPr>
                        <w:rFonts w:hint="eastAsia"/>
                        <w:szCs w:val="21"/>
                      </w:rPr>
                      <w:t>计入当期非经常性损益的金额</w:t>
                    </w:r>
                  </w:p>
                </w:tc>
              </w:sdtContent>
            </w:sdt>
          </w:tr>
          <w:tr w:rsidR="00B26B7D" w14:paraId="0C0FC603" w14:textId="77777777" w:rsidTr="006D0E75">
            <w:sdt>
              <w:sdtPr>
                <w:tag w:val="_PLD_4ceb5cb8f02c47d68b9fbe69483149d9"/>
                <w:id w:val="893165344"/>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12EDB058" w14:textId="77777777" w:rsidR="00B26B7D" w:rsidRDefault="00B26B7D" w:rsidP="006D0E75">
                    <w:pPr>
                      <w:ind w:right="6"/>
                      <w:rPr>
                        <w:bCs/>
                        <w:szCs w:val="21"/>
                      </w:rPr>
                    </w:pPr>
                    <w:r>
                      <w:rPr>
                        <w:rFonts w:hint="eastAsia"/>
                        <w:bCs/>
                        <w:szCs w:val="21"/>
                      </w:rPr>
                      <w:t>政府补助</w:t>
                    </w:r>
                  </w:p>
                </w:tc>
              </w:sdtContent>
            </w:sdt>
            <w:tc>
              <w:tcPr>
                <w:tcW w:w="939" w:type="pct"/>
                <w:tcBorders>
                  <w:top w:val="single" w:sz="4" w:space="0" w:color="auto"/>
                  <w:left w:val="single" w:sz="4" w:space="0" w:color="auto"/>
                  <w:bottom w:val="single" w:sz="4" w:space="0" w:color="auto"/>
                  <w:right w:val="single" w:sz="4" w:space="0" w:color="auto"/>
                </w:tcBorders>
              </w:tcPr>
              <w:p w14:paraId="4392D0E6" w14:textId="77777777" w:rsidR="00B26B7D" w:rsidRDefault="00B26B7D" w:rsidP="006D0E75">
                <w:pPr>
                  <w:jc w:val="right"/>
                  <w:rPr>
                    <w:szCs w:val="21"/>
                  </w:rPr>
                </w:pPr>
                <w:r>
                  <w:t>6,372,538.35</w:t>
                </w:r>
              </w:p>
            </w:tc>
            <w:tc>
              <w:tcPr>
                <w:tcW w:w="940" w:type="pct"/>
                <w:tcBorders>
                  <w:top w:val="single" w:sz="4" w:space="0" w:color="auto"/>
                  <w:left w:val="single" w:sz="4" w:space="0" w:color="auto"/>
                  <w:bottom w:val="single" w:sz="4" w:space="0" w:color="auto"/>
                  <w:right w:val="single" w:sz="4" w:space="0" w:color="auto"/>
                </w:tcBorders>
              </w:tcPr>
              <w:p w14:paraId="7264D27B" w14:textId="77777777" w:rsidR="00B26B7D" w:rsidRDefault="00B26B7D" w:rsidP="006D0E75">
                <w:pPr>
                  <w:jc w:val="right"/>
                  <w:rPr>
                    <w:szCs w:val="21"/>
                  </w:rPr>
                </w:pPr>
                <w:r>
                  <w:t>1,328,346.00</w:t>
                </w:r>
              </w:p>
            </w:tc>
            <w:tc>
              <w:tcPr>
                <w:tcW w:w="1650" w:type="pct"/>
                <w:tcBorders>
                  <w:top w:val="single" w:sz="4" w:space="0" w:color="auto"/>
                  <w:left w:val="single" w:sz="4" w:space="0" w:color="auto"/>
                  <w:bottom w:val="single" w:sz="4" w:space="0" w:color="auto"/>
                  <w:right w:val="single" w:sz="4" w:space="0" w:color="auto"/>
                </w:tcBorders>
              </w:tcPr>
              <w:p w14:paraId="20EBAB1A" w14:textId="77777777" w:rsidR="00B26B7D" w:rsidRDefault="00B26B7D" w:rsidP="006D0E75">
                <w:pPr>
                  <w:autoSpaceDE w:val="0"/>
                  <w:autoSpaceDN w:val="0"/>
                  <w:adjustRightInd w:val="0"/>
                  <w:jc w:val="right"/>
                  <w:rPr>
                    <w:szCs w:val="21"/>
                  </w:rPr>
                </w:pPr>
                <w:r>
                  <w:t>6,372,538.35</w:t>
                </w:r>
              </w:p>
            </w:tc>
          </w:tr>
          <w:sdt>
            <w:sdtPr>
              <w:rPr>
                <w:rFonts w:asciiTheme="minorHAnsi" w:eastAsiaTheme="minorEastAsia" w:hAnsiTheme="minorHAnsi" w:cstheme="minorBidi" w:hint="eastAsia"/>
                <w:kern w:val="2"/>
                <w:szCs w:val="21"/>
              </w:rPr>
              <w:alias w:val="营业外收入明细"/>
              <w:tag w:val="_TUP_46937c9656934b67a9abb141e7420d0e"/>
              <w:id w:val="342902793"/>
              <w:lock w:val="sdtLocked"/>
            </w:sdtPr>
            <w:sdtEndPr/>
            <w:sdtContent>
              <w:tr w:rsidR="00B26B7D" w14:paraId="2C7BACFA" w14:textId="77777777" w:rsidTr="006D0E75">
                <w:tc>
                  <w:tcPr>
                    <w:tcW w:w="1470" w:type="pct"/>
                    <w:tcBorders>
                      <w:top w:val="single" w:sz="4" w:space="0" w:color="auto"/>
                      <w:left w:val="single" w:sz="4" w:space="0" w:color="auto"/>
                      <w:bottom w:val="single" w:sz="4" w:space="0" w:color="auto"/>
                      <w:right w:val="single" w:sz="4" w:space="0" w:color="auto"/>
                    </w:tcBorders>
                  </w:tcPr>
                  <w:p w14:paraId="542C1218" w14:textId="77777777" w:rsidR="00B26B7D" w:rsidRDefault="00B26B7D" w:rsidP="006D0E75">
                    <w:pPr>
                      <w:rPr>
                        <w:szCs w:val="21"/>
                      </w:rPr>
                    </w:pPr>
                    <w:r>
                      <w:rPr>
                        <w:rFonts w:hint="eastAsia"/>
                        <w:szCs w:val="21"/>
                      </w:rPr>
                      <w:t>其他</w:t>
                    </w:r>
                  </w:p>
                </w:tc>
                <w:tc>
                  <w:tcPr>
                    <w:tcW w:w="939" w:type="pct"/>
                    <w:tcBorders>
                      <w:top w:val="single" w:sz="4" w:space="0" w:color="auto"/>
                      <w:left w:val="single" w:sz="4" w:space="0" w:color="auto"/>
                      <w:bottom w:val="single" w:sz="4" w:space="0" w:color="auto"/>
                      <w:right w:val="single" w:sz="4" w:space="0" w:color="auto"/>
                    </w:tcBorders>
                  </w:tcPr>
                  <w:p w14:paraId="39BEF49E" w14:textId="77777777" w:rsidR="00B26B7D" w:rsidRDefault="00B26B7D" w:rsidP="006D0E75">
                    <w:pPr>
                      <w:jc w:val="right"/>
                      <w:rPr>
                        <w:szCs w:val="21"/>
                      </w:rPr>
                    </w:pPr>
                    <w:r>
                      <w:t>256,000.26</w:t>
                    </w:r>
                  </w:p>
                </w:tc>
                <w:tc>
                  <w:tcPr>
                    <w:tcW w:w="940" w:type="pct"/>
                    <w:tcBorders>
                      <w:top w:val="single" w:sz="4" w:space="0" w:color="auto"/>
                      <w:left w:val="single" w:sz="4" w:space="0" w:color="auto"/>
                      <w:bottom w:val="single" w:sz="4" w:space="0" w:color="auto"/>
                      <w:right w:val="single" w:sz="4" w:space="0" w:color="auto"/>
                    </w:tcBorders>
                  </w:tcPr>
                  <w:p w14:paraId="6DBB1954" w14:textId="77777777" w:rsidR="00B26B7D" w:rsidRDefault="00B26B7D" w:rsidP="006D0E75">
                    <w:pPr>
                      <w:jc w:val="right"/>
                      <w:rPr>
                        <w:szCs w:val="21"/>
                      </w:rPr>
                    </w:pPr>
                    <w:r>
                      <w:t>3,148,977.59</w:t>
                    </w:r>
                  </w:p>
                </w:tc>
                <w:tc>
                  <w:tcPr>
                    <w:tcW w:w="1650" w:type="pct"/>
                    <w:tcBorders>
                      <w:top w:val="single" w:sz="4" w:space="0" w:color="auto"/>
                      <w:left w:val="single" w:sz="4" w:space="0" w:color="auto"/>
                      <w:bottom w:val="single" w:sz="4" w:space="0" w:color="auto"/>
                      <w:right w:val="single" w:sz="4" w:space="0" w:color="auto"/>
                    </w:tcBorders>
                  </w:tcPr>
                  <w:p w14:paraId="3DC793BE" w14:textId="77777777" w:rsidR="00B26B7D" w:rsidRDefault="00B26B7D" w:rsidP="006D0E75">
                    <w:pPr>
                      <w:jc w:val="right"/>
                      <w:rPr>
                        <w:szCs w:val="21"/>
                      </w:rPr>
                    </w:pPr>
                    <w:r>
                      <w:t>256,000.26</w:t>
                    </w:r>
                  </w:p>
                </w:tc>
              </w:tr>
            </w:sdtContent>
          </w:sdt>
          <w:tr w:rsidR="00B26B7D" w:rsidRPr="0070069B" w14:paraId="34E66A32" w14:textId="77777777" w:rsidTr="006D0E75">
            <w:sdt>
              <w:sdtPr>
                <w:tag w:val="_PLD_0701136e79c0479f9536922958a26987"/>
                <w:id w:val="1888060358"/>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1FA7BB34" w14:textId="77777777" w:rsidR="00B26B7D" w:rsidRDefault="00B26B7D" w:rsidP="006D0E75">
                    <w:pPr>
                      <w:jc w:val="center"/>
                      <w:rPr>
                        <w:szCs w:val="21"/>
                      </w:rPr>
                    </w:pPr>
                    <w:r>
                      <w:rPr>
                        <w:rFonts w:hint="eastAsia"/>
                        <w:szCs w:val="21"/>
                      </w:rPr>
                      <w:t>合计</w:t>
                    </w:r>
                  </w:p>
                </w:tc>
              </w:sdtContent>
            </w:sdt>
            <w:tc>
              <w:tcPr>
                <w:tcW w:w="939" w:type="pct"/>
                <w:tcBorders>
                  <w:top w:val="single" w:sz="4" w:space="0" w:color="auto"/>
                  <w:left w:val="single" w:sz="4" w:space="0" w:color="auto"/>
                  <w:bottom w:val="single" w:sz="4" w:space="0" w:color="auto"/>
                  <w:right w:val="single" w:sz="4" w:space="0" w:color="auto"/>
                </w:tcBorders>
              </w:tcPr>
              <w:p w14:paraId="00C57F34" w14:textId="77777777" w:rsidR="00B26B7D" w:rsidRPr="0070069B" w:rsidRDefault="00B26B7D" w:rsidP="006D0E75">
                <w:pPr>
                  <w:jc w:val="right"/>
                </w:pPr>
                <w:r>
                  <w:t>6,628,538.61</w:t>
                </w:r>
              </w:p>
            </w:tc>
            <w:tc>
              <w:tcPr>
                <w:tcW w:w="940" w:type="pct"/>
                <w:tcBorders>
                  <w:top w:val="single" w:sz="4" w:space="0" w:color="auto"/>
                  <w:left w:val="single" w:sz="4" w:space="0" w:color="auto"/>
                  <w:bottom w:val="single" w:sz="4" w:space="0" w:color="auto"/>
                  <w:right w:val="single" w:sz="4" w:space="0" w:color="auto"/>
                </w:tcBorders>
              </w:tcPr>
              <w:p w14:paraId="33ADA20B" w14:textId="77777777" w:rsidR="00B26B7D" w:rsidRPr="0070069B" w:rsidRDefault="00B26B7D" w:rsidP="006D0E75">
                <w:pPr>
                  <w:jc w:val="right"/>
                </w:pPr>
                <w:r>
                  <w:t>4,477,323.59</w:t>
                </w:r>
              </w:p>
            </w:tc>
            <w:tc>
              <w:tcPr>
                <w:tcW w:w="1650" w:type="pct"/>
                <w:tcBorders>
                  <w:top w:val="single" w:sz="4" w:space="0" w:color="auto"/>
                  <w:left w:val="single" w:sz="4" w:space="0" w:color="auto"/>
                  <w:bottom w:val="single" w:sz="4" w:space="0" w:color="auto"/>
                  <w:right w:val="single" w:sz="4" w:space="0" w:color="auto"/>
                </w:tcBorders>
              </w:tcPr>
              <w:p w14:paraId="272E43A9" w14:textId="77777777" w:rsidR="00B26B7D" w:rsidRPr="0070069B" w:rsidRDefault="00B26B7D" w:rsidP="006D0E75">
                <w:pPr>
                  <w:jc w:val="right"/>
                </w:pPr>
                <w:r>
                  <w:t>6,628,538.61</w:t>
                </w:r>
              </w:p>
            </w:tc>
          </w:tr>
        </w:tbl>
        <w:p w14:paraId="348031FB" w14:textId="3811F460" w:rsidR="0067772C" w:rsidRPr="00BA0D35" w:rsidRDefault="007029E0"/>
      </w:sdtContent>
    </w:sdt>
    <w:sdt>
      <w:sdtPr>
        <w:rPr>
          <w:rFonts w:hint="eastAsia"/>
          <w:b/>
        </w:rPr>
        <w:alias w:val="模块:计入当期损益的政府补助"/>
        <w:tag w:val="_SEC_7da34acddedf41ad98cc013fa3418dfa"/>
        <w:id w:val="835884315"/>
        <w:lock w:val="sdtLocked"/>
        <w:placeholder>
          <w:docPart w:val="GBC22222222222222222222222222222"/>
        </w:placeholder>
      </w:sdtPr>
      <w:sdtEndPr>
        <w:rPr>
          <w:b w:val="0"/>
          <w:szCs w:val="21"/>
        </w:rPr>
      </w:sdtEndPr>
      <w:sdtContent>
        <w:p w14:paraId="350A2F58" w14:textId="77777777" w:rsidR="0067772C" w:rsidRDefault="00145EDE">
          <w:pPr>
            <w:rPr>
              <w:rStyle w:val="67"/>
              <w:rFonts w:ascii="宋体" w:hAnsi="宋体"/>
              <w:b w:val="0"/>
              <w:szCs w:val="21"/>
            </w:rPr>
          </w:pPr>
          <w:r>
            <w:rPr>
              <w:rStyle w:val="67"/>
              <w:rFonts w:ascii="宋体" w:hAnsi="宋体" w:hint="eastAsia"/>
              <w:b w:val="0"/>
              <w:szCs w:val="21"/>
            </w:rPr>
            <w:t>计入当期</w:t>
          </w:r>
          <w:r>
            <w:rPr>
              <w:rFonts w:hint="eastAsia"/>
            </w:rPr>
            <w:t>损益</w:t>
          </w:r>
          <w:r>
            <w:rPr>
              <w:rStyle w:val="67"/>
              <w:rFonts w:ascii="宋体" w:hAnsi="宋体" w:hint="eastAsia"/>
              <w:b w:val="0"/>
              <w:szCs w:val="21"/>
            </w:rPr>
            <w:t>的政府补助</w:t>
          </w:r>
        </w:p>
        <w:sdt>
          <w:sdtPr>
            <w:rPr>
              <w:rStyle w:val="67"/>
              <w:rFonts w:ascii="宋体" w:hAnsi="宋体"/>
              <w:b w:val="0"/>
              <w:szCs w:val="21"/>
            </w:rPr>
            <w:alias w:val="是否适用：计入当期损益的政府补助[双击切换]"/>
            <w:tag w:val="_GBC_4a57096a511a4052b159cd6811fa40df"/>
            <w:id w:val="324558433"/>
            <w:lock w:val="sdtLocked"/>
            <w:placeholder>
              <w:docPart w:val="GBC22222222222222222222222222222"/>
            </w:placeholder>
          </w:sdtPr>
          <w:sdtEndPr>
            <w:rPr>
              <w:rStyle w:val="67"/>
            </w:rPr>
          </w:sdtEndPr>
          <w:sdtContent>
            <w:p w14:paraId="62C70F8B" w14:textId="77777777" w:rsidR="0067772C" w:rsidRDefault="008F7A35">
              <w:pPr>
                <w:rPr>
                  <w:rStyle w:val="67"/>
                  <w:rFonts w:ascii="宋体" w:hAnsi="宋体"/>
                  <w:b w:val="0"/>
                  <w:szCs w:val="21"/>
                </w:rPr>
              </w:pPr>
              <w:r>
                <w:rPr>
                  <w:rStyle w:val="67"/>
                  <w:rFonts w:ascii="宋体" w:hAnsi="宋体"/>
                  <w:b w:val="0"/>
                  <w:szCs w:val="21"/>
                </w:rPr>
                <w:fldChar w:fldCharType="begin"/>
              </w:r>
              <w:r>
                <w:rPr>
                  <w:rStyle w:val="67"/>
                  <w:rFonts w:ascii="宋体" w:hAnsi="宋体"/>
                  <w:b w:val="0"/>
                  <w:szCs w:val="21"/>
                </w:rPr>
                <w:instrText xml:space="preserve">MACROBUTTON  SnrToggleCheckbox √适用 </w:instrText>
              </w:r>
              <w:r>
                <w:rPr>
                  <w:rStyle w:val="67"/>
                  <w:rFonts w:ascii="宋体" w:hAnsi="宋体"/>
                  <w:b w:val="0"/>
                  <w:szCs w:val="21"/>
                </w:rPr>
                <w:fldChar w:fldCharType="end"/>
              </w:r>
              <w:r>
                <w:rPr>
                  <w:rStyle w:val="67"/>
                  <w:rFonts w:ascii="宋体" w:hAnsi="宋体"/>
                  <w:b w:val="0"/>
                  <w:szCs w:val="21"/>
                </w:rPr>
                <w:fldChar w:fldCharType="begin"/>
              </w:r>
              <w:r>
                <w:rPr>
                  <w:rStyle w:val="67"/>
                  <w:rFonts w:ascii="宋体" w:hAnsi="宋体"/>
                  <w:b w:val="0"/>
                  <w:szCs w:val="21"/>
                </w:rPr>
                <w:instrText xml:space="preserve"> MACROBUTTON  SnrToggleCheckbox □不适用 </w:instrText>
              </w:r>
              <w:r>
                <w:rPr>
                  <w:rStyle w:val="67"/>
                  <w:rFonts w:ascii="宋体" w:hAnsi="宋体"/>
                  <w:b w:val="0"/>
                  <w:szCs w:val="21"/>
                </w:rPr>
                <w:fldChar w:fldCharType="end"/>
              </w:r>
            </w:p>
          </w:sdtContent>
        </w:sdt>
        <w:p w14:paraId="7D6C0FC0" w14:textId="5C5A3CFB" w:rsidR="008F7A35" w:rsidRDefault="00145EDE">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7999615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7081925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73"/>
            <w:gridCol w:w="1614"/>
            <w:gridCol w:w="1486"/>
            <w:gridCol w:w="2450"/>
          </w:tblGrid>
          <w:tr w:rsidR="008F7A35" w:rsidRPr="00F63860" w14:paraId="161D6C5E" w14:textId="77777777" w:rsidTr="00F63860">
            <w:trPr>
              <w:trHeight w:val="556"/>
              <w:jc w:val="center"/>
            </w:trPr>
            <w:sdt>
              <w:sdtPr>
                <w:rPr>
                  <w:szCs w:val="21"/>
                </w:rPr>
                <w:tag w:val="_PLD_86798175e8274935b14c55657369624d"/>
                <w:id w:val="-1480150457"/>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center"/>
                  </w:tcPr>
                  <w:p w14:paraId="50E748DF" w14:textId="77777777" w:rsidR="008F7A35" w:rsidRPr="00F63860" w:rsidRDefault="008F7A35" w:rsidP="008F7A35">
                    <w:pPr>
                      <w:jc w:val="center"/>
                      <w:rPr>
                        <w:szCs w:val="21"/>
                      </w:rPr>
                    </w:pPr>
                    <w:r w:rsidRPr="00F63860">
                      <w:rPr>
                        <w:szCs w:val="21"/>
                      </w:rPr>
                      <w:t>补助项目</w:t>
                    </w:r>
                  </w:p>
                </w:tc>
              </w:sdtContent>
            </w:sdt>
            <w:sdt>
              <w:sdtPr>
                <w:rPr>
                  <w:szCs w:val="21"/>
                </w:rPr>
                <w:tag w:val="_PLD_4aa15420d5c045e4a4982225afbb2ce5"/>
                <w:id w:val="2071844593"/>
                <w:lock w:val="sdtLocked"/>
              </w:sdtPr>
              <w:sdtEndPr/>
              <w:sdtContent>
                <w:tc>
                  <w:tcPr>
                    <w:tcW w:w="922" w:type="pct"/>
                    <w:tcBorders>
                      <w:top w:val="single" w:sz="4" w:space="0" w:color="auto"/>
                      <w:left w:val="single" w:sz="4" w:space="0" w:color="auto"/>
                      <w:bottom w:val="single" w:sz="4" w:space="0" w:color="auto"/>
                      <w:right w:val="single" w:sz="4" w:space="0" w:color="auto"/>
                    </w:tcBorders>
                    <w:vAlign w:val="center"/>
                  </w:tcPr>
                  <w:p w14:paraId="50112B84" w14:textId="77777777" w:rsidR="008F7A35" w:rsidRPr="00F63860" w:rsidRDefault="008F7A35" w:rsidP="008F7A35">
                    <w:pPr>
                      <w:jc w:val="center"/>
                      <w:rPr>
                        <w:szCs w:val="21"/>
                      </w:rPr>
                    </w:pPr>
                    <w:r w:rsidRPr="00F63860">
                      <w:rPr>
                        <w:szCs w:val="21"/>
                      </w:rPr>
                      <w:t>本期发生</w:t>
                    </w:r>
                    <w:r w:rsidRPr="00F63860">
                      <w:rPr>
                        <w:rFonts w:hint="eastAsia"/>
                        <w:szCs w:val="21"/>
                      </w:rPr>
                      <w:t>金</w:t>
                    </w:r>
                    <w:r w:rsidRPr="00F63860">
                      <w:rPr>
                        <w:szCs w:val="21"/>
                      </w:rPr>
                      <w:t>额</w:t>
                    </w:r>
                  </w:p>
                </w:tc>
              </w:sdtContent>
            </w:sdt>
            <w:sdt>
              <w:sdtPr>
                <w:rPr>
                  <w:szCs w:val="21"/>
                </w:rPr>
                <w:tag w:val="_PLD_698f3be90de143b0ab21d08bd35dfea3"/>
                <w:id w:val="-354725992"/>
                <w:lock w:val="sdtLocked"/>
              </w:sdtPr>
              <w:sdtEndPr/>
              <w:sdtContent>
                <w:tc>
                  <w:tcPr>
                    <w:tcW w:w="820" w:type="pct"/>
                    <w:tcBorders>
                      <w:top w:val="single" w:sz="4" w:space="0" w:color="auto"/>
                      <w:left w:val="single" w:sz="4" w:space="0" w:color="auto"/>
                      <w:bottom w:val="single" w:sz="4" w:space="0" w:color="auto"/>
                      <w:right w:val="single" w:sz="4" w:space="0" w:color="auto"/>
                    </w:tcBorders>
                    <w:vAlign w:val="center"/>
                  </w:tcPr>
                  <w:p w14:paraId="234DA98E" w14:textId="77777777" w:rsidR="008F7A35" w:rsidRPr="00F63860" w:rsidRDefault="008F7A35" w:rsidP="008F7A35">
                    <w:pPr>
                      <w:jc w:val="center"/>
                      <w:rPr>
                        <w:szCs w:val="21"/>
                      </w:rPr>
                    </w:pPr>
                    <w:r w:rsidRPr="00F63860">
                      <w:rPr>
                        <w:szCs w:val="21"/>
                      </w:rPr>
                      <w:t>上期发生</w:t>
                    </w:r>
                    <w:r w:rsidRPr="00F63860">
                      <w:rPr>
                        <w:rFonts w:hint="eastAsia"/>
                        <w:szCs w:val="21"/>
                      </w:rPr>
                      <w:t>金</w:t>
                    </w:r>
                    <w:r w:rsidRPr="00F63860">
                      <w:rPr>
                        <w:szCs w:val="21"/>
                      </w:rPr>
                      <w:t>额</w:t>
                    </w:r>
                  </w:p>
                </w:tc>
              </w:sdtContent>
            </w:sdt>
            <w:sdt>
              <w:sdtPr>
                <w:rPr>
                  <w:szCs w:val="21"/>
                </w:rPr>
                <w:tag w:val="_PLD_1ccc55fac54348899e665549cfebd368"/>
                <w:id w:val="-988083944"/>
                <w:lock w:val="sdtLocked"/>
              </w:sdtPr>
              <w:sdtEndPr/>
              <w:sdtContent>
                <w:tc>
                  <w:tcPr>
                    <w:tcW w:w="1396" w:type="pct"/>
                    <w:tcBorders>
                      <w:top w:val="single" w:sz="4" w:space="0" w:color="auto"/>
                      <w:left w:val="single" w:sz="4" w:space="0" w:color="auto"/>
                      <w:bottom w:val="single" w:sz="4" w:space="0" w:color="auto"/>
                      <w:right w:val="single" w:sz="4" w:space="0" w:color="auto"/>
                    </w:tcBorders>
                    <w:vAlign w:val="center"/>
                  </w:tcPr>
                  <w:p w14:paraId="6C751407" w14:textId="77777777" w:rsidR="008F7A35" w:rsidRPr="00F63860" w:rsidRDefault="008F7A35" w:rsidP="00F63860">
                    <w:pPr>
                      <w:jc w:val="center"/>
                      <w:rPr>
                        <w:szCs w:val="21"/>
                      </w:rPr>
                    </w:pPr>
                    <w:r w:rsidRPr="00F63860">
                      <w:rPr>
                        <w:szCs w:val="21"/>
                      </w:rPr>
                      <w:t>与资产相关/与收益相关</w:t>
                    </w:r>
                  </w:p>
                </w:tc>
              </w:sdtContent>
            </w:sdt>
          </w:tr>
          <w:sdt>
            <w:sdtPr>
              <w:rPr>
                <w:szCs w:val="21"/>
              </w:rPr>
              <w:alias w:val="计入当期损益的政府补助明细"/>
              <w:tag w:val="_TUP_a1482265863e4cccb3ef6f5ba7bda669"/>
              <w:id w:val="210928637"/>
              <w:lock w:val="sdtLocked"/>
            </w:sdtPr>
            <w:sdtEndPr/>
            <w:sdtContent>
              <w:tr w:rsidR="008F7A35" w:rsidRPr="00F63860" w14:paraId="6CCCC25C"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01D2FF7C" w14:textId="77777777" w:rsidR="008F7A35" w:rsidRPr="00F63860" w:rsidRDefault="008F7A35" w:rsidP="008F7A35">
                    <w:pPr>
                      <w:rPr>
                        <w:szCs w:val="21"/>
                      </w:rPr>
                    </w:pPr>
                    <w:r w:rsidRPr="00F63860">
                      <w:rPr>
                        <w:szCs w:val="21"/>
                      </w:rPr>
                      <w:t>合肥市财政国库支付中心2019年度建筑业“事后奖补”项目奖金</w:t>
                    </w:r>
                  </w:p>
                </w:tc>
                <w:tc>
                  <w:tcPr>
                    <w:tcW w:w="922" w:type="pct"/>
                    <w:tcBorders>
                      <w:top w:val="single" w:sz="4" w:space="0" w:color="auto"/>
                      <w:left w:val="single" w:sz="4" w:space="0" w:color="auto"/>
                      <w:bottom w:val="single" w:sz="4" w:space="0" w:color="auto"/>
                      <w:right w:val="single" w:sz="4" w:space="0" w:color="auto"/>
                    </w:tcBorders>
                    <w:vAlign w:val="center"/>
                  </w:tcPr>
                  <w:p w14:paraId="169FE768" w14:textId="77777777" w:rsidR="008F7A35" w:rsidRPr="00F63860" w:rsidRDefault="008F7A35" w:rsidP="008F7A35">
                    <w:pPr>
                      <w:jc w:val="right"/>
                      <w:rPr>
                        <w:szCs w:val="21"/>
                      </w:rPr>
                    </w:pPr>
                    <w:r w:rsidRPr="00F63860">
                      <w:rPr>
                        <w:szCs w:val="21"/>
                      </w:rPr>
                      <w:t>2,000,000.00</w:t>
                    </w:r>
                  </w:p>
                </w:tc>
                <w:tc>
                  <w:tcPr>
                    <w:tcW w:w="820" w:type="pct"/>
                    <w:tcBorders>
                      <w:top w:val="single" w:sz="4" w:space="0" w:color="auto"/>
                      <w:left w:val="single" w:sz="4" w:space="0" w:color="auto"/>
                      <w:bottom w:val="single" w:sz="4" w:space="0" w:color="auto"/>
                      <w:right w:val="single" w:sz="4" w:space="0" w:color="auto"/>
                    </w:tcBorders>
                    <w:vAlign w:val="center"/>
                  </w:tcPr>
                  <w:p w14:paraId="0F7D2C78" w14:textId="77777777" w:rsidR="008F7A35" w:rsidRPr="00F63860" w:rsidRDefault="008F7A35" w:rsidP="008F7A35">
                    <w:pPr>
                      <w:jc w:val="right"/>
                      <w:rPr>
                        <w:szCs w:val="21"/>
                      </w:rPr>
                    </w:pPr>
                    <w:r w:rsidRPr="00F63860">
                      <w:rPr>
                        <w:szCs w:val="21"/>
                      </w:rPr>
                      <w:t>-</w:t>
                    </w:r>
                  </w:p>
                </w:tc>
                <w:tc>
                  <w:tcPr>
                    <w:tcW w:w="1396" w:type="pct"/>
                    <w:tcBorders>
                      <w:top w:val="single" w:sz="4" w:space="0" w:color="auto"/>
                      <w:left w:val="single" w:sz="4" w:space="0" w:color="auto"/>
                      <w:bottom w:val="single" w:sz="4" w:space="0" w:color="auto"/>
                      <w:right w:val="single" w:sz="4" w:space="0" w:color="auto"/>
                    </w:tcBorders>
                    <w:vAlign w:val="center"/>
                  </w:tcPr>
                  <w:p w14:paraId="501FBE1A"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1379475287"/>
              <w:lock w:val="sdtLocked"/>
            </w:sdtPr>
            <w:sdtEndPr/>
            <w:sdtContent>
              <w:tr w:rsidR="008F7A35" w:rsidRPr="00F63860" w14:paraId="14673831"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76DBC5FC" w14:textId="77777777" w:rsidR="008F7A35" w:rsidRPr="00F63860" w:rsidRDefault="008F7A35" w:rsidP="008F7A35">
                    <w:pPr>
                      <w:rPr>
                        <w:szCs w:val="21"/>
                      </w:rPr>
                    </w:pPr>
                    <w:r w:rsidRPr="00F63860">
                      <w:rPr>
                        <w:szCs w:val="21"/>
                      </w:rPr>
                      <w:t>合肥市庐阳区财政国库支付中心促进企业直接融资省级财政奖励</w:t>
                    </w:r>
                  </w:p>
                </w:tc>
                <w:tc>
                  <w:tcPr>
                    <w:tcW w:w="922" w:type="pct"/>
                    <w:tcBorders>
                      <w:top w:val="single" w:sz="4" w:space="0" w:color="auto"/>
                      <w:left w:val="single" w:sz="4" w:space="0" w:color="auto"/>
                      <w:bottom w:val="single" w:sz="4" w:space="0" w:color="auto"/>
                      <w:right w:val="single" w:sz="4" w:space="0" w:color="auto"/>
                    </w:tcBorders>
                    <w:vAlign w:val="center"/>
                  </w:tcPr>
                  <w:p w14:paraId="684758CB" w14:textId="77777777" w:rsidR="008F7A35" w:rsidRPr="00F63860" w:rsidRDefault="008F7A35" w:rsidP="008F7A35">
                    <w:pPr>
                      <w:jc w:val="right"/>
                      <w:rPr>
                        <w:szCs w:val="21"/>
                      </w:rPr>
                    </w:pPr>
                    <w:r w:rsidRPr="00F63860">
                      <w:rPr>
                        <w:szCs w:val="21"/>
                      </w:rPr>
                      <w:t>1,400,000.00</w:t>
                    </w:r>
                  </w:p>
                </w:tc>
                <w:tc>
                  <w:tcPr>
                    <w:tcW w:w="820" w:type="pct"/>
                    <w:tcBorders>
                      <w:top w:val="single" w:sz="4" w:space="0" w:color="auto"/>
                      <w:left w:val="single" w:sz="4" w:space="0" w:color="auto"/>
                      <w:bottom w:val="single" w:sz="4" w:space="0" w:color="auto"/>
                      <w:right w:val="single" w:sz="4" w:space="0" w:color="auto"/>
                    </w:tcBorders>
                    <w:vAlign w:val="center"/>
                  </w:tcPr>
                  <w:p w14:paraId="14265484" w14:textId="77777777" w:rsidR="008F7A35" w:rsidRPr="00F63860" w:rsidRDefault="008F7A35" w:rsidP="008F7A35">
                    <w:pPr>
                      <w:jc w:val="right"/>
                      <w:rPr>
                        <w:szCs w:val="21"/>
                      </w:rPr>
                    </w:pPr>
                    <w:r w:rsidRPr="00F63860">
                      <w:rPr>
                        <w:szCs w:val="21"/>
                      </w:rPr>
                      <w:t>-</w:t>
                    </w:r>
                  </w:p>
                </w:tc>
                <w:tc>
                  <w:tcPr>
                    <w:tcW w:w="1396" w:type="pct"/>
                    <w:tcBorders>
                      <w:top w:val="single" w:sz="4" w:space="0" w:color="auto"/>
                      <w:left w:val="single" w:sz="4" w:space="0" w:color="auto"/>
                      <w:bottom w:val="single" w:sz="4" w:space="0" w:color="auto"/>
                      <w:right w:val="single" w:sz="4" w:space="0" w:color="auto"/>
                    </w:tcBorders>
                    <w:vAlign w:val="center"/>
                  </w:tcPr>
                  <w:p w14:paraId="1D850D98"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644933051"/>
              <w:lock w:val="sdtLocked"/>
            </w:sdtPr>
            <w:sdtEndPr/>
            <w:sdtContent>
              <w:tr w:rsidR="008F7A35" w:rsidRPr="00F63860" w14:paraId="5207E065"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162D1A3F" w14:textId="77777777" w:rsidR="008F7A35" w:rsidRPr="00F63860" w:rsidRDefault="008F7A35" w:rsidP="008F7A35">
                    <w:pPr>
                      <w:rPr>
                        <w:szCs w:val="21"/>
                      </w:rPr>
                    </w:pPr>
                    <w:r w:rsidRPr="00F63860">
                      <w:rPr>
                        <w:szCs w:val="21"/>
                      </w:rPr>
                      <w:t>合肥市庐阳区住房和城乡建设局</w:t>
                    </w:r>
                    <w:proofErr w:type="gramStart"/>
                    <w:r w:rsidRPr="00F63860">
                      <w:rPr>
                        <w:szCs w:val="21"/>
                      </w:rPr>
                      <w:t>借转补资金</w:t>
                    </w:r>
                    <w:proofErr w:type="gramEnd"/>
                  </w:p>
                </w:tc>
                <w:tc>
                  <w:tcPr>
                    <w:tcW w:w="922" w:type="pct"/>
                    <w:tcBorders>
                      <w:top w:val="single" w:sz="4" w:space="0" w:color="auto"/>
                      <w:left w:val="single" w:sz="4" w:space="0" w:color="auto"/>
                      <w:bottom w:val="single" w:sz="4" w:space="0" w:color="auto"/>
                      <w:right w:val="single" w:sz="4" w:space="0" w:color="auto"/>
                    </w:tcBorders>
                    <w:vAlign w:val="center"/>
                  </w:tcPr>
                  <w:p w14:paraId="5B549B28" w14:textId="77777777" w:rsidR="008F7A35" w:rsidRPr="00F63860" w:rsidRDefault="008F7A35" w:rsidP="008F7A35">
                    <w:pPr>
                      <w:jc w:val="right"/>
                      <w:rPr>
                        <w:szCs w:val="21"/>
                      </w:rPr>
                    </w:pPr>
                    <w:r w:rsidRPr="00F63860">
                      <w:rPr>
                        <w:szCs w:val="21"/>
                      </w:rPr>
                      <w:t>1,000,000.00</w:t>
                    </w:r>
                  </w:p>
                </w:tc>
                <w:tc>
                  <w:tcPr>
                    <w:tcW w:w="820" w:type="pct"/>
                    <w:tcBorders>
                      <w:top w:val="single" w:sz="4" w:space="0" w:color="auto"/>
                      <w:left w:val="single" w:sz="4" w:space="0" w:color="auto"/>
                      <w:bottom w:val="single" w:sz="4" w:space="0" w:color="auto"/>
                      <w:right w:val="single" w:sz="4" w:space="0" w:color="auto"/>
                    </w:tcBorders>
                    <w:vAlign w:val="center"/>
                  </w:tcPr>
                  <w:p w14:paraId="57D1372E" w14:textId="77777777" w:rsidR="008F7A35" w:rsidRPr="00F63860" w:rsidRDefault="008F7A35" w:rsidP="008F7A35">
                    <w:pPr>
                      <w:jc w:val="right"/>
                      <w:rPr>
                        <w:szCs w:val="21"/>
                      </w:rPr>
                    </w:pPr>
                    <w:r w:rsidRPr="00F63860">
                      <w:rPr>
                        <w:szCs w:val="21"/>
                      </w:rPr>
                      <w:t>-</w:t>
                    </w:r>
                  </w:p>
                </w:tc>
                <w:tc>
                  <w:tcPr>
                    <w:tcW w:w="1396" w:type="pct"/>
                    <w:tcBorders>
                      <w:top w:val="single" w:sz="4" w:space="0" w:color="auto"/>
                      <w:left w:val="single" w:sz="4" w:space="0" w:color="auto"/>
                      <w:bottom w:val="single" w:sz="4" w:space="0" w:color="auto"/>
                      <w:right w:val="single" w:sz="4" w:space="0" w:color="auto"/>
                    </w:tcBorders>
                    <w:vAlign w:val="center"/>
                  </w:tcPr>
                  <w:p w14:paraId="103EBDE6"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307061372"/>
              <w:lock w:val="sdtLocked"/>
            </w:sdtPr>
            <w:sdtEndPr/>
            <w:sdtContent>
              <w:tr w:rsidR="008F7A35" w:rsidRPr="00F63860" w14:paraId="2F69CE94"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50C25136" w14:textId="77777777" w:rsidR="008F7A35" w:rsidRPr="00F63860" w:rsidRDefault="008F7A35" w:rsidP="008F7A35">
                    <w:pPr>
                      <w:rPr>
                        <w:szCs w:val="21"/>
                      </w:rPr>
                    </w:pPr>
                    <w:r w:rsidRPr="00F63860">
                      <w:rPr>
                        <w:szCs w:val="21"/>
                      </w:rPr>
                      <w:t>合肥市庐阳区财政国库支付中心首发上市成功奖励款</w:t>
                    </w:r>
                  </w:p>
                </w:tc>
                <w:tc>
                  <w:tcPr>
                    <w:tcW w:w="922" w:type="pct"/>
                    <w:tcBorders>
                      <w:top w:val="single" w:sz="4" w:space="0" w:color="auto"/>
                      <w:left w:val="single" w:sz="4" w:space="0" w:color="auto"/>
                      <w:bottom w:val="single" w:sz="4" w:space="0" w:color="auto"/>
                      <w:right w:val="single" w:sz="4" w:space="0" w:color="auto"/>
                    </w:tcBorders>
                    <w:vAlign w:val="center"/>
                  </w:tcPr>
                  <w:p w14:paraId="49B27130" w14:textId="77777777" w:rsidR="008F7A35" w:rsidRPr="00F63860" w:rsidRDefault="008F7A35" w:rsidP="008F7A35">
                    <w:pPr>
                      <w:jc w:val="right"/>
                      <w:rPr>
                        <w:szCs w:val="21"/>
                      </w:rPr>
                    </w:pPr>
                    <w:r w:rsidRPr="00F63860">
                      <w:rPr>
                        <w:szCs w:val="21"/>
                      </w:rPr>
                      <w:t>1,000,000.00</w:t>
                    </w:r>
                  </w:p>
                </w:tc>
                <w:tc>
                  <w:tcPr>
                    <w:tcW w:w="820" w:type="pct"/>
                    <w:tcBorders>
                      <w:top w:val="single" w:sz="4" w:space="0" w:color="auto"/>
                      <w:left w:val="single" w:sz="4" w:space="0" w:color="auto"/>
                      <w:bottom w:val="single" w:sz="4" w:space="0" w:color="auto"/>
                      <w:right w:val="single" w:sz="4" w:space="0" w:color="auto"/>
                    </w:tcBorders>
                    <w:vAlign w:val="center"/>
                  </w:tcPr>
                  <w:p w14:paraId="5DAD1FD8" w14:textId="77777777" w:rsidR="008F7A35" w:rsidRPr="00F63860" w:rsidRDefault="008F7A35" w:rsidP="008F7A35">
                    <w:pPr>
                      <w:jc w:val="right"/>
                      <w:rPr>
                        <w:szCs w:val="21"/>
                      </w:rPr>
                    </w:pPr>
                    <w:r w:rsidRPr="00F63860">
                      <w:rPr>
                        <w:szCs w:val="21"/>
                      </w:rPr>
                      <w:t>-</w:t>
                    </w:r>
                  </w:p>
                </w:tc>
                <w:tc>
                  <w:tcPr>
                    <w:tcW w:w="1396" w:type="pct"/>
                    <w:tcBorders>
                      <w:top w:val="single" w:sz="4" w:space="0" w:color="auto"/>
                      <w:left w:val="single" w:sz="4" w:space="0" w:color="auto"/>
                      <w:bottom w:val="single" w:sz="4" w:space="0" w:color="auto"/>
                      <w:right w:val="single" w:sz="4" w:space="0" w:color="auto"/>
                    </w:tcBorders>
                    <w:vAlign w:val="center"/>
                  </w:tcPr>
                  <w:p w14:paraId="55AB8067"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1915731744"/>
              <w:lock w:val="sdtLocked"/>
            </w:sdtPr>
            <w:sdtEndPr/>
            <w:sdtContent>
              <w:tr w:rsidR="008F7A35" w:rsidRPr="00F63860" w14:paraId="6712035C"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4C09F849" w14:textId="77777777" w:rsidR="008F7A35" w:rsidRPr="00F63860" w:rsidRDefault="008F7A35" w:rsidP="008F7A35">
                    <w:pPr>
                      <w:rPr>
                        <w:szCs w:val="21"/>
                      </w:rPr>
                    </w:pPr>
                    <w:r w:rsidRPr="00F63860">
                      <w:rPr>
                        <w:szCs w:val="21"/>
                      </w:rPr>
                      <w:t>合肥市庐阳区财政国库支付中心付建筑业产业转型升级资金</w:t>
                    </w:r>
                  </w:p>
                </w:tc>
                <w:tc>
                  <w:tcPr>
                    <w:tcW w:w="922" w:type="pct"/>
                    <w:tcBorders>
                      <w:top w:val="single" w:sz="4" w:space="0" w:color="auto"/>
                      <w:left w:val="single" w:sz="4" w:space="0" w:color="auto"/>
                      <w:bottom w:val="single" w:sz="4" w:space="0" w:color="auto"/>
                      <w:right w:val="single" w:sz="4" w:space="0" w:color="auto"/>
                    </w:tcBorders>
                    <w:vAlign w:val="center"/>
                  </w:tcPr>
                  <w:p w14:paraId="3586E6C8" w14:textId="77777777" w:rsidR="008F7A35" w:rsidRPr="00F63860" w:rsidRDefault="008F7A35" w:rsidP="008F7A35">
                    <w:pPr>
                      <w:jc w:val="right"/>
                      <w:rPr>
                        <w:szCs w:val="21"/>
                      </w:rPr>
                    </w:pPr>
                    <w:r w:rsidRPr="00F63860">
                      <w:rPr>
                        <w:szCs w:val="21"/>
                      </w:rPr>
                      <w:t>591,500.00</w:t>
                    </w:r>
                  </w:p>
                </w:tc>
                <w:tc>
                  <w:tcPr>
                    <w:tcW w:w="820" w:type="pct"/>
                    <w:tcBorders>
                      <w:top w:val="single" w:sz="4" w:space="0" w:color="auto"/>
                      <w:left w:val="single" w:sz="4" w:space="0" w:color="auto"/>
                      <w:bottom w:val="single" w:sz="4" w:space="0" w:color="auto"/>
                      <w:right w:val="single" w:sz="4" w:space="0" w:color="auto"/>
                    </w:tcBorders>
                    <w:vAlign w:val="center"/>
                  </w:tcPr>
                  <w:p w14:paraId="13504D77" w14:textId="77777777" w:rsidR="008F7A35" w:rsidRPr="00F63860" w:rsidRDefault="008F7A35" w:rsidP="008F7A35">
                    <w:pPr>
                      <w:jc w:val="right"/>
                      <w:rPr>
                        <w:szCs w:val="21"/>
                      </w:rPr>
                    </w:pPr>
                    <w:r w:rsidRPr="00F63860">
                      <w:rPr>
                        <w:szCs w:val="21"/>
                      </w:rPr>
                      <w:t>-</w:t>
                    </w:r>
                  </w:p>
                </w:tc>
                <w:tc>
                  <w:tcPr>
                    <w:tcW w:w="1396" w:type="pct"/>
                    <w:tcBorders>
                      <w:top w:val="single" w:sz="4" w:space="0" w:color="auto"/>
                      <w:left w:val="single" w:sz="4" w:space="0" w:color="auto"/>
                      <w:bottom w:val="single" w:sz="4" w:space="0" w:color="auto"/>
                      <w:right w:val="single" w:sz="4" w:space="0" w:color="auto"/>
                    </w:tcBorders>
                    <w:vAlign w:val="center"/>
                  </w:tcPr>
                  <w:p w14:paraId="0AB89AA9"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2024696989"/>
              <w:lock w:val="sdtLocked"/>
            </w:sdtPr>
            <w:sdtEndPr/>
            <w:sdtContent>
              <w:tr w:rsidR="008F7A35" w:rsidRPr="00F63860" w14:paraId="0D48F9F0"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457E2C58" w14:textId="77777777" w:rsidR="008F7A35" w:rsidRPr="00F63860" w:rsidRDefault="008F7A35" w:rsidP="008F7A35">
                    <w:pPr>
                      <w:rPr>
                        <w:szCs w:val="21"/>
                      </w:rPr>
                    </w:pPr>
                    <w:proofErr w:type="gramStart"/>
                    <w:r w:rsidRPr="00F63860">
                      <w:rPr>
                        <w:szCs w:val="21"/>
                      </w:rPr>
                      <w:t>稳岗补贴</w:t>
                    </w:r>
                    <w:proofErr w:type="gramEnd"/>
                  </w:p>
                </w:tc>
                <w:tc>
                  <w:tcPr>
                    <w:tcW w:w="922" w:type="pct"/>
                    <w:tcBorders>
                      <w:top w:val="single" w:sz="4" w:space="0" w:color="auto"/>
                      <w:left w:val="single" w:sz="4" w:space="0" w:color="auto"/>
                      <w:bottom w:val="single" w:sz="4" w:space="0" w:color="auto"/>
                      <w:right w:val="single" w:sz="4" w:space="0" w:color="auto"/>
                    </w:tcBorders>
                    <w:vAlign w:val="center"/>
                  </w:tcPr>
                  <w:p w14:paraId="1477FD6B" w14:textId="77777777" w:rsidR="008F7A35" w:rsidRPr="00F63860" w:rsidRDefault="008F7A35" w:rsidP="008F7A35">
                    <w:pPr>
                      <w:jc w:val="right"/>
                      <w:rPr>
                        <w:szCs w:val="21"/>
                      </w:rPr>
                    </w:pPr>
                    <w:r w:rsidRPr="00F63860">
                      <w:rPr>
                        <w:szCs w:val="21"/>
                      </w:rPr>
                      <w:t>275,460.58</w:t>
                    </w:r>
                  </w:p>
                </w:tc>
                <w:tc>
                  <w:tcPr>
                    <w:tcW w:w="820" w:type="pct"/>
                    <w:tcBorders>
                      <w:top w:val="single" w:sz="4" w:space="0" w:color="auto"/>
                      <w:left w:val="single" w:sz="4" w:space="0" w:color="auto"/>
                      <w:bottom w:val="single" w:sz="4" w:space="0" w:color="auto"/>
                      <w:right w:val="single" w:sz="4" w:space="0" w:color="auto"/>
                    </w:tcBorders>
                    <w:vAlign w:val="center"/>
                  </w:tcPr>
                  <w:p w14:paraId="5A41B65B" w14:textId="77777777" w:rsidR="008F7A35" w:rsidRPr="00F63860" w:rsidRDefault="008F7A35" w:rsidP="008F7A35">
                    <w:pPr>
                      <w:jc w:val="right"/>
                      <w:rPr>
                        <w:szCs w:val="21"/>
                      </w:rPr>
                    </w:pPr>
                    <w:r w:rsidRPr="00F63860">
                      <w:rPr>
                        <w:szCs w:val="21"/>
                      </w:rPr>
                      <w:t>148,346.00</w:t>
                    </w:r>
                  </w:p>
                </w:tc>
                <w:tc>
                  <w:tcPr>
                    <w:tcW w:w="1396" w:type="pct"/>
                    <w:tcBorders>
                      <w:top w:val="single" w:sz="4" w:space="0" w:color="auto"/>
                      <w:left w:val="single" w:sz="4" w:space="0" w:color="auto"/>
                      <w:bottom w:val="single" w:sz="4" w:space="0" w:color="auto"/>
                      <w:right w:val="single" w:sz="4" w:space="0" w:color="auto"/>
                    </w:tcBorders>
                    <w:vAlign w:val="center"/>
                  </w:tcPr>
                  <w:p w14:paraId="25FD9BA6"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2144527777"/>
              <w:lock w:val="sdtLocked"/>
            </w:sdtPr>
            <w:sdtEndPr/>
            <w:sdtContent>
              <w:tr w:rsidR="008F7A35" w:rsidRPr="00F63860" w14:paraId="74D23933"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4FBAB829" w14:textId="77777777" w:rsidR="008F7A35" w:rsidRPr="00F63860" w:rsidRDefault="008F7A35" w:rsidP="008F7A35">
                    <w:pPr>
                      <w:rPr>
                        <w:szCs w:val="21"/>
                      </w:rPr>
                    </w:pPr>
                    <w:r w:rsidRPr="00F63860">
                      <w:rPr>
                        <w:szCs w:val="21"/>
                      </w:rPr>
                      <w:t>抗洪救助金</w:t>
                    </w:r>
                  </w:p>
                </w:tc>
                <w:tc>
                  <w:tcPr>
                    <w:tcW w:w="922" w:type="pct"/>
                    <w:tcBorders>
                      <w:top w:val="single" w:sz="4" w:space="0" w:color="auto"/>
                      <w:left w:val="single" w:sz="4" w:space="0" w:color="auto"/>
                      <w:bottom w:val="single" w:sz="4" w:space="0" w:color="auto"/>
                      <w:right w:val="single" w:sz="4" w:space="0" w:color="auto"/>
                    </w:tcBorders>
                    <w:vAlign w:val="center"/>
                  </w:tcPr>
                  <w:p w14:paraId="4937E100" w14:textId="77777777" w:rsidR="008F7A35" w:rsidRPr="00F63860" w:rsidRDefault="008F7A35" w:rsidP="008F7A35">
                    <w:pPr>
                      <w:jc w:val="right"/>
                      <w:rPr>
                        <w:szCs w:val="21"/>
                      </w:rPr>
                    </w:pPr>
                    <w:r w:rsidRPr="00F63860">
                      <w:rPr>
                        <w:szCs w:val="21"/>
                      </w:rPr>
                      <w:t>105,577.77</w:t>
                    </w:r>
                  </w:p>
                </w:tc>
                <w:tc>
                  <w:tcPr>
                    <w:tcW w:w="820" w:type="pct"/>
                    <w:tcBorders>
                      <w:top w:val="single" w:sz="4" w:space="0" w:color="auto"/>
                      <w:left w:val="single" w:sz="4" w:space="0" w:color="auto"/>
                      <w:bottom w:val="single" w:sz="4" w:space="0" w:color="auto"/>
                      <w:right w:val="single" w:sz="4" w:space="0" w:color="auto"/>
                    </w:tcBorders>
                    <w:vAlign w:val="center"/>
                  </w:tcPr>
                  <w:p w14:paraId="7FBF8A3F" w14:textId="77777777" w:rsidR="008F7A35" w:rsidRPr="00F63860" w:rsidRDefault="008F7A35" w:rsidP="008F7A35">
                    <w:pPr>
                      <w:jc w:val="right"/>
                      <w:rPr>
                        <w:szCs w:val="21"/>
                      </w:rPr>
                    </w:pPr>
                    <w:r w:rsidRPr="00F63860">
                      <w:rPr>
                        <w:szCs w:val="21"/>
                      </w:rPr>
                      <w:t>-</w:t>
                    </w:r>
                  </w:p>
                </w:tc>
                <w:tc>
                  <w:tcPr>
                    <w:tcW w:w="1396" w:type="pct"/>
                    <w:tcBorders>
                      <w:top w:val="single" w:sz="4" w:space="0" w:color="auto"/>
                      <w:left w:val="single" w:sz="4" w:space="0" w:color="auto"/>
                      <w:bottom w:val="single" w:sz="4" w:space="0" w:color="auto"/>
                      <w:right w:val="single" w:sz="4" w:space="0" w:color="auto"/>
                    </w:tcBorders>
                    <w:vAlign w:val="center"/>
                  </w:tcPr>
                  <w:p w14:paraId="72279D80"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1391924718"/>
              <w:lock w:val="sdtLocked"/>
            </w:sdtPr>
            <w:sdtEndPr/>
            <w:sdtContent>
              <w:tr w:rsidR="008F7A35" w:rsidRPr="00F63860" w14:paraId="23AC711A"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63687FEE" w14:textId="77777777" w:rsidR="008F7A35" w:rsidRPr="00F63860" w:rsidRDefault="008F7A35" w:rsidP="008F7A35">
                    <w:pPr>
                      <w:rPr>
                        <w:szCs w:val="21"/>
                      </w:rPr>
                    </w:pPr>
                    <w:r w:rsidRPr="00F63860">
                      <w:rPr>
                        <w:szCs w:val="21"/>
                      </w:rPr>
                      <w:t>拟上市企业奖励</w:t>
                    </w:r>
                  </w:p>
                </w:tc>
                <w:tc>
                  <w:tcPr>
                    <w:tcW w:w="922" w:type="pct"/>
                    <w:tcBorders>
                      <w:top w:val="single" w:sz="4" w:space="0" w:color="auto"/>
                      <w:left w:val="single" w:sz="4" w:space="0" w:color="auto"/>
                      <w:bottom w:val="single" w:sz="4" w:space="0" w:color="auto"/>
                      <w:right w:val="single" w:sz="4" w:space="0" w:color="auto"/>
                    </w:tcBorders>
                    <w:vAlign w:val="center"/>
                  </w:tcPr>
                  <w:p w14:paraId="3B00C246" w14:textId="77777777" w:rsidR="008F7A35" w:rsidRPr="00F63860" w:rsidRDefault="008F7A35" w:rsidP="008F7A35">
                    <w:pPr>
                      <w:jc w:val="right"/>
                      <w:rPr>
                        <w:szCs w:val="21"/>
                      </w:rPr>
                    </w:pPr>
                    <w:r w:rsidRPr="00F63860">
                      <w:rPr>
                        <w:szCs w:val="21"/>
                      </w:rPr>
                      <w:t>-</w:t>
                    </w:r>
                  </w:p>
                </w:tc>
                <w:tc>
                  <w:tcPr>
                    <w:tcW w:w="820" w:type="pct"/>
                    <w:tcBorders>
                      <w:top w:val="single" w:sz="4" w:space="0" w:color="auto"/>
                      <w:left w:val="single" w:sz="4" w:space="0" w:color="auto"/>
                      <w:bottom w:val="single" w:sz="4" w:space="0" w:color="auto"/>
                      <w:right w:val="single" w:sz="4" w:space="0" w:color="auto"/>
                    </w:tcBorders>
                    <w:vAlign w:val="center"/>
                  </w:tcPr>
                  <w:p w14:paraId="2729D817" w14:textId="77777777" w:rsidR="008F7A35" w:rsidRPr="00F63860" w:rsidRDefault="008F7A35" w:rsidP="008F7A35">
                    <w:pPr>
                      <w:jc w:val="right"/>
                      <w:rPr>
                        <w:szCs w:val="21"/>
                      </w:rPr>
                    </w:pPr>
                    <w:r w:rsidRPr="00F63860">
                      <w:rPr>
                        <w:szCs w:val="21"/>
                      </w:rPr>
                      <w:t>1,000,000.00</w:t>
                    </w:r>
                  </w:p>
                </w:tc>
                <w:tc>
                  <w:tcPr>
                    <w:tcW w:w="1396" w:type="pct"/>
                    <w:tcBorders>
                      <w:top w:val="single" w:sz="4" w:space="0" w:color="auto"/>
                      <w:left w:val="single" w:sz="4" w:space="0" w:color="auto"/>
                      <w:bottom w:val="single" w:sz="4" w:space="0" w:color="auto"/>
                      <w:right w:val="single" w:sz="4" w:space="0" w:color="auto"/>
                    </w:tcBorders>
                    <w:vAlign w:val="center"/>
                  </w:tcPr>
                  <w:p w14:paraId="0B53A9F9"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534468613"/>
              <w:lock w:val="sdtLocked"/>
            </w:sdtPr>
            <w:sdtEndPr/>
            <w:sdtContent>
              <w:tr w:rsidR="008F7A35" w:rsidRPr="00F63860" w14:paraId="2FA60A80"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5301265E" w14:textId="77777777" w:rsidR="008F7A35" w:rsidRPr="00F63860" w:rsidRDefault="008F7A35" w:rsidP="008F7A35">
                    <w:pPr>
                      <w:rPr>
                        <w:szCs w:val="21"/>
                      </w:rPr>
                    </w:pPr>
                    <w:r w:rsidRPr="00F63860">
                      <w:rPr>
                        <w:szCs w:val="21"/>
                      </w:rPr>
                      <w:t>产业扶持奖励</w:t>
                    </w:r>
                  </w:p>
                </w:tc>
                <w:tc>
                  <w:tcPr>
                    <w:tcW w:w="922" w:type="pct"/>
                    <w:tcBorders>
                      <w:top w:val="single" w:sz="4" w:space="0" w:color="auto"/>
                      <w:left w:val="single" w:sz="4" w:space="0" w:color="auto"/>
                      <w:bottom w:val="single" w:sz="4" w:space="0" w:color="auto"/>
                      <w:right w:val="single" w:sz="4" w:space="0" w:color="auto"/>
                    </w:tcBorders>
                    <w:vAlign w:val="center"/>
                  </w:tcPr>
                  <w:p w14:paraId="6E29D609" w14:textId="77777777" w:rsidR="008F7A35" w:rsidRPr="00F63860" w:rsidRDefault="008F7A35" w:rsidP="008F7A35">
                    <w:pPr>
                      <w:jc w:val="right"/>
                      <w:rPr>
                        <w:szCs w:val="21"/>
                      </w:rPr>
                    </w:pPr>
                    <w:r w:rsidRPr="00F63860">
                      <w:rPr>
                        <w:szCs w:val="21"/>
                      </w:rPr>
                      <w:t>-</w:t>
                    </w:r>
                  </w:p>
                </w:tc>
                <w:tc>
                  <w:tcPr>
                    <w:tcW w:w="820" w:type="pct"/>
                    <w:tcBorders>
                      <w:top w:val="single" w:sz="4" w:space="0" w:color="auto"/>
                      <w:left w:val="single" w:sz="4" w:space="0" w:color="auto"/>
                      <w:bottom w:val="single" w:sz="4" w:space="0" w:color="auto"/>
                      <w:right w:val="single" w:sz="4" w:space="0" w:color="auto"/>
                    </w:tcBorders>
                    <w:vAlign w:val="center"/>
                  </w:tcPr>
                  <w:p w14:paraId="56051B11" w14:textId="77777777" w:rsidR="008F7A35" w:rsidRPr="00F63860" w:rsidRDefault="008F7A35" w:rsidP="008F7A35">
                    <w:pPr>
                      <w:jc w:val="right"/>
                      <w:rPr>
                        <w:szCs w:val="21"/>
                      </w:rPr>
                    </w:pPr>
                    <w:r w:rsidRPr="00F63860">
                      <w:rPr>
                        <w:szCs w:val="21"/>
                      </w:rPr>
                      <w:t>180,000.00</w:t>
                    </w:r>
                  </w:p>
                </w:tc>
                <w:tc>
                  <w:tcPr>
                    <w:tcW w:w="1396" w:type="pct"/>
                    <w:tcBorders>
                      <w:top w:val="single" w:sz="4" w:space="0" w:color="auto"/>
                      <w:left w:val="single" w:sz="4" w:space="0" w:color="auto"/>
                      <w:bottom w:val="single" w:sz="4" w:space="0" w:color="auto"/>
                      <w:right w:val="single" w:sz="4" w:space="0" w:color="auto"/>
                    </w:tcBorders>
                    <w:vAlign w:val="center"/>
                  </w:tcPr>
                  <w:p w14:paraId="1CEC4880" w14:textId="77777777" w:rsidR="008F7A35" w:rsidRPr="00F63860" w:rsidRDefault="008F7A35" w:rsidP="00F63860">
                    <w:pPr>
                      <w:jc w:val="center"/>
                      <w:rPr>
                        <w:szCs w:val="21"/>
                      </w:rPr>
                    </w:pPr>
                    <w:r w:rsidRPr="00F63860">
                      <w:rPr>
                        <w:szCs w:val="21"/>
                      </w:rPr>
                      <w:t>与收益相关</w:t>
                    </w:r>
                  </w:p>
                </w:tc>
              </w:tr>
            </w:sdtContent>
          </w:sdt>
          <w:sdt>
            <w:sdtPr>
              <w:rPr>
                <w:szCs w:val="21"/>
              </w:rPr>
              <w:alias w:val="计入当期损益的政府补助明细"/>
              <w:tag w:val="_TUP_a1482265863e4cccb3ef6f5ba7bda669"/>
              <w:id w:val="-861197118"/>
              <w:lock w:val="sdtLocked"/>
            </w:sdtPr>
            <w:sdtEndPr/>
            <w:sdtContent>
              <w:tr w:rsidR="008F7A35" w:rsidRPr="00F63860" w14:paraId="1410DF61" w14:textId="77777777" w:rsidTr="00F63860">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045AEEE8" w14:textId="77777777" w:rsidR="008F7A35" w:rsidRPr="00F63860" w:rsidRDefault="008F7A35" w:rsidP="00F63860">
                    <w:pPr>
                      <w:jc w:val="center"/>
                      <w:rPr>
                        <w:szCs w:val="21"/>
                      </w:rPr>
                    </w:pPr>
                    <w:r w:rsidRPr="00F63860">
                      <w:rPr>
                        <w:szCs w:val="21"/>
                      </w:rPr>
                      <w:t>合  计</w:t>
                    </w:r>
                  </w:p>
                </w:tc>
                <w:tc>
                  <w:tcPr>
                    <w:tcW w:w="922" w:type="pct"/>
                    <w:tcBorders>
                      <w:top w:val="single" w:sz="4" w:space="0" w:color="auto"/>
                      <w:left w:val="single" w:sz="4" w:space="0" w:color="auto"/>
                      <w:bottom w:val="single" w:sz="4" w:space="0" w:color="auto"/>
                      <w:right w:val="single" w:sz="4" w:space="0" w:color="auto"/>
                    </w:tcBorders>
                    <w:vAlign w:val="center"/>
                  </w:tcPr>
                  <w:p w14:paraId="2F8BED62" w14:textId="77777777" w:rsidR="008F7A35" w:rsidRPr="00F63860" w:rsidRDefault="008F7A35" w:rsidP="008F7A35">
                    <w:pPr>
                      <w:jc w:val="right"/>
                      <w:rPr>
                        <w:szCs w:val="21"/>
                      </w:rPr>
                    </w:pPr>
                    <w:r w:rsidRPr="00F63860">
                      <w:rPr>
                        <w:szCs w:val="21"/>
                      </w:rPr>
                      <w:t>6,372,538.35</w:t>
                    </w:r>
                  </w:p>
                </w:tc>
                <w:tc>
                  <w:tcPr>
                    <w:tcW w:w="820" w:type="pct"/>
                    <w:tcBorders>
                      <w:top w:val="single" w:sz="4" w:space="0" w:color="auto"/>
                      <w:left w:val="single" w:sz="4" w:space="0" w:color="auto"/>
                      <w:bottom w:val="single" w:sz="4" w:space="0" w:color="auto"/>
                      <w:right w:val="single" w:sz="4" w:space="0" w:color="auto"/>
                    </w:tcBorders>
                    <w:vAlign w:val="center"/>
                  </w:tcPr>
                  <w:p w14:paraId="261E9DCC" w14:textId="77777777" w:rsidR="008F7A35" w:rsidRPr="00F63860" w:rsidRDefault="008F7A35" w:rsidP="008F7A35">
                    <w:pPr>
                      <w:jc w:val="right"/>
                      <w:rPr>
                        <w:szCs w:val="21"/>
                      </w:rPr>
                    </w:pPr>
                    <w:r w:rsidRPr="00F63860">
                      <w:rPr>
                        <w:szCs w:val="21"/>
                      </w:rPr>
                      <w:t>1,328,346.00</w:t>
                    </w:r>
                  </w:p>
                </w:tc>
                <w:tc>
                  <w:tcPr>
                    <w:tcW w:w="1396" w:type="pct"/>
                    <w:tcBorders>
                      <w:top w:val="single" w:sz="4" w:space="0" w:color="auto"/>
                      <w:left w:val="single" w:sz="4" w:space="0" w:color="auto"/>
                      <w:bottom w:val="single" w:sz="4" w:space="0" w:color="auto"/>
                      <w:right w:val="single" w:sz="4" w:space="0" w:color="auto"/>
                    </w:tcBorders>
                    <w:vAlign w:val="center"/>
                  </w:tcPr>
                  <w:p w14:paraId="7F9862BD" w14:textId="03EAA281" w:rsidR="008F7A35" w:rsidRPr="00F63860" w:rsidRDefault="008F7A35" w:rsidP="00F63860">
                    <w:pPr>
                      <w:jc w:val="center"/>
                      <w:rPr>
                        <w:szCs w:val="21"/>
                      </w:rPr>
                    </w:pPr>
                  </w:p>
                </w:tc>
              </w:tr>
            </w:sdtContent>
          </w:sdt>
        </w:tbl>
        <w:p w14:paraId="3FFDD867" w14:textId="5B3C0FFB" w:rsidR="0067772C" w:rsidRDefault="007029E0">
          <w:pPr>
            <w:rPr>
              <w:szCs w:val="21"/>
            </w:rPr>
          </w:pPr>
        </w:p>
      </w:sdtContent>
    </w:sdt>
    <w:sdt>
      <w:sdtPr>
        <w:rPr>
          <w:rFonts w:hint="eastAsia"/>
          <w:szCs w:val="21"/>
        </w:rPr>
        <w:alias w:val="模块:营业外收入说明"/>
        <w:tag w:val="_SEC_784c1ba1d166453d9ae358ccd8c78ff4"/>
        <w:id w:val="-1300222297"/>
        <w:lock w:val="sdtLocked"/>
        <w:placeholder>
          <w:docPart w:val="GBC22222222222222222222222222222"/>
        </w:placeholder>
      </w:sdtPr>
      <w:sdtEndPr/>
      <w:sdtContent>
        <w:p w14:paraId="0863B69F" w14:textId="77777777" w:rsidR="0067772C" w:rsidRDefault="00145EDE">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039665063"/>
            <w:lock w:val="sdtLocked"/>
            <w:placeholder>
              <w:docPart w:val="GBC22222222222222222222222222222"/>
            </w:placeholder>
          </w:sdtPr>
          <w:sdtEndPr/>
          <w:sdtContent>
            <w:p w14:paraId="7461A503" w14:textId="77777777" w:rsidR="008F7A35" w:rsidRDefault="008F7A35" w:rsidP="008F7A35">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1944678561"/>
            <w:lock w:val="sdtLocked"/>
          </w:sdtPr>
          <w:sdtEndPr/>
          <w:sdtContent>
            <w:p w14:paraId="089008C6" w14:textId="23D8E55D" w:rsidR="0067772C" w:rsidRDefault="008F7A35" w:rsidP="00BA0D35">
              <w:pPr>
                <w:ind w:firstLineChars="200" w:firstLine="420"/>
              </w:pPr>
              <w:r w:rsidRPr="0070069B">
                <w:rPr>
                  <w:szCs w:val="21"/>
                </w:rPr>
                <w:t>2020年度营业外收入较2019年度增加48.05%，主要</w:t>
              </w:r>
              <w:proofErr w:type="gramStart"/>
              <w:r w:rsidRPr="0070069B">
                <w:rPr>
                  <w:szCs w:val="21"/>
                </w:rPr>
                <w:t>系收到</w:t>
              </w:r>
              <w:proofErr w:type="gramEnd"/>
              <w:r w:rsidRPr="0070069B">
                <w:rPr>
                  <w:szCs w:val="21"/>
                </w:rPr>
                <w:t>与企业日常活动无关的政府补助增加所致。</w:t>
              </w:r>
            </w:p>
          </w:sdtContent>
        </w:sdt>
      </w:sdtContent>
    </w:sdt>
    <w:sdt>
      <w:sdtPr>
        <w:rPr>
          <w:rFonts w:ascii="宋体" w:hAnsi="宋体" w:cs="宋体" w:hint="eastAsia"/>
          <w:b w:val="0"/>
          <w:bCs w:val="0"/>
          <w:kern w:val="0"/>
          <w:szCs w:val="21"/>
        </w:rPr>
        <w:alias w:val="模块:营业外支出"/>
        <w:tag w:val="_SEC_c9367abe549f4ea783abbf3c125e949f"/>
        <w:id w:val="21916018"/>
        <w:lock w:val="sdtLocked"/>
        <w:placeholder>
          <w:docPart w:val="GBC22222222222222222222222222222"/>
        </w:placeholder>
      </w:sdtPr>
      <w:sdtEndPr>
        <w:rPr>
          <w:rFonts w:asciiTheme="minorHAnsi" w:hAnsiTheme="minorHAnsi" w:cstheme="minorBidi"/>
        </w:rPr>
      </w:sdtEndPr>
      <w:sdtContent>
        <w:p w14:paraId="18AD52F2"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860579343"/>
            <w:lock w:val="sdtLocked"/>
            <w:placeholder>
              <w:docPart w:val="GBC22222222222222222222222222222"/>
            </w:placeholder>
          </w:sdtPr>
          <w:sdtEndPr/>
          <w:sdtContent>
            <w:p w14:paraId="4C53DE89"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48016E" w14:textId="21C6D9C1" w:rsidR="0067772C" w:rsidRDefault="00145EDE">
          <w:pPr>
            <w:jc w:val="right"/>
            <w:rPr>
              <w:szCs w:val="21"/>
            </w:rPr>
          </w:pPr>
          <w:r>
            <w:rPr>
              <w:rFonts w:hint="eastAsia"/>
              <w:szCs w:val="21"/>
            </w:rPr>
            <w:t>单位：</w:t>
          </w:r>
          <w:sdt>
            <w:sdtPr>
              <w:rPr>
                <w:rFonts w:hint="eastAsia"/>
                <w:szCs w:val="21"/>
              </w:rPr>
              <w:alias w:val="单位：财务附注：营业外支出"/>
              <w:tag w:val="_GBC_825ccc5a51fd47a4888bf19121bc88e6"/>
              <w:id w:val="-3885781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1872858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5"/>
            <w:gridCol w:w="1797"/>
            <w:gridCol w:w="1519"/>
            <w:gridCol w:w="2912"/>
          </w:tblGrid>
          <w:tr w:rsidR="008F7A35" w14:paraId="1EDEC051" w14:textId="77777777" w:rsidTr="00F63860">
            <w:sdt>
              <w:sdtPr>
                <w:tag w:val="_PLD_3e5b39f95fae41609c103f36a1017c54"/>
                <w:id w:val="-1730599635"/>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65175D8F" w14:textId="77777777" w:rsidR="008F7A35" w:rsidRDefault="008F7A35" w:rsidP="008F7A35">
                    <w:pPr>
                      <w:autoSpaceDE w:val="0"/>
                      <w:autoSpaceDN w:val="0"/>
                      <w:adjustRightInd w:val="0"/>
                      <w:jc w:val="center"/>
                      <w:rPr>
                        <w:szCs w:val="21"/>
                      </w:rPr>
                    </w:pPr>
                    <w:r>
                      <w:rPr>
                        <w:rFonts w:hint="eastAsia"/>
                        <w:szCs w:val="21"/>
                      </w:rPr>
                      <w:t>项目</w:t>
                    </w:r>
                  </w:p>
                </w:tc>
              </w:sdtContent>
            </w:sdt>
            <w:sdt>
              <w:sdtPr>
                <w:tag w:val="_PLD_9ea5703e0d9641a1acf20638053e3dd5"/>
                <w:id w:val="-1951697407"/>
                <w:lock w:val="sdtLocked"/>
              </w:sdtPr>
              <w:sdtEndPr/>
              <w:sdtContent>
                <w:tc>
                  <w:tcPr>
                    <w:tcW w:w="1018" w:type="pct"/>
                    <w:tcBorders>
                      <w:top w:val="single" w:sz="4" w:space="0" w:color="auto"/>
                      <w:left w:val="single" w:sz="4" w:space="0" w:color="auto"/>
                      <w:bottom w:val="single" w:sz="4" w:space="0" w:color="auto"/>
                      <w:right w:val="single" w:sz="4" w:space="0" w:color="auto"/>
                    </w:tcBorders>
                    <w:vAlign w:val="center"/>
                  </w:tcPr>
                  <w:p w14:paraId="37760621" w14:textId="77777777" w:rsidR="008F7A35" w:rsidRDefault="008F7A35" w:rsidP="008F7A35">
                    <w:pPr>
                      <w:autoSpaceDE w:val="0"/>
                      <w:autoSpaceDN w:val="0"/>
                      <w:adjustRightInd w:val="0"/>
                      <w:jc w:val="center"/>
                      <w:rPr>
                        <w:szCs w:val="21"/>
                      </w:rPr>
                    </w:pPr>
                    <w:r>
                      <w:rPr>
                        <w:rFonts w:hint="eastAsia"/>
                        <w:szCs w:val="21"/>
                      </w:rPr>
                      <w:t>本期发生额</w:t>
                    </w:r>
                  </w:p>
                </w:tc>
              </w:sdtContent>
            </w:sdt>
            <w:sdt>
              <w:sdtPr>
                <w:tag w:val="_PLD_27cbc4bb29594bcfa61154a0d46b4d20"/>
                <w:id w:val="697427834"/>
                <w:lock w:val="sdtLocked"/>
              </w:sdtPr>
              <w:sdtEndPr/>
              <w:sdtContent>
                <w:tc>
                  <w:tcPr>
                    <w:tcW w:w="861" w:type="pct"/>
                    <w:tcBorders>
                      <w:top w:val="single" w:sz="4" w:space="0" w:color="auto"/>
                      <w:left w:val="single" w:sz="4" w:space="0" w:color="auto"/>
                      <w:bottom w:val="single" w:sz="4" w:space="0" w:color="auto"/>
                      <w:right w:val="single" w:sz="4" w:space="0" w:color="auto"/>
                    </w:tcBorders>
                    <w:vAlign w:val="center"/>
                  </w:tcPr>
                  <w:p w14:paraId="2BCA8E7A" w14:textId="77777777" w:rsidR="008F7A35" w:rsidRDefault="008F7A35" w:rsidP="008F7A35">
                    <w:pPr>
                      <w:autoSpaceDE w:val="0"/>
                      <w:autoSpaceDN w:val="0"/>
                      <w:adjustRightInd w:val="0"/>
                      <w:jc w:val="center"/>
                      <w:rPr>
                        <w:szCs w:val="21"/>
                      </w:rPr>
                    </w:pPr>
                    <w:r>
                      <w:rPr>
                        <w:rFonts w:hint="eastAsia"/>
                        <w:szCs w:val="21"/>
                      </w:rPr>
                      <w:t>上期发生额</w:t>
                    </w:r>
                  </w:p>
                </w:tc>
              </w:sdtContent>
            </w:sdt>
            <w:sdt>
              <w:sdtPr>
                <w:tag w:val="_PLD_cab5bf568f924fed9d087fb26b588481"/>
                <w:id w:val="-2000184105"/>
                <w:lock w:val="sdtLocked"/>
              </w:sdtPr>
              <w:sdtEndPr/>
              <w:sdtContent>
                <w:tc>
                  <w:tcPr>
                    <w:tcW w:w="1650" w:type="pct"/>
                    <w:tcBorders>
                      <w:top w:val="single" w:sz="4" w:space="0" w:color="auto"/>
                      <w:left w:val="single" w:sz="4" w:space="0" w:color="auto"/>
                      <w:bottom w:val="single" w:sz="4" w:space="0" w:color="auto"/>
                      <w:right w:val="single" w:sz="4" w:space="0" w:color="auto"/>
                    </w:tcBorders>
                    <w:vAlign w:val="center"/>
                  </w:tcPr>
                  <w:p w14:paraId="57B48BCD" w14:textId="77777777" w:rsidR="008F7A35" w:rsidRDefault="008F7A35" w:rsidP="008F7A35">
                    <w:pPr>
                      <w:autoSpaceDE w:val="0"/>
                      <w:autoSpaceDN w:val="0"/>
                      <w:adjustRightInd w:val="0"/>
                      <w:jc w:val="center"/>
                      <w:rPr>
                        <w:szCs w:val="21"/>
                      </w:rPr>
                    </w:pPr>
                    <w:r>
                      <w:rPr>
                        <w:rFonts w:hint="eastAsia"/>
                        <w:szCs w:val="21"/>
                      </w:rPr>
                      <w:t>计入当期非经常性损益的金额</w:t>
                    </w:r>
                  </w:p>
                </w:tc>
              </w:sdtContent>
            </w:sdt>
          </w:tr>
          <w:tr w:rsidR="008F7A35" w14:paraId="220A3BC2" w14:textId="77777777" w:rsidTr="00F63860">
            <w:sdt>
              <w:sdtPr>
                <w:tag w:val="_PLD_fa1137f80f424464b95a182d4e48d247"/>
                <w:id w:val="675159586"/>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62849A46" w14:textId="77777777" w:rsidR="008F7A35" w:rsidRDefault="008F7A35" w:rsidP="008F7A35">
                    <w:pPr>
                      <w:autoSpaceDE w:val="0"/>
                      <w:autoSpaceDN w:val="0"/>
                      <w:adjustRightInd w:val="0"/>
                      <w:rPr>
                        <w:szCs w:val="21"/>
                      </w:rPr>
                    </w:pPr>
                    <w:r>
                      <w:rPr>
                        <w:rFonts w:hint="eastAsia"/>
                        <w:szCs w:val="21"/>
                      </w:rPr>
                      <w:t>非流动资产处置损失合计</w:t>
                    </w:r>
                  </w:p>
                </w:tc>
              </w:sdtContent>
            </w:sdt>
            <w:tc>
              <w:tcPr>
                <w:tcW w:w="1018" w:type="pct"/>
                <w:tcBorders>
                  <w:top w:val="single" w:sz="4" w:space="0" w:color="auto"/>
                  <w:left w:val="single" w:sz="4" w:space="0" w:color="auto"/>
                  <w:bottom w:val="single" w:sz="4" w:space="0" w:color="auto"/>
                  <w:right w:val="single" w:sz="4" w:space="0" w:color="auto"/>
                </w:tcBorders>
              </w:tcPr>
              <w:p w14:paraId="2177BF3D" w14:textId="77777777" w:rsidR="008F7A35" w:rsidRDefault="008F7A35" w:rsidP="008F7A35">
                <w:pPr>
                  <w:jc w:val="right"/>
                  <w:rPr>
                    <w:szCs w:val="21"/>
                  </w:rPr>
                </w:pPr>
              </w:p>
            </w:tc>
            <w:tc>
              <w:tcPr>
                <w:tcW w:w="861" w:type="pct"/>
                <w:tcBorders>
                  <w:top w:val="single" w:sz="4" w:space="0" w:color="auto"/>
                  <w:left w:val="single" w:sz="4" w:space="0" w:color="auto"/>
                  <w:bottom w:val="single" w:sz="4" w:space="0" w:color="auto"/>
                  <w:right w:val="single" w:sz="4" w:space="0" w:color="auto"/>
                </w:tcBorders>
              </w:tcPr>
              <w:p w14:paraId="09F04DE5" w14:textId="77777777" w:rsidR="008F7A35" w:rsidRDefault="008F7A35" w:rsidP="008F7A35">
                <w:pPr>
                  <w:jc w:val="right"/>
                  <w:rPr>
                    <w:szCs w:val="21"/>
                  </w:rPr>
                </w:pPr>
              </w:p>
            </w:tc>
            <w:tc>
              <w:tcPr>
                <w:tcW w:w="1650" w:type="pct"/>
                <w:tcBorders>
                  <w:top w:val="single" w:sz="4" w:space="0" w:color="auto"/>
                  <w:left w:val="single" w:sz="4" w:space="0" w:color="auto"/>
                  <w:bottom w:val="single" w:sz="4" w:space="0" w:color="auto"/>
                  <w:right w:val="single" w:sz="4" w:space="0" w:color="auto"/>
                </w:tcBorders>
              </w:tcPr>
              <w:p w14:paraId="62E90FA6" w14:textId="77777777" w:rsidR="008F7A35" w:rsidRDefault="008F7A35" w:rsidP="008F7A35">
                <w:pPr>
                  <w:autoSpaceDE w:val="0"/>
                  <w:autoSpaceDN w:val="0"/>
                  <w:adjustRightInd w:val="0"/>
                  <w:jc w:val="right"/>
                  <w:rPr>
                    <w:szCs w:val="21"/>
                  </w:rPr>
                </w:pPr>
              </w:p>
            </w:tc>
          </w:tr>
          <w:tr w:rsidR="008F7A35" w14:paraId="787154A5" w14:textId="77777777" w:rsidTr="00F63860">
            <w:sdt>
              <w:sdtPr>
                <w:tag w:val="_PLD_5042ec27aa0b45deb7d091b82164f45c"/>
                <w:id w:val="-188297079"/>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7DA33CE4" w14:textId="77777777" w:rsidR="008F7A35" w:rsidRDefault="008F7A35" w:rsidP="008F7A35">
                    <w:pPr>
                      <w:autoSpaceDE w:val="0"/>
                      <w:autoSpaceDN w:val="0"/>
                      <w:adjustRightInd w:val="0"/>
                      <w:rPr>
                        <w:szCs w:val="21"/>
                      </w:rPr>
                    </w:pPr>
                    <w:r>
                      <w:rPr>
                        <w:rFonts w:hint="eastAsia"/>
                        <w:szCs w:val="21"/>
                      </w:rPr>
                      <w:t>其中：固定资产处置损失</w:t>
                    </w:r>
                  </w:p>
                </w:tc>
              </w:sdtContent>
            </w:sdt>
            <w:tc>
              <w:tcPr>
                <w:tcW w:w="1018" w:type="pct"/>
                <w:tcBorders>
                  <w:top w:val="single" w:sz="4" w:space="0" w:color="auto"/>
                  <w:left w:val="single" w:sz="4" w:space="0" w:color="auto"/>
                  <w:bottom w:val="single" w:sz="4" w:space="0" w:color="auto"/>
                  <w:right w:val="single" w:sz="4" w:space="0" w:color="auto"/>
                </w:tcBorders>
              </w:tcPr>
              <w:p w14:paraId="3E7119EF" w14:textId="77777777" w:rsidR="008F7A35" w:rsidRDefault="008F7A35" w:rsidP="008F7A35">
                <w:pPr>
                  <w:jc w:val="right"/>
                  <w:rPr>
                    <w:szCs w:val="21"/>
                  </w:rPr>
                </w:pPr>
              </w:p>
            </w:tc>
            <w:tc>
              <w:tcPr>
                <w:tcW w:w="861" w:type="pct"/>
                <w:tcBorders>
                  <w:top w:val="single" w:sz="4" w:space="0" w:color="auto"/>
                  <w:left w:val="single" w:sz="4" w:space="0" w:color="auto"/>
                  <w:bottom w:val="single" w:sz="4" w:space="0" w:color="auto"/>
                  <w:right w:val="single" w:sz="4" w:space="0" w:color="auto"/>
                </w:tcBorders>
              </w:tcPr>
              <w:p w14:paraId="13FCC2E3" w14:textId="77777777" w:rsidR="008F7A35" w:rsidRDefault="008F7A35" w:rsidP="008F7A35">
                <w:pPr>
                  <w:jc w:val="right"/>
                  <w:rPr>
                    <w:szCs w:val="21"/>
                  </w:rPr>
                </w:pPr>
              </w:p>
            </w:tc>
            <w:tc>
              <w:tcPr>
                <w:tcW w:w="1650" w:type="pct"/>
                <w:tcBorders>
                  <w:top w:val="single" w:sz="4" w:space="0" w:color="auto"/>
                  <w:left w:val="single" w:sz="4" w:space="0" w:color="auto"/>
                  <w:bottom w:val="single" w:sz="4" w:space="0" w:color="auto"/>
                  <w:right w:val="single" w:sz="4" w:space="0" w:color="auto"/>
                </w:tcBorders>
              </w:tcPr>
              <w:p w14:paraId="62CD48DE" w14:textId="77777777" w:rsidR="008F7A35" w:rsidRDefault="008F7A35" w:rsidP="008F7A35">
                <w:pPr>
                  <w:autoSpaceDE w:val="0"/>
                  <w:autoSpaceDN w:val="0"/>
                  <w:adjustRightInd w:val="0"/>
                  <w:jc w:val="right"/>
                  <w:rPr>
                    <w:szCs w:val="21"/>
                  </w:rPr>
                </w:pPr>
              </w:p>
            </w:tc>
          </w:tr>
          <w:tr w:rsidR="008F7A35" w14:paraId="2D0D1671" w14:textId="77777777" w:rsidTr="00F63860">
            <w:sdt>
              <w:sdtPr>
                <w:tag w:val="_PLD_46c4042207ee4588afa39cb729ee058e"/>
                <w:id w:val="-199546964"/>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2EC942A4" w14:textId="77777777" w:rsidR="008F7A35" w:rsidRDefault="008F7A35" w:rsidP="008F7A35">
                    <w:pPr>
                      <w:autoSpaceDE w:val="0"/>
                      <w:autoSpaceDN w:val="0"/>
                      <w:adjustRightInd w:val="0"/>
                      <w:ind w:firstLineChars="300" w:firstLine="630"/>
                      <w:rPr>
                        <w:szCs w:val="21"/>
                      </w:rPr>
                    </w:pPr>
                    <w:r>
                      <w:rPr>
                        <w:rFonts w:hint="eastAsia"/>
                        <w:szCs w:val="21"/>
                      </w:rPr>
                      <w:t>无形资产处置损失</w:t>
                    </w:r>
                  </w:p>
                </w:tc>
              </w:sdtContent>
            </w:sdt>
            <w:tc>
              <w:tcPr>
                <w:tcW w:w="1018" w:type="pct"/>
                <w:tcBorders>
                  <w:top w:val="single" w:sz="4" w:space="0" w:color="auto"/>
                  <w:left w:val="single" w:sz="4" w:space="0" w:color="auto"/>
                  <w:bottom w:val="single" w:sz="4" w:space="0" w:color="auto"/>
                  <w:right w:val="single" w:sz="4" w:space="0" w:color="auto"/>
                </w:tcBorders>
              </w:tcPr>
              <w:p w14:paraId="21509088" w14:textId="77777777" w:rsidR="008F7A35" w:rsidRDefault="008F7A35" w:rsidP="008F7A35">
                <w:pPr>
                  <w:jc w:val="right"/>
                  <w:rPr>
                    <w:szCs w:val="21"/>
                  </w:rPr>
                </w:pPr>
              </w:p>
            </w:tc>
            <w:tc>
              <w:tcPr>
                <w:tcW w:w="861" w:type="pct"/>
                <w:tcBorders>
                  <w:top w:val="single" w:sz="4" w:space="0" w:color="auto"/>
                  <w:left w:val="single" w:sz="4" w:space="0" w:color="auto"/>
                  <w:bottom w:val="single" w:sz="4" w:space="0" w:color="auto"/>
                  <w:right w:val="single" w:sz="4" w:space="0" w:color="auto"/>
                </w:tcBorders>
              </w:tcPr>
              <w:p w14:paraId="2AC577FE" w14:textId="77777777" w:rsidR="008F7A35" w:rsidRDefault="008F7A35" w:rsidP="008F7A35">
                <w:pPr>
                  <w:jc w:val="right"/>
                  <w:rPr>
                    <w:szCs w:val="21"/>
                  </w:rPr>
                </w:pPr>
              </w:p>
            </w:tc>
            <w:tc>
              <w:tcPr>
                <w:tcW w:w="1650" w:type="pct"/>
                <w:tcBorders>
                  <w:top w:val="single" w:sz="4" w:space="0" w:color="auto"/>
                  <w:left w:val="single" w:sz="4" w:space="0" w:color="auto"/>
                  <w:bottom w:val="single" w:sz="4" w:space="0" w:color="auto"/>
                  <w:right w:val="single" w:sz="4" w:space="0" w:color="auto"/>
                </w:tcBorders>
              </w:tcPr>
              <w:p w14:paraId="749902CB" w14:textId="77777777" w:rsidR="008F7A35" w:rsidRDefault="008F7A35" w:rsidP="008F7A35">
                <w:pPr>
                  <w:autoSpaceDE w:val="0"/>
                  <w:autoSpaceDN w:val="0"/>
                  <w:adjustRightInd w:val="0"/>
                  <w:jc w:val="right"/>
                  <w:rPr>
                    <w:szCs w:val="21"/>
                  </w:rPr>
                </w:pPr>
              </w:p>
            </w:tc>
          </w:tr>
          <w:tr w:rsidR="008F7A35" w14:paraId="4D8D7442" w14:textId="77777777" w:rsidTr="00F63860">
            <w:sdt>
              <w:sdtPr>
                <w:tag w:val="_PLD_f1c21ef931fe4fa5910f57ecc1d02e08"/>
                <w:id w:val="-1659765936"/>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6A22A7B8" w14:textId="77777777" w:rsidR="008F7A35" w:rsidRDefault="008F7A35" w:rsidP="008F7A35">
                    <w:pPr>
                      <w:autoSpaceDE w:val="0"/>
                      <w:autoSpaceDN w:val="0"/>
                      <w:adjustRightInd w:val="0"/>
                      <w:rPr>
                        <w:szCs w:val="21"/>
                      </w:rPr>
                    </w:pPr>
                    <w:r>
                      <w:rPr>
                        <w:rFonts w:hint="eastAsia"/>
                        <w:szCs w:val="21"/>
                      </w:rPr>
                      <w:t>债务重组损失</w:t>
                    </w:r>
                  </w:p>
                </w:tc>
              </w:sdtContent>
            </w:sdt>
            <w:tc>
              <w:tcPr>
                <w:tcW w:w="1018" w:type="pct"/>
                <w:tcBorders>
                  <w:top w:val="single" w:sz="4" w:space="0" w:color="auto"/>
                  <w:left w:val="single" w:sz="4" w:space="0" w:color="auto"/>
                  <w:bottom w:val="single" w:sz="4" w:space="0" w:color="auto"/>
                  <w:right w:val="single" w:sz="4" w:space="0" w:color="auto"/>
                </w:tcBorders>
              </w:tcPr>
              <w:p w14:paraId="5626E9B4" w14:textId="77777777" w:rsidR="008F7A35" w:rsidRDefault="008F7A35" w:rsidP="008F7A35">
                <w:pPr>
                  <w:jc w:val="right"/>
                  <w:rPr>
                    <w:szCs w:val="21"/>
                  </w:rPr>
                </w:pPr>
              </w:p>
            </w:tc>
            <w:tc>
              <w:tcPr>
                <w:tcW w:w="861" w:type="pct"/>
                <w:tcBorders>
                  <w:top w:val="single" w:sz="4" w:space="0" w:color="auto"/>
                  <w:left w:val="single" w:sz="4" w:space="0" w:color="auto"/>
                  <w:bottom w:val="single" w:sz="4" w:space="0" w:color="auto"/>
                  <w:right w:val="single" w:sz="4" w:space="0" w:color="auto"/>
                </w:tcBorders>
              </w:tcPr>
              <w:p w14:paraId="2DE07156" w14:textId="77777777" w:rsidR="008F7A35" w:rsidRDefault="008F7A35" w:rsidP="008F7A35">
                <w:pPr>
                  <w:jc w:val="right"/>
                  <w:rPr>
                    <w:szCs w:val="21"/>
                  </w:rPr>
                </w:pPr>
              </w:p>
            </w:tc>
            <w:tc>
              <w:tcPr>
                <w:tcW w:w="1650" w:type="pct"/>
                <w:tcBorders>
                  <w:top w:val="single" w:sz="4" w:space="0" w:color="auto"/>
                  <w:left w:val="single" w:sz="4" w:space="0" w:color="auto"/>
                  <w:bottom w:val="single" w:sz="4" w:space="0" w:color="auto"/>
                  <w:right w:val="single" w:sz="4" w:space="0" w:color="auto"/>
                </w:tcBorders>
              </w:tcPr>
              <w:p w14:paraId="1668CD02" w14:textId="77777777" w:rsidR="008F7A35" w:rsidRDefault="008F7A35" w:rsidP="008F7A35">
                <w:pPr>
                  <w:autoSpaceDE w:val="0"/>
                  <w:autoSpaceDN w:val="0"/>
                  <w:adjustRightInd w:val="0"/>
                  <w:jc w:val="right"/>
                  <w:rPr>
                    <w:szCs w:val="21"/>
                  </w:rPr>
                </w:pPr>
              </w:p>
            </w:tc>
          </w:tr>
          <w:tr w:rsidR="008F7A35" w14:paraId="72E795D2" w14:textId="77777777" w:rsidTr="00F63860">
            <w:sdt>
              <w:sdtPr>
                <w:tag w:val="_PLD_be977913c5e242ec93d414c55e3d4616"/>
                <w:id w:val="161177436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46B1DA19" w14:textId="77777777" w:rsidR="008F7A35" w:rsidRDefault="008F7A35" w:rsidP="008F7A35">
                    <w:pPr>
                      <w:autoSpaceDE w:val="0"/>
                      <w:autoSpaceDN w:val="0"/>
                      <w:adjustRightInd w:val="0"/>
                      <w:rPr>
                        <w:szCs w:val="21"/>
                      </w:rPr>
                    </w:pPr>
                    <w:r>
                      <w:rPr>
                        <w:rFonts w:hint="eastAsia"/>
                        <w:szCs w:val="21"/>
                      </w:rPr>
                      <w:t>非货币性资产交换损失</w:t>
                    </w:r>
                  </w:p>
                </w:tc>
              </w:sdtContent>
            </w:sdt>
            <w:tc>
              <w:tcPr>
                <w:tcW w:w="1018" w:type="pct"/>
                <w:tcBorders>
                  <w:top w:val="single" w:sz="4" w:space="0" w:color="auto"/>
                  <w:left w:val="single" w:sz="4" w:space="0" w:color="auto"/>
                  <w:bottom w:val="single" w:sz="4" w:space="0" w:color="auto"/>
                  <w:right w:val="single" w:sz="4" w:space="0" w:color="auto"/>
                </w:tcBorders>
              </w:tcPr>
              <w:p w14:paraId="47A0A7CC" w14:textId="77777777" w:rsidR="008F7A35" w:rsidRDefault="008F7A35" w:rsidP="008F7A35">
                <w:pPr>
                  <w:jc w:val="right"/>
                  <w:rPr>
                    <w:szCs w:val="21"/>
                  </w:rPr>
                </w:pPr>
              </w:p>
            </w:tc>
            <w:tc>
              <w:tcPr>
                <w:tcW w:w="861" w:type="pct"/>
                <w:tcBorders>
                  <w:top w:val="single" w:sz="4" w:space="0" w:color="auto"/>
                  <w:left w:val="single" w:sz="4" w:space="0" w:color="auto"/>
                  <w:bottom w:val="single" w:sz="4" w:space="0" w:color="auto"/>
                  <w:right w:val="single" w:sz="4" w:space="0" w:color="auto"/>
                </w:tcBorders>
              </w:tcPr>
              <w:p w14:paraId="79521A51" w14:textId="77777777" w:rsidR="008F7A35" w:rsidRDefault="008F7A35" w:rsidP="008F7A35">
                <w:pPr>
                  <w:jc w:val="right"/>
                  <w:rPr>
                    <w:szCs w:val="21"/>
                  </w:rPr>
                </w:pPr>
              </w:p>
            </w:tc>
            <w:tc>
              <w:tcPr>
                <w:tcW w:w="1650" w:type="pct"/>
                <w:tcBorders>
                  <w:top w:val="single" w:sz="4" w:space="0" w:color="auto"/>
                  <w:left w:val="single" w:sz="4" w:space="0" w:color="auto"/>
                  <w:bottom w:val="single" w:sz="4" w:space="0" w:color="auto"/>
                  <w:right w:val="single" w:sz="4" w:space="0" w:color="auto"/>
                </w:tcBorders>
              </w:tcPr>
              <w:p w14:paraId="5DC89421" w14:textId="77777777" w:rsidR="008F7A35" w:rsidRDefault="008F7A35" w:rsidP="008F7A35">
                <w:pPr>
                  <w:autoSpaceDE w:val="0"/>
                  <w:autoSpaceDN w:val="0"/>
                  <w:adjustRightInd w:val="0"/>
                  <w:jc w:val="right"/>
                  <w:rPr>
                    <w:szCs w:val="21"/>
                  </w:rPr>
                </w:pPr>
              </w:p>
            </w:tc>
          </w:tr>
          <w:tr w:rsidR="008F7A35" w14:paraId="28546214" w14:textId="77777777" w:rsidTr="00F63860">
            <w:sdt>
              <w:sdtPr>
                <w:tag w:val="_PLD_ae47fed3bcb1413ea1180de7d4fc5c85"/>
                <w:id w:val="-671022762"/>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396B7F58" w14:textId="77777777" w:rsidR="008F7A35" w:rsidRDefault="008F7A35" w:rsidP="008F7A35">
                    <w:pPr>
                      <w:autoSpaceDE w:val="0"/>
                      <w:autoSpaceDN w:val="0"/>
                      <w:adjustRightInd w:val="0"/>
                      <w:rPr>
                        <w:szCs w:val="21"/>
                      </w:rPr>
                    </w:pPr>
                    <w:r>
                      <w:rPr>
                        <w:rFonts w:hint="eastAsia"/>
                        <w:szCs w:val="21"/>
                      </w:rPr>
                      <w:t>对外捐赠</w:t>
                    </w:r>
                  </w:p>
                </w:tc>
              </w:sdtContent>
            </w:sdt>
            <w:tc>
              <w:tcPr>
                <w:tcW w:w="1018" w:type="pct"/>
                <w:tcBorders>
                  <w:top w:val="single" w:sz="4" w:space="0" w:color="auto"/>
                  <w:left w:val="single" w:sz="4" w:space="0" w:color="auto"/>
                  <w:bottom w:val="single" w:sz="4" w:space="0" w:color="auto"/>
                  <w:right w:val="single" w:sz="4" w:space="0" w:color="auto"/>
                </w:tcBorders>
              </w:tcPr>
              <w:p w14:paraId="4D8F283A" w14:textId="77777777" w:rsidR="008F7A35" w:rsidRDefault="008F7A35" w:rsidP="008F7A35">
                <w:pPr>
                  <w:jc w:val="right"/>
                  <w:rPr>
                    <w:szCs w:val="21"/>
                  </w:rPr>
                </w:pPr>
              </w:p>
            </w:tc>
            <w:tc>
              <w:tcPr>
                <w:tcW w:w="861" w:type="pct"/>
                <w:tcBorders>
                  <w:top w:val="single" w:sz="4" w:space="0" w:color="auto"/>
                  <w:left w:val="single" w:sz="4" w:space="0" w:color="auto"/>
                  <w:bottom w:val="single" w:sz="4" w:space="0" w:color="auto"/>
                  <w:right w:val="single" w:sz="4" w:space="0" w:color="auto"/>
                </w:tcBorders>
              </w:tcPr>
              <w:p w14:paraId="080714F0" w14:textId="77777777" w:rsidR="008F7A35" w:rsidRDefault="008F7A35" w:rsidP="008F7A35">
                <w:pPr>
                  <w:jc w:val="right"/>
                  <w:rPr>
                    <w:szCs w:val="21"/>
                  </w:rPr>
                </w:pPr>
              </w:p>
            </w:tc>
            <w:tc>
              <w:tcPr>
                <w:tcW w:w="1650" w:type="pct"/>
                <w:tcBorders>
                  <w:top w:val="single" w:sz="4" w:space="0" w:color="auto"/>
                  <w:left w:val="single" w:sz="4" w:space="0" w:color="auto"/>
                  <w:bottom w:val="single" w:sz="4" w:space="0" w:color="auto"/>
                  <w:right w:val="single" w:sz="4" w:space="0" w:color="auto"/>
                </w:tcBorders>
              </w:tcPr>
              <w:p w14:paraId="12BAEE4B" w14:textId="77777777" w:rsidR="008F7A35" w:rsidRDefault="008F7A35" w:rsidP="008F7A35">
                <w:pPr>
                  <w:autoSpaceDE w:val="0"/>
                  <w:autoSpaceDN w:val="0"/>
                  <w:adjustRightInd w:val="0"/>
                  <w:jc w:val="right"/>
                  <w:rPr>
                    <w:szCs w:val="21"/>
                  </w:rPr>
                </w:pPr>
              </w:p>
            </w:tc>
          </w:tr>
          <w:sdt>
            <w:sdtPr>
              <w:rPr>
                <w:rFonts w:hint="eastAsia"/>
                <w:szCs w:val="21"/>
              </w:rPr>
              <w:alias w:val="营业外支出明细"/>
              <w:tag w:val="_TUP_bd09bb7bd32c41f2b26ca414c6e9418d"/>
              <w:id w:val="1429932167"/>
              <w:lock w:val="sdtLocked"/>
            </w:sdtPr>
            <w:sdtEndPr/>
            <w:sdtContent>
              <w:tr w:rsidR="008F7A35" w14:paraId="70E8B612" w14:textId="77777777" w:rsidTr="00F63860">
                <w:tc>
                  <w:tcPr>
                    <w:tcW w:w="1470" w:type="pct"/>
                    <w:tcBorders>
                      <w:top w:val="single" w:sz="4" w:space="0" w:color="auto"/>
                      <w:left w:val="single" w:sz="4" w:space="0" w:color="auto"/>
                      <w:bottom w:val="single" w:sz="4" w:space="0" w:color="auto"/>
                      <w:right w:val="single" w:sz="4" w:space="0" w:color="auto"/>
                    </w:tcBorders>
                  </w:tcPr>
                  <w:p w14:paraId="484360E6" w14:textId="77777777" w:rsidR="008F7A35" w:rsidRDefault="008F7A35" w:rsidP="008F7A35">
                    <w:pPr>
                      <w:rPr>
                        <w:szCs w:val="21"/>
                      </w:rPr>
                    </w:pPr>
                    <w:r>
                      <w:t>其他</w:t>
                    </w:r>
                  </w:p>
                </w:tc>
                <w:tc>
                  <w:tcPr>
                    <w:tcW w:w="1018" w:type="pct"/>
                    <w:tcBorders>
                      <w:top w:val="single" w:sz="4" w:space="0" w:color="auto"/>
                      <w:left w:val="single" w:sz="4" w:space="0" w:color="auto"/>
                      <w:bottom w:val="single" w:sz="4" w:space="0" w:color="auto"/>
                      <w:right w:val="single" w:sz="4" w:space="0" w:color="auto"/>
                    </w:tcBorders>
                  </w:tcPr>
                  <w:p w14:paraId="5BE923E8" w14:textId="77777777" w:rsidR="008F7A35" w:rsidRDefault="008F7A35" w:rsidP="008F7A35">
                    <w:pPr>
                      <w:jc w:val="right"/>
                      <w:rPr>
                        <w:szCs w:val="21"/>
                      </w:rPr>
                    </w:pPr>
                    <w:r>
                      <w:t>2,319,421.34</w:t>
                    </w:r>
                  </w:p>
                </w:tc>
                <w:tc>
                  <w:tcPr>
                    <w:tcW w:w="861" w:type="pct"/>
                    <w:tcBorders>
                      <w:top w:val="single" w:sz="4" w:space="0" w:color="auto"/>
                      <w:left w:val="single" w:sz="4" w:space="0" w:color="auto"/>
                      <w:bottom w:val="single" w:sz="4" w:space="0" w:color="auto"/>
                      <w:right w:val="single" w:sz="4" w:space="0" w:color="auto"/>
                    </w:tcBorders>
                  </w:tcPr>
                  <w:p w14:paraId="1A1358A5" w14:textId="77777777" w:rsidR="008F7A35" w:rsidRDefault="008F7A35" w:rsidP="008F7A35">
                    <w:pPr>
                      <w:jc w:val="right"/>
                      <w:rPr>
                        <w:szCs w:val="21"/>
                      </w:rPr>
                    </w:pPr>
                    <w:r>
                      <w:t>678,409.00</w:t>
                    </w:r>
                  </w:p>
                </w:tc>
                <w:tc>
                  <w:tcPr>
                    <w:tcW w:w="1650" w:type="pct"/>
                    <w:tcBorders>
                      <w:top w:val="single" w:sz="4" w:space="0" w:color="auto"/>
                      <w:left w:val="single" w:sz="4" w:space="0" w:color="auto"/>
                      <w:bottom w:val="single" w:sz="4" w:space="0" w:color="auto"/>
                      <w:right w:val="single" w:sz="4" w:space="0" w:color="auto"/>
                    </w:tcBorders>
                  </w:tcPr>
                  <w:p w14:paraId="733C71DA" w14:textId="77777777" w:rsidR="008F7A35" w:rsidRDefault="008F7A35" w:rsidP="008F7A35">
                    <w:pPr>
                      <w:jc w:val="right"/>
                      <w:rPr>
                        <w:szCs w:val="21"/>
                      </w:rPr>
                    </w:pPr>
                    <w:r>
                      <w:t>2,319,421.34</w:t>
                    </w:r>
                  </w:p>
                </w:tc>
              </w:tr>
            </w:sdtContent>
          </w:sdt>
          <w:sdt>
            <w:sdtPr>
              <w:rPr>
                <w:rFonts w:hint="eastAsia"/>
                <w:szCs w:val="21"/>
              </w:rPr>
              <w:alias w:val="营业外支出明细"/>
              <w:tag w:val="_TUP_bd09bb7bd32c41f2b26ca414c6e9418d"/>
              <w:id w:val="-1836138708"/>
              <w:lock w:val="sdtLocked"/>
            </w:sdtPr>
            <w:sdtEndPr/>
            <w:sdtContent>
              <w:tr w:rsidR="008F7A35" w14:paraId="286F1A11" w14:textId="77777777" w:rsidTr="00F63860">
                <w:tc>
                  <w:tcPr>
                    <w:tcW w:w="1470" w:type="pct"/>
                    <w:tcBorders>
                      <w:top w:val="single" w:sz="4" w:space="0" w:color="auto"/>
                      <w:left w:val="single" w:sz="4" w:space="0" w:color="auto"/>
                      <w:bottom w:val="single" w:sz="4" w:space="0" w:color="auto"/>
                      <w:right w:val="single" w:sz="4" w:space="0" w:color="auto"/>
                    </w:tcBorders>
                  </w:tcPr>
                  <w:p w14:paraId="389FAF2E" w14:textId="77777777" w:rsidR="008F7A35" w:rsidRDefault="008F7A35" w:rsidP="008F7A35">
                    <w:pPr>
                      <w:rPr>
                        <w:szCs w:val="21"/>
                      </w:rPr>
                    </w:pPr>
                    <w:r>
                      <w:t>非流动资产毁损报废损失</w:t>
                    </w:r>
                  </w:p>
                </w:tc>
                <w:tc>
                  <w:tcPr>
                    <w:tcW w:w="1018" w:type="pct"/>
                    <w:tcBorders>
                      <w:top w:val="single" w:sz="4" w:space="0" w:color="auto"/>
                      <w:left w:val="single" w:sz="4" w:space="0" w:color="auto"/>
                      <w:bottom w:val="single" w:sz="4" w:space="0" w:color="auto"/>
                      <w:right w:val="single" w:sz="4" w:space="0" w:color="auto"/>
                    </w:tcBorders>
                  </w:tcPr>
                  <w:p w14:paraId="6110396C" w14:textId="77777777" w:rsidR="008F7A35" w:rsidRDefault="008F7A35" w:rsidP="008F7A35">
                    <w:pPr>
                      <w:jc w:val="right"/>
                      <w:rPr>
                        <w:szCs w:val="21"/>
                      </w:rPr>
                    </w:pPr>
                    <w:r>
                      <w:t>94,525.77</w:t>
                    </w:r>
                  </w:p>
                </w:tc>
                <w:tc>
                  <w:tcPr>
                    <w:tcW w:w="861" w:type="pct"/>
                    <w:tcBorders>
                      <w:top w:val="single" w:sz="4" w:space="0" w:color="auto"/>
                      <w:left w:val="single" w:sz="4" w:space="0" w:color="auto"/>
                      <w:bottom w:val="single" w:sz="4" w:space="0" w:color="auto"/>
                      <w:right w:val="single" w:sz="4" w:space="0" w:color="auto"/>
                    </w:tcBorders>
                  </w:tcPr>
                  <w:p w14:paraId="4677C98A" w14:textId="77777777" w:rsidR="008F7A35" w:rsidRDefault="008F7A35" w:rsidP="008F7A35">
                    <w:pPr>
                      <w:jc w:val="right"/>
                      <w:rPr>
                        <w:szCs w:val="21"/>
                      </w:rPr>
                    </w:pPr>
                    <w:r>
                      <w:t>89,440.64</w:t>
                    </w:r>
                  </w:p>
                </w:tc>
                <w:tc>
                  <w:tcPr>
                    <w:tcW w:w="1650" w:type="pct"/>
                    <w:tcBorders>
                      <w:top w:val="single" w:sz="4" w:space="0" w:color="auto"/>
                      <w:left w:val="single" w:sz="4" w:space="0" w:color="auto"/>
                      <w:bottom w:val="single" w:sz="4" w:space="0" w:color="auto"/>
                      <w:right w:val="single" w:sz="4" w:space="0" w:color="auto"/>
                    </w:tcBorders>
                  </w:tcPr>
                  <w:p w14:paraId="7C7B7CC9" w14:textId="77777777" w:rsidR="008F7A35" w:rsidRDefault="008F7A35" w:rsidP="008F7A35">
                    <w:pPr>
                      <w:jc w:val="right"/>
                      <w:rPr>
                        <w:szCs w:val="21"/>
                      </w:rPr>
                    </w:pPr>
                    <w:r>
                      <w:t>94,525.77</w:t>
                    </w:r>
                  </w:p>
                </w:tc>
              </w:tr>
            </w:sdtContent>
          </w:sdt>
          <w:tr w:rsidR="008F7A35" w14:paraId="025F2A3D" w14:textId="77777777" w:rsidTr="00F63860">
            <w:sdt>
              <w:sdtPr>
                <w:tag w:val="_PLD_f10e235b598c4cba837dde9ff8f4cdba"/>
                <w:id w:val="-1549523179"/>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2F61B110" w14:textId="77777777" w:rsidR="008F7A35" w:rsidRDefault="008F7A35" w:rsidP="008F7A35">
                    <w:pPr>
                      <w:ind w:right="6"/>
                      <w:jc w:val="center"/>
                      <w:rPr>
                        <w:szCs w:val="21"/>
                      </w:rPr>
                    </w:pPr>
                    <w:r>
                      <w:rPr>
                        <w:rFonts w:hint="eastAsia"/>
                        <w:szCs w:val="21"/>
                      </w:rPr>
                      <w:t>合计</w:t>
                    </w:r>
                  </w:p>
                </w:tc>
              </w:sdtContent>
            </w:sdt>
            <w:tc>
              <w:tcPr>
                <w:tcW w:w="1018" w:type="pct"/>
                <w:tcBorders>
                  <w:top w:val="single" w:sz="4" w:space="0" w:color="auto"/>
                  <w:left w:val="single" w:sz="4" w:space="0" w:color="auto"/>
                  <w:bottom w:val="single" w:sz="4" w:space="0" w:color="auto"/>
                  <w:right w:val="single" w:sz="4" w:space="0" w:color="auto"/>
                </w:tcBorders>
              </w:tcPr>
              <w:p w14:paraId="49A63341" w14:textId="77777777" w:rsidR="008F7A35" w:rsidRDefault="008F7A35" w:rsidP="008F7A35">
                <w:pPr>
                  <w:jc w:val="right"/>
                  <w:rPr>
                    <w:szCs w:val="21"/>
                  </w:rPr>
                </w:pPr>
                <w:r>
                  <w:t>2,413,947.11</w:t>
                </w:r>
              </w:p>
            </w:tc>
            <w:tc>
              <w:tcPr>
                <w:tcW w:w="861" w:type="pct"/>
                <w:tcBorders>
                  <w:top w:val="single" w:sz="4" w:space="0" w:color="auto"/>
                  <w:left w:val="single" w:sz="4" w:space="0" w:color="auto"/>
                  <w:bottom w:val="single" w:sz="4" w:space="0" w:color="auto"/>
                  <w:right w:val="single" w:sz="4" w:space="0" w:color="auto"/>
                </w:tcBorders>
              </w:tcPr>
              <w:p w14:paraId="08092101" w14:textId="77777777" w:rsidR="008F7A35" w:rsidRDefault="008F7A35" w:rsidP="008F7A35">
                <w:pPr>
                  <w:jc w:val="right"/>
                  <w:rPr>
                    <w:szCs w:val="21"/>
                  </w:rPr>
                </w:pPr>
                <w:r>
                  <w:t>767,849.64</w:t>
                </w:r>
              </w:p>
            </w:tc>
            <w:tc>
              <w:tcPr>
                <w:tcW w:w="1650" w:type="pct"/>
                <w:tcBorders>
                  <w:top w:val="single" w:sz="4" w:space="0" w:color="auto"/>
                  <w:left w:val="single" w:sz="4" w:space="0" w:color="auto"/>
                  <w:bottom w:val="single" w:sz="4" w:space="0" w:color="auto"/>
                  <w:right w:val="single" w:sz="4" w:space="0" w:color="auto"/>
                </w:tcBorders>
              </w:tcPr>
              <w:p w14:paraId="6143D56A" w14:textId="77777777" w:rsidR="008F7A35" w:rsidRDefault="008F7A35" w:rsidP="008F7A35">
                <w:pPr>
                  <w:autoSpaceDE w:val="0"/>
                  <w:autoSpaceDN w:val="0"/>
                  <w:adjustRightInd w:val="0"/>
                  <w:jc w:val="right"/>
                  <w:rPr>
                    <w:szCs w:val="21"/>
                  </w:rPr>
                </w:pPr>
                <w:r>
                  <w:t>2,413,947.11</w:t>
                </w:r>
              </w:p>
            </w:tc>
          </w:tr>
        </w:tbl>
        <w:p w14:paraId="24E371F3" w14:textId="77777777" w:rsidR="0067772C" w:rsidRDefault="00145EDE">
          <w:pPr>
            <w:spacing w:before="60" w:after="60"/>
            <w:rPr>
              <w:szCs w:val="21"/>
            </w:rPr>
          </w:pPr>
          <w:r>
            <w:rPr>
              <w:rFonts w:hint="eastAsia"/>
              <w:szCs w:val="21"/>
            </w:rPr>
            <w:t>其他说明：</w:t>
          </w:r>
        </w:p>
        <w:sdt>
          <w:sdtPr>
            <w:rPr>
              <w:rFonts w:hint="eastAsia"/>
              <w:szCs w:val="21"/>
            </w:rPr>
            <w:alias w:val="营业外支出说明"/>
            <w:tag w:val="_GBC_88ac743f9ece44c8ba4b737327409578"/>
            <w:id w:val="-136728778"/>
            <w:lock w:val="sdtLocked"/>
            <w:placeholder>
              <w:docPart w:val="GBC22222222222222222222222222222"/>
            </w:placeholder>
          </w:sdtPr>
          <w:sdtEndPr>
            <w:rPr>
              <w:rFonts w:asciiTheme="minorHAnsi" w:eastAsiaTheme="minorEastAsia" w:hAnsiTheme="minorHAnsi"/>
            </w:rPr>
          </w:sdtEndPr>
          <w:sdtContent>
            <w:p w14:paraId="46E35CCB" w14:textId="52E3D622" w:rsidR="0067772C" w:rsidRPr="00BA0D35" w:rsidRDefault="008F7A35">
              <w:pPr>
                <w:rPr>
                  <w:szCs w:val="21"/>
                </w:rPr>
              </w:pPr>
              <w:r w:rsidRPr="0070069B">
                <w:rPr>
                  <w:szCs w:val="21"/>
                </w:rPr>
                <w:t>2020年度营业外支出发生额较2019年度增加214.38%，主要系本年支付违约赔偿金增加所致。</w:t>
              </w:r>
            </w:p>
          </w:sdtContent>
        </w:sdt>
      </w:sdtContent>
    </w:sdt>
    <w:sdt>
      <w:sdtPr>
        <w:rPr>
          <w:rFonts w:ascii="宋体" w:hAnsi="宋体" w:cs="宋体" w:hint="eastAsia"/>
          <w:b w:val="0"/>
          <w:bCs w:val="0"/>
          <w:kern w:val="0"/>
          <w:szCs w:val="21"/>
        </w:rPr>
        <w:alias w:val="模块:所得税费用"/>
        <w:tag w:val="_SEC_dedc71a0d12742a59ac6ee5cfbfa509f"/>
        <w:id w:val="-1747174310"/>
        <w:lock w:val="sdtLocked"/>
        <w:placeholder>
          <w:docPart w:val="GBC22222222222222222222222222222"/>
        </w:placeholder>
      </w:sdtPr>
      <w:sdtEndPr>
        <w:rPr>
          <w:rFonts w:asciiTheme="minorHAnsi" w:hAnsiTheme="minorHAnsi" w:cstheme="minorBidi" w:hint="default"/>
        </w:rPr>
      </w:sdtEndPr>
      <w:sdtContent>
        <w:p w14:paraId="1B6BAE07"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所得税费用</w:t>
          </w:r>
        </w:p>
        <w:p w14:paraId="0D000F46" w14:textId="77777777" w:rsidR="0067772C" w:rsidRDefault="00145EDE" w:rsidP="00970D36">
          <w:pPr>
            <w:pStyle w:val="73"/>
            <w:numPr>
              <w:ilvl w:val="0"/>
              <w:numId w:val="98"/>
            </w:numPr>
            <w:ind w:left="426" w:hanging="426"/>
          </w:pPr>
          <w:r>
            <w:rPr>
              <w:rFonts w:hint="eastAsia"/>
            </w:rPr>
            <w:t>所得税费用表</w:t>
          </w:r>
        </w:p>
        <w:sdt>
          <w:sdtPr>
            <w:alias w:val="是否适用：所得税费用表[双击切换]"/>
            <w:tag w:val="_GBC_3ea18046339d457a8712506679035498"/>
            <w:id w:val="-1447767574"/>
            <w:lock w:val="sdtLocked"/>
            <w:placeholder>
              <w:docPart w:val="GBC22222222222222222222222222222"/>
            </w:placeholder>
          </w:sdtPr>
          <w:sdtEndPr/>
          <w:sdtContent>
            <w:p w14:paraId="5656A3E8"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23AF22" w14:textId="31F6813A" w:rsidR="0067772C" w:rsidRDefault="00145EDE">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409578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234590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8F7A35" w14:paraId="38FAACF9" w14:textId="77777777" w:rsidTr="008F7A35">
            <w:trPr>
              <w:trHeight w:val="279"/>
            </w:trPr>
            <w:sdt>
              <w:sdtPr>
                <w:tag w:val="_PLD_e0d72a7f55e04c898352587240ce636b"/>
                <w:id w:val="-781493501"/>
                <w:lock w:val="sdtLocked"/>
              </w:sdtPr>
              <w:sdtEndPr/>
              <w:sdtContent>
                <w:tc>
                  <w:tcPr>
                    <w:tcW w:w="1774" w:type="pct"/>
                    <w:vAlign w:val="center"/>
                  </w:tcPr>
                  <w:p w14:paraId="687B9954" w14:textId="77777777" w:rsidR="008F7A35" w:rsidRDefault="008F7A35" w:rsidP="00F63860">
                    <w:pPr>
                      <w:ind w:right="6"/>
                      <w:jc w:val="center"/>
                      <w:rPr>
                        <w:szCs w:val="21"/>
                      </w:rPr>
                    </w:pPr>
                    <w:r>
                      <w:rPr>
                        <w:rFonts w:hint="eastAsia"/>
                        <w:szCs w:val="21"/>
                      </w:rPr>
                      <w:t>项目</w:t>
                    </w:r>
                  </w:p>
                </w:tc>
              </w:sdtContent>
            </w:sdt>
            <w:sdt>
              <w:sdtPr>
                <w:tag w:val="_PLD_e2b12491de324856a6b2f7034aa875da"/>
                <w:id w:val="-1515994179"/>
                <w:lock w:val="sdtLocked"/>
              </w:sdtPr>
              <w:sdtEndPr/>
              <w:sdtContent>
                <w:tc>
                  <w:tcPr>
                    <w:tcW w:w="1617" w:type="pct"/>
                    <w:vAlign w:val="center"/>
                  </w:tcPr>
                  <w:p w14:paraId="653C3BE1" w14:textId="77777777" w:rsidR="008F7A35" w:rsidRDefault="008F7A35" w:rsidP="008F7A35">
                    <w:pPr>
                      <w:ind w:right="6"/>
                      <w:jc w:val="center"/>
                      <w:rPr>
                        <w:szCs w:val="21"/>
                      </w:rPr>
                    </w:pPr>
                    <w:r>
                      <w:rPr>
                        <w:rFonts w:hint="eastAsia"/>
                        <w:szCs w:val="21"/>
                      </w:rPr>
                      <w:t>本期发生额</w:t>
                    </w:r>
                  </w:p>
                </w:tc>
              </w:sdtContent>
            </w:sdt>
            <w:sdt>
              <w:sdtPr>
                <w:tag w:val="_PLD_4b2515977b8d462088eb538637703bf1"/>
                <w:id w:val="293958302"/>
                <w:lock w:val="sdtLocked"/>
              </w:sdtPr>
              <w:sdtEndPr/>
              <w:sdtContent>
                <w:tc>
                  <w:tcPr>
                    <w:tcW w:w="1608" w:type="pct"/>
                    <w:vAlign w:val="center"/>
                  </w:tcPr>
                  <w:p w14:paraId="4E7C11C7" w14:textId="77777777" w:rsidR="008F7A35" w:rsidRDefault="008F7A35" w:rsidP="008F7A35">
                    <w:pPr>
                      <w:ind w:right="6"/>
                      <w:jc w:val="center"/>
                      <w:rPr>
                        <w:szCs w:val="21"/>
                      </w:rPr>
                    </w:pPr>
                    <w:r>
                      <w:rPr>
                        <w:rFonts w:hint="eastAsia"/>
                        <w:szCs w:val="21"/>
                      </w:rPr>
                      <w:t>上期发生额</w:t>
                    </w:r>
                  </w:p>
                </w:tc>
              </w:sdtContent>
            </w:sdt>
          </w:tr>
          <w:tr w:rsidR="008F7A35" w14:paraId="737B6E60" w14:textId="77777777" w:rsidTr="008F7A35">
            <w:sdt>
              <w:sdtPr>
                <w:tag w:val="_PLD_eb618de0537148aeb9864c6338e1cc40"/>
                <w:id w:val="456001410"/>
                <w:lock w:val="sdtLocked"/>
              </w:sdtPr>
              <w:sdtEndPr/>
              <w:sdtContent>
                <w:tc>
                  <w:tcPr>
                    <w:tcW w:w="1774" w:type="pct"/>
                  </w:tcPr>
                  <w:p w14:paraId="03CA93DE" w14:textId="77777777" w:rsidR="008F7A35" w:rsidRDefault="008F7A35" w:rsidP="00F63860">
                    <w:pPr>
                      <w:ind w:right="6"/>
                      <w:jc w:val="center"/>
                      <w:rPr>
                        <w:b/>
                        <w:bCs/>
                        <w:szCs w:val="21"/>
                      </w:rPr>
                    </w:pPr>
                    <w:r>
                      <w:rPr>
                        <w:rFonts w:hint="eastAsia"/>
                        <w:szCs w:val="21"/>
                      </w:rPr>
                      <w:t>当期所得税费用</w:t>
                    </w:r>
                  </w:p>
                </w:tc>
              </w:sdtContent>
            </w:sdt>
            <w:tc>
              <w:tcPr>
                <w:tcW w:w="1617" w:type="pct"/>
              </w:tcPr>
              <w:p w14:paraId="305CC935" w14:textId="77777777" w:rsidR="008F7A35" w:rsidRPr="00F63860" w:rsidRDefault="008F7A35" w:rsidP="008F7A35">
                <w:pPr>
                  <w:jc w:val="right"/>
                  <w:rPr>
                    <w:szCs w:val="21"/>
                  </w:rPr>
                </w:pPr>
                <w:r w:rsidRPr="00F63860">
                  <w:t>46,159,443.91</w:t>
                </w:r>
              </w:p>
            </w:tc>
            <w:tc>
              <w:tcPr>
                <w:tcW w:w="1608" w:type="pct"/>
              </w:tcPr>
              <w:p w14:paraId="729FB1F8" w14:textId="77777777" w:rsidR="008F7A35" w:rsidRDefault="008F7A35" w:rsidP="008F7A35">
                <w:pPr>
                  <w:ind w:right="6"/>
                  <w:jc w:val="right"/>
                  <w:rPr>
                    <w:szCs w:val="21"/>
                  </w:rPr>
                </w:pPr>
                <w:r>
                  <w:t>48,528,017.75</w:t>
                </w:r>
              </w:p>
            </w:tc>
          </w:tr>
          <w:tr w:rsidR="008F7A35" w14:paraId="1E46F3A9" w14:textId="77777777" w:rsidTr="008F7A35">
            <w:sdt>
              <w:sdtPr>
                <w:tag w:val="_PLD_41728eb82b7b4c598f50b1463edd74e5"/>
                <w:id w:val="-945696786"/>
                <w:lock w:val="sdtLocked"/>
              </w:sdtPr>
              <w:sdtEndPr/>
              <w:sdtContent>
                <w:tc>
                  <w:tcPr>
                    <w:tcW w:w="1774" w:type="pct"/>
                  </w:tcPr>
                  <w:p w14:paraId="61465FAB" w14:textId="77777777" w:rsidR="008F7A35" w:rsidRDefault="008F7A35" w:rsidP="00F63860">
                    <w:pPr>
                      <w:ind w:right="6"/>
                      <w:jc w:val="center"/>
                      <w:rPr>
                        <w:szCs w:val="21"/>
                      </w:rPr>
                    </w:pPr>
                    <w:r>
                      <w:rPr>
                        <w:rFonts w:hint="eastAsia"/>
                        <w:szCs w:val="21"/>
                      </w:rPr>
                      <w:t>递延所得税费用</w:t>
                    </w:r>
                  </w:p>
                </w:tc>
              </w:sdtContent>
            </w:sdt>
            <w:tc>
              <w:tcPr>
                <w:tcW w:w="1617" w:type="pct"/>
              </w:tcPr>
              <w:p w14:paraId="1E2294BA" w14:textId="77777777" w:rsidR="008F7A35" w:rsidRPr="00F63860" w:rsidRDefault="008F7A35" w:rsidP="008F7A35">
                <w:pPr>
                  <w:jc w:val="right"/>
                  <w:rPr>
                    <w:szCs w:val="21"/>
                  </w:rPr>
                </w:pPr>
                <w:r w:rsidRPr="00F63860">
                  <w:t>-8,630,922.02</w:t>
                </w:r>
              </w:p>
            </w:tc>
            <w:tc>
              <w:tcPr>
                <w:tcW w:w="1608" w:type="pct"/>
              </w:tcPr>
              <w:p w14:paraId="2FB06CB4" w14:textId="77777777" w:rsidR="008F7A35" w:rsidRDefault="008F7A35" w:rsidP="008F7A35">
                <w:pPr>
                  <w:ind w:right="6"/>
                  <w:jc w:val="right"/>
                  <w:rPr>
                    <w:szCs w:val="21"/>
                  </w:rPr>
                </w:pPr>
                <w:r>
                  <w:t>-8,500,832.74</w:t>
                </w:r>
              </w:p>
            </w:tc>
          </w:tr>
          <w:tr w:rsidR="008F7A35" w14:paraId="5CF63C51" w14:textId="77777777" w:rsidTr="008F7A35">
            <w:sdt>
              <w:sdtPr>
                <w:tag w:val="_PLD_b68ddca7a6004bd4964d19fff997989b"/>
                <w:id w:val="559221448"/>
                <w:lock w:val="sdtLocked"/>
              </w:sdtPr>
              <w:sdtEndPr/>
              <w:sdtContent>
                <w:tc>
                  <w:tcPr>
                    <w:tcW w:w="1774" w:type="pct"/>
                  </w:tcPr>
                  <w:p w14:paraId="22FE4BB3" w14:textId="77777777" w:rsidR="008F7A35" w:rsidRDefault="008F7A35" w:rsidP="00F63860">
                    <w:pPr>
                      <w:ind w:right="6"/>
                      <w:jc w:val="center"/>
                      <w:rPr>
                        <w:szCs w:val="21"/>
                      </w:rPr>
                    </w:pPr>
                    <w:r>
                      <w:rPr>
                        <w:rFonts w:hint="eastAsia"/>
                        <w:szCs w:val="21"/>
                      </w:rPr>
                      <w:t>合计</w:t>
                    </w:r>
                  </w:p>
                </w:tc>
              </w:sdtContent>
            </w:sdt>
            <w:tc>
              <w:tcPr>
                <w:tcW w:w="1617" w:type="pct"/>
              </w:tcPr>
              <w:p w14:paraId="7522E313" w14:textId="77777777" w:rsidR="008F7A35" w:rsidRPr="00F63860" w:rsidRDefault="008F7A35" w:rsidP="008F7A35">
                <w:pPr>
                  <w:ind w:right="6"/>
                  <w:jc w:val="right"/>
                  <w:rPr>
                    <w:szCs w:val="21"/>
                  </w:rPr>
                </w:pPr>
                <w:r w:rsidRPr="00F63860">
                  <w:t>37,528,521.89</w:t>
                </w:r>
              </w:p>
            </w:tc>
            <w:tc>
              <w:tcPr>
                <w:tcW w:w="1608" w:type="pct"/>
              </w:tcPr>
              <w:p w14:paraId="566E350E" w14:textId="77777777" w:rsidR="008F7A35" w:rsidRDefault="008F7A35" w:rsidP="008F7A35">
                <w:pPr>
                  <w:ind w:right="6"/>
                  <w:jc w:val="right"/>
                  <w:rPr>
                    <w:szCs w:val="21"/>
                  </w:rPr>
                </w:pPr>
                <w:r>
                  <w:t>40,027,185.01</w:t>
                </w:r>
              </w:p>
            </w:tc>
          </w:tr>
        </w:tbl>
        <w:p w14:paraId="6D74CE48" w14:textId="77777777" w:rsidR="008F7A35" w:rsidRDefault="008F7A35"/>
        <w:p w14:paraId="351A9EB6" w14:textId="77777777" w:rsidR="0067772C" w:rsidRDefault="00145EDE" w:rsidP="00970D36">
          <w:pPr>
            <w:pStyle w:val="73"/>
            <w:numPr>
              <w:ilvl w:val="0"/>
              <w:numId w:val="98"/>
            </w:numPr>
            <w:ind w:left="426" w:hanging="426"/>
          </w:pPr>
          <w:r>
            <w:rPr>
              <w:rFonts w:hint="eastAsia"/>
            </w:rPr>
            <w:t>会计利润与所得税费用调整过程</w:t>
          </w:r>
        </w:p>
        <w:sdt>
          <w:sdtPr>
            <w:alias w:val="是否适用：会计利润与所得税费用调整过程[双击切换]"/>
            <w:tag w:val="_GBC_add00d323e2049ad8bc932f632966661"/>
            <w:id w:val="1299488010"/>
            <w:lock w:val="sdtLocked"/>
            <w:placeholder>
              <w:docPart w:val="GBC22222222222222222222222222222"/>
            </w:placeholder>
          </w:sdtPr>
          <w:sdtEndPr/>
          <w:sdtContent>
            <w:p w14:paraId="59477E03"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900BE4" w14:textId="3D9F8D18" w:rsidR="0067772C" w:rsidRDefault="00145EDE">
          <w:pPr>
            <w:jc w:val="right"/>
          </w:pPr>
          <w:r>
            <w:rPr>
              <w:rFonts w:hint="eastAsia"/>
            </w:rPr>
            <w:t>单位：</w:t>
          </w:r>
          <w:sdt>
            <w:sdtPr>
              <w:rPr>
                <w:rFonts w:hint="eastAsia"/>
              </w:rPr>
              <w:alias w:val="单位：会计利润与所得税费用调整过程"/>
              <w:tag w:val="_GBC_10825cb9bb5e445c9210ee34dc80406a"/>
              <w:id w:val="20516465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129013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5381"/>
            <w:gridCol w:w="3438"/>
          </w:tblGrid>
          <w:tr w:rsidR="00F63860" w14:paraId="71C1FBB5" w14:textId="77777777" w:rsidTr="00200153">
            <w:sdt>
              <w:sdtPr>
                <w:tag w:val="_PLD_1123621c9879400694da9a8842888e14"/>
                <w:id w:val="435494779"/>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0030F587" w14:textId="77777777" w:rsidR="00F63860" w:rsidRDefault="00F63860" w:rsidP="00F63860">
                    <w:pPr>
                      <w:jc w:val="center"/>
                    </w:pPr>
                    <w:r>
                      <w:rPr>
                        <w:rFonts w:hint="eastAsia"/>
                      </w:rPr>
                      <w:t>项目</w:t>
                    </w:r>
                  </w:p>
                </w:tc>
              </w:sdtContent>
            </w:sdt>
            <w:sdt>
              <w:sdtPr>
                <w:tag w:val="_PLD_4a270148a32846b69754961e55c75a04"/>
                <w:id w:val="195201653"/>
                <w:lock w:val="sdtLocked"/>
              </w:sdtPr>
              <w:sdtEndPr/>
              <w:sdtContent>
                <w:tc>
                  <w:tcPr>
                    <w:tcW w:w="1949" w:type="pct"/>
                    <w:tcBorders>
                      <w:top w:val="single" w:sz="4" w:space="0" w:color="auto"/>
                      <w:left w:val="single" w:sz="4" w:space="0" w:color="auto"/>
                      <w:bottom w:val="single" w:sz="4" w:space="0" w:color="auto"/>
                      <w:right w:val="single" w:sz="4" w:space="0" w:color="auto"/>
                    </w:tcBorders>
                    <w:shd w:val="clear" w:color="auto" w:fill="auto"/>
                    <w:hideMark/>
                  </w:tcPr>
                  <w:p w14:paraId="7147FD01" w14:textId="77777777" w:rsidR="00F63860" w:rsidRDefault="00F63860" w:rsidP="00F63860">
                    <w:pPr>
                      <w:jc w:val="center"/>
                    </w:pPr>
                    <w:r>
                      <w:rPr>
                        <w:rFonts w:hint="eastAsia"/>
                      </w:rPr>
                      <w:t>本期发生额</w:t>
                    </w:r>
                  </w:p>
                </w:tc>
              </w:sdtContent>
            </w:sdt>
          </w:tr>
          <w:tr w:rsidR="00F63860" w14:paraId="16771694" w14:textId="77777777" w:rsidTr="00200153">
            <w:sdt>
              <w:sdtPr>
                <w:tag w:val="_PLD_fe27eedc229b486899ed547c51d37917"/>
                <w:id w:val="-131488594"/>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39E25002" w14:textId="77777777" w:rsidR="00F63860" w:rsidRDefault="00F63860" w:rsidP="00F63860">
                    <w:pPr>
                      <w:ind w:right="6"/>
                      <w:rPr>
                        <w:b/>
                        <w:bCs/>
                        <w:szCs w:val="21"/>
                      </w:rPr>
                    </w:pPr>
                    <w:r>
                      <w:rPr>
                        <w:rFonts w:hint="eastAsia"/>
                        <w:szCs w:val="21"/>
                      </w:rPr>
                      <w:t>利润总额</w:t>
                    </w:r>
                  </w:p>
                </w:tc>
              </w:sdtContent>
            </w:sdt>
            <w:tc>
              <w:tcPr>
                <w:tcW w:w="1949" w:type="pct"/>
                <w:tcBorders>
                  <w:top w:val="single" w:sz="4" w:space="0" w:color="auto"/>
                  <w:left w:val="single" w:sz="4" w:space="0" w:color="auto"/>
                  <w:bottom w:val="single" w:sz="6" w:space="0" w:color="auto"/>
                  <w:right w:val="single" w:sz="6" w:space="0" w:color="auto"/>
                </w:tcBorders>
                <w:shd w:val="clear" w:color="auto" w:fill="auto"/>
              </w:tcPr>
              <w:p w14:paraId="3A241CF1" w14:textId="77777777" w:rsidR="00F63860" w:rsidRPr="00F63860" w:rsidRDefault="00F63860" w:rsidP="00F63860">
                <w:pPr>
                  <w:jc w:val="right"/>
                </w:pPr>
                <w:r w:rsidRPr="00F63860">
                  <w:t>139,344,857.47</w:t>
                </w:r>
              </w:p>
            </w:tc>
          </w:tr>
          <w:tr w:rsidR="00F63860" w14:paraId="01997A09" w14:textId="77777777" w:rsidTr="00200153">
            <w:sdt>
              <w:sdtPr>
                <w:tag w:val="_PLD_f7ffc0c7ca9b497d8dc0dce5bf0eda9a"/>
                <w:id w:val="215171144"/>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71A9FB1D" w14:textId="77777777" w:rsidR="00F63860" w:rsidRDefault="00F63860" w:rsidP="00F63860">
                    <w:pPr>
                      <w:ind w:right="6"/>
                    </w:pPr>
                    <w:r>
                      <w:rPr>
                        <w:rFonts w:hint="eastAsia"/>
                      </w:rPr>
                      <w:t>按法定</w:t>
                    </w:r>
                    <w:r>
                      <w:t>/</w:t>
                    </w:r>
                    <w:r>
                      <w:rPr>
                        <w:rFonts w:hint="eastAsia"/>
                      </w:rPr>
                      <w:t>适用税率计算的所得税费用</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21136F17" w14:textId="77777777" w:rsidR="00F63860" w:rsidRPr="00F63860" w:rsidRDefault="00F63860" w:rsidP="00F63860">
                <w:pPr>
                  <w:jc w:val="right"/>
                </w:pPr>
                <w:r w:rsidRPr="00F63860">
                  <w:t>34,836,214.37</w:t>
                </w:r>
              </w:p>
            </w:tc>
          </w:tr>
          <w:tr w:rsidR="00F63860" w14:paraId="0CE70E9F" w14:textId="77777777" w:rsidTr="00200153">
            <w:trPr>
              <w:trHeight w:val="139"/>
            </w:trPr>
            <w:sdt>
              <w:sdtPr>
                <w:tag w:val="_PLD_9df18bdcd694449695ac6d0f65c229b7"/>
                <w:id w:val="1879970338"/>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77EB52FA" w14:textId="77777777" w:rsidR="00F63860" w:rsidRDefault="00F63860" w:rsidP="00F63860">
                    <w:pPr>
                      <w:ind w:right="6"/>
                    </w:pPr>
                    <w:r>
                      <w:rPr>
                        <w:rFonts w:hint="eastAsia"/>
                      </w:rPr>
                      <w:t>子公司适用不同税率的影响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19DB4B5E" w14:textId="77777777" w:rsidR="00F63860" w:rsidRPr="00F63860" w:rsidRDefault="00F63860" w:rsidP="00F63860">
                <w:pPr>
                  <w:jc w:val="right"/>
                </w:pPr>
              </w:p>
            </w:tc>
          </w:tr>
          <w:tr w:rsidR="00F63860" w14:paraId="392676F2" w14:textId="77777777" w:rsidTr="00200153">
            <w:sdt>
              <w:sdtPr>
                <w:tag w:val="_PLD_3265a7f97078414e8992682ae705b8ae"/>
                <w:id w:val="-280873754"/>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1728A974" w14:textId="77777777" w:rsidR="00F63860" w:rsidRDefault="00F63860" w:rsidP="00F63860">
                    <w:pPr>
                      <w:ind w:right="6"/>
                    </w:pPr>
                    <w:r>
                      <w:rPr>
                        <w:rFonts w:hint="eastAsia"/>
                      </w:rPr>
                      <w:t>调整以前期间所得税的影响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0DF989C1" w14:textId="77777777" w:rsidR="00F63860" w:rsidRPr="00F63860" w:rsidRDefault="00F63860" w:rsidP="00F63860">
                <w:pPr>
                  <w:jc w:val="right"/>
                </w:pPr>
              </w:p>
            </w:tc>
          </w:tr>
          <w:tr w:rsidR="00F63860" w14:paraId="1700EC3B" w14:textId="77777777" w:rsidTr="00200153">
            <w:sdt>
              <w:sdtPr>
                <w:tag w:val="_PLD_d221a1750972424fa59e109036c4105d"/>
                <w:id w:val="-1443377629"/>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13AE06D8" w14:textId="77777777" w:rsidR="00F63860" w:rsidRDefault="00F63860" w:rsidP="00F63860">
                    <w:pPr>
                      <w:ind w:right="6"/>
                    </w:pPr>
                    <w:r>
                      <w:rPr>
                        <w:rFonts w:hint="eastAsia"/>
                      </w:rPr>
                      <w:t>非应税收入的影响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164959A6" w14:textId="77777777" w:rsidR="00F63860" w:rsidRPr="00F63860" w:rsidRDefault="00F63860" w:rsidP="00F63860">
                <w:pPr>
                  <w:jc w:val="right"/>
                </w:pPr>
              </w:p>
            </w:tc>
          </w:tr>
          <w:tr w:rsidR="00F63860" w14:paraId="539C70D5" w14:textId="77777777" w:rsidTr="00200153">
            <w:sdt>
              <w:sdtPr>
                <w:tag w:val="_PLD_b267521bfe9246aa95e35e3cebc4a1f8"/>
                <w:id w:val="2045861333"/>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19734C62" w14:textId="77777777" w:rsidR="00F63860" w:rsidRDefault="00F63860" w:rsidP="00F63860">
                    <w:pPr>
                      <w:ind w:right="6"/>
                    </w:pPr>
                    <w:r>
                      <w:rPr>
                        <w:rFonts w:hint="eastAsia"/>
                      </w:rPr>
                      <w:t>不可抵扣的成本、费用和损失的影响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774600DF" w14:textId="77777777" w:rsidR="00F63860" w:rsidRPr="00F63860" w:rsidRDefault="00F63860" w:rsidP="00F63860">
                <w:pPr>
                  <w:jc w:val="right"/>
                </w:pPr>
                <w:r w:rsidRPr="00F63860">
                  <w:t>2,692,307.52</w:t>
                </w:r>
              </w:p>
            </w:tc>
          </w:tr>
          <w:tr w:rsidR="00F63860" w14:paraId="723B9EA9" w14:textId="77777777" w:rsidTr="00200153">
            <w:sdt>
              <w:sdtPr>
                <w:tag w:val="_PLD_e3ea20a1997a4604af76b7db091e8702"/>
                <w:id w:val="517657027"/>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33A1851B" w14:textId="77777777" w:rsidR="00F63860" w:rsidRDefault="00F63860" w:rsidP="00F63860">
                    <w:pPr>
                      <w:ind w:right="6"/>
                    </w:pPr>
                    <w:r>
                      <w:rPr>
                        <w:rFonts w:hint="eastAsia"/>
                      </w:rPr>
                      <w:t>使用前期未确认递延所得税资产的可抵扣亏损的影响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567C1B99" w14:textId="77777777" w:rsidR="00F63860" w:rsidRPr="005D1A90" w:rsidRDefault="00F63860" w:rsidP="00F63860">
                <w:pPr>
                  <w:jc w:val="right"/>
                  <w:rPr>
                    <w:color w:val="FF0000"/>
                  </w:rPr>
                </w:pPr>
                <w:r w:rsidRPr="005D1A90">
                  <w:rPr>
                    <w:color w:val="FF0000"/>
                  </w:rPr>
                  <w:t>-</w:t>
                </w:r>
              </w:p>
            </w:tc>
          </w:tr>
          <w:tr w:rsidR="00F63860" w14:paraId="14AA0217" w14:textId="77777777" w:rsidTr="00200153">
            <w:sdt>
              <w:sdtPr>
                <w:tag w:val="_PLD_8401811b11b54235be79955ebe812995"/>
                <w:id w:val="-1892880323"/>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7442B0AD" w14:textId="77777777" w:rsidR="00F63860" w:rsidRDefault="00F63860" w:rsidP="00F63860">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3D80E3A5" w14:textId="77777777" w:rsidR="00F63860" w:rsidRPr="005D1A90" w:rsidRDefault="00F63860" w:rsidP="00F63860">
                <w:pPr>
                  <w:jc w:val="right"/>
                  <w:rPr>
                    <w:color w:val="FF0000"/>
                  </w:rPr>
                </w:pPr>
              </w:p>
            </w:tc>
          </w:tr>
          <w:tr w:rsidR="00F63860" w14:paraId="5A2F59FC" w14:textId="77777777" w:rsidTr="00200153">
            <w:sdt>
              <w:sdtPr>
                <w:tag w:val="_PLD_0d947a5f645f44d7ade144f76e03c99e"/>
                <w:id w:val="-1218737136"/>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591EFB54" w14:textId="77777777" w:rsidR="00F63860" w:rsidRDefault="00F63860" w:rsidP="00F63860">
                    <w:r>
                      <w:rPr>
                        <w:rFonts w:hint="eastAsia"/>
                      </w:rPr>
                      <w:t>所得税费用</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149CB097" w14:textId="77777777" w:rsidR="00F63860" w:rsidRPr="005D1A90" w:rsidRDefault="00F63860" w:rsidP="00F63860">
                <w:pPr>
                  <w:jc w:val="right"/>
                  <w:rPr>
                    <w:color w:val="FF0000"/>
                  </w:rPr>
                </w:pPr>
                <w:r w:rsidRPr="00F63860">
                  <w:rPr>
                    <w:color w:val="000000" w:themeColor="text1"/>
                  </w:rPr>
                  <w:t>37,528,521.89</w:t>
                </w:r>
              </w:p>
            </w:tc>
          </w:tr>
        </w:tbl>
        <w:p w14:paraId="59AB7465" w14:textId="77777777" w:rsidR="0067772C" w:rsidRDefault="00145EDE">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290244990"/>
            <w:lock w:val="sdtLocked"/>
            <w:placeholder>
              <w:docPart w:val="GBC22222222222222222222222222222"/>
            </w:placeholder>
          </w:sdtPr>
          <w:sdtEndPr/>
          <w:sdtContent>
            <w:p w14:paraId="4CD4F824" w14:textId="099ABCC8" w:rsidR="0067772C" w:rsidRPr="00BA0D35" w:rsidRDefault="008F7A35" w:rsidP="00BA0D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综合收益"/>
        <w:tag w:val="_SEC_abcda0c67180436c970991051af2777d"/>
        <w:id w:val="-1501883764"/>
        <w:lock w:val="sdtLocked"/>
        <w:placeholder>
          <w:docPart w:val="GBC22222222222222222222222222222"/>
        </w:placeholder>
      </w:sdtPr>
      <w:sdtEndPr>
        <w:rPr>
          <w:rFonts w:asciiTheme="minorHAnsi" w:eastAsiaTheme="minorEastAsia" w:hAnsiTheme="minorHAnsi"/>
        </w:rPr>
      </w:sdtEndPr>
      <w:sdtContent>
        <w:p w14:paraId="214057D2"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441196342"/>
            <w:lock w:val="sdtLocked"/>
            <w:placeholder>
              <w:docPart w:val="GBC22222222222222222222222222222"/>
            </w:placeholder>
          </w:sdtPr>
          <w:sdtEndPr/>
          <w:sdtContent>
            <w:p w14:paraId="62CA770C" w14:textId="2C4C7F04"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C45EEC4"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949051655"/>
        <w:lock w:val="sdtLocked"/>
        <w:placeholder>
          <w:docPart w:val="GBC22222222222222222222222222222"/>
        </w:placeholder>
      </w:sdtPr>
      <w:sdtEndPr>
        <w:rPr>
          <w:rFonts w:asciiTheme="minorHAnsi" w:hAnsiTheme="minorHAnsi" w:cstheme="minorBidi" w:hint="default"/>
          <w:kern w:val="2"/>
          <w:sz w:val="21"/>
          <w:szCs w:val="21"/>
        </w:rPr>
      </w:sdtEndPr>
      <w:sdtContent>
        <w:p w14:paraId="71E57BCA" w14:textId="77777777" w:rsidR="0067772C" w:rsidRDefault="00145EDE" w:rsidP="00970D36">
          <w:pPr>
            <w:pStyle w:val="73"/>
            <w:numPr>
              <w:ilvl w:val="0"/>
              <w:numId w:val="99"/>
            </w:numPr>
            <w:ind w:left="426" w:hanging="426"/>
          </w:pPr>
          <w:r>
            <w:rPr>
              <w:rFonts w:hint="eastAsia"/>
            </w:rPr>
            <w:t>收到的其他与经营活动有关的现金</w:t>
          </w:r>
        </w:p>
        <w:sdt>
          <w:sdtPr>
            <w:alias w:val="是否适用：收到的其他与经营活动有关的现金[双击切换]"/>
            <w:tag w:val="_GBC_27345010807c4445aa9d99ce1518a33b"/>
            <w:id w:val="49345844"/>
            <w:lock w:val="sdtLocked"/>
            <w:placeholder>
              <w:docPart w:val="GBC22222222222222222222222222222"/>
            </w:placeholder>
          </w:sdtPr>
          <w:sdtEndPr/>
          <w:sdtContent>
            <w:p w14:paraId="0BCAE321"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BF30712" w14:textId="798C814A" w:rsidR="0067772C" w:rsidRDefault="00145EDE">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429888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1692155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38"/>
            <w:gridCol w:w="2239"/>
            <w:gridCol w:w="2746"/>
          </w:tblGrid>
          <w:tr w:rsidR="008F7A35" w14:paraId="29F3FFCD" w14:textId="77777777" w:rsidTr="008F7A35">
            <w:sdt>
              <w:sdtPr>
                <w:tag w:val="_PLD_f7a5d7090c5c4e2b95d9e6f0ea383580"/>
                <w:id w:val="1542707023"/>
                <w:lock w:val="sdtLocked"/>
              </w:sdtPr>
              <w:sdtEndPr/>
              <w:sdtContent>
                <w:tc>
                  <w:tcPr>
                    <w:tcW w:w="2175" w:type="pct"/>
                  </w:tcPr>
                  <w:p w14:paraId="3627BFE8"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170444193"/>
                <w:lock w:val="sdtLocked"/>
              </w:sdtPr>
              <w:sdtEndPr/>
              <w:sdtContent>
                <w:tc>
                  <w:tcPr>
                    <w:tcW w:w="1269" w:type="pct"/>
                  </w:tcPr>
                  <w:p w14:paraId="24351134" w14:textId="77777777" w:rsidR="008F7A35" w:rsidRDefault="008F7A35" w:rsidP="008F7A35">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58194001"/>
                <w:lock w:val="sdtLocked"/>
              </w:sdtPr>
              <w:sdtEndPr/>
              <w:sdtContent>
                <w:tc>
                  <w:tcPr>
                    <w:tcW w:w="1556" w:type="pct"/>
                  </w:tcPr>
                  <w:p w14:paraId="36AC228F" w14:textId="77777777" w:rsidR="008F7A35" w:rsidRDefault="008F7A35" w:rsidP="008F7A35">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424762134"/>
              <w:lock w:val="sdtLocked"/>
            </w:sdtPr>
            <w:sdtEndPr/>
            <w:sdtContent>
              <w:tr w:rsidR="008F7A35" w14:paraId="5B394B07" w14:textId="77777777" w:rsidTr="008F7A35">
                <w:tc>
                  <w:tcPr>
                    <w:tcW w:w="2175" w:type="pct"/>
                  </w:tcPr>
                  <w:p w14:paraId="10A9371D" w14:textId="77777777" w:rsidR="008F7A35" w:rsidRDefault="008F7A35" w:rsidP="008F7A35">
                    <w:pPr>
                      <w:autoSpaceDE w:val="0"/>
                      <w:autoSpaceDN w:val="0"/>
                      <w:adjustRightInd w:val="0"/>
                      <w:snapToGrid w:val="0"/>
                      <w:spacing w:line="240" w:lineRule="atLeast"/>
                      <w:rPr>
                        <w:szCs w:val="21"/>
                      </w:rPr>
                    </w:pPr>
                    <w:r>
                      <w:t>保函及其他保证金</w:t>
                    </w:r>
                  </w:p>
                </w:tc>
                <w:tc>
                  <w:tcPr>
                    <w:tcW w:w="1269" w:type="pct"/>
                    <w:vAlign w:val="bottom"/>
                  </w:tcPr>
                  <w:p w14:paraId="46B40CA1" w14:textId="77777777" w:rsidR="008F7A35" w:rsidRDefault="008F7A35" w:rsidP="008F7A35">
                    <w:pPr>
                      <w:jc w:val="right"/>
                      <w:rPr>
                        <w:szCs w:val="21"/>
                      </w:rPr>
                    </w:pPr>
                    <w:r>
                      <w:t>6,893,514.31</w:t>
                    </w:r>
                  </w:p>
                </w:tc>
                <w:tc>
                  <w:tcPr>
                    <w:tcW w:w="1556" w:type="pct"/>
                  </w:tcPr>
                  <w:p w14:paraId="04556611" w14:textId="77777777" w:rsidR="008F7A35" w:rsidRDefault="008F7A35" w:rsidP="008F7A35">
                    <w:pPr>
                      <w:jc w:val="right"/>
                      <w:rPr>
                        <w:szCs w:val="21"/>
                      </w:rPr>
                    </w:pPr>
                    <w:r>
                      <w:t>17,602,419.11</w:t>
                    </w:r>
                  </w:p>
                </w:tc>
              </w:tr>
            </w:sdtContent>
          </w:sdt>
          <w:sdt>
            <w:sdtPr>
              <w:rPr>
                <w:rFonts w:hint="eastAsia"/>
                <w:szCs w:val="21"/>
              </w:rPr>
              <w:alias w:val="收到的其他与经营活动有关的现金明细"/>
              <w:tag w:val="_TUP_ca9171e54df6430e9436143874401ecc"/>
              <w:id w:val="-1190990285"/>
              <w:lock w:val="sdtLocked"/>
            </w:sdtPr>
            <w:sdtEndPr/>
            <w:sdtContent>
              <w:tr w:rsidR="008F7A35" w14:paraId="177E1F41" w14:textId="77777777" w:rsidTr="008F7A35">
                <w:tc>
                  <w:tcPr>
                    <w:tcW w:w="2175" w:type="pct"/>
                  </w:tcPr>
                  <w:p w14:paraId="06D5DA1D" w14:textId="77777777" w:rsidR="008F7A35" w:rsidRDefault="008F7A35" w:rsidP="008F7A35">
                    <w:pPr>
                      <w:autoSpaceDE w:val="0"/>
                      <w:autoSpaceDN w:val="0"/>
                      <w:adjustRightInd w:val="0"/>
                      <w:snapToGrid w:val="0"/>
                      <w:spacing w:line="240" w:lineRule="atLeast"/>
                      <w:rPr>
                        <w:szCs w:val="21"/>
                      </w:rPr>
                    </w:pPr>
                    <w:r>
                      <w:t>政府补助</w:t>
                    </w:r>
                  </w:p>
                </w:tc>
                <w:tc>
                  <w:tcPr>
                    <w:tcW w:w="1269" w:type="pct"/>
                    <w:vAlign w:val="bottom"/>
                  </w:tcPr>
                  <w:p w14:paraId="551D4846" w14:textId="77777777" w:rsidR="008F7A35" w:rsidRDefault="008F7A35" w:rsidP="008F7A35">
                    <w:pPr>
                      <w:jc w:val="right"/>
                      <w:rPr>
                        <w:szCs w:val="21"/>
                      </w:rPr>
                    </w:pPr>
                    <w:r>
                      <w:t>6,372,538.35</w:t>
                    </w:r>
                  </w:p>
                </w:tc>
                <w:tc>
                  <w:tcPr>
                    <w:tcW w:w="1556" w:type="pct"/>
                  </w:tcPr>
                  <w:p w14:paraId="5F6A990B" w14:textId="77777777" w:rsidR="008F7A35" w:rsidRDefault="008F7A35" w:rsidP="008F7A35">
                    <w:pPr>
                      <w:jc w:val="right"/>
                      <w:rPr>
                        <w:szCs w:val="21"/>
                      </w:rPr>
                    </w:pPr>
                    <w:r>
                      <w:t>1,328,346.00</w:t>
                    </w:r>
                  </w:p>
                </w:tc>
              </w:tr>
            </w:sdtContent>
          </w:sdt>
          <w:sdt>
            <w:sdtPr>
              <w:rPr>
                <w:rFonts w:hint="eastAsia"/>
                <w:szCs w:val="21"/>
              </w:rPr>
              <w:alias w:val="收到的其他与经营活动有关的现金明细"/>
              <w:tag w:val="_TUP_ca9171e54df6430e9436143874401ecc"/>
              <w:id w:val="1258946243"/>
              <w:lock w:val="sdtLocked"/>
            </w:sdtPr>
            <w:sdtEndPr/>
            <w:sdtContent>
              <w:tr w:rsidR="008F7A35" w14:paraId="05C9B082" w14:textId="77777777" w:rsidTr="008F7A35">
                <w:tc>
                  <w:tcPr>
                    <w:tcW w:w="2175" w:type="pct"/>
                  </w:tcPr>
                  <w:p w14:paraId="4ABC5FF7" w14:textId="77777777" w:rsidR="008F7A35" w:rsidRDefault="008F7A35" w:rsidP="008F7A35">
                    <w:pPr>
                      <w:autoSpaceDE w:val="0"/>
                      <w:autoSpaceDN w:val="0"/>
                      <w:adjustRightInd w:val="0"/>
                      <w:snapToGrid w:val="0"/>
                      <w:spacing w:line="240" w:lineRule="atLeast"/>
                      <w:rPr>
                        <w:szCs w:val="21"/>
                      </w:rPr>
                    </w:pPr>
                    <w:r>
                      <w:t>租赁收入</w:t>
                    </w:r>
                  </w:p>
                </w:tc>
                <w:tc>
                  <w:tcPr>
                    <w:tcW w:w="1269" w:type="pct"/>
                    <w:vAlign w:val="bottom"/>
                  </w:tcPr>
                  <w:p w14:paraId="37BA5BC6" w14:textId="77777777" w:rsidR="008F7A35" w:rsidRDefault="008F7A35" w:rsidP="008F7A35">
                    <w:pPr>
                      <w:jc w:val="right"/>
                      <w:rPr>
                        <w:szCs w:val="21"/>
                      </w:rPr>
                    </w:pPr>
                    <w:r>
                      <w:t>2,232,677.96</w:t>
                    </w:r>
                  </w:p>
                </w:tc>
                <w:tc>
                  <w:tcPr>
                    <w:tcW w:w="1556" w:type="pct"/>
                  </w:tcPr>
                  <w:p w14:paraId="035F9AFE" w14:textId="77777777" w:rsidR="008F7A35" w:rsidRDefault="008F7A35" w:rsidP="008F7A35">
                    <w:pPr>
                      <w:jc w:val="right"/>
                      <w:rPr>
                        <w:szCs w:val="21"/>
                      </w:rPr>
                    </w:pPr>
                    <w:r>
                      <w:t>2,232,677.96</w:t>
                    </w:r>
                  </w:p>
                </w:tc>
              </w:tr>
            </w:sdtContent>
          </w:sdt>
          <w:sdt>
            <w:sdtPr>
              <w:rPr>
                <w:rFonts w:hint="eastAsia"/>
                <w:szCs w:val="21"/>
              </w:rPr>
              <w:alias w:val="收到的其他与经营活动有关的现金明细"/>
              <w:tag w:val="_TUP_ca9171e54df6430e9436143874401ecc"/>
              <w:id w:val="1112486990"/>
              <w:lock w:val="sdtLocked"/>
            </w:sdtPr>
            <w:sdtEndPr/>
            <w:sdtContent>
              <w:tr w:rsidR="008F7A35" w14:paraId="41D4F0D6" w14:textId="77777777" w:rsidTr="008F7A35">
                <w:tc>
                  <w:tcPr>
                    <w:tcW w:w="2175" w:type="pct"/>
                  </w:tcPr>
                  <w:p w14:paraId="6F7DDA27" w14:textId="77777777" w:rsidR="008F7A35" w:rsidRDefault="008F7A35" w:rsidP="008F7A35">
                    <w:pPr>
                      <w:autoSpaceDE w:val="0"/>
                      <w:autoSpaceDN w:val="0"/>
                      <w:adjustRightInd w:val="0"/>
                      <w:snapToGrid w:val="0"/>
                      <w:spacing w:line="240" w:lineRule="atLeast"/>
                      <w:rPr>
                        <w:szCs w:val="21"/>
                      </w:rPr>
                    </w:pPr>
                    <w:r>
                      <w:t>往来款及其他</w:t>
                    </w:r>
                  </w:p>
                </w:tc>
                <w:tc>
                  <w:tcPr>
                    <w:tcW w:w="1269" w:type="pct"/>
                    <w:vAlign w:val="bottom"/>
                  </w:tcPr>
                  <w:p w14:paraId="4A270CC5" w14:textId="77777777" w:rsidR="008F7A35" w:rsidRDefault="008F7A35" w:rsidP="008F7A35">
                    <w:pPr>
                      <w:jc w:val="right"/>
                      <w:rPr>
                        <w:szCs w:val="21"/>
                      </w:rPr>
                    </w:pPr>
                    <w:r>
                      <w:t>448,835.98</w:t>
                    </w:r>
                  </w:p>
                </w:tc>
                <w:tc>
                  <w:tcPr>
                    <w:tcW w:w="1556" w:type="pct"/>
                  </w:tcPr>
                  <w:p w14:paraId="5721AC1E" w14:textId="77777777" w:rsidR="008F7A35" w:rsidRDefault="008F7A35" w:rsidP="008F7A35">
                    <w:pPr>
                      <w:jc w:val="right"/>
                      <w:rPr>
                        <w:szCs w:val="21"/>
                      </w:rPr>
                    </w:pPr>
                    <w:r>
                      <w:t>5,270,593.28</w:t>
                    </w:r>
                  </w:p>
                </w:tc>
              </w:tr>
            </w:sdtContent>
          </w:sdt>
          <w:tr w:rsidR="008F7A35" w14:paraId="77C645F3" w14:textId="77777777" w:rsidTr="008F7A35">
            <w:sdt>
              <w:sdtPr>
                <w:tag w:val="_PLD_15c008cf970d4546b79acd33ba59b803"/>
                <w:id w:val="-925729342"/>
                <w:lock w:val="sdtLocked"/>
              </w:sdtPr>
              <w:sdtEndPr/>
              <w:sdtContent>
                <w:tc>
                  <w:tcPr>
                    <w:tcW w:w="2175" w:type="pct"/>
                  </w:tcPr>
                  <w:p w14:paraId="6E198754"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合计</w:t>
                    </w:r>
                  </w:p>
                </w:tc>
              </w:sdtContent>
            </w:sdt>
            <w:tc>
              <w:tcPr>
                <w:tcW w:w="1269" w:type="pct"/>
                <w:vAlign w:val="bottom"/>
              </w:tcPr>
              <w:p w14:paraId="7411985D" w14:textId="77777777" w:rsidR="008F7A35" w:rsidRDefault="008F7A35" w:rsidP="008F7A35">
                <w:pPr>
                  <w:jc w:val="right"/>
                  <w:rPr>
                    <w:szCs w:val="21"/>
                  </w:rPr>
                </w:pPr>
                <w:r>
                  <w:t>15,947,566.60</w:t>
                </w:r>
              </w:p>
            </w:tc>
            <w:tc>
              <w:tcPr>
                <w:tcW w:w="1556" w:type="pct"/>
              </w:tcPr>
              <w:p w14:paraId="620F15DA" w14:textId="0F1C7C9A" w:rsidR="008F7A35" w:rsidRDefault="008F7A35" w:rsidP="008F7A35">
                <w:pPr>
                  <w:jc w:val="right"/>
                  <w:rPr>
                    <w:szCs w:val="21"/>
                  </w:rPr>
                </w:pPr>
                <w:r>
                  <w:t>26,434,036.35</w:t>
                </w:r>
              </w:p>
            </w:tc>
          </w:tr>
        </w:tbl>
      </w:sdtContent>
    </w:sdt>
    <w:p w14:paraId="4C77ADF6" w14:textId="77777777" w:rsidR="0067772C" w:rsidRDefault="0067772C">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157102663"/>
        <w:lock w:val="sdtLocked"/>
        <w:placeholder>
          <w:docPart w:val="GBC22222222222222222222222222222"/>
        </w:placeholder>
      </w:sdtPr>
      <w:sdtEndPr>
        <w:rPr>
          <w:rFonts w:asciiTheme="minorHAnsi" w:hAnsiTheme="minorHAnsi" w:cstheme="minorBidi"/>
          <w:kern w:val="2"/>
          <w:sz w:val="21"/>
          <w:szCs w:val="21"/>
        </w:rPr>
      </w:sdtEndPr>
      <w:sdtContent>
        <w:p w14:paraId="26598199" w14:textId="77777777" w:rsidR="0067772C" w:rsidRDefault="00145EDE" w:rsidP="00970D36">
          <w:pPr>
            <w:pStyle w:val="73"/>
            <w:numPr>
              <w:ilvl w:val="0"/>
              <w:numId w:val="99"/>
            </w:numPr>
            <w:ind w:left="426" w:hanging="426"/>
          </w:pPr>
          <w:r>
            <w:rPr>
              <w:rFonts w:hint="eastAsia"/>
            </w:rPr>
            <w:t>支付的其他与经营活动有关的现金</w:t>
          </w:r>
        </w:p>
        <w:sdt>
          <w:sdtPr>
            <w:alias w:val="是否适用：支付的其他与经营活动有关的现金[双击切换]"/>
            <w:tag w:val="_GBC_f4dd9812849049808cd722f0acb16a7a"/>
            <w:id w:val="1695336007"/>
            <w:lock w:val="sdtLocked"/>
            <w:placeholder>
              <w:docPart w:val="GBC22222222222222222222222222222"/>
            </w:placeholder>
          </w:sdtPr>
          <w:sdtEndPr/>
          <w:sdtContent>
            <w:p w14:paraId="52CD8C25"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145004" w14:textId="54490FC8" w:rsidR="0067772C" w:rsidRDefault="00145EDE">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291820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447822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8F7A35" w14:paraId="6663C70F" w14:textId="77777777" w:rsidTr="008F7A35">
            <w:sdt>
              <w:sdtPr>
                <w:tag w:val="_PLD_313336294a534de9a634e32311d5592e"/>
                <w:id w:val="-1872063259"/>
                <w:lock w:val="sdtLocked"/>
              </w:sdtPr>
              <w:sdtEndPr/>
              <w:sdtContent>
                <w:tc>
                  <w:tcPr>
                    <w:tcW w:w="1882" w:type="pct"/>
                  </w:tcPr>
                  <w:p w14:paraId="48A049A1" w14:textId="77777777" w:rsidR="008F7A35" w:rsidRDefault="008F7A35" w:rsidP="008F7A35">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492945277"/>
                <w:lock w:val="sdtLocked"/>
              </w:sdtPr>
              <w:sdtEndPr/>
              <w:sdtContent>
                <w:tc>
                  <w:tcPr>
                    <w:tcW w:w="1551" w:type="pct"/>
                  </w:tcPr>
                  <w:p w14:paraId="439975FA" w14:textId="77777777" w:rsidR="008F7A35" w:rsidRDefault="008F7A35" w:rsidP="008F7A35">
                    <w:pPr>
                      <w:autoSpaceDE w:val="0"/>
                      <w:autoSpaceDN w:val="0"/>
                      <w:adjustRightInd w:val="0"/>
                      <w:snapToGrid w:val="0"/>
                      <w:jc w:val="center"/>
                      <w:rPr>
                        <w:szCs w:val="21"/>
                      </w:rPr>
                    </w:pPr>
                    <w:r>
                      <w:rPr>
                        <w:rFonts w:hint="eastAsia"/>
                      </w:rPr>
                      <w:t>本期发生额</w:t>
                    </w:r>
                  </w:p>
                </w:tc>
              </w:sdtContent>
            </w:sdt>
            <w:sdt>
              <w:sdtPr>
                <w:tag w:val="_PLD_7dc479c1c10240cc94f89ea3fc1d6136"/>
                <w:id w:val="277603499"/>
                <w:lock w:val="sdtLocked"/>
              </w:sdtPr>
              <w:sdtEndPr/>
              <w:sdtContent>
                <w:tc>
                  <w:tcPr>
                    <w:tcW w:w="1567" w:type="pct"/>
                  </w:tcPr>
                  <w:p w14:paraId="1489DF3B" w14:textId="77777777" w:rsidR="008F7A35" w:rsidRDefault="008F7A35" w:rsidP="008F7A35">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038890004"/>
              <w:lock w:val="sdtLocked"/>
            </w:sdtPr>
            <w:sdtEndPr/>
            <w:sdtContent>
              <w:tr w:rsidR="008F7A35" w14:paraId="56499C9F" w14:textId="77777777" w:rsidTr="008F7A35">
                <w:tc>
                  <w:tcPr>
                    <w:tcW w:w="1882" w:type="pct"/>
                  </w:tcPr>
                  <w:p w14:paraId="1CD86E7B" w14:textId="77777777" w:rsidR="008F7A35" w:rsidRDefault="008F7A35" w:rsidP="008F7A35">
                    <w:pPr>
                      <w:autoSpaceDE w:val="0"/>
                      <w:autoSpaceDN w:val="0"/>
                      <w:adjustRightInd w:val="0"/>
                      <w:snapToGrid w:val="0"/>
                      <w:rPr>
                        <w:szCs w:val="21"/>
                      </w:rPr>
                    </w:pPr>
                    <w:r>
                      <w:t>管理费用</w:t>
                    </w:r>
                  </w:p>
                </w:tc>
                <w:tc>
                  <w:tcPr>
                    <w:tcW w:w="1551" w:type="pct"/>
                  </w:tcPr>
                  <w:p w14:paraId="36132AF8" w14:textId="77777777" w:rsidR="008F7A35" w:rsidRDefault="008F7A35" w:rsidP="008F7A35">
                    <w:pPr>
                      <w:jc w:val="right"/>
                      <w:rPr>
                        <w:szCs w:val="21"/>
                      </w:rPr>
                    </w:pPr>
                    <w:r>
                      <w:t>26,589,465.95</w:t>
                    </w:r>
                  </w:p>
                </w:tc>
                <w:tc>
                  <w:tcPr>
                    <w:tcW w:w="1567" w:type="pct"/>
                  </w:tcPr>
                  <w:p w14:paraId="18642E1C" w14:textId="77777777" w:rsidR="008F7A35" w:rsidRDefault="008F7A35" w:rsidP="008F7A35">
                    <w:pPr>
                      <w:jc w:val="right"/>
                      <w:rPr>
                        <w:szCs w:val="21"/>
                      </w:rPr>
                    </w:pPr>
                    <w:r>
                      <w:t>28,031,279.18</w:t>
                    </w:r>
                  </w:p>
                </w:tc>
              </w:tr>
            </w:sdtContent>
          </w:sdt>
          <w:sdt>
            <w:sdtPr>
              <w:rPr>
                <w:rFonts w:hint="eastAsia"/>
                <w:szCs w:val="21"/>
              </w:rPr>
              <w:alias w:val="支付的其他与经营活动有关的现金明细"/>
              <w:tag w:val="_TUP_6bc26f086cee402ca4d348d61c665ec6"/>
              <w:id w:val="-1147436487"/>
              <w:lock w:val="sdtLocked"/>
            </w:sdtPr>
            <w:sdtEndPr/>
            <w:sdtContent>
              <w:tr w:rsidR="008F7A35" w14:paraId="4CC5DD77" w14:textId="77777777" w:rsidTr="008F7A35">
                <w:tc>
                  <w:tcPr>
                    <w:tcW w:w="1882" w:type="pct"/>
                  </w:tcPr>
                  <w:p w14:paraId="43E9087A" w14:textId="77777777" w:rsidR="008F7A35" w:rsidRDefault="008F7A35" w:rsidP="008F7A35">
                    <w:pPr>
                      <w:autoSpaceDE w:val="0"/>
                      <w:autoSpaceDN w:val="0"/>
                      <w:adjustRightInd w:val="0"/>
                      <w:snapToGrid w:val="0"/>
                      <w:rPr>
                        <w:szCs w:val="21"/>
                      </w:rPr>
                    </w:pPr>
                    <w:r>
                      <w:t>销售费用</w:t>
                    </w:r>
                  </w:p>
                </w:tc>
                <w:tc>
                  <w:tcPr>
                    <w:tcW w:w="1551" w:type="pct"/>
                  </w:tcPr>
                  <w:p w14:paraId="5DF71B04" w14:textId="77777777" w:rsidR="008F7A35" w:rsidRDefault="008F7A35" w:rsidP="008F7A35">
                    <w:pPr>
                      <w:jc w:val="right"/>
                      <w:rPr>
                        <w:szCs w:val="21"/>
                      </w:rPr>
                    </w:pPr>
                    <w:r>
                      <w:t>8,473,158.29</w:t>
                    </w:r>
                  </w:p>
                </w:tc>
                <w:tc>
                  <w:tcPr>
                    <w:tcW w:w="1567" w:type="pct"/>
                  </w:tcPr>
                  <w:p w14:paraId="6BD45B77" w14:textId="77777777" w:rsidR="008F7A35" w:rsidRDefault="008F7A35" w:rsidP="008F7A35">
                    <w:pPr>
                      <w:jc w:val="right"/>
                      <w:rPr>
                        <w:szCs w:val="21"/>
                      </w:rPr>
                    </w:pPr>
                    <w:r>
                      <w:t>6,267,017.86</w:t>
                    </w:r>
                  </w:p>
                </w:tc>
              </w:tr>
            </w:sdtContent>
          </w:sdt>
          <w:sdt>
            <w:sdtPr>
              <w:rPr>
                <w:rFonts w:hint="eastAsia"/>
                <w:szCs w:val="21"/>
              </w:rPr>
              <w:alias w:val="支付的其他与经营活动有关的现金明细"/>
              <w:tag w:val="_TUP_6bc26f086cee402ca4d348d61c665ec6"/>
              <w:id w:val="-817721742"/>
              <w:lock w:val="sdtLocked"/>
            </w:sdtPr>
            <w:sdtEndPr/>
            <w:sdtContent>
              <w:tr w:rsidR="008F7A35" w14:paraId="70AE3E88" w14:textId="77777777" w:rsidTr="008F7A35">
                <w:tc>
                  <w:tcPr>
                    <w:tcW w:w="1882" w:type="pct"/>
                  </w:tcPr>
                  <w:p w14:paraId="15D21AB2" w14:textId="77777777" w:rsidR="008F7A35" w:rsidRDefault="008F7A35" w:rsidP="008F7A35">
                    <w:pPr>
                      <w:autoSpaceDE w:val="0"/>
                      <w:autoSpaceDN w:val="0"/>
                      <w:adjustRightInd w:val="0"/>
                      <w:snapToGrid w:val="0"/>
                      <w:rPr>
                        <w:szCs w:val="21"/>
                      </w:rPr>
                    </w:pPr>
                    <w:r>
                      <w:t>财务费用</w:t>
                    </w:r>
                  </w:p>
                </w:tc>
                <w:tc>
                  <w:tcPr>
                    <w:tcW w:w="1551" w:type="pct"/>
                  </w:tcPr>
                  <w:p w14:paraId="3856D969" w14:textId="77777777" w:rsidR="008F7A35" w:rsidRDefault="008F7A35" w:rsidP="008F7A35">
                    <w:pPr>
                      <w:jc w:val="right"/>
                      <w:rPr>
                        <w:szCs w:val="21"/>
                      </w:rPr>
                    </w:pPr>
                    <w:r>
                      <w:t>1,831,278.06</w:t>
                    </w:r>
                  </w:p>
                </w:tc>
                <w:tc>
                  <w:tcPr>
                    <w:tcW w:w="1567" w:type="pct"/>
                  </w:tcPr>
                  <w:p w14:paraId="76DF5434" w14:textId="77777777" w:rsidR="008F7A35" w:rsidRDefault="008F7A35" w:rsidP="008F7A35">
                    <w:pPr>
                      <w:jc w:val="right"/>
                      <w:rPr>
                        <w:szCs w:val="21"/>
                      </w:rPr>
                    </w:pPr>
                    <w:r>
                      <w:t>2,254,698.93</w:t>
                    </w:r>
                  </w:p>
                </w:tc>
              </w:tr>
            </w:sdtContent>
          </w:sdt>
          <w:sdt>
            <w:sdtPr>
              <w:rPr>
                <w:rFonts w:hint="eastAsia"/>
                <w:szCs w:val="21"/>
              </w:rPr>
              <w:alias w:val="支付的其他与经营活动有关的现金明细"/>
              <w:tag w:val="_TUP_6bc26f086cee402ca4d348d61c665ec6"/>
              <w:id w:val="1901632896"/>
              <w:lock w:val="sdtLocked"/>
            </w:sdtPr>
            <w:sdtEndPr/>
            <w:sdtContent>
              <w:tr w:rsidR="008F7A35" w14:paraId="5B17BCA3" w14:textId="77777777" w:rsidTr="008F7A35">
                <w:tc>
                  <w:tcPr>
                    <w:tcW w:w="1882" w:type="pct"/>
                  </w:tcPr>
                  <w:p w14:paraId="0BD5FDEA" w14:textId="77777777" w:rsidR="008F7A35" w:rsidRDefault="008F7A35" w:rsidP="008F7A35">
                    <w:pPr>
                      <w:autoSpaceDE w:val="0"/>
                      <w:autoSpaceDN w:val="0"/>
                      <w:adjustRightInd w:val="0"/>
                      <w:snapToGrid w:val="0"/>
                      <w:rPr>
                        <w:szCs w:val="21"/>
                      </w:rPr>
                    </w:pPr>
                    <w:r>
                      <w:t>备用金及往来款</w:t>
                    </w:r>
                  </w:p>
                </w:tc>
                <w:tc>
                  <w:tcPr>
                    <w:tcW w:w="1551" w:type="pct"/>
                  </w:tcPr>
                  <w:p w14:paraId="2B7AA70B" w14:textId="77777777" w:rsidR="008F7A35" w:rsidRDefault="008F7A35" w:rsidP="008F7A35">
                    <w:pPr>
                      <w:jc w:val="right"/>
                      <w:rPr>
                        <w:szCs w:val="21"/>
                      </w:rPr>
                    </w:pPr>
                    <w:r>
                      <w:t>7,694,956.80</w:t>
                    </w:r>
                  </w:p>
                </w:tc>
                <w:tc>
                  <w:tcPr>
                    <w:tcW w:w="1567" w:type="pct"/>
                  </w:tcPr>
                  <w:p w14:paraId="1B670AD8" w14:textId="77777777" w:rsidR="008F7A35" w:rsidRDefault="008F7A35" w:rsidP="008F7A35">
                    <w:pPr>
                      <w:jc w:val="right"/>
                      <w:rPr>
                        <w:szCs w:val="21"/>
                      </w:rPr>
                    </w:pPr>
                    <w:r>
                      <w:t>41,884,620.35</w:t>
                    </w:r>
                  </w:p>
                </w:tc>
              </w:tr>
            </w:sdtContent>
          </w:sdt>
          <w:sdt>
            <w:sdtPr>
              <w:rPr>
                <w:rFonts w:hint="eastAsia"/>
                <w:szCs w:val="21"/>
              </w:rPr>
              <w:alias w:val="支付的其他与经营活动有关的现金明细"/>
              <w:tag w:val="_TUP_6bc26f086cee402ca4d348d61c665ec6"/>
              <w:id w:val="-1022935550"/>
              <w:lock w:val="sdtLocked"/>
            </w:sdtPr>
            <w:sdtEndPr/>
            <w:sdtContent>
              <w:tr w:rsidR="008F7A35" w14:paraId="6D794CCB" w14:textId="77777777" w:rsidTr="008F7A35">
                <w:tc>
                  <w:tcPr>
                    <w:tcW w:w="1882" w:type="pct"/>
                  </w:tcPr>
                  <w:p w14:paraId="494326D9" w14:textId="77777777" w:rsidR="008F7A35" w:rsidRDefault="008F7A35" w:rsidP="008F7A35">
                    <w:pPr>
                      <w:autoSpaceDE w:val="0"/>
                      <w:autoSpaceDN w:val="0"/>
                      <w:adjustRightInd w:val="0"/>
                      <w:snapToGrid w:val="0"/>
                      <w:rPr>
                        <w:szCs w:val="21"/>
                      </w:rPr>
                    </w:pPr>
                    <w:r>
                      <w:t>投标、履约保证金</w:t>
                    </w:r>
                  </w:p>
                </w:tc>
                <w:tc>
                  <w:tcPr>
                    <w:tcW w:w="1551" w:type="pct"/>
                  </w:tcPr>
                  <w:p w14:paraId="30362C13" w14:textId="77777777" w:rsidR="008F7A35" w:rsidRDefault="008F7A35" w:rsidP="008F7A35">
                    <w:pPr>
                      <w:jc w:val="right"/>
                      <w:rPr>
                        <w:szCs w:val="21"/>
                      </w:rPr>
                    </w:pPr>
                    <w:r>
                      <w:t>7,471,479.05</w:t>
                    </w:r>
                  </w:p>
                </w:tc>
                <w:tc>
                  <w:tcPr>
                    <w:tcW w:w="1567" w:type="pct"/>
                  </w:tcPr>
                  <w:p w14:paraId="29459531" w14:textId="77777777" w:rsidR="008F7A35" w:rsidRDefault="008F7A35" w:rsidP="008F7A35">
                    <w:pPr>
                      <w:jc w:val="right"/>
                      <w:rPr>
                        <w:szCs w:val="21"/>
                      </w:rPr>
                    </w:pPr>
                    <w:r>
                      <w:t>7,663,981.26</w:t>
                    </w:r>
                  </w:p>
                </w:tc>
              </w:tr>
            </w:sdtContent>
          </w:sdt>
          <w:sdt>
            <w:sdtPr>
              <w:rPr>
                <w:rFonts w:hint="eastAsia"/>
                <w:szCs w:val="21"/>
              </w:rPr>
              <w:alias w:val="支付的其他与经营活动有关的现金明细"/>
              <w:tag w:val="_TUP_6bc26f086cee402ca4d348d61c665ec6"/>
              <w:id w:val="-113598577"/>
              <w:lock w:val="sdtLocked"/>
            </w:sdtPr>
            <w:sdtEndPr/>
            <w:sdtContent>
              <w:tr w:rsidR="008F7A35" w14:paraId="0EB2CE38" w14:textId="77777777" w:rsidTr="008F7A35">
                <w:tc>
                  <w:tcPr>
                    <w:tcW w:w="1882" w:type="pct"/>
                  </w:tcPr>
                  <w:p w14:paraId="0E0788FE" w14:textId="77777777" w:rsidR="008F7A35" w:rsidRDefault="008F7A35" w:rsidP="008F7A35">
                    <w:pPr>
                      <w:autoSpaceDE w:val="0"/>
                      <w:autoSpaceDN w:val="0"/>
                      <w:adjustRightInd w:val="0"/>
                      <w:snapToGrid w:val="0"/>
                      <w:rPr>
                        <w:szCs w:val="21"/>
                      </w:rPr>
                    </w:pPr>
                    <w:r>
                      <w:t>其他</w:t>
                    </w:r>
                  </w:p>
                </w:tc>
                <w:tc>
                  <w:tcPr>
                    <w:tcW w:w="1551" w:type="pct"/>
                  </w:tcPr>
                  <w:p w14:paraId="521F23CE" w14:textId="77777777" w:rsidR="008F7A35" w:rsidRDefault="008F7A35" w:rsidP="008F7A35">
                    <w:pPr>
                      <w:jc w:val="right"/>
                      <w:rPr>
                        <w:szCs w:val="21"/>
                      </w:rPr>
                    </w:pPr>
                    <w:r>
                      <w:t>1,871,234.82</w:t>
                    </w:r>
                  </w:p>
                </w:tc>
                <w:tc>
                  <w:tcPr>
                    <w:tcW w:w="1567" w:type="pct"/>
                  </w:tcPr>
                  <w:p w14:paraId="0FAD8422" w14:textId="77777777" w:rsidR="008F7A35" w:rsidRDefault="008F7A35" w:rsidP="008F7A35">
                    <w:pPr>
                      <w:jc w:val="right"/>
                      <w:rPr>
                        <w:szCs w:val="21"/>
                      </w:rPr>
                    </w:pPr>
                    <w:r>
                      <w:t>989,541.17</w:t>
                    </w:r>
                  </w:p>
                </w:tc>
              </w:tr>
            </w:sdtContent>
          </w:sdt>
          <w:tr w:rsidR="008F7A35" w14:paraId="6916E4D7" w14:textId="77777777" w:rsidTr="008F7A35">
            <w:sdt>
              <w:sdtPr>
                <w:tag w:val="_PLD_b2a645bcc9174623a4e7eefea3a149f5"/>
                <w:id w:val="-1859494513"/>
                <w:lock w:val="sdtLocked"/>
              </w:sdtPr>
              <w:sdtEndPr/>
              <w:sdtContent>
                <w:tc>
                  <w:tcPr>
                    <w:tcW w:w="1882" w:type="pct"/>
                  </w:tcPr>
                  <w:p w14:paraId="4A80C1BF" w14:textId="77777777" w:rsidR="008F7A35" w:rsidRDefault="008F7A35" w:rsidP="008F7A35">
                    <w:pPr>
                      <w:autoSpaceDE w:val="0"/>
                      <w:autoSpaceDN w:val="0"/>
                      <w:adjustRightInd w:val="0"/>
                      <w:snapToGrid w:val="0"/>
                      <w:jc w:val="center"/>
                      <w:rPr>
                        <w:szCs w:val="21"/>
                      </w:rPr>
                    </w:pPr>
                    <w:r>
                      <w:rPr>
                        <w:rFonts w:hint="eastAsia"/>
                        <w:szCs w:val="21"/>
                      </w:rPr>
                      <w:t>合计</w:t>
                    </w:r>
                  </w:p>
                </w:tc>
              </w:sdtContent>
            </w:sdt>
            <w:tc>
              <w:tcPr>
                <w:tcW w:w="1551" w:type="pct"/>
              </w:tcPr>
              <w:p w14:paraId="432471CF" w14:textId="77777777" w:rsidR="008F7A35" w:rsidRDefault="008F7A35" w:rsidP="008F7A35">
                <w:pPr>
                  <w:jc w:val="right"/>
                  <w:rPr>
                    <w:szCs w:val="21"/>
                  </w:rPr>
                </w:pPr>
                <w:r>
                  <w:t>53,931,572.97</w:t>
                </w:r>
              </w:p>
            </w:tc>
            <w:tc>
              <w:tcPr>
                <w:tcW w:w="1567" w:type="pct"/>
              </w:tcPr>
              <w:p w14:paraId="682EDE66" w14:textId="687F9BBD" w:rsidR="008F7A35" w:rsidRDefault="008F7A35" w:rsidP="008F7A35">
                <w:pPr>
                  <w:jc w:val="right"/>
                  <w:rPr>
                    <w:szCs w:val="21"/>
                  </w:rPr>
                </w:pPr>
                <w:r>
                  <w:t>87,091,138.75</w:t>
                </w:r>
              </w:p>
            </w:tc>
          </w:tr>
        </w:tbl>
      </w:sdtContent>
    </w:sdt>
    <w:p w14:paraId="50D82709" w14:textId="77777777" w:rsidR="0067772C" w:rsidRDefault="0067772C">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990292370"/>
        <w:lock w:val="sdtLocked"/>
        <w:placeholder>
          <w:docPart w:val="GBC22222222222222222222222222222"/>
        </w:placeholder>
      </w:sdtPr>
      <w:sdtEndPr>
        <w:rPr>
          <w:rFonts w:asciiTheme="minorHAnsi" w:hAnsiTheme="minorHAnsi" w:cstheme="minorBidi" w:hint="default"/>
          <w:kern w:val="2"/>
          <w:sz w:val="21"/>
          <w:szCs w:val="21"/>
        </w:rPr>
      </w:sdtEndPr>
      <w:sdtContent>
        <w:p w14:paraId="0F5E51D3" w14:textId="77777777" w:rsidR="0067772C" w:rsidRDefault="00145EDE" w:rsidP="00970D36">
          <w:pPr>
            <w:pStyle w:val="73"/>
            <w:numPr>
              <w:ilvl w:val="0"/>
              <w:numId w:val="99"/>
            </w:numPr>
            <w:ind w:left="426" w:hanging="426"/>
          </w:pPr>
          <w:r>
            <w:rPr>
              <w:rFonts w:hint="eastAsia"/>
            </w:rPr>
            <w:t>收到的其他与投资活动有关的现金</w:t>
          </w:r>
        </w:p>
        <w:sdt>
          <w:sdtPr>
            <w:alias w:val="是否适用：收到的其他与投资活动有关的现金[双击切换]"/>
            <w:tag w:val="_GBC_a9d11a87566b448d9e6aac9a017a8388"/>
            <w:id w:val="1616789878"/>
            <w:lock w:val="sdtLocked"/>
            <w:placeholder>
              <w:docPart w:val="GBC22222222222222222222222222222"/>
            </w:placeholder>
          </w:sdtPr>
          <w:sdtEndPr/>
          <w:sdtContent>
            <w:p w14:paraId="3075BF0E"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B26F0A" w14:textId="51EADC12" w:rsidR="0067772C" w:rsidRDefault="00145EDE">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7500860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599827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39"/>
            <w:gridCol w:w="2663"/>
          </w:tblGrid>
          <w:tr w:rsidR="008F7A35" w14:paraId="7EA7067E" w14:textId="77777777" w:rsidTr="008F7A35">
            <w:sdt>
              <w:sdtPr>
                <w:tag w:val="_PLD_8fe69c5749494bb49faf620c5198417e"/>
                <w:id w:val="181328254"/>
                <w:lock w:val="sdtLocked"/>
              </w:sdtPr>
              <w:sdtEndPr/>
              <w:sdtContent>
                <w:tc>
                  <w:tcPr>
                    <w:tcW w:w="1882" w:type="pct"/>
                  </w:tcPr>
                  <w:p w14:paraId="1A77EA62"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728680810"/>
                <w:lock w:val="sdtLocked"/>
              </w:sdtPr>
              <w:sdtEndPr/>
              <w:sdtContent>
                <w:tc>
                  <w:tcPr>
                    <w:tcW w:w="1609" w:type="pct"/>
                  </w:tcPr>
                  <w:p w14:paraId="0FD144CE" w14:textId="77777777" w:rsidR="008F7A35" w:rsidRDefault="008F7A35" w:rsidP="008F7A35">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72383167"/>
                <w:lock w:val="sdtLocked"/>
              </w:sdtPr>
              <w:sdtEndPr/>
              <w:sdtContent>
                <w:tc>
                  <w:tcPr>
                    <w:tcW w:w="1509" w:type="pct"/>
                  </w:tcPr>
                  <w:p w14:paraId="3E134AA3" w14:textId="77777777" w:rsidR="008F7A35" w:rsidRDefault="008F7A35" w:rsidP="008F7A35">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463269915"/>
              <w:lock w:val="sdtLocked"/>
            </w:sdtPr>
            <w:sdtEndPr/>
            <w:sdtContent>
              <w:tr w:rsidR="008F7A35" w14:paraId="5D326AA5" w14:textId="77777777" w:rsidTr="008F7A35">
                <w:tc>
                  <w:tcPr>
                    <w:tcW w:w="1882" w:type="pct"/>
                  </w:tcPr>
                  <w:p w14:paraId="68B111EC" w14:textId="77777777" w:rsidR="008F7A35" w:rsidRDefault="008F7A35" w:rsidP="008F7A35">
                    <w:pPr>
                      <w:autoSpaceDE w:val="0"/>
                      <w:autoSpaceDN w:val="0"/>
                      <w:adjustRightInd w:val="0"/>
                      <w:snapToGrid w:val="0"/>
                      <w:spacing w:line="240" w:lineRule="atLeast"/>
                      <w:rPr>
                        <w:szCs w:val="21"/>
                      </w:rPr>
                    </w:pPr>
                    <w:r>
                      <w:t>利息收入</w:t>
                    </w:r>
                  </w:p>
                </w:tc>
                <w:tc>
                  <w:tcPr>
                    <w:tcW w:w="1609" w:type="pct"/>
                    <w:vAlign w:val="bottom"/>
                  </w:tcPr>
                  <w:p w14:paraId="6C097834" w14:textId="77777777" w:rsidR="008F7A35" w:rsidRDefault="008F7A35" w:rsidP="008F7A35">
                    <w:pPr>
                      <w:jc w:val="right"/>
                      <w:rPr>
                        <w:szCs w:val="21"/>
                      </w:rPr>
                    </w:pPr>
                    <w:r>
                      <w:t>3,038,688.66</w:t>
                    </w:r>
                  </w:p>
                </w:tc>
                <w:tc>
                  <w:tcPr>
                    <w:tcW w:w="1509" w:type="pct"/>
                  </w:tcPr>
                  <w:p w14:paraId="42554B31" w14:textId="77777777" w:rsidR="008F7A35" w:rsidRDefault="008F7A35" w:rsidP="008F7A35">
                    <w:pPr>
                      <w:jc w:val="right"/>
                      <w:rPr>
                        <w:szCs w:val="21"/>
                      </w:rPr>
                    </w:pPr>
                    <w:r>
                      <w:t>2,862,048.72</w:t>
                    </w:r>
                  </w:p>
                </w:tc>
              </w:tr>
            </w:sdtContent>
          </w:sdt>
          <w:tr w:rsidR="008F7A35" w14:paraId="4A306EA6" w14:textId="77777777" w:rsidTr="008F7A35">
            <w:sdt>
              <w:sdtPr>
                <w:tag w:val="_PLD_a28679f982044352b3f67fcf372b12e8"/>
                <w:id w:val="1814520607"/>
                <w:lock w:val="sdtLocked"/>
              </w:sdtPr>
              <w:sdtEndPr/>
              <w:sdtContent>
                <w:tc>
                  <w:tcPr>
                    <w:tcW w:w="1882" w:type="pct"/>
                  </w:tcPr>
                  <w:p w14:paraId="0F7C7EA9" w14:textId="77777777" w:rsidR="008F7A35" w:rsidRDefault="008F7A35" w:rsidP="008F7A35">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14:paraId="03498C1D" w14:textId="77777777" w:rsidR="008F7A35" w:rsidRDefault="008F7A35" w:rsidP="008F7A35">
                <w:pPr>
                  <w:jc w:val="right"/>
                  <w:rPr>
                    <w:szCs w:val="21"/>
                  </w:rPr>
                </w:pPr>
                <w:r>
                  <w:t>3,038,688.66</w:t>
                </w:r>
              </w:p>
            </w:tc>
            <w:tc>
              <w:tcPr>
                <w:tcW w:w="1509" w:type="pct"/>
              </w:tcPr>
              <w:p w14:paraId="3790D461" w14:textId="77B71338" w:rsidR="008F7A35" w:rsidRDefault="008F7A35" w:rsidP="008F7A35">
                <w:pPr>
                  <w:jc w:val="right"/>
                  <w:rPr>
                    <w:szCs w:val="21"/>
                  </w:rPr>
                </w:pPr>
                <w:r>
                  <w:t>2,862,048.72</w:t>
                </w:r>
              </w:p>
            </w:tc>
          </w:tr>
        </w:tbl>
      </w:sdtContent>
    </w:sdt>
    <w:p w14:paraId="4FDB80FA" w14:textId="77777777" w:rsidR="0067772C" w:rsidRDefault="0067772C">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486023919"/>
        <w:lock w:val="sdtLocked"/>
        <w:placeholder>
          <w:docPart w:val="GBC22222222222222222222222222222"/>
        </w:placeholder>
      </w:sdtPr>
      <w:sdtEndPr>
        <w:rPr>
          <w:rFonts w:asciiTheme="minorHAnsi" w:hAnsiTheme="minorHAnsi" w:cstheme="minorBidi"/>
          <w:kern w:val="2"/>
          <w:sz w:val="21"/>
          <w:szCs w:val="21"/>
        </w:rPr>
      </w:sdtEndPr>
      <w:sdtContent>
        <w:p w14:paraId="32EFC964" w14:textId="77777777" w:rsidR="0067772C" w:rsidRDefault="00145EDE" w:rsidP="00970D36">
          <w:pPr>
            <w:pStyle w:val="73"/>
            <w:numPr>
              <w:ilvl w:val="0"/>
              <w:numId w:val="99"/>
            </w:numPr>
            <w:ind w:left="426" w:hanging="426"/>
          </w:pPr>
          <w:r>
            <w:rPr>
              <w:rFonts w:hint="eastAsia"/>
            </w:rPr>
            <w:t>支付的其他与投资活动有关的现金</w:t>
          </w:r>
        </w:p>
        <w:sdt>
          <w:sdtPr>
            <w:alias w:val="是否适用：支付的其他与投资活动有关的现金[双击切换]"/>
            <w:tag w:val="_GBC_c733aab18a804ecea142a329ce5180ba"/>
            <w:id w:val="657043073"/>
            <w:lock w:val="sdtLocked"/>
            <w:placeholder>
              <w:docPart w:val="GBC22222222222222222222222222222"/>
            </w:placeholder>
          </w:sdtPr>
          <w:sdtEndPr/>
          <w:sdtContent>
            <w:p w14:paraId="340DE19D"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C00CE0" w14:textId="14A0DEE3" w:rsidR="0067772C" w:rsidRDefault="00145EDE">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545988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81524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8F7A35" w14:paraId="6A6F2793" w14:textId="77777777" w:rsidTr="008F7A35">
            <w:sdt>
              <w:sdtPr>
                <w:tag w:val="_PLD_587dffb6cb394ed0abe3449c37ec4700"/>
                <w:id w:val="1783844731"/>
                <w:lock w:val="sdtLocked"/>
              </w:sdtPr>
              <w:sdtEndPr/>
              <w:sdtContent>
                <w:tc>
                  <w:tcPr>
                    <w:tcW w:w="1882" w:type="pct"/>
                  </w:tcPr>
                  <w:p w14:paraId="636BAF1E" w14:textId="77777777" w:rsidR="008F7A35" w:rsidRDefault="008F7A35" w:rsidP="008F7A35">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011371692"/>
                <w:lock w:val="sdtLocked"/>
              </w:sdtPr>
              <w:sdtEndPr/>
              <w:sdtContent>
                <w:tc>
                  <w:tcPr>
                    <w:tcW w:w="1610" w:type="pct"/>
                  </w:tcPr>
                  <w:p w14:paraId="34C9FD7C" w14:textId="77777777" w:rsidR="008F7A35" w:rsidRDefault="008F7A35" w:rsidP="008F7A35">
                    <w:pPr>
                      <w:autoSpaceDE w:val="0"/>
                      <w:autoSpaceDN w:val="0"/>
                      <w:adjustRightInd w:val="0"/>
                      <w:snapToGrid w:val="0"/>
                      <w:jc w:val="center"/>
                      <w:rPr>
                        <w:szCs w:val="21"/>
                      </w:rPr>
                    </w:pPr>
                    <w:r>
                      <w:rPr>
                        <w:rFonts w:hint="eastAsia"/>
                      </w:rPr>
                      <w:t>本期发生额</w:t>
                    </w:r>
                  </w:p>
                </w:tc>
              </w:sdtContent>
            </w:sdt>
            <w:sdt>
              <w:sdtPr>
                <w:tag w:val="_PLD_f161b1c392e440818862ceb1761bb906"/>
                <w:id w:val="593676060"/>
                <w:lock w:val="sdtLocked"/>
              </w:sdtPr>
              <w:sdtEndPr/>
              <w:sdtContent>
                <w:tc>
                  <w:tcPr>
                    <w:tcW w:w="1508" w:type="pct"/>
                  </w:tcPr>
                  <w:p w14:paraId="792EC110" w14:textId="77777777" w:rsidR="008F7A35" w:rsidRDefault="008F7A35" w:rsidP="008F7A35">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2060781836"/>
              <w:lock w:val="sdtLocked"/>
            </w:sdtPr>
            <w:sdtEndPr/>
            <w:sdtContent>
              <w:tr w:rsidR="008F7A35" w14:paraId="796F6C2A" w14:textId="77777777" w:rsidTr="008F7A35">
                <w:tc>
                  <w:tcPr>
                    <w:tcW w:w="1882" w:type="pct"/>
                  </w:tcPr>
                  <w:p w14:paraId="454E30F5" w14:textId="77777777" w:rsidR="008F7A35" w:rsidRDefault="008F7A35" w:rsidP="008F7A35">
                    <w:pPr>
                      <w:autoSpaceDE w:val="0"/>
                      <w:autoSpaceDN w:val="0"/>
                      <w:adjustRightInd w:val="0"/>
                      <w:snapToGrid w:val="0"/>
                      <w:rPr>
                        <w:szCs w:val="21"/>
                      </w:rPr>
                    </w:pPr>
                    <w:r>
                      <w:t>股权交易</w:t>
                    </w:r>
                    <w:proofErr w:type="gramStart"/>
                    <w:r>
                      <w:t>意向金</w:t>
                    </w:r>
                    <w:proofErr w:type="gramEnd"/>
                  </w:p>
                </w:tc>
                <w:tc>
                  <w:tcPr>
                    <w:tcW w:w="1610" w:type="pct"/>
                    <w:vAlign w:val="bottom"/>
                  </w:tcPr>
                  <w:p w14:paraId="63B8F8D3" w14:textId="77777777" w:rsidR="008F7A35" w:rsidRDefault="008F7A35" w:rsidP="008F7A35">
                    <w:pPr>
                      <w:jc w:val="right"/>
                      <w:rPr>
                        <w:szCs w:val="21"/>
                      </w:rPr>
                    </w:pPr>
                    <w:r>
                      <w:t>20,000,000.00</w:t>
                    </w:r>
                  </w:p>
                </w:tc>
                <w:tc>
                  <w:tcPr>
                    <w:tcW w:w="1508" w:type="pct"/>
                  </w:tcPr>
                  <w:p w14:paraId="4A2E9DFA" w14:textId="77777777" w:rsidR="008F7A35" w:rsidRDefault="008F7A35" w:rsidP="008F7A35">
                    <w:pPr>
                      <w:jc w:val="right"/>
                      <w:rPr>
                        <w:szCs w:val="21"/>
                      </w:rPr>
                    </w:pPr>
                  </w:p>
                </w:tc>
              </w:tr>
            </w:sdtContent>
          </w:sdt>
          <w:tr w:rsidR="008F7A35" w14:paraId="603037ED" w14:textId="77777777" w:rsidTr="008F7A35">
            <w:sdt>
              <w:sdtPr>
                <w:tag w:val="_PLD_1206bbe0dbda46119184b2f0907045c6"/>
                <w:id w:val="-1932882371"/>
                <w:lock w:val="sdtLocked"/>
              </w:sdtPr>
              <w:sdtEndPr/>
              <w:sdtContent>
                <w:tc>
                  <w:tcPr>
                    <w:tcW w:w="1882" w:type="pct"/>
                  </w:tcPr>
                  <w:p w14:paraId="345545DB" w14:textId="77777777" w:rsidR="008F7A35" w:rsidRDefault="008F7A35" w:rsidP="008F7A35">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08FF5746" w14:textId="77777777" w:rsidR="008F7A35" w:rsidRDefault="008F7A35" w:rsidP="008F7A35">
                <w:pPr>
                  <w:jc w:val="right"/>
                  <w:rPr>
                    <w:szCs w:val="21"/>
                  </w:rPr>
                </w:pPr>
                <w:r>
                  <w:t>20,000,000.00</w:t>
                </w:r>
              </w:p>
            </w:tc>
            <w:tc>
              <w:tcPr>
                <w:tcW w:w="1508" w:type="pct"/>
              </w:tcPr>
              <w:p w14:paraId="46C3CA2F" w14:textId="376D8FB7" w:rsidR="008F7A35" w:rsidRDefault="007029E0" w:rsidP="008F7A35">
                <w:pPr>
                  <w:jc w:val="right"/>
                  <w:rPr>
                    <w:szCs w:val="21"/>
                  </w:rPr>
                </w:pPr>
              </w:p>
            </w:tc>
          </w:tr>
        </w:tbl>
      </w:sdtContent>
    </w:sdt>
    <w:p w14:paraId="1D0625F8" w14:textId="77777777" w:rsidR="0067772C" w:rsidRDefault="0067772C">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1016077380"/>
        <w:lock w:val="sdtLocked"/>
        <w:placeholder>
          <w:docPart w:val="GBC22222222222222222222222222222"/>
        </w:placeholder>
      </w:sdtPr>
      <w:sdtEndPr>
        <w:rPr>
          <w:rFonts w:asciiTheme="minorHAnsi" w:hAnsiTheme="minorHAnsi" w:cstheme="minorBidi"/>
          <w:kern w:val="2"/>
          <w:sz w:val="21"/>
          <w:szCs w:val="22"/>
        </w:rPr>
      </w:sdtEndPr>
      <w:sdtContent>
        <w:p w14:paraId="0FEB6FB1" w14:textId="77777777" w:rsidR="0067772C" w:rsidRDefault="00145EDE" w:rsidP="00970D36">
          <w:pPr>
            <w:pStyle w:val="73"/>
            <w:numPr>
              <w:ilvl w:val="0"/>
              <w:numId w:val="99"/>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634483072"/>
            <w:lock w:val="sdtLocked"/>
            <w:placeholder>
              <w:docPart w:val="GBC22222222222222222222222222222"/>
            </w:placeholder>
          </w:sdtPr>
          <w:sdtEndPr/>
          <w:sdtContent>
            <w:p w14:paraId="1025DDCE" w14:textId="6E1C6CBB"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164280329"/>
        <w:lock w:val="sdtLocked"/>
        <w:placeholder>
          <w:docPart w:val="GBC22222222222222222222222222222"/>
        </w:placeholder>
      </w:sdtPr>
      <w:sdtEndPr>
        <w:rPr>
          <w:rFonts w:asciiTheme="minorHAnsi" w:hAnsiTheme="minorHAnsi" w:cstheme="minorBidi"/>
          <w:kern w:val="2"/>
          <w:sz w:val="21"/>
        </w:rPr>
      </w:sdtEndPr>
      <w:sdtContent>
        <w:p w14:paraId="17BACFA0" w14:textId="77777777" w:rsidR="0067772C" w:rsidRDefault="00145EDE" w:rsidP="00970D36">
          <w:pPr>
            <w:pStyle w:val="73"/>
            <w:numPr>
              <w:ilvl w:val="0"/>
              <w:numId w:val="99"/>
            </w:numPr>
            <w:ind w:left="426" w:hanging="426"/>
          </w:pPr>
          <w:r>
            <w:rPr>
              <w:rFonts w:hint="eastAsia"/>
            </w:rPr>
            <w:t>支付的其他与筹资活动有关的现金</w:t>
          </w:r>
        </w:p>
        <w:sdt>
          <w:sdtPr>
            <w:alias w:val="是否适用：支付的其他与筹资活动有关的现金[双击切换]"/>
            <w:tag w:val="_GBC_fcc0d0c43a2d4fa88ca685f3e36f2f40"/>
            <w:id w:val="-763915983"/>
            <w:lock w:val="sdtLocked"/>
            <w:placeholder>
              <w:docPart w:val="GBC22222222222222222222222222222"/>
            </w:placeholder>
          </w:sdtPr>
          <w:sdtEndPr/>
          <w:sdtContent>
            <w:p w14:paraId="74BBF1E8"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1E2D52" w14:textId="71F161BB" w:rsidR="0067772C" w:rsidRDefault="00145EDE">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2105148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46199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8F7A35" w14:paraId="50020523" w14:textId="77777777" w:rsidTr="008F7A35">
            <w:sdt>
              <w:sdtPr>
                <w:tag w:val="_PLD_e2db8e0335cc47fe9b6461eeb2befa7e"/>
                <w:id w:val="-1839761681"/>
                <w:lock w:val="sdtLocked"/>
              </w:sdtPr>
              <w:sdtEndPr/>
              <w:sdtContent>
                <w:tc>
                  <w:tcPr>
                    <w:tcW w:w="1882" w:type="pct"/>
                  </w:tcPr>
                  <w:p w14:paraId="102727BC" w14:textId="77777777" w:rsidR="008F7A35" w:rsidRDefault="008F7A35" w:rsidP="008F7A35">
                    <w:pPr>
                      <w:autoSpaceDE w:val="0"/>
                      <w:autoSpaceDN w:val="0"/>
                      <w:adjustRightInd w:val="0"/>
                      <w:snapToGrid w:val="0"/>
                      <w:jc w:val="center"/>
                    </w:pPr>
                    <w:r>
                      <w:rPr>
                        <w:rFonts w:hint="eastAsia"/>
                      </w:rPr>
                      <w:t>项目</w:t>
                    </w:r>
                  </w:p>
                </w:tc>
              </w:sdtContent>
            </w:sdt>
            <w:sdt>
              <w:sdtPr>
                <w:tag w:val="_PLD_bb4a54a8a5be4a6691e4d59483217c64"/>
                <w:id w:val="-673175987"/>
                <w:lock w:val="sdtLocked"/>
              </w:sdtPr>
              <w:sdtEndPr/>
              <w:sdtContent>
                <w:tc>
                  <w:tcPr>
                    <w:tcW w:w="1610" w:type="pct"/>
                  </w:tcPr>
                  <w:p w14:paraId="7DA6329E" w14:textId="77777777" w:rsidR="008F7A35" w:rsidRDefault="008F7A35" w:rsidP="008F7A35">
                    <w:pPr>
                      <w:autoSpaceDE w:val="0"/>
                      <w:autoSpaceDN w:val="0"/>
                      <w:adjustRightInd w:val="0"/>
                      <w:snapToGrid w:val="0"/>
                      <w:jc w:val="center"/>
                    </w:pPr>
                    <w:r>
                      <w:rPr>
                        <w:rFonts w:hint="eastAsia"/>
                      </w:rPr>
                      <w:t>本期发生额</w:t>
                    </w:r>
                  </w:p>
                </w:tc>
              </w:sdtContent>
            </w:sdt>
            <w:sdt>
              <w:sdtPr>
                <w:tag w:val="_PLD_a4930447bc4d450faf79f923eef8597b"/>
                <w:id w:val="1960902484"/>
                <w:lock w:val="sdtLocked"/>
              </w:sdtPr>
              <w:sdtEndPr/>
              <w:sdtContent>
                <w:tc>
                  <w:tcPr>
                    <w:tcW w:w="1508" w:type="pct"/>
                  </w:tcPr>
                  <w:p w14:paraId="5C5B6CF8" w14:textId="77777777" w:rsidR="008F7A35" w:rsidRDefault="008F7A35" w:rsidP="008F7A35">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173796600"/>
              <w:lock w:val="sdtLocked"/>
            </w:sdtPr>
            <w:sdtEndPr/>
            <w:sdtContent>
              <w:tr w:rsidR="008F7A35" w14:paraId="276F7B1E" w14:textId="77777777" w:rsidTr="008F7A35">
                <w:tc>
                  <w:tcPr>
                    <w:tcW w:w="1882" w:type="pct"/>
                  </w:tcPr>
                  <w:p w14:paraId="788BE98D" w14:textId="77777777" w:rsidR="008F7A35" w:rsidRDefault="008F7A35" w:rsidP="008F7A35">
                    <w:pPr>
                      <w:autoSpaceDE w:val="0"/>
                      <w:autoSpaceDN w:val="0"/>
                      <w:adjustRightInd w:val="0"/>
                      <w:snapToGrid w:val="0"/>
                    </w:pPr>
                    <w:r>
                      <w:t>担保费及其他</w:t>
                    </w:r>
                  </w:p>
                </w:tc>
                <w:tc>
                  <w:tcPr>
                    <w:tcW w:w="1610" w:type="pct"/>
                    <w:vAlign w:val="bottom"/>
                  </w:tcPr>
                  <w:p w14:paraId="2A8BBE42" w14:textId="77777777" w:rsidR="008F7A35" w:rsidRDefault="008F7A35" w:rsidP="008F7A35">
                    <w:pPr>
                      <w:jc w:val="right"/>
                    </w:pPr>
                    <w:r>
                      <w:t>7,489,966.48</w:t>
                    </w:r>
                  </w:p>
                </w:tc>
                <w:tc>
                  <w:tcPr>
                    <w:tcW w:w="1508" w:type="pct"/>
                  </w:tcPr>
                  <w:p w14:paraId="4E0EC384" w14:textId="77777777" w:rsidR="008F7A35" w:rsidRDefault="008F7A35" w:rsidP="008F7A35">
                    <w:pPr>
                      <w:jc w:val="right"/>
                    </w:pPr>
                    <w:r>
                      <w:t>14,640,349.35</w:t>
                    </w:r>
                  </w:p>
                </w:tc>
              </w:tr>
            </w:sdtContent>
          </w:sdt>
          <w:tr w:rsidR="008F7A35" w14:paraId="520BBEFE" w14:textId="77777777" w:rsidTr="008F7A35">
            <w:sdt>
              <w:sdtPr>
                <w:tag w:val="_PLD_003a6c5e92bb42f68cfc8065cc0deba9"/>
                <w:id w:val="9653055"/>
                <w:lock w:val="sdtLocked"/>
              </w:sdtPr>
              <w:sdtEndPr/>
              <w:sdtContent>
                <w:tc>
                  <w:tcPr>
                    <w:tcW w:w="1882" w:type="pct"/>
                  </w:tcPr>
                  <w:p w14:paraId="2B47E5DA" w14:textId="77777777" w:rsidR="008F7A35" w:rsidRDefault="008F7A35" w:rsidP="008F7A35">
                    <w:pPr>
                      <w:autoSpaceDE w:val="0"/>
                      <w:autoSpaceDN w:val="0"/>
                      <w:adjustRightInd w:val="0"/>
                      <w:snapToGrid w:val="0"/>
                      <w:jc w:val="center"/>
                    </w:pPr>
                    <w:r>
                      <w:rPr>
                        <w:rFonts w:hint="eastAsia"/>
                      </w:rPr>
                      <w:t>合计</w:t>
                    </w:r>
                  </w:p>
                </w:tc>
              </w:sdtContent>
            </w:sdt>
            <w:tc>
              <w:tcPr>
                <w:tcW w:w="1610" w:type="pct"/>
                <w:vAlign w:val="bottom"/>
              </w:tcPr>
              <w:p w14:paraId="04D508DD" w14:textId="77777777" w:rsidR="008F7A35" w:rsidRDefault="008F7A35" w:rsidP="008F7A35">
                <w:pPr>
                  <w:jc w:val="right"/>
                </w:pPr>
                <w:r>
                  <w:t>7,489,966.48</w:t>
                </w:r>
              </w:p>
            </w:tc>
            <w:tc>
              <w:tcPr>
                <w:tcW w:w="1508" w:type="pct"/>
              </w:tcPr>
              <w:p w14:paraId="7BC1BA0F" w14:textId="77777777" w:rsidR="008F7A35" w:rsidRDefault="008F7A35" w:rsidP="008F7A35">
                <w:pPr>
                  <w:jc w:val="right"/>
                </w:pPr>
                <w:r>
                  <w:t>14,640,349.35</w:t>
                </w:r>
              </w:p>
            </w:tc>
          </w:tr>
        </w:tbl>
        <w:p w14:paraId="00315CA5" w14:textId="1003FB40" w:rsidR="0067772C" w:rsidRPr="00BA0D35" w:rsidRDefault="007029E0">
          <w:pPr>
            <w:ind w:right="5"/>
            <w:rPr>
              <w:rFonts w:asciiTheme="minorHAnsi" w:hAnsiTheme="minorHAnsi" w:cstheme="minorBidi"/>
              <w:kern w:val="2"/>
              <w:szCs w:val="22"/>
            </w:rPr>
          </w:pPr>
        </w:p>
      </w:sdtContent>
    </w:sdt>
    <w:p w14:paraId="00BBC471" w14:textId="77777777" w:rsidR="0067772C" w:rsidRDefault="00145EDE" w:rsidP="00970D36">
      <w:pPr>
        <w:pStyle w:val="74"/>
        <w:numPr>
          <w:ilvl w:val="0"/>
          <w:numId w:val="6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1299699"/>
        <w:lock w:val="sdtLocked"/>
        <w:placeholder>
          <w:docPart w:val="GBC22222222222222222222222222222"/>
        </w:placeholder>
      </w:sdtPr>
      <w:sdtEndPr/>
      <w:sdtContent>
        <w:p w14:paraId="3E6BD3C2" w14:textId="77777777" w:rsidR="0067772C" w:rsidRDefault="00145EDE" w:rsidP="00970D36">
          <w:pPr>
            <w:pStyle w:val="73"/>
            <w:numPr>
              <w:ilvl w:val="0"/>
              <w:numId w:val="100"/>
            </w:numPr>
            <w:ind w:left="426" w:hanging="426"/>
          </w:pPr>
          <w:r>
            <w:rPr>
              <w:rFonts w:hint="eastAsia"/>
            </w:rPr>
            <w:t>现金流量表补充资料</w:t>
          </w:r>
        </w:p>
        <w:sdt>
          <w:sdtPr>
            <w:rPr>
              <w:rFonts w:hint="eastAsia"/>
            </w:rPr>
            <w:alias w:val="是否适用：现金流量表补充资料[双击切换]"/>
            <w:tag w:val="_GBC_f77ea662869c431fa9c3cd98fccb529c"/>
            <w:id w:val="1932080628"/>
            <w:lock w:val="sdtLocked"/>
            <w:placeholder>
              <w:docPart w:val="GBC22222222222222222222222222222"/>
            </w:placeholder>
          </w:sdtPr>
          <w:sdtEndPr/>
          <w:sdtContent>
            <w:p w14:paraId="49A77DDF"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C192C1" w14:textId="14BF9A5B" w:rsidR="0067772C" w:rsidRDefault="00145EDE">
          <w:pPr>
            <w:jc w:val="right"/>
          </w:pPr>
          <w:r>
            <w:rPr>
              <w:rFonts w:hint="eastAsia"/>
            </w:rPr>
            <w:t>单位：</w:t>
          </w:r>
          <w:sdt>
            <w:sdtPr>
              <w:rPr>
                <w:rFonts w:hint="eastAsia"/>
              </w:rPr>
              <w:alias w:val="单位：财务附注：现金流量表补充资料"/>
              <w:tag w:val="_GBC_816fc4f2c97b4b12911114202247ee82"/>
              <w:id w:val="16829280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828626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6"/>
            <w:gridCol w:w="1983"/>
            <w:gridCol w:w="2024"/>
          </w:tblGrid>
          <w:tr w:rsidR="008F7A35" w14:paraId="3E0F3BC8" w14:textId="77777777" w:rsidTr="003B1A04">
            <w:sdt>
              <w:sdtPr>
                <w:tag w:val="_PLD_39bfd38318b44efe9fa609ad19a8685a"/>
                <w:id w:val="-1793815739"/>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03BED1FE" w14:textId="77777777" w:rsidR="008F7A35" w:rsidRDefault="008F7A35" w:rsidP="008F7A35">
                    <w:pPr>
                      <w:jc w:val="center"/>
                      <w:rPr>
                        <w:bCs/>
                      </w:rPr>
                    </w:pPr>
                    <w:r>
                      <w:rPr>
                        <w:rFonts w:hint="eastAsia"/>
                        <w:bCs/>
                      </w:rPr>
                      <w:t>补充资料</w:t>
                    </w:r>
                  </w:p>
                </w:tc>
              </w:sdtContent>
            </w:sdt>
            <w:sdt>
              <w:sdtPr>
                <w:tag w:val="_PLD_8ef3863737f6403496cc160c411b0b03"/>
                <w:id w:val="-1834591854"/>
                <w:lock w:val="sdtLocked"/>
              </w:sdtPr>
              <w:sdtEndPr/>
              <w:sdtContent>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15A3D5F4" w14:textId="77777777" w:rsidR="008F7A35" w:rsidRDefault="008F7A35" w:rsidP="008F7A35">
                    <w:pPr>
                      <w:jc w:val="center"/>
                    </w:pPr>
                    <w:r>
                      <w:rPr>
                        <w:rFonts w:hint="eastAsia"/>
                      </w:rPr>
                      <w:t>本期金额</w:t>
                    </w:r>
                  </w:p>
                </w:tc>
              </w:sdtContent>
            </w:sdt>
            <w:sdt>
              <w:sdtPr>
                <w:tag w:val="_PLD_73eb01f791e44a84b1edbc96aa42b3f3"/>
                <w:id w:val="184026457"/>
                <w:lock w:val="sdtLocked"/>
              </w:sdtPr>
              <w:sdtEndPr/>
              <w:sdtContent>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42DBCE09" w14:textId="77777777" w:rsidR="008F7A35" w:rsidRDefault="008F7A35" w:rsidP="008F7A35">
                    <w:pPr>
                      <w:jc w:val="center"/>
                    </w:pPr>
                    <w:r>
                      <w:rPr>
                        <w:rFonts w:hint="eastAsia"/>
                      </w:rPr>
                      <w:t>上期金额</w:t>
                    </w:r>
                  </w:p>
                </w:tc>
              </w:sdtContent>
            </w:sdt>
          </w:tr>
          <w:tr w:rsidR="008F7A35" w14:paraId="593F7379" w14:textId="77777777" w:rsidTr="003B1A04">
            <w:sdt>
              <w:sdtPr>
                <w:tag w:val="_PLD_c6db035658bd4a67bcf46ade47da315d"/>
                <w:id w:val="-1553764380"/>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69753D00" w14:textId="77777777" w:rsidR="008F7A35" w:rsidRDefault="008F7A35" w:rsidP="008F7A35">
                    <w:pPr>
                      <w:rPr>
                        <w:b/>
                        <w:bCs/>
                      </w:rPr>
                    </w:pPr>
                    <w:r>
                      <w:rPr>
                        <w:b/>
                        <w:bCs/>
                      </w:rPr>
                      <w:t>1</w:t>
                    </w:r>
                    <w:r>
                      <w:rPr>
                        <w:rFonts w:hint="eastAsia"/>
                        <w:b/>
                        <w:bCs/>
                      </w:rPr>
                      <w:t>．将净利润调节为经营活动现金流量：</w:t>
                    </w:r>
                  </w:p>
                </w:tc>
              </w:sdtContent>
            </w:sdt>
            <w:tc>
              <w:tcPr>
                <w:tcW w:w="1124" w:type="pct"/>
                <w:tcBorders>
                  <w:top w:val="single" w:sz="4" w:space="0" w:color="auto"/>
                  <w:left w:val="single" w:sz="4" w:space="0" w:color="auto"/>
                  <w:bottom w:val="outset" w:sz="4" w:space="0" w:color="auto"/>
                  <w:right w:val="outset" w:sz="4" w:space="0" w:color="auto"/>
                </w:tcBorders>
                <w:shd w:val="clear" w:color="auto" w:fill="auto"/>
              </w:tcPr>
              <w:p w14:paraId="68DDEB59" w14:textId="77777777" w:rsidR="008F7A35" w:rsidRDefault="008F7A35" w:rsidP="008F7A35"/>
            </w:tc>
            <w:tc>
              <w:tcPr>
                <w:tcW w:w="1147" w:type="pct"/>
                <w:tcBorders>
                  <w:top w:val="single" w:sz="4" w:space="0" w:color="auto"/>
                  <w:left w:val="outset" w:sz="4" w:space="0" w:color="auto"/>
                  <w:bottom w:val="outset" w:sz="4" w:space="0" w:color="auto"/>
                  <w:right w:val="outset" w:sz="4" w:space="0" w:color="auto"/>
                </w:tcBorders>
                <w:shd w:val="clear" w:color="auto" w:fill="auto"/>
              </w:tcPr>
              <w:p w14:paraId="249A947E" w14:textId="77777777" w:rsidR="008F7A35" w:rsidRDefault="008F7A35" w:rsidP="008F7A35">
                <w:pPr>
                  <w:rPr>
                    <w:b/>
                  </w:rPr>
                </w:pPr>
              </w:p>
            </w:tc>
          </w:tr>
          <w:tr w:rsidR="008F7A35" w14:paraId="0371C5C3" w14:textId="77777777" w:rsidTr="003B1A04">
            <w:sdt>
              <w:sdtPr>
                <w:tag w:val="_PLD_eff97a35e60d443387d6ac807156bbae"/>
                <w:id w:val="-1863038862"/>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723DD0A8" w14:textId="77777777" w:rsidR="008F7A35" w:rsidRDefault="008F7A35" w:rsidP="008F7A35">
                    <w:r>
                      <w:rPr>
                        <w:rFonts w:hint="eastAsia"/>
                      </w:rPr>
                      <w:t>净利润</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51DE3EF7" w14:textId="77777777" w:rsidR="008F7A35" w:rsidRPr="006019C6" w:rsidRDefault="008F7A35" w:rsidP="008F7A35">
                <w:pPr>
                  <w:jc w:val="right"/>
                </w:pPr>
                <w:r w:rsidRPr="006019C6">
                  <w:t>101,816,335.58</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56227866" w14:textId="77777777" w:rsidR="008F7A35" w:rsidRDefault="008F7A35" w:rsidP="008F7A35">
                <w:pPr>
                  <w:jc w:val="right"/>
                </w:pPr>
                <w:r>
                  <w:t>108,827,678.09</w:t>
                </w:r>
              </w:p>
            </w:tc>
          </w:tr>
          <w:tr w:rsidR="008F7A35" w14:paraId="35822F02" w14:textId="77777777" w:rsidTr="003B1A04">
            <w:sdt>
              <w:sdtPr>
                <w:tag w:val="_PLD_aeee5dca05b64715937e91cafbf88c76"/>
                <w:id w:val="-1045443391"/>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3EBC821D" w14:textId="77777777" w:rsidR="008F7A35" w:rsidRDefault="008F7A35" w:rsidP="008F7A35">
                    <w:r>
                      <w:rPr>
                        <w:rFonts w:hint="eastAsia"/>
                      </w:rPr>
                      <w:t>加：资产减值准备</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3A9A0329" w14:textId="77777777" w:rsidR="008F7A35" w:rsidRPr="006019C6" w:rsidRDefault="008F7A35" w:rsidP="008F7A35">
                <w:pPr>
                  <w:jc w:val="right"/>
                </w:pPr>
                <w:r w:rsidRPr="006019C6">
                  <w:t>1,398,017.38</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41780C71" w14:textId="77777777" w:rsidR="008F7A35" w:rsidRDefault="008F7A35" w:rsidP="008F7A35">
                <w:pPr>
                  <w:jc w:val="right"/>
                </w:pPr>
                <w:r>
                  <w:t>1,066,721.29</w:t>
                </w:r>
              </w:p>
            </w:tc>
          </w:tr>
          <w:tr w:rsidR="008F7A35" w14:paraId="65E7375C" w14:textId="77777777" w:rsidTr="003B1A04">
            <w:tc>
              <w:tcPr>
                <w:tcW w:w="272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519817063"/>
                  <w:lock w:val="sdtLocked"/>
                </w:sdtPr>
                <w:sdtEndPr/>
                <w:sdtContent>
                  <w:p w14:paraId="5E521F0A" w14:textId="77777777" w:rsidR="008F7A35" w:rsidRDefault="008F7A35" w:rsidP="008F7A35">
                    <w:r>
                      <w:rPr>
                        <w:rFonts w:hint="eastAsia"/>
                      </w:rPr>
                      <w:t>信用减值损失</w:t>
                    </w:r>
                  </w:p>
                </w:sdtContent>
              </w:sdt>
            </w:tc>
            <w:tc>
              <w:tcPr>
                <w:tcW w:w="1124" w:type="pct"/>
                <w:tcBorders>
                  <w:top w:val="outset" w:sz="4" w:space="0" w:color="auto"/>
                  <w:left w:val="single" w:sz="4" w:space="0" w:color="auto"/>
                  <w:bottom w:val="outset" w:sz="4" w:space="0" w:color="auto"/>
                  <w:right w:val="outset" w:sz="4" w:space="0" w:color="auto"/>
                </w:tcBorders>
                <w:shd w:val="clear" w:color="auto" w:fill="auto"/>
              </w:tcPr>
              <w:p w14:paraId="19BDBBA8" w14:textId="77777777" w:rsidR="008F7A35" w:rsidRPr="006019C6" w:rsidRDefault="008F7A35" w:rsidP="008F7A35">
                <w:pPr>
                  <w:jc w:val="right"/>
                </w:pPr>
                <w:r w:rsidRPr="006019C6">
                  <w:t>48,791,781.86</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1ED4D474" w14:textId="77777777" w:rsidR="008F7A35" w:rsidRDefault="008F7A35" w:rsidP="008F7A35">
                <w:pPr>
                  <w:jc w:val="right"/>
                </w:pPr>
                <w:r>
                  <w:t>26,653,737.95</w:t>
                </w:r>
              </w:p>
            </w:tc>
          </w:tr>
          <w:tr w:rsidR="008F7A35" w14:paraId="01119D68" w14:textId="77777777" w:rsidTr="003B1A04">
            <w:sdt>
              <w:sdtPr>
                <w:tag w:val="_PLD_2126af0092bb4ea5acb454c40fce47aa"/>
                <w:id w:val="1485440141"/>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7243C0BA" w14:textId="77777777" w:rsidR="008F7A35" w:rsidRDefault="008F7A35" w:rsidP="008F7A35">
                    <w:r>
                      <w:rPr>
                        <w:rFonts w:hint="eastAsia"/>
                      </w:rPr>
                      <w:t>固定资产折旧、油气资产折耗、生产性生物资产折旧</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678287EC" w14:textId="77777777" w:rsidR="008F7A35" w:rsidRPr="006019C6" w:rsidRDefault="008F7A35" w:rsidP="008F7A35">
                <w:pPr>
                  <w:jc w:val="right"/>
                </w:pPr>
                <w:r w:rsidRPr="006019C6">
                  <w:t>6,185,387.51</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15A549EC" w14:textId="77777777" w:rsidR="008F7A35" w:rsidRDefault="008F7A35" w:rsidP="008F7A35">
                <w:pPr>
                  <w:jc w:val="right"/>
                </w:pPr>
                <w:r>
                  <w:t>10,083,129.31</w:t>
                </w:r>
              </w:p>
            </w:tc>
          </w:tr>
          <w:tr w:rsidR="008F7A35" w14:paraId="04AEB97A" w14:textId="77777777" w:rsidTr="003B1A04">
            <w:tc>
              <w:tcPr>
                <w:tcW w:w="272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1182095358"/>
                  <w:lock w:val="sdtLocked"/>
                </w:sdtPr>
                <w:sdtEndPr/>
                <w:sdtContent>
                  <w:p w14:paraId="1BD05AE0" w14:textId="77777777" w:rsidR="008F7A35" w:rsidRDefault="008F7A35" w:rsidP="008F7A35">
                    <w:r>
                      <w:rPr>
                        <w:rFonts w:hint="eastAsia"/>
                      </w:rPr>
                      <w:t>使用权资产摊销</w:t>
                    </w:r>
                  </w:p>
                </w:sdtContent>
              </w:sdt>
            </w:tc>
            <w:tc>
              <w:tcPr>
                <w:tcW w:w="1124" w:type="pct"/>
                <w:tcBorders>
                  <w:top w:val="outset" w:sz="4" w:space="0" w:color="auto"/>
                  <w:left w:val="single" w:sz="4" w:space="0" w:color="auto"/>
                  <w:bottom w:val="outset" w:sz="4" w:space="0" w:color="auto"/>
                  <w:right w:val="outset" w:sz="4" w:space="0" w:color="auto"/>
                </w:tcBorders>
                <w:shd w:val="clear" w:color="auto" w:fill="auto"/>
              </w:tcPr>
              <w:p w14:paraId="02E9AA5C" w14:textId="77777777" w:rsidR="008F7A35" w:rsidRPr="006019C6" w:rsidRDefault="008F7A35" w:rsidP="008F7A35">
                <w:pPr>
                  <w:jc w:val="right"/>
                </w:pP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5939423B" w14:textId="77777777" w:rsidR="008F7A35" w:rsidRDefault="008F7A35" w:rsidP="008F7A35">
                <w:pPr>
                  <w:jc w:val="right"/>
                </w:pPr>
              </w:p>
            </w:tc>
          </w:tr>
          <w:tr w:rsidR="008F7A35" w14:paraId="19B3FA2E" w14:textId="77777777" w:rsidTr="003B1A04">
            <w:sdt>
              <w:sdtPr>
                <w:tag w:val="_PLD_8b4967a4f6564e83943a72b2b6a14e25"/>
                <w:id w:val="-2039800636"/>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3E0E3C8F" w14:textId="77777777" w:rsidR="008F7A35" w:rsidRDefault="008F7A35" w:rsidP="008F7A35">
                    <w:r>
                      <w:rPr>
                        <w:rFonts w:hint="eastAsia"/>
                      </w:rPr>
                      <w:t>无形资产摊销</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7084BF6B" w14:textId="77777777" w:rsidR="008F7A35" w:rsidRPr="006019C6" w:rsidRDefault="008F7A35" w:rsidP="008F7A35">
                <w:pPr>
                  <w:jc w:val="right"/>
                </w:pPr>
                <w:r w:rsidRPr="006019C6">
                  <w:t>693,416.61</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2FB04E2E" w14:textId="77777777" w:rsidR="008F7A35" w:rsidRDefault="008F7A35" w:rsidP="008F7A35">
                <w:pPr>
                  <w:jc w:val="right"/>
                </w:pPr>
                <w:r>
                  <w:t>662,912.63</w:t>
                </w:r>
              </w:p>
            </w:tc>
          </w:tr>
          <w:tr w:rsidR="008F7A35" w14:paraId="4BD463A5" w14:textId="77777777" w:rsidTr="003B1A04">
            <w:sdt>
              <w:sdtPr>
                <w:tag w:val="_PLD_e91bcbce91db4007a43dc457f0a7dc19"/>
                <w:id w:val="-645196784"/>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2891646B" w14:textId="77777777" w:rsidR="008F7A35" w:rsidRDefault="008F7A35" w:rsidP="008F7A35">
                    <w:r>
                      <w:rPr>
                        <w:rFonts w:hint="eastAsia"/>
                      </w:rPr>
                      <w:t>长期待摊费用摊销</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0395AEEE" w14:textId="77777777" w:rsidR="008F7A35" w:rsidRPr="006019C6" w:rsidRDefault="008F7A35" w:rsidP="008F7A35">
                <w:pPr>
                  <w:jc w:val="right"/>
                </w:pPr>
                <w:r w:rsidRPr="006019C6">
                  <w:t>508,516.86</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2064887A" w14:textId="77777777" w:rsidR="008F7A35" w:rsidRDefault="008F7A35" w:rsidP="008F7A35">
                <w:pPr>
                  <w:jc w:val="right"/>
                </w:pPr>
                <w:r>
                  <w:t>495,642.24</w:t>
                </w:r>
              </w:p>
            </w:tc>
          </w:tr>
          <w:tr w:rsidR="008F7A35" w14:paraId="177906DC" w14:textId="77777777" w:rsidTr="003B1A04">
            <w:sdt>
              <w:sdtPr>
                <w:tag w:val="_PLD_e8f9f8f7a6994120a06ba50281514777"/>
                <w:id w:val="-2083122261"/>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2DFF9B0B" w14:textId="77777777" w:rsidR="008F7A35" w:rsidRDefault="008F7A35" w:rsidP="008F7A35">
                    <w:r>
                      <w:rPr>
                        <w:rFonts w:hint="eastAsia"/>
                      </w:rPr>
                      <w:t>处置固定资产、无形资产和其他长期资产的损失（收益以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6F1F2D81" w14:textId="77777777" w:rsidR="008F7A35" w:rsidRPr="006019C6" w:rsidRDefault="008F7A35" w:rsidP="008F7A35">
                <w:pPr>
                  <w:jc w:val="right"/>
                </w:pPr>
                <w:r w:rsidRPr="006019C6">
                  <w:t>313,528.32</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1A21A30E" w14:textId="77777777" w:rsidR="008F7A35" w:rsidRDefault="008F7A35" w:rsidP="008F7A35">
                <w:pPr>
                  <w:jc w:val="right"/>
                </w:pPr>
                <w:r>
                  <w:t>387,582.15</w:t>
                </w:r>
              </w:p>
            </w:tc>
          </w:tr>
          <w:tr w:rsidR="008F7A35" w14:paraId="0AEA681C" w14:textId="77777777" w:rsidTr="003B1A04">
            <w:sdt>
              <w:sdtPr>
                <w:tag w:val="_PLD_e81fee79d3354e6fb69ce33fffd7af6e"/>
                <w:id w:val="268906048"/>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1908F74C" w14:textId="77777777" w:rsidR="008F7A35" w:rsidRDefault="008F7A35" w:rsidP="008F7A35">
                    <w:r>
                      <w:rPr>
                        <w:rFonts w:hint="eastAsia"/>
                      </w:rPr>
                      <w:t>固定资产报废损失（收益以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58342B7F" w14:textId="77777777" w:rsidR="008F7A35" w:rsidRPr="006019C6" w:rsidRDefault="008F7A35" w:rsidP="008F7A35">
                <w:pPr>
                  <w:jc w:val="right"/>
                </w:pPr>
                <w:r w:rsidRPr="006019C6">
                  <w:t>94,525.77</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64758133" w14:textId="77777777" w:rsidR="008F7A35" w:rsidRDefault="008F7A35" w:rsidP="008F7A35">
                <w:pPr>
                  <w:jc w:val="right"/>
                </w:pPr>
                <w:r>
                  <w:t>-143,917.83</w:t>
                </w:r>
              </w:p>
            </w:tc>
          </w:tr>
          <w:tr w:rsidR="008F7A35" w14:paraId="428FEEAF" w14:textId="77777777" w:rsidTr="003B1A04">
            <w:sdt>
              <w:sdtPr>
                <w:tag w:val="_PLD_1464f7483fa24612944bff87f55d77fe"/>
                <w:id w:val="1381832339"/>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5DA8A0D5" w14:textId="77777777" w:rsidR="008F7A35" w:rsidRDefault="008F7A35" w:rsidP="008F7A35">
                    <w:r>
                      <w:rPr>
                        <w:rFonts w:hint="eastAsia"/>
                      </w:rPr>
                      <w:t>公允价值变动损失（收益以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25FABD2C" w14:textId="77777777" w:rsidR="008F7A35" w:rsidRPr="006019C6" w:rsidRDefault="008F7A35" w:rsidP="008F7A35">
                <w:pPr>
                  <w:jc w:val="right"/>
                </w:pPr>
                <w:r w:rsidRPr="006019C6">
                  <w:t>-24,161,883.05</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1F380120" w14:textId="77777777" w:rsidR="008F7A35" w:rsidRDefault="008F7A35" w:rsidP="008F7A35">
                <w:pPr>
                  <w:jc w:val="right"/>
                </w:pPr>
                <w:r>
                  <w:t>-38,666.74</w:t>
                </w:r>
              </w:p>
            </w:tc>
          </w:tr>
          <w:tr w:rsidR="008F7A35" w14:paraId="5C50CD17" w14:textId="77777777" w:rsidTr="003B1A04">
            <w:sdt>
              <w:sdtPr>
                <w:tag w:val="_PLD_b1aa93fc6a4d452d904d1035db57b333"/>
                <w:id w:val="-1211648872"/>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26C4830C" w14:textId="77777777" w:rsidR="008F7A35" w:rsidRDefault="008F7A35" w:rsidP="008F7A35">
                    <w:r>
                      <w:rPr>
                        <w:rFonts w:hint="eastAsia"/>
                      </w:rPr>
                      <w:t>财务费用（收益以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4566196F" w14:textId="77777777" w:rsidR="008F7A35" w:rsidRPr="006019C6" w:rsidRDefault="008F7A35" w:rsidP="008F7A35">
                <w:pPr>
                  <w:jc w:val="right"/>
                </w:pPr>
                <w:r w:rsidRPr="006019C6">
                  <w:t>49,968,541.45</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78EAA1DE" w14:textId="77777777" w:rsidR="008F7A35" w:rsidRDefault="008F7A35" w:rsidP="008F7A35">
                <w:pPr>
                  <w:jc w:val="right"/>
                </w:pPr>
                <w:r>
                  <w:t>37,981,376.79</w:t>
                </w:r>
              </w:p>
            </w:tc>
          </w:tr>
          <w:tr w:rsidR="008F7A35" w14:paraId="104E5AA7" w14:textId="77777777" w:rsidTr="003B1A04">
            <w:sdt>
              <w:sdtPr>
                <w:tag w:val="_PLD_17da876d38cd4a8fb89860f293c6a668"/>
                <w:id w:val="-494260803"/>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22D8C68C" w14:textId="77777777" w:rsidR="008F7A35" w:rsidRDefault="008F7A35" w:rsidP="008F7A35">
                    <w:r>
                      <w:rPr>
                        <w:rFonts w:hint="eastAsia"/>
                      </w:rPr>
                      <w:t>投资损失（收益以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7A0BC94C" w14:textId="77777777" w:rsidR="008F7A35" w:rsidRPr="006019C6" w:rsidRDefault="008F7A35" w:rsidP="008F7A35">
                <w:pPr>
                  <w:jc w:val="right"/>
                </w:pPr>
                <w:r w:rsidRPr="006019C6">
                  <w:t>-</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31366F08" w14:textId="77777777" w:rsidR="008F7A35" w:rsidRDefault="008F7A35" w:rsidP="008F7A35">
                <w:pPr>
                  <w:jc w:val="right"/>
                </w:pPr>
                <w:r>
                  <w:t>-1,000,000.00</w:t>
                </w:r>
              </w:p>
            </w:tc>
          </w:tr>
          <w:tr w:rsidR="008F7A35" w14:paraId="31FD878C" w14:textId="77777777" w:rsidTr="003B1A04">
            <w:sdt>
              <w:sdtPr>
                <w:tag w:val="_PLD_2fbadbf00208453daec47ef453ccc6f9"/>
                <w:id w:val="-1078673069"/>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28F87CDB" w14:textId="77777777" w:rsidR="008F7A35" w:rsidRDefault="008F7A35" w:rsidP="008F7A35">
                    <w:r>
                      <w:rPr>
                        <w:rFonts w:hint="eastAsia"/>
                      </w:rPr>
                      <w:t>递延所得税资产减少（增加以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757D1D89" w14:textId="77777777" w:rsidR="008F7A35" w:rsidRPr="006019C6" w:rsidRDefault="008F7A35" w:rsidP="008F7A35">
                <w:pPr>
                  <w:jc w:val="right"/>
                </w:pPr>
                <w:r w:rsidRPr="006019C6">
                  <w:t>-16,484,351.10</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5BE31731" w14:textId="77777777" w:rsidR="008F7A35" w:rsidRDefault="008F7A35" w:rsidP="008F7A35">
                <w:pPr>
                  <w:jc w:val="right"/>
                </w:pPr>
                <w:r>
                  <w:t>-8,818,174.60</w:t>
                </w:r>
              </w:p>
            </w:tc>
          </w:tr>
          <w:tr w:rsidR="008F7A35" w14:paraId="1F8BF9E9" w14:textId="77777777" w:rsidTr="003B1A04">
            <w:sdt>
              <w:sdtPr>
                <w:tag w:val="_PLD_d995beb110fe461d9f14304be5740b51"/>
                <w:id w:val="1019822543"/>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6645CA0B" w14:textId="77777777" w:rsidR="008F7A35" w:rsidRDefault="008F7A35" w:rsidP="008F7A35">
                    <w:r>
                      <w:rPr>
                        <w:rFonts w:hint="eastAsia"/>
                      </w:rPr>
                      <w:t>递延所得税负债增加（减少以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77B0E77E" w14:textId="77777777" w:rsidR="008F7A35" w:rsidRPr="006019C6" w:rsidRDefault="008F7A35" w:rsidP="008F7A35">
                <w:pPr>
                  <w:jc w:val="right"/>
                </w:pPr>
                <w:r w:rsidRPr="006019C6">
                  <w:t>6,927,033.15</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58ADD332" w14:textId="77777777" w:rsidR="008F7A35" w:rsidRDefault="008F7A35" w:rsidP="008F7A35">
                <w:pPr>
                  <w:jc w:val="right"/>
                </w:pPr>
                <w:r>
                  <w:t>317,341.86</w:t>
                </w:r>
              </w:p>
            </w:tc>
          </w:tr>
          <w:tr w:rsidR="008F7A35" w14:paraId="15B1B4FE" w14:textId="77777777" w:rsidTr="003B1A04">
            <w:sdt>
              <w:sdtPr>
                <w:tag w:val="_PLD_313be58aa55a4aee90fa200a6004a83d"/>
                <w:id w:val="-467969697"/>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57FF23D4" w14:textId="77777777" w:rsidR="008F7A35" w:rsidRDefault="008F7A35" w:rsidP="008F7A35">
                    <w:r>
                      <w:rPr>
                        <w:rFonts w:hint="eastAsia"/>
                      </w:rPr>
                      <w:t>存货的减少（增加以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6B1FB06C" w14:textId="77777777" w:rsidR="008F7A35" w:rsidRPr="006019C6" w:rsidRDefault="008F7A35" w:rsidP="008F7A35">
                <w:pPr>
                  <w:jc w:val="right"/>
                </w:pPr>
                <w:r w:rsidRPr="006019C6">
                  <w:t>740,834,068.41</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39BFFF4B" w14:textId="77777777" w:rsidR="008F7A35" w:rsidRDefault="008F7A35" w:rsidP="008F7A35">
                <w:pPr>
                  <w:jc w:val="right"/>
                </w:pPr>
                <w:r>
                  <w:t>26,684,078.15</w:t>
                </w:r>
              </w:p>
            </w:tc>
          </w:tr>
          <w:tr w:rsidR="008F7A35" w14:paraId="354B0A0B" w14:textId="77777777" w:rsidTr="003B1A04">
            <w:sdt>
              <w:sdtPr>
                <w:tag w:val="_PLD_a0f2d4bd51554e919c1b56b36c76b7e4"/>
                <w:id w:val="485443527"/>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5D793875" w14:textId="77777777" w:rsidR="008F7A35" w:rsidRDefault="008F7A35" w:rsidP="008F7A35">
                    <w:r>
                      <w:rPr>
                        <w:rFonts w:hint="eastAsia"/>
                      </w:rPr>
                      <w:t>经营性应收项目的减少（增加以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7352DF90" w14:textId="77777777" w:rsidR="008F7A35" w:rsidRPr="006019C6" w:rsidRDefault="008F7A35" w:rsidP="008F7A35">
                <w:pPr>
                  <w:jc w:val="right"/>
                </w:pPr>
                <w:r w:rsidRPr="006019C6">
                  <w:t>-1,040,576,198.51</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4D579DBC" w14:textId="77777777" w:rsidR="008F7A35" w:rsidRDefault="008F7A35" w:rsidP="008F7A35">
                <w:pPr>
                  <w:jc w:val="right"/>
                  <w:rPr>
                    <w:b/>
                  </w:rPr>
                </w:pPr>
                <w:r>
                  <w:t>-891,955,128.31</w:t>
                </w:r>
              </w:p>
            </w:tc>
          </w:tr>
          <w:tr w:rsidR="008F7A35" w14:paraId="6C1FE828" w14:textId="77777777" w:rsidTr="003B1A04">
            <w:sdt>
              <w:sdtPr>
                <w:tag w:val="_PLD_e775c78d32f644708ef470b027b0a24e"/>
                <w:id w:val="-1900968938"/>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1ACD0C2F" w14:textId="77777777" w:rsidR="008F7A35" w:rsidRDefault="008F7A35" w:rsidP="008F7A35">
                    <w:r>
                      <w:rPr>
                        <w:rFonts w:hint="eastAsia"/>
                      </w:rPr>
                      <w:t>经营性应付项目的增加（减少以</w:t>
                    </w:r>
                    <w:r>
                      <w:t>“</w:t>
                    </w:r>
                    <w:r>
                      <w:rPr>
                        <w:rFonts w:hint="eastAsia"/>
                      </w:rPr>
                      <w:t>－</w:t>
                    </w:r>
                    <w:r>
                      <w:t>”</w:t>
                    </w:r>
                    <w:r>
                      <w:rPr>
                        <w:rFonts w:hint="eastAsia"/>
                      </w:rPr>
                      <w:t>号填列）</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50D98A2E" w14:textId="77777777" w:rsidR="008F7A35" w:rsidRPr="006019C6" w:rsidRDefault="008F7A35" w:rsidP="008F7A35">
                <w:pPr>
                  <w:jc w:val="right"/>
                </w:pPr>
                <w:r w:rsidRPr="006019C6">
                  <w:t>21,288,710.85</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4496E6C5" w14:textId="77777777" w:rsidR="008F7A35" w:rsidRDefault="008F7A35" w:rsidP="008F7A35">
                <w:pPr>
                  <w:jc w:val="right"/>
                  <w:rPr>
                    <w:b/>
                  </w:rPr>
                </w:pPr>
                <w:r>
                  <w:t>-31,094,479.41</w:t>
                </w:r>
              </w:p>
            </w:tc>
          </w:tr>
          <w:tr w:rsidR="008F7A35" w14:paraId="3B312C97" w14:textId="77777777" w:rsidTr="003B1A04">
            <w:sdt>
              <w:sdtPr>
                <w:tag w:val="_PLD_5eb8ffd3edfd46a084a79828c7e82dd1"/>
                <w:id w:val="-1660677056"/>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1F1A4982" w14:textId="77777777" w:rsidR="008F7A35" w:rsidRDefault="008F7A35" w:rsidP="008F7A35">
                    <w:r>
                      <w:rPr>
                        <w:rFonts w:hint="eastAsia"/>
                      </w:rPr>
                      <w:t>其他</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0FEF14C7" w14:textId="77777777" w:rsidR="008F7A35" w:rsidRPr="006019C6" w:rsidRDefault="008F7A35" w:rsidP="008F7A35">
                <w:pPr>
                  <w:jc w:val="right"/>
                </w:pPr>
                <w:r w:rsidRPr="006019C6">
                  <w:t>-600,508.55</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61FCD2D5" w14:textId="77777777" w:rsidR="008F7A35" w:rsidRDefault="008F7A35" w:rsidP="008F7A35">
                <w:pPr>
                  <w:jc w:val="right"/>
                </w:pPr>
                <w:r>
                  <w:t>-3,044,339.12</w:t>
                </w:r>
              </w:p>
            </w:tc>
          </w:tr>
          <w:tr w:rsidR="008F7A35" w14:paraId="4FD94143" w14:textId="77777777" w:rsidTr="003B1A04">
            <w:sdt>
              <w:sdtPr>
                <w:tag w:val="_PLD_c051c13b91464acb82ec10ce9e8e9c6e"/>
                <w:id w:val="-1403055086"/>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68887651" w14:textId="77777777" w:rsidR="008F7A35" w:rsidRDefault="008F7A35" w:rsidP="008F7A35">
                    <w:r>
                      <w:rPr>
                        <w:rFonts w:hint="eastAsia"/>
                      </w:rPr>
                      <w:t>经营活动产生的现金流量净额</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19CB0C11" w14:textId="77777777" w:rsidR="008F7A35" w:rsidRPr="006019C6" w:rsidRDefault="008F7A35" w:rsidP="008F7A35">
                <w:pPr>
                  <w:jc w:val="right"/>
                </w:pPr>
                <w:r w:rsidRPr="006019C6">
                  <w:t>-103,003,077.46</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1D9A9F2D" w14:textId="77777777" w:rsidR="008F7A35" w:rsidRDefault="008F7A35" w:rsidP="008F7A35">
                <w:pPr>
                  <w:jc w:val="right"/>
                </w:pPr>
                <w:r>
                  <w:t>-722,934,505.55</w:t>
                </w:r>
              </w:p>
            </w:tc>
          </w:tr>
          <w:tr w:rsidR="008F7A35" w14:paraId="34950E46" w14:textId="77777777" w:rsidTr="003B1A04">
            <w:sdt>
              <w:sdtPr>
                <w:tag w:val="_PLD_4b9bf22c7a64477db916821f6ee032d7"/>
                <w:id w:val="-622309335"/>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5CA97EDB" w14:textId="77777777" w:rsidR="008F7A35" w:rsidRDefault="008F7A35" w:rsidP="008F7A35">
                    <w:pPr>
                      <w:rPr>
                        <w:b/>
                        <w:bCs/>
                      </w:rPr>
                    </w:pPr>
                    <w:r>
                      <w:rPr>
                        <w:b/>
                        <w:bCs/>
                      </w:rPr>
                      <w:t>2</w:t>
                    </w:r>
                    <w:r>
                      <w:rPr>
                        <w:rFonts w:hint="eastAsia"/>
                        <w:b/>
                        <w:bCs/>
                      </w:rPr>
                      <w:t>．不涉及现金收支的重大投资和筹资活动：</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vAlign w:val="center"/>
              </w:tcPr>
              <w:p w14:paraId="4D14FB5D" w14:textId="77777777" w:rsidR="008F7A35" w:rsidRPr="006019C6" w:rsidRDefault="008F7A35" w:rsidP="008F7A35">
                <w:pPr>
                  <w:jc w:val="right"/>
                </w:pPr>
                <w:r w:rsidRPr="006019C6">
                  <w:t> </w:t>
                </w:r>
              </w:p>
            </w:tc>
            <w:tc>
              <w:tcPr>
                <w:tcW w:w="1147" w:type="pct"/>
                <w:tcBorders>
                  <w:top w:val="outset" w:sz="4" w:space="0" w:color="auto"/>
                  <w:left w:val="outset" w:sz="4" w:space="0" w:color="auto"/>
                  <w:bottom w:val="outset" w:sz="4" w:space="0" w:color="auto"/>
                  <w:right w:val="outset" w:sz="4" w:space="0" w:color="auto"/>
                </w:tcBorders>
                <w:shd w:val="clear" w:color="auto" w:fill="auto"/>
                <w:vAlign w:val="center"/>
              </w:tcPr>
              <w:p w14:paraId="38FBF28E" w14:textId="77777777" w:rsidR="008F7A35" w:rsidRDefault="008F7A35" w:rsidP="008F7A35">
                <w:pPr>
                  <w:jc w:val="right"/>
                </w:pPr>
                <w:r>
                  <w:t> </w:t>
                </w:r>
              </w:p>
            </w:tc>
          </w:tr>
          <w:tr w:rsidR="008F7A35" w14:paraId="785F3BC2" w14:textId="77777777" w:rsidTr="003B1A04">
            <w:sdt>
              <w:sdtPr>
                <w:tag w:val="_PLD_655636739ee84751ab668093a128e30d"/>
                <w:id w:val="1545708636"/>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5551615B" w14:textId="77777777" w:rsidR="008F7A35" w:rsidRDefault="008F7A35" w:rsidP="008F7A35">
                    <w:r>
                      <w:rPr>
                        <w:rFonts w:hint="eastAsia"/>
                      </w:rPr>
                      <w:t>债务转为资本</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5D9B75B5" w14:textId="77777777" w:rsidR="008F7A35" w:rsidRPr="006019C6" w:rsidRDefault="008F7A35" w:rsidP="008F7A35">
                <w:pPr>
                  <w:jc w:val="right"/>
                </w:pP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2FFF835C" w14:textId="77777777" w:rsidR="008F7A35" w:rsidRDefault="008F7A35" w:rsidP="008F7A35">
                <w:pPr>
                  <w:jc w:val="right"/>
                </w:pPr>
              </w:p>
            </w:tc>
          </w:tr>
          <w:tr w:rsidR="008F7A35" w14:paraId="23723649" w14:textId="77777777" w:rsidTr="003B1A04">
            <w:sdt>
              <w:sdtPr>
                <w:tag w:val="_PLD_c256cf5f86c34d5bb6f6784047858fa0"/>
                <w:id w:val="372441477"/>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78846B6C" w14:textId="77777777" w:rsidR="008F7A35" w:rsidRDefault="008F7A35" w:rsidP="008F7A35">
                    <w:r>
                      <w:rPr>
                        <w:rFonts w:hint="eastAsia"/>
                      </w:rPr>
                      <w:t>一年内到期的可转换公司债</w:t>
                    </w:r>
                    <w:proofErr w:type="gramStart"/>
                    <w:r>
                      <w:rPr>
                        <w:rFonts w:hint="eastAsia"/>
                      </w:rPr>
                      <w:t>券</w:t>
                    </w:r>
                    <w:proofErr w:type="gramEnd"/>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49845B6E" w14:textId="77777777" w:rsidR="008F7A35" w:rsidRPr="006019C6" w:rsidRDefault="008F7A35" w:rsidP="008F7A35">
                <w:pPr>
                  <w:jc w:val="right"/>
                </w:pP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75B45D75" w14:textId="77777777" w:rsidR="008F7A35" w:rsidRDefault="008F7A35" w:rsidP="008F7A35">
                <w:pPr>
                  <w:jc w:val="right"/>
                </w:pPr>
              </w:p>
            </w:tc>
          </w:tr>
          <w:tr w:rsidR="008F7A35" w14:paraId="04249D4D" w14:textId="77777777" w:rsidTr="003B1A04">
            <w:sdt>
              <w:sdtPr>
                <w:tag w:val="_PLD_d59267cd8d7d452fac4c9bc41205c801"/>
                <w:id w:val="-828979919"/>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6F994DD5" w14:textId="77777777" w:rsidR="008F7A35" w:rsidRDefault="008F7A35" w:rsidP="008F7A35">
                    <w:r>
                      <w:rPr>
                        <w:rFonts w:hint="eastAsia"/>
                      </w:rPr>
                      <w:t>融资租入固定资产</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22013D9F" w14:textId="77777777" w:rsidR="008F7A35" w:rsidRPr="006019C6" w:rsidRDefault="008F7A35" w:rsidP="008F7A35">
                <w:pPr>
                  <w:jc w:val="right"/>
                </w:pP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24A5B52F" w14:textId="77777777" w:rsidR="008F7A35" w:rsidRDefault="008F7A35" w:rsidP="008F7A35">
                <w:pPr>
                  <w:jc w:val="right"/>
                </w:pPr>
              </w:p>
            </w:tc>
          </w:tr>
          <w:tr w:rsidR="008F7A35" w14:paraId="28BB743A" w14:textId="77777777" w:rsidTr="003B1A04">
            <w:sdt>
              <w:sdtPr>
                <w:tag w:val="_PLD_b32f2ba3b4a94101978cc22144b58749"/>
                <w:id w:val="-300314063"/>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0BB3428E" w14:textId="77777777" w:rsidR="008F7A35" w:rsidRDefault="008F7A35" w:rsidP="008F7A35">
                    <w:pPr>
                      <w:rPr>
                        <w:b/>
                        <w:bCs/>
                      </w:rPr>
                    </w:pPr>
                    <w:r>
                      <w:rPr>
                        <w:b/>
                        <w:bCs/>
                      </w:rPr>
                      <w:t>3</w:t>
                    </w:r>
                    <w:r>
                      <w:rPr>
                        <w:rFonts w:hint="eastAsia"/>
                        <w:b/>
                        <w:bCs/>
                      </w:rPr>
                      <w:t>．现金及现金等价物净变动情况：</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vAlign w:val="center"/>
              </w:tcPr>
              <w:p w14:paraId="69002960" w14:textId="77777777" w:rsidR="008F7A35" w:rsidRPr="006019C6" w:rsidRDefault="008F7A35" w:rsidP="008F7A35">
                <w:pPr>
                  <w:jc w:val="right"/>
                </w:pPr>
                <w:r w:rsidRPr="006019C6">
                  <w:t> </w:t>
                </w:r>
              </w:p>
            </w:tc>
            <w:tc>
              <w:tcPr>
                <w:tcW w:w="1147" w:type="pct"/>
                <w:tcBorders>
                  <w:top w:val="outset" w:sz="4" w:space="0" w:color="auto"/>
                  <w:left w:val="outset" w:sz="4" w:space="0" w:color="auto"/>
                  <w:bottom w:val="outset" w:sz="4" w:space="0" w:color="auto"/>
                  <w:right w:val="outset" w:sz="4" w:space="0" w:color="auto"/>
                </w:tcBorders>
                <w:shd w:val="clear" w:color="auto" w:fill="auto"/>
                <w:vAlign w:val="center"/>
              </w:tcPr>
              <w:p w14:paraId="46403844" w14:textId="77777777" w:rsidR="008F7A35" w:rsidRDefault="008F7A35" w:rsidP="008F7A35">
                <w:pPr>
                  <w:jc w:val="right"/>
                </w:pPr>
                <w:r>
                  <w:t> </w:t>
                </w:r>
              </w:p>
            </w:tc>
          </w:tr>
          <w:tr w:rsidR="008F7A35" w14:paraId="5388BC46" w14:textId="77777777" w:rsidTr="003B1A04">
            <w:sdt>
              <w:sdtPr>
                <w:tag w:val="_PLD_ce5f5dd10ce14f14b2630fa4d067c065"/>
                <w:id w:val="480811898"/>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3A66A1A6" w14:textId="77777777" w:rsidR="008F7A35" w:rsidRDefault="008F7A35" w:rsidP="008F7A35">
                    <w:r>
                      <w:rPr>
                        <w:rFonts w:hint="eastAsia"/>
                      </w:rPr>
                      <w:t>现金的期末余额</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011C3A44" w14:textId="77777777" w:rsidR="008F7A35" w:rsidRPr="006019C6" w:rsidRDefault="008F7A35" w:rsidP="008F7A35">
                <w:pPr>
                  <w:jc w:val="right"/>
                </w:pPr>
                <w:r w:rsidRPr="006019C6">
                  <w:t>686,046,728.81</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32F3F19C" w14:textId="77777777" w:rsidR="008F7A35" w:rsidRDefault="008F7A35" w:rsidP="008F7A35">
                <w:pPr>
                  <w:jc w:val="right"/>
                </w:pPr>
                <w:r>
                  <w:t>679,628,127.53</w:t>
                </w:r>
              </w:p>
            </w:tc>
          </w:tr>
          <w:tr w:rsidR="008F7A35" w14:paraId="49300F66" w14:textId="77777777" w:rsidTr="003B1A04">
            <w:sdt>
              <w:sdtPr>
                <w:tag w:val="_PLD_4086e070f5d54fb29cce570f72724cbb"/>
                <w:id w:val="1802580576"/>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3FAB9D2A" w14:textId="77777777" w:rsidR="008F7A35" w:rsidRDefault="008F7A35" w:rsidP="008F7A35">
                    <w:r>
                      <w:rPr>
                        <w:rFonts w:hint="eastAsia"/>
                      </w:rPr>
                      <w:t>减：现金的期初余额</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vAlign w:val="center"/>
              </w:tcPr>
              <w:p w14:paraId="76059679" w14:textId="77777777" w:rsidR="008F7A35" w:rsidRPr="006019C6" w:rsidRDefault="008F7A35" w:rsidP="008F7A35">
                <w:pPr>
                  <w:jc w:val="right"/>
                  <w:rPr>
                    <w:bCs/>
                  </w:rPr>
                </w:pPr>
                <w:r w:rsidRPr="006019C6">
                  <w:t>679,628,127.53</w:t>
                </w:r>
              </w:p>
            </w:tc>
            <w:tc>
              <w:tcPr>
                <w:tcW w:w="1147" w:type="pct"/>
                <w:tcBorders>
                  <w:top w:val="outset" w:sz="4" w:space="0" w:color="auto"/>
                  <w:left w:val="outset" w:sz="4" w:space="0" w:color="auto"/>
                  <w:bottom w:val="outset" w:sz="4" w:space="0" w:color="auto"/>
                  <w:right w:val="outset" w:sz="4" w:space="0" w:color="auto"/>
                </w:tcBorders>
                <w:shd w:val="clear" w:color="auto" w:fill="auto"/>
                <w:vAlign w:val="center"/>
              </w:tcPr>
              <w:p w14:paraId="4F6AA45B" w14:textId="77777777" w:rsidR="008F7A35" w:rsidRDefault="008F7A35" w:rsidP="008F7A35">
                <w:pPr>
                  <w:jc w:val="right"/>
                  <w:rPr>
                    <w:bCs/>
                  </w:rPr>
                </w:pPr>
                <w:r>
                  <w:t>733,605,693.52</w:t>
                </w:r>
              </w:p>
            </w:tc>
          </w:tr>
          <w:tr w:rsidR="008F7A35" w14:paraId="511E8B9E" w14:textId="77777777" w:rsidTr="003B1A04">
            <w:sdt>
              <w:sdtPr>
                <w:tag w:val="_PLD_1c91c4a914b649cfab66292de8099b2d"/>
                <w:id w:val="-1974826535"/>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53CB9BD0" w14:textId="77777777" w:rsidR="008F7A35" w:rsidRDefault="008F7A35" w:rsidP="008F7A35">
                    <w:r>
                      <w:rPr>
                        <w:rFonts w:hint="eastAsia"/>
                      </w:rPr>
                      <w:t>加：现金等价物的期末余额</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528DD117" w14:textId="77777777" w:rsidR="008F7A35" w:rsidRPr="006019C6" w:rsidRDefault="008F7A35" w:rsidP="008F7A35">
                <w:pPr>
                  <w:jc w:val="right"/>
                </w:pP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259B47CF" w14:textId="77777777" w:rsidR="008F7A35" w:rsidRDefault="008F7A35" w:rsidP="008F7A35">
                <w:pPr>
                  <w:jc w:val="right"/>
                </w:pPr>
              </w:p>
            </w:tc>
          </w:tr>
          <w:tr w:rsidR="008F7A35" w14:paraId="1E430484" w14:textId="77777777" w:rsidTr="003B1A04">
            <w:sdt>
              <w:sdtPr>
                <w:tag w:val="_PLD_3477f6eacd034d7382014e3c1eb89ed3"/>
                <w:id w:val="-1401518167"/>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1BDF07D0" w14:textId="77777777" w:rsidR="008F7A35" w:rsidRDefault="008F7A35" w:rsidP="008F7A35">
                    <w:r>
                      <w:rPr>
                        <w:rFonts w:hint="eastAsia"/>
                      </w:rPr>
                      <w:t>减：现金等价物的期初余额</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vAlign w:val="center"/>
              </w:tcPr>
              <w:p w14:paraId="63F1970C" w14:textId="77777777" w:rsidR="008F7A35" w:rsidRPr="006019C6" w:rsidRDefault="008F7A35" w:rsidP="008F7A35">
                <w:pPr>
                  <w:jc w:val="right"/>
                  <w:rPr>
                    <w:bCs/>
                  </w:rPr>
                </w:pPr>
              </w:p>
            </w:tc>
            <w:tc>
              <w:tcPr>
                <w:tcW w:w="1147" w:type="pct"/>
                <w:tcBorders>
                  <w:top w:val="outset" w:sz="4" w:space="0" w:color="auto"/>
                  <w:left w:val="outset" w:sz="4" w:space="0" w:color="auto"/>
                  <w:bottom w:val="outset" w:sz="4" w:space="0" w:color="auto"/>
                  <w:right w:val="outset" w:sz="4" w:space="0" w:color="auto"/>
                </w:tcBorders>
                <w:shd w:val="clear" w:color="auto" w:fill="auto"/>
                <w:vAlign w:val="center"/>
              </w:tcPr>
              <w:p w14:paraId="463C9C3F" w14:textId="77777777" w:rsidR="008F7A35" w:rsidRDefault="008F7A35" w:rsidP="008F7A35">
                <w:pPr>
                  <w:jc w:val="right"/>
                  <w:rPr>
                    <w:bCs/>
                  </w:rPr>
                </w:pPr>
              </w:p>
            </w:tc>
          </w:tr>
          <w:tr w:rsidR="008F7A35" w14:paraId="69D2D520" w14:textId="77777777" w:rsidTr="003B1A04">
            <w:sdt>
              <w:sdtPr>
                <w:tag w:val="_PLD_2ea0766a6a7d4c8bbcf5d81bbec324ef"/>
                <w:id w:val="65233097"/>
                <w:lock w:val="sdtLocked"/>
              </w:sdtPr>
              <w:sdtEndPr/>
              <w:sdtContent>
                <w:tc>
                  <w:tcPr>
                    <w:tcW w:w="2729" w:type="pct"/>
                    <w:tcBorders>
                      <w:top w:val="single" w:sz="4" w:space="0" w:color="auto"/>
                      <w:left w:val="single" w:sz="4" w:space="0" w:color="auto"/>
                      <w:bottom w:val="single" w:sz="4" w:space="0" w:color="auto"/>
                      <w:right w:val="single" w:sz="4" w:space="0" w:color="auto"/>
                    </w:tcBorders>
                    <w:shd w:val="clear" w:color="auto" w:fill="auto"/>
                  </w:tcPr>
                  <w:p w14:paraId="0C10F773" w14:textId="77777777" w:rsidR="008F7A35" w:rsidRDefault="008F7A35" w:rsidP="008F7A35">
                    <w:r>
                      <w:rPr>
                        <w:rFonts w:hint="eastAsia"/>
                      </w:rPr>
                      <w:t>现金及现金等价物净增加额</w:t>
                    </w:r>
                  </w:p>
                </w:tc>
              </w:sdtContent>
            </w:sdt>
            <w:tc>
              <w:tcPr>
                <w:tcW w:w="1124" w:type="pct"/>
                <w:tcBorders>
                  <w:top w:val="outset" w:sz="4" w:space="0" w:color="auto"/>
                  <w:left w:val="single" w:sz="4" w:space="0" w:color="auto"/>
                  <w:bottom w:val="outset" w:sz="4" w:space="0" w:color="auto"/>
                  <w:right w:val="outset" w:sz="4" w:space="0" w:color="auto"/>
                </w:tcBorders>
                <w:shd w:val="clear" w:color="auto" w:fill="auto"/>
              </w:tcPr>
              <w:p w14:paraId="2E1F5E73" w14:textId="77777777" w:rsidR="008F7A35" w:rsidRPr="006019C6" w:rsidRDefault="008F7A35" w:rsidP="008F7A35">
                <w:pPr>
                  <w:jc w:val="right"/>
                </w:pPr>
                <w:r w:rsidRPr="006019C6">
                  <w:t>6,418,601.28</w:t>
                </w:r>
              </w:p>
            </w:tc>
            <w:tc>
              <w:tcPr>
                <w:tcW w:w="1147" w:type="pct"/>
                <w:tcBorders>
                  <w:top w:val="outset" w:sz="4" w:space="0" w:color="auto"/>
                  <w:left w:val="outset" w:sz="4" w:space="0" w:color="auto"/>
                  <w:bottom w:val="outset" w:sz="4" w:space="0" w:color="auto"/>
                  <w:right w:val="outset" w:sz="4" w:space="0" w:color="auto"/>
                </w:tcBorders>
                <w:shd w:val="clear" w:color="auto" w:fill="auto"/>
              </w:tcPr>
              <w:p w14:paraId="047724FE" w14:textId="77777777" w:rsidR="008F7A35" w:rsidRDefault="008F7A35" w:rsidP="008F7A35">
                <w:pPr>
                  <w:jc w:val="right"/>
                  <w:rPr>
                    <w:bCs/>
                  </w:rPr>
                </w:pPr>
                <w:r>
                  <w:t>-53,977,565.99</w:t>
                </w:r>
              </w:p>
            </w:tc>
          </w:tr>
        </w:tbl>
        <w:p w14:paraId="3A483874" w14:textId="77777777" w:rsidR="0067772C" w:rsidRDefault="007029E0"/>
      </w:sdtContent>
    </w:sdt>
    <w:sdt>
      <w:sdtPr>
        <w:rPr>
          <w:rFonts w:ascii="宋体" w:eastAsia="宋体" w:hAnsi="宋体" w:cs="宋体" w:hint="eastAsia"/>
          <w:b w:val="0"/>
          <w:bCs w:val="0"/>
          <w:kern w:val="0"/>
          <w:szCs w:val="24"/>
        </w:rPr>
        <w:alias w:val="模块:取得子公司支付的现金净额"/>
        <w:tag w:val="_SEC_971240b1511b4283b56dedb17a919272"/>
        <w:id w:val="-909760160"/>
        <w:lock w:val="sdtLocked"/>
        <w:placeholder>
          <w:docPart w:val="GBC22222222222222222222222222222"/>
        </w:placeholder>
      </w:sdtPr>
      <w:sdtEndPr>
        <w:rPr>
          <w:szCs w:val="21"/>
        </w:rPr>
      </w:sdtEndPr>
      <w:sdtContent>
        <w:p w14:paraId="2A838C08" w14:textId="77777777" w:rsidR="0067772C" w:rsidRDefault="00145EDE" w:rsidP="00970D36">
          <w:pPr>
            <w:pStyle w:val="73"/>
            <w:numPr>
              <w:ilvl w:val="0"/>
              <w:numId w:val="100"/>
            </w:numPr>
            <w:ind w:left="426" w:hanging="426"/>
          </w:pPr>
          <w:r>
            <w:rPr>
              <w:rFonts w:hint="eastAsia"/>
            </w:rPr>
            <w:t>本期</w:t>
          </w:r>
          <w:r>
            <w:rPr>
              <w:rFonts w:ascii="宋体" w:hAnsi="宋体" w:cs="宋体" w:hint="eastAsia"/>
              <w:kern w:val="0"/>
            </w:rPr>
            <w:t>支付的</w:t>
          </w:r>
          <w:r>
            <w:rPr>
              <w:rFonts w:hint="eastAsia"/>
            </w:rPr>
            <w:t>取得子公司的现金净额</w:t>
          </w:r>
        </w:p>
        <w:p w14:paraId="4DFEC917" w14:textId="77EDA0E7" w:rsidR="0067772C" w:rsidRDefault="007029E0">
          <w:sdt>
            <w:sdtPr>
              <w:alias w:val="是否适用：本期支付的取得子公司的现金净额[双击切换]"/>
              <w:tag w:val="_GBC_e15d87c710624e119515f4697cba951d"/>
              <w:id w:val="-346645131"/>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sdtContent>
    </w:sdt>
    <w:sdt>
      <w:sdtPr>
        <w:rPr>
          <w:rFonts w:ascii="宋体" w:eastAsia="宋体" w:hAnsi="宋体" w:cs="宋体" w:hint="eastAsia"/>
          <w:b w:val="0"/>
          <w:bCs w:val="0"/>
          <w:kern w:val="0"/>
          <w:szCs w:val="24"/>
        </w:rPr>
        <w:alias w:val="模块:处置子公司收到的现金净额"/>
        <w:tag w:val="_SEC_c13aa60d3ee2485187cd10bae50b72d3"/>
        <w:id w:val="-1451243045"/>
        <w:lock w:val="sdtLocked"/>
        <w:placeholder>
          <w:docPart w:val="GBC22222222222222222222222222222"/>
        </w:placeholder>
      </w:sdtPr>
      <w:sdtEndPr/>
      <w:sdtContent>
        <w:p w14:paraId="4275558A" w14:textId="77777777" w:rsidR="0067772C" w:rsidRDefault="00145EDE" w:rsidP="00970D36">
          <w:pPr>
            <w:pStyle w:val="73"/>
            <w:numPr>
              <w:ilvl w:val="0"/>
              <w:numId w:val="100"/>
            </w:numPr>
            <w:ind w:left="426" w:hanging="426"/>
          </w:pPr>
          <w:r>
            <w:rPr>
              <w:rFonts w:ascii="宋体" w:hAnsi="宋体" w:cs="宋体" w:hint="eastAsia"/>
              <w:kern w:val="0"/>
              <w:szCs w:val="24"/>
            </w:rPr>
            <w:t>本期收到的</w:t>
          </w:r>
          <w:r>
            <w:rPr>
              <w:rFonts w:hint="eastAsia"/>
            </w:rPr>
            <w:t>处置子公司的现金净额</w:t>
          </w:r>
        </w:p>
        <w:p w14:paraId="1E2B720D" w14:textId="01DB672C" w:rsidR="0067772C" w:rsidRDefault="007029E0">
          <w:sdt>
            <w:sdtPr>
              <w:alias w:val="是否适用：本期收到的处置子公司的现金净额[双击切换]"/>
              <w:tag w:val="_GBC_34f955c7fd1f404b9df6ccd09e080d38"/>
              <w:id w:val="1447729869"/>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sdtContent>
    </w:sdt>
    <w:sdt>
      <w:sdtPr>
        <w:rPr>
          <w:rFonts w:ascii="宋体" w:eastAsia="宋体" w:hAnsi="宋体" w:cs="宋体" w:hint="eastAsia"/>
          <w:b w:val="0"/>
          <w:bCs w:val="0"/>
          <w:kern w:val="0"/>
          <w:szCs w:val="24"/>
        </w:rPr>
        <w:alias w:val="模块:现金和现金等价物的构成"/>
        <w:tag w:val="_SEC_4dd83b47da414fd18ef87a83dbc8a22a"/>
        <w:id w:val="35869706"/>
        <w:lock w:val="sdtLocked"/>
        <w:placeholder>
          <w:docPart w:val="GBC22222222222222222222222222222"/>
        </w:placeholder>
      </w:sdtPr>
      <w:sdtEndPr>
        <w:rPr>
          <w:rFonts w:hint="default"/>
          <w:szCs w:val="22"/>
        </w:rPr>
      </w:sdtEndPr>
      <w:sdtContent>
        <w:p w14:paraId="03C31526" w14:textId="77777777" w:rsidR="0067772C" w:rsidRDefault="00145EDE" w:rsidP="00970D36">
          <w:pPr>
            <w:pStyle w:val="73"/>
            <w:numPr>
              <w:ilvl w:val="0"/>
              <w:numId w:val="100"/>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605645645"/>
            <w:lock w:val="sdtLocked"/>
            <w:placeholder>
              <w:docPart w:val="GBC22222222222222222222222222222"/>
            </w:placeholder>
          </w:sdtPr>
          <w:sdtEndPr/>
          <w:sdtContent>
            <w:p w14:paraId="6E0EFDA9"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73738F" w14:textId="00F7501E" w:rsidR="0067772C" w:rsidRDefault="00145EDE">
          <w:pPr>
            <w:jc w:val="right"/>
            <w:rPr>
              <w:b/>
              <w:szCs w:val="21"/>
            </w:rPr>
          </w:pPr>
          <w:r>
            <w:rPr>
              <w:rFonts w:hint="eastAsia"/>
            </w:rPr>
            <w:t>单位：</w:t>
          </w:r>
          <w:sdt>
            <w:sdtPr>
              <w:rPr>
                <w:rFonts w:hint="eastAsia"/>
              </w:rPr>
              <w:alias w:val="单位：财务附注：现金和现金等价物的构成"/>
              <w:tag w:val="_GBC_ae4a256eecad4f3f9ecc6e2e71ab2c7d"/>
              <w:id w:val="1313450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36374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2335"/>
            <w:gridCol w:w="2666"/>
          </w:tblGrid>
          <w:tr w:rsidR="003B1A04" w14:paraId="5CF1FE76" w14:textId="77777777" w:rsidTr="00280AA9">
            <w:trPr>
              <w:trHeight w:val="285"/>
            </w:trPr>
            <w:sdt>
              <w:sdtPr>
                <w:tag w:val="_PLD_f236b4353ebb4174a1d752e2dd8d5962"/>
                <w:id w:val="851388977"/>
                <w:lock w:val="sdtLocked"/>
              </w:sdtPr>
              <w:sdtEndPr/>
              <w:sdtContent>
                <w:tc>
                  <w:tcPr>
                    <w:tcW w:w="2166" w:type="pct"/>
                    <w:tcBorders>
                      <w:bottom w:val="single" w:sz="4" w:space="0" w:color="auto"/>
                    </w:tcBorders>
                    <w:shd w:val="clear" w:color="auto" w:fill="auto"/>
                    <w:vAlign w:val="center"/>
                  </w:tcPr>
                  <w:p w14:paraId="4EC8F555" w14:textId="77777777" w:rsidR="003B1A04" w:rsidRDefault="003B1A04" w:rsidP="00280AA9">
                    <w:pPr>
                      <w:ind w:leftChars="-51" w:left="-107"/>
                      <w:jc w:val="center"/>
                      <w:rPr>
                        <w:szCs w:val="21"/>
                      </w:rPr>
                    </w:pPr>
                    <w:r>
                      <w:rPr>
                        <w:rFonts w:hint="eastAsia"/>
                        <w:szCs w:val="21"/>
                      </w:rPr>
                      <w:t>项目</w:t>
                    </w:r>
                  </w:p>
                </w:tc>
              </w:sdtContent>
            </w:sdt>
            <w:sdt>
              <w:sdtPr>
                <w:tag w:val="_PLD_74f42234ca4e43f7b8ddb72b330e411d"/>
                <w:id w:val="-172877011"/>
                <w:lock w:val="sdtLocked"/>
              </w:sdtPr>
              <w:sdtEndPr/>
              <w:sdtContent>
                <w:tc>
                  <w:tcPr>
                    <w:tcW w:w="1323" w:type="pct"/>
                    <w:shd w:val="clear" w:color="auto" w:fill="auto"/>
                    <w:vAlign w:val="center"/>
                  </w:tcPr>
                  <w:p w14:paraId="0E78AAD4" w14:textId="77777777" w:rsidR="003B1A04" w:rsidRDefault="003B1A04" w:rsidP="00280AA9">
                    <w:pPr>
                      <w:jc w:val="center"/>
                      <w:rPr>
                        <w:szCs w:val="21"/>
                      </w:rPr>
                    </w:pPr>
                    <w:r>
                      <w:rPr>
                        <w:rFonts w:hint="eastAsia"/>
                        <w:szCs w:val="21"/>
                      </w:rPr>
                      <w:t>期末余额</w:t>
                    </w:r>
                  </w:p>
                </w:tc>
              </w:sdtContent>
            </w:sdt>
            <w:sdt>
              <w:sdtPr>
                <w:tag w:val="_PLD_acedd6f1968c4c8e9a0e547b5501996e"/>
                <w:id w:val="-708189561"/>
                <w:lock w:val="sdtLocked"/>
              </w:sdtPr>
              <w:sdtEndPr/>
              <w:sdtContent>
                <w:tc>
                  <w:tcPr>
                    <w:tcW w:w="1511" w:type="pct"/>
                    <w:shd w:val="clear" w:color="auto" w:fill="auto"/>
                  </w:tcPr>
                  <w:p w14:paraId="463E3E8A" w14:textId="77777777" w:rsidR="003B1A04" w:rsidRDefault="003B1A04" w:rsidP="00280AA9">
                    <w:pPr>
                      <w:jc w:val="center"/>
                      <w:rPr>
                        <w:szCs w:val="21"/>
                      </w:rPr>
                    </w:pPr>
                    <w:r>
                      <w:rPr>
                        <w:rFonts w:hint="eastAsia"/>
                        <w:szCs w:val="21"/>
                      </w:rPr>
                      <w:t>期初余额</w:t>
                    </w:r>
                  </w:p>
                </w:tc>
              </w:sdtContent>
            </w:sdt>
          </w:tr>
          <w:tr w:rsidR="003B1A04" w14:paraId="1D22C09A" w14:textId="77777777" w:rsidTr="00280AA9">
            <w:trPr>
              <w:trHeight w:val="285"/>
            </w:trPr>
            <w:sdt>
              <w:sdtPr>
                <w:tag w:val="_PLD_c30974bcf6934ec0baf9b0fa14607d4b"/>
                <w:id w:val="-1055849681"/>
                <w:lock w:val="sdtLocked"/>
              </w:sdtPr>
              <w:sdtEndPr/>
              <w:sdtContent>
                <w:tc>
                  <w:tcPr>
                    <w:tcW w:w="2166" w:type="pct"/>
                    <w:shd w:val="clear" w:color="auto" w:fill="auto"/>
                    <w:vAlign w:val="center"/>
                  </w:tcPr>
                  <w:p w14:paraId="4ABBD5E6" w14:textId="77777777" w:rsidR="003B1A04" w:rsidRDefault="003B1A04" w:rsidP="00280AA9">
                    <w:pPr>
                      <w:rPr>
                        <w:szCs w:val="21"/>
                      </w:rPr>
                    </w:pPr>
                    <w:r>
                      <w:rPr>
                        <w:rFonts w:hint="eastAsia"/>
                        <w:szCs w:val="21"/>
                      </w:rPr>
                      <w:t>一、现金</w:t>
                    </w:r>
                  </w:p>
                </w:tc>
              </w:sdtContent>
            </w:sdt>
            <w:tc>
              <w:tcPr>
                <w:tcW w:w="1323" w:type="pct"/>
                <w:shd w:val="clear" w:color="auto" w:fill="auto"/>
              </w:tcPr>
              <w:p w14:paraId="2309BB03" w14:textId="77777777" w:rsidR="003B1A04" w:rsidRDefault="003B1A04" w:rsidP="00280AA9">
                <w:pPr>
                  <w:jc w:val="right"/>
                  <w:rPr>
                    <w:szCs w:val="21"/>
                  </w:rPr>
                </w:pPr>
                <w:r>
                  <w:t>686,046,728.81</w:t>
                </w:r>
              </w:p>
            </w:tc>
            <w:tc>
              <w:tcPr>
                <w:tcW w:w="1511" w:type="pct"/>
                <w:shd w:val="clear" w:color="auto" w:fill="auto"/>
              </w:tcPr>
              <w:p w14:paraId="47582F7E" w14:textId="77777777" w:rsidR="003B1A04" w:rsidRDefault="003B1A04" w:rsidP="00280AA9">
                <w:pPr>
                  <w:jc w:val="right"/>
                  <w:rPr>
                    <w:szCs w:val="21"/>
                  </w:rPr>
                </w:pPr>
                <w:r>
                  <w:t>679,628,127.53</w:t>
                </w:r>
              </w:p>
            </w:tc>
          </w:tr>
          <w:tr w:rsidR="003B1A04" w14:paraId="6D82D5DE" w14:textId="77777777" w:rsidTr="00280AA9">
            <w:trPr>
              <w:trHeight w:val="285"/>
            </w:trPr>
            <w:sdt>
              <w:sdtPr>
                <w:tag w:val="_PLD_2448924633ff47a2a056b74831275190"/>
                <w:id w:val="2104530388"/>
                <w:lock w:val="sdtLocked"/>
              </w:sdtPr>
              <w:sdtEndPr/>
              <w:sdtContent>
                <w:tc>
                  <w:tcPr>
                    <w:tcW w:w="2166" w:type="pct"/>
                    <w:shd w:val="clear" w:color="auto" w:fill="auto"/>
                    <w:vAlign w:val="center"/>
                  </w:tcPr>
                  <w:p w14:paraId="5943A6E4" w14:textId="77777777" w:rsidR="003B1A04" w:rsidRDefault="003B1A04" w:rsidP="00280AA9">
                    <w:pPr>
                      <w:rPr>
                        <w:szCs w:val="21"/>
                      </w:rPr>
                    </w:pPr>
                    <w:r>
                      <w:rPr>
                        <w:rFonts w:hint="eastAsia"/>
                        <w:szCs w:val="21"/>
                      </w:rPr>
                      <w:t>其中：库存现金</w:t>
                    </w:r>
                  </w:p>
                </w:tc>
              </w:sdtContent>
            </w:sdt>
            <w:tc>
              <w:tcPr>
                <w:tcW w:w="1323" w:type="pct"/>
                <w:shd w:val="clear" w:color="auto" w:fill="auto"/>
              </w:tcPr>
              <w:p w14:paraId="13665598" w14:textId="77777777" w:rsidR="003B1A04" w:rsidRDefault="003B1A04" w:rsidP="00280AA9">
                <w:pPr>
                  <w:jc w:val="right"/>
                  <w:rPr>
                    <w:szCs w:val="21"/>
                  </w:rPr>
                </w:pPr>
                <w:r>
                  <w:t>101,687.80</w:t>
                </w:r>
              </w:p>
            </w:tc>
            <w:tc>
              <w:tcPr>
                <w:tcW w:w="1511" w:type="pct"/>
                <w:shd w:val="clear" w:color="auto" w:fill="auto"/>
              </w:tcPr>
              <w:p w14:paraId="57EE56C0" w14:textId="77777777" w:rsidR="003B1A04" w:rsidRDefault="003B1A04" w:rsidP="00280AA9">
                <w:pPr>
                  <w:jc w:val="right"/>
                  <w:rPr>
                    <w:szCs w:val="21"/>
                  </w:rPr>
                </w:pPr>
                <w:r>
                  <w:t>387,816.31</w:t>
                </w:r>
              </w:p>
            </w:tc>
          </w:tr>
          <w:tr w:rsidR="003B1A04" w14:paraId="1942BADD" w14:textId="77777777" w:rsidTr="00280AA9">
            <w:trPr>
              <w:trHeight w:val="285"/>
            </w:trPr>
            <w:sdt>
              <w:sdtPr>
                <w:tag w:val="_PLD_7c1d37ef90854383849abb5794e386ca"/>
                <w:id w:val="1202141365"/>
                <w:lock w:val="sdtLocked"/>
              </w:sdtPr>
              <w:sdtEndPr/>
              <w:sdtContent>
                <w:tc>
                  <w:tcPr>
                    <w:tcW w:w="2166" w:type="pct"/>
                    <w:shd w:val="clear" w:color="auto" w:fill="auto"/>
                    <w:vAlign w:val="center"/>
                  </w:tcPr>
                  <w:p w14:paraId="4F53A8D9" w14:textId="77777777" w:rsidR="003B1A04" w:rsidRDefault="003B1A04" w:rsidP="00280AA9">
                    <w:pPr>
                      <w:rPr>
                        <w:szCs w:val="21"/>
                      </w:rPr>
                    </w:pPr>
                    <w:r>
                      <w:rPr>
                        <w:rFonts w:hint="eastAsia"/>
                        <w:szCs w:val="21"/>
                      </w:rPr>
                      <w:t xml:space="preserve">　　可随时用于支付的银行存款</w:t>
                    </w:r>
                  </w:p>
                </w:tc>
              </w:sdtContent>
            </w:sdt>
            <w:tc>
              <w:tcPr>
                <w:tcW w:w="1323" w:type="pct"/>
                <w:shd w:val="clear" w:color="auto" w:fill="auto"/>
              </w:tcPr>
              <w:p w14:paraId="578168C5" w14:textId="77777777" w:rsidR="003B1A04" w:rsidRDefault="003B1A04" w:rsidP="00280AA9">
                <w:pPr>
                  <w:jc w:val="right"/>
                  <w:rPr>
                    <w:szCs w:val="21"/>
                  </w:rPr>
                </w:pPr>
                <w:r>
                  <w:t>685,945,041.01</w:t>
                </w:r>
              </w:p>
            </w:tc>
            <w:tc>
              <w:tcPr>
                <w:tcW w:w="1511" w:type="pct"/>
                <w:shd w:val="clear" w:color="auto" w:fill="auto"/>
              </w:tcPr>
              <w:p w14:paraId="1A9D228A" w14:textId="77777777" w:rsidR="003B1A04" w:rsidRDefault="003B1A04" w:rsidP="00280AA9">
                <w:pPr>
                  <w:jc w:val="right"/>
                  <w:rPr>
                    <w:szCs w:val="21"/>
                  </w:rPr>
                </w:pPr>
                <w:r>
                  <w:t>679,240,311.22</w:t>
                </w:r>
              </w:p>
            </w:tc>
          </w:tr>
          <w:tr w:rsidR="003B1A04" w14:paraId="3882D35E" w14:textId="77777777" w:rsidTr="00280AA9">
            <w:trPr>
              <w:trHeight w:val="285"/>
            </w:trPr>
            <w:sdt>
              <w:sdtPr>
                <w:tag w:val="_PLD_edb06094538948b280e2e88028c5768c"/>
                <w:id w:val="-1181121057"/>
                <w:lock w:val="sdtLocked"/>
              </w:sdtPr>
              <w:sdtEndPr/>
              <w:sdtContent>
                <w:tc>
                  <w:tcPr>
                    <w:tcW w:w="2166" w:type="pct"/>
                    <w:shd w:val="clear" w:color="auto" w:fill="auto"/>
                    <w:vAlign w:val="center"/>
                  </w:tcPr>
                  <w:p w14:paraId="300762A3" w14:textId="77777777" w:rsidR="003B1A04" w:rsidRDefault="003B1A04" w:rsidP="00280AA9">
                    <w:pPr>
                      <w:rPr>
                        <w:szCs w:val="21"/>
                      </w:rPr>
                    </w:pPr>
                    <w:r>
                      <w:rPr>
                        <w:rFonts w:hint="eastAsia"/>
                        <w:szCs w:val="21"/>
                      </w:rPr>
                      <w:t xml:space="preserve">　　可随时用于支付的其他货币资金</w:t>
                    </w:r>
                  </w:p>
                </w:tc>
              </w:sdtContent>
            </w:sdt>
            <w:tc>
              <w:tcPr>
                <w:tcW w:w="1323" w:type="pct"/>
                <w:shd w:val="clear" w:color="auto" w:fill="auto"/>
              </w:tcPr>
              <w:p w14:paraId="265FE374" w14:textId="77777777" w:rsidR="003B1A04" w:rsidRDefault="003B1A04" w:rsidP="00280AA9">
                <w:pPr>
                  <w:jc w:val="right"/>
                  <w:rPr>
                    <w:szCs w:val="21"/>
                  </w:rPr>
                </w:pPr>
              </w:p>
            </w:tc>
            <w:tc>
              <w:tcPr>
                <w:tcW w:w="1511" w:type="pct"/>
                <w:shd w:val="clear" w:color="auto" w:fill="auto"/>
              </w:tcPr>
              <w:p w14:paraId="47A5A39F" w14:textId="77777777" w:rsidR="003B1A04" w:rsidRDefault="003B1A04" w:rsidP="00280AA9">
                <w:pPr>
                  <w:jc w:val="right"/>
                  <w:rPr>
                    <w:szCs w:val="21"/>
                  </w:rPr>
                </w:pPr>
              </w:p>
            </w:tc>
          </w:tr>
          <w:tr w:rsidR="003B1A04" w14:paraId="48E9678E" w14:textId="77777777" w:rsidTr="00280AA9">
            <w:trPr>
              <w:trHeight w:val="285"/>
            </w:trPr>
            <w:sdt>
              <w:sdtPr>
                <w:tag w:val="_PLD_77b2ead3898a4e50a1fbacd39f88a461"/>
                <w:id w:val="314538521"/>
                <w:lock w:val="sdtLocked"/>
              </w:sdtPr>
              <w:sdtEndPr/>
              <w:sdtContent>
                <w:tc>
                  <w:tcPr>
                    <w:tcW w:w="2166" w:type="pct"/>
                    <w:shd w:val="clear" w:color="auto" w:fill="auto"/>
                    <w:vAlign w:val="center"/>
                  </w:tcPr>
                  <w:p w14:paraId="0DF3975E" w14:textId="77777777" w:rsidR="003B1A04" w:rsidRDefault="003B1A04" w:rsidP="00280AA9">
                    <w:pPr>
                      <w:rPr>
                        <w:szCs w:val="21"/>
                      </w:rPr>
                    </w:pPr>
                    <w:r>
                      <w:rPr>
                        <w:rFonts w:hint="eastAsia"/>
                        <w:szCs w:val="21"/>
                      </w:rPr>
                      <w:t xml:space="preserve">　　可用于支付的存放中央银行款项</w:t>
                    </w:r>
                  </w:p>
                </w:tc>
              </w:sdtContent>
            </w:sdt>
            <w:tc>
              <w:tcPr>
                <w:tcW w:w="1323" w:type="pct"/>
                <w:shd w:val="clear" w:color="auto" w:fill="auto"/>
              </w:tcPr>
              <w:p w14:paraId="550298EF" w14:textId="77777777" w:rsidR="003B1A04" w:rsidRDefault="003B1A04" w:rsidP="00280AA9">
                <w:pPr>
                  <w:jc w:val="right"/>
                  <w:rPr>
                    <w:szCs w:val="21"/>
                  </w:rPr>
                </w:pPr>
              </w:p>
            </w:tc>
            <w:tc>
              <w:tcPr>
                <w:tcW w:w="1511" w:type="pct"/>
                <w:shd w:val="clear" w:color="auto" w:fill="auto"/>
              </w:tcPr>
              <w:p w14:paraId="5FB1F3F8" w14:textId="77777777" w:rsidR="003B1A04" w:rsidRDefault="003B1A04" w:rsidP="00280AA9">
                <w:pPr>
                  <w:jc w:val="right"/>
                  <w:rPr>
                    <w:szCs w:val="21"/>
                  </w:rPr>
                </w:pPr>
              </w:p>
            </w:tc>
          </w:tr>
          <w:tr w:rsidR="003B1A04" w14:paraId="255203ED" w14:textId="77777777" w:rsidTr="00280AA9">
            <w:trPr>
              <w:trHeight w:val="285"/>
            </w:trPr>
            <w:sdt>
              <w:sdtPr>
                <w:tag w:val="_PLD_04f13530c5ee43daa46681c189519f4e"/>
                <w:id w:val="1557042430"/>
                <w:lock w:val="sdtLocked"/>
              </w:sdtPr>
              <w:sdtEndPr/>
              <w:sdtContent>
                <w:tc>
                  <w:tcPr>
                    <w:tcW w:w="2166" w:type="pct"/>
                    <w:shd w:val="clear" w:color="auto" w:fill="auto"/>
                    <w:vAlign w:val="center"/>
                  </w:tcPr>
                  <w:p w14:paraId="3D369318" w14:textId="77777777" w:rsidR="003B1A04" w:rsidRDefault="003B1A04" w:rsidP="00280AA9">
                    <w:pPr>
                      <w:rPr>
                        <w:szCs w:val="21"/>
                      </w:rPr>
                    </w:pPr>
                    <w:r>
                      <w:rPr>
                        <w:rFonts w:hint="eastAsia"/>
                        <w:szCs w:val="21"/>
                      </w:rPr>
                      <w:t xml:space="preserve">　　存放同业款项</w:t>
                    </w:r>
                  </w:p>
                </w:tc>
              </w:sdtContent>
            </w:sdt>
            <w:tc>
              <w:tcPr>
                <w:tcW w:w="1323" w:type="pct"/>
                <w:shd w:val="clear" w:color="auto" w:fill="auto"/>
              </w:tcPr>
              <w:p w14:paraId="71B5D7C2" w14:textId="77777777" w:rsidR="003B1A04" w:rsidRDefault="003B1A04" w:rsidP="00280AA9">
                <w:pPr>
                  <w:jc w:val="right"/>
                  <w:rPr>
                    <w:szCs w:val="21"/>
                  </w:rPr>
                </w:pPr>
              </w:p>
            </w:tc>
            <w:tc>
              <w:tcPr>
                <w:tcW w:w="1511" w:type="pct"/>
                <w:shd w:val="clear" w:color="auto" w:fill="auto"/>
              </w:tcPr>
              <w:p w14:paraId="682317B9" w14:textId="77777777" w:rsidR="003B1A04" w:rsidRDefault="003B1A04" w:rsidP="00280AA9">
                <w:pPr>
                  <w:jc w:val="right"/>
                  <w:rPr>
                    <w:szCs w:val="21"/>
                  </w:rPr>
                </w:pPr>
              </w:p>
            </w:tc>
          </w:tr>
          <w:tr w:rsidR="003B1A04" w14:paraId="05F4223F" w14:textId="77777777" w:rsidTr="00280AA9">
            <w:trPr>
              <w:trHeight w:val="285"/>
            </w:trPr>
            <w:sdt>
              <w:sdtPr>
                <w:tag w:val="_PLD_b930b521ee7d44c485fa175f84415f98"/>
                <w:id w:val="778606769"/>
                <w:lock w:val="sdtLocked"/>
              </w:sdtPr>
              <w:sdtEndPr/>
              <w:sdtContent>
                <w:tc>
                  <w:tcPr>
                    <w:tcW w:w="2166" w:type="pct"/>
                    <w:shd w:val="clear" w:color="auto" w:fill="auto"/>
                    <w:vAlign w:val="center"/>
                  </w:tcPr>
                  <w:p w14:paraId="566D6E44" w14:textId="77777777" w:rsidR="003B1A04" w:rsidRDefault="003B1A04" w:rsidP="00280AA9">
                    <w:pPr>
                      <w:rPr>
                        <w:szCs w:val="21"/>
                      </w:rPr>
                    </w:pPr>
                    <w:r>
                      <w:rPr>
                        <w:rFonts w:hint="eastAsia"/>
                        <w:szCs w:val="21"/>
                      </w:rPr>
                      <w:t xml:space="preserve">　　拆放同业款项</w:t>
                    </w:r>
                  </w:p>
                </w:tc>
              </w:sdtContent>
            </w:sdt>
            <w:tc>
              <w:tcPr>
                <w:tcW w:w="1323" w:type="pct"/>
                <w:shd w:val="clear" w:color="auto" w:fill="auto"/>
              </w:tcPr>
              <w:p w14:paraId="3F2C185F" w14:textId="77777777" w:rsidR="003B1A04" w:rsidRDefault="003B1A04" w:rsidP="00280AA9">
                <w:pPr>
                  <w:jc w:val="right"/>
                  <w:rPr>
                    <w:szCs w:val="21"/>
                  </w:rPr>
                </w:pPr>
              </w:p>
            </w:tc>
            <w:tc>
              <w:tcPr>
                <w:tcW w:w="1511" w:type="pct"/>
                <w:shd w:val="clear" w:color="auto" w:fill="auto"/>
              </w:tcPr>
              <w:p w14:paraId="19AFBD0C" w14:textId="77777777" w:rsidR="003B1A04" w:rsidRDefault="003B1A04" w:rsidP="00280AA9">
                <w:pPr>
                  <w:jc w:val="right"/>
                  <w:rPr>
                    <w:szCs w:val="21"/>
                  </w:rPr>
                </w:pPr>
              </w:p>
            </w:tc>
          </w:tr>
          <w:tr w:rsidR="003B1A04" w14:paraId="078DCDF0" w14:textId="77777777" w:rsidTr="00280AA9">
            <w:trPr>
              <w:trHeight w:val="285"/>
            </w:trPr>
            <w:sdt>
              <w:sdtPr>
                <w:tag w:val="_PLD_f00d7a66342f4877aaddfcaf2bb31e3d"/>
                <w:id w:val="525376237"/>
                <w:lock w:val="sdtLocked"/>
              </w:sdtPr>
              <w:sdtEndPr/>
              <w:sdtContent>
                <w:tc>
                  <w:tcPr>
                    <w:tcW w:w="2166" w:type="pct"/>
                    <w:shd w:val="clear" w:color="auto" w:fill="auto"/>
                    <w:vAlign w:val="center"/>
                  </w:tcPr>
                  <w:p w14:paraId="01D276CC" w14:textId="77777777" w:rsidR="003B1A04" w:rsidRDefault="003B1A04" w:rsidP="00280AA9">
                    <w:pPr>
                      <w:rPr>
                        <w:szCs w:val="21"/>
                      </w:rPr>
                    </w:pPr>
                    <w:r>
                      <w:rPr>
                        <w:rFonts w:hint="eastAsia"/>
                        <w:szCs w:val="21"/>
                      </w:rPr>
                      <w:t>二、现金等价物</w:t>
                    </w:r>
                  </w:p>
                </w:tc>
              </w:sdtContent>
            </w:sdt>
            <w:tc>
              <w:tcPr>
                <w:tcW w:w="1323" w:type="pct"/>
                <w:shd w:val="clear" w:color="auto" w:fill="auto"/>
              </w:tcPr>
              <w:p w14:paraId="02243486" w14:textId="77777777" w:rsidR="003B1A04" w:rsidRDefault="003B1A04" w:rsidP="00280AA9">
                <w:pPr>
                  <w:jc w:val="right"/>
                  <w:rPr>
                    <w:szCs w:val="21"/>
                  </w:rPr>
                </w:pPr>
              </w:p>
            </w:tc>
            <w:tc>
              <w:tcPr>
                <w:tcW w:w="1511" w:type="pct"/>
                <w:shd w:val="clear" w:color="auto" w:fill="auto"/>
              </w:tcPr>
              <w:p w14:paraId="41FFA5F0" w14:textId="77777777" w:rsidR="003B1A04" w:rsidRDefault="003B1A04" w:rsidP="00280AA9">
                <w:pPr>
                  <w:jc w:val="right"/>
                  <w:rPr>
                    <w:szCs w:val="21"/>
                  </w:rPr>
                </w:pPr>
              </w:p>
            </w:tc>
          </w:tr>
          <w:tr w:rsidR="003B1A04" w14:paraId="755DEE95" w14:textId="77777777" w:rsidTr="00280AA9">
            <w:trPr>
              <w:trHeight w:val="285"/>
            </w:trPr>
            <w:sdt>
              <w:sdtPr>
                <w:tag w:val="_PLD_16299fa18d31408093e302515df85929"/>
                <w:id w:val="-432201046"/>
                <w:lock w:val="sdtLocked"/>
              </w:sdtPr>
              <w:sdtEndPr/>
              <w:sdtContent>
                <w:tc>
                  <w:tcPr>
                    <w:tcW w:w="2166" w:type="pct"/>
                    <w:tcBorders>
                      <w:bottom w:val="single" w:sz="4" w:space="0" w:color="auto"/>
                    </w:tcBorders>
                    <w:shd w:val="clear" w:color="auto" w:fill="auto"/>
                    <w:vAlign w:val="center"/>
                  </w:tcPr>
                  <w:p w14:paraId="662235A5" w14:textId="77777777" w:rsidR="003B1A04" w:rsidRDefault="003B1A04" w:rsidP="00280AA9">
                    <w:pPr>
                      <w:rPr>
                        <w:szCs w:val="21"/>
                      </w:rPr>
                    </w:pPr>
                    <w:r>
                      <w:rPr>
                        <w:rFonts w:hint="eastAsia"/>
                        <w:szCs w:val="21"/>
                      </w:rPr>
                      <w:t>其中：三个月内到期的债券投资</w:t>
                    </w:r>
                  </w:p>
                </w:tc>
              </w:sdtContent>
            </w:sdt>
            <w:tc>
              <w:tcPr>
                <w:tcW w:w="1323" w:type="pct"/>
                <w:tcBorders>
                  <w:bottom w:val="single" w:sz="4" w:space="0" w:color="auto"/>
                </w:tcBorders>
                <w:shd w:val="clear" w:color="auto" w:fill="auto"/>
              </w:tcPr>
              <w:p w14:paraId="4970E364" w14:textId="77777777" w:rsidR="003B1A04" w:rsidRDefault="003B1A04" w:rsidP="00280AA9">
                <w:pPr>
                  <w:jc w:val="right"/>
                  <w:rPr>
                    <w:szCs w:val="21"/>
                  </w:rPr>
                </w:pPr>
              </w:p>
            </w:tc>
            <w:tc>
              <w:tcPr>
                <w:tcW w:w="1511" w:type="pct"/>
                <w:tcBorders>
                  <w:bottom w:val="single" w:sz="4" w:space="0" w:color="auto"/>
                </w:tcBorders>
                <w:shd w:val="clear" w:color="auto" w:fill="auto"/>
              </w:tcPr>
              <w:p w14:paraId="0AD0551D" w14:textId="77777777" w:rsidR="003B1A04" w:rsidRDefault="003B1A04" w:rsidP="00280AA9">
                <w:pPr>
                  <w:jc w:val="right"/>
                  <w:rPr>
                    <w:szCs w:val="21"/>
                  </w:rPr>
                </w:pPr>
              </w:p>
            </w:tc>
          </w:tr>
          <w:tr w:rsidR="003B1A04" w14:paraId="1FB717CA" w14:textId="77777777" w:rsidTr="00280AA9">
            <w:trPr>
              <w:trHeight w:val="285"/>
            </w:trPr>
            <w:sdt>
              <w:sdtPr>
                <w:tag w:val="_PLD_c0edd92776694605b840649582e6ae33"/>
                <w:id w:val="332644948"/>
                <w:lock w:val="sdtLocked"/>
              </w:sdtPr>
              <w:sdtEndPr/>
              <w:sdtContent>
                <w:tc>
                  <w:tcPr>
                    <w:tcW w:w="2166" w:type="pct"/>
                    <w:shd w:val="clear" w:color="auto" w:fill="auto"/>
                    <w:vAlign w:val="center"/>
                  </w:tcPr>
                  <w:p w14:paraId="2F96BB0C" w14:textId="77777777" w:rsidR="003B1A04" w:rsidRDefault="003B1A04" w:rsidP="00280AA9">
                    <w:pPr>
                      <w:rPr>
                        <w:szCs w:val="21"/>
                      </w:rPr>
                    </w:pPr>
                    <w:r>
                      <w:rPr>
                        <w:rFonts w:hint="eastAsia"/>
                        <w:szCs w:val="21"/>
                      </w:rPr>
                      <w:t>三、期末现金及现金等价物余额</w:t>
                    </w:r>
                  </w:p>
                </w:tc>
              </w:sdtContent>
            </w:sdt>
            <w:tc>
              <w:tcPr>
                <w:tcW w:w="1323" w:type="pct"/>
                <w:shd w:val="clear" w:color="auto" w:fill="auto"/>
              </w:tcPr>
              <w:p w14:paraId="44928B02" w14:textId="77777777" w:rsidR="003B1A04" w:rsidRDefault="003B1A04" w:rsidP="00280AA9">
                <w:pPr>
                  <w:jc w:val="right"/>
                  <w:rPr>
                    <w:szCs w:val="21"/>
                  </w:rPr>
                </w:pPr>
              </w:p>
            </w:tc>
            <w:tc>
              <w:tcPr>
                <w:tcW w:w="1511" w:type="pct"/>
                <w:shd w:val="clear" w:color="auto" w:fill="auto"/>
              </w:tcPr>
              <w:p w14:paraId="44EBA8CA" w14:textId="77777777" w:rsidR="003B1A04" w:rsidRDefault="003B1A04" w:rsidP="00280AA9">
                <w:pPr>
                  <w:jc w:val="right"/>
                  <w:rPr>
                    <w:szCs w:val="21"/>
                  </w:rPr>
                </w:pPr>
              </w:p>
            </w:tc>
          </w:tr>
          <w:tr w:rsidR="003B1A04" w14:paraId="3BD5F538" w14:textId="77777777" w:rsidTr="00280AA9">
            <w:trPr>
              <w:trHeight w:val="285"/>
            </w:trPr>
            <w:sdt>
              <w:sdtPr>
                <w:tag w:val="_PLD_106c165f11654e62a63b02963df9683a"/>
                <w:id w:val="1774133907"/>
                <w:lock w:val="sdtLocked"/>
              </w:sdtPr>
              <w:sdtEndPr/>
              <w:sdtContent>
                <w:tc>
                  <w:tcPr>
                    <w:tcW w:w="2166" w:type="pct"/>
                    <w:shd w:val="clear" w:color="auto" w:fill="auto"/>
                    <w:vAlign w:val="center"/>
                  </w:tcPr>
                  <w:p w14:paraId="4E186205" w14:textId="77777777" w:rsidR="003B1A04" w:rsidRDefault="003B1A04" w:rsidP="00280AA9">
                    <w:pPr>
                      <w:rPr>
                        <w:szCs w:val="21"/>
                      </w:rPr>
                    </w:pPr>
                    <w:r>
                      <w:rPr>
                        <w:rFonts w:hint="eastAsia"/>
                        <w:szCs w:val="21"/>
                      </w:rPr>
                      <w:t>其中：母公司或集团内子公司使用受限制的现金和现金等价物</w:t>
                    </w:r>
                  </w:p>
                </w:tc>
              </w:sdtContent>
            </w:sdt>
            <w:tc>
              <w:tcPr>
                <w:tcW w:w="1323" w:type="pct"/>
                <w:shd w:val="clear" w:color="auto" w:fill="auto"/>
              </w:tcPr>
              <w:p w14:paraId="18753827" w14:textId="77777777" w:rsidR="003B1A04" w:rsidRDefault="003B1A04" w:rsidP="00280AA9">
                <w:pPr>
                  <w:jc w:val="right"/>
                  <w:rPr>
                    <w:szCs w:val="21"/>
                  </w:rPr>
                </w:pPr>
                <w:r>
                  <w:t>686,046,728.81</w:t>
                </w:r>
              </w:p>
            </w:tc>
            <w:tc>
              <w:tcPr>
                <w:tcW w:w="1511" w:type="pct"/>
                <w:shd w:val="clear" w:color="auto" w:fill="auto"/>
              </w:tcPr>
              <w:p w14:paraId="63F7FDF1" w14:textId="77777777" w:rsidR="003B1A04" w:rsidRDefault="003B1A04" w:rsidP="00280AA9">
                <w:pPr>
                  <w:jc w:val="right"/>
                  <w:rPr>
                    <w:szCs w:val="21"/>
                  </w:rPr>
                </w:pPr>
                <w:r>
                  <w:t>679,628,127.53</w:t>
                </w:r>
              </w:p>
            </w:tc>
          </w:tr>
        </w:tbl>
        <w:p w14:paraId="76790E73" w14:textId="77777777" w:rsidR="0067772C" w:rsidRDefault="00145EDE">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860107528"/>
            <w:lock w:val="sdtLocked"/>
            <w:placeholder>
              <w:docPart w:val="GBC22222222222222222222222222222"/>
            </w:placeholder>
          </w:sdtPr>
          <w:sdtEndPr/>
          <w:sdtContent>
            <w:p w14:paraId="2EA69EE2" w14:textId="03CA6DAB" w:rsidR="0067772C" w:rsidRDefault="008F7A35" w:rsidP="00BA0D35">
              <w:pPr>
                <w:spacing w:before="60" w:after="60"/>
              </w:pPr>
              <w:r>
                <w:rPr>
                  <w:szCs w:val="21"/>
                </w:rPr>
                <w:fldChar w:fldCharType="begin"/>
              </w:r>
              <w:r w:rsidR="00966CB6">
                <w:rPr>
                  <w:szCs w:val="21"/>
                </w:rPr>
                <w:instrText xml:space="preserve">MACROBUTTON  SnrToggleCheckbox □适用 </w:instrText>
              </w:r>
              <w:r>
                <w:rPr>
                  <w:szCs w:val="21"/>
                </w:rPr>
                <w:fldChar w:fldCharType="end"/>
              </w:r>
              <w:r>
                <w:rPr>
                  <w:szCs w:val="21"/>
                </w:rPr>
                <w:fldChar w:fldCharType="begin"/>
              </w:r>
              <w:r w:rsidR="00966CB6">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所有者权益变动表项目注释"/>
        <w:tag w:val="_SEC_cbb5e6d5041b434cbee55fb14e7590da"/>
        <w:id w:val="-455411343"/>
        <w:lock w:val="sdtLocked"/>
        <w:placeholder>
          <w:docPart w:val="GBC22222222222222222222222222222"/>
        </w:placeholder>
      </w:sdtPr>
      <w:sdtEndPr>
        <w:rPr>
          <w:rFonts w:cstheme="minorBidi" w:hint="default"/>
          <w:color w:val="FF00FF"/>
        </w:rPr>
      </w:sdtEndPr>
      <w:sdtContent>
        <w:p w14:paraId="492A0B22"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6CF9F8AE" w14:textId="77777777" w:rsidR="0067772C" w:rsidRDefault="00145EDE">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764921494"/>
            <w:lock w:val="sdtLocked"/>
            <w:placeholder>
              <w:docPart w:val="GBC22222222222222222222222222222"/>
            </w:placeholder>
          </w:sdtPr>
          <w:sdtEndPr/>
          <w:sdtContent>
            <w:p w14:paraId="60052436" w14:textId="07DDDB11" w:rsidR="0067772C" w:rsidRPr="00BA0D35" w:rsidRDefault="008F7A35">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所有权或使用权受到限制的资产"/>
        <w:tag w:val="_SEC_a24445b9d34342ec921f5b1164f97e32"/>
        <w:id w:val="367112191"/>
        <w:lock w:val="sdtLocked"/>
        <w:placeholder>
          <w:docPart w:val="GBC22222222222222222222222222222"/>
        </w:placeholder>
      </w:sdtPr>
      <w:sdtEndPr/>
      <w:sdtContent>
        <w:p w14:paraId="404B27A0"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18219125"/>
            <w:lock w:val="sdtLocked"/>
            <w:placeholder>
              <w:docPart w:val="GBC22222222222222222222222222222"/>
            </w:placeholder>
          </w:sdtPr>
          <w:sdtEndPr/>
          <w:sdtContent>
            <w:p w14:paraId="1E3BF035"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65767A" w14:textId="5DA23EE9" w:rsidR="0067772C" w:rsidRDefault="00145EDE">
          <w:pPr>
            <w:pStyle w:val="56"/>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224905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623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130"/>
            <w:gridCol w:w="3021"/>
            <w:gridCol w:w="2672"/>
          </w:tblGrid>
          <w:tr w:rsidR="00200153" w14:paraId="3B5D18B6" w14:textId="77777777" w:rsidTr="00D933ED">
            <w:sdt>
              <w:sdtPr>
                <w:tag w:val="_PLD_8e15d7f2fa2e40b09c519ace5a37eb45"/>
                <w:id w:val="-1268848238"/>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63E12225" w14:textId="77777777" w:rsidR="00200153" w:rsidRDefault="00200153" w:rsidP="00D933ED">
                    <w:pPr>
                      <w:jc w:val="center"/>
                      <w:rPr>
                        <w:szCs w:val="21"/>
                      </w:rPr>
                    </w:pPr>
                    <w:r>
                      <w:rPr>
                        <w:rFonts w:hint="eastAsia"/>
                        <w:szCs w:val="21"/>
                      </w:rPr>
                      <w:t>项目</w:t>
                    </w:r>
                  </w:p>
                </w:tc>
              </w:sdtContent>
            </w:sdt>
            <w:sdt>
              <w:sdtPr>
                <w:tag w:val="_PLD_39406572745d477dace6b9315235612b"/>
                <w:id w:val="-382408978"/>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4EE7D0E3" w14:textId="77777777" w:rsidR="00200153" w:rsidRDefault="00200153" w:rsidP="00D933ED">
                    <w:pPr>
                      <w:jc w:val="center"/>
                      <w:rPr>
                        <w:szCs w:val="21"/>
                      </w:rPr>
                    </w:pPr>
                    <w:r>
                      <w:rPr>
                        <w:rFonts w:hint="eastAsia"/>
                        <w:szCs w:val="21"/>
                      </w:rPr>
                      <w:t>期末账面价值</w:t>
                    </w:r>
                  </w:p>
                </w:tc>
              </w:sdtContent>
            </w:sdt>
            <w:sdt>
              <w:sdtPr>
                <w:tag w:val="_PLD_b1c34a0e07914de782ce840363400809"/>
                <w:id w:val="-1653204262"/>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2E458070" w14:textId="77777777" w:rsidR="00200153" w:rsidRDefault="00200153" w:rsidP="00D933ED">
                    <w:pPr>
                      <w:jc w:val="center"/>
                      <w:rPr>
                        <w:szCs w:val="21"/>
                      </w:rPr>
                    </w:pPr>
                    <w:r>
                      <w:rPr>
                        <w:rFonts w:hint="eastAsia"/>
                        <w:szCs w:val="21"/>
                      </w:rPr>
                      <w:t>受限原因</w:t>
                    </w:r>
                  </w:p>
                </w:tc>
              </w:sdtContent>
            </w:sdt>
          </w:tr>
          <w:tr w:rsidR="00200153" w14:paraId="68595A50" w14:textId="77777777" w:rsidTr="00D933ED">
            <w:sdt>
              <w:sdtPr>
                <w:tag w:val="_PLD_8d9b810b0c194597af8d2fbc843a7247"/>
                <w:id w:val="1981338157"/>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7D89D7A7" w14:textId="77777777" w:rsidR="00200153" w:rsidRDefault="00200153" w:rsidP="00D933ED">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2C232432" w14:textId="77777777" w:rsidR="00200153" w:rsidRDefault="00200153" w:rsidP="00D933ED">
                <w:pPr>
                  <w:jc w:val="right"/>
                  <w:rPr>
                    <w:szCs w:val="21"/>
                  </w:rPr>
                </w:pPr>
                <w:r>
                  <w:t>113,190,629.98</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5B3055D3" w14:textId="77777777" w:rsidR="00200153" w:rsidRDefault="00200153" w:rsidP="00D933ED">
                <w:pPr>
                  <w:jc w:val="center"/>
                  <w:rPr>
                    <w:szCs w:val="21"/>
                  </w:rPr>
                </w:pPr>
                <w:r>
                  <w:t>保证金等</w:t>
                </w:r>
              </w:p>
            </w:tc>
          </w:tr>
          <w:tr w:rsidR="00200153" w14:paraId="4BF151A0" w14:textId="77777777" w:rsidTr="00D933ED">
            <w:sdt>
              <w:sdtPr>
                <w:tag w:val="_PLD_108e1b416c0345f4b6718722de597f2c"/>
                <w:id w:val="2095894195"/>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46EAA706" w14:textId="77777777" w:rsidR="00200153" w:rsidRDefault="00200153" w:rsidP="00D933ED">
                    <w:pPr>
                      <w:rPr>
                        <w:szCs w:val="21"/>
                      </w:rPr>
                    </w:pPr>
                    <w:r>
                      <w:rPr>
                        <w:rFonts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3316639A" w14:textId="77777777" w:rsidR="00200153" w:rsidRDefault="00200153" w:rsidP="00D933ED">
                <w:pPr>
                  <w:jc w:val="right"/>
                  <w:rPr>
                    <w:szCs w:val="21"/>
                  </w:rPr>
                </w:pPr>
                <w:r>
                  <w:t>752,866,294.52</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7CF7DD4A" w14:textId="77777777" w:rsidR="00200153" w:rsidRDefault="00200153" w:rsidP="00D933ED">
                <w:pPr>
                  <w:jc w:val="center"/>
                  <w:rPr>
                    <w:szCs w:val="21"/>
                  </w:rPr>
                </w:pPr>
                <w:r>
                  <w:t>质押</w:t>
                </w:r>
              </w:p>
            </w:tc>
          </w:tr>
          <w:sdt>
            <w:sdtPr>
              <w:rPr>
                <w:rFonts w:asciiTheme="minorHAnsi" w:eastAsiaTheme="minorEastAsia" w:hAnsiTheme="minorHAnsi" w:cstheme="minorBidi"/>
                <w:kern w:val="2"/>
                <w:szCs w:val="21"/>
              </w:rPr>
              <w:alias w:val="所有权或使用权受到限制的资产明细"/>
              <w:tag w:val="_TUP_2611649848044ffcb20c280dc5a2aa1b"/>
              <w:id w:val="107634987"/>
              <w:lock w:val="sdtLocked"/>
            </w:sdtPr>
            <w:sdtEndPr>
              <w:rPr>
                <w:rFonts w:hint="eastAsia"/>
              </w:rPr>
            </w:sdtEndPr>
            <w:sdtContent>
              <w:tr w:rsidR="00200153" w14:paraId="6322DCD9" w14:textId="77777777" w:rsidTr="00D933ED">
                <w:tc>
                  <w:tcPr>
                    <w:tcW w:w="1774" w:type="pct"/>
                    <w:tcBorders>
                      <w:top w:val="single" w:sz="6" w:space="0" w:color="auto"/>
                      <w:left w:val="single" w:sz="6" w:space="0" w:color="auto"/>
                      <w:bottom w:val="single" w:sz="4" w:space="0" w:color="auto"/>
                      <w:right w:val="single" w:sz="6" w:space="0" w:color="auto"/>
                    </w:tcBorders>
                    <w:shd w:val="clear" w:color="auto" w:fill="auto"/>
                  </w:tcPr>
                  <w:p w14:paraId="03D536C7" w14:textId="77777777" w:rsidR="00200153" w:rsidRDefault="00200153" w:rsidP="00D933ED">
                    <w:pPr>
                      <w:rPr>
                        <w:szCs w:val="21"/>
                      </w:rPr>
                    </w:pPr>
                    <w:r>
                      <w:t>一年内到期的非流动资产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25A326FE" w14:textId="77777777" w:rsidR="00200153" w:rsidRPr="003B1A04" w:rsidRDefault="00200153" w:rsidP="00D933ED">
                    <w:pPr>
                      <w:jc w:val="right"/>
                      <w:rPr>
                        <w:szCs w:val="21"/>
                      </w:rPr>
                    </w:pPr>
                    <w:r w:rsidRPr="003B1A04">
                      <w:t>65,693,247.14</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7F1BA8AC" w14:textId="77777777" w:rsidR="00200153" w:rsidRDefault="00200153" w:rsidP="00D933ED">
                    <w:pPr>
                      <w:jc w:val="center"/>
                      <w:rPr>
                        <w:szCs w:val="21"/>
                      </w:rPr>
                    </w:pPr>
                    <w:r>
                      <w:t>质押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151177673"/>
              <w:lock w:val="sdtLocked"/>
            </w:sdtPr>
            <w:sdtEndPr>
              <w:rPr>
                <w:rFonts w:hint="eastAsia"/>
              </w:rPr>
            </w:sdtEndPr>
            <w:sdtContent>
              <w:tr w:rsidR="00200153" w14:paraId="23A6DD34" w14:textId="77777777" w:rsidTr="00D933ED">
                <w:tc>
                  <w:tcPr>
                    <w:tcW w:w="1774" w:type="pct"/>
                    <w:tcBorders>
                      <w:top w:val="single" w:sz="6" w:space="0" w:color="auto"/>
                      <w:left w:val="single" w:sz="6" w:space="0" w:color="auto"/>
                      <w:bottom w:val="single" w:sz="4" w:space="0" w:color="auto"/>
                      <w:right w:val="single" w:sz="6" w:space="0" w:color="auto"/>
                    </w:tcBorders>
                    <w:shd w:val="clear" w:color="auto" w:fill="auto"/>
                  </w:tcPr>
                  <w:p w14:paraId="4B7F4F2B" w14:textId="77777777" w:rsidR="00200153" w:rsidRDefault="00200153" w:rsidP="00D933ED">
                    <w:pPr>
                      <w:rPr>
                        <w:szCs w:val="21"/>
                      </w:rPr>
                    </w:pPr>
                    <w: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6E0CF265" w14:textId="77777777" w:rsidR="00200153" w:rsidRPr="003B1A04" w:rsidRDefault="00200153" w:rsidP="00D933ED">
                    <w:pPr>
                      <w:jc w:val="right"/>
                      <w:rPr>
                        <w:szCs w:val="21"/>
                      </w:rPr>
                    </w:pPr>
                    <w:r w:rsidRPr="003B1A04">
                      <w:t>97,634,438.66</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01BBFB5D" w14:textId="77777777" w:rsidR="00200153" w:rsidRDefault="00200153" w:rsidP="00D933ED">
                    <w:pPr>
                      <w:jc w:val="center"/>
                      <w:rPr>
                        <w:szCs w:val="21"/>
                      </w:rPr>
                    </w:pPr>
                    <w:r>
                      <w:t>抵押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1948447369"/>
              <w:lock w:val="sdtLocked"/>
            </w:sdtPr>
            <w:sdtEndPr>
              <w:rPr>
                <w:rFonts w:hint="eastAsia"/>
              </w:rPr>
            </w:sdtEndPr>
            <w:sdtContent>
              <w:tr w:rsidR="00200153" w14:paraId="122ABCB5" w14:textId="77777777" w:rsidTr="00D933ED">
                <w:tc>
                  <w:tcPr>
                    <w:tcW w:w="1774" w:type="pct"/>
                    <w:tcBorders>
                      <w:top w:val="single" w:sz="6" w:space="0" w:color="auto"/>
                      <w:left w:val="single" w:sz="6" w:space="0" w:color="auto"/>
                      <w:bottom w:val="single" w:sz="4" w:space="0" w:color="auto"/>
                      <w:right w:val="single" w:sz="6" w:space="0" w:color="auto"/>
                    </w:tcBorders>
                    <w:shd w:val="clear" w:color="auto" w:fill="auto"/>
                  </w:tcPr>
                  <w:p w14:paraId="5380D322" w14:textId="77777777" w:rsidR="00200153" w:rsidRDefault="00200153" w:rsidP="00D933ED">
                    <w:pPr>
                      <w:rPr>
                        <w:szCs w:val="21"/>
                      </w:rPr>
                    </w:pPr>
                    <w:r>
                      <w:t>其他非流动资产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10309586" w14:textId="77777777" w:rsidR="00200153" w:rsidRPr="003B1A04" w:rsidRDefault="00200153" w:rsidP="00D933ED">
                    <w:pPr>
                      <w:jc w:val="right"/>
                      <w:rPr>
                        <w:szCs w:val="21"/>
                      </w:rPr>
                    </w:pPr>
                    <w:r w:rsidRPr="003B1A04">
                      <w:t>339,536,483.15</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32E4E4D0" w14:textId="77777777" w:rsidR="00200153" w:rsidRDefault="00200153" w:rsidP="00D933ED">
                    <w:pPr>
                      <w:jc w:val="center"/>
                      <w:rPr>
                        <w:szCs w:val="21"/>
                      </w:rPr>
                    </w:pPr>
                    <w:r>
                      <w:t>质押</w:t>
                    </w:r>
                  </w:p>
                </w:tc>
              </w:tr>
            </w:sdtContent>
          </w:sdt>
          <w:tr w:rsidR="00200153" w14:paraId="50860689" w14:textId="77777777" w:rsidTr="00D933ED">
            <w:sdt>
              <w:sdtPr>
                <w:tag w:val="_PLD_8a052062314b43a69fadb5a5f0e07b21"/>
                <w:id w:val="-815490470"/>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0C9627A0" w14:textId="77777777" w:rsidR="00200153" w:rsidRDefault="00200153" w:rsidP="00D933ED">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14:paraId="777ADD9E" w14:textId="77777777" w:rsidR="00200153" w:rsidRPr="003B1A04" w:rsidRDefault="00200153" w:rsidP="00D933ED">
                <w:pPr>
                  <w:jc w:val="right"/>
                  <w:rPr>
                    <w:szCs w:val="21"/>
                  </w:rPr>
                </w:pPr>
                <w:r w:rsidRPr="003B1A04">
                  <w:t>1,368,921,093.45</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3F94F4F4" w14:textId="77777777" w:rsidR="00200153" w:rsidRDefault="00200153" w:rsidP="00D933ED">
                <w:pPr>
                  <w:jc w:val="center"/>
                  <w:rPr>
                    <w:szCs w:val="21"/>
                  </w:rPr>
                </w:pPr>
                <w:r>
                  <w:rPr>
                    <w:rFonts w:hint="eastAsia"/>
                    <w:szCs w:val="21"/>
                  </w:rPr>
                  <w:t>/</w:t>
                </w:r>
              </w:p>
            </w:tc>
          </w:tr>
        </w:tbl>
        <w:p w14:paraId="17D1294F" w14:textId="33B552A3" w:rsidR="0067772C" w:rsidRDefault="007029E0">
          <w:pPr>
            <w:rPr>
              <w:szCs w:val="21"/>
            </w:rPr>
          </w:pPr>
        </w:p>
      </w:sdtContent>
    </w:sdt>
    <w:sdt>
      <w:sdtPr>
        <w:rPr>
          <w:rFonts w:ascii="宋体" w:hAnsi="宋体" w:cs="宋体" w:hint="eastAsia"/>
          <w:b w:val="0"/>
          <w:bCs w:val="0"/>
          <w:kern w:val="0"/>
          <w:szCs w:val="21"/>
        </w:rPr>
        <w:alias w:val="模块:外币货币性项目"/>
        <w:tag w:val="_SEC_d0d3f1cb74c546a2a03e13993b313207"/>
        <w:id w:val="-358746093"/>
        <w:lock w:val="sdtLocked"/>
        <w:placeholder>
          <w:docPart w:val="GBC22222222222222222222222222222"/>
        </w:placeholder>
      </w:sdtPr>
      <w:sdtEndPr>
        <w:rPr>
          <w:rFonts w:hint="default"/>
        </w:rPr>
      </w:sdtEndPr>
      <w:sdtContent>
        <w:p w14:paraId="4E2A7EC2" w14:textId="77777777" w:rsidR="0067772C" w:rsidRDefault="00145EDE" w:rsidP="00970D36">
          <w:pPr>
            <w:pStyle w:val="74"/>
            <w:numPr>
              <w:ilvl w:val="0"/>
              <w:numId w:val="67"/>
            </w:numPr>
            <w:tabs>
              <w:tab w:val="left" w:pos="504"/>
            </w:tabs>
            <w:rPr>
              <w:rFonts w:ascii="宋体" w:hAnsi="宋体"/>
              <w:szCs w:val="21"/>
            </w:rPr>
          </w:pPr>
          <w:r>
            <w:rPr>
              <w:rFonts w:ascii="宋体" w:hAnsi="宋体" w:hint="eastAsia"/>
              <w:szCs w:val="21"/>
            </w:rPr>
            <w:t>外币货币性项目</w:t>
          </w:r>
        </w:p>
        <w:p w14:paraId="4F4DC81E" w14:textId="77777777" w:rsidR="0067772C" w:rsidRDefault="00145EDE" w:rsidP="00970D36">
          <w:pPr>
            <w:pStyle w:val="73"/>
            <w:numPr>
              <w:ilvl w:val="0"/>
              <w:numId w:val="101"/>
            </w:numPr>
            <w:ind w:left="426" w:hanging="426"/>
            <w:rPr>
              <w:rFonts w:ascii="宋体" w:hAnsi="宋体"/>
              <w:b w:val="0"/>
              <w:szCs w:val="21"/>
            </w:rPr>
          </w:pPr>
          <w:r>
            <w:rPr>
              <w:rStyle w:val="67"/>
              <w:rFonts w:ascii="宋体" w:hAnsi="宋体" w:hint="eastAsia"/>
              <w:b/>
              <w:szCs w:val="21"/>
            </w:rPr>
            <w:t>外币货币性项目</w:t>
          </w:r>
        </w:p>
        <w:sdt>
          <w:sdtPr>
            <w:alias w:val="是否适用：外币货币性项目[双击切换]"/>
            <w:tag w:val="_GBC_6b0f646811a94c228ba6be3453047191"/>
            <w:id w:val="-538430202"/>
            <w:lock w:val="sdtLocked"/>
            <w:placeholder>
              <w:docPart w:val="GBC22222222222222222222222222222"/>
            </w:placeholder>
          </w:sdtPr>
          <w:sdtEndPr/>
          <w:sdtContent>
            <w:p w14:paraId="678C73A3" w14:textId="411DD9FD"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23D18FF" w14:textId="77777777" w:rsidR="0067772C" w:rsidRDefault="00145EDE" w:rsidP="00970D36">
          <w:pPr>
            <w:pStyle w:val="73"/>
            <w:numPr>
              <w:ilvl w:val="0"/>
              <w:numId w:val="101"/>
            </w:numPr>
            <w:ind w:left="426" w:hanging="426"/>
            <w:rPr>
              <w:szCs w:val="21"/>
            </w:rPr>
          </w:pPr>
          <w:r>
            <w:rPr>
              <w:rStyle w:val="67"/>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36505E2A" w14:textId="3140A63D" w:rsidR="0067772C" w:rsidRPr="003B1A04" w:rsidRDefault="007029E0">
          <w:pPr>
            <w:rPr>
              <w:szCs w:val="21"/>
            </w:rPr>
          </w:pPr>
          <w:sdt>
            <w:sdtPr>
              <w:rPr>
                <w:szCs w:val="21"/>
              </w:rPr>
              <w:alias w:val="是否适用：境外经营实体主要报表项目的折算汇率[双击切换]"/>
              <w:tag w:val="_GBC_c433d39e245c4fb79cd5170717bb5b9c"/>
              <w:id w:val="-1015216430"/>
              <w:lock w:val="sdtLocked"/>
              <w:placeholder>
                <w:docPart w:val="GBC22222222222222222222222222222"/>
              </w:placeholder>
            </w:sdtPr>
            <w:sdtEndPr/>
            <w:sdtContent>
              <w:r w:rsidR="008F7A35">
                <w:rPr>
                  <w:szCs w:val="21"/>
                </w:rPr>
                <w:fldChar w:fldCharType="begin"/>
              </w:r>
              <w:r w:rsidR="008F7A35">
                <w:rPr>
                  <w:szCs w:val="21"/>
                </w:rPr>
                <w:instrText xml:space="preserve">MACROBUTTON  SnrToggleCheckbox □适用 </w:instrText>
              </w:r>
              <w:r w:rsidR="008F7A35">
                <w:rPr>
                  <w:szCs w:val="21"/>
                </w:rPr>
                <w:fldChar w:fldCharType="end"/>
              </w:r>
              <w:r w:rsidR="008F7A35">
                <w:rPr>
                  <w:szCs w:val="21"/>
                </w:rPr>
                <w:fldChar w:fldCharType="begin"/>
              </w:r>
              <w:r w:rsidR="008F7A35">
                <w:rPr>
                  <w:szCs w:val="21"/>
                </w:rPr>
                <w:instrText xml:space="preserve"> MACROBUTTON  SnrToggleCheckbox √不适用 </w:instrText>
              </w:r>
              <w:r w:rsidR="008F7A35">
                <w:rPr>
                  <w:szCs w:val="21"/>
                </w:rPr>
                <w:fldChar w:fldCharType="end"/>
              </w:r>
            </w:sdtContent>
          </w:sdt>
        </w:p>
      </w:sdtContent>
    </w:sdt>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27488122"/>
        <w:lock w:val="sdtLocked"/>
        <w:placeholder>
          <w:docPart w:val="GBC22222222222222222222222222222"/>
        </w:placeholder>
      </w:sdtPr>
      <w:sdtEndPr>
        <w:rPr>
          <w:rFonts w:hint="default"/>
        </w:rPr>
      </w:sdtEndPr>
      <w:sdtContent>
        <w:p w14:paraId="44394567" w14:textId="77777777" w:rsidR="0067772C" w:rsidRDefault="00145EDE" w:rsidP="00970D36">
          <w:pPr>
            <w:pStyle w:val="74"/>
            <w:numPr>
              <w:ilvl w:val="0"/>
              <w:numId w:val="6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67638572"/>
            <w:lock w:val="sdtLocked"/>
            <w:placeholder>
              <w:docPart w:val="GBC22222222222222222222222222222"/>
            </w:placeholder>
          </w:sdtPr>
          <w:sdtEndPr/>
          <w:sdtContent>
            <w:p w14:paraId="65A8B760" w14:textId="7314AFF1"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政府补助"/>
        <w:tag w:val="_SEC_669a56494e84421f926c6125ba0e65ac"/>
        <w:id w:val="1929923976"/>
        <w:lock w:val="sdtLocked"/>
        <w:placeholder>
          <w:docPart w:val="GBC22222222222222222222222222222"/>
        </w:placeholder>
      </w:sdtPr>
      <w:sdtEndPr/>
      <w:sdtContent>
        <w:p w14:paraId="148FBE63" w14:textId="77777777" w:rsidR="0067772C" w:rsidRDefault="00145EDE" w:rsidP="00970D36">
          <w:pPr>
            <w:pStyle w:val="74"/>
            <w:numPr>
              <w:ilvl w:val="0"/>
              <w:numId w:val="67"/>
            </w:numPr>
            <w:tabs>
              <w:tab w:val="left" w:pos="504"/>
            </w:tabs>
          </w:pPr>
          <w:r>
            <w:rPr>
              <w:rFonts w:hint="eastAsia"/>
            </w:rPr>
            <w:t>政府</w:t>
          </w:r>
          <w:r>
            <w:rPr>
              <w:rFonts w:ascii="宋体" w:hAnsi="宋体" w:cs="宋体" w:hint="eastAsia"/>
              <w:bCs w:val="0"/>
              <w:kern w:val="0"/>
              <w:szCs w:val="24"/>
            </w:rPr>
            <w:t>补助</w:t>
          </w:r>
        </w:p>
        <w:p w14:paraId="69878DA4" w14:textId="77777777" w:rsidR="0067772C" w:rsidRDefault="00145EDE" w:rsidP="00970D36">
          <w:pPr>
            <w:pStyle w:val="73"/>
            <w:numPr>
              <w:ilvl w:val="0"/>
              <w:numId w:val="102"/>
            </w:numPr>
            <w:ind w:left="426" w:hanging="426"/>
          </w:pPr>
          <w:r>
            <w:rPr>
              <w:rFonts w:hint="eastAsia"/>
            </w:rPr>
            <w:t>政府补助基本情况</w:t>
          </w:r>
        </w:p>
        <w:sdt>
          <w:sdtPr>
            <w:rPr>
              <w:rFonts w:hint="eastAsia"/>
            </w:rPr>
            <w:alias w:val="是否适用：政府补助基本情况[双击切换]"/>
            <w:tag w:val="_GBC_0af23294955343baa3cf9e74bb5fbc5f"/>
            <w:id w:val="1405028797"/>
            <w:lock w:val="sdtLocked"/>
            <w:placeholder>
              <w:docPart w:val="GBC22222222222222222222222222222"/>
            </w:placeholder>
          </w:sdtPr>
          <w:sdtEndPr/>
          <w:sdtContent>
            <w:p w14:paraId="1051B6D4"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42B018" w14:textId="3EB3D24F" w:rsidR="0067772C" w:rsidRDefault="00145EDE">
          <w:pPr>
            <w:jc w:val="right"/>
          </w:pPr>
          <w:r>
            <w:rPr>
              <w:rFonts w:hint="eastAsia"/>
            </w:rPr>
            <w:lastRenderedPageBreak/>
            <w:t>单位：</w:t>
          </w:r>
          <w:sdt>
            <w:sdtPr>
              <w:rPr>
                <w:rFonts w:hint="eastAsia"/>
              </w:rPr>
              <w:alias w:val="单位：政府补助基本情况"/>
              <w:tag w:val="_GBC_e31b6dbc6f104b2ba8abf9998c29695d"/>
              <w:id w:val="114576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政府补助基本情况"/>
              <w:tag w:val="_GBC_4208cf1026524a7faa3e31899b78fcc1"/>
              <w:id w:val="1052810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2"/>
            <w:tblW w:w="5000" w:type="pct"/>
            <w:tblLook w:val="04A0" w:firstRow="1" w:lastRow="0" w:firstColumn="1" w:lastColumn="0" w:noHBand="0" w:noVBand="1"/>
          </w:tblPr>
          <w:tblGrid>
            <w:gridCol w:w="4248"/>
            <w:gridCol w:w="1559"/>
            <w:gridCol w:w="1417"/>
            <w:gridCol w:w="1599"/>
          </w:tblGrid>
          <w:tr w:rsidR="008F7A35" w:rsidRPr="008065E7" w14:paraId="4728A283" w14:textId="77777777" w:rsidTr="003B1A04">
            <w:sdt>
              <w:sdtPr>
                <w:rPr>
                  <w:szCs w:val="21"/>
                </w:rPr>
                <w:tag w:val="_PLD_78115dbe9c9b4fd7abdfac509feb0a93"/>
                <w:id w:val="1239280306"/>
                <w:lock w:val="sdtLocked"/>
              </w:sdtPr>
              <w:sdtEndPr/>
              <w:sdtContent>
                <w:tc>
                  <w:tcPr>
                    <w:tcW w:w="2407" w:type="pct"/>
                    <w:vAlign w:val="center"/>
                  </w:tcPr>
                  <w:p w14:paraId="4412EBD9" w14:textId="77777777" w:rsidR="008F7A35" w:rsidRPr="003B1A04" w:rsidRDefault="008F7A35" w:rsidP="008F7A35">
                    <w:pPr>
                      <w:jc w:val="center"/>
                      <w:rPr>
                        <w:szCs w:val="21"/>
                      </w:rPr>
                    </w:pPr>
                    <w:r w:rsidRPr="003B1A04">
                      <w:rPr>
                        <w:rFonts w:hint="eastAsia"/>
                        <w:szCs w:val="21"/>
                      </w:rPr>
                      <w:t>种类</w:t>
                    </w:r>
                  </w:p>
                </w:tc>
              </w:sdtContent>
            </w:sdt>
            <w:sdt>
              <w:sdtPr>
                <w:rPr>
                  <w:szCs w:val="21"/>
                </w:rPr>
                <w:tag w:val="_PLD_003bb4a7406e4ebcbcd1bda75515fa03"/>
                <w:id w:val="-1735307064"/>
                <w:lock w:val="sdtLocked"/>
              </w:sdtPr>
              <w:sdtEndPr/>
              <w:sdtContent>
                <w:tc>
                  <w:tcPr>
                    <w:tcW w:w="883" w:type="pct"/>
                    <w:vAlign w:val="center"/>
                  </w:tcPr>
                  <w:p w14:paraId="1055F29C" w14:textId="77777777" w:rsidR="008F7A35" w:rsidRPr="003B1A04" w:rsidRDefault="008F7A35" w:rsidP="008F7A35">
                    <w:pPr>
                      <w:jc w:val="center"/>
                      <w:rPr>
                        <w:szCs w:val="21"/>
                      </w:rPr>
                    </w:pPr>
                    <w:r w:rsidRPr="003B1A04">
                      <w:rPr>
                        <w:rFonts w:hint="eastAsia"/>
                        <w:szCs w:val="21"/>
                      </w:rPr>
                      <w:t>金额</w:t>
                    </w:r>
                  </w:p>
                </w:tc>
              </w:sdtContent>
            </w:sdt>
            <w:sdt>
              <w:sdtPr>
                <w:rPr>
                  <w:szCs w:val="21"/>
                </w:rPr>
                <w:tag w:val="_PLD_d93dc6881e554c3f98366bc61145c084"/>
                <w:id w:val="-1117753602"/>
                <w:lock w:val="sdtLocked"/>
              </w:sdtPr>
              <w:sdtEndPr/>
              <w:sdtContent>
                <w:tc>
                  <w:tcPr>
                    <w:tcW w:w="803" w:type="pct"/>
                    <w:vAlign w:val="center"/>
                  </w:tcPr>
                  <w:p w14:paraId="3214AFFF" w14:textId="77777777" w:rsidR="008F7A35" w:rsidRPr="003B1A04" w:rsidRDefault="008F7A35" w:rsidP="003B1A04">
                    <w:pPr>
                      <w:jc w:val="center"/>
                      <w:rPr>
                        <w:szCs w:val="21"/>
                      </w:rPr>
                    </w:pPr>
                    <w:r w:rsidRPr="003B1A04">
                      <w:rPr>
                        <w:rFonts w:hint="eastAsia"/>
                        <w:szCs w:val="21"/>
                      </w:rPr>
                      <w:t>列</w:t>
                    </w:r>
                    <w:proofErr w:type="gramStart"/>
                    <w:r w:rsidRPr="003B1A04">
                      <w:rPr>
                        <w:rFonts w:hint="eastAsia"/>
                        <w:szCs w:val="21"/>
                      </w:rPr>
                      <w:t>报项目</w:t>
                    </w:r>
                    <w:proofErr w:type="gramEnd"/>
                  </w:p>
                </w:tc>
              </w:sdtContent>
            </w:sdt>
            <w:sdt>
              <w:sdtPr>
                <w:rPr>
                  <w:szCs w:val="21"/>
                </w:rPr>
                <w:tag w:val="_PLD_7c352bbb98334663a844a1fb2c591efb"/>
                <w:id w:val="-1170010443"/>
                <w:lock w:val="sdtLocked"/>
              </w:sdtPr>
              <w:sdtEndPr/>
              <w:sdtContent>
                <w:tc>
                  <w:tcPr>
                    <w:tcW w:w="906" w:type="pct"/>
                    <w:vAlign w:val="center"/>
                  </w:tcPr>
                  <w:p w14:paraId="328CC304" w14:textId="77777777" w:rsidR="008F7A35" w:rsidRPr="003B1A04" w:rsidRDefault="008F7A35" w:rsidP="008F7A35">
                    <w:pPr>
                      <w:jc w:val="center"/>
                      <w:rPr>
                        <w:szCs w:val="21"/>
                      </w:rPr>
                    </w:pPr>
                    <w:r w:rsidRPr="003B1A04">
                      <w:rPr>
                        <w:rFonts w:hint="eastAsia"/>
                        <w:szCs w:val="21"/>
                      </w:rPr>
                      <w:t>计入当期损益的金额</w:t>
                    </w:r>
                  </w:p>
                </w:tc>
              </w:sdtContent>
            </w:sdt>
          </w:tr>
          <w:sdt>
            <w:sdtPr>
              <w:rPr>
                <w:rFonts w:asciiTheme="minorHAnsi" w:eastAsiaTheme="minorEastAsia" w:hAnsiTheme="minorHAnsi" w:cstheme="minorBidi" w:hint="eastAsia"/>
                <w:kern w:val="2"/>
                <w:szCs w:val="21"/>
              </w:rPr>
              <w:alias w:val="政府补助基本情况明细"/>
              <w:tag w:val="_TUP_eb738049c01c47fb8763dfc6db35b318"/>
              <w:id w:val="-1298444402"/>
              <w:lock w:val="sdtLocked"/>
            </w:sdtPr>
            <w:sdtEndPr/>
            <w:sdtContent>
              <w:tr w:rsidR="008F7A35" w:rsidRPr="008065E7" w14:paraId="78791CAE" w14:textId="77777777" w:rsidTr="003B1A04">
                <w:tc>
                  <w:tcPr>
                    <w:tcW w:w="2407" w:type="pct"/>
                    <w:vAlign w:val="center"/>
                  </w:tcPr>
                  <w:p w14:paraId="7CEF43D1" w14:textId="77777777" w:rsidR="008F7A35" w:rsidRPr="003B1A04" w:rsidRDefault="008F7A35" w:rsidP="008F7A35">
                    <w:pPr>
                      <w:rPr>
                        <w:szCs w:val="21"/>
                      </w:rPr>
                    </w:pPr>
                    <w:r w:rsidRPr="003B1A04">
                      <w:rPr>
                        <w:szCs w:val="21"/>
                      </w:rPr>
                      <w:t>合肥市财政国库支付中心2019年度建筑业“事后奖补”项目奖金</w:t>
                    </w:r>
                  </w:p>
                </w:tc>
                <w:tc>
                  <w:tcPr>
                    <w:tcW w:w="883" w:type="pct"/>
                    <w:vAlign w:val="center"/>
                  </w:tcPr>
                  <w:p w14:paraId="0209AD07" w14:textId="77777777" w:rsidR="008F7A35" w:rsidRPr="003B1A04" w:rsidRDefault="008F7A35" w:rsidP="008F7A35">
                    <w:pPr>
                      <w:jc w:val="right"/>
                      <w:rPr>
                        <w:szCs w:val="21"/>
                      </w:rPr>
                    </w:pPr>
                    <w:r w:rsidRPr="003B1A04">
                      <w:rPr>
                        <w:szCs w:val="21"/>
                      </w:rPr>
                      <w:t>2,000,000.00</w:t>
                    </w:r>
                  </w:p>
                </w:tc>
                <w:tc>
                  <w:tcPr>
                    <w:tcW w:w="803" w:type="pct"/>
                    <w:vAlign w:val="center"/>
                  </w:tcPr>
                  <w:p w14:paraId="483FA203" w14:textId="77777777" w:rsidR="008F7A35" w:rsidRPr="003B1A04" w:rsidRDefault="008F7A35" w:rsidP="003B1A04">
                    <w:pPr>
                      <w:jc w:val="center"/>
                      <w:rPr>
                        <w:szCs w:val="21"/>
                      </w:rPr>
                    </w:pPr>
                    <w:r w:rsidRPr="003B1A04">
                      <w:rPr>
                        <w:szCs w:val="21"/>
                      </w:rPr>
                      <w:t>营业外收入</w:t>
                    </w:r>
                  </w:p>
                </w:tc>
                <w:tc>
                  <w:tcPr>
                    <w:tcW w:w="906" w:type="pct"/>
                    <w:vAlign w:val="center"/>
                  </w:tcPr>
                  <w:p w14:paraId="4C3716F9" w14:textId="77777777" w:rsidR="008F7A35" w:rsidRPr="003B1A04" w:rsidRDefault="008F7A35" w:rsidP="008F7A35">
                    <w:pPr>
                      <w:jc w:val="right"/>
                      <w:rPr>
                        <w:szCs w:val="21"/>
                      </w:rPr>
                    </w:pPr>
                    <w:r w:rsidRPr="003B1A04">
                      <w:rPr>
                        <w:szCs w:val="21"/>
                      </w:rPr>
                      <w:t>2,000,000.00</w:t>
                    </w:r>
                  </w:p>
                </w:tc>
              </w:tr>
            </w:sdtContent>
          </w:sdt>
          <w:sdt>
            <w:sdtPr>
              <w:rPr>
                <w:rFonts w:asciiTheme="minorHAnsi" w:eastAsiaTheme="minorEastAsia" w:hAnsiTheme="minorHAnsi" w:cstheme="minorBidi" w:hint="eastAsia"/>
                <w:kern w:val="2"/>
                <w:szCs w:val="21"/>
              </w:rPr>
              <w:alias w:val="政府补助基本情况明细"/>
              <w:tag w:val="_TUP_eb738049c01c47fb8763dfc6db35b318"/>
              <w:id w:val="-1157837595"/>
              <w:lock w:val="sdtLocked"/>
            </w:sdtPr>
            <w:sdtEndPr/>
            <w:sdtContent>
              <w:tr w:rsidR="008F7A35" w:rsidRPr="008065E7" w14:paraId="47387F77" w14:textId="77777777" w:rsidTr="003B1A04">
                <w:tc>
                  <w:tcPr>
                    <w:tcW w:w="2407" w:type="pct"/>
                    <w:vAlign w:val="center"/>
                  </w:tcPr>
                  <w:p w14:paraId="1F78B587" w14:textId="77777777" w:rsidR="008F7A35" w:rsidRPr="003B1A04" w:rsidRDefault="008F7A35" w:rsidP="008F7A35">
                    <w:pPr>
                      <w:rPr>
                        <w:szCs w:val="21"/>
                      </w:rPr>
                    </w:pPr>
                    <w:r w:rsidRPr="003B1A04">
                      <w:rPr>
                        <w:szCs w:val="21"/>
                      </w:rPr>
                      <w:t>合肥市庐阳区财政国库支付中心促进企业直接融资省级财政奖励</w:t>
                    </w:r>
                  </w:p>
                </w:tc>
                <w:tc>
                  <w:tcPr>
                    <w:tcW w:w="883" w:type="pct"/>
                    <w:vAlign w:val="center"/>
                  </w:tcPr>
                  <w:p w14:paraId="74D8CC70" w14:textId="77777777" w:rsidR="008F7A35" w:rsidRPr="003B1A04" w:rsidRDefault="008F7A35" w:rsidP="008F7A35">
                    <w:pPr>
                      <w:jc w:val="right"/>
                      <w:rPr>
                        <w:szCs w:val="21"/>
                      </w:rPr>
                    </w:pPr>
                    <w:r w:rsidRPr="003B1A04">
                      <w:rPr>
                        <w:szCs w:val="21"/>
                      </w:rPr>
                      <w:t>1,400,000.00</w:t>
                    </w:r>
                  </w:p>
                </w:tc>
                <w:tc>
                  <w:tcPr>
                    <w:tcW w:w="803" w:type="pct"/>
                    <w:vAlign w:val="center"/>
                  </w:tcPr>
                  <w:p w14:paraId="3C27E112" w14:textId="77777777" w:rsidR="008F7A35" w:rsidRPr="003B1A04" w:rsidRDefault="008F7A35" w:rsidP="003B1A04">
                    <w:pPr>
                      <w:jc w:val="center"/>
                      <w:rPr>
                        <w:szCs w:val="21"/>
                      </w:rPr>
                    </w:pPr>
                    <w:r w:rsidRPr="003B1A04">
                      <w:rPr>
                        <w:szCs w:val="21"/>
                      </w:rPr>
                      <w:t>营业外收入</w:t>
                    </w:r>
                  </w:p>
                </w:tc>
                <w:tc>
                  <w:tcPr>
                    <w:tcW w:w="906" w:type="pct"/>
                    <w:vAlign w:val="center"/>
                  </w:tcPr>
                  <w:p w14:paraId="60F23718" w14:textId="77777777" w:rsidR="008F7A35" w:rsidRPr="003B1A04" w:rsidRDefault="008F7A35" w:rsidP="008F7A35">
                    <w:pPr>
                      <w:jc w:val="right"/>
                      <w:rPr>
                        <w:szCs w:val="21"/>
                      </w:rPr>
                    </w:pPr>
                    <w:r w:rsidRPr="003B1A04">
                      <w:rPr>
                        <w:szCs w:val="21"/>
                      </w:rPr>
                      <w:t>1,400,000.00</w:t>
                    </w:r>
                  </w:p>
                </w:tc>
              </w:tr>
            </w:sdtContent>
          </w:sdt>
          <w:sdt>
            <w:sdtPr>
              <w:rPr>
                <w:rFonts w:asciiTheme="minorHAnsi" w:eastAsiaTheme="minorEastAsia" w:hAnsiTheme="minorHAnsi" w:cstheme="minorBidi" w:hint="eastAsia"/>
                <w:kern w:val="2"/>
                <w:szCs w:val="21"/>
              </w:rPr>
              <w:alias w:val="政府补助基本情况明细"/>
              <w:tag w:val="_TUP_eb738049c01c47fb8763dfc6db35b318"/>
              <w:id w:val="-153989470"/>
              <w:lock w:val="sdtLocked"/>
            </w:sdtPr>
            <w:sdtEndPr/>
            <w:sdtContent>
              <w:tr w:rsidR="008F7A35" w:rsidRPr="008065E7" w14:paraId="5D82BBC2" w14:textId="77777777" w:rsidTr="003B1A04">
                <w:tc>
                  <w:tcPr>
                    <w:tcW w:w="2407" w:type="pct"/>
                    <w:vAlign w:val="center"/>
                  </w:tcPr>
                  <w:p w14:paraId="64FAF7DA" w14:textId="77777777" w:rsidR="008F7A35" w:rsidRPr="003B1A04" w:rsidRDefault="008F7A35" w:rsidP="008F7A35">
                    <w:pPr>
                      <w:rPr>
                        <w:szCs w:val="21"/>
                      </w:rPr>
                    </w:pPr>
                    <w:r w:rsidRPr="003B1A04">
                      <w:rPr>
                        <w:szCs w:val="21"/>
                      </w:rPr>
                      <w:t>合肥市庐阳区住房和城乡建设局</w:t>
                    </w:r>
                    <w:proofErr w:type="gramStart"/>
                    <w:r w:rsidRPr="003B1A04">
                      <w:rPr>
                        <w:szCs w:val="21"/>
                      </w:rPr>
                      <w:t>借转补资金</w:t>
                    </w:r>
                    <w:proofErr w:type="gramEnd"/>
                  </w:p>
                </w:tc>
                <w:tc>
                  <w:tcPr>
                    <w:tcW w:w="883" w:type="pct"/>
                    <w:vAlign w:val="center"/>
                  </w:tcPr>
                  <w:p w14:paraId="0B035AA3" w14:textId="77777777" w:rsidR="008F7A35" w:rsidRPr="003B1A04" w:rsidRDefault="008F7A35" w:rsidP="008F7A35">
                    <w:pPr>
                      <w:jc w:val="right"/>
                      <w:rPr>
                        <w:szCs w:val="21"/>
                      </w:rPr>
                    </w:pPr>
                    <w:r w:rsidRPr="003B1A04">
                      <w:rPr>
                        <w:szCs w:val="21"/>
                      </w:rPr>
                      <w:t>1,000,000.00</w:t>
                    </w:r>
                  </w:p>
                </w:tc>
                <w:tc>
                  <w:tcPr>
                    <w:tcW w:w="803" w:type="pct"/>
                    <w:vAlign w:val="center"/>
                  </w:tcPr>
                  <w:p w14:paraId="1AB8DD09" w14:textId="77777777" w:rsidR="008F7A35" w:rsidRPr="003B1A04" w:rsidRDefault="008F7A35" w:rsidP="003B1A04">
                    <w:pPr>
                      <w:jc w:val="center"/>
                      <w:rPr>
                        <w:szCs w:val="21"/>
                      </w:rPr>
                    </w:pPr>
                    <w:r w:rsidRPr="003B1A04">
                      <w:rPr>
                        <w:szCs w:val="21"/>
                      </w:rPr>
                      <w:t>营业外收入</w:t>
                    </w:r>
                  </w:p>
                </w:tc>
                <w:tc>
                  <w:tcPr>
                    <w:tcW w:w="906" w:type="pct"/>
                    <w:vAlign w:val="center"/>
                  </w:tcPr>
                  <w:p w14:paraId="41045020" w14:textId="77777777" w:rsidR="008F7A35" w:rsidRPr="003B1A04" w:rsidRDefault="008F7A35" w:rsidP="008F7A35">
                    <w:pPr>
                      <w:jc w:val="right"/>
                      <w:rPr>
                        <w:szCs w:val="21"/>
                      </w:rPr>
                    </w:pPr>
                    <w:r w:rsidRPr="003B1A04">
                      <w:rPr>
                        <w:szCs w:val="21"/>
                      </w:rPr>
                      <w:t>1,000,000.00</w:t>
                    </w:r>
                  </w:p>
                </w:tc>
              </w:tr>
            </w:sdtContent>
          </w:sdt>
          <w:sdt>
            <w:sdtPr>
              <w:rPr>
                <w:rFonts w:asciiTheme="minorHAnsi" w:eastAsiaTheme="minorEastAsia" w:hAnsiTheme="minorHAnsi" w:cstheme="minorBidi" w:hint="eastAsia"/>
                <w:kern w:val="2"/>
                <w:szCs w:val="21"/>
              </w:rPr>
              <w:alias w:val="政府补助基本情况明细"/>
              <w:tag w:val="_TUP_eb738049c01c47fb8763dfc6db35b318"/>
              <w:id w:val="1768037816"/>
              <w:lock w:val="sdtLocked"/>
            </w:sdtPr>
            <w:sdtEndPr/>
            <w:sdtContent>
              <w:tr w:rsidR="008F7A35" w:rsidRPr="008065E7" w14:paraId="4FA62A4A" w14:textId="77777777" w:rsidTr="003B1A04">
                <w:tc>
                  <w:tcPr>
                    <w:tcW w:w="2407" w:type="pct"/>
                    <w:vAlign w:val="center"/>
                  </w:tcPr>
                  <w:p w14:paraId="019F1009" w14:textId="77777777" w:rsidR="008F7A35" w:rsidRPr="003B1A04" w:rsidRDefault="008F7A35" w:rsidP="008F7A35">
                    <w:pPr>
                      <w:rPr>
                        <w:szCs w:val="21"/>
                      </w:rPr>
                    </w:pPr>
                    <w:r w:rsidRPr="003B1A04">
                      <w:rPr>
                        <w:szCs w:val="21"/>
                      </w:rPr>
                      <w:t>合肥市庐阳区财政国库支付中心首发上市成功奖励款</w:t>
                    </w:r>
                  </w:p>
                </w:tc>
                <w:tc>
                  <w:tcPr>
                    <w:tcW w:w="883" w:type="pct"/>
                    <w:vAlign w:val="center"/>
                  </w:tcPr>
                  <w:p w14:paraId="4E36E0B7" w14:textId="77777777" w:rsidR="008F7A35" w:rsidRPr="003B1A04" w:rsidRDefault="008F7A35" w:rsidP="008F7A35">
                    <w:pPr>
                      <w:jc w:val="right"/>
                      <w:rPr>
                        <w:szCs w:val="21"/>
                      </w:rPr>
                    </w:pPr>
                    <w:r w:rsidRPr="003B1A04">
                      <w:rPr>
                        <w:szCs w:val="21"/>
                      </w:rPr>
                      <w:t>1,000,000.00</w:t>
                    </w:r>
                  </w:p>
                </w:tc>
                <w:tc>
                  <w:tcPr>
                    <w:tcW w:w="803" w:type="pct"/>
                    <w:vAlign w:val="center"/>
                  </w:tcPr>
                  <w:p w14:paraId="2A57B635" w14:textId="77777777" w:rsidR="008F7A35" w:rsidRPr="003B1A04" w:rsidRDefault="008F7A35" w:rsidP="003B1A04">
                    <w:pPr>
                      <w:jc w:val="center"/>
                      <w:rPr>
                        <w:szCs w:val="21"/>
                      </w:rPr>
                    </w:pPr>
                    <w:r w:rsidRPr="003B1A04">
                      <w:rPr>
                        <w:szCs w:val="21"/>
                      </w:rPr>
                      <w:t>营业外收入</w:t>
                    </w:r>
                  </w:p>
                </w:tc>
                <w:tc>
                  <w:tcPr>
                    <w:tcW w:w="906" w:type="pct"/>
                    <w:vAlign w:val="center"/>
                  </w:tcPr>
                  <w:p w14:paraId="01F5D983" w14:textId="77777777" w:rsidR="008F7A35" w:rsidRPr="003B1A04" w:rsidRDefault="008F7A35" w:rsidP="008F7A35">
                    <w:pPr>
                      <w:jc w:val="right"/>
                      <w:rPr>
                        <w:szCs w:val="21"/>
                      </w:rPr>
                    </w:pPr>
                    <w:r w:rsidRPr="003B1A04">
                      <w:rPr>
                        <w:szCs w:val="21"/>
                      </w:rPr>
                      <w:t>1,000,000.00</w:t>
                    </w:r>
                  </w:p>
                </w:tc>
              </w:tr>
            </w:sdtContent>
          </w:sdt>
          <w:sdt>
            <w:sdtPr>
              <w:rPr>
                <w:rFonts w:asciiTheme="minorHAnsi" w:eastAsiaTheme="minorEastAsia" w:hAnsiTheme="minorHAnsi" w:cstheme="minorBidi" w:hint="eastAsia"/>
                <w:kern w:val="2"/>
                <w:szCs w:val="21"/>
              </w:rPr>
              <w:alias w:val="政府补助基本情况明细"/>
              <w:tag w:val="_TUP_eb738049c01c47fb8763dfc6db35b318"/>
              <w:id w:val="-1781096918"/>
              <w:lock w:val="sdtLocked"/>
            </w:sdtPr>
            <w:sdtEndPr/>
            <w:sdtContent>
              <w:tr w:rsidR="008F7A35" w:rsidRPr="008065E7" w14:paraId="1EDE22D9" w14:textId="77777777" w:rsidTr="003B1A04">
                <w:tc>
                  <w:tcPr>
                    <w:tcW w:w="2407" w:type="pct"/>
                    <w:vAlign w:val="center"/>
                  </w:tcPr>
                  <w:p w14:paraId="3AA3BED7" w14:textId="77777777" w:rsidR="008F7A35" w:rsidRPr="003B1A04" w:rsidRDefault="008F7A35" w:rsidP="008F7A35">
                    <w:pPr>
                      <w:rPr>
                        <w:szCs w:val="21"/>
                      </w:rPr>
                    </w:pPr>
                    <w:r w:rsidRPr="003B1A04">
                      <w:rPr>
                        <w:szCs w:val="21"/>
                      </w:rPr>
                      <w:t>合肥市庐阳区财政国库支付中心付建筑业产业转型升级资金</w:t>
                    </w:r>
                  </w:p>
                </w:tc>
                <w:tc>
                  <w:tcPr>
                    <w:tcW w:w="883" w:type="pct"/>
                    <w:vAlign w:val="center"/>
                  </w:tcPr>
                  <w:p w14:paraId="36DD001E" w14:textId="77777777" w:rsidR="008F7A35" w:rsidRPr="003B1A04" w:rsidRDefault="008F7A35" w:rsidP="008F7A35">
                    <w:pPr>
                      <w:jc w:val="right"/>
                      <w:rPr>
                        <w:szCs w:val="21"/>
                      </w:rPr>
                    </w:pPr>
                    <w:r w:rsidRPr="003B1A04">
                      <w:rPr>
                        <w:szCs w:val="21"/>
                      </w:rPr>
                      <w:t>591,500.00</w:t>
                    </w:r>
                  </w:p>
                </w:tc>
                <w:tc>
                  <w:tcPr>
                    <w:tcW w:w="803" w:type="pct"/>
                    <w:vAlign w:val="center"/>
                  </w:tcPr>
                  <w:p w14:paraId="575A59B6" w14:textId="77777777" w:rsidR="008F7A35" w:rsidRPr="003B1A04" w:rsidRDefault="008F7A35" w:rsidP="003B1A04">
                    <w:pPr>
                      <w:jc w:val="center"/>
                      <w:rPr>
                        <w:szCs w:val="21"/>
                      </w:rPr>
                    </w:pPr>
                    <w:r w:rsidRPr="003B1A04">
                      <w:rPr>
                        <w:szCs w:val="21"/>
                      </w:rPr>
                      <w:t>营业外收入</w:t>
                    </w:r>
                  </w:p>
                </w:tc>
                <w:tc>
                  <w:tcPr>
                    <w:tcW w:w="906" w:type="pct"/>
                    <w:vAlign w:val="center"/>
                  </w:tcPr>
                  <w:p w14:paraId="40307AA7" w14:textId="77777777" w:rsidR="008F7A35" w:rsidRPr="003B1A04" w:rsidRDefault="008F7A35" w:rsidP="008F7A35">
                    <w:pPr>
                      <w:jc w:val="right"/>
                      <w:rPr>
                        <w:szCs w:val="21"/>
                      </w:rPr>
                    </w:pPr>
                    <w:r w:rsidRPr="003B1A04">
                      <w:rPr>
                        <w:szCs w:val="21"/>
                      </w:rPr>
                      <w:t>591,500.00</w:t>
                    </w:r>
                  </w:p>
                </w:tc>
              </w:tr>
            </w:sdtContent>
          </w:sdt>
          <w:sdt>
            <w:sdtPr>
              <w:rPr>
                <w:rFonts w:asciiTheme="minorHAnsi" w:eastAsiaTheme="minorEastAsia" w:hAnsiTheme="minorHAnsi" w:cstheme="minorBidi" w:hint="eastAsia"/>
                <w:kern w:val="2"/>
                <w:szCs w:val="21"/>
              </w:rPr>
              <w:alias w:val="政府补助基本情况明细"/>
              <w:tag w:val="_TUP_eb738049c01c47fb8763dfc6db35b318"/>
              <w:id w:val="2004930171"/>
              <w:lock w:val="sdtLocked"/>
            </w:sdtPr>
            <w:sdtEndPr/>
            <w:sdtContent>
              <w:tr w:rsidR="008F7A35" w:rsidRPr="008065E7" w14:paraId="3EF44324" w14:textId="77777777" w:rsidTr="003B1A04">
                <w:tc>
                  <w:tcPr>
                    <w:tcW w:w="2407" w:type="pct"/>
                    <w:vAlign w:val="center"/>
                  </w:tcPr>
                  <w:p w14:paraId="0FD24DC4" w14:textId="77777777" w:rsidR="008F7A35" w:rsidRPr="003B1A04" w:rsidRDefault="008F7A35" w:rsidP="008F7A35">
                    <w:pPr>
                      <w:rPr>
                        <w:szCs w:val="21"/>
                      </w:rPr>
                    </w:pPr>
                    <w:proofErr w:type="gramStart"/>
                    <w:r w:rsidRPr="003B1A04">
                      <w:rPr>
                        <w:szCs w:val="21"/>
                      </w:rPr>
                      <w:t>稳岗补贴</w:t>
                    </w:r>
                    <w:proofErr w:type="gramEnd"/>
                  </w:p>
                </w:tc>
                <w:tc>
                  <w:tcPr>
                    <w:tcW w:w="883" w:type="pct"/>
                    <w:vAlign w:val="center"/>
                  </w:tcPr>
                  <w:p w14:paraId="11FE04B7" w14:textId="77777777" w:rsidR="008F7A35" w:rsidRPr="003B1A04" w:rsidRDefault="008F7A35" w:rsidP="008F7A35">
                    <w:pPr>
                      <w:jc w:val="right"/>
                      <w:rPr>
                        <w:szCs w:val="21"/>
                      </w:rPr>
                    </w:pPr>
                    <w:r w:rsidRPr="003B1A04">
                      <w:rPr>
                        <w:szCs w:val="21"/>
                      </w:rPr>
                      <w:t>275,460.58</w:t>
                    </w:r>
                  </w:p>
                </w:tc>
                <w:tc>
                  <w:tcPr>
                    <w:tcW w:w="803" w:type="pct"/>
                    <w:vAlign w:val="center"/>
                  </w:tcPr>
                  <w:p w14:paraId="59078FE9" w14:textId="77777777" w:rsidR="008F7A35" w:rsidRPr="003B1A04" w:rsidRDefault="008F7A35" w:rsidP="003B1A04">
                    <w:pPr>
                      <w:jc w:val="center"/>
                      <w:rPr>
                        <w:szCs w:val="21"/>
                      </w:rPr>
                    </w:pPr>
                    <w:r w:rsidRPr="003B1A04">
                      <w:rPr>
                        <w:szCs w:val="21"/>
                      </w:rPr>
                      <w:t>营业外收入</w:t>
                    </w:r>
                  </w:p>
                </w:tc>
                <w:tc>
                  <w:tcPr>
                    <w:tcW w:w="906" w:type="pct"/>
                    <w:vAlign w:val="center"/>
                  </w:tcPr>
                  <w:p w14:paraId="1228B6AA" w14:textId="77777777" w:rsidR="008F7A35" w:rsidRPr="003B1A04" w:rsidRDefault="008F7A35" w:rsidP="008F7A35">
                    <w:pPr>
                      <w:jc w:val="right"/>
                      <w:rPr>
                        <w:szCs w:val="21"/>
                      </w:rPr>
                    </w:pPr>
                    <w:r w:rsidRPr="003B1A04">
                      <w:rPr>
                        <w:szCs w:val="21"/>
                      </w:rPr>
                      <w:t>275,460.58</w:t>
                    </w:r>
                  </w:p>
                </w:tc>
              </w:tr>
            </w:sdtContent>
          </w:sdt>
          <w:sdt>
            <w:sdtPr>
              <w:rPr>
                <w:rFonts w:asciiTheme="minorHAnsi" w:eastAsiaTheme="minorEastAsia" w:hAnsiTheme="minorHAnsi" w:cstheme="minorBidi" w:hint="eastAsia"/>
                <w:kern w:val="2"/>
                <w:szCs w:val="21"/>
              </w:rPr>
              <w:alias w:val="政府补助基本情况明细"/>
              <w:tag w:val="_TUP_eb738049c01c47fb8763dfc6db35b318"/>
              <w:id w:val="-1817790504"/>
              <w:lock w:val="sdtLocked"/>
            </w:sdtPr>
            <w:sdtEndPr/>
            <w:sdtContent>
              <w:tr w:rsidR="008F7A35" w:rsidRPr="008065E7" w14:paraId="7694E9A1" w14:textId="77777777" w:rsidTr="003B1A04">
                <w:tc>
                  <w:tcPr>
                    <w:tcW w:w="2407" w:type="pct"/>
                    <w:vAlign w:val="center"/>
                  </w:tcPr>
                  <w:p w14:paraId="59FBBDDF" w14:textId="77777777" w:rsidR="008F7A35" w:rsidRPr="003B1A04" w:rsidRDefault="008F7A35" w:rsidP="008F7A35">
                    <w:pPr>
                      <w:rPr>
                        <w:szCs w:val="21"/>
                      </w:rPr>
                    </w:pPr>
                    <w:r w:rsidRPr="003B1A04">
                      <w:rPr>
                        <w:szCs w:val="21"/>
                      </w:rPr>
                      <w:t>抗洪救助金</w:t>
                    </w:r>
                  </w:p>
                </w:tc>
                <w:tc>
                  <w:tcPr>
                    <w:tcW w:w="883" w:type="pct"/>
                    <w:vAlign w:val="center"/>
                  </w:tcPr>
                  <w:p w14:paraId="29B002D5" w14:textId="77777777" w:rsidR="008F7A35" w:rsidRPr="003B1A04" w:rsidRDefault="008F7A35" w:rsidP="008F7A35">
                    <w:pPr>
                      <w:jc w:val="right"/>
                      <w:rPr>
                        <w:szCs w:val="21"/>
                      </w:rPr>
                    </w:pPr>
                    <w:r w:rsidRPr="003B1A04">
                      <w:rPr>
                        <w:szCs w:val="21"/>
                      </w:rPr>
                      <w:t>105,577.77</w:t>
                    </w:r>
                  </w:p>
                </w:tc>
                <w:tc>
                  <w:tcPr>
                    <w:tcW w:w="803" w:type="pct"/>
                    <w:vAlign w:val="center"/>
                  </w:tcPr>
                  <w:p w14:paraId="606971A7" w14:textId="77777777" w:rsidR="008F7A35" w:rsidRPr="003B1A04" w:rsidRDefault="008F7A35" w:rsidP="003B1A04">
                    <w:pPr>
                      <w:jc w:val="center"/>
                      <w:rPr>
                        <w:szCs w:val="21"/>
                      </w:rPr>
                    </w:pPr>
                    <w:r w:rsidRPr="003B1A04">
                      <w:rPr>
                        <w:szCs w:val="21"/>
                      </w:rPr>
                      <w:t>营业外收入</w:t>
                    </w:r>
                  </w:p>
                </w:tc>
                <w:tc>
                  <w:tcPr>
                    <w:tcW w:w="906" w:type="pct"/>
                    <w:vAlign w:val="center"/>
                  </w:tcPr>
                  <w:p w14:paraId="483A106C" w14:textId="77777777" w:rsidR="008F7A35" w:rsidRPr="003B1A04" w:rsidRDefault="008F7A35" w:rsidP="008F7A35">
                    <w:pPr>
                      <w:jc w:val="right"/>
                      <w:rPr>
                        <w:szCs w:val="21"/>
                      </w:rPr>
                    </w:pPr>
                    <w:r w:rsidRPr="003B1A04">
                      <w:rPr>
                        <w:szCs w:val="21"/>
                      </w:rPr>
                      <w:t>105,577.77</w:t>
                    </w:r>
                  </w:p>
                </w:tc>
              </w:tr>
            </w:sdtContent>
          </w:sdt>
        </w:tbl>
        <w:p w14:paraId="18396DA8" w14:textId="77777777" w:rsidR="008F7A35" w:rsidRDefault="008F7A35"/>
        <w:p w14:paraId="6E3082A5" w14:textId="77777777" w:rsidR="0067772C" w:rsidRDefault="00145EDE" w:rsidP="00970D36">
          <w:pPr>
            <w:pStyle w:val="73"/>
            <w:numPr>
              <w:ilvl w:val="0"/>
              <w:numId w:val="102"/>
            </w:numPr>
            <w:ind w:left="426" w:hanging="426"/>
          </w:pPr>
          <w:r>
            <w:rPr>
              <w:rFonts w:hint="eastAsia"/>
            </w:rPr>
            <w:t>政府补助退回情况</w:t>
          </w:r>
        </w:p>
        <w:sdt>
          <w:sdtPr>
            <w:alias w:val="是否适用：政府补助退回情况[双击切换]"/>
            <w:tag w:val="_GBC_7c3f98d411764656a5dc808f8f86a06f"/>
            <w:id w:val="-968206046"/>
            <w:lock w:val="sdtLocked"/>
            <w:placeholder>
              <w:docPart w:val="GBC22222222222222222222222222222"/>
            </w:placeholder>
          </w:sdtPr>
          <w:sdtEndPr/>
          <w:sdtContent>
            <w:p w14:paraId="5383F1E8" w14:textId="719242C6"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合并财务报表项目注释其他需要说明的事项"/>
        <w:tag w:val="_SEC_c84db925a3024ae68b5f3a3d1775752e"/>
        <w:id w:val="-1823722215"/>
        <w:lock w:val="sdtLocked"/>
        <w:placeholder>
          <w:docPart w:val="GBC22222222222222222222222222222"/>
        </w:placeholder>
      </w:sdtPr>
      <w:sdtEndPr/>
      <w:sdtContent>
        <w:p w14:paraId="07E429DA" w14:textId="77777777" w:rsidR="0067772C" w:rsidRDefault="00145EDE" w:rsidP="00970D36">
          <w:pPr>
            <w:pStyle w:val="74"/>
            <w:numPr>
              <w:ilvl w:val="0"/>
              <w:numId w:val="67"/>
            </w:numPr>
            <w:tabs>
              <w:tab w:val="left" w:pos="504"/>
            </w:tabs>
          </w:pPr>
          <w:r>
            <w:rPr>
              <w:rFonts w:hint="eastAsia"/>
            </w:rPr>
            <w:t>其他</w:t>
          </w:r>
        </w:p>
        <w:sdt>
          <w:sdtPr>
            <w:alias w:val="是否适用：合并财务报表项目注释其他需要说明的事项[双击切换]"/>
            <w:tag w:val="_GBC_67815da71293483fad0e823098235edb"/>
            <w:id w:val="-528020581"/>
            <w:lock w:val="sdtLocked"/>
            <w:placeholder>
              <w:docPart w:val="GBC22222222222222222222222222222"/>
            </w:placeholder>
          </w:sdtPr>
          <w:sdtEndPr/>
          <w:sdtContent>
            <w:p w14:paraId="3125158A" w14:textId="5482F58D" w:rsidR="0067772C" w:rsidRPr="00A63B8D"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6B81C75" w14:textId="77777777" w:rsidR="0067772C" w:rsidRDefault="00145EDE" w:rsidP="00970D36">
      <w:pPr>
        <w:pStyle w:val="2CharCharChar1"/>
        <w:numPr>
          <w:ilvl w:val="0"/>
          <w:numId w:val="50"/>
        </w:numPr>
      </w:pPr>
      <w:r>
        <w:rPr>
          <w:rFonts w:hint="eastAsia"/>
        </w:rPr>
        <w:t>合并范围的变更</w:t>
      </w:r>
    </w:p>
    <w:p w14:paraId="10289FBB" w14:textId="77777777" w:rsidR="0067772C" w:rsidRDefault="00145EDE" w:rsidP="00970D36">
      <w:pPr>
        <w:pStyle w:val="74"/>
        <w:numPr>
          <w:ilvl w:val="0"/>
          <w:numId w:val="103"/>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535416249"/>
        <w:lock w:val="sdtLocked"/>
        <w:placeholder>
          <w:docPart w:val="GBC22222222222222222222222222222"/>
        </w:placeholder>
      </w:sdtPr>
      <w:sdtEndPr/>
      <w:sdtContent>
        <w:p w14:paraId="5845A259" w14:textId="3F1305A7" w:rsidR="0067772C" w:rsidRPr="00A63B8D" w:rsidRDefault="008F7A35">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721EDB" w14:textId="77777777" w:rsidR="0067772C" w:rsidRDefault="00145EDE" w:rsidP="00970D36">
      <w:pPr>
        <w:pStyle w:val="74"/>
        <w:numPr>
          <w:ilvl w:val="0"/>
          <w:numId w:val="103"/>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1824655929"/>
        <w:lock w:val="sdtLocked"/>
        <w:placeholder>
          <w:docPart w:val="GBC22222222222222222222222222222"/>
        </w:placeholder>
      </w:sdtPr>
      <w:sdtEndPr/>
      <w:sdtContent>
        <w:p w14:paraId="4300CE80" w14:textId="57CCB2EE" w:rsidR="0067772C" w:rsidRPr="00A63B8D" w:rsidRDefault="008F7A35">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SEC_612fd89e631e4e869313fae62c4eb055"/>
        <w:id w:val="775689449"/>
        <w:lock w:val="sdtLocked"/>
        <w:placeholder>
          <w:docPart w:val="GBC22222222222222222222222222222"/>
        </w:placeholder>
      </w:sdtPr>
      <w:sdtEndPr>
        <w:rPr>
          <w:lang w:val="en-GB"/>
        </w:rPr>
      </w:sdtEndPr>
      <w:sdtContent>
        <w:p w14:paraId="10FEDF2B" w14:textId="77777777" w:rsidR="0067772C" w:rsidRDefault="00145EDE" w:rsidP="00970D36">
          <w:pPr>
            <w:pStyle w:val="74"/>
            <w:numPr>
              <w:ilvl w:val="0"/>
              <w:numId w:val="103"/>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443726767"/>
            <w:lock w:val="sdtLocked"/>
            <w:placeholder>
              <w:docPart w:val="GBC22222222222222222222222222222"/>
            </w:placeholder>
          </w:sdtPr>
          <w:sdtEndPr/>
          <w:sdtContent>
            <w:p w14:paraId="1CC41FDB" w14:textId="1B15328B" w:rsidR="008F7A35"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处置子公司"/>
        <w:tag w:val="_SEC_2a4ee8d8c08040448e991803ec2047d5"/>
        <w:id w:val="-1478914143"/>
        <w:lock w:val="sdtLocked"/>
        <w:placeholder>
          <w:docPart w:val="GBC22222222222222222222222222222"/>
        </w:placeholder>
      </w:sdtPr>
      <w:sdtEndPr>
        <w:rPr>
          <w:rFonts w:cs="宋体"/>
          <w:color w:val="000000"/>
        </w:rPr>
      </w:sdtEndPr>
      <w:sdtContent>
        <w:p w14:paraId="0A4FA698" w14:textId="77777777" w:rsidR="0067772C" w:rsidRDefault="00145EDE" w:rsidP="00970D36">
          <w:pPr>
            <w:pStyle w:val="74"/>
            <w:numPr>
              <w:ilvl w:val="0"/>
              <w:numId w:val="103"/>
            </w:numPr>
            <w:rPr>
              <w:rFonts w:ascii="宋体" w:hAnsi="宋体" w:cs="Arial"/>
              <w:szCs w:val="21"/>
            </w:rPr>
          </w:pPr>
          <w:r>
            <w:rPr>
              <w:rFonts w:ascii="宋体" w:hAnsi="宋体" w:cs="Arial" w:hint="eastAsia"/>
              <w:szCs w:val="21"/>
            </w:rPr>
            <w:t>处置子公司</w:t>
          </w:r>
        </w:p>
        <w:p w14:paraId="2CB6BC1C" w14:textId="77777777" w:rsidR="0067772C" w:rsidRDefault="00145EDE">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2016884310"/>
            <w:lock w:val="sdtLocked"/>
            <w:placeholder>
              <w:docPart w:val="GBC22222222222222222222222222222"/>
            </w:placeholder>
          </w:sdtPr>
          <w:sdtEndPr/>
          <w:sdtContent>
            <w:p w14:paraId="795B3C0F" w14:textId="77777777" w:rsidR="0067772C" w:rsidRDefault="008F7A35" w:rsidP="008F7A35">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72034FE5" w14:textId="77777777" w:rsidR="0067772C" w:rsidRDefault="00145EDE">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842393489"/>
            <w:lock w:val="sdtLocked"/>
            <w:placeholder>
              <w:docPart w:val="GBC22222222222222222222222222222"/>
            </w:placeholder>
          </w:sdtPr>
          <w:sdtEndPr/>
          <w:sdtContent>
            <w:p w14:paraId="015FB67C" w14:textId="1740CF0C" w:rsidR="0067772C" w:rsidRPr="00BA0D35" w:rsidRDefault="008F7A35" w:rsidP="008F7A35">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892234856"/>
        <w:lock w:val="sdtLocked"/>
        <w:placeholder>
          <w:docPart w:val="GBC22222222222222222222222222222"/>
        </w:placeholder>
      </w:sdtPr>
      <w:sdtEndPr>
        <w:rPr>
          <w:rFonts w:ascii="宋体" w:eastAsia="宋体" w:hAnsi="宋体" w:cs="宋体"/>
          <w:color w:val="auto"/>
        </w:rPr>
      </w:sdtEndPr>
      <w:sdtContent>
        <w:p w14:paraId="4FE86613" w14:textId="77777777" w:rsidR="0067772C" w:rsidRDefault="00145EDE" w:rsidP="00970D36">
          <w:pPr>
            <w:pStyle w:val="74"/>
            <w:numPr>
              <w:ilvl w:val="0"/>
              <w:numId w:val="103"/>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21A0B521" w14:textId="77777777" w:rsidR="0067772C" w:rsidRDefault="00145EDE">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482654911"/>
            <w:lock w:val="sdtLocked"/>
            <w:placeholder>
              <w:docPart w:val="GBC22222222222222222222222222222"/>
            </w:placeholder>
          </w:sdtPr>
          <w:sdtEndPr/>
          <w:sdtContent>
            <w:p w14:paraId="2D518A35"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830350067"/>
            <w:lock w:val="sdtLocked"/>
            <w:placeholder>
              <w:docPart w:val="GBC22222222222222222222222222222"/>
            </w:placeholder>
          </w:sdtPr>
          <w:sdtEndPr>
            <w:rPr>
              <w:rFonts w:cs="宋体"/>
              <w:color w:val="auto"/>
            </w:rPr>
          </w:sdtEndPr>
          <w:sdtContent>
            <w:p w14:paraId="7E17A4A4" w14:textId="77777777" w:rsidR="008F7A35" w:rsidRDefault="008F7A35">
              <w:pPr>
                <w:rPr>
                  <w:rFonts w:asciiTheme="minorHAnsi" w:eastAsiaTheme="minorEastAsia" w:hAnsiTheme="minorHAnsi" w:cs="Arial"/>
                  <w:color w:val="000000"/>
                </w:rPr>
              </w:pPr>
            </w:p>
            <w:tbl>
              <w:tblPr>
                <w:tblStyle w:val="g2"/>
                <w:tblW w:w="0" w:type="auto"/>
                <w:tblLook w:val="04A0" w:firstRow="1" w:lastRow="0" w:firstColumn="1" w:lastColumn="0" w:noHBand="0" w:noVBand="1"/>
              </w:tblPr>
              <w:tblGrid>
                <w:gridCol w:w="1258"/>
                <w:gridCol w:w="1258"/>
                <w:gridCol w:w="1023"/>
                <w:gridCol w:w="1494"/>
                <w:gridCol w:w="1274"/>
                <w:gridCol w:w="1258"/>
                <w:gridCol w:w="1258"/>
              </w:tblGrid>
              <w:tr w:rsidR="008F7A35" w:rsidRPr="008065E7" w14:paraId="303EF5F2" w14:textId="77777777" w:rsidTr="00A63B8D">
                <w:tc>
                  <w:tcPr>
                    <w:tcW w:w="1258" w:type="dxa"/>
                    <w:vMerge w:val="restart"/>
                    <w:vAlign w:val="center"/>
                  </w:tcPr>
                  <w:p w14:paraId="6C1421DC" w14:textId="77777777" w:rsidR="008F7A35" w:rsidRPr="008065E7" w:rsidRDefault="008F7A35" w:rsidP="008F7A35">
                    <w:pPr>
                      <w:jc w:val="center"/>
                      <w:rPr>
                        <w:rFonts w:asciiTheme="minorHAnsi" w:eastAsiaTheme="minorEastAsia" w:hAnsiTheme="minorHAnsi" w:cs="Arial"/>
                        <w:sz w:val="20"/>
                      </w:rPr>
                    </w:pPr>
                    <w:r w:rsidRPr="008065E7">
                      <w:rPr>
                        <w:sz w:val="20"/>
                      </w:rPr>
                      <w:t>子公司名称</w:t>
                    </w:r>
                  </w:p>
                </w:tc>
                <w:tc>
                  <w:tcPr>
                    <w:tcW w:w="1258" w:type="dxa"/>
                    <w:vMerge w:val="restart"/>
                    <w:vAlign w:val="center"/>
                  </w:tcPr>
                  <w:p w14:paraId="5B63DF8B" w14:textId="77777777" w:rsidR="008F7A35" w:rsidRPr="008065E7" w:rsidRDefault="008F7A35" w:rsidP="008F7A35">
                    <w:pPr>
                      <w:jc w:val="center"/>
                      <w:rPr>
                        <w:rFonts w:asciiTheme="minorHAnsi" w:eastAsiaTheme="minorEastAsia" w:hAnsiTheme="minorHAnsi" w:cs="Arial"/>
                        <w:sz w:val="20"/>
                      </w:rPr>
                    </w:pPr>
                    <w:r w:rsidRPr="008065E7">
                      <w:rPr>
                        <w:sz w:val="20"/>
                      </w:rPr>
                      <w:t>主要经营地</w:t>
                    </w:r>
                  </w:p>
                </w:tc>
                <w:tc>
                  <w:tcPr>
                    <w:tcW w:w="1023" w:type="dxa"/>
                    <w:vMerge w:val="restart"/>
                    <w:vAlign w:val="center"/>
                  </w:tcPr>
                  <w:p w14:paraId="2183C39F" w14:textId="77777777" w:rsidR="008F7A35" w:rsidRPr="008065E7" w:rsidRDefault="008F7A35" w:rsidP="008F7A35">
                    <w:pPr>
                      <w:jc w:val="center"/>
                      <w:rPr>
                        <w:rFonts w:asciiTheme="minorHAnsi" w:eastAsiaTheme="minorEastAsia" w:hAnsiTheme="minorHAnsi" w:cs="Arial"/>
                        <w:sz w:val="20"/>
                      </w:rPr>
                    </w:pPr>
                    <w:r w:rsidRPr="008065E7">
                      <w:rPr>
                        <w:sz w:val="20"/>
                      </w:rPr>
                      <w:t>注册地</w:t>
                    </w:r>
                  </w:p>
                </w:tc>
                <w:tc>
                  <w:tcPr>
                    <w:tcW w:w="1494" w:type="dxa"/>
                    <w:vMerge w:val="restart"/>
                    <w:vAlign w:val="center"/>
                  </w:tcPr>
                  <w:p w14:paraId="56F4625C" w14:textId="77777777" w:rsidR="008F7A35" w:rsidRPr="008065E7" w:rsidRDefault="008F7A35" w:rsidP="008F7A35">
                    <w:pPr>
                      <w:jc w:val="center"/>
                      <w:rPr>
                        <w:rFonts w:asciiTheme="minorHAnsi" w:eastAsiaTheme="minorEastAsia" w:hAnsiTheme="minorHAnsi" w:cs="Arial"/>
                        <w:sz w:val="20"/>
                      </w:rPr>
                    </w:pPr>
                    <w:r w:rsidRPr="008065E7">
                      <w:rPr>
                        <w:sz w:val="20"/>
                      </w:rPr>
                      <w:t>业务性质</w:t>
                    </w:r>
                  </w:p>
                </w:tc>
                <w:tc>
                  <w:tcPr>
                    <w:tcW w:w="2532" w:type="dxa"/>
                    <w:gridSpan w:val="2"/>
                    <w:vAlign w:val="center"/>
                  </w:tcPr>
                  <w:p w14:paraId="786E34B7" w14:textId="77777777" w:rsidR="008F7A35" w:rsidRPr="008065E7" w:rsidRDefault="008F7A35" w:rsidP="008F7A35">
                    <w:pPr>
                      <w:jc w:val="center"/>
                      <w:rPr>
                        <w:sz w:val="20"/>
                      </w:rPr>
                    </w:pPr>
                    <w:r w:rsidRPr="008065E7">
                      <w:rPr>
                        <w:sz w:val="20"/>
                      </w:rPr>
                      <w:t>持股比例(%)</w:t>
                    </w:r>
                  </w:p>
                </w:tc>
                <w:tc>
                  <w:tcPr>
                    <w:tcW w:w="1258" w:type="dxa"/>
                    <w:vMerge w:val="restart"/>
                    <w:vAlign w:val="center"/>
                  </w:tcPr>
                  <w:p w14:paraId="36E953C1" w14:textId="77777777" w:rsidR="008F7A35" w:rsidRPr="008065E7" w:rsidRDefault="008F7A35" w:rsidP="008F7A35">
                    <w:pPr>
                      <w:jc w:val="center"/>
                      <w:rPr>
                        <w:sz w:val="20"/>
                      </w:rPr>
                    </w:pPr>
                    <w:r w:rsidRPr="008065E7">
                      <w:rPr>
                        <w:sz w:val="20"/>
                        <w:szCs w:val="18"/>
                        <w:lang w:val="en-GB"/>
                      </w:rPr>
                      <w:t>取得方式</w:t>
                    </w:r>
                  </w:p>
                </w:tc>
              </w:tr>
              <w:tr w:rsidR="008F7A35" w:rsidRPr="008065E7" w14:paraId="04F27BE5" w14:textId="77777777" w:rsidTr="00A63B8D">
                <w:tc>
                  <w:tcPr>
                    <w:tcW w:w="1258" w:type="dxa"/>
                    <w:vMerge/>
                    <w:vAlign w:val="center"/>
                  </w:tcPr>
                  <w:p w14:paraId="7A6E0ECA" w14:textId="77777777" w:rsidR="008F7A35" w:rsidRPr="008065E7" w:rsidRDefault="008F7A35" w:rsidP="008F7A35">
                    <w:pPr>
                      <w:jc w:val="center"/>
                      <w:rPr>
                        <w:sz w:val="20"/>
                      </w:rPr>
                    </w:pPr>
                  </w:p>
                </w:tc>
                <w:tc>
                  <w:tcPr>
                    <w:tcW w:w="1258" w:type="dxa"/>
                    <w:vMerge/>
                    <w:vAlign w:val="center"/>
                  </w:tcPr>
                  <w:p w14:paraId="6B3A5F54" w14:textId="77777777" w:rsidR="008F7A35" w:rsidRPr="008065E7" w:rsidRDefault="008F7A35" w:rsidP="008F7A35">
                    <w:pPr>
                      <w:jc w:val="center"/>
                      <w:rPr>
                        <w:sz w:val="20"/>
                      </w:rPr>
                    </w:pPr>
                  </w:p>
                </w:tc>
                <w:tc>
                  <w:tcPr>
                    <w:tcW w:w="1023" w:type="dxa"/>
                    <w:vMerge/>
                    <w:vAlign w:val="center"/>
                  </w:tcPr>
                  <w:p w14:paraId="396814C6" w14:textId="77777777" w:rsidR="008F7A35" w:rsidRPr="008065E7" w:rsidRDefault="008F7A35" w:rsidP="008F7A35">
                    <w:pPr>
                      <w:jc w:val="center"/>
                      <w:rPr>
                        <w:sz w:val="20"/>
                      </w:rPr>
                    </w:pPr>
                  </w:p>
                </w:tc>
                <w:tc>
                  <w:tcPr>
                    <w:tcW w:w="1494" w:type="dxa"/>
                    <w:vMerge/>
                    <w:vAlign w:val="center"/>
                  </w:tcPr>
                  <w:p w14:paraId="68F1C220" w14:textId="77777777" w:rsidR="008F7A35" w:rsidRPr="008065E7" w:rsidRDefault="008F7A35" w:rsidP="008F7A35">
                    <w:pPr>
                      <w:jc w:val="center"/>
                      <w:rPr>
                        <w:sz w:val="20"/>
                      </w:rPr>
                    </w:pPr>
                  </w:p>
                </w:tc>
                <w:tc>
                  <w:tcPr>
                    <w:tcW w:w="1274" w:type="dxa"/>
                    <w:vAlign w:val="center"/>
                  </w:tcPr>
                  <w:p w14:paraId="1DB1296F" w14:textId="77777777" w:rsidR="008F7A35" w:rsidRPr="008065E7" w:rsidRDefault="008F7A35" w:rsidP="008F7A35">
                    <w:pPr>
                      <w:jc w:val="center"/>
                      <w:rPr>
                        <w:sz w:val="20"/>
                      </w:rPr>
                    </w:pPr>
                    <w:r w:rsidRPr="008065E7">
                      <w:rPr>
                        <w:sz w:val="20"/>
                      </w:rPr>
                      <w:t>直接</w:t>
                    </w:r>
                  </w:p>
                </w:tc>
                <w:tc>
                  <w:tcPr>
                    <w:tcW w:w="1258" w:type="dxa"/>
                    <w:vAlign w:val="center"/>
                  </w:tcPr>
                  <w:p w14:paraId="308F38B4" w14:textId="77777777" w:rsidR="008F7A35" w:rsidRPr="008065E7" w:rsidRDefault="008F7A35" w:rsidP="008F7A35">
                    <w:pPr>
                      <w:jc w:val="center"/>
                      <w:rPr>
                        <w:sz w:val="20"/>
                      </w:rPr>
                    </w:pPr>
                    <w:r w:rsidRPr="008065E7">
                      <w:rPr>
                        <w:sz w:val="20"/>
                      </w:rPr>
                      <w:t>间接</w:t>
                    </w:r>
                  </w:p>
                </w:tc>
                <w:tc>
                  <w:tcPr>
                    <w:tcW w:w="1258" w:type="dxa"/>
                    <w:vMerge/>
                    <w:vAlign w:val="center"/>
                  </w:tcPr>
                  <w:p w14:paraId="017F1FC5" w14:textId="77777777" w:rsidR="008F7A35" w:rsidRPr="008065E7" w:rsidRDefault="008F7A35" w:rsidP="008F7A35">
                    <w:pPr>
                      <w:jc w:val="center"/>
                      <w:rPr>
                        <w:sz w:val="20"/>
                      </w:rPr>
                    </w:pPr>
                  </w:p>
                </w:tc>
              </w:tr>
              <w:tr w:rsidR="008F7A35" w:rsidRPr="008065E7" w14:paraId="332D3B5C" w14:textId="77777777" w:rsidTr="00A63B8D">
                <w:tc>
                  <w:tcPr>
                    <w:tcW w:w="1258" w:type="dxa"/>
                    <w:vAlign w:val="center"/>
                  </w:tcPr>
                  <w:p w14:paraId="6587C3ED" w14:textId="77777777" w:rsidR="008F7A35" w:rsidRPr="008065E7" w:rsidRDefault="008F7A35" w:rsidP="008F7A35">
                    <w:pPr>
                      <w:jc w:val="center"/>
                      <w:rPr>
                        <w:sz w:val="20"/>
                      </w:rPr>
                    </w:pPr>
                    <w:r w:rsidRPr="008065E7">
                      <w:rPr>
                        <w:sz w:val="20"/>
                      </w:rPr>
                      <w:t>界首齐美</w:t>
                    </w:r>
                  </w:p>
                </w:tc>
                <w:tc>
                  <w:tcPr>
                    <w:tcW w:w="1258" w:type="dxa"/>
                    <w:vAlign w:val="center"/>
                  </w:tcPr>
                  <w:p w14:paraId="2474483A" w14:textId="77777777" w:rsidR="008F7A35" w:rsidRPr="008065E7" w:rsidRDefault="008F7A35" w:rsidP="008F7A35">
                    <w:pPr>
                      <w:jc w:val="center"/>
                      <w:rPr>
                        <w:sz w:val="20"/>
                      </w:rPr>
                    </w:pPr>
                    <w:r w:rsidRPr="008065E7">
                      <w:rPr>
                        <w:sz w:val="20"/>
                      </w:rPr>
                      <w:t>阜阳市</w:t>
                    </w:r>
                  </w:p>
                </w:tc>
                <w:tc>
                  <w:tcPr>
                    <w:tcW w:w="1023" w:type="dxa"/>
                    <w:vAlign w:val="center"/>
                  </w:tcPr>
                  <w:p w14:paraId="1C03AD98" w14:textId="77777777" w:rsidR="008F7A35" w:rsidRPr="008065E7" w:rsidRDefault="008F7A35" w:rsidP="008F7A35">
                    <w:pPr>
                      <w:jc w:val="center"/>
                      <w:rPr>
                        <w:sz w:val="20"/>
                      </w:rPr>
                    </w:pPr>
                    <w:r w:rsidRPr="008065E7">
                      <w:rPr>
                        <w:sz w:val="20"/>
                      </w:rPr>
                      <w:t>阜阳市</w:t>
                    </w:r>
                  </w:p>
                </w:tc>
                <w:tc>
                  <w:tcPr>
                    <w:tcW w:w="1494" w:type="dxa"/>
                    <w:vAlign w:val="center"/>
                  </w:tcPr>
                  <w:p w14:paraId="54274F7F" w14:textId="77777777" w:rsidR="008F7A35" w:rsidRPr="008065E7" w:rsidRDefault="008F7A35" w:rsidP="008F7A35">
                    <w:pPr>
                      <w:jc w:val="center"/>
                      <w:rPr>
                        <w:sz w:val="20"/>
                      </w:rPr>
                    </w:pPr>
                    <w:r w:rsidRPr="008065E7">
                      <w:rPr>
                        <w:sz w:val="20"/>
                      </w:rPr>
                      <w:t>基础设施建设</w:t>
                    </w:r>
                  </w:p>
                </w:tc>
                <w:tc>
                  <w:tcPr>
                    <w:tcW w:w="1274" w:type="dxa"/>
                    <w:vAlign w:val="center"/>
                  </w:tcPr>
                  <w:p w14:paraId="0321AC95" w14:textId="77777777" w:rsidR="008F7A35" w:rsidRPr="008065E7" w:rsidRDefault="008F7A35" w:rsidP="008F7A35">
                    <w:pPr>
                      <w:jc w:val="center"/>
                      <w:rPr>
                        <w:sz w:val="20"/>
                      </w:rPr>
                    </w:pPr>
                    <w:r w:rsidRPr="008065E7">
                      <w:rPr>
                        <w:sz w:val="20"/>
                      </w:rPr>
                      <w:t>89.00</w:t>
                    </w:r>
                  </w:p>
                </w:tc>
                <w:tc>
                  <w:tcPr>
                    <w:tcW w:w="1258" w:type="dxa"/>
                    <w:vAlign w:val="center"/>
                  </w:tcPr>
                  <w:p w14:paraId="3DE683C1" w14:textId="77777777" w:rsidR="008F7A35" w:rsidRPr="008065E7" w:rsidRDefault="008F7A35" w:rsidP="008F7A35">
                    <w:pPr>
                      <w:jc w:val="center"/>
                      <w:rPr>
                        <w:sz w:val="20"/>
                      </w:rPr>
                    </w:pPr>
                    <w:r w:rsidRPr="008065E7">
                      <w:rPr>
                        <w:sz w:val="20"/>
                      </w:rPr>
                      <w:t>-</w:t>
                    </w:r>
                  </w:p>
                </w:tc>
                <w:tc>
                  <w:tcPr>
                    <w:tcW w:w="1258" w:type="dxa"/>
                    <w:vAlign w:val="center"/>
                  </w:tcPr>
                  <w:p w14:paraId="4F5962B9" w14:textId="77777777" w:rsidR="008F7A35" w:rsidRPr="008065E7" w:rsidRDefault="008F7A35" w:rsidP="008F7A35">
                    <w:pPr>
                      <w:jc w:val="center"/>
                      <w:rPr>
                        <w:sz w:val="20"/>
                      </w:rPr>
                    </w:pPr>
                    <w:r w:rsidRPr="008065E7">
                      <w:rPr>
                        <w:sz w:val="20"/>
                      </w:rPr>
                      <w:t>新设</w:t>
                    </w:r>
                  </w:p>
                </w:tc>
              </w:tr>
              <w:tr w:rsidR="008F7A35" w:rsidRPr="008065E7" w14:paraId="0C9283BB" w14:textId="77777777" w:rsidTr="00A63B8D">
                <w:tc>
                  <w:tcPr>
                    <w:tcW w:w="1258" w:type="dxa"/>
                    <w:vAlign w:val="center"/>
                  </w:tcPr>
                  <w:p w14:paraId="694AFE54" w14:textId="77777777" w:rsidR="008F7A35" w:rsidRPr="008065E7" w:rsidRDefault="008F7A35" w:rsidP="008F7A35">
                    <w:pPr>
                      <w:jc w:val="center"/>
                      <w:rPr>
                        <w:sz w:val="20"/>
                      </w:rPr>
                    </w:pPr>
                    <w:r w:rsidRPr="008065E7">
                      <w:rPr>
                        <w:sz w:val="20"/>
                      </w:rPr>
                      <w:t>六安熠辉</w:t>
                    </w:r>
                  </w:p>
                </w:tc>
                <w:tc>
                  <w:tcPr>
                    <w:tcW w:w="1258" w:type="dxa"/>
                    <w:vAlign w:val="center"/>
                  </w:tcPr>
                  <w:p w14:paraId="7D0BC869" w14:textId="77777777" w:rsidR="008F7A35" w:rsidRPr="008065E7" w:rsidRDefault="008F7A35" w:rsidP="008F7A35">
                    <w:pPr>
                      <w:jc w:val="center"/>
                      <w:rPr>
                        <w:sz w:val="20"/>
                      </w:rPr>
                    </w:pPr>
                    <w:r w:rsidRPr="008065E7">
                      <w:rPr>
                        <w:sz w:val="20"/>
                      </w:rPr>
                      <w:t>六安市</w:t>
                    </w:r>
                  </w:p>
                </w:tc>
                <w:tc>
                  <w:tcPr>
                    <w:tcW w:w="1023" w:type="dxa"/>
                    <w:vAlign w:val="center"/>
                  </w:tcPr>
                  <w:p w14:paraId="48145390" w14:textId="77777777" w:rsidR="008F7A35" w:rsidRPr="008065E7" w:rsidRDefault="008F7A35" w:rsidP="008F7A35">
                    <w:pPr>
                      <w:jc w:val="center"/>
                      <w:rPr>
                        <w:sz w:val="20"/>
                      </w:rPr>
                    </w:pPr>
                    <w:r w:rsidRPr="008065E7">
                      <w:rPr>
                        <w:sz w:val="20"/>
                      </w:rPr>
                      <w:t>六安市</w:t>
                    </w:r>
                  </w:p>
                </w:tc>
                <w:tc>
                  <w:tcPr>
                    <w:tcW w:w="1494" w:type="dxa"/>
                    <w:vAlign w:val="center"/>
                  </w:tcPr>
                  <w:p w14:paraId="4ED6990C" w14:textId="77777777" w:rsidR="008F7A35" w:rsidRPr="008065E7" w:rsidRDefault="008F7A35" w:rsidP="008F7A35">
                    <w:pPr>
                      <w:jc w:val="center"/>
                      <w:rPr>
                        <w:sz w:val="20"/>
                      </w:rPr>
                    </w:pPr>
                    <w:r w:rsidRPr="008065E7">
                      <w:rPr>
                        <w:sz w:val="20"/>
                      </w:rPr>
                      <w:t>工程施工</w:t>
                    </w:r>
                  </w:p>
                </w:tc>
                <w:tc>
                  <w:tcPr>
                    <w:tcW w:w="1274" w:type="dxa"/>
                    <w:vAlign w:val="center"/>
                  </w:tcPr>
                  <w:p w14:paraId="19BA441E" w14:textId="77777777" w:rsidR="008F7A35" w:rsidRPr="008065E7" w:rsidRDefault="008F7A35" w:rsidP="008F7A35">
                    <w:pPr>
                      <w:jc w:val="center"/>
                      <w:rPr>
                        <w:sz w:val="20"/>
                      </w:rPr>
                    </w:pPr>
                    <w:r w:rsidRPr="008065E7">
                      <w:rPr>
                        <w:sz w:val="20"/>
                      </w:rPr>
                      <w:t>100.00</w:t>
                    </w:r>
                  </w:p>
                </w:tc>
                <w:tc>
                  <w:tcPr>
                    <w:tcW w:w="1258" w:type="dxa"/>
                    <w:vAlign w:val="center"/>
                  </w:tcPr>
                  <w:p w14:paraId="19D3F5D0" w14:textId="77777777" w:rsidR="008F7A35" w:rsidRPr="008065E7" w:rsidRDefault="008F7A35" w:rsidP="008F7A35">
                    <w:pPr>
                      <w:jc w:val="center"/>
                      <w:rPr>
                        <w:sz w:val="20"/>
                      </w:rPr>
                    </w:pPr>
                    <w:r w:rsidRPr="008065E7">
                      <w:rPr>
                        <w:sz w:val="20"/>
                      </w:rPr>
                      <w:t>-</w:t>
                    </w:r>
                  </w:p>
                </w:tc>
                <w:tc>
                  <w:tcPr>
                    <w:tcW w:w="1258" w:type="dxa"/>
                    <w:vAlign w:val="center"/>
                  </w:tcPr>
                  <w:p w14:paraId="7389E7E7" w14:textId="77777777" w:rsidR="008F7A35" w:rsidRPr="008065E7" w:rsidRDefault="008F7A35" w:rsidP="008F7A35">
                    <w:pPr>
                      <w:jc w:val="center"/>
                      <w:rPr>
                        <w:sz w:val="20"/>
                      </w:rPr>
                    </w:pPr>
                    <w:r w:rsidRPr="008065E7">
                      <w:rPr>
                        <w:sz w:val="20"/>
                      </w:rPr>
                      <w:t>新设</w:t>
                    </w:r>
                  </w:p>
                </w:tc>
              </w:tr>
            </w:tbl>
            <w:p w14:paraId="17CF7477" w14:textId="490C83D7" w:rsidR="0067772C" w:rsidRPr="00A63B8D" w:rsidRDefault="007029E0"/>
          </w:sdtContent>
        </w:sdt>
      </w:sdtContent>
    </w:sdt>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421801607"/>
        <w:lock w:val="sdtLocked"/>
        <w:placeholder>
          <w:docPart w:val="GBC22222222222222222222222222222"/>
        </w:placeholder>
      </w:sdtPr>
      <w:sdtEndPr/>
      <w:sdtContent>
        <w:p w14:paraId="0CB3CA62" w14:textId="77777777" w:rsidR="0067772C" w:rsidRDefault="00145EDE" w:rsidP="00970D36">
          <w:pPr>
            <w:pStyle w:val="74"/>
            <w:numPr>
              <w:ilvl w:val="0"/>
              <w:numId w:val="103"/>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591476817"/>
            <w:lock w:val="sdtLocked"/>
            <w:placeholder>
              <w:docPart w:val="GBC22222222222222222222222222222"/>
            </w:placeholder>
          </w:sdtPr>
          <w:sdtEndPr/>
          <w:sdtContent>
            <w:p w14:paraId="3FD4333D" w14:textId="2C53BCF4" w:rsidR="0067772C" w:rsidRPr="00BA0D35" w:rsidRDefault="008F7A35">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06F065FB" w14:textId="77777777" w:rsidR="0067772C" w:rsidRDefault="00145EDE" w:rsidP="00970D36">
      <w:pPr>
        <w:pStyle w:val="2CharCharChar1"/>
        <w:numPr>
          <w:ilvl w:val="0"/>
          <w:numId w:val="50"/>
        </w:numPr>
        <w:rPr>
          <w:rFonts w:ascii="宋体" w:hAnsi="宋体"/>
        </w:rPr>
      </w:pPr>
      <w:r>
        <w:rPr>
          <w:rFonts w:ascii="宋体" w:hAnsi="宋体" w:hint="eastAsia"/>
        </w:rPr>
        <w:t>在</w:t>
      </w:r>
      <w:r>
        <w:rPr>
          <w:rFonts w:hint="eastAsia"/>
        </w:rPr>
        <w:t>其他</w:t>
      </w:r>
      <w:r>
        <w:rPr>
          <w:rFonts w:ascii="宋体" w:hAnsi="宋体" w:hint="eastAsia"/>
        </w:rPr>
        <w:t>主体中的权益</w:t>
      </w:r>
    </w:p>
    <w:p w14:paraId="4F850DB9" w14:textId="77777777" w:rsidR="0067772C" w:rsidRDefault="00145EDE" w:rsidP="00970D36">
      <w:pPr>
        <w:pStyle w:val="74"/>
        <w:numPr>
          <w:ilvl w:val="2"/>
          <w:numId w:val="104"/>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187412438"/>
        <w:lock w:val="sdtLocked"/>
        <w:placeholder>
          <w:docPart w:val="GBC22222222222222222222222222222"/>
        </w:placeholder>
      </w:sdtPr>
      <w:sdtEndPr>
        <w:rPr>
          <w:rFonts w:cstheme="minorBidi" w:hint="default"/>
          <w:szCs w:val="21"/>
        </w:rPr>
      </w:sdtEndPr>
      <w:sdtContent>
        <w:p w14:paraId="3E6C4D3F" w14:textId="77777777" w:rsidR="0067772C" w:rsidRDefault="00145EDE" w:rsidP="00970D36">
          <w:pPr>
            <w:pStyle w:val="73"/>
            <w:numPr>
              <w:ilvl w:val="3"/>
              <w:numId w:val="105"/>
            </w:numPr>
            <w:ind w:left="424" w:hangingChars="202" w:hanging="424"/>
          </w:pPr>
          <w:r>
            <w:rPr>
              <w:rFonts w:hint="eastAsia"/>
            </w:rPr>
            <w:t>企业集团的构成</w:t>
          </w:r>
        </w:p>
        <w:sdt>
          <w:sdtPr>
            <w:alias w:val="是否适用：企业集团的构成[双击切换]"/>
            <w:tag w:val="_GBC_f4dcd24cd0a6465f817fe278addb6568"/>
            <w:id w:val="1421293753"/>
            <w:lock w:val="sdtLocked"/>
            <w:placeholder>
              <w:docPart w:val="GBC22222222222222222222222222222"/>
            </w:placeholder>
          </w:sdtPr>
          <w:sdtEndPr/>
          <w:sdtContent>
            <w:p w14:paraId="5BDC37F6"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958"/>
            <w:gridCol w:w="992"/>
            <w:gridCol w:w="2126"/>
            <w:gridCol w:w="851"/>
            <w:gridCol w:w="708"/>
            <w:gridCol w:w="2024"/>
          </w:tblGrid>
          <w:tr w:rsidR="008F7A35" w:rsidRPr="008065E7" w14:paraId="1232F638" w14:textId="77777777" w:rsidTr="00E529C2">
            <w:trPr>
              <w:trHeight w:val="247"/>
            </w:trPr>
            <w:sdt>
              <w:sdtPr>
                <w:rPr>
                  <w:szCs w:val="21"/>
                </w:rPr>
                <w:tag w:val="_PLD_d102f36c2e2645ad9579603ca28588c8"/>
                <w:id w:val="191893129"/>
                <w:lock w:val="sdtLocked"/>
              </w:sdtPr>
              <w:sdtEndPr/>
              <w:sdtContent>
                <w:tc>
                  <w:tcPr>
                    <w:tcW w:w="660" w:type="pct"/>
                    <w:vMerge w:val="restart"/>
                    <w:shd w:val="clear" w:color="auto" w:fill="auto"/>
                    <w:vAlign w:val="center"/>
                  </w:tcPr>
                  <w:p w14:paraId="3AE4AE66" w14:textId="77777777" w:rsidR="008F7A35" w:rsidRPr="00A63B8D" w:rsidRDefault="008F7A35" w:rsidP="008F7A35">
                    <w:pPr>
                      <w:jc w:val="center"/>
                      <w:rPr>
                        <w:rFonts w:cs="Arial"/>
                        <w:szCs w:val="21"/>
                        <w:lang w:val="en-GB"/>
                      </w:rPr>
                    </w:pPr>
                    <w:r w:rsidRPr="00A63B8D">
                      <w:rPr>
                        <w:rFonts w:cs="Arial" w:hint="eastAsia"/>
                        <w:szCs w:val="21"/>
                        <w:lang w:val="en-GB"/>
                      </w:rPr>
                      <w:t>子公司</w:t>
                    </w:r>
                  </w:p>
                  <w:p w14:paraId="72035A9D" w14:textId="77777777" w:rsidR="008F7A35" w:rsidRPr="00A63B8D" w:rsidRDefault="008F7A35" w:rsidP="008F7A35">
                    <w:pPr>
                      <w:jc w:val="center"/>
                      <w:rPr>
                        <w:rFonts w:cs="Arial"/>
                        <w:szCs w:val="21"/>
                      </w:rPr>
                    </w:pPr>
                    <w:r w:rsidRPr="00A63B8D">
                      <w:rPr>
                        <w:rFonts w:cs="Arial" w:hint="eastAsia"/>
                        <w:szCs w:val="21"/>
                        <w:lang w:val="en-GB"/>
                      </w:rPr>
                      <w:t>名称</w:t>
                    </w:r>
                  </w:p>
                </w:tc>
              </w:sdtContent>
            </w:sdt>
            <w:sdt>
              <w:sdtPr>
                <w:rPr>
                  <w:szCs w:val="21"/>
                </w:rPr>
                <w:tag w:val="_PLD_f2f68356b5494ce8941038ba206c0e79"/>
                <w:id w:val="928770494"/>
                <w:lock w:val="sdtLocked"/>
              </w:sdtPr>
              <w:sdtEndPr/>
              <w:sdtContent>
                <w:tc>
                  <w:tcPr>
                    <w:tcW w:w="543" w:type="pct"/>
                    <w:vMerge w:val="restart"/>
                    <w:shd w:val="clear" w:color="auto" w:fill="auto"/>
                    <w:vAlign w:val="center"/>
                  </w:tcPr>
                  <w:p w14:paraId="7A4DF49B" w14:textId="77777777" w:rsidR="008F7A35" w:rsidRPr="00A63B8D" w:rsidRDefault="008F7A35" w:rsidP="00A63B8D">
                    <w:pPr>
                      <w:jc w:val="center"/>
                      <w:rPr>
                        <w:rFonts w:cs="Arial"/>
                        <w:szCs w:val="21"/>
                      </w:rPr>
                    </w:pPr>
                    <w:r w:rsidRPr="00A63B8D">
                      <w:rPr>
                        <w:rFonts w:cs="Arial" w:hint="eastAsia"/>
                        <w:szCs w:val="21"/>
                        <w:lang w:val="en-GB"/>
                      </w:rPr>
                      <w:t>主要经营地</w:t>
                    </w:r>
                  </w:p>
                </w:tc>
              </w:sdtContent>
            </w:sdt>
            <w:sdt>
              <w:sdtPr>
                <w:rPr>
                  <w:szCs w:val="21"/>
                </w:rPr>
                <w:tag w:val="_PLD_e9cbfd017bcc45b9be4599d5ee950f92"/>
                <w:id w:val="-1569420026"/>
                <w:lock w:val="sdtLocked"/>
              </w:sdtPr>
              <w:sdtEndPr/>
              <w:sdtContent>
                <w:tc>
                  <w:tcPr>
                    <w:tcW w:w="562" w:type="pct"/>
                    <w:vMerge w:val="restart"/>
                    <w:shd w:val="clear" w:color="auto" w:fill="auto"/>
                    <w:vAlign w:val="center"/>
                  </w:tcPr>
                  <w:p w14:paraId="46DAC167" w14:textId="77777777" w:rsidR="008F7A35" w:rsidRPr="00A63B8D" w:rsidRDefault="008F7A35" w:rsidP="00A63B8D">
                    <w:pPr>
                      <w:jc w:val="center"/>
                      <w:rPr>
                        <w:rFonts w:cs="Arial"/>
                        <w:szCs w:val="21"/>
                      </w:rPr>
                    </w:pPr>
                    <w:r w:rsidRPr="00A63B8D">
                      <w:rPr>
                        <w:rFonts w:cs="Arial" w:hint="eastAsia"/>
                        <w:szCs w:val="21"/>
                        <w:lang w:val="en-GB"/>
                      </w:rPr>
                      <w:t>注册地</w:t>
                    </w:r>
                  </w:p>
                </w:tc>
              </w:sdtContent>
            </w:sdt>
            <w:sdt>
              <w:sdtPr>
                <w:rPr>
                  <w:szCs w:val="21"/>
                </w:rPr>
                <w:tag w:val="_PLD_da5558f3e8f24c30b756f825b0ebca03"/>
                <w:id w:val="1789471403"/>
                <w:lock w:val="sdtLocked"/>
              </w:sdtPr>
              <w:sdtEndPr/>
              <w:sdtContent>
                <w:tc>
                  <w:tcPr>
                    <w:tcW w:w="1205" w:type="pct"/>
                    <w:vMerge w:val="restart"/>
                    <w:shd w:val="clear" w:color="auto" w:fill="auto"/>
                    <w:vAlign w:val="center"/>
                  </w:tcPr>
                  <w:p w14:paraId="381C6B80" w14:textId="77777777" w:rsidR="008F7A35" w:rsidRPr="00A63B8D" w:rsidRDefault="008F7A35" w:rsidP="008F7A35">
                    <w:pPr>
                      <w:jc w:val="center"/>
                      <w:rPr>
                        <w:rFonts w:cs="Arial"/>
                        <w:szCs w:val="21"/>
                      </w:rPr>
                    </w:pPr>
                    <w:r w:rsidRPr="00A63B8D">
                      <w:rPr>
                        <w:rFonts w:cs="Arial" w:hint="eastAsia"/>
                        <w:szCs w:val="21"/>
                        <w:lang w:val="en-GB"/>
                      </w:rPr>
                      <w:t>业务性质</w:t>
                    </w:r>
                  </w:p>
                </w:tc>
              </w:sdtContent>
            </w:sdt>
            <w:sdt>
              <w:sdtPr>
                <w:rPr>
                  <w:szCs w:val="21"/>
                </w:rPr>
                <w:tag w:val="_PLD_817e427c8eff4fd1875d12860133e99e"/>
                <w:id w:val="669686656"/>
                <w:lock w:val="sdtLocked"/>
              </w:sdtPr>
              <w:sdtEndPr/>
              <w:sdtContent>
                <w:tc>
                  <w:tcPr>
                    <w:tcW w:w="883" w:type="pct"/>
                    <w:gridSpan w:val="2"/>
                    <w:shd w:val="clear" w:color="auto" w:fill="auto"/>
                    <w:vAlign w:val="center"/>
                  </w:tcPr>
                  <w:p w14:paraId="11AC2434" w14:textId="77777777" w:rsidR="008F7A35" w:rsidRPr="00A63B8D" w:rsidRDefault="008F7A35" w:rsidP="008F7A35">
                    <w:pPr>
                      <w:jc w:val="center"/>
                      <w:rPr>
                        <w:rFonts w:cs="Arial"/>
                        <w:szCs w:val="21"/>
                      </w:rPr>
                    </w:pPr>
                    <w:r w:rsidRPr="00A63B8D">
                      <w:rPr>
                        <w:rFonts w:cs="Arial" w:hint="eastAsia"/>
                        <w:szCs w:val="21"/>
                        <w:lang w:val="en-GB"/>
                      </w:rPr>
                      <w:t>持股比例</w:t>
                    </w:r>
                    <w:r w:rsidRPr="00A63B8D">
                      <w:rPr>
                        <w:rFonts w:cs="Arial"/>
                        <w:szCs w:val="21"/>
                      </w:rPr>
                      <w:t>(%)</w:t>
                    </w:r>
                  </w:p>
                </w:tc>
              </w:sdtContent>
            </w:sdt>
            <w:sdt>
              <w:sdtPr>
                <w:rPr>
                  <w:szCs w:val="21"/>
                </w:rPr>
                <w:tag w:val="_PLD_0bb5e453efe4450ba0d853b98eb2c2b0"/>
                <w:id w:val="1454365268"/>
                <w:lock w:val="sdtLocked"/>
              </w:sdtPr>
              <w:sdtEndPr/>
              <w:sdtContent>
                <w:tc>
                  <w:tcPr>
                    <w:tcW w:w="1147" w:type="pct"/>
                    <w:vMerge w:val="restart"/>
                    <w:shd w:val="clear" w:color="auto" w:fill="auto"/>
                    <w:vAlign w:val="center"/>
                  </w:tcPr>
                  <w:p w14:paraId="76945EB4" w14:textId="77777777" w:rsidR="008F7A35" w:rsidRPr="00A63B8D" w:rsidRDefault="008F7A35" w:rsidP="00A63B8D">
                    <w:pPr>
                      <w:jc w:val="center"/>
                      <w:rPr>
                        <w:rFonts w:cs="Arial"/>
                        <w:szCs w:val="21"/>
                        <w:lang w:val="en-GB"/>
                      </w:rPr>
                    </w:pPr>
                    <w:r w:rsidRPr="00A63B8D">
                      <w:rPr>
                        <w:rFonts w:cs="Arial" w:hint="eastAsia"/>
                        <w:szCs w:val="21"/>
                        <w:lang w:val="en-GB"/>
                      </w:rPr>
                      <w:t>取得</w:t>
                    </w:r>
                  </w:p>
                  <w:p w14:paraId="35021122" w14:textId="77777777" w:rsidR="008F7A35" w:rsidRPr="00A63B8D" w:rsidRDefault="008F7A35" w:rsidP="00A63B8D">
                    <w:pPr>
                      <w:jc w:val="center"/>
                      <w:rPr>
                        <w:rFonts w:cs="Arial"/>
                        <w:szCs w:val="21"/>
                        <w:lang w:val="en-GB"/>
                      </w:rPr>
                    </w:pPr>
                    <w:r w:rsidRPr="00A63B8D">
                      <w:rPr>
                        <w:rFonts w:cs="Arial" w:hint="eastAsia"/>
                        <w:szCs w:val="21"/>
                        <w:lang w:val="en-GB"/>
                      </w:rPr>
                      <w:t>方式</w:t>
                    </w:r>
                  </w:p>
                </w:tc>
              </w:sdtContent>
            </w:sdt>
          </w:tr>
          <w:tr w:rsidR="008F7A35" w:rsidRPr="008065E7" w14:paraId="456F2AFC" w14:textId="77777777" w:rsidTr="00E529C2">
            <w:trPr>
              <w:trHeight w:val="278"/>
            </w:trPr>
            <w:tc>
              <w:tcPr>
                <w:tcW w:w="660" w:type="pct"/>
                <w:vMerge/>
                <w:shd w:val="clear" w:color="auto" w:fill="auto"/>
                <w:vAlign w:val="center"/>
              </w:tcPr>
              <w:p w14:paraId="481C840E" w14:textId="77777777" w:rsidR="008F7A35" w:rsidRPr="00A63B8D" w:rsidRDefault="008F7A35" w:rsidP="008F7A35">
                <w:pPr>
                  <w:rPr>
                    <w:rFonts w:cs="Arial"/>
                    <w:szCs w:val="21"/>
                  </w:rPr>
                </w:pPr>
              </w:p>
            </w:tc>
            <w:tc>
              <w:tcPr>
                <w:tcW w:w="543" w:type="pct"/>
                <w:vMerge/>
                <w:shd w:val="clear" w:color="auto" w:fill="auto"/>
                <w:vAlign w:val="center"/>
              </w:tcPr>
              <w:p w14:paraId="0902F265" w14:textId="77777777" w:rsidR="008F7A35" w:rsidRPr="00A63B8D" w:rsidRDefault="008F7A35" w:rsidP="00A63B8D">
                <w:pPr>
                  <w:jc w:val="center"/>
                  <w:rPr>
                    <w:rFonts w:cs="Arial"/>
                    <w:szCs w:val="21"/>
                  </w:rPr>
                </w:pPr>
              </w:p>
            </w:tc>
            <w:tc>
              <w:tcPr>
                <w:tcW w:w="562" w:type="pct"/>
                <w:vMerge/>
                <w:shd w:val="clear" w:color="auto" w:fill="auto"/>
                <w:vAlign w:val="center"/>
              </w:tcPr>
              <w:p w14:paraId="5119AFFB" w14:textId="77777777" w:rsidR="008F7A35" w:rsidRPr="00A63B8D" w:rsidRDefault="008F7A35" w:rsidP="00A63B8D">
                <w:pPr>
                  <w:jc w:val="center"/>
                  <w:rPr>
                    <w:rFonts w:cs="Arial"/>
                    <w:szCs w:val="21"/>
                  </w:rPr>
                </w:pPr>
              </w:p>
            </w:tc>
            <w:tc>
              <w:tcPr>
                <w:tcW w:w="1205" w:type="pct"/>
                <w:vMerge/>
                <w:shd w:val="clear" w:color="auto" w:fill="auto"/>
                <w:vAlign w:val="center"/>
              </w:tcPr>
              <w:p w14:paraId="61811F3A" w14:textId="77777777" w:rsidR="008F7A35" w:rsidRPr="00A63B8D" w:rsidRDefault="008F7A35" w:rsidP="008F7A35">
                <w:pPr>
                  <w:rPr>
                    <w:rFonts w:cs="Arial"/>
                    <w:szCs w:val="21"/>
                  </w:rPr>
                </w:pPr>
              </w:p>
            </w:tc>
            <w:sdt>
              <w:sdtPr>
                <w:rPr>
                  <w:szCs w:val="21"/>
                </w:rPr>
                <w:tag w:val="_PLD_3f641d83162f4ae3a8840b93258d7ced"/>
                <w:id w:val="1371110315"/>
                <w:lock w:val="sdtLocked"/>
              </w:sdtPr>
              <w:sdtEndPr/>
              <w:sdtContent>
                <w:tc>
                  <w:tcPr>
                    <w:tcW w:w="482" w:type="pct"/>
                    <w:shd w:val="clear" w:color="auto" w:fill="auto"/>
                    <w:vAlign w:val="center"/>
                  </w:tcPr>
                  <w:p w14:paraId="3197D541" w14:textId="77777777" w:rsidR="008F7A35" w:rsidRPr="00A63B8D" w:rsidRDefault="008F7A35" w:rsidP="008F7A35">
                    <w:pPr>
                      <w:jc w:val="center"/>
                      <w:rPr>
                        <w:rFonts w:cs="Arial"/>
                        <w:szCs w:val="21"/>
                      </w:rPr>
                    </w:pPr>
                    <w:r w:rsidRPr="00A63B8D">
                      <w:rPr>
                        <w:rFonts w:cs="Arial" w:hint="eastAsia"/>
                        <w:szCs w:val="21"/>
                        <w:lang w:val="en-GB"/>
                      </w:rPr>
                      <w:t>直接</w:t>
                    </w:r>
                  </w:p>
                </w:tc>
              </w:sdtContent>
            </w:sdt>
            <w:sdt>
              <w:sdtPr>
                <w:rPr>
                  <w:szCs w:val="21"/>
                </w:rPr>
                <w:tag w:val="_PLD_ebc96648c2794ae08bfb57e63f0a34c5"/>
                <w:id w:val="-2003030720"/>
                <w:lock w:val="sdtLocked"/>
              </w:sdtPr>
              <w:sdtEndPr/>
              <w:sdtContent>
                <w:tc>
                  <w:tcPr>
                    <w:tcW w:w="401" w:type="pct"/>
                    <w:shd w:val="clear" w:color="auto" w:fill="auto"/>
                    <w:vAlign w:val="center"/>
                  </w:tcPr>
                  <w:p w14:paraId="4D43FD06" w14:textId="77777777" w:rsidR="008F7A35" w:rsidRPr="00A63B8D" w:rsidRDefault="008F7A35" w:rsidP="008F7A35">
                    <w:pPr>
                      <w:jc w:val="center"/>
                      <w:rPr>
                        <w:rFonts w:cs="Arial"/>
                        <w:szCs w:val="21"/>
                      </w:rPr>
                    </w:pPr>
                    <w:r w:rsidRPr="00A63B8D">
                      <w:rPr>
                        <w:rFonts w:cs="Arial" w:hint="eastAsia"/>
                        <w:szCs w:val="21"/>
                        <w:lang w:val="en-GB"/>
                      </w:rPr>
                      <w:t>间接</w:t>
                    </w:r>
                  </w:p>
                </w:tc>
              </w:sdtContent>
            </w:sdt>
            <w:tc>
              <w:tcPr>
                <w:tcW w:w="1147" w:type="pct"/>
                <w:vMerge/>
                <w:vAlign w:val="center"/>
              </w:tcPr>
              <w:p w14:paraId="1EF20323" w14:textId="77777777" w:rsidR="008F7A35" w:rsidRPr="00A63B8D" w:rsidRDefault="008F7A35" w:rsidP="00A63B8D">
                <w:pPr>
                  <w:jc w:val="center"/>
                  <w:rPr>
                    <w:rFonts w:cs="Arial"/>
                    <w:szCs w:val="21"/>
                  </w:rPr>
                </w:pPr>
              </w:p>
            </w:tc>
          </w:tr>
          <w:sdt>
            <w:sdtPr>
              <w:rPr>
                <w:szCs w:val="21"/>
              </w:rPr>
              <w:alias w:val="企业合并及合并财务报表明细"/>
              <w:tag w:val="_GBC_986bfe326d834fea9d2920637e286f21"/>
              <w:id w:val="1886750906"/>
              <w:lock w:val="sdtLocked"/>
            </w:sdtPr>
            <w:sdtEndPr/>
            <w:sdtContent>
              <w:tr w:rsidR="008F7A35" w:rsidRPr="008065E7" w14:paraId="570D6725" w14:textId="77777777" w:rsidTr="00E529C2">
                <w:tc>
                  <w:tcPr>
                    <w:tcW w:w="660" w:type="pct"/>
                    <w:vAlign w:val="center"/>
                  </w:tcPr>
                  <w:p w14:paraId="54D0D425" w14:textId="77777777" w:rsidR="008F7A35" w:rsidRPr="00A63B8D" w:rsidRDefault="008F7A35" w:rsidP="008F7A35">
                    <w:pPr>
                      <w:rPr>
                        <w:szCs w:val="21"/>
                      </w:rPr>
                    </w:pPr>
                    <w:r w:rsidRPr="00A63B8D">
                      <w:rPr>
                        <w:szCs w:val="21"/>
                      </w:rPr>
                      <w:t>兴源路面</w:t>
                    </w:r>
                  </w:p>
                </w:tc>
                <w:tc>
                  <w:tcPr>
                    <w:tcW w:w="543" w:type="pct"/>
                    <w:vAlign w:val="center"/>
                  </w:tcPr>
                  <w:p w14:paraId="6A677E09" w14:textId="77777777" w:rsidR="008F7A35" w:rsidRPr="00A63B8D" w:rsidRDefault="008F7A35" w:rsidP="00A63B8D">
                    <w:pPr>
                      <w:jc w:val="center"/>
                      <w:rPr>
                        <w:szCs w:val="21"/>
                      </w:rPr>
                    </w:pPr>
                    <w:r w:rsidRPr="00A63B8D">
                      <w:rPr>
                        <w:szCs w:val="21"/>
                      </w:rPr>
                      <w:t>合肥市</w:t>
                    </w:r>
                  </w:p>
                </w:tc>
                <w:tc>
                  <w:tcPr>
                    <w:tcW w:w="562" w:type="pct"/>
                    <w:vAlign w:val="center"/>
                  </w:tcPr>
                  <w:p w14:paraId="1F5AFD02" w14:textId="77777777" w:rsidR="008F7A35" w:rsidRPr="00A63B8D" w:rsidRDefault="008F7A35" w:rsidP="00A63B8D">
                    <w:pPr>
                      <w:jc w:val="center"/>
                      <w:rPr>
                        <w:szCs w:val="21"/>
                      </w:rPr>
                    </w:pPr>
                    <w:r w:rsidRPr="00A63B8D">
                      <w:rPr>
                        <w:szCs w:val="21"/>
                      </w:rPr>
                      <w:t>合肥市</w:t>
                    </w:r>
                  </w:p>
                </w:tc>
                <w:tc>
                  <w:tcPr>
                    <w:tcW w:w="1205" w:type="pct"/>
                    <w:vAlign w:val="center"/>
                  </w:tcPr>
                  <w:p w14:paraId="00A8F21F" w14:textId="77777777" w:rsidR="008F7A35" w:rsidRPr="00A63B8D" w:rsidRDefault="008F7A35" w:rsidP="008F7A35">
                    <w:pPr>
                      <w:rPr>
                        <w:szCs w:val="21"/>
                      </w:rPr>
                    </w:pPr>
                    <w:r w:rsidRPr="00A63B8D">
                      <w:rPr>
                        <w:szCs w:val="21"/>
                      </w:rPr>
                      <w:t>工程施工</w:t>
                    </w:r>
                  </w:p>
                </w:tc>
                <w:tc>
                  <w:tcPr>
                    <w:tcW w:w="482" w:type="pct"/>
                    <w:vAlign w:val="center"/>
                  </w:tcPr>
                  <w:p w14:paraId="6C5D522C" w14:textId="77777777" w:rsidR="008F7A35" w:rsidRPr="00A63B8D" w:rsidRDefault="008F7A35" w:rsidP="008F7A35">
                    <w:pPr>
                      <w:jc w:val="right"/>
                      <w:rPr>
                        <w:szCs w:val="21"/>
                      </w:rPr>
                    </w:pPr>
                    <w:r w:rsidRPr="00A63B8D">
                      <w:rPr>
                        <w:szCs w:val="21"/>
                      </w:rPr>
                      <w:t>100.00</w:t>
                    </w:r>
                  </w:p>
                </w:tc>
                <w:tc>
                  <w:tcPr>
                    <w:tcW w:w="401" w:type="pct"/>
                    <w:vAlign w:val="center"/>
                  </w:tcPr>
                  <w:p w14:paraId="532643B1" w14:textId="77777777" w:rsidR="008F7A35" w:rsidRPr="00A63B8D" w:rsidRDefault="008F7A35" w:rsidP="008F7A35">
                    <w:pPr>
                      <w:jc w:val="right"/>
                      <w:rPr>
                        <w:szCs w:val="21"/>
                      </w:rPr>
                    </w:pPr>
                    <w:r w:rsidRPr="00A63B8D">
                      <w:rPr>
                        <w:szCs w:val="21"/>
                      </w:rPr>
                      <w:t>-</w:t>
                    </w:r>
                  </w:p>
                </w:tc>
                <w:tc>
                  <w:tcPr>
                    <w:tcW w:w="1147" w:type="pct"/>
                    <w:vAlign w:val="center"/>
                  </w:tcPr>
                  <w:p w14:paraId="7DFFBD48" w14:textId="77777777" w:rsidR="008F7A35" w:rsidRPr="00A63B8D" w:rsidRDefault="008F7A35" w:rsidP="00A63B8D">
                    <w:pPr>
                      <w:jc w:val="center"/>
                      <w:rPr>
                        <w:szCs w:val="21"/>
                      </w:rPr>
                    </w:pPr>
                    <w:r w:rsidRPr="00A63B8D">
                      <w:rPr>
                        <w:szCs w:val="21"/>
                      </w:rPr>
                      <w:t>设立</w:t>
                    </w:r>
                  </w:p>
                </w:tc>
              </w:tr>
            </w:sdtContent>
          </w:sdt>
          <w:sdt>
            <w:sdtPr>
              <w:rPr>
                <w:szCs w:val="21"/>
              </w:rPr>
              <w:alias w:val="企业合并及合并财务报表明细"/>
              <w:tag w:val="_GBC_986bfe326d834fea9d2920637e286f21"/>
              <w:id w:val="-239179012"/>
              <w:lock w:val="sdtLocked"/>
            </w:sdtPr>
            <w:sdtEndPr/>
            <w:sdtContent>
              <w:tr w:rsidR="008F7A35" w:rsidRPr="008065E7" w14:paraId="6738609F" w14:textId="77777777" w:rsidTr="00E529C2">
                <w:tc>
                  <w:tcPr>
                    <w:tcW w:w="660" w:type="pct"/>
                    <w:vAlign w:val="center"/>
                  </w:tcPr>
                  <w:p w14:paraId="56CD4B58" w14:textId="77777777" w:rsidR="008F7A35" w:rsidRPr="00A63B8D" w:rsidRDefault="008F7A35" w:rsidP="008F7A35">
                    <w:pPr>
                      <w:rPr>
                        <w:szCs w:val="21"/>
                      </w:rPr>
                    </w:pPr>
                    <w:r w:rsidRPr="00A63B8D">
                      <w:rPr>
                        <w:szCs w:val="21"/>
                      </w:rPr>
                      <w:t>路通检测</w:t>
                    </w:r>
                  </w:p>
                </w:tc>
                <w:tc>
                  <w:tcPr>
                    <w:tcW w:w="543" w:type="pct"/>
                    <w:vAlign w:val="center"/>
                  </w:tcPr>
                  <w:p w14:paraId="1CD05FAA" w14:textId="77777777" w:rsidR="008F7A35" w:rsidRPr="00A63B8D" w:rsidRDefault="008F7A35" w:rsidP="00A63B8D">
                    <w:pPr>
                      <w:jc w:val="center"/>
                      <w:rPr>
                        <w:szCs w:val="21"/>
                      </w:rPr>
                    </w:pPr>
                    <w:r w:rsidRPr="00A63B8D">
                      <w:rPr>
                        <w:szCs w:val="21"/>
                      </w:rPr>
                      <w:t>合肥市</w:t>
                    </w:r>
                  </w:p>
                </w:tc>
                <w:tc>
                  <w:tcPr>
                    <w:tcW w:w="562" w:type="pct"/>
                    <w:vAlign w:val="center"/>
                  </w:tcPr>
                  <w:p w14:paraId="00F2B76E" w14:textId="77777777" w:rsidR="008F7A35" w:rsidRPr="00A63B8D" w:rsidRDefault="008F7A35" w:rsidP="00A63B8D">
                    <w:pPr>
                      <w:jc w:val="center"/>
                      <w:rPr>
                        <w:szCs w:val="21"/>
                      </w:rPr>
                    </w:pPr>
                    <w:r w:rsidRPr="00A63B8D">
                      <w:rPr>
                        <w:szCs w:val="21"/>
                      </w:rPr>
                      <w:t>合肥市</w:t>
                    </w:r>
                  </w:p>
                </w:tc>
                <w:tc>
                  <w:tcPr>
                    <w:tcW w:w="1205" w:type="pct"/>
                    <w:vAlign w:val="center"/>
                  </w:tcPr>
                  <w:p w14:paraId="7A73B30D" w14:textId="77777777" w:rsidR="008F7A35" w:rsidRPr="00A63B8D" w:rsidRDefault="008F7A35" w:rsidP="008F7A35">
                    <w:pPr>
                      <w:rPr>
                        <w:szCs w:val="21"/>
                      </w:rPr>
                    </w:pPr>
                    <w:r w:rsidRPr="00A63B8D">
                      <w:rPr>
                        <w:szCs w:val="21"/>
                      </w:rPr>
                      <w:t>工程检测</w:t>
                    </w:r>
                  </w:p>
                </w:tc>
                <w:tc>
                  <w:tcPr>
                    <w:tcW w:w="482" w:type="pct"/>
                    <w:vAlign w:val="center"/>
                  </w:tcPr>
                  <w:p w14:paraId="43A8ED7D" w14:textId="77777777" w:rsidR="008F7A35" w:rsidRPr="00A63B8D" w:rsidRDefault="008F7A35" w:rsidP="008F7A35">
                    <w:pPr>
                      <w:jc w:val="right"/>
                      <w:rPr>
                        <w:szCs w:val="21"/>
                      </w:rPr>
                    </w:pPr>
                    <w:r w:rsidRPr="00A63B8D">
                      <w:rPr>
                        <w:szCs w:val="21"/>
                      </w:rPr>
                      <w:t>100.00</w:t>
                    </w:r>
                  </w:p>
                </w:tc>
                <w:tc>
                  <w:tcPr>
                    <w:tcW w:w="401" w:type="pct"/>
                    <w:vAlign w:val="center"/>
                  </w:tcPr>
                  <w:p w14:paraId="42ABABDA" w14:textId="77777777" w:rsidR="008F7A35" w:rsidRPr="00A63B8D" w:rsidRDefault="008F7A35" w:rsidP="008F7A35">
                    <w:pPr>
                      <w:jc w:val="right"/>
                      <w:rPr>
                        <w:szCs w:val="21"/>
                      </w:rPr>
                    </w:pPr>
                    <w:r w:rsidRPr="00A63B8D">
                      <w:rPr>
                        <w:szCs w:val="21"/>
                      </w:rPr>
                      <w:t>-</w:t>
                    </w:r>
                  </w:p>
                </w:tc>
                <w:tc>
                  <w:tcPr>
                    <w:tcW w:w="1147" w:type="pct"/>
                    <w:vAlign w:val="center"/>
                  </w:tcPr>
                  <w:p w14:paraId="4EECA30F" w14:textId="77777777" w:rsidR="008F7A35" w:rsidRPr="00A63B8D" w:rsidRDefault="008F7A35" w:rsidP="00A63B8D">
                    <w:pPr>
                      <w:jc w:val="center"/>
                      <w:rPr>
                        <w:szCs w:val="21"/>
                      </w:rPr>
                    </w:pPr>
                    <w:r w:rsidRPr="00A63B8D">
                      <w:rPr>
                        <w:szCs w:val="21"/>
                      </w:rPr>
                      <w:t>设立</w:t>
                    </w:r>
                  </w:p>
                </w:tc>
              </w:tr>
            </w:sdtContent>
          </w:sdt>
          <w:sdt>
            <w:sdtPr>
              <w:rPr>
                <w:szCs w:val="21"/>
              </w:rPr>
              <w:alias w:val="企业合并及合并财务报表明细"/>
              <w:tag w:val="_GBC_986bfe326d834fea9d2920637e286f21"/>
              <w:id w:val="-1661080370"/>
              <w:lock w:val="sdtLocked"/>
            </w:sdtPr>
            <w:sdtEndPr/>
            <w:sdtContent>
              <w:tr w:rsidR="008F7A35" w:rsidRPr="008065E7" w14:paraId="691E67BF" w14:textId="77777777" w:rsidTr="00E529C2">
                <w:tc>
                  <w:tcPr>
                    <w:tcW w:w="660" w:type="pct"/>
                    <w:vAlign w:val="center"/>
                  </w:tcPr>
                  <w:p w14:paraId="4CFAE953" w14:textId="77777777" w:rsidR="008F7A35" w:rsidRPr="00A63B8D" w:rsidRDefault="008F7A35" w:rsidP="008F7A35">
                    <w:pPr>
                      <w:rPr>
                        <w:szCs w:val="21"/>
                      </w:rPr>
                    </w:pPr>
                    <w:r w:rsidRPr="00A63B8D">
                      <w:rPr>
                        <w:szCs w:val="21"/>
                      </w:rPr>
                      <w:t>浙</w:t>
                    </w:r>
                    <w:proofErr w:type="gramStart"/>
                    <w:r w:rsidRPr="00A63B8D">
                      <w:rPr>
                        <w:szCs w:val="21"/>
                      </w:rPr>
                      <w:t>勘</w:t>
                    </w:r>
                    <w:proofErr w:type="gramEnd"/>
                    <w:r w:rsidRPr="00A63B8D">
                      <w:rPr>
                        <w:szCs w:val="21"/>
                      </w:rPr>
                      <w:t>院</w:t>
                    </w:r>
                  </w:p>
                </w:tc>
                <w:tc>
                  <w:tcPr>
                    <w:tcW w:w="543" w:type="pct"/>
                    <w:vAlign w:val="center"/>
                  </w:tcPr>
                  <w:p w14:paraId="50D5E76C" w14:textId="77777777" w:rsidR="008F7A35" w:rsidRPr="00A63B8D" w:rsidRDefault="008F7A35" w:rsidP="00A63B8D">
                    <w:pPr>
                      <w:jc w:val="center"/>
                      <w:rPr>
                        <w:szCs w:val="21"/>
                      </w:rPr>
                    </w:pPr>
                    <w:r w:rsidRPr="00A63B8D">
                      <w:rPr>
                        <w:szCs w:val="21"/>
                      </w:rPr>
                      <w:t>杭州市</w:t>
                    </w:r>
                  </w:p>
                </w:tc>
                <w:tc>
                  <w:tcPr>
                    <w:tcW w:w="562" w:type="pct"/>
                    <w:vAlign w:val="center"/>
                  </w:tcPr>
                  <w:p w14:paraId="391C0502" w14:textId="77777777" w:rsidR="008F7A35" w:rsidRPr="00A63B8D" w:rsidRDefault="008F7A35" w:rsidP="00A63B8D">
                    <w:pPr>
                      <w:jc w:val="center"/>
                      <w:rPr>
                        <w:szCs w:val="21"/>
                      </w:rPr>
                    </w:pPr>
                    <w:r w:rsidRPr="00A63B8D">
                      <w:rPr>
                        <w:szCs w:val="21"/>
                      </w:rPr>
                      <w:t>杭州市</w:t>
                    </w:r>
                  </w:p>
                </w:tc>
                <w:tc>
                  <w:tcPr>
                    <w:tcW w:w="1205" w:type="pct"/>
                    <w:vAlign w:val="center"/>
                  </w:tcPr>
                  <w:p w14:paraId="02F8F15A" w14:textId="77777777" w:rsidR="008F7A35" w:rsidRPr="00A63B8D" w:rsidRDefault="008F7A35" w:rsidP="008F7A35">
                    <w:pPr>
                      <w:rPr>
                        <w:szCs w:val="21"/>
                      </w:rPr>
                    </w:pPr>
                    <w:r w:rsidRPr="00A63B8D">
                      <w:rPr>
                        <w:szCs w:val="21"/>
                      </w:rPr>
                      <w:t>勘察设计、技术咨询</w:t>
                    </w:r>
                  </w:p>
                </w:tc>
                <w:tc>
                  <w:tcPr>
                    <w:tcW w:w="482" w:type="pct"/>
                    <w:vAlign w:val="center"/>
                  </w:tcPr>
                  <w:p w14:paraId="234FB215" w14:textId="77777777" w:rsidR="008F7A35" w:rsidRPr="00A63B8D" w:rsidRDefault="008F7A35" w:rsidP="008F7A35">
                    <w:pPr>
                      <w:jc w:val="right"/>
                      <w:rPr>
                        <w:szCs w:val="21"/>
                      </w:rPr>
                    </w:pPr>
                    <w:r w:rsidRPr="00A63B8D">
                      <w:rPr>
                        <w:szCs w:val="21"/>
                      </w:rPr>
                      <w:t>55.00</w:t>
                    </w:r>
                  </w:p>
                </w:tc>
                <w:tc>
                  <w:tcPr>
                    <w:tcW w:w="401" w:type="pct"/>
                    <w:vAlign w:val="center"/>
                  </w:tcPr>
                  <w:p w14:paraId="436FA5CD" w14:textId="77777777" w:rsidR="008F7A35" w:rsidRPr="00A63B8D" w:rsidRDefault="008F7A35" w:rsidP="008F7A35">
                    <w:pPr>
                      <w:jc w:val="right"/>
                      <w:rPr>
                        <w:szCs w:val="21"/>
                      </w:rPr>
                    </w:pPr>
                    <w:r w:rsidRPr="00A63B8D">
                      <w:rPr>
                        <w:szCs w:val="21"/>
                      </w:rPr>
                      <w:t>-</w:t>
                    </w:r>
                  </w:p>
                </w:tc>
                <w:tc>
                  <w:tcPr>
                    <w:tcW w:w="1147" w:type="pct"/>
                    <w:vAlign w:val="center"/>
                  </w:tcPr>
                  <w:p w14:paraId="2D386F9B" w14:textId="77777777" w:rsidR="008F7A35" w:rsidRPr="00A63B8D" w:rsidRDefault="008F7A35" w:rsidP="00A63B8D">
                    <w:pPr>
                      <w:jc w:val="center"/>
                      <w:rPr>
                        <w:szCs w:val="21"/>
                      </w:rPr>
                    </w:pPr>
                    <w:r w:rsidRPr="00A63B8D">
                      <w:rPr>
                        <w:szCs w:val="21"/>
                      </w:rPr>
                      <w:t>非同</w:t>
                    </w:r>
                    <w:proofErr w:type="gramStart"/>
                    <w:r w:rsidRPr="00A63B8D">
                      <w:rPr>
                        <w:szCs w:val="21"/>
                      </w:rPr>
                      <w:t>一控制</w:t>
                    </w:r>
                    <w:proofErr w:type="gramEnd"/>
                    <w:r w:rsidRPr="00A63B8D">
                      <w:rPr>
                        <w:szCs w:val="21"/>
                      </w:rPr>
                      <w:t>下合并</w:t>
                    </w:r>
                  </w:p>
                </w:tc>
              </w:tr>
            </w:sdtContent>
          </w:sdt>
          <w:sdt>
            <w:sdtPr>
              <w:rPr>
                <w:szCs w:val="21"/>
              </w:rPr>
              <w:alias w:val="企业合并及合并财务报表明细"/>
              <w:tag w:val="_GBC_986bfe326d834fea9d2920637e286f21"/>
              <w:id w:val="-1629847917"/>
              <w:lock w:val="sdtLocked"/>
            </w:sdtPr>
            <w:sdtEndPr/>
            <w:sdtContent>
              <w:tr w:rsidR="008F7A35" w:rsidRPr="008065E7" w14:paraId="782F7378" w14:textId="77777777" w:rsidTr="00E529C2">
                <w:tc>
                  <w:tcPr>
                    <w:tcW w:w="660" w:type="pct"/>
                    <w:vAlign w:val="center"/>
                  </w:tcPr>
                  <w:p w14:paraId="0B0F70F8" w14:textId="77777777" w:rsidR="008F7A35" w:rsidRPr="00A63B8D" w:rsidRDefault="008F7A35" w:rsidP="008F7A35">
                    <w:pPr>
                      <w:rPr>
                        <w:szCs w:val="21"/>
                      </w:rPr>
                    </w:pPr>
                    <w:r w:rsidRPr="00A63B8D">
                      <w:rPr>
                        <w:szCs w:val="21"/>
                      </w:rPr>
                      <w:t>亳州</w:t>
                    </w:r>
                    <w:proofErr w:type="gramStart"/>
                    <w:r w:rsidRPr="00A63B8D">
                      <w:rPr>
                        <w:szCs w:val="21"/>
                      </w:rPr>
                      <w:t>祥</w:t>
                    </w:r>
                    <w:proofErr w:type="gramEnd"/>
                    <w:r w:rsidRPr="00A63B8D">
                      <w:rPr>
                        <w:szCs w:val="21"/>
                      </w:rPr>
                      <w:t>居</w:t>
                    </w:r>
                  </w:p>
                </w:tc>
                <w:tc>
                  <w:tcPr>
                    <w:tcW w:w="543" w:type="pct"/>
                    <w:vAlign w:val="center"/>
                  </w:tcPr>
                  <w:p w14:paraId="6A6D89AC" w14:textId="77777777" w:rsidR="008F7A35" w:rsidRPr="00A63B8D" w:rsidRDefault="008F7A35" w:rsidP="00A63B8D">
                    <w:pPr>
                      <w:jc w:val="center"/>
                      <w:rPr>
                        <w:szCs w:val="21"/>
                      </w:rPr>
                    </w:pPr>
                    <w:r w:rsidRPr="00A63B8D">
                      <w:rPr>
                        <w:szCs w:val="21"/>
                      </w:rPr>
                      <w:t>亳州市</w:t>
                    </w:r>
                  </w:p>
                </w:tc>
                <w:tc>
                  <w:tcPr>
                    <w:tcW w:w="562" w:type="pct"/>
                    <w:vAlign w:val="center"/>
                  </w:tcPr>
                  <w:p w14:paraId="07477271" w14:textId="77777777" w:rsidR="008F7A35" w:rsidRPr="00A63B8D" w:rsidRDefault="008F7A35" w:rsidP="00A63B8D">
                    <w:pPr>
                      <w:jc w:val="center"/>
                      <w:rPr>
                        <w:szCs w:val="21"/>
                      </w:rPr>
                    </w:pPr>
                    <w:r w:rsidRPr="00A63B8D">
                      <w:rPr>
                        <w:szCs w:val="21"/>
                      </w:rPr>
                      <w:t>亳州市</w:t>
                    </w:r>
                  </w:p>
                </w:tc>
                <w:tc>
                  <w:tcPr>
                    <w:tcW w:w="1205" w:type="pct"/>
                    <w:vAlign w:val="center"/>
                  </w:tcPr>
                  <w:p w14:paraId="5AFDFC31" w14:textId="77777777" w:rsidR="008F7A35" w:rsidRPr="00A63B8D" w:rsidRDefault="008F7A35" w:rsidP="008F7A35">
                    <w:pPr>
                      <w:rPr>
                        <w:szCs w:val="21"/>
                      </w:rPr>
                    </w:pPr>
                    <w:r w:rsidRPr="00A63B8D">
                      <w:rPr>
                        <w:szCs w:val="21"/>
                      </w:rPr>
                      <w:t>基础设施建设</w:t>
                    </w:r>
                  </w:p>
                </w:tc>
                <w:tc>
                  <w:tcPr>
                    <w:tcW w:w="482" w:type="pct"/>
                    <w:vAlign w:val="center"/>
                  </w:tcPr>
                  <w:p w14:paraId="5CC0C4E8" w14:textId="77777777" w:rsidR="008F7A35" w:rsidRPr="00A63B8D" w:rsidRDefault="008F7A35" w:rsidP="008F7A35">
                    <w:pPr>
                      <w:jc w:val="right"/>
                      <w:rPr>
                        <w:szCs w:val="21"/>
                      </w:rPr>
                    </w:pPr>
                    <w:r w:rsidRPr="00A63B8D">
                      <w:rPr>
                        <w:szCs w:val="21"/>
                      </w:rPr>
                      <w:t>79.00</w:t>
                    </w:r>
                  </w:p>
                </w:tc>
                <w:tc>
                  <w:tcPr>
                    <w:tcW w:w="401" w:type="pct"/>
                    <w:vAlign w:val="center"/>
                  </w:tcPr>
                  <w:p w14:paraId="6A4EE1B4" w14:textId="77777777" w:rsidR="008F7A35" w:rsidRPr="00A63B8D" w:rsidRDefault="008F7A35" w:rsidP="008F7A35">
                    <w:pPr>
                      <w:jc w:val="right"/>
                      <w:rPr>
                        <w:szCs w:val="21"/>
                      </w:rPr>
                    </w:pPr>
                    <w:r w:rsidRPr="00A63B8D">
                      <w:rPr>
                        <w:szCs w:val="21"/>
                      </w:rPr>
                      <w:t>-</w:t>
                    </w:r>
                  </w:p>
                </w:tc>
                <w:tc>
                  <w:tcPr>
                    <w:tcW w:w="1147" w:type="pct"/>
                    <w:vAlign w:val="center"/>
                  </w:tcPr>
                  <w:p w14:paraId="6F35A608" w14:textId="77777777" w:rsidR="008F7A35" w:rsidRPr="00A63B8D" w:rsidRDefault="008F7A35" w:rsidP="00A63B8D">
                    <w:pPr>
                      <w:jc w:val="center"/>
                      <w:rPr>
                        <w:szCs w:val="21"/>
                      </w:rPr>
                    </w:pPr>
                    <w:r w:rsidRPr="00A63B8D">
                      <w:rPr>
                        <w:szCs w:val="21"/>
                      </w:rPr>
                      <w:t>设立</w:t>
                    </w:r>
                  </w:p>
                </w:tc>
              </w:tr>
            </w:sdtContent>
          </w:sdt>
          <w:sdt>
            <w:sdtPr>
              <w:rPr>
                <w:szCs w:val="21"/>
              </w:rPr>
              <w:alias w:val="企业合并及合并财务报表明细"/>
              <w:tag w:val="_GBC_986bfe326d834fea9d2920637e286f21"/>
              <w:id w:val="1291631426"/>
              <w:lock w:val="sdtLocked"/>
            </w:sdtPr>
            <w:sdtEndPr/>
            <w:sdtContent>
              <w:tr w:rsidR="008F7A35" w:rsidRPr="008065E7" w14:paraId="4D508EAE" w14:textId="77777777" w:rsidTr="00E529C2">
                <w:tc>
                  <w:tcPr>
                    <w:tcW w:w="660" w:type="pct"/>
                    <w:vAlign w:val="center"/>
                  </w:tcPr>
                  <w:p w14:paraId="1C14E602" w14:textId="77777777" w:rsidR="008F7A35" w:rsidRPr="00A63B8D" w:rsidRDefault="008F7A35" w:rsidP="008F7A35">
                    <w:pPr>
                      <w:rPr>
                        <w:szCs w:val="21"/>
                      </w:rPr>
                    </w:pPr>
                    <w:r w:rsidRPr="00A63B8D">
                      <w:rPr>
                        <w:szCs w:val="21"/>
                      </w:rPr>
                      <w:t>宿松振兴</w:t>
                    </w:r>
                  </w:p>
                </w:tc>
                <w:tc>
                  <w:tcPr>
                    <w:tcW w:w="543" w:type="pct"/>
                    <w:vAlign w:val="center"/>
                  </w:tcPr>
                  <w:p w14:paraId="68C8977E" w14:textId="77777777" w:rsidR="008F7A35" w:rsidRPr="00A63B8D" w:rsidRDefault="008F7A35" w:rsidP="00A63B8D">
                    <w:pPr>
                      <w:jc w:val="center"/>
                      <w:rPr>
                        <w:szCs w:val="21"/>
                      </w:rPr>
                    </w:pPr>
                    <w:r w:rsidRPr="00A63B8D">
                      <w:rPr>
                        <w:szCs w:val="21"/>
                      </w:rPr>
                      <w:t>安庆市</w:t>
                    </w:r>
                  </w:p>
                </w:tc>
                <w:tc>
                  <w:tcPr>
                    <w:tcW w:w="562" w:type="pct"/>
                    <w:vAlign w:val="center"/>
                  </w:tcPr>
                  <w:p w14:paraId="7268A286" w14:textId="77777777" w:rsidR="008F7A35" w:rsidRPr="00A63B8D" w:rsidRDefault="008F7A35" w:rsidP="00A63B8D">
                    <w:pPr>
                      <w:jc w:val="center"/>
                      <w:rPr>
                        <w:szCs w:val="21"/>
                      </w:rPr>
                    </w:pPr>
                    <w:r w:rsidRPr="00A63B8D">
                      <w:rPr>
                        <w:szCs w:val="21"/>
                      </w:rPr>
                      <w:t>安庆市</w:t>
                    </w:r>
                  </w:p>
                </w:tc>
                <w:tc>
                  <w:tcPr>
                    <w:tcW w:w="1205" w:type="pct"/>
                    <w:vAlign w:val="center"/>
                  </w:tcPr>
                  <w:p w14:paraId="332FE225" w14:textId="77777777" w:rsidR="008F7A35" w:rsidRPr="00A63B8D" w:rsidRDefault="008F7A35" w:rsidP="008F7A35">
                    <w:pPr>
                      <w:rPr>
                        <w:szCs w:val="21"/>
                      </w:rPr>
                    </w:pPr>
                    <w:r w:rsidRPr="00A63B8D">
                      <w:rPr>
                        <w:szCs w:val="21"/>
                      </w:rPr>
                      <w:t>基础设施建设</w:t>
                    </w:r>
                  </w:p>
                </w:tc>
                <w:tc>
                  <w:tcPr>
                    <w:tcW w:w="482" w:type="pct"/>
                    <w:vAlign w:val="center"/>
                  </w:tcPr>
                  <w:p w14:paraId="4F037BD5" w14:textId="77777777" w:rsidR="008F7A35" w:rsidRPr="00A63B8D" w:rsidRDefault="008F7A35" w:rsidP="008F7A35">
                    <w:pPr>
                      <w:jc w:val="right"/>
                      <w:rPr>
                        <w:szCs w:val="21"/>
                      </w:rPr>
                    </w:pPr>
                    <w:r w:rsidRPr="00A63B8D">
                      <w:rPr>
                        <w:szCs w:val="21"/>
                      </w:rPr>
                      <w:t>90.00</w:t>
                    </w:r>
                  </w:p>
                </w:tc>
                <w:tc>
                  <w:tcPr>
                    <w:tcW w:w="401" w:type="pct"/>
                    <w:vAlign w:val="center"/>
                  </w:tcPr>
                  <w:p w14:paraId="53B284C7" w14:textId="77777777" w:rsidR="008F7A35" w:rsidRPr="00A63B8D" w:rsidRDefault="008F7A35" w:rsidP="008F7A35">
                    <w:pPr>
                      <w:jc w:val="right"/>
                      <w:rPr>
                        <w:szCs w:val="21"/>
                      </w:rPr>
                    </w:pPr>
                    <w:r w:rsidRPr="00A63B8D">
                      <w:rPr>
                        <w:szCs w:val="21"/>
                      </w:rPr>
                      <w:t>-</w:t>
                    </w:r>
                  </w:p>
                </w:tc>
                <w:tc>
                  <w:tcPr>
                    <w:tcW w:w="1147" w:type="pct"/>
                    <w:vAlign w:val="center"/>
                  </w:tcPr>
                  <w:p w14:paraId="029C9D70" w14:textId="77777777" w:rsidR="008F7A35" w:rsidRPr="00A63B8D" w:rsidRDefault="008F7A35" w:rsidP="00A63B8D">
                    <w:pPr>
                      <w:jc w:val="center"/>
                      <w:rPr>
                        <w:szCs w:val="21"/>
                      </w:rPr>
                    </w:pPr>
                    <w:r w:rsidRPr="00A63B8D">
                      <w:rPr>
                        <w:szCs w:val="21"/>
                      </w:rPr>
                      <w:t>设立</w:t>
                    </w:r>
                  </w:p>
                </w:tc>
              </w:tr>
            </w:sdtContent>
          </w:sdt>
          <w:sdt>
            <w:sdtPr>
              <w:rPr>
                <w:szCs w:val="21"/>
              </w:rPr>
              <w:alias w:val="企业合并及合并财务报表明细"/>
              <w:tag w:val="_GBC_986bfe326d834fea9d2920637e286f21"/>
              <w:id w:val="113575363"/>
              <w:lock w:val="sdtLocked"/>
            </w:sdtPr>
            <w:sdtEndPr/>
            <w:sdtContent>
              <w:tr w:rsidR="008F7A35" w:rsidRPr="008065E7" w14:paraId="41E182C7" w14:textId="77777777" w:rsidTr="00E529C2">
                <w:tc>
                  <w:tcPr>
                    <w:tcW w:w="660" w:type="pct"/>
                    <w:vAlign w:val="center"/>
                  </w:tcPr>
                  <w:p w14:paraId="20B4E779" w14:textId="77777777" w:rsidR="008F7A35" w:rsidRPr="00A63B8D" w:rsidRDefault="008F7A35" w:rsidP="008F7A35">
                    <w:pPr>
                      <w:rPr>
                        <w:szCs w:val="21"/>
                      </w:rPr>
                    </w:pPr>
                    <w:proofErr w:type="gramStart"/>
                    <w:r w:rsidRPr="00A63B8D">
                      <w:rPr>
                        <w:szCs w:val="21"/>
                      </w:rPr>
                      <w:t>明光路</w:t>
                    </w:r>
                    <w:proofErr w:type="gramEnd"/>
                    <w:r w:rsidRPr="00A63B8D">
                      <w:rPr>
                        <w:szCs w:val="21"/>
                      </w:rPr>
                      <w:t>安</w:t>
                    </w:r>
                  </w:p>
                </w:tc>
                <w:tc>
                  <w:tcPr>
                    <w:tcW w:w="543" w:type="pct"/>
                    <w:vAlign w:val="center"/>
                  </w:tcPr>
                  <w:p w14:paraId="5720C048" w14:textId="77777777" w:rsidR="008F7A35" w:rsidRPr="00A63B8D" w:rsidRDefault="008F7A35" w:rsidP="00A63B8D">
                    <w:pPr>
                      <w:jc w:val="center"/>
                      <w:rPr>
                        <w:szCs w:val="21"/>
                      </w:rPr>
                    </w:pPr>
                    <w:r w:rsidRPr="00A63B8D">
                      <w:rPr>
                        <w:szCs w:val="21"/>
                      </w:rPr>
                      <w:t>滁州市</w:t>
                    </w:r>
                  </w:p>
                </w:tc>
                <w:tc>
                  <w:tcPr>
                    <w:tcW w:w="562" w:type="pct"/>
                    <w:vAlign w:val="center"/>
                  </w:tcPr>
                  <w:p w14:paraId="1E7D7442" w14:textId="77777777" w:rsidR="008F7A35" w:rsidRPr="00A63B8D" w:rsidRDefault="008F7A35" w:rsidP="00A63B8D">
                    <w:pPr>
                      <w:jc w:val="center"/>
                      <w:rPr>
                        <w:szCs w:val="21"/>
                      </w:rPr>
                    </w:pPr>
                    <w:r w:rsidRPr="00A63B8D">
                      <w:rPr>
                        <w:szCs w:val="21"/>
                      </w:rPr>
                      <w:t>滁州市</w:t>
                    </w:r>
                  </w:p>
                </w:tc>
                <w:tc>
                  <w:tcPr>
                    <w:tcW w:w="1205" w:type="pct"/>
                    <w:vAlign w:val="center"/>
                  </w:tcPr>
                  <w:p w14:paraId="4DE1C33F" w14:textId="77777777" w:rsidR="008F7A35" w:rsidRPr="00A63B8D" w:rsidRDefault="008F7A35" w:rsidP="008F7A35">
                    <w:pPr>
                      <w:rPr>
                        <w:szCs w:val="21"/>
                      </w:rPr>
                    </w:pPr>
                    <w:r w:rsidRPr="00A63B8D">
                      <w:rPr>
                        <w:szCs w:val="21"/>
                      </w:rPr>
                      <w:t>基础设施建设</w:t>
                    </w:r>
                  </w:p>
                </w:tc>
                <w:tc>
                  <w:tcPr>
                    <w:tcW w:w="482" w:type="pct"/>
                    <w:vAlign w:val="center"/>
                  </w:tcPr>
                  <w:p w14:paraId="690C155C" w14:textId="77777777" w:rsidR="008F7A35" w:rsidRPr="00A63B8D" w:rsidRDefault="008F7A35" w:rsidP="008F7A35">
                    <w:pPr>
                      <w:jc w:val="right"/>
                      <w:rPr>
                        <w:szCs w:val="21"/>
                      </w:rPr>
                    </w:pPr>
                    <w:r w:rsidRPr="00A63B8D">
                      <w:rPr>
                        <w:szCs w:val="21"/>
                      </w:rPr>
                      <w:t>100.00</w:t>
                    </w:r>
                  </w:p>
                </w:tc>
                <w:tc>
                  <w:tcPr>
                    <w:tcW w:w="401" w:type="pct"/>
                    <w:vAlign w:val="center"/>
                  </w:tcPr>
                  <w:p w14:paraId="0F9C6396" w14:textId="77777777" w:rsidR="008F7A35" w:rsidRPr="00A63B8D" w:rsidRDefault="008F7A35" w:rsidP="008F7A35">
                    <w:pPr>
                      <w:jc w:val="right"/>
                      <w:rPr>
                        <w:szCs w:val="21"/>
                      </w:rPr>
                    </w:pPr>
                    <w:r w:rsidRPr="00A63B8D">
                      <w:rPr>
                        <w:szCs w:val="21"/>
                      </w:rPr>
                      <w:t>-</w:t>
                    </w:r>
                  </w:p>
                </w:tc>
                <w:tc>
                  <w:tcPr>
                    <w:tcW w:w="1147" w:type="pct"/>
                    <w:vAlign w:val="center"/>
                  </w:tcPr>
                  <w:p w14:paraId="7DA519F3" w14:textId="77777777" w:rsidR="008F7A35" w:rsidRPr="00A63B8D" w:rsidRDefault="008F7A35" w:rsidP="00A63B8D">
                    <w:pPr>
                      <w:jc w:val="center"/>
                      <w:rPr>
                        <w:szCs w:val="21"/>
                      </w:rPr>
                    </w:pPr>
                    <w:r w:rsidRPr="00A63B8D">
                      <w:rPr>
                        <w:szCs w:val="21"/>
                      </w:rPr>
                      <w:t>设立</w:t>
                    </w:r>
                  </w:p>
                </w:tc>
              </w:tr>
            </w:sdtContent>
          </w:sdt>
          <w:sdt>
            <w:sdtPr>
              <w:rPr>
                <w:szCs w:val="21"/>
              </w:rPr>
              <w:alias w:val="企业合并及合并财务报表明细"/>
              <w:tag w:val="_GBC_986bfe326d834fea9d2920637e286f21"/>
              <w:id w:val="773528651"/>
              <w:lock w:val="sdtLocked"/>
            </w:sdtPr>
            <w:sdtEndPr/>
            <w:sdtContent>
              <w:tr w:rsidR="008F7A35" w:rsidRPr="008065E7" w14:paraId="4CBD590C" w14:textId="77777777" w:rsidTr="00E529C2">
                <w:tc>
                  <w:tcPr>
                    <w:tcW w:w="660" w:type="pct"/>
                    <w:vAlign w:val="center"/>
                  </w:tcPr>
                  <w:p w14:paraId="20F203D1" w14:textId="77777777" w:rsidR="008F7A35" w:rsidRPr="00A63B8D" w:rsidRDefault="008F7A35" w:rsidP="008F7A35">
                    <w:pPr>
                      <w:rPr>
                        <w:szCs w:val="21"/>
                      </w:rPr>
                    </w:pPr>
                    <w:r w:rsidRPr="00A63B8D">
                      <w:rPr>
                        <w:szCs w:val="21"/>
                      </w:rPr>
                      <w:t>六安熠辉</w:t>
                    </w:r>
                  </w:p>
                </w:tc>
                <w:tc>
                  <w:tcPr>
                    <w:tcW w:w="543" w:type="pct"/>
                    <w:vAlign w:val="center"/>
                  </w:tcPr>
                  <w:p w14:paraId="7F89338E" w14:textId="77777777" w:rsidR="008F7A35" w:rsidRPr="00A63B8D" w:rsidRDefault="008F7A35" w:rsidP="00A63B8D">
                    <w:pPr>
                      <w:jc w:val="center"/>
                      <w:rPr>
                        <w:szCs w:val="21"/>
                      </w:rPr>
                    </w:pPr>
                    <w:r w:rsidRPr="00A63B8D">
                      <w:rPr>
                        <w:szCs w:val="21"/>
                      </w:rPr>
                      <w:t>六安市</w:t>
                    </w:r>
                  </w:p>
                </w:tc>
                <w:tc>
                  <w:tcPr>
                    <w:tcW w:w="562" w:type="pct"/>
                    <w:vAlign w:val="center"/>
                  </w:tcPr>
                  <w:p w14:paraId="4D8BBC21" w14:textId="77777777" w:rsidR="008F7A35" w:rsidRPr="00A63B8D" w:rsidRDefault="008F7A35" w:rsidP="00A63B8D">
                    <w:pPr>
                      <w:jc w:val="center"/>
                      <w:rPr>
                        <w:szCs w:val="21"/>
                      </w:rPr>
                    </w:pPr>
                    <w:r w:rsidRPr="00A63B8D">
                      <w:rPr>
                        <w:szCs w:val="21"/>
                      </w:rPr>
                      <w:t>六安市</w:t>
                    </w:r>
                  </w:p>
                </w:tc>
                <w:tc>
                  <w:tcPr>
                    <w:tcW w:w="1205" w:type="pct"/>
                    <w:vAlign w:val="center"/>
                  </w:tcPr>
                  <w:p w14:paraId="04BD2D69" w14:textId="77777777" w:rsidR="008F7A35" w:rsidRPr="00A63B8D" w:rsidRDefault="008F7A35" w:rsidP="008F7A35">
                    <w:pPr>
                      <w:rPr>
                        <w:szCs w:val="21"/>
                      </w:rPr>
                    </w:pPr>
                    <w:r w:rsidRPr="00A63B8D">
                      <w:rPr>
                        <w:szCs w:val="21"/>
                      </w:rPr>
                      <w:t>工程施工</w:t>
                    </w:r>
                  </w:p>
                </w:tc>
                <w:tc>
                  <w:tcPr>
                    <w:tcW w:w="482" w:type="pct"/>
                    <w:vAlign w:val="center"/>
                  </w:tcPr>
                  <w:p w14:paraId="6883CC71" w14:textId="77777777" w:rsidR="008F7A35" w:rsidRPr="00A63B8D" w:rsidRDefault="008F7A35" w:rsidP="008F7A35">
                    <w:pPr>
                      <w:jc w:val="right"/>
                      <w:rPr>
                        <w:szCs w:val="21"/>
                      </w:rPr>
                    </w:pPr>
                    <w:r w:rsidRPr="00A63B8D">
                      <w:rPr>
                        <w:szCs w:val="21"/>
                      </w:rPr>
                      <w:t>100.00</w:t>
                    </w:r>
                  </w:p>
                </w:tc>
                <w:tc>
                  <w:tcPr>
                    <w:tcW w:w="401" w:type="pct"/>
                    <w:vAlign w:val="center"/>
                  </w:tcPr>
                  <w:p w14:paraId="2346E6D7" w14:textId="77777777" w:rsidR="008F7A35" w:rsidRPr="00A63B8D" w:rsidRDefault="008F7A35" w:rsidP="008F7A35">
                    <w:pPr>
                      <w:jc w:val="right"/>
                      <w:rPr>
                        <w:szCs w:val="21"/>
                      </w:rPr>
                    </w:pPr>
                    <w:r w:rsidRPr="00A63B8D">
                      <w:rPr>
                        <w:szCs w:val="21"/>
                      </w:rPr>
                      <w:t>-</w:t>
                    </w:r>
                  </w:p>
                </w:tc>
                <w:tc>
                  <w:tcPr>
                    <w:tcW w:w="1147" w:type="pct"/>
                    <w:vAlign w:val="center"/>
                  </w:tcPr>
                  <w:p w14:paraId="72128D22" w14:textId="77777777" w:rsidR="008F7A35" w:rsidRPr="00A63B8D" w:rsidRDefault="008F7A35" w:rsidP="00A63B8D">
                    <w:pPr>
                      <w:jc w:val="center"/>
                      <w:rPr>
                        <w:szCs w:val="21"/>
                      </w:rPr>
                    </w:pPr>
                    <w:r w:rsidRPr="00A63B8D">
                      <w:rPr>
                        <w:szCs w:val="21"/>
                      </w:rPr>
                      <w:t>设立</w:t>
                    </w:r>
                  </w:p>
                </w:tc>
              </w:tr>
            </w:sdtContent>
          </w:sdt>
          <w:sdt>
            <w:sdtPr>
              <w:rPr>
                <w:szCs w:val="21"/>
              </w:rPr>
              <w:alias w:val="企业合并及合并财务报表明细"/>
              <w:tag w:val="_GBC_986bfe326d834fea9d2920637e286f21"/>
              <w:id w:val="177244751"/>
              <w:lock w:val="sdtLocked"/>
            </w:sdtPr>
            <w:sdtEndPr/>
            <w:sdtContent>
              <w:tr w:rsidR="008F7A35" w:rsidRPr="008065E7" w14:paraId="6CEE192A" w14:textId="77777777" w:rsidTr="00E529C2">
                <w:tc>
                  <w:tcPr>
                    <w:tcW w:w="660" w:type="pct"/>
                    <w:vAlign w:val="center"/>
                  </w:tcPr>
                  <w:p w14:paraId="55B6818A" w14:textId="77777777" w:rsidR="008F7A35" w:rsidRPr="00A63B8D" w:rsidRDefault="008F7A35" w:rsidP="008F7A35">
                    <w:pPr>
                      <w:rPr>
                        <w:szCs w:val="21"/>
                      </w:rPr>
                    </w:pPr>
                    <w:r w:rsidRPr="00A63B8D">
                      <w:rPr>
                        <w:szCs w:val="21"/>
                      </w:rPr>
                      <w:t>界首齐美</w:t>
                    </w:r>
                  </w:p>
                </w:tc>
                <w:tc>
                  <w:tcPr>
                    <w:tcW w:w="543" w:type="pct"/>
                    <w:vAlign w:val="center"/>
                  </w:tcPr>
                  <w:p w14:paraId="559476BB" w14:textId="77777777" w:rsidR="008F7A35" w:rsidRPr="00A63B8D" w:rsidRDefault="008F7A35" w:rsidP="00A63B8D">
                    <w:pPr>
                      <w:jc w:val="center"/>
                      <w:rPr>
                        <w:szCs w:val="21"/>
                      </w:rPr>
                    </w:pPr>
                    <w:r w:rsidRPr="00A63B8D">
                      <w:rPr>
                        <w:szCs w:val="21"/>
                      </w:rPr>
                      <w:t>阜阳市</w:t>
                    </w:r>
                  </w:p>
                </w:tc>
                <w:tc>
                  <w:tcPr>
                    <w:tcW w:w="562" w:type="pct"/>
                    <w:vAlign w:val="center"/>
                  </w:tcPr>
                  <w:p w14:paraId="3B9BB77B" w14:textId="77777777" w:rsidR="008F7A35" w:rsidRPr="00A63B8D" w:rsidRDefault="008F7A35" w:rsidP="00A63B8D">
                    <w:pPr>
                      <w:jc w:val="center"/>
                      <w:rPr>
                        <w:szCs w:val="21"/>
                      </w:rPr>
                    </w:pPr>
                    <w:r w:rsidRPr="00A63B8D">
                      <w:rPr>
                        <w:szCs w:val="21"/>
                      </w:rPr>
                      <w:t>阜阳市</w:t>
                    </w:r>
                  </w:p>
                </w:tc>
                <w:tc>
                  <w:tcPr>
                    <w:tcW w:w="1205" w:type="pct"/>
                    <w:vAlign w:val="center"/>
                  </w:tcPr>
                  <w:p w14:paraId="5FDAB177" w14:textId="77777777" w:rsidR="008F7A35" w:rsidRPr="00A63B8D" w:rsidRDefault="008F7A35" w:rsidP="008F7A35">
                    <w:pPr>
                      <w:rPr>
                        <w:szCs w:val="21"/>
                      </w:rPr>
                    </w:pPr>
                    <w:r w:rsidRPr="00A63B8D">
                      <w:rPr>
                        <w:szCs w:val="21"/>
                      </w:rPr>
                      <w:t>基础设施建设</w:t>
                    </w:r>
                  </w:p>
                </w:tc>
                <w:tc>
                  <w:tcPr>
                    <w:tcW w:w="482" w:type="pct"/>
                    <w:vAlign w:val="center"/>
                  </w:tcPr>
                  <w:p w14:paraId="63D6FC84" w14:textId="77777777" w:rsidR="008F7A35" w:rsidRPr="00A63B8D" w:rsidRDefault="008F7A35" w:rsidP="008F7A35">
                    <w:pPr>
                      <w:jc w:val="right"/>
                      <w:rPr>
                        <w:szCs w:val="21"/>
                      </w:rPr>
                    </w:pPr>
                    <w:r w:rsidRPr="00A63B8D">
                      <w:rPr>
                        <w:szCs w:val="21"/>
                      </w:rPr>
                      <w:t>89.00</w:t>
                    </w:r>
                  </w:p>
                </w:tc>
                <w:tc>
                  <w:tcPr>
                    <w:tcW w:w="401" w:type="pct"/>
                    <w:vAlign w:val="center"/>
                  </w:tcPr>
                  <w:p w14:paraId="49A24F6F" w14:textId="77777777" w:rsidR="008F7A35" w:rsidRPr="00A63B8D" w:rsidRDefault="008F7A35" w:rsidP="008F7A35">
                    <w:pPr>
                      <w:jc w:val="right"/>
                      <w:rPr>
                        <w:szCs w:val="21"/>
                      </w:rPr>
                    </w:pPr>
                    <w:r w:rsidRPr="00A63B8D">
                      <w:rPr>
                        <w:szCs w:val="21"/>
                      </w:rPr>
                      <w:t>-</w:t>
                    </w:r>
                  </w:p>
                </w:tc>
                <w:tc>
                  <w:tcPr>
                    <w:tcW w:w="1147" w:type="pct"/>
                    <w:vAlign w:val="center"/>
                  </w:tcPr>
                  <w:p w14:paraId="72CE3C59" w14:textId="057F89AE" w:rsidR="008F7A35" w:rsidRPr="00A63B8D" w:rsidRDefault="008F7A35" w:rsidP="00A63B8D">
                    <w:pPr>
                      <w:jc w:val="center"/>
                      <w:rPr>
                        <w:szCs w:val="21"/>
                      </w:rPr>
                    </w:pPr>
                    <w:r w:rsidRPr="00A63B8D">
                      <w:rPr>
                        <w:szCs w:val="21"/>
                      </w:rPr>
                      <w:t>设立</w:t>
                    </w:r>
                  </w:p>
                </w:tc>
              </w:tr>
            </w:sdtContent>
          </w:sdt>
        </w:tbl>
      </w:sdtContent>
    </w:sdt>
    <w:sdt>
      <w:sdtPr>
        <w:rPr>
          <w:rFonts w:ascii="宋体" w:eastAsia="宋体" w:hAnsi="宋体" w:cs="宋体" w:hint="eastAsia"/>
          <w:b w:val="0"/>
          <w:bCs w:val="0"/>
          <w:kern w:val="0"/>
          <w:szCs w:val="24"/>
        </w:rPr>
        <w:alias w:val="模块:重要的非全资子公司"/>
        <w:tag w:val="_GBC_a2ec6e05ebd34d2fa14b1ba6b3ba8eb1"/>
        <w:id w:val="-666714402"/>
        <w:lock w:val="sdtLocked"/>
        <w:placeholder>
          <w:docPart w:val="GBC22222222222222222222222222222"/>
        </w:placeholder>
      </w:sdtPr>
      <w:sdtEndPr>
        <w:rPr>
          <w:rFonts w:cs="Arial" w:hint="default"/>
          <w:szCs w:val="21"/>
        </w:rPr>
      </w:sdtEndPr>
      <w:sdtContent>
        <w:p w14:paraId="006F4B4F" w14:textId="77777777" w:rsidR="0067772C" w:rsidRDefault="00145EDE" w:rsidP="00970D36">
          <w:pPr>
            <w:pStyle w:val="73"/>
            <w:numPr>
              <w:ilvl w:val="3"/>
              <w:numId w:val="105"/>
            </w:numPr>
            <w:ind w:left="424" w:hangingChars="202" w:hanging="424"/>
          </w:pPr>
          <w:r>
            <w:rPr>
              <w:rFonts w:hint="eastAsia"/>
            </w:rPr>
            <w:t>重要的非全资子公司</w:t>
          </w:r>
        </w:p>
        <w:sdt>
          <w:sdtPr>
            <w:alias w:val="是否适用：重要的非全资子公司[双击切换]"/>
            <w:tag w:val="_GBC_51a84bfe201248b8bd5edb53b6cd6283"/>
            <w:id w:val="451060325"/>
            <w:lock w:val="sdtLocked"/>
            <w:placeholder>
              <w:docPart w:val="GBC22222222222222222222222222222"/>
            </w:placeholder>
          </w:sdtPr>
          <w:sdtEndPr/>
          <w:sdtContent>
            <w:p w14:paraId="48A8C3EE"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5952F80" w14:textId="186ABA25" w:rsidR="0067772C" w:rsidRDefault="00145EDE">
          <w:pPr>
            <w:jc w:val="right"/>
          </w:pPr>
          <w:r>
            <w:rPr>
              <w:rFonts w:hint="eastAsia"/>
            </w:rPr>
            <w:t>单位:</w:t>
          </w:r>
          <w:sdt>
            <w:sdtPr>
              <w:rPr>
                <w:rFonts w:hint="eastAsia"/>
              </w:rPr>
              <w:alias w:val="单位：财务附注：重要的非全资子公司"/>
              <w:tag w:val="_GBC_e5936e9952394755bacf71d437afcd44"/>
              <w:id w:val="-828909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758177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769"/>
            <w:gridCol w:w="1889"/>
            <w:gridCol w:w="1894"/>
            <w:gridCol w:w="1700"/>
          </w:tblGrid>
          <w:tr w:rsidR="008F7A35" w14:paraId="4362F6EA" w14:textId="77777777" w:rsidTr="008F7A35">
            <w:trPr>
              <w:trHeight w:val="241"/>
            </w:trPr>
            <w:bookmarkStart w:id="207" w:name="_Hlk69400176" w:displacedByCustomXml="next"/>
            <w:sdt>
              <w:sdtPr>
                <w:tag w:val="_PLD_5428bb469efb45b09d2152fb27b33f8a"/>
                <w:id w:val="-203641833"/>
                <w:lock w:val="sdtLocked"/>
              </w:sdtPr>
              <w:sdtEndPr/>
              <w:sdtContent>
                <w:tc>
                  <w:tcPr>
                    <w:tcW w:w="890" w:type="pct"/>
                    <w:shd w:val="clear" w:color="auto" w:fill="auto"/>
                    <w:vAlign w:val="center"/>
                  </w:tcPr>
                  <w:p w14:paraId="53944382" w14:textId="77777777" w:rsidR="008F7A35" w:rsidRDefault="008F7A35" w:rsidP="008F7A35">
                    <w:pPr>
                      <w:jc w:val="center"/>
                      <w:rPr>
                        <w:rFonts w:cs="Arial"/>
                        <w:szCs w:val="21"/>
                      </w:rPr>
                    </w:pPr>
                    <w:r>
                      <w:rPr>
                        <w:rFonts w:cs="Arial" w:hint="eastAsia"/>
                        <w:szCs w:val="21"/>
                        <w:lang w:val="en-GB"/>
                      </w:rPr>
                      <w:t>子公司名称</w:t>
                    </w:r>
                  </w:p>
                </w:tc>
              </w:sdtContent>
            </w:sdt>
            <w:sdt>
              <w:sdtPr>
                <w:tag w:val="_PLD_6f42810edcef4f808238b34484325c1a"/>
                <w:id w:val="2033376841"/>
                <w:lock w:val="sdtLocked"/>
              </w:sdtPr>
              <w:sdtEndPr/>
              <w:sdtContent>
                <w:tc>
                  <w:tcPr>
                    <w:tcW w:w="1002" w:type="pct"/>
                    <w:shd w:val="clear" w:color="auto" w:fill="auto"/>
                    <w:vAlign w:val="center"/>
                  </w:tcPr>
                  <w:p w14:paraId="2FD9BA51" w14:textId="77777777" w:rsidR="008F7A35" w:rsidRDefault="008F7A35" w:rsidP="008F7A35">
                    <w:pPr>
                      <w:jc w:val="center"/>
                      <w:rPr>
                        <w:rFonts w:cs="Arial"/>
                        <w:bCs/>
                        <w:szCs w:val="21"/>
                        <w:lang w:val="en-GB"/>
                      </w:rPr>
                    </w:pPr>
                    <w:r>
                      <w:rPr>
                        <w:rFonts w:cs="Arial" w:hint="eastAsia"/>
                        <w:bCs/>
                        <w:szCs w:val="21"/>
                        <w:lang w:val="en-GB"/>
                      </w:rPr>
                      <w:t>少数股东持股</w:t>
                    </w:r>
                  </w:p>
                  <w:p w14:paraId="4ECD7F4E" w14:textId="77777777" w:rsidR="008F7A35" w:rsidRDefault="008F7A35" w:rsidP="008F7A35">
                    <w:pPr>
                      <w:jc w:val="center"/>
                      <w:rPr>
                        <w:rFonts w:cs="Arial"/>
                        <w:szCs w:val="21"/>
                      </w:rPr>
                    </w:pPr>
                    <w:r>
                      <w:rPr>
                        <w:rFonts w:cs="Arial" w:hint="eastAsia"/>
                        <w:bCs/>
                        <w:szCs w:val="21"/>
                        <w:lang w:val="en-GB"/>
                      </w:rPr>
                      <w:t>比例</w:t>
                    </w:r>
                  </w:p>
                </w:tc>
              </w:sdtContent>
            </w:sdt>
            <w:sdt>
              <w:sdtPr>
                <w:tag w:val="_PLD_5fe25832d2ec4782a2b0dd4183a7a18d"/>
                <w:id w:val="-1079206038"/>
                <w:lock w:val="sdtLocked"/>
              </w:sdtPr>
              <w:sdtEndPr/>
              <w:sdtContent>
                <w:tc>
                  <w:tcPr>
                    <w:tcW w:w="1070" w:type="pct"/>
                    <w:shd w:val="clear" w:color="auto" w:fill="auto"/>
                    <w:vAlign w:val="center"/>
                  </w:tcPr>
                  <w:p w14:paraId="7EAB6CBC" w14:textId="77777777" w:rsidR="008F7A35" w:rsidRDefault="008F7A35" w:rsidP="008F7A35">
                    <w:pPr>
                      <w:jc w:val="center"/>
                      <w:rPr>
                        <w:rFonts w:cs="Arial"/>
                        <w:szCs w:val="21"/>
                      </w:rPr>
                    </w:pPr>
                    <w:r>
                      <w:rPr>
                        <w:rFonts w:cs="Arial" w:hint="eastAsia"/>
                        <w:bCs/>
                        <w:szCs w:val="21"/>
                        <w:lang w:val="en-GB"/>
                      </w:rPr>
                      <w:t>本期归属于少数股东的损益</w:t>
                    </w:r>
                  </w:p>
                </w:tc>
              </w:sdtContent>
            </w:sdt>
            <w:sdt>
              <w:sdtPr>
                <w:tag w:val="_PLD_2a49e43dba264aa2a5a6a65baca97c74"/>
                <w:id w:val="-839464235"/>
                <w:lock w:val="sdtLocked"/>
              </w:sdtPr>
              <w:sdtEndPr/>
              <w:sdtContent>
                <w:tc>
                  <w:tcPr>
                    <w:tcW w:w="1073" w:type="pct"/>
                    <w:shd w:val="clear" w:color="auto" w:fill="auto"/>
                    <w:vAlign w:val="center"/>
                  </w:tcPr>
                  <w:p w14:paraId="07AF311D" w14:textId="77777777" w:rsidR="008F7A35" w:rsidRDefault="008F7A35" w:rsidP="008F7A35">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658815672"/>
                <w:lock w:val="sdtLocked"/>
              </w:sdtPr>
              <w:sdtEndPr/>
              <w:sdtContent>
                <w:tc>
                  <w:tcPr>
                    <w:tcW w:w="963" w:type="pct"/>
                    <w:shd w:val="clear" w:color="auto" w:fill="auto"/>
                    <w:vAlign w:val="center"/>
                  </w:tcPr>
                  <w:p w14:paraId="564AEE3D" w14:textId="77777777" w:rsidR="008F7A35" w:rsidRDefault="008F7A35" w:rsidP="008F7A35">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757327537"/>
              <w:lock w:val="sdtLocked"/>
            </w:sdtPr>
            <w:sdtEndPr/>
            <w:sdtContent>
              <w:tr w:rsidR="008F7A35" w14:paraId="4083AD08" w14:textId="77777777" w:rsidTr="008F7A35">
                <w:tc>
                  <w:tcPr>
                    <w:tcW w:w="890" w:type="pct"/>
                  </w:tcPr>
                  <w:p w14:paraId="46A75728" w14:textId="77777777" w:rsidR="008F7A35" w:rsidRDefault="008F7A35" w:rsidP="008F7A35">
                    <w:pPr>
                      <w:rPr>
                        <w:szCs w:val="21"/>
                      </w:rPr>
                    </w:pPr>
                    <w:r>
                      <w:t>浙</w:t>
                    </w:r>
                    <w:proofErr w:type="gramStart"/>
                    <w:r>
                      <w:t>勘</w:t>
                    </w:r>
                    <w:proofErr w:type="gramEnd"/>
                    <w:r>
                      <w:t>院</w:t>
                    </w:r>
                  </w:p>
                </w:tc>
                <w:tc>
                  <w:tcPr>
                    <w:tcW w:w="1002" w:type="pct"/>
                  </w:tcPr>
                  <w:p w14:paraId="1CC785CE" w14:textId="77777777" w:rsidR="008F7A35" w:rsidRDefault="008F7A35" w:rsidP="008F7A35">
                    <w:pPr>
                      <w:jc w:val="right"/>
                      <w:rPr>
                        <w:szCs w:val="21"/>
                      </w:rPr>
                    </w:pPr>
                    <w:r>
                      <w:t>45.00%</w:t>
                    </w:r>
                  </w:p>
                </w:tc>
                <w:tc>
                  <w:tcPr>
                    <w:tcW w:w="1070" w:type="pct"/>
                  </w:tcPr>
                  <w:p w14:paraId="2D64F55F" w14:textId="07FF74EA" w:rsidR="008F7A35" w:rsidRDefault="00044657" w:rsidP="008F7A35">
                    <w:pPr>
                      <w:jc w:val="right"/>
                      <w:rPr>
                        <w:szCs w:val="21"/>
                      </w:rPr>
                    </w:pPr>
                    <w:r>
                      <w:t>278,969.78</w:t>
                    </w:r>
                  </w:p>
                </w:tc>
                <w:tc>
                  <w:tcPr>
                    <w:tcW w:w="1073" w:type="pct"/>
                  </w:tcPr>
                  <w:p w14:paraId="15260692" w14:textId="77777777" w:rsidR="008F7A35" w:rsidRDefault="008F7A35" w:rsidP="008F7A35">
                    <w:pPr>
                      <w:jc w:val="right"/>
                      <w:rPr>
                        <w:szCs w:val="21"/>
                      </w:rPr>
                    </w:pPr>
                    <w:r>
                      <w:t>-</w:t>
                    </w:r>
                  </w:p>
                </w:tc>
                <w:tc>
                  <w:tcPr>
                    <w:tcW w:w="963" w:type="pct"/>
                  </w:tcPr>
                  <w:p w14:paraId="6ED6C655" w14:textId="1810F0C2" w:rsidR="008F7A35" w:rsidRDefault="008F7A35" w:rsidP="008F7A35">
                    <w:pPr>
                      <w:jc w:val="right"/>
                      <w:rPr>
                        <w:szCs w:val="21"/>
                      </w:rPr>
                    </w:pPr>
                    <w:r>
                      <w:t>23,0</w:t>
                    </w:r>
                    <w:r w:rsidR="00044657">
                      <w:t>86</w:t>
                    </w:r>
                    <w:r>
                      <w:t>,</w:t>
                    </w:r>
                    <w:r w:rsidR="00044657">
                      <w:t>512</w:t>
                    </w:r>
                    <w:r>
                      <w:t>.</w:t>
                    </w:r>
                    <w:r w:rsidR="00044657">
                      <w:t>02</w:t>
                    </w:r>
                  </w:p>
                </w:tc>
              </w:tr>
            </w:sdtContent>
          </w:sdt>
          <w:sdt>
            <w:sdtPr>
              <w:rPr>
                <w:szCs w:val="21"/>
              </w:rPr>
              <w:alias w:val="重要的非全资子公司明细"/>
              <w:tag w:val="_GBC_786318b12f804986888adc0492796ebd"/>
              <w:id w:val="1869938512"/>
              <w:lock w:val="sdtLocked"/>
            </w:sdtPr>
            <w:sdtEndPr/>
            <w:sdtContent>
              <w:tr w:rsidR="008F7A35" w14:paraId="699FEFAA" w14:textId="77777777" w:rsidTr="008F7A35">
                <w:tc>
                  <w:tcPr>
                    <w:tcW w:w="890" w:type="pct"/>
                  </w:tcPr>
                  <w:p w14:paraId="38BD8A2C" w14:textId="77777777" w:rsidR="008F7A35" w:rsidRDefault="008F7A35" w:rsidP="008F7A35">
                    <w:pPr>
                      <w:rPr>
                        <w:szCs w:val="21"/>
                      </w:rPr>
                    </w:pPr>
                    <w:r>
                      <w:t>亳州</w:t>
                    </w:r>
                    <w:proofErr w:type="gramStart"/>
                    <w:r>
                      <w:t>祥</w:t>
                    </w:r>
                    <w:proofErr w:type="gramEnd"/>
                    <w:r>
                      <w:t>居</w:t>
                    </w:r>
                  </w:p>
                </w:tc>
                <w:tc>
                  <w:tcPr>
                    <w:tcW w:w="1002" w:type="pct"/>
                  </w:tcPr>
                  <w:p w14:paraId="5A6A9DB6" w14:textId="77777777" w:rsidR="008F7A35" w:rsidRDefault="008F7A35" w:rsidP="008F7A35">
                    <w:pPr>
                      <w:jc w:val="right"/>
                      <w:rPr>
                        <w:szCs w:val="21"/>
                      </w:rPr>
                    </w:pPr>
                    <w:r>
                      <w:t>21.00%</w:t>
                    </w:r>
                  </w:p>
                </w:tc>
                <w:tc>
                  <w:tcPr>
                    <w:tcW w:w="1070" w:type="pct"/>
                  </w:tcPr>
                  <w:p w14:paraId="47314641" w14:textId="25DBB015" w:rsidR="008F7A35" w:rsidRDefault="00361D65" w:rsidP="008F7A35">
                    <w:pPr>
                      <w:jc w:val="right"/>
                      <w:rPr>
                        <w:szCs w:val="21"/>
                      </w:rPr>
                    </w:pPr>
                    <w:r w:rsidRPr="00361D65">
                      <w:t>4,422,006.84</w:t>
                    </w:r>
                  </w:p>
                </w:tc>
                <w:tc>
                  <w:tcPr>
                    <w:tcW w:w="1073" w:type="pct"/>
                  </w:tcPr>
                  <w:p w14:paraId="4860FE1C" w14:textId="77777777" w:rsidR="008F7A35" w:rsidRDefault="008F7A35" w:rsidP="008F7A35">
                    <w:pPr>
                      <w:jc w:val="right"/>
                      <w:rPr>
                        <w:szCs w:val="21"/>
                      </w:rPr>
                    </w:pPr>
                    <w:r>
                      <w:t>-</w:t>
                    </w:r>
                  </w:p>
                </w:tc>
                <w:tc>
                  <w:tcPr>
                    <w:tcW w:w="963" w:type="pct"/>
                  </w:tcPr>
                  <w:p w14:paraId="4C01517C" w14:textId="5C5115C7" w:rsidR="008F7A35" w:rsidRDefault="00361D65" w:rsidP="008F7A35">
                    <w:pPr>
                      <w:jc w:val="right"/>
                      <w:rPr>
                        <w:szCs w:val="21"/>
                      </w:rPr>
                    </w:pPr>
                    <w:r w:rsidRPr="00361D65">
                      <w:t>35,007,763.35</w:t>
                    </w:r>
                  </w:p>
                </w:tc>
              </w:tr>
            </w:sdtContent>
          </w:sdt>
          <w:sdt>
            <w:sdtPr>
              <w:rPr>
                <w:szCs w:val="21"/>
              </w:rPr>
              <w:alias w:val="重要的非全资子公司明细"/>
              <w:tag w:val="_GBC_786318b12f804986888adc0492796ebd"/>
              <w:id w:val="483285841"/>
              <w:lock w:val="sdtLocked"/>
            </w:sdtPr>
            <w:sdtEndPr/>
            <w:sdtContent>
              <w:tr w:rsidR="008F7A35" w14:paraId="4BD390D0" w14:textId="77777777" w:rsidTr="008F7A35">
                <w:tc>
                  <w:tcPr>
                    <w:tcW w:w="890" w:type="pct"/>
                  </w:tcPr>
                  <w:p w14:paraId="10E19491" w14:textId="77777777" w:rsidR="008F7A35" w:rsidRDefault="008F7A35" w:rsidP="008F7A35">
                    <w:pPr>
                      <w:rPr>
                        <w:szCs w:val="21"/>
                      </w:rPr>
                    </w:pPr>
                    <w:r>
                      <w:t>宿松振兴</w:t>
                    </w:r>
                  </w:p>
                </w:tc>
                <w:tc>
                  <w:tcPr>
                    <w:tcW w:w="1002" w:type="pct"/>
                  </w:tcPr>
                  <w:p w14:paraId="390D4170" w14:textId="77777777" w:rsidR="008F7A35" w:rsidRDefault="008F7A35" w:rsidP="008F7A35">
                    <w:pPr>
                      <w:jc w:val="right"/>
                      <w:rPr>
                        <w:szCs w:val="21"/>
                      </w:rPr>
                    </w:pPr>
                    <w:r>
                      <w:t>10.00%</w:t>
                    </w:r>
                  </w:p>
                </w:tc>
                <w:tc>
                  <w:tcPr>
                    <w:tcW w:w="1070" w:type="pct"/>
                  </w:tcPr>
                  <w:p w14:paraId="4C943975" w14:textId="77777777" w:rsidR="008F7A35" w:rsidRDefault="008F7A35" w:rsidP="008F7A35">
                    <w:pPr>
                      <w:jc w:val="right"/>
                      <w:rPr>
                        <w:szCs w:val="21"/>
                      </w:rPr>
                    </w:pPr>
                    <w:r>
                      <w:t>-</w:t>
                    </w:r>
                  </w:p>
                </w:tc>
                <w:tc>
                  <w:tcPr>
                    <w:tcW w:w="1073" w:type="pct"/>
                  </w:tcPr>
                  <w:p w14:paraId="6D6D1A30" w14:textId="77777777" w:rsidR="008F7A35" w:rsidRDefault="008F7A35" w:rsidP="008F7A35">
                    <w:pPr>
                      <w:jc w:val="right"/>
                      <w:rPr>
                        <w:szCs w:val="21"/>
                      </w:rPr>
                    </w:pPr>
                    <w:r>
                      <w:t>-</w:t>
                    </w:r>
                  </w:p>
                </w:tc>
                <w:tc>
                  <w:tcPr>
                    <w:tcW w:w="963" w:type="pct"/>
                  </w:tcPr>
                  <w:p w14:paraId="0D9297BB" w14:textId="77777777" w:rsidR="008F7A35" w:rsidRDefault="008F7A35" w:rsidP="008F7A35">
                    <w:pPr>
                      <w:jc w:val="right"/>
                      <w:rPr>
                        <w:szCs w:val="21"/>
                      </w:rPr>
                    </w:pPr>
                    <w:r>
                      <w:t>2,000,000.00</w:t>
                    </w:r>
                  </w:p>
                </w:tc>
              </w:tr>
            </w:sdtContent>
          </w:sdt>
          <w:sdt>
            <w:sdtPr>
              <w:rPr>
                <w:szCs w:val="21"/>
              </w:rPr>
              <w:alias w:val="重要的非全资子公司明细"/>
              <w:tag w:val="_GBC_786318b12f804986888adc0492796ebd"/>
              <w:id w:val="1462845444"/>
              <w:lock w:val="sdtLocked"/>
            </w:sdtPr>
            <w:sdtEndPr/>
            <w:sdtContent>
              <w:tr w:rsidR="008F7A35" w14:paraId="61699C29" w14:textId="77777777" w:rsidTr="008F7A35">
                <w:tc>
                  <w:tcPr>
                    <w:tcW w:w="890" w:type="pct"/>
                  </w:tcPr>
                  <w:p w14:paraId="3D7D1FEB" w14:textId="77777777" w:rsidR="008F7A35" w:rsidRDefault="008F7A35" w:rsidP="008F7A35">
                    <w:pPr>
                      <w:rPr>
                        <w:szCs w:val="21"/>
                      </w:rPr>
                    </w:pPr>
                    <w:r>
                      <w:t>界首齐美</w:t>
                    </w:r>
                  </w:p>
                </w:tc>
                <w:tc>
                  <w:tcPr>
                    <w:tcW w:w="1002" w:type="pct"/>
                  </w:tcPr>
                  <w:p w14:paraId="043E55B6" w14:textId="77777777" w:rsidR="008F7A35" w:rsidRDefault="008F7A35" w:rsidP="008F7A35">
                    <w:pPr>
                      <w:jc w:val="right"/>
                      <w:rPr>
                        <w:szCs w:val="21"/>
                      </w:rPr>
                    </w:pPr>
                    <w:r>
                      <w:t>11.00%</w:t>
                    </w:r>
                  </w:p>
                </w:tc>
                <w:tc>
                  <w:tcPr>
                    <w:tcW w:w="1070" w:type="pct"/>
                  </w:tcPr>
                  <w:p w14:paraId="666AEAB3" w14:textId="77777777" w:rsidR="008F7A35" w:rsidRDefault="008F7A35" w:rsidP="008F7A35">
                    <w:pPr>
                      <w:jc w:val="right"/>
                      <w:rPr>
                        <w:szCs w:val="21"/>
                      </w:rPr>
                    </w:pPr>
                    <w:r>
                      <w:t>-</w:t>
                    </w:r>
                  </w:p>
                </w:tc>
                <w:tc>
                  <w:tcPr>
                    <w:tcW w:w="1073" w:type="pct"/>
                  </w:tcPr>
                  <w:p w14:paraId="2EBACF16" w14:textId="77777777" w:rsidR="008F7A35" w:rsidRDefault="008F7A35" w:rsidP="008F7A35">
                    <w:pPr>
                      <w:jc w:val="right"/>
                      <w:rPr>
                        <w:szCs w:val="21"/>
                      </w:rPr>
                    </w:pPr>
                    <w:r>
                      <w:t>-</w:t>
                    </w:r>
                  </w:p>
                </w:tc>
                <w:tc>
                  <w:tcPr>
                    <w:tcW w:w="963" w:type="pct"/>
                  </w:tcPr>
                  <w:p w14:paraId="4FA754B6" w14:textId="77777777" w:rsidR="008F7A35" w:rsidRDefault="008F7A35" w:rsidP="008F7A35">
                    <w:pPr>
                      <w:jc w:val="right"/>
                      <w:rPr>
                        <w:szCs w:val="21"/>
                      </w:rPr>
                    </w:pPr>
                    <w:r>
                      <w:t>-</w:t>
                    </w:r>
                  </w:p>
                </w:tc>
              </w:tr>
            </w:sdtContent>
          </w:sdt>
        </w:tbl>
        <w:bookmarkEnd w:id="207"/>
        <w:p w14:paraId="68533E57" w14:textId="77777777" w:rsidR="0067772C" w:rsidRDefault="00145EDE">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596945751"/>
            <w:lock w:val="sdtLocked"/>
            <w:placeholder>
              <w:docPart w:val="GBC22222222222222222222222222222"/>
            </w:placeholder>
          </w:sdtPr>
          <w:sdtEndPr/>
          <w:sdtContent>
            <w:p w14:paraId="5C8B7C8D" w14:textId="77777777" w:rsidR="0067772C" w:rsidRDefault="008F7A35" w:rsidP="008F7A35">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7708C9DC" w14:textId="77777777" w:rsidR="0067772C" w:rsidRDefault="00145EDE">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778674963"/>
            <w:lock w:val="sdtLocked"/>
            <w:placeholder>
              <w:docPart w:val="GBC22222222222222222222222222222"/>
            </w:placeholder>
          </w:sdtPr>
          <w:sdtEndPr/>
          <w:sdtContent>
            <w:p w14:paraId="2734F0B0" w14:textId="77777777" w:rsidR="0067772C" w:rsidRDefault="008F7A35" w:rsidP="008F7A35">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799ADC1B" w14:textId="77777777" w:rsidR="00003FCF" w:rsidRDefault="00003FCF">
      <w:pPr>
        <w:rPr>
          <w:rFonts w:cs="Arial"/>
          <w:szCs w:val="21"/>
        </w:rPr>
        <w:sectPr w:rsidR="00003FCF" w:rsidSect="00742F06">
          <w:pgSz w:w="11906" w:h="16838"/>
          <w:pgMar w:top="1440" w:right="1797" w:bottom="1525" w:left="1276" w:header="856" w:footer="992" w:gutter="0"/>
          <w:cols w:space="425"/>
          <w:docGrid w:linePitch="312"/>
        </w:sectPr>
      </w:pPr>
    </w:p>
    <w:p w14:paraId="535F40AE" w14:textId="3596E9FA" w:rsidR="0067772C" w:rsidRDefault="0067772C">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659430616"/>
        <w:lock w:val="sdtLocked"/>
        <w:placeholder>
          <w:docPart w:val="GBC22222222222222222222222222222"/>
        </w:placeholder>
      </w:sdtPr>
      <w:sdtEndPr>
        <w:rPr>
          <w:rFonts w:cs="Arial" w:hint="default"/>
          <w:szCs w:val="21"/>
        </w:rPr>
      </w:sdtEndPr>
      <w:sdtContent>
        <w:p w14:paraId="08412962" w14:textId="77777777" w:rsidR="0067772C" w:rsidRDefault="00145EDE" w:rsidP="00970D36">
          <w:pPr>
            <w:pStyle w:val="73"/>
            <w:numPr>
              <w:ilvl w:val="3"/>
              <w:numId w:val="105"/>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660423553"/>
            <w:lock w:val="sdtLocked"/>
            <w:placeholder>
              <w:docPart w:val="GBC22222222222222222222222222222"/>
            </w:placeholder>
          </w:sdtPr>
          <w:sdtEndPr/>
          <w:sdtContent>
            <w:p w14:paraId="46DD43BB"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01183B" w14:textId="65EB545D" w:rsidR="0067772C" w:rsidRDefault="00145EDE">
          <w:pPr>
            <w:jc w:val="right"/>
          </w:pPr>
          <w:r>
            <w:rPr>
              <w:rFonts w:hint="eastAsia"/>
            </w:rPr>
            <w:t>单位:</w:t>
          </w:r>
          <w:sdt>
            <w:sdtPr>
              <w:rPr>
                <w:rFonts w:hint="eastAsia"/>
              </w:rPr>
              <w:alias w:val="单位：财务附注：重要非全资子公司的主要财务信息"/>
              <w:tag w:val="_GBC_ba918360b15748859fb63cacad1f617d"/>
              <w:id w:val="-569030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017225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026"/>
            <w:gridCol w:w="1026"/>
            <w:gridCol w:w="1134"/>
            <w:gridCol w:w="1134"/>
            <w:gridCol w:w="1134"/>
            <w:gridCol w:w="1026"/>
            <w:gridCol w:w="958"/>
            <w:gridCol w:w="1027"/>
            <w:gridCol w:w="1093"/>
            <w:gridCol w:w="1033"/>
            <w:gridCol w:w="1026"/>
            <w:gridCol w:w="1174"/>
          </w:tblGrid>
          <w:tr w:rsidR="008F7A35" w:rsidRPr="00254E43" w14:paraId="6B10665A" w14:textId="77777777" w:rsidTr="00997774">
            <w:trPr>
              <w:trHeight w:val="241"/>
            </w:trPr>
            <w:sdt>
              <w:sdtPr>
                <w:rPr>
                  <w:rFonts w:asciiTheme="minorEastAsia" w:eastAsiaTheme="minorEastAsia" w:hAnsiTheme="minorEastAsia"/>
                  <w:sz w:val="18"/>
                  <w:szCs w:val="18"/>
                </w:rPr>
                <w:tag w:val="_PLD_d5dae06c1d0c4fdea02e2f6e645a1e09"/>
                <w:id w:val="1309367836"/>
                <w:lock w:val="sdtLocked"/>
              </w:sdtPr>
              <w:sdtEndPr/>
              <w:sdtContent>
                <w:tc>
                  <w:tcPr>
                    <w:tcW w:w="993" w:type="dxa"/>
                    <w:vMerge w:val="restart"/>
                    <w:shd w:val="clear" w:color="auto" w:fill="auto"/>
                    <w:vAlign w:val="center"/>
                  </w:tcPr>
                  <w:p w14:paraId="29EDE8BB" w14:textId="77777777" w:rsidR="008F7A35" w:rsidRPr="00254E43" w:rsidRDefault="008F7A35" w:rsidP="008F7A35">
                    <w:pPr>
                      <w:ind w:right="-16"/>
                      <w:jc w:val="center"/>
                      <w:rPr>
                        <w:rFonts w:asciiTheme="minorEastAsia" w:eastAsiaTheme="minorEastAsia" w:hAnsiTheme="minorEastAsia" w:cs="Arial"/>
                        <w:bCs/>
                        <w:sz w:val="18"/>
                        <w:szCs w:val="18"/>
                      </w:rPr>
                    </w:pPr>
                    <w:r w:rsidRPr="00254E43">
                      <w:rPr>
                        <w:rFonts w:asciiTheme="minorEastAsia" w:eastAsiaTheme="minorEastAsia" w:hAnsiTheme="minorEastAsia" w:cs="Arial" w:hint="eastAsia"/>
                        <w:bCs/>
                        <w:sz w:val="18"/>
                        <w:szCs w:val="18"/>
                        <w:lang w:val="en-GB"/>
                      </w:rPr>
                      <w:t>子公司名称</w:t>
                    </w:r>
                  </w:p>
                </w:tc>
              </w:sdtContent>
            </w:sdt>
            <w:sdt>
              <w:sdtPr>
                <w:rPr>
                  <w:rFonts w:asciiTheme="minorEastAsia" w:eastAsiaTheme="minorEastAsia" w:hAnsiTheme="minorEastAsia"/>
                  <w:sz w:val="18"/>
                  <w:szCs w:val="18"/>
                </w:rPr>
                <w:tag w:val="_PLD_6cc7af9079654f428ee1cf0edd2c70b1"/>
                <w:id w:val="-1060548191"/>
                <w:lock w:val="sdtLocked"/>
              </w:sdtPr>
              <w:sdtEndPr/>
              <w:sdtContent>
                <w:tc>
                  <w:tcPr>
                    <w:tcW w:w="6446" w:type="dxa"/>
                    <w:gridSpan w:val="6"/>
                    <w:shd w:val="clear" w:color="auto" w:fill="auto"/>
                    <w:vAlign w:val="center"/>
                  </w:tcPr>
                  <w:p w14:paraId="61038DD7" w14:textId="77777777" w:rsidR="008F7A35" w:rsidRPr="00254E43" w:rsidRDefault="008F7A35" w:rsidP="008F7A35">
                    <w:pPr>
                      <w:ind w:right="-16"/>
                      <w:jc w:val="center"/>
                      <w:rPr>
                        <w:rFonts w:asciiTheme="minorEastAsia" w:eastAsiaTheme="minorEastAsia" w:hAnsiTheme="minorEastAsia" w:cs="Arial"/>
                        <w:bCs/>
                        <w:sz w:val="18"/>
                        <w:szCs w:val="18"/>
                      </w:rPr>
                    </w:pPr>
                    <w:r w:rsidRPr="00254E43">
                      <w:rPr>
                        <w:rFonts w:asciiTheme="minorEastAsia" w:eastAsiaTheme="minorEastAsia" w:hAnsiTheme="minorEastAsia" w:cs="Arial" w:hint="eastAsia"/>
                        <w:bCs/>
                        <w:sz w:val="18"/>
                        <w:szCs w:val="18"/>
                        <w:lang w:val="en-GB"/>
                      </w:rPr>
                      <w:t>期末余额</w:t>
                    </w:r>
                  </w:p>
                </w:tc>
              </w:sdtContent>
            </w:sdt>
            <w:sdt>
              <w:sdtPr>
                <w:rPr>
                  <w:rFonts w:asciiTheme="minorEastAsia" w:eastAsiaTheme="minorEastAsia" w:hAnsiTheme="minorEastAsia"/>
                  <w:sz w:val="18"/>
                  <w:szCs w:val="18"/>
                </w:rPr>
                <w:tag w:val="_PLD_64749f66f68948bd92fb0a885f835f78"/>
                <w:id w:val="-1812169405"/>
                <w:lock w:val="sdtLocked"/>
              </w:sdtPr>
              <w:sdtEndPr/>
              <w:sdtContent>
                <w:tc>
                  <w:tcPr>
                    <w:tcW w:w="6311" w:type="dxa"/>
                    <w:gridSpan w:val="6"/>
                    <w:shd w:val="clear" w:color="auto" w:fill="auto"/>
                    <w:vAlign w:val="center"/>
                  </w:tcPr>
                  <w:p w14:paraId="6A654469" w14:textId="77777777" w:rsidR="008F7A35" w:rsidRPr="00254E43" w:rsidRDefault="008F7A35" w:rsidP="008F7A35">
                    <w:pPr>
                      <w:ind w:right="-16"/>
                      <w:jc w:val="center"/>
                      <w:rPr>
                        <w:rFonts w:asciiTheme="minorEastAsia" w:eastAsiaTheme="minorEastAsia" w:hAnsiTheme="minorEastAsia" w:cs="Arial"/>
                        <w:bCs/>
                        <w:sz w:val="18"/>
                        <w:szCs w:val="18"/>
                      </w:rPr>
                    </w:pPr>
                    <w:r w:rsidRPr="00254E43">
                      <w:rPr>
                        <w:rFonts w:asciiTheme="minorEastAsia" w:eastAsiaTheme="minorEastAsia" w:hAnsiTheme="minorEastAsia" w:cs="Arial" w:hint="eastAsia"/>
                        <w:bCs/>
                        <w:sz w:val="18"/>
                        <w:szCs w:val="18"/>
                        <w:lang w:val="en-GB"/>
                      </w:rPr>
                      <w:t>期初余额</w:t>
                    </w:r>
                  </w:p>
                </w:tc>
              </w:sdtContent>
            </w:sdt>
          </w:tr>
          <w:tr w:rsidR="00003FCF" w:rsidRPr="00254E43" w14:paraId="223F56C8" w14:textId="77777777" w:rsidTr="00997774">
            <w:trPr>
              <w:trHeight w:val="241"/>
            </w:trPr>
            <w:tc>
              <w:tcPr>
                <w:tcW w:w="993" w:type="dxa"/>
                <w:vMerge/>
                <w:shd w:val="clear" w:color="auto" w:fill="auto"/>
                <w:vAlign w:val="center"/>
              </w:tcPr>
              <w:p w14:paraId="6F3377B7" w14:textId="77777777" w:rsidR="008F7A35" w:rsidRPr="00254E43" w:rsidRDefault="008F7A35" w:rsidP="008F7A35">
                <w:pPr>
                  <w:rPr>
                    <w:rFonts w:asciiTheme="minorEastAsia" w:eastAsiaTheme="minorEastAsia" w:hAnsiTheme="minorEastAsia" w:cs="Arial"/>
                    <w:bCs/>
                    <w:sz w:val="18"/>
                    <w:szCs w:val="18"/>
                  </w:rPr>
                </w:pPr>
              </w:p>
            </w:tc>
            <w:sdt>
              <w:sdtPr>
                <w:rPr>
                  <w:rFonts w:asciiTheme="minorEastAsia" w:eastAsiaTheme="minorEastAsia" w:hAnsiTheme="minorEastAsia"/>
                  <w:sz w:val="18"/>
                  <w:szCs w:val="18"/>
                </w:rPr>
                <w:tag w:val="_PLD_bfcbeed8b46d4b8da13c03613130a3c9"/>
                <w:id w:val="404117627"/>
                <w:lock w:val="sdtLocked"/>
              </w:sdtPr>
              <w:sdtEndPr/>
              <w:sdtContent>
                <w:tc>
                  <w:tcPr>
                    <w:tcW w:w="992" w:type="dxa"/>
                    <w:shd w:val="clear" w:color="auto" w:fill="auto"/>
                    <w:vAlign w:val="center"/>
                  </w:tcPr>
                  <w:p w14:paraId="24848C69"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22bcaa48c51f400d9b2d6a387002778f"/>
                <w:id w:val="941959414"/>
                <w:lock w:val="sdtLocked"/>
              </w:sdtPr>
              <w:sdtEndPr/>
              <w:sdtContent>
                <w:tc>
                  <w:tcPr>
                    <w:tcW w:w="1026" w:type="dxa"/>
                    <w:shd w:val="clear" w:color="auto" w:fill="auto"/>
                    <w:vAlign w:val="center"/>
                  </w:tcPr>
                  <w:p w14:paraId="56C69A1A" w14:textId="77777777" w:rsidR="008F7A35" w:rsidRPr="00254E43" w:rsidRDefault="008F7A35" w:rsidP="008F7A35">
                    <w:pPr>
                      <w:ind w:left="-40" w:right="-97"/>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a7790df686914e0f8cc8668009824e9e"/>
                <w:id w:val="-810095226"/>
                <w:lock w:val="sdtLocked"/>
              </w:sdtPr>
              <w:sdtEndPr/>
              <w:sdtContent>
                <w:tc>
                  <w:tcPr>
                    <w:tcW w:w="1134" w:type="dxa"/>
                    <w:shd w:val="clear" w:color="auto" w:fill="auto"/>
                    <w:vAlign w:val="center"/>
                  </w:tcPr>
                  <w:p w14:paraId="5DD5A305"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a6a87cbf1eb046db9bbca57bcceaf08a"/>
                <w:id w:val="-1544518418"/>
                <w:lock w:val="sdtLocked"/>
              </w:sdtPr>
              <w:sdtEndPr/>
              <w:sdtContent>
                <w:tc>
                  <w:tcPr>
                    <w:tcW w:w="1134" w:type="dxa"/>
                    <w:shd w:val="clear" w:color="auto" w:fill="auto"/>
                    <w:vAlign w:val="center"/>
                  </w:tcPr>
                  <w:p w14:paraId="510F45DF"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bed2f2ec1880450a93ab1b045e836c87"/>
                <w:id w:val="-886173504"/>
                <w:lock w:val="sdtLocked"/>
              </w:sdtPr>
              <w:sdtEndPr/>
              <w:sdtContent>
                <w:tc>
                  <w:tcPr>
                    <w:tcW w:w="1134" w:type="dxa"/>
                    <w:shd w:val="clear" w:color="auto" w:fill="auto"/>
                    <w:vAlign w:val="center"/>
                  </w:tcPr>
                  <w:p w14:paraId="058F4D5E" w14:textId="77777777" w:rsidR="008F7A35" w:rsidRPr="00254E43" w:rsidRDefault="008F7A35" w:rsidP="008F7A35">
                    <w:pPr>
                      <w:ind w:left="-40" w:right="-97"/>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609f15b31554b67a5a1ff617bd5582d"/>
                <w:id w:val="-1273317550"/>
                <w:lock w:val="sdtLocked"/>
              </w:sdtPr>
              <w:sdtEndPr/>
              <w:sdtContent>
                <w:tc>
                  <w:tcPr>
                    <w:tcW w:w="1026" w:type="dxa"/>
                    <w:shd w:val="clear" w:color="auto" w:fill="auto"/>
                    <w:vAlign w:val="center"/>
                  </w:tcPr>
                  <w:p w14:paraId="6E840702"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负债合计</w:t>
                    </w:r>
                  </w:p>
                </w:tc>
              </w:sdtContent>
            </w:sdt>
            <w:sdt>
              <w:sdtPr>
                <w:rPr>
                  <w:rFonts w:asciiTheme="minorEastAsia" w:eastAsiaTheme="minorEastAsia" w:hAnsiTheme="minorEastAsia"/>
                  <w:sz w:val="18"/>
                  <w:szCs w:val="18"/>
                </w:rPr>
                <w:tag w:val="_PLD_35c03e5c5e124d339d35180c4515f97a"/>
                <w:id w:val="-1344314625"/>
                <w:lock w:val="sdtLocked"/>
              </w:sdtPr>
              <w:sdtEndPr/>
              <w:sdtContent>
                <w:tc>
                  <w:tcPr>
                    <w:tcW w:w="958" w:type="dxa"/>
                    <w:shd w:val="clear" w:color="auto" w:fill="auto"/>
                    <w:vAlign w:val="center"/>
                  </w:tcPr>
                  <w:p w14:paraId="123A0C22"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c9852fe654ce474bb582d7b8dab46c0a"/>
                <w:id w:val="-154156843"/>
                <w:lock w:val="sdtLocked"/>
              </w:sdtPr>
              <w:sdtEndPr/>
              <w:sdtContent>
                <w:tc>
                  <w:tcPr>
                    <w:tcW w:w="1027" w:type="dxa"/>
                    <w:shd w:val="clear" w:color="auto" w:fill="auto"/>
                    <w:vAlign w:val="center"/>
                  </w:tcPr>
                  <w:p w14:paraId="102876F3" w14:textId="77777777" w:rsidR="008F7A35" w:rsidRPr="00254E43" w:rsidRDefault="008F7A35" w:rsidP="008F7A35">
                    <w:pPr>
                      <w:ind w:left="-40" w:right="-97"/>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e7455f798f7740fdafaf89940e8195c3"/>
                <w:id w:val="-554709046"/>
                <w:lock w:val="sdtLocked"/>
              </w:sdtPr>
              <w:sdtEndPr/>
              <w:sdtContent>
                <w:tc>
                  <w:tcPr>
                    <w:tcW w:w="1093" w:type="dxa"/>
                    <w:shd w:val="clear" w:color="auto" w:fill="auto"/>
                    <w:vAlign w:val="center"/>
                  </w:tcPr>
                  <w:p w14:paraId="0D50CA92"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b590bdfc5abd4f30a4b1c3cf13a2772b"/>
                <w:id w:val="1988824067"/>
                <w:lock w:val="sdtLocked"/>
              </w:sdtPr>
              <w:sdtEndPr/>
              <w:sdtContent>
                <w:tc>
                  <w:tcPr>
                    <w:tcW w:w="1033" w:type="dxa"/>
                    <w:shd w:val="clear" w:color="auto" w:fill="auto"/>
                    <w:vAlign w:val="center"/>
                  </w:tcPr>
                  <w:p w14:paraId="6E868FC2"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acc4c516f1954954b9ffdd4ee0900cfe"/>
                <w:id w:val="-1117756685"/>
                <w:lock w:val="sdtLocked"/>
              </w:sdtPr>
              <w:sdtEndPr/>
              <w:sdtContent>
                <w:tc>
                  <w:tcPr>
                    <w:tcW w:w="1026" w:type="dxa"/>
                    <w:shd w:val="clear" w:color="auto" w:fill="auto"/>
                    <w:vAlign w:val="center"/>
                  </w:tcPr>
                  <w:p w14:paraId="09E2D921" w14:textId="77777777" w:rsidR="008F7A35" w:rsidRPr="00254E43" w:rsidRDefault="008F7A35" w:rsidP="008F7A35">
                    <w:pPr>
                      <w:ind w:left="-40" w:right="-97"/>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97eebedf0c14a0e8060aa378e6e579d"/>
                <w:id w:val="-540365948"/>
                <w:lock w:val="sdtLocked"/>
              </w:sdtPr>
              <w:sdtEndPr/>
              <w:sdtContent>
                <w:tc>
                  <w:tcPr>
                    <w:tcW w:w="1174" w:type="dxa"/>
                    <w:shd w:val="clear" w:color="auto" w:fill="auto"/>
                    <w:vAlign w:val="center"/>
                  </w:tcPr>
                  <w:p w14:paraId="28EEE576" w14:textId="77777777" w:rsidR="008F7A35" w:rsidRPr="00254E43" w:rsidRDefault="008F7A35" w:rsidP="008F7A35">
                    <w:pPr>
                      <w:jc w:val="center"/>
                      <w:rPr>
                        <w:rFonts w:asciiTheme="minorEastAsia" w:eastAsiaTheme="minorEastAsia" w:hAnsiTheme="minorEastAsia" w:cs="Arial"/>
                        <w:sz w:val="18"/>
                        <w:szCs w:val="18"/>
                      </w:rPr>
                    </w:pPr>
                    <w:r w:rsidRPr="00254E43">
                      <w:rPr>
                        <w:rFonts w:asciiTheme="minorEastAsia" w:eastAsiaTheme="minorEastAsia" w:hAnsiTheme="minorEastAsia" w:cs="Arial" w:hint="eastAsia"/>
                        <w:sz w:val="18"/>
                        <w:szCs w:val="18"/>
                        <w:lang w:val="en-GB"/>
                      </w:rPr>
                      <w:t>负债合计</w:t>
                    </w:r>
                  </w:p>
                </w:tc>
              </w:sdtContent>
            </w:sdt>
          </w:tr>
          <w:sdt>
            <w:sdtPr>
              <w:rPr>
                <w:rFonts w:asciiTheme="minorEastAsia" w:eastAsiaTheme="minorEastAsia" w:hAnsiTheme="minorEastAsia"/>
                <w:sz w:val="18"/>
                <w:szCs w:val="18"/>
              </w:rPr>
              <w:alias w:val="重要非全资子公司的主要财务信息明细"/>
              <w:tag w:val="_GBC_feef0d2d67a84217a9099e634bb2d3df"/>
              <w:id w:val="-1913223304"/>
              <w:lock w:val="sdtLocked"/>
            </w:sdtPr>
            <w:sdtEndPr/>
            <w:sdtContent>
              <w:tr w:rsidR="00003FCF" w:rsidRPr="00254E43" w14:paraId="4FB75319" w14:textId="77777777" w:rsidTr="00997774">
                <w:tc>
                  <w:tcPr>
                    <w:tcW w:w="993" w:type="dxa"/>
                    <w:vAlign w:val="center"/>
                  </w:tcPr>
                  <w:p w14:paraId="72F0F418" w14:textId="77777777" w:rsidR="008F7A35" w:rsidRPr="00254E43" w:rsidRDefault="008F7A35" w:rsidP="008F7A35">
                    <w:pPr>
                      <w:rPr>
                        <w:rFonts w:asciiTheme="minorEastAsia" w:eastAsiaTheme="minorEastAsia" w:hAnsiTheme="minorEastAsia"/>
                        <w:sz w:val="18"/>
                        <w:szCs w:val="18"/>
                      </w:rPr>
                    </w:pPr>
                    <w:r w:rsidRPr="00254E43">
                      <w:rPr>
                        <w:rFonts w:asciiTheme="minorEastAsia" w:eastAsiaTheme="minorEastAsia" w:hAnsiTheme="minorEastAsia"/>
                        <w:sz w:val="18"/>
                        <w:szCs w:val="18"/>
                      </w:rPr>
                      <w:t>浙</w:t>
                    </w:r>
                    <w:proofErr w:type="gramStart"/>
                    <w:r w:rsidRPr="00254E43">
                      <w:rPr>
                        <w:rFonts w:asciiTheme="minorEastAsia" w:eastAsiaTheme="minorEastAsia" w:hAnsiTheme="minorEastAsia"/>
                        <w:sz w:val="18"/>
                        <w:szCs w:val="18"/>
                      </w:rPr>
                      <w:t>勘</w:t>
                    </w:r>
                    <w:proofErr w:type="gramEnd"/>
                    <w:r w:rsidRPr="00254E43">
                      <w:rPr>
                        <w:rFonts w:asciiTheme="minorEastAsia" w:eastAsiaTheme="minorEastAsia" w:hAnsiTheme="minorEastAsia"/>
                        <w:sz w:val="18"/>
                        <w:szCs w:val="18"/>
                      </w:rPr>
                      <w:t>院</w:t>
                    </w:r>
                  </w:p>
                </w:tc>
                <w:tc>
                  <w:tcPr>
                    <w:tcW w:w="992" w:type="dxa"/>
                    <w:vAlign w:val="center"/>
                  </w:tcPr>
                  <w:p w14:paraId="20D13AD3" w14:textId="54E3BF33" w:rsidR="008F7A35" w:rsidRPr="00254E43" w:rsidRDefault="008B26AF" w:rsidP="008F7A35">
                    <w:pPr>
                      <w:jc w:val="right"/>
                      <w:rPr>
                        <w:rFonts w:asciiTheme="minorEastAsia" w:eastAsiaTheme="minorEastAsia" w:hAnsiTheme="minorEastAsia"/>
                        <w:sz w:val="18"/>
                        <w:szCs w:val="18"/>
                      </w:rPr>
                    </w:pPr>
                    <w:r w:rsidRPr="008B26AF">
                      <w:rPr>
                        <w:rFonts w:asciiTheme="minorEastAsia" w:eastAsiaTheme="minorEastAsia" w:hAnsiTheme="minorEastAsia"/>
                        <w:sz w:val="18"/>
                        <w:szCs w:val="18"/>
                      </w:rPr>
                      <w:t>8039.32</w:t>
                    </w:r>
                  </w:p>
                </w:tc>
                <w:tc>
                  <w:tcPr>
                    <w:tcW w:w="1026" w:type="dxa"/>
                    <w:vAlign w:val="center"/>
                  </w:tcPr>
                  <w:p w14:paraId="15CA7F1B" w14:textId="7F6ED8D6" w:rsidR="008F7A35" w:rsidRPr="00254E43" w:rsidRDefault="008B26AF" w:rsidP="008F7A35">
                    <w:pPr>
                      <w:jc w:val="right"/>
                      <w:rPr>
                        <w:rFonts w:asciiTheme="minorEastAsia" w:eastAsiaTheme="minorEastAsia" w:hAnsiTheme="minorEastAsia"/>
                        <w:sz w:val="18"/>
                        <w:szCs w:val="18"/>
                      </w:rPr>
                    </w:pPr>
                    <w:r w:rsidRPr="008B26AF">
                      <w:rPr>
                        <w:rFonts w:asciiTheme="minorEastAsia" w:eastAsiaTheme="minorEastAsia" w:hAnsiTheme="minorEastAsia"/>
                        <w:sz w:val="18"/>
                        <w:szCs w:val="18"/>
                      </w:rPr>
                      <w:t>441.4</w:t>
                    </w:r>
                  </w:p>
                </w:tc>
                <w:tc>
                  <w:tcPr>
                    <w:tcW w:w="1134" w:type="dxa"/>
                    <w:vAlign w:val="center"/>
                  </w:tcPr>
                  <w:p w14:paraId="147AE91B" w14:textId="7BDE3410" w:rsidR="008F7A35" w:rsidRPr="00254E43" w:rsidRDefault="00AD5551" w:rsidP="008F7A35">
                    <w:pPr>
                      <w:jc w:val="right"/>
                      <w:rPr>
                        <w:rFonts w:asciiTheme="minorEastAsia" w:eastAsiaTheme="minorEastAsia" w:hAnsiTheme="minorEastAsia"/>
                        <w:sz w:val="18"/>
                        <w:szCs w:val="18"/>
                      </w:rPr>
                    </w:pPr>
                    <w:r>
                      <w:rPr>
                        <w:rFonts w:asciiTheme="minorEastAsia" w:eastAsiaTheme="minorEastAsia" w:hAnsiTheme="minorEastAsia"/>
                        <w:sz w:val="18"/>
                        <w:szCs w:val="18"/>
                      </w:rPr>
                      <w:t>8,480.7</w:t>
                    </w:r>
                    <w:r w:rsidR="00FE511C">
                      <w:rPr>
                        <w:rFonts w:asciiTheme="minorEastAsia" w:eastAsiaTheme="minorEastAsia" w:hAnsiTheme="minorEastAsia"/>
                        <w:sz w:val="18"/>
                        <w:szCs w:val="18"/>
                      </w:rPr>
                      <w:t>2</w:t>
                    </w:r>
                  </w:p>
                </w:tc>
                <w:tc>
                  <w:tcPr>
                    <w:tcW w:w="1134" w:type="dxa"/>
                    <w:vAlign w:val="center"/>
                  </w:tcPr>
                  <w:p w14:paraId="4A4D706C"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3,779.01</w:t>
                    </w:r>
                  </w:p>
                </w:tc>
                <w:tc>
                  <w:tcPr>
                    <w:tcW w:w="1134" w:type="dxa"/>
                    <w:vAlign w:val="center"/>
                  </w:tcPr>
                  <w:p w14:paraId="17DEC13E"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w:t>
                    </w:r>
                  </w:p>
                </w:tc>
                <w:tc>
                  <w:tcPr>
                    <w:tcW w:w="1026" w:type="dxa"/>
                    <w:vAlign w:val="center"/>
                  </w:tcPr>
                  <w:p w14:paraId="57A8317A"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3,779.01</w:t>
                    </w:r>
                  </w:p>
                </w:tc>
                <w:tc>
                  <w:tcPr>
                    <w:tcW w:w="958" w:type="dxa"/>
                    <w:vAlign w:val="center"/>
                  </w:tcPr>
                  <w:p w14:paraId="6A7EF9DF"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7,462.32</w:t>
                    </w:r>
                  </w:p>
                </w:tc>
                <w:tc>
                  <w:tcPr>
                    <w:tcW w:w="1027" w:type="dxa"/>
                    <w:vAlign w:val="center"/>
                  </w:tcPr>
                  <w:p w14:paraId="2444D713"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345.61</w:t>
                    </w:r>
                  </w:p>
                </w:tc>
                <w:tc>
                  <w:tcPr>
                    <w:tcW w:w="1093" w:type="dxa"/>
                    <w:vAlign w:val="center"/>
                  </w:tcPr>
                  <w:p w14:paraId="7FFBBF6D"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7,807.93</w:t>
                    </w:r>
                  </w:p>
                </w:tc>
                <w:tc>
                  <w:tcPr>
                    <w:tcW w:w="1033" w:type="dxa"/>
                    <w:vAlign w:val="center"/>
                  </w:tcPr>
                  <w:p w14:paraId="77EBBC65"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3,168.21</w:t>
                    </w:r>
                  </w:p>
                </w:tc>
                <w:tc>
                  <w:tcPr>
                    <w:tcW w:w="1026" w:type="dxa"/>
                    <w:vAlign w:val="center"/>
                  </w:tcPr>
                  <w:p w14:paraId="29A75C03" w14:textId="77777777" w:rsidR="008F7A35" w:rsidRPr="00254E43" w:rsidRDefault="008F7A35" w:rsidP="008F7A35">
                    <w:pPr>
                      <w:jc w:val="right"/>
                      <w:rPr>
                        <w:rFonts w:asciiTheme="minorEastAsia" w:eastAsiaTheme="minorEastAsia" w:hAnsiTheme="minorEastAsia"/>
                        <w:sz w:val="18"/>
                        <w:szCs w:val="18"/>
                      </w:rPr>
                    </w:pPr>
                  </w:p>
                </w:tc>
                <w:tc>
                  <w:tcPr>
                    <w:tcW w:w="1174" w:type="dxa"/>
                    <w:vAlign w:val="center"/>
                  </w:tcPr>
                  <w:p w14:paraId="1481B988"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3,168.21</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1437952259"/>
              <w:lock w:val="sdtLocked"/>
            </w:sdtPr>
            <w:sdtEndPr/>
            <w:sdtContent>
              <w:tr w:rsidR="00003FCF" w:rsidRPr="00254E43" w14:paraId="6BE0D1BD" w14:textId="77777777" w:rsidTr="00997774">
                <w:tc>
                  <w:tcPr>
                    <w:tcW w:w="993" w:type="dxa"/>
                    <w:vAlign w:val="center"/>
                  </w:tcPr>
                  <w:p w14:paraId="296AC5F5" w14:textId="77777777" w:rsidR="008F7A35" w:rsidRPr="00254E43" w:rsidRDefault="008F7A35" w:rsidP="008F7A35">
                    <w:pPr>
                      <w:rPr>
                        <w:rFonts w:asciiTheme="minorEastAsia" w:eastAsiaTheme="minorEastAsia" w:hAnsiTheme="minorEastAsia"/>
                        <w:sz w:val="18"/>
                        <w:szCs w:val="18"/>
                      </w:rPr>
                    </w:pPr>
                    <w:r w:rsidRPr="00254E43">
                      <w:rPr>
                        <w:rFonts w:asciiTheme="minorEastAsia" w:eastAsiaTheme="minorEastAsia" w:hAnsiTheme="minorEastAsia"/>
                        <w:sz w:val="18"/>
                        <w:szCs w:val="18"/>
                      </w:rPr>
                      <w:t>亳州</w:t>
                    </w:r>
                    <w:proofErr w:type="gramStart"/>
                    <w:r w:rsidRPr="00254E43">
                      <w:rPr>
                        <w:rFonts w:asciiTheme="minorEastAsia" w:eastAsiaTheme="minorEastAsia" w:hAnsiTheme="minorEastAsia"/>
                        <w:sz w:val="18"/>
                        <w:szCs w:val="18"/>
                      </w:rPr>
                      <w:t>祥</w:t>
                    </w:r>
                    <w:proofErr w:type="gramEnd"/>
                    <w:r w:rsidRPr="00254E43">
                      <w:rPr>
                        <w:rFonts w:asciiTheme="minorEastAsia" w:eastAsiaTheme="minorEastAsia" w:hAnsiTheme="minorEastAsia"/>
                        <w:sz w:val="18"/>
                        <w:szCs w:val="18"/>
                      </w:rPr>
                      <w:t>居</w:t>
                    </w:r>
                  </w:p>
                </w:tc>
                <w:tc>
                  <w:tcPr>
                    <w:tcW w:w="992" w:type="dxa"/>
                    <w:vAlign w:val="center"/>
                  </w:tcPr>
                  <w:p w14:paraId="00390899"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10,958.54</w:t>
                    </w:r>
                  </w:p>
                </w:tc>
                <w:tc>
                  <w:tcPr>
                    <w:tcW w:w="1026" w:type="dxa"/>
                    <w:vAlign w:val="center"/>
                  </w:tcPr>
                  <w:p w14:paraId="270B78BA"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75,721.78</w:t>
                    </w:r>
                  </w:p>
                </w:tc>
                <w:tc>
                  <w:tcPr>
                    <w:tcW w:w="1134" w:type="dxa"/>
                    <w:vAlign w:val="center"/>
                  </w:tcPr>
                  <w:p w14:paraId="7E233250" w14:textId="52FA8952"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86,680.3</w:t>
                    </w:r>
                    <w:r w:rsidR="00FE511C">
                      <w:rPr>
                        <w:rFonts w:asciiTheme="minorEastAsia" w:eastAsiaTheme="minorEastAsia" w:hAnsiTheme="minorEastAsia"/>
                        <w:sz w:val="18"/>
                        <w:szCs w:val="18"/>
                      </w:rPr>
                      <w:t>2</w:t>
                    </w:r>
                  </w:p>
                </w:tc>
                <w:tc>
                  <w:tcPr>
                    <w:tcW w:w="1134" w:type="dxa"/>
                    <w:vAlign w:val="center"/>
                  </w:tcPr>
                  <w:p w14:paraId="274E1EE0"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9,782.79</w:t>
                    </w:r>
                  </w:p>
                </w:tc>
                <w:tc>
                  <w:tcPr>
                    <w:tcW w:w="1134" w:type="dxa"/>
                    <w:vAlign w:val="center"/>
                  </w:tcPr>
                  <w:p w14:paraId="7B033BEE"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60,298.76</w:t>
                    </w:r>
                  </w:p>
                </w:tc>
                <w:tc>
                  <w:tcPr>
                    <w:tcW w:w="1026" w:type="dxa"/>
                    <w:vAlign w:val="center"/>
                  </w:tcPr>
                  <w:p w14:paraId="461F2161"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70,081.55</w:t>
                    </w:r>
                  </w:p>
                </w:tc>
                <w:tc>
                  <w:tcPr>
                    <w:tcW w:w="958" w:type="dxa"/>
                    <w:vAlign w:val="center"/>
                  </w:tcPr>
                  <w:p w14:paraId="33507343"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8,043.94</w:t>
                    </w:r>
                  </w:p>
                </w:tc>
                <w:tc>
                  <w:tcPr>
                    <w:tcW w:w="1027" w:type="dxa"/>
                    <w:vAlign w:val="center"/>
                  </w:tcPr>
                  <w:p w14:paraId="30628FD5"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67,278.01</w:t>
                    </w:r>
                  </w:p>
                </w:tc>
                <w:tc>
                  <w:tcPr>
                    <w:tcW w:w="1093" w:type="dxa"/>
                    <w:vAlign w:val="center"/>
                  </w:tcPr>
                  <w:p w14:paraId="5034A496"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75,321.95</w:t>
                    </w:r>
                  </w:p>
                </w:tc>
                <w:tc>
                  <w:tcPr>
                    <w:tcW w:w="1033" w:type="dxa"/>
                    <w:vAlign w:val="center"/>
                  </w:tcPr>
                  <w:p w14:paraId="0E9AEFE7"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10,844.61</w:t>
                    </w:r>
                  </w:p>
                </w:tc>
                <w:tc>
                  <w:tcPr>
                    <w:tcW w:w="1026" w:type="dxa"/>
                    <w:vAlign w:val="center"/>
                  </w:tcPr>
                  <w:p w14:paraId="68F2297D"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49,984.28</w:t>
                    </w:r>
                  </w:p>
                </w:tc>
                <w:tc>
                  <w:tcPr>
                    <w:tcW w:w="1174" w:type="dxa"/>
                    <w:vAlign w:val="center"/>
                  </w:tcPr>
                  <w:p w14:paraId="2D2E7F92"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60,828.89</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848107151"/>
              <w:lock w:val="sdtLocked"/>
            </w:sdtPr>
            <w:sdtEndPr/>
            <w:sdtContent>
              <w:tr w:rsidR="00003FCF" w:rsidRPr="00254E43" w14:paraId="611B131F" w14:textId="77777777" w:rsidTr="00997774">
                <w:tc>
                  <w:tcPr>
                    <w:tcW w:w="993" w:type="dxa"/>
                    <w:vAlign w:val="center"/>
                  </w:tcPr>
                  <w:p w14:paraId="75119825" w14:textId="77777777" w:rsidR="008F7A35" w:rsidRPr="00254E43" w:rsidRDefault="008F7A35" w:rsidP="008F7A35">
                    <w:pPr>
                      <w:rPr>
                        <w:rFonts w:asciiTheme="minorEastAsia" w:eastAsiaTheme="minorEastAsia" w:hAnsiTheme="minorEastAsia"/>
                        <w:sz w:val="18"/>
                        <w:szCs w:val="18"/>
                      </w:rPr>
                    </w:pPr>
                    <w:r w:rsidRPr="00254E43">
                      <w:rPr>
                        <w:rFonts w:asciiTheme="minorEastAsia" w:eastAsiaTheme="minorEastAsia" w:hAnsiTheme="minorEastAsia"/>
                        <w:sz w:val="18"/>
                        <w:szCs w:val="18"/>
                      </w:rPr>
                      <w:t>宿松振兴</w:t>
                    </w:r>
                  </w:p>
                </w:tc>
                <w:tc>
                  <w:tcPr>
                    <w:tcW w:w="992" w:type="dxa"/>
                    <w:vAlign w:val="center"/>
                  </w:tcPr>
                  <w:p w14:paraId="3F06B09D"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1,785.64</w:t>
                    </w:r>
                  </w:p>
                </w:tc>
                <w:tc>
                  <w:tcPr>
                    <w:tcW w:w="1026" w:type="dxa"/>
                    <w:vAlign w:val="center"/>
                  </w:tcPr>
                  <w:p w14:paraId="7EB24389"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34,260.44</w:t>
                    </w:r>
                  </w:p>
                </w:tc>
                <w:tc>
                  <w:tcPr>
                    <w:tcW w:w="1134" w:type="dxa"/>
                    <w:vAlign w:val="center"/>
                  </w:tcPr>
                  <w:p w14:paraId="17D5CA12"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36,046.08</w:t>
                    </w:r>
                  </w:p>
                </w:tc>
                <w:tc>
                  <w:tcPr>
                    <w:tcW w:w="1134" w:type="dxa"/>
                    <w:vAlign w:val="center"/>
                  </w:tcPr>
                  <w:p w14:paraId="7FB5CC35"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13,234.64</w:t>
                    </w:r>
                  </w:p>
                </w:tc>
                <w:tc>
                  <w:tcPr>
                    <w:tcW w:w="1134" w:type="dxa"/>
                    <w:vAlign w:val="center"/>
                  </w:tcPr>
                  <w:p w14:paraId="7C680BE1"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21,800.00</w:t>
                    </w:r>
                  </w:p>
                </w:tc>
                <w:tc>
                  <w:tcPr>
                    <w:tcW w:w="1026" w:type="dxa"/>
                    <w:vAlign w:val="center"/>
                  </w:tcPr>
                  <w:p w14:paraId="3E9CB60B"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35,034.64</w:t>
                    </w:r>
                  </w:p>
                </w:tc>
                <w:tc>
                  <w:tcPr>
                    <w:tcW w:w="958" w:type="dxa"/>
                    <w:vAlign w:val="center"/>
                  </w:tcPr>
                  <w:p w14:paraId="1D008EDA"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499.12</w:t>
                    </w:r>
                  </w:p>
                </w:tc>
                <w:tc>
                  <w:tcPr>
                    <w:tcW w:w="1027" w:type="dxa"/>
                    <w:vAlign w:val="center"/>
                  </w:tcPr>
                  <w:p w14:paraId="39750648"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24,735.26</w:t>
                    </w:r>
                  </w:p>
                </w:tc>
                <w:tc>
                  <w:tcPr>
                    <w:tcW w:w="1093" w:type="dxa"/>
                    <w:vAlign w:val="center"/>
                  </w:tcPr>
                  <w:p w14:paraId="597EBDC3"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25,234.38</w:t>
                    </w:r>
                  </w:p>
                </w:tc>
                <w:tc>
                  <w:tcPr>
                    <w:tcW w:w="1033" w:type="dxa"/>
                    <w:vAlign w:val="center"/>
                  </w:tcPr>
                  <w:p w14:paraId="6E42D839"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11,559.66</w:t>
                    </w:r>
                  </w:p>
                </w:tc>
                <w:tc>
                  <w:tcPr>
                    <w:tcW w:w="1026" w:type="dxa"/>
                    <w:vAlign w:val="center"/>
                  </w:tcPr>
                  <w:p w14:paraId="156E029D"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12,022.61</w:t>
                    </w:r>
                  </w:p>
                </w:tc>
                <w:tc>
                  <w:tcPr>
                    <w:tcW w:w="1174" w:type="dxa"/>
                    <w:vAlign w:val="center"/>
                  </w:tcPr>
                  <w:p w14:paraId="3866F6E9"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23,582.27</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1825468021"/>
              <w:lock w:val="sdtLocked"/>
            </w:sdtPr>
            <w:sdtEndPr/>
            <w:sdtContent>
              <w:tr w:rsidR="00003FCF" w:rsidRPr="00254E43" w14:paraId="792909BC" w14:textId="77777777" w:rsidTr="00997774">
                <w:tc>
                  <w:tcPr>
                    <w:tcW w:w="993" w:type="dxa"/>
                    <w:vAlign w:val="center"/>
                  </w:tcPr>
                  <w:p w14:paraId="06BD8E75" w14:textId="77777777" w:rsidR="008F7A35" w:rsidRPr="00254E43" w:rsidRDefault="008F7A35" w:rsidP="008F7A35">
                    <w:pPr>
                      <w:rPr>
                        <w:rFonts w:asciiTheme="minorEastAsia" w:eastAsiaTheme="minorEastAsia" w:hAnsiTheme="minorEastAsia"/>
                        <w:sz w:val="18"/>
                        <w:szCs w:val="18"/>
                      </w:rPr>
                    </w:pPr>
                    <w:r w:rsidRPr="00254E43">
                      <w:rPr>
                        <w:rFonts w:asciiTheme="minorEastAsia" w:eastAsiaTheme="minorEastAsia" w:hAnsiTheme="minorEastAsia"/>
                        <w:sz w:val="18"/>
                        <w:szCs w:val="18"/>
                      </w:rPr>
                      <w:t>界首齐美</w:t>
                    </w:r>
                  </w:p>
                </w:tc>
                <w:tc>
                  <w:tcPr>
                    <w:tcW w:w="992" w:type="dxa"/>
                    <w:vAlign w:val="center"/>
                  </w:tcPr>
                  <w:p w14:paraId="310EE35D"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494.09</w:t>
                    </w:r>
                  </w:p>
                </w:tc>
                <w:tc>
                  <w:tcPr>
                    <w:tcW w:w="1026" w:type="dxa"/>
                    <w:vAlign w:val="center"/>
                  </w:tcPr>
                  <w:p w14:paraId="23353DDB"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9,926.07</w:t>
                    </w:r>
                  </w:p>
                </w:tc>
                <w:tc>
                  <w:tcPr>
                    <w:tcW w:w="1134" w:type="dxa"/>
                    <w:vAlign w:val="center"/>
                  </w:tcPr>
                  <w:p w14:paraId="4C92B095"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10,420.16</w:t>
                    </w:r>
                  </w:p>
                </w:tc>
                <w:tc>
                  <w:tcPr>
                    <w:tcW w:w="1134" w:type="dxa"/>
                    <w:vAlign w:val="center"/>
                  </w:tcPr>
                  <w:p w14:paraId="328D1C8C"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2,608.12</w:t>
                    </w:r>
                  </w:p>
                </w:tc>
                <w:tc>
                  <w:tcPr>
                    <w:tcW w:w="1134" w:type="dxa"/>
                    <w:vAlign w:val="center"/>
                  </w:tcPr>
                  <w:p w14:paraId="6A8CE738"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w:t>
                    </w:r>
                  </w:p>
                </w:tc>
                <w:tc>
                  <w:tcPr>
                    <w:tcW w:w="1026" w:type="dxa"/>
                    <w:vAlign w:val="center"/>
                  </w:tcPr>
                  <w:p w14:paraId="3A8F50AC" w14:textId="77777777" w:rsidR="008F7A35" w:rsidRPr="00254E43" w:rsidRDefault="008F7A35" w:rsidP="008F7A35">
                    <w:pPr>
                      <w:jc w:val="right"/>
                      <w:rPr>
                        <w:rFonts w:asciiTheme="minorEastAsia" w:eastAsiaTheme="minorEastAsia" w:hAnsiTheme="minorEastAsia"/>
                        <w:sz w:val="18"/>
                        <w:szCs w:val="18"/>
                      </w:rPr>
                    </w:pPr>
                    <w:r w:rsidRPr="00254E43">
                      <w:rPr>
                        <w:rFonts w:asciiTheme="minorEastAsia" w:eastAsiaTheme="minorEastAsia" w:hAnsiTheme="minorEastAsia"/>
                        <w:sz w:val="18"/>
                        <w:szCs w:val="18"/>
                      </w:rPr>
                      <w:t>2,608.12</w:t>
                    </w:r>
                  </w:p>
                </w:tc>
                <w:tc>
                  <w:tcPr>
                    <w:tcW w:w="958" w:type="dxa"/>
                    <w:vAlign w:val="center"/>
                  </w:tcPr>
                  <w:p w14:paraId="27169D98" w14:textId="77777777" w:rsidR="008F7A35" w:rsidRPr="00254E43" w:rsidRDefault="008F7A35" w:rsidP="008F7A35">
                    <w:pPr>
                      <w:jc w:val="right"/>
                      <w:rPr>
                        <w:rFonts w:asciiTheme="minorEastAsia" w:eastAsiaTheme="minorEastAsia" w:hAnsiTheme="minorEastAsia"/>
                        <w:sz w:val="18"/>
                        <w:szCs w:val="18"/>
                      </w:rPr>
                    </w:pPr>
                  </w:p>
                </w:tc>
                <w:tc>
                  <w:tcPr>
                    <w:tcW w:w="1027" w:type="dxa"/>
                    <w:vAlign w:val="center"/>
                  </w:tcPr>
                  <w:p w14:paraId="29A89228" w14:textId="77777777" w:rsidR="008F7A35" w:rsidRPr="00254E43" w:rsidRDefault="008F7A35" w:rsidP="008F7A35">
                    <w:pPr>
                      <w:jc w:val="right"/>
                      <w:rPr>
                        <w:rFonts w:asciiTheme="minorEastAsia" w:eastAsiaTheme="minorEastAsia" w:hAnsiTheme="minorEastAsia"/>
                        <w:sz w:val="18"/>
                        <w:szCs w:val="18"/>
                      </w:rPr>
                    </w:pPr>
                  </w:p>
                </w:tc>
                <w:tc>
                  <w:tcPr>
                    <w:tcW w:w="1093" w:type="dxa"/>
                    <w:vAlign w:val="center"/>
                  </w:tcPr>
                  <w:p w14:paraId="42FBDC60" w14:textId="77777777" w:rsidR="008F7A35" w:rsidRPr="00254E43" w:rsidRDefault="008F7A35" w:rsidP="008F7A35">
                    <w:pPr>
                      <w:jc w:val="right"/>
                      <w:rPr>
                        <w:rFonts w:asciiTheme="minorEastAsia" w:eastAsiaTheme="minorEastAsia" w:hAnsiTheme="minorEastAsia"/>
                        <w:sz w:val="18"/>
                        <w:szCs w:val="18"/>
                      </w:rPr>
                    </w:pPr>
                  </w:p>
                </w:tc>
                <w:tc>
                  <w:tcPr>
                    <w:tcW w:w="1033" w:type="dxa"/>
                    <w:vAlign w:val="center"/>
                  </w:tcPr>
                  <w:p w14:paraId="53423287" w14:textId="77777777" w:rsidR="008F7A35" w:rsidRPr="00254E43" w:rsidRDefault="008F7A35" w:rsidP="008F7A35">
                    <w:pPr>
                      <w:jc w:val="right"/>
                      <w:rPr>
                        <w:rFonts w:asciiTheme="minorEastAsia" w:eastAsiaTheme="minorEastAsia" w:hAnsiTheme="minorEastAsia"/>
                        <w:sz w:val="18"/>
                        <w:szCs w:val="18"/>
                      </w:rPr>
                    </w:pPr>
                  </w:p>
                </w:tc>
                <w:tc>
                  <w:tcPr>
                    <w:tcW w:w="1026" w:type="dxa"/>
                    <w:vAlign w:val="center"/>
                  </w:tcPr>
                  <w:p w14:paraId="2D995536" w14:textId="77777777" w:rsidR="008F7A35" w:rsidRPr="00254E43" w:rsidRDefault="008F7A35" w:rsidP="008F7A35">
                    <w:pPr>
                      <w:jc w:val="right"/>
                      <w:rPr>
                        <w:rFonts w:asciiTheme="minorEastAsia" w:eastAsiaTheme="minorEastAsia" w:hAnsiTheme="minorEastAsia"/>
                        <w:sz w:val="18"/>
                        <w:szCs w:val="18"/>
                      </w:rPr>
                    </w:pPr>
                  </w:p>
                </w:tc>
                <w:tc>
                  <w:tcPr>
                    <w:tcW w:w="1174" w:type="dxa"/>
                    <w:vAlign w:val="center"/>
                  </w:tcPr>
                  <w:p w14:paraId="6E66CF3B" w14:textId="77777777" w:rsidR="008F7A35" w:rsidRPr="00254E43" w:rsidRDefault="008F7A35" w:rsidP="008F7A35">
                    <w:pPr>
                      <w:jc w:val="right"/>
                      <w:rPr>
                        <w:rFonts w:asciiTheme="minorEastAsia" w:eastAsiaTheme="minorEastAsia" w:hAnsiTheme="minorEastAsia"/>
                        <w:sz w:val="18"/>
                        <w:szCs w:val="18"/>
                      </w:rPr>
                    </w:pPr>
                  </w:p>
                </w:tc>
              </w:tr>
            </w:sdtContent>
          </w:sdt>
        </w:tbl>
        <w:p w14:paraId="7358501C" w14:textId="77777777" w:rsidR="008F7A35" w:rsidRPr="00254E43" w:rsidRDefault="008F7A35">
          <w:pPr>
            <w:rPr>
              <w:rFonts w:asciiTheme="minorEastAsia" w:eastAsiaTheme="minorEastAsia" w:hAnsiTheme="minorEastAsia"/>
            </w:rPr>
          </w:pPr>
        </w:p>
        <w:p w14:paraId="1E063471" w14:textId="77777777" w:rsidR="0067772C" w:rsidRPr="00254E43" w:rsidRDefault="0067772C">
          <w:pPr>
            <w:rPr>
              <w:rFonts w:asciiTheme="minorEastAsia" w:eastAsiaTheme="minorEastAsia" w:hAnsiTheme="minorEastAsia" w:cs="Arial"/>
              <w:szCs w:val="21"/>
            </w:rPr>
          </w:pPr>
        </w:p>
        <w:tbl>
          <w:tblPr>
            <w:tblStyle w:val="g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5"/>
            <w:gridCol w:w="1415"/>
            <w:gridCol w:w="1251"/>
            <w:gridCol w:w="1615"/>
            <w:gridCol w:w="2088"/>
            <w:gridCol w:w="1339"/>
            <w:gridCol w:w="1203"/>
            <w:gridCol w:w="1555"/>
            <w:gridCol w:w="1982"/>
          </w:tblGrid>
          <w:tr w:rsidR="00003FCF" w:rsidRPr="00254E43" w14:paraId="4FC2C58B" w14:textId="77777777" w:rsidTr="00997774">
            <w:trPr>
              <w:trHeight w:val="241"/>
            </w:trPr>
            <w:sdt>
              <w:sdtPr>
                <w:rPr>
                  <w:rFonts w:asciiTheme="minorEastAsia" w:eastAsiaTheme="minorEastAsia" w:hAnsiTheme="minorEastAsia"/>
                  <w:sz w:val="18"/>
                  <w:szCs w:val="18"/>
                </w:rPr>
                <w:tag w:val="_PLD_f862f5520ccd48d7b0fd3b875414eb44"/>
                <w:id w:val="-1670243273"/>
                <w:lock w:val="sdtLocked"/>
              </w:sdtPr>
              <w:sdtEndPr/>
              <w:sdtContent>
                <w:tc>
                  <w:tcPr>
                    <w:tcW w:w="510" w:type="pct"/>
                    <w:vMerge w:val="restart"/>
                    <w:shd w:val="clear" w:color="auto" w:fill="auto"/>
                    <w:vAlign w:val="center"/>
                  </w:tcPr>
                  <w:p w14:paraId="6F1686AD" w14:textId="77777777" w:rsidR="008F7A35" w:rsidRPr="00997774" w:rsidRDefault="008F7A35" w:rsidP="008F7A35">
                    <w:pPr>
                      <w:spacing w:line="276" w:lineRule="auto"/>
                      <w:ind w:right="-16"/>
                      <w:jc w:val="center"/>
                      <w:rPr>
                        <w:rFonts w:asciiTheme="minorEastAsia" w:eastAsiaTheme="minorEastAsia" w:hAnsiTheme="minorEastAsia" w:cs="Arial"/>
                        <w:bCs/>
                        <w:sz w:val="18"/>
                        <w:szCs w:val="18"/>
                      </w:rPr>
                    </w:pPr>
                    <w:r w:rsidRPr="00997774">
                      <w:rPr>
                        <w:rFonts w:asciiTheme="minorEastAsia" w:eastAsiaTheme="minorEastAsia" w:hAnsiTheme="minorEastAsia" w:cs="Arial" w:hint="eastAsia"/>
                        <w:bCs/>
                        <w:sz w:val="18"/>
                        <w:szCs w:val="18"/>
                        <w:lang w:val="en-GB"/>
                      </w:rPr>
                      <w:t>子公司名称</w:t>
                    </w:r>
                  </w:p>
                </w:tc>
              </w:sdtContent>
            </w:sdt>
            <w:sdt>
              <w:sdtPr>
                <w:rPr>
                  <w:rFonts w:asciiTheme="minorEastAsia" w:eastAsiaTheme="minorEastAsia" w:hAnsiTheme="minorEastAsia"/>
                  <w:sz w:val="18"/>
                  <w:szCs w:val="18"/>
                </w:rPr>
                <w:tag w:val="_PLD_5506f9b7657a4249a69db52c93f94b62"/>
                <w:id w:val="1458769696"/>
                <w:lock w:val="sdtLocked"/>
              </w:sdtPr>
              <w:sdtEndPr/>
              <w:sdtContent>
                <w:tc>
                  <w:tcPr>
                    <w:tcW w:w="2296" w:type="pct"/>
                    <w:gridSpan w:val="4"/>
                    <w:shd w:val="clear" w:color="auto" w:fill="auto"/>
                    <w:vAlign w:val="center"/>
                  </w:tcPr>
                  <w:p w14:paraId="5694F4A4" w14:textId="77777777" w:rsidR="008F7A35" w:rsidRPr="00997774" w:rsidRDefault="008F7A35" w:rsidP="008F7A35">
                    <w:pPr>
                      <w:spacing w:line="276" w:lineRule="auto"/>
                      <w:ind w:right="-16"/>
                      <w:jc w:val="center"/>
                      <w:rPr>
                        <w:rFonts w:asciiTheme="minorEastAsia" w:eastAsiaTheme="minorEastAsia" w:hAnsiTheme="minorEastAsia" w:cs="Arial"/>
                        <w:bCs/>
                        <w:sz w:val="18"/>
                        <w:szCs w:val="18"/>
                      </w:rPr>
                    </w:pPr>
                    <w:r w:rsidRPr="00997774">
                      <w:rPr>
                        <w:rFonts w:asciiTheme="minorEastAsia" w:eastAsiaTheme="minorEastAsia" w:hAnsiTheme="minorEastAsia" w:cs="Arial" w:hint="eastAsia"/>
                        <w:bCs/>
                        <w:sz w:val="18"/>
                        <w:szCs w:val="18"/>
                        <w:lang w:val="en-GB"/>
                      </w:rPr>
                      <w:t>本期发生额</w:t>
                    </w:r>
                  </w:p>
                </w:tc>
              </w:sdtContent>
            </w:sdt>
            <w:sdt>
              <w:sdtPr>
                <w:rPr>
                  <w:rFonts w:asciiTheme="minorEastAsia" w:eastAsiaTheme="minorEastAsia" w:hAnsiTheme="minorEastAsia"/>
                  <w:sz w:val="18"/>
                  <w:szCs w:val="18"/>
                </w:rPr>
                <w:tag w:val="_PLD_063dddde33114bd0989718130d614207"/>
                <w:id w:val="-975751489"/>
                <w:lock w:val="sdtLocked"/>
              </w:sdtPr>
              <w:sdtEndPr/>
              <w:sdtContent>
                <w:tc>
                  <w:tcPr>
                    <w:tcW w:w="2193" w:type="pct"/>
                    <w:gridSpan w:val="4"/>
                    <w:shd w:val="clear" w:color="auto" w:fill="auto"/>
                    <w:vAlign w:val="center"/>
                  </w:tcPr>
                  <w:p w14:paraId="40A05BBD" w14:textId="77777777" w:rsidR="008F7A35" w:rsidRPr="00997774" w:rsidRDefault="008F7A35" w:rsidP="008F7A35">
                    <w:pPr>
                      <w:spacing w:line="276" w:lineRule="auto"/>
                      <w:ind w:right="-16"/>
                      <w:jc w:val="center"/>
                      <w:rPr>
                        <w:rFonts w:asciiTheme="minorEastAsia" w:eastAsiaTheme="minorEastAsia" w:hAnsiTheme="minorEastAsia" w:cs="Arial"/>
                        <w:bCs/>
                        <w:sz w:val="18"/>
                        <w:szCs w:val="18"/>
                      </w:rPr>
                    </w:pPr>
                    <w:r w:rsidRPr="00997774">
                      <w:rPr>
                        <w:rFonts w:asciiTheme="minorEastAsia" w:eastAsiaTheme="minorEastAsia" w:hAnsiTheme="minorEastAsia" w:cs="Arial" w:hint="eastAsia"/>
                        <w:bCs/>
                        <w:sz w:val="18"/>
                        <w:szCs w:val="18"/>
                        <w:lang w:val="en-GB"/>
                      </w:rPr>
                      <w:t>上期发生额</w:t>
                    </w:r>
                  </w:p>
                </w:tc>
              </w:sdtContent>
            </w:sdt>
          </w:tr>
          <w:tr w:rsidR="00254E43" w:rsidRPr="00254E43" w14:paraId="1F10442A" w14:textId="77777777" w:rsidTr="00997774">
            <w:trPr>
              <w:trHeight w:val="241"/>
            </w:trPr>
            <w:tc>
              <w:tcPr>
                <w:tcW w:w="510" w:type="pct"/>
                <w:vMerge/>
                <w:shd w:val="clear" w:color="auto" w:fill="auto"/>
                <w:vAlign w:val="center"/>
              </w:tcPr>
              <w:p w14:paraId="7E214F37" w14:textId="77777777" w:rsidR="008F7A35" w:rsidRPr="00997774" w:rsidRDefault="008F7A35" w:rsidP="008F7A35">
                <w:pPr>
                  <w:jc w:val="center"/>
                  <w:rPr>
                    <w:rFonts w:asciiTheme="minorEastAsia" w:eastAsiaTheme="minorEastAsia" w:hAnsiTheme="minorEastAsia" w:cs="Arial"/>
                    <w:bCs/>
                    <w:sz w:val="18"/>
                    <w:szCs w:val="18"/>
                  </w:rPr>
                </w:pPr>
              </w:p>
            </w:tc>
            <w:sdt>
              <w:sdtPr>
                <w:rPr>
                  <w:rFonts w:asciiTheme="minorEastAsia" w:eastAsiaTheme="minorEastAsia" w:hAnsiTheme="minorEastAsia"/>
                  <w:sz w:val="18"/>
                  <w:szCs w:val="18"/>
                </w:rPr>
                <w:tag w:val="_PLD_0ff6644b89fa49828839f84e0b320d2e"/>
                <w:id w:val="1448508113"/>
                <w:lock w:val="sdtLocked"/>
              </w:sdtPr>
              <w:sdtEndPr/>
              <w:sdtContent>
                <w:tc>
                  <w:tcPr>
                    <w:tcW w:w="510" w:type="pct"/>
                    <w:shd w:val="clear" w:color="auto" w:fill="auto"/>
                    <w:vAlign w:val="center"/>
                  </w:tcPr>
                  <w:p w14:paraId="5EE8FC7F"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营业收入</w:t>
                    </w:r>
                  </w:p>
                </w:tc>
              </w:sdtContent>
            </w:sdt>
            <w:sdt>
              <w:sdtPr>
                <w:rPr>
                  <w:rFonts w:asciiTheme="minorEastAsia" w:eastAsiaTheme="minorEastAsia" w:hAnsiTheme="minorEastAsia"/>
                  <w:sz w:val="18"/>
                  <w:szCs w:val="18"/>
                </w:rPr>
                <w:tag w:val="_PLD_3ed6f54533ae4b35b5749cded650328b"/>
                <w:id w:val="-725297844"/>
                <w:lock w:val="sdtLocked"/>
              </w:sdtPr>
              <w:sdtEndPr/>
              <w:sdtContent>
                <w:tc>
                  <w:tcPr>
                    <w:tcW w:w="451" w:type="pct"/>
                    <w:shd w:val="clear" w:color="auto" w:fill="auto"/>
                    <w:vAlign w:val="center"/>
                  </w:tcPr>
                  <w:p w14:paraId="7973CBEA"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净利润</w:t>
                    </w:r>
                  </w:p>
                </w:tc>
              </w:sdtContent>
            </w:sdt>
            <w:sdt>
              <w:sdtPr>
                <w:rPr>
                  <w:rFonts w:asciiTheme="minorEastAsia" w:eastAsiaTheme="minorEastAsia" w:hAnsiTheme="minorEastAsia"/>
                  <w:sz w:val="18"/>
                  <w:szCs w:val="18"/>
                </w:rPr>
                <w:tag w:val="_PLD_f277e496f88240b8a09027ca500f53c9"/>
                <w:id w:val="-1060941161"/>
                <w:lock w:val="sdtLocked"/>
              </w:sdtPr>
              <w:sdtEndPr/>
              <w:sdtContent>
                <w:tc>
                  <w:tcPr>
                    <w:tcW w:w="582" w:type="pct"/>
                    <w:shd w:val="clear" w:color="auto" w:fill="auto"/>
                    <w:vAlign w:val="center"/>
                  </w:tcPr>
                  <w:p w14:paraId="1FFDA2F9"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综合收益总额</w:t>
                    </w:r>
                  </w:p>
                </w:tc>
              </w:sdtContent>
            </w:sdt>
            <w:sdt>
              <w:sdtPr>
                <w:rPr>
                  <w:rFonts w:asciiTheme="minorEastAsia" w:eastAsiaTheme="minorEastAsia" w:hAnsiTheme="minorEastAsia"/>
                  <w:sz w:val="18"/>
                  <w:szCs w:val="18"/>
                </w:rPr>
                <w:tag w:val="_PLD_b06ad8ebb20b4c158ab41b3105f22658"/>
                <w:id w:val="906880892"/>
                <w:lock w:val="sdtLocked"/>
              </w:sdtPr>
              <w:sdtEndPr/>
              <w:sdtContent>
                <w:tc>
                  <w:tcPr>
                    <w:tcW w:w="753" w:type="pct"/>
                    <w:shd w:val="clear" w:color="auto" w:fill="auto"/>
                    <w:vAlign w:val="center"/>
                  </w:tcPr>
                  <w:p w14:paraId="63B46801"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经营活动现金流量</w:t>
                    </w:r>
                  </w:p>
                </w:tc>
              </w:sdtContent>
            </w:sdt>
            <w:sdt>
              <w:sdtPr>
                <w:rPr>
                  <w:rFonts w:asciiTheme="minorEastAsia" w:eastAsiaTheme="minorEastAsia" w:hAnsiTheme="minorEastAsia"/>
                  <w:sz w:val="18"/>
                  <w:szCs w:val="18"/>
                </w:rPr>
                <w:tag w:val="_PLD_4fc4163d4ea74839b6634e2ab30a43dd"/>
                <w:id w:val="-538819377"/>
                <w:lock w:val="sdtLocked"/>
              </w:sdtPr>
              <w:sdtEndPr/>
              <w:sdtContent>
                <w:tc>
                  <w:tcPr>
                    <w:tcW w:w="483" w:type="pct"/>
                    <w:shd w:val="clear" w:color="auto" w:fill="auto"/>
                    <w:vAlign w:val="center"/>
                  </w:tcPr>
                  <w:p w14:paraId="73CF3A04"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营业收入</w:t>
                    </w:r>
                  </w:p>
                </w:tc>
              </w:sdtContent>
            </w:sdt>
            <w:sdt>
              <w:sdtPr>
                <w:rPr>
                  <w:rFonts w:asciiTheme="minorEastAsia" w:eastAsiaTheme="minorEastAsia" w:hAnsiTheme="minorEastAsia"/>
                  <w:sz w:val="18"/>
                  <w:szCs w:val="18"/>
                </w:rPr>
                <w:tag w:val="_PLD_afe353d057d34119880797ab0530197f"/>
                <w:id w:val="-2004811821"/>
                <w:lock w:val="sdtLocked"/>
              </w:sdtPr>
              <w:sdtEndPr/>
              <w:sdtContent>
                <w:tc>
                  <w:tcPr>
                    <w:tcW w:w="434" w:type="pct"/>
                    <w:shd w:val="clear" w:color="auto" w:fill="auto"/>
                    <w:vAlign w:val="center"/>
                  </w:tcPr>
                  <w:p w14:paraId="0126B028"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净利润</w:t>
                    </w:r>
                  </w:p>
                </w:tc>
              </w:sdtContent>
            </w:sdt>
            <w:sdt>
              <w:sdtPr>
                <w:rPr>
                  <w:rFonts w:asciiTheme="minorEastAsia" w:eastAsiaTheme="minorEastAsia" w:hAnsiTheme="minorEastAsia"/>
                  <w:sz w:val="18"/>
                  <w:szCs w:val="18"/>
                </w:rPr>
                <w:tag w:val="_PLD_06c5ed8a09a8478bb7daf6526e9a9894"/>
                <w:id w:val="-1481535290"/>
                <w:lock w:val="sdtLocked"/>
              </w:sdtPr>
              <w:sdtEndPr/>
              <w:sdtContent>
                <w:tc>
                  <w:tcPr>
                    <w:tcW w:w="561" w:type="pct"/>
                    <w:shd w:val="clear" w:color="auto" w:fill="auto"/>
                    <w:vAlign w:val="center"/>
                  </w:tcPr>
                  <w:p w14:paraId="50687EE5"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综合收益总额</w:t>
                    </w:r>
                  </w:p>
                </w:tc>
              </w:sdtContent>
            </w:sdt>
            <w:sdt>
              <w:sdtPr>
                <w:rPr>
                  <w:rFonts w:asciiTheme="minorEastAsia" w:eastAsiaTheme="minorEastAsia" w:hAnsiTheme="minorEastAsia"/>
                  <w:sz w:val="18"/>
                  <w:szCs w:val="18"/>
                </w:rPr>
                <w:tag w:val="_PLD_4bb5318561af41709725de1d7e458dde"/>
                <w:id w:val="-1715351417"/>
                <w:lock w:val="sdtLocked"/>
              </w:sdtPr>
              <w:sdtEndPr/>
              <w:sdtContent>
                <w:tc>
                  <w:tcPr>
                    <w:tcW w:w="714" w:type="pct"/>
                    <w:shd w:val="clear" w:color="auto" w:fill="auto"/>
                    <w:vAlign w:val="center"/>
                  </w:tcPr>
                  <w:p w14:paraId="31F2DBA3" w14:textId="77777777" w:rsidR="008F7A35" w:rsidRPr="00997774" w:rsidRDefault="008F7A35" w:rsidP="008F7A35">
                    <w:pPr>
                      <w:spacing w:line="276" w:lineRule="auto"/>
                      <w:jc w:val="center"/>
                      <w:rPr>
                        <w:rFonts w:asciiTheme="minorEastAsia" w:eastAsiaTheme="minorEastAsia" w:hAnsiTheme="minorEastAsia" w:cs="Arial"/>
                        <w:sz w:val="18"/>
                        <w:szCs w:val="18"/>
                      </w:rPr>
                    </w:pPr>
                    <w:r w:rsidRPr="00997774">
                      <w:rPr>
                        <w:rFonts w:asciiTheme="minorEastAsia" w:eastAsiaTheme="minorEastAsia" w:hAnsiTheme="minorEastAsia" w:cs="Arial" w:hint="eastAsia"/>
                        <w:sz w:val="18"/>
                        <w:szCs w:val="18"/>
                        <w:lang w:val="en-GB"/>
                      </w:rPr>
                      <w:t>经营活动现金流量</w:t>
                    </w:r>
                  </w:p>
                </w:tc>
              </w:sdtContent>
            </w:sdt>
          </w:tr>
          <w:sdt>
            <w:sdtPr>
              <w:rPr>
                <w:rFonts w:asciiTheme="minorEastAsia" w:eastAsiaTheme="minorEastAsia" w:hAnsiTheme="minorEastAsia"/>
                <w:sz w:val="18"/>
                <w:szCs w:val="18"/>
              </w:rPr>
              <w:alias w:val="重要非全资子公司的主要财务信息明细"/>
              <w:tag w:val="_GBC_330f4405d49345f7b8f69770f6eb8b4a"/>
              <w:id w:val="1595291773"/>
              <w:lock w:val="sdtLocked"/>
            </w:sdtPr>
            <w:sdtEndPr/>
            <w:sdtContent>
              <w:tr w:rsidR="00254E43" w:rsidRPr="00254E43" w14:paraId="634D8246" w14:textId="77777777" w:rsidTr="00997774">
                <w:tc>
                  <w:tcPr>
                    <w:tcW w:w="510" w:type="pct"/>
                  </w:tcPr>
                  <w:p w14:paraId="4E13C59D" w14:textId="77777777" w:rsidR="008F7A35" w:rsidRPr="00997774" w:rsidRDefault="008F7A35" w:rsidP="008F7A35">
                    <w:pPr>
                      <w:spacing w:line="276" w:lineRule="auto"/>
                      <w:rPr>
                        <w:rFonts w:asciiTheme="minorEastAsia" w:eastAsiaTheme="minorEastAsia" w:hAnsiTheme="minorEastAsia"/>
                        <w:sz w:val="18"/>
                        <w:szCs w:val="18"/>
                      </w:rPr>
                    </w:pPr>
                    <w:r w:rsidRPr="00997774">
                      <w:rPr>
                        <w:rFonts w:asciiTheme="minorEastAsia" w:eastAsiaTheme="minorEastAsia" w:hAnsiTheme="minorEastAsia"/>
                        <w:sz w:val="18"/>
                        <w:szCs w:val="18"/>
                      </w:rPr>
                      <w:t>浙</w:t>
                    </w:r>
                    <w:proofErr w:type="gramStart"/>
                    <w:r w:rsidRPr="00997774">
                      <w:rPr>
                        <w:rFonts w:asciiTheme="minorEastAsia" w:eastAsiaTheme="minorEastAsia" w:hAnsiTheme="minorEastAsia"/>
                        <w:sz w:val="18"/>
                        <w:szCs w:val="18"/>
                      </w:rPr>
                      <w:t>勘</w:t>
                    </w:r>
                    <w:proofErr w:type="gramEnd"/>
                    <w:r w:rsidRPr="00997774">
                      <w:rPr>
                        <w:rFonts w:asciiTheme="minorEastAsia" w:eastAsiaTheme="minorEastAsia" w:hAnsiTheme="minorEastAsia"/>
                        <w:sz w:val="18"/>
                        <w:szCs w:val="18"/>
                      </w:rPr>
                      <w:t>院</w:t>
                    </w:r>
                  </w:p>
                </w:tc>
                <w:tc>
                  <w:tcPr>
                    <w:tcW w:w="510" w:type="pct"/>
                  </w:tcPr>
                  <w:p w14:paraId="67910760"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4,424.48</w:t>
                    </w:r>
                  </w:p>
                </w:tc>
                <w:tc>
                  <w:tcPr>
                    <w:tcW w:w="451" w:type="pct"/>
                  </w:tcPr>
                  <w:p w14:paraId="41D4EAEE" w14:textId="0C4A981C" w:rsidR="008F7A35" w:rsidRPr="00997774" w:rsidRDefault="008B26AF" w:rsidP="008F7A35">
                    <w:pPr>
                      <w:spacing w:line="276" w:lineRule="auto"/>
                      <w:jc w:val="right"/>
                      <w:rPr>
                        <w:rFonts w:asciiTheme="minorEastAsia" w:eastAsiaTheme="minorEastAsia" w:hAnsiTheme="minorEastAsia"/>
                        <w:sz w:val="18"/>
                        <w:szCs w:val="18"/>
                      </w:rPr>
                    </w:pPr>
                    <w:r w:rsidRPr="008B26AF">
                      <w:rPr>
                        <w:rFonts w:asciiTheme="minorEastAsia" w:eastAsiaTheme="minorEastAsia" w:hAnsiTheme="minorEastAsia"/>
                        <w:sz w:val="18"/>
                        <w:szCs w:val="18"/>
                      </w:rPr>
                      <w:t>61.99</w:t>
                    </w:r>
                  </w:p>
                </w:tc>
                <w:tc>
                  <w:tcPr>
                    <w:tcW w:w="582" w:type="pct"/>
                  </w:tcPr>
                  <w:p w14:paraId="20458C5F" w14:textId="3750A85C" w:rsidR="008F7A35" w:rsidRPr="00997774" w:rsidRDefault="008B26AF" w:rsidP="008F7A35">
                    <w:pPr>
                      <w:spacing w:line="276" w:lineRule="auto"/>
                      <w:jc w:val="right"/>
                      <w:rPr>
                        <w:rFonts w:asciiTheme="minorEastAsia" w:eastAsiaTheme="minorEastAsia" w:hAnsiTheme="minorEastAsia"/>
                        <w:sz w:val="18"/>
                        <w:szCs w:val="18"/>
                      </w:rPr>
                    </w:pPr>
                    <w:r w:rsidRPr="008B26AF">
                      <w:rPr>
                        <w:rFonts w:asciiTheme="minorEastAsia" w:eastAsiaTheme="minorEastAsia" w:hAnsiTheme="minorEastAsia"/>
                        <w:sz w:val="18"/>
                        <w:szCs w:val="18"/>
                      </w:rPr>
                      <w:t>61.99</w:t>
                    </w:r>
                  </w:p>
                </w:tc>
                <w:tc>
                  <w:tcPr>
                    <w:tcW w:w="753" w:type="pct"/>
                  </w:tcPr>
                  <w:p w14:paraId="2726DF2C" w14:textId="2B05104E" w:rsidR="008F7A35" w:rsidRPr="00997774" w:rsidRDefault="008B26AF" w:rsidP="008F7A35">
                    <w:pPr>
                      <w:spacing w:line="276" w:lineRule="auto"/>
                      <w:jc w:val="right"/>
                      <w:rPr>
                        <w:rFonts w:asciiTheme="minorEastAsia" w:eastAsiaTheme="minorEastAsia" w:hAnsiTheme="minorEastAsia"/>
                        <w:sz w:val="18"/>
                        <w:szCs w:val="18"/>
                      </w:rPr>
                    </w:pPr>
                    <w:r w:rsidRPr="008B26AF">
                      <w:rPr>
                        <w:rFonts w:asciiTheme="minorEastAsia" w:eastAsiaTheme="minorEastAsia" w:hAnsiTheme="minorEastAsia"/>
                        <w:sz w:val="18"/>
                        <w:szCs w:val="18"/>
                      </w:rPr>
                      <w:t>507.93</w:t>
                    </w:r>
                  </w:p>
                </w:tc>
                <w:tc>
                  <w:tcPr>
                    <w:tcW w:w="483" w:type="pct"/>
                  </w:tcPr>
                  <w:p w14:paraId="194C597A"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3,977.44</w:t>
                    </w:r>
                  </w:p>
                </w:tc>
                <w:tc>
                  <w:tcPr>
                    <w:tcW w:w="434" w:type="pct"/>
                  </w:tcPr>
                  <w:p w14:paraId="21116388"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623.06</w:t>
                    </w:r>
                  </w:p>
                </w:tc>
                <w:tc>
                  <w:tcPr>
                    <w:tcW w:w="561" w:type="pct"/>
                  </w:tcPr>
                  <w:p w14:paraId="33241373"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623.06</w:t>
                    </w:r>
                  </w:p>
                </w:tc>
                <w:tc>
                  <w:tcPr>
                    <w:tcW w:w="714" w:type="pct"/>
                  </w:tcPr>
                  <w:p w14:paraId="0A0B01B7"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1,497.14</w:t>
                    </w:r>
                  </w:p>
                </w:tc>
              </w:tr>
            </w:sdtContent>
          </w:sdt>
          <w:sdt>
            <w:sdtPr>
              <w:rPr>
                <w:rFonts w:asciiTheme="minorEastAsia" w:eastAsiaTheme="minorEastAsia" w:hAnsiTheme="minorEastAsia"/>
                <w:sz w:val="18"/>
                <w:szCs w:val="18"/>
              </w:rPr>
              <w:alias w:val="重要非全资子公司的主要财务信息明细"/>
              <w:tag w:val="_GBC_330f4405d49345f7b8f69770f6eb8b4a"/>
              <w:id w:val="324251765"/>
              <w:lock w:val="sdtLocked"/>
            </w:sdtPr>
            <w:sdtEndPr/>
            <w:sdtContent>
              <w:tr w:rsidR="00254E43" w:rsidRPr="00254E43" w14:paraId="7ED9EEC5" w14:textId="77777777" w:rsidTr="00997774">
                <w:tc>
                  <w:tcPr>
                    <w:tcW w:w="510" w:type="pct"/>
                  </w:tcPr>
                  <w:p w14:paraId="346952C8" w14:textId="77777777" w:rsidR="008F7A35" w:rsidRPr="00997774" w:rsidRDefault="008F7A35" w:rsidP="008F7A35">
                    <w:pPr>
                      <w:spacing w:line="276" w:lineRule="auto"/>
                      <w:rPr>
                        <w:rFonts w:asciiTheme="minorEastAsia" w:eastAsiaTheme="minorEastAsia" w:hAnsiTheme="minorEastAsia"/>
                        <w:sz w:val="18"/>
                        <w:szCs w:val="18"/>
                      </w:rPr>
                    </w:pPr>
                    <w:r w:rsidRPr="00997774">
                      <w:rPr>
                        <w:rFonts w:asciiTheme="minorEastAsia" w:eastAsiaTheme="minorEastAsia" w:hAnsiTheme="minorEastAsia"/>
                        <w:sz w:val="18"/>
                        <w:szCs w:val="18"/>
                      </w:rPr>
                      <w:t>亳州</w:t>
                    </w:r>
                    <w:proofErr w:type="gramStart"/>
                    <w:r w:rsidRPr="00997774">
                      <w:rPr>
                        <w:rFonts w:asciiTheme="minorEastAsia" w:eastAsiaTheme="minorEastAsia" w:hAnsiTheme="minorEastAsia"/>
                        <w:sz w:val="18"/>
                        <w:szCs w:val="18"/>
                      </w:rPr>
                      <w:t>祥</w:t>
                    </w:r>
                    <w:proofErr w:type="gramEnd"/>
                    <w:r w:rsidRPr="00997774">
                      <w:rPr>
                        <w:rFonts w:asciiTheme="minorEastAsia" w:eastAsiaTheme="minorEastAsia" w:hAnsiTheme="minorEastAsia"/>
                        <w:sz w:val="18"/>
                        <w:szCs w:val="18"/>
                      </w:rPr>
                      <w:t>居</w:t>
                    </w:r>
                  </w:p>
                </w:tc>
                <w:tc>
                  <w:tcPr>
                    <w:tcW w:w="510" w:type="pct"/>
                  </w:tcPr>
                  <w:p w14:paraId="4799A0EA"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6,523.88</w:t>
                    </w:r>
                  </w:p>
                </w:tc>
                <w:tc>
                  <w:tcPr>
                    <w:tcW w:w="451" w:type="pct"/>
                  </w:tcPr>
                  <w:p w14:paraId="6BBF1E2D" w14:textId="6E4F107D" w:rsidR="008F7A35" w:rsidRPr="00997774" w:rsidRDefault="00800185" w:rsidP="008F7A35">
                    <w:pPr>
                      <w:spacing w:line="276" w:lineRule="auto"/>
                      <w:jc w:val="right"/>
                      <w:rPr>
                        <w:rFonts w:asciiTheme="minorEastAsia" w:eastAsiaTheme="minorEastAsia" w:hAnsiTheme="minorEastAsia"/>
                        <w:sz w:val="18"/>
                        <w:szCs w:val="18"/>
                      </w:rPr>
                    </w:pPr>
                    <w:r w:rsidRPr="00800185">
                      <w:rPr>
                        <w:rFonts w:asciiTheme="minorEastAsia" w:eastAsiaTheme="minorEastAsia" w:hAnsiTheme="minorEastAsia"/>
                        <w:sz w:val="18"/>
                        <w:szCs w:val="18"/>
                      </w:rPr>
                      <w:t>2105.72</w:t>
                    </w:r>
                  </w:p>
                </w:tc>
                <w:tc>
                  <w:tcPr>
                    <w:tcW w:w="582" w:type="pct"/>
                  </w:tcPr>
                  <w:p w14:paraId="1DF59724" w14:textId="6B782D67" w:rsidR="008F7A35" w:rsidRPr="00997774" w:rsidRDefault="00800185" w:rsidP="008F7A35">
                    <w:pPr>
                      <w:spacing w:line="276" w:lineRule="auto"/>
                      <w:jc w:val="right"/>
                      <w:rPr>
                        <w:rFonts w:asciiTheme="minorEastAsia" w:eastAsiaTheme="minorEastAsia" w:hAnsiTheme="minorEastAsia"/>
                        <w:sz w:val="18"/>
                        <w:szCs w:val="18"/>
                      </w:rPr>
                    </w:pPr>
                    <w:r w:rsidRPr="00800185">
                      <w:rPr>
                        <w:rFonts w:asciiTheme="minorEastAsia" w:eastAsiaTheme="minorEastAsia" w:hAnsiTheme="minorEastAsia"/>
                        <w:sz w:val="18"/>
                        <w:szCs w:val="18"/>
                      </w:rPr>
                      <w:t>2105.72</w:t>
                    </w:r>
                  </w:p>
                </w:tc>
                <w:tc>
                  <w:tcPr>
                    <w:tcW w:w="753" w:type="pct"/>
                  </w:tcPr>
                  <w:p w14:paraId="71B3FE0B"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-2,976.49</w:t>
                    </w:r>
                  </w:p>
                </w:tc>
                <w:tc>
                  <w:tcPr>
                    <w:tcW w:w="483" w:type="pct"/>
                  </w:tcPr>
                  <w:p w14:paraId="2125CE28"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w:t>
                    </w:r>
                  </w:p>
                </w:tc>
                <w:tc>
                  <w:tcPr>
                    <w:tcW w:w="434" w:type="pct"/>
                  </w:tcPr>
                  <w:p w14:paraId="42628635"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-335.72</w:t>
                    </w:r>
                  </w:p>
                </w:tc>
                <w:tc>
                  <w:tcPr>
                    <w:tcW w:w="561" w:type="pct"/>
                  </w:tcPr>
                  <w:p w14:paraId="58C38980"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-335.72</w:t>
                    </w:r>
                  </w:p>
                </w:tc>
                <w:tc>
                  <w:tcPr>
                    <w:tcW w:w="714" w:type="pct"/>
                  </w:tcPr>
                  <w:p w14:paraId="607EE311"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-43,752.78</w:t>
                    </w:r>
                  </w:p>
                </w:tc>
              </w:tr>
            </w:sdtContent>
          </w:sdt>
          <w:sdt>
            <w:sdtPr>
              <w:rPr>
                <w:rFonts w:asciiTheme="minorEastAsia" w:eastAsiaTheme="minorEastAsia" w:hAnsiTheme="minorEastAsia"/>
                <w:sz w:val="18"/>
                <w:szCs w:val="18"/>
              </w:rPr>
              <w:alias w:val="重要非全资子公司的主要财务信息明细"/>
              <w:tag w:val="_GBC_330f4405d49345f7b8f69770f6eb8b4a"/>
              <w:id w:val="458072168"/>
              <w:lock w:val="sdtLocked"/>
            </w:sdtPr>
            <w:sdtEndPr/>
            <w:sdtContent>
              <w:tr w:rsidR="00254E43" w:rsidRPr="00254E43" w14:paraId="649D9D41" w14:textId="77777777" w:rsidTr="00997774">
                <w:tc>
                  <w:tcPr>
                    <w:tcW w:w="510" w:type="pct"/>
                  </w:tcPr>
                  <w:p w14:paraId="6D0ECC9A" w14:textId="77777777" w:rsidR="008F7A35" w:rsidRPr="00997774" w:rsidRDefault="008F7A35" w:rsidP="008F7A35">
                    <w:pPr>
                      <w:spacing w:line="276" w:lineRule="auto"/>
                      <w:rPr>
                        <w:rFonts w:asciiTheme="minorEastAsia" w:eastAsiaTheme="minorEastAsia" w:hAnsiTheme="minorEastAsia"/>
                        <w:sz w:val="18"/>
                        <w:szCs w:val="18"/>
                      </w:rPr>
                    </w:pPr>
                    <w:r w:rsidRPr="00997774">
                      <w:rPr>
                        <w:rFonts w:asciiTheme="minorEastAsia" w:eastAsiaTheme="minorEastAsia" w:hAnsiTheme="minorEastAsia"/>
                        <w:sz w:val="18"/>
                        <w:szCs w:val="18"/>
                      </w:rPr>
                      <w:t>宿松振兴</w:t>
                    </w:r>
                  </w:p>
                </w:tc>
                <w:tc>
                  <w:tcPr>
                    <w:tcW w:w="510" w:type="pct"/>
                  </w:tcPr>
                  <w:p w14:paraId="6BCC274E"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9.17</w:t>
                    </w:r>
                  </w:p>
                </w:tc>
                <w:tc>
                  <w:tcPr>
                    <w:tcW w:w="451" w:type="pct"/>
                  </w:tcPr>
                  <w:p w14:paraId="120CC2D1"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-640.68</w:t>
                    </w:r>
                  </w:p>
                </w:tc>
                <w:tc>
                  <w:tcPr>
                    <w:tcW w:w="582" w:type="pct"/>
                  </w:tcPr>
                  <w:p w14:paraId="0E9A798F"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-640.68</w:t>
                    </w:r>
                  </w:p>
                </w:tc>
                <w:tc>
                  <w:tcPr>
                    <w:tcW w:w="753" w:type="pct"/>
                  </w:tcPr>
                  <w:p w14:paraId="57362E2D"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-13,273.54</w:t>
                    </w:r>
                  </w:p>
                </w:tc>
                <w:tc>
                  <w:tcPr>
                    <w:tcW w:w="483" w:type="pct"/>
                  </w:tcPr>
                  <w:p w14:paraId="54965C46"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w:t>
                    </w:r>
                  </w:p>
                </w:tc>
                <w:tc>
                  <w:tcPr>
                    <w:tcW w:w="434" w:type="pct"/>
                  </w:tcPr>
                  <w:p w14:paraId="275EC0CC"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-336.28</w:t>
                    </w:r>
                  </w:p>
                </w:tc>
                <w:tc>
                  <w:tcPr>
                    <w:tcW w:w="561" w:type="pct"/>
                  </w:tcPr>
                  <w:p w14:paraId="79172401"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-336.28</w:t>
                    </w:r>
                  </w:p>
                </w:tc>
                <w:tc>
                  <w:tcPr>
                    <w:tcW w:w="714" w:type="pct"/>
                  </w:tcPr>
                  <w:p w14:paraId="07CD28A9" w14:textId="77777777" w:rsidR="008F7A35" w:rsidRPr="00997774" w:rsidRDefault="008F7A35" w:rsidP="008F7A35">
                    <w:pPr>
                      <w:spacing w:line="276" w:lineRule="auto"/>
                      <w:jc w:val="right"/>
                      <w:rPr>
                        <w:rFonts w:asciiTheme="minorEastAsia" w:eastAsiaTheme="minorEastAsia" w:hAnsiTheme="minorEastAsia"/>
                        <w:sz w:val="18"/>
                        <w:szCs w:val="18"/>
                      </w:rPr>
                    </w:pPr>
                    <w:r w:rsidRPr="00997774">
                      <w:rPr>
                        <w:rFonts w:asciiTheme="minorEastAsia" w:eastAsiaTheme="minorEastAsia" w:hAnsiTheme="minorEastAsia"/>
                        <w:sz w:val="18"/>
                        <w:szCs w:val="18"/>
                      </w:rPr>
                      <w:t>-13,222.02</w:t>
                    </w:r>
                  </w:p>
                </w:tc>
              </w:tr>
            </w:sdtContent>
          </w:sdt>
          <w:sdt>
            <w:sdtPr>
              <w:rPr>
                <w:sz w:val="18"/>
                <w:szCs w:val="18"/>
              </w:rPr>
              <w:alias w:val="重要非全资子公司的主要财务信息明细"/>
              <w:tag w:val="_GBC_330f4405d49345f7b8f69770f6eb8b4a"/>
              <w:id w:val="1024130431"/>
              <w:lock w:val="sdtLocked"/>
            </w:sdtPr>
            <w:sdtEndPr/>
            <w:sdtContent>
              <w:tr w:rsidR="00254E43" w:rsidRPr="00003FCF" w14:paraId="2E80CEAC" w14:textId="77777777" w:rsidTr="00997774">
                <w:tc>
                  <w:tcPr>
                    <w:tcW w:w="510" w:type="pct"/>
                  </w:tcPr>
                  <w:p w14:paraId="13E864E4" w14:textId="77777777" w:rsidR="008F7A35" w:rsidRPr="00997774" w:rsidRDefault="008F7A35" w:rsidP="008F7A35">
                    <w:pPr>
                      <w:spacing w:line="276" w:lineRule="auto"/>
                      <w:rPr>
                        <w:sz w:val="18"/>
                        <w:szCs w:val="18"/>
                      </w:rPr>
                    </w:pPr>
                    <w:r w:rsidRPr="00997774">
                      <w:rPr>
                        <w:sz w:val="18"/>
                        <w:szCs w:val="18"/>
                      </w:rPr>
                      <w:t>界首齐美</w:t>
                    </w:r>
                  </w:p>
                </w:tc>
                <w:tc>
                  <w:tcPr>
                    <w:tcW w:w="510" w:type="pct"/>
                  </w:tcPr>
                  <w:p w14:paraId="5573329A" w14:textId="77777777" w:rsidR="008F7A35" w:rsidRPr="00997774" w:rsidRDefault="008F7A35" w:rsidP="008F7A35">
                    <w:pPr>
                      <w:spacing w:line="276" w:lineRule="auto"/>
                      <w:jc w:val="right"/>
                      <w:rPr>
                        <w:sz w:val="18"/>
                        <w:szCs w:val="18"/>
                      </w:rPr>
                    </w:pPr>
                    <w:r w:rsidRPr="00997774">
                      <w:rPr>
                        <w:sz w:val="18"/>
                        <w:szCs w:val="18"/>
                      </w:rPr>
                      <w:t>-</w:t>
                    </w:r>
                  </w:p>
                </w:tc>
                <w:tc>
                  <w:tcPr>
                    <w:tcW w:w="451" w:type="pct"/>
                  </w:tcPr>
                  <w:p w14:paraId="3F692B7E" w14:textId="77777777" w:rsidR="008F7A35" w:rsidRPr="00997774" w:rsidRDefault="008F7A35" w:rsidP="008F7A35">
                    <w:pPr>
                      <w:spacing w:line="276" w:lineRule="auto"/>
                      <w:jc w:val="right"/>
                      <w:rPr>
                        <w:sz w:val="18"/>
                        <w:szCs w:val="18"/>
                      </w:rPr>
                    </w:pPr>
                    <w:r w:rsidRPr="00997774">
                      <w:rPr>
                        <w:sz w:val="18"/>
                        <w:szCs w:val="18"/>
                      </w:rPr>
                      <w:t>-187.96</w:t>
                    </w:r>
                  </w:p>
                </w:tc>
                <w:tc>
                  <w:tcPr>
                    <w:tcW w:w="582" w:type="pct"/>
                  </w:tcPr>
                  <w:p w14:paraId="40B649AE" w14:textId="77777777" w:rsidR="008F7A35" w:rsidRPr="00997774" w:rsidRDefault="008F7A35" w:rsidP="008F7A35">
                    <w:pPr>
                      <w:spacing w:line="276" w:lineRule="auto"/>
                      <w:jc w:val="right"/>
                      <w:rPr>
                        <w:sz w:val="18"/>
                        <w:szCs w:val="18"/>
                      </w:rPr>
                    </w:pPr>
                    <w:r w:rsidRPr="00997774">
                      <w:rPr>
                        <w:sz w:val="18"/>
                        <w:szCs w:val="18"/>
                      </w:rPr>
                      <w:t>-187.96</w:t>
                    </w:r>
                  </w:p>
                </w:tc>
                <w:tc>
                  <w:tcPr>
                    <w:tcW w:w="753" w:type="pct"/>
                  </w:tcPr>
                  <w:p w14:paraId="2C3567F0" w14:textId="77777777" w:rsidR="008F7A35" w:rsidRPr="00997774" w:rsidRDefault="008F7A35" w:rsidP="008F7A35">
                    <w:pPr>
                      <w:spacing w:line="276" w:lineRule="auto"/>
                      <w:jc w:val="right"/>
                      <w:rPr>
                        <w:sz w:val="18"/>
                        <w:szCs w:val="18"/>
                      </w:rPr>
                    </w:pPr>
                    <w:r w:rsidRPr="00997774">
                      <w:rPr>
                        <w:sz w:val="18"/>
                        <w:szCs w:val="18"/>
                      </w:rPr>
                      <w:t>-7,510.61</w:t>
                    </w:r>
                  </w:p>
                </w:tc>
                <w:tc>
                  <w:tcPr>
                    <w:tcW w:w="483" w:type="pct"/>
                  </w:tcPr>
                  <w:p w14:paraId="17E11FDB" w14:textId="77777777" w:rsidR="008F7A35" w:rsidRPr="00997774" w:rsidRDefault="008F7A35" w:rsidP="008F7A35">
                    <w:pPr>
                      <w:spacing w:line="276" w:lineRule="auto"/>
                      <w:jc w:val="right"/>
                      <w:rPr>
                        <w:sz w:val="18"/>
                        <w:szCs w:val="18"/>
                      </w:rPr>
                    </w:pPr>
                    <w:r w:rsidRPr="00997774">
                      <w:rPr>
                        <w:sz w:val="18"/>
                        <w:szCs w:val="18"/>
                      </w:rPr>
                      <w:t>0</w:t>
                    </w:r>
                  </w:p>
                </w:tc>
                <w:tc>
                  <w:tcPr>
                    <w:tcW w:w="434" w:type="pct"/>
                  </w:tcPr>
                  <w:p w14:paraId="328FDAD8" w14:textId="77777777" w:rsidR="008F7A35" w:rsidRPr="00997774" w:rsidRDefault="008F7A35" w:rsidP="008F7A35">
                    <w:pPr>
                      <w:spacing w:line="276" w:lineRule="auto"/>
                      <w:jc w:val="right"/>
                      <w:rPr>
                        <w:sz w:val="18"/>
                        <w:szCs w:val="18"/>
                      </w:rPr>
                    </w:pPr>
                    <w:r w:rsidRPr="00997774">
                      <w:rPr>
                        <w:sz w:val="18"/>
                        <w:szCs w:val="18"/>
                      </w:rPr>
                      <w:t>0</w:t>
                    </w:r>
                  </w:p>
                </w:tc>
                <w:tc>
                  <w:tcPr>
                    <w:tcW w:w="561" w:type="pct"/>
                  </w:tcPr>
                  <w:p w14:paraId="53CB527B" w14:textId="77777777" w:rsidR="008F7A35" w:rsidRPr="00997774" w:rsidRDefault="008F7A35" w:rsidP="008F7A35">
                    <w:pPr>
                      <w:spacing w:line="276" w:lineRule="auto"/>
                      <w:jc w:val="right"/>
                      <w:rPr>
                        <w:sz w:val="18"/>
                        <w:szCs w:val="18"/>
                      </w:rPr>
                    </w:pPr>
                    <w:r w:rsidRPr="00997774">
                      <w:rPr>
                        <w:sz w:val="18"/>
                        <w:szCs w:val="18"/>
                      </w:rPr>
                      <w:t>0</w:t>
                    </w:r>
                  </w:p>
                </w:tc>
                <w:tc>
                  <w:tcPr>
                    <w:tcW w:w="714" w:type="pct"/>
                  </w:tcPr>
                  <w:p w14:paraId="3A28137F" w14:textId="77777777" w:rsidR="008F7A35" w:rsidRPr="00997774" w:rsidRDefault="008F7A35" w:rsidP="008F7A35">
                    <w:pPr>
                      <w:spacing w:line="276" w:lineRule="auto"/>
                      <w:jc w:val="right"/>
                      <w:rPr>
                        <w:sz w:val="18"/>
                        <w:szCs w:val="18"/>
                      </w:rPr>
                    </w:pPr>
                    <w:r w:rsidRPr="00997774">
                      <w:rPr>
                        <w:sz w:val="18"/>
                        <w:szCs w:val="18"/>
                      </w:rPr>
                      <w:t>0</w:t>
                    </w:r>
                  </w:p>
                </w:tc>
              </w:tr>
            </w:sdtContent>
          </w:sdt>
        </w:tbl>
        <w:p w14:paraId="10757958" w14:textId="13AA4017" w:rsidR="0067772C" w:rsidRDefault="007029E0">
          <w:pPr>
            <w:rPr>
              <w:rFonts w:cs="Arial"/>
              <w:szCs w:val="21"/>
            </w:rPr>
          </w:pPr>
        </w:p>
      </w:sdtContent>
    </w:sdt>
    <w:p w14:paraId="692B2294" w14:textId="77777777" w:rsidR="0067772C" w:rsidRDefault="0067772C">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355872356"/>
        <w:lock w:val="sdtLocked"/>
        <w:placeholder>
          <w:docPart w:val="GBC22222222222222222222222222222"/>
        </w:placeholder>
      </w:sdtPr>
      <w:sdtEndPr>
        <w:rPr>
          <w:rFonts w:cs="Arial"/>
          <w:szCs w:val="21"/>
        </w:rPr>
      </w:sdtEndPr>
      <w:sdtContent>
        <w:p w14:paraId="36DA7769" w14:textId="77777777" w:rsidR="0067772C" w:rsidRDefault="00145EDE" w:rsidP="00970D36">
          <w:pPr>
            <w:pStyle w:val="73"/>
            <w:numPr>
              <w:ilvl w:val="3"/>
              <w:numId w:val="105"/>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441532317"/>
            <w:lock w:val="sdtLocked"/>
            <w:placeholder>
              <w:docPart w:val="GBC22222222222222222222222222222"/>
            </w:placeholder>
          </w:sdtPr>
          <w:sdtEndPr/>
          <w:sdtContent>
            <w:p w14:paraId="7623C358" w14:textId="77777777" w:rsidR="0067772C" w:rsidRDefault="008F7A35" w:rsidP="008F7A35">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897AD13" w14:textId="77777777" w:rsidR="0067772C" w:rsidRDefault="0067772C">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1140231129"/>
        <w:lock w:val="sdtLocked"/>
        <w:placeholder>
          <w:docPart w:val="GBC22222222222222222222222222222"/>
        </w:placeholder>
      </w:sdtPr>
      <w:sdtEndPr>
        <w:rPr>
          <w:rFonts w:cs="Arial"/>
          <w:szCs w:val="21"/>
        </w:rPr>
      </w:sdtEndPr>
      <w:sdtContent>
        <w:p w14:paraId="0DD76887" w14:textId="77777777" w:rsidR="0067772C" w:rsidRDefault="00145EDE" w:rsidP="00970D36">
          <w:pPr>
            <w:pStyle w:val="73"/>
            <w:numPr>
              <w:ilvl w:val="3"/>
              <w:numId w:val="105"/>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284567012"/>
            <w:lock w:val="sdtLocked"/>
            <w:placeholder>
              <w:docPart w:val="GBC22222222222222222222222222222"/>
            </w:placeholder>
          </w:sdtPr>
          <w:sdtEndPr/>
          <w:sdtContent>
            <w:p w14:paraId="1BD1C67B" w14:textId="77777777" w:rsidR="0067772C" w:rsidRDefault="008F7A35" w:rsidP="008F7A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31074535" w14:textId="77777777" w:rsidR="0067772C" w:rsidRDefault="0067772C">
      <w:pPr>
        <w:rPr>
          <w:rFonts w:cs="Arial"/>
          <w:b/>
          <w:szCs w:val="21"/>
        </w:rPr>
      </w:pPr>
    </w:p>
    <w:sdt>
      <w:sdtPr>
        <w:rPr>
          <w:szCs w:val="21"/>
        </w:rPr>
        <w:alias w:val="模块:在子公司中的权益其他说明"/>
        <w:tag w:val="_GBC_a0f68dc0a3a24efaa431a8c8d768eb0f"/>
        <w:id w:val="-1480765413"/>
        <w:lock w:val="sdtLocked"/>
        <w:placeholder>
          <w:docPart w:val="GBC22222222222222222222222222222"/>
        </w:placeholder>
      </w:sdtPr>
      <w:sdtEndPr/>
      <w:sdtContent>
        <w:p w14:paraId="7EF6CC21" w14:textId="77777777" w:rsidR="0067772C" w:rsidRDefault="00145EDE">
          <w:pPr>
            <w:rPr>
              <w:szCs w:val="21"/>
            </w:rPr>
          </w:pPr>
          <w:r>
            <w:rPr>
              <w:rFonts w:hint="eastAsia"/>
              <w:szCs w:val="21"/>
            </w:rPr>
            <w:t>其他说明：</w:t>
          </w:r>
        </w:p>
        <w:sdt>
          <w:sdtPr>
            <w:rPr>
              <w:szCs w:val="21"/>
            </w:rPr>
            <w:alias w:val="是否适用：在子公司中的权益其他说明[双击切换]"/>
            <w:tag w:val="_GBC_b26ad9d381c8467f9c05b435b2cb6493"/>
            <w:id w:val="1726868603"/>
            <w:lock w:val="sdtLocked"/>
            <w:placeholder>
              <w:docPart w:val="GBC22222222222222222222222222222"/>
            </w:placeholder>
          </w:sdtPr>
          <w:sdtEndPr/>
          <w:sdtContent>
            <w:p w14:paraId="5D0211F0" w14:textId="77777777" w:rsidR="0067772C" w:rsidRDefault="008F7A35" w:rsidP="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DBBC28C" w14:textId="77777777" w:rsidR="00997774" w:rsidRDefault="00997774">
      <w:pPr>
        <w:rPr>
          <w:szCs w:val="21"/>
        </w:rPr>
        <w:sectPr w:rsidR="00997774" w:rsidSect="00BA0D35">
          <w:pgSz w:w="16838" w:h="11906" w:orient="landscape"/>
          <w:pgMar w:top="1276" w:right="1440" w:bottom="1797" w:left="1525" w:header="856" w:footer="992" w:gutter="0"/>
          <w:cols w:space="425"/>
          <w:docGrid w:linePitch="312"/>
        </w:sectPr>
      </w:pPr>
    </w:p>
    <w:p w14:paraId="18BD6F8E" w14:textId="77777777" w:rsidR="0067772C" w:rsidRDefault="00145EDE" w:rsidP="00970D36">
      <w:pPr>
        <w:pStyle w:val="74"/>
        <w:numPr>
          <w:ilvl w:val="2"/>
          <w:numId w:val="104"/>
        </w:numPr>
        <w:rPr>
          <w:rFonts w:ascii="宋体" w:hAnsi="宋体" w:cs="Arial"/>
          <w:szCs w:val="21"/>
        </w:rPr>
      </w:pPr>
      <w:r>
        <w:rPr>
          <w:rFonts w:ascii="宋体" w:hAnsi="宋体" w:cs="Arial" w:hint="eastAsia"/>
          <w:szCs w:val="21"/>
        </w:rPr>
        <w:lastRenderedPageBreak/>
        <w:t>在子公司的所有者权益份额发生变化且仍控制子公司的交易</w:t>
      </w:r>
    </w:p>
    <w:sdt>
      <w:sdtPr>
        <w:alias w:val="是否适用：在子公司的所有者权益份额发生变化且仍控制子公司的交易[双击切换]"/>
        <w:tag w:val="_GBC_4c0599836d204e25b4d5d4f8434a2c4c"/>
        <w:id w:val="878360624"/>
        <w:lock w:val="sdtLocked"/>
        <w:placeholder>
          <w:docPart w:val="GBC22222222222222222222222222222"/>
        </w:placeholder>
      </w:sdtPr>
      <w:sdtEndPr/>
      <w:sdtContent>
        <w:p w14:paraId="31038EDF" w14:textId="23849BF5" w:rsidR="0067772C"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8CDB39" w14:textId="77777777" w:rsidR="0067772C" w:rsidRDefault="00145EDE" w:rsidP="00970D36">
      <w:pPr>
        <w:pStyle w:val="74"/>
        <w:numPr>
          <w:ilvl w:val="2"/>
          <w:numId w:val="10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938836948"/>
        <w:lock w:val="sdtLocked"/>
        <w:placeholder>
          <w:docPart w:val="GBC22222222222222222222222222222"/>
        </w:placeholder>
      </w:sdtPr>
      <w:sdtEndPr/>
      <w:sdtContent>
        <w:p w14:paraId="07F24790" w14:textId="315FCC23" w:rsidR="0067772C" w:rsidRDefault="008F7A35">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Arial" w:hint="eastAsia"/>
          <w:b w:val="0"/>
          <w:bCs w:val="0"/>
          <w:kern w:val="0"/>
          <w:szCs w:val="21"/>
        </w:rPr>
        <w:alias w:val="模块:重要的共同经营"/>
        <w:tag w:val="_GBC_90d44eb1222944759107483908112493"/>
        <w:id w:val="-644747788"/>
        <w:lock w:val="sdtLocked"/>
        <w:placeholder>
          <w:docPart w:val="GBC22222222222222222222222222222"/>
        </w:placeholder>
      </w:sdtPr>
      <w:sdtEndPr>
        <w:rPr>
          <w:rFonts w:cstheme="minorBidi" w:hint="default"/>
        </w:rPr>
      </w:sdtEndPr>
      <w:sdtContent>
        <w:p w14:paraId="74B01FAC" w14:textId="77777777" w:rsidR="0067772C" w:rsidRDefault="00145EDE" w:rsidP="00970D36">
          <w:pPr>
            <w:pStyle w:val="74"/>
            <w:numPr>
              <w:ilvl w:val="2"/>
              <w:numId w:val="104"/>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134551"/>
            <w:lock w:val="sdtLocked"/>
            <w:placeholder>
              <w:docPart w:val="GBC22222222222222222222222222222"/>
            </w:placeholder>
          </w:sdtPr>
          <w:sdtEndPr/>
          <w:sdtContent>
            <w:p w14:paraId="071B630C" w14:textId="43273527" w:rsidR="0067772C" w:rsidRPr="00BA0D35"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336688816"/>
        <w:lock w:val="sdtLocked"/>
        <w:placeholder>
          <w:docPart w:val="GBC22222222222222222222222222222"/>
        </w:placeholder>
      </w:sdtPr>
      <w:sdtEndPr/>
      <w:sdtContent>
        <w:p w14:paraId="40B379AF" w14:textId="77777777" w:rsidR="0067772C" w:rsidRDefault="00145EDE" w:rsidP="00970D36">
          <w:pPr>
            <w:pStyle w:val="74"/>
            <w:numPr>
              <w:ilvl w:val="2"/>
              <w:numId w:val="104"/>
            </w:numPr>
            <w:rPr>
              <w:rFonts w:ascii="宋体" w:hAnsi="宋体" w:cs="Arial"/>
              <w:szCs w:val="21"/>
            </w:rPr>
          </w:pPr>
          <w:r>
            <w:rPr>
              <w:rFonts w:ascii="宋体" w:hAnsi="宋体" w:cs="Arial" w:hint="eastAsia"/>
              <w:szCs w:val="21"/>
            </w:rPr>
            <w:t>在未纳入合并财务报表范围的结构化主体中的权益</w:t>
          </w:r>
        </w:p>
        <w:p w14:paraId="404FFC80" w14:textId="77777777" w:rsidR="0067772C" w:rsidRDefault="00145EDE">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938361713"/>
            <w:lock w:val="sdtLocked"/>
            <w:placeholder>
              <w:docPart w:val="GBC22222222222222222222222222222"/>
            </w:placeholder>
          </w:sdtPr>
          <w:sdtEndPr/>
          <w:sdtContent>
            <w:p w14:paraId="69680F90" w14:textId="5A6CB3FF" w:rsidR="0067772C" w:rsidRDefault="008F7A35">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1182245339"/>
        <w:lock w:val="sdtLocked"/>
        <w:placeholder>
          <w:docPart w:val="GBC22222222222222222222222222222"/>
        </w:placeholder>
      </w:sdtPr>
      <w:sdtEndPr/>
      <w:sdtContent>
        <w:p w14:paraId="635D2D53" w14:textId="77777777" w:rsidR="0067772C" w:rsidRDefault="00145EDE" w:rsidP="00970D36">
          <w:pPr>
            <w:pStyle w:val="74"/>
            <w:numPr>
              <w:ilvl w:val="2"/>
              <w:numId w:val="104"/>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896942845"/>
            <w:lock w:val="sdtLocked"/>
            <w:placeholder>
              <w:docPart w:val="GBC22222222222222222222222222222"/>
            </w:placeholder>
          </w:sdtPr>
          <w:sdtEndPr/>
          <w:sdtContent>
            <w:p w14:paraId="56F6D265" w14:textId="17421395"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与金融工具相关的风险"/>
        <w:tag w:val="_GBC_815d628fea814e7191d23a3fcbe2783c"/>
        <w:id w:val="1349065508"/>
        <w:lock w:val="sdtLocked"/>
        <w:placeholder>
          <w:docPart w:val="GBC22222222222222222222222222222"/>
        </w:placeholder>
      </w:sdtPr>
      <w:sdtEndPr/>
      <w:sdtContent>
        <w:p w14:paraId="55F259A3" w14:textId="77777777" w:rsidR="0067772C" w:rsidRDefault="00145EDE" w:rsidP="00970D36">
          <w:pPr>
            <w:pStyle w:val="2CharCharChar1"/>
            <w:numPr>
              <w:ilvl w:val="0"/>
              <w:numId w:val="50"/>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653134275"/>
            <w:lock w:val="sdtLocked"/>
            <w:placeholder>
              <w:docPart w:val="GBC22222222222222222222222222222"/>
            </w:placeholder>
          </w:sdtPr>
          <w:sdtEndPr/>
          <w:sdtContent>
            <w:p w14:paraId="4D65A019"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677582504"/>
            <w:lock w:val="sdtLocked"/>
            <w:placeholder>
              <w:docPart w:val="GBC22222222222222222222222222222"/>
            </w:placeholder>
          </w:sdtPr>
          <w:sdtEndPr>
            <w:rPr>
              <w:b/>
            </w:rPr>
          </w:sdtEndPr>
          <w:sdtContent>
            <w:p w14:paraId="34B722D3" w14:textId="77777777" w:rsidR="008F7A35" w:rsidRPr="008065E7" w:rsidRDefault="008F7A35" w:rsidP="008F7A35">
              <w:pPr>
                <w:ind w:firstLineChars="200" w:firstLine="420"/>
                <w:rPr>
                  <w:szCs w:val="21"/>
                </w:rPr>
              </w:pPr>
              <w:r w:rsidRPr="008065E7">
                <w:rPr>
                  <w:rFonts w:hint="eastAsia"/>
                  <w:szCs w:val="21"/>
                </w:rPr>
                <w:t>本公司与金融工具相关的风险源于本公司在经营过程中所确认的各类金融资产和金融负债，包括：信用风险、流动性风险和市场风险。</w:t>
              </w:r>
            </w:p>
            <w:p w14:paraId="70BFC60D" w14:textId="77777777" w:rsidR="008F7A35" w:rsidRPr="008065E7" w:rsidRDefault="008F7A35" w:rsidP="008F7A35">
              <w:pPr>
                <w:ind w:firstLineChars="200" w:firstLine="420"/>
                <w:rPr>
                  <w:szCs w:val="21"/>
                </w:rPr>
              </w:pPr>
              <w:r w:rsidRPr="008065E7">
                <w:rPr>
                  <w:rFonts w:hint="eastAsia"/>
                  <w:szCs w:val="21"/>
                </w:rPr>
                <w:t>本公司与金融工具相关的各类风险的管理目标和政策的制度由本公司管理层负责。经营管理层通过职能部门负责日常的风险管理。本公司内部审计部门对公司风险管理的政策和程序的执行情况进行日常监督，并且将有关发现及时报告给本公司审计委员会。</w:t>
              </w:r>
            </w:p>
            <w:p w14:paraId="081DD2EB" w14:textId="77777777" w:rsidR="008F7A35" w:rsidRPr="008065E7" w:rsidRDefault="008F7A35" w:rsidP="008F7A35">
              <w:pPr>
                <w:ind w:firstLineChars="200" w:firstLine="420"/>
                <w:rPr>
                  <w:szCs w:val="21"/>
                </w:rPr>
              </w:pPr>
              <w:r w:rsidRPr="008065E7">
                <w:rPr>
                  <w:rFonts w:hint="eastAsia"/>
                  <w:szCs w:val="21"/>
                </w:rPr>
                <w:t>本公司风险管理的总体目标是在不过度影响公司竞争力和应变力的情况下，制定尽可能降低各类与金融工具相关风险的风险管理政策。</w:t>
              </w:r>
            </w:p>
            <w:p w14:paraId="7B312DF3" w14:textId="77777777" w:rsidR="008F7A35" w:rsidRPr="008065E7" w:rsidRDefault="008F7A35" w:rsidP="008F7A35">
              <w:pPr>
                <w:ind w:firstLineChars="200" w:firstLine="420"/>
                <w:rPr>
                  <w:szCs w:val="21"/>
                </w:rPr>
              </w:pPr>
              <w:r w:rsidRPr="008065E7">
                <w:rPr>
                  <w:szCs w:val="21"/>
                </w:rPr>
                <w:t>1.信用风险</w:t>
              </w:r>
            </w:p>
            <w:p w14:paraId="28BCC667" w14:textId="77777777" w:rsidR="008F7A35" w:rsidRPr="008065E7" w:rsidRDefault="008F7A35" w:rsidP="008F7A35">
              <w:pPr>
                <w:ind w:firstLineChars="200" w:firstLine="420"/>
                <w:rPr>
                  <w:szCs w:val="21"/>
                </w:rPr>
              </w:pPr>
              <w:r w:rsidRPr="008065E7">
                <w:rPr>
                  <w:rFonts w:hint="eastAsia"/>
                  <w:szCs w:val="21"/>
                </w:rPr>
                <w:t>信用风险，是指金融工具的一方未能履行义务从而导致另一方发生财务损失的风险。本公司的信用风险主要产生于货币资金、应收票据、应收账款、其他应收款以及长期应收款等，这些金融资产的信用风险源自交易对手违约，最大的风险敞口等于这些工具的账面金额。</w:t>
              </w:r>
            </w:p>
            <w:p w14:paraId="6D143276" w14:textId="77777777" w:rsidR="008F7A35" w:rsidRPr="008065E7" w:rsidRDefault="008F7A35" w:rsidP="008F7A35">
              <w:pPr>
                <w:ind w:firstLineChars="200" w:firstLine="420"/>
                <w:rPr>
                  <w:szCs w:val="21"/>
                </w:rPr>
              </w:pPr>
              <w:r w:rsidRPr="008065E7">
                <w:rPr>
                  <w:rFonts w:hint="eastAsia"/>
                  <w:szCs w:val="21"/>
                </w:rPr>
                <w:t>本公司货币资金主要存放于国有上市银行以及拥有较高信用评级的其他商业银行等金融机构，本公司认为这些商业银行具备较高信誉和资产状况，存在较低的信用风险。</w:t>
              </w:r>
            </w:p>
            <w:p w14:paraId="3AE0B8ED" w14:textId="77777777" w:rsidR="008F7A35" w:rsidRPr="008065E7" w:rsidRDefault="008F7A35" w:rsidP="008F7A35">
              <w:pPr>
                <w:ind w:firstLineChars="200" w:firstLine="420"/>
                <w:rPr>
                  <w:szCs w:val="21"/>
                </w:rPr>
              </w:pPr>
              <w:r w:rsidRPr="008065E7">
                <w:rPr>
                  <w:rFonts w:hint="eastAsia"/>
                  <w:szCs w:val="21"/>
                </w:rPr>
                <w:t>对于应收票据、应收账款、其他应收款及长期应收款，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14:paraId="5A2330D7" w14:textId="77777777" w:rsidR="008F7A35" w:rsidRPr="008065E7" w:rsidRDefault="008F7A35" w:rsidP="008F7A35">
              <w:pPr>
                <w:ind w:firstLineChars="200" w:firstLine="420"/>
                <w:rPr>
                  <w:szCs w:val="21"/>
                </w:rPr>
              </w:pPr>
              <w:r w:rsidRPr="008065E7">
                <w:rPr>
                  <w:rFonts w:hint="eastAsia"/>
                  <w:szCs w:val="21"/>
                </w:rPr>
                <w:t>（</w:t>
              </w:r>
              <w:r w:rsidRPr="008065E7">
                <w:rPr>
                  <w:szCs w:val="21"/>
                </w:rPr>
                <w:t>1）信用风险显著增加判断标准</w:t>
              </w:r>
            </w:p>
            <w:p w14:paraId="131592A8" w14:textId="77777777" w:rsidR="008F7A35" w:rsidRPr="008065E7" w:rsidRDefault="008F7A35" w:rsidP="008F7A35">
              <w:pPr>
                <w:ind w:firstLineChars="200" w:firstLine="420"/>
                <w:rPr>
                  <w:szCs w:val="21"/>
                </w:rPr>
              </w:pPr>
              <w:r w:rsidRPr="008065E7">
                <w:rPr>
                  <w:rFonts w:hint="eastAsia"/>
                  <w:szCs w:val="21"/>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14:paraId="3DA7F5BF" w14:textId="77777777" w:rsidR="008F7A35" w:rsidRPr="008065E7" w:rsidRDefault="008F7A35" w:rsidP="008F7A35">
              <w:pPr>
                <w:ind w:firstLineChars="200" w:firstLine="420"/>
                <w:rPr>
                  <w:szCs w:val="21"/>
                </w:rPr>
              </w:pPr>
              <w:r w:rsidRPr="008065E7">
                <w:rPr>
                  <w:rFonts w:hint="eastAsia"/>
                  <w:szCs w:val="21"/>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14:paraId="6F8B7B7F" w14:textId="77777777" w:rsidR="008F7A35" w:rsidRPr="008065E7" w:rsidRDefault="008F7A35" w:rsidP="008F7A35">
              <w:pPr>
                <w:ind w:firstLineChars="200" w:firstLine="420"/>
                <w:rPr>
                  <w:szCs w:val="21"/>
                </w:rPr>
              </w:pPr>
              <w:r w:rsidRPr="008065E7">
                <w:rPr>
                  <w:rFonts w:hint="eastAsia"/>
                  <w:szCs w:val="21"/>
                </w:rPr>
                <w:t>（</w:t>
              </w:r>
              <w:r w:rsidRPr="008065E7">
                <w:rPr>
                  <w:szCs w:val="21"/>
                </w:rPr>
                <w:t>2）已发生信用减值资产的定义</w:t>
              </w:r>
            </w:p>
            <w:p w14:paraId="550DB28B" w14:textId="77777777" w:rsidR="008F7A35" w:rsidRPr="008065E7" w:rsidRDefault="008F7A35" w:rsidP="008F7A35">
              <w:pPr>
                <w:ind w:firstLineChars="200" w:firstLine="420"/>
                <w:rPr>
                  <w:szCs w:val="21"/>
                </w:rPr>
              </w:pPr>
              <w:r w:rsidRPr="008065E7">
                <w:rPr>
                  <w:rFonts w:hint="eastAsia"/>
                  <w:szCs w:val="21"/>
                </w:rPr>
                <w:t>为确定是否发生信用减值，本公司所采用的界定标准，与内部针对相关金融工具的信用风险管理目标保持一致</w:t>
              </w:r>
              <w:r w:rsidRPr="008065E7">
                <w:rPr>
                  <w:szCs w:val="21"/>
                </w:rPr>
                <w:t>,同时考虑定量、定性指标。</w:t>
              </w:r>
            </w:p>
            <w:p w14:paraId="09875EA2" w14:textId="77777777" w:rsidR="008F7A35" w:rsidRPr="008065E7" w:rsidRDefault="008F7A35" w:rsidP="008F7A35">
              <w:pPr>
                <w:ind w:firstLineChars="200" w:firstLine="420"/>
                <w:rPr>
                  <w:szCs w:val="21"/>
                </w:rPr>
              </w:pPr>
              <w:r w:rsidRPr="008065E7">
                <w:rPr>
                  <w:rFonts w:hint="eastAsia"/>
                  <w:szCs w:val="21"/>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w:t>
              </w:r>
              <w:r w:rsidRPr="008065E7">
                <w:rPr>
                  <w:rFonts w:hint="eastAsia"/>
                  <w:szCs w:val="21"/>
                </w:rPr>
                <w:lastRenderedPageBreak/>
                <w:t>他财务重组；发行方或债务人财务困难导致该金融资产的活跃市场消失；以大幅折扣</w:t>
              </w:r>
              <w:proofErr w:type="gramStart"/>
              <w:r w:rsidRPr="008065E7">
                <w:rPr>
                  <w:rFonts w:hint="eastAsia"/>
                  <w:szCs w:val="21"/>
                </w:rPr>
                <w:t>购买或源生</w:t>
              </w:r>
              <w:proofErr w:type="gramEnd"/>
              <w:r w:rsidRPr="008065E7">
                <w:rPr>
                  <w:rFonts w:hint="eastAsia"/>
                  <w:szCs w:val="21"/>
                </w:rPr>
                <w:t>一项金融资产，该折扣反映了发生信用损失的事实。</w:t>
              </w:r>
            </w:p>
            <w:p w14:paraId="2946220D" w14:textId="77777777" w:rsidR="008F7A35" w:rsidRPr="008065E7" w:rsidRDefault="008F7A35" w:rsidP="008F7A35">
              <w:pPr>
                <w:ind w:firstLineChars="200" w:firstLine="420"/>
                <w:rPr>
                  <w:szCs w:val="21"/>
                </w:rPr>
              </w:pPr>
              <w:r w:rsidRPr="008065E7">
                <w:rPr>
                  <w:rFonts w:hint="eastAsia"/>
                  <w:szCs w:val="21"/>
                </w:rPr>
                <w:t>金融资产发生信用减值，有可能是多个事件的共同作用所致，未必是可单独识别的事件所致。</w:t>
              </w:r>
            </w:p>
            <w:p w14:paraId="02952538" w14:textId="77777777" w:rsidR="008F7A35" w:rsidRPr="008065E7" w:rsidRDefault="008F7A35" w:rsidP="008F7A35">
              <w:pPr>
                <w:ind w:firstLineChars="200" w:firstLine="420"/>
                <w:rPr>
                  <w:szCs w:val="21"/>
                </w:rPr>
              </w:pPr>
              <w:r w:rsidRPr="008065E7">
                <w:rPr>
                  <w:rFonts w:hint="eastAsia"/>
                  <w:szCs w:val="21"/>
                </w:rPr>
                <w:t>（</w:t>
              </w:r>
              <w:r w:rsidRPr="008065E7">
                <w:rPr>
                  <w:szCs w:val="21"/>
                </w:rPr>
                <w:t>3）预期信用损失计量的参数</w:t>
              </w:r>
            </w:p>
            <w:p w14:paraId="2EC17650" w14:textId="77777777" w:rsidR="008F7A35" w:rsidRPr="008065E7" w:rsidRDefault="008F7A35" w:rsidP="008F7A35">
              <w:pPr>
                <w:ind w:firstLineChars="200" w:firstLine="420"/>
                <w:rPr>
                  <w:szCs w:val="21"/>
                </w:rPr>
              </w:pPr>
              <w:r w:rsidRPr="008065E7">
                <w:rPr>
                  <w:rFonts w:hint="eastAsia"/>
                  <w:szCs w:val="21"/>
                </w:rPr>
                <w:t>根据信用风险是否发生显著增加以及是否已发生信用减值，本公司对不同的资产分别以</w:t>
              </w:r>
              <w:r w:rsidRPr="008065E7">
                <w:rPr>
                  <w:szCs w:val="21"/>
                </w:rPr>
                <w:t xml:space="preserve">12 </w:t>
              </w:r>
              <w:proofErr w:type="gramStart"/>
              <w:r w:rsidRPr="008065E7">
                <w:rPr>
                  <w:szCs w:val="21"/>
                </w:rPr>
                <w:t>个</w:t>
              </w:r>
              <w:proofErr w:type="gramEnd"/>
              <w:r w:rsidRPr="008065E7">
                <w:rPr>
                  <w:szCs w:val="21"/>
                </w:rPr>
                <w:t>月或整个存续期的预期信用损失计量减值准备。预期信用损失计量的关键参数包括违约概率、违约损失率和违约风险敞口。本公司考虑历史统计数据（如交易对手评级、担保</w:t>
              </w:r>
              <w:proofErr w:type="gramStart"/>
              <w:r w:rsidRPr="008065E7">
                <w:rPr>
                  <w:szCs w:val="21"/>
                </w:rPr>
                <w:t>方式及抵质押</w:t>
              </w:r>
              <w:proofErr w:type="gramEnd"/>
              <w:r w:rsidRPr="008065E7">
                <w:rPr>
                  <w:szCs w:val="21"/>
                </w:rPr>
                <w:t>物类别、还款方式等）的定量分析及前瞻性信息，建立违约概率、违约损失率及违约风险敞口模型。</w:t>
              </w:r>
            </w:p>
            <w:p w14:paraId="4EE4B1E8" w14:textId="77777777" w:rsidR="008F7A35" w:rsidRPr="008065E7" w:rsidRDefault="008F7A35" w:rsidP="008F7A35">
              <w:pPr>
                <w:ind w:firstLineChars="200" w:firstLine="420"/>
                <w:rPr>
                  <w:szCs w:val="21"/>
                </w:rPr>
              </w:pPr>
              <w:r w:rsidRPr="008065E7">
                <w:rPr>
                  <w:rFonts w:hint="eastAsia"/>
                  <w:szCs w:val="21"/>
                </w:rPr>
                <w:t>相关定义如下：</w:t>
              </w:r>
            </w:p>
            <w:p w14:paraId="3689EFC4" w14:textId="77777777" w:rsidR="008F7A35" w:rsidRPr="008065E7" w:rsidRDefault="008F7A35" w:rsidP="008F7A35">
              <w:pPr>
                <w:ind w:firstLineChars="200" w:firstLine="420"/>
                <w:rPr>
                  <w:szCs w:val="21"/>
                </w:rPr>
              </w:pPr>
              <w:r w:rsidRPr="008065E7">
                <w:rPr>
                  <w:rFonts w:hint="eastAsia"/>
                  <w:szCs w:val="21"/>
                </w:rPr>
                <w:t>违约概率是指债务人在未来</w:t>
              </w:r>
              <w:r w:rsidRPr="008065E7">
                <w:rPr>
                  <w:szCs w:val="21"/>
                </w:rPr>
                <w:t xml:space="preserve"> 12个月或在整个剩余存续期，无法履行其偿付义务的可能性。</w:t>
              </w:r>
            </w:p>
            <w:p w14:paraId="64C00DEA" w14:textId="77777777" w:rsidR="008F7A35" w:rsidRPr="008065E7" w:rsidRDefault="008F7A35" w:rsidP="008F7A35">
              <w:pPr>
                <w:ind w:firstLineChars="200" w:firstLine="420"/>
                <w:rPr>
                  <w:szCs w:val="21"/>
                </w:rPr>
              </w:pPr>
              <w:r w:rsidRPr="008065E7">
                <w:rPr>
                  <w:rFonts w:hint="eastAsia"/>
                  <w:szCs w:val="21"/>
                </w:rPr>
                <w:t>违约损失率是指本公司对违约风险暴露发生损失程度</w:t>
              </w:r>
              <w:proofErr w:type="gramStart"/>
              <w:r w:rsidRPr="008065E7">
                <w:rPr>
                  <w:rFonts w:hint="eastAsia"/>
                  <w:szCs w:val="21"/>
                </w:rPr>
                <w:t>作出</w:t>
              </w:r>
              <w:proofErr w:type="gramEnd"/>
              <w:r w:rsidRPr="008065E7">
                <w:rPr>
                  <w:rFonts w:hint="eastAsia"/>
                  <w:szCs w:val="21"/>
                </w:rPr>
                <w:t>的预期。根据交易对手的类型、追索的方式和优先级，以及担保品的不同，违约损失率也有所不同。违约损失率为违约发生时风险敞口损失的百分比，以未来</w:t>
              </w:r>
              <w:r w:rsidRPr="008065E7">
                <w:rPr>
                  <w:szCs w:val="21"/>
                </w:rPr>
                <w:t>12个月内或整个存续期为基准进行计算；</w:t>
              </w:r>
            </w:p>
            <w:p w14:paraId="36E2B070" w14:textId="77777777" w:rsidR="008F7A35" w:rsidRPr="008065E7" w:rsidRDefault="008F7A35" w:rsidP="008F7A35">
              <w:pPr>
                <w:ind w:firstLineChars="200" w:firstLine="420"/>
                <w:rPr>
                  <w:szCs w:val="21"/>
                </w:rPr>
              </w:pPr>
              <w:r w:rsidRPr="008065E7">
                <w:rPr>
                  <w:rFonts w:hint="eastAsia"/>
                  <w:szCs w:val="21"/>
                </w:rPr>
                <w:t>违约风险敞口是指，在未来</w:t>
              </w:r>
              <w:r w:rsidRPr="008065E7">
                <w:rPr>
                  <w:szCs w:val="21"/>
                </w:rPr>
                <w:t>12个月或在整个剩余存续期中，在违约发生时，本公司应被偿付的金额。前瞻性信息信用风险显著增加的评估及预期信用损失的计算均涉及前瞻性信息。本公司通过进行历史数据分析，识别</w:t>
              </w:r>
              <w:proofErr w:type="gramStart"/>
              <w:r w:rsidRPr="008065E7">
                <w:rPr>
                  <w:szCs w:val="21"/>
                </w:rPr>
                <w:t>出影响</w:t>
              </w:r>
              <w:proofErr w:type="gramEnd"/>
              <w:r w:rsidRPr="008065E7">
                <w:rPr>
                  <w:szCs w:val="21"/>
                </w:rPr>
                <w:t>各业务类型信用风险及预期信用损失的关键经济指标。</w:t>
              </w:r>
            </w:p>
            <w:p w14:paraId="319777C7" w14:textId="77777777" w:rsidR="008F7A35" w:rsidRPr="008065E7" w:rsidRDefault="008F7A35" w:rsidP="008F7A35">
              <w:pPr>
                <w:ind w:firstLineChars="200" w:firstLine="420"/>
                <w:rPr>
                  <w:szCs w:val="21"/>
                </w:rPr>
              </w:pPr>
              <w:r w:rsidRPr="008065E7">
                <w:rPr>
                  <w:rFonts w:hint="eastAsia"/>
                  <w:szCs w:val="21"/>
                </w:rPr>
                <w:t>本公司所承受的最大信用风险敞口为资产负债表中每项金融资产的账面金额。本公司没有提供任何其他可能令本公司承受信用风险的担保。</w:t>
              </w:r>
            </w:p>
            <w:p w14:paraId="1ADAE4E3" w14:textId="18B720C3" w:rsidR="008F7A35" w:rsidRPr="008065E7" w:rsidRDefault="008F7A35" w:rsidP="008F7A35">
              <w:pPr>
                <w:ind w:firstLineChars="200" w:firstLine="420"/>
                <w:rPr>
                  <w:szCs w:val="21"/>
                </w:rPr>
              </w:pPr>
              <w:r w:rsidRPr="008065E7">
                <w:rPr>
                  <w:rFonts w:hint="eastAsia"/>
                  <w:szCs w:val="21"/>
                </w:rPr>
                <w:t>本公司应收账款中，前五大客户的应收</w:t>
              </w:r>
              <w:proofErr w:type="gramStart"/>
              <w:r w:rsidRPr="008065E7">
                <w:rPr>
                  <w:rFonts w:hint="eastAsia"/>
                  <w:szCs w:val="21"/>
                </w:rPr>
                <w:t>账款占</w:t>
              </w:r>
              <w:proofErr w:type="gramEnd"/>
              <w:r w:rsidRPr="008065E7">
                <w:rPr>
                  <w:rFonts w:hint="eastAsia"/>
                  <w:szCs w:val="21"/>
                </w:rPr>
                <w:t>本公司应收账款总额的</w:t>
              </w:r>
              <w:r w:rsidRPr="008065E7">
                <w:rPr>
                  <w:szCs w:val="21"/>
                </w:rPr>
                <w:t>42.</w:t>
              </w:r>
              <w:r w:rsidR="00F14378">
                <w:rPr>
                  <w:szCs w:val="21"/>
                </w:rPr>
                <w:t>28</w:t>
              </w:r>
              <w:r w:rsidRPr="008065E7">
                <w:rPr>
                  <w:szCs w:val="21"/>
                </w:rPr>
                <w:t>%（比较期：43.50%）；本公司其他应收款中，欠款金额前五大公司的其他应收款占本公司其他应收款总额的47.19%（比较期：50.69%）。</w:t>
              </w:r>
            </w:p>
            <w:p w14:paraId="5A8B98E7" w14:textId="77777777" w:rsidR="008F7A35" w:rsidRPr="008065E7" w:rsidRDefault="008F7A35" w:rsidP="008F7A35">
              <w:pPr>
                <w:ind w:firstLineChars="200" w:firstLine="420"/>
                <w:rPr>
                  <w:szCs w:val="21"/>
                </w:rPr>
              </w:pPr>
              <w:r w:rsidRPr="008065E7">
                <w:rPr>
                  <w:szCs w:val="21"/>
                </w:rPr>
                <w:t>2.流动性风险</w:t>
              </w:r>
            </w:p>
            <w:p w14:paraId="3875B7DA" w14:textId="77777777" w:rsidR="008F7A35" w:rsidRPr="008065E7" w:rsidRDefault="008F7A35" w:rsidP="008F7A35">
              <w:pPr>
                <w:ind w:firstLineChars="200" w:firstLine="420"/>
                <w:rPr>
                  <w:szCs w:val="21"/>
                </w:rPr>
              </w:pPr>
              <w:r w:rsidRPr="008065E7">
                <w:rPr>
                  <w:rFonts w:hint="eastAsia"/>
                  <w:szCs w:val="21"/>
                </w:rPr>
                <w:t>流动性风险，是指企业在履行以交付现金或其他金融资产的方式结算的义务时发生资金短缺的风险。本公司统筹负责公司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p>
            <w:p w14:paraId="171AE92F" w14:textId="77777777" w:rsidR="008F7A35" w:rsidRDefault="008F7A35" w:rsidP="008F7A35">
              <w:pPr>
                <w:ind w:firstLineChars="200" w:firstLine="420"/>
                <w:rPr>
                  <w:szCs w:val="21"/>
                </w:rPr>
              </w:pPr>
              <w:r w:rsidRPr="008065E7">
                <w:rPr>
                  <w:rFonts w:hint="eastAsia"/>
                  <w:szCs w:val="21"/>
                </w:rPr>
                <w:t>截止</w:t>
              </w:r>
              <w:r w:rsidRPr="008065E7">
                <w:rPr>
                  <w:szCs w:val="21"/>
                </w:rPr>
                <w:t>2020年12月31日，本公司金融负债到期期限如下：</w:t>
              </w:r>
            </w:p>
            <w:tbl>
              <w:tblPr>
                <w:tblStyle w:val="g2"/>
                <w:tblW w:w="0" w:type="auto"/>
                <w:tblLook w:val="04A0" w:firstRow="1" w:lastRow="0" w:firstColumn="1" w:lastColumn="0" w:noHBand="0" w:noVBand="1"/>
              </w:tblPr>
              <w:tblGrid>
                <w:gridCol w:w="1447"/>
                <w:gridCol w:w="1495"/>
                <w:gridCol w:w="1448"/>
                <w:gridCol w:w="1448"/>
                <w:gridCol w:w="1489"/>
                <w:gridCol w:w="1496"/>
              </w:tblGrid>
              <w:tr w:rsidR="008F7A35" w14:paraId="673AB5EE" w14:textId="77777777" w:rsidTr="008F7A35">
                <w:tc>
                  <w:tcPr>
                    <w:tcW w:w="1508" w:type="dxa"/>
                    <w:vMerge w:val="restart"/>
                  </w:tcPr>
                  <w:p w14:paraId="7E707262" w14:textId="77777777" w:rsidR="008F7A35" w:rsidRDefault="008F7A35" w:rsidP="008F7A35">
                    <w:pPr>
                      <w:jc w:val="center"/>
                      <w:rPr>
                        <w:b/>
                        <w:szCs w:val="21"/>
                      </w:rPr>
                    </w:pPr>
                    <w:r>
                      <w:rPr>
                        <w:lang w:val="en-GB"/>
                      </w:rPr>
                      <w:t>项目名称</w:t>
                    </w:r>
                  </w:p>
                </w:tc>
                <w:tc>
                  <w:tcPr>
                    <w:tcW w:w="7541" w:type="dxa"/>
                    <w:gridSpan w:val="5"/>
                  </w:tcPr>
                  <w:p w14:paraId="3AE1104A" w14:textId="77777777" w:rsidR="008F7A35" w:rsidRDefault="008F7A35" w:rsidP="008F7A35">
                    <w:pPr>
                      <w:jc w:val="center"/>
                      <w:rPr>
                        <w:b/>
                        <w:szCs w:val="21"/>
                      </w:rPr>
                    </w:pPr>
                    <w:r>
                      <w:t>2020年12月31日</w:t>
                    </w:r>
                    <w:r>
                      <w:rPr>
                        <w:rFonts w:hint="eastAsia"/>
                      </w:rPr>
                      <w:t>（万元）</w:t>
                    </w:r>
                  </w:p>
                </w:tc>
              </w:tr>
              <w:tr w:rsidR="008F7A35" w14:paraId="37E9CEA8" w14:textId="77777777" w:rsidTr="008F7A35">
                <w:tc>
                  <w:tcPr>
                    <w:tcW w:w="1508" w:type="dxa"/>
                    <w:vMerge/>
                  </w:tcPr>
                  <w:p w14:paraId="52625D80" w14:textId="77777777" w:rsidR="008F7A35" w:rsidRDefault="008F7A35" w:rsidP="008F7A35">
                    <w:pPr>
                      <w:jc w:val="center"/>
                      <w:rPr>
                        <w:b/>
                        <w:szCs w:val="21"/>
                      </w:rPr>
                    </w:pPr>
                  </w:p>
                </w:tc>
                <w:tc>
                  <w:tcPr>
                    <w:tcW w:w="1508" w:type="dxa"/>
                  </w:tcPr>
                  <w:p w14:paraId="22A9E2E0" w14:textId="77777777" w:rsidR="008F7A35" w:rsidRDefault="008F7A35" w:rsidP="008F7A35">
                    <w:pPr>
                      <w:jc w:val="center"/>
                      <w:rPr>
                        <w:b/>
                        <w:szCs w:val="21"/>
                      </w:rPr>
                    </w:pPr>
                    <w:r>
                      <w:t>1年以内</w:t>
                    </w:r>
                  </w:p>
                </w:tc>
                <w:tc>
                  <w:tcPr>
                    <w:tcW w:w="1508" w:type="dxa"/>
                  </w:tcPr>
                  <w:p w14:paraId="6A716A03" w14:textId="77777777" w:rsidR="008F7A35" w:rsidRDefault="008F7A35" w:rsidP="008F7A35">
                    <w:pPr>
                      <w:jc w:val="center"/>
                      <w:rPr>
                        <w:b/>
                        <w:szCs w:val="21"/>
                      </w:rPr>
                    </w:pPr>
                    <w:r>
                      <w:t>1-2年</w:t>
                    </w:r>
                  </w:p>
                </w:tc>
                <w:tc>
                  <w:tcPr>
                    <w:tcW w:w="1508" w:type="dxa"/>
                  </w:tcPr>
                  <w:p w14:paraId="1BFCEF9A" w14:textId="77777777" w:rsidR="008F7A35" w:rsidRDefault="008F7A35" w:rsidP="008F7A35">
                    <w:pPr>
                      <w:jc w:val="center"/>
                      <w:rPr>
                        <w:b/>
                        <w:szCs w:val="21"/>
                      </w:rPr>
                    </w:pPr>
                    <w:r>
                      <w:t>2-3年</w:t>
                    </w:r>
                  </w:p>
                </w:tc>
                <w:tc>
                  <w:tcPr>
                    <w:tcW w:w="1508" w:type="dxa"/>
                  </w:tcPr>
                  <w:p w14:paraId="518099BF" w14:textId="77777777" w:rsidR="008F7A35" w:rsidRDefault="008F7A35" w:rsidP="008F7A35">
                    <w:pPr>
                      <w:jc w:val="center"/>
                      <w:rPr>
                        <w:b/>
                        <w:szCs w:val="21"/>
                      </w:rPr>
                    </w:pPr>
                    <w:r>
                      <w:t>3年以上</w:t>
                    </w:r>
                  </w:p>
                </w:tc>
                <w:tc>
                  <w:tcPr>
                    <w:tcW w:w="1509" w:type="dxa"/>
                  </w:tcPr>
                  <w:p w14:paraId="4D971412" w14:textId="77777777" w:rsidR="008F7A35" w:rsidRDefault="008F7A35" w:rsidP="008F7A35">
                    <w:pPr>
                      <w:jc w:val="center"/>
                      <w:rPr>
                        <w:b/>
                        <w:szCs w:val="21"/>
                      </w:rPr>
                    </w:pPr>
                    <w:r>
                      <w:t>合计</w:t>
                    </w:r>
                  </w:p>
                </w:tc>
              </w:tr>
              <w:tr w:rsidR="008F7A35" w14:paraId="1283AB22" w14:textId="77777777" w:rsidTr="008F7A35">
                <w:tc>
                  <w:tcPr>
                    <w:tcW w:w="1508" w:type="dxa"/>
                  </w:tcPr>
                  <w:p w14:paraId="1FA9CDE3" w14:textId="77777777" w:rsidR="008F7A35" w:rsidRDefault="008F7A35" w:rsidP="008F7A35">
                    <w:pPr>
                      <w:jc w:val="center"/>
                      <w:rPr>
                        <w:b/>
                        <w:szCs w:val="21"/>
                      </w:rPr>
                    </w:pPr>
                    <w:r>
                      <w:t>短期借款</w:t>
                    </w:r>
                  </w:p>
                </w:tc>
                <w:tc>
                  <w:tcPr>
                    <w:tcW w:w="1508" w:type="dxa"/>
                  </w:tcPr>
                  <w:p w14:paraId="504C428C" w14:textId="77777777" w:rsidR="008F7A35" w:rsidRDefault="008F7A35" w:rsidP="008F7A35">
                    <w:pPr>
                      <w:jc w:val="center"/>
                      <w:rPr>
                        <w:b/>
                        <w:szCs w:val="21"/>
                      </w:rPr>
                    </w:pPr>
                    <w:r>
                      <w:t>27,450.19</w:t>
                    </w:r>
                  </w:p>
                </w:tc>
                <w:tc>
                  <w:tcPr>
                    <w:tcW w:w="1508" w:type="dxa"/>
                  </w:tcPr>
                  <w:p w14:paraId="18A1E0D5" w14:textId="77777777" w:rsidR="008F7A35" w:rsidRDefault="008F7A35" w:rsidP="008F7A35">
                    <w:pPr>
                      <w:jc w:val="center"/>
                      <w:rPr>
                        <w:b/>
                        <w:szCs w:val="21"/>
                      </w:rPr>
                    </w:pPr>
                    <w:r>
                      <w:t>-</w:t>
                    </w:r>
                  </w:p>
                </w:tc>
                <w:tc>
                  <w:tcPr>
                    <w:tcW w:w="1508" w:type="dxa"/>
                  </w:tcPr>
                  <w:p w14:paraId="153B1B68" w14:textId="77777777" w:rsidR="008F7A35" w:rsidRDefault="008F7A35" w:rsidP="008F7A35">
                    <w:pPr>
                      <w:jc w:val="center"/>
                      <w:rPr>
                        <w:b/>
                        <w:szCs w:val="21"/>
                      </w:rPr>
                    </w:pPr>
                    <w:r>
                      <w:t>-</w:t>
                    </w:r>
                  </w:p>
                </w:tc>
                <w:tc>
                  <w:tcPr>
                    <w:tcW w:w="1508" w:type="dxa"/>
                  </w:tcPr>
                  <w:p w14:paraId="179717F6" w14:textId="77777777" w:rsidR="008F7A35" w:rsidRDefault="008F7A35" w:rsidP="008F7A35">
                    <w:pPr>
                      <w:jc w:val="center"/>
                      <w:rPr>
                        <w:b/>
                        <w:szCs w:val="21"/>
                      </w:rPr>
                    </w:pPr>
                    <w:r>
                      <w:t>-</w:t>
                    </w:r>
                  </w:p>
                </w:tc>
                <w:tc>
                  <w:tcPr>
                    <w:tcW w:w="1509" w:type="dxa"/>
                  </w:tcPr>
                  <w:p w14:paraId="1A7EEE2B" w14:textId="77777777" w:rsidR="008F7A35" w:rsidRDefault="008F7A35" w:rsidP="008F7A35">
                    <w:pPr>
                      <w:jc w:val="center"/>
                      <w:rPr>
                        <w:b/>
                        <w:szCs w:val="21"/>
                      </w:rPr>
                    </w:pPr>
                    <w:r>
                      <w:t>27,450.19</w:t>
                    </w:r>
                  </w:p>
                </w:tc>
              </w:tr>
              <w:tr w:rsidR="008F7A35" w14:paraId="4ECBE269" w14:textId="77777777" w:rsidTr="008F7A35">
                <w:tc>
                  <w:tcPr>
                    <w:tcW w:w="1508" w:type="dxa"/>
                  </w:tcPr>
                  <w:p w14:paraId="60490414" w14:textId="77777777" w:rsidR="008F7A35" w:rsidRDefault="008F7A35" w:rsidP="008F7A35">
                    <w:pPr>
                      <w:jc w:val="center"/>
                      <w:rPr>
                        <w:b/>
                        <w:szCs w:val="21"/>
                      </w:rPr>
                    </w:pPr>
                    <w:r>
                      <w:t>应付票据</w:t>
                    </w:r>
                  </w:p>
                </w:tc>
                <w:tc>
                  <w:tcPr>
                    <w:tcW w:w="1508" w:type="dxa"/>
                  </w:tcPr>
                  <w:p w14:paraId="6C2E4D1A" w14:textId="77777777" w:rsidR="008F7A35" w:rsidRDefault="008F7A35" w:rsidP="008F7A35">
                    <w:pPr>
                      <w:jc w:val="center"/>
                      <w:rPr>
                        <w:b/>
                        <w:szCs w:val="21"/>
                      </w:rPr>
                    </w:pPr>
                    <w:r>
                      <w:t>19,506.14</w:t>
                    </w:r>
                  </w:p>
                </w:tc>
                <w:tc>
                  <w:tcPr>
                    <w:tcW w:w="1508" w:type="dxa"/>
                  </w:tcPr>
                  <w:p w14:paraId="4750D67B" w14:textId="77777777" w:rsidR="008F7A35" w:rsidRDefault="008F7A35" w:rsidP="008F7A35">
                    <w:pPr>
                      <w:jc w:val="center"/>
                      <w:rPr>
                        <w:b/>
                        <w:szCs w:val="21"/>
                      </w:rPr>
                    </w:pPr>
                    <w:r>
                      <w:t>-</w:t>
                    </w:r>
                  </w:p>
                </w:tc>
                <w:tc>
                  <w:tcPr>
                    <w:tcW w:w="1508" w:type="dxa"/>
                  </w:tcPr>
                  <w:p w14:paraId="0341063A" w14:textId="77777777" w:rsidR="008F7A35" w:rsidRDefault="008F7A35" w:rsidP="008F7A35">
                    <w:pPr>
                      <w:jc w:val="center"/>
                      <w:rPr>
                        <w:b/>
                        <w:szCs w:val="21"/>
                      </w:rPr>
                    </w:pPr>
                    <w:r>
                      <w:t>-</w:t>
                    </w:r>
                  </w:p>
                </w:tc>
                <w:tc>
                  <w:tcPr>
                    <w:tcW w:w="1508" w:type="dxa"/>
                  </w:tcPr>
                  <w:p w14:paraId="709894DE" w14:textId="77777777" w:rsidR="008F7A35" w:rsidRDefault="008F7A35" w:rsidP="008F7A35">
                    <w:pPr>
                      <w:jc w:val="center"/>
                      <w:rPr>
                        <w:b/>
                        <w:szCs w:val="21"/>
                      </w:rPr>
                    </w:pPr>
                    <w:r>
                      <w:t>-</w:t>
                    </w:r>
                  </w:p>
                </w:tc>
                <w:tc>
                  <w:tcPr>
                    <w:tcW w:w="1509" w:type="dxa"/>
                  </w:tcPr>
                  <w:p w14:paraId="2893F287" w14:textId="77777777" w:rsidR="008F7A35" w:rsidRDefault="008F7A35" w:rsidP="008F7A35">
                    <w:pPr>
                      <w:jc w:val="center"/>
                      <w:rPr>
                        <w:b/>
                        <w:szCs w:val="21"/>
                      </w:rPr>
                    </w:pPr>
                    <w:r>
                      <w:t>19,506.14</w:t>
                    </w:r>
                  </w:p>
                </w:tc>
              </w:tr>
              <w:tr w:rsidR="008F7A35" w14:paraId="02AFFC8A" w14:textId="77777777" w:rsidTr="008F7A35">
                <w:tc>
                  <w:tcPr>
                    <w:tcW w:w="1508" w:type="dxa"/>
                  </w:tcPr>
                  <w:p w14:paraId="7EB9A6EA" w14:textId="77777777" w:rsidR="008F7A35" w:rsidRDefault="008F7A35" w:rsidP="008F7A35">
                    <w:pPr>
                      <w:jc w:val="center"/>
                      <w:rPr>
                        <w:b/>
                        <w:szCs w:val="21"/>
                      </w:rPr>
                    </w:pPr>
                    <w:r>
                      <w:t>应付账款</w:t>
                    </w:r>
                  </w:p>
                </w:tc>
                <w:tc>
                  <w:tcPr>
                    <w:tcW w:w="1508" w:type="dxa"/>
                  </w:tcPr>
                  <w:p w14:paraId="334557DE" w14:textId="77777777" w:rsidR="008F7A35" w:rsidRDefault="008F7A35" w:rsidP="008F7A35">
                    <w:pPr>
                      <w:jc w:val="center"/>
                      <w:rPr>
                        <w:b/>
                        <w:szCs w:val="21"/>
                      </w:rPr>
                    </w:pPr>
                    <w:r>
                      <w:t>253,680.94</w:t>
                    </w:r>
                  </w:p>
                </w:tc>
                <w:tc>
                  <w:tcPr>
                    <w:tcW w:w="1508" w:type="dxa"/>
                  </w:tcPr>
                  <w:p w14:paraId="0648B90B" w14:textId="77777777" w:rsidR="008F7A35" w:rsidRDefault="008F7A35" w:rsidP="008F7A35">
                    <w:pPr>
                      <w:jc w:val="center"/>
                      <w:rPr>
                        <w:b/>
                        <w:szCs w:val="21"/>
                      </w:rPr>
                    </w:pPr>
                    <w:r>
                      <w:t>-</w:t>
                    </w:r>
                  </w:p>
                </w:tc>
                <w:tc>
                  <w:tcPr>
                    <w:tcW w:w="1508" w:type="dxa"/>
                  </w:tcPr>
                  <w:p w14:paraId="2EEF82DC" w14:textId="77777777" w:rsidR="008F7A35" w:rsidRDefault="008F7A35" w:rsidP="008F7A35">
                    <w:pPr>
                      <w:jc w:val="center"/>
                      <w:rPr>
                        <w:b/>
                        <w:szCs w:val="21"/>
                      </w:rPr>
                    </w:pPr>
                    <w:r>
                      <w:t>-</w:t>
                    </w:r>
                  </w:p>
                </w:tc>
                <w:tc>
                  <w:tcPr>
                    <w:tcW w:w="1508" w:type="dxa"/>
                  </w:tcPr>
                  <w:p w14:paraId="357BFDAD" w14:textId="77777777" w:rsidR="008F7A35" w:rsidRDefault="008F7A35" w:rsidP="008F7A35">
                    <w:pPr>
                      <w:jc w:val="center"/>
                      <w:rPr>
                        <w:b/>
                        <w:szCs w:val="21"/>
                      </w:rPr>
                    </w:pPr>
                    <w:r>
                      <w:t>-</w:t>
                    </w:r>
                  </w:p>
                </w:tc>
                <w:tc>
                  <w:tcPr>
                    <w:tcW w:w="1509" w:type="dxa"/>
                  </w:tcPr>
                  <w:p w14:paraId="70BFA1D3" w14:textId="77777777" w:rsidR="008F7A35" w:rsidRDefault="008F7A35" w:rsidP="008F7A35">
                    <w:pPr>
                      <w:jc w:val="center"/>
                      <w:rPr>
                        <w:b/>
                        <w:szCs w:val="21"/>
                      </w:rPr>
                    </w:pPr>
                    <w:r>
                      <w:t>253,680.94</w:t>
                    </w:r>
                  </w:p>
                </w:tc>
              </w:tr>
              <w:tr w:rsidR="008F7A35" w14:paraId="5072585B" w14:textId="77777777" w:rsidTr="008F7A35">
                <w:tc>
                  <w:tcPr>
                    <w:tcW w:w="1508" w:type="dxa"/>
                  </w:tcPr>
                  <w:p w14:paraId="3477E85D" w14:textId="77777777" w:rsidR="008F7A35" w:rsidRDefault="008F7A35" w:rsidP="008F7A35">
                    <w:pPr>
                      <w:jc w:val="center"/>
                      <w:rPr>
                        <w:b/>
                        <w:szCs w:val="21"/>
                      </w:rPr>
                    </w:pPr>
                    <w:r>
                      <w:t>其他应付款</w:t>
                    </w:r>
                  </w:p>
                </w:tc>
                <w:tc>
                  <w:tcPr>
                    <w:tcW w:w="1508" w:type="dxa"/>
                  </w:tcPr>
                  <w:p w14:paraId="771A1465" w14:textId="77777777" w:rsidR="008F7A35" w:rsidRDefault="008F7A35" w:rsidP="008F7A35">
                    <w:pPr>
                      <w:jc w:val="center"/>
                      <w:rPr>
                        <w:b/>
                        <w:szCs w:val="21"/>
                      </w:rPr>
                    </w:pPr>
                    <w:r>
                      <w:t>12,158.65</w:t>
                    </w:r>
                  </w:p>
                </w:tc>
                <w:tc>
                  <w:tcPr>
                    <w:tcW w:w="1508" w:type="dxa"/>
                  </w:tcPr>
                  <w:p w14:paraId="3E8D6B04" w14:textId="77777777" w:rsidR="008F7A35" w:rsidRDefault="008F7A35" w:rsidP="008F7A35">
                    <w:pPr>
                      <w:jc w:val="center"/>
                      <w:rPr>
                        <w:b/>
                        <w:szCs w:val="21"/>
                      </w:rPr>
                    </w:pPr>
                    <w:r>
                      <w:t>-</w:t>
                    </w:r>
                  </w:p>
                </w:tc>
                <w:tc>
                  <w:tcPr>
                    <w:tcW w:w="1508" w:type="dxa"/>
                  </w:tcPr>
                  <w:p w14:paraId="524F49E6" w14:textId="77777777" w:rsidR="008F7A35" w:rsidRDefault="008F7A35" w:rsidP="008F7A35">
                    <w:pPr>
                      <w:jc w:val="center"/>
                      <w:rPr>
                        <w:b/>
                        <w:szCs w:val="21"/>
                      </w:rPr>
                    </w:pPr>
                    <w:r>
                      <w:t>-</w:t>
                    </w:r>
                  </w:p>
                </w:tc>
                <w:tc>
                  <w:tcPr>
                    <w:tcW w:w="1508" w:type="dxa"/>
                  </w:tcPr>
                  <w:p w14:paraId="46D2E767" w14:textId="77777777" w:rsidR="008F7A35" w:rsidRDefault="008F7A35" w:rsidP="008F7A35">
                    <w:pPr>
                      <w:jc w:val="center"/>
                      <w:rPr>
                        <w:b/>
                        <w:szCs w:val="21"/>
                      </w:rPr>
                    </w:pPr>
                    <w:r>
                      <w:t>-</w:t>
                    </w:r>
                  </w:p>
                </w:tc>
                <w:tc>
                  <w:tcPr>
                    <w:tcW w:w="1509" w:type="dxa"/>
                  </w:tcPr>
                  <w:p w14:paraId="24043502" w14:textId="77777777" w:rsidR="008F7A35" w:rsidRDefault="008F7A35" w:rsidP="008F7A35">
                    <w:pPr>
                      <w:jc w:val="center"/>
                      <w:rPr>
                        <w:b/>
                        <w:szCs w:val="21"/>
                      </w:rPr>
                    </w:pPr>
                    <w:r>
                      <w:t>12,158.65</w:t>
                    </w:r>
                  </w:p>
                </w:tc>
              </w:tr>
              <w:tr w:rsidR="008F7A35" w14:paraId="3D5A4BE9" w14:textId="77777777" w:rsidTr="008F7A35">
                <w:tc>
                  <w:tcPr>
                    <w:tcW w:w="1508" w:type="dxa"/>
                  </w:tcPr>
                  <w:p w14:paraId="4DB4719A" w14:textId="77777777" w:rsidR="008F7A35" w:rsidRDefault="008F7A35" w:rsidP="008F7A35">
                    <w:pPr>
                      <w:jc w:val="center"/>
                      <w:rPr>
                        <w:b/>
                        <w:szCs w:val="21"/>
                      </w:rPr>
                    </w:pPr>
                    <w:r>
                      <w:t>长期借款</w:t>
                    </w:r>
                  </w:p>
                </w:tc>
                <w:tc>
                  <w:tcPr>
                    <w:tcW w:w="1508" w:type="dxa"/>
                  </w:tcPr>
                  <w:p w14:paraId="1E76F2EB" w14:textId="77777777" w:rsidR="008F7A35" w:rsidRDefault="008F7A35" w:rsidP="008F7A35">
                    <w:pPr>
                      <w:jc w:val="center"/>
                      <w:rPr>
                        <w:b/>
                        <w:szCs w:val="21"/>
                      </w:rPr>
                    </w:pPr>
                    <w:r>
                      <w:t>5,426.50</w:t>
                    </w:r>
                  </w:p>
                </w:tc>
                <w:tc>
                  <w:tcPr>
                    <w:tcW w:w="1508" w:type="dxa"/>
                  </w:tcPr>
                  <w:p w14:paraId="5451F045" w14:textId="77777777" w:rsidR="008F7A35" w:rsidRDefault="008F7A35" w:rsidP="008F7A35">
                    <w:pPr>
                      <w:jc w:val="center"/>
                      <w:rPr>
                        <w:b/>
                        <w:szCs w:val="21"/>
                      </w:rPr>
                    </w:pPr>
                    <w:r>
                      <w:t>-</w:t>
                    </w:r>
                  </w:p>
                </w:tc>
                <w:tc>
                  <w:tcPr>
                    <w:tcW w:w="1508" w:type="dxa"/>
                  </w:tcPr>
                  <w:p w14:paraId="667B6B2B" w14:textId="77777777" w:rsidR="008F7A35" w:rsidRDefault="008F7A35" w:rsidP="008F7A35">
                    <w:pPr>
                      <w:jc w:val="center"/>
                      <w:rPr>
                        <w:b/>
                        <w:szCs w:val="21"/>
                      </w:rPr>
                    </w:pPr>
                    <w:r>
                      <w:t>-</w:t>
                    </w:r>
                  </w:p>
                </w:tc>
                <w:tc>
                  <w:tcPr>
                    <w:tcW w:w="1508" w:type="dxa"/>
                  </w:tcPr>
                  <w:p w14:paraId="27CB443D" w14:textId="77777777" w:rsidR="008F7A35" w:rsidRDefault="008F7A35" w:rsidP="008F7A35">
                    <w:pPr>
                      <w:jc w:val="center"/>
                      <w:rPr>
                        <w:b/>
                        <w:szCs w:val="21"/>
                      </w:rPr>
                    </w:pPr>
                    <w:r>
                      <w:t>74,739.13</w:t>
                    </w:r>
                  </w:p>
                </w:tc>
                <w:tc>
                  <w:tcPr>
                    <w:tcW w:w="1509" w:type="dxa"/>
                  </w:tcPr>
                  <w:p w14:paraId="3C05960D" w14:textId="77777777" w:rsidR="008F7A35" w:rsidRDefault="008F7A35" w:rsidP="008F7A35">
                    <w:pPr>
                      <w:jc w:val="center"/>
                      <w:rPr>
                        <w:b/>
                        <w:szCs w:val="21"/>
                      </w:rPr>
                    </w:pPr>
                    <w:r>
                      <w:t>80,165.63</w:t>
                    </w:r>
                  </w:p>
                </w:tc>
              </w:tr>
              <w:tr w:rsidR="008F7A35" w14:paraId="61E75C21" w14:textId="77777777" w:rsidTr="008F7A35">
                <w:tc>
                  <w:tcPr>
                    <w:tcW w:w="1508" w:type="dxa"/>
                  </w:tcPr>
                  <w:p w14:paraId="4C1F05A8" w14:textId="77777777" w:rsidR="008F7A35" w:rsidRDefault="008F7A35" w:rsidP="008F7A35">
                    <w:pPr>
                      <w:jc w:val="center"/>
                      <w:rPr>
                        <w:b/>
                        <w:szCs w:val="21"/>
                      </w:rPr>
                    </w:pPr>
                    <w:r>
                      <w:t>合计</w:t>
                    </w:r>
                  </w:p>
                </w:tc>
                <w:tc>
                  <w:tcPr>
                    <w:tcW w:w="1508" w:type="dxa"/>
                  </w:tcPr>
                  <w:p w14:paraId="5D28D9F8" w14:textId="77777777" w:rsidR="008F7A35" w:rsidRDefault="008F7A35" w:rsidP="008F7A35">
                    <w:pPr>
                      <w:jc w:val="center"/>
                      <w:rPr>
                        <w:b/>
                        <w:szCs w:val="21"/>
                      </w:rPr>
                    </w:pPr>
                    <w:r>
                      <w:t>318,222.42</w:t>
                    </w:r>
                  </w:p>
                </w:tc>
                <w:tc>
                  <w:tcPr>
                    <w:tcW w:w="1508" w:type="dxa"/>
                  </w:tcPr>
                  <w:p w14:paraId="033ED411" w14:textId="77777777" w:rsidR="008F7A35" w:rsidRDefault="008F7A35" w:rsidP="008F7A35">
                    <w:pPr>
                      <w:jc w:val="center"/>
                      <w:rPr>
                        <w:b/>
                        <w:szCs w:val="21"/>
                      </w:rPr>
                    </w:pPr>
                    <w:r>
                      <w:t>-</w:t>
                    </w:r>
                  </w:p>
                </w:tc>
                <w:tc>
                  <w:tcPr>
                    <w:tcW w:w="1508" w:type="dxa"/>
                  </w:tcPr>
                  <w:p w14:paraId="1C5A42E8" w14:textId="77777777" w:rsidR="008F7A35" w:rsidRDefault="008F7A35" w:rsidP="008F7A35">
                    <w:pPr>
                      <w:jc w:val="center"/>
                      <w:rPr>
                        <w:b/>
                        <w:szCs w:val="21"/>
                      </w:rPr>
                    </w:pPr>
                    <w:r>
                      <w:t>-</w:t>
                    </w:r>
                  </w:p>
                </w:tc>
                <w:tc>
                  <w:tcPr>
                    <w:tcW w:w="1508" w:type="dxa"/>
                  </w:tcPr>
                  <w:p w14:paraId="4DC570A3" w14:textId="77777777" w:rsidR="008F7A35" w:rsidRDefault="008F7A35" w:rsidP="008F7A35">
                    <w:pPr>
                      <w:jc w:val="center"/>
                      <w:rPr>
                        <w:b/>
                        <w:szCs w:val="21"/>
                      </w:rPr>
                    </w:pPr>
                    <w:r>
                      <w:t>74,739.13</w:t>
                    </w:r>
                  </w:p>
                </w:tc>
                <w:tc>
                  <w:tcPr>
                    <w:tcW w:w="1509" w:type="dxa"/>
                  </w:tcPr>
                  <w:p w14:paraId="2A7EEA18" w14:textId="77777777" w:rsidR="008F7A35" w:rsidRDefault="008F7A35" w:rsidP="008F7A35">
                    <w:pPr>
                      <w:jc w:val="center"/>
                      <w:rPr>
                        <w:b/>
                        <w:szCs w:val="21"/>
                      </w:rPr>
                    </w:pPr>
                    <w:r>
                      <w:t>392,961.55</w:t>
                    </w:r>
                  </w:p>
                </w:tc>
              </w:tr>
            </w:tbl>
            <w:p w14:paraId="03C64DC9" w14:textId="77777777" w:rsidR="008F7A35" w:rsidRDefault="008F7A35">
              <w:r>
                <w:rPr>
                  <w:rFonts w:hint="eastAsia"/>
                </w:rPr>
                <w:t>（续上表）</w:t>
              </w:r>
            </w:p>
            <w:tbl>
              <w:tblPr>
                <w:tblStyle w:val="g2"/>
                <w:tblW w:w="0" w:type="auto"/>
                <w:tblLook w:val="04A0" w:firstRow="1" w:lastRow="0" w:firstColumn="1" w:lastColumn="0" w:noHBand="0" w:noVBand="1"/>
              </w:tblPr>
              <w:tblGrid>
                <w:gridCol w:w="1447"/>
                <w:gridCol w:w="1495"/>
                <w:gridCol w:w="1448"/>
                <w:gridCol w:w="1448"/>
                <w:gridCol w:w="1489"/>
                <w:gridCol w:w="1496"/>
              </w:tblGrid>
              <w:tr w:rsidR="008F7A35" w14:paraId="7EBDBE26" w14:textId="77777777" w:rsidTr="008F7A35">
                <w:tc>
                  <w:tcPr>
                    <w:tcW w:w="1508" w:type="dxa"/>
                    <w:vMerge w:val="restart"/>
                  </w:tcPr>
                  <w:p w14:paraId="69A2CBCB" w14:textId="77777777" w:rsidR="008F7A35" w:rsidRDefault="008F7A35" w:rsidP="008F7A35">
                    <w:pPr>
                      <w:jc w:val="center"/>
                      <w:rPr>
                        <w:b/>
                        <w:szCs w:val="21"/>
                      </w:rPr>
                    </w:pPr>
                    <w:r>
                      <w:t>项目名称</w:t>
                    </w:r>
                  </w:p>
                </w:tc>
                <w:tc>
                  <w:tcPr>
                    <w:tcW w:w="7541" w:type="dxa"/>
                    <w:gridSpan w:val="5"/>
                  </w:tcPr>
                  <w:p w14:paraId="2571184B" w14:textId="77777777" w:rsidR="008F7A35" w:rsidRDefault="008F7A35" w:rsidP="008F7A35">
                    <w:pPr>
                      <w:jc w:val="center"/>
                      <w:rPr>
                        <w:b/>
                        <w:szCs w:val="21"/>
                      </w:rPr>
                    </w:pPr>
                    <w:r>
                      <w:t>20</w:t>
                    </w:r>
                    <w:r>
                      <w:rPr>
                        <w:rFonts w:hint="eastAsia"/>
                      </w:rPr>
                      <w:t>19年12月31日（万元）</w:t>
                    </w:r>
                  </w:p>
                </w:tc>
              </w:tr>
              <w:tr w:rsidR="008F7A35" w14:paraId="1F934B97" w14:textId="77777777" w:rsidTr="008F7A35">
                <w:tc>
                  <w:tcPr>
                    <w:tcW w:w="1508" w:type="dxa"/>
                    <w:vMerge/>
                  </w:tcPr>
                  <w:p w14:paraId="5034ADE4" w14:textId="77777777" w:rsidR="008F7A35" w:rsidRDefault="008F7A35" w:rsidP="008F7A35">
                    <w:pPr>
                      <w:jc w:val="center"/>
                      <w:rPr>
                        <w:b/>
                        <w:szCs w:val="21"/>
                      </w:rPr>
                    </w:pPr>
                  </w:p>
                </w:tc>
                <w:tc>
                  <w:tcPr>
                    <w:tcW w:w="1508" w:type="dxa"/>
                  </w:tcPr>
                  <w:p w14:paraId="0FFFE7DC" w14:textId="77777777" w:rsidR="008F7A35" w:rsidRDefault="008F7A35" w:rsidP="008F7A35">
                    <w:pPr>
                      <w:jc w:val="center"/>
                      <w:rPr>
                        <w:b/>
                        <w:szCs w:val="21"/>
                      </w:rPr>
                    </w:pPr>
                    <w:r>
                      <w:t>1年以内</w:t>
                    </w:r>
                  </w:p>
                </w:tc>
                <w:tc>
                  <w:tcPr>
                    <w:tcW w:w="1508" w:type="dxa"/>
                  </w:tcPr>
                  <w:p w14:paraId="676EA934" w14:textId="77777777" w:rsidR="008F7A35" w:rsidRDefault="008F7A35" w:rsidP="008F7A35">
                    <w:pPr>
                      <w:jc w:val="center"/>
                      <w:rPr>
                        <w:b/>
                        <w:szCs w:val="21"/>
                      </w:rPr>
                    </w:pPr>
                    <w:r>
                      <w:t>1-2年</w:t>
                    </w:r>
                  </w:p>
                </w:tc>
                <w:tc>
                  <w:tcPr>
                    <w:tcW w:w="1508" w:type="dxa"/>
                  </w:tcPr>
                  <w:p w14:paraId="1B5E1845" w14:textId="77777777" w:rsidR="008F7A35" w:rsidRDefault="008F7A35" w:rsidP="008F7A35">
                    <w:pPr>
                      <w:jc w:val="center"/>
                      <w:rPr>
                        <w:b/>
                        <w:szCs w:val="21"/>
                      </w:rPr>
                    </w:pPr>
                    <w:r>
                      <w:t>2-3年</w:t>
                    </w:r>
                  </w:p>
                </w:tc>
                <w:tc>
                  <w:tcPr>
                    <w:tcW w:w="1508" w:type="dxa"/>
                  </w:tcPr>
                  <w:p w14:paraId="03D5C385" w14:textId="77777777" w:rsidR="008F7A35" w:rsidRDefault="008F7A35" w:rsidP="008F7A35">
                    <w:pPr>
                      <w:jc w:val="center"/>
                      <w:rPr>
                        <w:b/>
                        <w:szCs w:val="21"/>
                      </w:rPr>
                    </w:pPr>
                    <w:r>
                      <w:t>3年以上</w:t>
                    </w:r>
                  </w:p>
                </w:tc>
                <w:tc>
                  <w:tcPr>
                    <w:tcW w:w="1509" w:type="dxa"/>
                  </w:tcPr>
                  <w:p w14:paraId="3ABA7E7D" w14:textId="77777777" w:rsidR="008F7A35" w:rsidRDefault="008F7A35" w:rsidP="008F7A35">
                    <w:pPr>
                      <w:jc w:val="center"/>
                      <w:rPr>
                        <w:b/>
                        <w:szCs w:val="21"/>
                      </w:rPr>
                    </w:pPr>
                    <w:r>
                      <w:t>合计</w:t>
                    </w:r>
                  </w:p>
                </w:tc>
              </w:tr>
              <w:tr w:rsidR="008F7A35" w14:paraId="02633CBB" w14:textId="77777777" w:rsidTr="008F7A35">
                <w:tc>
                  <w:tcPr>
                    <w:tcW w:w="1508" w:type="dxa"/>
                  </w:tcPr>
                  <w:p w14:paraId="70C7B2F3" w14:textId="77777777" w:rsidR="008F7A35" w:rsidRDefault="008F7A35" w:rsidP="008F7A35">
                    <w:pPr>
                      <w:jc w:val="center"/>
                      <w:rPr>
                        <w:b/>
                        <w:szCs w:val="21"/>
                      </w:rPr>
                    </w:pPr>
                    <w:r>
                      <w:t>短期借款</w:t>
                    </w:r>
                  </w:p>
                </w:tc>
                <w:tc>
                  <w:tcPr>
                    <w:tcW w:w="1508" w:type="dxa"/>
                  </w:tcPr>
                  <w:p w14:paraId="3828FEFA" w14:textId="77777777" w:rsidR="008F7A35" w:rsidRDefault="008F7A35" w:rsidP="008F7A35">
                    <w:pPr>
                      <w:jc w:val="center"/>
                      <w:rPr>
                        <w:b/>
                        <w:szCs w:val="21"/>
                      </w:rPr>
                    </w:pPr>
                    <w:r>
                      <w:t>20,547.61</w:t>
                    </w:r>
                  </w:p>
                </w:tc>
                <w:tc>
                  <w:tcPr>
                    <w:tcW w:w="1508" w:type="dxa"/>
                  </w:tcPr>
                  <w:p w14:paraId="17CA897A" w14:textId="77777777" w:rsidR="008F7A35" w:rsidRDefault="008F7A35" w:rsidP="008F7A35">
                    <w:pPr>
                      <w:jc w:val="center"/>
                      <w:rPr>
                        <w:b/>
                        <w:szCs w:val="21"/>
                      </w:rPr>
                    </w:pPr>
                    <w:r>
                      <w:t>-</w:t>
                    </w:r>
                  </w:p>
                </w:tc>
                <w:tc>
                  <w:tcPr>
                    <w:tcW w:w="1508" w:type="dxa"/>
                  </w:tcPr>
                  <w:p w14:paraId="5008B9D4" w14:textId="77777777" w:rsidR="008F7A35" w:rsidRDefault="008F7A35" w:rsidP="008F7A35">
                    <w:pPr>
                      <w:jc w:val="center"/>
                      <w:rPr>
                        <w:b/>
                        <w:szCs w:val="21"/>
                      </w:rPr>
                    </w:pPr>
                    <w:r>
                      <w:t>-</w:t>
                    </w:r>
                  </w:p>
                </w:tc>
                <w:tc>
                  <w:tcPr>
                    <w:tcW w:w="1508" w:type="dxa"/>
                  </w:tcPr>
                  <w:p w14:paraId="79CDCFCE" w14:textId="77777777" w:rsidR="008F7A35" w:rsidRDefault="008F7A35" w:rsidP="008F7A35">
                    <w:pPr>
                      <w:jc w:val="center"/>
                      <w:rPr>
                        <w:b/>
                        <w:szCs w:val="21"/>
                      </w:rPr>
                    </w:pPr>
                    <w:r>
                      <w:t>-</w:t>
                    </w:r>
                  </w:p>
                </w:tc>
                <w:tc>
                  <w:tcPr>
                    <w:tcW w:w="1509" w:type="dxa"/>
                  </w:tcPr>
                  <w:p w14:paraId="67AA1136" w14:textId="77777777" w:rsidR="008F7A35" w:rsidRDefault="008F7A35" w:rsidP="008F7A35">
                    <w:pPr>
                      <w:jc w:val="center"/>
                      <w:rPr>
                        <w:b/>
                        <w:szCs w:val="21"/>
                      </w:rPr>
                    </w:pPr>
                    <w:r>
                      <w:t>20,547.61</w:t>
                    </w:r>
                  </w:p>
                </w:tc>
              </w:tr>
              <w:tr w:rsidR="008F7A35" w14:paraId="04E9032B" w14:textId="77777777" w:rsidTr="008F7A35">
                <w:tc>
                  <w:tcPr>
                    <w:tcW w:w="1508" w:type="dxa"/>
                  </w:tcPr>
                  <w:p w14:paraId="341D8BEE" w14:textId="77777777" w:rsidR="008F7A35" w:rsidRDefault="008F7A35" w:rsidP="008F7A35">
                    <w:pPr>
                      <w:jc w:val="center"/>
                      <w:rPr>
                        <w:b/>
                        <w:szCs w:val="21"/>
                      </w:rPr>
                    </w:pPr>
                    <w:r>
                      <w:t>应付票据</w:t>
                    </w:r>
                  </w:p>
                </w:tc>
                <w:tc>
                  <w:tcPr>
                    <w:tcW w:w="1508" w:type="dxa"/>
                  </w:tcPr>
                  <w:p w14:paraId="6C8DF391" w14:textId="77777777" w:rsidR="008F7A35" w:rsidRDefault="008F7A35" w:rsidP="008F7A35">
                    <w:pPr>
                      <w:jc w:val="center"/>
                      <w:rPr>
                        <w:b/>
                        <w:szCs w:val="21"/>
                      </w:rPr>
                    </w:pPr>
                    <w:r>
                      <w:t>13,933.99</w:t>
                    </w:r>
                  </w:p>
                </w:tc>
                <w:tc>
                  <w:tcPr>
                    <w:tcW w:w="1508" w:type="dxa"/>
                  </w:tcPr>
                  <w:p w14:paraId="1CC5E4CF" w14:textId="77777777" w:rsidR="008F7A35" w:rsidRDefault="008F7A35" w:rsidP="008F7A35">
                    <w:pPr>
                      <w:jc w:val="center"/>
                      <w:rPr>
                        <w:b/>
                        <w:szCs w:val="21"/>
                      </w:rPr>
                    </w:pPr>
                    <w:r>
                      <w:t>-</w:t>
                    </w:r>
                  </w:p>
                </w:tc>
                <w:tc>
                  <w:tcPr>
                    <w:tcW w:w="1508" w:type="dxa"/>
                  </w:tcPr>
                  <w:p w14:paraId="6EE798A9" w14:textId="77777777" w:rsidR="008F7A35" w:rsidRDefault="008F7A35" w:rsidP="008F7A35">
                    <w:pPr>
                      <w:jc w:val="center"/>
                      <w:rPr>
                        <w:b/>
                        <w:szCs w:val="21"/>
                      </w:rPr>
                    </w:pPr>
                    <w:r>
                      <w:t>-</w:t>
                    </w:r>
                  </w:p>
                </w:tc>
                <w:tc>
                  <w:tcPr>
                    <w:tcW w:w="1508" w:type="dxa"/>
                  </w:tcPr>
                  <w:p w14:paraId="45D885D4" w14:textId="77777777" w:rsidR="008F7A35" w:rsidRDefault="008F7A35" w:rsidP="008F7A35">
                    <w:pPr>
                      <w:jc w:val="center"/>
                      <w:rPr>
                        <w:b/>
                        <w:szCs w:val="21"/>
                      </w:rPr>
                    </w:pPr>
                    <w:r>
                      <w:t>-</w:t>
                    </w:r>
                  </w:p>
                </w:tc>
                <w:tc>
                  <w:tcPr>
                    <w:tcW w:w="1509" w:type="dxa"/>
                  </w:tcPr>
                  <w:p w14:paraId="1E92E85D" w14:textId="77777777" w:rsidR="008F7A35" w:rsidRDefault="008F7A35" w:rsidP="008F7A35">
                    <w:pPr>
                      <w:jc w:val="center"/>
                      <w:rPr>
                        <w:b/>
                        <w:szCs w:val="21"/>
                      </w:rPr>
                    </w:pPr>
                    <w:r>
                      <w:t>13,933.99</w:t>
                    </w:r>
                  </w:p>
                </w:tc>
              </w:tr>
              <w:tr w:rsidR="008F7A35" w14:paraId="06B0813F" w14:textId="77777777" w:rsidTr="008F7A35">
                <w:tc>
                  <w:tcPr>
                    <w:tcW w:w="1508" w:type="dxa"/>
                  </w:tcPr>
                  <w:p w14:paraId="7A2B31C1" w14:textId="77777777" w:rsidR="008F7A35" w:rsidRDefault="008F7A35" w:rsidP="008F7A35">
                    <w:pPr>
                      <w:jc w:val="center"/>
                      <w:rPr>
                        <w:b/>
                        <w:szCs w:val="21"/>
                      </w:rPr>
                    </w:pPr>
                    <w:r>
                      <w:t>应付账款</w:t>
                    </w:r>
                  </w:p>
                </w:tc>
                <w:tc>
                  <w:tcPr>
                    <w:tcW w:w="1508" w:type="dxa"/>
                  </w:tcPr>
                  <w:p w14:paraId="6620AE99" w14:textId="77777777" w:rsidR="008F7A35" w:rsidRDefault="008F7A35" w:rsidP="008F7A35">
                    <w:pPr>
                      <w:jc w:val="center"/>
                      <w:rPr>
                        <w:b/>
                        <w:szCs w:val="21"/>
                      </w:rPr>
                    </w:pPr>
                    <w:r>
                      <w:t>239,231.94</w:t>
                    </w:r>
                  </w:p>
                </w:tc>
                <w:tc>
                  <w:tcPr>
                    <w:tcW w:w="1508" w:type="dxa"/>
                  </w:tcPr>
                  <w:p w14:paraId="0ED71C98" w14:textId="77777777" w:rsidR="008F7A35" w:rsidRDefault="008F7A35" w:rsidP="008F7A35">
                    <w:pPr>
                      <w:jc w:val="center"/>
                      <w:rPr>
                        <w:b/>
                        <w:szCs w:val="21"/>
                      </w:rPr>
                    </w:pPr>
                    <w:r>
                      <w:t>-</w:t>
                    </w:r>
                  </w:p>
                </w:tc>
                <w:tc>
                  <w:tcPr>
                    <w:tcW w:w="1508" w:type="dxa"/>
                  </w:tcPr>
                  <w:p w14:paraId="6D70B41B" w14:textId="77777777" w:rsidR="008F7A35" w:rsidRDefault="008F7A35" w:rsidP="008F7A35">
                    <w:pPr>
                      <w:jc w:val="center"/>
                      <w:rPr>
                        <w:b/>
                        <w:szCs w:val="21"/>
                      </w:rPr>
                    </w:pPr>
                    <w:r>
                      <w:t>-</w:t>
                    </w:r>
                  </w:p>
                </w:tc>
                <w:tc>
                  <w:tcPr>
                    <w:tcW w:w="1508" w:type="dxa"/>
                  </w:tcPr>
                  <w:p w14:paraId="17BA5530" w14:textId="77777777" w:rsidR="008F7A35" w:rsidRDefault="008F7A35" w:rsidP="008F7A35">
                    <w:pPr>
                      <w:jc w:val="center"/>
                      <w:rPr>
                        <w:b/>
                        <w:szCs w:val="21"/>
                      </w:rPr>
                    </w:pPr>
                    <w:r>
                      <w:t>-</w:t>
                    </w:r>
                  </w:p>
                </w:tc>
                <w:tc>
                  <w:tcPr>
                    <w:tcW w:w="1509" w:type="dxa"/>
                  </w:tcPr>
                  <w:p w14:paraId="6262E322" w14:textId="77777777" w:rsidR="008F7A35" w:rsidRDefault="008F7A35" w:rsidP="008F7A35">
                    <w:pPr>
                      <w:jc w:val="center"/>
                      <w:rPr>
                        <w:b/>
                        <w:szCs w:val="21"/>
                      </w:rPr>
                    </w:pPr>
                    <w:r>
                      <w:t>239,231.94</w:t>
                    </w:r>
                  </w:p>
                </w:tc>
              </w:tr>
              <w:tr w:rsidR="008F7A35" w14:paraId="6706C1BD" w14:textId="77777777" w:rsidTr="008F7A35">
                <w:tc>
                  <w:tcPr>
                    <w:tcW w:w="1508" w:type="dxa"/>
                  </w:tcPr>
                  <w:p w14:paraId="3C5B04F6" w14:textId="77777777" w:rsidR="008F7A35" w:rsidRDefault="008F7A35" w:rsidP="008F7A35">
                    <w:pPr>
                      <w:jc w:val="center"/>
                      <w:rPr>
                        <w:b/>
                        <w:szCs w:val="21"/>
                      </w:rPr>
                    </w:pPr>
                    <w:r>
                      <w:t>其他应付款</w:t>
                    </w:r>
                  </w:p>
                </w:tc>
                <w:tc>
                  <w:tcPr>
                    <w:tcW w:w="1508" w:type="dxa"/>
                  </w:tcPr>
                  <w:p w14:paraId="0ADA1841" w14:textId="77777777" w:rsidR="008F7A35" w:rsidRDefault="008F7A35" w:rsidP="008F7A35">
                    <w:pPr>
                      <w:jc w:val="center"/>
                      <w:rPr>
                        <w:b/>
                        <w:szCs w:val="21"/>
                      </w:rPr>
                    </w:pPr>
                    <w:r>
                      <w:t>14,254.41</w:t>
                    </w:r>
                  </w:p>
                </w:tc>
                <w:tc>
                  <w:tcPr>
                    <w:tcW w:w="1508" w:type="dxa"/>
                  </w:tcPr>
                  <w:p w14:paraId="6BE122A5" w14:textId="77777777" w:rsidR="008F7A35" w:rsidRDefault="008F7A35" w:rsidP="008F7A35">
                    <w:pPr>
                      <w:jc w:val="center"/>
                      <w:rPr>
                        <w:b/>
                        <w:szCs w:val="21"/>
                      </w:rPr>
                    </w:pPr>
                    <w:r>
                      <w:t>-</w:t>
                    </w:r>
                  </w:p>
                </w:tc>
                <w:tc>
                  <w:tcPr>
                    <w:tcW w:w="1508" w:type="dxa"/>
                  </w:tcPr>
                  <w:p w14:paraId="36FAF426" w14:textId="77777777" w:rsidR="008F7A35" w:rsidRDefault="008F7A35" w:rsidP="008F7A35">
                    <w:pPr>
                      <w:jc w:val="center"/>
                      <w:rPr>
                        <w:b/>
                        <w:szCs w:val="21"/>
                      </w:rPr>
                    </w:pPr>
                    <w:r>
                      <w:t>-</w:t>
                    </w:r>
                  </w:p>
                </w:tc>
                <w:tc>
                  <w:tcPr>
                    <w:tcW w:w="1508" w:type="dxa"/>
                  </w:tcPr>
                  <w:p w14:paraId="54753856" w14:textId="77777777" w:rsidR="008F7A35" w:rsidRDefault="008F7A35" w:rsidP="008F7A35">
                    <w:pPr>
                      <w:jc w:val="center"/>
                      <w:rPr>
                        <w:b/>
                        <w:szCs w:val="21"/>
                      </w:rPr>
                    </w:pPr>
                    <w:r>
                      <w:t>-</w:t>
                    </w:r>
                  </w:p>
                </w:tc>
                <w:tc>
                  <w:tcPr>
                    <w:tcW w:w="1509" w:type="dxa"/>
                  </w:tcPr>
                  <w:p w14:paraId="2FFF0F9D" w14:textId="77777777" w:rsidR="008F7A35" w:rsidRDefault="008F7A35" w:rsidP="008F7A35">
                    <w:pPr>
                      <w:jc w:val="center"/>
                      <w:rPr>
                        <w:b/>
                        <w:szCs w:val="21"/>
                      </w:rPr>
                    </w:pPr>
                    <w:r>
                      <w:t>14,254.41</w:t>
                    </w:r>
                  </w:p>
                </w:tc>
              </w:tr>
              <w:tr w:rsidR="008F7A35" w14:paraId="4AA8D7CC" w14:textId="77777777" w:rsidTr="008F7A35">
                <w:tc>
                  <w:tcPr>
                    <w:tcW w:w="1508" w:type="dxa"/>
                  </w:tcPr>
                  <w:p w14:paraId="09436959" w14:textId="77777777" w:rsidR="008F7A35" w:rsidRDefault="008F7A35" w:rsidP="008F7A35">
                    <w:pPr>
                      <w:jc w:val="center"/>
                      <w:rPr>
                        <w:b/>
                        <w:szCs w:val="21"/>
                      </w:rPr>
                    </w:pPr>
                    <w:r>
                      <w:t>长期借款</w:t>
                    </w:r>
                  </w:p>
                </w:tc>
                <w:tc>
                  <w:tcPr>
                    <w:tcW w:w="1508" w:type="dxa"/>
                  </w:tcPr>
                  <w:p w14:paraId="7A2D2E35" w14:textId="77777777" w:rsidR="008F7A35" w:rsidRDefault="008F7A35" w:rsidP="008F7A35">
                    <w:pPr>
                      <w:jc w:val="center"/>
                      <w:rPr>
                        <w:b/>
                        <w:szCs w:val="21"/>
                      </w:rPr>
                    </w:pPr>
                    <w:r>
                      <w:t>-</w:t>
                    </w:r>
                  </w:p>
                </w:tc>
                <w:tc>
                  <w:tcPr>
                    <w:tcW w:w="1508" w:type="dxa"/>
                  </w:tcPr>
                  <w:p w14:paraId="32528DE8" w14:textId="77777777" w:rsidR="008F7A35" w:rsidRDefault="008F7A35" w:rsidP="008F7A35">
                    <w:pPr>
                      <w:jc w:val="center"/>
                      <w:rPr>
                        <w:b/>
                        <w:szCs w:val="21"/>
                      </w:rPr>
                    </w:pPr>
                    <w:r>
                      <w:t>-</w:t>
                    </w:r>
                  </w:p>
                </w:tc>
                <w:tc>
                  <w:tcPr>
                    <w:tcW w:w="1508" w:type="dxa"/>
                  </w:tcPr>
                  <w:p w14:paraId="241AD16E" w14:textId="77777777" w:rsidR="008F7A35" w:rsidRDefault="008F7A35" w:rsidP="008F7A35">
                    <w:pPr>
                      <w:jc w:val="center"/>
                      <w:rPr>
                        <w:b/>
                        <w:szCs w:val="21"/>
                      </w:rPr>
                    </w:pPr>
                    <w:r>
                      <w:t>-</w:t>
                    </w:r>
                  </w:p>
                </w:tc>
                <w:tc>
                  <w:tcPr>
                    <w:tcW w:w="1508" w:type="dxa"/>
                  </w:tcPr>
                  <w:p w14:paraId="33E11BC3" w14:textId="77777777" w:rsidR="008F7A35" w:rsidRDefault="008F7A35" w:rsidP="008F7A35">
                    <w:pPr>
                      <w:jc w:val="center"/>
                      <w:rPr>
                        <w:b/>
                        <w:szCs w:val="21"/>
                      </w:rPr>
                    </w:pPr>
                    <w:r>
                      <w:t>62,006.89</w:t>
                    </w:r>
                  </w:p>
                </w:tc>
                <w:tc>
                  <w:tcPr>
                    <w:tcW w:w="1509" w:type="dxa"/>
                  </w:tcPr>
                  <w:p w14:paraId="5DF2E786" w14:textId="77777777" w:rsidR="008F7A35" w:rsidRDefault="008F7A35" w:rsidP="008F7A35">
                    <w:pPr>
                      <w:jc w:val="center"/>
                      <w:rPr>
                        <w:b/>
                        <w:szCs w:val="21"/>
                      </w:rPr>
                    </w:pPr>
                    <w:r>
                      <w:t>62,006.89</w:t>
                    </w:r>
                  </w:p>
                </w:tc>
              </w:tr>
              <w:tr w:rsidR="008F7A35" w14:paraId="66018715" w14:textId="77777777" w:rsidTr="008F7A35">
                <w:tc>
                  <w:tcPr>
                    <w:tcW w:w="1508" w:type="dxa"/>
                  </w:tcPr>
                  <w:p w14:paraId="4A6B77F6" w14:textId="77777777" w:rsidR="008F7A35" w:rsidRDefault="008F7A35" w:rsidP="008F7A35">
                    <w:pPr>
                      <w:jc w:val="center"/>
                      <w:rPr>
                        <w:b/>
                        <w:szCs w:val="21"/>
                      </w:rPr>
                    </w:pPr>
                    <w:r>
                      <w:t>合计</w:t>
                    </w:r>
                  </w:p>
                </w:tc>
                <w:tc>
                  <w:tcPr>
                    <w:tcW w:w="1508" w:type="dxa"/>
                  </w:tcPr>
                  <w:p w14:paraId="17E603D1" w14:textId="77777777" w:rsidR="008F7A35" w:rsidRDefault="008F7A35" w:rsidP="008F7A35">
                    <w:pPr>
                      <w:jc w:val="center"/>
                      <w:rPr>
                        <w:b/>
                        <w:szCs w:val="21"/>
                      </w:rPr>
                    </w:pPr>
                    <w:r>
                      <w:t>287,967.95</w:t>
                    </w:r>
                  </w:p>
                </w:tc>
                <w:tc>
                  <w:tcPr>
                    <w:tcW w:w="1508" w:type="dxa"/>
                  </w:tcPr>
                  <w:p w14:paraId="6E2D2E88" w14:textId="77777777" w:rsidR="008F7A35" w:rsidRDefault="008F7A35" w:rsidP="008F7A35">
                    <w:pPr>
                      <w:jc w:val="center"/>
                      <w:rPr>
                        <w:b/>
                        <w:szCs w:val="21"/>
                      </w:rPr>
                    </w:pPr>
                    <w:r>
                      <w:t>-</w:t>
                    </w:r>
                  </w:p>
                </w:tc>
                <w:tc>
                  <w:tcPr>
                    <w:tcW w:w="1508" w:type="dxa"/>
                  </w:tcPr>
                  <w:p w14:paraId="565F0DCB" w14:textId="77777777" w:rsidR="008F7A35" w:rsidRDefault="008F7A35" w:rsidP="008F7A35">
                    <w:pPr>
                      <w:jc w:val="center"/>
                      <w:rPr>
                        <w:b/>
                        <w:szCs w:val="21"/>
                      </w:rPr>
                    </w:pPr>
                    <w:r>
                      <w:t>-</w:t>
                    </w:r>
                  </w:p>
                </w:tc>
                <w:tc>
                  <w:tcPr>
                    <w:tcW w:w="1508" w:type="dxa"/>
                  </w:tcPr>
                  <w:p w14:paraId="17A0FE4A" w14:textId="77777777" w:rsidR="008F7A35" w:rsidRDefault="008F7A35" w:rsidP="008F7A35">
                    <w:pPr>
                      <w:jc w:val="center"/>
                      <w:rPr>
                        <w:b/>
                        <w:szCs w:val="21"/>
                      </w:rPr>
                    </w:pPr>
                    <w:r>
                      <w:t>62,006.89</w:t>
                    </w:r>
                  </w:p>
                </w:tc>
                <w:tc>
                  <w:tcPr>
                    <w:tcW w:w="1509" w:type="dxa"/>
                  </w:tcPr>
                  <w:p w14:paraId="164812AF" w14:textId="77777777" w:rsidR="008F7A35" w:rsidRDefault="008F7A35" w:rsidP="008F7A35">
                    <w:pPr>
                      <w:jc w:val="center"/>
                      <w:rPr>
                        <w:b/>
                        <w:szCs w:val="21"/>
                      </w:rPr>
                    </w:pPr>
                    <w:r>
                      <w:t>349,974.84</w:t>
                    </w:r>
                  </w:p>
                </w:tc>
              </w:tr>
            </w:tbl>
            <w:p w14:paraId="63A823B8" w14:textId="77777777" w:rsidR="008F7A35" w:rsidRDefault="008F7A35" w:rsidP="008F7A35">
              <w:pPr>
                <w:ind w:firstLineChars="200" w:firstLine="420"/>
              </w:pPr>
              <w:r>
                <w:t>3.市场风险</w:t>
              </w:r>
            </w:p>
            <w:p w14:paraId="446F23AF" w14:textId="77777777" w:rsidR="008F7A35" w:rsidRDefault="008F7A35" w:rsidP="008F7A35">
              <w:pPr>
                <w:ind w:firstLineChars="200" w:firstLine="420"/>
              </w:pPr>
              <w:r>
                <w:rPr>
                  <w:rFonts w:hint="eastAsia"/>
                </w:rPr>
                <w:t>（</w:t>
              </w:r>
              <w:r>
                <w:t>1）利率风险</w:t>
              </w:r>
            </w:p>
            <w:p w14:paraId="76B8C23E" w14:textId="77777777" w:rsidR="008F7A35" w:rsidRDefault="008F7A35" w:rsidP="008F7A35">
              <w:pPr>
                <w:ind w:firstLineChars="200" w:firstLine="420"/>
              </w:pPr>
              <w:r>
                <w:rPr>
                  <w:rFonts w:hint="eastAsia"/>
                </w:rPr>
                <w:lastRenderedPageBreak/>
                <w:t>本公司的利率风险主要产生于长期银行借款等长期带息债务。浮动利率的金融负债使本公司面临现金流量利率风险，固定利率的金融负债使本公司面临公允价值利率风险。本公司根据当时的市场环境来决定固定利率及浮动利率合同的相对比例。</w:t>
              </w:r>
            </w:p>
            <w:p w14:paraId="2900C447" w14:textId="77777777" w:rsidR="008F7A35" w:rsidRDefault="008F7A35" w:rsidP="008F7A35">
              <w:pPr>
                <w:ind w:firstLineChars="200" w:firstLine="420"/>
              </w:pPr>
              <w:r>
                <w:rPr>
                  <w:rFonts w:hint="eastAsia"/>
                </w:rPr>
                <w:t>本公司总部财务部门持续监控集团利率水平。利率上升会增加新增带息债务的成本以及本公司尚未付清的以浮动利率计息的带息债务的利息支出，并对本公司的财务业绩产生重大的不利影响，管理层会依据最新的市场状况及时做出调整。</w:t>
              </w:r>
            </w:p>
            <w:p w14:paraId="28E3049D" w14:textId="6DAD6691" w:rsidR="0067772C" w:rsidRPr="00DE4348" w:rsidRDefault="008F7A35" w:rsidP="00DE4348">
              <w:pPr>
                <w:ind w:firstLineChars="200" w:firstLine="420"/>
              </w:pPr>
              <w:r>
                <w:rPr>
                  <w:rFonts w:hint="eastAsia"/>
                </w:rPr>
                <w:t>截止</w:t>
              </w:r>
              <w:r>
                <w:t>2020年12月31日为止期间，在其他风险变量保持不变的情况下，如果以浮动利率计算的借款利率上升或下降1%，本公司当年的净利润就会下降或增加1,076.16万元。</w:t>
              </w:r>
            </w:p>
          </w:sdtContent>
        </w:sdt>
      </w:sdtContent>
    </w:sdt>
    <w:p w14:paraId="44FF235F" w14:textId="77777777" w:rsidR="0067772C" w:rsidRDefault="00145EDE" w:rsidP="00970D36">
      <w:pPr>
        <w:pStyle w:val="2CharCharChar1"/>
        <w:numPr>
          <w:ilvl w:val="0"/>
          <w:numId w:val="50"/>
        </w:numPr>
        <w:rPr>
          <w:rFonts w:ascii="宋体" w:hAnsi="宋体"/>
        </w:rPr>
      </w:pPr>
      <w:r>
        <w:rPr>
          <w:rFonts w:ascii="宋体" w:hAnsi="宋体" w:hint="eastAsia"/>
        </w:rPr>
        <w:t>公允价值的披露</w:t>
      </w:r>
    </w:p>
    <w:bookmarkStart w:id="208" w:name="_Hlk24030209" w:displacedByCustomXml="next"/>
    <w:sdt>
      <w:sdtPr>
        <w:rPr>
          <w:rFonts w:ascii="宋体" w:hAnsi="宋体" w:cs="宋体"/>
          <w:b w:val="0"/>
          <w:bCs w:val="0"/>
          <w:kern w:val="0"/>
          <w:szCs w:val="24"/>
        </w:rPr>
        <w:alias w:val="模块:"/>
        <w:tag w:val="_SEC_c2e6f9f8026e4755b0d598a62dfd0d45"/>
        <w:id w:val="548651125"/>
        <w:lock w:val="sdtLocked"/>
        <w:placeholder>
          <w:docPart w:val="GBC22222222222222222222222222222"/>
        </w:placeholder>
      </w:sdtPr>
      <w:sdtEndPr/>
      <w:sdtContent>
        <w:bookmarkStart w:id="209" w:name="_Hlk10539195" w:displacedByCustomXml="prev"/>
        <w:p w14:paraId="0AFCDF1D" w14:textId="77777777" w:rsidR="0067772C" w:rsidRDefault="00145EDE" w:rsidP="00970D36">
          <w:pPr>
            <w:pStyle w:val="74"/>
            <w:numPr>
              <w:ilvl w:val="0"/>
              <w:numId w:val="106"/>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1384523967"/>
            <w:lock w:val="sdtLocked"/>
            <w:placeholder>
              <w:docPart w:val="GBC22222222222222222222222222222"/>
            </w:placeholder>
          </w:sdtPr>
          <w:sdtEndPr/>
          <w:sdtContent>
            <w:p w14:paraId="220808B8"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7E8DA1" w14:textId="4AC87313" w:rsidR="0067772C" w:rsidRDefault="00145EDE">
          <w:pPr>
            <w:jc w:val="right"/>
          </w:pPr>
          <w:r>
            <w:rPr>
              <w:rFonts w:hint="eastAsia"/>
            </w:rPr>
            <w:t>单位:</w:t>
          </w:r>
          <w:sdt>
            <w:sdtPr>
              <w:rPr>
                <w:rFonts w:hint="eastAsia"/>
              </w:rPr>
              <w:alias w:val="单位：财务附注：以公允价值计量的资产和负债的期末公允价值"/>
              <w:tag w:val="_GBC_2c45ed0b719e4292b6389023b9ce1031"/>
              <w:id w:val="1209532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3234357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1428"/>
            <w:gridCol w:w="1581"/>
            <w:gridCol w:w="1581"/>
            <w:gridCol w:w="1687"/>
          </w:tblGrid>
          <w:tr w:rsidR="00280AA9" w14:paraId="528C5DBF" w14:textId="77777777" w:rsidTr="00DE4348">
            <w:trPr>
              <w:trHeight w:val="145"/>
            </w:trPr>
            <w:bookmarkEnd w:id="209" w:displacedByCustomXml="next"/>
            <w:sdt>
              <w:sdtPr>
                <w:tag w:val="_PLD_163e93b7c897498dae37bc5c38a11afe"/>
                <w:id w:val="-1979293026"/>
                <w:lock w:val="sdtLocked"/>
              </w:sdtPr>
              <w:sdtEndPr/>
              <w:sdtContent>
                <w:tc>
                  <w:tcPr>
                    <w:tcW w:w="1443" w:type="pct"/>
                    <w:vMerge w:val="restart"/>
                    <w:tcBorders>
                      <w:top w:val="single" w:sz="4" w:space="0" w:color="auto"/>
                      <w:left w:val="single" w:sz="4" w:space="0" w:color="auto"/>
                      <w:right w:val="single" w:sz="4" w:space="0" w:color="auto"/>
                    </w:tcBorders>
                    <w:shd w:val="clear" w:color="auto" w:fill="auto"/>
                    <w:vAlign w:val="center"/>
                  </w:tcPr>
                  <w:p w14:paraId="2BB04E68" w14:textId="77777777" w:rsidR="00280AA9" w:rsidRDefault="00280AA9" w:rsidP="00280AA9">
                    <w:pPr>
                      <w:jc w:val="center"/>
                      <w:outlineLvl w:val="2"/>
                      <w:rPr>
                        <w:rFonts w:cs="Cambria"/>
                        <w:szCs w:val="21"/>
                      </w:rPr>
                    </w:pPr>
                    <w:r>
                      <w:rPr>
                        <w:rFonts w:cs="Cambria" w:hint="eastAsia"/>
                        <w:szCs w:val="21"/>
                      </w:rPr>
                      <w:t>项目</w:t>
                    </w:r>
                  </w:p>
                </w:tc>
              </w:sdtContent>
            </w:sdt>
            <w:sdt>
              <w:sdtPr>
                <w:tag w:val="_PLD_b8bd62f651414617bea8612c55db30ce"/>
                <w:id w:val="-1906748740"/>
                <w:lock w:val="sdtLocked"/>
              </w:sdtPr>
              <w:sdtEndPr/>
              <w:sdtContent>
                <w:tc>
                  <w:tcPr>
                    <w:tcW w:w="35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BCAED8" w14:textId="77777777" w:rsidR="00280AA9" w:rsidRDefault="00280AA9" w:rsidP="00280AA9">
                    <w:pPr>
                      <w:jc w:val="center"/>
                      <w:outlineLvl w:val="2"/>
                      <w:rPr>
                        <w:rFonts w:cs="Cambria"/>
                        <w:szCs w:val="21"/>
                      </w:rPr>
                    </w:pPr>
                    <w:r>
                      <w:rPr>
                        <w:rFonts w:cs="Cambria" w:hint="eastAsia"/>
                        <w:szCs w:val="21"/>
                      </w:rPr>
                      <w:t>期末公允价值</w:t>
                    </w:r>
                  </w:p>
                </w:tc>
              </w:sdtContent>
            </w:sdt>
          </w:tr>
          <w:tr w:rsidR="00280AA9" w14:paraId="45946596" w14:textId="77777777" w:rsidTr="00DE4348">
            <w:trPr>
              <w:trHeight w:val="145"/>
            </w:trPr>
            <w:tc>
              <w:tcPr>
                <w:tcW w:w="1443" w:type="pct"/>
                <w:vMerge/>
                <w:tcBorders>
                  <w:left w:val="single" w:sz="4" w:space="0" w:color="auto"/>
                  <w:bottom w:val="single" w:sz="4" w:space="0" w:color="auto"/>
                  <w:right w:val="single" w:sz="4" w:space="0" w:color="auto"/>
                </w:tcBorders>
                <w:shd w:val="clear" w:color="auto" w:fill="auto"/>
                <w:vAlign w:val="center"/>
              </w:tcPr>
              <w:p w14:paraId="6DF55AF3" w14:textId="77777777" w:rsidR="00280AA9" w:rsidRDefault="00280AA9" w:rsidP="00280AA9">
                <w:pPr>
                  <w:jc w:val="center"/>
                  <w:outlineLvl w:val="2"/>
                  <w:rPr>
                    <w:rFonts w:cs="Cambria"/>
                    <w:szCs w:val="21"/>
                  </w:rPr>
                </w:pPr>
              </w:p>
            </w:tc>
            <w:sdt>
              <w:sdtPr>
                <w:tag w:val="_PLD_8b204b4b1832494b8312fec08990548b"/>
                <w:id w:val="1443030061"/>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78AF1210" w14:textId="77777777" w:rsidR="00280AA9" w:rsidRDefault="00280AA9" w:rsidP="00280AA9">
                    <w:pPr>
                      <w:jc w:val="center"/>
                      <w:outlineLvl w:val="2"/>
                      <w:rPr>
                        <w:rFonts w:cs="Cambria"/>
                        <w:szCs w:val="21"/>
                      </w:rPr>
                    </w:pPr>
                    <w:r>
                      <w:rPr>
                        <w:rFonts w:cs="Cambria" w:hint="eastAsia"/>
                        <w:szCs w:val="21"/>
                      </w:rPr>
                      <w:t>第一层次公允价值计量</w:t>
                    </w:r>
                  </w:p>
                </w:tc>
              </w:sdtContent>
            </w:sdt>
            <w:sdt>
              <w:sdtPr>
                <w:tag w:val="_PLD_de23a118a4e8435d9b0e1e2e2e494f30"/>
                <w:id w:val="-234930244"/>
                <w:lock w:val="sdtLocked"/>
              </w:sdtPr>
              <w:sdtEnd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F54DE54" w14:textId="77777777" w:rsidR="00280AA9" w:rsidRDefault="00280AA9" w:rsidP="00280AA9">
                    <w:pPr>
                      <w:jc w:val="center"/>
                      <w:outlineLvl w:val="2"/>
                      <w:rPr>
                        <w:rFonts w:cs="Cambria"/>
                        <w:szCs w:val="21"/>
                      </w:rPr>
                    </w:pPr>
                    <w:r>
                      <w:rPr>
                        <w:rFonts w:cs="Cambria" w:hint="eastAsia"/>
                        <w:szCs w:val="21"/>
                      </w:rPr>
                      <w:t>第二层次公允价值计量</w:t>
                    </w:r>
                  </w:p>
                </w:tc>
              </w:sdtContent>
            </w:sdt>
            <w:sdt>
              <w:sdtPr>
                <w:tag w:val="_PLD_4cb787262d4b4096b0d321ac48721dd2"/>
                <w:id w:val="1577167148"/>
                <w:lock w:val="sdtLocked"/>
              </w:sdtPr>
              <w:sdtEnd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5E239B9" w14:textId="77777777" w:rsidR="00280AA9" w:rsidRDefault="00280AA9" w:rsidP="00280AA9">
                    <w:pPr>
                      <w:jc w:val="center"/>
                      <w:outlineLvl w:val="2"/>
                      <w:rPr>
                        <w:rFonts w:cs="Cambria"/>
                        <w:szCs w:val="21"/>
                      </w:rPr>
                    </w:pPr>
                    <w:r>
                      <w:rPr>
                        <w:rFonts w:cs="Cambria" w:hint="eastAsia"/>
                        <w:szCs w:val="21"/>
                      </w:rPr>
                      <w:t>第三层次公允价值计量</w:t>
                    </w:r>
                  </w:p>
                </w:tc>
              </w:sdtContent>
            </w:sdt>
            <w:sdt>
              <w:sdtPr>
                <w:tag w:val="_PLD_fb89c54d0c8e4fe2990587a96b78b5ca"/>
                <w:id w:val="1783609633"/>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2CD35C3" w14:textId="77777777" w:rsidR="00280AA9" w:rsidRDefault="00280AA9" w:rsidP="00280AA9">
                    <w:pPr>
                      <w:jc w:val="center"/>
                      <w:outlineLvl w:val="2"/>
                      <w:rPr>
                        <w:rFonts w:cs="Cambria"/>
                        <w:szCs w:val="21"/>
                      </w:rPr>
                    </w:pPr>
                    <w:r>
                      <w:rPr>
                        <w:rFonts w:cs="Cambria" w:hint="eastAsia"/>
                        <w:szCs w:val="21"/>
                      </w:rPr>
                      <w:t>合计</w:t>
                    </w:r>
                  </w:p>
                </w:tc>
              </w:sdtContent>
            </w:sdt>
          </w:tr>
          <w:tr w:rsidR="00280AA9" w14:paraId="15DE7F0B" w14:textId="77777777" w:rsidTr="00DE4348">
            <w:trPr>
              <w:trHeight w:val="227"/>
            </w:trPr>
            <w:sdt>
              <w:sdtPr>
                <w:tag w:val="_PLD_e49fdea230ef4b0da0cf964b389819eb"/>
                <w:id w:val="-1815790887"/>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690A0D1F" w14:textId="77777777" w:rsidR="00280AA9" w:rsidRDefault="00280AA9" w:rsidP="00280AA9">
                    <w:pPr>
                      <w:outlineLvl w:val="2"/>
                      <w:rPr>
                        <w:rFonts w:cs="Cambria"/>
                        <w:b/>
                        <w:szCs w:val="21"/>
                      </w:rPr>
                    </w:pPr>
                    <w:r>
                      <w:rPr>
                        <w:rFonts w:cs="Cambria" w:hint="eastAsia"/>
                        <w:b/>
                        <w:szCs w:val="21"/>
                      </w:rPr>
                      <w:t>一、持续的公允价值计量</w:t>
                    </w:r>
                  </w:p>
                </w:tc>
              </w:sdtContent>
            </w:sdt>
            <w:tc>
              <w:tcPr>
                <w:tcW w:w="809" w:type="pct"/>
                <w:tcBorders>
                  <w:top w:val="single" w:sz="4" w:space="0" w:color="auto"/>
                  <w:left w:val="single" w:sz="4" w:space="0" w:color="auto"/>
                  <w:bottom w:val="single" w:sz="4" w:space="0" w:color="auto"/>
                  <w:right w:val="single" w:sz="4" w:space="0" w:color="auto"/>
                </w:tcBorders>
              </w:tcPr>
              <w:p w14:paraId="41A6521A"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4A8823E"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F995358"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681F5A77" w14:textId="77777777" w:rsidR="00280AA9" w:rsidRDefault="00280AA9" w:rsidP="00280AA9">
                <w:pPr>
                  <w:jc w:val="right"/>
                  <w:outlineLvl w:val="2"/>
                  <w:rPr>
                    <w:rFonts w:cs="Cambria"/>
                    <w:szCs w:val="21"/>
                  </w:rPr>
                </w:pPr>
              </w:p>
            </w:tc>
          </w:tr>
          <w:tr w:rsidR="00280AA9" w14:paraId="142F6C4A" w14:textId="77777777" w:rsidTr="00DE4348">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434983518"/>
                  <w:lock w:val="sdtLocked"/>
                </w:sdtPr>
                <w:sdtEndPr>
                  <w:rPr>
                    <w:shd w:val="solid" w:color="FFFFFF" w:fill="auto"/>
                  </w:rPr>
                </w:sdtEndPr>
                <w:sdtContent>
                  <w:p w14:paraId="13BC8D7C" w14:textId="77777777" w:rsidR="00280AA9" w:rsidRDefault="00280AA9" w:rsidP="00280AA9">
                    <w:pPr>
                      <w:outlineLvl w:val="2"/>
                    </w:pPr>
                    <w:r>
                      <w:rPr>
                        <w:rFonts w:hint="eastAsia"/>
                      </w:rPr>
                      <w:t>（一）</w:t>
                    </w:r>
                    <w:r>
                      <w:rPr>
                        <w:rFonts w:hint="eastAsia"/>
                        <w:shd w:val="solid" w:color="FFFFFF" w:fill="auto"/>
                      </w:rPr>
                      <w:t>交易性金融资产</w:t>
                    </w:r>
                  </w:p>
                </w:sdtContent>
              </w:sdt>
            </w:tc>
            <w:tc>
              <w:tcPr>
                <w:tcW w:w="809" w:type="pct"/>
                <w:tcBorders>
                  <w:top w:val="single" w:sz="4" w:space="0" w:color="auto"/>
                  <w:left w:val="single" w:sz="4" w:space="0" w:color="auto"/>
                  <w:bottom w:val="single" w:sz="4" w:space="0" w:color="auto"/>
                  <w:right w:val="single" w:sz="4" w:space="0" w:color="auto"/>
                </w:tcBorders>
              </w:tcPr>
              <w:p w14:paraId="438C8246"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06E821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A804FFE"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17899540" w14:textId="77777777" w:rsidR="00280AA9" w:rsidRDefault="00280AA9" w:rsidP="00280AA9">
                <w:pPr>
                  <w:jc w:val="right"/>
                  <w:outlineLvl w:val="2"/>
                  <w:rPr>
                    <w:rFonts w:cs="Cambria"/>
                    <w:szCs w:val="21"/>
                  </w:rPr>
                </w:pPr>
              </w:p>
            </w:tc>
          </w:tr>
          <w:tr w:rsidR="00280AA9" w14:paraId="29F230C4" w14:textId="77777777" w:rsidTr="00DE4348">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905828598"/>
                  <w:lock w:val="sdtLocked"/>
                </w:sdtPr>
                <w:sdtEndPr/>
                <w:sdtContent>
                  <w:p w14:paraId="7A5A1F45" w14:textId="77777777" w:rsidR="00280AA9" w:rsidRDefault="00280AA9" w:rsidP="00280AA9">
                    <w:pPr>
                      <w:outlineLvl w:val="2"/>
                    </w:pPr>
                    <w:r>
                      <w:t>1.以公允价值计量且变动计入当期损益的金融资产</w:t>
                    </w:r>
                  </w:p>
                </w:sdtContent>
              </w:sdt>
            </w:tc>
            <w:tc>
              <w:tcPr>
                <w:tcW w:w="809" w:type="pct"/>
                <w:tcBorders>
                  <w:top w:val="single" w:sz="4" w:space="0" w:color="auto"/>
                  <w:left w:val="single" w:sz="4" w:space="0" w:color="auto"/>
                  <w:bottom w:val="single" w:sz="4" w:space="0" w:color="auto"/>
                  <w:right w:val="single" w:sz="4" w:space="0" w:color="auto"/>
                </w:tcBorders>
              </w:tcPr>
              <w:p w14:paraId="6E6E8E17"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24DFFDE"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55DB6B3"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1736BCB5" w14:textId="77777777" w:rsidR="00280AA9" w:rsidRDefault="00280AA9" w:rsidP="00280AA9">
                <w:pPr>
                  <w:jc w:val="right"/>
                  <w:outlineLvl w:val="2"/>
                  <w:rPr>
                    <w:rFonts w:cs="Cambria"/>
                    <w:szCs w:val="21"/>
                  </w:rPr>
                </w:pPr>
              </w:p>
            </w:tc>
          </w:tr>
          <w:tr w:rsidR="00280AA9" w14:paraId="3C76A927" w14:textId="77777777" w:rsidTr="00DE4348">
            <w:trPr>
              <w:trHeight w:val="240"/>
            </w:trPr>
            <w:sdt>
              <w:sdtPr>
                <w:tag w:val="_PLD_4d7769188dcd4c7c8df05e497b03295d"/>
                <w:id w:val="-129397569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4B458DD8" w14:textId="77777777" w:rsidR="00280AA9" w:rsidRDefault="00280AA9" w:rsidP="00280AA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09" w:type="pct"/>
                <w:tcBorders>
                  <w:top w:val="single" w:sz="4" w:space="0" w:color="auto"/>
                  <w:left w:val="single" w:sz="4" w:space="0" w:color="auto"/>
                  <w:bottom w:val="single" w:sz="4" w:space="0" w:color="auto"/>
                  <w:right w:val="single" w:sz="4" w:space="0" w:color="auto"/>
                </w:tcBorders>
              </w:tcPr>
              <w:p w14:paraId="465F6B9D"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55B03F33"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5756735"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tcPr>
              <w:p w14:paraId="64055ABB" w14:textId="77777777" w:rsidR="00280AA9" w:rsidRDefault="00280AA9" w:rsidP="00280AA9">
                <w:pPr>
                  <w:jc w:val="right"/>
                  <w:outlineLvl w:val="2"/>
                  <w:rPr>
                    <w:rFonts w:cs="Cambria"/>
                    <w:szCs w:val="21"/>
                  </w:rPr>
                </w:pPr>
              </w:p>
            </w:tc>
          </w:tr>
          <w:tr w:rsidR="00280AA9" w14:paraId="6F0054EB" w14:textId="77777777" w:rsidTr="00DE4348">
            <w:trPr>
              <w:trHeight w:val="240"/>
            </w:trPr>
            <w:sdt>
              <w:sdtPr>
                <w:tag w:val="_PLD_6d020123248541b497fe0c0712f8e722"/>
                <w:id w:val="1540006850"/>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2F440241" w14:textId="77777777" w:rsidR="00280AA9" w:rsidRDefault="00280AA9" w:rsidP="00280AA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5F173D38" w14:textId="34A9786A"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99483BC" w14:textId="647D492E" w:rsidR="00280AA9" w:rsidRDefault="0022601F" w:rsidP="00280AA9">
                <w:pPr>
                  <w:jc w:val="right"/>
                  <w:outlineLvl w:val="2"/>
                  <w:rPr>
                    <w:rFonts w:cs="Cambria"/>
                    <w:szCs w:val="21"/>
                  </w:rPr>
                </w:pPr>
                <w:r>
                  <w:t>30,616,759.03</w:t>
                </w:r>
              </w:p>
            </w:tc>
            <w:tc>
              <w:tcPr>
                <w:tcW w:w="896" w:type="pct"/>
                <w:tcBorders>
                  <w:top w:val="single" w:sz="4" w:space="0" w:color="auto"/>
                  <w:left w:val="single" w:sz="4" w:space="0" w:color="auto"/>
                  <w:bottom w:val="single" w:sz="4" w:space="0" w:color="auto"/>
                  <w:right w:val="single" w:sz="4" w:space="0" w:color="auto"/>
                </w:tcBorders>
                <w:vAlign w:val="center"/>
              </w:tcPr>
              <w:p w14:paraId="718E7678"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163DC1F" w14:textId="77777777" w:rsidR="00280AA9" w:rsidRDefault="00280AA9" w:rsidP="00280AA9">
                <w:pPr>
                  <w:jc w:val="right"/>
                  <w:outlineLvl w:val="2"/>
                  <w:rPr>
                    <w:rFonts w:cs="Cambria"/>
                    <w:szCs w:val="21"/>
                  </w:rPr>
                </w:pPr>
                <w:r>
                  <w:t>30,616,759.03</w:t>
                </w:r>
              </w:p>
            </w:tc>
          </w:tr>
          <w:tr w:rsidR="00280AA9" w14:paraId="66744F2B" w14:textId="77777777" w:rsidTr="00DE4348">
            <w:trPr>
              <w:trHeight w:val="240"/>
            </w:trPr>
            <w:sdt>
              <w:sdtPr>
                <w:tag w:val="_PLD_5c6de5dc139e4fa8b27c123299927fa0"/>
                <w:id w:val="-1182737910"/>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7AC6BC65" w14:textId="77777777" w:rsidR="00280AA9" w:rsidRDefault="00280AA9" w:rsidP="00280AA9">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35367231"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4C7934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7768C2BB"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90380E4" w14:textId="77777777" w:rsidR="00280AA9" w:rsidRDefault="00280AA9" w:rsidP="00280AA9">
                <w:pPr>
                  <w:jc w:val="right"/>
                  <w:outlineLvl w:val="2"/>
                  <w:rPr>
                    <w:rFonts w:cs="Cambria"/>
                    <w:szCs w:val="21"/>
                  </w:rPr>
                </w:pPr>
              </w:p>
            </w:tc>
          </w:tr>
          <w:tr w:rsidR="00280AA9" w14:paraId="41F5FEAA" w14:textId="77777777" w:rsidTr="00DE4348">
            <w:trPr>
              <w:trHeight w:val="799"/>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730667282"/>
                  <w:lock w:val="sdtLocked"/>
                </w:sdtPr>
                <w:sdtEndPr>
                  <w:rPr>
                    <w:rFonts w:hint="eastAsia"/>
                  </w:rPr>
                </w:sdtEndPr>
                <w:sdtContent>
                  <w:p w14:paraId="170E0222" w14:textId="77777777" w:rsidR="00280AA9" w:rsidRDefault="00280AA9" w:rsidP="00280AA9">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809" w:type="pct"/>
                <w:tcBorders>
                  <w:top w:val="single" w:sz="4" w:space="0" w:color="auto"/>
                  <w:left w:val="single" w:sz="4" w:space="0" w:color="auto"/>
                  <w:bottom w:val="single" w:sz="4" w:space="0" w:color="auto"/>
                  <w:right w:val="single" w:sz="4" w:space="0" w:color="auto"/>
                </w:tcBorders>
                <w:vAlign w:val="center"/>
              </w:tcPr>
              <w:p w14:paraId="0F74A035"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832BA2B"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D1CBDD8"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72ABC01D" w14:textId="77777777" w:rsidR="00280AA9" w:rsidRDefault="00280AA9" w:rsidP="00280AA9">
                <w:pPr>
                  <w:jc w:val="right"/>
                  <w:outlineLvl w:val="2"/>
                  <w:rPr>
                    <w:rFonts w:cs="Cambria"/>
                    <w:szCs w:val="21"/>
                  </w:rPr>
                </w:pPr>
              </w:p>
            </w:tc>
          </w:tr>
          <w:tr w:rsidR="00280AA9" w14:paraId="7F570FDB" w14:textId="77777777" w:rsidTr="00DE4348">
            <w:trPr>
              <w:trHeight w:val="240"/>
            </w:trPr>
            <w:sdt>
              <w:sdtPr>
                <w:tag w:val="_PLD_ae29c63764c44046a189418dfeab18ec"/>
                <w:id w:val="38414416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1537896A" w14:textId="77777777" w:rsidR="00280AA9" w:rsidRDefault="00280AA9" w:rsidP="00280AA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0E9F7031"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59FC29F"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CFA17CB"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116F8BE8" w14:textId="77777777" w:rsidR="00280AA9" w:rsidRDefault="00280AA9" w:rsidP="00280AA9">
                <w:pPr>
                  <w:jc w:val="right"/>
                  <w:outlineLvl w:val="2"/>
                  <w:rPr>
                    <w:rFonts w:cs="Cambria"/>
                    <w:szCs w:val="21"/>
                  </w:rPr>
                </w:pPr>
              </w:p>
            </w:tc>
          </w:tr>
          <w:tr w:rsidR="00280AA9" w14:paraId="25610C4E" w14:textId="77777777" w:rsidTr="00DE4348">
            <w:trPr>
              <w:trHeight w:val="240"/>
            </w:trPr>
            <w:sdt>
              <w:sdtPr>
                <w:tag w:val="_PLD_f3278e5971c94432b7eded39bbc3b41c"/>
                <w:id w:val="1512113376"/>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4A0836D3" w14:textId="77777777" w:rsidR="00280AA9" w:rsidRDefault="00280AA9" w:rsidP="00280AA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382C16A4"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E6D7131"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79C0F96" w14:textId="77777777" w:rsidR="00280AA9" w:rsidRDefault="00280AA9" w:rsidP="00280AA9">
                <w:pPr>
                  <w:jc w:val="right"/>
                  <w:outlineLvl w:val="2"/>
                  <w:rPr>
                    <w:rFonts w:cs="Cambria"/>
                    <w:szCs w:val="21"/>
                  </w:rPr>
                </w:pPr>
                <w:r>
                  <w:t>75,453,157.25</w:t>
                </w:r>
              </w:p>
            </w:tc>
            <w:tc>
              <w:tcPr>
                <w:tcW w:w="955" w:type="pct"/>
                <w:tcBorders>
                  <w:top w:val="single" w:sz="4" w:space="0" w:color="auto"/>
                  <w:left w:val="single" w:sz="4" w:space="0" w:color="auto"/>
                  <w:bottom w:val="single" w:sz="4" w:space="0" w:color="auto"/>
                  <w:right w:val="single" w:sz="4" w:space="0" w:color="auto"/>
                </w:tcBorders>
                <w:vAlign w:val="center"/>
              </w:tcPr>
              <w:p w14:paraId="590EBC77" w14:textId="77777777" w:rsidR="00280AA9" w:rsidRDefault="00280AA9" w:rsidP="00280AA9">
                <w:pPr>
                  <w:jc w:val="right"/>
                  <w:outlineLvl w:val="2"/>
                  <w:rPr>
                    <w:rFonts w:cs="Cambria"/>
                    <w:szCs w:val="21"/>
                  </w:rPr>
                </w:pPr>
                <w:r>
                  <w:t>75,453,157.25</w:t>
                </w:r>
              </w:p>
            </w:tc>
          </w:tr>
          <w:tr w:rsidR="00280AA9" w14:paraId="7B48D086" w14:textId="77777777" w:rsidTr="00DE4348">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169214228"/>
                  <w:lock w:val="sdtLocked"/>
                </w:sdtPr>
                <w:sdtEndPr>
                  <w:rPr>
                    <w:shd w:val="solid" w:color="FFFFFF" w:fill="auto"/>
                  </w:rPr>
                </w:sdtEndPr>
                <w:sdtContent>
                  <w:p w14:paraId="1721D578" w14:textId="77777777" w:rsidR="00280AA9" w:rsidRDefault="00280AA9" w:rsidP="00280AA9">
                    <w:pPr>
                      <w:outlineLvl w:val="2"/>
                    </w:pPr>
                    <w:r>
                      <w:rPr>
                        <w:rFonts w:hint="eastAsia"/>
                      </w:rPr>
                      <w:t>（二）</w:t>
                    </w:r>
                    <w:r>
                      <w:rPr>
                        <w:rFonts w:hint="eastAsia"/>
                        <w:shd w:val="solid" w:color="FFFFFF" w:fill="auto"/>
                      </w:rPr>
                      <w:t>其他债权投资</w:t>
                    </w:r>
                  </w:p>
                </w:sdtContent>
              </w:sdt>
            </w:tc>
            <w:tc>
              <w:tcPr>
                <w:tcW w:w="809" w:type="pct"/>
                <w:tcBorders>
                  <w:top w:val="single" w:sz="4" w:space="0" w:color="auto"/>
                  <w:left w:val="single" w:sz="4" w:space="0" w:color="auto"/>
                  <w:bottom w:val="single" w:sz="4" w:space="0" w:color="auto"/>
                  <w:right w:val="single" w:sz="4" w:space="0" w:color="auto"/>
                </w:tcBorders>
                <w:vAlign w:val="center"/>
              </w:tcPr>
              <w:p w14:paraId="08071ADD"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39E4197"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9470543"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74A1B926" w14:textId="77777777" w:rsidR="00280AA9" w:rsidRDefault="00280AA9" w:rsidP="00280AA9">
                <w:pPr>
                  <w:jc w:val="right"/>
                  <w:outlineLvl w:val="2"/>
                  <w:rPr>
                    <w:rFonts w:cs="Cambria"/>
                    <w:szCs w:val="21"/>
                  </w:rPr>
                </w:pPr>
              </w:p>
            </w:tc>
          </w:tr>
          <w:tr w:rsidR="00280AA9" w14:paraId="20632362" w14:textId="77777777" w:rsidTr="00DE4348">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514354775"/>
                  <w:lock w:val="sdtLocked"/>
                </w:sdtPr>
                <w:sdtEndPr>
                  <w:rPr>
                    <w:shd w:val="solid" w:color="FFFFFF" w:fill="auto"/>
                  </w:rPr>
                </w:sdtEndPr>
                <w:sdtContent>
                  <w:p w14:paraId="3374B046" w14:textId="77777777" w:rsidR="00280AA9" w:rsidRDefault="00280AA9" w:rsidP="00280AA9">
                    <w:pPr>
                      <w:outlineLvl w:val="2"/>
                    </w:pPr>
                    <w:r>
                      <w:rPr>
                        <w:rFonts w:hint="eastAsia"/>
                      </w:rPr>
                      <w:t>（三）</w:t>
                    </w:r>
                    <w:r>
                      <w:rPr>
                        <w:rFonts w:hint="eastAsia"/>
                        <w:shd w:val="solid" w:color="FFFFFF" w:fill="auto"/>
                      </w:rPr>
                      <w:t>其他权益工具投资</w:t>
                    </w:r>
                  </w:p>
                </w:sdtContent>
              </w:sdt>
            </w:tc>
            <w:tc>
              <w:tcPr>
                <w:tcW w:w="809" w:type="pct"/>
                <w:tcBorders>
                  <w:top w:val="single" w:sz="4" w:space="0" w:color="auto"/>
                  <w:left w:val="single" w:sz="4" w:space="0" w:color="auto"/>
                  <w:bottom w:val="single" w:sz="4" w:space="0" w:color="auto"/>
                  <w:right w:val="single" w:sz="4" w:space="0" w:color="auto"/>
                </w:tcBorders>
                <w:vAlign w:val="center"/>
              </w:tcPr>
              <w:p w14:paraId="1E9B3031"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42949B92"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A210CB9"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40F2097F" w14:textId="77777777" w:rsidR="00280AA9" w:rsidRDefault="00280AA9" w:rsidP="00280AA9">
                <w:pPr>
                  <w:jc w:val="right"/>
                  <w:outlineLvl w:val="2"/>
                  <w:rPr>
                    <w:rFonts w:cs="Cambria"/>
                    <w:szCs w:val="21"/>
                  </w:rPr>
                </w:pPr>
              </w:p>
            </w:tc>
          </w:tr>
          <w:tr w:rsidR="00280AA9" w14:paraId="492AEF3F" w14:textId="77777777" w:rsidTr="00DE4348">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1497297720"/>
                  <w:lock w:val="sdtLocked"/>
                </w:sdtPr>
                <w:sdtEndPr>
                  <w:rPr>
                    <w:shd w:val="solid" w:color="FFFFFF" w:fill="auto"/>
                  </w:rPr>
                </w:sdtEndPr>
                <w:sdtContent>
                  <w:p w14:paraId="16511CB4" w14:textId="77777777" w:rsidR="00280AA9" w:rsidRDefault="00280AA9" w:rsidP="00280AA9">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809" w:type="pct"/>
                <w:tcBorders>
                  <w:top w:val="single" w:sz="4" w:space="0" w:color="auto"/>
                  <w:left w:val="single" w:sz="4" w:space="0" w:color="auto"/>
                  <w:bottom w:val="single" w:sz="4" w:space="0" w:color="auto"/>
                  <w:right w:val="single" w:sz="4" w:space="0" w:color="auto"/>
                </w:tcBorders>
                <w:vAlign w:val="center"/>
              </w:tcPr>
              <w:p w14:paraId="40C6DE69"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84F44C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40D5517"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E8616F2" w14:textId="77777777" w:rsidR="00280AA9" w:rsidRDefault="00280AA9" w:rsidP="00280AA9">
                <w:pPr>
                  <w:jc w:val="right"/>
                  <w:outlineLvl w:val="2"/>
                  <w:rPr>
                    <w:rFonts w:cs="Cambria"/>
                    <w:szCs w:val="21"/>
                  </w:rPr>
                </w:pPr>
              </w:p>
            </w:tc>
          </w:tr>
          <w:tr w:rsidR="00280AA9" w14:paraId="78B4B258" w14:textId="77777777" w:rsidTr="00DE4348">
            <w:trPr>
              <w:trHeight w:val="240"/>
            </w:trPr>
            <w:sdt>
              <w:sdtPr>
                <w:tag w:val="_PLD_b66f736c06194bd98411f07092155516"/>
                <w:id w:val="140543024"/>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0F29199C" w14:textId="77777777" w:rsidR="00280AA9" w:rsidRDefault="00280AA9" w:rsidP="00280AA9">
                    <w:pPr>
                      <w:outlineLvl w:val="2"/>
                      <w:rPr>
                        <w:rFonts w:cs="Cambria"/>
                        <w:szCs w:val="21"/>
                      </w:rPr>
                    </w:pPr>
                    <w:r>
                      <w:rPr>
                        <w:rFonts w:cs="Cambria"/>
                        <w:szCs w:val="21"/>
                      </w:rPr>
                      <w:t>1.</w:t>
                    </w:r>
                    <w:r>
                      <w:rPr>
                        <w:rFonts w:cs="Cambria" w:hint="eastAsia"/>
                        <w:szCs w:val="21"/>
                      </w:rPr>
                      <w:t>出租用的土地使用权</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36C8215B"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6B475ED"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441CE515"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38D2442" w14:textId="77777777" w:rsidR="00280AA9" w:rsidRDefault="00280AA9" w:rsidP="00280AA9">
                <w:pPr>
                  <w:jc w:val="right"/>
                  <w:outlineLvl w:val="2"/>
                  <w:rPr>
                    <w:rFonts w:cs="Cambria"/>
                    <w:szCs w:val="21"/>
                  </w:rPr>
                </w:pPr>
              </w:p>
            </w:tc>
          </w:tr>
          <w:tr w:rsidR="00280AA9" w14:paraId="0CC0C386" w14:textId="77777777" w:rsidTr="00DE4348">
            <w:trPr>
              <w:trHeight w:val="240"/>
            </w:trPr>
            <w:sdt>
              <w:sdtPr>
                <w:tag w:val="_PLD_bfcce1b42b274af2b3b32ebc29ea315b"/>
                <w:id w:val="205866034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472AC6EA" w14:textId="77777777" w:rsidR="00280AA9" w:rsidRDefault="00280AA9" w:rsidP="00280AA9">
                    <w:pPr>
                      <w:outlineLvl w:val="2"/>
                      <w:rPr>
                        <w:rFonts w:cs="Cambria"/>
                        <w:szCs w:val="21"/>
                      </w:rPr>
                    </w:pPr>
                    <w:r>
                      <w:rPr>
                        <w:rFonts w:cs="Cambria"/>
                        <w:szCs w:val="21"/>
                      </w:rPr>
                      <w:t>2.</w:t>
                    </w:r>
                    <w:r>
                      <w:rPr>
                        <w:rFonts w:cs="Cambria" w:hint="eastAsia"/>
                        <w:szCs w:val="21"/>
                      </w:rPr>
                      <w:t>出租的建筑物</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4F1DDD0B"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47B5C743"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3AA2E22"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52B88B31" w14:textId="77777777" w:rsidR="00280AA9" w:rsidRDefault="00280AA9" w:rsidP="00280AA9">
                <w:pPr>
                  <w:jc w:val="right"/>
                  <w:outlineLvl w:val="2"/>
                  <w:rPr>
                    <w:rFonts w:cs="Cambria"/>
                    <w:szCs w:val="21"/>
                  </w:rPr>
                </w:pPr>
              </w:p>
            </w:tc>
          </w:tr>
          <w:tr w:rsidR="00280AA9" w14:paraId="17CAAF30" w14:textId="77777777" w:rsidTr="00DE4348">
            <w:trPr>
              <w:trHeight w:val="468"/>
            </w:trPr>
            <w:sdt>
              <w:sdtPr>
                <w:tag w:val="_PLD_a8730f331c814080932f692c9a71fecb"/>
                <w:id w:val="727805014"/>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5A19B4A9" w14:textId="77777777" w:rsidR="00280AA9" w:rsidRDefault="00280AA9" w:rsidP="00280AA9">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27348E17"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63BC1E7"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D8A8193"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599C942" w14:textId="77777777" w:rsidR="00280AA9" w:rsidRDefault="00280AA9" w:rsidP="00280AA9">
                <w:pPr>
                  <w:jc w:val="right"/>
                  <w:outlineLvl w:val="2"/>
                  <w:rPr>
                    <w:rFonts w:cs="Cambria"/>
                    <w:szCs w:val="21"/>
                  </w:rPr>
                </w:pPr>
              </w:p>
            </w:tc>
          </w:tr>
          <w:tr w:rsidR="00280AA9" w14:paraId="08423631" w14:textId="77777777" w:rsidTr="00DE4348">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2097591112"/>
                  <w:lock w:val="sdtLocked"/>
                </w:sdtPr>
                <w:sdtEndPr>
                  <w:rPr>
                    <w:shd w:val="solid" w:color="FFFFFF" w:fill="auto"/>
                  </w:rPr>
                </w:sdtEndPr>
                <w:sdtContent>
                  <w:p w14:paraId="55AF7F7B" w14:textId="77777777" w:rsidR="00280AA9" w:rsidRDefault="00280AA9" w:rsidP="00280AA9">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809" w:type="pct"/>
                <w:tcBorders>
                  <w:top w:val="single" w:sz="4" w:space="0" w:color="auto"/>
                  <w:left w:val="single" w:sz="4" w:space="0" w:color="auto"/>
                  <w:bottom w:val="single" w:sz="4" w:space="0" w:color="auto"/>
                  <w:right w:val="single" w:sz="4" w:space="0" w:color="auto"/>
                </w:tcBorders>
                <w:vAlign w:val="center"/>
              </w:tcPr>
              <w:p w14:paraId="48BA709E"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37F3C8F"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34307A7"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D895302" w14:textId="77777777" w:rsidR="00280AA9" w:rsidRDefault="00280AA9" w:rsidP="00280AA9">
                <w:pPr>
                  <w:jc w:val="right"/>
                  <w:outlineLvl w:val="2"/>
                  <w:rPr>
                    <w:rFonts w:cs="Cambria"/>
                    <w:szCs w:val="21"/>
                  </w:rPr>
                </w:pPr>
              </w:p>
            </w:tc>
          </w:tr>
          <w:tr w:rsidR="00280AA9" w14:paraId="33A996EC" w14:textId="77777777" w:rsidTr="00DE4348">
            <w:trPr>
              <w:trHeight w:val="240"/>
            </w:trPr>
            <w:sdt>
              <w:sdtPr>
                <w:tag w:val="_PLD_5e685393939a40609058af0b583b7e1d"/>
                <w:id w:val="601624553"/>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6F25ADB2" w14:textId="77777777" w:rsidR="00280AA9" w:rsidRDefault="00280AA9" w:rsidP="00280AA9">
                    <w:pPr>
                      <w:outlineLvl w:val="2"/>
                      <w:rPr>
                        <w:rFonts w:cs="Cambria"/>
                        <w:szCs w:val="21"/>
                      </w:rPr>
                    </w:pPr>
                    <w:r>
                      <w:rPr>
                        <w:rFonts w:cs="Cambria"/>
                        <w:szCs w:val="21"/>
                      </w:rPr>
                      <w:t>1.</w:t>
                    </w:r>
                    <w:r>
                      <w:rPr>
                        <w:rFonts w:cs="Cambria" w:hint="eastAsia"/>
                        <w:szCs w:val="21"/>
                      </w:rPr>
                      <w:t>消耗性生物资产</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138572D6"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193484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A475DD3"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6EE71F53" w14:textId="77777777" w:rsidR="00280AA9" w:rsidRDefault="00280AA9" w:rsidP="00280AA9">
                <w:pPr>
                  <w:jc w:val="right"/>
                  <w:outlineLvl w:val="2"/>
                  <w:rPr>
                    <w:rFonts w:cs="Cambria"/>
                    <w:szCs w:val="21"/>
                  </w:rPr>
                </w:pPr>
              </w:p>
            </w:tc>
          </w:tr>
          <w:tr w:rsidR="00280AA9" w14:paraId="7A56C2F7" w14:textId="77777777" w:rsidTr="00DE4348">
            <w:trPr>
              <w:trHeight w:val="240"/>
            </w:trPr>
            <w:sdt>
              <w:sdtPr>
                <w:tag w:val="_PLD_2834b6ebaefb4889beb6a38ba25ca38f"/>
                <w:id w:val="-161767094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0C0F9CDA" w14:textId="77777777" w:rsidR="00280AA9" w:rsidRDefault="00280AA9" w:rsidP="00280AA9">
                    <w:pPr>
                      <w:outlineLvl w:val="2"/>
                      <w:rPr>
                        <w:rFonts w:cs="Cambria"/>
                        <w:szCs w:val="21"/>
                      </w:rPr>
                    </w:pPr>
                    <w:r>
                      <w:rPr>
                        <w:rFonts w:cs="Cambria"/>
                        <w:szCs w:val="21"/>
                      </w:rPr>
                      <w:t>2.</w:t>
                    </w:r>
                    <w:r>
                      <w:rPr>
                        <w:rFonts w:cs="Cambria" w:hint="eastAsia"/>
                        <w:szCs w:val="21"/>
                      </w:rPr>
                      <w:t>生产性生物资产</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4E0104C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820246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4203C8F"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3C010F2" w14:textId="77777777" w:rsidR="00280AA9" w:rsidRDefault="00280AA9" w:rsidP="00280AA9">
                <w:pPr>
                  <w:jc w:val="right"/>
                  <w:outlineLvl w:val="2"/>
                  <w:rPr>
                    <w:rFonts w:cs="Cambria"/>
                    <w:szCs w:val="21"/>
                  </w:rPr>
                </w:pPr>
              </w:p>
            </w:tc>
          </w:tr>
          <w:tr w:rsidR="00280AA9" w14:paraId="13669F79" w14:textId="77777777" w:rsidTr="00DE4348">
            <w:trPr>
              <w:trHeight w:val="468"/>
            </w:trPr>
            <w:sdt>
              <w:sdtPr>
                <w:tag w:val="_PLD_4c7c69ac72c0449cb781fcf42a2b9e63"/>
                <w:id w:val="149253221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6D8280A1" w14:textId="77777777" w:rsidR="00280AA9" w:rsidRDefault="00280AA9" w:rsidP="00280AA9">
                    <w:pPr>
                      <w:outlineLvl w:val="2"/>
                      <w:rPr>
                        <w:rFonts w:cs="Cambria"/>
                        <w:b/>
                        <w:szCs w:val="21"/>
                      </w:rPr>
                    </w:pPr>
                    <w:r>
                      <w:rPr>
                        <w:rFonts w:cs="Cambria" w:hint="eastAsia"/>
                        <w:b/>
                        <w:szCs w:val="21"/>
                      </w:rPr>
                      <w:t>持续以公允价值计量的资产总额</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428D86EA" w14:textId="394D767D"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4A7DA489" w14:textId="2162782E" w:rsidR="00280AA9" w:rsidRDefault="0022601F" w:rsidP="00280AA9">
                <w:pPr>
                  <w:jc w:val="right"/>
                  <w:outlineLvl w:val="2"/>
                  <w:rPr>
                    <w:rFonts w:cs="Cambria"/>
                    <w:szCs w:val="21"/>
                  </w:rPr>
                </w:pPr>
                <w:r>
                  <w:t>30,616,759.03</w:t>
                </w:r>
              </w:p>
            </w:tc>
            <w:tc>
              <w:tcPr>
                <w:tcW w:w="896" w:type="pct"/>
                <w:tcBorders>
                  <w:top w:val="single" w:sz="4" w:space="0" w:color="auto"/>
                  <w:left w:val="single" w:sz="4" w:space="0" w:color="auto"/>
                  <w:bottom w:val="single" w:sz="4" w:space="0" w:color="auto"/>
                  <w:right w:val="single" w:sz="4" w:space="0" w:color="auto"/>
                </w:tcBorders>
                <w:vAlign w:val="center"/>
              </w:tcPr>
              <w:p w14:paraId="511DFA54" w14:textId="77777777" w:rsidR="00280AA9" w:rsidRDefault="00280AA9" w:rsidP="00280AA9">
                <w:pPr>
                  <w:jc w:val="right"/>
                  <w:outlineLvl w:val="2"/>
                  <w:rPr>
                    <w:rFonts w:cs="Cambria"/>
                    <w:szCs w:val="21"/>
                  </w:rPr>
                </w:pPr>
                <w:r>
                  <w:t>75,453,157.25</w:t>
                </w:r>
              </w:p>
            </w:tc>
            <w:tc>
              <w:tcPr>
                <w:tcW w:w="955" w:type="pct"/>
                <w:tcBorders>
                  <w:top w:val="single" w:sz="4" w:space="0" w:color="auto"/>
                  <w:left w:val="single" w:sz="4" w:space="0" w:color="auto"/>
                  <w:bottom w:val="single" w:sz="4" w:space="0" w:color="auto"/>
                  <w:right w:val="single" w:sz="4" w:space="0" w:color="auto"/>
                </w:tcBorders>
                <w:vAlign w:val="center"/>
              </w:tcPr>
              <w:p w14:paraId="06194B33" w14:textId="77777777" w:rsidR="00280AA9" w:rsidRDefault="00280AA9" w:rsidP="00280AA9">
                <w:pPr>
                  <w:jc w:val="right"/>
                  <w:outlineLvl w:val="2"/>
                  <w:rPr>
                    <w:rFonts w:cs="Cambria"/>
                    <w:szCs w:val="21"/>
                  </w:rPr>
                </w:pPr>
                <w:r>
                  <w:t>106,069,916.28</w:t>
                </w:r>
              </w:p>
            </w:tc>
          </w:tr>
          <w:tr w:rsidR="00280AA9" w14:paraId="7F3668CB" w14:textId="77777777" w:rsidTr="00DE4348">
            <w:trPr>
              <w:trHeight w:val="296"/>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707418200"/>
                  <w:lock w:val="sdtLocked"/>
                </w:sdtPr>
                <w:sdtEndPr>
                  <w:rPr>
                    <w:shd w:val="solid" w:color="FFFFFF" w:fill="auto"/>
                  </w:rPr>
                </w:sdtEndPr>
                <w:sdtContent>
                  <w:p w14:paraId="6300A46B" w14:textId="77777777" w:rsidR="00280AA9" w:rsidRDefault="00280AA9" w:rsidP="00280AA9">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809" w:type="pct"/>
                <w:tcBorders>
                  <w:top w:val="single" w:sz="4" w:space="0" w:color="auto"/>
                  <w:left w:val="single" w:sz="4" w:space="0" w:color="auto"/>
                  <w:bottom w:val="single" w:sz="4" w:space="0" w:color="auto"/>
                  <w:right w:val="single" w:sz="4" w:space="0" w:color="auto"/>
                </w:tcBorders>
                <w:vAlign w:val="center"/>
              </w:tcPr>
              <w:p w14:paraId="2AB0974E"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3A95D88"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3760E36"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30C055D" w14:textId="77777777" w:rsidR="00280AA9" w:rsidRDefault="00280AA9" w:rsidP="00280AA9">
                <w:pPr>
                  <w:jc w:val="right"/>
                  <w:outlineLvl w:val="2"/>
                  <w:rPr>
                    <w:rFonts w:cs="Cambria"/>
                    <w:szCs w:val="21"/>
                  </w:rPr>
                </w:pPr>
              </w:p>
            </w:tc>
          </w:tr>
          <w:tr w:rsidR="00280AA9" w14:paraId="04E54171" w14:textId="77777777" w:rsidTr="00DE4348">
            <w:trPr>
              <w:trHeight w:val="296"/>
            </w:trPr>
            <w:tc>
              <w:tcPr>
                <w:tcW w:w="144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1097533182"/>
                  <w:lock w:val="sdtLocked"/>
                </w:sdtPr>
                <w:sdtEndPr/>
                <w:sdtContent>
                  <w:p w14:paraId="655F33CD" w14:textId="77777777" w:rsidR="00280AA9" w:rsidRDefault="00280AA9" w:rsidP="00280AA9">
                    <w:pPr>
                      <w:outlineLvl w:val="2"/>
                      <w:rPr>
                        <w:rFonts w:cs="Cambria"/>
                        <w:szCs w:val="21"/>
                      </w:rPr>
                    </w:pPr>
                    <w:r>
                      <w:rPr>
                        <w:rFonts w:cs="Cambria"/>
                        <w:szCs w:val="21"/>
                      </w:rPr>
                      <w:t>1.以公允价值计量且变动计入当期损益的金融负债</w:t>
                    </w:r>
                  </w:p>
                </w:sdtContent>
              </w:sdt>
            </w:tc>
            <w:tc>
              <w:tcPr>
                <w:tcW w:w="809" w:type="pct"/>
                <w:tcBorders>
                  <w:top w:val="single" w:sz="4" w:space="0" w:color="auto"/>
                  <w:left w:val="single" w:sz="4" w:space="0" w:color="auto"/>
                  <w:bottom w:val="single" w:sz="4" w:space="0" w:color="auto"/>
                  <w:right w:val="single" w:sz="4" w:space="0" w:color="auto"/>
                </w:tcBorders>
                <w:vAlign w:val="center"/>
              </w:tcPr>
              <w:p w14:paraId="10531A37"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F21622E"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EC07360"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5816FC98" w14:textId="77777777" w:rsidR="00280AA9" w:rsidRDefault="00280AA9" w:rsidP="00280AA9">
                <w:pPr>
                  <w:jc w:val="right"/>
                  <w:outlineLvl w:val="2"/>
                  <w:rPr>
                    <w:rFonts w:cs="Cambria"/>
                    <w:szCs w:val="21"/>
                  </w:rPr>
                </w:pPr>
              </w:p>
            </w:tc>
          </w:tr>
          <w:tr w:rsidR="00280AA9" w14:paraId="7DA7C8DF" w14:textId="77777777" w:rsidTr="00DE4348">
            <w:trPr>
              <w:trHeight w:val="240"/>
            </w:trPr>
            <w:sdt>
              <w:sdtPr>
                <w:tag w:val="_PLD_437a55be492044b6bbc13cc4f7a3e1c8"/>
                <w:id w:val="2079706107"/>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6A0C46F1" w14:textId="77777777" w:rsidR="00280AA9" w:rsidRDefault="00280AA9" w:rsidP="00280AA9">
                    <w:pPr>
                      <w:outlineLvl w:val="2"/>
                      <w:rPr>
                        <w:rFonts w:cs="Cambria"/>
                        <w:szCs w:val="21"/>
                      </w:rPr>
                    </w:pPr>
                    <w:r>
                      <w:rPr>
                        <w:rFonts w:cs="Cambria" w:hint="eastAsia"/>
                        <w:szCs w:val="21"/>
                      </w:rPr>
                      <w:t>其中：发行的交易性债券</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740A82E9"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24D0C0B" w14:textId="77777777" w:rsidR="00280AA9" w:rsidRDefault="00280AA9" w:rsidP="00280AA9">
                <w:pPr>
                  <w:jc w:val="right"/>
                </w:pPr>
              </w:p>
            </w:tc>
            <w:tc>
              <w:tcPr>
                <w:tcW w:w="896" w:type="pct"/>
                <w:tcBorders>
                  <w:top w:val="single" w:sz="4" w:space="0" w:color="auto"/>
                  <w:left w:val="single" w:sz="4" w:space="0" w:color="auto"/>
                  <w:bottom w:val="single" w:sz="4" w:space="0" w:color="auto"/>
                  <w:right w:val="single" w:sz="4" w:space="0" w:color="auto"/>
                </w:tcBorders>
                <w:vAlign w:val="center"/>
              </w:tcPr>
              <w:p w14:paraId="70D3F54F" w14:textId="77777777" w:rsidR="00280AA9" w:rsidRDefault="00280AA9" w:rsidP="00280AA9">
                <w:pPr>
                  <w:jc w:val="right"/>
                </w:pPr>
              </w:p>
            </w:tc>
            <w:tc>
              <w:tcPr>
                <w:tcW w:w="955" w:type="pct"/>
                <w:tcBorders>
                  <w:top w:val="single" w:sz="4" w:space="0" w:color="auto"/>
                  <w:left w:val="single" w:sz="4" w:space="0" w:color="auto"/>
                  <w:bottom w:val="single" w:sz="4" w:space="0" w:color="auto"/>
                  <w:right w:val="single" w:sz="4" w:space="0" w:color="auto"/>
                </w:tcBorders>
                <w:vAlign w:val="center"/>
              </w:tcPr>
              <w:p w14:paraId="0E76C672" w14:textId="77777777" w:rsidR="00280AA9" w:rsidRDefault="00280AA9" w:rsidP="00280AA9">
                <w:pPr>
                  <w:jc w:val="right"/>
                </w:pPr>
              </w:p>
            </w:tc>
          </w:tr>
          <w:tr w:rsidR="00280AA9" w14:paraId="5AF6F851" w14:textId="77777777" w:rsidTr="00DE4348">
            <w:trPr>
              <w:trHeight w:val="286"/>
            </w:trPr>
            <w:sdt>
              <w:sdtPr>
                <w:tag w:val="_PLD_fb7a31e6724f445da1ca76cad7164c6b"/>
                <w:id w:val="-125196592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28D1FB77" w14:textId="77777777" w:rsidR="00280AA9" w:rsidRDefault="00280AA9" w:rsidP="00280AA9">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1AA8BFCD"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6D2DE75"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72AD172D"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755F1008" w14:textId="77777777" w:rsidR="00280AA9" w:rsidRDefault="00280AA9" w:rsidP="00280AA9">
                <w:pPr>
                  <w:jc w:val="right"/>
                  <w:outlineLvl w:val="2"/>
                  <w:rPr>
                    <w:rFonts w:cs="Cambria"/>
                    <w:szCs w:val="21"/>
                  </w:rPr>
                </w:pPr>
              </w:p>
            </w:tc>
          </w:tr>
          <w:tr w:rsidR="00280AA9" w14:paraId="2905AC89" w14:textId="77777777" w:rsidTr="00DE4348">
            <w:trPr>
              <w:trHeight w:val="284"/>
            </w:trPr>
            <w:sdt>
              <w:sdtPr>
                <w:tag w:val="_PLD_5cdaea850a7f43b4825235eb81a29e58"/>
                <w:id w:val="1685941417"/>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4FA12D8A" w14:textId="77777777" w:rsidR="00280AA9" w:rsidRDefault="00280AA9" w:rsidP="00280AA9">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755CF978"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ADB77D8"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09147B4"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0787AA5" w14:textId="77777777" w:rsidR="00280AA9" w:rsidRDefault="00280AA9" w:rsidP="00280AA9">
                <w:pPr>
                  <w:jc w:val="right"/>
                  <w:outlineLvl w:val="2"/>
                  <w:rPr>
                    <w:rFonts w:cs="Cambria"/>
                    <w:szCs w:val="21"/>
                  </w:rPr>
                </w:pPr>
              </w:p>
            </w:tc>
          </w:tr>
          <w:tr w:rsidR="00280AA9" w14:paraId="222ACE04" w14:textId="77777777" w:rsidTr="00DE4348">
            <w:trPr>
              <w:trHeight w:val="468"/>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59B8DE22" w14:textId="77777777" w:rsidR="00280AA9" w:rsidRDefault="007029E0" w:rsidP="00280AA9">
                <w:pPr>
                  <w:outlineLvl w:val="2"/>
                  <w:rPr>
                    <w:rFonts w:cs="Cambria"/>
                    <w:szCs w:val="21"/>
                  </w:rPr>
                </w:pPr>
                <w:sdt>
                  <w:sdtPr>
                    <w:rPr>
                      <w:rFonts w:cs="Cambria" w:hint="eastAsia"/>
                      <w:szCs w:val="21"/>
                    </w:rPr>
                    <w:tag w:val="_PLD_71d29e00429842e89dcaae5044b2777e"/>
                    <w:id w:val="-533500318"/>
                    <w:lock w:val="sdtLocked"/>
                  </w:sdtPr>
                  <w:sdtEndPr/>
                  <w:sdtContent>
                    <w:r w:rsidR="00280AA9">
                      <w:rPr>
                        <w:rFonts w:cs="Cambria" w:hint="eastAsia"/>
                        <w:szCs w:val="21"/>
                      </w:rPr>
                      <w:t>2.指定为以公允价值计量且变动计入当期损益的金融负债</w:t>
                    </w:r>
                  </w:sdtContent>
                </w:sdt>
              </w:p>
            </w:tc>
            <w:tc>
              <w:tcPr>
                <w:tcW w:w="809" w:type="pct"/>
                <w:tcBorders>
                  <w:top w:val="single" w:sz="4" w:space="0" w:color="auto"/>
                  <w:left w:val="single" w:sz="4" w:space="0" w:color="auto"/>
                  <w:bottom w:val="single" w:sz="4" w:space="0" w:color="auto"/>
                  <w:right w:val="single" w:sz="4" w:space="0" w:color="auto"/>
                </w:tcBorders>
                <w:vAlign w:val="center"/>
              </w:tcPr>
              <w:p w14:paraId="242EA5F1"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CA0D9C8"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1CF8F38"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2B62EB7" w14:textId="77777777" w:rsidR="00280AA9" w:rsidRDefault="00280AA9" w:rsidP="00280AA9">
                <w:pPr>
                  <w:jc w:val="right"/>
                  <w:outlineLvl w:val="2"/>
                  <w:rPr>
                    <w:rFonts w:cs="Cambria"/>
                    <w:szCs w:val="21"/>
                  </w:rPr>
                </w:pPr>
              </w:p>
            </w:tc>
          </w:tr>
          <w:tr w:rsidR="00280AA9" w14:paraId="306CB328" w14:textId="77777777" w:rsidTr="00DE4348">
            <w:trPr>
              <w:trHeight w:val="468"/>
            </w:trPr>
            <w:sdt>
              <w:sdtPr>
                <w:tag w:val="_PLD_dee064280d7f4ce987d1217b5a2d835e"/>
                <w:id w:val="-291523060"/>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5F2E3763" w14:textId="77777777" w:rsidR="00280AA9" w:rsidRDefault="00280AA9" w:rsidP="00280AA9">
                    <w:pPr>
                      <w:outlineLvl w:val="2"/>
                      <w:rPr>
                        <w:rFonts w:cs="Cambria"/>
                        <w:b/>
                        <w:szCs w:val="21"/>
                      </w:rPr>
                    </w:pPr>
                    <w:r>
                      <w:rPr>
                        <w:rFonts w:cs="Cambria" w:hint="eastAsia"/>
                        <w:b/>
                        <w:szCs w:val="21"/>
                      </w:rPr>
                      <w:t>持续以公允价值计量的负债总额</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0B0FA9D5"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72F3143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725A5E09" w14:textId="77777777" w:rsidR="00280AA9" w:rsidRDefault="00280AA9" w:rsidP="00280AA9">
                <w:pPr>
                  <w:tabs>
                    <w:tab w:val="center" w:pos="824"/>
                    <w:tab w:val="right" w:pos="1649"/>
                  </w:tabs>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FD66EFE" w14:textId="77777777" w:rsidR="00280AA9" w:rsidRDefault="00280AA9" w:rsidP="00280AA9">
                <w:pPr>
                  <w:jc w:val="right"/>
                  <w:outlineLvl w:val="2"/>
                  <w:rPr>
                    <w:rFonts w:cs="Cambria"/>
                    <w:szCs w:val="21"/>
                  </w:rPr>
                </w:pPr>
              </w:p>
            </w:tc>
          </w:tr>
          <w:tr w:rsidR="00280AA9" w14:paraId="6EFB1E67" w14:textId="77777777" w:rsidTr="00DE4348">
            <w:trPr>
              <w:trHeight w:val="240"/>
            </w:trPr>
            <w:sdt>
              <w:sdtPr>
                <w:tag w:val="_PLD_3677c8ec547a41a18a813df278be4892"/>
                <w:id w:val="105473488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5521D7CD" w14:textId="77777777" w:rsidR="00280AA9" w:rsidRDefault="00280AA9" w:rsidP="00280AA9">
                    <w:pPr>
                      <w:outlineLvl w:val="2"/>
                      <w:rPr>
                        <w:rFonts w:cs="Cambria"/>
                        <w:b/>
                        <w:szCs w:val="21"/>
                      </w:rPr>
                    </w:pPr>
                    <w:r>
                      <w:rPr>
                        <w:rFonts w:cs="Cambria" w:hint="eastAsia"/>
                        <w:b/>
                        <w:szCs w:val="21"/>
                      </w:rPr>
                      <w:t>二、非持续的公允价值计量</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0E60BE4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06F4A82"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88A2BFA"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27C5EBFD" w14:textId="77777777" w:rsidR="00280AA9" w:rsidRDefault="00280AA9" w:rsidP="00280AA9">
                <w:pPr>
                  <w:jc w:val="right"/>
                  <w:outlineLvl w:val="2"/>
                  <w:rPr>
                    <w:rFonts w:cs="Cambria"/>
                    <w:szCs w:val="21"/>
                  </w:rPr>
                </w:pPr>
              </w:p>
            </w:tc>
          </w:tr>
          <w:tr w:rsidR="00280AA9" w14:paraId="39A1E40A" w14:textId="77777777" w:rsidTr="00DE4348">
            <w:trPr>
              <w:trHeight w:val="240"/>
            </w:trPr>
            <w:sdt>
              <w:sdtPr>
                <w:tag w:val="_PLD_962ee473798b4c4f90e0116bb1c13e3a"/>
                <w:id w:val="-934584608"/>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32CA38ED" w14:textId="77777777" w:rsidR="00280AA9" w:rsidRDefault="00280AA9" w:rsidP="00280AA9">
                    <w:pPr>
                      <w:outlineLvl w:val="2"/>
                      <w:rPr>
                        <w:rFonts w:cs="Cambria"/>
                        <w:szCs w:val="21"/>
                      </w:rPr>
                    </w:pPr>
                    <w:r>
                      <w:rPr>
                        <w:rFonts w:cs="Cambria" w:hint="eastAsia"/>
                        <w:szCs w:val="21"/>
                      </w:rPr>
                      <w:t>（一）持有待售资产</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12F697F8"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930BD98"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7DE6220B"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0B4F82F" w14:textId="77777777" w:rsidR="00280AA9" w:rsidRDefault="00280AA9" w:rsidP="00280AA9">
                <w:pPr>
                  <w:jc w:val="right"/>
                  <w:outlineLvl w:val="2"/>
                  <w:rPr>
                    <w:rFonts w:cs="Cambria"/>
                    <w:szCs w:val="21"/>
                  </w:rPr>
                </w:pPr>
              </w:p>
            </w:tc>
          </w:tr>
          <w:tr w:rsidR="00280AA9" w14:paraId="705C2D04" w14:textId="77777777" w:rsidTr="00DE4348">
            <w:trPr>
              <w:trHeight w:val="468"/>
            </w:trPr>
            <w:sdt>
              <w:sdtPr>
                <w:tag w:val="_PLD_773dc57c83904359ba2f38528b8617fc"/>
                <w:id w:val="234598902"/>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12B6199F" w14:textId="77777777" w:rsidR="00280AA9" w:rsidRDefault="00280AA9" w:rsidP="00280AA9">
                    <w:pPr>
                      <w:outlineLvl w:val="2"/>
                      <w:rPr>
                        <w:rFonts w:cs="Cambria"/>
                        <w:b/>
                        <w:szCs w:val="21"/>
                      </w:rPr>
                    </w:pPr>
                    <w:r>
                      <w:rPr>
                        <w:rFonts w:cs="Cambria" w:hint="eastAsia"/>
                        <w:b/>
                        <w:szCs w:val="21"/>
                      </w:rPr>
                      <w:t>非持续以公允价值计量的资产总额</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6F019A5D"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B8BC511"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C13EA94" w14:textId="77777777" w:rsidR="00280AA9" w:rsidRDefault="00280AA9" w:rsidP="00280AA9">
                <w:pPr>
                  <w:jc w:val="right"/>
                  <w:outlineLvl w:val="2"/>
                  <w:rPr>
                    <w:rFonts w:cs="Cambria"/>
                    <w:szCs w:val="21"/>
                  </w:rPr>
                </w:pPr>
              </w:p>
              <w:p w14:paraId="131AFB99" w14:textId="77777777" w:rsidR="00280AA9" w:rsidRDefault="00280AA9" w:rsidP="00280AA9">
                <w:pPr>
                  <w:jc w:val="center"/>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0D32C92B" w14:textId="77777777" w:rsidR="00280AA9" w:rsidRDefault="00280AA9" w:rsidP="00280AA9">
                <w:pPr>
                  <w:jc w:val="right"/>
                  <w:outlineLvl w:val="2"/>
                  <w:rPr>
                    <w:rFonts w:cs="Cambria"/>
                    <w:szCs w:val="21"/>
                  </w:rPr>
                </w:pPr>
              </w:p>
            </w:tc>
          </w:tr>
          <w:tr w:rsidR="00280AA9" w14:paraId="18CE9215" w14:textId="77777777" w:rsidTr="00DE4348">
            <w:trPr>
              <w:trHeight w:val="481"/>
            </w:trPr>
            <w:sdt>
              <w:sdtPr>
                <w:tag w:val="_PLD_6184d0fd90c54a57b4462d57cdb614ce"/>
                <w:id w:val="-1856877647"/>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tcPr>
                  <w:p w14:paraId="1B37EDB6" w14:textId="77777777" w:rsidR="00280AA9" w:rsidRDefault="00280AA9" w:rsidP="00280AA9">
                    <w:pPr>
                      <w:outlineLvl w:val="2"/>
                      <w:rPr>
                        <w:rFonts w:cs="Cambria"/>
                        <w:b/>
                        <w:szCs w:val="21"/>
                      </w:rPr>
                    </w:pPr>
                    <w:r>
                      <w:rPr>
                        <w:rFonts w:cs="Cambria" w:hint="eastAsia"/>
                        <w:b/>
                        <w:szCs w:val="21"/>
                      </w:rPr>
                      <w:t>非持续以公允价值计量的负债总额</w:t>
                    </w:r>
                  </w:p>
                </w:tc>
              </w:sdtContent>
            </w:sdt>
            <w:tc>
              <w:tcPr>
                <w:tcW w:w="809" w:type="pct"/>
                <w:tcBorders>
                  <w:top w:val="single" w:sz="4" w:space="0" w:color="auto"/>
                  <w:left w:val="single" w:sz="4" w:space="0" w:color="auto"/>
                  <w:bottom w:val="single" w:sz="4" w:space="0" w:color="auto"/>
                  <w:right w:val="single" w:sz="4" w:space="0" w:color="auto"/>
                </w:tcBorders>
                <w:vAlign w:val="center"/>
              </w:tcPr>
              <w:p w14:paraId="4BA73150"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681BADDD" w14:textId="77777777" w:rsidR="00280AA9" w:rsidRDefault="00280AA9" w:rsidP="00280AA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8E9F565" w14:textId="77777777" w:rsidR="00280AA9" w:rsidRDefault="00280AA9" w:rsidP="00280AA9">
                <w:pPr>
                  <w:jc w:val="right"/>
                  <w:outlineLvl w:val="2"/>
                  <w:rPr>
                    <w:rFonts w:cs="Cambria"/>
                    <w:szCs w:val="21"/>
                  </w:rPr>
                </w:pPr>
              </w:p>
            </w:tc>
            <w:tc>
              <w:tcPr>
                <w:tcW w:w="955" w:type="pct"/>
                <w:tcBorders>
                  <w:top w:val="single" w:sz="4" w:space="0" w:color="auto"/>
                  <w:left w:val="single" w:sz="4" w:space="0" w:color="auto"/>
                  <w:bottom w:val="single" w:sz="4" w:space="0" w:color="auto"/>
                  <w:right w:val="single" w:sz="4" w:space="0" w:color="auto"/>
                </w:tcBorders>
                <w:vAlign w:val="center"/>
              </w:tcPr>
              <w:p w14:paraId="1277CBB5" w14:textId="77777777" w:rsidR="00280AA9" w:rsidRDefault="00280AA9" w:rsidP="00280AA9">
                <w:pPr>
                  <w:jc w:val="right"/>
                  <w:outlineLvl w:val="2"/>
                  <w:rPr>
                    <w:rFonts w:cs="Cambria"/>
                    <w:szCs w:val="21"/>
                  </w:rPr>
                </w:pPr>
              </w:p>
            </w:tc>
          </w:tr>
        </w:tbl>
        <w:p w14:paraId="42ECC54C" w14:textId="77777777" w:rsidR="0067772C" w:rsidRDefault="007029E0"/>
      </w:sdtContent>
    </w:sdt>
    <w:bookmarkEnd w:id="208"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069956641"/>
        <w:lock w:val="sdtLocked"/>
        <w:placeholder>
          <w:docPart w:val="GBC22222222222222222222222222222"/>
        </w:placeholder>
      </w:sdtPr>
      <w:sdtEndPr>
        <w:rPr>
          <w:rFonts w:cs="Cambria"/>
          <w:b/>
        </w:rPr>
      </w:sdtEndPr>
      <w:sdtContent>
        <w:p w14:paraId="4E5C3D0A" w14:textId="77777777" w:rsidR="0067772C" w:rsidRDefault="00145EDE" w:rsidP="00970D36">
          <w:pPr>
            <w:pStyle w:val="74"/>
            <w:numPr>
              <w:ilvl w:val="0"/>
              <w:numId w:val="10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830710312"/>
            <w:lock w:val="sdtLocked"/>
            <w:placeholder>
              <w:docPart w:val="GBC22222222222222222222222222222"/>
            </w:placeholder>
          </w:sdtPr>
          <w:sdtEndPr/>
          <w:sdtContent>
            <w:p w14:paraId="2DDF0707" w14:textId="2A403812" w:rsidR="0067772C" w:rsidRPr="006B4883" w:rsidRDefault="008F7A35" w:rsidP="0022601F">
              <w:pPr>
                <w:rPr>
                  <w:rFonts w:cs="Arial"/>
                  <w:szCs w:val="21"/>
                </w:rPr>
              </w:pPr>
              <w:r>
                <w:rPr>
                  <w:rFonts w:cs="Arial"/>
                  <w:szCs w:val="21"/>
                </w:rPr>
                <w:fldChar w:fldCharType="begin"/>
              </w:r>
              <w:r w:rsidR="0022601F">
                <w:rPr>
                  <w:rFonts w:cs="Arial"/>
                  <w:szCs w:val="21"/>
                </w:rPr>
                <w:instrText xml:space="preserve"> MACROBUTTON  SnrToggleCheckbox □适用  </w:instrText>
              </w:r>
              <w:r>
                <w:rPr>
                  <w:rFonts w:cs="Arial"/>
                  <w:szCs w:val="21"/>
                </w:rPr>
                <w:fldChar w:fldCharType="end"/>
              </w:r>
              <w:r>
                <w:rPr>
                  <w:rFonts w:cs="Arial"/>
                  <w:szCs w:val="21"/>
                </w:rPr>
                <w:fldChar w:fldCharType="begin"/>
              </w:r>
              <w:r w:rsidR="0022601F">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760717569"/>
        <w:lock w:val="sdtLocked"/>
        <w:placeholder>
          <w:docPart w:val="GBC22222222222222222222222222222"/>
        </w:placeholder>
      </w:sdtPr>
      <w:sdtEndPr>
        <w:rPr>
          <w:rFonts w:cs="Cambria" w:hint="default"/>
        </w:rPr>
      </w:sdtEndPr>
      <w:sdtContent>
        <w:p w14:paraId="7AA7E83E" w14:textId="77777777" w:rsidR="0067772C" w:rsidRDefault="00145EDE" w:rsidP="00970D36">
          <w:pPr>
            <w:pStyle w:val="74"/>
            <w:numPr>
              <w:ilvl w:val="0"/>
              <w:numId w:val="10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894931489"/>
            <w:lock w:val="sdtLocked"/>
            <w:placeholder>
              <w:docPart w:val="GBC22222222222222222222222222222"/>
            </w:placeholder>
          </w:sdtPr>
          <w:sdtEndPr/>
          <w:sdtContent>
            <w:p w14:paraId="36287481" w14:textId="77777777" w:rsidR="0022601F" w:rsidRDefault="008F7A35" w:rsidP="006B4883">
              <w:pPr>
                <w:tabs>
                  <w:tab w:val="left" w:pos="1134"/>
                </w:tabs>
                <w:rPr>
                  <w:rFonts w:cs="Cambria"/>
                  <w:szCs w:val="21"/>
                </w:rPr>
              </w:pPr>
              <w:r>
                <w:rPr>
                  <w:rFonts w:cs="Cambria"/>
                  <w:szCs w:val="21"/>
                </w:rPr>
                <w:fldChar w:fldCharType="begin"/>
              </w:r>
              <w:r w:rsidR="0022601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2601F">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570654931"/>
            <w:lock w:val="sdtLocked"/>
            <w:placeholder>
              <w:docPart w:val="5AEEBEB1E68E47F7A3CD24325CD4C076"/>
            </w:placeholder>
          </w:sdtPr>
          <w:sdtEndPr/>
          <w:sdtContent>
            <w:p w14:paraId="2BB8EC90" w14:textId="40FEBCE8" w:rsidR="0067772C" w:rsidRPr="006B4883" w:rsidRDefault="0022601F" w:rsidP="00DE4348">
              <w:pPr>
                <w:tabs>
                  <w:tab w:val="left" w:pos="1134"/>
                </w:tabs>
                <w:ind w:firstLineChars="200" w:firstLine="420"/>
                <w:rPr>
                  <w:rFonts w:cs="Cambria"/>
                  <w:szCs w:val="21"/>
                </w:rPr>
              </w:pPr>
              <w:r w:rsidRPr="00B52C4E">
                <w:rPr>
                  <w:rFonts w:hint="eastAsia"/>
                </w:rPr>
                <w:t>对于以公允价值计量且变动计入当期损益的银行理财产品，以其预期收益率作为公允价值计算依据。</w:t>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713505038"/>
        <w:lock w:val="sdtLocked"/>
        <w:placeholder>
          <w:docPart w:val="GBC22222222222222222222222222222"/>
        </w:placeholder>
      </w:sdtPr>
      <w:sdtEndPr>
        <w:rPr>
          <w:rFonts w:cs="Cambria"/>
          <w:color w:val="808080"/>
        </w:rPr>
      </w:sdtEndPr>
      <w:sdtContent>
        <w:p w14:paraId="7058177E" w14:textId="77777777" w:rsidR="0067772C" w:rsidRDefault="00145EDE" w:rsidP="00970D36">
          <w:pPr>
            <w:pStyle w:val="74"/>
            <w:numPr>
              <w:ilvl w:val="0"/>
              <w:numId w:val="10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730893188"/>
            <w:lock w:val="sdtLocked"/>
            <w:placeholder>
              <w:docPart w:val="GBC22222222222222222222222222222"/>
            </w:placeholder>
          </w:sdtPr>
          <w:sdtEndPr/>
          <w:sdtContent>
            <w:p w14:paraId="7E8A2C0A"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662658400"/>
            <w:lock w:val="sdtLocked"/>
            <w:placeholder>
              <w:docPart w:val="GBC22222222222222222222222222222"/>
            </w:placeholder>
          </w:sdtPr>
          <w:sdtEndPr/>
          <w:sdtContent>
            <w:p w14:paraId="65759407" w14:textId="155BE9B6" w:rsidR="0067772C" w:rsidRPr="006B4883" w:rsidRDefault="008F7A35" w:rsidP="002733AF">
              <w:pPr>
                <w:ind w:firstLineChars="200" w:firstLine="420"/>
                <w:rPr>
                  <w:szCs w:val="21"/>
                </w:rPr>
              </w:pPr>
              <w:r w:rsidRPr="008065E7">
                <w:rPr>
                  <w:rFonts w:hint="eastAsia"/>
                  <w:szCs w:val="21"/>
                </w:rPr>
                <w:t>对于非上市的股权投资，若近期内被投资单位存在引入外部投资者的行为，则以近期交易价格作为该股权投资的公允价值。若被投资单位的经营环境和经营情况、财务状况等未发生重大变化，则以所占净资产份额作为公允价值的合理估计进行计量。</w:t>
              </w: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2105948285"/>
        <w:lock w:val="sdtLocked"/>
        <w:placeholder>
          <w:docPart w:val="GBC22222222222222222222222222222"/>
        </w:placeholder>
      </w:sdtPr>
      <w:sdtEndPr>
        <w:rPr>
          <w:rFonts w:cs="Cambria"/>
          <w:color w:val="808080"/>
          <w:szCs w:val="21"/>
        </w:rPr>
      </w:sdtEndPr>
      <w:sdtContent>
        <w:p w14:paraId="4B729A06" w14:textId="77777777" w:rsidR="0067772C" w:rsidRDefault="00145EDE" w:rsidP="00970D36">
          <w:pPr>
            <w:pStyle w:val="74"/>
            <w:numPr>
              <w:ilvl w:val="0"/>
              <w:numId w:val="10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927991770"/>
            <w:lock w:val="sdtLocked"/>
            <w:placeholder>
              <w:docPart w:val="GBC22222222222222222222222222222"/>
            </w:placeholder>
          </w:sdtPr>
          <w:sdtEndPr/>
          <w:sdtContent>
            <w:p w14:paraId="7AE51400" w14:textId="232807DC" w:rsidR="0067772C" w:rsidRPr="006B4883" w:rsidRDefault="008F7A35" w:rsidP="006B488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841197817"/>
        <w:lock w:val="sdtLocked"/>
        <w:placeholder>
          <w:docPart w:val="GBC22222222222222222222222222222"/>
        </w:placeholder>
      </w:sdtPr>
      <w:sdtEndPr>
        <w:rPr>
          <w:rFonts w:cs="Cambria"/>
          <w:szCs w:val="21"/>
        </w:rPr>
      </w:sdtEndPr>
      <w:sdtContent>
        <w:p w14:paraId="2BA1EB99" w14:textId="77777777" w:rsidR="0067772C" w:rsidRDefault="00145EDE" w:rsidP="00970D36">
          <w:pPr>
            <w:pStyle w:val="74"/>
            <w:numPr>
              <w:ilvl w:val="0"/>
              <w:numId w:val="10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937750495"/>
            <w:lock w:val="sdtLocked"/>
            <w:placeholder>
              <w:docPart w:val="GBC22222222222222222222222222222"/>
            </w:placeholder>
          </w:sdtPr>
          <w:sdtEndPr/>
          <w:sdtContent>
            <w:p w14:paraId="0C5E4F37" w14:textId="23DB56DE" w:rsidR="0067772C" w:rsidRPr="006B4883" w:rsidRDefault="008F7A35" w:rsidP="006B488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本期内发生的估值技术变更及变更原因"/>
        <w:tag w:val="_GBC_8e563310a4b84a5d9dfe74fdbc178926"/>
        <w:id w:val="-1290117000"/>
        <w:lock w:val="sdtLocked"/>
        <w:placeholder>
          <w:docPart w:val="GBC22222222222222222222222222222"/>
        </w:placeholder>
      </w:sdtPr>
      <w:sdtEndPr>
        <w:rPr>
          <w:rFonts w:cstheme="minorBidi"/>
          <w:szCs w:val="21"/>
        </w:rPr>
      </w:sdtEndPr>
      <w:sdtContent>
        <w:p w14:paraId="6209FD74" w14:textId="77777777" w:rsidR="0067772C" w:rsidRDefault="00145EDE" w:rsidP="00970D36">
          <w:pPr>
            <w:pStyle w:val="74"/>
            <w:numPr>
              <w:ilvl w:val="0"/>
              <w:numId w:val="10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559140047"/>
            <w:lock w:val="sdtLocked"/>
            <w:placeholder>
              <w:docPart w:val="GBC22222222222222222222222222222"/>
            </w:placeholder>
          </w:sdtPr>
          <w:sdtEndPr/>
          <w:sdtContent>
            <w:p w14:paraId="4832A26B" w14:textId="57A13971" w:rsidR="0067772C" w:rsidRPr="006B4883"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501400061"/>
        <w:lock w:val="sdtLocked"/>
        <w:placeholder>
          <w:docPart w:val="GBC22222222222222222222222222222"/>
        </w:placeholder>
      </w:sdtPr>
      <w:sdtEndPr/>
      <w:sdtContent>
        <w:p w14:paraId="17F6F1A5" w14:textId="77777777" w:rsidR="0067772C" w:rsidRDefault="00145EDE" w:rsidP="00970D36">
          <w:pPr>
            <w:pStyle w:val="74"/>
            <w:numPr>
              <w:ilvl w:val="0"/>
              <w:numId w:val="10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339551574"/>
            <w:lock w:val="sdtLocked"/>
            <w:placeholder>
              <w:docPart w:val="GBC22222222222222222222222222222"/>
            </w:placeholder>
          </w:sdtPr>
          <w:sdtEndPr/>
          <w:sdtContent>
            <w:p w14:paraId="304A76BC" w14:textId="16FA855F" w:rsidR="0067772C" w:rsidRDefault="008F7A35">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sdt>
      <w:sdtPr>
        <w:rPr>
          <w:rFonts w:ascii="宋体" w:hAnsi="宋体" w:cs="宋体"/>
          <w:b w:val="0"/>
          <w:bCs w:val="0"/>
          <w:kern w:val="0"/>
          <w:szCs w:val="21"/>
        </w:rPr>
        <w:alias w:val="模块:公允价值其他需要披露的事项"/>
        <w:tag w:val="_GBC_1551c1b4fedc4ac0ae859b67b4b79904"/>
        <w:id w:val="-1544050513"/>
        <w:lock w:val="sdtLocked"/>
        <w:placeholder>
          <w:docPart w:val="GBC22222222222222222222222222222"/>
        </w:placeholder>
      </w:sdtPr>
      <w:sdtEndPr/>
      <w:sdtContent>
        <w:p w14:paraId="33B9D800" w14:textId="77777777" w:rsidR="0067772C" w:rsidRDefault="00145EDE" w:rsidP="00970D36">
          <w:pPr>
            <w:pStyle w:val="74"/>
            <w:numPr>
              <w:ilvl w:val="0"/>
              <w:numId w:val="10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719119056"/>
            <w:lock w:val="sdtLocked"/>
            <w:placeholder>
              <w:docPart w:val="GBC22222222222222222222222222222"/>
            </w:placeholder>
          </w:sdtPr>
          <w:sdtEndPr/>
          <w:sdtContent>
            <w:p w14:paraId="7BA03956" w14:textId="77777777" w:rsidR="0067772C"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CB076D8" w14:textId="77777777" w:rsidR="0067772C" w:rsidRDefault="00145EDE" w:rsidP="00970D36">
      <w:pPr>
        <w:pStyle w:val="2CharCharChar1"/>
        <w:numPr>
          <w:ilvl w:val="0"/>
          <w:numId w:val="50"/>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594978488"/>
        <w:lock w:val="sdtLocked"/>
        <w:placeholder>
          <w:docPart w:val="GBC22222222222222222222222222222"/>
        </w:placeholder>
      </w:sdtPr>
      <w:sdtEndPr>
        <w:rPr>
          <w:rFonts w:cs="Cambria"/>
          <w:szCs w:val="21"/>
        </w:rPr>
      </w:sdtEndPr>
      <w:sdtContent>
        <w:p w14:paraId="28CC1B1B" w14:textId="77777777" w:rsidR="0067772C" w:rsidRDefault="00145EDE" w:rsidP="00970D36">
          <w:pPr>
            <w:pStyle w:val="74"/>
            <w:numPr>
              <w:ilvl w:val="0"/>
              <w:numId w:val="107"/>
            </w:numPr>
          </w:pPr>
          <w:r>
            <w:rPr>
              <w:rFonts w:hint="eastAsia"/>
            </w:rPr>
            <w:t>本企业的母公司情况</w:t>
          </w:r>
        </w:p>
        <w:sdt>
          <w:sdtPr>
            <w:rPr>
              <w:rFonts w:hint="eastAsia"/>
            </w:rPr>
            <w:alias w:val="是否适用：本企业的母公司情况[双击切换]"/>
            <w:tag w:val="_GBC_fe5dd4a2c9ad405db72189e05b735e0c"/>
            <w:id w:val="-1741948017"/>
            <w:lock w:val="sdtContentLocked"/>
            <w:placeholder>
              <w:docPart w:val="GBC22222222222222222222222222222"/>
            </w:placeholder>
          </w:sdtPr>
          <w:sdtEndPr/>
          <w:sdtContent>
            <w:p w14:paraId="39389E18" w14:textId="77777777" w:rsidR="0067772C" w:rsidRDefault="008F7A35">
              <w:r>
                <w:fldChar w:fldCharType="begin"/>
              </w:r>
              <w:r w:rsidR="005D6C4A">
                <w:instrText xml:space="preserve"> MACROBUTTON  SnrToggleCheckbox √适用  </w:instrText>
              </w:r>
              <w:r>
                <w:fldChar w:fldCharType="end"/>
              </w:r>
              <w:r>
                <w:fldChar w:fldCharType="begin"/>
              </w:r>
              <w:r w:rsidR="005D6C4A">
                <w:instrText xml:space="preserve"> MACROBUTTON  SnrToggleCheckbox □不适用 </w:instrText>
              </w:r>
              <w:r>
                <w:fldChar w:fldCharType="end"/>
              </w:r>
            </w:p>
          </w:sdtContent>
        </w:sdt>
        <w:p w14:paraId="0D8225D0" w14:textId="73AD5189" w:rsidR="0067772C" w:rsidRDefault="00145EDE">
          <w:pPr>
            <w:jc w:val="right"/>
          </w:pPr>
          <w:r>
            <w:rPr>
              <w:rFonts w:hint="eastAsia"/>
            </w:rPr>
            <w:t>单位：</w:t>
          </w:r>
          <w:sdt>
            <w:sdtPr>
              <w:rPr>
                <w:rFonts w:hint="eastAsia"/>
              </w:rPr>
              <w:alias w:val="单位：财务附注：本企业的母公司情况"/>
              <w:tag w:val="_GBC_4bdd8b08e4ce41af93512866e6012a92"/>
              <w:id w:val="-14447687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552116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1203"/>
            <w:gridCol w:w="1269"/>
            <w:gridCol w:w="1274"/>
            <w:gridCol w:w="1842"/>
            <w:gridCol w:w="1883"/>
          </w:tblGrid>
          <w:tr w:rsidR="005D6C4A" w14:paraId="7094DFFD" w14:textId="77777777" w:rsidTr="006B4883">
            <w:trPr>
              <w:trHeight w:val="842"/>
            </w:trPr>
            <w:sdt>
              <w:sdtPr>
                <w:tag w:val="_PLD_78501cc34b694302b18c1ea75399510e"/>
                <w:id w:val="1028911431"/>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0C3D170C" w14:textId="77777777" w:rsidR="005D6C4A" w:rsidRDefault="005D6C4A" w:rsidP="005D6C4A">
                    <w:pPr>
                      <w:jc w:val="center"/>
                      <w:rPr>
                        <w:rFonts w:cs="Cambria"/>
                        <w:szCs w:val="21"/>
                      </w:rPr>
                    </w:pPr>
                    <w:r>
                      <w:rPr>
                        <w:rFonts w:cs="Cambria" w:hint="eastAsia"/>
                        <w:szCs w:val="21"/>
                      </w:rPr>
                      <w:t>母公司名称</w:t>
                    </w:r>
                  </w:p>
                </w:tc>
              </w:sdtContent>
            </w:sdt>
            <w:sdt>
              <w:sdtPr>
                <w:tag w:val="_PLD_9cf29fdb6dc54a2ca1191c007bb19ceb"/>
                <w:id w:val="-531342251"/>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8C2B1C5" w14:textId="77777777" w:rsidR="005D6C4A" w:rsidRDefault="005D6C4A" w:rsidP="005D6C4A">
                    <w:pPr>
                      <w:jc w:val="center"/>
                      <w:rPr>
                        <w:rFonts w:cs="Cambria"/>
                        <w:szCs w:val="21"/>
                      </w:rPr>
                    </w:pPr>
                    <w:r>
                      <w:rPr>
                        <w:rFonts w:cs="Cambria" w:hint="eastAsia"/>
                        <w:szCs w:val="21"/>
                      </w:rPr>
                      <w:t>注册地</w:t>
                    </w:r>
                  </w:p>
                </w:tc>
              </w:sdtContent>
            </w:sdt>
            <w:sdt>
              <w:sdtPr>
                <w:tag w:val="_PLD_738e924675434f8ea1a19e9f01f12c6a"/>
                <w:id w:val="636771074"/>
                <w:lock w:val="sdtLocked"/>
              </w:sdtPr>
              <w:sdtEndPr/>
              <w:sdtContent>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1CDE5EC" w14:textId="77777777" w:rsidR="005D6C4A" w:rsidRDefault="005D6C4A" w:rsidP="005D6C4A">
                    <w:pPr>
                      <w:jc w:val="center"/>
                      <w:rPr>
                        <w:rFonts w:cs="Cambria"/>
                        <w:szCs w:val="21"/>
                      </w:rPr>
                    </w:pPr>
                    <w:r>
                      <w:rPr>
                        <w:rFonts w:cs="Cambria" w:hint="eastAsia"/>
                        <w:szCs w:val="21"/>
                      </w:rPr>
                      <w:t>业务性质</w:t>
                    </w:r>
                  </w:p>
                </w:tc>
              </w:sdtContent>
            </w:sdt>
            <w:sdt>
              <w:sdtPr>
                <w:tag w:val="_PLD_8f8ae05947724183906b020ada85e914"/>
                <w:id w:val="1513035092"/>
                <w:lock w:val="sdtLocked"/>
              </w:sdtPr>
              <w:sdtEndPr/>
              <w:sdtContent>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62749228" w14:textId="77777777" w:rsidR="005D6C4A" w:rsidRDefault="005D6C4A" w:rsidP="005D6C4A">
                    <w:pPr>
                      <w:jc w:val="center"/>
                      <w:rPr>
                        <w:rFonts w:cs="Cambria"/>
                        <w:szCs w:val="21"/>
                      </w:rPr>
                    </w:pPr>
                    <w:r>
                      <w:rPr>
                        <w:rFonts w:cs="Cambria" w:hint="eastAsia"/>
                        <w:szCs w:val="21"/>
                      </w:rPr>
                      <w:t>注册资本</w:t>
                    </w:r>
                  </w:p>
                </w:tc>
              </w:sdtContent>
            </w:sdt>
            <w:sdt>
              <w:sdtPr>
                <w:tag w:val="_PLD_41f7f469dbcc4ee39514954cb008b0a4"/>
                <w:id w:val="765044206"/>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8CC75B9" w14:textId="77777777" w:rsidR="005D6C4A" w:rsidRDefault="005D6C4A" w:rsidP="005D6C4A">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768382982"/>
                <w:lock w:val="sdtLocked"/>
              </w:sdtPr>
              <w:sdtEndPr/>
              <w:sdtContent>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55EA77E" w14:textId="77777777" w:rsidR="005D6C4A" w:rsidRDefault="005D6C4A" w:rsidP="005D6C4A">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1625193854"/>
              <w:lock w:val="sdtLocked"/>
            </w:sdtPr>
            <w:sdtEndPr/>
            <w:sdtContent>
              <w:tr w:rsidR="005D6C4A" w14:paraId="6300CAC3" w14:textId="77777777" w:rsidTr="006B4883">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A61D1D7" w14:textId="77777777" w:rsidR="005D6C4A" w:rsidRDefault="005D6C4A" w:rsidP="006B4883">
                    <w:pPr>
                      <w:jc w:val="center"/>
                      <w:rPr>
                        <w:rFonts w:cs="Cambria"/>
                        <w:szCs w:val="21"/>
                      </w:rPr>
                    </w:pPr>
                    <w:proofErr w:type="gramStart"/>
                    <w:r>
                      <w:t>祥</w:t>
                    </w:r>
                    <w:proofErr w:type="gramEnd"/>
                    <w:r>
                      <w:t>源控股</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5BBF25C" w14:textId="77777777" w:rsidR="005D6C4A" w:rsidRDefault="005D6C4A" w:rsidP="006B4883">
                    <w:pPr>
                      <w:jc w:val="center"/>
                      <w:rPr>
                        <w:rFonts w:cs="Cambria"/>
                        <w:szCs w:val="21"/>
                      </w:rPr>
                    </w:pPr>
                    <w:r>
                      <w:t>浙江绍兴</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64D7151" w14:textId="77777777" w:rsidR="005D6C4A" w:rsidRDefault="005D6C4A" w:rsidP="006B4883">
                    <w:pPr>
                      <w:jc w:val="center"/>
                      <w:rPr>
                        <w:rFonts w:cs="Cambria"/>
                        <w:szCs w:val="21"/>
                      </w:rPr>
                    </w:pPr>
                    <w:r>
                      <w:t>实业投资</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6400E540" w14:textId="77777777" w:rsidR="005D6C4A" w:rsidRDefault="005D6C4A" w:rsidP="006B4883">
                    <w:pPr>
                      <w:jc w:val="center"/>
                      <w:rPr>
                        <w:rFonts w:cs="Cambria"/>
                        <w:szCs w:val="21"/>
                      </w:rPr>
                    </w:pPr>
                    <w:r>
                      <w:t>90,000.00</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167A444" w14:textId="77777777" w:rsidR="005D6C4A" w:rsidRDefault="005D6C4A" w:rsidP="006B4883">
                    <w:pPr>
                      <w:jc w:val="center"/>
                      <w:rPr>
                        <w:rFonts w:cs="Cambria"/>
                        <w:szCs w:val="21"/>
                      </w:rPr>
                    </w:pPr>
                    <w:r>
                      <w:t>54.97</w:t>
                    </w:r>
                  </w:p>
                </w:tc>
                <w:tc>
                  <w:tcPr>
                    <w:tcW w:w="1067" w:type="pct"/>
                    <w:tcBorders>
                      <w:top w:val="single" w:sz="4" w:space="0" w:color="auto"/>
                      <w:left w:val="single" w:sz="4" w:space="0" w:color="auto"/>
                      <w:bottom w:val="single" w:sz="4" w:space="0" w:color="auto"/>
                      <w:right w:val="single" w:sz="4" w:space="0" w:color="auto"/>
                    </w:tcBorders>
                    <w:shd w:val="clear" w:color="auto" w:fill="auto"/>
                  </w:tcPr>
                  <w:p w14:paraId="50157A47" w14:textId="77777777" w:rsidR="005D6C4A" w:rsidRDefault="005D6C4A" w:rsidP="006B4883">
                    <w:pPr>
                      <w:jc w:val="center"/>
                      <w:rPr>
                        <w:rFonts w:cs="Cambria"/>
                        <w:szCs w:val="21"/>
                      </w:rPr>
                    </w:pPr>
                    <w:r>
                      <w:t>54.97</w:t>
                    </w:r>
                  </w:p>
                </w:tc>
              </w:tr>
            </w:sdtContent>
          </w:sdt>
        </w:tbl>
        <w:p w14:paraId="172817A0" w14:textId="7996218B" w:rsidR="0067772C" w:rsidRDefault="007029E0">
          <w:pPr>
            <w:rPr>
              <w:szCs w:val="21"/>
            </w:rPr>
          </w:pPr>
        </w:p>
      </w:sdtContent>
    </w:sdt>
    <w:sdt>
      <w:sdtPr>
        <w:rPr>
          <w:rFonts w:ascii="宋体" w:hAnsi="宋体" w:cs="Arial" w:hint="eastAsia"/>
          <w:b w:val="0"/>
          <w:bCs w:val="0"/>
          <w:kern w:val="0"/>
          <w:szCs w:val="21"/>
        </w:rPr>
        <w:alias w:val="模块:本企业的子公司情况"/>
        <w:tag w:val="_GBC_244a434a920446c1838410fee0ac8ba8"/>
        <w:id w:val="-996571680"/>
        <w:lock w:val="sdtLocked"/>
        <w:placeholder>
          <w:docPart w:val="GBC22222222222222222222222222222"/>
        </w:placeholder>
      </w:sdtPr>
      <w:sdtEndPr>
        <w:rPr>
          <w:rFonts w:cs="Cambria"/>
        </w:rPr>
      </w:sdtEndPr>
      <w:sdtContent>
        <w:p w14:paraId="20EFCD7C" w14:textId="77777777" w:rsidR="0067772C" w:rsidRDefault="00145EDE" w:rsidP="00970D36">
          <w:pPr>
            <w:pStyle w:val="74"/>
            <w:numPr>
              <w:ilvl w:val="0"/>
              <w:numId w:val="107"/>
            </w:numPr>
            <w:rPr>
              <w:rFonts w:ascii="宋体" w:hAnsi="宋体" w:cs="Arial"/>
              <w:szCs w:val="21"/>
            </w:rPr>
          </w:pPr>
          <w:r>
            <w:rPr>
              <w:rFonts w:ascii="宋体" w:hAnsi="宋体" w:cs="Arial" w:hint="eastAsia"/>
              <w:szCs w:val="21"/>
            </w:rPr>
            <w:t>本企业的子公司情况</w:t>
          </w:r>
        </w:p>
        <w:p w14:paraId="2AAADBF9" w14:textId="77777777" w:rsidR="0067772C" w:rsidRDefault="00145EDE">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07244865"/>
            <w:lock w:val="sdtContentLocked"/>
            <w:placeholder>
              <w:docPart w:val="GBC22222222222222222222222222222"/>
            </w:placeholder>
          </w:sdtPr>
          <w:sdtEndPr/>
          <w:sdtContent>
            <w:p w14:paraId="77C5B5B2" w14:textId="77777777" w:rsidR="0067772C" w:rsidRDefault="008F7A35">
              <w:pPr>
                <w:rPr>
                  <w:szCs w:val="21"/>
                </w:rPr>
              </w:pPr>
              <w:r>
                <w:rPr>
                  <w:szCs w:val="21"/>
                </w:rPr>
                <w:fldChar w:fldCharType="begin"/>
              </w:r>
              <w:r w:rsidR="00FE113B">
                <w:rPr>
                  <w:szCs w:val="21"/>
                </w:rPr>
                <w:instrText xml:space="preserve"> MACROBUTTON  SnrToggleCheckbox √适用  </w:instrText>
              </w:r>
              <w:r>
                <w:rPr>
                  <w:szCs w:val="21"/>
                </w:rPr>
                <w:fldChar w:fldCharType="end"/>
              </w:r>
              <w:r>
                <w:rPr>
                  <w:szCs w:val="21"/>
                </w:rPr>
                <w:fldChar w:fldCharType="begin"/>
              </w:r>
              <w:r w:rsidR="00FE113B">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632138667"/>
            <w:lock w:val="sdtLocked"/>
            <w:placeholder>
              <w:docPart w:val="GBC22222222222222222222222222222"/>
            </w:placeholder>
          </w:sdtPr>
          <w:sdtEndPr/>
          <w:sdtContent>
            <w:p w14:paraId="07D3C584" w14:textId="1082769E" w:rsidR="0067772C" w:rsidRPr="00DD1187" w:rsidRDefault="00FE113B" w:rsidP="00DD1187">
              <w:pPr>
                <w:rPr>
                  <w:szCs w:val="21"/>
                </w:rPr>
              </w:pPr>
              <w:r w:rsidRPr="00FE113B">
                <w:rPr>
                  <w:rFonts w:hint="eastAsia"/>
                  <w:szCs w:val="21"/>
                </w:rPr>
                <w:t>第十一节财务报告三、公司基本情况</w:t>
              </w:r>
              <w:r w:rsidRPr="00FE113B">
                <w:rPr>
                  <w:szCs w:val="21"/>
                </w:rPr>
                <w:t>2、合并财务报表范围</w:t>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572788535"/>
        <w:lock w:val="sdtLocked"/>
        <w:placeholder>
          <w:docPart w:val="GBC22222222222222222222222222222"/>
        </w:placeholder>
      </w:sdtPr>
      <w:sdtEndPr>
        <w:rPr>
          <w:rFonts w:cs="Cambria"/>
          <w:szCs w:val="21"/>
        </w:rPr>
      </w:sdtEndPr>
      <w:sdtContent>
        <w:p w14:paraId="26E8373C" w14:textId="77777777" w:rsidR="0067772C" w:rsidRDefault="00145EDE" w:rsidP="00970D36">
          <w:pPr>
            <w:pStyle w:val="74"/>
            <w:numPr>
              <w:ilvl w:val="0"/>
              <w:numId w:val="107"/>
            </w:numPr>
          </w:pPr>
          <w:r>
            <w:rPr>
              <w:rFonts w:hint="eastAsia"/>
            </w:rPr>
            <w:t>本企业合营和联营企业情况</w:t>
          </w:r>
        </w:p>
        <w:p w14:paraId="359BBEDB" w14:textId="77777777" w:rsidR="0067772C" w:rsidRDefault="00145EDE">
          <w:r>
            <w:rPr>
              <w:rFonts w:hint="eastAsia"/>
            </w:rPr>
            <w:t>本企业重要的合营或联营企业详见附注</w:t>
          </w:r>
        </w:p>
        <w:sdt>
          <w:sdtPr>
            <w:alias w:val="是否适用：本企业重要的合营或联营企业详见附注[双击切换]"/>
            <w:tag w:val="_GBC_a44d5ddc347344bcaadf8652bc7a927c"/>
            <w:id w:val="727576795"/>
            <w:lock w:val="sdtLocked"/>
            <w:placeholder>
              <w:docPart w:val="GBC22222222222222222222222222222"/>
            </w:placeholder>
          </w:sdtPr>
          <w:sdtEndPr/>
          <w:sdtContent>
            <w:p w14:paraId="2E4CC15C" w14:textId="010F3A0B" w:rsidR="0067772C" w:rsidRDefault="008F7A35" w:rsidP="00966CB6">
              <w:r>
                <w:fldChar w:fldCharType="begin"/>
              </w:r>
              <w:r w:rsidR="00966CB6">
                <w:instrText xml:space="preserve">MACROBUTTON  SnrToggleCheckbox □适用 </w:instrText>
              </w:r>
              <w:r>
                <w:fldChar w:fldCharType="end"/>
              </w:r>
              <w:r>
                <w:fldChar w:fldCharType="begin"/>
              </w:r>
              <w:r w:rsidR="00966CB6">
                <w:instrText xml:space="preserve"> MACROBUTTON  SnrToggleCheckbox √不适用 </w:instrText>
              </w:r>
              <w:r>
                <w:fldChar w:fldCharType="end"/>
              </w:r>
            </w:p>
          </w:sdtContent>
        </w:sdt>
        <w:p w14:paraId="4854D7F8" w14:textId="77777777" w:rsidR="0067772C" w:rsidRDefault="00145EDE">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096588655"/>
            <w:lock w:val="sdtLocked"/>
            <w:placeholder>
              <w:docPart w:val="GBC22222222222222222222222222222"/>
            </w:placeholder>
          </w:sdtPr>
          <w:sdtEndPr/>
          <w:sdtContent>
            <w:p w14:paraId="3910B597" w14:textId="20B9CF59" w:rsidR="0067772C" w:rsidRDefault="008F7A35" w:rsidP="0043251F">
              <w:pPr>
                <w:rPr>
                  <w:rFonts w:cs="Cambria"/>
                  <w:szCs w:val="21"/>
                </w:rPr>
              </w:pPr>
              <w:r>
                <w:fldChar w:fldCharType="begin"/>
              </w:r>
              <w:r w:rsidR="0043251F">
                <w:instrText xml:space="preserve">MACROBUTTON  SnrToggleCheckbox □适用 </w:instrText>
              </w:r>
              <w:r>
                <w:fldChar w:fldCharType="end"/>
              </w:r>
              <w:r>
                <w:fldChar w:fldCharType="begin"/>
              </w:r>
              <w:r w:rsidR="0043251F">
                <w:instrText xml:space="preserve"> MACROBUTTON  SnrToggleCheckbox √不适用 </w:instrText>
              </w:r>
              <w:r>
                <w:fldChar w:fldCharType="end"/>
              </w:r>
            </w:p>
          </w:sdtContent>
        </w:sdt>
        <w:p w14:paraId="51132E82" w14:textId="77777777" w:rsidR="0067772C" w:rsidRDefault="00145EDE">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926190882"/>
            <w:lock w:val="sdtLocked"/>
            <w:placeholder>
              <w:docPart w:val="GBC22222222222222222222222222222"/>
            </w:placeholder>
          </w:sdtPr>
          <w:sdtEndPr/>
          <w:sdtContent>
            <w:p w14:paraId="302EDE49" w14:textId="1BBE6376" w:rsidR="0067772C" w:rsidRDefault="008F7A35">
              <w:pPr>
                <w:tabs>
                  <w:tab w:val="left" w:pos="1134"/>
                </w:tabs>
                <w:rPr>
                  <w:rFonts w:cs="Cambria"/>
                  <w:szCs w:val="21"/>
                </w:rPr>
              </w:pPr>
              <w:r>
                <w:rPr>
                  <w:rFonts w:cs="Cambria"/>
                  <w:szCs w:val="21"/>
                </w:rPr>
                <w:fldChar w:fldCharType="begin"/>
              </w:r>
              <w:r w:rsidR="0043251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43251F">
                <w:rPr>
                  <w:rFonts w:cs="Cambria"/>
                  <w:szCs w:val="21"/>
                </w:rPr>
                <w:instrText xml:space="preserve"> MACROBUTTON  SnrToggleCheckbox √不适用 </w:instrText>
              </w:r>
              <w:r>
                <w:rPr>
                  <w:rFonts w:cs="Cambria"/>
                  <w:szCs w:val="21"/>
                </w:rPr>
                <w:fldChar w:fldCharType="end"/>
              </w:r>
            </w:p>
          </w:sdtContent>
        </w:sdt>
      </w:sdtContent>
    </w:sdt>
    <w:sdt>
      <w:sdtPr>
        <w:rPr>
          <w:rFonts w:ascii="宋体" w:hAnsi="宋体" w:cs="宋体" w:hint="eastAsia"/>
          <w:b w:val="0"/>
          <w:bCs w:val="0"/>
          <w:kern w:val="0"/>
          <w:szCs w:val="24"/>
        </w:rPr>
        <w:alias w:val="模块:其他关联方情况"/>
        <w:tag w:val="_SEC_4da82436ee754a98b1f572e1fb4440db"/>
        <w:id w:val="665514106"/>
        <w:lock w:val="sdtLocked"/>
        <w:placeholder>
          <w:docPart w:val="GBC22222222222222222222222222222"/>
        </w:placeholder>
      </w:sdtPr>
      <w:sdtEndPr>
        <w:rPr>
          <w:rFonts w:cs="Cambria"/>
          <w:szCs w:val="21"/>
        </w:rPr>
      </w:sdtEndPr>
      <w:sdtContent>
        <w:p w14:paraId="05620E49" w14:textId="77777777" w:rsidR="0067772C" w:rsidRDefault="00145EDE" w:rsidP="00970D36">
          <w:pPr>
            <w:pStyle w:val="74"/>
            <w:numPr>
              <w:ilvl w:val="0"/>
              <w:numId w:val="107"/>
            </w:numPr>
          </w:pPr>
          <w:r>
            <w:rPr>
              <w:rFonts w:hint="eastAsia"/>
            </w:rPr>
            <w:t>其他关联方情况</w:t>
          </w:r>
        </w:p>
        <w:sdt>
          <w:sdtPr>
            <w:alias w:val="是否适用：其他关联方情况[双击切换]"/>
            <w:tag w:val="_GBC_42246b4c04fc4462b5fb05a5db67f4d0"/>
            <w:id w:val="250712400"/>
            <w:lock w:val="sdtContentLocked"/>
            <w:placeholder>
              <w:docPart w:val="GBC22222222222222222222222222222"/>
            </w:placeholder>
          </w:sdtPr>
          <w:sdtEndPr/>
          <w:sdtContent>
            <w:p w14:paraId="1DCAC875" w14:textId="77777777" w:rsidR="0067772C" w:rsidRDefault="008F7A35">
              <w:r>
                <w:fldChar w:fldCharType="begin"/>
              </w:r>
              <w:r w:rsidR="004E63FB">
                <w:instrText xml:space="preserve">MACROBUTTON  SnrToggleCheckbox √适用 </w:instrText>
              </w:r>
              <w:r>
                <w:fldChar w:fldCharType="end"/>
              </w:r>
              <w:r>
                <w:fldChar w:fldCharType="begin"/>
              </w:r>
              <w:r w:rsidR="004E63FB">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4570"/>
          </w:tblGrid>
          <w:tr w:rsidR="00CC74EA" w14:paraId="657795CF" w14:textId="77777777" w:rsidTr="00CC74EA">
            <w:trPr>
              <w:trHeight w:val="267"/>
            </w:trPr>
            <w:sdt>
              <w:sdtPr>
                <w:tag w:val="_PLD_36db3e8c12e04d279b0c2956ad69d8a6"/>
                <w:id w:val="1419453463"/>
                <w:lock w:val="sdtLocked"/>
              </w:sdtPr>
              <w:sdtEndPr/>
              <w:sdtContent>
                <w:tc>
                  <w:tcPr>
                    <w:tcW w:w="2410" w:type="pct"/>
                    <w:tcBorders>
                      <w:top w:val="single" w:sz="4" w:space="0" w:color="auto"/>
                      <w:left w:val="single" w:sz="4" w:space="0" w:color="auto"/>
                      <w:bottom w:val="single" w:sz="4" w:space="0" w:color="auto"/>
                      <w:right w:val="single" w:sz="4" w:space="0" w:color="auto"/>
                    </w:tcBorders>
                    <w:shd w:val="clear" w:color="auto" w:fill="auto"/>
                  </w:tcPr>
                  <w:p w14:paraId="0A278CB8" w14:textId="77777777" w:rsidR="00CC74EA" w:rsidRDefault="00CC74EA" w:rsidP="00CC74EA">
                    <w:pPr>
                      <w:jc w:val="center"/>
                      <w:rPr>
                        <w:rFonts w:cs="Cambria"/>
                        <w:szCs w:val="21"/>
                      </w:rPr>
                    </w:pPr>
                    <w:r>
                      <w:rPr>
                        <w:rFonts w:cs="Cambria" w:hint="eastAsia"/>
                        <w:szCs w:val="21"/>
                      </w:rPr>
                      <w:t>其他关联方名称</w:t>
                    </w:r>
                  </w:p>
                </w:tc>
              </w:sdtContent>
            </w:sdt>
            <w:sdt>
              <w:sdtPr>
                <w:tag w:val="_PLD_b851a2cc9280416290b9ebf815c49236"/>
                <w:id w:val="-1869594542"/>
                <w:lock w:val="sdtLocked"/>
              </w:sdtPr>
              <w:sdtEndPr/>
              <w:sdtContent>
                <w:tc>
                  <w:tcPr>
                    <w:tcW w:w="2590" w:type="pct"/>
                    <w:tcBorders>
                      <w:top w:val="single" w:sz="4" w:space="0" w:color="auto"/>
                      <w:left w:val="single" w:sz="4" w:space="0" w:color="auto"/>
                      <w:bottom w:val="single" w:sz="4" w:space="0" w:color="auto"/>
                      <w:right w:val="single" w:sz="4" w:space="0" w:color="auto"/>
                    </w:tcBorders>
                    <w:shd w:val="clear" w:color="auto" w:fill="auto"/>
                  </w:tcPr>
                  <w:p w14:paraId="6BDE3FF5" w14:textId="77777777" w:rsidR="00CC74EA" w:rsidRDefault="00CC74EA" w:rsidP="00DD1187">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2079203917"/>
              <w:lock w:val="sdtLocked"/>
            </w:sdtPr>
            <w:sdtEndPr/>
            <w:sdtContent>
              <w:tr w:rsidR="00CC74EA" w14:paraId="4568015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7BB2581" w14:textId="77777777" w:rsidR="00CC74EA" w:rsidRDefault="00CC74EA" w:rsidP="00CC74EA">
                    <w:pPr>
                      <w:rPr>
                        <w:rFonts w:cs="Cambria"/>
                        <w:szCs w:val="21"/>
                      </w:rPr>
                    </w:pPr>
                    <w:r w:rsidRPr="000633B9">
                      <w:rPr>
                        <w:szCs w:val="21"/>
                      </w:rPr>
                      <w:t>绍兴</w:t>
                    </w:r>
                    <w:proofErr w:type="gramStart"/>
                    <w:r w:rsidRPr="000633B9">
                      <w:rPr>
                        <w:szCs w:val="21"/>
                      </w:rPr>
                      <w:t>世</w:t>
                    </w:r>
                    <w:proofErr w:type="gramEnd"/>
                    <w:r w:rsidRPr="000633B9">
                      <w:rPr>
                        <w:szCs w:val="21"/>
                      </w:rPr>
                      <w:t>合投资咨询有限公司</w:t>
                    </w:r>
                  </w:p>
                </w:tc>
                <w:sdt>
                  <w:sdtPr>
                    <w:rPr>
                      <w:rFonts w:cs="Cambria"/>
                      <w:szCs w:val="21"/>
                    </w:rPr>
                    <w:alias w:val="本企业的其他关联方情况明细－其他关联方与本公司关系"/>
                    <w:tag w:val="_GBC_58cfdd73098648d8af76645c4007a3fa"/>
                    <w:id w:val="-20913898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19A90A5" w14:textId="26FA246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23411927"/>
              <w:lock w:val="sdtLocked"/>
            </w:sdtPr>
            <w:sdtEndPr/>
            <w:sdtContent>
              <w:tr w:rsidR="00CC74EA" w14:paraId="2096D5C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92E6BAB" w14:textId="77777777" w:rsidR="00CC74EA" w:rsidRDefault="00CC74EA" w:rsidP="00CC74EA">
                    <w:pPr>
                      <w:rPr>
                        <w:rFonts w:cs="Cambria"/>
                        <w:szCs w:val="21"/>
                      </w:rPr>
                    </w:pPr>
                    <w:r>
                      <w:t>齐云山投资集团有限公司</w:t>
                    </w:r>
                  </w:p>
                </w:tc>
                <w:sdt>
                  <w:sdtPr>
                    <w:rPr>
                      <w:rFonts w:cs="Cambria"/>
                      <w:szCs w:val="21"/>
                    </w:rPr>
                    <w:alias w:val="本企业的其他关联方情况明细－其他关联方与本公司关系"/>
                    <w:tag w:val="_GBC_58cfdd73098648d8af76645c4007a3fa"/>
                    <w:id w:val="20908832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4E55DE9" w14:textId="20E606D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2435241"/>
              <w:lock w:val="sdtLocked"/>
            </w:sdtPr>
            <w:sdtEndPr/>
            <w:sdtContent>
              <w:tr w:rsidR="00CC74EA" w14:paraId="69733C2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9A82278" w14:textId="77777777" w:rsidR="00CC74EA" w:rsidRDefault="00CC74EA" w:rsidP="00CC74EA">
                    <w:pPr>
                      <w:rPr>
                        <w:rFonts w:cs="Cambria"/>
                        <w:szCs w:val="21"/>
                      </w:rPr>
                    </w:pPr>
                    <w:r>
                      <w:t>黄山市齐云山水上游乐管理有限公司</w:t>
                    </w:r>
                  </w:p>
                </w:tc>
                <w:sdt>
                  <w:sdtPr>
                    <w:rPr>
                      <w:rFonts w:cs="Cambria"/>
                      <w:szCs w:val="21"/>
                    </w:rPr>
                    <w:alias w:val="本企业的其他关联方情况明细－其他关联方与本公司关系"/>
                    <w:tag w:val="_GBC_58cfdd73098648d8af76645c4007a3fa"/>
                    <w:id w:val="6983673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23EF883" w14:textId="68DFF19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90821243"/>
              <w:lock w:val="sdtLocked"/>
            </w:sdtPr>
            <w:sdtEndPr/>
            <w:sdtContent>
              <w:tr w:rsidR="00CC74EA" w14:paraId="05BF8CA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8C9A8DD" w14:textId="77777777" w:rsidR="00CC74EA" w:rsidRDefault="00CC74EA" w:rsidP="00CC74EA">
                    <w:pPr>
                      <w:rPr>
                        <w:rFonts w:cs="Cambria"/>
                        <w:szCs w:val="21"/>
                      </w:rPr>
                    </w:pPr>
                    <w:r>
                      <w:t>黄山市</w:t>
                    </w:r>
                    <w:proofErr w:type="gramStart"/>
                    <w:r>
                      <w:t>祥源齐</w:t>
                    </w:r>
                    <w:proofErr w:type="gramEnd"/>
                    <w:r>
                      <w:t>云山酒店管理有限公司</w:t>
                    </w:r>
                  </w:p>
                </w:tc>
                <w:sdt>
                  <w:sdtPr>
                    <w:rPr>
                      <w:rFonts w:cs="Cambria"/>
                      <w:szCs w:val="21"/>
                    </w:rPr>
                    <w:alias w:val="本企业的其他关联方情况明细－其他关联方与本公司关系"/>
                    <w:tag w:val="_GBC_58cfdd73098648d8af76645c4007a3fa"/>
                    <w:id w:val="-9261860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B6031E0" w14:textId="6E81565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25197165"/>
              <w:lock w:val="sdtLocked"/>
            </w:sdtPr>
            <w:sdtEndPr/>
            <w:sdtContent>
              <w:tr w:rsidR="00CC74EA" w14:paraId="638C262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5C68C35" w14:textId="77777777" w:rsidR="00CC74EA" w:rsidRDefault="00CC74EA" w:rsidP="00CC74EA">
                    <w:pPr>
                      <w:rPr>
                        <w:rFonts w:cs="Cambria"/>
                        <w:szCs w:val="21"/>
                      </w:rPr>
                    </w:pPr>
                    <w:r>
                      <w:t>黄山市齐云博明置业有限公司</w:t>
                    </w:r>
                  </w:p>
                </w:tc>
                <w:sdt>
                  <w:sdtPr>
                    <w:rPr>
                      <w:rFonts w:cs="Cambria"/>
                      <w:szCs w:val="21"/>
                    </w:rPr>
                    <w:alias w:val="本企业的其他关联方情况明细－其他关联方与本公司关系"/>
                    <w:tag w:val="_GBC_58cfdd73098648d8af76645c4007a3fa"/>
                    <w:id w:val="-13508633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CFD9808" w14:textId="7F42DF1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66970470"/>
              <w:lock w:val="sdtLocked"/>
            </w:sdtPr>
            <w:sdtEndPr/>
            <w:sdtContent>
              <w:tr w:rsidR="00CC74EA" w14:paraId="05949F3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B29D1EA" w14:textId="77777777" w:rsidR="00CC74EA" w:rsidRDefault="00CC74EA" w:rsidP="00CC74EA">
                    <w:pPr>
                      <w:rPr>
                        <w:rFonts w:cs="Cambria"/>
                        <w:szCs w:val="21"/>
                      </w:rPr>
                    </w:pPr>
                    <w:r>
                      <w:t>齐云山旅游股份有限公司</w:t>
                    </w:r>
                  </w:p>
                </w:tc>
                <w:sdt>
                  <w:sdtPr>
                    <w:rPr>
                      <w:rFonts w:cs="Cambria"/>
                      <w:szCs w:val="21"/>
                    </w:rPr>
                    <w:alias w:val="本企业的其他关联方情况明细－其他关联方与本公司关系"/>
                    <w:tag w:val="_GBC_58cfdd73098648d8af76645c4007a3fa"/>
                    <w:id w:val="-13409337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E66C7BD" w14:textId="3B7D34D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68504482"/>
              <w:lock w:val="sdtLocked"/>
            </w:sdtPr>
            <w:sdtEndPr/>
            <w:sdtContent>
              <w:tr w:rsidR="00CC74EA" w14:paraId="0140962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2D47520" w14:textId="77777777" w:rsidR="00CC74EA" w:rsidRDefault="00CC74EA" w:rsidP="00CC74EA">
                    <w:pPr>
                      <w:rPr>
                        <w:rFonts w:cs="Cambria"/>
                        <w:szCs w:val="21"/>
                      </w:rPr>
                    </w:pPr>
                    <w:r>
                      <w:t>安徽齐云山旅游开发有限公司</w:t>
                    </w:r>
                  </w:p>
                </w:tc>
                <w:sdt>
                  <w:sdtPr>
                    <w:rPr>
                      <w:rFonts w:cs="Cambria"/>
                      <w:szCs w:val="21"/>
                    </w:rPr>
                    <w:alias w:val="本企业的其他关联方情况明细－其他关联方与本公司关系"/>
                    <w:tag w:val="_GBC_58cfdd73098648d8af76645c4007a3fa"/>
                    <w:id w:val="-9092988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B9DEF05" w14:textId="602C2D35"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01932080"/>
              <w:lock w:val="sdtLocked"/>
            </w:sdtPr>
            <w:sdtEndPr/>
            <w:sdtContent>
              <w:tr w:rsidR="00CC74EA" w14:paraId="68BD9D4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83F5959" w14:textId="77777777" w:rsidR="00CC74EA" w:rsidRDefault="00CC74EA" w:rsidP="00CC74EA">
                    <w:pPr>
                      <w:rPr>
                        <w:rFonts w:cs="Cambria"/>
                        <w:szCs w:val="21"/>
                      </w:rPr>
                    </w:pPr>
                    <w:proofErr w:type="gramStart"/>
                    <w:r>
                      <w:t>祥</w:t>
                    </w:r>
                    <w:proofErr w:type="gramEnd"/>
                    <w:r>
                      <w:t>源丹霞旅游投资（广东）有限公司</w:t>
                    </w:r>
                  </w:p>
                </w:tc>
                <w:sdt>
                  <w:sdtPr>
                    <w:rPr>
                      <w:rFonts w:cs="Cambria"/>
                      <w:szCs w:val="21"/>
                    </w:rPr>
                    <w:alias w:val="本企业的其他关联方情况明细－其他关联方与本公司关系"/>
                    <w:tag w:val="_GBC_58cfdd73098648d8af76645c4007a3fa"/>
                    <w:id w:val="-10097549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153AB88" w14:textId="57E8AEF1"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843477879"/>
              <w:lock w:val="sdtLocked"/>
            </w:sdtPr>
            <w:sdtEndPr/>
            <w:sdtContent>
              <w:tr w:rsidR="00CC74EA" w14:paraId="7C1FB12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28B189F" w14:textId="77777777" w:rsidR="00CC74EA" w:rsidRDefault="00CC74EA" w:rsidP="00CC74EA">
                    <w:pPr>
                      <w:rPr>
                        <w:rFonts w:cs="Cambria"/>
                        <w:szCs w:val="21"/>
                      </w:rPr>
                    </w:pPr>
                    <w:r>
                      <w:t>青岛祥源旅游发展股份有限公司</w:t>
                    </w:r>
                  </w:p>
                </w:tc>
                <w:sdt>
                  <w:sdtPr>
                    <w:rPr>
                      <w:rFonts w:cs="Cambria"/>
                      <w:szCs w:val="21"/>
                    </w:rPr>
                    <w:alias w:val="本企业的其他关联方情况明细－其他关联方与本公司关系"/>
                    <w:tag w:val="_GBC_58cfdd73098648d8af76645c4007a3fa"/>
                    <w:id w:val="-3347699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D3C86A5" w14:textId="50DE58F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08960211"/>
              <w:lock w:val="sdtLocked"/>
            </w:sdtPr>
            <w:sdtEndPr/>
            <w:sdtContent>
              <w:tr w:rsidR="00CC74EA" w14:paraId="06AA585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7A5788C" w14:textId="77777777" w:rsidR="00CC74EA" w:rsidRDefault="00CC74EA" w:rsidP="00CC74EA">
                    <w:pPr>
                      <w:rPr>
                        <w:rFonts w:cs="Cambria"/>
                        <w:szCs w:val="21"/>
                      </w:rPr>
                    </w:pPr>
                    <w:proofErr w:type="gramStart"/>
                    <w:r>
                      <w:t>祥</w:t>
                    </w:r>
                    <w:proofErr w:type="gramEnd"/>
                    <w:r>
                      <w:t>源旅游开发有限公司</w:t>
                    </w:r>
                  </w:p>
                </w:tc>
                <w:sdt>
                  <w:sdtPr>
                    <w:rPr>
                      <w:rFonts w:cs="Cambria"/>
                      <w:szCs w:val="21"/>
                    </w:rPr>
                    <w:alias w:val="本企业的其他关联方情况明细－其他关联方与本公司关系"/>
                    <w:tag w:val="_GBC_58cfdd73098648d8af76645c4007a3fa"/>
                    <w:id w:val="4938409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20E6EA5" w14:textId="75AEFA7F"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214586073"/>
              <w:lock w:val="sdtLocked"/>
            </w:sdtPr>
            <w:sdtEndPr/>
            <w:sdtContent>
              <w:tr w:rsidR="00CC74EA" w14:paraId="303AD36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4A799BF" w14:textId="77777777" w:rsidR="00CC74EA" w:rsidRDefault="00CC74EA" w:rsidP="00CC74EA">
                    <w:pPr>
                      <w:rPr>
                        <w:rFonts w:cs="Cambria"/>
                        <w:szCs w:val="21"/>
                      </w:rPr>
                    </w:pPr>
                    <w:r>
                      <w:t>黄山市</w:t>
                    </w:r>
                    <w:proofErr w:type="gramStart"/>
                    <w:r>
                      <w:t>祥源云谷酒店</w:t>
                    </w:r>
                    <w:proofErr w:type="gramEnd"/>
                    <w:r>
                      <w:t>管理有限公司</w:t>
                    </w:r>
                  </w:p>
                </w:tc>
                <w:sdt>
                  <w:sdtPr>
                    <w:rPr>
                      <w:rFonts w:cs="Cambria"/>
                      <w:szCs w:val="21"/>
                    </w:rPr>
                    <w:alias w:val="本企业的其他关联方情况明细－其他关联方与本公司关系"/>
                    <w:tag w:val="_GBC_58cfdd73098648d8af76645c4007a3fa"/>
                    <w:id w:val="12580295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CC1E517" w14:textId="1ED43BA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20563338"/>
              <w:lock w:val="sdtLocked"/>
            </w:sdtPr>
            <w:sdtEndPr/>
            <w:sdtContent>
              <w:tr w:rsidR="00CC74EA" w14:paraId="2FB597E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0B0B34C" w14:textId="77777777" w:rsidR="00CC74EA" w:rsidRDefault="00CC74EA" w:rsidP="00CC74EA">
                    <w:pPr>
                      <w:rPr>
                        <w:rFonts w:cs="Cambria"/>
                        <w:szCs w:val="21"/>
                      </w:rPr>
                    </w:pPr>
                    <w:proofErr w:type="gramStart"/>
                    <w:r>
                      <w:t>祥</w:t>
                    </w:r>
                    <w:proofErr w:type="gramEnd"/>
                    <w:r>
                      <w:t>源酒店管理有限公司</w:t>
                    </w:r>
                  </w:p>
                </w:tc>
                <w:sdt>
                  <w:sdtPr>
                    <w:rPr>
                      <w:rFonts w:cs="Cambria"/>
                      <w:szCs w:val="21"/>
                    </w:rPr>
                    <w:alias w:val="本企业的其他关联方情况明细－其他关联方与本公司关系"/>
                    <w:tag w:val="_GBC_58cfdd73098648d8af76645c4007a3fa"/>
                    <w:id w:val="-1870683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5DB5587" w14:textId="1ACDDCCE"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850463637"/>
              <w:lock w:val="sdtLocked"/>
            </w:sdtPr>
            <w:sdtEndPr/>
            <w:sdtContent>
              <w:tr w:rsidR="00CC74EA" w14:paraId="145844E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8A249A2" w14:textId="77777777" w:rsidR="00CC74EA" w:rsidRDefault="00CC74EA" w:rsidP="00CC74EA">
                    <w:pPr>
                      <w:rPr>
                        <w:rFonts w:cs="Cambria"/>
                        <w:szCs w:val="21"/>
                      </w:rPr>
                    </w:pPr>
                    <w:r>
                      <w:t>安徽</w:t>
                    </w:r>
                    <w:proofErr w:type="gramStart"/>
                    <w:r>
                      <w:t>祥晟</w:t>
                    </w:r>
                    <w:proofErr w:type="gramEnd"/>
                    <w:r>
                      <w:t>生态农业发展有限公司</w:t>
                    </w:r>
                  </w:p>
                </w:tc>
                <w:sdt>
                  <w:sdtPr>
                    <w:rPr>
                      <w:rFonts w:cs="Cambria"/>
                      <w:szCs w:val="21"/>
                    </w:rPr>
                    <w:alias w:val="本企业的其他关联方情况明细－其他关联方与本公司关系"/>
                    <w:tag w:val="_GBC_58cfdd73098648d8af76645c4007a3fa"/>
                    <w:id w:val="19117250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4EFA77D" w14:textId="084F1D3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74981462"/>
              <w:lock w:val="sdtLocked"/>
            </w:sdtPr>
            <w:sdtEndPr/>
            <w:sdtContent>
              <w:tr w:rsidR="00CC74EA" w14:paraId="321D9B9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8C10A3D" w14:textId="77777777" w:rsidR="00CC74EA" w:rsidRDefault="00CC74EA" w:rsidP="00CC74EA">
                    <w:pPr>
                      <w:rPr>
                        <w:rFonts w:cs="Cambria"/>
                        <w:szCs w:val="21"/>
                      </w:rPr>
                    </w:pPr>
                    <w:r>
                      <w:t>黄山市</w:t>
                    </w:r>
                    <w:proofErr w:type="gramStart"/>
                    <w:r>
                      <w:t>祥</w:t>
                    </w:r>
                    <w:proofErr w:type="gramEnd"/>
                    <w:r>
                      <w:t>源企业管理咨询有限公司</w:t>
                    </w:r>
                  </w:p>
                </w:tc>
                <w:sdt>
                  <w:sdtPr>
                    <w:rPr>
                      <w:rFonts w:cs="Cambria"/>
                      <w:szCs w:val="21"/>
                    </w:rPr>
                    <w:alias w:val="本企业的其他关联方情况明细－其他关联方与本公司关系"/>
                    <w:tag w:val="_GBC_58cfdd73098648d8af76645c4007a3fa"/>
                    <w:id w:val="-16507481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0B29A15" w14:textId="6F10F23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05726079"/>
              <w:lock w:val="sdtLocked"/>
            </w:sdtPr>
            <w:sdtEndPr/>
            <w:sdtContent>
              <w:tr w:rsidR="00CC74EA" w14:paraId="4AEE735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3DD5C0B" w14:textId="77777777" w:rsidR="00CC74EA" w:rsidRDefault="00CC74EA" w:rsidP="00CC74EA">
                    <w:pPr>
                      <w:rPr>
                        <w:rFonts w:cs="Cambria"/>
                        <w:szCs w:val="21"/>
                      </w:rPr>
                    </w:pPr>
                    <w:r>
                      <w:t>安徽祥源旅游产业研究院有限公司</w:t>
                    </w:r>
                  </w:p>
                </w:tc>
                <w:sdt>
                  <w:sdtPr>
                    <w:rPr>
                      <w:rFonts w:cs="Cambria"/>
                      <w:szCs w:val="21"/>
                    </w:rPr>
                    <w:alias w:val="本企业的其他关联方情况明细－其他关联方与本公司关系"/>
                    <w:tag w:val="_GBC_58cfdd73098648d8af76645c4007a3fa"/>
                    <w:id w:val="-10498439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E20F07B" w14:textId="54A479D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56367323"/>
              <w:lock w:val="sdtLocked"/>
            </w:sdtPr>
            <w:sdtEndPr/>
            <w:sdtContent>
              <w:tr w:rsidR="00CC74EA" w14:paraId="277FB5F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9DC79B8" w14:textId="77777777" w:rsidR="00CC74EA" w:rsidRDefault="00CC74EA" w:rsidP="00CC74EA">
                    <w:pPr>
                      <w:rPr>
                        <w:rFonts w:cs="Cambria"/>
                        <w:szCs w:val="21"/>
                      </w:rPr>
                    </w:pPr>
                    <w:r>
                      <w:t>安徽</w:t>
                    </w:r>
                    <w:proofErr w:type="gramStart"/>
                    <w:r>
                      <w:t>祥</w:t>
                    </w:r>
                    <w:proofErr w:type="gramEnd"/>
                    <w:r>
                      <w:t>源自由家度假营地旅游管理有限公司</w:t>
                    </w:r>
                  </w:p>
                </w:tc>
                <w:sdt>
                  <w:sdtPr>
                    <w:rPr>
                      <w:rFonts w:cs="Cambria"/>
                      <w:szCs w:val="21"/>
                    </w:rPr>
                    <w:alias w:val="本企业的其他关联方情况明细－其他关联方与本公司关系"/>
                    <w:tag w:val="_GBC_58cfdd73098648d8af76645c4007a3fa"/>
                    <w:id w:val="12626453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A367131" w14:textId="633B02C9"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49615318"/>
              <w:lock w:val="sdtLocked"/>
            </w:sdtPr>
            <w:sdtEndPr/>
            <w:sdtContent>
              <w:tr w:rsidR="00CC74EA" w14:paraId="371770E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433224F" w14:textId="77777777" w:rsidR="00CC74EA" w:rsidRDefault="00CC74EA" w:rsidP="00CC74EA">
                    <w:pPr>
                      <w:rPr>
                        <w:rFonts w:cs="Cambria"/>
                        <w:szCs w:val="21"/>
                      </w:rPr>
                    </w:pPr>
                    <w:r>
                      <w:t>安徽山市商业运营管理有限公司</w:t>
                    </w:r>
                  </w:p>
                </w:tc>
                <w:sdt>
                  <w:sdtPr>
                    <w:rPr>
                      <w:rFonts w:cs="Cambria"/>
                      <w:szCs w:val="21"/>
                    </w:rPr>
                    <w:alias w:val="本企业的其他关联方情况明细－其他关联方与本公司关系"/>
                    <w:tag w:val="_GBC_58cfdd73098648d8af76645c4007a3fa"/>
                    <w:id w:val="-13885602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8B804D8" w14:textId="794A33B1"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92671452"/>
              <w:lock w:val="sdtLocked"/>
            </w:sdtPr>
            <w:sdtEndPr/>
            <w:sdtContent>
              <w:tr w:rsidR="00CC74EA" w14:paraId="26D22EF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5E523FC" w14:textId="77777777" w:rsidR="00CC74EA" w:rsidRDefault="00CC74EA" w:rsidP="00CC74EA">
                    <w:pPr>
                      <w:rPr>
                        <w:rFonts w:cs="Cambria"/>
                        <w:szCs w:val="21"/>
                      </w:rPr>
                    </w:pPr>
                    <w:r w:rsidRPr="0018476B">
                      <w:rPr>
                        <w:szCs w:val="21"/>
                      </w:rPr>
                      <w:t>黄山市为</w:t>
                    </w:r>
                    <w:proofErr w:type="gramStart"/>
                    <w:r w:rsidRPr="0018476B">
                      <w:rPr>
                        <w:szCs w:val="21"/>
                      </w:rPr>
                      <w:t>众投资</w:t>
                    </w:r>
                    <w:proofErr w:type="gramEnd"/>
                    <w:r w:rsidRPr="0018476B">
                      <w:rPr>
                        <w:szCs w:val="21"/>
                      </w:rPr>
                      <w:t>管理中心（有限合伙）</w:t>
                    </w:r>
                  </w:p>
                </w:tc>
                <w:sdt>
                  <w:sdtPr>
                    <w:rPr>
                      <w:rFonts w:cs="Cambria"/>
                      <w:szCs w:val="21"/>
                    </w:rPr>
                    <w:alias w:val="本企业的其他关联方情况明细－其他关联方与本公司关系"/>
                    <w:tag w:val="_GBC_58cfdd73098648d8af76645c4007a3fa"/>
                    <w:id w:val="7743602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2A24A92" w14:textId="02D7256F"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564103099"/>
              <w:lock w:val="sdtLocked"/>
            </w:sdtPr>
            <w:sdtEndPr/>
            <w:sdtContent>
              <w:tr w:rsidR="00CC74EA" w14:paraId="07D354A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20E61AE" w14:textId="77777777" w:rsidR="00CC74EA" w:rsidRDefault="00CC74EA" w:rsidP="00CC74EA">
                    <w:pPr>
                      <w:rPr>
                        <w:rFonts w:cs="Cambria"/>
                        <w:szCs w:val="21"/>
                      </w:rPr>
                    </w:pPr>
                    <w:r>
                      <w:t>合肥</w:t>
                    </w:r>
                    <w:proofErr w:type="gramStart"/>
                    <w:r>
                      <w:t>堃</w:t>
                    </w:r>
                    <w:proofErr w:type="gramEnd"/>
                    <w:r>
                      <w:t>佑企业管理咨询有限公司</w:t>
                    </w:r>
                  </w:p>
                </w:tc>
                <w:sdt>
                  <w:sdtPr>
                    <w:rPr>
                      <w:rFonts w:cs="Cambria"/>
                      <w:szCs w:val="21"/>
                    </w:rPr>
                    <w:alias w:val="本企业的其他关联方情况明细－其他关联方与本公司关系"/>
                    <w:tag w:val="_GBC_58cfdd73098648d8af76645c4007a3fa"/>
                    <w:id w:val="8460561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CC6299A" w14:textId="04BAF655"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68820788"/>
              <w:lock w:val="sdtLocked"/>
            </w:sdtPr>
            <w:sdtEndPr/>
            <w:sdtContent>
              <w:tr w:rsidR="00CC74EA" w14:paraId="2F42209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F9C3296" w14:textId="77777777" w:rsidR="00CC74EA" w:rsidRDefault="00CC74EA" w:rsidP="00CC74EA">
                    <w:pPr>
                      <w:rPr>
                        <w:rFonts w:cs="Cambria"/>
                        <w:szCs w:val="21"/>
                      </w:rPr>
                    </w:pPr>
                    <w:r>
                      <w:t>安徽祥富瑞酒店管理有限公司</w:t>
                    </w:r>
                  </w:p>
                </w:tc>
                <w:sdt>
                  <w:sdtPr>
                    <w:rPr>
                      <w:rFonts w:cs="Cambria"/>
                      <w:szCs w:val="21"/>
                    </w:rPr>
                    <w:alias w:val="本企业的其他关联方情况明细－其他关联方与本公司关系"/>
                    <w:tag w:val="_GBC_58cfdd73098648d8af76645c4007a3fa"/>
                    <w:id w:val="-12053997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64D95EF" w14:textId="7EF5256A"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072465850"/>
              <w:lock w:val="sdtLocked"/>
            </w:sdtPr>
            <w:sdtEndPr/>
            <w:sdtContent>
              <w:tr w:rsidR="00CC74EA" w14:paraId="1D9D7CA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DC59BBD" w14:textId="77777777" w:rsidR="00CC74EA" w:rsidRDefault="00CC74EA" w:rsidP="00CC74EA">
                    <w:pPr>
                      <w:rPr>
                        <w:rFonts w:cs="Cambria"/>
                        <w:szCs w:val="21"/>
                      </w:rPr>
                    </w:pPr>
                    <w:r>
                      <w:t>黄山市</w:t>
                    </w:r>
                    <w:proofErr w:type="gramStart"/>
                    <w:r>
                      <w:t>自由家</w:t>
                    </w:r>
                    <w:proofErr w:type="gramEnd"/>
                    <w:r>
                      <w:t>营地景区管理有限公司</w:t>
                    </w:r>
                  </w:p>
                </w:tc>
                <w:sdt>
                  <w:sdtPr>
                    <w:rPr>
                      <w:rFonts w:cs="Cambria"/>
                      <w:szCs w:val="21"/>
                    </w:rPr>
                    <w:alias w:val="本企业的其他关联方情况明细－其他关联方与本公司关系"/>
                    <w:tag w:val="_GBC_58cfdd73098648d8af76645c4007a3fa"/>
                    <w:id w:val="16533999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0F49008" w14:textId="16175CC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06100272"/>
              <w:lock w:val="sdtLocked"/>
            </w:sdtPr>
            <w:sdtEndPr/>
            <w:sdtContent>
              <w:tr w:rsidR="00CC74EA" w14:paraId="4146163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A4D95D9" w14:textId="77777777" w:rsidR="00CC74EA" w:rsidRDefault="00CC74EA" w:rsidP="00CC74EA">
                    <w:pPr>
                      <w:rPr>
                        <w:rFonts w:cs="Cambria"/>
                        <w:szCs w:val="21"/>
                      </w:rPr>
                    </w:pPr>
                    <w:r>
                      <w:t>重庆牧屋绿色产业发展有限公司</w:t>
                    </w:r>
                  </w:p>
                </w:tc>
                <w:sdt>
                  <w:sdtPr>
                    <w:rPr>
                      <w:rFonts w:cs="Cambria"/>
                      <w:szCs w:val="21"/>
                    </w:rPr>
                    <w:alias w:val="本企业的其他关联方情况明细－其他关联方与本公司关系"/>
                    <w:tag w:val="_GBC_58cfdd73098648d8af76645c4007a3fa"/>
                    <w:id w:val="5431784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D7A843D" w14:textId="1EE0718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78835341"/>
              <w:lock w:val="sdtLocked"/>
            </w:sdtPr>
            <w:sdtEndPr/>
            <w:sdtContent>
              <w:tr w:rsidR="00CC74EA" w14:paraId="3CCB078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373E0D6" w14:textId="77777777" w:rsidR="00CC74EA" w:rsidRDefault="00CC74EA" w:rsidP="00CC74EA">
                    <w:pPr>
                      <w:rPr>
                        <w:rFonts w:cs="Cambria"/>
                        <w:szCs w:val="21"/>
                      </w:rPr>
                    </w:pPr>
                    <w:r>
                      <w:t>安徽齐云山山市文化发展有限责任公司</w:t>
                    </w:r>
                  </w:p>
                </w:tc>
                <w:sdt>
                  <w:sdtPr>
                    <w:rPr>
                      <w:rFonts w:cs="Cambria"/>
                      <w:szCs w:val="21"/>
                    </w:rPr>
                    <w:alias w:val="本企业的其他关联方情况明细－其他关联方与本公司关系"/>
                    <w:tag w:val="_GBC_58cfdd73098648d8af76645c4007a3fa"/>
                    <w:id w:val="12018967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F8531BB" w14:textId="4AE1238D"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698974280"/>
              <w:lock w:val="sdtLocked"/>
            </w:sdtPr>
            <w:sdtEndPr/>
            <w:sdtContent>
              <w:tr w:rsidR="00CC74EA" w14:paraId="7052C6D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EB28482" w14:textId="77777777" w:rsidR="00CC74EA" w:rsidRDefault="00CC74EA" w:rsidP="00CC74EA">
                    <w:pPr>
                      <w:rPr>
                        <w:rFonts w:cs="Cambria"/>
                        <w:szCs w:val="21"/>
                      </w:rPr>
                    </w:pPr>
                    <w:r>
                      <w:t>滁州山市文化发展有限公司</w:t>
                    </w:r>
                  </w:p>
                </w:tc>
                <w:sdt>
                  <w:sdtPr>
                    <w:rPr>
                      <w:rFonts w:cs="Cambria"/>
                      <w:szCs w:val="21"/>
                    </w:rPr>
                    <w:alias w:val="本企业的其他关联方情况明细－其他关联方与本公司关系"/>
                    <w:tag w:val="_GBC_58cfdd73098648d8af76645c4007a3fa"/>
                    <w:id w:val="-19712819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1925128" w14:textId="2A7AD517"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41950711"/>
              <w:lock w:val="sdtLocked"/>
            </w:sdtPr>
            <w:sdtEndPr/>
            <w:sdtContent>
              <w:tr w:rsidR="00CC74EA" w14:paraId="066C9F4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D12EB74" w14:textId="77777777" w:rsidR="00CC74EA" w:rsidRDefault="00CC74EA" w:rsidP="00CC74EA">
                    <w:pPr>
                      <w:rPr>
                        <w:rFonts w:cs="Cambria"/>
                        <w:szCs w:val="21"/>
                      </w:rPr>
                    </w:pPr>
                    <w:proofErr w:type="gramStart"/>
                    <w:r>
                      <w:t>祥</w:t>
                    </w:r>
                    <w:proofErr w:type="gramEnd"/>
                    <w:r>
                      <w:t>源房地产集团有限公司</w:t>
                    </w:r>
                  </w:p>
                </w:tc>
                <w:sdt>
                  <w:sdtPr>
                    <w:rPr>
                      <w:rFonts w:cs="Cambria"/>
                      <w:szCs w:val="21"/>
                    </w:rPr>
                    <w:alias w:val="本企业的其他关联方情况明细－其他关联方与本公司关系"/>
                    <w:tag w:val="_GBC_58cfdd73098648d8af76645c4007a3fa"/>
                    <w:id w:val="-2319243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9DFC863" w14:textId="677A9CE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13725424"/>
              <w:lock w:val="sdtLocked"/>
            </w:sdtPr>
            <w:sdtEndPr/>
            <w:sdtContent>
              <w:tr w:rsidR="00CC74EA" w14:paraId="5AE69AF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C813B44" w14:textId="77777777" w:rsidR="00CC74EA" w:rsidRDefault="00CC74EA" w:rsidP="00CC74EA">
                    <w:pPr>
                      <w:rPr>
                        <w:rFonts w:cs="Cambria"/>
                        <w:szCs w:val="21"/>
                      </w:rPr>
                    </w:pPr>
                    <w:r>
                      <w:t>合肥汇博房地产开发有限公司</w:t>
                    </w:r>
                  </w:p>
                </w:tc>
                <w:sdt>
                  <w:sdtPr>
                    <w:rPr>
                      <w:rFonts w:cs="Cambria"/>
                      <w:szCs w:val="21"/>
                    </w:rPr>
                    <w:alias w:val="本企业的其他关联方情况明细－其他关联方与本公司关系"/>
                    <w:tag w:val="_GBC_58cfdd73098648d8af76645c4007a3fa"/>
                    <w:id w:val="-12193510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4CB708E" w14:textId="16091EF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65498719"/>
              <w:lock w:val="sdtLocked"/>
            </w:sdtPr>
            <w:sdtEndPr/>
            <w:sdtContent>
              <w:tr w:rsidR="00CC74EA" w14:paraId="6E5E598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DEFC449" w14:textId="77777777" w:rsidR="00CC74EA" w:rsidRDefault="00CC74EA" w:rsidP="00CC74EA">
                    <w:pPr>
                      <w:rPr>
                        <w:rFonts w:cs="Cambria"/>
                        <w:szCs w:val="21"/>
                      </w:rPr>
                    </w:pPr>
                    <w:r>
                      <w:t>六</w:t>
                    </w:r>
                    <w:proofErr w:type="gramStart"/>
                    <w:r>
                      <w:t>安祥</w:t>
                    </w:r>
                    <w:proofErr w:type="gramEnd"/>
                    <w:r>
                      <w:t>源房地产开发有限公司</w:t>
                    </w:r>
                  </w:p>
                </w:tc>
                <w:sdt>
                  <w:sdtPr>
                    <w:rPr>
                      <w:rFonts w:cs="Cambria"/>
                      <w:szCs w:val="21"/>
                    </w:rPr>
                    <w:alias w:val="本企业的其他关联方情况明细－其他关联方与本公司关系"/>
                    <w:tag w:val="_GBC_58cfdd73098648d8af76645c4007a3fa"/>
                    <w:id w:val="-12301525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249FC0A" w14:textId="4B46AA49"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07616905"/>
              <w:lock w:val="sdtLocked"/>
            </w:sdtPr>
            <w:sdtEndPr/>
            <w:sdtContent>
              <w:tr w:rsidR="00CC74EA" w14:paraId="0DD2A43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4A57698" w14:textId="77777777" w:rsidR="00CC74EA" w:rsidRDefault="00CC74EA" w:rsidP="00CC74EA">
                    <w:pPr>
                      <w:rPr>
                        <w:rFonts w:cs="Cambria"/>
                        <w:szCs w:val="21"/>
                      </w:rPr>
                    </w:pPr>
                    <w:proofErr w:type="gramStart"/>
                    <w:r w:rsidRPr="0018476B">
                      <w:rPr>
                        <w:szCs w:val="21"/>
                      </w:rPr>
                      <w:t>祥源建设</w:t>
                    </w:r>
                    <w:proofErr w:type="gramEnd"/>
                    <w:r w:rsidRPr="0018476B">
                      <w:rPr>
                        <w:szCs w:val="21"/>
                      </w:rPr>
                      <w:t>有限责任公司</w:t>
                    </w:r>
                  </w:p>
                </w:tc>
                <w:sdt>
                  <w:sdtPr>
                    <w:rPr>
                      <w:rFonts w:cs="Cambria"/>
                      <w:szCs w:val="21"/>
                    </w:rPr>
                    <w:alias w:val="本企业的其他关联方情况明细－其他关联方与本公司关系"/>
                    <w:tag w:val="_GBC_58cfdd73098648d8af76645c4007a3fa"/>
                    <w:id w:val="11752246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AC357A6" w14:textId="7FF0C22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8154147"/>
              <w:lock w:val="sdtLocked"/>
            </w:sdtPr>
            <w:sdtEndPr/>
            <w:sdtContent>
              <w:tr w:rsidR="00CC74EA" w14:paraId="1A2113F7"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24ECF77" w14:textId="77777777" w:rsidR="00CC74EA" w:rsidRDefault="00CC74EA" w:rsidP="00CC74EA">
                    <w:pPr>
                      <w:rPr>
                        <w:rFonts w:cs="Cambria"/>
                        <w:szCs w:val="21"/>
                      </w:rPr>
                    </w:pPr>
                    <w:proofErr w:type="gramStart"/>
                    <w:r>
                      <w:t>祥</w:t>
                    </w:r>
                    <w:proofErr w:type="gramEnd"/>
                    <w:r>
                      <w:t>源物业服务有限公司</w:t>
                    </w:r>
                  </w:p>
                </w:tc>
                <w:sdt>
                  <w:sdtPr>
                    <w:rPr>
                      <w:rFonts w:cs="Cambria"/>
                      <w:szCs w:val="21"/>
                    </w:rPr>
                    <w:alias w:val="本企业的其他关联方情况明细－其他关联方与本公司关系"/>
                    <w:tag w:val="_GBC_58cfdd73098648d8af76645c4007a3fa"/>
                    <w:id w:val="17631782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479ED28" w14:textId="7F874EC5"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51182994"/>
              <w:lock w:val="sdtLocked"/>
            </w:sdtPr>
            <w:sdtEndPr/>
            <w:sdtContent>
              <w:tr w:rsidR="00CC74EA" w14:paraId="6962274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6C1D2DD" w14:textId="77777777" w:rsidR="00CC74EA" w:rsidRDefault="00CC74EA" w:rsidP="00CC74EA">
                    <w:pPr>
                      <w:rPr>
                        <w:rFonts w:cs="Cambria"/>
                        <w:szCs w:val="21"/>
                      </w:rPr>
                    </w:pPr>
                    <w:r>
                      <w:t>合肥蜀西祥源房地产开发有限公司</w:t>
                    </w:r>
                  </w:p>
                </w:tc>
                <w:sdt>
                  <w:sdtPr>
                    <w:rPr>
                      <w:rFonts w:cs="Cambria"/>
                      <w:szCs w:val="21"/>
                    </w:rPr>
                    <w:alias w:val="本企业的其他关联方情况明细－其他关联方与本公司关系"/>
                    <w:tag w:val="_GBC_58cfdd73098648d8af76645c4007a3fa"/>
                    <w:id w:val="-14477743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4C35682" w14:textId="45198B7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47330512"/>
              <w:lock w:val="sdtLocked"/>
            </w:sdtPr>
            <w:sdtEndPr/>
            <w:sdtContent>
              <w:tr w:rsidR="00CC74EA" w14:paraId="1C8BDF5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1B0EA5E" w14:textId="77777777" w:rsidR="00CC74EA" w:rsidRDefault="00CC74EA" w:rsidP="00CC74EA">
                    <w:pPr>
                      <w:rPr>
                        <w:rFonts w:cs="Cambria"/>
                        <w:szCs w:val="21"/>
                      </w:rPr>
                    </w:pPr>
                    <w:r>
                      <w:t>绍兴市</w:t>
                    </w:r>
                    <w:proofErr w:type="gramStart"/>
                    <w:r>
                      <w:t>祥源绿信</w:t>
                    </w:r>
                    <w:proofErr w:type="gramEnd"/>
                    <w:r>
                      <w:t>置业有限公司</w:t>
                    </w:r>
                  </w:p>
                </w:tc>
                <w:sdt>
                  <w:sdtPr>
                    <w:rPr>
                      <w:rFonts w:cs="Cambria"/>
                      <w:szCs w:val="21"/>
                    </w:rPr>
                    <w:alias w:val="本企业的其他关联方情况明细－其他关联方与本公司关系"/>
                    <w:tag w:val="_GBC_58cfdd73098648d8af76645c4007a3fa"/>
                    <w:id w:val="12682799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B1BD523" w14:textId="38A80308"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10935537"/>
              <w:lock w:val="sdtLocked"/>
            </w:sdtPr>
            <w:sdtEndPr/>
            <w:sdtContent>
              <w:tr w:rsidR="00CC74EA" w14:paraId="7F28BD3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70815DC" w14:textId="77777777" w:rsidR="00CC74EA" w:rsidRDefault="00CC74EA" w:rsidP="00CC74EA">
                    <w:pPr>
                      <w:rPr>
                        <w:rFonts w:cs="Cambria"/>
                        <w:szCs w:val="21"/>
                      </w:rPr>
                    </w:pPr>
                    <w:r>
                      <w:t>六安市西都百货经营管理有限公司</w:t>
                    </w:r>
                  </w:p>
                </w:tc>
                <w:sdt>
                  <w:sdtPr>
                    <w:rPr>
                      <w:rFonts w:cs="Cambria"/>
                      <w:szCs w:val="21"/>
                    </w:rPr>
                    <w:alias w:val="本企业的其他关联方情况明细－其他关联方与本公司关系"/>
                    <w:tag w:val="_GBC_58cfdd73098648d8af76645c4007a3fa"/>
                    <w:id w:val="-1972425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C3B4DAC" w14:textId="68A8F6F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24994816"/>
              <w:lock w:val="sdtLocked"/>
            </w:sdtPr>
            <w:sdtEndPr/>
            <w:sdtContent>
              <w:tr w:rsidR="00CC74EA" w14:paraId="525F3B6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7AD80FA" w14:textId="77777777" w:rsidR="00CC74EA" w:rsidRDefault="00CC74EA" w:rsidP="00CC74EA">
                    <w:pPr>
                      <w:rPr>
                        <w:rFonts w:cs="Cambria"/>
                        <w:szCs w:val="21"/>
                      </w:rPr>
                    </w:pPr>
                    <w:r>
                      <w:t>五河</w:t>
                    </w:r>
                    <w:proofErr w:type="gramStart"/>
                    <w:r>
                      <w:t>祥</w:t>
                    </w:r>
                    <w:proofErr w:type="gramEnd"/>
                    <w:r>
                      <w:t>源投资开发有限公司</w:t>
                    </w:r>
                  </w:p>
                </w:tc>
                <w:sdt>
                  <w:sdtPr>
                    <w:rPr>
                      <w:rFonts w:cs="Cambria"/>
                      <w:szCs w:val="21"/>
                    </w:rPr>
                    <w:alias w:val="本企业的其他关联方情况明细－其他关联方与本公司关系"/>
                    <w:tag w:val="_GBC_58cfdd73098648d8af76645c4007a3fa"/>
                    <w:id w:val="-8449329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639E9FC" w14:textId="5D6655A7"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80064760"/>
              <w:lock w:val="sdtLocked"/>
            </w:sdtPr>
            <w:sdtEndPr/>
            <w:sdtContent>
              <w:tr w:rsidR="00CC74EA" w14:paraId="708DCF3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6346CF6" w14:textId="77777777" w:rsidR="00CC74EA" w:rsidRDefault="00CC74EA" w:rsidP="00CC74EA">
                    <w:pPr>
                      <w:rPr>
                        <w:rFonts w:cs="Cambria"/>
                        <w:szCs w:val="21"/>
                      </w:rPr>
                    </w:pPr>
                    <w:r>
                      <w:t>十堰</w:t>
                    </w:r>
                    <w:proofErr w:type="gramStart"/>
                    <w:r>
                      <w:t>祥</w:t>
                    </w:r>
                    <w:proofErr w:type="gramEnd"/>
                    <w:r>
                      <w:t>源</w:t>
                    </w:r>
                    <w:proofErr w:type="gramStart"/>
                    <w:r>
                      <w:t>太极湖</w:t>
                    </w:r>
                    <w:proofErr w:type="gramEnd"/>
                    <w:r>
                      <w:t>房地产有限公司</w:t>
                    </w:r>
                  </w:p>
                </w:tc>
                <w:sdt>
                  <w:sdtPr>
                    <w:rPr>
                      <w:rFonts w:cs="Cambria"/>
                      <w:szCs w:val="21"/>
                    </w:rPr>
                    <w:alias w:val="本企业的其他关联方情况明细－其他关联方与本公司关系"/>
                    <w:tag w:val="_GBC_58cfdd73098648d8af76645c4007a3fa"/>
                    <w:id w:val="-1051302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444C248" w14:textId="5BB3B89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13272279"/>
              <w:lock w:val="sdtLocked"/>
            </w:sdtPr>
            <w:sdtEndPr/>
            <w:sdtContent>
              <w:tr w:rsidR="00CC74EA" w14:paraId="3FBF54A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D0DFD52" w14:textId="77777777" w:rsidR="00CC74EA" w:rsidRDefault="00CC74EA" w:rsidP="00CC74EA">
                    <w:pPr>
                      <w:rPr>
                        <w:rFonts w:cs="Cambria"/>
                        <w:szCs w:val="21"/>
                      </w:rPr>
                    </w:pPr>
                    <w:r>
                      <w:t>安徽</w:t>
                    </w:r>
                    <w:proofErr w:type="gramStart"/>
                    <w:r>
                      <w:t>祥</w:t>
                    </w:r>
                    <w:proofErr w:type="gramEnd"/>
                    <w:r>
                      <w:t>源城市更新有限公司</w:t>
                    </w:r>
                  </w:p>
                </w:tc>
                <w:sdt>
                  <w:sdtPr>
                    <w:rPr>
                      <w:rFonts w:cs="Cambria"/>
                      <w:szCs w:val="21"/>
                    </w:rPr>
                    <w:alias w:val="本企业的其他关联方情况明细－其他关联方与本公司关系"/>
                    <w:tag w:val="_GBC_58cfdd73098648d8af76645c4007a3fa"/>
                    <w:id w:val="-18790053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CBC1F10" w14:textId="5427C90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99303722"/>
              <w:lock w:val="sdtLocked"/>
            </w:sdtPr>
            <w:sdtEndPr/>
            <w:sdtContent>
              <w:tr w:rsidR="00CC74EA" w14:paraId="543DA72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608B9F6" w14:textId="77777777" w:rsidR="00CC74EA" w:rsidRDefault="00CC74EA" w:rsidP="00CC74EA">
                    <w:pPr>
                      <w:rPr>
                        <w:rFonts w:cs="Cambria"/>
                        <w:szCs w:val="21"/>
                      </w:rPr>
                    </w:pPr>
                    <w:proofErr w:type="gramStart"/>
                    <w:r>
                      <w:t>祥源花</w:t>
                    </w:r>
                    <w:proofErr w:type="gramEnd"/>
                    <w:r>
                      <w:t>世界生态文化旅游区开发有限公司</w:t>
                    </w:r>
                  </w:p>
                </w:tc>
                <w:sdt>
                  <w:sdtPr>
                    <w:rPr>
                      <w:rFonts w:cs="Cambria"/>
                      <w:szCs w:val="21"/>
                    </w:rPr>
                    <w:alias w:val="本企业的其他关联方情况明细－其他关联方与本公司关系"/>
                    <w:tag w:val="_GBC_58cfdd73098648d8af76645c4007a3fa"/>
                    <w:id w:val="2417619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7D310B2" w14:textId="67EF16F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83806772"/>
              <w:lock w:val="sdtLocked"/>
            </w:sdtPr>
            <w:sdtEndPr/>
            <w:sdtContent>
              <w:tr w:rsidR="00CC74EA" w14:paraId="004F26A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66CA459" w14:textId="77777777" w:rsidR="00CC74EA" w:rsidRDefault="00CC74EA" w:rsidP="00CC74EA">
                    <w:pPr>
                      <w:rPr>
                        <w:rFonts w:cs="Cambria"/>
                        <w:szCs w:val="21"/>
                      </w:rPr>
                    </w:pPr>
                    <w:r w:rsidRPr="0018476B">
                      <w:rPr>
                        <w:szCs w:val="21"/>
                      </w:rPr>
                      <w:t>安徽天路公路服务有限公司</w:t>
                    </w:r>
                  </w:p>
                </w:tc>
                <w:sdt>
                  <w:sdtPr>
                    <w:rPr>
                      <w:rFonts w:cs="Cambria"/>
                      <w:szCs w:val="21"/>
                    </w:rPr>
                    <w:alias w:val="本企业的其他关联方情况明细－其他关联方与本公司关系"/>
                    <w:tag w:val="_GBC_58cfdd73098648d8af76645c4007a3fa"/>
                    <w:id w:val="5332375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0E9AED1" w14:textId="39B40F1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50001274"/>
              <w:lock w:val="sdtLocked"/>
            </w:sdtPr>
            <w:sdtEndPr/>
            <w:sdtContent>
              <w:tr w:rsidR="00CC74EA" w14:paraId="1AF2CC8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6CD12FB" w14:textId="77777777" w:rsidR="00CC74EA" w:rsidRDefault="00CC74EA" w:rsidP="00CC74EA">
                    <w:pPr>
                      <w:rPr>
                        <w:rFonts w:cs="Cambria"/>
                        <w:szCs w:val="21"/>
                      </w:rPr>
                    </w:pPr>
                    <w:r>
                      <w:t>安徽北城祥源房地产开发有限公司</w:t>
                    </w:r>
                  </w:p>
                </w:tc>
                <w:sdt>
                  <w:sdtPr>
                    <w:rPr>
                      <w:rFonts w:cs="Cambria"/>
                      <w:szCs w:val="21"/>
                    </w:rPr>
                    <w:alias w:val="本企业的其他关联方情况明细－其他关联方与本公司关系"/>
                    <w:tag w:val="_GBC_58cfdd73098648d8af76645c4007a3fa"/>
                    <w:id w:val="-2168215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45E1CF9" w14:textId="45A05AFD"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25440171"/>
              <w:lock w:val="sdtLocked"/>
            </w:sdtPr>
            <w:sdtEndPr/>
            <w:sdtContent>
              <w:tr w:rsidR="00CC74EA" w14:paraId="124E28A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5C89BED" w14:textId="77777777" w:rsidR="00CC74EA" w:rsidRDefault="00CC74EA" w:rsidP="00CC74EA">
                    <w:pPr>
                      <w:rPr>
                        <w:rFonts w:cs="Cambria"/>
                        <w:szCs w:val="21"/>
                      </w:rPr>
                    </w:pPr>
                    <w:r>
                      <w:t>安徽新祥源房地产开发有限公司</w:t>
                    </w:r>
                  </w:p>
                </w:tc>
                <w:sdt>
                  <w:sdtPr>
                    <w:rPr>
                      <w:rFonts w:cs="Cambria"/>
                      <w:szCs w:val="21"/>
                    </w:rPr>
                    <w:alias w:val="本企业的其他关联方情况明细－其他关联方与本公司关系"/>
                    <w:tag w:val="_GBC_58cfdd73098648d8af76645c4007a3fa"/>
                    <w:id w:val="11254246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C129FD2" w14:textId="538F978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58455314"/>
              <w:lock w:val="sdtLocked"/>
            </w:sdtPr>
            <w:sdtEndPr/>
            <w:sdtContent>
              <w:tr w:rsidR="00CC74EA" w14:paraId="753716F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24A6805" w14:textId="77777777" w:rsidR="00CC74EA" w:rsidRDefault="00CC74EA" w:rsidP="00CC74EA">
                    <w:pPr>
                      <w:rPr>
                        <w:rFonts w:cs="Cambria"/>
                        <w:szCs w:val="21"/>
                      </w:rPr>
                    </w:pPr>
                    <w:r>
                      <w:t>合肥祥源商业资产经营管理有限公司</w:t>
                    </w:r>
                  </w:p>
                </w:tc>
                <w:sdt>
                  <w:sdtPr>
                    <w:rPr>
                      <w:rFonts w:cs="Cambria"/>
                      <w:szCs w:val="21"/>
                    </w:rPr>
                    <w:alias w:val="本企业的其他关联方情况明细－其他关联方与本公司关系"/>
                    <w:tag w:val="_GBC_58cfdd73098648d8af76645c4007a3fa"/>
                    <w:id w:val="14333890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B857A75" w14:textId="0F51EE6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87683143"/>
              <w:lock w:val="sdtLocked"/>
            </w:sdtPr>
            <w:sdtEndPr/>
            <w:sdtContent>
              <w:tr w:rsidR="00CC74EA" w14:paraId="55FB6B9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B544485" w14:textId="77777777" w:rsidR="00CC74EA" w:rsidRDefault="00CC74EA" w:rsidP="00CC74EA">
                    <w:pPr>
                      <w:rPr>
                        <w:rFonts w:cs="Cambria"/>
                        <w:szCs w:val="21"/>
                      </w:rPr>
                    </w:pPr>
                    <w:r>
                      <w:t>湖北善水街商业管理有限公司</w:t>
                    </w:r>
                  </w:p>
                </w:tc>
                <w:sdt>
                  <w:sdtPr>
                    <w:rPr>
                      <w:rFonts w:cs="Cambria"/>
                      <w:szCs w:val="21"/>
                    </w:rPr>
                    <w:alias w:val="本企业的其他关联方情况明细－其他关联方与本公司关系"/>
                    <w:tag w:val="_GBC_58cfdd73098648d8af76645c4007a3fa"/>
                    <w:id w:val="-12939003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AD57184" w14:textId="443EBD9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57689001"/>
              <w:lock w:val="sdtLocked"/>
            </w:sdtPr>
            <w:sdtEndPr/>
            <w:sdtContent>
              <w:tr w:rsidR="00CC74EA" w14:paraId="00DEA44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AD21237" w14:textId="77777777" w:rsidR="00CC74EA" w:rsidRDefault="00CC74EA" w:rsidP="00CC74EA">
                    <w:pPr>
                      <w:rPr>
                        <w:rFonts w:cs="Cambria"/>
                        <w:szCs w:val="21"/>
                      </w:rPr>
                    </w:pPr>
                    <w:proofErr w:type="gramStart"/>
                    <w:r>
                      <w:t>阜</w:t>
                    </w:r>
                    <w:proofErr w:type="gramEnd"/>
                    <w:r>
                      <w:t>阳祥源</w:t>
                    </w:r>
                    <w:proofErr w:type="gramStart"/>
                    <w:r>
                      <w:t>颍</w:t>
                    </w:r>
                    <w:proofErr w:type="gramEnd"/>
                    <w:r>
                      <w:t>淮水上游乐有限公司</w:t>
                    </w:r>
                  </w:p>
                </w:tc>
                <w:sdt>
                  <w:sdtPr>
                    <w:rPr>
                      <w:rFonts w:cs="Cambria"/>
                      <w:szCs w:val="21"/>
                    </w:rPr>
                    <w:alias w:val="本企业的其他关联方情况明细－其他关联方与本公司关系"/>
                    <w:tag w:val="_GBC_58cfdd73098648d8af76645c4007a3fa"/>
                    <w:id w:val="-86006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811C99C" w14:textId="0FFC198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68693812"/>
              <w:lock w:val="sdtLocked"/>
            </w:sdtPr>
            <w:sdtEndPr/>
            <w:sdtContent>
              <w:tr w:rsidR="00CC74EA" w14:paraId="5F30476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690399B" w14:textId="77777777" w:rsidR="00CC74EA" w:rsidRDefault="00CC74EA" w:rsidP="00CC74EA">
                    <w:pPr>
                      <w:rPr>
                        <w:rFonts w:cs="Cambria"/>
                        <w:szCs w:val="21"/>
                      </w:rPr>
                    </w:pPr>
                    <w:proofErr w:type="gramStart"/>
                    <w:r>
                      <w:t>祥</w:t>
                    </w:r>
                    <w:proofErr w:type="gramEnd"/>
                    <w:r>
                      <w:t>源</w:t>
                    </w:r>
                    <w:proofErr w:type="gramStart"/>
                    <w:r>
                      <w:t>颍淮旅游</w:t>
                    </w:r>
                    <w:proofErr w:type="gramEnd"/>
                    <w:r>
                      <w:t>开发股份有限公司</w:t>
                    </w:r>
                  </w:p>
                </w:tc>
                <w:sdt>
                  <w:sdtPr>
                    <w:rPr>
                      <w:rFonts w:cs="Cambria"/>
                      <w:szCs w:val="21"/>
                    </w:rPr>
                    <w:alias w:val="本企业的其他关联方情况明细－其他关联方与本公司关系"/>
                    <w:tag w:val="_GBC_58cfdd73098648d8af76645c4007a3fa"/>
                    <w:id w:val="7358953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5FEAAE1" w14:textId="57AF960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30687574"/>
              <w:lock w:val="sdtLocked"/>
            </w:sdtPr>
            <w:sdtEndPr/>
            <w:sdtContent>
              <w:tr w:rsidR="00CC74EA" w14:paraId="669A66F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1224E8E" w14:textId="77777777" w:rsidR="00CC74EA" w:rsidRDefault="00CC74EA" w:rsidP="00CC74EA">
                    <w:pPr>
                      <w:rPr>
                        <w:rFonts w:cs="Cambria"/>
                        <w:szCs w:val="21"/>
                      </w:rPr>
                    </w:pPr>
                    <w:r>
                      <w:t>合肥金嘉</w:t>
                    </w:r>
                    <w:proofErr w:type="gramStart"/>
                    <w:r>
                      <w:t>木投资</w:t>
                    </w:r>
                    <w:proofErr w:type="gramEnd"/>
                    <w:r>
                      <w:t>管理合伙企业（有限合伙）</w:t>
                    </w:r>
                  </w:p>
                </w:tc>
                <w:sdt>
                  <w:sdtPr>
                    <w:rPr>
                      <w:rFonts w:cs="Cambria"/>
                      <w:szCs w:val="21"/>
                    </w:rPr>
                    <w:alias w:val="本企业的其他关联方情况明细－其他关联方与本公司关系"/>
                    <w:tag w:val="_GBC_58cfdd73098648d8af76645c4007a3fa"/>
                    <w:id w:val="-20601552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C2C8297" w14:textId="56EF6149"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669262866"/>
              <w:lock w:val="sdtLocked"/>
            </w:sdtPr>
            <w:sdtEndPr/>
            <w:sdtContent>
              <w:tr w:rsidR="00CC74EA" w14:paraId="54D78B7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7E818E8" w14:textId="77777777" w:rsidR="00CC74EA" w:rsidRDefault="00CC74EA" w:rsidP="00CC74EA">
                    <w:pPr>
                      <w:rPr>
                        <w:rFonts w:cs="Cambria"/>
                        <w:szCs w:val="21"/>
                      </w:rPr>
                    </w:pPr>
                    <w:proofErr w:type="gramStart"/>
                    <w:r>
                      <w:t>祥</w:t>
                    </w:r>
                    <w:proofErr w:type="gramEnd"/>
                    <w:r>
                      <w:t>源茶业股份有限公司</w:t>
                    </w:r>
                  </w:p>
                </w:tc>
                <w:sdt>
                  <w:sdtPr>
                    <w:rPr>
                      <w:rFonts w:cs="Cambria"/>
                      <w:szCs w:val="21"/>
                    </w:rPr>
                    <w:alias w:val="本企业的其他关联方情况明细－其他关联方与本公司关系"/>
                    <w:tag w:val="_GBC_58cfdd73098648d8af76645c4007a3fa"/>
                    <w:id w:val="10984479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E1041E5" w14:textId="07A85D7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30552224"/>
              <w:lock w:val="sdtLocked"/>
            </w:sdtPr>
            <w:sdtEndPr/>
            <w:sdtContent>
              <w:tr w:rsidR="00CC74EA" w14:paraId="1D1369F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029CB80" w14:textId="77777777" w:rsidR="00CC74EA" w:rsidRDefault="00CC74EA" w:rsidP="00CC74EA">
                    <w:pPr>
                      <w:rPr>
                        <w:rFonts w:cs="Cambria"/>
                        <w:szCs w:val="21"/>
                      </w:rPr>
                    </w:pPr>
                    <w:r>
                      <w:t>安徽省祁门县</w:t>
                    </w:r>
                    <w:proofErr w:type="gramStart"/>
                    <w:r>
                      <w:t>祁</w:t>
                    </w:r>
                    <w:proofErr w:type="gramEnd"/>
                    <w:r>
                      <w:t>红茶业有限公司</w:t>
                    </w:r>
                  </w:p>
                </w:tc>
                <w:sdt>
                  <w:sdtPr>
                    <w:rPr>
                      <w:rFonts w:cs="Cambria"/>
                      <w:szCs w:val="21"/>
                    </w:rPr>
                    <w:alias w:val="本企业的其他关联方情况明细－其他关联方与本公司关系"/>
                    <w:tag w:val="_GBC_58cfdd73098648d8af76645c4007a3fa"/>
                    <w:id w:val="-248428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E70CDEE" w14:textId="496E853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13251070"/>
              <w:lock w:val="sdtLocked"/>
            </w:sdtPr>
            <w:sdtEndPr/>
            <w:sdtContent>
              <w:tr w:rsidR="00CC74EA" w14:paraId="3834B3A8"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AB03C46" w14:textId="77777777" w:rsidR="00CC74EA" w:rsidRDefault="00CC74EA" w:rsidP="00CC74EA">
                    <w:pPr>
                      <w:rPr>
                        <w:rFonts w:cs="Cambria"/>
                        <w:szCs w:val="21"/>
                      </w:rPr>
                    </w:pPr>
                    <w:r>
                      <w:t>合肥易茶客电子商务有限公司</w:t>
                    </w:r>
                  </w:p>
                </w:tc>
                <w:sdt>
                  <w:sdtPr>
                    <w:rPr>
                      <w:rFonts w:cs="Cambria"/>
                      <w:szCs w:val="21"/>
                    </w:rPr>
                    <w:alias w:val="本企业的其他关联方情况明细－其他关联方与本公司关系"/>
                    <w:tag w:val="_GBC_58cfdd73098648d8af76645c4007a3fa"/>
                    <w:id w:val="-32894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6052EF5" w14:textId="5EF16B0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80792543"/>
              <w:lock w:val="sdtLocked"/>
            </w:sdtPr>
            <w:sdtEndPr/>
            <w:sdtContent>
              <w:tr w:rsidR="00CC74EA" w14:paraId="45D194E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1C5F247" w14:textId="77777777" w:rsidR="00CC74EA" w:rsidRDefault="00CC74EA" w:rsidP="00CC74EA">
                    <w:pPr>
                      <w:rPr>
                        <w:rFonts w:cs="Cambria"/>
                        <w:szCs w:val="21"/>
                      </w:rPr>
                    </w:pPr>
                    <w:r>
                      <w:t>合肥</w:t>
                    </w:r>
                    <w:proofErr w:type="gramStart"/>
                    <w:r>
                      <w:t>祥</w:t>
                    </w:r>
                    <w:proofErr w:type="gramEnd"/>
                    <w:r>
                      <w:t>源茶会商贸有限公司</w:t>
                    </w:r>
                  </w:p>
                </w:tc>
                <w:sdt>
                  <w:sdtPr>
                    <w:rPr>
                      <w:rFonts w:cs="Cambria"/>
                      <w:szCs w:val="21"/>
                    </w:rPr>
                    <w:alias w:val="本企业的其他关联方情况明细－其他关联方与本公司关系"/>
                    <w:tag w:val="_GBC_58cfdd73098648d8af76645c4007a3fa"/>
                    <w:id w:val="-1333302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1EC9470" w14:textId="5B851A2D"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58612225"/>
              <w:lock w:val="sdtLocked"/>
            </w:sdtPr>
            <w:sdtEndPr/>
            <w:sdtContent>
              <w:tr w:rsidR="00CC74EA" w14:paraId="573CB25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A25E656" w14:textId="77777777" w:rsidR="00CC74EA" w:rsidRDefault="00CC74EA" w:rsidP="00CC74EA">
                    <w:pPr>
                      <w:rPr>
                        <w:rFonts w:cs="Cambria"/>
                        <w:szCs w:val="21"/>
                      </w:rPr>
                    </w:pPr>
                    <w:r>
                      <w:t>西双版纳</w:t>
                    </w:r>
                    <w:proofErr w:type="gramStart"/>
                    <w:r>
                      <w:t>祥源易武</w:t>
                    </w:r>
                    <w:proofErr w:type="gramEnd"/>
                    <w:r>
                      <w:t>茶业有限公司</w:t>
                    </w:r>
                  </w:p>
                </w:tc>
                <w:sdt>
                  <w:sdtPr>
                    <w:rPr>
                      <w:rFonts w:cs="Cambria"/>
                      <w:szCs w:val="21"/>
                    </w:rPr>
                    <w:alias w:val="本企业的其他关联方情况明细－其他关联方与本公司关系"/>
                    <w:tag w:val="_GBC_58cfdd73098648d8af76645c4007a3fa"/>
                    <w:id w:val="-19950923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B025BDE" w14:textId="09EB00BD"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59529428"/>
              <w:lock w:val="sdtLocked"/>
            </w:sdtPr>
            <w:sdtEndPr/>
            <w:sdtContent>
              <w:tr w:rsidR="00CC74EA" w14:paraId="261AB34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484D2CD" w14:textId="77777777" w:rsidR="00CC74EA" w:rsidRDefault="00CC74EA" w:rsidP="00CC74EA">
                    <w:pPr>
                      <w:rPr>
                        <w:rFonts w:cs="Cambria"/>
                        <w:szCs w:val="21"/>
                      </w:rPr>
                    </w:pPr>
                    <w:r>
                      <w:t>黄山市启建投资管理中心（有限合伙）</w:t>
                    </w:r>
                  </w:p>
                </w:tc>
                <w:sdt>
                  <w:sdtPr>
                    <w:rPr>
                      <w:rFonts w:cs="Cambria"/>
                      <w:szCs w:val="21"/>
                    </w:rPr>
                    <w:alias w:val="本企业的其他关联方情况明细－其他关联方与本公司关系"/>
                    <w:tag w:val="_GBC_58cfdd73098648d8af76645c4007a3fa"/>
                    <w:id w:val="9221458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697E00F" w14:textId="5A25D7F8"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664935676"/>
              <w:lock w:val="sdtLocked"/>
            </w:sdtPr>
            <w:sdtEndPr/>
            <w:sdtContent>
              <w:tr w:rsidR="00CC74EA" w14:paraId="2E96D9D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34613C8" w14:textId="77777777" w:rsidR="00CC74EA" w:rsidRDefault="00CC74EA" w:rsidP="00CC74EA">
                    <w:pPr>
                      <w:rPr>
                        <w:rFonts w:cs="Cambria"/>
                        <w:szCs w:val="21"/>
                      </w:rPr>
                    </w:pPr>
                    <w:r>
                      <w:t>湖北</w:t>
                    </w:r>
                    <w:proofErr w:type="gramStart"/>
                    <w:r>
                      <w:t>祥益源</w:t>
                    </w:r>
                    <w:proofErr w:type="gramEnd"/>
                    <w:r>
                      <w:t>企业管理有限公司</w:t>
                    </w:r>
                  </w:p>
                </w:tc>
                <w:sdt>
                  <w:sdtPr>
                    <w:rPr>
                      <w:rFonts w:cs="Cambria"/>
                      <w:szCs w:val="21"/>
                    </w:rPr>
                    <w:alias w:val="本企业的其他关联方情况明细－其他关联方与本公司关系"/>
                    <w:tag w:val="_GBC_58cfdd73098648d8af76645c4007a3fa"/>
                    <w:id w:val="5165083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271B61F" w14:textId="0EEB51B9"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101326894"/>
              <w:lock w:val="sdtLocked"/>
            </w:sdtPr>
            <w:sdtEndPr/>
            <w:sdtContent>
              <w:tr w:rsidR="00CC74EA" w14:paraId="71A8436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69B6638" w14:textId="77777777" w:rsidR="00CC74EA" w:rsidRDefault="00CC74EA" w:rsidP="00CC74EA">
                    <w:pPr>
                      <w:rPr>
                        <w:rFonts w:cs="Cambria"/>
                        <w:szCs w:val="21"/>
                      </w:rPr>
                    </w:pPr>
                    <w:r>
                      <w:t>湖北</w:t>
                    </w:r>
                    <w:proofErr w:type="gramStart"/>
                    <w:r>
                      <w:t>祥</w:t>
                    </w:r>
                    <w:proofErr w:type="gramEnd"/>
                    <w:r>
                      <w:t>源八仙观茶业有限公司</w:t>
                    </w:r>
                  </w:p>
                </w:tc>
                <w:sdt>
                  <w:sdtPr>
                    <w:rPr>
                      <w:rFonts w:cs="Cambria"/>
                      <w:szCs w:val="21"/>
                    </w:rPr>
                    <w:alias w:val="本企业的其他关联方情况明细－其他关联方与本公司关系"/>
                    <w:tag w:val="_GBC_58cfdd73098648d8af76645c4007a3fa"/>
                    <w:id w:val="-18273531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2AD3303" w14:textId="3C542E3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10096693"/>
              <w:lock w:val="sdtLocked"/>
            </w:sdtPr>
            <w:sdtEndPr/>
            <w:sdtContent>
              <w:tr w:rsidR="00CC74EA" w14:paraId="6B243A4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E5E62EE" w14:textId="77777777" w:rsidR="00CC74EA" w:rsidRDefault="00CC74EA" w:rsidP="00CC74EA">
                    <w:pPr>
                      <w:rPr>
                        <w:rFonts w:cs="Cambria"/>
                        <w:szCs w:val="21"/>
                      </w:rPr>
                    </w:pPr>
                    <w:r>
                      <w:t>绍兴市</w:t>
                    </w:r>
                    <w:proofErr w:type="gramStart"/>
                    <w:r>
                      <w:t>祥</w:t>
                    </w:r>
                    <w:proofErr w:type="gramEnd"/>
                    <w:r>
                      <w:t>源房地产开发有限公司</w:t>
                    </w:r>
                  </w:p>
                </w:tc>
                <w:sdt>
                  <w:sdtPr>
                    <w:rPr>
                      <w:rFonts w:cs="Cambria"/>
                      <w:szCs w:val="21"/>
                    </w:rPr>
                    <w:alias w:val="本企业的其他关联方情况明细－其他关联方与本公司关系"/>
                    <w:tag w:val="_GBC_58cfdd73098648d8af76645c4007a3fa"/>
                    <w:id w:val="-10082913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6061229" w14:textId="09E945F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76063066"/>
              <w:lock w:val="sdtLocked"/>
            </w:sdtPr>
            <w:sdtEndPr/>
            <w:sdtContent>
              <w:tr w:rsidR="00CC74EA" w14:paraId="1688BF5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1ECD49D" w14:textId="77777777" w:rsidR="00CC74EA" w:rsidRDefault="00CC74EA" w:rsidP="00CC74EA">
                    <w:pPr>
                      <w:rPr>
                        <w:rFonts w:cs="Cambria"/>
                        <w:szCs w:val="21"/>
                      </w:rPr>
                    </w:pPr>
                    <w:r>
                      <w:t>湖北郧阳岛度假区开发有限公司</w:t>
                    </w:r>
                  </w:p>
                </w:tc>
                <w:sdt>
                  <w:sdtPr>
                    <w:rPr>
                      <w:rFonts w:cs="Cambria"/>
                      <w:szCs w:val="21"/>
                    </w:rPr>
                    <w:alias w:val="本企业的其他关联方情况明细－其他关联方与本公司关系"/>
                    <w:tag w:val="_GBC_58cfdd73098648d8af76645c4007a3fa"/>
                    <w:id w:val="-19550112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5A56912" w14:textId="36BCF35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0517683"/>
              <w:lock w:val="sdtLocked"/>
            </w:sdtPr>
            <w:sdtEndPr/>
            <w:sdtContent>
              <w:tr w:rsidR="00CC74EA" w14:paraId="1475C30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FD9EAC5" w14:textId="77777777" w:rsidR="00CC74EA" w:rsidRDefault="00CC74EA" w:rsidP="00CC74EA">
                    <w:pPr>
                      <w:rPr>
                        <w:rFonts w:cs="Cambria"/>
                        <w:szCs w:val="21"/>
                      </w:rPr>
                    </w:pPr>
                    <w:r>
                      <w:t>湖北中祥置业有限公司</w:t>
                    </w:r>
                  </w:p>
                </w:tc>
                <w:sdt>
                  <w:sdtPr>
                    <w:rPr>
                      <w:rFonts w:cs="Cambria"/>
                      <w:szCs w:val="21"/>
                    </w:rPr>
                    <w:alias w:val="本企业的其他关联方情况明细－其他关联方与本公司关系"/>
                    <w:tag w:val="_GBC_58cfdd73098648d8af76645c4007a3fa"/>
                    <w:id w:val="-11284759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610677A" w14:textId="52740738"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60434298"/>
              <w:lock w:val="sdtLocked"/>
            </w:sdtPr>
            <w:sdtEndPr/>
            <w:sdtContent>
              <w:tr w:rsidR="00CC74EA" w14:paraId="1AD01FF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F29D7EA" w14:textId="77777777" w:rsidR="00CC74EA" w:rsidRDefault="00CC74EA" w:rsidP="00CC74EA">
                    <w:pPr>
                      <w:rPr>
                        <w:rFonts w:cs="Cambria"/>
                        <w:szCs w:val="21"/>
                      </w:rPr>
                    </w:pPr>
                    <w:r>
                      <w:t>海南祥源旅游发展有限公司</w:t>
                    </w:r>
                  </w:p>
                </w:tc>
                <w:sdt>
                  <w:sdtPr>
                    <w:rPr>
                      <w:rFonts w:cs="Cambria"/>
                      <w:szCs w:val="21"/>
                    </w:rPr>
                    <w:alias w:val="本企业的其他关联方情况明细－其他关联方与本公司关系"/>
                    <w:tag w:val="_GBC_58cfdd73098648d8af76645c4007a3fa"/>
                    <w:id w:val="-12388618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34CF9B6" w14:textId="107D735F"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034960395"/>
              <w:lock w:val="sdtLocked"/>
            </w:sdtPr>
            <w:sdtEndPr/>
            <w:sdtContent>
              <w:tr w:rsidR="00CC74EA" w14:paraId="3D2158D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5B4516A" w14:textId="77777777" w:rsidR="00CC74EA" w:rsidRDefault="00CC74EA" w:rsidP="00CC74EA">
                    <w:pPr>
                      <w:rPr>
                        <w:rFonts w:cs="Cambria"/>
                        <w:szCs w:val="21"/>
                      </w:rPr>
                    </w:pPr>
                    <w:r>
                      <w:t>三亚祥源旅游发展有限公司</w:t>
                    </w:r>
                  </w:p>
                </w:tc>
                <w:sdt>
                  <w:sdtPr>
                    <w:rPr>
                      <w:rFonts w:cs="Cambria"/>
                      <w:szCs w:val="21"/>
                    </w:rPr>
                    <w:alias w:val="本企业的其他关联方情况明细－其他关联方与本公司关系"/>
                    <w:tag w:val="_GBC_58cfdd73098648d8af76645c4007a3fa"/>
                    <w:id w:val="1030764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1A431AA" w14:textId="149C37B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91055414"/>
              <w:lock w:val="sdtLocked"/>
            </w:sdtPr>
            <w:sdtEndPr/>
            <w:sdtContent>
              <w:tr w:rsidR="00CC74EA" w14:paraId="548229A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A20AF83" w14:textId="77777777" w:rsidR="00CC74EA" w:rsidRDefault="00CC74EA" w:rsidP="00CC74EA">
                    <w:pPr>
                      <w:rPr>
                        <w:rFonts w:cs="Cambria"/>
                        <w:szCs w:val="21"/>
                      </w:rPr>
                    </w:pPr>
                    <w:r>
                      <w:t>黄山市行</w:t>
                    </w:r>
                    <w:proofErr w:type="gramStart"/>
                    <w:r>
                      <w:t>远投资</w:t>
                    </w:r>
                    <w:proofErr w:type="gramEnd"/>
                    <w:r>
                      <w:t>管理中心（有限合伙）</w:t>
                    </w:r>
                  </w:p>
                </w:tc>
                <w:sdt>
                  <w:sdtPr>
                    <w:rPr>
                      <w:rFonts w:cs="Cambria"/>
                      <w:szCs w:val="21"/>
                    </w:rPr>
                    <w:alias w:val="本企业的其他关联方情况明细－其他关联方与本公司关系"/>
                    <w:tag w:val="_GBC_58cfdd73098648d8af76645c4007a3fa"/>
                    <w:id w:val="-15003424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2FA3180" w14:textId="2DA0BE16"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769736188"/>
              <w:lock w:val="sdtLocked"/>
            </w:sdtPr>
            <w:sdtEndPr/>
            <w:sdtContent>
              <w:tr w:rsidR="00CC74EA" w14:paraId="51E0B64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F914786" w14:textId="77777777" w:rsidR="00CC74EA" w:rsidRDefault="00CC74EA" w:rsidP="00CC74EA">
                    <w:pPr>
                      <w:rPr>
                        <w:rFonts w:cs="Cambria"/>
                        <w:szCs w:val="21"/>
                      </w:rPr>
                    </w:pPr>
                    <w:proofErr w:type="gramStart"/>
                    <w:r>
                      <w:t>祥</w:t>
                    </w:r>
                    <w:proofErr w:type="gramEnd"/>
                    <w:r>
                      <w:t>源</w:t>
                    </w:r>
                    <w:proofErr w:type="gramStart"/>
                    <w:r>
                      <w:t>颍</w:t>
                    </w:r>
                    <w:proofErr w:type="gramEnd"/>
                    <w:r>
                      <w:t>淮生态文化旅游区开发有限公司</w:t>
                    </w:r>
                  </w:p>
                </w:tc>
                <w:sdt>
                  <w:sdtPr>
                    <w:rPr>
                      <w:rFonts w:cs="Cambria"/>
                      <w:szCs w:val="21"/>
                    </w:rPr>
                    <w:alias w:val="本企业的其他关联方情况明细－其他关联方与本公司关系"/>
                    <w:tag w:val="_GBC_58cfdd73098648d8af76645c4007a3fa"/>
                    <w:id w:val="-1280974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371B4B9" w14:textId="176B7047"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85320090"/>
              <w:lock w:val="sdtLocked"/>
            </w:sdtPr>
            <w:sdtEndPr/>
            <w:sdtContent>
              <w:tr w:rsidR="00CC74EA" w14:paraId="31930DE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4DF7C8D" w14:textId="77777777" w:rsidR="00CC74EA" w:rsidRDefault="00CC74EA" w:rsidP="00CC74EA">
                    <w:pPr>
                      <w:rPr>
                        <w:rFonts w:cs="Cambria"/>
                        <w:szCs w:val="21"/>
                      </w:rPr>
                    </w:pPr>
                    <w:r>
                      <w:t>黄山市</w:t>
                    </w:r>
                    <w:proofErr w:type="gramStart"/>
                    <w:r>
                      <w:t>祺顺投资</w:t>
                    </w:r>
                    <w:proofErr w:type="gramEnd"/>
                    <w:r>
                      <w:t>中心（有限合伙）</w:t>
                    </w:r>
                  </w:p>
                </w:tc>
                <w:sdt>
                  <w:sdtPr>
                    <w:rPr>
                      <w:rFonts w:cs="Cambria"/>
                      <w:szCs w:val="21"/>
                    </w:rPr>
                    <w:alias w:val="本企业的其他关联方情况明细－其他关联方与本公司关系"/>
                    <w:tag w:val="_GBC_58cfdd73098648d8af76645c4007a3fa"/>
                    <w:id w:val="8223950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CBA0C9B" w14:textId="2179F4DA"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885177687"/>
              <w:lock w:val="sdtLocked"/>
            </w:sdtPr>
            <w:sdtEndPr/>
            <w:sdtContent>
              <w:tr w:rsidR="00CC74EA" w14:paraId="5FFC1AD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F0A443D" w14:textId="77777777" w:rsidR="00CC74EA" w:rsidRDefault="00CC74EA" w:rsidP="00CC74EA">
                    <w:pPr>
                      <w:rPr>
                        <w:rFonts w:cs="Cambria"/>
                        <w:szCs w:val="21"/>
                      </w:rPr>
                    </w:pPr>
                    <w:r>
                      <w:t>合肥徽银</w:t>
                    </w:r>
                    <w:proofErr w:type="gramStart"/>
                    <w:r>
                      <w:t>祥</w:t>
                    </w:r>
                    <w:proofErr w:type="gramEnd"/>
                    <w:r>
                      <w:t>源旅游产业投资合伙企业（有限合伙）</w:t>
                    </w:r>
                  </w:p>
                </w:tc>
                <w:sdt>
                  <w:sdtPr>
                    <w:rPr>
                      <w:rFonts w:cs="Cambria"/>
                      <w:szCs w:val="21"/>
                    </w:rPr>
                    <w:alias w:val="本企业的其他关联方情况明细－其他关联方与本公司关系"/>
                    <w:tag w:val="_GBC_58cfdd73098648d8af76645c4007a3fa"/>
                    <w:id w:val="6848677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7E8AE07" w14:textId="157B1E4A"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57594822"/>
              <w:lock w:val="sdtLocked"/>
            </w:sdtPr>
            <w:sdtEndPr/>
            <w:sdtContent>
              <w:tr w:rsidR="00CC74EA" w14:paraId="5E68DF8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0E0A20F" w14:textId="77777777" w:rsidR="00CC74EA" w:rsidRDefault="00CC74EA" w:rsidP="00CC74EA">
                    <w:pPr>
                      <w:rPr>
                        <w:rFonts w:cs="Cambria"/>
                        <w:szCs w:val="21"/>
                      </w:rPr>
                    </w:pPr>
                    <w:r>
                      <w:t>安徽</w:t>
                    </w:r>
                    <w:proofErr w:type="gramStart"/>
                    <w:r>
                      <w:t>祥源花</w:t>
                    </w:r>
                    <w:proofErr w:type="gramEnd"/>
                    <w:r>
                      <w:t>世界旅游文化投资有限公司</w:t>
                    </w:r>
                  </w:p>
                </w:tc>
                <w:sdt>
                  <w:sdtPr>
                    <w:rPr>
                      <w:rFonts w:cs="Cambria"/>
                      <w:szCs w:val="21"/>
                    </w:rPr>
                    <w:alias w:val="本企业的其他关联方情况明细－其他关联方与本公司关系"/>
                    <w:tag w:val="_GBC_58cfdd73098648d8af76645c4007a3fa"/>
                    <w:id w:val="-9281218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4B5FA7B" w14:textId="1637AB33"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72927357"/>
              <w:lock w:val="sdtLocked"/>
            </w:sdtPr>
            <w:sdtEndPr/>
            <w:sdtContent>
              <w:tr w:rsidR="00CC74EA" w14:paraId="6BA6618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C7DF973" w14:textId="77777777" w:rsidR="00CC74EA" w:rsidRDefault="00CC74EA" w:rsidP="00CC74EA">
                    <w:pPr>
                      <w:rPr>
                        <w:rFonts w:cs="Cambria"/>
                        <w:szCs w:val="21"/>
                      </w:rPr>
                    </w:pPr>
                    <w:proofErr w:type="gramStart"/>
                    <w:r>
                      <w:t>悉源景观</w:t>
                    </w:r>
                    <w:proofErr w:type="gramEnd"/>
                    <w:r>
                      <w:t>规划设计（上海）有限公司</w:t>
                    </w:r>
                  </w:p>
                </w:tc>
                <w:sdt>
                  <w:sdtPr>
                    <w:rPr>
                      <w:rFonts w:cs="Cambria"/>
                      <w:szCs w:val="21"/>
                    </w:rPr>
                    <w:alias w:val="本企业的其他关联方情况明细－其他关联方与本公司关系"/>
                    <w:tag w:val="_GBC_58cfdd73098648d8af76645c4007a3fa"/>
                    <w:id w:val="-20179916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7D790D7" w14:textId="1B92802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13781733"/>
              <w:lock w:val="sdtLocked"/>
            </w:sdtPr>
            <w:sdtEndPr/>
            <w:sdtContent>
              <w:tr w:rsidR="00CC74EA" w14:paraId="758FFE3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2998841" w14:textId="77777777" w:rsidR="00CC74EA" w:rsidRDefault="00CC74EA" w:rsidP="00CC74EA">
                    <w:pPr>
                      <w:rPr>
                        <w:rFonts w:cs="Cambria"/>
                        <w:szCs w:val="21"/>
                      </w:rPr>
                    </w:pPr>
                    <w:r>
                      <w:t>安徽祥融园林有限公司</w:t>
                    </w:r>
                  </w:p>
                </w:tc>
                <w:sdt>
                  <w:sdtPr>
                    <w:rPr>
                      <w:rFonts w:cs="Cambria"/>
                      <w:szCs w:val="21"/>
                    </w:rPr>
                    <w:alias w:val="本企业的其他关联方情况明细－其他关联方与本公司关系"/>
                    <w:tag w:val="_GBC_58cfdd73098648d8af76645c4007a3fa"/>
                    <w:id w:val="4204570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70D1914" w14:textId="7B4D94E9"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97335119"/>
              <w:lock w:val="sdtLocked"/>
            </w:sdtPr>
            <w:sdtEndPr/>
            <w:sdtContent>
              <w:tr w:rsidR="00CC74EA" w14:paraId="0752588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0A5CF45" w14:textId="77777777" w:rsidR="00CC74EA" w:rsidRDefault="00CC74EA" w:rsidP="00CC74EA">
                    <w:pPr>
                      <w:rPr>
                        <w:rFonts w:cs="Cambria"/>
                        <w:szCs w:val="21"/>
                      </w:rPr>
                    </w:pPr>
                    <w:r>
                      <w:t>安徽欧力电器有限公司</w:t>
                    </w:r>
                  </w:p>
                </w:tc>
                <w:sdt>
                  <w:sdtPr>
                    <w:rPr>
                      <w:rFonts w:cs="Cambria"/>
                      <w:szCs w:val="21"/>
                    </w:rPr>
                    <w:alias w:val="本企业的其他关联方情况明细－其他关联方与本公司关系"/>
                    <w:tag w:val="_GBC_58cfdd73098648d8af76645c4007a3fa"/>
                    <w:id w:val="-5541589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40D5B83" w14:textId="4A3DB7A7"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711227541"/>
              <w:lock w:val="sdtLocked"/>
            </w:sdtPr>
            <w:sdtEndPr/>
            <w:sdtContent>
              <w:tr w:rsidR="00CC74EA" w14:paraId="70F2F077"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40E88E1" w14:textId="77777777" w:rsidR="00CC74EA" w:rsidRDefault="00CC74EA" w:rsidP="00CC74EA">
                    <w:pPr>
                      <w:rPr>
                        <w:rFonts w:cs="Cambria"/>
                        <w:szCs w:val="21"/>
                      </w:rPr>
                    </w:pPr>
                    <w:r>
                      <w:t>合肥庐阳旅游开发有限公司</w:t>
                    </w:r>
                  </w:p>
                </w:tc>
                <w:sdt>
                  <w:sdtPr>
                    <w:rPr>
                      <w:rFonts w:cs="Cambria"/>
                      <w:szCs w:val="21"/>
                    </w:rPr>
                    <w:alias w:val="本企业的其他关联方情况明细－其他关联方与本公司关系"/>
                    <w:tag w:val="_GBC_58cfdd73098648d8af76645c4007a3fa"/>
                    <w:id w:val="2833997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CA60749" w14:textId="533D9C2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80723066"/>
              <w:lock w:val="sdtLocked"/>
            </w:sdtPr>
            <w:sdtEndPr/>
            <w:sdtContent>
              <w:tr w:rsidR="00CC74EA" w14:paraId="6AF5ED7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F2DBB34" w14:textId="77777777" w:rsidR="00CC74EA" w:rsidRDefault="00CC74EA" w:rsidP="00CC74EA">
                    <w:pPr>
                      <w:rPr>
                        <w:rFonts w:cs="Cambria"/>
                        <w:szCs w:val="21"/>
                      </w:rPr>
                    </w:pPr>
                    <w:r>
                      <w:t>太</w:t>
                    </w:r>
                    <w:proofErr w:type="gramStart"/>
                    <w:r>
                      <w:t>姥</w:t>
                    </w:r>
                    <w:proofErr w:type="gramEnd"/>
                    <w:r>
                      <w:t>山</w:t>
                    </w:r>
                    <w:proofErr w:type="gramStart"/>
                    <w:r>
                      <w:t>祥</w:t>
                    </w:r>
                    <w:proofErr w:type="gramEnd"/>
                    <w:r>
                      <w:t>源旅游发展有限公司</w:t>
                    </w:r>
                  </w:p>
                </w:tc>
                <w:sdt>
                  <w:sdtPr>
                    <w:rPr>
                      <w:rFonts w:cs="Cambria"/>
                      <w:szCs w:val="21"/>
                    </w:rPr>
                    <w:alias w:val="本企业的其他关联方情况明细－其他关联方与本公司关系"/>
                    <w:tag w:val="_GBC_58cfdd73098648d8af76645c4007a3fa"/>
                    <w:id w:val="-3273648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8739C46" w14:textId="6E36D57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30019620"/>
              <w:lock w:val="sdtLocked"/>
            </w:sdtPr>
            <w:sdtEndPr/>
            <w:sdtContent>
              <w:tr w:rsidR="00CC74EA" w14:paraId="64AAF04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DDB0723" w14:textId="77777777" w:rsidR="00CC74EA" w:rsidRDefault="00CC74EA" w:rsidP="00CC74EA">
                    <w:pPr>
                      <w:rPr>
                        <w:rFonts w:cs="Cambria"/>
                        <w:szCs w:val="21"/>
                      </w:rPr>
                    </w:pPr>
                    <w:r>
                      <w:t>福鼎市太</w:t>
                    </w:r>
                    <w:proofErr w:type="gramStart"/>
                    <w:r>
                      <w:t>姥</w:t>
                    </w:r>
                    <w:proofErr w:type="gramEnd"/>
                    <w:r>
                      <w:t>山旅游交通服务有限公司</w:t>
                    </w:r>
                  </w:p>
                </w:tc>
                <w:sdt>
                  <w:sdtPr>
                    <w:rPr>
                      <w:rFonts w:cs="Cambria"/>
                      <w:szCs w:val="21"/>
                    </w:rPr>
                    <w:alias w:val="本企业的其他关联方情况明细－其他关联方与本公司关系"/>
                    <w:tag w:val="_GBC_58cfdd73098648d8af76645c4007a3fa"/>
                    <w:id w:val="-1668740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6AD8CFF" w14:textId="03BD519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6201841"/>
              <w:lock w:val="sdtLocked"/>
            </w:sdtPr>
            <w:sdtEndPr/>
            <w:sdtContent>
              <w:tr w:rsidR="00CC74EA" w14:paraId="467815F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AF89A31" w14:textId="77777777" w:rsidR="00CC74EA" w:rsidRDefault="00CC74EA" w:rsidP="00CC74EA">
                    <w:pPr>
                      <w:rPr>
                        <w:rFonts w:cs="Cambria"/>
                        <w:szCs w:val="21"/>
                      </w:rPr>
                    </w:pPr>
                    <w:r>
                      <w:t>嵊州市</w:t>
                    </w:r>
                    <w:proofErr w:type="gramStart"/>
                    <w:r>
                      <w:t>祥</w:t>
                    </w:r>
                    <w:proofErr w:type="gramEnd"/>
                    <w:r>
                      <w:t>源房产开发有限公司</w:t>
                    </w:r>
                  </w:p>
                </w:tc>
                <w:sdt>
                  <w:sdtPr>
                    <w:rPr>
                      <w:rFonts w:cs="Cambria"/>
                      <w:szCs w:val="21"/>
                    </w:rPr>
                    <w:alias w:val="本企业的其他关联方情况明细－其他关联方与本公司关系"/>
                    <w:tag w:val="_GBC_58cfdd73098648d8af76645c4007a3fa"/>
                    <w:id w:val="21429157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E40327A" w14:textId="4D27FA88"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88960936"/>
              <w:lock w:val="sdtLocked"/>
            </w:sdtPr>
            <w:sdtEndPr/>
            <w:sdtContent>
              <w:tr w:rsidR="00CC74EA" w14:paraId="03C172B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34C61D8" w14:textId="77777777" w:rsidR="00CC74EA" w:rsidRDefault="00CC74EA" w:rsidP="00CC74EA">
                    <w:pPr>
                      <w:rPr>
                        <w:rFonts w:cs="Cambria"/>
                        <w:szCs w:val="21"/>
                      </w:rPr>
                    </w:pPr>
                    <w:r>
                      <w:t>安徽誉华投资管理有限公司</w:t>
                    </w:r>
                  </w:p>
                </w:tc>
                <w:sdt>
                  <w:sdtPr>
                    <w:rPr>
                      <w:rFonts w:cs="Cambria"/>
                      <w:szCs w:val="21"/>
                    </w:rPr>
                    <w:alias w:val="本企业的其他关联方情况明细－其他关联方与本公司关系"/>
                    <w:tag w:val="_GBC_58cfdd73098648d8af76645c4007a3fa"/>
                    <w:id w:val="4664697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45274B5" w14:textId="24CDE78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18133152"/>
              <w:lock w:val="sdtLocked"/>
            </w:sdtPr>
            <w:sdtEndPr/>
            <w:sdtContent>
              <w:tr w:rsidR="00CC74EA" w14:paraId="782F75C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64FDE4E" w14:textId="77777777" w:rsidR="00CC74EA" w:rsidRDefault="00CC74EA" w:rsidP="00CC74EA">
                    <w:pPr>
                      <w:rPr>
                        <w:rFonts w:cs="Cambria"/>
                        <w:szCs w:val="21"/>
                      </w:rPr>
                    </w:pPr>
                    <w:r>
                      <w:t>凤凰古城文化旅游投资股份有限公司</w:t>
                    </w:r>
                  </w:p>
                </w:tc>
                <w:sdt>
                  <w:sdtPr>
                    <w:rPr>
                      <w:rFonts w:cs="Cambria"/>
                      <w:szCs w:val="21"/>
                    </w:rPr>
                    <w:alias w:val="本企业的其他关联方情况明细－其他关联方与本公司关系"/>
                    <w:tag w:val="_GBC_58cfdd73098648d8af76645c4007a3fa"/>
                    <w:id w:val="8106685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11044B4" w14:textId="71E5FB5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72391034"/>
              <w:lock w:val="sdtLocked"/>
            </w:sdtPr>
            <w:sdtEndPr/>
            <w:sdtContent>
              <w:tr w:rsidR="00CC74EA" w14:paraId="594DFD28"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C2CF11B" w14:textId="77777777" w:rsidR="00CC74EA" w:rsidRDefault="00CC74EA" w:rsidP="00CC74EA">
                    <w:pPr>
                      <w:rPr>
                        <w:rFonts w:cs="Cambria"/>
                        <w:szCs w:val="21"/>
                      </w:rPr>
                    </w:pPr>
                    <w:r>
                      <w:t>湖南天下凤凰文化旅游投资有限公司</w:t>
                    </w:r>
                  </w:p>
                </w:tc>
                <w:sdt>
                  <w:sdtPr>
                    <w:rPr>
                      <w:rFonts w:cs="Cambria"/>
                      <w:szCs w:val="21"/>
                    </w:rPr>
                    <w:alias w:val="本企业的其他关联方情况明细－其他关联方与本公司关系"/>
                    <w:tag w:val="_GBC_58cfdd73098648d8af76645c4007a3fa"/>
                    <w:id w:val="-21010823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32A85FA" w14:textId="6531CA3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6219594"/>
              <w:lock w:val="sdtLocked"/>
            </w:sdtPr>
            <w:sdtEndPr/>
            <w:sdtContent>
              <w:tr w:rsidR="00CC74EA" w14:paraId="2232766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B46C24E" w14:textId="77777777" w:rsidR="00CC74EA" w:rsidRDefault="00CC74EA" w:rsidP="00CC74EA">
                    <w:pPr>
                      <w:rPr>
                        <w:rFonts w:cs="Cambria"/>
                        <w:szCs w:val="21"/>
                      </w:rPr>
                    </w:pPr>
                    <w:r>
                      <w:t>湘西烟雨凤凰旅游演艺有限公司</w:t>
                    </w:r>
                  </w:p>
                </w:tc>
                <w:sdt>
                  <w:sdtPr>
                    <w:rPr>
                      <w:rFonts w:cs="Cambria"/>
                      <w:szCs w:val="21"/>
                    </w:rPr>
                    <w:alias w:val="本企业的其他关联方情况明细－其他关联方与本公司关系"/>
                    <w:tag w:val="_GBC_58cfdd73098648d8af76645c4007a3fa"/>
                    <w:id w:val="16040760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499152E" w14:textId="2993C55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26833944"/>
              <w:lock w:val="sdtLocked"/>
            </w:sdtPr>
            <w:sdtEndPr/>
            <w:sdtContent>
              <w:tr w:rsidR="00CC74EA" w14:paraId="6EF98A7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3913B13" w14:textId="77777777" w:rsidR="00CC74EA" w:rsidRDefault="00CC74EA" w:rsidP="00CC74EA">
                    <w:pPr>
                      <w:rPr>
                        <w:rFonts w:cs="Cambria"/>
                        <w:szCs w:val="21"/>
                      </w:rPr>
                    </w:pPr>
                    <w:r>
                      <w:t>黄龙洞投资股份有限公司</w:t>
                    </w:r>
                  </w:p>
                </w:tc>
                <w:sdt>
                  <w:sdtPr>
                    <w:rPr>
                      <w:rFonts w:cs="Cambria"/>
                      <w:szCs w:val="21"/>
                    </w:rPr>
                    <w:alias w:val="本企业的其他关联方情况明细－其他关联方与本公司关系"/>
                    <w:tag w:val="_GBC_58cfdd73098648d8af76645c4007a3fa"/>
                    <w:id w:val="-12784911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594008C" w14:textId="36FEC5E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37087525"/>
              <w:lock w:val="sdtLocked"/>
            </w:sdtPr>
            <w:sdtEndPr/>
            <w:sdtContent>
              <w:tr w:rsidR="00CC74EA" w14:paraId="114E9D9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5822F73" w14:textId="77777777" w:rsidR="00CC74EA" w:rsidRDefault="00CC74EA" w:rsidP="00CC74EA">
                    <w:pPr>
                      <w:rPr>
                        <w:rFonts w:cs="Cambria"/>
                        <w:szCs w:val="21"/>
                      </w:rPr>
                    </w:pPr>
                    <w:proofErr w:type="gramStart"/>
                    <w:r>
                      <w:t>湘潭山</w:t>
                    </w:r>
                    <w:proofErr w:type="gramEnd"/>
                    <w:r>
                      <w:t>市晴岚文化旅游有限公司</w:t>
                    </w:r>
                  </w:p>
                </w:tc>
                <w:sdt>
                  <w:sdtPr>
                    <w:rPr>
                      <w:rFonts w:cs="Cambria"/>
                      <w:szCs w:val="21"/>
                    </w:rPr>
                    <w:alias w:val="本企业的其他关联方情况明细－其他关联方与本公司关系"/>
                    <w:tag w:val="_GBC_58cfdd73098648d8af76645c4007a3fa"/>
                    <w:id w:val="15856513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E633701" w14:textId="7070444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89162698"/>
              <w:lock w:val="sdtLocked"/>
            </w:sdtPr>
            <w:sdtEndPr/>
            <w:sdtContent>
              <w:tr w:rsidR="00CC74EA" w14:paraId="792FAED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6287D55" w14:textId="77777777" w:rsidR="00CC74EA" w:rsidRDefault="00CC74EA" w:rsidP="00CC74EA">
                    <w:pPr>
                      <w:rPr>
                        <w:rFonts w:cs="Cambria"/>
                        <w:szCs w:val="21"/>
                      </w:rPr>
                    </w:pPr>
                    <w:r>
                      <w:t>湘西</w:t>
                    </w:r>
                    <w:proofErr w:type="gramStart"/>
                    <w:r>
                      <w:t>砚</w:t>
                    </w:r>
                    <w:proofErr w:type="gramEnd"/>
                    <w:r>
                      <w:t>咖啡餐饮管理有限公司</w:t>
                    </w:r>
                  </w:p>
                </w:tc>
                <w:sdt>
                  <w:sdtPr>
                    <w:rPr>
                      <w:rFonts w:cs="Cambria"/>
                      <w:szCs w:val="21"/>
                    </w:rPr>
                    <w:alias w:val="本企业的其他关联方情况明细－其他关联方与本公司关系"/>
                    <w:tag w:val="_GBC_58cfdd73098648d8af76645c4007a3fa"/>
                    <w:id w:val="-17690804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A5CF59B" w14:textId="131C0C2A"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12479958"/>
              <w:lock w:val="sdtLocked"/>
            </w:sdtPr>
            <w:sdtEndPr/>
            <w:sdtContent>
              <w:tr w:rsidR="00CC74EA" w14:paraId="782AE88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F9D761F" w14:textId="77777777" w:rsidR="00CC74EA" w:rsidRDefault="00CC74EA" w:rsidP="00CC74EA">
                    <w:pPr>
                      <w:rPr>
                        <w:rFonts w:cs="Cambria"/>
                        <w:szCs w:val="21"/>
                      </w:rPr>
                    </w:pPr>
                    <w:r>
                      <w:t>凤凰古城景区旅游管理服务有限公司</w:t>
                    </w:r>
                  </w:p>
                </w:tc>
                <w:sdt>
                  <w:sdtPr>
                    <w:rPr>
                      <w:rFonts w:cs="Cambria"/>
                      <w:szCs w:val="21"/>
                    </w:rPr>
                    <w:alias w:val="本企业的其他关联方情况明细－其他关联方与本公司关系"/>
                    <w:tag w:val="_GBC_58cfdd73098648d8af76645c4007a3fa"/>
                    <w:id w:val="-7316140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6C978FA" w14:textId="0443E23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51580989"/>
              <w:lock w:val="sdtLocked"/>
            </w:sdtPr>
            <w:sdtEndPr/>
            <w:sdtContent>
              <w:tr w:rsidR="00CC74EA" w14:paraId="150DC1B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1CE591E" w14:textId="77777777" w:rsidR="00CC74EA" w:rsidRDefault="00CC74EA" w:rsidP="00CC74EA">
                    <w:pPr>
                      <w:rPr>
                        <w:rFonts w:cs="Cambria"/>
                        <w:szCs w:val="21"/>
                      </w:rPr>
                    </w:pPr>
                    <w:r>
                      <w:t>浙江祥源实业有限公司</w:t>
                    </w:r>
                  </w:p>
                </w:tc>
                <w:sdt>
                  <w:sdtPr>
                    <w:rPr>
                      <w:rFonts w:cs="Cambria"/>
                      <w:szCs w:val="21"/>
                    </w:rPr>
                    <w:alias w:val="本企业的其他关联方情况明细－其他关联方与本公司关系"/>
                    <w:tag w:val="_GBC_58cfdd73098648d8af76645c4007a3fa"/>
                    <w:id w:val="18643995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43D87D3" w14:textId="53516219"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774550738"/>
              <w:lock w:val="sdtLocked"/>
            </w:sdtPr>
            <w:sdtEndPr/>
            <w:sdtContent>
              <w:tr w:rsidR="00CC74EA" w14:paraId="0F29A14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B2FC18B" w14:textId="77777777" w:rsidR="00CC74EA" w:rsidRDefault="00CC74EA" w:rsidP="00CC74EA">
                    <w:pPr>
                      <w:rPr>
                        <w:rFonts w:cs="Cambria"/>
                        <w:szCs w:val="21"/>
                      </w:rPr>
                    </w:pPr>
                    <w:r>
                      <w:t>浙江祥源文化股份有限公司注</w:t>
                    </w:r>
                  </w:p>
                </w:tc>
                <w:sdt>
                  <w:sdtPr>
                    <w:rPr>
                      <w:rFonts w:cs="Cambria"/>
                      <w:szCs w:val="21"/>
                    </w:rPr>
                    <w:alias w:val="本企业的其他关联方情况明细－其他关联方与本公司关系"/>
                    <w:tag w:val="_GBC_58cfdd73098648d8af76645c4007a3fa"/>
                    <w:id w:val="-3515724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220F5E4" w14:textId="2530672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54890907"/>
              <w:lock w:val="sdtLocked"/>
            </w:sdtPr>
            <w:sdtEndPr/>
            <w:sdtContent>
              <w:tr w:rsidR="00CC74EA" w14:paraId="035F2DC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A4885DC" w14:textId="77777777" w:rsidR="00CC74EA" w:rsidRDefault="00CC74EA" w:rsidP="00CC74EA">
                    <w:pPr>
                      <w:rPr>
                        <w:rFonts w:cs="Cambria"/>
                        <w:szCs w:val="21"/>
                      </w:rPr>
                    </w:pPr>
                    <w:proofErr w:type="gramStart"/>
                    <w:r>
                      <w:t>万宁新潭湾</w:t>
                    </w:r>
                    <w:proofErr w:type="gramEnd"/>
                    <w:r>
                      <w:t>投资开发有限公司</w:t>
                    </w:r>
                  </w:p>
                </w:tc>
                <w:sdt>
                  <w:sdtPr>
                    <w:rPr>
                      <w:rFonts w:cs="Cambria"/>
                      <w:szCs w:val="21"/>
                    </w:rPr>
                    <w:alias w:val="本企业的其他关联方情况明细－其他关联方与本公司关系"/>
                    <w:tag w:val="_GBC_58cfdd73098648d8af76645c4007a3fa"/>
                    <w:id w:val="7981886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B43EC37" w14:textId="0C813E9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05841726"/>
              <w:lock w:val="sdtLocked"/>
            </w:sdtPr>
            <w:sdtEndPr/>
            <w:sdtContent>
              <w:tr w:rsidR="00CC74EA" w14:paraId="5499381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2056CFF" w14:textId="77777777" w:rsidR="00CC74EA" w:rsidRDefault="00CC74EA" w:rsidP="00CC74EA">
                    <w:pPr>
                      <w:rPr>
                        <w:rFonts w:cs="Cambria"/>
                        <w:szCs w:val="21"/>
                      </w:rPr>
                    </w:pPr>
                    <w:r>
                      <w:t>合肥</w:t>
                    </w:r>
                    <w:proofErr w:type="gramStart"/>
                    <w:r>
                      <w:t>中居拱辰</w:t>
                    </w:r>
                    <w:proofErr w:type="gramEnd"/>
                    <w:r>
                      <w:t>企业管理有限公司</w:t>
                    </w:r>
                  </w:p>
                </w:tc>
                <w:sdt>
                  <w:sdtPr>
                    <w:rPr>
                      <w:rFonts w:cs="Cambria"/>
                      <w:szCs w:val="21"/>
                    </w:rPr>
                    <w:alias w:val="本企业的其他关联方情况明细－其他关联方与本公司关系"/>
                    <w:tag w:val="_GBC_58cfdd73098648d8af76645c4007a3fa"/>
                    <w:id w:val="-13291375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5333420" w14:textId="08F32547"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65898732"/>
              <w:lock w:val="sdtLocked"/>
            </w:sdtPr>
            <w:sdtEndPr/>
            <w:sdtContent>
              <w:tr w:rsidR="00CC74EA" w14:paraId="459A380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C4917DA" w14:textId="77777777" w:rsidR="00CC74EA" w:rsidRDefault="00CC74EA" w:rsidP="00CC74EA">
                    <w:pPr>
                      <w:rPr>
                        <w:rFonts w:cs="Cambria"/>
                        <w:szCs w:val="21"/>
                      </w:rPr>
                    </w:pPr>
                    <w:r>
                      <w:t>巢湖市</w:t>
                    </w:r>
                    <w:proofErr w:type="gramStart"/>
                    <w:r>
                      <w:t>祥辰辉</w:t>
                    </w:r>
                    <w:proofErr w:type="gramEnd"/>
                    <w:r>
                      <w:t>企业管理合伙企业（有限合伙）</w:t>
                    </w:r>
                  </w:p>
                </w:tc>
                <w:sdt>
                  <w:sdtPr>
                    <w:rPr>
                      <w:rFonts w:cs="Cambria"/>
                      <w:szCs w:val="21"/>
                    </w:rPr>
                    <w:alias w:val="本企业的其他关联方情况明细－其他关联方与本公司关系"/>
                    <w:tag w:val="_GBC_58cfdd73098648d8af76645c4007a3fa"/>
                    <w:id w:val="16420693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B24E19B" w14:textId="34FA9661"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076131349"/>
              <w:lock w:val="sdtLocked"/>
            </w:sdtPr>
            <w:sdtEndPr/>
            <w:sdtContent>
              <w:tr w:rsidR="00CC74EA" w14:paraId="660EC6C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01B6643" w14:textId="77777777" w:rsidR="00CC74EA" w:rsidRDefault="00CC74EA" w:rsidP="00CC74EA">
                    <w:pPr>
                      <w:rPr>
                        <w:rFonts w:cs="Cambria"/>
                        <w:szCs w:val="21"/>
                      </w:rPr>
                    </w:pPr>
                    <w:r>
                      <w:t>巢湖市</w:t>
                    </w:r>
                    <w:proofErr w:type="gramStart"/>
                    <w:r>
                      <w:t>源满欣</w:t>
                    </w:r>
                    <w:proofErr w:type="gramEnd"/>
                    <w:r>
                      <w:t>企业管理合伙企业（有限合伙）</w:t>
                    </w:r>
                  </w:p>
                </w:tc>
                <w:sdt>
                  <w:sdtPr>
                    <w:rPr>
                      <w:rFonts w:cs="Cambria"/>
                      <w:szCs w:val="21"/>
                    </w:rPr>
                    <w:alias w:val="本企业的其他关联方情况明细－其他关联方与本公司关系"/>
                    <w:tag w:val="_GBC_58cfdd73098648d8af76645c4007a3fa"/>
                    <w:id w:val="-11529145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62ED4BB" w14:textId="6E2C1681"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402451373"/>
              <w:lock w:val="sdtLocked"/>
            </w:sdtPr>
            <w:sdtEndPr/>
            <w:sdtContent>
              <w:tr w:rsidR="00CC74EA" w14:paraId="4057667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07F7BEE" w14:textId="77777777" w:rsidR="00CC74EA" w:rsidRDefault="00CC74EA" w:rsidP="00CC74EA">
                    <w:pPr>
                      <w:rPr>
                        <w:rFonts w:cs="Cambria"/>
                        <w:szCs w:val="21"/>
                      </w:rPr>
                    </w:pPr>
                    <w:proofErr w:type="gramStart"/>
                    <w:r>
                      <w:t>祥</w:t>
                    </w:r>
                    <w:proofErr w:type="gramEnd"/>
                    <w:r>
                      <w:t>源凤凰旅游发展有限公司</w:t>
                    </w:r>
                  </w:p>
                </w:tc>
                <w:sdt>
                  <w:sdtPr>
                    <w:rPr>
                      <w:rFonts w:cs="Cambria"/>
                      <w:szCs w:val="21"/>
                    </w:rPr>
                    <w:alias w:val="本企业的其他关联方情况明细－其他关联方与本公司关系"/>
                    <w:tag w:val="_GBC_58cfdd73098648d8af76645c4007a3fa"/>
                    <w:id w:val="11379216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5C2169B" w14:textId="640B684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17377882"/>
              <w:lock w:val="sdtLocked"/>
            </w:sdtPr>
            <w:sdtEndPr/>
            <w:sdtContent>
              <w:tr w:rsidR="00CC74EA" w14:paraId="11831A7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46E1FB0" w14:textId="77777777" w:rsidR="00CC74EA" w:rsidRDefault="00CC74EA" w:rsidP="00CC74EA">
                    <w:pPr>
                      <w:rPr>
                        <w:rFonts w:cs="Cambria"/>
                        <w:szCs w:val="21"/>
                      </w:rPr>
                    </w:pPr>
                    <w:r>
                      <w:t>凤凰古城旅游开发有限公司</w:t>
                    </w:r>
                  </w:p>
                </w:tc>
                <w:sdt>
                  <w:sdtPr>
                    <w:rPr>
                      <w:rFonts w:cs="Cambria"/>
                      <w:szCs w:val="21"/>
                    </w:rPr>
                    <w:alias w:val="本企业的其他关联方情况明细－其他关联方与本公司关系"/>
                    <w:tag w:val="_GBC_58cfdd73098648d8af76645c4007a3fa"/>
                    <w:id w:val="14938423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FC2500C" w14:textId="678E7538"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39660076"/>
              <w:lock w:val="sdtLocked"/>
            </w:sdtPr>
            <w:sdtEndPr/>
            <w:sdtContent>
              <w:tr w:rsidR="00CC74EA" w14:paraId="62E3A42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B31CB8C" w14:textId="77777777" w:rsidR="00CC74EA" w:rsidRDefault="00CC74EA" w:rsidP="00CC74EA">
                    <w:pPr>
                      <w:rPr>
                        <w:rFonts w:cs="Cambria"/>
                        <w:szCs w:val="21"/>
                      </w:rPr>
                    </w:pPr>
                    <w:r>
                      <w:t>杭州小岛网络科技有限公司</w:t>
                    </w:r>
                  </w:p>
                </w:tc>
                <w:sdt>
                  <w:sdtPr>
                    <w:rPr>
                      <w:rFonts w:cs="Cambria"/>
                      <w:szCs w:val="21"/>
                    </w:rPr>
                    <w:alias w:val="本企业的其他关联方情况明细－其他关联方与本公司关系"/>
                    <w:tag w:val="_GBC_58cfdd73098648d8af76645c4007a3fa"/>
                    <w:id w:val="283770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05A6F82" w14:textId="671AA751"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731115891"/>
              <w:lock w:val="sdtLocked"/>
            </w:sdtPr>
            <w:sdtEndPr/>
            <w:sdtContent>
              <w:tr w:rsidR="00CC74EA" w14:paraId="08789A7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2CBC404" w14:textId="77777777" w:rsidR="00CC74EA" w:rsidRDefault="00CC74EA" w:rsidP="00CC74EA">
                    <w:pPr>
                      <w:rPr>
                        <w:rFonts w:cs="Cambria"/>
                        <w:szCs w:val="21"/>
                      </w:rPr>
                    </w:pPr>
                    <w:r>
                      <w:t>安徽祥源公园城开发有限公司</w:t>
                    </w:r>
                  </w:p>
                </w:tc>
                <w:sdt>
                  <w:sdtPr>
                    <w:rPr>
                      <w:rFonts w:cs="Cambria"/>
                      <w:szCs w:val="21"/>
                    </w:rPr>
                    <w:alias w:val="本企业的其他关联方情况明细－其他关联方与本公司关系"/>
                    <w:tag w:val="_GBC_58cfdd73098648d8af76645c4007a3fa"/>
                    <w:id w:val="3091479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E2B9670" w14:textId="3D176ED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86765413"/>
              <w:lock w:val="sdtLocked"/>
            </w:sdtPr>
            <w:sdtEndPr/>
            <w:sdtContent>
              <w:tr w:rsidR="00CC74EA" w14:paraId="29C39EF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6BD6BD2" w14:textId="77777777" w:rsidR="00CC74EA" w:rsidRDefault="00CC74EA" w:rsidP="00CC74EA">
                    <w:pPr>
                      <w:rPr>
                        <w:rFonts w:cs="Cambria"/>
                        <w:szCs w:val="21"/>
                      </w:rPr>
                    </w:pPr>
                    <w:r>
                      <w:t>祁门县</w:t>
                    </w:r>
                    <w:proofErr w:type="gramStart"/>
                    <w:r>
                      <w:t>祥</w:t>
                    </w:r>
                    <w:proofErr w:type="gramEnd"/>
                    <w:r>
                      <w:t>源小镇旅游开发有限公司</w:t>
                    </w:r>
                  </w:p>
                </w:tc>
                <w:sdt>
                  <w:sdtPr>
                    <w:rPr>
                      <w:rFonts w:cs="Cambria"/>
                      <w:szCs w:val="21"/>
                    </w:rPr>
                    <w:alias w:val="本企业的其他关联方情况明细－其他关联方与本公司关系"/>
                    <w:tag w:val="_GBC_58cfdd73098648d8af76645c4007a3fa"/>
                    <w:id w:val="5729382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BDE0FDB" w14:textId="1108D0C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75731408"/>
              <w:lock w:val="sdtLocked"/>
            </w:sdtPr>
            <w:sdtEndPr/>
            <w:sdtContent>
              <w:tr w:rsidR="00CC74EA" w14:paraId="0CF7817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3DA0EA1" w14:textId="77777777" w:rsidR="00CC74EA" w:rsidRDefault="00CC74EA" w:rsidP="00CC74EA">
                    <w:pPr>
                      <w:rPr>
                        <w:rFonts w:cs="Cambria"/>
                        <w:szCs w:val="21"/>
                      </w:rPr>
                    </w:pPr>
                    <w:r>
                      <w:t>青岛祥源湾文化旅游投资有限公司</w:t>
                    </w:r>
                  </w:p>
                </w:tc>
                <w:sdt>
                  <w:sdtPr>
                    <w:rPr>
                      <w:rFonts w:cs="Cambria"/>
                      <w:szCs w:val="21"/>
                    </w:rPr>
                    <w:alias w:val="本企业的其他关联方情况明细－其他关联方与本公司关系"/>
                    <w:tag w:val="_GBC_58cfdd73098648d8af76645c4007a3fa"/>
                    <w:id w:val="7636542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F700024" w14:textId="797817F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69482176"/>
              <w:lock w:val="sdtLocked"/>
            </w:sdtPr>
            <w:sdtEndPr/>
            <w:sdtContent>
              <w:tr w:rsidR="00CC74EA" w14:paraId="7BA69FF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D2ABF17" w14:textId="77777777" w:rsidR="00CC74EA" w:rsidRDefault="00CC74EA" w:rsidP="00CC74EA">
                    <w:pPr>
                      <w:rPr>
                        <w:rFonts w:cs="Cambria"/>
                        <w:szCs w:val="21"/>
                      </w:rPr>
                    </w:pPr>
                    <w:r>
                      <w:t>张家界祥源旅游发展有限责任公司</w:t>
                    </w:r>
                  </w:p>
                </w:tc>
                <w:sdt>
                  <w:sdtPr>
                    <w:rPr>
                      <w:rFonts w:cs="Cambria"/>
                      <w:szCs w:val="21"/>
                    </w:rPr>
                    <w:alias w:val="本企业的其他关联方情况明细－其他关联方与本公司关系"/>
                    <w:tag w:val="_GBC_58cfdd73098648d8af76645c4007a3fa"/>
                    <w:id w:val="2017185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BF188E8" w14:textId="7831B02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75802052"/>
              <w:lock w:val="sdtLocked"/>
            </w:sdtPr>
            <w:sdtEndPr/>
            <w:sdtContent>
              <w:tr w:rsidR="00CC74EA" w14:paraId="6041F23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3543534" w14:textId="77777777" w:rsidR="00CC74EA" w:rsidRDefault="00CC74EA" w:rsidP="00CC74EA">
                    <w:pPr>
                      <w:rPr>
                        <w:rFonts w:cs="Cambria"/>
                        <w:szCs w:val="21"/>
                      </w:rPr>
                    </w:pPr>
                    <w:r>
                      <w:t>福鼎市</w:t>
                    </w:r>
                    <w:proofErr w:type="gramStart"/>
                    <w:r>
                      <w:t>嵛</w:t>
                    </w:r>
                    <w:proofErr w:type="gramEnd"/>
                    <w:r>
                      <w:t>山岛旅游发展有限公司</w:t>
                    </w:r>
                  </w:p>
                </w:tc>
                <w:sdt>
                  <w:sdtPr>
                    <w:rPr>
                      <w:rFonts w:cs="Cambria"/>
                      <w:szCs w:val="21"/>
                    </w:rPr>
                    <w:alias w:val="本企业的其他关联方情况明细－其他关联方与本公司关系"/>
                    <w:tag w:val="_GBC_58cfdd73098648d8af76645c4007a3fa"/>
                    <w:id w:val="-10129991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089CECE" w14:textId="3C1D56E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21558229"/>
              <w:lock w:val="sdtLocked"/>
            </w:sdtPr>
            <w:sdtEndPr/>
            <w:sdtContent>
              <w:tr w:rsidR="00CC74EA" w14:paraId="491421F7"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FD88C05" w14:textId="77777777" w:rsidR="00CC74EA" w:rsidRDefault="00CC74EA" w:rsidP="00CC74EA">
                    <w:pPr>
                      <w:rPr>
                        <w:rFonts w:cs="Cambria"/>
                        <w:szCs w:val="21"/>
                      </w:rPr>
                    </w:pPr>
                    <w:r>
                      <w:t>阜南县</w:t>
                    </w:r>
                    <w:proofErr w:type="gramStart"/>
                    <w:r>
                      <w:t>祥</w:t>
                    </w:r>
                    <w:proofErr w:type="gramEnd"/>
                    <w:r>
                      <w:t>源生态文化旅游开发有限公司</w:t>
                    </w:r>
                  </w:p>
                </w:tc>
                <w:sdt>
                  <w:sdtPr>
                    <w:rPr>
                      <w:rFonts w:cs="Cambria"/>
                      <w:szCs w:val="21"/>
                    </w:rPr>
                    <w:alias w:val="本企业的其他关联方情况明细－其他关联方与本公司关系"/>
                    <w:tag w:val="_GBC_58cfdd73098648d8af76645c4007a3fa"/>
                    <w:id w:val="16048395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180A8AF" w14:textId="6EE19AC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08503976"/>
              <w:lock w:val="sdtLocked"/>
            </w:sdtPr>
            <w:sdtEndPr/>
            <w:sdtContent>
              <w:tr w:rsidR="00CC74EA" w14:paraId="507169F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9B898BA" w14:textId="77777777" w:rsidR="00CC74EA" w:rsidRDefault="00CC74EA" w:rsidP="00CC74EA">
                    <w:pPr>
                      <w:rPr>
                        <w:rFonts w:cs="Cambria"/>
                        <w:szCs w:val="21"/>
                      </w:rPr>
                    </w:pPr>
                    <w:proofErr w:type="gramStart"/>
                    <w:r>
                      <w:t>祥源汽车</w:t>
                    </w:r>
                    <w:proofErr w:type="gramEnd"/>
                    <w:r>
                      <w:t>文化有限责任公司</w:t>
                    </w:r>
                  </w:p>
                </w:tc>
                <w:sdt>
                  <w:sdtPr>
                    <w:rPr>
                      <w:rFonts w:cs="Cambria"/>
                      <w:szCs w:val="21"/>
                    </w:rPr>
                    <w:alias w:val="本企业的其他关联方情况明细－其他关联方与本公司关系"/>
                    <w:tag w:val="_GBC_58cfdd73098648d8af76645c4007a3fa"/>
                    <w:id w:val="2771517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9C7FD05" w14:textId="0886524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61972266"/>
              <w:lock w:val="sdtLocked"/>
            </w:sdtPr>
            <w:sdtEndPr/>
            <w:sdtContent>
              <w:tr w:rsidR="00CC74EA" w14:paraId="257E1D6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A50E2E3" w14:textId="77777777" w:rsidR="00CC74EA" w:rsidRDefault="00CC74EA" w:rsidP="00CC74EA">
                    <w:pPr>
                      <w:rPr>
                        <w:rFonts w:cs="Cambria"/>
                        <w:szCs w:val="21"/>
                      </w:rPr>
                    </w:pPr>
                    <w:r>
                      <w:t>长兴万钰投资合伙企业（有限合伙）</w:t>
                    </w:r>
                  </w:p>
                </w:tc>
                <w:sdt>
                  <w:sdtPr>
                    <w:rPr>
                      <w:rFonts w:cs="Cambria"/>
                      <w:szCs w:val="21"/>
                    </w:rPr>
                    <w:alias w:val="本企业的其他关联方情况明细－其他关联方与本公司关系"/>
                    <w:tag w:val="_GBC_58cfdd73098648d8af76645c4007a3fa"/>
                    <w:id w:val="-1859959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C1CDDC7" w14:textId="4ACEDEF9"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79713632"/>
              <w:lock w:val="sdtLocked"/>
            </w:sdtPr>
            <w:sdtEndPr/>
            <w:sdtContent>
              <w:tr w:rsidR="00CC74EA" w14:paraId="163884A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BCDAB6E" w14:textId="77777777" w:rsidR="00CC74EA" w:rsidRDefault="00CC74EA" w:rsidP="00CC74EA">
                    <w:pPr>
                      <w:rPr>
                        <w:rFonts w:cs="Cambria"/>
                        <w:szCs w:val="21"/>
                      </w:rPr>
                    </w:pPr>
                    <w:r>
                      <w:t>长兴万捷投资合伙企业（有限合伙）</w:t>
                    </w:r>
                  </w:p>
                </w:tc>
                <w:sdt>
                  <w:sdtPr>
                    <w:rPr>
                      <w:rFonts w:cs="Cambria"/>
                      <w:szCs w:val="21"/>
                    </w:rPr>
                    <w:alias w:val="本企业的其他关联方情况明细－其他关联方与本公司关系"/>
                    <w:tag w:val="_GBC_58cfdd73098648d8af76645c4007a3fa"/>
                    <w:id w:val="15440127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C36666A" w14:textId="18FABB4D"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781075115"/>
              <w:lock w:val="sdtLocked"/>
            </w:sdtPr>
            <w:sdtEndPr/>
            <w:sdtContent>
              <w:tr w:rsidR="00CC74EA" w14:paraId="5E0D08B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6FBE29C" w14:textId="77777777" w:rsidR="00CC74EA" w:rsidRDefault="00CC74EA" w:rsidP="00CC74EA">
                    <w:pPr>
                      <w:rPr>
                        <w:rFonts w:cs="Cambria"/>
                        <w:szCs w:val="21"/>
                      </w:rPr>
                    </w:pPr>
                    <w:r>
                      <w:rPr>
                        <w:rFonts w:cs="Cambria"/>
                        <w:szCs w:val="21"/>
                      </w:rPr>
                      <w:t>长兴万</w:t>
                    </w:r>
                    <w:proofErr w:type="gramStart"/>
                    <w:r>
                      <w:rPr>
                        <w:rFonts w:cs="Cambria"/>
                        <w:szCs w:val="21"/>
                      </w:rPr>
                      <w:t>缘投资</w:t>
                    </w:r>
                    <w:proofErr w:type="gramEnd"/>
                    <w:r>
                      <w:rPr>
                        <w:rFonts w:cs="Cambria"/>
                        <w:szCs w:val="21"/>
                      </w:rPr>
                      <w:t>合伙企业（有限合伙）</w:t>
                    </w:r>
                  </w:p>
                </w:tc>
                <w:sdt>
                  <w:sdtPr>
                    <w:rPr>
                      <w:rFonts w:cs="Cambria"/>
                      <w:szCs w:val="21"/>
                    </w:rPr>
                    <w:alias w:val="本企业的其他关联方情况明细－其他关联方与本公司关系"/>
                    <w:tag w:val="_GBC_58cfdd73098648d8af76645c4007a3fa"/>
                    <w:id w:val="2495491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83153FD" w14:textId="1695EA0C"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690285434"/>
              <w:lock w:val="sdtLocked"/>
            </w:sdtPr>
            <w:sdtEndPr/>
            <w:sdtContent>
              <w:tr w:rsidR="00CC74EA" w14:paraId="6C77DE8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BCC77F6" w14:textId="77777777" w:rsidR="00CC74EA" w:rsidRDefault="00CC74EA" w:rsidP="00CC74EA">
                    <w:pPr>
                      <w:rPr>
                        <w:rFonts w:cs="Cambria"/>
                        <w:szCs w:val="21"/>
                      </w:rPr>
                    </w:pPr>
                    <w:r>
                      <w:t>上海桑尔酒店管理有限公司</w:t>
                    </w:r>
                  </w:p>
                </w:tc>
                <w:sdt>
                  <w:sdtPr>
                    <w:rPr>
                      <w:rFonts w:cs="Cambria"/>
                      <w:szCs w:val="21"/>
                    </w:rPr>
                    <w:alias w:val="本企业的其他关联方情况明细－其他关联方与本公司关系"/>
                    <w:tag w:val="_GBC_58cfdd73098648d8af76645c4007a3fa"/>
                    <w:id w:val="-7927499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E22CEB2" w14:textId="5C88EB77"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02539518"/>
              <w:lock w:val="sdtLocked"/>
            </w:sdtPr>
            <w:sdtEndPr/>
            <w:sdtContent>
              <w:tr w:rsidR="00CC74EA" w14:paraId="3AAC679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F27D615" w14:textId="77777777" w:rsidR="00CC74EA" w:rsidRDefault="00CC74EA" w:rsidP="00CC74EA">
                    <w:pPr>
                      <w:rPr>
                        <w:rFonts w:cs="Cambria"/>
                        <w:szCs w:val="21"/>
                      </w:rPr>
                    </w:pPr>
                    <w:r>
                      <w:t>滁州</w:t>
                    </w:r>
                    <w:proofErr w:type="gramStart"/>
                    <w:r>
                      <w:t>祥</w:t>
                    </w:r>
                    <w:proofErr w:type="gramEnd"/>
                    <w:r>
                      <w:t>源旅游发展有限公司</w:t>
                    </w:r>
                  </w:p>
                </w:tc>
                <w:sdt>
                  <w:sdtPr>
                    <w:rPr>
                      <w:rFonts w:cs="Cambria"/>
                      <w:szCs w:val="21"/>
                    </w:rPr>
                    <w:alias w:val="本企业的其他关联方情况明细－其他关联方与本公司关系"/>
                    <w:tag w:val="_GBC_58cfdd73098648d8af76645c4007a3fa"/>
                    <w:id w:val="-14395209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64CA318" w14:textId="1BACA2B2"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558821168"/>
              <w:lock w:val="sdtLocked"/>
            </w:sdtPr>
            <w:sdtEndPr/>
            <w:sdtContent>
              <w:tr w:rsidR="00CC74EA" w14:paraId="6F1FB52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612D299" w14:textId="77777777" w:rsidR="00CC74EA" w:rsidRDefault="00CC74EA" w:rsidP="00CC74EA">
                    <w:pPr>
                      <w:rPr>
                        <w:rFonts w:cs="Cambria"/>
                        <w:szCs w:val="21"/>
                      </w:rPr>
                    </w:pPr>
                    <w:proofErr w:type="gramStart"/>
                    <w:r>
                      <w:t>祥源海外</w:t>
                    </w:r>
                    <w:proofErr w:type="gramEnd"/>
                    <w:r>
                      <w:t>控股有限公司</w:t>
                    </w:r>
                  </w:p>
                </w:tc>
                <w:sdt>
                  <w:sdtPr>
                    <w:rPr>
                      <w:rFonts w:cs="Cambria"/>
                      <w:szCs w:val="21"/>
                    </w:rPr>
                    <w:alias w:val="本企业的其他关联方情况明细－其他关联方与本公司关系"/>
                    <w:tag w:val="_GBC_58cfdd73098648d8af76645c4007a3fa"/>
                    <w:id w:val="-11207595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B261252" w14:textId="299507AD"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830403080"/>
              <w:lock w:val="sdtLocked"/>
            </w:sdtPr>
            <w:sdtEndPr/>
            <w:sdtContent>
              <w:tr w:rsidR="00CC74EA" w14:paraId="0CB8631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2CA5D84" w14:textId="77777777" w:rsidR="00CC74EA" w:rsidRDefault="00CC74EA" w:rsidP="00CC74EA">
                    <w:pPr>
                      <w:rPr>
                        <w:rFonts w:cs="Cambria"/>
                        <w:szCs w:val="21"/>
                      </w:rPr>
                    </w:pPr>
                    <w:r>
                      <w:t>福鼎太</w:t>
                    </w:r>
                    <w:proofErr w:type="gramStart"/>
                    <w:r>
                      <w:t>姥</w:t>
                    </w:r>
                    <w:proofErr w:type="gramEnd"/>
                    <w:r>
                      <w:t>山</w:t>
                    </w:r>
                    <w:proofErr w:type="gramStart"/>
                    <w:r>
                      <w:t>祥</w:t>
                    </w:r>
                    <w:proofErr w:type="gramEnd"/>
                    <w:r>
                      <w:t>源国际旅行社有限公司</w:t>
                    </w:r>
                  </w:p>
                </w:tc>
                <w:sdt>
                  <w:sdtPr>
                    <w:rPr>
                      <w:rFonts w:cs="Cambria"/>
                      <w:szCs w:val="21"/>
                    </w:rPr>
                    <w:alias w:val="本企业的其他关联方情况明细－其他关联方与本公司关系"/>
                    <w:tag w:val="_GBC_58cfdd73098648d8af76645c4007a3fa"/>
                    <w:id w:val="14053353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872743D" w14:textId="0AC881A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00408801"/>
              <w:lock w:val="sdtLocked"/>
            </w:sdtPr>
            <w:sdtEndPr/>
            <w:sdtContent>
              <w:tr w:rsidR="00CC74EA" w14:paraId="4309E82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971F988" w14:textId="77777777" w:rsidR="00CC74EA" w:rsidRDefault="00CC74EA" w:rsidP="00CC74EA">
                    <w:pPr>
                      <w:rPr>
                        <w:rFonts w:cs="Cambria"/>
                        <w:szCs w:val="21"/>
                      </w:rPr>
                    </w:pPr>
                    <w:r>
                      <w:t>黄山市太素苑酒店有限责任公司</w:t>
                    </w:r>
                  </w:p>
                </w:tc>
                <w:sdt>
                  <w:sdtPr>
                    <w:rPr>
                      <w:rFonts w:cs="Cambria"/>
                      <w:szCs w:val="21"/>
                    </w:rPr>
                    <w:alias w:val="本企业的其他关联方情况明细－其他关联方与本公司关系"/>
                    <w:tag w:val="_GBC_58cfdd73098648d8af76645c4007a3fa"/>
                    <w:id w:val="-1539175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47EB172" w14:textId="0DA8E5F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63431275"/>
              <w:lock w:val="sdtLocked"/>
            </w:sdtPr>
            <w:sdtEndPr/>
            <w:sdtContent>
              <w:tr w:rsidR="00CC74EA" w14:paraId="1933761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4B8C126" w14:textId="77777777" w:rsidR="00CC74EA" w:rsidRDefault="00CC74EA" w:rsidP="00CC74EA">
                    <w:pPr>
                      <w:rPr>
                        <w:rFonts w:cs="Cambria"/>
                        <w:szCs w:val="21"/>
                      </w:rPr>
                    </w:pPr>
                    <w:r>
                      <w:t>广东丹霞山博士生态园实业有限公司</w:t>
                    </w:r>
                  </w:p>
                </w:tc>
                <w:sdt>
                  <w:sdtPr>
                    <w:rPr>
                      <w:rFonts w:cs="Cambria"/>
                      <w:szCs w:val="21"/>
                    </w:rPr>
                    <w:alias w:val="本企业的其他关联方情况明细－其他关联方与本公司关系"/>
                    <w:tag w:val="_GBC_58cfdd73098648d8af76645c4007a3fa"/>
                    <w:id w:val="-2078731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ED69996" w14:textId="029692E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98796923"/>
              <w:lock w:val="sdtLocked"/>
            </w:sdtPr>
            <w:sdtEndPr/>
            <w:sdtContent>
              <w:tr w:rsidR="00CC74EA" w14:paraId="226A335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E3DB151" w14:textId="77777777" w:rsidR="00CC74EA" w:rsidRDefault="00CC74EA" w:rsidP="00CC74EA">
                    <w:pPr>
                      <w:rPr>
                        <w:rFonts w:cs="Cambria"/>
                        <w:szCs w:val="21"/>
                      </w:rPr>
                    </w:pPr>
                    <w:r>
                      <w:t>仁化县水上丹霞旅游发展有限公司</w:t>
                    </w:r>
                  </w:p>
                </w:tc>
                <w:sdt>
                  <w:sdtPr>
                    <w:rPr>
                      <w:rFonts w:cs="Cambria"/>
                      <w:szCs w:val="21"/>
                    </w:rPr>
                    <w:alias w:val="本企业的其他关联方情况明细－其他关联方与本公司关系"/>
                    <w:tag w:val="_GBC_58cfdd73098648d8af76645c4007a3fa"/>
                    <w:id w:val="-1087481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FC82866" w14:textId="26D4E63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46432062"/>
              <w:lock w:val="sdtLocked"/>
            </w:sdtPr>
            <w:sdtEndPr/>
            <w:sdtContent>
              <w:tr w:rsidR="00CC74EA" w14:paraId="6D0ED2D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AB69347" w14:textId="77777777" w:rsidR="00CC74EA" w:rsidRDefault="00CC74EA" w:rsidP="00CC74EA">
                    <w:pPr>
                      <w:rPr>
                        <w:rFonts w:cs="Cambria"/>
                        <w:szCs w:val="21"/>
                      </w:rPr>
                    </w:pPr>
                    <w:r>
                      <w:t>上海源</w:t>
                    </w:r>
                    <w:proofErr w:type="gramStart"/>
                    <w:r>
                      <w:t>堃祥实</w:t>
                    </w:r>
                    <w:proofErr w:type="gramEnd"/>
                    <w:r>
                      <w:t>业有限公司</w:t>
                    </w:r>
                  </w:p>
                </w:tc>
                <w:sdt>
                  <w:sdtPr>
                    <w:rPr>
                      <w:rFonts w:cs="Cambria"/>
                      <w:szCs w:val="21"/>
                    </w:rPr>
                    <w:alias w:val="本企业的其他关联方情况明细－其他关联方与本公司关系"/>
                    <w:tag w:val="_GBC_58cfdd73098648d8af76645c4007a3fa"/>
                    <w:id w:val="-12185180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93CC71C" w14:textId="1F4289C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62529335"/>
              <w:lock w:val="sdtLocked"/>
            </w:sdtPr>
            <w:sdtEndPr/>
            <w:sdtContent>
              <w:tr w:rsidR="00CC74EA" w14:paraId="51FF555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B52F2F0" w14:textId="77777777" w:rsidR="00CC74EA" w:rsidRDefault="00CC74EA" w:rsidP="00CC74EA">
                    <w:pPr>
                      <w:rPr>
                        <w:rFonts w:cs="Cambria"/>
                        <w:szCs w:val="21"/>
                      </w:rPr>
                    </w:pPr>
                    <w:r>
                      <w:t>绍兴市</w:t>
                    </w:r>
                    <w:proofErr w:type="gramStart"/>
                    <w:r>
                      <w:t>祥源茂瑞企业管理</w:t>
                    </w:r>
                    <w:proofErr w:type="gramEnd"/>
                    <w:r>
                      <w:t>合伙企业（有限合伙）及其担任执行事务合伙人的有限合伙企业</w:t>
                    </w:r>
                  </w:p>
                </w:tc>
                <w:sdt>
                  <w:sdtPr>
                    <w:rPr>
                      <w:rFonts w:cs="Cambria"/>
                      <w:szCs w:val="21"/>
                    </w:rPr>
                    <w:alias w:val="本企业的其他关联方情况明细－其他关联方与本公司关系"/>
                    <w:tag w:val="_GBC_58cfdd73098648d8af76645c4007a3fa"/>
                    <w:id w:val="8193973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83EB328" w14:textId="306EEA93" w:rsidR="00CC74EA" w:rsidRDefault="00AD38E1" w:rsidP="00DD1187">
                        <w:pPr>
                          <w:jc w:val="cente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14201539"/>
              <w:lock w:val="sdtLocked"/>
            </w:sdtPr>
            <w:sdtEndPr/>
            <w:sdtContent>
              <w:tr w:rsidR="00CC74EA" w14:paraId="1711A6F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D61CF4B" w14:textId="77777777" w:rsidR="00CC74EA" w:rsidRDefault="00CC74EA" w:rsidP="00CC74EA">
                    <w:pPr>
                      <w:rPr>
                        <w:rFonts w:cs="Cambria"/>
                        <w:szCs w:val="21"/>
                      </w:rPr>
                    </w:pPr>
                    <w:proofErr w:type="gramStart"/>
                    <w:r>
                      <w:t>祥源花</w:t>
                    </w:r>
                    <w:proofErr w:type="gramEnd"/>
                    <w:r>
                      <w:t>世界旅游景区开发有限公司</w:t>
                    </w:r>
                  </w:p>
                </w:tc>
                <w:sdt>
                  <w:sdtPr>
                    <w:rPr>
                      <w:rFonts w:cs="Cambria"/>
                      <w:szCs w:val="21"/>
                    </w:rPr>
                    <w:alias w:val="本企业的其他关联方情况明细－其他关联方与本公司关系"/>
                    <w:tag w:val="_GBC_58cfdd73098648d8af76645c4007a3fa"/>
                    <w:id w:val="-16327096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C5A4D62" w14:textId="5AB0C349"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797912526"/>
              <w:lock w:val="sdtLocked"/>
            </w:sdtPr>
            <w:sdtEndPr/>
            <w:sdtContent>
              <w:tr w:rsidR="00CC74EA" w14:paraId="25E1F32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9D52B30" w14:textId="77777777" w:rsidR="00CC74EA" w:rsidRDefault="00CC74EA" w:rsidP="00CC74EA">
                    <w:pPr>
                      <w:rPr>
                        <w:rFonts w:cs="Cambria"/>
                        <w:szCs w:val="21"/>
                      </w:rPr>
                    </w:pPr>
                    <w:r>
                      <w:t>东莞市景星凤凰旅游开发有限公司</w:t>
                    </w:r>
                  </w:p>
                </w:tc>
                <w:sdt>
                  <w:sdtPr>
                    <w:rPr>
                      <w:rFonts w:cs="Cambria"/>
                      <w:szCs w:val="21"/>
                    </w:rPr>
                    <w:alias w:val="本企业的其他关联方情况明细－其他关联方与本公司关系"/>
                    <w:tag w:val="_GBC_58cfdd73098648d8af76645c4007a3fa"/>
                    <w:id w:val="4345617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1E6C3D5" w14:textId="619CF98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94234544"/>
              <w:lock w:val="sdtLocked"/>
            </w:sdtPr>
            <w:sdtEndPr/>
            <w:sdtContent>
              <w:tr w:rsidR="00CC74EA" w14:paraId="3CDA381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A875E26" w14:textId="77777777" w:rsidR="00CC74EA" w:rsidRDefault="00CC74EA" w:rsidP="00CC74EA">
                    <w:pPr>
                      <w:rPr>
                        <w:rFonts w:cs="Cambria"/>
                        <w:szCs w:val="21"/>
                      </w:rPr>
                    </w:pPr>
                    <w:r>
                      <w:t>滁州</w:t>
                    </w:r>
                    <w:proofErr w:type="gramStart"/>
                    <w:r>
                      <w:t>祥源商业</w:t>
                    </w:r>
                    <w:proofErr w:type="gramEnd"/>
                    <w:r>
                      <w:t>运营管理有限公司</w:t>
                    </w:r>
                  </w:p>
                </w:tc>
                <w:sdt>
                  <w:sdtPr>
                    <w:rPr>
                      <w:rFonts w:cs="Cambria"/>
                      <w:szCs w:val="21"/>
                    </w:rPr>
                    <w:alias w:val="本企业的其他关联方情况明细－其他关联方与本公司关系"/>
                    <w:tag w:val="_GBC_58cfdd73098648d8af76645c4007a3fa"/>
                    <w:id w:val="6563481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63392B3" w14:textId="074F179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3883839"/>
              <w:lock w:val="sdtLocked"/>
            </w:sdtPr>
            <w:sdtEndPr/>
            <w:sdtContent>
              <w:tr w:rsidR="00CC74EA" w14:paraId="78982EF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D747191" w14:textId="77777777" w:rsidR="00CC74EA" w:rsidRDefault="00CC74EA" w:rsidP="00CC74EA">
                    <w:pPr>
                      <w:rPr>
                        <w:rFonts w:cs="Cambria"/>
                        <w:szCs w:val="21"/>
                      </w:rPr>
                    </w:pPr>
                    <w:r>
                      <w:t>张家界祥凤文化旅游开发有限公司</w:t>
                    </w:r>
                  </w:p>
                </w:tc>
                <w:sdt>
                  <w:sdtPr>
                    <w:rPr>
                      <w:rFonts w:cs="Cambria"/>
                      <w:szCs w:val="21"/>
                    </w:rPr>
                    <w:alias w:val="本企业的其他关联方情况明细－其他关联方与本公司关系"/>
                    <w:tag w:val="_GBC_58cfdd73098648d8af76645c4007a3fa"/>
                    <w:id w:val="16754565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735B1B4" w14:textId="45241E1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72405246"/>
              <w:lock w:val="sdtLocked"/>
            </w:sdtPr>
            <w:sdtEndPr/>
            <w:sdtContent>
              <w:tr w:rsidR="00CC74EA" w14:paraId="50A8213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6640F5E" w14:textId="77777777" w:rsidR="00CC74EA" w:rsidRDefault="00CC74EA" w:rsidP="00CC74EA">
                    <w:pPr>
                      <w:rPr>
                        <w:rFonts w:cs="Cambria"/>
                        <w:szCs w:val="21"/>
                      </w:rPr>
                    </w:pPr>
                    <w:r>
                      <w:t>阜南县城北</w:t>
                    </w:r>
                    <w:proofErr w:type="gramStart"/>
                    <w:r>
                      <w:t>祥</w:t>
                    </w:r>
                    <w:proofErr w:type="gramEnd"/>
                    <w:r>
                      <w:t>源房地产开发有限公司</w:t>
                    </w:r>
                  </w:p>
                </w:tc>
                <w:sdt>
                  <w:sdtPr>
                    <w:rPr>
                      <w:rFonts w:cs="Cambria"/>
                      <w:szCs w:val="21"/>
                    </w:rPr>
                    <w:alias w:val="本企业的其他关联方情况明细－其他关联方与本公司关系"/>
                    <w:tag w:val="_GBC_58cfdd73098648d8af76645c4007a3fa"/>
                    <w:id w:val="-6262358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7AE85FB" w14:textId="4ED3BD78"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78898347"/>
              <w:lock w:val="sdtLocked"/>
            </w:sdtPr>
            <w:sdtEndPr/>
            <w:sdtContent>
              <w:tr w:rsidR="00CC74EA" w14:paraId="4F03697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C93CB15" w14:textId="77777777" w:rsidR="00CC74EA" w:rsidRDefault="00CC74EA" w:rsidP="00CC74EA">
                    <w:pPr>
                      <w:rPr>
                        <w:rFonts w:cs="Cambria"/>
                        <w:szCs w:val="21"/>
                      </w:rPr>
                    </w:pPr>
                    <w:r>
                      <w:t>广东祥源旅游发展股份有限公司</w:t>
                    </w:r>
                  </w:p>
                </w:tc>
                <w:sdt>
                  <w:sdtPr>
                    <w:rPr>
                      <w:rFonts w:cs="Cambria"/>
                      <w:szCs w:val="21"/>
                    </w:rPr>
                    <w:alias w:val="本企业的其他关联方情况明细－其他关联方与本公司关系"/>
                    <w:tag w:val="_GBC_58cfdd73098648d8af76645c4007a3fa"/>
                    <w:id w:val="1563477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CE2D23F" w14:textId="61201A3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52248814"/>
              <w:lock w:val="sdtLocked"/>
            </w:sdtPr>
            <w:sdtEndPr/>
            <w:sdtContent>
              <w:tr w:rsidR="00CC74EA" w14:paraId="6E35D5C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A774ABD" w14:textId="77777777" w:rsidR="00CC74EA" w:rsidRDefault="00CC74EA" w:rsidP="00CC74EA">
                    <w:pPr>
                      <w:rPr>
                        <w:rFonts w:cs="Cambria"/>
                        <w:szCs w:val="21"/>
                      </w:rPr>
                    </w:pPr>
                    <w:r>
                      <w:t>安徽星球花园旅游发展有限公司</w:t>
                    </w:r>
                  </w:p>
                </w:tc>
                <w:sdt>
                  <w:sdtPr>
                    <w:rPr>
                      <w:rFonts w:cs="Cambria"/>
                      <w:szCs w:val="21"/>
                    </w:rPr>
                    <w:alias w:val="本企业的其他关联方情况明细－其他关联方与本公司关系"/>
                    <w:tag w:val="_GBC_58cfdd73098648d8af76645c4007a3fa"/>
                    <w:id w:val="2980352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D7B2906" w14:textId="26A7145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96465288"/>
              <w:lock w:val="sdtLocked"/>
            </w:sdtPr>
            <w:sdtEndPr/>
            <w:sdtContent>
              <w:tr w:rsidR="00CC74EA" w14:paraId="7F21C43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C3D2C12" w14:textId="77777777" w:rsidR="00CC74EA" w:rsidRDefault="00CC74EA" w:rsidP="00CC74EA">
                    <w:pPr>
                      <w:rPr>
                        <w:rFonts w:cs="Cambria"/>
                        <w:szCs w:val="21"/>
                      </w:rPr>
                    </w:pPr>
                    <w:r>
                      <w:t>张家界市祥源旅游管理有限公司</w:t>
                    </w:r>
                  </w:p>
                </w:tc>
                <w:sdt>
                  <w:sdtPr>
                    <w:rPr>
                      <w:rFonts w:cs="Cambria"/>
                      <w:szCs w:val="21"/>
                    </w:rPr>
                    <w:alias w:val="本企业的其他关联方情况明细－其他关联方与本公司关系"/>
                    <w:tag w:val="_GBC_58cfdd73098648d8af76645c4007a3fa"/>
                    <w:id w:val="3123012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1D090C6" w14:textId="7B8A9C19"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06503202"/>
              <w:lock w:val="sdtLocked"/>
            </w:sdtPr>
            <w:sdtEndPr/>
            <w:sdtContent>
              <w:tr w:rsidR="00CC74EA" w14:paraId="62AD219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77B1AE3" w14:textId="77777777" w:rsidR="00CC74EA" w:rsidRDefault="00CC74EA" w:rsidP="00CC74EA">
                    <w:pPr>
                      <w:rPr>
                        <w:rFonts w:cs="Cambria"/>
                        <w:szCs w:val="21"/>
                      </w:rPr>
                    </w:pPr>
                    <w:r>
                      <w:t>三亚洋海船务实业有限公司</w:t>
                    </w:r>
                  </w:p>
                </w:tc>
                <w:sdt>
                  <w:sdtPr>
                    <w:rPr>
                      <w:rFonts w:cs="Cambria"/>
                      <w:szCs w:val="21"/>
                    </w:rPr>
                    <w:alias w:val="本企业的其他关联方情况明细－其他关联方与本公司关系"/>
                    <w:tag w:val="_GBC_58cfdd73098648d8af76645c4007a3fa"/>
                    <w:id w:val="-7400964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8C35DCB" w14:textId="1624933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1993538"/>
              <w:lock w:val="sdtLocked"/>
            </w:sdtPr>
            <w:sdtEndPr/>
            <w:sdtContent>
              <w:tr w:rsidR="00CC74EA" w14:paraId="4D06163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6B4D3F6" w14:textId="77777777" w:rsidR="00CC74EA" w:rsidRDefault="00CC74EA" w:rsidP="00CC74EA">
                    <w:pPr>
                      <w:rPr>
                        <w:rFonts w:cs="Cambria"/>
                        <w:szCs w:val="21"/>
                      </w:rPr>
                    </w:pPr>
                    <w:r>
                      <w:t>宁波</w:t>
                    </w:r>
                    <w:proofErr w:type="gramStart"/>
                    <w:r>
                      <w:t>祥</w:t>
                    </w:r>
                    <w:proofErr w:type="gramEnd"/>
                    <w:r>
                      <w:t>源旅游开发有限公司</w:t>
                    </w:r>
                  </w:p>
                </w:tc>
                <w:sdt>
                  <w:sdtPr>
                    <w:rPr>
                      <w:rFonts w:cs="Cambria"/>
                      <w:szCs w:val="21"/>
                    </w:rPr>
                    <w:alias w:val="本企业的其他关联方情况明细－其他关联方与本公司关系"/>
                    <w:tag w:val="_GBC_58cfdd73098648d8af76645c4007a3fa"/>
                    <w:id w:val="-16245378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2346866" w14:textId="25C432F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77119381"/>
              <w:lock w:val="sdtLocked"/>
            </w:sdtPr>
            <w:sdtEndPr/>
            <w:sdtContent>
              <w:tr w:rsidR="00CC74EA" w14:paraId="4FD7855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00A6094" w14:textId="77777777" w:rsidR="00CC74EA" w:rsidRDefault="00CC74EA" w:rsidP="00CC74EA">
                    <w:pPr>
                      <w:rPr>
                        <w:rFonts w:cs="Cambria"/>
                        <w:szCs w:val="21"/>
                      </w:rPr>
                    </w:pPr>
                    <w:proofErr w:type="gramStart"/>
                    <w:r>
                      <w:t>阜</w:t>
                    </w:r>
                    <w:proofErr w:type="gramEnd"/>
                    <w:r>
                      <w:t>阳文化旅游发展股份有限公司</w:t>
                    </w:r>
                  </w:p>
                </w:tc>
                <w:sdt>
                  <w:sdtPr>
                    <w:rPr>
                      <w:rFonts w:cs="Cambria"/>
                      <w:szCs w:val="21"/>
                    </w:rPr>
                    <w:alias w:val="本企业的其他关联方情况明细－其他关联方与本公司关系"/>
                    <w:tag w:val="_GBC_58cfdd73098648d8af76645c4007a3fa"/>
                    <w:id w:val="8657941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927E01D" w14:textId="3E6A053A"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86718027"/>
              <w:lock w:val="sdtLocked"/>
            </w:sdtPr>
            <w:sdtEndPr/>
            <w:sdtContent>
              <w:tr w:rsidR="00CC74EA" w14:paraId="41FD6CD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05286F1" w14:textId="77777777" w:rsidR="00CC74EA" w:rsidRDefault="00CC74EA" w:rsidP="00CC74EA">
                    <w:pPr>
                      <w:rPr>
                        <w:rFonts w:cs="Cambria"/>
                        <w:szCs w:val="21"/>
                      </w:rPr>
                    </w:pPr>
                    <w:r>
                      <w:t>安徽源海房地产开发有限公司</w:t>
                    </w:r>
                  </w:p>
                </w:tc>
                <w:sdt>
                  <w:sdtPr>
                    <w:rPr>
                      <w:rFonts w:cs="Cambria"/>
                      <w:szCs w:val="21"/>
                    </w:rPr>
                    <w:alias w:val="本企业的其他关联方情况明细－其他关联方与本公司关系"/>
                    <w:tag w:val="_GBC_58cfdd73098648d8af76645c4007a3fa"/>
                    <w:id w:val="-10350422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90F75CF" w14:textId="6AE7F5F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55712662"/>
              <w:lock w:val="sdtLocked"/>
            </w:sdtPr>
            <w:sdtEndPr/>
            <w:sdtContent>
              <w:tr w:rsidR="00CC74EA" w14:paraId="2F1784E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4792B27" w14:textId="77777777" w:rsidR="00CC74EA" w:rsidRDefault="00CC74EA" w:rsidP="00CC74EA">
                    <w:pPr>
                      <w:rPr>
                        <w:rFonts w:cs="Cambria"/>
                        <w:szCs w:val="21"/>
                      </w:rPr>
                    </w:pPr>
                    <w:r>
                      <w:t>济南</w:t>
                    </w:r>
                    <w:proofErr w:type="gramStart"/>
                    <w:r>
                      <w:t>祥</w:t>
                    </w:r>
                    <w:proofErr w:type="gramEnd"/>
                    <w:r>
                      <w:t>源置业有限公司</w:t>
                    </w:r>
                  </w:p>
                </w:tc>
                <w:sdt>
                  <w:sdtPr>
                    <w:rPr>
                      <w:rFonts w:cs="Cambria"/>
                      <w:szCs w:val="21"/>
                    </w:rPr>
                    <w:alias w:val="本企业的其他关联方情况明细－其他关联方与本公司关系"/>
                    <w:tag w:val="_GBC_58cfdd73098648d8af76645c4007a3fa"/>
                    <w:id w:val="20269813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7791D62" w14:textId="34CF56F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41017583"/>
              <w:lock w:val="sdtLocked"/>
            </w:sdtPr>
            <w:sdtEndPr/>
            <w:sdtContent>
              <w:tr w:rsidR="00CC74EA" w14:paraId="4B47DD6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3AE6706" w14:textId="77777777" w:rsidR="00CC74EA" w:rsidRDefault="00CC74EA" w:rsidP="00CC74EA">
                    <w:pPr>
                      <w:rPr>
                        <w:rFonts w:cs="Cambria"/>
                        <w:szCs w:val="21"/>
                      </w:rPr>
                    </w:pPr>
                    <w:r>
                      <w:t>杭州</w:t>
                    </w:r>
                    <w:proofErr w:type="gramStart"/>
                    <w:r>
                      <w:t>祥</w:t>
                    </w:r>
                    <w:proofErr w:type="gramEnd"/>
                    <w:r>
                      <w:t>源</w:t>
                    </w:r>
                    <w:proofErr w:type="gramStart"/>
                    <w:r>
                      <w:t>寰</w:t>
                    </w:r>
                    <w:proofErr w:type="gramEnd"/>
                    <w:r>
                      <w:t>熙企业管理咨询有限责任公司</w:t>
                    </w:r>
                  </w:p>
                </w:tc>
                <w:sdt>
                  <w:sdtPr>
                    <w:rPr>
                      <w:rFonts w:cs="Cambria"/>
                      <w:szCs w:val="21"/>
                    </w:rPr>
                    <w:alias w:val="本企业的其他关联方情况明细－其他关联方与本公司关系"/>
                    <w:tag w:val="_GBC_58cfdd73098648d8af76645c4007a3fa"/>
                    <w:id w:val="1127180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4B3088E" w14:textId="29E26B85"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07230208"/>
              <w:lock w:val="sdtLocked"/>
            </w:sdtPr>
            <w:sdtEndPr/>
            <w:sdtContent>
              <w:tr w:rsidR="00CC74EA" w14:paraId="15A19BA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09604B0" w14:textId="77777777" w:rsidR="00CC74EA" w:rsidRDefault="00CC74EA" w:rsidP="00CC74EA">
                    <w:pPr>
                      <w:rPr>
                        <w:rFonts w:cs="Cambria"/>
                        <w:szCs w:val="21"/>
                      </w:rPr>
                    </w:pPr>
                    <w:r>
                      <w:t>岳阳</w:t>
                    </w:r>
                    <w:proofErr w:type="gramStart"/>
                    <w:r>
                      <w:t>祥</w:t>
                    </w:r>
                    <w:proofErr w:type="gramEnd"/>
                    <w:r>
                      <w:t>源实业有限公司</w:t>
                    </w:r>
                  </w:p>
                </w:tc>
                <w:sdt>
                  <w:sdtPr>
                    <w:rPr>
                      <w:rFonts w:cs="Cambria"/>
                      <w:szCs w:val="21"/>
                    </w:rPr>
                    <w:alias w:val="本企业的其他关联方情况明细－其他关联方与本公司关系"/>
                    <w:tag w:val="_GBC_58cfdd73098648d8af76645c4007a3fa"/>
                    <w:id w:val="-20630130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63E8731" w14:textId="4CAC3AD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09539274"/>
              <w:lock w:val="sdtLocked"/>
            </w:sdtPr>
            <w:sdtEndPr/>
            <w:sdtContent>
              <w:tr w:rsidR="00CC74EA" w14:paraId="25C07F6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22C78E6" w14:textId="77777777" w:rsidR="00CC74EA" w:rsidRDefault="00CC74EA" w:rsidP="00CC74EA">
                    <w:pPr>
                      <w:rPr>
                        <w:rFonts w:cs="Cambria"/>
                        <w:szCs w:val="21"/>
                      </w:rPr>
                    </w:pPr>
                    <w:r>
                      <w:t>北京迈途国际旅行社有限公司</w:t>
                    </w:r>
                  </w:p>
                </w:tc>
                <w:sdt>
                  <w:sdtPr>
                    <w:rPr>
                      <w:rFonts w:cs="Cambria"/>
                      <w:szCs w:val="21"/>
                    </w:rPr>
                    <w:alias w:val="本企业的其他关联方情况明细－其他关联方与本公司关系"/>
                    <w:tag w:val="_GBC_58cfdd73098648d8af76645c4007a3fa"/>
                    <w:id w:val="15213509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F26C4C2" w14:textId="59365FC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71335313"/>
              <w:lock w:val="sdtLocked"/>
            </w:sdtPr>
            <w:sdtEndPr/>
            <w:sdtContent>
              <w:tr w:rsidR="00CC74EA" w14:paraId="741E8048"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55E4178" w14:textId="77777777" w:rsidR="00CC74EA" w:rsidRDefault="00CC74EA" w:rsidP="00CC74EA">
                    <w:pPr>
                      <w:rPr>
                        <w:rFonts w:cs="Cambria"/>
                        <w:szCs w:val="21"/>
                      </w:rPr>
                    </w:pPr>
                    <w:r>
                      <w:t>上海源途远旅游文化有限公司</w:t>
                    </w:r>
                  </w:p>
                </w:tc>
                <w:sdt>
                  <w:sdtPr>
                    <w:rPr>
                      <w:rFonts w:cs="Cambria"/>
                      <w:szCs w:val="21"/>
                    </w:rPr>
                    <w:alias w:val="本企业的其他关联方情况明细－其他关联方与本公司关系"/>
                    <w:tag w:val="_GBC_58cfdd73098648d8af76645c4007a3fa"/>
                    <w:id w:val="18364950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C027E7E" w14:textId="25799AA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80869744"/>
              <w:lock w:val="sdtLocked"/>
            </w:sdtPr>
            <w:sdtEndPr/>
            <w:sdtContent>
              <w:tr w:rsidR="00CC74EA" w14:paraId="4F39BA2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B65F532" w14:textId="77777777" w:rsidR="00CC74EA" w:rsidRDefault="00CC74EA" w:rsidP="00CC74EA">
                    <w:pPr>
                      <w:rPr>
                        <w:rFonts w:cs="Cambria"/>
                        <w:szCs w:val="21"/>
                      </w:rPr>
                    </w:pPr>
                    <w:r>
                      <w:t>上海万锦置业发展有限公司</w:t>
                    </w:r>
                  </w:p>
                </w:tc>
                <w:sdt>
                  <w:sdtPr>
                    <w:rPr>
                      <w:rFonts w:cs="Cambria"/>
                      <w:szCs w:val="21"/>
                    </w:rPr>
                    <w:alias w:val="本企业的其他关联方情况明细－其他关联方与本公司关系"/>
                    <w:tag w:val="_GBC_58cfdd73098648d8af76645c4007a3fa"/>
                    <w:id w:val="-3178889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17C3EED" w14:textId="738DCD5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5311340"/>
              <w:lock w:val="sdtLocked"/>
            </w:sdtPr>
            <w:sdtEndPr/>
            <w:sdtContent>
              <w:tr w:rsidR="00CC74EA" w14:paraId="5528192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5E4A3DE" w14:textId="77777777" w:rsidR="00CC74EA" w:rsidRDefault="00CC74EA" w:rsidP="00CC74EA">
                    <w:pPr>
                      <w:rPr>
                        <w:rFonts w:cs="Cambria"/>
                        <w:szCs w:val="21"/>
                      </w:rPr>
                    </w:pPr>
                    <w:r>
                      <w:t>安徽新欧力电器有限公司</w:t>
                    </w:r>
                  </w:p>
                </w:tc>
                <w:sdt>
                  <w:sdtPr>
                    <w:rPr>
                      <w:rFonts w:cs="Cambria"/>
                      <w:szCs w:val="21"/>
                    </w:rPr>
                    <w:alias w:val="本企业的其他关联方情况明细－其他关联方与本公司关系"/>
                    <w:tag w:val="_GBC_58cfdd73098648d8af76645c4007a3fa"/>
                    <w:id w:val="-15743502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F6F6F7C" w14:textId="73945808"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84769463"/>
              <w:lock w:val="sdtLocked"/>
            </w:sdtPr>
            <w:sdtEndPr/>
            <w:sdtContent>
              <w:tr w:rsidR="00CC74EA" w14:paraId="7C0E1F7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F05ECEF" w14:textId="77777777" w:rsidR="00CC74EA" w:rsidRDefault="00CC74EA" w:rsidP="00CC74EA">
                    <w:pPr>
                      <w:rPr>
                        <w:rFonts w:cs="Cambria"/>
                        <w:szCs w:val="21"/>
                      </w:rPr>
                    </w:pPr>
                    <w:r>
                      <w:t>五河</w:t>
                    </w:r>
                    <w:proofErr w:type="gramStart"/>
                    <w:r>
                      <w:t>祥</w:t>
                    </w:r>
                    <w:proofErr w:type="gramEnd"/>
                    <w:r>
                      <w:t>源星河建设有限公司</w:t>
                    </w:r>
                  </w:p>
                </w:tc>
                <w:sdt>
                  <w:sdtPr>
                    <w:rPr>
                      <w:rFonts w:cs="Cambria"/>
                      <w:szCs w:val="21"/>
                    </w:rPr>
                    <w:alias w:val="本企业的其他关联方情况明细－其他关联方与本公司关系"/>
                    <w:tag w:val="_GBC_58cfdd73098648d8af76645c4007a3fa"/>
                    <w:id w:val="-18466305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15F882A" w14:textId="340D1E8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00316192"/>
              <w:lock w:val="sdtLocked"/>
            </w:sdtPr>
            <w:sdtEndPr/>
            <w:sdtContent>
              <w:tr w:rsidR="00CC74EA" w14:paraId="5691434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45F9EEE" w14:textId="77777777" w:rsidR="00CC74EA" w:rsidRDefault="00CC74EA" w:rsidP="00CC74EA">
                    <w:pPr>
                      <w:rPr>
                        <w:rFonts w:cs="Cambria"/>
                        <w:szCs w:val="21"/>
                      </w:rPr>
                    </w:pPr>
                    <w:r>
                      <w:t>浙江</w:t>
                    </w:r>
                    <w:proofErr w:type="gramStart"/>
                    <w:r>
                      <w:t>祥通吉</w:t>
                    </w:r>
                    <w:proofErr w:type="gramEnd"/>
                    <w:r>
                      <w:t>商贸有限公司</w:t>
                    </w:r>
                  </w:p>
                </w:tc>
                <w:sdt>
                  <w:sdtPr>
                    <w:rPr>
                      <w:rFonts w:cs="Cambria"/>
                      <w:szCs w:val="21"/>
                    </w:rPr>
                    <w:alias w:val="本企业的其他关联方情况明细－其他关联方与本公司关系"/>
                    <w:tag w:val="_GBC_58cfdd73098648d8af76645c4007a3fa"/>
                    <w:id w:val="-7219843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360FAA2" w14:textId="535B857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2754785"/>
              <w:lock w:val="sdtLocked"/>
            </w:sdtPr>
            <w:sdtEndPr/>
            <w:sdtContent>
              <w:tr w:rsidR="00CC74EA" w14:paraId="383C46C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4551B71" w14:textId="77777777" w:rsidR="00CC74EA" w:rsidRDefault="00CC74EA" w:rsidP="00CC74EA">
                    <w:pPr>
                      <w:rPr>
                        <w:rFonts w:cs="Cambria"/>
                        <w:szCs w:val="21"/>
                      </w:rPr>
                    </w:pPr>
                    <w:proofErr w:type="gramStart"/>
                    <w:r>
                      <w:t>祥</w:t>
                    </w:r>
                    <w:proofErr w:type="gramEnd"/>
                    <w:r>
                      <w:t>源乐园有限公司</w:t>
                    </w:r>
                  </w:p>
                </w:tc>
                <w:sdt>
                  <w:sdtPr>
                    <w:rPr>
                      <w:rFonts w:cs="Cambria"/>
                      <w:szCs w:val="21"/>
                    </w:rPr>
                    <w:alias w:val="本企业的其他关联方情况明细－其他关联方与本公司关系"/>
                    <w:tag w:val="_GBC_58cfdd73098648d8af76645c4007a3fa"/>
                    <w:id w:val="-17931915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00A69F6" w14:textId="536C6FA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51206948"/>
              <w:lock w:val="sdtLocked"/>
            </w:sdtPr>
            <w:sdtEndPr/>
            <w:sdtContent>
              <w:tr w:rsidR="00CC74EA" w14:paraId="633899D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908FEE7" w14:textId="77777777" w:rsidR="00CC74EA" w:rsidRDefault="00CC74EA" w:rsidP="00CC74EA">
                    <w:pPr>
                      <w:rPr>
                        <w:rFonts w:cs="Cambria"/>
                        <w:szCs w:val="21"/>
                      </w:rPr>
                    </w:pPr>
                    <w:r>
                      <w:t>合肥岗上祥源文化旅游开发有限公司</w:t>
                    </w:r>
                  </w:p>
                </w:tc>
                <w:sdt>
                  <w:sdtPr>
                    <w:rPr>
                      <w:rFonts w:cs="Cambria"/>
                      <w:szCs w:val="21"/>
                    </w:rPr>
                    <w:alias w:val="本企业的其他关联方情况明细－其他关联方与本公司关系"/>
                    <w:tag w:val="_GBC_58cfdd73098648d8af76645c4007a3fa"/>
                    <w:id w:val="2334357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927CD1D" w14:textId="6CB592A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47988289"/>
              <w:lock w:val="sdtLocked"/>
            </w:sdtPr>
            <w:sdtEndPr/>
            <w:sdtContent>
              <w:tr w:rsidR="00CC74EA" w14:paraId="04798BB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B77BB01" w14:textId="77777777" w:rsidR="00CC74EA" w:rsidRDefault="00CC74EA" w:rsidP="00CC74EA">
                    <w:pPr>
                      <w:rPr>
                        <w:rFonts w:cs="Cambria"/>
                        <w:szCs w:val="21"/>
                      </w:rPr>
                    </w:pPr>
                    <w:proofErr w:type="gramStart"/>
                    <w:r>
                      <w:t>祥源梅</w:t>
                    </w:r>
                    <w:proofErr w:type="gramEnd"/>
                    <w:r>
                      <w:t>溪湖文化旅游发展有限公司</w:t>
                    </w:r>
                  </w:p>
                </w:tc>
                <w:sdt>
                  <w:sdtPr>
                    <w:rPr>
                      <w:rFonts w:cs="Cambria"/>
                      <w:szCs w:val="21"/>
                    </w:rPr>
                    <w:alias w:val="本企业的其他关联方情况明细－其他关联方与本公司关系"/>
                    <w:tag w:val="_GBC_58cfdd73098648d8af76645c4007a3fa"/>
                    <w:id w:val="13866901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B4DF8F1" w14:textId="293276C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62461270"/>
              <w:lock w:val="sdtLocked"/>
            </w:sdtPr>
            <w:sdtEndPr/>
            <w:sdtContent>
              <w:tr w:rsidR="00CC74EA" w14:paraId="30D4A83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E5E52AD" w14:textId="77777777" w:rsidR="00CC74EA" w:rsidRDefault="00CC74EA" w:rsidP="00CC74EA">
                    <w:pPr>
                      <w:rPr>
                        <w:rFonts w:cs="Cambria"/>
                        <w:szCs w:val="21"/>
                      </w:rPr>
                    </w:pPr>
                    <w:r>
                      <w:t>湖南永润园林有限公司</w:t>
                    </w:r>
                  </w:p>
                </w:tc>
                <w:sdt>
                  <w:sdtPr>
                    <w:rPr>
                      <w:rFonts w:cs="Cambria"/>
                      <w:szCs w:val="21"/>
                    </w:rPr>
                    <w:alias w:val="本企业的其他关联方情况明细－其他关联方与本公司关系"/>
                    <w:tag w:val="_GBC_58cfdd73098648d8af76645c4007a3fa"/>
                    <w:id w:val="-19368896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396ABBD" w14:textId="0D6D7299"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10247022"/>
              <w:lock w:val="sdtLocked"/>
            </w:sdtPr>
            <w:sdtEndPr/>
            <w:sdtContent>
              <w:tr w:rsidR="00CC74EA" w14:paraId="40A4363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6C92131" w14:textId="77777777" w:rsidR="00CC74EA" w:rsidRDefault="00CC74EA" w:rsidP="00CC74EA">
                    <w:pPr>
                      <w:rPr>
                        <w:rFonts w:cs="Cambria"/>
                        <w:szCs w:val="21"/>
                      </w:rPr>
                    </w:pPr>
                    <w:r>
                      <w:t>阜阳源海房地产开发有限公司</w:t>
                    </w:r>
                  </w:p>
                </w:tc>
                <w:sdt>
                  <w:sdtPr>
                    <w:rPr>
                      <w:rFonts w:cs="Cambria"/>
                      <w:szCs w:val="21"/>
                    </w:rPr>
                    <w:alias w:val="本企业的其他关联方情况明细－其他关联方与本公司关系"/>
                    <w:tag w:val="_GBC_58cfdd73098648d8af76645c4007a3fa"/>
                    <w:id w:val="16777631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D0B3515" w14:textId="0839291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31964531"/>
              <w:lock w:val="sdtLocked"/>
            </w:sdtPr>
            <w:sdtEndPr/>
            <w:sdtContent>
              <w:tr w:rsidR="00CC74EA" w14:paraId="443447E7"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BFC638C" w14:textId="77777777" w:rsidR="00CC74EA" w:rsidRDefault="00CC74EA" w:rsidP="00CC74EA">
                    <w:pPr>
                      <w:rPr>
                        <w:rFonts w:cs="Cambria"/>
                        <w:szCs w:val="21"/>
                      </w:rPr>
                    </w:pPr>
                    <w:r>
                      <w:t>青岛流清文化旅游发展有限公司</w:t>
                    </w:r>
                  </w:p>
                </w:tc>
                <w:sdt>
                  <w:sdtPr>
                    <w:rPr>
                      <w:rFonts w:cs="Cambria"/>
                      <w:szCs w:val="21"/>
                    </w:rPr>
                    <w:alias w:val="本企业的其他关联方情况明细－其他关联方与本公司关系"/>
                    <w:tag w:val="_GBC_58cfdd73098648d8af76645c4007a3fa"/>
                    <w:id w:val="-20250061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C83B43F" w14:textId="221B4BC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108424736"/>
              <w:lock w:val="sdtLocked"/>
            </w:sdtPr>
            <w:sdtEndPr/>
            <w:sdtContent>
              <w:tr w:rsidR="00CC74EA" w14:paraId="50EA221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AF16912" w14:textId="77777777" w:rsidR="00CC74EA" w:rsidRDefault="00CC74EA" w:rsidP="00CC74EA">
                    <w:pPr>
                      <w:rPr>
                        <w:rFonts w:cs="Cambria"/>
                        <w:szCs w:val="21"/>
                      </w:rPr>
                    </w:pPr>
                    <w:r>
                      <w:t>昆明祥源房地产开发有限公司</w:t>
                    </w:r>
                  </w:p>
                </w:tc>
                <w:sdt>
                  <w:sdtPr>
                    <w:rPr>
                      <w:rFonts w:cs="Cambria"/>
                      <w:szCs w:val="21"/>
                    </w:rPr>
                    <w:alias w:val="本企业的其他关联方情况明细－其他关联方与本公司关系"/>
                    <w:tag w:val="_GBC_58cfdd73098648d8af76645c4007a3fa"/>
                    <w:id w:val="-10128316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A588ACA" w14:textId="29DF886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62506684"/>
              <w:lock w:val="sdtLocked"/>
            </w:sdtPr>
            <w:sdtEndPr/>
            <w:sdtContent>
              <w:tr w:rsidR="00CC74EA" w14:paraId="6C8E1AC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7419B2B" w14:textId="77777777" w:rsidR="00CC74EA" w:rsidRDefault="00CC74EA" w:rsidP="00CC74EA">
                    <w:pPr>
                      <w:rPr>
                        <w:rFonts w:cs="Cambria"/>
                        <w:szCs w:val="21"/>
                      </w:rPr>
                    </w:pPr>
                    <w:r>
                      <w:t>上海祥谊房地产开发有限公司</w:t>
                    </w:r>
                  </w:p>
                </w:tc>
                <w:sdt>
                  <w:sdtPr>
                    <w:rPr>
                      <w:rFonts w:cs="Cambria"/>
                      <w:szCs w:val="21"/>
                    </w:rPr>
                    <w:alias w:val="本企业的其他关联方情况明细－其他关联方与本公司关系"/>
                    <w:tag w:val="_GBC_58cfdd73098648d8af76645c4007a3fa"/>
                    <w:id w:val="4142853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AEACA1E" w14:textId="20EA67B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76405631"/>
              <w:lock w:val="sdtLocked"/>
            </w:sdtPr>
            <w:sdtEndPr/>
            <w:sdtContent>
              <w:tr w:rsidR="00CC74EA" w14:paraId="3EF7939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17DA2E9" w14:textId="77777777" w:rsidR="00CC74EA" w:rsidRDefault="00CC74EA" w:rsidP="00CC74EA">
                    <w:pPr>
                      <w:rPr>
                        <w:rFonts w:cs="Cambria"/>
                        <w:szCs w:val="21"/>
                      </w:rPr>
                    </w:pPr>
                    <w:r>
                      <w:t>杭州萧山君夏企业管理咨询有限责任公司</w:t>
                    </w:r>
                  </w:p>
                </w:tc>
                <w:sdt>
                  <w:sdtPr>
                    <w:rPr>
                      <w:rFonts w:cs="Cambria"/>
                      <w:szCs w:val="21"/>
                    </w:rPr>
                    <w:alias w:val="本企业的其他关联方情况明细－其他关联方与本公司关系"/>
                    <w:tag w:val="_GBC_58cfdd73098648d8af76645c4007a3fa"/>
                    <w:id w:val="15028543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BDF9E55" w14:textId="11A3458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41361467"/>
              <w:lock w:val="sdtLocked"/>
            </w:sdtPr>
            <w:sdtEndPr/>
            <w:sdtContent>
              <w:tr w:rsidR="00CC74EA" w14:paraId="3E044DA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5B0C20D" w14:textId="77777777" w:rsidR="00CC74EA" w:rsidRDefault="00CC74EA" w:rsidP="00CC74EA">
                    <w:pPr>
                      <w:rPr>
                        <w:rFonts w:cs="Cambria"/>
                        <w:szCs w:val="21"/>
                      </w:rPr>
                    </w:pPr>
                    <w:r>
                      <w:t>安徽祥源旅游管理有限公司</w:t>
                    </w:r>
                  </w:p>
                </w:tc>
                <w:sdt>
                  <w:sdtPr>
                    <w:rPr>
                      <w:rFonts w:cs="Cambria"/>
                      <w:szCs w:val="21"/>
                    </w:rPr>
                    <w:alias w:val="本企业的其他关联方情况明细－其他关联方与本公司关系"/>
                    <w:tag w:val="_GBC_58cfdd73098648d8af76645c4007a3fa"/>
                    <w:id w:val="-16179768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91117BB" w14:textId="5616F1F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72119170"/>
              <w:lock w:val="sdtLocked"/>
            </w:sdtPr>
            <w:sdtEndPr/>
            <w:sdtContent>
              <w:tr w:rsidR="00CC74EA" w14:paraId="7BD79F0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2FECBC5" w14:textId="77777777" w:rsidR="00CC74EA" w:rsidRDefault="00CC74EA" w:rsidP="00CC74EA">
                    <w:pPr>
                      <w:rPr>
                        <w:rFonts w:cs="Cambria"/>
                        <w:szCs w:val="21"/>
                      </w:rPr>
                    </w:pPr>
                    <w:r>
                      <w:t>上海海祥置业有限公司</w:t>
                    </w:r>
                  </w:p>
                </w:tc>
                <w:sdt>
                  <w:sdtPr>
                    <w:rPr>
                      <w:rFonts w:cs="Cambria"/>
                      <w:szCs w:val="21"/>
                    </w:rPr>
                    <w:alias w:val="本企业的其他关联方情况明细－其他关联方与本公司关系"/>
                    <w:tag w:val="_GBC_58cfdd73098648d8af76645c4007a3fa"/>
                    <w:id w:val="6276659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3DC3A47" w14:textId="402C171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4533809"/>
              <w:lock w:val="sdtLocked"/>
            </w:sdtPr>
            <w:sdtEndPr/>
            <w:sdtContent>
              <w:tr w:rsidR="00CC74EA" w14:paraId="678C14A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B3899BB" w14:textId="77777777" w:rsidR="00CC74EA" w:rsidRDefault="00CC74EA" w:rsidP="00CC74EA">
                    <w:pPr>
                      <w:rPr>
                        <w:rFonts w:cs="Cambria"/>
                        <w:szCs w:val="21"/>
                      </w:rPr>
                    </w:pPr>
                    <w:r>
                      <w:t>上海源业置业有限公司</w:t>
                    </w:r>
                  </w:p>
                </w:tc>
                <w:sdt>
                  <w:sdtPr>
                    <w:rPr>
                      <w:rFonts w:cs="Cambria"/>
                      <w:szCs w:val="21"/>
                    </w:rPr>
                    <w:alias w:val="本企业的其他关联方情况明细－其他关联方与本公司关系"/>
                    <w:tag w:val="_GBC_58cfdd73098648d8af76645c4007a3fa"/>
                    <w:id w:val="3213276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56E7539" w14:textId="7FA2CA6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49719087"/>
              <w:lock w:val="sdtLocked"/>
            </w:sdtPr>
            <w:sdtEndPr/>
            <w:sdtContent>
              <w:tr w:rsidR="00CC74EA" w14:paraId="0A8D3817"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7D7D083" w14:textId="77777777" w:rsidR="00CC74EA" w:rsidRDefault="00CC74EA" w:rsidP="00CC74EA">
                    <w:pPr>
                      <w:rPr>
                        <w:rFonts w:cs="Cambria"/>
                        <w:szCs w:val="21"/>
                      </w:rPr>
                    </w:pPr>
                    <w:r>
                      <w:t>上海源业实业有限公司</w:t>
                    </w:r>
                  </w:p>
                </w:tc>
                <w:sdt>
                  <w:sdtPr>
                    <w:rPr>
                      <w:rFonts w:cs="Cambria"/>
                      <w:szCs w:val="21"/>
                    </w:rPr>
                    <w:alias w:val="本企业的其他关联方情况明细－其他关联方与本公司关系"/>
                    <w:tag w:val="_GBC_58cfdd73098648d8af76645c4007a3fa"/>
                    <w:id w:val="16386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D66E930" w14:textId="1922C001"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65558141"/>
              <w:lock w:val="sdtLocked"/>
            </w:sdtPr>
            <w:sdtEndPr/>
            <w:sdtContent>
              <w:tr w:rsidR="00CC74EA" w14:paraId="03F3528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50BC3DD" w14:textId="77777777" w:rsidR="00CC74EA" w:rsidRDefault="00CC74EA" w:rsidP="00CC74EA">
                    <w:pPr>
                      <w:rPr>
                        <w:rFonts w:cs="Cambria"/>
                        <w:szCs w:val="21"/>
                      </w:rPr>
                    </w:pPr>
                    <w:r>
                      <w:t>合肥辉源旅游发展有限公司</w:t>
                    </w:r>
                  </w:p>
                </w:tc>
                <w:sdt>
                  <w:sdtPr>
                    <w:rPr>
                      <w:rFonts w:cs="Cambria"/>
                      <w:szCs w:val="21"/>
                    </w:rPr>
                    <w:alias w:val="本企业的其他关联方情况明细－其他关联方与本公司关系"/>
                    <w:tag w:val="_GBC_58cfdd73098648d8af76645c4007a3fa"/>
                    <w:id w:val="21016737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F65C77B" w14:textId="521D1CC4"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430736126"/>
              <w:lock w:val="sdtLocked"/>
            </w:sdtPr>
            <w:sdtEndPr/>
            <w:sdtContent>
              <w:tr w:rsidR="00CC74EA" w14:paraId="3727210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2F68667" w14:textId="77777777" w:rsidR="00CC74EA" w:rsidRDefault="00CC74EA" w:rsidP="00CC74EA">
                    <w:pPr>
                      <w:rPr>
                        <w:rFonts w:cs="Cambria"/>
                        <w:szCs w:val="21"/>
                      </w:rPr>
                    </w:pPr>
                    <w:r>
                      <w:t>东莞祥源房地产开发有限公司</w:t>
                    </w:r>
                  </w:p>
                </w:tc>
                <w:sdt>
                  <w:sdtPr>
                    <w:rPr>
                      <w:rFonts w:cs="Cambria"/>
                      <w:szCs w:val="21"/>
                    </w:rPr>
                    <w:alias w:val="本企业的其他关联方情况明细－其他关联方与本公司关系"/>
                    <w:tag w:val="_GBC_58cfdd73098648d8af76645c4007a3fa"/>
                    <w:id w:val="-5973302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68EC548" w14:textId="226EDF4D"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0454711"/>
              <w:lock w:val="sdtLocked"/>
            </w:sdtPr>
            <w:sdtEndPr/>
            <w:sdtContent>
              <w:tr w:rsidR="00CC74EA" w14:paraId="65798C0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D16BD3B" w14:textId="77777777" w:rsidR="00CC74EA" w:rsidRDefault="00CC74EA" w:rsidP="00CC74EA">
                    <w:pPr>
                      <w:rPr>
                        <w:rFonts w:cs="Cambria"/>
                        <w:szCs w:val="21"/>
                      </w:rPr>
                    </w:pPr>
                    <w:r>
                      <w:t>山东祥源旅游投资有限公司</w:t>
                    </w:r>
                  </w:p>
                </w:tc>
                <w:sdt>
                  <w:sdtPr>
                    <w:rPr>
                      <w:rFonts w:cs="Cambria"/>
                      <w:szCs w:val="21"/>
                    </w:rPr>
                    <w:alias w:val="本企业的其他关联方情况明细－其他关联方与本公司关系"/>
                    <w:tag w:val="_GBC_58cfdd73098648d8af76645c4007a3fa"/>
                    <w:id w:val="19139607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C663BA1" w14:textId="5A557437"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439406571"/>
              <w:lock w:val="sdtLocked"/>
            </w:sdtPr>
            <w:sdtEndPr/>
            <w:sdtContent>
              <w:tr w:rsidR="00CC74EA" w14:paraId="4159BE4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561B9E9" w14:textId="77777777" w:rsidR="00CC74EA" w:rsidRDefault="00CC74EA" w:rsidP="00CC74EA">
                    <w:pPr>
                      <w:rPr>
                        <w:rFonts w:cs="Cambria"/>
                        <w:szCs w:val="21"/>
                      </w:rPr>
                    </w:pPr>
                    <w:r>
                      <w:t>安徽祥益旅游发展有限公司</w:t>
                    </w:r>
                  </w:p>
                </w:tc>
                <w:sdt>
                  <w:sdtPr>
                    <w:rPr>
                      <w:rFonts w:cs="Cambria"/>
                      <w:szCs w:val="21"/>
                    </w:rPr>
                    <w:alias w:val="本企业的其他关联方情况明细－其他关联方与本公司关系"/>
                    <w:tag w:val="_GBC_58cfdd73098648d8af76645c4007a3fa"/>
                    <w:id w:val="19442654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126009A" w14:textId="2F401F14"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78264335"/>
              <w:lock w:val="sdtLocked"/>
            </w:sdtPr>
            <w:sdtEndPr/>
            <w:sdtContent>
              <w:tr w:rsidR="00CC74EA" w14:paraId="02B55A4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D5C7408" w14:textId="77777777" w:rsidR="00CC74EA" w:rsidRDefault="00CC74EA" w:rsidP="00CC74EA">
                    <w:pPr>
                      <w:rPr>
                        <w:rFonts w:cs="Cambria"/>
                        <w:szCs w:val="21"/>
                      </w:rPr>
                    </w:pPr>
                    <w:r>
                      <w:t>深圳市</w:t>
                    </w:r>
                    <w:proofErr w:type="gramStart"/>
                    <w:r>
                      <w:t>祥晟</w:t>
                    </w:r>
                    <w:proofErr w:type="gramEnd"/>
                    <w:r>
                      <w:t>源房地产开发有限公司</w:t>
                    </w:r>
                  </w:p>
                </w:tc>
                <w:sdt>
                  <w:sdtPr>
                    <w:rPr>
                      <w:rFonts w:cs="Cambria"/>
                      <w:szCs w:val="21"/>
                    </w:rPr>
                    <w:alias w:val="本企业的其他关联方情况明细－其他关联方与本公司关系"/>
                    <w:tag w:val="_GBC_58cfdd73098648d8af76645c4007a3fa"/>
                    <w:id w:val="-17445551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EDC1446" w14:textId="0FE7D3D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38502056"/>
              <w:lock w:val="sdtLocked"/>
            </w:sdtPr>
            <w:sdtEndPr/>
            <w:sdtContent>
              <w:tr w:rsidR="00CC74EA" w14:paraId="5988CB8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B5CD733" w14:textId="77777777" w:rsidR="00CC74EA" w:rsidRDefault="00CC74EA" w:rsidP="00CC74EA">
                    <w:pPr>
                      <w:rPr>
                        <w:rFonts w:cs="Cambria"/>
                        <w:szCs w:val="21"/>
                      </w:rPr>
                    </w:pPr>
                    <w:r>
                      <w:t>常熟</w:t>
                    </w:r>
                    <w:proofErr w:type="gramStart"/>
                    <w:r>
                      <w:t>祥</w:t>
                    </w:r>
                    <w:proofErr w:type="gramEnd"/>
                    <w:r>
                      <w:t>源房地产开发有限公司</w:t>
                    </w:r>
                  </w:p>
                </w:tc>
                <w:sdt>
                  <w:sdtPr>
                    <w:rPr>
                      <w:rFonts w:cs="Cambria"/>
                      <w:szCs w:val="21"/>
                    </w:rPr>
                    <w:alias w:val="本企业的其他关联方情况明细－其他关联方与本公司关系"/>
                    <w:tag w:val="_GBC_58cfdd73098648d8af76645c4007a3fa"/>
                    <w:id w:val="-15869908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3B8B996" w14:textId="05683CB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77758791"/>
              <w:lock w:val="sdtLocked"/>
            </w:sdtPr>
            <w:sdtEndPr/>
            <w:sdtContent>
              <w:tr w:rsidR="00CC74EA" w14:paraId="117A90E1"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08D67D3" w14:textId="77777777" w:rsidR="00CC74EA" w:rsidRDefault="00CC74EA" w:rsidP="00CC74EA">
                    <w:pPr>
                      <w:rPr>
                        <w:rFonts w:cs="Cambria"/>
                        <w:szCs w:val="21"/>
                      </w:rPr>
                    </w:pPr>
                    <w:r>
                      <w:t>安徽祥家信息科技有限公司</w:t>
                    </w:r>
                  </w:p>
                </w:tc>
                <w:sdt>
                  <w:sdtPr>
                    <w:rPr>
                      <w:rFonts w:cs="Cambria"/>
                      <w:szCs w:val="21"/>
                    </w:rPr>
                    <w:alias w:val="本企业的其他关联方情况明细－其他关联方与本公司关系"/>
                    <w:tag w:val="_GBC_58cfdd73098648d8af76645c4007a3fa"/>
                    <w:id w:val="5233606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BD4D913" w14:textId="53ECC8D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3634157"/>
              <w:lock w:val="sdtLocked"/>
            </w:sdtPr>
            <w:sdtEndPr/>
            <w:sdtContent>
              <w:tr w:rsidR="00CC74EA" w14:paraId="71E89FD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EEBB3F9" w14:textId="77777777" w:rsidR="00CC74EA" w:rsidRDefault="00CC74EA" w:rsidP="00CC74EA">
                    <w:pPr>
                      <w:rPr>
                        <w:rFonts w:cs="Cambria"/>
                        <w:szCs w:val="21"/>
                      </w:rPr>
                    </w:pPr>
                    <w:r>
                      <w:t>成都祥源旅游开发有限公司</w:t>
                    </w:r>
                  </w:p>
                </w:tc>
                <w:sdt>
                  <w:sdtPr>
                    <w:rPr>
                      <w:rFonts w:cs="Cambria"/>
                      <w:szCs w:val="21"/>
                    </w:rPr>
                    <w:alias w:val="本企业的其他关联方情况明细－其他关联方与本公司关系"/>
                    <w:tag w:val="_GBC_58cfdd73098648d8af76645c4007a3fa"/>
                    <w:id w:val="-4071510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36424A2" w14:textId="7D2BBEC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82953850"/>
              <w:lock w:val="sdtLocked"/>
            </w:sdtPr>
            <w:sdtEndPr/>
            <w:sdtContent>
              <w:tr w:rsidR="00CC74EA" w14:paraId="648D6AC8"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4787E4F" w14:textId="77777777" w:rsidR="00CC74EA" w:rsidRDefault="00CC74EA" w:rsidP="00CC74EA">
                    <w:pPr>
                      <w:rPr>
                        <w:rFonts w:cs="Cambria"/>
                        <w:szCs w:val="21"/>
                      </w:rPr>
                    </w:pPr>
                    <w:r>
                      <w:t>上海祥源旅游发展有限公司</w:t>
                    </w:r>
                  </w:p>
                </w:tc>
                <w:sdt>
                  <w:sdtPr>
                    <w:rPr>
                      <w:rFonts w:cs="Cambria"/>
                      <w:szCs w:val="21"/>
                    </w:rPr>
                    <w:alias w:val="本企业的其他关联方情况明细－其他关联方与本公司关系"/>
                    <w:tag w:val="_GBC_58cfdd73098648d8af76645c4007a3fa"/>
                    <w:id w:val="11522497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D92586A" w14:textId="5E67708A"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348252473"/>
              <w:lock w:val="sdtLocked"/>
            </w:sdtPr>
            <w:sdtEndPr/>
            <w:sdtContent>
              <w:tr w:rsidR="00CC74EA" w14:paraId="47251B9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319D16A" w14:textId="77777777" w:rsidR="00CC74EA" w:rsidRDefault="00CC74EA" w:rsidP="00CC74EA">
                    <w:pPr>
                      <w:rPr>
                        <w:rFonts w:cs="Cambria"/>
                        <w:szCs w:val="21"/>
                      </w:rPr>
                    </w:pPr>
                    <w:r>
                      <w:t>湖南祥源旅游发展有限公司</w:t>
                    </w:r>
                  </w:p>
                </w:tc>
                <w:sdt>
                  <w:sdtPr>
                    <w:rPr>
                      <w:rFonts w:cs="Cambria"/>
                      <w:szCs w:val="21"/>
                    </w:rPr>
                    <w:alias w:val="本企业的其他关联方情况明细－其他关联方与本公司关系"/>
                    <w:tag w:val="_GBC_58cfdd73098648d8af76645c4007a3fa"/>
                    <w:id w:val="11584307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083920C" w14:textId="7D76E911"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953249976"/>
              <w:lock w:val="sdtLocked"/>
            </w:sdtPr>
            <w:sdtEndPr/>
            <w:sdtContent>
              <w:tr w:rsidR="00CC74EA" w14:paraId="6D835D19"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630B856" w14:textId="77777777" w:rsidR="00CC74EA" w:rsidRDefault="00CC74EA" w:rsidP="00CC74EA">
                    <w:pPr>
                      <w:rPr>
                        <w:rFonts w:cs="Cambria"/>
                        <w:szCs w:val="21"/>
                      </w:rPr>
                    </w:pPr>
                    <w:r>
                      <w:t>常熟</w:t>
                    </w:r>
                    <w:proofErr w:type="gramStart"/>
                    <w:r>
                      <w:t>祥</w:t>
                    </w:r>
                    <w:proofErr w:type="gramEnd"/>
                    <w:r>
                      <w:t>银房地产开发有限公司</w:t>
                    </w:r>
                  </w:p>
                </w:tc>
                <w:sdt>
                  <w:sdtPr>
                    <w:rPr>
                      <w:rFonts w:cs="Cambria"/>
                      <w:szCs w:val="21"/>
                    </w:rPr>
                    <w:alias w:val="本企业的其他关联方情况明细－其他关联方与本公司关系"/>
                    <w:tag w:val="_GBC_58cfdd73098648d8af76645c4007a3fa"/>
                    <w:id w:val="-6626345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61C71A3" w14:textId="165E5CA9"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53591575"/>
              <w:lock w:val="sdtLocked"/>
            </w:sdtPr>
            <w:sdtEndPr/>
            <w:sdtContent>
              <w:tr w:rsidR="00CC74EA" w14:paraId="3CF2EE9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299E801" w14:textId="77777777" w:rsidR="00CC74EA" w:rsidRDefault="00CC74EA" w:rsidP="00CC74EA">
                    <w:pPr>
                      <w:rPr>
                        <w:rFonts w:cs="Cambria"/>
                        <w:szCs w:val="21"/>
                      </w:rPr>
                    </w:pPr>
                    <w:r>
                      <w:t>上海祁能置业有限公司</w:t>
                    </w:r>
                  </w:p>
                </w:tc>
                <w:sdt>
                  <w:sdtPr>
                    <w:rPr>
                      <w:rFonts w:cs="Cambria"/>
                      <w:szCs w:val="21"/>
                    </w:rPr>
                    <w:alias w:val="本企业的其他关联方情况明细－其他关联方与本公司关系"/>
                    <w:tag w:val="_GBC_58cfdd73098648d8af76645c4007a3fa"/>
                    <w:id w:val="13888333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5661C98" w14:textId="7F94DD7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22440968"/>
              <w:lock w:val="sdtLocked"/>
            </w:sdtPr>
            <w:sdtEndPr/>
            <w:sdtContent>
              <w:tr w:rsidR="00CC74EA" w14:paraId="3C6D6AE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BDE4F35" w14:textId="77777777" w:rsidR="00CC74EA" w:rsidRDefault="00CC74EA" w:rsidP="00CC74EA">
                    <w:pPr>
                      <w:rPr>
                        <w:rFonts w:cs="Cambria"/>
                        <w:szCs w:val="21"/>
                      </w:rPr>
                    </w:pPr>
                    <w:r>
                      <w:t>上海亿能置业有限公司</w:t>
                    </w:r>
                  </w:p>
                </w:tc>
                <w:sdt>
                  <w:sdtPr>
                    <w:rPr>
                      <w:rFonts w:cs="Cambria"/>
                      <w:szCs w:val="21"/>
                    </w:rPr>
                    <w:alias w:val="本企业的其他关联方情况明细－其他关联方与本公司关系"/>
                    <w:tag w:val="_GBC_58cfdd73098648d8af76645c4007a3fa"/>
                    <w:id w:val="-10594732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A91A4D5" w14:textId="00715BD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05430914"/>
              <w:lock w:val="sdtLocked"/>
            </w:sdtPr>
            <w:sdtEndPr/>
            <w:sdtContent>
              <w:tr w:rsidR="00CC74EA" w14:paraId="0DF38AD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DDBE872" w14:textId="77777777" w:rsidR="00CC74EA" w:rsidRDefault="00CC74EA" w:rsidP="00CC74EA">
                    <w:pPr>
                      <w:rPr>
                        <w:rFonts w:cs="Cambria"/>
                        <w:szCs w:val="21"/>
                      </w:rPr>
                    </w:pPr>
                    <w:r>
                      <w:t>凤凰</w:t>
                    </w:r>
                    <w:proofErr w:type="gramStart"/>
                    <w:r>
                      <w:t>祥盛旅游</w:t>
                    </w:r>
                    <w:proofErr w:type="gramEnd"/>
                    <w:r>
                      <w:t>发展有限公司</w:t>
                    </w:r>
                  </w:p>
                </w:tc>
                <w:sdt>
                  <w:sdtPr>
                    <w:rPr>
                      <w:rFonts w:cs="Cambria"/>
                      <w:szCs w:val="21"/>
                    </w:rPr>
                    <w:alias w:val="本企业的其他关联方情况明细－其他关联方与本公司关系"/>
                    <w:tag w:val="_GBC_58cfdd73098648d8af76645c4007a3fa"/>
                    <w:id w:val="-13459405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871269E" w14:textId="52BEC1A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85503882"/>
              <w:lock w:val="sdtLocked"/>
            </w:sdtPr>
            <w:sdtEndPr/>
            <w:sdtContent>
              <w:tr w:rsidR="00CC74EA" w14:paraId="74E2C855"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08C9B4E" w14:textId="77777777" w:rsidR="00CC74EA" w:rsidRDefault="00CC74EA" w:rsidP="00CC74EA">
                    <w:pPr>
                      <w:rPr>
                        <w:rFonts w:cs="Cambria"/>
                        <w:szCs w:val="21"/>
                      </w:rPr>
                    </w:pPr>
                    <w:r>
                      <w:t>福建祥源白茶有限公司</w:t>
                    </w:r>
                  </w:p>
                </w:tc>
                <w:sdt>
                  <w:sdtPr>
                    <w:rPr>
                      <w:rFonts w:cs="Cambria"/>
                      <w:szCs w:val="21"/>
                    </w:rPr>
                    <w:alias w:val="本企业的其他关联方情况明细－其他关联方与本公司关系"/>
                    <w:tag w:val="_GBC_58cfdd73098648d8af76645c4007a3fa"/>
                    <w:id w:val="8023600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D2ECFE2" w14:textId="79EC4630"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84778985"/>
              <w:lock w:val="sdtLocked"/>
            </w:sdtPr>
            <w:sdtEndPr/>
            <w:sdtContent>
              <w:tr w:rsidR="00CC74EA" w14:paraId="663F527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8319A5B" w14:textId="77777777" w:rsidR="00CC74EA" w:rsidRDefault="00CC74EA" w:rsidP="00CC74EA">
                    <w:pPr>
                      <w:rPr>
                        <w:rFonts w:cs="Cambria"/>
                        <w:szCs w:val="21"/>
                      </w:rPr>
                    </w:pPr>
                    <w:r>
                      <w:t>成都</w:t>
                    </w:r>
                    <w:proofErr w:type="gramStart"/>
                    <w:r>
                      <w:t>祥</w:t>
                    </w:r>
                    <w:proofErr w:type="gramEnd"/>
                    <w:r>
                      <w:t>源文化创意有限公司</w:t>
                    </w:r>
                  </w:p>
                </w:tc>
                <w:sdt>
                  <w:sdtPr>
                    <w:rPr>
                      <w:rFonts w:cs="Cambria"/>
                      <w:szCs w:val="21"/>
                    </w:rPr>
                    <w:alias w:val="本企业的其他关联方情况明细－其他关联方与本公司关系"/>
                    <w:tag w:val="_GBC_58cfdd73098648d8af76645c4007a3fa"/>
                    <w:id w:val="13989410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1FB8887" w14:textId="709E2C04"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954777530"/>
              <w:lock w:val="sdtLocked"/>
            </w:sdtPr>
            <w:sdtEndPr/>
            <w:sdtContent>
              <w:tr w:rsidR="00CC74EA" w14:paraId="6A43CA8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F369FC7" w14:textId="77777777" w:rsidR="00CC74EA" w:rsidRDefault="00CC74EA" w:rsidP="00CC74EA">
                    <w:pPr>
                      <w:rPr>
                        <w:rFonts w:cs="Cambria"/>
                        <w:szCs w:val="21"/>
                      </w:rPr>
                    </w:pPr>
                    <w:r>
                      <w:t>常熟</w:t>
                    </w:r>
                    <w:proofErr w:type="gramStart"/>
                    <w:r>
                      <w:t>祥翰</w:t>
                    </w:r>
                    <w:proofErr w:type="gramEnd"/>
                    <w:r>
                      <w:t>房地产开发有限公司</w:t>
                    </w:r>
                  </w:p>
                </w:tc>
                <w:sdt>
                  <w:sdtPr>
                    <w:rPr>
                      <w:rFonts w:cs="Cambria"/>
                      <w:szCs w:val="21"/>
                    </w:rPr>
                    <w:alias w:val="本企业的其他关联方情况明细－其他关联方与本公司关系"/>
                    <w:tag w:val="_GBC_58cfdd73098648d8af76645c4007a3fa"/>
                    <w:id w:val="8536185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D9C8A42" w14:textId="0DFCE77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54260629"/>
              <w:lock w:val="sdtLocked"/>
            </w:sdtPr>
            <w:sdtEndPr/>
            <w:sdtContent>
              <w:tr w:rsidR="00CC74EA" w14:paraId="5BF1CE7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2CD7D63" w14:textId="77777777" w:rsidR="00CC74EA" w:rsidRDefault="00CC74EA" w:rsidP="00CC74EA">
                    <w:pPr>
                      <w:rPr>
                        <w:rFonts w:cs="Cambria"/>
                        <w:szCs w:val="21"/>
                      </w:rPr>
                    </w:pPr>
                    <w:r>
                      <w:t>上海桑睿尔建设管理有限公司</w:t>
                    </w:r>
                  </w:p>
                </w:tc>
                <w:sdt>
                  <w:sdtPr>
                    <w:rPr>
                      <w:rFonts w:cs="Cambria"/>
                      <w:szCs w:val="21"/>
                    </w:rPr>
                    <w:alias w:val="本企业的其他关联方情况明细－其他关联方与本公司关系"/>
                    <w:tag w:val="_GBC_58cfdd73098648d8af76645c4007a3fa"/>
                    <w:id w:val="3501612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0500F84" w14:textId="4B653043"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71491922"/>
              <w:lock w:val="sdtLocked"/>
            </w:sdtPr>
            <w:sdtEndPr/>
            <w:sdtContent>
              <w:tr w:rsidR="00CC74EA" w14:paraId="72EAE0FF"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64C5C135" w14:textId="77777777" w:rsidR="00CC74EA" w:rsidRDefault="00CC74EA" w:rsidP="00CC74EA">
                    <w:pPr>
                      <w:rPr>
                        <w:rFonts w:cs="Cambria"/>
                        <w:szCs w:val="21"/>
                      </w:rPr>
                    </w:pPr>
                    <w:r>
                      <w:t>山东建源旅游发展有限公司</w:t>
                    </w:r>
                  </w:p>
                </w:tc>
                <w:sdt>
                  <w:sdtPr>
                    <w:rPr>
                      <w:rFonts w:cs="Cambria"/>
                      <w:szCs w:val="21"/>
                    </w:rPr>
                    <w:alias w:val="本企业的其他关联方情况明细－其他关联方与本公司关系"/>
                    <w:tag w:val="_GBC_58cfdd73098648d8af76645c4007a3fa"/>
                    <w:id w:val="14080421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19205D8" w14:textId="76E063C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96534250"/>
              <w:lock w:val="sdtLocked"/>
            </w:sdtPr>
            <w:sdtEndPr/>
            <w:sdtContent>
              <w:tr w:rsidR="00CC74EA" w14:paraId="24E97E2A"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960E47B" w14:textId="77777777" w:rsidR="00CC74EA" w:rsidRDefault="00CC74EA" w:rsidP="00CC74EA">
                    <w:pPr>
                      <w:rPr>
                        <w:rFonts w:cs="Cambria"/>
                        <w:szCs w:val="21"/>
                      </w:rPr>
                    </w:pPr>
                    <w:r>
                      <w:t>上海原竹信息科技有限公司</w:t>
                    </w:r>
                  </w:p>
                </w:tc>
                <w:sdt>
                  <w:sdtPr>
                    <w:rPr>
                      <w:rFonts w:cs="Cambria"/>
                      <w:szCs w:val="21"/>
                    </w:rPr>
                    <w:alias w:val="本企业的其他关联方情况明细－其他关联方与本公司关系"/>
                    <w:tag w:val="_GBC_58cfdd73098648d8af76645c4007a3fa"/>
                    <w:id w:val="-5586220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52A35B2" w14:textId="668626F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73164035"/>
              <w:lock w:val="sdtLocked"/>
            </w:sdtPr>
            <w:sdtEndPr/>
            <w:sdtContent>
              <w:tr w:rsidR="00CC74EA" w14:paraId="0CBA7A6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984E42C" w14:textId="77777777" w:rsidR="00CC74EA" w:rsidRDefault="00CC74EA" w:rsidP="00CC74EA">
                    <w:pPr>
                      <w:rPr>
                        <w:rFonts w:cs="Cambria"/>
                        <w:szCs w:val="21"/>
                      </w:rPr>
                    </w:pPr>
                    <w:r>
                      <w:t>合肥祥瀚房地产开发有限公司</w:t>
                    </w:r>
                  </w:p>
                </w:tc>
                <w:sdt>
                  <w:sdtPr>
                    <w:rPr>
                      <w:rFonts w:cs="Cambria"/>
                      <w:szCs w:val="21"/>
                    </w:rPr>
                    <w:alias w:val="本企业的其他关联方情况明细－其他关联方与本公司关系"/>
                    <w:tag w:val="_GBC_58cfdd73098648d8af76645c4007a3fa"/>
                    <w:id w:val="89584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A3231BE" w14:textId="673989EC"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21246842"/>
              <w:lock w:val="sdtLocked"/>
            </w:sdtPr>
            <w:sdtEndPr/>
            <w:sdtContent>
              <w:tr w:rsidR="00CC74EA" w14:paraId="5AC0756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11486C9" w14:textId="77777777" w:rsidR="00CC74EA" w:rsidRDefault="00CC74EA" w:rsidP="00CC74EA">
                    <w:pPr>
                      <w:rPr>
                        <w:rFonts w:cs="Cambria"/>
                        <w:szCs w:val="21"/>
                      </w:rPr>
                    </w:pPr>
                    <w:r>
                      <w:t>合肥祥汇房地产开发有限公司</w:t>
                    </w:r>
                  </w:p>
                </w:tc>
                <w:sdt>
                  <w:sdtPr>
                    <w:rPr>
                      <w:rFonts w:cs="Cambria"/>
                      <w:szCs w:val="21"/>
                    </w:rPr>
                    <w:alias w:val="本企业的其他关联方情况明细－其他关联方与本公司关系"/>
                    <w:tag w:val="_GBC_58cfdd73098648d8af76645c4007a3fa"/>
                    <w:id w:val="-16714729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0B837BC7" w14:textId="582A8EF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053131"/>
              <w:lock w:val="sdtLocked"/>
            </w:sdtPr>
            <w:sdtEndPr/>
            <w:sdtContent>
              <w:tr w:rsidR="00CC74EA" w14:paraId="0D7C980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7BC75F6" w14:textId="77777777" w:rsidR="00CC74EA" w:rsidRDefault="00CC74EA" w:rsidP="00CC74EA">
                    <w:pPr>
                      <w:rPr>
                        <w:rFonts w:cs="Cambria"/>
                        <w:szCs w:val="21"/>
                      </w:rPr>
                    </w:pPr>
                    <w:proofErr w:type="gramStart"/>
                    <w:r>
                      <w:t>祥</w:t>
                    </w:r>
                    <w:proofErr w:type="gramEnd"/>
                    <w:r>
                      <w:t>源（苏州）企业管理有限公司</w:t>
                    </w:r>
                  </w:p>
                </w:tc>
                <w:sdt>
                  <w:sdtPr>
                    <w:rPr>
                      <w:rFonts w:cs="Cambria"/>
                      <w:szCs w:val="21"/>
                    </w:rPr>
                    <w:alias w:val="本企业的其他关联方情况明细－其他关联方与本公司关系"/>
                    <w:tag w:val="_GBC_58cfdd73098648d8af76645c4007a3fa"/>
                    <w:id w:val="-13692115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4060D1F" w14:textId="5E192DDD"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23482658"/>
              <w:lock w:val="sdtLocked"/>
            </w:sdtPr>
            <w:sdtEndPr/>
            <w:sdtContent>
              <w:tr w:rsidR="00CC74EA" w14:paraId="63DE481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A06FCAE" w14:textId="77777777" w:rsidR="00CC74EA" w:rsidRDefault="00CC74EA" w:rsidP="00CC74EA">
                    <w:pPr>
                      <w:rPr>
                        <w:rFonts w:cs="Cambria"/>
                        <w:szCs w:val="21"/>
                      </w:rPr>
                    </w:pPr>
                    <w:proofErr w:type="gramStart"/>
                    <w:r>
                      <w:t>常熟源银房地产</w:t>
                    </w:r>
                    <w:proofErr w:type="gramEnd"/>
                    <w:r>
                      <w:t>开发有限公司</w:t>
                    </w:r>
                  </w:p>
                </w:tc>
                <w:sdt>
                  <w:sdtPr>
                    <w:rPr>
                      <w:rFonts w:cs="Cambria"/>
                      <w:szCs w:val="21"/>
                    </w:rPr>
                    <w:alias w:val="本企业的其他关联方情况明细－其他关联方与本公司关系"/>
                    <w:tag w:val="_GBC_58cfdd73098648d8af76645c4007a3fa"/>
                    <w:id w:val="-21333861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9189DD6" w14:textId="6F6E8814"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89837516"/>
              <w:lock w:val="sdtLocked"/>
            </w:sdtPr>
            <w:sdtEndPr/>
            <w:sdtContent>
              <w:tr w:rsidR="00CC74EA" w14:paraId="0028CD2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98C5389" w14:textId="77777777" w:rsidR="00CC74EA" w:rsidRDefault="00CC74EA" w:rsidP="00CC74EA">
                    <w:pPr>
                      <w:rPr>
                        <w:rFonts w:cs="Cambria"/>
                        <w:szCs w:val="21"/>
                      </w:rPr>
                    </w:pPr>
                    <w:r>
                      <w:t>安徽省海</w:t>
                    </w:r>
                    <w:proofErr w:type="gramStart"/>
                    <w:r>
                      <w:t>源联创商业</w:t>
                    </w:r>
                    <w:proofErr w:type="gramEnd"/>
                    <w:r>
                      <w:t>运营管理有限公司</w:t>
                    </w:r>
                  </w:p>
                </w:tc>
                <w:sdt>
                  <w:sdtPr>
                    <w:rPr>
                      <w:rFonts w:cs="Cambria"/>
                      <w:szCs w:val="21"/>
                    </w:rPr>
                    <w:alias w:val="本企业的其他关联方情况明细－其他关联方与本公司关系"/>
                    <w:tag w:val="_GBC_58cfdd73098648d8af76645c4007a3fa"/>
                    <w:id w:val="16266577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76D8B02" w14:textId="7BEA059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0804665"/>
              <w:lock w:val="sdtLocked"/>
            </w:sdtPr>
            <w:sdtEndPr/>
            <w:sdtContent>
              <w:tr w:rsidR="00CC74EA" w14:paraId="00E90DDE"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02832CF" w14:textId="77777777" w:rsidR="00CC74EA" w:rsidRDefault="00CC74EA" w:rsidP="00CC74EA">
                    <w:pPr>
                      <w:rPr>
                        <w:rFonts w:cs="Cambria"/>
                        <w:szCs w:val="21"/>
                      </w:rPr>
                    </w:pPr>
                    <w:r>
                      <w:t>昆山</w:t>
                    </w:r>
                    <w:proofErr w:type="gramStart"/>
                    <w:r>
                      <w:t>祥瀚</w:t>
                    </w:r>
                    <w:proofErr w:type="gramEnd"/>
                    <w:r>
                      <w:t>房地产开发有限公司</w:t>
                    </w:r>
                  </w:p>
                </w:tc>
                <w:sdt>
                  <w:sdtPr>
                    <w:rPr>
                      <w:rFonts w:cs="Cambria"/>
                      <w:szCs w:val="21"/>
                    </w:rPr>
                    <w:alias w:val="本企业的其他关联方情况明细－其他关联方与本公司关系"/>
                    <w:tag w:val="_GBC_58cfdd73098648d8af76645c4007a3fa"/>
                    <w:id w:val="-18840964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1320AEA" w14:textId="216DFAB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77094005"/>
              <w:lock w:val="sdtLocked"/>
            </w:sdtPr>
            <w:sdtEndPr/>
            <w:sdtContent>
              <w:tr w:rsidR="00CC74EA" w14:paraId="76DD3A7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E8D437A" w14:textId="77777777" w:rsidR="00CC74EA" w:rsidRDefault="00CC74EA" w:rsidP="00CC74EA">
                    <w:pPr>
                      <w:rPr>
                        <w:rFonts w:cs="Cambria"/>
                        <w:szCs w:val="21"/>
                      </w:rPr>
                    </w:pPr>
                    <w:r>
                      <w:t>遵义</w:t>
                    </w:r>
                    <w:proofErr w:type="gramStart"/>
                    <w:r>
                      <w:t>迈途文化</w:t>
                    </w:r>
                    <w:proofErr w:type="gramEnd"/>
                    <w:r>
                      <w:t>传播有限公司</w:t>
                    </w:r>
                  </w:p>
                </w:tc>
                <w:sdt>
                  <w:sdtPr>
                    <w:rPr>
                      <w:rFonts w:cs="Cambria"/>
                      <w:szCs w:val="21"/>
                    </w:rPr>
                    <w:alias w:val="本企业的其他关联方情况明细－其他关联方与本公司关系"/>
                    <w:tag w:val="_GBC_58cfdd73098648d8af76645c4007a3fa"/>
                    <w:id w:val="-13576560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C6270B2" w14:textId="64FB7C7D"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06636929"/>
              <w:lock w:val="sdtLocked"/>
            </w:sdtPr>
            <w:sdtEndPr/>
            <w:sdtContent>
              <w:tr w:rsidR="00CC74EA" w14:paraId="0C8323C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E0C1B89" w14:textId="77777777" w:rsidR="00CC74EA" w:rsidRDefault="00CC74EA" w:rsidP="00CC74EA">
                    <w:pPr>
                      <w:rPr>
                        <w:rFonts w:cs="Cambria"/>
                        <w:szCs w:val="21"/>
                      </w:rPr>
                    </w:pPr>
                    <w:r>
                      <w:t>张家界市辉途国际旅行社有限公司</w:t>
                    </w:r>
                  </w:p>
                </w:tc>
                <w:sdt>
                  <w:sdtPr>
                    <w:rPr>
                      <w:rFonts w:cs="Cambria"/>
                      <w:szCs w:val="21"/>
                    </w:rPr>
                    <w:alias w:val="本企业的其他关联方情况明细－其他关联方与本公司关系"/>
                    <w:tag w:val="_GBC_58cfdd73098648d8af76645c4007a3fa"/>
                    <w:id w:val="-18104648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189443D" w14:textId="0567340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41088151"/>
              <w:lock w:val="sdtLocked"/>
            </w:sdtPr>
            <w:sdtEndPr/>
            <w:sdtContent>
              <w:tr w:rsidR="00CC74EA" w14:paraId="7639666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2002FF3" w14:textId="77777777" w:rsidR="00CC74EA" w:rsidRDefault="00CC74EA" w:rsidP="00CC74EA">
                    <w:pPr>
                      <w:rPr>
                        <w:rFonts w:cs="Cambria"/>
                        <w:szCs w:val="21"/>
                      </w:rPr>
                    </w:pPr>
                    <w:r>
                      <w:t>恩施</w:t>
                    </w:r>
                    <w:proofErr w:type="gramStart"/>
                    <w:r>
                      <w:t>韵鹏国际</w:t>
                    </w:r>
                    <w:proofErr w:type="gramEnd"/>
                    <w:r>
                      <w:t>旅行社有限公司</w:t>
                    </w:r>
                  </w:p>
                </w:tc>
                <w:sdt>
                  <w:sdtPr>
                    <w:rPr>
                      <w:rFonts w:cs="Cambria"/>
                      <w:szCs w:val="21"/>
                    </w:rPr>
                    <w:alias w:val="本企业的其他关联方情况明细－其他关联方与本公司关系"/>
                    <w:tag w:val="_GBC_58cfdd73098648d8af76645c4007a3fa"/>
                    <w:id w:val="10618294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C3C480F" w14:textId="76AA1B22"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86053245"/>
              <w:lock w:val="sdtLocked"/>
            </w:sdtPr>
            <w:sdtEndPr/>
            <w:sdtContent>
              <w:tr w:rsidR="00CC74EA" w14:paraId="3D6023CC"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0BD0CAE0" w14:textId="77777777" w:rsidR="00CC74EA" w:rsidRDefault="00CC74EA" w:rsidP="00CC74EA">
                    <w:pPr>
                      <w:rPr>
                        <w:rFonts w:cs="Cambria"/>
                        <w:szCs w:val="21"/>
                      </w:rPr>
                    </w:pPr>
                    <w:r>
                      <w:t>北京</w:t>
                    </w:r>
                    <w:proofErr w:type="gramStart"/>
                    <w:r>
                      <w:t>祥源迈途国际</w:t>
                    </w:r>
                    <w:proofErr w:type="gramEnd"/>
                    <w:r>
                      <w:t>旅行社有限公司</w:t>
                    </w:r>
                  </w:p>
                </w:tc>
                <w:sdt>
                  <w:sdtPr>
                    <w:rPr>
                      <w:rFonts w:cs="Cambria"/>
                      <w:szCs w:val="21"/>
                    </w:rPr>
                    <w:alias w:val="本企业的其他关联方情况明细－其他关联方与本公司关系"/>
                    <w:tag w:val="_GBC_58cfdd73098648d8af76645c4007a3fa"/>
                    <w:id w:val="-1818276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403A31A" w14:textId="291CCB5F"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47856469"/>
              <w:lock w:val="sdtLocked"/>
            </w:sdtPr>
            <w:sdtEndPr/>
            <w:sdtContent>
              <w:tr w:rsidR="00CC74EA" w14:paraId="2C23C0C8"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8403C04" w14:textId="77777777" w:rsidR="00CC74EA" w:rsidRDefault="00CC74EA" w:rsidP="00CC74EA">
                    <w:pPr>
                      <w:rPr>
                        <w:rFonts w:cs="Cambria"/>
                        <w:szCs w:val="21"/>
                      </w:rPr>
                    </w:pPr>
                    <w:r>
                      <w:t>天津祥源投资有限公司</w:t>
                    </w:r>
                  </w:p>
                </w:tc>
                <w:sdt>
                  <w:sdtPr>
                    <w:rPr>
                      <w:rFonts w:cs="Cambria"/>
                      <w:szCs w:val="21"/>
                    </w:rPr>
                    <w:alias w:val="本企业的其他关联方情况明细－其他关联方与本公司关系"/>
                    <w:tag w:val="_GBC_58cfdd73098648d8af76645c4007a3fa"/>
                    <w:id w:val="-12466434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34B3480" w14:textId="218BFB96" w:rsidR="00CC74EA" w:rsidRDefault="00AD38E1" w:rsidP="00DD1187">
                        <w:pPr>
                          <w:jc w:val="cente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452868053"/>
              <w:lock w:val="sdtLocked"/>
            </w:sdtPr>
            <w:sdtEndPr/>
            <w:sdtContent>
              <w:tr w:rsidR="00CC74EA" w14:paraId="252E0BA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7941CAD" w14:textId="77777777" w:rsidR="00CC74EA" w:rsidRDefault="00CC74EA" w:rsidP="00CC74EA">
                    <w:pPr>
                      <w:rPr>
                        <w:rFonts w:cs="Cambria"/>
                        <w:szCs w:val="21"/>
                      </w:rPr>
                    </w:pPr>
                    <w:r>
                      <w:t>安徽祥趣教育科技有限公司</w:t>
                    </w:r>
                  </w:p>
                </w:tc>
                <w:sdt>
                  <w:sdtPr>
                    <w:rPr>
                      <w:rFonts w:cs="Cambria"/>
                      <w:szCs w:val="21"/>
                    </w:rPr>
                    <w:alias w:val="本企业的其他关联方情况明细－其他关联方与本公司关系"/>
                    <w:tag w:val="_GBC_58cfdd73098648d8af76645c4007a3fa"/>
                    <w:id w:val="-2697793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281CE7D3" w14:textId="1705E4D5"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03376064"/>
              <w:lock w:val="sdtLocked"/>
            </w:sdtPr>
            <w:sdtEndPr/>
            <w:sdtContent>
              <w:tr w:rsidR="00CC74EA" w14:paraId="05EB5282"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A84E51D" w14:textId="77777777" w:rsidR="00CC74EA" w:rsidRDefault="00CC74EA" w:rsidP="00CC74EA">
                    <w:pPr>
                      <w:rPr>
                        <w:rFonts w:cs="Cambria"/>
                        <w:szCs w:val="21"/>
                      </w:rPr>
                    </w:pPr>
                    <w:r>
                      <w:t>海南祥源创业咨询有限公司</w:t>
                    </w:r>
                  </w:p>
                </w:tc>
                <w:sdt>
                  <w:sdtPr>
                    <w:rPr>
                      <w:rFonts w:cs="Cambria"/>
                      <w:szCs w:val="21"/>
                    </w:rPr>
                    <w:alias w:val="本企业的其他关联方情况明细－其他关联方与本公司关系"/>
                    <w:tag w:val="_GBC_58cfdd73098648d8af76645c4007a3fa"/>
                    <w:id w:val="-8771616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75653DE" w14:textId="7621E1B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99039626"/>
              <w:lock w:val="sdtLocked"/>
            </w:sdtPr>
            <w:sdtEndPr/>
            <w:sdtContent>
              <w:tr w:rsidR="00CC74EA" w14:paraId="5DE1350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3F195CA6" w14:textId="77777777" w:rsidR="00CC74EA" w:rsidRDefault="00CC74EA" w:rsidP="00CC74EA">
                    <w:pPr>
                      <w:rPr>
                        <w:rFonts w:cs="Cambria"/>
                        <w:szCs w:val="21"/>
                      </w:rPr>
                    </w:pPr>
                    <w:proofErr w:type="gramStart"/>
                    <w:r>
                      <w:t>祥</w:t>
                    </w:r>
                    <w:proofErr w:type="gramEnd"/>
                    <w:r>
                      <w:t>源荒野（海南）教育咨询服务合伙企业（有限合伙）</w:t>
                    </w:r>
                  </w:p>
                </w:tc>
                <w:sdt>
                  <w:sdtPr>
                    <w:rPr>
                      <w:rFonts w:cs="Cambria"/>
                      <w:szCs w:val="21"/>
                    </w:rPr>
                    <w:alias w:val="本企业的其他关联方情况明细－其他关联方与本公司关系"/>
                    <w:tag w:val="_GBC_58cfdd73098648d8af76645c4007a3fa"/>
                    <w:id w:val="-2525037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4B042133" w14:textId="2B18872B"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145269429"/>
              <w:lock w:val="sdtLocked"/>
            </w:sdtPr>
            <w:sdtEndPr/>
            <w:sdtContent>
              <w:tr w:rsidR="00CC74EA" w14:paraId="48A0134B"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736497DD" w14:textId="77777777" w:rsidR="00CC74EA" w:rsidRDefault="00CC74EA" w:rsidP="00CC74EA">
                    <w:pPr>
                      <w:rPr>
                        <w:rFonts w:cs="Cambria"/>
                        <w:szCs w:val="21"/>
                      </w:rPr>
                    </w:pPr>
                    <w:r>
                      <w:t>上海想旅网络科技有限公司</w:t>
                    </w:r>
                  </w:p>
                </w:tc>
                <w:sdt>
                  <w:sdtPr>
                    <w:rPr>
                      <w:rFonts w:cs="Cambria"/>
                      <w:szCs w:val="21"/>
                    </w:rPr>
                    <w:alias w:val="本企业的其他关联方情况明细－其他关联方与本公司关系"/>
                    <w:tag w:val="_GBC_58cfdd73098648d8af76645c4007a3fa"/>
                    <w:id w:val="-12700884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7522FBE2" w14:textId="0AFCCA6A"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80757111"/>
              <w:lock w:val="sdtLocked"/>
            </w:sdtPr>
            <w:sdtEndPr/>
            <w:sdtContent>
              <w:tr w:rsidR="00CC74EA" w14:paraId="30D298E3"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4F0FE874" w14:textId="77777777" w:rsidR="00CC74EA" w:rsidRDefault="00CC74EA" w:rsidP="00CC74EA">
                    <w:pPr>
                      <w:rPr>
                        <w:rFonts w:cs="Cambria"/>
                        <w:szCs w:val="21"/>
                      </w:rPr>
                    </w:pPr>
                    <w:r>
                      <w:t>浙江祥旅信息科技有限公司</w:t>
                    </w:r>
                  </w:p>
                </w:tc>
                <w:sdt>
                  <w:sdtPr>
                    <w:rPr>
                      <w:rFonts w:cs="Cambria"/>
                      <w:szCs w:val="21"/>
                    </w:rPr>
                    <w:alias w:val="本企业的其他关联方情况明细－其他关联方与本公司关系"/>
                    <w:tag w:val="_GBC_58cfdd73098648d8af76645c4007a3fa"/>
                    <w:id w:val="-12747084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305578AB" w14:textId="4EC5293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6934877"/>
              <w:lock w:val="sdtLocked"/>
            </w:sdtPr>
            <w:sdtEndPr/>
            <w:sdtContent>
              <w:tr w:rsidR="00CC74EA" w14:paraId="06BC2DDD"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B92846F" w14:textId="77777777" w:rsidR="00CC74EA" w:rsidRDefault="00CC74EA" w:rsidP="00CC74EA">
                    <w:pPr>
                      <w:rPr>
                        <w:rFonts w:cs="Cambria"/>
                        <w:szCs w:val="21"/>
                      </w:rPr>
                    </w:pPr>
                    <w:r>
                      <w:t>上海祥旅信息科技有限公司</w:t>
                    </w:r>
                  </w:p>
                </w:tc>
                <w:sdt>
                  <w:sdtPr>
                    <w:rPr>
                      <w:rFonts w:cs="Cambria"/>
                      <w:szCs w:val="21"/>
                    </w:rPr>
                    <w:alias w:val="本企业的其他关联方情况明细－其他关联方与本公司关系"/>
                    <w:tag w:val="_GBC_58cfdd73098648d8af76645c4007a3fa"/>
                    <w:id w:val="-9513274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1EEF769C" w14:textId="0A06E91E"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10087937"/>
              <w:lock w:val="sdtLocked"/>
            </w:sdtPr>
            <w:sdtEndPr/>
            <w:sdtContent>
              <w:tr w:rsidR="00CC74EA" w14:paraId="21EB3FA4"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2FAE7D90" w14:textId="77777777" w:rsidR="00CC74EA" w:rsidRDefault="00CC74EA" w:rsidP="00CC74EA">
                    <w:pPr>
                      <w:rPr>
                        <w:rFonts w:cs="Cambria"/>
                        <w:szCs w:val="21"/>
                      </w:rPr>
                    </w:pPr>
                    <w:proofErr w:type="gramStart"/>
                    <w:r>
                      <w:t>上海竹原商业</w:t>
                    </w:r>
                    <w:proofErr w:type="gramEnd"/>
                    <w:r>
                      <w:t>管理服务有限责任公司</w:t>
                    </w:r>
                  </w:p>
                </w:tc>
                <w:sdt>
                  <w:sdtPr>
                    <w:rPr>
                      <w:rFonts w:cs="Cambria"/>
                      <w:szCs w:val="21"/>
                    </w:rPr>
                    <w:alias w:val="本企业的其他关联方情况明细－其他关联方与本公司关系"/>
                    <w:tag w:val="_GBC_58cfdd73098648d8af76645c4007a3fa"/>
                    <w:id w:val="7677389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413CE62" w14:textId="515C8F0D"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62130777"/>
              <w:lock w:val="sdtLocked"/>
            </w:sdtPr>
            <w:sdtEndPr/>
            <w:sdtContent>
              <w:tr w:rsidR="00CC74EA" w14:paraId="63B0E130"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1B59E8FC" w14:textId="77777777" w:rsidR="00CC74EA" w:rsidRDefault="00CC74EA" w:rsidP="00CC74EA">
                    <w:pPr>
                      <w:rPr>
                        <w:rFonts w:cs="Cambria"/>
                        <w:szCs w:val="21"/>
                      </w:rPr>
                    </w:pPr>
                    <w:r>
                      <w:t>天津</w:t>
                    </w:r>
                    <w:proofErr w:type="gramStart"/>
                    <w:r>
                      <w:t>祥源公乐置业</w:t>
                    </w:r>
                    <w:proofErr w:type="gramEnd"/>
                    <w:r>
                      <w:t>有限公司</w:t>
                    </w:r>
                  </w:p>
                </w:tc>
                <w:sdt>
                  <w:sdtPr>
                    <w:rPr>
                      <w:rFonts w:cs="Cambria"/>
                      <w:szCs w:val="21"/>
                    </w:rPr>
                    <w:alias w:val="本企业的其他关联方情况明细－其他关联方与本公司关系"/>
                    <w:tag w:val="_GBC_58cfdd73098648d8af76645c4007a3fa"/>
                    <w:id w:val="-565193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634BD49A" w14:textId="24BF9C66" w:rsidR="00CC74EA" w:rsidRDefault="00AD38E1" w:rsidP="00DD1187">
                        <w:pPr>
                          <w:jc w:val="cente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26541976"/>
              <w:lock w:val="sdtLocked"/>
            </w:sdtPr>
            <w:sdtEndPr/>
            <w:sdtContent>
              <w:tr w:rsidR="00CC74EA" w14:paraId="127FE526" w14:textId="77777777" w:rsidTr="00CC74EA">
                <w:trPr>
                  <w:trHeight w:val="267"/>
                </w:trPr>
                <w:tc>
                  <w:tcPr>
                    <w:tcW w:w="2410" w:type="pct"/>
                    <w:tcBorders>
                      <w:top w:val="single" w:sz="4" w:space="0" w:color="auto"/>
                      <w:left w:val="single" w:sz="4" w:space="0" w:color="auto"/>
                      <w:bottom w:val="single" w:sz="4" w:space="0" w:color="auto"/>
                      <w:right w:val="single" w:sz="4" w:space="0" w:color="auto"/>
                    </w:tcBorders>
                    <w:vAlign w:val="center"/>
                  </w:tcPr>
                  <w:p w14:paraId="58767668" w14:textId="77777777" w:rsidR="00CC74EA" w:rsidRDefault="00CC74EA" w:rsidP="00CC74EA">
                    <w:pPr>
                      <w:rPr>
                        <w:rFonts w:cs="Cambria"/>
                        <w:szCs w:val="21"/>
                      </w:rPr>
                    </w:pPr>
                    <w:r>
                      <w:t>上海祥铭置业发展有限公司</w:t>
                    </w:r>
                  </w:p>
                </w:tc>
                <w:sdt>
                  <w:sdtPr>
                    <w:rPr>
                      <w:rFonts w:cs="Cambria"/>
                      <w:szCs w:val="21"/>
                    </w:rPr>
                    <w:alias w:val="本企业的其他关联方情况明细－其他关联方与本公司关系"/>
                    <w:tag w:val="_GBC_58cfdd73098648d8af76645c4007a3fa"/>
                    <w:id w:val="12239575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14:paraId="53A96453" w14:textId="165BFC68" w:rsidR="00CC74EA" w:rsidRDefault="00AD38E1" w:rsidP="00DD1187">
                        <w:pPr>
                          <w:jc w:val="center"/>
                          <w:rPr>
                            <w:rFonts w:cs="Cambria"/>
                            <w:szCs w:val="21"/>
                          </w:rPr>
                        </w:pPr>
                        <w:r>
                          <w:rPr>
                            <w:rFonts w:cs="Cambria"/>
                            <w:szCs w:val="21"/>
                          </w:rPr>
                          <w:t>母公司的控股子公司</w:t>
                        </w:r>
                      </w:p>
                    </w:tc>
                  </w:sdtContent>
                </w:sdt>
              </w:tr>
            </w:sdtContent>
          </w:sdt>
        </w:tbl>
        <w:p w14:paraId="1B973B93" w14:textId="77777777" w:rsidR="0067772C" w:rsidRDefault="007029E0">
          <w:pPr>
            <w:tabs>
              <w:tab w:val="left" w:pos="1134"/>
            </w:tabs>
            <w:rPr>
              <w:rFonts w:cs="Cambria"/>
              <w:b/>
              <w:szCs w:val="21"/>
            </w:rPr>
          </w:pPr>
        </w:p>
      </w:sdtContent>
    </w:sdt>
    <w:p w14:paraId="731BA75C" w14:textId="77777777" w:rsidR="0067772C" w:rsidRDefault="00145EDE" w:rsidP="00970D36">
      <w:pPr>
        <w:pStyle w:val="74"/>
        <w:numPr>
          <w:ilvl w:val="0"/>
          <w:numId w:val="107"/>
        </w:numPr>
      </w:pPr>
      <w:r>
        <w:rPr>
          <w:rFonts w:hint="eastAsia"/>
        </w:rPr>
        <w:t>关联交易情况</w:t>
      </w:r>
    </w:p>
    <w:p w14:paraId="06F066FE" w14:textId="77777777" w:rsidR="0067772C" w:rsidRDefault="00145EDE" w:rsidP="00970D36">
      <w:pPr>
        <w:pStyle w:val="73"/>
        <w:numPr>
          <w:ilvl w:val="3"/>
          <w:numId w:val="108"/>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1546635882"/>
        <w:lock w:val="sdtLocked"/>
        <w:placeholder>
          <w:docPart w:val="GBC22222222222222222222222222222"/>
        </w:placeholder>
      </w:sdtPr>
      <w:sdtEndPr>
        <w:rPr>
          <w:rFonts w:hint="default"/>
        </w:rPr>
      </w:sdtEndPr>
      <w:sdtContent>
        <w:p w14:paraId="4FABC769" w14:textId="77777777" w:rsidR="0067772C" w:rsidRDefault="00145EDE">
          <w:r>
            <w:rPr>
              <w:rFonts w:hint="eastAsia"/>
            </w:rPr>
            <w:t>采购商品/接受劳务情况表</w:t>
          </w:r>
        </w:p>
        <w:sdt>
          <w:sdtPr>
            <w:alias w:val="是否适用：采购商品或接受劳务情况表[双击切换]"/>
            <w:tag w:val="_GBC_c080653feddc4cf2a468adfbb755dff3"/>
            <w:id w:val="331576581"/>
            <w:lock w:val="sdtLocked"/>
            <w:placeholder>
              <w:docPart w:val="GBC22222222222222222222222222222"/>
            </w:placeholder>
          </w:sdtPr>
          <w:sdtEndPr/>
          <w:sdtContent>
            <w:p w14:paraId="0C0DD646"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4AB387" w14:textId="07B58C7A" w:rsidR="0067772C" w:rsidRDefault="00145EDE">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7662047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6143404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34"/>
            <w:gridCol w:w="2815"/>
            <w:gridCol w:w="1398"/>
            <w:gridCol w:w="1476"/>
          </w:tblGrid>
          <w:tr w:rsidR="008F7A35" w14:paraId="4B6841A3" w14:textId="77777777" w:rsidTr="00122FA9">
            <w:trPr>
              <w:cantSplit/>
              <w:trHeight w:val="295"/>
            </w:trPr>
            <w:sdt>
              <w:sdtPr>
                <w:tag w:val="_PLD_ed4fd195f176464f83eb8db1dbcbc443"/>
                <w:id w:val="-1794204247"/>
                <w:lock w:val="sdtLocked"/>
              </w:sdtPr>
              <w:sdtEndPr/>
              <w:sdtContent>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14:paraId="585185D1" w14:textId="77777777" w:rsidR="008F7A35" w:rsidRDefault="008F7A35" w:rsidP="008F7A35">
                    <w:pPr>
                      <w:jc w:val="center"/>
                      <w:rPr>
                        <w:rFonts w:cs="Cambria"/>
                        <w:szCs w:val="21"/>
                      </w:rPr>
                    </w:pPr>
                    <w:r>
                      <w:rPr>
                        <w:rFonts w:cs="Cambria" w:hint="eastAsia"/>
                        <w:szCs w:val="21"/>
                      </w:rPr>
                      <w:t>关联方</w:t>
                    </w:r>
                  </w:p>
                </w:tc>
              </w:sdtContent>
            </w:sdt>
            <w:sdt>
              <w:sdtPr>
                <w:tag w:val="_PLD_013e7578c973447da6bccdb1a3924d96"/>
                <w:id w:val="-1706012251"/>
                <w:lock w:val="sdtLocked"/>
              </w:sdtPr>
              <w:sdtEnd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5E931F67" w14:textId="77777777" w:rsidR="008F7A35" w:rsidRDefault="008F7A35" w:rsidP="008F7A35">
                    <w:pPr>
                      <w:jc w:val="center"/>
                      <w:rPr>
                        <w:rFonts w:cs="Cambria"/>
                        <w:szCs w:val="21"/>
                      </w:rPr>
                    </w:pPr>
                    <w:r>
                      <w:rPr>
                        <w:rFonts w:cs="Cambria" w:hint="eastAsia"/>
                        <w:szCs w:val="21"/>
                      </w:rPr>
                      <w:t>关联交易内容</w:t>
                    </w:r>
                  </w:p>
                </w:tc>
              </w:sdtContent>
            </w:sdt>
            <w:sdt>
              <w:sdtPr>
                <w:tag w:val="_PLD_6b54e09a146a4c34bba286909831c05b"/>
                <w:id w:val="1054815537"/>
                <w:lock w:val="sdtLocked"/>
              </w:sdtPr>
              <w:sdtEndPr/>
              <w:sdtContent>
                <w:tc>
                  <w:tcPr>
                    <w:tcW w:w="792" w:type="pct"/>
                    <w:tcBorders>
                      <w:top w:val="single" w:sz="4" w:space="0" w:color="auto"/>
                      <w:left w:val="single" w:sz="4" w:space="0" w:color="auto"/>
                      <w:right w:val="single" w:sz="4" w:space="0" w:color="auto"/>
                    </w:tcBorders>
                    <w:shd w:val="clear" w:color="auto" w:fill="auto"/>
                    <w:vAlign w:val="center"/>
                  </w:tcPr>
                  <w:p w14:paraId="3D707CC7" w14:textId="77777777" w:rsidR="008F7A35" w:rsidRDefault="008F7A35" w:rsidP="008F7A35">
                    <w:pPr>
                      <w:jc w:val="center"/>
                      <w:rPr>
                        <w:rFonts w:cs="Cambria"/>
                        <w:szCs w:val="21"/>
                      </w:rPr>
                    </w:pPr>
                    <w:r>
                      <w:rPr>
                        <w:rFonts w:cs="Cambria" w:hint="eastAsia"/>
                        <w:szCs w:val="21"/>
                      </w:rPr>
                      <w:t>本期发生额</w:t>
                    </w:r>
                  </w:p>
                </w:tc>
              </w:sdtContent>
            </w:sdt>
            <w:sdt>
              <w:sdtPr>
                <w:tag w:val="_PLD_9f856a67de3d45acbef7ccb12b35985d"/>
                <w:id w:val="163361904"/>
                <w:lock w:val="sdtLocked"/>
              </w:sdtPr>
              <w:sdtEndPr/>
              <w:sdtContent>
                <w:tc>
                  <w:tcPr>
                    <w:tcW w:w="836" w:type="pct"/>
                    <w:tcBorders>
                      <w:top w:val="single" w:sz="4" w:space="0" w:color="auto"/>
                      <w:left w:val="single" w:sz="4" w:space="0" w:color="auto"/>
                      <w:right w:val="single" w:sz="4" w:space="0" w:color="auto"/>
                    </w:tcBorders>
                    <w:shd w:val="clear" w:color="auto" w:fill="auto"/>
                    <w:vAlign w:val="center"/>
                  </w:tcPr>
                  <w:p w14:paraId="7D4CC2E8" w14:textId="77777777" w:rsidR="008F7A35" w:rsidRDefault="008F7A35" w:rsidP="008F7A35">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2081826521"/>
              <w:lock w:val="sdtLocked"/>
            </w:sdtPr>
            <w:sdtEndPr/>
            <w:sdtContent>
              <w:tr w:rsidR="008F7A35" w14:paraId="371F2C58" w14:textId="77777777" w:rsidTr="00122FA9">
                <w:trPr>
                  <w:cantSplit/>
                </w:trPr>
                <w:tc>
                  <w:tcPr>
                    <w:tcW w:w="1776" w:type="pct"/>
                    <w:tcBorders>
                      <w:top w:val="single" w:sz="4" w:space="0" w:color="auto"/>
                      <w:left w:val="single" w:sz="4" w:space="0" w:color="auto"/>
                      <w:bottom w:val="single" w:sz="4" w:space="0" w:color="auto"/>
                      <w:right w:val="single" w:sz="4" w:space="0" w:color="auto"/>
                    </w:tcBorders>
                    <w:shd w:val="clear" w:color="auto" w:fill="auto"/>
                  </w:tcPr>
                  <w:p w14:paraId="79AAE480" w14:textId="77777777" w:rsidR="008F7A35" w:rsidRDefault="008F7A35" w:rsidP="008F7A35">
                    <w:pPr>
                      <w:rPr>
                        <w:szCs w:val="21"/>
                      </w:rPr>
                    </w:pPr>
                    <w:proofErr w:type="gramStart"/>
                    <w:r>
                      <w:t>祥</w:t>
                    </w:r>
                    <w:proofErr w:type="gramEnd"/>
                    <w:r>
                      <w:t>源茶业股份有限公司</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2C0CFDFC" w14:textId="77777777" w:rsidR="008F7A35" w:rsidRDefault="008F7A35" w:rsidP="008F7A35">
                    <w:pPr>
                      <w:rPr>
                        <w:szCs w:val="21"/>
                      </w:rPr>
                    </w:pPr>
                    <w:r>
                      <w:t>茶叶</w:t>
                    </w:r>
                  </w:p>
                </w:tc>
                <w:tc>
                  <w:tcPr>
                    <w:tcW w:w="792" w:type="pct"/>
                    <w:tcBorders>
                      <w:top w:val="single" w:sz="4" w:space="0" w:color="auto"/>
                      <w:left w:val="single" w:sz="4" w:space="0" w:color="auto"/>
                      <w:bottom w:val="single" w:sz="4" w:space="0" w:color="auto"/>
                      <w:right w:val="single" w:sz="4" w:space="0" w:color="auto"/>
                    </w:tcBorders>
                    <w:shd w:val="clear" w:color="auto" w:fill="auto"/>
                  </w:tcPr>
                  <w:p w14:paraId="09786D37" w14:textId="77777777" w:rsidR="008F7A35" w:rsidRDefault="008F7A35" w:rsidP="008F7A35">
                    <w:pPr>
                      <w:jc w:val="right"/>
                      <w:rPr>
                        <w:szCs w:val="21"/>
                      </w:rPr>
                    </w:pPr>
                    <w:r>
                      <w:t>965,789.00</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C028116" w14:textId="77777777" w:rsidR="008F7A35" w:rsidRDefault="008F7A35" w:rsidP="008F7A35">
                    <w:pPr>
                      <w:jc w:val="right"/>
                      <w:rPr>
                        <w:szCs w:val="21"/>
                      </w:rPr>
                    </w:pPr>
                    <w:r>
                      <w:t>1,450,524.00</w:t>
                    </w:r>
                  </w:p>
                </w:tc>
              </w:tr>
            </w:sdtContent>
          </w:sdt>
          <w:sdt>
            <w:sdtPr>
              <w:rPr>
                <w:szCs w:val="21"/>
              </w:rPr>
              <w:alias w:val="采购商品接受劳务情况明细"/>
              <w:tag w:val="_TUP_21b06c19d7ae4c2ea8596d9fcb57283b"/>
              <w:id w:val="694898823"/>
              <w:lock w:val="sdtLocked"/>
            </w:sdtPr>
            <w:sdtEndPr/>
            <w:sdtContent>
              <w:tr w:rsidR="008F7A35" w14:paraId="67286BA2" w14:textId="77777777" w:rsidTr="00122FA9">
                <w:trPr>
                  <w:cantSplit/>
                </w:trPr>
                <w:tc>
                  <w:tcPr>
                    <w:tcW w:w="1776" w:type="pct"/>
                    <w:tcBorders>
                      <w:top w:val="single" w:sz="4" w:space="0" w:color="auto"/>
                      <w:left w:val="single" w:sz="4" w:space="0" w:color="auto"/>
                      <w:bottom w:val="single" w:sz="4" w:space="0" w:color="auto"/>
                      <w:right w:val="single" w:sz="4" w:space="0" w:color="auto"/>
                    </w:tcBorders>
                    <w:shd w:val="clear" w:color="auto" w:fill="auto"/>
                  </w:tcPr>
                  <w:p w14:paraId="06F9ABFD" w14:textId="77777777" w:rsidR="008F7A35" w:rsidRDefault="008F7A35" w:rsidP="008F7A35">
                    <w:pPr>
                      <w:rPr>
                        <w:szCs w:val="21"/>
                      </w:rPr>
                    </w:pPr>
                    <w:proofErr w:type="gramStart"/>
                    <w:r>
                      <w:t>祥</w:t>
                    </w:r>
                    <w:proofErr w:type="gramEnd"/>
                    <w:r>
                      <w:t>源物业服务有限公司</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3347B44B" w14:textId="77777777" w:rsidR="008F7A35" w:rsidRDefault="008F7A35" w:rsidP="008F7A35">
                    <w:pPr>
                      <w:rPr>
                        <w:szCs w:val="21"/>
                      </w:rPr>
                    </w:pPr>
                    <w:r>
                      <w:t>物业管理费、电费、停车费</w:t>
                    </w:r>
                  </w:p>
                </w:tc>
                <w:tc>
                  <w:tcPr>
                    <w:tcW w:w="792" w:type="pct"/>
                    <w:tcBorders>
                      <w:top w:val="single" w:sz="4" w:space="0" w:color="auto"/>
                      <w:left w:val="single" w:sz="4" w:space="0" w:color="auto"/>
                      <w:bottom w:val="single" w:sz="4" w:space="0" w:color="auto"/>
                      <w:right w:val="single" w:sz="4" w:space="0" w:color="auto"/>
                    </w:tcBorders>
                    <w:shd w:val="clear" w:color="auto" w:fill="auto"/>
                  </w:tcPr>
                  <w:p w14:paraId="60DC819A" w14:textId="77777777" w:rsidR="008F7A35" w:rsidRDefault="008F7A35" w:rsidP="008F7A35">
                    <w:pPr>
                      <w:jc w:val="right"/>
                      <w:rPr>
                        <w:szCs w:val="21"/>
                      </w:rPr>
                    </w:pPr>
                    <w:r>
                      <w:t>621,114.72</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664E16B" w14:textId="77777777" w:rsidR="008F7A35" w:rsidRDefault="008F7A35" w:rsidP="008F7A35">
                    <w:pPr>
                      <w:jc w:val="right"/>
                      <w:rPr>
                        <w:szCs w:val="21"/>
                      </w:rPr>
                    </w:pPr>
                    <w:r>
                      <w:t>710,839.94</w:t>
                    </w:r>
                  </w:p>
                </w:tc>
              </w:tr>
            </w:sdtContent>
          </w:sdt>
          <w:sdt>
            <w:sdtPr>
              <w:rPr>
                <w:szCs w:val="21"/>
              </w:rPr>
              <w:alias w:val="采购商品接受劳务情况明细"/>
              <w:tag w:val="_TUP_21b06c19d7ae4c2ea8596d9fcb57283b"/>
              <w:id w:val="47577795"/>
              <w:lock w:val="sdtLocked"/>
            </w:sdtPr>
            <w:sdtEndPr/>
            <w:sdtContent>
              <w:tr w:rsidR="008F7A35" w14:paraId="12FFFBC8" w14:textId="77777777" w:rsidTr="00122FA9">
                <w:trPr>
                  <w:cantSplit/>
                </w:trPr>
                <w:tc>
                  <w:tcPr>
                    <w:tcW w:w="1776" w:type="pct"/>
                    <w:tcBorders>
                      <w:top w:val="single" w:sz="4" w:space="0" w:color="auto"/>
                      <w:left w:val="single" w:sz="4" w:space="0" w:color="auto"/>
                      <w:bottom w:val="single" w:sz="4" w:space="0" w:color="auto"/>
                      <w:right w:val="single" w:sz="4" w:space="0" w:color="auto"/>
                    </w:tcBorders>
                    <w:shd w:val="clear" w:color="auto" w:fill="auto"/>
                  </w:tcPr>
                  <w:p w14:paraId="4D92CD3B" w14:textId="77777777" w:rsidR="008F7A35" w:rsidRDefault="008F7A35" w:rsidP="008F7A35">
                    <w:pPr>
                      <w:rPr>
                        <w:szCs w:val="21"/>
                      </w:rPr>
                    </w:pPr>
                    <w:r>
                      <w:t>合肥汇博房地产开发有限公司</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13D83AD6" w14:textId="77777777" w:rsidR="008F7A35" w:rsidRDefault="008F7A35" w:rsidP="008F7A35">
                    <w:pPr>
                      <w:rPr>
                        <w:szCs w:val="21"/>
                      </w:rPr>
                    </w:pPr>
                    <w:r>
                      <w:t>餐费</w:t>
                    </w:r>
                  </w:p>
                </w:tc>
                <w:tc>
                  <w:tcPr>
                    <w:tcW w:w="792" w:type="pct"/>
                    <w:tcBorders>
                      <w:top w:val="single" w:sz="4" w:space="0" w:color="auto"/>
                      <w:left w:val="single" w:sz="4" w:space="0" w:color="auto"/>
                      <w:bottom w:val="single" w:sz="4" w:space="0" w:color="auto"/>
                      <w:right w:val="single" w:sz="4" w:space="0" w:color="auto"/>
                    </w:tcBorders>
                    <w:shd w:val="clear" w:color="auto" w:fill="auto"/>
                  </w:tcPr>
                  <w:p w14:paraId="6955D485" w14:textId="77777777" w:rsidR="008F7A35" w:rsidRDefault="008F7A35" w:rsidP="008F7A35">
                    <w:pPr>
                      <w:jc w:val="right"/>
                      <w:rPr>
                        <w:szCs w:val="21"/>
                      </w:rPr>
                    </w:pPr>
                    <w:r>
                      <w:t>402,100.00</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CC6D5AC" w14:textId="77777777" w:rsidR="008F7A35" w:rsidRDefault="008F7A35" w:rsidP="008F7A35">
                    <w:pPr>
                      <w:jc w:val="right"/>
                      <w:rPr>
                        <w:szCs w:val="21"/>
                      </w:rPr>
                    </w:pPr>
                    <w:r>
                      <w:t>376,470.00</w:t>
                    </w:r>
                  </w:p>
                </w:tc>
              </w:tr>
            </w:sdtContent>
          </w:sdt>
          <w:sdt>
            <w:sdtPr>
              <w:rPr>
                <w:szCs w:val="21"/>
              </w:rPr>
              <w:alias w:val="采购商品接受劳务情况明细"/>
              <w:tag w:val="_TUP_21b06c19d7ae4c2ea8596d9fcb57283b"/>
              <w:id w:val="-1378393523"/>
              <w:lock w:val="sdtLocked"/>
            </w:sdtPr>
            <w:sdtEndPr/>
            <w:sdtContent>
              <w:tr w:rsidR="008F7A35" w14:paraId="27392923" w14:textId="77777777" w:rsidTr="00122FA9">
                <w:trPr>
                  <w:cantSplit/>
                </w:trPr>
                <w:tc>
                  <w:tcPr>
                    <w:tcW w:w="1776" w:type="pct"/>
                    <w:tcBorders>
                      <w:top w:val="single" w:sz="4" w:space="0" w:color="auto"/>
                      <w:left w:val="single" w:sz="4" w:space="0" w:color="auto"/>
                      <w:bottom w:val="single" w:sz="4" w:space="0" w:color="auto"/>
                      <w:right w:val="single" w:sz="4" w:space="0" w:color="auto"/>
                    </w:tcBorders>
                    <w:shd w:val="clear" w:color="auto" w:fill="auto"/>
                  </w:tcPr>
                  <w:p w14:paraId="3D8FEB38" w14:textId="77777777" w:rsidR="008F7A35" w:rsidRDefault="008F7A35" w:rsidP="008F7A35">
                    <w:pPr>
                      <w:rPr>
                        <w:szCs w:val="21"/>
                      </w:rPr>
                    </w:pPr>
                    <w:r>
                      <w:t>其他关联方</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553F92B1" w14:textId="77777777" w:rsidR="008F7A35" w:rsidRDefault="008F7A35" w:rsidP="008F7A35">
                    <w:pPr>
                      <w:rPr>
                        <w:szCs w:val="21"/>
                      </w:rPr>
                    </w:pPr>
                    <w:r>
                      <w:t>零星采购</w:t>
                    </w:r>
                  </w:p>
                </w:tc>
                <w:tc>
                  <w:tcPr>
                    <w:tcW w:w="792" w:type="pct"/>
                    <w:tcBorders>
                      <w:top w:val="single" w:sz="4" w:space="0" w:color="auto"/>
                      <w:left w:val="single" w:sz="4" w:space="0" w:color="auto"/>
                      <w:bottom w:val="single" w:sz="4" w:space="0" w:color="auto"/>
                      <w:right w:val="single" w:sz="4" w:space="0" w:color="auto"/>
                    </w:tcBorders>
                    <w:shd w:val="clear" w:color="auto" w:fill="auto"/>
                  </w:tcPr>
                  <w:p w14:paraId="02EB77DB" w14:textId="77777777" w:rsidR="008F7A35" w:rsidRDefault="008F7A35" w:rsidP="008F7A35">
                    <w:pPr>
                      <w:jc w:val="right"/>
                      <w:rPr>
                        <w:szCs w:val="21"/>
                      </w:rPr>
                    </w:pPr>
                    <w:r>
                      <w:t>104,164.91</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E61C116" w14:textId="77777777" w:rsidR="008F7A35" w:rsidRDefault="008F7A35" w:rsidP="008F7A35">
                    <w:pPr>
                      <w:jc w:val="right"/>
                      <w:rPr>
                        <w:szCs w:val="21"/>
                      </w:rPr>
                    </w:pPr>
                    <w:r>
                      <w:t>73,643.47</w:t>
                    </w:r>
                  </w:p>
                </w:tc>
              </w:tr>
            </w:sdtContent>
          </w:sdt>
        </w:tbl>
        <w:p w14:paraId="001B3048" w14:textId="77777777" w:rsidR="0067772C" w:rsidRDefault="007029E0"/>
      </w:sdtContent>
    </w:sdt>
    <w:sdt>
      <w:sdtPr>
        <w:rPr>
          <w:rFonts w:hint="eastAsia"/>
          <w:szCs w:val="21"/>
        </w:rPr>
        <w:alias w:val="模块:出售商品/提供劳务情况"/>
        <w:tag w:val="_SEC_0bdaba437cb6402f9ab2a655956dbb9b"/>
        <w:id w:val="1773898260"/>
        <w:lock w:val="sdtLocked"/>
        <w:placeholder>
          <w:docPart w:val="GBC22222222222222222222222222222"/>
        </w:placeholder>
      </w:sdtPr>
      <w:sdtEndPr>
        <w:rPr>
          <w:rFonts w:cs="Cambria"/>
        </w:rPr>
      </w:sdtEndPr>
      <w:sdtContent>
        <w:p w14:paraId="4CA4310F" w14:textId="77777777" w:rsidR="0067772C" w:rsidRDefault="00145EDE">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120036379"/>
            <w:lock w:val="sdtLocked"/>
            <w:placeholder>
              <w:docPart w:val="GBC22222222222222222222222222222"/>
            </w:placeholder>
          </w:sdtPr>
          <w:sdtEndPr/>
          <w:sdtContent>
            <w:p w14:paraId="51FAE64A" w14:textId="77777777" w:rsidR="0067772C" w:rsidRDefault="008F7A35" w:rsidP="008F7A35">
              <w:pPr>
                <w:ind w:rightChars="-369" w:right="-775"/>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FB8B0C" w14:textId="77777777" w:rsidR="0067772C" w:rsidRDefault="00145EDE">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474672189"/>
            <w:lock w:val="sdtLocked"/>
            <w:placeholder>
              <w:docPart w:val="GBC22222222222222222222222222222"/>
            </w:placeholder>
          </w:sdtPr>
          <w:sdtEndPr/>
          <w:sdtContent>
            <w:p w14:paraId="7F95E779" w14:textId="5887EFE1" w:rsidR="0067772C" w:rsidRDefault="008F7A35">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1599518290"/>
        <w:lock w:val="sdtLocked"/>
        <w:placeholder>
          <w:docPart w:val="GBC22222222222222222222222222222"/>
        </w:placeholder>
      </w:sdtPr>
      <w:sdtEndPr>
        <w:rPr>
          <w:rFonts w:cs="Cambria" w:hint="default"/>
          <w:szCs w:val="21"/>
        </w:rPr>
      </w:sdtEndPr>
      <w:sdtContent>
        <w:p w14:paraId="4716DD0F" w14:textId="77777777" w:rsidR="0067772C" w:rsidRDefault="00145EDE" w:rsidP="00970D36">
          <w:pPr>
            <w:pStyle w:val="73"/>
            <w:numPr>
              <w:ilvl w:val="3"/>
              <w:numId w:val="108"/>
            </w:numPr>
            <w:ind w:left="424" w:hangingChars="202" w:hanging="424"/>
          </w:pPr>
          <w:r>
            <w:rPr>
              <w:rFonts w:hint="eastAsia"/>
            </w:rPr>
            <w:t>关联受托管理/承包及委托管理/出包情况</w:t>
          </w:r>
        </w:p>
        <w:p w14:paraId="532B63F0" w14:textId="77777777" w:rsidR="0067772C" w:rsidRDefault="00145EDE">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680510279"/>
            <w:lock w:val="sdtLocked"/>
            <w:placeholder>
              <w:docPart w:val="GBC22222222222222222222222222222"/>
            </w:placeholder>
          </w:sdtPr>
          <w:sdtEndPr/>
          <w:sdtContent>
            <w:p w14:paraId="42A5BFB6" w14:textId="77777777" w:rsidR="0067772C" w:rsidRDefault="008F7A35" w:rsidP="008F7A35">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6B5DD561" w14:textId="77777777" w:rsidR="0067772C" w:rsidRDefault="00145EDE">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24129686"/>
            <w:lock w:val="sdtLocked"/>
            <w:placeholder>
              <w:docPart w:val="GBC22222222222222222222222222222"/>
            </w:placeholder>
          </w:sdtPr>
          <w:sdtEndPr/>
          <w:sdtContent>
            <w:p w14:paraId="7AC64708" w14:textId="4E818940" w:rsidR="0067772C" w:rsidRDefault="008F7A35">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239FFB7D" w14:textId="77777777" w:rsidR="0067772C" w:rsidRDefault="00145EDE">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123623185"/>
            <w:lock w:val="sdtLocked"/>
            <w:placeholder>
              <w:docPart w:val="GBC22222222222222222222222222222"/>
            </w:placeholder>
          </w:sdtPr>
          <w:sdtEndPr/>
          <w:sdtContent>
            <w:p w14:paraId="4B7FAE5F" w14:textId="77777777" w:rsidR="0067772C" w:rsidRDefault="008F7A35" w:rsidP="008F7A35">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1EB295B8" w14:textId="77777777" w:rsidR="0067772C" w:rsidRDefault="00145EDE">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667672387"/>
            <w:lock w:val="sdtLocked"/>
            <w:placeholder>
              <w:docPart w:val="GBC22222222222222222222222222222"/>
            </w:placeholder>
          </w:sdtPr>
          <w:sdtEndPr/>
          <w:sdtContent>
            <w:p w14:paraId="41BAA07B" w14:textId="5A7B30C5" w:rsidR="0067772C" w:rsidRPr="00122FA9" w:rsidRDefault="008F7A35">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sdtContent>
    </w:sdt>
    <w:sdt>
      <w:sdtPr>
        <w:rPr>
          <w:rFonts w:ascii="宋体" w:eastAsia="宋体" w:hAnsi="宋体" w:cs="宋体" w:hint="eastAsia"/>
          <w:b w:val="0"/>
          <w:bCs w:val="0"/>
          <w:kern w:val="0"/>
          <w:szCs w:val="24"/>
        </w:rPr>
        <w:alias w:val="模块:关联租赁情况"/>
        <w:tag w:val="_SEC_5900c0566dab441987567990bccbe124"/>
        <w:id w:val="-948008721"/>
        <w:lock w:val="sdtLocked"/>
        <w:placeholder>
          <w:docPart w:val="GBC22222222222222222222222222222"/>
        </w:placeholder>
      </w:sdtPr>
      <w:sdtEndPr/>
      <w:sdtContent>
        <w:p w14:paraId="64181A1B" w14:textId="77777777" w:rsidR="0067772C" w:rsidRDefault="00145EDE" w:rsidP="00970D36">
          <w:pPr>
            <w:pStyle w:val="73"/>
            <w:numPr>
              <w:ilvl w:val="3"/>
              <w:numId w:val="108"/>
            </w:numPr>
            <w:ind w:left="424" w:hangingChars="202" w:hanging="424"/>
          </w:pPr>
          <w:r>
            <w:rPr>
              <w:rFonts w:hint="eastAsia"/>
            </w:rPr>
            <w:t>关联租赁情况</w:t>
          </w:r>
        </w:p>
        <w:p w14:paraId="0BAE65F6" w14:textId="77777777" w:rsidR="0067772C" w:rsidRDefault="00145EDE">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134526880"/>
            <w:lock w:val="sdtLocked"/>
            <w:placeholder>
              <w:docPart w:val="GBC22222222222222222222222222222"/>
            </w:placeholder>
          </w:sdtPr>
          <w:sdtEndPr/>
          <w:sdtContent>
            <w:p w14:paraId="3C8A5447" w14:textId="77777777" w:rsidR="0067772C" w:rsidRDefault="008F7A35" w:rsidP="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AE56B4" w14:textId="77777777" w:rsidR="0067772C" w:rsidRDefault="00145EDE">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65938167"/>
            <w:lock w:val="sdtLocked"/>
            <w:placeholder>
              <w:docPart w:val="GBC22222222222222222222222222222"/>
            </w:placeholder>
          </w:sdtPr>
          <w:sdtEndPr/>
          <w:sdtContent>
            <w:p w14:paraId="7340ECD0"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0A96736" w14:textId="2A92A4E4" w:rsidR="0067772C" w:rsidRDefault="00145EDE">
          <w:pPr>
            <w:jc w:val="right"/>
            <w:rPr>
              <w:szCs w:val="21"/>
            </w:rPr>
          </w:pPr>
          <w:r>
            <w:rPr>
              <w:rFonts w:hint="eastAsia"/>
              <w:szCs w:val="21"/>
            </w:rPr>
            <w:t>单位：</w:t>
          </w:r>
          <w:sdt>
            <w:sdtPr>
              <w:rPr>
                <w:rFonts w:hint="eastAsia"/>
                <w:szCs w:val="21"/>
              </w:rPr>
              <w:alias w:val="单位：公司承租情况表"/>
              <w:tag w:val="_GBC_8ac97dab93ef410a9d23b3aefc024986"/>
              <w:id w:val="10036307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853534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7"/>
            <w:gridCol w:w="1519"/>
            <w:gridCol w:w="2073"/>
            <w:gridCol w:w="2084"/>
          </w:tblGrid>
          <w:tr w:rsidR="008F7A35" w14:paraId="7504476F" w14:textId="77777777" w:rsidTr="008F7A35">
            <w:trPr>
              <w:trHeight w:val="310"/>
            </w:trPr>
            <w:sdt>
              <w:sdtPr>
                <w:tag w:val="_PLD_a242a025a1d74e0da5628852dd65d32e"/>
                <w:id w:val="-1589459845"/>
                <w:lock w:val="sdtLocked"/>
              </w:sdtPr>
              <w:sdtEndPr/>
              <w:sdtContent>
                <w:tc>
                  <w:tcPr>
                    <w:tcW w:w="1783" w:type="pct"/>
                    <w:tcBorders>
                      <w:top w:val="single" w:sz="4" w:space="0" w:color="auto"/>
                      <w:left w:val="single" w:sz="4" w:space="0" w:color="auto"/>
                      <w:right w:val="single" w:sz="4" w:space="0" w:color="auto"/>
                    </w:tcBorders>
                    <w:shd w:val="clear" w:color="auto" w:fill="auto"/>
                    <w:vAlign w:val="center"/>
                  </w:tcPr>
                  <w:p w14:paraId="32A720C9" w14:textId="77777777" w:rsidR="008F7A35" w:rsidRDefault="008F7A35" w:rsidP="008F7A35">
                    <w:pPr>
                      <w:jc w:val="center"/>
                      <w:rPr>
                        <w:szCs w:val="21"/>
                      </w:rPr>
                    </w:pPr>
                    <w:r>
                      <w:rPr>
                        <w:rFonts w:hint="eastAsia"/>
                        <w:szCs w:val="21"/>
                      </w:rPr>
                      <w:t>出租方名称</w:t>
                    </w:r>
                  </w:p>
                </w:tc>
              </w:sdtContent>
            </w:sdt>
            <w:sdt>
              <w:sdtPr>
                <w:tag w:val="_PLD_37258e91d19f49b081d9b3699db80b8d"/>
                <w:id w:val="1970165222"/>
                <w:lock w:val="sdtLocked"/>
              </w:sdtPr>
              <w:sdtEndPr/>
              <w:sdtContent>
                <w:tc>
                  <w:tcPr>
                    <w:tcW w:w="861" w:type="pct"/>
                    <w:tcBorders>
                      <w:top w:val="single" w:sz="4" w:space="0" w:color="auto"/>
                      <w:left w:val="single" w:sz="4" w:space="0" w:color="auto"/>
                      <w:right w:val="single" w:sz="4" w:space="0" w:color="auto"/>
                    </w:tcBorders>
                    <w:shd w:val="clear" w:color="auto" w:fill="auto"/>
                    <w:vAlign w:val="center"/>
                  </w:tcPr>
                  <w:p w14:paraId="09C08B94" w14:textId="77777777" w:rsidR="008F7A35" w:rsidRDefault="008F7A35" w:rsidP="008F7A35">
                    <w:pPr>
                      <w:jc w:val="center"/>
                      <w:rPr>
                        <w:szCs w:val="21"/>
                      </w:rPr>
                    </w:pPr>
                    <w:r>
                      <w:rPr>
                        <w:rFonts w:hint="eastAsia"/>
                        <w:szCs w:val="21"/>
                      </w:rPr>
                      <w:t>租赁资产种类</w:t>
                    </w:r>
                  </w:p>
                </w:tc>
              </w:sdtContent>
            </w:sdt>
            <w:sdt>
              <w:sdtPr>
                <w:tag w:val="_PLD_20d2f9a614b34f3b83c7c45426ebf12f"/>
                <w:id w:val="-716738426"/>
                <w:lock w:val="sdtLocked"/>
              </w:sdtPr>
              <w:sdtEndPr/>
              <w:sdtContent>
                <w:tc>
                  <w:tcPr>
                    <w:tcW w:w="1175" w:type="pct"/>
                    <w:tcBorders>
                      <w:top w:val="single" w:sz="4" w:space="0" w:color="auto"/>
                      <w:left w:val="single" w:sz="4" w:space="0" w:color="auto"/>
                      <w:right w:val="single" w:sz="4" w:space="0" w:color="auto"/>
                    </w:tcBorders>
                    <w:shd w:val="clear" w:color="auto" w:fill="auto"/>
                    <w:vAlign w:val="center"/>
                  </w:tcPr>
                  <w:p w14:paraId="598F545C" w14:textId="77777777" w:rsidR="008F7A35" w:rsidRDefault="008F7A35" w:rsidP="008F7A35">
                    <w:pPr>
                      <w:jc w:val="center"/>
                      <w:rPr>
                        <w:szCs w:val="21"/>
                      </w:rPr>
                    </w:pPr>
                    <w:r>
                      <w:rPr>
                        <w:rFonts w:hint="eastAsia"/>
                        <w:szCs w:val="21"/>
                      </w:rPr>
                      <w:t>本期确认的租赁费</w:t>
                    </w:r>
                  </w:p>
                </w:tc>
              </w:sdtContent>
            </w:sdt>
            <w:sdt>
              <w:sdtPr>
                <w:tag w:val="_PLD_cb4bafb13beb4e0e96c161b275b3c656"/>
                <w:id w:val="1502621710"/>
                <w:lock w:val="sdtLocked"/>
              </w:sdtPr>
              <w:sdtEndPr/>
              <w:sdtContent>
                <w:tc>
                  <w:tcPr>
                    <w:tcW w:w="1181" w:type="pct"/>
                    <w:tcBorders>
                      <w:top w:val="single" w:sz="4" w:space="0" w:color="auto"/>
                      <w:left w:val="single" w:sz="4" w:space="0" w:color="auto"/>
                      <w:right w:val="single" w:sz="4" w:space="0" w:color="auto"/>
                    </w:tcBorders>
                    <w:shd w:val="clear" w:color="auto" w:fill="auto"/>
                    <w:vAlign w:val="center"/>
                  </w:tcPr>
                  <w:p w14:paraId="0E995E6D" w14:textId="77777777" w:rsidR="008F7A35" w:rsidRDefault="008F7A35" w:rsidP="008F7A35">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473291110"/>
              <w:lock w:val="sdtLocked"/>
            </w:sdtPr>
            <w:sdtEndPr/>
            <w:sdtContent>
              <w:tr w:rsidR="008F7A35" w14:paraId="069A8B7B" w14:textId="77777777" w:rsidTr="008F7A35">
                <w:tc>
                  <w:tcPr>
                    <w:tcW w:w="1783" w:type="pct"/>
                    <w:tcBorders>
                      <w:top w:val="single" w:sz="4" w:space="0" w:color="auto"/>
                      <w:left w:val="single" w:sz="4" w:space="0" w:color="auto"/>
                      <w:bottom w:val="single" w:sz="4" w:space="0" w:color="auto"/>
                      <w:right w:val="single" w:sz="4" w:space="0" w:color="auto"/>
                    </w:tcBorders>
                  </w:tcPr>
                  <w:p w14:paraId="403565E2" w14:textId="77777777" w:rsidR="008F7A35" w:rsidRDefault="008F7A35" w:rsidP="008F7A35">
                    <w:pPr>
                      <w:rPr>
                        <w:szCs w:val="21"/>
                      </w:rPr>
                    </w:pPr>
                    <w:r>
                      <w:t>合肥汇博房地产开发有限公司</w:t>
                    </w:r>
                  </w:p>
                </w:tc>
                <w:tc>
                  <w:tcPr>
                    <w:tcW w:w="861" w:type="pct"/>
                    <w:tcBorders>
                      <w:top w:val="single" w:sz="4" w:space="0" w:color="auto"/>
                      <w:left w:val="single" w:sz="4" w:space="0" w:color="auto"/>
                      <w:bottom w:val="single" w:sz="4" w:space="0" w:color="auto"/>
                      <w:right w:val="single" w:sz="4" w:space="0" w:color="auto"/>
                    </w:tcBorders>
                  </w:tcPr>
                  <w:p w14:paraId="5B9272FB" w14:textId="77777777" w:rsidR="008F7A35" w:rsidRDefault="008F7A35" w:rsidP="008F7A35">
                    <w:pPr>
                      <w:rPr>
                        <w:szCs w:val="21"/>
                      </w:rPr>
                    </w:pPr>
                    <w:r>
                      <w:t>办公楼</w:t>
                    </w:r>
                  </w:p>
                </w:tc>
                <w:tc>
                  <w:tcPr>
                    <w:tcW w:w="1175" w:type="pct"/>
                    <w:tcBorders>
                      <w:top w:val="single" w:sz="4" w:space="0" w:color="auto"/>
                      <w:left w:val="single" w:sz="4" w:space="0" w:color="auto"/>
                      <w:bottom w:val="single" w:sz="4" w:space="0" w:color="auto"/>
                      <w:right w:val="single" w:sz="4" w:space="0" w:color="auto"/>
                    </w:tcBorders>
                  </w:tcPr>
                  <w:p w14:paraId="1C51E5E5" w14:textId="77777777" w:rsidR="008F7A35" w:rsidRDefault="008F7A35" w:rsidP="008F7A35">
                    <w:pPr>
                      <w:jc w:val="right"/>
                      <w:rPr>
                        <w:szCs w:val="21"/>
                      </w:rPr>
                    </w:pPr>
                    <w:r>
                      <w:t>1,902,057.14</w:t>
                    </w:r>
                  </w:p>
                </w:tc>
                <w:tc>
                  <w:tcPr>
                    <w:tcW w:w="1181" w:type="pct"/>
                    <w:tcBorders>
                      <w:top w:val="single" w:sz="4" w:space="0" w:color="auto"/>
                      <w:left w:val="single" w:sz="4" w:space="0" w:color="auto"/>
                      <w:bottom w:val="single" w:sz="4" w:space="0" w:color="auto"/>
                      <w:right w:val="single" w:sz="4" w:space="0" w:color="auto"/>
                    </w:tcBorders>
                  </w:tcPr>
                  <w:p w14:paraId="0CED4C73" w14:textId="77777777" w:rsidR="008F7A35" w:rsidRDefault="008F7A35" w:rsidP="008F7A35">
                    <w:pPr>
                      <w:jc w:val="right"/>
                      <w:rPr>
                        <w:szCs w:val="21"/>
                      </w:rPr>
                    </w:pPr>
                    <w:r>
                      <w:t>1,809,628.57</w:t>
                    </w:r>
                  </w:p>
                </w:tc>
              </w:tr>
            </w:sdtContent>
          </w:sdt>
          <w:sdt>
            <w:sdtPr>
              <w:rPr>
                <w:szCs w:val="21"/>
              </w:rPr>
              <w:alias w:val="公司承租情况明细"/>
              <w:tag w:val="_TUP_7213ef1e8f724193b34184a335e47f08"/>
              <w:id w:val="416675527"/>
              <w:lock w:val="sdtLocked"/>
            </w:sdtPr>
            <w:sdtEndPr/>
            <w:sdtContent>
              <w:tr w:rsidR="008F7A35" w14:paraId="0045AF83" w14:textId="77777777" w:rsidTr="008F7A35">
                <w:tc>
                  <w:tcPr>
                    <w:tcW w:w="1783" w:type="pct"/>
                    <w:tcBorders>
                      <w:top w:val="single" w:sz="4" w:space="0" w:color="auto"/>
                      <w:left w:val="single" w:sz="4" w:space="0" w:color="auto"/>
                      <w:bottom w:val="single" w:sz="4" w:space="0" w:color="auto"/>
                      <w:right w:val="single" w:sz="4" w:space="0" w:color="auto"/>
                    </w:tcBorders>
                  </w:tcPr>
                  <w:p w14:paraId="1074AC7B" w14:textId="77777777" w:rsidR="008F7A35" w:rsidRDefault="008F7A35" w:rsidP="008F7A35">
                    <w:pPr>
                      <w:rPr>
                        <w:szCs w:val="21"/>
                      </w:rPr>
                    </w:pPr>
                    <w:r>
                      <w:t>安徽天路公路服务有限公司</w:t>
                    </w:r>
                  </w:p>
                </w:tc>
                <w:tc>
                  <w:tcPr>
                    <w:tcW w:w="861" w:type="pct"/>
                    <w:tcBorders>
                      <w:top w:val="single" w:sz="4" w:space="0" w:color="auto"/>
                      <w:left w:val="single" w:sz="4" w:space="0" w:color="auto"/>
                      <w:bottom w:val="single" w:sz="4" w:space="0" w:color="auto"/>
                      <w:right w:val="single" w:sz="4" w:space="0" w:color="auto"/>
                    </w:tcBorders>
                  </w:tcPr>
                  <w:p w14:paraId="6709ABDF" w14:textId="77777777" w:rsidR="008F7A35" w:rsidRDefault="008F7A35" w:rsidP="008F7A35">
                    <w:pPr>
                      <w:rPr>
                        <w:szCs w:val="21"/>
                      </w:rPr>
                    </w:pPr>
                    <w:r>
                      <w:t>办公楼</w:t>
                    </w:r>
                  </w:p>
                </w:tc>
                <w:tc>
                  <w:tcPr>
                    <w:tcW w:w="1175" w:type="pct"/>
                    <w:tcBorders>
                      <w:top w:val="single" w:sz="4" w:space="0" w:color="auto"/>
                      <w:left w:val="single" w:sz="4" w:space="0" w:color="auto"/>
                      <w:bottom w:val="single" w:sz="4" w:space="0" w:color="auto"/>
                      <w:right w:val="single" w:sz="4" w:space="0" w:color="auto"/>
                    </w:tcBorders>
                  </w:tcPr>
                  <w:p w14:paraId="791364E6" w14:textId="77777777" w:rsidR="008F7A35" w:rsidRDefault="008F7A35" w:rsidP="008F7A35">
                    <w:pPr>
                      <w:jc w:val="right"/>
                      <w:rPr>
                        <w:szCs w:val="21"/>
                      </w:rPr>
                    </w:pPr>
                    <w:r>
                      <w:t>228,571.42</w:t>
                    </w:r>
                  </w:p>
                </w:tc>
                <w:tc>
                  <w:tcPr>
                    <w:tcW w:w="1181" w:type="pct"/>
                    <w:tcBorders>
                      <w:top w:val="single" w:sz="4" w:space="0" w:color="auto"/>
                      <w:left w:val="single" w:sz="4" w:space="0" w:color="auto"/>
                      <w:bottom w:val="single" w:sz="4" w:space="0" w:color="auto"/>
                      <w:right w:val="single" w:sz="4" w:space="0" w:color="auto"/>
                    </w:tcBorders>
                  </w:tcPr>
                  <w:p w14:paraId="7812B20E" w14:textId="77777777" w:rsidR="008F7A35" w:rsidRDefault="008F7A35" w:rsidP="008F7A35">
                    <w:pPr>
                      <w:jc w:val="right"/>
                      <w:rPr>
                        <w:szCs w:val="21"/>
                      </w:rPr>
                    </w:pPr>
                    <w:r>
                      <w:t>228,571.42</w:t>
                    </w:r>
                  </w:p>
                </w:tc>
              </w:tr>
            </w:sdtContent>
          </w:sdt>
          <w:sdt>
            <w:sdtPr>
              <w:rPr>
                <w:szCs w:val="21"/>
              </w:rPr>
              <w:alias w:val="公司承租情况明细"/>
              <w:tag w:val="_TUP_7213ef1e8f724193b34184a335e47f08"/>
              <w:id w:val="149944799"/>
              <w:lock w:val="sdtLocked"/>
            </w:sdtPr>
            <w:sdtEndPr/>
            <w:sdtContent>
              <w:tr w:rsidR="008F7A35" w14:paraId="22B492FC" w14:textId="77777777" w:rsidTr="008F7A35">
                <w:tc>
                  <w:tcPr>
                    <w:tcW w:w="1783" w:type="pct"/>
                    <w:tcBorders>
                      <w:top w:val="single" w:sz="4" w:space="0" w:color="auto"/>
                      <w:left w:val="single" w:sz="4" w:space="0" w:color="auto"/>
                      <w:bottom w:val="single" w:sz="4" w:space="0" w:color="auto"/>
                      <w:right w:val="single" w:sz="4" w:space="0" w:color="auto"/>
                    </w:tcBorders>
                  </w:tcPr>
                  <w:p w14:paraId="4DAD9EC8" w14:textId="77777777" w:rsidR="008F7A35" w:rsidRDefault="008F7A35" w:rsidP="008F7A35">
                    <w:pPr>
                      <w:rPr>
                        <w:szCs w:val="21"/>
                      </w:rPr>
                    </w:pPr>
                    <w:r>
                      <w:t>安徽欧力电器有限公司</w:t>
                    </w:r>
                  </w:p>
                </w:tc>
                <w:tc>
                  <w:tcPr>
                    <w:tcW w:w="861" w:type="pct"/>
                    <w:tcBorders>
                      <w:top w:val="single" w:sz="4" w:space="0" w:color="auto"/>
                      <w:left w:val="single" w:sz="4" w:space="0" w:color="auto"/>
                      <w:bottom w:val="single" w:sz="4" w:space="0" w:color="auto"/>
                      <w:right w:val="single" w:sz="4" w:space="0" w:color="auto"/>
                    </w:tcBorders>
                  </w:tcPr>
                  <w:p w14:paraId="18B14623" w14:textId="77777777" w:rsidR="008F7A35" w:rsidRDefault="008F7A35" w:rsidP="008F7A35">
                    <w:pPr>
                      <w:rPr>
                        <w:szCs w:val="21"/>
                      </w:rPr>
                    </w:pPr>
                    <w:r>
                      <w:t>办公楼</w:t>
                    </w:r>
                  </w:p>
                </w:tc>
                <w:tc>
                  <w:tcPr>
                    <w:tcW w:w="1175" w:type="pct"/>
                    <w:tcBorders>
                      <w:top w:val="single" w:sz="4" w:space="0" w:color="auto"/>
                      <w:left w:val="single" w:sz="4" w:space="0" w:color="auto"/>
                      <w:bottom w:val="single" w:sz="4" w:space="0" w:color="auto"/>
                      <w:right w:val="single" w:sz="4" w:space="0" w:color="auto"/>
                    </w:tcBorders>
                  </w:tcPr>
                  <w:p w14:paraId="63DC5A45" w14:textId="77777777" w:rsidR="008F7A35" w:rsidRDefault="008F7A35" w:rsidP="008F7A35">
                    <w:pPr>
                      <w:jc w:val="right"/>
                      <w:rPr>
                        <w:szCs w:val="21"/>
                      </w:rPr>
                    </w:pPr>
                    <w:r>
                      <w:t>41,760.00</w:t>
                    </w:r>
                  </w:p>
                </w:tc>
                <w:tc>
                  <w:tcPr>
                    <w:tcW w:w="1181" w:type="pct"/>
                    <w:tcBorders>
                      <w:top w:val="single" w:sz="4" w:space="0" w:color="auto"/>
                      <w:left w:val="single" w:sz="4" w:space="0" w:color="auto"/>
                      <w:bottom w:val="single" w:sz="4" w:space="0" w:color="auto"/>
                      <w:right w:val="single" w:sz="4" w:space="0" w:color="auto"/>
                    </w:tcBorders>
                  </w:tcPr>
                  <w:p w14:paraId="177FF3B1" w14:textId="77777777" w:rsidR="008F7A35" w:rsidRDefault="008F7A35" w:rsidP="008F7A35">
                    <w:pPr>
                      <w:jc w:val="right"/>
                      <w:rPr>
                        <w:szCs w:val="21"/>
                      </w:rPr>
                    </w:pPr>
                    <w:r>
                      <w:t>116,640.00</w:t>
                    </w:r>
                  </w:p>
                </w:tc>
              </w:tr>
            </w:sdtContent>
          </w:sdt>
        </w:tbl>
        <w:p w14:paraId="21C458C3" w14:textId="77777777" w:rsidR="008F7A35" w:rsidRDefault="008F7A35"/>
        <w:p w14:paraId="048DF0E8" w14:textId="77777777" w:rsidR="0067772C" w:rsidRDefault="00145EDE">
          <w:pPr>
            <w:rPr>
              <w:szCs w:val="21"/>
            </w:rPr>
          </w:pPr>
          <w:r>
            <w:rPr>
              <w:rFonts w:hint="eastAsia"/>
              <w:szCs w:val="21"/>
            </w:rPr>
            <w:t>关联租赁情况说明</w:t>
          </w:r>
        </w:p>
        <w:sdt>
          <w:sdtPr>
            <w:rPr>
              <w:szCs w:val="21"/>
            </w:rPr>
            <w:alias w:val="是否适用：关联租赁情况说明[双击切换]"/>
            <w:tag w:val="_GBC_f11304240a9e46d8b340976a035205d3"/>
            <w:id w:val="-320743342"/>
            <w:lock w:val="sdtLocked"/>
            <w:placeholder>
              <w:docPart w:val="GBC22222222222222222222222222222"/>
            </w:placeholder>
          </w:sdtPr>
          <w:sdtEndPr/>
          <w:sdtContent>
            <w:p w14:paraId="545FB35F" w14:textId="77777777"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1439668561"/>
            <w:lock w:val="sdtLocked"/>
            <w:placeholder>
              <w:docPart w:val="GBC22222222222222222222222222222"/>
            </w:placeholder>
          </w:sdtPr>
          <w:sdtEndPr/>
          <w:sdtContent>
            <w:p w14:paraId="1335A1D2" w14:textId="77777777" w:rsidR="008F7A35" w:rsidRPr="008065E7" w:rsidRDefault="008F7A35" w:rsidP="00122FA9">
              <w:pPr>
                <w:ind w:firstLineChars="200" w:firstLine="420"/>
                <w:rPr>
                  <w:szCs w:val="21"/>
                </w:rPr>
              </w:pPr>
              <w:r w:rsidRPr="008065E7">
                <w:rPr>
                  <w:rFonts w:hint="eastAsia"/>
                  <w:szCs w:val="21"/>
                </w:rPr>
                <w:t>①</w:t>
              </w:r>
              <w:r w:rsidRPr="008065E7">
                <w:rPr>
                  <w:szCs w:val="21"/>
                </w:rPr>
                <w:t>2015年7月，公司与合肥汇博房地产开发有限公司签订房屋租赁合同，合肥汇博房地产开发有限公司将位于</w:t>
              </w:r>
              <w:proofErr w:type="gramStart"/>
              <w:r w:rsidRPr="008065E7">
                <w:rPr>
                  <w:szCs w:val="21"/>
                </w:rPr>
                <w:t>祥源广场</w:t>
              </w:r>
              <w:proofErr w:type="gramEnd"/>
              <w:r w:rsidRPr="008065E7">
                <w:rPr>
                  <w:szCs w:val="21"/>
                </w:rPr>
                <w:t>A座19-20层共3026平方米办公楼租赁给本公司，租赁期自2015年7月1日至2019年6月30日，年租金1,815,600.00元（含税）；该合同到期后续签至2021年6月30日，年租金1,997,160.00元（含税）。公司2020年度确认租赁费1,902,057.14元。</w:t>
              </w:r>
            </w:p>
            <w:p w14:paraId="0B8DB85A" w14:textId="77777777" w:rsidR="008F7A35" w:rsidRPr="008065E7" w:rsidRDefault="008F7A35" w:rsidP="00122FA9">
              <w:pPr>
                <w:ind w:firstLineChars="200" w:firstLine="420"/>
                <w:rPr>
                  <w:szCs w:val="21"/>
                </w:rPr>
              </w:pPr>
              <w:r w:rsidRPr="008065E7">
                <w:rPr>
                  <w:rFonts w:hint="eastAsia"/>
                  <w:szCs w:val="21"/>
                </w:rPr>
                <w:t>②</w:t>
              </w:r>
              <w:r w:rsidRPr="008065E7">
                <w:rPr>
                  <w:szCs w:val="21"/>
                </w:rPr>
                <w:t>2014年10月，本公司子公司路通检测与安徽天路公路服务有限公司签订房屋租赁合同，安徽天路公路服务有限公司将其位于合肥市庐阳区界首路12号四层办公楼租赁给路通检测，租赁期自2014年10月1日至2024年9月30日，2020年度确认租赁费228,571.42元。</w:t>
              </w:r>
            </w:p>
            <w:p w14:paraId="4B10EF77" w14:textId="1568DFC3" w:rsidR="0067772C" w:rsidRPr="00122FA9" w:rsidRDefault="008F7A35" w:rsidP="00122FA9">
              <w:pPr>
                <w:ind w:firstLineChars="200" w:firstLine="420"/>
                <w:rPr>
                  <w:szCs w:val="21"/>
                </w:rPr>
              </w:pPr>
              <w:r w:rsidRPr="008065E7">
                <w:rPr>
                  <w:rFonts w:hint="eastAsia"/>
                  <w:szCs w:val="21"/>
                </w:rPr>
                <w:lastRenderedPageBreak/>
                <w:t>③</w:t>
              </w:r>
              <w:r w:rsidRPr="008065E7">
                <w:rPr>
                  <w:szCs w:val="21"/>
                </w:rPr>
                <w:t>2020年1月，公司子公司兴源路面与安徽欧力电器有限公司签订房屋租赁合同，安徽欧力电器有限公司将其位于合肥新站工业园欧力产业园办公楼租赁给兴源路面，租赁期自2020年1月1日至2020年12月31日，2020年度确认租赁费41,760.00元。</w:t>
              </w:r>
            </w:p>
          </w:sdtContent>
        </w:sdt>
      </w:sdtContent>
    </w:sdt>
    <w:sdt>
      <w:sdtPr>
        <w:rPr>
          <w:rFonts w:ascii="宋体" w:eastAsia="宋体" w:hAnsi="宋体" w:cs="宋体" w:hint="eastAsia"/>
          <w:b w:val="0"/>
          <w:bCs w:val="0"/>
          <w:kern w:val="0"/>
          <w:szCs w:val="24"/>
        </w:rPr>
        <w:alias w:val="模块:关联担保情况"/>
        <w:tag w:val="_SEC_efa05712c0bd499d89e4752caaaebdd6"/>
        <w:id w:val="1047254559"/>
        <w:lock w:val="sdtLocked"/>
        <w:placeholder>
          <w:docPart w:val="GBC22222222222222222222222222222"/>
        </w:placeholder>
      </w:sdtPr>
      <w:sdtEndPr>
        <w:rPr>
          <w:rFonts w:ascii="Cambria" w:hAnsi="Cambria" w:cs="Cambria" w:hint="default"/>
          <w:sz w:val="20"/>
          <w:szCs w:val="20"/>
        </w:rPr>
      </w:sdtEndPr>
      <w:sdtContent>
        <w:p w14:paraId="4660017D" w14:textId="77777777" w:rsidR="0067772C" w:rsidRDefault="00145EDE" w:rsidP="00970D36">
          <w:pPr>
            <w:pStyle w:val="73"/>
            <w:numPr>
              <w:ilvl w:val="3"/>
              <w:numId w:val="108"/>
            </w:numPr>
            <w:ind w:left="424" w:hangingChars="202" w:hanging="424"/>
          </w:pPr>
          <w:r>
            <w:rPr>
              <w:rFonts w:hint="eastAsia"/>
            </w:rPr>
            <w:t>关联担保情况</w:t>
          </w:r>
        </w:p>
        <w:p w14:paraId="6C25FDA3" w14:textId="77777777" w:rsidR="0067772C" w:rsidRDefault="00145EDE">
          <w:r>
            <w:rPr>
              <w:rFonts w:hint="eastAsia"/>
            </w:rPr>
            <w:t>本公司作为担保方</w:t>
          </w:r>
        </w:p>
        <w:sdt>
          <w:sdtPr>
            <w:alias w:val="是否适用：本公司作为担保方的担保情况表[双击切换]"/>
            <w:tag w:val="_GBC_4ba390d56c0645788c7893af84ca2773"/>
            <w:id w:val="1980723332"/>
            <w:lock w:val="sdtLocked"/>
            <w:placeholder>
              <w:docPart w:val="GBC22222222222222222222222222222"/>
            </w:placeholder>
          </w:sdtPr>
          <w:sdtEndPr/>
          <w:sdtContent>
            <w:p w14:paraId="08803F45" w14:textId="77777777" w:rsidR="0067772C"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D388D1" w14:textId="77777777" w:rsidR="0067772C" w:rsidRDefault="00145EDE">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442425811"/>
            <w:lock w:val="sdtLocked"/>
            <w:placeholder>
              <w:docPart w:val="GBC22222222222222222222222222222"/>
            </w:placeholder>
          </w:sdtPr>
          <w:sdtEndPr/>
          <w:sdtContent>
            <w:p w14:paraId="45349470" w14:textId="77777777" w:rsidR="0067772C" w:rsidRDefault="008F7A35">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5BE01040" w14:textId="3E4E9942" w:rsidR="0067772C" w:rsidRDefault="00145ED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07569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179427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58"/>
            <w:gridCol w:w="1339"/>
            <w:gridCol w:w="1615"/>
            <w:gridCol w:w="1846"/>
            <w:gridCol w:w="2165"/>
          </w:tblGrid>
          <w:tr w:rsidR="008F7A35" w14:paraId="0370398E" w14:textId="77777777" w:rsidTr="00584DFE">
            <w:sdt>
              <w:sdtPr>
                <w:tag w:val="_PLD_e05323f7a96841bb935f95dcfec68e48"/>
                <w:id w:val="405190514"/>
                <w:lock w:val="sdtLocked"/>
              </w:sdtPr>
              <w:sdtEndPr/>
              <w:sdtContent>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DD1FE3D" w14:textId="77777777" w:rsidR="008F7A35" w:rsidRDefault="008F7A35" w:rsidP="008F7A35">
                    <w:pPr>
                      <w:spacing w:before="120"/>
                      <w:jc w:val="center"/>
                      <w:rPr>
                        <w:rFonts w:cs="Cambria"/>
                      </w:rPr>
                    </w:pPr>
                    <w:r>
                      <w:rPr>
                        <w:rFonts w:cs="Cambria" w:hint="eastAsia"/>
                      </w:rPr>
                      <w:t>担保方</w:t>
                    </w:r>
                  </w:p>
                </w:tc>
              </w:sdtContent>
            </w:sdt>
            <w:sdt>
              <w:sdtPr>
                <w:tag w:val="_PLD_7721a8a4c1844b24b36caad78c1dee85"/>
                <w:id w:val="-110443006"/>
                <w:lock w:val="sdtLocked"/>
              </w:sdtPr>
              <w:sdtEnd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02F14376" w14:textId="77777777" w:rsidR="008F7A35" w:rsidRDefault="008F7A35" w:rsidP="008F7A35">
                    <w:pPr>
                      <w:jc w:val="center"/>
                      <w:rPr>
                        <w:rFonts w:cs="Cambria"/>
                      </w:rPr>
                    </w:pPr>
                    <w:r>
                      <w:rPr>
                        <w:rFonts w:cs="Cambria" w:hint="eastAsia"/>
                      </w:rPr>
                      <w:t>担保金额</w:t>
                    </w:r>
                  </w:p>
                </w:tc>
              </w:sdtContent>
            </w:sdt>
            <w:sdt>
              <w:sdtPr>
                <w:tag w:val="_PLD_cac4c4f152c846eb9313593bf39d4ef9"/>
                <w:id w:val="1169136564"/>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4974D9E4" w14:textId="77777777" w:rsidR="008F7A35" w:rsidRDefault="008F7A35" w:rsidP="008F7A35">
                    <w:pPr>
                      <w:jc w:val="center"/>
                      <w:rPr>
                        <w:rFonts w:cs="Cambria"/>
                      </w:rPr>
                    </w:pPr>
                    <w:r>
                      <w:rPr>
                        <w:rFonts w:cs="Cambria" w:hint="eastAsia"/>
                      </w:rPr>
                      <w:t>担保起始日</w:t>
                    </w:r>
                  </w:p>
                </w:tc>
              </w:sdtContent>
            </w:sdt>
            <w:sdt>
              <w:sdtPr>
                <w:tag w:val="_PLD_c0918f2db0154eb396818afe3e3f0e9d"/>
                <w:id w:val="1391614157"/>
                <w:lock w:val="sdtLocked"/>
              </w:sdtPr>
              <w:sdtEndPr/>
              <w:sdtContent>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4E83985F" w14:textId="77777777" w:rsidR="008F7A35" w:rsidRDefault="008F7A35" w:rsidP="008F7A35">
                    <w:pPr>
                      <w:jc w:val="center"/>
                      <w:rPr>
                        <w:rFonts w:cs="Cambria"/>
                      </w:rPr>
                    </w:pPr>
                    <w:r>
                      <w:rPr>
                        <w:rFonts w:cs="Cambria" w:hint="eastAsia"/>
                      </w:rPr>
                      <w:t>担保到期日</w:t>
                    </w:r>
                  </w:p>
                </w:tc>
              </w:sdtContent>
            </w:sdt>
            <w:sdt>
              <w:sdtPr>
                <w:tag w:val="_PLD_f7d47a75b517407d8d11153f5529706f"/>
                <w:id w:val="1448357756"/>
                <w:lock w:val="sdtLocked"/>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7B0FE0A8" w14:textId="77777777" w:rsidR="008F7A35" w:rsidRDefault="008F7A35" w:rsidP="00584DFE">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1739586014"/>
              <w:lock w:val="sdtLocked"/>
            </w:sdtPr>
            <w:sdtEndPr/>
            <w:sdtContent>
              <w:tr w:rsidR="008F7A35" w14:paraId="7F09BE56"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035CBC81"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17B85205" w14:textId="77777777" w:rsidR="008F7A35" w:rsidRDefault="008F7A35" w:rsidP="008F7A35">
                    <w:pPr>
                      <w:jc w:val="center"/>
                      <w:rPr>
                        <w:rFonts w:cs="Cambria"/>
                      </w:rPr>
                    </w:pPr>
                    <w:r>
                      <w:t>10,000.00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152F434A" w14:textId="77777777" w:rsidR="008F7A35" w:rsidRDefault="008F7A35" w:rsidP="008F7A35">
                    <w:pPr>
                      <w:jc w:val="center"/>
                      <w:rPr>
                        <w:rFonts w:cs="Cambria"/>
                      </w:rPr>
                    </w:pPr>
                    <w:r>
                      <w:t>2020/6/22</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51352D92" w14:textId="77777777" w:rsidR="008F7A35" w:rsidRDefault="008F7A35" w:rsidP="008F7A35">
                    <w:pPr>
                      <w:jc w:val="center"/>
                      <w:rPr>
                        <w:rFonts w:cs="Cambria"/>
                      </w:rPr>
                    </w:pPr>
                    <w:r>
                      <w:t>2021/6/11</w:t>
                    </w:r>
                  </w:p>
                </w:tc>
                <w:sdt>
                  <w:sdtPr>
                    <w:rPr>
                      <w:rFonts w:cs="Cambria"/>
                    </w:rPr>
                    <w:alias w:val="本公司作为被担保方的关联担保情况明细-担保是否已经履行完毕"/>
                    <w:tag w:val="_GBC_11b6ef1abc32485687a498df5cd1fbcd"/>
                    <w:id w:val="1900784994"/>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00222305" w14:textId="65FB30C3"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795956631"/>
              <w:lock w:val="sdtLocked"/>
            </w:sdtPr>
            <w:sdtEndPr/>
            <w:sdtContent>
              <w:tr w:rsidR="008F7A35" w14:paraId="424CCF48"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16D16F39" w14:textId="77777777" w:rsidR="008F7A35" w:rsidRDefault="008F7A35" w:rsidP="008F7A35">
                    <w:pPr>
                      <w:jc w:val="center"/>
                      <w:rPr>
                        <w:rFonts w:cs="Cambria"/>
                      </w:rPr>
                    </w:pPr>
                    <w:proofErr w:type="gramStart"/>
                    <w:r>
                      <w:t>祥</w:t>
                    </w:r>
                    <w:proofErr w:type="gramEnd"/>
                    <w:r>
                      <w:t>源控股、</w:t>
                    </w:r>
                    <w:proofErr w:type="gramStart"/>
                    <w:r>
                      <w:t>俞</w:t>
                    </w:r>
                    <w:proofErr w:type="gramEnd"/>
                    <w:r>
                      <w:t>发祥</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7BA4A110" w14:textId="77777777" w:rsidR="008F7A35" w:rsidRDefault="008F7A35" w:rsidP="008F7A35">
                    <w:pPr>
                      <w:jc w:val="center"/>
                      <w:rPr>
                        <w:rFonts w:cs="Cambria"/>
                      </w:rPr>
                    </w:pPr>
                    <w:r>
                      <w:t>9,500.00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75C3EE53" w14:textId="77777777" w:rsidR="008F7A35" w:rsidRDefault="008F7A35" w:rsidP="008F7A35">
                    <w:pPr>
                      <w:jc w:val="center"/>
                      <w:rPr>
                        <w:rFonts w:cs="Cambria"/>
                      </w:rPr>
                    </w:pPr>
                    <w:r>
                      <w:t>2020/3/12</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789AEEBE" w14:textId="77777777" w:rsidR="008F7A35" w:rsidRDefault="008F7A35" w:rsidP="008F7A35">
                    <w:pPr>
                      <w:jc w:val="center"/>
                      <w:rPr>
                        <w:rFonts w:cs="Cambria"/>
                      </w:rPr>
                    </w:pPr>
                    <w:r>
                      <w:t>2021/3/11</w:t>
                    </w:r>
                  </w:p>
                </w:tc>
                <w:sdt>
                  <w:sdtPr>
                    <w:rPr>
                      <w:rFonts w:cs="Cambria"/>
                    </w:rPr>
                    <w:alias w:val="本公司作为被担保方的关联担保情况明细-担保是否已经履行完毕"/>
                    <w:tag w:val="_GBC_11b6ef1abc32485687a498df5cd1fbcd"/>
                    <w:id w:val="-1904907345"/>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6AC5F452" w14:textId="48014DCD"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732078610"/>
              <w:lock w:val="sdtLocked"/>
            </w:sdtPr>
            <w:sdtEndPr/>
            <w:sdtContent>
              <w:tr w:rsidR="008F7A35" w14:paraId="59D20C50"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6D32A9B0"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4BA4A4FF" w14:textId="77777777" w:rsidR="008F7A35" w:rsidRDefault="008F7A35" w:rsidP="008F7A35">
                    <w:pPr>
                      <w:jc w:val="center"/>
                      <w:rPr>
                        <w:rFonts w:cs="Cambria"/>
                      </w:rPr>
                    </w:pPr>
                    <w:r>
                      <w:t>50,000.00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065A9F62" w14:textId="77777777" w:rsidR="008F7A35" w:rsidRDefault="008F7A35" w:rsidP="008F7A35">
                    <w:pPr>
                      <w:jc w:val="center"/>
                      <w:rPr>
                        <w:rFonts w:cs="Cambria"/>
                      </w:rPr>
                    </w:pPr>
                    <w:r>
                      <w:t>2020/3/6</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5DA136C9" w14:textId="77777777" w:rsidR="008F7A35" w:rsidRDefault="008F7A35" w:rsidP="008F7A35">
                    <w:pPr>
                      <w:jc w:val="center"/>
                      <w:rPr>
                        <w:rFonts w:cs="Cambria"/>
                      </w:rPr>
                    </w:pPr>
                    <w:r>
                      <w:t>2021/1/20</w:t>
                    </w:r>
                  </w:p>
                </w:tc>
                <w:sdt>
                  <w:sdtPr>
                    <w:rPr>
                      <w:rFonts w:cs="Cambria"/>
                    </w:rPr>
                    <w:alias w:val="本公司作为被担保方的关联担保情况明细-担保是否已经履行完毕"/>
                    <w:tag w:val="_GBC_11b6ef1abc32485687a498df5cd1fbcd"/>
                    <w:id w:val="1567917072"/>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0CBFA21A" w14:textId="27761A11"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294213157"/>
              <w:lock w:val="sdtLocked"/>
            </w:sdtPr>
            <w:sdtEndPr/>
            <w:sdtContent>
              <w:tr w:rsidR="008F7A35" w14:paraId="0B766E32"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63901AE6"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2A64C3EB" w14:textId="77777777" w:rsidR="008F7A35" w:rsidRDefault="008F7A35" w:rsidP="008F7A35">
                    <w:pPr>
                      <w:jc w:val="center"/>
                      <w:rPr>
                        <w:rFonts w:cs="Cambria"/>
                      </w:rPr>
                    </w:pPr>
                    <w:r>
                      <w:t>35,000.00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76BCEA74" w14:textId="77777777" w:rsidR="008F7A35" w:rsidRDefault="008F7A35" w:rsidP="008F7A35">
                    <w:pPr>
                      <w:jc w:val="center"/>
                      <w:rPr>
                        <w:rFonts w:cs="Cambria"/>
                      </w:rPr>
                    </w:pPr>
                    <w:r>
                      <w:t>2020/3/24</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487B6D69" w14:textId="77777777" w:rsidR="008F7A35" w:rsidRDefault="008F7A35" w:rsidP="008F7A35">
                    <w:pPr>
                      <w:jc w:val="center"/>
                      <w:rPr>
                        <w:rFonts w:cs="Cambria"/>
                      </w:rPr>
                    </w:pPr>
                    <w:r>
                      <w:t>2021/3/24</w:t>
                    </w:r>
                  </w:p>
                </w:tc>
                <w:sdt>
                  <w:sdtPr>
                    <w:rPr>
                      <w:rFonts w:cs="Cambria"/>
                    </w:rPr>
                    <w:alias w:val="本公司作为被担保方的关联担保情况明细-担保是否已经履行完毕"/>
                    <w:tag w:val="_GBC_11b6ef1abc32485687a498df5cd1fbcd"/>
                    <w:id w:val="427169065"/>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422125FE" w14:textId="45713455"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120954300"/>
              <w:lock w:val="sdtLocked"/>
            </w:sdtPr>
            <w:sdtEndPr/>
            <w:sdtContent>
              <w:tr w:rsidR="008F7A35" w14:paraId="7B525A89"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1E6F4C53"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2ECFBD62" w14:textId="77777777" w:rsidR="008F7A35" w:rsidRDefault="008F7A35" w:rsidP="008F7A35">
                    <w:pPr>
                      <w:jc w:val="center"/>
                      <w:rPr>
                        <w:rFonts w:cs="Cambria"/>
                      </w:rPr>
                    </w:pPr>
                    <w:r>
                      <w:t>20,000.00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72A1190A" w14:textId="77777777" w:rsidR="008F7A35" w:rsidRDefault="008F7A35" w:rsidP="008F7A35">
                    <w:pPr>
                      <w:jc w:val="center"/>
                      <w:rPr>
                        <w:rFonts w:cs="Cambria"/>
                      </w:rPr>
                    </w:pPr>
                    <w:r>
                      <w:t>2020/9/16</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294A7691" w14:textId="77777777" w:rsidR="008F7A35" w:rsidRDefault="008F7A35" w:rsidP="008F7A35">
                    <w:pPr>
                      <w:jc w:val="center"/>
                      <w:rPr>
                        <w:rFonts w:cs="Cambria"/>
                      </w:rPr>
                    </w:pPr>
                    <w:r>
                      <w:t>2021/9/6</w:t>
                    </w:r>
                  </w:p>
                </w:tc>
                <w:sdt>
                  <w:sdtPr>
                    <w:rPr>
                      <w:rFonts w:cs="Cambria"/>
                    </w:rPr>
                    <w:alias w:val="本公司作为被担保方的关联担保情况明细-担保是否已经履行完毕"/>
                    <w:tag w:val="_GBC_11b6ef1abc32485687a498df5cd1fbcd"/>
                    <w:id w:val="128364101"/>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28B35BBD" w14:textId="5A213A7F"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876696764"/>
              <w:lock w:val="sdtLocked"/>
            </w:sdtPr>
            <w:sdtEndPr/>
            <w:sdtContent>
              <w:tr w:rsidR="008F7A35" w14:paraId="1C0423D8"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7857280C"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42A85F80" w14:textId="77777777" w:rsidR="008F7A35" w:rsidRDefault="008F7A35" w:rsidP="008F7A35">
                    <w:pPr>
                      <w:jc w:val="center"/>
                      <w:rPr>
                        <w:rFonts w:cs="Cambria"/>
                      </w:rPr>
                    </w:pPr>
                    <w:r>
                      <w:t>12,000.00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5064972D" w14:textId="77777777" w:rsidR="008F7A35" w:rsidRDefault="008F7A35" w:rsidP="008F7A35">
                    <w:pPr>
                      <w:jc w:val="center"/>
                      <w:rPr>
                        <w:rFonts w:cs="Cambria"/>
                      </w:rPr>
                    </w:pPr>
                    <w:r>
                      <w:t>2020/8/20</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3E0885D8" w14:textId="77777777" w:rsidR="008F7A35" w:rsidRDefault="008F7A35" w:rsidP="008F7A35">
                    <w:pPr>
                      <w:jc w:val="center"/>
                      <w:rPr>
                        <w:rFonts w:cs="Cambria"/>
                      </w:rPr>
                    </w:pPr>
                    <w:r>
                      <w:t>2021/6/22</w:t>
                    </w:r>
                  </w:p>
                </w:tc>
                <w:sdt>
                  <w:sdtPr>
                    <w:rPr>
                      <w:rFonts w:cs="Cambria"/>
                    </w:rPr>
                    <w:alias w:val="本公司作为被担保方的关联担保情况明细-担保是否已经履行完毕"/>
                    <w:tag w:val="_GBC_11b6ef1abc32485687a498df5cd1fbcd"/>
                    <w:id w:val="-711190467"/>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680389E8" w14:textId="396355BB"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277671387"/>
              <w:lock w:val="sdtLocked"/>
            </w:sdtPr>
            <w:sdtEndPr/>
            <w:sdtContent>
              <w:tr w:rsidR="008F7A35" w14:paraId="43CCE255"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59B8F266"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273810A4" w14:textId="77777777" w:rsidR="008F7A35" w:rsidRDefault="008F7A35" w:rsidP="008F7A35">
                    <w:pPr>
                      <w:jc w:val="center"/>
                      <w:rPr>
                        <w:rFonts w:cs="Cambria"/>
                      </w:rPr>
                    </w:pPr>
                    <w:r>
                      <w:t>30,000.00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2CE33866" w14:textId="77777777" w:rsidR="008F7A35" w:rsidRDefault="008F7A35" w:rsidP="008F7A35">
                    <w:pPr>
                      <w:jc w:val="center"/>
                      <w:rPr>
                        <w:rFonts w:cs="Cambria"/>
                      </w:rPr>
                    </w:pPr>
                    <w:r>
                      <w:t>2020/6/8</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23F76C36" w14:textId="77777777" w:rsidR="008F7A35" w:rsidRDefault="008F7A35" w:rsidP="008F7A35">
                    <w:pPr>
                      <w:jc w:val="center"/>
                      <w:rPr>
                        <w:rFonts w:cs="Cambria"/>
                      </w:rPr>
                    </w:pPr>
                    <w:r>
                      <w:t>2023/6/8</w:t>
                    </w:r>
                  </w:p>
                </w:tc>
                <w:sdt>
                  <w:sdtPr>
                    <w:rPr>
                      <w:rFonts w:cs="Cambria"/>
                    </w:rPr>
                    <w:alias w:val="本公司作为被担保方的关联担保情况明细-担保是否已经履行完毕"/>
                    <w:tag w:val="_GBC_11b6ef1abc32485687a498df5cd1fbcd"/>
                    <w:id w:val="161662125"/>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65FF0E36" w14:textId="2FB9A243"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036150475"/>
              <w:lock w:val="sdtLocked"/>
            </w:sdtPr>
            <w:sdtEndPr/>
            <w:sdtContent>
              <w:tr w:rsidR="008F7A35" w14:paraId="42EDED20"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53A98843"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29DD5612" w14:textId="77777777" w:rsidR="008F7A35" w:rsidRDefault="008F7A35" w:rsidP="008F7A35">
                    <w:pPr>
                      <w:jc w:val="center"/>
                      <w:rPr>
                        <w:rFonts w:cs="Cambria"/>
                      </w:rPr>
                    </w:pPr>
                    <w:r>
                      <w:t>20,000.00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2B3BC150" w14:textId="77777777" w:rsidR="008F7A35" w:rsidRDefault="008F7A35" w:rsidP="008F7A35">
                    <w:pPr>
                      <w:jc w:val="center"/>
                      <w:rPr>
                        <w:rFonts w:cs="Cambria"/>
                      </w:rPr>
                    </w:pPr>
                    <w:r>
                      <w:t>2020/9/18</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2E73EC8F" w14:textId="77777777" w:rsidR="008F7A35" w:rsidRDefault="008F7A35" w:rsidP="008F7A35">
                    <w:pPr>
                      <w:jc w:val="center"/>
                      <w:rPr>
                        <w:rFonts w:cs="Cambria"/>
                      </w:rPr>
                    </w:pPr>
                    <w:r>
                      <w:t>2021/9/17</w:t>
                    </w:r>
                  </w:p>
                </w:tc>
                <w:sdt>
                  <w:sdtPr>
                    <w:rPr>
                      <w:rFonts w:cs="Cambria"/>
                    </w:rPr>
                    <w:alias w:val="本公司作为被担保方的关联担保情况明细-担保是否已经履行完毕"/>
                    <w:tag w:val="_GBC_11b6ef1abc32485687a498df5cd1fbcd"/>
                    <w:id w:val="1588189782"/>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30470344" w14:textId="661AB7DB"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689825439"/>
              <w:lock w:val="sdtLocked"/>
            </w:sdtPr>
            <w:sdtEndPr/>
            <w:sdtContent>
              <w:tr w:rsidR="008F7A35" w14:paraId="02713FAA"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167DAFC9"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6ECD68B7" w14:textId="77777777" w:rsidR="008F7A35" w:rsidRDefault="008F7A35" w:rsidP="008F7A35">
                    <w:pPr>
                      <w:jc w:val="center"/>
                      <w:rPr>
                        <w:rFonts w:cs="Cambria"/>
                      </w:rPr>
                    </w:pPr>
                    <w:r>
                      <w:t>21,300.00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5937253F" w14:textId="77777777" w:rsidR="008F7A35" w:rsidRDefault="008F7A35" w:rsidP="008F7A35">
                    <w:pPr>
                      <w:jc w:val="center"/>
                      <w:rPr>
                        <w:rFonts w:cs="Cambria"/>
                      </w:rPr>
                    </w:pPr>
                    <w:r>
                      <w:t>2019/12/17</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339CC9F7" w14:textId="77777777" w:rsidR="008F7A35" w:rsidRDefault="008F7A35" w:rsidP="008F7A35">
                    <w:pPr>
                      <w:jc w:val="center"/>
                      <w:rPr>
                        <w:rFonts w:cs="Cambria"/>
                      </w:rPr>
                    </w:pPr>
                    <w:r>
                      <w:t>2020/12/16</w:t>
                    </w:r>
                  </w:p>
                </w:tc>
                <w:sdt>
                  <w:sdtPr>
                    <w:rPr>
                      <w:rFonts w:cs="Cambria"/>
                    </w:rPr>
                    <w:alias w:val="本公司作为被担保方的关联担保情况明细-担保是否已经履行完毕"/>
                    <w:tag w:val="_GBC_11b6ef1abc32485687a498df5cd1fbcd"/>
                    <w:id w:val="956915631"/>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20FCC7AC" w14:textId="4A9C6EDB" w:rsidR="008F7A35" w:rsidRDefault="00AD38E1" w:rsidP="00584DFE">
                        <w:pPr>
                          <w:jc w:val="center"/>
                          <w:rPr>
                            <w:rFonts w:cs="Cambria"/>
                          </w:rPr>
                        </w:pPr>
                        <w:r>
                          <w:rPr>
                            <w:rFonts w:cs="Cambria"/>
                          </w:rPr>
                          <w:t>是</w:t>
                        </w:r>
                      </w:p>
                    </w:tc>
                  </w:sdtContent>
                </w:sdt>
              </w:tr>
            </w:sdtContent>
          </w:sdt>
          <w:sdt>
            <w:sdtPr>
              <w:rPr>
                <w:rFonts w:cs="Cambria"/>
              </w:rPr>
              <w:alias w:val="本公司作为被担保方的关联担保情况明细"/>
              <w:tag w:val="_TUP_473afba5501d402bbcf25b151e18127b"/>
              <w:id w:val="-1072195550"/>
              <w:lock w:val="sdtLocked"/>
            </w:sdtPr>
            <w:sdtEndPr/>
            <w:sdtContent>
              <w:tr w:rsidR="008F7A35" w14:paraId="3214B90E"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505C680E"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0410CA4A" w14:textId="77777777" w:rsidR="008F7A35" w:rsidRDefault="008F7A35" w:rsidP="008F7A35">
                    <w:pPr>
                      <w:jc w:val="center"/>
                      <w:rPr>
                        <w:rFonts w:cs="Cambria"/>
                      </w:rPr>
                    </w:pPr>
                    <w:r>
                      <w:t>10,000.00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132D2D43" w14:textId="77777777" w:rsidR="008F7A35" w:rsidRDefault="008F7A35" w:rsidP="008F7A35">
                    <w:pPr>
                      <w:jc w:val="center"/>
                      <w:rPr>
                        <w:rFonts w:cs="Cambria"/>
                      </w:rPr>
                    </w:pPr>
                    <w:r>
                      <w:t>2020/10/15</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472E158B" w14:textId="77777777" w:rsidR="008F7A35" w:rsidRDefault="008F7A35" w:rsidP="008F7A35">
                    <w:pPr>
                      <w:jc w:val="center"/>
                      <w:rPr>
                        <w:rFonts w:cs="Cambria"/>
                      </w:rPr>
                    </w:pPr>
                    <w:r>
                      <w:t>2021/10/15</w:t>
                    </w:r>
                  </w:p>
                </w:tc>
                <w:sdt>
                  <w:sdtPr>
                    <w:rPr>
                      <w:rFonts w:cs="Cambria"/>
                    </w:rPr>
                    <w:alias w:val="本公司作为被担保方的关联担保情况明细-担保是否已经履行完毕"/>
                    <w:tag w:val="_GBC_11b6ef1abc32485687a498df5cd1fbcd"/>
                    <w:id w:val="272448561"/>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4DFD43CC" w14:textId="6CDA6AE5" w:rsidR="008F7A35" w:rsidRDefault="00AD38E1" w:rsidP="00584DFE">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289432903"/>
              <w:lock w:val="sdtLocked"/>
            </w:sdtPr>
            <w:sdtEndPr/>
            <w:sdtContent>
              <w:tr w:rsidR="008F7A35" w14:paraId="32614B4D" w14:textId="77777777" w:rsidTr="00584DFE">
                <w:tc>
                  <w:tcPr>
                    <w:tcW w:w="1053" w:type="pct"/>
                    <w:tcBorders>
                      <w:top w:val="single" w:sz="4" w:space="0" w:color="auto"/>
                      <w:left w:val="single" w:sz="4" w:space="0" w:color="auto"/>
                      <w:bottom w:val="single" w:sz="4" w:space="0" w:color="auto"/>
                      <w:right w:val="single" w:sz="4" w:space="0" w:color="auto"/>
                    </w:tcBorders>
                    <w:shd w:val="clear" w:color="auto" w:fill="auto"/>
                  </w:tcPr>
                  <w:p w14:paraId="4F380FDB" w14:textId="77777777" w:rsidR="008F7A35" w:rsidRDefault="008F7A35" w:rsidP="008F7A35">
                    <w:pPr>
                      <w:jc w:val="center"/>
                      <w:rPr>
                        <w:rFonts w:cs="Cambria"/>
                      </w:rPr>
                    </w:pPr>
                    <w:proofErr w:type="gramStart"/>
                    <w:r>
                      <w:t>祥</w:t>
                    </w:r>
                    <w:proofErr w:type="gramEnd"/>
                    <w:r>
                      <w:t>源控股</w:t>
                    </w:r>
                  </w:p>
                </w:tc>
                <w:tc>
                  <w:tcPr>
                    <w:tcW w:w="759" w:type="pct"/>
                    <w:tcBorders>
                      <w:top w:val="single" w:sz="4" w:space="0" w:color="auto"/>
                      <w:left w:val="single" w:sz="4" w:space="0" w:color="auto"/>
                      <w:bottom w:val="single" w:sz="4" w:space="0" w:color="auto"/>
                      <w:right w:val="single" w:sz="4" w:space="0" w:color="auto"/>
                    </w:tcBorders>
                    <w:shd w:val="clear" w:color="auto" w:fill="auto"/>
                  </w:tcPr>
                  <w:p w14:paraId="34C5334E" w14:textId="77777777" w:rsidR="008F7A35" w:rsidRDefault="008F7A35" w:rsidP="008F7A35">
                    <w:pPr>
                      <w:jc w:val="center"/>
                      <w:rPr>
                        <w:rFonts w:cs="Cambria"/>
                      </w:rPr>
                    </w:pPr>
                    <w:r>
                      <w:t>10,000.00</w:t>
                    </w:r>
                  </w:p>
                </w:tc>
                <w:tc>
                  <w:tcPr>
                    <w:tcW w:w="915" w:type="pct"/>
                    <w:tcBorders>
                      <w:top w:val="single" w:sz="4" w:space="0" w:color="auto"/>
                      <w:left w:val="single" w:sz="4" w:space="0" w:color="auto"/>
                      <w:bottom w:val="single" w:sz="4" w:space="0" w:color="auto"/>
                      <w:right w:val="single" w:sz="4" w:space="0" w:color="auto"/>
                    </w:tcBorders>
                    <w:shd w:val="clear" w:color="auto" w:fill="auto"/>
                  </w:tcPr>
                  <w:p w14:paraId="0C4DFCA6" w14:textId="77777777" w:rsidR="008F7A35" w:rsidRDefault="008F7A35" w:rsidP="008F7A35">
                    <w:pPr>
                      <w:jc w:val="center"/>
                      <w:rPr>
                        <w:rFonts w:cs="Cambria"/>
                      </w:rPr>
                    </w:pPr>
                    <w:r>
                      <w:t>2020/12/10</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26E22075" w14:textId="77777777" w:rsidR="008F7A35" w:rsidRDefault="008F7A35" w:rsidP="008F7A35">
                    <w:pPr>
                      <w:jc w:val="center"/>
                      <w:rPr>
                        <w:rFonts w:cs="Cambria"/>
                      </w:rPr>
                    </w:pPr>
                    <w:r>
                      <w:t>2021/3/16</w:t>
                    </w:r>
                  </w:p>
                </w:tc>
                <w:sdt>
                  <w:sdtPr>
                    <w:rPr>
                      <w:rFonts w:cs="Cambria"/>
                    </w:rPr>
                    <w:alias w:val="本公司作为被担保方的关联担保情况明细-担保是否已经履行完毕"/>
                    <w:tag w:val="_GBC_11b6ef1abc32485687a498df5cd1fbcd"/>
                    <w:id w:val="-1693457948"/>
                    <w:lock w:val="sdtLocked"/>
                    <w:comboBox>
                      <w:listItem w:displayText="是" w:value="true"/>
                      <w:listItem w:displayText="否" w:value="false"/>
                    </w:comboBox>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tcPr>
                      <w:p w14:paraId="4C03EC2A" w14:textId="72F3BF10" w:rsidR="008F7A35" w:rsidRDefault="00AD38E1" w:rsidP="00584DFE">
                        <w:pPr>
                          <w:jc w:val="center"/>
                          <w:rPr>
                            <w:rFonts w:cs="Cambria"/>
                          </w:rPr>
                        </w:pPr>
                        <w:proofErr w:type="gramStart"/>
                        <w:r>
                          <w:rPr>
                            <w:rFonts w:cs="Cambria"/>
                          </w:rPr>
                          <w:t>否</w:t>
                        </w:r>
                        <w:proofErr w:type="gramEnd"/>
                      </w:p>
                    </w:tc>
                  </w:sdtContent>
                </w:sdt>
              </w:tr>
            </w:sdtContent>
          </w:sdt>
        </w:tbl>
        <w:p w14:paraId="61D8951E" w14:textId="77777777" w:rsidR="008F7A35" w:rsidRDefault="008F7A35"/>
        <w:p w14:paraId="4CDD9563" w14:textId="77777777" w:rsidR="0067772C" w:rsidRDefault="00145EDE">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446421189"/>
            <w:lock w:val="sdtLocked"/>
            <w:placeholder>
              <w:docPart w:val="GBC22222222222222222222222222222"/>
            </w:placeholder>
          </w:sdtPr>
          <w:sdtEndPr/>
          <w:sdtContent>
            <w:p w14:paraId="591BEBE6" w14:textId="1E6A7121" w:rsidR="0067772C" w:rsidRPr="00584DFE" w:rsidRDefault="008F7A35">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sdtContent>
    </w:sdt>
    <w:sdt>
      <w:sdtPr>
        <w:rPr>
          <w:rFonts w:ascii="宋体" w:eastAsia="宋体" w:hAnsi="宋体" w:cs="宋体" w:hint="eastAsia"/>
          <w:b w:val="0"/>
          <w:bCs w:val="0"/>
          <w:kern w:val="0"/>
          <w:szCs w:val="24"/>
        </w:rPr>
        <w:alias w:val="模块:关联方资金拆借"/>
        <w:tag w:val="_SEC_e662f655e98144708ee022291e4d2c28"/>
        <w:id w:val="1836184647"/>
        <w:lock w:val="sdtLocked"/>
        <w:placeholder>
          <w:docPart w:val="GBC22222222222222222222222222222"/>
        </w:placeholder>
      </w:sdtPr>
      <w:sdtEndPr>
        <w:rPr>
          <w:rFonts w:cstheme="minorBidi" w:hint="default"/>
          <w:szCs w:val="21"/>
        </w:rPr>
      </w:sdtEndPr>
      <w:sdtContent>
        <w:p w14:paraId="63066C45" w14:textId="77777777" w:rsidR="0067772C" w:rsidRDefault="00145EDE" w:rsidP="00970D36">
          <w:pPr>
            <w:pStyle w:val="73"/>
            <w:numPr>
              <w:ilvl w:val="3"/>
              <w:numId w:val="108"/>
            </w:numPr>
            <w:ind w:left="424" w:hangingChars="202" w:hanging="424"/>
          </w:pPr>
          <w:r>
            <w:rPr>
              <w:rFonts w:hint="eastAsia"/>
            </w:rPr>
            <w:t>关联方资金拆借</w:t>
          </w:r>
        </w:p>
        <w:sdt>
          <w:sdtPr>
            <w:alias w:val="是否适用：关联方资金拆借[双击切换]"/>
            <w:tag w:val="_GBC_9b5630a86e1e452494249106e2600b15"/>
            <w:id w:val="-187757229"/>
            <w:lock w:val="sdtLocked"/>
            <w:placeholder>
              <w:docPart w:val="GBC22222222222222222222222222222"/>
            </w:placeholder>
          </w:sdtPr>
          <w:sdtEndPr/>
          <w:sdtContent>
            <w:p w14:paraId="08748D94"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45087829"/>
        <w:lock w:val="sdtLocked"/>
        <w:placeholder>
          <w:docPart w:val="GBC22222222222222222222222222222"/>
        </w:placeholder>
      </w:sdtPr>
      <w:sdtEndPr>
        <w:rPr>
          <w:rFonts w:hint="default"/>
        </w:rPr>
      </w:sdtEndPr>
      <w:sdtContent>
        <w:p w14:paraId="5B3F84E2" w14:textId="77777777" w:rsidR="0067772C" w:rsidRDefault="00145EDE" w:rsidP="00970D36">
          <w:pPr>
            <w:pStyle w:val="73"/>
            <w:numPr>
              <w:ilvl w:val="3"/>
              <w:numId w:val="108"/>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455325339"/>
            <w:lock w:val="sdtLocked"/>
            <w:placeholder>
              <w:docPart w:val="GBC22222222222222222222222222222"/>
            </w:placeholder>
          </w:sdtPr>
          <w:sdtEndPr/>
          <w:sdtContent>
            <w:p w14:paraId="374A59CF" w14:textId="462FC518" w:rsidR="0067772C" w:rsidRPr="00584DFE" w:rsidRDefault="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329263634"/>
        <w:lock w:val="sdtLocked"/>
        <w:placeholder>
          <w:docPart w:val="GBC22222222222222222222222222222"/>
        </w:placeholder>
      </w:sdtPr>
      <w:sdtEndPr/>
      <w:sdtContent>
        <w:p w14:paraId="3A64195D" w14:textId="77777777" w:rsidR="0067772C" w:rsidRDefault="00145EDE" w:rsidP="00970D36">
          <w:pPr>
            <w:pStyle w:val="73"/>
            <w:numPr>
              <w:ilvl w:val="3"/>
              <w:numId w:val="108"/>
            </w:numPr>
            <w:ind w:left="424" w:hangingChars="202" w:hanging="424"/>
          </w:pPr>
          <w:r>
            <w:rPr>
              <w:rFonts w:hint="eastAsia"/>
            </w:rPr>
            <w:t>关键管理人员报酬</w:t>
          </w:r>
        </w:p>
        <w:sdt>
          <w:sdtPr>
            <w:alias w:val="是否适用：关键管理人员报酬[双击切换]"/>
            <w:tag w:val="_GBC_4768ccd806f845f4b6f5f0ec038ec747"/>
            <w:id w:val="-1460792880"/>
            <w:lock w:val="sdtLocked"/>
            <w:placeholder>
              <w:docPart w:val="GBC22222222222222222222222222222"/>
            </w:placeholder>
          </w:sdtPr>
          <w:sdtEndPr/>
          <w:sdtContent>
            <w:p w14:paraId="2D2DE359"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A75180" w14:textId="41C52925" w:rsidR="008F7A35" w:rsidRDefault="00145ED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444785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697300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8F7A35" w14:paraId="1E040B0D" w14:textId="77777777" w:rsidTr="008F7A35">
            <w:sdt>
              <w:sdtPr>
                <w:tag w:val="_PLD_3d38745be5c64397b1dab92289838da1"/>
                <w:id w:val="-346863920"/>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50375450" w14:textId="77777777" w:rsidR="008F7A35" w:rsidRDefault="008F7A35" w:rsidP="008F7A35">
                    <w:pPr>
                      <w:jc w:val="center"/>
                      <w:rPr>
                        <w:rFonts w:cs="Cambria"/>
                      </w:rPr>
                    </w:pPr>
                    <w:r>
                      <w:rPr>
                        <w:rFonts w:cs="Cambria" w:hint="eastAsia"/>
                      </w:rPr>
                      <w:t>项目</w:t>
                    </w:r>
                  </w:p>
                </w:tc>
              </w:sdtContent>
            </w:sdt>
            <w:sdt>
              <w:sdtPr>
                <w:tag w:val="_PLD_31133ff59dcf4a7b93a7991d1f435b05"/>
                <w:id w:val="-42557127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67EA376" w14:textId="77777777" w:rsidR="008F7A35" w:rsidRDefault="008F7A35" w:rsidP="008F7A35">
                    <w:pPr>
                      <w:jc w:val="center"/>
                      <w:rPr>
                        <w:rFonts w:cs="Cambria"/>
                      </w:rPr>
                    </w:pPr>
                    <w:r>
                      <w:rPr>
                        <w:rFonts w:cs="Cambria" w:hint="eastAsia"/>
                      </w:rPr>
                      <w:t>本期发生额</w:t>
                    </w:r>
                  </w:p>
                </w:tc>
              </w:sdtContent>
            </w:sdt>
            <w:sdt>
              <w:sdtPr>
                <w:tag w:val="_PLD_e08658a238f7419ca0d4ce3386ff565e"/>
                <w:id w:val="-1888106388"/>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460EFADD" w14:textId="77777777" w:rsidR="008F7A35" w:rsidRDefault="008F7A35" w:rsidP="008F7A35">
                    <w:pPr>
                      <w:jc w:val="center"/>
                      <w:rPr>
                        <w:rFonts w:cs="Cambria"/>
                      </w:rPr>
                    </w:pPr>
                    <w:r>
                      <w:rPr>
                        <w:rFonts w:cs="Cambria" w:hint="eastAsia"/>
                      </w:rPr>
                      <w:t>上期发生额</w:t>
                    </w:r>
                  </w:p>
                </w:tc>
              </w:sdtContent>
            </w:sdt>
          </w:tr>
          <w:tr w:rsidR="008F7A35" w:rsidRPr="004839F1" w14:paraId="5BFB1F2A" w14:textId="77777777" w:rsidTr="008F7A35">
            <w:sdt>
              <w:sdtPr>
                <w:tag w:val="_PLD_351d1928c6ce40d2b5b46143c5f31f00"/>
                <w:id w:val="-113710374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1C28A3B4" w14:textId="77777777" w:rsidR="008F7A35" w:rsidRDefault="008F7A35" w:rsidP="008F7A35">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6F1B098A" w14:textId="29DFF4AC" w:rsidR="008F7A35" w:rsidRDefault="008F7A35" w:rsidP="008F7A35">
                <w:pPr>
                  <w:jc w:val="right"/>
                  <w:rPr>
                    <w:rFonts w:cs="Cambria"/>
                  </w:rPr>
                </w:pPr>
                <w:r>
                  <w:t>67</w:t>
                </w:r>
                <w:r w:rsidR="009539CA">
                  <w:t>3</w:t>
                </w:r>
                <w:r>
                  <w:t>.</w:t>
                </w:r>
                <w:r w:rsidR="009539CA">
                  <w:t>1</w:t>
                </w:r>
                <w:r>
                  <w:t>9</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7B49DEF4" w14:textId="77777777" w:rsidR="008F7A35" w:rsidRDefault="008F7A35" w:rsidP="008F7A35">
                <w:pPr>
                  <w:jc w:val="right"/>
                  <w:rPr>
                    <w:rFonts w:cs="Cambria"/>
                  </w:rPr>
                </w:pPr>
                <w:r>
                  <w:t>578.72</w:t>
                </w:r>
              </w:p>
            </w:tc>
          </w:tr>
        </w:tbl>
        <w:p w14:paraId="273F74A5" w14:textId="65229368" w:rsidR="0067772C" w:rsidRPr="00184E8B" w:rsidRDefault="007029E0"/>
      </w:sdtContent>
    </w:sdt>
    <w:sdt>
      <w:sdtPr>
        <w:rPr>
          <w:rFonts w:ascii="宋体" w:eastAsia="宋体" w:hAnsi="宋体" w:cs="宋体" w:hint="eastAsia"/>
          <w:b w:val="0"/>
          <w:bCs w:val="0"/>
          <w:kern w:val="0"/>
          <w:szCs w:val="24"/>
        </w:rPr>
        <w:alias w:val="模块:其他关联交易"/>
        <w:tag w:val="_SEC_3ee0d5867a8b45ac909e0cf39151d6d4"/>
        <w:id w:val="1345208520"/>
        <w:lock w:val="sdtLocked"/>
        <w:placeholder>
          <w:docPart w:val="GBC22222222222222222222222222222"/>
        </w:placeholder>
      </w:sdtPr>
      <w:sdtEndPr>
        <w:rPr>
          <w:rFonts w:asciiTheme="minorHAnsi" w:hAnsiTheme="minorHAnsi" w:cstheme="minorBidi" w:hint="default"/>
          <w:szCs w:val="21"/>
        </w:rPr>
      </w:sdtEndPr>
      <w:sdtContent>
        <w:p w14:paraId="486A9BE8" w14:textId="77777777" w:rsidR="0067772C" w:rsidRDefault="00145EDE" w:rsidP="00970D36">
          <w:pPr>
            <w:pStyle w:val="73"/>
            <w:numPr>
              <w:ilvl w:val="3"/>
              <w:numId w:val="108"/>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766505825"/>
            <w:lock w:val="sdtLocked"/>
            <w:placeholder>
              <w:docPart w:val="GBC22222222222222222222222222222"/>
            </w:placeholder>
          </w:sdtPr>
          <w:sdtEndPr/>
          <w:sdtContent>
            <w:p w14:paraId="4F52C96C" w14:textId="7A7DD891"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6060130" w14:textId="77777777" w:rsidR="0067772C" w:rsidRDefault="00145EDE" w:rsidP="00970D36">
      <w:pPr>
        <w:pStyle w:val="74"/>
        <w:numPr>
          <w:ilvl w:val="0"/>
          <w:numId w:val="107"/>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323176301"/>
        <w:lock w:val="sdtLocked"/>
        <w:placeholder>
          <w:docPart w:val="GBC22222222222222222222222222222"/>
        </w:placeholder>
      </w:sdtPr>
      <w:sdtEndPr>
        <w:rPr>
          <w:rFonts w:ascii="仿宋_GB2312" w:eastAsia="仿宋_GB2312" w:hAnsiTheme="minorHAnsi" w:cstheme="minorBidi"/>
        </w:rPr>
      </w:sdtEndPr>
      <w:sdtContent>
        <w:p w14:paraId="1F6856D2" w14:textId="77777777" w:rsidR="0067772C" w:rsidRDefault="00145EDE" w:rsidP="00970D36">
          <w:pPr>
            <w:pStyle w:val="73"/>
            <w:numPr>
              <w:ilvl w:val="3"/>
              <w:numId w:val="109"/>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883255940"/>
            <w:lock w:val="sdtLocked"/>
            <w:placeholder>
              <w:docPart w:val="GBC22222222222222222222222222222"/>
            </w:placeholder>
          </w:sdtPr>
          <w:sdtEndPr/>
          <w:sdtContent>
            <w:p w14:paraId="00D77B9A" w14:textId="77777777" w:rsidR="008F7A35"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820827" w14:textId="18E96A68" w:rsidR="008F7A35" w:rsidRDefault="008F7A35" w:rsidP="008F7A35">
          <w:pPr>
            <w:jc w:val="right"/>
            <w:rPr>
              <w:szCs w:val="21"/>
            </w:rPr>
          </w:pPr>
          <w:r>
            <w:rPr>
              <w:rFonts w:hint="eastAsia"/>
              <w:szCs w:val="21"/>
            </w:rPr>
            <w:t>单位:</w:t>
          </w:r>
          <w:sdt>
            <w:sdtPr>
              <w:rPr>
                <w:rFonts w:hint="eastAsia"/>
                <w:szCs w:val="21"/>
              </w:rPr>
              <w:alias w:val="单位：上市公司应收关联方款项"/>
              <w:tag w:val="_GBC_83968b233566404db428b085bcb695b8"/>
              <w:id w:val="11239694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6266148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2553"/>
            <w:gridCol w:w="1274"/>
            <w:gridCol w:w="1135"/>
            <w:gridCol w:w="1419"/>
            <w:gridCol w:w="1172"/>
          </w:tblGrid>
          <w:tr w:rsidR="008F7A35" w14:paraId="512399F2" w14:textId="77777777" w:rsidTr="00A71ED6">
            <w:bookmarkStart w:id="210" w:name="_Hlk69570229" w:displacedByCustomXml="next"/>
            <w:sdt>
              <w:sdtPr>
                <w:tag w:val="_PLD_c0c6dc2d23f94f929199b42c584f57ca"/>
                <w:id w:val="-863516230"/>
                <w:lock w:val="sdtLocked"/>
              </w:sdtPr>
              <w:sdtEndPr/>
              <w:sdtContent>
                <w:tc>
                  <w:tcPr>
                    <w:tcW w:w="720" w:type="pct"/>
                    <w:vMerge w:val="restart"/>
                    <w:tcBorders>
                      <w:top w:val="single" w:sz="4" w:space="0" w:color="auto"/>
                      <w:left w:val="single" w:sz="4" w:space="0" w:color="auto"/>
                      <w:right w:val="single" w:sz="4" w:space="0" w:color="auto"/>
                    </w:tcBorders>
                    <w:vAlign w:val="center"/>
                  </w:tcPr>
                  <w:p w14:paraId="23614943" w14:textId="77777777" w:rsidR="008F7A35" w:rsidRDefault="008F7A35" w:rsidP="008F7A35">
                    <w:pPr>
                      <w:jc w:val="center"/>
                      <w:rPr>
                        <w:szCs w:val="21"/>
                      </w:rPr>
                    </w:pPr>
                    <w:r>
                      <w:rPr>
                        <w:rFonts w:hint="eastAsia"/>
                        <w:szCs w:val="21"/>
                      </w:rPr>
                      <w:t>项目名称</w:t>
                    </w:r>
                  </w:p>
                </w:tc>
              </w:sdtContent>
            </w:sdt>
            <w:sdt>
              <w:sdtPr>
                <w:tag w:val="_PLD_56aedf077d5c4d3b814d04d193f71af7"/>
                <w:id w:val="-1772162491"/>
                <w:lock w:val="sdtLocked"/>
              </w:sdtPr>
              <w:sdtEndPr/>
              <w:sdtContent>
                <w:tc>
                  <w:tcPr>
                    <w:tcW w:w="1447" w:type="pct"/>
                    <w:vMerge w:val="restart"/>
                    <w:tcBorders>
                      <w:top w:val="single" w:sz="4" w:space="0" w:color="auto"/>
                      <w:left w:val="single" w:sz="4" w:space="0" w:color="auto"/>
                      <w:right w:val="single" w:sz="4" w:space="0" w:color="auto"/>
                    </w:tcBorders>
                    <w:vAlign w:val="center"/>
                  </w:tcPr>
                  <w:p w14:paraId="2CA4D942" w14:textId="77777777" w:rsidR="008F7A35" w:rsidRDefault="008F7A35" w:rsidP="008F7A35">
                    <w:pPr>
                      <w:jc w:val="center"/>
                      <w:rPr>
                        <w:szCs w:val="21"/>
                      </w:rPr>
                    </w:pPr>
                    <w:r>
                      <w:rPr>
                        <w:rFonts w:hint="eastAsia"/>
                        <w:szCs w:val="21"/>
                      </w:rPr>
                      <w:t>关联方</w:t>
                    </w:r>
                  </w:p>
                </w:tc>
              </w:sdtContent>
            </w:sdt>
            <w:sdt>
              <w:sdtPr>
                <w:tag w:val="_PLD_e8867e7b52fb42f4b447e445a20beebc"/>
                <w:id w:val="-23406769"/>
                <w:lock w:val="sdtLocked"/>
              </w:sdtPr>
              <w:sdtEndPr/>
              <w:sdtContent>
                <w:tc>
                  <w:tcPr>
                    <w:tcW w:w="1365" w:type="pct"/>
                    <w:gridSpan w:val="2"/>
                    <w:tcBorders>
                      <w:top w:val="single" w:sz="4" w:space="0" w:color="auto"/>
                      <w:left w:val="single" w:sz="4" w:space="0" w:color="auto"/>
                      <w:bottom w:val="single" w:sz="4" w:space="0" w:color="auto"/>
                      <w:right w:val="single" w:sz="4" w:space="0" w:color="auto"/>
                    </w:tcBorders>
                    <w:vAlign w:val="center"/>
                  </w:tcPr>
                  <w:p w14:paraId="5DD2E953" w14:textId="77777777" w:rsidR="008F7A35" w:rsidRDefault="008F7A35" w:rsidP="008F7A35">
                    <w:pPr>
                      <w:jc w:val="center"/>
                      <w:rPr>
                        <w:szCs w:val="21"/>
                      </w:rPr>
                    </w:pPr>
                    <w:r>
                      <w:rPr>
                        <w:rFonts w:hint="eastAsia"/>
                        <w:szCs w:val="21"/>
                      </w:rPr>
                      <w:t>期末余额</w:t>
                    </w:r>
                  </w:p>
                </w:tc>
              </w:sdtContent>
            </w:sdt>
            <w:sdt>
              <w:sdtPr>
                <w:tag w:val="_PLD_6a4888e558004037a5faac678bea523c"/>
                <w:id w:val="-939059523"/>
                <w:lock w:val="sdtLocked"/>
              </w:sdtPr>
              <w:sdtEndPr/>
              <w:sdtContent>
                <w:tc>
                  <w:tcPr>
                    <w:tcW w:w="1468" w:type="pct"/>
                    <w:gridSpan w:val="2"/>
                    <w:tcBorders>
                      <w:top w:val="single" w:sz="4" w:space="0" w:color="auto"/>
                      <w:left w:val="single" w:sz="4" w:space="0" w:color="auto"/>
                      <w:bottom w:val="single" w:sz="4" w:space="0" w:color="auto"/>
                      <w:right w:val="single" w:sz="4" w:space="0" w:color="auto"/>
                    </w:tcBorders>
                    <w:vAlign w:val="center"/>
                  </w:tcPr>
                  <w:p w14:paraId="34921A34" w14:textId="77777777" w:rsidR="008F7A35" w:rsidRDefault="008F7A35" w:rsidP="008F7A35">
                    <w:pPr>
                      <w:jc w:val="center"/>
                      <w:rPr>
                        <w:szCs w:val="21"/>
                      </w:rPr>
                    </w:pPr>
                    <w:r>
                      <w:rPr>
                        <w:rFonts w:hint="eastAsia"/>
                        <w:szCs w:val="21"/>
                      </w:rPr>
                      <w:t>期初余额</w:t>
                    </w:r>
                  </w:p>
                </w:tc>
              </w:sdtContent>
            </w:sdt>
          </w:tr>
          <w:tr w:rsidR="008F7A35" w14:paraId="7CE788B7" w14:textId="77777777" w:rsidTr="00A71ED6">
            <w:tc>
              <w:tcPr>
                <w:tcW w:w="720" w:type="pct"/>
                <w:vMerge/>
                <w:tcBorders>
                  <w:left w:val="single" w:sz="4" w:space="0" w:color="auto"/>
                  <w:bottom w:val="single" w:sz="4" w:space="0" w:color="auto"/>
                  <w:right w:val="single" w:sz="4" w:space="0" w:color="auto"/>
                </w:tcBorders>
                <w:vAlign w:val="center"/>
              </w:tcPr>
              <w:p w14:paraId="5DD5BB85" w14:textId="77777777" w:rsidR="008F7A35" w:rsidRDefault="008F7A35" w:rsidP="008F7A35">
                <w:pPr>
                  <w:jc w:val="center"/>
                  <w:rPr>
                    <w:szCs w:val="21"/>
                  </w:rPr>
                </w:pPr>
              </w:p>
            </w:tc>
            <w:tc>
              <w:tcPr>
                <w:tcW w:w="1447" w:type="pct"/>
                <w:vMerge/>
                <w:tcBorders>
                  <w:left w:val="single" w:sz="4" w:space="0" w:color="auto"/>
                  <w:bottom w:val="single" w:sz="4" w:space="0" w:color="auto"/>
                  <w:right w:val="single" w:sz="4" w:space="0" w:color="auto"/>
                </w:tcBorders>
                <w:vAlign w:val="center"/>
              </w:tcPr>
              <w:p w14:paraId="6B87B8A7" w14:textId="77777777" w:rsidR="008F7A35" w:rsidRDefault="008F7A35" w:rsidP="008F7A35">
                <w:pPr>
                  <w:jc w:val="center"/>
                  <w:rPr>
                    <w:szCs w:val="21"/>
                  </w:rPr>
                </w:pPr>
              </w:p>
            </w:tc>
            <w:sdt>
              <w:sdtPr>
                <w:tag w:val="_PLD_0545f54235344f978e1e8356e1b05042"/>
                <w:id w:val="65543614"/>
                <w:lock w:val="sdtLocked"/>
              </w:sdtPr>
              <w:sdtEndPr/>
              <w:sdtContent>
                <w:tc>
                  <w:tcPr>
                    <w:tcW w:w="722" w:type="pct"/>
                    <w:tcBorders>
                      <w:top w:val="single" w:sz="4" w:space="0" w:color="auto"/>
                      <w:left w:val="single" w:sz="4" w:space="0" w:color="auto"/>
                      <w:bottom w:val="single" w:sz="4" w:space="0" w:color="auto"/>
                      <w:right w:val="single" w:sz="4" w:space="0" w:color="auto"/>
                    </w:tcBorders>
                    <w:vAlign w:val="center"/>
                  </w:tcPr>
                  <w:p w14:paraId="50C3C89E" w14:textId="77777777" w:rsidR="008F7A35" w:rsidRDefault="008F7A35" w:rsidP="008F7A35">
                    <w:pPr>
                      <w:jc w:val="center"/>
                      <w:rPr>
                        <w:szCs w:val="21"/>
                      </w:rPr>
                    </w:pPr>
                    <w:r>
                      <w:rPr>
                        <w:rFonts w:hint="eastAsia"/>
                        <w:szCs w:val="21"/>
                      </w:rPr>
                      <w:t>账面余额</w:t>
                    </w:r>
                  </w:p>
                </w:tc>
              </w:sdtContent>
            </w:sdt>
            <w:sdt>
              <w:sdtPr>
                <w:tag w:val="_PLD_9e6982f3b5cd46e9b3be23eda364cd7a"/>
                <w:id w:val="-795980290"/>
                <w:lock w:val="sdtLocked"/>
              </w:sdtPr>
              <w:sdtEndPr/>
              <w:sdtContent>
                <w:tc>
                  <w:tcPr>
                    <w:tcW w:w="643" w:type="pct"/>
                    <w:tcBorders>
                      <w:top w:val="single" w:sz="4" w:space="0" w:color="auto"/>
                      <w:left w:val="single" w:sz="4" w:space="0" w:color="auto"/>
                      <w:bottom w:val="single" w:sz="4" w:space="0" w:color="auto"/>
                      <w:right w:val="single" w:sz="4" w:space="0" w:color="auto"/>
                    </w:tcBorders>
                    <w:vAlign w:val="center"/>
                  </w:tcPr>
                  <w:p w14:paraId="1EEF9585" w14:textId="77777777" w:rsidR="008F7A35" w:rsidRDefault="008F7A35" w:rsidP="008F7A35">
                    <w:pPr>
                      <w:jc w:val="center"/>
                      <w:rPr>
                        <w:szCs w:val="21"/>
                      </w:rPr>
                    </w:pPr>
                    <w:r>
                      <w:rPr>
                        <w:rFonts w:hint="eastAsia"/>
                        <w:szCs w:val="21"/>
                      </w:rPr>
                      <w:t>坏账准备</w:t>
                    </w:r>
                  </w:p>
                </w:tc>
              </w:sdtContent>
            </w:sdt>
            <w:sdt>
              <w:sdtPr>
                <w:tag w:val="_PLD_5c8e0a4ac99e4539bea932f77317d8de"/>
                <w:id w:val="-812941809"/>
                <w:lock w:val="sdtLocked"/>
              </w:sdtPr>
              <w:sdtEndPr/>
              <w:sdtContent>
                <w:tc>
                  <w:tcPr>
                    <w:tcW w:w="804" w:type="pct"/>
                    <w:tcBorders>
                      <w:top w:val="single" w:sz="4" w:space="0" w:color="auto"/>
                      <w:left w:val="single" w:sz="4" w:space="0" w:color="auto"/>
                      <w:bottom w:val="single" w:sz="4" w:space="0" w:color="auto"/>
                      <w:right w:val="single" w:sz="4" w:space="0" w:color="auto"/>
                    </w:tcBorders>
                    <w:vAlign w:val="center"/>
                  </w:tcPr>
                  <w:p w14:paraId="360E9066" w14:textId="77777777" w:rsidR="008F7A35" w:rsidRDefault="008F7A35" w:rsidP="008F7A35">
                    <w:pPr>
                      <w:jc w:val="center"/>
                      <w:rPr>
                        <w:szCs w:val="21"/>
                      </w:rPr>
                    </w:pPr>
                    <w:r>
                      <w:rPr>
                        <w:rFonts w:hint="eastAsia"/>
                        <w:szCs w:val="21"/>
                      </w:rPr>
                      <w:t>账面余额</w:t>
                    </w:r>
                  </w:p>
                </w:tc>
              </w:sdtContent>
            </w:sdt>
            <w:sdt>
              <w:sdtPr>
                <w:tag w:val="_PLD_c5afa9908d794831a4bc715802a1061d"/>
                <w:id w:val="468630323"/>
                <w:lock w:val="sdtLocked"/>
              </w:sdtPr>
              <w:sdtEndPr/>
              <w:sdtContent>
                <w:tc>
                  <w:tcPr>
                    <w:tcW w:w="664" w:type="pct"/>
                    <w:tcBorders>
                      <w:top w:val="single" w:sz="4" w:space="0" w:color="auto"/>
                      <w:left w:val="single" w:sz="4" w:space="0" w:color="auto"/>
                      <w:bottom w:val="single" w:sz="4" w:space="0" w:color="auto"/>
                      <w:right w:val="single" w:sz="4" w:space="0" w:color="auto"/>
                    </w:tcBorders>
                    <w:vAlign w:val="center"/>
                  </w:tcPr>
                  <w:p w14:paraId="35475E3D" w14:textId="77777777" w:rsidR="008F7A35" w:rsidRDefault="008F7A35" w:rsidP="008F7A35">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82346547"/>
              <w:lock w:val="sdtLocked"/>
            </w:sdtPr>
            <w:sdtEndPr/>
            <w:sdtContent>
              <w:tr w:rsidR="008F7A35" w14:paraId="34E9A539" w14:textId="77777777" w:rsidTr="00A71ED6">
                <w:tc>
                  <w:tcPr>
                    <w:tcW w:w="720" w:type="pct"/>
                    <w:tcBorders>
                      <w:top w:val="single" w:sz="4" w:space="0" w:color="auto"/>
                      <w:left w:val="single" w:sz="4" w:space="0" w:color="auto"/>
                      <w:bottom w:val="single" w:sz="4" w:space="0" w:color="auto"/>
                      <w:right w:val="single" w:sz="4" w:space="0" w:color="auto"/>
                    </w:tcBorders>
                    <w:vAlign w:val="center"/>
                  </w:tcPr>
                  <w:p w14:paraId="5974D74E" w14:textId="77777777" w:rsidR="008F7A35" w:rsidRDefault="008F7A35" w:rsidP="008F7A35">
                    <w:pPr>
                      <w:autoSpaceDE w:val="0"/>
                      <w:autoSpaceDN w:val="0"/>
                      <w:adjustRightInd w:val="0"/>
                      <w:rPr>
                        <w:szCs w:val="21"/>
                      </w:rPr>
                    </w:pPr>
                    <w:r>
                      <w:t>预付款项</w:t>
                    </w:r>
                  </w:p>
                </w:tc>
                <w:tc>
                  <w:tcPr>
                    <w:tcW w:w="1447" w:type="pct"/>
                    <w:tcBorders>
                      <w:top w:val="single" w:sz="4" w:space="0" w:color="auto"/>
                      <w:left w:val="single" w:sz="4" w:space="0" w:color="auto"/>
                      <w:bottom w:val="single" w:sz="4" w:space="0" w:color="auto"/>
                      <w:right w:val="single" w:sz="4" w:space="0" w:color="auto"/>
                    </w:tcBorders>
                  </w:tcPr>
                  <w:p w14:paraId="7274AADE" w14:textId="77777777" w:rsidR="008F7A35" w:rsidRDefault="008F7A35" w:rsidP="008F7A35">
                    <w:pPr>
                      <w:autoSpaceDE w:val="0"/>
                      <w:autoSpaceDN w:val="0"/>
                      <w:adjustRightInd w:val="0"/>
                      <w:rPr>
                        <w:szCs w:val="21"/>
                      </w:rPr>
                    </w:pPr>
                    <w:r>
                      <w:t>合肥祥源物业有限公司</w:t>
                    </w:r>
                  </w:p>
                </w:tc>
                <w:tc>
                  <w:tcPr>
                    <w:tcW w:w="722" w:type="pct"/>
                    <w:tcBorders>
                      <w:top w:val="single" w:sz="4" w:space="0" w:color="auto"/>
                      <w:left w:val="single" w:sz="4" w:space="0" w:color="auto"/>
                      <w:bottom w:val="single" w:sz="4" w:space="0" w:color="auto"/>
                      <w:right w:val="single" w:sz="4" w:space="0" w:color="auto"/>
                    </w:tcBorders>
                    <w:vAlign w:val="center"/>
                  </w:tcPr>
                  <w:p w14:paraId="00CBF732" w14:textId="77777777" w:rsidR="008F7A35" w:rsidRDefault="008F7A35" w:rsidP="008F7A35">
                    <w:pPr>
                      <w:autoSpaceDE w:val="0"/>
                      <w:autoSpaceDN w:val="0"/>
                      <w:adjustRightInd w:val="0"/>
                      <w:jc w:val="right"/>
                      <w:rPr>
                        <w:szCs w:val="21"/>
                      </w:rPr>
                    </w:pPr>
                    <w:r>
                      <w:t>38,521.17</w:t>
                    </w:r>
                  </w:p>
                </w:tc>
                <w:tc>
                  <w:tcPr>
                    <w:tcW w:w="643" w:type="pct"/>
                    <w:tcBorders>
                      <w:top w:val="single" w:sz="4" w:space="0" w:color="auto"/>
                      <w:left w:val="single" w:sz="4" w:space="0" w:color="auto"/>
                      <w:bottom w:val="single" w:sz="4" w:space="0" w:color="auto"/>
                      <w:right w:val="single" w:sz="4" w:space="0" w:color="auto"/>
                    </w:tcBorders>
                    <w:vAlign w:val="center"/>
                  </w:tcPr>
                  <w:p w14:paraId="2BD6E60C" w14:textId="77777777" w:rsidR="008F7A35" w:rsidRDefault="008F7A35" w:rsidP="008F7A35">
                    <w:pPr>
                      <w:autoSpaceDE w:val="0"/>
                      <w:autoSpaceDN w:val="0"/>
                      <w:adjustRightInd w:val="0"/>
                      <w:jc w:val="right"/>
                      <w:rPr>
                        <w:szCs w:val="21"/>
                      </w:rPr>
                    </w:pPr>
                    <w:r>
                      <w:t>-</w:t>
                    </w:r>
                  </w:p>
                </w:tc>
                <w:tc>
                  <w:tcPr>
                    <w:tcW w:w="804" w:type="pct"/>
                    <w:tcBorders>
                      <w:top w:val="single" w:sz="4" w:space="0" w:color="auto"/>
                      <w:left w:val="single" w:sz="4" w:space="0" w:color="auto"/>
                      <w:bottom w:val="single" w:sz="4" w:space="0" w:color="auto"/>
                      <w:right w:val="single" w:sz="4" w:space="0" w:color="auto"/>
                    </w:tcBorders>
                    <w:vAlign w:val="center"/>
                  </w:tcPr>
                  <w:p w14:paraId="6E442CA1" w14:textId="77777777" w:rsidR="008F7A35" w:rsidRDefault="008F7A35" w:rsidP="008F7A35">
                    <w:pPr>
                      <w:autoSpaceDE w:val="0"/>
                      <w:autoSpaceDN w:val="0"/>
                      <w:adjustRightInd w:val="0"/>
                      <w:jc w:val="right"/>
                      <w:rPr>
                        <w:szCs w:val="21"/>
                      </w:rPr>
                    </w:pPr>
                    <w:r>
                      <w:t>122,372.87</w:t>
                    </w:r>
                  </w:p>
                </w:tc>
                <w:tc>
                  <w:tcPr>
                    <w:tcW w:w="664" w:type="pct"/>
                    <w:tcBorders>
                      <w:top w:val="single" w:sz="4" w:space="0" w:color="auto"/>
                      <w:left w:val="single" w:sz="4" w:space="0" w:color="auto"/>
                      <w:bottom w:val="single" w:sz="4" w:space="0" w:color="auto"/>
                      <w:right w:val="single" w:sz="4" w:space="0" w:color="auto"/>
                    </w:tcBorders>
                    <w:vAlign w:val="center"/>
                  </w:tcPr>
                  <w:p w14:paraId="487112C3" w14:textId="77777777" w:rsidR="008F7A35" w:rsidRDefault="008F7A35" w:rsidP="008F7A35">
                    <w:pPr>
                      <w:autoSpaceDE w:val="0"/>
                      <w:autoSpaceDN w:val="0"/>
                      <w:adjustRightInd w:val="0"/>
                      <w:jc w:val="right"/>
                      <w:rPr>
                        <w:szCs w:val="21"/>
                      </w:rPr>
                    </w:pPr>
                    <w:r>
                      <w:t>-</w:t>
                    </w:r>
                  </w:p>
                </w:tc>
              </w:tr>
            </w:sdtContent>
          </w:sdt>
        </w:tbl>
        <w:p w14:paraId="1A13EE19" w14:textId="77777777" w:rsidR="0067772C" w:rsidRDefault="007029E0" w:rsidP="008F7A35">
          <w:pPr>
            <w:rPr>
              <w:rFonts w:ascii="仿宋_GB2312" w:eastAsia="仿宋_GB2312"/>
              <w:szCs w:val="21"/>
            </w:rPr>
          </w:pPr>
        </w:p>
        <w:bookmarkEnd w:id="210" w:displacedByCustomXml="next"/>
      </w:sdtContent>
    </w:sdt>
    <w:sdt>
      <w:sdtPr>
        <w:rPr>
          <w:rFonts w:ascii="宋体" w:eastAsia="宋体" w:hAnsi="宋体" w:cs="宋体" w:hint="eastAsia"/>
          <w:b w:val="0"/>
          <w:bCs w:val="0"/>
          <w:kern w:val="0"/>
          <w:szCs w:val="24"/>
        </w:rPr>
        <w:alias w:val="模块:上市公司应付关联方款项"/>
        <w:tag w:val="_SEC_84b9cc5f716e4a019a46df88b355093c"/>
        <w:id w:val="1740359754"/>
        <w:lock w:val="sdtLocked"/>
        <w:placeholder>
          <w:docPart w:val="GBC22222222222222222222222222222"/>
        </w:placeholder>
      </w:sdtPr>
      <w:sdtEndPr>
        <w:rPr>
          <w:rFonts w:ascii="仿宋_GB2312" w:eastAsia="仿宋_GB2312" w:hAnsiTheme="minorHAnsi" w:cstheme="minorBidi"/>
          <w:szCs w:val="21"/>
        </w:rPr>
      </w:sdtEndPr>
      <w:sdtContent>
        <w:p w14:paraId="3DC32F47" w14:textId="77777777" w:rsidR="0067772C" w:rsidRDefault="00145EDE" w:rsidP="00970D36">
          <w:pPr>
            <w:pStyle w:val="73"/>
            <w:numPr>
              <w:ilvl w:val="3"/>
              <w:numId w:val="109"/>
            </w:numPr>
            <w:ind w:left="424" w:hangingChars="202" w:hanging="424"/>
          </w:pPr>
          <w:r>
            <w:rPr>
              <w:rFonts w:hint="eastAsia"/>
            </w:rPr>
            <w:t>应付项目</w:t>
          </w:r>
        </w:p>
        <w:sdt>
          <w:sdtPr>
            <w:rPr>
              <w:rFonts w:hint="eastAsia"/>
              <w:szCs w:val="21"/>
            </w:rPr>
            <w:alias w:val="是否适用：应付项目[双击切换]"/>
            <w:tag w:val="_GBC_41bc31a1fefb4e25918c1ece7c27be62"/>
            <w:id w:val="811756389"/>
            <w:lock w:val="sdtLocked"/>
            <w:placeholder>
              <w:docPart w:val="GBC22222222222222222222222222222"/>
            </w:placeholder>
          </w:sdtPr>
          <w:sdtEndPr/>
          <w:sdtContent>
            <w:p w14:paraId="03F990B6" w14:textId="77777777" w:rsidR="0067772C" w:rsidRDefault="008F7A35" w:rsidP="008F7A35">
              <w:pPr>
                <w:rPr>
                  <w:rFonts w:ascii="仿宋_GB2312" w:eastAsia="仿宋_GB231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关联方承诺"/>
        <w:tag w:val="_SEC_af8d9e9e43fe4f6c94313043ab032c00"/>
        <w:id w:val="1868165509"/>
        <w:lock w:val="sdtLocked"/>
        <w:placeholder>
          <w:docPart w:val="GBC22222222222222222222222222222"/>
        </w:placeholder>
      </w:sdtPr>
      <w:sdtEndPr>
        <w:rPr>
          <w:rFonts w:ascii="Cambria" w:eastAsiaTheme="minorEastAsia" w:hAnsi="Cambria" w:cs="Cambria"/>
          <w:sz w:val="20"/>
          <w:szCs w:val="20"/>
        </w:rPr>
      </w:sdtEndPr>
      <w:sdtContent>
        <w:p w14:paraId="0A2015E4" w14:textId="77777777" w:rsidR="0067772C" w:rsidRDefault="00145EDE" w:rsidP="00970D36">
          <w:pPr>
            <w:pStyle w:val="74"/>
            <w:numPr>
              <w:ilvl w:val="0"/>
              <w:numId w:val="10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2117401963"/>
            <w:lock w:val="sdtLocked"/>
            <w:placeholder>
              <w:docPart w:val="GBC22222222222222222222222222222"/>
            </w:placeholder>
          </w:sdtPr>
          <w:sdtEndPr/>
          <w:sdtContent>
            <w:p w14:paraId="332BF041" w14:textId="0A7FCBD4" w:rsidR="0067772C" w:rsidRPr="00184E8B" w:rsidRDefault="008F7A35" w:rsidP="00184E8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Arial" w:hint="eastAsia"/>
          <w:b w:val="0"/>
          <w:bCs w:val="0"/>
          <w:kern w:val="0"/>
          <w:szCs w:val="21"/>
        </w:rPr>
        <w:alias w:val="模块:关联方及关联情况的其他说明"/>
        <w:tag w:val="_SEC_a11f8a68634b4b4a8cc63a6200f2d79c"/>
        <w:id w:val="-1389338868"/>
        <w:lock w:val="sdtLocked"/>
        <w:placeholder>
          <w:docPart w:val="GBC22222222222222222222222222222"/>
        </w:placeholder>
      </w:sdtPr>
      <w:sdtEndPr>
        <w:rPr>
          <w:rFonts w:ascii="Cambria" w:eastAsiaTheme="minorEastAsia" w:hAnsi="Cambria" w:cs="Cambria"/>
          <w:sz w:val="20"/>
          <w:szCs w:val="20"/>
        </w:rPr>
      </w:sdtEndPr>
      <w:sdtContent>
        <w:p w14:paraId="6E949322" w14:textId="77777777" w:rsidR="0067772C" w:rsidRDefault="00145EDE" w:rsidP="00970D36">
          <w:pPr>
            <w:pStyle w:val="74"/>
            <w:numPr>
              <w:ilvl w:val="0"/>
              <w:numId w:val="10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739471464"/>
            <w:lock w:val="sdtLocked"/>
            <w:placeholder>
              <w:docPart w:val="GBC22222222222222222222222222222"/>
            </w:placeholder>
          </w:sdtPr>
          <w:sdtEndPr/>
          <w:sdtContent>
            <w:p w14:paraId="56A45493" w14:textId="6480353B" w:rsidR="0067772C" w:rsidRPr="00184E8B" w:rsidRDefault="008F7A35">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94D6503" w14:textId="77777777" w:rsidR="0067772C" w:rsidRDefault="00145EDE" w:rsidP="00970D36">
      <w:pPr>
        <w:pStyle w:val="2CharCharChar1"/>
        <w:numPr>
          <w:ilvl w:val="0"/>
          <w:numId w:val="50"/>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92396534"/>
        <w:lock w:val="sdtLocked"/>
        <w:placeholder>
          <w:docPart w:val="GBC22222222222222222222222222222"/>
        </w:placeholder>
      </w:sdtPr>
      <w:sdtEndPr>
        <w:rPr>
          <w:rFonts w:asciiTheme="minorHAnsi" w:eastAsiaTheme="minorEastAsia" w:hAnsiTheme="minorHAnsi" w:cstheme="minorBidi"/>
          <w:szCs w:val="21"/>
        </w:rPr>
      </w:sdtEndPr>
      <w:sdtContent>
        <w:p w14:paraId="29292D96" w14:textId="77777777" w:rsidR="0067772C" w:rsidRDefault="00145EDE" w:rsidP="00970D36">
          <w:pPr>
            <w:pStyle w:val="74"/>
            <w:numPr>
              <w:ilvl w:val="0"/>
              <w:numId w:val="110"/>
            </w:numPr>
          </w:pPr>
          <w:r>
            <w:rPr>
              <w:rFonts w:hint="eastAsia"/>
            </w:rPr>
            <w:t>股份支付总体情况</w:t>
          </w:r>
        </w:p>
        <w:sdt>
          <w:sdtPr>
            <w:alias w:val="是否适用：股份支付总体情况[双击切换]"/>
            <w:tag w:val="_GBC_7d36569622d040fb870ad46d99420cd2"/>
            <w:id w:val="-134186297"/>
            <w:lock w:val="sdtLocked"/>
            <w:placeholder>
              <w:docPart w:val="GBC22222222222222222222222222222"/>
            </w:placeholder>
          </w:sdtPr>
          <w:sdtEndPr/>
          <w:sdtContent>
            <w:p w14:paraId="3899BEF6" w14:textId="2587083B" w:rsidR="0067772C" w:rsidRPr="00184E8B"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权益结算的股份支付情况"/>
        <w:tag w:val="_GBC_a6f090c303de426580c058a0a463c95f"/>
        <w:id w:val="-2112894403"/>
        <w:lock w:val="sdtLocked"/>
        <w:placeholder>
          <w:docPart w:val="GBC22222222222222222222222222222"/>
        </w:placeholder>
      </w:sdtPr>
      <w:sdtEndPr>
        <w:rPr>
          <w:rFonts w:asciiTheme="minorHAnsi" w:eastAsiaTheme="minorEastAsia" w:hAnsiTheme="minorHAnsi" w:cstheme="minorBidi"/>
          <w:szCs w:val="21"/>
        </w:rPr>
      </w:sdtEndPr>
      <w:sdtContent>
        <w:p w14:paraId="6EFC1F74" w14:textId="77777777" w:rsidR="0067772C" w:rsidRDefault="00145EDE" w:rsidP="00970D36">
          <w:pPr>
            <w:pStyle w:val="74"/>
            <w:numPr>
              <w:ilvl w:val="0"/>
              <w:numId w:val="110"/>
            </w:numPr>
          </w:pPr>
          <w:r>
            <w:rPr>
              <w:rFonts w:hint="eastAsia"/>
            </w:rPr>
            <w:t>以权益结算的股份支付情况</w:t>
          </w:r>
        </w:p>
        <w:sdt>
          <w:sdtPr>
            <w:alias w:val="是否适用：以权益结算的股份支付情况[双击切换]"/>
            <w:tag w:val="_GBC_5d901e3b36be4331aac030c8e4b9b1a5"/>
            <w:id w:val="-1183504064"/>
            <w:lock w:val="sdtLocked"/>
            <w:placeholder>
              <w:docPart w:val="GBC22222222222222222222222222222"/>
            </w:placeholder>
          </w:sdtPr>
          <w:sdtEndPr/>
          <w:sdtContent>
            <w:p w14:paraId="7B474D30" w14:textId="7AFD3548" w:rsidR="0067772C" w:rsidRPr="00184E8B"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现金结算的股份支付情况"/>
        <w:tag w:val="_GBC_e8a0c7296300463994744e877be96129"/>
        <w:id w:val="-1786419107"/>
        <w:lock w:val="sdtLocked"/>
        <w:placeholder>
          <w:docPart w:val="GBC22222222222222222222222222222"/>
        </w:placeholder>
      </w:sdtPr>
      <w:sdtEndPr>
        <w:rPr>
          <w:rFonts w:asciiTheme="minorHAnsi" w:eastAsiaTheme="minorEastAsia" w:hAnsiTheme="minorHAnsi" w:cstheme="minorBidi"/>
          <w:szCs w:val="21"/>
        </w:rPr>
      </w:sdtEndPr>
      <w:sdtContent>
        <w:p w14:paraId="79693414" w14:textId="77777777" w:rsidR="0067772C" w:rsidRDefault="00145EDE" w:rsidP="00970D36">
          <w:pPr>
            <w:pStyle w:val="74"/>
            <w:numPr>
              <w:ilvl w:val="0"/>
              <w:numId w:val="110"/>
            </w:numPr>
          </w:pPr>
          <w:r>
            <w:rPr>
              <w:rFonts w:hint="eastAsia"/>
            </w:rPr>
            <w:t>以现金结算的股份支付情况</w:t>
          </w:r>
        </w:p>
        <w:sdt>
          <w:sdtPr>
            <w:alias w:val="是否适用：以现金结算的股份支付情况[双击切换]"/>
            <w:tag w:val="_GBC_aa134f611909486bb3a2d6258058f88d"/>
            <w:id w:val="835879711"/>
            <w:lock w:val="sdtLocked"/>
            <w:placeholder>
              <w:docPart w:val="GBC22222222222222222222222222222"/>
            </w:placeholder>
          </w:sdtPr>
          <w:sdtEndPr/>
          <w:sdtContent>
            <w:p w14:paraId="0EEB683C" w14:textId="4CA5A7F5" w:rsidR="0067772C" w:rsidRPr="00184E8B"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支付的修改、终止情况"/>
        <w:tag w:val="_GBC_ae153862caea4ff5a57470b6f594f167"/>
        <w:id w:val="-783729121"/>
        <w:lock w:val="sdtLocked"/>
        <w:placeholder>
          <w:docPart w:val="GBC22222222222222222222222222222"/>
        </w:placeholder>
      </w:sdtPr>
      <w:sdtEndPr>
        <w:rPr>
          <w:rFonts w:asciiTheme="minorHAnsi" w:eastAsiaTheme="minorEastAsia" w:hAnsiTheme="minorHAnsi" w:cstheme="minorBidi" w:hint="default"/>
          <w:szCs w:val="21"/>
        </w:rPr>
      </w:sdtEndPr>
      <w:sdtContent>
        <w:p w14:paraId="780A7D2A" w14:textId="77777777" w:rsidR="0067772C" w:rsidRDefault="00145EDE" w:rsidP="00970D36">
          <w:pPr>
            <w:pStyle w:val="74"/>
            <w:numPr>
              <w:ilvl w:val="0"/>
              <w:numId w:val="110"/>
            </w:numPr>
          </w:pPr>
          <w:r>
            <w:rPr>
              <w:rFonts w:hint="eastAsia"/>
            </w:rPr>
            <w:t>股份支付的修改、终止情况</w:t>
          </w:r>
        </w:p>
        <w:sdt>
          <w:sdtPr>
            <w:rPr>
              <w:rFonts w:hint="eastAsia"/>
              <w:szCs w:val="21"/>
            </w:rPr>
            <w:alias w:val="是否适用：股份支付的修改、终止情况[双击切换]"/>
            <w:tag w:val="_GBC_6da986e9834d42b9bb7548673f325962"/>
            <w:id w:val="574327472"/>
            <w:lock w:val="sdtLocked"/>
            <w:placeholder>
              <w:docPart w:val="GBC22222222222222222222222222222"/>
            </w:placeholder>
          </w:sdtPr>
          <w:sdtEndPr/>
          <w:sdtContent>
            <w:p w14:paraId="3E3876DA" w14:textId="02F40D23" w:rsidR="0067772C" w:rsidRPr="00184E8B" w:rsidRDefault="008F7A35" w:rsidP="00184E8B">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1482840922"/>
        <w:lock w:val="sdtLocked"/>
        <w:placeholder>
          <w:docPart w:val="GBC22222222222222222222222222222"/>
        </w:placeholder>
      </w:sdtPr>
      <w:sdtEndPr/>
      <w:sdtContent>
        <w:p w14:paraId="17345FF7" w14:textId="77777777" w:rsidR="0067772C" w:rsidRDefault="00145EDE" w:rsidP="00970D36">
          <w:pPr>
            <w:pStyle w:val="74"/>
            <w:numPr>
              <w:ilvl w:val="0"/>
              <w:numId w:val="11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158117768"/>
            <w:lock w:val="sdtLocked"/>
            <w:placeholder>
              <w:docPart w:val="GBC22222222222222222222222222222"/>
            </w:placeholder>
          </w:sdtPr>
          <w:sdtEndPr/>
          <w:sdtContent>
            <w:p w14:paraId="69C23DCA" w14:textId="67A8A2A6"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BC9624C" w14:textId="77777777" w:rsidR="0067772C" w:rsidRDefault="00145EDE" w:rsidP="00970D36">
      <w:pPr>
        <w:pStyle w:val="2CharCharChar1"/>
        <w:numPr>
          <w:ilvl w:val="0"/>
          <w:numId w:val="50"/>
        </w:numPr>
      </w:pPr>
      <w:r>
        <w:rPr>
          <w:rFonts w:hint="eastAsia"/>
        </w:rPr>
        <w:t>承诺及或有事项</w:t>
      </w:r>
    </w:p>
    <w:p w14:paraId="57CCD75F" w14:textId="77777777" w:rsidR="0067772C" w:rsidRDefault="00145EDE" w:rsidP="00970D36">
      <w:pPr>
        <w:pStyle w:val="74"/>
        <w:numPr>
          <w:ilvl w:val="0"/>
          <w:numId w:val="111"/>
        </w:numPr>
        <w:rPr>
          <w:rFonts w:ascii="宋体" w:hAnsi="宋体"/>
        </w:rPr>
      </w:pPr>
      <w:r>
        <w:rPr>
          <w:rFonts w:ascii="宋体" w:hAnsi="宋体" w:hint="eastAsia"/>
        </w:rPr>
        <w:t>重要承诺事项</w:t>
      </w:r>
    </w:p>
    <w:sdt>
      <w:sdtPr>
        <w:alias w:val="是否适用：重要承诺事项[双击切换]"/>
        <w:tag w:val="_GBC_568be9a6805040a8b9fbd5c5d07b45dd"/>
        <w:id w:val="545264631"/>
        <w:lock w:val="sdtContentLocked"/>
        <w:placeholder>
          <w:docPart w:val="GBC22222222222222222222222222222"/>
        </w:placeholder>
      </w:sdtPr>
      <w:sdtEndPr/>
      <w:sdtContent>
        <w:p w14:paraId="686F4894"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21006980"/>
        <w:lock w:val="sdtLocked"/>
        <w:placeholder>
          <w:docPart w:val="GBC22222222222222222222222222222"/>
        </w:placeholder>
      </w:sdtPr>
      <w:sdtEndPr>
        <w:rPr>
          <w:rFonts w:asciiTheme="minorHAnsi" w:hAnsiTheme="minorHAnsi" w:cstheme="minorBidi"/>
          <w:b w:val="0"/>
          <w:bCs w:val="0"/>
        </w:rPr>
      </w:sdtEndPr>
      <w:sdtContent>
        <w:p w14:paraId="227EA138" w14:textId="77777777" w:rsidR="0067772C" w:rsidRDefault="00145EDE">
          <w:r>
            <w:rPr>
              <w:rFonts w:hint="eastAsia"/>
            </w:rPr>
            <w:t>资产负债表</w:t>
          </w:r>
          <w:proofErr w:type="gramStart"/>
          <w:r>
            <w:rPr>
              <w:rFonts w:hint="eastAsia"/>
            </w:rPr>
            <w:t>日存在</w:t>
          </w:r>
          <w:proofErr w:type="gramEnd"/>
          <w:r>
            <w:rPr>
              <w:rFonts w:hint="eastAsia"/>
            </w:rPr>
            <w:t>的对外重要承诺、性质、金额</w:t>
          </w:r>
        </w:p>
        <w:p w14:paraId="374565F4" w14:textId="4B749738" w:rsidR="0067772C" w:rsidRPr="00184E8B" w:rsidRDefault="007029E0">
          <w:pPr>
            <w:rPr>
              <w:rFonts w:cs="Cambria"/>
              <w:bCs/>
            </w:rPr>
          </w:pPr>
          <w:sdt>
            <w:sdtPr>
              <w:rPr>
                <w:rFonts w:cs="Cambria"/>
                <w:bCs/>
              </w:rPr>
              <w:alias w:val="资产负债表日存在的重要承诺"/>
              <w:tag w:val="_GBC_d8961aa2bd524a56bb4914de9e5d2dc3"/>
              <w:id w:val="-1961477291"/>
              <w:lock w:val="sdtLocked"/>
              <w:placeholder>
                <w:docPart w:val="GBC22222222222222222222222222222"/>
              </w:placeholder>
            </w:sdtPr>
            <w:sdtEndPr/>
            <w:sdtContent>
              <w:r w:rsidR="008F7A35" w:rsidRPr="004839F1">
                <w:rPr>
                  <w:rFonts w:cs="Cambria" w:hint="eastAsia"/>
                  <w:bCs/>
                </w:rPr>
                <w:t>截至</w:t>
              </w:r>
              <w:r w:rsidR="008F7A35" w:rsidRPr="004839F1">
                <w:rPr>
                  <w:rFonts w:cs="Cambria"/>
                  <w:bCs/>
                </w:rPr>
                <w:t>2020年12月31日止，本公司无需要披露的重大承诺事项。</w:t>
              </w:r>
            </w:sdtContent>
          </w:sdt>
        </w:p>
      </w:sdtContent>
    </w:sdt>
    <w:p w14:paraId="59B4BEA7" w14:textId="77777777" w:rsidR="0067772C" w:rsidRDefault="00145EDE" w:rsidP="00970D36">
      <w:pPr>
        <w:pStyle w:val="74"/>
        <w:numPr>
          <w:ilvl w:val="0"/>
          <w:numId w:val="111"/>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444895838"/>
        <w:lock w:val="sdtLocked"/>
        <w:placeholder>
          <w:docPart w:val="GBC22222222222222222222222222222"/>
        </w:placeholder>
      </w:sdtPr>
      <w:sdtEndPr>
        <w:rPr>
          <w:rFonts w:asciiTheme="minorHAnsi" w:hAnsiTheme="minorHAnsi" w:cstheme="minorBidi"/>
        </w:rPr>
      </w:sdtEndPr>
      <w:sdtContent>
        <w:p w14:paraId="0602FBB7" w14:textId="77777777" w:rsidR="0067772C" w:rsidRDefault="00145EDE" w:rsidP="00970D36">
          <w:pPr>
            <w:pStyle w:val="73"/>
            <w:numPr>
              <w:ilvl w:val="3"/>
              <w:numId w:val="112"/>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1044178343"/>
            <w:lock w:val="sdtLocked"/>
            <w:placeholder>
              <w:docPart w:val="GBC22222222222222222222222222222"/>
            </w:placeholder>
          </w:sdtPr>
          <w:sdtEndPr/>
          <w:sdtContent>
            <w:p w14:paraId="3B7F564D"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44fe1af4de6e4875a4861efb466efdca"/>
            <w:id w:val="2058822763"/>
            <w:lock w:val="sdtLocked"/>
            <w:placeholder>
              <w:docPart w:val="GBC22222222222222222222222222222"/>
            </w:placeholder>
          </w:sdtPr>
          <w:sdtEndPr/>
          <w:sdtContent>
            <w:p w14:paraId="487EE242" w14:textId="77777777" w:rsidR="008F7A35" w:rsidRDefault="008F7A35" w:rsidP="008F7A35">
              <w:r>
                <w:rPr>
                  <w:rFonts w:hint="eastAsia"/>
                </w:rPr>
                <w:t>资产负债表</w:t>
              </w:r>
              <w:proofErr w:type="gramStart"/>
              <w:r>
                <w:rPr>
                  <w:rFonts w:hint="eastAsia"/>
                </w:rPr>
                <w:t>日存在</w:t>
              </w:r>
              <w:proofErr w:type="gramEnd"/>
              <w:r>
                <w:rPr>
                  <w:rFonts w:hint="eastAsia"/>
                </w:rPr>
                <w:t>的重要或有事项：</w:t>
              </w:r>
            </w:p>
            <w:p w14:paraId="46BACA07" w14:textId="77777777" w:rsidR="008F7A35" w:rsidRDefault="008F7A35" w:rsidP="00970D36">
              <w:pPr>
                <w:pStyle w:val="56"/>
                <w:numPr>
                  <w:ilvl w:val="0"/>
                  <w:numId w:val="113"/>
                </w:numPr>
                <w:ind w:firstLineChars="0"/>
              </w:pPr>
              <w:r>
                <w:t>截至</w:t>
              </w:r>
              <w:r>
                <w:t>2020</w:t>
              </w:r>
              <w:r>
                <w:t>年</w:t>
              </w:r>
              <w:r>
                <w:t>12</w:t>
              </w:r>
              <w:r>
                <w:t>月</w:t>
              </w:r>
              <w:r>
                <w:t>31</w:t>
              </w:r>
              <w:r>
                <w:t>日止，本公司未决诉讼或仲裁形成的或有事项如下：</w:t>
              </w:r>
            </w:p>
            <w:tbl>
              <w:tblPr>
                <w:tblStyle w:val="g2"/>
                <w:tblW w:w="0" w:type="auto"/>
                <w:tblLook w:val="04A0" w:firstRow="1" w:lastRow="0" w:firstColumn="1" w:lastColumn="0" w:noHBand="0" w:noVBand="1"/>
              </w:tblPr>
              <w:tblGrid>
                <w:gridCol w:w="666"/>
                <w:gridCol w:w="1030"/>
                <w:gridCol w:w="1701"/>
                <w:gridCol w:w="5426"/>
              </w:tblGrid>
              <w:tr w:rsidR="008F7A35" w14:paraId="466126C8" w14:textId="77777777" w:rsidTr="00BD21D5">
                <w:tc>
                  <w:tcPr>
                    <w:tcW w:w="666" w:type="dxa"/>
                    <w:vAlign w:val="center"/>
                  </w:tcPr>
                  <w:p w14:paraId="06E55666" w14:textId="77777777" w:rsidR="008F7A35" w:rsidRDefault="008F7A35" w:rsidP="002758F7">
                    <w:pPr>
                      <w:jc w:val="center"/>
                    </w:pPr>
                    <w:r>
                      <w:t>序号</w:t>
                    </w:r>
                  </w:p>
                </w:tc>
                <w:tc>
                  <w:tcPr>
                    <w:tcW w:w="1030" w:type="dxa"/>
                    <w:vAlign w:val="center"/>
                  </w:tcPr>
                  <w:p w14:paraId="27303117" w14:textId="77777777" w:rsidR="008F7A35" w:rsidRDefault="008F7A35" w:rsidP="002758F7">
                    <w:pPr>
                      <w:jc w:val="center"/>
                    </w:pPr>
                    <w:r>
                      <w:t>原告</w:t>
                    </w:r>
                  </w:p>
                </w:tc>
                <w:tc>
                  <w:tcPr>
                    <w:tcW w:w="1701" w:type="dxa"/>
                    <w:vAlign w:val="center"/>
                  </w:tcPr>
                  <w:p w14:paraId="7ED8155F" w14:textId="77777777" w:rsidR="008F7A35" w:rsidRDefault="008F7A35" w:rsidP="002758F7">
                    <w:pPr>
                      <w:jc w:val="center"/>
                    </w:pPr>
                    <w:r>
                      <w:t>被告</w:t>
                    </w:r>
                  </w:p>
                </w:tc>
                <w:tc>
                  <w:tcPr>
                    <w:tcW w:w="5426" w:type="dxa"/>
                    <w:vAlign w:val="center"/>
                  </w:tcPr>
                  <w:p w14:paraId="42B8CB6F" w14:textId="77777777" w:rsidR="008F7A35" w:rsidRDefault="008F7A35" w:rsidP="002758F7">
                    <w:pPr>
                      <w:jc w:val="center"/>
                    </w:pPr>
                    <w:r>
                      <w:t>案件简要情况</w:t>
                    </w:r>
                  </w:p>
                </w:tc>
              </w:tr>
              <w:tr w:rsidR="008F7A35" w14:paraId="60B77C55" w14:textId="77777777" w:rsidTr="00BD21D5">
                <w:tc>
                  <w:tcPr>
                    <w:tcW w:w="666" w:type="dxa"/>
                    <w:vAlign w:val="center"/>
                  </w:tcPr>
                  <w:p w14:paraId="1819AF1C" w14:textId="77777777" w:rsidR="008F7A35" w:rsidRDefault="008F7A35" w:rsidP="002758F7">
                    <w:pPr>
                      <w:jc w:val="center"/>
                    </w:pPr>
                    <w:r>
                      <w:t>1</w:t>
                    </w:r>
                  </w:p>
                </w:tc>
                <w:tc>
                  <w:tcPr>
                    <w:tcW w:w="1030" w:type="dxa"/>
                    <w:vAlign w:val="center"/>
                  </w:tcPr>
                  <w:p w14:paraId="2C5F8097" w14:textId="77777777" w:rsidR="008F7A35" w:rsidRDefault="008F7A35" w:rsidP="002758F7">
                    <w:pPr>
                      <w:jc w:val="center"/>
                    </w:pPr>
                    <w:r>
                      <w:t>郝先文</w:t>
                    </w:r>
                  </w:p>
                </w:tc>
                <w:tc>
                  <w:tcPr>
                    <w:tcW w:w="1701" w:type="dxa"/>
                    <w:vAlign w:val="center"/>
                  </w:tcPr>
                  <w:p w14:paraId="66D4FC44" w14:textId="77777777" w:rsidR="008F7A35" w:rsidRDefault="008F7A35" w:rsidP="00D31074">
                    <w:r>
                      <w:t>安徽省交通建设股份有限公司</w:t>
                    </w:r>
                  </w:p>
                </w:tc>
                <w:tc>
                  <w:tcPr>
                    <w:tcW w:w="5426" w:type="dxa"/>
                    <w:vAlign w:val="center"/>
                  </w:tcPr>
                  <w:p w14:paraId="13DEADA0" w14:textId="77777777" w:rsidR="008F7A35" w:rsidRDefault="008F7A35" w:rsidP="00D31074">
                    <w:r>
                      <w:t>原告因买卖合同纠纷向合肥市庐阳区人民法院起诉，请求法院判令安徽省交通建设股份有限公司支付原告债权转让款2,126,420.34元及利息。案件尚在一审中。截止2020年12月31日，本公司已根据工程进度计入项目成本。</w:t>
                    </w:r>
                  </w:p>
                </w:tc>
              </w:tr>
              <w:tr w:rsidR="008F7A35" w14:paraId="060EDB66" w14:textId="77777777" w:rsidTr="00BD21D5">
                <w:tc>
                  <w:tcPr>
                    <w:tcW w:w="666" w:type="dxa"/>
                    <w:vAlign w:val="center"/>
                  </w:tcPr>
                  <w:p w14:paraId="7A29C555" w14:textId="77777777" w:rsidR="008F7A35" w:rsidRDefault="008F7A35" w:rsidP="002758F7">
                    <w:pPr>
                      <w:jc w:val="center"/>
                    </w:pPr>
                    <w:r>
                      <w:t>2</w:t>
                    </w:r>
                  </w:p>
                </w:tc>
                <w:tc>
                  <w:tcPr>
                    <w:tcW w:w="1030" w:type="dxa"/>
                    <w:vAlign w:val="center"/>
                  </w:tcPr>
                  <w:p w14:paraId="2F8442C5" w14:textId="77777777" w:rsidR="008F7A35" w:rsidRDefault="008F7A35" w:rsidP="00BD21D5">
                    <w:pPr>
                      <w:jc w:val="center"/>
                    </w:pPr>
                    <w:proofErr w:type="gramStart"/>
                    <w:r>
                      <w:t>浙江交建建筑设备</w:t>
                    </w:r>
                    <w:proofErr w:type="gramEnd"/>
                    <w:r>
                      <w:t>租赁有限公司</w:t>
                    </w:r>
                  </w:p>
                </w:tc>
                <w:tc>
                  <w:tcPr>
                    <w:tcW w:w="1701" w:type="dxa"/>
                    <w:vAlign w:val="center"/>
                  </w:tcPr>
                  <w:p w14:paraId="000240D5" w14:textId="77777777" w:rsidR="008F7A35" w:rsidRDefault="008F7A35" w:rsidP="00D31074">
                    <w:r>
                      <w:t>被告</w:t>
                    </w:r>
                    <w:proofErr w:type="gramStart"/>
                    <w:r>
                      <w:t>一</w:t>
                    </w:r>
                    <w:proofErr w:type="gramEnd"/>
                    <w:r>
                      <w:t>：安徽海桥交通工程有限公司被告二：安徽省交通建设股份有限公司</w:t>
                    </w:r>
                  </w:p>
                </w:tc>
                <w:tc>
                  <w:tcPr>
                    <w:tcW w:w="5426" w:type="dxa"/>
                    <w:vAlign w:val="center"/>
                  </w:tcPr>
                  <w:p w14:paraId="717DE6DF" w14:textId="77777777" w:rsidR="008F7A35" w:rsidRDefault="008F7A35" w:rsidP="00D31074">
                    <w:r>
                      <w:t>原告因建设租赁合同纠纷向杭州市拱</w:t>
                    </w:r>
                    <w:proofErr w:type="gramStart"/>
                    <w:r>
                      <w:t>墅</w:t>
                    </w:r>
                    <w:proofErr w:type="gramEnd"/>
                    <w:r>
                      <w:t>区人民法院起诉，请求法院判令被告一向原告支付租费、修理费、遗失物品赔偿费及利息共计1,621,511.86元；安徽省交通建设股份有限公司对被告</w:t>
                    </w:r>
                    <w:proofErr w:type="gramStart"/>
                    <w:r>
                      <w:t>一</w:t>
                    </w:r>
                    <w:proofErr w:type="gramEnd"/>
                    <w:r>
                      <w:t>的上述债务承担连带清偿责任。案件尚未开庭。截止2020年12月31日，本公司已根据工程进度计入项目成本。</w:t>
                    </w:r>
                  </w:p>
                </w:tc>
              </w:tr>
              <w:tr w:rsidR="008F7A35" w14:paraId="115127B9" w14:textId="77777777" w:rsidTr="00BD21D5">
                <w:tc>
                  <w:tcPr>
                    <w:tcW w:w="666" w:type="dxa"/>
                    <w:vAlign w:val="center"/>
                  </w:tcPr>
                  <w:p w14:paraId="030385FD" w14:textId="77777777" w:rsidR="008F7A35" w:rsidRDefault="008F7A35" w:rsidP="002758F7">
                    <w:pPr>
                      <w:jc w:val="center"/>
                    </w:pPr>
                    <w:r>
                      <w:t>3</w:t>
                    </w:r>
                  </w:p>
                </w:tc>
                <w:tc>
                  <w:tcPr>
                    <w:tcW w:w="1030" w:type="dxa"/>
                    <w:vAlign w:val="center"/>
                  </w:tcPr>
                  <w:p w14:paraId="3937FBA6" w14:textId="77777777" w:rsidR="008F7A35" w:rsidRDefault="008F7A35" w:rsidP="00BD21D5">
                    <w:pPr>
                      <w:jc w:val="center"/>
                    </w:pPr>
                    <w:r>
                      <w:t>海南</w:t>
                    </w:r>
                    <w:proofErr w:type="gramStart"/>
                    <w:r>
                      <w:t>创进嘉实业</w:t>
                    </w:r>
                    <w:proofErr w:type="gramEnd"/>
                    <w:r>
                      <w:t>有限公司</w:t>
                    </w:r>
                  </w:p>
                </w:tc>
                <w:tc>
                  <w:tcPr>
                    <w:tcW w:w="1701" w:type="dxa"/>
                    <w:vAlign w:val="center"/>
                  </w:tcPr>
                  <w:p w14:paraId="33BDE6C0" w14:textId="77777777" w:rsidR="008F7A35" w:rsidRDefault="008F7A35" w:rsidP="00D31074">
                    <w:r>
                      <w:t>被告</w:t>
                    </w:r>
                    <w:proofErr w:type="gramStart"/>
                    <w:r>
                      <w:t>一</w:t>
                    </w:r>
                    <w:proofErr w:type="gramEnd"/>
                    <w:r>
                      <w:t>：安徽省交通建设股份有限公司被告二：海南明鑫建材贸易有限公司 </w:t>
                    </w:r>
                  </w:p>
                </w:tc>
                <w:tc>
                  <w:tcPr>
                    <w:tcW w:w="5426" w:type="dxa"/>
                    <w:vAlign w:val="center"/>
                  </w:tcPr>
                  <w:p w14:paraId="174A1D42" w14:textId="77777777" w:rsidR="008F7A35" w:rsidRDefault="008F7A35" w:rsidP="00D31074">
                    <w:r>
                      <w:t>原告因买卖合同纠纷向合肥市庐阳区人民法院起诉，请求法院判令安徽省交通建设股份有限公司支付货款453,206.90元、违约金54,228.38元，合计507,435.28元；被告二对上述债权承担连带清偿责任。案件尚未开庭。截止2020年12月31日，本公司已根据工程进度计入项目成本。</w:t>
                    </w:r>
                  </w:p>
                </w:tc>
              </w:tr>
            </w:tbl>
            <w:p w14:paraId="716DA744" w14:textId="77777777" w:rsidR="008F7A35" w:rsidRDefault="008F7A35" w:rsidP="00970D36">
              <w:pPr>
                <w:pStyle w:val="56"/>
                <w:numPr>
                  <w:ilvl w:val="0"/>
                  <w:numId w:val="113"/>
                </w:numPr>
                <w:ind w:firstLineChars="0"/>
              </w:pPr>
              <w:r w:rsidRPr="004839F1">
                <w:t>为子公司提供债务担保形成的或有负债及其财务影响</w:t>
              </w:r>
            </w:p>
            <w:tbl>
              <w:tblPr>
                <w:tblStyle w:val="g2"/>
                <w:tblW w:w="0" w:type="auto"/>
                <w:jc w:val="center"/>
                <w:tblLook w:val="04A0" w:firstRow="1" w:lastRow="0" w:firstColumn="1" w:lastColumn="0" w:noHBand="0" w:noVBand="1"/>
              </w:tblPr>
              <w:tblGrid>
                <w:gridCol w:w="1838"/>
                <w:gridCol w:w="1184"/>
                <w:gridCol w:w="2233"/>
                <w:gridCol w:w="2541"/>
                <w:gridCol w:w="1027"/>
              </w:tblGrid>
              <w:tr w:rsidR="008F7A35" w14:paraId="775AAAFB" w14:textId="77777777" w:rsidTr="002758F7">
                <w:trPr>
                  <w:jc w:val="center"/>
                </w:trPr>
                <w:tc>
                  <w:tcPr>
                    <w:tcW w:w="1838" w:type="dxa"/>
                    <w:vAlign w:val="center"/>
                  </w:tcPr>
                  <w:p w14:paraId="16B6CB59" w14:textId="77777777" w:rsidR="008F7A35" w:rsidRDefault="008F7A35" w:rsidP="002758F7">
                    <w:pPr>
                      <w:adjustRightInd w:val="0"/>
                      <w:spacing w:before="120" w:line="360" w:lineRule="auto"/>
                      <w:jc w:val="center"/>
                    </w:pPr>
                    <w:r>
                      <w:t>被担保单位名称</w:t>
                    </w:r>
                  </w:p>
                </w:tc>
                <w:tc>
                  <w:tcPr>
                    <w:tcW w:w="1184" w:type="dxa"/>
                    <w:vAlign w:val="center"/>
                  </w:tcPr>
                  <w:p w14:paraId="7DA3E1AE" w14:textId="77777777" w:rsidR="008F7A35" w:rsidRDefault="008F7A35" w:rsidP="002758F7">
                    <w:pPr>
                      <w:pStyle w:val="56"/>
                      <w:ind w:firstLineChars="0" w:firstLine="0"/>
                      <w:jc w:val="center"/>
                    </w:pPr>
                    <w:r>
                      <w:t>担保事项</w:t>
                    </w:r>
                  </w:p>
                </w:tc>
                <w:tc>
                  <w:tcPr>
                    <w:tcW w:w="2233" w:type="dxa"/>
                    <w:vAlign w:val="center"/>
                  </w:tcPr>
                  <w:p w14:paraId="1315D3F0" w14:textId="77777777" w:rsidR="008F7A35" w:rsidRDefault="008F7A35" w:rsidP="002758F7">
                    <w:pPr>
                      <w:pStyle w:val="56"/>
                      <w:ind w:firstLineChars="0" w:firstLine="0"/>
                      <w:jc w:val="center"/>
                    </w:pPr>
                    <w:r>
                      <w:t>金额（万元）</w:t>
                    </w:r>
                  </w:p>
                </w:tc>
                <w:tc>
                  <w:tcPr>
                    <w:tcW w:w="2541" w:type="dxa"/>
                    <w:vAlign w:val="center"/>
                  </w:tcPr>
                  <w:p w14:paraId="47705E40" w14:textId="77777777" w:rsidR="008F7A35" w:rsidRDefault="008F7A35" w:rsidP="002758F7">
                    <w:pPr>
                      <w:pStyle w:val="56"/>
                      <w:ind w:firstLineChars="0" w:firstLine="0"/>
                      <w:jc w:val="center"/>
                    </w:pPr>
                    <w:r>
                      <w:t>期限</w:t>
                    </w:r>
                  </w:p>
                </w:tc>
                <w:tc>
                  <w:tcPr>
                    <w:tcW w:w="1027" w:type="dxa"/>
                    <w:vAlign w:val="center"/>
                  </w:tcPr>
                  <w:p w14:paraId="3CDCA2B4" w14:textId="77777777" w:rsidR="008F7A35" w:rsidRDefault="008F7A35" w:rsidP="002758F7">
                    <w:pPr>
                      <w:pStyle w:val="56"/>
                      <w:ind w:firstLineChars="0" w:firstLine="0"/>
                      <w:jc w:val="center"/>
                    </w:pPr>
                    <w:r>
                      <w:t>备注</w:t>
                    </w:r>
                  </w:p>
                </w:tc>
              </w:tr>
              <w:tr w:rsidR="008F7A35" w14:paraId="09391878" w14:textId="77777777" w:rsidTr="002758F7">
                <w:trPr>
                  <w:jc w:val="center"/>
                </w:trPr>
                <w:tc>
                  <w:tcPr>
                    <w:tcW w:w="1838" w:type="dxa"/>
                    <w:vAlign w:val="center"/>
                  </w:tcPr>
                  <w:p w14:paraId="6C5E45FC" w14:textId="77777777" w:rsidR="008F7A35" w:rsidRDefault="008F7A35" w:rsidP="002758F7">
                    <w:pPr>
                      <w:pStyle w:val="56"/>
                      <w:ind w:firstLineChars="0" w:firstLine="0"/>
                      <w:jc w:val="center"/>
                    </w:pPr>
                    <w:r>
                      <w:t>亳州</w:t>
                    </w:r>
                    <w:proofErr w:type="gramStart"/>
                    <w:r>
                      <w:t>祥</w:t>
                    </w:r>
                    <w:proofErr w:type="gramEnd"/>
                    <w:r>
                      <w:t>居</w:t>
                    </w:r>
                  </w:p>
                </w:tc>
                <w:tc>
                  <w:tcPr>
                    <w:tcW w:w="1184" w:type="dxa"/>
                    <w:vAlign w:val="center"/>
                  </w:tcPr>
                  <w:p w14:paraId="77AFB67A" w14:textId="77777777" w:rsidR="008F7A35" w:rsidRDefault="008F7A35" w:rsidP="002758F7">
                    <w:pPr>
                      <w:pStyle w:val="56"/>
                      <w:ind w:firstLineChars="0" w:firstLine="0"/>
                      <w:jc w:val="center"/>
                    </w:pPr>
                    <w:r>
                      <w:t>长期借款</w:t>
                    </w:r>
                  </w:p>
                </w:tc>
                <w:tc>
                  <w:tcPr>
                    <w:tcW w:w="2233" w:type="dxa"/>
                    <w:vAlign w:val="center"/>
                  </w:tcPr>
                  <w:p w14:paraId="2AF84FBF" w14:textId="77777777" w:rsidR="008F7A35" w:rsidRDefault="008F7A35" w:rsidP="002758F7">
                    <w:pPr>
                      <w:pStyle w:val="56"/>
                      <w:ind w:firstLineChars="0" w:firstLine="0"/>
                      <w:jc w:val="center"/>
                    </w:pPr>
                    <w:r>
                      <w:t>60,000.00</w:t>
                    </w:r>
                  </w:p>
                </w:tc>
                <w:tc>
                  <w:tcPr>
                    <w:tcW w:w="2541" w:type="dxa"/>
                    <w:vAlign w:val="center"/>
                  </w:tcPr>
                  <w:p w14:paraId="13181BBF" w14:textId="77777777" w:rsidR="008F7A35" w:rsidRDefault="008F7A35" w:rsidP="002758F7">
                    <w:pPr>
                      <w:pStyle w:val="56"/>
                      <w:ind w:firstLineChars="0" w:firstLine="0"/>
                      <w:jc w:val="center"/>
                    </w:pPr>
                    <w:r>
                      <w:t>2018-12-6</w:t>
                    </w:r>
                    <w:r>
                      <w:t>至</w:t>
                    </w:r>
                    <w:r>
                      <w:t>2033-12-6</w:t>
                    </w:r>
                  </w:p>
                </w:tc>
                <w:tc>
                  <w:tcPr>
                    <w:tcW w:w="1027" w:type="dxa"/>
                    <w:vAlign w:val="center"/>
                  </w:tcPr>
                  <w:p w14:paraId="1EED1B32" w14:textId="24543013" w:rsidR="008F7A35" w:rsidRDefault="008F7A35" w:rsidP="002758F7">
                    <w:pPr>
                      <w:pStyle w:val="56"/>
                      <w:ind w:firstLineChars="0" w:firstLine="0"/>
                      <w:jc w:val="center"/>
                    </w:pPr>
                  </w:p>
                </w:tc>
              </w:tr>
              <w:tr w:rsidR="008F7A35" w14:paraId="4F305995" w14:textId="77777777" w:rsidTr="002758F7">
                <w:trPr>
                  <w:jc w:val="center"/>
                </w:trPr>
                <w:tc>
                  <w:tcPr>
                    <w:tcW w:w="1838" w:type="dxa"/>
                    <w:vAlign w:val="center"/>
                  </w:tcPr>
                  <w:p w14:paraId="6E6C7C1F" w14:textId="77777777" w:rsidR="008F7A35" w:rsidRDefault="008F7A35" w:rsidP="002758F7">
                    <w:pPr>
                      <w:pStyle w:val="56"/>
                      <w:ind w:firstLineChars="0" w:firstLine="0"/>
                      <w:jc w:val="center"/>
                    </w:pPr>
                    <w:r>
                      <w:lastRenderedPageBreak/>
                      <w:t>宿松振兴</w:t>
                    </w:r>
                  </w:p>
                </w:tc>
                <w:tc>
                  <w:tcPr>
                    <w:tcW w:w="1184" w:type="dxa"/>
                    <w:vAlign w:val="center"/>
                  </w:tcPr>
                  <w:p w14:paraId="52E2AADF" w14:textId="77777777" w:rsidR="008F7A35" w:rsidRDefault="008F7A35" w:rsidP="002758F7">
                    <w:pPr>
                      <w:pStyle w:val="56"/>
                      <w:ind w:firstLineChars="0" w:firstLine="0"/>
                      <w:jc w:val="center"/>
                    </w:pPr>
                    <w:r>
                      <w:t>长期借款</w:t>
                    </w:r>
                  </w:p>
                </w:tc>
                <w:tc>
                  <w:tcPr>
                    <w:tcW w:w="2233" w:type="dxa"/>
                    <w:vAlign w:val="center"/>
                  </w:tcPr>
                  <w:p w14:paraId="5CC1FF5B" w14:textId="77777777" w:rsidR="008F7A35" w:rsidRDefault="008F7A35" w:rsidP="002758F7">
                    <w:pPr>
                      <w:pStyle w:val="56"/>
                      <w:ind w:firstLineChars="0" w:firstLine="0"/>
                      <w:jc w:val="center"/>
                    </w:pPr>
                    <w:r>
                      <w:t>25,120.00</w:t>
                    </w:r>
                  </w:p>
                </w:tc>
                <w:tc>
                  <w:tcPr>
                    <w:tcW w:w="2541" w:type="dxa"/>
                    <w:vAlign w:val="center"/>
                  </w:tcPr>
                  <w:p w14:paraId="196E37CD" w14:textId="77777777" w:rsidR="008F7A35" w:rsidRDefault="008F7A35" w:rsidP="002758F7">
                    <w:pPr>
                      <w:pStyle w:val="56"/>
                      <w:ind w:firstLineChars="0" w:firstLine="0"/>
                      <w:jc w:val="center"/>
                    </w:pPr>
                    <w:r>
                      <w:t>2018-12-18</w:t>
                    </w:r>
                    <w:r>
                      <w:t>至</w:t>
                    </w:r>
                    <w:r>
                      <w:t>2020-11-20</w:t>
                    </w:r>
                  </w:p>
                </w:tc>
                <w:tc>
                  <w:tcPr>
                    <w:tcW w:w="1027" w:type="dxa"/>
                    <w:vAlign w:val="center"/>
                  </w:tcPr>
                  <w:p w14:paraId="345F82F9" w14:textId="4CC50299" w:rsidR="008F7A35" w:rsidRDefault="008F7A35" w:rsidP="002758F7">
                    <w:pPr>
                      <w:pStyle w:val="56"/>
                      <w:ind w:firstLineChars="0" w:firstLine="0"/>
                      <w:jc w:val="center"/>
                    </w:pPr>
                  </w:p>
                </w:tc>
              </w:tr>
            </w:tbl>
            <w:p w14:paraId="0CE97BC7" w14:textId="77777777" w:rsidR="008F7A35" w:rsidRDefault="008F7A35" w:rsidP="008F7A35">
              <w:r>
                <w:rPr>
                  <w:rFonts w:hint="eastAsia"/>
                </w:rPr>
                <w:t>（</w:t>
              </w:r>
              <w:r>
                <w:t>3）其他</w:t>
              </w:r>
            </w:p>
            <w:p w14:paraId="5AD8770D" w14:textId="0D58630B" w:rsidR="0067772C" w:rsidRDefault="008F7A35" w:rsidP="002758F7">
              <w:pPr>
                <w:ind w:firstLineChars="200" w:firstLine="420"/>
              </w:pPr>
              <w:r>
                <w:t>2020年12月31日，本公司开立保函未结清余额人民币87,454.32万元。</w:t>
              </w:r>
              <w:r>
                <w:rPr>
                  <w:rFonts w:hint="eastAsia"/>
                </w:rPr>
                <w:t>截至</w:t>
              </w:r>
              <w:r>
                <w:t>2020年12月31日止，除上述事项外，本公司无需要披露的其他重大或有事项。</w:t>
              </w:r>
            </w:p>
          </w:sdtContent>
        </w:sdt>
        <w:p w14:paraId="2F6693D7" w14:textId="77777777" w:rsidR="0067772C" w:rsidRDefault="007029E0"/>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881782212"/>
        <w:lock w:val="sdtLocked"/>
        <w:placeholder>
          <w:docPart w:val="GBC22222222222222222222222222222"/>
        </w:placeholder>
      </w:sdtPr>
      <w:sdtEndPr>
        <w:rPr>
          <w:rFonts w:asciiTheme="minorHAnsi" w:hAnsiTheme="minorHAnsi" w:cstheme="minorBidi"/>
        </w:rPr>
      </w:sdtEndPr>
      <w:sdtContent>
        <w:p w14:paraId="3D369A49" w14:textId="77777777" w:rsidR="0067772C" w:rsidRDefault="00145EDE" w:rsidP="00970D36">
          <w:pPr>
            <w:pStyle w:val="73"/>
            <w:numPr>
              <w:ilvl w:val="3"/>
              <w:numId w:val="112"/>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2129891761"/>
            <w:lock w:val="sdtLocked"/>
            <w:placeholder>
              <w:docPart w:val="GBC22222222222222222222222222222"/>
            </w:placeholder>
          </w:sdtPr>
          <w:sdtEndPr/>
          <w:sdtContent>
            <w:p w14:paraId="4E59CA77" w14:textId="067DC166" w:rsidR="0067772C" w:rsidRPr="00C1289F"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承诺及或有事项的其他情况说明"/>
        <w:tag w:val="_SEC_95ab34fb3b4a4254a4373a5a29c6b84d"/>
        <w:id w:val="-385255162"/>
        <w:lock w:val="sdtLocked"/>
        <w:placeholder>
          <w:docPart w:val="GBC22222222222222222222222222222"/>
        </w:placeholder>
      </w:sdtPr>
      <w:sdtEndPr/>
      <w:sdtContent>
        <w:p w14:paraId="64133952" w14:textId="77777777" w:rsidR="0067772C" w:rsidRDefault="00145EDE" w:rsidP="00970D36">
          <w:pPr>
            <w:pStyle w:val="74"/>
            <w:numPr>
              <w:ilvl w:val="0"/>
              <w:numId w:val="111"/>
            </w:numPr>
          </w:pPr>
          <w:r>
            <w:rPr>
              <w:rFonts w:hint="eastAsia"/>
            </w:rPr>
            <w:t>其他</w:t>
          </w:r>
        </w:p>
        <w:sdt>
          <w:sdtPr>
            <w:rPr>
              <w:rFonts w:hint="eastAsia"/>
            </w:rPr>
            <w:alias w:val="是否适用：承诺及或有事项的其他情况说明[双击切换]"/>
            <w:tag w:val="_GBC_cf5b3c02da904b4ea27843983d9a6248"/>
            <w:id w:val="-53093993"/>
            <w:lock w:val="sdtLocked"/>
            <w:placeholder>
              <w:docPart w:val="GBC22222222222222222222222222222"/>
            </w:placeholder>
          </w:sdtPr>
          <w:sdtEndPr/>
          <w:sdtContent>
            <w:p w14:paraId="11BF8506" w14:textId="046A8BB1" w:rsidR="0067772C" w:rsidRPr="00C1289F"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B5EEBC7" w14:textId="77777777" w:rsidR="0067772C" w:rsidRDefault="00145EDE" w:rsidP="00970D36">
      <w:pPr>
        <w:pStyle w:val="2CharCharChar1"/>
        <w:numPr>
          <w:ilvl w:val="0"/>
          <w:numId w:val="50"/>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2028908639"/>
        <w:lock w:val="sdtLocked"/>
        <w:placeholder>
          <w:docPart w:val="GBC22222222222222222222222222222"/>
        </w:placeholder>
      </w:sdtPr>
      <w:sdtEndPr>
        <w:rPr>
          <w:rFonts w:asciiTheme="minorHAnsi" w:eastAsiaTheme="minorEastAsia" w:hAnsiTheme="minorHAnsi" w:cstheme="minorBidi"/>
          <w:szCs w:val="22"/>
        </w:rPr>
      </w:sdtEndPr>
      <w:sdtContent>
        <w:p w14:paraId="03881EC4" w14:textId="77777777" w:rsidR="0067772C" w:rsidRDefault="00145EDE" w:rsidP="00970D36">
          <w:pPr>
            <w:pStyle w:val="74"/>
            <w:numPr>
              <w:ilvl w:val="0"/>
              <w:numId w:val="114"/>
            </w:numPr>
          </w:pPr>
          <w:r>
            <w:rPr>
              <w:rFonts w:hint="eastAsia"/>
            </w:rPr>
            <w:t>重要的非调整事项</w:t>
          </w:r>
        </w:p>
        <w:sdt>
          <w:sdtPr>
            <w:alias w:val="是否适用：重要的非调整事项[双击切换]"/>
            <w:tag w:val="_GBC_5d94a9ce52454687be716014c1894fef"/>
            <w:id w:val="-1063483428"/>
            <w:lock w:val="sdtLocked"/>
            <w:placeholder>
              <w:docPart w:val="GBC22222222222222222222222222222"/>
            </w:placeholder>
          </w:sdtPr>
          <w:sdtEndPr/>
          <w:sdtContent>
            <w:p w14:paraId="6B9133A9" w14:textId="445D3187" w:rsidR="0067772C" w:rsidRDefault="008F7A35" w:rsidP="00440E36">
              <w:r>
                <w:fldChar w:fldCharType="begin"/>
              </w:r>
              <w:r w:rsidR="00440E36">
                <w:instrText xml:space="preserve">MACROBUTTON  SnrToggleCheckbox □适用 </w:instrText>
              </w:r>
              <w:r>
                <w:fldChar w:fldCharType="end"/>
              </w:r>
              <w:r>
                <w:fldChar w:fldCharType="begin"/>
              </w:r>
              <w:r w:rsidR="00440E36">
                <w:instrText xml:space="preserve"> MACROBUTTON  SnrToggleCheckbox √不适用 </w:instrText>
              </w:r>
              <w:r>
                <w:fldChar w:fldCharType="end"/>
              </w:r>
            </w:p>
          </w:sdtContent>
        </w:sdt>
        <w:bookmarkStart w:id="211" w:name="_Hlk69290235" w:displacedByCustomXml="next"/>
      </w:sdtContent>
    </w:sdt>
    <w:bookmarkEnd w:id="211" w:displacedByCustomXml="prev"/>
    <w:sdt>
      <w:sdtPr>
        <w:rPr>
          <w:rFonts w:ascii="宋体" w:hAnsi="宋体" w:cs="宋体" w:hint="eastAsia"/>
          <w:b w:val="0"/>
          <w:bCs w:val="0"/>
          <w:kern w:val="0"/>
          <w:szCs w:val="24"/>
        </w:rPr>
        <w:alias w:val="模块:资产负债表日后利润分配情况说明"/>
        <w:tag w:val="_SEC_a0182471338a435e9bfa33dc5b5d68ed"/>
        <w:id w:val="878211616"/>
        <w:lock w:val="sdtLocked"/>
        <w:placeholder>
          <w:docPart w:val="GBC22222222222222222222222222222"/>
        </w:placeholder>
      </w:sdtPr>
      <w:sdtEndPr>
        <w:rPr>
          <w:rFonts w:asciiTheme="minorHAnsi" w:eastAsiaTheme="minorEastAsia" w:hAnsiTheme="minorHAnsi" w:cstheme="minorBidi" w:hint="default"/>
          <w:szCs w:val="21"/>
        </w:rPr>
      </w:sdtEndPr>
      <w:sdtContent>
        <w:p w14:paraId="4AA9531B" w14:textId="77777777" w:rsidR="0067772C" w:rsidRDefault="00145EDE" w:rsidP="00970D36">
          <w:pPr>
            <w:pStyle w:val="74"/>
            <w:numPr>
              <w:ilvl w:val="0"/>
              <w:numId w:val="114"/>
            </w:numPr>
          </w:pPr>
          <w:r>
            <w:rPr>
              <w:rFonts w:hint="eastAsia"/>
            </w:rPr>
            <w:t>利润分配情况</w:t>
          </w:r>
        </w:p>
        <w:sdt>
          <w:sdtPr>
            <w:alias w:val="是否适用：利润分配情况[双击切换]"/>
            <w:tag w:val="_GBC_9a91fb54a6c146e5b9ee1ecff3141237"/>
            <w:id w:val="88360910"/>
            <w:lock w:val="sdtLocked"/>
            <w:placeholder>
              <w:docPart w:val="GBC22222222222222222222222222222"/>
            </w:placeholder>
          </w:sdtPr>
          <w:sdtEndPr/>
          <w:sdtContent>
            <w:p w14:paraId="5CE61AE2" w14:textId="40F11167" w:rsidR="0067772C" w:rsidRDefault="008F7A35">
              <w:r>
                <w:fldChar w:fldCharType="begin"/>
              </w:r>
              <w:r w:rsidR="00440E36">
                <w:instrText xml:space="preserve">MACROBUTTON  SnrToggleCheckbox √适用 </w:instrText>
              </w:r>
              <w:r>
                <w:fldChar w:fldCharType="end"/>
              </w:r>
              <w:r>
                <w:fldChar w:fldCharType="begin"/>
              </w:r>
              <w:r w:rsidR="00440E36">
                <w:instrText xml:space="preserve"> MACROBUTTON  SnrToggleCheckbox □不适用 </w:instrText>
              </w:r>
              <w:r>
                <w:fldChar w:fldCharType="end"/>
              </w:r>
            </w:p>
          </w:sdtContent>
        </w:sdt>
        <w:p w14:paraId="0802B160" w14:textId="3DBEFB80" w:rsidR="0067772C" w:rsidRDefault="00145EDE">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726295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万元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894243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67772C" w14:paraId="1D148D8D" w14:textId="77777777" w:rsidTr="00DE1C41">
            <w:sdt>
              <w:sdtPr>
                <w:tag w:val="_PLD_bf262968d8f642798440b0d07b3a1dda"/>
                <w:id w:val="515270428"/>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7CEF9CB0" w14:textId="77777777" w:rsidR="0067772C" w:rsidRDefault="00145EDE">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7E8DB2E2" w14:textId="57417C66" w:rsidR="0067772C" w:rsidRDefault="006B6F26">
                <w:pPr>
                  <w:jc w:val="right"/>
                  <w:rPr>
                    <w:szCs w:val="21"/>
                  </w:rPr>
                </w:pPr>
                <w:r>
                  <w:rPr>
                    <w:szCs w:val="21"/>
                  </w:rPr>
                  <w:t>2,994</w:t>
                </w:r>
              </w:p>
            </w:tc>
          </w:tr>
          <w:tr w:rsidR="0067772C" w14:paraId="2312900A" w14:textId="77777777" w:rsidTr="00DE1C41">
            <w:sdt>
              <w:sdtPr>
                <w:tag w:val="_PLD_3700532321ff4d58acce19d491336488"/>
                <w:id w:val="1712688893"/>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38872108" w14:textId="77777777" w:rsidR="0067772C" w:rsidRDefault="00145EDE">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74F62C68" w14:textId="65924649" w:rsidR="0067772C" w:rsidRDefault="006B6F26">
                <w:pPr>
                  <w:jc w:val="right"/>
                  <w:rPr>
                    <w:szCs w:val="21"/>
                  </w:rPr>
                </w:pPr>
                <w:r>
                  <w:rPr>
                    <w:szCs w:val="21"/>
                  </w:rPr>
                  <w:t>2,994</w:t>
                </w:r>
              </w:p>
            </w:tc>
          </w:tr>
        </w:tbl>
      </w:sdtContent>
    </w:sdt>
    <w:p w14:paraId="42D13A24" w14:textId="77777777" w:rsidR="0067772C" w:rsidRDefault="0067772C">
      <w:pPr>
        <w:rPr>
          <w:szCs w:val="21"/>
        </w:rPr>
      </w:pPr>
    </w:p>
    <w:sdt>
      <w:sdtPr>
        <w:rPr>
          <w:rFonts w:ascii="宋体" w:hAnsi="宋体" w:cs="宋体"/>
          <w:b w:val="0"/>
          <w:bCs w:val="0"/>
          <w:kern w:val="0"/>
          <w:szCs w:val="21"/>
        </w:rPr>
        <w:alias w:val="模块:资产负债表日后事项-销售退回说明"/>
        <w:tag w:val="_SEC_6346fe8809f74901abff74c752033e25"/>
        <w:id w:val="1717690073"/>
        <w:lock w:val="sdtLocked"/>
        <w:placeholder>
          <w:docPart w:val="GBC22222222222222222222222222222"/>
        </w:placeholder>
      </w:sdtPr>
      <w:sdtEndPr/>
      <w:sdtContent>
        <w:p w14:paraId="6FB0520A" w14:textId="77777777" w:rsidR="0067772C" w:rsidRDefault="00145EDE" w:rsidP="00970D36">
          <w:pPr>
            <w:pStyle w:val="74"/>
            <w:numPr>
              <w:ilvl w:val="0"/>
              <w:numId w:val="114"/>
            </w:numPr>
          </w:pPr>
          <w:r>
            <w:rPr>
              <w:rFonts w:hint="eastAsia"/>
              <w:szCs w:val="21"/>
            </w:rPr>
            <w:t>销售</w:t>
          </w:r>
          <w:r>
            <w:rPr>
              <w:rFonts w:hint="eastAsia"/>
            </w:rPr>
            <w:t>退回</w:t>
          </w:r>
        </w:p>
        <w:sdt>
          <w:sdtPr>
            <w:alias w:val="是否适用：销售退回[双击切换]"/>
            <w:tag w:val="_GBC_7fb2ecaa1ffb494486f4a8b2e94240d2"/>
            <w:id w:val="1055741445"/>
            <w:lock w:val="sdtLocked"/>
            <w:placeholder>
              <w:docPart w:val="GBC22222222222222222222222222222"/>
            </w:placeholder>
          </w:sdtPr>
          <w:sdtEndPr/>
          <w:sdtContent>
            <w:p w14:paraId="498B077A" w14:textId="28D06CE4" w:rsidR="0067772C" w:rsidRDefault="008F7A35">
              <w:pPr>
                <w:rPr>
                  <w:szCs w:val="21"/>
                </w:rPr>
              </w:pPr>
              <w:r>
                <w:fldChar w:fldCharType="begin"/>
              </w:r>
              <w:r w:rsidR="00440E36">
                <w:instrText xml:space="preserve">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资产负债表日后事项说明"/>
        <w:tag w:val="_SEC_776c6ddc183543f7a3beb6d8a088d64e"/>
        <w:id w:val="596451125"/>
        <w:lock w:val="sdtLocked"/>
        <w:placeholder>
          <w:docPart w:val="GBC22222222222222222222222222222"/>
        </w:placeholder>
      </w:sdtPr>
      <w:sdtEndPr/>
      <w:sdtContent>
        <w:p w14:paraId="75AAA943" w14:textId="77777777" w:rsidR="0067772C" w:rsidRDefault="00145EDE" w:rsidP="00970D36">
          <w:pPr>
            <w:pStyle w:val="74"/>
            <w:numPr>
              <w:ilvl w:val="0"/>
              <w:numId w:val="114"/>
            </w:numPr>
          </w:pPr>
          <w:r>
            <w:rPr>
              <w:rFonts w:hint="eastAsia"/>
            </w:rPr>
            <w:t>其他资产负债表日后事项说明</w:t>
          </w:r>
        </w:p>
        <w:sdt>
          <w:sdtPr>
            <w:rPr>
              <w:rFonts w:hint="eastAsia"/>
            </w:rPr>
            <w:alias w:val="是否适用：其他资产负债表日后事项说明[双击切换]"/>
            <w:tag w:val="_GBC_4fc0f824aaea4ed096cae3b9f97ff314"/>
            <w:id w:val="-1511135691"/>
            <w:lock w:val="sdtLocked"/>
            <w:placeholder>
              <w:docPart w:val="GBC22222222222222222222222222222"/>
            </w:placeholder>
          </w:sdtPr>
          <w:sdtEndPr/>
          <w:sdtContent>
            <w:p w14:paraId="412F3264" w14:textId="5EEE1C53" w:rsidR="0067772C" w:rsidRPr="00C1289F" w:rsidRDefault="008F7A35">
              <w:r>
                <w:fldChar w:fldCharType="begin"/>
              </w:r>
              <w:r w:rsidR="00440E36">
                <w:instrText xml:space="preserve"> 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p w14:paraId="4AAD0D34" w14:textId="77777777" w:rsidR="0067772C" w:rsidRDefault="00145EDE" w:rsidP="00970D36">
      <w:pPr>
        <w:pStyle w:val="2CharCharChar1"/>
        <w:numPr>
          <w:ilvl w:val="0"/>
          <w:numId w:val="50"/>
        </w:numPr>
      </w:pPr>
      <w:r>
        <w:rPr>
          <w:rFonts w:hint="eastAsia"/>
        </w:rPr>
        <w:t>其他重要事项</w:t>
      </w:r>
    </w:p>
    <w:p w14:paraId="6BE06CCA" w14:textId="77777777" w:rsidR="0067772C" w:rsidRDefault="00145EDE" w:rsidP="00970D36">
      <w:pPr>
        <w:pStyle w:val="74"/>
        <w:numPr>
          <w:ilvl w:val="0"/>
          <w:numId w:val="115"/>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1465107404"/>
        <w:lock w:val="sdtLocked"/>
        <w:placeholder>
          <w:docPart w:val="GBC22222222222222222222222222222"/>
        </w:placeholder>
      </w:sdtPr>
      <w:sdtEndPr/>
      <w:sdtContent>
        <w:p w14:paraId="1BBA669D" w14:textId="77777777" w:rsidR="0067772C" w:rsidRDefault="00145EDE" w:rsidP="00970D36">
          <w:pPr>
            <w:pStyle w:val="73"/>
            <w:numPr>
              <w:ilvl w:val="3"/>
              <w:numId w:val="116"/>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381011636"/>
            <w:lock w:val="sdtLocked"/>
            <w:placeholder>
              <w:docPart w:val="GBC22222222222222222222222222222"/>
            </w:placeholder>
          </w:sdtPr>
          <w:sdtEndPr/>
          <w:sdtContent>
            <w:p w14:paraId="78617296" w14:textId="6FC19083" w:rsidR="0067772C" w:rsidRDefault="008F7A35">
              <w:pPr>
                <w:rPr>
                  <w:szCs w:val="21"/>
                </w:rPr>
              </w:pPr>
              <w:r>
                <w:rPr>
                  <w:szCs w:val="21"/>
                </w:rPr>
                <w:fldChar w:fldCharType="begin"/>
              </w:r>
              <w:r w:rsidR="00E54D21">
                <w:rPr>
                  <w:szCs w:val="21"/>
                </w:rPr>
                <w:instrText xml:space="preserve">MACROBUTTON  SnrToggleCheckbox □适用 </w:instrText>
              </w:r>
              <w:r>
                <w:rPr>
                  <w:szCs w:val="21"/>
                </w:rPr>
                <w:fldChar w:fldCharType="end"/>
              </w:r>
              <w:r>
                <w:rPr>
                  <w:szCs w:val="21"/>
                </w:rPr>
                <w:fldChar w:fldCharType="begin"/>
              </w:r>
              <w:r w:rsidR="00E54D21">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608439740"/>
        <w:lock w:val="sdtLocked"/>
        <w:placeholder>
          <w:docPart w:val="GBC22222222222222222222222222222"/>
        </w:placeholder>
      </w:sdtPr>
      <w:sdtEndPr>
        <w:rPr>
          <w:rFonts w:hint="default"/>
        </w:rPr>
      </w:sdtEndPr>
      <w:sdtContent>
        <w:p w14:paraId="4D75DBDA" w14:textId="77777777" w:rsidR="0067772C" w:rsidRDefault="00145EDE" w:rsidP="00970D36">
          <w:pPr>
            <w:pStyle w:val="73"/>
            <w:numPr>
              <w:ilvl w:val="3"/>
              <w:numId w:val="116"/>
            </w:numPr>
            <w:ind w:left="424" w:hangingChars="202" w:hanging="424"/>
          </w:pPr>
          <w:r>
            <w:rPr>
              <w:rFonts w:hint="eastAsia"/>
            </w:rPr>
            <w:t>未来适用法</w:t>
          </w:r>
        </w:p>
        <w:sdt>
          <w:sdtPr>
            <w:alias w:val="是否适用：未来适用法[双击切换]"/>
            <w:tag w:val="_GBC_6fd6421ddf524335aa8fac02bc322e70"/>
            <w:id w:val="-282040342"/>
            <w:lock w:val="sdtLocked"/>
            <w:placeholder>
              <w:docPart w:val="GBC22222222222222222222222222222"/>
            </w:placeholder>
          </w:sdtPr>
          <w:sdtEndPr/>
          <w:sdtContent>
            <w:p w14:paraId="39C24BAD" w14:textId="50F3226E" w:rsidR="0067772C" w:rsidRDefault="008F7A35" w:rsidP="00E54D21">
              <w:r>
                <w:fldChar w:fldCharType="begin"/>
              </w:r>
              <w:r w:rsidR="00E54D21">
                <w:instrText xml:space="preserve">MACROBUTTON  SnrToggleCheckbox □适用 </w:instrText>
              </w:r>
              <w:r>
                <w:fldChar w:fldCharType="end"/>
              </w:r>
              <w:r>
                <w:fldChar w:fldCharType="begin"/>
              </w:r>
              <w:r w:rsidR="00E54D2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508679372"/>
        <w:lock w:val="sdtLocked"/>
        <w:placeholder>
          <w:docPart w:val="GBC22222222222222222222222222222"/>
        </w:placeholder>
      </w:sdtPr>
      <w:sdtEndPr>
        <w:rPr>
          <w:rFonts w:asciiTheme="minorHAnsi" w:eastAsiaTheme="minorEastAsia" w:hAnsiTheme="minorHAnsi" w:cstheme="minorBidi"/>
          <w:szCs w:val="21"/>
        </w:rPr>
      </w:sdtEndPr>
      <w:sdtContent>
        <w:p w14:paraId="417CA62F" w14:textId="77777777" w:rsidR="0067772C" w:rsidRDefault="00145EDE" w:rsidP="00970D36">
          <w:pPr>
            <w:pStyle w:val="74"/>
            <w:numPr>
              <w:ilvl w:val="0"/>
              <w:numId w:val="115"/>
            </w:numPr>
          </w:pPr>
          <w:r>
            <w:rPr>
              <w:rFonts w:hint="eastAsia"/>
            </w:rPr>
            <w:t>债务重组</w:t>
          </w:r>
        </w:p>
        <w:sdt>
          <w:sdtPr>
            <w:alias w:val="是否适用：债务重组[双击切换]"/>
            <w:tag w:val="_GBC_1697accce6f645f7a5b19e8e900eb26c"/>
            <w:id w:val="1540706558"/>
            <w:lock w:val="sdtLocked"/>
            <w:placeholder>
              <w:docPart w:val="GBC22222222222222222222222222222"/>
            </w:placeholder>
          </w:sdtPr>
          <w:sdtEndPr/>
          <w:sdtContent>
            <w:p w14:paraId="5F356779" w14:textId="6FD1F529" w:rsidR="0067772C" w:rsidRDefault="008F7A35">
              <w:pPr>
                <w:rPr>
                  <w:szCs w:val="21"/>
                </w:rPr>
              </w:pPr>
              <w:r>
                <w:fldChar w:fldCharType="begin"/>
              </w:r>
              <w:r w:rsidR="00440E36">
                <w:instrText xml:space="preserve">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p w14:paraId="1ECF63BA" w14:textId="77777777" w:rsidR="0067772C" w:rsidRDefault="00145EDE" w:rsidP="00970D36">
      <w:pPr>
        <w:pStyle w:val="74"/>
        <w:numPr>
          <w:ilvl w:val="0"/>
          <w:numId w:val="115"/>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367203841"/>
        <w:lock w:val="sdtLocked"/>
        <w:placeholder>
          <w:docPart w:val="GBC22222222222222222222222222222"/>
        </w:placeholder>
      </w:sdtPr>
      <w:sdtEndPr>
        <w:rPr>
          <w:rFonts w:asciiTheme="minorHAnsi" w:hAnsiTheme="minorHAnsi" w:cstheme="minorBidi"/>
          <w:szCs w:val="21"/>
        </w:rPr>
      </w:sdtEndPr>
      <w:sdtContent>
        <w:p w14:paraId="15319716" w14:textId="77777777" w:rsidR="0067772C" w:rsidRDefault="00145EDE" w:rsidP="00970D36">
          <w:pPr>
            <w:pStyle w:val="73"/>
            <w:numPr>
              <w:ilvl w:val="3"/>
              <w:numId w:val="117"/>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994986369"/>
            <w:lock w:val="sdtLocked"/>
            <w:placeholder>
              <w:docPart w:val="GBC22222222222222222222222222222"/>
            </w:placeholder>
          </w:sdtPr>
          <w:sdtEndPr/>
          <w:sdtContent>
            <w:p w14:paraId="62782104" w14:textId="64B72499" w:rsidR="0067772C" w:rsidRDefault="008F7A35" w:rsidP="00C1289F">
              <w:pPr>
                <w:spacing w:line="360" w:lineRule="exact"/>
                <w:ind w:right="5"/>
                <w:rPr>
                  <w:szCs w:val="21"/>
                </w:rPr>
              </w:pPr>
              <w:r>
                <w:rPr>
                  <w:szCs w:val="21"/>
                </w:rPr>
                <w:fldChar w:fldCharType="begin"/>
              </w:r>
              <w:r w:rsidR="00440E36">
                <w:rPr>
                  <w:szCs w:val="21"/>
                </w:rPr>
                <w:instrText xml:space="preserve"> 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其他资产置换资产说明"/>
        <w:tag w:val="_SEC_1d69b9d18d514fd19619562c4673a46d"/>
        <w:id w:val="-1956086898"/>
        <w:lock w:val="sdtLocked"/>
        <w:placeholder>
          <w:docPart w:val="GBC22222222222222222222222222222"/>
        </w:placeholder>
      </w:sdtPr>
      <w:sdtEndPr>
        <w:rPr>
          <w:rFonts w:asciiTheme="minorHAnsi" w:hAnsiTheme="minorHAnsi" w:cstheme="minorBidi"/>
        </w:rPr>
      </w:sdtEndPr>
      <w:sdtContent>
        <w:p w14:paraId="359786EC" w14:textId="77777777" w:rsidR="0067772C" w:rsidRDefault="00145EDE" w:rsidP="00970D36">
          <w:pPr>
            <w:pStyle w:val="73"/>
            <w:numPr>
              <w:ilvl w:val="3"/>
              <w:numId w:val="117"/>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458313576"/>
            <w:lock w:val="sdtLocked"/>
            <w:placeholder>
              <w:docPart w:val="GBC22222222222222222222222222222"/>
            </w:placeholder>
          </w:sdtPr>
          <w:sdtEndPr/>
          <w:sdtContent>
            <w:p w14:paraId="30018769" w14:textId="7FD87E9D" w:rsidR="0067772C" w:rsidRPr="0011785C" w:rsidRDefault="008F7A35">
              <w:pPr>
                <w:rPr>
                  <w:szCs w:val="21"/>
                </w:rPr>
              </w:pPr>
              <w:r>
                <w:rPr>
                  <w:szCs w:val="21"/>
                </w:rPr>
                <w:fldChar w:fldCharType="begin"/>
              </w:r>
              <w:r w:rsidR="00440E36">
                <w:rPr>
                  <w:szCs w:val="21"/>
                </w:rPr>
                <w:instrText xml:space="preserve"> 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年金计划主要内容及重大变化"/>
        <w:tag w:val="_SEC_e99af52cf73147c3943e3f4044942350"/>
        <w:id w:val="-827514063"/>
        <w:lock w:val="sdtLocked"/>
        <w:placeholder>
          <w:docPart w:val="GBC22222222222222222222222222222"/>
        </w:placeholder>
      </w:sdtPr>
      <w:sdtEndPr>
        <w:rPr>
          <w:rFonts w:asciiTheme="minorHAnsi" w:eastAsiaTheme="minorEastAsia" w:hAnsiTheme="minorHAnsi" w:cstheme="minorBidi"/>
          <w:szCs w:val="21"/>
        </w:rPr>
      </w:sdtEndPr>
      <w:sdtContent>
        <w:p w14:paraId="22BEDAA8" w14:textId="77777777" w:rsidR="0067772C" w:rsidRDefault="00145EDE" w:rsidP="00970D36">
          <w:pPr>
            <w:pStyle w:val="74"/>
            <w:numPr>
              <w:ilvl w:val="0"/>
              <w:numId w:val="115"/>
            </w:numPr>
          </w:pPr>
          <w:r>
            <w:rPr>
              <w:rFonts w:hint="eastAsia"/>
            </w:rPr>
            <w:t>年金计划</w:t>
          </w:r>
        </w:p>
        <w:sdt>
          <w:sdtPr>
            <w:alias w:val="是否适用：年金计划[双击切换]"/>
            <w:tag w:val="_GBC_7abcd6901bc848d8b58391e0ddd63034"/>
            <w:id w:val="-503208615"/>
            <w:lock w:val="sdtLocked"/>
            <w:placeholder>
              <w:docPart w:val="GBC22222222222222222222222222222"/>
            </w:placeholder>
          </w:sdtPr>
          <w:sdtEndPr/>
          <w:sdtContent>
            <w:p w14:paraId="348917B5" w14:textId="6103E16A" w:rsidR="0067772C" w:rsidRPr="00C1289F" w:rsidRDefault="008F7A35">
              <w:pPr>
                <w:rPr>
                  <w:rFonts w:asciiTheme="minorHAnsi" w:eastAsiaTheme="minorEastAsia" w:hAnsiTheme="minorHAnsi" w:cstheme="minorBidi"/>
                  <w:szCs w:val="21"/>
                </w:rPr>
              </w:pPr>
              <w:r>
                <w:fldChar w:fldCharType="begin"/>
              </w:r>
              <w:r w:rsidR="00440E36">
                <w:instrText xml:space="preserve">MACROBUTTON  SnrToggleCheckbox □适用 </w:instrText>
              </w:r>
              <w:r>
                <w:fldChar w:fldCharType="end"/>
              </w:r>
              <w:r>
                <w:fldChar w:fldCharType="begin"/>
              </w:r>
              <w:r w:rsidR="00440E36">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终止经营"/>
        <w:tag w:val="_SEC_83c382ff9499445b86fea4e0e1e5715d"/>
        <w:id w:val="-1551761864"/>
        <w:lock w:val="sdtLocked"/>
        <w:placeholder>
          <w:docPart w:val="GBC22222222222222222222222222222"/>
        </w:placeholder>
      </w:sdtPr>
      <w:sdtEndPr>
        <w:rPr>
          <w:rFonts w:cstheme="minorBidi"/>
          <w:kern w:val="2"/>
        </w:rPr>
      </w:sdtEndPr>
      <w:sdtContent>
        <w:p w14:paraId="0A5F5532" w14:textId="77777777" w:rsidR="0067772C" w:rsidRDefault="00145EDE" w:rsidP="00970D36">
          <w:pPr>
            <w:pStyle w:val="74"/>
            <w:numPr>
              <w:ilvl w:val="0"/>
              <w:numId w:val="115"/>
            </w:numPr>
            <w:rPr>
              <w:rFonts w:ascii="宋体" w:hAnsi="宋体"/>
              <w:szCs w:val="21"/>
            </w:rPr>
          </w:pPr>
          <w:r>
            <w:rPr>
              <w:rFonts w:ascii="宋体" w:hAnsi="宋体" w:hint="eastAsia"/>
              <w:szCs w:val="21"/>
            </w:rPr>
            <w:t>终止经营</w:t>
          </w:r>
        </w:p>
        <w:p w14:paraId="0E690411" w14:textId="6CEB858F" w:rsidR="0067772C" w:rsidRPr="00C1289F" w:rsidRDefault="007029E0">
          <w:sdt>
            <w:sdtPr>
              <w:alias w:val="是否适用：终止经营[双击切换]"/>
              <w:tag w:val="_GBC_667e81a5639a48488e957a55e45c7763"/>
              <w:id w:val="-948244587"/>
              <w:lock w:val="sdtLocked"/>
              <w:placeholder>
                <w:docPart w:val="GBC22222222222222222222222222222"/>
              </w:placeholder>
            </w:sdtPr>
            <w:sdtEndPr/>
            <w:sdtContent>
              <w:r w:rsidR="008F7A35">
                <w:fldChar w:fldCharType="begin"/>
              </w:r>
              <w:r w:rsidR="00440E36">
                <w:instrText xml:space="preserve">MACROBUTTON  SnrToggleCheckbox □适用 </w:instrText>
              </w:r>
              <w:r w:rsidR="008F7A35">
                <w:fldChar w:fldCharType="end"/>
              </w:r>
              <w:r w:rsidR="008F7A35">
                <w:fldChar w:fldCharType="begin"/>
              </w:r>
              <w:r w:rsidR="00440E36">
                <w:instrText xml:space="preserve"> MACROBUTTON  SnrToggleCheckbox √不适用 </w:instrText>
              </w:r>
              <w:r w:rsidR="008F7A35">
                <w:fldChar w:fldCharType="end"/>
              </w:r>
            </w:sdtContent>
          </w:sdt>
        </w:p>
      </w:sdtContent>
    </w:sdt>
    <w:p w14:paraId="6DCDB825" w14:textId="77777777" w:rsidR="0067772C" w:rsidRDefault="00145EDE" w:rsidP="00970D36">
      <w:pPr>
        <w:pStyle w:val="74"/>
        <w:numPr>
          <w:ilvl w:val="0"/>
          <w:numId w:val="115"/>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546580712"/>
        <w:lock w:val="sdtLocked"/>
        <w:placeholder>
          <w:docPart w:val="GBC22222222222222222222222222222"/>
        </w:placeholder>
      </w:sdtPr>
      <w:sdtEndPr>
        <w:rPr>
          <w:rFonts w:hint="default"/>
          <w:szCs w:val="21"/>
        </w:rPr>
      </w:sdtEndPr>
      <w:sdtContent>
        <w:p w14:paraId="081E5796" w14:textId="77777777" w:rsidR="0067772C" w:rsidRDefault="00145EDE" w:rsidP="00970D36">
          <w:pPr>
            <w:pStyle w:val="73"/>
            <w:numPr>
              <w:ilvl w:val="3"/>
              <w:numId w:val="118"/>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204631978"/>
            <w:lock w:val="sdtLocked"/>
            <w:placeholder>
              <w:docPart w:val="GBC22222222222222222222222222222"/>
            </w:placeholder>
          </w:sdtPr>
          <w:sdtEndPr/>
          <w:sdtContent>
            <w:p w14:paraId="65FC04A1" w14:textId="7494F613" w:rsidR="0067772C" w:rsidRDefault="008F7A35">
              <w:pPr>
                <w:rPr>
                  <w:szCs w:val="21"/>
                </w:rPr>
              </w:pPr>
              <w:r>
                <w:rPr>
                  <w:szCs w:val="21"/>
                </w:rPr>
                <w:fldChar w:fldCharType="begin"/>
              </w:r>
              <w:r w:rsidR="00440E36">
                <w:rPr>
                  <w:szCs w:val="21"/>
                </w:rPr>
                <w:instrText xml:space="preserve"> 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报告分部的财务信息"/>
        <w:tag w:val="_SEC_c88228a13efc40bf8facbaa3643e4cb3"/>
        <w:id w:val="-1261910034"/>
        <w:lock w:val="sdtLocked"/>
        <w:placeholder>
          <w:docPart w:val="GBC22222222222222222222222222222"/>
        </w:placeholder>
      </w:sdtPr>
      <w:sdtEndPr>
        <w:rPr>
          <w:rFonts w:ascii="Calibri" w:hAnsi="Calibri" w:cs="Times New Roman" w:hint="default"/>
          <w:kern w:val="2"/>
          <w:szCs w:val="21"/>
        </w:rPr>
      </w:sdtEndPr>
      <w:sdtContent>
        <w:p w14:paraId="47146779" w14:textId="77777777" w:rsidR="0067772C" w:rsidRDefault="00145EDE" w:rsidP="00970D36">
          <w:pPr>
            <w:pStyle w:val="73"/>
            <w:numPr>
              <w:ilvl w:val="3"/>
              <w:numId w:val="118"/>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839073749"/>
            <w:lock w:val="sdtLocked"/>
            <w:placeholder>
              <w:docPart w:val="GBC22222222222222222222222222222"/>
            </w:placeholder>
          </w:sdtPr>
          <w:sdtEndPr/>
          <w:sdtContent>
            <w:p w14:paraId="23CF14FB" w14:textId="749F898E" w:rsidR="0067772C" w:rsidRDefault="008F7A35" w:rsidP="00440E36">
              <w:pPr>
                <w:pStyle w:val="56"/>
                <w:ind w:firstLineChars="0" w:firstLine="0"/>
                <w:jc w:val="left"/>
              </w:pPr>
              <w:r>
                <w:rPr>
                  <w:rFonts w:ascii="宋体" w:hAnsi="宋体"/>
                  <w:szCs w:val="21"/>
                </w:rPr>
                <w:fldChar w:fldCharType="begin"/>
              </w:r>
              <w:r w:rsidR="00440E36">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40E36">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997104812"/>
        <w:lock w:val="sdtLocked"/>
        <w:placeholder>
          <w:docPart w:val="GBC22222222222222222222222222222"/>
        </w:placeholder>
      </w:sdtPr>
      <w:sdtEndPr>
        <w:rPr>
          <w:szCs w:val="21"/>
        </w:rPr>
      </w:sdtEndPr>
      <w:sdtContent>
        <w:p w14:paraId="3143E095" w14:textId="77777777" w:rsidR="0067772C" w:rsidRDefault="00145EDE" w:rsidP="00970D36">
          <w:pPr>
            <w:pStyle w:val="73"/>
            <w:numPr>
              <w:ilvl w:val="3"/>
              <w:numId w:val="118"/>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776596943"/>
            <w:lock w:val="sdtLocked"/>
            <w:placeholder>
              <w:docPart w:val="GBC22222222222222222222222222222"/>
            </w:placeholder>
          </w:sdtPr>
          <w:sdtEndPr/>
          <w:sdtContent>
            <w:p w14:paraId="140B78C4" w14:textId="738C1BBF" w:rsidR="0067772C" w:rsidRDefault="008F7A35">
              <w:pPr>
                <w:jc w:val="both"/>
                <w:rPr>
                  <w:szCs w:val="21"/>
                </w:rPr>
              </w:pPr>
              <w:r>
                <w:rPr>
                  <w:szCs w:val="21"/>
                </w:rPr>
                <w:fldChar w:fldCharType="begin"/>
              </w:r>
              <w:r w:rsidR="00440E36">
                <w:rPr>
                  <w:szCs w:val="21"/>
                </w:rPr>
                <w:instrText xml:space="preserve"> 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
          <w:sdtPr>
            <w:rPr>
              <w:rFonts w:hint="eastAsia"/>
              <w:szCs w:val="21"/>
            </w:rPr>
            <w:alias w:val="公司无报告分部的，或者不能披露各报告分部的资产总额和负债总额的，应说明原因"/>
            <w:tag w:val="_GBC_24d3747d9ce0483b8c7ef78297d80fb7"/>
            <w:id w:val="-1775785042"/>
            <w:lock w:val="sdtLocked"/>
            <w:placeholder>
              <w:docPart w:val="GBC22222222222222222222222222222"/>
            </w:placeholder>
          </w:sdtPr>
          <w:sdtEndPr/>
          <w:sdtContent>
            <w:p w14:paraId="443F1BFA" w14:textId="11B13E9A" w:rsidR="0067772C" w:rsidRDefault="008E1CA2" w:rsidP="003D2F3B">
              <w:pPr>
                <w:ind w:firstLineChars="200" w:firstLine="420"/>
                <w:rPr>
                  <w:szCs w:val="21"/>
                </w:rPr>
              </w:pPr>
              <w:r w:rsidRPr="008E1CA2">
                <w:rPr>
                  <w:rFonts w:hint="eastAsia"/>
                  <w:szCs w:val="21"/>
                </w:rPr>
                <w:t>公司主营公路、市政基础设施建设业务，公路、市政基础设施建设收入占营业收入比重为</w:t>
              </w:r>
              <w:r w:rsidRPr="008E1CA2">
                <w:rPr>
                  <w:szCs w:val="21"/>
                </w:rPr>
                <w:t>95.81%，基于公司现有情况，公司无需进行分部信息批露。</w:t>
              </w:r>
            </w:p>
          </w:sdtContent>
        </w:sdt>
      </w:sdtContent>
    </w:sdt>
    <w:sdt>
      <w:sdtPr>
        <w:rPr>
          <w:rFonts w:ascii="宋体" w:eastAsia="宋体" w:hAnsi="宋体" w:cs="宋体" w:hint="eastAsia"/>
          <w:b w:val="0"/>
          <w:bCs w:val="0"/>
          <w:kern w:val="0"/>
          <w:szCs w:val="24"/>
        </w:rPr>
        <w:alias w:val="模块:分部信息其他说明"/>
        <w:tag w:val="_SEC_83dbb92e05854ff09d00691d7141ac0b"/>
        <w:id w:val="261733428"/>
        <w:lock w:val="sdtLocked"/>
        <w:placeholder>
          <w:docPart w:val="GBC22222222222222222222222222222"/>
        </w:placeholder>
      </w:sdtPr>
      <w:sdtEndPr>
        <w:rPr>
          <w:szCs w:val="21"/>
        </w:rPr>
      </w:sdtEndPr>
      <w:sdtContent>
        <w:p w14:paraId="44211F23" w14:textId="77777777" w:rsidR="0067772C" w:rsidRDefault="00145EDE" w:rsidP="00970D36">
          <w:pPr>
            <w:pStyle w:val="73"/>
            <w:numPr>
              <w:ilvl w:val="3"/>
              <w:numId w:val="118"/>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623257478"/>
            <w:lock w:val="sdtLocked"/>
            <w:placeholder>
              <w:docPart w:val="GBC22222222222222222222222222222"/>
            </w:placeholder>
          </w:sdtPr>
          <w:sdtEndPr/>
          <w:sdtContent>
            <w:p w14:paraId="017F32D0" w14:textId="57BB4B9F" w:rsidR="0067772C" w:rsidRDefault="008F7A35">
              <w:pPr>
                <w:rPr>
                  <w:szCs w:val="21"/>
                </w:rPr>
              </w:pPr>
              <w:r>
                <w:rPr>
                  <w:szCs w:val="21"/>
                </w:rPr>
                <w:fldChar w:fldCharType="begin"/>
              </w:r>
              <w:r w:rsidR="00440E36">
                <w:rPr>
                  <w:szCs w:val="21"/>
                </w:rPr>
                <w:instrText xml:space="preserve"> 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重要事项说明"/>
        <w:tag w:val="_SEC_ba4247a6c1994dc98e0b1c339dfe0f23"/>
        <w:id w:val="-89473355"/>
        <w:lock w:val="sdtLocked"/>
        <w:placeholder>
          <w:docPart w:val="GBC22222222222222222222222222222"/>
        </w:placeholder>
      </w:sdtPr>
      <w:sdtEndPr>
        <w:rPr>
          <w:rFonts w:cstheme="minorBidi"/>
          <w:kern w:val="2"/>
        </w:rPr>
      </w:sdtEndPr>
      <w:sdtContent>
        <w:p w14:paraId="367DB881" w14:textId="77777777" w:rsidR="0067772C" w:rsidRDefault="00145EDE" w:rsidP="00970D36">
          <w:pPr>
            <w:pStyle w:val="74"/>
            <w:numPr>
              <w:ilvl w:val="0"/>
              <w:numId w:val="115"/>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924922825"/>
            <w:lock w:val="sdtLocked"/>
            <w:placeholder>
              <w:docPart w:val="GBC22222222222222222222222222222"/>
            </w:placeholder>
          </w:sdtPr>
          <w:sdtEndPr/>
          <w:sdtContent>
            <w:p w14:paraId="3CC527FD" w14:textId="4750FD03" w:rsidR="0067772C" w:rsidRDefault="008F7A35" w:rsidP="00C1289F">
              <w:pPr>
                <w:spacing w:line="360" w:lineRule="exact"/>
                <w:rPr>
                  <w:szCs w:val="21"/>
                </w:rPr>
              </w:pPr>
              <w:r>
                <w:rPr>
                  <w:szCs w:val="21"/>
                </w:rPr>
                <w:fldChar w:fldCharType="begin"/>
              </w:r>
              <w:r w:rsidR="00440E36">
                <w:rPr>
                  <w:szCs w:val="21"/>
                </w:rPr>
                <w:instrText xml:space="preserve"> MACROBUTTON  SnrToggleCheckbox □适用  </w:instrText>
              </w:r>
              <w:r>
                <w:rPr>
                  <w:szCs w:val="21"/>
                </w:rPr>
                <w:fldChar w:fldCharType="end"/>
              </w:r>
              <w:r>
                <w:rPr>
                  <w:szCs w:val="21"/>
                </w:rPr>
                <w:fldChar w:fldCharType="begin"/>
              </w:r>
              <w:r w:rsidR="00440E36">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
        <w:tag w:val="_SEC_626a705e9bde404ab67dae61d8e62116"/>
        <w:id w:val="249173896"/>
        <w:lock w:val="sdtLocked"/>
        <w:placeholder>
          <w:docPart w:val="GBC22222222222222222222222222222"/>
        </w:placeholder>
      </w:sdtPr>
      <w:sdtEndPr>
        <w:rPr>
          <w:rFonts w:hint="default"/>
        </w:rPr>
      </w:sdtEndPr>
      <w:sdtContent>
        <w:p w14:paraId="729BEC93" w14:textId="77777777" w:rsidR="0067772C" w:rsidRDefault="00145EDE" w:rsidP="00970D36">
          <w:pPr>
            <w:pStyle w:val="74"/>
            <w:numPr>
              <w:ilvl w:val="0"/>
              <w:numId w:val="115"/>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449616200"/>
            <w:lock w:val="sdtLocked"/>
            <w:placeholder>
              <w:docPart w:val="GBC22222222222222222222222222222"/>
            </w:placeholder>
          </w:sdtPr>
          <w:sdtEndPr/>
          <w:sdtContent>
            <w:p w14:paraId="62CFB12C"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1911678535"/>
            <w:lock w:val="sdtLocked"/>
            <w:placeholder>
              <w:docPart w:val="GBC22222222222222222222222222222"/>
            </w:placeholder>
          </w:sdtPr>
          <w:sdtEndPr/>
          <w:sdtContent>
            <w:p w14:paraId="54BF7DA3" w14:textId="77777777" w:rsidR="008F7A35" w:rsidRPr="004839F1" w:rsidRDefault="008F7A35" w:rsidP="00C1289F">
              <w:pPr>
                <w:ind w:firstLineChars="200" w:firstLine="420"/>
                <w:rPr>
                  <w:szCs w:val="21"/>
                </w:rPr>
              </w:pPr>
              <w:r w:rsidRPr="004839F1">
                <w:rPr>
                  <w:rFonts w:hint="eastAsia"/>
                  <w:szCs w:val="21"/>
                </w:rPr>
                <w:t>本公司与中国水利水电第十四工程局有限公司的建设施工合同纠纷诉讼</w:t>
              </w:r>
            </w:p>
            <w:p w14:paraId="5143B8AB" w14:textId="77777777" w:rsidR="008F7A35" w:rsidRPr="004839F1" w:rsidRDefault="008F7A35" w:rsidP="00C1289F">
              <w:pPr>
                <w:ind w:firstLineChars="200" w:firstLine="420"/>
                <w:rPr>
                  <w:szCs w:val="21"/>
                </w:rPr>
              </w:pPr>
              <w:r w:rsidRPr="004839F1">
                <w:rPr>
                  <w:szCs w:val="21"/>
                </w:rPr>
                <w:t>2019年12月，本公司因建设施工合同纠纷起诉中国水利水电第十四工程局有限公司及其他相关方支付工程欠款17,393,677.07元、损失赔偿7,479,379.60元及利息1,657,251.65元，并要求其他相关方承担连带清偿责任。</w:t>
              </w:r>
            </w:p>
            <w:p w14:paraId="2E106BE3" w14:textId="77777777" w:rsidR="0067772C" w:rsidRDefault="008F7A35" w:rsidP="00C1289F">
              <w:pPr>
                <w:ind w:firstLineChars="200" w:firstLine="420"/>
                <w:rPr>
                  <w:szCs w:val="21"/>
                </w:rPr>
              </w:pPr>
              <w:r w:rsidRPr="004839F1">
                <w:rPr>
                  <w:rFonts w:hint="eastAsia"/>
                  <w:szCs w:val="21"/>
                </w:rPr>
                <w:t>目前案件一审中（案号</w:t>
              </w:r>
              <w:r w:rsidRPr="004839F1">
                <w:rPr>
                  <w:szCs w:val="21"/>
                </w:rPr>
                <w:t>2019云06民初157号）。根据北京金</w:t>
              </w:r>
              <w:proofErr w:type="gramStart"/>
              <w:r w:rsidRPr="004839F1">
                <w:rPr>
                  <w:szCs w:val="21"/>
                </w:rPr>
                <w:t>诚同达</w:t>
              </w:r>
              <w:proofErr w:type="gramEnd"/>
              <w:r w:rsidRPr="004839F1">
                <w:rPr>
                  <w:szCs w:val="21"/>
                </w:rPr>
                <w:t>（合肥）律师事务所出具的法律意见书，中国水利水电第十四工程局有限公司应向本公司支付工程款，并承担违约责任赔偿因此给本公司带来的经济损失。截止2020年12月31日，本公司应收账款余额为17,393,677.07元，本公司判断不需要单独计提坏账准备。</w:t>
              </w:r>
            </w:p>
          </w:sdtContent>
        </w:sdt>
      </w:sdtContent>
    </w:sdt>
    <w:p w14:paraId="0412EB61" w14:textId="77777777" w:rsidR="0067772C" w:rsidRDefault="00145EDE" w:rsidP="00970D36">
      <w:pPr>
        <w:pStyle w:val="2CharCharChar1"/>
        <w:numPr>
          <w:ilvl w:val="0"/>
          <w:numId w:val="50"/>
        </w:numPr>
        <w:rPr>
          <w:rFonts w:ascii="宋体" w:hAnsi="宋体"/>
        </w:rPr>
      </w:pPr>
      <w:r>
        <w:rPr>
          <w:rFonts w:ascii="宋体" w:hAnsi="宋体" w:hint="eastAsia"/>
        </w:rPr>
        <w:t>母公司财务报表主要项目注释</w:t>
      </w:r>
    </w:p>
    <w:p w14:paraId="64DC9EB6" w14:textId="77777777" w:rsidR="0067772C" w:rsidRDefault="00145EDE" w:rsidP="00970D36">
      <w:pPr>
        <w:pStyle w:val="74"/>
        <w:numPr>
          <w:ilvl w:val="0"/>
          <w:numId w:val="119"/>
        </w:numPr>
      </w:pPr>
      <w:r>
        <w:rPr>
          <w:rFonts w:ascii="宋体" w:hAnsi="宋体" w:hint="eastAsia"/>
          <w:szCs w:val="21"/>
        </w:rPr>
        <w:t>应收账款</w:t>
      </w:r>
    </w:p>
    <w:bookmarkStart w:id="212" w:name="_Hlk533796665" w:displacedByCustomXml="next"/>
    <w:sdt>
      <w:sdtPr>
        <w:rPr>
          <w:rFonts w:ascii="宋体" w:eastAsia="宋体" w:hAnsi="宋体" w:cs="宋体" w:hint="eastAsia"/>
          <w:b w:val="0"/>
          <w:bCs w:val="0"/>
          <w:kern w:val="0"/>
          <w:szCs w:val="24"/>
        </w:rPr>
        <w:alias w:val="模块:按账龄披露"/>
        <w:tag w:val="_SEC_9c6dac1b3bd94073bae16a9f5e7fe960"/>
        <w:id w:val="-1860651179"/>
        <w:lock w:val="sdtLocked"/>
        <w:placeholder>
          <w:docPart w:val="GBC22222222222222222222222222222"/>
        </w:placeholder>
      </w:sdtPr>
      <w:sdtEndPr>
        <w:rPr>
          <w:rFonts w:hint="default"/>
        </w:rPr>
      </w:sdtEndPr>
      <w:sdtContent>
        <w:p w14:paraId="7EC187FA" w14:textId="77777777" w:rsidR="0067772C" w:rsidRDefault="00145EDE" w:rsidP="00970D36">
          <w:pPr>
            <w:pStyle w:val="73"/>
            <w:numPr>
              <w:ilvl w:val="3"/>
              <w:numId w:val="120"/>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801733940"/>
            <w:lock w:val="sdtLocked"/>
            <w:placeholder>
              <w:docPart w:val="GBC22222222222222222222222222222"/>
            </w:placeholder>
          </w:sdtPr>
          <w:sdtEndPr/>
          <w:sdtContent>
            <w:p w14:paraId="618A762F"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955F92" w14:textId="5B61B3A9" w:rsidR="0067772C" w:rsidRDefault="00145EDE">
          <w:pPr>
            <w:jc w:val="right"/>
            <w:rPr>
              <w:szCs w:val="21"/>
            </w:rPr>
          </w:pPr>
          <w:r>
            <w:rPr>
              <w:rFonts w:hint="eastAsia"/>
              <w:szCs w:val="21"/>
            </w:rPr>
            <w:t>单位：</w:t>
          </w:r>
          <w:sdt>
            <w:sdtPr>
              <w:rPr>
                <w:rFonts w:hint="eastAsia"/>
                <w:szCs w:val="21"/>
              </w:rPr>
              <w:alias w:val="单位：母公司应收账款按账龄披露"/>
              <w:tag w:val="_GBC_6f3238355b1f4a02b89a4d1aa10b0026"/>
              <w:id w:val="2030059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983076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34"/>
            <w:gridCol w:w="4489"/>
          </w:tblGrid>
          <w:tr w:rsidR="007033D4" w14:paraId="17E1AB83" w14:textId="77777777" w:rsidTr="00FF23E2">
            <w:trPr>
              <w:cantSplit/>
            </w:trPr>
            <w:sdt>
              <w:sdtPr>
                <w:tag w:val="_PLD_306ac63f3585491ab4c995e84aaeaae8"/>
                <w:id w:val="-1340934014"/>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32D59F86" w14:textId="77777777" w:rsidR="007033D4" w:rsidRDefault="007033D4" w:rsidP="00FF23E2">
                    <w:pPr>
                      <w:jc w:val="center"/>
                      <w:rPr>
                        <w:szCs w:val="21"/>
                      </w:rPr>
                    </w:pPr>
                    <w:r>
                      <w:rPr>
                        <w:rFonts w:hint="eastAsia"/>
                        <w:szCs w:val="21"/>
                      </w:rPr>
                      <w:t>账龄</w:t>
                    </w:r>
                  </w:p>
                </w:tc>
              </w:sdtContent>
            </w:sdt>
            <w:sdt>
              <w:sdtPr>
                <w:tag w:val="_PLD_af5c2c2bfbf14ab3a9bc2f164f5d2a9c"/>
                <w:id w:val="-92247517"/>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48559FD6" w14:textId="77777777" w:rsidR="007033D4" w:rsidRDefault="007033D4" w:rsidP="00FF23E2">
                    <w:pPr>
                      <w:jc w:val="center"/>
                      <w:rPr>
                        <w:szCs w:val="21"/>
                      </w:rPr>
                    </w:pPr>
                    <w:r>
                      <w:rPr>
                        <w:rFonts w:hint="eastAsia"/>
                        <w:szCs w:val="21"/>
                      </w:rPr>
                      <w:t>期末账面余额</w:t>
                    </w:r>
                  </w:p>
                </w:tc>
              </w:sdtContent>
            </w:sdt>
          </w:tr>
          <w:tr w:rsidR="007033D4" w14:paraId="34CEAB59" w14:textId="77777777" w:rsidTr="00FF23E2">
            <w:trPr>
              <w:cantSplit/>
            </w:trPr>
            <w:sdt>
              <w:sdtPr>
                <w:tag w:val="_PLD_7f5863b5059b4a88ba2215c89b2dad39"/>
                <w:id w:val="70136350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477D811A" w14:textId="77777777" w:rsidR="007033D4" w:rsidRDefault="007033D4" w:rsidP="00FF23E2">
                    <w:pPr>
                      <w:rPr>
                        <w:color w:val="FF0000"/>
                        <w:szCs w:val="21"/>
                      </w:rPr>
                    </w:pPr>
                    <w:proofErr w:type="gramStart"/>
                    <w:r>
                      <w:rPr>
                        <w:rFonts w:hint="eastAsia"/>
                        <w:szCs w:val="21"/>
                      </w:rPr>
                      <w:t>1年以内</w:t>
                    </w:r>
                    <w:proofErr w:type="gramEnd"/>
                  </w:p>
                </w:tc>
              </w:sdtContent>
            </w:sdt>
          </w:tr>
          <w:tr w:rsidR="007033D4" w14:paraId="722F4B36" w14:textId="77777777" w:rsidTr="00FF23E2">
            <w:trPr>
              <w:cantSplit/>
            </w:trPr>
            <w:sdt>
              <w:sdtPr>
                <w:tag w:val="_PLD_b978e1978e654c4cb4661534099479b9"/>
                <w:id w:val="187820142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7903432" w14:textId="77777777" w:rsidR="007033D4" w:rsidRDefault="007033D4" w:rsidP="00FF23E2">
                    <w:pPr>
                      <w:rPr>
                        <w:szCs w:val="21"/>
                      </w:rPr>
                    </w:pPr>
                    <w:r>
                      <w:rPr>
                        <w:rFonts w:hint="eastAsia"/>
                        <w:szCs w:val="21"/>
                      </w:rPr>
                      <w:t>其中：1年以内分项</w:t>
                    </w:r>
                  </w:p>
                </w:tc>
              </w:sdtContent>
            </w:sdt>
          </w:tr>
          <w:tr w:rsidR="007033D4" w14:paraId="72E07C6E" w14:textId="77777777" w:rsidTr="00FF23E2">
            <w:trPr>
              <w:cantSplit/>
            </w:trPr>
            <w:sdt>
              <w:sdtPr>
                <w:tag w:val="_PLD_8aef9ce83d614b3c8a918a411c19a08d"/>
                <w:id w:val="56561116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B6549EF" w14:textId="77777777" w:rsidR="007033D4" w:rsidRDefault="007033D4" w:rsidP="00FF23E2">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17D21E48" w14:textId="77777777" w:rsidR="007033D4" w:rsidRPr="00C1289F" w:rsidRDefault="007033D4" w:rsidP="00FF23E2">
                <w:pPr>
                  <w:jc w:val="right"/>
                  <w:rPr>
                    <w:szCs w:val="21"/>
                  </w:rPr>
                </w:pPr>
                <w:r w:rsidRPr="00C1289F">
                  <w:t>1,339,273,339.36</w:t>
                </w:r>
              </w:p>
            </w:tc>
          </w:tr>
          <w:tr w:rsidR="007033D4" w14:paraId="5C9A50C0" w14:textId="77777777" w:rsidTr="00FF23E2">
            <w:trPr>
              <w:cantSplit/>
            </w:trPr>
            <w:sdt>
              <w:sdtPr>
                <w:tag w:val="_PLD_60171e3c09014ca6aa27c8d4e453d92d"/>
                <w:id w:val="190478564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91284B8" w14:textId="77777777" w:rsidR="007033D4" w:rsidRDefault="007033D4" w:rsidP="00FF23E2">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467A4AF4" w14:textId="77777777" w:rsidR="007033D4" w:rsidRPr="00C1289F" w:rsidRDefault="007033D4" w:rsidP="00FF23E2">
                <w:pPr>
                  <w:jc w:val="right"/>
                  <w:rPr>
                    <w:szCs w:val="21"/>
                  </w:rPr>
                </w:pPr>
                <w:r w:rsidRPr="00C1289F">
                  <w:t>469,236,055.55</w:t>
                </w:r>
              </w:p>
            </w:tc>
          </w:tr>
          <w:tr w:rsidR="007033D4" w14:paraId="3A4FAD90" w14:textId="77777777" w:rsidTr="00FF23E2">
            <w:trPr>
              <w:cantSplit/>
            </w:trPr>
            <w:sdt>
              <w:sdtPr>
                <w:tag w:val="_PLD_89731acfd60f443eba6c0e13bea601ba"/>
                <w:id w:val="192553378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718B4FC" w14:textId="77777777" w:rsidR="007033D4" w:rsidRDefault="007033D4" w:rsidP="00FF23E2">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79E3FC36" w14:textId="77777777" w:rsidR="007033D4" w:rsidRPr="00C1289F" w:rsidRDefault="007033D4" w:rsidP="00FF23E2">
                <w:pPr>
                  <w:jc w:val="right"/>
                  <w:rPr>
                    <w:szCs w:val="21"/>
                  </w:rPr>
                </w:pPr>
                <w:r w:rsidRPr="00C1289F">
                  <w:t>249,624,284.66</w:t>
                </w:r>
              </w:p>
            </w:tc>
          </w:tr>
          <w:tr w:rsidR="007033D4" w14:paraId="2AD4A2F4" w14:textId="77777777" w:rsidTr="00FF23E2">
            <w:trPr>
              <w:cantSplit/>
            </w:trPr>
            <w:sdt>
              <w:sdtPr>
                <w:tag w:val="_PLD_0a8b1ad1c8d741279fdfef343d4a9485"/>
                <w:id w:val="15596097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DC2303A" w14:textId="77777777" w:rsidR="007033D4" w:rsidRDefault="007033D4" w:rsidP="00FF23E2">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3DC0DC6A" w14:textId="77777777" w:rsidR="007033D4" w:rsidRPr="00C1289F" w:rsidRDefault="007033D4" w:rsidP="00FF23E2">
                <w:pPr>
                  <w:jc w:val="right"/>
                  <w:rPr>
                    <w:szCs w:val="21"/>
                  </w:rPr>
                </w:pPr>
              </w:p>
            </w:tc>
          </w:tr>
          <w:tr w:rsidR="007033D4" w14:paraId="4FBE7EBD" w14:textId="77777777" w:rsidTr="00FF23E2">
            <w:trPr>
              <w:cantSplit/>
            </w:trPr>
            <w:sdt>
              <w:sdtPr>
                <w:tag w:val="_PLD_a5e068719bf940b2b449eb719c2ac726"/>
                <w:id w:val="97264238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A7C3951" w14:textId="77777777" w:rsidR="007033D4" w:rsidRDefault="007033D4" w:rsidP="00FF23E2">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4AAFA7A0" w14:textId="77777777" w:rsidR="007033D4" w:rsidRPr="00C1289F" w:rsidRDefault="007033D4" w:rsidP="00FF23E2">
                <w:pPr>
                  <w:jc w:val="right"/>
                  <w:rPr>
                    <w:szCs w:val="21"/>
                  </w:rPr>
                </w:pPr>
                <w:r w:rsidRPr="00C1289F">
                  <w:t>169,372,589.62</w:t>
                </w:r>
              </w:p>
            </w:tc>
          </w:tr>
          <w:tr w:rsidR="007033D4" w14:paraId="67C6BDD0" w14:textId="77777777" w:rsidTr="00FF23E2">
            <w:trPr>
              <w:cantSplit/>
            </w:trPr>
            <w:sdt>
              <w:sdtPr>
                <w:tag w:val="_PLD_2c21885973f74a85b1bcce595393c67c"/>
                <w:id w:val="-206147062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A10FBCA" w14:textId="77777777" w:rsidR="007033D4" w:rsidRDefault="007033D4" w:rsidP="00FF23E2">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58985A22" w14:textId="77777777" w:rsidR="007033D4" w:rsidRPr="00C1289F" w:rsidRDefault="007033D4" w:rsidP="00FF23E2">
                <w:pPr>
                  <w:jc w:val="right"/>
                  <w:rPr>
                    <w:szCs w:val="21"/>
                  </w:rPr>
                </w:pPr>
                <w:r w:rsidRPr="00C1289F">
                  <w:t>21,987,728.95</w:t>
                </w:r>
              </w:p>
            </w:tc>
          </w:tr>
          <w:tr w:rsidR="007033D4" w14:paraId="15AADDE8" w14:textId="77777777" w:rsidTr="00FF23E2">
            <w:trPr>
              <w:cantSplit/>
            </w:trPr>
            <w:sdt>
              <w:sdtPr>
                <w:tag w:val="_PLD_02f976cd9e144b12bbb6cc4715ee8be6"/>
                <w:id w:val="62204070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E6CD13E" w14:textId="77777777" w:rsidR="007033D4" w:rsidRDefault="007033D4" w:rsidP="00FF23E2">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3FA41AF4" w14:textId="77777777" w:rsidR="007033D4" w:rsidRPr="00C1289F" w:rsidRDefault="007033D4" w:rsidP="00FF23E2">
                <w:pPr>
                  <w:jc w:val="right"/>
                  <w:rPr>
                    <w:szCs w:val="21"/>
                  </w:rPr>
                </w:pPr>
                <w:r w:rsidRPr="00C1289F">
                  <w:t>19,542,465.39</w:t>
                </w:r>
              </w:p>
            </w:tc>
          </w:tr>
          <w:tr w:rsidR="007033D4" w14:paraId="7ACE95DA" w14:textId="77777777" w:rsidTr="00FF23E2">
            <w:trPr>
              <w:cantSplit/>
            </w:trPr>
            <w:sdt>
              <w:sdtPr>
                <w:tag w:val="_PLD_a4d3a76dbc2f4319a93b8e99313ee064"/>
                <w:id w:val="-1462721067"/>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570FC9E6" w14:textId="77777777" w:rsidR="007033D4" w:rsidRDefault="007033D4" w:rsidP="00FF23E2">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13C15460" w14:textId="77777777" w:rsidR="007033D4" w:rsidRPr="00C1289F" w:rsidRDefault="007033D4" w:rsidP="00FF23E2">
                <w:pPr>
                  <w:jc w:val="right"/>
                  <w:rPr>
                    <w:szCs w:val="21"/>
                  </w:rPr>
                </w:pPr>
                <w:r w:rsidRPr="00C1289F">
                  <w:t>2,269,036,463.53</w:t>
                </w:r>
              </w:p>
            </w:tc>
          </w:tr>
        </w:tbl>
        <w:p w14:paraId="6257C820" w14:textId="77777777" w:rsidR="007033D4" w:rsidRDefault="007033D4"/>
        <w:p w14:paraId="1C76D23F" w14:textId="77777777" w:rsidR="00C1289F" w:rsidRDefault="00C1289F">
          <w:pPr>
            <w:sectPr w:rsidR="00C1289F" w:rsidSect="00742F06">
              <w:pgSz w:w="11906" w:h="16838"/>
              <w:pgMar w:top="1440" w:right="1797" w:bottom="1525" w:left="1276" w:header="856" w:footer="992" w:gutter="0"/>
              <w:cols w:space="425"/>
              <w:docGrid w:linePitch="312"/>
            </w:sectPr>
          </w:pPr>
        </w:p>
        <w:p w14:paraId="04443AB4" w14:textId="6DEC2A23" w:rsidR="0067772C" w:rsidRDefault="007029E0"/>
      </w:sdtContent>
    </w:sdt>
    <w:bookmarkEnd w:id="212" w:displacedByCustomXml="prev"/>
    <w:bookmarkStart w:id="213"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770231583"/>
        <w:lock w:val="sdtLocked"/>
        <w:placeholder>
          <w:docPart w:val="GBC22222222222222222222222222222"/>
        </w:placeholder>
      </w:sdtPr>
      <w:sdtEndPr>
        <w:rPr>
          <w:rFonts w:hint="default"/>
        </w:rPr>
      </w:sdtEndPr>
      <w:sdtContent>
        <w:p w14:paraId="5136E9EB" w14:textId="77777777" w:rsidR="0067772C" w:rsidRDefault="00145EDE" w:rsidP="00970D36">
          <w:pPr>
            <w:pStyle w:val="73"/>
            <w:numPr>
              <w:ilvl w:val="3"/>
              <w:numId w:val="120"/>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2097464392"/>
            <w:lock w:val="sdtLocked"/>
            <w:placeholder>
              <w:docPart w:val="GBC22222222222222222222222222222"/>
            </w:placeholder>
          </w:sdtPr>
          <w:sdtEndPr/>
          <w:sdtContent>
            <w:p w14:paraId="42B8AAD2"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555BD6" w14:textId="1334B0CD" w:rsidR="0067772C" w:rsidRDefault="00145EDE">
          <w:pPr>
            <w:pStyle w:val="56"/>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6479738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018690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1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691"/>
            <w:gridCol w:w="756"/>
            <w:gridCol w:w="1554"/>
            <w:gridCol w:w="702"/>
            <w:gridCol w:w="1695"/>
            <w:gridCol w:w="1695"/>
            <w:gridCol w:w="739"/>
            <w:gridCol w:w="1535"/>
            <w:gridCol w:w="879"/>
            <w:gridCol w:w="1656"/>
          </w:tblGrid>
          <w:tr w:rsidR="009B3530" w:rsidRPr="004839F1" w14:paraId="625EFBE0" w14:textId="77777777" w:rsidTr="009B3530">
            <w:trPr>
              <w:cantSplit/>
              <w:trHeight w:val="259"/>
            </w:trPr>
            <w:sdt>
              <w:sdtPr>
                <w:rPr>
                  <w:sz w:val="18"/>
                  <w:szCs w:val="18"/>
                </w:rPr>
                <w:tag w:val="_PLD_0b6f94bf734a49f28ff9eb2211eccc4e"/>
                <w:id w:val="-1782633287"/>
                <w:lock w:val="sdtLocked"/>
              </w:sdtPr>
              <w:sdtEndPr/>
              <w:sdtContent>
                <w:tc>
                  <w:tcPr>
                    <w:tcW w:w="495" w:type="pct"/>
                    <w:vMerge w:val="restart"/>
                    <w:tcBorders>
                      <w:top w:val="single" w:sz="4" w:space="0" w:color="auto"/>
                      <w:left w:val="single" w:sz="4" w:space="0" w:color="auto"/>
                      <w:right w:val="single" w:sz="4" w:space="0" w:color="auto"/>
                    </w:tcBorders>
                    <w:vAlign w:val="center"/>
                  </w:tcPr>
                  <w:p w14:paraId="6C04D799" w14:textId="77777777" w:rsidR="009B3530" w:rsidRPr="00C1289F" w:rsidRDefault="009B3530" w:rsidP="00F402A2">
                    <w:pPr>
                      <w:jc w:val="center"/>
                      <w:rPr>
                        <w:sz w:val="18"/>
                        <w:szCs w:val="18"/>
                      </w:rPr>
                    </w:pPr>
                    <w:r w:rsidRPr="00C1289F">
                      <w:rPr>
                        <w:rFonts w:hint="eastAsia"/>
                        <w:sz w:val="18"/>
                        <w:szCs w:val="18"/>
                      </w:rPr>
                      <w:t>类别</w:t>
                    </w:r>
                  </w:p>
                </w:tc>
              </w:sdtContent>
            </w:sdt>
            <w:sdt>
              <w:sdtPr>
                <w:rPr>
                  <w:sz w:val="18"/>
                  <w:szCs w:val="18"/>
                </w:rPr>
                <w:tag w:val="_PLD_cadda055920649559b4578dc73b6f05e"/>
                <w:id w:val="-1943295850"/>
                <w:lock w:val="sdtLocked"/>
              </w:sdtPr>
              <w:sdtEndPr/>
              <w:sdtContent>
                <w:tc>
                  <w:tcPr>
                    <w:tcW w:w="2234" w:type="pct"/>
                    <w:gridSpan w:val="5"/>
                    <w:tcBorders>
                      <w:top w:val="single" w:sz="4" w:space="0" w:color="auto"/>
                      <w:left w:val="single" w:sz="4" w:space="0" w:color="auto"/>
                      <w:right w:val="single" w:sz="4" w:space="0" w:color="auto"/>
                    </w:tcBorders>
                    <w:vAlign w:val="center"/>
                  </w:tcPr>
                  <w:p w14:paraId="10CFE665" w14:textId="77777777" w:rsidR="009B3530" w:rsidRPr="00C1289F" w:rsidRDefault="009B3530" w:rsidP="00F402A2">
                    <w:pPr>
                      <w:autoSpaceDE w:val="0"/>
                      <w:autoSpaceDN w:val="0"/>
                      <w:adjustRightInd w:val="0"/>
                      <w:snapToGrid w:val="0"/>
                      <w:spacing w:line="240" w:lineRule="atLeast"/>
                      <w:jc w:val="center"/>
                      <w:rPr>
                        <w:sz w:val="18"/>
                        <w:szCs w:val="18"/>
                      </w:rPr>
                    </w:pPr>
                    <w:r w:rsidRPr="00C1289F">
                      <w:rPr>
                        <w:rFonts w:hint="eastAsia"/>
                        <w:sz w:val="18"/>
                        <w:szCs w:val="18"/>
                      </w:rPr>
                      <w:t>期末余额</w:t>
                    </w:r>
                  </w:p>
                </w:tc>
              </w:sdtContent>
            </w:sdt>
            <w:sdt>
              <w:sdtPr>
                <w:rPr>
                  <w:sz w:val="18"/>
                  <w:szCs w:val="18"/>
                </w:rPr>
                <w:tag w:val="_PLD_28a8aaa48276458aa987282704951cc5"/>
                <w:id w:val="-518008989"/>
                <w:lock w:val="sdtLocked"/>
              </w:sdtPr>
              <w:sdtEndPr/>
              <w:sdtContent>
                <w:tc>
                  <w:tcPr>
                    <w:tcW w:w="2271" w:type="pct"/>
                    <w:gridSpan w:val="5"/>
                    <w:tcBorders>
                      <w:top w:val="single" w:sz="4" w:space="0" w:color="auto"/>
                      <w:left w:val="single" w:sz="4" w:space="0" w:color="auto"/>
                      <w:right w:val="single" w:sz="4" w:space="0" w:color="auto"/>
                    </w:tcBorders>
                    <w:vAlign w:val="center"/>
                  </w:tcPr>
                  <w:p w14:paraId="12C6740E" w14:textId="77777777" w:rsidR="009B3530" w:rsidRPr="00C1289F" w:rsidRDefault="009B3530" w:rsidP="00F402A2">
                    <w:pPr>
                      <w:autoSpaceDE w:val="0"/>
                      <w:autoSpaceDN w:val="0"/>
                      <w:adjustRightInd w:val="0"/>
                      <w:snapToGrid w:val="0"/>
                      <w:spacing w:line="240" w:lineRule="atLeast"/>
                      <w:jc w:val="center"/>
                      <w:rPr>
                        <w:sz w:val="18"/>
                        <w:szCs w:val="18"/>
                      </w:rPr>
                    </w:pPr>
                    <w:r w:rsidRPr="00C1289F">
                      <w:rPr>
                        <w:rFonts w:hint="eastAsia"/>
                        <w:sz w:val="18"/>
                        <w:szCs w:val="18"/>
                      </w:rPr>
                      <w:t>期初余额</w:t>
                    </w:r>
                  </w:p>
                </w:tc>
              </w:sdtContent>
            </w:sdt>
          </w:tr>
          <w:tr w:rsidR="009B3530" w:rsidRPr="004839F1" w14:paraId="012072B8" w14:textId="77777777" w:rsidTr="009B3530">
            <w:trPr>
              <w:cantSplit/>
              <w:trHeight w:val="227"/>
            </w:trPr>
            <w:tc>
              <w:tcPr>
                <w:tcW w:w="495" w:type="pct"/>
                <w:vMerge/>
                <w:tcBorders>
                  <w:left w:val="single" w:sz="4" w:space="0" w:color="auto"/>
                  <w:right w:val="single" w:sz="4" w:space="0" w:color="auto"/>
                </w:tcBorders>
                <w:vAlign w:val="center"/>
              </w:tcPr>
              <w:p w14:paraId="70F1A274" w14:textId="77777777" w:rsidR="009B3530" w:rsidRPr="00C1289F" w:rsidRDefault="009B3530" w:rsidP="00F402A2">
                <w:pPr>
                  <w:rPr>
                    <w:sz w:val="18"/>
                    <w:szCs w:val="18"/>
                  </w:rPr>
                </w:pPr>
              </w:p>
            </w:tc>
            <w:sdt>
              <w:sdtPr>
                <w:rPr>
                  <w:sz w:val="18"/>
                  <w:szCs w:val="18"/>
                </w:rPr>
                <w:tag w:val="_PLD_b6e4cad360f948d68bd5af2c3f52e83a"/>
                <w:id w:val="1733033183"/>
                <w:lock w:val="sdtLocked"/>
              </w:sdtPr>
              <w:sdtEndPr/>
              <w:sdtContent>
                <w:tc>
                  <w:tcPr>
                    <w:tcW w:w="855" w:type="pct"/>
                    <w:gridSpan w:val="2"/>
                    <w:tcBorders>
                      <w:top w:val="single" w:sz="4" w:space="0" w:color="auto"/>
                      <w:left w:val="single" w:sz="4" w:space="0" w:color="auto"/>
                      <w:bottom w:val="single" w:sz="4" w:space="0" w:color="auto"/>
                      <w:right w:val="single" w:sz="4" w:space="0" w:color="auto"/>
                    </w:tcBorders>
                    <w:vAlign w:val="center"/>
                  </w:tcPr>
                  <w:p w14:paraId="00F2336E" w14:textId="77777777" w:rsidR="009B3530" w:rsidRPr="00C1289F" w:rsidRDefault="009B3530" w:rsidP="00F402A2">
                    <w:pPr>
                      <w:jc w:val="center"/>
                      <w:rPr>
                        <w:sz w:val="18"/>
                        <w:szCs w:val="18"/>
                      </w:rPr>
                    </w:pPr>
                    <w:r w:rsidRPr="00C1289F">
                      <w:rPr>
                        <w:rFonts w:hint="eastAsia"/>
                        <w:sz w:val="18"/>
                        <w:szCs w:val="18"/>
                      </w:rPr>
                      <w:t>账面余额</w:t>
                    </w:r>
                  </w:p>
                </w:tc>
              </w:sdtContent>
            </w:sdt>
            <w:sdt>
              <w:sdtPr>
                <w:rPr>
                  <w:sz w:val="18"/>
                  <w:szCs w:val="18"/>
                </w:rPr>
                <w:tag w:val="_PLD_1812a70770914fa4b8145f493ad4c468"/>
                <w:id w:val="1756086156"/>
                <w:lock w:val="sdtLocked"/>
              </w:sdtPr>
              <w:sdtEndPr/>
              <w:sdtContent>
                <w:tc>
                  <w:tcPr>
                    <w:tcW w:w="788" w:type="pct"/>
                    <w:gridSpan w:val="2"/>
                    <w:tcBorders>
                      <w:top w:val="single" w:sz="4" w:space="0" w:color="auto"/>
                      <w:left w:val="single" w:sz="4" w:space="0" w:color="auto"/>
                      <w:bottom w:val="single" w:sz="4" w:space="0" w:color="auto"/>
                      <w:right w:val="single" w:sz="4" w:space="0" w:color="auto"/>
                    </w:tcBorders>
                    <w:vAlign w:val="center"/>
                  </w:tcPr>
                  <w:p w14:paraId="66ABBD07" w14:textId="77777777" w:rsidR="009B3530" w:rsidRPr="00C1289F" w:rsidRDefault="009B3530" w:rsidP="00F402A2">
                    <w:pPr>
                      <w:jc w:val="center"/>
                      <w:rPr>
                        <w:sz w:val="18"/>
                        <w:szCs w:val="18"/>
                      </w:rPr>
                    </w:pPr>
                    <w:r w:rsidRPr="00C1289F">
                      <w:rPr>
                        <w:rFonts w:hint="eastAsia"/>
                        <w:sz w:val="18"/>
                        <w:szCs w:val="18"/>
                      </w:rPr>
                      <w:t>坏账准备</w:t>
                    </w:r>
                  </w:p>
                </w:tc>
              </w:sdtContent>
            </w:sdt>
            <w:sdt>
              <w:sdtPr>
                <w:rPr>
                  <w:sz w:val="18"/>
                  <w:szCs w:val="18"/>
                </w:rPr>
                <w:tag w:val="_PLD_970be2ae3a84456bb0feb4eb360d2b2f"/>
                <w:id w:val="-717050424"/>
                <w:lock w:val="sdtLocked"/>
              </w:sdtPr>
              <w:sdtEndPr/>
              <w:sdtContent>
                <w:tc>
                  <w:tcPr>
                    <w:tcW w:w="592" w:type="pct"/>
                    <w:vMerge w:val="restart"/>
                    <w:tcBorders>
                      <w:top w:val="single" w:sz="4" w:space="0" w:color="auto"/>
                      <w:left w:val="single" w:sz="4" w:space="0" w:color="auto"/>
                      <w:right w:val="single" w:sz="4" w:space="0" w:color="auto"/>
                    </w:tcBorders>
                    <w:vAlign w:val="center"/>
                  </w:tcPr>
                  <w:p w14:paraId="657FACFA" w14:textId="77777777" w:rsidR="009B3530" w:rsidRPr="00C1289F" w:rsidRDefault="009B3530" w:rsidP="00F402A2">
                    <w:pPr>
                      <w:jc w:val="center"/>
                      <w:rPr>
                        <w:sz w:val="18"/>
                        <w:szCs w:val="18"/>
                      </w:rPr>
                    </w:pPr>
                    <w:r w:rsidRPr="00C1289F">
                      <w:rPr>
                        <w:rFonts w:hint="eastAsia"/>
                        <w:sz w:val="18"/>
                        <w:szCs w:val="18"/>
                      </w:rPr>
                      <w:t>账面</w:t>
                    </w:r>
                  </w:p>
                  <w:p w14:paraId="6E1BECA7" w14:textId="77777777" w:rsidR="009B3530" w:rsidRPr="00C1289F" w:rsidRDefault="009B3530" w:rsidP="00F402A2">
                    <w:pPr>
                      <w:jc w:val="center"/>
                      <w:rPr>
                        <w:sz w:val="18"/>
                        <w:szCs w:val="18"/>
                      </w:rPr>
                    </w:pPr>
                    <w:r w:rsidRPr="00C1289F">
                      <w:rPr>
                        <w:rFonts w:hint="eastAsia"/>
                        <w:sz w:val="18"/>
                        <w:szCs w:val="18"/>
                      </w:rPr>
                      <w:t>价值</w:t>
                    </w:r>
                  </w:p>
                </w:tc>
              </w:sdtContent>
            </w:sdt>
            <w:sdt>
              <w:sdtPr>
                <w:rPr>
                  <w:sz w:val="18"/>
                  <w:szCs w:val="18"/>
                </w:rPr>
                <w:tag w:val="_PLD_be04f05fbfa341e1a7546ee304164c92"/>
                <w:id w:val="745924331"/>
                <w:lock w:val="sdtLocked"/>
              </w:sdtPr>
              <w:sdtEndPr/>
              <w:sdtContent>
                <w:tc>
                  <w:tcPr>
                    <w:tcW w:w="850" w:type="pct"/>
                    <w:gridSpan w:val="2"/>
                    <w:tcBorders>
                      <w:top w:val="single" w:sz="4" w:space="0" w:color="auto"/>
                      <w:left w:val="single" w:sz="4" w:space="0" w:color="auto"/>
                      <w:right w:val="single" w:sz="4" w:space="0" w:color="auto"/>
                    </w:tcBorders>
                    <w:vAlign w:val="center"/>
                  </w:tcPr>
                  <w:p w14:paraId="4052A9D8" w14:textId="77777777" w:rsidR="009B3530" w:rsidRPr="00C1289F" w:rsidRDefault="009B3530" w:rsidP="00F402A2">
                    <w:pPr>
                      <w:jc w:val="center"/>
                      <w:rPr>
                        <w:sz w:val="18"/>
                        <w:szCs w:val="18"/>
                      </w:rPr>
                    </w:pPr>
                    <w:r w:rsidRPr="00C1289F">
                      <w:rPr>
                        <w:rFonts w:hint="eastAsia"/>
                        <w:sz w:val="18"/>
                        <w:szCs w:val="18"/>
                      </w:rPr>
                      <w:t>账面余额</w:t>
                    </w:r>
                  </w:p>
                </w:tc>
              </w:sdtContent>
            </w:sdt>
            <w:sdt>
              <w:sdtPr>
                <w:rPr>
                  <w:sz w:val="18"/>
                  <w:szCs w:val="18"/>
                </w:rPr>
                <w:tag w:val="_PLD_708baf88b6ab4f6ca208582ef2033d3e"/>
                <w:id w:val="1054123941"/>
                <w:lock w:val="sdtLocked"/>
              </w:sdtPr>
              <w:sdtEndPr/>
              <w:sdtContent>
                <w:tc>
                  <w:tcPr>
                    <w:tcW w:w="843" w:type="pct"/>
                    <w:gridSpan w:val="2"/>
                    <w:tcBorders>
                      <w:top w:val="single" w:sz="4" w:space="0" w:color="auto"/>
                      <w:left w:val="single" w:sz="4" w:space="0" w:color="auto"/>
                      <w:right w:val="single" w:sz="4" w:space="0" w:color="auto"/>
                    </w:tcBorders>
                    <w:vAlign w:val="center"/>
                  </w:tcPr>
                  <w:p w14:paraId="3E4AA1F4" w14:textId="77777777" w:rsidR="009B3530" w:rsidRPr="00C1289F" w:rsidRDefault="009B3530" w:rsidP="00F402A2">
                    <w:pPr>
                      <w:jc w:val="center"/>
                      <w:rPr>
                        <w:sz w:val="18"/>
                        <w:szCs w:val="18"/>
                      </w:rPr>
                    </w:pPr>
                    <w:r w:rsidRPr="00C1289F">
                      <w:rPr>
                        <w:rFonts w:hint="eastAsia"/>
                        <w:sz w:val="18"/>
                        <w:szCs w:val="18"/>
                      </w:rPr>
                      <w:t>坏账准备</w:t>
                    </w:r>
                  </w:p>
                </w:tc>
              </w:sdtContent>
            </w:sdt>
            <w:sdt>
              <w:sdtPr>
                <w:rPr>
                  <w:sz w:val="18"/>
                  <w:szCs w:val="18"/>
                </w:rPr>
                <w:tag w:val="_PLD_7c2453d3d43547428eaaafae8df8b7d0"/>
                <w:id w:val="-1111351671"/>
                <w:lock w:val="sdtLocked"/>
              </w:sdtPr>
              <w:sdtEndPr/>
              <w:sdtContent>
                <w:tc>
                  <w:tcPr>
                    <w:tcW w:w="578" w:type="pct"/>
                    <w:vMerge w:val="restart"/>
                    <w:tcBorders>
                      <w:top w:val="single" w:sz="4" w:space="0" w:color="auto"/>
                      <w:left w:val="single" w:sz="4" w:space="0" w:color="auto"/>
                      <w:right w:val="single" w:sz="4" w:space="0" w:color="auto"/>
                    </w:tcBorders>
                    <w:vAlign w:val="center"/>
                  </w:tcPr>
                  <w:p w14:paraId="5033E95A" w14:textId="77777777" w:rsidR="009B3530" w:rsidRPr="00C1289F" w:rsidRDefault="009B3530" w:rsidP="00F402A2">
                    <w:pPr>
                      <w:jc w:val="center"/>
                      <w:rPr>
                        <w:sz w:val="18"/>
                        <w:szCs w:val="18"/>
                      </w:rPr>
                    </w:pPr>
                    <w:r w:rsidRPr="00C1289F">
                      <w:rPr>
                        <w:rFonts w:hint="eastAsia"/>
                        <w:sz w:val="18"/>
                        <w:szCs w:val="18"/>
                      </w:rPr>
                      <w:t>账面</w:t>
                    </w:r>
                  </w:p>
                  <w:p w14:paraId="728C081F" w14:textId="77777777" w:rsidR="009B3530" w:rsidRPr="00C1289F" w:rsidRDefault="009B3530" w:rsidP="00F402A2">
                    <w:pPr>
                      <w:jc w:val="center"/>
                      <w:rPr>
                        <w:sz w:val="18"/>
                        <w:szCs w:val="18"/>
                      </w:rPr>
                    </w:pPr>
                    <w:r w:rsidRPr="00C1289F">
                      <w:rPr>
                        <w:rFonts w:hint="eastAsia"/>
                        <w:sz w:val="18"/>
                        <w:szCs w:val="18"/>
                      </w:rPr>
                      <w:t>价值</w:t>
                    </w:r>
                  </w:p>
                </w:tc>
              </w:sdtContent>
            </w:sdt>
          </w:tr>
          <w:tr w:rsidR="009B3530" w:rsidRPr="004839F1" w14:paraId="545D1EE1" w14:textId="77777777" w:rsidTr="009B3530">
            <w:trPr>
              <w:cantSplit/>
              <w:trHeight w:val="375"/>
            </w:trPr>
            <w:tc>
              <w:tcPr>
                <w:tcW w:w="495" w:type="pct"/>
                <w:vMerge/>
                <w:tcBorders>
                  <w:left w:val="single" w:sz="4" w:space="0" w:color="auto"/>
                  <w:bottom w:val="single" w:sz="4" w:space="0" w:color="auto"/>
                  <w:right w:val="single" w:sz="4" w:space="0" w:color="auto"/>
                </w:tcBorders>
                <w:vAlign w:val="center"/>
              </w:tcPr>
              <w:p w14:paraId="54DDAE38" w14:textId="77777777" w:rsidR="009B3530" w:rsidRPr="00C1289F" w:rsidRDefault="009B3530" w:rsidP="00F402A2">
                <w:pPr>
                  <w:rPr>
                    <w:sz w:val="18"/>
                    <w:szCs w:val="18"/>
                  </w:rPr>
                </w:pPr>
              </w:p>
            </w:tc>
            <w:sdt>
              <w:sdtPr>
                <w:rPr>
                  <w:sz w:val="18"/>
                  <w:szCs w:val="18"/>
                </w:rPr>
                <w:tag w:val="_PLD_c5c981ae53b144af90139d228c5285af"/>
                <w:id w:val="-1202861325"/>
                <w:lock w:val="sdtLocked"/>
              </w:sdtPr>
              <w:sdtEndPr/>
              <w:sdtContent>
                <w:tc>
                  <w:tcPr>
                    <w:tcW w:w="591" w:type="pct"/>
                    <w:tcBorders>
                      <w:left w:val="single" w:sz="4" w:space="0" w:color="auto"/>
                      <w:bottom w:val="single" w:sz="4" w:space="0" w:color="auto"/>
                      <w:right w:val="single" w:sz="4" w:space="0" w:color="auto"/>
                    </w:tcBorders>
                    <w:vAlign w:val="center"/>
                  </w:tcPr>
                  <w:p w14:paraId="57718F15" w14:textId="77777777" w:rsidR="009B3530" w:rsidRPr="00C1289F" w:rsidRDefault="009B3530" w:rsidP="00F402A2">
                    <w:pPr>
                      <w:jc w:val="center"/>
                      <w:rPr>
                        <w:sz w:val="18"/>
                        <w:szCs w:val="18"/>
                      </w:rPr>
                    </w:pPr>
                    <w:r w:rsidRPr="00C1289F">
                      <w:rPr>
                        <w:rFonts w:hint="eastAsia"/>
                        <w:sz w:val="18"/>
                        <w:szCs w:val="18"/>
                      </w:rPr>
                      <w:t>金额</w:t>
                    </w:r>
                  </w:p>
                </w:tc>
              </w:sdtContent>
            </w:sdt>
            <w:sdt>
              <w:sdtPr>
                <w:rPr>
                  <w:sz w:val="18"/>
                  <w:szCs w:val="18"/>
                </w:rPr>
                <w:tag w:val="_PLD_c62cdb22fba648808acfebda9f29289b"/>
                <w:id w:val="1154034351"/>
                <w:lock w:val="sdtLocked"/>
              </w:sdtPr>
              <w:sdtEndPr/>
              <w:sdtContent>
                <w:tc>
                  <w:tcPr>
                    <w:tcW w:w="264" w:type="pct"/>
                    <w:tcBorders>
                      <w:left w:val="single" w:sz="4" w:space="0" w:color="auto"/>
                      <w:bottom w:val="single" w:sz="4" w:space="0" w:color="auto"/>
                      <w:right w:val="single" w:sz="4" w:space="0" w:color="auto"/>
                    </w:tcBorders>
                    <w:vAlign w:val="center"/>
                  </w:tcPr>
                  <w:p w14:paraId="3A8AFDC8" w14:textId="77777777" w:rsidR="009B3530" w:rsidRPr="00C1289F" w:rsidRDefault="009B3530" w:rsidP="00F402A2">
                    <w:pPr>
                      <w:jc w:val="center"/>
                      <w:rPr>
                        <w:sz w:val="18"/>
                        <w:szCs w:val="18"/>
                      </w:rPr>
                    </w:pPr>
                    <w:r w:rsidRPr="00C1289F">
                      <w:rPr>
                        <w:rFonts w:hint="eastAsia"/>
                        <w:sz w:val="18"/>
                        <w:szCs w:val="18"/>
                      </w:rPr>
                      <w:t>比例</w:t>
                    </w:r>
                    <w:r w:rsidRPr="00C1289F">
                      <w:rPr>
                        <w:sz w:val="18"/>
                        <w:szCs w:val="18"/>
                      </w:rPr>
                      <w:t>(%)</w:t>
                    </w:r>
                  </w:p>
                </w:tc>
              </w:sdtContent>
            </w:sdt>
            <w:sdt>
              <w:sdtPr>
                <w:rPr>
                  <w:sz w:val="18"/>
                  <w:szCs w:val="18"/>
                </w:rPr>
                <w:tag w:val="_PLD_d259a31756a946a6a441328cc78413fc"/>
                <w:id w:val="-641352308"/>
                <w:lock w:val="sdtLocked"/>
              </w:sdtPr>
              <w:sdtEndPr/>
              <w:sdtContent>
                <w:tc>
                  <w:tcPr>
                    <w:tcW w:w="543" w:type="pct"/>
                    <w:tcBorders>
                      <w:left w:val="single" w:sz="4" w:space="0" w:color="auto"/>
                      <w:bottom w:val="single" w:sz="4" w:space="0" w:color="auto"/>
                      <w:right w:val="single" w:sz="4" w:space="0" w:color="auto"/>
                    </w:tcBorders>
                    <w:vAlign w:val="center"/>
                  </w:tcPr>
                  <w:p w14:paraId="0136C3BE" w14:textId="77777777" w:rsidR="009B3530" w:rsidRPr="00C1289F" w:rsidRDefault="009B3530" w:rsidP="00F402A2">
                    <w:pPr>
                      <w:jc w:val="center"/>
                      <w:rPr>
                        <w:sz w:val="18"/>
                        <w:szCs w:val="18"/>
                      </w:rPr>
                    </w:pPr>
                    <w:r w:rsidRPr="00C1289F">
                      <w:rPr>
                        <w:rFonts w:hint="eastAsia"/>
                        <w:sz w:val="18"/>
                        <w:szCs w:val="18"/>
                      </w:rPr>
                      <w:t>金额</w:t>
                    </w:r>
                  </w:p>
                </w:tc>
              </w:sdtContent>
            </w:sdt>
            <w:sdt>
              <w:sdtPr>
                <w:rPr>
                  <w:sz w:val="18"/>
                  <w:szCs w:val="18"/>
                </w:rPr>
                <w:tag w:val="_PLD_f74078100e7348efb6fa93b2ac934809"/>
                <w:id w:val="224576317"/>
                <w:lock w:val="sdtLocked"/>
              </w:sdtPr>
              <w:sdtEndPr/>
              <w:sdtContent>
                <w:tc>
                  <w:tcPr>
                    <w:tcW w:w="245" w:type="pct"/>
                    <w:tcBorders>
                      <w:left w:val="single" w:sz="4" w:space="0" w:color="auto"/>
                      <w:bottom w:val="single" w:sz="4" w:space="0" w:color="auto"/>
                      <w:right w:val="single" w:sz="4" w:space="0" w:color="auto"/>
                    </w:tcBorders>
                    <w:vAlign w:val="center"/>
                  </w:tcPr>
                  <w:p w14:paraId="2CFFFA96" w14:textId="77777777" w:rsidR="009B3530" w:rsidRPr="00C1289F" w:rsidRDefault="009B3530" w:rsidP="00F402A2">
                    <w:pPr>
                      <w:jc w:val="center"/>
                      <w:rPr>
                        <w:sz w:val="18"/>
                        <w:szCs w:val="18"/>
                      </w:rPr>
                    </w:pPr>
                    <w:r w:rsidRPr="00C1289F">
                      <w:rPr>
                        <w:rFonts w:hint="eastAsia"/>
                        <w:sz w:val="18"/>
                        <w:szCs w:val="18"/>
                      </w:rPr>
                      <w:t>计提比例</w:t>
                    </w:r>
                    <w:r w:rsidRPr="00C1289F">
                      <w:rPr>
                        <w:sz w:val="18"/>
                        <w:szCs w:val="18"/>
                      </w:rPr>
                      <w:t>(%)</w:t>
                    </w:r>
                  </w:p>
                </w:tc>
              </w:sdtContent>
            </w:sdt>
            <w:tc>
              <w:tcPr>
                <w:tcW w:w="592" w:type="pct"/>
                <w:vMerge/>
                <w:tcBorders>
                  <w:left w:val="single" w:sz="4" w:space="0" w:color="auto"/>
                  <w:bottom w:val="single" w:sz="4" w:space="0" w:color="auto"/>
                  <w:right w:val="single" w:sz="4" w:space="0" w:color="auto"/>
                </w:tcBorders>
                <w:vAlign w:val="center"/>
              </w:tcPr>
              <w:p w14:paraId="733D068F" w14:textId="77777777" w:rsidR="009B3530" w:rsidRPr="00C1289F" w:rsidRDefault="009B3530" w:rsidP="00F402A2">
                <w:pPr>
                  <w:jc w:val="center"/>
                  <w:rPr>
                    <w:sz w:val="18"/>
                    <w:szCs w:val="18"/>
                  </w:rPr>
                </w:pPr>
              </w:p>
            </w:tc>
            <w:sdt>
              <w:sdtPr>
                <w:rPr>
                  <w:sz w:val="18"/>
                  <w:szCs w:val="18"/>
                </w:rPr>
                <w:tag w:val="_PLD_4b188b463cd04b5f935c04bb97091ad7"/>
                <w:id w:val="1843039762"/>
                <w:lock w:val="sdtLocked"/>
              </w:sdtPr>
              <w:sdtEndPr/>
              <w:sdtContent>
                <w:tc>
                  <w:tcPr>
                    <w:tcW w:w="592" w:type="pct"/>
                    <w:tcBorders>
                      <w:left w:val="single" w:sz="4" w:space="0" w:color="auto"/>
                      <w:bottom w:val="single" w:sz="4" w:space="0" w:color="auto"/>
                      <w:right w:val="single" w:sz="4" w:space="0" w:color="auto"/>
                    </w:tcBorders>
                    <w:vAlign w:val="center"/>
                  </w:tcPr>
                  <w:p w14:paraId="07319EE4" w14:textId="77777777" w:rsidR="009B3530" w:rsidRPr="00C1289F" w:rsidRDefault="009B3530" w:rsidP="00F402A2">
                    <w:pPr>
                      <w:jc w:val="center"/>
                      <w:rPr>
                        <w:sz w:val="18"/>
                        <w:szCs w:val="18"/>
                      </w:rPr>
                    </w:pPr>
                    <w:r w:rsidRPr="00C1289F">
                      <w:rPr>
                        <w:rFonts w:hint="eastAsia"/>
                        <w:sz w:val="18"/>
                        <w:szCs w:val="18"/>
                      </w:rPr>
                      <w:t>金额</w:t>
                    </w:r>
                  </w:p>
                </w:tc>
              </w:sdtContent>
            </w:sdt>
            <w:sdt>
              <w:sdtPr>
                <w:rPr>
                  <w:sz w:val="18"/>
                  <w:szCs w:val="18"/>
                </w:rPr>
                <w:tag w:val="_PLD_0eb49b8077f24050b883fe1c83156c6a"/>
                <w:id w:val="-1576503163"/>
                <w:lock w:val="sdtLocked"/>
              </w:sdtPr>
              <w:sdtEndPr/>
              <w:sdtContent>
                <w:tc>
                  <w:tcPr>
                    <w:tcW w:w="257" w:type="pct"/>
                    <w:tcBorders>
                      <w:left w:val="single" w:sz="4" w:space="0" w:color="auto"/>
                      <w:bottom w:val="single" w:sz="4" w:space="0" w:color="auto"/>
                      <w:right w:val="single" w:sz="4" w:space="0" w:color="auto"/>
                    </w:tcBorders>
                    <w:vAlign w:val="center"/>
                  </w:tcPr>
                  <w:p w14:paraId="15A94129" w14:textId="77777777" w:rsidR="009B3530" w:rsidRPr="00C1289F" w:rsidRDefault="009B3530" w:rsidP="00F402A2">
                    <w:pPr>
                      <w:jc w:val="center"/>
                      <w:rPr>
                        <w:sz w:val="18"/>
                        <w:szCs w:val="18"/>
                      </w:rPr>
                    </w:pPr>
                    <w:r w:rsidRPr="00C1289F">
                      <w:rPr>
                        <w:rFonts w:hint="eastAsia"/>
                        <w:sz w:val="18"/>
                        <w:szCs w:val="18"/>
                      </w:rPr>
                      <w:t>比例</w:t>
                    </w:r>
                    <w:r w:rsidRPr="00C1289F">
                      <w:rPr>
                        <w:sz w:val="18"/>
                        <w:szCs w:val="18"/>
                      </w:rPr>
                      <w:t>(%)</w:t>
                    </w:r>
                  </w:p>
                </w:tc>
              </w:sdtContent>
            </w:sdt>
            <w:sdt>
              <w:sdtPr>
                <w:rPr>
                  <w:sz w:val="18"/>
                  <w:szCs w:val="18"/>
                </w:rPr>
                <w:tag w:val="_PLD_97b959dafb2649fe9097ba91d4d77a2f"/>
                <w:id w:val="-296911886"/>
                <w:lock w:val="sdtLocked"/>
              </w:sdtPr>
              <w:sdtEndPr/>
              <w:sdtContent>
                <w:tc>
                  <w:tcPr>
                    <w:tcW w:w="536" w:type="pct"/>
                    <w:tcBorders>
                      <w:left w:val="single" w:sz="4" w:space="0" w:color="auto"/>
                      <w:bottom w:val="single" w:sz="4" w:space="0" w:color="auto"/>
                      <w:right w:val="single" w:sz="4" w:space="0" w:color="auto"/>
                    </w:tcBorders>
                    <w:vAlign w:val="center"/>
                  </w:tcPr>
                  <w:p w14:paraId="19357B71" w14:textId="77777777" w:rsidR="009B3530" w:rsidRPr="00C1289F" w:rsidRDefault="009B3530" w:rsidP="00F402A2">
                    <w:pPr>
                      <w:jc w:val="center"/>
                      <w:rPr>
                        <w:sz w:val="18"/>
                        <w:szCs w:val="18"/>
                      </w:rPr>
                    </w:pPr>
                    <w:r w:rsidRPr="00C1289F">
                      <w:rPr>
                        <w:rFonts w:hint="eastAsia"/>
                        <w:sz w:val="18"/>
                        <w:szCs w:val="18"/>
                      </w:rPr>
                      <w:t>金额</w:t>
                    </w:r>
                  </w:p>
                </w:tc>
              </w:sdtContent>
            </w:sdt>
            <w:sdt>
              <w:sdtPr>
                <w:rPr>
                  <w:sz w:val="18"/>
                  <w:szCs w:val="18"/>
                </w:rPr>
                <w:tag w:val="_PLD_99dda048c2a04725a5d8bfac8b356378"/>
                <w:id w:val="1088358502"/>
                <w:lock w:val="sdtLocked"/>
              </w:sdtPr>
              <w:sdtEndPr/>
              <w:sdtContent>
                <w:tc>
                  <w:tcPr>
                    <w:tcW w:w="306" w:type="pct"/>
                    <w:tcBorders>
                      <w:left w:val="single" w:sz="4" w:space="0" w:color="auto"/>
                      <w:bottom w:val="single" w:sz="4" w:space="0" w:color="auto"/>
                      <w:right w:val="single" w:sz="4" w:space="0" w:color="auto"/>
                    </w:tcBorders>
                    <w:vAlign w:val="center"/>
                  </w:tcPr>
                  <w:p w14:paraId="33CD64B6" w14:textId="77777777" w:rsidR="009B3530" w:rsidRPr="00C1289F" w:rsidRDefault="009B3530" w:rsidP="00F402A2">
                    <w:pPr>
                      <w:jc w:val="center"/>
                      <w:rPr>
                        <w:sz w:val="18"/>
                        <w:szCs w:val="18"/>
                      </w:rPr>
                    </w:pPr>
                    <w:r w:rsidRPr="00C1289F">
                      <w:rPr>
                        <w:rFonts w:hint="eastAsia"/>
                        <w:sz w:val="18"/>
                        <w:szCs w:val="18"/>
                      </w:rPr>
                      <w:t>计提比例</w:t>
                    </w:r>
                    <w:r w:rsidRPr="00C1289F">
                      <w:rPr>
                        <w:sz w:val="18"/>
                        <w:szCs w:val="18"/>
                      </w:rPr>
                      <w:t>(%)</w:t>
                    </w:r>
                  </w:p>
                </w:tc>
              </w:sdtContent>
            </w:sdt>
            <w:tc>
              <w:tcPr>
                <w:tcW w:w="578" w:type="pct"/>
                <w:vMerge/>
                <w:tcBorders>
                  <w:left w:val="single" w:sz="4" w:space="0" w:color="auto"/>
                  <w:bottom w:val="single" w:sz="4" w:space="0" w:color="auto"/>
                  <w:right w:val="single" w:sz="4" w:space="0" w:color="auto"/>
                </w:tcBorders>
              </w:tcPr>
              <w:p w14:paraId="699D589B" w14:textId="77777777" w:rsidR="009B3530" w:rsidRPr="00C1289F" w:rsidRDefault="009B3530" w:rsidP="00F402A2">
                <w:pPr>
                  <w:jc w:val="center"/>
                  <w:rPr>
                    <w:sz w:val="18"/>
                    <w:szCs w:val="18"/>
                  </w:rPr>
                </w:pPr>
              </w:p>
            </w:tc>
          </w:tr>
          <w:tr w:rsidR="009B3530" w:rsidRPr="004839F1" w14:paraId="769F7D0F" w14:textId="77777777" w:rsidTr="009B3530">
            <w:trPr>
              <w:cantSplit/>
            </w:trPr>
            <w:sdt>
              <w:sdtPr>
                <w:rPr>
                  <w:sz w:val="18"/>
                  <w:szCs w:val="18"/>
                </w:rPr>
                <w:tag w:val="_PLD_7a3f21ad6f864652825afd18ffbed3d5"/>
                <w:id w:val="-2046358148"/>
                <w:lock w:val="sdtLocked"/>
              </w:sdtPr>
              <w:sdtEndPr/>
              <w:sdtContent>
                <w:tc>
                  <w:tcPr>
                    <w:tcW w:w="495" w:type="pct"/>
                    <w:tcBorders>
                      <w:top w:val="single" w:sz="4" w:space="0" w:color="auto"/>
                      <w:left w:val="single" w:sz="4" w:space="0" w:color="auto"/>
                      <w:bottom w:val="single" w:sz="4" w:space="0" w:color="auto"/>
                      <w:right w:val="single" w:sz="4" w:space="0" w:color="auto"/>
                    </w:tcBorders>
                  </w:tcPr>
                  <w:p w14:paraId="13767F26" w14:textId="77777777" w:rsidR="009B3530" w:rsidRPr="00C1289F" w:rsidRDefault="009B3530" w:rsidP="00F402A2">
                    <w:pPr>
                      <w:rPr>
                        <w:sz w:val="18"/>
                        <w:szCs w:val="18"/>
                      </w:rPr>
                    </w:pPr>
                    <w:r w:rsidRPr="00C1289F">
                      <w:rPr>
                        <w:rFonts w:hint="eastAsia"/>
                        <w:sz w:val="18"/>
                        <w:szCs w:val="18"/>
                      </w:rPr>
                      <w:t>按单项计提坏账准备</w:t>
                    </w:r>
                  </w:p>
                </w:tc>
              </w:sdtContent>
            </w:sdt>
            <w:tc>
              <w:tcPr>
                <w:tcW w:w="591" w:type="pct"/>
                <w:tcBorders>
                  <w:top w:val="single" w:sz="4" w:space="0" w:color="auto"/>
                  <w:left w:val="single" w:sz="4" w:space="0" w:color="auto"/>
                  <w:bottom w:val="single" w:sz="4" w:space="0" w:color="auto"/>
                  <w:right w:val="single" w:sz="4" w:space="0" w:color="auto"/>
                </w:tcBorders>
              </w:tcPr>
              <w:p w14:paraId="43F88D60" w14:textId="77777777" w:rsidR="009B3530" w:rsidRPr="00C1289F" w:rsidRDefault="009B3530" w:rsidP="00F402A2">
                <w:pPr>
                  <w:jc w:val="right"/>
                  <w:rPr>
                    <w:color w:val="FF0000"/>
                    <w:sz w:val="18"/>
                    <w:szCs w:val="18"/>
                  </w:rPr>
                </w:pPr>
              </w:p>
            </w:tc>
            <w:tc>
              <w:tcPr>
                <w:tcW w:w="264" w:type="pct"/>
                <w:tcBorders>
                  <w:top w:val="single" w:sz="4" w:space="0" w:color="auto"/>
                  <w:left w:val="single" w:sz="4" w:space="0" w:color="auto"/>
                  <w:bottom w:val="single" w:sz="4" w:space="0" w:color="auto"/>
                  <w:right w:val="single" w:sz="4" w:space="0" w:color="auto"/>
                </w:tcBorders>
              </w:tcPr>
              <w:p w14:paraId="31547B09" w14:textId="77777777" w:rsidR="009B3530" w:rsidRPr="00C1289F" w:rsidRDefault="009B3530" w:rsidP="00F402A2">
                <w:pPr>
                  <w:jc w:val="right"/>
                  <w:rPr>
                    <w:color w:val="FF0000"/>
                    <w:sz w:val="18"/>
                    <w:szCs w:val="18"/>
                  </w:rPr>
                </w:pPr>
              </w:p>
            </w:tc>
            <w:tc>
              <w:tcPr>
                <w:tcW w:w="543" w:type="pct"/>
                <w:tcBorders>
                  <w:top w:val="single" w:sz="4" w:space="0" w:color="auto"/>
                  <w:left w:val="single" w:sz="4" w:space="0" w:color="auto"/>
                  <w:bottom w:val="single" w:sz="4" w:space="0" w:color="auto"/>
                  <w:right w:val="single" w:sz="4" w:space="0" w:color="auto"/>
                </w:tcBorders>
              </w:tcPr>
              <w:p w14:paraId="1100D5F9" w14:textId="77777777" w:rsidR="009B3530" w:rsidRPr="00C1289F" w:rsidRDefault="009B3530" w:rsidP="00F402A2">
                <w:pPr>
                  <w:jc w:val="right"/>
                  <w:rPr>
                    <w:color w:val="FF0000"/>
                    <w:sz w:val="18"/>
                    <w:szCs w:val="18"/>
                  </w:rPr>
                </w:pPr>
              </w:p>
            </w:tc>
            <w:tc>
              <w:tcPr>
                <w:tcW w:w="245" w:type="pct"/>
                <w:tcBorders>
                  <w:top w:val="single" w:sz="4" w:space="0" w:color="auto"/>
                  <w:left w:val="single" w:sz="4" w:space="0" w:color="auto"/>
                  <w:bottom w:val="single" w:sz="4" w:space="0" w:color="auto"/>
                  <w:right w:val="single" w:sz="4" w:space="0" w:color="auto"/>
                </w:tcBorders>
              </w:tcPr>
              <w:p w14:paraId="681D72CB" w14:textId="77777777" w:rsidR="009B3530" w:rsidRPr="00C1289F" w:rsidRDefault="009B3530" w:rsidP="00F402A2">
                <w:pPr>
                  <w:jc w:val="right"/>
                  <w:rPr>
                    <w:color w:val="FF0000"/>
                    <w:sz w:val="18"/>
                    <w:szCs w:val="18"/>
                  </w:rPr>
                </w:pPr>
              </w:p>
            </w:tc>
            <w:tc>
              <w:tcPr>
                <w:tcW w:w="592" w:type="pct"/>
                <w:tcBorders>
                  <w:top w:val="single" w:sz="4" w:space="0" w:color="auto"/>
                  <w:left w:val="single" w:sz="4" w:space="0" w:color="auto"/>
                  <w:bottom w:val="single" w:sz="4" w:space="0" w:color="auto"/>
                  <w:right w:val="single" w:sz="4" w:space="0" w:color="auto"/>
                </w:tcBorders>
              </w:tcPr>
              <w:p w14:paraId="4CC9BE92" w14:textId="77777777" w:rsidR="009B3530" w:rsidRPr="00C1289F" w:rsidRDefault="009B3530" w:rsidP="00F402A2">
                <w:pPr>
                  <w:jc w:val="right"/>
                  <w:rPr>
                    <w:color w:val="FF0000"/>
                    <w:sz w:val="18"/>
                    <w:szCs w:val="18"/>
                  </w:rPr>
                </w:pPr>
              </w:p>
            </w:tc>
            <w:tc>
              <w:tcPr>
                <w:tcW w:w="592" w:type="pct"/>
                <w:tcBorders>
                  <w:top w:val="single" w:sz="4" w:space="0" w:color="auto"/>
                  <w:left w:val="single" w:sz="4" w:space="0" w:color="auto"/>
                  <w:bottom w:val="single" w:sz="4" w:space="0" w:color="auto"/>
                  <w:right w:val="single" w:sz="4" w:space="0" w:color="auto"/>
                </w:tcBorders>
              </w:tcPr>
              <w:p w14:paraId="72A0C54C" w14:textId="77777777" w:rsidR="009B3530" w:rsidRPr="00C1289F" w:rsidRDefault="009B3530" w:rsidP="00F402A2">
                <w:pPr>
                  <w:jc w:val="right"/>
                  <w:rPr>
                    <w:color w:val="FF0000"/>
                    <w:sz w:val="18"/>
                    <w:szCs w:val="18"/>
                  </w:rPr>
                </w:pPr>
              </w:p>
            </w:tc>
            <w:tc>
              <w:tcPr>
                <w:tcW w:w="257" w:type="pct"/>
                <w:tcBorders>
                  <w:top w:val="single" w:sz="4" w:space="0" w:color="auto"/>
                  <w:left w:val="single" w:sz="4" w:space="0" w:color="auto"/>
                  <w:bottom w:val="single" w:sz="4" w:space="0" w:color="auto"/>
                  <w:right w:val="single" w:sz="4" w:space="0" w:color="auto"/>
                </w:tcBorders>
              </w:tcPr>
              <w:p w14:paraId="1CBDE1C8" w14:textId="77777777" w:rsidR="009B3530" w:rsidRPr="00C1289F" w:rsidRDefault="009B3530" w:rsidP="00F402A2">
                <w:pPr>
                  <w:jc w:val="right"/>
                  <w:rPr>
                    <w:color w:val="FF0000"/>
                    <w:sz w:val="18"/>
                    <w:szCs w:val="18"/>
                  </w:rPr>
                </w:pPr>
              </w:p>
            </w:tc>
            <w:tc>
              <w:tcPr>
                <w:tcW w:w="536" w:type="pct"/>
                <w:tcBorders>
                  <w:top w:val="single" w:sz="4" w:space="0" w:color="auto"/>
                  <w:left w:val="single" w:sz="4" w:space="0" w:color="auto"/>
                  <w:bottom w:val="single" w:sz="4" w:space="0" w:color="auto"/>
                  <w:right w:val="single" w:sz="4" w:space="0" w:color="auto"/>
                </w:tcBorders>
              </w:tcPr>
              <w:p w14:paraId="3B8B8229" w14:textId="77777777" w:rsidR="009B3530" w:rsidRPr="00C1289F" w:rsidRDefault="009B3530" w:rsidP="00F402A2">
                <w:pPr>
                  <w:jc w:val="right"/>
                  <w:rPr>
                    <w:color w:val="FF0000"/>
                    <w:sz w:val="18"/>
                    <w:szCs w:val="18"/>
                  </w:rPr>
                </w:pPr>
              </w:p>
            </w:tc>
            <w:tc>
              <w:tcPr>
                <w:tcW w:w="306" w:type="pct"/>
                <w:tcBorders>
                  <w:top w:val="single" w:sz="4" w:space="0" w:color="auto"/>
                  <w:left w:val="single" w:sz="4" w:space="0" w:color="auto"/>
                  <w:bottom w:val="single" w:sz="4" w:space="0" w:color="auto"/>
                  <w:right w:val="single" w:sz="4" w:space="0" w:color="auto"/>
                </w:tcBorders>
              </w:tcPr>
              <w:p w14:paraId="720D23D3" w14:textId="77777777" w:rsidR="009B3530" w:rsidRPr="00C1289F" w:rsidRDefault="009B3530" w:rsidP="00F402A2">
                <w:pPr>
                  <w:jc w:val="right"/>
                  <w:rPr>
                    <w:color w:val="FF0000"/>
                    <w:sz w:val="18"/>
                    <w:szCs w:val="18"/>
                  </w:rPr>
                </w:pPr>
              </w:p>
            </w:tc>
            <w:tc>
              <w:tcPr>
                <w:tcW w:w="578" w:type="pct"/>
                <w:tcBorders>
                  <w:top w:val="single" w:sz="4" w:space="0" w:color="auto"/>
                  <w:left w:val="single" w:sz="4" w:space="0" w:color="auto"/>
                  <w:bottom w:val="single" w:sz="4" w:space="0" w:color="auto"/>
                  <w:right w:val="single" w:sz="4" w:space="0" w:color="auto"/>
                </w:tcBorders>
              </w:tcPr>
              <w:p w14:paraId="7D245A0C" w14:textId="77777777" w:rsidR="009B3530" w:rsidRPr="00C1289F" w:rsidRDefault="009B3530" w:rsidP="00F402A2">
                <w:pPr>
                  <w:jc w:val="right"/>
                  <w:rPr>
                    <w:color w:val="FF0000"/>
                    <w:sz w:val="18"/>
                    <w:szCs w:val="18"/>
                  </w:rPr>
                </w:pPr>
              </w:p>
            </w:tc>
          </w:tr>
          <w:tr w:rsidR="009B3530" w:rsidRPr="00C1289F" w14:paraId="5971D611" w14:textId="77777777" w:rsidTr="00F402A2">
            <w:trPr>
              <w:cantSplit/>
            </w:trPr>
            <w:sdt>
              <w:sdtPr>
                <w:rPr>
                  <w:sz w:val="18"/>
                  <w:szCs w:val="18"/>
                </w:rPr>
                <w:tag w:val="_PLD_b482c2c63c82442b8be7b0cffa7694c4"/>
                <w:id w:val="-1506969352"/>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5F8DAEA5" w14:textId="77777777" w:rsidR="009B3530" w:rsidRPr="00C1289F" w:rsidRDefault="009B3530" w:rsidP="00F402A2">
                    <w:pPr>
                      <w:rPr>
                        <w:sz w:val="18"/>
                        <w:szCs w:val="18"/>
                      </w:rPr>
                    </w:pPr>
                    <w:r w:rsidRPr="00C1289F">
                      <w:rPr>
                        <w:rFonts w:hint="eastAsia"/>
                        <w:sz w:val="18"/>
                        <w:szCs w:val="18"/>
                      </w:rPr>
                      <w:t>其中：</w:t>
                    </w:r>
                  </w:p>
                </w:tc>
              </w:sdtContent>
            </w:sdt>
          </w:tr>
          <w:tr w:rsidR="009B3530" w:rsidRPr="00C1289F" w14:paraId="298285F7" w14:textId="77777777" w:rsidTr="009B3530">
            <w:trPr>
              <w:cantSplit/>
            </w:trPr>
            <w:sdt>
              <w:sdtPr>
                <w:rPr>
                  <w:sz w:val="18"/>
                  <w:szCs w:val="18"/>
                </w:rPr>
                <w:tag w:val="_PLD_02bffe1f94e84163b993cc9c68974aa3"/>
                <w:id w:val="272987928"/>
                <w:lock w:val="sdtLocked"/>
              </w:sdtPr>
              <w:sdtEndPr/>
              <w:sdtContent>
                <w:tc>
                  <w:tcPr>
                    <w:tcW w:w="495" w:type="pct"/>
                    <w:tcBorders>
                      <w:top w:val="single" w:sz="4" w:space="0" w:color="auto"/>
                      <w:left w:val="single" w:sz="4" w:space="0" w:color="auto"/>
                      <w:bottom w:val="single" w:sz="4" w:space="0" w:color="auto"/>
                      <w:right w:val="single" w:sz="4" w:space="0" w:color="auto"/>
                    </w:tcBorders>
                  </w:tcPr>
                  <w:p w14:paraId="7F2E3A1D" w14:textId="77777777" w:rsidR="009B3530" w:rsidRPr="00C1289F" w:rsidRDefault="009B3530" w:rsidP="00F402A2">
                    <w:pPr>
                      <w:rPr>
                        <w:sz w:val="18"/>
                        <w:szCs w:val="18"/>
                      </w:rPr>
                    </w:pPr>
                    <w:r w:rsidRPr="00C1289F">
                      <w:rPr>
                        <w:rFonts w:hint="eastAsia"/>
                        <w:sz w:val="18"/>
                        <w:szCs w:val="18"/>
                      </w:rPr>
                      <w:t>按组合计提坏账准备</w:t>
                    </w:r>
                  </w:p>
                </w:tc>
              </w:sdtContent>
            </w:sdt>
            <w:tc>
              <w:tcPr>
                <w:tcW w:w="591" w:type="pct"/>
                <w:tcBorders>
                  <w:top w:val="single" w:sz="4" w:space="0" w:color="auto"/>
                  <w:left w:val="single" w:sz="4" w:space="0" w:color="auto"/>
                  <w:bottom w:val="single" w:sz="4" w:space="0" w:color="auto"/>
                  <w:right w:val="single" w:sz="4" w:space="0" w:color="auto"/>
                </w:tcBorders>
                <w:vAlign w:val="center"/>
              </w:tcPr>
              <w:p w14:paraId="2B7878FA" w14:textId="77777777" w:rsidR="009B3530" w:rsidRPr="00C1289F" w:rsidRDefault="009B3530" w:rsidP="00F402A2">
                <w:pPr>
                  <w:jc w:val="right"/>
                  <w:rPr>
                    <w:sz w:val="18"/>
                    <w:szCs w:val="18"/>
                  </w:rPr>
                </w:pPr>
                <w:r w:rsidRPr="00C1289F">
                  <w:rPr>
                    <w:sz w:val="18"/>
                    <w:szCs w:val="18"/>
                  </w:rPr>
                  <w:t>2,269,036,463.53</w:t>
                </w:r>
              </w:p>
            </w:tc>
            <w:tc>
              <w:tcPr>
                <w:tcW w:w="264" w:type="pct"/>
                <w:tcBorders>
                  <w:top w:val="single" w:sz="4" w:space="0" w:color="auto"/>
                  <w:left w:val="single" w:sz="4" w:space="0" w:color="auto"/>
                  <w:bottom w:val="single" w:sz="4" w:space="0" w:color="auto"/>
                  <w:right w:val="single" w:sz="4" w:space="0" w:color="auto"/>
                </w:tcBorders>
                <w:vAlign w:val="center"/>
              </w:tcPr>
              <w:p w14:paraId="47C5CDD6" w14:textId="77777777" w:rsidR="009B3530" w:rsidRPr="00C1289F" w:rsidRDefault="009B3530" w:rsidP="00F402A2">
                <w:pPr>
                  <w:jc w:val="right"/>
                  <w:rPr>
                    <w:sz w:val="18"/>
                    <w:szCs w:val="18"/>
                  </w:rPr>
                </w:pPr>
                <w:r w:rsidRPr="00C1289F">
                  <w:rPr>
                    <w:sz w:val="18"/>
                    <w:szCs w:val="18"/>
                  </w:rPr>
                  <w:t>100.00</w:t>
                </w:r>
              </w:p>
            </w:tc>
            <w:tc>
              <w:tcPr>
                <w:tcW w:w="543" w:type="pct"/>
                <w:tcBorders>
                  <w:top w:val="single" w:sz="4" w:space="0" w:color="auto"/>
                  <w:left w:val="single" w:sz="4" w:space="0" w:color="auto"/>
                  <w:bottom w:val="single" w:sz="4" w:space="0" w:color="auto"/>
                  <w:right w:val="single" w:sz="4" w:space="0" w:color="auto"/>
                </w:tcBorders>
                <w:vAlign w:val="center"/>
              </w:tcPr>
              <w:p w14:paraId="0A765B5E" w14:textId="77777777" w:rsidR="009B3530" w:rsidRPr="00C1289F" w:rsidRDefault="009B3530" w:rsidP="00F402A2">
                <w:pPr>
                  <w:jc w:val="right"/>
                  <w:rPr>
                    <w:sz w:val="18"/>
                    <w:szCs w:val="18"/>
                  </w:rPr>
                </w:pPr>
                <w:r w:rsidRPr="00C1289F">
                  <w:rPr>
                    <w:sz w:val="18"/>
                    <w:szCs w:val="18"/>
                  </w:rPr>
                  <w:t>154,904,355.70</w:t>
                </w:r>
              </w:p>
            </w:tc>
            <w:tc>
              <w:tcPr>
                <w:tcW w:w="245" w:type="pct"/>
                <w:tcBorders>
                  <w:top w:val="single" w:sz="4" w:space="0" w:color="auto"/>
                  <w:left w:val="single" w:sz="4" w:space="0" w:color="auto"/>
                  <w:bottom w:val="single" w:sz="4" w:space="0" w:color="auto"/>
                  <w:right w:val="single" w:sz="4" w:space="0" w:color="auto"/>
                </w:tcBorders>
                <w:vAlign w:val="center"/>
              </w:tcPr>
              <w:p w14:paraId="799BE9B4" w14:textId="77777777" w:rsidR="009B3530" w:rsidRPr="00C1289F" w:rsidRDefault="009B3530" w:rsidP="00F402A2">
                <w:pPr>
                  <w:jc w:val="right"/>
                  <w:rPr>
                    <w:sz w:val="18"/>
                    <w:szCs w:val="18"/>
                  </w:rPr>
                </w:pPr>
                <w:r w:rsidRPr="00C1289F">
                  <w:rPr>
                    <w:sz w:val="18"/>
                    <w:szCs w:val="18"/>
                  </w:rPr>
                  <w:t>6.83</w:t>
                </w:r>
              </w:p>
            </w:tc>
            <w:tc>
              <w:tcPr>
                <w:tcW w:w="592" w:type="pct"/>
                <w:tcBorders>
                  <w:top w:val="single" w:sz="4" w:space="0" w:color="auto"/>
                  <w:left w:val="single" w:sz="4" w:space="0" w:color="auto"/>
                  <w:bottom w:val="single" w:sz="4" w:space="0" w:color="auto"/>
                  <w:right w:val="single" w:sz="4" w:space="0" w:color="auto"/>
                </w:tcBorders>
                <w:vAlign w:val="center"/>
              </w:tcPr>
              <w:p w14:paraId="6D61A64F" w14:textId="77777777" w:rsidR="009B3530" w:rsidRPr="00C1289F" w:rsidRDefault="009B3530" w:rsidP="00F402A2">
                <w:pPr>
                  <w:jc w:val="right"/>
                  <w:rPr>
                    <w:sz w:val="18"/>
                    <w:szCs w:val="18"/>
                  </w:rPr>
                </w:pPr>
                <w:r w:rsidRPr="00C1289F">
                  <w:rPr>
                    <w:sz w:val="18"/>
                    <w:szCs w:val="18"/>
                  </w:rPr>
                  <w:t>2,114,132,107.83</w:t>
                </w:r>
              </w:p>
            </w:tc>
            <w:tc>
              <w:tcPr>
                <w:tcW w:w="592" w:type="pct"/>
                <w:tcBorders>
                  <w:top w:val="single" w:sz="4" w:space="0" w:color="auto"/>
                  <w:left w:val="single" w:sz="4" w:space="0" w:color="auto"/>
                  <w:bottom w:val="single" w:sz="4" w:space="0" w:color="auto"/>
                  <w:right w:val="single" w:sz="4" w:space="0" w:color="auto"/>
                </w:tcBorders>
                <w:vAlign w:val="center"/>
              </w:tcPr>
              <w:p w14:paraId="563611B8" w14:textId="77777777" w:rsidR="009B3530" w:rsidRPr="00C1289F" w:rsidRDefault="009B3530" w:rsidP="00F402A2">
                <w:pPr>
                  <w:jc w:val="right"/>
                  <w:rPr>
                    <w:sz w:val="18"/>
                    <w:szCs w:val="18"/>
                  </w:rPr>
                </w:pPr>
                <w:r>
                  <w:rPr>
                    <w:sz w:val="18"/>
                    <w:szCs w:val="18"/>
                  </w:rPr>
                  <w:t>2,043,066,479.07</w:t>
                </w:r>
              </w:p>
            </w:tc>
            <w:tc>
              <w:tcPr>
                <w:tcW w:w="257" w:type="pct"/>
                <w:tcBorders>
                  <w:top w:val="single" w:sz="4" w:space="0" w:color="auto"/>
                  <w:left w:val="single" w:sz="4" w:space="0" w:color="auto"/>
                  <w:bottom w:val="single" w:sz="4" w:space="0" w:color="auto"/>
                  <w:right w:val="single" w:sz="4" w:space="0" w:color="auto"/>
                </w:tcBorders>
                <w:vAlign w:val="center"/>
              </w:tcPr>
              <w:p w14:paraId="7352A4C5" w14:textId="77777777" w:rsidR="009B3530" w:rsidRPr="00C1289F" w:rsidRDefault="009B3530" w:rsidP="00F402A2">
                <w:pPr>
                  <w:jc w:val="right"/>
                  <w:rPr>
                    <w:sz w:val="18"/>
                    <w:szCs w:val="18"/>
                  </w:rPr>
                </w:pPr>
                <w:r w:rsidRPr="00C1289F">
                  <w:rPr>
                    <w:sz w:val="18"/>
                    <w:szCs w:val="18"/>
                  </w:rPr>
                  <w:t>100</w:t>
                </w:r>
              </w:p>
            </w:tc>
            <w:tc>
              <w:tcPr>
                <w:tcW w:w="536" w:type="pct"/>
                <w:tcBorders>
                  <w:top w:val="single" w:sz="4" w:space="0" w:color="auto"/>
                  <w:left w:val="single" w:sz="4" w:space="0" w:color="auto"/>
                  <w:bottom w:val="single" w:sz="4" w:space="0" w:color="auto"/>
                  <w:right w:val="single" w:sz="4" w:space="0" w:color="auto"/>
                </w:tcBorders>
                <w:vAlign w:val="center"/>
              </w:tcPr>
              <w:p w14:paraId="44880D1B" w14:textId="77777777" w:rsidR="009B3530" w:rsidRPr="00C1289F" w:rsidRDefault="009B3530" w:rsidP="00F402A2">
                <w:pPr>
                  <w:jc w:val="right"/>
                  <w:rPr>
                    <w:sz w:val="18"/>
                    <w:szCs w:val="18"/>
                  </w:rPr>
                </w:pPr>
                <w:r w:rsidRPr="00C1289F">
                  <w:rPr>
                    <w:sz w:val="18"/>
                    <w:szCs w:val="18"/>
                  </w:rPr>
                  <w:t>115,597,774.29</w:t>
                </w:r>
              </w:p>
            </w:tc>
            <w:tc>
              <w:tcPr>
                <w:tcW w:w="306" w:type="pct"/>
                <w:tcBorders>
                  <w:top w:val="single" w:sz="4" w:space="0" w:color="auto"/>
                  <w:left w:val="single" w:sz="4" w:space="0" w:color="auto"/>
                  <w:bottom w:val="single" w:sz="4" w:space="0" w:color="auto"/>
                  <w:right w:val="single" w:sz="4" w:space="0" w:color="auto"/>
                </w:tcBorders>
                <w:vAlign w:val="center"/>
              </w:tcPr>
              <w:p w14:paraId="326BA23F" w14:textId="77777777" w:rsidR="009B3530" w:rsidRPr="00C1289F" w:rsidRDefault="009B3530" w:rsidP="00F402A2">
                <w:pPr>
                  <w:jc w:val="right"/>
                  <w:rPr>
                    <w:sz w:val="18"/>
                    <w:szCs w:val="18"/>
                  </w:rPr>
                </w:pPr>
                <w:r w:rsidRPr="00346782">
                  <w:rPr>
                    <w:sz w:val="18"/>
                    <w:szCs w:val="18"/>
                  </w:rPr>
                  <w:t>5.66</w:t>
                </w:r>
              </w:p>
            </w:tc>
            <w:tc>
              <w:tcPr>
                <w:tcW w:w="578" w:type="pct"/>
                <w:tcBorders>
                  <w:top w:val="single" w:sz="4" w:space="0" w:color="auto"/>
                  <w:left w:val="single" w:sz="4" w:space="0" w:color="auto"/>
                  <w:bottom w:val="single" w:sz="4" w:space="0" w:color="auto"/>
                  <w:right w:val="single" w:sz="4" w:space="0" w:color="auto"/>
                </w:tcBorders>
                <w:vAlign w:val="center"/>
              </w:tcPr>
              <w:p w14:paraId="663C11C4" w14:textId="77777777" w:rsidR="009B3530" w:rsidRPr="00C1289F" w:rsidRDefault="009B3530" w:rsidP="00F402A2">
                <w:pPr>
                  <w:jc w:val="right"/>
                  <w:rPr>
                    <w:sz w:val="18"/>
                    <w:szCs w:val="18"/>
                  </w:rPr>
                </w:pPr>
                <w:r>
                  <w:rPr>
                    <w:sz w:val="18"/>
                    <w:szCs w:val="18"/>
                  </w:rPr>
                  <w:t>1,927,468,704.78</w:t>
                </w:r>
              </w:p>
            </w:tc>
          </w:tr>
          <w:tr w:rsidR="009B3530" w:rsidRPr="00C1289F" w14:paraId="0CEDFFF0" w14:textId="77777777" w:rsidTr="00F402A2">
            <w:trPr>
              <w:cantSplit/>
            </w:trPr>
            <w:sdt>
              <w:sdtPr>
                <w:rPr>
                  <w:sz w:val="18"/>
                  <w:szCs w:val="18"/>
                </w:rPr>
                <w:tag w:val="_PLD_3e90aa50b20c494dafda2d9726e46570"/>
                <w:id w:val="96931990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0F5A0E94" w14:textId="77777777" w:rsidR="009B3530" w:rsidRPr="00C1289F" w:rsidRDefault="009B3530" w:rsidP="00F402A2">
                    <w:pPr>
                      <w:jc w:val="right"/>
                      <w:rPr>
                        <w:sz w:val="18"/>
                        <w:szCs w:val="18"/>
                      </w:rPr>
                    </w:pPr>
                    <w:r w:rsidRPr="00C1289F">
                      <w:rPr>
                        <w:rFonts w:hint="eastAsia"/>
                        <w:sz w:val="18"/>
                        <w:szCs w:val="18"/>
                      </w:rPr>
                      <w:t>其中：</w:t>
                    </w:r>
                  </w:p>
                </w:tc>
              </w:sdtContent>
            </w:sdt>
          </w:tr>
          <w:sdt>
            <w:sdtPr>
              <w:rPr>
                <w:rFonts w:asciiTheme="minorHAnsi" w:eastAsiaTheme="minorEastAsia" w:hAnsiTheme="minorHAnsi" w:cstheme="minorBidi"/>
                <w:kern w:val="2"/>
                <w:sz w:val="18"/>
                <w:szCs w:val="18"/>
              </w:rPr>
              <w:alias w:val="按组合计提坏账准备的应收账款明细"/>
              <w:tag w:val="_TUP_7a6c39545aaf46e8a7ac5c180ce248c9"/>
              <w:id w:val="871577238"/>
              <w:lock w:val="sdtLocked"/>
            </w:sdtPr>
            <w:sdtEndPr/>
            <w:sdtContent>
              <w:tr w:rsidR="009B3530" w:rsidRPr="00C1289F" w14:paraId="18F49AC3" w14:textId="77777777" w:rsidTr="009B3530">
                <w:trPr>
                  <w:cantSplit/>
                </w:trPr>
                <w:sdt>
                  <w:sdtPr>
                    <w:rPr>
                      <w:rFonts w:asciiTheme="minorHAnsi" w:eastAsiaTheme="minorEastAsia" w:hAnsiTheme="minorHAnsi" w:cstheme="minorBidi"/>
                      <w:kern w:val="2"/>
                      <w:sz w:val="18"/>
                      <w:szCs w:val="18"/>
                    </w:rPr>
                    <w:alias w:val="按组合计提坏账准备的应收账款明细-组合名称"/>
                    <w:tag w:val="_GBC_bb95ca191c6548418732405aecc5c303"/>
                    <w:id w:val="1528209299"/>
                    <w:lock w:val="sdtLocked"/>
                  </w:sdtPr>
                  <w:sdtEndPr>
                    <w:rPr>
                      <w:rFonts w:ascii="Calibri" w:eastAsia="宋体" w:hAnsi="Calibri" w:cs="Times New Roman"/>
                      <w:kern w:val="0"/>
                    </w:rPr>
                  </w:sdtEndPr>
                  <w:sdtContent>
                    <w:tc>
                      <w:tcPr>
                        <w:tcW w:w="495" w:type="pct"/>
                        <w:tcBorders>
                          <w:top w:val="single" w:sz="4" w:space="0" w:color="auto"/>
                          <w:left w:val="single" w:sz="4" w:space="0" w:color="auto"/>
                          <w:bottom w:val="single" w:sz="4" w:space="0" w:color="auto"/>
                          <w:right w:val="single" w:sz="4" w:space="0" w:color="auto"/>
                        </w:tcBorders>
                      </w:tcPr>
                      <w:p w14:paraId="21804832" w14:textId="77777777" w:rsidR="009B3530" w:rsidRPr="00C1289F" w:rsidRDefault="009B3530" w:rsidP="00F402A2">
                        <w:pPr>
                          <w:rPr>
                            <w:sz w:val="18"/>
                            <w:szCs w:val="18"/>
                          </w:rPr>
                        </w:pPr>
                        <w:r w:rsidRPr="00C1289F">
                          <w:rPr>
                            <w:sz w:val="18"/>
                            <w:szCs w:val="18"/>
                          </w:rPr>
                          <w:t>应收合并范围内关联方</w:t>
                        </w:r>
                      </w:p>
                    </w:tc>
                  </w:sdtContent>
                </w:sdt>
                <w:tc>
                  <w:tcPr>
                    <w:tcW w:w="591" w:type="pct"/>
                    <w:tcBorders>
                      <w:top w:val="single" w:sz="4" w:space="0" w:color="auto"/>
                      <w:left w:val="single" w:sz="4" w:space="0" w:color="auto"/>
                      <w:bottom w:val="single" w:sz="4" w:space="0" w:color="auto"/>
                      <w:right w:val="single" w:sz="4" w:space="0" w:color="auto"/>
                    </w:tcBorders>
                    <w:vAlign w:val="center"/>
                  </w:tcPr>
                  <w:p w14:paraId="515E6DDF" w14:textId="77777777" w:rsidR="009B3530" w:rsidRPr="00C1289F" w:rsidRDefault="009B3530" w:rsidP="00F402A2">
                    <w:pPr>
                      <w:jc w:val="right"/>
                      <w:rPr>
                        <w:sz w:val="18"/>
                        <w:szCs w:val="18"/>
                      </w:rPr>
                    </w:pPr>
                    <w:r w:rsidRPr="00C1289F">
                      <w:rPr>
                        <w:sz w:val="18"/>
                        <w:szCs w:val="18"/>
                      </w:rPr>
                      <w:t>124,047,112.53</w:t>
                    </w:r>
                  </w:p>
                </w:tc>
                <w:tc>
                  <w:tcPr>
                    <w:tcW w:w="264" w:type="pct"/>
                    <w:tcBorders>
                      <w:top w:val="single" w:sz="4" w:space="0" w:color="auto"/>
                      <w:left w:val="single" w:sz="4" w:space="0" w:color="auto"/>
                      <w:bottom w:val="single" w:sz="4" w:space="0" w:color="auto"/>
                      <w:right w:val="single" w:sz="4" w:space="0" w:color="auto"/>
                    </w:tcBorders>
                    <w:vAlign w:val="center"/>
                  </w:tcPr>
                  <w:p w14:paraId="2EA9D755" w14:textId="77777777" w:rsidR="009B3530" w:rsidRPr="00C1289F" w:rsidRDefault="009B3530" w:rsidP="00F402A2">
                    <w:pPr>
                      <w:jc w:val="right"/>
                      <w:rPr>
                        <w:sz w:val="18"/>
                        <w:szCs w:val="18"/>
                      </w:rPr>
                    </w:pPr>
                    <w:r w:rsidRPr="00C1289F">
                      <w:rPr>
                        <w:sz w:val="18"/>
                        <w:szCs w:val="18"/>
                      </w:rPr>
                      <w:t>5.46</w:t>
                    </w:r>
                  </w:p>
                </w:tc>
                <w:tc>
                  <w:tcPr>
                    <w:tcW w:w="543" w:type="pct"/>
                    <w:tcBorders>
                      <w:top w:val="single" w:sz="4" w:space="0" w:color="auto"/>
                      <w:left w:val="single" w:sz="4" w:space="0" w:color="auto"/>
                      <w:bottom w:val="single" w:sz="4" w:space="0" w:color="auto"/>
                      <w:right w:val="single" w:sz="4" w:space="0" w:color="auto"/>
                    </w:tcBorders>
                    <w:vAlign w:val="center"/>
                  </w:tcPr>
                  <w:p w14:paraId="44B6B11E" w14:textId="77777777" w:rsidR="009B3530" w:rsidRPr="00C1289F" w:rsidRDefault="009B3530" w:rsidP="00F402A2">
                    <w:pPr>
                      <w:jc w:val="right"/>
                      <w:rPr>
                        <w:sz w:val="18"/>
                        <w:szCs w:val="18"/>
                      </w:rPr>
                    </w:pPr>
                    <w:r w:rsidRPr="00C1289F">
                      <w:rPr>
                        <w:sz w:val="18"/>
                        <w:szCs w:val="18"/>
                      </w:rPr>
                      <w:t>-</w:t>
                    </w:r>
                  </w:p>
                </w:tc>
                <w:tc>
                  <w:tcPr>
                    <w:tcW w:w="245" w:type="pct"/>
                    <w:tcBorders>
                      <w:top w:val="single" w:sz="4" w:space="0" w:color="auto"/>
                      <w:left w:val="single" w:sz="4" w:space="0" w:color="auto"/>
                      <w:bottom w:val="single" w:sz="4" w:space="0" w:color="auto"/>
                      <w:right w:val="single" w:sz="4" w:space="0" w:color="auto"/>
                    </w:tcBorders>
                    <w:vAlign w:val="center"/>
                  </w:tcPr>
                  <w:p w14:paraId="2FB5B28D" w14:textId="77777777" w:rsidR="009B3530" w:rsidRPr="00C1289F" w:rsidRDefault="009B3530" w:rsidP="00F402A2">
                    <w:pPr>
                      <w:jc w:val="right"/>
                      <w:rPr>
                        <w:sz w:val="18"/>
                        <w:szCs w:val="18"/>
                      </w:rPr>
                    </w:pPr>
                    <w:r w:rsidRPr="00C1289F">
                      <w:rPr>
                        <w:sz w:val="18"/>
                        <w:szCs w:val="18"/>
                      </w:rPr>
                      <w:t>-</w:t>
                    </w:r>
                  </w:p>
                </w:tc>
                <w:tc>
                  <w:tcPr>
                    <w:tcW w:w="592" w:type="pct"/>
                    <w:tcBorders>
                      <w:top w:val="single" w:sz="4" w:space="0" w:color="auto"/>
                      <w:left w:val="single" w:sz="4" w:space="0" w:color="auto"/>
                      <w:bottom w:val="single" w:sz="4" w:space="0" w:color="auto"/>
                      <w:right w:val="single" w:sz="4" w:space="0" w:color="auto"/>
                    </w:tcBorders>
                    <w:vAlign w:val="center"/>
                  </w:tcPr>
                  <w:p w14:paraId="688F9F37" w14:textId="77777777" w:rsidR="009B3530" w:rsidRPr="00C1289F" w:rsidRDefault="009B3530" w:rsidP="00F402A2">
                    <w:pPr>
                      <w:jc w:val="right"/>
                      <w:rPr>
                        <w:sz w:val="18"/>
                        <w:szCs w:val="18"/>
                      </w:rPr>
                    </w:pPr>
                    <w:r w:rsidRPr="00C1289F">
                      <w:rPr>
                        <w:sz w:val="18"/>
                        <w:szCs w:val="18"/>
                      </w:rPr>
                      <w:t>124,047,112.53</w:t>
                    </w:r>
                  </w:p>
                </w:tc>
                <w:tc>
                  <w:tcPr>
                    <w:tcW w:w="592" w:type="pct"/>
                    <w:tcBorders>
                      <w:top w:val="single" w:sz="4" w:space="0" w:color="auto"/>
                      <w:left w:val="single" w:sz="4" w:space="0" w:color="auto"/>
                      <w:bottom w:val="single" w:sz="4" w:space="0" w:color="auto"/>
                      <w:right w:val="single" w:sz="4" w:space="0" w:color="auto"/>
                    </w:tcBorders>
                    <w:vAlign w:val="center"/>
                  </w:tcPr>
                  <w:p w14:paraId="68DBF292" w14:textId="77777777" w:rsidR="009B3530" w:rsidRPr="00C1289F" w:rsidRDefault="009B3530" w:rsidP="00F402A2">
                    <w:pPr>
                      <w:jc w:val="right"/>
                      <w:rPr>
                        <w:sz w:val="18"/>
                        <w:szCs w:val="18"/>
                      </w:rPr>
                    </w:pPr>
                    <w:r w:rsidRPr="00C1289F">
                      <w:rPr>
                        <w:sz w:val="18"/>
                        <w:szCs w:val="18"/>
                      </w:rPr>
                      <w:t>147,525,427.28</w:t>
                    </w:r>
                  </w:p>
                </w:tc>
                <w:tc>
                  <w:tcPr>
                    <w:tcW w:w="257" w:type="pct"/>
                    <w:tcBorders>
                      <w:top w:val="single" w:sz="4" w:space="0" w:color="auto"/>
                      <w:left w:val="single" w:sz="4" w:space="0" w:color="auto"/>
                      <w:bottom w:val="single" w:sz="4" w:space="0" w:color="auto"/>
                      <w:right w:val="single" w:sz="4" w:space="0" w:color="auto"/>
                    </w:tcBorders>
                    <w:vAlign w:val="center"/>
                  </w:tcPr>
                  <w:p w14:paraId="58F5B2F7" w14:textId="2E5812B2" w:rsidR="009B3530" w:rsidRPr="00C1289F" w:rsidRDefault="009B3530" w:rsidP="00F402A2">
                    <w:pPr>
                      <w:jc w:val="right"/>
                      <w:rPr>
                        <w:sz w:val="18"/>
                        <w:szCs w:val="18"/>
                      </w:rPr>
                    </w:pPr>
                    <w:r w:rsidRPr="00C1289F">
                      <w:rPr>
                        <w:sz w:val="18"/>
                        <w:szCs w:val="18"/>
                      </w:rPr>
                      <w:t>7.</w:t>
                    </w:r>
                    <w:r w:rsidR="004910C6">
                      <w:rPr>
                        <w:sz w:val="18"/>
                        <w:szCs w:val="18"/>
                      </w:rPr>
                      <w:t>2</w:t>
                    </w:r>
                    <w:r w:rsidRPr="00C1289F">
                      <w:rPr>
                        <w:sz w:val="18"/>
                        <w:szCs w:val="18"/>
                      </w:rPr>
                      <w:t>2</w:t>
                    </w:r>
                  </w:p>
                </w:tc>
                <w:tc>
                  <w:tcPr>
                    <w:tcW w:w="536" w:type="pct"/>
                    <w:tcBorders>
                      <w:top w:val="single" w:sz="4" w:space="0" w:color="auto"/>
                      <w:left w:val="single" w:sz="4" w:space="0" w:color="auto"/>
                      <w:bottom w:val="single" w:sz="4" w:space="0" w:color="auto"/>
                      <w:right w:val="single" w:sz="4" w:space="0" w:color="auto"/>
                    </w:tcBorders>
                    <w:vAlign w:val="center"/>
                  </w:tcPr>
                  <w:p w14:paraId="64DF8518" w14:textId="77777777" w:rsidR="009B3530" w:rsidRPr="00C1289F" w:rsidRDefault="009B3530" w:rsidP="00F402A2">
                    <w:pPr>
                      <w:jc w:val="right"/>
                      <w:rPr>
                        <w:sz w:val="18"/>
                        <w:szCs w:val="18"/>
                      </w:rPr>
                    </w:pPr>
                    <w:r w:rsidRPr="00C1289F">
                      <w:rPr>
                        <w:sz w:val="18"/>
                        <w:szCs w:val="18"/>
                      </w:rPr>
                      <w:t>-</w:t>
                    </w:r>
                  </w:p>
                </w:tc>
                <w:tc>
                  <w:tcPr>
                    <w:tcW w:w="306" w:type="pct"/>
                    <w:tcBorders>
                      <w:top w:val="single" w:sz="4" w:space="0" w:color="auto"/>
                      <w:left w:val="single" w:sz="4" w:space="0" w:color="auto"/>
                      <w:bottom w:val="single" w:sz="4" w:space="0" w:color="auto"/>
                      <w:right w:val="single" w:sz="4" w:space="0" w:color="auto"/>
                    </w:tcBorders>
                    <w:vAlign w:val="center"/>
                  </w:tcPr>
                  <w:p w14:paraId="6E01E1FA" w14:textId="77777777" w:rsidR="009B3530" w:rsidRPr="00C1289F" w:rsidRDefault="009B3530" w:rsidP="00F402A2">
                    <w:pPr>
                      <w:jc w:val="right"/>
                      <w:rPr>
                        <w:sz w:val="18"/>
                        <w:szCs w:val="18"/>
                      </w:rPr>
                    </w:pPr>
                    <w:r w:rsidRPr="00C1289F">
                      <w:rPr>
                        <w:sz w:val="18"/>
                        <w:szCs w:val="18"/>
                      </w:rPr>
                      <w:t>-</w:t>
                    </w:r>
                  </w:p>
                </w:tc>
                <w:tc>
                  <w:tcPr>
                    <w:tcW w:w="578" w:type="pct"/>
                    <w:tcBorders>
                      <w:top w:val="single" w:sz="4" w:space="0" w:color="auto"/>
                      <w:left w:val="single" w:sz="4" w:space="0" w:color="auto"/>
                      <w:bottom w:val="single" w:sz="4" w:space="0" w:color="auto"/>
                      <w:right w:val="single" w:sz="4" w:space="0" w:color="auto"/>
                    </w:tcBorders>
                    <w:vAlign w:val="center"/>
                  </w:tcPr>
                  <w:p w14:paraId="5947221D" w14:textId="77777777" w:rsidR="009B3530" w:rsidRPr="00C1289F" w:rsidRDefault="009B3530" w:rsidP="00F402A2">
                    <w:pPr>
                      <w:jc w:val="right"/>
                      <w:rPr>
                        <w:sz w:val="18"/>
                        <w:szCs w:val="18"/>
                      </w:rPr>
                    </w:pPr>
                    <w:r w:rsidRPr="00C1289F">
                      <w:rPr>
                        <w:sz w:val="18"/>
                        <w:szCs w:val="18"/>
                      </w:rPr>
                      <w:t>147,525,427.28</w:t>
                    </w:r>
                  </w:p>
                </w:tc>
              </w:tr>
            </w:sdtContent>
          </w:sdt>
          <w:sdt>
            <w:sdtPr>
              <w:rPr>
                <w:rFonts w:asciiTheme="minorHAnsi" w:eastAsiaTheme="minorEastAsia" w:hAnsiTheme="minorHAnsi" w:cstheme="minorBidi"/>
                <w:kern w:val="2"/>
                <w:sz w:val="18"/>
                <w:szCs w:val="18"/>
              </w:rPr>
              <w:alias w:val="按组合计提坏账准备的应收账款明细"/>
              <w:tag w:val="_TUP_7a6c39545aaf46e8a7ac5c180ce248c9"/>
              <w:id w:val="-1667006175"/>
              <w:lock w:val="sdtLocked"/>
            </w:sdtPr>
            <w:sdtEndPr/>
            <w:sdtContent>
              <w:tr w:rsidR="009B3530" w:rsidRPr="00C1289F" w14:paraId="4D968CFA" w14:textId="77777777" w:rsidTr="009B3530">
                <w:trPr>
                  <w:cantSplit/>
                </w:trPr>
                <w:sdt>
                  <w:sdtPr>
                    <w:rPr>
                      <w:rFonts w:asciiTheme="minorHAnsi" w:eastAsiaTheme="minorEastAsia" w:hAnsiTheme="minorHAnsi" w:cstheme="minorBidi"/>
                      <w:kern w:val="2"/>
                      <w:sz w:val="18"/>
                      <w:szCs w:val="18"/>
                    </w:rPr>
                    <w:alias w:val="按组合计提坏账准备的应收账款明细-组合名称"/>
                    <w:tag w:val="_GBC_bb95ca191c6548418732405aecc5c303"/>
                    <w:id w:val="2080016236"/>
                    <w:lock w:val="sdtLocked"/>
                  </w:sdtPr>
                  <w:sdtEndPr>
                    <w:rPr>
                      <w:rFonts w:ascii="Calibri" w:eastAsia="宋体" w:hAnsi="Calibri" w:cs="Times New Roman"/>
                      <w:kern w:val="0"/>
                    </w:rPr>
                  </w:sdtEndPr>
                  <w:sdtContent>
                    <w:tc>
                      <w:tcPr>
                        <w:tcW w:w="495" w:type="pct"/>
                        <w:tcBorders>
                          <w:top w:val="single" w:sz="4" w:space="0" w:color="auto"/>
                          <w:left w:val="single" w:sz="4" w:space="0" w:color="auto"/>
                          <w:bottom w:val="single" w:sz="4" w:space="0" w:color="auto"/>
                          <w:right w:val="single" w:sz="4" w:space="0" w:color="auto"/>
                        </w:tcBorders>
                      </w:tcPr>
                      <w:p w14:paraId="7AE1F7B7" w14:textId="77777777" w:rsidR="009B3530" w:rsidRPr="00C1289F" w:rsidRDefault="009B3530" w:rsidP="00F402A2">
                        <w:pPr>
                          <w:rPr>
                            <w:sz w:val="18"/>
                            <w:szCs w:val="18"/>
                          </w:rPr>
                        </w:pPr>
                        <w:r w:rsidRPr="00C1289F">
                          <w:rPr>
                            <w:sz w:val="18"/>
                            <w:szCs w:val="18"/>
                          </w:rPr>
                          <w:t>应收外部客户</w:t>
                        </w:r>
                      </w:p>
                    </w:tc>
                  </w:sdtContent>
                </w:sdt>
                <w:tc>
                  <w:tcPr>
                    <w:tcW w:w="591" w:type="pct"/>
                    <w:tcBorders>
                      <w:top w:val="single" w:sz="4" w:space="0" w:color="auto"/>
                      <w:left w:val="single" w:sz="4" w:space="0" w:color="auto"/>
                      <w:bottom w:val="single" w:sz="4" w:space="0" w:color="auto"/>
                      <w:right w:val="single" w:sz="4" w:space="0" w:color="auto"/>
                    </w:tcBorders>
                    <w:vAlign w:val="center"/>
                  </w:tcPr>
                  <w:p w14:paraId="49E90F42" w14:textId="77777777" w:rsidR="009B3530" w:rsidRPr="00C1289F" w:rsidRDefault="009B3530" w:rsidP="00F402A2">
                    <w:pPr>
                      <w:jc w:val="right"/>
                      <w:rPr>
                        <w:sz w:val="18"/>
                        <w:szCs w:val="18"/>
                      </w:rPr>
                    </w:pPr>
                    <w:r w:rsidRPr="00C1289F">
                      <w:rPr>
                        <w:sz w:val="18"/>
                        <w:szCs w:val="18"/>
                      </w:rPr>
                      <w:t>2,144,989,351.00</w:t>
                    </w:r>
                  </w:p>
                </w:tc>
                <w:tc>
                  <w:tcPr>
                    <w:tcW w:w="264" w:type="pct"/>
                    <w:tcBorders>
                      <w:top w:val="single" w:sz="4" w:space="0" w:color="auto"/>
                      <w:left w:val="single" w:sz="4" w:space="0" w:color="auto"/>
                      <w:bottom w:val="single" w:sz="4" w:space="0" w:color="auto"/>
                      <w:right w:val="single" w:sz="4" w:space="0" w:color="auto"/>
                    </w:tcBorders>
                    <w:vAlign w:val="center"/>
                  </w:tcPr>
                  <w:p w14:paraId="0CFB207C" w14:textId="77777777" w:rsidR="009B3530" w:rsidRPr="00C1289F" w:rsidRDefault="009B3530" w:rsidP="00F402A2">
                    <w:pPr>
                      <w:jc w:val="right"/>
                      <w:rPr>
                        <w:sz w:val="18"/>
                        <w:szCs w:val="18"/>
                      </w:rPr>
                    </w:pPr>
                    <w:r w:rsidRPr="00C1289F">
                      <w:rPr>
                        <w:sz w:val="18"/>
                        <w:szCs w:val="18"/>
                      </w:rPr>
                      <w:t>94.54</w:t>
                    </w:r>
                  </w:p>
                </w:tc>
                <w:tc>
                  <w:tcPr>
                    <w:tcW w:w="543" w:type="pct"/>
                    <w:tcBorders>
                      <w:top w:val="single" w:sz="4" w:space="0" w:color="auto"/>
                      <w:left w:val="single" w:sz="4" w:space="0" w:color="auto"/>
                      <w:bottom w:val="single" w:sz="4" w:space="0" w:color="auto"/>
                      <w:right w:val="single" w:sz="4" w:space="0" w:color="auto"/>
                    </w:tcBorders>
                    <w:vAlign w:val="center"/>
                  </w:tcPr>
                  <w:p w14:paraId="1919EFCB" w14:textId="77777777" w:rsidR="009B3530" w:rsidRPr="00C1289F" w:rsidRDefault="009B3530" w:rsidP="00F402A2">
                    <w:pPr>
                      <w:jc w:val="right"/>
                      <w:rPr>
                        <w:sz w:val="18"/>
                        <w:szCs w:val="18"/>
                      </w:rPr>
                    </w:pPr>
                    <w:r w:rsidRPr="00C1289F">
                      <w:rPr>
                        <w:sz w:val="18"/>
                        <w:szCs w:val="18"/>
                      </w:rPr>
                      <w:t>154,904,355.70</w:t>
                    </w:r>
                  </w:p>
                </w:tc>
                <w:tc>
                  <w:tcPr>
                    <w:tcW w:w="245" w:type="pct"/>
                    <w:tcBorders>
                      <w:top w:val="single" w:sz="4" w:space="0" w:color="auto"/>
                      <w:left w:val="single" w:sz="4" w:space="0" w:color="auto"/>
                      <w:bottom w:val="single" w:sz="4" w:space="0" w:color="auto"/>
                      <w:right w:val="single" w:sz="4" w:space="0" w:color="auto"/>
                    </w:tcBorders>
                    <w:vAlign w:val="center"/>
                  </w:tcPr>
                  <w:p w14:paraId="131101CF" w14:textId="77777777" w:rsidR="009B3530" w:rsidRPr="00C1289F" w:rsidRDefault="009B3530" w:rsidP="00F402A2">
                    <w:pPr>
                      <w:jc w:val="right"/>
                      <w:rPr>
                        <w:sz w:val="18"/>
                        <w:szCs w:val="18"/>
                      </w:rPr>
                    </w:pPr>
                    <w:r w:rsidRPr="00C1289F">
                      <w:rPr>
                        <w:sz w:val="18"/>
                        <w:szCs w:val="18"/>
                      </w:rPr>
                      <w:t>7.22</w:t>
                    </w:r>
                  </w:p>
                </w:tc>
                <w:tc>
                  <w:tcPr>
                    <w:tcW w:w="592" w:type="pct"/>
                    <w:tcBorders>
                      <w:top w:val="single" w:sz="4" w:space="0" w:color="auto"/>
                      <w:left w:val="single" w:sz="4" w:space="0" w:color="auto"/>
                      <w:bottom w:val="single" w:sz="4" w:space="0" w:color="auto"/>
                      <w:right w:val="single" w:sz="4" w:space="0" w:color="auto"/>
                    </w:tcBorders>
                    <w:vAlign w:val="center"/>
                  </w:tcPr>
                  <w:p w14:paraId="0E7F2B7C" w14:textId="77777777" w:rsidR="009B3530" w:rsidRPr="00C1289F" w:rsidRDefault="009B3530" w:rsidP="00F402A2">
                    <w:pPr>
                      <w:jc w:val="right"/>
                      <w:rPr>
                        <w:sz w:val="18"/>
                        <w:szCs w:val="18"/>
                      </w:rPr>
                    </w:pPr>
                    <w:r w:rsidRPr="00C1289F">
                      <w:rPr>
                        <w:sz w:val="18"/>
                        <w:szCs w:val="18"/>
                      </w:rPr>
                      <w:t>1,990,084,995.30</w:t>
                    </w:r>
                  </w:p>
                </w:tc>
                <w:tc>
                  <w:tcPr>
                    <w:tcW w:w="592" w:type="pct"/>
                    <w:tcBorders>
                      <w:top w:val="single" w:sz="4" w:space="0" w:color="auto"/>
                      <w:left w:val="single" w:sz="4" w:space="0" w:color="auto"/>
                      <w:bottom w:val="single" w:sz="4" w:space="0" w:color="auto"/>
                      <w:right w:val="single" w:sz="4" w:space="0" w:color="auto"/>
                    </w:tcBorders>
                    <w:vAlign w:val="center"/>
                  </w:tcPr>
                  <w:p w14:paraId="3FB3D9E3" w14:textId="77777777" w:rsidR="009B3530" w:rsidRPr="00C1289F" w:rsidRDefault="009B3530" w:rsidP="00F402A2">
                    <w:pPr>
                      <w:jc w:val="right"/>
                      <w:rPr>
                        <w:sz w:val="18"/>
                        <w:szCs w:val="18"/>
                      </w:rPr>
                    </w:pPr>
                    <w:r w:rsidRPr="00C1289F">
                      <w:rPr>
                        <w:sz w:val="18"/>
                        <w:szCs w:val="18"/>
                      </w:rPr>
                      <w:t>1,895,541,051.79</w:t>
                    </w:r>
                  </w:p>
                </w:tc>
                <w:tc>
                  <w:tcPr>
                    <w:tcW w:w="257" w:type="pct"/>
                    <w:tcBorders>
                      <w:top w:val="single" w:sz="4" w:space="0" w:color="auto"/>
                      <w:left w:val="single" w:sz="4" w:space="0" w:color="auto"/>
                      <w:bottom w:val="single" w:sz="4" w:space="0" w:color="auto"/>
                      <w:right w:val="single" w:sz="4" w:space="0" w:color="auto"/>
                    </w:tcBorders>
                    <w:vAlign w:val="center"/>
                  </w:tcPr>
                  <w:p w14:paraId="71BAA8E3" w14:textId="77777777" w:rsidR="009B3530" w:rsidRPr="00C1289F" w:rsidRDefault="009B3530" w:rsidP="00F402A2">
                    <w:pPr>
                      <w:jc w:val="right"/>
                      <w:rPr>
                        <w:sz w:val="18"/>
                        <w:szCs w:val="18"/>
                      </w:rPr>
                    </w:pPr>
                    <w:r w:rsidRPr="00C1289F">
                      <w:rPr>
                        <w:sz w:val="18"/>
                        <w:szCs w:val="18"/>
                      </w:rPr>
                      <w:t>92.78</w:t>
                    </w:r>
                  </w:p>
                </w:tc>
                <w:tc>
                  <w:tcPr>
                    <w:tcW w:w="536" w:type="pct"/>
                    <w:tcBorders>
                      <w:top w:val="single" w:sz="4" w:space="0" w:color="auto"/>
                      <w:left w:val="single" w:sz="4" w:space="0" w:color="auto"/>
                      <w:bottom w:val="single" w:sz="4" w:space="0" w:color="auto"/>
                      <w:right w:val="single" w:sz="4" w:space="0" w:color="auto"/>
                    </w:tcBorders>
                    <w:vAlign w:val="center"/>
                  </w:tcPr>
                  <w:p w14:paraId="20EDFAFC" w14:textId="77777777" w:rsidR="009B3530" w:rsidRPr="00C1289F" w:rsidRDefault="009B3530" w:rsidP="00F402A2">
                    <w:pPr>
                      <w:jc w:val="right"/>
                      <w:rPr>
                        <w:sz w:val="18"/>
                        <w:szCs w:val="18"/>
                      </w:rPr>
                    </w:pPr>
                    <w:r w:rsidRPr="00C1289F">
                      <w:rPr>
                        <w:sz w:val="18"/>
                        <w:szCs w:val="18"/>
                      </w:rPr>
                      <w:t>115,597,774.29</w:t>
                    </w:r>
                  </w:p>
                </w:tc>
                <w:tc>
                  <w:tcPr>
                    <w:tcW w:w="306" w:type="pct"/>
                    <w:tcBorders>
                      <w:top w:val="single" w:sz="4" w:space="0" w:color="auto"/>
                      <w:left w:val="single" w:sz="4" w:space="0" w:color="auto"/>
                      <w:bottom w:val="single" w:sz="4" w:space="0" w:color="auto"/>
                      <w:right w:val="single" w:sz="4" w:space="0" w:color="auto"/>
                    </w:tcBorders>
                    <w:vAlign w:val="center"/>
                  </w:tcPr>
                  <w:p w14:paraId="64C26C63" w14:textId="77777777" w:rsidR="009B3530" w:rsidRPr="00C1289F" w:rsidRDefault="009B3530" w:rsidP="00F402A2">
                    <w:pPr>
                      <w:jc w:val="right"/>
                      <w:rPr>
                        <w:sz w:val="18"/>
                        <w:szCs w:val="18"/>
                      </w:rPr>
                    </w:pPr>
                    <w:r w:rsidRPr="00C1289F">
                      <w:rPr>
                        <w:sz w:val="18"/>
                        <w:szCs w:val="18"/>
                      </w:rPr>
                      <w:t>6.1</w:t>
                    </w:r>
                  </w:p>
                </w:tc>
                <w:tc>
                  <w:tcPr>
                    <w:tcW w:w="578" w:type="pct"/>
                    <w:tcBorders>
                      <w:top w:val="single" w:sz="4" w:space="0" w:color="auto"/>
                      <w:left w:val="single" w:sz="4" w:space="0" w:color="auto"/>
                      <w:bottom w:val="single" w:sz="4" w:space="0" w:color="auto"/>
                      <w:right w:val="single" w:sz="4" w:space="0" w:color="auto"/>
                    </w:tcBorders>
                    <w:vAlign w:val="center"/>
                  </w:tcPr>
                  <w:p w14:paraId="11C4FFD0" w14:textId="77777777" w:rsidR="009B3530" w:rsidRPr="00C1289F" w:rsidRDefault="009B3530" w:rsidP="00F402A2">
                    <w:pPr>
                      <w:jc w:val="right"/>
                      <w:rPr>
                        <w:sz w:val="18"/>
                        <w:szCs w:val="18"/>
                      </w:rPr>
                    </w:pPr>
                    <w:r w:rsidRPr="00346782">
                      <w:rPr>
                        <w:sz w:val="18"/>
                        <w:szCs w:val="18"/>
                      </w:rPr>
                      <w:t>1</w:t>
                    </w:r>
                    <w:r>
                      <w:rPr>
                        <w:sz w:val="18"/>
                        <w:szCs w:val="18"/>
                      </w:rPr>
                      <w:t>,</w:t>
                    </w:r>
                    <w:r w:rsidRPr="00346782">
                      <w:rPr>
                        <w:sz w:val="18"/>
                        <w:szCs w:val="18"/>
                      </w:rPr>
                      <w:t>779</w:t>
                    </w:r>
                    <w:r>
                      <w:rPr>
                        <w:sz w:val="18"/>
                        <w:szCs w:val="18"/>
                      </w:rPr>
                      <w:t>,</w:t>
                    </w:r>
                    <w:r w:rsidRPr="00346782">
                      <w:rPr>
                        <w:sz w:val="18"/>
                        <w:szCs w:val="18"/>
                      </w:rPr>
                      <w:t>943</w:t>
                    </w:r>
                    <w:r>
                      <w:rPr>
                        <w:sz w:val="18"/>
                        <w:szCs w:val="18"/>
                      </w:rPr>
                      <w:t>,</w:t>
                    </w:r>
                    <w:r w:rsidRPr="00346782">
                      <w:rPr>
                        <w:sz w:val="18"/>
                        <w:szCs w:val="18"/>
                      </w:rPr>
                      <w:t>277.5</w:t>
                    </w:r>
                    <w:r>
                      <w:rPr>
                        <w:sz w:val="18"/>
                        <w:szCs w:val="18"/>
                      </w:rPr>
                      <w:t>0</w:t>
                    </w:r>
                  </w:p>
                </w:tc>
              </w:tr>
            </w:sdtContent>
          </w:sdt>
          <w:tr w:rsidR="009B3530" w:rsidRPr="00C1289F" w14:paraId="0CB85FEC" w14:textId="77777777" w:rsidTr="009B3530">
            <w:trPr>
              <w:cantSplit/>
            </w:trPr>
            <w:sdt>
              <w:sdtPr>
                <w:rPr>
                  <w:sz w:val="18"/>
                  <w:szCs w:val="18"/>
                </w:rPr>
                <w:tag w:val="_PLD_e313afc46a9f4b128ed746e538550a57"/>
                <w:id w:val="1032467781"/>
                <w:lock w:val="sdtLocked"/>
              </w:sdtPr>
              <w:sdtEndPr/>
              <w:sdtContent>
                <w:tc>
                  <w:tcPr>
                    <w:tcW w:w="495" w:type="pct"/>
                    <w:tcBorders>
                      <w:top w:val="single" w:sz="4" w:space="0" w:color="auto"/>
                      <w:left w:val="single" w:sz="4" w:space="0" w:color="auto"/>
                      <w:bottom w:val="single" w:sz="4" w:space="0" w:color="auto"/>
                      <w:right w:val="single" w:sz="4" w:space="0" w:color="auto"/>
                    </w:tcBorders>
                    <w:vAlign w:val="center"/>
                  </w:tcPr>
                  <w:p w14:paraId="23AB386D" w14:textId="77777777" w:rsidR="009B3530" w:rsidRPr="00C1289F" w:rsidRDefault="009B3530" w:rsidP="00F402A2">
                    <w:pPr>
                      <w:autoSpaceDE w:val="0"/>
                      <w:autoSpaceDN w:val="0"/>
                      <w:adjustRightInd w:val="0"/>
                      <w:jc w:val="center"/>
                      <w:rPr>
                        <w:sz w:val="18"/>
                        <w:szCs w:val="18"/>
                      </w:rPr>
                    </w:pPr>
                    <w:r w:rsidRPr="00C1289F">
                      <w:rPr>
                        <w:rFonts w:hint="eastAsia"/>
                        <w:sz w:val="18"/>
                        <w:szCs w:val="18"/>
                      </w:rPr>
                      <w:t>合计</w:t>
                    </w:r>
                  </w:p>
                </w:tc>
              </w:sdtContent>
            </w:sdt>
            <w:tc>
              <w:tcPr>
                <w:tcW w:w="591" w:type="pct"/>
                <w:tcBorders>
                  <w:top w:val="single" w:sz="4" w:space="0" w:color="auto"/>
                  <w:left w:val="single" w:sz="4" w:space="0" w:color="auto"/>
                  <w:bottom w:val="single" w:sz="4" w:space="0" w:color="auto"/>
                  <w:right w:val="single" w:sz="4" w:space="0" w:color="auto"/>
                </w:tcBorders>
                <w:vAlign w:val="center"/>
              </w:tcPr>
              <w:p w14:paraId="7AA06CC2" w14:textId="77777777" w:rsidR="009B3530" w:rsidRPr="00C1289F" w:rsidRDefault="009B3530" w:rsidP="00F402A2">
                <w:pPr>
                  <w:jc w:val="right"/>
                  <w:rPr>
                    <w:sz w:val="18"/>
                    <w:szCs w:val="18"/>
                  </w:rPr>
                </w:pPr>
                <w:r w:rsidRPr="00C1289F">
                  <w:rPr>
                    <w:sz w:val="18"/>
                    <w:szCs w:val="18"/>
                  </w:rPr>
                  <w:t>2,269,036,463.53</w:t>
                </w:r>
              </w:p>
            </w:tc>
            <w:tc>
              <w:tcPr>
                <w:tcW w:w="264" w:type="pct"/>
                <w:tcBorders>
                  <w:top w:val="single" w:sz="4" w:space="0" w:color="auto"/>
                  <w:left w:val="single" w:sz="4" w:space="0" w:color="auto"/>
                  <w:bottom w:val="single" w:sz="4" w:space="0" w:color="auto"/>
                  <w:right w:val="single" w:sz="4" w:space="0" w:color="auto"/>
                </w:tcBorders>
                <w:vAlign w:val="center"/>
              </w:tcPr>
              <w:p w14:paraId="77795365" w14:textId="77777777" w:rsidR="009B3530" w:rsidRPr="00C1289F" w:rsidRDefault="009B3530" w:rsidP="00F402A2">
                <w:pPr>
                  <w:jc w:val="right"/>
                  <w:rPr>
                    <w:sz w:val="18"/>
                    <w:szCs w:val="18"/>
                  </w:rPr>
                </w:pPr>
                <w:r w:rsidRPr="00C1289F">
                  <w:rPr>
                    <w:rFonts w:hint="eastAsia"/>
                    <w:sz w:val="18"/>
                    <w:szCs w:val="18"/>
                  </w:rPr>
                  <w:t>100.00</w:t>
                </w:r>
              </w:p>
            </w:tc>
            <w:tc>
              <w:tcPr>
                <w:tcW w:w="543" w:type="pct"/>
                <w:tcBorders>
                  <w:top w:val="single" w:sz="4" w:space="0" w:color="auto"/>
                  <w:left w:val="single" w:sz="4" w:space="0" w:color="auto"/>
                  <w:bottom w:val="single" w:sz="4" w:space="0" w:color="auto"/>
                  <w:right w:val="single" w:sz="4" w:space="0" w:color="auto"/>
                </w:tcBorders>
                <w:vAlign w:val="center"/>
              </w:tcPr>
              <w:p w14:paraId="048152E4" w14:textId="77777777" w:rsidR="009B3530" w:rsidRPr="00C1289F" w:rsidRDefault="009B3530" w:rsidP="00F402A2">
                <w:pPr>
                  <w:jc w:val="right"/>
                  <w:rPr>
                    <w:sz w:val="18"/>
                    <w:szCs w:val="18"/>
                  </w:rPr>
                </w:pPr>
                <w:r w:rsidRPr="00C1289F">
                  <w:rPr>
                    <w:sz w:val="18"/>
                    <w:szCs w:val="18"/>
                  </w:rPr>
                  <w:t>154,904,355.70</w:t>
                </w:r>
              </w:p>
            </w:tc>
            <w:tc>
              <w:tcPr>
                <w:tcW w:w="245" w:type="pct"/>
                <w:tcBorders>
                  <w:top w:val="single" w:sz="4" w:space="0" w:color="auto"/>
                  <w:left w:val="single" w:sz="4" w:space="0" w:color="auto"/>
                  <w:bottom w:val="single" w:sz="4" w:space="0" w:color="auto"/>
                  <w:right w:val="single" w:sz="4" w:space="0" w:color="auto"/>
                </w:tcBorders>
                <w:vAlign w:val="center"/>
              </w:tcPr>
              <w:p w14:paraId="7055986B" w14:textId="77777777" w:rsidR="009B3530" w:rsidRPr="00C1289F" w:rsidRDefault="009B3530" w:rsidP="00F402A2">
                <w:pPr>
                  <w:jc w:val="right"/>
                  <w:rPr>
                    <w:sz w:val="18"/>
                    <w:szCs w:val="18"/>
                  </w:rPr>
                </w:pPr>
                <w:r w:rsidRPr="00C1289F">
                  <w:rPr>
                    <w:rFonts w:hint="eastAsia"/>
                    <w:sz w:val="18"/>
                    <w:szCs w:val="18"/>
                  </w:rPr>
                  <w:t>6.83</w:t>
                </w:r>
              </w:p>
            </w:tc>
            <w:tc>
              <w:tcPr>
                <w:tcW w:w="592" w:type="pct"/>
                <w:tcBorders>
                  <w:top w:val="single" w:sz="4" w:space="0" w:color="auto"/>
                  <w:left w:val="single" w:sz="4" w:space="0" w:color="auto"/>
                  <w:bottom w:val="single" w:sz="4" w:space="0" w:color="auto"/>
                  <w:right w:val="single" w:sz="4" w:space="0" w:color="auto"/>
                </w:tcBorders>
                <w:vAlign w:val="center"/>
              </w:tcPr>
              <w:p w14:paraId="1EC5256D" w14:textId="77777777" w:rsidR="009B3530" w:rsidRPr="00C1289F" w:rsidRDefault="009B3530" w:rsidP="00F402A2">
                <w:pPr>
                  <w:jc w:val="right"/>
                  <w:rPr>
                    <w:sz w:val="18"/>
                    <w:szCs w:val="18"/>
                  </w:rPr>
                </w:pPr>
                <w:r w:rsidRPr="00C1289F">
                  <w:rPr>
                    <w:sz w:val="18"/>
                    <w:szCs w:val="18"/>
                  </w:rPr>
                  <w:t>2,114,132,107.83</w:t>
                </w:r>
              </w:p>
            </w:tc>
            <w:tc>
              <w:tcPr>
                <w:tcW w:w="592" w:type="pct"/>
                <w:tcBorders>
                  <w:top w:val="single" w:sz="4" w:space="0" w:color="auto"/>
                  <w:left w:val="single" w:sz="4" w:space="0" w:color="auto"/>
                  <w:bottom w:val="single" w:sz="4" w:space="0" w:color="auto"/>
                  <w:right w:val="single" w:sz="4" w:space="0" w:color="auto"/>
                </w:tcBorders>
                <w:vAlign w:val="center"/>
              </w:tcPr>
              <w:p w14:paraId="0C399773" w14:textId="77777777" w:rsidR="009B3530" w:rsidRPr="00C1289F" w:rsidRDefault="009B3530" w:rsidP="00F402A2">
                <w:pPr>
                  <w:jc w:val="right"/>
                  <w:rPr>
                    <w:sz w:val="18"/>
                    <w:szCs w:val="18"/>
                  </w:rPr>
                </w:pPr>
                <w:r w:rsidRPr="00C1289F">
                  <w:rPr>
                    <w:sz w:val="18"/>
                    <w:szCs w:val="18"/>
                  </w:rPr>
                  <w:t>2,043,066,479.07</w:t>
                </w:r>
              </w:p>
            </w:tc>
            <w:tc>
              <w:tcPr>
                <w:tcW w:w="257" w:type="pct"/>
                <w:tcBorders>
                  <w:top w:val="single" w:sz="4" w:space="0" w:color="auto"/>
                  <w:left w:val="single" w:sz="4" w:space="0" w:color="auto"/>
                  <w:bottom w:val="single" w:sz="4" w:space="0" w:color="auto"/>
                  <w:right w:val="single" w:sz="4" w:space="0" w:color="auto"/>
                </w:tcBorders>
                <w:vAlign w:val="center"/>
              </w:tcPr>
              <w:p w14:paraId="1873C9E2" w14:textId="77777777" w:rsidR="009B3530" w:rsidRPr="00C1289F" w:rsidRDefault="009B3530" w:rsidP="00F402A2">
                <w:pPr>
                  <w:jc w:val="right"/>
                  <w:rPr>
                    <w:sz w:val="18"/>
                    <w:szCs w:val="18"/>
                  </w:rPr>
                </w:pPr>
                <w:r w:rsidRPr="00C1289F">
                  <w:rPr>
                    <w:rFonts w:hint="eastAsia"/>
                    <w:sz w:val="18"/>
                    <w:szCs w:val="18"/>
                  </w:rPr>
                  <w:t>100</w:t>
                </w:r>
              </w:p>
            </w:tc>
            <w:tc>
              <w:tcPr>
                <w:tcW w:w="536" w:type="pct"/>
                <w:tcBorders>
                  <w:top w:val="single" w:sz="4" w:space="0" w:color="auto"/>
                  <w:left w:val="single" w:sz="4" w:space="0" w:color="auto"/>
                  <w:bottom w:val="single" w:sz="4" w:space="0" w:color="auto"/>
                  <w:right w:val="single" w:sz="4" w:space="0" w:color="auto"/>
                </w:tcBorders>
                <w:vAlign w:val="center"/>
              </w:tcPr>
              <w:p w14:paraId="2D1491EF" w14:textId="77777777" w:rsidR="009B3530" w:rsidRPr="00C1289F" w:rsidRDefault="009B3530" w:rsidP="00F402A2">
                <w:pPr>
                  <w:jc w:val="right"/>
                  <w:rPr>
                    <w:sz w:val="18"/>
                    <w:szCs w:val="18"/>
                  </w:rPr>
                </w:pPr>
                <w:r w:rsidRPr="00C1289F">
                  <w:rPr>
                    <w:sz w:val="18"/>
                    <w:szCs w:val="18"/>
                  </w:rPr>
                  <w:t>115,597,774.29</w:t>
                </w:r>
              </w:p>
            </w:tc>
            <w:tc>
              <w:tcPr>
                <w:tcW w:w="306" w:type="pct"/>
                <w:tcBorders>
                  <w:top w:val="single" w:sz="4" w:space="0" w:color="auto"/>
                  <w:left w:val="single" w:sz="4" w:space="0" w:color="auto"/>
                  <w:bottom w:val="single" w:sz="4" w:space="0" w:color="auto"/>
                  <w:right w:val="single" w:sz="4" w:space="0" w:color="auto"/>
                </w:tcBorders>
                <w:vAlign w:val="center"/>
              </w:tcPr>
              <w:p w14:paraId="092F4576" w14:textId="77777777" w:rsidR="009B3530" w:rsidRPr="00C1289F" w:rsidRDefault="009B3530" w:rsidP="00F402A2">
                <w:pPr>
                  <w:jc w:val="right"/>
                  <w:rPr>
                    <w:sz w:val="18"/>
                    <w:szCs w:val="18"/>
                  </w:rPr>
                </w:pPr>
                <w:r w:rsidRPr="00C1289F">
                  <w:rPr>
                    <w:rFonts w:hint="eastAsia"/>
                    <w:sz w:val="18"/>
                    <w:szCs w:val="18"/>
                  </w:rPr>
                  <w:t>5.66</w:t>
                </w:r>
              </w:p>
            </w:tc>
            <w:tc>
              <w:tcPr>
                <w:tcW w:w="578" w:type="pct"/>
                <w:tcBorders>
                  <w:top w:val="single" w:sz="4" w:space="0" w:color="auto"/>
                  <w:left w:val="single" w:sz="4" w:space="0" w:color="auto"/>
                  <w:bottom w:val="single" w:sz="4" w:space="0" w:color="auto"/>
                  <w:right w:val="single" w:sz="4" w:space="0" w:color="auto"/>
                </w:tcBorders>
                <w:vAlign w:val="center"/>
              </w:tcPr>
              <w:p w14:paraId="758865DA" w14:textId="77777777" w:rsidR="009B3530" w:rsidRPr="00C1289F" w:rsidRDefault="009B3530" w:rsidP="00F402A2">
                <w:pPr>
                  <w:jc w:val="right"/>
                  <w:rPr>
                    <w:sz w:val="18"/>
                    <w:szCs w:val="18"/>
                  </w:rPr>
                </w:pPr>
                <w:r w:rsidRPr="00346782">
                  <w:rPr>
                    <w:sz w:val="18"/>
                    <w:szCs w:val="18"/>
                  </w:rPr>
                  <w:t>1</w:t>
                </w:r>
                <w:r>
                  <w:rPr>
                    <w:sz w:val="18"/>
                    <w:szCs w:val="18"/>
                  </w:rPr>
                  <w:t>,</w:t>
                </w:r>
                <w:r w:rsidRPr="00346782">
                  <w:rPr>
                    <w:sz w:val="18"/>
                    <w:szCs w:val="18"/>
                  </w:rPr>
                  <w:t>927</w:t>
                </w:r>
                <w:r>
                  <w:rPr>
                    <w:sz w:val="18"/>
                    <w:szCs w:val="18"/>
                  </w:rPr>
                  <w:t>,</w:t>
                </w:r>
                <w:r w:rsidRPr="00346782">
                  <w:rPr>
                    <w:sz w:val="18"/>
                    <w:szCs w:val="18"/>
                  </w:rPr>
                  <w:t>468</w:t>
                </w:r>
                <w:r>
                  <w:rPr>
                    <w:sz w:val="18"/>
                    <w:szCs w:val="18"/>
                  </w:rPr>
                  <w:t>,</w:t>
                </w:r>
                <w:r w:rsidRPr="00346782">
                  <w:rPr>
                    <w:sz w:val="18"/>
                    <w:szCs w:val="18"/>
                  </w:rPr>
                  <w:t>704.78</w:t>
                </w:r>
              </w:p>
            </w:tc>
          </w:tr>
        </w:tbl>
        <w:p w14:paraId="1844A0CD" w14:textId="77777777" w:rsidR="009B3530" w:rsidRDefault="009B3530"/>
        <w:p w14:paraId="2981865D" w14:textId="77777777" w:rsidR="0067772C" w:rsidRDefault="007029E0"/>
      </w:sdtContent>
    </w:sdt>
    <w:bookmarkEnd w:id="213" w:displacedByCustomXml="next"/>
    <w:sdt>
      <w:sdtPr>
        <w:rPr>
          <w:rFonts w:hint="eastAsia"/>
          <w:szCs w:val="21"/>
        </w:rPr>
        <w:alias w:val="模块:按单项计提坏账准备"/>
        <w:tag w:val="_SEC_8c8d26b6244849bea9eb936271eeb8f9"/>
        <w:id w:val="-126708858"/>
        <w:lock w:val="sdtLocked"/>
        <w:placeholder>
          <w:docPart w:val="GBC22222222222222222222222222222"/>
        </w:placeholder>
      </w:sdtPr>
      <w:sdtEndPr>
        <w:rPr>
          <w:rFonts w:hint="default"/>
          <w:szCs w:val="24"/>
        </w:rPr>
      </w:sdtEndPr>
      <w:sdtContent>
        <w:bookmarkStart w:id="214" w:name="_Hlk533796752" w:displacedByCustomXml="prev"/>
        <w:p w14:paraId="1563412C" w14:textId="77777777" w:rsidR="0067772C" w:rsidRDefault="00145EDE">
          <w:pPr>
            <w:rPr>
              <w:szCs w:val="21"/>
            </w:rPr>
          </w:pPr>
          <w:r>
            <w:rPr>
              <w:rFonts w:hint="eastAsia"/>
              <w:szCs w:val="21"/>
            </w:rPr>
            <w:t>按单项计提坏账准备：</w:t>
          </w:r>
        </w:p>
        <w:sdt>
          <w:sdtPr>
            <w:alias w:val="是否适用：母公司应收账款按单项计提坏账准备[双击切换]"/>
            <w:tag w:val="_GBC_1cd34dae0bf14ebba3d99534844e7d95"/>
            <w:id w:val="-1016542037"/>
            <w:lock w:val="sdtLocked"/>
            <w:placeholder>
              <w:docPart w:val="GBC22222222222222222222222222222"/>
            </w:placeholder>
          </w:sdtPr>
          <w:sdtEndPr/>
          <w:sdtContent>
            <w:p w14:paraId="1BC7F952" w14:textId="77777777" w:rsidR="008F7A35" w:rsidRDefault="008F7A35" w:rsidP="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057388" w14:textId="77777777" w:rsidR="0067772C" w:rsidRDefault="0067772C">
          <w:pPr>
            <w:rPr>
              <w:szCs w:val="21"/>
            </w:rPr>
          </w:pPr>
        </w:p>
        <w:p w14:paraId="2347233A" w14:textId="7BDCF76C" w:rsidR="00C1289F" w:rsidRDefault="007029E0">
          <w:pPr>
            <w:sectPr w:rsidR="00C1289F" w:rsidSect="0011785C">
              <w:pgSz w:w="16838" w:h="11906" w:orient="landscape"/>
              <w:pgMar w:top="1276" w:right="1440" w:bottom="1797" w:left="1525" w:header="856" w:footer="992" w:gutter="0"/>
              <w:cols w:space="425"/>
              <w:docGrid w:linePitch="312"/>
            </w:sectPr>
          </w:pPr>
        </w:p>
      </w:sdtContent>
    </w:sdt>
    <w:bookmarkEnd w:id="214" w:displacedByCustomXml="next"/>
    <w:sdt>
      <w:sdtPr>
        <w:rPr>
          <w:rFonts w:hint="eastAsia"/>
          <w:szCs w:val="21"/>
        </w:rPr>
        <w:tag w:val="_PLD_23aec57fe4b34ac2aa7d42cb52467101"/>
        <w:id w:val="791861788"/>
        <w:lock w:val="sdtLocked"/>
        <w:placeholder>
          <w:docPart w:val="GBC22222222222222222222222222222"/>
        </w:placeholder>
      </w:sdtPr>
      <w:sdtEndPr/>
      <w:sdtContent>
        <w:p w14:paraId="6BD9A4EE" w14:textId="77777777" w:rsidR="0067772C" w:rsidRDefault="00145EDE">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325026511"/>
        <w:lock w:val="sdtContentLocked"/>
        <w:placeholder>
          <w:docPart w:val="GBC22222222222222222222222222222"/>
        </w:placeholder>
      </w:sdtPr>
      <w:sdtEndPr/>
      <w:sdtContent>
        <w:p w14:paraId="5E193FC3"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15" w:name="_Hlk533796778" w:displacedByCustomXml="next"/>
    <w:sdt>
      <w:sdtPr>
        <w:rPr>
          <w:rFonts w:hint="eastAsia"/>
          <w:szCs w:val="21"/>
        </w:rPr>
        <w:alias w:val="模块:按组合计提坏账准备"/>
        <w:tag w:val="_SEC_8d0ccf9e1dd949dba37f2f7800d0070a"/>
        <w:id w:val="-609511738"/>
        <w:lock w:val="sdtLocked"/>
        <w:placeholder>
          <w:docPart w:val="GBC22222222222222222222222222222"/>
        </w:placeholder>
      </w:sdtPr>
      <w:sdtEndPr>
        <w:rPr>
          <w:rFonts w:hint="default"/>
          <w:szCs w:val="24"/>
        </w:rPr>
      </w:sdtEndPr>
      <w:sdtContent>
        <w:p w14:paraId="44CD1BA0" w14:textId="4CE0F39C" w:rsidR="0067772C" w:rsidRDefault="00145EDE">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91319269"/>
              <w:lock w:val="sdtLocked"/>
              <w:placeholder>
                <w:docPart w:val="GBC22222222222222222222222222222"/>
              </w:placeholder>
              <w:comboBox>
                <w:listItem w:displayText="应收合并范围内关联方" w:value="应收合并范围内关联方"/>
                <w:listItem w:displayText="应收外部客户" w:value="应收外部客户"/>
              </w:comboBox>
            </w:sdtPr>
            <w:sdtEndPr/>
            <w:sdtContent>
              <w:r w:rsidR="00AD38E1">
                <w:rPr>
                  <w:rFonts w:hint="eastAsia"/>
                  <w:szCs w:val="21"/>
                </w:rPr>
                <w:t>应收外部客户</w:t>
              </w:r>
            </w:sdtContent>
          </w:sdt>
        </w:p>
        <w:p w14:paraId="61672E64" w14:textId="54F03354" w:rsidR="0067772C" w:rsidRDefault="00145EDE">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663689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814995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8F7A35" w14:paraId="2D5A129D" w14:textId="77777777" w:rsidTr="008F7A35">
            <w:sdt>
              <w:sdtPr>
                <w:tag w:val="_PLD_685d7e84e47740668b70cce04f42de5b"/>
                <w:id w:val="-1031330999"/>
                <w:lock w:val="sdtLocked"/>
              </w:sdtPr>
              <w:sdtEndPr/>
              <w:sdtContent>
                <w:tc>
                  <w:tcPr>
                    <w:tcW w:w="1158" w:type="pct"/>
                    <w:vMerge w:val="restart"/>
                    <w:vAlign w:val="center"/>
                  </w:tcPr>
                  <w:p w14:paraId="0A4702D4" w14:textId="77777777" w:rsidR="008F7A35" w:rsidRDefault="008F7A35" w:rsidP="008F7A35">
                    <w:pPr>
                      <w:jc w:val="center"/>
                      <w:rPr>
                        <w:szCs w:val="21"/>
                      </w:rPr>
                    </w:pPr>
                    <w:r>
                      <w:rPr>
                        <w:rFonts w:hint="eastAsia"/>
                        <w:szCs w:val="21"/>
                      </w:rPr>
                      <w:t>名称</w:t>
                    </w:r>
                  </w:p>
                </w:tc>
              </w:sdtContent>
            </w:sdt>
            <w:sdt>
              <w:sdtPr>
                <w:tag w:val="_PLD_80bd7906b1fa41658076794e93d74585"/>
                <w:id w:val="502778986"/>
                <w:lock w:val="sdtLocked"/>
              </w:sdtPr>
              <w:sdtEndPr/>
              <w:sdtContent>
                <w:tc>
                  <w:tcPr>
                    <w:tcW w:w="3842" w:type="pct"/>
                    <w:gridSpan w:val="3"/>
                    <w:vAlign w:val="center"/>
                  </w:tcPr>
                  <w:p w14:paraId="041E06E8" w14:textId="77777777" w:rsidR="008F7A35" w:rsidRDefault="008F7A35" w:rsidP="008F7A35">
                    <w:pPr>
                      <w:jc w:val="center"/>
                      <w:rPr>
                        <w:szCs w:val="21"/>
                      </w:rPr>
                    </w:pPr>
                    <w:r>
                      <w:rPr>
                        <w:rFonts w:hint="eastAsia"/>
                        <w:szCs w:val="21"/>
                      </w:rPr>
                      <w:t>期末余额</w:t>
                    </w:r>
                  </w:p>
                </w:tc>
              </w:sdtContent>
            </w:sdt>
          </w:tr>
          <w:tr w:rsidR="008F7A35" w14:paraId="5F994030" w14:textId="77777777" w:rsidTr="008F7A35">
            <w:tc>
              <w:tcPr>
                <w:tcW w:w="1158" w:type="pct"/>
                <w:vMerge/>
              </w:tcPr>
              <w:p w14:paraId="7388E8C6" w14:textId="77777777" w:rsidR="008F7A35" w:rsidRDefault="008F7A35" w:rsidP="008F7A35">
                <w:pPr>
                  <w:jc w:val="center"/>
                  <w:rPr>
                    <w:szCs w:val="21"/>
                  </w:rPr>
                </w:pPr>
              </w:p>
            </w:tc>
            <w:sdt>
              <w:sdtPr>
                <w:tag w:val="_PLD_696cb3bb4809472f88c41396728262f5"/>
                <w:id w:val="1582404427"/>
                <w:lock w:val="sdtLocked"/>
              </w:sdtPr>
              <w:sdtEndPr/>
              <w:sdtContent>
                <w:tc>
                  <w:tcPr>
                    <w:tcW w:w="1276" w:type="pct"/>
                    <w:vAlign w:val="center"/>
                  </w:tcPr>
                  <w:p w14:paraId="6656E8AA" w14:textId="77777777" w:rsidR="008F7A35" w:rsidRDefault="008F7A35" w:rsidP="008F7A35">
                    <w:pPr>
                      <w:jc w:val="center"/>
                      <w:rPr>
                        <w:szCs w:val="21"/>
                      </w:rPr>
                    </w:pPr>
                    <w:r>
                      <w:rPr>
                        <w:rFonts w:hint="eastAsia"/>
                        <w:szCs w:val="21"/>
                      </w:rPr>
                      <w:t>应收账款</w:t>
                    </w:r>
                  </w:p>
                </w:tc>
              </w:sdtContent>
            </w:sdt>
            <w:sdt>
              <w:sdtPr>
                <w:tag w:val="_PLD_70e2c6a60e9b4f08bbbb1a23cd403ade"/>
                <w:id w:val="-24796984"/>
                <w:lock w:val="sdtLocked"/>
              </w:sdtPr>
              <w:sdtEndPr/>
              <w:sdtContent>
                <w:tc>
                  <w:tcPr>
                    <w:tcW w:w="1299" w:type="pct"/>
                    <w:vAlign w:val="center"/>
                  </w:tcPr>
                  <w:p w14:paraId="78917505" w14:textId="77777777" w:rsidR="008F7A35" w:rsidRDefault="008F7A35" w:rsidP="008F7A35">
                    <w:pPr>
                      <w:jc w:val="center"/>
                      <w:rPr>
                        <w:szCs w:val="21"/>
                      </w:rPr>
                    </w:pPr>
                    <w:r>
                      <w:rPr>
                        <w:rFonts w:hint="eastAsia"/>
                        <w:szCs w:val="21"/>
                      </w:rPr>
                      <w:t>坏账准备</w:t>
                    </w:r>
                  </w:p>
                </w:tc>
              </w:sdtContent>
            </w:sdt>
            <w:sdt>
              <w:sdtPr>
                <w:tag w:val="_PLD_1fd76d95bed54fc5b0c669cf7b1d5e18"/>
                <w:id w:val="1441255549"/>
                <w:lock w:val="sdtLocked"/>
              </w:sdtPr>
              <w:sdtEndPr/>
              <w:sdtContent>
                <w:tc>
                  <w:tcPr>
                    <w:tcW w:w="1267" w:type="pct"/>
                    <w:vAlign w:val="center"/>
                  </w:tcPr>
                  <w:p w14:paraId="3FBC2DD2" w14:textId="77777777" w:rsidR="008F7A35" w:rsidRDefault="008F7A35" w:rsidP="008F7A35">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1649022083"/>
              <w:lock w:val="sdtLocked"/>
            </w:sdtPr>
            <w:sdtEndPr>
              <w:rPr>
                <w:color w:val="auto"/>
                <w:highlight w:val="yellow"/>
              </w:rPr>
            </w:sdtEndPr>
            <w:sdtContent>
              <w:tr w:rsidR="008F7A35" w14:paraId="188E9638" w14:textId="77777777" w:rsidTr="008F7A35">
                <w:tc>
                  <w:tcPr>
                    <w:tcW w:w="1158" w:type="pct"/>
                  </w:tcPr>
                  <w:p w14:paraId="1540558B" w14:textId="77777777" w:rsidR="008F7A35" w:rsidRDefault="008F7A35" w:rsidP="008F7A35">
                    <w:pPr>
                      <w:rPr>
                        <w:szCs w:val="21"/>
                      </w:rPr>
                    </w:pPr>
                    <w:r>
                      <w:t>1年以内</w:t>
                    </w:r>
                  </w:p>
                </w:tc>
                <w:tc>
                  <w:tcPr>
                    <w:tcW w:w="1276" w:type="pct"/>
                  </w:tcPr>
                  <w:p w14:paraId="601E82BF" w14:textId="77777777" w:rsidR="008F7A35" w:rsidRPr="00C1289F" w:rsidRDefault="008F7A35" w:rsidP="008F7A35">
                    <w:pPr>
                      <w:jc w:val="right"/>
                      <w:rPr>
                        <w:szCs w:val="21"/>
                      </w:rPr>
                    </w:pPr>
                    <w:r w:rsidRPr="00C1289F">
                      <w:t>1,215,226,226.83</w:t>
                    </w:r>
                  </w:p>
                </w:tc>
                <w:tc>
                  <w:tcPr>
                    <w:tcW w:w="1299" w:type="pct"/>
                  </w:tcPr>
                  <w:p w14:paraId="0D8ABDA5" w14:textId="77777777" w:rsidR="008F7A35" w:rsidRPr="00C1289F" w:rsidRDefault="008F7A35" w:rsidP="008F7A35">
                    <w:pPr>
                      <w:jc w:val="right"/>
                      <w:rPr>
                        <w:szCs w:val="21"/>
                      </w:rPr>
                    </w:pPr>
                    <w:r w:rsidRPr="00C1289F">
                      <w:t>28,679,338.95</w:t>
                    </w:r>
                  </w:p>
                </w:tc>
                <w:tc>
                  <w:tcPr>
                    <w:tcW w:w="1267" w:type="pct"/>
                  </w:tcPr>
                  <w:p w14:paraId="1E9A17C5" w14:textId="77777777" w:rsidR="008F7A35" w:rsidRPr="00C1289F" w:rsidRDefault="008F7A35" w:rsidP="008F7A35">
                    <w:pPr>
                      <w:jc w:val="right"/>
                      <w:rPr>
                        <w:szCs w:val="21"/>
                      </w:rPr>
                    </w:pPr>
                    <w:r w:rsidRPr="00C1289F">
                      <w:t>2.36</w:t>
                    </w:r>
                  </w:p>
                </w:tc>
              </w:tr>
            </w:sdtContent>
          </w:sdt>
          <w:sdt>
            <w:sdtPr>
              <w:rPr>
                <w:color w:val="008000"/>
                <w:szCs w:val="21"/>
              </w:rPr>
              <w:alias w:val="按组合计提坏账准备的应收账款详细名称明细"/>
              <w:tag w:val="_TUP_ff03caedecbd42d5812f3c8525ab32f6"/>
              <w:id w:val="2012950430"/>
              <w:lock w:val="sdtLocked"/>
            </w:sdtPr>
            <w:sdtEndPr>
              <w:rPr>
                <w:color w:val="auto"/>
                <w:highlight w:val="yellow"/>
              </w:rPr>
            </w:sdtEndPr>
            <w:sdtContent>
              <w:tr w:rsidR="008F7A35" w14:paraId="26984E3B" w14:textId="77777777" w:rsidTr="008F7A35">
                <w:tc>
                  <w:tcPr>
                    <w:tcW w:w="1158" w:type="pct"/>
                  </w:tcPr>
                  <w:p w14:paraId="1D54CDB3" w14:textId="77777777" w:rsidR="008F7A35" w:rsidRDefault="008F7A35" w:rsidP="008F7A35">
                    <w:pPr>
                      <w:rPr>
                        <w:szCs w:val="21"/>
                      </w:rPr>
                    </w:pPr>
                    <w:r>
                      <w:t>1至2年</w:t>
                    </w:r>
                  </w:p>
                </w:tc>
                <w:tc>
                  <w:tcPr>
                    <w:tcW w:w="1276" w:type="pct"/>
                  </w:tcPr>
                  <w:p w14:paraId="5963FE61" w14:textId="77777777" w:rsidR="008F7A35" w:rsidRPr="00C1289F" w:rsidRDefault="008F7A35" w:rsidP="008F7A35">
                    <w:pPr>
                      <w:jc w:val="right"/>
                      <w:rPr>
                        <w:szCs w:val="21"/>
                      </w:rPr>
                    </w:pPr>
                    <w:r w:rsidRPr="00C1289F">
                      <w:t>469,236,055.55</w:t>
                    </w:r>
                  </w:p>
                </w:tc>
                <w:tc>
                  <w:tcPr>
                    <w:tcW w:w="1299" w:type="pct"/>
                  </w:tcPr>
                  <w:p w14:paraId="6C22AB79" w14:textId="77777777" w:rsidR="008F7A35" w:rsidRPr="00C1289F" w:rsidRDefault="008F7A35" w:rsidP="008F7A35">
                    <w:pPr>
                      <w:jc w:val="right"/>
                      <w:rPr>
                        <w:szCs w:val="21"/>
                      </w:rPr>
                    </w:pPr>
                    <w:r w:rsidRPr="00C1289F">
                      <w:t>30,171,878.37</w:t>
                    </w:r>
                  </w:p>
                </w:tc>
                <w:tc>
                  <w:tcPr>
                    <w:tcW w:w="1267" w:type="pct"/>
                  </w:tcPr>
                  <w:p w14:paraId="091931CD" w14:textId="77777777" w:rsidR="008F7A35" w:rsidRPr="00C1289F" w:rsidRDefault="008F7A35" w:rsidP="008F7A35">
                    <w:pPr>
                      <w:jc w:val="right"/>
                      <w:rPr>
                        <w:szCs w:val="21"/>
                      </w:rPr>
                    </w:pPr>
                    <w:r w:rsidRPr="00C1289F">
                      <w:t>6.43</w:t>
                    </w:r>
                  </w:p>
                </w:tc>
              </w:tr>
            </w:sdtContent>
          </w:sdt>
          <w:sdt>
            <w:sdtPr>
              <w:rPr>
                <w:color w:val="008000"/>
                <w:szCs w:val="21"/>
              </w:rPr>
              <w:alias w:val="按组合计提坏账准备的应收账款详细名称明细"/>
              <w:tag w:val="_TUP_ff03caedecbd42d5812f3c8525ab32f6"/>
              <w:id w:val="120347669"/>
              <w:lock w:val="sdtLocked"/>
            </w:sdtPr>
            <w:sdtEndPr>
              <w:rPr>
                <w:color w:val="auto"/>
                <w:highlight w:val="yellow"/>
              </w:rPr>
            </w:sdtEndPr>
            <w:sdtContent>
              <w:tr w:rsidR="008F7A35" w14:paraId="299CE8A7" w14:textId="77777777" w:rsidTr="008F7A35">
                <w:tc>
                  <w:tcPr>
                    <w:tcW w:w="1158" w:type="pct"/>
                  </w:tcPr>
                  <w:p w14:paraId="009629F0" w14:textId="77777777" w:rsidR="008F7A35" w:rsidRDefault="008F7A35" w:rsidP="008F7A35">
                    <w:pPr>
                      <w:rPr>
                        <w:szCs w:val="21"/>
                      </w:rPr>
                    </w:pPr>
                    <w:r>
                      <w:t>2至3年</w:t>
                    </w:r>
                  </w:p>
                </w:tc>
                <w:tc>
                  <w:tcPr>
                    <w:tcW w:w="1276" w:type="pct"/>
                  </w:tcPr>
                  <w:p w14:paraId="1BD37EE2" w14:textId="77777777" w:rsidR="008F7A35" w:rsidRPr="00C1289F" w:rsidRDefault="008F7A35" w:rsidP="008F7A35">
                    <w:pPr>
                      <w:jc w:val="right"/>
                      <w:rPr>
                        <w:szCs w:val="21"/>
                      </w:rPr>
                    </w:pPr>
                    <w:r w:rsidRPr="00C1289F">
                      <w:t>249,624,284.66</w:t>
                    </w:r>
                  </w:p>
                </w:tc>
                <w:tc>
                  <w:tcPr>
                    <w:tcW w:w="1299" w:type="pct"/>
                  </w:tcPr>
                  <w:p w14:paraId="1BB75B67" w14:textId="77777777" w:rsidR="008F7A35" w:rsidRPr="00C1289F" w:rsidRDefault="008F7A35" w:rsidP="008F7A35">
                    <w:pPr>
                      <w:jc w:val="right"/>
                      <w:rPr>
                        <w:szCs w:val="21"/>
                      </w:rPr>
                    </w:pPr>
                    <w:r w:rsidRPr="00C1289F">
                      <w:t>29,305,891.02</w:t>
                    </w:r>
                  </w:p>
                </w:tc>
                <w:tc>
                  <w:tcPr>
                    <w:tcW w:w="1267" w:type="pct"/>
                  </w:tcPr>
                  <w:p w14:paraId="643A3F57" w14:textId="77777777" w:rsidR="008F7A35" w:rsidRPr="00C1289F" w:rsidRDefault="008F7A35" w:rsidP="008F7A35">
                    <w:pPr>
                      <w:jc w:val="right"/>
                      <w:rPr>
                        <w:szCs w:val="21"/>
                        <w:highlight w:val="yellow"/>
                      </w:rPr>
                    </w:pPr>
                    <w:r w:rsidRPr="00C1289F">
                      <w:t>11.74</w:t>
                    </w:r>
                  </w:p>
                </w:tc>
              </w:tr>
            </w:sdtContent>
          </w:sdt>
          <w:sdt>
            <w:sdtPr>
              <w:rPr>
                <w:color w:val="008000"/>
                <w:szCs w:val="21"/>
              </w:rPr>
              <w:alias w:val="按组合计提坏账准备的应收账款详细名称明细"/>
              <w:tag w:val="_TUP_ff03caedecbd42d5812f3c8525ab32f6"/>
              <w:id w:val="1423368887"/>
              <w:lock w:val="sdtLocked"/>
            </w:sdtPr>
            <w:sdtEndPr>
              <w:rPr>
                <w:color w:val="auto"/>
                <w:highlight w:val="yellow"/>
              </w:rPr>
            </w:sdtEndPr>
            <w:sdtContent>
              <w:tr w:rsidR="008F7A35" w14:paraId="6A3C67E9" w14:textId="77777777" w:rsidTr="008F7A35">
                <w:tc>
                  <w:tcPr>
                    <w:tcW w:w="1158" w:type="pct"/>
                  </w:tcPr>
                  <w:p w14:paraId="73ADFB71" w14:textId="77777777" w:rsidR="008F7A35" w:rsidRDefault="008F7A35" w:rsidP="008F7A35">
                    <w:pPr>
                      <w:rPr>
                        <w:szCs w:val="21"/>
                      </w:rPr>
                    </w:pPr>
                    <w:r>
                      <w:t>3至4年</w:t>
                    </w:r>
                  </w:p>
                </w:tc>
                <w:tc>
                  <w:tcPr>
                    <w:tcW w:w="1276" w:type="pct"/>
                  </w:tcPr>
                  <w:p w14:paraId="7494139C" w14:textId="77777777" w:rsidR="008F7A35" w:rsidRPr="00C1289F" w:rsidRDefault="008F7A35" w:rsidP="008F7A35">
                    <w:pPr>
                      <w:jc w:val="right"/>
                      <w:rPr>
                        <w:szCs w:val="21"/>
                      </w:rPr>
                    </w:pPr>
                    <w:r w:rsidRPr="00C1289F">
                      <w:t>169,372,589.62</w:t>
                    </w:r>
                  </w:p>
                </w:tc>
                <w:tc>
                  <w:tcPr>
                    <w:tcW w:w="1299" w:type="pct"/>
                  </w:tcPr>
                  <w:p w14:paraId="6FC147B9" w14:textId="77777777" w:rsidR="008F7A35" w:rsidRPr="00C1289F" w:rsidRDefault="008F7A35" w:rsidP="008F7A35">
                    <w:pPr>
                      <w:jc w:val="right"/>
                      <w:rPr>
                        <w:szCs w:val="21"/>
                      </w:rPr>
                    </w:pPr>
                    <w:r w:rsidRPr="00C1289F">
                      <w:t>37,719,275.70</w:t>
                    </w:r>
                  </w:p>
                </w:tc>
                <w:tc>
                  <w:tcPr>
                    <w:tcW w:w="1267" w:type="pct"/>
                  </w:tcPr>
                  <w:p w14:paraId="64E96E61" w14:textId="77777777" w:rsidR="008F7A35" w:rsidRPr="00C1289F" w:rsidRDefault="008F7A35" w:rsidP="008F7A35">
                    <w:pPr>
                      <w:jc w:val="right"/>
                      <w:rPr>
                        <w:szCs w:val="21"/>
                        <w:highlight w:val="yellow"/>
                      </w:rPr>
                    </w:pPr>
                    <w:r w:rsidRPr="00C1289F">
                      <w:t>22.27</w:t>
                    </w:r>
                  </w:p>
                </w:tc>
              </w:tr>
            </w:sdtContent>
          </w:sdt>
          <w:sdt>
            <w:sdtPr>
              <w:rPr>
                <w:color w:val="008000"/>
                <w:szCs w:val="21"/>
              </w:rPr>
              <w:alias w:val="按组合计提坏账准备的应收账款详细名称明细"/>
              <w:tag w:val="_TUP_ff03caedecbd42d5812f3c8525ab32f6"/>
              <w:id w:val="-351954555"/>
              <w:lock w:val="sdtLocked"/>
            </w:sdtPr>
            <w:sdtEndPr>
              <w:rPr>
                <w:color w:val="auto"/>
                <w:highlight w:val="yellow"/>
              </w:rPr>
            </w:sdtEndPr>
            <w:sdtContent>
              <w:tr w:rsidR="008F7A35" w14:paraId="715F711D" w14:textId="77777777" w:rsidTr="008F7A35">
                <w:tc>
                  <w:tcPr>
                    <w:tcW w:w="1158" w:type="pct"/>
                  </w:tcPr>
                  <w:p w14:paraId="7774A123" w14:textId="77777777" w:rsidR="008F7A35" w:rsidRDefault="008F7A35" w:rsidP="008F7A35">
                    <w:pPr>
                      <w:rPr>
                        <w:szCs w:val="21"/>
                      </w:rPr>
                    </w:pPr>
                    <w:r>
                      <w:t>4至5年</w:t>
                    </w:r>
                  </w:p>
                </w:tc>
                <w:tc>
                  <w:tcPr>
                    <w:tcW w:w="1276" w:type="pct"/>
                  </w:tcPr>
                  <w:p w14:paraId="5056A73C" w14:textId="77777777" w:rsidR="008F7A35" w:rsidRPr="00C1289F" w:rsidRDefault="008F7A35" w:rsidP="008F7A35">
                    <w:pPr>
                      <w:jc w:val="right"/>
                      <w:rPr>
                        <w:szCs w:val="21"/>
                      </w:rPr>
                    </w:pPr>
                    <w:r w:rsidRPr="00C1289F">
                      <w:t>21,987,728.95</w:t>
                    </w:r>
                  </w:p>
                </w:tc>
                <w:tc>
                  <w:tcPr>
                    <w:tcW w:w="1299" w:type="pct"/>
                  </w:tcPr>
                  <w:p w14:paraId="275A9BD0" w14:textId="77777777" w:rsidR="008F7A35" w:rsidRPr="00C1289F" w:rsidRDefault="008F7A35" w:rsidP="008F7A35">
                    <w:pPr>
                      <w:jc w:val="right"/>
                      <w:rPr>
                        <w:szCs w:val="21"/>
                      </w:rPr>
                    </w:pPr>
                    <w:r w:rsidRPr="00C1289F">
                      <w:t>9,485,506.27</w:t>
                    </w:r>
                  </w:p>
                </w:tc>
                <w:tc>
                  <w:tcPr>
                    <w:tcW w:w="1267" w:type="pct"/>
                  </w:tcPr>
                  <w:p w14:paraId="5A184D6F" w14:textId="77777777" w:rsidR="008F7A35" w:rsidRPr="00C1289F" w:rsidRDefault="008F7A35" w:rsidP="008F7A35">
                    <w:pPr>
                      <w:jc w:val="right"/>
                      <w:rPr>
                        <w:szCs w:val="21"/>
                        <w:highlight w:val="yellow"/>
                      </w:rPr>
                    </w:pPr>
                    <w:r w:rsidRPr="00C1289F">
                      <w:t>43.14</w:t>
                    </w:r>
                  </w:p>
                </w:tc>
              </w:tr>
            </w:sdtContent>
          </w:sdt>
          <w:sdt>
            <w:sdtPr>
              <w:rPr>
                <w:color w:val="008000"/>
                <w:szCs w:val="21"/>
              </w:rPr>
              <w:alias w:val="按组合计提坏账准备的应收账款详细名称明细"/>
              <w:tag w:val="_TUP_ff03caedecbd42d5812f3c8525ab32f6"/>
              <w:id w:val="-2048990428"/>
              <w:lock w:val="sdtLocked"/>
            </w:sdtPr>
            <w:sdtEndPr>
              <w:rPr>
                <w:color w:val="auto"/>
                <w:highlight w:val="yellow"/>
              </w:rPr>
            </w:sdtEndPr>
            <w:sdtContent>
              <w:tr w:rsidR="008F7A35" w14:paraId="78CBF127" w14:textId="77777777" w:rsidTr="008F7A35">
                <w:tc>
                  <w:tcPr>
                    <w:tcW w:w="1158" w:type="pct"/>
                  </w:tcPr>
                  <w:p w14:paraId="78186A8B" w14:textId="77777777" w:rsidR="008F7A35" w:rsidRDefault="008F7A35" w:rsidP="008F7A35">
                    <w:pPr>
                      <w:rPr>
                        <w:szCs w:val="21"/>
                      </w:rPr>
                    </w:pPr>
                    <w:r>
                      <w:t>5年以上</w:t>
                    </w:r>
                  </w:p>
                </w:tc>
                <w:tc>
                  <w:tcPr>
                    <w:tcW w:w="1276" w:type="pct"/>
                  </w:tcPr>
                  <w:p w14:paraId="5BBC4DEE" w14:textId="77777777" w:rsidR="008F7A35" w:rsidRPr="00C1289F" w:rsidRDefault="008F7A35" w:rsidP="008F7A35">
                    <w:pPr>
                      <w:jc w:val="right"/>
                      <w:rPr>
                        <w:szCs w:val="21"/>
                      </w:rPr>
                    </w:pPr>
                    <w:r w:rsidRPr="00C1289F">
                      <w:t>19,542,465.39</w:t>
                    </w:r>
                  </w:p>
                </w:tc>
                <w:tc>
                  <w:tcPr>
                    <w:tcW w:w="1299" w:type="pct"/>
                  </w:tcPr>
                  <w:p w14:paraId="620691FA" w14:textId="77777777" w:rsidR="008F7A35" w:rsidRPr="00C1289F" w:rsidRDefault="008F7A35" w:rsidP="008F7A35">
                    <w:pPr>
                      <w:jc w:val="right"/>
                      <w:rPr>
                        <w:szCs w:val="21"/>
                      </w:rPr>
                    </w:pPr>
                    <w:r w:rsidRPr="00C1289F">
                      <w:t>19,542,465.39</w:t>
                    </w:r>
                  </w:p>
                </w:tc>
                <w:tc>
                  <w:tcPr>
                    <w:tcW w:w="1267" w:type="pct"/>
                  </w:tcPr>
                  <w:p w14:paraId="311B20F4" w14:textId="77777777" w:rsidR="008F7A35" w:rsidRPr="00C1289F" w:rsidRDefault="008F7A35" w:rsidP="008F7A35">
                    <w:pPr>
                      <w:jc w:val="right"/>
                      <w:rPr>
                        <w:szCs w:val="21"/>
                        <w:highlight w:val="yellow"/>
                      </w:rPr>
                    </w:pPr>
                    <w:r w:rsidRPr="00C1289F">
                      <w:t>100.00</w:t>
                    </w:r>
                  </w:p>
                </w:tc>
              </w:tr>
            </w:sdtContent>
          </w:sdt>
          <w:tr w:rsidR="008F7A35" w14:paraId="3B1A07DC" w14:textId="77777777" w:rsidTr="008F7A35">
            <w:sdt>
              <w:sdtPr>
                <w:tag w:val="_PLD_2750d29c5651406489a9e89bb76f027a"/>
                <w:id w:val="1464310558"/>
                <w:lock w:val="sdtLocked"/>
              </w:sdtPr>
              <w:sdtEndPr/>
              <w:sdtContent>
                <w:tc>
                  <w:tcPr>
                    <w:tcW w:w="1158" w:type="pct"/>
                    <w:vAlign w:val="center"/>
                  </w:tcPr>
                  <w:p w14:paraId="26F8A378" w14:textId="77777777" w:rsidR="008F7A35" w:rsidRDefault="008F7A35" w:rsidP="008F7A35">
                    <w:pPr>
                      <w:jc w:val="center"/>
                      <w:rPr>
                        <w:szCs w:val="21"/>
                      </w:rPr>
                    </w:pPr>
                    <w:r>
                      <w:rPr>
                        <w:rFonts w:hint="eastAsia"/>
                        <w:szCs w:val="21"/>
                      </w:rPr>
                      <w:t>合计</w:t>
                    </w:r>
                  </w:p>
                </w:tc>
              </w:sdtContent>
            </w:sdt>
            <w:tc>
              <w:tcPr>
                <w:tcW w:w="1276" w:type="pct"/>
              </w:tcPr>
              <w:p w14:paraId="11521DD6" w14:textId="77777777" w:rsidR="008F7A35" w:rsidRPr="00C1289F" w:rsidRDefault="008F7A35" w:rsidP="008F7A35">
                <w:pPr>
                  <w:jc w:val="right"/>
                  <w:rPr>
                    <w:szCs w:val="21"/>
                  </w:rPr>
                </w:pPr>
                <w:r w:rsidRPr="00C1289F">
                  <w:t>2,144,989,351.00</w:t>
                </w:r>
              </w:p>
            </w:tc>
            <w:tc>
              <w:tcPr>
                <w:tcW w:w="1299" w:type="pct"/>
              </w:tcPr>
              <w:p w14:paraId="164F4EE5" w14:textId="77777777" w:rsidR="008F7A35" w:rsidRPr="00C1289F" w:rsidRDefault="008F7A35" w:rsidP="008F7A35">
                <w:pPr>
                  <w:jc w:val="right"/>
                  <w:rPr>
                    <w:szCs w:val="21"/>
                  </w:rPr>
                </w:pPr>
                <w:r w:rsidRPr="00C1289F">
                  <w:t>154,904,355.70</w:t>
                </w:r>
              </w:p>
            </w:tc>
            <w:tc>
              <w:tcPr>
                <w:tcW w:w="1267" w:type="pct"/>
              </w:tcPr>
              <w:p w14:paraId="7B926AD9" w14:textId="77777777" w:rsidR="008F7A35" w:rsidRPr="00C1289F" w:rsidRDefault="008F7A35" w:rsidP="008F7A35">
                <w:pPr>
                  <w:jc w:val="right"/>
                  <w:rPr>
                    <w:szCs w:val="21"/>
                  </w:rPr>
                </w:pPr>
                <w:r w:rsidRPr="00C1289F">
                  <w:t>7.22</w:t>
                </w:r>
              </w:p>
            </w:tc>
          </w:tr>
        </w:tbl>
        <w:p w14:paraId="70AC54AA" w14:textId="77777777" w:rsidR="008F7A35" w:rsidRDefault="008F7A35"/>
        <w:p w14:paraId="1E39047B" w14:textId="77777777" w:rsidR="0067772C" w:rsidRDefault="00145EDE">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853569056"/>
            <w:lock w:val="sdtLocked"/>
            <w:placeholder>
              <w:docPart w:val="GBC22222222222222222222222222222"/>
            </w:placeholder>
          </w:sdtPr>
          <w:sdtEndPr/>
          <w:sdtContent>
            <w:p w14:paraId="4C0B700B" w14:textId="2593E183" w:rsidR="0067772C" w:rsidRPr="00501DB1"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15" w:displacedByCustomXml="next"/>
    <w:bookmarkStart w:id="216" w:name="_Hlk534616017" w:displacedByCustomXml="next"/>
    <w:sdt>
      <w:sdtPr>
        <w:alias w:val="模块:如按照一般预计信用损失模型计提坏账，请参照其他应收款的披露方式披露"/>
        <w:tag w:val="_SEC_204080107f654b539d9fcb8781629182"/>
        <w:id w:val="831182930"/>
        <w:lock w:val="sdtLocked"/>
        <w:placeholder>
          <w:docPart w:val="GBC22222222222222222222222222222"/>
        </w:placeholder>
      </w:sdtPr>
      <w:sdtEndPr/>
      <w:sdtContent>
        <w:p w14:paraId="4479315B" w14:textId="77777777" w:rsidR="0067772C" w:rsidRDefault="00145EDE">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468940238"/>
            <w:lock w:val="sdtLocked"/>
            <w:placeholder>
              <w:docPart w:val="GBC22222222222222222222222222222"/>
            </w:placeholder>
          </w:sdtPr>
          <w:sdtEndPr/>
          <w:sdtContent>
            <w:p w14:paraId="0CB50D22" w14:textId="2310AFAF"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6" w:displacedByCustomXml="prev"/>
    <w:bookmarkStart w:id="217"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787633031"/>
        <w:lock w:val="sdtLocked"/>
        <w:placeholder>
          <w:docPart w:val="GBC22222222222222222222222222222"/>
        </w:placeholder>
      </w:sdtPr>
      <w:sdtEndPr>
        <w:rPr>
          <w:rFonts w:ascii="Calibri" w:hAnsi="Calibri" w:cs="Times New Roman" w:hint="default"/>
          <w:kern w:val="2"/>
          <w:szCs w:val="21"/>
        </w:rPr>
      </w:sdtEndPr>
      <w:sdtContent>
        <w:p w14:paraId="11591ED4" w14:textId="77777777" w:rsidR="0067772C" w:rsidRDefault="00145EDE" w:rsidP="00970D36">
          <w:pPr>
            <w:pStyle w:val="73"/>
            <w:numPr>
              <w:ilvl w:val="3"/>
              <w:numId w:val="120"/>
            </w:numPr>
            <w:ind w:left="424" w:hangingChars="202" w:hanging="424"/>
          </w:pPr>
          <w:r>
            <w:rPr>
              <w:rFonts w:hint="eastAsia"/>
            </w:rPr>
            <w:t>坏账准备的情况</w:t>
          </w:r>
        </w:p>
        <w:sdt>
          <w:sdtPr>
            <w:alias w:val="是否适用：母公司应收账款坏账准备情况[双击切换]"/>
            <w:tag w:val="_GBC_c4b273c4d86b423ea0abe5794b3a9a07"/>
            <w:id w:val="-992104782"/>
            <w:lock w:val="sdtLocked"/>
            <w:placeholder>
              <w:docPart w:val="GBC22222222222222222222222222222"/>
            </w:placeholder>
          </w:sdtPr>
          <w:sdtEndPr/>
          <w:sdtContent>
            <w:p w14:paraId="23006D54"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E18C36" w14:textId="65DF34E5" w:rsidR="0067772C" w:rsidRDefault="00145EDE">
          <w:pPr>
            <w:pStyle w:val="56"/>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3154054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70953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32"/>
            <w:gridCol w:w="1696"/>
            <w:gridCol w:w="1591"/>
            <w:gridCol w:w="820"/>
            <w:gridCol w:w="1172"/>
            <w:gridCol w:w="716"/>
            <w:gridCol w:w="1696"/>
          </w:tblGrid>
          <w:tr w:rsidR="008F7A35" w14:paraId="4E642114" w14:textId="77777777" w:rsidTr="00501DB1">
            <w:trPr>
              <w:jc w:val="center"/>
            </w:trPr>
            <w:sdt>
              <w:sdtPr>
                <w:tag w:val="_PLD_98300d230c0347eb87a2635ad51c1d00"/>
                <w:id w:val="1789009924"/>
                <w:lock w:val="sdtLocked"/>
              </w:sdtPr>
              <w:sdtEndPr/>
              <w:sdtContent>
                <w:tc>
                  <w:tcPr>
                    <w:tcW w:w="642" w:type="pct"/>
                    <w:vMerge w:val="restart"/>
                    <w:shd w:val="clear" w:color="auto" w:fill="FFFFFF"/>
                    <w:vAlign w:val="center"/>
                  </w:tcPr>
                  <w:p w14:paraId="34A83DA3" w14:textId="77777777" w:rsidR="008F7A35" w:rsidRDefault="008F7A35" w:rsidP="008F7A35">
                    <w:pPr>
                      <w:jc w:val="center"/>
                    </w:pPr>
                    <w:r>
                      <w:t>类别</w:t>
                    </w:r>
                  </w:p>
                </w:tc>
              </w:sdtContent>
            </w:sdt>
            <w:sdt>
              <w:sdtPr>
                <w:tag w:val="_PLD_7769f2b383ef45cea01b90026bb353c2"/>
                <w:id w:val="1878743141"/>
                <w:lock w:val="sdtLocked"/>
              </w:sdtPr>
              <w:sdtEndPr/>
              <w:sdtContent>
                <w:tc>
                  <w:tcPr>
                    <w:tcW w:w="961" w:type="pct"/>
                    <w:vMerge w:val="restart"/>
                    <w:shd w:val="clear" w:color="auto" w:fill="FFFFFF"/>
                    <w:vAlign w:val="center"/>
                  </w:tcPr>
                  <w:p w14:paraId="4A9E5A61" w14:textId="77777777" w:rsidR="008F7A35" w:rsidRDefault="008F7A35" w:rsidP="008F7A35">
                    <w:pPr>
                      <w:jc w:val="center"/>
                    </w:pPr>
                    <w:r>
                      <w:t>期初余额</w:t>
                    </w:r>
                  </w:p>
                </w:tc>
              </w:sdtContent>
            </w:sdt>
            <w:sdt>
              <w:sdtPr>
                <w:tag w:val="_PLD_cd024d723ca84c77aded9d7b7313563b"/>
                <w:id w:val="-1200241773"/>
                <w:lock w:val="sdtLocked"/>
              </w:sdtPr>
              <w:sdtEndPr/>
              <w:sdtContent>
                <w:tc>
                  <w:tcPr>
                    <w:tcW w:w="2436" w:type="pct"/>
                    <w:gridSpan w:val="4"/>
                    <w:shd w:val="clear" w:color="auto" w:fill="FFFFFF"/>
                    <w:vAlign w:val="center"/>
                  </w:tcPr>
                  <w:p w14:paraId="3E5EF71E" w14:textId="77777777" w:rsidR="008F7A35" w:rsidRDefault="008F7A35" w:rsidP="008F7A35">
                    <w:pPr>
                      <w:jc w:val="center"/>
                    </w:pPr>
                    <w:r>
                      <w:rPr>
                        <w:rFonts w:hint="eastAsia"/>
                      </w:rPr>
                      <w:t>本期变动</w:t>
                    </w:r>
                    <w:r>
                      <w:t>金额</w:t>
                    </w:r>
                  </w:p>
                </w:tc>
              </w:sdtContent>
            </w:sdt>
            <w:sdt>
              <w:sdtPr>
                <w:tag w:val="_PLD_1225558b3fd34599bc2c3f9eb23fba1e"/>
                <w:id w:val="-1551295948"/>
                <w:lock w:val="sdtLocked"/>
              </w:sdtPr>
              <w:sdtEndPr/>
              <w:sdtContent>
                <w:tc>
                  <w:tcPr>
                    <w:tcW w:w="961" w:type="pct"/>
                    <w:vMerge w:val="restart"/>
                    <w:shd w:val="clear" w:color="auto" w:fill="FFFFFF"/>
                    <w:vAlign w:val="center"/>
                  </w:tcPr>
                  <w:p w14:paraId="235367E2" w14:textId="77777777" w:rsidR="008F7A35" w:rsidRDefault="008F7A35" w:rsidP="008F7A35">
                    <w:pPr>
                      <w:jc w:val="center"/>
                    </w:pPr>
                    <w:r>
                      <w:t>期末余额</w:t>
                    </w:r>
                  </w:p>
                </w:tc>
              </w:sdtContent>
            </w:sdt>
          </w:tr>
          <w:tr w:rsidR="008F7A35" w14:paraId="04BFD7E4" w14:textId="77777777" w:rsidTr="00501DB1">
            <w:trPr>
              <w:jc w:val="center"/>
            </w:trPr>
            <w:tc>
              <w:tcPr>
                <w:tcW w:w="642" w:type="pct"/>
                <w:vMerge/>
                <w:shd w:val="clear" w:color="auto" w:fill="FFFFFF"/>
                <w:vAlign w:val="center"/>
              </w:tcPr>
              <w:p w14:paraId="7255CA7D" w14:textId="77777777" w:rsidR="008F7A35" w:rsidRDefault="008F7A35" w:rsidP="008F7A35">
                <w:pPr>
                  <w:jc w:val="center"/>
                </w:pPr>
              </w:p>
            </w:tc>
            <w:tc>
              <w:tcPr>
                <w:tcW w:w="961" w:type="pct"/>
                <w:vMerge/>
                <w:shd w:val="clear" w:color="auto" w:fill="FFFFFF"/>
                <w:vAlign w:val="center"/>
              </w:tcPr>
              <w:p w14:paraId="60460F86" w14:textId="77777777" w:rsidR="008F7A35" w:rsidRDefault="008F7A35" w:rsidP="008F7A35">
                <w:pPr>
                  <w:jc w:val="center"/>
                </w:pPr>
              </w:p>
            </w:tc>
            <w:sdt>
              <w:sdtPr>
                <w:tag w:val="_PLD_3e1ba6e4785f430c89e70b3081ee1f0a"/>
                <w:id w:val="-1134785887"/>
                <w:lock w:val="sdtLocked"/>
              </w:sdtPr>
              <w:sdtEndPr/>
              <w:sdtContent>
                <w:tc>
                  <w:tcPr>
                    <w:tcW w:w="902" w:type="pct"/>
                    <w:shd w:val="clear" w:color="auto" w:fill="FFFFFF"/>
                    <w:vAlign w:val="center"/>
                  </w:tcPr>
                  <w:p w14:paraId="7ACE7A18" w14:textId="77777777" w:rsidR="008F7A35" w:rsidRDefault="008F7A35" w:rsidP="008F7A35">
                    <w:pPr>
                      <w:jc w:val="center"/>
                    </w:pPr>
                    <w:r>
                      <w:t>计提</w:t>
                    </w:r>
                  </w:p>
                </w:tc>
              </w:sdtContent>
            </w:sdt>
            <w:sdt>
              <w:sdtPr>
                <w:tag w:val="_PLD_e1238ab8ec634edb975aa51e169f4488"/>
                <w:id w:val="1671359003"/>
                <w:lock w:val="sdtLocked"/>
              </w:sdtPr>
              <w:sdtEndPr/>
              <w:sdtContent>
                <w:tc>
                  <w:tcPr>
                    <w:tcW w:w="465" w:type="pct"/>
                    <w:shd w:val="clear" w:color="auto" w:fill="FFFFFF"/>
                    <w:vAlign w:val="center"/>
                  </w:tcPr>
                  <w:p w14:paraId="4ED08D72" w14:textId="77777777" w:rsidR="008F7A35" w:rsidRDefault="008F7A35" w:rsidP="008F7A35">
                    <w:pPr>
                      <w:jc w:val="center"/>
                    </w:pPr>
                    <w:r>
                      <w:rPr>
                        <w:rFonts w:hint="eastAsia"/>
                      </w:rPr>
                      <w:t>收回或转回</w:t>
                    </w:r>
                  </w:p>
                </w:tc>
              </w:sdtContent>
            </w:sdt>
            <w:tc>
              <w:tcPr>
                <w:tcW w:w="664" w:type="pct"/>
                <w:shd w:val="clear" w:color="auto" w:fill="FFFFFF"/>
                <w:vAlign w:val="center"/>
              </w:tcPr>
              <w:sdt>
                <w:sdtPr>
                  <w:rPr>
                    <w:rFonts w:hint="eastAsia"/>
                  </w:rPr>
                  <w:tag w:val="_PLD_4909ee6a3062412caf5e93a150ca2e23"/>
                  <w:id w:val="-760219877"/>
                  <w:lock w:val="sdtLocked"/>
                </w:sdtPr>
                <w:sdtEndPr/>
                <w:sdtContent>
                  <w:p w14:paraId="7D3709E4" w14:textId="77777777" w:rsidR="0011785C" w:rsidRDefault="008F7A35" w:rsidP="008F7A35">
                    <w:pPr>
                      <w:jc w:val="center"/>
                    </w:pPr>
                    <w:r>
                      <w:rPr>
                        <w:rFonts w:hint="eastAsia"/>
                      </w:rPr>
                      <w:t>转销或</w:t>
                    </w:r>
                  </w:p>
                  <w:p w14:paraId="3F277FA2" w14:textId="14CC5073" w:rsidR="008F7A35" w:rsidRDefault="008F7A35" w:rsidP="008F7A35">
                    <w:pPr>
                      <w:jc w:val="center"/>
                    </w:pPr>
                    <w:r>
                      <w:rPr>
                        <w:rFonts w:hint="eastAsia"/>
                      </w:rPr>
                      <w:t>核销</w:t>
                    </w:r>
                  </w:p>
                </w:sdtContent>
              </w:sdt>
            </w:tc>
            <w:tc>
              <w:tcPr>
                <w:tcW w:w="406" w:type="pct"/>
                <w:shd w:val="clear" w:color="auto" w:fill="FFFFFF"/>
                <w:vAlign w:val="center"/>
              </w:tcPr>
              <w:sdt>
                <w:sdtPr>
                  <w:rPr>
                    <w:rFonts w:hint="eastAsia"/>
                  </w:rPr>
                  <w:tag w:val="_PLD_b95e9591908443ef8eef29a18814ebfa"/>
                  <w:id w:val="323322453"/>
                  <w:lock w:val="sdtLocked"/>
                </w:sdtPr>
                <w:sdtEndPr/>
                <w:sdtContent>
                  <w:p w14:paraId="1645AA4B" w14:textId="77777777" w:rsidR="008F7A35" w:rsidRDefault="008F7A35" w:rsidP="008F7A35">
                    <w:pPr>
                      <w:jc w:val="right"/>
                    </w:pPr>
                    <w:r>
                      <w:rPr>
                        <w:rFonts w:hint="eastAsia"/>
                      </w:rPr>
                      <w:t>其他变动</w:t>
                    </w:r>
                  </w:p>
                </w:sdtContent>
              </w:sdt>
            </w:tc>
            <w:tc>
              <w:tcPr>
                <w:tcW w:w="961" w:type="pct"/>
                <w:vMerge/>
                <w:shd w:val="clear" w:color="auto" w:fill="FFFFFF"/>
                <w:vAlign w:val="center"/>
              </w:tcPr>
              <w:p w14:paraId="28E56E29" w14:textId="77777777" w:rsidR="008F7A35" w:rsidRDefault="008F7A35" w:rsidP="008F7A35">
                <w:pPr>
                  <w:jc w:val="right"/>
                </w:pPr>
              </w:p>
            </w:tc>
          </w:tr>
          <w:sdt>
            <w:sdtPr>
              <w:alias w:val="应收账款坏账准备明细"/>
              <w:tag w:val="_TUP_7b3a53982d9c49ed80b7a656931aaf2b"/>
              <w:id w:val="-990014588"/>
              <w:lock w:val="sdtLocked"/>
            </w:sdtPr>
            <w:sdtEndPr/>
            <w:sdtContent>
              <w:tr w:rsidR="008F7A35" w14:paraId="1D8716B8" w14:textId="77777777" w:rsidTr="00501DB1">
                <w:trPr>
                  <w:jc w:val="center"/>
                </w:trPr>
                <w:tc>
                  <w:tcPr>
                    <w:tcW w:w="642" w:type="pct"/>
                    <w:shd w:val="clear" w:color="auto" w:fill="auto"/>
                    <w:vAlign w:val="center"/>
                  </w:tcPr>
                  <w:p w14:paraId="4EC9F3C2" w14:textId="77777777" w:rsidR="008F7A35" w:rsidRDefault="008F7A35" w:rsidP="008F7A35">
                    <w:r>
                      <w:t>按组合计提坏账准备</w:t>
                    </w:r>
                  </w:p>
                </w:tc>
                <w:tc>
                  <w:tcPr>
                    <w:tcW w:w="961" w:type="pct"/>
                    <w:shd w:val="clear" w:color="auto" w:fill="auto"/>
                    <w:vAlign w:val="center"/>
                  </w:tcPr>
                  <w:p w14:paraId="34994094" w14:textId="77777777" w:rsidR="008F7A35" w:rsidRPr="00C1289F" w:rsidRDefault="008F7A35" w:rsidP="008F7A35">
                    <w:pPr>
                      <w:jc w:val="right"/>
                    </w:pPr>
                    <w:r w:rsidRPr="00C1289F">
                      <w:t>115,597,774.29</w:t>
                    </w:r>
                  </w:p>
                </w:tc>
                <w:tc>
                  <w:tcPr>
                    <w:tcW w:w="902" w:type="pct"/>
                    <w:shd w:val="clear" w:color="auto" w:fill="auto"/>
                    <w:vAlign w:val="center"/>
                  </w:tcPr>
                  <w:p w14:paraId="764F4534" w14:textId="77777777" w:rsidR="008F7A35" w:rsidRPr="00C1289F" w:rsidRDefault="008F7A35" w:rsidP="008F7A35">
                    <w:pPr>
                      <w:jc w:val="right"/>
                    </w:pPr>
                    <w:r w:rsidRPr="00C1289F">
                      <w:t>39,320,119.78</w:t>
                    </w:r>
                  </w:p>
                </w:tc>
                <w:tc>
                  <w:tcPr>
                    <w:tcW w:w="465" w:type="pct"/>
                    <w:shd w:val="clear" w:color="auto" w:fill="auto"/>
                    <w:vAlign w:val="center"/>
                  </w:tcPr>
                  <w:p w14:paraId="5A1EDB1E" w14:textId="77777777" w:rsidR="008F7A35" w:rsidRPr="00C1289F" w:rsidRDefault="008F7A35" w:rsidP="008F7A35">
                    <w:pPr>
                      <w:jc w:val="right"/>
                    </w:pPr>
                  </w:p>
                </w:tc>
                <w:tc>
                  <w:tcPr>
                    <w:tcW w:w="664" w:type="pct"/>
                    <w:vAlign w:val="center"/>
                  </w:tcPr>
                  <w:p w14:paraId="6CC8F838" w14:textId="77777777" w:rsidR="008F7A35" w:rsidRPr="00C1289F" w:rsidRDefault="008F7A35" w:rsidP="008F7A35">
                    <w:pPr>
                      <w:jc w:val="right"/>
                    </w:pPr>
                    <w:r w:rsidRPr="00C1289F">
                      <w:t>13,538.37</w:t>
                    </w:r>
                  </w:p>
                </w:tc>
                <w:tc>
                  <w:tcPr>
                    <w:tcW w:w="406" w:type="pct"/>
                    <w:vAlign w:val="center"/>
                  </w:tcPr>
                  <w:p w14:paraId="74E772E1" w14:textId="77777777" w:rsidR="008F7A35" w:rsidRPr="00C1289F" w:rsidRDefault="008F7A35" w:rsidP="008F7A35">
                    <w:pPr>
                      <w:jc w:val="right"/>
                    </w:pPr>
                  </w:p>
                </w:tc>
                <w:tc>
                  <w:tcPr>
                    <w:tcW w:w="961" w:type="pct"/>
                    <w:shd w:val="clear" w:color="auto" w:fill="auto"/>
                    <w:vAlign w:val="center"/>
                  </w:tcPr>
                  <w:p w14:paraId="6E2F095D" w14:textId="77777777" w:rsidR="008F7A35" w:rsidRPr="00C1289F" w:rsidRDefault="008F7A35" w:rsidP="008F7A35">
                    <w:pPr>
                      <w:jc w:val="right"/>
                    </w:pPr>
                    <w:r w:rsidRPr="00C1289F">
                      <w:t>154,904,355.70</w:t>
                    </w:r>
                  </w:p>
                </w:tc>
              </w:tr>
            </w:sdtContent>
          </w:sdt>
          <w:tr w:rsidR="008F7A35" w14:paraId="48FD2516" w14:textId="77777777" w:rsidTr="00501DB1">
            <w:trPr>
              <w:jc w:val="center"/>
            </w:trPr>
            <w:sdt>
              <w:sdtPr>
                <w:tag w:val="_PLD_5eaa03fd78014651ae8a44c156a7fde3"/>
                <w:id w:val="188811598"/>
                <w:lock w:val="sdtLocked"/>
              </w:sdtPr>
              <w:sdtEndPr/>
              <w:sdtContent>
                <w:tc>
                  <w:tcPr>
                    <w:tcW w:w="642" w:type="pct"/>
                    <w:shd w:val="clear" w:color="auto" w:fill="auto"/>
                    <w:vAlign w:val="center"/>
                  </w:tcPr>
                  <w:p w14:paraId="4D95C484" w14:textId="77777777" w:rsidR="008F7A35" w:rsidRDefault="008F7A35" w:rsidP="008F7A35">
                    <w:pPr>
                      <w:jc w:val="center"/>
                    </w:pPr>
                    <w:r>
                      <w:rPr>
                        <w:rFonts w:hint="eastAsia"/>
                      </w:rPr>
                      <w:t>合计</w:t>
                    </w:r>
                  </w:p>
                </w:tc>
              </w:sdtContent>
            </w:sdt>
            <w:tc>
              <w:tcPr>
                <w:tcW w:w="961" w:type="pct"/>
                <w:shd w:val="clear" w:color="auto" w:fill="auto"/>
                <w:vAlign w:val="center"/>
              </w:tcPr>
              <w:p w14:paraId="182CC976" w14:textId="77777777" w:rsidR="008F7A35" w:rsidRPr="00C1289F" w:rsidRDefault="008F7A35" w:rsidP="008F7A35">
                <w:pPr>
                  <w:jc w:val="right"/>
                </w:pPr>
                <w:r w:rsidRPr="00C1289F">
                  <w:t>115,597,774.29</w:t>
                </w:r>
              </w:p>
            </w:tc>
            <w:tc>
              <w:tcPr>
                <w:tcW w:w="902" w:type="pct"/>
                <w:shd w:val="clear" w:color="auto" w:fill="auto"/>
                <w:vAlign w:val="center"/>
              </w:tcPr>
              <w:p w14:paraId="09397462" w14:textId="77777777" w:rsidR="008F7A35" w:rsidRPr="00C1289F" w:rsidRDefault="008F7A35" w:rsidP="008F7A35">
                <w:pPr>
                  <w:jc w:val="right"/>
                </w:pPr>
                <w:r w:rsidRPr="00C1289F">
                  <w:t>39,320,119.78</w:t>
                </w:r>
              </w:p>
            </w:tc>
            <w:tc>
              <w:tcPr>
                <w:tcW w:w="465" w:type="pct"/>
                <w:shd w:val="clear" w:color="auto" w:fill="auto"/>
                <w:vAlign w:val="center"/>
              </w:tcPr>
              <w:p w14:paraId="7C329622" w14:textId="77777777" w:rsidR="008F7A35" w:rsidRPr="00C1289F" w:rsidRDefault="008F7A35" w:rsidP="008F7A35">
                <w:pPr>
                  <w:jc w:val="right"/>
                </w:pPr>
              </w:p>
            </w:tc>
            <w:tc>
              <w:tcPr>
                <w:tcW w:w="664" w:type="pct"/>
                <w:vAlign w:val="center"/>
              </w:tcPr>
              <w:p w14:paraId="3BB6A1F2" w14:textId="77777777" w:rsidR="008F7A35" w:rsidRPr="00C1289F" w:rsidRDefault="008F7A35" w:rsidP="008F7A35">
                <w:pPr>
                  <w:jc w:val="right"/>
                </w:pPr>
                <w:r w:rsidRPr="00C1289F">
                  <w:t>13,538.37</w:t>
                </w:r>
              </w:p>
            </w:tc>
            <w:tc>
              <w:tcPr>
                <w:tcW w:w="406" w:type="pct"/>
                <w:vAlign w:val="center"/>
              </w:tcPr>
              <w:p w14:paraId="686F83AC" w14:textId="77777777" w:rsidR="008F7A35" w:rsidRPr="00C1289F" w:rsidRDefault="008F7A35" w:rsidP="008F7A35">
                <w:pPr>
                  <w:jc w:val="right"/>
                </w:pPr>
              </w:p>
            </w:tc>
            <w:tc>
              <w:tcPr>
                <w:tcW w:w="961" w:type="pct"/>
                <w:shd w:val="clear" w:color="auto" w:fill="auto"/>
                <w:vAlign w:val="center"/>
              </w:tcPr>
              <w:p w14:paraId="191B579F" w14:textId="77777777" w:rsidR="008F7A35" w:rsidRPr="00C1289F" w:rsidRDefault="008F7A35" w:rsidP="008F7A35">
                <w:pPr>
                  <w:jc w:val="right"/>
                </w:pPr>
                <w:r w:rsidRPr="00C1289F">
                  <w:t>154,904,355.70</w:t>
                </w:r>
              </w:p>
            </w:tc>
          </w:tr>
        </w:tbl>
        <w:p w14:paraId="21D22F9E" w14:textId="77777777" w:rsidR="0067772C" w:rsidRDefault="007029E0">
          <w:pPr>
            <w:pStyle w:val="310"/>
          </w:pPr>
        </w:p>
      </w:sdtContent>
    </w:sdt>
    <w:bookmarkEnd w:id="217" w:displacedByCustomXml="prev"/>
    <w:sdt>
      <w:sdtPr>
        <w:rPr>
          <w:rFonts w:asciiTheme="minorHAnsi" w:hAnsiTheme="minorHAnsi"/>
          <w:b/>
          <w:bCs/>
          <w:szCs w:val="22"/>
        </w:rPr>
        <w:alias w:val="模块:本期转回或收回情况"/>
        <w:tag w:val="_GBC_4659654dc3bf4a4eba447daf2829f609"/>
        <w:id w:val="-1374233501"/>
        <w:lock w:val="sdtLocked"/>
        <w:placeholder>
          <w:docPart w:val="GBC22222222222222222222222222222"/>
        </w:placeholder>
      </w:sdtPr>
      <w:sdtEndPr>
        <w:rPr>
          <w:rFonts w:ascii="Times New Roman" w:hAnsi="Times New Roman" w:cs="Times New Roman"/>
          <w:b w:val="0"/>
          <w:bCs w:val="0"/>
          <w:kern w:val="2"/>
          <w:szCs w:val="24"/>
        </w:rPr>
      </w:sdtEndPr>
      <w:sdtContent>
        <w:p w14:paraId="567D61EC" w14:textId="77777777" w:rsidR="0067772C" w:rsidRDefault="00145EDE">
          <w:r>
            <w:rPr>
              <w:rFonts w:hint="eastAsia"/>
            </w:rPr>
            <w:t>其中本期坏账准备收回或转回金额重要的：</w:t>
          </w:r>
        </w:p>
        <w:sdt>
          <w:sdtPr>
            <w:alias w:val="是否适用：母公司其中本期坏账准备收回或转回金额重要的[双击切换]"/>
            <w:tag w:val="_GBC_5f9ff028d97f4757bc779516f257bedd"/>
            <w:id w:val="-131095489"/>
            <w:lock w:val="sdtLocked"/>
            <w:placeholder>
              <w:docPart w:val="GBC22222222222222222222222222222"/>
            </w:placeholder>
          </w:sdtPr>
          <w:sdtEndPr/>
          <w:sdtContent>
            <w:p w14:paraId="54D052F6" w14:textId="7D9C660E" w:rsidR="0067772C" w:rsidRPr="00C1289F" w:rsidRDefault="008F7A35" w:rsidP="00C1289F">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460539883"/>
        <w:lock w:val="sdtLocked"/>
        <w:placeholder>
          <w:docPart w:val="GBC22222222222222222222222222222"/>
        </w:placeholder>
      </w:sdtPr>
      <w:sdtEndPr>
        <w:rPr>
          <w:rFonts w:ascii="宋体" w:hAnsi="宋体" w:hint="default"/>
        </w:rPr>
      </w:sdtEndPr>
      <w:sdtContent>
        <w:p w14:paraId="1617744C" w14:textId="77777777" w:rsidR="0067772C" w:rsidRDefault="00145EDE" w:rsidP="00970D36">
          <w:pPr>
            <w:pStyle w:val="73"/>
            <w:numPr>
              <w:ilvl w:val="3"/>
              <w:numId w:val="120"/>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2113478683"/>
            <w:lock w:val="sdtLocked"/>
            <w:placeholder>
              <w:docPart w:val="GBC22222222222222222222222222222"/>
            </w:placeholder>
          </w:sdtPr>
          <w:sdtEndPr/>
          <w:sdtContent>
            <w:p w14:paraId="1CD553D0"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01F5F1" w14:textId="78478BE8" w:rsidR="0067772C" w:rsidRDefault="00145EDE">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58101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10685348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67772C" w14:paraId="77362910" w14:textId="77777777" w:rsidTr="00CA6943">
            <w:sdt>
              <w:sdtPr>
                <w:tag w:val="_PLD_5c7267345db44379846ba86d759302da"/>
                <w:id w:val="-1039435028"/>
                <w:lock w:val="sdtLocked"/>
              </w:sdtPr>
              <w:sdtEndPr/>
              <w:sdtContent>
                <w:tc>
                  <w:tcPr>
                    <w:tcW w:w="2361" w:type="pct"/>
                    <w:vAlign w:val="center"/>
                  </w:tcPr>
                  <w:p w14:paraId="07F870A4" w14:textId="77777777" w:rsidR="0067772C" w:rsidRDefault="00145EDE">
                    <w:pPr>
                      <w:jc w:val="center"/>
                      <w:rPr>
                        <w:szCs w:val="21"/>
                      </w:rPr>
                    </w:pPr>
                    <w:r>
                      <w:rPr>
                        <w:rFonts w:hint="eastAsia"/>
                        <w:szCs w:val="21"/>
                      </w:rPr>
                      <w:t>项目</w:t>
                    </w:r>
                  </w:p>
                </w:tc>
              </w:sdtContent>
            </w:sdt>
            <w:sdt>
              <w:sdtPr>
                <w:tag w:val="_PLD_99874d480e864cddaf845b554cb24ccb"/>
                <w:id w:val="-1441296696"/>
                <w:lock w:val="sdtLocked"/>
              </w:sdtPr>
              <w:sdtEndPr/>
              <w:sdtContent>
                <w:tc>
                  <w:tcPr>
                    <w:tcW w:w="2639" w:type="pct"/>
                  </w:tcPr>
                  <w:p w14:paraId="7C61F549" w14:textId="77777777" w:rsidR="0067772C" w:rsidRDefault="00145EDE">
                    <w:pPr>
                      <w:jc w:val="center"/>
                      <w:rPr>
                        <w:szCs w:val="21"/>
                      </w:rPr>
                    </w:pPr>
                    <w:r>
                      <w:rPr>
                        <w:rFonts w:hint="eastAsia"/>
                        <w:szCs w:val="21"/>
                      </w:rPr>
                      <w:t>核销金额</w:t>
                    </w:r>
                  </w:p>
                </w:tc>
              </w:sdtContent>
            </w:sdt>
          </w:tr>
          <w:tr w:rsidR="0067772C" w14:paraId="3FCA1F24" w14:textId="77777777" w:rsidTr="00CA6943">
            <w:sdt>
              <w:sdtPr>
                <w:tag w:val="_PLD_3480556ab3314cc6b4ebb3dffc625a1e"/>
                <w:id w:val="-970136444"/>
                <w:lock w:val="sdtLocked"/>
              </w:sdtPr>
              <w:sdtEndPr/>
              <w:sdtContent>
                <w:tc>
                  <w:tcPr>
                    <w:tcW w:w="2361" w:type="pct"/>
                  </w:tcPr>
                  <w:p w14:paraId="73D23A61" w14:textId="77777777" w:rsidR="0067772C" w:rsidRDefault="00145EDE">
                    <w:pPr>
                      <w:rPr>
                        <w:szCs w:val="21"/>
                      </w:rPr>
                    </w:pPr>
                    <w:r>
                      <w:rPr>
                        <w:rFonts w:hint="eastAsia"/>
                        <w:szCs w:val="21"/>
                      </w:rPr>
                      <w:t>实际核销的应收账款</w:t>
                    </w:r>
                  </w:p>
                </w:tc>
              </w:sdtContent>
            </w:sdt>
            <w:tc>
              <w:tcPr>
                <w:tcW w:w="2639" w:type="pct"/>
              </w:tcPr>
              <w:p w14:paraId="7A4B8F6C" w14:textId="77777777" w:rsidR="0067772C" w:rsidRDefault="008F7A35">
                <w:pPr>
                  <w:jc w:val="right"/>
                  <w:rPr>
                    <w:szCs w:val="21"/>
                  </w:rPr>
                </w:pPr>
                <w:r w:rsidRPr="00DB709E">
                  <w:rPr>
                    <w:szCs w:val="21"/>
                  </w:rPr>
                  <w:t>13,538.37</w:t>
                </w:r>
              </w:p>
            </w:tc>
          </w:tr>
        </w:tbl>
        <w:p w14:paraId="146EF37F" w14:textId="77777777" w:rsidR="0067772C" w:rsidRDefault="00145EDE">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608660502"/>
            <w:lock w:val="sdtLocked"/>
            <w:placeholder>
              <w:docPart w:val="GBC22222222222222222222222222222"/>
            </w:placeholder>
          </w:sdtPr>
          <w:sdtEndPr/>
          <w:sdtContent>
            <w:p w14:paraId="328B7801" w14:textId="1B002C85" w:rsidR="0067772C" w:rsidRPr="00C1289F"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516300676"/>
        <w:lock w:val="sdtLocked"/>
        <w:placeholder>
          <w:docPart w:val="GBC22222222222222222222222222222"/>
        </w:placeholder>
      </w:sdtPr>
      <w:sdtEndPr>
        <w:rPr>
          <w:rFonts w:hint="default"/>
        </w:rPr>
      </w:sdtEndPr>
      <w:sdtContent>
        <w:p w14:paraId="55651259" w14:textId="77777777" w:rsidR="0067772C" w:rsidRDefault="00145EDE" w:rsidP="00970D36">
          <w:pPr>
            <w:pStyle w:val="73"/>
            <w:numPr>
              <w:ilvl w:val="3"/>
              <w:numId w:val="120"/>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531654478"/>
            <w:lock w:val="sdtLocked"/>
            <w:placeholder>
              <w:docPart w:val="GBC22222222222222222222222222222"/>
            </w:placeholder>
          </w:sdtPr>
          <w:sdtEndPr/>
          <w:sdtContent>
            <w:p w14:paraId="217DBF7E" w14:textId="77777777" w:rsidR="0067772C" w:rsidRDefault="008F7A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301894732"/>
            <w:lock w:val="sdtLocked"/>
            <w:placeholder>
              <w:docPart w:val="GBC22222222222222222222222222222"/>
            </w:placeholder>
          </w:sdtPr>
          <w:sdtEndPr>
            <w:rPr>
              <w:szCs w:val="24"/>
            </w:rPr>
          </w:sdtEndPr>
          <w:sdtContent>
            <w:p w14:paraId="23827CDC" w14:textId="77777777" w:rsidR="008F7A35" w:rsidRDefault="008F7A35">
              <w:pPr>
                <w:snapToGrid w:val="0"/>
                <w:spacing w:line="240" w:lineRule="atLeast"/>
                <w:rPr>
                  <w:szCs w:val="21"/>
                </w:rPr>
              </w:pPr>
            </w:p>
            <w:tbl>
              <w:tblPr>
                <w:tblStyle w:val="g2"/>
                <w:tblW w:w="8642" w:type="dxa"/>
                <w:tblLayout w:type="fixed"/>
                <w:tblLook w:val="04A0" w:firstRow="1" w:lastRow="0" w:firstColumn="1" w:lastColumn="0" w:noHBand="0" w:noVBand="1"/>
              </w:tblPr>
              <w:tblGrid>
                <w:gridCol w:w="2830"/>
                <w:gridCol w:w="1985"/>
                <w:gridCol w:w="1701"/>
                <w:gridCol w:w="2126"/>
              </w:tblGrid>
              <w:tr w:rsidR="008F7A35" w14:paraId="6241B5BD" w14:textId="77777777" w:rsidTr="00443362">
                <w:tc>
                  <w:tcPr>
                    <w:tcW w:w="2830" w:type="dxa"/>
                    <w:vAlign w:val="center"/>
                  </w:tcPr>
                  <w:p w14:paraId="5FFCBBD1" w14:textId="77777777" w:rsidR="008F7A35" w:rsidRDefault="008F7A35" w:rsidP="00501DB1">
                    <w:pPr>
                      <w:snapToGrid w:val="0"/>
                      <w:spacing w:line="240" w:lineRule="atLeast"/>
                      <w:jc w:val="center"/>
                      <w:rPr>
                        <w:szCs w:val="21"/>
                      </w:rPr>
                    </w:pPr>
                    <w:r>
                      <w:t>单位名称</w:t>
                    </w:r>
                  </w:p>
                </w:tc>
                <w:tc>
                  <w:tcPr>
                    <w:tcW w:w="1985" w:type="dxa"/>
                    <w:vAlign w:val="center"/>
                  </w:tcPr>
                  <w:p w14:paraId="7DBE2E18" w14:textId="77777777" w:rsidR="008F7A35" w:rsidRDefault="008F7A35" w:rsidP="00501DB1">
                    <w:pPr>
                      <w:snapToGrid w:val="0"/>
                      <w:spacing w:line="240" w:lineRule="atLeast"/>
                      <w:jc w:val="center"/>
                      <w:rPr>
                        <w:szCs w:val="21"/>
                      </w:rPr>
                    </w:pPr>
                    <w:r>
                      <w:t>余额</w:t>
                    </w:r>
                  </w:p>
                </w:tc>
                <w:tc>
                  <w:tcPr>
                    <w:tcW w:w="1701" w:type="dxa"/>
                    <w:vAlign w:val="center"/>
                  </w:tcPr>
                  <w:p w14:paraId="03FB4183" w14:textId="77777777" w:rsidR="008F7A35" w:rsidRDefault="008F7A35" w:rsidP="00501DB1">
                    <w:pPr>
                      <w:snapToGrid w:val="0"/>
                      <w:spacing w:line="240" w:lineRule="atLeast"/>
                      <w:jc w:val="center"/>
                      <w:rPr>
                        <w:szCs w:val="21"/>
                      </w:rPr>
                    </w:pPr>
                    <w:r>
                      <w:t>占应收账款余额的比例（%）</w:t>
                    </w:r>
                  </w:p>
                </w:tc>
                <w:tc>
                  <w:tcPr>
                    <w:tcW w:w="2126" w:type="dxa"/>
                    <w:vAlign w:val="center"/>
                  </w:tcPr>
                  <w:p w14:paraId="590CFC8E" w14:textId="77777777" w:rsidR="008F7A35" w:rsidRDefault="008F7A35" w:rsidP="00501DB1">
                    <w:pPr>
                      <w:snapToGrid w:val="0"/>
                      <w:spacing w:line="240" w:lineRule="atLeast"/>
                      <w:jc w:val="center"/>
                      <w:rPr>
                        <w:szCs w:val="21"/>
                      </w:rPr>
                    </w:pPr>
                    <w:r>
                      <w:t>坏账</w:t>
                    </w:r>
                    <w:proofErr w:type="gramStart"/>
                    <w:r>
                      <w:t>准备余额</w:t>
                    </w:r>
                    <w:proofErr w:type="gramEnd"/>
                  </w:p>
                </w:tc>
              </w:tr>
              <w:tr w:rsidR="008F7A35" w14:paraId="00F29189" w14:textId="77777777" w:rsidTr="00443362">
                <w:tc>
                  <w:tcPr>
                    <w:tcW w:w="2830" w:type="dxa"/>
                    <w:vAlign w:val="center"/>
                  </w:tcPr>
                  <w:p w14:paraId="0DE611EB" w14:textId="77777777" w:rsidR="008F7A35" w:rsidRDefault="008F7A35" w:rsidP="00501DB1">
                    <w:pPr>
                      <w:snapToGrid w:val="0"/>
                      <w:spacing w:line="240" w:lineRule="atLeast"/>
                      <w:jc w:val="center"/>
                      <w:rPr>
                        <w:szCs w:val="21"/>
                      </w:rPr>
                    </w:pPr>
                    <w:r>
                      <w:t>合肥经济技术开发区重点工程建设管理中心</w:t>
                    </w:r>
                  </w:p>
                </w:tc>
                <w:tc>
                  <w:tcPr>
                    <w:tcW w:w="1985" w:type="dxa"/>
                    <w:vAlign w:val="center"/>
                  </w:tcPr>
                  <w:p w14:paraId="4E4A1A52" w14:textId="77777777" w:rsidR="008F7A35" w:rsidRDefault="008F7A35" w:rsidP="00501DB1">
                    <w:pPr>
                      <w:snapToGrid w:val="0"/>
                      <w:spacing w:line="240" w:lineRule="atLeast"/>
                      <w:jc w:val="right"/>
                      <w:rPr>
                        <w:szCs w:val="21"/>
                      </w:rPr>
                    </w:pPr>
                    <w:r>
                      <w:t>271,329,503.30</w:t>
                    </w:r>
                  </w:p>
                </w:tc>
                <w:tc>
                  <w:tcPr>
                    <w:tcW w:w="1701" w:type="dxa"/>
                    <w:vAlign w:val="center"/>
                  </w:tcPr>
                  <w:p w14:paraId="0BE08D3D" w14:textId="5701D778" w:rsidR="008F7A35" w:rsidRDefault="00537DFC" w:rsidP="00501DB1">
                    <w:pPr>
                      <w:snapToGrid w:val="0"/>
                      <w:spacing w:line="240" w:lineRule="atLeast"/>
                      <w:jc w:val="right"/>
                      <w:rPr>
                        <w:szCs w:val="21"/>
                      </w:rPr>
                    </w:pPr>
                    <w:r>
                      <w:t>11.96</w:t>
                    </w:r>
                  </w:p>
                </w:tc>
                <w:tc>
                  <w:tcPr>
                    <w:tcW w:w="2126" w:type="dxa"/>
                    <w:vAlign w:val="center"/>
                  </w:tcPr>
                  <w:p w14:paraId="409721A5" w14:textId="69C740D2" w:rsidR="008F7A35" w:rsidRDefault="008F7A35" w:rsidP="00501DB1">
                    <w:pPr>
                      <w:snapToGrid w:val="0"/>
                      <w:spacing w:line="240" w:lineRule="atLeast"/>
                      <w:jc w:val="right"/>
                      <w:rPr>
                        <w:szCs w:val="21"/>
                      </w:rPr>
                    </w:pPr>
                    <w:r>
                      <w:t>6,4</w:t>
                    </w:r>
                    <w:r w:rsidR="00443362">
                      <w:t>03</w:t>
                    </w:r>
                    <w:r>
                      <w:t>,</w:t>
                    </w:r>
                    <w:r w:rsidR="00443362">
                      <w:t>376</w:t>
                    </w:r>
                    <w:r>
                      <w:t>.</w:t>
                    </w:r>
                    <w:r w:rsidR="00443362">
                      <w:t>2</w:t>
                    </w:r>
                    <w:r>
                      <w:t>8</w:t>
                    </w:r>
                  </w:p>
                </w:tc>
              </w:tr>
              <w:tr w:rsidR="008F7A35" w14:paraId="28CF9848" w14:textId="77777777" w:rsidTr="00443362">
                <w:tc>
                  <w:tcPr>
                    <w:tcW w:w="2830" w:type="dxa"/>
                    <w:vAlign w:val="center"/>
                  </w:tcPr>
                  <w:p w14:paraId="74C5D908" w14:textId="77777777" w:rsidR="008F7A35" w:rsidRDefault="008F7A35" w:rsidP="00501DB1">
                    <w:pPr>
                      <w:snapToGrid w:val="0"/>
                      <w:spacing w:line="240" w:lineRule="atLeast"/>
                      <w:jc w:val="center"/>
                      <w:rPr>
                        <w:szCs w:val="21"/>
                      </w:rPr>
                    </w:pPr>
                    <w:r>
                      <w:t>合肥市重点工程建设管理局</w:t>
                    </w:r>
                  </w:p>
                </w:tc>
                <w:tc>
                  <w:tcPr>
                    <w:tcW w:w="1985" w:type="dxa"/>
                    <w:vAlign w:val="center"/>
                  </w:tcPr>
                  <w:p w14:paraId="652404D0" w14:textId="77777777" w:rsidR="008F7A35" w:rsidRDefault="008F7A35" w:rsidP="00501DB1">
                    <w:pPr>
                      <w:snapToGrid w:val="0"/>
                      <w:spacing w:line="240" w:lineRule="atLeast"/>
                      <w:jc w:val="right"/>
                      <w:rPr>
                        <w:szCs w:val="21"/>
                      </w:rPr>
                    </w:pPr>
                    <w:r>
                      <w:t>256,626,070.53</w:t>
                    </w:r>
                  </w:p>
                </w:tc>
                <w:tc>
                  <w:tcPr>
                    <w:tcW w:w="1701" w:type="dxa"/>
                    <w:vAlign w:val="center"/>
                  </w:tcPr>
                  <w:p w14:paraId="31D97D26" w14:textId="06081D4E" w:rsidR="008F7A35" w:rsidRDefault="008F7A35" w:rsidP="00501DB1">
                    <w:pPr>
                      <w:snapToGrid w:val="0"/>
                      <w:spacing w:line="240" w:lineRule="atLeast"/>
                      <w:jc w:val="right"/>
                      <w:rPr>
                        <w:szCs w:val="21"/>
                      </w:rPr>
                    </w:pPr>
                    <w:r>
                      <w:t>11.</w:t>
                    </w:r>
                    <w:r w:rsidR="00537DFC">
                      <w:t>31</w:t>
                    </w:r>
                  </w:p>
                </w:tc>
                <w:tc>
                  <w:tcPr>
                    <w:tcW w:w="2126" w:type="dxa"/>
                    <w:vAlign w:val="center"/>
                  </w:tcPr>
                  <w:p w14:paraId="7FA2EF9F" w14:textId="4F6EDCDD" w:rsidR="008F7A35" w:rsidRDefault="008F7A35" w:rsidP="00501DB1">
                    <w:pPr>
                      <w:snapToGrid w:val="0"/>
                      <w:spacing w:line="240" w:lineRule="atLeast"/>
                      <w:jc w:val="right"/>
                      <w:rPr>
                        <w:szCs w:val="21"/>
                      </w:rPr>
                    </w:pPr>
                    <w:r>
                      <w:t>16,</w:t>
                    </w:r>
                    <w:r w:rsidR="00443362">
                      <w:t>827</w:t>
                    </w:r>
                    <w:r>
                      <w:t>,</w:t>
                    </w:r>
                    <w:r w:rsidR="00443362">
                      <w:t>337.99</w:t>
                    </w:r>
                  </w:p>
                </w:tc>
              </w:tr>
              <w:tr w:rsidR="008F7A35" w14:paraId="6F6E8960" w14:textId="77777777" w:rsidTr="00443362">
                <w:tc>
                  <w:tcPr>
                    <w:tcW w:w="2830" w:type="dxa"/>
                    <w:vAlign w:val="center"/>
                  </w:tcPr>
                  <w:p w14:paraId="3F11BCD3" w14:textId="77777777" w:rsidR="008F7A35" w:rsidRDefault="008F7A35" w:rsidP="00501DB1">
                    <w:pPr>
                      <w:snapToGrid w:val="0"/>
                      <w:spacing w:line="240" w:lineRule="atLeast"/>
                      <w:jc w:val="center"/>
                      <w:rPr>
                        <w:szCs w:val="21"/>
                      </w:rPr>
                    </w:pPr>
                    <w:r>
                      <w:t>阜阳市颍州区城市建设投资</w:t>
                    </w:r>
                    <w:r>
                      <w:lastRenderedPageBreak/>
                      <w:t>有限责任公司</w:t>
                    </w:r>
                  </w:p>
                </w:tc>
                <w:tc>
                  <w:tcPr>
                    <w:tcW w:w="1985" w:type="dxa"/>
                    <w:vAlign w:val="center"/>
                  </w:tcPr>
                  <w:p w14:paraId="2685CD1C" w14:textId="77777777" w:rsidR="008F7A35" w:rsidRDefault="008F7A35" w:rsidP="00501DB1">
                    <w:pPr>
                      <w:snapToGrid w:val="0"/>
                      <w:spacing w:line="240" w:lineRule="atLeast"/>
                      <w:jc w:val="right"/>
                      <w:rPr>
                        <w:szCs w:val="21"/>
                      </w:rPr>
                    </w:pPr>
                    <w:r>
                      <w:lastRenderedPageBreak/>
                      <w:t>190,115,854.14</w:t>
                    </w:r>
                  </w:p>
                </w:tc>
                <w:tc>
                  <w:tcPr>
                    <w:tcW w:w="1701" w:type="dxa"/>
                    <w:vAlign w:val="center"/>
                  </w:tcPr>
                  <w:p w14:paraId="761A7892" w14:textId="3F2F0D6A" w:rsidR="008F7A35" w:rsidRDefault="008F7A35" w:rsidP="00501DB1">
                    <w:pPr>
                      <w:snapToGrid w:val="0"/>
                      <w:spacing w:line="240" w:lineRule="atLeast"/>
                      <w:jc w:val="right"/>
                      <w:rPr>
                        <w:szCs w:val="21"/>
                      </w:rPr>
                    </w:pPr>
                    <w:r>
                      <w:t>8.</w:t>
                    </w:r>
                    <w:r w:rsidR="00537DFC">
                      <w:t>38</w:t>
                    </w:r>
                  </w:p>
                </w:tc>
                <w:tc>
                  <w:tcPr>
                    <w:tcW w:w="2126" w:type="dxa"/>
                    <w:vAlign w:val="center"/>
                  </w:tcPr>
                  <w:p w14:paraId="70906B3A" w14:textId="3DFCACA1" w:rsidR="008F7A35" w:rsidRDefault="008F7A35" w:rsidP="00501DB1">
                    <w:pPr>
                      <w:snapToGrid w:val="0"/>
                      <w:spacing w:line="240" w:lineRule="atLeast"/>
                      <w:jc w:val="right"/>
                      <w:rPr>
                        <w:szCs w:val="21"/>
                      </w:rPr>
                    </w:pPr>
                    <w:r>
                      <w:t>5</w:t>
                    </w:r>
                    <w:r w:rsidR="00443362">
                      <w:t>,361,501.09</w:t>
                    </w:r>
                  </w:p>
                </w:tc>
              </w:tr>
              <w:tr w:rsidR="008F7A35" w14:paraId="01B273E2" w14:textId="77777777" w:rsidTr="00443362">
                <w:tc>
                  <w:tcPr>
                    <w:tcW w:w="2830" w:type="dxa"/>
                    <w:vAlign w:val="center"/>
                  </w:tcPr>
                  <w:p w14:paraId="7E992B12" w14:textId="77777777" w:rsidR="008F7A35" w:rsidRDefault="008F7A35" w:rsidP="00501DB1">
                    <w:pPr>
                      <w:snapToGrid w:val="0"/>
                      <w:spacing w:line="240" w:lineRule="atLeast"/>
                      <w:jc w:val="center"/>
                      <w:rPr>
                        <w:szCs w:val="21"/>
                      </w:rPr>
                    </w:pPr>
                    <w:r>
                      <w:t>海口海中城建项目管理公司</w:t>
                    </w:r>
                  </w:p>
                </w:tc>
                <w:tc>
                  <w:tcPr>
                    <w:tcW w:w="1985" w:type="dxa"/>
                    <w:vAlign w:val="center"/>
                  </w:tcPr>
                  <w:p w14:paraId="551653D7" w14:textId="77777777" w:rsidR="008F7A35" w:rsidRDefault="008F7A35" w:rsidP="00501DB1">
                    <w:pPr>
                      <w:snapToGrid w:val="0"/>
                      <w:spacing w:line="240" w:lineRule="atLeast"/>
                      <w:jc w:val="right"/>
                      <w:rPr>
                        <w:szCs w:val="21"/>
                      </w:rPr>
                    </w:pPr>
                    <w:r>
                      <w:t>128,421,387.53</w:t>
                    </w:r>
                  </w:p>
                </w:tc>
                <w:tc>
                  <w:tcPr>
                    <w:tcW w:w="1701" w:type="dxa"/>
                    <w:vAlign w:val="center"/>
                  </w:tcPr>
                  <w:p w14:paraId="549B3426" w14:textId="0C5048E0" w:rsidR="008F7A35" w:rsidRDefault="008F7A35" w:rsidP="00501DB1">
                    <w:pPr>
                      <w:snapToGrid w:val="0"/>
                      <w:spacing w:line="240" w:lineRule="atLeast"/>
                      <w:jc w:val="right"/>
                      <w:rPr>
                        <w:szCs w:val="21"/>
                      </w:rPr>
                    </w:pPr>
                    <w:r>
                      <w:t>5.</w:t>
                    </w:r>
                    <w:r w:rsidR="00537DFC">
                      <w:t>66</w:t>
                    </w:r>
                  </w:p>
                </w:tc>
                <w:tc>
                  <w:tcPr>
                    <w:tcW w:w="2126" w:type="dxa"/>
                    <w:vAlign w:val="center"/>
                  </w:tcPr>
                  <w:p w14:paraId="612C75DC" w14:textId="7AEBDB99" w:rsidR="008F7A35" w:rsidRDefault="008F7A35" w:rsidP="00501DB1">
                    <w:pPr>
                      <w:snapToGrid w:val="0"/>
                      <w:spacing w:line="240" w:lineRule="atLeast"/>
                      <w:jc w:val="right"/>
                      <w:rPr>
                        <w:szCs w:val="21"/>
                      </w:rPr>
                    </w:pPr>
                    <w:r>
                      <w:t>7,</w:t>
                    </w:r>
                    <w:r w:rsidR="00443362">
                      <w:t>298,204.09</w:t>
                    </w:r>
                  </w:p>
                </w:tc>
              </w:tr>
              <w:tr w:rsidR="008F7A35" w14:paraId="66C4489C" w14:textId="77777777" w:rsidTr="00443362">
                <w:tc>
                  <w:tcPr>
                    <w:tcW w:w="2830" w:type="dxa"/>
                    <w:vAlign w:val="center"/>
                  </w:tcPr>
                  <w:p w14:paraId="36145B5A" w14:textId="77777777" w:rsidR="008F7A35" w:rsidRDefault="008F7A35" w:rsidP="00501DB1">
                    <w:pPr>
                      <w:snapToGrid w:val="0"/>
                      <w:spacing w:line="240" w:lineRule="atLeast"/>
                      <w:jc w:val="center"/>
                      <w:rPr>
                        <w:szCs w:val="21"/>
                      </w:rPr>
                    </w:pPr>
                    <w:r>
                      <w:t>淮北市重点工程建设管理局</w:t>
                    </w:r>
                  </w:p>
                </w:tc>
                <w:tc>
                  <w:tcPr>
                    <w:tcW w:w="1985" w:type="dxa"/>
                    <w:vAlign w:val="center"/>
                  </w:tcPr>
                  <w:p w14:paraId="460152A8" w14:textId="77777777" w:rsidR="008F7A35" w:rsidRDefault="008F7A35" w:rsidP="00501DB1">
                    <w:pPr>
                      <w:snapToGrid w:val="0"/>
                      <w:spacing w:line="240" w:lineRule="atLeast"/>
                      <w:jc w:val="right"/>
                      <w:rPr>
                        <w:szCs w:val="21"/>
                      </w:rPr>
                    </w:pPr>
                    <w:r>
                      <w:t>91,390,694.38</w:t>
                    </w:r>
                  </w:p>
                </w:tc>
                <w:tc>
                  <w:tcPr>
                    <w:tcW w:w="1701" w:type="dxa"/>
                    <w:vAlign w:val="center"/>
                  </w:tcPr>
                  <w:p w14:paraId="3BCCC209" w14:textId="4C6DDDB0" w:rsidR="008F7A35" w:rsidRDefault="008F7A35" w:rsidP="00501DB1">
                    <w:pPr>
                      <w:snapToGrid w:val="0"/>
                      <w:spacing w:line="240" w:lineRule="atLeast"/>
                      <w:jc w:val="right"/>
                      <w:rPr>
                        <w:szCs w:val="21"/>
                      </w:rPr>
                    </w:pPr>
                    <w:r>
                      <w:t>4.</w:t>
                    </w:r>
                    <w:r w:rsidR="00537DFC">
                      <w:t>03</w:t>
                    </w:r>
                  </w:p>
                </w:tc>
                <w:tc>
                  <w:tcPr>
                    <w:tcW w:w="2126" w:type="dxa"/>
                    <w:vAlign w:val="center"/>
                  </w:tcPr>
                  <w:p w14:paraId="393CA64A" w14:textId="6D811A16" w:rsidR="008F7A35" w:rsidRDefault="008F7A35" w:rsidP="00501DB1">
                    <w:pPr>
                      <w:snapToGrid w:val="0"/>
                      <w:spacing w:line="240" w:lineRule="atLeast"/>
                      <w:jc w:val="right"/>
                      <w:rPr>
                        <w:szCs w:val="21"/>
                      </w:rPr>
                    </w:pPr>
                    <w:r>
                      <w:t>1,8</w:t>
                    </w:r>
                    <w:r w:rsidR="00443362">
                      <w:t>06</w:t>
                    </w:r>
                    <w:r>
                      <w:t>,</w:t>
                    </w:r>
                    <w:r w:rsidR="00443362">
                      <w:t>697</w:t>
                    </w:r>
                    <w:r>
                      <w:t>.</w:t>
                    </w:r>
                    <w:r w:rsidR="00443362">
                      <w:t>02</w:t>
                    </w:r>
                  </w:p>
                </w:tc>
              </w:tr>
              <w:tr w:rsidR="008F7A35" w:rsidRPr="004839F1" w14:paraId="0E9261ED" w14:textId="77777777" w:rsidTr="00443362">
                <w:tc>
                  <w:tcPr>
                    <w:tcW w:w="2830" w:type="dxa"/>
                    <w:vAlign w:val="center"/>
                  </w:tcPr>
                  <w:p w14:paraId="13227FD0" w14:textId="77777777" w:rsidR="008F7A35" w:rsidRDefault="008F7A35" w:rsidP="00501DB1">
                    <w:pPr>
                      <w:snapToGrid w:val="0"/>
                      <w:spacing w:line="240" w:lineRule="atLeast"/>
                      <w:jc w:val="center"/>
                      <w:rPr>
                        <w:szCs w:val="21"/>
                      </w:rPr>
                    </w:pPr>
                    <w:r>
                      <w:t>合  计</w:t>
                    </w:r>
                  </w:p>
                </w:tc>
                <w:tc>
                  <w:tcPr>
                    <w:tcW w:w="1985" w:type="dxa"/>
                    <w:vAlign w:val="center"/>
                  </w:tcPr>
                  <w:p w14:paraId="2D8DFAB2" w14:textId="024466C6" w:rsidR="008F7A35" w:rsidRDefault="008F7A35" w:rsidP="00501DB1">
                    <w:pPr>
                      <w:snapToGrid w:val="0"/>
                      <w:spacing w:line="240" w:lineRule="atLeast"/>
                      <w:jc w:val="right"/>
                      <w:rPr>
                        <w:szCs w:val="21"/>
                      </w:rPr>
                    </w:pPr>
                    <w:r>
                      <w:t>937,883,509.88</w:t>
                    </w:r>
                  </w:p>
                </w:tc>
                <w:tc>
                  <w:tcPr>
                    <w:tcW w:w="1701" w:type="dxa"/>
                    <w:vAlign w:val="center"/>
                  </w:tcPr>
                  <w:p w14:paraId="3AD757FB" w14:textId="031B2025" w:rsidR="008F7A35" w:rsidRDefault="008F7A35" w:rsidP="00501DB1">
                    <w:pPr>
                      <w:snapToGrid w:val="0"/>
                      <w:spacing w:line="240" w:lineRule="atLeast"/>
                      <w:jc w:val="right"/>
                      <w:rPr>
                        <w:szCs w:val="21"/>
                      </w:rPr>
                    </w:pPr>
                    <w:r>
                      <w:t>4</w:t>
                    </w:r>
                    <w:r w:rsidR="00537DFC">
                      <w:t>1.34</w:t>
                    </w:r>
                  </w:p>
                </w:tc>
                <w:tc>
                  <w:tcPr>
                    <w:tcW w:w="2126" w:type="dxa"/>
                    <w:vAlign w:val="center"/>
                  </w:tcPr>
                  <w:p w14:paraId="7256FF70" w14:textId="34E4CA22" w:rsidR="008F7A35" w:rsidRDefault="00443362" w:rsidP="00501DB1">
                    <w:pPr>
                      <w:snapToGrid w:val="0"/>
                      <w:spacing w:line="240" w:lineRule="atLeast"/>
                      <w:jc w:val="right"/>
                      <w:rPr>
                        <w:szCs w:val="21"/>
                      </w:rPr>
                    </w:pPr>
                    <w:r>
                      <w:t>37,697,116.47</w:t>
                    </w:r>
                  </w:p>
                </w:tc>
              </w:tr>
            </w:tbl>
            <w:p w14:paraId="6C4182C7" w14:textId="792F37D9" w:rsidR="0067772C" w:rsidRPr="00501DB1" w:rsidRDefault="007029E0" w:rsidP="00501DB1"/>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790249506"/>
        <w:lock w:val="sdtLocked"/>
        <w:placeholder>
          <w:docPart w:val="GBC22222222222222222222222222222"/>
        </w:placeholder>
      </w:sdtPr>
      <w:sdtEndPr/>
      <w:sdtContent>
        <w:p w14:paraId="28430CA6" w14:textId="77777777" w:rsidR="0067772C" w:rsidRDefault="00145EDE" w:rsidP="00970D36">
          <w:pPr>
            <w:pStyle w:val="73"/>
            <w:numPr>
              <w:ilvl w:val="3"/>
              <w:numId w:val="120"/>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973565335"/>
            <w:lock w:val="sdtLocked"/>
            <w:placeholder>
              <w:docPart w:val="GBC22222222222222222222222222222"/>
            </w:placeholder>
          </w:sdtPr>
          <w:sdtEndPr/>
          <w:sdtContent>
            <w:p w14:paraId="41069A53" w14:textId="237E73F9" w:rsidR="0067772C" w:rsidRPr="00501DB1" w:rsidRDefault="008F7A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144313342"/>
        <w:lock w:val="sdtLocked"/>
        <w:placeholder>
          <w:docPart w:val="GBC22222222222222222222222222222"/>
        </w:placeholder>
      </w:sdtPr>
      <w:sdtEndPr/>
      <w:sdtContent>
        <w:p w14:paraId="7FFF7ED2" w14:textId="77777777" w:rsidR="0067772C" w:rsidRDefault="00145EDE" w:rsidP="00970D36">
          <w:pPr>
            <w:pStyle w:val="73"/>
            <w:numPr>
              <w:ilvl w:val="3"/>
              <w:numId w:val="120"/>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814058848"/>
            <w:lock w:val="sdtLocked"/>
            <w:placeholder>
              <w:docPart w:val="GBC22222222222222222222222222222"/>
            </w:placeholder>
          </w:sdtPr>
          <w:sdtEndPr/>
          <w:sdtContent>
            <w:p w14:paraId="6F9F207D" w14:textId="7FA2DE22" w:rsidR="0067772C" w:rsidRDefault="008F7A35" w:rsidP="00501DB1">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hAnsi="Times New Roman" w:hint="eastAsia"/>
          <w:b/>
          <w:bCs/>
        </w:rPr>
        <w:alias w:val="模块:其他说明："/>
        <w:tag w:val="_GBC_eac4abdf299a4312a10e680c5fc79ef9"/>
        <w:id w:val="1734727008"/>
        <w:lock w:val="sdtLocked"/>
        <w:placeholder>
          <w:docPart w:val="GBC22222222222222222222222222222"/>
        </w:placeholder>
      </w:sdtPr>
      <w:sdtEndPr>
        <w:rPr>
          <w:rFonts w:hint="default"/>
          <w:b w:val="0"/>
          <w:bCs w:val="0"/>
        </w:rPr>
      </w:sdtEndPr>
      <w:sdtContent>
        <w:p w14:paraId="46AE4D3A" w14:textId="77777777" w:rsidR="0067772C" w:rsidRDefault="00145EDE">
          <w:r>
            <w:rPr>
              <w:rFonts w:hint="eastAsia"/>
            </w:rPr>
            <w:t>其他</w:t>
          </w:r>
          <w:r>
            <w:t>说明：</w:t>
          </w:r>
        </w:p>
        <w:sdt>
          <w:sdtPr>
            <w:alias w:val="是否适用：母公司应收账款其他说明[双击切换]"/>
            <w:tag w:val="_GBC_4765684a53b9474f898fa6c2bd313427"/>
            <w:id w:val="-1989704399"/>
            <w:lock w:val="sdtLocked"/>
            <w:placeholder>
              <w:docPart w:val="GBC22222222222222222222222222222"/>
            </w:placeholder>
          </w:sdtPr>
          <w:sdtEndPr/>
          <w:sdtContent>
            <w:p w14:paraId="00540E3C" w14:textId="06ED851D" w:rsidR="0067772C" w:rsidRDefault="008F7A35" w:rsidP="00501DB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7564198" w14:textId="77777777" w:rsidR="0067772C" w:rsidRDefault="00145EDE" w:rsidP="00970D36">
      <w:pPr>
        <w:pStyle w:val="74"/>
        <w:numPr>
          <w:ilvl w:val="0"/>
          <w:numId w:val="119"/>
        </w:numPr>
        <w:rPr>
          <w:rFonts w:ascii="宋体" w:hAnsi="宋体"/>
          <w:szCs w:val="21"/>
        </w:rPr>
      </w:pPr>
      <w:r>
        <w:rPr>
          <w:rFonts w:ascii="宋体" w:hAnsi="宋体" w:hint="eastAsia"/>
          <w:szCs w:val="21"/>
        </w:rPr>
        <w:t>其他应收款</w:t>
      </w:r>
    </w:p>
    <w:bookmarkStart w:id="218"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40561187"/>
        <w:lock w:val="sdtLocked"/>
        <w:placeholder>
          <w:docPart w:val="GBC22222222222222222222222222222"/>
        </w:placeholder>
      </w:sdtPr>
      <w:sdtEndPr/>
      <w:sdtContent>
        <w:p w14:paraId="631F1512" w14:textId="77777777" w:rsidR="0067772C" w:rsidRDefault="00145EDE">
          <w:pPr>
            <w:pStyle w:val="73"/>
          </w:pPr>
          <w:r>
            <w:rPr>
              <w:rFonts w:hint="eastAsia"/>
            </w:rPr>
            <w:t>项目列示</w:t>
          </w:r>
        </w:p>
        <w:sdt>
          <w:sdtPr>
            <w:alias w:val="是否适用：母公司其他应收款分类列示[双击切换]"/>
            <w:tag w:val="_GBC_eca97260629e4985b01404cfe0f9630b"/>
            <w:id w:val="1674836260"/>
            <w:lock w:val="sdtLocked"/>
            <w:placeholder>
              <w:docPart w:val="GBC22222222222222222222222222222"/>
            </w:placeholder>
          </w:sdtPr>
          <w:sdtEndPr/>
          <w:sdtContent>
            <w:p w14:paraId="3A783DDD"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81D31B" w14:textId="6E7D2C03" w:rsidR="008F7A35" w:rsidRDefault="00145EDE">
          <w:pPr>
            <w:jc w:val="right"/>
            <w:rPr>
              <w:szCs w:val="21"/>
            </w:rPr>
          </w:pPr>
          <w:r>
            <w:rPr>
              <w:rFonts w:hint="eastAsia"/>
              <w:szCs w:val="21"/>
            </w:rPr>
            <w:t>单位：</w:t>
          </w:r>
          <w:sdt>
            <w:sdtPr>
              <w:rPr>
                <w:rFonts w:hint="eastAsia"/>
                <w:szCs w:val="21"/>
              </w:rPr>
              <w:alias w:val="单位：母公司其他应收款分类列示"/>
              <w:tag w:val="_GBC_3e648241a63447daac5dd00971efb146"/>
              <w:id w:val="-11559973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464921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862"/>
            <w:gridCol w:w="2848"/>
          </w:tblGrid>
          <w:tr w:rsidR="007033D4" w14:paraId="54F8E75F" w14:textId="77777777" w:rsidTr="005634E8">
            <w:trPr>
              <w:cantSplit/>
            </w:trPr>
            <w:sdt>
              <w:sdtPr>
                <w:tag w:val="_PLD_b479f5d2152744d795c782ce31071693"/>
                <w:id w:val="1247840895"/>
                <w:lock w:val="sdtLocked"/>
              </w:sdtPr>
              <w:sdtEndPr/>
              <w:sdtContent>
                <w:tc>
                  <w:tcPr>
                    <w:tcW w:w="1764" w:type="pct"/>
                    <w:vAlign w:val="center"/>
                  </w:tcPr>
                  <w:p w14:paraId="7FCA0015" w14:textId="77777777" w:rsidR="007033D4" w:rsidRDefault="007033D4" w:rsidP="005634E8">
                    <w:pPr>
                      <w:jc w:val="center"/>
                      <w:rPr>
                        <w:szCs w:val="21"/>
                      </w:rPr>
                    </w:pPr>
                    <w:r>
                      <w:rPr>
                        <w:rFonts w:hint="eastAsia"/>
                        <w:szCs w:val="21"/>
                      </w:rPr>
                      <w:t>项目</w:t>
                    </w:r>
                  </w:p>
                </w:tc>
              </w:sdtContent>
            </w:sdt>
            <w:sdt>
              <w:sdtPr>
                <w:tag w:val="_PLD_35a9734d9ab442afab77b957de461f60"/>
                <w:id w:val="-1736612464"/>
                <w:lock w:val="sdtLocked"/>
              </w:sdtPr>
              <w:sdtEndPr/>
              <w:sdtContent>
                <w:tc>
                  <w:tcPr>
                    <w:tcW w:w="1622" w:type="pct"/>
                    <w:vAlign w:val="center"/>
                  </w:tcPr>
                  <w:p w14:paraId="03721E1E" w14:textId="77777777" w:rsidR="007033D4" w:rsidRDefault="007033D4" w:rsidP="005634E8">
                    <w:pPr>
                      <w:jc w:val="center"/>
                      <w:rPr>
                        <w:szCs w:val="21"/>
                      </w:rPr>
                    </w:pPr>
                    <w:r>
                      <w:rPr>
                        <w:rFonts w:hint="eastAsia"/>
                        <w:szCs w:val="21"/>
                      </w:rPr>
                      <w:t>期末余额</w:t>
                    </w:r>
                  </w:p>
                </w:tc>
              </w:sdtContent>
            </w:sdt>
            <w:sdt>
              <w:sdtPr>
                <w:tag w:val="_PLD_b7c7812d7c504706a7e2b4952bc5c120"/>
                <w:id w:val="-1779478412"/>
                <w:lock w:val="sdtLocked"/>
              </w:sdtPr>
              <w:sdtEndPr/>
              <w:sdtContent>
                <w:tc>
                  <w:tcPr>
                    <w:tcW w:w="1614" w:type="pct"/>
                    <w:vAlign w:val="center"/>
                  </w:tcPr>
                  <w:p w14:paraId="4BFA1B5F" w14:textId="77777777" w:rsidR="007033D4" w:rsidRDefault="007033D4" w:rsidP="005634E8">
                    <w:pPr>
                      <w:jc w:val="center"/>
                      <w:rPr>
                        <w:szCs w:val="21"/>
                      </w:rPr>
                    </w:pPr>
                    <w:r>
                      <w:rPr>
                        <w:rFonts w:hint="eastAsia"/>
                        <w:szCs w:val="21"/>
                      </w:rPr>
                      <w:t>期初余额</w:t>
                    </w:r>
                  </w:p>
                </w:tc>
              </w:sdtContent>
            </w:sdt>
          </w:tr>
          <w:tr w:rsidR="007033D4" w14:paraId="1F057A24" w14:textId="77777777" w:rsidTr="005634E8">
            <w:trPr>
              <w:cantSplit/>
            </w:trPr>
            <w:sdt>
              <w:sdtPr>
                <w:tag w:val="_PLD_2a2907d83de84461a0358f08f3ff2448"/>
                <w:id w:val="-1073270571"/>
                <w:lock w:val="sdtLocked"/>
              </w:sdtPr>
              <w:sdtEndPr/>
              <w:sdtContent>
                <w:tc>
                  <w:tcPr>
                    <w:tcW w:w="1764" w:type="pct"/>
                  </w:tcPr>
                  <w:p w14:paraId="6BD11BDF" w14:textId="77777777" w:rsidR="007033D4" w:rsidRDefault="007033D4" w:rsidP="005634E8">
                    <w:pPr>
                      <w:ind w:right="5"/>
                      <w:rPr>
                        <w:szCs w:val="21"/>
                      </w:rPr>
                    </w:pPr>
                    <w:r>
                      <w:rPr>
                        <w:rFonts w:hint="eastAsia"/>
                        <w:szCs w:val="21"/>
                      </w:rPr>
                      <w:t>其他应收款</w:t>
                    </w:r>
                  </w:p>
                </w:tc>
              </w:sdtContent>
            </w:sdt>
            <w:tc>
              <w:tcPr>
                <w:tcW w:w="1622" w:type="pct"/>
              </w:tcPr>
              <w:p w14:paraId="50273D96" w14:textId="77777777" w:rsidR="007033D4" w:rsidRDefault="007033D4" w:rsidP="005634E8">
                <w:pPr>
                  <w:ind w:right="5"/>
                  <w:jc w:val="right"/>
                  <w:rPr>
                    <w:szCs w:val="21"/>
                  </w:rPr>
                </w:pPr>
                <w:r>
                  <w:t>246,365,846.15</w:t>
                </w:r>
              </w:p>
            </w:tc>
            <w:tc>
              <w:tcPr>
                <w:tcW w:w="1614" w:type="pct"/>
              </w:tcPr>
              <w:p w14:paraId="0C727BD6" w14:textId="77777777" w:rsidR="007033D4" w:rsidRDefault="007033D4" w:rsidP="005634E8">
                <w:pPr>
                  <w:ind w:right="5"/>
                  <w:jc w:val="right"/>
                  <w:rPr>
                    <w:szCs w:val="21"/>
                  </w:rPr>
                </w:pPr>
                <w:r>
                  <w:t>189,244,503.83</w:t>
                </w:r>
              </w:p>
            </w:tc>
          </w:tr>
          <w:tr w:rsidR="007033D4" w:rsidRPr="004839F1" w14:paraId="142D2E92" w14:textId="77777777" w:rsidTr="005634E8">
            <w:trPr>
              <w:cantSplit/>
            </w:trPr>
            <w:sdt>
              <w:sdtPr>
                <w:tag w:val="_PLD_cfd0d36043fb47cda6f36f696576dc28"/>
                <w:id w:val="-1170638805"/>
                <w:lock w:val="sdtLocked"/>
              </w:sdtPr>
              <w:sdtEndPr/>
              <w:sdtContent>
                <w:tc>
                  <w:tcPr>
                    <w:tcW w:w="1764" w:type="pct"/>
                    <w:vAlign w:val="center"/>
                  </w:tcPr>
                  <w:p w14:paraId="302B6FCD" w14:textId="77777777" w:rsidR="007033D4" w:rsidRDefault="007033D4" w:rsidP="005634E8">
                    <w:pPr>
                      <w:autoSpaceDE w:val="0"/>
                      <w:autoSpaceDN w:val="0"/>
                      <w:adjustRightInd w:val="0"/>
                      <w:jc w:val="center"/>
                      <w:rPr>
                        <w:szCs w:val="21"/>
                      </w:rPr>
                    </w:pPr>
                    <w:r>
                      <w:rPr>
                        <w:rFonts w:hint="eastAsia"/>
                        <w:szCs w:val="21"/>
                      </w:rPr>
                      <w:t>合计</w:t>
                    </w:r>
                  </w:p>
                </w:tc>
              </w:sdtContent>
            </w:sdt>
            <w:tc>
              <w:tcPr>
                <w:tcW w:w="1622" w:type="pct"/>
              </w:tcPr>
              <w:p w14:paraId="0D6CD235" w14:textId="77777777" w:rsidR="007033D4" w:rsidRDefault="007033D4" w:rsidP="005634E8">
                <w:pPr>
                  <w:jc w:val="right"/>
                  <w:rPr>
                    <w:szCs w:val="21"/>
                  </w:rPr>
                </w:pPr>
                <w:r>
                  <w:t>246,365,846.15</w:t>
                </w:r>
              </w:p>
            </w:tc>
            <w:tc>
              <w:tcPr>
                <w:tcW w:w="1614" w:type="pct"/>
              </w:tcPr>
              <w:p w14:paraId="22C900B7" w14:textId="77777777" w:rsidR="007033D4" w:rsidRDefault="007033D4" w:rsidP="005634E8">
                <w:pPr>
                  <w:jc w:val="right"/>
                  <w:rPr>
                    <w:szCs w:val="21"/>
                  </w:rPr>
                </w:pPr>
                <w:r>
                  <w:t>189,244,503.83</w:t>
                </w:r>
              </w:p>
            </w:tc>
          </w:tr>
        </w:tbl>
        <w:p w14:paraId="55A2791B" w14:textId="7D6A6AF7" w:rsidR="0067772C" w:rsidRDefault="007029E0"/>
      </w:sdtContent>
    </w:sdt>
    <w:bookmarkEnd w:id="218" w:displacedByCustomXml="prev"/>
    <w:bookmarkStart w:id="219" w:name="_Hlk533797002" w:displacedByCustomXml="next"/>
    <w:sdt>
      <w:sdtPr>
        <w:rPr>
          <w:rFonts w:hint="eastAsia"/>
          <w:szCs w:val="21"/>
        </w:rPr>
        <w:alias w:val="模块:其他应收款分类列示其他说明"/>
        <w:tag w:val="_SEC_1a3871c3656a46aa979e92498f91509a"/>
        <w:id w:val="486517976"/>
        <w:lock w:val="sdtLocked"/>
        <w:placeholder>
          <w:docPart w:val="GBC22222222222222222222222222222"/>
        </w:placeholder>
      </w:sdtPr>
      <w:sdtEndPr>
        <w:rPr>
          <w:rFonts w:hint="default"/>
        </w:rPr>
      </w:sdtEndPr>
      <w:sdtContent>
        <w:p w14:paraId="550CDF4B" w14:textId="77777777" w:rsidR="0067772C" w:rsidRDefault="00145EDE">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585490712"/>
            <w:lock w:val="sdtLocked"/>
            <w:placeholder>
              <w:docPart w:val="GBC22222222222222222222222222222"/>
            </w:placeholder>
          </w:sdtPr>
          <w:sdtEndPr/>
          <w:sdtContent>
            <w:p w14:paraId="1AFFCC09" w14:textId="7C38E2D5" w:rsidR="0067772C" w:rsidRPr="00501DB1"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19" w:displacedByCustomXml="prev"/>
    <w:p w14:paraId="62433841" w14:textId="77777777" w:rsidR="0067772C" w:rsidRDefault="00145EDE">
      <w:pPr>
        <w:pStyle w:val="73"/>
        <w:ind w:left="360" w:hanging="360"/>
      </w:pPr>
      <w:r>
        <w:rPr>
          <w:rFonts w:hint="eastAsia"/>
        </w:rPr>
        <w:t>应收利息</w:t>
      </w:r>
    </w:p>
    <w:bookmarkStart w:id="220"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974293750"/>
        <w:lock w:val="sdtLocked"/>
        <w:placeholder>
          <w:docPart w:val="GBC22222222222222222222222222222"/>
        </w:placeholder>
      </w:sdtPr>
      <w:sdtEndPr>
        <w:rPr>
          <w:rFonts w:ascii="Times New Roman" w:hAnsi="Times New Roman" w:cs="Times New Roman"/>
          <w:kern w:val="2"/>
          <w:szCs w:val="24"/>
        </w:rPr>
      </w:sdtEndPr>
      <w:sdtContent>
        <w:p w14:paraId="47D1FE4A" w14:textId="77777777" w:rsidR="0067772C" w:rsidRDefault="00145EDE" w:rsidP="00970D36">
          <w:pPr>
            <w:pStyle w:val="73"/>
            <w:numPr>
              <w:ilvl w:val="3"/>
              <w:numId w:val="121"/>
            </w:numPr>
            <w:ind w:left="426" w:hanging="426"/>
          </w:pPr>
          <w:r>
            <w:rPr>
              <w:rFonts w:hint="eastAsia"/>
            </w:rPr>
            <w:t>应收利息分类</w:t>
          </w:r>
        </w:p>
        <w:sdt>
          <w:sdtPr>
            <w:alias w:val="是否适用：母公司应收利息分类[双击切换]"/>
            <w:tag w:val="_GBC_5e0cba78d09b4764ada25ce89de1c4fd"/>
            <w:id w:val="-622382090"/>
            <w:lock w:val="sdtLocked"/>
            <w:placeholder>
              <w:docPart w:val="GBC22222222222222222222222222222"/>
            </w:placeholder>
          </w:sdtPr>
          <w:sdtEndPr/>
          <w:sdtContent>
            <w:p w14:paraId="5E152D34" w14:textId="77777777" w:rsidR="0067772C" w:rsidRDefault="008F7A35" w:rsidP="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0" w:displacedByCustomXml="next"/>
    <w:bookmarkStart w:id="221" w:name="_Hlk533797114" w:displacedByCustomXml="next"/>
    <w:sdt>
      <w:sdtPr>
        <w:rPr>
          <w:rFonts w:ascii="宋体" w:eastAsia="宋体" w:hAnsi="宋体" w:cs="宋体" w:hint="eastAsia"/>
          <w:b w:val="0"/>
          <w:bCs w:val="0"/>
          <w:kern w:val="0"/>
          <w:szCs w:val="24"/>
        </w:rPr>
        <w:alias w:val="模块:逾期利息"/>
        <w:tag w:val="_SEC_0eba643091a6470aada89466b37489ac"/>
        <w:id w:val="-242029161"/>
        <w:lock w:val="sdtLocked"/>
        <w:placeholder>
          <w:docPart w:val="GBC22222222222222222222222222222"/>
        </w:placeholder>
      </w:sdtPr>
      <w:sdtEndPr>
        <w:rPr>
          <w:rFonts w:hint="default"/>
        </w:rPr>
      </w:sdtEndPr>
      <w:sdtContent>
        <w:p w14:paraId="27BF1CF0" w14:textId="77777777" w:rsidR="0067772C" w:rsidRDefault="00145EDE" w:rsidP="00970D36">
          <w:pPr>
            <w:pStyle w:val="73"/>
            <w:numPr>
              <w:ilvl w:val="3"/>
              <w:numId w:val="121"/>
            </w:numPr>
            <w:ind w:left="426" w:hanging="426"/>
          </w:pPr>
          <w:r>
            <w:rPr>
              <w:rFonts w:hint="eastAsia"/>
            </w:rPr>
            <w:t>重要逾期利息</w:t>
          </w:r>
        </w:p>
        <w:sdt>
          <w:sdtPr>
            <w:alias w:val="是否适用：母公司重要逾期利息[双击切换]"/>
            <w:tag w:val="_GBC_2d954f5af6a64a34941652eeb166dce8"/>
            <w:id w:val="-686371030"/>
            <w:lock w:val="sdtLocked"/>
            <w:placeholder>
              <w:docPart w:val="GBC22222222222222222222222222222"/>
            </w:placeholder>
          </w:sdtPr>
          <w:sdtEndPr/>
          <w:sdtContent>
            <w:p w14:paraId="162D6F53" w14:textId="4B53086C" w:rsidR="0067772C" w:rsidRPr="00501DB1"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1" w:displacedByCustomXml="prev"/>
    <w:bookmarkStart w:id="222"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2045444609"/>
        <w:lock w:val="sdtLocked"/>
        <w:placeholder>
          <w:docPart w:val="GBC22222222222222222222222222222"/>
        </w:placeholder>
      </w:sdtPr>
      <w:sdtEndPr>
        <w:rPr>
          <w:rFonts w:hint="default"/>
        </w:rPr>
      </w:sdtEndPr>
      <w:sdtContent>
        <w:p w14:paraId="68148E4E" w14:textId="77777777" w:rsidR="0067772C" w:rsidRDefault="00145EDE" w:rsidP="00970D36">
          <w:pPr>
            <w:pStyle w:val="73"/>
            <w:numPr>
              <w:ilvl w:val="3"/>
              <w:numId w:val="121"/>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553156530"/>
            <w:lock w:val="sdtLocked"/>
            <w:placeholder>
              <w:docPart w:val="GBC22222222222222222222222222222"/>
            </w:placeholder>
          </w:sdtPr>
          <w:sdtEndPr/>
          <w:sdtContent>
            <w:p w14:paraId="0E5DE441" w14:textId="3BE34B08" w:rsidR="0067772C" w:rsidRDefault="008F7A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2" w:displacedByCustomXml="prev"/>
    <w:bookmarkStart w:id="223" w:name="_Hlk533797211" w:displacedByCustomXml="next"/>
    <w:sdt>
      <w:sdtPr>
        <w:rPr>
          <w:rFonts w:hint="eastAsia"/>
          <w:b/>
          <w:bCs/>
        </w:rPr>
        <w:alias w:val="模块:应收利息的说明"/>
        <w:tag w:val="_SEC_420c39c62dbc49c58e111f47e5cba702"/>
        <w:id w:val="1933008073"/>
        <w:lock w:val="sdtLocked"/>
        <w:placeholder>
          <w:docPart w:val="GBC22222222222222222222222222222"/>
        </w:placeholder>
      </w:sdtPr>
      <w:sdtEndPr>
        <w:rPr>
          <w:rFonts w:hint="default"/>
          <w:b w:val="0"/>
          <w:bCs w:val="0"/>
          <w:szCs w:val="21"/>
        </w:rPr>
      </w:sdtEndPr>
      <w:sdtContent>
        <w:p w14:paraId="45ACFA11" w14:textId="77777777" w:rsidR="0067772C" w:rsidRDefault="00145EDE">
          <w:r>
            <w:rPr>
              <w:rFonts w:hint="eastAsia"/>
            </w:rPr>
            <w:t>其他说明：</w:t>
          </w:r>
        </w:p>
        <w:sdt>
          <w:sdtPr>
            <w:rPr>
              <w:szCs w:val="21"/>
            </w:rPr>
            <w:alias w:val="是否适用：母公司应收利息其他说明[双击切换]"/>
            <w:tag w:val="_GBC_422a110cf0624865b634bb6f2d1a28bd"/>
            <w:id w:val="1401403887"/>
            <w:lock w:val="sdtLocked"/>
            <w:placeholder>
              <w:docPart w:val="GBC22222222222222222222222222222"/>
            </w:placeholder>
          </w:sdtPr>
          <w:sdtEndPr/>
          <w:sdtContent>
            <w:p w14:paraId="77FDDD6B" w14:textId="28215024" w:rsidR="0067772C" w:rsidRPr="00501DB1"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3" w:displacedByCustomXml="prev"/>
    <w:p w14:paraId="61245691" w14:textId="77777777" w:rsidR="0067772C" w:rsidRDefault="00145EDE">
      <w:pPr>
        <w:pStyle w:val="73"/>
        <w:ind w:left="360" w:hanging="360"/>
      </w:pPr>
      <w:r>
        <w:rPr>
          <w:rFonts w:hint="eastAsia"/>
        </w:rPr>
        <w:t>应收股利</w:t>
      </w:r>
    </w:p>
    <w:bookmarkStart w:id="224"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629680225"/>
        <w:lock w:val="sdtLocked"/>
        <w:placeholder>
          <w:docPart w:val="GBC22222222222222222222222222222"/>
        </w:placeholder>
      </w:sdtPr>
      <w:sdtEndPr>
        <w:rPr>
          <w:rFonts w:ascii="Times New Roman" w:hAnsi="Times New Roman" w:cs="Times New Roman"/>
          <w:szCs w:val="24"/>
        </w:rPr>
      </w:sdtEndPr>
      <w:sdtContent>
        <w:p w14:paraId="4A19ECE4" w14:textId="77777777" w:rsidR="0067772C" w:rsidRDefault="00145EDE" w:rsidP="00970D36">
          <w:pPr>
            <w:pStyle w:val="73"/>
            <w:numPr>
              <w:ilvl w:val="3"/>
              <w:numId w:val="121"/>
            </w:numPr>
            <w:ind w:left="426" w:hanging="426"/>
          </w:pPr>
          <w:r>
            <w:rPr>
              <w:rFonts w:hint="eastAsia"/>
            </w:rPr>
            <w:t>应收股利</w:t>
          </w:r>
        </w:p>
        <w:sdt>
          <w:sdtPr>
            <w:alias w:val="是否适用：母公司应收股利[双击切换]"/>
            <w:tag w:val="_GBC_a52dcf5153694fbe9527781c61a5006e"/>
            <w:id w:val="-1280876097"/>
            <w:lock w:val="sdtLocked"/>
            <w:placeholder>
              <w:docPart w:val="GBC22222222222222222222222222222"/>
            </w:placeholder>
          </w:sdtPr>
          <w:sdtEndPr/>
          <w:sdtContent>
            <w:p w14:paraId="5FA1B61A" w14:textId="77777777" w:rsidR="0067772C" w:rsidRDefault="008F7A35" w:rsidP="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4" w:displacedByCustomXml="next"/>
    <w:bookmarkStart w:id="225"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68843696"/>
        <w:lock w:val="sdtLocked"/>
        <w:placeholder>
          <w:docPart w:val="GBC22222222222222222222222222222"/>
        </w:placeholder>
      </w:sdtPr>
      <w:sdtEndPr>
        <w:rPr>
          <w:rFonts w:ascii="宋体" w:hAnsi="宋体" w:cs="宋体" w:hint="default"/>
          <w:szCs w:val="21"/>
        </w:rPr>
      </w:sdtEndPr>
      <w:sdtContent>
        <w:p w14:paraId="2E800D82" w14:textId="77777777" w:rsidR="0067772C" w:rsidRDefault="00145EDE" w:rsidP="00970D36">
          <w:pPr>
            <w:pStyle w:val="73"/>
            <w:numPr>
              <w:ilvl w:val="3"/>
              <w:numId w:val="121"/>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82926278"/>
            <w:lock w:val="sdtLocked"/>
            <w:placeholder>
              <w:docPart w:val="GBC22222222222222222222222222222"/>
            </w:placeholder>
          </w:sdtPr>
          <w:sdtEndPr/>
          <w:sdtContent>
            <w:p w14:paraId="0056567F" w14:textId="4D8D8DCF" w:rsidR="0067772C" w:rsidRPr="00501DB1"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5" w:displacedByCustomXml="prev"/>
    <w:bookmarkStart w:id="226"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447082533"/>
        <w:lock w:val="sdtLocked"/>
        <w:placeholder>
          <w:docPart w:val="GBC22222222222222222222222222222"/>
        </w:placeholder>
      </w:sdtPr>
      <w:sdtEndPr>
        <w:rPr>
          <w:rFonts w:hint="default"/>
        </w:rPr>
      </w:sdtEndPr>
      <w:sdtContent>
        <w:p w14:paraId="0B40FFAF" w14:textId="77777777" w:rsidR="0067772C" w:rsidRDefault="00145EDE" w:rsidP="00970D36">
          <w:pPr>
            <w:pStyle w:val="73"/>
            <w:numPr>
              <w:ilvl w:val="3"/>
              <w:numId w:val="121"/>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424495024"/>
            <w:lock w:val="sdtLocked"/>
            <w:placeholder>
              <w:docPart w:val="GBC22222222222222222222222222222"/>
            </w:placeholder>
          </w:sdtPr>
          <w:sdtEndPr/>
          <w:sdtContent>
            <w:p w14:paraId="6D5BB7F8" w14:textId="79FC9B0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6" w:displacedByCustomXml="prev"/>
    <w:bookmarkStart w:id="227" w:name="_Hlk533797406" w:displacedByCustomXml="next"/>
    <w:sdt>
      <w:sdtPr>
        <w:rPr>
          <w:rFonts w:hint="eastAsia"/>
          <w:szCs w:val="21"/>
        </w:rPr>
        <w:alias w:val="模块:应收股利的说明"/>
        <w:tag w:val="_SEC_4b48a7a88233455db21eb1078781bdde"/>
        <w:id w:val="-912079499"/>
        <w:lock w:val="sdtLocked"/>
        <w:placeholder>
          <w:docPart w:val="GBC22222222222222222222222222222"/>
        </w:placeholder>
      </w:sdtPr>
      <w:sdtEndPr>
        <w:rPr>
          <w:rFonts w:hint="default"/>
        </w:rPr>
      </w:sdtEndPr>
      <w:sdtContent>
        <w:p w14:paraId="47CE642B" w14:textId="77777777" w:rsidR="0067772C" w:rsidRDefault="00145EDE">
          <w:pPr>
            <w:rPr>
              <w:szCs w:val="21"/>
            </w:rPr>
          </w:pPr>
          <w:r>
            <w:rPr>
              <w:rFonts w:hint="eastAsia"/>
              <w:szCs w:val="21"/>
            </w:rPr>
            <w:t>其他说明：</w:t>
          </w:r>
        </w:p>
        <w:sdt>
          <w:sdtPr>
            <w:rPr>
              <w:szCs w:val="21"/>
            </w:rPr>
            <w:alias w:val="是否适用：母公司应收股利其他说明[双击切换]"/>
            <w:tag w:val="_GBC_75450c3c0332439986937f5dec59f65c"/>
            <w:id w:val="1522431805"/>
            <w:lock w:val="sdtLocked"/>
            <w:placeholder>
              <w:docPart w:val="GBC22222222222222222222222222222"/>
            </w:placeholder>
          </w:sdtPr>
          <w:sdtEndPr/>
          <w:sdtContent>
            <w:p w14:paraId="49BD3FA1" w14:textId="02191156" w:rsidR="0067772C" w:rsidRPr="007C4378"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7" w:displacedByCustomXml="prev"/>
    <w:p w14:paraId="7C3ED981" w14:textId="77777777" w:rsidR="0067772C" w:rsidRDefault="00145EDE">
      <w:pPr>
        <w:pStyle w:val="73"/>
        <w:ind w:left="360" w:hanging="360"/>
      </w:pPr>
      <w:r>
        <w:rPr>
          <w:rFonts w:hint="eastAsia"/>
        </w:rPr>
        <w:t>其他应收款</w:t>
      </w:r>
    </w:p>
    <w:bookmarkStart w:id="228" w:name="_Hlk533797447" w:displacedByCustomXml="next"/>
    <w:sdt>
      <w:sdtPr>
        <w:rPr>
          <w:rFonts w:ascii="宋体" w:eastAsia="宋体" w:hAnsi="宋体" w:cs="宋体" w:hint="eastAsia"/>
          <w:b w:val="0"/>
          <w:bCs w:val="0"/>
          <w:kern w:val="0"/>
          <w:szCs w:val="24"/>
        </w:rPr>
        <w:alias w:val="模块:按账龄披露"/>
        <w:tag w:val="_SEC_9f001837707a4e748573115d0229b591"/>
        <w:id w:val="40559623"/>
        <w:lock w:val="sdtLocked"/>
        <w:placeholder>
          <w:docPart w:val="GBC22222222222222222222222222222"/>
        </w:placeholder>
      </w:sdtPr>
      <w:sdtEndPr/>
      <w:sdtContent>
        <w:p w14:paraId="122B17C9" w14:textId="77777777" w:rsidR="0067772C" w:rsidRDefault="00145EDE" w:rsidP="00970D36">
          <w:pPr>
            <w:pStyle w:val="73"/>
            <w:numPr>
              <w:ilvl w:val="0"/>
              <w:numId w:val="122"/>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683103966"/>
            <w:lock w:val="sdtLocked"/>
            <w:placeholder>
              <w:docPart w:val="GBC22222222222222222222222222222"/>
            </w:placeholder>
          </w:sdtPr>
          <w:sdtEndPr/>
          <w:sdtContent>
            <w:p w14:paraId="1A3C3F7B"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81D87BE" w14:textId="74644238" w:rsidR="0067772C" w:rsidRDefault="00145EDE">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613052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238233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4"/>
            <w:gridCol w:w="4369"/>
          </w:tblGrid>
          <w:tr w:rsidR="007033D4" w14:paraId="0B7EAA67" w14:textId="77777777" w:rsidTr="00C10F51">
            <w:trPr>
              <w:cantSplit/>
            </w:trPr>
            <w:sdt>
              <w:sdtPr>
                <w:tag w:val="_PLD_fb6e0031222146c590a7f36a89af5d89"/>
                <w:id w:val="-1007445869"/>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4A653C0D" w14:textId="77777777" w:rsidR="007033D4" w:rsidRDefault="007033D4" w:rsidP="00C10F51">
                    <w:pPr>
                      <w:jc w:val="center"/>
                      <w:rPr>
                        <w:szCs w:val="21"/>
                      </w:rPr>
                    </w:pPr>
                    <w:r>
                      <w:rPr>
                        <w:rFonts w:hint="eastAsia"/>
                        <w:szCs w:val="21"/>
                      </w:rPr>
                      <w:t>账龄</w:t>
                    </w:r>
                  </w:p>
                </w:tc>
              </w:sdtContent>
            </w:sdt>
            <w:sdt>
              <w:sdtPr>
                <w:tag w:val="_PLD_b7a8f0ef2fc44826974051ac32f6569e"/>
                <w:id w:val="-1856878501"/>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14:paraId="28BD915F" w14:textId="77777777" w:rsidR="007033D4" w:rsidRDefault="007033D4" w:rsidP="00C10F51">
                    <w:pPr>
                      <w:jc w:val="center"/>
                      <w:rPr>
                        <w:szCs w:val="21"/>
                      </w:rPr>
                    </w:pPr>
                    <w:r>
                      <w:rPr>
                        <w:rFonts w:hint="eastAsia"/>
                        <w:szCs w:val="21"/>
                      </w:rPr>
                      <w:t>期末账面余额</w:t>
                    </w:r>
                  </w:p>
                </w:tc>
              </w:sdtContent>
            </w:sdt>
          </w:tr>
          <w:tr w:rsidR="007033D4" w14:paraId="0323A2F3" w14:textId="77777777" w:rsidTr="00C10F51">
            <w:trPr>
              <w:cantSplit/>
            </w:trPr>
            <w:sdt>
              <w:sdtPr>
                <w:tag w:val="_PLD_aa09828675c94452a03d450effabdb09"/>
                <w:id w:val="45544994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55BF070" w14:textId="77777777" w:rsidR="007033D4" w:rsidRDefault="007033D4" w:rsidP="00C10F51">
                    <w:pPr>
                      <w:rPr>
                        <w:color w:val="FF0000"/>
                        <w:szCs w:val="21"/>
                      </w:rPr>
                    </w:pPr>
                    <w:proofErr w:type="gramStart"/>
                    <w:r>
                      <w:rPr>
                        <w:rFonts w:hint="eastAsia"/>
                        <w:szCs w:val="21"/>
                      </w:rPr>
                      <w:t>1年以内</w:t>
                    </w:r>
                    <w:proofErr w:type="gramEnd"/>
                  </w:p>
                </w:tc>
              </w:sdtContent>
            </w:sdt>
          </w:tr>
          <w:tr w:rsidR="007033D4" w14:paraId="6C72DB4C" w14:textId="77777777" w:rsidTr="00C10F51">
            <w:trPr>
              <w:cantSplit/>
            </w:trPr>
            <w:sdt>
              <w:sdtPr>
                <w:tag w:val="_PLD_b4e83e918d2f4cbf873eb1b02624a672"/>
                <w:id w:val="143169355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92F08D7" w14:textId="77777777" w:rsidR="007033D4" w:rsidRDefault="007033D4" w:rsidP="00C10F51">
                    <w:pPr>
                      <w:rPr>
                        <w:szCs w:val="21"/>
                      </w:rPr>
                    </w:pPr>
                    <w:r>
                      <w:rPr>
                        <w:rFonts w:hint="eastAsia"/>
                        <w:szCs w:val="21"/>
                      </w:rPr>
                      <w:t>其中：1年以内分项</w:t>
                    </w:r>
                  </w:p>
                </w:tc>
              </w:sdtContent>
            </w:sdt>
          </w:tr>
          <w:tr w:rsidR="007033D4" w14:paraId="0DE7E563" w14:textId="77777777" w:rsidTr="00C10F51">
            <w:trPr>
              <w:cantSplit/>
            </w:trPr>
            <w:sdt>
              <w:sdtPr>
                <w:tag w:val="_PLD_2bd42e1725dc4d958c3d78b2ac54993c"/>
                <w:id w:val="-188200877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0D53F67A" w14:textId="77777777" w:rsidR="007033D4" w:rsidRDefault="007033D4" w:rsidP="00C10F51">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69236508" w14:textId="77777777" w:rsidR="007033D4" w:rsidRDefault="007033D4" w:rsidP="00C10F51">
                <w:pPr>
                  <w:jc w:val="right"/>
                  <w:rPr>
                    <w:szCs w:val="21"/>
                  </w:rPr>
                </w:pPr>
                <w:r>
                  <w:t>198,992,923.59</w:t>
                </w:r>
              </w:p>
            </w:tc>
          </w:tr>
          <w:tr w:rsidR="007033D4" w14:paraId="510FE398" w14:textId="77777777" w:rsidTr="00C10F51">
            <w:trPr>
              <w:cantSplit/>
            </w:trPr>
            <w:sdt>
              <w:sdtPr>
                <w:tag w:val="_PLD_b295760b85b94947a6ad5c12a8473fc6"/>
                <w:id w:val="14632620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1457B5A6" w14:textId="77777777" w:rsidR="007033D4" w:rsidRDefault="007033D4" w:rsidP="00C10F51">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03E05B01" w14:textId="77777777" w:rsidR="007033D4" w:rsidRDefault="007033D4" w:rsidP="00C10F51">
                <w:pPr>
                  <w:jc w:val="right"/>
                  <w:rPr>
                    <w:szCs w:val="21"/>
                  </w:rPr>
                </w:pPr>
                <w:r>
                  <w:t>5,549,855.21</w:t>
                </w:r>
              </w:p>
            </w:tc>
          </w:tr>
          <w:tr w:rsidR="007033D4" w14:paraId="6FBBD19A" w14:textId="77777777" w:rsidTr="00C10F51">
            <w:trPr>
              <w:cantSplit/>
            </w:trPr>
            <w:sdt>
              <w:sdtPr>
                <w:tag w:val="_PLD_3312d6acbf264aa98fed1c58941b83ed"/>
                <w:id w:val="117260710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699B1AD4" w14:textId="77777777" w:rsidR="007033D4" w:rsidRDefault="007033D4" w:rsidP="00C10F51">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7E612455" w14:textId="77777777" w:rsidR="007033D4" w:rsidRDefault="007033D4" w:rsidP="00C10F51">
                <w:pPr>
                  <w:jc w:val="right"/>
                  <w:rPr>
                    <w:szCs w:val="21"/>
                  </w:rPr>
                </w:pPr>
                <w:r>
                  <w:t>17,011,865.00</w:t>
                </w:r>
              </w:p>
            </w:tc>
          </w:tr>
          <w:tr w:rsidR="007033D4" w14:paraId="04259E16" w14:textId="77777777" w:rsidTr="00C10F51">
            <w:trPr>
              <w:cantSplit/>
            </w:trPr>
            <w:sdt>
              <w:sdtPr>
                <w:tag w:val="_PLD_351283d3715846b881cd8b124c458d71"/>
                <w:id w:val="-1669793927"/>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1365038C" w14:textId="77777777" w:rsidR="007033D4" w:rsidRDefault="007033D4" w:rsidP="00C10F51">
                    <w:pPr>
                      <w:rPr>
                        <w:szCs w:val="21"/>
                      </w:rPr>
                    </w:pPr>
                    <w:proofErr w:type="gramStart"/>
                    <w:r>
                      <w:rPr>
                        <w:rFonts w:hint="eastAsia"/>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2545DC6A" w14:textId="77777777" w:rsidR="007033D4" w:rsidRDefault="007033D4" w:rsidP="00C10F51">
                <w:pPr>
                  <w:jc w:val="right"/>
                  <w:rPr>
                    <w:szCs w:val="21"/>
                  </w:rPr>
                </w:pPr>
              </w:p>
            </w:tc>
          </w:tr>
          <w:tr w:rsidR="007033D4" w14:paraId="7FF3218E" w14:textId="77777777" w:rsidTr="00C10F51">
            <w:trPr>
              <w:cantSplit/>
            </w:trPr>
            <w:sdt>
              <w:sdtPr>
                <w:tag w:val="_PLD_b1c91c3990a84e939d457adc3bdb1876"/>
                <w:id w:val="1294717278"/>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322E61B9" w14:textId="77777777" w:rsidR="007033D4" w:rsidRDefault="007033D4" w:rsidP="00C10F51">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tcPr>
              <w:p w14:paraId="3867C4BC" w14:textId="77777777" w:rsidR="007033D4" w:rsidRDefault="007033D4" w:rsidP="00C10F51">
                <w:pPr>
                  <w:jc w:val="right"/>
                  <w:rPr>
                    <w:szCs w:val="21"/>
                  </w:rPr>
                </w:pPr>
                <w:r>
                  <w:t>27,834,056.50</w:t>
                </w:r>
              </w:p>
            </w:tc>
          </w:tr>
          <w:tr w:rsidR="007033D4" w14:paraId="3070B385" w14:textId="77777777" w:rsidTr="00C10F51">
            <w:trPr>
              <w:cantSplit/>
            </w:trPr>
            <w:sdt>
              <w:sdtPr>
                <w:tag w:val="_PLD_9fca30ebf7624dc09019e71101e0bed5"/>
                <w:id w:val="1527365723"/>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2D5B4CCF" w14:textId="77777777" w:rsidR="007033D4" w:rsidRDefault="007033D4" w:rsidP="00C10F51">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tcPr>
              <w:p w14:paraId="229E5D5E" w14:textId="77777777" w:rsidR="007033D4" w:rsidRDefault="007033D4" w:rsidP="00C10F51">
                <w:pPr>
                  <w:jc w:val="right"/>
                  <w:rPr>
                    <w:szCs w:val="21"/>
                  </w:rPr>
                </w:pPr>
                <w:r>
                  <w:t>2,158,055.00</w:t>
                </w:r>
              </w:p>
            </w:tc>
          </w:tr>
          <w:tr w:rsidR="007033D4" w14:paraId="3CAAA1BD" w14:textId="77777777" w:rsidTr="00C10F51">
            <w:trPr>
              <w:cantSplit/>
            </w:trPr>
            <w:sdt>
              <w:sdtPr>
                <w:tag w:val="_PLD_89debe9f331a40d8b1cebf8df7dd2ef7"/>
                <w:id w:val="-120201435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6EA3BD05" w14:textId="77777777" w:rsidR="007033D4" w:rsidRDefault="007033D4" w:rsidP="00C10F51">
                    <w:pPr>
                      <w:rPr>
                        <w:szCs w:val="21"/>
                      </w:rPr>
                    </w:pPr>
                    <w:proofErr w:type="gramStart"/>
                    <w:r>
                      <w:rPr>
                        <w:rFonts w:hint="eastAsia"/>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1A976281" w14:textId="77777777" w:rsidR="007033D4" w:rsidRDefault="007033D4" w:rsidP="00C10F51">
                <w:pPr>
                  <w:jc w:val="right"/>
                  <w:rPr>
                    <w:szCs w:val="21"/>
                  </w:rPr>
                </w:pPr>
                <w:r>
                  <w:t>1,585,809.77</w:t>
                </w:r>
              </w:p>
            </w:tc>
          </w:tr>
          <w:tr w:rsidR="007033D4" w14:paraId="1BA8DDC1" w14:textId="77777777" w:rsidTr="00C10F51">
            <w:trPr>
              <w:cantSplit/>
            </w:trPr>
            <w:sdt>
              <w:sdtPr>
                <w:tag w:val="_PLD_fd195ee4a8be4228aad7b7bd4a201d76"/>
                <w:id w:val="-1885555847"/>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790BB64F" w14:textId="77777777" w:rsidR="007033D4" w:rsidRDefault="007033D4" w:rsidP="00C10F51">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515DEF0E" w14:textId="77777777" w:rsidR="007033D4" w:rsidRDefault="007033D4" w:rsidP="00C10F51">
                <w:pPr>
                  <w:jc w:val="right"/>
                  <w:rPr>
                    <w:szCs w:val="21"/>
                  </w:rPr>
                </w:pPr>
                <w:r>
                  <w:t>253,132,565.07</w:t>
                </w:r>
              </w:p>
            </w:tc>
          </w:tr>
        </w:tbl>
        <w:p w14:paraId="6AE8D4B6" w14:textId="77777777" w:rsidR="0067772C" w:rsidRDefault="007029E0"/>
      </w:sdtContent>
    </w:sdt>
    <w:sdt>
      <w:sdtPr>
        <w:rPr>
          <w:rFonts w:ascii="宋体" w:eastAsia="宋体" w:hAnsi="宋体" w:cs="宋体" w:hint="eastAsia"/>
          <w:b w:val="0"/>
          <w:bCs w:val="0"/>
          <w:kern w:val="0"/>
          <w:szCs w:val="24"/>
        </w:rPr>
        <w:alias w:val="模块:按款项性质分类情况"/>
        <w:tag w:val="_SEC_71c0adb787a04266be2102ec385a07d9"/>
        <w:id w:val="-811635975"/>
        <w:lock w:val="sdtLocked"/>
        <w:placeholder>
          <w:docPart w:val="GBC22222222222222222222222222222"/>
        </w:placeholder>
      </w:sdtPr>
      <w:sdtEndPr/>
      <w:sdtContent>
        <w:p w14:paraId="2251F8BF" w14:textId="77777777" w:rsidR="0067772C" w:rsidRDefault="00145EDE" w:rsidP="00970D36">
          <w:pPr>
            <w:pStyle w:val="73"/>
            <w:numPr>
              <w:ilvl w:val="0"/>
              <w:numId w:val="122"/>
            </w:numPr>
          </w:pPr>
          <w:r>
            <w:rPr>
              <w:rFonts w:hint="eastAsia"/>
            </w:rPr>
            <w:t>按款项性质分类情况</w:t>
          </w:r>
        </w:p>
        <w:p w14:paraId="3DC088D6" w14:textId="77777777" w:rsidR="0067772C" w:rsidRDefault="007029E0">
          <w:sdt>
            <w:sdtPr>
              <w:alias w:val="是否适用：母公司其他应收款按款项性质分类情况[双击切换]"/>
              <w:tag w:val="_GBC_a5e5418d19394a1c8f8093184d9b360a"/>
              <w:id w:val="1016886635"/>
              <w:lock w:val="sdtLocked"/>
              <w:placeholder>
                <w:docPart w:val="GBC22222222222222222222222222222"/>
              </w:placeholder>
            </w:sdtPr>
            <w:sdtEndPr/>
            <w:sdtContent>
              <w:r w:rsidR="008F7A35">
                <w:fldChar w:fldCharType="begin"/>
              </w:r>
              <w:r w:rsidR="008F7A35">
                <w:instrText xml:space="preserve">MACROBUTTON  SnrToggleCheckbox √适用 </w:instrText>
              </w:r>
              <w:r w:rsidR="008F7A35">
                <w:fldChar w:fldCharType="end"/>
              </w:r>
              <w:r w:rsidR="008F7A35">
                <w:fldChar w:fldCharType="begin"/>
              </w:r>
              <w:r w:rsidR="008F7A35">
                <w:instrText xml:space="preserve"> MACROBUTTON  SnrToggleCheckbox □不适用 </w:instrText>
              </w:r>
              <w:r w:rsidR="008F7A35">
                <w:fldChar w:fldCharType="end"/>
              </w:r>
            </w:sdtContent>
          </w:sdt>
        </w:p>
        <w:p w14:paraId="75D04B05" w14:textId="0CDEA531" w:rsidR="0067772C" w:rsidRDefault="00145EDE">
          <w:pPr>
            <w:jc w:val="right"/>
          </w:pPr>
          <w:r>
            <w:rPr>
              <w:rFonts w:hint="eastAsia"/>
            </w:rPr>
            <w:t>单位：</w:t>
          </w:r>
          <w:sdt>
            <w:sdtPr>
              <w:rPr>
                <w:rFonts w:hint="eastAsia"/>
              </w:rPr>
              <w:alias w:val="单位：财务附注：母公司其他应收款按款项性质分类情况"/>
              <w:tag w:val="_GBC_451485fc33dc4b2c9be5a44730242ca7"/>
              <w:id w:val="-15148370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445939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2"/>
            <w:tblW w:w="5000" w:type="pct"/>
            <w:tblLayout w:type="fixed"/>
            <w:tblLook w:val="0000" w:firstRow="0" w:lastRow="0" w:firstColumn="0" w:lastColumn="0" w:noHBand="0" w:noVBand="0"/>
          </w:tblPr>
          <w:tblGrid>
            <w:gridCol w:w="4113"/>
            <w:gridCol w:w="2213"/>
            <w:gridCol w:w="2497"/>
          </w:tblGrid>
          <w:tr w:rsidR="008F7A35" w14:paraId="6836E3C6" w14:textId="77777777" w:rsidTr="008F7A35">
            <w:sdt>
              <w:sdtPr>
                <w:tag w:val="_PLD_fa2a2127303b4deebb2bcaea193eb6d9"/>
                <w:id w:val="699364924"/>
                <w:lock w:val="sdtLocked"/>
              </w:sdtPr>
              <w:sdtEndPr/>
              <w:sdtContent>
                <w:tc>
                  <w:tcPr>
                    <w:tcW w:w="2331" w:type="pct"/>
                  </w:tcPr>
                  <w:p w14:paraId="1C80D0D3" w14:textId="77777777" w:rsidR="008F7A35" w:rsidRDefault="008F7A35" w:rsidP="008F7A35">
                    <w:pPr>
                      <w:jc w:val="center"/>
                    </w:pPr>
                    <w:r>
                      <w:rPr>
                        <w:rFonts w:hint="eastAsia"/>
                      </w:rPr>
                      <w:t>款项性质</w:t>
                    </w:r>
                  </w:p>
                </w:tc>
              </w:sdtContent>
            </w:sdt>
            <w:sdt>
              <w:sdtPr>
                <w:tag w:val="_PLD_aa55d719329144e5a0eafd36222d0851"/>
                <w:id w:val="1825468117"/>
                <w:lock w:val="sdtLocked"/>
              </w:sdtPr>
              <w:sdtEndPr/>
              <w:sdtContent>
                <w:tc>
                  <w:tcPr>
                    <w:tcW w:w="1254" w:type="pct"/>
                  </w:tcPr>
                  <w:p w14:paraId="21C8FB8F" w14:textId="77777777" w:rsidR="008F7A35" w:rsidRDefault="008F7A35" w:rsidP="008F7A35">
                    <w:pPr>
                      <w:jc w:val="center"/>
                    </w:pPr>
                    <w:r>
                      <w:rPr>
                        <w:rFonts w:hint="eastAsia"/>
                      </w:rPr>
                      <w:t>期末账面余额</w:t>
                    </w:r>
                  </w:p>
                </w:tc>
              </w:sdtContent>
            </w:sdt>
            <w:sdt>
              <w:sdtPr>
                <w:tag w:val="_PLD_146282129b6a4b52a6963dad9647679a"/>
                <w:id w:val="-1416852349"/>
                <w:lock w:val="sdtLocked"/>
              </w:sdtPr>
              <w:sdtEndPr/>
              <w:sdtContent>
                <w:tc>
                  <w:tcPr>
                    <w:tcW w:w="1416" w:type="pct"/>
                  </w:tcPr>
                  <w:p w14:paraId="189CE340" w14:textId="77777777" w:rsidR="008F7A35" w:rsidRDefault="008F7A35" w:rsidP="008F7A35">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677116190"/>
              <w:lock w:val="sdtLocked"/>
            </w:sdtPr>
            <w:sdtEndPr/>
            <w:sdtContent>
              <w:tr w:rsidR="008F7A35" w14:paraId="4544648E" w14:textId="77777777" w:rsidTr="008F7A35">
                <w:tc>
                  <w:tcPr>
                    <w:tcW w:w="2331" w:type="pct"/>
                  </w:tcPr>
                  <w:p w14:paraId="1CCD1ABE" w14:textId="77777777" w:rsidR="008F7A35" w:rsidRDefault="008F7A35" w:rsidP="008F7A35">
                    <w:pPr>
                      <w:rPr>
                        <w:highlight w:val="yellow"/>
                      </w:rPr>
                    </w:pPr>
                    <w:r>
                      <w:t>内部单位往来款</w:t>
                    </w:r>
                  </w:p>
                </w:tc>
                <w:tc>
                  <w:tcPr>
                    <w:tcW w:w="1254" w:type="pct"/>
                  </w:tcPr>
                  <w:p w14:paraId="0387AF83" w14:textId="77777777" w:rsidR="008F7A35" w:rsidRDefault="008F7A35" w:rsidP="008F7A35">
                    <w:pPr>
                      <w:jc w:val="right"/>
                    </w:pPr>
                    <w:r>
                      <w:t>83,478,974.08</w:t>
                    </w:r>
                  </w:p>
                </w:tc>
                <w:tc>
                  <w:tcPr>
                    <w:tcW w:w="1416" w:type="pct"/>
                  </w:tcPr>
                  <w:p w14:paraId="0764E8D2" w14:textId="77777777" w:rsidR="008F7A35" w:rsidRDefault="008F7A35" w:rsidP="008F7A35">
                    <w:pPr>
                      <w:jc w:val="right"/>
                    </w:pPr>
                    <w:r>
                      <w:t>58,971,108.51</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332073963"/>
              <w:lock w:val="sdtLocked"/>
            </w:sdtPr>
            <w:sdtEndPr/>
            <w:sdtContent>
              <w:tr w:rsidR="008F7A35" w14:paraId="4F89D770" w14:textId="77777777" w:rsidTr="008F7A35">
                <w:tc>
                  <w:tcPr>
                    <w:tcW w:w="2331" w:type="pct"/>
                  </w:tcPr>
                  <w:p w14:paraId="27FD056B" w14:textId="77777777" w:rsidR="008F7A35" w:rsidRDefault="008F7A35" w:rsidP="008F7A35">
                    <w:pPr>
                      <w:rPr>
                        <w:highlight w:val="yellow"/>
                      </w:rPr>
                    </w:pPr>
                    <w:r>
                      <w:t>投标、履约保证金及农民工保障金</w:t>
                    </w:r>
                  </w:p>
                </w:tc>
                <w:tc>
                  <w:tcPr>
                    <w:tcW w:w="1254" w:type="pct"/>
                  </w:tcPr>
                  <w:p w14:paraId="30C5A58D" w14:textId="77777777" w:rsidR="008F7A35" w:rsidRDefault="008F7A35" w:rsidP="008F7A35">
                    <w:pPr>
                      <w:jc w:val="right"/>
                    </w:pPr>
                    <w:r>
                      <w:t>94,921,798.41</w:t>
                    </w:r>
                  </w:p>
                </w:tc>
                <w:tc>
                  <w:tcPr>
                    <w:tcW w:w="1416" w:type="pct"/>
                  </w:tcPr>
                  <w:p w14:paraId="296CD73C" w14:textId="77777777" w:rsidR="008F7A35" w:rsidRDefault="008F7A35" w:rsidP="008F7A35">
                    <w:pPr>
                      <w:jc w:val="right"/>
                    </w:pPr>
                    <w:r>
                      <w:t>119,342,395.13</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917129388"/>
              <w:lock w:val="sdtLocked"/>
            </w:sdtPr>
            <w:sdtEndPr/>
            <w:sdtContent>
              <w:tr w:rsidR="008F7A35" w14:paraId="6691BC64" w14:textId="77777777" w:rsidTr="008F7A35">
                <w:tc>
                  <w:tcPr>
                    <w:tcW w:w="2331" w:type="pct"/>
                  </w:tcPr>
                  <w:p w14:paraId="1C919755" w14:textId="77777777" w:rsidR="008F7A35" w:rsidRDefault="008F7A35" w:rsidP="008F7A35">
                    <w:r>
                      <w:t>其他保证金、押金</w:t>
                    </w:r>
                  </w:p>
                </w:tc>
                <w:tc>
                  <w:tcPr>
                    <w:tcW w:w="1254" w:type="pct"/>
                  </w:tcPr>
                  <w:p w14:paraId="186757A5" w14:textId="77777777" w:rsidR="008F7A35" w:rsidRDefault="008F7A35" w:rsidP="008F7A35">
                    <w:pPr>
                      <w:jc w:val="right"/>
                    </w:pPr>
                    <w:r>
                      <w:t>7,761,343.40</w:t>
                    </w:r>
                  </w:p>
                </w:tc>
                <w:tc>
                  <w:tcPr>
                    <w:tcW w:w="1416" w:type="pct"/>
                  </w:tcPr>
                  <w:p w14:paraId="4F9A1E85" w14:textId="77777777" w:rsidR="008F7A35" w:rsidRDefault="008F7A35" w:rsidP="008F7A35">
                    <w:pPr>
                      <w:jc w:val="right"/>
                    </w:pPr>
                    <w:r>
                      <w:t>8,953,357.16</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54355554"/>
              <w:lock w:val="sdtLocked"/>
            </w:sdtPr>
            <w:sdtEndPr/>
            <w:sdtContent>
              <w:tr w:rsidR="008F7A35" w14:paraId="3DF58F40" w14:textId="77777777" w:rsidTr="008F7A35">
                <w:tc>
                  <w:tcPr>
                    <w:tcW w:w="2331" w:type="pct"/>
                  </w:tcPr>
                  <w:p w14:paraId="4819A7B6" w14:textId="77777777" w:rsidR="008F7A35" w:rsidRDefault="008F7A35" w:rsidP="008F7A35">
                    <w:r>
                      <w:t>往来款及备用金</w:t>
                    </w:r>
                  </w:p>
                </w:tc>
                <w:tc>
                  <w:tcPr>
                    <w:tcW w:w="1254" w:type="pct"/>
                  </w:tcPr>
                  <w:p w14:paraId="1B43C20B" w14:textId="77777777" w:rsidR="008F7A35" w:rsidRDefault="008F7A35" w:rsidP="008F7A35">
                    <w:pPr>
                      <w:jc w:val="right"/>
                    </w:pPr>
                    <w:r>
                      <w:t>36,168,376.93</w:t>
                    </w:r>
                  </w:p>
                </w:tc>
                <w:tc>
                  <w:tcPr>
                    <w:tcW w:w="1416" w:type="pct"/>
                  </w:tcPr>
                  <w:p w14:paraId="1177DA12" w14:textId="77777777" w:rsidR="008F7A35" w:rsidRDefault="008F7A35" w:rsidP="008F7A35">
                    <w:pPr>
                      <w:jc w:val="right"/>
                    </w:pPr>
                    <w:r>
                      <w:t>2,928,925.35</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64765026"/>
              <w:lock w:val="sdtLocked"/>
            </w:sdtPr>
            <w:sdtEndPr/>
            <w:sdtContent>
              <w:tr w:rsidR="008F7A35" w14:paraId="2DEA4E91" w14:textId="77777777" w:rsidTr="008F7A35">
                <w:tc>
                  <w:tcPr>
                    <w:tcW w:w="2331" w:type="pct"/>
                  </w:tcPr>
                  <w:p w14:paraId="6427ABF4" w14:textId="77777777" w:rsidR="008F7A35" w:rsidRDefault="008F7A35" w:rsidP="008F7A35">
                    <w:r>
                      <w:t>股权</w:t>
                    </w:r>
                    <w:proofErr w:type="gramStart"/>
                    <w:r>
                      <w:t>意向金</w:t>
                    </w:r>
                    <w:proofErr w:type="gramEnd"/>
                  </w:p>
                </w:tc>
                <w:tc>
                  <w:tcPr>
                    <w:tcW w:w="1254" w:type="pct"/>
                  </w:tcPr>
                  <w:p w14:paraId="60FC97CA" w14:textId="77777777" w:rsidR="008F7A35" w:rsidRDefault="008F7A35" w:rsidP="008F7A35">
                    <w:pPr>
                      <w:jc w:val="right"/>
                    </w:pPr>
                    <w:r>
                      <w:t>20,000,000.00</w:t>
                    </w:r>
                  </w:p>
                </w:tc>
                <w:tc>
                  <w:tcPr>
                    <w:tcW w:w="1416" w:type="pct"/>
                  </w:tcPr>
                  <w:p w14:paraId="55580CA7" w14:textId="77777777" w:rsidR="008F7A35" w:rsidRDefault="008F7A35" w:rsidP="008F7A35">
                    <w:pPr>
                      <w:jc w:val="right"/>
                    </w:pPr>
                    <w:r>
                      <w:t>-</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193889821"/>
              <w:lock w:val="sdtLocked"/>
            </w:sdtPr>
            <w:sdtEndPr/>
            <w:sdtContent>
              <w:tr w:rsidR="008F7A35" w14:paraId="5EEF762A" w14:textId="77777777" w:rsidTr="008F7A35">
                <w:tc>
                  <w:tcPr>
                    <w:tcW w:w="2331" w:type="pct"/>
                  </w:tcPr>
                  <w:p w14:paraId="4D037B01" w14:textId="77777777" w:rsidR="008F7A35" w:rsidRDefault="008F7A35" w:rsidP="008F7A35">
                    <w:r>
                      <w:t>其他</w:t>
                    </w:r>
                  </w:p>
                </w:tc>
                <w:tc>
                  <w:tcPr>
                    <w:tcW w:w="1254" w:type="pct"/>
                  </w:tcPr>
                  <w:p w14:paraId="1992C2C3" w14:textId="77777777" w:rsidR="008F7A35" w:rsidRDefault="008F7A35" w:rsidP="008F7A35">
                    <w:pPr>
                      <w:jc w:val="right"/>
                    </w:pPr>
                    <w:r>
                      <w:t>10,802,072.25</w:t>
                    </w:r>
                  </w:p>
                </w:tc>
                <w:tc>
                  <w:tcPr>
                    <w:tcW w:w="1416" w:type="pct"/>
                  </w:tcPr>
                  <w:p w14:paraId="2E466DCF" w14:textId="77777777" w:rsidR="008F7A35" w:rsidRDefault="008F7A35" w:rsidP="008F7A35">
                    <w:pPr>
                      <w:jc w:val="right"/>
                    </w:pPr>
                    <w:r>
                      <w:t>4,226,369.34</w:t>
                    </w:r>
                  </w:p>
                </w:tc>
              </w:tr>
            </w:sdtContent>
          </w:sdt>
          <w:tr w:rsidR="008F7A35" w14:paraId="405541C5" w14:textId="77777777" w:rsidTr="008F7A35">
            <w:sdt>
              <w:sdtPr>
                <w:tag w:val="_PLD_1f66553994c94872937c5863bb704857"/>
                <w:id w:val="-1755817975"/>
                <w:lock w:val="sdtLocked"/>
              </w:sdtPr>
              <w:sdtEndPr/>
              <w:sdtContent>
                <w:tc>
                  <w:tcPr>
                    <w:tcW w:w="2331" w:type="pct"/>
                  </w:tcPr>
                  <w:p w14:paraId="5C6C8EBA" w14:textId="77777777" w:rsidR="008F7A35" w:rsidRDefault="008F7A35" w:rsidP="008F7A35">
                    <w:pPr>
                      <w:jc w:val="center"/>
                    </w:pPr>
                    <w:r>
                      <w:t>合计</w:t>
                    </w:r>
                  </w:p>
                </w:tc>
              </w:sdtContent>
            </w:sdt>
            <w:tc>
              <w:tcPr>
                <w:tcW w:w="1254" w:type="pct"/>
              </w:tcPr>
              <w:p w14:paraId="52E91D5C" w14:textId="77777777" w:rsidR="008F7A35" w:rsidRDefault="008F7A35" w:rsidP="008F7A35">
                <w:pPr>
                  <w:jc w:val="right"/>
                </w:pPr>
                <w:r>
                  <w:t>253,132,565.07</w:t>
                </w:r>
              </w:p>
            </w:tc>
            <w:tc>
              <w:tcPr>
                <w:tcW w:w="1416" w:type="pct"/>
              </w:tcPr>
              <w:p w14:paraId="54183926" w14:textId="77777777" w:rsidR="008F7A35" w:rsidRDefault="008F7A35" w:rsidP="008F7A35">
                <w:pPr>
                  <w:jc w:val="right"/>
                </w:pPr>
                <w:r>
                  <w:t>194,422,155.49</w:t>
                </w:r>
              </w:p>
            </w:tc>
          </w:tr>
        </w:tbl>
        <w:p w14:paraId="33B953C9" w14:textId="77777777" w:rsidR="0067772C" w:rsidRDefault="007029E0"/>
      </w:sdtContent>
    </w:sdt>
    <w:bookmarkEnd w:id="228" w:displacedByCustomXml="next"/>
    <w:bookmarkStart w:id="229"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805620496"/>
        <w:lock w:val="sdtLocked"/>
        <w:placeholder>
          <w:docPart w:val="GBC22222222222222222222222222222"/>
        </w:placeholder>
      </w:sdtPr>
      <w:sdtEndPr>
        <w:rPr>
          <w:rFonts w:hint="default"/>
        </w:rPr>
      </w:sdtEndPr>
      <w:sdtContent>
        <w:p w14:paraId="1AE5E55C" w14:textId="77777777" w:rsidR="0067772C" w:rsidRDefault="00145EDE" w:rsidP="00970D36">
          <w:pPr>
            <w:pStyle w:val="73"/>
            <w:numPr>
              <w:ilvl w:val="0"/>
              <w:numId w:val="122"/>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714631171"/>
            <w:lock w:val="sdtLocked"/>
            <w:placeholder>
              <w:docPart w:val="GBC22222222222222222222222222222"/>
            </w:placeholder>
          </w:sdtPr>
          <w:sdtEndPr/>
          <w:sdtContent>
            <w:p w14:paraId="009CAAAE"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FD8E3E0" w14:textId="7BD7DABD" w:rsidR="0067772C" w:rsidRDefault="00145EDE">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6553674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834639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1562"/>
            <w:gridCol w:w="1699"/>
            <w:gridCol w:w="1703"/>
            <w:gridCol w:w="1597"/>
          </w:tblGrid>
          <w:tr w:rsidR="00F0132C" w14:paraId="00773EAD" w14:textId="77777777" w:rsidTr="008F4695">
            <w:sdt>
              <w:sdtPr>
                <w:tag w:val="_PLD_21b2d66f9e3e44f9a3867e2f9fa483ea"/>
                <w:id w:val="193426047"/>
                <w:lock w:val="sdtLocked"/>
              </w:sdtPr>
              <w:sdtEndPr/>
              <w:sdtContent>
                <w:tc>
                  <w:tcPr>
                    <w:tcW w:w="1282" w:type="pct"/>
                    <w:vMerge w:val="restart"/>
                    <w:vAlign w:val="center"/>
                  </w:tcPr>
                  <w:p w14:paraId="094F53B6" w14:textId="77777777" w:rsidR="00F0132C" w:rsidRDefault="00F0132C" w:rsidP="008F469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811633986"/>
                <w:lock w:val="sdtLocked"/>
              </w:sdtPr>
              <w:sdtEndPr/>
              <w:sdtContent>
                <w:tc>
                  <w:tcPr>
                    <w:tcW w:w="885" w:type="pct"/>
                    <w:vAlign w:val="center"/>
                  </w:tcPr>
                  <w:p w14:paraId="434B10EF" w14:textId="77777777" w:rsidR="00F0132C" w:rsidRDefault="00F0132C" w:rsidP="008F4695">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786324151"/>
                <w:lock w:val="sdtLocked"/>
              </w:sdtPr>
              <w:sdtEndPr/>
              <w:sdtContent>
                <w:tc>
                  <w:tcPr>
                    <w:tcW w:w="963" w:type="pct"/>
                    <w:vAlign w:val="center"/>
                  </w:tcPr>
                  <w:p w14:paraId="31D573EC" w14:textId="77777777" w:rsidR="00F0132C" w:rsidRDefault="00F0132C" w:rsidP="008F4695">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105105632"/>
                <w:lock w:val="sdtLocked"/>
              </w:sdtPr>
              <w:sdtEndPr/>
              <w:sdtContent>
                <w:tc>
                  <w:tcPr>
                    <w:tcW w:w="965" w:type="pct"/>
                    <w:vAlign w:val="center"/>
                  </w:tcPr>
                  <w:p w14:paraId="64CCE911" w14:textId="77777777" w:rsidR="00F0132C" w:rsidRDefault="00F0132C" w:rsidP="008F4695">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389073158"/>
                <w:lock w:val="sdtLocked"/>
              </w:sdtPr>
              <w:sdtEndPr/>
              <w:sdtContent>
                <w:tc>
                  <w:tcPr>
                    <w:tcW w:w="905" w:type="pct"/>
                    <w:vMerge w:val="restart"/>
                    <w:vAlign w:val="center"/>
                  </w:tcPr>
                  <w:p w14:paraId="24162431" w14:textId="77777777" w:rsidR="00F0132C" w:rsidRDefault="00F0132C" w:rsidP="008F4695">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0132C" w14:paraId="43A08633" w14:textId="77777777" w:rsidTr="008F4695">
            <w:tc>
              <w:tcPr>
                <w:tcW w:w="1282" w:type="pct"/>
                <w:vMerge/>
                <w:vAlign w:val="center"/>
              </w:tcPr>
              <w:p w14:paraId="79AC2246" w14:textId="77777777" w:rsidR="00F0132C" w:rsidRDefault="00F0132C" w:rsidP="008F4695">
                <w:pPr>
                  <w:jc w:val="center"/>
                  <w:rPr>
                    <w:color w:val="008000"/>
                    <w:szCs w:val="21"/>
                  </w:rPr>
                </w:pPr>
              </w:p>
            </w:tc>
            <w:sdt>
              <w:sdtPr>
                <w:tag w:val="_PLD_6c31319b241149a587899b0690e3641d"/>
                <w:id w:val="-1676417711"/>
                <w:lock w:val="sdtLocked"/>
              </w:sdtPr>
              <w:sdtEndPr/>
              <w:sdtContent>
                <w:tc>
                  <w:tcPr>
                    <w:tcW w:w="885" w:type="pct"/>
                    <w:vAlign w:val="center"/>
                  </w:tcPr>
                  <w:p w14:paraId="5BABD6CF" w14:textId="77777777" w:rsidR="00F0132C" w:rsidRDefault="00F0132C" w:rsidP="008F4695">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889884789"/>
                <w:lock w:val="sdtLocked"/>
              </w:sdtPr>
              <w:sdtEndPr/>
              <w:sdtContent>
                <w:tc>
                  <w:tcPr>
                    <w:tcW w:w="963" w:type="pct"/>
                    <w:vAlign w:val="center"/>
                  </w:tcPr>
                  <w:p w14:paraId="6A5CA07C" w14:textId="77777777" w:rsidR="00F0132C" w:rsidRDefault="00F0132C" w:rsidP="008F4695">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2113580216"/>
                <w:lock w:val="sdtLocked"/>
              </w:sdtPr>
              <w:sdtEndPr/>
              <w:sdtContent>
                <w:tc>
                  <w:tcPr>
                    <w:tcW w:w="965" w:type="pct"/>
                    <w:vAlign w:val="center"/>
                  </w:tcPr>
                  <w:p w14:paraId="7E85945A" w14:textId="77777777" w:rsidR="00F0132C" w:rsidRDefault="00F0132C" w:rsidP="008F4695">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05" w:type="pct"/>
                <w:vMerge/>
                <w:vAlign w:val="center"/>
              </w:tcPr>
              <w:p w14:paraId="659942B2" w14:textId="77777777" w:rsidR="00F0132C" w:rsidRDefault="00F0132C" w:rsidP="008F4695">
                <w:pPr>
                  <w:jc w:val="center"/>
                  <w:rPr>
                    <w:color w:val="008000"/>
                    <w:szCs w:val="21"/>
                  </w:rPr>
                </w:pPr>
              </w:p>
            </w:tc>
          </w:tr>
          <w:tr w:rsidR="00F0132C" w14:paraId="6154F915" w14:textId="77777777" w:rsidTr="008F4695">
            <w:sdt>
              <w:sdtPr>
                <w:tag w:val="_PLD_636c6852b25a4d6c858770d90584cecd"/>
                <w:id w:val="1111938752"/>
                <w:lock w:val="sdtLocked"/>
              </w:sdtPr>
              <w:sdtEndPr/>
              <w:sdtContent>
                <w:tc>
                  <w:tcPr>
                    <w:tcW w:w="1282" w:type="pct"/>
                    <w:vAlign w:val="center"/>
                  </w:tcPr>
                  <w:p w14:paraId="00491CB6" w14:textId="77777777" w:rsidR="00F0132C" w:rsidRDefault="00F0132C" w:rsidP="008F4695">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885" w:type="pct"/>
                <w:vAlign w:val="center"/>
              </w:tcPr>
              <w:p w14:paraId="0FDF1EDA" w14:textId="77777777" w:rsidR="00F0132C" w:rsidRDefault="00F0132C" w:rsidP="008F4695">
                <w:pPr>
                  <w:jc w:val="right"/>
                  <w:rPr>
                    <w:szCs w:val="21"/>
                  </w:rPr>
                </w:pPr>
                <w:r>
                  <w:t>5,177,651.66</w:t>
                </w:r>
              </w:p>
            </w:tc>
            <w:tc>
              <w:tcPr>
                <w:tcW w:w="963" w:type="pct"/>
                <w:vAlign w:val="center"/>
              </w:tcPr>
              <w:p w14:paraId="7DAF5587" w14:textId="77777777" w:rsidR="00F0132C" w:rsidRDefault="00F0132C" w:rsidP="008F4695">
                <w:pPr>
                  <w:jc w:val="right"/>
                  <w:rPr>
                    <w:szCs w:val="21"/>
                  </w:rPr>
                </w:pPr>
              </w:p>
            </w:tc>
            <w:tc>
              <w:tcPr>
                <w:tcW w:w="965" w:type="pct"/>
                <w:vAlign w:val="center"/>
              </w:tcPr>
              <w:p w14:paraId="4A711D6D" w14:textId="77777777" w:rsidR="00F0132C" w:rsidRDefault="00F0132C" w:rsidP="008F4695">
                <w:pPr>
                  <w:jc w:val="right"/>
                  <w:rPr>
                    <w:szCs w:val="21"/>
                  </w:rPr>
                </w:pPr>
              </w:p>
            </w:tc>
            <w:tc>
              <w:tcPr>
                <w:tcW w:w="905" w:type="pct"/>
                <w:vAlign w:val="center"/>
              </w:tcPr>
              <w:p w14:paraId="7082B48A" w14:textId="77777777" w:rsidR="00F0132C" w:rsidRDefault="00F0132C" w:rsidP="008F4695">
                <w:pPr>
                  <w:jc w:val="right"/>
                  <w:rPr>
                    <w:szCs w:val="21"/>
                  </w:rPr>
                </w:pPr>
                <w:r>
                  <w:t>5,177,651.66</w:t>
                </w:r>
              </w:p>
            </w:tc>
          </w:tr>
          <w:tr w:rsidR="00F0132C" w14:paraId="65314467" w14:textId="77777777" w:rsidTr="008F4695">
            <w:sdt>
              <w:sdtPr>
                <w:tag w:val="_PLD_50c9dbe685d24b538a9f91471f897441"/>
                <w:id w:val="-444844035"/>
                <w:lock w:val="sdtLocked"/>
              </w:sdtPr>
              <w:sdtEndPr/>
              <w:sdtContent>
                <w:tc>
                  <w:tcPr>
                    <w:tcW w:w="1282" w:type="pct"/>
                    <w:vAlign w:val="center"/>
                  </w:tcPr>
                  <w:p w14:paraId="13E48AA6" w14:textId="77777777" w:rsidR="00F0132C" w:rsidRDefault="00F0132C" w:rsidP="008F469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85" w:type="pct"/>
                <w:vAlign w:val="center"/>
              </w:tcPr>
              <w:p w14:paraId="41A7CAFC" w14:textId="77777777" w:rsidR="00F0132C" w:rsidRDefault="00F0132C" w:rsidP="008F4695">
                <w:pPr>
                  <w:jc w:val="right"/>
                  <w:rPr>
                    <w:szCs w:val="21"/>
                  </w:rPr>
                </w:pPr>
                <w:r>
                  <w:t>1,589,070.19</w:t>
                </w:r>
              </w:p>
            </w:tc>
            <w:tc>
              <w:tcPr>
                <w:tcW w:w="963" w:type="pct"/>
                <w:vAlign w:val="center"/>
              </w:tcPr>
              <w:p w14:paraId="5D2306BA" w14:textId="77777777" w:rsidR="00F0132C" w:rsidRDefault="00F0132C" w:rsidP="008F4695">
                <w:pPr>
                  <w:jc w:val="right"/>
                  <w:rPr>
                    <w:szCs w:val="21"/>
                  </w:rPr>
                </w:pPr>
              </w:p>
            </w:tc>
            <w:tc>
              <w:tcPr>
                <w:tcW w:w="965" w:type="pct"/>
                <w:vAlign w:val="center"/>
              </w:tcPr>
              <w:p w14:paraId="23C5FDF7" w14:textId="77777777" w:rsidR="00F0132C" w:rsidRDefault="00F0132C" w:rsidP="008F4695">
                <w:pPr>
                  <w:jc w:val="right"/>
                  <w:rPr>
                    <w:szCs w:val="21"/>
                  </w:rPr>
                </w:pPr>
              </w:p>
            </w:tc>
            <w:tc>
              <w:tcPr>
                <w:tcW w:w="905" w:type="pct"/>
                <w:vAlign w:val="center"/>
              </w:tcPr>
              <w:p w14:paraId="7DACB1E3" w14:textId="77777777" w:rsidR="00F0132C" w:rsidRDefault="00F0132C" w:rsidP="008F4695">
                <w:pPr>
                  <w:jc w:val="right"/>
                  <w:rPr>
                    <w:szCs w:val="21"/>
                  </w:rPr>
                </w:pPr>
                <w:r>
                  <w:t>1,589,070.19</w:t>
                </w:r>
              </w:p>
            </w:tc>
          </w:tr>
          <w:tr w:rsidR="00F0132C" w14:paraId="49499C6B" w14:textId="77777777" w:rsidTr="008F4695">
            <w:sdt>
              <w:sdtPr>
                <w:tag w:val="_PLD_475397d5def24e16954d676c7af7c2a1"/>
                <w:id w:val="721494331"/>
                <w:lock w:val="sdtLocked"/>
              </w:sdtPr>
              <w:sdtEndPr/>
              <w:sdtContent>
                <w:tc>
                  <w:tcPr>
                    <w:tcW w:w="1282" w:type="pct"/>
                    <w:vAlign w:val="center"/>
                  </w:tcPr>
                  <w:p w14:paraId="2E1A15D6" w14:textId="77777777" w:rsidR="00F0132C" w:rsidRDefault="00F0132C" w:rsidP="008F469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85" w:type="pct"/>
                <w:vAlign w:val="center"/>
              </w:tcPr>
              <w:p w14:paraId="39C4743B" w14:textId="77777777" w:rsidR="00F0132C" w:rsidRDefault="00F0132C" w:rsidP="008F4695">
                <w:pPr>
                  <w:jc w:val="right"/>
                  <w:rPr>
                    <w:szCs w:val="21"/>
                  </w:rPr>
                </w:pPr>
                <w:r>
                  <w:t>2.93</w:t>
                </w:r>
              </w:p>
            </w:tc>
            <w:tc>
              <w:tcPr>
                <w:tcW w:w="963" w:type="pct"/>
                <w:vAlign w:val="center"/>
              </w:tcPr>
              <w:p w14:paraId="40ABCBD5" w14:textId="77777777" w:rsidR="00F0132C" w:rsidRDefault="00F0132C" w:rsidP="008F4695">
                <w:pPr>
                  <w:jc w:val="right"/>
                  <w:rPr>
                    <w:szCs w:val="21"/>
                  </w:rPr>
                </w:pPr>
              </w:p>
            </w:tc>
            <w:tc>
              <w:tcPr>
                <w:tcW w:w="965" w:type="pct"/>
                <w:vAlign w:val="center"/>
              </w:tcPr>
              <w:p w14:paraId="19B78066" w14:textId="77777777" w:rsidR="00F0132C" w:rsidRDefault="00F0132C" w:rsidP="008F4695">
                <w:pPr>
                  <w:jc w:val="right"/>
                  <w:rPr>
                    <w:szCs w:val="21"/>
                  </w:rPr>
                </w:pPr>
              </w:p>
            </w:tc>
            <w:tc>
              <w:tcPr>
                <w:tcW w:w="905" w:type="pct"/>
                <w:vAlign w:val="center"/>
              </w:tcPr>
              <w:p w14:paraId="2FC5909D" w14:textId="77777777" w:rsidR="00F0132C" w:rsidRDefault="00F0132C" w:rsidP="008F4695">
                <w:pPr>
                  <w:jc w:val="right"/>
                  <w:rPr>
                    <w:szCs w:val="21"/>
                  </w:rPr>
                </w:pPr>
                <w:r>
                  <w:t>2.93</w:t>
                </w:r>
              </w:p>
            </w:tc>
          </w:tr>
          <w:tr w:rsidR="00F0132C" w14:paraId="56FA63F4" w14:textId="77777777" w:rsidTr="008F4695">
            <w:sdt>
              <w:sdtPr>
                <w:tag w:val="_PLD_01c7357707ce462eb575e4dfd7b344fa"/>
                <w:id w:val="370970078"/>
                <w:lock w:val="sdtLocked"/>
              </w:sdtPr>
              <w:sdtEndPr/>
              <w:sdtContent>
                <w:tc>
                  <w:tcPr>
                    <w:tcW w:w="1282" w:type="pct"/>
                    <w:vAlign w:val="center"/>
                  </w:tcPr>
                  <w:p w14:paraId="2802965B" w14:textId="77777777" w:rsidR="00F0132C" w:rsidRDefault="00F0132C" w:rsidP="008F4695">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885" w:type="pct"/>
                <w:vAlign w:val="center"/>
              </w:tcPr>
              <w:p w14:paraId="064EE09A" w14:textId="77777777" w:rsidR="00F0132C" w:rsidRDefault="00F0132C" w:rsidP="008F4695">
                <w:pPr>
                  <w:jc w:val="right"/>
                  <w:rPr>
                    <w:szCs w:val="21"/>
                  </w:rPr>
                </w:pPr>
                <w:r>
                  <w:t>6,766,718.92</w:t>
                </w:r>
              </w:p>
            </w:tc>
            <w:tc>
              <w:tcPr>
                <w:tcW w:w="963" w:type="pct"/>
                <w:vAlign w:val="center"/>
              </w:tcPr>
              <w:p w14:paraId="1B0B289F" w14:textId="77777777" w:rsidR="00F0132C" w:rsidRDefault="00F0132C" w:rsidP="008F4695">
                <w:pPr>
                  <w:jc w:val="right"/>
                  <w:rPr>
                    <w:szCs w:val="21"/>
                  </w:rPr>
                </w:pPr>
              </w:p>
            </w:tc>
            <w:tc>
              <w:tcPr>
                <w:tcW w:w="965" w:type="pct"/>
                <w:vAlign w:val="center"/>
              </w:tcPr>
              <w:p w14:paraId="162229D7" w14:textId="77777777" w:rsidR="00F0132C" w:rsidRDefault="00F0132C" w:rsidP="008F4695">
                <w:pPr>
                  <w:jc w:val="right"/>
                  <w:rPr>
                    <w:szCs w:val="21"/>
                  </w:rPr>
                </w:pPr>
              </w:p>
            </w:tc>
            <w:tc>
              <w:tcPr>
                <w:tcW w:w="905" w:type="pct"/>
                <w:vAlign w:val="center"/>
              </w:tcPr>
              <w:p w14:paraId="37ABDAEC" w14:textId="77777777" w:rsidR="00F0132C" w:rsidRDefault="00F0132C" w:rsidP="008F4695">
                <w:pPr>
                  <w:jc w:val="right"/>
                  <w:rPr>
                    <w:szCs w:val="21"/>
                  </w:rPr>
                </w:pPr>
                <w:r>
                  <w:t>6,766,718.92</w:t>
                </w:r>
              </w:p>
            </w:tc>
          </w:tr>
        </w:tbl>
        <w:p w14:paraId="6845B98C" w14:textId="77777777" w:rsidR="0067772C" w:rsidRDefault="00145EDE">
          <w:pPr>
            <w:pStyle w:val="310"/>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097942075"/>
            <w:lock w:val="sdtLocked"/>
            <w:placeholder>
              <w:docPart w:val="GBC22222222222222222222222222222"/>
            </w:placeholder>
          </w:sdtPr>
          <w:sdtEndPr/>
          <w:sdtContent>
            <w:p w14:paraId="71370D17" w14:textId="3C3C70EE"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9" w:displacedByCustomXml="prev"/>
    <w:bookmarkStart w:id="230" w:name="_Hlk534806894" w:displacedByCustomXml="next"/>
    <w:sdt>
      <w:sdtPr>
        <w:alias w:val="模块:本期坏账准备计提金额以及评估金融工具的信用风险是否显著增加的采用依据"/>
        <w:tag w:val="_SEC_fbab0742fc2c44e3ad68d85a2a28dba0"/>
        <w:id w:val="-1548904570"/>
        <w:lock w:val="sdtLocked"/>
        <w:placeholder>
          <w:docPart w:val="GBC22222222222222222222222222222"/>
        </w:placeholder>
      </w:sdtPr>
      <w:sdtEndPr/>
      <w:sdtContent>
        <w:p w14:paraId="1AF18234" w14:textId="77777777" w:rsidR="0067772C" w:rsidRDefault="00145EDE">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475295852"/>
            <w:lock w:val="sdtLocked"/>
            <w:placeholder>
              <w:docPart w:val="GBC22222222222222222222222222222"/>
            </w:placeholder>
          </w:sdtPr>
          <w:sdtEndPr/>
          <w:sdtContent>
            <w:p w14:paraId="478B9B72" w14:textId="1378709E"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0" w:displacedByCustomXml="prev"/>
    <w:bookmarkStart w:id="231"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463421501"/>
        <w:lock w:val="sdtLocked"/>
        <w:placeholder>
          <w:docPart w:val="GBC22222222222222222222222222222"/>
        </w:placeholder>
      </w:sdtPr>
      <w:sdtEndPr>
        <w:rPr>
          <w:rFonts w:hint="default"/>
          <w:szCs w:val="21"/>
        </w:rPr>
      </w:sdtEndPr>
      <w:sdtContent>
        <w:p w14:paraId="2A1F62B7" w14:textId="77777777" w:rsidR="0067772C" w:rsidRDefault="00145EDE" w:rsidP="00970D36">
          <w:pPr>
            <w:pStyle w:val="73"/>
            <w:numPr>
              <w:ilvl w:val="0"/>
              <w:numId w:val="122"/>
            </w:numPr>
          </w:pPr>
          <w:r>
            <w:rPr>
              <w:rFonts w:hint="eastAsia"/>
            </w:rPr>
            <w:t>坏账准备的情况</w:t>
          </w:r>
        </w:p>
        <w:sdt>
          <w:sdtPr>
            <w:alias w:val="是否适用：母公司其他应收款坏账准备情况[双击切换]"/>
            <w:tag w:val="_GBC_fe964b2b8e824335995eaad4df852022"/>
            <w:id w:val="-1702241479"/>
            <w:lock w:val="sdtLocked"/>
            <w:placeholder>
              <w:docPart w:val="GBC22222222222222222222222222222"/>
            </w:placeholder>
          </w:sdtPr>
          <w:sdtEndPr/>
          <w:sdtContent>
            <w:p w14:paraId="111AD409" w14:textId="77777777"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A64BF3" w14:textId="314990CF" w:rsidR="0067772C" w:rsidRDefault="00145EDE">
          <w:pPr>
            <w:pStyle w:val="56"/>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393785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846051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95"/>
            <w:gridCol w:w="1519"/>
            <w:gridCol w:w="1655"/>
            <w:gridCol w:w="858"/>
            <w:gridCol w:w="990"/>
            <w:gridCol w:w="709"/>
            <w:gridCol w:w="1597"/>
          </w:tblGrid>
          <w:tr w:rsidR="008F7A35" w14:paraId="0831C913" w14:textId="77777777" w:rsidTr="0092510E">
            <w:sdt>
              <w:sdtPr>
                <w:tag w:val="_PLD_599b4552113b431d9950cc345fc3c771"/>
                <w:id w:val="1330260676"/>
                <w:lock w:val="sdtLocked"/>
              </w:sdtPr>
              <w:sdtEndPr/>
              <w:sdtContent>
                <w:tc>
                  <w:tcPr>
                    <w:tcW w:w="847" w:type="pct"/>
                    <w:vMerge w:val="restart"/>
                    <w:shd w:val="clear" w:color="auto" w:fill="FFFFFF"/>
                    <w:vAlign w:val="center"/>
                  </w:tcPr>
                  <w:p w14:paraId="2C35D127" w14:textId="77777777" w:rsidR="008F7A35" w:rsidRDefault="008F7A35" w:rsidP="008F7A35">
                    <w:pPr>
                      <w:jc w:val="center"/>
                    </w:pPr>
                    <w:r>
                      <w:t>类别</w:t>
                    </w:r>
                  </w:p>
                </w:tc>
              </w:sdtContent>
            </w:sdt>
            <w:sdt>
              <w:sdtPr>
                <w:tag w:val="_PLD_b04fb91e27324be18dbb1170501ea7c2"/>
                <w:id w:val="-1221515044"/>
                <w:lock w:val="sdtLocked"/>
              </w:sdtPr>
              <w:sdtEndPr/>
              <w:sdtContent>
                <w:tc>
                  <w:tcPr>
                    <w:tcW w:w="861" w:type="pct"/>
                    <w:vMerge w:val="restart"/>
                    <w:shd w:val="clear" w:color="auto" w:fill="FFFFFF"/>
                    <w:vAlign w:val="center"/>
                  </w:tcPr>
                  <w:p w14:paraId="70111D2B" w14:textId="77777777" w:rsidR="008F7A35" w:rsidRDefault="008F7A35" w:rsidP="008F7A35">
                    <w:pPr>
                      <w:jc w:val="center"/>
                    </w:pPr>
                    <w:r>
                      <w:t>期初余额</w:t>
                    </w:r>
                  </w:p>
                </w:tc>
              </w:sdtContent>
            </w:sdt>
            <w:sdt>
              <w:sdtPr>
                <w:tag w:val="_PLD_3162774660ba4bd791229ed0557bee42"/>
                <w:id w:val="-741025484"/>
                <w:lock w:val="sdtLocked"/>
              </w:sdtPr>
              <w:sdtEndPr/>
              <w:sdtContent>
                <w:tc>
                  <w:tcPr>
                    <w:tcW w:w="2387" w:type="pct"/>
                    <w:gridSpan w:val="4"/>
                    <w:shd w:val="clear" w:color="auto" w:fill="FFFFFF"/>
                    <w:vAlign w:val="center"/>
                  </w:tcPr>
                  <w:p w14:paraId="6925CB07" w14:textId="77777777" w:rsidR="008F7A35" w:rsidRDefault="008F7A35" w:rsidP="008F7A35">
                    <w:pPr>
                      <w:jc w:val="center"/>
                    </w:pPr>
                    <w:r>
                      <w:rPr>
                        <w:rFonts w:hint="eastAsia"/>
                      </w:rPr>
                      <w:t>本期变动</w:t>
                    </w:r>
                    <w:r>
                      <w:t>金额</w:t>
                    </w:r>
                  </w:p>
                </w:tc>
              </w:sdtContent>
            </w:sdt>
            <w:sdt>
              <w:sdtPr>
                <w:tag w:val="_PLD_d14d39f809c34e24be6fc317d43acf45"/>
                <w:id w:val="-1742480766"/>
                <w:lock w:val="sdtLocked"/>
              </w:sdtPr>
              <w:sdtEndPr/>
              <w:sdtContent>
                <w:tc>
                  <w:tcPr>
                    <w:tcW w:w="906" w:type="pct"/>
                    <w:vMerge w:val="restart"/>
                    <w:shd w:val="clear" w:color="auto" w:fill="FFFFFF"/>
                    <w:vAlign w:val="center"/>
                  </w:tcPr>
                  <w:p w14:paraId="00F181ED" w14:textId="77777777" w:rsidR="008F7A35" w:rsidRDefault="008F7A35" w:rsidP="008F7A35">
                    <w:pPr>
                      <w:jc w:val="center"/>
                    </w:pPr>
                    <w:r>
                      <w:t>期末余额</w:t>
                    </w:r>
                  </w:p>
                </w:tc>
              </w:sdtContent>
            </w:sdt>
          </w:tr>
          <w:tr w:rsidR="008F7A35" w14:paraId="4AA8C4B2" w14:textId="77777777" w:rsidTr="0092510E">
            <w:tc>
              <w:tcPr>
                <w:tcW w:w="847" w:type="pct"/>
                <w:vMerge/>
                <w:shd w:val="clear" w:color="auto" w:fill="FFFFFF"/>
                <w:vAlign w:val="center"/>
              </w:tcPr>
              <w:p w14:paraId="78FB9160" w14:textId="77777777" w:rsidR="008F7A35" w:rsidRDefault="008F7A35" w:rsidP="008F7A35">
                <w:pPr>
                  <w:jc w:val="center"/>
                </w:pPr>
              </w:p>
            </w:tc>
            <w:tc>
              <w:tcPr>
                <w:tcW w:w="861" w:type="pct"/>
                <w:vMerge/>
                <w:shd w:val="clear" w:color="auto" w:fill="FFFFFF"/>
                <w:vAlign w:val="center"/>
              </w:tcPr>
              <w:p w14:paraId="660507E8" w14:textId="77777777" w:rsidR="008F7A35" w:rsidRDefault="008F7A35" w:rsidP="008F7A35">
                <w:pPr>
                  <w:jc w:val="center"/>
                </w:pPr>
              </w:p>
            </w:tc>
            <w:sdt>
              <w:sdtPr>
                <w:tag w:val="_PLD_f408f7d036804cc28ba43a0439189aa1"/>
                <w:id w:val="927390912"/>
                <w:lock w:val="sdtLocked"/>
              </w:sdtPr>
              <w:sdtEndPr/>
              <w:sdtContent>
                <w:tc>
                  <w:tcPr>
                    <w:tcW w:w="938" w:type="pct"/>
                    <w:shd w:val="clear" w:color="auto" w:fill="FFFFFF"/>
                    <w:vAlign w:val="center"/>
                  </w:tcPr>
                  <w:p w14:paraId="6A0D4F2E" w14:textId="77777777" w:rsidR="008F7A35" w:rsidRDefault="008F7A35" w:rsidP="008F7A35">
                    <w:pPr>
                      <w:jc w:val="center"/>
                    </w:pPr>
                    <w:r>
                      <w:t>计提</w:t>
                    </w:r>
                  </w:p>
                </w:tc>
              </w:sdtContent>
            </w:sdt>
            <w:sdt>
              <w:sdtPr>
                <w:tag w:val="_PLD_694fce967684431e964389b1fbfd7773"/>
                <w:id w:val="-2041420424"/>
                <w:lock w:val="sdtLocked"/>
              </w:sdtPr>
              <w:sdtEndPr/>
              <w:sdtContent>
                <w:tc>
                  <w:tcPr>
                    <w:tcW w:w="486" w:type="pct"/>
                    <w:shd w:val="clear" w:color="auto" w:fill="FFFFFF"/>
                    <w:vAlign w:val="center"/>
                  </w:tcPr>
                  <w:p w14:paraId="148B6837" w14:textId="77777777" w:rsidR="008F7A35" w:rsidRDefault="008F7A35" w:rsidP="008F7A35">
                    <w:pPr>
                      <w:jc w:val="center"/>
                    </w:pPr>
                    <w:r>
                      <w:rPr>
                        <w:rFonts w:hint="eastAsia"/>
                      </w:rPr>
                      <w:t>收回或转回</w:t>
                    </w:r>
                  </w:p>
                </w:tc>
              </w:sdtContent>
            </w:sdt>
            <w:sdt>
              <w:sdtPr>
                <w:tag w:val="_PLD_59153f559aba461288ad06bff0782b2d"/>
                <w:id w:val="748699717"/>
                <w:lock w:val="sdtLocked"/>
              </w:sdtPr>
              <w:sdtEndPr/>
              <w:sdtContent>
                <w:tc>
                  <w:tcPr>
                    <w:tcW w:w="561" w:type="pct"/>
                    <w:shd w:val="clear" w:color="auto" w:fill="FFFFFF"/>
                    <w:vAlign w:val="center"/>
                  </w:tcPr>
                  <w:p w14:paraId="06CD8ABE" w14:textId="77777777" w:rsidR="008F7A35" w:rsidRDefault="008F7A35" w:rsidP="008F7A35">
                    <w:pPr>
                      <w:jc w:val="center"/>
                    </w:pPr>
                    <w:r>
                      <w:rPr>
                        <w:rFonts w:hint="eastAsia"/>
                      </w:rPr>
                      <w:t>转销或核销</w:t>
                    </w:r>
                  </w:p>
                </w:tc>
              </w:sdtContent>
            </w:sdt>
            <w:tc>
              <w:tcPr>
                <w:tcW w:w="402" w:type="pct"/>
                <w:shd w:val="clear" w:color="auto" w:fill="FFFFFF"/>
                <w:vAlign w:val="center"/>
              </w:tcPr>
              <w:sdt>
                <w:sdtPr>
                  <w:rPr>
                    <w:rFonts w:hint="eastAsia"/>
                  </w:rPr>
                  <w:tag w:val="_PLD_51a0476d1e2f444f8723da1988f813f5"/>
                  <w:id w:val="1857775662"/>
                  <w:lock w:val="sdtLocked"/>
                </w:sdtPr>
                <w:sdtEndPr/>
                <w:sdtContent>
                  <w:p w14:paraId="71B49251" w14:textId="77777777" w:rsidR="008F7A35" w:rsidRDefault="008F7A35" w:rsidP="008F7A35">
                    <w:pPr>
                      <w:jc w:val="right"/>
                    </w:pPr>
                    <w:r>
                      <w:rPr>
                        <w:rFonts w:hint="eastAsia"/>
                      </w:rPr>
                      <w:t>其他变动</w:t>
                    </w:r>
                  </w:p>
                </w:sdtContent>
              </w:sdt>
            </w:tc>
            <w:tc>
              <w:tcPr>
                <w:tcW w:w="906" w:type="pct"/>
                <w:vMerge/>
                <w:shd w:val="clear" w:color="auto" w:fill="FFFFFF"/>
                <w:vAlign w:val="center"/>
              </w:tcPr>
              <w:p w14:paraId="0472FEE2" w14:textId="77777777" w:rsidR="008F7A35" w:rsidRDefault="008F7A35" w:rsidP="008F7A35">
                <w:pPr>
                  <w:jc w:val="right"/>
                </w:pPr>
              </w:p>
            </w:tc>
          </w:tr>
          <w:sdt>
            <w:sdtPr>
              <w:alias w:val="其他应收款坏账准备明细"/>
              <w:tag w:val="_TUP_6f56b657771645c385c6c7407469a695"/>
              <w:id w:val="-115610702"/>
              <w:lock w:val="sdtLocked"/>
            </w:sdtPr>
            <w:sdtEndPr/>
            <w:sdtContent>
              <w:tr w:rsidR="008F7A35" w14:paraId="3B210373" w14:textId="77777777" w:rsidTr="0092510E">
                <w:tc>
                  <w:tcPr>
                    <w:tcW w:w="847" w:type="pct"/>
                    <w:shd w:val="clear" w:color="auto" w:fill="auto"/>
                    <w:vAlign w:val="center"/>
                  </w:tcPr>
                  <w:p w14:paraId="478EBB07" w14:textId="77777777" w:rsidR="008F7A35" w:rsidRDefault="008F7A35" w:rsidP="008F7A35">
                    <w:r>
                      <w:t>按组合计提坏账准备</w:t>
                    </w:r>
                  </w:p>
                </w:tc>
                <w:tc>
                  <w:tcPr>
                    <w:tcW w:w="861" w:type="pct"/>
                    <w:shd w:val="clear" w:color="auto" w:fill="auto"/>
                    <w:vAlign w:val="center"/>
                  </w:tcPr>
                  <w:p w14:paraId="49A9D7A1" w14:textId="77777777" w:rsidR="008F7A35" w:rsidRDefault="008F7A35" w:rsidP="008F7A35">
                    <w:pPr>
                      <w:jc w:val="right"/>
                    </w:pPr>
                    <w:r>
                      <w:t>5,177,651.66</w:t>
                    </w:r>
                  </w:p>
                </w:tc>
                <w:tc>
                  <w:tcPr>
                    <w:tcW w:w="938" w:type="pct"/>
                    <w:shd w:val="clear" w:color="auto" w:fill="auto"/>
                    <w:vAlign w:val="center"/>
                  </w:tcPr>
                  <w:p w14:paraId="13C21E66" w14:textId="77777777" w:rsidR="008F7A35" w:rsidRDefault="008F7A35" w:rsidP="008F7A35">
                    <w:pPr>
                      <w:jc w:val="right"/>
                    </w:pPr>
                    <w:r>
                      <w:t>1,589,070.19</w:t>
                    </w:r>
                  </w:p>
                </w:tc>
                <w:tc>
                  <w:tcPr>
                    <w:tcW w:w="486" w:type="pct"/>
                    <w:shd w:val="clear" w:color="auto" w:fill="auto"/>
                    <w:vAlign w:val="center"/>
                  </w:tcPr>
                  <w:p w14:paraId="1914D98B" w14:textId="77777777" w:rsidR="008F7A35" w:rsidRDefault="008F7A35" w:rsidP="008F7A35">
                    <w:pPr>
                      <w:jc w:val="right"/>
                    </w:pPr>
                  </w:p>
                </w:tc>
                <w:tc>
                  <w:tcPr>
                    <w:tcW w:w="561" w:type="pct"/>
                    <w:vAlign w:val="center"/>
                  </w:tcPr>
                  <w:p w14:paraId="4FEA5C99" w14:textId="77777777" w:rsidR="008F7A35" w:rsidRDefault="008F7A35" w:rsidP="008F7A35">
                    <w:pPr>
                      <w:jc w:val="right"/>
                    </w:pPr>
                    <w:r>
                      <w:t>2.93</w:t>
                    </w:r>
                  </w:p>
                </w:tc>
                <w:tc>
                  <w:tcPr>
                    <w:tcW w:w="402" w:type="pct"/>
                    <w:vAlign w:val="center"/>
                  </w:tcPr>
                  <w:p w14:paraId="6CEF2EC6" w14:textId="77777777" w:rsidR="008F7A35" w:rsidRDefault="008F7A35" w:rsidP="008F7A35">
                    <w:pPr>
                      <w:jc w:val="right"/>
                    </w:pPr>
                  </w:p>
                </w:tc>
                <w:tc>
                  <w:tcPr>
                    <w:tcW w:w="906" w:type="pct"/>
                    <w:shd w:val="clear" w:color="auto" w:fill="auto"/>
                    <w:vAlign w:val="center"/>
                  </w:tcPr>
                  <w:p w14:paraId="2EE24FED" w14:textId="77777777" w:rsidR="008F7A35" w:rsidRDefault="008F7A35" w:rsidP="008F7A35">
                    <w:pPr>
                      <w:jc w:val="right"/>
                    </w:pPr>
                    <w:r>
                      <w:t>6,766,718.92</w:t>
                    </w:r>
                  </w:p>
                </w:tc>
              </w:tr>
            </w:sdtContent>
          </w:sdt>
          <w:tr w:rsidR="008F7A35" w14:paraId="6D4F805E" w14:textId="77777777" w:rsidTr="0092510E">
            <w:sdt>
              <w:sdtPr>
                <w:tag w:val="_PLD_0d6a18f5af5d4d138b36d154b7e8d801"/>
                <w:id w:val="1109309909"/>
                <w:lock w:val="sdtLocked"/>
              </w:sdtPr>
              <w:sdtEndPr/>
              <w:sdtContent>
                <w:tc>
                  <w:tcPr>
                    <w:tcW w:w="847" w:type="pct"/>
                    <w:shd w:val="clear" w:color="auto" w:fill="auto"/>
                    <w:vAlign w:val="center"/>
                  </w:tcPr>
                  <w:p w14:paraId="3735ABDE" w14:textId="77777777" w:rsidR="008F7A35" w:rsidRDefault="008F7A35" w:rsidP="008F7A35">
                    <w:pPr>
                      <w:jc w:val="center"/>
                    </w:pPr>
                    <w:r>
                      <w:rPr>
                        <w:rFonts w:hint="eastAsia"/>
                      </w:rPr>
                      <w:t>合计</w:t>
                    </w:r>
                  </w:p>
                </w:tc>
              </w:sdtContent>
            </w:sdt>
            <w:tc>
              <w:tcPr>
                <w:tcW w:w="861" w:type="pct"/>
                <w:shd w:val="clear" w:color="auto" w:fill="auto"/>
                <w:vAlign w:val="center"/>
              </w:tcPr>
              <w:p w14:paraId="437C4DF9" w14:textId="77777777" w:rsidR="008F7A35" w:rsidRDefault="008F7A35" w:rsidP="008F7A35">
                <w:pPr>
                  <w:jc w:val="right"/>
                </w:pPr>
                <w:r>
                  <w:t>5,177,651.66</w:t>
                </w:r>
              </w:p>
            </w:tc>
            <w:tc>
              <w:tcPr>
                <w:tcW w:w="938" w:type="pct"/>
                <w:shd w:val="clear" w:color="auto" w:fill="auto"/>
                <w:vAlign w:val="center"/>
              </w:tcPr>
              <w:p w14:paraId="12C83282" w14:textId="77777777" w:rsidR="008F7A35" w:rsidRDefault="008F7A35" w:rsidP="008F7A35">
                <w:pPr>
                  <w:jc w:val="right"/>
                </w:pPr>
                <w:r>
                  <w:t>1,589,070.19</w:t>
                </w:r>
              </w:p>
            </w:tc>
            <w:tc>
              <w:tcPr>
                <w:tcW w:w="486" w:type="pct"/>
                <w:shd w:val="clear" w:color="auto" w:fill="auto"/>
                <w:vAlign w:val="center"/>
              </w:tcPr>
              <w:p w14:paraId="25467208" w14:textId="77777777" w:rsidR="008F7A35" w:rsidRDefault="008F7A35" w:rsidP="008F7A35">
                <w:pPr>
                  <w:jc w:val="right"/>
                </w:pPr>
              </w:p>
            </w:tc>
            <w:tc>
              <w:tcPr>
                <w:tcW w:w="561" w:type="pct"/>
                <w:vAlign w:val="center"/>
              </w:tcPr>
              <w:p w14:paraId="1A91575A" w14:textId="77777777" w:rsidR="008F7A35" w:rsidRDefault="008F7A35" w:rsidP="008F7A35">
                <w:pPr>
                  <w:jc w:val="right"/>
                </w:pPr>
                <w:r>
                  <w:t>2.93</w:t>
                </w:r>
              </w:p>
            </w:tc>
            <w:tc>
              <w:tcPr>
                <w:tcW w:w="402" w:type="pct"/>
                <w:vAlign w:val="center"/>
              </w:tcPr>
              <w:p w14:paraId="54D0E53F" w14:textId="77777777" w:rsidR="008F7A35" w:rsidRDefault="008F7A35" w:rsidP="008F7A35">
                <w:pPr>
                  <w:jc w:val="right"/>
                </w:pPr>
              </w:p>
            </w:tc>
            <w:tc>
              <w:tcPr>
                <w:tcW w:w="906" w:type="pct"/>
                <w:shd w:val="clear" w:color="auto" w:fill="auto"/>
                <w:vAlign w:val="center"/>
              </w:tcPr>
              <w:p w14:paraId="6CF77BA6" w14:textId="77777777" w:rsidR="008F7A35" w:rsidRDefault="008F7A35" w:rsidP="008F7A35">
                <w:pPr>
                  <w:jc w:val="right"/>
                </w:pPr>
                <w:r>
                  <w:t>6,766,718.92</w:t>
                </w:r>
              </w:p>
            </w:tc>
          </w:tr>
        </w:tbl>
        <w:p w14:paraId="1DFC9A19" w14:textId="77777777" w:rsidR="008F7A35" w:rsidRDefault="008F7A35"/>
        <w:p w14:paraId="7EB085F9" w14:textId="77777777" w:rsidR="0067772C" w:rsidRDefault="00145EDE">
          <w:r>
            <w:rPr>
              <w:rFonts w:hint="eastAsia"/>
            </w:rPr>
            <w:lastRenderedPageBreak/>
            <w:t>其中本期坏账准备转回或收回金额重要的：</w:t>
          </w:r>
        </w:p>
        <w:sdt>
          <w:sdtPr>
            <w:alias w:val="是否适用：母公司其他应收款坏账准备转回或收回金额重要的[双击切换]"/>
            <w:tag w:val="_GBC_f8ce6c07169e42188641fc1bc1ab86d4"/>
            <w:id w:val="-237181442"/>
            <w:lock w:val="sdtLocked"/>
            <w:placeholder>
              <w:docPart w:val="GBC22222222222222222222222222222"/>
            </w:placeholder>
          </w:sdtPr>
          <w:sdtEndPr/>
          <w:sdtContent>
            <w:p w14:paraId="551099F1" w14:textId="77777777" w:rsidR="0067772C" w:rsidRDefault="008F7A35" w:rsidP="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1"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120105519"/>
        <w:lock w:val="sdtLocked"/>
        <w:placeholder>
          <w:docPart w:val="GBC22222222222222222222222222222"/>
        </w:placeholder>
      </w:sdtPr>
      <w:sdtEndPr>
        <w:rPr>
          <w:rFonts w:ascii="Times New Roman" w:hAnsi="Times New Roman" w:cs="Times New Roman"/>
          <w:kern w:val="2"/>
          <w:szCs w:val="24"/>
        </w:rPr>
      </w:sdtEndPr>
      <w:sdtContent>
        <w:p w14:paraId="59C282C0" w14:textId="77777777" w:rsidR="0067772C" w:rsidRDefault="00145EDE" w:rsidP="00970D36">
          <w:pPr>
            <w:pStyle w:val="73"/>
            <w:numPr>
              <w:ilvl w:val="0"/>
              <w:numId w:val="122"/>
            </w:numPr>
          </w:pPr>
          <w:r>
            <w:rPr>
              <w:rFonts w:hint="eastAsia"/>
            </w:rPr>
            <w:t>本期实际核销的其他应收款情况</w:t>
          </w:r>
        </w:p>
        <w:sdt>
          <w:sdtPr>
            <w:alias w:val="是否适用：母公司本期实际核销的其他应收款情况[双击切换]"/>
            <w:tag w:val="_GBC_1513ed448adb4dda8e855e090428591f"/>
            <w:id w:val="1911262850"/>
            <w:lock w:val="sdtLocked"/>
            <w:placeholder>
              <w:docPart w:val="GBC22222222222222222222222222222"/>
            </w:placeholder>
          </w:sdtPr>
          <w:sdtEndPr/>
          <w:sdtContent>
            <w:p w14:paraId="161EDC4A"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0F5BAD9" w14:textId="2B204E49" w:rsidR="0067772C" w:rsidRDefault="00145EDE">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545327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6709208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rsidR="0067772C" w14:paraId="77B5F7AF" w14:textId="77777777" w:rsidTr="00CA6943">
            <w:trPr>
              <w:cantSplit/>
            </w:trPr>
            <w:sdt>
              <w:sdtPr>
                <w:tag w:val="_PLD_2da1a75d27154fdf9aaa546f0880b2e0"/>
                <w:id w:val="34323306"/>
                <w:lock w:val="sdtLocked"/>
              </w:sdtPr>
              <w:sdtEndPr/>
              <w:sdtContent>
                <w:tc>
                  <w:tcPr>
                    <w:tcW w:w="2490" w:type="pct"/>
                  </w:tcPr>
                  <w:p w14:paraId="3A98551D" w14:textId="77777777" w:rsidR="0067772C" w:rsidRDefault="00145EDE">
                    <w:pPr>
                      <w:ind w:right="73"/>
                      <w:jc w:val="center"/>
                      <w:rPr>
                        <w:szCs w:val="21"/>
                      </w:rPr>
                    </w:pPr>
                    <w:r>
                      <w:rPr>
                        <w:rFonts w:hint="eastAsia"/>
                        <w:szCs w:val="21"/>
                      </w:rPr>
                      <w:t>项目</w:t>
                    </w:r>
                  </w:p>
                </w:tc>
              </w:sdtContent>
            </w:sdt>
            <w:sdt>
              <w:sdtPr>
                <w:tag w:val="_PLD_171d3bd6afe748869c9f4ecd891202d7"/>
                <w:id w:val="1229275225"/>
                <w:lock w:val="sdtLocked"/>
              </w:sdtPr>
              <w:sdtEndPr/>
              <w:sdtContent>
                <w:tc>
                  <w:tcPr>
                    <w:tcW w:w="2510" w:type="pct"/>
                  </w:tcPr>
                  <w:p w14:paraId="12A37A9A" w14:textId="77777777" w:rsidR="0067772C" w:rsidRDefault="00145EDE">
                    <w:pPr>
                      <w:ind w:right="73"/>
                      <w:jc w:val="center"/>
                      <w:rPr>
                        <w:szCs w:val="21"/>
                      </w:rPr>
                    </w:pPr>
                    <w:r>
                      <w:rPr>
                        <w:rFonts w:hint="eastAsia"/>
                        <w:szCs w:val="21"/>
                      </w:rPr>
                      <w:t>核销金额</w:t>
                    </w:r>
                  </w:p>
                </w:tc>
              </w:sdtContent>
            </w:sdt>
          </w:tr>
          <w:tr w:rsidR="0067772C" w14:paraId="5902FBC6" w14:textId="77777777" w:rsidTr="00CA6943">
            <w:trPr>
              <w:cantSplit/>
            </w:trPr>
            <w:sdt>
              <w:sdtPr>
                <w:tag w:val="_PLD_6bf77b63326846a4a037b7780aabe3ca"/>
                <w:id w:val="-809788399"/>
                <w:lock w:val="sdtLocked"/>
              </w:sdtPr>
              <w:sdtEndPr/>
              <w:sdtContent>
                <w:tc>
                  <w:tcPr>
                    <w:tcW w:w="2490" w:type="pct"/>
                  </w:tcPr>
                  <w:p w14:paraId="1AEBEC89" w14:textId="77777777" w:rsidR="0067772C" w:rsidRDefault="00145EDE">
                    <w:pPr>
                      <w:ind w:right="73"/>
                      <w:rPr>
                        <w:szCs w:val="21"/>
                      </w:rPr>
                    </w:pPr>
                    <w:r>
                      <w:rPr>
                        <w:rFonts w:hint="eastAsia"/>
                        <w:szCs w:val="21"/>
                      </w:rPr>
                      <w:t>实际核销的其他应收款</w:t>
                    </w:r>
                  </w:p>
                </w:tc>
              </w:sdtContent>
            </w:sdt>
            <w:tc>
              <w:tcPr>
                <w:tcW w:w="2510" w:type="pct"/>
              </w:tcPr>
              <w:p w14:paraId="4B856F13" w14:textId="77777777" w:rsidR="0067772C" w:rsidRDefault="008F7A35">
                <w:pPr>
                  <w:ind w:right="73"/>
                  <w:jc w:val="right"/>
                  <w:rPr>
                    <w:szCs w:val="21"/>
                  </w:rPr>
                </w:pPr>
                <w:r>
                  <w:t>2.93</w:t>
                </w:r>
              </w:p>
            </w:tc>
          </w:tr>
        </w:tbl>
        <w:p w14:paraId="289E5199" w14:textId="77777777" w:rsidR="0067772C" w:rsidRDefault="00145EDE">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258602298"/>
            <w:lock w:val="sdtLocked"/>
            <w:placeholder>
              <w:docPart w:val="GBC22222222222222222222222222222"/>
            </w:placeholder>
          </w:sdtPr>
          <w:sdtEndPr/>
          <w:sdtContent>
            <w:p w14:paraId="5CAD1D57" w14:textId="77777777" w:rsidR="0067772C" w:rsidRDefault="008F7A35" w:rsidP="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B72355" w14:textId="77777777" w:rsidR="0067772C" w:rsidRDefault="00145EDE">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2041863051"/>
            <w:lock w:val="sdtLocked"/>
            <w:placeholder>
              <w:docPart w:val="GBC22222222222222222222222222222"/>
            </w:placeholder>
          </w:sdtPr>
          <w:sdtEndPr/>
          <w:sdtContent>
            <w:p w14:paraId="21179952" w14:textId="0E851B25" w:rsidR="0067772C" w:rsidRPr="007C4378" w:rsidRDefault="008F7A35" w:rsidP="007C4378">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386801761"/>
        <w:lock w:val="sdtLocked"/>
        <w:placeholder>
          <w:docPart w:val="GBC22222222222222222222222222222"/>
        </w:placeholder>
      </w:sdtPr>
      <w:sdtEndPr/>
      <w:sdtContent>
        <w:p w14:paraId="3DD8E62A" w14:textId="77777777" w:rsidR="0067772C" w:rsidRDefault="00145EDE" w:rsidP="00970D36">
          <w:pPr>
            <w:pStyle w:val="73"/>
            <w:numPr>
              <w:ilvl w:val="0"/>
              <w:numId w:val="12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698126838"/>
            <w:lock w:val="sdtLocked"/>
            <w:placeholder>
              <w:docPart w:val="GBC22222222222222222222222222222"/>
            </w:placeholder>
          </w:sdtPr>
          <w:sdtEndPr/>
          <w:sdtContent>
            <w:p w14:paraId="4502BB0A"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5A7894" w14:textId="57C2AAB0" w:rsidR="008F7A35" w:rsidRDefault="00145EDE">
          <w:pPr>
            <w:jc w:val="right"/>
          </w:pPr>
          <w:r>
            <w:rPr>
              <w:rFonts w:hint="eastAsia"/>
            </w:rPr>
            <w:t>单位：</w:t>
          </w:r>
          <w:sdt>
            <w:sdtPr>
              <w:rPr>
                <w:rFonts w:hint="eastAsia"/>
              </w:rPr>
              <w:alias w:val="单位：母公司财务附注：其他应收账款前五名欠款情况"/>
              <w:tag w:val="_GBC_a5049697dafb47839070e9dec68636fd"/>
              <w:id w:val="664900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08597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04"/>
            <w:gridCol w:w="1759"/>
            <w:gridCol w:w="1261"/>
            <w:gridCol w:w="1100"/>
            <w:gridCol w:w="1476"/>
          </w:tblGrid>
          <w:tr w:rsidR="00DA5498" w14:paraId="24AC6DA0" w14:textId="77777777" w:rsidTr="004F57E4">
            <w:trPr>
              <w:cantSplit/>
            </w:trPr>
            <w:sdt>
              <w:sdtPr>
                <w:tag w:val="_PLD_5d9d48950c334f3ebe69358594de6f5a"/>
                <w:id w:val="1127735490"/>
                <w:lock w:val="sdtLocked"/>
              </w:sdtPr>
              <w:sdtEndPr/>
              <w:sdtContent>
                <w:tc>
                  <w:tcPr>
                    <w:tcW w:w="1042" w:type="pct"/>
                    <w:vAlign w:val="center"/>
                  </w:tcPr>
                  <w:p w14:paraId="138D48B4" w14:textId="77777777" w:rsidR="00DA5498" w:rsidRDefault="00DA5498" w:rsidP="004F57E4">
                    <w:pPr>
                      <w:ind w:right="105"/>
                      <w:jc w:val="center"/>
                      <w:rPr>
                        <w:szCs w:val="21"/>
                      </w:rPr>
                    </w:pPr>
                    <w:r>
                      <w:rPr>
                        <w:rFonts w:hint="eastAsia"/>
                        <w:szCs w:val="21"/>
                      </w:rPr>
                      <w:t>单位名称</w:t>
                    </w:r>
                  </w:p>
                </w:tc>
              </w:sdtContent>
            </w:sdt>
            <w:sdt>
              <w:sdtPr>
                <w:tag w:val="_PLD_df4099a15e4547eca8a8712932025d41"/>
                <w:id w:val="-406536936"/>
                <w:lock w:val="sdtLocked"/>
              </w:sdtPr>
              <w:sdtEndPr/>
              <w:sdtContent>
                <w:tc>
                  <w:tcPr>
                    <w:tcW w:w="804" w:type="pct"/>
                    <w:vAlign w:val="center"/>
                  </w:tcPr>
                  <w:p w14:paraId="2E2AE56D" w14:textId="77777777" w:rsidR="00DA5498" w:rsidRDefault="00DA5498" w:rsidP="004F57E4">
                    <w:pPr>
                      <w:ind w:right="73"/>
                      <w:jc w:val="center"/>
                      <w:rPr>
                        <w:szCs w:val="21"/>
                      </w:rPr>
                    </w:pPr>
                    <w:r>
                      <w:rPr>
                        <w:rFonts w:hint="eastAsia"/>
                        <w:szCs w:val="21"/>
                      </w:rPr>
                      <w:t>款项的</w:t>
                    </w:r>
                  </w:p>
                  <w:p w14:paraId="3EB05DBD" w14:textId="77777777" w:rsidR="00DA5498" w:rsidRDefault="00DA5498" w:rsidP="004F57E4">
                    <w:pPr>
                      <w:ind w:right="73"/>
                      <w:jc w:val="center"/>
                      <w:rPr>
                        <w:szCs w:val="21"/>
                      </w:rPr>
                    </w:pPr>
                    <w:r>
                      <w:rPr>
                        <w:rFonts w:hint="eastAsia"/>
                        <w:szCs w:val="21"/>
                      </w:rPr>
                      <w:t>性质</w:t>
                    </w:r>
                  </w:p>
                </w:tc>
              </w:sdtContent>
            </w:sdt>
            <w:sdt>
              <w:sdtPr>
                <w:tag w:val="_PLD_bddd90579b9f4693b33fb01a34a3cc74"/>
                <w:id w:val="-1775623495"/>
                <w:lock w:val="sdtLocked"/>
              </w:sdtPr>
              <w:sdtEndPr/>
              <w:sdtContent>
                <w:tc>
                  <w:tcPr>
                    <w:tcW w:w="963" w:type="pct"/>
                    <w:vAlign w:val="center"/>
                  </w:tcPr>
                  <w:p w14:paraId="0F08FF05" w14:textId="77777777" w:rsidR="00DA5498" w:rsidRDefault="00DA5498" w:rsidP="004F57E4">
                    <w:pPr>
                      <w:ind w:right="73"/>
                      <w:jc w:val="center"/>
                      <w:rPr>
                        <w:szCs w:val="21"/>
                      </w:rPr>
                    </w:pPr>
                    <w:r>
                      <w:rPr>
                        <w:rFonts w:hint="eastAsia"/>
                        <w:szCs w:val="21"/>
                      </w:rPr>
                      <w:t>期末余额</w:t>
                    </w:r>
                  </w:p>
                </w:tc>
              </w:sdtContent>
            </w:sdt>
            <w:sdt>
              <w:sdtPr>
                <w:tag w:val="_PLD_ebce2f2b8a5b44c0a8efa1f8472d726f"/>
                <w:id w:val="1939789336"/>
                <w:lock w:val="sdtLocked"/>
              </w:sdtPr>
              <w:sdtEndPr/>
              <w:sdtContent>
                <w:tc>
                  <w:tcPr>
                    <w:tcW w:w="723" w:type="pct"/>
                    <w:vAlign w:val="center"/>
                  </w:tcPr>
                  <w:p w14:paraId="672C10BF" w14:textId="77777777" w:rsidR="00DA5498" w:rsidRDefault="00DA5498" w:rsidP="004F57E4">
                    <w:pPr>
                      <w:ind w:right="73"/>
                      <w:jc w:val="center"/>
                      <w:rPr>
                        <w:szCs w:val="21"/>
                      </w:rPr>
                    </w:pPr>
                    <w:r>
                      <w:rPr>
                        <w:rFonts w:hint="eastAsia"/>
                        <w:szCs w:val="21"/>
                      </w:rPr>
                      <w:t>账龄</w:t>
                    </w:r>
                  </w:p>
                </w:tc>
              </w:sdtContent>
            </w:sdt>
            <w:sdt>
              <w:sdtPr>
                <w:tag w:val="_PLD_4ee275521dbe4dc2baaaf49d9294de38"/>
                <w:id w:val="-961262089"/>
                <w:lock w:val="sdtLocked"/>
              </w:sdtPr>
              <w:sdtEndPr/>
              <w:sdtContent>
                <w:tc>
                  <w:tcPr>
                    <w:tcW w:w="632" w:type="pct"/>
                    <w:vAlign w:val="center"/>
                  </w:tcPr>
                  <w:p w14:paraId="208B567E" w14:textId="77777777" w:rsidR="00DA5498" w:rsidRDefault="00DA5498" w:rsidP="004F57E4">
                    <w:pPr>
                      <w:jc w:val="center"/>
                      <w:rPr>
                        <w:szCs w:val="21"/>
                      </w:rPr>
                    </w:pPr>
                    <w:r>
                      <w:rPr>
                        <w:rFonts w:hint="eastAsia"/>
                        <w:szCs w:val="21"/>
                      </w:rPr>
                      <w:t>占其他应收款期末余额合计数的比例(</w:t>
                    </w:r>
                    <w:r>
                      <w:rPr>
                        <w:szCs w:val="21"/>
                      </w:rPr>
                      <w:t>%)</w:t>
                    </w:r>
                  </w:p>
                </w:tc>
              </w:sdtContent>
            </w:sdt>
            <w:sdt>
              <w:sdtPr>
                <w:tag w:val="_PLD_f63b55aec3964290829b6afe171881b8"/>
                <w:id w:val="1655188247"/>
                <w:lock w:val="sdtLocked"/>
              </w:sdtPr>
              <w:sdtEndPr/>
              <w:sdtContent>
                <w:tc>
                  <w:tcPr>
                    <w:tcW w:w="836" w:type="pct"/>
                    <w:vAlign w:val="center"/>
                  </w:tcPr>
                  <w:p w14:paraId="1C81D0DB" w14:textId="77777777" w:rsidR="00DA5498" w:rsidRDefault="00DA5498" w:rsidP="004F57E4">
                    <w:pPr>
                      <w:jc w:val="center"/>
                      <w:rPr>
                        <w:szCs w:val="21"/>
                      </w:rPr>
                    </w:pPr>
                    <w:r>
                      <w:rPr>
                        <w:rFonts w:hint="eastAsia"/>
                        <w:szCs w:val="21"/>
                      </w:rPr>
                      <w:t>坏账准备</w:t>
                    </w:r>
                  </w:p>
                  <w:p w14:paraId="3B361410" w14:textId="77777777" w:rsidR="00DA5498" w:rsidRDefault="00DA5498" w:rsidP="004F57E4">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TUP_0146960361f9400f96cf10884e0c6b7e"/>
              <w:id w:val="1872946771"/>
              <w:lock w:val="sdtLocked"/>
            </w:sdtPr>
            <w:sdtEndPr/>
            <w:sdtContent>
              <w:tr w:rsidR="00DA5498" w14:paraId="7736EBB6" w14:textId="77777777" w:rsidTr="004F57E4">
                <w:trPr>
                  <w:cantSplit/>
                </w:trPr>
                <w:tc>
                  <w:tcPr>
                    <w:tcW w:w="1042" w:type="pct"/>
                    <w:vAlign w:val="center"/>
                  </w:tcPr>
                  <w:p w14:paraId="05F6555E" w14:textId="77777777" w:rsidR="00DA5498" w:rsidRDefault="00DA5498" w:rsidP="004F57E4">
                    <w:pPr>
                      <w:ind w:right="105"/>
                      <w:rPr>
                        <w:szCs w:val="21"/>
                      </w:rPr>
                    </w:pPr>
                    <w:r>
                      <w:t>泰富建设工程有限公司</w:t>
                    </w:r>
                  </w:p>
                </w:tc>
                <w:tc>
                  <w:tcPr>
                    <w:tcW w:w="804" w:type="pct"/>
                    <w:vAlign w:val="center"/>
                  </w:tcPr>
                  <w:p w14:paraId="56359A24" w14:textId="77777777" w:rsidR="00DA5498" w:rsidRDefault="00DA5498" w:rsidP="004F57E4">
                    <w:pPr>
                      <w:ind w:right="73"/>
                      <w:rPr>
                        <w:szCs w:val="21"/>
                      </w:rPr>
                    </w:pPr>
                    <w:r>
                      <w:t>履约保证金</w:t>
                    </w:r>
                  </w:p>
                </w:tc>
                <w:tc>
                  <w:tcPr>
                    <w:tcW w:w="963" w:type="pct"/>
                    <w:vAlign w:val="center"/>
                  </w:tcPr>
                  <w:p w14:paraId="61672A3F" w14:textId="77777777" w:rsidR="00DA5498" w:rsidRDefault="00DA5498" w:rsidP="004F57E4">
                    <w:pPr>
                      <w:ind w:right="73"/>
                      <w:jc w:val="right"/>
                      <w:rPr>
                        <w:szCs w:val="21"/>
                      </w:rPr>
                    </w:pPr>
                    <w:r>
                      <w:t>29,199,498.00</w:t>
                    </w:r>
                  </w:p>
                </w:tc>
                <w:tc>
                  <w:tcPr>
                    <w:tcW w:w="723" w:type="pct"/>
                    <w:vAlign w:val="center"/>
                  </w:tcPr>
                  <w:p w14:paraId="4DCCA48D" w14:textId="77777777" w:rsidR="00DA5498" w:rsidRDefault="00DA5498" w:rsidP="004F57E4">
                    <w:pPr>
                      <w:ind w:right="73"/>
                      <w:jc w:val="center"/>
                      <w:rPr>
                        <w:szCs w:val="21"/>
                      </w:rPr>
                    </w:pPr>
                    <w:r>
                      <w:t>2-4年</w:t>
                    </w:r>
                  </w:p>
                </w:tc>
                <w:tc>
                  <w:tcPr>
                    <w:tcW w:w="632" w:type="pct"/>
                    <w:vAlign w:val="center"/>
                  </w:tcPr>
                  <w:p w14:paraId="3ED1A41E" w14:textId="77777777" w:rsidR="00DA5498" w:rsidRDefault="00DA5498" w:rsidP="004F57E4">
                    <w:pPr>
                      <w:jc w:val="right"/>
                      <w:rPr>
                        <w:szCs w:val="21"/>
                      </w:rPr>
                    </w:pPr>
                    <w:r>
                      <w:t>11.54</w:t>
                    </w:r>
                  </w:p>
                </w:tc>
                <w:tc>
                  <w:tcPr>
                    <w:tcW w:w="836" w:type="pct"/>
                    <w:vAlign w:val="center"/>
                  </w:tcPr>
                  <w:p w14:paraId="0B91E626" w14:textId="77777777" w:rsidR="00DA5498" w:rsidRDefault="00DA5498" w:rsidP="004F57E4">
                    <w:pPr>
                      <w:jc w:val="right"/>
                      <w:rPr>
                        <w:szCs w:val="21"/>
                      </w:rPr>
                    </w:pPr>
                    <w:r>
                      <w:t>875,984.94</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1589343930"/>
              <w:lock w:val="sdtLocked"/>
            </w:sdtPr>
            <w:sdtEndPr/>
            <w:sdtContent>
              <w:tr w:rsidR="00DA5498" w14:paraId="6DBC63FC" w14:textId="77777777" w:rsidTr="004F57E4">
                <w:trPr>
                  <w:cantSplit/>
                </w:trPr>
                <w:tc>
                  <w:tcPr>
                    <w:tcW w:w="1042" w:type="pct"/>
                    <w:vAlign w:val="center"/>
                  </w:tcPr>
                  <w:p w14:paraId="10FD8FE5" w14:textId="77777777" w:rsidR="00DA5498" w:rsidRDefault="00DA5498" w:rsidP="004F57E4">
                    <w:pPr>
                      <w:ind w:right="105"/>
                      <w:rPr>
                        <w:szCs w:val="21"/>
                      </w:rPr>
                    </w:pPr>
                    <w:r>
                      <w:t>杭州市市政工程集团有限公司</w:t>
                    </w:r>
                  </w:p>
                </w:tc>
                <w:tc>
                  <w:tcPr>
                    <w:tcW w:w="804" w:type="pct"/>
                    <w:vAlign w:val="center"/>
                  </w:tcPr>
                  <w:p w14:paraId="6A85F185" w14:textId="77777777" w:rsidR="00DA5498" w:rsidRDefault="00DA5498" w:rsidP="004F57E4">
                    <w:pPr>
                      <w:ind w:right="73"/>
                      <w:rPr>
                        <w:szCs w:val="21"/>
                      </w:rPr>
                    </w:pPr>
                    <w:r>
                      <w:t>股权交易</w:t>
                    </w:r>
                    <w:proofErr w:type="gramStart"/>
                    <w:r>
                      <w:t>意向金</w:t>
                    </w:r>
                    <w:proofErr w:type="gramEnd"/>
                  </w:p>
                </w:tc>
                <w:tc>
                  <w:tcPr>
                    <w:tcW w:w="963" w:type="pct"/>
                    <w:vAlign w:val="center"/>
                  </w:tcPr>
                  <w:p w14:paraId="2F8F7766" w14:textId="77777777" w:rsidR="00DA5498" w:rsidRDefault="00DA5498" w:rsidP="004F57E4">
                    <w:pPr>
                      <w:ind w:right="73"/>
                      <w:jc w:val="right"/>
                      <w:rPr>
                        <w:szCs w:val="21"/>
                      </w:rPr>
                    </w:pPr>
                    <w:r>
                      <w:t>20,000,000.00</w:t>
                    </w:r>
                  </w:p>
                </w:tc>
                <w:tc>
                  <w:tcPr>
                    <w:tcW w:w="723" w:type="pct"/>
                    <w:vAlign w:val="center"/>
                  </w:tcPr>
                  <w:p w14:paraId="2DE4561A" w14:textId="77777777" w:rsidR="00DA5498" w:rsidRDefault="00DA5498" w:rsidP="004F57E4">
                    <w:pPr>
                      <w:ind w:right="73"/>
                      <w:jc w:val="center"/>
                      <w:rPr>
                        <w:szCs w:val="21"/>
                      </w:rPr>
                    </w:pPr>
                    <w:r>
                      <w:t>1年以内</w:t>
                    </w:r>
                  </w:p>
                </w:tc>
                <w:tc>
                  <w:tcPr>
                    <w:tcW w:w="632" w:type="pct"/>
                    <w:vAlign w:val="center"/>
                  </w:tcPr>
                  <w:p w14:paraId="2BC7F951" w14:textId="77777777" w:rsidR="00DA5498" w:rsidRDefault="00DA5498" w:rsidP="004F57E4">
                    <w:pPr>
                      <w:jc w:val="right"/>
                      <w:rPr>
                        <w:szCs w:val="21"/>
                      </w:rPr>
                    </w:pPr>
                    <w:r>
                      <w:t>7.90</w:t>
                    </w:r>
                  </w:p>
                </w:tc>
                <w:tc>
                  <w:tcPr>
                    <w:tcW w:w="836" w:type="pct"/>
                    <w:vAlign w:val="center"/>
                  </w:tcPr>
                  <w:p w14:paraId="31B4520C" w14:textId="77777777" w:rsidR="00DA5498" w:rsidRDefault="00DA5498" w:rsidP="004F57E4">
                    <w:pPr>
                      <w:jc w:val="right"/>
                      <w:rPr>
                        <w:szCs w:val="21"/>
                      </w:rPr>
                    </w:pPr>
                    <w:r>
                      <w:t>600,000.00</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483597967"/>
              <w:lock w:val="sdtLocked"/>
            </w:sdtPr>
            <w:sdtEndPr/>
            <w:sdtContent>
              <w:tr w:rsidR="00DA5498" w14:paraId="261DF22F" w14:textId="77777777" w:rsidTr="004F57E4">
                <w:trPr>
                  <w:cantSplit/>
                </w:trPr>
                <w:tc>
                  <w:tcPr>
                    <w:tcW w:w="1042" w:type="pct"/>
                    <w:vAlign w:val="center"/>
                  </w:tcPr>
                  <w:p w14:paraId="6F549B47" w14:textId="77777777" w:rsidR="00DA5498" w:rsidRDefault="00DA5498" w:rsidP="004F57E4">
                    <w:pPr>
                      <w:ind w:right="105"/>
                      <w:rPr>
                        <w:szCs w:val="21"/>
                      </w:rPr>
                    </w:pPr>
                    <w:r>
                      <w:t>河北建设集团股份有限公司南京分公司</w:t>
                    </w:r>
                  </w:p>
                </w:tc>
                <w:tc>
                  <w:tcPr>
                    <w:tcW w:w="804" w:type="pct"/>
                    <w:vAlign w:val="center"/>
                  </w:tcPr>
                  <w:p w14:paraId="1BD5DFD1" w14:textId="77777777" w:rsidR="00DA5498" w:rsidRDefault="00DA5498" w:rsidP="004F57E4">
                    <w:pPr>
                      <w:ind w:right="73"/>
                      <w:rPr>
                        <w:szCs w:val="21"/>
                      </w:rPr>
                    </w:pPr>
                    <w:r>
                      <w:t>往来款</w:t>
                    </w:r>
                  </w:p>
                </w:tc>
                <w:tc>
                  <w:tcPr>
                    <w:tcW w:w="963" w:type="pct"/>
                    <w:vAlign w:val="center"/>
                  </w:tcPr>
                  <w:p w14:paraId="76F8137D" w14:textId="77777777" w:rsidR="00DA5498" w:rsidRDefault="00DA5498" w:rsidP="004F57E4">
                    <w:pPr>
                      <w:ind w:right="73"/>
                      <w:jc w:val="right"/>
                      <w:rPr>
                        <w:szCs w:val="21"/>
                      </w:rPr>
                    </w:pPr>
                    <w:r>
                      <w:t>16,780,000.00</w:t>
                    </w:r>
                  </w:p>
                </w:tc>
                <w:tc>
                  <w:tcPr>
                    <w:tcW w:w="723" w:type="pct"/>
                    <w:vAlign w:val="center"/>
                  </w:tcPr>
                  <w:p w14:paraId="261095F4" w14:textId="77777777" w:rsidR="00DA5498" w:rsidRDefault="00DA5498" w:rsidP="004F57E4">
                    <w:pPr>
                      <w:ind w:right="73"/>
                      <w:jc w:val="center"/>
                      <w:rPr>
                        <w:szCs w:val="21"/>
                      </w:rPr>
                    </w:pPr>
                    <w:r>
                      <w:t>2年以内</w:t>
                    </w:r>
                  </w:p>
                </w:tc>
                <w:tc>
                  <w:tcPr>
                    <w:tcW w:w="632" w:type="pct"/>
                    <w:vAlign w:val="center"/>
                  </w:tcPr>
                  <w:p w14:paraId="655568B6" w14:textId="77777777" w:rsidR="00DA5498" w:rsidRDefault="00DA5498" w:rsidP="004F57E4">
                    <w:pPr>
                      <w:jc w:val="right"/>
                      <w:rPr>
                        <w:szCs w:val="21"/>
                      </w:rPr>
                    </w:pPr>
                    <w:r>
                      <w:t>6.63</w:t>
                    </w:r>
                  </w:p>
                </w:tc>
                <w:tc>
                  <w:tcPr>
                    <w:tcW w:w="836" w:type="pct"/>
                    <w:vAlign w:val="center"/>
                  </w:tcPr>
                  <w:p w14:paraId="189EFB5E" w14:textId="77777777" w:rsidR="00DA5498" w:rsidRDefault="00DA5498" w:rsidP="004F57E4">
                    <w:pPr>
                      <w:jc w:val="right"/>
                      <w:rPr>
                        <w:szCs w:val="21"/>
                      </w:rPr>
                    </w:pPr>
                    <w:r>
                      <w:t>607,000.00</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1480687045"/>
              <w:lock w:val="sdtLocked"/>
            </w:sdtPr>
            <w:sdtEndPr/>
            <w:sdtContent>
              <w:tr w:rsidR="00DA5498" w14:paraId="79793B5D" w14:textId="77777777" w:rsidTr="004F57E4">
                <w:trPr>
                  <w:cantSplit/>
                </w:trPr>
                <w:tc>
                  <w:tcPr>
                    <w:tcW w:w="1042" w:type="pct"/>
                    <w:vAlign w:val="center"/>
                  </w:tcPr>
                  <w:p w14:paraId="65E0AEEB" w14:textId="77777777" w:rsidR="00DA5498" w:rsidRDefault="00DA5498" w:rsidP="004F57E4">
                    <w:pPr>
                      <w:ind w:right="105"/>
                      <w:rPr>
                        <w:szCs w:val="21"/>
                      </w:rPr>
                    </w:pPr>
                    <w:r>
                      <w:t>安徽祥圣劳务有限公司</w:t>
                    </w:r>
                  </w:p>
                </w:tc>
                <w:tc>
                  <w:tcPr>
                    <w:tcW w:w="804" w:type="pct"/>
                    <w:vAlign w:val="center"/>
                  </w:tcPr>
                  <w:p w14:paraId="77A34FE6" w14:textId="77777777" w:rsidR="00DA5498" w:rsidRDefault="00DA5498" w:rsidP="004F57E4">
                    <w:pPr>
                      <w:ind w:right="73"/>
                      <w:rPr>
                        <w:szCs w:val="21"/>
                      </w:rPr>
                    </w:pPr>
                    <w:r>
                      <w:t>往来款</w:t>
                    </w:r>
                  </w:p>
                </w:tc>
                <w:tc>
                  <w:tcPr>
                    <w:tcW w:w="963" w:type="pct"/>
                    <w:vAlign w:val="center"/>
                  </w:tcPr>
                  <w:p w14:paraId="4F3D2549" w14:textId="77777777" w:rsidR="00DA5498" w:rsidRDefault="00DA5498" w:rsidP="004F57E4">
                    <w:pPr>
                      <w:ind w:right="73"/>
                      <w:jc w:val="right"/>
                      <w:rPr>
                        <w:szCs w:val="21"/>
                      </w:rPr>
                    </w:pPr>
                    <w:r>
                      <w:t>14,000,000.00</w:t>
                    </w:r>
                  </w:p>
                </w:tc>
                <w:tc>
                  <w:tcPr>
                    <w:tcW w:w="723" w:type="pct"/>
                    <w:vAlign w:val="center"/>
                  </w:tcPr>
                  <w:p w14:paraId="77CC4FBC" w14:textId="77777777" w:rsidR="00DA5498" w:rsidRDefault="00DA5498" w:rsidP="004F57E4">
                    <w:pPr>
                      <w:ind w:right="73"/>
                      <w:jc w:val="center"/>
                      <w:rPr>
                        <w:szCs w:val="21"/>
                      </w:rPr>
                    </w:pPr>
                    <w:r>
                      <w:t>1年以内</w:t>
                    </w:r>
                  </w:p>
                </w:tc>
                <w:tc>
                  <w:tcPr>
                    <w:tcW w:w="632" w:type="pct"/>
                    <w:vAlign w:val="center"/>
                  </w:tcPr>
                  <w:p w14:paraId="741BE6EA" w14:textId="77777777" w:rsidR="00DA5498" w:rsidRDefault="00DA5498" w:rsidP="004F57E4">
                    <w:pPr>
                      <w:jc w:val="right"/>
                      <w:rPr>
                        <w:szCs w:val="21"/>
                      </w:rPr>
                    </w:pPr>
                    <w:r>
                      <w:t>5.53</w:t>
                    </w:r>
                  </w:p>
                </w:tc>
                <w:tc>
                  <w:tcPr>
                    <w:tcW w:w="836" w:type="pct"/>
                    <w:vAlign w:val="center"/>
                  </w:tcPr>
                  <w:p w14:paraId="6D769684" w14:textId="77777777" w:rsidR="00DA5498" w:rsidRDefault="00DA5498" w:rsidP="004F57E4">
                    <w:pPr>
                      <w:jc w:val="right"/>
                      <w:rPr>
                        <w:szCs w:val="21"/>
                      </w:rPr>
                    </w:pPr>
                    <w:r>
                      <w:t>420,000.00</w:t>
                    </w:r>
                  </w:p>
                </w:tc>
              </w:tr>
            </w:sdtContent>
          </w:sdt>
          <w:sdt>
            <w:sdtPr>
              <w:rPr>
                <w:rFonts w:asciiTheme="minorHAnsi" w:eastAsiaTheme="minorEastAsia" w:hAnsiTheme="minorHAnsi" w:cstheme="minorBidi" w:hint="eastAsia"/>
                <w:kern w:val="2"/>
                <w:szCs w:val="21"/>
              </w:rPr>
              <w:alias w:val="其他应收款欠款户"/>
              <w:tag w:val="_TUP_0146960361f9400f96cf10884e0c6b7e"/>
              <w:id w:val="1767108152"/>
              <w:lock w:val="sdtLocked"/>
              <w:placeholder>
                <w:docPart w:val="E097B0564B964470855232F18641453C"/>
              </w:placeholder>
            </w:sdtPr>
            <w:sdtEndPr>
              <w:rPr>
                <w:rFonts w:ascii="宋体" w:eastAsia="宋体" w:hAnsi="宋体" w:cs="宋体" w:hint="default"/>
                <w:kern w:val="0"/>
                <w:szCs w:val="24"/>
              </w:rPr>
            </w:sdtEndPr>
            <w:sdtContent>
              <w:tr w:rsidR="00DA5498" w14:paraId="443304D2" w14:textId="77777777" w:rsidTr="004F57E4">
                <w:trPr>
                  <w:cantSplit/>
                </w:trPr>
                <w:tc>
                  <w:tcPr>
                    <w:tcW w:w="1042" w:type="pct"/>
                    <w:vAlign w:val="center"/>
                  </w:tcPr>
                  <w:p w14:paraId="3AE750E7" w14:textId="77777777" w:rsidR="00DA5498" w:rsidRDefault="00DA5498" w:rsidP="004F57E4">
                    <w:pPr>
                      <w:ind w:right="105"/>
                      <w:rPr>
                        <w:rFonts w:asciiTheme="minorHAnsi" w:eastAsiaTheme="minorEastAsia" w:hAnsiTheme="minorHAnsi" w:cstheme="minorBidi"/>
                        <w:kern w:val="2"/>
                        <w:szCs w:val="21"/>
                      </w:rPr>
                    </w:pPr>
                    <w:r>
                      <w:t>宿松县振兴基础设施管理有限责任公司</w:t>
                    </w:r>
                  </w:p>
                </w:tc>
                <w:tc>
                  <w:tcPr>
                    <w:tcW w:w="804" w:type="pct"/>
                    <w:vAlign w:val="center"/>
                  </w:tcPr>
                  <w:p w14:paraId="571779F8" w14:textId="77777777" w:rsidR="00DA5498" w:rsidRDefault="00DA5498" w:rsidP="004F57E4">
                    <w:pPr>
                      <w:ind w:right="73"/>
                    </w:pPr>
                    <w:r>
                      <w:t>应收合并范围内关联方</w:t>
                    </w:r>
                  </w:p>
                </w:tc>
                <w:tc>
                  <w:tcPr>
                    <w:tcW w:w="963" w:type="pct"/>
                    <w:vAlign w:val="center"/>
                  </w:tcPr>
                  <w:p w14:paraId="3AAF06F2" w14:textId="77777777" w:rsidR="00DA5498" w:rsidRDefault="00DA5498" w:rsidP="004F57E4">
                    <w:pPr>
                      <w:ind w:right="73"/>
                      <w:jc w:val="right"/>
                    </w:pPr>
                    <w:r>
                      <w:t>53,094,594.82</w:t>
                    </w:r>
                  </w:p>
                </w:tc>
                <w:tc>
                  <w:tcPr>
                    <w:tcW w:w="723" w:type="pct"/>
                    <w:vAlign w:val="center"/>
                  </w:tcPr>
                  <w:p w14:paraId="67AA424F" w14:textId="77777777" w:rsidR="00DA5498" w:rsidRDefault="00DA5498" w:rsidP="004F57E4">
                    <w:pPr>
                      <w:ind w:right="73"/>
                      <w:jc w:val="center"/>
                    </w:pPr>
                    <w:r>
                      <w:t>1年以内</w:t>
                    </w:r>
                  </w:p>
                </w:tc>
                <w:tc>
                  <w:tcPr>
                    <w:tcW w:w="632" w:type="pct"/>
                    <w:vAlign w:val="center"/>
                  </w:tcPr>
                  <w:p w14:paraId="09BECD15" w14:textId="77777777" w:rsidR="00DA5498" w:rsidRDefault="00DA5498" w:rsidP="004F57E4">
                    <w:pPr>
                      <w:jc w:val="right"/>
                    </w:pPr>
                    <w:r>
                      <w:t>20.98</w:t>
                    </w:r>
                  </w:p>
                </w:tc>
                <w:tc>
                  <w:tcPr>
                    <w:tcW w:w="836" w:type="pct"/>
                    <w:vAlign w:val="center"/>
                  </w:tcPr>
                  <w:p w14:paraId="77CE662F" w14:textId="77777777" w:rsidR="00DA5498" w:rsidRDefault="00DA5498" w:rsidP="004F57E4">
                    <w:pPr>
                      <w:jc w:val="right"/>
                    </w:pPr>
                    <w:r>
                      <w:t>-</w:t>
                    </w:r>
                  </w:p>
                </w:tc>
              </w:tr>
            </w:sdtContent>
          </w:sdt>
          <w:tr w:rsidR="00DA5498" w:rsidRPr="00DA5E88" w14:paraId="3121F045" w14:textId="77777777" w:rsidTr="004F57E4">
            <w:trPr>
              <w:cantSplit/>
            </w:trPr>
            <w:sdt>
              <w:sdtPr>
                <w:tag w:val="_PLD_a7f472d740c84362a157258c79bd0672"/>
                <w:id w:val="947202912"/>
                <w:lock w:val="sdtLocked"/>
              </w:sdtPr>
              <w:sdtEndPr/>
              <w:sdtContent>
                <w:tc>
                  <w:tcPr>
                    <w:tcW w:w="1042" w:type="pct"/>
                    <w:vAlign w:val="center"/>
                  </w:tcPr>
                  <w:p w14:paraId="744CCDEB" w14:textId="77777777" w:rsidR="00DA5498" w:rsidRDefault="00DA5498" w:rsidP="004F57E4">
                    <w:pPr>
                      <w:ind w:right="105"/>
                      <w:jc w:val="center"/>
                      <w:rPr>
                        <w:szCs w:val="21"/>
                      </w:rPr>
                    </w:pPr>
                    <w:r>
                      <w:rPr>
                        <w:rFonts w:hint="eastAsia"/>
                        <w:szCs w:val="21"/>
                      </w:rPr>
                      <w:t>合计</w:t>
                    </w:r>
                  </w:p>
                </w:tc>
              </w:sdtContent>
            </w:sdt>
            <w:tc>
              <w:tcPr>
                <w:tcW w:w="804" w:type="pct"/>
                <w:vAlign w:val="center"/>
              </w:tcPr>
              <w:p w14:paraId="4184A436" w14:textId="77777777" w:rsidR="00DA5498" w:rsidRDefault="00DA5498" w:rsidP="004F57E4">
                <w:pPr>
                  <w:ind w:right="73"/>
                  <w:jc w:val="center"/>
                  <w:rPr>
                    <w:szCs w:val="21"/>
                  </w:rPr>
                </w:pPr>
                <w:r>
                  <w:rPr>
                    <w:szCs w:val="21"/>
                  </w:rPr>
                  <w:t>——</w:t>
                </w:r>
              </w:p>
            </w:tc>
            <w:tc>
              <w:tcPr>
                <w:tcW w:w="963" w:type="pct"/>
                <w:vAlign w:val="center"/>
              </w:tcPr>
              <w:p w14:paraId="189C7E91" w14:textId="77777777" w:rsidR="00DA5498" w:rsidRDefault="00DA5498" w:rsidP="004F57E4">
                <w:pPr>
                  <w:ind w:right="73"/>
                  <w:jc w:val="right"/>
                  <w:rPr>
                    <w:szCs w:val="21"/>
                  </w:rPr>
                </w:pPr>
                <w:r>
                  <w:t>133,074,092.82</w:t>
                </w:r>
              </w:p>
            </w:tc>
            <w:tc>
              <w:tcPr>
                <w:tcW w:w="723" w:type="pct"/>
                <w:vAlign w:val="center"/>
              </w:tcPr>
              <w:p w14:paraId="46B03713" w14:textId="77777777" w:rsidR="00DA5498" w:rsidRDefault="00DA5498" w:rsidP="004F57E4">
                <w:pPr>
                  <w:ind w:right="73"/>
                  <w:jc w:val="center"/>
                  <w:rPr>
                    <w:szCs w:val="21"/>
                  </w:rPr>
                </w:pPr>
                <w:r>
                  <w:rPr>
                    <w:szCs w:val="21"/>
                  </w:rPr>
                  <w:t>——</w:t>
                </w:r>
              </w:p>
            </w:tc>
            <w:tc>
              <w:tcPr>
                <w:tcW w:w="632" w:type="pct"/>
                <w:vAlign w:val="center"/>
              </w:tcPr>
              <w:p w14:paraId="713DA8CB" w14:textId="77777777" w:rsidR="00DA5498" w:rsidRDefault="00DA5498" w:rsidP="004F57E4">
                <w:pPr>
                  <w:jc w:val="right"/>
                  <w:rPr>
                    <w:szCs w:val="21"/>
                  </w:rPr>
                </w:pPr>
                <w:r>
                  <w:t>52.58</w:t>
                </w:r>
              </w:p>
            </w:tc>
            <w:tc>
              <w:tcPr>
                <w:tcW w:w="836" w:type="pct"/>
                <w:vAlign w:val="center"/>
              </w:tcPr>
              <w:p w14:paraId="65816C3B" w14:textId="77777777" w:rsidR="00DA5498" w:rsidRDefault="00DA5498" w:rsidP="004F57E4">
                <w:pPr>
                  <w:jc w:val="right"/>
                  <w:rPr>
                    <w:szCs w:val="21"/>
                  </w:rPr>
                </w:pPr>
                <w:r>
                  <w:rPr>
                    <w:rFonts w:hint="eastAsia"/>
                    <w:szCs w:val="21"/>
                  </w:rPr>
                  <w:t>2,502,984.94</w:t>
                </w:r>
              </w:p>
            </w:tc>
          </w:tr>
        </w:tbl>
        <w:p w14:paraId="18F45EE0" w14:textId="13422139" w:rsidR="0067772C" w:rsidRDefault="007029E0" w:rsidP="00C42A46"/>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308464241"/>
        <w:lock w:val="sdtLocked"/>
        <w:placeholder>
          <w:docPart w:val="GBC22222222222222222222222222222"/>
        </w:placeholder>
      </w:sdtPr>
      <w:sdtEndPr/>
      <w:sdtContent>
        <w:p w14:paraId="71E86AB3" w14:textId="77777777" w:rsidR="0067772C" w:rsidRDefault="00145EDE" w:rsidP="00970D36">
          <w:pPr>
            <w:pStyle w:val="73"/>
            <w:numPr>
              <w:ilvl w:val="0"/>
              <w:numId w:val="122"/>
            </w:numPr>
          </w:pPr>
          <w:r>
            <w:rPr>
              <w:rFonts w:hint="eastAsia"/>
            </w:rPr>
            <w:t>涉及政府补助的应收款项</w:t>
          </w:r>
        </w:p>
        <w:sdt>
          <w:sdtPr>
            <w:alias w:val="是否适用：母公司涉及政府补助的应收款项[双击切换]"/>
            <w:tag w:val="_GBC_5e2cfb8b8db54872b314bf1b01b59f87"/>
            <w:id w:val="-191312755"/>
            <w:lock w:val="sdtLocked"/>
            <w:placeholder>
              <w:docPart w:val="GBC22222222222222222222222222222"/>
            </w:placeholder>
          </w:sdtPr>
          <w:sdtEndPr/>
          <w:sdtContent>
            <w:p w14:paraId="57A7BCC6" w14:textId="51E0E573" w:rsidR="0067772C" w:rsidRDefault="008F7A35" w:rsidP="003F070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941142278"/>
        <w:lock w:val="sdtLocked"/>
        <w:placeholder>
          <w:docPart w:val="GBC22222222222222222222222222222"/>
        </w:placeholder>
      </w:sdtPr>
      <w:sdtEndPr/>
      <w:sdtContent>
        <w:p w14:paraId="55753634" w14:textId="77777777" w:rsidR="0067772C" w:rsidRDefault="00145EDE" w:rsidP="00970D36">
          <w:pPr>
            <w:pStyle w:val="73"/>
            <w:numPr>
              <w:ilvl w:val="0"/>
              <w:numId w:val="122"/>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484310736"/>
            <w:lock w:val="sdtLocked"/>
            <w:placeholder>
              <w:docPart w:val="GBC22222222222222222222222222222"/>
            </w:placeholder>
          </w:sdtPr>
          <w:sdtEndPr/>
          <w:sdtContent>
            <w:p w14:paraId="6C4D138E" w14:textId="3F916181" w:rsidR="0067772C" w:rsidRDefault="008F7A35">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609818494"/>
        <w:lock w:val="sdtLocked"/>
        <w:placeholder>
          <w:docPart w:val="GBC22222222222222222222222222222"/>
        </w:placeholder>
      </w:sdtPr>
      <w:sdtEndPr/>
      <w:sdtContent>
        <w:p w14:paraId="17599B1A" w14:textId="77777777" w:rsidR="0067772C" w:rsidRDefault="00145EDE" w:rsidP="00970D36">
          <w:pPr>
            <w:pStyle w:val="73"/>
            <w:numPr>
              <w:ilvl w:val="0"/>
              <w:numId w:val="122"/>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331885639"/>
            <w:lock w:val="sdtLocked"/>
            <w:placeholder>
              <w:docPart w:val="GBC22222222222222222222222222222"/>
            </w:placeholder>
          </w:sdtPr>
          <w:sdtEndPr/>
          <w:sdtContent>
            <w:p w14:paraId="722E1B22" w14:textId="475662C9"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57c4dfafa9d0491a91f70b4527c847b3"/>
        <w:id w:val="1330097959"/>
        <w:lock w:val="sdtLocked"/>
        <w:placeholder>
          <w:docPart w:val="GBC22222222222222222222222222222"/>
        </w:placeholder>
      </w:sdtPr>
      <w:sdtEndPr>
        <w:rPr>
          <w:b w:val="0"/>
          <w:bCs w:val="0"/>
        </w:rPr>
      </w:sdtEndPr>
      <w:sdtContent>
        <w:p w14:paraId="1C0FE077" w14:textId="77777777" w:rsidR="0067772C" w:rsidRDefault="00145EDE">
          <w:r>
            <w:rPr>
              <w:rFonts w:hint="eastAsia"/>
            </w:rPr>
            <w:t>其他</w:t>
          </w:r>
          <w:r>
            <w:t>说明：</w:t>
          </w:r>
        </w:p>
        <w:sdt>
          <w:sdtPr>
            <w:rPr>
              <w:rFonts w:hint="eastAsia"/>
              <w:szCs w:val="21"/>
            </w:rPr>
            <w:alias w:val="是否适用：母公司其他应收款的其他说明[双击切换]"/>
            <w:tag w:val="_GBC_479bc9ed241548c695a3905f38eb23fd"/>
            <w:id w:val="-981765860"/>
            <w:lock w:val="sdtLocked"/>
            <w:placeholder>
              <w:docPart w:val="GBC22222222222222222222222222222"/>
            </w:placeholder>
          </w:sdtPr>
          <w:sdtEndPr/>
          <w:sdtContent>
            <w:p w14:paraId="4E7CDFD6" w14:textId="58189973"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09A8F65" w14:textId="77777777" w:rsidR="0067772C" w:rsidRDefault="00145EDE" w:rsidP="00970D36">
      <w:pPr>
        <w:pStyle w:val="74"/>
        <w:numPr>
          <w:ilvl w:val="0"/>
          <w:numId w:val="119"/>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520227533"/>
        <w:lock w:val="sdtContentLocked"/>
        <w:placeholder>
          <w:docPart w:val="GBC22222222222222222222222222222"/>
        </w:placeholder>
      </w:sdtPr>
      <w:sdtEndPr/>
      <w:sdtContent>
        <w:p w14:paraId="747BF6A5"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502672978"/>
        <w:lock w:val="sdtLocked"/>
        <w:placeholder>
          <w:docPart w:val="GBC22222222222222222222222222222"/>
        </w:placeholder>
      </w:sdtPr>
      <w:sdtEndPr>
        <w:rPr>
          <w:b w:val="0"/>
          <w:bCs w:val="0"/>
        </w:rPr>
      </w:sdtEndPr>
      <w:sdtContent>
        <w:p w14:paraId="52B4A02C" w14:textId="010F4DF1" w:rsidR="0067772C" w:rsidRDefault="00145EDE">
          <w:pPr>
            <w:jc w:val="right"/>
            <w:rPr>
              <w:szCs w:val="21"/>
            </w:rPr>
          </w:pPr>
          <w:r>
            <w:rPr>
              <w:rFonts w:hint="eastAsia"/>
              <w:szCs w:val="21"/>
            </w:rPr>
            <w:t>单位：</w:t>
          </w:r>
          <w:sdt>
            <w:sdtPr>
              <w:rPr>
                <w:rFonts w:hint="eastAsia"/>
                <w:szCs w:val="21"/>
              </w:rPr>
              <w:alias w:val="单位：母公司财务附注：长期股权投资"/>
              <w:tag w:val="_GBC_9d11e81055cb4017a0055a75ae95ae64"/>
              <w:id w:val="-320669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465345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30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700"/>
            <w:gridCol w:w="709"/>
            <w:gridCol w:w="1703"/>
            <w:gridCol w:w="1699"/>
            <w:gridCol w:w="709"/>
            <w:gridCol w:w="1703"/>
          </w:tblGrid>
          <w:tr w:rsidR="002669D1" w14:paraId="06D0CEA6" w14:textId="77777777" w:rsidTr="002F35E6">
            <w:trPr>
              <w:cantSplit/>
            </w:trPr>
            <w:sdt>
              <w:sdtPr>
                <w:tag w:val="_PLD_0747ffd7336145fcb6d5e622fab54966"/>
                <w:id w:val="1326397475"/>
                <w:lock w:val="sdtLocked"/>
              </w:sdtPr>
              <w:sdtEndPr/>
              <w:sdtContent>
                <w:tc>
                  <w:tcPr>
                    <w:tcW w:w="606" w:type="pct"/>
                    <w:vMerge w:val="restart"/>
                    <w:shd w:val="clear" w:color="auto" w:fill="auto"/>
                    <w:vAlign w:val="center"/>
                  </w:tcPr>
                  <w:p w14:paraId="2F9A8616" w14:textId="77777777" w:rsidR="002669D1" w:rsidRDefault="002669D1" w:rsidP="002F35E6">
                    <w:pPr>
                      <w:jc w:val="center"/>
                    </w:pPr>
                    <w:r>
                      <w:rPr>
                        <w:rFonts w:hint="eastAsia"/>
                      </w:rPr>
                      <w:t>项目</w:t>
                    </w:r>
                  </w:p>
                </w:tc>
              </w:sdtContent>
            </w:sdt>
            <w:sdt>
              <w:sdtPr>
                <w:tag w:val="_PLD_0b9f6f6d89c44029bf1de3ed5f6a4aa0"/>
                <w:id w:val="-244653241"/>
                <w:lock w:val="sdtLocked"/>
              </w:sdtPr>
              <w:sdtEndPr/>
              <w:sdtContent>
                <w:tc>
                  <w:tcPr>
                    <w:tcW w:w="2197" w:type="pct"/>
                    <w:gridSpan w:val="3"/>
                    <w:shd w:val="clear" w:color="auto" w:fill="auto"/>
                    <w:vAlign w:val="center"/>
                  </w:tcPr>
                  <w:p w14:paraId="5616D794" w14:textId="77777777" w:rsidR="002669D1" w:rsidRDefault="002669D1" w:rsidP="002F35E6">
                    <w:pPr>
                      <w:jc w:val="center"/>
                    </w:pPr>
                    <w:r>
                      <w:rPr>
                        <w:rFonts w:hint="eastAsia"/>
                      </w:rPr>
                      <w:t>期末余额</w:t>
                    </w:r>
                  </w:p>
                </w:tc>
              </w:sdtContent>
            </w:sdt>
            <w:sdt>
              <w:sdtPr>
                <w:tag w:val="_PLD_d1ebeae29ff34029a10a8e0c447a171b"/>
                <w:id w:val="-1907444959"/>
                <w:lock w:val="sdtLocked"/>
              </w:sdtPr>
              <w:sdtEndPr/>
              <w:sdtContent>
                <w:tc>
                  <w:tcPr>
                    <w:tcW w:w="2197" w:type="pct"/>
                    <w:gridSpan w:val="3"/>
                    <w:shd w:val="clear" w:color="auto" w:fill="auto"/>
                    <w:vAlign w:val="center"/>
                  </w:tcPr>
                  <w:p w14:paraId="45591D96" w14:textId="77777777" w:rsidR="002669D1" w:rsidRDefault="002669D1" w:rsidP="002F35E6">
                    <w:pPr>
                      <w:jc w:val="center"/>
                    </w:pPr>
                    <w:r>
                      <w:rPr>
                        <w:rFonts w:hint="eastAsia"/>
                      </w:rPr>
                      <w:t>期初余额</w:t>
                    </w:r>
                  </w:p>
                </w:tc>
              </w:sdtContent>
            </w:sdt>
          </w:tr>
          <w:tr w:rsidR="002669D1" w14:paraId="651F9249" w14:textId="77777777" w:rsidTr="002F35E6">
            <w:trPr>
              <w:cantSplit/>
            </w:trPr>
            <w:tc>
              <w:tcPr>
                <w:tcW w:w="606" w:type="pct"/>
                <w:vMerge/>
                <w:shd w:val="clear" w:color="auto" w:fill="auto"/>
                <w:vAlign w:val="center"/>
              </w:tcPr>
              <w:p w14:paraId="139470E7" w14:textId="77777777" w:rsidR="002669D1" w:rsidRDefault="002669D1" w:rsidP="002F35E6">
                <w:pPr>
                  <w:jc w:val="center"/>
                </w:pPr>
              </w:p>
            </w:tc>
            <w:sdt>
              <w:sdtPr>
                <w:tag w:val="_PLD_dd00c7deeb1e4ede9c3e40d64760a230"/>
                <w:id w:val="1686640650"/>
                <w:lock w:val="sdtLocked"/>
              </w:sdtPr>
              <w:sdtEndPr/>
              <w:sdtContent>
                <w:tc>
                  <w:tcPr>
                    <w:tcW w:w="908" w:type="pct"/>
                    <w:shd w:val="clear" w:color="auto" w:fill="auto"/>
                    <w:vAlign w:val="center"/>
                  </w:tcPr>
                  <w:p w14:paraId="40BC030B" w14:textId="77777777" w:rsidR="002669D1" w:rsidRDefault="002669D1" w:rsidP="002F35E6">
                    <w:pPr>
                      <w:jc w:val="center"/>
                    </w:pPr>
                    <w:r>
                      <w:rPr>
                        <w:rFonts w:hint="eastAsia"/>
                      </w:rPr>
                      <w:t>账面余额</w:t>
                    </w:r>
                  </w:p>
                </w:tc>
              </w:sdtContent>
            </w:sdt>
            <w:sdt>
              <w:sdtPr>
                <w:tag w:val="_PLD_dc4e6ed6511949b7a546924cafae2546"/>
                <w:id w:val="1924911695"/>
                <w:lock w:val="sdtLocked"/>
              </w:sdtPr>
              <w:sdtEndPr/>
              <w:sdtContent>
                <w:tc>
                  <w:tcPr>
                    <w:tcW w:w="379" w:type="pct"/>
                    <w:shd w:val="clear" w:color="auto" w:fill="auto"/>
                    <w:vAlign w:val="center"/>
                  </w:tcPr>
                  <w:p w14:paraId="07CD8E86" w14:textId="77777777" w:rsidR="002669D1" w:rsidRDefault="002669D1" w:rsidP="002F35E6">
                    <w:pPr>
                      <w:jc w:val="center"/>
                    </w:pPr>
                    <w:r>
                      <w:rPr>
                        <w:rFonts w:hint="eastAsia"/>
                      </w:rPr>
                      <w:t>减值准备</w:t>
                    </w:r>
                  </w:p>
                </w:tc>
              </w:sdtContent>
            </w:sdt>
            <w:sdt>
              <w:sdtPr>
                <w:tag w:val="_PLD_1d7bbdc4e6144c95a3fcb7369904bea6"/>
                <w:id w:val="-1914762077"/>
                <w:lock w:val="sdtLocked"/>
              </w:sdtPr>
              <w:sdtEndPr/>
              <w:sdtContent>
                <w:tc>
                  <w:tcPr>
                    <w:tcW w:w="909" w:type="pct"/>
                    <w:shd w:val="clear" w:color="auto" w:fill="auto"/>
                    <w:vAlign w:val="center"/>
                  </w:tcPr>
                  <w:p w14:paraId="73E14FC4" w14:textId="77777777" w:rsidR="002669D1" w:rsidRDefault="002669D1" w:rsidP="002F35E6">
                    <w:pPr>
                      <w:jc w:val="center"/>
                    </w:pPr>
                    <w:r>
                      <w:rPr>
                        <w:rFonts w:hint="eastAsia"/>
                      </w:rPr>
                      <w:t>账面价值</w:t>
                    </w:r>
                  </w:p>
                </w:tc>
              </w:sdtContent>
            </w:sdt>
            <w:sdt>
              <w:sdtPr>
                <w:tag w:val="_PLD_bd8a9c944702423e9ff20ddba1c4b3aa"/>
                <w:id w:val="66233335"/>
                <w:lock w:val="sdtLocked"/>
              </w:sdtPr>
              <w:sdtEndPr/>
              <w:sdtContent>
                <w:tc>
                  <w:tcPr>
                    <w:tcW w:w="908" w:type="pct"/>
                    <w:shd w:val="clear" w:color="auto" w:fill="auto"/>
                    <w:vAlign w:val="center"/>
                  </w:tcPr>
                  <w:p w14:paraId="25BE0F09" w14:textId="77777777" w:rsidR="002669D1" w:rsidRDefault="002669D1" w:rsidP="002F35E6">
                    <w:pPr>
                      <w:jc w:val="center"/>
                    </w:pPr>
                    <w:r>
                      <w:rPr>
                        <w:rFonts w:hint="eastAsia"/>
                      </w:rPr>
                      <w:t>账面余额</w:t>
                    </w:r>
                  </w:p>
                </w:tc>
              </w:sdtContent>
            </w:sdt>
            <w:sdt>
              <w:sdtPr>
                <w:tag w:val="_PLD_708c7153bc9a48c792e109da0ba5f2f8"/>
                <w:id w:val="-1875072353"/>
                <w:lock w:val="sdtLocked"/>
              </w:sdtPr>
              <w:sdtEndPr/>
              <w:sdtContent>
                <w:tc>
                  <w:tcPr>
                    <w:tcW w:w="379" w:type="pct"/>
                    <w:shd w:val="clear" w:color="auto" w:fill="auto"/>
                    <w:vAlign w:val="center"/>
                  </w:tcPr>
                  <w:p w14:paraId="0753976D" w14:textId="77777777" w:rsidR="002669D1" w:rsidRDefault="002669D1" w:rsidP="002F35E6">
                    <w:pPr>
                      <w:jc w:val="center"/>
                    </w:pPr>
                    <w:r>
                      <w:rPr>
                        <w:rFonts w:hint="eastAsia"/>
                      </w:rPr>
                      <w:t>减值准备</w:t>
                    </w:r>
                  </w:p>
                </w:tc>
              </w:sdtContent>
            </w:sdt>
            <w:sdt>
              <w:sdtPr>
                <w:tag w:val="_PLD_1516e7000a9747a28074e3f321fa96a7"/>
                <w:id w:val="178777228"/>
                <w:lock w:val="sdtLocked"/>
              </w:sdtPr>
              <w:sdtEndPr/>
              <w:sdtContent>
                <w:tc>
                  <w:tcPr>
                    <w:tcW w:w="909" w:type="pct"/>
                    <w:shd w:val="clear" w:color="auto" w:fill="auto"/>
                    <w:vAlign w:val="center"/>
                  </w:tcPr>
                  <w:p w14:paraId="2CE4EB31" w14:textId="77777777" w:rsidR="002669D1" w:rsidRDefault="002669D1" w:rsidP="002F35E6">
                    <w:pPr>
                      <w:jc w:val="center"/>
                    </w:pPr>
                    <w:r>
                      <w:rPr>
                        <w:rFonts w:hint="eastAsia"/>
                      </w:rPr>
                      <w:t>账面价值</w:t>
                    </w:r>
                  </w:p>
                </w:tc>
              </w:sdtContent>
            </w:sdt>
          </w:tr>
          <w:tr w:rsidR="002669D1" w14:paraId="65EEDB1D" w14:textId="77777777" w:rsidTr="002F35E6">
            <w:trPr>
              <w:cantSplit/>
            </w:trPr>
            <w:sdt>
              <w:sdtPr>
                <w:tag w:val="_PLD_4ebe1ee9ac3f4ad385baa94779730fbb"/>
                <w:id w:val="296573208"/>
                <w:lock w:val="sdtLocked"/>
              </w:sdtPr>
              <w:sdtEndPr/>
              <w:sdtContent>
                <w:tc>
                  <w:tcPr>
                    <w:tcW w:w="606" w:type="pct"/>
                    <w:shd w:val="clear" w:color="auto" w:fill="auto"/>
                    <w:vAlign w:val="center"/>
                  </w:tcPr>
                  <w:p w14:paraId="073BF269" w14:textId="77777777" w:rsidR="002669D1" w:rsidRDefault="002669D1" w:rsidP="002F35E6">
                    <w:r>
                      <w:rPr>
                        <w:rFonts w:hint="eastAsia"/>
                      </w:rPr>
                      <w:t>对子公司投资</w:t>
                    </w:r>
                  </w:p>
                </w:tc>
              </w:sdtContent>
            </w:sdt>
            <w:tc>
              <w:tcPr>
                <w:tcW w:w="908" w:type="pct"/>
                <w:shd w:val="clear" w:color="auto" w:fill="auto"/>
                <w:vAlign w:val="center"/>
              </w:tcPr>
              <w:p w14:paraId="21CF4B3C" w14:textId="77777777" w:rsidR="002669D1" w:rsidRDefault="002669D1" w:rsidP="002F35E6">
                <w:pPr>
                  <w:jc w:val="right"/>
                </w:pPr>
                <w:r>
                  <w:t>249,348,399.17</w:t>
                </w:r>
              </w:p>
            </w:tc>
            <w:tc>
              <w:tcPr>
                <w:tcW w:w="379" w:type="pct"/>
                <w:shd w:val="clear" w:color="auto" w:fill="auto"/>
                <w:vAlign w:val="center"/>
              </w:tcPr>
              <w:p w14:paraId="28861344" w14:textId="77777777" w:rsidR="002669D1" w:rsidRDefault="002669D1" w:rsidP="002F35E6">
                <w:pPr>
                  <w:jc w:val="right"/>
                </w:pPr>
                <w:r>
                  <w:t>-</w:t>
                </w:r>
              </w:p>
            </w:tc>
            <w:tc>
              <w:tcPr>
                <w:tcW w:w="909" w:type="pct"/>
                <w:shd w:val="clear" w:color="auto" w:fill="auto"/>
                <w:vAlign w:val="center"/>
              </w:tcPr>
              <w:p w14:paraId="3A9DE2B5" w14:textId="77777777" w:rsidR="002669D1" w:rsidRDefault="002669D1" w:rsidP="002F35E6">
                <w:pPr>
                  <w:jc w:val="right"/>
                </w:pPr>
                <w:r>
                  <w:t>249,348,399.17</w:t>
                </w:r>
              </w:p>
            </w:tc>
            <w:tc>
              <w:tcPr>
                <w:tcW w:w="908" w:type="pct"/>
                <w:shd w:val="clear" w:color="auto" w:fill="auto"/>
                <w:vAlign w:val="center"/>
              </w:tcPr>
              <w:p w14:paraId="560F0CC6" w14:textId="77777777" w:rsidR="002669D1" w:rsidRDefault="002669D1" w:rsidP="002F35E6">
                <w:pPr>
                  <w:jc w:val="right"/>
                </w:pPr>
                <w:r>
                  <w:t>169,348,399.17</w:t>
                </w:r>
              </w:p>
            </w:tc>
            <w:tc>
              <w:tcPr>
                <w:tcW w:w="379" w:type="pct"/>
                <w:shd w:val="clear" w:color="auto" w:fill="auto"/>
                <w:vAlign w:val="center"/>
              </w:tcPr>
              <w:p w14:paraId="1A69EBA9" w14:textId="77777777" w:rsidR="002669D1" w:rsidRDefault="002669D1" w:rsidP="002F35E6">
                <w:pPr>
                  <w:jc w:val="right"/>
                </w:pPr>
                <w:r>
                  <w:t>-</w:t>
                </w:r>
              </w:p>
            </w:tc>
            <w:tc>
              <w:tcPr>
                <w:tcW w:w="909" w:type="pct"/>
                <w:shd w:val="clear" w:color="auto" w:fill="auto"/>
                <w:vAlign w:val="center"/>
              </w:tcPr>
              <w:p w14:paraId="6C82832A" w14:textId="77777777" w:rsidR="002669D1" w:rsidRDefault="002669D1" w:rsidP="002F35E6">
                <w:pPr>
                  <w:jc w:val="right"/>
                </w:pPr>
                <w:r>
                  <w:t>169,348,399.17</w:t>
                </w:r>
              </w:p>
            </w:tc>
          </w:tr>
          <w:tr w:rsidR="002669D1" w14:paraId="14E07560" w14:textId="77777777" w:rsidTr="002F35E6">
            <w:trPr>
              <w:cantSplit/>
            </w:trPr>
            <w:sdt>
              <w:sdtPr>
                <w:tag w:val="_PLD_5ced5d3fd2d845df89e0e68805ac19fe"/>
                <w:id w:val="1041716322"/>
                <w:lock w:val="sdtLocked"/>
              </w:sdtPr>
              <w:sdtEndPr/>
              <w:sdtContent>
                <w:tc>
                  <w:tcPr>
                    <w:tcW w:w="606" w:type="pct"/>
                    <w:shd w:val="clear" w:color="auto" w:fill="auto"/>
                    <w:vAlign w:val="center"/>
                  </w:tcPr>
                  <w:p w14:paraId="1758E74A" w14:textId="77777777" w:rsidR="002669D1" w:rsidRDefault="002669D1" w:rsidP="002F35E6">
                    <w:pPr>
                      <w:jc w:val="center"/>
                    </w:pPr>
                    <w:r>
                      <w:rPr>
                        <w:rFonts w:hint="eastAsia"/>
                      </w:rPr>
                      <w:t>合计</w:t>
                    </w:r>
                  </w:p>
                </w:tc>
              </w:sdtContent>
            </w:sdt>
            <w:tc>
              <w:tcPr>
                <w:tcW w:w="908" w:type="pct"/>
                <w:shd w:val="clear" w:color="auto" w:fill="auto"/>
                <w:vAlign w:val="center"/>
              </w:tcPr>
              <w:p w14:paraId="48ADD01C" w14:textId="77777777" w:rsidR="002669D1" w:rsidRDefault="002669D1" w:rsidP="002F35E6">
                <w:pPr>
                  <w:jc w:val="right"/>
                </w:pPr>
                <w:r>
                  <w:t>249,348,399.17</w:t>
                </w:r>
              </w:p>
            </w:tc>
            <w:tc>
              <w:tcPr>
                <w:tcW w:w="379" w:type="pct"/>
                <w:shd w:val="clear" w:color="auto" w:fill="auto"/>
                <w:vAlign w:val="center"/>
              </w:tcPr>
              <w:p w14:paraId="4F158DEC" w14:textId="77777777" w:rsidR="002669D1" w:rsidRDefault="002669D1" w:rsidP="002F35E6">
                <w:pPr>
                  <w:jc w:val="right"/>
                </w:pPr>
                <w:r>
                  <w:t>-</w:t>
                </w:r>
              </w:p>
            </w:tc>
            <w:tc>
              <w:tcPr>
                <w:tcW w:w="909" w:type="pct"/>
                <w:shd w:val="clear" w:color="auto" w:fill="auto"/>
                <w:vAlign w:val="center"/>
              </w:tcPr>
              <w:p w14:paraId="08F28914" w14:textId="77777777" w:rsidR="002669D1" w:rsidRDefault="002669D1" w:rsidP="002F35E6">
                <w:pPr>
                  <w:jc w:val="right"/>
                </w:pPr>
                <w:r>
                  <w:t>249,348,399.17</w:t>
                </w:r>
              </w:p>
            </w:tc>
            <w:tc>
              <w:tcPr>
                <w:tcW w:w="908" w:type="pct"/>
                <w:shd w:val="clear" w:color="auto" w:fill="auto"/>
                <w:vAlign w:val="center"/>
              </w:tcPr>
              <w:p w14:paraId="5B817EC9" w14:textId="77777777" w:rsidR="002669D1" w:rsidRDefault="002669D1" w:rsidP="002F35E6">
                <w:pPr>
                  <w:jc w:val="right"/>
                </w:pPr>
                <w:r>
                  <w:t>169,348,399.17</w:t>
                </w:r>
              </w:p>
            </w:tc>
            <w:tc>
              <w:tcPr>
                <w:tcW w:w="379" w:type="pct"/>
                <w:shd w:val="clear" w:color="auto" w:fill="auto"/>
                <w:vAlign w:val="center"/>
              </w:tcPr>
              <w:p w14:paraId="11E9B98B" w14:textId="77777777" w:rsidR="002669D1" w:rsidRDefault="002669D1" w:rsidP="002F35E6">
                <w:pPr>
                  <w:jc w:val="right"/>
                </w:pPr>
                <w:r>
                  <w:t>-</w:t>
                </w:r>
              </w:p>
            </w:tc>
            <w:tc>
              <w:tcPr>
                <w:tcW w:w="909" w:type="pct"/>
                <w:shd w:val="clear" w:color="auto" w:fill="auto"/>
                <w:vAlign w:val="center"/>
              </w:tcPr>
              <w:p w14:paraId="4E7FB8C6" w14:textId="77777777" w:rsidR="002669D1" w:rsidRDefault="002669D1" w:rsidP="002F35E6">
                <w:pPr>
                  <w:jc w:val="right"/>
                </w:pPr>
                <w:r>
                  <w:t>169,348,399.17</w:t>
                </w:r>
              </w:p>
            </w:tc>
          </w:tr>
        </w:tbl>
        <w:p w14:paraId="165FB73B" w14:textId="77777777" w:rsidR="0067772C" w:rsidRDefault="007029E0">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026373476"/>
        <w:lock w:val="sdtLocked"/>
        <w:placeholder>
          <w:docPart w:val="GBC22222222222222222222222222222"/>
        </w:placeholder>
      </w:sdtPr>
      <w:sdtEndPr>
        <w:rPr>
          <w:szCs w:val="21"/>
        </w:rPr>
      </w:sdtEndPr>
      <w:sdtContent>
        <w:p w14:paraId="302D8517" w14:textId="77777777" w:rsidR="0067772C" w:rsidRDefault="00145EDE" w:rsidP="00970D36">
          <w:pPr>
            <w:pStyle w:val="73"/>
            <w:numPr>
              <w:ilvl w:val="0"/>
              <w:numId w:val="123"/>
            </w:numPr>
          </w:pPr>
          <w:r>
            <w:rPr>
              <w:rFonts w:hint="eastAsia"/>
            </w:rPr>
            <w:t>对子公司投资</w:t>
          </w:r>
        </w:p>
        <w:sdt>
          <w:sdtPr>
            <w:alias w:val="是否适用：母公司对子公司投资[双击切换]"/>
            <w:tag w:val="_GBC_db6ca6099b0a42bca0cbba7ead69557f"/>
            <w:id w:val="201608452"/>
            <w:lock w:val="sdtLocked"/>
            <w:placeholder>
              <w:docPart w:val="GBC22222222222222222222222222222"/>
            </w:placeholder>
          </w:sdtPr>
          <w:sdtEndPr/>
          <w:sdtContent>
            <w:p w14:paraId="5D57A283" w14:textId="77777777" w:rsidR="0067772C" w:rsidRDefault="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129BF8" w14:textId="075FA4DD" w:rsidR="0067772C" w:rsidRDefault="00145EDE">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2427933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035315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
            <w:gridCol w:w="1686"/>
            <w:gridCol w:w="1581"/>
            <w:gridCol w:w="820"/>
            <w:gridCol w:w="1686"/>
            <w:gridCol w:w="820"/>
            <w:gridCol w:w="820"/>
          </w:tblGrid>
          <w:tr w:rsidR="008F7A35" w14:paraId="6489DF0E" w14:textId="77777777" w:rsidTr="008F7A35">
            <w:sdt>
              <w:sdtPr>
                <w:tag w:val="_PLD_43f5c326f4e64acb83b7062be90601f4"/>
                <w:id w:val="1427997319"/>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B852CED" w14:textId="77777777" w:rsidR="008F7A35" w:rsidRDefault="008F7A35" w:rsidP="008F7A35">
                    <w:pPr>
                      <w:jc w:val="center"/>
                    </w:pPr>
                    <w:r>
                      <w:rPr>
                        <w:rFonts w:hint="eastAsia"/>
                      </w:rPr>
                      <w:t>被投资单位</w:t>
                    </w:r>
                  </w:p>
                </w:tc>
              </w:sdtContent>
            </w:sdt>
            <w:sdt>
              <w:sdtPr>
                <w:tag w:val="_PLD_bfc01ff1dea540d68a163c0b4f2658e7"/>
                <w:id w:val="-694158157"/>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6EB6866F" w14:textId="77777777" w:rsidR="008F7A35" w:rsidRDefault="008F7A35" w:rsidP="008F7A35">
                    <w:pPr>
                      <w:jc w:val="center"/>
                    </w:pPr>
                    <w:r>
                      <w:rPr>
                        <w:rFonts w:hint="eastAsia"/>
                      </w:rPr>
                      <w:t>期初余额</w:t>
                    </w:r>
                  </w:p>
                </w:tc>
              </w:sdtContent>
            </w:sdt>
            <w:sdt>
              <w:sdtPr>
                <w:tag w:val="_PLD_2868730cdc514c8c888f9e5fbbf1861b"/>
                <w:id w:val="-1978682833"/>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60CD74D4" w14:textId="77777777" w:rsidR="008F7A35" w:rsidRDefault="008F7A35" w:rsidP="008F7A35">
                    <w:pPr>
                      <w:jc w:val="center"/>
                    </w:pPr>
                    <w:r>
                      <w:rPr>
                        <w:rFonts w:hint="eastAsia"/>
                      </w:rPr>
                      <w:t>本期增加</w:t>
                    </w:r>
                  </w:p>
                </w:tc>
              </w:sdtContent>
            </w:sdt>
            <w:sdt>
              <w:sdtPr>
                <w:tag w:val="_PLD_53aab3e541434694890e1daaef86892e"/>
                <w:id w:val="-815328945"/>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110AD5AE" w14:textId="77777777" w:rsidR="008F7A35" w:rsidRDefault="008F7A35" w:rsidP="008F7A35">
                    <w:pPr>
                      <w:jc w:val="center"/>
                    </w:pPr>
                    <w:r>
                      <w:rPr>
                        <w:rFonts w:hint="eastAsia"/>
                      </w:rPr>
                      <w:t>本期减少</w:t>
                    </w:r>
                  </w:p>
                </w:tc>
              </w:sdtContent>
            </w:sdt>
            <w:sdt>
              <w:sdtPr>
                <w:tag w:val="_PLD_eeaa6cf867964b44953ca6fa9f1417b3"/>
                <w:id w:val="-1560003990"/>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9EF043F" w14:textId="77777777" w:rsidR="008F7A35" w:rsidRDefault="008F7A35" w:rsidP="008F7A35">
                    <w:pPr>
                      <w:jc w:val="center"/>
                    </w:pPr>
                    <w:r>
                      <w:rPr>
                        <w:rFonts w:hint="eastAsia"/>
                      </w:rPr>
                      <w:t>期末余额</w:t>
                    </w:r>
                  </w:p>
                </w:tc>
              </w:sdtContent>
            </w:sdt>
            <w:sdt>
              <w:sdtPr>
                <w:tag w:val="_PLD_4365562ff41a4c1fbb543509a4ea61f6"/>
                <w:id w:val="-413164144"/>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22800B8" w14:textId="77777777" w:rsidR="008F7A35" w:rsidRDefault="008F7A35" w:rsidP="008F7A35">
                    <w:pPr>
                      <w:jc w:val="center"/>
                      <w:rPr>
                        <w:szCs w:val="21"/>
                      </w:rPr>
                    </w:pPr>
                    <w:r>
                      <w:rPr>
                        <w:rFonts w:hint="eastAsia"/>
                      </w:rPr>
                      <w:t>本期计提减值准备</w:t>
                    </w:r>
                  </w:p>
                </w:tc>
              </w:sdtContent>
            </w:sdt>
            <w:sdt>
              <w:sdtPr>
                <w:tag w:val="_PLD_1d05d35b40794516842b0264b05f0a95"/>
                <w:id w:val="1747225263"/>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759D715A" w14:textId="77777777" w:rsidR="008F7A35" w:rsidRDefault="008F7A35" w:rsidP="008F7A35">
                    <w:pPr>
                      <w:jc w:val="center"/>
                    </w:pPr>
                    <w:r>
                      <w:rPr>
                        <w:rFonts w:hint="eastAsia"/>
                      </w:rPr>
                      <w:t>减值准备期末余额</w:t>
                    </w:r>
                  </w:p>
                </w:tc>
              </w:sdtContent>
            </w:sdt>
          </w:tr>
          <w:sdt>
            <w:sdtPr>
              <w:alias w:val="长期股权投资明细"/>
              <w:tag w:val="_TUP_ffd53d91c32d4e5ea37a6c2ca799f0e2"/>
              <w:id w:val="2055505831"/>
              <w:lock w:val="sdtLocked"/>
            </w:sdtPr>
            <w:sdtEndPr/>
            <w:sdtContent>
              <w:tr w:rsidR="008F7A35" w14:paraId="02C43C1C" w14:textId="77777777" w:rsidTr="008F7A35">
                <w:tc>
                  <w:tcPr>
                    <w:tcW w:w="1000" w:type="pct"/>
                    <w:tcBorders>
                      <w:top w:val="single" w:sz="4" w:space="0" w:color="auto"/>
                      <w:left w:val="single" w:sz="4" w:space="0" w:color="auto"/>
                      <w:bottom w:val="single" w:sz="4" w:space="0" w:color="auto"/>
                      <w:right w:val="single" w:sz="4" w:space="0" w:color="auto"/>
                    </w:tcBorders>
                    <w:vAlign w:val="center"/>
                  </w:tcPr>
                  <w:p w14:paraId="183F1074" w14:textId="77777777" w:rsidR="008F7A35" w:rsidRDefault="008F7A35" w:rsidP="008F7A35">
                    <w:r>
                      <w:t>兴源路面</w:t>
                    </w:r>
                  </w:p>
                </w:tc>
                <w:tc>
                  <w:tcPr>
                    <w:tcW w:w="666" w:type="pct"/>
                    <w:tcBorders>
                      <w:top w:val="single" w:sz="4" w:space="0" w:color="auto"/>
                      <w:left w:val="single" w:sz="4" w:space="0" w:color="auto"/>
                      <w:bottom w:val="single" w:sz="4" w:space="0" w:color="auto"/>
                      <w:right w:val="single" w:sz="4" w:space="0" w:color="auto"/>
                    </w:tcBorders>
                  </w:tcPr>
                  <w:p w14:paraId="4666E8FD" w14:textId="77777777" w:rsidR="008F7A35" w:rsidRDefault="008F7A35" w:rsidP="008F7A35">
                    <w:pPr>
                      <w:jc w:val="right"/>
                    </w:pPr>
                    <w:r>
                      <w:t>15,260,000.00</w:t>
                    </w:r>
                  </w:p>
                </w:tc>
                <w:tc>
                  <w:tcPr>
                    <w:tcW w:w="667" w:type="pct"/>
                    <w:tcBorders>
                      <w:top w:val="single" w:sz="4" w:space="0" w:color="auto"/>
                      <w:left w:val="single" w:sz="4" w:space="0" w:color="auto"/>
                      <w:bottom w:val="single" w:sz="4" w:space="0" w:color="auto"/>
                      <w:right w:val="single" w:sz="4" w:space="0" w:color="auto"/>
                    </w:tcBorders>
                  </w:tcPr>
                  <w:p w14:paraId="75050A3F" w14:textId="77777777" w:rsidR="008F7A35" w:rsidRDefault="008F7A35" w:rsidP="008F7A35">
                    <w:pPr>
                      <w:jc w:val="right"/>
                    </w:pPr>
                    <w:r>
                      <w:t>-</w:t>
                    </w:r>
                  </w:p>
                </w:tc>
                <w:tc>
                  <w:tcPr>
                    <w:tcW w:w="666" w:type="pct"/>
                    <w:tcBorders>
                      <w:top w:val="single" w:sz="4" w:space="0" w:color="auto"/>
                      <w:left w:val="single" w:sz="4" w:space="0" w:color="auto"/>
                      <w:bottom w:val="single" w:sz="4" w:space="0" w:color="auto"/>
                      <w:right w:val="single" w:sz="4" w:space="0" w:color="auto"/>
                    </w:tcBorders>
                  </w:tcPr>
                  <w:p w14:paraId="5D671902"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573740F6" w14:textId="77777777" w:rsidR="008F7A35" w:rsidRDefault="008F7A35" w:rsidP="008F7A35">
                    <w:pPr>
                      <w:jc w:val="right"/>
                    </w:pPr>
                    <w:r>
                      <w:t>15,260,000.00</w:t>
                    </w:r>
                  </w:p>
                </w:tc>
                <w:tc>
                  <w:tcPr>
                    <w:tcW w:w="666" w:type="pct"/>
                    <w:tcBorders>
                      <w:top w:val="single" w:sz="4" w:space="0" w:color="auto"/>
                      <w:left w:val="single" w:sz="4" w:space="0" w:color="auto"/>
                      <w:bottom w:val="single" w:sz="4" w:space="0" w:color="auto"/>
                      <w:right w:val="single" w:sz="4" w:space="0" w:color="auto"/>
                    </w:tcBorders>
                  </w:tcPr>
                  <w:p w14:paraId="7DC3F208" w14:textId="77777777" w:rsidR="008F7A35" w:rsidRDefault="008F7A35" w:rsidP="008F7A35">
                    <w:pPr>
                      <w:jc w:val="right"/>
                    </w:pPr>
                  </w:p>
                </w:tc>
                <w:tc>
                  <w:tcPr>
                    <w:tcW w:w="666" w:type="pct"/>
                    <w:tcBorders>
                      <w:top w:val="single" w:sz="4" w:space="0" w:color="auto"/>
                      <w:left w:val="single" w:sz="4" w:space="0" w:color="auto"/>
                      <w:bottom w:val="single" w:sz="4" w:space="0" w:color="auto"/>
                      <w:right w:val="single" w:sz="4" w:space="0" w:color="auto"/>
                    </w:tcBorders>
                  </w:tcPr>
                  <w:p w14:paraId="612926D9" w14:textId="77777777" w:rsidR="008F7A35" w:rsidRDefault="008F7A35" w:rsidP="008F7A35">
                    <w:pPr>
                      <w:jc w:val="right"/>
                    </w:pPr>
                  </w:p>
                </w:tc>
              </w:tr>
            </w:sdtContent>
          </w:sdt>
          <w:sdt>
            <w:sdtPr>
              <w:alias w:val="长期股权投资明细"/>
              <w:tag w:val="_TUP_ffd53d91c32d4e5ea37a6c2ca799f0e2"/>
              <w:id w:val="2001773240"/>
              <w:lock w:val="sdtLocked"/>
            </w:sdtPr>
            <w:sdtEndPr/>
            <w:sdtContent>
              <w:tr w:rsidR="008F7A35" w14:paraId="3EBEE01E" w14:textId="77777777" w:rsidTr="008F7A35">
                <w:tc>
                  <w:tcPr>
                    <w:tcW w:w="1000" w:type="pct"/>
                    <w:tcBorders>
                      <w:top w:val="single" w:sz="4" w:space="0" w:color="auto"/>
                      <w:left w:val="single" w:sz="4" w:space="0" w:color="auto"/>
                      <w:bottom w:val="single" w:sz="4" w:space="0" w:color="auto"/>
                      <w:right w:val="single" w:sz="4" w:space="0" w:color="auto"/>
                    </w:tcBorders>
                    <w:vAlign w:val="center"/>
                  </w:tcPr>
                  <w:p w14:paraId="30151BBC" w14:textId="77777777" w:rsidR="008F7A35" w:rsidRDefault="008F7A35" w:rsidP="008F7A35">
                    <w:r>
                      <w:t>浙</w:t>
                    </w:r>
                    <w:proofErr w:type="gramStart"/>
                    <w:r>
                      <w:t>勘</w:t>
                    </w:r>
                    <w:proofErr w:type="gramEnd"/>
                    <w:r>
                      <w:t>院</w:t>
                    </w:r>
                  </w:p>
                </w:tc>
                <w:tc>
                  <w:tcPr>
                    <w:tcW w:w="666" w:type="pct"/>
                    <w:tcBorders>
                      <w:top w:val="single" w:sz="4" w:space="0" w:color="auto"/>
                      <w:left w:val="single" w:sz="4" w:space="0" w:color="auto"/>
                      <w:bottom w:val="single" w:sz="4" w:space="0" w:color="auto"/>
                      <w:right w:val="single" w:sz="4" w:space="0" w:color="auto"/>
                    </w:tcBorders>
                  </w:tcPr>
                  <w:p w14:paraId="34D5C16E" w14:textId="77777777" w:rsidR="008F7A35" w:rsidRDefault="008F7A35" w:rsidP="008F7A35">
                    <w:pPr>
                      <w:jc w:val="right"/>
                    </w:pPr>
                    <w:r>
                      <w:t>15,588,399.17</w:t>
                    </w:r>
                  </w:p>
                </w:tc>
                <w:tc>
                  <w:tcPr>
                    <w:tcW w:w="667" w:type="pct"/>
                    <w:tcBorders>
                      <w:top w:val="single" w:sz="4" w:space="0" w:color="auto"/>
                      <w:left w:val="single" w:sz="4" w:space="0" w:color="auto"/>
                      <w:bottom w:val="single" w:sz="4" w:space="0" w:color="auto"/>
                      <w:right w:val="single" w:sz="4" w:space="0" w:color="auto"/>
                    </w:tcBorders>
                  </w:tcPr>
                  <w:p w14:paraId="076A7367" w14:textId="77777777" w:rsidR="008F7A35" w:rsidRDefault="008F7A35" w:rsidP="008F7A35">
                    <w:pPr>
                      <w:jc w:val="right"/>
                    </w:pPr>
                    <w:r>
                      <w:t>-</w:t>
                    </w:r>
                  </w:p>
                </w:tc>
                <w:tc>
                  <w:tcPr>
                    <w:tcW w:w="666" w:type="pct"/>
                    <w:tcBorders>
                      <w:top w:val="single" w:sz="4" w:space="0" w:color="auto"/>
                      <w:left w:val="single" w:sz="4" w:space="0" w:color="auto"/>
                      <w:bottom w:val="single" w:sz="4" w:space="0" w:color="auto"/>
                      <w:right w:val="single" w:sz="4" w:space="0" w:color="auto"/>
                    </w:tcBorders>
                  </w:tcPr>
                  <w:p w14:paraId="19D9F31D"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595057F4" w14:textId="77777777" w:rsidR="008F7A35" w:rsidRDefault="008F7A35" w:rsidP="008F7A35">
                    <w:pPr>
                      <w:jc w:val="right"/>
                    </w:pPr>
                    <w:r>
                      <w:t>15,588,399.17</w:t>
                    </w:r>
                  </w:p>
                </w:tc>
                <w:tc>
                  <w:tcPr>
                    <w:tcW w:w="666" w:type="pct"/>
                    <w:tcBorders>
                      <w:top w:val="single" w:sz="4" w:space="0" w:color="auto"/>
                      <w:left w:val="single" w:sz="4" w:space="0" w:color="auto"/>
                      <w:bottom w:val="single" w:sz="4" w:space="0" w:color="auto"/>
                      <w:right w:val="single" w:sz="4" w:space="0" w:color="auto"/>
                    </w:tcBorders>
                  </w:tcPr>
                  <w:p w14:paraId="7A4B2339" w14:textId="77777777" w:rsidR="008F7A35" w:rsidRDefault="008F7A35" w:rsidP="008F7A35">
                    <w:pPr>
                      <w:jc w:val="right"/>
                    </w:pPr>
                  </w:p>
                </w:tc>
                <w:tc>
                  <w:tcPr>
                    <w:tcW w:w="666" w:type="pct"/>
                    <w:tcBorders>
                      <w:top w:val="single" w:sz="4" w:space="0" w:color="auto"/>
                      <w:left w:val="single" w:sz="4" w:space="0" w:color="auto"/>
                      <w:bottom w:val="single" w:sz="4" w:space="0" w:color="auto"/>
                      <w:right w:val="single" w:sz="4" w:space="0" w:color="auto"/>
                    </w:tcBorders>
                  </w:tcPr>
                  <w:p w14:paraId="2F933E04" w14:textId="77777777" w:rsidR="008F7A35" w:rsidRDefault="008F7A35" w:rsidP="008F7A35">
                    <w:pPr>
                      <w:jc w:val="right"/>
                    </w:pPr>
                  </w:p>
                </w:tc>
              </w:tr>
            </w:sdtContent>
          </w:sdt>
          <w:sdt>
            <w:sdtPr>
              <w:alias w:val="长期股权投资明细"/>
              <w:tag w:val="_TUP_ffd53d91c32d4e5ea37a6c2ca799f0e2"/>
              <w:id w:val="1078487757"/>
              <w:lock w:val="sdtLocked"/>
            </w:sdtPr>
            <w:sdtEndPr/>
            <w:sdtContent>
              <w:tr w:rsidR="008F7A35" w14:paraId="562337E7" w14:textId="77777777" w:rsidTr="008F7A35">
                <w:tc>
                  <w:tcPr>
                    <w:tcW w:w="1000" w:type="pct"/>
                    <w:tcBorders>
                      <w:top w:val="single" w:sz="4" w:space="0" w:color="auto"/>
                      <w:left w:val="single" w:sz="4" w:space="0" w:color="auto"/>
                      <w:bottom w:val="single" w:sz="4" w:space="0" w:color="auto"/>
                      <w:right w:val="single" w:sz="4" w:space="0" w:color="auto"/>
                    </w:tcBorders>
                    <w:vAlign w:val="center"/>
                  </w:tcPr>
                  <w:p w14:paraId="6B526DEF" w14:textId="77777777" w:rsidR="008F7A35" w:rsidRDefault="008F7A35" w:rsidP="008F7A35">
                    <w:r>
                      <w:t>路通检测</w:t>
                    </w:r>
                  </w:p>
                </w:tc>
                <w:tc>
                  <w:tcPr>
                    <w:tcW w:w="666" w:type="pct"/>
                    <w:tcBorders>
                      <w:top w:val="single" w:sz="4" w:space="0" w:color="auto"/>
                      <w:left w:val="single" w:sz="4" w:space="0" w:color="auto"/>
                      <w:bottom w:val="single" w:sz="4" w:space="0" w:color="auto"/>
                      <w:right w:val="single" w:sz="4" w:space="0" w:color="auto"/>
                    </w:tcBorders>
                  </w:tcPr>
                  <w:p w14:paraId="545055F2" w14:textId="77777777" w:rsidR="008F7A35" w:rsidRDefault="008F7A35" w:rsidP="008F7A35">
                    <w:pPr>
                      <w:jc w:val="right"/>
                    </w:pPr>
                    <w:r>
                      <w:t>2,000,000.00</w:t>
                    </w:r>
                  </w:p>
                </w:tc>
                <w:tc>
                  <w:tcPr>
                    <w:tcW w:w="667" w:type="pct"/>
                    <w:tcBorders>
                      <w:top w:val="single" w:sz="4" w:space="0" w:color="auto"/>
                      <w:left w:val="single" w:sz="4" w:space="0" w:color="auto"/>
                      <w:bottom w:val="single" w:sz="4" w:space="0" w:color="auto"/>
                      <w:right w:val="single" w:sz="4" w:space="0" w:color="auto"/>
                    </w:tcBorders>
                  </w:tcPr>
                  <w:p w14:paraId="28FE02F3" w14:textId="77777777" w:rsidR="008F7A35" w:rsidRDefault="008F7A35" w:rsidP="008F7A35">
                    <w:pPr>
                      <w:jc w:val="right"/>
                    </w:pPr>
                    <w:r>
                      <w:t>-</w:t>
                    </w:r>
                  </w:p>
                </w:tc>
                <w:tc>
                  <w:tcPr>
                    <w:tcW w:w="666" w:type="pct"/>
                    <w:tcBorders>
                      <w:top w:val="single" w:sz="4" w:space="0" w:color="auto"/>
                      <w:left w:val="single" w:sz="4" w:space="0" w:color="auto"/>
                      <w:bottom w:val="single" w:sz="4" w:space="0" w:color="auto"/>
                      <w:right w:val="single" w:sz="4" w:space="0" w:color="auto"/>
                    </w:tcBorders>
                  </w:tcPr>
                  <w:p w14:paraId="33C3FC8B"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00BC394A" w14:textId="77777777" w:rsidR="008F7A35" w:rsidRDefault="008F7A35" w:rsidP="008F7A35">
                    <w:pPr>
                      <w:jc w:val="right"/>
                    </w:pPr>
                    <w:r>
                      <w:t>2,000,000.00</w:t>
                    </w:r>
                  </w:p>
                </w:tc>
                <w:tc>
                  <w:tcPr>
                    <w:tcW w:w="666" w:type="pct"/>
                    <w:tcBorders>
                      <w:top w:val="single" w:sz="4" w:space="0" w:color="auto"/>
                      <w:left w:val="single" w:sz="4" w:space="0" w:color="auto"/>
                      <w:bottom w:val="single" w:sz="4" w:space="0" w:color="auto"/>
                      <w:right w:val="single" w:sz="4" w:space="0" w:color="auto"/>
                    </w:tcBorders>
                  </w:tcPr>
                  <w:p w14:paraId="4FEE88B9" w14:textId="77777777" w:rsidR="008F7A35" w:rsidRDefault="008F7A35" w:rsidP="008F7A35">
                    <w:pPr>
                      <w:jc w:val="right"/>
                    </w:pPr>
                  </w:p>
                </w:tc>
                <w:tc>
                  <w:tcPr>
                    <w:tcW w:w="666" w:type="pct"/>
                    <w:tcBorders>
                      <w:top w:val="single" w:sz="4" w:space="0" w:color="auto"/>
                      <w:left w:val="single" w:sz="4" w:space="0" w:color="auto"/>
                      <w:bottom w:val="single" w:sz="4" w:space="0" w:color="auto"/>
                      <w:right w:val="single" w:sz="4" w:space="0" w:color="auto"/>
                    </w:tcBorders>
                  </w:tcPr>
                  <w:p w14:paraId="0D000DEF" w14:textId="77777777" w:rsidR="008F7A35" w:rsidRDefault="008F7A35" w:rsidP="008F7A35">
                    <w:pPr>
                      <w:jc w:val="right"/>
                    </w:pPr>
                  </w:p>
                </w:tc>
              </w:tr>
            </w:sdtContent>
          </w:sdt>
          <w:sdt>
            <w:sdtPr>
              <w:alias w:val="长期股权投资明细"/>
              <w:tag w:val="_TUP_ffd53d91c32d4e5ea37a6c2ca799f0e2"/>
              <w:id w:val="386379344"/>
              <w:lock w:val="sdtLocked"/>
            </w:sdtPr>
            <w:sdtEndPr/>
            <w:sdtContent>
              <w:tr w:rsidR="008F7A35" w14:paraId="0E8E7DFB" w14:textId="77777777" w:rsidTr="008F7A35">
                <w:tc>
                  <w:tcPr>
                    <w:tcW w:w="1000" w:type="pct"/>
                    <w:tcBorders>
                      <w:top w:val="single" w:sz="4" w:space="0" w:color="auto"/>
                      <w:left w:val="single" w:sz="4" w:space="0" w:color="auto"/>
                      <w:bottom w:val="single" w:sz="4" w:space="0" w:color="auto"/>
                      <w:right w:val="single" w:sz="4" w:space="0" w:color="auto"/>
                    </w:tcBorders>
                    <w:vAlign w:val="center"/>
                  </w:tcPr>
                  <w:p w14:paraId="41C20781" w14:textId="77777777" w:rsidR="008F7A35" w:rsidRDefault="008F7A35" w:rsidP="008F7A35">
                    <w:r>
                      <w:t>亳州</w:t>
                    </w:r>
                    <w:proofErr w:type="gramStart"/>
                    <w:r>
                      <w:t>祥</w:t>
                    </w:r>
                    <w:proofErr w:type="gramEnd"/>
                    <w:r>
                      <w:t>居</w:t>
                    </w:r>
                  </w:p>
                </w:tc>
                <w:tc>
                  <w:tcPr>
                    <w:tcW w:w="666" w:type="pct"/>
                    <w:tcBorders>
                      <w:top w:val="single" w:sz="4" w:space="0" w:color="auto"/>
                      <w:left w:val="single" w:sz="4" w:space="0" w:color="auto"/>
                      <w:bottom w:val="single" w:sz="4" w:space="0" w:color="auto"/>
                      <w:right w:val="single" w:sz="4" w:space="0" w:color="auto"/>
                    </w:tcBorders>
                  </w:tcPr>
                  <w:p w14:paraId="4BA6C2FE" w14:textId="77777777" w:rsidR="008F7A35" w:rsidRDefault="008F7A35" w:rsidP="008F7A35">
                    <w:pPr>
                      <w:jc w:val="right"/>
                    </w:pPr>
                    <w:r>
                      <w:t>118,500,000.00</w:t>
                    </w:r>
                  </w:p>
                </w:tc>
                <w:tc>
                  <w:tcPr>
                    <w:tcW w:w="667" w:type="pct"/>
                    <w:tcBorders>
                      <w:top w:val="single" w:sz="4" w:space="0" w:color="auto"/>
                      <w:left w:val="single" w:sz="4" w:space="0" w:color="auto"/>
                      <w:bottom w:val="single" w:sz="4" w:space="0" w:color="auto"/>
                      <w:right w:val="single" w:sz="4" w:space="0" w:color="auto"/>
                    </w:tcBorders>
                  </w:tcPr>
                  <w:p w14:paraId="57937006" w14:textId="77777777" w:rsidR="008F7A35" w:rsidRDefault="008F7A35" w:rsidP="008F7A35">
                    <w:pPr>
                      <w:jc w:val="right"/>
                    </w:pPr>
                    <w:r>
                      <w:t>-</w:t>
                    </w:r>
                  </w:p>
                </w:tc>
                <w:tc>
                  <w:tcPr>
                    <w:tcW w:w="666" w:type="pct"/>
                    <w:tcBorders>
                      <w:top w:val="single" w:sz="4" w:space="0" w:color="auto"/>
                      <w:left w:val="single" w:sz="4" w:space="0" w:color="auto"/>
                      <w:bottom w:val="single" w:sz="4" w:space="0" w:color="auto"/>
                      <w:right w:val="single" w:sz="4" w:space="0" w:color="auto"/>
                    </w:tcBorders>
                  </w:tcPr>
                  <w:p w14:paraId="4E3D89A5"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29D65543" w14:textId="77777777" w:rsidR="008F7A35" w:rsidRDefault="008F7A35" w:rsidP="008F7A35">
                    <w:pPr>
                      <w:jc w:val="right"/>
                    </w:pPr>
                    <w:r>
                      <w:t>118,500,000.00</w:t>
                    </w:r>
                  </w:p>
                </w:tc>
                <w:tc>
                  <w:tcPr>
                    <w:tcW w:w="666" w:type="pct"/>
                    <w:tcBorders>
                      <w:top w:val="single" w:sz="4" w:space="0" w:color="auto"/>
                      <w:left w:val="single" w:sz="4" w:space="0" w:color="auto"/>
                      <w:bottom w:val="single" w:sz="4" w:space="0" w:color="auto"/>
                      <w:right w:val="single" w:sz="4" w:space="0" w:color="auto"/>
                    </w:tcBorders>
                  </w:tcPr>
                  <w:p w14:paraId="1E91A869" w14:textId="77777777" w:rsidR="008F7A35" w:rsidRDefault="008F7A35" w:rsidP="008F7A35">
                    <w:pPr>
                      <w:jc w:val="right"/>
                    </w:pPr>
                  </w:p>
                </w:tc>
                <w:tc>
                  <w:tcPr>
                    <w:tcW w:w="666" w:type="pct"/>
                    <w:tcBorders>
                      <w:top w:val="single" w:sz="4" w:space="0" w:color="auto"/>
                      <w:left w:val="single" w:sz="4" w:space="0" w:color="auto"/>
                      <w:bottom w:val="single" w:sz="4" w:space="0" w:color="auto"/>
                      <w:right w:val="single" w:sz="4" w:space="0" w:color="auto"/>
                    </w:tcBorders>
                  </w:tcPr>
                  <w:p w14:paraId="54F6790B" w14:textId="77777777" w:rsidR="008F7A35" w:rsidRDefault="008F7A35" w:rsidP="008F7A35">
                    <w:pPr>
                      <w:jc w:val="right"/>
                    </w:pPr>
                  </w:p>
                </w:tc>
              </w:tr>
            </w:sdtContent>
          </w:sdt>
          <w:sdt>
            <w:sdtPr>
              <w:alias w:val="长期股权投资明细"/>
              <w:tag w:val="_TUP_ffd53d91c32d4e5ea37a6c2ca799f0e2"/>
              <w:id w:val="-331837233"/>
              <w:lock w:val="sdtLocked"/>
            </w:sdtPr>
            <w:sdtEndPr/>
            <w:sdtContent>
              <w:tr w:rsidR="008F7A35" w14:paraId="1583A34F" w14:textId="77777777" w:rsidTr="008F7A35">
                <w:tc>
                  <w:tcPr>
                    <w:tcW w:w="1000" w:type="pct"/>
                    <w:tcBorders>
                      <w:top w:val="single" w:sz="4" w:space="0" w:color="auto"/>
                      <w:left w:val="single" w:sz="4" w:space="0" w:color="auto"/>
                      <w:bottom w:val="single" w:sz="4" w:space="0" w:color="auto"/>
                      <w:right w:val="single" w:sz="4" w:space="0" w:color="auto"/>
                    </w:tcBorders>
                    <w:vAlign w:val="center"/>
                  </w:tcPr>
                  <w:p w14:paraId="50FCEC84" w14:textId="77777777" w:rsidR="008F7A35" w:rsidRDefault="008F7A35" w:rsidP="008F7A35">
                    <w:r>
                      <w:t>宿松振兴</w:t>
                    </w:r>
                  </w:p>
                </w:tc>
                <w:tc>
                  <w:tcPr>
                    <w:tcW w:w="666" w:type="pct"/>
                    <w:tcBorders>
                      <w:top w:val="single" w:sz="4" w:space="0" w:color="auto"/>
                      <w:left w:val="single" w:sz="4" w:space="0" w:color="auto"/>
                      <w:bottom w:val="single" w:sz="4" w:space="0" w:color="auto"/>
                      <w:right w:val="single" w:sz="4" w:space="0" w:color="auto"/>
                    </w:tcBorders>
                  </w:tcPr>
                  <w:p w14:paraId="120A6E6E" w14:textId="77777777" w:rsidR="008F7A35" w:rsidRDefault="008F7A35" w:rsidP="008F7A35">
                    <w:pPr>
                      <w:jc w:val="right"/>
                    </w:pPr>
                    <w:r>
                      <w:t>18,000,000.00</w:t>
                    </w:r>
                  </w:p>
                </w:tc>
                <w:tc>
                  <w:tcPr>
                    <w:tcW w:w="667" w:type="pct"/>
                    <w:tcBorders>
                      <w:top w:val="single" w:sz="4" w:space="0" w:color="auto"/>
                      <w:left w:val="single" w:sz="4" w:space="0" w:color="auto"/>
                      <w:bottom w:val="single" w:sz="4" w:space="0" w:color="auto"/>
                      <w:right w:val="single" w:sz="4" w:space="0" w:color="auto"/>
                    </w:tcBorders>
                  </w:tcPr>
                  <w:p w14:paraId="353B29B5" w14:textId="77777777" w:rsidR="008F7A35" w:rsidRDefault="008F7A35" w:rsidP="008F7A35">
                    <w:pPr>
                      <w:jc w:val="right"/>
                    </w:pPr>
                    <w:r>
                      <w:t>-</w:t>
                    </w:r>
                  </w:p>
                </w:tc>
                <w:tc>
                  <w:tcPr>
                    <w:tcW w:w="666" w:type="pct"/>
                    <w:tcBorders>
                      <w:top w:val="single" w:sz="4" w:space="0" w:color="auto"/>
                      <w:left w:val="single" w:sz="4" w:space="0" w:color="auto"/>
                      <w:bottom w:val="single" w:sz="4" w:space="0" w:color="auto"/>
                      <w:right w:val="single" w:sz="4" w:space="0" w:color="auto"/>
                    </w:tcBorders>
                  </w:tcPr>
                  <w:p w14:paraId="39BBE3FD"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78263593" w14:textId="77777777" w:rsidR="008F7A35" w:rsidRDefault="008F7A35" w:rsidP="008F7A35">
                    <w:pPr>
                      <w:jc w:val="right"/>
                    </w:pPr>
                    <w:r>
                      <w:t>18,000,000.00</w:t>
                    </w:r>
                  </w:p>
                </w:tc>
                <w:tc>
                  <w:tcPr>
                    <w:tcW w:w="666" w:type="pct"/>
                    <w:tcBorders>
                      <w:top w:val="single" w:sz="4" w:space="0" w:color="auto"/>
                      <w:left w:val="single" w:sz="4" w:space="0" w:color="auto"/>
                      <w:bottom w:val="single" w:sz="4" w:space="0" w:color="auto"/>
                      <w:right w:val="single" w:sz="4" w:space="0" w:color="auto"/>
                    </w:tcBorders>
                  </w:tcPr>
                  <w:p w14:paraId="6CE25258" w14:textId="77777777" w:rsidR="008F7A35" w:rsidRDefault="008F7A35" w:rsidP="008F7A35">
                    <w:pPr>
                      <w:jc w:val="right"/>
                    </w:pPr>
                  </w:p>
                </w:tc>
                <w:tc>
                  <w:tcPr>
                    <w:tcW w:w="666" w:type="pct"/>
                    <w:tcBorders>
                      <w:top w:val="single" w:sz="4" w:space="0" w:color="auto"/>
                      <w:left w:val="single" w:sz="4" w:space="0" w:color="auto"/>
                      <w:bottom w:val="single" w:sz="4" w:space="0" w:color="auto"/>
                      <w:right w:val="single" w:sz="4" w:space="0" w:color="auto"/>
                    </w:tcBorders>
                  </w:tcPr>
                  <w:p w14:paraId="417DE33E" w14:textId="77777777" w:rsidR="008F7A35" w:rsidRDefault="008F7A35" w:rsidP="008F7A35">
                    <w:pPr>
                      <w:jc w:val="right"/>
                    </w:pPr>
                  </w:p>
                </w:tc>
              </w:tr>
            </w:sdtContent>
          </w:sdt>
          <w:sdt>
            <w:sdtPr>
              <w:alias w:val="长期股权投资明细"/>
              <w:tag w:val="_TUP_ffd53d91c32d4e5ea37a6c2ca799f0e2"/>
              <w:id w:val="1582941097"/>
              <w:lock w:val="sdtLocked"/>
            </w:sdtPr>
            <w:sdtEndPr/>
            <w:sdtContent>
              <w:tr w:rsidR="008F7A35" w14:paraId="5E599EC4" w14:textId="77777777" w:rsidTr="008F7A35">
                <w:tc>
                  <w:tcPr>
                    <w:tcW w:w="1000" w:type="pct"/>
                    <w:tcBorders>
                      <w:top w:val="single" w:sz="4" w:space="0" w:color="auto"/>
                      <w:left w:val="single" w:sz="4" w:space="0" w:color="auto"/>
                      <w:bottom w:val="single" w:sz="4" w:space="0" w:color="auto"/>
                      <w:right w:val="single" w:sz="4" w:space="0" w:color="auto"/>
                    </w:tcBorders>
                    <w:vAlign w:val="center"/>
                  </w:tcPr>
                  <w:p w14:paraId="5A6021FC" w14:textId="77777777" w:rsidR="008F7A35" w:rsidRDefault="008F7A35" w:rsidP="008F7A35">
                    <w:r>
                      <w:t>界首齐美</w:t>
                    </w:r>
                  </w:p>
                </w:tc>
                <w:tc>
                  <w:tcPr>
                    <w:tcW w:w="666" w:type="pct"/>
                    <w:tcBorders>
                      <w:top w:val="single" w:sz="4" w:space="0" w:color="auto"/>
                      <w:left w:val="single" w:sz="4" w:space="0" w:color="auto"/>
                      <w:bottom w:val="single" w:sz="4" w:space="0" w:color="auto"/>
                      <w:right w:val="single" w:sz="4" w:space="0" w:color="auto"/>
                    </w:tcBorders>
                  </w:tcPr>
                  <w:p w14:paraId="35049D9C"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0D1F3414" w14:textId="77777777" w:rsidR="008F7A35" w:rsidRDefault="008F7A35" w:rsidP="008F7A35">
                    <w:pPr>
                      <w:jc w:val="right"/>
                    </w:pPr>
                    <w:r>
                      <w:t>80,000,000.00</w:t>
                    </w:r>
                  </w:p>
                </w:tc>
                <w:tc>
                  <w:tcPr>
                    <w:tcW w:w="666" w:type="pct"/>
                    <w:tcBorders>
                      <w:top w:val="single" w:sz="4" w:space="0" w:color="auto"/>
                      <w:left w:val="single" w:sz="4" w:space="0" w:color="auto"/>
                      <w:bottom w:val="single" w:sz="4" w:space="0" w:color="auto"/>
                      <w:right w:val="single" w:sz="4" w:space="0" w:color="auto"/>
                    </w:tcBorders>
                  </w:tcPr>
                  <w:p w14:paraId="011DA4E8"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694C1040" w14:textId="77777777" w:rsidR="008F7A35" w:rsidRDefault="008F7A35" w:rsidP="008F7A35">
                    <w:pPr>
                      <w:jc w:val="right"/>
                    </w:pPr>
                    <w:r>
                      <w:t>80,000,000.00</w:t>
                    </w:r>
                  </w:p>
                </w:tc>
                <w:tc>
                  <w:tcPr>
                    <w:tcW w:w="666" w:type="pct"/>
                    <w:tcBorders>
                      <w:top w:val="single" w:sz="4" w:space="0" w:color="auto"/>
                      <w:left w:val="single" w:sz="4" w:space="0" w:color="auto"/>
                      <w:bottom w:val="single" w:sz="4" w:space="0" w:color="auto"/>
                      <w:right w:val="single" w:sz="4" w:space="0" w:color="auto"/>
                    </w:tcBorders>
                  </w:tcPr>
                  <w:p w14:paraId="26185B64" w14:textId="77777777" w:rsidR="008F7A35" w:rsidRDefault="008F7A35" w:rsidP="008F7A35">
                    <w:pPr>
                      <w:jc w:val="right"/>
                    </w:pPr>
                  </w:p>
                </w:tc>
                <w:tc>
                  <w:tcPr>
                    <w:tcW w:w="666" w:type="pct"/>
                    <w:tcBorders>
                      <w:top w:val="single" w:sz="4" w:space="0" w:color="auto"/>
                      <w:left w:val="single" w:sz="4" w:space="0" w:color="auto"/>
                      <w:bottom w:val="single" w:sz="4" w:space="0" w:color="auto"/>
                      <w:right w:val="single" w:sz="4" w:space="0" w:color="auto"/>
                    </w:tcBorders>
                  </w:tcPr>
                  <w:p w14:paraId="0F76DF1A" w14:textId="77777777" w:rsidR="008F7A35" w:rsidRDefault="008F7A35" w:rsidP="008F7A35">
                    <w:pPr>
                      <w:jc w:val="right"/>
                    </w:pPr>
                  </w:p>
                </w:tc>
              </w:tr>
            </w:sdtContent>
          </w:sdt>
          <w:tr w:rsidR="008F7A35" w14:paraId="5BF931CE" w14:textId="77777777" w:rsidTr="008F7A35">
            <w:sdt>
              <w:sdtPr>
                <w:tag w:val="_PLD_6d78abc7997f45e2969ef24257800aca"/>
                <w:id w:val="-1993321264"/>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40958EEA" w14:textId="77777777" w:rsidR="008F7A35" w:rsidRDefault="008F7A35" w:rsidP="008F7A35">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tcPr>
              <w:p w14:paraId="07F3882A" w14:textId="77777777" w:rsidR="008F7A35" w:rsidRDefault="008F7A35" w:rsidP="008F7A35">
                <w:pPr>
                  <w:jc w:val="right"/>
                </w:pPr>
                <w:r>
                  <w:t>169,348,399.17</w:t>
                </w:r>
              </w:p>
            </w:tc>
            <w:tc>
              <w:tcPr>
                <w:tcW w:w="667" w:type="pct"/>
                <w:tcBorders>
                  <w:top w:val="single" w:sz="4" w:space="0" w:color="auto"/>
                  <w:left w:val="single" w:sz="4" w:space="0" w:color="auto"/>
                  <w:bottom w:val="single" w:sz="4" w:space="0" w:color="auto"/>
                  <w:right w:val="single" w:sz="4" w:space="0" w:color="auto"/>
                </w:tcBorders>
              </w:tcPr>
              <w:p w14:paraId="24BB76D8" w14:textId="77777777" w:rsidR="008F7A35" w:rsidRDefault="008F7A35" w:rsidP="008F7A35">
                <w:pPr>
                  <w:jc w:val="right"/>
                </w:pPr>
                <w:r>
                  <w:t>80,000,000.00</w:t>
                </w:r>
              </w:p>
            </w:tc>
            <w:tc>
              <w:tcPr>
                <w:tcW w:w="666" w:type="pct"/>
                <w:tcBorders>
                  <w:top w:val="single" w:sz="4" w:space="0" w:color="auto"/>
                  <w:left w:val="single" w:sz="4" w:space="0" w:color="auto"/>
                  <w:bottom w:val="single" w:sz="4" w:space="0" w:color="auto"/>
                  <w:right w:val="single" w:sz="4" w:space="0" w:color="auto"/>
                </w:tcBorders>
              </w:tcPr>
              <w:p w14:paraId="46CB102A" w14:textId="77777777" w:rsidR="008F7A35" w:rsidRDefault="008F7A35" w:rsidP="008F7A35">
                <w:pPr>
                  <w:jc w:val="right"/>
                </w:pPr>
                <w:r>
                  <w:t>-</w:t>
                </w:r>
              </w:p>
            </w:tc>
            <w:tc>
              <w:tcPr>
                <w:tcW w:w="667" w:type="pct"/>
                <w:tcBorders>
                  <w:top w:val="single" w:sz="4" w:space="0" w:color="auto"/>
                  <w:left w:val="single" w:sz="4" w:space="0" w:color="auto"/>
                  <w:bottom w:val="single" w:sz="4" w:space="0" w:color="auto"/>
                  <w:right w:val="single" w:sz="4" w:space="0" w:color="auto"/>
                </w:tcBorders>
              </w:tcPr>
              <w:p w14:paraId="7737F0F9" w14:textId="77777777" w:rsidR="008F7A35" w:rsidRDefault="008F7A35" w:rsidP="008F7A35">
                <w:pPr>
                  <w:jc w:val="right"/>
                </w:pPr>
                <w:r>
                  <w:t>249,348,399.17</w:t>
                </w:r>
              </w:p>
            </w:tc>
            <w:tc>
              <w:tcPr>
                <w:tcW w:w="666" w:type="pct"/>
                <w:tcBorders>
                  <w:top w:val="single" w:sz="4" w:space="0" w:color="auto"/>
                  <w:left w:val="single" w:sz="4" w:space="0" w:color="auto"/>
                  <w:bottom w:val="single" w:sz="4" w:space="0" w:color="auto"/>
                  <w:right w:val="single" w:sz="4" w:space="0" w:color="auto"/>
                </w:tcBorders>
              </w:tcPr>
              <w:p w14:paraId="382478DE" w14:textId="77777777" w:rsidR="008F7A35" w:rsidRDefault="008F7A35" w:rsidP="008F7A35">
                <w:pPr>
                  <w:jc w:val="right"/>
                </w:pPr>
              </w:p>
            </w:tc>
            <w:tc>
              <w:tcPr>
                <w:tcW w:w="666" w:type="pct"/>
                <w:tcBorders>
                  <w:top w:val="single" w:sz="4" w:space="0" w:color="auto"/>
                  <w:left w:val="single" w:sz="4" w:space="0" w:color="auto"/>
                  <w:bottom w:val="single" w:sz="4" w:space="0" w:color="auto"/>
                  <w:right w:val="single" w:sz="4" w:space="0" w:color="auto"/>
                </w:tcBorders>
              </w:tcPr>
              <w:p w14:paraId="6A3DB297" w14:textId="77777777" w:rsidR="008F7A35" w:rsidRDefault="008F7A35" w:rsidP="008F7A35">
                <w:pPr>
                  <w:jc w:val="right"/>
                </w:pPr>
              </w:p>
            </w:tc>
          </w:tr>
        </w:tbl>
        <w:p w14:paraId="397A2980" w14:textId="77777777" w:rsidR="0067772C" w:rsidRDefault="007029E0">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724501161"/>
        <w:lock w:val="sdtLocked"/>
        <w:placeholder>
          <w:docPart w:val="GBC22222222222222222222222222222"/>
        </w:placeholder>
      </w:sdtPr>
      <w:sdtEndPr>
        <w:rPr>
          <w:szCs w:val="21"/>
        </w:rPr>
      </w:sdtEndPr>
      <w:sdtContent>
        <w:p w14:paraId="1E4BDAB8" w14:textId="77777777" w:rsidR="0067772C" w:rsidRDefault="00145EDE" w:rsidP="00970D36">
          <w:pPr>
            <w:pStyle w:val="73"/>
            <w:numPr>
              <w:ilvl w:val="0"/>
              <w:numId w:val="123"/>
            </w:numPr>
          </w:pPr>
          <w:r>
            <w:rPr>
              <w:rFonts w:hint="eastAsia"/>
            </w:rPr>
            <w:t>对联营、合营企业投资</w:t>
          </w:r>
        </w:p>
        <w:sdt>
          <w:sdtPr>
            <w:alias w:val="是否适用：母公司对联营、合营企业投资[双击切换]"/>
            <w:tag w:val="_GBC_2e4760cb979247e69579530b3868e897"/>
            <w:id w:val="-841167381"/>
            <w:lock w:val="sdtLocked"/>
            <w:placeholder>
              <w:docPart w:val="GBC22222222222222222222222222222"/>
            </w:placeholder>
          </w:sdtPr>
          <w:sdtEndPr/>
          <w:sdtContent>
            <w:p w14:paraId="5F129517" w14:textId="77777777" w:rsidR="0067772C" w:rsidRDefault="008F7A35" w:rsidP="008F7A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营业收入"/>
        <w:tag w:val="_SEC_167f1b451fcb4d4d88898ec4d506ea2d"/>
        <w:id w:val="979970651"/>
        <w:lock w:val="sdtLocked"/>
        <w:placeholder>
          <w:docPart w:val="GBC22222222222222222222222222222"/>
        </w:placeholder>
      </w:sdtPr>
      <w:sdtEndPr/>
      <w:sdtContent>
        <w:p w14:paraId="32A0D5A6" w14:textId="77777777" w:rsidR="0067772C" w:rsidRDefault="00145EDE" w:rsidP="00970D36">
          <w:pPr>
            <w:pStyle w:val="74"/>
            <w:numPr>
              <w:ilvl w:val="0"/>
              <w:numId w:val="119"/>
            </w:numPr>
          </w:pPr>
          <w:r>
            <w:rPr>
              <w:rFonts w:hint="eastAsia"/>
            </w:rPr>
            <w:t>营业收入和营业成本</w:t>
          </w:r>
        </w:p>
        <w:p w14:paraId="5F31228F" w14:textId="77777777" w:rsidR="0067772C" w:rsidRDefault="00145EDE" w:rsidP="00970D36">
          <w:pPr>
            <w:pStyle w:val="73"/>
            <w:numPr>
              <w:ilvl w:val="0"/>
              <w:numId w:val="124"/>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427433294"/>
            <w:lock w:val="sdtLocked"/>
            <w:placeholder>
              <w:docPart w:val="GBC22222222222222222222222222222"/>
            </w:placeholder>
          </w:sdtPr>
          <w:sdtEndPr/>
          <w:sdtContent>
            <w:p w14:paraId="7B07BF4F" w14:textId="77777777" w:rsidR="0067772C" w:rsidRDefault="008F7A35">
              <w:pPr>
                <w:pStyle w:val="56"/>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18AAA483" w14:textId="56710FB9" w:rsidR="008F7A35" w:rsidRDefault="00145EDE">
          <w:pPr>
            <w:pStyle w:val="56"/>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890505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D38E1">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3043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1896"/>
            <w:gridCol w:w="1896"/>
            <w:gridCol w:w="1896"/>
            <w:gridCol w:w="1896"/>
          </w:tblGrid>
          <w:tr w:rsidR="008F7A35" w14:paraId="098A2868" w14:textId="77777777" w:rsidTr="008F7A35">
            <w:sdt>
              <w:sdtPr>
                <w:tag w:val="_PLD_03d52d676cf8435a8f7a530f92cd7617"/>
                <w:id w:val="-532722819"/>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41979AF4" w14:textId="77777777" w:rsidR="008F7A35" w:rsidRDefault="008F7A35" w:rsidP="008F7A35">
                    <w:pPr>
                      <w:jc w:val="center"/>
                      <w:rPr>
                        <w:szCs w:val="21"/>
                      </w:rPr>
                    </w:pPr>
                    <w:r>
                      <w:rPr>
                        <w:rFonts w:hint="eastAsia"/>
                        <w:szCs w:val="21"/>
                      </w:rPr>
                      <w:t>项目</w:t>
                    </w:r>
                  </w:p>
                </w:tc>
              </w:sdtContent>
            </w:sdt>
            <w:sdt>
              <w:sdtPr>
                <w:tag w:val="_PLD_32b5faadfe0b45d19044be5526af3c2d"/>
                <w:id w:val="1632590457"/>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DA4CA" w14:textId="77777777" w:rsidR="008F7A35" w:rsidRDefault="008F7A35" w:rsidP="008F7A35">
                    <w:pPr>
                      <w:jc w:val="center"/>
                      <w:rPr>
                        <w:szCs w:val="21"/>
                      </w:rPr>
                    </w:pPr>
                    <w:r>
                      <w:rPr>
                        <w:rFonts w:hint="eastAsia"/>
                        <w:szCs w:val="21"/>
                      </w:rPr>
                      <w:t>本期发生额</w:t>
                    </w:r>
                  </w:p>
                </w:tc>
              </w:sdtContent>
            </w:sdt>
            <w:sdt>
              <w:sdtPr>
                <w:tag w:val="_PLD_5e3b95dc7e564cbabd77bf88c8a43781"/>
                <w:id w:val="-401446379"/>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2C12E" w14:textId="77777777" w:rsidR="008F7A35" w:rsidRDefault="008F7A35" w:rsidP="008F7A35">
                    <w:pPr>
                      <w:jc w:val="center"/>
                      <w:rPr>
                        <w:szCs w:val="21"/>
                      </w:rPr>
                    </w:pPr>
                    <w:r>
                      <w:rPr>
                        <w:rFonts w:hint="eastAsia"/>
                        <w:szCs w:val="21"/>
                      </w:rPr>
                      <w:t>上期发生额</w:t>
                    </w:r>
                  </w:p>
                </w:tc>
              </w:sdtContent>
            </w:sdt>
          </w:tr>
          <w:tr w:rsidR="008F7A35" w14:paraId="76E2CD40" w14:textId="77777777" w:rsidTr="008F7A35">
            <w:tc>
              <w:tcPr>
                <w:tcW w:w="1570" w:type="pct"/>
                <w:vMerge/>
                <w:tcBorders>
                  <w:left w:val="single" w:sz="4" w:space="0" w:color="auto"/>
                  <w:bottom w:val="single" w:sz="4" w:space="0" w:color="auto"/>
                  <w:right w:val="single" w:sz="4" w:space="0" w:color="auto"/>
                </w:tcBorders>
                <w:shd w:val="clear" w:color="auto" w:fill="auto"/>
                <w:vAlign w:val="center"/>
              </w:tcPr>
              <w:p w14:paraId="143CE1AB" w14:textId="77777777" w:rsidR="008F7A35" w:rsidRDefault="008F7A35" w:rsidP="008F7A35">
                <w:pPr>
                  <w:jc w:val="center"/>
                  <w:rPr>
                    <w:szCs w:val="21"/>
                  </w:rPr>
                </w:pPr>
              </w:p>
            </w:tc>
            <w:sdt>
              <w:sdtPr>
                <w:tag w:val="_PLD_35d68e9def174e9fb111f9c26dc6e586"/>
                <w:id w:val="-105530853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EAA2653" w14:textId="77777777" w:rsidR="008F7A35" w:rsidRDefault="008F7A35" w:rsidP="008F7A35">
                    <w:pPr>
                      <w:jc w:val="center"/>
                      <w:rPr>
                        <w:szCs w:val="21"/>
                      </w:rPr>
                    </w:pPr>
                    <w:r>
                      <w:rPr>
                        <w:rFonts w:hint="eastAsia"/>
                        <w:szCs w:val="21"/>
                      </w:rPr>
                      <w:t>收入</w:t>
                    </w:r>
                  </w:p>
                </w:tc>
              </w:sdtContent>
            </w:sdt>
            <w:sdt>
              <w:sdtPr>
                <w:tag w:val="_PLD_bca4c40811a6455bb6f684093a6c0c7d"/>
                <w:id w:val="1599755174"/>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304F164" w14:textId="77777777" w:rsidR="008F7A35" w:rsidRDefault="008F7A35" w:rsidP="008F7A35">
                    <w:pPr>
                      <w:jc w:val="center"/>
                      <w:rPr>
                        <w:szCs w:val="21"/>
                      </w:rPr>
                    </w:pPr>
                    <w:r>
                      <w:rPr>
                        <w:rFonts w:hint="eastAsia"/>
                        <w:szCs w:val="21"/>
                      </w:rPr>
                      <w:t>成本</w:t>
                    </w:r>
                  </w:p>
                </w:tc>
              </w:sdtContent>
            </w:sdt>
            <w:sdt>
              <w:sdtPr>
                <w:tag w:val="_PLD_913bf231029842ff9aedaf2297b238c1"/>
                <w:id w:val="478803162"/>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0E9A3FB" w14:textId="77777777" w:rsidR="008F7A35" w:rsidRDefault="008F7A35" w:rsidP="008F7A35">
                    <w:pPr>
                      <w:jc w:val="center"/>
                      <w:rPr>
                        <w:szCs w:val="21"/>
                      </w:rPr>
                    </w:pPr>
                    <w:r>
                      <w:rPr>
                        <w:rFonts w:hint="eastAsia"/>
                        <w:szCs w:val="21"/>
                      </w:rPr>
                      <w:t>收入</w:t>
                    </w:r>
                  </w:p>
                </w:tc>
              </w:sdtContent>
            </w:sdt>
            <w:sdt>
              <w:sdtPr>
                <w:tag w:val="_PLD_f626f406150145439510a3b7f1a71e39"/>
                <w:id w:val="-1068499134"/>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A53E940" w14:textId="77777777" w:rsidR="008F7A35" w:rsidRDefault="008F7A35" w:rsidP="008F7A35">
                    <w:pPr>
                      <w:jc w:val="center"/>
                      <w:rPr>
                        <w:szCs w:val="21"/>
                      </w:rPr>
                    </w:pPr>
                    <w:r>
                      <w:rPr>
                        <w:rFonts w:hint="eastAsia"/>
                        <w:szCs w:val="21"/>
                      </w:rPr>
                      <w:t>成本</w:t>
                    </w:r>
                  </w:p>
                </w:tc>
              </w:sdtContent>
            </w:sdt>
          </w:tr>
          <w:tr w:rsidR="008F7A35" w14:paraId="542FB4C0" w14:textId="77777777" w:rsidTr="008F7A35">
            <w:sdt>
              <w:sdtPr>
                <w:tag w:val="_PLD_5e96be68b278431da8715a6c739b83b7"/>
                <w:id w:val="323172904"/>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5E91399" w14:textId="77777777" w:rsidR="008F7A35" w:rsidRDefault="008F7A35" w:rsidP="008F7A35">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30FFA025" w14:textId="77777777" w:rsidR="008F7A35" w:rsidRDefault="008F7A35" w:rsidP="008F7A35">
                <w:pPr>
                  <w:jc w:val="right"/>
                  <w:rPr>
                    <w:szCs w:val="21"/>
                  </w:rPr>
                </w:pPr>
                <w:r>
                  <w:t>3,047,645,147.17</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59AF78FE" w14:textId="77777777" w:rsidR="008F7A35" w:rsidRDefault="008F7A35" w:rsidP="008F7A35">
                <w:pPr>
                  <w:jc w:val="right"/>
                  <w:rPr>
                    <w:szCs w:val="21"/>
                  </w:rPr>
                </w:pPr>
                <w:r>
                  <w:t>2,821,169,610.63</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BC1820A" w14:textId="77777777" w:rsidR="008F7A35" w:rsidRDefault="008F7A35" w:rsidP="008F7A35">
                <w:pPr>
                  <w:jc w:val="right"/>
                  <w:rPr>
                    <w:szCs w:val="21"/>
                  </w:rPr>
                </w:pPr>
                <w:r>
                  <w:t>2,791,939,078.30</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09A68457" w14:textId="77777777" w:rsidR="008F7A35" w:rsidRDefault="008F7A35" w:rsidP="008F7A35">
                <w:pPr>
                  <w:jc w:val="right"/>
                  <w:rPr>
                    <w:szCs w:val="21"/>
                  </w:rPr>
                </w:pPr>
                <w:r>
                  <w:t>2,545,999,539.68</w:t>
                </w:r>
              </w:p>
            </w:tc>
          </w:tr>
          <w:tr w:rsidR="008F7A35" w14:paraId="50CE40C4" w14:textId="77777777" w:rsidTr="008F7A35">
            <w:sdt>
              <w:sdtPr>
                <w:tag w:val="_PLD_6bfc9b53230c4537ab9d4895c4ac21b6"/>
                <w:id w:val="-187376467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45361DF7" w14:textId="77777777" w:rsidR="008F7A35" w:rsidRDefault="008F7A35" w:rsidP="008F7A35">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756C8CEC" w14:textId="77777777" w:rsidR="008F7A35" w:rsidRDefault="008F7A35" w:rsidP="008F7A35">
                <w:pPr>
                  <w:jc w:val="right"/>
                  <w:rPr>
                    <w:szCs w:val="21"/>
                  </w:rPr>
                </w:pPr>
                <w:r>
                  <w:t>14,553,904.08</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0671FDC" w14:textId="77777777" w:rsidR="008F7A35" w:rsidRDefault="008F7A35" w:rsidP="008F7A35">
                <w:pPr>
                  <w:jc w:val="right"/>
                  <w:rPr>
                    <w:szCs w:val="21"/>
                  </w:rPr>
                </w:pPr>
                <w:r>
                  <w:t>11,417,610.00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F3E2AF0" w14:textId="77777777" w:rsidR="008F7A35" w:rsidRDefault="008F7A35" w:rsidP="008F7A35">
                <w:pPr>
                  <w:jc w:val="right"/>
                  <w:rPr>
                    <w:szCs w:val="21"/>
                  </w:rPr>
                </w:pPr>
                <w:r>
                  <w:t>12,373,729.02</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3F02283B" w14:textId="77777777" w:rsidR="008F7A35" w:rsidRDefault="008F7A35" w:rsidP="008F7A35">
                <w:pPr>
                  <w:jc w:val="right"/>
                  <w:rPr>
                    <w:szCs w:val="21"/>
                  </w:rPr>
                </w:pPr>
                <w:r>
                  <w:t>3,588,509.52</w:t>
                </w:r>
              </w:p>
            </w:tc>
          </w:tr>
          <w:tr w:rsidR="008F7A35" w:rsidRPr="00DA5E88" w14:paraId="27AF9D3B" w14:textId="77777777" w:rsidTr="008F7A35">
            <w:sdt>
              <w:sdtPr>
                <w:tag w:val="_PLD_d72589b11fca4f8e9290f2128cc382b9"/>
                <w:id w:val="1770429160"/>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1397772C" w14:textId="77777777" w:rsidR="008F7A35" w:rsidRDefault="008F7A35" w:rsidP="008F7A35">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04505BC0" w14:textId="77777777" w:rsidR="008F7A35" w:rsidRDefault="008F7A35" w:rsidP="008F7A35">
                <w:pPr>
                  <w:jc w:val="right"/>
                  <w:rPr>
                    <w:szCs w:val="21"/>
                  </w:rPr>
                </w:pPr>
                <w:r>
                  <w:t>3,062,199,051.25</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9DC8575" w14:textId="77777777" w:rsidR="008F7A35" w:rsidRDefault="008F7A35" w:rsidP="008F7A35">
                <w:pPr>
                  <w:jc w:val="right"/>
                  <w:rPr>
                    <w:szCs w:val="21"/>
                  </w:rPr>
                </w:pPr>
                <w:r>
                  <w:t>2,832,587,220.63</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BF88F87" w14:textId="77777777" w:rsidR="008F7A35" w:rsidRDefault="008F7A35" w:rsidP="008F7A35">
                <w:pPr>
                  <w:jc w:val="right"/>
                  <w:rPr>
                    <w:szCs w:val="21"/>
                  </w:rPr>
                </w:pPr>
                <w:r>
                  <w:t>2,804,312,807.32</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49A70675" w14:textId="77777777" w:rsidR="008F7A35" w:rsidRDefault="008F7A35" w:rsidP="008F7A35">
                <w:pPr>
                  <w:jc w:val="right"/>
                  <w:rPr>
                    <w:szCs w:val="21"/>
                  </w:rPr>
                </w:pPr>
                <w:r>
                  <w:t>2,549,588,049.20</w:t>
                </w:r>
              </w:p>
            </w:tc>
          </w:tr>
        </w:tbl>
        <w:p w14:paraId="14CD4203" w14:textId="3BC0D5DA" w:rsidR="0067772C" w:rsidRPr="007F4A6F" w:rsidRDefault="007029E0"/>
      </w:sdtContent>
    </w:sdt>
    <w:bookmarkStart w:id="232"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1032420650"/>
        <w:lock w:val="sdtLocked"/>
        <w:placeholder>
          <w:docPart w:val="GBC22222222222222222222222222222"/>
        </w:placeholder>
      </w:sdtPr>
      <w:sdtEndPr>
        <w:rPr>
          <w:rFonts w:ascii="Calibri" w:hAnsi="Calibri" w:cs="Times New Roman" w:hint="default"/>
          <w:kern w:val="2"/>
          <w:szCs w:val="22"/>
        </w:rPr>
      </w:sdtEndPr>
      <w:sdtContent>
        <w:p w14:paraId="216A2A62" w14:textId="77777777" w:rsidR="0067772C" w:rsidRDefault="00145EDE" w:rsidP="00970D36">
          <w:pPr>
            <w:pStyle w:val="73"/>
            <w:numPr>
              <w:ilvl w:val="0"/>
              <w:numId w:val="124"/>
            </w:numPr>
          </w:pPr>
          <w:r>
            <w:rPr>
              <w:rFonts w:hint="eastAsia"/>
            </w:rPr>
            <w:t>合同产生的收入的情况</w:t>
          </w:r>
        </w:p>
        <w:sdt>
          <w:sdtPr>
            <w:rPr>
              <w:rFonts w:ascii="宋体" w:hAnsi="宋体"/>
              <w:szCs w:val="21"/>
            </w:rPr>
            <w:alias w:val="是否适用：母公司合同产生的收入[双击切换]"/>
            <w:tag w:val="_GBC_f459dad39f414a73aa2c0673b99e3d8b"/>
            <w:id w:val="-153914239"/>
            <w:lock w:val="sdtLocked"/>
            <w:placeholder>
              <w:docPart w:val="GBC22222222222222222222222222222"/>
            </w:placeholder>
          </w:sdtPr>
          <w:sdtEndPr/>
          <w:sdtContent>
            <w:p w14:paraId="3E265FF1" w14:textId="658F9409" w:rsidR="0067772C" w:rsidRDefault="008F7A35" w:rsidP="007F4A6F">
              <w:pPr>
                <w:pStyle w:val="56"/>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bookmarkEnd w:id="232" w:displacedByCustomXml="next"/>
    <w:sdt>
      <w:sdtPr>
        <w:rPr>
          <w:rFonts w:ascii="宋体" w:eastAsia="宋体" w:hAnsi="宋体" w:cs="宋体" w:hint="eastAsia"/>
          <w:b w:val="0"/>
          <w:bCs w:val="0"/>
          <w:kern w:val="0"/>
          <w:szCs w:val="24"/>
        </w:rPr>
        <w:alias w:val="模块:履约义务的说明"/>
        <w:tag w:val="_SEC_52d2e3e0b9aa4fa7a4925852d3c67b9d"/>
        <w:id w:val="-1396506918"/>
        <w:lock w:val="sdtLocked"/>
        <w:placeholder>
          <w:docPart w:val="GBC22222222222222222222222222222"/>
        </w:placeholder>
      </w:sdtPr>
      <w:sdtEndPr>
        <w:rPr>
          <w:rFonts w:hint="default"/>
        </w:rPr>
      </w:sdtEndPr>
      <w:sdtContent>
        <w:p w14:paraId="59989553" w14:textId="77777777" w:rsidR="0067772C" w:rsidRDefault="00145EDE" w:rsidP="00970D36">
          <w:pPr>
            <w:pStyle w:val="73"/>
            <w:numPr>
              <w:ilvl w:val="0"/>
              <w:numId w:val="124"/>
            </w:numPr>
          </w:pPr>
          <w:r>
            <w:rPr>
              <w:rFonts w:hint="eastAsia"/>
            </w:rPr>
            <w:t>履约义务的说明</w:t>
          </w:r>
        </w:p>
        <w:sdt>
          <w:sdtPr>
            <w:alias w:val="是否适用：母公司履约义务的说明[双击切换]"/>
            <w:tag w:val="_GBC_2fc3f5c164844c5a8203f2c7e77870c1"/>
            <w:id w:val="-1073354297"/>
            <w:lock w:val="sdtLocked"/>
            <w:placeholder>
              <w:docPart w:val="GBC22222222222222222222222222222"/>
            </w:placeholder>
          </w:sdtPr>
          <w:sdtEndPr/>
          <w:sdtContent>
            <w:p w14:paraId="751C3673" w14:textId="6C35C33B" w:rsidR="0067772C" w:rsidRDefault="008F7A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33"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809329089"/>
        <w:lock w:val="sdtLocked"/>
        <w:placeholder>
          <w:docPart w:val="GBC22222222222222222222222222222"/>
        </w:placeholder>
      </w:sdtPr>
      <w:sdtEndPr>
        <w:rPr>
          <w:rFonts w:ascii="Arial" w:hAnsi="Arial"/>
          <w:szCs w:val="21"/>
        </w:rPr>
      </w:sdtEndPr>
      <w:sdtContent>
        <w:p w14:paraId="2D810027" w14:textId="77777777" w:rsidR="0067772C" w:rsidRDefault="00145EDE" w:rsidP="00970D36">
          <w:pPr>
            <w:pStyle w:val="73"/>
            <w:numPr>
              <w:ilvl w:val="0"/>
              <w:numId w:val="124"/>
            </w:numPr>
          </w:pPr>
          <w:r>
            <w:rPr>
              <w:rFonts w:hint="eastAsia"/>
            </w:rPr>
            <w:t>分摊至剩余履约义务的说明</w:t>
          </w:r>
        </w:p>
        <w:sdt>
          <w:sdtPr>
            <w:alias w:val="是否适用：母公司分摊至剩余履约义务的说明[双击切换]"/>
            <w:tag w:val="_GBC_7f0a9adae5ea4624a849a396f1ce90b1"/>
            <w:id w:val="1470012839"/>
            <w:lock w:val="sdtLocked"/>
            <w:placeholder>
              <w:docPart w:val="GBC22222222222222222222222222222"/>
            </w:placeholder>
          </w:sdtPr>
          <w:sdtEndPr/>
          <w:sdtContent>
            <w:p w14:paraId="3C962A4C" w14:textId="5B610213" w:rsidR="0067772C" w:rsidRPr="007F4A6F"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3" w:displacedByCustomXml="prev"/>
    <w:bookmarkStart w:id="234" w:name="_Hlk24031063" w:displacedByCustomXml="next"/>
    <w:sdt>
      <w:sdtPr>
        <w:rPr>
          <w:rFonts w:ascii="宋体" w:hAnsi="宋体" w:cs="宋体"/>
          <w:b w:val="0"/>
          <w:bCs w:val="0"/>
          <w:kern w:val="0"/>
          <w:szCs w:val="21"/>
        </w:rPr>
        <w:alias w:val="模块:"/>
        <w:tag w:val="_SEC_0ba2a4db50ed47afbd78e67c0a069c58"/>
        <w:id w:val="-1266842790"/>
        <w:lock w:val="sdtLocked"/>
        <w:placeholder>
          <w:docPart w:val="GBC22222222222222222222222222222"/>
        </w:placeholder>
      </w:sdtPr>
      <w:sdtEndPr/>
      <w:sdtContent>
        <w:bookmarkStart w:id="235" w:name="_Hlk10548739" w:displacedByCustomXml="prev"/>
        <w:bookmarkEnd w:id="235" w:displacedByCustomXml="prev"/>
        <w:bookmarkStart w:id="236" w:name="OLE_LINK6" w:displacedByCustomXml="prev"/>
        <w:bookmarkStart w:id="237" w:name="_Hlk10720480" w:displacedByCustomXml="prev"/>
        <w:p w14:paraId="058C1FEE" w14:textId="77777777" w:rsidR="0067772C" w:rsidRDefault="00145EDE" w:rsidP="00970D36">
          <w:pPr>
            <w:pStyle w:val="74"/>
            <w:numPr>
              <w:ilvl w:val="0"/>
              <w:numId w:val="119"/>
            </w:numPr>
            <w:rPr>
              <w:rFonts w:ascii="宋体" w:hAnsi="宋体"/>
              <w:szCs w:val="21"/>
            </w:rPr>
          </w:pPr>
          <w:r>
            <w:rPr>
              <w:rFonts w:ascii="宋体" w:hAnsi="宋体" w:hint="eastAsia"/>
              <w:szCs w:val="21"/>
            </w:rPr>
            <w:t>投资收益</w:t>
          </w:r>
          <w:bookmarkEnd w:id="236"/>
        </w:p>
        <w:sdt>
          <w:sdtPr>
            <w:alias w:val="是否适用：母公司投资收益[双击切换]"/>
            <w:tag w:val="_GBC_c2bb46ec06e343088b38ac6340f45fb2"/>
            <w:id w:val="865803216"/>
            <w:lock w:val="sdtLocked"/>
            <w:placeholder>
              <w:docPart w:val="GBC22222222222222222222222222222"/>
            </w:placeholder>
          </w:sdtPr>
          <w:sdtEndPr/>
          <w:sdtContent>
            <w:p w14:paraId="3335E0FC" w14:textId="512D59BF" w:rsidR="0067772C" w:rsidRDefault="008F7A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7" w:displacedByCustomXml="next"/>
      </w:sdtContent>
    </w:sdt>
    <w:bookmarkEnd w:id="234" w:displacedByCustomXml="prev"/>
    <w:sdt>
      <w:sdtPr>
        <w:rPr>
          <w:rFonts w:ascii="宋体" w:hAnsi="宋体" w:cs="宋体" w:hint="eastAsia"/>
          <w:b w:val="0"/>
          <w:bCs w:val="0"/>
          <w:kern w:val="0"/>
          <w:szCs w:val="21"/>
        </w:rPr>
        <w:alias w:val="模块:母公司会计报表附注的其他说明事项"/>
        <w:tag w:val="_SEC_f254d1d0764b4d7ab6b701d7ac057625"/>
        <w:id w:val="1240522297"/>
        <w:lock w:val="sdtLocked"/>
        <w:placeholder>
          <w:docPart w:val="GBC22222222222222222222222222222"/>
        </w:placeholder>
      </w:sdtPr>
      <w:sdtEndPr/>
      <w:sdtContent>
        <w:p w14:paraId="3504E675" w14:textId="77777777" w:rsidR="0067772C" w:rsidRDefault="00145EDE" w:rsidP="00970D36">
          <w:pPr>
            <w:pStyle w:val="74"/>
            <w:numPr>
              <w:ilvl w:val="0"/>
              <w:numId w:val="119"/>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559781064"/>
            <w:lock w:val="sdtLocked"/>
            <w:placeholder>
              <w:docPart w:val="GBC22222222222222222222222222222"/>
            </w:placeholder>
          </w:sdtPr>
          <w:sdtEndPr/>
          <w:sdtContent>
            <w:p w14:paraId="50D187A6" w14:textId="53D8D844" w:rsidR="0067772C" w:rsidRDefault="008F7A35" w:rsidP="007F4A6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14DD123" w14:textId="77777777" w:rsidR="0067772C" w:rsidRDefault="00145EDE" w:rsidP="00970D36">
      <w:pPr>
        <w:pStyle w:val="2CharCharChar1"/>
        <w:numPr>
          <w:ilvl w:val="0"/>
          <w:numId w:val="50"/>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2019876035"/>
        <w:lock w:val="sdtLocked"/>
        <w:placeholder>
          <w:docPart w:val="GBC22222222222222222222222222222"/>
        </w:placeholder>
      </w:sdtPr>
      <w:sdtEndPr>
        <w:rPr>
          <w:szCs w:val="24"/>
        </w:rPr>
      </w:sdtEndPr>
      <w:sdtContent>
        <w:p w14:paraId="715CD96B" w14:textId="77777777" w:rsidR="0067772C" w:rsidRDefault="00145EDE" w:rsidP="00970D36">
          <w:pPr>
            <w:pStyle w:val="74"/>
            <w:numPr>
              <w:ilvl w:val="0"/>
              <w:numId w:val="125"/>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875885466"/>
            <w:lock w:val="sdtLocked"/>
            <w:placeholder>
              <w:docPart w:val="GBC22222222222222222222222222222"/>
            </w:placeholder>
          </w:sdtPr>
          <w:sdtEndPr/>
          <w:sdtContent>
            <w:p w14:paraId="120DD66F" w14:textId="77777777" w:rsidR="0067772C" w:rsidRDefault="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78DF2F" w14:textId="5FDB6332" w:rsidR="0067772C" w:rsidRDefault="00145EDE">
          <w:pPr>
            <w:jc w:val="right"/>
            <w:rPr>
              <w:szCs w:val="21"/>
            </w:rPr>
          </w:pPr>
          <w:r>
            <w:rPr>
              <w:rFonts w:hint="eastAsia"/>
              <w:szCs w:val="21"/>
            </w:rPr>
            <w:t>单位：</w:t>
          </w:r>
          <w:sdt>
            <w:sdtPr>
              <w:rPr>
                <w:rFonts w:hint="eastAsia"/>
                <w:szCs w:val="21"/>
              </w:rPr>
              <w:alias w:val="单位：扣除非经常性损益项目和金额"/>
              <w:tag w:val="_GBC_5c7a78a144ce4f78943f6ba4db018dd1"/>
              <w:id w:val="-903058904"/>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AD38E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348485663"/>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D38E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1701"/>
            <w:gridCol w:w="1173"/>
          </w:tblGrid>
          <w:tr w:rsidR="00A75650" w14:paraId="165FA29C" w14:textId="77777777" w:rsidTr="00540DA9">
            <w:sdt>
              <w:sdtPr>
                <w:tag w:val="_PLD_21836bed4dfd441e8a48a625518a8f5f"/>
                <w:id w:val="1232965983"/>
                <w:lock w:val="sdtLocked"/>
              </w:sdtPr>
              <w:sdtEndPr/>
              <w:sdtContent>
                <w:tc>
                  <w:tcPr>
                    <w:tcW w:w="3371" w:type="pct"/>
                    <w:shd w:val="clear" w:color="auto" w:fill="auto"/>
                    <w:vAlign w:val="center"/>
                  </w:tcPr>
                  <w:p w14:paraId="4C6F35BA" w14:textId="77777777" w:rsidR="00A75650" w:rsidRDefault="00A75650" w:rsidP="00540DA9">
                    <w:pPr>
                      <w:jc w:val="center"/>
                      <w:rPr>
                        <w:szCs w:val="21"/>
                      </w:rPr>
                    </w:pPr>
                    <w:r>
                      <w:rPr>
                        <w:rFonts w:hint="eastAsia"/>
                        <w:szCs w:val="21"/>
                      </w:rPr>
                      <w:t>项目</w:t>
                    </w:r>
                  </w:p>
                </w:tc>
              </w:sdtContent>
            </w:sdt>
            <w:sdt>
              <w:sdtPr>
                <w:tag w:val="_PLD_52741206370c4e1799f79141c7f871df"/>
                <w:id w:val="1385839089"/>
                <w:lock w:val="sdtLocked"/>
              </w:sdtPr>
              <w:sdtEndPr/>
              <w:sdtContent>
                <w:tc>
                  <w:tcPr>
                    <w:tcW w:w="964" w:type="pct"/>
                    <w:shd w:val="clear" w:color="auto" w:fill="auto"/>
                    <w:vAlign w:val="center"/>
                  </w:tcPr>
                  <w:p w14:paraId="616D1023" w14:textId="77777777" w:rsidR="00A75650" w:rsidRDefault="00A75650" w:rsidP="00540DA9">
                    <w:pPr>
                      <w:jc w:val="center"/>
                      <w:rPr>
                        <w:szCs w:val="21"/>
                      </w:rPr>
                    </w:pPr>
                    <w:r>
                      <w:rPr>
                        <w:rFonts w:hint="eastAsia"/>
                        <w:szCs w:val="21"/>
                      </w:rPr>
                      <w:t>金额</w:t>
                    </w:r>
                  </w:p>
                </w:tc>
              </w:sdtContent>
            </w:sdt>
            <w:sdt>
              <w:sdtPr>
                <w:tag w:val="_PLD_ac90403c6a634936b93313c407ed4e35"/>
                <w:id w:val="372970629"/>
                <w:lock w:val="sdtLocked"/>
              </w:sdtPr>
              <w:sdtEndPr/>
              <w:sdtContent>
                <w:tc>
                  <w:tcPr>
                    <w:tcW w:w="665" w:type="pct"/>
                    <w:vAlign w:val="center"/>
                  </w:tcPr>
                  <w:p w14:paraId="3010FA50" w14:textId="77777777" w:rsidR="00A75650" w:rsidRDefault="00A75650" w:rsidP="00540DA9">
                    <w:pPr>
                      <w:jc w:val="center"/>
                      <w:rPr>
                        <w:szCs w:val="21"/>
                      </w:rPr>
                    </w:pPr>
                    <w:r>
                      <w:rPr>
                        <w:rFonts w:hint="eastAsia"/>
                        <w:szCs w:val="21"/>
                      </w:rPr>
                      <w:t>说明</w:t>
                    </w:r>
                  </w:p>
                </w:tc>
              </w:sdtContent>
            </w:sdt>
          </w:tr>
          <w:tr w:rsidR="00A75650" w14:paraId="6CFE5929" w14:textId="77777777" w:rsidTr="00540DA9">
            <w:sdt>
              <w:sdtPr>
                <w:tag w:val="_PLD_26d005fae80c40c5b439c091e256805a"/>
                <w:id w:val="-1891961689"/>
                <w:lock w:val="sdtLocked"/>
              </w:sdtPr>
              <w:sdtEndPr/>
              <w:sdtContent>
                <w:tc>
                  <w:tcPr>
                    <w:tcW w:w="3371" w:type="pct"/>
                    <w:shd w:val="clear" w:color="auto" w:fill="auto"/>
                    <w:vAlign w:val="center"/>
                  </w:tcPr>
                  <w:p w14:paraId="6DEE0273" w14:textId="77777777" w:rsidR="00A75650" w:rsidRDefault="00A75650" w:rsidP="00540DA9">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454764317"/>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64" w:type="pct"/>
                    <w:shd w:val="clear" w:color="auto" w:fill="auto"/>
                    <w:vAlign w:val="center"/>
                  </w:tcPr>
                  <w:p w14:paraId="5EE0F66D" w14:textId="77777777" w:rsidR="00A75650" w:rsidRDefault="00A75650" w:rsidP="00540DA9">
                    <w:pPr>
                      <w:jc w:val="right"/>
                      <w:rPr>
                        <w:szCs w:val="21"/>
                      </w:rPr>
                    </w:pPr>
                    <w:r>
                      <w:rPr>
                        <w:rFonts w:hint="eastAsia"/>
                        <w:szCs w:val="21"/>
                      </w:rPr>
                      <w:t>-408,054.09</w:t>
                    </w:r>
                  </w:p>
                </w:tc>
              </w:sdtContent>
            </w:sdt>
            <w:sdt>
              <w:sdtPr>
                <w:rPr>
                  <w:szCs w:val="21"/>
                </w:rPr>
                <w:alias w:val="非流动性资产处置损益，包括已计提资产减值准备的冲销部分的说明（非经常性损益项目）"/>
                <w:tag w:val="_GBC_dbf112280e8b447b803745e3222ebaab"/>
                <w:id w:val="-560949494"/>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665" w:type="pct"/>
                    <w:vAlign w:val="center"/>
                  </w:tcPr>
                  <w:p w14:paraId="775AAF27" w14:textId="77777777" w:rsidR="00A75650" w:rsidRDefault="00A75650" w:rsidP="00540DA9">
                    <w:pPr>
                      <w:rPr>
                        <w:b/>
                        <w:szCs w:val="21"/>
                      </w:rPr>
                    </w:pPr>
                    <w:r>
                      <w:rPr>
                        <w:rFonts w:hint="eastAsia"/>
                        <w:color w:val="0000FF"/>
                        <w:szCs w:val="21"/>
                      </w:rPr>
                      <w:t xml:space="preserve">　</w:t>
                    </w:r>
                  </w:p>
                </w:tc>
              </w:sdtContent>
            </w:sdt>
          </w:tr>
          <w:tr w:rsidR="00A75650" w14:paraId="203A0B5B" w14:textId="77777777" w:rsidTr="00540DA9">
            <w:sdt>
              <w:sdtPr>
                <w:tag w:val="_PLD_4971661f1d5e4d61b7fad7606c1c1bb7"/>
                <w:id w:val="-1284875756"/>
                <w:lock w:val="sdtLocked"/>
              </w:sdtPr>
              <w:sdtEndPr/>
              <w:sdtContent>
                <w:tc>
                  <w:tcPr>
                    <w:tcW w:w="3371" w:type="pct"/>
                    <w:shd w:val="clear" w:color="auto" w:fill="auto"/>
                    <w:vAlign w:val="center"/>
                  </w:tcPr>
                  <w:p w14:paraId="74AF6C9B" w14:textId="77777777" w:rsidR="00A75650" w:rsidRDefault="00A75650" w:rsidP="00540DA9">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42875336"/>
                <w:lock w:val="sdtLocked"/>
                <w:dataBinding w:prefixMappings="xmlns:clcid-pte='clcid-pte'" w:xpath="/*/clcid-pte:FeiJingChangXingSunYiZhongGeZhongXingShiDeZhengFuBuTie[not(@periodRef)]" w:storeItemID="{89EBAB94-44A0-46A2-B712-30D997D04A6D}"/>
                <w:text/>
              </w:sdtPr>
              <w:sdtEndPr/>
              <w:sdtContent>
                <w:tc>
                  <w:tcPr>
                    <w:tcW w:w="964" w:type="pct"/>
                    <w:shd w:val="clear" w:color="auto" w:fill="auto"/>
                    <w:vAlign w:val="center"/>
                  </w:tcPr>
                  <w:p w14:paraId="08E67A1C" w14:textId="77777777" w:rsidR="00A75650" w:rsidRDefault="00A75650" w:rsidP="00540DA9">
                    <w:pPr>
                      <w:jc w:val="right"/>
                      <w:rPr>
                        <w:szCs w:val="21"/>
                      </w:rPr>
                    </w:pPr>
                    <w:r>
                      <w:rPr>
                        <w:rFonts w:hint="eastAsia"/>
                        <w:szCs w:val="21"/>
                      </w:rPr>
                      <w:t>6,372,538.35</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301117734"/>
                <w:lock w:val="sdtLocked"/>
                <w:showingPlcHdr/>
                <w:dataBinding w:prefixMappings="xmlns:clcid-pte='clcid-pte'" w:xpath="/*/clcid-pte:FeiJingChangXingSunYiZhongGeZhongXingShiDeZhengFuBuTieShuoMing[not(@periodRef)]" w:storeItemID="{89EBAB94-44A0-46A2-B712-30D997D04A6D}"/>
                <w:text/>
              </w:sdtPr>
              <w:sdtEndPr/>
              <w:sdtContent>
                <w:tc>
                  <w:tcPr>
                    <w:tcW w:w="665" w:type="pct"/>
                    <w:vAlign w:val="center"/>
                  </w:tcPr>
                  <w:p w14:paraId="0CE74B22" w14:textId="77777777" w:rsidR="00A75650" w:rsidRDefault="00A75650" w:rsidP="00540DA9">
                    <w:pPr>
                      <w:rPr>
                        <w:szCs w:val="21"/>
                      </w:rPr>
                    </w:pPr>
                    <w:r>
                      <w:rPr>
                        <w:rFonts w:hint="eastAsia"/>
                        <w:color w:val="0000FF"/>
                        <w:szCs w:val="21"/>
                      </w:rPr>
                      <w:t xml:space="preserve">　</w:t>
                    </w:r>
                  </w:p>
                </w:tc>
              </w:sdtContent>
            </w:sdt>
          </w:tr>
          <w:tr w:rsidR="00A75650" w14:paraId="1CF8555D" w14:textId="77777777" w:rsidTr="00540DA9">
            <w:tc>
              <w:tcPr>
                <w:tcW w:w="3371" w:type="pct"/>
                <w:shd w:val="clear" w:color="auto" w:fill="auto"/>
                <w:vAlign w:val="center"/>
              </w:tcPr>
              <w:sdt>
                <w:sdtPr>
                  <w:rPr>
                    <w:rFonts w:hint="eastAsia"/>
                  </w:rPr>
                  <w:tag w:val="_PLD_38fa6e04d36242f19ed1ab1a61f69468"/>
                  <w:id w:val="1654104918"/>
                  <w:lock w:val="sdtLocked"/>
                </w:sdtPr>
                <w:sdtEndPr/>
                <w:sdtContent>
                  <w:p w14:paraId="6DD257C8" w14:textId="77777777" w:rsidR="00A75650" w:rsidRDefault="00A75650" w:rsidP="00540DA9">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1937203728"/>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64" w:type="pct"/>
                    <w:shd w:val="clear" w:color="auto" w:fill="auto"/>
                    <w:vAlign w:val="center"/>
                  </w:tcPr>
                  <w:p w14:paraId="397E7690" w14:textId="77777777" w:rsidR="00A75650" w:rsidRDefault="00A75650" w:rsidP="00540DA9">
                    <w:pPr>
                      <w:jc w:val="right"/>
                      <w:rPr>
                        <w:szCs w:val="21"/>
                      </w:rPr>
                    </w:pPr>
                    <w:r>
                      <w:rPr>
                        <w:rFonts w:hint="eastAsia"/>
                        <w:szCs w:val="21"/>
                      </w:rPr>
                      <w:t>24,161,883.05</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670824332"/>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665" w:type="pct"/>
                    <w:vAlign w:val="center"/>
                  </w:tcPr>
                  <w:p w14:paraId="43974329" w14:textId="77777777" w:rsidR="00A75650" w:rsidRDefault="00A75650" w:rsidP="00540DA9">
                    <w:pPr>
                      <w:rPr>
                        <w:szCs w:val="21"/>
                      </w:rPr>
                    </w:pPr>
                    <w:r>
                      <w:rPr>
                        <w:rStyle w:val="34"/>
                        <w:rFonts w:hint="eastAsia"/>
                      </w:rPr>
                      <w:t xml:space="preserve">　</w:t>
                    </w:r>
                  </w:p>
                </w:tc>
              </w:sdtContent>
            </w:sdt>
          </w:tr>
          <w:tr w:rsidR="00A75650" w14:paraId="45ECBC56" w14:textId="77777777" w:rsidTr="00540DA9">
            <w:sdt>
              <w:sdtPr>
                <w:tag w:val="_PLD_62562e8b8e8748b7bc3bcbcc53f02716"/>
                <w:id w:val="1897699093"/>
                <w:lock w:val="sdtLocked"/>
              </w:sdtPr>
              <w:sdtEndPr/>
              <w:sdtContent>
                <w:tc>
                  <w:tcPr>
                    <w:tcW w:w="3371" w:type="pct"/>
                    <w:shd w:val="clear" w:color="auto" w:fill="auto"/>
                    <w:vAlign w:val="center"/>
                  </w:tcPr>
                  <w:p w14:paraId="7DEF7F9D" w14:textId="77777777" w:rsidR="00A75650" w:rsidRDefault="00A75650" w:rsidP="00540DA9">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689711465"/>
                <w:lock w:val="sdtLocked"/>
                <w:dataBinding w:prefixMappings="xmlns:clcid-pte='clcid-pte'" w:xpath="/*/clcid-pte:ChuShangShuGeXiangZhiWaiDeQiTaYingYeWaiShouZhiJingE[not(@periodRef)]" w:storeItemID="{89EBAB94-44A0-46A2-B712-30D997D04A6D}"/>
                <w:text/>
              </w:sdtPr>
              <w:sdtEndPr/>
              <w:sdtContent>
                <w:tc>
                  <w:tcPr>
                    <w:tcW w:w="964" w:type="pct"/>
                    <w:shd w:val="clear" w:color="auto" w:fill="auto"/>
                    <w:vAlign w:val="center"/>
                  </w:tcPr>
                  <w:p w14:paraId="67FF9807" w14:textId="77777777" w:rsidR="00A75650" w:rsidRDefault="00A75650" w:rsidP="00540DA9">
                    <w:pPr>
                      <w:jc w:val="right"/>
                      <w:rPr>
                        <w:szCs w:val="21"/>
                      </w:rPr>
                    </w:pPr>
                    <w:r>
                      <w:rPr>
                        <w:rFonts w:hint="eastAsia"/>
                        <w:szCs w:val="21"/>
                      </w:rPr>
                      <w:t>-2,063,421.08</w:t>
                    </w:r>
                  </w:p>
                </w:tc>
              </w:sdtContent>
            </w:sdt>
            <w:sdt>
              <w:sdtPr>
                <w:rPr>
                  <w:szCs w:val="21"/>
                </w:rPr>
                <w:alias w:val="除上述各项之外的其他营业外收入和支出的说明（非经常性损益项目）"/>
                <w:tag w:val="_GBC_c4fc3e35307e455db3b9161cb811a087"/>
                <w:id w:val="1894541667"/>
                <w:lock w:val="sdtLocked"/>
                <w:showingPlcHdr/>
                <w:dataBinding w:prefixMappings="xmlns:clcid-pte='clcid-pte'" w:xpath="/*/clcid-pte:ChuShangShuGeXiangZhiWaiDeQiTaYingYeWaiShouZhiJingEShuoMing[not(@periodRef)]" w:storeItemID="{89EBAB94-44A0-46A2-B712-30D997D04A6D}"/>
                <w:text/>
              </w:sdtPr>
              <w:sdtEndPr/>
              <w:sdtContent>
                <w:tc>
                  <w:tcPr>
                    <w:tcW w:w="665" w:type="pct"/>
                    <w:vAlign w:val="center"/>
                  </w:tcPr>
                  <w:p w14:paraId="53783742" w14:textId="77777777" w:rsidR="00A75650" w:rsidRDefault="00A75650" w:rsidP="00540DA9">
                    <w:pPr>
                      <w:rPr>
                        <w:szCs w:val="21"/>
                      </w:rPr>
                    </w:pPr>
                    <w:r>
                      <w:rPr>
                        <w:rFonts w:hint="eastAsia"/>
                        <w:color w:val="0000FF"/>
                        <w:szCs w:val="21"/>
                      </w:rPr>
                      <w:t xml:space="preserve">　</w:t>
                    </w:r>
                  </w:p>
                </w:tc>
              </w:sdtContent>
            </w:sdt>
          </w:tr>
          <w:tr w:rsidR="00A75650" w14:paraId="471AD2AB" w14:textId="77777777" w:rsidTr="00540DA9">
            <w:sdt>
              <w:sdtPr>
                <w:tag w:val="_PLD_5346d1e2f473468580a990d3ad282ce2"/>
                <w:id w:val="1418900355"/>
                <w:lock w:val="sdtLocked"/>
              </w:sdtPr>
              <w:sdtEndPr/>
              <w:sdtContent>
                <w:tc>
                  <w:tcPr>
                    <w:tcW w:w="3371" w:type="pct"/>
                    <w:shd w:val="clear" w:color="auto" w:fill="auto"/>
                    <w:vAlign w:val="center"/>
                  </w:tcPr>
                  <w:p w14:paraId="26021585" w14:textId="77777777" w:rsidR="00A75650" w:rsidRDefault="00A75650" w:rsidP="00540DA9">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39048081"/>
                <w:lock w:val="sdtLocked"/>
                <w:dataBinding w:prefixMappings="xmlns:clcid-pte='clcid-pte'" w:xpath="/*/clcid-pte:QiTaFeiJingChangXingSunYiXiangMu[not(@periodRef)]" w:storeItemID="{89EBAB94-44A0-46A2-B712-30D997D04A6D}"/>
                <w:text/>
              </w:sdtPr>
              <w:sdtEndPr/>
              <w:sdtContent>
                <w:tc>
                  <w:tcPr>
                    <w:tcW w:w="964" w:type="pct"/>
                    <w:shd w:val="clear" w:color="auto" w:fill="auto"/>
                    <w:vAlign w:val="center"/>
                  </w:tcPr>
                  <w:p w14:paraId="390066D5" w14:textId="77777777" w:rsidR="00A75650" w:rsidRDefault="00A75650" w:rsidP="00540DA9">
                    <w:pPr>
                      <w:jc w:val="right"/>
                      <w:rPr>
                        <w:szCs w:val="21"/>
                      </w:rPr>
                    </w:pPr>
                    <w:r>
                      <w:rPr>
                        <w:rFonts w:hint="eastAsia"/>
                        <w:szCs w:val="21"/>
                      </w:rPr>
                      <w:t>249,733.08</w:t>
                    </w:r>
                  </w:p>
                </w:tc>
              </w:sdtContent>
            </w:sdt>
            <w:sdt>
              <w:sdtPr>
                <w:rPr>
                  <w:rFonts w:hint="eastAsia"/>
                  <w:szCs w:val="21"/>
                </w:rPr>
                <w:alias w:val="其他符合非经常性损益定义的损益项目说明（非经常性损益项目）"/>
                <w:tag w:val="_GBC_88d5aaf5624d44b4a912d7c291f5337b"/>
                <w:id w:val="-139427463"/>
                <w:lock w:val="sdtLocked"/>
                <w:showingPlcHdr/>
                <w:dataBinding w:prefixMappings="xmlns:clcid-pte='clcid-pte'" w:xpath="/*/clcid-pte:QiTaFeiJingChangXingSunYiXiangMuShuoMing[not(@periodRef)]" w:storeItemID="{89EBAB94-44A0-46A2-B712-30D997D04A6D}"/>
                <w:text/>
              </w:sdtPr>
              <w:sdtEndPr/>
              <w:sdtContent>
                <w:tc>
                  <w:tcPr>
                    <w:tcW w:w="665" w:type="pct"/>
                    <w:vAlign w:val="center"/>
                  </w:tcPr>
                  <w:p w14:paraId="5F75D936" w14:textId="77777777" w:rsidR="00A75650" w:rsidRDefault="00A75650" w:rsidP="00540DA9">
                    <w:pPr>
                      <w:rPr>
                        <w:szCs w:val="21"/>
                      </w:rPr>
                    </w:pPr>
                    <w:r>
                      <w:rPr>
                        <w:rFonts w:hint="eastAsia"/>
                        <w:color w:val="0000FF"/>
                        <w:szCs w:val="21"/>
                      </w:rPr>
                      <w:t xml:space="preserve">　</w:t>
                    </w:r>
                  </w:p>
                </w:tc>
              </w:sdtContent>
            </w:sdt>
          </w:tr>
          <w:tr w:rsidR="00A75650" w14:paraId="2C928871" w14:textId="77777777" w:rsidTr="00540DA9">
            <w:sdt>
              <w:sdtPr>
                <w:tag w:val="_PLD_74e101e61b874b57a1570c979109fa20"/>
                <w:id w:val="1847054369"/>
                <w:lock w:val="sdtLocked"/>
              </w:sdtPr>
              <w:sdtEndPr/>
              <w:sdtContent>
                <w:tc>
                  <w:tcPr>
                    <w:tcW w:w="3371" w:type="pct"/>
                    <w:shd w:val="clear" w:color="auto" w:fill="auto"/>
                    <w:vAlign w:val="center"/>
                  </w:tcPr>
                  <w:p w14:paraId="6B10D318" w14:textId="77777777" w:rsidR="00A75650" w:rsidRDefault="00A75650" w:rsidP="00540DA9">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267322886"/>
                <w:lock w:val="sdtLocked"/>
                <w:dataBinding w:prefixMappings="xmlns:clcid-pte='clcid-pte'" w:xpath="/*/clcid-pte:FeiJingChangXingSunYiDeKouChuXiangMuDuiSuoDeShuiDeYingXiang[not(@periodRef)]" w:storeItemID="{89EBAB94-44A0-46A2-B712-30D997D04A6D}"/>
                <w:text/>
              </w:sdtPr>
              <w:sdtEndPr/>
              <w:sdtContent>
                <w:tc>
                  <w:tcPr>
                    <w:tcW w:w="964" w:type="pct"/>
                    <w:shd w:val="clear" w:color="auto" w:fill="auto"/>
                    <w:vAlign w:val="center"/>
                  </w:tcPr>
                  <w:p w14:paraId="7F7F2BE9" w14:textId="77777777" w:rsidR="00A75650" w:rsidRDefault="00A75650" w:rsidP="00540DA9">
                    <w:pPr>
                      <w:jc w:val="right"/>
                      <w:rPr>
                        <w:szCs w:val="21"/>
                      </w:rPr>
                    </w:pPr>
                    <w:r>
                      <w:rPr>
                        <w:rFonts w:hint="eastAsia"/>
                        <w:szCs w:val="21"/>
                      </w:rPr>
                      <w:t>-1,216,945.87</w:t>
                    </w:r>
                  </w:p>
                </w:tc>
              </w:sdtContent>
            </w:sdt>
            <w:sdt>
              <w:sdtPr>
                <w:rPr>
                  <w:szCs w:val="21"/>
                </w:rPr>
                <w:alias w:val="所得税影响额的说明（非经常性损益项目）"/>
                <w:tag w:val="_GBC_7ed1b962000f41dc8da48b033f074791"/>
                <w:id w:val="1770200082"/>
                <w:lock w:val="sdtLocked"/>
                <w:showingPlcHdr/>
                <w:dataBinding w:prefixMappings="xmlns:clcid-pte='clcid-pte'" w:xpath="/*/clcid-pte:FeiJingChangXingSunYiDeKouChuXiangMuDuiSuoDeShuiDeYingXiangShuoMing[not(@periodRef)]" w:storeItemID="{89EBAB94-44A0-46A2-B712-30D997D04A6D}"/>
                <w:text/>
              </w:sdtPr>
              <w:sdtEndPr/>
              <w:sdtContent>
                <w:tc>
                  <w:tcPr>
                    <w:tcW w:w="665" w:type="pct"/>
                    <w:vAlign w:val="center"/>
                  </w:tcPr>
                  <w:p w14:paraId="4CC494F0" w14:textId="77777777" w:rsidR="00A75650" w:rsidRDefault="00A75650" w:rsidP="00540DA9">
                    <w:pPr>
                      <w:rPr>
                        <w:szCs w:val="21"/>
                      </w:rPr>
                    </w:pPr>
                    <w:r>
                      <w:rPr>
                        <w:rFonts w:hint="eastAsia"/>
                        <w:color w:val="0000FF"/>
                        <w:szCs w:val="21"/>
                      </w:rPr>
                      <w:t xml:space="preserve">　</w:t>
                    </w:r>
                  </w:p>
                </w:tc>
              </w:sdtContent>
            </w:sdt>
          </w:tr>
          <w:tr w:rsidR="00A75650" w14:paraId="70C8746C" w14:textId="77777777" w:rsidTr="00540DA9">
            <w:sdt>
              <w:sdtPr>
                <w:tag w:val="_PLD_7ef8314272f64724b14118b0bf880aae"/>
                <w:id w:val="667059368"/>
                <w:lock w:val="sdtLocked"/>
              </w:sdtPr>
              <w:sdtEndPr/>
              <w:sdtContent>
                <w:tc>
                  <w:tcPr>
                    <w:tcW w:w="3371" w:type="pct"/>
                    <w:shd w:val="clear" w:color="auto" w:fill="auto"/>
                    <w:vAlign w:val="center"/>
                  </w:tcPr>
                  <w:p w14:paraId="0C8914F2" w14:textId="77777777" w:rsidR="00A75650" w:rsidRDefault="00A75650" w:rsidP="00540DA9">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903550052"/>
                <w:lock w:val="sdtLocked"/>
                <w:dataBinding w:prefixMappings="xmlns:clcid-pte='clcid-pte'" w:xpath="/*/clcid-pte:FeiJingChangXingSunYiXiangMuZhongShaoShuGuDongQuanYiYingXiangE[not(@periodRef)]" w:storeItemID="{89EBAB94-44A0-46A2-B712-30D997D04A6D}"/>
                <w:text/>
              </w:sdtPr>
              <w:sdtEndPr/>
              <w:sdtContent>
                <w:tc>
                  <w:tcPr>
                    <w:tcW w:w="964" w:type="pct"/>
                    <w:shd w:val="clear" w:color="auto" w:fill="auto"/>
                    <w:vAlign w:val="center"/>
                  </w:tcPr>
                  <w:p w14:paraId="01F53CBE" w14:textId="77777777" w:rsidR="00A75650" w:rsidRDefault="00A75650" w:rsidP="00540DA9">
                    <w:pPr>
                      <w:jc w:val="right"/>
                      <w:rPr>
                        <w:szCs w:val="21"/>
                      </w:rPr>
                    </w:pPr>
                    <w:r>
                      <w:rPr>
                        <w:rFonts w:hint="eastAsia"/>
                        <w:szCs w:val="21"/>
                      </w:rPr>
                      <w:t>-262,750</w:t>
                    </w:r>
                  </w:p>
                </w:tc>
              </w:sdtContent>
            </w:sdt>
            <w:sdt>
              <w:sdtPr>
                <w:rPr>
                  <w:szCs w:val="21"/>
                </w:rPr>
                <w:alias w:val="少数股东权益影响额的说明（非经常性损益项目）"/>
                <w:tag w:val="_GBC_c9a288fb29d348cbb8d20de9f399a549"/>
                <w:id w:val="396719127"/>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665" w:type="pct"/>
                    <w:vAlign w:val="center"/>
                  </w:tcPr>
                  <w:p w14:paraId="3827FAAC" w14:textId="77777777" w:rsidR="00A75650" w:rsidRDefault="00A75650" w:rsidP="00540DA9">
                    <w:pPr>
                      <w:rPr>
                        <w:szCs w:val="21"/>
                      </w:rPr>
                    </w:pPr>
                    <w:r>
                      <w:rPr>
                        <w:rFonts w:hint="eastAsia"/>
                        <w:color w:val="0000FF"/>
                        <w:szCs w:val="21"/>
                      </w:rPr>
                      <w:t xml:space="preserve">　</w:t>
                    </w:r>
                  </w:p>
                </w:tc>
              </w:sdtContent>
            </w:sdt>
          </w:tr>
          <w:tr w:rsidR="00A75650" w14:paraId="323B2FEF" w14:textId="77777777" w:rsidTr="00540DA9">
            <w:sdt>
              <w:sdtPr>
                <w:tag w:val="_PLD_e8b8fcf7dc3d486cbd794deec60f6f28"/>
                <w:id w:val="-319048248"/>
                <w:lock w:val="sdtLocked"/>
              </w:sdtPr>
              <w:sdtEndPr/>
              <w:sdtContent>
                <w:tc>
                  <w:tcPr>
                    <w:tcW w:w="3371" w:type="pct"/>
                    <w:shd w:val="clear" w:color="auto" w:fill="auto"/>
                    <w:vAlign w:val="center"/>
                  </w:tcPr>
                  <w:p w14:paraId="55273F35" w14:textId="77777777" w:rsidR="00A75650" w:rsidRDefault="00A75650" w:rsidP="00540DA9">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439796940"/>
                <w:lock w:val="sdtLocked"/>
                <w:dataBinding w:prefixMappings="xmlns:clcid-pte='clcid-pte'" w:xpath="/*/clcid-pte:KouChuDeFeiJingChangXingSunYiHeJi[not(@periodRef)]" w:storeItemID="{89EBAB94-44A0-46A2-B712-30D997D04A6D}"/>
                <w:text/>
              </w:sdtPr>
              <w:sdtEndPr/>
              <w:sdtContent>
                <w:tc>
                  <w:tcPr>
                    <w:tcW w:w="964" w:type="pct"/>
                    <w:shd w:val="clear" w:color="auto" w:fill="auto"/>
                    <w:vAlign w:val="center"/>
                  </w:tcPr>
                  <w:p w14:paraId="5DB0A45A" w14:textId="77777777" w:rsidR="00A75650" w:rsidRDefault="00A75650" w:rsidP="00540DA9">
                    <w:pPr>
                      <w:jc w:val="right"/>
                      <w:rPr>
                        <w:szCs w:val="21"/>
                      </w:rPr>
                    </w:pPr>
                    <w:r>
                      <w:rPr>
                        <w:rFonts w:hint="eastAsia"/>
                        <w:szCs w:val="21"/>
                      </w:rPr>
                      <w:t>26,832,983.44</w:t>
                    </w:r>
                  </w:p>
                </w:tc>
              </w:sdtContent>
            </w:sdt>
            <w:sdt>
              <w:sdtPr>
                <w:rPr>
                  <w:rFonts w:hint="eastAsia"/>
                  <w:szCs w:val="21"/>
                </w:rPr>
                <w:alias w:val="扣除的非经常性损益合计说明"/>
                <w:tag w:val="_GBC_fd47d890fc7a493192e451b6575f5e8a"/>
                <w:id w:val="824628120"/>
                <w:lock w:val="sdtLocked"/>
                <w:showingPlcHdr/>
                <w:dataBinding w:prefixMappings="xmlns:clcid-pte='clcid-pte'" w:xpath="/*/clcid-pte:KouChuDeFeiJingChangXingSunYiHeJiShuoMing[not(@periodRef)]" w:storeItemID="{89EBAB94-44A0-46A2-B712-30D997D04A6D}"/>
                <w:text/>
              </w:sdtPr>
              <w:sdtEndPr/>
              <w:sdtContent>
                <w:tc>
                  <w:tcPr>
                    <w:tcW w:w="665" w:type="pct"/>
                    <w:vAlign w:val="center"/>
                  </w:tcPr>
                  <w:p w14:paraId="5C9DF134" w14:textId="77777777" w:rsidR="00A75650" w:rsidRDefault="00A75650" w:rsidP="00540DA9">
                    <w:pPr>
                      <w:rPr>
                        <w:szCs w:val="21"/>
                      </w:rPr>
                    </w:pPr>
                    <w:r>
                      <w:rPr>
                        <w:rFonts w:hint="eastAsia"/>
                        <w:color w:val="0000FF"/>
                        <w:szCs w:val="21"/>
                      </w:rPr>
                      <w:t xml:space="preserve">　</w:t>
                    </w:r>
                  </w:p>
                </w:tc>
              </w:sdtContent>
            </w:sdt>
          </w:tr>
        </w:tbl>
        <w:p w14:paraId="01768E00" w14:textId="77777777" w:rsidR="0067772C" w:rsidRDefault="007029E0"/>
      </w:sdtContent>
    </w:sdt>
    <w:sdt>
      <w:sdtPr>
        <w:rPr>
          <w:rFonts w:hint="eastAsia"/>
          <w:szCs w:val="21"/>
        </w:rPr>
        <w:alias w:val="模块:对公司根据《公开发行证券的公司信息披露解释性公告第1号——非..."/>
        <w:tag w:val="_GBC_7944e47348cd4cd186b958ba1902ea3f"/>
        <w:id w:val="-527868612"/>
        <w:lock w:val="sdtLocked"/>
        <w:placeholder>
          <w:docPart w:val="GBC22222222222222222222222222222"/>
        </w:placeholder>
      </w:sdtPr>
      <w:sdtEndPr>
        <w:rPr>
          <w:rFonts w:hint="default"/>
        </w:rPr>
      </w:sdtEndPr>
      <w:sdtContent>
        <w:p w14:paraId="4879850F" w14:textId="77777777" w:rsidR="0067772C" w:rsidRDefault="00145EDE">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10159842"/>
            <w:lock w:val="sdtLocked"/>
            <w:placeholder>
              <w:docPart w:val="GBC22222222222222222222222222222"/>
            </w:placeholder>
          </w:sdtPr>
          <w:sdtEndPr/>
          <w:sdtContent>
            <w:p w14:paraId="145CB13C" w14:textId="46B0A765" w:rsidR="0067772C" w:rsidRDefault="008F7A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1562940849"/>
        <w:lock w:val="sdtLocked"/>
        <w:placeholder>
          <w:docPart w:val="GBC22222222222222222222222222222"/>
        </w:placeholder>
      </w:sdtPr>
      <w:sdtEndPr/>
      <w:sdtContent>
        <w:p w14:paraId="43080F6E" w14:textId="77777777" w:rsidR="0067772C" w:rsidRDefault="00145EDE" w:rsidP="00970D36">
          <w:pPr>
            <w:pStyle w:val="74"/>
            <w:numPr>
              <w:ilvl w:val="0"/>
              <w:numId w:val="12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773285346"/>
            <w:lock w:val="sdtLocked"/>
            <w:placeholder>
              <w:docPart w:val="GBC22222222222222222222222222222"/>
            </w:placeholder>
          </w:sdtPr>
          <w:sdtEndPr/>
          <w:sdtContent>
            <w:p w14:paraId="2744D77D" w14:textId="77777777" w:rsidR="008F7A35" w:rsidRDefault="008F7A35" w:rsidP="008F7A3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7"/>
            <w:gridCol w:w="1701"/>
            <w:gridCol w:w="1842"/>
            <w:gridCol w:w="1883"/>
          </w:tblGrid>
          <w:tr w:rsidR="008F7A35" w14:paraId="322B771C" w14:textId="77777777" w:rsidTr="007F4A6F">
            <w:trPr>
              <w:trHeight w:val="270"/>
            </w:trPr>
            <w:sdt>
              <w:sdtPr>
                <w:tag w:val="_PLD_85d9a7abc9cd45768b2b5f99afa4a4ef"/>
                <w:id w:val="1326867522"/>
                <w:lock w:val="sdtLocked"/>
              </w:sdtPr>
              <w:sdtEndPr/>
              <w:sdtContent>
                <w:tc>
                  <w:tcPr>
                    <w:tcW w:w="1925" w:type="pct"/>
                    <w:vMerge w:val="restart"/>
                    <w:tcBorders>
                      <w:top w:val="single" w:sz="4" w:space="0" w:color="auto"/>
                      <w:left w:val="single" w:sz="4" w:space="0" w:color="auto"/>
                      <w:bottom w:val="single" w:sz="4" w:space="0" w:color="auto"/>
                      <w:right w:val="single" w:sz="4" w:space="0" w:color="auto"/>
                    </w:tcBorders>
                    <w:vAlign w:val="center"/>
                  </w:tcPr>
                  <w:p w14:paraId="7AC9B758" w14:textId="77777777" w:rsidR="008F7A35" w:rsidRDefault="008F7A35" w:rsidP="008F7A35">
                    <w:pPr>
                      <w:jc w:val="center"/>
                      <w:rPr>
                        <w:szCs w:val="21"/>
                      </w:rPr>
                    </w:pPr>
                    <w:r>
                      <w:rPr>
                        <w:szCs w:val="21"/>
                      </w:rPr>
                      <w:t>报告期利润</w:t>
                    </w:r>
                  </w:p>
                </w:tc>
              </w:sdtContent>
            </w:sdt>
            <w:sdt>
              <w:sdtPr>
                <w:tag w:val="_PLD_7f5ad103cbb04f7d904001b07266bf41"/>
                <w:id w:val="-593171243"/>
                <w:lock w:val="sdtLocked"/>
              </w:sdtPr>
              <w:sdtEndPr/>
              <w:sdtContent>
                <w:tc>
                  <w:tcPr>
                    <w:tcW w:w="964" w:type="pct"/>
                    <w:vMerge w:val="restart"/>
                    <w:tcBorders>
                      <w:top w:val="single" w:sz="4" w:space="0" w:color="auto"/>
                      <w:left w:val="single" w:sz="4" w:space="0" w:color="auto"/>
                      <w:right w:val="single" w:sz="4" w:space="0" w:color="auto"/>
                    </w:tcBorders>
                    <w:vAlign w:val="center"/>
                  </w:tcPr>
                  <w:p w14:paraId="4F183269" w14:textId="77777777" w:rsidR="008F7A35" w:rsidRDefault="008F7A35" w:rsidP="008F7A35">
                    <w:pPr>
                      <w:jc w:val="center"/>
                      <w:rPr>
                        <w:szCs w:val="21"/>
                      </w:rPr>
                    </w:pPr>
                    <w:r>
                      <w:rPr>
                        <w:szCs w:val="21"/>
                      </w:rPr>
                      <w:t>加权平均净资产收益率（%）</w:t>
                    </w:r>
                  </w:p>
                </w:tc>
              </w:sdtContent>
            </w:sdt>
            <w:sdt>
              <w:sdtPr>
                <w:tag w:val="_PLD_adaa515ff68f455d8bcd75e516da3040"/>
                <w:id w:val="-1513834475"/>
                <w:lock w:val="sdtLocked"/>
              </w:sdtPr>
              <w:sdtEndPr/>
              <w:sdtContent>
                <w:tc>
                  <w:tcPr>
                    <w:tcW w:w="2111" w:type="pct"/>
                    <w:gridSpan w:val="2"/>
                    <w:tcBorders>
                      <w:top w:val="single" w:sz="4" w:space="0" w:color="auto"/>
                      <w:left w:val="single" w:sz="4" w:space="0" w:color="auto"/>
                      <w:bottom w:val="single" w:sz="4" w:space="0" w:color="auto"/>
                      <w:right w:val="single" w:sz="4" w:space="0" w:color="auto"/>
                    </w:tcBorders>
                    <w:vAlign w:val="center"/>
                  </w:tcPr>
                  <w:p w14:paraId="0C667D54" w14:textId="77777777" w:rsidR="008F7A35" w:rsidRDefault="008F7A35" w:rsidP="008F7A35">
                    <w:pPr>
                      <w:jc w:val="center"/>
                      <w:rPr>
                        <w:szCs w:val="21"/>
                      </w:rPr>
                    </w:pPr>
                    <w:r>
                      <w:rPr>
                        <w:szCs w:val="21"/>
                      </w:rPr>
                      <w:t>每股收益</w:t>
                    </w:r>
                  </w:p>
                </w:tc>
              </w:sdtContent>
            </w:sdt>
          </w:tr>
          <w:tr w:rsidR="008F7A35" w14:paraId="661BC93B" w14:textId="77777777" w:rsidTr="007F4A6F">
            <w:trPr>
              <w:trHeight w:val="360"/>
            </w:trPr>
            <w:tc>
              <w:tcPr>
                <w:tcW w:w="1925" w:type="pct"/>
                <w:vMerge/>
                <w:tcBorders>
                  <w:top w:val="single" w:sz="4" w:space="0" w:color="auto"/>
                  <w:left w:val="single" w:sz="4" w:space="0" w:color="auto"/>
                  <w:bottom w:val="single" w:sz="4" w:space="0" w:color="auto"/>
                  <w:right w:val="single" w:sz="4" w:space="0" w:color="auto"/>
                </w:tcBorders>
                <w:vAlign w:val="center"/>
              </w:tcPr>
              <w:p w14:paraId="488547AF" w14:textId="77777777" w:rsidR="008F7A35" w:rsidRDefault="008F7A35" w:rsidP="008F7A35">
                <w:pPr>
                  <w:jc w:val="center"/>
                  <w:rPr>
                    <w:szCs w:val="21"/>
                  </w:rPr>
                </w:pPr>
              </w:p>
            </w:tc>
            <w:tc>
              <w:tcPr>
                <w:tcW w:w="964" w:type="pct"/>
                <w:vMerge/>
                <w:tcBorders>
                  <w:left w:val="single" w:sz="4" w:space="0" w:color="auto"/>
                  <w:bottom w:val="single" w:sz="4" w:space="0" w:color="auto"/>
                  <w:right w:val="single" w:sz="4" w:space="0" w:color="auto"/>
                </w:tcBorders>
                <w:vAlign w:val="center"/>
              </w:tcPr>
              <w:p w14:paraId="3C1BEE99" w14:textId="77777777" w:rsidR="008F7A35" w:rsidRDefault="008F7A35" w:rsidP="008F7A35">
                <w:pPr>
                  <w:jc w:val="center"/>
                  <w:rPr>
                    <w:szCs w:val="21"/>
                  </w:rPr>
                </w:pPr>
              </w:p>
            </w:tc>
            <w:sdt>
              <w:sdtPr>
                <w:tag w:val="_PLD_503a9e353572491fb64751c75881b5ac"/>
                <w:id w:val="1389606009"/>
                <w:lock w:val="sdtLocked"/>
              </w:sdtPr>
              <w:sdtEndPr/>
              <w:sdtContent>
                <w:tc>
                  <w:tcPr>
                    <w:tcW w:w="1044" w:type="pct"/>
                    <w:tcBorders>
                      <w:top w:val="single" w:sz="4" w:space="0" w:color="auto"/>
                      <w:left w:val="single" w:sz="4" w:space="0" w:color="auto"/>
                      <w:bottom w:val="single" w:sz="4" w:space="0" w:color="auto"/>
                      <w:right w:val="single" w:sz="4" w:space="0" w:color="auto"/>
                    </w:tcBorders>
                    <w:vAlign w:val="center"/>
                  </w:tcPr>
                  <w:p w14:paraId="169D3E40" w14:textId="77777777" w:rsidR="008F7A35" w:rsidRDefault="008F7A35" w:rsidP="008F7A35">
                    <w:pPr>
                      <w:jc w:val="center"/>
                      <w:rPr>
                        <w:szCs w:val="21"/>
                      </w:rPr>
                    </w:pPr>
                    <w:r>
                      <w:rPr>
                        <w:szCs w:val="21"/>
                      </w:rPr>
                      <w:t>基本每股收益</w:t>
                    </w:r>
                  </w:p>
                </w:tc>
              </w:sdtContent>
            </w:sdt>
            <w:sdt>
              <w:sdtPr>
                <w:tag w:val="_PLD_b57959d0e3714f2590eb4529892e5c18"/>
                <w:id w:val="1302731691"/>
                <w:lock w:val="sdtLocked"/>
              </w:sdtPr>
              <w:sdtEndPr/>
              <w:sdtContent>
                <w:tc>
                  <w:tcPr>
                    <w:tcW w:w="1067" w:type="pct"/>
                    <w:tcBorders>
                      <w:top w:val="single" w:sz="4" w:space="0" w:color="auto"/>
                      <w:left w:val="single" w:sz="4" w:space="0" w:color="auto"/>
                      <w:bottom w:val="single" w:sz="4" w:space="0" w:color="auto"/>
                      <w:right w:val="single" w:sz="4" w:space="0" w:color="auto"/>
                    </w:tcBorders>
                    <w:vAlign w:val="center"/>
                  </w:tcPr>
                  <w:p w14:paraId="738740F0" w14:textId="77777777" w:rsidR="008F7A35" w:rsidRDefault="008F7A35" w:rsidP="008F7A35">
                    <w:pPr>
                      <w:jc w:val="center"/>
                      <w:rPr>
                        <w:szCs w:val="21"/>
                      </w:rPr>
                    </w:pPr>
                    <w:r>
                      <w:rPr>
                        <w:szCs w:val="21"/>
                      </w:rPr>
                      <w:t>稀释每股收益</w:t>
                    </w:r>
                  </w:p>
                </w:tc>
              </w:sdtContent>
            </w:sdt>
          </w:tr>
          <w:tr w:rsidR="008F7A35" w14:paraId="41013821" w14:textId="77777777" w:rsidTr="007F4A6F">
            <w:trPr>
              <w:trHeight w:val="360"/>
            </w:trPr>
            <w:sdt>
              <w:sdtPr>
                <w:tag w:val="_PLD_c5b1926e38d64ba1ae7baa00924da8f8"/>
                <w:id w:val="-1480074392"/>
                <w:lock w:val="sdtLocked"/>
              </w:sdtPr>
              <w:sdtEndPr/>
              <w:sdtContent>
                <w:tc>
                  <w:tcPr>
                    <w:tcW w:w="1925" w:type="pct"/>
                    <w:tcBorders>
                      <w:top w:val="single" w:sz="4" w:space="0" w:color="auto"/>
                      <w:left w:val="single" w:sz="4" w:space="0" w:color="auto"/>
                      <w:bottom w:val="single" w:sz="4" w:space="0" w:color="auto"/>
                      <w:right w:val="single" w:sz="4" w:space="0" w:color="auto"/>
                    </w:tcBorders>
                  </w:tcPr>
                  <w:p w14:paraId="5303CD33" w14:textId="77777777" w:rsidR="008F7A35" w:rsidRDefault="008F7A35" w:rsidP="008F7A35">
                    <w:pPr>
                      <w:rPr>
                        <w:szCs w:val="21"/>
                      </w:rPr>
                    </w:pPr>
                    <w:r>
                      <w:rPr>
                        <w:szCs w:val="21"/>
                      </w:rPr>
                      <w:t>归属于公司普通股股东的净利润</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50905903" w14:textId="2DBEFAFC" w:rsidR="008F7A35" w:rsidRDefault="008F7A35" w:rsidP="008F7A35">
                <w:pPr>
                  <w:jc w:val="right"/>
                  <w:rPr>
                    <w:szCs w:val="21"/>
                  </w:rPr>
                </w:pPr>
                <w:r>
                  <w:t>8.</w:t>
                </w:r>
                <w:r w:rsidR="002733AF">
                  <w:t>85</w:t>
                </w:r>
              </w:p>
            </w:tc>
            <w:tc>
              <w:tcPr>
                <w:tcW w:w="1044" w:type="pct"/>
                <w:tcBorders>
                  <w:top w:val="single" w:sz="4" w:space="0" w:color="auto"/>
                  <w:left w:val="single" w:sz="4" w:space="0" w:color="auto"/>
                  <w:bottom w:val="single" w:sz="4" w:space="0" w:color="auto"/>
                  <w:right w:val="single" w:sz="4" w:space="0" w:color="auto"/>
                </w:tcBorders>
                <w:vAlign w:val="center"/>
              </w:tcPr>
              <w:p w14:paraId="4CB3B6E9" w14:textId="77777777" w:rsidR="008F7A35" w:rsidRDefault="008F7A35" w:rsidP="008F7A35">
                <w:pPr>
                  <w:jc w:val="right"/>
                  <w:rPr>
                    <w:szCs w:val="21"/>
                  </w:rPr>
                </w:pPr>
                <w:r>
                  <w:t>0.19</w:t>
                </w:r>
              </w:p>
            </w:tc>
            <w:tc>
              <w:tcPr>
                <w:tcW w:w="1067" w:type="pct"/>
                <w:tcBorders>
                  <w:top w:val="single" w:sz="4" w:space="0" w:color="auto"/>
                  <w:left w:val="single" w:sz="4" w:space="0" w:color="auto"/>
                  <w:bottom w:val="single" w:sz="4" w:space="0" w:color="auto"/>
                  <w:right w:val="single" w:sz="4" w:space="0" w:color="auto"/>
                </w:tcBorders>
                <w:vAlign w:val="center"/>
              </w:tcPr>
              <w:p w14:paraId="257CD4EC" w14:textId="77777777" w:rsidR="008F7A35" w:rsidRDefault="008F7A35" w:rsidP="008F7A35">
                <w:pPr>
                  <w:jc w:val="right"/>
                  <w:rPr>
                    <w:szCs w:val="21"/>
                  </w:rPr>
                </w:pPr>
                <w:r>
                  <w:t>0.19</w:t>
                </w:r>
              </w:p>
            </w:tc>
          </w:tr>
          <w:tr w:rsidR="008F7A35" w14:paraId="5661C4E4" w14:textId="77777777" w:rsidTr="007F4A6F">
            <w:trPr>
              <w:trHeight w:val="360"/>
            </w:trPr>
            <w:sdt>
              <w:sdtPr>
                <w:tag w:val="_PLD_9faa0a246122481782395074d86cca8e"/>
                <w:id w:val="-1818496928"/>
                <w:lock w:val="sdtLocked"/>
              </w:sdtPr>
              <w:sdtEndPr/>
              <w:sdtContent>
                <w:tc>
                  <w:tcPr>
                    <w:tcW w:w="1925" w:type="pct"/>
                    <w:tcBorders>
                      <w:top w:val="single" w:sz="4" w:space="0" w:color="auto"/>
                      <w:left w:val="single" w:sz="4" w:space="0" w:color="auto"/>
                      <w:bottom w:val="single" w:sz="4" w:space="0" w:color="auto"/>
                      <w:right w:val="single" w:sz="4" w:space="0" w:color="auto"/>
                    </w:tcBorders>
                  </w:tcPr>
                  <w:p w14:paraId="66D30E05" w14:textId="77777777" w:rsidR="008F7A35" w:rsidRDefault="008F7A35" w:rsidP="008F7A35">
                    <w:pPr>
                      <w:rPr>
                        <w:szCs w:val="21"/>
                      </w:rPr>
                    </w:pPr>
                    <w:r>
                      <w:rPr>
                        <w:szCs w:val="21"/>
                      </w:rPr>
                      <w:t>扣除非经常性损益后归属于公司普通股股东的净利润</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044763BD" w14:textId="5DD85DDC" w:rsidR="008F7A35" w:rsidRDefault="008F7A35" w:rsidP="008F7A35">
                <w:pPr>
                  <w:jc w:val="right"/>
                  <w:rPr>
                    <w:szCs w:val="21"/>
                  </w:rPr>
                </w:pPr>
                <w:r>
                  <w:t>6.</w:t>
                </w:r>
                <w:r w:rsidR="002733AF">
                  <w:t>40</w:t>
                </w:r>
              </w:p>
            </w:tc>
            <w:tc>
              <w:tcPr>
                <w:tcW w:w="1044" w:type="pct"/>
                <w:tcBorders>
                  <w:top w:val="single" w:sz="4" w:space="0" w:color="auto"/>
                  <w:left w:val="single" w:sz="4" w:space="0" w:color="auto"/>
                  <w:bottom w:val="single" w:sz="4" w:space="0" w:color="auto"/>
                  <w:right w:val="single" w:sz="4" w:space="0" w:color="auto"/>
                </w:tcBorders>
                <w:vAlign w:val="center"/>
              </w:tcPr>
              <w:p w14:paraId="41CA0A79" w14:textId="77777777" w:rsidR="008F7A35" w:rsidRDefault="008F7A35" w:rsidP="008F7A35">
                <w:pPr>
                  <w:jc w:val="right"/>
                  <w:rPr>
                    <w:szCs w:val="21"/>
                  </w:rPr>
                </w:pPr>
                <w:r>
                  <w:t>0.14</w:t>
                </w:r>
              </w:p>
            </w:tc>
            <w:tc>
              <w:tcPr>
                <w:tcW w:w="1067" w:type="pct"/>
                <w:tcBorders>
                  <w:top w:val="single" w:sz="4" w:space="0" w:color="auto"/>
                  <w:left w:val="single" w:sz="4" w:space="0" w:color="auto"/>
                  <w:bottom w:val="single" w:sz="4" w:space="0" w:color="auto"/>
                  <w:right w:val="single" w:sz="4" w:space="0" w:color="auto"/>
                </w:tcBorders>
                <w:vAlign w:val="center"/>
              </w:tcPr>
              <w:p w14:paraId="7F00A25D" w14:textId="77777777" w:rsidR="008F7A35" w:rsidRDefault="008F7A35" w:rsidP="008F7A35">
                <w:pPr>
                  <w:jc w:val="right"/>
                  <w:rPr>
                    <w:szCs w:val="21"/>
                  </w:rPr>
                </w:pPr>
                <w:r>
                  <w:t>0.14</w:t>
                </w:r>
              </w:p>
            </w:tc>
          </w:tr>
        </w:tbl>
        <w:p w14:paraId="34CDACD3" w14:textId="77777777" w:rsidR="0067772C" w:rsidRDefault="007029E0">
          <w:pPr>
            <w:rPr>
              <w:szCs w:val="21"/>
            </w:rPr>
          </w:pPr>
        </w:p>
      </w:sdtContent>
    </w:sdt>
    <w:p w14:paraId="5533A5BD" w14:textId="77777777" w:rsidR="0067772C" w:rsidRDefault="00145EDE" w:rsidP="00970D36">
      <w:pPr>
        <w:pStyle w:val="74"/>
        <w:numPr>
          <w:ilvl w:val="0"/>
          <w:numId w:val="12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911424568"/>
        <w:lock w:val="sdtLocked"/>
        <w:placeholder>
          <w:docPart w:val="GBC22222222222222222222222222222"/>
        </w:placeholder>
      </w:sdtPr>
      <w:sdtEndPr/>
      <w:sdtContent>
        <w:p w14:paraId="396A2AC3" w14:textId="77777777" w:rsidR="008F7A35" w:rsidRDefault="008F7A35" w:rsidP="008F7A35">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09CC83" w14:textId="77777777" w:rsidR="0067772C" w:rsidRDefault="0067772C">
      <w:pPr>
        <w:rPr>
          <w:szCs w:val="21"/>
        </w:rPr>
      </w:pPr>
    </w:p>
    <w:sdt>
      <w:sdtPr>
        <w:rPr>
          <w:rFonts w:ascii="宋体" w:hAnsi="宋体" w:cs="宋体"/>
          <w:b w:val="0"/>
          <w:bCs w:val="0"/>
          <w:kern w:val="0"/>
          <w:szCs w:val="21"/>
        </w:rPr>
        <w:alias w:val="模块:补充资料其他说明事项"/>
        <w:tag w:val="_GBC_a60672e5f86e422cbb864ef991c9106b"/>
        <w:id w:val="-1025403406"/>
        <w:lock w:val="sdtLocked"/>
        <w:placeholder>
          <w:docPart w:val="GBC22222222222222222222222222222"/>
        </w:placeholder>
      </w:sdtPr>
      <w:sdtEndPr/>
      <w:sdtContent>
        <w:p w14:paraId="0DF79E07" w14:textId="77777777" w:rsidR="0067772C" w:rsidRDefault="00145EDE" w:rsidP="00970D36">
          <w:pPr>
            <w:pStyle w:val="74"/>
            <w:numPr>
              <w:ilvl w:val="0"/>
              <w:numId w:val="12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117341805"/>
            <w:lock w:val="sdtLocked"/>
            <w:placeholder>
              <w:docPart w:val="GBC22222222222222222222222222222"/>
            </w:placeholder>
          </w:sdtPr>
          <w:sdtEndPr/>
          <w:sdtContent>
            <w:p w14:paraId="6F761D40" w14:textId="77777777" w:rsidR="0067772C" w:rsidRDefault="008F7A35" w:rsidP="008F7A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A9E8FC8" w14:textId="77777777" w:rsidR="0067772C" w:rsidRDefault="0067772C">
      <w:pPr>
        <w:rPr>
          <w:szCs w:val="21"/>
        </w:rPr>
      </w:pPr>
    </w:p>
    <w:p w14:paraId="0FFED409" w14:textId="465A68FC" w:rsidR="0067772C" w:rsidRDefault="0067772C">
      <w:pPr>
        <w:rPr>
          <w:szCs w:val="21"/>
        </w:rPr>
      </w:pPr>
    </w:p>
    <w:p w14:paraId="157A5C2C" w14:textId="122EC88C" w:rsidR="007F4A6F" w:rsidRDefault="007F4A6F">
      <w:pPr>
        <w:rPr>
          <w:szCs w:val="21"/>
        </w:rPr>
      </w:pPr>
    </w:p>
    <w:p w14:paraId="27D05E0E" w14:textId="6548602A" w:rsidR="007F4A6F" w:rsidRDefault="007F4A6F">
      <w:pPr>
        <w:rPr>
          <w:szCs w:val="21"/>
        </w:rPr>
      </w:pPr>
    </w:p>
    <w:p w14:paraId="249E0BEB" w14:textId="0CFA5F8B" w:rsidR="007F4A6F" w:rsidRDefault="007F4A6F">
      <w:pPr>
        <w:rPr>
          <w:szCs w:val="21"/>
        </w:rPr>
      </w:pPr>
    </w:p>
    <w:p w14:paraId="7C3015AF" w14:textId="5A8EA754" w:rsidR="007F4A6F" w:rsidRDefault="007F4A6F">
      <w:pPr>
        <w:rPr>
          <w:szCs w:val="21"/>
        </w:rPr>
      </w:pPr>
    </w:p>
    <w:p w14:paraId="2DB62AA4" w14:textId="70EBC5BD" w:rsidR="007F4A6F" w:rsidRDefault="007F4A6F">
      <w:pPr>
        <w:rPr>
          <w:szCs w:val="21"/>
        </w:rPr>
      </w:pPr>
    </w:p>
    <w:p w14:paraId="200DE045" w14:textId="4B95B713" w:rsidR="007F4A6F" w:rsidRDefault="007F4A6F">
      <w:pPr>
        <w:rPr>
          <w:szCs w:val="21"/>
        </w:rPr>
      </w:pPr>
    </w:p>
    <w:p w14:paraId="499D2F9D" w14:textId="00096562" w:rsidR="007F4A6F" w:rsidRDefault="007F4A6F">
      <w:pPr>
        <w:rPr>
          <w:szCs w:val="21"/>
        </w:rPr>
      </w:pPr>
    </w:p>
    <w:p w14:paraId="0383210B" w14:textId="0886537C" w:rsidR="007F4A6F" w:rsidRDefault="007F4A6F">
      <w:pPr>
        <w:rPr>
          <w:szCs w:val="21"/>
        </w:rPr>
      </w:pPr>
    </w:p>
    <w:p w14:paraId="243D7478" w14:textId="02129E8B" w:rsidR="007F4A6F" w:rsidRDefault="007F4A6F">
      <w:pPr>
        <w:rPr>
          <w:szCs w:val="21"/>
        </w:rPr>
      </w:pPr>
    </w:p>
    <w:p w14:paraId="1F58ED99" w14:textId="319FDBC7" w:rsidR="007C4378" w:rsidRDefault="007C4378">
      <w:pPr>
        <w:rPr>
          <w:szCs w:val="21"/>
        </w:rPr>
      </w:pPr>
    </w:p>
    <w:p w14:paraId="5CBF3FED" w14:textId="30EC99CF" w:rsidR="007C4378" w:rsidRDefault="007C4378">
      <w:pPr>
        <w:rPr>
          <w:szCs w:val="21"/>
        </w:rPr>
      </w:pPr>
    </w:p>
    <w:p w14:paraId="7FD566D9" w14:textId="1B10ACB0" w:rsidR="007C4378" w:rsidRDefault="007C4378">
      <w:pPr>
        <w:rPr>
          <w:szCs w:val="21"/>
        </w:rPr>
      </w:pPr>
    </w:p>
    <w:p w14:paraId="69BD951B" w14:textId="0C808EC6" w:rsidR="007C4378" w:rsidRDefault="007C4378">
      <w:pPr>
        <w:rPr>
          <w:szCs w:val="21"/>
        </w:rPr>
      </w:pPr>
    </w:p>
    <w:p w14:paraId="5833620A" w14:textId="77777777" w:rsidR="007C4378" w:rsidRDefault="007C4378">
      <w:pPr>
        <w:rPr>
          <w:szCs w:val="21"/>
        </w:rPr>
      </w:pPr>
    </w:p>
    <w:p w14:paraId="7550C1A0" w14:textId="77777777" w:rsidR="0067772C" w:rsidRDefault="00145EDE">
      <w:pPr>
        <w:pStyle w:val="10"/>
        <w:numPr>
          <w:ilvl w:val="0"/>
          <w:numId w:val="3"/>
        </w:numPr>
        <w:rPr>
          <w:rFonts w:ascii="宋体" w:eastAsia="宋体" w:hAnsi="宋体"/>
          <w:bCs w:val="0"/>
          <w:szCs w:val="28"/>
        </w:rPr>
      </w:pPr>
      <w:bookmarkStart w:id="238" w:name="_Toc407111365"/>
      <w:bookmarkStart w:id="239" w:name="_Toc28098034"/>
      <w:bookmarkStart w:id="240" w:name="_Hlk69461930"/>
      <w:r>
        <w:rPr>
          <w:rFonts w:ascii="宋体" w:eastAsia="宋体" w:hAnsi="宋体"/>
          <w:bCs w:val="0"/>
        </w:rPr>
        <w:lastRenderedPageBreak/>
        <w:t>备查</w:t>
      </w:r>
      <w:r>
        <w:rPr>
          <w:rFonts w:ascii="宋体" w:eastAsia="宋体" w:hAnsi="宋体"/>
          <w:bCs w:val="0"/>
          <w:szCs w:val="28"/>
        </w:rPr>
        <w:t>文件目录</w:t>
      </w:r>
      <w:bookmarkEnd w:id="238"/>
      <w:bookmarkEnd w:id="239"/>
    </w:p>
    <w:sdt>
      <w:sdtPr>
        <w:rPr>
          <w:b/>
          <w:bCs/>
          <w:sz w:val="24"/>
        </w:rPr>
        <w:alias w:val="模块:备查文件目录"/>
        <w:tag w:val="_GBC_963a7d90a6f14cd592de64155ea294f1"/>
        <w:id w:val="2091582591"/>
        <w:lock w:val="sdtLocked"/>
        <w:placeholder>
          <w:docPart w:val="GBC22222222222222222222222222222"/>
        </w:placeholder>
      </w:sdtPr>
      <w:sdtEndPr>
        <w:rPr>
          <w:b w:val="0"/>
          <w:bCs w:val="0"/>
          <w:sz w:val="21"/>
        </w:rPr>
      </w:sdtEndPr>
      <w:sdtContent>
        <w:p w14:paraId="362109FE" w14:textId="77777777" w:rsidR="0067772C" w:rsidRDefault="0067772C">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547"/>
          </w:tblGrid>
          <w:bookmarkStart w:id="241" w:name="_Hlk69461981" w:displacedByCustomXml="next"/>
          <w:sdt>
            <w:sdtPr>
              <w:rPr>
                <w:rFonts w:asciiTheme="minorHAnsi" w:eastAsiaTheme="minorEastAsia" w:hAnsiTheme="minorHAnsi" w:cstheme="minorBidi"/>
                <w:kern w:val="2"/>
                <w:szCs w:val="22"/>
              </w:rPr>
              <w:alias w:val="备查文件情况"/>
              <w:tag w:val="_GBC_a1af99b129a74e47a865dd7d29f8fd1f"/>
              <w:id w:val="-1017225421"/>
              <w:lock w:val="sdtLocked"/>
              <w:placeholder>
                <w:docPart w:val="256335F8FAF44912B09FC1A79CDFB452"/>
              </w:placeholder>
            </w:sdtPr>
            <w:sdtEndPr/>
            <w:sdtContent>
              <w:tr w:rsidR="00EE078A" w14:paraId="1D4D99B9" w14:textId="77777777" w:rsidTr="00A67FE5">
                <w:trPr>
                  <w:cantSplit/>
                </w:trPr>
                <w:sdt>
                  <w:sdtPr>
                    <w:rPr>
                      <w:rFonts w:asciiTheme="minorHAnsi" w:eastAsiaTheme="minorEastAsia" w:hAnsiTheme="minorHAnsi" w:cstheme="minorBidi"/>
                      <w:kern w:val="2"/>
                      <w:szCs w:val="22"/>
                    </w:rPr>
                    <w:tag w:val="_PLD_2e6c9fd0dd554ae6809ae6f09827acf7"/>
                    <w:id w:val="188426573"/>
                    <w:lock w:val="sdtLocked"/>
                  </w:sdtPr>
                  <w:sdtEndPr>
                    <w:rPr>
                      <w:rFonts w:ascii="宋体" w:eastAsia="宋体" w:hAnsi="宋体" w:cs="宋体"/>
                      <w:kern w:val="0"/>
                      <w:szCs w:val="24"/>
                    </w:r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0E0AD431" w14:textId="77777777" w:rsidR="00EE078A" w:rsidRDefault="00EE078A" w:rsidP="00A67FE5">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507B17D1" w14:textId="77777777" w:rsidR="00EE078A" w:rsidRDefault="00EE078A" w:rsidP="00A67FE5">
                    <w:pPr>
                      <w:autoSpaceDE w:val="0"/>
                      <w:autoSpaceDN w:val="0"/>
                      <w:adjustRightInd w:val="0"/>
                    </w:pPr>
                    <w:r>
                      <w:rPr>
                        <w:rFonts w:hint="eastAsia"/>
                        <w:szCs w:val="21"/>
                      </w:rPr>
                      <w:t>载有公司负责人、主管会计工作负责人、会计机构负责人（会计主管人员）签名并盖章的财务报表</w:t>
                    </w:r>
                  </w:p>
                </w:tc>
              </w:tr>
            </w:sdtContent>
          </w:sdt>
          <w:sdt>
            <w:sdtPr>
              <w:rPr>
                <w:rFonts w:asciiTheme="minorHAnsi" w:eastAsiaTheme="minorEastAsia" w:hAnsiTheme="minorHAnsi" w:cstheme="minorBidi"/>
                <w:kern w:val="2"/>
                <w:szCs w:val="22"/>
              </w:rPr>
              <w:alias w:val="备查文件情况"/>
              <w:tag w:val="_GBC_a1af99b129a74e47a865dd7d29f8fd1f"/>
              <w:id w:val="44492766"/>
              <w:lock w:val="sdtLocked"/>
              <w:placeholder>
                <w:docPart w:val="256335F8FAF44912B09FC1A79CDFB452"/>
              </w:placeholder>
            </w:sdtPr>
            <w:sdtEndPr/>
            <w:sdtContent>
              <w:tr w:rsidR="00EE078A" w14:paraId="7FF140B9" w14:textId="77777777" w:rsidTr="00A67FE5">
                <w:trPr>
                  <w:cantSplit/>
                </w:trPr>
                <w:sdt>
                  <w:sdtPr>
                    <w:rPr>
                      <w:rFonts w:asciiTheme="minorHAnsi" w:eastAsiaTheme="minorEastAsia" w:hAnsiTheme="minorHAnsi" w:cstheme="minorBidi"/>
                      <w:kern w:val="2"/>
                      <w:szCs w:val="22"/>
                    </w:rPr>
                    <w:tag w:val="_PLD_2e6c9fd0dd554ae6809ae6f09827acf7"/>
                    <w:id w:val="-2102330988"/>
                    <w:lock w:val="sdtLocked"/>
                  </w:sdtPr>
                  <w:sdtEndPr>
                    <w:rPr>
                      <w:rFonts w:ascii="宋体" w:eastAsia="宋体" w:hAnsi="宋体" w:cs="宋体"/>
                      <w:kern w:val="0"/>
                      <w:szCs w:val="24"/>
                    </w:r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450F1E28" w14:textId="77777777" w:rsidR="00EE078A" w:rsidRDefault="00EE078A" w:rsidP="00A67FE5">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7004B71A" w14:textId="77777777" w:rsidR="00EE078A" w:rsidRDefault="00EE078A" w:rsidP="00A67FE5">
                    <w:pPr>
                      <w:autoSpaceDE w:val="0"/>
                      <w:autoSpaceDN w:val="0"/>
                      <w:adjustRightInd w:val="0"/>
                    </w:pPr>
                    <w:r>
                      <w:t>载有会计师事务所盖章、注册会计师签名并盖章的审计报告原件</w:t>
                    </w:r>
                  </w:p>
                </w:tc>
              </w:tr>
            </w:sdtContent>
          </w:sdt>
          <w:sdt>
            <w:sdtPr>
              <w:rPr>
                <w:rFonts w:asciiTheme="minorHAnsi" w:eastAsiaTheme="minorEastAsia" w:hAnsiTheme="minorHAnsi" w:cstheme="minorBidi"/>
                <w:kern w:val="2"/>
                <w:szCs w:val="22"/>
              </w:rPr>
              <w:alias w:val="备查文件情况"/>
              <w:tag w:val="_GBC_a1af99b129a74e47a865dd7d29f8fd1f"/>
              <w:id w:val="1626280914"/>
              <w:lock w:val="sdtLocked"/>
              <w:placeholder>
                <w:docPart w:val="256335F8FAF44912B09FC1A79CDFB452"/>
              </w:placeholder>
            </w:sdtPr>
            <w:sdtEndPr/>
            <w:sdtContent>
              <w:tr w:rsidR="00EE078A" w14:paraId="4B83A23A" w14:textId="77777777" w:rsidTr="00A67FE5">
                <w:trPr>
                  <w:cantSplit/>
                </w:trPr>
                <w:sdt>
                  <w:sdtPr>
                    <w:rPr>
                      <w:rFonts w:asciiTheme="minorHAnsi" w:eastAsiaTheme="minorEastAsia" w:hAnsiTheme="minorHAnsi" w:cstheme="minorBidi"/>
                      <w:kern w:val="2"/>
                      <w:szCs w:val="22"/>
                    </w:rPr>
                    <w:tag w:val="_PLD_2e6c9fd0dd554ae6809ae6f09827acf7"/>
                    <w:id w:val="-1510443039"/>
                    <w:lock w:val="sdtLocked"/>
                  </w:sdtPr>
                  <w:sdtEndPr>
                    <w:rPr>
                      <w:rFonts w:ascii="宋体" w:eastAsia="宋体" w:hAnsi="宋体" w:cs="宋体"/>
                      <w:kern w:val="0"/>
                      <w:szCs w:val="24"/>
                    </w:r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654D0924" w14:textId="77777777" w:rsidR="00EE078A" w:rsidRDefault="00EE078A" w:rsidP="00A67FE5">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5764A7BB" w14:textId="77777777" w:rsidR="00EE078A" w:rsidRDefault="00EE078A" w:rsidP="00A67FE5">
                    <w:pPr>
                      <w:autoSpaceDE w:val="0"/>
                      <w:autoSpaceDN w:val="0"/>
                      <w:adjustRightInd w:val="0"/>
                    </w:pPr>
                    <w:r>
                      <w:t>报告期内在中国证监会指定网站上公开披露过的所有公司文件的正本及公告的原稿</w:t>
                    </w:r>
                  </w:p>
                </w:tc>
              </w:tr>
            </w:sdtContent>
          </w:sdt>
          <w:bookmarkEnd w:id="241"/>
        </w:tbl>
        <w:p w14:paraId="13F35720" w14:textId="77777777" w:rsidR="00EE078A" w:rsidRDefault="00EE078A"/>
        <w:p w14:paraId="48035931" w14:textId="3E40C6ED" w:rsidR="0067772C" w:rsidRDefault="00145EDE">
          <w:pPr>
            <w:wordWrap w:val="0"/>
            <w:spacing w:line="360" w:lineRule="exact"/>
            <w:ind w:right="5"/>
            <w:jc w:val="right"/>
            <w:rPr>
              <w:u w:val="single"/>
            </w:rPr>
          </w:pPr>
          <w:r>
            <w:t>董事长：</w:t>
          </w:r>
          <w:sdt>
            <w:sdtPr>
              <w:alias w:val="报告发布人"/>
              <w:tag w:val="_GBC_c7ba2bb638cf41b594c93928cb88221a"/>
              <w:id w:val="-854424722"/>
              <w:lock w:val="sdtLocked"/>
              <w:placeholder>
                <w:docPart w:val="GBC22222222222222222222222222222"/>
              </w:placeholder>
            </w:sdtPr>
            <w:sdtEndPr/>
            <w:sdtContent>
              <w:proofErr w:type="gramStart"/>
              <w:r w:rsidR="00EE078A">
                <w:rPr>
                  <w:rFonts w:hint="eastAsia"/>
                </w:rPr>
                <w:t>胡先宽</w:t>
              </w:r>
              <w:proofErr w:type="gramEnd"/>
            </w:sdtContent>
          </w:sdt>
        </w:p>
        <w:p w14:paraId="43817FAC" w14:textId="6DF85F58" w:rsidR="0067772C" w:rsidRDefault="00145EDE">
          <w:pPr>
            <w:spacing w:line="360" w:lineRule="exact"/>
            <w:ind w:right="5"/>
            <w:jc w:val="right"/>
            <w:rPr>
              <w:color w:val="008000"/>
              <w:u w:val="single"/>
            </w:rPr>
          </w:pPr>
          <w:r>
            <w:t>董事会批准报送日期：</w:t>
          </w:r>
          <w:sdt>
            <w:sdtPr>
              <w:alias w:val="报告董事会批准报送日期"/>
              <w:tag w:val="_GBC_71049e7f7e514ae7b28070ad1a1eb831"/>
              <w:id w:val="1954443787"/>
              <w:lock w:val="sdtLocked"/>
              <w:placeholder>
                <w:docPart w:val="GBC22222222222222222222222222222"/>
              </w:placeholder>
              <w:date w:fullDate="2021-04-16T00:00:00Z">
                <w:dateFormat w:val="yyyy'年'M'月'd'日'"/>
                <w:lid w:val="zh-CN"/>
                <w:storeMappedDataAs w:val="dateTime"/>
                <w:calendar w:val="gregorian"/>
              </w:date>
            </w:sdtPr>
            <w:sdtEndPr/>
            <w:sdtContent>
              <w:r w:rsidR="00AD38E1">
                <w:rPr>
                  <w:rFonts w:hint="eastAsia"/>
                </w:rPr>
                <w:t>2021年4月16日</w:t>
              </w:r>
            </w:sdtContent>
          </w:sdt>
          <w:r>
            <w:t xml:space="preserve"> </w:t>
          </w:r>
        </w:p>
      </w:sdtContent>
    </w:sdt>
    <w:p w14:paraId="5A0BBF47" w14:textId="77777777" w:rsidR="0067772C" w:rsidRDefault="0067772C">
      <w:pPr>
        <w:spacing w:line="360" w:lineRule="exact"/>
        <w:ind w:right="5"/>
        <w:rPr>
          <w:u w:val="single"/>
        </w:rPr>
      </w:pPr>
    </w:p>
    <w:p w14:paraId="0FB5DFD0" w14:textId="77777777" w:rsidR="0067772C" w:rsidRDefault="0067772C">
      <w:pPr>
        <w:spacing w:line="360" w:lineRule="exact"/>
        <w:ind w:right="5"/>
      </w:pPr>
    </w:p>
    <w:sdt>
      <w:sdtPr>
        <w:rPr>
          <w:sz w:val="24"/>
        </w:rPr>
        <w:alias w:val="模块:修订信息 "/>
        <w:tag w:val="_GBC_e51b54728b2e4e53b95b0611d0df9b06"/>
        <w:id w:val="-1555684789"/>
        <w:lock w:val="sdtLocked"/>
        <w:placeholder>
          <w:docPart w:val="GBC22222222222222222222222222222"/>
        </w:placeholder>
      </w:sdtPr>
      <w:sdtEndPr>
        <w:rPr>
          <w:sz w:val="21"/>
        </w:rPr>
      </w:sdtEndPr>
      <w:sdtContent>
        <w:p w14:paraId="4F57D9F2" w14:textId="77777777" w:rsidR="0067772C" w:rsidRDefault="00145EDE">
          <w:pPr>
            <w:spacing w:line="360" w:lineRule="exact"/>
            <w:ind w:right="5"/>
            <w:rPr>
              <w:b/>
              <w:sz w:val="24"/>
            </w:rPr>
          </w:pPr>
          <w:r>
            <w:rPr>
              <w:b/>
              <w:sz w:val="24"/>
            </w:rPr>
            <w:t>修订信息</w:t>
          </w:r>
        </w:p>
        <w:sdt>
          <w:sdtPr>
            <w:alias w:val="是否适用：修订信息表[双击切换]"/>
            <w:tag w:val="_GBC_888e757d42a24d3a87b71f50b0589b0a"/>
            <w:id w:val="-1124931829"/>
            <w:lock w:val="sdtLocked"/>
            <w:placeholder>
              <w:docPart w:val="GBC22222222222222222222222222222"/>
            </w:placeholder>
          </w:sdtPr>
          <w:sdtEndPr/>
          <w:sdtContent>
            <w:p w14:paraId="5C6C9893" w14:textId="078B33F1" w:rsidR="0067772C" w:rsidRDefault="00145EDE" w:rsidP="00EE078A">
              <w:r>
                <w:fldChar w:fldCharType="begin"/>
              </w:r>
              <w:r w:rsidR="00EE078A">
                <w:instrText xml:space="preserve">MACROBUTTON  SnrToggleCheckbox □适用 </w:instrText>
              </w:r>
              <w:r>
                <w:fldChar w:fldCharType="end"/>
              </w:r>
              <w:r>
                <w:fldChar w:fldCharType="begin"/>
              </w:r>
              <w:r w:rsidR="00EE078A">
                <w:instrText xml:space="preserve"> MACROBUTTON  SnrToggleCheckbox √不适用 </w:instrText>
              </w:r>
              <w:r>
                <w:fldChar w:fldCharType="end"/>
              </w:r>
            </w:p>
          </w:sdtContent>
        </w:sdt>
      </w:sdtContent>
    </w:sdt>
    <w:bookmarkEnd w:id="240" w:displacedByCustomXml="prev"/>
    <w:sectPr w:rsidR="0067772C" w:rsidSect="00742F06">
      <w:pgSz w:w="11906" w:h="16838"/>
      <w:pgMar w:top="1440" w:right="1797" w:bottom="1525" w:left="1276"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7069F" w14:textId="77777777" w:rsidR="007029E0" w:rsidRDefault="007029E0" w:rsidP="00365E23">
      <w:r>
        <w:separator/>
      </w:r>
    </w:p>
  </w:endnote>
  <w:endnote w:type="continuationSeparator" w:id="0">
    <w:p w14:paraId="5891BE30" w14:textId="77777777" w:rsidR="007029E0" w:rsidRDefault="007029E0"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78131250" w14:textId="77777777" w:rsidR="004F57E4" w:rsidRDefault="004F57E4" w:rsidP="004860B6">
            <w:pPr>
              <w:pStyle w:val="af2"/>
              <w:jc w:val="center"/>
            </w:pPr>
            <w:r>
              <w:rPr>
                <w:b/>
                <w:bCs/>
                <w:sz w:val="24"/>
                <w:szCs w:val="24"/>
              </w:rPr>
              <w:fldChar w:fldCharType="begin"/>
            </w:r>
            <w:r>
              <w:rPr>
                <w:b/>
                <w:bCs/>
              </w:rPr>
              <w:instrText>PAGE</w:instrText>
            </w:r>
            <w:r>
              <w:rPr>
                <w:b/>
                <w:bCs/>
                <w:sz w:val="24"/>
                <w:szCs w:val="24"/>
              </w:rPr>
              <w:fldChar w:fldCharType="separate"/>
            </w:r>
            <w:r>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214</w:t>
            </w:r>
            <w:r>
              <w:rPr>
                <w:b/>
                <w:bCs/>
                <w:sz w:val="24"/>
                <w:szCs w:val="24"/>
              </w:rPr>
              <w:fldChar w:fldCharType="end"/>
            </w:r>
          </w:p>
        </w:sdtContent>
      </w:sdt>
    </w:sdtContent>
  </w:sdt>
  <w:p w14:paraId="0EB26E51" w14:textId="77777777" w:rsidR="004F57E4" w:rsidRDefault="004F57E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31846" w14:textId="77777777" w:rsidR="007029E0" w:rsidRDefault="007029E0" w:rsidP="00365E23">
      <w:r>
        <w:separator/>
      </w:r>
    </w:p>
  </w:footnote>
  <w:footnote w:type="continuationSeparator" w:id="0">
    <w:p w14:paraId="584D61B0" w14:textId="77777777" w:rsidR="007029E0" w:rsidRDefault="007029E0"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0054" w14:textId="77777777" w:rsidR="004F57E4" w:rsidRPr="009B70CF" w:rsidRDefault="004F57E4" w:rsidP="004B4ABF">
    <w:pPr>
      <w:pStyle w:val="af0"/>
      <w:tabs>
        <w:tab w:val="clear" w:pos="8306"/>
        <w:tab w:val="left" w:pos="8364"/>
        <w:tab w:val="left" w:pos="8505"/>
      </w:tabs>
      <w:ind w:rightChars="10" w:right="21"/>
      <w:rPr>
        <w:b/>
      </w:rPr>
    </w:pPr>
    <w:r>
      <w:rPr>
        <w:rFonts w:hint="eastAsia"/>
      </w:rPr>
      <w:t>2020</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5"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5"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7"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15:restartNumberingAfterBreak="0">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3"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66383DE2"/>
    <w:multiLevelType w:val="hybridMultilevel"/>
    <w:tmpl w:val="15744FFA"/>
    <w:lvl w:ilvl="0" w:tplc="3218467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5"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7"/>
  </w:num>
  <w:num w:numId="2">
    <w:abstractNumId w:val="29"/>
  </w:num>
  <w:num w:numId="3">
    <w:abstractNumId w:val="24"/>
  </w:num>
  <w:num w:numId="4">
    <w:abstractNumId w:val="34"/>
  </w:num>
  <w:num w:numId="5">
    <w:abstractNumId w:val="97"/>
  </w:num>
  <w:num w:numId="6">
    <w:abstractNumId w:val="49"/>
  </w:num>
  <w:num w:numId="7">
    <w:abstractNumId w:val="44"/>
  </w:num>
  <w:num w:numId="8">
    <w:abstractNumId w:val="36"/>
  </w:num>
  <w:num w:numId="9">
    <w:abstractNumId w:val="62"/>
  </w:num>
  <w:num w:numId="10">
    <w:abstractNumId w:val="104"/>
  </w:num>
  <w:num w:numId="11">
    <w:abstractNumId w:val="87"/>
  </w:num>
  <w:num w:numId="12">
    <w:abstractNumId w:val="15"/>
  </w:num>
  <w:num w:numId="13">
    <w:abstractNumId w:val="33"/>
  </w:num>
  <w:num w:numId="14">
    <w:abstractNumId w:val="28"/>
  </w:num>
  <w:num w:numId="15">
    <w:abstractNumId w:val="41"/>
  </w:num>
  <w:num w:numId="16">
    <w:abstractNumId w:val="4"/>
  </w:num>
  <w:num w:numId="17">
    <w:abstractNumId w:val="115"/>
  </w:num>
  <w:num w:numId="18">
    <w:abstractNumId w:val="80"/>
  </w:num>
  <w:num w:numId="19">
    <w:abstractNumId w:val="51"/>
  </w:num>
  <w:num w:numId="20">
    <w:abstractNumId w:val="82"/>
  </w:num>
  <w:num w:numId="21">
    <w:abstractNumId w:val="75"/>
  </w:num>
  <w:num w:numId="22">
    <w:abstractNumId w:val="2"/>
  </w:num>
  <w:num w:numId="23">
    <w:abstractNumId w:val="32"/>
  </w:num>
  <w:num w:numId="24">
    <w:abstractNumId w:val="106"/>
  </w:num>
  <w:num w:numId="25">
    <w:abstractNumId w:val="25"/>
  </w:num>
  <w:num w:numId="26">
    <w:abstractNumId w:val="60"/>
  </w:num>
  <w:num w:numId="27">
    <w:abstractNumId w:val="96"/>
  </w:num>
  <w:num w:numId="28">
    <w:abstractNumId w:val="22"/>
  </w:num>
  <w:num w:numId="29">
    <w:abstractNumId w:val="85"/>
  </w:num>
  <w:num w:numId="30">
    <w:abstractNumId w:val="63"/>
  </w:num>
  <w:num w:numId="31">
    <w:abstractNumId w:val="18"/>
  </w:num>
  <w:num w:numId="32">
    <w:abstractNumId w:val="46"/>
  </w:num>
  <w:num w:numId="33">
    <w:abstractNumId w:val="12"/>
  </w:num>
  <w:num w:numId="34">
    <w:abstractNumId w:val="103"/>
  </w:num>
  <w:num w:numId="35">
    <w:abstractNumId w:val="90"/>
  </w:num>
  <w:num w:numId="36">
    <w:abstractNumId w:val="29"/>
  </w:num>
  <w:num w:numId="37">
    <w:abstractNumId w:val="77"/>
  </w:num>
  <w:num w:numId="38">
    <w:abstractNumId w:val="50"/>
  </w:num>
  <w:num w:numId="39">
    <w:abstractNumId w:val="45"/>
  </w:num>
  <w:num w:numId="40">
    <w:abstractNumId w:val="31"/>
  </w:num>
  <w:num w:numId="41">
    <w:abstractNumId w:val="23"/>
  </w:num>
  <w:num w:numId="42">
    <w:abstractNumId w:val="19"/>
  </w:num>
  <w:num w:numId="43">
    <w:abstractNumId w:val="73"/>
  </w:num>
  <w:num w:numId="44">
    <w:abstractNumId w:val="105"/>
  </w:num>
  <w:num w:numId="45">
    <w:abstractNumId w:val="69"/>
  </w:num>
  <w:num w:numId="46">
    <w:abstractNumId w:val="68"/>
  </w:num>
  <w:num w:numId="47">
    <w:abstractNumId w:val="100"/>
  </w:num>
  <w:num w:numId="48">
    <w:abstractNumId w:val="78"/>
  </w:num>
  <w:num w:numId="49">
    <w:abstractNumId w:val="21"/>
  </w:num>
  <w:num w:numId="50">
    <w:abstractNumId w:val="111"/>
  </w:num>
  <w:num w:numId="51">
    <w:abstractNumId w:val="57"/>
  </w:num>
  <w:num w:numId="52">
    <w:abstractNumId w:val="52"/>
  </w:num>
  <w:num w:numId="53">
    <w:abstractNumId w:val="1"/>
  </w:num>
  <w:num w:numId="54">
    <w:abstractNumId w:val="81"/>
  </w:num>
  <w:num w:numId="55">
    <w:abstractNumId w:val="95"/>
  </w:num>
  <w:num w:numId="56">
    <w:abstractNumId w:val="61"/>
  </w:num>
  <w:num w:numId="57">
    <w:abstractNumId w:val="5"/>
  </w:num>
  <w:num w:numId="58">
    <w:abstractNumId w:val="43"/>
  </w:num>
  <w:num w:numId="59">
    <w:abstractNumId w:val="30"/>
  </w:num>
  <w:num w:numId="60">
    <w:abstractNumId w:val="101"/>
  </w:num>
  <w:num w:numId="61">
    <w:abstractNumId w:val="94"/>
  </w:num>
  <w:num w:numId="62">
    <w:abstractNumId w:val="17"/>
  </w:num>
  <w:num w:numId="63">
    <w:abstractNumId w:val="27"/>
  </w:num>
  <w:num w:numId="64">
    <w:abstractNumId w:val="64"/>
  </w:num>
  <w:num w:numId="65">
    <w:abstractNumId w:val="42"/>
  </w:num>
  <w:num w:numId="66">
    <w:abstractNumId w:val="102"/>
  </w:num>
  <w:num w:numId="67">
    <w:abstractNumId w:val="109"/>
  </w:num>
  <w:num w:numId="68">
    <w:abstractNumId w:val="88"/>
  </w:num>
  <w:num w:numId="69">
    <w:abstractNumId w:val="16"/>
  </w:num>
  <w:num w:numId="70">
    <w:abstractNumId w:val="65"/>
  </w:num>
  <w:num w:numId="71">
    <w:abstractNumId w:val="14"/>
  </w:num>
  <w:num w:numId="72">
    <w:abstractNumId w:val="55"/>
  </w:num>
  <w:num w:numId="73">
    <w:abstractNumId w:val="112"/>
  </w:num>
  <w:num w:numId="74">
    <w:abstractNumId w:val="122"/>
  </w:num>
  <w:num w:numId="75">
    <w:abstractNumId w:val="123"/>
  </w:num>
  <w:num w:numId="76">
    <w:abstractNumId w:val="35"/>
  </w:num>
  <w:num w:numId="77">
    <w:abstractNumId w:val="11"/>
  </w:num>
  <w:num w:numId="78">
    <w:abstractNumId w:val="66"/>
  </w:num>
  <w:num w:numId="79">
    <w:abstractNumId w:val="72"/>
  </w:num>
  <w:num w:numId="80">
    <w:abstractNumId w:val="9"/>
  </w:num>
  <w:num w:numId="81">
    <w:abstractNumId w:val="86"/>
  </w:num>
  <w:num w:numId="82">
    <w:abstractNumId w:val="67"/>
  </w:num>
  <w:num w:numId="83">
    <w:abstractNumId w:val="58"/>
  </w:num>
  <w:num w:numId="84">
    <w:abstractNumId w:val="113"/>
  </w:num>
  <w:num w:numId="85">
    <w:abstractNumId w:val="26"/>
  </w:num>
  <w:num w:numId="86">
    <w:abstractNumId w:val="70"/>
  </w:num>
  <w:num w:numId="87">
    <w:abstractNumId w:val="119"/>
  </w:num>
  <w:num w:numId="88">
    <w:abstractNumId w:val="38"/>
  </w:num>
  <w:num w:numId="89">
    <w:abstractNumId w:val="118"/>
  </w:num>
  <w:num w:numId="90">
    <w:abstractNumId w:val="89"/>
  </w:num>
  <w:num w:numId="91">
    <w:abstractNumId w:val="10"/>
  </w:num>
  <w:num w:numId="92">
    <w:abstractNumId w:val="116"/>
  </w:num>
  <w:num w:numId="93">
    <w:abstractNumId w:val="120"/>
  </w:num>
  <w:num w:numId="94">
    <w:abstractNumId w:val="13"/>
  </w:num>
  <w:num w:numId="95">
    <w:abstractNumId w:val="108"/>
  </w:num>
  <w:num w:numId="96">
    <w:abstractNumId w:val="74"/>
  </w:num>
  <w:num w:numId="97">
    <w:abstractNumId w:val="48"/>
  </w:num>
  <w:num w:numId="98">
    <w:abstractNumId w:val="3"/>
  </w:num>
  <w:num w:numId="99">
    <w:abstractNumId w:val="6"/>
  </w:num>
  <w:num w:numId="100">
    <w:abstractNumId w:val="7"/>
  </w:num>
  <w:num w:numId="101">
    <w:abstractNumId w:val="110"/>
  </w:num>
  <w:num w:numId="102">
    <w:abstractNumId w:val="121"/>
  </w:num>
  <w:num w:numId="103">
    <w:abstractNumId w:val="93"/>
  </w:num>
  <w:num w:numId="104">
    <w:abstractNumId w:val="71"/>
  </w:num>
  <w:num w:numId="105">
    <w:abstractNumId w:val="76"/>
  </w:num>
  <w:num w:numId="106">
    <w:abstractNumId w:val="47"/>
  </w:num>
  <w:num w:numId="107">
    <w:abstractNumId w:val="8"/>
  </w:num>
  <w:num w:numId="108">
    <w:abstractNumId w:val="56"/>
  </w:num>
  <w:num w:numId="109">
    <w:abstractNumId w:val="79"/>
  </w:num>
  <w:num w:numId="110">
    <w:abstractNumId w:val="53"/>
  </w:num>
  <w:num w:numId="111">
    <w:abstractNumId w:val="83"/>
  </w:num>
  <w:num w:numId="112">
    <w:abstractNumId w:val="91"/>
  </w:num>
  <w:num w:numId="113">
    <w:abstractNumId w:val="98"/>
  </w:num>
  <w:num w:numId="114">
    <w:abstractNumId w:val="39"/>
  </w:num>
  <w:num w:numId="115">
    <w:abstractNumId w:val="84"/>
  </w:num>
  <w:num w:numId="116">
    <w:abstractNumId w:val="92"/>
  </w:num>
  <w:num w:numId="117">
    <w:abstractNumId w:val="20"/>
  </w:num>
  <w:num w:numId="118">
    <w:abstractNumId w:val="54"/>
  </w:num>
  <w:num w:numId="119">
    <w:abstractNumId w:val="0"/>
  </w:num>
  <w:num w:numId="120">
    <w:abstractNumId w:val="114"/>
  </w:num>
  <w:num w:numId="121">
    <w:abstractNumId w:val="59"/>
  </w:num>
  <w:num w:numId="122">
    <w:abstractNumId w:val="117"/>
  </w:num>
  <w:num w:numId="123">
    <w:abstractNumId w:val="99"/>
  </w:num>
  <w:num w:numId="124">
    <w:abstractNumId w:val="107"/>
  </w:num>
  <w:num w:numId="125">
    <w:abstractNumId w:val="4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618"/>
    <w:rsid w:val="000028BC"/>
    <w:rsid w:val="00002973"/>
    <w:rsid w:val="00002D77"/>
    <w:rsid w:val="000033A6"/>
    <w:rsid w:val="00003442"/>
    <w:rsid w:val="0000372D"/>
    <w:rsid w:val="00003C39"/>
    <w:rsid w:val="00003FCF"/>
    <w:rsid w:val="00004124"/>
    <w:rsid w:val="000048B5"/>
    <w:rsid w:val="00004A92"/>
    <w:rsid w:val="00004ADF"/>
    <w:rsid w:val="00004D9D"/>
    <w:rsid w:val="00004DB4"/>
    <w:rsid w:val="00004E58"/>
    <w:rsid w:val="00005071"/>
    <w:rsid w:val="0000568D"/>
    <w:rsid w:val="000061CF"/>
    <w:rsid w:val="0000649B"/>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31A"/>
    <w:rsid w:val="00012AFC"/>
    <w:rsid w:val="000130AF"/>
    <w:rsid w:val="0001357A"/>
    <w:rsid w:val="000136FC"/>
    <w:rsid w:val="000139E7"/>
    <w:rsid w:val="00013AF8"/>
    <w:rsid w:val="00013FF0"/>
    <w:rsid w:val="0001405F"/>
    <w:rsid w:val="000140AF"/>
    <w:rsid w:val="00014263"/>
    <w:rsid w:val="000145C2"/>
    <w:rsid w:val="00014691"/>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17F08"/>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4EFB"/>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61"/>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88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841"/>
    <w:rsid w:val="00041AB1"/>
    <w:rsid w:val="00041AC3"/>
    <w:rsid w:val="00042574"/>
    <w:rsid w:val="0004259D"/>
    <w:rsid w:val="000429ED"/>
    <w:rsid w:val="00043335"/>
    <w:rsid w:val="000436FE"/>
    <w:rsid w:val="000438A3"/>
    <w:rsid w:val="00043C00"/>
    <w:rsid w:val="00043E96"/>
    <w:rsid w:val="00043EED"/>
    <w:rsid w:val="00043EEE"/>
    <w:rsid w:val="000444AA"/>
    <w:rsid w:val="000444F4"/>
    <w:rsid w:val="00044579"/>
    <w:rsid w:val="00044657"/>
    <w:rsid w:val="000446C9"/>
    <w:rsid w:val="00044D1E"/>
    <w:rsid w:val="00044DDC"/>
    <w:rsid w:val="00044E30"/>
    <w:rsid w:val="00044E3B"/>
    <w:rsid w:val="00044FE0"/>
    <w:rsid w:val="000451ED"/>
    <w:rsid w:val="00045D1C"/>
    <w:rsid w:val="00045DCB"/>
    <w:rsid w:val="00045F39"/>
    <w:rsid w:val="0004659D"/>
    <w:rsid w:val="000466E6"/>
    <w:rsid w:val="00046702"/>
    <w:rsid w:val="00046849"/>
    <w:rsid w:val="000468DA"/>
    <w:rsid w:val="00046B18"/>
    <w:rsid w:val="00046BF9"/>
    <w:rsid w:val="00046C4A"/>
    <w:rsid w:val="00046CA9"/>
    <w:rsid w:val="00046CF9"/>
    <w:rsid w:val="00046DD2"/>
    <w:rsid w:val="00046E32"/>
    <w:rsid w:val="000474F7"/>
    <w:rsid w:val="00047621"/>
    <w:rsid w:val="00047708"/>
    <w:rsid w:val="00047B35"/>
    <w:rsid w:val="00047C02"/>
    <w:rsid w:val="00050004"/>
    <w:rsid w:val="000500C7"/>
    <w:rsid w:val="000500E7"/>
    <w:rsid w:val="000501F1"/>
    <w:rsid w:val="00050236"/>
    <w:rsid w:val="00050420"/>
    <w:rsid w:val="00050C12"/>
    <w:rsid w:val="000510E3"/>
    <w:rsid w:val="0005154F"/>
    <w:rsid w:val="000515B0"/>
    <w:rsid w:val="000517E2"/>
    <w:rsid w:val="0005196B"/>
    <w:rsid w:val="00051BE5"/>
    <w:rsid w:val="00051E13"/>
    <w:rsid w:val="00052B89"/>
    <w:rsid w:val="00052D38"/>
    <w:rsid w:val="00052EC9"/>
    <w:rsid w:val="000539E4"/>
    <w:rsid w:val="00053E2E"/>
    <w:rsid w:val="00053F3F"/>
    <w:rsid w:val="0005428D"/>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1D9"/>
    <w:rsid w:val="0006463F"/>
    <w:rsid w:val="00064ADF"/>
    <w:rsid w:val="0006528F"/>
    <w:rsid w:val="00065914"/>
    <w:rsid w:val="00065B7B"/>
    <w:rsid w:val="00065D51"/>
    <w:rsid w:val="000665B9"/>
    <w:rsid w:val="00066688"/>
    <w:rsid w:val="00066B5B"/>
    <w:rsid w:val="00066C7F"/>
    <w:rsid w:val="00066F8C"/>
    <w:rsid w:val="0006720A"/>
    <w:rsid w:val="0006751E"/>
    <w:rsid w:val="0006768F"/>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C45"/>
    <w:rsid w:val="00075E3A"/>
    <w:rsid w:val="00075E54"/>
    <w:rsid w:val="00075F13"/>
    <w:rsid w:val="00075F70"/>
    <w:rsid w:val="00076117"/>
    <w:rsid w:val="000764FD"/>
    <w:rsid w:val="00076669"/>
    <w:rsid w:val="00076703"/>
    <w:rsid w:val="0007679D"/>
    <w:rsid w:val="00076ECB"/>
    <w:rsid w:val="00077397"/>
    <w:rsid w:val="000778E2"/>
    <w:rsid w:val="00077CD3"/>
    <w:rsid w:val="00077EF6"/>
    <w:rsid w:val="00080509"/>
    <w:rsid w:val="000808F7"/>
    <w:rsid w:val="0008095D"/>
    <w:rsid w:val="000809EA"/>
    <w:rsid w:val="00080A0F"/>
    <w:rsid w:val="00080A7C"/>
    <w:rsid w:val="00080E49"/>
    <w:rsid w:val="0008140D"/>
    <w:rsid w:val="000816EB"/>
    <w:rsid w:val="00081B15"/>
    <w:rsid w:val="00081D2A"/>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2AC"/>
    <w:rsid w:val="000866A2"/>
    <w:rsid w:val="000868AD"/>
    <w:rsid w:val="00086AC5"/>
    <w:rsid w:val="000872AC"/>
    <w:rsid w:val="000877EF"/>
    <w:rsid w:val="000878F1"/>
    <w:rsid w:val="00087A7C"/>
    <w:rsid w:val="00087B6F"/>
    <w:rsid w:val="00087FC9"/>
    <w:rsid w:val="000902EB"/>
    <w:rsid w:val="0009036A"/>
    <w:rsid w:val="00090454"/>
    <w:rsid w:val="00090ADC"/>
    <w:rsid w:val="00090B0F"/>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78C"/>
    <w:rsid w:val="00096E12"/>
    <w:rsid w:val="00097097"/>
    <w:rsid w:val="000974B2"/>
    <w:rsid w:val="000975B1"/>
    <w:rsid w:val="00097610"/>
    <w:rsid w:val="000976C1"/>
    <w:rsid w:val="0009790E"/>
    <w:rsid w:val="00097B67"/>
    <w:rsid w:val="00097C70"/>
    <w:rsid w:val="00097E3C"/>
    <w:rsid w:val="000A044E"/>
    <w:rsid w:val="000A04A2"/>
    <w:rsid w:val="000A0989"/>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A7DE3"/>
    <w:rsid w:val="000B024A"/>
    <w:rsid w:val="000B0362"/>
    <w:rsid w:val="000B06FC"/>
    <w:rsid w:val="000B072D"/>
    <w:rsid w:val="000B0ACA"/>
    <w:rsid w:val="000B0EE6"/>
    <w:rsid w:val="000B0F84"/>
    <w:rsid w:val="000B1683"/>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470"/>
    <w:rsid w:val="000B5590"/>
    <w:rsid w:val="000B568F"/>
    <w:rsid w:val="000B5992"/>
    <w:rsid w:val="000B5B47"/>
    <w:rsid w:val="000B5D5E"/>
    <w:rsid w:val="000B63D8"/>
    <w:rsid w:val="000B6AEA"/>
    <w:rsid w:val="000B6B2E"/>
    <w:rsid w:val="000B6BC7"/>
    <w:rsid w:val="000B6C66"/>
    <w:rsid w:val="000B717E"/>
    <w:rsid w:val="000B74E3"/>
    <w:rsid w:val="000B7995"/>
    <w:rsid w:val="000B7B8F"/>
    <w:rsid w:val="000C0519"/>
    <w:rsid w:val="000C0671"/>
    <w:rsid w:val="000C08D1"/>
    <w:rsid w:val="000C0D45"/>
    <w:rsid w:val="000C0D7B"/>
    <w:rsid w:val="000C1CEC"/>
    <w:rsid w:val="000C1E2D"/>
    <w:rsid w:val="000C1E49"/>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5B8F"/>
    <w:rsid w:val="000C60FC"/>
    <w:rsid w:val="000C63C4"/>
    <w:rsid w:val="000C6560"/>
    <w:rsid w:val="000C6584"/>
    <w:rsid w:val="000C698C"/>
    <w:rsid w:val="000C6A05"/>
    <w:rsid w:val="000C6B26"/>
    <w:rsid w:val="000C6DAE"/>
    <w:rsid w:val="000C7371"/>
    <w:rsid w:val="000C73B9"/>
    <w:rsid w:val="000C74D4"/>
    <w:rsid w:val="000C7889"/>
    <w:rsid w:val="000C788B"/>
    <w:rsid w:val="000C7C71"/>
    <w:rsid w:val="000C7D9C"/>
    <w:rsid w:val="000C7DF8"/>
    <w:rsid w:val="000D0271"/>
    <w:rsid w:val="000D057C"/>
    <w:rsid w:val="000D072A"/>
    <w:rsid w:val="000D0BE9"/>
    <w:rsid w:val="000D0E23"/>
    <w:rsid w:val="000D1028"/>
    <w:rsid w:val="000D136D"/>
    <w:rsid w:val="000D14E3"/>
    <w:rsid w:val="000D15CB"/>
    <w:rsid w:val="000D1BE4"/>
    <w:rsid w:val="000D1C79"/>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062"/>
    <w:rsid w:val="000E1521"/>
    <w:rsid w:val="000E15A7"/>
    <w:rsid w:val="000E15BF"/>
    <w:rsid w:val="000E165C"/>
    <w:rsid w:val="000E17B3"/>
    <w:rsid w:val="000E17C3"/>
    <w:rsid w:val="000E18FC"/>
    <w:rsid w:val="000E192C"/>
    <w:rsid w:val="000E1B4F"/>
    <w:rsid w:val="000E1E69"/>
    <w:rsid w:val="000E2265"/>
    <w:rsid w:val="000E22E0"/>
    <w:rsid w:val="000E256E"/>
    <w:rsid w:val="000E2820"/>
    <w:rsid w:val="000E2BE4"/>
    <w:rsid w:val="000E3186"/>
    <w:rsid w:val="000E34CD"/>
    <w:rsid w:val="000E35F2"/>
    <w:rsid w:val="000E3BB8"/>
    <w:rsid w:val="000E3D2D"/>
    <w:rsid w:val="000E41A3"/>
    <w:rsid w:val="000E4352"/>
    <w:rsid w:val="000E4F17"/>
    <w:rsid w:val="000E5115"/>
    <w:rsid w:val="000E518E"/>
    <w:rsid w:val="000E51C0"/>
    <w:rsid w:val="000E567C"/>
    <w:rsid w:val="000E56D0"/>
    <w:rsid w:val="000E5B46"/>
    <w:rsid w:val="000E63DB"/>
    <w:rsid w:val="000E6763"/>
    <w:rsid w:val="000E67DC"/>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A5B"/>
    <w:rsid w:val="000F7BF4"/>
    <w:rsid w:val="000F7CB8"/>
    <w:rsid w:val="000F7D3C"/>
    <w:rsid w:val="000F7EC2"/>
    <w:rsid w:val="00100112"/>
    <w:rsid w:val="0010063A"/>
    <w:rsid w:val="001007FD"/>
    <w:rsid w:val="0010083C"/>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BC0"/>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7E6"/>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91E"/>
    <w:rsid w:val="00112F8F"/>
    <w:rsid w:val="001133FC"/>
    <w:rsid w:val="001134A1"/>
    <w:rsid w:val="00113552"/>
    <w:rsid w:val="00113582"/>
    <w:rsid w:val="00113630"/>
    <w:rsid w:val="001137A6"/>
    <w:rsid w:val="001139E6"/>
    <w:rsid w:val="00114189"/>
    <w:rsid w:val="001146AD"/>
    <w:rsid w:val="001147C1"/>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85C"/>
    <w:rsid w:val="00117A0C"/>
    <w:rsid w:val="0012016D"/>
    <w:rsid w:val="001203D4"/>
    <w:rsid w:val="0012063F"/>
    <w:rsid w:val="0012081A"/>
    <w:rsid w:val="00120A6A"/>
    <w:rsid w:val="00120A86"/>
    <w:rsid w:val="00120AB1"/>
    <w:rsid w:val="0012158F"/>
    <w:rsid w:val="00121CFD"/>
    <w:rsid w:val="00121D25"/>
    <w:rsid w:val="00122BA4"/>
    <w:rsid w:val="00122FA9"/>
    <w:rsid w:val="001230A0"/>
    <w:rsid w:val="001230F3"/>
    <w:rsid w:val="001234DF"/>
    <w:rsid w:val="001235D7"/>
    <w:rsid w:val="00123F0A"/>
    <w:rsid w:val="00124505"/>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7D1"/>
    <w:rsid w:val="00130D6C"/>
    <w:rsid w:val="00130DE5"/>
    <w:rsid w:val="0013114A"/>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DC"/>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055"/>
    <w:rsid w:val="001444F7"/>
    <w:rsid w:val="00144592"/>
    <w:rsid w:val="001445D9"/>
    <w:rsid w:val="0014483D"/>
    <w:rsid w:val="00144B78"/>
    <w:rsid w:val="00144BF1"/>
    <w:rsid w:val="00144F9C"/>
    <w:rsid w:val="0014520A"/>
    <w:rsid w:val="00145557"/>
    <w:rsid w:val="00145561"/>
    <w:rsid w:val="0014558A"/>
    <w:rsid w:val="001455E9"/>
    <w:rsid w:val="0014596A"/>
    <w:rsid w:val="00145CC9"/>
    <w:rsid w:val="00145CD4"/>
    <w:rsid w:val="00145EDE"/>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04F"/>
    <w:rsid w:val="0015257A"/>
    <w:rsid w:val="00152A69"/>
    <w:rsid w:val="00152E71"/>
    <w:rsid w:val="00152FE0"/>
    <w:rsid w:val="001536D8"/>
    <w:rsid w:val="001538B4"/>
    <w:rsid w:val="00153F4B"/>
    <w:rsid w:val="001541EB"/>
    <w:rsid w:val="001543D4"/>
    <w:rsid w:val="0015445C"/>
    <w:rsid w:val="0015450F"/>
    <w:rsid w:val="00154B6D"/>
    <w:rsid w:val="00154E72"/>
    <w:rsid w:val="00154E9A"/>
    <w:rsid w:val="0015523D"/>
    <w:rsid w:val="00155FB6"/>
    <w:rsid w:val="00156664"/>
    <w:rsid w:val="00156AC5"/>
    <w:rsid w:val="00156F5B"/>
    <w:rsid w:val="00157106"/>
    <w:rsid w:val="0015713F"/>
    <w:rsid w:val="00157457"/>
    <w:rsid w:val="0015748D"/>
    <w:rsid w:val="001575B8"/>
    <w:rsid w:val="001575F4"/>
    <w:rsid w:val="00157849"/>
    <w:rsid w:val="001578DC"/>
    <w:rsid w:val="00157CE3"/>
    <w:rsid w:val="00157DE4"/>
    <w:rsid w:val="00160787"/>
    <w:rsid w:val="00160818"/>
    <w:rsid w:val="001608C9"/>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5AC"/>
    <w:rsid w:val="00163859"/>
    <w:rsid w:val="0016390B"/>
    <w:rsid w:val="0016402E"/>
    <w:rsid w:val="0016426E"/>
    <w:rsid w:val="00165B20"/>
    <w:rsid w:val="00165EAD"/>
    <w:rsid w:val="00165FED"/>
    <w:rsid w:val="0016620E"/>
    <w:rsid w:val="001662C0"/>
    <w:rsid w:val="001664D3"/>
    <w:rsid w:val="00166753"/>
    <w:rsid w:val="001667A9"/>
    <w:rsid w:val="001669B4"/>
    <w:rsid w:val="00166A4D"/>
    <w:rsid w:val="00166E16"/>
    <w:rsid w:val="00167185"/>
    <w:rsid w:val="0016766F"/>
    <w:rsid w:val="00167739"/>
    <w:rsid w:val="001677D2"/>
    <w:rsid w:val="00167B7A"/>
    <w:rsid w:val="00170327"/>
    <w:rsid w:val="00170450"/>
    <w:rsid w:val="001705ED"/>
    <w:rsid w:val="00170650"/>
    <w:rsid w:val="0017134C"/>
    <w:rsid w:val="001715BD"/>
    <w:rsid w:val="00171B16"/>
    <w:rsid w:val="001721E1"/>
    <w:rsid w:val="00172229"/>
    <w:rsid w:val="001729CE"/>
    <w:rsid w:val="00172B99"/>
    <w:rsid w:val="00172CC6"/>
    <w:rsid w:val="00172E95"/>
    <w:rsid w:val="00173329"/>
    <w:rsid w:val="001734A7"/>
    <w:rsid w:val="00173821"/>
    <w:rsid w:val="00174010"/>
    <w:rsid w:val="0017472A"/>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D11"/>
    <w:rsid w:val="0018015B"/>
    <w:rsid w:val="00180411"/>
    <w:rsid w:val="00180C95"/>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BDB"/>
    <w:rsid w:val="0018413C"/>
    <w:rsid w:val="001844E5"/>
    <w:rsid w:val="00184530"/>
    <w:rsid w:val="001847E6"/>
    <w:rsid w:val="001849F6"/>
    <w:rsid w:val="00184E8B"/>
    <w:rsid w:val="0018505C"/>
    <w:rsid w:val="00185085"/>
    <w:rsid w:val="001851BD"/>
    <w:rsid w:val="0018565E"/>
    <w:rsid w:val="00185AF8"/>
    <w:rsid w:val="00185CE4"/>
    <w:rsid w:val="00185D0E"/>
    <w:rsid w:val="00185FD4"/>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1F3A"/>
    <w:rsid w:val="001921F0"/>
    <w:rsid w:val="00192350"/>
    <w:rsid w:val="001924F6"/>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ADF"/>
    <w:rsid w:val="00195DE7"/>
    <w:rsid w:val="00195DFE"/>
    <w:rsid w:val="00195EF9"/>
    <w:rsid w:val="00196123"/>
    <w:rsid w:val="001963C9"/>
    <w:rsid w:val="00196771"/>
    <w:rsid w:val="00196E4C"/>
    <w:rsid w:val="00196EA7"/>
    <w:rsid w:val="00196F3D"/>
    <w:rsid w:val="0019711B"/>
    <w:rsid w:val="00197401"/>
    <w:rsid w:val="001976BC"/>
    <w:rsid w:val="0019788A"/>
    <w:rsid w:val="0019799A"/>
    <w:rsid w:val="00197C0F"/>
    <w:rsid w:val="00197D80"/>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253"/>
    <w:rsid w:val="001A3375"/>
    <w:rsid w:val="001A35C2"/>
    <w:rsid w:val="001A3637"/>
    <w:rsid w:val="001A37C6"/>
    <w:rsid w:val="001A3B7D"/>
    <w:rsid w:val="001A3C77"/>
    <w:rsid w:val="001A409E"/>
    <w:rsid w:val="001A4780"/>
    <w:rsid w:val="001A48CD"/>
    <w:rsid w:val="001A4ACD"/>
    <w:rsid w:val="001A4B57"/>
    <w:rsid w:val="001A4E85"/>
    <w:rsid w:val="001A550C"/>
    <w:rsid w:val="001A5C8D"/>
    <w:rsid w:val="001A6136"/>
    <w:rsid w:val="001A6342"/>
    <w:rsid w:val="001A652B"/>
    <w:rsid w:val="001A657D"/>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2D9"/>
    <w:rsid w:val="001B25DC"/>
    <w:rsid w:val="001B2678"/>
    <w:rsid w:val="001B40F8"/>
    <w:rsid w:val="001B4C87"/>
    <w:rsid w:val="001B55DF"/>
    <w:rsid w:val="001B5903"/>
    <w:rsid w:val="001B5EAC"/>
    <w:rsid w:val="001B616C"/>
    <w:rsid w:val="001B627A"/>
    <w:rsid w:val="001B6C5E"/>
    <w:rsid w:val="001B75FB"/>
    <w:rsid w:val="001B76F4"/>
    <w:rsid w:val="001B77C3"/>
    <w:rsid w:val="001B7E08"/>
    <w:rsid w:val="001C00B3"/>
    <w:rsid w:val="001C0611"/>
    <w:rsid w:val="001C0AEC"/>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5C7"/>
    <w:rsid w:val="001C46D0"/>
    <w:rsid w:val="001C499B"/>
    <w:rsid w:val="001C4AC0"/>
    <w:rsid w:val="001C4AE8"/>
    <w:rsid w:val="001C4B0F"/>
    <w:rsid w:val="001C4B66"/>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5DD4"/>
    <w:rsid w:val="001D61BD"/>
    <w:rsid w:val="001D70BF"/>
    <w:rsid w:val="001D7BCD"/>
    <w:rsid w:val="001D7BE3"/>
    <w:rsid w:val="001D7F7E"/>
    <w:rsid w:val="001E00D9"/>
    <w:rsid w:val="001E04DE"/>
    <w:rsid w:val="001E05B5"/>
    <w:rsid w:val="001E0A77"/>
    <w:rsid w:val="001E0AAD"/>
    <w:rsid w:val="001E0AE6"/>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8A6"/>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4F4B"/>
    <w:rsid w:val="001F62EA"/>
    <w:rsid w:val="001F65A3"/>
    <w:rsid w:val="001F6856"/>
    <w:rsid w:val="001F7258"/>
    <w:rsid w:val="001F73D9"/>
    <w:rsid w:val="001F7478"/>
    <w:rsid w:val="001F7B86"/>
    <w:rsid w:val="001F7EDD"/>
    <w:rsid w:val="001F7FCA"/>
    <w:rsid w:val="00200153"/>
    <w:rsid w:val="00200212"/>
    <w:rsid w:val="002008BE"/>
    <w:rsid w:val="0020111B"/>
    <w:rsid w:val="002019C7"/>
    <w:rsid w:val="00201FE8"/>
    <w:rsid w:val="00201FEF"/>
    <w:rsid w:val="002024FC"/>
    <w:rsid w:val="0020264D"/>
    <w:rsid w:val="002027BD"/>
    <w:rsid w:val="0020291A"/>
    <w:rsid w:val="00202936"/>
    <w:rsid w:val="00202A8E"/>
    <w:rsid w:val="00202AE4"/>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45"/>
    <w:rsid w:val="00211389"/>
    <w:rsid w:val="00211634"/>
    <w:rsid w:val="0021164B"/>
    <w:rsid w:val="002116B8"/>
    <w:rsid w:val="00211E35"/>
    <w:rsid w:val="00211EF5"/>
    <w:rsid w:val="002121E4"/>
    <w:rsid w:val="002121FC"/>
    <w:rsid w:val="0021222A"/>
    <w:rsid w:val="0021234D"/>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8F5"/>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17BB1"/>
    <w:rsid w:val="00220005"/>
    <w:rsid w:val="0022005D"/>
    <w:rsid w:val="00220E16"/>
    <w:rsid w:val="00221055"/>
    <w:rsid w:val="002210E4"/>
    <w:rsid w:val="00221421"/>
    <w:rsid w:val="00221450"/>
    <w:rsid w:val="002214C9"/>
    <w:rsid w:val="00221D4E"/>
    <w:rsid w:val="00221EF8"/>
    <w:rsid w:val="00221F4F"/>
    <w:rsid w:val="00222216"/>
    <w:rsid w:val="00222241"/>
    <w:rsid w:val="00222296"/>
    <w:rsid w:val="002222E1"/>
    <w:rsid w:val="002224A3"/>
    <w:rsid w:val="00222779"/>
    <w:rsid w:val="002229E4"/>
    <w:rsid w:val="00223627"/>
    <w:rsid w:val="00223985"/>
    <w:rsid w:val="00223B98"/>
    <w:rsid w:val="00223C32"/>
    <w:rsid w:val="00223D80"/>
    <w:rsid w:val="00224131"/>
    <w:rsid w:val="00224C31"/>
    <w:rsid w:val="00224DB1"/>
    <w:rsid w:val="00225079"/>
    <w:rsid w:val="002252F7"/>
    <w:rsid w:val="0022567B"/>
    <w:rsid w:val="0022588B"/>
    <w:rsid w:val="00225B2A"/>
    <w:rsid w:val="00225BD5"/>
    <w:rsid w:val="0022601F"/>
    <w:rsid w:val="0022618F"/>
    <w:rsid w:val="00226B61"/>
    <w:rsid w:val="00226C0B"/>
    <w:rsid w:val="00226CB0"/>
    <w:rsid w:val="00227508"/>
    <w:rsid w:val="00227B03"/>
    <w:rsid w:val="00227F84"/>
    <w:rsid w:val="0023070D"/>
    <w:rsid w:val="002308E1"/>
    <w:rsid w:val="002309E8"/>
    <w:rsid w:val="00230AC8"/>
    <w:rsid w:val="00230C63"/>
    <w:rsid w:val="00230CBE"/>
    <w:rsid w:val="00231060"/>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B4B"/>
    <w:rsid w:val="00234B5F"/>
    <w:rsid w:val="00234B62"/>
    <w:rsid w:val="00234DBF"/>
    <w:rsid w:val="00235054"/>
    <w:rsid w:val="002352AF"/>
    <w:rsid w:val="00235448"/>
    <w:rsid w:val="002354BB"/>
    <w:rsid w:val="0023599E"/>
    <w:rsid w:val="00235F58"/>
    <w:rsid w:val="00236636"/>
    <w:rsid w:val="002366AC"/>
    <w:rsid w:val="002366DD"/>
    <w:rsid w:val="00236E9F"/>
    <w:rsid w:val="00237BC1"/>
    <w:rsid w:val="0024010C"/>
    <w:rsid w:val="002405B2"/>
    <w:rsid w:val="0024061C"/>
    <w:rsid w:val="0024082D"/>
    <w:rsid w:val="00241021"/>
    <w:rsid w:val="0024107A"/>
    <w:rsid w:val="002411E8"/>
    <w:rsid w:val="002417AE"/>
    <w:rsid w:val="00241BC8"/>
    <w:rsid w:val="00241D41"/>
    <w:rsid w:val="00242090"/>
    <w:rsid w:val="0024280E"/>
    <w:rsid w:val="002429EB"/>
    <w:rsid w:val="00242D9E"/>
    <w:rsid w:val="00242F37"/>
    <w:rsid w:val="00243224"/>
    <w:rsid w:val="002434A7"/>
    <w:rsid w:val="00243CBD"/>
    <w:rsid w:val="00244291"/>
    <w:rsid w:val="00244882"/>
    <w:rsid w:val="00244A68"/>
    <w:rsid w:val="00244CD1"/>
    <w:rsid w:val="00245225"/>
    <w:rsid w:val="0024556F"/>
    <w:rsid w:val="00246013"/>
    <w:rsid w:val="00246834"/>
    <w:rsid w:val="00246851"/>
    <w:rsid w:val="002468AE"/>
    <w:rsid w:val="00246D02"/>
    <w:rsid w:val="00246D9D"/>
    <w:rsid w:val="0024707B"/>
    <w:rsid w:val="00247828"/>
    <w:rsid w:val="00247BB7"/>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4E43"/>
    <w:rsid w:val="00255490"/>
    <w:rsid w:val="0025561E"/>
    <w:rsid w:val="002557C7"/>
    <w:rsid w:val="00255DCD"/>
    <w:rsid w:val="00256013"/>
    <w:rsid w:val="002565B3"/>
    <w:rsid w:val="002567F1"/>
    <w:rsid w:val="00256D3D"/>
    <w:rsid w:val="00256E13"/>
    <w:rsid w:val="00257066"/>
    <w:rsid w:val="002578DF"/>
    <w:rsid w:val="00257E08"/>
    <w:rsid w:val="00257E14"/>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B1A"/>
    <w:rsid w:val="002663A5"/>
    <w:rsid w:val="00266603"/>
    <w:rsid w:val="002669D1"/>
    <w:rsid w:val="00266B0F"/>
    <w:rsid w:val="002674BC"/>
    <w:rsid w:val="0026783E"/>
    <w:rsid w:val="00267C19"/>
    <w:rsid w:val="00267FCC"/>
    <w:rsid w:val="00270593"/>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3AF"/>
    <w:rsid w:val="002734D5"/>
    <w:rsid w:val="002736D9"/>
    <w:rsid w:val="00273C7F"/>
    <w:rsid w:val="00273D2C"/>
    <w:rsid w:val="00273DE8"/>
    <w:rsid w:val="00273FE8"/>
    <w:rsid w:val="002741A6"/>
    <w:rsid w:val="00274494"/>
    <w:rsid w:val="00274B71"/>
    <w:rsid w:val="00274FA6"/>
    <w:rsid w:val="00275145"/>
    <w:rsid w:val="002758BA"/>
    <w:rsid w:val="002758F7"/>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AA9"/>
    <w:rsid w:val="00280BBC"/>
    <w:rsid w:val="00280F8D"/>
    <w:rsid w:val="00281606"/>
    <w:rsid w:val="002817E2"/>
    <w:rsid w:val="00281B29"/>
    <w:rsid w:val="00281EC3"/>
    <w:rsid w:val="00282592"/>
    <w:rsid w:val="002828BF"/>
    <w:rsid w:val="00282A44"/>
    <w:rsid w:val="00283084"/>
    <w:rsid w:val="00283251"/>
    <w:rsid w:val="002833A7"/>
    <w:rsid w:val="00283421"/>
    <w:rsid w:val="00283CD8"/>
    <w:rsid w:val="00283D22"/>
    <w:rsid w:val="0028412B"/>
    <w:rsid w:val="002846B0"/>
    <w:rsid w:val="002846C5"/>
    <w:rsid w:val="00284A38"/>
    <w:rsid w:val="00284EBB"/>
    <w:rsid w:val="002851FB"/>
    <w:rsid w:val="0028552E"/>
    <w:rsid w:val="00285600"/>
    <w:rsid w:val="00285712"/>
    <w:rsid w:val="002857BF"/>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86F"/>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93A"/>
    <w:rsid w:val="00294A4E"/>
    <w:rsid w:val="00294D6F"/>
    <w:rsid w:val="00294DC9"/>
    <w:rsid w:val="00294EBD"/>
    <w:rsid w:val="0029514C"/>
    <w:rsid w:val="00295151"/>
    <w:rsid w:val="0029520D"/>
    <w:rsid w:val="00295279"/>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A87"/>
    <w:rsid w:val="002A4B46"/>
    <w:rsid w:val="002A4B7E"/>
    <w:rsid w:val="002A4BB1"/>
    <w:rsid w:val="002A4C04"/>
    <w:rsid w:val="002A4C75"/>
    <w:rsid w:val="002A4D2A"/>
    <w:rsid w:val="002A4F48"/>
    <w:rsid w:val="002A4F95"/>
    <w:rsid w:val="002A5048"/>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B79"/>
    <w:rsid w:val="002B1D72"/>
    <w:rsid w:val="002B1EB2"/>
    <w:rsid w:val="002B1FEA"/>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D32"/>
    <w:rsid w:val="002B5EAC"/>
    <w:rsid w:val="002B5FB0"/>
    <w:rsid w:val="002B622E"/>
    <w:rsid w:val="002B6274"/>
    <w:rsid w:val="002B6416"/>
    <w:rsid w:val="002B688C"/>
    <w:rsid w:val="002B696F"/>
    <w:rsid w:val="002B69F7"/>
    <w:rsid w:val="002B6BE2"/>
    <w:rsid w:val="002B709D"/>
    <w:rsid w:val="002B70F6"/>
    <w:rsid w:val="002B7106"/>
    <w:rsid w:val="002B7189"/>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1ED9"/>
    <w:rsid w:val="002C21D5"/>
    <w:rsid w:val="002C2264"/>
    <w:rsid w:val="002C2270"/>
    <w:rsid w:val="002C22E5"/>
    <w:rsid w:val="002C2532"/>
    <w:rsid w:val="002C2D41"/>
    <w:rsid w:val="002C2E51"/>
    <w:rsid w:val="002C2F4A"/>
    <w:rsid w:val="002C30A7"/>
    <w:rsid w:val="002C3DB9"/>
    <w:rsid w:val="002C431F"/>
    <w:rsid w:val="002C4C80"/>
    <w:rsid w:val="002C522F"/>
    <w:rsid w:val="002C52BF"/>
    <w:rsid w:val="002C54C1"/>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1C"/>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7E2"/>
    <w:rsid w:val="002D588F"/>
    <w:rsid w:val="002D58C0"/>
    <w:rsid w:val="002D58E5"/>
    <w:rsid w:val="002D5B7B"/>
    <w:rsid w:val="002D5E9D"/>
    <w:rsid w:val="002D5EC3"/>
    <w:rsid w:val="002D60FB"/>
    <w:rsid w:val="002D67B0"/>
    <w:rsid w:val="002D6996"/>
    <w:rsid w:val="002D6AB5"/>
    <w:rsid w:val="002D7ABC"/>
    <w:rsid w:val="002D7D47"/>
    <w:rsid w:val="002E01CA"/>
    <w:rsid w:val="002E025C"/>
    <w:rsid w:val="002E0263"/>
    <w:rsid w:val="002E042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AF6"/>
    <w:rsid w:val="002E5C13"/>
    <w:rsid w:val="002E604B"/>
    <w:rsid w:val="002E6559"/>
    <w:rsid w:val="002E66AB"/>
    <w:rsid w:val="002E679B"/>
    <w:rsid w:val="002E685A"/>
    <w:rsid w:val="002E6ABC"/>
    <w:rsid w:val="002E6AC8"/>
    <w:rsid w:val="002E703D"/>
    <w:rsid w:val="002E727D"/>
    <w:rsid w:val="002E75A6"/>
    <w:rsid w:val="002E75F5"/>
    <w:rsid w:val="002E7A37"/>
    <w:rsid w:val="002E7FD0"/>
    <w:rsid w:val="002F00FF"/>
    <w:rsid w:val="002F0846"/>
    <w:rsid w:val="002F0D06"/>
    <w:rsid w:val="002F0ED2"/>
    <w:rsid w:val="002F11F3"/>
    <w:rsid w:val="002F148F"/>
    <w:rsid w:val="002F1777"/>
    <w:rsid w:val="002F1911"/>
    <w:rsid w:val="002F1D8C"/>
    <w:rsid w:val="002F1EE5"/>
    <w:rsid w:val="002F20F7"/>
    <w:rsid w:val="002F2CDC"/>
    <w:rsid w:val="002F2D17"/>
    <w:rsid w:val="002F2D68"/>
    <w:rsid w:val="002F2DE1"/>
    <w:rsid w:val="002F3582"/>
    <w:rsid w:val="002F3F2F"/>
    <w:rsid w:val="002F40F4"/>
    <w:rsid w:val="002F45ED"/>
    <w:rsid w:val="002F460A"/>
    <w:rsid w:val="002F46E1"/>
    <w:rsid w:val="002F52A7"/>
    <w:rsid w:val="002F5553"/>
    <w:rsid w:val="002F55A8"/>
    <w:rsid w:val="002F5751"/>
    <w:rsid w:val="002F5A16"/>
    <w:rsid w:val="002F5C0F"/>
    <w:rsid w:val="002F5F03"/>
    <w:rsid w:val="002F6316"/>
    <w:rsid w:val="002F660C"/>
    <w:rsid w:val="002F68FD"/>
    <w:rsid w:val="002F6A62"/>
    <w:rsid w:val="002F6C84"/>
    <w:rsid w:val="002F6F98"/>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6DF"/>
    <w:rsid w:val="0030172B"/>
    <w:rsid w:val="00301897"/>
    <w:rsid w:val="00301A43"/>
    <w:rsid w:val="00301B2D"/>
    <w:rsid w:val="00301E85"/>
    <w:rsid w:val="00301ED5"/>
    <w:rsid w:val="00302084"/>
    <w:rsid w:val="00302635"/>
    <w:rsid w:val="00302826"/>
    <w:rsid w:val="00302994"/>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A0B"/>
    <w:rsid w:val="003070FA"/>
    <w:rsid w:val="00307186"/>
    <w:rsid w:val="003077A5"/>
    <w:rsid w:val="00307F9B"/>
    <w:rsid w:val="00310043"/>
    <w:rsid w:val="0031029F"/>
    <w:rsid w:val="00310388"/>
    <w:rsid w:val="003103BE"/>
    <w:rsid w:val="0031087F"/>
    <w:rsid w:val="00310C67"/>
    <w:rsid w:val="00310D38"/>
    <w:rsid w:val="00310D49"/>
    <w:rsid w:val="00310F45"/>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90"/>
    <w:rsid w:val="003153EE"/>
    <w:rsid w:val="003155D2"/>
    <w:rsid w:val="003155D5"/>
    <w:rsid w:val="0031567F"/>
    <w:rsid w:val="0031597B"/>
    <w:rsid w:val="00315A8B"/>
    <w:rsid w:val="0031643E"/>
    <w:rsid w:val="003165AF"/>
    <w:rsid w:val="00316616"/>
    <w:rsid w:val="00316839"/>
    <w:rsid w:val="00316B0F"/>
    <w:rsid w:val="00316E30"/>
    <w:rsid w:val="00316F61"/>
    <w:rsid w:val="0031716C"/>
    <w:rsid w:val="003174A2"/>
    <w:rsid w:val="00317519"/>
    <w:rsid w:val="00317969"/>
    <w:rsid w:val="00317C18"/>
    <w:rsid w:val="00317DE3"/>
    <w:rsid w:val="00317EED"/>
    <w:rsid w:val="003203F1"/>
    <w:rsid w:val="0032042E"/>
    <w:rsid w:val="00320566"/>
    <w:rsid w:val="00320678"/>
    <w:rsid w:val="00320996"/>
    <w:rsid w:val="00320C76"/>
    <w:rsid w:val="00320DBB"/>
    <w:rsid w:val="00321505"/>
    <w:rsid w:val="00321874"/>
    <w:rsid w:val="00321887"/>
    <w:rsid w:val="003218FA"/>
    <w:rsid w:val="00321AEC"/>
    <w:rsid w:val="0032228B"/>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BB2"/>
    <w:rsid w:val="00326BD8"/>
    <w:rsid w:val="00326ED8"/>
    <w:rsid w:val="00326F1D"/>
    <w:rsid w:val="00327CD1"/>
    <w:rsid w:val="00327D35"/>
    <w:rsid w:val="00330636"/>
    <w:rsid w:val="003308AC"/>
    <w:rsid w:val="00330B40"/>
    <w:rsid w:val="00330B78"/>
    <w:rsid w:val="003311C4"/>
    <w:rsid w:val="0033145C"/>
    <w:rsid w:val="0033163A"/>
    <w:rsid w:val="0033180A"/>
    <w:rsid w:val="00331E9C"/>
    <w:rsid w:val="00331FBE"/>
    <w:rsid w:val="0033253F"/>
    <w:rsid w:val="0033295D"/>
    <w:rsid w:val="0033296A"/>
    <w:rsid w:val="00332DFF"/>
    <w:rsid w:val="00332E1E"/>
    <w:rsid w:val="00333128"/>
    <w:rsid w:val="00333223"/>
    <w:rsid w:val="0033335F"/>
    <w:rsid w:val="003334F6"/>
    <w:rsid w:val="003337D5"/>
    <w:rsid w:val="00333CC1"/>
    <w:rsid w:val="00333D1F"/>
    <w:rsid w:val="00333DBC"/>
    <w:rsid w:val="003346CE"/>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37FB0"/>
    <w:rsid w:val="00340294"/>
    <w:rsid w:val="0034050D"/>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1E62"/>
    <w:rsid w:val="003422F0"/>
    <w:rsid w:val="0034257E"/>
    <w:rsid w:val="003425B1"/>
    <w:rsid w:val="00342877"/>
    <w:rsid w:val="00342895"/>
    <w:rsid w:val="00343161"/>
    <w:rsid w:val="0034333F"/>
    <w:rsid w:val="00343BF3"/>
    <w:rsid w:val="00343DB9"/>
    <w:rsid w:val="00344502"/>
    <w:rsid w:val="00344F56"/>
    <w:rsid w:val="003451F5"/>
    <w:rsid w:val="0034538F"/>
    <w:rsid w:val="00345754"/>
    <w:rsid w:val="003459BC"/>
    <w:rsid w:val="00345AE8"/>
    <w:rsid w:val="00345B71"/>
    <w:rsid w:val="00345C1B"/>
    <w:rsid w:val="003460E4"/>
    <w:rsid w:val="003461BF"/>
    <w:rsid w:val="0034641E"/>
    <w:rsid w:val="00346782"/>
    <w:rsid w:val="003469F1"/>
    <w:rsid w:val="00346A8C"/>
    <w:rsid w:val="00346C96"/>
    <w:rsid w:val="00346CD3"/>
    <w:rsid w:val="00346DBB"/>
    <w:rsid w:val="00346F98"/>
    <w:rsid w:val="00347009"/>
    <w:rsid w:val="00347056"/>
    <w:rsid w:val="0034711A"/>
    <w:rsid w:val="00347992"/>
    <w:rsid w:val="00347A22"/>
    <w:rsid w:val="00347A62"/>
    <w:rsid w:val="00347C30"/>
    <w:rsid w:val="00347D0F"/>
    <w:rsid w:val="00347E52"/>
    <w:rsid w:val="003501F6"/>
    <w:rsid w:val="0035085E"/>
    <w:rsid w:val="00350DD2"/>
    <w:rsid w:val="00350E74"/>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6C9"/>
    <w:rsid w:val="00353C5E"/>
    <w:rsid w:val="00354018"/>
    <w:rsid w:val="0035403B"/>
    <w:rsid w:val="003540FA"/>
    <w:rsid w:val="00354733"/>
    <w:rsid w:val="00354A12"/>
    <w:rsid w:val="00355379"/>
    <w:rsid w:val="00355785"/>
    <w:rsid w:val="00355AC5"/>
    <w:rsid w:val="00355C1A"/>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38C"/>
    <w:rsid w:val="003614B0"/>
    <w:rsid w:val="003614B8"/>
    <w:rsid w:val="003617B8"/>
    <w:rsid w:val="00361C84"/>
    <w:rsid w:val="00361D65"/>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5B2"/>
    <w:rsid w:val="0036668C"/>
    <w:rsid w:val="003669A6"/>
    <w:rsid w:val="00366BFF"/>
    <w:rsid w:val="00366C20"/>
    <w:rsid w:val="0036747E"/>
    <w:rsid w:val="00367EF1"/>
    <w:rsid w:val="003701AC"/>
    <w:rsid w:val="00370640"/>
    <w:rsid w:val="00370645"/>
    <w:rsid w:val="003708D0"/>
    <w:rsid w:val="00371090"/>
    <w:rsid w:val="003710E4"/>
    <w:rsid w:val="00372305"/>
    <w:rsid w:val="003725BF"/>
    <w:rsid w:val="003725E3"/>
    <w:rsid w:val="00372773"/>
    <w:rsid w:val="0037281D"/>
    <w:rsid w:val="003728D7"/>
    <w:rsid w:val="00372C0F"/>
    <w:rsid w:val="00372EC1"/>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0AE"/>
    <w:rsid w:val="0037647F"/>
    <w:rsid w:val="00376778"/>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645"/>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DE"/>
    <w:rsid w:val="003A17C3"/>
    <w:rsid w:val="003A19C1"/>
    <w:rsid w:val="003A21F8"/>
    <w:rsid w:val="003A273B"/>
    <w:rsid w:val="003A2805"/>
    <w:rsid w:val="003A284B"/>
    <w:rsid w:val="003A2A56"/>
    <w:rsid w:val="003A2D67"/>
    <w:rsid w:val="003A2F0F"/>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A02"/>
    <w:rsid w:val="003A5C62"/>
    <w:rsid w:val="003A5D4F"/>
    <w:rsid w:val="003A6191"/>
    <w:rsid w:val="003A684C"/>
    <w:rsid w:val="003A6A5D"/>
    <w:rsid w:val="003A6D5D"/>
    <w:rsid w:val="003A6EBC"/>
    <w:rsid w:val="003A77A6"/>
    <w:rsid w:val="003A7D3E"/>
    <w:rsid w:val="003A7DBA"/>
    <w:rsid w:val="003B00E5"/>
    <w:rsid w:val="003B01FF"/>
    <w:rsid w:val="003B053E"/>
    <w:rsid w:val="003B054B"/>
    <w:rsid w:val="003B0B3A"/>
    <w:rsid w:val="003B0DB6"/>
    <w:rsid w:val="003B0E84"/>
    <w:rsid w:val="003B10A8"/>
    <w:rsid w:val="003B12C9"/>
    <w:rsid w:val="003B1371"/>
    <w:rsid w:val="003B1636"/>
    <w:rsid w:val="003B197A"/>
    <w:rsid w:val="003B1A04"/>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5667"/>
    <w:rsid w:val="003B6183"/>
    <w:rsid w:val="003B61EE"/>
    <w:rsid w:val="003B631E"/>
    <w:rsid w:val="003B679A"/>
    <w:rsid w:val="003B6FEC"/>
    <w:rsid w:val="003B70FD"/>
    <w:rsid w:val="003B730A"/>
    <w:rsid w:val="003B769E"/>
    <w:rsid w:val="003B7B96"/>
    <w:rsid w:val="003B7C0A"/>
    <w:rsid w:val="003B7EC8"/>
    <w:rsid w:val="003C0190"/>
    <w:rsid w:val="003C021F"/>
    <w:rsid w:val="003C048B"/>
    <w:rsid w:val="003C0C33"/>
    <w:rsid w:val="003C0EB4"/>
    <w:rsid w:val="003C0FB8"/>
    <w:rsid w:val="003C105F"/>
    <w:rsid w:val="003C11A8"/>
    <w:rsid w:val="003C2F67"/>
    <w:rsid w:val="003C30BF"/>
    <w:rsid w:val="003C3307"/>
    <w:rsid w:val="003C33A6"/>
    <w:rsid w:val="003C346F"/>
    <w:rsid w:val="003C3559"/>
    <w:rsid w:val="003C37A3"/>
    <w:rsid w:val="003C4281"/>
    <w:rsid w:val="003C4BBF"/>
    <w:rsid w:val="003C4C26"/>
    <w:rsid w:val="003C4C2D"/>
    <w:rsid w:val="003C521E"/>
    <w:rsid w:val="003C54A5"/>
    <w:rsid w:val="003C5606"/>
    <w:rsid w:val="003C590E"/>
    <w:rsid w:val="003C594E"/>
    <w:rsid w:val="003C5E63"/>
    <w:rsid w:val="003C5F0D"/>
    <w:rsid w:val="003C6565"/>
    <w:rsid w:val="003C67CB"/>
    <w:rsid w:val="003C7091"/>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743"/>
    <w:rsid w:val="003D28ED"/>
    <w:rsid w:val="003D2999"/>
    <w:rsid w:val="003D2A68"/>
    <w:rsid w:val="003D2DC7"/>
    <w:rsid w:val="003D2F3B"/>
    <w:rsid w:val="003D3884"/>
    <w:rsid w:val="003D394D"/>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15"/>
    <w:rsid w:val="003E35CF"/>
    <w:rsid w:val="003E3B0F"/>
    <w:rsid w:val="003E3CBD"/>
    <w:rsid w:val="003E3E94"/>
    <w:rsid w:val="003E3E9A"/>
    <w:rsid w:val="003E3EDB"/>
    <w:rsid w:val="003E3EE4"/>
    <w:rsid w:val="003E4721"/>
    <w:rsid w:val="003E4738"/>
    <w:rsid w:val="003E4925"/>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0704"/>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2A38"/>
    <w:rsid w:val="003F3325"/>
    <w:rsid w:val="003F340D"/>
    <w:rsid w:val="003F3BAE"/>
    <w:rsid w:val="003F3FAB"/>
    <w:rsid w:val="003F40D1"/>
    <w:rsid w:val="003F46E9"/>
    <w:rsid w:val="003F4D16"/>
    <w:rsid w:val="003F4F84"/>
    <w:rsid w:val="003F516E"/>
    <w:rsid w:val="003F5716"/>
    <w:rsid w:val="003F60C2"/>
    <w:rsid w:val="003F6396"/>
    <w:rsid w:val="003F6422"/>
    <w:rsid w:val="003F698E"/>
    <w:rsid w:val="003F6A6E"/>
    <w:rsid w:val="003F6A94"/>
    <w:rsid w:val="003F6C12"/>
    <w:rsid w:val="003F73F1"/>
    <w:rsid w:val="003F74D8"/>
    <w:rsid w:val="003F75A5"/>
    <w:rsid w:val="003F76F6"/>
    <w:rsid w:val="003F7758"/>
    <w:rsid w:val="003F7A92"/>
    <w:rsid w:val="003F7B4F"/>
    <w:rsid w:val="004001A2"/>
    <w:rsid w:val="00400486"/>
    <w:rsid w:val="004008A0"/>
    <w:rsid w:val="00400E28"/>
    <w:rsid w:val="00401287"/>
    <w:rsid w:val="00401510"/>
    <w:rsid w:val="0040181B"/>
    <w:rsid w:val="00401EE3"/>
    <w:rsid w:val="0040218F"/>
    <w:rsid w:val="00402274"/>
    <w:rsid w:val="004028B6"/>
    <w:rsid w:val="00402AD4"/>
    <w:rsid w:val="00402E78"/>
    <w:rsid w:val="00403E79"/>
    <w:rsid w:val="004040FE"/>
    <w:rsid w:val="00404212"/>
    <w:rsid w:val="004044C1"/>
    <w:rsid w:val="00404785"/>
    <w:rsid w:val="00404B18"/>
    <w:rsid w:val="00404B8A"/>
    <w:rsid w:val="00404F2A"/>
    <w:rsid w:val="004052AB"/>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846"/>
    <w:rsid w:val="0041390D"/>
    <w:rsid w:val="004139EC"/>
    <w:rsid w:val="00414424"/>
    <w:rsid w:val="00414470"/>
    <w:rsid w:val="00414636"/>
    <w:rsid w:val="00414936"/>
    <w:rsid w:val="00414D29"/>
    <w:rsid w:val="00414FAD"/>
    <w:rsid w:val="00415552"/>
    <w:rsid w:val="0041562D"/>
    <w:rsid w:val="00415807"/>
    <w:rsid w:val="00415B4C"/>
    <w:rsid w:val="00415BFD"/>
    <w:rsid w:val="004161FE"/>
    <w:rsid w:val="00416400"/>
    <w:rsid w:val="004165F3"/>
    <w:rsid w:val="00416D3B"/>
    <w:rsid w:val="00416F71"/>
    <w:rsid w:val="00417094"/>
    <w:rsid w:val="004171B0"/>
    <w:rsid w:val="00417295"/>
    <w:rsid w:val="00417431"/>
    <w:rsid w:val="004174A9"/>
    <w:rsid w:val="00417B83"/>
    <w:rsid w:val="004204F9"/>
    <w:rsid w:val="00420510"/>
    <w:rsid w:val="00420766"/>
    <w:rsid w:val="00420984"/>
    <w:rsid w:val="00420A6E"/>
    <w:rsid w:val="00420BA9"/>
    <w:rsid w:val="0042147D"/>
    <w:rsid w:val="004214FD"/>
    <w:rsid w:val="004216A1"/>
    <w:rsid w:val="004216E4"/>
    <w:rsid w:val="00421760"/>
    <w:rsid w:val="0042195B"/>
    <w:rsid w:val="00421A02"/>
    <w:rsid w:val="00421E11"/>
    <w:rsid w:val="00421FC1"/>
    <w:rsid w:val="0042213B"/>
    <w:rsid w:val="00422195"/>
    <w:rsid w:val="004226E7"/>
    <w:rsid w:val="0042274C"/>
    <w:rsid w:val="00422C3B"/>
    <w:rsid w:val="00422DF0"/>
    <w:rsid w:val="00423689"/>
    <w:rsid w:val="0042379C"/>
    <w:rsid w:val="004237D9"/>
    <w:rsid w:val="004237DE"/>
    <w:rsid w:val="00423847"/>
    <w:rsid w:val="00423B1B"/>
    <w:rsid w:val="00423C21"/>
    <w:rsid w:val="00423D4D"/>
    <w:rsid w:val="00423FDE"/>
    <w:rsid w:val="0042443E"/>
    <w:rsid w:val="00424CEE"/>
    <w:rsid w:val="0042500C"/>
    <w:rsid w:val="0042520E"/>
    <w:rsid w:val="004256F0"/>
    <w:rsid w:val="004257F8"/>
    <w:rsid w:val="00425A7E"/>
    <w:rsid w:val="00425B7D"/>
    <w:rsid w:val="00425DA7"/>
    <w:rsid w:val="0042695B"/>
    <w:rsid w:val="00426EE5"/>
    <w:rsid w:val="00426F64"/>
    <w:rsid w:val="004271DB"/>
    <w:rsid w:val="004273AC"/>
    <w:rsid w:val="004276C1"/>
    <w:rsid w:val="0042785D"/>
    <w:rsid w:val="00427ACF"/>
    <w:rsid w:val="00427B55"/>
    <w:rsid w:val="00430244"/>
    <w:rsid w:val="0043038F"/>
    <w:rsid w:val="00430559"/>
    <w:rsid w:val="0043120E"/>
    <w:rsid w:val="0043169B"/>
    <w:rsid w:val="00431DA4"/>
    <w:rsid w:val="00431ED7"/>
    <w:rsid w:val="0043251F"/>
    <w:rsid w:val="00432950"/>
    <w:rsid w:val="00432AD4"/>
    <w:rsid w:val="00432C13"/>
    <w:rsid w:val="00432EBC"/>
    <w:rsid w:val="00433A5F"/>
    <w:rsid w:val="00433D7E"/>
    <w:rsid w:val="00433DDE"/>
    <w:rsid w:val="00433F9B"/>
    <w:rsid w:val="0043421A"/>
    <w:rsid w:val="00434642"/>
    <w:rsid w:val="00434D5D"/>
    <w:rsid w:val="00434FF6"/>
    <w:rsid w:val="00435BF1"/>
    <w:rsid w:val="00435BFA"/>
    <w:rsid w:val="00435FB3"/>
    <w:rsid w:val="004361BC"/>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E36"/>
    <w:rsid w:val="00440F02"/>
    <w:rsid w:val="004416EF"/>
    <w:rsid w:val="00441C5C"/>
    <w:rsid w:val="00441E22"/>
    <w:rsid w:val="00442016"/>
    <w:rsid w:val="00442327"/>
    <w:rsid w:val="0044288D"/>
    <w:rsid w:val="00442947"/>
    <w:rsid w:val="00442EB8"/>
    <w:rsid w:val="00442EC8"/>
    <w:rsid w:val="0044308C"/>
    <w:rsid w:val="00443362"/>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824"/>
    <w:rsid w:val="00446D39"/>
    <w:rsid w:val="00446FAD"/>
    <w:rsid w:val="00447064"/>
    <w:rsid w:val="004470CE"/>
    <w:rsid w:val="004476C3"/>
    <w:rsid w:val="00447DD8"/>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6124"/>
    <w:rsid w:val="00456237"/>
    <w:rsid w:val="0045644C"/>
    <w:rsid w:val="00456738"/>
    <w:rsid w:val="004568C0"/>
    <w:rsid w:val="00456A16"/>
    <w:rsid w:val="00456A88"/>
    <w:rsid w:val="00456BBD"/>
    <w:rsid w:val="00456CA0"/>
    <w:rsid w:val="00456E1F"/>
    <w:rsid w:val="004572B1"/>
    <w:rsid w:val="0045732D"/>
    <w:rsid w:val="00457795"/>
    <w:rsid w:val="00460271"/>
    <w:rsid w:val="004602E2"/>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497"/>
    <w:rsid w:val="0047192C"/>
    <w:rsid w:val="00471E4C"/>
    <w:rsid w:val="004720B0"/>
    <w:rsid w:val="0047217E"/>
    <w:rsid w:val="00472192"/>
    <w:rsid w:val="00472294"/>
    <w:rsid w:val="00472374"/>
    <w:rsid w:val="004727A6"/>
    <w:rsid w:val="00472C8E"/>
    <w:rsid w:val="004730B6"/>
    <w:rsid w:val="0047333D"/>
    <w:rsid w:val="00473624"/>
    <w:rsid w:val="004738EA"/>
    <w:rsid w:val="00473CFC"/>
    <w:rsid w:val="00473F9D"/>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B66"/>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3DFD"/>
    <w:rsid w:val="0048432C"/>
    <w:rsid w:val="004843F9"/>
    <w:rsid w:val="00484611"/>
    <w:rsid w:val="00485272"/>
    <w:rsid w:val="00485F83"/>
    <w:rsid w:val="004860B6"/>
    <w:rsid w:val="00486140"/>
    <w:rsid w:val="0048623D"/>
    <w:rsid w:val="004867AF"/>
    <w:rsid w:val="00487501"/>
    <w:rsid w:val="0048770D"/>
    <w:rsid w:val="004877B8"/>
    <w:rsid w:val="00487C22"/>
    <w:rsid w:val="00487C90"/>
    <w:rsid w:val="00487D34"/>
    <w:rsid w:val="004900D9"/>
    <w:rsid w:val="00490414"/>
    <w:rsid w:val="0049043B"/>
    <w:rsid w:val="00490A07"/>
    <w:rsid w:val="004910C6"/>
    <w:rsid w:val="004910DF"/>
    <w:rsid w:val="004912BC"/>
    <w:rsid w:val="00491939"/>
    <w:rsid w:val="00491B2C"/>
    <w:rsid w:val="00491C77"/>
    <w:rsid w:val="00491E7A"/>
    <w:rsid w:val="00492045"/>
    <w:rsid w:val="0049239F"/>
    <w:rsid w:val="00492A08"/>
    <w:rsid w:val="00492F01"/>
    <w:rsid w:val="00493172"/>
    <w:rsid w:val="004931F9"/>
    <w:rsid w:val="00493283"/>
    <w:rsid w:val="004932E1"/>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EEF"/>
    <w:rsid w:val="004A1FFB"/>
    <w:rsid w:val="004A2129"/>
    <w:rsid w:val="004A2327"/>
    <w:rsid w:val="004A23C4"/>
    <w:rsid w:val="004A23C5"/>
    <w:rsid w:val="004A23DA"/>
    <w:rsid w:val="004A23DE"/>
    <w:rsid w:val="004A26AB"/>
    <w:rsid w:val="004A26BD"/>
    <w:rsid w:val="004A2A47"/>
    <w:rsid w:val="004A2AA4"/>
    <w:rsid w:val="004A2ADC"/>
    <w:rsid w:val="004A2B24"/>
    <w:rsid w:val="004A2C55"/>
    <w:rsid w:val="004A2CA7"/>
    <w:rsid w:val="004A3249"/>
    <w:rsid w:val="004A37A5"/>
    <w:rsid w:val="004A3C0E"/>
    <w:rsid w:val="004A3E7A"/>
    <w:rsid w:val="004A3ECD"/>
    <w:rsid w:val="004A40A7"/>
    <w:rsid w:val="004A4151"/>
    <w:rsid w:val="004A4490"/>
    <w:rsid w:val="004A48E2"/>
    <w:rsid w:val="004A4A91"/>
    <w:rsid w:val="004A4AD2"/>
    <w:rsid w:val="004A4D41"/>
    <w:rsid w:val="004A4F19"/>
    <w:rsid w:val="004A4F80"/>
    <w:rsid w:val="004A506E"/>
    <w:rsid w:val="004A522D"/>
    <w:rsid w:val="004A55B8"/>
    <w:rsid w:val="004A580A"/>
    <w:rsid w:val="004A5E7D"/>
    <w:rsid w:val="004A63A3"/>
    <w:rsid w:val="004A65C5"/>
    <w:rsid w:val="004A66BC"/>
    <w:rsid w:val="004A67C0"/>
    <w:rsid w:val="004A6827"/>
    <w:rsid w:val="004A6BFE"/>
    <w:rsid w:val="004A6E2E"/>
    <w:rsid w:val="004A731D"/>
    <w:rsid w:val="004A7556"/>
    <w:rsid w:val="004A7B15"/>
    <w:rsid w:val="004B059F"/>
    <w:rsid w:val="004B0B58"/>
    <w:rsid w:val="004B0BD8"/>
    <w:rsid w:val="004B0E6E"/>
    <w:rsid w:val="004B1019"/>
    <w:rsid w:val="004B1282"/>
    <w:rsid w:val="004B1566"/>
    <w:rsid w:val="004B1638"/>
    <w:rsid w:val="004B170E"/>
    <w:rsid w:val="004B18A2"/>
    <w:rsid w:val="004B19D0"/>
    <w:rsid w:val="004B1B5B"/>
    <w:rsid w:val="004B1CFF"/>
    <w:rsid w:val="004B1ECA"/>
    <w:rsid w:val="004B1F23"/>
    <w:rsid w:val="004B2396"/>
    <w:rsid w:val="004B2402"/>
    <w:rsid w:val="004B24CB"/>
    <w:rsid w:val="004B2C8E"/>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4D9"/>
    <w:rsid w:val="004C05AD"/>
    <w:rsid w:val="004C0850"/>
    <w:rsid w:val="004C0857"/>
    <w:rsid w:val="004C09F5"/>
    <w:rsid w:val="004C0B84"/>
    <w:rsid w:val="004C0D7B"/>
    <w:rsid w:val="004C0F00"/>
    <w:rsid w:val="004C11C8"/>
    <w:rsid w:val="004C147B"/>
    <w:rsid w:val="004C19DB"/>
    <w:rsid w:val="004C1AB2"/>
    <w:rsid w:val="004C1F0F"/>
    <w:rsid w:val="004C1F63"/>
    <w:rsid w:val="004C20B5"/>
    <w:rsid w:val="004C23FD"/>
    <w:rsid w:val="004C2630"/>
    <w:rsid w:val="004C2820"/>
    <w:rsid w:val="004C2A1B"/>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2FF8"/>
    <w:rsid w:val="004D3381"/>
    <w:rsid w:val="004D36FF"/>
    <w:rsid w:val="004D3FD8"/>
    <w:rsid w:val="004D40C2"/>
    <w:rsid w:val="004D40E1"/>
    <w:rsid w:val="004D4540"/>
    <w:rsid w:val="004D4CE3"/>
    <w:rsid w:val="004D52DC"/>
    <w:rsid w:val="004D584B"/>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ABB"/>
    <w:rsid w:val="004D7BD6"/>
    <w:rsid w:val="004D7FF8"/>
    <w:rsid w:val="004E000C"/>
    <w:rsid w:val="004E05EF"/>
    <w:rsid w:val="004E067E"/>
    <w:rsid w:val="004E0EB8"/>
    <w:rsid w:val="004E1821"/>
    <w:rsid w:val="004E1BAD"/>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5F34"/>
    <w:rsid w:val="004E63FB"/>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188"/>
    <w:rsid w:val="004F260D"/>
    <w:rsid w:val="004F2989"/>
    <w:rsid w:val="004F2EE2"/>
    <w:rsid w:val="004F30C8"/>
    <w:rsid w:val="004F3164"/>
    <w:rsid w:val="004F32DA"/>
    <w:rsid w:val="004F3359"/>
    <w:rsid w:val="004F38F7"/>
    <w:rsid w:val="004F3C02"/>
    <w:rsid w:val="004F3DC4"/>
    <w:rsid w:val="004F405D"/>
    <w:rsid w:val="004F42CB"/>
    <w:rsid w:val="004F42E9"/>
    <w:rsid w:val="004F4600"/>
    <w:rsid w:val="004F4855"/>
    <w:rsid w:val="004F4A04"/>
    <w:rsid w:val="004F4C1D"/>
    <w:rsid w:val="004F4F6D"/>
    <w:rsid w:val="004F4F84"/>
    <w:rsid w:val="004F50BF"/>
    <w:rsid w:val="004F5454"/>
    <w:rsid w:val="004F57E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733"/>
    <w:rsid w:val="00501928"/>
    <w:rsid w:val="00501A4C"/>
    <w:rsid w:val="00501DB1"/>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8EC"/>
    <w:rsid w:val="00504A6D"/>
    <w:rsid w:val="00504CFC"/>
    <w:rsid w:val="005052E6"/>
    <w:rsid w:val="005055C6"/>
    <w:rsid w:val="00505735"/>
    <w:rsid w:val="0050578C"/>
    <w:rsid w:val="00505979"/>
    <w:rsid w:val="00505E15"/>
    <w:rsid w:val="00506131"/>
    <w:rsid w:val="005067BD"/>
    <w:rsid w:val="00506B18"/>
    <w:rsid w:val="00507450"/>
    <w:rsid w:val="00507559"/>
    <w:rsid w:val="00507644"/>
    <w:rsid w:val="00507BE6"/>
    <w:rsid w:val="00507DFB"/>
    <w:rsid w:val="0051023B"/>
    <w:rsid w:val="00511241"/>
    <w:rsid w:val="005115E1"/>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711"/>
    <w:rsid w:val="00517BBC"/>
    <w:rsid w:val="00517DC4"/>
    <w:rsid w:val="00517E80"/>
    <w:rsid w:val="005201CD"/>
    <w:rsid w:val="005202C6"/>
    <w:rsid w:val="0052094C"/>
    <w:rsid w:val="00520E13"/>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5F07"/>
    <w:rsid w:val="00526D0E"/>
    <w:rsid w:val="00526E3D"/>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4C17"/>
    <w:rsid w:val="0053528F"/>
    <w:rsid w:val="00535F02"/>
    <w:rsid w:val="00535FAB"/>
    <w:rsid w:val="00535FF6"/>
    <w:rsid w:val="00536315"/>
    <w:rsid w:val="00536362"/>
    <w:rsid w:val="005363C4"/>
    <w:rsid w:val="00536B42"/>
    <w:rsid w:val="0053770E"/>
    <w:rsid w:val="00537775"/>
    <w:rsid w:val="005377EA"/>
    <w:rsid w:val="00537BA9"/>
    <w:rsid w:val="00537DFC"/>
    <w:rsid w:val="00540210"/>
    <w:rsid w:val="00540476"/>
    <w:rsid w:val="005404FE"/>
    <w:rsid w:val="00540BCA"/>
    <w:rsid w:val="00540FDE"/>
    <w:rsid w:val="00541319"/>
    <w:rsid w:val="0054147B"/>
    <w:rsid w:val="0054148A"/>
    <w:rsid w:val="005414DA"/>
    <w:rsid w:val="00541825"/>
    <w:rsid w:val="00541BC2"/>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7DF"/>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6E9"/>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4199"/>
    <w:rsid w:val="005641EF"/>
    <w:rsid w:val="005642A8"/>
    <w:rsid w:val="005642B4"/>
    <w:rsid w:val="00564918"/>
    <w:rsid w:val="00564D46"/>
    <w:rsid w:val="00564F4B"/>
    <w:rsid w:val="00564FFD"/>
    <w:rsid w:val="005653EE"/>
    <w:rsid w:val="0056555C"/>
    <w:rsid w:val="00565A76"/>
    <w:rsid w:val="00566031"/>
    <w:rsid w:val="00566337"/>
    <w:rsid w:val="0056637D"/>
    <w:rsid w:val="00566518"/>
    <w:rsid w:val="00566A26"/>
    <w:rsid w:val="00566AF5"/>
    <w:rsid w:val="00566B1D"/>
    <w:rsid w:val="005670E7"/>
    <w:rsid w:val="005671F2"/>
    <w:rsid w:val="005676FD"/>
    <w:rsid w:val="0056780E"/>
    <w:rsid w:val="00567B0D"/>
    <w:rsid w:val="00567FA2"/>
    <w:rsid w:val="00567FDE"/>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5A0C"/>
    <w:rsid w:val="0057630C"/>
    <w:rsid w:val="00576807"/>
    <w:rsid w:val="005769A0"/>
    <w:rsid w:val="00576E6C"/>
    <w:rsid w:val="0057704B"/>
    <w:rsid w:val="005772EE"/>
    <w:rsid w:val="0057734E"/>
    <w:rsid w:val="0057744D"/>
    <w:rsid w:val="005778ED"/>
    <w:rsid w:val="00577A6C"/>
    <w:rsid w:val="00577FF2"/>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4DFE"/>
    <w:rsid w:val="0058524E"/>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5EB"/>
    <w:rsid w:val="0058770B"/>
    <w:rsid w:val="0058771A"/>
    <w:rsid w:val="00587782"/>
    <w:rsid w:val="00587864"/>
    <w:rsid w:val="00587BC4"/>
    <w:rsid w:val="00587BDA"/>
    <w:rsid w:val="0059026E"/>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EF8"/>
    <w:rsid w:val="00593F7B"/>
    <w:rsid w:val="0059421A"/>
    <w:rsid w:val="005945AF"/>
    <w:rsid w:val="00595004"/>
    <w:rsid w:val="00595234"/>
    <w:rsid w:val="00595A3A"/>
    <w:rsid w:val="00595C0F"/>
    <w:rsid w:val="00595DA3"/>
    <w:rsid w:val="00595E52"/>
    <w:rsid w:val="00595EF1"/>
    <w:rsid w:val="00595FA5"/>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54B"/>
    <w:rsid w:val="005A57C4"/>
    <w:rsid w:val="005A5856"/>
    <w:rsid w:val="005A585A"/>
    <w:rsid w:val="005A5A14"/>
    <w:rsid w:val="005A5AB2"/>
    <w:rsid w:val="005A5CA2"/>
    <w:rsid w:val="005A60EB"/>
    <w:rsid w:val="005A6304"/>
    <w:rsid w:val="005A665B"/>
    <w:rsid w:val="005A6946"/>
    <w:rsid w:val="005A6B7E"/>
    <w:rsid w:val="005A75B1"/>
    <w:rsid w:val="005A7869"/>
    <w:rsid w:val="005B03CC"/>
    <w:rsid w:val="005B121D"/>
    <w:rsid w:val="005B150C"/>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45F"/>
    <w:rsid w:val="005B567D"/>
    <w:rsid w:val="005B57DD"/>
    <w:rsid w:val="005B58B7"/>
    <w:rsid w:val="005B58BA"/>
    <w:rsid w:val="005B593B"/>
    <w:rsid w:val="005B5D50"/>
    <w:rsid w:val="005B6979"/>
    <w:rsid w:val="005B6DEC"/>
    <w:rsid w:val="005B6E88"/>
    <w:rsid w:val="005B7166"/>
    <w:rsid w:val="005B7363"/>
    <w:rsid w:val="005B7442"/>
    <w:rsid w:val="005B74FD"/>
    <w:rsid w:val="005B76CF"/>
    <w:rsid w:val="005B7F43"/>
    <w:rsid w:val="005C033A"/>
    <w:rsid w:val="005C0682"/>
    <w:rsid w:val="005C0A6C"/>
    <w:rsid w:val="005C0E12"/>
    <w:rsid w:val="005C1159"/>
    <w:rsid w:val="005C136F"/>
    <w:rsid w:val="005C1430"/>
    <w:rsid w:val="005C254C"/>
    <w:rsid w:val="005C25AC"/>
    <w:rsid w:val="005C2B04"/>
    <w:rsid w:val="005C2B5F"/>
    <w:rsid w:val="005C3076"/>
    <w:rsid w:val="005C3215"/>
    <w:rsid w:val="005C3326"/>
    <w:rsid w:val="005C338A"/>
    <w:rsid w:val="005C3478"/>
    <w:rsid w:val="005C37DB"/>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C7ED3"/>
    <w:rsid w:val="005D0233"/>
    <w:rsid w:val="005D02DD"/>
    <w:rsid w:val="005D0DFF"/>
    <w:rsid w:val="005D10FB"/>
    <w:rsid w:val="005D1436"/>
    <w:rsid w:val="005D149D"/>
    <w:rsid w:val="005D174B"/>
    <w:rsid w:val="005D18C0"/>
    <w:rsid w:val="005D19FA"/>
    <w:rsid w:val="005D1BB0"/>
    <w:rsid w:val="005D200F"/>
    <w:rsid w:val="005D2131"/>
    <w:rsid w:val="005D23CC"/>
    <w:rsid w:val="005D248E"/>
    <w:rsid w:val="005D2496"/>
    <w:rsid w:val="005D24D7"/>
    <w:rsid w:val="005D2523"/>
    <w:rsid w:val="005D27D1"/>
    <w:rsid w:val="005D290D"/>
    <w:rsid w:val="005D2B6F"/>
    <w:rsid w:val="005D2BB5"/>
    <w:rsid w:val="005D3CDD"/>
    <w:rsid w:val="005D4126"/>
    <w:rsid w:val="005D44EE"/>
    <w:rsid w:val="005D4A61"/>
    <w:rsid w:val="005D5048"/>
    <w:rsid w:val="005D5790"/>
    <w:rsid w:val="005D5C1C"/>
    <w:rsid w:val="005D5CF2"/>
    <w:rsid w:val="005D62F4"/>
    <w:rsid w:val="005D6614"/>
    <w:rsid w:val="005D68F3"/>
    <w:rsid w:val="005D696F"/>
    <w:rsid w:val="005D6C4A"/>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1D5"/>
    <w:rsid w:val="005E0938"/>
    <w:rsid w:val="005E1786"/>
    <w:rsid w:val="005E1A91"/>
    <w:rsid w:val="005E2150"/>
    <w:rsid w:val="005E262D"/>
    <w:rsid w:val="005E274B"/>
    <w:rsid w:val="005E2F8E"/>
    <w:rsid w:val="005E33F6"/>
    <w:rsid w:val="005E35B3"/>
    <w:rsid w:val="005E368E"/>
    <w:rsid w:val="005E3825"/>
    <w:rsid w:val="005E3BA1"/>
    <w:rsid w:val="005E3C66"/>
    <w:rsid w:val="005E4371"/>
    <w:rsid w:val="005E43DD"/>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8A"/>
    <w:rsid w:val="005F34A4"/>
    <w:rsid w:val="005F3561"/>
    <w:rsid w:val="005F37FC"/>
    <w:rsid w:val="005F3920"/>
    <w:rsid w:val="005F3971"/>
    <w:rsid w:val="005F41A2"/>
    <w:rsid w:val="005F4539"/>
    <w:rsid w:val="005F457B"/>
    <w:rsid w:val="005F4706"/>
    <w:rsid w:val="005F4810"/>
    <w:rsid w:val="005F4A18"/>
    <w:rsid w:val="005F4A64"/>
    <w:rsid w:val="005F4C07"/>
    <w:rsid w:val="005F4D4A"/>
    <w:rsid w:val="005F4D4C"/>
    <w:rsid w:val="005F4D61"/>
    <w:rsid w:val="005F50CE"/>
    <w:rsid w:val="005F52E4"/>
    <w:rsid w:val="005F52E6"/>
    <w:rsid w:val="005F536D"/>
    <w:rsid w:val="005F5467"/>
    <w:rsid w:val="005F54A6"/>
    <w:rsid w:val="005F55E6"/>
    <w:rsid w:val="005F57E1"/>
    <w:rsid w:val="005F5E57"/>
    <w:rsid w:val="005F5EDF"/>
    <w:rsid w:val="005F60A7"/>
    <w:rsid w:val="005F6183"/>
    <w:rsid w:val="005F6969"/>
    <w:rsid w:val="005F7039"/>
    <w:rsid w:val="005F7280"/>
    <w:rsid w:val="005F77FE"/>
    <w:rsid w:val="005F783A"/>
    <w:rsid w:val="005F7F36"/>
    <w:rsid w:val="00600371"/>
    <w:rsid w:val="00600462"/>
    <w:rsid w:val="006005CA"/>
    <w:rsid w:val="0060090C"/>
    <w:rsid w:val="00600C89"/>
    <w:rsid w:val="00600E75"/>
    <w:rsid w:val="00600E7D"/>
    <w:rsid w:val="00600F2E"/>
    <w:rsid w:val="006011CA"/>
    <w:rsid w:val="006017BC"/>
    <w:rsid w:val="006017FE"/>
    <w:rsid w:val="006019C6"/>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5510"/>
    <w:rsid w:val="006055BD"/>
    <w:rsid w:val="006055D6"/>
    <w:rsid w:val="00605C47"/>
    <w:rsid w:val="00605CBD"/>
    <w:rsid w:val="006061F9"/>
    <w:rsid w:val="00606223"/>
    <w:rsid w:val="006069D1"/>
    <w:rsid w:val="00606E67"/>
    <w:rsid w:val="00607334"/>
    <w:rsid w:val="0060772A"/>
    <w:rsid w:val="0060784C"/>
    <w:rsid w:val="006078FA"/>
    <w:rsid w:val="00607B15"/>
    <w:rsid w:val="00607C8B"/>
    <w:rsid w:val="0061069E"/>
    <w:rsid w:val="00610A53"/>
    <w:rsid w:val="00610B83"/>
    <w:rsid w:val="00610E50"/>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467"/>
    <w:rsid w:val="00613838"/>
    <w:rsid w:val="00613CB4"/>
    <w:rsid w:val="00613E94"/>
    <w:rsid w:val="00614245"/>
    <w:rsid w:val="00615141"/>
    <w:rsid w:val="00615609"/>
    <w:rsid w:val="0061560B"/>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8F8"/>
    <w:rsid w:val="00620CBA"/>
    <w:rsid w:val="006214E8"/>
    <w:rsid w:val="006218AB"/>
    <w:rsid w:val="006218C5"/>
    <w:rsid w:val="0062248D"/>
    <w:rsid w:val="00622978"/>
    <w:rsid w:val="006229A3"/>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98D"/>
    <w:rsid w:val="00627A8A"/>
    <w:rsid w:val="00627E1A"/>
    <w:rsid w:val="00630263"/>
    <w:rsid w:val="00630405"/>
    <w:rsid w:val="006304D5"/>
    <w:rsid w:val="00630D87"/>
    <w:rsid w:val="00631301"/>
    <w:rsid w:val="006313F5"/>
    <w:rsid w:val="00631A22"/>
    <w:rsid w:val="00632098"/>
    <w:rsid w:val="0063234C"/>
    <w:rsid w:val="00632508"/>
    <w:rsid w:val="006326B6"/>
    <w:rsid w:val="00632A7C"/>
    <w:rsid w:val="00632F2C"/>
    <w:rsid w:val="006334D3"/>
    <w:rsid w:val="006337CF"/>
    <w:rsid w:val="00633807"/>
    <w:rsid w:val="00633DCA"/>
    <w:rsid w:val="00633EBC"/>
    <w:rsid w:val="00633F65"/>
    <w:rsid w:val="00634056"/>
    <w:rsid w:val="00634076"/>
    <w:rsid w:val="0063407D"/>
    <w:rsid w:val="0063466E"/>
    <w:rsid w:val="00634934"/>
    <w:rsid w:val="00634C71"/>
    <w:rsid w:val="00634E1A"/>
    <w:rsid w:val="006350DD"/>
    <w:rsid w:val="006351FE"/>
    <w:rsid w:val="006355DD"/>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646"/>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99B"/>
    <w:rsid w:val="006479BB"/>
    <w:rsid w:val="00647BC9"/>
    <w:rsid w:val="00647D67"/>
    <w:rsid w:val="00650C4A"/>
    <w:rsid w:val="00650E53"/>
    <w:rsid w:val="00650ED6"/>
    <w:rsid w:val="0065101E"/>
    <w:rsid w:val="006512C1"/>
    <w:rsid w:val="0065142A"/>
    <w:rsid w:val="006515FD"/>
    <w:rsid w:val="00651688"/>
    <w:rsid w:val="0065178C"/>
    <w:rsid w:val="00651AEA"/>
    <w:rsid w:val="00651B15"/>
    <w:rsid w:val="00652356"/>
    <w:rsid w:val="00652394"/>
    <w:rsid w:val="006527C9"/>
    <w:rsid w:val="00652FAF"/>
    <w:rsid w:val="006536FA"/>
    <w:rsid w:val="00653738"/>
    <w:rsid w:val="00653BD6"/>
    <w:rsid w:val="0065453B"/>
    <w:rsid w:val="00654578"/>
    <w:rsid w:val="00654BAE"/>
    <w:rsid w:val="00654BDE"/>
    <w:rsid w:val="00654EF6"/>
    <w:rsid w:val="00655631"/>
    <w:rsid w:val="00655B7C"/>
    <w:rsid w:val="00655BC0"/>
    <w:rsid w:val="00655CCC"/>
    <w:rsid w:val="0065622D"/>
    <w:rsid w:val="006562D0"/>
    <w:rsid w:val="006563F3"/>
    <w:rsid w:val="006566AA"/>
    <w:rsid w:val="00656F28"/>
    <w:rsid w:val="00657032"/>
    <w:rsid w:val="006574FB"/>
    <w:rsid w:val="0065763A"/>
    <w:rsid w:val="00657BFA"/>
    <w:rsid w:val="0066038B"/>
    <w:rsid w:val="00660A03"/>
    <w:rsid w:val="00660BFA"/>
    <w:rsid w:val="00660BFE"/>
    <w:rsid w:val="00661066"/>
    <w:rsid w:val="00661608"/>
    <w:rsid w:val="00661913"/>
    <w:rsid w:val="00662113"/>
    <w:rsid w:val="006621FC"/>
    <w:rsid w:val="006622BB"/>
    <w:rsid w:val="006623CC"/>
    <w:rsid w:val="00662419"/>
    <w:rsid w:val="00662949"/>
    <w:rsid w:val="00662B13"/>
    <w:rsid w:val="00663132"/>
    <w:rsid w:val="0066355E"/>
    <w:rsid w:val="00663580"/>
    <w:rsid w:val="00663607"/>
    <w:rsid w:val="0066367C"/>
    <w:rsid w:val="00663DFF"/>
    <w:rsid w:val="00663E55"/>
    <w:rsid w:val="00663E99"/>
    <w:rsid w:val="0066425A"/>
    <w:rsid w:val="00664277"/>
    <w:rsid w:val="00664371"/>
    <w:rsid w:val="006644BB"/>
    <w:rsid w:val="0066452B"/>
    <w:rsid w:val="00664935"/>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441"/>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A83"/>
    <w:rsid w:val="00670C2F"/>
    <w:rsid w:val="00670DEC"/>
    <w:rsid w:val="00670E00"/>
    <w:rsid w:val="00670F32"/>
    <w:rsid w:val="00671253"/>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72C"/>
    <w:rsid w:val="00677A30"/>
    <w:rsid w:val="00677C47"/>
    <w:rsid w:val="00677D1E"/>
    <w:rsid w:val="00680012"/>
    <w:rsid w:val="006800A3"/>
    <w:rsid w:val="006806EE"/>
    <w:rsid w:val="0068092A"/>
    <w:rsid w:val="00680C0C"/>
    <w:rsid w:val="006819B7"/>
    <w:rsid w:val="00681A0C"/>
    <w:rsid w:val="00681AFD"/>
    <w:rsid w:val="00681B48"/>
    <w:rsid w:val="00681D2E"/>
    <w:rsid w:val="00681E6C"/>
    <w:rsid w:val="006820D2"/>
    <w:rsid w:val="00682544"/>
    <w:rsid w:val="006825B6"/>
    <w:rsid w:val="00682846"/>
    <w:rsid w:val="00682D0A"/>
    <w:rsid w:val="006834D6"/>
    <w:rsid w:val="0068360F"/>
    <w:rsid w:val="00684486"/>
    <w:rsid w:val="00684582"/>
    <w:rsid w:val="0068463C"/>
    <w:rsid w:val="00684686"/>
    <w:rsid w:val="00684EB5"/>
    <w:rsid w:val="0068547B"/>
    <w:rsid w:val="006854AB"/>
    <w:rsid w:val="006856C9"/>
    <w:rsid w:val="00685D68"/>
    <w:rsid w:val="006863FB"/>
    <w:rsid w:val="00686930"/>
    <w:rsid w:val="00686EAE"/>
    <w:rsid w:val="006871EE"/>
    <w:rsid w:val="00687528"/>
    <w:rsid w:val="0068782D"/>
    <w:rsid w:val="00687881"/>
    <w:rsid w:val="00687A7F"/>
    <w:rsid w:val="00687AE3"/>
    <w:rsid w:val="00687CC2"/>
    <w:rsid w:val="00687E95"/>
    <w:rsid w:val="00687EF6"/>
    <w:rsid w:val="00690729"/>
    <w:rsid w:val="006910DB"/>
    <w:rsid w:val="00691380"/>
    <w:rsid w:val="006914A3"/>
    <w:rsid w:val="00691BDB"/>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ECD"/>
    <w:rsid w:val="00694FA7"/>
    <w:rsid w:val="006950BC"/>
    <w:rsid w:val="00695271"/>
    <w:rsid w:val="00695281"/>
    <w:rsid w:val="006959B5"/>
    <w:rsid w:val="00696061"/>
    <w:rsid w:val="0069699C"/>
    <w:rsid w:val="006969DB"/>
    <w:rsid w:val="00696A4A"/>
    <w:rsid w:val="00697554"/>
    <w:rsid w:val="006975AC"/>
    <w:rsid w:val="00697873"/>
    <w:rsid w:val="00697CCF"/>
    <w:rsid w:val="00697DE5"/>
    <w:rsid w:val="00697FA5"/>
    <w:rsid w:val="006A0095"/>
    <w:rsid w:val="006A065C"/>
    <w:rsid w:val="006A092C"/>
    <w:rsid w:val="006A09D6"/>
    <w:rsid w:val="006A12E7"/>
    <w:rsid w:val="006A157B"/>
    <w:rsid w:val="006A15AB"/>
    <w:rsid w:val="006A1646"/>
    <w:rsid w:val="006A175A"/>
    <w:rsid w:val="006A1862"/>
    <w:rsid w:val="006A2007"/>
    <w:rsid w:val="006A204E"/>
    <w:rsid w:val="006A2312"/>
    <w:rsid w:val="006A24A8"/>
    <w:rsid w:val="006A270E"/>
    <w:rsid w:val="006A29AB"/>
    <w:rsid w:val="006A331B"/>
    <w:rsid w:val="006A3A07"/>
    <w:rsid w:val="006A40A6"/>
    <w:rsid w:val="006A426D"/>
    <w:rsid w:val="006A464C"/>
    <w:rsid w:val="006A46D5"/>
    <w:rsid w:val="006A4916"/>
    <w:rsid w:val="006A4C58"/>
    <w:rsid w:val="006A4CD3"/>
    <w:rsid w:val="006A502C"/>
    <w:rsid w:val="006A5163"/>
    <w:rsid w:val="006A5414"/>
    <w:rsid w:val="006A55A3"/>
    <w:rsid w:val="006A5B55"/>
    <w:rsid w:val="006A5DBD"/>
    <w:rsid w:val="006A5EBB"/>
    <w:rsid w:val="006A5FAD"/>
    <w:rsid w:val="006A6273"/>
    <w:rsid w:val="006A6605"/>
    <w:rsid w:val="006A66BD"/>
    <w:rsid w:val="006A6962"/>
    <w:rsid w:val="006A6B50"/>
    <w:rsid w:val="006A6BE8"/>
    <w:rsid w:val="006A6D1E"/>
    <w:rsid w:val="006A6F36"/>
    <w:rsid w:val="006A704C"/>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883"/>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6F26"/>
    <w:rsid w:val="006B7228"/>
    <w:rsid w:val="006B7331"/>
    <w:rsid w:val="006B7491"/>
    <w:rsid w:val="006B7561"/>
    <w:rsid w:val="006B7638"/>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C35"/>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D1C"/>
    <w:rsid w:val="006D0F26"/>
    <w:rsid w:val="006D0F7A"/>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70DC"/>
    <w:rsid w:val="006D75DB"/>
    <w:rsid w:val="006D76E6"/>
    <w:rsid w:val="006D770C"/>
    <w:rsid w:val="006D7767"/>
    <w:rsid w:val="006D7819"/>
    <w:rsid w:val="006E00CA"/>
    <w:rsid w:val="006E0405"/>
    <w:rsid w:val="006E097F"/>
    <w:rsid w:val="006E0F8D"/>
    <w:rsid w:val="006E0FA1"/>
    <w:rsid w:val="006E159C"/>
    <w:rsid w:val="006E1782"/>
    <w:rsid w:val="006E191F"/>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0CB"/>
    <w:rsid w:val="006E4116"/>
    <w:rsid w:val="006E4445"/>
    <w:rsid w:val="006E4980"/>
    <w:rsid w:val="006E4EC9"/>
    <w:rsid w:val="006E50B3"/>
    <w:rsid w:val="006E55DF"/>
    <w:rsid w:val="006E5A2D"/>
    <w:rsid w:val="006E604F"/>
    <w:rsid w:val="006E6859"/>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2CA3"/>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7B86"/>
    <w:rsid w:val="006F7CD7"/>
    <w:rsid w:val="0070074B"/>
    <w:rsid w:val="0070088A"/>
    <w:rsid w:val="00700D8E"/>
    <w:rsid w:val="00700E58"/>
    <w:rsid w:val="007011C5"/>
    <w:rsid w:val="00701A32"/>
    <w:rsid w:val="00701C0D"/>
    <w:rsid w:val="00701C2C"/>
    <w:rsid w:val="00701EFE"/>
    <w:rsid w:val="00701FD4"/>
    <w:rsid w:val="0070227C"/>
    <w:rsid w:val="007022DA"/>
    <w:rsid w:val="00702439"/>
    <w:rsid w:val="007026EC"/>
    <w:rsid w:val="007027E3"/>
    <w:rsid w:val="007027E9"/>
    <w:rsid w:val="007029E0"/>
    <w:rsid w:val="00702EAE"/>
    <w:rsid w:val="00702FD5"/>
    <w:rsid w:val="007032CA"/>
    <w:rsid w:val="007033D4"/>
    <w:rsid w:val="007038F8"/>
    <w:rsid w:val="00703BAB"/>
    <w:rsid w:val="00703D6E"/>
    <w:rsid w:val="0070469E"/>
    <w:rsid w:val="00704A23"/>
    <w:rsid w:val="00704CDE"/>
    <w:rsid w:val="00704D3E"/>
    <w:rsid w:val="00704F30"/>
    <w:rsid w:val="007051DB"/>
    <w:rsid w:val="007057DF"/>
    <w:rsid w:val="007058AA"/>
    <w:rsid w:val="00706228"/>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37DA"/>
    <w:rsid w:val="00713D67"/>
    <w:rsid w:val="00713E18"/>
    <w:rsid w:val="00714081"/>
    <w:rsid w:val="00714093"/>
    <w:rsid w:val="007141B4"/>
    <w:rsid w:val="00714593"/>
    <w:rsid w:val="00714AA2"/>
    <w:rsid w:val="00715076"/>
    <w:rsid w:val="00715326"/>
    <w:rsid w:val="007153BB"/>
    <w:rsid w:val="00715799"/>
    <w:rsid w:val="00715A90"/>
    <w:rsid w:val="00715B99"/>
    <w:rsid w:val="00715EC3"/>
    <w:rsid w:val="007160E4"/>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B60"/>
    <w:rsid w:val="00727DE0"/>
    <w:rsid w:val="0073012E"/>
    <w:rsid w:val="007307E8"/>
    <w:rsid w:val="00730806"/>
    <w:rsid w:val="00730817"/>
    <w:rsid w:val="007309E1"/>
    <w:rsid w:val="00730BA6"/>
    <w:rsid w:val="00730E23"/>
    <w:rsid w:val="00730F0A"/>
    <w:rsid w:val="0073112E"/>
    <w:rsid w:val="007312E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57B"/>
    <w:rsid w:val="00735786"/>
    <w:rsid w:val="007357AB"/>
    <w:rsid w:val="007358ED"/>
    <w:rsid w:val="00735CA2"/>
    <w:rsid w:val="00735EAA"/>
    <w:rsid w:val="00735EDE"/>
    <w:rsid w:val="0073610B"/>
    <w:rsid w:val="00736944"/>
    <w:rsid w:val="00736A63"/>
    <w:rsid w:val="00736D76"/>
    <w:rsid w:val="00737085"/>
    <w:rsid w:val="007372BC"/>
    <w:rsid w:val="007373A2"/>
    <w:rsid w:val="00737AB0"/>
    <w:rsid w:val="00737C8B"/>
    <w:rsid w:val="007406E8"/>
    <w:rsid w:val="00740D08"/>
    <w:rsid w:val="0074132B"/>
    <w:rsid w:val="0074155B"/>
    <w:rsid w:val="00741B84"/>
    <w:rsid w:val="00741CA7"/>
    <w:rsid w:val="00741CDB"/>
    <w:rsid w:val="00742419"/>
    <w:rsid w:val="007425F8"/>
    <w:rsid w:val="007427BF"/>
    <w:rsid w:val="00742857"/>
    <w:rsid w:val="00742CE6"/>
    <w:rsid w:val="00742D99"/>
    <w:rsid w:val="00742F06"/>
    <w:rsid w:val="007431D0"/>
    <w:rsid w:val="00743248"/>
    <w:rsid w:val="007432F0"/>
    <w:rsid w:val="00743AE4"/>
    <w:rsid w:val="00743D6F"/>
    <w:rsid w:val="00743E0C"/>
    <w:rsid w:val="007445B5"/>
    <w:rsid w:val="0074495E"/>
    <w:rsid w:val="00744A17"/>
    <w:rsid w:val="00744C0B"/>
    <w:rsid w:val="00744E0A"/>
    <w:rsid w:val="00744E23"/>
    <w:rsid w:val="00744F08"/>
    <w:rsid w:val="00745057"/>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69C"/>
    <w:rsid w:val="007478A0"/>
    <w:rsid w:val="00747BDA"/>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8C3"/>
    <w:rsid w:val="00760B80"/>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CB1"/>
    <w:rsid w:val="00765562"/>
    <w:rsid w:val="007656A8"/>
    <w:rsid w:val="00765759"/>
    <w:rsid w:val="00765F75"/>
    <w:rsid w:val="007661FB"/>
    <w:rsid w:val="007667A1"/>
    <w:rsid w:val="007667BF"/>
    <w:rsid w:val="007667D3"/>
    <w:rsid w:val="007669E0"/>
    <w:rsid w:val="00766C36"/>
    <w:rsid w:val="00766DB0"/>
    <w:rsid w:val="00767CEB"/>
    <w:rsid w:val="00767E82"/>
    <w:rsid w:val="0077061A"/>
    <w:rsid w:val="007709DA"/>
    <w:rsid w:val="00770C53"/>
    <w:rsid w:val="00770E20"/>
    <w:rsid w:val="00771135"/>
    <w:rsid w:val="0077134B"/>
    <w:rsid w:val="007713EE"/>
    <w:rsid w:val="00771551"/>
    <w:rsid w:val="00771A06"/>
    <w:rsid w:val="00771A18"/>
    <w:rsid w:val="00771F69"/>
    <w:rsid w:val="007722A8"/>
    <w:rsid w:val="00772654"/>
    <w:rsid w:val="0077291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77F14"/>
    <w:rsid w:val="007800A3"/>
    <w:rsid w:val="007800A6"/>
    <w:rsid w:val="007805AC"/>
    <w:rsid w:val="0078103E"/>
    <w:rsid w:val="007811CE"/>
    <w:rsid w:val="007813F1"/>
    <w:rsid w:val="007817A4"/>
    <w:rsid w:val="007817E1"/>
    <w:rsid w:val="00781BDB"/>
    <w:rsid w:val="00781C30"/>
    <w:rsid w:val="00782DCC"/>
    <w:rsid w:val="0078343E"/>
    <w:rsid w:val="0078358C"/>
    <w:rsid w:val="007835AF"/>
    <w:rsid w:val="007836FD"/>
    <w:rsid w:val="007837C5"/>
    <w:rsid w:val="0078384C"/>
    <w:rsid w:val="007838A5"/>
    <w:rsid w:val="00783D36"/>
    <w:rsid w:val="00784687"/>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1B1"/>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0F0E"/>
    <w:rsid w:val="007A11CE"/>
    <w:rsid w:val="007A13F1"/>
    <w:rsid w:val="007A14E6"/>
    <w:rsid w:val="007A15FD"/>
    <w:rsid w:val="007A1619"/>
    <w:rsid w:val="007A270C"/>
    <w:rsid w:val="007A2778"/>
    <w:rsid w:val="007A2A31"/>
    <w:rsid w:val="007A2E9B"/>
    <w:rsid w:val="007A3980"/>
    <w:rsid w:val="007A3F4B"/>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3A"/>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5CF"/>
    <w:rsid w:val="007B169A"/>
    <w:rsid w:val="007B223B"/>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39"/>
    <w:rsid w:val="007B55D6"/>
    <w:rsid w:val="007B58BF"/>
    <w:rsid w:val="007B5A6D"/>
    <w:rsid w:val="007B5BBD"/>
    <w:rsid w:val="007B5FEE"/>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75F"/>
    <w:rsid w:val="007C282B"/>
    <w:rsid w:val="007C28A6"/>
    <w:rsid w:val="007C28B1"/>
    <w:rsid w:val="007C2DD7"/>
    <w:rsid w:val="007C32CF"/>
    <w:rsid w:val="007C32D4"/>
    <w:rsid w:val="007C334A"/>
    <w:rsid w:val="007C3424"/>
    <w:rsid w:val="007C34C8"/>
    <w:rsid w:val="007C39F8"/>
    <w:rsid w:val="007C3A1E"/>
    <w:rsid w:val="007C3F4F"/>
    <w:rsid w:val="007C4317"/>
    <w:rsid w:val="007C4378"/>
    <w:rsid w:val="007C4484"/>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4F1"/>
    <w:rsid w:val="007C7948"/>
    <w:rsid w:val="007C794C"/>
    <w:rsid w:val="007C7C8D"/>
    <w:rsid w:val="007C7FCC"/>
    <w:rsid w:val="007D0517"/>
    <w:rsid w:val="007D07FB"/>
    <w:rsid w:val="007D09E0"/>
    <w:rsid w:val="007D1084"/>
    <w:rsid w:val="007D129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5A0"/>
    <w:rsid w:val="007D661C"/>
    <w:rsid w:val="007D6A2C"/>
    <w:rsid w:val="007D6AEE"/>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718"/>
    <w:rsid w:val="007E4928"/>
    <w:rsid w:val="007E4D70"/>
    <w:rsid w:val="007E5332"/>
    <w:rsid w:val="007E53F0"/>
    <w:rsid w:val="007E54B4"/>
    <w:rsid w:val="007E562A"/>
    <w:rsid w:val="007E5958"/>
    <w:rsid w:val="007E5DA7"/>
    <w:rsid w:val="007E5F51"/>
    <w:rsid w:val="007E643B"/>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06"/>
    <w:rsid w:val="007F0B5C"/>
    <w:rsid w:val="007F1042"/>
    <w:rsid w:val="007F11E4"/>
    <w:rsid w:val="007F178E"/>
    <w:rsid w:val="007F1D4C"/>
    <w:rsid w:val="007F1F96"/>
    <w:rsid w:val="007F27A9"/>
    <w:rsid w:val="007F2EAE"/>
    <w:rsid w:val="007F3217"/>
    <w:rsid w:val="007F3353"/>
    <w:rsid w:val="007F3412"/>
    <w:rsid w:val="007F3479"/>
    <w:rsid w:val="007F3DD7"/>
    <w:rsid w:val="007F3E20"/>
    <w:rsid w:val="007F3E3F"/>
    <w:rsid w:val="007F4991"/>
    <w:rsid w:val="007F4A6F"/>
    <w:rsid w:val="007F4ABA"/>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043"/>
    <w:rsid w:val="00800185"/>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7C"/>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0D0B"/>
    <w:rsid w:val="00811103"/>
    <w:rsid w:val="00811868"/>
    <w:rsid w:val="00811C9D"/>
    <w:rsid w:val="00811D74"/>
    <w:rsid w:val="0081209B"/>
    <w:rsid w:val="008121E3"/>
    <w:rsid w:val="0081246A"/>
    <w:rsid w:val="0081264B"/>
    <w:rsid w:val="00812D9E"/>
    <w:rsid w:val="00812E80"/>
    <w:rsid w:val="00812E9C"/>
    <w:rsid w:val="008130A0"/>
    <w:rsid w:val="00813126"/>
    <w:rsid w:val="0081340F"/>
    <w:rsid w:val="0081372B"/>
    <w:rsid w:val="008137A8"/>
    <w:rsid w:val="008139D6"/>
    <w:rsid w:val="00813F5C"/>
    <w:rsid w:val="0081440D"/>
    <w:rsid w:val="00814A5C"/>
    <w:rsid w:val="00815058"/>
    <w:rsid w:val="0081506D"/>
    <w:rsid w:val="00815271"/>
    <w:rsid w:val="008152E0"/>
    <w:rsid w:val="008156C3"/>
    <w:rsid w:val="008156E5"/>
    <w:rsid w:val="00815DB4"/>
    <w:rsid w:val="00815F07"/>
    <w:rsid w:val="00816156"/>
    <w:rsid w:val="00816276"/>
    <w:rsid w:val="0081675F"/>
    <w:rsid w:val="00816984"/>
    <w:rsid w:val="00816DA3"/>
    <w:rsid w:val="00817976"/>
    <w:rsid w:val="00817FAF"/>
    <w:rsid w:val="00820151"/>
    <w:rsid w:val="008206FE"/>
    <w:rsid w:val="00820D8E"/>
    <w:rsid w:val="00821F8C"/>
    <w:rsid w:val="008221BC"/>
    <w:rsid w:val="0082233D"/>
    <w:rsid w:val="0082287F"/>
    <w:rsid w:val="00822A75"/>
    <w:rsid w:val="00822FAF"/>
    <w:rsid w:val="0082388B"/>
    <w:rsid w:val="00823BCC"/>
    <w:rsid w:val="00823C1F"/>
    <w:rsid w:val="00823C25"/>
    <w:rsid w:val="00823DBC"/>
    <w:rsid w:val="00823DCC"/>
    <w:rsid w:val="00824A1D"/>
    <w:rsid w:val="00824B6D"/>
    <w:rsid w:val="00824F86"/>
    <w:rsid w:val="00824FD2"/>
    <w:rsid w:val="00825168"/>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CD"/>
    <w:rsid w:val="008304F7"/>
    <w:rsid w:val="00830BD5"/>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388"/>
    <w:rsid w:val="008347EA"/>
    <w:rsid w:val="00834809"/>
    <w:rsid w:val="00834EA9"/>
    <w:rsid w:val="00834EDF"/>
    <w:rsid w:val="0083543B"/>
    <w:rsid w:val="00835493"/>
    <w:rsid w:val="0083583A"/>
    <w:rsid w:val="00835903"/>
    <w:rsid w:val="00835BD3"/>
    <w:rsid w:val="008364DF"/>
    <w:rsid w:val="00836EFA"/>
    <w:rsid w:val="0083717C"/>
    <w:rsid w:val="0083752B"/>
    <w:rsid w:val="008376EB"/>
    <w:rsid w:val="008378FA"/>
    <w:rsid w:val="00840241"/>
    <w:rsid w:val="008402CC"/>
    <w:rsid w:val="0084076B"/>
    <w:rsid w:val="00840F35"/>
    <w:rsid w:val="008410A0"/>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297"/>
    <w:rsid w:val="0084459A"/>
    <w:rsid w:val="008445B5"/>
    <w:rsid w:val="008447BB"/>
    <w:rsid w:val="00844D23"/>
    <w:rsid w:val="00844D29"/>
    <w:rsid w:val="00844E01"/>
    <w:rsid w:val="00844EDC"/>
    <w:rsid w:val="00844F8A"/>
    <w:rsid w:val="008453AD"/>
    <w:rsid w:val="00845673"/>
    <w:rsid w:val="0084593F"/>
    <w:rsid w:val="00845BE2"/>
    <w:rsid w:val="00845FFF"/>
    <w:rsid w:val="008461F3"/>
    <w:rsid w:val="00846312"/>
    <w:rsid w:val="008463AC"/>
    <w:rsid w:val="00846654"/>
    <w:rsid w:val="00846FAD"/>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CC0"/>
    <w:rsid w:val="00853DE9"/>
    <w:rsid w:val="00853E14"/>
    <w:rsid w:val="00853EED"/>
    <w:rsid w:val="008541F8"/>
    <w:rsid w:val="00854BC4"/>
    <w:rsid w:val="00854CA1"/>
    <w:rsid w:val="00854E54"/>
    <w:rsid w:val="008551C7"/>
    <w:rsid w:val="0085560D"/>
    <w:rsid w:val="00855637"/>
    <w:rsid w:val="008557D6"/>
    <w:rsid w:val="00855888"/>
    <w:rsid w:val="00855E2E"/>
    <w:rsid w:val="00855E33"/>
    <w:rsid w:val="00855F89"/>
    <w:rsid w:val="00856204"/>
    <w:rsid w:val="008563E3"/>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824"/>
    <w:rsid w:val="00865D57"/>
    <w:rsid w:val="00865D9B"/>
    <w:rsid w:val="00866092"/>
    <w:rsid w:val="0086614C"/>
    <w:rsid w:val="0086653D"/>
    <w:rsid w:val="0086659C"/>
    <w:rsid w:val="008666EC"/>
    <w:rsid w:val="00867060"/>
    <w:rsid w:val="00867137"/>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3B8"/>
    <w:rsid w:val="008726DF"/>
    <w:rsid w:val="00872F22"/>
    <w:rsid w:val="00872F59"/>
    <w:rsid w:val="00872FFA"/>
    <w:rsid w:val="0087307C"/>
    <w:rsid w:val="00873133"/>
    <w:rsid w:val="00873403"/>
    <w:rsid w:val="008735CE"/>
    <w:rsid w:val="008738B9"/>
    <w:rsid w:val="0087404B"/>
    <w:rsid w:val="008742E5"/>
    <w:rsid w:val="00874A5E"/>
    <w:rsid w:val="00874B4C"/>
    <w:rsid w:val="00874C17"/>
    <w:rsid w:val="00874F29"/>
    <w:rsid w:val="00875351"/>
    <w:rsid w:val="00875450"/>
    <w:rsid w:val="00875B37"/>
    <w:rsid w:val="00875EC4"/>
    <w:rsid w:val="0087606E"/>
    <w:rsid w:val="00876131"/>
    <w:rsid w:val="0087622B"/>
    <w:rsid w:val="008764A6"/>
    <w:rsid w:val="00876747"/>
    <w:rsid w:val="00876903"/>
    <w:rsid w:val="00876C6A"/>
    <w:rsid w:val="00876D2A"/>
    <w:rsid w:val="00877605"/>
    <w:rsid w:val="0087760E"/>
    <w:rsid w:val="008779C5"/>
    <w:rsid w:val="00877C13"/>
    <w:rsid w:val="00877CAC"/>
    <w:rsid w:val="00877DBE"/>
    <w:rsid w:val="008800EB"/>
    <w:rsid w:val="00880F48"/>
    <w:rsid w:val="00881319"/>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C93"/>
    <w:rsid w:val="00891D8C"/>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5D23"/>
    <w:rsid w:val="0089630C"/>
    <w:rsid w:val="00896434"/>
    <w:rsid w:val="00896666"/>
    <w:rsid w:val="00896AA1"/>
    <w:rsid w:val="00896AD4"/>
    <w:rsid w:val="00897459"/>
    <w:rsid w:val="00897630"/>
    <w:rsid w:val="008977AF"/>
    <w:rsid w:val="0089785D"/>
    <w:rsid w:val="00897EA6"/>
    <w:rsid w:val="008A004D"/>
    <w:rsid w:val="008A0251"/>
    <w:rsid w:val="008A0B6B"/>
    <w:rsid w:val="008A0C6F"/>
    <w:rsid w:val="008A10DB"/>
    <w:rsid w:val="008A1319"/>
    <w:rsid w:val="008A1855"/>
    <w:rsid w:val="008A1E33"/>
    <w:rsid w:val="008A1FAD"/>
    <w:rsid w:val="008A2106"/>
    <w:rsid w:val="008A23E6"/>
    <w:rsid w:val="008A283E"/>
    <w:rsid w:val="008A2B9F"/>
    <w:rsid w:val="008A3048"/>
    <w:rsid w:val="008A31C9"/>
    <w:rsid w:val="008A35B1"/>
    <w:rsid w:val="008A3C47"/>
    <w:rsid w:val="008A3C6A"/>
    <w:rsid w:val="008A3CFB"/>
    <w:rsid w:val="008A3D5E"/>
    <w:rsid w:val="008A409C"/>
    <w:rsid w:val="008A48C5"/>
    <w:rsid w:val="008A4D70"/>
    <w:rsid w:val="008A50A5"/>
    <w:rsid w:val="008A5DB5"/>
    <w:rsid w:val="008A5DEE"/>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6AF"/>
    <w:rsid w:val="008B299C"/>
    <w:rsid w:val="008B2AC7"/>
    <w:rsid w:val="008B2ECE"/>
    <w:rsid w:val="008B3041"/>
    <w:rsid w:val="008B3407"/>
    <w:rsid w:val="008B3697"/>
    <w:rsid w:val="008B3ACF"/>
    <w:rsid w:val="008B3D35"/>
    <w:rsid w:val="008B3FBB"/>
    <w:rsid w:val="008B41B4"/>
    <w:rsid w:val="008B42B9"/>
    <w:rsid w:val="008B47F0"/>
    <w:rsid w:val="008B48DB"/>
    <w:rsid w:val="008B4C6D"/>
    <w:rsid w:val="008B5078"/>
    <w:rsid w:val="008B523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C0445"/>
    <w:rsid w:val="008C0C29"/>
    <w:rsid w:val="008C0F4C"/>
    <w:rsid w:val="008C1331"/>
    <w:rsid w:val="008C1510"/>
    <w:rsid w:val="008C256E"/>
    <w:rsid w:val="008C26B2"/>
    <w:rsid w:val="008C29DD"/>
    <w:rsid w:val="008C3092"/>
    <w:rsid w:val="008C3287"/>
    <w:rsid w:val="008C33BC"/>
    <w:rsid w:val="008C34B6"/>
    <w:rsid w:val="008C3773"/>
    <w:rsid w:val="008C3806"/>
    <w:rsid w:val="008C3EAC"/>
    <w:rsid w:val="008C3F0B"/>
    <w:rsid w:val="008C3F7C"/>
    <w:rsid w:val="008C4AB5"/>
    <w:rsid w:val="008C540A"/>
    <w:rsid w:val="008C5B54"/>
    <w:rsid w:val="008C6239"/>
    <w:rsid w:val="008C63C2"/>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115"/>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1A4"/>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CAA"/>
    <w:rsid w:val="008D6F1B"/>
    <w:rsid w:val="008D7151"/>
    <w:rsid w:val="008D75AC"/>
    <w:rsid w:val="008D75D3"/>
    <w:rsid w:val="008D77E3"/>
    <w:rsid w:val="008D780C"/>
    <w:rsid w:val="008D7AA3"/>
    <w:rsid w:val="008D7AC4"/>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CA2"/>
    <w:rsid w:val="008E1E30"/>
    <w:rsid w:val="008E2160"/>
    <w:rsid w:val="008E21B8"/>
    <w:rsid w:val="008E2463"/>
    <w:rsid w:val="008E2493"/>
    <w:rsid w:val="008E2576"/>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8F4"/>
    <w:rsid w:val="008E7985"/>
    <w:rsid w:val="008E7ABD"/>
    <w:rsid w:val="008E7C30"/>
    <w:rsid w:val="008E7D53"/>
    <w:rsid w:val="008F018C"/>
    <w:rsid w:val="008F02A3"/>
    <w:rsid w:val="008F040E"/>
    <w:rsid w:val="008F054E"/>
    <w:rsid w:val="008F0709"/>
    <w:rsid w:val="008F090E"/>
    <w:rsid w:val="008F0AA6"/>
    <w:rsid w:val="008F0C8B"/>
    <w:rsid w:val="008F1006"/>
    <w:rsid w:val="008F13CB"/>
    <w:rsid w:val="008F147F"/>
    <w:rsid w:val="008F15D6"/>
    <w:rsid w:val="008F15FA"/>
    <w:rsid w:val="008F1761"/>
    <w:rsid w:val="008F1880"/>
    <w:rsid w:val="008F1887"/>
    <w:rsid w:val="008F225D"/>
    <w:rsid w:val="008F2321"/>
    <w:rsid w:val="008F26A5"/>
    <w:rsid w:val="008F2771"/>
    <w:rsid w:val="008F2A84"/>
    <w:rsid w:val="008F2B79"/>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8F7A35"/>
    <w:rsid w:val="0090088A"/>
    <w:rsid w:val="009008A3"/>
    <w:rsid w:val="00900B9A"/>
    <w:rsid w:val="00900D31"/>
    <w:rsid w:val="00900DA2"/>
    <w:rsid w:val="0090103B"/>
    <w:rsid w:val="009011AE"/>
    <w:rsid w:val="009011B7"/>
    <w:rsid w:val="0090182A"/>
    <w:rsid w:val="00901A61"/>
    <w:rsid w:val="00901D44"/>
    <w:rsid w:val="0090201C"/>
    <w:rsid w:val="0090269C"/>
    <w:rsid w:val="009029FF"/>
    <w:rsid w:val="00902B00"/>
    <w:rsid w:val="00902BCF"/>
    <w:rsid w:val="00903B2C"/>
    <w:rsid w:val="00903C74"/>
    <w:rsid w:val="00903D2A"/>
    <w:rsid w:val="00904605"/>
    <w:rsid w:val="00904B95"/>
    <w:rsid w:val="00904E57"/>
    <w:rsid w:val="00905146"/>
    <w:rsid w:val="009051D6"/>
    <w:rsid w:val="0090527B"/>
    <w:rsid w:val="0090532F"/>
    <w:rsid w:val="00905460"/>
    <w:rsid w:val="009059B7"/>
    <w:rsid w:val="00905A4C"/>
    <w:rsid w:val="00905B10"/>
    <w:rsid w:val="00905B8C"/>
    <w:rsid w:val="00906536"/>
    <w:rsid w:val="00906775"/>
    <w:rsid w:val="00907024"/>
    <w:rsid w:val="0090729C"/>
    <w:rsid w:val="00907703"/>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14F"/>
    <w:rsid w:val="009123D2"/>
    <w:rsid w:val="009125BC"/>
    <w:rsid w:val="00912B40"/>
    <w:rsid w:val="00912B49"/>
    <w:rsid w:val="00912D86"/>
    <w:rsid w:val="009131C5"/>
    <w:rsid w:val="0091333A"/>
    <w:rsid w:val="0091381D"/>
    <w:rsid w:val="009138BF"/>
    <w:rsid w:val="00913A49"/>
    <w:rsid w:val="00913D0B"/>
    <w:rsid w:val="00913F36"/>
    <w:rsid w:val="00913F55"/>
    <w:rsid w:val="009141B1"/>
    <w:rsid w:val="00914201"/>
    <w:rsid w:val="00914494"/>
    <w:rsid w:val="009146B1"/>
    <w:rsid w:val="00914CDA"/>
    <w:rsid w:val="009157F2"/>
    <w:rsid w:val="00915A6B"/>
    <w:rsid w:val="00915AAF"/>
    <w:rsid w:val="00916406"/>
    <w:rsid w:val="009164F1"/>
    <w:rsid w:val="009165C1"/>
    <w:rsid w:val="00916814"/>
    <w:rsid w:val="0091691D"/>
    <w:rsid w:val="00916A39"/>
    <w:rsid w:val="00916BAF"/>
    <w:rsid w:val="00917388"/>
    <w:rsid w:val="00917925"/>
    <w:rsid w:val="00917C21"/>
    <w:rsid w:val="00920199"/>
    <w:rsid w:val="00920A39"/>
    <w:rsid w:val="00920CBE"/>
    <w:rsid w:val="00920F01"/>
    <w:rsid w:val="00920F25"/>
    <w:rsid w:val="00921177"/>
    <w:rsid w:val="00921252"/>
    <w:rsid w:val="00921528"/>
    <w:rsid w:val="00921813"/>
    <w:rsid w:val="00921872"/>
    <w:rsid w:val="00921C5A"/>
    <w:rsid w:val="00921EC9"/>
    <w:rsid w:val="00921FF2"/>
    <w:rsid w:val="009220F4"/>
    <w:rsid w:val="009221AD"/>
    <w:rsid w:val="0092246D"/>
    <w:rsid w:val="00922526"/>
    <w:rsid w:val="00922A7C"/>
    <w:rsid w:val="00922EE3"/>
    <w:rsid w:val="00923082"/>
    <w:rsid w:val="0092380B"/>
    <w:rsid w:val="00923A59"/>
    <w:rsid w:val="00923A78"/>
    <w:rsid w:val="00923AB0"/>
    <w:rsid w:val="00923B7A"/>
    <w:rsid w:val="00923C96"/>
    <w:rsid w:val="00923D47"/>
    <w:rsid w:val="00923D63"/>
    <w:rsid w:val="00924157"/>
    <w:rsid w:val="0092437C"/>
    <w:rsid w:val="0092479E"/>
    <w:rsid w:val="009248A2"/>
    <w:rsid w:val="00924946"/>
    <w:rsid w:val="00924B1A"/>
    <w:rsid w:val="00924B5F"/>
    <w:rsid w:val="00924DFB"/>
    <w:rsid w:val="00924FBF"/>
    <w:rsid w:val="0092510E"/>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A81"/>
    <w:rsid w:val="00932C1A"/>
    <w:rsid w:val="00932CEB"/>
    <w:rsid w:val="00933656"/>
    <w:rsid w:val="00933B80"/>
    <w:rsid w:val="0093415B"/>
    <w:rsid w:val="009341A0"/>
    <w:rsid w:val="009341D8"/>
    <w:rsid w:val="009347D4"/>
    <w:rsid w:val="0093488F"/>
    <w:rsid w:val="0093508E"/>
    <w:rsid w:val="0093552B"/>
    <w:rsid w:val="009358A9"/>
    <w:rsid w:val="00936053"/>
    <w:rsid w:val="0093651D"/>
    <w:rsid w:val="00936F4A"/>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7B9"/>
    <w:rsid w:val="00942B34"/>
    <w:rsid w:val="00942C45"/>
    <w:rsid w:val="00942DB0"/>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00"/>
    <w:rsid w:val="00947217"/>
    <w:rsid w:val="00947464"/>
    <w:rsid w:val="00947900"/>
    <w:rsid w:val="00947973"/>
    <w:rsid w:val="00950077"/>
    <w:rsid w:val="009500A4"/>
    <w:rsid w:val="0095015A"/>
    <w:rsid w:val="0095066B"/>
    <w:rsid w:val="009509B5"/>
    <w:rsid w:val="00950D63"/>
    <w:rsid w:val="0095120C"/>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9BB"/>
    <w:rsid w:val="009539CA"/>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A30"/>
    <w:rsid w:val="00960A50"/>
    <w:rsid w:val="00960B83"/>
    <w:rsid w:val="00960FD9"/>
    <w:rsid w:val="0096103A"/>
    <w:rsid w:val="0096118E"/>
    <w:rsid w:val="00961291"/>
    <w:rsid w:val="00961A4B"/>
    <w:rsid w:val="00962651"/>
    <w:rsid w:val="00963ACA"/>
    <w:rsid w:val="00963D17"/>
    <w:rsid w:val="00964188"/>
    <w:rsid w:val="0096447C"/>
    <w:rsid w:val="00964499"/>
    <w:rsid w:val="00965050"/>
    <w:rsid w:val="0096527C"/>
    <w:rsid w:val="009654AF"/>
    <w:rsid w:val="0096552D"/>
    <w:rsid w:val="00965D4F"/>
    <w:rsid w:val="00965FFD"/>
    <w:rsid w:val="009661AB"/>
    <w:rsid w:val="009663CC"/>
    <w:rsid w:val="00966511"/>
    <w:rsid w:val="00966598"/>
    <w:rsid w:val="00966B9F"/>
    <w:rsid w:val="00966BE7"/>
    <w:rsid w:val="00966CB6"/>
    <w:rsid w:val="00966CFF"/>
    <w:rsid w:val="00967793"/>
    <w:rsid w:val="00967C5E"/>
    <w:rsid w:val="00967DFA"/>
    <w:rsid w:val="0097038D"/>
    <w:rsid w:val="0097047C"/>
    <w:rsid w:val="00970627"/>
    <w:rsid w:val="00970C56"/>
    <w:rsid w:val="00970D3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9E3"/>
    <w:rsid w:val="00975A47"/>
    <w:rsid w:val="00975E26"/>
    <w:rsid w:val="00976086"/>
    <w:rsid w:val="0097630B"/>
    <w:rsid w:val="00976695"/>
    <w:rsid w:val="00976DE8"/>
    <w:rsid w:val="00976ECC"/>
    <w:rsid w:val="00977123"/>
    <w:rsid w:val="00977A07"/>
    <w:rsid w:val="00977E4D"/>
    <w:rsid w:val="00980088"/>
    <w:rsid w:val="009802BE"/>
    <w:rsid w:val="0098056F"/>
    <w:rsid w:val="0098061A"/>
    <w:rsid w:val="009806D0"/>
    <w:rsid w:val="00980797"/>
    <w:rsid w:val="00980A1D"/>
    <w:rsid w:val="00980DDA"/>
    <w:rsid w:val="00981022"/>
    <w:rsid w:val="009811B6"/>
    <w:rsid w:val="009812A4"/>
    <w:rsid w:val="00981674"/>
    <w:rsid w:val="00981BC6"/>
    <w:rsid w:val="00981D7F"/>
    <w:rsid w:val="0098227B"/>
    <w:rsid w:val="00982413"/>
    <w:rsid w:val="009826E4"/>
    <w:rsid w:val="00983300"/>
    <w:rsid w:val="009834C6"/>
    <w:rsid w:val="0098358B"/>
    <w:rsid w:val="009835F5"/>
    <w:rsid w:val="00983722"/>
    <w:rsid w:val="009837CE"/>
    <w:rsid w:val="0098382E"/>
    <w:rsid w:val="009838B0"/>
    <w:rsid w:val="00983BB5"/>
    <w:rsid w:val="009844E3"/>
    <w:rsid w:val="009849B1"/>
    <w:rsid w:val="00984D06"/>
    <w:rsid w:val="00984DAA"/>
    <w:rsid w:val="00985131"/>
    <w:rsid w:val="00985477"/>
    <w:rsid w:val="009854D3"/>
    <w:rsid w:val="00985B7F"/>
    <w:rsid w:val="00985BFA"/>
    <w:rsid w:val="00985C85"/>
    <w:rsid w:val="0098657E"/>
    <w:rsid w:val="009865AD"/>
    <w:rsid w:val="009867A0"/>
    <w:rsid w:val="0098699F"/>
    <w:rsid w:val="0098791E"/>
    <w:rsid w:val="00987C10"/>
    <w:rsid w:val="00987DC9"/>
    <w:rsid w:val="009901E7"/>
    <w:rsid w:val="00990290"/>
    <w:rsid w:val="0099071D"/>
    <w:rsid w:val="00990EF4"/>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5BF"/>
    <w:rsid w:val="00995FF5"/>
    <w:rsid w:val="00996319"/>
    <w:rsid w:val="00996732"/>
    <w:rsid w:val="0099673D"/>
    <w:rsid w:val="00996B27"/>
    <w:rsid w:val="00996D56"/>
    <w:rsid w:val="00997774"/>
    <w:rsid w:val="00997CBE"/>
    <w:rsid w:val="009A08FE"/>
    <w:rsid w:val="009A0C5B"/>
    <w:rsid w:val="009A0CB4"/>
    <w:rsid w:val="009A17FB"/>
    <w:rsid w:val="009A18C3"/>
    <w:rsid w:val="009A191D"/>
    <w:rsid w:val="009A19FA"/>
    <w:rsid w:val="009A1E12"/>
    <w:rsid w:val="009A311B"/>
    <w:rsid w:val="009A32C9"/>
    <w:rsid w:val="009A3BEB"/>
    <w:rsid w:val="009A3C7B"/>
    <w:rsid w:val="009A4150"/>
    <w:rsid w:val="009A43FD"/>
    <w:rsid w:val="009A4A1D"/>
    <w:rsid w:val="009A4BEE"/>
    <w:rsid w:val="009A4E04"/>
    <w:rsid w:val="009A4FE4"/>
    <w:rsid w:val="009A5678"/>
    <w:rsid w:val="009A5751"/>
    <w:rsid w:val="009A583C"/>
    <w:rsid w:val="009A58B2"/>
    <w:rsid w:val="009A58C9"/>
    <w:rsid w:val="009A5D84"/>
    <w:rsid w:val="009A60D8"/>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4C7"/>
    <w:rsid w:val="009B3530"/>
    <w:rsid w:val="009B35CD"/>
    <w:rsid w:val="009B386E"/>
    <w:rsid w:val="009B3E33"/>
    <w:rsid w:val="009B3F8F"/>
    <w:rsid w:val="009B43CA"/>
    <w:rsid w:val="009B44B9"/>
    <w:rsid w:val="009B473F"/>
    <w:rsid w:val="009B4B40"/>
    <w:rsid w:val="009B4CF4"/>
    <w:rsid w:val="009B621E"/>
    <w:rsid w:val="009B64BF"/>
    <w:rsid w:val="009B65BA"/>
    <w:rsid w:val="009B6CA0"/>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1E"/>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9F9"/>
    <w:rsid w:val="009D2282"/>
    <w:rsid w:val="009D2551"/>
    <w:rsid w:val="009D26A5"/>
    <w:rsid w:val="009D2C07"/>
    <w:rsid w:val="009D2C6F"/>
    <w:rsid w:val="009D32CE"/>
    <w:rsid w:val="009D3B21"/>
    <w:rsid w:val="009D3BDB"/>
    <w:rsid w:val="009D3E49"/>
    <w:rsid w:val="009D457B"/>
    <w:rsid w:val="009D483E"/>
    <w:rsid w:val="009D4A70"/>
    <w:rsid w:val="009D4BF2"/>
    <w:rsid w:val="009D4CFD"/>
    <w:rsid w:val="009D4E47"/>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BDC"/>
    <w:rsid w:val="009E134F"/>
    <w:rsid w:val="009E15C8"/>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5"/>
    <w:rsid w:val="009E48EB"/>
    <w:rsid w:val="009E4A65"/>
    <w:rsid w:val="009E4AA8"/>
    <w:rsid w:val="009E4D0E"/>
    <w:rsid w:val="009E5180"/>
    <w:rsid w:val="009E5380"/>
    <w:rsid w:val="009E58BD"/>
    <w:rsid w:val="009E5AB0"/>
    <w:rsid w:val="009E5C2A"/>
    <w:rsid w:val="009E6017"/>
    <w:rsid w:val="009E65B9"/>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1F96"/>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5DD"/>
    <w:rsid w:val="009F5AC0"/>
    <w:rsid w:val="009F5C5F"/>
    <w:rsid w:val="009F5C61"/>
    <w:rsid w:val="009F5F03"/>
    <w:rsid w:val="009F60FB"/>
    <w:rsid w:val="009F6722"/>
    <w:rsid w:val="009F69B9"/>
    <w:rsid w:val="009F6E67"/>
    <w:rsid w:val="009F6EB3"/>
    <w:rsid w:val="009F6F49"/>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80E"/>
    <w:rsid w:val="00A04D4D"/>
    <w:rsid w:val="00A0504C"/>
    <w:rsid w:val="00A051A6"/>
    <w:rsid w:val="00A0544B"/>
    <w:rsid w:val="00A059B4"/>
    <w:rsid w:val="00A05D57"/>
    <w:rsid w:val="00A05FB8"/>
    <w:rsid w:val="00A061DA"/>
    <w:rsid w:val="00A066C9"/>
    <w:rsid w:val="00A06BED"/>
    <w:rsid w:val="00A06EB0"/>
    <w:rsid w:val="00A07161"/>
    <w:rsid w:val="00A07717"/>
    <w:rsid w:val="00A07B83"/>
    <w:rsid w:val="00A10286"/>
    <w:rsid w:val="00A105E8"/>
    <w:rsid w:val="00A10985"/>
    <w:rsid w:val="00A10AE5"/>
    <w:rsid w:val="00A110AF"/>
    <w:rsid w:val="00A114C6"/>
    <w:rsid w:val="00A11969"/>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64A"/>
    <w:rsid w:val="00A14737"/>
    <w:rsid w:val="00A1478E"/>
    <w:rsid w:val="00A1495C"/>
    <w:rsid w:val="00A149E6"/>
    <w:rsid w:val="00A14C95"/>
    <w:rsid w:val="00A14F77"/>
    <w:rsid w:val="00A14F8D"/>
    <w:rsid w:val="00A15090"/>
    <w:rsid w:val="00A15137"/>
    <w:rsid w:val="00A1513E"/>
    <w:rsid w:val="00A155BB"/>
    <w:rsid w:val="00A15638"/>
    <w:rsid w:val="00A15F91"/>
    <w:rsid w:val="00A15FBC"/>
    <w:rsid w:val="00A15FD9"/>
    <w:rsid w:val="00A160B8"/>
    <w:rsid w:val="00A167F5"/>
    <w:rsid w:val="00A16AE5"/>
    <w:rsid w:val="00A16DD1"/>
    <w:rsid w:val="00A17500"/>
    <w:rsid w:val="00A202ED"/>
    <w:rsid w:val="00A20AEA"/>
    <w:rsid w:val="00A20B3E"/>
    <w:rsid w:val="00A20B90"/>
    <w:rsid w:val="00A20BB9"/>
    <w:rsid w:val="00A210D8"/>
    <w:rsid w:val="00A21508"/>
    <w:rsid w:val="00A2152D"/>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DD7"/>
    <w:rsid w:val="00A33E06"/>
    <w:rsid w:val="00A3404D"/>
    <w:rsid w:val="00A343BC"/>
    <w:rsid w:val="00A348CD"/>
    <w:rsid w:val="00A3507F"/>
    <w:rsid w:val="00A354C9"/>
    <w:rsid w:val="00A356FA"/>
    <w:rsid w:val="00A357E2"/>
    <w:rsid w:val="00A35807"/>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1CD"/>
    <w:rsid w:val="00A4022B"/>
    <w:rsid w:val="00A4028A"/>
    <w:rsid w:val="00A4067F"/>
    <w:rsid w:val="00A40A25"/>
    <w:rsid w:val="00A40C24"/>
    <w:rsid w:val="00A40F0D"/>
    <w:rsid w:val="00A41056"/>
    <w:rsid w:val="00A411B6"/>
    <w:rsid w:val="00A4149C"/>
    <w:rsid w:val="00A41661"/>
    <w:rsid w:val="00A41C57"/>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397"/>
    <w:rsid w:val="00A453F3"/>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A1D"/>
    <w:rsid w:val="00A53BA4"/>
    <w:rsid w:val="00A53CB5"/>
    <w:rsid w:val="00A53D29"/>
    <w:rsid w:val="00A53E58"/>
    <w:rsid w:val="00A544FE"/>
    <w:rsid w:val="00A54B3A"/>
    <w:rsid w:val="00A54B42"/>
    <w:rsid w:val="00A54D20"/>
    <w:rsid w:val="00A55981"/>
    <w:rsid w:val="00A55D6D"/>
    <w:rsid w:val="00A55FAF"/>
    <w:rsid w:val="00A55FD3"/>
    <w:rsid w:val="00A562B5"/>
    <w:rsid w:val="00A56340"/>
    <w:rsid w:val="00A564E8"/>
    <w:rsid w:val="00A568E9"/>
    <w:rsid w:val="00A56EBD"/>
    <w:rsid w:val="00A5756B"/>
    <w:rsid w:val="00A5765C"/>
    <w:rsid w:val="00A6003F"/>
    <w:rsid w:val="00A601D3"/>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B8D"/>
    <w:rsid w:val="00A63D0B"/>
    <w:rsid w:val="00A63DF9"/>
    <w:rsid w:val="00A640FC"/>
    <w:rsid w:val="00A6425E"/>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67FE5"/>
    <w:rsid w:val="00A70B34"/>
    <w:rsid w:val="00A70BF9"/>
    <w:rsid w:val="00A711BE"/>
    <w:rsid w:val="00A71583"/>
    <w:rsid w:val="00A71E6A"/>
    <w:rsid w:val="00A71ED6"/>
    <w:rsid w:val="00A71FEF"/>
    <w:rsid w:val="00A722C7"/>
    <w:rsid w:val="00A724D9"/>
    <w:rsid w:val="00A72F92"/>
    <w:rsid w:val="00A733D7"/>
    <w:rsid w:val="00A73689"/>
    <w:rsid w:val="00A73B3F"/>
    <w:rsid w:val="00A73ECE"/>
    <w:rsid w:val="00A740A3"/>
    <w:rsid w:val="00A740B0"/>
    <w:rsid w:val="00A74B08"/>
    <w:rsid w:val="00A74C31"/>
    <w:rsid w:val="00A74E6C"/>
    <w:rsid w:val="00A74F2B"/>
    <w:rsid w:val="00A752D4"/>
    <w:rsid w:val="00A7535E"/>
    <w:rsid w:val="00A7538D"/>
    <w:rsid w:val="00A7544B"/>
    <w:rsid w:val="00A7561F"/>
    <w:rsid w:val="00A75650"/>
    <w:rsid w:val="00A75996"/>
    <w:rsid w:val="00A76542"/>
    <w:rsid w:val="00A768A3"/>
    <w:rsid w:val="00A76A57"/>
    <w:rsid w:val="00A76CA6"/>
    <w:rsid w:val="00A76D6A"/>
    <w:rsid w:val="00A76DEE"/>
    <w:rsid w:val="00A771E7"/>
    <w:rsid w:val="00A7735E"/>
    <w:rsid w:val="00A7744B"/>
    <w:rsid w:val="00A77522"/>
    <w:rsid w:val="00A7765A"/>
    <w:rsid w:val="00A77D13"/>
    <w:rsid w:val="00A77F41"/>
    <w:rsid w:val="00A8014B"/>
    <w:rsid w:val="00A8030D"/>
    <w:rsid w:val="00A8040C"/>
    <w:rsid w:val="00A804C7"/>
    <w:rsid w:val="00A80650"/>
    <w:rsid w:val="00A80679"/>
    <w:rsid w:val="00A80739"/>
    <w:rsid w:val="00A80819"/>
    <w:rsid w:val="00A80B2F"/>
    <w:rsid w:val="00A810B2"/>
    <w:rsid w:val="00A811A0"/>
    <w:rsid w:val="00A8136E"/>
    <w:rsid w:val="00A813EC"/>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76F"/>
    <w:rsid w:val="00A9196A"/>
    <w:rsid w:val="00A92012"/>
    <w:rsid w:val="00A92E54"/>
    <w:rsid w:val="00A9316B"/>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AA4"/>
    <w:rsid w:val="00A95B32"/>
    <w:rsid w:val="00A95DF0"/>
    <w:rsid w:val="00A962A4"/>
    <w:rsid w:val="00A96424"/>
    <w:rsid w:val="00A96456"/>
    <w:rsid w:val="00A969BF"/>
    <w:rsid w:val="00A96E97"/>
    <w:rsid w:val="00A974BB"/>
    <w:rsid w:val="00A97508"/>
    <w:rsid w:val="00A97961"/>
    <w:rsid w:val="00A97BF0"/>
    <w:rsid w:val="00AA0121"/>
    <w:rsid w:val="00AA0268"/>
    <w:rsid w:val="00AA08E3"/>
    <w:rsid w:val="00AA0E2B"/>
    <w:rsid w:val="00AA0EB9"/>
    <w:rsid w:val="00AA1075"/>
    <w:rsid w:val="00AA1809"/>
    <w:rsid w:val="00AA194B"/>
    <w:rsid w:val="00AA1AAB"/>
    <w:rsid w:val="00AA217C"/>
    <w:rsid w:val="00AA225E"/>
    <w:rsid w:val="00AA2382"/>
    <w:rsid w:val="00AA26AE"/>
    <w:rsid w:val="00AA26CC"/>
    <w:rsid w:val="00AA2E6A"/>
    <w:rsid w:val="00AA2F5A"/>
    <w:rsid w:val="00AA3372"/>
    <w:rsid w:val="00AA3704"/>
    <w:rsid w:val="00AA390E"/>
    <w:rsid w:val="00AA3E01"/>
    <w:rsid w:val="00AA424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00"/>
    <w:rsid w:val="00AA6C18"/>
    <w:rsid w:val="00AA7002"/>
    <w:rsid w:val="00AA72CF"/>
    <w:rsid w:val="00AA7A05"/>
    <w:rsid w:val="00AA7BFA"/>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2804"/>
    <w:rsid w:val="00AC29F8"/>
    <w:rsid w:val="00AC2C64"/>
    <w:rsid w:val="00AC34BD"/>
    <w:rsid w:val="00AC34F4"/>
    <w:rsid w:val="00AC3E8A"/>
    <w:rsid w:val="00AC403A"/>
    <w:rsid w:val="00AC45AF"/>
    <w:rsid w:val="00AC4921"/>
    <w:rsid w:val="00AC4C0B"/>
    <w:rsid w:val="00AC4E36"/>
    <w:rsid w:val="00AC59C2"/>
    <w:rsid w:val="00AC5A23"/>
    <w:rsid w:val="00AC5BB8"/>
    <w:rsid w:val="00AC60E9"/>
    <w:rsid w:val="00AC6671"/>
    <w:rsid w:val="00AC7522"/>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83F"/>
    <w:rsid w:val="00AD1E90"/>
    <w:rsid w:val="00AD1F8F"/>
    <w:rsid w:val="00AD204F"/>
    <w:rsid w:val="00AD20BC"/>
    <w:rsid w:val="00AD2118"/>
    <w:rsid w:val="00AD23B5"/>
    <w:rsid w:val="00AD283C"/>
    <w:rsid w:val="00AD29D9"/>
    <w:rsid w:val="00AD2AB0"/>
    <w:rsid w:val="00AD2AFB"/>
    <w:rsid w:val="00AD2C41"/>
    <w:rsid w:val="00AD2FF3"/>
    <w:rsid w:val="00AD3371"/>
    <w:rsid w:val="00AD38E1"/>
    <w:rsid w:val="00AD4887"/>
    <w:rsid w:val="00AD507F"/>
    <w:rsid w:val="00AD51FD"/>
    <w:rsid w:val="00AD550E"/>
    <w:rsid w:val="00AD5551"/>
    <w:rsid w:val="00AD5680"/>
    <w:rsid w:val="00AD59B0"/>
    <w:rsid w:val="00AD5B9B"/>
    <w:rsid w:val="00AD5F2F"/>
    <w:rsid w:val="00AD6087"/>
    <w:rsid w:val="00AD62AB"/>
    <w:rsid w:val="00AD658E"/>
    <w:rsid w:val="00AD659E"/>
    <w:rsid w:val="00AD6E7C"/>
    <w:rsid w:val="00AD752B"/>
    <w:rsid w:val="00AE05E2"/>
    <w:rsid w:val="00AE0A60"/>
    <w:rsid w:val="00AE0FC2"/>
    <w:rsid w:val="00AE1710"/>
    <w:rsid w:val="00AE19C8"/>
    <w:rsid w:val="00AE1A9F"/>
    <w:rsid w:val="00AE1B44"/>
    <w:rsid w:val="00AE1D35"/>
    <w:rsid w:val="00AE1FB1"/>
    <w:rsid w:val="00AE27DE"/>
    <w:rsid w:val="00AE2AEE"/>
    <w:rsid w:val="00AE3055"/>
    <w:rsid w:val="00AE30C8"/>
    <w:rsid w:val="00AE428C"/>
    <w:rsid w:val="00AE44C3"/>
    <w:rsid w:val="00AE4B21"/>
    <w:rsid w:val="00AE4F58"/>
    <w:rsid w:val="00AE5971"/>
    <w:rsid w:val="00AE5C10"/>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87"/>
    <w:rsid w:val="00AF0950"/>
    <w:rsid w:val="00AF0AAE"/>
    <w:rsid w:val="00AF0B3E"/>
    <w:rsid w:val="00AF0B46"/>
    <w:rsid w:val="00AF0E6B"/>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0BF"/>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1AB"/>
    <w:rsid w:val="00AF6A70"/>
    <w:rsid w:val="00AF6D72"/>
    <w:rsid w:val="00AF6F55"/>
    <w:rsid w:val="00AF6F57"/>
    <w:rsid w:val="00AF7A9D"/>
    <w:rsid w:val="00B0065B"/>
    <w:rsid w:val="00B007FA"/>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7D4"/>
    <w:rsid w:val="00B04BAD"/>
    <w:rsid w:val="00B054EA"/>
    <w:rsid w:val="00B05722"/>
    <w:rsid w:val="00B05852"/>
    <w:rsid w:val="00B05C41"/>
    <w:rsid w:val="00B05ED5"/>
    <w:rsid w:val="00B062FB"/>
    <w:rsid w:val="00B06713"/>
    <w:rsid w:val="00B06C72"/>
    <w:rsid w:val="00B06FD4"/>
    <w:rsid w:val="00B0735F"/>
    <w:rsid w:val="00B0746F"/>
    <w:rsid w:val="00B07D7C"/>
    <w:rsid w:val="00B100D5"/>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00"/>
    <w:rsid w:val="00B13B7E"/>
    <w:rsid w:val="00B13E4A"/>
    <w:rsid w:val="00B13E87"/>
    <w:rsid w:val="00B141B3"/>
    <w:rsid w:val="00B1424B"/>
    <w:rsid w:val="00B143DF"/>
    <w:rsid w:val="00B14BBB"/>
    <w:rsid w:val="00B14BD2"/>
    <w:rsid w:val="00B15036"/>
    <w:rsid w:val="00B15321"/>
    <w:rsid w:val="00B15452"/>
    <w:rsid w:val="00B1593E"/>
    <w:rsid w:val="00B15A0B"/>
    <w:rsid w:val="00B15ABC"/>
    <w:rsid w:val="00B15C2F"/>
    <w:rsid w:val="00B15EAF"/>
    <w:rsid w:val="00B15F5A"/>
    <w:rsid w:val="00B15F9E"/>
    <w:rsid w:val="00B16244"/>
    <w:rsid w:val="00B167F5"/>
    <w:rsid w:val="00B16912"/>
    <w:rsid w:val="00B16A40"/>
    <w:rsid w:val="00B17440"/>
    <w:rsid w:val="00B175B5"/>
    <w:rsid w:val="00B17A42"/>
    <w:rsid w:val="00B17AA5"/>
    <w:rsid w:val="00B17C02"/>
    <w:rsid w:val="00B17D52"/>
    <w:rsid w:val="00B2040C"/>
    <w:rsid w:val="00B2063E"/>
    <w:rsid w:val="00B20BCA"/>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556"/>
    <w:rsid w:val="00B2592F"/>
    <w:rsid w:val="00B25CBE"/>
    <w:rsid w:val="00B25E48"/>
    <w:rsid w:val="00B25E77"/>
    <w:rsid w:val="00B25ED2"/>
    <w:rsid w:val="00B268FB"/>
    <w:rsid w:val="00B26B7D"/>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474C"/>
    <w:rsid w:val="00B34956"/>
    <w:rsid w:val="00B35299"/>
    <w:rsid w:val="00B356D6"/>
    <w:rsid w:val="00B35C88"/>
    <w:rsid w:val="00B3642C"/>
    <w:rsid w:val="00B3655A"/>
    <w:rsid w:val="00B36703"/>
    <w:rsid w:val="00B3677B"/>
    <w:rsid w:val="00B367D3"/>
    <w:rsid w:val="00B368FE"/>
    <w:rsid w:val="00B36AE3"/>
    <w:rsid w:val="00B3745E"/>
    <w:rsid w:val="00B375CF"/>
    <w:rsid w:val="00B37873"/>
    <w:rsid w:val="00B379CF"/>
    <w:rsid w:val="00B40176"/>
    <w:rsid w:val="00B4050C"/>
    <w:rsid w:val="00B406C9"/>
    <w:rsid w:val="00B411AC"/>
    <w:rsid w:val="00B414E5"/>
    <w:rsid w:val="00B41EFF"/>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6C68"/>
    <w:rsid w:val="00B4771E"/>
    <w:rsid w:val="00B47827"/>
    <w:rsid w:val="00B47AAB"/>
    <w:rsid w:val="00B5007C"/>
    <w:rsid w:val="00B504DA"/>
    <w:rsid w:val="00B505F4"/>
    <w:rsid w:val="00B50D15"/>
    <w:rsid w:val="00B50D54"/>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003"/>
    <w:rsid w:val="00B6055E"/>
    <w:rsid w:val="00B609A0"/>
    <w:rsid w:val="00B60EAB"/>
    <w:rsid w:val="00B61319"/>
    <w:rsid w:val="00B61693"/>
    <w:rsid w:val="00B617B7"/>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8B7"/>
    <w:rsid w:val="00B65A6E"/>
    <w:rsid w:val="00B65B3F"/>
    <w:rsid w:val="00B6620D"/>
    <w:rsid w:val="00B663A6"/>
    <w:rsid w:val="00B6681A"/>
    <w:rsid w:val="00B668FD"/>
    <w:rsid w:val="00B66927"/>
    <w:rsid w:val="00B66EE3"/>
    <w:rsid w:val="00B66FC9"/>
    <w:rsid w:val="00B67146"/>
    <w:rsid w:val="00B6722E"/>
    <w:rsid w:val="00B67607"/>
    <w:rsid w:val="00B67809"/>
    <w:rsid w:val="00B70151"/>
    <w:rsid w:val="00B7049B"/>
    <w:rsid w:val="00B70D04"/>
    <w:rsid w:val="00B70F0C"/>
    <w:rsid w:val="00B70F0F"/>
    <w:rsid w:val="00B7106C"/>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496"/>
    <w:rsid w:val="00B74755"/>
    <w:rsid w:val="00B74A4E"/>
    <w:rsid w:val="00B74B99"/>
    <w:rsid w:val="00B74ECD"/>
    <w:rsid w:val="00B74FFD"/>
    <w:rsid w:val="00B75151"/>
    <w:rsid w:val="00B75217"/>
    <w:rsid w:val="00B75370"/>
    <w:rsid w:val="00B75CA3"/>
    <w:rsid w:val="00B75D76"/>
    <w:rsid w:val="00B75DD0"/>
    <w:rsid w:val="00B7600D"/>
    <w:rsid w:val="00B76283"/>
    <w:rsid w:val="00B76A77"/>
    <w:rsid w:val="00B76B5B"/>
    <w:rsid w:val="00B775A2"/>
    <w:rsid w:val="00B77823"/>
    <w:rsid w:val="00B77A12"/>
    <w:rsid w:val="00B77E22"/>
    <w:rsid w:val="00B800A3"/>
    <w:rsid w:val="00B80AB7"/>
    <w:rsid w:val="00B80FE9"/>
    <w:rsid w:val="00B81017"/>
    <w:rsid w:val="00B81147"/>
    <w:rsid w:val="00B81293"/>
    <w:rsid w:val="00B815ED"/>
    <w:rsid w:val="00B817A2"/>
    <w:rsid w:val="00B81A35"/>
    <w:rsid w:val="00B81CB9"/>
    <w:rsid w:val="00B81D5A"/>
    <w:rsid w:val="00B820CA"/>
    <w:rsid w:val="00B820F0"/>
    <w:rsid w:val="00B826AE"/>
    <w:rsid w:val="00B82CE6"/>
    <w:rsid w:val="00B82DA5"/>
    <w:rsid w:val="00B83046"/>
    <w:rsid w:val="00B8338B"/>
    <w:rsid w:val="00B83C1E"/>
    <w:rsid w:val="00B83FF0"/>
    <w:rsid w:val="00B84198"/>
    <w:rsid w:val="00B85392"/>
    <w:rsid w:val="00B85516"/>
    <w:rsid w:val="00B8569B"/>
    <w:rsid w:val="00B85CED"/>
    <w:rsid w:val="00B85D1D"/>
    <w:rsid w:val="00B85D54"/>
    <w:rsid w:val="00B86096"/>
    <w:rsid w:val="00B864B6"/>
    <w:rsid w:val="00B864F6"/>
    <w:rsid w:val="00B86585"/>
    <w:rsid w:val="00B86699"/>
    <w:rsid w:val="00B86989"/>
    <w:rsid w:val="00B86BAC"/>
    <w:rsid w:val="00B879C3"/>
    <w:rsid w:val="00B87B03"/>
    <w:rsid w:val="00B87DDC"/>
    <w:rsid w:val="00B87F32"/>
    <w:rsid w:val="00B87F6D"/>
    <w:rsid w:val="00B90146"/>
    <w:rsid w:val="00B908BC"/>
    <w:rsid w:val="00B909E2"/>
    <w:rsid w:val="00B90A53"/>
    <w:rsid w:val="00B90E8B"/>
    <w:rsid w:val="00B91FA7"/>
    <w:rsid w:val="00B921E4"/>
    <w:rsid w:val="00B92206"/>
    <w:rsid w:val="00B9230F"/>
    <w:rsid w:val="00B92320"/>
    <w:rsid w:val="00B92524"/>
    <w:rsid w:val="00B92750"/>
    <w:rsid w:val="00B92808"/>
    <w:rsid w:val="00B92809"/>
    <w:rsid w:val="00B92BC8"/>
    <w:rsid w:val="00B92CDE"/>
    <w:rsid w:val="00B93322"/>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0BA1"/>
    <w:rsid w:val="00BA0D35"/>
    <w:rsid w:val="00BA1274"/>
    <w:rsid w:val="00BA12DD"/>
    <w:rsid w:val="00BA155C"/>
    <w:rsid w:val="00BA16DC"/>
    <w:rsid w:val="00BA1B9F"/>
    <w:rsid w:val="00BA1C8A"/>
    <w:rsid w:val="00BA1CFA"/>
    <w:rsid w:val="00BA26A3"/>
    <w:rsid w:val="00BA26D9"/>
    <w:rsid w:val="00BA2D60"/>
    <w:rsid w:val="00BA342B"/>
    <w:rsid w:val="00BA38BE"/>
    <w:rsid w:val="00BA3926"/>
    <w:rsid w:val="00BA392C"/>
    <w:rsid w:val="00BA3AC2"/>
    <w:rsid w:val="00BA3CD9"/>
    <w:rsid w:val="00BA3FAE"/>
    <w:rsid w:val="00BA4203"/>
    <w:rsid w:val="00BA44E8"/>
    <w:rsid w:val="00BA4622"/>
    <w:rsid w:val="00BA4761"/>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1FC"/>
    <w:rsid w:val="00BB355C"/>
    <w:rsid w:val="00BB372C"/>
    <w:rsid w:val="00BB3B82"/>
    <w:rsid w:val="00BB3CBB"/>
    <w:rsid w:val="00BB3CDD"/>
    <w:rsid w:val="00BB400A"/>
    <w:rsid w:val="00BB41C9"/>
    <w:rsid w:val="00BB42EF"/>
    <w:rsid w:val="00BB4350"/>
    <w:rsid w:val="00BB463E"/>
    <w:rsid w:val="00BB46A2"/>
    <w:rsid w:val="00BB4F2C"/>
    <w:rsid w:val="00BB5054"/>
    <w:rsid w:val="00BB521F"/>
    <w:rsid w:val="00BB56E8"/>
    <w:rsid w:val="00BB58F3"/>
    <w:rsid w:val="00BB5CE6"/>
    <w:rsid w:val="00BB5DDF"/>
    <w:rsid w:val="00BB6393"/>
    <w:rsid w:val="00BB73FD"/>
    <w:rsid w:val="00BB747A"/>
    <w:rsid w:val="00BB7629"/>
    <w:rsid w:val="00BB763A"/>
    <w:rsid w:val="00BB77B1"/>
    <w:rsid w:val="00BC002B"/>
    <w:rsid w:val="00BC03BA"/>
    <w:rsid w:val="00BC07E6"/>
    <w:rsid w:val="00BC0849"/>
    <w:rsid w:val="00BC1B87"/>
    <w:rsid w:val="00BC1BA9"/>
    <w:rsid w:val="00BC1CB9"/>
    <w:rsid w:val="00BC1DEC"/>
    <w:rsid w:val="00BC2442"/>
    <w:rsid w:val="00BC279E"/>
    <w:rsid w:val="00BC2892"/>
    <w:rsid w:val="00BC2935"/>
    <w:rsid w:val="00BC2CE4"/>
    <w:rsid w:val="00BC2D25"/>
    <w:rsid w:val="00BC30C7"/>
    <w:rsid w:val="00BC3486"/>
    <w:rsid w:val="00BC3D7B"/>
    <w:rsid w:val="00BC40CA"/>
    <w:rsid w:val="00BC41DE"/>
    <w:rsid w:val="00BC4209"/>
    <w:rsid w:val="00BC4273"/>
    <w:rsid w:val="00BC46BC"/>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6D22"/>
    <w:rsid w:val="00BC7050"/>
    <w:rsid w:val="00BC707F"/>
    <w:rsid w:val="00BC71B2"/>
    <w:rsid w:val="00BC71D2"/>
    <w:rsid w:val="00BC726F"/>
    <w:rsid w:val="00BC7D31"/>
    <w:rsid w:val="00BC7E36"/>
    <w:rsid w:val="00BD006A"/>
    <w:rsid w:val="00BD0933"/>
    <w:rsid w:val="00BD0AB2"/>
    <w:rsid w:val="00BD18F1"/>
    <w:rsid w:val="00BD1B09"/>
    <w:rsid w:val="00BD1BAA"/>
    <w:rsid w:val="00BD1BB7"/>
    <w:rsid w:val="00BD1F8B"/>
    <w:rsid w:val="00BD202B"/>
    <w:rsid w:val="00BD21D5"/>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99B"/>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827"/>
    <w:rsid w:val="00BF5B3F"/>
    <w:rsid w:val="00BF5CDD"/>
    <w:rsid w:val="00BF5F0A"/>
    <w:rsid w:val="00BF6098"/>
    <w:rsid w:val="00BF6253"/>
    <w:rsid w:val="00BF643B"/>
    <w:rsid w:val="00BF6873"/>
    <w:rsid w:val="00BF6A49"/>
    <w:rsid w:val="00BF6CBD"/>
    <w:rsid w:val="00BF72AB"/>
    <w:rsid w:val="00BF7497"/>
    <w:rsid w:val="00BF75FD"/>
    <w:rsid w:val="00BF7A33"/>
    <w:rsid w:val="00BF7BC9"/>
    <w:rsid w:val="00BF7F78"/>
    <w:rsid w:val="00C00443"/>
    <w:rsid w:val="00C00891"/>
    <w:rsid w:val="00C00986"/>
    <w:rsid w:val="00C00D48"/>
    <w:rsid w:val="00C00FA5"/>
    <w:rsid w:val="00C0100F"/>
    <w:rsid w:val="00C0108D"/>
    <w:rsid w:val="00C014F3"/>
    <w:rsid w:val="00C017BE"/>
    <w:rsid w:val="00C01F38"/>
    <w:rsid w:val="00C02113"/>
    <w:rsid w:val="00C02147"/>
    <w:rsid w:val="00C0216B"/>
    <w:rsid w:val="00C021AE"/>
    <w:rsid w:val="00C0255B"/>
    <w:rsid w:val="00C028E8"/>
    <w:rsid w:val="00C029F2"/>
    <w:rsid w:val="00C03291"/>
    <w:rsid w:val="00C03731"/>
    <w:rsid w:val="00C04363"/>
    <w:rsid w:val="00C043C9"/>
    <w:rsid w:val="00C0468A"/>
    <w:rsid w:val="00C04927"/>
    <w:rsid w:val="00C0535A"/>
    <w:rsid w:val="00C05818"/>
    <w:rsid w:val="00C05AAA"/>
    <w:rsid w:val="00C06247"/>
    <w:rsid w:val="00C0634A"/>
    <w:rsid w:val="00C0669C"/>
    <w:rsid w:val="00C066CA"/>
    <w:rsid w:val="00C06951"/>
    <w:rsid w:val="00C06BE2"/>
    <w:rsid w:val="00C07342"/>
    <w:rsid w:val="00C07DCB"/>
    <w:rsid w:val="00C10831"/>
    <w:rsid w:val="00C10F01"/>
    <w:rsid w:val="00C10FCD"/>
    <w:rsid w:val="00C111A1"/>
    <w:rsid w:val="00C11944"/>
    <w:rsid w:val="00C1194D"/>
    <w:rsid w:val="00C12105"/>
    <w:rsid w:val="00C122EE"/>
    <w:rsid w:val="00C125F5"/>
    <w:rsid w:val="00C126B6"/>
    <w:rsid w:val="00C12759"/>
    <w:rsid w:val="00C1289F"/>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25"/>
    <w:rsid w:val="00C17C40"/>
    <w:rsid w:val="00C17CE1"/>
    <w:rsid w:val="00C20097"/>
    <w:rsid w:val="00C20158"/>
    <w:rsid w:val="00C20369"/>
    <w:rsid w:val="00C20CBA"/>
    <w:rsid w:val="00C20DAE"/>
    <w:rsid w:val="00C210C2"/>
    <w:rsid w:val="00C21146"/>
    <w:rsid w:val="00C2156C"/>
    <w:rsid w:val="00C21877"/>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52B"/>
    <w:rsid w:val="00C246D6"/>
    <w:rsid w:val="00C24E0B"/>
    <w:rsid w:val="00C24FF5"/>
    <w:rsid w:val="00C25783"/>
    <w:rsid w:val="00C25922"/>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EE5"/>
    <w:rsid w:val="00C322C9"/>
    <w:rsid w:val="00C322E5"/>
    <w:rsid w:val="00C32E68"/>
    <w:rsid w:val="00C3312E"/>
    <w:rsid w:val="00C331A8"/>
    <w:rsid w:val="00C33749"/>
    <w:rsid w:val="00C33797"/>
    <w:rsid w:val="00C33B9A"/>
    <w:rsid w:val="00C33FB1"/>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A46"/>
    <w:rsid w:val="00C42B0F"/>
    <w:rsid w:val="00C42B2F"/>
    <w:rsid w:val="00C42D93"/>
    <w:rsid w:val="00C4306E"/>
    <w:rsid w:val="00C43711"/>
    <w:rsid w:val="00C43A0A"/>
    <w:rsid w:val="00C43A1F"/>
    <w:rsid w:val="00C43BFE"/>
    <w:rsid w:val="00C43DE6"/>
    <w:rsid w:val="00C43FA6"/>
    <w:rsid w:val="00C44018"/>
    <w:rsid w:val="00C44050"/>
    <w:rsid w:val="00C44204"/>
    <w:rsid w:val="00C442B6"/>
    <w:rsid w:val="00C4467B"/>
    <w:rsid w:val="00C44FED"/>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26F0"/>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10A7"/>
    <w:rsid w:val="00C6163F"/>
    <w:rsid w:val="00C61F65"/>
    <w:rsid w:val="00C62028"/>
    <w:rsid w:val="00C6231D"/>
    <w:rsid w:val="00C62A23"/>
    <w:rsid w:val="00C62D85"/>
    <w:rsid w:val="00C63094"/>
    <w:rsid w:val="00C635F3"/>
    <w:rsid w:val="00C6362A"/>
    <w:rsid w:val="00C63657"/>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250"/>
    <w:rsid w:val="00C707EA"/>
    <w:rsid w:val="00C70A5C"/>
    <w:rsid w:val="00C70A92"/>
    <w:rsid w:val="00C70BC8"/>
    <w:rsid w:val="00C70BFA"/>
    <w:rsid w:val="00C71975"/>
    <w:rsid w:val="00C71CC7"/>
    <w:rsid w:val="00C71D5D"/>
    <w:rsid w:val="00C72141"/>
    <w:rsid w:val="00C72554"/>
    <w:rsid w:val="00C7290C"/>
    <w:rsid w:val="00C72AC5"/>
    <w:rsid w:val="00C72B46"/>
    <w:rsid w:val="00C72C64"/>
    <w:rsid w:val="00C7325E"/>
    <w:rsid w:val="00C735B9"/>
    <w:rsid w:val="00C742FF"/>
    <w:rsid w:val="00C7452A"/>
    <w:rsid w:val="00C749C9"/>
    <w:rsid w:val="00C74C29"/>
    <w:rsid w:val="00C75284"/>
    <w:rsid w:val="00C75367"/>
    <w:rsid w:val="00C75518"/>
    <w:rsid w:val="00C75597"/>
    <w:rsid w:val="00C75896"/>
    <w:rsid w:val="00C75A36"/>
    <w:rsid w:val="00C76132"/>
    <w:rsid w:val="00C76C8D"/>
    <w:rsid w:val="00C76C9E"/>
    <w:rsid w:val="00C76EAE"/>
    <w:rsid w:val="00C7714F"/>
    <w:rsid w:val="00C77152"/>
    <w:rsid w:val="00C77366"/>
    <w:rsid w:val="00C77563"/>
    <w:rsid w:val="00C77A33"/>
    <w:rsid w:val="00C77B1D"/>
    <w:rsid w:val="00C800AF"/>
    <w:rsid w:val="00C8041C"/>
    <w:rsid w:val="00C80588"/>
    <w:rsid w:val="00C80717"/>
    <w:rsid w:val="00C8078B"/>
    <w:rsid w:val="00C80DFA"/>
    <w:rsid w:val="00C8106E"/>
    <w:rsid w:val="00C81B61"/>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3E3F"/>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296"/>
    <w:rsid w:val="00C95672"/>
    <w:rsid w:val="00C95800"/>
    <w:rsid w:val="00C959DF"/>
    <w:rsid w:val="00C95AE1"/>
    <w:rsid w:val="00C95DB2"/>
    <w:rsid w:val="00C95E8F"/>
    <w:rsid w:val="00C95EBC"/>
    <w:rsid w:val="00C961B3"/>
    <w:rsid w:val="00C96C86"/>
    <w:rsid w:val="00C96DF2"/>
    <w:rsid w:val="00C97183"/>
    <w:rsid w:val="00C97283"/>
    <w:rsid w:val="00C97334"/>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0BC"/>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611B"/>
    <w:rsid w:val="00CA62ED"/>
    <w:rsid w:val="00CA690C"/>
    <w:rsid w:val="00CA6943"/>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512"/>
    <w:rsid w:val="00CB2680"/>
    <w:rsid w:val="00CB2AAC"/>
    <w:rsid w:val="00CB2C41"/>
    <w:rsid w:val="00CB2F0F"/>
    <w:rsid w:val="00CB3139"/>
    <w:rsid w:val="00CB3248"/>
    <w:rsid w:val="00CB3588"/>
    <w:rsid w:val="00CB358F"/>
    <w:rsid w:val="00CB3756"/>
    <w:rsid w:val="00CB3C23"/>
    <w:rsid w:val="00CB3CCE"/>
    <w:rsid w:val="00CB3E76"/>
    <w:rsid w:val="00CB407D"/>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C2"/>
    <w:rsid w:val="00CB7087"/>
    <w:rsid w:val="00CB718B"/>
    <w:rsid w:val="00CB71EB"/>
    <w:rsid w:val="00CB750F"/>
    <w:rsid w:val="00CB7D73"/>
    <w:rsid w:val="00CB7E15"/>
    <w:rsid w:val="00CB7E77"/>
    <w:rsid w:val="00CC028B"/>
    <w:rsid w:val="00CC0706"/>
    <w:rsid w:val="00CC0B03"/>
    <w:rsid w:val="00CC10F9"/>
    <w:rsid w:val="00CC11DD"/>
    <w:rsid w:val="00CC12A1"/>
    <w:rsid w:val="00CC1672"/>
    <w:rsid w:val="00CC2112"/>
    <w:rsid w:val="00CC296B"/>
    <w:rsid w:val="00CC2B7C"/>
    <w:rsid w:val="00CC2BAF"/>
    <w:rsid w:val="00CC2CC9"/>
    <w:rsid w:val="00CC2E9D"/>
    <w:rsid w:val="00CC2FAE"/>
    <w:rsid w:val="00CC326A"/>
    <w:rsid w:val="00CC32F9"/>
    <w:rsid w:val="00CC342D"/>
    <w:rsid w:val="00CC369B"/>
    <w:rsid w:val="00CC3BDB"/>
    <w:rsid w:val="00CC40EB"/>
    <w:rsid w:val="00CC41DD"/>
    <w:rsid w:val="00CC43CD"/>
    <w:rsid w:val="00CC44B0"/>
    <w:rsid w:val="00CC466F"/>
    <w:rsid w:val="00CC46AA"/>
    <w:rsid w:val="00CC4990"/>
    <w:rsid w:val="00CC4D5B"/>
    <w:rsid w:val="00CC50EA"/>
    <w:rsid w:val="00CC52E4"/>
    <w:rsid w:val="00CC542B"/>
    <w:rsid w:val="00CC5665"/>
    <w:rsid w:val="00CC5A69"/>
    <w:rsid w:val="00CC66D7"/>
    <w:rsid w:val="00CC6C7B"/>
    <w:rsid w:val="00CC71AB"/>
    <w:rsid w:val="00CC74EA"/>
    <w:rsid w:val="00CC7638"/>
    <w:rsid w:val="00CC7C47"/>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3E68"/>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6E4"/>
    <w:rsid w:val="00CD6838"/>
    <w:rsid w:val="00CD684E"/>
    <w:rsid w:val="00CD6896"/>
    <w:rsid w:val="00CD68F9"/>
    <w:rsid w:val="00CD6A80"/>
    <w:rsid w:val="00CD6B85"/>
    <w:rsid w:val="00CD6B8F"/>
    <w:rsid w:val="00CD6BD0"/>
    <w:rsid w:val="00CD6C45"/>
    <w:rsid w:val="00CD6DCB"/>
    <w:rsid w:val="00CD6F3E"/>
    <w:rsid w:val="00CD7255"/>
    <w:rsid w:val="00CD77EA"/>
    <w:rsid w:val="00CD7BC0"/>
    <w:rsid w:val="00CE03BA"/>
    <w:rsid w:val="00CE09C2"/>
    <w:rsid w:val="00CE0A59"/>
    <w:rsid w:val="00CE0B00"/>
    <w:rsid w:val="00CE0D8E"/>
    <w:rsid w:val="00CE0E56"/>
    <w:rsid w:val="00CE10A4"/>
    <w:rsid w:val="00CE12EB"/>
    <w:rsid w:val="00CE17DD"/>
    <w:rsid w:val="00CE1A52"/>
    <w:rsid w:val="00CE1F2E"/>
    <w:rsid w:val="00CE1FF3"/>
    <w:rsid w:val="00CE2016"/>
    <w:rsid w:val="00CE2116"/>
    <w:rsid w:val="00CE219F"/>
    <w:rsid w:val="00CE2D9C"/>
    <w:rsid w:val="00CE2FF0"/>
    <w:rsid w:val="00CE3773"/>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5EBA"/>
    <w:rsid w:val="00CF6BD3"/>
    <w:rsid w:val="00CF719F"/>
    <w:rsid w:val="00CF722A"/>
    <w:rsid w:val="00CF739C"/>
    <w:rsid w:val="00CF7455"/>
    <w:rsid w:val="00CF74C0"/>
    <w:rsid w:val="00CF7630"/>
    <w:rsid w:val="00CF7788"/>
    <w:rsid w:val="00CF7B6F"/>
    <w:rsid w:val="00CF7BBE"/>
    <w:rsid w:val="00CF7FE3"/>
    <w:rsid w:val="00D00415"/>
    <w:rsid w:val="00D00D87"/>
    <w:rsid w:val="00D01555"/>
    <w:rsid w:val="00D0163B"/>
    <w:rsid w:val="00D0185C"/>
    <w:rsid w:val="00D02619"/>
    <w:rsid w:val="00D02680"/>
    <w:rsid w:val="00D02945"/>
    <w:rsid w:val="00D02B57"/>
    <w:rsid w:val="00D02CE3"/>
    <w:rsid w:val="00D02FB0"/>
    <w:rsid w:val="00D030C4"/>
    <w:rsid w:val="00D031BD"/>
    <w:rsid w:val="00D032E1"/>
    <w:rsid w:val="00D033A4"/>
    <w:rsid w:val="00D036D7"/>
    <w:rsid w:val="00D03841"/>
    <w:rsid w:val="00D04478"/>
    <w:rsid w:val="00D04546"/>
    <w:rsid w:val="00D046B5"/>
    <w:rsid w:val="00D049EE"/>
    <w:rsid w:val="00D04A4E"/>
    <w:rsid w:val="00D04AE8"/>
    <w:rsid w:val="00D04D2B"/>
    <w:rsid w:val="00D051A8"/>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34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1C"/>
    <w:rsid w:val="00D202C5"/>
    <w:rsid w:val="00D203E6"/>
    <w:rsid w:val="00D20700"/>
    <w:rsid w:val="00D20CE4"/>
    <w:rsid w:val="00D20D6B"/>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62B1"/>
    <w:rsid w:val="00D2676E"/>
    <w:rsid w:val="00D2678E"/>
    <w:rsid w:val="00D26863"/>
    <w:rsid w:val="00D2694C"/>
    <w:rsid w:val="00D26F57"/>
    <w:rsid w:val="00D271C9"/>
    <w:rsid w:val="00D272A2"/>
    <w:rsid w:val="00D276BB"/>
    <w:rsid w:val="00D27853"/>
    <w:rsid w:val="00D301A2"/>
    <w:rsid w:val="00D304E0"/>
    <w:rsid w:val="00D30A13"/>
    <w:rsid w:val="00D30AE0"/>
    <w:rsid w:val="00D31074"/>
    <w:rsid w:val="00D310AE"/>
    <w:rsid w:val="00D31270"/>
    <w:rsid w:val="00D31763"/>
    <w:rsid w:val="00D32155"/>
    <w:rsid w:val="00D32177"/>
    <w:rsid w:val="00D321B8"/>
    <w:rsid w:val="00D3239C"/>
    <w:rsid w:val="00D32442"/>
    <w:rsid w:val="00D3255F"/>
    <w:rsid w:val="00D32886"/>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81B"/>
    <w:rsid w:val="00D36A87"/>
    <w:rsid w:val="00D37058"/>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25F"/>
    <w:rsid w:val="00D4229B"/>
    <w:rsid w:val="00D42591"/>
    <w:rsid w:val="00D4312C"/>
    <w:rsid w:val="00D433C8"/>
    <w:rsid w:val="00D43E75"/>
    <w:rsid w:val="00D43FEA"/>
    <w:rsid w:val="00D44172"/>
    <w:rsid w:val="00D4421B"/>
    <w:rsid w:val="00D4444E"/>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9CA"/>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79F"/>
    <w:rsid w:val="00D55CAA"/>
    <w:rsid w:val="00D55CED"/>
    <w:rsid w:val="00D55F8B"/>
    <w:rsid w:val="00D56337"/>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88E"/>
    <w:rsid w:val="00D66A2A"/>
    <w:rsid w:val="00D67515"/>
    <w:rsid w:val="00D6758A"/>
    <w:rsid w:val="00D67AD0"/>
    <w:rsid w:val="00D67C2B"/>
    <w:rsid w:val="00D67C6B"/>
    <w:rsid w:val="00D67CAC"/>
    <w:rsid w:val="00D67EDB"/>
    <w:rsid w:val="00D7025B"/>
    <w:rsid w:val="00D70514"/>
    <w:rsid w:val="00D70A73"/>
    <w:rsid w:val="00D70C0A"/>
    <w:rsid w:val="00D71178"/>
    <w:rsid w:val="00D71264"/>
    <w:rsid w:val="00D717BB"/>
    <w:rsid w:val="00D718B4"/>
    <w:rsid w:val="00D71D41"/>
    <w:rsid w:val="00D722F2"/>
    <w:rsid w:val="00D72331"/>
    <w:rsid w:val="00D72391"/>
    <w:rsid w:val="00D7279E"/>
    <w:rsid w:val="00D72902"/>
    <w:rsid w:val="00D72D42"/>
    <w:rsid w:val="00D72DB7"/>
    <w:rsid w:val="00D72FE9"/>
    <w:rsid w:val="00D734EC"/>
    <w:rsid w:val="00D73622"/>
    <w:rsid w:val="00D738D4"/>
    <w:rsid w:val="00D739C9"/>
    <w:rsid w:val="00D73AE7"/>
    <w:rsid w:val="00D73B6D"/>
    <w:rsid w:val="00D73E6E"/>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77E9C"/>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72"/>
    <w:rsid w:val="00D82849"/>
    <w:rsid w:val="00D8285B"/>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0"/>
    <w:rsid w:val="00D871A8"/>
    <w:rsid w:val="00D8723A"/>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352"/>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97BE4"/>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498"/>
    <w:rsid w:val="00DA5F3B"/>
    <w:rsid w:val="00DA5FC3"/>
    <w:rsid w:val="00DA6004"/>
    <w:rsid w:val="00DA6122"/>
    <w:rsid w:val="00DA6275"/>
    <w:rsid w:val="00DA6302"/>
    <w:rsid w:val="00DA64ED"/>
    <w:rsid w:val="00DA68C4"/>
    <w:rsid w:val="00DA6DB6"/>
    <w:rsid w:val="00DA6F17"/>
    <w:rsid w:val="00DB006F"/>
    <w:rsid w:val="00DB01E5"/>
    <w:rsid w:val="00DB04A8"/>
    <w:rsid w:val="00DB0659"/>
    <w:rsid w:val="00DB0661"/>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5F56"/>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2D5"/>
    <w:rsid w:val="00DC1633"/>
    <w:rsid w:val="00DC189E"/>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721"/>
    <w:rsid w:val="00DC4CA6"/>
    <w:rsid w:val="00DC4DE8"/>
    <w:rsid w:val="00DC4F22"/>
    <w:rsid w:val="00DC5040"/>
    <w:rsid w:val="00DC50C6"/>
    <w:rsid w:val="00DC5174"/>
    <w:rsid w:val="00DC5467"/>
    <w:rsid w:val="00DC57B3"/>
    <w:rsid w:val="00DC58E4"/>
    <w:rsid w:val="00DC5BD3"/>
    <w:rsid w:val="00DC60CC"/>
    <w:rsid w:val="00DC628B"/>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187"/>
    <w:rsid w:val="00DD161F"/>
    <w:rsid w:val="00DD17BD"/>
    <w:rsid w:val="00DD1862"/>
    <w:rsid w:val="00DD1A85"/>
    <w:rsid w:val="00DD1E35"/>
    <w:rsid w:val="00DD2111"/>
    <w:rsid w:val="00DD237E"/>
    <w:rsid w:val="00DD256F"/>
    <w:rsid w:val="00DD2C3B"/>
    <w:rsid w:val="00DD2D0E"/>
    <w:rsid w:val="00DD3EED"/>
    <w:rsid w:val="00DD3FE9"/>
    <w:rsid w:val="00DD4173"/>
    <w:rsid w:val="00DD47C9"/>
    <w:rsid w:val="00DD4A14"/>
    <w:rsid w:val="00DD4AB7"/>
    <w:rsid w:val="00DD4E61"/>
    <w:rsid w:val="00DD50A9"/>
    <w:rsid w:val="00DD55C0"/>
    <w:rsid w:val="00DD5E51"/>
    <w:rsid w:val="00DD63C8"/>
    <w:rsid w:val="00DD6A3C"/>
    <w:rsid w:val="00DD6BDF"/>
    <w:rsid w:val="00DD76EF"/>
    <w:rsid w:val="00DE0386"/>
    <w:rsid w:val="00DE1136"/>
    <w:rsid w:val="00DE1186"/>
    <w:rsid w:val="00DE120C"/>
    <w:rsid w:val="00DE166B"/>
    <w:rsid w:val="00DE19FA"/>
    <w:rsid w:val="00DE1C41"/>
    <w:rsid w:val="00DE2104"/>
    <w:rsid w:val="00DE2320"/>
    <w:rsid w:val="00DE2628"/>
    <w:rsid w:val="00DE2692"/>
    <w:rsid w:val="00DE27DA"/>
    <w:rsid w:val="00DE2958"/>
    <w:rsid w:val="00DE29F9"/>
    <w:rsid w:val="00DE2AD2"/>
    <w:rsid w:val="00DE2D50"/>
    <w:rsid w:val="00DE2D83"/>
    <w:rsid w:val="00DE2F92"/>
    <w:rsid w:val="00DE367F"/>
    <w:rsid w:val="00DE3EE9"/>
    <w:rsid w:val="00DE4318"/>
    <w:rsid w:val="00DE4348"/>
    <w:rsid w:val="00DE48B3"/>
    <w:rsid w:val="00DE4D0C"/>
    <w:rsid w:val="00DE52B6"/>
    <w:rsid w:val="00DE64CA"/>
    <w:rsid w:val="00DE65F1"/>
    <w:rsid w:val="00DE6649"/>
    <w:rsid w:val="00DE6669"/>
    <w:rsid w:val="00DE6E04"/>
    <w:rsid w:val="00DE712C"/>
    <w:rsid w:val="00DE7190"/>
    <w:rsid w:val="00DE726B"/>
    <w:rsid w:val="00DE74DE"/>
    <w:rsid w:val="00DE74E7"/>
    <w:rsid w:val="00DE7770"/>
    <w:rsid w:val="00DE788D"/>
    <w:rsid w:val="00DE79BA"/>
    <w:rsid w:val="00DE7CAA"/>
    <w:rsid w:val="00DE7D1E"/>
    <w:rsid w:val="00DE7D84"/>
    <w:rsid w:val="00DF019D"/>
    <w:rsid w:val="00DF0206"/>
    <w:rsid w:val="00DF08AE"/>
    <w:rsid w:val="00DF0B28"/>
    <w:rsid w:val="00DF0D4A"/>
    <w:rsid w:val="00DF106A"/>
    <w:rsid w:val="00DF12C9"/>
    <w:rsid w:val="00DF1390"/>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666"/>
    <w:rsid w:val="00DF56C1"/>
    <w:rsid w:val="00DF583C"/>
    <w:rsid w:val="00DF596D"/>
    <w:rsid w:val="00DF5A38"/>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DF745F"/>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2DDA"/>
    <w:rsid w:val="00E03C28"/>
    <w:rsid w:val="00E03CB6"/>
    <w:rsid w:val="00E03F54"/>
    <w:rsid w:val="00E04537"/>
    <w:rsid w:val="00E047AF"/>
    <w:rsid w:val="00E04C46"/>
    <w:rsid w:val="00E04F58"/>
    <w:rsid w:val="00E04FD2"/>
    <w:rsid w:val="00E0561E"/>
    <w:rsid w:val="00E0574C"/>
    <w:rsid w:val="00E05880"/>
    <w:rsid w:val="00E05C9E"/>
    <w:rsid w:val="00E06615"/>
    <w:rsid w:val="00E066A4"/>
    <w:rsid w:val="00E07156"/>
    <w:rsid w:val="00E07227"/>
    <w:rsid w:val="00E1005D"/>
    <w:rsid w:val="00E10711"/>
    <w:rsid w:val="00E10EAA"/>
    <w:rsid w:val="00E11264"/>
    <w:rsid w:val="00E116D2"/>
    <w:rsid w:val="00E118A2"/>
    <w:rsid w:val="00E11FC1"/>
    <w:rsid w:val="00E121A1"/>
    <w:rsid w:val="00E1225D"/>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FE1"/>
    <w:rsid w:val="00E16109"/>
    <w:rsid w:val="00E16427"/>
    <w:rsid w:val="00E170BD"/>
    <w:rsid w:val="00E17ED4"/>
    <w:rsid w:val="00E20280"/>
    <w:rsid w:val="00E20CB9"/>
    <w:rsid w:val="00E20E9A"/>
    <w:rsid w:val="00E213DF"/>
    <w:rsid w:val="00E21AB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4D1"/>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699"/>
    <w:rsid w:val="00E33140"/>
    <w:rsid w:val="00E336F1"/>
    <w:rsid w:val="00E33BD8"/>
    <w:rsid w:val="00E33C8A"/>
    <w:rsid w:val="00E33F61"/>
    <w:rsid w:val="00E34174"/>
    <w:rsid w:val="00E3470A"/>
    <w:rsid w:val="00E34E25"/>
    <w:rsid w:val="00E35484"/>
    <w:rsid w:val="00E357B0"/>
    <w:rsid w:val="00E3587D"/>
    <w:rsid w:val="00E3595C"/>
    <w:rsid w:val="00E35EB2"/>
    <w:rsid w:val="00E363A4"/>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6F94"/>
    <w:rsid w:val="00E4705D"/>
    <w:rsid w:val="00E47CE8"/>
    <w:rsid w:val="00E47F52"/>
    <w:rsid w:val="00E50071"/>
    <w:rsid w:val="00E50651"/>
    <w:rsid w:val="00E50A0E"/>
    <w:rsid w:val="00E50C35"/>
    <w:rsid w:val="00E50DB2"/>
    <w:rsid w:val="00E512FB"/>
    <w:rsid w:val="00E51DBC"/>
    <w:rsid w:val="00E51E53"/>
    <w:rsid w:val="00E522B2"/>
    <w:rsid w:val="00E522BC"/>
    <w:rsid w:val="00E529C2"/>
    <w:rsid w:val="00E529C3"/>
    <w:rsid w:val="00E52AF4"/>
    <w:rsid w:val="00E52B68"/>
    <w:rsid w:val="00E5340D"/>
    <w:rsid w:val="00E5363B"/>
    <w:rsid w:val="00E539DD"/>
    <w:rsid w:val="00E53DDA"/>
    <w:rsid w:val="00E54033"/>
    <w:rsid w:val="00E543E0"/>
    <w:rsid w:val="00E544A3"/>
    <w:rsid w:val="00E545C6"/>
    <w:rsid w:val="00E54AAC"/>
    <w:rsid w:val="00E54D21"/>
    <w:rsid w:val="00E54D9C"/>
    <w:rsid w:val="00E54DB5"/>
    <w:rsid w:val="00E55486"/>
    <w:rsid w:val="00E5576B"/>
    <w:rsid w:val="00E5595E"/>
    <w:rsid w:val="00E55AF7"/>
    <w:rsid w:val="00E55E38"/>
    <w:rsid w:val="00E55EDD"/>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6CE"/>
    <w:rsid w:val="00E62BE9"/>
    <w:rsid w:val="00E632BF"/>
    <w:rsid w:val="00E635D6"/>
    <w:rsid w:val="00E63FEB"/>
    <w:rsid w:val="00E640D4"/>
    <w:rsid w:val="00E6453A"/>
    <w:rsid w:val="00E648C7"/>
    <w:rsid w:val="00E649E0"/>
    <w:rsid w:val="00E64BF8"/>
    <w:rsid w:val="00E64DDF"/>
    <w:rsid w:val="00E64EA9"/>
    <w:rsid w:val="00E650AC"/>
    <w:rsid w:val="00E65244"/>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220"/>
    <w:rsid w:val="00E712B7"/>
    <w:rsid w:val="00E71602"/>
    <w:rsid w:val="00E718C9"/>
    <w:rsid w:val="00E7244E"/>
    <w:rsid w:val="00E727D2"/>
    <w:rsid w:val="00E73258"/>
    <w:rsid w:val="00E73627"/>
    <w:rsid w:val="00E73667"/>
    <w:rsid w:val="00E73768"/>
    <w:rsid w:val="00E743D2"/>
    <w:rsid w:val="00E747AC"/>
    <w:rsid w:val="00E754E4"/>
    <w:rsid w:val="00E755B3"/>
    <w:rsid w:val="00E75C21"/>
    <w:rsid w:val="00E75D52"/>
    <w:rsid w:val="00E75F72"/>
    <w:rsid w:val="00E77038"/>
    <w:rsid w:val="00E7772F"/>
    <w:rsid w:val="00E77807"/>
    <w:rsid w:val="00E77C00"/>
    <w:rsid w:val="00E77EB8"/>
    <w:rsid w:val="00E800ED"/>
    <w:rsid w:val="00E80113"/>
    <w:rsid w:val="00E80590"/>
    <w:rsid w:val="00E8072F"/>
    <w:rsid w:val="00E80CCD"/>
    <w:rsid w:val="00E80D20"/>
    <w:rsid w:val="00E811DB"/>
    <w:rsid w:val="00E81710"/>
    <w:rsid w:val="00E8171D"/>
    <w:rsid w:val="00E81877"/>
    <w:rsid w:val="00E81BA8"/>
    <w:rsid w:val="00E81FF7"/>
    <w:rsid w:val="00E820A4"/>
    <w:rsid w:val="00E820AD"/>
    <w:rsid w:val="00E8212C"/>
    <w:rsid w:val="00E827C5"/>
    <w:rsid w:val="00E82CCA"/>
    <w:rsid w:val="00E830FB"/>
    <w:rsid w:val="00E835B4"/>
    <w:rsid w:val="00E836B2"/>
    <w:rsid w:val="00E8373E"/>
    <w:rsid w:val="00E83949"/>
    <w:rsid w:val="00E83BFB"/>
    <w:rsid w:val="00E83CDA"/>
    <w:rsid w:val="00E83CFD"/>
    <w:rsid w:val="00E83E67"/>
    <w:rsid w:val="00E84598"/>
    <w:rsid w:val="00E845EB"/>
    <w:rsid w:val="00E848C5"/>
    <w:rsid w:val="00E84E26"/>
    <w:rsid w:val="00E84ECE"/>
    <w:rsid w:val="00E84EF4"/>
    <w:rsid w:val="00E84FAC"/>
    <w:rsid w:val="00E851FB"/>
    <w:rsid w:val="00E85345"/>
    <w:rsid w:val="00E853E2"/>
    <w:rsid w:val="00E8565A"/>
    <w:rsid w:val="00E85675"/>
    <w:rsid w:val="00E85A36"/>
    <w:rsid w:val="00E85BF0"/>
    <w:rsid w:val="00E85E2C"/>
    <w:rsid w:val="00E86C3F"/>
    <w:rsid w:val="00E86CA8"/>
    <w:rsid w:val="00E872C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37"/>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5C4"/>
    <w:rsid w:val="00EA369E"/>
    <w:rsid w:val="00EA3A0E"/>
    <w:rsid w:val="00EA3C36"/>
    <w:rsid w:val="00EA4424"/>
    <w:rsid w:val="00EA4475"/>
    <w:rsid w:val="00EA45B4"/>
    <w:rsid w:val="00EA4B34"/>
    <w:rsid w:val="00EA4C72"/>
    <w:rsid w:val="00EA5559"/>
    <w:rsid w:val="00EA5772"/>
    <w:rsid w:val="00EA58FC"/>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41"/>
    <w:rsid w:val="00EB1CE6"/>
    <w:rsid w:val="00EB2188"/>
    <w:rsid w:val="00EB2380"/>
    <w:rsid w:val="00EB23AE"/>
    <w:rsid w:val="00EB3035"/>
    <w:rsid w:val="00EB3135"/>
    <w:rsid w:val="00EB349D"/>
    <w:rsid w:val="00EB3D81"/>
    <w:rsid w:val="00EB409F"/>
    <w:rsid w:val="00EB45A7"/>
    <w:rsid w:val="00EB4683"/>
    <w:rsid w:val="00EB4DE5"/>
    <w:rsid w:val="00EB4E09"/>
    <w:rsid w:val="00EB4FB8"/>
    <w:rsid w:val="00EB50D3"/>
    <w:rsid w:val="00EB5380"/>
    <w:rsid w:val="00EB56B1"/>
    <w:rsid w:val="00EB58A6"/>
    <w:rsid w:val="00EB5A30"/>
    <w:rsid w:val="00EB5B82"/>
    <w:rsid w:val="00EB5CF1"/>
    <w:rsid w:val="00EB6324"/>
    <w:rsid w:val="00EB69BE"/>
    <w:rsid w:val="00EB6A2F"/>
    <w:rsid w:val="00EB6A6A"/>
    <w:rsid w:val="00EB73F8"/>
    <w:rsid w:val="00EB7572"/>
    <w:rsid w:val="00EB7F43"/>
    <w:rsid w:val="00EC0A5C"/>
    <w:rsid w:val="00EC0C64"/>
    <w:rsid w:val="00EC0C9F"/>
    <w:rsid w:val="00EC105F"/>
    <w:rsid w:val="00EC1675"/>
    <w:rsid w:val="00EC173B"/>
    <w:rsid w:val="00EC233F"/>
    <w:rsid w:val="00EC243C"/>
    <w:rsid w:val="00EC25D8"/>
    <w:rsid w:val="00EC2A11"/>
    <w:rsid w:val="00EC2A16"/>
    <w:rsid w:val="00EC2A27"/>
    <w:rsid w:val="00EC33FA"/>
    <w:rsid w:val="00EC349A"/>
    <w:rsid w:val="00EC351C"/>
    <w:rsid w:val="00EC3968"/>
    <w:rsid w:val="00EC3B8D"/>
    <w:rsid w:val="00EC3F4B"/>
    <w:rsid w:val="00EC3FF3"/>
    <w:rsid w:val="00EC4379"/>
    <w:rsid w:val="00EC442A"/>
    <w:rsid w:val="00EC4C93"/>
    <w:rsid w:val="00EC4D8B"/>
    <w:rsid w:val="00EC5067"/>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3125"/>
    <w:rsid w:val="00ED31E8"/>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D7D47"/>
    <w:rsid w:val="00ED7E8B"/>
    <w:rsid w:val="00EE01DB"/>
    <w:rsid w:val="00EE039E"/>
    <w:rsid w:val="00EE0619"/>
    <w:rsid w:val="00EE078A"/>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1C4"/>
    <w:rsid w:val="00EE42C3"/>
    <w:rsid w:val="00EE487A"/>
    <w:rsid w:val="00EE4C7C"/>
    <w:rsid w:val="00EE4DB1"/>
    <w:rsid w:val="00EE50E8"/>
    <w:rsid w:val="00EE5609"/>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32A"/>
    <w:rsid w:val="00EF0693"/>
    <w:rsid w:val="00EF0775"/>
    <w:rsid w:val="00EF0BC9"/>
    <w:rsid w:val="00EF10B2"/>
    <w:rsid w:val="00EF11D4"/>
    <w:rsid w:val="00EF1526"/>
    <w:rsid w:val="00EF1720"/>
    <w:rsid w:val="00EF1A77"/>
    <w:rsid w:val="00EF1CB8"/>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4FD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F8C"/>
    <w:rsid w:val="00F01233"/>
    <w:rsid w:val="00F0132C"/>
    <w:rsid w:val="00F017DE"/>
    <w:rsid w:val="00F01C9D"/>
    <w:rsid w:val="00F01CEC"/>
    <w:rsid w:val="00F01F50"/>
    <w:rsid w:val="00F02370"/>
    <w:rsid w:val="00F02871"/>
    <w:rsid w:val="00F029BA"/>
    <w:rsid w:val="00F02C83"/>
    <w:rsid w:val="00F02E24"/>
    <w:rsid w:val="00F0301F"/>
    <w:rsid w:val="00F032DC"/>
    <w:rsid w:val="00F03A19"/>
    <w:rsid w:val="00F03DFF"/>
    <w:rsid w:val="00F03E8D"/>
    <w:rsid w:val="00F0422A"/>
    <w:rsid w:val="00F049F3"/>
    <w:rsid w:val="00F04AF2"/>
    <w:rsid w:val="00F04CE7"/>
    <w:rsid w:val="00F04E85"/>
    <w:rsid w:val="00F05C75"/>
    <w:rsid w:val="00F066D7"/>
    <w:rsid w:val="00F0681C"/>
    <w:rsid w:val="00F068B1"/>
    <w:rsid w:val="00F069B7"/>
    <w:rsid w:val="00F06F01"/>
    <w:rsid w:val="00F06F97"/>
    <w:rsid w:val="00F070F8"/>
    <w:rsid w:val="00F07174"/>
    <w:rsid w:val="00F0728D"/>
    <w:rsid w:val="00F0763C"/>
    <w:rsid w:val="00F07843"/>
    <w:rsid w:val="00F07DCF"/>
    <w:rsid w:val="00F07F57"/>
    <w:rsid w:val="00F1013C"/>
    <w:rsid w:val="00F107B8"/>
    <w:rsid w:val="00F10BFD"/>
    <w:rsid w:val="00F10D66"/>
    <w:rsid w:val="00F112BC"/>
    <w:rsid w:val="00F1157C"/>
    <w:rsid w:val="00F11639"/>
    <w:rsid w:val="00F11EC8"/>
    <w:rsid w:val="00F12084"/>
    <w:rsid w:val="00F120DD"/>
    <w:rsid w:val="00F12702"/>
    <w:rsid w:val="00F128CE"/>
    <w:rsid w:val="00F12BB8"/>
    <w:rsid w:val="00F12C6F"/>
    <w:rsid w:val="00F1340F"/>
    <w:rsid w:val="00F13DB6"/>
    <w:rsid w:val="00F1429A"/>
    <w:rsid w:val="00F14378"/>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723"/>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446"/>
    <w:rsid w:val="00F2765F"/>
    <w:rsid w:val="00F27875"/>
    <w:rsid w:val="00F279CE"/>
    <w:rsid w:val="00F27ACD"/>
    <w:rsid w:val="00F27ED9"/>
    <w:rsid w:val="00F301ED"/>
    <w:rsid w:val="00F302FE"/>
    <w:rsid w:val="00F303E3"/>
    <w:rsid w:val="00F30870"/>
    <w:rsid w:val="00F3096B"/>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2A2"/>
    <w:rsid w:val="00F40662"/>
    <w:rsid w:val="00F406F8"/>
    <w:rsid w:val="00F4077C"/>
    <w:rsid w:val="00F40D4A"/>
    <w:rsid w:val="00F40F3E"/>
    <w:rsid w:val="00F40F86"/>
    <w:rsid w:val="00F41319"/>
    <w:rsid w:val="00F41343"/>
    <w:rsid w:val="00F416A5"/>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15"/>
    <w:rsid w:val="00F45C32"/>
    <w:rsid w:val="00F45CE2"/>
    <w:rsid w:val="00F45D39"/>
    <w:rsid w:val="00F460B7"/>
    <w:rsid w:val="00F461C9"/>
    <w:rsid w:val="00F4637F"/>
    <w:rsid w:val="00F46506"/>
    <w:rsid w:val="00F46726"/>
    <w:rsid w:val="00F4689B"/>
    <w:rsid w:val="00F46974"/>
    <w:rsid w:val="00F46B54"/>
    <w:rsid w:val="00F46BBB"/>
    <w:rsid w:val="00F46C81"/>
    <w:rsid w:val="00F47033"/>
    <w:rsid w:val="00F475EE"/>
    <w:rsid w:val="00F4760C"/>
    <w:rsid w:val="00F47710"/>
    <w:rsid w:val="00F4777D"/>
    <w:rsid w:val="00F47950"/>
    <w:rsid w:val="00F47A2C"/>
    <w:rsid w:val="00F5009E"/>
    <w:rsid w:val="00F506E6"/>
    <w:rsid w:val="00F50739"/>
    <w:rsid w:val="00F508C1"/>
    <w:rsid w:val="00F517FD"/>
    <w:rsid w:val="00F51882"/>
    <w:rsid w:val="00F51E29"/>
    <w:rsid w:val="00F51ED0"/>
    <w:rsid w:val="00F5204E"/>
    <w:rsid w:val="00F52181"/>
    <w:rsid w:val="00F523E6"/>
    <w:rsid w:val="00F529BF"/>
    <w:rsid w:val="00F52FB9"/>
    <w:rsid w:val="00F53279"/>
    <w:rsid w:val="00F5381E"/>
    <w:rsid w:val="00F53903"/>
    <w:rsid w:val="00F53C64"/>
    <w:rsid w:val="00F53DDB"/>
    <w:rsid w:val="00F5409B"/>
    <w:rsid w:val="00F545FE"/>
    <w:rsid w:val="00F54645"/>
    <w:rsid w:val="00F54874"/>
    <w:rsid w:val="00F54942"/>
    <w:rsid w:val="00F54AF1"/>
    <w:rsid w:val="00F54F3A"/>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602A0"/>
    <w:rsid w:val="00F602AB"/>
    <w:rsid w:val="00F602BD"/>
    <w:rsid w:val="00F603CA"/>
    <w:rsid w:val="00F60CEE"/>
    <w:rsid w:val="00F61B14"/>
    <w:rsid w:val="00F61B34"/>
    <w:rsid w:val="00F61EE4"/>
    <w:rsid w:val="00F61FDA"/>
    <w:rsid w:val="00F62252"/>
    <w:rsid w:val="00F62E59"/>
    <w:rsid w:val="00F63040"/>
    <w:rsid w:val="00F630FC"/>
    <w:rsid w:val="00F6318B"/>
    <w:rsid w:val="00F635A6"/>
    <w:rsid w:val="00F6377A"/>
    <w:rsid w:val="00F63860"/>
    <w:rsid w:val="00F640EC"/>
    <w:rsid w:val="00F64137"/>
    <w:rsid w:val="00F642F0"/>
    <w:rsid w:val="00F64703"/>
    <w:rsid w:val="00F647A3"/>
    <w:rsid w:val="00F647C9"/>
    <w:rsid w:val="00F64B4C"/>
    <w:rsid w:val="00F64E64"/>
    <w:rsid w:val="00F656C3"/>
    <w:rsid w:val="00F65B34"/>
    <w:rsid w:val="00F6615C"/>
    <w:rsid w:val="00F66436"/>
    <w:rsid w:val="00F668DF"/>
    <w:rsid w:val="00F66B2E"/>
    <w:rsid w:val="00F66BB4"/>
    <w:rsid w:val="00F6706D"/>
    <w:rsid w:val="00F67579"/>
    <w:rsid w:val="00F67A7B"/>
    <w:rsid w:val="00F67C2E"/>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9F5"/>
    <w:rsid w:val="00F71E05"/>
    <w:rsid w:val="00F71EB0"/>
    <w:rsid w:val="00F722D9"/>
    <w:rsid w:val="00F72369"/>
    <w:rsid w:val="00F72744"/>
    <w:rsid w:val="00F7312F"/>
    <w:rsid w:val="00F73201"/>
    <w:rsid w:val="00F7329E"/>
    <w:rsid w:val="00F73505"/>
    <w:rsid w:val="00F735CD"/>
    <w:rsid w:val="00F736EB"/>
    <w:rsid w:val="00F73A09"/>
    <w:rsid w:val="00F73C3D"/>
    <w:rsid w:val="00F73ECE"/>
    <w:rsid w:val="00F74231"/>
    <w:rsid w:val="00F7437E"/>
    <w:rsid w:val="00F74495"/>
    <w:rsid w:val="00F746AF"/>
    <w:rsid w:val="00F746FB"/>
    <w:rsid w:val="00F748FD"/>
    <w:rsid w:val="00F74B88"/>
    <w:rsid w:val="00F74F5C"/>
    <w:rsid w:val="00F751CB"/>
    <w:rsid w:val="00F751FD"/>
    <w:rsid w:val="00F7606B"/>
    <w:rsid w:val="00F7637D"/>
    <w:rsid w:val="00F763F3"/>
    <w:rsid w:val="00F767B9"/>
    <w:rsid w:val="00F7691F"/>
    <w:rsid w:val="00F76B15"/>
    <w:rsid w:val="00F76F6F"/>
    <w:rsid w:val="00F772D0"/>
    <w:rsid w:val="00F779BA"/>
    <w:rsid w:val="00F77A1B"/>
    <w:rsid w:val="00F77B44"/>
    <w:rsid w:val="00F8020E"/>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8EF"/>
    <w:rsid w:val="00F84CE2"/>
    <w:rsid w:val="00F852BD"/>
    <w:rsid w:val="00F852F4"/>
    <w:rsid w:val="00F8549F"/>
    <w:rsid w:val="00F85662"/>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3F"/>
    <w:rsid w:val="00F90FAE"/>
    <w:rsid w:val="00F90FDD"/>
    <w:rsid w:val="00F911E5"/>
    <w:rsid w:val="00F913CB"/>
    <w:rsid w:val="00F91465"/>
    <w:rsid w:val="00F9187E"/>
    <w:rsid w:val="00F9189A"/>
    <w:rsid w:val="00F91A45"/>
    <w:rsid w:val="00F91D9A"/>
    <w:rsid w:val="00F91E3F"/>
    <w:rsid w:val="00F9208C"/>
    <w:rsid w:val="00F922F5"/>
    <w:rsid w:val="00F9259F"/>
    <w:rsid w:val="00F92888"/>
    <w:rsid w:val="00F92936"/>
    <w:rsid w:val="00F92A0C"/>
    <w:rsid w:val="00F92C73"/>
    <w:rsid w:val="00F92F39"/>
    <w:rsid w:val="00F93325"/>
    <w:rsid w:val="00F936CC"/>
    <w:rsid w:val="00F93E50"/>
    <w:rsid w:val="00F94883"/>
    <w:rsid w:val="00F94B6A"/>
    <w:rsid w:val="00F94B93"/>
    <w:rsid w:val="00F953A0"/>
    <w:rsid w:val="00F958E3"/>
    <w:rsid w:val="00F959DB"/>
    <w:rsid w:val="00F95C16"/>
    <w:rsid w:val="00F95F51"/>
    <w:rsid w:val="00F96290"/>
    <w:rsid w:val="00F968AC"/>
    <w:rsid w:val="00F968C9"/>
    <w:rsid w:val="00F96AB8"/>
    <w:rsid w:val="00F96B30"/>
    <w:rsid w:val="00F96D53"/>
    <w:rsid w:val="00F96ED9"/>
    <w:rsid w:val="00F96FB5"/>
    <w:rsid w:val="00F97BA2"/>
    <w:rsid w:val="00FA0339"/>
    <w:rsid w:val="00FA03E7"/>
    <w:rsid w:val="00FA04FF"/>
    <w:rsid w:val="00FA07BB"/>
    <w:rsid w:val="00FA09AA"/>
    <w:rsid w:val="00FA09AB"/>
    <w:rsid w:val="00FA106C"/>
    <w:rsid w:val="00FA178E"/>
    <w:rsid w:val="00FA1C96"/>
    <w:rsid w:val="00FA20B3"/>
    <w:rsid w:val="00FA20F1"/>
    <w:rsid w:val="00FA2148"/>
    <w:rsid w:val="00FA2344"/>
    <w:rsid w:val="00FA2603"/>
    <w:rsid w:val="00FA27BD"/>
    <w:rsid w:val="00FA2A61"/>
    <w:rsid w:val="00FA3226"/>
    <w:rsid w:val="00FA3CB1"/>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668"/>
    <w:rsid w:val="00FA6695"/>
    <w:rsid w:val="00FA676D"/>
    <w:rsid w:val="00FA6B6A"/>
    <w:rsid w:val="00FA6CAA"/>
    <w:rsid w:val="00FA6DEA"/>
    <w:rsid w:val="00FA70C7"/>
    <w:rsid w:val="00FA718C"/>
    <w:rsid w:val="00FA71EA"/>
    <w:rsid w:val="00FA77A5"/>
    <w:rsid w:val="00FA77B4"/>
    <w:rsid w:val="00FA7955"/>
    <w:rsid w:val="00FA7E79"/>
    <w:rsid w:val="00FB03E8"/>
    <w:rsid w:val="00FB05B5"/>
    <w:rsid w:val="00FB060B"/>
    <w:rsid w:val="00FB0A79"/>
    <w:rsid w:val="00FB0C6E"/>
    <w:rsid w:val="00FB0E0A"/>
    <w:rsid w:val="00FB125E"/>
    <w:rsid w:val="00FB150D"/>
    <w:rsid w:val="00FB165F"/>
    <w:rsid w:val="00FB18DA"/>
    <w:rsid w:val="00FB1BAA"/>
    <w:rsid w:val="00FB20CD"/>
    <w:rsid w:val="00FB29F6"/>
    <w:rsid w:val="00FB2B1B"/>
    <w:rsid w:val="00FB2C86"/>
    <w:rsid w:val="00FB2FD0"/>
    <w:rsid w:val="00FB3400"/>
    <w:rsid w:val="00FB342E"/>
    <w:rsid w:val="00FB3509"/>
    <w:rsid w:val="00FB36BD"/>
    <w:rsid w:val="00FB3831"/>
    <w:rsid w:val="00FB38B0"/>
    <w:rsid w:val="00FB3D15"/>
    <w:rsid w:val="00FB3EF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4"/>
    <w:rsid w:val="00FB7CC5"/>
    <w:rsid w:val="00FB7EBB"/>
    <w:rsid w:val="00FC0206"/>
    <w:rsid w:val="00FC07B9"/>
    <w:rsid w:val="00FC0C72"/>
    <w:rsid w:val="00FC0D62"/>
    <w:rsid w:val="00FC0DC9"/>
    <w:rsid w:val="00FC0EB1"/>
    <w:rsid w:val="00FC1549"/>
    <w:rsid w:val="00FC18FD"/>
    <w:rsid w:val="00FC19B0"/>
    <w:rsid w:val="00FC2183"/>
    <w:rsid w:val="00FC23DD"/>
    <w:rsid w:val="00FC2489"/>
    <w:rsid w:val="00FC2950"/>
    <w:rsid w:val="00FC327F"/>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D2C"/>
    <w:rsid w:val="00FD3F5B"/>
    <w:rsid w:val="00FD4426"/>
    <w:rsid w:val="00FD4887"/>
    <w:rsid w:val="00FD49DD"/>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CAE"/>
    <w:rsid w:val="00FE0DF1"/>
    <w:rsid w:val="00FE0F1B"/>
    <w:rsid w:val="00FE113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ED1"/>
    <w:rsid w:val="00FE511C"/>
    <w:rsid w:val="00FE51F1"/>
    <w:rsid w:val="00FE5244"/>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3C14"/>
    <w:rsid w:val="00FF40C3"/>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7538F"/>
  <w15:docId w15:val="{0EC173D9-A1C3-4906-B2EF-07845C10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F3A"/>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uiPriority w:val="99"/>
    <w:qFormat/>
    <w:rsid w:val="00DD256F"/>
    <w:pPr>
      <w:widowControl w:val="0"/>
    </w:pPr>
    <w:rPr>
      <w:rFonts w:ascii="Times New Roman" w:hAnsi="Times New Roman" w:cs="Times New Roman"/>
      <w:kern w:val="2"/>
      <w:szCs w:val="21"/>
    </w:rPr>
  </w:style>
  <w:style w:type="character" w:customStyle="1" w:styleId="a6">
    <w:name w:val="批注文字 字符"/>
    <w:basedOn w:val="a0"/>
    <w:link w:val="a5"/>
    <w:uiPriority w:val="99"/>
    <w:rsid w:val="00DD256F"/>
    <w:rPr>
      <w:rFonts w:ascii="Times New Roman" w:eastAsia="宋体" w:hAnsi="Times New Roman" w:cs="Times New Roman"/>
      <w:szCs w:val="21"/>
    </w:rPr>
  </w:style>
  <w:style w:type="table" w:styleId="a7">
    <w:name w:val="Table Grid"/>
    <w:basedOn w:val="a1"/>
    <w:link w:val="59"/>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ad"/>
    <w:uiPriority w:val="34"/>
    <w:qFormat/>
    <w:rsid w:val="00DD256F"/>
    <w:pPr>
      <w:widowControl w:val="0"/>
      <w:ind w:firstLineChars="200" w:firstLine="420"/>
      <w:jc w:val="both"/>
    </w:pPr>
    <w:rPr>
      <w:rFonts w:ascii="Calibri" w:hAnsi="Calibri" w:cs="Times New Roman"/>
      <w:kern w:val="2"/>
      <w:szCs w:val="22"/>
    </w:rPr>
  </w:style>
  <w:style w:type="character" w:customStyle="1" w:styleId="ae">
    <w:name w:val="批注主题 字符"/>
    <w:basedOn w:val="a6"/>
    <w:link w:val="af"/>
    <w:uiPriority w:val="99"/>
    <w:rsid w:val="00DD256F"/>
    <w:rPr>
      <w:rFonts w:ascii="Calibri" w:eastAsia="宋体" w:hAnsi="Calibri" w:cs="Times New Roman"/>
      <w:b/>
      <w:bCs/>
      <w:szCs w:val="21"/>
    </w:rPr>
  </w:style>
  <w:style w:type="paragraph" w:styleId="af">
    <w:name w:val="annotation subject"/>
    <w:basedOn w:val="a5"/>
    <w:next w:val="a5"/>
    <w:link w:val="ae"/>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0">
    <w:name w:val="header"/>
    <w:basedOn w:val="a"/>
    <w:link w:val="af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1">
    <w:name w:val="页眉 字符"/>
    <w:basedOn w:val="a0"/>
    <w:link w:val="af0"/>
    <w:uiPriority w:val="99"/>
    <w:rsid w:val="00DD256F"/>
    <w:rPr>
      <w:rFonts w:ascii="Calibri" w:eastAsia="宋体" w:hAnsi="Calibri" w:cs="Times New Roman"/>
      <w:sz w:val="18"/>
      <w:szCs w:val="18"/>
    </w:rPr>
  </w:style>
  <w:style w:type="paragraph" w:styleId="af2">
    <w:name w:val="footer"/>
    <w:basedOn w:val="a"/>
    <w:link w:val="af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3">
    <w:name w:val="页脚 字符"/>
    <w:basedOn w:val="a0"/>
    <w:link w:val="af2"/>
    <w:uiPriority w:val="99"/>
    <w:rsid w:val="00DD256F"/>
    <w:rPr>
      <w:rFonts w:ascii="Calibri" w:eastAsia="宋体" w:hAnsi="Calibri" w:cs="Times New Roman"/>
      <w:sz w:val="18"/>
      <w:szCs w:val="18"/>
    </w:rPr>
  </w:style>
  <w:style w:type="paragraph" w:styleId="af4">
    <w:name w:val="Plain Text"/>
    <w:basedOn w:val="a"/>
    <w:link w:val="af5"/>
    <w:rsid w:val="00DD256F"/>
    <w:pPr>
      <w:widowControl w:val="0"/>
      <w:jc w:val="both"/>
    </w:pPr>
    <w:rPr>
      <w:rFonts w:hAnsi="Courier New" w:cs="Times New Roman"/>
      <w:kern w:val="2"/>
      <w:szCs w:val="20"/>
    </w:rPr>
  </w:style>
  <w:style w:type="character" w:customStyle="1" w:styleId="af5">
    <w:name w:val="纯文本 字符"/>
    <w:basedOn w:val="a0"/>
    <w:link w:val="af4"/>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6">
    <w:name w:val="Body Text"/>
    <w:basedOn w:val="a"/>
    <w:link w:val="af7"/>
    <w:uiPriority w:val="99"/>
    <w:rsid w:val="00DD256F"/>
    <w:pPr>
      <w:widowControl w:val="0"/>
      <w:spacing w:after="120"/>
      <w:jc w:val="both"/>
    </w:pPr>
    <w:rPr>
      <w:rFonts w:ascii="Times New Roman" w:hAnsi="Times New Roman" w:cs="Times New Roman"/>
      <w:kern w:val="2"/>
      <w:szCs w:val="21"/>
    </w:rPr>
  </w:style>
  <w:style w:type="character" w:customStyle="1" w:styleId="af7">
    <w:name w:val="正文文本 字符"/>
    <w:basedOn w:val="a0"/>
    <w:link w:val="af6"/>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8">
    <w:name w:val="Date"/>
    <w:basedOn w:val="a"/>
    <w:next w:val="a"/>
    <w:link w:val="af9"/>
    <w:uiPriority w:val="99"/>
    <w:rsid w:val="00DD256F"/>
    <w:pPr>
      <w:widowControl w:val="0"/>
      <w:ind w:leftChars="2500" w:left="100"/>
      <w:jc w:val="both"/>
    </w:pPr>
    <w:rPr>
      <w:rFonts w:ascii="Times New Roman" w:hAnsi="Times New Roman" w:cs="Times New Roman"/>
      <w:kern w:val="2"/>
      <w:szCs w:val="21"/>
    </w:rPr>
  </w:style>
  <w:style w:type="character" w:customStyle="1" w:styleId="af9">
    <w:name w:val="日期 字符"/>
    <w:basedOn w:val="a0"/>
    <w:link w:val="af8"/>
    <w:uiPriority w:val="99"/>
    <w:rsid w:val="00DD256F"/>
    <w:rPr>
      <w:rFonts w:ascii="Times New Roman" w:eastAsia="宋体" w:hAnsi="Times New Roman" w:cs="Times New Roman"/>
      <w:szCs w:val="21"/>
    </w:rPr>
  </w:style>
  <w:style w:type="paragraph" w:styleId="afa">
    <w:name w:val="Note Heading"/>
    <w:basedOn w:val="a"/>
    <w:next w:val="a"/>
    <w:link w:val="afb"/>
    <w:uiPriority w:val="99"/>
    <w:rsid w:val="00DD256F"/>
    <w:pPr>
      <w:widowControl w:val="0"/>
      <w:jc w:val="center"/>
    </w:pPr>
    <w:rPr>
      <w:rFonts w:ascii="Times New Roman" w:hAnsi="Times New Roman" w:cs="Times New Roman"/>
      <w:kern w:val="2"/>
      <w:szCs w:val="21"/>
    </w:rPr>
  </w:style>
  <w:style w:type="character" w:customStyle="1" w:styleId="afb">
    <w:name w:val="注释标题 字符"/>
    <w:basedOn w:val="a0"/>
    <w:link w:val="afa"/>
    <w:uiPriority w:val="99"/>
    <w:rsid w:val="00DD256F"/>
    <w:rPr>
      <w:rFonts w:ascii="Times New Roman" w:eastAsia="宋体" w:hAnsi="Times New Roman" w:cs="Times New Roman"/>
      <w:szCs w:val="21"/>
    </w:rPr>
  </w:style>
  <w:style w:type="paragraph" w:styleId="afc">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d">
    <w:name w:val="Revision"/>
    <w:hidden/>
    <w:uiPriority w:val="99"/>
    <w:semiHidden/>
    <w:rsid w:val="00BC1CB9"/>
    <w:rPr>
      <w:kern w:val="2"/>
      <w:sz w:val="21"/>
      <w:szCs w:val="22"/>
    </w:rPr>
  </w:style>
  <w:style w:type="character" w:customStyle="1" w:styleId="Char">
    <w:name w:val="正文的样式 Char"/>
    <w:basedOn w:val="a0"/>
    <w:link w:val="afe"/>
    <w:rsid w:val="006B00D5"/>
    <w:rPr>
      <w:kern w:val="2"/>
      <w:sz w:val="21"/>
      <w:szCs w:val="24"/>
    </w:rPr>
  </w:style>
  <w:style w:type="paragraph" w:customStyle="1" w:styleId="afe">
    <w:name w:val="正文的样式"/>
    <w:basedOn w:val="a"/>
    <w:link w:val="Char"/>
    <w:qFormat/>
    <w:rsid w:val="006B00D5"/>
    <w:pPr>
      <w:widowControl w:val="0"/>
      <w:spacing w:before="100" w:after="100"/>
      <w:jc w:val="both"/>
    </w:pPr>
    <w:rPr>
      <w:rFonts w:ascii="Calibri" w:hAnsi="Calibri" w:cs="Times New Roman"/>
      <w:kern w:val="2"/>
    </w:rPr>
  </w:style>
  <w:style w:type="paragraph" w:styleId="aff">
    <w:name w:val="Document Map"/>
    <w:basedOn w:val="a"/>
    <w:link w:val="aff0"/>
    <w:uiPriority w:val="99"/>
    <w:semiHidden/>
    <w:unhideWhenUsed/>
    <w:rsid w:val="0002110B"/>
    <w:pPr>
      <w:widowControl w:val="0"/>
      <w:jc w:val="both"/>
    </w:pPr>
    <w:rPr>
      <w:rFonts w:hAnsi="Calibri" w:cs="Times New Roman"/>
      <w:kern w:val="2"/>
      <w:sz w:val="18"/>
      <w:szCs w:val="18"/>
    </w:rPr>
  </w:style>
  <w:style w:type="character" w:customStyle="1" w:styleId="aff0">
    <w:name w:val="文档结构图 字符"/>
    <w:basedOn w:val="a0"/>
    <w:link w:val="aff"/>
    <w:uiPriority w:val="99"/>
    <w:semiHidden/>
    <w:rsid w:val="0002110B"/>
    <w:rPr>
      <w:rFonts w:ascii="宋体"/>
      <w:kern w:val="2"/>
      <w:sz w:val="18"/>
      <w:szCs w:val="18"/>
    </w:rPr>
  </w:style>
  <w:style w:type="character" w:styleId="aff1">
    <w:name w:val="Placeholder Text"/>
    <w:basedOn w:val="a0"/>
    <w:uiPriority w:val="99"/>
    <w:semiHidden/>
    <w:rsid w:val="00205C40"/>
    <w:rPr>
      <w:color w:val="auto"/>
    </w:rPr>
  </w:style>
  <w:style w:type="numbering" w:customStyle="1" w:styleId="1">
    <w:name w:val="样式1"/>
    <w:uiPriority w:val="99"/>
    <w:rsid w:val="00C65930"/>
    <w:pPr>
      <w:numPr>
        <w:numId w:val="20"/>
      </w:numPr>
    </w:pPr>
  </w:style>
  <w:style w:type="paragraph" w:styleId="aff2">
    <w:name w:val="Title"/>
    <w:basedOn w:val="a"/>
    <w:next w:val="a"/>
    <w:link w:val="aff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3">
    <w:name w:val="标题 字符"/>
    <w:basedOn w:val="a0"/>
    <w:link w:val="aff2"/>
    <w:uiPriority w:val="10"/>
    <w:rsid w:val="00F23D17"/>
    <w:rPr>
      <w:rFonts w:asciiTheme="majorHAnsi" w:hAnsiTheme="majorHAnsi" w:cstheme="majorBidi"/>
      <w:b/>
      <w:bCs/>
      <w:kern w:val="2"/>
      <w:sz w:val="32"/>
      <w:szCs w:val="32"/>
    </w:rPr>
  </w:style>
  <w:style w:type="paragraph" w:styleId="aff4">
    <w:name w:val="No Spacing"/>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5">
    <w:name w:val="Normal (Web)"/>
    <w:basedOn w:val="a"/>
    <w:uiPriority w:val="99"/>
    <w:rsid w:val="00C17CE1"/>
    <w:pPr>
      <w:spacing w:before="100" w:beforeAutospacing="1" w:after="100" w:afterAutospacing="1"/>
    </w:pPr>
    <w:rPr>
      <w:sz w:val="24"/>
    </w:rPr>
  </w:style>
  <w:style w:type="paragraph" w:styleId="aff6">
    <w:name w:val="endnote text"/>
    <w:basedOn w:val="a"/>
    <w:link w:val="aff7"/>
    <w:uiPriority w:val="99"/>
    <w:semiHidden/>
    <w:unhideWhenUsed/>
    <w:rsid w:val="001116D4"/>
    <w:pPr>
      <w:snapToGrid w:val="0"/>
    </w:pPr>
  </w:style>
  <w:style w:type="character" w:customStyle="1" w:styleId="aff7">
    <w:name w:val="尾注文本 字符"/>
    <w:basedOn w:val="a0"/>
    <w:link w:val="aff6"/>
    <w:uiPriority w:val="99"/>
    <w:semiHidden/>
    <w:rsid w:val="001116D4"/>
    <w:rPr>
      <w:rFonts w:ascii="宋体" w:hAnsi="宋体" w:cs="宋体"/>
      <w:sz w:val="21"/>
      <w:szCs w:val="24"/>
    </w:rPr>
  </w:style>
  <w:style w:type="character" w:styleId="aff8">
    <w:name w:val="endnote reference"/>
    <w:basedOn w:val="a0"/>
    <w:uiPriority w:val="99"/>
    <w:semiHidden/>
    <w:unhideWhenUsed/>
    <w:rsid w:val="001116D4"/>
    <w:rPr>
      <w:vertAlign w:val="superscript"/>
    </w:rPr>
  </w:style>
  <w:style w:type="character" w:customStyle="1" w:styleId="Char1">
    <w:name w:val="批注主题 Char1"/>
    <w:basedOn w:val="a6"/>
    <w:link w:val="58"/>
    <w:uiPriority w:val="99"/>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9">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link w:val="54"/>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61">
    <w:name w:val="6"/>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link w:val="63"/>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52">
    <w:name w:val="5"/>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table" w:customStyle="1" w:styleId="g1">
    <w:name w:val="g1"/>
    <w:uiPriority w:val="99"/>
    <w:semiHidden/>
    <w:unhideWhenUsed/>
    <w:qFormat/>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5">
    <w:name w:val="75"/>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1">
    <w:name w:val="标题 2 Char Char Char1"/>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74">
    <w:name w:val="74"/>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73">
    <w:name w:val="73"/>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72">
    <w:name w:val="72"/>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71">
    <w:name w:val="71"/>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00">
    <w:name w:val="70"/>
    <w:basedOn w:val="a"/>
    <w:next w:val="a"/>
    <w:uiPriority w:val="9"/>
    <w:unhideWhenUsed/>
    <w:qFormat/>
    <w:rsid w:val="00876747"/>
    <w:pPr>
      <w:keepNext/>
      <w:keepLines/>
      <w:spacing w:before="240" w:after="64" w:line="320" w:lineRule="auto"/>
      <w:outlineLvl w:val="6"/>
    </w:pPr>
    <w:rPr>
      <w:b/>
      <w:bCs/>
      <w:sz w:val="24"/>
    </w:rPr>
  </w:style>
  <w:style w:type="character" w:customStyle="1" w:styleId="69">
    <w:name w:val="69"/>
    <w:basedOn w:val="a0"/>
    <w:uiPriority w:val="99"/>
    <w:rsid w:val="005B5D50"/>
    <w:rPr>
      <w:rFonts w:eastAsia="黑体"/>
      <w:b/>
      <w:bCs/>
      <w:kern w:val="44"/>
      <w:sz w:val="28"/>
      <w:szCs w:val="44"/>
    </w:rPr>
  </w:style>
  <w:style w:type="character" w:customStyle="1" w:styleId="2CharCharCharChar1">
    <w:name w:val="标题 2 Char Char Char Char1"/>
    <w:basedOn w:val="a0"/>
    <w:rsid w:val="005B5D50"/>
    <w:rPr>
      <w:rFonts w:ascii="Arial" w:hAnsi="Arial"/>
      <w:b/>
      <w:bCs/>
      <w:kern w:val="2"/>
      <w:sz w:val="21"/>
      <w:szCs w:val="21"/>
    </w:rPr>
  </w:style>
  <w:style w:type="character" w:customStyle="1" w:styleId="68">
    <w:name w:val="68"/>
    <w:basedOn w:val="a0"/>
    <w:uiPriority w:val="9"/>
    <w:rsid w:val="005B5D50"/>
    <w:rPr>
      <w:b/>
      <w:bCs/>
      <w:kern w:val="2"/>
      <w:sz w:val="21"/>
      <w:szCs w:val="32"/>
    </w:rPr>
  </w:style>
  <w:style w:type="character" w:customStyle="1" w:styleId="67">
    <w:name w:val="67"/>
    <w:basedOn w:val="a0"/>
    <w:uiPriority w:val="9"/>
    <w:rsid w:val="00395389"/>
    <w:rPr>
      <w:rFonts w:asciiTheme="minorEastAsia" w:eastAsiaTheme="minorEastAsia" w:hAnsiTheme="minorEastAsia"/>
      <w:b/>
      <w:bCs/>
      <w:kern w:val="2"/>
      <w:sz w:val="21"/>
      <w:szCs w:val="28"/>
    </w:rPr>
  </w:style>
  <w:style w:type="character" w:customStyle="1" w:styleId="66">
    <w:name w:val="66"/>
    <w:basedOn w:val="a0"/>
    <w:uiPriority w:val="9"/>
    <w:rsid w:val="00586078"/>
    <w:rPr>
      <w:b/>
      <w:bCs/>
      <w:kern w:val="2"/>
      <w:sz w:val="21"/>
      <w:szCs w:val="28"/>
    </w:rPr>
  </w:style>
  <w:style w:type="paragraph" w:customStyle="1" w:styleId="65">
    <w:name w:val="65"/>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64">
    <w:name w:val="64"/>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63">
    <w:name w:val="63"/>
    <w:basedOn w:val="a"/>
    <w:link w:val="Char2"/>
    <w:uiPriority w:val="99"/>
    <w:qFormat/>
    <w:rsid w:val="00DD256F"/>
    <w:pPr>
      <w:widowControl w:val="0"/>
    </w:pPr>
    <w:rPr>
      <w:rFonts w:ascii="Times New Roman" w:hAnsi="Times New Roman" w:cs="Times New Roman"/>
      <w:kern w:val="2"/>
      <w:szCs w:val="21"/>
    </w:rPr>
  </w:style>
  <w:style w:type="character" w:customStyle="1" w:styleId="62">
    <w:name w:val="62"/>
    <w:basedOn w:val="a0"/>
    <w:uiPriority w:val="99"/>
    <w:rsid w:val="00DD256F"/>
    <w:rPr>
      <w:rFonts w:ascii="Times New Roman" w:eastAsia="宋体" w:hAnsi="Times New Roman" w:cs="Times New Roman"/>
      <w:szCs w:val="21"/>
    </w:rPr>
  </w:style>
  <w:style w:type="table" w:customStyle="1" w:styleId="610">
    <w:name w:val="6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00">
    <w:name w:val="60"/>
    <w:basedOn w:val="a"/>
    <w:uiPriority w:val="99"/>
    <w:unhideWhenUsed/>
    <w:rsid w:val="00DD256F"/>
    <w:pPr>
      <w:widowControl w:val="0"/>
      <w:jc w:val="both"/>
    </w:pPr>
    <w:rPr>
      <w:rFonts w:ascii="Calibri" w:hAnsi="Calibri" w:cs="Times New Roman"/>
      <w:kern w:val="2"/>
      <w:sz w:val="18"/>
      <w:szCs w:val="18"/>
    </w:rPr>
  </w:style>
  <w:style w:type="character" w:customStyle="1" w:styleId="59">
    <w:name w:val="59"/>
    <w:basedOn w:val="a0"/>
    <w:link w:val="a7"/>
    <w:uiPriority w:val="59"/>
    <w:rsid w:val="00DD256F"/>
    <w:rPr>
      <w:rFonts w:ascii="Calibri" w:eastAsia="宋体" w:hAnsi="Calibri" w:cs="Times New Roman"/>
      <w:sz w:val="18"/>
      <w:szCs w:val="18"/>
    </w:rPr>
  </w:style>
  <w:style w:type="paragraph" w:customStyle="1" w:styleId="58">
    <w:name w:val="58"/>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57">
    <w:name w:val="57"/>
    <w:basedOn w:val="a0"/>
    <w:uiPriority w:val="99"/>
    <w:rsid w:val="00DD256F"/>
    <w:rPr>
      <w:rFonts w:ascii="Times New Roman" w:eastAsia="宋体" w:hAnsi="Times New Roman" w:cs="Times New Roman"/>
      <w:szCs w:val="21"/>
    </w:rPr>
  </w:style>
  <w:style w:type="paragraph" w:customStyle="1" w:styleId="56">
    <w:name w:val="56"/>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55">
    <w:name w:val="55"/>
    <w:basedOn w:val="62"/>
    <w:uiPriority w:val="99"/>
    <w:rsid w:val="00DD256F"/>
    <w:rPr>
      <w:rFonts w:ascii="Calibri" w:eastAsia="宋体" w:hAnsi="Calibri" w:cs="Times New Roman"/>
      <w:b/>
      <w:bCs/>
      <w:szCs w:val="21"/>
    </w:rPr>
  </w:style>
  <w:style w:type="paragraph" w:customStyle="1" w:styleId="54">
    <w:name w:val="54"/>
    <w:basedOn w:val="63"/>
    <w:next w:val="a5"/>
    <w:link w:val="Char0"/>
    <w:uiPriority w:val="99"/>
    <w:unhideWhenUsed/>
    <w:rsid w:val="00DD256F"/>
    <w:rPr>
      <w:rFonts w:ascii="Calibri" w:hAnsi="Calibri"/>
      <w:b/>
      <w:bCs/>
      <w:szCs w:val="22"/>
    </w:rPr>
  </w:style>
  <w:style w:type="paragraph" w:customStyle="1" w:styleId="53">
    <w:name w:val="5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520">
    <w:name w:val="52"/>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510">
    <w:name w:val="51"/>
    <w:basedOn w:val="a0"/>
    <w:uiPriority w:val="99"/>
    <w:rsid w:val="00DD256F"/>
    <w:rPr>
      <w:rFonts w:ascii="Calibri" w:eastAsia="宋体" w:hAnsi="Calibri" w:cs="Times New Roman"/>
      <w:sz w:val="18"/>
      <w:szCs w:val="18"/>
    </w:rPr>
  </w:style>
  <w:style w:type="paragraph" w:customStyle="1" w:styleId="500">
    <w:name w:val="5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d">
    <w:name w:val="列表段落 字符"/>
    <w:basedOn w:val="a0"/>
    <w:link w:val="ac"/>
    <w:uiPriority w:val="99"/>
    <w:rsid w:val="00DD256F"/>
    <w:rPr>
      <w:rFonts w:ascii="Calibri" w:eastAsia="宋体" w:hAnsi="Calibri" w:cs="Times New Roman"/>
      <w:sz w:val="18"/>
      <w:szCs w:val="18"/>
    </w:rPr>
  </w:style>
  <w:style w:type="paragraph" w:customStyle="1" w:styleId="49">
    <w:name w:val="49"/>
    <w:basedOn w:val="a"/>
    <w:rsid w:val="00DD256F"/>
    <w:pPr>
      <w:widowControl w:val="0"/>
      <w:jc w:val="both"/>
    </w:pPr>
    <w:rPr>
      <w:rFonts w:hAnsi="Courier New" w:cs="Times New Roman"/>
      <w:kern w:val="2"/>
      <w:szCs w:val="20"/>
    </w:rPr>
  </w:style>
  <w:style w:type="character" w:customStyle="1" w:styleId="48">
    <w:name w:val="48"/>
    <w:basedOn w:val="a0"/>
    <w:rsid w:val="00DD256F"/>
    <w:rPr>
      <w:rFonts w:ascii="宋体" w:eastAsia="宋体" w:hAnsi="Courier New" w:cs="Times New Roman"/>
      <w:szCs w:val="20"/>
    </w:rPr>
  </w:style>
  <w:style w:type="paragraph" w:customStyle="1" w:styleId="47">
    <w:name w:val="47"/>
    <w:basedOn w:val="a"/>
    <w:uiPriority w:val="99"/>
    <w:rsid w:val="00DD256F"/>
    <w:pPr>
      <w:widowControl w:val="0"/>
      <w:spacing w:after="120"/>
      <w:jc w:val="both"/>
    </w:pPr>
    <w:rPr>
      <w:rFonts w:ascii="Times New Roman" w:hAnsi="Times New Roman" w:cs="Times New Roman"/>
      <w:kern w:val="2"/>
      <w:szCs w:val="21"/>
    </w:rPr>
  </w:style>
  <w:style w:type="character" w:customStyle="1" w:styleId="46">
    <w:name w:val="46"/>
    <w:basedOn w:val="a0"/>
    <w:uiPriority w:val="99"/>
    <w:rsid w:val="00DD256F"/>
    <w:rPr>
      <w:rFonts w:ascii="Times New Roman" w:eastAsia="宋体" w:hAnsi="Times New Roman" w:cs="Times New Roman"/>
      <w:szCs w:val="21"/>
    </w:rPr>
  </w:style>
  <w:style w:type="paragraph" w:customStyle="1" w:styleId="45">
    <w:name w:val="45"/>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44">
    <w:name w:val="44"/>
    <w:basedOn w:val="a0"/>
    <w:uiPriority w:val="99"/>
    <w:rsid w:val="00DD256F"/>
    <w:rPr>
      <w:rFonts w:ascii="Times New Roman" w:eastAsia="宋体" w:hAnsi="Times New Roman" w:cs="Times New Roman"/>
      <w:szCs w:val="21"/>
    </w:rPr>
  </w:style>
  <w:style w:type="paragraph" w:customStyle="1" w:styleId="43">
    <w:name w:val="43"/>
    <w:basedOn w:val="a"/>
    <w:next w:val="a"/>
    <w:uiPriority w:val="99"/>
    <w:rsid w:val="00DD256F"/>
    <w:pPr>
      <w:widowControl w:val="0"/>
      <w:jc w:val="center"/>
    </w:pPr>
    <w:rPr>
      <w:rFonts w:ascii="Times New Roman" w:hAnsi="Times New Roman" w:cs="Times New Roman"/>
      <w:kern w:val="2"/>
      <w:szCs w:val="21"/>
    </w:rPr>
  </w:style>
  <w:style w:type="character" w:customStyle="1" w:styleId="42">
    <w:name w:val="42"/>
    <w:basedOn w:val="a0"/>
    <w:uiPriority w:val="99"/>
    <w:rsid w:val="00DD256F"/>
    <w:rPr>
      <w:rFonts w:ascii="Times New Roman" w:eastAsia="宋体" w:hAnsi="Times New Roman" w:cs="Times New Roman"/>
      <w:szCs w:val="21"/>
    </w:rPr>
  </w:style>
  <w:style w:type="paragraph" w:customStyle="1" w:styleId="410">
    <w:name w:val="41"/>
    <w:basedOn w:val="a"/>
    <w:next w:val="a"/>
    <w:semiHidden/>
    <w:rsid w:val="00DD256F"/>
    <w:pPr>
      <w:widowControl w:val="0"/>
      <w:spacing w:before="120"/>
      <w:jc w:val="both"/>
    </w:pPr>
    <w:rPr>
      <w:rFonts w:ascii="Arial" w:hAnsi="Arial" w:cs="Times New Roman"/>
      <w:b/>
      <w:bCs/>
      <w:kern w:val="2"/>
      <w:szCs w:val="21"/>
    </w:rPr>
  </w:style>
  <w:style w:type="paragraph" w:customStyle="1" w:styleId="400">
    <w:name w:val="40"/>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39">
    <w:name w:val="39"/>
    <w:hidden/>
    <w:uiPriority w:val="99"/>
    <w:semiHidden/>
    <w:rsid w:val="00BC1CB9"/>
    <w:rPr>
      <w:kern w:val="2"/>
      <w:sz w:val="21"/>
      <w:szCs w:val="22"/>
    </w:rPr>
  </w:style>
  <w:style w:type="character" w:customStyle="1" w:styleId="38">
    <w:name w:val="38"/>
    <w:basedOn w:val="a0"/>
    <w:rsid w:val="006B00D5"/>
    <w:rPr>
      <w:kern w:val="2"/>
      <w:sz w:val="21"/>
      <w:szCs w:val="24"/>
    </w:rPr>
  </w:style>
  <w:style w:type="paragraph" w:customStyle="1" w:styleId="37">
    <w:name w:val="37"/>
    <w:basedOn w:val="a"/>
    <w:qFormat/>
    <w:rsid w:val="006B00D5"/>
    <w:pPr>
      <w:widowControl w:val="0"/>
      <w:spacing w:before="100" w:after="100"/>
      <w:jc w:val="both"/>
    </w:pPr>
    <w:rPr>
      <w:rFonts w:ascii="Calibri" w:hAnsi="Calibri" w:cs="Times New Roman"/>
      <w:kern w:val="2"/>
    </w:rPr>
  </w:style>
  <w:style w:type="paragraph" w:customStyle="1" w:styleId="36">
    <w:name w:val="36"/>
    <w:basedOn w:val="a"/>
    <w:uiPriority w:val="99"/>
    <w:semiHidden/>
    <w:unhideWhenUsed/>
    <w:rsid w:val="0002110B"/>
    <w:pPr>
      <w:widowControl w:val="0"/>
      <w:jc w:val="both"/>
    </w:pPr>
    <w:rPr>
      <w:rFonts w:hAnsi="Calibri" w:cs="Times New Roman"/>
      <w:kern w:val="2"/>
      <w:sz w:val="18"/>
      <w:szCs w:val="18"/>
    </w:rPr>
  </w:style>
  <w:style w:type="character" w:customStyle="1" w:styleId="35">
    <w:name w:val="35"/>
    <w:basedOn w:val="a0"/>
    <w:uiPriority w:val="99"/>
    <w:semiHidden/>
    <w:rsid w:val="0002110B"/>
    <w:rPr>
      <w:rFonts w:ascii="宋体"/>
      <w:kern w:val="2"/>
      <w:sz w:val="18"/>
      <w:szCs w:val="18"/>
    </w:rPr>
  </w:style>
  <w:style w:type="character" w:customStyle="1" w:styleId="34">
    <w:name w:val="34"/>
    <w:basedOn w:val="a0"/>
    <w:uiPriority w:val="99"/>
    <w:semiHidden/>
    <w:rsid w:val="00205C40"/>
    <w:rPr>
      <w:color w:val="auto"/>
    </w:rPr>
  </w:style>
  <w:style w:type="paragraph" w:customStyle="1" w:styleId="330">
    <w:name w:val="3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20">
    <w:name w:val="32"/>
    <w:basedOn w:val="a0"/>
    <w:uiPriority w:val="10"/>
    <w:rsid w:val="00F23D17"/>
    <w:rPr>
      <w:rFonts w:asciiTheme="majorHAnsi" w:hAnsiTheme="majorHAnsi" w:cstheme="majorBidi"/>
      <w:b/>
      <w:bCs/>
      <w:kern w:val="2"/>
      <w:sz w:val="32"/>
      <w:szCs w:val="32"/>
    </w:rPr>
  </w:style>
  <w:style w:type="paragraph" w:customStyle="1" w:styleId="310">
    <w:name w:val="31"/>
    <w:uiPriority w:val="1"/>
    <w:qFormat/>
    <w:rsid w:val="00BE4764"/>
    <w:pPr>
      <w:widowControl w:val="0"/>
      <w:jc w:val="both"/>
    </w:pPr>
    <w:rPr>
      <w:kern w:val="2"/>
      <w:sz w:val="21"/>
      <w:szCs w:val="22"/>
    </w:rPr>
  </w:style>
  <w:style w:type="paragraph" w:customStyle="1" w:styleId="300">
    <w:name w:val="30"/>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9">
    <w:name w:val="29"/>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8">
    <w:name w:val="28"/>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7">
    <w:name w:val="2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6">
    <w:name w:val="26"/>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5">
    <w:name w:val="25"/>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4">
    <w:name w:val="24"/>
    <w:basedOn w:val="a0"/>
    <w:uiPriority w:val="9"/>
    <w:rsid w:val="005B5D50"/>
    <w:rPr>
      <w:rFonts w:asciiTheme="majorHAnsi" w:hAnsiTheme="majorHAnsi" w:cstheme="majorBidi"/>
      <w:b/>
      <w:bCs/>
      <w:sz w:val="21"/>
      <w:szCs w:val="24"/>
    </w:rPr>
  </w:style>
  <w:style w:type="paragraph" w:customStyle="1" w:styleId="23">
    <w:name w:val="23"/>
    <w:basedOn w:val="a"/>
    <w:uiPriority w:val="99"/>
    <w:rsid w:val="00C17CE1"/>
    <w:pPr>
      <w:spacing w:before="100" w:beforeAutospacing="1" w:after="100" w:afterAutospacing="1"/>
    </w:pPr>
    <w:rPr>
      <w:sz w:val="24"/>
    </w:rPr>
  </w:style>
  <w:style w:type="paragraph" w:customStyle="1" w:styleId="22">
    <w:name w:val="22"/>
    <w:basedOn w:val="a"/>
    <w:uiPriority w:val="99"/>
    <w:semiHidden/>
    <w:unhideWhenUsed/>
    <w:rsid w:val="001116D4"/>
    <w:pPr>
      <w:snapToGrid w:val="0"/>
    </w:pPr>
  </w:style>
  <w:style w:type="character" w:customStyle="1" w:styleId="210">
    <w:name w:val="21"/>
    <w:basedOn w:val="a0"/>
    <w:uiPriority w:val="99"/>
    <w:semiHidden/>
    <w:rsid w:val="001116D4"/>
    <w:rPr>
      <w:rFonts w:ascii="宋体" w:hAnsi="宋体" w:cs="宋体"/>
      <w:sz w:val="21"/>
      <w:szCs w:val="24"/>
    </w:rPr>
  </w:style>
  <w:style w:type="character" w:customStyle="1" w:styleId="200">
    <w:name w:val="20"/>
    <w:basedOn w:val="a0"/>
    <w:uiPriority w:val="99"/>
    <w:semiHidden/>
    <w:unhideWhenUsed/>
    <w:rsid w:val="001116D4"/>
    <w:rPr>
      <w:vertAlign w:val="superscript"/>
    </w:rPr>
  </w:style>
  <w:style w:type="character" w:customStyle="1" w:styleId="19">
    <w:name w:val="19"/>
    <w:basedOn w:val="62"/>
    <w:uiPriority w:val="99"/>
    <w:semiHidden/>
    <w:rsid w:val="0067754A"/>
    <w:rPr>
      <w:rFonts w:ascii="Times New Roman" w:eastAsia="宋体" w:hAnsi="Times New Roman" w:cs="Times New Roman"/>
      <w:b/>
      <w:bCs/>
      <w:szCs w:val="21"/>
    </w:rPr>
  </w:style>
  <w:style w:type="paragraph" w:customStyle="1" w:styleId="18">
    <w:name w:val="18"/>
    <w:basedOn w:val="a"/>
    <w:rsid w:val="00955CA0"/>
    <w:pPr>
      <w:widowControl w:val="0"/>
      <w:ind w:firstLineChars="200" w:firstLine="420"/>
      <w:jc w:val="both"/>
    </w:pPr>
    <w:rPr>
      <w:rFonts w:ascii="Times New Roman" w:hAnsi="Times New Roman" w:cs="Times New Roman"/>
      <w:kern w:val="2"/>
      <w:szCs w:val="21"/>
    </w:rPr>
  </w:style>
  <w:style w:type="character" w:customStyle="1" w:styleId="17">
    <w:name w:val="17"/>
    <w:basedOn w:val="a0"/>
    <w:uiPriority w:val="9"/>
    <w:rsid w:val="00876747"/>
    <w:rPr>
      <w:rFonts w:ascii="宋体" w:hAnsi="宋体" w:cs="宋体"/>
      <w:b/>
      <w:bCs/>
      <w:sz w:val="24"/>
      <w:szCs w:val="24"/>
    </w:rPr>
  </w:style>
  <w:style w:type="character" w:customStyle="1" w:styleId="16">
    <w:name w:val="16"/>
    <w:basedOn w:val="62"/>
    <w:uiPriority w:val="99"/>
    <w:semiHidden/>
    <w:rsid w:val="00D212B7"/>
    <w:rPr>
      <w:rFonts w:ascii="Times New Roman" w:eastAsia="宋体" w:hAnsi="Times New Roman" w:cs="Times New Roman"/>
      <w:b/>
      <w:bCs/>
      <w:szCs w:val="21"/>
    </w:rPr>
  </w:style>
  <w:style w:type="paragraph" w:customStyle="1" w:styleId="150">
    <w:name w:val="15"/>
    <w:basedOn w:val="a"/>
    <w:uiPriority w:val="34"/>
    <w:qFormat/>
    <w:rsid w:val="0082388B"/>
    <w:pPr>
      <w:widowControl w:val="0"/>
      <w:ind w:firstLineChars="200" w:firstLine="420"/>
      <w:jc w:val="both"/>
    </w:pPr>
    <w:rPr>
      <w:rFonts w:ascii="Calibri" w:hAnsi="Calibri" w:cs="Times New Roman"/>
      <w:kern w:val="2"/>
      <w:szCs w:val="22"/>
    </w:rPr>
  </w:style>
  <w:style w:type="paragraph" w:customStyle="1" w:styleId="140">
    <w:name w:val="14"/>
    <w:basedOn w:val="a"/>
    <w:uiPriority w:val="34"/>
    <w:qFormat/>
    <w:rsid w:val="00E21DDC"/>
    <w:pPr>
      <w:widowControl w:val="0"/>
      <w:ind w:firstLineChars="200" w:firstLine="420"/>
      <w:jc w:val="both"/>
    </w:pPr>
    <w:rPr>
      <w:rFonts w:ascii="Calibri" w:hAnsi="Calibri" w:cs="Times New Roman"/>
      <w:kern w:val="2"/>
      <w:szCs w:val="22"/>
    </w:rPr>
  </w:style>
  <w:style w:type="paragraph" w:customStyle="1" w:styleId="130">
    <w:name w:val="13"/>
    <w:basedOn w:val="a"/>
    <w:uiPriority w:val="34"/>
    <w:qFormat/>
    <w:rsid w:val="00144592"/>
    <w:pPr>
      <w:widowControl w:val="0"/>
      <w:ind w:firstLineChars="200" w:firstLine="420"/>
      <w:jc w:val="both"/>
    </w:pPr>
    <w:rPr>
      <w:rFonts w:ascii="Calibri" w:hAnsi="Calibri" w:cs="Times New Roman"/>
      <w:kern w:val="2"/>
      <w:szCs w:val="22"/>
    </w:rPr>
  </w:style>
  <w:style w:type="paragraph" w:customStyle="1" w:styleId="120">
    <w:name w:val="12"/>
    <w:basedOn w:val="a"/>
    <w:uiPriority w:val="34"/>
    <w:qFormat/>
    <w:rsid w:val="00877605"/>
    <w:pPr>
      <w:widowControl w:val="0"/>
      <w:ind w:firstLineChars="200" w:firstLine="420"/>
      <w:jc w:val="both"/>
    </w:pPr>
    <w:rPr>
      <w:rFonts w:ascii="Calibri" w:hAnsi="Calibri" w:cs="Times New Roman"/>
      <w:kern w:val="2"/>
      <w:szCs w:val="22"/>
    </w:rPr>
  </w:style>
  <w:style w:type="character" w:customStyle="1" w:styleId="110">
    <w:name w:val="11"/>
    <w:qFormat/>
    <w:rsid w:val="00E6160F"/>
    <w:rPr>
      <w:rFonts w:ascii="Times New Roman" w:hAnsi="Times New Roman"/>
      <w:kern w:val="2"/>
      <w:sz w:val="21"/>
      <w:szCs w:val="21"/>
    </w:rPr>
  </w:style>
  <w:style w:type="paragraph" w:customStyle="1" w:styleId="100">
    <w:name w:val="10"/>
    <w:basedOn w:val="a"/>
    <w:uiPriority w:val="34"/>
    <w:qFormat/>
    <w:rsid w:val="00DA2630"/>
    <w:pPr>
      <w:widowControl w:val="0"/>
      <w:ind w:firstLineChars="200" w:firstLine="420"/>
      <w:jc w:val="both"/>
    </w:pPr>
    <w:rPr>
      <w:rFonts w:ascii="Calibri" w:hAnsi="Calibri" w:cs="Times New Roman"/>
      <w:kern w:val="2"/>
      <w:szCs w:val="22"/>
    </w:rPr>
  </w:style>
  <w:style w:type="character" w:customStyle="1" w:styleId="9">
    <w:name w:val="9"/>
    <w:uiPriority w:val="99"/>
    <w:rsid w:val="005D771B"/>
    <w:rPr>
      <w:rFonts w:ascii="Times New Roman" w:hAnsi="Times New Roman"/>
      <w:kern w:val="2"/>
      <w:sz w:val="21"/>
      <w:szCs w:val="21"/>
    </w:rPr>
  </w:style>
  <w:style w:type="paragraph" w:customStyle="1" w:styleId="8">
    <w:name w:val="8"/>
    <w:basedOn w:val="a"/>
    <w:uiPriority w:val="34"/>
    <w:qFormat/>
    <w:rsid w:val="00DE166B"/>
    <w:pPr>
      <w:widowControl w:val="0"/>
      <w:ind w:firstLineChars="200" w:firstLine="420"/>
      <w:jc w:val="both"/>
    </w:pPr>
    <w:rPr>
      <w:rFonts w:ascii="Calibri" w:hAnsi="Calibri" w:cs="Times New Roman"/>
      <w:kern w:val="2"/>
      <w:szCs w:val="22"/>
    </w:rPr>
  </w:style>
  <w:style w:type="character" w:customStyle="1" w:styleId="76">
    <w:name w:val="7"/>
    <w:uiPriority w:val="99"/>
    <w:rsid w:val="00B85D1D"/>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01508">
      <w:bodyDiv w:val="1"/>
      <w:marLeft w:val="0"/>
      <w:marRight w:val="0"/>
      <w:marTop w:val="0"/>
      <w:marBottom w:val="0"/>
      <w:divBdr>
        <w:top w:val="none" w:sz="0" w:space="0" w:color="auto"/>
        <w:left w:val="none" w:sz="0" w:space="0" w:color="auto"/>
        <w:bottom w:val="none" w:sz="0" w:space="0" w:color="auto"/>
        <w:right w:val="none" w:sz="0" w:space="0" w:color="auto"/>
      </w:divBdr>
      <w:divsChild>
        <w:div w:id="617103098">
          <w:marLeft w:val="547"/>
          <w:marRight w:val="0"/>
          <w:marTop w:val="0"/>
          <w:marBottom w:val="0"/>
          <w:divBdr>
            <w:top w:val="none" w:sz="0" w:space="0" w:color="auto"/>
            <w:left w:val="none" w:sz="0" w:space="0" w:color="auto"/>
            <w:bottom w:val="none" w:sz="0" w:space="0" w:color="auto"/>
            <w:right w:val="none" w:sz="0" w:space="0" w:color="auto"/>
          </w:divBdr>
        </w:div>
      </w:divsChild>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09294721">
      <w:bodyDiv w:val="1"/>
      <w:marLeft w:val="0"/>
      <w:marRight w:val="0"/>
      <w:marTop w:val="0"/>
      <w:marBottom w:val="0"/>
      <w:divBdr>
        <w:top w:val="none" w:sz="0" w:space="0" w:color="auto"/>
        <w:left w:val="none" w:sz="0" w:space="0" w:color="auto"/>
        <w:bottom w:val="none" w:sz="0" w:space="0" w:color="auto"/>
        <w:right w:val="none" w:sz="0" w:space="0" w:color="auto"/>
      </w:divBdr>
    </w:div>
    <w:div w:id="57594548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1201738">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36119633">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64383805">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29618;\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66F8CFBA2F994D099785239556E12A00"/>
        <w:category>
          <w:name w:val="常规"/>
          <w:gallery w:val="placeholder"/>
        </w:category>
        <w:types>
          <w:type w:val="bbPlcHdr"/>
        </w:types>
        <w:behaviors>
          <w:behavior w:val="content"/>
        </w:behaviors>
        <w:guid w:val="{13368E45-ECB8-4B3E-8231-49901892EF8B}"/>
      </w:docPartPr>
      <w:docPartBody>
        <w:p w:rsidR="005361B5" w:rsidRDefault="00C15385" w:rsidP="00C15385">
          <w:pPr>
            <w:pStyle w:val="66F8CFBA2F994D099785239556E12A00"/>
          </w:pPr>
          <w:r w:rsidRPr="001852D3">
            <w:rPr>
              <w:rStyle w:val="a3"/>
              <w:rFonts w:hint="eastAsia"/>
            </w:rPr>
            <w:t xml:space="preserve">　</w:t>
          </w:r>
        </w:p>
      </w:docPartBody>
    </w:docPart>
    <w:docPart>
      <w:docPartPr>
        <w:name w:val="688DF17D43BC4A6F99AF53BE64B63D0B"/>
        <w:category>
          <w:name w:val="常规"/>
          <w:gallery w:val="placeholder"/>
        </w:category>
        <w:types>
          <w:type w:val="bbPlcHdr"/>
        </w:types>
        <w:behaviors>
          <w:behavior w:val="content"/>
        </w:behaviors>
        <w:guid w:val="{13B0B8F0-EB1E-4495-A542-5C60BF0632D5}"/>
      </w:docPartPr>
      <w:docPartBody>
        <w:p w:rsidR="005361B5" w:rsidRDefault="005361B5" w:rsidP="005361B5">
          <w:pPr>
            <w:pStyle w:val="688DF17D43BC4A6F99AF53BE64B63D0B"/>
          </w:pPr>
          <w:r w:rsidRPr="001852D3">
            <w:rPr>
              <w:rStyle w:val="a3"/>
              <w:rFonts w:hint="eastAsia"/>
            </w:rPr>
            <w:t xml:space="preserve">　</w:t>
          </w:r>
        </w:p>
      </w:docPartBody>
    </w:docPart>
    <w:docPart>
      <w:docPartPr>
        <w:name w:val="767C023A07844704B9DFE5D5E09F1953"/>
        <w:category>
          <w:name w:val="常规"/>
          <w:gallery w:val="placeholder"/>
        </w:category>
        <w:types>
          <w:type w:val="bbPlcHdr"/>
        </w:types>
        <w:behaviors>
          <w:behavior w:val="content"/>
        </w:behaviors>
        <w:guid w:val="{4A77DD2D-24BA-4F00-B4FF-D7EE619E9A18}"/>
      </w:docPartPr>
      <w:docPartBody>
        <w:p w:rsidR="005361B5" w:rsidRDefault="005361B5" w:rsidP="005361B5">
          <w:pPr>
            <w:pStyle w:val="767C023A07844704B9DFE5D5E09F1953"/>
          </w:pPr>
          <w:r w:rsidRPr="001852D3">
            <w:rPr>
              <w:rStyle w:val="a3"/>
              <w:rFonts w:hint="eastAsia"/>
            </w:rPr>
            <w:t xml:space="preserve">　</w:t>
          </w:r>
        </w:p>
      </w:docPartBody>
    </w:docPart>
    <w:docPart>
      <w:docPartPr>
        <w:name w:val="7E76C84EAACE4055B1C50C160D650DFD"/>
        <w:category>
          <w:name w:val="常规"/>
          <w:gallery w:val="placeholder"/>
        </w:category>
        <w:types>
          <w:type w:val="bbPlcHdr"/>
        </w:types>
        <w:behaviors>
          <w:behavior w:val="content"/>
        </w:behaviors>
        <w:guid w:val="{2F0C33F9-CABB-4761-BA46-65441F22BF5A}"/>
      </w:docPartPr>
      <w:docPartBody>
        <w:p w:rsidR="005361B5" w:rsidRDefault="005361B5" w:rsidP="005361B5">
          <w:pPr>
            <w:pStyle w:val="7E76C84EAACE4055B1C50C160D650DFD"/>
          </w:pPr>
          <w:r w:rsidRPr="001852D3">
            <w:rPr>
              <w:rStyle w:val="a3"/>
              <w:rFonts w:hint="eastAsia"/>
            </w:rPr>
            <w:t xml:space="preserve">　</w:t>
          </w:r>
        </w:p>
      </w:docPartBody>
    </w:docPart>
    <w:docPart>
      <w:docPartPr>
        <w:name w:val="BF49287BE2994EA08DF7DAD2B609A9C7"/>
        <w:category>
          <w:name w:val="常规"/>
          <w:gallery w:val="placeholder"/>
        </w:category>
        <w:types>
          <w:type w:val="bbPlcHdr"/>
        </w:types>
        <w:behaviors>
          <w:behavior w:val="content"/>
        </w:behaviors>
        <w:guid w:val="{A99076D8-F4B0-45F5-8A97-9E0C3185D249}"/>
      </w:docPartPr>
      <w:docPartBody>
        <w:p w:rsidR="005361B5" w:rsidRDefault="005361B5" w:rsidP="005361B5">
          <w:pPr>
            <w:pStyle w:val="BF49287BE2994EA08DF7DAD2B609A9C7"/>
          </w:pPr>
          <w:r w:rsidRPr="001852D3">
            <w:rPr>
              <w:rStyle w:val="a3"/>
              <w:rFonts w:hint="eastAsia"/>
            </w:rPr>
            <w:t xml:space="preserve">　</w:t>
          </w:r>
        </w:p>
      </w:docPartBody>
    </w:docPart>
    <w:docPart>
      <w:docPartPr>
        <w:name w:val="4B98CE1BC11F473E9C88D263674DAD54"/>
        <w:category>
          <w:name w:val="常规"/>
          <w:gallery w:val="placeholder"/>
        </w:category>
        <w:types>
          <w:type w:val="bbPlcHdr"/>
        </w:types>
        <w:behaviors>
          <w:behavior w:val="content"/>
        </w:behaviors>
        <w:guid w:val="{ECF8FEDC-78BB-451C-BF03-B35A75802377}"/>
      </w:docPartPr>
      <w:docPartBody>
        <w:p w:rsidR="005361B5" w:rsidRDefault="005361B5" w:rsidP="005361B5">
          <w:pPr>
            <w:pStyle w:val="4B98CE1BC11F473E9C88D263674DAD54"/>
          </w:pPr>
          <w:r w:rsidRPr="001852D3">
            <w:rPr>
              <w:rStyle w:val="a3"/>
              <w:rFonts w:hint="eastAsia"/>
            </w:rPr>
            <w:t xml:space="preserve">　</w:t>
          </w:r>
        </w:p>
      </w:docPartBody>
    </w:docPart>
    <w:docPart>
      <w:docPartPr>
        <w:name w:val="D23600EDA8CD45D29C0110258C3E903D"/>
        <w:category>
          <w:name w:val="常规"/>
          <w:gallery w:val="placeholder"/>
        </w:category>
        <w:types>
          <w:type w:val="bbPlcHdr"/>
        </w:types>
        <w:behaviors>
          <w:behavior w:val="content"/>
        </w:behaviors>
        <w:guid w:val="{93362D34-1EFC-4865-85DE-4E2731837C95}"/>
      </w:docPartPr>
      <w:docPartBody>
        <w:p w:rsidR="005361B5" w:rsidRDefault="005361B5" w:rsidP="005361B5">
          <w:pPr>
            <w:pStyle w:val="D23600EDA8CD45D29C0110258C3E903D"/>
          </w:pPr>
          <w:r w:rsidRPr="001852D3">
            <w:rPr>
              <w:rStyle w:val="a3"/>
              <w:rFonts w:hint="eastAsia"/>
            </w:rPr>
            <w:t xml:space="preserve">　</w:t>
          </w:r>
        </w:p>
      </w:docPartBody>
    </w:docPart>
    <w:docPart>
      <w:docPartPr>
        <w:name w:val="0BBF019420CD48B0BEBC20266B2D5498"/>
        <w:category>
          <w:name w:val="常规"/>
          <w:gallery w:val="placeholder"/>
        </w:category>
        <w:types>
          <w:type w:val="bbPlcHdr"/>
        </w:types>
        <w:behaviors>
          <w:behavior w:val="content"/>
        </w:behaviors>
        <w:guid w:val="{8DB3D784-D5D2-4713-95D4-2B04360B300B}"/>
      </w:docPartPr>
      <w:docPartBody>
        <w:p w:rsidR="005361B5" w:rsidRDefault="005361B5" w:rsidP="005361B5">
          <w:pPr>
            <w:pStyle w:val="0BBF019420CD48B0BEBC20266B2D5498"/>
          </w:pPr>
          <w:r w:rsidRPr="001852D3">
            <w:rPr>
              <w:rStyle w:val="a3"/>
              <w:rFonts w:hint="eastAsia"/>
            </w:rPr>
            <w:t xml:space="preserve">　</w:t>
          </w:r>
        </w:p>
      </w:docPartBody>
    </w:docPart>
    <w:docPart>
      <w:docPartPr>
        <w:name w:val="6833998619A54D8DBAA6C6F7CB518A4D"/>
        <w:category>
          <w:name w:val="常规"/>
          <w:gallery w:val="placeholder"/>
        </w:category>
        <w:types>
          <w:type w:val="bbPlcHdr"/>
        </w:types>
        <w:behaviors>
          <w:behavior w:val="content"/>
        </w:behaviors>
        <w:guid w:val="{CD103055-9CD5-4117-930A-7DDA8945CF7B}"/>
      </w:docPartPr>
      <w:docPartBody>
        <w:p w:rsidR="005361B5" w:rsidRDefault="005361B5" w:rsidP="005361B5">
          <w:pPr>
            <w:pStyle w:val="6833998619A54D8DBAA6C6F7CB518A4D"/>
          </w:pPr>
          <w:r w:rsidRPr="001852D3">
            <w:rPr>
              <w:rStyle w:val="a3"/>
              <w:rFonts w:hint="eastAsia"/>
            </w:rPr>
            <w:t xml:space="preserve">　</w:t>
          </w:r>
        </w:p>
      </w:docPartBody>
    </w:docPart>
    <w:docPart>
      <w:docPartPr>
        <w:name w:val="27F91BC7148B491D82FD46F9F44B7813"/>
        <w:category>
          <w:name w:val="常规"/>
          <w:gallery w:val="placeholder"/>
        </w:category>
        <w:types>
          <w:type w:val="bbPlcHdr"/>
        </w:types>
        <w:behaviors>
          <w:behavior w:val="content"/>
        </w:behaviors>
        <w:guid w:val="{81ECA4F6-C90E-4D09-8613-40C4B8BE6799}"/>
      </w:docPartPr>
      <w:docPartBody>
        <w:p w:rsidR="005361B5" w:rsidRDefault="005361B5" w:rsidP="005361B5">
          <w:pPr>
            <w:pStyle w:val="27F91BC7148B491D82FD46F9F44B7813"/>
          </w:pPr>
          <w:r w:rsidRPr="001852D3">
            <w:rPr>
              <w:rStyle w:val="a3"/>
              <w:rFonts w:hint="eastAsia"/>
            </w:rPr>
            <w:t xml:space="preserve">　</w:t>
          </w:r>
        </w:p>
      </w:docPartBody>
    </w:docPart>
    <w:docPart>
      <w:docPartPr>
        <w:name w:val="89AF38111D4D45A4B93E3400E8EA932E"/>
        <w:category>
          <w:name w:val="常规"/>
          <w:gallery w:val="placeholder"/>
        </w:category>
        <w:types>
          <w:type w:val="bbPlcHdr"/>
        </w:types>
        <w:behaviors>
          <w:behavior w:val="content"/>
        </w:behaviors>
        <w:guid w:val="{18F9F942-C91C-4A8E-8831-C56926C58355}"/>
      </w:docPartPr>
      <w:docPartBody>
        <w:p w:rsidR="005361B5" w:rsidRDefault="005361B5" w:rsidP="005361B5">
          <w:pPr>
            <w:pStyle w:val="89AF38111D4D45A4B93E3400E8EA932E"/>
          </w:pPr>
          <w:r w:rsidRPr="001852D3">
            <w:rPr>
              <w:rStyle w:val="a3"/>
              <w:rFonts w:hint="eastAsia"/>
            </w:rPr>
            <w:t xml:space="preserve">　</w:t>
          </w:r>
        </w:p>
      </w:docPartBody>
    </w:docPart>
    <w:docPart>
      <w:docPartPr>
        <w:name w:val="71C9FF68F2FE46738540C26EE64C8CFE"/>
        <w:category>
          <w:name w:val="常规"/>
          <w:gallery w:val="placeholder"/>
        </w:category>
        <w:types>
          <w:type w:val="bbPlcHdr"/>
        </w:types>
        <w:behaviors>
          <w:behavior w:val="content"/>
        </w:behaviors>
        <w:guid w:val="{EA6E6A63-0D06-474A-92DB-0FA8F7E633D5}"/>
      </w:docPartPr>
      <w:docPartBody>
        <w:p w:rsidR="005361B5" w:rsidRDefault="005361B5" w:rsidP="005361B5">
          <w:pPr>
            <w:pStyle w:val="71C9FF68F2FE46738540C26EE64C8CFE"/>
          </w:pPr>
          <w:r w:rsidRPr="001852D3">
            <w:rPr>
              <w:rStyle w:val="a3"/>
              <w:rFonts w:hint="eastAsia"/>
            </w:rPr>
            <w:t xml:space="preserve">　</w:t>
          </w:r>
        </w:p>
      </w:docPartBody>
    </w:docPart>
    <w:docPart>
      <w:docPartPr>
        <w:name w:val="31DF57334A6C40E58B99640024655E03"/>
        <w:category>
          <w:name w:val="常规"/>
          <w:gallery w:val="placeholder"/>
        </w:category>
        <w:types>
          <w:type w:val="bbPlcHdr"/>
        </w:types>
        <w:behaviors>
          <w:behavior w:val="content"/>
        </w:behaviors>
        <w:guid w:val="{1DDA8B68-AC5D-45D9-8B60-672DCDE59BC4}"/>
      </w:docPartPr>
      <w:docPartBody>
        <w:p w:rsidR="005361B5" w:rsidRDefault="005361B5" w:rsidP="005361B5">
          <w:pPr>
            <w:pStyle w:val="31DF57334A6C40E58B99640024655E03"/>
          </w:pPr>
          <w:r w:rsidRPr="001852D3">
            <w:rPr>
              <w:rStyle w:val="a3"/>
              <w:rFonts w:hint="eastAsia"/>
            </w:rPr>
            <w:t xml:space="preserve">　</w:t>
          </w:r>
        </w:p>
      </w:docPartBody>
    </w:docPart>
    <w:docPart>
      <w:docPartPr>
        <w:name w:val="6BDA0D1C02DD4D64B1D6D21EA435023C"/>
        <w:category>
          <w:name w:val="常规"/>
          <w:gallery w:val="placeholder"/>
        </w:category>
        <w:types>
          <w:type w:val="bbPlcHdr"/>
        </w:types>
        <w:behaviors>
          <w:behavior w:val="content"/>
        </w:behaviors>
        <w:guid w:val="{9B4C674D-05C5-4253-AC85-3B331E602D04}"/>
      </w:docPartPr>
      <w:docPartBody>
        <w:p w:rsidR="005361B5" w:rsidRDefault="005361B5" w:rsidP="005361B5">
          <w:pPr>
            <w:pStyle w:val="6BDA0D1C02DD4D64B1D6D21EA435023C"/>
          </w:pPr>
          <w:r w:rsidRPr="001852D3">
            <w:rPr>
              <w:rStyle w:val="a3"/>
              <w:rFonts w:hint="eastAsia"/>
            </w:rPr>
            <w:t xml:space="preserve">　</w:t>
          </w:r>
        </w:p>
      </w:docPartBody>
    </w:docPart>
    <w:docPart>
      <w:docPartPr>
        <w:name w:val="5A2FBF5DE4444DD69234C3F9CA753C72"/>
        <w:category>
          <w:name w:val="常规"/>
          <w:gallery w:val="placeholder"/>
        </w:category>
        <w:types>
          <w:type w:val="bbPlcHdr"/>
        </w:types>
        <w:behaviors>
          <w:behavior w:val="content"/>
        </w:behaviors>
        <w:guid w:val="{D9D82104-903F-4135-9877-D6439D222074}"/>
      </w:docPartPr>
      <w:docPartBody>
        <w:p w:rsidR="005361B5" w:rsidRDefault="005361B5" w:rsidP="005361B5">
          <w:pPr>
            <w:pStyle w:val="5A2FBF5DE4444DD69234C3F9CA753C72"/>
          </w:pPr>
          <w:r w:rsidRPr="001852D3">
            <w:rPr>
              <w:rStyle w:val="a3"/>
              <w:rFonts w:hint="eastAsia"/>
            </w:rPr>
            <w:t xml:space="preserve">　</w:t>
          </w:r>
        </w:p>
      </w:docPartBody>
    </w:docPart>
    <w:docPart>
      <w:docPartPr>
        <w:name w:val="762715800DF94238B0697BAAA2A4220A"/>
        <w:category>
          <w:name w:val="常规"/>
          <w:gallery w:val="placeholder"/>
        </w:category>
        <w:types>
          <w:type w:val="bbPlcHdr"/>
        </w:types>
        <w:behaviors>
          <w:behavior w:val="content"/>
        </w:behaviors>
        <w:guid w:val="{1A5A632B-451D-40A9-B82E-0E66991C86A0}"/>
      </w:docPartPr>
      <w:docPartBody>
        <w:p w:rsidR="005361B5" w:rsidRDefault="005361B5" w:rsidP="005361B5">
          <w:pPr>
            <w:pStyle w:val="762715800DF94238B0697BAAA2A4220A"/>
          </w:pPr>
          <w:r w:rsidRPr="001852D3">
            <w:rPr>
              <w:rStyle w:val="a3"/>
              <w:rFonts w:hint="eastAsia"/>
            </w:rPr>
            <w:t xml:space="preserve">　</w:t>
          </w:r>
        </w:p>
      </w:docPartBody>
    </w:docPart>
    <w:docPart>
      <w:docPartPr>
        <w:name w:val="6ED3E7935D9B48B5A52348ED0C5C1E34"/>
        <w:category>
          <w:name w:val="常规"/>
          <w:gallery w:val="placeholder"/>
        </w:category>
        <w:types>
          <w:type w:val="bbPlcHdr"/>
        </w:types>
        <w:behaviors>
          <w:behavior w:val="content"/>
        </w:behaviors>
        <w:guid w:val="{B513146A-4720-4B1B-8C2E-0ADCAB626D25}"/>
      </w:docPartPr>
      <w:docPartBody>
        <w:p w:rsidR="00A45B8B" w:rsidRDefault="005361B5" w:rsidP="005361B5">
          <w:pPr>
            <w:pStyle w:val="6ED3E7935D9B48B5A52348ED0C5C1E34"/>
          </w:pPr>
          <w:r w:rsidRPr="001852D3">
            <w:rPr>
              <w:rStyle w:val="a3"/>
              <w:rFonts w:hint="eastAsia"/>
            </w:rPr>
            <w:t xml:space="preserve">　</w:t>
          </w:r>
        </w:p>
      </w:docPartBody>
    </w:docPart>
    <w:docPart>
      <w:docPartPr>
        <w:name w:val="AB5A01E8DBE9450C84FE716971795DA9"/>
        <w:category>
          <w:name w:val="常规"/>
          <w:gallery w:val="placeholder"/>
        </w:category>
        <w:types>
          <w:type w:val="bbPlcHdr"/>
        </w:types>
        <w:behaviors>
          <w:behavior w:val="content"/>
        </w:behaviors>
        <w:guid w:val="{3D16FD3F-A52B-45EE-9679-B0E66B3D7208}"/>
      </w:docPartPr>
      <w:docPartBody>
        <w:p w:rsidR="00BB58D5" w:rsidRDefault="00135FC3" w:rsidP="00135FC3">
          <w:pPr>
            <w:pStyle w:val="AB5A01E8DBE9450C84FE716971795DA9"/>
          </w:pPr>
          <w:r w:rsidRPr="001852D3">
            <w:rPr>
              <w:rStyle w:val="a3"/>
              <w:rFonts w:hint="eastAsia"/>
            </w:rPr>
            <w:t xml:space="preserve">　</w:t>
          </w:r>
        </w:p>
      </w:docPartBody>
    </w:docPart>
    <w:docPart>
      <w:docPartPr>
        <w:name w:val="DefaultPlaceholder_-1854013440"/>
        <w:category>
          <w:name w:val="常规"/>
          <w:gallery w:val="placeholder"/>
        </w:category>
        <w:types>
          <w:type w:val="bbPlcHdr"/>
        </w:types>
        <w:behaviors>
          <w:behavior w:val="content"/>
        </w:behaviors>
        <w:guid w:val="{87ED56C6-1FE7-45C1-872E-FE221C7EBAD6}"/>
      </w:docPartPr>
      <w:docPartBody>
        <w:p w:rsidR="005056BE" w:rsidRDefault="00BB58D5">
          <w:r w:rsidRPr="005A5B62">
            <w:rPr>
              <w:rStyle w:val="a3"/>
              <w:rFonts w:hint="eastAsia"/>
            </w:rPr>
            <w:t>单击或点击此处输入文字。</w:t>
          </w:r>
        </w:p>
      </w:docPartBody>
    </w:docPart>
    <w:docPart>
      <w:docPartPr>
        <w:name w:val="74BC37E13B0C4800AC08E603DA5A7348"/>
        <w:category>
          <w:name w:val="常规"/>
          <w:gallery w:val="placeholder"/>
        </w:category>
        <w:types>
          <w:type w:val="bbPlcHdr"/>
        </w:types>
        <w:behaviors>
          <w:behavior w:val="content"/>
        </w:behaviors>
        <w:guid w:val="{0AB45734-A834-48AC-8242-0EFB9F36277C}"/>
      </w:docPartPr>
      <w:docPartBody>
        <w:p w:rsidR="005056BE" w:rsidRDefault="00BB58D5" w:rsidP="00BB58D5">
          <w:pPr>
            <w:pStyle w:val="74BC37E13B0C4800AC08E603DA5A7348"/>
          </w:pPr>
          <w:r w:rsidRPr="001852D3">
            <w:rPr>
              <w:rStyle w:val="a3"/>
              <w:rFonts w:hint="eastAsia"/>
            </w:rPr>
            <w:t xml:space="preserve">　</w:t>
          </w:r>
        </w:p>
      </w:docPartBody>
    </w:docPart>
    <w:docPart>
      <w:docPartPr>
        <w:name w:val="3A260CE5C6E74B9A82F0BDCE358F3D3C"/>
        <w:category>
          <w:name w:val="常规"/>
          <w:gallery w:val="placeholder"/>
        </w:category>
        <w:types>
          <w:type w:val="bbPlcHdr"/>
        </w:types>
        <w:behaviors>
          <w:behavior w:val="content"/>
        </w:behaviors>
        <w:guid w:val="{5D329383-06DB-43E8-8A2D-B813554EBE1C}"/>
      </w:docPartPr>
      <w:docPartBody>
        <w:p w:rsidR="00A070A0" w:rsidRDefault="005056BE" w:rsidP="005056BE">
          <w:pPr>
            <w:pStyle w:val="3A260CE5C6E74B9A82F0BDCE358F3D3C"/>
          </w:pPr>
          <w:r w:rsidRPr="001852D3">
            <w:rPr>
              <w:rStyle w:val="a3"/>
              <w:rFonts w:hint="eastAsia"/>
            </w:rPr>
            <w:t xml:space="preserve">　</w:t>
          </w:r>
        </w:p>
      </w:docPartBody>
    </w:docPart>
    <w:docPart>
      <w:docPartPr>
        <w:name w:val="E3D77107959B45C3AFF462BCF9631A9B"/>
        <w:category>
          <w:name w:val="常规"/>
          <w:gallery w:val="placeholder"/>
        </w:category>
        <w:types>
          <w:type w:val="bbPlcHdr"/>
        </w:types>
        <w:behaviors>
          <w:behavior w:val="content"/>
        </w:behaviors>
        <w:guid w:val="{DEA57E42-6346-4F5F-8234-F28FF4757414}"/>
      </w:docPartPr>
      <w:docPartBody>
        <w:p w:rsidR="00A070A0" w:rsidRDefault="005056BE" w:rsidP="005056BE">
          <w:pPr>
            <w:pStyle w:val="E3D77107959B45C3AFF462BCF9631A9B"/>
          </w:pPr>
          <w:r w:rsidRPr="005A5B62">
            <w:rPr>
              <w:rStyle w:val="a3"/>
              <w:rFonts w:hint="eastAsia"/>
            </w:rPr>
            <w:t>单击或点击此处输入文字。</w:t>
          </w:r>
        </w:p>
      </w:docPartBody>
    </w:docPart>
    <w:docPart>
      <w:docPartPr>
        <w:name w:val="33AC626759804BDA90E9C90D2E637550"/>
        <w:category>
          <w:name w:val="常规"/>
          <w:gallery w:val="placeholder"/>
        </w:category>
        <w:types>
          <w:type w:val="bbPlcHdr"/>
        </w:types>
        <w:behaviors>
          <w:behavior w:val="content"/>
        </w:behaviors>
        <w:guid w:val="{C22BC8EE-5D19-4D87-962A-50A392C3475F}"/>
      </w:docPartPr>
      <w:docPartBody>
        <w:p w:rsidR="00486948" w:rsidRDefault="00486948" w:rsidP="00486948">
          <w:pPr>
            <w:pStyle w:val="33AC626759804BDA90E9C90D2E637550"/>
          </w:pPr>
          <w:r w:rsidRPr="00615885">
            <w:rPr>
              <w:rStyle w:val="a3"/>
              <w:rFonts w:hint="eastAsia"/>
              <w:color w:val="333399"/>
              <w:u w:val="single"/>
            </w:rPr>
            <w:t xml:space="preserve">　　　</w:t>
          </w:r>
        </w:p>
      </w:docPartBody>
    </w:docPart>
    <w:docPart>
      <w:docPartPr>
        <w:name w:val="78B8496FF47B45A2ACE32FDD78F1942B"/>
        <w:category>
          <w:name w:val="常规"/>
          <w:gallery w:val="placeholder"/>
        </w:category>
        <w:types>
          <w:type w:val="bbPlcHdr"/>
        </w:types>
        <w:behaviors>
          <w:behavior w:val="content"/>
        </w:behaviors>
        <w:guid w:val="{3479D555-488A-41A6-AB22-863943645FB1}"/>
      </w:docPartPr>
      <w:docPartBody>
        <w:p w:rsidR="00E440CE" w:rsidRDefault="00486948" w:rsidP="00486948">
          <w:pPr>
            <w:pStyle w:val="78B8496FF47B45A2ACE32FDD78F1942B"/>
          </w:pPr>
          <w:r w:rsidRPr="001852D3">
            <w:rPr>
              <w:rStyle w:val="a3"/>
              <w:rFonts w:hint="eastAsia"/>
            </w:rPr>
            <w:t xml:space="preserve">　</w:t>
          </w:r>
        </w:p>
      </w:docPartBody>
    </w:docPart>
    <w:docPart>
      <w:docPartPr>
        <w:name w:val="6AC9A1CFBC3B49789A64BF104ACEBF0A"/>
        <w:category>
          <w:name w:val="常规"/>
          <w:gallery w:val="placeholder"/>
        </w:category>
        <w:types>
          <w:type w:val="bbPlcHdr"/>
        </w:types>
        <w:behaviors>
          <w:behavior w:val="content"/>
        </w:behaviors>
        <w:guid w:val="{6161B7EC-C6EB-495C-96EE-A9CBA6A25B3D}"/>
      </w:docPartPr>
      <w:docPartBody>
        <w:p w:rsidR="00E440CE" w:rsidRDefault="00486948" w:rsidP="00486948">
          <w:pPr>
            <w:pStyle w:val="6AC9A1CFBC3B49789A64BF104ACEBF0A"/>
          </w:pPr>
          <w:r w:rsidRPr="001852D3">
            <w:rPr>
              <w:rStyle w:val="a3"/>
              <w:rFonts w:hint="eastAsia"/>
            </w:rPr>
            <w:t xml:space="preserve">　</w:t>
          </w:r>
        </w:p>
      </w:docPartBody>
    </w:docPart>
    <w:docPart>
      <w:docPartPr>
        <w:name w:val="176188B99F8D435F883BB8ECB36DCA0B"/>
        <w:category>
          <w:name w:val="常规"/>
          <w:gallery w:val="placeholder"/>
        </w:category>
        <w:types>
          <w:type w:val="bbPlcHdr"/>
        </w:types>
        <w:behaviors>
          <w:behavior w:val="content"/>
        </w:behaviors>
        <w:guid w:val="{BE3988FD-54D2-43BA-B047-D7B67BD9D42D}"/>
      </w:docPartPr>
      <w:docPartBody>
        <w:p w:rsidR="00E440CE" w:rsidRDefault="00486948" w:rsidP="00486948">
          <w:pPr>
            <w:pStyle w:val="176188B99F8D435F883BB8ECB36DCA0B"/>
          </w:pPr>
          <w:r w:rsidRPr="001852D3">
            <w:rPr>
              <w:rStyle w:val="a3"/>
              <w:rFonts w:hint="eastAsia"/>
            </w:rPr>
            <w:t xml:space="preserve">　</w:t>
          </w:r>
        </w:p>
      </w:docPartBody>
    </w:docPart>
    <w:docPart>
      <w:docPartPr>
        <w:name w:val="6C7D708AFDF84C4583D5D33637FD48F7"/>
        <w:category>
          <w:name w:val="常规"/>
          <w:gallery w:val="placeholder"/>
        </w:category>
        <w:types>
          <w:type w:val="bbPlcHdr"/>
        </w:types>
        <w:behaviors>
          <w:behavior w:val="content"/>
        </w:behaviors>
        <w:guid w:val="{6291A960-9BCC-4359-8F33-5EBC2D762C66}"/>
      </w:docPartPr>
      <w:docPartBody>
        <w:p w:rsidR="00E440CE" w:rsidRDefault="00486948" w:rsidP="00486948">
          <w:pPr>
            <w:pStyle w:val="6C7D708AFDF84C4583D5D33637FD48F7"/>
          </w:pPr>
          <w:r w:rsidRPr="001852D3">
            <w:rPr>
              <w:rStyle w:val="a3"/>
              <w:rFonts w:hint="eastAsia"/>
            </w:rPr>
            <w:t xml:space="preserve">　</w:t>
          </w:r>
        </w:p>
      </w:docPartBody>
    </w:docPart>
    <w:docPart>
      <w:docPartPr>
        <w:name w:val="256335F8FAF44912B09FC1A79CDFB452"/>
        <w:category>
          <w:name w:val="常规"/>
          <w:gallery w:val="placeholder"/>
        </w:category>
        <w:types>
          <w:type w:val="bbPlcHdr"/>
        </w:types>
        <w:behaviors>
          <w:behavior w:val="content"/>
        </w:behaviors>
        <w:guid w:val="{9D2ADD5D-EADC-42E2-AFD2-10B3FC6D1E48}"/>
      </w:docPartPr>
      <w:docPartBody>
        <w:p w:rsidR="009B7019" w:rsidRDefault="00E440CE" w:rsidP="00E440CE">
          <w:pPr>
            <w:pStyle w:val="256335F8FAF44912B09FC1A79CDFB452"/>
          </w:pPr>
          <w:r w:rsidRPr="001852D3">
            <w:rPr>
              <w:rStyle w:val="a3"/>
              <w:rFonts w:hint="eastAsia"/>
            </w:rPr>
            <w:t xml:space="preserve">　</w:t>
          </w:r>
        </w:p>
      </w:docPartBody>
    </w:docPart>
    <w:docPart>
      <w:docPartPr>
        <w:name w:val="0F79F5B102BE4301AC46A08DD5643FBC"/>
        <w:category>
          <w:name w:val="常规"/>
          <w:gallery w:val="placeholder"/>
        </w:category>
        <w:types>
          <w:type w:val="bbPlcHdr"/>
        </w:types>
        <w:behaviors>
          <w:behavior w:val="content"/>
        </w:behaviors>
        <w:guid w:val="{546AC156-5916-49FD-B8D5-9F9C33786B8C}"/>
      </w:docPartPr>
      <w:docPartBody>
        <w:p w:rsidR="00602538" w:rsidRDefault="004F2FBC" w:rsidP="004F2FBC">
          <w:pPr>
            <w:pStyle w:val="0F79F5B102BE4301AC46A08DD5643FBC"/>
          </w:pPr>
          <w:r w:rsidRPr="001852D3">
            <w:rPr>
              <w:rStyle w:val="a3"/>
              <w:rFonts w:hint="eastAsia"/>
            </w:rPr>
            <w:t xml:space="preserve">　</w:t>
          </w:r>
        </w:p>
      </w:docPartBody>
    </w:docPart>
    <w:docPart>
      <w:docPartPr>
        <w:name w:val="2CDF3D4352CE4D7B8E3E70BDFBB3A60C"/>
        <w:category>
          <w:name w:val="常规"/>
          <w:gallery w:val="placeholder"/>
        </w:category>
        <w:types>
          <w:type w:val="bbPlcHdr"/>
        </w:types>
        <w:behaviors>
          <w:behavior w:val="content"/>
        </w:behaviors>
        <w:guid w:val="{826BB61C-D0AD-4324-8FED-65F151E15EEE}"/>
      </w:docPartPr>
      <w:docPartBody>
        <w:p w:rsidR="00602538" w:rsidRDefault="004F2FBC" w:rsidP="004F2FBC">
          <w:pPr>
            <w:pStyle w:val="2CDF3D4352CE4D7B8E3E70BDFBB3A60C"/>
          </w:pPr>
          <w:r w:rsidRPr="00615885">
            <w:rPr>
              <w:rStyle w:val="a3"/>
              <w:rFonts w:hint="eastAsia"/>
              <w:color w:val="333399"/>
              <w:u w:val="single"/>
            </w:rPr>
            <w:t xml:space="preserve">　　　</w:t>
          </w:r>
        </w:p>
      </w:docPartBody>
    </w:docPart>
    <w:docPart>
      <w:docPartPr>
        <w:name w:val="2EBB421CD30F40FF887C10D6D180FCD0"/>
        <w:category>
          <w:name w:val="常规"/>
          <w:gallery w:val="placeholder"/>
        </w:category>
        <w:types>
          <w:type w:val="bbPlcHdr"/>
        </w:types>
        <w:behaviors>
          <w:behavior w:val="content"/>
        </w:behaviors>
        <w:guid w:val="{E84D5B20-E8EE-4AE4-A96D-CD1801FA2F83}"/>
      </w:docPartPr>
      <w:docPartBody>
        <w:p w:rsidR="00602538" w:rsidRDefault="00602538" w:rsidP="00602538">
          <w:pPr>
            <w:pStyle w:val="2EBB421CD30F40FF887C10D6D180FCD0"/>
          </w:pPr>
          <w:r w:rsidRPr="00615885">
            <w:rPr>
              <w:rStyle w:val="a3"/>
              <w:rFonts w:hint="eastAsia"/>
              <w:color w:val="333399"/>
              <w:u w:val="single"/>
            </w:rPr>
            <w:t xml:space="preserve">　　　</w:t>
          </w:r>
        </w:p>
      </w:docPartBody>
    </w:docPart>
    <w:docPart>
      <w:docPartPr>
        <w:name w:val="5C5C1BDBCB454E9B95DB6861E88CBD98"/>
        <w:category>
          <w:name w:val="常规"/>
          <w:gallery w:val="placeholder"/>
        </w:category>
        <w:types>
          <w:type w:val="bbPlcHdr"/>
        </w:types>
        <w:behaviors>
          <w:behavior w:val="content"/>
        </w:behaviors>
        <w:guid w:val="{83553D83-D0B0-4CFB-B7A1-97E17D2427AC}"/>
      </w:docPartPr>
      <w:docPartBody>
        <w:p w:rsidR="00602538" w:rsidRDefault="00602538" w:rsidP="00602538">
          <w:pPr>
            <w:pStyle w:val="5C5C1BDBCB454E9B95DB6861E88CBD98"/>
          </w:pPr>
          <w:r w:rsidRPr="00615885">
            <w:rPr>
              <w:rStyle w:val="a3"/>
              <w:rFonts w:hint="eastAsia"/>
              <w:color w:val="333399"/>
              <w:u w:val="single"/>
            </w:rPr>
            <w:t xml:space="preserve">　　　</w:t>
          </w:r>
        </w:p>
      </w:docPartBody>
    </w:docPart>
    <w:docPart>
      <w:docPartPr>
        <w:name w:val="037F3E8899CD49F0965BE7DF9F28934E"/>
        <w:category>
          <w:name w:val="常规"/>
          <w:gallery w:val="placeholder"/>
        </w:category>
        <w:types>
          <w:type w:val="bbPlcHdr"/>
        </w:types>
        <w:behaviors>
          <w:behavior w:val="content"/>
        </w:behaviors>
        <w:guid w:val="{0237D0FE-03E0-4480-A911-8FE4E00A6B49}"/>
      </w:docPartPr>
      <w:docPartBody>
        <w:p w:rsidR="002165D7" w:rsidRDefault="005A5DCC" w:rsidP="005A5DCC">
          <w:pPr>
            <w:pStyle w:val="037F3E8899CD49F0965BE7DF9F28934E"/>
          </w:pPr>
          <w:r w:rsidRPr="001852D3">
            <w:rPr>
              <w:rStyle w:val="a3"/>
              <w:rFonts w:hint="eastAsia"/>
            </w:rPr>
            <w:t xml:space="preserve">　</w:t>
          </w:r>
        </w:p>
      </w:docPartBody>
    </w:docPart>
    <w:docPart>
      <w:docPartPr>
        <w:name w:val="5AEEBEB1E68E47F7A3CD24325CD4C076"/>
        <w:category>
          <w:name w:val="常规"/>
          <w:gallery w:val="placeholder"/>
        </w:category>
        <w:types>
          <w:type w:val="bbPlcHdr"/>
        </w:types>
        <w:behaviors>
          <w:behavior w:val="content"/>
        </w:behaviors>
        <w:guid w:val="{6BBF3650-1980-4121-A3BF-A8A2E2DB1514}"/>
      </w:docPartPr>
      <w:docPartBody>
        <w:p w:rsidR="003F4BB8" w:rsidRDefault="003159F3" w:rsidP="003159F3">
          <w:pPr>
            <w:pStyle w:val="5AEEBEB1E68E47F7A3CD24325CD4C076"/>
          </w:pPr>
          <w:r w:rsidRPr="00615885">
            <w:rPr>
              <w:rStyle w:val="a3"/>
              <w:rFonts w:hint="eastAsia"/>
              <w:color w:val="333399"/>
              <w:u w:val="single"/>
            </w:rPr>
            <w:t xml:space="preserve">　　　</w:t>
          </w:r>
        </w:p>
      </w:docPartBody>
    </w:docPart>
    <w:docPart>
      <w:docPartPr>
        <w:name w:val="5DE324474CDA468D98556C9162DE0A34"/>
        <w:category>
          <w:name w:val="常规"/>
          <w:gallery w:val="placeholder"/>
        </w:category>
        <w:types>
          <w:type w:val="bbPlcHdr"/>
        </w:types>
        <w:behaviors>
          <w:behavior w:val="content"/>
        </w:behaviors>
        <w:guid w:val="{955BF9BE-ACAF-404F-8AA1-ECC2322E1D77}"/>
      </w:docPartPr>
      <w:docPartBody>
        <w:p w:rsidR="00733EBD" w:rsidRDefault="00733EBD" w:rsidP="00733EBD">
          <w:pPr>
            <w:pStyle w:val="5DE324474CDA468D98556C9162DE0A34"/>
          </w:pPr>
          <w:r w:rsidRPr="001852D3">
            <w:rPr>
              <w:rStyle w:val="a3"/>
              <w:rFonts w:hint="eastAsia"/>
            </w:rPr>
            <w:t xml:space="preserve">　</w:t>
          </w:r>
        </w:p>
      </w:docPartBody>
    </w:docPart>
    <w:docPart>
      <w:docPartPr>
        <w:name w:val="2D84C269BC064C148B15555FE2DC5537"/>
        <w:category>
          <w:name w:val="常规"/>
          <w:gallery w:val="placeholder"/>
        </w:category>
        <w:types>
          <w:type w:val="bbPlcHdr"/>
        </w:types>
        <w:behaviors>
          <w:behavior w:val="content"/>
        </w:behaviors>
        <w:guid w:val="{28A2B52B-2E30-467F-BCF9-162E3B831F0B}"/>
      </w:docPartPr>
      <w:docPartBody>
        <w:p w:rsidR="00733EBD" w:rsidRDefault="00733EBD" w:rsidP="00733EBD">
          <w:pPr>
            <w:pStyle w:val="2D84C269BC064C148B15555FE2DC5537"/>
          </w:pPr>
          <w:r w:rsidRPr="001852D3">
            <w:rPr>
              <w:rStyle w:val="a3"/>
              <w:rFonts w:hint="eastAsia"/>
            </w:rPr>
            <w:t xml:space="preserve">　</w:t>
          </w:r>
        </w:p>
      </w:docPartBody>
    </w:docPart>
    <w:docPart>
      <w:docPartPr>
        <w:name w:val="F319B2F5A87F4E4EBAA33BF20D02BF3F"/>
        <w:category>
          <w:name w:val="常规"/>
          <w:gallery w:val="placeholder"/>
        </w:category>
        <w:types>
          <w:type w:val="bbPlcHdr"/>
        </w:types>
        <w:behaviors>
          <w:behavior w:val="content"/>
        </w:behaviors>
        <w:guid w:val="{58ACDF1A-24B1-41B8-ABAA-F30729515992}"/>
      </w:docPartPr>
      <w:docPartBody>
        <w:p w:rsidR="00733EBD" w:rsidRDefault="00733EBD" w:rsidP="00733EBD">
          <w:pPr>
            <w:pStyle w:val="F319B2F5A87F4E4EBAA33BF20D02BF3F"/>
          </w:pPr>
          <w:r w:rsidRPr="001852D3">
            <w:rPr>
              <w:rStyle w:val="a3"/>
              <w:rFonts w:hint="eastAsia"/>
            </w:rPr>
            <w:t xml:space="preserve">　</w:t>
          </w:r>
        </w:p>
      </w:docPartBody>
    </w:docPart>
    <w:docPart>
      <w:docPartPr>
        <w:name w:val="648598F7F3804F8697440584F12A0CBA"/>
        <w:category>
          <w:name w:val="常规"/>
          <w:gallery w:val="placeholder"/>
        </w:category>
        <w:types>
          <w:type w:val="bbPlcHdr"/>
        </w:types>
        <w:behaviors>
          <w:behavior w:val="content"/>
        </w:behaviors>
        <w:guid w:val="{6013DC43-31F9-4276-AADE-247F881AB908}"/>
      </w:docPartPr>
      <w:docPartBody>
        <w:p w:rsidR="00733EBD" w:rsidRDefault="00733EBD" w:rsidP="00733EBD">
          <w:pPr>
            <w:pStyle w:val="648598F7F3804F8697440584F12A0CBA"/>
          </w:pPr>
          <w:r w:rsidRPr="001852D3">
            <w:rPr>
              <w:rStyle w:val="a3"/>
              <w:rFonts w:hint="eastAsia"/>
            </w:rPr>
            <w:t xml:space="preserve">　</w:t>
          </w:r>
        </w:p>
      </w:docPartBody>
    </w:docPart>
    <w:docPart>
      <w:docPartPr>
        <w:name w:val="7589CE5B6A1B4C9080EC1E7F4B1D4121"/>
        <w:category>
          <w:name w:val="常规"/>
          <w:gallery w:val="placeholder"/>
        </w:category>
        <w:types>
          <w:type w:val="bbPlcHdr"/>
        </w:types>
        <w:behaviors>
          <w:behavior w:val="content"/>
        </w:behaviors>
        <w:guid w:val="{F920BC62-89F7-40BE-ACE6-29CF0B48361A}"/>
      </w:docPartPr>
      <w:docPartBody>
        <w:p w:rsidR="00733EBD" w:rsidRDefault="00733EBD" w:rsidP="00733EBD">
          <w:pPr>
            <w:pStyle w:val="7589CE5B6A1B4C9080EC1E7F4B1D4121"/>
          </w:pPr>
          <w:r w:rsidRPr="001852D3">
            <w:rPr>
              <w:rStyle w:val="a3"/>
              <w:rFonts w:hint="eastAsia"/>
            </w:rPr>
            <w:t xml:space="preserve">　</w:t>
          </w:r>
        </w:p>
      </w:docPartBody>
    </w:docPart>
    <w:docPart>
      <w:docPartPr>
        <w:name w:val="A9719AEC9A6D4449AE0EA008BE8D22A9"/>
        <w:category>
          <w:name w:val="常规"/>
          <w:gallery w:val="placeholder"/>
        </w:category>
        <w:types>
          <w:type w:val="bbPlcHdr"/>
        </w:types>
        <w:behaviors>
          <w:behavior w:val="content"/>
        </w:behaviors>
        <w:guid w:val="{B947B6DF-820F-4C40-A52C-BABA5AE2951A}"/>
      </w:docPartPr>
      <w:docPartBody>
        <w:p w:rsidR="00733EBD" w:rsidRDefault="00733EBD" w:rsidP="00733EBD">
          <w:pPr>
            <w:pStyle w:val="A9719AEC9A6D4449AE0EA008BE8D22A9"/>
          </w:pPr>
          <w:r w:rsidRPr="001852D3">
            <w:rPr>
              <w:rStyle w:val="a3"/>
              <w:rFonts w:hint="eastAsia"/>
            </w:rPr>
            <w:t xml:space="preserve">　</w:t>
          </w:r>
        </w:p>
      </w:docPartBody>
    </w:docPart>
    <w:docPart>
      <w:docPartPr>
        <w:name w:val="C1F71E5810FD416C840A34F385D5866A"/>
        <w:category>
          <w:name w:val="常规"/>
          <w:gallery w:val="placeholder"/>
        </w:category>
        <w:types>
          <w:type w:val="bbPlcHdr"/>
        </w:types>
        <w:behaviors>
          <w:behavior w:val="content"/>
        </w:behaviors>
        <w:guid w:val="{47A968FA-5E7E-4BA7-9720-40B6514893F9}"/>
      </w:docPartPr>
      <w:docPartBody>
        <w:p w:rsidR="00733EBD" w:rsidRDefault="00733EBD" w:rsidP="00733EBD">
          <w:pPr>
            <w:pStyle w:val="C1F71E5810FD416C840A34F385D5866A"/>
          </w:pPr>
          <w:r w:rsidRPr="001852D3">
            <w:rPr>
              <w:rStyle w:val="a3"/>
              <w:rFonts w:hint="eastAsia"/>
            </w:rPr>
            <w:t xml:space="preserve">　</w:t>
          </w:r>
        </w:p>
      </w:docPartBody>
    </w:docPart>
    <w:docPart>
      <w:docPartPr>
        <w:name w:val="99F684A5B34149E7B7DF1C837B36F5F2"/>
        <w:category>
          <w:name w:val="常规"/>
          <w:gallery w:val="placeholder"/>
        </w:category>
        <w:types>
          <w:type w:val="bbPlcHdr"/>
        </w:types>
        <w:behaviors>
          <w:behavior w:val="content"/>
        </w:behaviors>
        <w:guid w:val="{4C253F32-3F49-44F4-BE64-75F7103C1D96}"/>
      </w:docPartPr>
      <w:docPartBody>
        <w:p w:rsidR="00CE745E" w:rsidRDefault="00673EE1" w:rsidP="00673EE1">
          <w:pPr>
            <w:pStyle w:val="99F684A5B34149E7B7DF1C837B36F5F2"/>
          </w:pPr>
          <w:r w:rsidRPr="00615885">
            <w:rPr>
              <w:rStyle w:val="a3"/>
              <w:rFonts w:hint="eastAsia"/>
              <w:color w:val="333399"/>
              <w:u w:val="single"/>
            </w:rPr>
            <w:t xml:space="preserve">　　　</w:t>
          </w:r>
        </w:p>
      </w:docPartBody>
    </w:docPart>
    <w:docPart>
      <w:docPartPr>
        <w:name w:val="D6E7369361B74F91BE48631818C594C5"/>
        <w:category>
          <w:name w:val="常规"/>
          <w:gallery w:val="placeholder"/>
        </w:category>
        <w:types>
          <w:type w:val="bbPlcHdr"/>
        </w:types>
        <w:behaviors>
          <w:behavior w:val="content"/>
        </w:behaviors>
        <w:guid w:val="{162B5306-BBB7-4671-81FD-61BF39E9503E}"/>
      </w:docPartPr>
      <w:docPartBody>
        <w:p w:rsidR="00E50DA6" w:rsidRDefault="00CE745E" w:rsidP="00CE745E">
          <w:pPr>
            <w:pStyle w:val="D6E7369361B74F91BE48631818C594C5"/>
          </w:pPr>
          <w:r w:rsidRPr="001852D3">
            <w:rPr>
              <w:rStyle w:val="a3"/>
              <w:rFonts w:hint="eastAsia"/>
            </w:rPr>
            <w:t xml:space="preserve">　</w:t>
          </w:r>
        </w:p>
      </w:docPartBody>
    </w:docPart>
    <w:docPart>
      <w:docPartPr>
        <w:name w:val="C372A3B77A224E42A1C2EA0C6174C826"/>
        <w:category>
          <w:name w:val="常规"/>
          <w:gallery w:val="placeholder"/>
        </w:category>
        <w:types>
          <w:type w:val="bbPlcHdr"/>
        </w:types>
        <w:behaviors>
          <w:behavior w:val="content"/>
        </w:behaviors>
        <w:guid w:val="{8C5267A8-C90C-4DBA-B8E3-33C88CE70ABC}"/>
      </w:docPartPr>
      <w:docPartBody>
        <w:p w:rsidR="00E50DA6" w:rsidRDefault="00CE745E" w:rsidP="00CE745E">
          <w:pPr>
            <w:pStyle w:val="C372A3B77A224E42A1C2EA0C6174C826"/>
          </w:pPr>
          <w:r w:rsidRPr="00615885">
            <w:rPr>
              <w:rStyle w:val="a3"/>
              <w:rFonts w:hint="eastAsia"/>
              <w:color w:val="333399"/>
              <w:u w:val="single"/>
            </w:rPr>
            <w:t xml:space="preserve">　　　</w:t>
          </w:r>
        </w:p>
      </w:docPartBody>
    </w:docPart>
    <w:docPart>
      <w:docPartPr>
        <w:name w:val="41325EEDB8EC4A889C4581C28666B303"/>
        <w:category>
          <w:name w:val="常规"/>
          <w:gallery w:val="placeholder"/>
        </w:category>
        <w:types>
          <w:type w:val="bbPlcHdr"/>
        </w:types>
        <w:behaviors>
          <w:behavior w:val="content"/>
        </w:behaviors>
        <w:guid w:val="{0F3D93D5-E750-4336-9677-48F69546C2F5}"/>
      </w:docPartPr>
      <w:docPartBody>
        <w:p w:rsidR="00A9558C" w:rsidRDefault="00E50DA6" w:rsidP="00E50DA6">
          <w:pPr>
            <w:pStyle w:val="41325EEDB8EC4A889C4581C28666B303"/>
          </w:pPr>
          <w:r w:rsidRPr="001852D3">
            <w:rPr>
              <w:rStyle w:val="a3"/>
              <w:rFonts w:hint="eastAsia"/>
            </w:rPr>
            <w:t xml:space="preserve">　</w:t>
          </w:r>
        </w:p>
      </w:docPartBody>
    </w:docPart>
    <w:docPart>
      <w:docPartPr>
        <w:name w:val="FF0303F870894C8C91440D92923A14ED"/>
        <w:category>
          <w:name w:val="常规"/>
          <w:gallery w:val="placeholder"/>
        </w:category>
        <w:types>
          <w:type w:val="bbPlcHdr"/>
        </w:types>
        <w:behaviors>
          <w:behavior w:val="content"/>
        </w:behaviors>
        <w:guid w:val="{BFCCE9B3-0217-4527-95D7-C92B2A45FB9B}"/>
      </w:docPartPr>
      <w:docPartBody>
        <w:p w:rsidR="009C18F0" w:rsidRDefault="00874150" w:rsidP="00874150">
          <w:pPr>
            <w:pStyle w:val="FF0303F870894C8C91440D92923A14ED"/>
          </w:pPr>
          <w:r w:rsidRPr="005A5B62">
            <w:rPr>
              <w:rStyle w:val="a3"/>
              <w:rFonts w:hint="eastAsia"/>
            </w:rPr>
            <w:t>单击或点击此处输入文字。</w:t>
          </w:r>
        </w:p>
      </w:docPartBody>
    </w:docPart>
    <w:docPart>
      <w:docPartPr>
        <w:name w:val="E097B0564B964470855232F18641453C"/>
        <w:category>
          <w:name w:val="常规"/>
          <w:gallery w:val="placeholder"/>
        </w:category>
        <w:types>
          <w:type w:val="bbPlcHdr"/>
        </w:types>
        <w:behaviors>
          <w:behavior w:val="content"/>
        </w:behaviors>
        <w:guid w:val="{9DC784E9-DB08-4166-BBAB-B86A48F44DF8}"/>
      </w:docPartPr>
      <w:docPartBody>
        <w:p w:rsidR="009C18F0" w:rsidRDefault="00874150" w:rsidP="00874150">
          <w:pPr>
            <w:pStyle w:val="E097B0564B964470855232F18641453C"/>
          </w:pPr>
          <w:r w:rsidRPr="005A5B62">
            <w:rPr>
              <w:rStyle w:val="a3"/>
              <w:rFonts w:hint="eastAsia"/>
            </w:rPr>
            <w:t>单击或点击此处输入文字。</w:t>
          </w:r>
        </w:p>
      </w:docPartBody>
    </w:docPart>
    <w:docPart>
      <w:docPartPr>
        <w:name w:val="067044B506C04407BCD57C307F1B9BA7"/>
        <w:category>
          <w:name w:val="常规"/>
          <w:gallery w:val="placeholder"/>
        </w:category>
        <w:types>
          <w:type w:val="bbPlcHdr"/>
        </w:types>
        <w:behaviors>
          <w:behavior w:val="content"/>
        </w:behaviors>
        <w:guid w:val="{DE9555C4-7438-4FEF-A084-174EC12F94CF}"/>
      </w:docPartPr>
      <w:docPartBody>
        <w:p w:rsidR="009C18F0" w:rsidRDefault="009C18F0" w:rsidP="009C18F0">
          <w:pPr>
            <w:pStyle w:val="067044B506C04407BCD57C307F1B9BA7"/>
          </w:pPr>
          <w:r w:rsidRPr="001852D3">
            <w:rPr>
              <w:rStyle w:val="a3"/>
              <w:rFonts w:hint="eastAsia"/>
            </w:rPr>
            <w:t xml:space="preserve">　</w:t>
          </w:r>
        </w:p>
      </w:docPartBody>
    </w:docPart>
    <w:docPart>
      <w:docPartPr>
        <w:name w:val="3F09875630D84B808EE65C79CEB5DC7E"/>
        <w:category>
          <w:name w:val="常规"/>
          <w:gallery w:val="placeholder"/>
        </w:category>
        <w:types>
          <w:type w:val="bbPlcHdr"/>
        </w:types>
        <w:behaviors>
          <w:behavior w:val="content"/>
        </w:behaviors>
        <w:guid w:val="{3B8347F7-B387-4177-AC56-8D281BB92401}"/>
      </w:docPartPr>
      <w:docPartBody>
        <w:p w:rsidR="009C18F0" w:rsidRDefault="009C18F0" w:rsidP="009C18F0">
          <w:pPr>
            <w:pStyle w:val="3F09875630D84B808EE65C79CEB5DC7E"/>
          </w:pPr>
          <w:r w:rsidRPr="001852D3">
            <w:rPr>
              <w:rStyle w:val="a3"/>
              <w:rFonts w:hint="eastAsia"/>
            </w:rPr>
            <w:t xml:space="preserve">　</w:t>
          </w:r>
        </w:p>
      </w:docPartBody>
    </w:docPart>
    <w:docPart>
      <w:docPartPr>
        <w:name w:val="E647878441EA43FE824DF9B3E3F638D2"/>
        <w:category>
          <w:name w:val="常规"/>
          <w:gallery w:val="placeholder"/>
        </w:category>
        <w:types>
          <w:type w:val="bbPlcHdr"/>
        </w:types>
        <w:behaviors>
          <w:behavior w:val="content"/>
        </w:behaviors>
        <w:guid w:val="{0AF24743-B4E3-4390-A02C-8C92A06EA224}"/>
      </w:docPartPr>
      <w:docPartBody>
        <w:p w:rsidR="003C11A9" w:rsidRDefault="0070755F" w:rsidP="0070755F">
          <w:pPr>
            <w:pStyle w:val="E647878441EA43FE824DF9B3E3F638D2"/>
          </w:pPr>
          <w:r w:rsidRPr="00615885">
            <w:rPr>
              <w:rStyle w:val="a3"/>
              <w:rFonts w:hint="eastAsia"/>
              <w:color w:val="333399"/>
              <w:u w:val="single"/>
            </w:rPr>
            <w:t xml:space="preserve">　　　</w:t>
          </w:r>
        </w:p>
      </w:docPartBody>
    </w:docPart>
    <w:docPart>
      <w:docPartPr>
        <w:name w:val="65C98D30436641539847927EFCFBF02E"/>
        <w:category>
          <w:name w:val="常规"/>
          <w:gallery w:val="placeholder"/>
        </w:category>
        <w:types>
          <w:type w:val="bbPlcHdr"/>
        </w:types>
        <w:behaviors>
          <w:behavior w:val="content"/>
        </w:behaviors>
        <w:guid w:val="{4576F29B-5AF0-4D87-BA25-8D87FB0095E4}"/>
      </w:docPartPr>
      <w:docPartBody>
        <w:p w:rsidR="00905F3E" w:rsidRDefault="003C11A9" w:rsidP="003C11A9">
          <w:pPr>
            <w:pStyle w:val="65C98D30436641539847927EFCFBF02E"/>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7ACF"/>
    <w:rsid w:val="00007CFD"/>
    <w:rsid w:val="00010370"/>
    <w:rsid w:val="00010558"/>
    <w:rsid w:val="00011E75"/>
    <w:rsid w:val="00012653"/>
    <w:rsid w:val="00012C61"/>
    <w:rsid w:val="00013B71"/>
    <w:rsid w:val="00020357"/>
    <w:rsid w:val="000211F7"/>
    <w:rsid w:val="0002197F"/>
    <w:rsid w:val="00021BC4"/>
    <w:rsid w:val="00021D68"/>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AF4"/>
    <w:rsid w:val="00093BE5"/>
    <w:rsid w:val="000958C3"/>
    <w:rsid w:val="000A1ED8"/>
    <w:rsid w:val="000A632D"/>
    <w:rsid w:val="000A6DCF"/>
    <w:rsid w:val="000A6FA9"/>
    <w:rsid w:val="000B1E96"/>
    <w:rsid w:val="000B2987"/>
    <w:rsid w:val="000B3464"/>
    <w:rsid w:val="000B375A"/>
    <w:rsid w:val="000B541B"/>
    <w:rsid w:val="000B5C82"/>
    <w:rsid w:val="000B5E0D"/>
    <w:rsid w:val="000B6B1C"/>
    <w:rsid w:val="000B76C0"/>
    <w:rsid w:val="000B7F0A"/>
    <w:rsid w:val="000C11C1"/>
    <w:rsid w:val="000C26DD"/>
    <w:rsid w:val="000C5F2F"/>
    <w:rsid w:val="000C600B"/>
    <w:rsid w:val="000D0276"/>
    <w:rsid w:val="000D1066"/>
    <w:rsid w:val="000D2323"/>
    <w:rsid w:val="000D3D3C"/>
    <w:rsid w:val="000D6EEF"/>
    <w:rsid w:val="000E37AA"/>
    <w:rsid w:val="000E4FAC"/>
    <w:rsid w:val="000E6959"/>
    <w:rsid w:val="000E7B4D"/>
    <w:rsid w:val="000F147D"/>
    <w:rsid w:val="000F3B57"/>
    <w:rsid w:val="000F41A3"/>
    <w:rsid w:val="000F440D"/>
    <w:rsid w:val="000F5144"/>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1E12"/>
    <w:rsid w:val="00132E0F"/>
    <w:rsid w:val="00133739"/>
    <w:rsid w:val="00135FC3"/>
    <w:rsid w:val="00140824"/>
    <w:rsid w:val="0014233D"/>
    <w:rsid w:val="00142487"/>
    <w:rsid w:val="00142BBE"/>
    <w:rsid w:val="00142C80"/>
    <w:rsid w:val="0014577A"/>
    <w:rsid w:val="001516EC"/>
    <w:rsid w:val="00151EE9"/>
    <w:rsid w:val="001533B4"/>
    <w:rsid w:val="00155B0D"/>
    <w:rsid w:val="00155B88"/>
    <w:rsid w:val="00156761"/>
    <w:rsid w:val="00157128"/>
    <w:rsid w:val="00157EC8"/>
    <w:rsid w:val="00160520"/>
    <w:rsid w:val="00161367"/>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659F"/>
    <w:rsid w:val="001E7AC2"/>
    <w:rsid w:val="001F3623"/>
    <w:rsid w:val="001F5095"/>
    <w:rsid w:val="001F792E"/>
    <w:rsid w:val="001F7AEB"/>
    <w:rsid w:val="00201E15"/>
    <w:rsid w:val="00202BF5"/>
    <w:rsid w:val="00203591"/>
    <w:rsid w:val="002107B2"/>
    <w:rsid w:val="00211EFC"/>
    <w:rsid w:val="0021635E"/>
    <w:rsid w:val="002165D7"/>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FB1"/>
    <w:rsid w:val="002806A5"/>
    <w:rsid w:val="00282709"/>
    <w:rsid w:val="00282807"/>
    <w:rsid w:val="00283C4E"/>
    <w:rsid w:val="0028759F"/>
    <w:rsid w:val="00291691"/>
    <w:rsid w:val="002939B4"/>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59F3"/>
    <w:rsid w:val="003161CE"/>
    <w:rsid w:val="0031780B"/>
    <w:rsid w:val="00317AFF"/>
    <w:rsid w:val="00321D6D"/>
    <w:rsid w:val="00324072"/>
    <w:rsid w:val="003262C7"/>
    <w:rsid w:val="00326AAF"/>
    <w:rsid w:val="00326ECB"/>
    <w:rsid w:val="00330444"/>
    <w:rsid w:val="00331404"/>
    <w:rsid w:val="00331507"/>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66618"/>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059"/>
    <w:rsid w:val="00395175"/>
    <w:rsid w:val="00395DCF"/>
    <w:rsid w:val="003962B1"/>
    <w:rsid w:val="003A12DC"/>
    <w:rsid w:val="003A1706"/>
    <w:rsid w:val="003A2DE3"/>
    <w:rsid w:val="003A61DE"/>
    <w:rsid w:val="003B2E3D"/>
    <w:rsid w:val="003B4A6B"/>
    <w:rsid w:val="003B4E7F"/>
    <w:rsid w:val="003B602F"/>
    <w:rsid w:val="003C0692"/>
    <w:rsid w:val="003C11A9"/>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4BB8"/>
    <w:rsid w:val="003F6026"/>
    <w:rsid w:val="003F788D"/>
    <w:rsid w:val="00401405"/>
    <w:rsid w:val="0040287B"/>
    <w:rsid w:val="00405FDF"/>
    <w:rsid w:val="0040661C"/>
    <w:rsid w:val="004073B3"/>
    <w:rsid w:val="00410006"/>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843D0"/>
    <w:rsid w:val="00485A15"/>
    <w:rsid w:val="00486948"/>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0280"/>
    <w:rsid w:val="004C13E9"/>
    <w:rsid w:val="004C33AE"/>
    <w:rsid w:val="004C3A6B"/>
    <w:rsid w:val="004C42F0"/>
    <w:rsid w:val="004C43A4"/>
    <w:rsid w:val="004C72C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4F2401"/>
    <w:rsid w:val="004F2FBC"/>
    <w:rsid w:val="004F3A1D"/>
    <w:rsid w:val="004F7F0D"/>
    <w:rsid w:val="005027B4"/>
    <w:rsid w:val="00504773"/>
    <w:rsid w:val="005056BE"/>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1980"/>
    <w:rsid w:val="00533531"/>
    <w:rsid w:val="00533650"/>
    <w:rsid w:val="00533F72"/>
    <w:rsid w:val="005361B5"/>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4D3F"/>
    <w:rsid w:val="005A5DCC"/>
    <w:rsid w:val="005A6D6C"/>
    <w:rsid w:val="005A6DB6"/>
    <w:rsid w:val="005A6ED8"/>
    <w:rsid w:val="005B2A61"/>
    <w:rsid w:val="005B3CB6"/>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2538"/>
    <w:rsid w:val="0060301F"/>
    <w:rsid w:val="00605435"/>
    <w:rsid w:val="006109C1"/>
    <w:rsid w:val="006116F4"/>
    <w:rsid w:val="006144EC"/>
    <w:rsid w:val="00614965"/>
    <w:rsid w:val="00614ADC"/>
    <w:rsid w:val="00616877"/>
    <w:rsid w:val="00617EEA"/>
    <w:rsid w:val="006216E7"/>
    <w:rsid w:val="00622A95"/>
    <w:rsid w:val="00623ABC"/>
    <w:rsid w:val="0062477F"/>
    <w:rsid w:val="00624EE3"/>
    <w:rsid w:val="00626F2D"/>
    <w:rsid w:val="00627316"/>
    <w:rsid w:val="006316CF"/>
    <w:rsid w:val="00640DE1"/>
    <w:rsid w:val="0064157C"/>
    <w:rsid w:val="00641817"/>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3EE1"/>
    <w:rsid w:val="006740F7"/>
    <w:rsid w:val="00674B33"/>
    <w:rsid w:val="0067564A"/>
    <w:rsid w:val="0068171B"/>
    <w:rsid w:val="006865EA"/>
    <w:rsid w:val="00686D67"/>
    <w:rsid w:val="0069046D"/>
    <w:rsid w:val="00694205"/>
    <w:rsid w:val="00696D0B"/>
    <w:rsid w:val="006A20D1"/>
    <w:rsid w:val="006A3BBC"/>
    <w:rsid w:val="006A4286"/>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5649"/>
    <w:rsid w:val="006D7649"/>
    <w:rsid w:val="006E035E"/>
    <w:rsid w:val="006E3EA5"/>
    <w:rsid w:val="006E623A"/>
    <w:rsid w:val="006E6B2E"/>
    <w:rsid w:val="006E7F9A"/>
    <w:rsid w:val="006F1A0B"/>
    <w:rsid w:val="006F39D6"/>
    <w:rsid w:val="006F4FF6"/>
    <w:rsid w:val="006F546F"/>
    <w:rsid w:val="00700D5B"/>
    <w:rsid w:val="00701DD2"/>
    <w:rsid w:val="00703C57"/>
    <w:rsid w:val="0070452E"/>
    <w:rsid w:val="00705307"/>
    <w:rsid w:val="00705C49"/>
    <w:rsid w:val="0070755F"/>
    <w:rsid w:val="00710304"/>
    <w:rsid w:val="0071097C"/>
    <w:rsid w:val="007109BB"/>
    <w:rsid w:val="00710A14"/>
    <w:rsid w:val="00710DF6"/>
    <w:rsid w:val="00711502"/>
    <w:rsid w:val="0071327A"/>
    <w:rsid w:val="00714F7A"/>
    <w:rsid w:val="007156A6"/>
    <w:rsid w:val="00722B1B"/>
    <w:rsid w:val="007267EC"/>
    <w:rsid w:val="00731723"/>
    <w:rsid w:val="00732BBD"/>
    <w:rsid w:val="00733BB5"/>
    <w:rsid w:val="00733EBD"/>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05452"/>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060"/>
    <w:rsid w:val="008723EF"/>
    <w:rsid w:val="0087301D"/>
    <w:rsid w:val="00873818"/>
    <w:rsid w:val="00873F7F"/>
    <w:rsid w:val="00874150"/>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F3574"/>
    <w:rsid w:val="008F4657"/>
    <w:rsid w:val="0090042E"/>
    <w:rsid w:val="00901597"/>
    <w:rsid w:val="00904A3E"/>
    <w:rsid w:val="00905F3E"/>
    <w:rsid w:val="00906ADC"/>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2281"/>
    <w:rsid w:val="00933384"/>
    <w:rsid w:val="00934D2C"/>
    <w:rsid w:val="00935407"/>
    <w:rsid w:val="00936A2A"/>
    <w:rsid w:val="009402A5"/>
    <w:rsid w:val="009411A4"/>
    <w:rsid w:val="009422D4"/>
    <w:rsid w:val="009427B5"/>
    <w:rsid w:val="009457DA"/>
    <w:rsid w:val="00945BA6"/>
    <w:rsid w:val="0095041C"/>
    <w:rsid w:val="00953A46"/>
    <w:rsid w:val="009548A5"/>
    <w:rsid w:val="00955DFC"/>
    <w:rsid w:val="0096111A"/>
    <w:rsid w:val="009611A2"/>
    <w:rsid w:val="009642B6"/>
    <w:rsid w:val="0097078C"/>
    <w:rsid w:val="00972799"/>
    <w:rsid w:val="00974A56"/>
    <w:rsid w:val="00976D34"/>
    <w:rsid w:val="00977E8D"/>
    <w:rsid w:val="0098078B"/>
    <w:rsid w:val="00986A33"/>
    <w:rsid w:val="009874FE"/>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019"/>
    <w:rsid w:val="009B78DB"/>
    <w:rsid w:val="009C0F45"/>
    <w:rsid w:val="009C18F0"/>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5DAB"/>
    <w:rsid w:val="009E716E"/>
    <w:rsid w:val="009F0978"/>
    <w:rsid w:val="009F163B"/>
    <w:rsid w:val="009F5450"/>
    <w:rsid w:val="009F7580"/>
    <w:rsid w:val="00A00B13"/>
    <w:rsid w:val="00A01D8D"/>
    <w:rsid w:val="00A02ED9"/>
    <w:rsid w:val="00A044B5"/>
    <w:rsid w:val="00A04892"/>
    <w:rsid w:val="00A05E96"/>
    <w:rsid w:val="00A061FC"/>
    <w:rsid w:val="00A070A0"/>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B8B"/>
    <w:rsid w:val="00A45DA3"/>
    <w:rsid w:val="00A52B82"/>
    <w:rsid w:val="00A52BC4"/>
    <w:rsid w:val="00A5314E"/>
    <w:rsid w:val="00A57FB9"/>
    <w:rsid w:val="00A653BB"/>
    <w:rsid w:val="00A65574"/>
    <w:rsid w:val="00A67011"/>
    <w:rsid w:val="00A677A4"/>
    <w:rsid w:val="00A715E0"/>
    <w:rsid w:val="00A74CBD"/>
    <w:rsid w:val="00A75E22"/>
    <w:rsid w:val="00A76206"/>
    <w:rsid w:val="00A80344"/>
    <w:rsid w:val="00A80911"/>
    <w:rsid w:val="00A80F35"/>
    <w:rsid w:val="00A811DB"/>
    <w:rsid w:val="00A81C90"/>
    <w:rsid w:val="00A83E9B"/>
    <w:rsid w:val="00A863A7"/>
    <w:rsid w:val="00A875E0"/>
    <w:rsid w:val="00A90637"/>
    <w:rsid w:val="00A93989"/>
    <w:rsid w:val="00A9558C"/>
    <w:rsid w:val="00A96545"/>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425C"/>
    <w:rsid w:val="00B44AED"/>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792C"/>
    <w:rsid w:val="00B90EF9"/>
    <w:rsid w:val="00B93E0C"/>
    <w:rsid w:val="00B93E93"/>
    <w:rsid w:val="00B940C6"/>
    <w:rsid w:val="00B9536C"/>
    <w:rsid w:val="00BA79D9"/>
    <w:rsid w:val="00BB0F16"/>
    <w:rsid w:val="00BB13D2"/>
    <w:rsid w:val="00BB2FE6"/>
    <w:rsid w:val="00BB32B9"/>
    <w:rsid w:val="00BB56BD"/>
    <w:rsid w:val="00BB58D5"/>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3B2D"/>
    <w:rsid w:val="00C03C20"/>
    <w:rsid w:val="00C04F33"/>
    <w:rsid w:val="00C054C7"/>
    <w:rsid w:val="00C128C6"/>
    <w:rsid w:val="00C15385"/>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E745E"/>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4C79"/>
    <w:rsid w:val="00D65DDF"/>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40CE"/>
    <w:rsid w:val="00E46646"/>
    <w:rsid w:val="00E47FCB"/>
    <w:rsid w:val="00E50265"/>
    <w:rsid w:val="00E50DA6"/>
    <w:rsid w:val="00E50E43"/>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645"/>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425E"/>
    <w:rsid w:val="00EF465C"/>
    <w:rsid w:val="00EF5435"/>
    <w:rsid w:val="00F002E1"/>
    <w:rsid w:val="00F00B5C"/>
    <w:rsid w:val="00F01015"/>
    <w:rsid w:val="00F0256E"/>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C11A9"/>
    <w:rPr>
      <w:color w:val="808080"/>
    </w:rPr>
  </w:style>
  <w:style w:type="paragraph" w:customStyle="1" w:styleId="66F8CFBA2F994D099785239556E12A00">
    <w:name w:val="66F8CFBA2F994D099785239556E12A00"/>
    <w:rsid w:val="00C15385"/>
    <w:pPr>
      <w:widowControl w:val="0"/>
      <w:jc w:val="both"/>
    </w:pPr>
  </w:style>
  <w:style w:type="paragraph" w:customStyle="1" w:styleId="688DF17D43BC4A6F99AF53BE64B63D0B">
    <w:name w:val="688DF17D43BC4A6F99AF53BE64B63D0B"/>
    <w:rsid w:val="005361B5"/>
    <w:pPr>
      <w:widowControl w:val="0"/>
      <w:jc w:val="both"/>
    </w:pPr>
  </w:style>
  <w:style w:type="paragraph" w:customStyle="1" w:styleId="767C023A07844704B9DFE5D5E09F1953">
    <w:name w:val="767C023A07844704B9DFE5D5E09F1953"/>
    <w:rsid w:val="005361B5"/>
    <w:pPr>
      <w:widowControl w:val="0"/>
      <w:jc w:val="both"/>
    </w:pPr>
  </w:style>
  <w:style w:type="paragraph" w:customStyle="1" w:styleId="7E76C84EAACE4055B1C50C160D650DFD">
    <w:name w:val="7E76C84EAACE4055B1C50C160D650DFD"/>
    <w:rsid w:val="005361B5"/>
    <w:pPr>
      <w:widowControl w:val="0"/>
      <w:jc w:val="both"/>
    </w:pPr>
  </w:style>
  <w:style w:type="paragraph" w:customStyle="1" w:styleId="BF49287BE2994EA08DF7DAD2B609A9C7">
    <w:name w:val="BF49287BE2994EA08DF7DAD2B609A9C7"/>
    <w:rsid w:val="005361B5"/>
    <w:pPr>
      <w:widowControl w:val="0"/>
      <w:jc w:val="both"/>
    </w:pPr>
  </w:style>
  <w:style w:type="paragraph" w:customStyle="1" w:styleId="4B98CE1BC11F473E9C88D263674DAD54">
    <w:name w:val="4B98CE1BC11F473E9C88D263674DAD54"/>
    <w:rsid w:val="005361B5"/>
    <w:pPr>
      <w:widowControl w:val="0"/>
      <w:jc w:val="both"/>
    </w:pPr>
  </w:style>
  <w:style w:type="paragraph" w:customStyle="1" w:styleId="D23600EDA8CD45D29C0110258C3E903D">
    <w:name w:val="D23600EDA8CD45D29C0110258C3E903D"/>
    <w:rsid w:val="005361B5"/>
    <w:pPr>
      <w:widowControl w:val="0"/>
      <w:jc w:val="both"/>
    </w:pPr>
  </w:style>
  <w:style w:type="paragraph" w:customStyle="1" w:styleId="0BBF019420CD48B0BEBC20266B2D5498">
    <w:name w:val="0BBF019420CD48B0BEBC20266B2D5498"/>
    <w:rsid w:val="005361B5"/>
    <w:pPr>
      <w:widowControl w:val="0"/>
      <w:jc w:val="both"/>
    </w:pPr>
  </w:style>
  <w:style w:type="paragraph" w:customStyle="1" w:styleId="6833998619A54D8DBAA6C6F7CB518A4D">
    <w:name w:val="6833998619A54D8DBAA6C6F7CB518A4D"/>
    <w:rsid w:val="005361B5"/>
    <w:pPr>
      <w:widowControl w:val="0"/>
      <w:jc w:val="both"/>
    </w:pPr>
  </w:style>
  <w:style w:type="paragraph" w:customStyle="1" w:styleId="27F91BC7148B491D82FD46F9F44B7813">
    <w:name w:val="27F91BC7148B491D82FD46F9F44B7813"/>
    <w:rsid w:val="005361B5"/>
    <w:pPr>
      <w:widowControl w:val="0"/>
      <w:jc w:val="both"/>
    </w:pPr>
  </w:style>
  <w:style w:type="paragraph" w:customStyle="1" w:styleId="89AF38111D4D45A4B93E3400E8EA932E">
    <w:name w:val="89AF38111D4D45A4B93E3400E8EA932E"/>
    <w:rsid w:val="005361B5"/>
    <w:pPr>
      <w:widowControl w:val="0"/>
      <w:jc w:val="both"/>
    </w:pPr>
  </w:style>
  <w:style w:type="paragraph" w:customStyle="1" w:styleId="71C9FF68F2FE46738540C26EE64C8CFE">
    <w:name w:val="71C9FF68F2FE46738540C26EE64C8CFE"/>
    <w:rsid w:val="005361B5"/>
    <w:pPr>
      <w:widowControl w:val="0"/>
      <w:jc w:val="both"/>
    </w:pPr>
  </w:style>
  <w:style w:type="paragraph" w:customStyle="1" w:styleId="31DF57334A6C40E58B99640024655E03">
    <w:name w:val="31DF57334A6C40E58B99640024655E03"/>
    <w:rsid w:val="005361B5"/>
    <w:pPr>
      <w:widowControl w:val="0"/>
      <w:jc w:val="both"/>
    </w:pPr>
  </w:style>
  <w:style w:type="paragraph" w:customStyle="1" w:styleId="6BDA0D1C02DD4D64B1D6D21EA435023C">
    <w:name w:val="6BDA0D1C02DD4D64B1D6D21EA435023C"/>
    <w:rsid w:val="005361B5"/>
    <w:pPr>
      <w:widowControl w:val="0"/>
      <w:jc w:val="both"/>
    </w:pPr>
  </w:style>
  <w:style w:type="paragraph" w:customStyle="1" w:styleId="5A2FBF5DE4444DD69234C3F9CA753C72">
    <w:name w:val="5A2FBF5DE4444DD69234C3F9CA753C72"/>
    <w:rsid w:val="005361B5"/>
    <w:pPr>
      <w:widowControl w:val="0"/>
      <w:jc w:val="both"/>
    </w:pPr>
  </w:style>
  <w:style w:type="paragraph" w:customStyle="1" w:styleId="762715800DF94238B0697BAAA2A4220A">
    <w:name w:val="762715800DF94238B0697BAAA2A4220A"/>
    <w:rsid w:val="005361B5"/>
    <w:pPr>
      <w:widowControl w:val="0"/>
      <w:jc w:val="both"/>
    </w:pPr>
  </w:style>
  <w:style w:type="paragraph" w:customStyle="1" w:styleId="6ED3E7935D9B48B5A52348ED0C5C1E34">
    <w:name w:val="6ED3E7935D9B48B5A52348ED0C5C1E34"/>
    <w:rsid w:val="005361B5"/>
    <w:pPr>
      <w:widowControl w:val="0"/>
      <w:jc w:val="both"/>
    </w:pPr>
  </w:style>
  <w:style w:type="paragraph" w:customStyle="1" w:styleId="AB5A01E8DBE9450C84FE716971795DA9">
    <w:name w:val="AB5A01E8DBE9450C84FE716971795DA9"/>
    <w:rsid w:val="00135FC3"/>
    <w:pPr>
      <w:widowControl w:val="0"/>
      <w:jc w:val="both"/>
    </w:pPr>
  </w:style>
  <w:style w:type="paragraph" w:customStyle="1" w:styleId="256335F8FAF44912B09FC1A79CDFB452">
    <w:name w:val="256335F8FAF44912B09FC1A79CDFB452"/>
    <w:rsid w:val="00E440CE"/>
    <w:pPr>
      <w:widowControl w:val="0"/>
      <w:jc w:val="both"/>
    </w:pPr>
  </w:style>
  <w:style w:type="paragraph" w:customStyle="1" w:styleId="3A260CE5C6E74B9A82F0BDCE358F3D3C">
    <w:name w:val="3A260CE5C6E74B9A82F0BDCE358F3D3C"/>
    <w:rsid w:val="005056BE"/>
    <w:pPr>
      <w:widowControl w:val="0"/>
      <w:jc w:val="both"/>
    </w:pPr>
  </w:style>
  <w:style w:type="paragraph" w:customStyle="1" w:styleId="74BC37E13B0C4800AC08E603DA5A7348">
    <w:name w:val="74BC37E13B0C4800AC08E603DA5A7348"/>
    <w:rsid w:val="00BB58D5"/>
    <w:pPr>
      <w:widowControl w:val="0"/>
      <w:jc w:val="both"/>
    </w:pPr>
  </w:style>
  <w:style w:type="paragraph" w:customStyle="1" w:styleId="E3D77107959B45C3AFF462BCF9631A9B">
    <w:name w:val="E3D77107959B45C3AFF462BCF9631A9B"/>
    <w:rsid w:val="005056BE"/>
    <w:pPr>
      <w:widowControl w:val="0"/>
      <w:jc w:val="both"/>
    </w:pPr>
  </w:style>
  <w:style w:type="paragraph" w:customStyle="1" w:styleId="2EBB421CD30F40FF887C10D6D180FCD0">
    <w:name w:val="2EBB421CD30F40FF887C10D6D180FCD0"/>
    <w:rsid w:val="00602538"/>
    <w:pPr>
      <w:widowControl w:val="0"/>
      <w:jc w:val="both"/>
    </w:pPr>
  </w:style>
  <w:style w:type="paragraph" w:customStyle="1" w:styleId="33AC626759804BDA90E9C90D2E637550">
    <w:name w:val="33AC626759804BDA90E9C90D2E637550"/>
    <w:rsid w:val="00486948"/>
    <w:pPr>
      <w:widowControl w:val="0"/>
      <w:jc w:val="both"/>
    </w:pPr>
  </w:style>
  <w:style w:type="paragraph" w:customStyle="1" w:styleId="78B8496FF47B45A2ACE32FDD78F1942B">
    <w:name w:val="78B8496FF47B45A2ACE32FDD78F1942B"/>
    <w:rsid w:val="00486948"/>
    <w:pPr>
      <w:widowControl w:val="0"/>
      <w:jc w:val="both"/>
    </w:pPr>
  </w:style>
  <w:style w:type="paragraph" w:customStyle="1" w:styleId="6AC9A1CFBC3B49789A64BF104ACEBF0A">
    <w:name w:val="6AC9A1CFBC3B49789A64BF104ACEBF0A"/>
    <w:rsid w:val="00486948"/>
    <w:pPr>
      <w:widowControl w:val="0"/>
      <w:jc w:val="both"/>
    </w:pPr>
  </w:style>
  <w:style w:type="paragraph" w:customStyle="1" w:styleId="176188B99F8D435F883BB8ECB36DCA0B">
    <w:name w:val="176188B99F8D435F883BB8ECB36DCA0B"/>
    <w:rsid w:val="00486948"/>
    <w:pPr>
      <w:widowControl w:val="0"/>
      <w:jc w:val="both"/>
    </w:pPr>
  </w:style>
  <w:style w:type="paragraph" w:customStyle="1" w:styleId="6C7D708AFDF84C4583D5D33637FD48F7">
    <w:name w:val="6C7D708AFDF84C4583D5D33637FD48F7"/>
    <w:rsid w:val="00486948"/>
    <w:pPr>
      <w:widowControl w:val="0"/>
      <w:jc w:val="both"/>
    </w:pPr>
  </w:style>
  <w:style w:type="paragraph" w:customStyle="1" w:styleId="0F79F5B102BE4301AC46A08DD5643FBC">
    <w:name w:val="0F79F5B102BE4301AC46A08DD5643FBC"/>
    <w:rsid w:val="004F2FBC"/>
    <w:pPr>
      <w:widowControl w:val="0"/>
      <w:jc w:val="both"/>
    </w:pPr>
  </w:style>
  <w:style w:type="paragraph" w:customStyle="1" w:styleId="2CDF3D4352CE4D7B8E3E70BDFBB3A60C">
    <w:name w:val="2CDF3D4352CE4D7B8E3E70BDFBB3A60C"/>
    <w:rsid w:val="004F2FBC"/>
    <w:pPr>
      <w:widowControl w:val="0"/>
      <w:jc w:val="both"/>
    </w:pPr>
  </w:style>
  <w:style w:type="paragraph" w:customStyle="1" w:styleId="5C5C1BDBCB454E9B95DB6861E88CBD98">
    <w:name w:val="5C5C1BDBCB454E9B95DB6861E88CBD98"/>
    <w:rsid w:val="00602538"/>
    <w:pPr>
      <w:widowControl w:val="0"/>
      <w:jc w:val="both"/>
    </w:pPr>
  </w:style>
  <w:style w:type="paragraph" w:customStyle="1" w:styleId="037F3E8899CD49F0965BE7DF9F28934E">
    <w:name w:val="037F3E8899CD49F0965BE7DF9F28934E"/>
    <w:rsid w:val="005A5DCC"/>
    <w:pPr>
      <w:widowControl w:val="0"/>
      <w:jc w:val="both"/>
    </w:pPr>
  </w:style>
  <w:style w:type="paragraph" w:customStyle="1" w:styleId="5AEEBEB1E68E47F7A3CD24325CD4C076">
    <w:name w:val="5AEEBEB1E68E47F7A3CD24325CD4C076"/>
    <w:rsid w:val="003159F3"/>
    <w:pPr>
      <w:widowControl w:val="0"/>
      <w:jc w:val="both"/>
    </w:pPr>
  </w:style>
  <w:style w:type="paragraph" w:customStyle="1" w:styleId="5DE324474CDA468D98556C9162DE0A34">
    <w:name w:val="5DE324474CDA468D98556C9162DE0A34"/>
    <w:rsid w:val="00733EBD"/>
    <w:pPr>
      <w:widowControl w:val="0"/>
      <w:jc w:val="both"/>
    </w:pPr>
  </w:style>
  <w:style w:type="paragraph" w:customStyle="1" w:styleId="2D84C269BC064C148B15555FE2DC5537">
    <w:name w:val="2D84C269BC064C148B15555FE2DC5537"/>
    <w:rsid w:val="00733EBD"/>
    <w:pPr>
      <w:widowControl w:val="0"/>
      <w:jc w:val="both"/>
    </w:pPr>
  </w:style>
  <w:style w:type="paragraph" w:customStyle="1" w:styleId="F319B2F5A87F4E4EBAA33BF20D02BF3F">
    <w:name w:val="F319B2F5A87F4E4EBAA33BF20D02BF3F"/>
    <w:rsid w:val="00733EBD"/>
    <w:pPr>
      <w:widowControl w:val="0"/>
      <w:jc w:val="both"/>
    </w:pPr>
  </w:style>
  <w:style w:type="paragraph" w:customStyle="1" w:styleId="648598F7F3804F8697440584F12A0CBA">
    <w:name w:val="648598F7F3804F8697440584F12A0CBA"/>
    <w:rsid w:val="00733EBD"/>
    <w:pPr>
      <w:widowControl w:val="0"/>
      <w:jc w:val="both"/>
    </w:pPr>
  </w:style>
  <w:style w:type="paragraph" w:customStyle="1" w:styleId="7589CE5B6A1B4C9080EC1E7F4B1D4121">
    <w:name w:val="7589CE5B6A1B4C9080EC1E7F4B1D4121"/>
    <w:rsid w:val="00733EBD"/>
    <w:pPr>
      <w:widowControl w:val="0"/>
      <w:jc w:val="both"/>
    </w:pPr>
  </w:style>
  <w:style w:type="paragraph" w:customStyle="1" w:styleId="A9719AEC9A6D4449AE0EA008BE8D22A9">
    <w:name w:val="A9719AEC9A6D4449AE0EA008BE8D22A9"/>
    <w:rsid w:val="00733EBD"/>
    <w:pPr>
      <w:widowControl w:val="0"/>
      <w:jc w:val="both"/>
    </w:pPr>
  </w:style>
  <w:style w:type="paragraph" w:customStyle="1" w:styleId="C1F71E5810FD416C840A34F385D5866A">
    <w:name w:val="C1F71E5810FD416C840A34F385D5866A"/>
    <w:rsid w:val="00733EBD"/>
    <w:pPr>
      <w:widowControl w:val="0"/>
      <w:jc w:val="both"/>
    </w:pPr>
  </w:style>
  <w:style w:type="paragraph" w:customStyle="1" w:styleId="99F684A5B34149E7B7DF1C837B36F5F2">
    <w:name w:val="99F684A5B34149E7B7DF1C837B36F5F2"/>
    <w:rsid w:val="00673EE1"/>
    <w:pPr>
      <w:widowControl w:val="0"/>
      <w:jc w:val="both"/>
    </w:pPr>
  </w:style>
  <w:style w:type="paragraph" w:customStyle="1" w:styleId="D6E7369361B74F91BE48631818C594C5">
    <w:name w:val="D6E7369361B74F91BE48631818C594C5"/>
    <w:rsid w:val="00CE745E"/>
    <w:pPr>
      <w:widowControl w:val="0"/>
      <w:jc w:val="both"/>
    </w:pPr>
  </w:style>
  <w:style w:type="paragraph" w:customStyle="1" w:styleId="C372A3B77A224E42A1C2EA0C6174C826">
    <w:name w:val="C372A3B77A224E42A1C2EA0C6174C826"/>
    <w:rsid w:val="00CE745E"/>
    <w:pPr>
      <w:widowControl w:val="0"/>
      <w:jc w:val="both"/>
    </w:pPr>
  </w:style>
  <w:style w:type="paragraph" w:customStyle="1" w:styleId="067044B506C04407BCD57C307F1B9BA7">
    <w:name w:val="067044B506C04407BCD57C307F1B9BA7"/>
    <w:rsid w:val="009C18F0"/>
    <w:pPr>
      <w:widowControl w:val="0"/>
      <w:jc w:val="both"/>
    </w:pPr>
  </w:style>
  <w:style w:type="paragraph" w:customStyle="1" w:styleId="41325EEDB8EC4A889C4581C28666B303">
    <w:name w:val="41325EEDB8EC4A889C4581C28666B303"/>
    <w:rsid w:val="00E50DA6"/>
    <w:pPr>
      <w:widowControl w:val="0"/>
      <w:jc w:val="both"/>
    </w:pPr>
  </w:style>
  <w:style w:type="paragraph" w:customStyle="1" w:styleId="3F09875630D84B808EE65C79CEB5DC7E">
    <w:name w:val="3F09875630D84B808EE65C79CEB5DC7E"/>
    <w:rsid w:val="009C18F0"/>
    <w:pPr>
      <w:widowControl w:val="0"/>
      <w:jc w:val="both"/>
    </w:pPr>
  </w:style>
  <w:style w:type="paragraph" w:customStyle="1" w:styleId="FF0303F870894C8C91440D92923A14ED">
    <w:name w:val="FF0303F870894C8C91440D92923A14ED"/>
    <w:rsid w:val="00874150"/>
    <w:pPr>
      <w:widowControl w:val="0"/>
      <w:jc w:val="both"/>
    </w:pPr>
  </w:style>
  <w:style w:type="paragraph" w:customStyle="1" w:styleId="E097B0564B964470855232F18641453C">
    <w:name w:val="E097B0564B964470855232F18641453C"/>
    <w:rsid w:val="00874150"/>
    <w:pPr>
      <w:widowControl w:val="0"/>
      <w:jc w:val="both"/>
    </w:pPr>
  </w:style>
  <w:style w:type="paragraph" w:customStyle="1" w:styleId="E647878441EA43FE824DF9B3E3F638D2">
    <w:name w:val="E647878441EA43FE824DF9B3E3F638D2"/>
    <w:rsid w:val="0070755F"/>
    <w:pPr>
      <w:widowControl w:val="0"/>
      <w:jc w:val="both"/>
    </w:pPr>
  </w:style>
  <w:style w:type="paragraph" w:customStyle="1" w:styleId="65C98D30436641539847927EFCFBF02E">
    <w:name w:val="65C98D30436641539847927EFCFBF02E"/>
    <w:rsid w:val="003C11A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5" optimized="true" originalVersion="0.5" inds="11" taggingType="Axis" cryptoType="SM4" siblingTextSaved="true">
    <m:section xlName="_SEC_79d733de2be547d78acd7d93d35e22a8" title="报告期内主要经营情况&#10;" helpText="公司应当回顾分析在报告期内的主要经营情况。鼓励公司披露管理层在经营管理活动中使用的关键业绩指标。可以披露指标的假定条件和计算方法以及公司选择这些指标的依据，重点讨论与分析指标变化的原因和趋势。关键业绩指标由公司根据行业、自身特点，选择对业绩敏感度较高且公司有一定控制能力的要素确定。讨论与分析应当从业务层面充分解释导致财务数据变动的根本原因及其反映的可能趋势，而不能只是重复财务报告的内容。公司应当保持业务数据统计口径的一致性、可比性，如确需调整的，公司应当披露变更口径的理由，并同时提供调整后的过去 1 年的对比数据。" otherKeyActions="{&quot;KeyCode&quot;:&quot;ShareChildren:主要经营情况&quot;,&quot;KeyAction&quot;:31,&quot;KeyActionTitle&quot;:null,&quot;OtherActions&quot;:null}"/>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item xlName="_GBC_47adbfeb6fae494fb72f2a2b2c73d969" concept="clcid-cgi:GongSiFaDingZhongWenMingCheng" label="公司法定中文名称">
        <m:simpleRule dataType="Any" comparator="None" minOccurs="1"/>
      </m:item>
    </m:section>
    <m:section xlName="_SEC_7d2cef92505949c6b5bd6a9bd88e1b07" title="董事会及董事声明" afterEmptyPhCount="0" checkKey="!无法保证" ignorePeriod="1" summaryGuid="_SEC_88c4be8a8fb14d2c8e6828b937ce96b6" helpId="101001001" primarySection="_SEC_7d2cef92505949c6b5bd6a9bd88e1b07" optionText="公司保证本报告内容的真实、准确、完整" activeContentOption="_SEC_972c92c8aab94d49a7d349f0a000c8e8" optionGroupTitle="董事会及董事声明情况">
      <m:item xlName="_GBC_7a4abe6548364d7e8583e54b6ff64105" concept="clcid-mr:DongShiKuaiJiDongShiShengMing" label="董事会及董事声明"/>
    </m:section>
    <m:section xlName="_SEC_d1b83f650e4846a7a962cc690e0ab078" title="董事、监事、高级管理人员无法保证的声明" afterEmptyPhCount="0" checkKey="无法保证" ignorePeriod="1" summaryGuid="_SEC_88c4be8a8fb14d2c8e6828b937ce96b6" helpId="101001003" primarySection="_SEC_7d2cef92505949c6b5bd6a9bd88e1b07" optionText="公司无法保证本报告内容的真实、准确、完整" activeContentOption="_GBC_c39714d4523c4f26bc10a8bd552c9a0c" optionGroupTitle="董事会及董事声明情况">
      <m:item xlName="_GBC_a59765ec19d945dfb7024b6d57e7c2ea" concept="clcid-mr:DuiBaoGaoCunZaiYiYiDeDongShiXingMing" label="对报告存在异议的董事姓名"/>
      <m:item xlName="_GBC_1df21e6862444d88ae2f7a86cd8dabe9" concept="clcid-mr:DongShiYiYiLiYou" label="董事异议理由"/>
    </m:section>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placeholder xlName="_PLD_67dfe594d3e24f69b6f9757d86ded61b"/>
    </m:section>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placeholder xlName="_PLD_db2023893e244476afd10978209e2b40" addr="T0R0C0S1_1"/>
      <m:placeholder xlName="_PLD_98cbcc4b786a4336925706025a6494f7" addr="T0R0C1S1_1"/>
      <m:placeholder xlName="_PLD_d4c249278a024393ad22bea8647ece33" addr="T0R0C2S1_1"/>
      <m:placeholder xlName="_PLD_405aefb576d0416c898d9592961aea9c" addr="T0R0C3S1_1"/>
      <m:tuple xlName="_TUP_8b0ec9b36da843de9837e0f5cab6dbaa" concept="clcid-mr:WeiChuXiDongShiQingKuang" default_row="2" addr="T0R1C">
        <m:item xlName="_GBC_04203e703d1543efaba6697bf4ad9682" concept="clcid-mr:WeiChuXiDongShiZhiWu" label="未出席董事职务" selectOptions="36777190428d496eaa304bd35e9c9698" addr="T0R1C0S1_1" controlType="Combobox" cellConvertType="1"/>
        <m:item xlName="_GBC_63a3749ed0d640bf9a182368b54437f0" concept="clcid-mr:WeiChuXiDongShiXingMing" label="未出席董事姓名" addr="T0R1C1S1_1"/>
        <m:item xlName="_GBC_e70c54e4ad904a42b16459cf3dc09389" concept="clcid-mr:WeiChuXiDongShiDeShuoMing" label="未出席董事的说明" addr="T0R1C2S1_1"/>
        <m:item xlName="_GBC_107d7ad8a4f348ae8aaf732ea36e79e4" concept="clcid-mr:BeiWeiTuoRenXingMing" label="被委托人姓名" addr="T0R1C3S1_1"/>
      </m:tuple>
    </m:section>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item xlName="_GBC_ad504284986e4ab994733d7125ba1c33" concept="clcid-cgi:GongSiPinQingDeJingNeiKuaiJiShiShiWuSuoMingCheng" label="公司聘请的境内会计师事务所名称"/>
      <m:item xlName="_GBC_fc66ac35f9514436909a413223854389" pickName="ShenJiYiJianLeiXing" lockContent="true" concept="clcid-ar:ShenJiYiJianLeiXing" label="会计师事务所审计意见类型"/>
    </m:section>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item xlName="_GBC_338b88cff4e8491c9a5a34b0df1b3b37" concept="clcid-cgi:GongSiPinQingDeJingNeiKuaiJiShiShiWuSuoMingCheng" label="公司聘请的境内会计师事务所名称"/>
      <m:item xlName="_GBC_4a568006aa6f4ba1b157c4a5c987e3e6" pickName="ShenJiYiJianLeiXing" concept="clcid-ar:ShenJiYiJianLeiXing" label="会计师事务所审计意见类型" selectOptions="dd75537e2ef54efdbfcad4442bb331b7" controlType="Combobox"/>
      <m:item xlName="_GBC_9792b231d90c4874a3cf79d76e8bf08c" concept="clcid-mr:CaiWuBaoGaoShenJiQingKuangShuoMing" label="财务报告审计情况声明"/>
    </m:section>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placeholder xlName="_PLD_5086db5123af48a29059e5e3fa872f8f" lockContent="true"/>
    </m:section>
    <m:section xlName="_SEC_aa772887f17444efa3f14932a3ab86a1" title="公司负责人等声明" afterEmptyPhCount="0" mandatory="true" helpId="101001002">
      <m:item xlName="_GBC_ba0728eaa9a342098d20addcde59ed31" concept="clcid-mr:GongSiFuZeRenXingMing" label="公司负责人姓名" binding="true">
        <m:simpleRule dataType="Any" comparator="None" minOccurs="1"/>
      </m:item>
      <m:item xlName="_GBC_9ac791ae357946e68402505d2aa6b3b9" concept="clcid-mr:ZhuGuanKuaiJiGongZuoFuZeRenXingMing" label="主管会计工作负责人姓名" binding="true">
        <m:simpleRule dataType="Any" comparator="None" minOccurs="1"/>
      </m:item>
      <m:item xlName="_GBC_c6edcd184788428d9dc08d896d5d98a9" concept="clcid-mr:KuaiJiJiGouFuZeRenXingMing" label="会计机构负责人姓名" binding="true">
        <m:simpleRule dataType="Any" comparator="None" minOccurs="1"/>
      </m:item>
    </m:section>
    <m:section xlName="_SEC_a501adcd5b1e409f9a26e2205a1217af" title="经董事会审议的报告期利润分配预案或公积金转增股本预案" afterEmptyPhCount="0" mandatory="true" convertSummaryRule="NoConvert" helpId="101001011">
      <m:item xlName="_GBC_87fdd30c16df49cc824b47e55e4be6d9" concept="clcid-mr:JingDongShiHuiShenYiDeBaoGaoQiLiRunFenPeiYuAnHuoGongJiJinZhuanZengGuBenYuAn" label="经董事会审议的报告期利润分配预案或公积金转增股本预案">
        <m:simpleRule dataType="Any" comparator="None" minOccurs="1"/>
      </m:item>
    </m:section>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item xlName="_GBC_5e5553f9f96e47e8b5eded9c0e6a26c0" concept="clcid-ci-ar:ShiFouShiYongQianZhanXingChenShuDeFengXianShengMing" label="是否适用：前瞻性陈述的风险声明" selectOptions="_buildInAppliance" controlType="CustomCheckbox" cRanges="{&quot;StartName&quot;:&quot;_GBC_5e5553f9f96e47e8b5eded9c0e6a26c0&quot;,&quot;EndName&quot;:&quot;_GBC_1f83625afa8e46e9bb2a951797b077a3&quot;,&quot;CType&quot;:1,&quot;DisplayText&quot;:null}"/>
      <m:item xlName="_GBC_1f83625afa8e46e9bb2a951797b077a3" concept="clcid-mr:GongSiDuiBaoGaoSheJiWeiLaiJiHuaDengQianZhanXingChenShuDeShengMing" label="公司对报告涉及未来计划等前瞻性陈述的声明" appId="_GBC_5e5553f9f96e47e8b5eded9c0e6a26c0"/>
    </m:section>
    <m:section xlName="_SEC_dd7ae952183947878c4ccc9b523f2fd5" title="本公司是否存在大股东占用资金情况" afterEmptyPhCount="0">
      <m:item xlName="_GBC_a9b8d3170fbb4d50a645223c117f8b30" pickName="BenGongSiShiFouCunZaiDaGuDongZhanYongZiJinQingKuang" concept="clcid-mr:BenGongSiShiFouCunZaiDaGuDongZhanYongZiJinQingKuang" label="本公司是否存在大股东占用资金情况" selectOptions="_buildInYesNo" controlType="Combobox"/>
    </m:section>
    <m:section xlName="_SEC_05a034f558514905b67eb7706c31865e" title="本公司是否存在违反规定决策程序对外提供担保的情况" afterEmptyPhCount="0" convertSummaryRule="NoConvert">
      <m:item xlName="_GBC_aef7ac6bbdf043bc8051c4f9fb55e5ea" pickName="BenGongSiShiFouCunZaiWeiFanGuiDingJueCeChengXuDuiWaiTiGongDanBaoDeQingKuang" concept="clcid-mr:BenGongSiShiFouCunZaiWeiFanGuiDingJueCeChengXuDuiWaiTiGongDanBaoDeQingKuang" label="本公司是否存在违反规定决策程序对外提供担保的情况" selectOptions="_buildInYesNo" controlType="Combobox"/>
    </m:section>
    <m:section xlName="_SEC_48356da23f6a4bf99307cdd80c7327ad" title="是否存在半数以上董事无法保证公司所披露年度报告的真实性、准确...">
      <m:item xlName="_GBC_abc43c78fabf487d8ee599f7fe1628a3"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abc43c78fabf487d8ee599f7fe1628a3&quot;,&quot;EndName&quot;:&quot;_PLD_4004d046ddf44c57a8dcfe309d4ae67e&quot;,&quot;CType&quot;:1}]">
        <m:simpleRule dataType="Any" comparator="None" level="Fatal" minOccurs="1"/>
      </m:item>
      <m:placeholder xlName="_PLD_4004d046ddf44c57a8dcfe309d4ae67e"/>
    </m:section>
    <m:section xlName="_SEC_9889b4a81d8e4a009c1c90b6eaff4bed" title="重大风险提示" afterEmptyPhCount="0" rules="R2015_R1_001" ignorePeriod="1" helpId="101001010">
      <m:item xlName="_GBC_43a6b8847e0241f1af5326af848c7cec" concept="clcid-mr:ZhongDaFengXianTiShi" label="重大风险提示">
        <m:simpleRule dataType="Any" comparator="None" minOccurs="1"/>
      </m:item>
    </m:section>
    <m:section xlName="_SEC_e9484471c6da4ac39a115f2e22fdac24" title="重要提示的其他情况说明" afterEmptyPhCount="0">
      <m:item xlName="_GBC_0eafa210a73340628544c13dacbc7643" concept="clcid-ci-ar:ShiFouShiYongQiTaZhongYaoTiShi" label="是否适用：其他重要提示" selectOptions="_buildInAppliance" controlType="CustomCheckbox" cRanges="{&quot;StartName&quot;:&quot;_GBC_0eafa210a73340628544c13dacbc7643&quot;,&quot;EndName&quot;:&quot;_GBC_af94cd16edaf46c3bbc1ec9dc56ea822&quot;,&quot;CType&quot;:1,&quot;DisplayText&quot;:null}"/>
      <m:item xlName="_GBC_af94cd16edaf46c3bbc1ec9dc56ea822" concept="clcid-mr:ZhongYaoTiShiDeQiTaQingKuangShuoMing" label="重要提示的其他情况说明" appId="_GBC_0eafa210a73340628544c13dacbc7643"/>
    </m:section>
    <m:section xlName="_SEC_e0ada4191e1e474fa6a3f5096e480871" title="释义" ignorePeriod="1" mandatory="true" convertSummaryRule="NoConvert" helpId="101001013">
      <m:placeholder xlName="_PLD_bf37a984a1d34209a94aac58652eb6b9" addr="T0R0C0S1_3"/>
      <m:tuple xlName="_TUP_44bf5f5b8d4e40a1afa2f3a4be6551b6" concept="clcid-mr:ShiYi" default_row="2" addr="T0R1C">
        <m:item xlName="_GBC_545aabde22534afba71e69faf659f25b" concept="clcid-mr:ChangYongCiYu" label="常用词语" addr="T0R1C0S1_1">
          <m:simpleRule dataType="Any" comparator="None" minOccurs="1"/>
        </m:item>
        <m:item xlName="_GBC_95f4d86e45ba49aa927d765641387f28" concept="clcid-mr:ChangYongCiYuShiYi" label="常用词语释义" addr="T0R1C2S1_1" tagAction="1">
          <m:simpleRule dataType="Any" comparator="None" minOccurs="1"/>
        </m:item>
      </m:tuple>
    </m:section>
    <m:section xlName="_SEC_21d2355d13dd4c3a8618d612216e1d43" title="公司信息" ignorePeriod="1" convertSummaryRule="NoConvert" helpId="101001015">
      <m:placeholder xlName="_PLD_76a4e08611bc46959c5497248a51b877" addr="T0R0C0S1_1"/>
      <m:item xlName="_GBC_7adfc39908d049d2970c391497a360e4" concept="clcid-cgi:GongSiFaDingZhongWenMingCheng" label="公司法定中文名称" addr="T0R0C1S1_1" binding="true">
        <m:simpleRule dataType="Any" comparator="None" minOccurs="1"/>
      </m:item>
      <m:placeholder xlName="_PLD_3d8e18738ed5412e8760c2285c087dc8" addr="T0R1C0S1_1"/>
      <m:item xlName="_GBC_14237bd71def4bc587cda94f66f42232" concept="clcid-cgi:GongSiFaDingZhongWenJianCheng" label="公司法定中文简称" addr="T0R1C1S1_1">
        <m:simpleRule dataType="Any" comparator="None" minOccurs="1"/>
      </m:item>
      <m:placeholder xlName="_PLD_6ad5cbeacfc64a4d994ad6b8da3d46ce" addr="T0R2C0S1_1"/>
      <m:item xlName="_GBC_8d2e25d658aa4f9cba78cd7f0ff173f3" concept="clcid-cgi:GongSiFaDingYingWenMingCheng" label="公司法定英文名称" addr="T0R2C1S1_1" cellConvertType="1"/>
      <m:placeholder xlName="_PLD_72725d33fa5348b5b56757232178bc55" addr="T0R3C0S1_1"/>
      <m:item xlName="_GBC_f2223ddc51094dca90b5b85daa2f47d2" concept="clcid-cgi:GongSiFaDingYingWenMingChengSuoXie" label="公司法定英文名称缩写" addr="T0R3C1S1_1" cellConvertType="1"/>
      <m:placeholder xlName="_PLD_7f7b4aabdee04e669a63fcdcfe41ffe0" addr="T0R4C0S1_1"/>
      <m:item xlName="_GBC_769fe82e3b744e0889d7c811ffa80455" concept="clcid-cgi:GongSiFaDingDaiBiaoRen" label="公司法定代表人" addr="T0R4C1S1_1" binding="true">
        <m:simpleRule dataType="Any" comparator="None" minOccurs="1"/>
      </m:item>
      <m:tuple xlName="_TUP_99eead11d6ba4484922d56f945682d3d" concept="clcid-cgi:GongSiJiBenQingKuangMingXi" default_row="2" addr="T0R5C">
        <m:item xlName="_GBC_061f1f6d8c8e4b28b93668b9c16cc054" concept="clcid-cgi:GongSiJiBenXinXiMingCheng" label="公司基本信息名称" addr="T0R5C0S1_1"/>
        <m:item xlName="_GBC_00ddc12b2ec14ad08b932e5d6bfa41fc" concept="clcid-cgi:GongSiJiBenQingKuangNeiRong" label="公司基本情况内容" addr="T0R5C1S1_1"/>
      </m:tuple>
    </m:section>
    <m:section xlName="_SEC_c723c6b18eac4f1fa6cc19fd1ec13bac" title="联系人和联系方式" ignorePeriod="1" convertSummaryRule="NoConvert" helpId="101001016">
      <m:placeholder xlName="_PLD_e3b56ea4d9044947a48312d084d6e0c4" addr="T0R0C1S1_1"/>
      <m:placeholder xlName="_PLD_3c890d5ebae5433cbd8a04f8846a0d9c" addr="T0R0C2S1_1"/>
      <m:placeholder xlName="_PLD_b3cf3cc2950f4dda9f834cfc035f4162" addr="T0R1C0S1_1"/>
      <m:item xlName="_GBC_3995adc5f98b48b2b907e84d674087eb" concept="clcid-cgi:GongSiDongShiHuiMiShuXingMing" label="公司董事会秘书姓名" addr="T0R1C1S1_1" tupleRef="clcid-cgi:DongShiHuiMiShuQingKuang" cellConvertType="3"/>
      <m:item xlName="_GBC_a9d529070963432eb1eac1d46c151387" concept="clcid-cgi:GongSiZhengQuanShiWuDaiBiaoXingMing" label="公司证券事务代表姓名" addr="T0R1C2S1_1" tupleRef="clcid-cgi:ZhengQuanShiWuDaiBiaoQingKuang" cellConvertType="3"/>
      <m:placeholder xlName="_PLD_96f7c5d10740423ea389d22caaba3d57" addr="T0R2C0S1_1"/>
      <m:item xlName="_GBC_2ab2c4c834a94645b4c759523017205e" concept="clcid-cgi:GongSiDongShiHuiMiShuLianXiDiZhi" label="公司董事会秘书联系地址" addr="T0R2C1S1_1" tupleRef="clcid-cgi:DongShiHuiMiShuQingKuang" cellConvertType="3"/>
      <m:item xlName="_GBC_b3fa47d6d30547d7b629cb5426c06117" concept="clcid-cgi:GongSiZhengQuanShiWuDaiBiaoLianXiDiZhi" label="公司证券事务代表联系地址" addr="T0R2C2S1_1" tupleRef="clcid-cgi:ZhengQuanShiWuDaiBiaoQingKuang" cellConvertType="3"/>
      <m:placeholder xlName="_PLD_d4e86ed7770a42129d9e099023bce649" addr="T0R3C0S1_1"/>
      <m:item xlName="_GBC_e07b56ddc2224c5290559fd5c4cfafb2" concept="clcid-cgi:GongSiDongShiHuiMiShuDianHua" label="公司董事会秘书电话" addr="T0R3C1S1_1" tupleRef="clcid-cgi:DongShiHuiMiShuQingKuang" cellConvertType="3"/>
      <m:item xlName="_GBC_5badccfc54954ddf9c582a7f7ca395f8" concept="clcid-cgi:GongSiZhengQuanShiWuDaiBiaoDianHua" label="公司证券事务代表电话" addr="T0R3C2S1_1" tupleRef="clcid-cgi:ZhengQuanShiWuDaiBiaoQingKuang" cellConvertType="3"/>
      <m:placeholder xlName="_PLD_ac000fe0146046e69c0678d412246e74" addr="T0R4C0S1_1"/>
      <m:item xlName="_GBC_8cef822cfc8d4a98819b5dd13b6be1b3" concept="clcid-cgi:GongSiDongShiHuiMiShuChuanZhen" label="公司董事会秘书传真" addr="T0R4C1S1_1" tupleRef="clcid-cgi:DongShiHuiMiShuQingKuang" cellConvertType="3"/>
      <m:item xlName="_GBC_ecc35e90d3d04abd8b786078f7d6f091" concept="clcid-cgi:GongSiZhengQuanShiWuDaiBiaoChuanZhen" label="公司证券事务代表传真" addr="T0R4C2S1_1" tupleRef="clcid-cgi:ZhengQuanShiWuDaiBiaoQingKuang" cellConvertType="3"/>
      <m:placeholder xlName="_PLD_2043b13d40b44118ab0841c72e6e7478" addr="T0R5C0S1_1"/>
      <m:item xlName="_GBC_0a52b25387ce48fe81fbb3c84234ba4b" concept="clcid-cgi:GongSiDongShiHuiMiShuDianZiXinXiang" label="公司董事会秘书电子信箱" addr="T0R5C1S1_1" tupleRef="clcid-cgi:DongShiHuiMiShuQingKuang" cellConvertType="3"/>
      <m:item xlName="_GBC_0d46e6a5811144b99ce62dd619b3000d"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placeholder xlName="_PLD_65800154c9f246eeaabfb6d49f89b105" addr="T0R0C0S1_1"/>
      <m:item xlName="_GBC_89833c4f8593417f8d5751e5d0001721" concept="clcid-cgi:GongSiZhuCeDiZhi" label="公司注册地址" addr="T0R0C1S1_1" cellConvertType="1">
        <m:simpleRule dataType="Any" comparator="None" minOccurs="1"/>
      </m:item>
      <m:placeholder xlName="_PLD_85aa70f2d8124d24806493f6ad2c8d68" addr="T0R1C0S1_1"/>
      <m:item xlName="_GBC_1b23f963f25a46a1acc338ad2f3320e4" concept="clcid-cgi:GongSiZhuCeDiZhiYouZhengBianMa" label="公司注册地址邮政编码" addr="T0R1C1S1_1" cellConvertType="1">
        <m:simpleRule dataType="Any" comparator="None" minOccurs="1"/>
      </m:item>
      <m:placeholder xlName="_PLD_c5cbfe8381724c20914d7847d169547b" addr="T0R2C0S1_1"/>
      <m:item xlName="_GBC_8055056e3b5d493bab2a61e57665d4f1" concept="clcid-cgi:GongSiBanGongDiZhi" label="公司办公地址" addr="T0R2C1S1_1" cellConvertType="1">
        <m:simpleRule dataType="Any" comparator="None" minOccurs="1"/>
      </m:item>
      <m:placeholder xlName="_PLD_c0f9f2f044124800b7edc314d8f4bf39" addr="T0R3C0S1_1"/>
      <m:item xlName="_GBC_a20e277081544c73a98e7d3df819b064" concept="clcid-cgi:GongSiBanGongDiZhiYouZhengBianMa" label="公司办公地址邮政编码" addr="T0R3C1S1_1" cellConvertType="1"/>
      <m:placeholder xlName="_PLD_33c5fab8bd79464e94b1e64f18ac73f7" addr="T0R4C0S1_1"/>
      <m:item xlName="_GBC_6294eb901a584de8a7191e3f555895d9" concept="clcid-cgi:GongSiGuoJiHuLianWangWangZhi" label="公司国际互联网网址" addr="T0R4C1S1_1" cellConvertType="1"/>
      <m:placeholder xlName="_PLD_ea428593a2c548b2b1d58ce3789bf356" addr="T0R5C0S1_1"/>
      <m:item xlName="_GBC_f39cfa6c6df14dc49638ea519d658e46" concept="clcid-cgi:GongSiDianZiXinXiang" label="公司电子信箱" addr="T0R5C1S1_1" cellConvertType="1"/>
    </m:section>
    <m:section xlName="_SEC_0df805cd09bf439989b9eac11c342a74" title="信息披露及备置地点变更情况简介" ignorePeriod="1" mandatory="true" convertSummaryRule="NoConvert" helpId="101001018">
      <m:placeholder xlName="_PLD_bbba55a3ebda46da946a09caf15c63b6" addr="T0R0C0S1_1"/>
      <m:item xlName="_GBC_001b00e5e370415c93177612f89840ec" concept="clcid-cgi:GongSiXuanDingDeXinXiPiLuBaoZhiMingCheng" label="公司选定的信息披露报纸名称" addr="T0R0C1S1_1" cellConvertType="1">
        <m:simpleRule dataType="Any" comparator="None" minOccurs="1"/>
      </m:item>
      <m:placeholder xlName="_PLD_31f320acb6ad4f508259e25ef7cbc0f5" addr="T0R1C0S1_1"/>
      <m:item xlName="_GBC_d525a6fd538341e49bc8eb96cd99853e" concept="clcid-cgi:DengZaiDingQiBaoGaoDeZhongGuoZhengJianHuiZhiDingWangZhanDeWangZhi" label="登载定期报告的中国证监会指定网站的网址" addr="T0R1C1S1_1" cellConvertType="1">
        <m:simpleRule dataType="Any" comparator="None" minOccurs="1"/>
      </m:item>
      <m:placeholder xlName="_PLD_50e24717ca4f4b96aa76957c34f09561" addr="T0R2C0S1_1"/>
      <m:item xlName="_GBC_c5e6f261248b46269ca4f3382771b302" concept="clcid-cgi:GongSiDingQiBaoGaoBeiZhiDiDian" label="公司定期报告备置地点" addr="T0R2C1S1_1" cellConvertType="1">
        <m:simpleRule dataType="Any" comparator="None" minOccurs="1"/>
      </m:item>
    </m:section>
    <m:section xlName="_SEC_58c4b7a4d9a845aea87791adfb6845e7" title="公司股票简况" ignorePeriod="1" convertSummaryRule="NoConvert" helpId="101001019" helpText="注：本项可选填“A股”、“B股”、“H股”或其他。 ">
      <m:placeholder xlName="_PLD_71e874b79d5946dfbee802d1ebcf10a8" addr="T0R0C0S1_5"/>
      <m:placeholder xlName="_PLD_8c7d8e96d5f4491aa9e7c3c601503603" addr="T0R1C0S1_1"/>
      <m:placeholder xlName="_PLD_b56a72f5279041b38925f5228f2089f6" addr="T0R1C1S1_1"/>
      <m:placeholder xlName="_PLD_6dd4e584e21c4367b3dfe6f7f5c64696" addr="T0R1C2S1_1"/>
      <m:placeholder xlName="_PLD_e6f819a9bdc4409c94aa103da8c19dc3" addr="T0R1C3S1_1"/>
      <m:placeholder xlName="_PLD_ca5cfb3ed3b74ffa856f651b379dc207" addr="T0R1C4S1_1"/>
      <m:tuple xlName="_TUP_e5d457081246497986b9ceb7d695398e" concept="clcid-cgi:GongSiQiTaGuPiaoJianKuang" default_row="2" addr="T0R2C">
        <m:item xlName="_GBC_f95d137b08db49b0ae1d41a79519e388" concept="clcid-cgi:GongSiQiTaGuPiaoZhongLei" label="公司其他股票种类" addr="T0R2C0S1_1">
          <m:simpleRule dataType="Any" comparator="None" minOccurs="1"/>
        </m:item>
        <m:item xlName="_GBC_121dc21fb36e4223aa03495d3da2ff60" concept="clcid-cgi:GongSiQiTaGuPiaoShangShiJiaoYiSuo" label="公司其他股票上市交易所" addr="T0R2C1S1_1">
          <m:simpleRule dataType="Any" comparator="None" minOccurs="1"/>
        </m:item>
        <m:item xlName="_GBC_af1f524d87f242d1b24bc838fdb60ed1" concept="clcid-cgi:GongSiQiTaGuPiaoJianCheng" label="公司其他股票简称" addr="T0R2C2S1_1">
          <m:simpleRule dataType="Any" comparator="None" minOccurs="1"/>
        </m:item>
        <m:item xlName="_GBC_b69c4464b88c48818cb215c456103080" concept="clcid-cgi:GongSiQiTaGuPiaoDaiMa" label="公司其他股票代码" addr="T0R2C3S1_1">
          <m:simpleRule dataType="Any" comparator="None" minOccurs="1"/>
        </m:item>
        <m:item xlName="_GBC_1a3b0913158e4488b2a5a1a20757def0" concept="clcid-cgi:GongSiQiTaGuPiaoBianGengQianDeJianCheng" label="公司其他股票变更前的简称" addr="T0R2C4S1_1" cellConvertType="1"/>
      </m:tuple>
    </m:section>
    <m:section xlName="_SEC_003e0cedcbeb43af9103dfb4bc32cd9f" title="其他有关资料" ignorePeriod="1" helpId="101001021">
      <m:placeholder xlName="_PLD_e6bf57c678134e2ab9f21f313ee3de3c" addr="T0R0C0S3_1"/>
      <m:placeholder xlName="_PLD_8ca47cc04c324c599365d04f46dbfb0f" addr="T0R0C1S1_1"/>
      <m:item xlName="_GBC_5e101497eaf44ba79cb610647f4aa3d5" concept="clcid-cgi:GongSiPinQingDeJingNeiKuaiJiShiShiWuSuoMingXiMingCheng" label="公司聘请的境内会计师事务所明细-名称" addr="T0R0C2S1_1" tagAction="1" rowGroupKey="会计师事务所（境内）" groupRowType="1" rowGroupTuple="clcid-cgi:GongSiPinQingDeJingNeiKuaiJiShiShiWuSuoMingXi">
        <m:simpleRule dataType="Any" comparator="None" minOccurs="1"/>
      </m:item>
      <m:placeholder xlName="_PLD_d81c8b501e6d407989da734d8b7bd34b" addr="T0R1C1S1_1"/>
      <m:item xlName="_GBC_c781e804fe1c4d53a1aca294fcd12dd8" concept="clcid-cgi:GongSiPinQingDeJingNeiKuaiJiShiShiWuSuoMingXiBanGongDiZhi" label="公司聘请的境内会计师事务所明细-办公地址" addr="T0R1C2S1_1" rowGroupKey="会计师事务所（境内）" groupRowType="4" rowGroupTuple="clcid-cgi:GongSiPinQingDeJingNeiKuaiJiShiShiWuSuoMingXi">
        <m:simpleRule dataType="Any" comparator="None" minOccurs="1"/>
      </m:item>
      <m:placeholder xlName="_PLD_0d7c31c02260419e806193f66b086dd8" addr="T0R2C1S1_1"/>
      <m:item xlName="_GBC_96d4b0f3f86b4e4ba21c0f0794d95a1d" concept="clcid-cgi:GongSiPinQingDeJingNeiKuaiJiShiShiWuSuoMingXiZhuCeKuaiJiShi" label="公司聘请的境内会计师事务所明细-注册会计师" addr="T0R2C2S1_1" rowGroupKey="会计师事务所（境内）" groupRowType="5" rowGroupTuple="clcid-cgi:GongSiPinQingDeJingNeiKuaiJiShiShiWuSuoMingXi">
        <m:simpleRule dataType="Any" comparator="None" minOccurs="1"/>
      </m:item>
      <m:placeholder xlName="_PLD_e464a40182fb4ad9ab40be8df58ff0b0" addr="T0R3C0S3_1"/>
      <m:placeholder xlName="_PLD_37d23b87291b4622aab86a15ea8b9b22" addr="T0R3C1S1_1"/>
      <m:item xlName="_GBC_3ff4863337254e03bde457c7bc02f298" concept="clcid-cgi:GongSiPinQingDeJingWaiKuaiJiShiShiWuSuoMingXiMingCheng" label="公司聘请的境外会计师事务所明细-名称" addr="T0R3C2S1_1" rowGroupKey="会计师事务所（境外）" groupRowType="1" rowGroupTuple="clcid-cgi:GongSiPinQingDeJingWaiKuaiJiShiShiWuSuoMingXi"/>
      <m:placeholder xlName="_PLD_202f55cfc3894243b9d1a5a718d2ae50" addr="T0R4C1S1_1"/>
      <m:item xlName="_GBC_1e5ecefed0b24be997f8c3b8d4a0fb77" concept="clcid-cgi:GongSiPinQingDeJingWaiKuaiJiShiShiWuSuoMingXiBanGongDiZhi" label="公司聘请的境外会计师事务所明细-办公地址" addr="T0R4C2S1_1" rowGroupKey="会计师事务所（境外）" groupRowType="4" rowGroupTuple="clcid-cgi:GongSiPinQingDeJingWaiKuaiJiShiShiWuSuoMingXi"/>
      <m:placeholder xlName="_PLD_043510d922ed44cab9ba0686a0c6dac0" addr="T0R5C1S1_1"/>
      <m:item xlName="_GBC_3ebf8ce9c5d54793916a58566f7f4d50" concept="clcid-cgi:GongSiPinQingDeJingWaiKuaiJiShiShiWuSuoMingXiZhuCeKuaiJiShi" label="公司聘请的境外会计师事务所明细-注册会计师" addr="T0R5C2S1_1" rowGroupKey="会计师事务所（境外）" groupRowType="5" rowGroupTuple="clcid-cgi:GongSiPinQingDeJingWaiKuaiJiShiShiWuSuoMingXi"/>
      <m:placeholder xlName="_PLD_117629327a374eb3aaf290e37287fd9d" addr="T0R6C0S4_1"/>
      <m:placeholder xlName="_PLD_03930b06d3874a0ab23547d6ee1fd4ed" addr="T0R6C1S1_1"/>
      <m:item xlName="_GBC_357a8ae49ebd4872b08cf2cc0d894da0" concept="clcid-cgi:BaoGaoQiNeiLvXingChiXuDuDaoZhiZeDeBaoJianJiGouMingCheng" label="报告期内履行持续督导职责的保荐机构名称" addr="T0R6C2S1_1" rowGroupKey="保荐机构" groupRowType="1" rowGroupTuple="clcid-cgi:BaoGaoQiNeiLvXingChiXuDuDaoZhiZeDeBaoJianJiGouQingKuang"/>
      <m:placeholder xlName="_PLD_58628b6510d343abaa231ec4a53d580b" addr="T0R7C1S1_1"/>
      <m:item xlName="_GBC_92a813048fc24163b180175ddc575c00" concept="clcid-cgi:BaoGaoQiNeiLvXingChiXuDuDaoZhiZeDeBaoJianJiGouBanGongDiZhi" label="报告期内履行持续督导职责的保荐机构办公地址" addr="T0R7C2S1_1" rowGroupKey="保荐机构" groupRowType="4" rowGroupTuple="clcid-cgi:BaoGaoQiNeiLvXingChiXuDuDaoZhiZeDeBaoJianJiGouQingKuang"/>
      <m:placeholder xlName="_PLD_925a7f0d1c0b4d93a84716fba5973d33" addr="T0R8C1S1_1"/>
      <m:item xlName="_GBC_fa732d7017324b9c90ff54ae71b8d015" concept="clcid-cgi:QianZiDeBaoJianDaiBiaoRenXingMing" label="签字的保荐代表人姓名" addr="T0R8C2S1_1" rowGroupKey="保荐机构" groupRowType="4" rowGroupTuple="clcid-cgi:BaoGaoQiNeiLvXingChiXuDuDaoZhiZeDeBaoJianJiGouQingKuang"/>
      <m:placeholder xlName="_PLD_33ee55046990416286a131e45b55bbb7" addr="T0R9C1S1_1"/>
      <m:item xlName="_GBC_55a38143d7864cd780b387044ee71b59" concept="clcid-cgi:BaoJianJiGouChiXuDuDaoDeQiJian" label="保荐机构持续督导的期间" addr="T0R9C2S1_1" rowGroupKey="保荐机构" groupRowType="5" rowGroupTuple="clcid-cgi:BaoGaoQiNeiLvXingChiXuDuDaoZhiZeDeBaoJianJiGouQingKuang"/>
      <m:placeholder xlName="_PLD_9b8615f6293f4f7886757570d850ffc2" addr="T0R10C0S4_1"/>
      <m:placeholder xlName="_PLD_e41f6114deb1469e9cbd52ba8d2811ba" addr="T0R10C1S1_1"/>
      <m:item xlName="_GBC_3b6a1a85d7734e8c95165ccd7c87a2cf" concept="clcid-cgi:BaoGaoQiNeiLvXingChiXuDuDaoZhiZeDeCaiWuGuWenMingCheng" label="报告期内履行持续督导职责的财务顾问名称" addr="T0R10C2S1_1" rowGroupKey="财务顾问" groupRowType="1" rowGroupTuple="clcid-cgi:BaoGaoQiNeiLvXingChiXuDuDaoZhiZeDeCaiWuGuWenQingKuang"/>
      <m:placeholder xlName="_PLD_b5dcd3d0dc2d412ca80b4e11fb95a5d4" addr="T0R11C1S1_1"/>
      <m:item xlName="_GBC_eea101540d8b42d882eb244ba209e187" concept="clcid-cgi:BaoGaoQiNeiLvXingChiXuDuDaoZhiZeDeCaiWuGuWenBanGongDiZhi" label="报告期内履行持续督导职责的财务顾问办公地址" addr="T0R11C2S1_1" rowGroupKey="财务顾问" groupRowType="4" rowGroupTuple="clcid-cgi:BaoGaoQiNeiLvXingChiXuDuDaoZhiZeDeCaiWuGuWenQingKuang"/>
      <m:placeholder xlName="_PLD_d61017ac6f8742a0aad34696bb95ade5" addr="T0R12C1S1_1"/>
      <m:item xlName="_GBC_4f85f62d6c984fd4a4cafdbd2c17a9bf" concept="clcid-cgi:QianZiDeCaiWuGuWenZhuBanRenXingMing" label="签字的财务顾问主办人姓名" addr="T0R12C2S1_1" rowGroupKey="财务顾问" groupRowType="4" rowGroupTuple="clcid-cgi:BaoGaoQiNeiLvXingChiXuDuDaoZhiZeDeCaiWuGuWenQingKuang"/>
      <m:placeholder xlName="_PLD_aefb37960e824759943f89ab3ac50cfb" addr="T0R13C1S1_1"/>
      <m:item xlName="_GBC_c0343aa5e2144cf1a2fc9fd6552a4dfe" concept="clcid-cgi:CaiWuGuWenChiXuDuDaoDeQiJian" label="财务顾问持续督导的期间" addr="T0R13C2S1_1" rowGroupKey="财务顾问" groupRowType="5" rowGroupTuple="clcid-cgi:BaoGaoQiNeiLvXingChiXuDuDaoZhiZeDeCaiWuGuWenQingKuang"/>
    </m:section>
    <m:item xlName="_GBC_831bf622af014dd988d7abf34a230ded" concept="clcid-ci-ar:DanWeiBaoGaoQiMoGongSiQianSanNianZhuYaoKuaiJiShuJuHeCaiWuZhiBiao" label="单位：报告期末公司前三年主要会计数据和财务指标" selectOptions="_buildInScales" controlType="Combobox" cellType="Scale"/>
    <m:item xlName="_GBC_966177366f0d4256ae6aac54dd779761" concept="clcid-ci-ar:BiZhongBaoGaoQiMoGongSiQianSanNianZhuYaoKuaiJiShuJuHeCaiWuZhiBiao" label="币种：报告期末公司前三年主要会计数据和财务指标" selectOptions="_buildInISO4217" controlType="Combobox" cellType="Measure"/>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optionGroupTitle="主要会计数据和财务指标情况" optionTargetConcept="clcid-ci-ar:ShiFouZhuiSuTiaoZheng" optionTargetConceptValue="无追溯调整" afterEmptyParagraphs="1">
      <m:placeholder xlName="_PLD_11b4c598f0e64f3480d144156bedd8c8" addr="T0R0C0S1_1"/>
      <m:placeholder xlName="_PLD_b13b04da4c2a41028c11512814762a3d" addr="T0R0C1S1_1"/>
      <m:placeholder xlName="_PLD_0269ed04fa784ad3a61b37ff6ea4e755" addr="T0R0C2S1_1"/>
      <m:placeholder xlName="_PLD_04887d69202349c58f450c785cfaef93" addr="T0R0C3S1_1"/>
      <m:placeholder xlName="_PLD_cf8d3caaf1bc4b2eb15a4b6e1b823368" addr="T0R0C4S1_1"/>
      <m:placeholder xlName="_PLD_e6322632b3594caeab1c5a7755e81efc" addr="T0R1C0S1_1"/>
      <m:item xlName="_GBC_8eb3e89218df491fbc2292b5ec0fef14" pickName="YingYeShouRuBenQi" concept="clcid-pte:YingYeShouRu" label="营业收入" mulRef="_GBC_831bf622af014dd988d7abf34a230ded" unitRef="_GBC_966177366f0d4256ae6aac54dd779761" addr="T0R1C1S1_1" formatStyle="Comma"/>
      <m:item xlName="_GBC_5ebde18133164216a6c99035161c7140" pickName="YingYeShouRuShangQi" concept="clcid-pte:YingYeShouRu" label="营业收入" periodRef="上年同期数" mulRef="_GBC_831bf622af014dd988d7abf34a230ded" unitRef="_GBC_966177366f0d4256ae6aac54dd779761" addr="T0R1C2S1_1" formatStyle="Comma"/>
      <m:item xlName="_GBC_d245bb7f9c2c41538207a23740b989d6" concept="clcid-pte:YingYeShouRuBenQiBiShangQiZengJian" label="营业收入本期比上期增减" addr="T0R1C3S1_1" baseScale="0.01" formatStyle="Comma">
        <m:complexRule comparator="Eq" title="营业收入本期比上期增减" test=" (  $_GBC_8eb3e89218df491fbc2292b5ec0fef14 -  $_GBC_5ebde18133164216a6c99035161c7140 )  / abs (  $_GBC_5ebde18133164216a6c99035161c7140 ) " id="C30c0bdf27890459a99c9160e19d23063" general="true" denoGt0="true">
          <m:precondition id="CON_c7b5fcf2835144dbbc157a1d3c5039e1" desc="营业收入_上期数大于0" test=" $_GBC_5ebde18133164216a6c99035161c7140 &gt;  0 "/>
        </m:complexRule>
      </m:item>
      <m:item xlName="_GBC_9f6be0f757624eaaa155a610299f7dec" concept="clcid-pte:YingYeShouRu" label="营业收入" periodRef="上上年同期数" mulRef="_GBC_831bf622af014dd988d7abf34a230ded" unitRef="_GBC_966177366f0d4256ae6aac54dd779761" addr="T0R1C4S1_1" formatStyle="Comma"/>
      <m:placeholder xlName="_PLD_853d05e2c61f460b87038b3dff73f160" keyCode="SFFZ_KCFJCSYJLR" keyAction="7" addr="T0R2C0S1_1"/>
      <m:item xlName="_GBC_7b062f13137a4ba39a158b902be78773" pickName="KouChuYuZhuYingYeWuWuGuanDeYeWuShouRuHeBuJuBeiShangYeShiZhiDeShouRuHouDeYingYeShouRu" concept="clcid-pte:KouChuYuZhuYingYeWuWuGuanDeYeWuShouRuHeBuJuBeiShangYeShiZhiDeShouRuHouDeYingYeShouRu" label="扣除与主营业务无关的业务收入和不具备商业实质的收入后的营业收入" mulRef="_GBC_831bf622af014dd988d7abf34a230ded" unitRef="_GBC_966177366f0d4256ae6aac54dd779761" addr="T0R2C1S1_1" formatStyle="Comma"/>
      <m:placeholder xlName="_PLD_17d11c2d9b33405b9045eb7589e09eec" addr="T0R3C0S1_1"/>
      <m:item xlName="_GBC_ae8bf09b95704f32962f9f564c9e8c67" pickName="GuiShuYuMuGongSiSuoYouZheDeJingLiRunBenQi" concept="clcid-pte:GuiShuYuMuGongSiSuoYouZheDeJingLiRun" label="归属于母公司所有者的净利润" mulRef="_GBC_831bf622af014dd988d7abf34a230ded" unitRef="_GBC_966177366f0d4256ae6aac54dd779761" addr="T0R3C1S1_1" formatStyle="Comma"/>
      <m:item xlName="_GBC_6d6bf686bd404031a3159ad1561b60a6" pickName="GuiShuYuMuGongSiSuoYouZheDeJingLiRunShangQi" concept="clcid-pte:GuiShuYuMuGongSiSuoYouZheDeJingLiRun" label="归属于母公司所有者的净利润" periodRef="上年同期数" mulRef="_GBC_831bf622af014dd988d7abf34a230ded" unitRef="_GBC_966177366f0d4256ae6aac54dd779761" addr="T0R3C2S1_1" formatStyle="Comma"/>
      <m:item xlName="_GBC_f87592e0d33e4b75b487885c4a2dc4f6" concept="clcid-pte:JingLiRunBenQiBiShangQiZengJian" label="净利润本期比上期增减" addr="T0R3C3S1_1" baseScale="0.01" formatStyle="Comma">
        <m:complexRule comparator="Eq" title="净利润本期比上期增减" test=" (  $_GBC_ae8bf09b95704f32962f9f564c9e8c67 -  $_GBC_6d6bf686bd404031a3159ad1561b60a6 )  / abs (  $_GBC_6d6bf686bd404031a3159ad1561b60a6 ) " id="Cb75b58efa0a34de7903c63d27a89c21a" general="true" denoGt0="true">
          <m:precondition id="CON_caea90751cd84074babeacac9f9ad18a" desc="归属净利润大于0" test=" $_GBC_6d6bf686bd404031a3159ad1561b60a6 &gt;  0 "/>
        </m:complexRule>
      </m:item>
      <m:item xlName="_GBC_ab06469ed6b940cf99fe707de34176d4" pickName="GuiShuYuMuGongSiSuoYouZheDeJingLiRunShangShangQi" concept="clcid-pte:GuiShuYuMuGongSiSuoYouZheDeJingLiRun" label="归属于母公司所有者的净利润" periodRef="上上年同期数" mulRef="_GBC_831bf622af014dd988d7abf34a230ded" unitRef="_GBC_966177366f0d4256ae6aac54dd779761" addr="T0R3C4S1_1" formatStyle="Comma"/>
      <m:placeholder xlName="_PLD_2edc3c137a564aba88618b0231d4f232" addr="T0R4C0S1_1"/>
      <m:item xlName="_GBC_73a5fa7c699e4c109916d37af25416b3" pickName="KouChuFeiJingChangXingSunYiHouDeJingLiRun" concept="clcid-pte:KouChuFeiJingChangXingSunYiHouDeJingLiRun" label="扣除非经常性损益后的净利润" mulRef="_GBC_831bf622af014dd988d7abf34a230ded" unitRef="_GBC_966177366f0d4256ae6aac54dd779761" addr="T0R4C1S1_1" formatStyle="Comma">
        <m:complexRule comparator="Eq" title="扣除非经常性损益后的净利润" test=" $_GBC_ae8bf09b95704f32962f9f564c9e8c67 -  $_GBC_27f939c97c8647838fab8288ea8c5220" id="Cd014f493b5e54ee9aceac9b9388d8c37" general="true"/>
      </m:item>
      <m:item xlName="_GBC_a89db29d79504811b2a5d1ef6d713485" pickName="KouChuFeiJingChangXingSunYiHouDeJingLiRunShangQi" concept="clcid-pte:KouChuFeiJingChangXingSunYiHouDeJingLiRun" label="扣除非经常性损益后的净利润" periodRef="上年同期数" mulRef="_GBC_831bf622af014dd988d7abf34a230ded" unitRef="_GBC_966177366f0d4256ae6aac54dd779761" addr="T0R4C2S1_1" formatStyle="Comma">
        <m:complexRule comparator="Eq" title="扣除非经常性损益后的净利润@上年同期数" test=" $_GBC_6d6bf686bd404031a3159ad1561b60a6 -  $_GBC_98e115d341fb433292921bca31a50d76" id="C1624ef0051b94f44bb70952d402a6bb8"/>
      </m:item>
      <m:item xlName="_GBC_3a506684aaa04542b0ac692c84c5c5d5" concept="clcid-pte:KouChuFeiJingChangXingSunYiDeJingLiRunBenQiBiShangQiZengJian" label="扣除非经常性损益的净利润本期比上期增减" addr="T0R4C3S1_1" baseScale="0.01" formatStyle="Comma">
        <m:complexRule comparator="Eq" title="扣除非经常性损益的净利润本期比上期增减" test=" (  $_GBC_73a5fa7c699e4c109916d37af25416b3 -  $_GBC_a89db29d79504811b2a5d1ef6d713485 )  / abs (  $_GBC_a89db29d79504811b2a5d1ef6d713485 ) " id="C9fc9a9d896e940cba7cee24f6496cd58" general="true" denoGt0="true">
          <m:precondition id="CON_9cb8e7fb87d846668ee2b55ce2205a89" desc="扣后净利润_上期数大于0" test=" $_GBC_a89db29d79504811b2a5d1ef6d713485 &gt;  0 "/>
        </m:complexRule>
      </m:item>
      <m:item xlName="_GBC_b05175980a764c9bb13def18c21acf61" pickName="KouChuFeiJingChangXingSunYiHouDeJingLiRunShangShangQi" concept="clcid-pte:KouChuFeiJingChangXingSunYiHouDeJingLiRun" label="扣除非经常性损益后的净利润" periodRef="上上年同期数" mulRef="_GBC_831bf622af014dd988d7abf34a230ded" unitRef="_GBC_966177366f0d4256ae6aac54dd779761" addr="T0R4C4S1_1" formatStyle="Comma">
        <m:complexRule comparator="Eq" title="扣除非经常性损益后的净利润@上上年同期数" test=" $_GBC_ab06469ed6b940cf99fe707de34176d4 -  $_GBC_5e07adf66d1d4e8084c5baaa18d274df" id="C95988672ee4345e587942ac32918f6b9"/>
      </m:item>
      <m:placeholder xlName="_PLD_e26583adfa0643ac904634eeb576245b" addr="T0R5C0S1_1"/>
      <m:item xlName="_GBC_294f9614f31f4521adb865d4c008bd76" concept="clcid-pte:JingYingHuoDongXianJinLiuLiangJingE" label="经营活动现金流量净额" mulRef="_GBC_831bf622af014dd988d7abf34a230ded" unitRef="_GBC_966177366f0d4256ae6aac54dd779761" addr="T0R5C1S1_1" formatStyle="Comma"/>
      <m:item xlName="_GBC_3580c100c5e64054bce341c2c408ce6a" concept="clcid-pte:JingYingHuoDongXianJinLiuLiangJingE" label="经营活动现金流量净额" periodRef="上年同期数" mulRef="_GBC_831bf622af014dd988d7abf34a230ded" unitRef="_GBC_966177366f0d4256ae6aac54dd779761" addr="T0R5C2S1_1" formatStyle="Comma"/>
      <m:item xlName="_GBC_f511f5858fcc4ce08804fc2c4ed9f991" concept="clcid-pte:JingYingHuoDongXianJinLiuLiangJingEBenQiBiShangQiZengJian" label="经营活动现金流量净额本期比上期增减" addr="T0R5C3S1_1" baseScale="0.01" formatStyle="Comma">
        <m:complexRule comparator="Eq" title="经营活动现金流量净额本期比上期增减" test=" (  $_GBC_294f9614f31f4521adb865d4c008bd76 -  $_GBC_3580c100c5e64054bce341c2c408ce6a )  / abs (  $_GBC_3580c100c5e64054bce341c2c408ce6a ) " id="Ca7ada3e7ff7f47eea9c3577c3dea92cc" general="true" denoGt0="true">
          <m:precondition id="CON_d69b36a7907c44f6a2c70bba1151492b" desc="经营现金流量_上期数大于0" test=" $_GBC_3580c100c5e64054bce341c2c408ce6a &gt;  0 "/>
        </m:complexRule>
      </m:item>
      <m:item xlName="_GBC_161f2f6071ee46c1bfee1346cd526e1a" concept="clcid-pte:JingYingHuoDongXianJinLiuLiangJingE" label="经营活动现金流量净额" periodRef="上上年同期数" mulRef="_GBC_831bf622af014dd988d7abf34a230ded" unitRef="_GBC_966177366f0d4256ae6aac54dd779761" addr="T0R5C4S1_1" formatStyle="Comma"/>
      <m:tuple xlName="_TUP_94fdd25eb384418cb2a65ee2fac8a470" concept="clcid-pte:ZhuYaoShiQiShuKuaiJiShuJu" default_row="2" addr="T0R6C">
        <m:item xlName="_GBC_c87eed917e7147d99e0468cb7cd87010" concept="clcid-pte:ZhuYaoShiQiShuKuaiJiShuJuKeMuMingCheng" label="主要时期数会计数据科目名称" addr="T0R6C0S1_1" cellConvertType="1"/>
        <m:item xlName="_GBC_8450c9c751b345cf8a86cf180f09ed9c" concept="clcid-pte:ZhuYaoShiQiShuKuaiJiShuJuKeMuZhi" label="主要时期数会计数据科目值" mulRef="_GBC_831bf622af014dd988d7abf34a230ded" unitRef="_GBC_966177366f0d4256ae6aac54dd779761" addr="T0R6C1S1_1" formatStyle="Comma"/>
        <m:item xlName="_GBC_9a26b1dea8ed43e4a3bc33f7c7113cb4" concept="clcid-pte:ZhuYaoShiQiShuKuaiJiShuJuKeMuZhi" label="主要时期数会计数据科目值" periodRef="上年同期数" mulRef="_GBC_831bf622af014dd988d7abf34a230ded" unitRef="_GBC_966177366f0d4256ae6aac54dd779761" addr="T0R6C2S1_1" formatStyle="Comma"/>
        <m:item xlName="_GBC_10f71adc616744018c4d4c9ddd9a7ca7" concept="clcid-pte:ZhuYaoShiQiShuKuaiJiShuJuKeMuZhiBenQiBiShangQiZengJian" label="主要时期数会计数据科目值本期比上期增减" addr="T0R6C3S1_1" baseScale="0.01" formatStyle="Comma">
          <m:complexRule comparator="Eq" title="主要时期数会计数据科目值本期比上期增减" test=" (  $_GBC_8450c9c751b345cf8a86cf180f09ed9c -  $_GBC_9a26b1dea8ed43e4a3bc33f7c7113cb4 )  / abs (  $_GBC_9a26b1dea8ed43e4a3bc33f7c7113cb4 ) " id="C4210d2d6443346e8a3b36849671408ff" general="true" denoGt0="true">
            <m:precondition id="CON_b2b23fcffa9f48deacc21fcdcc14f235" desc="时期会计数据科目值上期大于0" test=" $_GBC_9a26b1dea8ed43e4a3bc33f7c7113cb4 &gt;  0 "/>
          </m:complexRule>
        </m:item>
        <m:item xlName="_GBC_ef2ecacadcc24307b4bcdd41b7c9eb74" concept="clcid-pte:ZhuYaoShiQiShuKuaiJiShuJuKeMuZhi" label="主要时期数会计数据科目值" periodRef="上上年同期数" mulRef="_GBC_831bf622af014dd988d7abf34a230ded" unitRef="_GBC_966177366f0d4256ae6aac54dd779761" addr="T0R6C4S1_1" formatStyle="Comma"/>
      </m:tuple>
      <m:placeholder xlName="_PLD_8b9fbdc9e2634c6292801d605b122b71" addr="T0R8C1S1_1"/>
      <m:placeholder xlName="_PLD_81e66f862753453685ceebbc3f216adb" addr="T0R8C2S1_1"/>
      <m:placeholder xlName="_PLD_eccdaa2d1ee940be88fdba6d8a4ef55d" addr="T0R8C3S1_1"/>
      <m:placeholder xlName="_PLD_3af4b93afaec4509befbcf4b19db9883" addr="T0R8C4S1_1"/>
      <m:placeholder xlName="_PLD_1257117f05a44030bdc03ae8e5b21a70" addr="T0R9C0S1_1"/>
      <m:item xlName="_GBC_9cb30a068379482d8f9a469f6a378356" pickName="GuiShuYuMuGongSiSuoYouZheQuanYiHeJiBenQi" concept="clcid-pte:GuiShuYuMuGongSiSuoYouZheQuanYiHeJi" label="归属于母公司所有者权益合计" mulRef="_GBC_831bf622af014dd988d7abf34a230ded" unitRef="_GBC_966177366f0d4256ae6aac54dd779761" addr="T0R9C1S1_1" formatStyle="Comma"/>
      <m:item xlName="_GBC_372089a3972948e186a3237b13934229" pickName="GuiShuYuMuGongSiSuoYouZheQuanYiHeJiShangQi" concept="clcid-pte:GuiShuYuMuGongSiSuoYouZheQuanYiHeJi" label="归属于母公司所有者权益合计" periodRef="上年同期期末数" mulRef="_GBC_831bf622af014dd988d7abf34a230ded" unitRef="_GBC_966177366f0d4256ae6aac54dd779761" addr="T0R9C2S1_1" formatStyle="Comma"/>
      <m:item xlName="_GBC_33679eef1a1146c396af099d05423f27" concept="clcid-pte:GuDongQuanYiBenQiBiShangQiZengJian" label="股东权益本期比上期增减" addr="T0R9C3S1_1" baseScale="0.01" formatStyle="Comma">
        <m:complexRule comparator="Eq" title="股东权益本期比上期增减" test=" (  $_GBC_9cb30a068379482d8f9a469f6a378356 -  $_GBC_372089a3972948e186a3237b13934229 )  / abs (  $_GBC_372089a3972948e186a3237b13934229 ) " id="C4d41f59b31614a37b1df2ae0c3b2fb7b" general="true" denoGt0="true">
          <m:precondition id="CON_f0f5fe07df004f078be5b0d870f5422f" desc="股东权益上年末数大于0" test=" $_GBC_372089a3972948e186a3237b13934229 &gt;  0 "/>
        </m:complexRule>
      </m:item>
      <m:item xlName="_GBC_a2bba361377741dabe1a153e3747e196" concept="clcid-pte:GuiShuYuMuGongSiSuoYouZheQuanYiHeJi" label="归属于母公司所有者权益合计" periodRef="上上年度期末数" mulRef="_GBC_831bf622af014dd988d7abf34a230ded" unitRef="_GBC_966177366f0d4256ae6aac54dd779761" addr="T0R9C4S1_1" formatStyle="Comma"/>
      <m:placeholder xlName="_PLD_2d1128ab6991472fb0ba6892584a4be8" addr="T0R10C0S1_1"/>
      <m:item xlName="_GBC_817be860889f4a41bf5d64f6a45a554a" pickName="ZiChanZongJi" concept="clcid-pte:ZiChanZongJi" label="资产总计" mulRef="_GBC_831bf622af014dd988d7abf34a230ded" unitRef="_GBC_966177366f0d4256ae6aac54dd779761" addr="T0R10C1S1_1" formatStyle="Comma"/>
      <m:item xlName="_GBC_b23fbc7fb51948cd8997e5c561f41d20" concept="clcid-pte:ZiChanZongJi" label="资产总计" periodRef="上年同期期末数" mulRef="_GBC_831bf622af014dd988d7abf34a230ded" unitRef="_GBC_966177366f0d4256ae6aac54dd779761" addr="T0R10C2S1_1" formatStyle="Comma"/>
      <m:item xlName="_GBC_71820f5c9d5b45af864c401dccce8e93" concept="clcid-pte:ZongZiChanBenQiBiShangQiZengJian" label="总资产本期比上期增减" addr="T0R10C3S1_1" baseScale="0.01" formatStyle="Comma">
        <m:complexRule comparator="Eq" title="总资产本期比上期增减" test=" (  $_GBC_817be860889f4a41bf5d64f6a45a554a -  $_GBC_b23fbc7fb51948cd8997e5c561f41d20 )  / abs (  $_GBC_b23fbc7fb51948cd8997e5c561f41d20 ) " id="C8ac8f366582d48eeb7d8709c1df4e477" general="true" denoGt0="true">
          <m:precondition id="CON_f7f0e776288146f798782d0752da05a7" desc="资产上年末数大于0" test=" $_GBC_b23fbc7fb51948cd8997e5c561f41d20 &gt;  0 "/>
        </m:complexRule>
      </m:item>
      <m:item xlName="_GBC_cfdc8e2ab7bd4b199f14bf6e89c5265b" concept="clcid-pte:ZiChanZongJi" label="资产总计" periodRef="上上年度期末数" mulRef="_GBC_831bf622af014dd988d7abf34a230ded" unitRef="_GBC_966177366f0d4256ae6aac54dd779761" addr="T0R10C4S1_1" formatStyle="Comma"/>
      <m:tuple xlName="_TUP_07be6bd5df7c4e228c29d9921ead1209" concept="clcid-pte:ZhuYaoShiDianShuKuaiJiShuJu" default_row="2" addr="T0R11C">
        <m:item xlName="_GBC_4c83ab4cc1cb45719f30dd7cbe5e9acf" concept="clcid-pte:ZhuYaoShiDianShuKuaiJiShuJuKeMuMingCheng" label="主要时点数会计数据科目名称" addr="T0R11C0S1_1" cellConvertType="1"/>
        <m:item xlName="_GBC_7cd768daaa504cc28e4bea9567762412" concept="clcid-pte:ZhuYaoShiDianShuKuaiJiShuJuKeMuZhi" label="主要时点数会计数据科目值" mulRef="_GBC_831bf622af014dd988d7abf34a230ded" unitRef="_GBC_966177366f0d4256ae6aac54dd779761" addr="T0R11C1S1_1" formatStyle="Comma"/>
        <m:item xlName="_GBC_cb45d88f842c45808752bb1d76f2b253" concept="clcid-pte:ZhuYaoShiDianShuKuaiJiShuJuKeMuZhi" label="主要时点数会计数据科目值" periodRef="上年同期期末数" mulRef="_GBC_831bf622af014dd988d7abf34a230ded" unitRef="_GBC_966177366f0d4256ae6aac54dd779761" addr="T0R11C2S1_1" formatStyle="Comma"/>
        <m:item xlName="_GBC_d958c5c0a60345a582c7fe6ce264b579" concept="clcid-pte:ZhuYaoShiDianShuKuaiJiShuJuKeMuZhiBenQiBiShangQiZengJian" label="主要时点数会计数据科目值本期比上期增减" addr="T0R11C3S1_1" baseScale="0.01" formatStyle="Comma">
          <m:complexRule comparator="Eq" title="主要时点数会计数据科目值本期比上期增减" test=" (  $_GBC_7cd768daaa504cc28e4bea9567762412 -  $_GBC_cb45d88f842c45808752bb1d76f2b253 )  / abs (  $_GBC_cb45d88f842c45808752bb1d76f2b253 ) " id="Ca3a9c46cee4d4a33a7147fadada48272" general="true" denoGt0="true">
            <m:precondition id="CON_6566ae0a59db4281a55a94b4cb97bb09" desc="时点会计数据科目值上期大于0" test=" $_GBC_cb45d88f842c45808752bb1d76f2b253 &gt;  0 "/>
          </m:complexRule>
        </m:item>
        <m:item xlName="_GBC_87ad7914ce41423cb5429d9326cc333b" concept="clcid-pte:ZhuYaoShiDianShuKuaiJiShuJuKeMuZhi" label="主要时点数会计数据科目值" periodRef="上上年度期末数" mulRef="_GBC_831bf622af014dd988d7abf34a230ded" unitRef="_GBC_966177366f0d4256ae6aac54dd779761" addr="T0R11C4S1_1" formatStyle="Comma"/>
      </m:tuple>
    </m:section>
    <m:section xlName="_SEC_2e37b4d9e4604c18b526f532ded89b84" title="主要会计数据(对2019年、2018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9年、2018年度追溯调整" optionGroupTitle="主要会计数据和财务指标情况" optionTargetConcept="clcid-ci-ar:ShiFouZhuiSuTiaoZheng" optionTargetConceptValue="对2019年、2018年度追溯调整">
      <m:placeholder xlName="_PLD_fff44820de414373a75fb70cbf2af0b0" addr="T0R0C0S2_1"/>
      <m:placeholder xlName="_PLD_5660e2f873534d9bb6df13aaf36f1007" addr="T0R0C1S2_1"/>
      <m:placeholder xlName="_PLD_35c8944b2ec84dd7a07dfbd2f24dab65" addr="T0R0C2S1_2"/>
      <m:placeholder xlName="_PLD_583df07a088a4940ae6cf5c51744af19" addr="T0R0C4S2_1"/>
      <m:placeholder xlName="_PLD_edf90a7d6f3a41d99bbbb81245a79f6d" addr="T0R0C5S1_2"/>
      <m:placeholder xlName="_PLD_b03487562c5a4780869d0645d00e4bbb" addr="T0R1C2S1_1"/>
      <m:placeholder xlName="_PLD_d0d8cd2f11004c2e9d9e3e62579bd79d" addr="T0R1C3S1_1"/>
      <m:placeholder xlName="_PLD_dce37bb9485d446f92500166831b0f20" addr="T0R1C5S1_1"/>
      <m:placeholder xlName="_PLD_ab84bbd7163a4789942bff3e5bb6438a" addr="T0R1C6S1_1"/>
      <m:placeholder xlName="_PLD_cb5b36e27fb148799cd1f2386c0909b3" addr="T0R2C0S1_1"/>
      <m:item xlName="_GBC_f9b9be84b02347d78f9dc2bb21a7fec5" pickName="YingYeShouRuBenQi" concept="clcid-pte:YingYeShouRu" label="营业收入" mulRef="_GBC_831bf622af014dd988d7abf34a230ded" unitRef="_GBC_966177366f0d4256ae6aac54dd779761" addr="T0R2C1S1_1" formatStyle="Comma"/>
      <m:item xlName="_GBC_aeb56910d78b46f4bea2bcf321913c52" pickName="YingYeShouRuShangQi" concept="clcid-pte:YingYeShouRu" label="营业收入" periodRef="上年同期数" mulRef="_GBC_831bf622af014dd988d7abf34a230ded" unitRef="_GBC_966177366f0d4256ae6aac54dd779761" addr="T0R2C2S1_1" formatStyle="Comma"/>
      <m:item xlName="_GBC_99e3d8e25ec84834912f3762d6cf8d36" concept="clcid-pte:YingYeShouRu" label="营业收入" periodRef="上年同期数" mulRef="_GBC_831bf622af014dd988d7abf34a230ded" unitRef="_GBC_966177366f0d4256ae6aac54dd779761" addr="T0R2C3S1_1" formatStyle="Comma">
        <m:axisValue occRef="调整前的值"/>
      </m:item>
      <m:item xlName="_GBC_f63dbf4c570340f28dce9b40b7c9c667" concept="clcid-pte:YingYeShouRuBenQiBiShangQiZengJian" label="营业收入本期比上期增减" addr="T0R2C4S1_1" baseScale="0.01" formatStyle="Comma"/>
      <m:item xlName="_GBC_524f1d2aae1d4fcfbf123d4e4bce80ff" concept="clcid-pte:YingYeShouRu" label="营业收入" periodRef="上上年同期数" mulRef="_GBC_831bf622af014dd988d7abf34a230ded" unitRef="_GBC_966177366f0d4256ae6aac54dd779761" addr="T0R2C5S1_1" formatStyle="Comma"/>
      <m:item xlName="_GBC_42ee1544c3fd46da8a6438869f630efc" concept="clcid-pte:YingYeShouRu" label="营业收入" periodRef="上上年同期数" mulRef="_GBC_831bf622af014dd988d7abf34a230ded" unitRef="_GBC_966177366f0d4256ae6aac54dd779761" addr="T0R2C6S1_1" formatStyle="Comma">
        <m:axisValue occRef="调整前的值"/>
      </m:item>
      <m:item xlName="_GBC_975fd554a9c143c4bb781e8f3ad3038f" pickName="KouChuYuZhuYingYeWuWuGuanDeYeWuShouRuHeBuJuBeiShangYeShiZhiDeShouRuHouDeYingYeShouRu" concept="clcid-pte:KouChuYuZhuYingYeWuWuGuanDeYeWuShouRuHeBuJuBeiShangYeShiZhiDeShouRuHouDeYingYeShouRu" label="扣除与主营业务无关的业务收入和不具备商业实质的收入后的营业收入" mulRef="_GBC_831bf622af014dd988d7abf34a230ded" unitRef="_GBC_966177366f0d4256ae6aac54dd779761" addr="T0R3C1S1_1" formatStyle="Comma"/>
      <m:placeholder xlName="_PLD_47b3c05c712b49f18003b6075ba67dab" addr="T0R4C0S1_1"/>
      <m:item xlName="_GBC_e441e8df8c7a4861999c042a39f1275e" pickName="GuiShuYuMuGongSiSuoYouZheDeJingLiRunBenQi" concept="clcid-pte:GuiShuYuMuGongSiSuoYouZheDeJingLiRun" label="归属于母公司所有者的净利润" mulRef="_GBC_831bf622af014dd988d7abf34a230ded" unitRef="_GBC_966177366f0d4256ae6aac54dd779761" addr="T0R4C1S1_1" formatStyle="Comma"/>
      <m:item xlName="_GBC_6b9ca322ffb24b188ec2373bdafadc90" pickName="GuiShuYuMuGongSiSuoYouZheDeJingLiRunShangQi" concept="clcid-pte:GuiShuYuMuGongSiSuoYouZheDeJingLiRun" label="归属于母公司所有者的净利润" periodRef="上年同期数" mulRef="_GBC_831bf622af014dd988d7abf34a230ded" unitRef="_GBC_966177366f0d4256ae6aac54dd779761" addr="T0R4C2S1_1" formatStyle="Comma"/>
      <m:item xlName="_GBC_447b6af135144a9ea98286282b1dc22d" concept="clcid-pte:GuiShuYuMuGongSiSuoYouZheDeJingLiRun" label="归属于母公司所有者的净利润" periodRef="上年同期数" mulRef="_GBC_831bf622af014dd988d7abf34a230ded" unitRef="_GBC_966177366f0d4256ae6aac54dd779761" addr="T0R4C3S1_1" formatStyle="Comma">
        <m:axisValue occRef="调整前的值"/>
      </m:item>
      <m:item xlName="_GBC_f80c27b561834f76952a1d962f65e672" concept="clcid-pte:JingLiRunBenQiBiShangQiZengJian" label="净利润本期比上期增减" addr="T0R4C4S1_1" baseScale="0.01" formatStyle="Comma"/>
      <m:item xlName="_GBC_7151225108784cfe8fecacfc38c6b42f" pickName="GuiShuYuMuGongSiSuoYouZheDeJingLiRunShangShangQi" concept="clcid-pte:GuiShuYuMuGongSiSuoYouZheDeJingLiRun" label="归属于母公司所有者的净利润" periodRef="上上年同期数" mulRef="_GBC_831bf622af014dd988d7abf34a230ded" unitRef="_GBC_966177366f0d4256ae6aac54dd779761" addr="T0R4C5S1_1" formatStyle="Comma"/>
      <m:item xlName="_GBC_46fee4c36ccd48ed86af58c8683e4e96" pickName="" concept="clcid-pte:GuiShuYuMuGongSiSuoYouZheDeJingLiRun" label="归属于母公司所有者的净利润" periodRef="上上年同期数" mulRef="_GBC_831bf622af014dd988d7abf34a230ded" unitRef="_GBC_966177366f0d4256ae6aac54dd779761" addr="T0R4C6S1_1" formatStyle="Comma">
        <m:axisValue occRef="调整前的值"/>
      </m:item>
      <m:placeholder xlName="_PLD_54034e2e2723446eaa03e5d834d32648" addr="T0R5C0S1_1"/>
      <m:item xlName="_GBC_0f9e9d154aa545e8853d87db250d953d" pickName="KouChuFeiJingChangXingSunYiHouDeJingLiRun" concept="clcid-pte:KouChuFeiJingChangXingSunYiHouDeJingLiRun" label="扣除非经常性损益后的净利润" mulRef="_GBC_831bf622af014dd988d7abf34a230ded" unitRef="_GBC_966177366f0d4256ae6aac54dd779761" addr="T0R5C1S1_1" formatStyle="Comma">
        <m:complexRule comparator="Eq" title="扣除非经常性损益后的净利润" test=" $_GBC_e441e8df8c7a4861999c042a39f1275e -  $_GBC_27f939c97c8647838fab8288ea8c5220" id="Cf11f6f6388b34bb89e02fd9c3df97dd8"/>
      </m:item>
      <m:item xlName="_GBC_d9ec0fdc7aed4fe08bd58ad188f0b613" pickName="KouChuFeiJingChangXingSunYiHouDeJingLiRunShangQi" concept="clcid-pte:KouChuFeiJingChangXingSunYiHouDeJingLiRun" label="扣除非经常性损益后的净利润" periodRef="上年同期数" mulRef="_GBC_831bf622af014dd988d7abf34a230ded" unitRef="_GBC_966177366f0d4256ae6aac54dd779761" addr="T0R5C2S1_1" formatStyle="Comma">
        <m:complexRule comparator="Eq" title="扣除非经常性损益后的净利润@上年同期数" test=" $_GBC_6b9ca322ffb24b188ec2373bdafadc90 -  $_GBC_98e115d341fb433292921bca31a50d76" id="C7863e9f22f984722a11cbbfa86afdfe2"/>
      </m:item>
      <m:item xlName="_GBC_c782d14cca3b4f04ad5af79d7562a50f" concept="clcid-pte:KouChuFeiJingChangXingSunYiHouDeJingLiRun" label="扣除非经常性损益后的净利润" periodRef="上年同期数" mulRef="_GBC_831bf622af014dd988d7abf34a230ded" unitRef="_GBC_966177366f0d4256ae6aac54dd779761" addr="T0R5C3S1_1" formatStyle="Comma">
        <m:axisValue occRef="调整前的值"/>
      </m:item>
      <m:item xlName="_GBC_f21e7d79b85d4ea98f1d93a2a16ba5c5" concept="clcid-pte:KouChuFeiJingChangXingSunYiDeJingLiRunBenQiBiShangQiZengJian" label="扣除非经常性损益的净利润本期比上期增减" addr="T0R5C4S1_1" baseScale="0.01" formatStyle="Comma"/>
      <m:item xlName="_GBC_61e3210f89194625aed11e68026740b2" pickName="KouChuFeiJingChangXingSunYiHouDeJingLiRunShangShangQi" concept="clcid-pte:KouChuFeiJingChangXingSunYiHouDeJingLiRun" label="扣除非经常性损益后的净利润" periodRef="上上年同期数" mulRef="_GBC_831bf622af014dd988d7abf34a230ded" unitRef="_GBC_966177366f0d4256ae6aac54dd779761" addr="T0R5C5S1_1" formatStyle="Comma">
        <m:complexRule comparator="Eq" title="扣除非经常性损益后的净利润@上上年同期数" test=" $_GBC_7151225108784cfe8fecacfc38c6b42f -  $_GBC_5e07adf66d1d4e8084c5baaa18d274df" id="C831679ff243a4cc6a8366d64ce393094"/>
      </m:item>
      <m:item xlName="_GBC_dca16562e74d4dd08d7e8b872614f900" concept="clcid-pte:KouChuFeiJingChangXingSunYiHouDeJingLiRun" label="扣除非经常性损益后的净利润" periodRef="上上年同期数" mulRef="_GBC_831bf622af014dd988d7abf34a230ded" unitRef="_GBC_966177366f0d4256ae6aac54dd779761" addr="T0R5C6S1_1" formatStyle="Comma">
        <m:axisValue occRef="调整前的值"/>
      </m:item>
      <m:placeholder xlName="_PLD_41147f1b6707437ca5e2a61d4ce4d6c3" addr="T0R6C0S1_1"/>
      <m:item xlName="_GBC_20f5c520b61a4c1fb2b9bb3c80cef216" concept="clcid-pte:JingYingHuoDongXianJinLiuLiangJingE" label="经营活动现金流量净额" mulRef="_GBC_831bf622af014dd988d7abf34a230ded" unitRef="_GBC_966177366f0d4256ae6aac54dd779761" addr="T0R6C1S1_1" formatStyle="Comma"/>
      <m:item xlName="_GBC_397d0343099f4fd296000fa00a40acc3" concept="clcid-pte:JingYingHuoDongXianJinLiuLiangJingE" label="经营活动现金流量净额" periodRef="上年同期数" mulRef="_GBC_831bf622af014dd988d7abf34a230ded" unitRef="_GBC_966177366f0d4256ae6aac54dd779761" addr="T0R6C2S1_1" formatStyle="Comma"/>
      <m:item xlName="_GBC_1ee1b8fc2499481e8d01916312f6bf0c" concept="clcid-pte:JingYingHuoDongXianJinLiuLiangJingE" label="经营活动现金流量净额" periodRef="上年同期数" mulRef="_GBC_831bf622af014dd988d7abf34a230ded" unitRef="_GBC_966177366f0d4256ae6aac54dd779761" addr="T0R6C3S1_1" formatStyle="Comma">
        <m:axisValue occRef="调整前的值"/>
      </m:item>
      <m:item xlName="_GBC_30ddd89389014e1480db4b9b7b05c2c1" concept="clcid-pte:JingYingHuoDongXianJinLiuLiangJingEBenQiBiShangQiZengJian" label="经营活动现金流量净额本期比上期增减" addr="T0R6C4S1_1" baseScale="0.01" formatStyle="Comma"/>
      <m:item xlName="_GBC_9228e30ab02a423d87349cd15f66b976" concept="clcid-pte:JingYingHuoDongXianJinLiuLiangJingE" label="经营活动现金流量净额" periodRef="上上年同期数" mulRef="_GBC_831bf622af014dd988d7abf34a230ded" unitRef="_GBC_966177366f0d4256ae6aac54dd779761" addr="T0R6C5S1_1" formatStyle="Comma"/>
      <m:item xlName="_GBC_472e8b9354ed4ba0a927d94229523860" concept="clcid-pte:JingYingHuoDongXianJinLiuLiangJingE" label="经营活动现金流量净额" periodRef="上上年同期数" mulRef="_GBC_831bf622af014dd988d7abf34a230ded" unitRef="_GBC_966177366f0d4256ae6aac54dd779761" addr="T0R6C6S1_1" formatStyle="Comma">
        <m:axisValue occRef="调整前的值"/>
      </m:item>
      <m:tuple xlName="_TUP_4bb5504ac8fa4ba9a08096828e13696d" concept="clcid-pte:ZhuYaoShiQiShuKuaiJiShuJu" default_row="2" addr="T0R7C">
        <m:item xlName="_GBC_4daa0b1cf1294abfae77f3bb8ab39d72" concept="clcid-pte:ZhuYaoShiQiShuKuaiJiShuJuKeMuMingCheng" label="主要时期数会计数据科目名称" addr="T0R7C0S1_1" cellConvertType="1"/>
        <m:item xlName="_GBC_4d86ca4e678b44839ce43d3c816bc160" concept="clcid-pte:ZhuYaoShiQiShuKuaiJiShuJuKeMuZhi" label="主要时期数会计数据科目值" mulRef="_GBC_831bf622af014dd988d7abf34a230ded" unitRef="_GBC_966177366f0d4256ae6aac54dd779761" addr="T0R7C1S1_1" formatStyle="Comma"/>
        <m:item xlName="_GBC_a4d8a47b13d54ba68393f8a071e52184" concept="clcid-pte:ZhuYaoShiQiShuKuaiJiShuJuKeMuZhi" label="主要时期数会计数据科目值" periodRef="上年同期数" mulRef="_GBC_831bf622af014dd988d7abf34a230ded" unitRef="_GBC_966177366f0d4256ae6aac54dd779761" addr="T0R7C2S1_1" formatStyle="Comma"/>
        <m:item xlName="_GBC_9fd169f47c494ba6b50061a7c3e8ba24" concept="clcid-pte:ZhuYaoShiQiShuKuaiJiShuJuKeMuZhi" label="主要时期数会计数据科目值" periodRef="上年同期数" mulRef="_GBC_831bf622af014dd988d7abf34a230ded" unitRef="_GBC_966177366f0d4256ae6aac54dd779761" addr="T0R7C3S1_1" formatStyle="Comma">
          <m:axisValue occRef="调整前的值"/>
        </m:item>
        <m:item xlName="_GBC_e995169bf44445d1bca4d99ede809295" concept="clcid-pte:ZhuYaoShiQiShuKuaiJiShuJuKeMuZhiBenQiBiShangQiZengJian" label="主要时期数会计数据科目值本期比上期增减" addr="T0R7C4S1_1" baseScale="0.01" formatStyle="Comma"/>
        <m:item xlName="_GBC_04bc67fffff849a591604ccff46bcbb0" concept="clcid-pte:ZhuYaoShiQiShuKuaiJiShuJuKeMuZhi" label="主要时期数会计数据科目值" periodRef="上上年同期数" mulRef="_GBC_831bf622af014dd988d7abf34a230ded" unitRef="_GBC_966177366f0d4256ae6aac54dd779761" addr="T0R7C5S1_1" formatStyle="Comma"/>
        <m:item xlName="_GBC_96d69ba8037e49dbaf10bd619c69d6c3" concept="clcid-pte:ZhuYaoShiQiShuKuaiJiShuJuKeMuZhi" label="主要时期数会计数据科目值" periodRef="上上年同期数" mulRef="_GBC_831bf622af014dd988d7abf34a230ded" unitRef="_GBC_966177366f0d4256ae6aac54dd779761" addr="T0R7C6S1_1" formatStyle="Comma">
          <m:axisValue occRef="调整前的值"/>
        </m:item>
      </m:tuple>
      <m:placeholder xlName="_PLD_0d88b20780884c8f8b0a1f55e5d31f2e" addr="T0R9C1S2_1"/>
      <m:placeholder xlName="_PLD_1be51f12ae48471fa42c1f0a53451b67" addr="T0R9C2S1_2"/>
      <m:placeholder xlName="_PLD_cae4a49474404cfba06bdf34c04fcba6" addr="T0R9C4S2_1"/>
      <m:placeholder xlName="_PLD_4285f5ab2f284667927910bc2a0fd13f" addr="T0R9C5S1_2"/>
      <m:placeholder xlName="_PLD_07c2b8b4f1c943ac9e2f1b3bd6866a46" addr="T0R10C2S1_1"/>
      <m:placeholder xlName="_PLD_4dc48658027a438e92392fbe0be3c314" addr="T0R10C3S1_1"/>
      <m:placeholder xlName="_PLD_5b052f7f26054fdab6999b7a61e0be4a" addr="T0R10C5S1_1"/>
      <m:placeholder xlName="_PLD_bffd6c17c399445aa2fb60a7726c4774" addr="T0R10C6S1_1"/>
      <m:placeholder xlName="_PLD_7322491a16904fa2a554cccf9fd6e733" addr="T0R11C0S1_1"/>
      <m:item xlName="_GBC_637201677a614a6ca67db074908b7908" pickName="GuiShuYuMuGongSiSuoYouZheQuanYiHeJiBenQi" concept="clcid-pte:GuiShuYuMuGongSiSuoYouZheQuanYiHeJi" label="归属于母公司所有者权益合计" mulRef="_GBC_831bf622af014dd988d7abf34a230ded" unitRef="_GBC_966177366f0d4256ae6aac54dd779761" addr="T0R11C1S1_1" formatStyle="Comma"/>
      <m:item xlName="_GBC_a4057091104244a2a7d5e461c8d24274" pickName="GuiShuYuMuGongSiSuoYouZheQuanYiHeJiShangQi" concept="clcid-pte:GuiShuYuMuGongSiSuoYouZheQuanYiHeJi" label="归属于母公司所有者权益合计" periodRef="上年度期末数" mulRef="_GBC_831bf622af014dd988d7abf34a230ded" unitRef="_GBC_966177366f0d4256ae6aac54dd779761" addr="T0R11C2S1_1" formatStyle="Comma"/>
      <m:item xlName="_GBC_9772fa533226471eb1640bbcfca370a5" concept="clcid-pte:GuiShuYuMuGongSiSuoYouZheQuanYiHeJi" label="归属于母公司所有者权益合计" periodRef="上年度期末数" mulRef="_GBC_831bf622af014dd988d7abf34a230ded" unitRef="_GBC_966177366f0d4256ae6aac54dd779761" addr="T0R11C3S1_1" formatStyle="Comma">
        <m:axisValue occRef="调整前的值"/>
      </m:item>
      <m:item xlName="_GBC_b6c898932a5c43898174034b8fd539b0" concept="clcid-pte:GuDongQuanYiBenQiBiShangQiZengJian" label="股东权益本期比上期增减" addr="T0R11C4S1_1" baseScale="0.01" formatStyle="Comma"/>
      <m:item xlName="_GBC_e2c36ad49af74913bbd7d7e507a06c95" concept="clcid-pte:GuiShuYuMuGongSiSuoYouZheQuanYiHeJi" label="归属于母公司所有者权益合计" periodRef="上上年度期末数" mulRef="_GBC_831bf622af014dd988d7abf34a230ded" unitRef="_GBC_966177366f0d4256ae6aac54dd779761" addr="T0R11C5S1_1" formatStyle="Comma"/>
      <m:item xlName="_GBC_7debd9631a8342819d926a6f23616c5a" concept="clcid-pte:GuiShuYuMuGongSiSuoYouZheQuanYiHeJi" label="归属于母公司所有者权益合计" periodRef="上上年度期末数" mulRef="_GBC_831bf622af014dd988d7abf34a230ded" unitRef="_GBC_966177366f0d4256ae6aac54dd779761" addr="T0R11C6S1_1" formatStyle="Comma">
        <m:axisValue occRef="调整前的值"/>
      </m:item>
      <m:placeholder xlName="_PLD_40ae5c8a9b614bff94d9bcdd3b86321e" addr="T0R12C0S1_1"/>
      <m:item xlName="_GBC_cbb0f999636e4c899b4888b96d8e9127" pickName="ZiChanZongJi" concept="clcid-pte:ZiChanZongJi" label="资产总计" mulRef="_GBC_831bf622af014dd988d7abf34a230ded" unitRef="_GBC_966177366f0d4256ae6aac54dd779761" addr="T0R12C1S1_1" formatStyle="Comma"/>
      <m:item xlName="_GBC_5fac445a8e7b47849f12dd5bcd3a249f" concept="clcid-pte:ZiChanZongJi" label="资产总计" periodRef="上年度期末数" mulRef="_GBC_831bf622af014dd988d7abf34a230ded" unitRef="_GBC_966177366f0d4256ae6aac54dd779761" addr="T0R12C2S1_1" formatStyle="Comma"/>
      <m:item xlName="_GBC_2b6cc8a1eb7f49b3ae71d9eafadf2a3e" concept="clcid-pte:ZiChanZongJi" label="资产总计" periodRef="上年度期末数" mulRef="_GBC_831bf622af014dd988d7abf34a230ded" unitRef="_GBC_966177366f0d4256ae6aac54dd779761" addr="T0R12C3S1_1" formatStyle="Comma">
        <m:axisValue occRef="调整前的值"/>
      </m:item>
      <m:item xlName="_GBC_a32220c39f8d45e4925dc1e3b7dbce02" concept="clcid-pte:ZongZiChanBenQiBiShangQiZengJian" label="总资产本期比上期增减" addr="T0R12C4S1_1" baseScale="0.01" formatStyle="Comma"/>
      <m:item xlName="_GBC_b6ae33acc710487bb9e080cd9ad81425" concept="clcid-pte:ZiChanZongJi" label="资产总计" periodRef="上上年度期末数" mulRef="_GBC_831bf622af014dd988d7abf34a230ded" unitRef="_GBC_966177366f0d4256ae6aac54dd779761" addr="T0R12C5S1_1" formatStyle="Comma"/>
      <m:item xlName="_GBC_555738f20ad9457aacf0b953badd7baa" concept="clcid-pte:ZiChanZongJi" label="资产总计" periodRef="上上年度期末数" mulRef="_GBC_831bf622af014dd988d7abf34a230ded" unitRef="_GBC_966177366f0d4256ae6aac54dd779761" addr="T0R12C6S1_1" formatStyle="Comma">
        <m:axisValue occRef="调整前的值"/>
      </m:item>
      <m:tuple xlName="_TUP_f7bd266c69454f68a5245dfa7b64a1c8" concept="clcid-pte:ZhuYaoShiDianShuKuaiJiShuJu" default_row="2" addr="T0R13C">
        <m:item xlName="_GBC_b73bf48264304779b4703475ad9df861" concept="clcid-pte:ZhuYaoShiDianShuKuaiJiShuJuKeMuMingCheng" label="主要时点数会计数据科目名称" addr="T0R13C0S1_1" cellConvertType="1"/>
        <m:item xlName="_GBC_4d40da1d93504bb18e02a9b0e4bdc3fa" concept="clcid-pte:ZhuYaoShiDianShuKuaiJiShuJuKeMuZhi" label="主要时点数会计数据科目值" mulRef="_GBC_831bf622af014dd988d7abf34a230ded" unitRef="_GBC_966177366f0d4256ae6aac54dd779761" addr="T0R13C1S1_1" formatStyle="Comma"/>
        <m:item xlName="_GBC_735973e97c2a4383a3bf9f678dd889ba" concept="clcid-pte:ZhuYaoShiDianShuKuaiJiShuJuKeMuZhi" label="主要时点数会计数据科目值" periodRef="上年度期末数" mulRef="_GBC_831bf622af014dd988d7abf34a230ded" unitRef="_GBC_966177366f0d4256ae6aac54dd779761" addr="T0R13C2S1_1" formatStyle="Comma"/>
        <m:item xlName="_GBC_af9cf933d88a48299c2a0867eab02325" concept="clcid-pte:ZhuYaoShiDianShuKuaiJiShuJuKeMuZhi" label="主要时点数会计数据科目值" periodRef="上年度期末数" mulRef="_GBC_831bf622af014dd988d7abf34a230ded" unitRef="_GBC_966177366f0d4256ae6aac54dd779761" addr="T0R13C3S1_1" formatStyle="Comma">
          <m:axisValue occRef="调整前的值"/>
        </m:item>
        <m:item xlName="_GBC_b477897f32f84d2b8e09d6f963f0aeed" concept="clcid-pte:ZhuYaoShiDianShuKuaiJiShuJuKeMuZhiBenQiBiShangQiZengJian" label="主要时点数会计数据科目值本期比上期增减" addr="T0R13C4S1_1" baseScale="0.01" formatStyle="Comma"/>
        <m:item xlName="_GBC_75a1543cad0d4d7d8439b7f8d9f70528" concept="clcid-pte:ZhuYaoShiDianShuKuaiJiShuJuKeMuZhi" label="主要时点数会计数据科目值" periodRef="上上年度期末数" mulRef="_GBC_831bf622af014dd988d7abf34a230ded" unitRef="_GBC_966177366f0d4256ae6aac54dd779761" addr="T0R13C5S1_1" formatStyle="Comma"/>
        <m:item xlName="_GBC_c677a4347e464bc3be27211e55c2d90c" concept="clcid-pte:ZhuYaoShiDianShuKuaiJiShuJuKeMuZhi" label="主要时点数会计数据科目值" periodRef="上上年度期末数" mulRef="_GBC_831bf622af014dd988d7abf34a230ded" unitRef="_GBC_966177366f0d4256ae6aac54dd779761" addr="T0R13C6S1_1" formatStyle="Comma">
          <m:axisValue occRef="调整前的值"/>
        </m:item>
      </m:tuple>
      <m:placeholder xlName="_PLD_68b051df4b5e462fad1b1bc2ad59ec38" keyCode="SFFZ_KCFJCSYJLR" keyAction="7" addr="T0R3C0S1_1"/>
    </m:section>
    <m:section xlName="_SEC_5bdc262a8de24f86b63cd88bed7f8ed4" title="主要会计数据(对2018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8年度追溯调整" optionGroupTitle="主要会计数据和财务指标情况" optionTargetConcept="clcid-ci-ar:ShiFouZhuiSuTiaoZheng" optionTargetConceptValue="对2018年度追溯调整">
      <m:placeholder xlName="_PLD_bbf0860d243b463db4fb038d81a4dbd0" addr="T0R0C0S2_1"/>
      <m:placeholder xlName="_PLD_ab931d4e01924a708b1554e4bb6fb9ad" addr="T0R0C1S2_1"/>
      <m:placeholder xlName="_PLD_ec82f872844748558333052895b86cbc" addr="T0R0C2S2_1"/>
      <m:placeholder xlName="_PLD_068526f1aad04d6da7006cbc0316f5c2" addr="T0R0C3S2_1"/>
      <m:placeholder xlName="_PLD_90a9134915624b1e883c19d1559d9fcb" addr="T0R0C4S1_2"/>
      <m:placeholder xlName="_PLD_4c4f5141d2e64246b5015f8cae9ff73b" addr="T0R1C4S1_1"/>
      <m:placeholder xlName="_PLD_fa783d4239754ebb8ec10d06f3ad62b0" addr="T0R1C5S1_1"/>
      <m:placeholder xlName="_PLD_993662be29fd4d92b2fed0095d88c887" addr="T0R2C0S1_1"/>
      <m:item xlName="_GBC_7c691d51511042ac8fa046866024e4a7" pickName="YingYeShouRuBenQi" concept="clcid-pte:YingYeShouRu" label="营业收入" mulRef="_GBC_831bf622af014dd988d7abf34a230ded" unitRef="_GBC_966177366f0d4256ae6aac54dd779761" addr="T0R2C1S1_1" formatStyle="Comma"/>
      <m:item xlName="_GBC_388157f94e8e492f99f19ded5f4c5f47" pickName="YingYeShouRuShangQi" concept="clcid-pte:YingYeShouRu" label="营业收入" periodRef="上年同期数" mulRef="_GBC_831bf622af014dd988d7abf34a230ded" unitRef="_GBC_966177366f0d4256ae6aac54dd779761" addr="T0R2C2S1_1" formatStyle="Comma"/>
      <m:item xlName="_GBC_7593ffc762694c6fb24450f842389571" concept="clcid-pte:YingYeShouRuBenQiBiShangQiZengJian" label="营业收入本期比上期增减" addr="T0R2C3S1_1" baseScale="0.01" formatStyle="Comma"/>
      <m:item xlName="_GBC_fe8bbf7417794c70924cb7febca3795f" concept="clcid-pte:YingYeShouRu" label="营业收入" periodRef="上上年同期数" mulRef="_GBC_831bf622af014dd988d7abf34a230ded" unitRef="_GBC_966177366f0d4256ae6aac54dd779761" addr="T0R2C4S1_1" formatStyle="Comma"/>
      <m:item xlName="_GBC_968f04ada8c54939aa146220cf786d3a" concept="clcid-pte:YingYeShouRu" label="营业收入" periodRef="上上年同期数" mulRef="_GBC_831bf622af014dd988d7abf34a230ded" unitRef="_GBC_966177366f0d4256ae6aac54dd779761" addr="T0R2C5S1_1" formatStyle="Comma">
        <m:axisValue occRef="调整前的值"/>
      </m:item>
      <m:item xlName="_GBC_044a4257c1c84bc6ae8aee22208afe6a" pickName="KouChuYuZhuYingYeWuWuGuanDeYeWuShouRuHeBuJuBeiShangYeShiZhiDeShouRuHouDeYingYeShouRu" concept="clcid-pte:KouChuYuZhuYingYeWuWuGuanDeYeWuShouRuHeBuJuBeiShangYeShiZhiDeShouRuHouDeYingYeShouRu" label="扣除与主营业务无关的业务收入和不具备商业实质的收入后的营业收入" mulRef="_GBC_831bf622af014dd988d7abf34a230ded" unitRef="_GBC_966177366f0d4256ae6aac54dd779761" addr="T0R3C1S1_1" formatStyle="Comma"/>
      <m:placeholder xlName="_PLD_b43d00c7134c45f98677c3a64da83f8d" addr="T0R4C0S1_1"/>
      <m:item xlName="_GBC_b87d4bad3b6b473d9e948db61bbc3a4c" pickName="GuiShuYuMuGongSiSuoYouZheDeJingLiRunBenQi" concept="clcid-pte:GuiShuYuMuGongSiSuoYouZheDeJingLiRun" label="归属于母公司所有者的净利润" mulRef="_GBC_831bf622af014dd988d7abf34a230ded" unitRef="_GBC_966177366f0d4256ae6aac54dd779761" addr="T0R4C1S1_1" formatStyle="Comma"/>
      <m:item xlName="_GBC_eb2501ee2c0a419389d657d10ba36602" pickName="GuiShuYuMuGongSiSuoYouZheDeJingLiRunShangQi" concept="clcid-pte:GuiShuYuMuGongSiSuoYouZheDeJingLiRun" label="归属于母公司所有者的净利润" periodRef="上年同期数" mulRef="_GBC_831bf622af014dd988d7abf34a230ded" unitRef="_GBC_966177366f0d4256ae6aac54dd779761" addr="T0R4C2S1_1" formatStyle="Comma"/>
      <m:item xlName="_GBC_205514c9f56b4004b59edd7953526ae6" concept="clcid-pte:JingLiRunBenQiBiShangQiZengJian" label="净利润本期比上期增减" addr="T0R4C3S1_1" baseScale="0.01" formatStyle="Comma"/>
      <m:item xlName="_GBC_29f7d58d70be4ac48545ea00120f430f" pickName="GuiShuYuMuGongSiSuoYouZheDeJingLiRunShangShangQi" concept="clcid-pte:GuiShuYuMuGongSiSuoYouZheDeJingLiRun" label="归属于母公司所有者的净利润" periodRef="上上年同期数" mulRef="_GBC_831bf622af014dd988d7abf34a230ded" unitRef="_GBC_966177366f0d4256ae6aac54dd779761" addr="T0R4C4S1_1" formatStyle="Comma"/>
      <m:item xlName="_GBC_2fea215cbd33407599ee1556b2f4063a" pickName="" concept="clcid-pte:GuiShuYuMuGongSiSuoYouZheDeJingLiRun" label="归属于母公司所有者的净利润" periodRef="上上年同期数" mulRef="_GBC_831bf622af014dd988d7abf34a230ded" unitRef="_GBC_966177366f0d4256ae6aac54dd779761" addr="T0R4C5S1_1" formatStyle="Comma">
        <m:axisValue occRef="调整前的值"/>
      </m:item>
      <m:placeholder xlName="_PLD_d9f5c62fb93d48cab577da5f8cc17dfe" addr="T0R5C0S1_1"/>
      <m:item xlName="_GBC_33bfe03b958047359fa241c567daae0f" pickName="KouChuFeiJingChangXingSunYiHouDeJingLiRun" concept="clcid-pte:KouChuFeiJingChangXingSunYiHouDeJingLiRun" label="扣除非经常性损益后的净利润" mulRef="_GBC_831bf622af014dd988d7abf34a230ded" unitRef="_GBC_966177366f0d4256ae6aac54dd779761" addr="T0R5C1S1_1" formatStyle="Comma">
        <m:complexRule comparator="Eq" title="扣除非经常性损益后的净利润" test=" $_GBC_b87d4bad3b6b473d9e948db61bbc3a4c -  $_GBC_27f939c97c8647838fab8288ea8c5220" id="Cccae3549fab941c4a3f37122fa0fc1d1"/>
      </m:item>
      <m:item xlName="_GBC_bc87ee192202420a8b0018877dfb2116" pickName="KouChuFeiJingChangXingSunYiHouDeJingLiRunShangQi" concept="clcid-pte:KouChuFeiJingChangXingSunYiHouDeJingLiRun" label="扣除非经常性损益后的净利润" periodRef="上年同期数" mulRef="_GBC_831bf622af014dd988d7abf34a230ded" unitRef="_GBC_966177366f0d4256ae6aac54dd779761" addr="T0R5C2S1_1" formatStyle="Comma">
        <m:complexRule comparator="Eq" title="扣除非经常性损益后的净利润@上年同期数" test=" $_GBC_eb2501ee2c0a419389d657d10ba36602 -  $_GBC_98e115d341fb433292921bca31a50d76" id="Cf46bf6ff756643eb98e7797d0a4b0a85"/>
      </m:item>
      <m:item xlName="_GBC_75453b2bef954e9f93a271a5eacccdaa" concept="clcid-pte:KouChuFeiJingChangXingSunYiDeJingLiRunBenQiBiShangQiZengJian" label="扣除非经常性损益的净利润本期比上期增减" addr="T0R5C3S1_1" baseScale="0.01" formatStyle="Comma"/>
      <m:item xlName="_GBC_c9e5aad8db004be597d3381aa70a53d9" pickName="KouChuFeiJingChangXingSunYiHouDeJingLiRunShangShangQi" concept="clcid-pte:KouChuFeiJingChangXingSunYiHouDeJingLiRun" label="扣除非经常性损益后的净利润" periodRef="上上年同期数" mulRef="_GBC_831bf622af014dd988d7abf34a230ded" unitRef="_GBC_966177366f0d4256ae6aac54dd779761" addr="T0R5C4S1_1" formatStyle="Comma">
        <m:complexRule comparator="Eq" title="扣除非经常性损益后的净利润@上上年同期数" test=" $_GBC_29f7d58d70be4ac48545ea00120f430f -  $_GBC_5e07adf66d1d4e8084c5baaa18d274df" id="C62a4a03e9b8c4e02b0929250d0c4ca61"/>
      </m:item>
      <m:item xlName="_GBC_b521f50e596a431399b0b219239cea7b" concept="clcid-pte:KouChuFeiJingChangXingSunYiHouDeJingLiRun" label="扣除非经常性损益后的净利润" periodRef="上上年同期数" mulRef="_GBC_831bf622af014dd988d7abf34a230ded" unitRef="_GBC_966177366f0d4256ae6aac54dd779761" addr="T0R5C5S1_1" formatStyle="Comma">
        <m:axisValue occRef="调整前的值"/>
      </m:item>
      <m:placeholder xlName="_PLD_deaadb5676784a1ca1b2f171ed5b6380" addr="T0R6C0S1_1"/>
      <m:item xlName="_GBC_3088a929e1124b4b9aff03611511ce7e" concept="clcid-pte:JingYingHuoDongXianJinLiuLiangJingE" label="经营活动现金流量净额" mulRef="_GBC_831bf622af014dd988d7abf34a230ded" unitRef="_GBC_966177366f0d4256ae6aac54dd779761" addr="T0R6C1S1_1" formatStyle="Comma"/>
      <m:item xlName="_GBC_11563416f6634e1d80dc117a0817651d" concept="clcid-pte:JingYingHuoDongXianJinLiuLiangJingE" label="经营活动现金流量净额" periodRef="上年同期数" mulRef="_GBC_831bf622af014dd988d7abf34a230ded" unitRef="_GBC_966177366f0d4256ae6aac54dd779761" addr="T0R6C2S1_1" formatStyle="Comma"/>
      <m:item xlName="_GBC_cda313bbbf034b768d78525e5f510ef8" concept="clcid-pte:JingYingHuoDongXianJinLiuLiangJingEBenQiBiShangQiZengJian" label="经营活动现金流量净额本期比上期增减" addr="T0R6C3S1_1" baseScale="0.01" formatStyle="Comma"/>
      <m:item xlName="_GBC_3f3da65b39cc48daabfebdf50629349d" concept="clcid-pte:JingYingHuoDongXianJinLiuLiangJingE" label="经营活动现金流量净额" periodRef="上上年同期数" mulRef="_GBC_831bf622af014dd988d7abf34a230ded" unitRef="_GBC_966177366f0d4256ae6aac54dd779761" addr="T0R6C4S1_1" formatStyle="Comma"/>
      <m:item xlName="_GBC_2c85afbe95444ca39521e09041df3e01" concept="clcid-pte:JingYingHuoDongXianJinLiuLiangJingE" label="经营活动现金流量净额" periodRef="上上年同期数" mulRef="_GBC_831bf622af014dd988d7abf34a230ded" unitRef="_GBC_966177366f0d4256ae6aac54dd779761" addr="T0R6C5S1_1" formatStyle="Comma">
        <m:axisValue occRef="调整前的值"/>
      </m:item>
      <m:tuple xlName="_TUP_30f8960742424bb58d73d5741205270b" concept="clcid-pte:ZhuYaoShiQiShuKuaiJiShuJu" default_row="2" addr="T0R7C">
        <m:item xlName="_GBC_902e0d7f1f464098becc1cd88e844c13" concept="clcid-pte:ZhuYaoShiQiShuKuaiJiShuJuKeMuMingCheng" label="主要时期数会计数据科目名称" addr="T0R7C0S1_1"/>
        <m:item xlName="_GBC_e597f4ba5e9b4b768d60924b4b9d57f7" concept="clcid-pte:ZhuYaoShiQiShuKuaiJiShuJuKeMuZhi" label="主要时期数会计数据科目值" mulRef="_GBC_831bf622af014dd988d7abf34a230ded" unitRef="_GBC_966177366f0d4256ae6aac54dd779761" addr="T0R7C1S1_1" formatStyle="Comma"/>
        <m:item xlName="_GBC_c9ac5bf48eb444c3b78bc0a15756474b" concept="clcid-pte:ZhuYaoShiQiShuKuaiJiShuJuKeMuZhi" label="主要时期数会计数据科目值" periodRef="上年同期数" mulRef="_GBC_831bf622af014dd988d7abf34a230ded" unitRef="_GBC_966177366f0d4256ae6aac54dd779761" addr="T0R7C2S1_1" formatStyle="Comma"/>
        <m:item xlName="_GBC_8749eeb64fb6419c8cea7f4f4c63bd38" concept="clcid-pte:ZhuYaoShiQiShuKuaiJiShuJuKeMuZhiBenQiBiShangQiZengJian" label="主要时期数会计数据科目值本期比上期增减" addr="T0R7C3S1_1" baseScale="0.01" formatStyle="Comma"/>
        <m:item xlName="_GBC_c427b2b4b66744888961ab8d68cc8b9a" concept="clcid-pte:ZhuYaoShiQiShuKuaiJiShuJuKeMuZhi" label="主要时期数会计数据科目值" periodRef="上上年同期数" mulRef="_GBC_831bf622af014dd988d7abf34a230ded" unitRef="_GBC_966177366f0d4256ae6aac54dd779761" addr="T0R7C4S1_1" formatStyle="Comma"/>
        <m:item xlName="_GBC_8933a932c16f462282683be8a01feae4" concept="clcid-pte:ZhuYaoShiQiShuKuaiJiShuJuKeMuZhi" label="主要时期数会计数据科目值" periodRef="上上年同期数" mulRef="_GBC_831bf622af014dd988d7abf34a230ded" unitRef="_GBC_966177366f0d4256ae6aac54dd779761" addr="T0R7C5S1_1" formatStyle="Comma">
          <m:axisValue occRef="调整前的值"/>
        </m:item>
      </m:tuple>
      <m:placeholder xlName="_PLD_9583d5a2862d42c69992034a765e7721" addr="T0R9C1S2_1"/>
      <m:placeholder xlName="_PLD_0d647ca9d00e4eebb1ac0a90d3723765" addr="T0R9C2S2_1"/>
      <m:placeholder xlName="_PLD_336cbe41439d42e8aea28e20150a39f5" addr="T0R9C3S2_1"/>
      <m:placeholder xlName="_PLD_d195cd08143b467b85f1464b0fb8e313" addr="T0R9C4S1_2"/>
      <m:placeholder xlName="_PLD_580952c6ef9946c68b35031facce7481" addr="T0R10C4S1_1"/>
      <m:placeholder xlName="_PLD_c3123ebb8d8b437fbff20499a9e4f651" addr="T0R10C5S1_1"/>
      <m:placeholder xlName="_PLD_3a29d00b0bb648b4b8a5c9a264e88b63" addr="T0R11C0S1_1"/>
      <m:item xlName="_GBC_7f93d31d32034310a9be139f3abbac35" pickName="GuiShuYuMuGongSiSuoYouZheQuanYiHeJiBenQi" concept="clcid-pte:GuiShuYuMuGongSiSuoYouZheQuanYiHeJi" label="归属于母公司所有者权益合计" mulRef="_GBC_831bf622af014dd988d7abf34a230ded" unitRef="_GBC_966177366f0d4256ae6aac54dd779761" addr="T0R11C1S1_1" formatStyle="Comma"/>
      <m:item xlName="_GBC_d894f15f1e5942a7bba4791cf46b925c" pickName="GuiShuYuMuGongSiSuoYouZheQuanYiHeJiShangQi" concept="clcid-pte:GuiShuYuMuGongSiSuoYouZheQuanYiHeJi" label="归属于母公司所有者权益合计" periodRef="上年同期期末数" mulRef="_GBC_831bf622af014dd988d7abf34a230ded" unitRef="_GBC_966177366f0d4256ae6aac54dd779761" addr="T0R11C2S1_1" formatStyle="Comma"/>
      <m:item xlName="_GBC_34851222bca54509a6bf55ac1c8f26b0" concept="clcid-pte:GuDongQuanYiBenQiBiShangQiZengJian" label="股东权益本期比上期增减" addr="T0R11C3S1_1" baseScale="0.01" formatStyle="Comma"/>
      <m:item xlName="_GBC_0a063b7cf26745239a37b8a2475477a9" concept="clcid-pte:GuiShuYuMuGongSiSuoYouZheQuanYiHeJi" label="归属于母公司所有者权益合计" periodRef="上上年度期末数" mulRef="_GBC_831bf622af014dd988d7abf34a230ded" unitRef="_GBC_966177366f0d4256ae6aac54dd779761" addr="T0R11C4S1_1" formatStyle="Comma"/>
      <m:item xlName="_GBC_63ade2166f824d22904f0739bf096b4b" concept="clcid-pte:GuiShuYuMuGongSiSuoYouZheQuanYiHeJi" label="归属于母公司所有者权益合计" periodRef="上上年度期末数" mulRef="_GBC_831bf622af014dd988d7abf34a230ded" unitRef="_GBC_966177366f0d4256ae6aac54dd779761" addr="T0R11C5S1_1" formatStyle="Comma">
        <m:axisValue occRef="调整前的值"/>
      </m:item>
      <m:placeholder xlName="_PLD_86184b07d5934d268a41be1bbdfe0ad0" addr="T0R12C0S1_1"/>
      <m:item xlName="_GBC_3dcd53ee2fca4ed08dc761303f8a1e0f" pickName="ZiChanZongJi" concept="clcid-pte:ZiChanZongJi" label="资产总计" mulRef="_GBC_831bf622af014dd988d7abf34a230ded" unitRef="_GBC_966177366f0d4256ae6aac54dd779761" addr="T0R12C1S1_1" formatStyle="Comma"/>
      <m:item xlName="_GBC_2eaa8ca469e8451883f9b9fd50cecac2" concept="clcid-pte:ZiChanZongJi" label="资产总计" periodRef="上年同期期末数" mulRef="_GBC_831bf622af014dd988d7abf34a230ded" unitRef="_GBC_966177366f0d4256ae6aac54dd779761" addr="T0R12C2S1_1" formatStyle="Comma"/>
      <m:item xlName="_GBC_fae568d7519e41e296964a96efcf3bb8" concept="clcid-pte:ZongZiChanBenQiBiShangQiZengJian" label="总资产本期比上期增减" addr="T0R12C3S1_1" baseScale="0.01" formatStyle="Comma"/>
      <m:item xlName="_GBC_4a90ea40c99847229f733260da851a82" concept="clcid-pte:ZiChanZongJi" label="资产总计" periodRef="上上年度期末数" mulRef="_GBC_831bf622af014dd988d7abf34a230ded" unitRef="_GBC_966177366f0d4256ae6aac54dd779761" addr="T0R12C4S1_1" formatStyle="Comma"/>
      <m:item xlName="_GBC_0176d3d404e348f4b1c3a3fd65f90ccb" concept="clcid-pte:ZiChanZongJi" label="资产总计" periodRef="上上年度期末数" mulRef="_GBC_831bf622af014dd988d7abf34a230ded" unitRef="_GBC_966177366f0d4256ae6aac54dd779761" addr="T0R12C5S1_1" formatStyle="Comma">
        <m:axisValue occRef="调整前的值"/>
      </m:item>
      <m:tuple xlName="_TUP_f387244861674d7f877b820246adfae9" concept="clcid-pte:ZhuYaoShiDianShuKuaiJiShuJu" default_row="2" addr="T0R13C">
        <m:item xlName="_GBC_b46872f32ade4b1ba918e0e964e056a4" concept="clcid-pte:ZhuYaoShiDianShuKuaiJiShuJuKeMuMingCheng" label="主要时点数会计数据科目名称" addr="T0R13C0S1_1"/>
        <m:item xlName="_GBC_e0b997f49929462682c69420154c5b77" concept="clcid-pte:ZhuYaoShiDianShuKuaiJiShuJuKeMuZhi" label="主要时点数会计数据科目值" mulRef="_GBC_831bf622af014dd988d7abf34a230ded" unitRef="_GBC_966177366f0d4256ae6aac54dd779761" addr="T0R13C1S1_1" formatStyle="Comma"/>
        <m:item xlName="_GBC_fa9464445011421ea568d8469c3da792" concept="clcid-pte:ZhuYaoShiDianShuKuaiJiShuJuKeMuZhi" label="主要时点数会计数据科目值" periodRef="上年同期期末数" mulRef="_GBC_831bf622af014dd988d7abf34a230ded" unitRef="_GBC_966177366f0d4256ae6aac54dd779761" addr="T0R13C2S1_1" formatStyle="Comma"/>
        <m:item xlName="_GBC_1acd8366c8424d64acc07ed5dab1c997" concept="clcid-pte:ZhuYaoShiDianShuKuaiJiShuJuKeMuZhiBenQiBiShangQiZengJian" label="主要时点数会计数据科目值本期比上期增减" addr="T0R13C3S1_1" baseScale="0.01" formatStyle="Comma"/>
        <m:item xlName="_GBC_af87352953c24d95a907a347bece72f9" concept="clcid-pte:ZhuYaoShiDianShuKuaiJiShuJuKeMuZhi" label="主要时点数会计数据科目值" periodRef="上上年度期末数" mulRef="_GBC_831bf622af014dd988d7abf34a230ded" unitRef="_GBC_966177366f0d4256ae6aac54dd779761" addr="T0R13C4S1_1" formatStyle="Comma"/>
        <m:item xlName="_GBC_30efe958a96c4013849b9872dc029eba" concept="clcid-pte:ZhuYaoShiDianShuKuaiJiShuJuKeMuZhi" label="主要时点数会计数据科目值" periodRef="上上年度期末数" mulRef="_GBC_831bf622af014dd988d7abf34a230ded" unitRef="_GBC_966177366f0d4256ae6aac54dd779761" addr="T0R13C5S1_1" formatStyle="Comma">
          <m:axisValue occRef="调整前的值"/>
        </m:item>
      </m:tuple>
      <m:placeholder xlName="_PLD_58de203e584b41739dbc31867a8a2f8f" keyCode="SFFZ_KCFJCSYJLR" keyAction="7" addr="T0R3C0S1_1"/>
    </m:section>
    <m:section xlName="_SEC_d2086980cac3487da9e326307d1d5772" title="主要会计数据(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9年度追溯调整" optionGroupTitle="主要会计数据和财务指标情况" optionTargetConcept="clcid-ci-ar:ShiFouZhuiSuTiaoZheng" optionTargetConceptValue="对2019年度追溯调整">
      <m:placeholder xlName="_PLD_f2865f336c964ecfbe3990ad2909f018" addr="T0R0C0S2_1"/>
      <m:placeholder xlName="_PLD_ef420d4b863240bb8f4e82deb040a172" addr="T0R0C1S2_1"/>
      <m:placeholder xlName="_PLD_913caae39f3a4fa29202dd6c71d0df21" addr="T0R0C2S1_2"/>
      <m:placeholder xlName="_PLD_954d72c94f3143339a9aca944e196ee0" addr="T0R0C4S2_1"/>
      <m:placeholder xlName="_PLD_c2c0c0753b58481c81d2baafa7bd334d" addr="T0R0C5S2_1"/>
      <m:placeholder xlName="_PLD_6ecfafc3ddcb4e17b1bd5ef03db9068b" addr="T0R1C2S1_1"/>
      <m:placeholder xlName="_PLD_a5264459dd3f4fd69060341ca6c3753d" addr="T0R1C3S1_1"/>
      <m:placeholder xlName="_PLD_ba0ddac634dd469d80a2d5b1ecd2ef93" addr="T0R2C0S1_1"/>
      <m:item xlName="_GBC_4900f92dd03d4ddfbd0c735f75d1dc5c" pickName="YingYeShouRuBenQi" concept="clcid-pte:YingYeShouRu" label="营业收入" mulRef="_GBC_831bf622af014dd988d7abf34a230ded" unitRef="_GBC_966177366f0d4256ae6aac54dd779761" addr="T0R2C1S1_1" formatStyle="Comma"/>
      <m:item xlName="_GBC_8e466baf6d894bdc9c48bed736c84aaf" pickName="YingYeShouRuShangQi" concept="clcid-pte:YingYeShouRu" label="营业收入" periodRef="上年同期数" mulRef="_GBC_831bf622af014dd988d7abf34a230ded" unitRef="_GBC_966177366f0d4256ae6aac54dd779761" addr="T0R2C2S1_1" formatStyle="Comma"/>
      <m:item xlName="_GBC_17861d853afd4ed5a672a72916a1c2f8" concept="clcid-pte:YingYeShouRu" label="营业收入" periodRef="上年同期数" mulRef="_GBC_831bf622af014dd988d7abf34a230ded" unitRef="_GBC_966177366f0d4256ae6aac54dd779761" addr="T0R2C3S1_1" formatStyle="Comma">
        <m:axisValue occRef="调整前的值"/>
      </m:item>
      <m:item xlName="_GBC_0a76497d2b504038b1a4d5bef2dd0e8e" concept="clcid-pte:YingYeShouRuBenQiBiShangQiZengJian" label="营业收入本期比上期增减" addr="T0R2C4S1_1" baseScale="0.01" formatStyle="Comma"/>
      <m:item xlName="_GBC_b40430d8d614456bb76e274f0ad1d5ff" concept="clcid-pte:YingYeShouRu" label="营业收入" periodRef="上上年同期数" mulRef="_GBC_831bf622af014dd988d7abf34a230ded" unitRef="_GBC_966177366f0d4256ae6aac54dd779761" addr="T0R2C5S1_1" formatStyle="Comma"/>
      <m:item xlName="_GBC_795187cb46e14c4c982cc19e54577e06" pickName="KouChuYuZhuYingYeWuWuGuanDeYeWuShouRuHeBuJuBeiShangYeShiZhiDeShouRuHouDeYingYeShouRu" concept="clcid-pte:KouChuYuZhuYingYeWuWuGuanDeYeWuShouRuHeBuJuBeiShangYeShiZhiDeShouRuHouDeYingYeShouRu" label="扣除与主营业务无关的业务收入和不具备商业实质的收入后的营业收入" mulRef="_GBC_831bf622af014dd988d7abf34a230ded" unitRef="_GBC_966177366f0d4256ae6aac54dd779761" addr="T0R3C1S1_1" formatStyle="Comma"/>
      <m:placeholder xlName="_PLD_1a8fbd5e02a74cc793f10597c46fe867" addr="T0R4C0S1_1"/>
      <m:item xlName="_GBC_b00dc9651ef94faa98017f19c083b529" pickName="GuiShuYuMuGongSiSuoYouZheDeJingLiRunBenQi" concept="clcid-pte:GuiShuYuMuGongSiSuoYouZheDeJingLiRun" label="归属于母公司所有者的净利润" mulRef="_GBC_831bf622af014dd988d7abf34a230ded" unitRef="_GBC_966177366f0d4256ae6aac54dd779761" addr="T0R4C1S1_1" formatStyle="Comma"/>
      <m:item xlName="_GBC_c6226c980a4149c69432055a94d34288" pickName="GuiShuYuMuGongSiSuoYouZheDeJingLiRunShangQi" concept="clcid-pte:GuiShuYuMuGongSiSuoYouZheDeJingLiRun" label="归属于母公司所有者的净利润" periodRef="上年同期数" mulRef="_GBC_831bf622af014dd988d7abf34a230ded" unitRef="_GBC_966177366f0d4256ae6aac54dd779761" addr="T0R4C2S1_1" formatStyle="Comma"/>
      <m:item xlName="_GBC_a3a4da985b234727bf9a1efd59a85b60" concept="clcid-pte:GuiShuYuMuGongSiSuoYouZheDeJingLiRun" label="归属于母公司所有者的净利润" periodRef="上年同期数" mulRef="_GBC_831bf622af014dd988d7abf34a230ded" unitRef="_GBC_966177366f0d4256ae6aac54dd779761" addr="T0R4C3S1_1" formatStyle="Comma">
        <m:axisValue occRef="调整前的值"/>
      </m:item>
      <m:item xlName="_GBC_f88e9644140744328e2d5394c9509df0" concept="clcid-pte:JingLiRunBenQiBiShangQiZengJian" label="净利润本期比上期增减" addr="T0R4C4S1_1" baseScale="0.01" formatStyle="Comma"/>
      <m:item xlName="_GBC_fb55253c46b946019e69639fb3017066" pickName="GuiShuYuMuGongSiSuoYouZheDeJingLiRunShangShangQi" concept="clcid-pte:GuiShuYuMuGongSiSuoYouZheDeJingLiRun" label="归属于母公司所有者的净利润" periodRef="上上年同期数" mulRef="_GBC_831bf622af014dd988d7abf34a230ded" unitRef="_GBC_966177366f0d4256ae6aac54dd779761" addr="T0R4C5S1_1" formatStyle="Comma"/>
      <m:placeholder xlName="_PLD_98bd8dffa7e24a90ae418de803640330" addr="T0R5C0S1_1"/>
      <m:item xlName="_GBC_156062419d394615a3ce56d2b444fc86" pickName="KouChuFeiJingChangXingSunYiHouDeJingLiRun" concept="clcid-pte:KouChuFeiJingChangXingSunYiHouDeJingLiRun" label="扣除非经常性损益后的净利润" mulRef="_GBC_831bf622af014dd988d7abf34a230ded" unitRef="_GBC_966177366f0d4256ae6aac54dd779761" addr="T0R5C1S1_1" formatStyle="Comma">
        <m:complexRule comparator="Eq" title="扣除非经常性损益后的净利润" test=" $_GBC_b00dc9651ef94faa98017f19c083b529 -  $_GBC_27f939c97c8647838fab8288ea8c5220" id="Ccdd5bd6de4d44a90a2f7b190e20645dd"/>
      </m:item>
      <m:item xlName="_GBC_dff58a31e0e841c78099a54310954f55" pickName="KouChuFeiJingChangXingSunYiHouDeJingLiRunShangQi" concept="clcid-pte:KouChuFeiJingChangXingSunYiHouDeJingLiRun" label="扣除非经常性损益后的净利润" periodRef="上年同期数" mulRef="_GBC_831bf622af014dd988d7abf34a230ded" unitRef="_GBC_966177366f0d4256ae6aac54dd779761" addr="T0R5C2S1_1" formatStyle="Comma">
        <m:complexRule comparator="Eq" title="扣除非经常性损益后的净利润@上年同期数" test=" $_GBC_c6226c980a4149c69432055a94d34288 -  $_GBC_98e115d341fb433292921bca31a50d76" id="C97413dc4c6544ce9aa98d670cc26f8b1"/>
      </m:item>
      <m:item xlName="_GBC_f9e80d279fb04786bae827c38699c7de" concept="clcid-pte:KouChuFeiJingChangXingSunYiHouDeJingLiRun" label="扣除非经常性损益后的净利润" periodRef="上年同期数" mulRef="_GBC_831bf622af014dd988d7abf34a230ded" unitRef="_GBC_966177366f0d4256ae6aac54dd779761" addr="T0R5C3S1_1" formatStyle="Comma">
        <m:axisValue occRef="调整前的值"/>
      </m:item>
      <m:item xlName="_GBC_2338b255f7e94d2bb21b9465bafcccac" concept="clcid-pte:KouChuFeiJingChangXingSunYiDeJingLiRunBenQiBiShangQiZengJian" label="扣除非经常性损益的净利润本期比上期增减" addr="T0R5C4S1_1" baseScale="0.01" formatStyle="Comma"/>
      <m:item xlName="_GBC_6b6d32b566514be0be0fc0f9a3beaddc" pickName="KouChuFeiJingChangXingSunYiHouDeJingLiRunShangShangQi" concept="clcid-pte:KouChuFeiJingChangXingSunYiHouDeJingLiRun" label="扣除非经常性损益后的净利润" periodRef="上上年同期数" mulRef="_GBC_831bf622af014dd988d7abf34a230ded" unitRef="_GBC_966177366f0d4256ae6aac54dd779761" addr="T0R5C5S1_1" formatStyle="Comma">
        <m:complexRule comparator="Eq" title="扣除非经常性损益后的净利润@上上年同期数" test=" $_GBC_fb55253c46b946019e69639fb3017066 -  $_GBC_5e07adf66d1d4e8084c5baaa18d274df" id="C476f834f5e8d4c319e0a8b163dbc5749"/>
      </m:item>
      <m:placeholder xlName="_PLD_7e95302012324370af3d6cb2d86e72f6" addr="T0R6C0S1_1"/>
      <m:item xlName="_GBC_72310f6e69c54efca3642be5bfdb1aa6" concept="clcid-pte:JingYingHuoDongXianJinLiuLiangJingE" label="经营活动现金流量净额" mulRef="_GBC_831bf622af014dd988d7abf34a230ded" unitRef="_GBC_966177366f0d4256ae6aac54dd779761" addr="T0R6C1S1_1" formatStyle="Comma"/>
      <m:item xlName="_GBC_74b52d7289c74dcc873b63083c568835" concept="clcid-pte:JingYingHuoDongXianJinLiuLiangJingE" label="经营活动现金流量净额" periodRef="上年同期数" mulRef="_GBC_831bf622af014dd988d7abf34a230ded" unitRef="_GBC_966177366f0d4256ae6aac54dd779761" addr="T0R6C2S1_1" formatStyle="Comma"/>
      <m:item xlName="_GBC_7b7957cbfe8749eda0718d6b8366cb77" concept="clcid-pte:JingYingHuoDongXianJinLiuLiangJingE" label="经营活动现金流量净额" periodRef="上年同期数" mulRef="_GBC_831bf622af014dd988d7abf34a230ded" unitRef="_GBC_966177366f0d4256ae6aac54dd779761" addr="T0R6C3S1_1" formatStyle="Comma">
        <m:axisValue occRef="调整前的值"/>
      </m:item>
      <m:item xlName="_GBC_bffa037ebe7c4413b826ae3f00cddb76" concept="clcid-pte:JingYingHuoDongXianJinLiuLiangJingEBenQiBiShangQiZengJian" label="经营活动现金流量净额本期比上期增减" addr="T0R6C4S1_1" baseScale="0.01" formatStyle="Comma"/>
      <m:item xlName="_GBC_b3ee0a38d7ac45269909312a9b3fe642" concept="clcid-pte:JingYingHuoDongXianJinLiuLiangJingE" label="经营活动现金流量净额" periodRef="上上年同期数" mulRef="_GBC_831bf622af014dd988d7abf34a230ded" unitRef="_GBC_966177366f0d4256ae6aac54dd779761" addr="T0R6C5S1_1" formatStyle="Comma"/>
      <m:tuple xlName="_TUP_3b5599d74da24172b6f50527692981b9" concept="clcid-pte:ZhuYaoShiQiShuKuaiJiShuJu" default_row="2" addr="T0R7C">
        <m:item xlName="_GBC_6a279a019a144a31908d61726a32915c" concept="clcid-pte:ZhuYaoShiQiShuKuaiJiShuJuKeMuMingCheng" label="主要时期数会计数据科目名称" addr="T0R7C0S1_1"/>
        <m:item xlName="_GBC_c974aa28a9284534a11c658cfffbff7f" concept="clcid-pte:ZhuYaoShiQiShuKuaiJiShuJuKeMuZhi" label="主要时期数会计数据科目值" mulRef="_GBC_831bf622af014dd988d7abf34a230ded" unitRef="_GBC_966177366f0d4256ae6aac54dd779761" addr="T0R7C1S1_1" formatStyle="Comma"/>
        <m:item xlName="_GBC_5f21d0241dc840c0a95bd6376b99bb9d" concept="clcid-pte:ZhuYaoShiQiShuKuaiJiShuJuKeMuZhi" label="主要时期数会计数据科目值" periodRef="上年同期数" mulRef="_GBC_831bf622af014dd988d7abf34a230ded" unitRef="_GBC_966177366f0d4256ae6aac54dd779761" addr="T0R7C2S1_1" formatStyle="Comma"/>
        <m:item xlName="_GBC_056207d2ad5546448156c809100e3230" concept="clcid-pte:ZhuYaoShiQiShuKuaiJiShuJuKeMuZhi" label="主要时期数会计数据科目值" periodRef="上年同期数" mulRef="_GBC_831bf622af014dd988d7abf34a230ded" unitRef="_GBC_966177366f0d4256ae6aac54dd779761" addr="T0R7C3S1_1" formatStyle="Comma">
          <m:axisValue occRef="调整前的值"/>
        </m:item>
        <m:item xlName="_GBC_d2d78b0f3a214679a2b6baaacf078a03" concept="clcid-pte:ZhuYaoShiQiShuKuaiJiShuJuKeMuZhiBenQiBiShangQiZengJian" label="主要时期数会计数据科目值本期比上期增减" addr="T0R7C4S1_1" baseScale="0.01" formatStyle="Comma"/>
        <m:item xlName="_GBC_8abe83db8e254c508a53a4a817b2d20c" concept="clcid-pte:ZhuYaoShiQiShuKuaiJiShuJuKeMuZhi" label="主要时期数会计数据科目值" periodRef="上上年同期数" mulRef="_GBC_831bf622af014dd988d7abf34a230ded" unitRef="_GBC_966177366f0d4256ae6aac54dd779761" addr="T0R7C5S1_1" formatStyle="Comma"/>
      </m:tuple>
      <m:placeholder xlName="_PLD_c341795a38b24cf193cd2875d52b557c" addr="T0R9C1S2_1"/>
      <m:placeholder xlName="_PLD_2867dcbbb7b64e1fa99df651246dd90e" addr="T0R9C2S1_2"/>
      <m:placeholder xlName="_PLD_ca48e7771d3b49a995d854326bd214db" addr="T0R9C4S2_1"/>
      <m:placeholder xlName="_PLD_b57cc2fbf04b4bd0901fcde95140beb4" addr="T0R9C5S2_1"/>
      <m:placeholder xlName="_PLD_7b3c37a33e654b1b9d665f5687ac346f" addr="T0R10C2S1_1"/>
      <m:placeholder xlName="_PLD_252b67c74ca7425d8bcc195eecc3f6e7" addr="T0R10C3S1_1"/>
      <m:placeholder xlName="_PLD_b4ba53c40b9f4411b296ee8cc8975334" addr="T0R11C0S1_1"/>
      <m:item xlName="_GBC_eb2b3fd54a034364a456042c989353da" pickName="GuiShuYuMuGongSiSuoYouZheQuanYiHeJiBenQi" concept="clcid-pte:GuiShuYuMuGongSiSuoYouZheQuanYiHeJi" label="归属于母公司所有者权益合计" mulRef="_GBC_831bf622af014dd988d7abf34a230ded" unitRef="_GBC_966177366f0d4256ae6aac54dd779761" addr="T0R11C1S1_1" formatStyle="Comma"/>
      <m:item xlName="_GBC_d457768a29984e24a723cdb8d6af320b" pickName="GuiShuYuMuGongSiSuoYouZheQuanYiHeJiShangQi" concept="clcid-pte:GuiShuYuMuGongSiSuoYouZheQuanYiHeJi" label="归属于母公司所有者权益合计" periodRef="上年同期期末数" mulRef="_GBC_831bf622af014dd988d7abf34a230ded" unitRef="_GBC_966177366f0d4256ae6aac54dd779761" addr="T0R11C2S1_1" formatStyle="Comma"/>
      <m:item xlName="_GBC_55750d5753d44cb29c64ef1d5fc67b80" concept="clcid-pte:GuiShuYuMuGongSiSuoYouZheQuanYiHeJi" label="归属于母公司所有者权益合计" periodRef="上年同期期末数" mulRef="_GBC_831bf622af014dd988d7abf34a230ded" unitRef="_GBC_966177366f0d4256ae6aac54dd779761" addr="T0R11C3S1_1" formatStyle="Comma">
        <m:axisValue occRef="调整前的值"/>
      </m:item>
      <m:item xlName="_GBC_e7ba8b60ca6241ab93e61a79a3ff9be1" concept="clcid-pte:GuDongQuanYiBenQiBiShangQiZengJian" label="股东权益本期比上期增减" addr="T0R11C4S1_1" baseScale="0.01" formatStyle="Comma"/>
      <m:item xlName="_GBC_fe64cf97228e4d419ca4396f75ba661d" concept="clcid-pte:GuiShuYuMuGongSiSuoYouZheQuanYiHeJi" label="归属于母公司所有者权益合计" periodRef="上上年度期末数" mulRef="_GBC_831bf622af014dd988d7abf34a230ded" unitRef="_GBC_966177366f0d4256ae6aac54dd779761" addr="T0R11C5S1_1" formatStyle="Comma"/>
      <m:placeholder xlName="_PLD_c5b7365aba974759bd9777a93dedbdee" addr="T0R12C0S1_1"/>
      <m:item xlName="_GBC_4e892be07d3c4b27990f3cf87eab5b1c" pickName="ZiChanZongJi" concept="clcid-pte:ZiChanZongJi" label="资产总计" mulRef="_GBC_831bf622af014dd988d7abf34a230ded" unitRef="_GBC_966177366f0d4256ae6aac54dd779761" addr="T0R12C1S1_1" formatStyle="Comma"/>
      <m:item xlName="_GBC_0804959593c7445da3f616d61da0f6b7" concept="clcid-pte:ZiChanZongJi" label="资产总计" periodRef="上年同期期末数" mulRef="_GBC_831bf622af014dd988d7abf34a230ded" unitRef="_GBC_966177366f0d4256ae6aac54dd779761" addr="T0R12C2S1_1" formatStyle="Comma"/>
      <m:item xlName="_GBC_f693e03550934e399c6e044d8ef2ed03" concept="clcid-pte:ZiChanZongJi" label="资产总计" periodRef="上年同期期末数" mulRef="_GBC_831bf622af014dd988d7abf34a230ded" unitRef="_GBC_966177366f0d4256ae6aac54dd779761" addr="T0R12C3S1_1" formatStyle="Comma">
        <m:axisValue occRef="调整前的值"/>
      </m:item>
      <m:item xlName="_GBC_0814f9f98239469d9094817a203dbe47" concept="clcid-pte:ZongZiChanBenQiBiShangQiZengJian" label="总资产本期比上期增减" addr="T0R12C4S1_1" baseScale="0.01" formatStyle="Comma"/>
      <m:item xlName="_GBC_286b4871966b4c5082618e66ea17919a" concept="clcid-pte:ZiChanZongJi" label="资产总计" periodRef="上上年度期末数" mulRef="_GBC_831bf622af014dd988d7abf34a230ded" unitRef="_GBC_966177366f0d4256ae6aac54dd779761" addr="T0R12C5S1_1" formatStyle="Comma"/>
      <m:tuple xlName="_TUP_bd7c2e7d75484968ae3723422e747e47" concept="clcid-pte:ZhuYaoShiDianShuKuaiJiShuJu" default_row="2" addr="T0R13C">
        <m:item xlName="_GBC_9f2c7a8de8a74f3fa73c877e73c587c9" concept="clcid-pte:ZhuYaoShiDianShuKuaiJiShuJuKeMuMingCheng" label="主要时点数会计数据科目名称" addr="T0R13C0S1_1"/>
        <m:item xlName="_GBC_a91a34be6a3142a5821b539e47048dd6" concept="clcid-pte:ZhuYaoShiDianShuKuaiJiShuJuKeMuZhi" label="主要时点数会计数据科目值" mulRef="_GBC_831bf622af014dd988d7abf34a230ded" unitRef="_GBC_966177366f0d4256ae6aac54dd779761" addr="T0R13C1S1_1" formatStyle="Comma"/>
        <m:item xlName="_GBC_c3b7817e943442d1b89f23b95fc011a2" concept="clcid-pte:ZhuYaoShiDianShuKuaiJiShuJuKeMuZhi" label="主要时点数会计数据科目值" periodRef="上年同期期末数" mulRef="_GBC_831bf622af014dd988d7abf34a230ded" unitRef="_GBC_966177366f0d4256ae6aac54dd779761" addr="T0R13C2S1_1" formatStyle="Comma"/>
        <m:item xlName="_GBC_8805acb1dec34718a1ae4bce1f7f5297" concept="clcid-pte:ZhuYaoShiDianShuKuaiJiShuJuKeMuZhi" label="主要时点数会计数据科目值" periodRef="上年同期期末数" mulRef="_GBC_831bf622af014dd988d7abf34a230ded" unitRef="_GBC_966177366f0d4256ae6aac54dd779761" addr="T0R13C3S1_1" formatStyle="Comma">
          <m:axisValue occRef="调整前的值"/>
        </m:item>
        <m:item xlName="_GBC_2a5eee0c2a53450382ef9bfcda9632c6" concept="clcid-pte:ZhuYaoShiDianShuKuaiJiShuJuKeMuZhiBenQiBiShangQiZengJian" label="主要时点数会计数据科目值本期比上期增减" addr="T0R13C4S1_1" baseScale="0.01" formatStyle="Comma"/>
        <m:item xlName="_GBC_79f0caa99e2c44e8b4473b4b3e713730" concept="clcid-pte:ZhuYaoShiDianShuKuaiJiShuJuKeMuZhi" label="主要时点数会计数据科目值" periodRef="上上年度期末数" mulRef="_GBC_831bf622af014dd988d7abf34a230ded" unitRef="_GBC_966177366f0d4256ae6aac54dd779761" addr="T0R13C5S1_1" formatStyle="Comma"/>
      </m:tuple>
      <m:placeholder xlName="_PLD_33bec8e41c614f96a54af3ec020c18c4" keyCode="SFFZ_KCFJCSYJLR" keyAction="7" addr="T0R3C0S1_1"/>
    </m:section>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optionGroupTitle="主要会计数据和财务指标情况" optionTargetConcept="clcid-ci-ar:ShiFouZhuiSuTiaoZheng" optionTargetConceptValue="无追溯调整" afterEmptyParagraphs="1">
      <m:placeholder xlName="_PLD_a5c59cd3e5544374a4bd7ceda5f62092" addr="T0R0C0S1_1"/>
      <m:placeholder xlName="_PLD_1a1e4f34f77949538a9c656b241499b6" addr="T0R0C1S1_1"/>
      <m:placeholder xlName="_PLD_9310148e9c2c4e968f8a8cf7147fc9a7" addr="T0R0C2S1_1"/>
      <m:placeholder xlName="_PLD_5901f5518cb6434888ae838febb8af68" addr="T0R0C3S1_1"/>
      <m:placeholder xlName="_PLD_437266ed462e4dd1873b86621495169c" addr="T0R0C4S1_1"/>
      <m:placeholder xlName="_PLD_d2029c032d9941d88b63fd2cb7b877be" addr="T0R1C0S1_1"/>
      <m:item xlName="_GBC_13182daf928c477399774e6b875ee229" pickName="JiBenMeiGuShouYi" concept="clcid-pte:JiBenMeiGuShouYi" label="基本每股收益" unitRef="_GBC_966177366f0d4256ae6aac54dd779761" addr="T0R1C1S1_1" formatStyle="Comma" fixedType="EPS"/>
      <m:item xlName="_GBC_1f907667c5644352a16b5b1868d2e674" concept="clcid-pte:JiBenMeiGuShouYi" label="基本每股收益" periodRef="上年同期数" unitRef="_GBC_966177366f0d4256ae6aac54dd779761" addr="T0R1C2S1_1" formatStyle="Comma" fixedType="EPS"/>
      <m:item xlName="_GBC_a8f978360139418b82fea8879e3a28fd" concept="clcid-pte:JiBenMeiGuShouYiBenQiBiShangQiZengJian" label="基本每股收益本期比上期增减" addr="T0R1C3S1_1" baseScale="0.01" formatStyle="Comma">
        <m:complexRule comparator="Eq" title="基本每股收益本期比上期增减" test=" (  $_GBC_13182daf928c477399774e6b875ee229 -  $_GBC_1f907667c5644352a16b5b1868d2e674 )  / abs (  $_GBC_1f907667c5644352a16b5b1868d2e674 ) " id="Cc7747c819c964aa88a2de4068d426202" general="true" denoGt0="true">
          <m:precondition id="CON_635cfdbb7e8545e0aab21bee7d5254aa" desc="基本每股收益上期数大于0" test=" $_GBC_1f907667c5644352a16b5b1868d2e674 &gt;  0 "/>
        </m:complexRule>
      </m:item>
      <m:item xlName="_GBC_1979248b3590474c9272a534da746c1f" concept="clcid-pte:JiBenMeiGuShouYi" label="基本每股收益" periodRef="上上年同期数" unitRef="_GBC_966177366f0d4256ae6aac54dd779761" addr="T0R1C4S1_1" formatStyle="Comma" fixedType="EPS"/>
      <m:placeholder xlName="_PLD_806ab82e1b1a468183667d9f85129f9f" addr="T0R2C0S1_1"/>
      <m:item xlName="_GBC_47ceff6b3b09448ebe3441f260e2835c" concept="clcid-pte:XiShiMeiGuShouYi" label="稀释每股收益" unitRef="_GBC_966177366f0d4256ae6aac54dd779761" addr="T0R2C1S1_1" formatStyle="Comma" fixedType="EPS"/>
      <m:item xlName="_GBC_c9b84c4b16fa4acab5831271e1136d40" concept="clcid-pte:XiShiMeiGuShouYi" label="稀释每股收益" periodRef="上年同期数" unitRef="_GBC_966177366f0d4256ae6aac54dd779761" addr="T0R2C2S1_1" formatStyle="Comma" fixedType="EPS"/>
      <m:item xlName="_GBC_16551b26532b45c4a3d88314149f2df8" concept="clcid-pte:XiShiMeiGuShouYiBenQiBiShangQiZengJian" label="稀释每股收益本期比上期增减" addr="T0R2C3S1_1" baseScale="0.01" formatStyle="Comma">
        <m:complexRule comparator="Eq" title="稀释每股收益本期比上期增减" test=" (  $_GBC_47ceff6b3b09448ebe3441f260e2835c -  $_GBC_c9b84c4b16fa4acab5831271e1136d40 )  / abs (  $_GBC_c9b84c4b16fa4acab5831271e1136d40 ) " id="C7b695255b60e46f68ab417e345bfdf3e" general="true" denoGt0="true">
          <m:precondition id="CON_8e9061f3f10f4bee883343f0b01ec7e2" desc="稀释每股收益上期数大于0" test=" $_GBC_c9b84c4b16fa4acab5831271e1136d40 &gt;  0 "/>
        </m:complexRule>
      </m:item>
      <m:item xlName="_GBC_0fc326e21f7243d5855f790ba7f24d36" concept="clcid-pte:XiShiMeiGuShouYi" label="稀释每股收益" periodRef="上上年同期数" unitRef="_GBC_966177366f0d4256ae6aac54dd779761" addr="T0R2C4S1_1" formatStyle="Comma" fixedType="EPS"/>
      <m:placeholder xlName="_PLD_a7a69c7a48d54fb690056285f916f579" addr="T0R3C0S1_1"/>
      <m:item xlName="_GBC_7ab65579d55e43349d7d5738f1622589" concept="clcid-pte:KouChuFeiJingChangXingSunYiHouGuiShuYuGongSiPuTongGuGuDongDeJingLiRunJiBenMeiGuShouYi" label="扣除非经常性损益后归属于公司普通股股东的净利润基本每股收益" unitRef="_GBC_966177366f0d4256ae6aac54dd779761" addr="T0R3C1S1_1" formatStyle="Comma" fixedType="EPS"/>
      <m:item xlName="_GBC_a375080d2f814b808c4e26cab0bcd442" concept="clcid-pte:KouChuFeiJingChangXingSunYiHouGuiShuYuGongSiPuTongGuGuDongDeJingLiRunJiBenMeiGuShouYi" label="扣除非经常性损益后归属于公司普通股股东的净利润基本每股收益" periodRef="上年同期数" unitRef="_GBC_966177366f0d4256ae6aac54dd779761" addr="T0R3C2S1_1" formatStyle="Comma" fixedType="EPS"/>
      <m:item xlName="_GBC_bb74317f226d4547862107b2888efd94"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扣除非经常性损益后归属于公司普通股股东的净利润基本每股收益本期比上期增减" test=" (  $_GBC_7ab65579d55e43349d7d5738f1622589 -  $_GBC_a375080d2f814b808c4e26cab0bcd442 )  / abs (  $_GBC_a375080d2f814b808c4e26cab0bcd442 ) " id="Cedfc92e9f08449c9962cde5719f40ad3" general="true" denoGt0="true">
          <m:precondition id="CON_1ef06cab9e084cfc87f605cbd6d5a11d" desc="扣后基本每股收益上期数大于0" test=" $_GBC_a375080d2f814b808c4e26cab0bcd442 &gt;  0 "/>
        </m:complexRule>
      </m:item>
      <m:item xlName="_GBC_0f0235b7efca4abe8a1ddd2af8819d0a" concept="clcid-pte:KouChuFeiJingChangXingSunYiHouGuiShuYuGongSiPuTongGuGuDongDeJingLiRunJiBenMeiGuShouYi" label="扣除非经常性损益后归属于公司普通股股东的净利润基本每股收益" periodRef="上上年同期数" unitRef="_GBC_966177366f0d4256ae6aac54dd779761" addr="T0R3C4S1_1" formatStyle="Comma" fixedType="EPS"/>
      <m:placeholder xlName="_PLD_83b5ea80f39c406c95219d8487076098" addr="T0R4C0S1_1"/>
      <m:item xlName="_GBC_f2a397c603fb49c4b0262abdc22fe65a" concept="clcid-pte:JingLiRunJiaQuanPingJunJingZiChanShouYiLv" label="净利润_加权平均_净资产收益率" addr="T0R4C1S1_1" baseScale="0.01" formatStyle="Comma"/>
      <m:item xlName="_GBC_8778edd0191f4ade98201c60c4ff81f2" concept="clcid-pte:JingLiRunJiaQuanPingJunJingZiChanShouYiLv" label="净利润_加权平均_净资产收益率" periodRef="上年同期数" addr="T0R4C2S1_1" baseScale="0.01" formatStyle="Comma"/>
      <m:item xlName="_GBC_9e114ace59c746a1a3555cf234012a60" concept="clcid-pte:JingZiChanShouYiLvJiaQuanPingJunBenQiBiShangQiZengJian" label="净资产收益率加权平均本期比上期增减" addr="T0R4C3S1_1" baseScale="0.01" formatStyle="PercentChange">
        <m:complexRule comparator="Eq" title="净资产收益率加权平均本期比上期增减" test=" $_GBC_f2a397c603fb49c4b0262abdc22fe65a -  $_GBC_8778edd0191f4ade98201c60c4ff81f2" id="C81308c1d934446548ac5bcd5586d0e68" general="true"/>
      </m:item>
      <m:item xlName="_GBC_1fd456c4c197430b8efcc0ed32bb7bb7" concept="clcid-pte:JingLiRunJiaQuanPingJunJingZiChanShouYiLv" label="净利润_加权平均_净资产收益率" periodRef="上上年同期数" addr="T0R4C4S1_1" baseScale="0.01" formatStyle="Comma"/>
      <m:placeholder xlName="_PLD_a1253a26569144748535d650731774ce" addr="T0R5C0S1_1"/>
      <m:item xlName="_GBC_d2593e1482884ebc9189dce2ef44dd2f" concept="clcid-pte:KouChuFeiJingChangXingSunYiDeJingLiRunDeJiaQuanPingJunJingZiChanShouYiLv" label="扣除非经常性损益的净利润的加权平均净资产收益率" addr="T0R5C1S1_1" baseScale="0.01" formatStyle="Comma"/>
      <m:item xlName="_GBC_33e1d50630f74b3e9b737cce052f2b0c" concept="clcid-pte:KouChuFeiJingChangXingSunYiDeJingLiRunDeJiaQuanPingJunJingZiChanShouYiLv" label="扣除非经常性损益的净利润的加权平均净资产收益率" periodRef="上年同期数" addr="T0R5C2S1_1" baseScale="0.01" formatStyle="Comma"/>
      <m:item xlName="_GBC_7d36b2f0698b4862a151afbd5d437644" concept="clcid-pte:KouChuDeJingLiRunDeJingZiChanShouYiLvJiaQuanPingJunBenQiBiShangQiZengJian" label="扣除的净利润的净资产收益率加权平均本期比上期增减" addr="T0R5C3S1_1" baseScale="0.01" formatStyle="PercentChange">
        <m:complexRule comparator="Eq" title="扣除的净利润的净资产收益率加权平均本期比上期增减" test=" $_GBC_d2593e1482884ebc9189dce2ef44dd2f -  $_GBC_33e1d50630f74b3e9b737cce052f2b0c" id="Cf68b6a64b0614c9891088c848e5934a2" general="true"/>
      </m:item>
      <m:item xlName="_GBC_ad925b4bba1e423eb28f095f721e30f6" concept="clcid-pte:KouChuFeiJingChangXingSunYiDeJingLiRunDeJiaQuanPingJunJingZiChanShouYiLv" label="扣除非经常性损益的净利润的加权平均净资产收益率" periodRef="上上年同期数" addr="T0R5C4S1_1" baseScale="0.01" formatStyle="Comma"/>
      <m:tuple xlName="_TUP_5c90503893684624901d05c8470864f1" concept="clcid-pte:ZhuYaoCaiWuZhiBiao" default_row="2" addr="T0R6C">
        <m:item xlName="_GBC_796a2a7d53a84cdcbd1e41949f7b105e" concept="clcid-pte:ZhuYaoCaiWuZhiBiaoMingCheng" label="主要财务指标名称" addr="T0R6C0S1_1" cellConvertType="1"/>
        <m:item xlName="_GBC_a024d030be2543d6994e101cd4a51b3c" concept="clcid-pte:ZhuYaoCaiWuZhiBiaoZhi" label="主要财务指标值" unitRef="_GBC_966177366f0d4256ae6aac54dd779761" addr="T0R6C1S1_1" formatStyle="Comma"/>
        <m:item xlName="_GBC_7fd7f4255ade415f90bfc3983db960da" concept="clcid-pte:ZhuYaoCaiWuZhiBiaoZhi" label="主要财务指标值" periodRef="上年同期数" unitRef="_GBC_966177366f0d4256ae6aac54dd779761" addr="T0R6C2S1_1" formatStyle="Comma"/>
        <m:item xlName="_GBC_ce18b588a69c43ff87d4576245079357" concept="clcid-pte:ZhuYaoCaiWuZhiBiaoZhiBenQiBiShangQiZengJian" label="主要财务指标值本期比上期增减" addr="T0R6C3S1_1" baseScale="0.01" formatStyle="Comma">
          <m:complexRule comparator="Eq" title="主要财务指标值本期比上期增减" test=" (  $_GBC_a024d030be2543d6994e101cd4a51b3c -  $_GBC_7fd7f4255ade415f90bfc3983db960da )  / abs (  $_GBC_7fd7f4255ade415f90bfc3983db960da ) " id="C5a5025500d654255b759ee39e9881934" general="true">
            <m:precondition id="CON_7f0c3361cedd4b7989371b442c220693" desc="主要财务指标值上期大于0" test=" $_GBC_7fd7f4255ade415f90bfc3983db960da &gt;  0 "/>
          </m:complexRule>
        </m:item>
        <m:item xlName="_GBC_bb9de06ca4504d4a9c2afdfcb7a1e71d" concept="clcid-pte:ZhuYaoCaiWuZhiBiaoZhi" label="主要财务指标值" periodRef="上上年同期数" unitRef="_GBC_966177366f0d4256ae6aac54dd779761" addr="T0R6C4S1_1" formatStyle="Comma"/>
      </m:tuple>
    </m:section>
    <m:section xlName="_SEC_969d4501e75c4e449ff2b0cba964329c" title="主要财务指标(对2019年、2018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9年、2018年度追溯调整" optionGroupTitle="主要会计数据和财务指标情况" optionTargetConcept="clcid-ci-ar:ShiFouZhuiSuTiaoZheng" optionTargetConceptValue="对2019年、2018年度追溯调整">
      <m:placeholder xlName="_PLD_93f58c7dfa334f7b9687d4b507301315" addr="T0R0C0S2_1"/>
      <m:placeholder xlName="_PLD_3659f4cd15124b45a2a65613b16939e4" addr="T0R0C1S2_1"/>
      <m:placeholder xlName="_PLD_dae9cb2d710c42bbaa3b9e51a4a464c6" addr="T0R0C2S1_2"/>
      <m:placeholder xlName="_PLD_88e29c5ce4054138b5713d7b61f1c304" addr="T0R0C4S2_1"/>
      <m:placeholder xlName="_PLD_09e97eecc2c848c1ae919afa66c75157" addr="T0R0C5S1_2"/>
      <m:placeholder xlName="_PLD_efc67258aa8b417aaaa22e2605b69561" addr="T0R1C2S1_1"/>
      <m:placeholder xlName="_PLD_ed111ad35c7d40cb9525e1b94ec5fea6" addr="T0R1C3S1_1"/>
      <m:placeholder xlName="_PLD_6c02958175014771a1483688056fd1ed" addr="T0R1C5S1_1"/>
      <m:placeholder xlName="_PLD_bd6188a801534444addb8f8b1d0607ab" addr="T0R1C6S1_1"/>
      <m:placeholder xlName="_PLD_faf201fe10ae4a64be129c8b77c1d009" addr="T0R2C0S1_1"/>
      <m:item xlName="_GBC_21b839ce9b1140c9a960e2a4b82f2d7a" pickName="JiBenMeiGuShouYi" concept="clcid-pte:JiBenMeiGuShouYi" label="基本每股收益" unitRef="_GBC_966177366f0d4256ae6aac54dd779761" addr="T0R2C1S1_1" formatStyle="Comma" fixedType="EPS"/>
      <m:item xlName="_GBC_6f9e695444c84d08a79d5b96d5cee8df" concept="clcid-pte:JiBenMeiGuShouYi" label="基本每股收益" periodRef="上年同期数" unitRef="_GBC_966177366f0d4256ae6aac54dd779761" addr="T0R2C2S1_1" formatStyle="Comma" fixedType="EPS"/>
      <m:item xlName="_GBC_e6e985f4d9de43e99c7464acb4483404" concept="clcid-pte:JiBenMeiGuShouYi" label="基本每股收益" periodRef="上年同期数" unitRef="_GBC_966177366f0d4256ae6aac54dd779761" addr="T0R2C3S1_1" formatStyle="Comma" fixedType="EPS">
        <m:axisValue occRef="调整前的值"/>
      </m:item>
      <m:item xlName="_GBC_4f5796d103a148fbb911adc39b2afdcb" concept="clcid-pte:JiBenMeiGuShouYiBenQiBiShangQiZengJian" label="基本每股收益本期比上期增减" addr="T0R2C4S1_1" baseScale="0.01" formatStyle="Comma"/>
      <m:item xlName="_GBC_95ec215bec8740dc8628f02a4fce73ca" concept="clcid-pte:JiBenMeiGuShouYi" label="基本每股收益" periodRef="上上年同期数" unitRef="_GBC_966177366f0d4256ae6aac54dd779761" addr="T0R2C5S1_1" formatStyle="Comma" fixedType="EPS"/>
      <m:item xlName="_GBC_c7386f1fcfbf4d5989ce4c8978f1ea66" concept="clcid-pte:JiBenMeiGuShouYi" label="基本每股收益" periodRef="上上年同期数" unitRef="_GBC_966177366f0d4256ae6aac54dd779761" addr="T0R2C6S1_1" formatStyle="Comma" fixedType="EPS">
        <m:axisValue occRef="调整前的值"/>
      </m:item>
      <m:placeholder xlName="_PLD_13afb91ee26c465d9901334437a9e8f8" addr="T0R3C0S1_1"/>
      <m:item xlName="_GBC_498317bd1bc94503a7d1d672a6128297" concept="clcid-pte:XiShiMeiGuShouYi" label="稀释每股收益" unitRef="_GBC_966177366f0d4256ae6aac54dd779761" addr="T0R3C1S1_1" formatStyle="Comma" fixedType="EPS"/>
      <m:item xlName="_GBC_6cd4fbc6d3c24f629501d8778131372b" concept="clcid-pte:XiShiMeiGuShouYi" label="稀释每股收益" periodRef="上年同期数" unitRef="_GBC_966177366f0d4256ae6aac54dd779761" addr="T0R3C2S1_1" formatStyle="Comma" fixedType="EPS"/>
      <m:item xlName="_GBC_a4b2c021f9ce4ec89f406bc16f5ee0ba" concept="clcid-pte:XiShiMeiGuShouYi" label="稀释每股收益" periodRef="上年同期数" unitRef="_GBC_966177366f0d4256ae6aac54dd779761" addr="T0R3C3S1_1" formatStyle="Comma" fixedType="EPS">
        <m:axisValue occRef="调整前的值"/>
      </m:item>
      <m:item xlName="_GBC_86c8780fb5a049c392cb8544c9016c26" concept="clcid-pte:XiShiMeiGuShouYiBenQiBiShangQiZengJian" label="稀释每股收益本期比上期增减" addr="T0R3C4S1_1" baseScale="0.01" formatStyle="Comma"/>
      <m:item xlName="_GBC_4bc8c596d49d42d791757274ad4795a4" concept="clcid-pte:XiShiMeiGuShouYi" label="稀释每股收益" periodRef="上上年同期数" unitRef="_GBC_966177366f0d4256ae6aac54dd779761" addr="T0R3C5S1_1" formatStyle="Comma" fixedType="EPS"/>
      <m:item xlName="_GBC_a5acfe030d03469288a533b796ac10fb" concept="clcid-pte:XiShiMeiGuShouYi" label="稀释每股收益" periodRef="上上年同期数" unitRef="_GBC_966177366f0d4256ae6aac54dd779761" addr="T0R3C6S1_1" formatStyle="Comma" fixedType="EPS">
        <m:axisValue occRef="调整前的值"/>
      </m:item>
      <m:placeholder xlName="_PLD_a758c33881b644308739dbc603719336" addr="T0R4C0S1_1"/>
      <m:item xlName="_GBC_76f3765e09d04999a3f294e924de400e" concept="clcid-pte:KouChuFeiJingChangXingSunYiHouGuiShuYuGongSiPuTongGuGuDongDeJingLiRunJiBenMeiGuShouYi" label="扣除非经常性损益后归属于公司普通股股东的净利润基本每股收益" unitRef="_GBC_966177366f0d4256ae6aac54dd779761" addr="T0R4C1S1_1" formatStyle="Comma" fixedType="EPS"/>
      <m:item xlName="_GBC_c97c3fc692b449828a9ac359f9a155a9" concept="clcid-pte:KouChuFeiJingChangXingSunYiHouGuiShuYuGongSiPuTongGuGuDongDeJingLiRunJiBenMeiGuShouYi" label="扣除非经常性损益后归属于公司普通股股东的净利润基本每股收益" periodRef="上年同期数" unitRef="_GBC_966177366f0d4256ae6aac54dd779761" addr="T0R4C2S1_1" formatStyle="Comma" fixedType="EPS"/>
      <m:item xlName="_GBC_c4dba4789d654d42b40246a13f8ce225" concept="clcid-pte:KouChuFeiJingChangXingSunYiHouGuiShuYuGongSiPuTongGuGuDongDeJingLiRunJiBenMeiGuShouYi" label="扣除非经常性损益后归属于公司普通股股东的净利润基本每股收益" periodRef="上年同期数" unitRef="_GBC_966177366f0d4256ae6aac54dd779761" addr="T0R4C3S1_1" formatStyle="Comma" fixedType="EPS">
        <m:axisValue occRef="调整前的值"/>
      </m:item>
      <m:item xlName="_GBC_d035c7ac733643a8b4e91de7719e88f6"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item xlName="_GBC_6a70684e78864e4dadc14fb49aad62b8" concept="clcid-pte:KouChuFeiJingChangXingSunYiHouGuiShuYuGongSiPuTongGuGuDongDeJingLiRunJiBenMeiGuShouYi" label="扣除非经常性损益后归属于公司普通股股东的净利润基本每股收益" periodRef="上上年同期数" unitRef="_GBC_966177366f0d4256ae6aac54dd779761" addr="T0R4C5S1_1" formatStyle="Comma" fixedType="EPS"/>
      <m:item xlName="_GBC_8b74d76775ff4090badfe2e5fddf045d" concept="clcid-pte:KouChuFeiJingChangXingSunYiHouGuiShuYuGongSiPuTongGuGuDongDeJingLiRunJiBenMeiGuShouYi" label="扣除非经常性损益后归属于公司普通股股东的净利润基本每股收益" periodRef="上上年同期数" unitRef="_GBC_966177366f0d4256ae6aac54dd779761" addr="T0R4C6S1_1" formatStyle="Comma" fixedType="EPS">
        <m:axisValue occRef="调整前的值"/>
      </m:item>
      <m:placeholder xlName="_PLD_39a81627b9934b72a9b1881cb8bbfa79" addr="T0R5C0S1_1"/>
      <m:item xlName="_GBC_197e216b24d040eaa30e012a079407ec" concept="clcid-pte:JingLiRunJiaQuanPingJunJingZiChanShouYiLv" label="净利润_加权平均_净资产收益率" addr="T0R5C1S1_1" baseScale="0.01" formatStyle="Comma"/>
      <m:item xlName="_GBC_3badb1662c984d6298320409d51dac22" concept="clcid-pte:JingLiRunJiaQuanPingJunJingZiChanShouYiLv" label="净利润_加权平均_净资产收益率" periodRef="上年同期数" addr="T0R5C2S1_1" baseScale="0.01" formatStyle="Comma"/>
      <m:item xlName="_GBC_8a513869f3f2462db9f29df2b49982f2" concept="clcid-pte:JingLiRunJiaQuanPingJunJingZiChanShouYiLv" label="净利润_加权平均_净资产收益率" periodRef="上年同期数" addr="T0R5C3S1_1" baseScale="0.01" formatStyle="Comma">
        <m:axisValue occRef="调整前的值"/>
      </m:item>
      <m:item xlName="_GBC_ace2cdcf526c4923bb50455b520d1f46" concept="clcid-pte:JingZiChanShouYiLvJiaQuanPingJunBenQiBiShangQiZengJian" label="净资产收益率加权平均本期比上期增减" addr="T0R5C4S1_1" baseScale="0.01" formatStyle="PercentChange"/>
      <m:item xlName="_GBC_19672bbddb8647b0b2df347baf9f2eaf" concept="clcid-pte:JingLiRunJiaQuanPingJunJingZiChanShouYiLv" label="净利润_加权平均_净资产收益率" periodRef="上上年同期数" addr="T0R5C5S1_1" baseScale="0.01" formatStyle="Comma"/>
      <m:item xlName="_GBC_e397d52ed8b6479f93dc22879b5b6024" concept="clcid-pte:JingLiRunJiaQuanPingJunJingZiChanShouYiLv" label="净利润_加权平均_净资产收益率" periodRef="上上年同期数" addr="T0R5C6S1_1" baseScale="0.01" formatStyle="Comma">
        <m:axisValue occRef="调整前的值"/>
      </m:item>
      <m:placeholder xlName="_PLD_a4e6deeb8ed1406b80a4b191524af63a" addr="T0R6C0S1_1"/>
      <m:item xlName="_GBC_9c9832fcb0514b82a847d285400172b7" concept="clcid-pte:KouChuFeiJingChangXingSunYiDeJingLiRunDeJiaQuanPingJunJingZiChanShouYiLv" label="扣除非经常性损益的净利润的加权平均净资产收益率" addr="T0R6C1S1_1" baseScale="0.01" formatStyle="Comma"/>
      <m:item xlName="_GBC_29c6120afaab4e28a3c3d17213df205f" concept="clcid-pte:KouChuFeiJingChangXingSunYiDeJingLiRunDeJiaQuanPingJunJingZiChanShouYiLv" label="扣除非经常性损益的净利润的加权平均净资产收益率" periodRef="上年同期数" addr="T0R6C2S1_1" baseScale="0.01" formatStyle="Comma"/>
      <m:item xlName="_GBC_bced13b1d7d8467ab4c22ddb8c7c4b34"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f58aa39b87949adb5c6da6a25b6d8c9" concept="clcid-pte:KouChuDeJingLiRunDeJingZiChanShouYiLvJiaQuanPingJunBenQiBiShangQiZengJian" label="扣除的净利润的净资产收益率加权平均本期比上期增减" addr="T0R6C4S1_1" baseScale="0.01" formatStyle="PercentChange"/>
      <m:item xlName="_GBC_6eba37e4400f43158de441b5fa2de8fb" concept="clcid-pte:KouChuFeiJingChangXingSunYiDeJingLiRunDeJiaQuanPingJunJingZiChanShouYiLv" label="扣除非经常性损益的净利润的加权平均净资产收益率" periodRef="上上年同期数" addr="T0R6C5S1_1" baseScale="0.01" formatStyle="Comma"/>
      <m:item xlName="_GBC_299b280cc7b84ceca9b843411fb82d38" concept="clcid-pte:KouChuFeiJingChangXingSunYiDeJingLiRunDeJiaQuanPingJunJingZiChanShouYiLv" label="扣除非经常性损益的净利润的加权平均净资产收益率" periodRef="上上年同期数" addr="T0R6C6S1_1" baseScale="0.01" formatStyle="Comma">
        <m:axisValue occRef="调整前的值"/>
      </m:item>
      <m:tuple xlName="_TUP_f3c0c504bbab4ab78de3b221e0b18332" concept="clcid-pte:ZhuYaoCaiWuZhiBiao" default_row="2" addr="T0R7C">
        <m:item xlName="_GBC_37b1fb506a5044aa84ee6a2783833f2d" concept="clcid-pte:ZhuYaoCaiWuZhiBiaoMingCheng" label="主要财务指标名称" addr="T0R7C0S1_1"/>
        <m:item xlName="_GBC_bcc004e5822f486cbe099f475adecf6c" concept="clcid-pte:ZhuYaoCaiWuZhiBiaoZhi" label="主要财务指标值" unitRef="_GBC_966177366f0d4256ae6aac54dd779761" addr="T0R7C1S1_1" formatStyle="Comma"/>
        <m:item xlName="_GBC_a2cf8011705940dba89fb0891118d99d" concept="clcid-pte:ZhuYaoCaiWuZhiBiaoZhi" label="主要财务指标值" periodRef="上年同期数" unitRef="_GBC_966177366f0d4256ae6aac54dd779761" addr="T0R7C2S1_1" formatStyle="Comma"/>
        <m:item xlName="_GBC_50d0fef968134278b1d42187b7f0fff9" concept="clcid-pte:ZhuYaoCaiWuZhiBiaoZhi" label="主要财务指标值" periodRef="上年同期数" unitRef="_GBC_966177366f0d4256ae6aac54dd779761" addr="T0R7C3S1_1" formatStyle="Comma">
          <m:axisValue occRef="调整前的值"/>
        </m:item>
        <m:item xlName="_GBC_12d99676758c4bc0b400270d93cc00e6" concept="clcid-pte:ZhuYaoCaiWuZhiBiaoZhiBenQiBiShangQiZengJian" label="主要财务指标值本期比上期增减" addr="T0R7C4S1_1" baseScale="0.01" formatStyle="Comma"/>
        <m:item xlName="_GBC_759da58d40a34b2c800be84e17f29405" concept="clcid-pte:ZhuYaoCaiWuZhiBiaoZhi" label="主要财务指标值" periodRef="上上年同期数" unitRef="_GBC_966177366f0d4256ae6aac54dd779761" addr="T0R7C5S1_1" formatStyle="Comma"/>
        <m:item xlName="_GBC_d6d1cad0fbc54eb593627004ad1e4693" concept="clcid-pte:ZhuYaoCaiWuZhiBiaoZhi" label="主要财务指标值" periodRef="上上年同期数" unitRef="_GBC_966177366f0d4256ae6aac54dd779761" addr="T0R7C6S1_1" formatStyle="Comma">
          <m:axisValue occRef="调整前的值"/>
        </m:item>
      </m:tuple>
    </m:section>
    <m:section xlName="_SEC_287569831b844fddbe3b92fd648e75e7" title="主要财务指标(对2018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8年度追溯调整" optionGroupTitle="主要会计数据和财务指标情况" optionTargetConcept="clcid-ci-ar:ShiFouZhuiSuTiaoZheng" optionTargetConceptValue="对2018年度追溯调整">
      <m:placeholder xlName="_PLD_efaad1e37aed4dab8c7ea4ee5a46b06f" addr="T0R0C0S2_1"/>
      <m:placeholder xlName="_PLD_dffc09dbb8f34561861ce964a0c9591a" addr="T0R0C1S2_1"/>
      <m:placeholder xlName="_PLD_08364b3ba4084b20a956d45f938f117a" addr="T0R0C2S2_1"/>
      <m:placeholder xlName="_PLD_bc9f5fe68ab94e2e9913ff7f99681240" addr="T0R0C3S2_1"/>
      <m:placeholder xlName="_PLD_1b6147728f4b45d58d0b44dc2b3a09c3" addr="T0R0C4S1_2"/>
      <m:placeholder xlName="_PLD_838ca77a34804dc099cbcd549519d890" addr="T0R1C4S1_1"/>
      <m:placeholder xlName="_PLD_11d84888d1e644ae9f889865f6b3d758" addr="T0R1C5S1_1"/>
      <m:placeholder xlName="_PLD_9a5707adaf60446f85ece5a83488da93" addr="T0R2C0S1_1"/>
      <m:item xlName="_GBC_8ac202cc9bda472ab81e35d9b8f75396" pickName="JiBenMeiGuShouYi" concept="clcid-pte:JiBenMeiGuShouYi" label="基本每股收益" unitRef="_GBC_966177366f0d4256ae6aac54dd779761" addr="T0R2C1S1_1" formatStyle="Comma" fixedType="EPS"/>
      <m:item xlName="_GBC_781eeb3401c545a9b58c6a287446e730" concept="clcid-pte:JiBenMeiGuShouYi" label="基本每股收益" periodRef="上年同期数" unitRef="_GBC_966177366f0d4256ae6aac54dd779761" addr="T0R2C2S1_1" formatStyle="Comma" fixedType="EPS"/>
      <m:item xlName="_GBC_a099c6d56c5e4b8098d1dd914d054f8c" concept="clcid-pte:JiBenMeiGuShouYiBenQiBiShangQiZengJian" label="基本每股收益本期比上期增减" addr="T0R2C3S1_1" baseScale="0.01" formatStyle="Comma"/>
      <m:item xlName="_GBC_aa7d2f1be47f4c9f832c22095efd6c7e" concept="clcid-pte:JiBenMeiGuShouYi" label="基本每股收益" periodRef="上上年同期数" unitRef="_GBC_966177366f0d4256ae6aac54dd779761" addr="T0R2C4S1_1" formatStyle="Comma" fixedType="EPS"/>
      <m:item xlName="_GBC_009447c9d839494094fa2d27ad39bc87" concept="clcid-pte:JiBenMeiGuShouYi" label="基本每股收益" periodRef="上上年同期数" unitRef="_GBC_966177366f0d4256ae6aac54dd779761" addr="T0R2C5S1_1" formatStyle="Comma" fixedType="EPS">
        <m:axisValue occRef="调整前的值"/>
      </m:item>
      <m:placeholder xlName="_PLD_14a82a877d324f8e9c0a05084be94c55" addr="T0R3C0S1_1"/>
      <m:item xlName="_GBC_34bc0d51d9524387a7da4e88d9cfb674" concept="clcid-pte:XiShiMeiGuShouYi" label="稀释每股收益" unitRef="_GBC_966177366f0d4256ae6aac54dd779761" addr="T0R3C1S1_1" formatStyle="Comma" fixedType="EPS"/>
      <m:item xlName="_GBC_7641ee952c1947cca372e631b7c20769" concept="clcid-pte:XiShiMeiGuShouYi" label="稀释每股收益" periodRef="上年同期数" unitRef="_GBC_966177366f0d4256ae6aac54dd779761" addr="T0R3C2S1_1" formatStyle="Comma" fixedType="EPS"/>
      <m:item xlName="_GBC_67229b86984d4185b0dfc915860b8828" concept="clcid-pte:XiShiMeiGuShouYiBenQiBiShangQiZengJian" label="稀释每股收益本期比上期增减" addr="T0R3C3S1_1" baseScale="0.01" formatStyle="Comma"/>
      <m:item xlName="_GBC_b28eb5c9d63c49b0b131b520494be84c" concept="clcid-pte:XiShiMeiGuShouYi" label="稀释每股收益" periodRef="上上年同期数" unitRef="_GBC_966177366f0d4256ae6aac54dd779761" addr="T0R3C4S1_1" formatStyle="Comma" fixedType="EPS"/>
      <m:item xlName="_GBC_3f47bdbff10e4e2686e049db0af83365" concept="clcid-pte:XiShiMeiGuShouYi" label="稀释每股收益" periodRef="上上年同期数" unitRef="_GBC_966177366f0d4256ae6aac54dd779761" addr="T0R3C5S1_1" formatStyle="Comma" fixedType="EPS">
        <m:axisValue occRef="调整前的值"/>
      </m:item>
      <m:placeholder xlName="_PLD_3c37fc0c7eca45da89a20fac73851042" addr="T0R4C0S1_1"/>
      <m:item xlName="_GBC_9e61f77e2f0341f39da9902577fefff8" concept="clcid-pte:KouChuFeiJingChangXingSunYiHouGuiShuYuGongSiPuTongGuGuDongDeJingLiRunJiBenMeiGuShouYi" label="扣除非经常性损益后归属于公司普通股股东的净利润基本每股收益" unitRef="_GBC_966177366f0d4256ae6aac54dd779761" addr="T0R4C1S1_1" formatStyle="Comma" fixedType="EPS"/>
      <m:item xlName="_GBC_ce4d0308fbba4ba394d597b9db5a5380" concept="clcid-pte:KouChuFeiJingChangXingSunYiHouGuiShuYuGongSiPuTongGuGuDongDeJingLiRunJiBenMeiGuShouYi" label="扣除非经常性损益后归属于公司普通股股东的净利润基本每股收益" periodRef="上年同期数" unitRef="_GBC_966177366f0d4256ae6aac54dd779761" addr="T0R4C2S1_1" formatStyle="Comma" fixedType="EPS"/>
      <m:item xlName="_GBC_9170ecb8233d4659b83f430c33ab798d" concept="clcid-pte:KouChuFeiJingChangXingSunYiHouGuiShuYuGongSiPuTongGuGuDongDeJingLiRunJiBenMeiGuShouYiBenQiBiShangQiZengJian" label="扣除非经常性损益后归属于公司普通股股东的净利润基本每股收益本期比上期增减" addr="T0R4C3S1_1" baseScale="0.01" formatStyle="Comma"/>
      <m:item xlName="_GBC_ca27203a2f2b4956a4bfee3f22a30e46" concept="clcid-pte:KouChuFeiJingChangXingSunYiHouGuiShuYuGongSiPuTongGuGuDongDeJingLiRunJiBenMeiGuShouYi" label="扣除非经常性损益后归属于公司普通股股东的净利润基本每股收益" periodRef="上上年同期数" unitRef="_GBC_966177366f0d4256ae6aac54dd779761" addr="T0R4C4S1_1" formatStyle="Comma" fixedType="EPS"/>
      <m:item xlName="_GBC_39499ad9f44248df87f8025a35f06c41" concept="clcid-pte:KouChuFeiJingChangXingSunYiHouGuiShuYuGongSiPuTongGuGuDongDeJingLiRunJiBenMeiGuShouYi" label="扣除非经常性损益后归属于公司普通股股东的净利润基本每股收益" periodRef="上上年同期数" unitRef="_GBC_966177366f0d4256ae6aac54dd779761" addr="T0R4C5S1_1" formatStyle="Comma" fixedType="EPS">
        <m:axisValue occRef="调整前的值"/>
      </m:item>
      <m:placeholder xlName="_PLD_aaf62ca697cc4b3e92871ded057154e0" addr="T0R5C0S1_1"/>
      <m:item xlName="_GBC_1134a59e11c04e4caf5eddb6aba1e13e" concept="clcid-pte:JingLiRunJiaQuanPingJunJingZiChanShouYiLv" label="净利润_加权平均_净资产收益率" addr="T0R5C1S1_1" baseScale="0.01" formatStyle="Comma"/>
      <m:item xlName="_GBC_4ee82e5147454c61a0b7cef83749bd31" concept="clcid-pte:JingLiRunJiaQuanPingJunJingZiChanShouYiLv" label="净利润_加权平均_净资产收益率" periodRef="上年同期数" addr="T0R5C2S1_1" baseScale="0.01" formatStyle="Comma"/>
      <m:item xlName="_GBC_ed2eefba41b44ab9820d01e1dbc50273" concept="clcid-pte:JingZiChanShouYiLvJiaQuanPingJunBenQiBiShangQiZengJian" label="净资产收益率加权平均本期比上期增减" addr="T0R5C3S1_1" baseScale="0.01" formatStyle="PercentChange"/>
      <m:item xlName="_GBC_4d1bfd57a63e466f98a530c8caf6c16d" concept="clcid-pte:JingLiRunJiaQuanPingJunJingZiChanShouYiLv" label="净利润_加权平均_净资产收益率" periodRef="上上年同期数" addr="T0R5C4S1_1" baseScale="0.01" formatStyle="Comma"/>
      <m:item xlName="_GBC_806a84be3f494c68b307aa523f59349b" concept="clcid-pte:JingLiRunJiaQuanPingJunJingZiChanShouYiLv" label="净利润_加权平均_净资产收益率" periodRef="上上年同期数" addr="T0R5C5S1_1" baseScale="0.01" formatStyle="Comma">
        <m:axisValue occRef="调整前的值"/>
      </m:item>
      <m:placeholder xlName="_PLD_3721848bd69b4836aaec995bab2f398a" addr="T0R6C0S1_1"/>
      <m:item xlName="_GBC_cc0007defd2544009b37dba6d2dda5c0" concept="clcid-pte:KouChuFeiJingChangXingSunYiDeJingLiRunDeJiaQuanPingJunJingZiChanShouYiLv" label="扣除非经常性损益的净利润的加权平均净资产收益率" addr="T0R6C1S1_1" baseScale="0.01" formatStyle="Comma"/>
      <m:item xlName="_GBC_f204acb877694b7bb2f2ea0982691d55" concept="clcid-pte:KouChuFeiJingChangXingSunYiDeJingLiRunDeJiaQuanPingJunJingZiChanShouYiLv" label="扣除非经常性损益的净利润的加权平均净资产收益率" periodRef="上年同期数" addr="T0R6C2S1_1" baseScale="0.01" formatStyle="Comma"/>
      <m:item xlName="_GBC_acac5ba12ebd4d1e9ddc7d58d967d66b" concept="clcid-pte:KouChuDeJingLiRunDeJingZiChanShouYiLvJiaQuanPingJunBenQiBiShangQiZengJian" label="扣除的净利润的净资产收益率加权平均本期比上期增减" addr="T0R6C3S1_1" baseScale="0.01" formatStyle="PercentChange"/>
      <m:item xlName="_GBC_63a250240c1a4661a3591a90cbd49c34" concept="clcid-pte:KouChuFeiJingChangXingSunYiDeJingLiRunDeJiaQuanPingJunJingZiChanShouYiLv" label="扣除非经常性损益的净利润的加权平均净资产收益率" periodRef="上上年同期数" addr="T0R6C4S1_1" baseScale="0.01" formatStyle="Comma"/>
      <m:item xlName="_GBC_6e1b9f03e0f34512ab212efac2ade729" concept="clcid-pte:KouChuFeiJingChangXingSunYiDeJingLiRunDeJiaQuanPingJunJingZiChanShouYiLv" label="扣除非经常性损益的净利润的加权平均净资产收益率" periodRef="上上年同期数" addr="T0R6C5S1_1" baseScale="0.01" formatStyle="Comma">
        <m:axisValue occRef="调整前的值"/>
      </m:item>
      <m:tuple xlName="_TUP_8163cb417c944554a6da387c3a89fb10" concept="clcid-pte:ZhuYaoCaiWuZhiBiao" default_row="2" addr="T0R7C">
        <m:item xlName="_GBC_845e43f47d3a4f25911d8a320064cf6e" concept="clcid-pte:ZhuYaoCaiWuZhiBiaoMingCheng" label="主要财务指标名称" addr="T0R7C0S1_1"/>
        <m:item xlName="_GBC_d610d779942c4d10a98ca6250e17162f" concept="clcid-pte:ZhuYaoCaiWuZhiBiaoZhi" label="主要财务指标值" unitRef="_GBC_966177366f0d4256ae6aac54dd779761" addr="T0R7C1S1_1" formatStyle="Comma"/>
        <m:item xlName="_GBC_8335f19b3afa4c4cb40702829f4cf618" concept="clcid-pte:ZhuYaoCaiWuZhiBiaoZhi" label="主要财务指标值" periodRef="上年同期数" unitRef="_GBC_966177366f0d4256ae6aac54dd779761" addr="T0R7C2S1_1" formatStyle="Comma"/>
        <m:item xlName="_GBC_f5fde2eb71c645b6918035ae166c6460" concept="clcid-pte:ZhuYaoCaiWuZhiBiaoZhiBenQiBiShangQiZengJian" label="主要财务指标值本期比上期增减" addr="T0R7C3S1_1" baseScale="0.01" formatStyle="Comma"/>
        <m:item xlName="_GBC_0cb4dfc1485d467ba33fb0a7c166eda3" concept="clcid-pte:ZhuYaoCaiWuZhiBiaoZhi" label="主要财务指标值" periodRef="上上年同期数" unitRef="_GBC_966177366f0d4256ae6aac54dd779761" addr="T0R7C4S1_1" formatStyle="Comma"/>
        <m:item xlName="_GBC_2fb65957711643ada51df730b30fb2e7" concept="clcid-pte:ZhuYaoCaiWuZhiBiaoZhi" label="主要财务指标值" periodRef="上上年同期数" unitRef="_GBC_966177366f0d4256ae6aac54dd779761" addr="T0R7C5S1_1" formatStyle="Comma">
          <m:axisValue occRef="调整前的值"/>
        </m:item>
      </m:tuple>
    </m:section>
    <m:section xlName="_SEC_11a5abe42c0d43df9c44d4f247a4371d" title="主要财务指标(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9年度追溯调整" optionGroupTitle="主要会计数据和财务指标情况" optionTargetConcept="clcid-ci-ar:ShiFouZhuiSuTiaoZheng" optionTargetConceptValue="对2019年度追溯调整">
      <m:placeholder xlName="_PLD_1fde00f08a3840b5ab1e2e57c15fb21d" addr="T0R0C0S2_1"/>
      <m:placeholder xlName="_PLD_d5f2e97bf6dd49b38f3cb8415fe5c6f2" addr="T0R0C1S2_1"/>
      <m:placeholder xlName="_PLD_0d250d42b9de43eeab5b24d73b5d0365" addr="T0R0C2S1_2"/>
      <m:placeholder xlName="_PLD_eb1c6927a5d748fd8ca98b794c0be4e3" addr="T0R0C4S2_1"/>
      <m:placeholder xlName="_PLD_56f9f684ec6d4da9a54aee02994d99db" addr="T0R0C5S2_1"/>
      <m:placeholder xlName="_PLD_1ba50cb7903148e4a9030c936f229d5e" addr="T0R1C2S1_1"/>
      <m:placeholder xlName="_PLD_722ed88d5ed64d7b9b5fd3aafc159b4b" addr="T0R1C3S1_1"/>
      <m:placeholder xlName="_PLD_b0053487d12f4a34a26c96ba44071e8d" addr="T0R2C0S1_1"/>
      <m:item xlName="_GBC_594464b2788343319ad58f8fc363a48f" pickName="JiBenMeiGuShouYi" concept="clcid-pte:JiBenMeiGuShouYi" label="基本每股收益" unitRef="_GBC_966177366f0d4256ae6aac54dd779761" addr="T0R2C1S1_1" formatStyle="Comma" fixedType="EPS"/>
      <m:item xlName="_GBC_d0639c664da244598e9b67f1ae3b38f9" concept="clcid-pte:JiBenMeiGuShouYi" label="基本每股收益" periodRef="上年同期数" unitRef="_GBC_966177366f0d4256ae6aac54dd779761" addr="T0R2C2S1_1" formatStyle="Comma" fixedType="EPS"/>
      <m:item xlName="_GBC_2843b3bd85954eedbfe95e9baecc2b25" concept="clcid-pte:JiBenMeiGuShouYi" label="基本每股收益" periodRef="上年同期数" unitRef="_GBC_966177366f0d4256ae6aac54dd779761" addr="T0R2C3S1_1" formatStyle="Comma" fixedType="EPS">
        <m:axisValue occRef="调整前的值"/>
      </m:item>
      <m:item xlName="_GBC_cf61df170c4247a2ab65e6b12b3715cf" concept="clcid-pte:JiBenMeiGuShouYiBenQiBiShangQiZengJian" label="基本每股收益本期比上期增减" addr="T0R2C4S1_1" baseScale="0.01" formatStyle="Comma"/>
      <m:item xlName="_GBC_0acf6b29808649269b8cdc1fbb5b8c49" concept="clcid-pte:JiBenMeiGuShouYi" label="基本每股收益" periodRef="上上年同期数" unitRef="_GBC_966177366f0d4256ae6aac54dd779761" addr="T0R2C5S1_1" formatStyle="Comma" fixedType="EPS"/>
      <m:placeholder xlName="_PLD_02056ba149c84a7ea17f152000c70811" addr="T0R3C0S1_1"/>
      <m:item xlName="_GBC_455df2d7cc704bfaad619a0766e979c9" concept="clcid-pte:XiShiMeiGuShouYi" label="稀释每股收益" unitRef="_GBC_966177366f0d4256ae6aac54dd779761" addr="T0R3C1S1_1" formatStyle="Comma" fixedType="EPS"/>
      <m:item xlName="_GBC_327ee4eb3a504caca77518b9361e6b39" concept="clcid-pte:XiShiMeiGuShouYi" label="稀释每股收益" periodRef="上年同期数" unitRef="_GBC_966177366f0d4256ae6aac54dd779761" addr="T0R3C2S1_1" formatStyle="Comma" fixedType="EPS"/>
      <m:item xlName="_GBC_ed700aebfbb14aa0963b15b67975e32a" concept="clcid-pte:XiShiMeiGuShouYi" label="稀释每股收益" periodRef="上年同期数" unitRef="_GBC_966177366f0d4256ae6aac54dd779761" addr="T0R3C3S1_1" formatStyle="Comma" fixedType="EPS">
        <m:axisValue occRef="调整前的值"/>
      </m:item>
      <m:item xlName="_GBC_00818556d9e84a18abb07a0d763beb07" concept="clcid-pte:XiShiMeiGuShouYiBenQiBiShangQiZengJian" label="稀释每股收益本期比上期增减" addr="T0R3C4S1_1" baseScale="0.01" formatStyle="Comma"/>
      <m:item xlName="_GBC_65e69b1d61234ff1b0c03f7075e5d82e" concept="clcid-pte:XiShiMeiGuShouYi" label="稀释每股收益" periodRef="上上年同期数" unitRef="_GBC_966177366f0d4256ae6aac54dd779761" addr="T0R3C5S1_1" formatStyle="Comma" fixedType="EPS"/>
      <m:placeholder xlName="_PLD_60817cfa98974c2ca2b39731b9b6fe43" addr="T0R4C0S1_1"/>
      <m:item xlName="_GBC_cb3c29c9a117499b910845eeba9d6344" concept="clcid-pte:KouChuFeiJingChangXingSunYiHouGuiShuYuGongSiPuTongGuGuDongDeJingLiRunJiBenMeiGuShouYi" label="扣除非经常性损益后归属于公司普通股股东的净利润基本每股收益" unitRef="_GBC_966177366f0d4256ae6aac54dd779761" addr="T0R4C1S1_1" formatStyle="Comma" fixedType="EPS"/>
      <m:item xlName="_GBC_af8b3494ed514e1781b957e20e5d4939" concept="clcid-pte:KouChuFeiJingChangXingSunYiHouGuiShuYuGongSiPuTongGuGuDongDeJingLiRunJiBenMeiGuShouYi" label="扣除非经常性损益后归属于公司普通股股东的净利润基本每股收益" periodRef="上年同期数" unitRef="_GBC_966177366f0d4256ae6aac54dd779761" addr="T0R4C2S1_1" formatStyle="Comma" fixedType="EPS"/>
      <m:item xlName="_GBC_f46082b6818b4a7bae57674d0b70f21d" concept="clcid-pte:KouChuFeiJingChangXingSunYiHouGuiShuYuGongSiPuTongGuGuDongDeJingLiRunJiBenMeiGuShouYi" label="扣除非经常性损益后归属于公司普通股股东的净利润基本每股收益" periodRef="上年同期数" unitRef="_GBC_966177366f0d4256ae6aac54dd779761" addr="T0R4C3S1_1" formatStyle="Comma" fixedType="EPS">
        <m:axisValue occRef="调整前的值"/>
      </m:item>
      <m:item xlName="_GBC_6277beda940e4f0992c24dd11130e588"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item xlName="_GBC_5bbc04e6069d4975953d82860aa8d646" concept="clcid-pte:KouChuFeiJingChangXingSunYiHouGuiShuYuGongSiPuTongGuGuDongDeJingLiRunJiBenMeiGuShouYi" label="扣除非经常性损益后归属于公司普通股股东的净利润基本每股收益" periodRef="上上年同期数" unitRef="_GBC_966177366f0d4256ae6aac54dd779761" addr="T0R4C5S1_1" formatStyle="Comma" fixedType="EPS"/>
      <m:placeholder xlName="_PLD_612158a839a2429dadbedcf66dcc38f8" addr="T0R5C0S1_1"/>
      <m:item xlName="_GBC_09dcf6f5dad7406cb6081694587c2abd" concept="clcid-pte:JingLiRunJiaQuanPingJunJingZiChanShouYiLv" label="净利润_加权平均_净资产收益率" addr="T0R5C1S1_1" baseScale="0.01" formatStyle="Comma"/>
      <m:item xlName="_GBC_57c81f55d1334a609a39fdc376000fbc" concept="clcid-pte:JingLiRunJiaQuanPingJunJingZiChanShouYiLv" label="净利润_加权平均_净资产收益率" periodRef="上年同期数" addr="T0R5C2S1_1" baseScale="0.01" formatStyle="Comma"/>
      <m:item xlName="_GBC_be917c001f904e1490e1d8e45966b584" concept="clcid-pte:JingLiRunJiaQuanPingJunJingZiChanShouYiLv" label="净利润_加权平均_净资产收益率" periodRef="上年同期数" addr="T0R5C3S1_1" baseScale="0.01" formatStyle="Comma">
        <m:axisValue occRef="调整前的值"/>
      </m:item>
      <m:item xlName="_GBC_f67daf945e5e4b7dba35bee96221616e" concept="clcid-pte:JingZiChanShouYiLvJiaQuanPingJunBenQiBiShangQiZengJian" label="净资产收益率加权平均本期比上期增减" addr="T0R5C4S1_1" baseScale="0.01" formatStyle="PercentChange"/>
      <m:item xlName="_GBC_9fbfa303848d45d7af3a0cec240b589d" concept="clcid-pte:JingLiRunJiaQuanPingJunJingZiChanShouYiLv" label="净利润_加权平均_净资产收益率" periodRef="上上年同期数" addr="T0R5C5S1_1" baseScale="0.01" formatStyle="Comma"/>
      <m:placeholder xlName="_PLD_71e8b4b97ae2489faf06a921a0e84f38" addr="T0R6C0S1_1"/>
      <m:item xlName="_GBC_b8bd138bec684a538c6e59c3bedb4fa5" concept="clcid-pte:KouChuFeiJingChangXingSunYiDeJingLiRunDeJiaQuanPingJunJingZiChanShouYiLv" label="扣除非经常性损益的净利润的加权平均净资产收益率" addr="T0R6C1S1_1" baseScale="0.01" formatStyle="Comma"/>
      <m:item xlName="_GBC_a9433b20ba634d6c8c3c8f31aede1a8c" concept="clcid-pte:KouChuFeiJingChangXingSunYiDeJingLiRunDeJiaQuanPingJunJingZiChanShouYiLv" label="扣除非经常性损益的净利润的加权平均净资产收益率" periodRef="上年同期数" addr="T0R6C2S1_1" baseScale="0.01" formatStyle="Comma"/>
      <m:item xlName="_GBC_c98d8f9cc99744609ac8fe4e9a90550b"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4fb4f5413b7942ab9b6b4cd189022a7c" concept="clcid-pte:KouChuDeJingLiRunDeJingZiChanShouYiLvJiaQuanPingJunBenQiBiShangQiZengJian" label="扣除的净利润的净资产收益率加权平均本期比上期增减" addr="T0R6C4S1_1" baseScale="0.01" formatStyle="PercentChange"/>
      <m:item xlName="_GBC_25a701011c9d4a75a9692d32b7aadc49" concept="clcid-pte:KouChuFeiJingChangXingSunYiDeJingLiRunDeJiaQuanPingJunJingZiChanShouYiLv" label="扣除非经常性损益的净利润的加权平均净资产收益率" periodRef="上上年同期数" addr="T0R6C5S1_1" baseScale="0.01" formatStyle="Comma"/>
      <m:tuple xlName="_TUP_e31558e633ad4e18956a565536202464" concept="clcid-pte:ZhuYaoCaiWuZhiBiao" default_row="2" addr="T0R7C">
        <m:item xlName="_GBC_0e4bd6f5b17c439ea07ae4a62f22d5e2" concept="clcid-pte:ZhuYaoCaiWuZhiBiaoMingCheng" label="主要财务指标名称" addr="T0R7C0S1_1"/>
        <m:item xlName="_GBC_93c75725f9254c6fb83ac59ffb29a609" concept="clcid-pte:ZhuYaoCaiWuZhiBiaoZhi" label="主要财务指标值" unitRef="_GBC_966177366f0d4256ae6aac54dd779761" addr="T0R7C1S1_1" formatStyle="Comma"/>
        <m:item xlName="_GBC_4c85fa6cd6044b4a89e9b7b4c552cd66" concept="clcid-pte:ZhuYaoCaiWuZhiBiaoZhi" label="主要财务指标值" periodRef="上年同期数" unitRef="_GBC_966177366f0d4256ae6aac54dd779761" addr="T0R7C2S1_1" formatStyle="Comma"/>
        <m:item xlName="_GBC_5fc2b7048ae04689888864852255b05c" concept="clcid-pte:ZhuYaoCaiWuZhiBiaoZhi" label="主要财务指标值" periodRef="上年同期数" unitRef="_GBC_966177366f0d4256ae6aac54dd779761" addr="T0R7C3S1_1" formatStyle="Comma">
          <m:axisValue occRef="调整前的值"/>
        </m:item>
        <m:item xlName="_GBC_7ea215ff3f4a4281aa9999f0b5157a6d" concept="clcid-pte:ZhuYaoCaiWuZhiBiaoZhiBenQiBiShangQiZengJian" label="主要财务指标值本期比上期增减" addr="T0R7C4S1_1" baseScale="0.01" formatStyle="Comma"/>
        <m:item xlName="_GBC_2379350bfb91416e96a3ed1523c39692" concept="clcid-pte:ZhuYaoCaiWuZhiBiaoZhi" label="主要财务指标值" periodRef="上上年同期数" unitRef="_GBC_966177366f0d4256ae6aac54dd779761" addr="T0R7C5S1_1" formatStyle="Comma"/>
      </m:tuple>
    </m:section>
    <m:section xlName="_SEC_e0c1d174841549508433e1bc7cb4c9d5" title="公司主要会计数据和财务指标的说明" rules="R2015_R2_001" convertSummaryRule="NoConvert" helpId="101001022">
      <m:item xlName="_GBC_d855ab48af34454bb263a03266267a43" concept="clcid-ci-ar:ShiFouShiYongBaoGaoQiMoGongSiQianSanNianZhuYaoHuiJiShuJuHeCaiWuZhiBiaoDeShuoMing" label="是否适用：报告期末公司前三年主要会计数据和财务指标的说明" selectOptions="_buildInAppliance" controlType="CustomCheckbox" cRanges="{&quot;StartName&quot;:&quot;_GBC_d855ab48af34454bb263a03266267a43&quot;,&quot;EndName&quot;:&quot;_GBC_3f6a388b622d4cda9ea66de381322aa3&quot;,&quot;CType&quot;:1,&quot;DisplayText&quot;:null}"/>
      <m:item xlName="_GBC_3f6a388b622d4cda9ea66de381322aa3" concept="clcid-pte:BaoGaoQiMoGongSiQianSanNianZhuYaoKuaiJiShuJuHeCaiWuZhiBiaoDeShuoMing" label="报告期末公司前三年主要会计数据和财务指标的说明" appId="_GBC_d855ab48af34454bb263a03266267a43"/>
    </m:section>
    <m:section xlName="_SEC_cd4f769de8434e6fa625c3e1e3edf9f8" title="同时按照国际会计准则与按中国会计准则披露的差异" rules="R2015_R2_002" helpId="101001024" helpText="注：境内外会计准则下会计数据差异填列合并报表数据。">
      <m:item xlName="_GBC_bb9cf96a724c468d909aca01e1066e6b"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bb9cf96a724c468d909aca01e1066e6b&quot;,&quot;EndName&quot;:&quot;_GBC_49a56dac2b85441f9dadcd96ae1f13db&quot;,&quot;CType&quot;:1,&quot;DisplayText&quot;:null}"/>
      <m:item xlName="_GBC_14cb6a26a6344a4db79dfc468b7ffbbf"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bb9cf96a724c468d909aca01e1066e6b"/>
      <m:item xlName="_GBC_7af3236bd967441fb6b9bcf57c2f174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bb9cf96a724c468d909aca01e1066e6b"/>
      <m:placeholder xlName="_PLD_f3df29bb3ba04320b5d912920acb826f" addr="T0R0C1S1_2"/>
      <m:placeholder xlName="_PLD_47524ba6d1c04199a74550f7cb22944e" addr="T0R0C3S1_2"/>
      <m:placeholder xlName="_PLD_caf94f6d308e4f16a36c7e5e16db18e7" addr="T0R1C1S1_1"/>
      <m:placeholder xlName="_PLD_df82ced3820a41b9ab01b14e70e76e3c" addr="T0R1C2S1_1"/>
      <m:placeholder xlName="_PLD_eb4e02e8ebf64df38689c7fedf0e031b" addr="T0R1C3S1_1"/>
      <m:placeholder xlName="_PLD_52ac7649d8b34876beaddd780c59a8a1" addr="T0R1C4S1_1"/>
      <m:placeholder xlName="_PLD_69f8d29044df48ebb9fe4bc172011347" addr="T0R2C0S1_1"/>
      <m:item xlName="_GBC_a9ccc74876224036b87c0d34a74e2a3a" concept="clcid-pte:GuiShuYuMuGongSiSuoYouZheDeJingLiRun" label="归属于母公司所有者的净利润" mulRef="_GBC_14cb6a26a6344a4db79dfc468b7ffbbf" unitRef="_GBC_7af3236bd967441fb6b9bcf57c2f174a" addr="T0R2C1S1_1" formatStyle="Comma" cellConvertType="8" appId="_GBC_bb9cf96a724c468d909aca01e1066e6b"/>
      <m:item xlName="_GBC_073242aba3ea438780fd0dea8d7d1f79" concept="clcid-pte:GuiShuYuMuGongSiSuoYouZheDeJingLiRun" label="归属于母公司所有者的净利润" periodRef="上年同期数" mulRef="_GBC_14cb6a26a6344a4db79dfc468b7ffbbf" unitRef="_GBC_7af3236bd967441fb6b9bcf57c2f174a" addr="T0R2C2S1_1" formatStyle="Comma" appId="_GBC_bb9cf96a724c468d909aca01e1066e6b"/>
      <m:item xlName="_GBC_30d808587bdb4d378b83b5bd1a0e44b8" concept="clcid-pte:GuiShuYuMuGongSiSuoYouZheQuanYiHeJi" label="归属于母公司所有者权益合计" mulRef="_GBC_14cb6a26a6344a4db79dfc468b7ffbbf" unitRef="_GBC_7af3236bd967441fb6b9bcf57c2f174a" addr="T0R2C3S1_1" formatStyle="Comma" appId="_GBC_bb9cf96a724c468d909aca01e1066e6b"/>
      <m:item xlName="_GBC_ed31e6f81f894a75995fa414dcb6ce43" concept="clcid-pte:GuiShuYuMuGongSiSuoYouZheQuanYiHeJi" label="归属于母公司所有者权益合计" periodRef="本期期初数" mulRef="_GBC_14cb6a26a6344a4db79dfc468b7ffbbf" unitRef="_GBC_7af3236bd967441fb6b9bcf57c2f174a" addr="T0R2C4S1_1" formatStyle="Comma" appId="_GBC_bb9cf96a724c468d909aca01e1066e6b"/>
      <m:placeholder xlName="_PLD_06fc3e6fa5c2436396cd98b45a0dc4eb" addr="T0R3C0S1_5"/>
      <m:tuple xlName="_TUP_a7a0a72bc96640e2be742bbf56c5b7b5" concept="clcid-pte:AnGuoJiKuaiJiZhunZeTiaoZhengDeJingLiRunHeGuDongQuanYiMingXi" default_row="2" primaryConcept="clcid-pte:AnGuoJiKuaiJiZhunZeTiaoZhengDeJingLiRunHeGuDongQuanYiMingXiXiangMu" addr="T0R4C">
        <m:item xlName="_GBC_6ce73a0b330f4e77bd4457458c7c6feb" concept="clcid-pte:AnGuoJiKuaiJiZhunZeTiaoZhengDeJingLiRunHeGuDongQuanYiMingXiXiangMu" label="按国际会计准则调整的净利润和股东权益明细-项目" addr="T0R4C0S1_1" cellConvertType="1" appId="_GBC_bb9cf96a724c468d909aca01e1066e6b"/>
        <m:item xlName="_GBC_2263c3c0e70743bea8a87112888efb49" concept="clcid-pte:AnGuoJiKuaiJiZhunZeTiaoZhengDeJingLiRunHeGuDongQuanYiMingXiJingLiRun" label="按国际会计准则调整的净利润和股东权益明细-净利润" mulRef="_GBC_14cb6a26a6344a4db79dfc468b7ffbbf" unitRef="_GBC_7af3236bd967441fb6b9bcf57c2f174a" addr="T0R4C1S1_1" formatStyle="Comma" appId="_GBC_bb9cf96a724c468d909aca01e1066e6b"/>
        <m:item xlName="_GBC_97a78b726f0c4e6caf552b911c773d6e" concept="clcid-pte:AnGuoJiKuaiJiZhunZeTiaoZhengDeJingLiRunHeGuDongQuanYiMingXiJingLiRun" label="按国际会计准则调整的净利润和股东权益明细-净利润" periodRef="上年同期数" mulRef="_GBC_14cb6a26a6344a4db79dfc468b7ffbbf" unitRef="_GBC_7af3236bd967441fb6b9bcf57c2f174a" addr="T0R4C2S1_1" formatStyle="Comma" appId="_GBC_bb9cf96a724c468d909aca01e1066e6b"/>
        <m:item xlName="_GBC_8f5f325c89e84131bb16920e849bef44" concept="clcid-pte:AnGuoJiKuaiJiZhunZeTiaoZhengDeJingLiRunHeGuDongQuanYiMingXiGuDongQuanYi" label="按国际会计准则调整的净利润和股东权益明细-股东权益" mulRef="_GBC_14cb6a26a6344a4db79dfc468b7ffbbf" unitRef="_GBC_7af3236bd967441fb6b9bcf57c2f174a" addr="T0R4C3S1_1" formatStyle="Comma" appId="_GBC_bb9cf96a724c468d909aca01e1066e6b"/>
        <m:item xlName="_GBC_1195e4be38f84c0e9d25ae21c739e95c" concept="clcid-pte:AnGuoJiKuaiJiZhunZeTiaoZhengDeJingLiRunHeGuDongQuanYiMingXiGuDongQuanYi" label="按国际会计准则调整的净利润和股东权益明细-股东权益" periodRef="本期期初数" mulRef="_GBC_14cb6a26a6344a4db79dfc468b7ffbbf" unitRef="_GBC_7af3236bd967441fb6b9bcf57c2f174a" addr="T0R4C4S1_1" formatStyle="Comma" appId="_GBC_bb9cf96a724c468d909aca01e1066e6b"/>
      </m:tuple>
      <m:placeholder xlName="_PLD_ad65f96bfe294b5d9845d11d7a1a7da1" addr="T0R6C0S1_1"/>
      <m:item xlName="_GBC_6d693b2b79a74c98a5878bac129b0050" concept="clcid-pte:AnGuoJiKuaiJiZhunZeTiaoZhengDeJingLiRunHeJi" label="按国际会计准则调整的净利润合计" mulRef="_GBC_14cb6a26a6344a4db79dfc468b7ffbbf" unitRef="_GBC_7af3236bd967441fb6b9bcf57c2f174a" addr="T0R6C1S1_1" formatStyle="Comma" appId="_GBC_bb9cf96a724c468d909aca01e1066e6b"/>
      <m:item xlName="_GBC_cf3aaafb9fee445bb95858b24503fb55" concept="clcid-pte:AnGuoJiKuaiJiZhunZeTiaoZhengDeJingLiRunHeJi" label="按国际会计准则调整的净利润合计" periodRef="上年同期数" mulRef="_GBC_14cb6a26a6344a4db79dfc468b7ffbbf" unitRef="_GBC_7af3236bd967441fb6b9bcf57c2f174a" addr="T0R6C2S1_1" formatStyle="Comma" appId="_GBC_bb9cf96a724c468d909aca01e1066e6b"/>
      <m:item xlName="_GBC_4b49a4fe5f664f6dae68852d37c4ea8c" concept="clcid-pte:AnGuoJiKuaiJiZhunZeTiaoZhengDeGuDongQuanYiHeJi" label="按国际会计准则调整的股东权益合计" mulRef="_GBC_14cb6a26a6344a4db79dfc468b7ffbbf" unitRef="_GBC_7af3236bd967441fb6b9bcf57c2f174a" addr="T0R6C3S1_1" formatStyle="Comma" appId="_GBC_bb9cf96a724c468d909aca01e1066e6b"/>
      <m:item xlName="_GBC_49a56dac2b85441f9dadcd96ae1f13db" concept="clcid-pte:AnGuoJiKuaiJiZhunZeTiaoZhengDeGuDongQuanYiHeJi" label="按国际会计准则调整的股东权益合计" periodRef="本期期初数" mulRef="_GBC_14cb6a26a6344a4db79dfc468b7ffbbf" unitRef="_GBC_7af3236bd967441fb6b9bcf57c2f174a" addr="T0R6C4S1_1" formatStyle="Comma" appId="_GBC_bb9cf96a724c468d909aca01e1066e6b"/>
    </m:section>
    <m:section xlName="_SEC_443550478d2c4f8ca34d8b799ef01903" title="同时按照境外会计准则与按中国会计准则披露的差异" rules="R2015_R2_002" helpId="101001024" helpText="注：境内外会计准则下会计数据差异填列合并报表数据。">
      <m:item xlName="_GBC_a97367c44d2842a1bfb53d78727711bb"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a97367c44d2842a1bfb53d78727711bb&quot;,&quot;EndName&quot;:&quot;_GBC_60ef4fadac1e47f683f7eab4e71ed8c1&quot;,&quot;CType&quot;:1,&quot;DisplayText&quot;:null}"/>
      <m:item xlName="_GBC_4d7f36a68e904ec1ac9212aa22a04191"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a97367c44d2842a1bfb53d78727711bb"/>
      <m:item xlName="_GBC_928400e71ce740919ef98bf770e11b7b"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a97367c44d2842a1bfb53d78727711bb"/>
      <m:placeholder xlName="_PLD_34c595cfdf00405c969a2e1cbda4ec84" addr="T0R0C1S1_2"/>
      <m:placeholder xlName="_PLD_6f02fb01fd12473d84869ea5fe91add5" addr="T0R0C3S1_2"/>
      <m:placeholder xlName="_PLD_1468bdf33216465a87d03d0c3d7e3fdc" addr="T0R1C1S1_1"/>
      <m:placeholder xlName="_PLD_2c3e13d095964f27b81bed8353584a87" addr="T0R1C2S1_1"/>
      <m:placeholder xlName="_PLD_e290940d0bd84fd88b00cb5f8a38f807" addr="T0R1C3S1_1"/>
      <m:placeholder xlName="_PLD_77151c1d11f7491191529e63b8c9478d" addr="T0R1C4S1_1"/>
      <m:placeholder xlName="_PLD_2d900bbceb8e4d7c86aeed7b82e6e616" addr="T0R2C0S1_1"/>
      <m:item xlName="_GBC_b5e7461de5bc4b5d8c39bad37184e6c0" concept="clcid-pte:GuiShuYuMuGongSiSuoYouZheDeJingLiRun" label="归属于母公司所有者的净利润" mulRef="_GBC_4d7f36a68e904ec1ac9212aa22a04191" unitRef="_GBC_928400e71ce740919ef98bf770e11b7b" addr="T0R2C1S1_1" formatStyle="Comma" cellConvertType="8" appId="_GBC_a97367c44d2842a1bfb53d78727711bb"/>
      <m:item xlName="_GBC_ef4b08fb08194a84887baf378e16595a" concept="clcid-pte:GuiShuYuMuGongSiSuoYouZheDeJingLiRun" label="归属于母公司所有者的净利润" periodRef="上年同期数" mulRef="_GBC_4d7f36a68e904ec1ac9212aa22a04191" unitRef="_GBC_928400e71ce740919ef98bf770e11b7b" addr="T0R2C2S1_1" formatStyle="Comma" appId="_GBC_a97367c44d2842a1bfb53d78727711bb"/>
      <m:item xlName="_GBC_6596014f5f5c40de955f512fea3b71ca" concept="clcid-pte:GuiShuYuMuGongSiSuoYouZheQuanYiHeJi" label="归属于母公司所有者权益合计" mulRef="_GBC_4d7f36a68e904ec1ac9212aa22a04191" unitRef="_GBC_928400e71ce740919ef98bf770e11b7b" addr="T0R2C3S1_1" formatStyle="Comma" appId="_GBC_a97367c44d2842a1bfb53d78727711bb"/>
      <m:item xlName="_GBC_05644496ecfc4ff48065ca4cd67e561e" concept="clcid-pte:GuiShuYuMuGongSiSuoYouZheQuanYiHeJi" label="归属于母公司所有者权益合计" periodRef="本期期初数" mulRef="_GBC_4d7f36a68e904ec1ac9212aa22a04191" unitRef="_GBC_928400e71ce740919ef98bf770e11b7b" addr="T0R2C4S1_1" formatStyle="Comma" appId="_GBC_a97367c44d2842a1bfb53d78727711bb"/>
      <m:placeholder xlName="_PLD_4f0fc133f68d412ca238ed0ea06adbf4" addr="T0R3C0S1_5"/>
      <m:tuple xlName="_TUP_19693a948d694676a5998faa95e746f5" concept="clcid-pte:AnJingWaiKuaiJiZhunZeTiaoZhengDeJingLiRunHeGuDongQuanYi" default_row="2" primaryConcept="clcid-pte:GuoNeiWaiKuaiJiZhunZeChaYiTiaoZhengXiangMu" addr="T0R4C">
        <m:item xlName="_GBC_052d4d3efed9475fa6986c5e59195857" concept="clcid-pte:GuoNeiWaiKuaiJiZhunZeChaYiTiaoZhengXiangMu" label="国内外会计准则差异调整项目" addr="T0R4C0S1_1" appId="_GBC_a97367c44d2842a1bfb53d78727711bb"/>
        <m:item xlName="_GBC_e92645ff1a7543659257599d0f630b45" concept="clcid-pte:AnJingWaiKuaiJiZhunZeTiaoZhengDeJingLiRun" label="按境外会计准则调整的净利润" mulRef="_GBC_4d7f36a68e904ec1ac9212aa22a04191" unitRef="_GBC_928400e71ce740919ef98bf770e11b7b" addr="T0R4C1S1_1" formatStyle="Comma" appId="_GBC_a97367c44d2842a1bfb53d78727711bb"/>
        <m:item xlName="_GBC_42991c09ffe44527a6400119c546b81c" concept="clcid-pte:AnJingWaiKuaiJiZhunZeTiaoZhengDeJingLiRun" label="按境外会计准则调整的净利润" periodRef="上年同期数" mulRef="_GBC_4d7f36a68e904ec1ac9212aa22a04191" unitRef="_GBC_928400e71ce740919ef98bf770e11b7b" addr="T0R4C2S1_1" formatStyle="Comma" appId="_GBC_a97367c44d2842a1bfb53d78727711bb"/>
        <m:item xlName="_GBC_5edd8b51c8094c628ef091c34f6d1711" concept="clcid-pte:AnJingWaiKuaiJiZhunZeTiaoZhengDeGuDongQuanYi" label="按境外会计准则调整的股东权益" mulRef="_GBC_4d7f36a68e904ec1ac9212aa22a04191" unitRef="_GBC_928400e71ce740919ef98bf770e11b7b" addr="T0R4C3S1_1" formatStyle="Comma" appId="_GBC_a97367c44d2842a1bfb53d78727711bb"/>
        <m:item xlName="_GBC_3b21d256063c443f84893e919fd6d539" concept="clcid-pte:AnJingWaiKuaiJiZhunZeTiaoZhengDeGuDongQuanYi" label="按境外会计准则调整的股东权益" periodRef="本期期初数" mulRef="_GBC_4d7f36a68e904ec1ac9212aa22a04191" unitRef="_GBC_928400e71ce740919ef98bf770e11b7b" addr="T0R4C4S1_1" formatStyle="Comma" appId="_GBC_a97367c44d2842a1bfb53d78727711bb"/>
      </m:tuple>
      <m:placeholder xlName="_PLD_c50d1d13f95d40849efde515503cda5e" addr="T0R6C0S1_1"/>
      <m:item xlName="_GBC_3cde11b853954023ba076840f7aa701f" concept="clcid-pte:AnJingWaiKuaiJiZhunZeTiaoZhengDeJingLiRunHeJi" label="按境外会计准则调整的净利润合计" mulRef="_GBC_4d7f36a68e904ec1ac9212aa22a04191" unitRef="_GBC_928400e71ce740919ef98bf770e11b7b" addr="T0R6C1S1_1" formatStyle="Comma" appId="_GBC_a97367c44d2842a1bfb53d78727711bb"/>
      <m:item xlName="_GBC_e14a2444f6cc428dbb39f30626a6a1ca" concept="clcid-pte:AnJingWaiKuaiJiZhunZeTiaoZhengDeJingLiRunHeJi" label="按境外会计准则调整的净利润合计" periodRef="上年同期数" mulRef="_GBC_4d7f36a68e904ec1ac9212aa22a04191" unitRef="_GBC_928400e71ce740919ef98bf770e11b7b" addr="T0R6C2S1_1" formatStyle="Comma" appId="_GBC_a97367c44d2842a1bfb53d78727711bb"/>
      <m:item xlName="_GBC_aeacb7d90f884bdc9a853483fa96e59a" concept="clcid-pte:AnJingWaiKuaiJiZhunZeTiaoZhengDeGuDongQuanYiHeJi" label="按境外会计准则调整的股东权益合计" mulRef="_GBC_4d7f36a68e904ec1ac9212aa22a04191" unitRef="_GBC_928400e71ce740919ef98bf770e11b7b" addr="T0R6C3S1_1" formatStyle="Comma" appId="_GBC_a97367c44d2842a1bfb53d78727711bb"/>
      <m:item xlName="_GBC_60ef4fadac1e47f683f7eab4e71ed8c1" concept="clcid-pte:AnJingWaiKuaiJiZhunZeTiaoZhengDeGuDongQuanYiHeJi" label="按境外会计准则调整的股东权益合计" periodRef="本期期初数" mulRef="_GBC_4d7f36a68e904ec1ac9212aa22a04191" unitRef="_GBC_928400e71ce740919ef98bf770e11b7b" addr="T0R6C4S1_1" formatStyle="Comma" appId="_GBC_a97367c44d2842a1bfb53d78727711bb"/>
    </m:section>
    <m:section xlName="_SEC_b22be8396e6f44ec8ff113069c448aa0" title="境内外会计准则差异的说明" rules="R2015_R2_002" convertSummaryRule="NoConvert" helpId="101001024" helpText="注：境内外会计准则下会计数据差异填列合并报表数据。">
      <m:item xlName="_GBC_fb9a5edc484f49ab948423fc0bade519" concept="clcid-ci-ar:ShiFouShiYongJingNeiWaiHuiJiZhunZeChaYiDeShuoMing" label="是否适用：境内外会计准则差异的说明" selectOptions="_buildInAppliance" controlType="CustomCheckbox" cRanges="{&quot;StartName&quot;:&quot;_GBC_fb9a5edc484f49ab948423fc0bade519&quot;,&quot;EndName&quot;:&quot;_GBC_0abbe754ce6d409bb5d479143230476f&quot;,&quot;CType&quot;:1,&quot;DisplayText&quot;:null}"/>
      <m:item xlName="_GBC_0abbe754ce6d409bb5d479143230476f" concept="clcid-pte:GuoNeiWaiKuaiJiZhunZeChaYiDeShuoMing" label="国内外会计准则差异的说明" cellConvertType="8" appId="_GBC_fb9a5edc484f49ab948423fc0bade519"/>
    </m:section>
    <m:section xlName="_SEC_8cfd3688781f4629a476386b97fa2f75" title="分季度主要财务数据" summaryGuid="_SEC_be40d5b700004ccebf631d208f0c06bd" helpId="101001026">
      <m:item xlName="_GBC_c7bf8a69799342519e2da375e77f8d89" concept="clcid-ci-ar:DanWeiFenJiDuZhuYaoCaiWuShuJu" label="单位：分季度主要财务数据" selectOptions="_buildInScales" controlType="Combobox" cellType="Scale"/>
      <m:item xlName="_GBC_e825fbcd15674ffd86165e4ed7dcbbaf" concept="clcid-ci-ar:BiZhongFenJiDuZhuYaoCaiWuShuJu" label="币种：分季度主要财务数据" selectOptions="_buildInISO4217" controlType="Combobox" cellType="Measure"/>
      <m:placeholder xlName="_PLD_2d7ae3b1c4bd43a98e284f10d0bdc51f" addr="T0R0C1S1_1"/>
      <m:placeholder xlName="_PLD_07258d0e3e7e4393960c3400b24cda70" addr="T0R0C2S1_1"/>
      <m:placeholder xlName="_PLD_f34790307d174eceaa953001c5186096" addr="T0R0C3S1_1"/>
      <m:placeholder xlName="_PLD_18cc80c8863d4859a79676f49ef83412" addr="T0R0C4S1_1"/>
      <m:placeholder xlName="_PLD_c9672bff3419446c83a97f99d65a2e0b" addr="T0R1C0S1_1"/>
      <m:item xlName="_GBC_467596e127bc464e84535176ddb80bdf" concept="clcid-pte:YingYeShouRu" label="营业收入" periodRef="第一季度数" mulRef="_GBC_c7bf8a69799342519e2da375e77f8d89" unitRef="_GBC_e825fbcd15674ffd86165e4ed7dcbbaf" addr="T0R1C1S1_1" formatStyle="Comma"/>
      <m:item xlName="_GBC_d3e8ce30c84f443ebb5c7b867f0cbf87" concept="clcid-pte:YingYeShouRu" label="营业收入" periodRef="第二季度数" mulRef="_GBC_c7bf8a69799342519e2da375e77f8d89" unitRef="_GBC_e825fbcd15674ffd86165e4ed7dcbbaf" addr="T0R1C2S1_1" formatStyle="Comma"/>
      <m:item xlName="_GBC_e7826609950e42c48b1795ff81879fe2" concept="clcid-pte:YingYeShouRu" label="营业收入" periodRef="第三季度数" mulRef="_GBC_c7bf8a69799342519e2da375e77f8d89" unitRef="_GBC_e825fbcd15674ffd86165e4ed7dcbbaf" addr="T0R1C3S1_1" formatStyle="Comma"/>
      <m:item xlName="_GBC_bb1eadd23a654cbc8ff6558054eac0e1" concept="clcid-pte:YingYeShouRu" label="营业收入" periodRef="第四季度数" mulRef="_GBC_c7bf8a69799342519e2da375e77f8d89" unitRef="_GBC_e825fbcd15674ffd86165e4ed7dcbbaf" addr="T0R1C4S1_1" formatStyle="Comma"/>
      <m:placeholder xlName="_PLD_c7fcc70769004239abd5440602d3b505" addr="T0R2C0S1_1"/>
      <m:item xlName="_GBC_ccabe937280146a1b1a149124654b249" concept="clcid-pte:GuiShuYuMuGongSiSuoYouZheDeJingLiRun" label="归属于母公司所有者的净利润" periodRef="第一季度数" mulRef="_GBC_c7bf8a69799342519e2da375e77f8d89" unitRef="_GBC_e825fbcd15674ffd86165e4ed7dcbbaf" addr="T0R2C1S1_1" formatStyle="Comma"/>
      <m:item xlName="_GBC_83df997ca9c14bf08428cc9449f3f7eb" concept="clcid-pte:GuiShuYuMuGongSiSuoYouZheDeJingLiRun" label="归属于母公司所有者的净利润" periodRef="第二季度数" mulRef="_GBC_c7bf8a69799342519e2da375e77f8d89" unitRef="_GBC_e825fbcd15674ffd86165e4ed7dcbbaf" addr="T0R2C2S1_1" formatStyle="Comma"/>
      <m:item xlName="_GBC_5ff81e991a5f49a488d619728fd987c8" concept="clcid-pte:GuiShuYuMuGongSiSuoYouZheDeJingLiRun" label="归属于母公司所有者的净利润" periodRef="第三季度数" mulRef="_GBC_c7bf8a69799342519e2da375e77f8d89" unitRef="_GBC_e825fbcd15674ffd86165e4ed7dcbbaf" addr="T0R2C3S1_1" formatStyle="Comma"/>
      <m:item xlName="_GBC_1175805c8d5647c9ab2ff7249de75a7e" concept="clcid-pte:GuiShuYuMuGongSiSuoYouZheDeJingLiRun" label="归属于母公司所有者的净利润" periodRef="第四季度数" mulRef="_GBC_c7bf8a69799342519e2da375e77f8d89" unitRef="_GBC_e825fbcd15674ffd86165e4ed7dcbbaf" addr="T0R2C4S1_1" formatStyle="Comma"/>
      <m:placeholder xlName="_PLD_cc4437a1c75a41d994bd913b3c6d8e6d" addr="T0R3C0S1_1"/>
      <m:item xlName="_GBC_34db8284dd8748b09e673ee9ffc7e9ef" concept="clcid-pte:KouChuFeiJingChangXingSunYiHouDeJingLiRun" label="扣除非经常性损益后的净利润" periodRef="第一季度数" mulRef="_GBC_c7bf8a69799342519e2da375e77f8d89" unitRef="_GBC_e825fbcd15674ffd86165e4ed7dcbbaf" addr="T0R3C1S1_1" formatStyle="Comma"/>
      <m:item xlName="_GBC_84bd981feb4944368557e5d61a5f39dc" concept="clcid-pte:KouChuFeiJingChangXingSunYiHouDeJingLiRun" label="扣除非经常性损益后的净利润" periodRef="第二季度数" mulRef="_GBC_c7bf8a69799342519e2da375e77f8d89" unitRef="_GBC_e825fbcd15674ffd86165e4ed7dcbbaf" addr="T0R3C2S1_1" formatStyle="Comma"/>
      <m:item xlName="_GBC_ee20de3127bd40f982d6dd085ac2b884" concept="clcid-pte:KouChuFeiJingChangXingSunYiHouDeJingLiRun" label="扣除非经常性损益后的净利润" periodRef="第三季度数" mulRef="_GBC_c7bf8a69799342519e2da375e77f8d89" unitRef="_GBC_e825fbcd15674ffd86165e4ed7dcbbaf" addr="T0R3C3S1_1" formatStyle="Comma"/>
      <m:item xlName="_GBC_d5d62f1ecad3498ca6de70d11481432e" concept="clcid-pte:KouChuFeiJingChangXingSunYiHouDeJingLiRun" label="扣除非经常性损益后的净利润" periodRef="第四季度数" mulRef="_GBC_c7bf8a69799342519e2da375e77f8d89" unitRef="_GBC_e825fbcd15674ffd86165e4ed7dcbbaf" addr="T0R3C4S1_1" formatStyle="Comma"/>
      <m:placeholder xlName="_PLD_1a66e199f32a4408bc762faa192c5ead" addr="T0R4C0S1_1"/>
      <m:item xlName="_GBC_3eb5b955476f4faea34d6182c57cfed0" concept="clcid-pte:JingYingHuoDongXianJinLiuLiangJingE" label="经营活动现金流量净额" periodRef="第一季度数" mulRef="_GBC_c7bf8a69799342519e2da375e77f8d89" unitRef="_GBC_e825fbcd15674ffd86165e4ed7dcbbaf" addr="T0R4C1S1_1" formatStyle="Comma"/>
      <m:item xlName="_GBC_2de81520b4f5485384f2b8a291c867b9" concept="clcid-pte:JingYingHuoDongXianJinLiuLiangJingE" label="经营活动现金流量净额" periodRef="第二季度数" mulRef="_GBC_c7bf8a69799342519e2da375e77f8d89" unitRef="_GBC_e825fbcd15674ffd86165e4ed7dcbbaf" addr="T0R4C2S1_1" formatStyle="Comma"/>
      <m:item xlName="_GBC_29f94eef01d840ed85bb5060f66c3e2f" concept="clcid-pte:JingYingHuoDongXianJinLiuLiangJingE" label="经营活动现金流量净额" periodRef="第三季度数" mulRef="_GBC_c7bf8a69799342519e2da375e77f8d89" unitRef="_GBC_e825fbcd15674ffd86165e4ed7dcbbaf" addr="T0R4C3S1_1" formatStyle="Comma"/>
      <m:item xlName="_GBC_9653bb4bd12748c6a51271a21c6367a2" concept="clcid-pte:JingYingHuoDongXianJinLiuLiangJingE" label="经营活动现金流量净额" periodRef="第四季度数" mulRef="_GBC_c7bf8a69799342519e2da375e77f8d89" unitRef="_GBC_e825fbcd15674ffd86165e4ed7dcbbaf" addr="T0R4C4S1_1" formatStyle="Comma"/>
      <m:item xlName="_GBC_90abe51569fb4ccda7eaf6149fe8f3a9" concept="clcid-ci-ar:ShiFouShiYongJiDuShuJuYuYiPiLuDingQiBaoGaoShuJuChaYiShuoMing" label="是否适用：季度数据与已披露定期报告数据差异说明" selectOptions="_buildInAppliance" controlType="CustomCheckbox" cRanges="{&quot;StartName&quot;:&quot;_GBC_90abe51569fb4ccda7eaf6149fe8f3a9&quot;,&quot;EndName&quot;:&quot;_GBC_25611baa6e8c46288aaacb6a177031a7&quot;,&quot;CType&quot;:1,&quot;DisplayText&quot;:null}"/>
      <m:item xlName="_GBC_25611baa6e8c46288aaacb6a177031a7" concept="clcid-pte:JiDuShuJuYuYiPiLuDingQiBaoGaoShuJuChaYiShuoMing" label="季度数据与已披露定期报告数据差异说明" appId="_GBC_90abe51569fb4ccda7eaf6149fe8f3a9"/>
    </m:section>
    <m:section xlName="_SEC_c9ec505011044df3b703919ed91a432c" title="非经常性损益项目和金额" rules="R2015_R2_003" convertSummaryRule="NoConvert" helpId="101001027" helpText="注：\n1.公司在编报招股说明书、定期报告或发行证券的申报材料时，应对照非经常性损益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quot;其他符合非经常性损益定义的损益项目&quot;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64650d7f1d454b42ae227046b21a998c" concept="clcid-ci-ar:ShiFouShiYongKouChuFeiJingChangXingSunYiXiangMuHeJinE" label="是否适用：扣除非经常性损益项目和金额" selectOptions="_buildInAppliance" controlType="CustomCheckbox" cRanges="{&quot;StartName&quot;:&quot;_GBC_64650d7f1d454b42ae227046b21a998c&quot;,&quot;EndName&quot;:&quot;_GBC_5e07adf66d1d4e8084c5baaa18d274df&quot;,&quot;CType&quot;:1,&quot;DisplayText&quot;:null}"/>
      <m:item xlName="_GBC_4bca0a0f469f4d239b07e448ced324aa" concept="clcid-ci-ar:DanWeiKouChuFeiJingChangXingSunYiXiangMuHeJinE" label="单位：扣除非经常性损益项目和金额" selectOptions="_buildInScales" controlType="Combobox" cellType="Scale" binding="true" appId="_GBC_64650d7f1d454b42ae227046b21a998c"/>
      <m:item xlName="_GBC_0d4dd12e591b4afca598165c7bca4ce4" concept="clcid-ci-ar:BiZhongKouChuFeiJingChangXingSunYiXiangMuHeJinE" label="币种：扣除非经常性损益项目和金额" selectOptions="_buildInISO4217" controlType="Combobox" cellType="Measure" binding="true" appId="_GBC_64650d7f1d454b42ae227046b21a998c"/>
      <m:placeholder xlName="_PLD_f751403d0cb44994b9ad2600a703fbf6" addr="T0R0C0S1_1"/>
      <m:placeholder xlName="_PLD_c3a99d8df6764a7a9d1c26a6d1cd3b99" addr="T0R0C1S1_1"/>
      <m:placeholder xlName="_PLD_b6d0ea39876b409699dafa605943bc7c" addr="T0R0C2S1_1"/>
      <m:placeholder xlName="_PLD_7f6c15b2c5304b7f94e7c3ad607e51bc" addr="T0R0C3S1_1"/>
      <m:placeholder xlName="_PLD_cc74238bb31a489cace6976e47d30974" addr="T0R0C4S1_1"/>
      <m:placeholder xlName="_PLD_844d8cfc8dc0403cae8741ce206231d7" addr="T0R1C0S1_1"/>
      <m:item xlName="_GBC_debe6cce7ac944bbacffe3e7f5ed0bb6" concept="clcid-pte:FeiLiuDongXingZiChanChuZhiSunYiBaoKuoYiJiTiZiChanJianZhiZhunBeiDeChongXiaoBuFenFeiJingChangXingSunYiXiangMu" label="非流动性资产处置损益，包括已计提资产减值准备的冲销部分（非经常性损益项目）" mulRef="_GBC_4bca0a0f469f4d239b07e448ced324aa" unitRef="_GBC_0d4dd12e591b4afca598165c7bca4ce4" addr="T0R1C1S1_1" binding="true" formatStyle="Comma" appId="_GBC_64650d7f1d454b42ae227046b21a998c"/>
      <m:item xlName="_GBC_cd8a7b3f2bbc4b59b588f24b6e3813ad" concept="clcid-pte:FeiLiuDongXingZiChanChuZhiSunYiBaoKuoYiJiTiZiChanJianZhiZhunBeiDeChongXiaoBuFenFeiJingChangXingSunYiXiangMuShuoMing" label="非流动性资产处置损益，包括已计提资产减值准备的冲销部分的说明（非经常性损益项目）" addr="T0R1C2S1_1" binding="true" cellConvertType="3" appId="_GBC_64650d7f1d454b42ae227046b21a998c"/>
      <m:item xlName="_GBC_fe84898b99bb4131b771a435a099c9e0" concept="clcid-pte:FeiLiuDongXingZiChanChuZhiSunYiBaoKuoYiJiTiZiChanJianZhiZhunBeiDeChongXiaoBuFenFeiJingChangXingSunYiXiangMu" label="非流动性资产处置损益，包括已计提资产减值准备的冲销部分（非经常性损益项目）" periodRef="上年同期数" mulRef="_GBC_4bca0a0f469f4d239b07e448ced324aa" unitRef="_GBC_0d4dd12e591b4afca598165c7bca4ce4" addr="T0R1C3S1_1" formatStyle="Comma" appId="_GBC_64650d7f1d454b42ae227046b21a998c"/>
      <m:item xlName="_GBC_8a107d65f60b4efa9b615516fc0d2f29" concept="clcid-pte:FeiLiuDongXingZiChanChuZhiSunYiBaoKuoYiJiTiZiChanJianZhiZhunBeiDeChongXiaoBuFenFeiJingChangXingSunYiXiangMu" label="非流动性资产处置损益，包括已计提资产减值准备的冲销部分（非经常性损益项目）" periodRef="上上年同期数" mulRef="_GBC_4bca0a0f469f4d239b07e448ced324aa" unitRef="_GBC_0d4dd12e591b4afca598165c7bca4ce4" addr="T0R1C4S1_1" formatStyle="Comma" appId="_GBC_64650d7f1d454b42ae227046b21a998c"/>
      <m:placeholder xlName="_PLD_8b9ff5877fb8464c8dcdb475bb249051" addr="T0R2C0S1_1"/>
      <m:item xlName="_GBC_d0d576666bd84531b422d02502f39b0d" concept="clcid-pte:FeiJingChangXingSunYiZhongYueQuanShenPiHuoWuZhengShiPiZhunWenJianDeShuiShouFanHuanJianMian" label="越权审批，或无正式批准文件，或偶发性的税收返还、减免（非经常性损益项目）" mulRef="_GBC_4bca0a0f469f4d239b07e448ced324aa" unitRef="_GBC_0d4dd12e591b4afca598165c7bca4ce4" addr="T0R2C1S1_1" binding="true" formatStyle="Comma" appId="_GBC_64650d7f1d454b42ae227046b21a998c"/>
      <m:item xlName="_GBC_73dcf168bb8244b7900ea31683a66c4a" concept="clcid-pte:FeiJingChangXingSunYiZhongYueQuanShenPiHuoWuZhengShiPiZhunWenJianDeShuiShouFanHuanJianMianShuoMing" label="越权审批，或无正式批准文件，或偶发性的税收返还、减免的说明（非经常性损益项目）" addr="T0R2C2S1_1" binding="true" cellConvertType="3" appId="_GBC_64650d7f1d454b42ae227046b21a998c"/>
      <m:item xlName="_GBC_63d61b69013d4b24a9ecb1f186a7d318" concept="clcid-pte:FeiJingChangXingSunYiZhongYueQuanShenPiHuoWuZhengShiPiZhunWenJianDeShuiShouFanHuanJianMian" label="越权审批，或无正式批准文件，或偶发性的税收返还、减免（非经常性损益项目）" periodRef="上年同期数" mulRef="_GBC_4bca0a0f469f4d239b07e448ced324aa" unitRef="_GBC_0d4dd12e591b4afca598165c7bca4ce4" addr="T0R2C3S1_1" formatStyle="Comma" appId="_GBC_64650d7f1d454b42ae227046b21a998c"/>
      <m:item xlName="_GBC_176b2c941284405ab7c7445b82e1fb48" concept="clcid-pte:FeiJingChangXingSunYiZhongYueQuanShenPiHuoWuZhengShiPiZhunWenJianDeShuiShouFanHuanJianMian" label="越权审批，或无正式批准文件，或偶发性的税收返还、减免（非经常性损益项目）" periodRef="上上年同期数" mulRef="_GBC_4bca0a0f469f4d239b07e448ced324aa" unitRef="_GBC_0d4dd12e591b4afca598165c7bca4ce4" addr="T0R2C4S1_1" formatStyle="Comma" appId="_GBC_64650d7f1d454b42ae227046b21a998c"/>
      <m:placeholder xlName="_PLD_3a31f0c17a06427898ec246148becf2e" addr="T0R3C0S1_1"/>
      <m:item xlName="_GBC_64d7a5b8c906488daff056242b76207a" concept="clcid-pte:FeiJingChangXingSunYiZhongGeZhongXingShiDeZhengFuBuTie" label="计入当期损益的政府补助，但与公司正常经营业务密切相关，符合国家政策规定、按照一定标准定额或定量持续享受的政府补助除外（非经常性损益项目）" mulRef="_GBC_4bca0a0f469f4d239b07e448ced324aa" unitRef="_GBC_0d4dd12e591b4afca598165c7bca4ce4" addr="T0R3C1S1_1" binding="true" formatStyle="Comma" appId="_GBC_64650d7f1d454b42ae227046b21a998c"/>
      <m:item xlName="_GBC_649768473bc54b6dae5982bc6739afbc"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cellConvertType="3" appId="_GBC_64650d7f1d454b42ae227046b21a998c"/>
      <m:item xlName="_GBC_5e50ef3b69ba4c47ba031198209f46c3" concept="clcid-pte:FeiJingChangXingSunYiZhongGeZhongXingShiDeZhengFuBuTie" label="计入当期损益的政府补助，但与公司正常经营业务密切相关，符合国家政策规定、按照一定标准定额或定量持续享受的政府补助除外（非经常性损益项目）" periodRef="上年同期数" mulRef="_GBC_4bca0a0f469f4d239b07e448ced324aa" unitRef="_GBC_0d4dd12e591b4afca598165c7bca4ce4" addr="T0R3C3S1_1" formatStyle="Comma" appId="_GBC_64650d7f1d454b42ae227046b21a998c"/>
      <m:item xlName="_GBC_57147c4974e84c0998294be5af22e00d" concept="clcid-pte:FeiJingChangXingSunYiZhongGeZhongXingShiDeZhengFuBuTie" label="计入当期损益的政府补助，但与公司正常经营业务密切相关，符合国家政策规定、按照一定标准定额或定量持续享受的政府补助除外（非经常性损益项目）" periodRef="上上年同期数" mulRef="_GBC_4bca0a0f469f4d239b07e448ced324aa" unitRef="_GBC_0d4dd12e591b4afca598165c7bca4ce4" addr="T0R3C4S1_1" formatStyle="Comma" appId="_GBC_64650d7f1d454b42ae227046b21a998c"/>
      <m:placeholder xlName="_PLD_fe1213aa6f1346cd9a20033374a3ac7c" addr="T0R4C0S1_1"/>
      <m:item xlName="_GBC_a86a78a187a54930b4f503dffc488988" concept="clcid-pte:JiRuDangQiSunYiDeDuiFeiJinRongQiYeShouQuDeZiJinZhanYongFeiFeiJingChangXingSunYiXiangMu" label="计入当期损益的对非金融企业收取的资金占用费（非经常性损益项目）" mulRef="_GBC_4bca0a0f469f4d239b07e448ced324aa" unitRef="_GBC_0d4dd12e591b4afca598165c7bca4ce4" addr="T0R4C1S1_1" binding="true" formatStyle="Comma" appId="_GBC_64650d7f1d454b42ae227046b21a998c"/>
      <m:item xlName="_GBC_de2ce6c472744f0d80d98266d8260ba4" concept="clcid-pte:JiRuDangQiSunYiDeDuiFeiJinRongQiYeShouQuDeZiJinZhanYongFeiFeiJingChangXingSunYiXiangMuShuoMing" label="计入当期损益的对非金融企业收取的资金占用费的说明（非经常性损益项目）" addr="T0R4C2S1_1" binding="true" cellConvertType="3" appId="_GBC_64650d7f1d454b42ae227046b21a998c"/>
      <m:item xlName="_GBC_aa40ced631c94f7a8d5a5f6abf798de6" concept="clcid-pte:JiRuDangQiSunYiDeDuiFeiJinRongQiYeShouQuDeZiJinZhanYongFeiFeiJingChangXingSunYiXiangMu" label="计入当期损益的对非金融企业收取的资金占用费（非经常性损益项目）" periodRef="上年同期数" mulRef="_GBC_4bca0a0f469f4d239b07e448ced324aa" unitRef="_GBC_0d4dd12e591b4afca598165c7bca4ce4" addr="T0R4C3S1_1" formatStyle="Comma" appId="_GBC_64650d7f1d454b42ae227046b21a998c"/>
      <m:item xlName="_GBC_2354037cefbe47278dd02d5b0bf75d3f" concept="clcid-pte:JiRuDangQiSunYiDeDuiFeiJinRongQiYeShouQuDeZiJinZhanYongFeiFeiJingChangXingSunYiXiangMu" label="计入当期损益的对非金融企业收取的资金占用费（非经常性损益项目）" periodRef="上上年同期数" mulRef="_GBC_4bca0a0f469f4d239b07e448ced324aa" unitRef="_GBC_0d4dd12e591b4afca598165c7bca4ce4" addr="T0R4C4S1_1" formatStyle="Comma" appId="_GBC_64650d7f1d454b42ae227046b21a998c"/>
      <m:placeholder xlName="_PLD_795f7e5d276f416480ab96df05a4b553" addr="T0R5C0S1_1"/>
      <m:item xlName="_GBC_169232de34af47af8cf8a02a9197502c"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bca0a0f469f4d239b07e448ced324aa" unitRef="_GBC_0d4dd12e591b4afca598165c7bca4ce4" addr="T0R5C1S1_1" binding="true" formatStyle="Comma" appId="_GBC_64650d7f1d454b42ae227046b21a998c"/>
      <m:item xlName="_GBC_5ab7284ec053483eb3975f11cf4a5c75"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cellConvertType="3" appId="_GBC_64650d7f1d454b42ae227046b21a998c"/>
      <m:item xlName="_GBC_a25a8747cf384502865716bfc406927c"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periodRef="上年同期数" mulRef="_GBC_4bca0a0f469f4d239b07e448ced324aa" unitRef="_GBC_0d4dd12e591b4afca598165c7bca4ce4" addr="T0R5C3S1_1" formatStyle="Comma" appId="_GBC_64650d7f1d454b42ae227046b21a998c"/>
      <m:item xlName="_GBC_5695ac6d3f1c4bf9afca632769304141"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periodRef="上上年同期数" mulRef="_GBC_4bca0a0f469f4d239b07e448ced324aa" unitRef="_GBC_0d4dd12e591b4afca598165c7bca4ce4" addr="T0R5C4S1_1" formatStyle="Comma" appId="_GBC_64650d7f1d454b42ae227046b21a998c"/>
      <m:placeholder xlName="_PLD_99733a1125874352a2bcb4c645ff24b1" addr="T0R6C0S1_1"/>
      <m:item xlName="_GBC_486acd8fb80f452e9704219348b9b157" concept="clcid-pte:FeiJingChangXingSunYiZhongZiChanZhiHuanSunYi" label="非货币性资产交换损益（非经常性损益项目）" mulRef="_GBC_4bca0a0f469f4d239b07e448ced324aa" unitRef="_GBC_0d4dd12e591b4afca598165c7bca4ce4" addr="T0R6C1S1_1" binding="true" formatStyle="Comma" appId="_GBC_64650d7f1d454b42ae227046b21a998c"/>
      <m:item xlName="_GBC_0ccb6660928243f8a097d143e6293645" concept="clcid-pte:FeiJingChangXingSunYiZhongZiChanZhiHuanSunYiShuoMing" label="非货币性资产交换损益的说明（非经常性损益项目）" addr="T0R6C2S1_1" binding="true" cellConvertType="3" appId="_GBC_64650d7f1d454b42ae227046b21a998c"/>
      <m:item xlName="_GBC_c10faadbc4ed4886ba9cfcf050fec0f3" concept="clcid-pte:FeiJingChangXingSunYiZhongZiChanZhiHuanSunYi" label="非货币性资产交换损益（非经常性损益项目）" periodRef="上年同期数" mulRef="_GBC_4bca0a0f469f4d239b07e448ced324aa" unitRef="_GBC_0d4dd12e591b4afca598165c7bca4ce4" addr="T0R6C3S1_1" formatStyle="Comma" appId="_GBC_64650d7f1d454b42ae227046b21a998c"/>
      <m:item xlName="_GBC_1aff2a1b912842728ba98cf21fac7327" concept="clcid-pte:FeiJingChangXingSunYiZhongZiChanZhiHuanSunYi" label="非货币性资产交换损益（非经常性损益项目）" periodRef="上上年同期数" mulRef="_GBC_4bca0a0f469f4d239b07e448ced324aa" unitRef="_GBC_0d4dd12e591b4afca598165c7bca4ce4" addr="T0R6C4S1_1" formatStyle="Comma" appId="_GBC_64650d7f1d454b42ae227046b21a998c"/>
      <m:placeholder xlName="_PLD_53d42ebc6c434009804c4f34f1eeea8d" addr="T0R7C0S1_1"/>
      <m:item xlName="_GBC_03d926456c3f4d68989224017afdae20" concept="clcid-pte:WeiTuoTaRenTouZiHuoGuanLiZiChanDeSunYiFeiJingChangXingSunYiXiangMu" label="委托他人投资或管理资产的损益（非经常性损益项目）" mulRef="_GBC_4bca0a0f469f4d239b07e448ced324aa" unitRef="_GBC_0d4dd12e591b4afca598165c7bca4ce4" addr="T0R7C1S1_1" binding="true" formatStyle="Comma" appId="_GBC_64650d7f1d454b42ae227046b21a998c"/>
      <m:item xlName="_GBC_7aa707768bd34d49895e80e2deb35e28" concept="clcid-pte:WeiTuoTaRenTouZiHuoGuanLiZiChanDeSunYiFeiJingChangXingSunYiXiangMuShuoMing" label="委托他人投资或管理资产的损益的说明（非经常性损益项目）" addr="T0R7C2S1_1" binding="true" cellConvertType="3" appId="_GBC_64650d7f1d454b42ae227046b21a998c"/>
      <m:item xlName="_GBC_c6b0f3682c4643e2894a5ea6b2a336b5" concept="clcid-pte:WeiTuoTaRenTouZiHuoGuanLiZiChanDeSunYiFeiJingChangXingSunYiXiangMu" label="委托他人投资或管理资产的损益（非经常性损益项目）" periodRef="上年同期数" mulRef="_GBC_4bca0a0f469f4d239b07e448ced324aa" unitRef="_GBC_0d4dd12e591b4afca598165c7bca4ce4" addr="T0R7C3S1_1" formatStyle="Comma" appId="_GBC_64650d7f1d454b42ae227046b21a998c"/>
      <m:item xlName="_GBC_bc29cc30fd4d4d0bab20a6061df0fbd8" concept="clcid-pte:WeiTuoTaRenTouZiHuoGuanLiZiChanDeSunYiFeiJingChangXingSunYiXiangMu" label="委托他人投资或管理资产的损益（非经常性损益项目）" periodRef="上上年同期数" mulRef="_GBC_4bca0a0f469f4d239b07e448ced324aa" unitRef="_GBC_0d4dd12e591b4afca598165c7bca4ce4" addr="T0R7C4S1_1" formatStyle="Comma" appId="_GBC_64650d7f1d454b42ae227046b21a998c"/>
      <m:placeholder xlName="_PLD_0f317a7354f44cf385d177fb07ac6b6d" addr="T0R8C0S1_1"/>
      <m:item xlName="_GBC_60f488230e88476f8e910bcd4afbb8de" concept="clcid-pte:FeiJingChangXingSunYiZhongJiTiDeGeXiangZiChanJianZhiZhunBei" label="因不可抗力因素，如遭受自然灾害而计提的各项资产减值准备（非经常性损益项目）" mulRef="_GBC_4bca0a0f469f4d239b07e448ced324aa" unitRef="_GBC_0d4dd12e591b4afca598165c7bca4ce4" addr="T0R8C1S1_1" binding="true" formatStyle="Comma" appId="_GBC_64650d7f1d454b42ae227046b21a998c"/>
      <m:item xlName="_GBC_d2105b54b30143e88dd78d8eb2a19029" concept="clcid-pte:FeiJingChangXingSunYiZhongJiTiDeGeXiangZiChanJianZhiZhunBeiShuoMing" label="因不可抗力因素，如遭受自然灾害而计提的各项资产减值准备的说明（非经常性损益项目）" addr="T0R8C2S1_1" binding="true" cellConvertType="3" appId="_GBC_64650d7f1d454b42ae227046b21a998c"/>
      <m:item xlName="_GBC_7dd369d03bd24cccbe9cd8a3094f44d7" concept="clcid-pte:FeiJingChangXingSunYiZhongJiTiDeGeXiangZiChanJianZhiZhunBei" label="因不可抗力因素，如遭受自然灾害而计提的各项资产减值准备（非经常性损益项目）" periodRef="上年同期数" mulRef="_GBC_4bca0a0f469f4d239b07e448ced324aa" unitRef="_GBC_0d4dd12e591b4afca598165c7bca4ce4" addr="T0R8C3S1_1" formatStyle="Comma" appId="_GBC_64650d7f1d454b42ae227046b21a998c"/>
      <m:item xlName="_GBC_897274c883c241c0b49f02969186a565" concept="clcid-pte:FeiJingChangXingSunYiZhongJiTiDeGeXiangZiChanJianZhiZhunBei" label="因不可抗力因素，如遭受自然灾害而计提的各项资产减值准备（非经常性损益项目）" periodRef="上上年同期数" mulRef="_GBC_4bca0a0f469f4d239b07e448ced324aa" unitRef="_GBC_0d4dd12e591b4afca598165c7bca4ce4" addr="T0R8C4S1_1" formatStyle="Comma" appId="_GBC_64650d7f1d454b42ae227046b21a998c"/>
      <m:placeholder xlName="_PLD_e6800bc168c54e55813a5cf2f30e4ea9" addr="T0R9C0S1_1"/>
      <m:item xlName="_GBC_d64bfd2d8c9645fb970654d2a5278e1a" concept="clcid-pte:FeiJingChangXingSunYiZhongZhaiWuZhongZuSunYi" label="债务重组损益（非经常性损益项目）" mulRef="_GBC_4bca0a0f469f4d239b07e448ced324aa" unitRef="_GBC_0d4dd12e591b4afca598165c7bca4ce4" addr="T0R9C1S1_1" binding="true" formatStyle="Comma" appId="_GBC_64650d7f1d454b42ae227046b21a998c"/>
      <m:item xlName="_GBC_47534163d87a46f4b6a79708f7497fb1" concept="clcid-pte:FeiJingChangXingSunYiZhongZhaiWuZhongZuSunYiShuoMing" label="债务重组损益的说明（非经常性损益项目）" addr="T0R9C2S1_1" binding="true" cellConvertType="3" appId="_GBC_64650d7f1d454b42ae227046b21a998c"/>
      <m:item xlName="_GBC_a488363c2cec4f6aada0b398455d801f" concept="clcid-pte:FeiJingChangXingSunYiZhongZhaiWuZhongZuSunYi" label="债务重组损益（非经常性损益项目）" periodRef="上年同期数" mulRef="_GBC_4bca0a0f469f4d239b07e448ced324aa" unitRef="_GBC_0d4dd12e591b4afca598165c7bca4ce4" addr="T0R9C3S1_1" formatStyle="Comma" appId="_GBC_64650d7f1d454b42ae227046b21a998c"/>
      <m:item xlName="_GBC_77ea22a201d44d538110004a582460f3" concept="clcid-pte:FeiJingChangXingSunYiZhongZhaiWuZhongZuSunYi" label="债务重组损益（非经常性损益项目）" periodRef="上上年同期数" mulRef="_GBC_4bca0a0f469f4d239b07e448ced324aa" unitRef="_GBC_0d4dd12e591b4afca598165c7bca4ce4" addr="T0R9C4S1_1" formatStyle="Comma" appId="_GBC_64650d7f1d454b42ae227046b21a998c"/>
      <m:placeholder xlName="_PLD_1fd1d4caa569429ab96f7f70a6f1a991" addr="T0R10C0S1_1"/>
      <m:item xlName="_GBC_c8188a8f072146298be15aad2e72f2b1" concept="clcid-pte:QiYeZhongZuFeiYongRuAnZhiZhiGongDeZhiChuZhengHeFeiYongDeng" label="企业重组费用，如安置职工的支出、整合费用等（非经常性损益项目）" mulRef="_GBC_4bca0a0f469f4d239b07e448ced324aa" unitRef="_GBC_0d4dd12e591b4afca598165c7bca4ce4" addr="T0R10C1S1_1" binding="true" formatStyle="Comma" appId="_GBC_64650d7f1d454b42ae227046b21a998c"/>
      <m:item xlName="_GBC_1047e98f926845b1b4dd0ec3b5942f68" concept="clcid-pte:QiYeZhongZuFeiYongRuAnZhiZhiGongDeZhiChuZhengHeFeiYongDengShuoMing" label="企业重组费用，如安置职工的支出、整合费用等的说明（非经常性损益项目）" addr="T0R10C2S1_1" binding="true" cellConvertType="3" appId="_GBC_64650d7f1d454b42ae227046b21a998c"/>
      <m:item xlName="_GBC_acfefdbd36f248749b67f838aad357da" concept="clcid-pte:QiYeZhongZuFeiYongRuAnZhiZhiGongDeZhiChuZhengHeFeiYongDeng" label="企业重组费用，如安置职工的支出、整合费用等（非经常性损益项目）" periodRef="上年同期数" mulRef="_GBC_4bca0a0f469f4d239b07e448ced324aa" unitRef="_GBC_0d4dd12e591b4afca598165c7bca4ce4" addr="T0R10C3S1_1" formatStyle="Comma" appId="_GBC_64650d7f1d454b42ae227046b21a998c"/>
      <m:item xlName="_GBC_acd6fdd179ac4f329737983f4aa7f3c2" concept="clcid-pte:QiYeZhongZuFeiYongRuAnZhiZhiGongDeZhiChuZhengHeFeiYongDeng" label="企业重组费用，如安置职工的支出、整合费用等（非经常性损益项目）" periodRef="上上年同期数" mulRef="_GBC_4bca0a0f469f4d239b07e448ced324aa" unitRef="_GBC_0d4dd12e591b4afca598165c7bca4ce4" addr="T0R10C4S1_1" formatStyle="Comma" appId="_GBC_64650d7f1d454b42ae227046b21a998c"/>
      <m:placeholder xlName="_PLD_a5e0a009a4f44eb0bf80d179b10fe78f" addr="T0R11C0S1_1"/>
      <m:item xlName="_GBC_0d3f47734ca14bf5bcb7a1e74537307d" concept="clcid-pte:FeiJingChangXingSunYiZhongJiaoYiJiaGeXianShiGongYunDeJiaoYiChanShengDeSunYi" label="交易价格显失公允的交易产生的超过公允价值部分的损益（非经常性损益项目）" mulRef="_GBC_4bca0a0f469f4d239b07e448ced324aa" unitRef="_GBC_0d4dd12e591b4afca598165c7bca4ce4" addr="T0R11C1S1_1" binding="true" formatStyle="Comma" appId="_GBC_64650d7f1d454b42ae227046b21a998c"/>
      <m:item xlName="_GBC_98d5c2a1bff64b70b1fe53422048aebb" concept="clcid-pte:FeiJingChangXingSunYiZhongJiaoYiJiaGeXianShiGongYunDeJiaoYiChanShengDeSunYiShuoMing" label="交易价格显失公允的交易产生的超过公允价值部分的损益的说明（非经常性损益项目）" addr="T0R11C2S1_1" binding="true" cellConvertType="3" appId="_GBC_64650d7f1d454b42ae227046b21a998c"/>
      <m:item xlName="_GBC_a21302fefeca43d099d9e931514df998" concept="clcid-pte:FeiJingChangXingSunYiZhongJiaoYiJiaGeXianShiGongYunDeJiaoYiChanShengDeSunYi" label="交易价格显失公允的交易产生的超过公允价值部分的损益（非经常性损益项目）" periodRef="上年同期数" mulRef="_GBC_4bca0a0f469f4d239b07e448ced324aa" unitRef="_GBC_0d4dd12e591b4afca598165c7bca4ce4" addr="T0R11C3S1_1" formatStyle="Comma" appId="_GBC_64650d7f1d454b42ae227046b21a998c"/>
      <m:item xlName="_GBC_1df02f3395064fe2be1101037a0792ce" concept="clcid-pte:FeiJingChangXingSunYiZhongJiaoYiJiaGeXianShiGongYunDeJiaoYiChanShengDeSunYi" label="交易价格显失公允的交易产生的超过公允价值部分的损益（非经常性损益项目）" periodRef="上上年同期数" mulRef="_GBC_4bca0a0f469f4d239b07e448ced324aa" unitRef="_GBC_0d4dd12e591b4afca598165c7bca4ce4" addr="T0R11C4S1_1" formatStyle="Comma" appId="_GBC_64650d7f1d454b42ae227046b21a998c"/>
      <m:placeholder xlName="_PLD_963eacd156f348688a85a48cabff7807" addr="T0R12C0S1_1"/>
      <m:item xlName="_GBC_f12a9ff39ba74938b375e450b22f2e96" concept="clcid-pte:TongYiKongZhiXiaQiYeHeBingChanShengDeZiGongSiQiChuZhiHeBingRiDeDangQiJingSunYi" label="同一控制下企业合并产生的子公司期初至合并日的当期净损益（非经常性损益项目）" mulRef="_GBC_4bca0a0f469f4d239b07e448ced324aa" unitRef="_GBC_0d4dd12e591b4afca598165c7bca4ce4" addr="T0R12C1S1_1" binding="true" formatStyle="Comma" appId="_GBC_64650d7f1d454b42ae227046b21a998c"/>
      <m:item xlName="_GBC_4a14bffeec944c53ba7b0dc36b9cfe0e" concept="clcid-pte:TongYiKongZhiXiaQiYeHeBingChanShengDeZiGongSiQiChuZhiHeBingRiDeDangQiJingSunYiShuoMing" label="同一控制下企业合并产生的子公司期初至合并日的当期净损益的说明（非经常性损益项目）" addr="T0R12C2S1_1" binding="true" cellConvertType="3" appId="_GBC_64650d7f1d454b42ae227046b21a998c"/>
      <m:item xlName="_GBC_886a419430e34851b316c50331e3a705" concept="clcid-pte:TongYiKongZhiXiaQiYeHeBingChanShengDeZiGongSiQiChuZhiHeBingRiDeDangQiJingSunYi" label="同一控制下企业合并产生的子公司期初至合并日的当期净损益（非经常性损益项目）" periodRef="上年同期数" mulRef="_GBC_4bca0a0f469f4d239b07e448ced324aa" unitRef="_GBC_0d4dd12e591b4afca598165c7bca4ce4" addr="T0R12C3S1_1" formatStyle="Comma" appId="_GBC_64650d7f1d454b42ae227046b21a998c"/>
      <m:item xlName="_GBC_8b7cbb13165d4e2795bc909c8c98e174" concept="clcid-pte:TongYiKongZhiXiaQiYeHeBingChanShengDeZiGongSiQiChuZhiHeBingRiDeDangQiJingSunYi" label="同一控制下企业合并产生的子公司期初至合并日的当期净损益（非经常性损益项目）" periodRef="上上年同期数" mulRef="_GBC_4bca0a0f469f4d239b07e448ced324aa" unitRef="_GBC_0d4dd12e591b4afca598165c7bca4ce4" addr="T0R12C4S1_1" formatStyle="Comma" appId="_GBC_64650d7f1d454b42ae227046b21a998c"/>
      <m:placeholder xlName="_PLD_d5c4b44a00e644abae94fd5aab6a0f53" addr="T0R13C0S1_1"/>
      <m:item xlName="_GBC_4df813a9059a434380e9bbc3d5359064" concept="clcid-pte:YuGongSiZhuYingYeWuWuGuanDeYuJiFuZhaiChanShengDeSunYi" label="与公司正常经营业务无关的或有事项产生的损益（非经常性损益项目）" mulRef="_GBC_4bca0a0f469f4d239b07e448ced324aa" unitRef="_GBC_0d4dd12e591b4afca598165c7bca4ce4" addr="T0R13C1S1_1" binding="true" formatStyle="Comma" appId="_GBC_64650d7f1d454b42ae227046b21a998c"/>
      <m:item xlName="_GBC_1ece571fbdc6432389b9ee98afce0e0b" concept="clcid-pte:YuGongSiZhuYingYeWuWuGuanDeYuJiFuZhaiChanShengDeSunYiShuoMing" label="与公司正常经营业务无关的或有事项产生的损益的说明（非经常性损益项目）" addr="T0R13C2S1_1" binding="true" cellConvertType="3" appId="_GBC_64650d7f1d454b42ae227046b21a998c"/>
      <m:item xlName="_GBC_36a2113ded074806b9aaa04666b849e9" concept="clcid-pte:YuGongSiZhuYingYeWuWuGuanDeYuJiFuZhaiChanShengDeSunYi" label="与公司正常经营业务无关的或有事项产生的损益（非经常性损益项目）" periodRef="上年同期数" mulRef="_GBC_4bca0a0f469f4d239b07e448ced324aa" unitRef="_GBC_0d4dd12e591b4afca598165c7bca4ce4" addr="T0R13C3S1_1" formatStyle="Comma" appId="_GBC_64650d7f1d454b42ae227046b21a998c"/>
      <m:item xlName="_GBC_4e68ed90127c4a7d8ff9c2ee28fc38ea" concept="clcid-pte:YuGongSiZhuYingYeWuWuGuanDeYuJiFuZhaiChanShengDeSunYi" label="与公司正常经营业务无关的或有事项产生的损益（非经常性损益项目）" periodRef="上上年同期数" mulRef="_GBC_4bca0a0f469f4d239b07e448ced324aa" unitRef="_GBC_0d4dd12e591b4afca598165c7bca4ce4" addr="T0R13C4S1_1" formatStyle="Comma" appId="_GBC_64650d7f1d454b42ae227046b21a998c"/>
      <m:placeholder xlName="_PLD_c9f3090a6252489a8a56f231559548a9" addr="T0R14C0S1_1"/>
      <m:item xlName="_GBC_9e3b11554a02407788efb0fb69037b2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bca0a0f469f4d239b07e448ced324aa" unitRef="_GBC_0d4dd12e591b4afca598165c7bca4ce4" addr="T0R14C1S1_1" binding="true" formatStyle="Comma" appId="_GBC_64650d7f1d454b42ae227046b21a998c"/>
      <m:item xlName="_GBC_dde667ea54dc4baface40ca7fbc1d4d2"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64650d7f1d454b42ae227046b21a998c"/>
      <m:item xlName="_GBC_557ad489806446fb8586d3396054d12a"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periodRef="上年同期数" mulRef="_GBC_4bca0a0f469f4d239b07e448ced324aa" unitRef="_GBC_0d4dd12e591b4afca598165c7bca4ce4" addr="T0R14C3S1_1" formatStyle="Comma" appId="_GBC_64650d7f1d454b42ae227046b21a998c"/>
      <m:item xlName="_GBC_d3fc2c74d6934c4aa6e3f32b8d40c623"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periodRef="上上年同期数" mulRef="_GBC_4bca0a0f469f4d239b07e448ced324aa" unitRef="_GBC_0d4dd12e591b4afca598165c7bca4ce4" addr="T0R14C4S1_1" formatStyle="Comma" appId="_GBC_64650d7f1d454b42ae227046b21a998c"/>
      <m:placeholder xlName="_PLD_a35bb95fbfe74ad19cddd8723c27647d" addr="T0R15C0S1_1"/>
      <m:item xlName="_GBC_c7ca5d643b6b479d8a1de3bc1688b77e" concept="clcid-pte:DanDuJinXingJianZhiCeShiDeYingShouKuanXiangHeTongZiChanJianZhiZhunBeiZhuanHuiFeiJingChangXingSunYiXiangMu" label="单独进行减值测试的应收款项、合同资产减值准备转回（非经常性损益项目） " mulRef="_GBC_4bca0a0f469f4d239b07e448ced324aa" unitRef="_GBC_0d4dd12e591b4afca598165c7bca4ce4" addr="T0R15C1S1_1" binding="true" formatStyle="Comma" appId="_GBC_64650d7f1d454b42ae227046b21a998c"/>
      <m:item xlName="_GBC_a7bd773df54f44c692a6dfba547dd267" concept="clcid-pte:DanDuJinXingJianZhiCeShiDeYingShouKuanXiangHeTongZiChanJianZhiZhunBeiZhuanHuiDeShuoMingFeiJingChangXingSunYiXiangMu" label="单独进行减值测试的应收款项、合同资产减值准备转回的说明（非经常性损益项目）" addr="T0R15C2S1_1" binding="true" appId="_GBC_64650d7f1d454b42ae227046b21a998c"/>
      <m:item xlName="_GBC_5e97d4f139bc4717981a0ca0d36e52ed" concept="clcid-pte:DanDuJinXingJianZhiCeShiDeYingShouKuanXiangHeTongZiChanJianZhiZhunBeiZhuanHuiFeiJingChangXingSunYiXiangMu" label="单独进行减值测试的应收款项、合同资产减值准备转回（非经常性损益项目） " periodRef="上年同期数" mulRef="_GBC_4bca0a0f469f4d239b07e448ced324aa" unitRef="_GBC_0d4dd12e591b4afca598165c7bca4ce4" addr="T0R15C3S1_1" formatStyle="Comma" appId="_GBC_64650d7f1d454b42ae227046b21a998c"/>
      <m:item xlName="_GBC_22051cf5568b44e391438a3a85519579" concept="clcid-pte:DanDuJinXingJianZhiCeShiDeYingShouKuanXiangHeTongZiChanJianZhiZhunBeiZhuanHuiFeiJingChangXingSunYiXiangMu" label="单独进行减值测试的应收款项、合同资产减值准备转回（非经常性损益项目） " periodRef="上上年同期数" mulRef="_GBC_4bca0a0f469f4d239b07e448ced324aa" unitRef="_GBC_0d4dd12e591b4afca598165c7bca4ce4" addr="T0R15C4S1_1" formatStyle="Comma" appId="_GBC_64650d7f1d454b42ae227046b21a998c"/>
      <m:placeholder xlName="_PLD_fbeffc1ef58042eabb841a8c6ba3a2cd" addr="T0R16C0S1_1"/>
      <m:item xlName="_GBC_611a46074c784e99a3e43b9dcb8b5375" concept="clcid-pte:DuiWaiWeiTuoDaiKuanQuDeDeSunYi" label="对外委托贷款取得的损益（非经常性损益项目）" mulRef="_GBC_4bca0a0f469f4d239b07e448ced324aa" unitRef="_GBC_0d4dd12e591b4afca598165c7bca4ce4" addr="T0R16C1S1_1" binding="true" formatStyle="Comma" appId="_GBC_64650d7f1d454b42ae227046b21a998c"/>
      <m:item xlName="_GBC_7507837e13a947aba2d17ae424d98995" concept="clcid-pte:DuiWaiWeiTuoDaiKuanQuDeDeSunYiShuoMing" label="对外委托贷款取得的损益的说明（非经常性损益项目）" addr="T0R16C2S1_1" binding="true" cellConvertType="3" appId="_GBC_64650d7f1d454b42ae227046b21a998c"/>
      <m:item xlName="_GBC_456dad00183041a08e385729e405fa75" concept="clcid-pte:DuiWaiWeiTuoDaiKuanQuDeDeSunYi" label="对外委托贷款取得的损益（非经常性损益项目）" periodRef="上年同期数" mulRef="_GBC_4bca0a0f469f4d239b07e448ced324aa" unitRef="_GBC_0d4dd12e591b4afca598165c7bca4ce4" addr="T0R16C3S1_1" formatStyle="Comma" appId="_GBC_64650d7f1d454b42ae227046b21a998c"/>
      <m:item xlName="_GBC_9d179f8849c445f3aefe4bff1b0f1949" concept="clcid-pte:DuiWaiWeiTuoDaiKuanQuDeDeSunYi" label="对外委托贷款取得的损益（非经常性损益项目）" periodRef="上上年同期数" mulRef="_GBC_4bca0a0f469f4d239b07e448ced324aa" unitRef="_GBC_0d4dd12e591b4afca598165c7bca4ce4" addr="T0R16C4S1_1" formatStyle="Comma" appId="_GBC_64650d7f1d454b42ae227046b21a998c"/>
      <m:placeholder xlName="_PLD_ab4996bc8c9546cc897e6503fc329d77" addr="T0R17C0S1_1"/>
      <m:item xlName="_GBC_befb60810002429593615e3a521f5276" concept="clcid-pte:CaiYongGongYunJiaZhiMoShiJinXingHouXuJiLiangDeTouZiXingFangDiChanGongYunJiaZhiBianDongChanShengDeSunYi" label="采用公允价值模式进行后续计量的投资性房地产公允价值变动产生的损益（非经常性损益项目）" mulRef="_GBC_4bca0a0f469f4d239b07e448ced324aa" unitRef="_GBC_0d4dd12e591b4afca598165c7bca4ce4" addr="T0R17C1S1_1" binding="true" formatStyle="Comma" appId="_GBC_64650d7f1d454b42ae227046b21a998c"/>
      <m:item xlName="_GBC_d13c15f0154e44798ebb83b83298f101"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cellConvertType="3" appId="_GBC_64650d7f1d454b42ae227046b21a998c"/>
      <m:item xlName="_GBC_b8abba94e24d4e5399124b7345959ec6" concept="clcid-pte:CaiYongGongYunJiaZhiMoShiJinXingHouXuJiLiangDeTouZiXingFangDiChanGongYunJiaZhiBianDongChanShengDeSunYi" label="采用公允价值模式进行后续计量的投资性房地产公允价值变动产生的损益（非经常性损益项目）" periodRef="上年同期数" mulRef="_GBC_4bca0a0f469f4d239b07e448ced324aa" unitRef="_GBC_0d4dd12e591b4afca598165c7bca4ce4" addr="T0R17C3S1_1" formatStyle="Comma" appId="_GBC_64650d7f1d454b42ae227046b21a998c"/>
      <m:item xlName="_GBC_6633b92d7f4b4f639f5de35107c6d57f" concept="clcid-pte:CaiYongGongYunJiaZhiMoShiJinXingHouXuJiLiangDeTouZiXingFangDiChanGongYunJiaZhiBianDongChanShengDeSunYi" label="采用公允价值模式进行后续计量的投资性房地产公允价值变动产生的损益（非经常性损益项目）" periodRef="上上年同期数" mulRef="_GBC_4bca0a0f469f4d239b07e448ced324aa" unitRef="_GBC_0d4dd12e591b4afca598165c7bca4ce4" addr="T0R17C4S1_1" formatStyle="Comma" appId="_GBC_64650d7f1d454b42ae227046b21a998c"/>
      <m:placeholder xlName="_PLD_80eb423167a4447fa29c77c0868920cf" addr="T0R18C0S1_1"/>
      <m:item xlName="_GBC_ca4bb3049b574b3e8c6e1776b8440b3c" concept="clcid-pte:GenJuShuiShouKuaiJiDengFaLvFaGuiDeYaoQiuDuiDangQiSunYiJinXingYiCiXingTiaoZhengDuiDangQiSunYiDeYingXiang" label="根据税收、会计等法律、法规的要求对当期损益进行一次性调整对当期损益的影响（非经常性损益项目）" mulRef="_GBC_4bca0a0f469f4d239b07e448ced324aa" unitRef="_GBC_0d4dd12e591b4afca598165c7bca4ce4" addr="T0R18C1S1_1" binding="true" formatStyle="Comma" appId="_GBC_64650d7f1d454b42ae227046b21a998c"/>
      <m:item xlName="_GBC_238aa7e1b60241b4a325f2307526db7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cellConvertType="3" appId="_GBC_64650d7f1d454b42ae227046b21a998c"/>
      <m:item xlName="_GBC_c25aeba4df4a4c468af581a7bb4852a9" concept="clcid-pte:GenJuShuiShouKuaiJiDengFaLvFaGuiDeYaoQiuDuiDangQiSunYiJinXingYiCiXingTiaoZhengDuiDangQiSunYiDeYingXiang" label="根据税收、会计等法律、法规的要求对当期损益进行一次性调整对当期损益的影响（非经常性损益项目）" periodRef="上年同期数" mulRef="_GBC_4bca0a0f469f4d239b07e448ced324aa" unitRef="_GBC_0d4dd12e591b4afca598165c7bca4ce4" addr="T0R18C3S1_1" formatStyle="Comma" appId="_GBC_64650d7f1d454b42ae227046b21a998c"/>
      <m:item xlName="_GBC_fcc8fe61685042ddba0ab479cb6306f2" concept="clcid-pte:GenJuShuiShouKuaiJiDengFaLvFaGuiDeYaoQiuDuiDangQiSunYiJinXingYiCiXingTiaoZhengDuiDangQiSunYiDeYingXiang" label="根据税收、会计等法律、法规的要求对当期损益进行一次性调整对当期损益的影响（非经常性损益项目）" periodRef="上上年同期数" mulRef="_GBC_4bca0a0f469f4d239b07e448ced324aa" unitRef="_GBC_0d4dd12e591b4afca598165c7bca4ce4" addr="T0R18C4S1_1" formatStyle="Comma" appId="_GBC_64650d7f1d454b42ae227046b21a998c"/>
      <m:placeholder xlName="_PLD_f3cbcb5c4a554cb89b6fcecd900b57f6" addr="T0R19C0S1_1"/>
      <m:item xlName="_GBC_64dec82270cd41ecb837bfb42a00fe5d" concept="clcid-pte:ShouTuoJingYingQuDeDeTuoGuanFeiShouRu" label="受托经营取得的托管费收入（非经常性损益项目）" mulRef="_GBC_4bca0a0f469f4d239b07e448ced324aa" unitRef="_GBC_0d4dd12e591b4afca598165c7bca4ce4" addr="T0R19C1S1_1" binding="true" formatStyle="Comma" appId="_GBC_64650d7f1d454b42ae227046b21a998c"/>
      <m:item xlName="_GBC_eb60e395088e43f9ae0d163e9b11708e" concept="clcid-pte:ShouTuoJingYingQuDeDeTuoGuanFeiShouRuShuoMing" label="受托经营取得的托管费收入的说明（非经常性损益项目）" addr="T0R19C2S1_1" binding="true" cellConvertType="3" appId="_GBC_64650d7f1d454b42ae227046b21a998c"/>
      <m:item xlName="_GBC_f13f957051144ffaba088cf62e3126e9" concept="clcid-pte:ShouTuoJingYingQuDeDeTuoGuanFeiShouRu" label="受托经营取得的托管费收入（非经常性损益项目）" periodRef="上年同期数" mulRef="_GBC_4bca0a0f469f4d239b07e448ced324aa" unitRef="_GBC_0d4dd12e591b4afca598165c7bca4ce4" addr="T0R19C3S1_1" formatStyle="Comma" appId="_GBC_64650d7f1d454b42ae227046b21a998c"/>
      <m:item xlName="_GBC_5897bb8c587144a09ebc83d154354d9f" concept="clcid-pte:ShouTuoJingYingQuDeDeTuoGuanFeiShouRu" label="受托经营取得的托管费收入（非经常性损益项目）" periodRef="上上年同期数" mulRef="_GBC_4bca0a0f469f4d239b07e448ced324aa" unitRef="_GBC_0d4dd12e591b4afca598165c7bca4ce4" addr="T0R19C4S1_1" formatStyle="Comma" appId="_GBC_64650d7f1d454b42ae227046b21a998c"/>
      <m:placeholder xlName="_PLD_e6be33fdedf14f828b768e63f66776a7" addr="T0R20C0S1_1"/>
      <m:item xlName="_GBC_a773965a05794857b243336e0cfaa234" concept="clcid-pte:ChuShangShuGeXiangZhiWaiDeQiTaYingYeWaiShouZhiJingE" label="除上述各项之外的其他营业外收入和支出（非经常性损益项目）" mulRef="_GBC_4bca0a0f469f4d239b07e448ced324aa" unitRef="_GBC_0d4dd12e591b4afca598165c7bca4ce4" addr="T0R20C1S1_1" binding="true" formatStyle="Comma" appId="_GBC_64650d7f1d454b42ae227046b21a998c"/>
      <m:item xlName="_GBC_ac5f6194a5db40ea8e92409805b59f35" concept="clcid-pte:ChuShangShuGeXiangZhiWaiDeQiTaYingYeWaiShouZhiJingEShuoMing" label="除上述各项之外的其他营业外收入和支出的说明（非经常性损益项目）" addr="T0R20C2S1_1" binding="true" cellConvertType="3" appId="_GBC_64650d7f1d454b42ae227046b21a998c"/>
      <m:item xlName="_GBC_e9c6afcca27f451da41e31baecd034a2" concept="clcid-pte:ChuShangShuGeXiangZhiWaiDeQiTaYingYeWaiShouZhiJingE" label="除上述各项之外的其他营业外收入和支出（非经常性损益项目）" periodRef="上年同期数" mulRef="_GBC_4bca0a0f469f4d239b07e448ced324aa" unitRef="_GBC_0d4dd12e591b4afca598165c7bca4ce4" addr="T0R20C3S1_1" formatStyle="Comma" appId="_GBC_64650d7f1d454b42ae227046b21a998c"/>
      <m:item xlName="_GBC_6edc27b4d7fc4fdc9dc615abfaa11068" concept="clcid-pte:ChuShangShuGeXiangZhiWaiDeQiTaYingYeWaiShouZhiJingE" label="除上述各项之外的其他营业外收入和支出（非经常性损益项目）" periodRef="上上年同期数" mulRef="_GBC_4bca0a0f469f4d239b07e448ced324aa" unitRef="_GBC_0d4dd12e591b4afca598165c7bca4ce4" addr="T0R20C4S1_1" formatStyle="Comma" appId="_GBC_64650d7f1d454b42ae227046b21a998c"/>
      <m:placeholder xlName="_PLD_069ba37d792f40e6b04d4878cd0275d9" addr="T0R21C0S1_1"/>
      <m:item xlName="_GBC_dc3014cc76184a2b8eb76e4aa565ffad" concept="clcid-pte:QiTaFeiJingChangXingSunYiXiangMu" label="其他符合非经常性损益定义的损益项目（非经常性损益项目）" mulRef="_GBC_4bca0a0f469f4d239b07e448ced324aa" unitRef="_GBC_0d4dd12e591b4afca598165c7bca4ce4" addr="T0R21C1S1_1" binding="true" formatStyle="Comma" appId="_GBC_64650d7f1d454b42ae227046b21a998c"/>
      <m:item xlName="_GBC_6779f30daaa643fc8b85b77d8abfb3a1" concept="clcid-pte:QiTaFeiJingChangXingSunYiXiangMuShuoMing" label="其他符合非经常性损益定义的损益项目说明（非经常性损益项目）" addr="T0R21C2S1_1" binding="true" cellConvertType="3" appId="_GBC_64650d7f1d454b42ae227046b21a998c"/>
      <m:item xlName="_GBC_d216f51f6dbd457c8d29ffe59b22add4" concept="clcid-pte:QiTaFeiJingChangXingSunYiXiangMu" label="其他符合非经常性损益定义的损益项目（非经常性损益项目）" periodRef="上年同期数" mulRef="_GBC_4bca0a0f469f4d239b07e448ced324aa" unitRef="_GBC_0d4dd12e591b4afca598165c7bca4ce4" addr="T0R21C3S1_1" formatStyle="Comma" appId="_GBC_64650d7f1d454b42ae227046b21a998c"/>
      <m:item xlName="_GBC_d2cd8f50cc784b3aa47c3b635c4168b0" concept="clcid-pte:QiTaFeiJingChangXingSunYiXiangMu" label="其他符合非经常性损益定义的损益项目（非经常性损益项目）" periodRef="上上年同期数" mulRef="_GBC_4bca0a0f469f4d239b07e448ced324aa" unitRef="_GBC_0d4dd12e591b4afca598165c7bca4ce4" addr="T0R21C4S1_1" formatStyle="Comma" appId="_GBC_64650d7f1d454b42ae227046b21a998c"/>
      <m:tuple xlName="_TUP_1dab226722dd4f059892f6181ce8c1a4" concept="clcid-pte:KouChuFeiJingChangXingSunYi" default_row="2" primaryConcept="clcid-pte:KouChuFeiJingChangXingSunYiXiangMu" addr="T0R22C">
        <m:item xlName="_GBC_3a2d770a656042e9ae31269e0a4d39db" concept="clcid-pte:KouChuFeiJingChangXingSunYiXiangMu" label="扣除的非经常性损益项目" addr="T0R22C0S1_1" appId="_GBC_64650d7f1d454b42ae227046b21a998c"/>
        <m:item xlName="_GBC_d4efc413d2b84a34b0d1c4e6337bafda" concept="clcid-pte:KouChuFeiJingChangXingSunYiXiangMuJinE" label="扣除的非经常性损益项目金额" mulRef="_GBC_4bca0a0f469f4d239b07e448ced324aa" unitRef="_GBC_0d4dd12e591b4afca598165c7bca4ce4" addr="T0R22C1S1_1" formatStyle="Comma" appId="_GBC_64650d7f1d454b42ae227046b21a998c"/>
        <m:item xlName="_GBC_72d41bda03694c0494de6c833adf20ab" concept="clcid-pte:KouChuFeiJingChangXingSunYiXiangMuShuoMing" label="扣除的非经常性损益明细－项目说明" addr="T0R22C2S1_1" cellConvertType="3" appId="_GBC_64650d7f1d454b42ae227046b21a998c"/>
        <m:item xlName="_GBC_ded3af7746be4a748594ce76d5c979d7" concept="clcid-pte:KouChuFeiJingChangXingSunYiXiangMuJinE" label="扣除的非经常性损益项目金额" periodRef="上年同期数" mulRef="_GBC_4bca0a0f469f4d239b07e448ced324aa" unitRef="_GBC_0d4dd12e591b4afca598165c7bca4ce4" addr="T0R22C3S1_1" formatStyle="Comma" appId="_GBC_64650d7f1d454b42ae227046b21a998c"/>
        <m:item xlName="_GBC_7d3d8a3cd1294e19bd6bc8d09c4c4105" concept="clcid-pte:KouChuFeiJingChangXingSunYiXiangMuJinE" label="扣除的非经常性损益项目金额" periodRef="上上年同期数" mulRef="_GBC_4bca0a0f469f4d239b07e448ced324aa" unitRef="_GBC_0d4dd12e591b4afca598165c7bca4ce4" addr="T0R22C4S1_1" formatStyle="Comma" appId="_GBC_64650d7f1d454b42ae227046b21a998c"/>
      </m:tuple>
      <m:placeholder xlName="_PLD_0149f9eb956c4e448b13c00025046984" addr="T0R24C0S1_1"/>
      <m:item xlName="_GBC_8a33ddc327de4910a42517cecea4257d" concept="clcid-pte:FeiJingChangXingSunYiXiangMuZhongShaoShuGuDongQuanYiYingXiangE" label="少数股东权益影响额（非经常性损益项目）" mulRef="_GBC_4bca0a0f469f4d239b07e448ced324aa" unitRef="_GBC_0d4dd12e591b4afca598165c7bca4ce4" addr="T0R24C1S1_1" binding="true" formatStyle="Comma" appId="_GBC_64650d7f1d454b42ae227046b21a998c"/>
      <m:item xlName="_GBC_f99579c660ec489493ceb1b242ea1220" concept="clcid-pte:FeiJingChangXingSunYiXiangMuZhongShaoShuGuDongQuanYiYingXiangEShuoMing" label="少数股东权益影响额的说明（非经常性损益项目）" addr="T0R24C2S1_1" binding="true" cellConvertType="3" appId="_GBC_64650d7f1d454b42ae227046b21a998c"/>
      <m:item xlName="_GBC_f79cc1370f8d407d807eff38c9cd5e6d" concept="clcid-pte:FeiJingChangXingSunYiXiangMuZhongShaoShuGuDongQuanYiYingXiangE" label="少数股东权益影响额（非经常性损益项目）" periodRef="上年同期数" mulRef="_GBC_4bca0a0f469f4d239b07e448ced324aa" unitRef="_GBC_0d4dd12e591b4afca598165c7bca4ce4" addr="T0R24C3S1_1" formatStyle="Comma" appId="_GBC_64650d7f1d454b42ae227046b21a998c"/>
      <m:item xlName="_GBC_c11d8a2bffd14769a8ae976fd5140388" concept="clcid-pte:FeiJingChangXingSunYiXiangMuZhongShaoShuGuDongQuanYiYingXiangE" label="少数股东权益影响额（非经常性损益项目）" periodRef="上上年同期数" mulRef="_GBC_4bca0a0f469f4d239b07e448ced324aa" unitRef="_GBC_0d4dd12e591b4afca598165c7bca4ce4" addr="T0R24C4S1_1" formatStyle="Comma" appId="_GBC_64650d7f1d454b42ae227046b21a998c"/>
      <m:placeholder xlName="_PLD_f36791cf59a8480abcd9c8ff79bd2231" addr="T0R25C0S1_1"/>
      <m:item xlName="_GBC_e14f120878e34174ad3744d5e7db4eea" concept="clcid-pte:FeiJingChangXingSunYiDeKouChuXiangMuDuiSuoDeShuiDeYingXiang" label="非经常性损益_对所得税的影响" mulRef="_GBC_4bca0a0f469f4d239b07e448ced324aa" unitRef="_GBC_0d4dd12e591b4afca598165c7bca4ce4" addr="T0R25C1S1_1" binding="true" formatStyle="Comma" appId="_GBC_64650d7f1d454b42ae227046b21a998c"/>
      <m:item xlName="_GBC_fd22684ee3ac4dbea3da29cb32093302" concept="clcid-pte:FeiJingChangXingSunYiDeKouChuXiangMuDuiSuoDeShuiDeYingXiangShuoMing" label="所得税影响额的说明（非经常性损益项目）" addr="T0R25C2S1_1" binding="true" cellConvertType="3" appId="_GBC_64650d7f1d454b42ae227046b21a998c"/>
      <m:item xlName="_GBC_35a50a818f164a988dee1778d87b4e9b" concept="clcid-pte:FeiJingChangXingSunYiDeKouChuXiangMuDuiSuoDeShuiDeYingXiang" label="非经常性损益_对所得税的影响" periodRef="上年同期数" mulRef="_GBC_4bca0a0f469f4d239b07e448ced324aa" unitRef="_GBC_0d4dd12e591b4afca598165c7bca4ce4" addr="T0R25C3S1_1" formatStyle="Comma" appId="_GBC_64650d7f1d454b42ae227046b21a998c"/>
      <m:item xlName="_GBC_81aae13a770d47948ab57aa55bc45cb3" concept="clcid-pte:FeiJingChangXingSunYiDeKouChuXiangMuDuiSuoDeShuiDeYingXiang" label="非经常性损益_对所得税的影响" periodRef="上上年同期数" mulRef="_GBC_4bca0a0f469f4d239b07e448ced324aa" unitRef="_GBC_0d4dd12e591b4afca598165c7bca4ce4" addr="T0R25C4S1_1" formatStyle="Comma" appId="_GBC_64650d7f1d454b42ae227046b21a998c"/>
      <m:placeholder xlName="_PLD_cdd9c8f04b3e40cfa4a4a82686706b76" addr="T0R26C0S1_1"/>
      <m:item xlName="_GBC_27f939c97c8647838fab8288ea8c5220" concept="clcid-pte:KouChuDeFeiJingChangXingSunYiHeJi" label="扣除的非经常性损益合计" mulRef="_GBC_4bca0a0f469f4d239b07e448ced324aa" unitRef="_GBC_0d4dd12e591b4afca598165c7bca4ce4" addr="T0R26C1S1_1" binding="true" formatStyle="Comma" appId="_GBC_64650d7f1d454b42ae227046b21a998c">
        <m:complexRule comparator="Eq" title="扣除的非经常性损益合计" test=" $_GBC_debe6cce7ac944bbacffe3e7f5ed0bb6 +  $_GBC_d0d576666bd84531b422d02502f39b0d +  $_GBC_64d7a5b8c906488daff056242b76207a +  $_GBC_a86a78a187a54930b4f503dffc488988 +  $_GBC_169232de34af47af8cf8a02a9197502c +  $_GBC_486acd8fb80f452e9704219348b9b157 +  $_GBC_03d926456c3f4d68989224017afdae20 +  $_GBC_60f488230e88476f8e910bcd4afbb8de +  $_GBC_d64bfd2d8c9645fb970654d2a5278e1a +  $_GBC_c8188a8f072146298be15aad2e72f2b1 +  $_GBC_0d3f47734ca14bf5bcb7a1e74537307d +  $_GBC_f12a9ff39ba74938b375e450b22f2e96 +  $_GBC_4df813a9059a434380e9bbc3d5359064 +  $_GBC_9e3b11554a02407788efb0fb69037b20 +  $_GBC_c7ca5d643b6b479d8a1de3bc1688b77e +  $_GBC_611a46074c784e99a3e43b9dcb8b5375 +  $_GBC_befb60810002429593615e3a521f5276 +  $_GBC_ca4bb3049b574b3e8c6e1776b8440b3c +  $_GBC_64dec82270cd41ecb837bfb42a00fe5d +  $_GBC_a773965a05794857b243336e0cfaa234 +  $_GBC_dc3014cc76184a2b8eb76e4aa565ffad +  $_GBC_e14f120878e34174ad3744d5e7db4eea +  $_GBC_8a33ddc327de4910a42517cecea4257d +  $_GBC_d4efc413d2b84a34b0d1c4e6337bafda" id="Cad041278ee9c4334b765b55cd0f2e2bb"/>
      </m:item>
      <m:item xlName="_GBC_7d667fbe166547a9b35986a48bb69a40" concept="clcid-pte:KouChuDeFeiJingChangXingSunYiHeJiShuoMing" label="扣除的非经常性损益合计说明" addr="T0R26C2S1_1" binding="true" cellConvertType="3" appId="_GBC_64650d7f1d454b42ae227046b21a998c"/>
      <m:item xlName="_GBC_98e115d341fb433292921bca31a50d76" concept="clcid-pte:KouChuDeFeiJingChangXingSunYiHeJi" label="扣除的非经常性损益合计" periodRef="上年同期数" mulRef="_GBC_4bca0a0f469f4d239b07e448ced324aa" unitRef="_GBC_0d4dd12e591b4afca598165c7bca4ce4" addr="T0R26C3S1_1" formatStyle="Comma" appId="_GBC_64650d7f1d454b42ae227046b21a998c">
        <m:complexRule comparator="Eq" title="扣除的非经常性损益合计@上年同期数" test=" $_GBC_fe84898b99bb4131b771a435a099c9e0 +  $_GBC_63d61b69013d4b24a9ecb1f186a7d318 +  $_GBC_5e50ef3b69ba4c47ba031198209f46c3 +  $_GBC_aa40ced631c94f7a8d5a5f6abf798de6 +  $_GBC_a25a8747cf384502865716bfc406927c +  $_GBC_c10faadbc4ed4886ba9cfcf050fec0f3 +  $_GBC_7dd369d03bd24cccbe9cd8a3094f44d7 +  $_GBC_a488363c2cec4f6aada0b398455d801f +  $_GBC_acfefdbd36f248749b67f838aad357da +  $_GBC_a21302fefeca43d099d9e931514df998 +  $_GBC_886a419430e34851b316c50331e3a705 +  $_GBC_36a2113ded074806b9aaa04666b849e9 +  $_GBC_557ad489806446fb8586d3396054d12a +  $_GBC_456dad00183041a08e385729e405fa75 +  $_GBC_b8abba94e24d4e5399124b7345959ec6 +  $_GBC_c25aeba4df4a4c468af581a7bb4852a9 +  $_GBC_f13f957051144ffaba088cf62e3126e9 +  $_GBC_e9c6afcca27f451da41e31baecd034a2 +  $_GBC_d216f51f6dbd457c8d29ffe59b22add4 +  $_GBC_ded3af7746be4a748594ce76d5c979d7 +  $_GBC_f79cc1370f8d407d807eff38c9cd5e6d +  $_GBC_35a50a818f164a988dee1778d87b4e9b +  $_GBC_c6b0f3682c4643e2894a5ea6b2a336b5 +  $_GBC_5e97d4f139bc4717981a0ca0d36e52ed" id="C5ed089de23654ea1ba0fb46ef7950ef1"/>
      </m:item>
      <m:item xlName="_GBC_5e07adf66d1d4e8084c5baaa18d274df" concept="clcid-pte:KouChuDeFeiJingChangXingSunYiHeJi" label="扣除的非经常性损益合计" periodRef="上上年同期数" mulRef="_GBC_4bca0a0f469f4d239b07e448ced324aa" unitRef="_GBC_0d4dd12e591b4afca598165c7bca4ce4" addr="T0R26C4S1_1" formatStyle="Comma" appId="_GBC_64650d7f1d454b42ae227046b21a998c">
        <m:complexRule comparator="Eq" title="扣除的非经常性损益合计@上上年同期数" test=" $_GBC_8a107d65f60b4efa9b615516fc0d2f29 +  $_GBC_176b2c941284405ab7c7445b82e1fb48 +  $_GBC_57147c4974e84c0998294be5af22e00d +  $_GBC_2354037cefbe47278dd02d5b0bf75d3f +  $_GBC_5695ac6d3f1c4bf9afca632769304141 +  $_GBC_1aff2a1b912842728ba98cf21fac7327 +  $_GBC_897274c883c241c0b49f02969186a565 +  $_GBC_77ea22a201d44d538110004a582460f3 +  $_GBC_acd6fdd179ac4f329737983f4aa7f3c2 +  $_GBC_1df02f3395064fe2be1101037a0792ce +  $_GBC_8b7cbb13165d4e2795bc909c8c98e174 +  $_GBC_4e68ed90127c4a7d8ff9c2ee28fc38ea +  $_GBC_9d179f8849c445f3aefe4bff1b0f1949 +  $_GBC_6633b92d7f4b4f639f5de35107c6d57f +  $_GBC_fcc8fe61685042ddba0ab479cb6306f2 +  $_GBC_5897bb8c587144a09ebc83d154354d9f +  $_GBC_6edc27b4d7fc4fdc9dc615abfaa11068 +  $_GBC_d2cd8f50cc784b3aa47c3b635c4168b0 +  $_GBC_7d3d8a3cd1294e19bd6bc8d09c4c4105 +  $_GBC_c11d8a2bffd14769a8ae976fd5140388 +  $_GBC_81aae13a770d47948ab57aa55bc45cb3 +  $_GBC_bc29cc30fd4d4d0bab20a6061df0fbd8 +  $_GBC_d3fc2c74d6934c4aa6e3f32b8d40c623 +  $_GBC_22051cf5568b44e391438a3a85519579" id="Cee6db26cf6104a3cbcedec87f88fcf95"/>
      </m:item>
    </m:section>
    <m:section xlName="_SEC_4b13c06b07154e45b14204b22dd943ad" title="采用公允价值计量的项目">
      <m:item xlName="_GBC_e89d76d7486246e0ac1d3db15e4df008" concept="clcid-ci-ar:ShiFouShiYongCaiYongGongYunJiaZhiJiLiangDeXiangMu" label="是否适用：采用公允价值计量的项目" selectOptions="_buildInAppliance" controlType="CustomCheckbox" cRanges="{&quot;StartName&quot;:&quot;_GBC_e89d76d7486246e0ac1d3db15e4df008&quot;,&quot;EndName&quot;:&quot;_GBC_4decc5dc6faf4d8bafb55a7ef0ebb6fc&quot;,&quot;CType&quot;:1,&quot;DisplayText&quot;:null}"/>
      <m:item xlName="_GBC_3db790decc6f48c79df9bb825ea34c80" concept="clcid-ci-ar:DanWeiCaiYongGongYunJiaZhiJiLiangDeXiangMu" label="单位：采用公允价值计量的项目" selectOptions="_buildInScales" controlType="Combobox" cellType="Scale" appId="_GBC_e89d76d7486246e0ac1d3db15e4df008"/>
      <m:item xlName="_GBC_6f16a5f9084343f1b7cf46e770d31080" concept="clcid-ci-ar:BiZhongCaiYongGongYunJiaZhiJiLiangDeXiangMu" label="币种：采用公允价值计量的项目" selectOptions="_buildInISO4217" controlType="Combobox" cellType="Measure" appId="_GBC_e89d76d7486246e0ac1d3db15e4df008"/>
      <m:placeholder xlName="_PLD_7afb41bb6f11412490d2cf97e6a8af4a" addr="T0R0C0S1_1"/>
      <m:placeholder xlName="_PLD_da0df6228e264965b54ebbf01610457e" addr="T0R0C1S1_1"/>
      <m:placeholder xlName="_PLD_32f24a9a3da24799945b9be672e1778c" addr="T0R0C2S1_1"/>
      <m:placeholder xlName="_PLD_e96c7ea54e9845adafdee1a3e4d1777a" addr="T0R0C3S1_1"/>
      <m:placeholder xlName="_PLD_1472a884c9f543dba7a82865e73f1536" addr="T0R0C4S1_1"/>
      <m:tuple xlName="_TUP_99268db9eb064c0d97aa8abe10bf05f1" concept="clcid-pte:CaiYongGongYunJiaZhiJiLiangDeXiangMuQingKuangMingXi" default_row="2" addr="T0R1C">
        <m:item xlName="_GBC_7718670e4ad845bb82bf9b7fb4b52260" concept="clcid-pte:CaiYongGongYunJiaZhiJiLiangDeXiangMuQingKuangMingXiXiangMuMingCheng" label="采用公允价值计量的项目情况明细－项目名称" addr="T0R1C0S1_1" appId="_GBC_e89d76d7486246e0ac1d3db15e4df008"/>
        <m:item xlName="_GBC_becf7867b413410ba95d79c4119523be" concept="clcid-pte:CaiYongGongYunJiaZhiJiLiangDeXiangMuQingKuangMingXiYuE" label="采用公允价值计量的项目情况明细－余额" periodRef="本期期初数" mulRef="_GBC_3db790decc6f48c79df9bb825ea34c80" unitRef="_GBC_6f16a5f9084343f1b7cf46e770d31080" addr="T0R1C1S1_1" formatStyle="Comma" appId="_GBC_e89d76d7486246e0ac1d3db15e4df008"/>
        <m:item xlName="_GBC_4329dcd4aaf24909be0ae10878d9e3f9" concept="clcid-pte:CaiYongGongYunJiaZhiJiLiangDeXiangMuQingKuangMingXiYuE" label="采用公允价值计量的项目情况明细－余额" mulRef="_GBC_3db790decc6f48c79df9bb825ea34c80" unitRef="_GBC_6f16a5f9084343f1b7cf46e770d31080" addr="T0R1C2S1_1" formatStyle="Comma" appId="_GBC_e89d76d7486246e0ac1d3db15e4df008"/>
        <m:item xlName="_GBC_3ebffbf1fdd645e2a8fc648fd0b84a6e" concept="clcid-pte:CaiYongGongYunJiaZhiJiLiangDeXiangMuQingKuangMingXiBianDongE" label="采用公允价值计量的项目情况明细－变动额" mulRef="_GBC_3db790decc6f48c79df9bb825ea34c80" unitRef="_GBC_6f16a5f9084343f1b7cf46e770d31080" addr="T0R1C3S1_1" formatStyle="Comma" appId="_GBC_e89d76d7486246e0ac1d3db15e4df008"/>
        <m:item xlName="_GBC_4e9f297e5af9408fba61fc87a90be9b0" concept="clcid-pte:CaiYongGongYunJiaZhiJiLiangDeXiangMuQingKuangMingXiDuiLiRunDeYingXiangJinE" label="采用公允价值计量的项目情况明细－对利润的影响金额" mulRef="_GBC_3db790decc6f48c79df9bb825ea34c80" unitRef="_GBC_6f16a5f9084343f1b7cf46e770d31080" addr="T0R1C4S1_1" formatStyle="Comma" appId="_GBC_e89d76d7486246e0ac1d3db15e4df008"/>
      </m:tuple>
      <m:placeholder xlName="_PLD_a4d05bd3d4b34885acfe6e5bc6d34fc1" addr="T0R3C0S1_1"/>
      <m:item xlName="_GBC_bc3cbbe65c6b4277b6dfc8de8607d754" concept="clcid-pte:CaiYongGongYunJiaZhiJiLiangDeXiangMuYuEHeJi" label="采用公允价值计量的项目余额合计" periodRef="本期期初数" mulRef="_GBC_3db790decc6f48c79df9bb825ea34c80" unitRef="_GBC_6f16a5f9084343f1b7cf46e770d31080" addr="T0R3C1S1_1" formatStyle="Comma" appId="_GBC_e89d76d7486246e0ac1d3db15e4df008">
        <m:complexRule comparator="Eq" title="采用公允价值计量的项目余额合计@本期期初数" test=" $_GBC_becf7867b413410ba95d79c4119523be" id="Cd7fa596c3745449a96b07b1804f63dc4"/>
      </m:item>
      <m:item xlName="_GBC_fda2431295754d49833a45bf1b84d5f3" concept="clcid-pte:CaiYongGongYunJiaZhiJiLiangDeXiangMuYuEHeJi" label="采用公允价值计量的项目余额合计" mulRef="_GBC_3db790decc6f48c79df9bb825ea34c80" unitRef="_GBC_6f16a5f9084343f1b7cf46e770d31080" addr="T0R3C2S1_1" formatStyle="Comma" appId="_GBC_e89d76d7486246e0ac1d3db15e4df008">
        <m:complexRule comparator="Eq" title="采用公允价值计量的项目余额合计" test=" $_GBC_4329dcd4aaf24909be0ae10878d9e3f9" id="C60d8248642fb41df8c251be48b4a13ae"/>
      </m:item>
      <m:item xlName="_GBC_6672971b8dab4ea1aac989ad8079254a" concept="clcid-pte:CaiYongGongYunJiaZhiJiLiangDeXiangMuBianDongEHeJi" label="采用公允价值计量的项目变动额合计" mulRef="_GBC_3db790decc6f48c79df9bb825ea34c80" unitRef="_GBC_6f16a5f9084343f1b7cf46e770d31080" addr="T0R3C3S1_1" formatStyle="Comma" appId="_GBC_e89d76d7486246e0ac1d3db15e4df008">
        <m:complexRule comparator="Eq" title="采用公允价值计量的项目变动额合计" test=" $_GBC_3ebffbf1fdd645e2a8fc648fd0b84a6e" id="Cd2a8f8f047af431f8babdcc6a338132e"/>
      </m:item>
      <m:item xlName="_GBC_4decc5dc6faf4d8bafb55a7ef0ebb6fc" concept="clcid-pte:CaiYongGongYunJiaZhiJiLiangDeXiangMuDuiLiRunDeYingXiangJinEHeJi" label="采用公允价值计量的项目对利润的影响金额合计" mulRef="_GBC_3db790decc6f48c79df9bb825ea34c80" unitRef="_GBC_6f16a5f9084343f1b7cf46e770d31080" addr="T0R3C4S1_1" formatStyle="Comma" appId="_GBC_e89d76d7486246e0ac1d3db15e4df008">
        <m:complexRule comparator="Eq" title="采用公允价值计量的项目对利润的影响金额合计" test=" $_GBC_4e9f297e5af9408fba61fc87a90be9b0" id="Caa936b59679a4128872a94afe470e87c"/>
      </m:item>
    </m:section>
    <m:section xlName="_SEC_2b90c267769d4c769805494ec1d46591" title="其他财务和业务数据" helpId="101014007">
      <m:item xlName="_GBC_ac20c9ad49eb470dba71a763f930572f" concept="clcid-ci-ar:ShiFouShiYongGongSiJianJieHeZhuYaoCaiWuZhiBiaoQiTaShuoMing" label="是否适用：公司简介和主要财务指标其他说明" selectOptions="_buildInAppliance" controlType="CustomCheckbox" cRanges="{&quot;StartName&quot;:&quot;_GBC_ac20c9ad49eb470dba71a763f930572f&quot;,&quot;EndName&quot;:&quot;_GBC_fde0173949464e5b8730c8e89f9f6a50&quot;,&quot;CType&quot;:1,&quot;DisplayText&quot;:null}"/>
      <m:item xlName="_GBC_fde0173949464e5b8730c8e89f9f6a50" concept="clcid-pte:QiTaCaiWuHeYeWuShuJuZhaiYao" label="其他财务和业务数据摘要 " appId="_GBC_ac20c9ad49eb470dba71a763f930572f"/>
    </m:section>
    <m:section xlName="_SEC_4f73d6431da94481a52b41cd560063a7" title="报告期内公司所从事的主要业务、经营模式及行业情况说明" rules="R2015_R3_001" helpId="101001030">
      <m:item xlName="_GBC_ecd3f0994b9b47bfb4032a81b831775e" concept="clcid-mr:BaoGaoQiNeiGongSiSuoCongShiDeZhuYaoYeWuJingYingMoShiJiXingYeQingKuangShuoMing" label="报告期内公司所从事的主要业务、经营模式及行业情况说明">
        <m:simpleRule dataType="Any" comparator="None" minOccurs="1"/>
      </m:item>
    </m:section>
    <m:item xlName="_GBC_7f4c43218b7043b3bdf1e530047cc5d1" concept="clcid-ci-ar:ShiFouShiYongBaoGaoQiNeiGongSiZhuYaoZiChanFaShengZhongDaBianHuaQingKuangDeShuoMing" label="是否适用：报告期内公司主要资产发生重大变化情况的说明" selectOptions="_buildInAppliance" controlType="CustomCheckbox" cRanges="[{&quot;StartName&quot;:&quot;_GBC_7f4c43218b7043b3bdf1e530047cc5d1&quot;,&quot;EndName&quot;:&quot;_SEC_ce0711783ff34ea2be29a7ea5c27f6a4&quot;,&quot;CType&quot;:1}]"/>
    <m:section xlName="_SEC_ce0711783ff34ea2be29a7ea5c27f6a4" title="报告期内公司主要资产发生重大变化情况的说明" rules="R2015_R3_001" helpId="101001031" helpText="注：相关经营实体及资产在境外的属于规则所称的境外资产。">
      <m:item xlName="_GBC_6fed43a02af245f6bf44b1893c3f85e1" concept="clcid-mr:BaoGaoQiNeiGongSiZhuYaoZiChanFaShengZhongDaBianHuaQingKuangDeShuoMing" label="报告期内公司主要资产发生重大变化情况的说明" appId="_GBC_7f4c43218b7043b3bdf1e530047cc5d1"/>
      <m:item xlName="_GBC_75f8b2bb3c9b483fb00e416c36d271f9" concept="clcid-mr:BaoGaoQiNeiGongSiJingWaiZiChanBianHua" label="报告期内公司境外资产变化" mulRef="_GBC_657bc8d730f24f988a4b1de27e0193d0" unitRef="_GBC_235923e550b94559986d527016859420" formatStyle="Comma" appId="_GBC_7f4c43218b7043b3bdf1e530047cc5d1"/>
      <m:item xlName="_GBC_657bc8d730f24f988a4b1de27e0193d0" concept="clcid-ci-ar:DanWeiBaoGaoQiNeiGongSiJingWaiZiChanBianHua" label="单位：报告期内公司境外资产变化" selectOptions="_buildInScales" controlType="Combobox" cellType="Scale" appId="_GBC_7f4c43218b7043b3bdf1e530047cc5d1"/>
      <m:item xlName="_GBC_235923e550b94559986d527016859420" concept="clcid-ci-ar:BiZhongBaoGaoQiNeiGongSiJingWaiZiChanBianHua" label="币种：报告期内公司境外资产变化" selectOptions="_buildInISO4217" controlType="Combobox" cellType="Measure" appId="_GBC_7f4c43218b7043b3bdf1e530047cc5d1"/>
      <m:item xlName="_GBC_d79a741d0d2e412ea1fc4f0176aa7072" concept="clcid-mr:BaoGaoQiNeiGongSiJingWaiZiChanBianHuaZhanZongZiChanDeBiLi" label="报告期内公司境外资产变化占总资产的比例" baseScale="0.01" formatStyle="Comma" appId="_GBC_7f4c43218b7043b3bdf1e530047cc5d1"/>
    </m:section>
    <m:section xlName="_SEC_d733579ca1be4b6280b2cf34d2da3454" title="报告期内公司主要资产发生重大变化情况的说明" rules="R2015_R3_001" helpId="101001032">
      <m:item xlName="_GBC_a03591f0f7444c9b8f5c55d6f75c3136" concept="clcid-ci-ar:ShiFouShiYongBaoGaoQiNeiHeXinJingZhengLiFenXi" label="是否适用：报告期内核心竞争力分析" selectOptions="_buildInAppliance" controlType="CustomCheckbox" cRanges="{&quot;StartName&quot;:&quot;_GBC_a03591f0f7444c9b8f5c55d6f75c3136&quot;,&quot;EndName&quot;:&quot;_GBC_956a57b53cd74344a32f2309bcc5f344&quot;,&quot;CType&quot;:1,&quot;DisplayText&quot;:null}"/>
      <m:item xlName="_GBC_956a57b53cd74344a32f2309bcc5f344" concept="clcid-mr:BaoGaoQiNeiHeXinJingZhengLiFenXi" label="报告期内核心竞争力分析" appId="_GBC_a03591f0f7444c9b8f5c55d6f75c3136"/>
    </m:section>
    <m:section xlName="_SEC_465bd2646eb04eab8e1c01ba688faf29" title="管理层讨论与分析" rules="R2015_R4_001" ignorePeriod="1" helpId="101001033">
      <m:item xlName="_GBC_75862f3cb18e486fb20eb44dbcc462a9" concept="clcid-mr:GuanLiCengTaoLunYuFenXi" label="管理层讨论与分析"/>
    </m:section>
    <m:section xlName="_SEC_5be0fbeb3cd14e7ea98377b294efcb92" title="报告期内主要经营情况" helpId="101001034" helpText="注：管理层应当简要介绍公司报告期内的经营情况。该部分内容将在摘要中转出。" otherKeyActions="{&quot;KeyCode&quot;:&quot;ShareChildren:主要经营情况&quot;,&quot;KeyAction&quot;:31,&quot;KeyActionTitle&quot;:null,&quot;OtherActions&quot;:null}">
      <m:item xlName="_GBC_655a1c6ffd2a454085e53e5538e3b2ef" concept="clcid-mr:BaoGaoQiNeiZhuYaoJingYingQingKuang" label="报告期内主要经营情况">
        <m:simpleRule dataType="Any" comparator="None" minOccurs="1"/>
      </m:item>
    </m:section>
    <m:section xlName="_SEC_d3972654380a4e478936e14322d23b17" title="利润表及现金流量表相关科目变动分析表" helpId="101001035" helpText="注：表中相关科目变动原因的说明，可以在下文各项下进行说明。例如，对于营业收入和营业成本的变动分析，可以在“1、收入和成本分析”中进行详细说明。\n科目来源合并利润表和合并现金流量表。上市公司如有科目需要披露，请自行添加。">
      <m:item xlName="_GBC_086f87e778654f2f9cb81ec0b3f80425" concept="clcid-ci-ar:DanWeiLiRunBiaoJiXianJinLiuLiangBiaoXiangGuanKeMuBianDongFenXiBiao" label="单位：利润表及现金流量表相关科目变动分析表" selectOptions="_buildInScales" controlType="Combobox" cellType="Scale"/>
      <m:item xlName="_GBC_44bd1e9d13394f528af70af3a6f5fee4" concept="clcid-ci-ar:BiZhongLiRunBiaoJiXianJinLiuLiangBiaoXiangGuanKeMuBianDongFenXiBiao" label="币种：利润表及现金流量表相关科目变动分析表" selectOptions="_buildInISO4217" controlType="Combobox" cellType="Measure"/>
      <m:placeholder xlName="_PLD_07c57429574b41a38dfc0d8a1f3284ab" addr="T0R0C0S1_1"/>
      <m:placeholder xlName="_PLD_1f9e6a631fd24a92af8ee7ff46863683" addr="T0R0C1S1_1"/>
      <m:placeholder xlName="_PLD_c054d491ce5246ada8b2794492b87309" addr="T0R0C2S1_1"/>
      <m:placeholder xlName="_PLD_e8b442294eb04ff3a67a171c32bae176" addr="T0R0C3S1_1"/>
      <m:placeholder xlName="_PLD_7f4f90a23cfa4c28a1746df26983afbe" addr="T0R1C0S1_1"/>
      <m:item xlName="_GBC_fedd2370d02e4cc1833eebdf2ed17520" concept="clcid-pte:YingYeShouRu" label="营业收入" mulRef="_GBC_086f87e778654f2f9cb81ec0b3f80425" unitRef="_GBC_44bd1e9d13394f528af70af3a6f5fee4" addr="T0R1C1S1_1" formatStyle="Comma"/>
      <m:item xlName="_GBC_f39bcb5f663640bfb99c75558ee681ef" concept="clcid-pte:YingYeShouRu" label="营业收入" periodRef="上年同期数" mulRef="_GBC_086f87e778654f2f9cb81ec0b3f80425" unitRef="_GBC_44bd1e9d13394f528af70af3a6f5fee4" addr="T0R1C2S1_1" formatStyle="Comma">
        <m:complexRule comparator="Eq" title="营业收入@上年同期数" id="C2775b6c3533742e8ba8e9f927787d5a4" denoGt0="true"/>
      </m:item>
      <m:item xlName="_GBC_19d2164ea34446b288f56b6f9c9c2e38" concept="clcid-pte:YingYeShouRuBenQiBiShangQiZengJian" label="营业收入本期比上期增减" addr="T0R1C3S1_1" baseScale="0.01" formatStyle="Comma">
        <m:complexRule comparator="Eq" title="营业收入本期比上期增减" test=" (  $_GBC_fedd2370d02e4cc1833eebdf2ed17520 -  $_GBC_f39bcb5f663640bfb99c75558ee681ef )  / abs (  $_GBC_f39bcb5f663640bfb99c75558ee681ef ) " id="C335ee86123ba4b10ba27599f0a152545" denoGt0="true"/>
      </m:item>
      <m:placeholder xlName="_PLD_28dce3a30281422c9243484191f83b90" addr="T0R2C0S1_1"/>
      <m:item xlName="_GBC_b2106ed222784ea1b2ddb11e9c33f942" concept="clcid-pte:YingYeChengBen" label="营业成本" mulRef="_GBC_086f87e778654f2f9cb81ec0b3f80425" unitRef="_GBC_44bd1e9d13394f528af70af3a6f5fee4" addr="T0R2C1S1_1" formatStyle="Comma"/>
      <m:item xlName="_GBC_bcdf847f5385455088cf6cf1188a8e34" concept="clcid-pte:YingYeChengBen" label="营业成本" periodRef="上年同期数" mulRef="_GBC_086f87e778654f2f9cb81ec0b3f80425" unitRef="_GBC_44bd1e9d13394f528af70af3a6f5fee4" addr="T0R2C2S1_1" formatStyle="Comma">
        <m:complexRule comparator="Eq" title="营业成本@上年同期数" id="C33449be0be9943c7a571554fe640db06" denoGt0="true"/>
      </m:item>
      <m:item xlName="_GBC_8894c9e55be448b7a0eda4321b04b3f4" concept="clcid-pte:YingYeChengBenBenQiBiShangQiZengJian" label="营业成本本期比上期增减" addr="T0R2C3S1_1" baseScale="0.01" formatStyle="Comma">
        <m:complexRule comparator="Eq" title="营业成本本期比上期增减" test=" (  $_GBC_b2106ed222784ea1b2ddb11e9c33f942 -  $_GBC_bcdf847f5385455088cf6cf1188a8e34 )  / abs (  $_GBC_bcdf847f5385455088cf6cf1188a8e34 ) " id="Cdb612719f21948029e89bb9c875f3405" denoGt0="true"/>
      </m:item>
      <m:placeholder xlName="_PLD_510f962936fd486488f0af24885bd656" addr="T0R3C0S1_1"/>
      <m:item xlName="_GBC_e3c1c7275712423ba5b4f93b2d02cbb0" concept="clcid-pte:XiaoShouFeiYong" label="销售费用" mulRef="_GBC_086f87e778654f2f9cb81ec0b3f80425" unitRef="_GBC_44bd1e9d13394f528af70af3a6f5fee4" addr="T0R3C1S1_1" formatStyle="Comma"/>
      <m:item xlName="_GBC_97caea8110b6411dbe64deb3c11adb06" concept="clcid-pte:XiaoShouFeiYong" label="销售费用" periodRef="上年同期数" mulRef="_GBC_086f87e778654f2f9cb81ec0b3f80425" unitRef="_GBC_44bd1e9d13394f528af70af3a6f5fee4" addr="T0R3C2S1_1" formatStyle="Comma">
        <m:complexRule comparator="Eq" title="销售费用@上年同期数" id="C6e723ae2e2754cff87ec583bef8907a4" denoGt0="true"/>
      </m:item>
      <m:item xlName="_GBC_8ae529fc97514f52b2d28b196b37bb2d" concept="clcid-pte:XiaoShouFeiYongBenQiBiShangQiZengJian" label="销售费用本期比上期增减" addr="T0R3C3S1_1" baseScale="0.01" formatStyle="Comma">
        <m:complexRule comparator="Eq" title="销售费用本期比上期增减" test=" (  $_GBC_e3c1c7275712423ba5b4f93b2d02cbb0 -  $_GBC_97caea8110b6411dbe64deb3c11adb06 )  / abs (  $_GBC_97caea8110b6411dbe64deb3c11adb06 ) " id="Cc6745b9f82bb47d5927462559224fb44" denoGt0="true"/>
      </m:item>
      <m:placeholder xlName="_PLD_fb955154acd548d2ab752dcaf5f8529f" addr="T0R4C0S1_1"/>
      <m:item xlName="_GBC_fcc7348df37e4859ba521dbf3b7b47de" concept="clcid-pte:GuanLiFeiYong" label="管理费用" mulRef="_GBC_086f87e778654f2f9cb81ec0b3f80425" unitRef="_GBC_44bd1e9d13394f528af70af3a6f5fee4" addr="T0R4C1S1_1" formatStyle="Comma"/>
      <m:item xlName="_GBC_85047e148cff41f2842b849db3566c6d" concept="clcid-pte:GuanLiFeiYong" label="管理费用" periodRef="上年同期数" mulRef="_GBC_086f87e778654f2f9cb81ec0b3f80425" unitRef="_GBC_44bd1e9d13394f528af70af3a6f5fee4" addr="T0R4C2S1_1" formatStyle="Comma"/>
      <m:item xlName="_GBC_eecfc0eaf57f4bbb8c7b923f115b1d3b" concept="clcid-pte:GuanLiFeiYongBenQiBiShangQiZengJian" label="管理费用本期比上期增减" addr="T0R4C3S1_1" baseScale="0.01" formatStyle="Comma">
        <m:complexRule comparator="Eq" title="管理费用本期比上期增减" test=" (  $_GBC_fcc7348df37e4859ba521dbf3b7b47de -  $_GBC_85047e148cff41f2842b849db3566c6d )  / abs (  $_GBC_85047e148cff41f2842b849db3566c6d ) " id="Cb997020797b443fb89768155d2c9142a" denoGt0="true"/>
      </m:item>
      <m:placeholder xlName="_PLD_b3bf822f1f5149cd8e10f08ddfa4d944" addr="T0R5C0S1_1"/>
      <m:item xlName="_GBC_a2995d157a194dd7b5c8f11aee9974f6" concept="clcid-pte:YanFaFeiYong" label="研发费用" mulRef="_GBC_086f87e778654f2f9cb81ec0b3f80425" unitRef="_GBC_44bd1e9d13394f528af70af3a6f5fee4" addr="T0R5C1S1_1" formatStyle="Comma"/>
      <m:item xlName="_GBC_45840941a0bb41d391bbaa0bc9377854" concept="clcid-pte:YanFaFeiYong" label="研发费用" periodRef="上年同期数" mulRef="_GBC_086f87e778654f2f9cb81ec0b3f80425" unitRef="_GBC_44bd1e9d13394f528af70af3a6f5fee4" addr="T0R5C2S1_1" formatStyle="Comma"/>
      <m:item xlName="_GBC_3e8b0ec1dceb4d80b08a544667badff0" concept="clcid-pte:YanFaFeiYongBenQiBiShangQiZengJian" label="研发费用本期比上期增减" addr="T0R5C3S1_1" baseScale="0.01" formatStyle="Comma">
        <m:complexRule comparator="Eq" title="研发支出本期比上期增减" test=" (  $_GBC_a2995d157a194dd7b5c8f11aee9974f6 -  $_GBC_45840941a0bb41d391bbaa0bc9377854 )  / abs (  $_GBC_45840941a0bb41d391bbaa0bc9377854 ) " id="Cb732b7f594204327a63d45f4f5fa578e" denoGt0="true"/>
      </m:item>
      <m:placeholder xlName="_PLD_4db72e631077446d848d8958777e14f2" addr="T0R6C0S1_1"/>
      <m:item xlName="_GBC_9a7d5ee5ac324a26819713d9681257da" concept="clcid-pte:CaiWuFeiYong" label="财务费用" mulRef="_GBC_086f87e778654f2f9cb81ec0b3f80425" unitRef="_GBC_44bd1e9d13394f528af70af3a6f5fee4" addr="T0R6C1S1_1" formatStyle="Comma"/>
      <m:item xlName="_GBC_d8ea22393fd04ea594ad5c7e58a85a1f" concept="clcid-pte:CaiWuFeiYong" label="财务费用" periodRef="上年同期数" mulRef="_GBC_086f87e778654f2f9cb81ec0b3f80425" unitRef="_GBC_44bd1e9d13394f528af70af3a6f5fee4" addr="T0R6C2S1_1" formatStyle="Comma"/>
      <m:item xlName="_GBC_693398df890049b29c67a1f5fb1a3f76" concept="clcid-pte:CaiWuFeiYongBenQiBiShangQiZengJian" label="财务费用本期比上期增减" addr="T0R6C3S1_1" baseScale="0.01" formatStyle="Comma">
        <m:complexRule comparator="Eq" title="财务费用本期比上期增减" test=" (  $_GBC_9a7d5ee5ac324a26819713d9681257da -  $_GBC_d8ea22393fd04ea594ad5c7e58a85a1f )  / abs (  $_GBC_d8ea22393fd04ea594ad5c7e58a85a1f ) " id="C6c0aa9d6a3104d7d8c0be296ee0259b7" denoGt0="true"/>
      </m:item>
      <m:placeholder xlName="_PLD_d690ea81cd58473bb647a2cec78a6804" addr="T0R7C0S1_1"/>
      <m:item xlName="_GBC_ff9aa1d5f0a046f88d6bd27e763fa905" concept="clcid-pte:JingYingHuoDongXianJinLiuLiangJingE" label="经营活动现金流量净额" mulRef="_GBC_086f87e778654f2f9cb81ec0b3f80425" unitRef="_GBC_44bd1e9d13394f528af70af3a6f5fee4" addr="T0R7C1S1_1" formatStyle="Comma"/>
      <m:item xlName="_GBC_83c7a52feb1a4ae9b4b3e6d97da0fa6d" concept="clcid-pte:JingYingHuoDongXianJinLiuLiangJingE" label="经营活动现金流量净额" periodRef="上年同期数" mulRef="_GBC_086f87e778654f2f9cb81ec0b3f80425" unitRef="_GBC_44bd1e9d13394f528af70af3a6f5fee4" addr="T0R7C2S1_1" formatStyle="Comma"/>
      <m:item xlName="_GBC_42cc25cc14134299932b74596581805a" concept="clcid-pte:JingYingHuoDongXianJinLiuLiangJingEBenQiBiShangQiZengJian" label="经营活动现金流量净额本期比上期增减" addr="T0R7C3S1_1" baseScale="0.01" formatStyle="Comma">
        <m:complexRule comparator="Eq" title="经营活动现金流量净额本期比上期增减" test=" (  $_GBC_ff9aa1d5f0a046f88d6bd27e763fa905 -  $_GBC_83c7a52feb1a4ae9b4b3e6d97da0fa6d )  / abs (  $_GBC_83c7a52feb1a4ae9b4b3e6d97da0fa6d ) " id="Cfaaee81af6b746269f660bef46e5498d" denoGt0="true"/>
      </m:item>
      <m:placeholder xlName="_PLD_34b06649f8164e5883e357d27933cfed" addr="T0R8C0S1_1"/>
      <m:item xlName="_GBC_8b7965edf8444447929f1a33d0672fb1" concept="clcid-pte:TouZiHuoDongChanShengDeXianJinLiuLiangJingE" label="投资活动产生的现金流量净额" mulRef="_GBC_086f87e778654f2f9cb81ec0b3f80425" unitRef="_GBC_44bd1e9d13394f528af70af3a6f5fee4" addr="T0R8C1S1_1" formatStyle="Comma"/>
      <m:item xlName="_GBC_2706d6d2865e475fb52c5c13ec90b898" concept="clcid-pte:TouZiHuoDongChanShengDeXianJinLiuLiangJingE" label="投资活动产生的现金流量净额" periodRef="上年同期数" mulRef="_GBC_086f87e778654f2f9cb81ec0b3f80425" unitRef="_GBC_44bd1e9d13394f528af70af3a6f5fee4" addr="T0R8C2S1_1" formatStyle="Comma"/>
      <m:item xlName="_GBC_cd71a149b10b42e7afd04301ce64c51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b7965edf8444447929f1a33d0672fb1 -  $_GBC_2706d6d2865e475fb52c5c13ec90b898 )  / abs (  $_GBC_2706d6d2865e475fb52c5c13ec90b898 ) " id="C00ae245bb1fa4fd2855bd441f1b569c9" denoGt0="true"/>
      </m:item>
      <m:placeholder xlName="_PLD_e392739063f54c17b28c564ccdb245d0" addr="T0R9C0S1_1"/>
      <m:item xlName="_GBC_6aeaf7dd07854e7d950aa26cec6e2c76" concept="clcid-pte:ChouZiHuoDongChanShengDeXianJinLiuLiangJingE" label="筹资活动产生的现金流量净额" mulRef="_GBC_086f87e778654f2f9cb81ec0b3f80425" unitRef="_GBC_44bd1e9d13394f528af70af3a6f5fee4" addr="T0R9C1S1_1" formatStyle="Comma"/>
      <m:item xlName="_GBC_3b1f1908fc4e4871b469bc472782b01d" concept="clcid-pte:ChouZiHuoDongChanShengDeXianJinLiuLiangJingE" label="筹资活动产生的现金流量净额" periodRef="上年同期数" mulRef="_GBC_086f87e778654f2f9cb81ec0b3f80425" unitRef="_GBC_44bd1e9d13394f528af70af3a6f5fee4" addr="T0R9C2S1_1" formatStyle="Comma"/>
      <m:item xlName="_GBC_0529048541a849bda98611559af0edc3"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6aeaf7dd07854e7d950aa26cec6e2c76 -  $_GBC_3b1f1908fc4e4871b469bc472782b01d )  / abs (  $_GBC_3b1f1908fc4e4871b469bc472782b01d ) " id="C2909e34cc9dc4b97a79e3144c897f129" denoGt0="true"/>
      </m:item>
      <m:tuple xlName="_TUP_287a579bb6fe4ec5b463e11fd489d6e2" concept="clcid-pte:LiRunBiaoJiXianJinLiuLiangBiaoXiangGuanKeMuBianDongFenXi" default_row="2" primaryConcept="clcid-pte:LiRunBiaoJiXianJinLiuLiangBiaoXiangGuanKeMuBianDongFenXiKeMuMingCheng" addr="T0R10C">
        <m:item xlName="_GBC_f7a1562c7f244f5d9aa596fb983228b8" concept="clcid-pte:LiRunBiaoJiXianJinLiuLiangBiaoXiangGuanKeMuBianDongFenXiKeMuMingCheng" label="利润表及现金流量表相关科目变动分析-科目名称" addr="T0R10C0S1_1" cellConvertType="1"/>
        <m:item xlName="_GBC_52fe614714644941bf06e7bc5f929a06" concept="clcid-pte:LiRunBiaoJiXianJinLiuLiangBiaoXiangGuanKeMuBianDongFenXiKeMuZhi" label="利润表及现金流量表相关科目变动分析-科目值" mulRef="_GBC_086f87e778654f2f9cb81ec0b3f80425" unitRef="_GBC_44bd1e9d13394f528af70af3a6f5fee4" addr="T0R10C1S1_1" formatStyle="Comma"/>
        <m:item xlName="_GBC_6e0cb82f15b34d84afcad6385413e777" concept="clcid-pte:LiRunBiaoJiXianJinLiuLiangBiaoXiangGuanKeMuBianDongFenXiKeMuZhi" label="利润表及现金流量表相关科目变动分析-科目值" periodRef="上年同期数" mulRef="_GBC_086f87e778654f2f9cb81ec0b3f80425" unitRef="_GBC_44bd1e9d13394f528af70af3a6f5fee4" addr="T0R10C2S1_1" formatStyle="Comma"/>
        <m:item xlName="_GBC_42a6e96cf48f4d37bc40f4f53d370ee6"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52fe614714644941bf06e7bc5f929a06 -  $_GBC_6e0cb82f15b34d84afcad6385413e777 )  / abs (  $_GBC_6e0cb82f15b34d84afcad6385413e777 ) " id="C6965c122db75422e8b56584dd56e4ffa" denoGt0="true"/>
        </m:item>
      </m:tuple>
    </m:section>
    <m:section xlName="_SEC_eabe373ea4a44068936322286f1ec6fe" title="收入和成本分析" helpId="101001037">
      <m:item xlName="_GBC_c1a771ff956341da84dd26322335800f" concept="clcid-ci-ar:ShiFouShiYongShouRuHeChengBenFenXi" label="是否适用：收入和成本分析" selectOptions="_buildInAppliance" controlType="CustomCheckbox" cRanges="{&quot;StartName&quot;:&quot;_GBC_c1a771ff956341da84dd26322335800f&quot;,&quot;EndName&quot;:&quot;_GBC_131edb1aaeab4cb388abf65651cf901e&quot;,&quot;CType&quot;:1,&quot;DisplayText&quot;:null}"/>
      <m:item xlName="_GBC_131edb1aaeab4cb388abf65651cf901e" concept="clcid-mr:ShouRuHeChengBenFenXiQingKuangShuoMing" label="收入和成本分析情况说明" appId="_GBC_c1a771ff956341da84dd26322335800f"/>
    </m:section>
    <m:section xlName="_SEC_aa7718c852e84d458e04e912c587a7da" title="主营业务分行业、分产品、分地区情况" helpId="101001037" helpText="注：请公司严格按照《公开发行证券的公司信息披露内容与格式准则第2号——年度报告的内容与格式（2017年修订）》第27条（一）中的收入和成本进行详细分析。\n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item xlName="_GBC_f77c8e6b92b44adf9014b95a44af704b" concept="clcid-ci-ar:DanWeiZhuYingYeWuFenHangYeFenChanPinQingKuangBiao" label="单位：主营业务分行业、分产品情况表" selectOptions="_buildInScales" controlType="Combobox" cellType="Scale"/>
      <m:item xlName="_GBC_3341f58078504155bf0c18cadb3b7f9d" concept="clcid-ci-ar:BiZhongZhuYingYeWuFenHangYeFenChanPinQingKuangBiao" label="币种：主营业务分行业、分产品情况表" selectOptions="_buildInISO4217" controlType="Combobox" cellType="Measure"/>
      <m:placeholder xlName="_PLD_b5033a4d190942bd99650d59a8d741f9" addr="T0R0C0S1_7"/>
      <m:placeholder xlName="_PLD_ab888f46a9d64f09b94dccfab854ad45" addr="T0R1C0S1_1"/>
      <m:placeholder xlName="_PLD_7fe8bd490c23482eac6c726b40c3125c" addr="T0R1C1S1_1"/>
      <m:placeholder xlName="_PLD_43ea5bcd646542838f56af8b6a2863cb" addr="T0R1C2S1_1"/>
      <m:placeholder xlName="_PLD_2beea8e29ca14ce68ca930225f6b78ba" addr="T0R1C3S1_1"/>
      <m:placeholder xlName="_PLD_f9dadced328346f0b76bc97b709dc071" addr="T0R1C4S1_1"/>
      <m:placeholder xlName="_PLD_c02171812b4a4964854b289e6b6282d1" addr="T0R1C5S1_1"/>
      <m:placeholder xlName="_PLD_6ec6853f40254c1e8badc94bd41729ab" addr="T0R1C6S1_1"/>
      <m:tuple xlName="_TUP_fab3da88965048348763b19310ce503d" concept="clcid-pte:DongShiHuiBaoGaoChuJuDeFenHangYeZhuYingYeWu" default_row="2" addr="T0R2C">
        <m:item xlName="_GBC_c228c993db104358a9db24667e05da82" concept="clcid-pte:DongShiHuiBaoGaoChuJuDeZhuYingYeWuFenHangYeMingCheng" label="董事会报告出具的主营业务分行业名称" addr="T0R2C0S1_1" cellConvertType="1" keyAction="37"/>
        <m:item xlName="_GBC_8388eb8d4baa40aca66ea4363a0a95e6" concept="clcid-pte:DongShiHuiBaoGaoChuJuDeFenHangYeZhuYingYeWuShouRu" label="董事会报告出具的分行业主营业务收入" mulRef="_GBC_f77c8e6b92b44adf9014b95a44af704b" unitRef="_GBC_3341f58078504155bf0c18cadb3b7f9d" addr="T0R2C1S1_1" formatStyle="Comma"/>
        <m:item xlName="_GBC_db81eebefbcf4e6d88b9a453add360b7" concept="clcid-pte:DongShiHuiBaoGaoChuJuDeFenHangYeZhuYingYeWuChengBen" label="董事会报告出具的分行业主营业务成本" mulRef="_GBC_f77c8e6b92b44adf9014b95a44af704b" unitRef="_GBC_3341f58078504155bf0c18cadb3b7f9d" addr="T0R2C2S1_1" formatStyle="Comma" cellConvertType="8"/>
        <m:item xlName="_GBC_3c594cd0a69945d3ac08a982aae34e2b" concept="clcid-pte:DongShiHuiBaoGaoChuJuDeFenHangYeZhuYingYeWuMaoLiLv" label="董事会报告出具的分行业主营业务毛利率" addr="T0R2C3S1_1" baseScale="0.01" formatStyle="Comma"/>
        <m:item xlName="_GBC_f150276be6ed4e21ae8144179f6447e6" concept="clcid-pte:DongShiHuiBaoGaoChuJuDeFenHangYeZhuYingYeWuShouRuBiShangNianZengJian" label="董事会报告出具的分行业主营业务收入比上年增减" addr="T0R2C4S1_1" baseScale="0.01" formatStyle="Comma"/>
        <m:item xlName="_GBC_6f268c356d9742029741c605e0b1d487" concept="clcid-pte:DongShiHuiBaoGaoChuJuDeFenHangYeZhuYingYeWuChengBenBiShangNianZengJian" label="董事会报告出具的分行业主营业务成本比上年增减" addr="T0R2C5S1_1" baseScale="0.01" formatStyle="Comma"/>
        <m:item xlName="_GBC_73d7f7fc750a4531bb446e8b7dfc30ac" concept="clcid-pte:DongShiHuiBaoGaoChuJuDeFenHangYeMaoLiLvBiShangNianZengJian" label="董事会报告出具的分行业毛利率比上年增减" addr="T0R2C6S1_1" baseScale="0.01" formatStyle="PercentChange"/>
      </m:tuple>
      <m:placeholder xlName="_PLD_49258193d94b4f5fa47e482cd615784f" addr="T0R4C0S1_7"/>
      <m:placeholder xlName="_PLD_1d72749a5d4248359cb1b92e381ef722" addr="T0R5C0S1_1"/>
      <m:placeholder xlName="_PLD_5e318ae25ee540258ffd6821c201e0af" addr="T0R5C1S1_1"/>
      <m:placeholder xlName="_PLD_d7023b8e0b18494eaae569b7bcd4781f" addr="T0R5C2S1_1"/>
      <m:placeholder xlName="_PLD_c7e7c31f672744488b53ec34a4e0abde" addr="T0R5C3S1_1"/>
      <m:placeholder xlName="_PLD_0ca65e94b76d4933977b3fe13864caf2" addr="T0R5C4S1_1"/>
      <m:placeholder xlName="_PLD_0fcddf8af1ce40e3bbe0b8e78c8c2496" addr="T0R5C5S1_1"/>
      <m:placeholder xlName="_PLD_fd695ef26ff948df8cd16c66ef5ffea9" addr="T0R5C6S1_1"/>
      <m:tuple xlName="_TUP_f3827583cc4c4df6a57620f0c5061461" concept="clcid-pte:DongShiHuiBaoGaoChuJuDeFenChanPinZhuYingYeWu" default_row="2" addr="T0R6C">
        <m:item xlName="_GBC_15e3a05fd47c4c069dee445c95f1fb07" concept="clcid-pte:DongShiHuiBaoGaoChuJuDeZhuYingYeWuFenChanPinMingCheng" label="董事会报告出具的主营业务分产品名称" addr="T0R6C0S1_1" keyAction="37"/>
        <m:item xlName="_GBC_23e1b261458e4693b922af043514fd17" concept="clcid-pte:DongShiHuiBaoGaoChuJuDeFenChanPinZhuYingYeWuShouRu" label="董事会报告出具的分产品主营业务收入" mulRef="_GBC_f77c8e6b92b44adf9014b95a44af704b" unitRef="_GBC_3341f58078504155bf0c18cadb3b7f9d" addr="T0R6C1S1_1" formatStyle="Comma"/>
        <m:item xlName="_GBC_77893e575cf84594a86e069d792f19b5" concept="clcid-pte:DongShiHuiBaoGaoChuJuDeFenChanPinZhuYingYeWuChengBen" label="董事会报告出具的分产品主营业务成本" mulRef="_GBC_f77c8e6b92b44adf9014b95a44af704b" unitRef="_GBC_3341f58078504155bf0c18cadb3b7f9d" addr="T0R6C2S1_1" formatStyle="Comma"/>
        <m:item xlName="_GBC_0a44bcd7d9ec4d0599d659497106b78a" concept="clcid-pte:DongShiHuiBaoGaoChuJuDeFenChanPinZhuYingYeWuMaoLiLv" label="董事会报告出具的分产品主营业务毛利率" addr="T0R6C3S1_1" baseScale="0.01" formatStyle="Comma"/>
        <m:item xlName="_GBC_f131fddd275c4facbc4bbb799f324a4f" concept="clcid-pte:DongShiHuiBaoGaoChuJuDeFenChanPinZhuYingYeWuShouRuBiShangNianZengJian" label="董事会报告出具的分产品主营业务收入比上年增减" addr="T0R6C4S1_1" baseScale="0.01" formatStyle="Comma"/>
        <m:item xlName="_GBC_efafeec211584410b7f8d8a0ddc561b6" concept="clcid-pte:DongShiHuiBaoGaoChuJuDeFenChanPinZhuYingYeWuChengBenBiShangNianZengJian" label="董事会报告出具的分产品主营业务成本比上年增减" addr="T0R6C5S1_1" baseScale="0.01" formatStyle="Comma"/>
        <m:item xlName="_GBC_3f736c719cd647218d957714a10451da" concept="clcid-pte:DongShiHuiBaoGaoChuJuDeFenChanPinMaoLiLvBiShangNianZengJian" label="董事会报告出具的分产品毛利率比上年增减" addr="T0R6C6S1_1" baseScale="0.01" formatStyle="PercentChange"/>
      </m:tuple>
      <m:placeholder xlName="_PLD_fe4b98c3f70c495d9eb9797ce0f7b5f6" addr="T0R8C0S1_7"/>
      <m:placeholder xlName="_PLD_88d8ea3d867f4a97a5a66d059c2a507e" addr="T0R9C0S1_1"/>
      <m:placeholder xlName="_PLD_d960c947c6424e2a87acbd6f4d534b0a" addr="T0R9C1S1_1"/>
      <m:placeholder xlName="_PLD_0cab657ed1664cda8d161069df0d4ffe" addr="T0R9C2S1_1"/>
      <m:placeholder xlName="_PLD_de52f565c0c94f5f8930a8d275890566" addr="T0R9C3S1_1"/>
      <m:placeholder xlName="_PLD_66acbff90fbb46ac8fc6c5840a2a1352" addr="T0R9C4S1_1"/>
      <m:placeholder xlName="_PLD_24222e0fb06f4b87bb8e6a25bfc923a9" addr="T0R9C5S1_1"/>
      <m:placeholder xlName="_PLD_055160da443c4e4a8c520dbbde5baec3" addr="T0R9C6S1_1"/>
      <m:tuple xlName="_TUP_0f1c163f212246d99030500182c6a741" concept="clcid-pte:DongShiHuiBaoGaoChuJuDeFenDiQuZhuYingYeWu" default_row="2" addr="T0R10C">
        <m:item xlName="_GBC_c110972ee47046cf826409382c88f943" concept="clcid-pte:DongShiHuiBaoGaoChuJuDeZhuYingYeWuFenDiQuMingCheng" label="董事会报告出具的主营业务分地区名称" addr="T0R10C0S1_1" keyAction="37"/>
        <m:item xlName="_GBC_1ac6c81cd18c4c6a90283c5c70d02b7d" concept="clcid-pte:DongShiHuiBaoGaoChuJuDeFenDiQuZhuYingYeWuShouRu" label="董事会报告出具的分地区主营业务收入" mulRef="_GBC_f77c8e6b92b44adf9014b95a44af704b" unitRef="_GBC_3341f58078504155bf0c18cadb3b7f9d" addr="T0R10C1S1_1" formatStyle="Comma"/>
        <m:item xlName="_GBC_c555802712814f9181bb456b3ec43602" concept="clcid-pte:DongShiHuiBaoGaoChuJuDeFenDiQuZhuYingYeWuChengBen" label="董事会报告出具的分地区主营业务成本" mulRef="_GBC_f77c8e6b92b44adf9014b95a44af704b" unitRef="_GBC_3341f58078504155bf0c18cadb3b7f9d" addr="T0R10C2S1_1" formatStyle="Comma"/>
        <m:item xlName="_GBC_598a2aec595646a69e6dc8f748c82011" concept="clcid-pte:DongShiHuiBaoGaoChuJuDeFenDiQuZhuYingYeWuMaoLiLv" label="董事会报告出具的分地区主营业务毛利率" addr="T0R10C3S1_1" baseScale="0.01" formatStyle="Comma"/>
        <m:item xlName="_GBC_c52086c04b0842c3b67cd5351ef25c7d" concept="clcid-pte:DongShiHuiBaoGaoChuJuDeFenDiQuZhuYingYeWuShouRuBiShangNianZengJian" label="董事会报告出具的分地区主营业务收入比上年增减" addr="T0R10C4S1_1" baseScale="0.01" formatStyle="Comma"/>
        <m:item xlName="_GBC_8ac9cbabc1bf4424b457d3af4a9cfdeb" concept="clcid-pte:DongShiHuiBaoGaoChuJuDeFenDiQuZhuYingYeWuChengBenBiShangNianZengJian" label="董事会报告出具的分地区主营业务成本比上年增减" addr="T0R10C5S1_1" baseScale="0.01" formatStyle="Comma"/>
        <m:item xlName="_GBC_9ff09ae369a74be5806fffdd648fb7eb" concept="clcid-pte:DongShiHuiBaoGaoChuJuDeFenDiQuMaoLiLvBiShangNianZengJian" label="董事会报告出具的分地区毛利率比上年增减" addr="T0R10C6S1_1" baseScale="0.01" formatStyle="PercentChange"/>
      </m:tuple>
      <m:item xlName="_GBC_81b87428f4384bf2959419c3aea2dad2" concept="clcid-pte:ZhuYingYeWuFenHangYeHeFenChanPinQingKuangDeShuoMing" label="主营业务分行业和分产品情况的说明"/>
    </m:section>
    <m:section xlName="_SEC_b85e1cad33344c94a1ecc713f9b7acbc" title="产销量情况分析表" helpId="101001037" helpText="注：填写生产量、库存量、销售量时，请在数据后面标注单位。\n请公司严格按照《公开发行证券的公司信息披露内容与格式准则第2 号——年度报告的内容与格式（2017年修订）》第27条（一）中的收入和成本进行详细分析。">
      <m:item xlName="_GBC_6ff51c492b3040799712ea51f78bdcc0" concept="clcid-ci-ar:ShiFouShiYongChanXiaoLiangQingKuangFenXiBiao" label="是否适用：产销量情况分析表" selectOptions="_buildInAppliance" controlType="CustomCheckbox" cRanges="{&quot;StartName&quot;:&quot;_GBC_6ff51c492b3040799712ea51f78bdcc0&quot;,&quot;EndName&quot;:&quot;_GBC_1aea839efa9940859168bf3f05061254&quot;,&quot;CType&quot;:1,&quot;DisplayText&quot;:null}"/>
      <m:placeholder xlName="_PLD_259e79e9293847dfb1bd7816b6ad48e6" addr="T0R0C0S1_1"/>
      <m:placeholder xlName="_PLD_6d13c84fd3694535a3f1b6bcdd58d107" addr="T0R0C1S1_1"/>
      <m:placeholder xlName="_PLD_3645c9ae184248f6bd2dda9de0540406" addr="T0R0C2S1_1"/>
      <m:placeholder xlName="_PLD_b4bd7da564c3452cb40ff15542829b7a" addr="T0R0C3S1_1"/>
      <m:placeholder xlName="_PLD_4f74a09ae16245a3a6e2c536c1266361" addr="T0R0C4S1_1"/>
      <m:placeholder xlName="_PLD_21bd7a4d992742feb4b83db592f976fd" addr="T0R0C5S1_1"/>
      <m:placeholder xlName="_PLD_37e055a5474a4aac989b4e3a88756935" addr="T0R0C6S1_1"/>
      <m:placeholder xlName="_PLD_d03cdf85475e4722ae39e10ea525eee5" addr="T0R0C7S1_1"/>
      <m:tuple xlName="_TUP_33c1439070494dd3b672cd58c90e07fd" concept="clcid-mr:ChanXiaoLiangQingKuangFenXiBiaoMingXi" default_row="2" addr="T0R1C">
        <m:item xlName="_GBC_3c3b65be66eb459e9f19ea541ebca5ef" concept="clcid-mr:ChanXiaoLiangQingKuangFenXiBiaoMingXiZhuYaoChanPinMingCheng" label="产销量情况分析表明细_主要产品名称" addr="T0R1C0S1_1" appId="_GBC_6ff51c492b3040799712ea51f78bdcc0" keyAction="37"/>
        <m:item xlName="_GBC_82a314c748eb4f27983fc9968fa5d483" concept="clcid-mr:ChanXiaoLiangQingKuangFenXiBiaoMingXiDanWei" label="产销量情况分析表明细_单位" addr="T0R1C1S1_1" appId="_GBC_6ff51c492b3040799712ea51f78bdcc0"/>
        <m:item xlName="_GBC_a5bcbf4529fb4ccf985c713325032c64" concept="clcid-mr:ChanXiaoLiangQingKuangFenXiBiaoMingXiShengChanLiang" label="产销量情况分析表明细_生产量" addr="T0R1C2S1_1" formatStyle="Comma" appId="_GBC_6ff51c492b3040799712ea51f78bdcc0"/>
        <m:item xlName="_GBC_4c871a4801f848e3ba3fa08c24a291a5" concept="clcid-mr:ChanXiaoLiangQingKuangFenXiBiaoMingXiXiaoShouLiang" label="产销量情况分析表明细_销售量" addr="T0R1C3S1_1" formatStyle="Comma" appId="_GBC_6ff51c492b3040799712ea51f78bdcc0"/>
        <m:item xlName="_GBC_9b719a5662a14ee1b8c5c01ac3900387" concept="clcid-mr:ChanXiaoLiangQingKuangFenXiBiaoMingXiKuCunLiang" label="产销量情况分析表明细_库存量" addr="T0R1C4S1_1" formatStyle="Comma" appId="_GBC_6ff51c492b3040799712ea51f78bdcc0"/>
        <m:item xlName="_GBC_9143bb5a15b344f1abb2e5ff733d078c" concept="clcid-mr:ChanXiaoLiangQingKuangFenXiBiaoMingXiShengChanLiangBiShangNianZengJian" label="产销量情况分析表明细_生产量比上年增减" addr="T0R1C5S1_1" baseScale="0.01" formatStyle="Comma" appId="_GBC_6ff51c492b3040799712ea51f78bdcc0"/>
        <m:item xlName="_GBC_3a3fc712483e43698c42063cb28213d5" concept="clcid-mr:ChanXiaoLiangQingKuangFenXiBiaoMingXiXiaoShouLiangBiShangNianZengJian" label="产销量情况分析表明细_销售量比上年增减" addr="T0R1C6S1_1" baseScale="0.01" formatStyle="Comma" appId="_GBC_6ff51c492b3040799712ea51f78bdcc0"/>
        <m:item xlName="_GBC_c92f538de3e3457e83378963beedf827" concept="clcid-mr:ChanXiaoLiangQingKuangFenXiBiaoMingXiKuCunLiangBiShangNianZengJian" label="产销量情况分析表明细_库存量比上年增减" addr="T0R1C7S1_1" baseScale="0.01" formatStyle="Comma" appId="_GBC_6ff51c492b3040799712ea51f78bdcc0"/>
      </m:tuple>
      <m:item xlName="_GBC_1aea839efa9940859168bf3f05061254" concept="clcid-mr:ChanXiaoLiangQingKuangShuoMing" label="产销量情况说明" appId="_GBC_6ff51c492b3040799712ea51f78bdcc0"/>
    </m:section>
    <m:section xlName="_SEC_de51976cba8242c1b32c1f5dc956546c" title="成本分析表" helpId="101001037" helpText="注：请公司严格按照《公开发行证券的公司信息披露内容与格式准则第2 号——年度报告的内容与格式（2017年修订）》第27条（一）中的收入和成本进行详细分析。">
      <m:item xlName="_GBC_b04622a3125b4989a822b6e63bf483c3" concept="clcid-ci-ar:DanWeiChengBenFenXiBiao" label="单位：成本分析表" selectOptions="_buildInScales" controlType="Combobox" cellType="Scale"/>
      <m:placeholder xlName="_PLD_23eca1a24a6a46819aede5056d21b4e0" addr="T0R0C0S1_8"/>
      <m:placeholder xlName="_PLD_6ed773a4437a4fe9b33abca9c4813940" addr="T0R1C0S1_1"/>
      <m:placeholder xlName="_PLD_11eb33bcb20d4489a1b9fff2216d0a84" addr="T0R1C1S1_1"/>
      <m:placeholder xlName="_PLD_25c03477e66a432199f6493c38aaca71" addr="T0R1C2S1_1"/>
      <m:placeholder xlName="_PLD_29b86b13ed1449cfb64b8547d9ed08a7" addr="T0R1C3S1_1"/>
      <m:placeholder xlName="_PLD_5ff02c2ae2d941d5bb2ed5b1e6bfa8e6" addr="T0R1C4S1_1"/>
      <m:placeholder xlName="_PLD_517f7979a01748fba12b11d5561fdcdd" addr="T0R1C5S1_1"/>
      <m:placeholder xlName="_PLD_51133d067ddc4eeda00133d4c26d206f" addr="T0R1C6S1_1"/>
      <m:placeholder xlName="_PLD_88c2b4dabd62472381be05c0702377e2" addr="T0R1C7S1_1"/>
      <m:tuple xlName="_TUP_fb9e3026efbd4a2c91fdedd10a926f41" concept="clcid-mr:FenHangYeChengBenFenXi" default_row="2" addr="T0R2C">
        <m:item xlName="_GBC_eb41cb9200524e5ba485dfe57c8352d9" concept="clcid-mr:FenHangYeChengBenFenXiHangYeMingCheng" label="分行业成本分析-行业名称" addr="T0R2C0S1_1" keyAction="37"/>
        <m:item xlName="_GBC_af4ee580af494bad9f8c80ac636168b3" concept="clcid-mr:FenHangYeChengBenFenXiChengBenGouChengXiangMu" label="分行业成本分析-成本构成项目" addr="T0R2C1S1_1"/>
        <m:item xlName="_GBC_2926f8c4f08f475bb5baefdfe9fb9b9d" concept="clcid-mr:FenHangYeChengBenFenXiFenHangYeChengBenGouChengXiangMuJinE" label="分行业成本分析-分行业成本构成项目金额" mulRef="_GBC_b04622a3125b4989a822b6e63bf483c3" addr="T0R2C2S1_1" formatStyle="Comma"/>
        <m:item xlName="_GBC_1288675cfbc24babb22d441738892d8e" concept="clcid-mr:FenHangYeChengBenFenXiFenHangYeChengBenGouChengXiangMuJinEZhanChengBenBiLi" label="分行业成本分析-分行业成本构成项目金额占成本比例" addr="T0R2C3S1_1" baseScale="0.01" formatStyle="Comma"/>
        <m:item xlName="_GBC_dd099b56178c4e8e9bd712c7beb076c2" concept="clcid-mr:FenHangYeChengBenFenXiFenHangYeChengBenGouChengXiangMuJinE" label="分行业成本分析-分行业成本构成项目金额" periodRef="上年同期数" mulRef="_GBC_b04622a3125b4989a822b6e63bf483c3" addr="T0R2C4S1_1" formatStyle="Comma"/>
        <m:item xlName="_GBC_f5170f997495475a98df4bda945feac0" concept="clcid-mr:FenHangYeChengBenFenXiFenHangYeChengBenGouChengXiangMuJinEZhanChengBenBiLi" label="分行业成本分析-分行业成本构成项目金额占成本比例" periodRef="上年同期数" addr="T0R2C5S1_1" baseScale="0.01" formatStyle="Comma"/>
        <m:item xlName="_GBC_bbeae63c6b274ba1b8c30ea2041ff288" concept="clcid-mr:FenHangYeChengBenFenXiFenHangYeChengBenGouChengXiangMuJinETongBiZengJianBiLi" label="分行业成本分析-分行业成本构成项目金额同比增减比例" addr="T0R2C6S1_1" baseScale="0.01" formatStyle="Comma"/>
        <m:item xlName="_GBC_c68a5df2f1904422abc20daaa4a46a06" concept="clcid-mr:FenHangYeChengBenFenXiQingKuangShuoMing" label="分行业成本分析-情况说明" addr="T0R2C7S1_1"/>
      </m:tuple>
      <m:placeholder xlName="_PLD_0092d9f33f1f4ccb96da6cc52c190e39" addr="T0R4C0S1_8"/>
      <m:placeholder xlName="_PLD_c196e3eb716a4b75bda8de0a1a1a5780" addr="T0R5C0S1_1"/>
      <m:placeholder xlName="_PLD_9a4782df875a421fa22d5bb28b135494" addr="T0R5C1S1_1"/>
      <m:placeholder xlName="_PLD_3ddf6750761e4cb5a3c10274752059ad" addr="T0R5C2S1_1"/>
      <m:placeholder xlName="_PLD_dcb03e51a739483781a7336e1a9b6c53" addr="T0R5C3S1_1"/>
      <m:placeholder xlName="_PLD_fe6b2171d862410980857c00f504b451" addr="T0R5C4S1_1"/>
      <m:placeholder xlName="_PLD_4cf5110e7be04df78012e249a0900292" addr="T0R5C5S1_1"/>
      <m:placeholder xlName="_PLD_efbc8491fdf34506bf7690ab3a8f6402" addr="T0R5C6S1_1"/>
      <m:placeholder xlName="_PLD_b8e943b8220340c7810a554346594426" addr="T0R5C7S1_1"/>
      <m:tuple xlName="_TUP_a99457d0ffea4639b6d23dc0f965122f" concept="clcid-mr:FenChanPinChengBenFenXi" default_row="2" addr="T0R6C">
        <m:item xlName="_GBC_ae8bfbca671e4fbbbdb73b11d760e179" concept="clcid-mr:FenChanPinChengBenFenXiChanPinMingCheng" label="分产品成本分析-产品名称" addr="T0R6C0S1_1" keyAction="37"/>
        <m:item xlName="_GBC_7ed73c6a70f8400e80c91197b65bc334" concept="clcid-mr:FenChanPinChengBenFenXiChengBenGouChengXiangMu" label="分产品成本分析-成本构成项目" addr="T0R6C1S1_1"/>
        <m:item xlName="_GBC_5657817d149441de83e76767a4bcbabc" concept="clcid-mr:FenChanPinChengBenFenXiFenChanPinChengBenGouChengXiangMuJinE" label="分产品成本分析-分产品成本构成项目金额" mulRef="_GBC_b04622a3125b4989a822b6e63bf483c3" addr="T0R6C2S1_1" formatStyle="Comma"/>
        <m:item xlName="_GBC_94f704acd37d47e0a332005f7266a9b0" concept="clcid-mr:FenChanPinChengBenFenXiFenChanPinChengBenGouChengXiangMuJinEZhanChengBenBiLi" label="分产品成本分析-分产品成本构成项目金额占成本比例" addr="T0R6C3S1_1" baseScale="0.01" formatStyle="Comma"/>
        <m:item xlName="_GBC_8b5ebfd9892743168b6ba76a3bb9c7b6" concept="clcid-mr:FenChanPinChengBenFenXiFenChanPinChengBenGouChengXiangMuJinE" label="分产品成本分析-分产品成本构成项目金额" periodRef="上年同期数" mulRef="_GBC_b04622a3125b4989a822b6e63bf483c3" addr="T0R6C4S1_1" formatStyle="Comma"/>
        <m:item xlName="_GBC_853c597bc04441b19de13dec57fd2e70" concept="clcid-mr:FenChanPinChengBenFenXiFenChanPinChengBenGouChengXiangMuJinEZhanChengBenBiLi" label="分产品成本分析-分产品成本构成项目金额占成本比例" periodRef="上年同期数" addr="T0R6C5S1_1" baseScale="0.01" formatStyle="Comma"/>
        <m:item xlName="_GBC_226d23cad35d484a92c03a43e1070163" concept="clcid-mr:FenChanPinChengBenFenXiFenChanPinChengBenGouChengXiangMuJinETongBiZengJianBiLi" label="分产品成本分析-分产品成本构成项目金额同比增减比例" addr="T0R6C6S1_1" baseScale="0.01" formatStyle="Comma"/>
        <m:item xlName="_GBC_4293e4f2f91f405da37c08aae67c5f7f" concept="clcid-mr:FenChanPinChengBenFenXiQingKuangShuoMing" label="分产品成本分析-情况说明" addr="T0R6C7S1_1"/>
      </m:tuple>
      <m:item xlName="_GBC_93fdd34ed0d546d3bf448336c6187b3a" concept="clcid-mr:ChengBenFenXiQiTaQingKuang" label="成本分析其他情况"/>
    </m:section>
    <m:section xlName="_SEC_3b2e2424b58e45d1b7ddf46a225a56b2" title="主要销售客户及主要供应商情况 " helpId="101014011">
      <m:item xlName="_GBC_85b073dc3a604ae8aa8581d0aeda2ec2" concept="clcid-ci-ar:ShiFouShiYongZhuYaoXiaoShouKeHuJiZhuYaoGongYingShangQingKuang" label="是否适用：主要销售客户及主要供应商情况 " selectOptions="_buildInAppliance" controlType="CustomCheckbox" cRanges="{&quot;StartName&quot;:&quot;_GBC_85b073dc3a604ae8aa8581d0aeda2ec2&quot;,&quot;EndName&quot;:&quot;_GBC_671f841429ed4c5aaa013b86ad58b88f&quot;,&quot;CType&quot;:1,&quot;DisplayText&quot;:null}"/>
      <m:item xlName="_GBC_e497000fdfbc4e548555b7f8ddf9780c" concept="clcid-mr:QianWuMingKeHuXiaoShouE" label="前五名客户销售额" mulRef="_GBC_4bd6620b209a4bae8dc3404e8b89ea35" formatStyle="Comma" appId="_GBC_85b073dc3a604ae8aa8581d0aeda2ec2"/>
      <m:item xlName="_GBC_4bd6620b209a4bae8dc3404e8b89ea35" concept="clcid-ci-ar:DanWeiQianWuMingKeHuXiaoShouE" label="单位：前五名客户销售额" selectOptions="25709f0bb1fd4094bc158a0bd3d28bd3" controlType="Combobox" cellType="Scale" appId="_GBC_85b073dc3a604ae8aa8581d0aeda2ec2"/>
      <m:item xlName="_GBC_68b3c8b493d04b6c9db16e7e475d7b35" concept="clcid-mr:QianWuMingKeHuXiaoShouEZhanNianDuXiaoShouZongEBiLi" label="前五名客户销售额占年度销售总额比例" baseScale="0.01" formatStyle="Comma" appId="_GBC_85b073dc3a604ae8aa8581d0aeda2ec2"/>
      <m:item xlName="_GBC_bfa0971257a44f65996f01cfb0497b07" concept="clcid-mr:QianWuMingKeHuXiaoShouEZhongGuanLianFangXiaoShouE" label="前五名客户销售额中关联方销售额" mulRef="_GBC_f3c03afc93a5429f9fa45fc25f9018ab" formatStyle="Comma" appId="_GBC_85b073dc3a604ae8aa8581d0aeda2ec2"/>
      <m:item xlName="_GBC_f3c03afc93a5429f9fa45fc25f9018ab" concept="clcid-ci-ar:DanWeiQianWuMingKeHuXiaoShouEZhongGuanLianFangXiaoShouE" label="单位：前五名客户销售额中关联方销售额" selectOptions="25709f0bb1fd4094bc158a0bd3d28bd3" controlType="Combobox" cellType="Scale" appId="_GBC_85b073dc3a604ae8aa8581d0aeda2ec2"/>
      <m:item xlName="_GBC_a84a9f2fd5cd467fa7226eab846a8fd4" concept="clcid-mr:QianWuMingKeHuXiaoShouEZhongGuanLianFangXiaoShouEZhanNianDuXiaoShouZongE" label="前五名客户销售额中关联方销售额占年度销售总额比例" baseScale="0.01" formatStyle="Comma" appId="_GBC_85b073dc3a604ae8aa8581d0aeda2ec2"/>
      <m:item xlName="_GBC_4552254972a04ec6983b359a0f18d4bf" concept="clcid-mr:QianWuMingGongYingShangCaiGouE" label="前五名供应商采购额" mulRef="_GBC_418fcbdb1c1a4643afb7cce014bdeca2" formatStyle="Comma" appId="_GBC_85b073dc3a604ae8aa8581d0aeda2ec2"/>
      <m:item xlName="_GBC_418fcbdb1c1a4643afb7cce014bdeca2" concept="clcid-ci-ar:DanWeiQianWuMingGongYingShangCaiGouE" label="单位：前五名供应商采购额" selectOptions="25709f0bb1fd4094bc158a0bd3d28bd3" controlType="Combobox" cellType="Scale" appId="_GBC_85b073dc3a604ae8aa8581d0aeda2ec2"/>
      <m:item xlName="_GBC_f32c49f691154cc4b6ba587f4a582958" concept="clcid-mr:QianWuMingGongYingShangCaiGouEZhanNianDuCaiGouZongE" label="前五名供应商采购额占年度采购总额比例" baseScale="0.01" formatStyle="Comma" appId="_GBC_85b073dc3a604ae8aa8581d0aeda2ec2"/>
      <m:item xlName="_GBC_b4791060802442e186017fdd5f31805a" concept="clcid-mr:QianWuMingGongYingShangCaiGouEZhongGuanLianFangCaiGouE" label="前五名供应商采购额中关联方采购额" mulRef="_GBC_bac6c3f63a9a4b0db685f5ee8e883818" formatStyle="Comma" appId="_GBC_85b073dc3a604ae8aa8581d0aeda2ec2"/>
      <m:item xlName="_GBC_bac6c3f63a9a4b0db685f5ee8e883818" concept="clcid-ci-ar:DanWeiQianWuMingGongYingShangCaiGouEZhongGuanLianFangCaiGouE" label="单位：前五名供应商采购额中关联方采购额" selectOptions="25709f0bb1fd4094bc158a0bd3d28bd3" controlType="Combobox" cellType="Scale" appId="_GBC_85b073dc3a604ae8aa8581d0aeda2ec2"/>
      <m:item xlName="_GBC_41b2f0a67a5743e1a4ccf8f427eec0a3" concept="clcid-mr:QianWuMingGongYingShangCaiGouEZhongGuanLianFangCaiGouEZhanNianDuCaiGouZongE" label="前五名供应商采购额中关联方采购额占年度采购总额比例" baseScale="0.01" formatStyle="Comma" appId="_GBC_85b073dc3a604ae8aa8581d0aeda2ec2"/>
      <m:item xlName="_GBC_671f841429ed4c5aaa013b86ad58b88f" concept="clcid-mr:ZhuYaoXiaoShouKeHuJiZhuYaoGongYingShangQingKuangQiTaShuoMing" label="主要销售客户及主要供应商情况其他说明" appId="_GBC_85b073dc3a604ae8aa8581d0aeda2ec2"/>
    </m:section>
    <m:section xlName="_SEC_775a3421cf05469a8bf0b92a3e954a9d" title="费用" ignorePeriod="1" helpId="101001038">
      <m:item xlName="_GBC_fa9cd5e43a8f426c8b793a737190d8db" concept="clcid-ci-ar:ShiFouShiYongFeiYong" label="是否适用：费用" selectOptions="_buildInAppliance" controlType="CustomCheckbox" cRanges="{&quot;StartName&quot;:&quot;_GBC_fa9cd5e43a8f426c8b793a737190d8db&quot;,&quot;EndName&quot;:&quot;_GBC_02a46af1e8d349d8b753768e17da35a1&quot;,&quot;CType&quot;:1,&quot;DisplayText&quot;:null}"/>
      <m:item xlName="_GBC_02a46af1e8d349d8b753768e17da35a1" concept="clcid-mr:FeiYongQingKuangShuoMing" label="费用情况说明" appId="_GBC_fa9cd5e43a8f426c8b793a737190d8db"/>
    </m:section>
    <m:section xlName="_SEC_7d98484d3b0a438487e1af19f740dceb" title="研发投入情况表" helpId="101001039">
      <m:item xlName="_GBC_b745f9cad6de412690fcb0f363f3eadb" concept="clcid-ci-ar:ShiFouShiYongYanFaTouRuQingKuangBiao" label="是否适用：研发投入情况表" selectOptions="_buildInAppliance" controlType="CustomCheckbox" cRanges="{&quot;StartName&quot;:&quot;_GBC_b745f9cad6de412690fcb0f363f3eadb&quot;,&quot;EndName&quot;:&quot;_GBC_9c687e2579a7474989e5a8c9bf52494b&quot;,&quot;CType&quot;:1,&quot;DisplayText&quot;:null}"/>
      <m:item xlName="_GBC_74cd81424a3c41dd9b3b9f335eae8c21" concept="clcid-ci-ar:DanWeiYanFaZhiChu" label="单位：研发支出" selectOptions="_buildInScales" controlType="Combobox" cellType="Scale" appId="_GBC_b745f9cad6de412690fcb0f363f3eadb"/>
      <m:placeholder xlName="_PLD_34e4faf6ae244cfbac1fd41757cfe96b" addr="T0R0C0S1_1"/>
      <m:item xlName="_GBC_4fb175bc5990483bb41db359eecfdbdb" concept="clcid-pte:FeiYongHuaYanFaZhiChu" label="费用化研发投入" mulRef="_GBC_74cd81424a3c41dd9b3b9f335eae8c21" addr="T0R0C1S1_1" formatStyle="Comma" appId="_GBC_b745f9cad6de412690fcb0f363f3eadb"/>
      <m:placeholder xlName="_PLD_20c161beca374b52aa10a0ce52fc5c8f" addr="T0R1C0S1_1"/>
      <m:item xlName="_GBC_f059d60e492043fb8a5892e47f49cfa2" concept="clcid-pte:ZiBenHuaYanFaZhiChu" label="资本化研发投入" mulRef="_GBC_74cd81424a3c41dd9b3b9f335eae8c21" addr="T0R1C1S1_1" formatStyle="Comma" appId="_GBC_b745f9cad6de412690fcb0f363f3eadb"/>
      <m:placeholder xlName="_PLD_21956088f1024a23941f7c544fb04a97" addr="T0R2C0S1_1"/>
      <m:item xlName="_GBC_d9c1516640fa4c53adc196b792984350" concept="clcid-pte:YanFaZhiChu" label="研发支出" mulRef="_GBC_74cd81424a3c41dd9b3b9f335eae8c21" addr="T0R2C1S1_1" formatStyle="Comma" appId="_GBC_b745f9cad6de412690fcb0f363f3eadb">
        <m:complexRule comparator="Eq" title="研发支出" test=" $_GBC_4fb175bc5990483bb41db359eecfdbdb +  $_GBC_f059d60e492043fb8a5892e47f49cfa2" id="C3d042a9599be45d995e56eee206cac35"/>
      </m:item>
      <m:placeholder xlName="_PLD_ab1307558a044f3da8f8f6293608de34" addr="T0R3C0S1_1"/>
      <m:item xlName="_GBC_825e7876b98e494e87bf79fc9f0664c0" concept="clcid-pte:YanFaZhiChuZongEZhanYingYeShouRuBiLi" label="研发投入总额占营业收入比例" addr="T0R3C1S1_1" baseScale="0.01" formatStyle="Comma" appId="_GBC_b745f9cad6de412690fcb0f363f3eadb">
        <m:complexRule comparator="Eq" title="研发投入总额占营业收入比例" test=" $_GBC_d9c1516640fa4c53adc196b792984350 /  $_GBC_3e95556052cf40059ed7a959842b7dcd" id="Cdd3fe6f471ba43138330fa05c0e82d9d" denoGt0="true"/>
      </m:item>
      <m:placeholder xlName="_PLD_9d5b8f279cbc486bb9e16dffa6265806" addr="T0R4C0S1_1"/>
      <m:item xlName="_GBC_7f23a906c2a4460bbed4306090b995d1" concept="clcid-pte:GongSiYanFaRenYuanDeShuLiang" label="公司研发人员的数量" addr="T0R4C1S1_1" formatStyle="Comma" appId="_GBC_b745f9cad6de412690fcb0f363f3eadb"/>
      <m:placeholder xlName="_PLD_b735cb0c54ab415b945634a8f0a92a81" addr="T0R5C0S1_1"/>
      <m:item xlName="_GBC_930da965370045a9ad5e45fe1857af8f" concept="clcid-pte:YanFaRenYuanShuLiangZhanGongSiZongRenShuDeBiLi" label="研发人员数量占公司总人数的比例" addr="T0R5C1S1_1" baseScale="0.01" formatStyle="Comma" appId="_GBC_b745f9cad6de412690fcb0f363f3eadb"/>
      <m:placeholder xlName="_PLD_0d2db39633024627a1ba32892a5b2e60" addr="T0R6C0S1_1"/>
      <m:item xlName="_GBC_9c687e2579a7474989e5a8c9bf52494b" concept="clcid-pte:YanFaTouRuZiBenHuaDeBiZhong" label="研发投入资本化的比重" addr="T0R6C1S1_1" baseScale="0.01" formatStyle="Comma" appId="_GBC_b745f9cad6de412690fcb0f363f3eadb"/>
    </m:section>
    <m:section xlName="_SEC_0004b40963e14f23a54c541fda51ba2e" title="情况说明" helpId="101001039">
      <m:item xlName="_GBC_b983f5c63407411d82434ca6547deae8" concept="clcid-ci-ar:ShiFouShiYongYanFaZhiChuQingKuangShuoMing" label="是否适用：研发支出情况说明" selectOptions="_buildInAppliance" controlType="CustomCheckbox" cRanges="{&quot;StartName&quot;:&quot;_GBC_b983f5c63407411d82434ca6547deae8&quot;,&quot;EndName&quot;:&quot;_GBC_29b7bc5a44244641bea57d5a14dde83b&quot;,&quot;CType&quot;:1,&quot;DisplayText&quot;:null}"/>
      <m:item xlName="_GBC_29b7bc5a44244641bea57d5a14dde83b" concept="clcid-pte:YanFaZhiChuQingKuangShuoMing" label="研发投入情况说明" appId="_GBC_b983f5c63407411d82434ca6547deae8"/>
    </m:section>
    <m:section xlName="_SEC_686d1eb4c39f48b6b19ee846f1749d81" title="现金流" ignorePeriod="1" helpId="101001040">
      <m:item xlName="_GBC_3340f2fc4f854cc1882e18412cf992f6" concept="clcid-ci-ar:ShiFouShiYongXianJinLiu" label="是否适用：现金流" selectOptions="_buildInAppliance" controlType="CustomCheckbox" cRanges="{&quot;StartName&quot;:&quot;_GBC_3340f2fc4f854cc1882e18412cf992f6&quot;,&quot;EndName&quot;:&quot;_GBC_586311c345aa4f48bab3f8f8d5347f93&quot;,&quot;CType&quot;:1,&quot;DisplayText&quot;:null}"/>
      <m:item xlName="_GBC_586311c345aa4f48bab3f8f8d5347f93" concept="clcid-mr:XianJinLiuDeYingXiangFenXi" label="现金流的影响分析" appId="_GBC_3340f2fc4f854cc1882e18412cf992f6"/>
    </m:section>
    <m:section xlName="_SEC_b0e1a8f55b6e4b79a965887836132040" title="非主营业务来源分析" helpId="101001041">
      <m:item xlName="_GBC_e76b46ce658b44e591e71db49febe73d" concept="clcid-ci-ar:ShiFouShiYongFeiZhuYingYeWuLaiYuanFenXi" label="是否适用：非主营业务来源分析" selectOptions="_buildInAppliance" controlType="CustomCheckbox" cRanges="{&quot;StartName&quot;:&quot;_GBC_e76b46ce658b44e591e71db49febe73d&quot;,&quot;EndName&quot;:&quot;_GBC_8eea8520059143628468ae89d6811756&quot;,&quot;CType&quot;:1,&quot;DisplayText&quot;:null}"/>
      <m:item xlName="_GBC_8eea8520059143628468ae89d6811756" concept="clcid-mr:FeiZhuYingYeWuLaiYuanFenXi" label="非主营业务来源分析" appId="_GBC_e76b46ce658b44e591e71db49febe73d"/>
    </m:section>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负债情况分析表" helpId="101001042">
      <m:item xlName="_GBC_f016c1cffd884dd784e4fb134fd0d4df" concept="clcid-ci-ar:DanWeiZiChanFuZhaiZhuangKuangFenXi" label="单位：资产负债状况分析" selectOptions="_buildInScales" controlType="Combobox" cellType="Scale" appId="_GBC_73f72b786f764d01bef1bb70d2d6e5c6"/>
      <m:placeholder xlName="_PLD_8f1f37d9a09f4bf3a8f4c407297e58ed" addr="T0R0C0S1_1"/>
      <m:placeholder xlName="_PLD_a4c00a3d0d0a42e28bc6a14dd6d26320" addr="T0R0C1S1_1"/>
      <m:placeholder xlName="_PLD_17de20223ad64b528b824744807b0036" addr="T0R0C2S1_1"/>
      <m:placeholder xlName="_PLD_d1b9e9483c3a41358f877758b5adb0fb" addr="T0R0C3S1_1"/>
      <m:placeholder xlName="_PLD_3a8a8577e1a84f26856a900f7202f9a8" addr="T0R0C4S1_1"/>
      <m:placeholder xlName="_PLD_8af1894621b84d44aec1deba51e3a7da" addr="T0R0C5S1_1"/>
      <m:placeholder xlName="_PLD_495436d1d45e4a9391194459a895631e" addr="T0R0C6S1_1"/>
      <m:tuple xlName="_TUP_815ebab5da7a4ba88d97b27a17b235f3" concept="clcid-mr:ZiChanFuZhaiZhuangKuangFenXi" default_row="2" addr="T0R1C">
        <m:item xlName="_GBC_8ff5415524eb4feb89ce189fb2c0c0c5" concept="clcid-mr:ZiChanFuZhaiZhuangKuangFenXiXiangMuMingCheng" label="资产负债状况分析-项目名称" addr="T0R1C0S1_1" appId="_GBC_73f72b786f764d01bef1bb70d2d6e5c6"/>
        <m:item xlName="_GBC_e3452343f13042efacf15bd5769a81e8" concept="clcid-mr:ZiChanFuZhaiZhuangKuangFenXiXiangMuJinE" label="资产负债状况分析-项目金额" mulRef="_GBC_f016c1cffd884dd784e4fb134fd0d4df" addr="T0R1C1S1_1" formatStyle="Comma" appId="_GBC_73f72b786f764d01bef1bb70d2d6e5c6"/>
        <m:item xlName="_GBC_40f9998b01964fb0a8237e75fe5f6dba" concept="clcid-mr:ZiChanFuZhaiZhuangKuangFenXiXiangMuJinEZhanZongZiChanDeBiLi" label="资产负债状况分析-项目金额占总资产的比例" addr="T0R1C2S1_1" baseScale="0.01" formatStyle="Comma" appId="_GBC_73f72b786f764d01bef1bb70d2d6e5c6"/>
        <m:item xlName="_GBC_02261cf349aa4e29849022c254d7009e" concept="clcid-mr:ZiChanFuZhaiZhuangKuangFenXiXiangMuJinE" label="资产负债状况分析-项目金额" periodRef="上年同期期末数" mulRef="_GBC_f016c1cffd884dd784e4fb134fd0d4df" addr="T0R1C3S1_1" formatStyle="Comma" appId="_GBC_73f72b786f764d01bef1bb70d2d6e5c6"/>
        <m:item xlName="_GBC_cff85dc223f746ba8c36631c91fcda21" concept="clcid-mr:ZiChanFuZhaiZhuangKuangFenXiXiangMuJinEZhanZongZiChanDeBiLi" label="资产负债状况分析-项目金额占总资产的比例" periodRef="上年同期期末数" addr="T0R1C4S1_1" baseScale="0.01" formatStyle="Comma" appId="_GBC_73f72b786f764d01bef1bb70d2d6e5c6"/>
        <m:item xlName="_GBC_2068c5c6f41d42a4a69456c49ec2197f" concept="clcid-mr:ZiChanFuZhaiZhuangKuangFenXiXiangMuJinEBenQiBiShangQiZengJianBiLi" label="资产负债状况分析-项目金额本期比上期增减比例" addr="T0R1C5S1_1" baseScale="0.01" formatStyle="Comma" appId="_GBC_73f72b786f764d01bef1bb70d2d6e5c6"/>
        <m:item xlName="_GBC_54a5da91a80844168586be7700213b6c" concept="clcid-mr:ZiChanFuZhaiZhuangKuangFenXiQingKuangShuoMing" label="资产负债状况分析-情况说明" addr="T0R1C6S1_1" appId="_GBC_73f72b786f764d01bef1bb70d2d6e5c6"/>
      </m:tuple>
      <m:item xlName="_GBC_3aee54264edd4bb08807d2335eb33f43" concept="clcid-ci-ar:ZiChanJiFuZhaiZhuangKuangDeQiTaShuoMing" label="资产及负债状况的其他说明" appId="_GBC_73f72b786f764d01bef1bb70d2d6e5c6"/>
    </m:section>
    <m:section xlName="_SEC_cd146e80d2e14aa4aac1142579c4c36a" title="截至报告期末主要资产受限情" helpId="101001042">
      <m:item xlName="_GBC_01311ee451194f52a953344cf249b1b9" concept="clcid-ci-ar:ShiFouShiYongZhuYaoZiChanShouXianQingKuang" label="是否适用：主要资产受限情况" selectOptions="_buildInAppliance" controlType="CustomCheckbox" cRanges="{&quot;StartName&quot;:&quot;_GBC_01311ee451194f52a953344cf249b1b9&quot;,&quot;EndName&quot;:&quot;_GBC_cb7fe3db517742e2a0cff2593f270f8e&quot;,&quot;CType&quot;:1,&quot;DisplayText&quot;:null}"/>
      <m:item xlName="_GBC_cb7fe3db517742e2a0cff2593f270f8e" concept="clcid-mr:ZhuYaoZiChanShouXianQingKuang" label="主要资产受限情况" appId="_GBC_01311ee451194f52a953344cf249b1b9"/>
    </m:section>
    <m:section xlName="_SEC_0a5a7a92c0314a60b3f3d11562efe5d4" title="其他说明" helpId="101001042">
      <m:item xlName="_GBC_364e24c8cf1a4469ba88a4ae16e0417f" concept="clcid-ci-ar:ShiFouShiYongZiChanJiFuZhaiZhuangKuangDeQiTaShuoMing" label="是否适用：资产及负债状况的其他说明" selectOptions="_buildInAppliance" controlType="CustomCheckbox" cRanges="{&quot;StartName&quot;:&quot;_GBC_364e24c8cf1a4469ba88a4ae16e0417f&quot;,&quot;EndName&quot;:&quot;_GBC_58a6c3dd292e4f87b46461a346e68bff&quot;,&quot;CType&quot;:1,&quot;DisplayText&quot;:null}"/>
      <m:item xlName="_GBC_58a6c3dd292e4f87b46461a346e68bff" concept="clcid-mr:ZiChanJiFuZhaiZhuangKuangDeQiTaShuoMing" label="资产及负债状况的其他说明" appId="_GBC_364e24c8cf1a4469ba88a4ae16e0417f"/>
    </m:section>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item xlName="_GBC_8a02ac4934eb426ab273323b8694d88c" concept="clcid-ci-ar:ShiFouShiYongXingYeJingYingXingXinXiFenXi" label="是否适用：行业经营性信息分析" selectOptions="_buildInAppliance" controlType="CustomCheckbox" cRanges="{&quot;StartName&quot;:&quot;_GBC_8a02ac4934eb426ab273323b8694d88c&quot;,&quot;EndName&quot;:&quot;_GBC_e16bc1aa6d5e4cdd94278d9bb9b9d44b&quot;,&quot;CType&quot;:1,&quot;DisplayText&quot;:null}"/>
      <m:item xlName="_GBC_e16bc1aa6d5e4cdd94278d9bb9b9d44b" concept="clcid-mr:HangYeJingYingXingXinXiFenXi" label="行业经营性信息分析" appId="_GBC_8a02ac4934eb426ab273323b8694d88c"/>
    </m:section>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item xlName="_GBC_826c3d9b2c4a4ae181372ab82a8421d0" concept="clcid-ci-ar:ShiFouShiYongBaoGaoQiNeiFangDiChanChuBeiQingKuang" label="是否适用：报告期内房地产储备情况" selectOptions="_buildInAppliance" controlType="CustomCheckbox" cRanges="{&quot;StartName&quot;:&quot;_GBC_826c3d9b2c4a4ae181372ab82a8421d0&quot;,&quot;EndName&quot;:&quot;_GBC_b991cdb0ac424bc5966c11f8d83f246e&quot;,&quot;CType&quot;:1,&quot;DisplayText&quot;:null}"/>
      <m:placeholder xlName="_PLD_1183fa054e1442f1ae4adcf1b085839f" addr="T0R0C0S1_1"/>
      <m:placeholder xlName="_PLD_7f0410f7f217439bab42d44cdbd6ad93" addr="T0R0C1S1_1"/>
      <m:placeholder xlName="_PLD_e48aa474fd64408188eebfcb5d1fd98e" addr="T0R0C2S1_1"/>
      <m:placeholder xlName="_PLD_c73a18f54fbc46f082fd580dc0505273" addr="T0R0C3S1_1"/>
      <m:placeholder xlName="_PLD_15175a9594a24cbba99df75dcfd49bf8" addr="T0R0C4S1_1"/>
      <m:placeholder xlName="_PLD_abf83dcd8f1c453dbd3e90a272f7369e" addr="T0R0C5S1_1"/>
      <m:placeholder xlName="_PLD_c461ae49ff67434395fd042149cc0ded" addr="T0R0C6S1_1"/>
      <m:placeholder xlName="_PLD_66726276b5f94397926e0452c8782028" addr="T0R0C7S1_1"/>
      <m:tuple xlName="_TUP_dce9e723235b4029a1a726f99cc52ad9" concept="clcid-mr:BaoGaoQiNeiFangDiChanChuBeiQingKuangMingXi" default_row="2" usage="5" addr="T0R1C">
        <m:item xlName="_GBC_c6b3fbdd06d84a498856ca225cd91e94" concept="clcid-mr:BaoGaoQiNeiFangDiChanChuBeiQingKuangMingXiChiYouDaiKaiFaTuDiDeQuYu" label="报告期内房地产储备情况明细_持有待开发土地的区域" addr="T0R1C1S1_1" appId="_GBC_826c3d9b2c4a4ae181372ab82a8421d0"/>
        <m:item xlName="_GBC_981fb358980c4bcd8e08c6920aeb5326" concept="clcid-mr:BaoGaoQiNeiFangDiChanChuBeiQingKuangMingXiChiYouDaiKaiFaTuDiDeMianJi" label="报告期内房地产储备情况明细_持有待开发土地的面积" addr="T0R1C2S1_1" formatStyle="Comma" appId="_GBC_826c3d9b2c4a4ae181372ab82a8421d0"/>
        <m:item xlName="_GBC_4b4370bdb97f4bdd92011d99c9e3ab78" concept="clcid-mr:BaoGaoQiNeiFangDiChanChuBeiQingKuangMingXiYiJiTuDiZhengLiMianJi" label="报告期内房地产储备情况明细_一级土地整理面积" addr="T0R1C3S1_1" formatStyle="Comma" appId="_GBC_826c3d9b2c4a4ae181372ab82a8421d0"/>
        <m:item xlName="_GBC_27c52044062b4e4ea9495745b51df442" concept="clcid-mr:BaoGaoQiNeiFangDiChanChuBeiQingKuangMingXiGuiHuaJiRongJianZhuMianJi" label="报告期内房地产储备情况明细_规划计容建筑面积" addr="T0R1C4S1_1" formatStyle="Comma" appId="_GBC_826c3d9b2c4a4ae181372ab82a8421d0"/>
        <m:item xlName="_GBC_3b87879c15da4d09870a94e41323b5ac" concept="clcid-mr:BaoGaoQiNeiFangDiChanChuBeiQingKuangMingXiShiFouSheJiHeZuoKaiFaXiangMu" label="报告期内房地产储备情况明细_是否涉及合作开发项目" selectOptions="_buildInYesNo" addr="T0R1C5S1_1" controlType="Combobox" appId="_GBC_826c3d9b2c4a4ae181372ab82a8421d0"/>
        <m:item xlName="_GBC_fc278d39dc27457aa165fbc436cef395" concept="clcid-mr:BaoGaoQiNeiFangDiChanChuBeiQingKuangMingXiHeZuoKaiFaXiangMuSheJiDeMianJi" label="报告期内房地产储备情况明细_合作开发项目涉及的面积" addr="T0R1C6S1_1" formatStyle="Comma" appId="_GBC_826c3d9b2c4a4ae181372ab82a8421d0"/>
        <m:item xlName="_GBC_b991cdb0ac424bc5966c11f8d83f246e" concept="clcid-mr:BaoGaoQiNeiFangDiChanChuBeiQingKuangMingXiHeZuoKaiFaXiangMuDeQuanYiZhanBi" label="报告期内房地产储备情况明细_合作开发项目的权益占比" addr="T0R1C7S1_1" baseScale="0.01" formatStyle="Comma" appId="_GBC_826c3d9b2c4a4ae181372ab82a8421d0"/>
      </m:tuple>
    </m:section>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item xlName="_GBC_8c02baa24d6b406c99bb5feed739f1ac" concept="clcid-ci-ar:ShiFouShiYongBaoGaoQiNeiFangDiChanKaiFaTouZiQingKuang" label="是否适用：报告期内房地产开发投资情况" selectOptions="_buildInAppliance" controlType="CustomCheckbox" cRanges="{&quot;StartName&quot;:&quot;_GBC_8c02baa24d6b406c99bb5feed739f1ac&quot;,&quot;EndName&quot;:&quot;_GBC_eabb053fb4254409b03778c21709418c&quot;,&quot;CType&quot;:1,&quot;DisplayText&quot;:null}"/>
      <m:item xlName="_GBC_e84b28ceda004a9ea2b10af4591af41f" concept="clcid-ci-ar:DanWeiBaoGaoQiNeiFangDiChanKaiFaTouZiQingKuang" label="单位：报告期内房地产开发投资情况" selectOptions="25709f0bb1fd4094bc158a0bd3d28bd3" controlType="Combobox" cellType="Scale" appId="_GBC_8c02baa24d6b406c99bb5feed739f1ac"/>
      <m:item xlName="_GBC_470fbdf1a2634803bf731de135973915" concept="clcid-ci-ar:BiZhongBaoGaoQiNeiFangDiChanKaiFaTouZiQingKuang" label="币种：报告期内房地产开发投资情况" selectOptions="_buildInISO4217" controlType="Combobox" cellType="Measure" appId="_GBC_8c02baa24d6b406c99bb5feed739f1ac"/>
      <m:placeholder xlName="_PLD_f88c0669dec8431c8fffa2f77df492ee" addr="T0R0C0S1_1"/>
      <m:placeholder xlName="_PLD_ca3eeff8d43f4204b17831dfc16e35d0" addr="T0R0C1S1_1"/>
      <m:placeholder xlName="_PLD_58f418170b85417e894a27ef61085c29" addr="T0R0C2S1_1"/>
      <m:placeholder xlName="_PLD_0b964f8cf27b4c3d8d3ba9e310e4e480" addr="T0R0C3S1_1"/>
      <m:placeholder xlName="_PLD_5f7d0f048da54a2681ce3f18e4e0260e" addr="T0R0C4S1_1"/>
      <m:placeholder xlName="_PLD_7ed4f58e49644ca3abfe850a0851afe5" addr="T0R0C5S1_1"/>
      <m:placeholder xlName="_PLD_bafdde7398904c378418cdf7a78c780c" addr="T0R0C6S1_1"/>
      <m:placeholder xlName="_PLD_6ab922f462a54defa31f49be4964f25f" addr="T0R0C7S1_1"/>
      <m:placeholder xlName="_PLD_1253ef00821846019200a7c43e2272d6" addr="T0R0C8S1_1"/>
      <m:placeholder xlName="_PLD_ce5ef54a62994372bb7642d79e1fe3d7" addr="T0R0C9S1_1"/>
      <m:placeholder xlName="_PLD_ba2a56c766924b7189a95037542010b5" addr="T0R0C10S1_1"/>
      <m:placeholder xlName="_PLD_3c53d670789e4bd393885908e1d1167c" addr="T0R0C11S1_1"/>
      <m:tuple xlName="_TUP_51e6ea03e453408398a96196c83bdc60" concept="clcid-mr:BaoGaoQiNeiFangDiChanKaiFaTouZiQingKuangMingXi" default_row="2" usage="5" addr="T0R1C">
        <m:item xlName="_GBC_cab59e6b208246fab0855bc7bf6f6459" concept="clcid-mr:BaoGaoQiNeiFangDiChanKaiFaTouZiQingKuangMingXiDiQu" label="报告期内房地产开发投资情况明细_地区" addr="T0R1C1S1_1" appId="_GBC_8c02baa24d6b406c99bb5feed739f1ac"/>
        <m:item xlName="_GBC_052f7b5f00694c88b19bf6fbb062540a" concept="clcid-mr:BaoGaoQiNeiFangDiChanKaiFaTouZiQingKuangMingXiXiangMu" label="报告期内房地产开发投资情况明细_项目" addr="T0R1C2S1_1" appId="_GBC_8c02baa24d6b406c99bb5feed739f1ac"/>
        <m:item xlName="_GBC_a4aead4e51c24ef7ac48aabec6e7fa6c" concept="clcid-mr:BaoGaoQiNeiFangDiChanKaiFaTouZiQingKuangMingXiJingYingYeTai" label="报告期内房地产开发投资情况明细_经营业态" addr="T0R1C3S1_1" appId="_GBC_8c02baa24d6b406c99bb5feed739f1ac"/>
        <m:item xlName="_GBC_2b09377e296040d99ed02b3fd1eb43b8" concept="clcid-mr:BaoGaoQiNeiFangDiChanKaiFaTouZiQingKuangMingXiZaiJianXiangMu" label="报告期内房地产开发投资情况明细_在建项目" addr="T0R1C4S1_1" appId="_GBC_8c02baa24d6b406c99bb5feed739f1ac"/>
        <m:item xlName="_GBC_d84ec384dbcf47458e28e9779c2aa76a" concept="clcid-mr:BaoGaoQiNeiFangDiChanKaiFaTouZiQingKuangMingXiXiangMuYongDiMianJi" label="报告期内房地产开发投资情况明细_项目用地面积" addr="T0R1C5S1_1" formatStyle="Comma" appId="_GBC_8c02baa24d6b406c99bb5feed739f1ac"/>
        <m:item xlName="_GBC_12c5494223a743f2931e8b44880891ef" concept="clcid-mr:BaoGaoQiNeiFangDiChanKaiFaTouZiQingKuangMingXiXiangMuGuiHuaJiRongJianZhuMianJi" label="报告期内房地产开发投资情况明细_项目规划计容建筑面积" addr="T0R1C6S1_1" formatStyle="Comma" appId="_GBC_8c02baa24d6b406c99bb5feed739f1ac"/>
        <m:item xlName="_GBC_193bcc741e074bdb9e78ed02f4f7d167" concept="clcid-mr:BaoGaoQiNeiFangDiChanKaiFaTouZiQingKuangMingXiZongJianZhuMianJi" label="报告期内房地产开发投资情况明细_总建筑面积" addr="T0R1C7S1_1" formatStyle="Comma" appId="_GBC_8c02baa24d6b406c99bb5feed739f1ac"/>
        <m:item xlName="_GBC_01e65bfb11544d4cae305f80cd4818dd" concept="clcid-mr:BaoGaoQiNeiFangDiChanKaiFaTouZiQingKuangMingXiZaiJianJianZhuMianJi" label="报告期内房地产开发投资情况明细_在建建筑面积" addr="T0R1C8S1_1" formatStyle="Comma" appId="_GBC_8c02baa24d6b406c99bb5feed739f1ac"/>
        <m:item xlName="_GBC_a2a328ccc6434146915a4e95a0c02a1f" concept="clcid-mr:BaoGaoQiNeiFangDiChanKaiFaTouZiQingKuangMingXiYiJunGongMianJi" label="报告期内房地产开发投资情况明细_已竣工面积" addr="T0R1C9S1_1" formatStyle="Comma" appId="_GBC_8c02baa24d6b406c99bb5feed739f1ac"/>
        <m:item xlName="_GBC_8571bd0adcd54f1ea8b203572b4786ab" concept="clcid-mr:BaoGaoQiNeiFangDiChanKaiFaTouZiQingKuangMingXiZongTouZiE" label="报告期内房地产开发投资情况明细_总投资额" mulRef="_GBC_e84b28ceda004a9ea2b10af4591af41f" unitRef="_GBC_470fbdf1a2634803bf731de135973915" addr="T0R1C10S1_1" formatStyle="Comma" appId="_GBC_8c02baa24d6b406c99bb5feed739f1ac"/>
        <m:item xlName="_GBC_eabb053fb4254409b03778c21709418c" concept="clcid-mr:BaoGaoQiNeiFangDiChanKaiFaTouZiQingKuangMingXiBaoGaoQiShiJiTouZiE" label="报告期内房地产开发投资情况明细_报告期实际投资额" mulRef="_GBC_e84b28ceda004a9ea2b10af4591af41f" unitRef="_GBC_470fbdf1a2634803bf731de135973915" addr="T0R1C11S1_1" formatStyle="Comma" appId="_GBC_8c02baa24d6b406c99bb5feed739f1ac"/>
      </m:tuple>
    </m:section>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item xlName="_GBC_656d965cf8d742888bab1ba8e2f4c62d" concept="clcid-ci-ar:ShiFouShiYongBaoGaoQiNeiFangDiChanXiaoShouQingKuang" label="是否适用：报告期内房地产销售情况" selectOptions="_buildInAppliance" controlType="CustomCheckbox" cRanges="[{&quot;StartName&quot;:&quot;_GBC_656d965cf8d742888bab1ba8e2f4c62d&quot;,&quot;EndName&quot;:&quot;_PLD_9b49fcd85f8048d6b899b323953ab945&quot;,&quot;CType&quot;:1}]"/>
      <m:item xlName="_GBC_70bfbd57320d4feea9184e9107ac1669" concept="clcid-ci-ar:DanWeiBaoGaoQiNeiFangDiChanXiaoShouHeJieZhuanQingKuang" label="单位：报告期内房地产销售和结转情况" selectOptions="_buildInScales" controlType="Combobox" cellType="Scale" appId="_GBC_656d965cf8d742888bab1ba8e2f4c62d"/>
      <m:item xlName="_GBC_72c34a6899b44139b993b30d5a499182" concept="clcid-ci-ar:BiZhongBaoGaoQiNeiFangDiChanXiaoShouHeJieZhuanQingKuang" label="币种：报告期内房地产销售和结转情况" selectOptions="_buildInISO4217" controlType="Combobox" cellType="Measure" appId="_GBC_656d965cf8d742888bab1ba8e2f4c62d"/>
      <m:placeholder xlName="_PLD_3776d12084064b8ab43aceecd41162f7" addr="T0R0C0S1_1"/>
      <m:placeholder xlName="_PLD_af1ad0f08b2d4372af8494b63dd28443" addr="T0R0C1S1_1"/>
      <m:placeholder xlName="_PLD_71776aeac27349e582a30578d319e94b" addr="T0R0C2S1_1"/>
      <m:placeholder xlName="_PLD_939394f744c146eb852436f696d8a512" addr="T0R0C3S1_1"/>
      <m:placeholder xlName="_PLD_772ed6ba253a4ed5b7d525994870b1e1" addr="T0R0C4S1_1"/>
      <m:placeholder xlName="_PLD_c380a66c252240a5bd4bc84650e84725" addr="T0R0C5S1_1"/>
      <m:placeholder xlName="_PLD_6a7fb154469a477cb9a9a43b95d28fa9" addr="T0R0C6S1_1"/>
      <m:placeholder xlName="_PLD_06c6c98632d94950b887f2fc8a827feb" addr="T0R0C7S1_1"/>
      <m:placeholder xlName="_PLD_bda1dedafe094b8dbc4a56dfe83653ba" addr="T0R0C8S1_1"/>
      <m:tuple xlName="_TUP_abfecb9408b743b0abb56fa4b8920e28" concept="clcid-mr:BaoGaoQiNeiFangDiChanXiaoShouQingKuangMingXi" default_row="2" usage="5" addr="T0R1C">
        <m:item xlName="_GBC_39f30550733d4fa4a479addfe12ecc7d" concept="clcid-mr:BaoGaoQiNeiFangDiChanXiaoShouQingKuangMingXiDiQu" label="报告期内房地产销售情况明细_地区" addr="T0R1C1S1_1" appId="_GBC_656d965cf8d742888bab1ba8e2f4c62d"/>
        <m:item xlName="_GBC_5bbe8e77a3f7436cb3302acc84911d65" concept="clcid-mr:BaoGaoQiNeiFangDiChanXiaoShouQingKuangMingXiXiangMu" label="报告期内房地产销售情况明细_项目" addr="T0R1C2S1_1" appId="_GBC_656d965cf8d742888bab1ba8e2f4c62d"/>
        <m:item xlName="_GBC_0be3995dfac248dd8f4efd512270eda5" concept="clcid-mr:BaoGaoQiNeiFangDiChanXiaoShouQingKuangMingXiJingYingYeTai" label="报告期内房地产销售情况明细_经营业态" addr="T0R1C3S1_1" appId="_GBC_656d965cf8d742888bab1ba8e2f4c62d"/>
        <m:item xlName="_GBC_78386afb807c4173b83bd6d7c2ea73a5" concept="clcid-mr:BaoGaoQiNeiFangDiChanXiaoShouQingKuangMingXiKeGongChuShouMianJi" label="报告期内房地产销售情况明细_可供出售面积" addr="T0R1C4S1_1" formatStyle="Comma" appId="_GBC_656d965cf8d742888bab1ba8e2f4c62d"/>
        <m:item xlName="_GBC_4768dc5e5d054fa0a804c539c52f8cf4" concept="clcid-mr:BaoGaoQiNeiFangDiChanXiaoShouQingKuangMingXiYiYuShouMianJi" label="报告期内房地产销售情况明细_已预售面积" addr="T0R1C5S1_1" formatStyle="Comma" appId="_GBC_656d965cf8d742888bab1ba8e2f4c62d"/>
        <m:item xlName="_GBC_37bd1851976e417989650011afbd253a" concept="clcid-mr:BaoGaoQiNeiFangDiChanJieZhuanMianJi" label="报告期内房地产结转面积" addr="T0R1C6S1_1" formatStyle="Comma" appId="_GBC_656d965cf8d742888bab1ba8e2f4c62d"/>
        <m:item xlName="_GBC_e6093a4f905b441090c50ae1c1fda500" concept="clcid-mr:BaoGaoQiNeiFangDiChanJieZhuanShouRuJinE" label="报告期内房地产结转收入金额" mulRef="_GBC_70bfbd57320d4feea9184e9107ac1669" unitRef="_GBC_72c34a6899b44139b993b30d5a499182" addr="T0R1C7S1_1" formatStyle="Comma" appId="_GBC_656d965cf8d742888bab1ba8e2f4c62d"/>
        <m:item xlName="_GBC_7fc6c95a74fd41f293bc501bf614719a" concept="clcid-mr:BaoGaoQiMoDaiJieZhuanMianJi" label="报告期末待结转面积" addr="T0R1C8S1_1" formatStyle="Comma" appId="_GBC_656d965cf8d742888bab1ba8e2f4c62d"/>
      </m:tuple>
      <m:item xlName="_GBC_b9f01be6322e40d28dfad797f4676ccd" concept="clcid-mr:BaoGaoQiNeiFangDiChanXiaoShouJinEZongJi" label="报告期内房地产销售金额总计" mulRef="_GBC_26d2827287e8406ba4a63b9361f70a2f" formatStyle="Comma" appId="_GBC_656d965cf8d742888bab1ba8e2f4c62d"/>
      <m:item xlName="_GBC_26d2827287e8406ba4a63b9361f70a2f" concept="clcid-ci-ar:BaoGaoQiNeiFangDiChanXiaoShouJinEZongJi" label="单位：报告期内房地产销售金额总计" selectOptions="_buildInScales" controlType="Combobox" cellType="Scale" appId="_GBC_656d965cf8d742888bab1ba8e2f4c62d"/>
      <m:item xlName="_GBC_8c42a9c66dd24a19bd3b593b9a9e1de0" concept="clcid-mr:BaoGaoQiNeiFangDiChanXiaoShouMianJiZongJi" label="报告期内房地产销售面积总计" formatStyle="Comma" appId="_GBC_656d965cf8d742888bab1ba8e2f4c62d"/>
      <m:item xlName="_GBC_2313c46ada0d4559a9713ea480309b95" concept="clcid-mr:BaoGaoQiNeiFangDiChanShiXianJieZhuanShouRuJinEZongJi" label="报告期内房地产实现结转收入金额总计" mulRef="_GBC_0bffa019d6634ab9bf585e34f5d2d46f" formatStyle="Comma" appId="_GBC_656d965cf8d742888bab1ba8e2f4c62d"/>
      <m:item xlName="_GBC_0bffa019d6634ab9bf585e34f5d2d46f" concept="clcid-ci-ar:DanWeiBaoGaoQiNeiFangDiChanShiXianJieZhuanShouRuJinEZongJi" label="单位：报告期内房地产实现结转收入金额总计" selectOptions="_buildInScales" controlType="Combobox" cellType="Scale" appId="_GBC_656d965cf8d742888bab1ba8e2f4c62d"/>
      <m:item xlName="_GBC_1e304b6e1e834d6c9424c827502ad874" concept="clcid-mr:BaoGaoQiNeiFangDiChanJieZhuanMianJiZongJi" label="报告期内房地产结转面积总计" formatStyle="Comma" appId="_GBC_656d965cf8d742888bab1ba8e2f4c62d"/>
      <m:item xlName="_GBC_fedb1fc3330d45c1ae2bd751e3689d7c" concept="clcid-mr:BaoGaoQiNeiFangDiChanDaiJieZhuanMianJiZongJi" label="报告期内房地产待结转面积总计" formatStyle="Comma" appId="_GBC_656d965cf8d742888bab1ba8e2f4c62d"/>
      <m:placeholder xlName="_PLD_9b49fcd85f8048d6b899b323953ab945"/>
    </m:section>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item xlName="_GBC_148ea18c58ad47ce92d53602d38f62bf" concept="clcid-ci-ar:ShiFouShiYongBaoGaoQiNeiFangDiChanChuZuQingKuang" label="是否适用：报告期内房地产出租情况" selectOptions="_buildInAppliance" controlType="CustomCheckbox" cRanges="{&quot;StartName&quot;:&quot;_GBC_148ea18c58ad47ce92d53602d38f62bf&quot;,&quot;EndName&quot;:&quot;_GBC_0f02fab8c9024c3cae7fe2092d132890&quot;,&quot;CType&quot;:1,&quot;DisplayText&quot;:null}"/>
      <m:item xlName="_GBC_219f8754f60d47d59d5e61b71c37ea3a" concept="clcid-ci-ar:DanWeiBaoGaoQiNeiFangDiChanChuZuQingKuang" label="单位：报告期内房地产出租情况" selectOptions="25709f0bb1fd4094bc158a0bd3d28bd3" controlType="Combobox" cellType="Scale" appId="_GBC_148ea18c58ad47ce92d53602d38f62bf"/>
      <m:item xlName="_GBC_749ddd78778247bebd57043a9597c013" concept="clcid-ci-ar:BiZhongBaoGaoQiNeiFangDiChanChuZuQingKuang" label="币种：报告期内房地产出租情况" selectOptions="_buildInISO4217" controlType="Combobox" cellType="Measure" appId="_GBC_148ea18c58ad47ce92d53602d38f62bf"/>
      <m:placeholder xlName="_PLD_9862c1acf231447ebfba16c73737e351" addr="T0R0C0S1_1"/>
      <m:placeholder xlName="_PLD_5e1a304b432642c18f90d2ffe4ffe399" addr="T0R0C1S1_1"/>
      <m:placeholder xlName="_PLD_d687a8eaa4604369afdd771793041a3e" addr="T0R0C2S1_1"/>
      <m:placeholder xlName="_PLD_48cce0cad78d48279a6f49a85863a21f" addr="T0R0C3S1_1"/>
      <m:placeholder xlName="_PLD_b0628954786d42bfae3c77b73e24c3fa" addr="T0R0C4S1_1"/>
      <m:placeholder xlName="_PLD_0547e0b4187343ce9814a7ef742a9d64" addr="T0R0C5S1_1"/>
      <m:placeholder xlName="_PLD_8a03280509be4a81a08beb99908018ba" addr="T0R0C6S1_1"/>
      <m:placeholder xlName="_PLD_26d988c56f0d4faf90773e6800bfbd41" addr="T0R0C7S1_1"/>
      <m:placeholder xlName="_PLD_2547e8f458e84fb9bf1d25679eeba1e1" addr="T0R0C8S1_1"/>
      <m:tuple xlName="_TUP_7bad9e19ef6a4aa29a094567973c5a1e" concept="clcid-mr:BaoGaoQiNeiFangDiChanChuZuQingKuangMingXi" default_row="2" usage="5" addr="T0R1C">
        <m:item xlName="_GBC_ff4e7c50c9d24e728275157271a87262" concept="clcid-mr:BaoGaoQiNeiFangDiChanChuZuQingKuangMingXiDiQu" label="报告期内房地产出租情况明细_地区" addr="T0R1C1S1_1" appId="_GBC_148ea18c58ad47ce92d53602d38f62bf"/>
        <m:item xlName="_GBC_97517219945f4a2aa90018e9fbdb92ba" concept="clcid-mr:BaoGaoQiNeiFangDiChanChuZuQingKuangMingXiXiangMu" label="报告期内房地产出租情况明细_项目" addr="T0R1C2S1_1" appId="_GBC_148ea18c58ad47ce92d53602d38f62bf"/>
        <m:item xlName="_GBC_4d4df483b9924d08a7421f12eb7fe912" concept="clcid-mr:BaoGaoQiNeiFangDiChanChuZuQingKuangMingXiJingYingYeTai" label="报告期内房地产出租情况明细_经营业态" addr="T0R1C3S1_1" appId="_GBC_148ea18c58ad47ce92d53602d38f62bf"/>
        <m:item xlName="_GBC_9459a497de27474190ee2a19d4b62f2a" concept="clcid-mr:BaoGaoQiNeiFangDiChanChuZuQingKuangMingXiChuZuFangDiChanDeJianZhuMianJi" label="报告期内房地产出租情况明细_出租房地产的建筑面积" addr="T0R1C4S1_1" formatStyle="Comma" appId="_GBC_148ea18c58ad47ce92d53602d38f62bf"/>
        <m:item xlName="_GBC_a6a8de53f92747ea8e921a22c66c849c" concept="clcid-mr:BaoGaoQiNeiFangDiChanChuZuQingKuangMingXiChuZuFangDiChanDeZuJinShouRu" label="报告期内房地产出租情况明细_出租房地产的租金收入" mulRef="_GBC_219f8754f60d47d59d5e61b71c37ea3a" unitRef="_GBC_749ddd78778247bebd57043a9597c013" addr="T0R1C5S1_1" formatStyle="Comma" appId="_GBC_148ea18c58ad47ce92d53602d38f62bf"/>
        <m:item xlName="_GBC_4cb1fb0981714feda3ec7a0123d57ee1" concept="clcid-mr:BaoGaoQiNeiFangDiChanChuZuQingKuangMingXiQuanYiBiLi" label="报告期内房地产出租情况明细_权益比例" addr="T0R1C6S1_1" baseScale="0.01" formatStyle="Comma" appId="_GBC_148ea18c58ad47ce92d53602d38f62bf"/>
        <m:item xlName="_GBC_f0c70e0a61ca4efd9e0175d4183f2ed3" concept="clcid-mr:BaoGaoQiNeiFangDiChanChuZuQingKuangMingXiShiFouCaiYongGongYunJiaZhiJiLiangMoShi" label="报告期内房地产出租情况明细_是否采用公允价值计量模式" selectOptions="_buildInYesNo" addr="T0R1C7S1_1" controlType="Combobox" appId="_GBC_148ea18c58ad47ce92d53602d38f62bf"/>
        <m:item xlName="_GBC_0f02fab8c9024c3cae7fe2092d132890" concept="clcid-mr:BaoGaoQiNeiFangDiChanChuZuQingKuangMingXiZuJinShouRuZhanGongYunJiaZhiDeBiLi" label="报告期内房地产出租情况明细_租金收入占公允价值的比例" addr="T0R1C8S1_1" baseScale="0.01" formatStyle="Comma" appId="_GBC_148ea18c58ad47ce92d53602d38f62bf"/>
      </m:tuple>
    </m:section>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item xlName="_GBC_cb620793e1ee4254abab159ffadbbf38" concept="clcid-ci-ar:ShiFouShiYongBaoGaoQiNeiGongSiCaiWuRongZiQingKuang" label="是否适用：报告期内公司财务融资情况" selectOptions="_buildInAppliance" controlType="CustomCheckbox" cRanges="{&quot;StartName&quot;:&quot;_GBC_cb620793e1ee4254abab159ffadbbf38&quot;,&quot;EndName&quot;:&quot;_GBC_fbf27f652e794a77bd90ea06a828210b&quot;,&quot;CType&quot;:1,&quot;DisplayText&quot;:null}"/>
      <m:item xlName="_GBC_10ceb307758a4168a4f9614530f9843a" concept="clcid-ci-ar:DanWeiBaoGaoQiNeiGongSiCaiWuRongZiQingKuang" label="单位：报告期内公司财务融资情况" selectOptions="25709f0bb1fd4094bc158a0bd3d28bd3" controlType="Combobox" cellType="Scale" appId="_GBC_cb620793e1ee4254abab159ffadbbf38"/>
      <m:item xlName="_GBC_03807d589402477f985e77b7251e2fc8" concept="clcid-ci-ar:BiZhongBaoGaoQiNeiGongSiCaiWuRongZiQingKuang" label="币种：报告期内公司财务融资情况" selectOptions="_buildInISO4217" controlType="Combobox" cellType="Measure" appId="_GBC_cb620793e1ee4254abab159ffadbbf38"/>
      <m:placeholder xlName="_PLD_4e026475b7cf488a9ca60251a35ce279" addr="T0R0C0S1_1"/>
      <m:placeholder xlName="_PLD_2a9cf49a22cb4f0a81bfdd3c2ba3c5a2" addr="T0R0C1S1_1"/>
      <m:placeholder xlName="_PLD_da56e523d26e4df19750f5831a425c4f" addr="T0R0C2S1_1"/>
      <m:item xlName="_GBC_8fa8b4ecd41a4d3a92d4a78c73651843" concept="clcid-mr:BaoGaoQiNeiGongSiCaiWuRongZiQiMoRongZiZongE" label="报告期内公司财务融资期末融资总额" mulRef="_GBC_10ceb307758a4168a4f9614530f9843a" unitRef="_GBC_03807d589402477f985e77b7251e2fc8" addr="T0R1C0S1_1" tagAction="1" formatStyle="Comma" appId="_GBC_cb620793e1ee4254abab159ffadbbf38"/>
      <m:item xlName="_GBC_ca450901305a4af8adfd8573a37afee1" concept="clcid-mr:BaoGaoQiNeiGongSiCaiWuRongZiZhengTiPingJunRongZiChengBen" label="报告期内公司财务融资整体平均融资成本" addr="T0R1C1S1_1" tagAction="1" baseScale="0.01" formatStyle="Comma" appId="_GBC_cb620793e1ee4254abab159ffadbbf38"/>
      <m:item xlName="_GBC_fbf27f652e794a77bd90ea06a828210b" concept="clcid-mr:BaoGaoQiNeiGongSiCaiWuRongZiLiXiZiBenHuaJinE" label="报告期内公司财务融资利息资本化金额" mulRef="_GBC_10ceb307758a4168a4f9614530f9843a" unitRef="_GBC_03807d589402477f985e77b7251e2fc8" addr="T0R1C2S1_1" tagAction="1" formatStyle="Comma" appId="_GBC_cb620793e1ee4254abab159ffadbbf38"/>
    </m:section>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item xlName="_GBC_1aaeafe5df674852b21e1c6eb10acbf5" concept="clcid-ci-ar:ShiFouShiYongFangDiChanXingYeJingYingXingXinXiFenXiQiTaQingKuangShuoMing" label="是否适用：房地产行业经营性信息分析其他情况说明" selectOptions="_buildInAppliance" controlType="CustomCheckbox" cRanges="{&quot;StartName&quot;:&quot;_GBC_1aaeafe5df674852b21e1c6eb10acbf5&quot;,&quot;EndName&quot;:&quot;_GBC_1e09954257d1407cbc0db1c4c98c7968&quot;,&quot;CType&quot;:1,&quot;DisplayText&quot;:null}"/>
      <m:item xlName="_GBC_1e09954257d1407cbc0db1c4c98c7968" concept="clcid-mr:FangDiChanXingYeJingYingXingXinXiFenXiQiTaQingKuangShuoMing" label="房地产行业经营性信息分析其他情况说明" appId="_GBC_1aaeafe5df674852b21e1c6eb10acbf5"/>
    </m:section>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item xlName="_GBC_c387aca176dc417c889005234da72863" concept="clcid-ci-ar:ShiFouShiYongMeiTanZhuYaoJingYingQingKuang" label="是否适用：煤炭主要经营情况" selectOptions="_buildInAppliance" controlType="CustomCheckbox" cRanges="{&quot;StartName&quot;:&quot;_GBC_c387aca176dc417c889005234da72863&quot;,&quot;EndName&quot;:&quot;_GBC_2e56fd1828b24e30a8db2115e0d5d52b&quot;,&quot;CType&quot;:1,&quot;DisplayText&quot;:null}"/>
      <m:item xlName="_GBC_02fb8123091f4e3bb5020b15b801e614" concept="clcid-ci-ar:DanWeiMeiTanZhuYaoJingYingQingKuang" label="单位：煤炭主要经营情况" selectOptions="054616010fba4bf1a823acf28a976c21" controlType="Combobox" cellType="Scale" appId="_GBC_c387aca176dc417c889005234da72863"/>
      <m:item xlName="_GBC_e3ad4ad56c0040c6a25f6a80a5e7b281" concept="clcid-ci-ar:BiZhongMeiTanZhuYaoJingYingQingKuang" label="币种：煤炭主要经营情况" selectOptions="_buildInISO4217" controlType="Combobox" cellType="Measure" appId="_GBC_c387aca176dc417c889005234da72863"/>
      <m:placeholder xlName="_PLD_2971ae2e08ce4f99a8450adc1cff747e" addr="T0R0C0S1_1"/>
      <m:placeholder xlName="_PLD_a2bafe285e7147f899bf99a97adc87b9" lockContent="true" addr="T0R0C1S1_1"/>
      <m:placeholder xlName="_PLD_f5e03bf2fb2e4077bfb240cec5f9b135" lockContent="true" addr="T0R0C2S1_1"/>
      <m:placeholder xlName="_PLD_438c7957d13047bdb9f60fa5e829a7be" addr="T0R0C3S1_1"/>
      <m:placeholder xlName="_PLD_ece86d77f9b5434794e6bad09adf95c9" addr="T0R0C4S1_1"/>
      <m:placeholder xlName="_PLD_d84b01fdf8ec44d0a54af831cc42e358" addr="T0R0C5S1_1"/>
      <m:placeholder xlName="_PLD_17606a8cb413472f9f06c305f60912a5" addr="T0R1C0S1_1"/>
      <m:item xlName="_GBC_0371782435e64332876d8577c83836a7" concept="clcid-mr:MeiTanZhuYaoJingYingQingKuangZhongDongLiMeiDeChanLiang" label="煤炭主要经营情况中动力煤的产量" addr="T0R1C1S1_1" formatStyle="Comma" appId="_GBC_c387aca176dc417c889005234da72863"/>
      <m:item xlName="_GBC_e3887882081e43b38db7419ac1154b28" concept="clcid-mr:MeiTanZhuYaoJingYingQingKuangZhongDongLiMeiDeXiaoLiang" label="煤炭主要经营情况中动力煤的销量" addr="T0R1C2S1_1" formatStyle="Comma" appId="_GBC_c387aca176dc417c889005234da72863"/>
      <m:item xlName="_GBC_d3d6f09056f641a2b2b793368e6646ce" concept="clcid-mr:MeiTanZhuYaoJingYingQingKuangZhongDongLiMeiDeXiaoShouShouRu" label="煤炭主要经营情况中动力煤的销售收入" mulRef="_GBC_02fb8123091f4e3bb5020b15b801e614" unitRef="_GBC_e3ad4ad56c0040c6a25f6a80a5e7b281" addr="T0R1C3S1_1" formatStyle="Comma" appId="_GBC_c387aca176dc417c889005234da72863"/>
      <m:item xlName="_GBC_befb77e2f0bf42c48dbf049739f0949b" concept="clcid-mr:MeiTanZhuYaoJingYingQingKuangZhongDongLiMeiDeXiaoShouChengBen" label="煤炭主要经营情况中动力煤的销售成本" mulRef="_GBC_02fb8123091f4e3bb5020b15b801e614" unitRef="_GBC_e3ad4ad56c0040c6a25f6a80a5e7b281" addr="T0R1C4S1_1" formatStyle="Comma" appId="_GBC_c387aca176dc417c889005234da72863"/>
      <m:item xlName="_GBC_28a6257f7202428a8f2a1913c79593b0" concept="clcid-mr:MeiTanZhuYaoJingYingQingKuangZhongDongLiMeiDeMaoLi" label="煤炭主要经营情况中动力煤的毛利" mulRef="_GBC_02fb8123091f4e3bb5020b15b801e614" unitRef="_GBC_e3ad4ad56c0040c6a25f6a80a5e7b281" addr="T0R1C5S1_1" formatStyle="Comma" appId="_GBC_c387aca176dc417c889005234da72863"/>
      <m:placeholder xlName="_PLD_1985fea49403448bb4e640924a4ab316" addr="T0R2C0S1_1"/>
      <m:item xlName="_GBC_f0c102c8e75846cdbd6047326985cfea" concept="clcid-mr:MeiTanZhuYaoJingYingQingKuangZhongJiaoMeiDeChanLiang" label="煤炭主要经营情况中焦煤的产量" addr="T0R2C1S1_1" formatStyle="Comma" appId="_GBC_c387aca176dc417c889005234da72863"/>
      <m:item xlName="_GBC_3163d234c9274ad2935f7622be042256" concept="clcid-mr:MeiTanZhuYaoJingYingQingKuangZhongJiaoMeiDeXiaoLiang" label="煤炭主要经营情况中焦煤的销量" addr="T0R2C2S1_1" formatStyle="Comma" appId="_GBC_c387aca176dc417c889005234da72863"/>
      <m:item xlName="_GBC_b77914d7d30742ffb960d98228714e48" concept="clcid-mr:MeiTanZhuYaoJingYingQingKuangZhongJiaoMeiDeXiaoShouShouRu" label="煤炭主要经营情况中焦煤的销售收入" mulRef="_GBC_02fb8123091f4e3bb5020b15b801e614" unitRef="_GBC_e3ad4ad56c0040c6a25f6a80a5e7b281" addr="T0R2C3S1_1" formatStyle="Comma" appId="_GBC_c387aca176dc417c889005234da72863"/>
      <m:item xlName="_GBC_3dba45a5543a415e90a504ca6a2c80ae" concept="clcid-mr:MeiTanZhuYaoJingYingQingKuangZhongJiaoMeiDeXiaoShouChengBen" label="煤炭主要经营情况中焦煤的销售成本" mulRef="_GBC_02fb8123091f4e3bb5020b15b801e614" unitRef="_GBC_e3ad4ad56c0040c6a25f6a80a5e7b281" addr="T0R2C4S1_1" formatStyle="Comma" appId="_GBC_c387aca176dc417c889005234da72863"/>
      <m:item xlName="_GBC_45ab1fa865ff437fa5f345f68b19573a" concept="clcid-mr:MeiTanZhuYaoJingYingQingKuangZhongJiaoMeiDeMaoLi" label="煤炭主要经营情况中焦煤的毛利" mulRef="_GBC_02fb8123091f4e3bb5020b15b801e614" unitRef="_GBC_e3ad4ad56c0040c6a25f6a80a5e7b281" addr="T0R2C5S1_1" formatStyle="Comma" appId="_GBC_c387aca176dc417c889005234da72863"/>
      <m:tuple xlName="_TUP_acdec38208e7427ba13c24c5d753a4df" concept="clcid-mr:MeiTanZhuYaoJingYingQingKuangMingXi" default_row="2" addr="T0R3C">
        <m:item xlName="_GBC_8b7c5e7e527b48f0b431e3473a35e2bc" concept="clcid-mr:MeiTanZhuYaoJingYingQingKuangMingXiMeiTanPinZhong" label="煤炭主要经营情况明细_煤炭品种" addr="T0R3C0S1_1" appId="_GBC_c387aca176dc417c889005234da72863"/>
        <m:item xlName="_GBC_937e1923c2554d5ca3dfccf5e7aa6fea" concept="clcid-mr:MeiTanZhuYaoJingYingQingKuangMingXiChanLiang" label="煤炭主要经营情况明细_产量" addr="T0R3C1S1_1" formatStyle="Comma" appId="_GBC_c387aca176dc417c889005234da72863"/>
        <m:item xlName="_GBC_c43f08ff97a84eca8d50c581117d833e" concept="clcid-mr:MeiTanZhuYaoJingYingQingKuangMingXiXiaoLiang" label="煤炭主要经营情况明细_销量" addr="T0R3C2S1_1" formatStyle="Comma" appId="_GBC_c387aca176dc417c889005234da72863"/>
        <m:item xlName="_GBC_c949e6bf24174d2d829219ddf641bdff" concept="clcid-mr:MeiTanZhuYaoJingYingQingKuangMingXiXiaoShouShouRu" label="煤炭主要经营情况明细_销售收入" mulRef="_GBC_02fb8123091f4e3bb5020b15b801e614" unitRef="_GBC_e3ad4ad56c0040c6a25f6a80a5e7b281" addr="T0R3C3S1_1" formatStyle="Comma" appId="_GBC_c387aca176dc417c889005234da72863"/>
        <m:item xlName="_GBC_f347ba5c2a1e4427bcbde5576e4c897c" concept="clcid-mr:MeiTanZhuYaoJingYingQingKuangMingXiXiaoShouChengBen" label="煤炭主要经营情况明细_销售成本" mulRef="_GBC_02fb8123091f4e3bb5020b15b801e614" unitRef="_GBC_e3ad4ad56c0040c6a25f6a80a5e7b281" addr="T0R3C4S1_1" formatStyle="Comma" appId="_GBC_c387aca176dc417c889005234da72863"/>
        <m:item xlName="_GBC_3b146071dc814891833cb086e149e06a" concept="clcid-mr:MeiTanZhuYaoJingYingQingKuangMingXiMaoLi" label="煤炭主要经营情况明细_毛利" mulRef="_GBC_02fb8123091f4e3bb5020b15b801e614" unitRef="_GBC_e3ad4ad56c0040c6a25f6a80a5e7b281" addr="T0R3C5S1_1" formatStyle="Comma" appId="_GBC_c387aca176dc417c889005234da72863"/>
      </m:tuple>
      <m:placeholder xlName="_PLD_46e4010e6a8746f0aeff2bbb07f60d0a" addr="T0R5C0S1_1"/>
      <m:item xlName="_GBC_da1d165e1da943e99e6934b952ba086d" concept="clcid-mr:MeiTanZhuYaoJingYingQingKuangMeiTanDeChanLiangHeJi" label="煤炭主要经营情况煤炭的产量合计" addr="T0R5C1S1_1" formatStyle="Comma" appId="_GBC_c387aca176dc417c889005234da72863">
        <m:complexRule comparator="Eq" title="煤炭主要经营情况煤炭的产量合计" test=" $_GBC_0371782435e64332876d8577c83836a7 +  $_GBC_f0c102c8e75846cdbd6047326985cfea +  $_GBC_937e1923c2554d5ca3dfccf5e7aa6fea" id="C928f8b2b7c91420baea3d3059dc81d69"/>
      </m:item>
      <m:item xlName="_GBC_f62e1e876eb24de99f2fd2c1490e1a44" concept="clcid-mr:MeiTanZhuYaoJingYingQingKuangMeiTanDeXiaoLiangHeJi" label="煤炭主要经营情况煤炭的销量合计" addr="T0R5C2S1_1" formatStyle="Comma" appId="_GBC_c387aca176dc417c889005234da72863">
        <m:complexRule comparator="Eq" title="煤炭主要经营情况煤炭的销量合计" test=" $_GBC_e3887882081e43b38db7419ac1154b28 +  $_GBC_3163d234c9274ad2935f7622be042256 +  $_GBC_c43f08ff97a84eca8d50c581117d833e" id="C0ceea6cfa0f3426ea4d25b86dd807a32"/>
      </m:item>
      <m:item xlName="_GBC_8a1400415d4046ff90fa72bfed4baa6f" concept="clcid-mr:MeiTanZhuYaoJingYingQingKuangMeiTanDeXiaoShouShouRuHeJi" label="煤炭主要经营情况煤炭的销售收入合计" mulRef="_GBC_02fb8123091f4e3bb5020b15b801e614" unitRef="_GBC_e3ad4ad56c0040c6a25f6a80a5e7b281" addr="T0R5C3S1_1" formatStyle="Comma" appId="_GBC_c387aca176dc417c889005234da72863">
        <m:complexRule comparator="Eq" title="煤炭主要经营情况煤炭的销售收入合计" test=" $_GBC_d3d6f09056f641a2b2b793368e6646ce +  $_GBC_b77914d7d30742ffb960d98228714e48 +  $_GBC_c949e6bf24174d2d829219ddf641bdff" id="C5e6aec1881eb40489f2b9d5742187519"/>
      </m:item>
      <m:item xlName="_GBC_a3bf505ce0384e7c8e0db0342bf4f050" concept="clcid-mr:MeiTanZhuYaoJingYingQingKuangMeiTanDeXiaoShouChengBenHeJi" label="煤炭主要经营情况煤炭的销售成本合计" mulRef="_GBC_02fb8123091f4e3bb5020b15b801e614" unitRef="_GBC_e3ad4ad56c0040c6a25f6a80a5e7b281" addr="T0R5C4S1_1" formatStyle="Comma" appId="_GBC_c387aca176dc417c889005234da72863">
        <m:complexRule comparator="Eq" title="煤炭主要经营情况煤炭的销售成本合计" test=" $_GBC_befb77e2f0bf42c48dbf049739f0949b +  $_GBC_3dba45a5543a415e90a504ca6a2c80ae +  $_GBC_f347ba5c2a1e4427bcbde5576e4c897c" id="C9a6b7f92a0b94fd79a896ee4826da9ae"/>
      </m:item>
      <m:item xlName="_GBC_2e56fd1828b24e30a8db2115e0d5d52b" concept="clcid-mr:MeiTanZhuYaoJingYingQingKuangMeiTanDeMaoLiHeJi" label="煤炭主要经营情况煤炭的毛利合计" mulRef="_GBC_02fb8123091f4e3bb5020b15b801e614" unitRef="_GBC_e3ad4ad56c0040c6a25f6a80a5e7b281" addr="T0R5C5S1_1" formatStyle="Comma" appId="_GBC_c387aca176dc417c889005234da72863">
        <m:complexRule comparator="Eq" title="煤炭主要经营情况煤炭的毛利合计" test=" $_GBC_28a6257f7202428a8f2a1913c79593b0 +  $_GBC_45ab1fa865ff437fa5f345f68b19573a +  $_GBC_3b146071dc814891833cb086e149e06a" id="Cd3c5515fb6294bc280543b9838b26246"/>
      </m:item>
    </m:section>
    <m:section xlName="_SEC_f923c09fe29b4d9683dcd61eb563704f" title="煤炭储量情况" rules="R2015_MT_004" checkKey="true"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Value="clcid-ci-ar:MeiTanHangYeJingYingXingXinXiFenXi" keyAction="12" keyCode="2">
      <m:item xlName="_GBC_5deeb0e0f537429c850217d32425e9a4" concept="clcid-ci-ar:ShiFouShiYongMeiTanChuLiangQingKuang" label="是否适用：煤炭储量情况" selectOptions="_buildInAppliance" controlType="CustomCheckbox" cRanges="[{&quot;StartName&quot;:&quot;_GBC_5deeb0e0f537429c850217d32425e9a4&quot;,&quot;EndName&quot;:&quot;_GBC_d45529f0a7844519a7f6ab10730f968a&quot;,&quot;CType&quot;:1}]"/>
      <m:placeholder xlName="_PLD_f505285b8eb545959ad8958c8806175d" addr="T0R0C0S1_1"/>
      <m:placeholder xlName="_PLD_125b05bcbc314927a6db53575841f60f" addr="T0R0C1S1_1"/>
      <m:placeholder xlName="_PLD_c8b41010051945d2a6dfbd330497901c" lockContent="true" addr="T0R0C2S1_1"/>
      <m:placeholder xlName="_PLD_c07a6549cecb44b9aacf2a10b223dbd7" addr="T0R0C3S1_1"/>
      <m:placeholder xlName="_PLD_63e247b1a8f847008fb9b1bd8617ceba" addr="T0R0C4S1_1"/>
      <m:tuple xlName="_TUP_f0caaea07b3746848a560c328a16a61a" concept="clcid-mr:MeiTanChuLiangQingKuangMingXi" default_row="2" addr="T0R1C">
        <m:item xlName="_GBC_5563939c703b4c7ea79fae97fedd3ade" concept="clcid-mr:MeiTanChuLiangQingKuangMingXiZhuYaoKuangQu" label="煤炭储量情况明细_主要矿区" addr="T0R1C0S1_1" appId="_GBC_5deeb0e0f537429c850217d32425e9a4"/>
        <m:item xlName="_GBC_808a7ad4526a447ea11cdad3f9ef1297" concept="clcid-mr:MeiTanChuLiangQingKuangMingXiZhuYaoMeiZhong" label="煤炭储量情况明细_主要煤种" addr="T0R1C1S1_1" appId="_GBC_5deeb0e0f537429c850217d32425e9a4"/>
        <m:item xlName="_GBC_ba7f312e474244cc84fa9ea83581c77c" concept="clcid-mr:MeiTanChuLiangQingKuangMingXiZiYuanChuLiang" label="煤炭储量情况明细_资源储量" addr="T0R1C2S1_1" formatStyle="Comma" appId="_GBC_5deeb0e0f537429c850217d32425e9a4"/>
        <m:item xlName="_GBC_1ef7327c7e3f44c89488abdc009e8ccb" concept="clcid-mr:MeiTanChuLiangQingKuangMingXiKeCaiChuLiang" label="煤炭储量情况明细_可采储量" addr="T0R1C3S1_1" formatStyle="Comma" appId="_GBC_5deeb0e0f537429c850217d32425e9a4"/>
        <m:item xlName="_GBC_7bd1b265f833463e86402f34d8e811dd" concept="clcid-mr:MeiTanChuLiangQingKuangMingXiZhengShiChuLiang" label="煤炭储量情况明细_证实储量" addr="T0R1C4S1_1" formatStyle="Comma" appId="_GBC_5deeb0e0f537429c850217d32425e9a4"/>
      </m:tuple>
      <m:placeholder xlName="_PLD_7c1cbcb01f3b4220af72f50d57320eff" addr="T0R3C0S1_1"/>
      <m:item xlName="_GBC_b73deab0b8c2456797db8610564ce403" concept="clcid-mr:MeiTanChuLiangQingKuangZiYuanChuLiangHeJi" label="煤炭储量情况资源储量合计" addr="T0R3C2S1_1" formatStyle="Comma" appId="_GBC_5deeb0e0f537429c850217d32425e9a4">
        <m:complexRule comparator="Eq" title="煤炭储量情况资源储量合计" test=" $_GBC_ba7f312e474244cc84fa9ea83581c77c" id="C83cdbc55bb044779be58d888bd76e18f"/>
      </m:item>
      <m:item xlName="_GBC_43a58a40f0074e24979d4ea78a6bc908" concept="clcid-mr:MeiTanChuLiangQingKuangKeCaiChuLiangHeJi" label="煤炭储量情况可采储量合计" addr="T0R3C3S1_1" formatStyle="Comma" appId="_GBC_5deeb0e0f537429c850217d32425e9a4">
        <m:complexRule comparator="Eq" title="煤炭储量情况可采储量合计" test=" $_GBC_1ef7327c7e3f44c89488abdc009e8ccb" id="C6aebd6372d734d2faae5fba5224ef2c9"/>
      </m:item>
      <m:item xlName="_GBC_d45529f0a7844519a7f6ab10730f968a" concept="clcid-mr:MeiTanChuLiangQingKuangZhengShiChuLiangHeJi" label="煤炭储量情况证实储量合计" addr="T0R3C4S1_1" formatStyle="Comma" appId="_GBC_5deeb0e0f537429c850217d32425e9a4">
        <m:complexRule comparator="Eq" title="煤炭储量情况证实储量合计" test=" $_GBC_7bd1b265f833463e86402f34d8e811dd" id="Cbe729dcb0f3b423da441589dfa97ff63"/>
      </m:item>
    </m:section>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item xlName="_GBC_2ce1067042c14ad384774217c1531dc0" concept="clcid-ci-ar:ShiFouShiYongMeiTanXingYeJingYingXingXinXiFenXiQiTaQingKuangShuoMing" label="是否适用：煤炭行业经营性信息分析其他情况说明" selectOptions="_buildInAppliance" controlType="CustomCheckbox" cRanges="{&quot;StartName&quot;:&quot;_GBC_2ce1067042c14ad384774217c1531dc0&quot;,&quot;EndName&quot;:&quot;_GBC_22477097e055473db880c840f62a0a9d&quot;,&quot;CType&quot;:1,&quot;DisplayText&quot;:null}"/>
      <m:item xlName="_GBC_22477097e055473db880c840f62a0a9d" concept="clcid-mr:MeiTanXingYeJingYingXingXinXiFenXiQiTaQingKuangShuoMing" label="煤炭行业经营性信息分析其他情况说明" appId="_GBC_2ce1067042c14ad384774217c1531dc0"/>
    </m:section>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item xlName="_GBC_566ff164c4644960bc3c6824f3eb7223" concept="clcid-ci-ar:ShiFouShiYongBaoGaoQiMoYiKaiYeMenDianFenBuQingKuang" label="是否适用：报告期末已开业门店分布情况" selectOptions="_buildInAppliance" controlType="CustomCheckbox" cRanges="{&quot;StartName&quot;:&quot;_GBC_566ff164c4644960bc3c6824f3eb7223&quot;,&quot;EndName&quot;:&quot;_GBC_fbc1cab654ad46c4a2cfb6b25ef421ed&quot;,&quot;CType&quot;:1,&quot;DisplayText&quot;:null}"/>
      <m:placeholder xlName="_PLD_90bf6045597d4977832ae52dbd3e2b85" addr="T0R0C0S2_1"/>
      <m:placeholder xlName="_PLD_e22e41a74fd341b7aef9eaaea9372164" addr="T0R0C1S2_1"/>
      <m:placeholder xlName="_PLD_23accef62723401096578a2f1f821bb9" addr="T0R0C2S1_2"/>
      <m:placeholder xlName="_PLD_0f7101795b4447168c6cee769c9304d9" addr="T0R0C4S1_2"/>
      <m:placeholder xlName="_PLD_04977981347148f6922da1ce240ce504" addr="T0R1C2S1_1"/>
      <m:placeholder xlName="_PLD_9f8f989f637842eda1c5328fb11adb65" addr="T0R1C3S1_1"/>
      <m:placeholder xlName="_PLD_865bbe26f1684fab825670ebafc14224" addr="T0R1C4S1_1"/>
      <m:placeholder xlName="_PLD_ead03c9c6cfe47348957f3d59e8712f7" addr="T0R1C5S1_1"/>
      <m:tuple xlName="_TUP_409acb3c0b5445be8897842372caa351" concept="clcid-mr:BaoGaoQiMoYiKaiYeMenDianFenBuQingKuangMingXi" default_row="2" addr="T0R2C">
        <m:item xlName="_GBC_28c7ffc7cdd54bb990fd68d4ac587968" concept="clcid-mr:BaoGaoQiMoYiKaiYeMenDianFenBuQingKuangMingXiDiQu" label="报告期末已开业门店分布情况明细_地区" addr="T0R2C0S1_1" appId="_GBC_566ff164c4644960bc3c6824f3eb7223" keyAction="37"/>
        <m:item xlName="_GBC_9999819ce77e498296fd279a0e6f0bdd" concept="clcid-mr:BaoGaoQiMoYiKaiYeMenDianFenBuQingKuangMingXiJingYingYeTai" label="报告期末已开业门店分布情况明细_经营业态" addr="T0R2C1S1_1" appId="_GBC_566ff164c4644960bc3c6824f3eb7223"/>
        <m:item xlName="_GBC_8db808963515411ea1984370c365b6c8" concept="clcid-mr:BaoGaoQiMoYiKaiYeMenDianFenBuQingKuangMingXiZiYouWuYeMenDianShuLiang" label="报告期末已开业门店分布情况明细_自有物业门店数量" addr="T0R2C2S1_1" formatStyle="Comma" appId="_GBC_566ff164c4644960bc3c6824f3eb7223"/>
        <m:item xlName="_GBC_1589f622b04c4142accd9f128494e4b9" concept="clcid-mr:BaoGaoQiMoYiKaiYeMenDianFenBuQingKuangMingXiZiYouWuYeMenDianJianZhuMianJi" label="报告期末已开业门店分布情况明细_自有物业门店建筑面积" addr="T0R2C3S1_1" formatStyle="Comma" appId="_GBC_566ff164c4644960bc3c6824f3eb7223"/>
        <m:item xlName="_GBC_31f46e48809446248a994765a61f4d05" concept="clcid-mr:BaoGaoQiMoYiKaiYeMenDianFenBuQingKuangMingXiZuLinWuYeMenDianShuLiang" label="报告期末已开业门店分布情况明细_租赁物业门店数量" addr="T0R2C4S1_1" formatStyle="Comma" appId="_GBC_566ff164c4644960bc3c6824f3eb7223"/>
        <m:item xlName="_GBC_fbc1cab654ad46c4a2cfb6b25ef421ed" concept="clcid-mr:BaoGaoQiMoYiKaiYeMenDianFenBuQingKuangMingXiZuLinWuYeMenDianJianZhuMianJi" label="报告期末已开业门店分布情况明细_租赁物业门店建筑面积" addr="T0R2C5S1_1" formatStyle="Comma" appId="_GBC_566ff164c4644960bc3c6824f3eb7223"/>
      </m:tuple>
    </m:section>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item xlName="_GBC_8cb237800178470fbaee41cbb5ab486e" concept="clcid-ci-ar:ShiFouShiYongLingShouXingYeJingYingXingXinXiFenXiQiTaQingKuangShuoMing" label="是否适用：零售行业经营性信息分析其他情况说明" selectOptions="_buildInAppliance" controlType="CustomCheckbox" cRanges="{&quot;StartName&quot;:&quot;_GBC_8cb237800178470fbaee41cbb5ab486e&quot;,&quot;EndName&quot;:&quot;_GBC_a41a9cfa453c4647b99853c10e0c9484&quot;,&quot;CType&quot;:1,&quot;DisplayText&quot;:null}"/>
      <m:item xlName="_GBC_a41a9cfa453c4647b99853c10e0c9484" concept="clcid-mr:LingShouXingYeJingYingXingXinXiFenXiQiTaQingKuangShuoMing" label="零售行业经营性信息分析其他情况说明" appId="_GBC_8cb237800178470fbaee41cbb5ab486e"/>
    </m:section>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item xlName="_GBC_8eb77050ef734bffaf91d56e5c9a7cad" concept="clcid-ci-ar:ShiFouShiYongBaoGaoQiNeiShiTiMenDianQingKuang" label="是否适用：报告期内实体门店情况" selectOptions="_buildInAppliance" controlType="CustomCheckbox" cRanges="{&quot;StartName&quot;:&quot;_GBC_8eb77050ef734bffaf91d56e5c9a7cad&quot;,&quot;EndName&quot;:&quot;_GBC_f9e4f7304c1243b2a0a29c821ba40130&quot;,&quot;CType&quot;:1,&quot;DisplayText&quot;:null}"/>
      <m:placeholder xlName="_PLD_3548b737483d42aba2b3ebcaec1d04f6" addr="T0R0C0S1_1"/>
      <m:placeholder xlName="_PLD_bfcb87c70dfa433384402885b65d714d" addr="T0R0C1S1_1"/>
      <m:placeholder xlName="_PLD_871f6e226d064681876a3d60d325a87f" addr="T0R0C2S1_1"/>
      <m:placeholder xlName="_PLD_9230d8212c49430e9d1100a1f22f59f4" addr="T0R0C3S1_1"/>
      <m:placeholder xlName="_PLD_b62b94fcc21d46cfbb633b69b810aa29" addr="T0R0C4S1_1"/>
      <m:placeholder xlName="_PLD_069c83d272924ee0b95248394548ed58" addr="T0R0C5S1_1"/>
      <m:tuple xlName="_TUP_d8444a40e3244a7a893cf39574a5a0b2" concept="clcid-mr:BaoGaoQiNeiShiTiMenDianQingKuangMingXi" default_row="2" addr="T0R1C">
        <m:item xlName="_GBC_6130aed45da341b3aab533b9f32a9f91" concept="clcid-mr:BaoGaoQiNeiShiTiMenDianQingKuangMingXiPinPaiMingCheng" label="报告期内实体门店情况明细_品牌名称" addr="T0R1C0S1_1" appId="_GBC_8eb77050ef734bffaf91d56e5c9a7cad"/>
        <m:item xlName="_GBC_fc4337be64f940da9b843c9cc548c894" concept="clcid-mr:BaoGaoQiNeiShiTiMenDianQingKuangMingXiMenDianLeiXing" label="报告期内实体门店情况明细_门店类型" addr="T0R1C1S1_1" appId="_GBC_8eb77050ef734bffaf91d56e5c9a7cad"/>
        <m:item xlName="_GBC_9e3fba57f2474a5bae8e4006cf53768a" concept="clcid-mr:BaoGaoQiNeiShiTiMenDianQingKuangMingXiMenDianShuLiang" label="报告期内实体门店情况明细_门店数量" periodRef="上年期末数" addr="T0R1C2S1_1" formatStyle="Comma" appId="_GBC_8eb77050ef734bffaf91d56e5c9a7cad"/>
        <m:item xlName="_GBC_5818ccf34ffd44cba6ee20291ce5a05c" concept="clcid-mr:BaoGaoQiNeiShiTiMenDianQingKuangMingXiMenDianShuLiang" label="报告期内实体门店情况明细_门店数量" addr="T0R1C3S1_1" formatStyle="Comma" appId="_GBC_8eb77050ef734bffaf91d56e5c9a7cad"/>
        <m:item xlName="_GBC_a1a3d2f9a0ea41b79f453566da9d8909" concept="clcid-mr:BaoGaoQiNeiShiTiMenDianQingKuangMingXiXinKaiMenDianShuLiang" label="报告期内实体门店情况明细_新开门店数量" addr="T0R1C4S1_1" formatStyle="Comma" appId="_GBC_8eb77050ef734bffaf91d56e5c9a7cad"/>
        <m:item xlName="_GBC_a72244d6e25d42af9d02d9099576b782" concept="clcid-mr:BaoGaoQiNeiShiTiMenDianQingKuangMingXiGuanBiMenDianShuLiang" label="报告期内实体门店情况明细_关闭门店数量" addr="T0R1C5S1_1" formatStyle="Comma" appId="_GBC_8eb77050ef734bffaf91d56e5c9a7cad"/>
      </m:tuple>
      <m:placeholder xlName="_PLD_3c9843bac91a498bbe61756c82c5f317" addr="T0R3C0S1_1"/>
      <m:placeholder xlName="_PLD_d4917130612940d19ea67578dd86f8ad" addr="T0R3C1S1_1"/>
      <m:item xlName="_GBC_944f96ab8c9f436f8a13084b74c8e34c" concept="clcid-mr:ShiTiMenDianShuLiangHeJi" label="实体门店数量合计" periodRef="上年期末数" addr="T0R3C2S1_1" formatStyle="Comma" appId="_GBC_8eb77050ef734bffaf91d56e5c9a7cad">
        <m:complexRule comparator="Eq" title="实体门店数量合计@上年期末数" test=" $_GBC_9e3fba57f2474a5bae8e4006cf53768a" id="C1eaf6c12d0df42b5a29134df48e56264"/>
      </m:item>
      <m:item xlName="_GBC_a3047972a66a4bd7aa439210f0a48693" concept="clcid-mr:ShiTiMenDianShuLiangHeJi" label="实体门店数量合计" addr="T0R3C3S1_1" formatStyle="Comma" appId="_GBC_8eb77050ef734bffaf91d56e5c9a7cad">
        <m:complexRule comparator="Eq" title="实体门店数量合计" test=" $_GBC_5818ccf34ffd44cba6ee20291ce5a05c" id="Ceef22c15afa84e7e9942cbdd9c8a435d"/>
      </m:item>
      <m:item xlName="_GBC_d99f2fc5ad2d4f1f82b1cf33e856f83b" concept="clcid-mr:ShiTiMenDianXinKaiShuLiangHeJi" label="实体门店新开数量合计" addr="T0R3C4S1_1" formatStyle="Comma" appId="_GBC_8eb77050ef734bffaf91d56e5c9a7cad">
        <m:complexRule comparator="Eq" title="实体门店新开数量合计" test=" $_GBC_a1a3d2f9a0ea41b79f453566da9d8909" id="C9018e5dd071d430a92f2cce504788d83"/>
      </m:item>
      <m:item xlName="_GBC_f9e4f7304c1243b2a0a29c821ba40130" concept="clcid-mr:ShiTiMenDianGuanBiShuLiangHeJi" label="实体门店关闭数量合计" addr="T0R3C5S1_1" formatStyle="Comma" appId="_GBC_8eb77050ef734bffaf91d56e5c9a7cad">
        <m:complexRule comparator="Eq" title="实体门店关闭数量合计" test=" $_GBC_a72244d6e25d42af9d02d9099576b782" id="C4d0d200ae017479e9af021f89b0c203f"/>
      </m:item>
    </m:section>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item xlName="_GBC_85165186bcad4740b1eb6de44dd22fdb" concept="clcid-ci-ar:ShiFouShiYongBaoGaoQiNeiGePinPaiDeYingLiQingKuang" label="是否适用：报告期内各品牌的盈利情况" selectOptions="_buildInAppliance" controlType="CustomCheckbox" cRanges="{&quot;StartName&quot;:&quot;_GBC_85165186bcad4740b1eb6de44dd22fdb&quot;,&quot;EndName&quot;:&quot;_GBC_0d1a622f33614a6eb9127c3aa5d5b5ac&quot;,&quot;CType&quot;:1,&quot;DisplayText&quot;:null}"/>
      <m:item xlName="_GBC_6e639a7952b7421caa8135f04d17eb84" concept="clcid-ci-ar:DanWeiBaoGaoQiNeiGePinPaiDeYingLiQingKuang" label="单位：报告期内各品牌的盈利情况" selectOptions="25709f0bb1fd4094bc158a0bd3d28bd3" controlType="Combobox" cellType="Scale" appId="_GBC_85165186bcad4740b1eb6de44dd22fdb"/>
      <m:item xlName="_GBC_a77d5605e85d4ea1a1c4ed1fbc228f7d" concept="clcid-ci-ar:BiZhongBaoGaoQiNeiGePinPaiDeYingLiQingKuang" label="币种：报告期内各品牌的盈利情况" selectOptions="_buildInISO4217" controlType="Combobox" cellType="Measure" appId="_GBC_85165186bcad4740b1eb6de44dd22fdb"/>
      <m:placeholder xlName="_PLD_cc2349b323844e8f932dbb94de6a114b" addr="T0R0C0S1_1"/>
      <m:placeholder xlName="_PLD_8f51caa0d6624a43bf64ca12d45120a9" addr="T0R0C1S1_1"/>
      <m:placeholder xlName="_PLD_4fac9dc43fcd401ca479038f9fb26156" addr="T0R0C2S1_1"/>
      <m:placeholder xlName="_PLD_ded46ffcd5814e6d826348c344988b48" addr="T0R0C3S1_1"/>
      <m:placeholder xlName="_PLD_131d716c43b947f1a7be621b50dc9ad1" addr="T0R0C4S1_1"/>
      <m:placeholder xlName="_PLD_69269c0df3654df9bb7b1c4386459113" addr="T0R0C5S1_1"/>
      <m:placeholder xlName="_PLD_227dfe47df1f42aeb0e97c8e6a75bc1e" addr="T0R0C6S1_1"/>
      <m:tuple xlName="_TUP_6d6d9bdf99e04542bb1f24ad5efb7663" concept="clcid-mr:BaoGaoQiNeiGePinPaiDeYingLiQingKuangMingXi" default_row="2" addr="T0R1C">
        <m:item xlName="_GBC_249ab8036286412db1bf44a2e5211aa1" concept="clcid-mr:BaoGaoQiNeiGePinPaiDeYingLiQingKuangMingXiPinPaiLeiXing" label="报告期内各品牌的盈利情况明细_品牌类型" addr="T0R1C0S1_1" appId="_GBC_85165186bcad4740b1eb6de44dd22fdb"/>
        <m:item xlName="_GBC_fb4b6d9c92df43338e32075e06bf61cc" concept="clcid-mr:BaoGaoQiNeiGePinPaiDeYingLiQingKuangMingXiYingYeShouRu" label="报告期内各品牌的盈利情况明细_营业收入" mulRef="_GBC_6e639a7952b7421caa8135f04d17eb84" unitRef="_GBC_a77d5605e85d4ea1a1c4ed1fbc228f7d" addr="T0R1C1S1_1" formatStyle="Comma" appId="_GBC_85165186bcad4740b1eb6de44dd22fdb"/>
        <m:item xlName="_GBC_a1ae53571b8b4b18a9c495b9f1763c9d" concept="clcid-mr:BaoGaoQiNeiGePinPaiDeYingLiQingKuangMingXiYingYeChengBen" label="报告期内各品牌的盈利情况明细_营业成本" mulRef="_GBC_6e639a7952b7421caa8135f04d17eb84" unitRef="_GBC_a77d5605e85d4ea1a1c4ed1fbc228f7d" addr="T0R1C2S1_1" formatStyle="Comma" appId="_GBC_85165186bcad4740b1eb6de44dd22fdb"/>
        <m:item xlName="_GBC_887765aeee58475ca5d1b0bc18e1efa2" concept="clcid-mr:BaoGaoQiNeiGePinPaiDeYingLiQingKuangMingXiMaoLiLv" label="报告期内各品牌的盈利情况明细_毛利率" addr="T0R1C3S1_1" baseScale="0.01" formatStyle="Comma" appId="_GBC_85165186bcad4740b1eb6de44dd22fdb"/>
        <m:item xlName="_GBC_ba119d20def64966b134726bfec39651" concept="clcid-mr:BaoGaoQiNeiGePinPaiDeYingLiQingKuangMingXiYingYeShouRuBiShangNianZengJian" label="报告期内各品牌的盈利情况明细_营业收入比上年增减" addr="T0R1C4S1_1" baseScale="0.01" formatStyle="Comma" appId="_GBC_85165186bcad4740b1eb6de44dd22fdb"/>
        <m:item xlName="_GBC_ccf348e0f8a444aba894988c23a2d12d" concept="clcid-mr:BaoGaoQiNeiGePinPaiDeYingLiQingKuangMingXiYingYeChengBenBiShangNianZengJian" label="报告期内各品牌的盈利情况明细_营业成本比上年增减" addr="T0R1C5S1_1" baseScale="0.01" formatStyle="Comma" appId="_GBC_85165186bcad4740b1eb6de44dd22fdb"/>
        <m:item xlName="_GBC_0d1a622f33614a6eb9127c3aa5d5b5ac" concept="clcid-mr:BaoGaoQiNeiGePinPaiDeYingLiQingKuangMingXiMaoLiLvBiShangNianZengJian" label="报告期内各品牌的盈利情况明细_毛利率比上年增减" addr="T0R1C6S1_1" baseScale="0.01" formatStyle="Comma" appId="_GBC_85165186bcad4740b1eb6de44dd22fdb"/>
      </m:tuple>
    </m:section>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item xlName="_GBC_2f6f095e806c413d9f45a5236e8604c7" concept="clcid-ci-ar:ShiFouShiYongBaoGaoQiNeiZhiYingDianHeJiaMengDianDeYingLiQingKuang" label="是否适用：报告期内直营店和加盟店的盈利情况" selectOptions="_buildInAppliance" controlType="CustomCheckbox" cRanges="{&quot;StartName&quot;:&quot;_GBC_2f6f095e806c413d9f45a5236e8604c7&quot;,&quot;EndName&quot;:&quot;_GBC_61c0c061ebb44dc885d545b4307c177a&quot;,&quot;CType&quot;:1,&quot;DisplayText&quot;:null}"/>
      <m:item xlName="_GBC_cf2f504cfd9446d8a37ee54dacd2c493" concept="clcid-ci-ar:DanWeiBaoGaoQiNeiZhiYingDianHeJiaMengDianDeYingLiQingKuang" label="单位：报告期内直营店和加盟店的盈利情况" selectOptions="25709f0bb1fd4094bc158a0bd3d28bd3" controlType="Combobox" cellType="Scale" appId="_GBC_2f6f095e806c413d9f45a5236e8604c7"/>
      <m:item xlName="_GBC_f9136012403d46639ba458125d6cc194" concept="clcid-ci-ar:BiZhongBaoGaoQiNeiZhiYingDianHeJiaMengDianDeYingLiQingKuang" label="币种：报告期内直营店和加盟店的盈利情况" selectOptions="_buildInISO4217" controlType="Combobox" cellType="Measure" appId="_GBC_2f6f095e806c413d9f45a5236e8604c7"/>
      <m:placeholder xlName="_PLD_656a8381615643fbb786943276c17ac7" addr="T0R0C0S1_1"/>
      <m:placeholder xlName="_PLD_cd699c505cc3434d850e0b4c5211b538" addr="T0R0C1S1_1"/>
      <m:placeholder xlName="_PLD_c737e045aee348bd85dba9c4a3013fd5" addr="T0R0C2S1_1"/>
      <m:placeholder xlName="_PLD_91ef167e207548359eb08bb9bd84e862" addr="T0R0C3S1_1"/>
      <m:placeholder xlName="_PLD_c0bb2045509e4691877601fa955d5fde" addr="T0R0C4S1_1"/>
      <m:placeholder xlName="_PLD_ed5a00d5955c443e86688eabd15c6f00" addr="T0R0C5S1_1"/>
      <m:placeholder xlName="_PLD_d1abe2b64f744e9f8b4b9a86186eafef" addr="T0R0C6S1_1"/>
      <m:placeholder xlName="_PLD_dfa5ec7267ef4719ab85c290e7b0d12c" addr="T0R1C0S1_1"/>
      <m:item xlName="_GBC_dca7db6f70b74ed69e8e447449a5b9c6" concept="clcid-mr:ZhiYingDianYingYeShouRu" label="直营店营业收入" mulRef="_GBC_cf2f504cfd9446d8a37ee54dacd2c493" unitRef="_GBC_f9136012403d46639ba458125d6cc194" addr="T0R1C1S1_1" formatStyle="Comma" appId="_GBC_2f6f095e806c413d9f45a5236e8604c7"/>
      <m:item xlName="_GBC_d2391b81cd4e48a5b97ba3a7085710a6" concept="clcid-mr:ZhiYingDianYingYeChengBen" label="直营店营业成本" mulRef="_GBC_cf2f504cfd9446d8a37ee54dacd2c493" unitRef="_GBC_f9136012403d46639ba458125d6cc194" addr="T0R1C2S1_1" formatStyle="Comma" appId="_GBC_2f6f095e806c413d9f45a5236e8604c7"/>
      <m:item xlName="_GBC_301829510d3f4aee9279ae776de0310d" concept="clcid-mr:ZhiYingDianMaoLiLv" label="直营店毛利率" addr="T0R1C3S1_1" baseScale="0.01" formatStyle="Comma" appId="_GBC_2f6f095e806c413d9f45a5236e8604c7"/>
      <m:item xlName="_GBC_c9f02de8345a42c0a513a97d585847b9" concept="clcid-mr:ZhiYingDianYingYeShouRuBiShangNianZengJian" label="直营店营业收入比上年增减" addr="T0R1C4S1_1" baseScale="0.01" formatStyle="Comma" appId="_GBC_2f6f095e806c413d9f45a5236e8604c7"/>
      <m:item xlName="_GBC_2348ca2443ea4c6d95b98589127211a8" concept="clcid-mr:ZhiYingDianYingYeChengBenBiShangNianZengJian" label="直营店营业成本比上年增减" addr="T0R1C5S1_1" baseScale="0.01" formatStyle="Comma" appId="_GBC_2f6f095e806c413d9f45a5236e8604c7"/>
      <m:item xlName="_GBC_30dc8761735a45a7a46806752407f7d4" concept="clcid-mr:ZhiYingDianMaoLiLvBiShangNianZengJian" label="直营店毛利率比上年增减" addr="T0R1C6S1_1" baseScale="0.01" formatStyle="Comma" appId="_GBC_2f6f095e806c413d9f45a5236e8604c7"/>
      <m:placeholder xlName="_PLD_8636d67173004560a9fdbe005b2388c6" addr="T0R2C0S1_1"/>
      <m:item xlName="_GBC_fa6d2d1bbd4641fe9fd2c3e5f3e21127" concept="clcid-mr:JiaMengDianYingYeShouRu" label="加盟店营业收入" mulRef="_GBC_cf2f504cfd9446d8a37ee54dacd2c493" unitRef="_GBC_f9136012403d46639ba458125d6cc194" addr="T0R2C1S1_1" formatStyle="Comma" appId="_GBC_2f6f095e806c413d9f45a5236e8604c7"/>
      <m:item xlName="_GBC_2524bc579d37453a81be5ffff549b815" concept="clcid-mr:JiaMengDianYingYeChengBen" label="加盟店营业成本" mulRef="_GBC_cf2f504cfd9446d8a37ee54dacd2c493" unitRef="_GBC_f9136012403d46639ba458125d6cc194" addr="T0R2C2S1_1" formatStyle="Comma" appId="_GBC_2f6f095e806c413d9f45a5236e8604c7"/>
      <m:item xlName="_GBC_ab332b8dbde04d40a255e28291c3f437" concept="clcid-mr:JiaMengDianMaoLiLv" label="加盟店毛利率" addr="T0R2C3S1_1" baseScale="0.01" formatStyle="Comma" appId="_GBC_2f6f095e806c413d9f45a5236e8604c7"/>
      <m:item xlName="_GBC_d1ad2eb38a8641ddbbbe26f257758261" concept="clcid-mr:JiaMengDianYingYeShouRuBiShangNianZengJian" label="加盟店营业收入比上年增减" addr="T0R2C4S1_1" baseScale="0.01" formatStyle="Comma" appId="_GBC_2f6f095e806c413d9f45a5236e8604c7"/>
      <m:item xlName="_GBC_95210d0026944000869af0169c03b1fc" concept="clcid-mr:JiaMengDianYingYeChengBenBiShangNianZengJian" label="加盟店营业成本比上年增减" addr="T0R2C5S1_1" baseScale="0.01" formatStyle="Comma" appId="_GBC_2f6f095e806c413d9f45a5236e8604c7"/>
      <m:item xlName="_GBC_92861b6883c847e9a4ed595d6e414bb8" concept="clcid-mr:JiaMengDianMaoLiLvBiShangNianZengJian" label="加盟店毛利率比上年增减" addr="T0R2C6S1_1" baseScale="0.01" formatStyle="Comma" appId="_GBC_2f6f095e806c413d9f45a5236e8604c7"/>
      <m:placeholder xlName="_PLD_07416fc83cd24909b7f6f0eb57cdb071" addr="T0R3C0S1_1"/>
      <m:item xlName="_GBC_9b583b1024e24071bcf45bafbab9dafd" concept="clcid-mr:QiTaMenDianLeiXingYingYeShouRu" label="其他门店类型营业收入" mulRef="_GBC_cf2f504cfd9446d8a37ee54dacd2c493" unitRef="_GBC_f9136012403d46639ba458125d6cc194" addr="T0R3C1S1_1" formatStyle="Comma" appId="_GBC_2f6f095e806c413d9f45a5236e8604c7"/>
      <m:item xlName="_GBC_e6a48e2de8744cf891f6b53331abc812" concept="clcid-mr:QiTaMenDianLeiXingYingYeChengBen" label="其他门店类型营业成本" mulRef="_GBC_cf2f504cfd9446d8a37ee54dacd2c493" unitRef="_GBC_f9136012403d46639ba458125d6cc194" addr="T0R3C2S1_1" formatStyle="Comma" appId="_GBC_2f6f095e806c413d9f45a5236e8604c7"/>
      <m:item xlName="_GBC_d24210d94f4f4301b8f823383d1482ce" concept="clcid-mr:QiTaMenDianLeiXingMaoLiLv" label="其他门店类型毛利率" addr="T0R3C3S1_1" baseScale="0.01" formatStyle="Comma" appId="_GBC_2f6f095e806c413d9f45a5236e8604c7"/>
      <m:item xlName="_GBC_03ec8641c5f841b8b0590955a42f96d0" concept="clcid-mr:QiTaMenDianLeiXingYingYeShouRuBiShangNianZengJian" label="其他门店类型营业收入比上年增减" addr="T0R3C4S1_1" baseScale="0.01" formatStyle="Comma" appId="_GBC_2f6f095e806c413d9f45a5236e8604c7"/>
      <m:item xlName="_GBC_46e979e1b1334364a61be8059289c9ae" concept="clcid-mr:QiTaMenDianLeiXingYingYeChengBenBiShangNianZengJian" label="其他门店类型营业成本比上年增减" addr="T0R3C5S1_1" baseScale="0.01" formatStyle="Comma" appId="_GBC_2f6f095e806c413d9f45a5236e8604c7"/>
      <m:item xlName="_GBC_756fbf5c2f7d4eae8d5e68b05cb070fe" concept="clcid-mr:QiTaMenDianLeiXingMaoLiLvBiShangNianZengJian" label="其他门店类型毛利率比上年增减" addr="T0R3C6S1_1" baseScale="0.01" formatStyle="Comma" appId="_GBC_2f6f095e806c413d9f45a5236e8604c7"/>
      <m:placeholder xlName="_PLD_a6f8c616e5b34fe5b92919da9ab4cd6b" addr="T0R4C0S1_1"/>
      <m:item xlName="_GBC_ac7fbd274a824b769a98df5dcde132e7" concept="clcid-mr:MenDianYingYeShouRuHeJi" label="门店营业收入合计" mulRef="_GBC_cf2f504cfd9446d8a37ee54dacd2c493" unitRef="_GBC_f9136012403d46639ba458125d6cc194" addr="T0R4C1S1_1" formatStyle="Comma" appId="_GBC_2f6f095e806c413d9f45a5236e8604c7">
        <m:complexRule comparator="Eq" title="门店营业收入合计" test=" $_GBC_dca7db6f70b74ed69e8e447449a5b9c6 +  $_GBC_fa6d2d1bbd4641fe9fd2c3e5f3e21127 +  $_GBC_9b583b1024e24071bcf45bafbab9dafd" id="C8e2f599272264648a8a27b4a229b550c"/>
      </m:item>
      <m:item xlName="_GBC_dff1c4094ff34c3c827bf39653b4c050" concept="clcid-mr:MenDianYingYeChengBenHeJi" label="门店营业成本合计" mulRef="_GBC_cf2f504cfd9446d8a37ee54dacd2c493" unitRef="_GBC_f9136012403d46639ba458125d6cc194" addr="T0R4C2S1_1" formatStyle="Comma" appId="_GBC_2f6f095e806c413d9f45a5236e8604c7">
        <m:complexRule comparator="Eq" title="门店营业成本合计" test=" $_GBC_d2391b81cd4e48a5b97ba3a7085710a6 +  $_GBC_2524bc579d37453a81be5ffff549b815 +  $_GBC_e6a48e2de8744cf891f6b53331abc812" id="C284838dc51c844268c02f622277eb15f"/>
      </m:item>
      <m:item xlName="_GBC_4881db5875ec4bc4a7b5011b498f0f27" concept="clcid-mr:MenDianMaoLiLvHeJi" label="门店毛利率合计" addr="T0R4C3S1_1" baseScale="0.01" formatStyle="Comma" appId="_GBC_2f6f095e806c413d9f45a5236e8604c7"/>
      <m:item xlName="_GBC_5a310a3b4d6145109e1f3f1f13ab6198" concept="clcid-mr:MenDianYingYeShouRuBiShangNianZengJianHeJi" label="门店营业收入比上年增减合计" addr="T0R4C4S1_1" baseScale="0.01" formatStyle="Comma" appId="_GBC_2f6f095e806c413d9f45a5236e8604c7"/>
      <m:item xlName="_GBC_58decc505b724bdb823a0e53dc5a191b" concept="clcid-mr:MenDianYingYeChengBenBiShangNianZengJianHeJi" label="门店营业成本比上年增减合计" addr="T0R4C5S1_1" baseScale="0.01" formatStyle="Comma" appId="_GBC_2f6f095e806c413d9f45a5236e8604c7"/>
      <m:item xlName="_GBC_61c0c061ebb44dc885d545b4307c177a" concept="clcid-mr:MenDianMaoLiLvBiShangNianZengJianHeJi" label="门店毛利率比上年增减合计" addr="T0R4C6S1_1" baseScale="0.01" formatStyle="Comma" appId="_GBC_2f6f095e806c413d9f45a5236e8604c7"/>
    </m:section>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item xlName="_GBC_8773b26da9ef4754bfffc8df26abdab9" concept="clcid-ci-ar:ShiFouShiYongBaoGaoQiNeiXianShangXianXiaXiaoShouQuDaoDeYingLiQingKuang" label="是否适用：报告期内线上、线下销售渠道的盈利情况" selectOptions="_buildInAppliance" controlType="CustomCheckbox" cRanges="{&quot;StartName&quot;:&quot;_GBC_8773b26da9ef4754bfffc8df26abdab9&quot;,&quot;EndName&quot;:&quot;_GBC_82985df7282b40818de028876412d2e6&quot;,&quot;CType&quot;:1,&quot;DisplayText&quot;:null}"/>
      <m:item xlName="_GBC_c8437c5f7ba5432d833a67458f7f97d1" concept="clcid-ci-ar:DanWeiBaoGaoQiNeiXianShangXianXiaXiaoShouQuDaoDeYingLiQingKuang" label="单位：报告期内线上、线下销售渠道的盈利情况" selectOptions="25709f0bb1fd4094bc158a0bd3d28bd3" controlType="Combobox" cellType="Scale" appId="_GBC_8773b26da9ef4754bfffc8df26abdab9"/>
      <m:item xlName="_GBC_971e6e2377e3473cb0a3dd29cd565092" concept="clcid-ci-ar:BiZhongBaoGaoQiNeiXianShangXianXiaXiaoShouQuDaoDeYingLiQingKuang" label="币种：报告期内线上、线下销售渠道的盈利情况" selectOptions="_buildInISO4217" controlType="Combobox" cellType="Measure" appId="_GBC_8773b26da9ef4754bfffc8df26abdab9"/>
      <m:placeholder xlName="_PLD_6b8f77f6500146eaae23c88be220254d" addr="T0R0C0S2_1"/>
      <m:placeholder xlName="_PLD_00ad3fe8900f4518b047bd698a2ef7c6" addr="T0R0C1S1_3"/>
      <m:placeholder xlName="_PLD_09c0853d191f4f6f92bebfda06293fc2" addr="T0R0C4S1_3"/>
      <m:placeholder xlName="_PLD_638e2b02e49d48e8a696bc6472e8b7fd" addr="T0R1C1S1_1"/>
      <m:placeholder xlName="_PLD_e0a803219bba44c5aef62afc00bcd2ea" addr="T0R1C2S1_1"/>
      <m:placeholder xlName="_PLD_d35ede3c6953434e93c02fa5c5e2c14d" addr="T0R1C3S1_1"/>
      <m:placeholder xlName="_PLD_6a78f96800a44e90917324084f6d3b95" addr="T0R1C4S1_1"/>
      <m:placeholder xlName="_PLD_cc77cf6817f14323b1e091a119dfec80" addr="T0R1C5S1_1"/>
      <m:placeholder xlName="_PLD_b6fc6e57e4084727a5c338a2d7329dac" addr="T0R1C6S1_1"/>
      <m:placeholder xlName="_PLD_90123f18f44d43ab8d9e27ad27d5724c" addr="T0R2C0S1_1"/>
      <m:item xlName="_GBC_526cd086bc8545bc8c2e7ae0b7169027" concept="clcid-mr:XianShangXiaoShouQuDaoYingYeShouRu" label="线上销售渠道营业收入" mulRef="_GBC_c8437c5f7ba5432d833a67458f7f97d1" unitRef="_GBC_971e6e2377e3473cb0a3dd29cd565092" addr="T0R2C1S1_1" formatStyle="Comma" appId="_GBC_8773b26da9ef4754bfffc8df26abdab9"/>
      <m:item xlName="_GBC_3bb542669f6a457594037940cb228d22" concept="clcid-mr:XianShangXiaoShouQuDaoYingYeShouRuZhanBi" label="线上销售渠道营业收入占比" addr="T0R2C2S1_1" baseScale="0.01" formatStyle="Comma" appId="_GBC_8773b26da9ef4754bfffc8df26abdab9"/>
      <m:item xlName="_GBC_19091fb7387843deadfa189bb1d28ea6" concept="clcid-mr:XianShangXiaoShouQuDaoMaoLiLv" label="线上销售渠道毛利率" addr="T0R2C3S1_1" baseScale="0.01" formatStyle="Comma" appId="_GBC_8773b26da9ef4754bfffc8df26abdab9"/>
      <m:item xlName="_GBC_2931b51728274ad48275dd4381addce5" concept="clcid-mr:XianShangXiaoShouQuDaoYingYeShouRu" label="线上销售渠道营业收入" periodRef="上年同期数" mulRef="_GBC_c8437c5f7ba5432d833a67458f7f97d1" unitRef="_GBC_971e6e2377e3473cb0a3dd29cd565092" addr="T0R2C4S1_1" formatStyle="Comma" appId="_GBC_8773b26da9ef4754bfffc8df26abdab9"/>
      <m:item xlName="_GBC_982de2378e9d4f74a3b3a6884d5610e2" concept="clcid-mr:XianShangXiaoShouQuDaoYingYeShouRuZhanBi" label="线上销售渠道营业收入占比" periodRef="上年同期数" addr="T0R2C5S1_1" baseScale="0.01" formatStyle="Comma" appId="_GBC_8773b26da9ef4754bfffc8df26abdab9"/>
      <m:item xlName="_GBC_42cc0018011c44b481a18386eca996b8" concept="clcid-mr:XianShangXiaoShouQuDaoMaoLiLv" label="线上销售渠道毛利率" periodRef="上年期末数" addr="T0R2C6S1_1" baseScale="0.01" formatStyle="Comma" appId="_GBC_8773b26da9ef4754bfffc8df26abdab9"/>
      <m:placeholder xlName="_PLD_579e8b7b1b5c4f9384032d67cc958a6c" addr="T0R3C0S1_1"/>
      <m:item xlName="_GBC_b2dec2efa91b425da5b68365ff8a43d0" concept="clcid-mr:XianXiaXiaoShouQuDaoYingYeShouRu" label="线下销售渠道营业收入" mulRef="_GBC_c8437c5f7ba5432d833a67458f7f97d1" unitRef="_GBC_971e6e2377e3473cb0a3dd29cd565092" addr="T0R3C1S1_1" formatStyle="Comma" appId="_GBC_8773b26da9ef4754bfffc8df26abdab9"/>
      <m:item xlName="_GBC_7fc8dea0e5b7441bb96f675e222da414" concept="clcid-mr:XianXiaXiaoShouQuDaoYingYeShouRuZhanBi" label="线下销售渠道营业收入占比" addr="T0R3C2S1_1" baseScale="0.01" formatStyle="Comma" appId="_GBC_8773b26da9ef4754bfffc8df26abdab9"/>
      <m:item xlName="_GBC_c6f54153823e481391658ebd71ebb1f0" concept="clcid-mr:XianXiaXiaoShouQuDaoMaoLiLv" label="线下销售渠道毛利率" addr="T0R3C3S1_1" baseScale="0.01" formatStyle="Comma" appId="_GBC_8773b26da9ef4754bfffc8df26abdab9"/>
      <m:item xlName="_GBC_355be7511bef4d899e6a9476ccc0933f" concept="clcid-mr:XianXiaXiaoShouQuDaoYingYeShouRu" label="线下销售渠道营业收入" periodRef="上年同期数" mulRef="_GBC_c8437c5f7ba5432d833a67458f7f97d1" unitRef="_GBC_971e6e2377e3473cb0a3dd29cd565092" addr="T0R3C4S1_1" formatStyle="Comma" appId="_GBC_8773b26da9ef4754bfffc8df26abdab9"/>
      <m:item xlName="_GBC_526a95e638c64e85a5a72f842d85aca4" concept="clcid-mr:XianXiaXiaoShouQuDaoYingYeShouRuZhanBi" label="线下销售渠道营业收入占比" periodRef="上年同期数" addr="T0R3C5S1_1" baseScale="0.01" formatStyle="Comma" appId="_GBC_8773b26da9ef4754bfffc8df26abdab9"/>
      <m:item xlName="_GBC_668bdb3fac0d4146ac15cff30caea1fa" concept="clcid-mr:XianXiaXiaoShouQuDaoMaoLiLv" label="线下销售渠道毛利率" periodRef="上年期末数" addr="T0R3C6S1_1" baseScale="0.01" formatStyle="Comma" appId="_GBC_8773b26da9ef4754bfffc8df26abdab9"/>
      <m:placeholder xlName="_PLD_8f3b96058af14abcb3ec76b838dd784c" addr="T0R4C0S1_1"/>
      <m:item xlName="_GBC_f62e8e813a454609bfa876fb58d1db90" concept="clcid-mr:XianShangHeXianXiaXiaoShouQuDaoYingYeShouRuHeJi" label="线上和线下销售渠道营业收入合计" mulRef="_GBC_c8437c5f7ba5432d833a67458f7f97d1" unitRef="_GBC_971e6e2377e3473cb0a3dd29cd565092" addr="T0R4C1S1_1" formatStyle="Comma" appId="_GBC_8773b26da9ef4754bfffc8df26abdab9">
        <m:complexRule comparator="Eq" title="线上和线下销售渠道营业收入合计" test=" $_GBC_526cd086bc8545bc8c2e7ae0b7169027 +  $_GBC_b2dec2efa91b425da5b68365ff8a43d0" id="C6f0626cc280145c7a3ade55cb9145170"/>
      </m:item>
      <m:item xlName="_GBC_07d2e6e49d3a43cba5afe257f8593a15" concept="clcid-mr:XianShangHeXianXiaXiaoShouQuDaoYingYeShouRuZhanBiHeJi" label="线上和线下销售渠道营业收入占比合计" addr="T0R4C2S1_1" baseScale="0.01" formatStyle="Comma" appId="_GBC_8773b26da9ef4754bfffc8df26abdab9"/>
      <m:item xlName="_GBC_118a4767e43049489cf04896d5512ccf" concept="clcid-mr:XianShangHeXianXiaXiaoShouQuDaoMaoLiLvHeJi" label="线上和线下销售渠道毛利率合计" addr="T0R4C3S1_1" baseScale="0.01" formatStyle="Comma" appId="_GBC_8773b26da9ef4754bfffc8df26abdab9"/>
      <m:item xlName="_GBC_f47700df49ba45f5a261f80b6338417d" concept="clcid-mr:XianShangHeXianXiaXiaoShouQuDaoYingYeShouRuHeJi" label="线上和线下销售渠道营业收入合计" periodRef="上年同期数" mulRef="_GBC_c8437c5f7ba5432d833a67458f7f97d1" unitRef="_GBC_971e6e2377e3473cb0a3dd29cd565092" addr="T0R4C4S1_1" formatStyle="Comma" appId="_GBC_8773b26da9ef4754bfffc8df26abdab9">
        <m:complexRule comparator="Eq" title="线上和线下销售渠道营业收入合计@上年同期数" test=" $_GBC_2931b51728274ad48275dd4381addce5 +  $_GBC_355be7511bef4d899e6a9476ccc0933f" id="C0fb526756a6740be831aec46289ca6ac"/>
      </m:item>
      <m:item xlName="_GBC_ecc48b9569fe41ea992507e699d8edf2" concept="clcid-mr:XianShangHeXianXiaXiaoShouQuDaoYingYeShouRuZhanBiHeJi" label="线上和线下销售渠道营业收入占比合计" periodRef="上年同期数" addr="T0R4C5S1_1" baseScale="0.01" formatStyle="Comma" appId="_GBC_8773b26da9ef4754bfffc8df26abdab9"/>
      <m:item xlName="_GBC_82985df7282b40818de028876412d2e6" concept="clcid-mr:XianShangHeXianXiaXiaoShouQuDaoMaoLiLvHeJi" label="线上和线下销售渠道毛利率合计" periodRef="上年期末数" addr="T0R4C6S1_1" baseScale="0.01" formatStyle="Comma" appId="_GBC_8773b26da9ef4754bfffc8df26abdab9"/>
    </m:section>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item xlName="_GBC_4dc81f9599ed48c89aa2693076bf2593" concept="clcid-ci-ar:ShiFouShiYongBaoGaoQiNeiGeDiQuDeYingLiQingKuang" label="是否适用：报告期内各地区的盈利情况" selectOptions="_buildInAppliance" controlType="CustomCheckbox" cRanges="{&quot;StartName&quot;:&quot;_GBC_4dc81f9599ed48c89aa2693076bf2593&quot;,&quot;EndName&quot;:&quot;_GBC_3d41ff594c5d46268eb1c5e25b043f46&quot;,&quot;CType&quot;:1,&quot;DisplayText&quot;:null}"/>
      <m:item xlName="_GBC_2b6ee5cbc5154b1ea613eff4462a1fa6" concept="clcid-ci-ar:DanWeiBaoGaoQiNeiGeDiQuDeYingLiQingKuang" label="单位：报告期内各地区的盈利情况" selectOptions="25709f0bb1fd4094bc158a0bd3d28bd3" controlType="Combobox" cellType="Scale" appId="_GBC_4dc81f9599ed48c89aa2693076bf2593"/>
      <m:item xlName="_GBC_869ccf12c69a404c8daee306b79a74c4" concept="clcid-ci-ar:BiZhongBaoGaoQiNeiGeDiQuDeYingLiQingKuang" label="币种：报告期内各地区的盈利情况" selectOptions="_buildInISO4217" controlType="Combobox" cellType="Measure" appId="_GBC_4dc81f9599ed48c89aa2693076bf2593"/>
      <m:placeholder xlName="_PLD_e503c2c4e7144d6cbbe7f007d50baa85" addr="T0R0C0S1_1"/>
      <m:placeholder xlName="_PLD_bada6d424fca4e9eafeacd62108d2c82" addr="T0R0C1S1_1"/>
      <m:placeholder xlName="_PLD_d1a9052832374a5ea45029127fd52338" addr="T0R0C2S1_1"/>
      <m:placeholder xlName="_PLD_ec1dd9a0d711467886c5a8a1b9e1e861" addr="T0R0C3S1_1"/>
      <m:tuple xlName="_TUP_fbee21d0aa4343c98539879a83a2cb64" concept="clcid-mr:JingNeiYingLiQingKuangMingXi" default_row="2" addr="T0R1C">
        <m:item xlName="_GBC_e366804b232c439bb9c45fa8113d29c8" concept="clcid-mr:JingNeiYingLiQingKuangMingXiDiQu" label="境内盈利情况明细_地区" addr="T0R1C0S1_1" appId="_GBC_4dc81f9599ed48c89aa2693076bf2593"/>
        <m:item xlName="_GBC_1c95e0c01cac48389a23d424ef5fac58" concept="clcid-mr:JingNeiYingLiQingKuangMingXiYingYeShouRu" label="境内盈利情况明细_营业收入" mulRef="_GBC_2b6ee5cbc5154b1ea613eff4462a1fa6" unitRef="_GBC_869ccf12c69a404c8daee306b79a74c4" addr="T0R1C1S1_1" formatStyle="Comma" appId="_GBC_4dc81f9599ed48c89aa2693076bf2593"/>
        <m:item xlName="_GBC_c1ee795aff0d4734b5e1fe256b81544f" concept="clcid-mr:JingNeiYingLiQingKuangMingXiYingYeShouRuZhanBi" label="境内盈利情况明细_营业收入占比" addr="T0R1C2S1_1" baseScale="0.01" formatStyle="Comma" appId="_GBC_4dc81f9599ed48c89aa2693076bf2593"/>
        <m:item xlName="_GBC_1119e510d7fb4236a2d134d9c7734b95" concept="clcid-mr:JingNeiYingLiQingKuangMingXiYingYeShouRuBiShangNianZengJian" label="境内盈利情况明细_营业收入比上年增减" addr="T0R1C3S1_1" baseScale="0.01" formatStyle="Comma" appId="_GBC_4dc81f9599ed48c89aa2693076bf2593"/>
      </m:tuple>
      <m:placeholder xlName="_PLD_8ce421eefa9f46f1bb08adfe42f6aca9" addr="T0R3C0S1_1"/>
      <m:item xlName="_GBC_dc01fbb8e37e4453888084f66faa8cb5" concept="clcid-mr:JingNeiYingYeShouRuXiaoJi" label="境内营业收入小计" mulRef="_GBC_2b6ee5cbc5154b1ea613eff4462a1fa6" unitRef="_GBC_869ccf12c69a404c8daee306b79a74c4" addr="T0R3C1S1_1" formatStyle="Comma" appId="_GBC_4dc81f9599ed48c89aa2693076bf2593">
        <m:complexRule comparator="Eq" title="境内营业收入小计" test=" $_GBC_1c95e0c01cac48389a23d424ef5fac58" id="C273fe07dcf4e492d9dddb57777a818b6"/>
      </m:item>
      <m:item xlName="_GBC_e44e0ca689774517b8c331ddb24b6e2d" concept="clcid-mr:JingNeiYingYeShouRuZhanBiXiaoJi" label="境内营业收入占比小计" addr="T0R3C2S1_1" baseScale="0.01" formatStyle="Comma" appId="_GBC_4dc81f9599ed48c89aa2693076bf2593"/>
      <m:item xlName="_GBC_3fe4fe8435604d7884c4b4ce4e8588aa" concept="clcid-mr:JingNeiYingYeShouRuBiShangNianZengJianXiaoJi" label="境内营业收入比上年增减小计" addr="T0R3C3S1_1" baseScale="0.01" formatStyle="Comma" appId="_GBC_4dc81f9599ed48c89aa2693076bf2593"/>
      <m:tuple xlName="_TUP_75c61a6084124ba2a3f2c1364c57d168" concept="clcid-mr:JingWaiYingLiQingKuangMingXi" default_row="2" addr="T0R4C">
        <m:item xlName="_GBC_684904d2871547ebae0ee84887b8a514" concept="clcid-mr:JingWaiYingLiQingKuangMingXiDiQu" label="境外盈利情况明细_地区" addr="T0R4C0S1_1" appId="_GBC_4dc81f9599ed48c89aa2693076bf2593"/>
        <m:item xlName="_GBC_9be5a4ecdd7040b18c378b6d7bfa3a55" concept="clcid-mr:JingWaiYingLiQingKuangMingXiYingYeShouRu" label="境外盈利情况明细_营业收入" mulRef="_GBC_2b6ee5cbc5154b1ea613eff4462a1fa6" unitRef="_GBC_869ccf12c69a404c8daee306b79a74c4" addr="T0R4C1S1_1" formatStyle="Comma" appId="_GBC_4dc81f9599ed48c89aa2693076bf2593"/>
        <m:item xlName="_GBC_9ff7933c07ca4f2aa5562bb344cde8ae" concept="clcid-mr:JingWaiYingLiQingKuangMingXiYingYeShouRuZhanBi" label="境外盈利情况明细_营业收入占比" addr="T0R4C2S1_1" baseScale="0.01" formatStyle="Comma" appId="_GBC_4dc81f9599ed48c89aa2693076bf2593"/>
        <m:item xlName="_GBC_059cb78cebcf47ff9bee0d3110b4dc0e" concept="clcid-mr:JingWaiYingLiQingKuangMingXiYingYeShouRuBiShangNianZengJian" label="境外盈利情况明细_营业收入比上年增减" addr="T0R4C3S1_1" baseScale="0.01" formatStyle="Comma" appId="_GBC_4dc81f9599ed48c89aa2693076bf2593"/>
      </m:tuple>
      <m:placeholder xlName="_PLD_256d95fff746451699ecba7c733239b9" addr="T0R6C0S1_1"/>
      <m:item xlName="_GBC_9025f464e33c47fb9e024492318fe910" concept="clcid-mr:JingWaiYingYeShouRuXiaoJi" label="境外营业收入小计" mulRef="_GBC_2b6ee5cbc5154b1ea613eff4462a1fa6" unitRef="_GBC_869ccf12c69a404c8daee306b79a74c4" addr="T0R6C1S1_1" formatStyle="Comma" appId="_GBC_4dc81f9599ed48c89aa2693076bf2593">
        <m:complexRule comparator="Eq" title="境外营业收入小计" test=" $_GBC_9be5a4ecdd7040b18c378b6d7bfa3a55" id="Cefc5796ad6504e9b89c4e806e2142bcb"/>
      </m:item>
      <m:item xlName="_GBC_b518f9e65d414fc68edf5c8fcae52e60" concept="clcid-mr:JingWaiYingYeShouRuZhanBiXiaoJi" label="境外营业收入占比小计" addr="T0R6C2S1_1" baseScale="0.01" formatStyle="Comma" appId="_GBC_4dc81f9599ed48c89aa2693076bf2593"/>
      <m:item xlName="_GBC_4f4e50a80f864938b69f18524387b582" concept="clcid-mr:JingWaiYingYeShouRuBiShangNianZengJianXiaoJi" label="境外营业收入比上年增减小计" addr="T0R6C3S1_1" baseScale="0.01" formatStyle="Comma" appId="_GBC_4dc81f9599ed48c89aa2693076bf2593"/>
      <m:placeholder xlName="_PLD_914d730bb47648deb1bffcf522096005" addr="T0R7C0S1_1"/>
      <m:item xlName="_GBC_b045decb78734debbdecd1b11b7ec67c" concept="clcid-mr:JingNeiJingWaiYingYeShouRuHeJi" label="境内境外营业收入合计" mulRef="_GBC_2b6ee5cbc5154b1ea613eff4462a1fa6" unitRef="_GBC_869ccf12c69a404c8daee306b79a74c4" addr="T0R7C1S1_1" formatStyle="Comma" appId="_GBC_4dc81f9599ed48c89aa2693076bf2593">
        <m:complexRule comparator="Eq" title="境内境外营业收入合计" test=" $_GBC_dc01fbb8e37e4453888084f66faa8cb5 +  $_GBC_9025f464e33c47fb9e024492318fe910" id="C5ccf7da9e8fd42d9966a82b5dfd17135"/>
      </m:item>
      <m:item xlName="_GBC_dfeb43f1aa584e34aa9379a314953d2c" concept="clcid-mr:JingNeiJingWaiYingYeShouRuZhanBiHeJi" label="境内境外营业收入占比合计" addr="T0R7C2S1_1" baseScale="0.01" formatStyle="Comma" appId="_GBC_4dc81f9599ed48c89aa2693076bf2593"/>
      <m:item xlName="_GBC_3d41ff594c5d46268eb1c5e25b043f46" concept="clcid-mr:JingNeiJingWaiYingYeShouRuBiShangNianZengJianHeJi" label="境内境外营业收入比上年增减合计" addr="T0R7C3S1_1" baseScale="0.01" formatStyle="Comma" appId="_GBC_4dc81f9599ed48c89aa2693076bf2593"/>
    </m:section>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item xlName="_GBC_2ee21191840e4ea9a38dfed64c1f5316" concept="clcid-ci-ar:ShiFouShiYongFuZhuangXingYeJingYingXingXinXiFenXiQiTaQingKuangShuoMing" label="是否适用：服装行业经营性信息分析其他情况说明" selectOptions="_buildInAppliance" controlType="CustomCheckbox" cRanges="{&quot;StartName&quot;:&quot;_GBC_2ee21191840e4ea9a38dfed64c1f5316&quot;,&quot;EndName&quot;:&quot;_GBC_3c18e020684f4643bd4c7fa781bbbac2&quot;,&quot;CType&quot;:1,&quot;DisplayText&quot;:null}"/>
      <m:item xlName="_GBC_3c18e020684f4643bd4c7fa781bbbac2" concept="clcid-mr:FuZhuangXingYeJingYingXingXinXiFenXiQiTaQingKuangShuoMing" label="服装行业经营性信息分析其他情况说明" appId="_GBC_2ee21191840e4ea9a38dfed64c1f5316"/>
    </m:section>
    <m:section xlName="_SEC_f9b26883733a46bb8f6bd7020f9c1d33" title="行业和主要药(产)品基本情况" rules="R2015_YY_001|R2015_YY_002|R2015_YY_003" helpId="101001505" optionTargetConcept="clcid-ci-ar:YiYaoZhiZaoHangYeJingYingXingXinXiFenXi" optionTargetConceptValue="true" keyAction="12" keyCode="6">
      <m:region xlName="_SEC_8c17599d439d404da27df90ed9e656b0" title="行业基本情况" ignorePeriod="1" helpText="注：《上市公司行业信息披露指引第七号——医药制造（2020年修订）\n第二条 上市公司应当披露所处医药制造细分行业的基本发展状况，并结合自身的产品类别、经营特点以及所处细分市场的竞争格局，分析说明公司所处市场地位及竞争优劣势等信息。\n第三条 上市公司应当结合行业特点及自身业务，披露可能对公司未来发展战略和经营目标的实现产生不利影响的风险因素，包括医药制造行业相关的重大政策变化风险、产品研发风险等。\n上市公司披露的风险因素应当充分、准确、具体，并分析说明对公司当期及未来经营业绩的影响，以及公司已经或计划采取的应对措施及效果。">
        <m:item xlName="_GBC_be34e9719782472e8a17f20d1e43213e" concept="clcid-ci-ar:ShiFouShiYongYiYaoZhiZaoXingYeJiBenQingKuang" label="是否适用：医药制造行业基本情况" selectOptions="_buildInAppliance" controlType="CustomCheckbox" cRanges="{&quot;StartName&quot;:&quot;_GBC_be34e9719782472e8a17f20d1e43213e&quot;,&quot;EndName&quot;:&quot;_GBC_3414451a5e9445d6950fa8f535db7b94&quot;,&quot;CType&quot;:1,&quot;DisplayText&quot;:null}"/>
        <m:item xlName="_GBC_3414451a5e9445d6950fa8f535db7b94" concept="clcid-mr:YiYaoZhiZaoXingYeJiBenQingKuangShuoMing" label="医药制造行业基本情况说明" appId="_GBC_be34e9719782472e8a17f20d1e43213e"/>
      </m:region>
    </m:section>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item xlName="_GBC_b18060f2804b4e7583e7b5e9b35c2c4e" concept="clcid-ci-ar:ShiFouShiYongAnXiFenHangYeZhiLiaoLingYuHuaFenDeZhuYaoYaoChanPinJiBenQingKuang" label="是否适用：按细分行业、治疗领域划分的主要药（产）品基本情况 " selectOptions="_buildInAppliance" controlType="CustomCheckbox" keyCode="6" keyAction="12" cRanges="[{&quot;StartName&quot;:&quot;_GBC_b18060f2804b4e7583e7b5e9b35c2c4e&quot;,&quot;EndName&quot;:&quot;_GBC_35d81343fac64d3f9a5741f12f2a34de&quot;,&quot;CType&quot;:1}]"/>
      <m:placeholder xlName="_PLD_b58bf4e916c44173b025de1584e23a1e" addr="T0R0C0S1_1"/>
      <m:placeholder xlName="_PLD_0a0f6c57f933449eab110087897eaa9f">
        <m:placeholder xlName="_PLD_9aad13329d3c4fefbadd44b94754a9f4" addr="T0R0C1S1_1"/>
      </m:placeholder>
      <m:placeholder xlName="_PLD_a7232ab0d3f145a4a353fe2ebb7b0aae">
        <m:placeholder xlName="_PLD_3b44df69786e45109d6f986a519740d7" addr="T0R0C2S1_1"/>
      </m:placeholder>
      <m:placeholder xlName="_PLD_7cd7ca74e0c143f89fae425cc71fab7e">
        <m:placeholder xlName="_PLD_ecc4956e29694a90a68718b5926fe428" addr="T0R0C3S1_1"/>
      </m:placeholder>
      <m:placeholder xlName="_PLD_ac011416ccbe4979999bd83d4d985c31" addr="T0R0C4S1_1"/>
      <m:placeholder xlName="_PLD_7999374fa35442f1ae28572550103423" addr="T0R0C5S1_1"/>
      <m:placeholder xlName="_PLD_43404b5b4ea44dc3b24acaabce96ce53" addr="T0R0C6S1_1"/>
      <m:placeholder xlName="_PLD_f71fac18bf12494fa15259091731f98f" addr="T0R0C7S1_1"/>
      <m:placeholder xlName="_PLD_cb2ec05b3d8148c7a3df22b11c77bf70">
        <m:placeholder xlName="_PLD_25f96fd7dfe946899014199fa2f802f4" addr="T0R0C8S1_1"/>
      </m:placeholder>
      <m:placeholder xlName="_PLD_6cb133def50a4099be46758ac805317c" addr="T0R0C9S1_1"/>
      <m:placeholder xlName="_PLD_422decdb7f60414ba3be2b5138849224" addr="T0R0C10S1_1"/>
      <m:placeholder xlName="_PLD_01e32bebef3b4be19aa01bc4044c39ec" addr="T0R0C11S1_1"/>
      <m:tuple xlName="_TUP_c0a3bf4bd59f438ca70620373474d52a" concept="clcid-mr:AnXiFenHangYeZhiLiaoLingYuHuaFenDeZhuYaoYaoChanPinJiBenQingKuangMingXi" default_row="2" addr="T0R1C">
        <m:item xlName="_GBC_d3f779e5503c452e8c593e85f0b8551f" concept="clcid-mr:AnXiFenHangYeZhiLiaoLingYuHuaFenDeZhuYaoYaoChanPinJiBenQingKuangMingXiXiFenHangYe" label="按细分行业、治疗领域划分的主要药（产）品基本情况明细_细分行业" addr="T0R1C0S1_1" appId="_GBC_b18060f2804b4e7583e7b5e9b35c2c4e"/>
        <m:item xlName="_GBC_27c094fddfce4d919731937711dbbcc0" concept="clcid-mr:AnZhiLiaoLingYuHuaFenDeZhuYaoYaoChanPinJiBenQingKuangMingXiZhuYaoZhiLiaoLingYu" label="按治疗领域划分的主要药（产）品基本情况明细_主要治疗领域" addr="T0R1C1S1_1" appId="_GBC_b18060f2804b4e7583e7b5e9b35c2c4e"/>
        <m:item xlName="_GBC_0ae196ddc1af4e1e806f18ba17007b1a" concept="clcid-mr:AnZhiLiaoLingYuHuaFenDeZhuYaoYaoChanPinJiBenQingKuangMingXiYaoChanPinMingCheng" label="按治疗领域划分的主要药（产）品基本情况明细_药（产）品名称" addr="T0R1C2S1_1" appId="_GBC_b18060f2804b4e7583e7b5e9b35c2c4e"/>
        <m:item xlName="_GBC_17511679190f4962bc9e815afe317255" concept="clcid-mr:AnZhiLiaoLingYuHuaFenDeZhuYaoYaoChanPinJiBenQingKuangMingXiSuoShuYaoChanPinZhuCeFenLei" label="按治疗领域划分的主要药（产）品基本情况明细_所属药（产）品注册分类" addr="T0R1C3S1_1" appId="_GBC_b18060f2804b4e7583e7b5e9b35c2c4e"/>
        <m:item xlName="_GBC_eb4ce9c55e6d4179815c4b4ca4c4a5c4" concept="clcid-mr:AnXiFenHangYeZhiLiaoLingYuHuaFenDeZhuYaoYaoChanPinJiBenQingKuangMingXiShiYingZhengHuoGongNengZhuZhi" label="按细分行业、治疗领域划分的主要药（产）品基本情况明细_适应症或功能主治" addr="T0R1C4S1_1" appId="_GBC_b18060f2804b4e7583e7b5e9b35c2c4e"/>
        <m:item xlName="_GBC_3230261ff52c49ef9056b6a61f068bbb" concept="clcid-mr:AnXiFenHangYeZhiLiaoLingYuHuaFenDeZhuYaoYaoChanPinJiBenQingKuangMingXiShiFouChuFangYao" label="按细分行业、治疗领域划分的主要药（产）品基本情况明细_是否处方药" selectOptions="_buildInYesNo" addr="T0R1C5S1_1" controlType="Combobox" appId="_GBC_b18060f2804b4e7583e7b5e9b35c2c4e"/>
        <m:item xlName="_GBC_692ec724ca8a4c20a0d2eea342dcf4ec" concept="clcid-mr:AnXiFenHangYeZhiLiaoLingYuHuaFenDeZhuYaoYaoChanPinJiBenQingKuangMingXiShiFouShuYuZhongYaoBaoHuPinZhong" label="按细分行业、治疗领域划分的主要药（产）品基本情况明细_是否属于中药保护品种" selectOptions="_buildInYesNo" addr="T0R1C6S1_1" controlType="Combobox" appId="_GBC_b18060f2804b4e7583e7b5e9b35c2c4e"/>
        <m:item xlName="_GBC_4a8b51748c204c3bb487489aec95ea19" concept="clcid-mr:AnXiFenHangYeZhiLiaoLingYuHuaFenDeZhuYaoYaoChanPinJiBenQingKuangMingXiFaMingZhuanLiQiZhiQiXian" label="按细分行业、治疗领域划分的主要药（产）品基本情况明细_发明专利起止期限" addr="T0R1C7S1_1" appId="_GBC_b18060f2804b4e7583e7b5e9b35c2c4e"/>
        <m:item xlName="_GBC_2e5e42058a8a43bc986bc012184ffcb4" concept="clcid-mr:AnZhiLiaoLingYuHuaFenDeZhuYaoYaoChanPinJiBenQingKuangMingXiShiFouShuYuBaoGaoQiNeiTuiChuDeXinYaoChanPin" label="按治疗领域划分的主要药（产）品基本情况明细_是否属于报告期内推出的新药（产）品" selectOptions="_buildInYesNo" addr="T0R1C8S1_1" controlType="Combobox" appId="_GBC_b18060f2804b4e7583e7b5e9b35c2c4e"/>
        <m:item xlName="_GBC_e2f0600e22dc4b4586625b32a27153f8" concept="clcid-mr:AnXiFenHangYeZhiLiaoLingYuHuaFenDeZhuYaoYaoChanPinJiBenQingKuangMingXiShiFouNaRuGuoJiaJiYaoMuLu" label="按细分行业、治疗领域划分的主要药（产）品基本情况明细_是否纳入国家基药目录" selectOptions="_buildInYesNo" addr="T0R1C9S1_1" controlType="Combobox" appId="_GBC_b18060f2804b4e7583e7b5e9b35c2c4e"/>
        <m:item xlName="_GBC_362db33ad71c4ed9a209dfdfe575efb0" concept="clcid-mr:AnXiFenHangYeZhiLiaoLingYuHuaFenDeZhuYaoYaoChanPinJiBenQingKuangMingXiShiFouNaRuGuoJiaYiBaoMuLu" label="按细分行业、治疗领域划分的主要药（产）品基本情况明细_是否纳入国家医保目录" selectOptions="_buildInYesNo" addr="T0R1C10S1_1" controlType="Combobox" appId="_GBC_b18060f2804b4e7583e7b5e9b35c2c4e"/>
        <m:item xlName="_GBC_35d81343fac64d3f9a5741f12f2a34de" concept="clcid-mr:AnXiFenHangYeZhiLiaoLingYuHuaFenDeZhuYaoYaoChanPinJiBenQingKuangMingXiShiFouNaRuShengJiYiBaoMuLu" label="按细分行业、治疗领域划分的主要药（产）品基本情况明细_是否纳入省级医保目录 " selectOptions="_buildInYesNo" addr="T0R1C11S1_1" controlType="Combobox" appId="_GBC_b18060f2804b4e7583e7b5e9b35c2c4e"/>
      </m:tuple>
    </m:section>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item xlName="_GBC_60ef0d4c8cfd458fafc454c34612dd45" concept="clcid-ci-ar:ShiFouShiYongBaoGaoQiNeiNaRuXinJinRuHeTuiChuJiYaoMuLuYiBaoMuLuDeZhuYaoYaoChanPinQingKuang" label="是否适用：报告期内纳入、新进入和退出基药目录、医保目录的主要药（产）品情况" selectOptions="_buildInAppliance" controlType="CustomCheckbox" cRanges="{&quot;StartName&quot;:&quot;_GBC_60ef0d4c8cfd458fafc454c34612dd45&quot;,&quot;EndName&quot;:&quot;_GBC_fdf7213a4b294a45b593286341ee060b&quot;,&quot;CType&quot;:1,&quot;DisplayText&quot;:null}"/>
      <m:item xlName="_GBC_fdf7213a4b294a45b593286341ee060b" concept="clcid-mr:BaoGaoQiNeiNaRuXinJinRuHeTuiChuJiYaoMuLuYiBaoMuLuDeZhuYaoYaoChanPinQingKuangShuoMing" label="报告期内纳入、新进入和退出基药目录、医保目录的主要药（产）品情况说明" appId="_GBC_60ef0d4c8cfd458fafc454c34612dd45"/>
    </m:section>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item xlName="_GBC_4ce5c18fbe954c349b39022f83fdf392" concept="clcid-ci-ar:ShiFouShiYongZaiYaoPinJiZhongZhaoBiaoCaiGouZhongDeZhongBiaoQingKuang" label="是否适用：在药品集中招标采购中的中标情况" selectOptions="_buildInAppliance" controlType="CustomCheckbox" cRanges="{&quot;StartName&quot;:&quot;_GBC_4ce5c18fbe954c349b39022f83fdf392&quot;,&quot;EndName&quot;:&quot;_GBC_58f70083d711403d8bb9efbf5f915a36&quot;,&quot;CType&quot;:1,&quot;DisplayText&quot;:null}"/>
      <m:placeholder xlName="_PLD_7662e056e8734602bef978f92773af85" addr="T0R0C0S1_1"/>
      <m:placeholder xlName="_PLD_be8781377ac94fcd8461704ec63e99d6" addr="T0R0C1S1_1"/>
      <m:placeholder xlName="_PLD_c9d94e4a655f43c2900dd3296c9a95ac" addr="T0R0C2S1_1"/>
      <m:tuple xlName="_TUP_ea09959886ba44779d6113e44808ff0e" concept="clcid-mr:ZaiYaoPinJiZhongZhaoBiaoCaiGouZhongDeZhongBiaoQingKuangMingXi" default_row="2" addr="T0R1C">
        <m:item xlName="_GBC_289c708fc426435f9a1b271d2a62f1e2" concept="clcid-mr:ZaiYaoPinJiZhongZhaoBiaoCaiGouZhongDeZhongBiaoQingKuangMingXiZhuYaoYaoChanPinMingCheng" label="在药品集中招标采购中的中标情况明细_主要药（产）品名称" addr="T0R1C0S1_1" appId="_GBC_4ce5c18fbe954c349b39022f83fdf392"/>
        <m:item xlName="_GBC_c24e9c08a6134bb682c5baa17af39aae" concept="clcid-mr:ZaiYaoPinJiZhongZhaoBiaoCaiGouZhongDeZhongBiaoQingKuangMingXiZhongBiaoJiaGeQuJian" label="在药品集中招标采购中的中标情况明细_中标价格区间" addr="T0R1C1S1_1" appId="_GBC_4ce5c18fbe954c349b39022f83fdf392"/>
        <m:item xlName="_GBC_58f70083d711403d8bb9efbf5f915a36" concept="clcid-mr:ZaiYaoPinJiZhongZhaoBiaoCaiGouZhongDeZhongBiaoQingKuangMingXiYiLiaoJiGouDeHeJiShiJiCaiGouLiang" label="在药品集中招标采购中的中标情况明细_医疗机构的合计实际采购量" addr="T0R1C2S1_1" formatStyle="Comma" appId="_GBC_4ce5c18fbe954c349b39022f83fdf392"/>
      </m:tuple>
    </m:section>
    <m:section xlName="_SEC_049be928b4054935bcdb6fb4562e8b29" title="在药品集中招标采购中的中标情况说明" helpId="101001505" optionTargetConcept="clcid-ci-ar:YiYaoZhiZaoHangYeJingYingXingXinXiFenXi" optionTargetConceptValue="true" keyAction="12" keyCode="6">
      <m:item xlName="_GBC_7d10b8fa236f4a44b70a1cccac71ee23" concept="clcid-ci-ar:ShiFouShiYongZaiYaoPinJiZhongZhaoBiaoCaiGouZhongDeZhongBiaoQingKuangShuoMing" label="是否适用：在药品集中招标采购中的中标情况说明" selectOptions="_buildInAppliance" controlType="CustomCheckbox" cRanges="{&quot;StartName&quot;:&quot;_GBC_7d10b8fa236f4a44b70a1cccac71ee23&quot;,&quot;EndName&quot;:&quot;_GBC_0cabfb54c2ab4bae83222770ba8fe0e1&quot;,&quot;CType&quot;:1,&quot;DisplayText&quot;:null}"/>
      <m:item xlName="_GBC_0cabfb54c2ab4bae83222770ba8fe0e1" concept="clcid-mr:ZaiYaoPinJiZhongZhaoBiaoCaiGouZhongDeZhongBiaoQingKuangShuoMing" label="在药品集中招标采购中的中标情况说明" appId="_GBC_7d10b8fa236f4a44b70a1cccac71ee23"/>
    </m:section>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item xlName="_GBC_3687f433fb7647d5b54164abdc3d6b09" concept="clcid-ci-ar:ShiFouShiYongAnZhiLiaoLingYuHuaFenDeGongSiZhuYingYeWuJiBenQingKuang" label="是否适用：按治疗领域划分的公司主营业务基本情况" selectOptions="_buildInAppliance" controlType="CustomCheckbox" cRanges="{&quot;StartName&quot;:&quot;_GBC_3687f433fb7647d5b54164abdc3d6b09&quot;,&quot;EndName&quot;:&quot;_GBC_d6cbdabcd9834aecbafef578620afd90&quot;,&quot;CType&quot;:1,&quot;DisplayText&quot;:null}"/>
      <m:item xlName="_GBC_73faf56ee6244eb693bc60e7bdf942d3" concept="clcid-ci-ar:DanWeiAnZhiLiaoLingYuHuaFenDeGongSiZhuYingYeWuJiBenQingKuang" label="单位：按治疗领域划分的公司主营业务基本情况" selectOptions="25709f0bb1fd4094bc158a0bd3d28bd3" controlType="Combobox" cellType="Scale" appId="_GBC_3687f433fb7647d5b54164abdc3d6b09"/>
      <m:item xlName="_GBC_a3f321e0c506464fb8169a420e670dc1" concept="clcid-ci-ar:BiZhongAnZhiLiaoLingYuHuaFenDeGongSiZhuYingYeWuJiBenQingKuang" label="币种：按治疗领域划分的公司主营业务基本情况" selectOptions="_buildInISO4217" controlType="Combobox" cellType="Measure" appId="_GBC_3687f433fb7647d5b54164abdc3d6b09"/>
      <m:placeholder xlName="_PLD_95c09aa416db4f88b9eadd8480cc205e" addr="T0R0C0S1_1"/>
      <m:placeholder xlName="_PLD_bbb89436f97a4a8dbf0679fcd8061462" addr="T0R0C1S1_1"/>
      <m:placeholder xlName="_PLD_78aed7f1f5084a4a98c033c46faee5f1" addr="T0R0C2S1_1"/>
      <m:placeholder xlName="_PLD_c8c48dcd4add41e296e4c8926779eed7" addr="T0R0C3S1_1"/>
      <m:placeholder xlName="_PLD_66f04e32897548f4b2cdbf34287cb151" addr="T0R0C4S1_1"/>
      <m:placeholder xlName="_PLD_ef2519d1644c4dcf9f3622c86e1bae88" addr="T0R0C5S1_1"/>
      <m:placeholder xlName="_PLD_4d3bb9a2633b483fa75167cfacd9affa" addr="T0R0C6S1_1"/>
      <m:placeholder xlName="_PLD_28ffda8529c54811a832cea2dab7bfcb" addr="T0R0C7S1_1"/>
      <m:tuple xlName="_TUP_4086c5cc9cf441bda66977b106ffc359" concept="clcid-mr:AnZhiLiaoLingYuHuaFenDeGongSiZhuYingYeWuJiBenQingKuangMingXi" default_row="2" addr="T0R1C">
        <m:item xlName="_GBC_2e49e8fd95e64ed493828fc9f638d596" concept="clcid-mr:AnZhiLiaoLingYuHuaFenDeGongSiZhuYingYeWuJiBenQingKuangMingXiZhiLiaoLingYu" label="按治疗领域划分的公司主营业务基本情况明细_治疗领域" addr="T0R1C0S1_1" appId="_GBC_3687f433fb7647d5b54164abdc3d6b09"/>
        <m:item xlName="_GBC_530cf4938f4f4ec7b8372630d4b7922a" concept="clcid-mr:AnZhiLiaoLingYuHuaFenDeGongSiZhuYingYeWuJiBenQingKuangMingXiYingYeShouRu" label="按治疗领域划分的公司主营业务基本情况明细_营业收入" mulRef="_GBC_73faf56ee6244eb693bc60e7bdf942d3" unitRef="_GBC_a3f321e0c506464fb8169a420e670dc1" addr="T0R1C1S1_1" formatStyle="Comma" appId="_GBC_3687f433fb7647d5b54164abdc3d6b09"/>
        <m:item xlName="_GBC_8029010741a1431a9e215db1828af91e" concept="clcid-mr:AnZhiLiaoLingYuHuaFenDeGongSiZhuYingYeWuJiBenQingKuangMingXiYingYeChengBen" label="按治疗领域划分的公司主营业务基本情况明细_营业成本" mulRef="_GBC_73faf56ee6244eb693bc60e7bdf942d3" unitRef="_GBC_a3f321e0c506464fb8169a420e670dc1" addr="T0R1C2S1_1" formatStyle="Comma" appId="_GBC_3687f433fb7647d5b54164abdc3d6b09"/>
        <m:item xlName="_GBC_ef9195741cae49558559d046fc095627" concept="clcid-mr:AnZhiLiaoLingYuHuaFenDeGongSiZhuYingYeWuJiBenQingKuangMingXiMaoLiLv" label="按治疗领域划分的公司主营业务基本情况明细_毛利率" addr="T0R1C3S1_1" baseScale="0.01" formatStyle="Comma" appId="_GBC_3687f433fb7647d5b54164abdc3d6b09"/>
        <m:item xlName="_GBC_9d12228b0f4045a9a67e13671bb7f841" concept="clcid-mr:AnZhiLiaoLingYuHuaFenDeGongSiZhuYingYeWuJiBenQingKuangMingXiYingYeShouRuBiShangNianZengJian" label="按治疗领域划分的公司主营业务基本情况明细_营业收入比上年增减" addr="T0R1C4S1_1" baseScale="0.01" formatStyle="Comma" appId="_GBC_3687f433fb7647d5b54164abdc3d6b09"/>
        <m:item xlName="_GBC_971a592971674e25a29e7a5b96af2155" concept="clcid-mr:AnZhiLiaoLingYuHuaFenDeGongSiZhuYingYeWuJiBenQingKuangMingXiYingYeChengBenBiShangNianZengJian" label="按治疗领域划分的公司主营业务基本情况明细_营业成本比上年增减" addr="T0R1C5S1_1" baseScale="0.01" formatStyle="Comma" appId="_GBC_3687f433fb7647d5b54164abdc3d6b09"/>
        <m:item xlName="_GBC_2d32c971e9194a208c529d68f24a753e" concept="clcid-mr:AnZhiLiaoLingYuHuaFenDeGongSiZhuYingYeWuJiBenQingKuangMingXiMaoLiLvBiShangNianZengJian" label="按治疗领域划分的公司主营业务基本情况明细_毛利率比上年增减" addr="T0R1C6S1_1" baseScale="0.01" formatStyle="Comma" appId="_GBC_3687f433fb7647d5b54164abdc3d6b09"/>
        <m:item xlName="_GBC_d6cbdabcd9834aecbafef578620afd90" concept="clcid-mr:AnZhiLiaoLingYuHuaFenDeGongSiZhuYingYeWuJiBenQingKuangMingXiTongXingYeTongLingYuChanPinMaoLiLvQingKuang" label="按治疗领域划分的公司主营业务基本情况明细_同行业同领域产品毛利率情况" addr="T0R1C7S1_1" appId="_GBC_3687f433fb7647d5b54164abdc3d6b09"/>
      </m:tuple>
    </m:section>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item xlName="_GBC_de4b194a86804141804df438e75c9f78" concept="clcid-ci-ar:ShiFouShiYongAnZhiLiaoLingYuHuaFenDeGongSiZhuYingYeWuJiBenQingKuangShuoMing" label="是否适用：按治疗领域划分的公司主营业务基本情况说明" selectOptions="_buildInAppliance" controlType="CustomCheckbox" cRanges="{&quot;StartName&quot;:&quot;_GBC_de4b194a86804141804df438e75c9f78&quot;,&quot;EndName&quot;:&quot;_GBC_c809bf0b68c2446d9aa149fc9f9f9658&quot;,&quot;CType&quot;:1,&quot;DisplayText&quot;:null}"/>
      <m:item xlName="_GBC_c809bf0b68c2446d9aa149fc9f9f9658" concept="clcid-mr:AnZhiLiaoLingYuHuaFenDeGongSiZhuYingYeWuJiBenQingKuangShuoMing" label="按治疗领域划分的公司主营业务基本情况说明" appId="_GBC_de4b194a86804141804df438e75c9f78"/>
    </m:section>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item xlName="_GBC_5fe5314077c743c7bbf7022e5795b554" concept="clcid-ci-ar:ShiFouShiYongGongSiYaoChanPinYanFaZongTiQingKuang" label="是否适用：公司药（产）品研发总体情况" selectOptions="_buildInAppliance" controlType="CustomCheckbox" cRanges="{&quot;StartName&quot;:&quot;_GBC_5fe5314077c743c7bbf7022e5795b554&quot;,&quot;EndName&quot;:&quot;_GBC_8dfa3f03e6e64661b4f8e4efd2b280f7&quot;,&quot;CType&quot;:1,&quot;DisplayText&quot;:null}"/>
      <m:item xlName="_GBC_8dfa3f03e6e64661b4f8e4efd2b280f7" concept="clcid-mr:GongSiYaoChanPinYanFaZongTiQingKuangShuoMing" label="公司药（产）品研发总体情况说明" appId="_GBC_5fe5314077c743c7bbf7022e5795b554"/>
    </m:section>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item xlName="_GBC_279f118f657141748dc8ac289a89e7d8" concept="clcid-ci-ar:ShiFouShiYongBaoGaoQiNeiZhuYaoYanFaXiangMuJuTiQingKuang" label="是否适用：报告期内主要研发项目具体情况" selectOptions="_buildInAppliance" controlType="CustomCheckbox" cRanges="[{&quot;StartName&quot;:&quot;_GBC_279f118f657141748dc8ac289a89e7d8&quot;,&quot;EndName&quot;:&quot;_GBC_e0c808cd8f5a43c698ed8a9de9c9e1bf&quot;,&quot;CType&quot;:1}]"/>
      <m:placeholder xlName="_PLD_9b978258e5324d00b621b0a0c93a1eeb" addr="T0R0C0S1_1"/>
      <m:placeholder xlName="_PLD_d102906decb94157a8e4098e482f6341" addr="T0R0C1S1_1"/>
      <m:placeholder xlName="_PLD_21bee7299bcb4e1c917d96dde3ce916f" addr="T0R0C2S1_1"/>
      <m:placeholder xlName="_PLD_46eccf501b59414181f4c7435e0f9837" addr="T0R0C3S1_1"/>
      <m:placeholder xlName="_PLD_ddd014d0dfde40d6b8e44158a1246010" addr="T0R0C4S1_1"/>
      <m:placeholder xlName="_PLD_4207c5790ee54716b172ebbde5caada2" addr="T0R0C5S1_1"/>
      <m:placeholder xlName="_PLD_dd75e1d4bf164ce98278311fdf0f5ad8" addr="T0R0C6S1_1"/>
      <m:tuple xlName="_TUP_20e00655dc2b46a8a280541ec3881bb6" concept="clcid-mr:ZhuYaoYanFaXiangMuJiBenQingKuangMingXi" default_row="2" addr="T0R1C">
        <m:item xlName="_GBC_ddcd36272a514f528f8013bc3770c2b2" concept="clcid-mr:ZhuYaoYanFaXiangMuJiBenQingKuangMingXiYanFaXiangMu" label="主要研发项目基本情况明细_研发项目" addr="T0R1C0S1_1" appId="_GBC_279f118f657141748dc8ac289a89e7d8"/>
        <m:item xlName="_GBC_a5e1ad6039344155b6a775f26eec9b73" concept="clcid-mr:ZhuYaoYanFaXiangMuJiBenQingKuangMingXiYaoChanPinMingCheng" label="主要研发项目基本情况明细_药（产）品名称" addr="T0R1C1S1_1" appId="_GBC_279f118f657141748dc8ac289a89e7d8"/>
        <m:item xlName="_GBC_5ad8a9d0f63444beb7d01fd7386dc168" concept="clcid-mr:ZhuYaoYanFaXiangMuJiBenQingKuangMingXiZhuCeFenLei" label="主要研发项目基本情况明细_注册分类" addr="T0R1C2S1_1" appId="_GBC_279f118f657141748dc8ac289a89e7d8"/>
        <m:item xlName="_GBC_888652c646444f84be09f2476a8bf5b4" concept="clcid-mr:ZhuYaoYanFaXiangMuJiBenQingKuangMingXiShiYingZhengHuoGongNengZhuZhi" label="主要研发项目基本情况明细_适应症或功能主治" addr="T0R1C3S1_1" appId="_GBC_279f118f657141748dc8ac289a89e7d8"/>
        <m:item xlName="_GBC_8cd2a6e9f40b44089edccddd6455efe7" concept="clcid-mr:ZhuYaoYanFaXiangMuJiBenQingKuangMingXiShiFouChuFangYao" label="主要研发项目基本情况明细_是否处方药" selectOptions="_buildInYesNo" addr="T0R1C4S1_1" controlType="Combobox" appId="_GBC_279f118f657141748dc8ac289a89e7d8"/>
        <m:item xlName="_GBC_cf8a8ae91dd345e388745a914960d971" concept="clcid-mr:ZhuYaoYanFaXiangMuJiBenQingKuangMingXiShiFouShuYuZhongYaoBaoHuPinZhong" label="主要研发项目基本情况明细_是否属于中药保护品种" selectOptions="_buildInYesNo" addr="T0R1C5S1_1" controlType="Combobox" appId="_GBC_279f118f657141748dc8ac289a89e7d8"/>
        <m:item xlName="_GBC_e0c808cd8f5a43c698ed8a9de9c9e1bf" concept="clcid-mr:ZhuYaoYanFaXiangMuJiBenQingKuangMingXiYanFaZhuCeSuoChuJieDuan" label="主要研发项目基本情况明细_研发（注册）所处阶段" addr="T0R1C6S1_1" appId="_GBC_279f118f657141748dc8ac289a89e7d8"/>
      </m:tuple>
    </m:section>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item xlName="_GBC_5e097795072a4a0e924186aaacdf35d5" concept="clcid-ci-ar:ShiFouShiYongBaoGaoQiNeiChengJiaoJianGuanBuMenShenPiWanChengZhuCeHuoQuDeShengChanPiWenDeYaoChanPinQingKuang" label="是否适用：报告期内呈交监管部门审批、完成注册或取得生产批文的药（产）品情况" selectOptions="_buildInAppliance" controlType="CustomCheckbox" cRanges="[{&quot;StartName&quot;:&quot;_GBC_5e097795072a4a0e924186aaacdf35d5&quot;,&quot;EndName&quot;:&quot;_SEC_d3ba4e71bf054c9e8ad398d2ea9e6395&quot;,&quot;CType&quot;:1}]"/>
      <m:item xlName="_GBC_e38d205b1cb1486d88abf9e8ccfd608d" concept="clcid-mr:BaoGaoQiNeiChengJiaoJianGuanBuMenShenPiWanChengZhuCeHuoQuDeShengChanPiWenDeYaoChanPinQingKuangShuoMing" label="报告期内呈交监管部门审批、完成注册或取得生产批文的药（产）品情况说明" appId="_GBC_5e097795072a4a0e924186aaacdf35d5"/>
    </m:section>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item xlName="_GBC_675b0b5430cb49529b28690d28775181" concept="clcid-ci-ar:ShiFouShiYongBaoGaoQiNeiYanFaXiangMuQuXiaoHuoYaoChanPinWeiHuoDeShenPiQingKuang" label="是否适用：报告期内研发项目取消或药（产）品未获得审批情况" selectOptions="_buildInAppliance" controlType="CustomCheckbox" cRanges="[{&quot;StartName&quot;:&quot;_GBC_675b0b5430cb49529b28690d28775181&quot;,&quot;EndName&quot;:&quot;_SEC_b054178c8f1f48058b94f2b8f79932f3&quot;,&quot;CType&quot;:1}]"/>
      <m:item xlName="_GBC_89b74874e9a34306a3fa553e1c2f0d24" concept="clcid-mr:BaoGaoQiNeiYanFaXiangMuQuXiaoHuoYaoChanPinWeiHuoDeShenPiQingKuangShuoMing" label="报告期内研发项目取消或药（产）品未获得审批情况说明" appId="_GBC_675b0b5430cb49529b28690d28775181"/>
    </m:section>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item xlName="_GBC_63cd0524499d4e65b6e5540bd23cc59e" concept="clcid-ci-ar:ShiFouShiYongYanFaHuiJiZhengCe" label="是否适用：研发会计政策" selectOptions="_buildInAppliance" controlType="CustomCheckbox" cRanges="[{&quot;StartName&quot;:&quot;_GBC_63cd0524499d4e65b6e5540bd23cc59e&quot;,&quot;EndName&quot;:&quot;_SEC_177d9a5d9f96446592bf8653a4eda722&quot;,&quot;CType&quot;:1}]"/>
      <m:item xlName="_GBC_b2f41daf1b7f461a8331a8971b7ad626" concept="clcid-mr:YanFaKuaiJiZhengCe" label="研发会计政策" appId="_GBC_63cd0524499d4e65b6e5540bd23cc59e"/>
    </m:section>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item xlName="_GBC_ebfffb8e72ee46bca95f70b52c3c907d" concept="clcid-ci-ar:ShiFouShiYongTongXingYeYanFaTouRuBiJiaoQingKuang" label="是否适用：同行业研发投入比较情况" selectOptions="_buildInAppliance" controlType="CustomCheckbox" cRanges="[{&quot;StartName&quot;:&quot;_GBC_ebfffb8e72ee46bca95f70b52c3c907d&quot;,&quot;EndName&quot;:&quot;_GBC_d30023d69eff43bd9a3e11af9c863168&quot;,&quot;CType&quot;:1}]"/>
      <m:item xlName="_GBC_b74fe19a4cd8441ea4d6d9b9484d7877" concept="clcid-ci-ar:DanWeiTongXingYeYanFaTouRuBiJiaoQingKuang" label="单位：同行业研发投入比较情况" selectOptions="25709f0bb1fd4094bc158a0bd3d28bd3" controlType="Combobox" cellType="Scale" appId="_GBC_ebfffb8e72ee46bca95f70b52c3c907d"/>
      <m:item xlName="_GBC_ab5cd4bafe6b450da0a0f29c2b759768" concept="clcid-ci-ar:BiZhongTongXingYeYanFaTouRuBiJiaoQingKuang" label="币种：同行业研发投入比较情况" selectOptions="_buildInISO4217" controlType="Combobox" cellType="Measure" appId="_GBC_ebfffb8e72ee46bca95f70b52c3c907d"/>
      <m:placeholder xlName="_PLD_cfa93dd59d74406faf7c6523312cd16c" addr="T0R0C0S1_1"/>
      <m:placeholder xlName="_PLD_36b15138eba44afb8cccd430a89e41d3" addr="T0R0C1S1_1"/>
      <m:placeholder xlName="_PLD_99642aaefead4beca2c949cb0dbebe82" addr="T0R0C2S1_1"/>
      <m:placeholder xlName="_PLD_386e0f1015d54201851d8997b64d2f9d" addr="T0R0C3S1_1"/>
      <m:placeholder xlName="_PLD_d6f4b2a2c1dc40f0b7b8b92016c6a098" addr="T0R0C4S1_1"/>
      <m:tuple xlName="_TUP_2c0d38b5b6ad4b04a0d9f1bfb6f42a32" concept="clcid-mr:TongXingYeYanFaTouRuBiJiaoQingKuangMingXi" default_row="2" addr="T0R1C">
        <m:item xlName="_GBC_c4ae3b217a2447ccab5c1a8ffd1ca783" concept="clcid-mr:TongXingYeYanFaTouRuBiJiaoQingKuangMingXiTongXingYeKeBiGongSi" label="同行业研发投入比较情况明细_同行业可比公司" addr="T0R1C0S1_1" appId="_GBC_ebfffb8e72ee46bca95f70b52c3c907d"/>
        <m:item xlName="_GBC_e6d5bf95c23c43379cb4bb099ec146e2" concept="clcid-mr:TongXingYeYanFaTouRuBiJiaoQingKuangMingXiYanFaTouRuJinE" label="同行业研发投入比较情况明细_研发投入金额" mulRef="_GBC_b74fe19a4cd8441ea4d6d9b9484d7877" unitRef="_GBC_ab5cd4bafe6b450da0a0f29c2b759768" addr="T0R1C1S1_1" formatStyle="Comma" appId="_GBC_ebfffb8e72ee46bca95f70b52c3c907d"/>
        <m:item xlName="_GBC_bc37ab55b56c48dc9a9d559197d34fb9" concept="clcid-mr:TongXingYeYanFaTouRuBiJiaoQingKuangMingXiYanFaTouRuZhanYingYeShouRuBiLi" label="同行业研发投入比较情况明细_研发投入占营业收入比例" addr="T0R1C2S1_1" baseScale="0.01" formatStyle="Comma" appId="_GBC_ebfffb8e72ee46bca95f70b52c3c907d"/>
        <m:item xlName="_GBC_96523bdc9b4f49a184e837aa7651c387" concept="clcid-mr:TongXingYeYanFaTouRuBiJiaoQingKuangMingXiYanFaTouRuZhanJingZiChanBiLi" label="同行业研发投入比较情况明细_研发投入占净资产比例" addr="T0R1C3S1_1" baseScale="0.01" formatStyle="Comma" appId="_GBC_ebfffb8e72ee46bca95f70b52c3c907d"/>
        <m:item xlName="_GBC_0da6c17782204a0cbf18d545807afbbd" concept="clcid-mr:TongHangYeYanFaTouRuBiJiaoQingKuangMingXiYanFaTouRuZiBenHuaBiZhong" label="同行业研发投入比较情况明细_研发投入资本化比重" addr="T0R1C4S1_1" baseScale="0.01" formatStyle="Comma" appId="_GBC_ebfffb8e72ee46bca95f70b52c3c907d"/>
      </m:tuple>
      <m:placeholder xlName="_PLD_e1ee6f21d48641a3b88a6d780fd1979a" addr="T0R3C0S1_2"/>
      <m:item xlName="_GBC_fa49d6b84f964be19db1fe3e30d7f21c" concept="clcid-mr:TongXingYePingJunYanFaTouRuJinE" label="同行业平均研发投入金额" mulRef="_GBC_b74fe19a4cd8441ea4d6d9b9484d7877" unitRef="_GBC_ab5cd4bafe6b450da0a0f29c2b759768" addr="T0R3C2S1_3" formatStyle="Comma" appId="_GBC_ebfffb8e72ee46bca95f70b52c3c907d"/>
      <m:placeholder xlName="_PLD_fedda376d183499caee6631073bcc751" addr="T0R4C0S1_2"/>
      <m:item xlName="_GBC_b7076727c29e4b86a5b325a4be33d9c5" concept="clcid-mr:GongSiBaoGaoQiNeiYanFaTouRuZhanYingYeShouRuBiLi" label="公司报告期内研发投入占营业收入比例" addr="T0R4C2S1_3" baseScale="0.01" formatStyle="Comma" appId="_GBC_ebfffb8e72ee46bca95f70b52c3c907d"/>
      <m:placeholder xlName="_PLD_675f62569284483cbc82f05faa5c669a" addr="T0R5C0S1_2"/>
      <m:item xlName="_GBC_3cb8ad84f46145918b3814054958574f" concept="clcid-mr:GongSiBaoGaoQiNeiYanFaTouRuZhanJingZiChanBiLi" label="公司报告期内研发投入占净资产比例" addr="T0R5C2S1_3" baseScale="0.01" formatStyle="Comma" appId="_GBC_ebfffb8e72ee46bca95f70b52c3c907d"/>
      <m:placeholder xlName="_PLD_4d9fc2557f244e299a74ee5147039f80" addr="T0R6C0S1_2"/>
      <m:item xlName="_GBC_d30023d69eff43bd9a3e11af9c863168" concept="clcid-mr:GongSiBaoGaoQiNeiYanFaTouRuZiBenHuaBiZhong" label="公司报告期内研发投入资本化比重" addr="T0R6C2S1_3" baseScale="0.01" formatStyle="Comma" appId="_GBC_ebfffb8e72ee46bca95f70b52c3c907d"/>
    </m:section>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item xlName="_GBC_bb2c5a3920a9440ca9a423f11f12606e" concept="clcid-ci-ar:ShiFouShiYongYanFaTouRuFaShengZhongDaBianHuaYiJiYanFaTouRuBiZhongHeLiXingDeShuoMing" label="是否适用：研发投入发生重大变化以及研发投入比重合理性的说明" selectOptions="_buildInAppliance" controlType="CustomCheckbox" cRanges="{&quot;StartName&quot;:&quot;_GBC_bb2c5a3920a9440ca9a423f11f12606e&quot;,&quot;EndName&quot;:&quot;_GBC_5e8276ddc3b6491b98892166da53492a&quot;,&quot;CType&quot;:1,&quot;DisplayText&quot;:null}"/>
      <m:item xlName="_GBC_5e8276ddc3b6491b98892166da53492a" concept="clcid-mr:YanFaTouRuFaShengZhongDaBianHuaYiJiYanFaTouRuBiZhongHeLiXingDeShuoMing" label="研发投入发生重大变化以及研发投入比重合理性的说明" appId="_GBC_bb2c5a3920a9440ca9a423f11f12606e"/>
    </m:section>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item xlName="_GBC_964f4305221241c3b69c5e2dd89b83f5" concept="clcid-ci-ar:ShiFouShiYongZhuYaoYaoChanPinYanFaTouRuQingKuang" label="是否适用：主要药（产）品研发投入情况" selectOptions="_buildInAppliance" controlType="CustomCheckbox" cRanges="[{&quot;StartName&quot;:&quot;_GBC_964f4305221241c3b69c5e2dd89b83f5&quot;,&quot;EndName&quot;:&quot;_SEC_317eabcd268d462685f072a9fae6e8a5&quot;,&quot;CType&quot;:1}]"/>
      <m:item xlName="_GBC_66bee3a4b6894f6695dfd4a42f9e0d93" concept="clcid-ci-ar:DanWeiZhuYaoYaoChanPinYanFaTouRuQingKuang" label="单位：主要药（产）品研发投入情况" selectOptions="25709f0bb1fd4094bc158a0bd3d28bd3" controlType="Combobox" cellType="Scale" appId="_GBC_964f4305221241c3b69c5e2dd89b83f5"/>
      <m:item xlName="_GBC_bbee030f5c4947e18a2d11b37d1f57c0" concept="clcid-ci-ar:BiZhongZhuYaoYaoChanPinYanFaTouRuQingKuang" label="币种：主要药（产）品研发投入情况" selectOptions="_buildInISO4217" controlType="Combobox" cellType="Measure" appId="_GBC_964f4305221241c3b69c5e2dd89b83f5"/>
      <m:placeholder xlName="_PLD_df4b1c9a0870447f8390568f850bb45d" addr="T0R0C0S1_1"/>
      <m:placeholder xlName="_PLD_828e60f648b149a1b68f767ebc4af972" addr="T0R0C1S1_1"/>
      <m:placeholder xlName="_PLD_81dcd26b6a9a4eaaa3c76fbdb0f18e6b" addr="T0R0C2S1_1"/>
      <m:placeholder xlName="_PLD_1b276195168f4ce0940842d33f1d8e8a" addr="T0R0C3S1_1"/>
      <m:placeholder xlName="_PLD_f00232e271cc453cb11710c31c92a993" addr="T0R0C4S1_1"/>
      <m:placeholder xlName="_PLD_db5a146066ea45218c60a20f4a658a96" addr="T0R0C5S1_1"/>
      <m:placeholder xlName="_PLD_9c3ab5849f5f4b8d84f8f3eb602ee609" addr="T0R0C6S1_1"/>
      <m:tuple xlName="_TUP_635cc19364064fd6bab31eea9c2a5e18" concept="clcid-mr:ZhuYaoYaoChanPinYanFaTouRuQingKuangMingXi" default_row="2" addr="T0R1C">
        <m:item xlName="_GBC_64dcdaa302554b36b7d70e71ec0e7808" concept="clcid-mr:ZhuYaoYaoChanPinYanFaTouRuQingKuangMingXiYanFaXiangMu" label="主要药（产）品研发投入情况明细_研发项目" addr="T0R1C0S1_1" appId="_GBC_964f4305221241c3b69c5e2dd89b83f5"/>
        <m:item xlName="_GBC_da415c15900c457a8714b4fa048399b6" concept="clcid-mr:ZhuYaoYaoChanPinYanFaTouRuQingKuangMingXiYanFaTouRuJinE" label="主要药（产）品研发投入情况明细_研发投入金额" mulRef="_GBC_66bee3a4b6894f6695dfd4a42f9e0d93" unitRef="_GBC_bbee030f5c4947e18a2d11b37d1f57c0" addr="T0R1C1S1_1" formatStyle="Comma" appId="_GBC_964f4305221241c3b69c5e2dd89b83f5"/>
        <m:item xlName="_GBC_96476ef1e8224fb3afff3aee6ac6fd42" concept="clcid-mr:ZhuYaoYaoChanPinYanFaTouRuQingKuangMingXiYanFaTouRuFeiYongHuaJinE" label="主要药（产）品研发投入情况明细_研发投入费用化金额" mulRef="_GBC_66bee3a4b6894f6695dfd4a42f9e0d93" unitRef="_GBC_bbee030f5c4947e18a2d11b37d1f57c0" addr="T0R1C2S1_1" formatStyle="Comma" appId="_GBC_964f4305221241c3b69c5e2dd89b83f5"/>
        <m:item xlName="_GBC_7ffdfad16d9a4080be5ddd2bfcf7b524" concept="clcid-mr:ZhuYaoYaoChanPinYanFaTouRuQingKuangMingXiYanFaTouRuZiBenHuaJinE" label="主要药（产）品研发投入情况明细_研发投入资本化金额" mulRef="_GBC_66bee3a4b6894f6695dfd4a42f9e0d93" unitRef="_GBC_bbee030f5c4947e18a2d11b37d1f57c0" addr="T0R1C3S1_1" formatStyle="Comma" appId="_GBC_964f4305221241c3b69c5e2dd89b83f5"/>
        <m:item xlName="_GBC_0c178696a08d4fdda6602c4b63277df1" concept="clcid-mr:ZhuYaoYaoChanPinYanFaTouRuQingKuangMingXiYanFaTouRuZhanYingYeShouRuBiLi" label="主要药（产）品研发投入情况明细_研发投入占营业收入比例" addr="T0R1C4S1_1" baseScale="0.01" formatStyle="Comma" appId="_GBC_964f4305221241c3b69c5e2dd89b83f5"/>
        <m:item xlName="_GBC_5b25d5d476144402812ba15b49dbe7c5" concept="clcid-mr:ZhuYaoYaoChanPinYanFaTouRuQingKuangMingXiBenQiJinEJiaoShangNianTongQiBianDongBiLi" label="主要药（产）品研发投入情况明细_本期金额较上年同期变动比例" addr="T0R1C5S1_1" baseScale="0.01" formatStyle="Comma" appId="_GBC_964f4305221241c3b69c5e2dd89b83f5"/>
        <m:item xlName="_GBC_4815e9265e32433ea1a5eea142f50e75" concept="clcid-mr:ZhuYaoYaoChanPinYanFaTouRuQingKuangMingXiQingKuangShuoMing" label="主要药（产）品研发投入情况明细_情况说明" addr="T0R1C6S1_1" appId="_GBC_964f4305221241c3b69c5e2dd89b83f5"/>
      </m:tuple>
    </m:section>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item xlName="_GBC_4b4a29d930ce4047b048f9405bc8011f" concept="clcid-ci-ar:ShiFouShiYongGongSiZhuYaoXiaoShouMoShiFenXi" label="是否适用：公司主要销售模式分析" selectOptions="_buildInAppliance" controlType="CustomCheckbox" cRanges="{&quot;StartName&quot;:&quot;_GBC_4b4a29d930ce4047b048f9405bc8011f&quot;,&quot;EndName&quot;:&quot;_GBC_ba92943c5a6844b38974c04acaa82673&quot;,&quot;CType&quot;:1,&quot;DisplayText&quot;:null}"/>
      <m:item xlName="_GBC_ba92943c5a6844b38974c04acaa82673" concept="clcid-mr:GongSiZhuYaoXiaoShouMoShiFenXiShuoMing" label="公司主要销售模式分析说明" appId="_GBC_4b4a29d930ce4047b048f9405bc8011f"/>
    </m:section>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item xlName="_GBC_5897002bfaf746e58f10411a366a6b21" concept="clcid-ci-ar:ShiFouShiYongYiYaoZhiZaoYeXiaoShouFeiYongJuTiGouCheng" label="是否适用：医药制造业销售费用具体构成" selectOptions="_buildInAppliance" controlType="CustomCheckbox" cRanges="{&quot;StartName&quot;:&quot;_GBC_5897002bfaf746e58f10411a366a6b21&quot;,&quot;EndName&quot;:&quot;_GBC_9af8c823f7d74fef8dfc43e1f01ca511&quot;,&quot;CType&quot;:1,&quot;DisplayText&quot;:null}"/>
      <m:item xlName="_GBC_c0cd4b5aa79744ea9e67e7958457ade0" concept="clcid-ci-ar:DanWeiYiYaoZhiZaoYeXiaoShouFeiYongJuTiGouCheng" label="单位：医药制造业销售费用具体构成" selectOptions="25709f0bb1fd4094bc158a0bd3d28bd3" controlType="Combobox" cellType="Scale" appId="_GBC_5897002bfaf746e58f10411a366a6b21"/>
      <m:item xlName="_GBC_af70ff8ba1384498946544f1c2ecd3f2" concept="clcid-ci-ar:BiZhongYiYaoZhiZaoYeXiaoShouFeiYongJuTiGouCheng" label="币种：医药制造业销售费用具体构成" selectOptions="_buildInISO4217" controlType="Combobox" cellType="Measure" appId="_GBC_5897002bfaf746e58f10411a366a6b21"/>
      <m:placeholder xlName="_PLD_c7ec123516fe4f468fede219b178be82" addr="T0R0C0S1_1"/>
      <m:placeholder xlName="_PLD_a3d04549d3db4861854e84a95c5b81a7" addr="T0R0C1S1_1"/>
      <m:placeholder xlName="_PLD_84a14f219ff44cd9b0c8917a10060fe6" addr="T0R0C2S1_1"/>
      <m:tuple xlName="_TUP_1d8e91671fe040a1ad07c5e61c453c84" concept="clcid-mr:YiYaoZhiZaoYeXiaoShouFeiYongJuTiGouChengMingXi" default_row="2" addr="T0R1C">
        <m:item xlName="_GBC_bd7e2f9e10b6423698cd085e6e71ebf2" concept="clcid-mr:YiYaoZhiZaoYeXiaoShouFeiYongJuTiGouChengMingXiJuTiXiangMuMingCheng" label="医药制造业销售费用具体构成明细_具体项目名称" addr="T0R1C0S1_1" appId="_GBC_5897002bfaf746e58f10411a366a6b21"/>
        <m:item xlName="_GBC_6c09eeb9b0594006a407d5482dd03883" concept="clcid-mr:YiYaoZhiZaoYeXiaoShouFeiYongJuTiGouChengMingXiBenQiFaShengE" label="医药制造业销售费用具体构成明细_本期发生额" mulRef="_GBC_c0cd4b5aa79744ea9e67e7958457ade0" unitRef="_GBC_af70ff8ba1384498946544f1c2ecd3f2" addr="T0R1C1S1_1" formatStyle="Comma" appId="_GBC_5897002bfaf746e58f10411a366a6b21"/>
        <m:item xlName="_GBC_9fefc66ffe46469d9025e471a8288123" concept="clcid-mr:YiYaoZhiZaoYeXiaoShouFeiYongJuTiGouChengMingXiBenQiFaShengEZhanXiaoShouFeiYongZongEBiLi" label="医药制造业销售费用具体构成明细_本期发生额占销售费用总额比例" addr="T0R1C2S1_1" baseScale="0.01" formatStyle="Comma" appId="_GBC_5897002bfaf746e58f10411a366a6b21"/>
      </m:tuple>
      <m:placeholder xlName="_PLD_e82a795c307d4aecb8066d966afed04e" addr="T0R3C0S1_1"/>
      <m:item xlName="_GBC_690f4474079546209bbbba9c8d4ca226" concept="clcid-mr:YiYaoZhiZaoYeXiaoShouFeiYongFaShengEHeJi" label="医药制造业销售费用发生额合计" mulRef="_GBC_c0cd4b5aa79744ea9e67e7958457ade0" unitRef="_GBC_af70ff8ba1384498946544f1c2ecd3f2" addr="T0R3C1S1_1" formatStyle="Comma" appId="_GBC_5897002bfaf746e58f10411a366a6b21">
        <m:complexRule comparator="Eq" title="医药制造业销售费用发生额合计" test=" $_GBC_6c09eeb9b0594006a407d5482dd03883" id="C6a198981e075402da6b5cd62c7e01cd3"/>
      </m:item>
      <m:item xlName="_GBC_9af8c823f7d74fef8dfc43e1f01ca511" concept="clcid-mr:YiYaoZhiZaoYeXiaoShouFeiYongFaShengEZhanXiaoShouFeiYongZongEBiLi" label="医药制造业销售费用发生额占销售费用总额比例" addr="T0R3C2S1_1" baseScale="0.01" formatStyle="Comma" appId="_GBC_5897002bfaf746e58f10411a366a6b21"/>
    </m:section>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item xlName="_GBC_c607acdf9728424cbb80cb59c60062ed" concept="clcid-ci-ar:ShiFouShiYongYiYaoZhiZaoYeTongXingYeBiJiaoQingKuang" label="是否适用：医药制造业同行业比较情况" selectOptions="_buildInAppliance" controlType="CustomCheckbox" cRanges="{&quot;StartName&quot;:&quot;_GBC_c607acdf9728424cbb80cb59c60062ed&quot;,&quot;EndName&quot;:&quot;_GBC_1dde26e3b0ea4bf7a1b3290b5391d46e&quot;,&quot;CType&quot;:1,&quot;DisplayText&quot;:null}"/>
      <m:item xlName="_GBC_b9f7c2a8d5eb479c9e1437904a57b1a5" concept="clcid-ci-ar:DanWeiYiYaoZhiZaoYeTongXingYeBiJiaoQingKuang" label="单位：医药制造业同行业比较情况" selectOptions="25709f0bb1fd4094bc158a0bd3d28bd3" controlType="Combobox" cellType="Scale" appId="_GBC_c607acdf9728424cbb80cb59c60062ed"/>
      <m:item xlName="_GBC_8ecffb5c8bb54f3587f626ba6fc04450" concept="clcid-ci-ar:BiZhongYiYaoZhiZaoYeTongXingYeBiJiaoQingKuang" label="币种：医药制造业同行业比较情况" selectOptions="_buildInISO4217" controlType="Combobox" cellType="Measure" appId="_GBC_c607acdf9728424cbb80cb59c60062ed"/>
      <m:placeholder xlName="_PLD_d9e84a6dabdb4264a99224a79fd5353a" addr="T0R0C0S1_1"/>
      <m:placeholder xlName="_PLD_9ba2b46ab19642e5b6eff0cd6e68514d" addr="T0R0C1S1_1"/>
      <m:placeholder xlName="_PLD_0c6a194787f74175a46de6dcb723a23d" addr="T0R0C2S1_1"/>
      <m:tuple xlName="_TUP_187c86dca52b40a390ef791b992c5f08" concept="clcid-mr:YiYaoZhiZaoYeTongXingYeBiJiaoQingKuangMingXi" default_row="2" addr="T0R1C">
        <m:item xlName="_GBC_68e9a1eb277d4d408bc50e2bb1bd934c" concept="clcid-mr:YiYaoZhiZaoYeTongXingYeBiJiaoQingKuangMingXiTongXingYeKeBiGongSi" label="医药制造业同行业比较情况明细_同行业可比公司" addr="T0R1C0S1_1" appId="_GBC_c607acdf9728424cbb80cb59c60062ed"/>
        <m:item xlName="_GBC_124d7ce887c846a49a44be745f046748" concept="clcid-mr:YiYaoZhiZaoYeTongXingYeBiJiaoQingKuangMingXiXiaoShouFeiYong" label="医药制造业同行业比较情况明细_销售费用" mulRef="_GBC_b9f7c2a8d5eb479c9e1437904a57b1a5" unitRef="_GBC_8ecffb5c8bb54f3587f626ba6fc04450" addr="T0R1C1S1_1" formatStyle="Comma" appId="_GBC_c607acdf9728424cbb80cb59c60062ed"/>
        <m:item xlName="_GBC_048d0b2903284edd9cd80d28ae6b29b0" concept="clcid-mr:YiYaoZhiZaoYeTongXingYeBiJiaoQingKuangMingXiXiaoShouFeiYongZhanYingYeShouRuBiLi" label="医药制造业同行业比较情况明细_销售费用占营业收入比例" addr="T0R1C2S1_1" baseScale="0.01" formatStyle="Comma" appId="_GBC_c607acdf9728424cbb80cb59c60062ed"/>
      </m:tuple>
      <m:placeholder xlName="_PLD_ea35282ea56542b3bcf3668993e189f1" addr="T0R3C0S1_2"/>
      <m:item xlName="_GBC_56306e62e6fb422ba446db00e349a9eb" concept="clcid-mr:YiYaoZhiZaoYeGongSiBaoGaoQiNeiXiaoShouFeiYongZongE" label="医药制造业公司报告期内销售费用总额" mulRef="_GBC_b9f7c2a8d5eb479c9e1437904a57b1a5" unitRef="_GBC_8ecffb5c8bb54f3587f626ba6fc04450" addr="T0R3C2S1_1" formatStyle="Comma" appId="_GBC_c607acdf9728424cbb80cb59c60062ed"/>
      <m:placeholder xlName="_PLD_e2faa786a4fb4f818b8dfaf4737cb141" addr="T0R4C0S1_2"/>
      <m:item xlName="_GBC_1dde26e3b0ea4bf7a1b3290b5391d46e" concept="clcid-mr:YiYaoZhiZaoYeGongSiBaoGaoQiNeiXiaoShouFeiYongZhanYingYeShouRuBiLi" label="医药制造业公司报告期内销售费用占营业收入比例" addr="T0R4C2S1_1" baseScale="0.01" formatStyle="Comma" appId="_GBC_c607acdf9728424cbb80cb59c60062ed"/>
    </m:section>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item xlName="_GBC_e2b009a1b0164d83bb5274fa51db6f46" concept="clcid-ci-ar:ShiFouShiYongYiYaoZhiZaoYeXiaoShouFeiYongFaShengZhongDaBianHuaYiJiXiaoShouFeiYongHeLiXingDeShuoMing" label="是否适用：医药制造业销售费用发生重大变化以及销售费用合理性的说明" selectOptions="_buildInAppliance" controlType="CustomCheckbox" cRanges="{&quot;StartName&quot;:&quot;_GBC_e2b009a1b0164d83bb5274fa51db6f46&quot;,&quot;EndName&quot;:&quot;_GBC_39e7d3d0591d4544a388c5328023d472&quot;,&quot;CType&quot;:1,&quot;DisplayText&quot;:null}"/>
      <m:item xlName="_GBC_39e7d3d0591d4544a388c5328023d472" concept="clcid-mr:YiYaoZhiZaoYeXiaoShouFeiYongFaShengZhongDaBianHuaYiJiXiaoShouFeiYongHeLiXingDeShuoMing" label="医药制造业销售费用发生重大变化以及销售费用合理性的说明" appId="_GBC_e2b009a1b0164d83bb5274fa51db6f46"/>
    </m:section>
    <m:section xlName="_SEC_7a5f68cca72147339348516ee7a29ab5" title="其他说明  " rules="" helpId="101001505" optionTargetConcept="clcid-ci-ar:YiYaoZhiZaoHangYeJingYingXingXinXiFenXi" optionTargetConceptValue="true" keyAction="12" keyCode="6">
      <m:item xlName="_GBC_c5ccef64656541a095f3875d6962bcd8" concept="clcid-ci-ar:ShiFouShiYongYiYaoZhiZaoXingYeJingYingXingXinXiFenXiQiTaQingKuangShuoMing" label="是否适用：医药制造行业经营性信息分析其他情况说明" selectOptions="_buildInAppliance" controlType="CustomCheckbox" cRanges="{&quot;StartName&quot;:&quot;_GBC_c5ccef64656541a095f3875d6962bcd8&quot;,&quot;EndName&quot;:&quot;_GBC_ea1fc288bd4449149d6cc09488acdd34&quot;,&quot;CType&quot;:1,&quot;DisplayText&quot;:null}"/>
      <m:item xlName="_GBC_ea1fc288bd4449149d6cc09488acdd34" concept="clcid-mr:YiYaoZhiZaoXingYeJingYingXingXinXiFenXiQiTaQingKuangShuoMing" label="医药制造行业经营性信息分析其他情况说明" appId="_GBC_c5ccef64656541a095f3875d6962bcd8"/>
    </m:section>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m:item xlName="_GBC_bb8f3232b3eb46219d36216e2afe3aee" concept="clcid-ci-ar:ShiFouShiYongBaoGaoQiNeiDianLiangDianJiaQingKuang" label="是否适用：报告期内电量电价情况" selectOptions="_buildInAppliance" controlType="CustomCheckbox" cRanges="{&quot;StartName&quot;:&quot;_GBC_bb8f3232b3eb46219d36216e2afe3aee&quot;,&quot;EndName&quot;:&quot;_GBC_9189ff860ebc48e7ab9e6b4dea17b97b&quot;,&quot;CType&quot;:1,&quot;DisplayText&quot;:null}"/>
      <m:placeholder xlName="_PLD_c730bfff418140299f9f7abfd02c6cab" addr="T0R0C1S1_3"/>
      <m:placeholder xlName="_PLD_36d0bfbb0d2541f8911ff26e09d9aafd" addr="T0R0C4S1_3"/>
      <m:placeholder xlName="_PLD_b07067279f4f47fb9e987b7566193d2b" addr="T0R0C7S1_3"/>
      <m:placeholder xlName="_PLD_e9df2c42656549a99277dcec4c666a88" addr="T0R0C10S1_3"/>
      <m:placeholder xlName="_PLD_8217e7eeb7a8446199cc068a6d5d2421" addr="T0R0C13S1_1"/>
      <m:placeholder xlName="_PLD_ebaede37396f4a409eb07341aa144bd4" addr="T0R0C14S1_1"/>
      <m:placeholder xlName="_PLD_db8bc24902754e33af3fd1e9e1a0f04d" addr="T0R1C0S1_1"/>
      <m:placeholder xlName="_PLD_1993717a2f0947e59c6dcb30508dcfee" addr="T0R1C1S1_1"/>
      <m:placeholder xlName="_PLD_b1d58370e2b84a8287cb4e6110ebefe2" addr="T0R1C2S1_1"/>
      <m:placeholder xlName="_PLD_89ea2a610cfd418687df71a9a442eef7" addr="T0R1C3S1_1"/>
      <m:placeholder xlName="_PLD_034b44f05588478aba8311d1c8ce2280" addr="T0R1C4S1_1"/>
      <m:placeholder xlName="_PLD_0a2d2bc4320945ca89e6543165b23263" addr="T0R1C5S1_1"/>
      <m:placeholder xlName="_PLD_4efbcd7408f7458689d867c171be0711" addr="T0R1C6S1_1"/>
      <m:placeholder xlName="_PLD_d78cbc26f98545e2bbc279052d11f1cb" addr="T0R1C7S1_1"/>
      <m:placeholder xlName="_PLD_34bec4f79ec849b7a06444ce97ce9318" addr="T0R1C8S1_1"/>
      <m:placeholder xlName="_PLD_3af6997cf6f0417aa5af27fcad4f0a66" addr="T0R1C9S1_1"/>
      <m:placeholder xlName="_PLD_ccfad655935d4866b316947f61892fd8" addr="T0R1C10S1_1"/>
      <m:placeholder xlName="_PLD_a7ea8343ebaa48aea0c7b0071e872406" addr="T0R1C11S1_1"/>
      <m:placeholder xlName="_PLD_c121610b07554228bf3114526498e8b2" addr="T0R1C12S1_1"/>
      <m:placeholder xlName="_PLD_050e5686c1d04a05ba1017d8c73d747e" addr="T0R1C13S1_1"/>
      <m:placeholder xlName="_PLD_f37b62f8b5b940639f8cf72552461f34" addr="T0R1C14S1_1"/>
      <m:tuple xlName="_TUP_d50f1f59cae84a0d821ee0c517193d0c" concept="clcid-mr:JingYingDiQuDianLiangDianJiaQingKuangMingXi" rowGroupKey="电量电价情况" groupRowType="1" addr="T0R2C">
        <m:item xlName="_GBC_be068a6563d94283922826ab0623b9f9" concept="clcid-mr:JingYingDiQuDianLiangDianJiaQingKuangMingXiShengHuoZhiXiaShi" label="经营地区电量电价情况明细_省或直辖市" addr="T0R2C0S1_1" appId="_GBC_bb8f3232b3eb46219d36216e2afe3aee" rowGroupKey="电量电价情况" groupRowType="1" rowGroupTuple="clcid-mr:BaoGaoQiNeiDianLiangDianJiaQingKuangMingXi" isCaption="true"/>
        <m:item xlName="_GBC_29c03e14bb98447e836b83b44c00e4a5" concept="clcid-mr:JingYingDiQuDianLiangDianJiaQingKuangMingXiFaDianLiang" label="经营地区电量电价情况明细_发电量" addr="T0R2C1S1_1" formatStyle="Comma" appId="_GBC_bb8f3232b3eb46219d36216e2afe3aee" rowGroupKey="电量电价情况" groupRowType="1" rowGroupTuple="clcid-mr:BaoGaoQiNeiDianLiangDianJiaQingKuangMingXi"/>
        <m:item xlName="_GBC_aba3ec4448cb4de4bb8aa8616bf9b2ed" concept="clcid-mr:JingYingDiQuDianLiangDianJiaQingKuangMingXiFaDianLiang" label="经营地区电量电价情况明细_发电量" periodRef="上年同期数" addr="T0R2C2S1_1" formatStyle="Comma" appId="_GBC_bb8f3232b3eb46219d36216e2afe3aee" rowGroupKey="电量电价情况" groupRowType="1" rowGroupTuple="clcid-mr:BaoGaoQiNeiDianLiangDianJiaQingKuangMingXi"/>
        <m:item xlName="_GBC_913ae44808e1465583dd47148ee5466a" concept="clcid-mr:JingYingDiQuDianLiangDianJiaQingKuangMingXiFaDianLiangTongBi" label="经营地区电量电价情况明细_发电量同比" addr="T0R2C3S1_1" baseScale="0.01" formatStyle="Comma" appId="_GBC_bb8f3232b3eb46219d36216e2afe3aee" rowGroupKey="电量电价情况" groupRowType="1" rowGroupTuple="clcid-mr:BaoGaoQiNeiDianLiangDianJiaQingKuangMingXi"/>
        <m:item xlName="_GBC_dfc8a58a487b433195220fb2d2067a97" concept="clcid-mr:JingYingDiQuDianLiangDianJiaQingKuangMingXiShangWangDianLiang" label="经营地区电量电价情况明细_上网电量" addr="T0R2C4S1_1" formatStyle="Comma" appId="_GBC_bb8f3232b3eb46219d36216e2afe3aee" rowGroupKey="电量电价情况" groupRowType="1" rowGroupTuple="clcid-mr:BaoGaoQiNeiDianLiangDianJiaQingKuangMingXi"/>
        <m:item xlName="_GBC_f66aa28c2f7740659e67212d617eb54f" concept="clcid-mr:JingYingDiQuDianLiangDianJiaQingKuangMingXiShangWangDianLiang" label="经营地区电量电价情况明细_上网电量" periodRef="上年同期数" addr="T0R2C5S1_1" formatStyle="Comma" appId="_GBC_bb8f3232b3eb46219d36216e2afe3aee" rowGroupKey="电量电价情况" groupRowType="1" rowGroupTuple="clcid-mr:BaoGaoQiNeiDianLiangDianJiaQingKuangMingXi"/>
        <m:item xlName="_GBC_e6ed59195d6f40958090c3983ff54c59" concept="clcid-mr:JingYingDiQuDianLiangDianJiaQingKuangMingXiShangWangDianLiangTongBi" label="经营地区电量电价情况明细_上网电量同比" addr="T0R2C6S1_1" baseScale="0.01" formatStyle="Comma" appId="_GBC_bb8f3232b3eb46219d36216e2afe3aee" rowGroupKey="电量电价情况" groupRowType="1" rowGroupTuple="clcid-mr:BaoGaoQiNeiDianLiangDianJiaQingKuangMingXi"/>
        <m:item xlName="_GBC_ebb100d195d64892bf672bb5cbea1abc" concept="clcid-mr:JingYingDiQuDianLiangDianJiaQingKuangMingXiShouDianLiang" label="经营地区电量电价情况明细_售电量" addr="T0R2C7S1_1" formatStyle="Comma" appId="_GBC_bb8f3232b3eb46219d36216e2afe3aee" rowGroupKey="电量电价情况" groupRowType="1" rowGroupTuple="clcid-mr:BaoGaoQiNeiDianLiangDianJiaQingKuangMingXi"/>
        <m:item xlName="_GBC_f432c637fd1d47eba40a143d53d0aa61" concept="clcid-mr:JingYingDiQuDianLiangDianJiaQingKuangMingXiShouDianLiang" label="经营地区电量电价情况明细_售电量" periodRef="上年同期数" addr="T0R2C8S1_1" formatStyle="Comma" appId="_GBC_bb8f3232b3eb46219d36216e2afe3aee" rowGroupKey="电量电价情况" groupRowType="1" rowGroupTuple="clcid-mr:BaoGaoQiNeiDianLiangDianJiaQingKuangMingXi"/>
        <m:item xlName="_GBC_ff88daedd65e47cca62178462676b26b" concept="clcid-mr:JingYingDiQuDianLiangDianJiaQingKuangMingXiShouDianLiangTongBi" label="经营地区电量电价情况明细_售电量同比" addr="T0R2C9S1_1" baseScale="0.01" formatStyle="Comma" appId="_GBC_bb8f3232b3eb46219d36216e2afe3aee" rowGroupKey="电量电价情况" groupRowType="1" rowGroupTuple="clcid-mr:BaoGaoQiNeiDianLiangDianJiaQingKuangMingXi"/>
        <m:item xlName="_GBC_38a1ef34e46f49398089c868bfd0d4e7" concept="clcid-mr:JingYingDiQuDianLiangDianJiaQingKuangMingXiWaiGouDianLiang" label="经营地区电量电价情况明细_外购电量" addr="T0R2C10S1_1" formatStyle="Comma" appId="_GBC_bb8f3232b3eb46219d36216e2afe3aee" rowGroupKey="电量电价情况" groupRowType="1" rowGroupTuple="clcid-mr:BaoGaoQiNeiDianLiangDianJiaQingKuangMingXi"/>
        <m:item xlName="_GBC_3b906f5daccf4474ba1bd9106442839a" concept="clcid-mr:JingYingDiQuDianLiangDianJiaQingKuangMingXiWaiGouDianLiang" label="经营地区电量电价情况明细_外购电量" periodRef="上年同期数" addr="T0R2C11S1_1" formatStyle="Comma" appId="_GBC_bb8f3232b3eb46219d36216e2afe3aee" rowGroupKey="电量电价情况" groupRowType="1" rowGroupTuple="clcid-mr:BaoGaoQiNeiDianLiangDianJiaQingKuangMingXi"/>
        <m:item xlName="_GBC_b1433433f0d74bdaaafc627d789c37f3" concept="clcid-mr:JingYingDiQuDianLiangDianJiaQingKuangMingXiWaiGouDianLiangTongBi" label="经营地区电量电价情况明细_外购电量同比" addr="T0R2C12S1_1" baseScale="0.01" formatStyle="Comma" appId="_GBC_bb8f3232b3eb46219d36216e2afe3aee" rowGroupKey="电量电价情况" groupRowType="1" rowGroupTuple="clcid-mr:BaoGaoQiNeiDianLiangDianJiaQingKuangMingXi"/>
        <m:item xlName="_GBC_732c189d5f0a41d9b89ba4f9c15d9ffd" concept="clcid-mr:JingYingDiQuDianLiangDianJiaQingKuangMingXiShangWangDianJia" label="经营地区电量电价情况明细_上网电价" addr="T0R2C13S1_1" formatStyle="Comma" appId="_GBC_bb8f3232b3eb46219d36216e2afe3aee" rowGroupKey="电量电价情况" groupRowType="1" rowGroupTuple="clcid-mr:BaoGaoQiNeiDianLiangDianJiaQingKuangMingXi"/>
        <m:item xlName="_GBC_b94d6310ad9a4a8695a892d649937a49" concept="clcid-mr:JingYingDiQuDianLiangDianJiaQingKuangMingXiShouDianJia" label="经营地区电量电价情况明细_售电价" addr="T0R2C14S1_1" formatStyle="Comma" appId="_GBC_bb8f3232b3eb46219d36216e2afe3aee" rowGroupKey="电量电价情况" groupRowType="1" rowGroupTuple="clcid-mr:BaoGaoQiNeiDianLiangDianJiaQingKuangMingXi"/>
      </m:tuple>
      <m:tuple xlName="_TUP_3da6c16328e0478bb662bbbbd098fb4f" concept="clcid-mr:QiTaFaDianLeiXingDianLiangDianJiaQingKuangMingXi" rowGroupKey="电量电价情况" groupRowType="5" addr="T0R3C">
        <m:item xlName="_GBC_21fbcb9c2b974af488cc691ee8ab921c" concept="clcid-mr:FenLeiXingDeFaDianLeiXing" label="分类型的发电类型" selectOptions="0e02029390924812903ac1e79df7781d" addr="T0R3C0S1_1" controlType="CellText" appId="_GBC_bb8f3232b3eb46219d36216e2afe3aee" rowGroupKey="电量电价情况" groupRowType="5" rowGroupTuple="clcid-mr:BaoGaoQiNeiDianLiangDianJiaQingKuangMingXi" isCaption="true" iterateOptionValue="5"/>
        <m:item xlName="_GBC_6b67df78b0314ba68bac3aa786d5fd11" concept="clcid-mr:FenLeiXingDeFaDianLiang" label="分类型的发电量" addr="T0R3C1S1_1" formatStyle="Comma" appId="_GBC_bb8f3232b3eb46219d36216e2afe3aee" rowGroupKey="电量电价情况" groupRowType="5" rowGroupTuple="clcid-mr:BaoGaoQiNeiDianLiangDianJiaQingKuangMingXi"/>
        <m:item xlName="_GBC_308b7c90377d40e89cbf1f033a8c0bab" concept="clcid-mr:FenLeiXingDeFaDianLiang" label="分类型的发电量" periodRef="上年同期数" addr="T0R3C2S1_1" formatStyle="Comma" appId="_GBC_bb8f3232b3eb46219d36216e2afe3aee" rowGroupKey="电量电价情况" groupRowType="5" rowGroupTuple="clcid-mr:BaoGaoQiNeiDianLiangDianJiaQingKuangMingXi"/>
        <m:item xlName="_GBC_7e746914f95647dc926736ef9c84e28c" concept="clcid-mr:FenLeiXingDeFaDianLiangTongBi" label="分类型的发电量同比" addr="T0R3C3S1_1" baseScale="0.01" formatStyle="Comma" appId="_GBC_bb8f3232b3eb46219d36216e2afe3aee" rowGroupKey="电量电价情况" groupRowType="5" rowGroupTuple="clcid-mr:BaoGaoQiNeiDianLiangDianJiaQingKuangMingXi"/>
        <m:item xlName="_GBC_b5d05e0893f74f44a44329bec52aabb9" concept="clcid-mr:FenLeiXingDeShangWangDianLiang" label="分类型的上网电量" addr="T0R3C4S1_1" formatStyle="Comma" appId="_GBC_bb8f3232b3eb46219d36216e2afe3aee" rowGroupKey="电量电价情况" groupRowType="5" rowGroupTuple="clcid-mr:BaoGaoQiNeiDianLiangDianJiaQingKuangMingXi"/>
        <m:item xlName="_GBC_d816cd85c36b4d5780cb325ff9761616" concept="clcid-mr:FenLeiXingDeShangWangDianLiang" label="分类型的上网电量" periodRef="上年同期数" addr="T0R3C5S1_1" formatStyle="Comma" appId="_GBC_bb8f3232b3eb46219d36216e2afe3aee" rowGroupKey="电量电价情况" groupRowType="5" rowGroupTuple="clcid-mr:BaoGaoQiNeiDianLiangDianJiaQingKuangMingXi"/>
        <m:item xlName="_GBC_1ed1afd0bd7840ca96f026f0b569810b" concept="clcid-mr:FenLeiXingDeShangWangDianLiangTongBi" label="分类型的上网电量同比" addr="T0R3C6S1_1" baseScale="0.01" formatStyle="Comma" appId="_GBC_bb8f3232b3eb46219d36216e2afe3aee" rowGroupKey="电量电价情况" groupRowType="5" rowGroupTuple="clcid-mr:BaoGaoQiNeiDianLiangDianJiaQingKuangMingXi"/>
        <m:item xlName="_GBC_9c446aadf74f423596ce96dbdb90c66d" concept="clcid-mr:FenLeiXingDeShouDianLiang" label="分类型的售电量" addr="T0R3C7S1_1" formatStyle="Comma" appId="_GBC_bb8f3232b3eb46219d36216e2afe3aee" rowGroupKey="电量电价情况" groupRowType="5" rowGroupTuple="clcid-mr:BaoGaoQiNeiDianLiangDianJiaQingKuangMingXi"/>
        <m:item xlName="_GBC_b9a222c0e2534ccfa2889a9d83f0b6ed" concept="clcid-mr:FenLeiXingDeShouDianLiang" label="分类型的售电量" periodRef="上年同期数" addr="T0R3C8S1_1" formatStyle="Comma" appId="_GBC_bb8f3232b3eb46219d36216e2afe3aee" rowGroupKey="电量电价情况" groupRowType="5" rowGroupTuple="clcid-mr:BaoGaoQiNeiDianLiangDianJiaQingKuangMingXi"/>
        <m:item xlName="_GBC_66c80380505c4e5398548a77fa871178" concept="clcid-mr:FenLeiXingDeShouDianLiangTongBi" label="分类型的售电量同比" addr="T0R3C9S1_1" baseScale="0.01" formatStyle="Comma" appId="_GBC_bb8f3232b3eb46219d36216e2afe3aee" rowGroupKey="电量电价情况" groupRowType="5" rowGroupTuple="clcid-mr:BaoGaoQiNeiDianLiangDianJiaQingKuangMingXi"/>
        <m:item xlName="_GBC_f080bb9fdf2c4260a9181ad3ed47ed47" concept="clcid-mr:FenLeiXingDeWaiGouDianLiang" label="分类型的外购电量" addr="T0R3C10S1_1" formatStyle="Comma" appId="_GBC_bb8f3232b3eb46219d36216e2afe3aee" rowGroupKey="电量电价情况" groupRowType="5" rowGroupTuple="clcid-mr:BaoGaoQiNeiDianLiangDianJiaQingKuangMingXi"/>
        <m:item xlName="_GBC_77cc87607f09483ba3a9f0a9c8b4b5ca" concept="clcid-mr:FenLeiXingDeWaiGouDianLiang" label="分类型的外购电量" periodRef="上年同期数" addr="T0R3C11S1_1" formatStyle="Comma" appId="_GBC_bb8f3232b3eb46219d36216e2afe3aee" rowGroupKey="电量电价情况" groupRowType="5" rowGroupTuple="clcid-mr:BaoGaoQiNeiDianLiangDianJiaQingKuangMingXi"/>
        <m:item xlName="_GBC_0cb0c5d0840c4650931fffe97e205bab" concept="clcid-mr:FenLeiXingDeWaiGouDianLiangTongBi" label="分类型的外购电量同比" addr="T0R3C12S1_1" baseScale="0.01" formatStyle="Comma" appId="_GBC_bb8f3232b3eb46219d36216e2afe3aee" rowGroupKey="电量电价情况" groupRowType="5" rowGroupTuple="clcid-mr:BaoGaoQiNeiDianLiangDianJiaQingKuangMingXi"/>
        <m:item xlName="_GBC_0d54f5586118483fac6c38fd3ba886cc" concept="clcid-mr:FenLeiXingDeShangWangDianJia" label="分类型的上网电价" addr="T0R3C13S1_1" formatStyle="Comma" appId="_GBC_bb8f3232b3eb46219d36216e2afe3aee" rowGroupKey="电量电价情况" groupRowType="5" rowGroupTuple="clcid-mr:BaoGaoQiNeiDianLiangDianJiaQingKuangMingXi"/>
        <m:item xlName="_GBC_265ef73bc3144a9c811ce303cecd0266" concept="clcid-mr:FenLeiXingDeShouDianJia" label="分类型的售电价" addr="T0R3C14S1_1" formatStyle="Comma" appId="_GBC_bb8f3232b3eb46219d36216e2afe3aee" rowGroupKey="电量电价情况" groupRowType="5" rowGroupTuple="clcid-mr:BaoGaoQiNeiDianLiangDianJiaQingKuangMingXi"/>
      </m:tuple>
      <m:placeholder xlName="_PLD_adaa3f5264dc47dfa89358d33afd5284" addr="T0R4C0S1_1"/>
      <m:item xlName="_GBC_8be9c1e2a23c4b3e85beca72dad69396" concept="clcid-mr:GeShengShiDeFaDianLiangHeJi" label="各省市的发电量合计" addr="T0R4C1S1_1" formatStyle="Comma" appId="_GBC_bb8f3232b3eb46219d36216e2afe3aee"/>
      <m:item xlName="_GBC_ddc9717d74844b578fb70753112592a3" concept="clcid-mr:GeShengShiDeFaDianLiangHeJi" label="各省市的发电量合计" periodRef="上年同期数" addr="T0R4C2S1_1" formatStyle="Comma" appId="_GBC_bb8f3232b3eb46219d36216e2afe3aee"/>
      <m:item xlName="_GBC_442161154faf4d938a8ceaa09505cab5" concept="clcid-mr:GeShengShiDeFaDianLiangTongBi" label="各省市的发电量同比" addr="T0R4C3S1_1" baseScale="0.01" formatStyle="Comma" appId="_GBC_bb8f3232b3eb46219d36216e2afe3aee"/>
      <m:item xlName="_GBC_083cd5922a5a4461a1fb51e818418d1c" concept="clcid-mr:GeShengShiDeShangWangDianLiangHeJi" label="各省市的上网电量合计" addr="T0R4C4S1_1" formatStyle="Comma" appId="_GBC_bb8f3232b3eb46219d36216e2afe3aee"/>
      <m:item xlName="_GBC_944cf0b89c9e40d8a5e096c10bdbcf0e" concept="clcid-mr:GeShengShiDeShangWangDianLiangHeJi" label="各省市的上网电量合计" periodRef="上年同期数" addr="T0R4C5S1_1" formatStyle="Comma" appId="_GBC_bb8f3232b3eb46219d36216e2afe3aee"/>
      <m:item xlName="_GBC_b33d8356fb6f41c4b4489d72a1659e70" concept="clcid-mr:GeShengShiDeShangWangDianLiangTongBi" label="各省市的上网电量同比" addr="T0R4C6S1_1" baseScale="0.01" formatStyle="Comma" appId="_GBC_bb8f3232b3eb46219d36216e2afe3aee"/>
      <m:item xlName="_GBC_5db7721bc2694ab396a22a404a616dfb" concept="clcid-mr:GeShengShiDeShouDianLiangHeJi" label="各省市的售电量合计" addr="T0R4C7S1_1" formatStyle="Comma" appId="_GBC_bb8f3232b3eb46219d36216e2afe3aee"/>
      <m:item xlName="_GBC_989d516319ef401183b00796103d2b42" concept="clcid-mr:GeShengShiDeShouDianLiangHeJi" label="各省市的售电量合计" periodRef="上年同期数" addr="T0R4C8S1_1" formatStyle="Comma" appId="_GBC_bb8f3232b3eb46219d36216e2afe3aee"/>
      <m:item xlName="_GBC_764e94b7a5574cd78f7545bae1ae0bba" concept="clcid-mr:GeShengShiDeShouDianLiangTongBi" label="各省市的售电量同比" addr="T0R4C9S1_1" baseScale="0.01" formatStyle="Comma" appId="_GBC_bb8f3232b3eb46219d36216e2afe3aee"/>
      <m:item xlName="_GBC_f54bea3379c5470e9c76df49e9ae673e" concept="clcid-mr:GeShengShiDeWaiGouDianLiangHeJi" label="各省市的外购电量合计" addr="T0R4C10S1_1" formatStyle="Comma" appId="_GBC_bb8f3232b3eb46219d36216e2afe3aee"/>
      <m:item xlName="_GBC_6dfcdd8cc00e448c89e10dbb3ac9c863" concept="clcid-mr:GeShengShiDeWaiGouDianLiangHeJi" label="各省市的外购电量合计" periodRef="上年同期数" addr="T0R4C11S1_1" formatStyle="Comma" appId="_GBC_bb8f3232b3eb46219d36216e2afe3aee"/>
      <m:item xlName="_GBC_c238630664cf4b8f91c7ffaf7e9a8909" concept="clcid-mr:GeShengShiDeWaiGouDianLiangTongBi" label="各省市的外购电量同比" addr="T0R4C12S1_1" baseScale="0.01" formatStyle="Comma" appId="_GBC_bb8f3232b3eb46219d36216e2afe3aee"/>
      <m:item xlName="_GBC_e081328324f74192b330efae2790586c" concept="clcid-mr:GeShengShiDeShangWangDianJiaHeJi" label="各省市的上网电价合计" addr="T0R4C13S1_1" formatStyle="Comma" appId="_GBC_bb8f3232b3eb46219d36216e2afe3aee"/>
      <m:item xlName="_GBC_9189ff860ebc48e7ab9e6b4dea17b97b" concept="clcid-mr:GeShengShiDeShouDianJiaHeJi" label="各省市的售电价合计" addr="T0R4C14S1_1" formatStyle="Comma" appId="_GBC_bb8f3232b3eb46219d36216e2afe3aee"/>
    </m:section>
    <m:section xlName="_SEC_9f31d36a2eed4323b5c7319f7820c539" title="报告期内电量、收入及成本情况" rules="R2015_DL_003" helpId="101001506" optionTargetConcept="clcid-ci-ar:DianLiHangYeJingYingXingXinXiFenXi" optionTargetConceptValue="true" keyAction="12" keyCode="7">
      <m:item xlName="_GBC_bcc99b9b926a4812aa74718fc16937fe" concept="clcid-ci-ar:ShiFouShiYongBaoGaoQiNeiDianLiangShouRuJiChengBenQingKuang" label="是否适用：报告期内电量、收入及成本情况" selectOptions="_buildInAppliance" controlType="CustomCheckbox" cRanges="{&quot;StartName&quot;:&quot;_GBC_bcc99b9b926a4812aa74718fc16937fe&quot;,&quot;EndName&quot;:&quot;_GBC_ee6ce3dc79b1453ba81bd2796cd41f4f&quot;,&quot;CType&quot;:1,&quot;DisplayText&quot;:null}"/>
      <m:item xlName="_GBC_62402d3f687a428da84bc33aab187fe9" concept="clcid-ci-ar:DanWeiBaoGaoQiNeiDianLiangShouRuJiChengBenQingKuang" label="单位：报告期内电量、收入及成本情况" selectOptions="054616010fba4bf1a823acf28a976c21" controlType="Combobox" cellType="Scale" appId="_GBC_bcc99b9b926a4812aa74718fc16937fe"/>
      <m:item xlName="_GBC_d1fa0b838e9d49a3a28810baf8a09352" concept="clcid-ci-ar:BiZhongBaoGaoQiNeiDianLiangShouRuJiChengBenQingKuang" label="币种：报告期内电量、收入及成本情况" selectOptions="_buildInISO4217" controlType="Combobox" cellType="Measure" appId="_GBC_bcc99b9b926a4812aa74718fc16937fe"/>
      <m:placeholder xlName="_PLD_57b36537ee5744e9aff0c4a7629faaf8" addr="T0R0C0S1_1"/>
      <m:placeholder xlName="_PLD_365731d3c4f84e9ca017d01f987d8da4" addr="T0R0C1S1_1"/>
      <m:placeholder xlName="_PLD_438c76291ff043588514d59b926b63a7" addr="T0R0C2S1_1"/>
      <m:placeholder xlName="_PLD_d045fc78284f428bb9ca532e37dec0a2" addr="T0R0C3S1_1"/>
      <m:placeholder xlName="_PLD_cd75efd4e1a74c1b8f7656bca3ae3a6a" addr="T0R0C4S1_1"/>
      <m:placeholder xlName="_PLD_7152b52265b84975bfb6fa8c5bb0594a" addr="T0R0C5S1_1"/>
      <m:placeholder xlName="_PLD_3746964c9a344310afa1b8827e5f0ed2" addr="T0R0C6S1_1"/>
      <m:placeholder xlName="_PLD_70a4e964b60b45108c63b828f91e02c7" addr="T0R0C7S1_1"/>
      <m:placeholder xlName="_PLD_4db0300e991743818baf59b2cbff5398" addr="T0R0C8S1_1"/>
      <m:placeholder xlName="_PLD_3ff9aee9429442f8ab57f3d17dbe0f5f" addr="T0R0C9S1_1"/>
      <m:placeholder xlName="_PLD_3c6d8b91b9d0460888da9a5508cbcc88" addr="T0R0C10S1_1"/>
      <m:placeholder xlName="_PLD_f66178b16ef14cfbb7850bc5c8a9f4ca" addr="T0R0C11S1_1"/>
      <m:placeholder xlName="_PLD_9ef81aa6f9364e2fba36295533d81177" addr="T0R0C12S1_1"/>
      <m:placeholder xlName="_PLD_65692467b2ce4d53bfcc2cdee3742c48" addr="T0R0C13S1_1"/>
      <m:placeholder xlName="_PLD_50039af8c4c144bb9085de2e1bb2a152" addr="T0R1C0S1_1"/>
      <m:item xlName="_GBC_3eed2ee4465d4da78d8206984fa4dc82" concept="clcid-mr:HuoDianFaDianLiang" label="火电发电量" addr="T0R1C1S1_1" formatStyle="Comma" appId="_GBC_bcc99b9b926a4812aa74718fc16937fe"/>
      <m:item xlName="_GBC_40c8173d676e4daf920872bf97ee42b0" concept="clcid-mr:HuoDianFaDianLiangTongBi" label="火电发电量同比" addr="T0R1C2S1_1" baseScale="0.01" formatStyle="Comma" appId="_GBC_bcc99b9b926a4812aa74718fc16937fe"/>
      <m:item xlName="_GBC_0c7127ac625b4689b67239a03e1d5fa8" concept="clcid-mr:HuoDianShouDianLiang" label="火电售电量" addr="T0R1C3S1_1" formatStyle="Comma" appId="_GBC_bcc99b9b926a4812aa74718fc16937fe"/>
      <m:item xlName="_GBC_3d5aa304c8e843c58c6aef477dca6c73" concept="clcid-mr:HuoDianShouDianLiangTongBi" label="火电售电量同比" addr="T0R1C4S1_1" baseScale="0.01" formatStyle="Comma" appId="_GBC_bcc99b9b926a4812aa74718fc16937fe"/>
      <m:item xlName="_GBC_c9e4b4b26cd34801bfb9692c6f04afdf" concept="clcid-mr:HuoDianShouRu" label="火电收入" mulRef="_GBC_62402d3f687a428da84bc33aab187fe9" unitRef="_GBC_d1fa0b838e9d49a3a28810baf8a09352" addr="T0R1C5S1_1" formatStyle="Comma" appId="_GBC_bcc99b9b926a4812aa74718fc16937fe"/>
      <m:item xlName="_GBC_2c15f056eadb4239a8bc34a16ff7292f" concept="clcid-mr:HuoDianShouRu" label="火电收入" periodRef="上年同期数" mulRef="_GBC_62402d3f687a428da84bc33aab187fe9" unitRef="_GBC_d1fa0b838e9d49a3a28810baf8a09352" addr="T0R1C6S1_1" formatStyle="Comma" appId="_GBC_bcc99b9b926a4812aa74718fc16937fe"/>
      <m:item xlName="_GBC_4ae0df84ba0b48b18a3189f8993444c9" concept="clcid-mr:HuoDianShouRuBianDongBiLi" label="火电收入变动比例" addr="T0R1C7S1_1" baseScale="0.01" formatStyle="Comma" appId="_GBC_bcc99b9b926a4812aa74718fc16937fe"/>
      <m:item xlName="_GBC_14cebce6746e49dba85e0cd9c337f94a" concept="clcid-mr:HuoDianChengBenGouChengXiangMu" label="火电成本构成项目" addr="T0R1C8S1_1" appId="_GBC_bcc99b9b926a4812aa74718fc16937fe"/>
      <m:item xlName="_GBC_f649ad2f8cfd47e3be4505af5ee4ba9d" concept="clcid-mr:HuoDianChengBen" label="火电成本" mulRef="_GBC_62402d3f687a428da84bc33aab187fe9" unitRef="_GBC_d1fa0b838e9d49a3a28810baf8a09352" addr="T0R1C9S1_1" formatStyle="Comma" appId="_GBC_bcc99b9b926a4812aa74718fc16937fe"/>
      <m:item xlName="_GBC_d94e2f1747094e43ae361f4f6ce67603" concept="clcid-mr:HuoDianZhanZongChengBenBiLi" label="火电占总成本比例" addr="T0R1C10S1_1" baseScale="0.01" formatStyle="Comma" appId="_GBC_bcc99b9b926a4812aa74718fc16937fe"/>
      <m:item xlName="_GBC_11b12f0de38d4e12b50fc1bf340d346f" concept="clcid-mr:HuoDianChengBen" label="火电成本" periodRef="上年同期数" mulRef="_GBC_62402d3f687a428da84bc33aab187fe9" unitRef="_GBC_d1fa0b838e9d49a3a28810baf8a09352" addr="T0R1C11S1_1" formatStyle="Comma" appId="_GBC_bcc99b9b926a4812aa74718fc16937fe"/>
      <m:item xlName="_GBC_6b3d50727f0e4530bd1a48f60fa9f670" concept="clcid-mr:HuoDianZhanZongChengBenBiLi" label="火电占总成本比例" periodRef="上年同期数" addr="T0R1C12S1_1" baseScale="0.01" formatStyle="Comma" appId="_GBC_bcc99b9b926a4812aa74718fc16937fe"/>
      <m:item xlName="_GBC_4417df362bc1458b90ae88f7f44ee4c3" concept="clcid-mr:HuoDianBenQiJinEJiaoShangNianTongQiBianDongBiLi" label="火电本期金额较上年同期变动比例" addr="T0R1C13S1_1" baseScale="0.01" formatStyle="Comma" appId="_GBC_bcc99b9b926a4812aa74718fc16937fe"/>
      <m:placeholder xlName="_PLD_1a185247f10a44b191977b43d1ae1788" addr="T0R2C0S1_1"/>
      <m:item xlName="_GBC_22179c961fbe4b56a4ab3aec3aa01f2a" concept="clcid-mr:FengDianFaDianLiang" label="风电发电量" addr="T0R2C1S1_1" formatStyle="Comma" appId="_GBC_bcc99b9b926a4812aa74718fc16937fe"/>
      <m:item xlName="_GBC_069e3b2fa6ce443d8864ac6a2bb7495f" concept="clcid-mr:FengDianFaDianLiangTongBi" label="风电发电量同比" addr="T0R2C2S1_1" baseScale="0.01" formatStyle="Comma" appId="_GBC_bcc99b9b926a4812aa74718fc16937fe"/>
      <m:item xlName="_GBC_c6d0b241847f4c39aa0eed7ba04cc62c" concept="clcid-mr:FengDianShouDianLiang" label="风电售电量" addr="T0R2C3S1_1" formatStyle="Comma" appId="_GBC_bcc99b9b926a4812aa74718fc16937fe"/>
      <m:item xlName="_GBC_0298aca63cd04fcc88d0a2e42c3749a9" concept="clcid-mr:FengDianShouDianLiangTongBi" label="风电售电量同比" addr="T0R2C4S1_1" baseScale="0.01" formatStyle="Comma" appId="_GBC_bcc99b9b926a4812aa74718fc16937fe"/>
      <m:item xlName="_GBC_68ac71fb93e2445e8877a92e17fcb4ef" concept="clcid-mr:FengDianShouRu" label="风电收入" mulRef="_GBC_62402d3f687a428da84bc33aab187fe9" unitRef="_GBC_d1fa0b838e9d49a3a28810baf8a09352" addr="T0R2C5S1_1" formatStyle="Comma" appId="_GBC_bcc99b9b926a4812aa74718fc16937fe"/>
      <m:item xlName="_GBC_f07cae26f47c47f09be1159b2ec01ba0" concept="clcid-mr:FengDianShouRu" label="风电收入" periodRef="上年同期数" mulRef="_GBC_62402d3f687a428da84bc33aab187fe9" unitRef="_GBC_d1fa0b838e9d49a3a28810baf8a09352" addr="T0R2C6S1_1" formatStyle="Comma" appId="_GBC_bcc99b9b926a4812aa74718fc16937fe"/>
      <m:item xlName="_GBC_dfee9d7940634f3793bd7e85e42519c1" concept="clcid-mr:FengDianShouRuBianDongBiLi" label="风电收入变动比例" addr="T0R2C7S1_1" baseScale="0.01" formatStyle="Comma" appId="_GBC_bcc99b9b926a4812aa74718fc16937fe"/>
      <m:item xlName="_GBC_19a73d69bec84f7197bf9749b3d1352e" concept="clcid-mr:FengDianChengBenGouChengXiangMu" label="风电成本构成项目" addr="T0R2C8S1_1" appId="_GBC_bcc99b9b926a4812aa74718fc16937fe"/>
      <m:item xlName="_GBC_115f5cb126254eaf9589765870a59899" concept="clcid-mr:FengDianChengBen" label="风电成本" mulRef="_GBC_62402d3f687a428da84bc33aab187fe9" unitRef="_GBC_d1fa0b838e9d49a3a28810baf8a09352" addr="T0R2C9S1_1" formatStyle="Comma" appId="_GBC_bcc99b9b926a4812aa74718fc16937fe"/>
      <m:item xlName="_GBC_d258c7b2c36d482081cafb8eaed16447" concept="clcid-mr:FengDianZhanZongChengBenBiLi" label="风电占总成本比例" addr="T0R2C10S1_1" baseScale="0.01" formatStyle="Comma" appId="_GBC_bcc99b9b926a4812aa74718fc16937fe"/>
      <m:item xlName="_GBC_c640792e82f74feaa42b096cee8bc840" concept="clcid-mr:FengDianChengBen" label="风电成本" periodRef="上年同期数" mulRef="_GBC_62402d3f687a428da84bc33aab187fe9" unitRef="_GBC_d1fa0b838e9d49a3a28810baf8a09352" addr="T0R2C11S1_1" formatStyle="Comma" appId="_GBC_bcc99b9b926a4812aa74718fc16937fe"/>
      <m:item xlName="_GBC_de567b5cd1c644fdb3b219749ba2ca2f" concept="clcid-mr:FengDianZhanZongChengBenBiLi" label="风电占总成本比例" periodRef="上年同期数" addr="T0R2C12S1_1" baseScale="0.01" formatStyle="Comma" appId="_GBC_bcc99b9b926a4812aa74718fc16937fe"/>
      <m:item xlName="_GBC_55a808df2c0546ee8bd4afc8181cb454" concept="clcid-mr:FengDianBenQiJinEJiaoShangNianTongQiBianDongBiLi" label="风电本期金额较上年同期变动比例" addr="T0R2C13S1_1" baseScale="0.01" formatStyle="Comma" appId="_GBC_bcc99b9b926a4812aa74718fc16937fe"/>
      <m:placeholder xlName="_PLD_ffde680a34714dbca69032369ce000c3" addr="T0R3C0S1_1"/>
      <m:item xlName="_GBC_ff49d530f19d45479042c9a7cad1a991" concept="clcid-mr:ShuiDianFaDianLiang" label="水电发电量" addr="T0R3C1S1_1" formatStyle="Comma" appId="_GBC_bcc99b9b926a4812aa74718fc16937fe"/>
      <m:item xlName="_GBC_26f63841cafa4c58b581ae7589b11db0" concept="clcid-mr:ShuiDianFaDianLiangTongBi" label="水电发电量同比" addr="T0R3C2S1_1" baseScale="0.01" formatStyle="Comma" appId="_GBC_bcc99b9b926a4812aa74718fc16937fe"/>
      <m:item xlName="_GBC_8f841c28105943ef8d20e34871f92d82" concept="clcid-mr:ShuiDianShouDianLiang" label="水电售电量" addr="T0R3C3S1_1" formatStyle="Comma" appId="_GBC_bcc99b9b926a4812aa74718fc16937fe"/>
      <m:item xlName="_GBC_e231e9e139ba4b229d1a1f6231d80e24" concept="clcid-mr:ShuiDianShouDianLiangTongBi" label="水电售电量同比" addr="T0R3C4S1_1" baseScale="0.01" formatStyle="Comma" appId="_GBC_bcc99b9b926a4812aa74718fc16937fe"/>
      <m:item xlName="_GBC_46529fbe791d45869294e20fea8d59ea" concept="clcid-mr:ShuiDianShouRu" label="水电收入" mulRef="_GBC_62402d3f687a428da84bc33aab187fe9" unitRef="_GBC_d1fa0b838e9d49a3a28810baf8a09352" addr="T0R3C5S1_1" formatStyle="Comma" appId="_GBC_bcc99b9b926a4812aa74718fc16937fe"/>
      <m:item xlName="_GBC_a7f89551df6f413a9d8cc4de136c69d6" concept="clcid-mr:ShuiDianShouRu" label="水电收入" periodRef="上年同期数" mulRef="_GBC_62402d3f687a428da84bc33aab187fe9" unitRef="_GBC_d1fa0b838e9d49a3a28810baf8a09352" addr="T0R3C6S1_1" formatStyle="Comma" appId="_GBC_bcc99b9b926a4812aa74718fc16937fe"/>
      <m:item xlName="_GBC_6f58703e1a1345f9858b6380babb8d87" concept="clcid-mr:ShuiDianShouRuBianDongBiLi" label="水电收入变动比例" addr="T0R3C7S1_1" baseScale="0.01" formatStyle="Comma" appId="_GBC_bcc99b9b926a4812aa74718fc16937fe"/>
      <m:item xlName="_GBC_6f2ba8f3910149efbd224871eeb9dc72" concept="clcid-mr:ShuiDianChengBenGouChengXiangMu" label="水电成本构成项目" addr="T0R3C8S1_1" appId="_GBC_bcc99b9b926a4812aa74718fc16937fe"/>
      <m:item xlName="_GBC_3f94a6a9742d47aeb3f703312212e710" concept="clcid-mr:ShuiDianChengBen" label="水电成本" mulRef="_GBC_62402d3f687a428da84bc33aab187fe9" unitRef="_GBC_d1fa0b838e9d49a3a28810baf8a09352" addr="T0R3C9S1_1" formatStyle="Comma" appId="_GBC_bcc99b9b926a4812aa74718fc16937fe"/>
      <m:item xlName="_GBC_01cba8c7795e436889d1807052254ba2" concept="clcid-mr:ShuiDianZhanZongChengBenBiLi" label="水电占总成本比例" addr="T0R3C10S1_1" baseScale="0.01" formatStyle="Comma" appId="_GBC_bcc99b9b926a4812aa74718fc16937fe"/>
      <m:item xlName="_GBC_0a44770212994f2d94a96b83c7851b0e" concept="clcid-mr:ShuiDianChengBen" label="水电成本" periodRef="上年同期数" mulRef="_GBC_62402d3f687a428da84bc33aab187fe9" unitRef="_GBC_d1fa0b838e9d49a3a28810baf8a09352" addr="T0R3C11S1_1" formatStyle="Comma" appId="_GBC_bcc99b9b926a4812aa74718fc16937fe"/>
      <m:item xlName="_GBC_c22871e81f5647478a6fb722f121ac1c" concept="clcid-mr:ShuiDianZhanZongChengBenBiLi" label="水电占总成本比例" periodRef="上年同期数" addr="T0R3C12S1_1" baseScale="0.01" formatStyle="Comma" appId="_GBC_bcc99b9b926a4812aa74718fc16937fe"/>
      <m:item xlName="_GBC_55ca1711c2e9469ba11505f7e979e657" concept="clcid-mr:ShuiDianBenQiJinEJiaoShangNianTongQiBianDongBiLi" label="水电本期金额较上年同期变动比例" addr="T0R3C13S1_1" baseScale="0.01" formatStyle="Comma" appId="_GBC_bcc99b9b926a4812aa74718fc16937fe"/>
      <m:placeholder xlName="_PLD_9d694666df1e4c6d80a169055ee8ed5e" addr="T0R4C0S1_1"/>
      <m:item xlName="_GBC_b0ab01b62e9a4f3999c626552c056f26" concept="clcid-mr:GuangFuFaDianFaDianLiang" label="光伏发电发电量" addr="T0R4C1S1_1" formatStyle="Comma" appId="_GBC_bcc99b9b926a4812aa74718fc16937fe"/>
      <m:item xlName="_GBC_1c2761fce337480c8690fb0f2d5e7b55" concept="clcid-mr:GuangFuFaDianFaDianLiangTongBi" label="光伏发电发电量同比" addr="T0R4C2S1_1" baseScale="0.01" formatStyle="Comma" appId="_GBC_bcc99b9b926a4812aa74718fc16937fe"/>
      <m:item xlName="_GBC_4d7329b0327d4bc8bc22503f280ecf43" concept="clcid-mr:GuangFuFaDianShouDianLiang" label="光伏发电售电量" addr="T0R4C3S1_1" formatStyle="Comma" appId="_GBC_bcc99b9b926a4812aa74718fc16937fe"/>
      <m:item xlName="_GBC_5c0d2568bae541e6ad6a352c1280371b" concept="clcid-mr:GuangFuFaDianShouDianLiangTongBi" label="光伏发电售电量同比" addr="T0R4C4S1_1" baseScale="0.01" formatStyle="Comma" appId="_GBC_bcc99b9b926a4812aa74718fc16937fe"/>
      <m:item xlName="_GBC_88207bb302e246e48f75168fd55433b3" concept="clcid-mr:GuangFuFaDianShouRu" label="光伏发电收入" mulRef="_GBC_62402d3f687a428da84bc33aab187fe9" unitRef="_GBC_d1fa0b838e9d49a3a28810baf8a09352" addr="T0R4C5S1_1" formatStyle="Comma" appId="_GBC_bcc99b9b926a4812aa74718fc16937fe"/>
      <m:item xlName="_GBC_9a3040e9470a45f3b585f5edf4acfe36" concept="clcid-mr:GuangFuFaDianShouRu" label="光伏发电收入" periodRef="上年同期数" mulRef="_GBC_62402d3f687a428da84bc33aab187fe9" unitRef="_GBC_d1fa0b838e9d49a3a28810baf8a09352" addr="T0R4C6S1_1" formatStyle="Comma" appId="_GBC_bcc99b9b926a4812aa74718fc16937fe"/>
      <m:item xlName="_GBC_0d9befb387264837b216251106a2e91d" concept="clcid-mr:GuangFuFaDianShouRuBianDongBiLi" label="光伏发电收入变动比例" addr="T0R4C7S1_1" baseScale="0.01" formatStyle="Comma" appId="_GBC_bcc99b9b926a4812aa74718fc16937fe"/>
      <m:item xlName="_GBC_c5c162ca6309447fb4fb27f8310fd384" concept="clcid-mr:GuangFuFaDianChengBenGouChengXiangMu" label="光伏发电成本构成项目" addr="T0R4C8S1_1" appId="_GBC_bcc99b9b926a4812aa74718fc16937fe"/>
      <m:item xlName="_GBC_a09a5e96a6854606b7a6f636105da9e7" concept="clcid-mr:GuangFuFaDianChengBen" label="光伏发电成本" mulRef="_GBC_62402d3f687a428da84bc33aab187fe9" unitRef="_GBC_d1fa0b838e9d49a3a28810baf8a09352" addr="T0R4C9S1_1" formatStyle="Comma" appId="_GBC_bcc99b9b926a4812aa74718fc16937fe"/>
      <m:item xlName="_GBC_cc95b06f64f44980a6ddefa4c596a6ca" concept="clcid-mr:GuangFuFaDianZhanZongChengBenBiLi" label="光伏发电占总成本比例" addr="T0R4C10S1_1" baseScale="0.01" formatStyle="Comma" appId="_GBC_bcc99b9b926a4812aa74718fc16937fe"/>
      <m:item xlName="_GBC_47ca317de99844539ec3b374bb23aa6e" concept="clcid-mr:GuangFuFaDianChengBen" label="光伏发电成本" periodRef="上年同期数" mulRef="_GBC_62402d3f687a428da84bc33aab187fe9" unitRef="_GBC_d1fa0b838e9d49a3a28810baf8a09352" addr="T0R4C11S1_1" formatStyle="Comma" appId="_GBC_bcc99b9b926a4812aa74718fc16937fe"/>
      <m:item xlName="_GBC_6901486c0cc1436f83153a7b1cd43f4b" concept="clcid-mr:GuangFuFaDianZhanZongChengBenBiLi" label="光伏发电占总成本比例" periodRef="上年同期数" addr="T0R4C12S1_1" baseScale="0.01" formatStyle="Comma" appId="_GBC_bcc99b9b926a4812aa74718fc16937fe"/>
      <m:item xlName="_GBC_c846d65558f14310af19ae245b92ca5b" concept="clcid-mr:GuangFuFaDianBenQiJinEJiaoShangNianTongQiBianDongBiLi" label="光伏发电本期金额较上年同期变动比例" addr="T0R4C13S1_1" baseScale="0.01" formatStyle="Comma" appId="_GBC_bcc99b9b926a4812aa74718fc16937fe"/>
      <m:placeholder xlName="_PLD_31c95010cc4e4dd5a62bca1f950f6fb7" addr="T0R5C0S1_1"/>
      <m:item xlName="_GBC_ef66facd1d52487aa3b2d5b7396d9ec5" concept="clcid-mr:QiTaLeiXingFaDianLiang" label="其他类型发电量" addr="T0R5C1S1_1" formatStyle="Comma" appId="_GBC_bcc99b9b926a4812aa74718fc16937fe"/>
      <m:item xlName="_GBC_3fa87eada9ff4904bdb9a03dac195be2" concept="clcid-mr:QiTaLeiXingFaDianLiangTongBi" label="其他类型发电量同比" addr="T0R5C2S1_1" baseScale="0.01" formatStyle="Comma" appId="_GBC_bcc99b9b926a4812aa74718fc16937fe"/>
      <m:item xlName="_GBC_0fcb0b12aafe48f6b99b3e884bc0da3d" concept="clcid-mr:QiTaLeiXingShouDianLiang" label="其他类型售电量" addr="T0R5C3S1_1" formatStyle="Comma" appId="_GBC_bcc99b9b926a4812aa74718fc16937fe"/>
      <m:item xlName="_GBC_317df1f3479a4c70bcf55b6c57790799" concept="clcid-mr:QiTaLeiXingShouDianLiangTongBi" label="其他类型售电量同比" addr="T0R5C4S1_1" baseScale="0.01" formatStyle="Comma" appId="_GBC_bcc99b9b926a4812aa74718fc16937fe"/>
      <m:item xlName="_GBC_6ec805bd8a854b628e0a9c23896fe50d" concept="clcid-mr:QiTaLeiXingShouRu" label="其他类型收入" mulRef="_GBC_62402d3f687a428da84bc33aab187fe9" unitRef="_GBC_d1fa0b838e9d49a3a28810baf8a09352" addr="T0R5C5S1_1" formatStyle="Comma" appId="_GBC_bcc99b9b926a4812aa74718fc16937fe"/>
      <m:item xlName="_GBC_e005d729632b44b2b14371fbdf05f475" concept="clcid-mr:QiTaLeiXingShouRu" label="其他类型收入" periodRef="上年同期数" mulRef="_GBC_62402d3f687a428da84bc33aab187fe9" unitRef="_GBC_d1fa0b838e9d49a3a28810baf8a09352" addr="T0R5C6S1_1" formatStyle="Comma" appId="_GBC_bcc99b9b926a4812aa74718fc16937fe"/>
      <m:item xlName="_GBC_fadf7e82b62c46dca853ad35ed273688" concept="clcid-mr:QiTaLeiXingShouRuBianDongBiLi" label="其他类型收入变动比例" addr="T0R5C7S1_1" baseScale="0.01" formatStyle="Comma" appId="_GBC_bcc99b9b926a4812aa74718fc16937fe"/>
      <m:item xlName="_GBC_a236ec0f180a495290b6d5902ccafc55" concept="clcid-mr:QiTaLeiXingChengBenGouChengXiangMu" label="其他类型成本构成项目" addr="T0R5C8S1_1" appId="_GBC_bcc99b9b926a4812aa74718fc16937fe"/>
      <m:item xlName="_GBC_0e14c9d1c6534c0e99dbf0642dd33e6e" concept="clcid-mr:QiTaLeiXingChengBen" label="其他类型成本" mulRef="_GBC_62402d3f687a428da84bc33aab187fe9" unitRef="_GBC_d1fa0b838e9d49a3a28810baf8a09352" addr="T0R5C9S1_1" formatStyle="Comma" appId="_GBC_bcc99b9b926a4812aa74718fc16937fe"/>
      <m:item xlName="_GBC_d2aaa19575cf43549dab90e6425bbb8d" concept="clcid-mr:QiTaLeiXingZhanZongChengBenBiLi" label="其他类型占总成本比例" addr="T0R5C10S1_1" baseScale="0.01" formatStyle="Comma" appId="_GBC_bcc99b9b926a4812aa74718fc16937fe"/>
      <m:item xlName="_GBC_2dabc0d59d83446da339a56edfa61813" concept="clcid-mr:QiTaLeiXingChengBen" label="其他类型成本" periodRef="上年同期数" mulRef="_GBC_62402d3f687a428da84bc33aab187fe9" unitRef="_GBC_d1fa0b838e9d49a3a28810baf8a09352" addr="T0R5C11S1_1" formatStyle="Comma" appId="_GBC_bcc99b9b926a4812aa74718fc16937fe"/>
      <m:item xlName="_GBC_3415df6e233a421e9a587f7c7c595521" concept="clcid-mr:QiTaLeiXingZhanZongChengBenBiLi" label="其他类型占总成本比例" periodRef="上年同期数" addr="T0R5C12S1_1" baseScale="0.01" formatStyle="Comma" appId="_GBC_bcc99b9b926a4812aa74718fc16937fe"/>
      <m:item xlName="_GBC_ce16383ec5044868a31089c6c460bf5b" concept="clcid-mr:QiTaLeiXingBenQiJinEJiaoShangNianTongQiBianDongBiLi" label="其他类型本期金额较上年同期变动比例" addr="T0R5C13S1_1" baseScale="0.01" formatStyle="Comma" appId="_GBC_bcc99b9b926a4812aa74718fc16937fe"/>
      <m:tuple xlName="_TUP_d103ba1070c04715b9014839160c06b0" concept="clcid-mr:BaoGaoQiNeiDianLiangShouRuJiChengBenQingKuangMingXi" default_row="2" addr="T0R6C">
        <m:item xlName="_GBC_8bfe8264227f469484ccb30914f0223f" concept="clcid-mr:BaoGaoQiNeiDianLiangShouRuJiChengBenQingKuangMingXiLeiXing" label="报告期内电量、收入及成本情况明细_类型" addr="T0R6C0S1_1" appId="_GBC_bcc99b9b926a4812aa74718fc16937fe"/>
        <m:item xlName="_GBC_f1b7e4d73c5f4f85ae6d56e37d9e69c5" concept="clcid-mr:BaoGaoQiNeiDianLiangShouRuJiChengBenQingKuangMingXiFaDianLiang" label="报告期内电量、收入及成本情况明细_发电量" addr="T0R6C1S1_1" formatStyle="Comma" appId="_GBC_bcc99b9b926a4812aa74718fc16937fe"/>
        <m:item xlName="_GBC_537d27021aea48edb064254488adc0b4" concept="clcid-mr:BaoGaoQiNeiDianLiangShouRuJiChengBenQingKuangMingXiFaDianLiangTongBi" label="报告期内电量、收入及成本情况明细_发电量同比" addr="T0R6C2S1_1" baseScale="0.01" formatStyle="Comma" appId="_GBC_bcc99b9b926a4812aa74718fc16937fe"/>
        <m:item xlName="_GBC_f42a6a938e6e41599522c97c9ed56e96" concept="clcid-mr:BaoGaoQiNeiDianLiangShouRuJiChengBenQingKuangMingXiShouDianLiang" label="报告期内电量、收入及成本情况明细_售电量" addr="T0R6C3S1_1" formatStyle="Comma" appId="_GBC_bcc99b9b926a4812aa74718fc16937fe"/>
        <m:item xlName="_GBC_fac4b5ad0ed0462da932bfb6cbf04b0e" concept="clcid-mr:BaoGaoQiNeiDianLiangShouRuJiChengBenQingKuangMingXiShouDianLiangTongBi" label="报告期内电量、收入及成本情况明细_售电量同比" addr="T0R6C4S1_1" baseScale="0.01" formatStyle="Comma" appId="_GBC_bcc99b9b926a4812aa74718fc16937fe"/>
        <m:item xlName="_GBC_8563be27035c459bb540af4b487d9bb2" concept="clcid-mr:BaoGaoQiNeiDianLiangShouRuJiChengBenQingKuangMingXiShouRu" label="报告期内电量、收入及成本情况明细_收入" mulRef="_GBC_62402d3f687a428da84bc33aab187fe9" unitRef="_GBC_d1fa0b838e9d49a3a28810baf8a09352" addr="T0R6C5S1_1" formatStyle="Comma" appId="_GBC_bcc99b9b926a4812aa74718fc16937fe"/>
        <m:item xlName="_GBC_6c97e8edb7c54dac81d410d3e28f5de2" concept="clcid-mr:BaoGaoQiNeiDianLiangShouRuJiChengBenQingKuangMingXiShouRu" label="报告期内电量、收入及成本情况明细_收入" periodRef="上年同期数" mulRef="_GBC_62402d3f687a428da84bc33aab187fe9" unitRef="_GBC_d1fa0b838e9d49a3a28810baf8a09352" addr="T0R6C6S1_1" formatStyle="Comma" appId="_GBC_bcc99b9b926a4812aa74718fc16937fe"/>
        <m:item xlName="_GBC_7e0c2cab79c94a69a87aff835ff3db6f" concept="clcid-mr:BaoGaoQiNeiDianLiangShouRuJiChengBenQingKuangMingXiShouRuBianDongBiLi" label="报告期内电量、收入及成本情况明细_收入变动比例" addr="T0R6C7S1_1" baseScale="0.01" formatStyle="Comma" appId="_GBC_bcc99b9b926a4812aa74718fc16937fe"/>
        <m:item xlName="_GBC_bc2d15793f7d41bb839cc9e1165bb0b9" concept="clcid-mr:BaoGaoQiNeiDianLiangShouRuJiChengBenQingKuangMingXiChengBenGouChengXiangMu" label="报告期内电量、收入及成本情况明细_成本构成项目" addr="T0R6C8S1_1" appId="_GBC_bcc99b9b926a4812aa74718fc16937fe"/>
        <m:item xlName="_GBC_4a84f789f36d4b7981e551584f284962" concept="clcid-mr:BaoGaoQiNeiDianLiangShouRuJiChengBenQingKuangMingXiChengBen" label="报告期内电量、收入及成本情况明细_成本" mulRef="_GBC_62402d3f687a428da84bc33aab187fe9" unitRef="_GBC_d1fa0b838e9d49a3a28810baf8a09352" addr="T0R6C9S1_1" formatStyle="Comma" appId="_GBC_bcc99b9b926a4812aa74718fc16937fe"/>
        <m:item xlName="_GBC_fcfd0749481f404bb6d75d25e74c5f54" concept="clcid-mr:BaoGaoQiNeiDianLiangShouRuJiChengBenQingKuangMingXiZhanZongChengBenBiLi" label="报告期内电量、收入及成本情况明细_占总成本比例" addr="T0R6C10S1_1" baseScale="0.01" formatStyle="Comma" appId="_GBC_bcc99b9b926a4812aa74718fc16937fe"/>
        <m:item xlName="_GBC_8bcedef3fe3140a19edcdd5ca7cb385a" concept="clcid-mr:BaoGaoQiNeiDianLiangShouRuJiChengBenQingKuangMingXiChengBen" label="报告期内电量、收入及成本情况明细_成本" periodRef="上年同期数" mulRef="_GBC_62402d3f687a428da84bc33aab187fe9" unitRef="_GBC_d1fa0b838e9d49a3a28810baf8a09352" addr="T0R6C11S1_1" formatStyle="Comma" appId="_GBC_bcc99b9b926a4812aa74718fc16937fe"/>
        <m:item xlName="_GBC_cbead44b21114ee1ad4fd5c7199aa942" concept="clcid-mr:BaoGaoQiNeiDianLiangShouRuJiChengBenQingKuangMingXiZhanZongChengBenBiLi" label="报告期内电量、收入及成本情况明细_占总成本比例" periodRef="上年同期数" addr="T0R6C12S1_1" baseScale="0.01" formatStyle="Comma" appId="_GBC_bcc99b9b926a4812aa74718fc16937fe"/>
        <m:item xlName="_GBC_484230ec0b9f4f46acdbb037480150aa" concept="clcid-mr:BaoGaoQiNeiDianLiangShouRuJiChengBenQingKuangMingXiBenQiJinEJiaoShangNianTongQiBianDongBiLi" label="报告期内电量、收入及成本情况明细_本期金额较上年同期变动比例" addr="T0R6C13S1_1" baseScale="0.01" formatStyle="Comma" appId="_GBC_bcc99b9b926a4812aa74718fc16937fe"/>
      </m:tuple>
      <m:placeholder xlName="_PLD_7a93837f84d7480896f5f3d5e887bf5d" addr="T0R8C0S1_1"/>
      <m:placeholder xlName="_PLD_957a7a4beaa4420fbf59dde9f0a2b549" addr="T0R8C1S1_1"/>
      <m:placeholder xlName="_PLD_39bd9fa6e3ae41a6b7ff5fae07d179f8" addr="T0R8C2S1_1"/>
      <m:placeholder xlName="_PLD_79da3743ff5b4220994102705e6c6706" addr="T0R8C3S1_1"/>
      <m:placeholder xlName="_PLD_087f594c40644671bbcefb0a5259c235" addr="T0R8C4S1_1"/>
      <m:item xlName="_GBC_750a15b2fdb044f788e4856c850e962c" concept="clcid-mr:WaiGouDianShouRu" label="外购电收入" mulRef="_GBC_62402d3f687a428da84bc33aab187fe9" unitRef="_GBC_d1fa0b838e9d49a3a28810baf8a09352" addr="T0R8C5S1_1" formatStyle="Comma" appId="_GBC_bcc99b9b926a4812aa74718fc16937fe"/>
      <m:item xlName="_GBC_b1419c341d674e16b34442187b46f841" concept="clcid-mr:WaiGouDianShouRu" label="外购电收入" periodRef="上年同期数" mulRef="_GBC_62402d3f687a428da84bc33aab187fe9" unitRef="_GBC_d1fa0b838e9d49a3a28810baf8a09352" addr="T0R8C6S1_1" formatStyle="Comma" appId="_GBC_bcc99b9b926a4812aa74718fc16937fe"/>
      <m:item xlName="_GBC_02e7b3be49c041d99653a4b984149e2a" concept="clcid-mr:WaiGouDianShouRuBianDongBiLi" label="外购电收入变动比例" addr="T0R8C7S1_1" baseScale="0.01" formatStyle="Comma" appId="_GBC_bcc99b9b926a4812aa74718fc16937fe"/>
      <m:item xlName="_GBC_37928d859f86412da729d3d9a4f7125d" concept="clcid-mr:WaiGouDianChengBenGouChengXiangMu" label="外购电成本构成项目" addr="T0R8C8S1_1" appId="_GBC_bcc99b9b926a4812aa74718fc16937fe"/>
      <m:item xlName="_GBC_9a4cac8cf22b4a458410f5914b3d32bf" concept="clcid-mr:WaiGouDianChengBen" label="外购电成本" mulRef="_GBC_62402d3f687a428da84bc33aab187fe9" unitRef="_GBC_d1fa0b838e9d49a3a28810baf8a09352" addr="T0R8C9S1_1" formatStyle="Comma" appId="_GBC_bcc99b9b926a4812aa74718fc16937fe"/>
      <m:item xlName="_GBC_8cf5a7b8ca4a476fba35e929d4e6e6c5" concept="clcid-mr:WaiGouDianZhanZongChengBenBiLi" label="外购电占总成本比例" addr="T0R8C10S1_1" baseScale="0.01" formatStyle="Comma" appId="_GBC_bcc99b9b926a4812aa74718fc16937fe"/>
      <m:item xlName="_GBC_a75297450fb14ae597e49965753f46dc" concept="clcid-mr:WaiGouDianChengBen" label="外购电成本" periodRef="上年同期数" mulRef="_GBC_62402d3f687a428da84bc33aab187fe9" unitRef="_GBC_d1fa0b838e9d49a3a28810baf8a09352" addr="T0R8C11S1_1" formatStyle="Comma" appId="_GBC_bcc99b9b926a4812aa74718fc16937fe"/>
      <m:item xlName="_GBC_0820791811e14e0595e5ba78915a4a91" concept="clcid-mr:WaiGouDianZhanZongChengBenBiLi" label="外购电占总成本比例" periodRef="上年同期数" addr="T0R8C12S1_1" baseScale="0.01" formatStyle="Comma" appId="_GBC_bcc99b9b926a4812aa74718fc16937fe"/>
      <m:item xlName="_GBC_488cb99d45f74c0790cfdcd6f745e596" concept="clcid-mr:WaiGouDianBenQiJinEJiaoShangNianTongQiBianDongBiLi" label="外购电本期金额较上年同期变动比例" addr="T0R8C13S1_1" baseScale="0.01" formatStyle="Comma" appId="_GBC_bcc99b9b926a4812aa74718fc16937fe"/>
      <m:placeholder xlName="_PLD_f8490884d6fa4e71b03ea9ace8091b7c" addr="T0R9C0S1_1"/>
      <m:item xlName="_GBC_8c26897f020d4b6ea4c6cb5fc873651b" concept="clcid-mr:DianLiangShouRuJiChengBenQingKuangBiaoFaDianLiangHeJi" label="电量、收入及成本情况表_发电量合计" addr="T0R9C1S1_1" formatStyle="Comma" appId="_GBC_bcc99b9b926a4812aa74718fc16937fe">
        <m:complexRule comparator="Eq" title="电量、收入及成本情况表_发电量合计" test=" $_GBC_3eed2ee4465d4da78d8206984fa4dc82 +  $_GBC_22179c961fbe4b56a4ab3aec3aa01f2a +  $_GBC_ff49d530f19d45479042c9a7cad1a991 +  $_GBC_b0ab01b62e9a4f3999c626552c056f26 +  $_GBC_ef66facd1d52487aa3b2d5b7396d9ec5 +  $_GBC_f1b7e4d73c5f4f85ae6d56e37d9e69c5" id="C40e1e8d09bf94183a4f37a38b2d49d88"/>
      </m:item>
      <m:item xlName="_GBC_e1bcd3c67e4f45a18205924bfddb5d00" concept="clcid-mr:DianLiangShouRuJiChengBenQingKuangBiaoFaDianLiangTongBiHeJi" label="电量、收入及成本情况表_发电量同比合计" addr="T0R9C2S1_1" baseScale="0.01" formatStyle="Comma" appId="_GBC_bcc99b9b926a4812aa74718fc16937fe"/>
      <m:item xlName="_GBC_2850e64e0d69494e88bcf7dd8b932fd0" concept="clcid-mr:DianLiangShouRuJiChengBenQingKuangBiaoShouDianLiangHeJi" label="电量、收入及成本情况表_售电量合计" addr="T0R9C3S1_1" formatStyle="Comma" appId="_GBC_bcc99b9b926a4812aa74718fc16937fe">
        <m:complexRule comparator="Eq" title="电量、收入及成本情况表_售电量合计" test=" $_GBC_0c7127ac625b4689b67239a03e1d5fa8 +  $_GBC_c6d0b241847f4c39aa0eed7ba04cc62c +  $_GBC_8f841c28105943ef8d20e34871f92d82 +  $_GBC_4d7329b0327d4bc8bc22503f280ecf43 +  $_GBC_0fcb0b12aafe48f6b99b3e884bc0da3d +  $_GBC_f42a6a938e6e41599522c97c9ed56e96" id="Cec5360a6f9754b4399079b006d6e900d"/>
      </m:item>
      <m:item xlName="_GBC_2417beb1080741579ddb88bf36ba0539" concept="clcid-mr:DianLiangShouRuJiChengBenQingKuangBiaoShouDianLiangTongBiHeJi" label="电量、收入及成本情况表_售电量同比合计" addr="T0R9C4S1_1" baseScale="0.01" formatStyle="Comma" appId="_GBC_bcc99b9b926a4812aa74718fc16937fe"/>
      <m:item xlName="_GBC_46f87a43242f4efd93c9da8f3015db6d" concept="clcid-mr:DianLiangShouRuJiChengBenQingKuangBiaoShouRuHeJi" label="电量、收入及成本情况表_收入合计" mulRef="_GBC_62402d3f687a428da84bc33aab187fe9" unitRef="_GBC_d1fa0b838e9d49a3a28810baf8a09352" addr="T0R9C5S1_1" formatStyle="Comma" appId="_GBC_bcc99b9b926a4812aa74718fc16937fe">
        <m:complexRule comparator="Eq" title="电量、收入及成本情况表_收入合计" test=" $_GBC_c9e4b4b26cd34801bfb9692c6f04afdf +  $_GBC_68ac71fb93e2445e8877a92e17fcb4ef +  $_GBC_46529fbe791d45869294e20fea8d59ea +  $_GBC_88207bb302e246e48f75168fd55433b3 +  $_GBC_6ec805bd8a854b628e0a9c23896fe50d +  $_GBC_8563be27035c459bb540af4b487d9bb2 +  $_GBC_750a15b2fdb044f788e4856c850e962c" id="C91c4c57f3f474b21b04c9962e6840151"/>
      </m:item>
      <m:item xlName="_GBC_f94e09e75bd64890af74355e911971fe" concept="clcid-mr:DianLiangShouRuJiChengBenQingKuangBiaoShouRuHeJi" label="电量、收入及成本情况表_收入合计" periodRef="上年同期数" mulRef="_GBC_62402d3f687a428da84bc33aab187fe9" unitRef="_GBC_d1fa0b838e9d49a3a28810baf8a09352" addr="T0R9C6S1_1" formatStyle="Comma" appId="_GBC_bcc99b9b926a4812aa74718fc16937fe">
        <m:complexRule comparator="Eq" title="电量、收入及成本情况表_收入合计@上年同期数" test=" $_GBC_2c15f056eadb4239a8bc34a16ff7292f +  $_GBC_f07cae26f47c47f09be1159b2ec01ba0 +  $_GBC_a7f89551df6f413a9d8cc4de136c69d6 +  $_GBC_9a3040e9470a45f3b585f5edf4acfe36 +  $_GBC_e005d729632b44b2b14371fbdf05f475 +  $_GBC_6c97e8edb7c54dac81d410d3e28f5de2 +  $_GBC_b1419c341d674e16b34442187b46f841" id="Ca01316d6c5e143eea37b2c3d4fb872d9"/>
      </m:item>
      <m:item xlName="_GBC_d71d5a42aff446a3b0022de5fceb1e23" concept="clcid-mr:DianLiangShouRuJiChengBenQingKuangBiaoShouRuBianDongBiLiHeJi" label="电量、收入及成本情况表_收入变动比例合计" addr="T0R9C7S1_1" baseScale="0.01" formatStyle="Comma" appId="_GBC_bcc99b9b926a4812aa74718fc16937fe"/>
      <m:placeholder xlName="_PLD_5656be5b3f6e4e1c8391bf0daf71d858" addr="T0R9C8S1_1"/>
      <m:item xlName="_GBC_e88d94b2cc294bea853a6e23a146bce0" concept="clcid-mr:DianLiangShouRuJiChengBenQingKuangBiaoChengBenHeJi" label="电量、收入及成本情况表_成本合计" mulRef="_GBC_62402d3f687a428da84bc33aab187fe9" unitRef="_GBC_d1fa0b838e9d49a3a28810baf8a09352" addr="T0R9C9S1_1" formatStyle="Comma" appId="_GBC_bcc99b9b926a4812aa74718fc16937fe">
        <m:complexRule comparator="Eq" title="电量、收入及成本情况表_成本合计" test=" $_GBC_f649ad2f8cfd47e3be4505af5ee4ba9d +  $_GBC_115f5cb126254eaf9589765870a59899 +  $_GBC_3f94a6a9742d47aeb3f703312212e710 +  $_GBC_a09a5e96a6854606b7a6f636105da9e7 +  $_GBC_0e14c9d1c6534c0e99dbf0642dd33e6e +  $_GBC_4a84f789f36d4b7981e551584f284962 +  $_GBC_9a4cac8cf22b4a458410f5914b3d32bf" id="Cdbfdbe7f898442f0a3c49192c54c6d5f"/>
      </m:item>
      <m:item xlName="_GBC_7df01c36cfb043dfb728278e962abbf6" concept="clcid-mr:DianLiangShouRuJiChengBenQingKuangBiaoZhanZongChengBenBiLiHeJi" label="电量、收入及成本情况表_占总成本比例合计" addr="T0R9C10S1_1" baseScale="0.01" formatStyle="Comma" appId="_GBC_bcc99b9b926a4812aa74718fc16937fe"/>
      <m:item xlName="_GBC_b5be9eb90dfa4573baeca733a1c6e6cc" concept="clcid-mr:DianLiangShouRuJiChengBenQingKuangBiaoChengBenHeJi" label="电量、收入及成本情况表_成本合计" periodRef="上年同期数" mulRef="_GBC_62402d3f687a428da84bc33aab187fe9" unitRef="_GBC_d1fa0b838e9d49a3a28810baf8a09352" addr="T0R9C11S1_1" formatStyle="Comma" appId="_GBC_bcc99b9b926a4812aa74718fc16937fe">
        <m:complexRule comparator="Eq" title="电量、收入及成本情况表_成本合计@上年同期数" test=" $_GBC_11b12f0de38d4e12b50fc1bf340d346f +  $_GBC_c640792e82f74feaa42b096cee8bc840 +  $_GBC_0a44770212994f2d94a96b83c7851b0e +  $_GBC_47ca317de99844539ec3b374bb23aa6e +  $_GBC_2dabc0d59d83446da339a56edfa61813 +  $_GBC_8bcedef3fe3140a19edcdd5ca7cb385a +  $_GBC_a75297450fb14ae597e49965753f46dc" id="C858db70738374d6a9565415c9b24e2b0"/>
      </m:item>
      <m:item xlName="_GBC_b7b53f0acac84441867b84e75057b9d5" concept="clcid-mr:DianLiangShouRuJiChengBenQingKuangBiaoZhanZongChengBenBiLiHeJi" label="电量、收入及成本情况表_占总成本比例合计" periodRef="上年同期数" addr="T0R9C12S1_1" baseScale="0.01" formatStyle="Comma" appId="_GBC_bcc99b9b926a4812aa74718fc16937fe"/>
      <m:item xlName="_GBC_ee6ce3dc79b1453ba81bd2796cd41f4f" concept="clcid-mr:DianLiangShouRuJiChengBenQingKuangBiaoBenQiJinEJiaoShangNianTongQiBianDongBiLiHeJi" label="电量、收入及成本情况表_本期金额较上年同期变动比例合计" addr="T0R9C13S1_1" baseScale="0.01" formatStyle="Comma" appId="_GBC_bcc99b9b926a4812aa74718fc16937fe"/>
    </m:section>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item xlName="_GBC_5fc815a9b7704e59a6ac49b2f904ff77" concept="clcid-ci-ar:ShiFouShiYongZhuangJiRongLiangQingKuangFenXi" label="是否适用：装机容量情况分析" selectOptions="_buildInAppliance" controlType="CustomCheckbox" cRanges="{&quot;StartName&quot;:&quot;_GBC_5fc815a9b7704e59a6ac49b2f904ff77&quot;,&quot;EndName&quot;:&quot;_GBC_4d1b3f8e3cb44373b08f1d4e68c66739&quot;,&quot;CType&quot;:1,&quot;DisplayText&quot;:null}"/>
      <m:item xlName="_GBC_4d1b3f8e3cb44373b08f1d4e68c66739" concept="clcid-mr:ZhuangJiRongLiangQingKuangFenXiQingKuangShuoMing" label="装机容量情况分析情况说明" appId="_GBC_5fc815a9b7704e59a6ac49b2f904ff77"/>
    </m:section>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item xlName="_GBC_8ef272b7026a4ddbb655807a88bcedea" concept="clcid-ci-ar:ShiFouShiYongFaDianXiaoLvQingKuangFenXiShuoMing" label="是否适用：发电效率情况分析说明" selectOptions="_buildInAppliance" controlType="CustomCheckbox" cRanges="{&quot;StartName&quot;:&quot;_GBC_8ef272b7026a4ddbb655807a88bcedea&quot;,&quot;EndName&quot;:&quot;_GBC_b20013363d44472ba99b01992b4ed1d5&quot;,&quot;CType&quot;:1,&quot;DisplayText&quot;:null}"/>
      <m:item xlName="_GBC_b20013363d44472ba99b01992b4ed1d5" concept="clcid-mr:FaDianXiaoLvQingKuangFenXiShuoMing" label="发电效率情况分析说明" appId="_GBC_8ef272b7026a4ddbb655807a88bcedea"/>
    </m:section>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item xlName="_GBC_9b765ffeda97489fa4da73cea53c4f5b" concept="clcid-ci-ar:ShiFouShiYongDianLiXingYeZiBenXingZhiChuQingKuangShuoMing" label="是否适用：电力行业资本性支出情况说明" selectOptions="_buildInAppliance" controlType="CustomCheckbox" cRanges="{&quot;StartName&quot;:&quot;_GBC_9b765ffeda97489fa4da73cea53c4f5b&quot;,&quot;EndName&quot;:&quot;_GBC_b14d1328839d433d820c9b9348a12484&quot;,&quot;CType&quot;:1,&quot;DisplayText&quot;:null}"/>
      <m:item xlName="_GBC_b14d1328839d433d820c9b9348a12484" concept="clcid-mr:DianLiXingYeZiBenXingZhiChuQingKuangShuoMing" label="电力行业资本性支出情况说明" appId="_GBC_9b765ffeda97489fa4da73cea53c4f5b"/>
    </m:section>
    <m:section xlName="_SEC_57bf65a9edea42549326ced2d6734d6d" title="电力市场化交易" helpId="101001506" optionTargetConcept="clcid-ci-ar:DianLiHangYeJingYingXingXinXiFenXi" optionTargetConceptValue="true" keyAction="12" keyCode="7">
      <m:item xlName="_GBC_969b463c41714d799822216eb266c7a6" concept="clcid-ci-ar:ShiFouShiYongDianLiShiChangHuaJiaoYi" label="是否适用：电力市场化交易" selectOptions="_buildInAppliance" controlType="CustomCheckbox" cRanges="[{&quot;StartName&quot;:&quot;_GBC_969b463c41714d799822216eb266c7a6&quot;,&quot;EndName&quot;:&quot;_GBC_392ad41fc52d4079ad6864f6d7e58b90&quot;,&quot;CType&quot;:1}]"/>
      <m:placeholder xlName="_PLD_77f5f9365a894ff2bb2938a89f511db1" addr="T0R0C1S1_1"/>
      <m:placeholder xlName="_PLD_cfb5b424dfef4514ae4b7e9710dbd423" addr="T0R0C2S1_1"/>
      <m:placeholder xlName="_PLD_3823a9ec92df4b158681b40abc63f07e" addr="T0R0C3S1_1"/>
      <m:placeholder xlName="_PLD_784d8b3bd41349869265378d8a74ddd4" addr="T0R1C0S1_1"/>
      <m:item xlName="_GBC_7dfd8b9bfe894ed3bbcdc9be6b8c0647" concept="clcid-mr:ShiChangHuaJiaoYiDeZongDianLiang" label="市场化交易的总电量" addr="T0R1C1S1_1" formatStyle="Comma" appId="_GBC_969b463c41714d799822216eb266c7a6"/>
      <m:item xlName="_GBC_d40cfc07ae3b4835af58386718e308ae" concept="clcid-mr:ShiChangHuaJiaoYiDeZongDianLiang" label="市场化交易的总电量" periodRef="上年期末数" addr="T0R1C2S1_1" formatStyle="Comma" appId="_GBC_969b463c41714d799822216eb266c7a6"/>
      <m:item xlName="_GBC_02e1f559617b43fcb0d092058076dd18" concept="clcid-mr:ShiChangHuaJiaoYiDeZongDianLiangTongBiBianDong" label="市场化交易的总电量同比变动" addr="T0R1C3S1_1" baseScale="0.01" formatStyle="Comma" appId="_GBC_969b463c41714d799822216eb266c7a6"/>
      <m:placeholder xlName="_PLD_58a42ca3dd3747628a592949393a2f4d" addr="T0R2C0S1_1"/>
      <m:item xlName="_GBC_2f190999530d4149af5911d6968ded0d" concept="clcid-mr:ZongShangWangDianLiang" label="总上网电量" addr="T0R2C1S1_1" formatStyle="Comma" appId="_GBC_969b463c41714d799822216eb266c7a6"/>
      <m:item xlName="_GBC_671b1705a6e74021a3f2d0e1aedf0a80" concept="clcid-mr:ZongShangWangDianLiang" label="总上网电量" periodRef="上年期末数" addr="T0R2C2S1_1" formatStyle="Comma" appId="_GBC_969b463c41714d799822216eb266c7a6"/>
      <m:item xlName="_GBC_9d55b4836e284f1c92a750a6dca0ff0a" concept="clcid-mr:ZongShangWangDianLiangTongBiBianDong" label="总上网电量同比变动" addr="T0R2C3S1_1" baseScale="0.01" formatStyle="Comma" appId="_GBC_969b463c41714d799822216eb266c7a6"/>
      <m:placeholder xlName="_PLD_6c12a9319e414ce4b7592be216b9bb28" addr="T0R3C0S1_1"/>
      <m:item xlName="_GBC_dcebcb70022e44ce8b0feae807702263" concept="clcid-mr:DianLiZhanBi" label="电力占比" addr="T0R3C1S1_1" baseScale="0.01" formatStyle="Comma" appId="_GBC_969b463c41714d799822216eb266c7a6"/>
      <m:item xlName="_GBC_1e5763e7fd5c46b39672979951ccecc2" concept="clcid-mr:DianLiZhanBi" label="电力占比" periodRef="上年期末数" addr="T0R3C2S1_1" baseScale="0.01" formatStyle="Comma" appId="_GBC_969b463c41714d799822216eb266c7a6"/>
      <m:item xlName="_GBC_392ad41fc52d4079ad6864f6d7e58b90" concept="clcid-mr:DianLiZhanBiTongBiBianDong" label="电力占比同比变动" addr="T0R3C3S1_1" baseScale="0.01" formatStyle="Comma" appId="_GBC_969b463c41714d799822216eb266c7a6"/>
    </m:section>
    <m:section xlName="_SEC_05055723b04648c9b4ca274081b5e545" title="售电业务经营情况" helpId="101001506" optionTargetConcept="clcid-ci-ar:DianLiHangYeJingYingXingXinXiFenXi" optionTargetConceptValue="true" keyAction="12" keyCode="7">
      <m:item xlName="_GBC_9ecfa54218574bb7866f8169186206d5" concept="clcid-ci-ar:ShiFouShiYongShouDianYeWuJingYingQingKuang" label="是否适用：售电业务经营情况 " selectOptions="_buildInAppliance" controlType="CustomCheckbox" cRanges="[{&quot;StartName&quot;:&quot;_GBC_9ecfa54218574bb7866f8169186206d5&quot;,&quot;EndName&quot;:&quot;_GBC_fb895443b2a442cd9f2627d9bf78684f&quot;,&quot;CType&quot;:1}]"/>
      <m:item xlName="_GBC_fb895443b2a442cd9f2627d9bf78684f" concept="clcid-mr:ShouDianYeWuJingYingQingKuangDeShuoMing" label="售电业务经营情况的说明" appId="_GBC_9ecfa54218574bb7866f8169186206d5"/>
    </m:section>
    <m:section xlName="_SEC_14726913193d4968b44e63f6da36d496" title="其他说明" helpId="101001506" keyAction="12" keyCode="7">
      <m:item xlName="_GBC_cf3b7421846c4588a825a84747bfc5d4" concept="clcid-ci-ar:ShiFouShiYongDianLiXingYeJingYingXingXinXiFenXiQiTaQingKuangShuoMing" label="是否适用：电力行业经营性信息分析其他情况说明" selectOptions="_buildInAppliance" controlType="CustomCheckbox" cRanges="{&quot;StartName&quot;:&quot;_GBC_cf3b7421846c4588a825a84747bfc5d4&quot;,&quot;EndName&quot;:&quot;_GBC_8445072c37984140b94d50c937dcf011&quot;,&quot;CType&quot;:1,&quot;DisplayText&quot;:null}"/>
      <m:item xlName="_GBC_8445072c37984140b94d50c937dcf011" concept="clcid-mr:DianLiXingYeJingYingXingXinXiFenXiQiTaQingKuangShuoMing" label="电力行业经营性信息分析其他情况说明" appId="_GBC_cf3b7421846c4588a825a84747bfc5d4"/>
    </m:section>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item xlName="_GBC_14e8793157154d3e9b005e7d22a4dabd" concept="clcid-ci-ar:ShiFouShiYongQiCheChanNengZhuangKuang" label="是否适用：汽车产能状况" selectOptions="_buildInAppliance" controlType="CustomCheckbox" cRanges="{&quot;StartName&quot;:&quot;_GBC_14e8793157154d3e9b005e7d22a4dabd&quot;,&quot;EndName&quot;:&quot;_GBC_66b31a5ba4d54d0d98521b092c7dc6e9&quot;,&quot;CType&quot;:1,&quot;DisplayText&quot;:null}"/>
      <m:item xlName="_GBC_33123a080a1843a0b05e2e9345680133" concept="clcid-ci-ar:ShiFouShiYongQiCheXianYouChanNeng" label="是否适用：汽车现有产能" selectOptions="_buildInAppliance" controlType="CustomCheckbox" cRanges="{&quot;StartName&quot;:&quot;_GBC_33123a080a1843a0b05e2e9345680133&quot;,&quot;EndName&quot;:&quot;_GBC_8ed34298f63247a5b42358624d25bff1&quot;,&quot;CType&quot;:1,&quot;DisplayText&quot;:null}"/>
      <m:placeholder xlName="_PLD_8b5a3592cc39414090f77a68ef574790" addr="T0R0C0S1_1"/>
      <m:placeholder xlName="_PLD_e1da47e5b16d4460a7196376a4fa4217" addr="T0R0C1S1_1"/>
      <m:placeholder xlName="_PLD_d8825e4504b1447fbc61c7db472e169f" addr="T0R0C2S1_1"/>
      <m:placeholder xlName="_PLD_234d7369f09f4bfcb2d187e1d48e13a4" addr="T0R0C3S1_1"/>
      <m:tuple xlName="_TUP_052ac21b8e174e258560d295d24e651c" concept="clcid-mr:QiCheXianYouChanNengMingXi" default_row="2" addr="T0R1C">
        <m:item xlName="_GBC_0ba36561038740c0b448504a3901d0d7" concept="clcid-mr:QiCheXianYouChanNengMingXiZhuYaoGongChangMingCheng" label="汽车现有产能明细_主要工厂名称" addr="T0R1C0S1_1" appId="_GBC_33123a080a1843a0b05e2e9345680133"/>
        <m:item xlName="_GBC_f73392f807854001b66e8866ad6ce5f5" concept="clcid-mr:QiCheXianYouChanNengMingXiSheJiChanNeng" label="汽车现有产能明细_设计产能" addr="T0R1C1S1_1" appId="_GBC_33123a080a1843a0b05e2e9345680133"/>
        <m:item xlName="_GBC_0ac6e9c233cf4cb2b1faf64a66c0da52" concept="clcid-mr:QiCheXianYouChanNengMingXiBaoGaoQiNeiChanNeng" label="汽车现有产能明细_报告期内产能" addr="T0R1C2S1_1" appId="_GBC_33123a080a1843a0b05e2e9345680133"/>
        <m:item xlName="_GBC_8ed34298f63247a5b42358624d25bff1" concept="clcid-mr:QiCheXianYouChanNengMingXiChanNengLiYongLv" label="汽车现有产能明细_产能利用率" addr="T0R1C3S1_1" baseScale="0.01" formatStyle="Comma" appId="_GBC_33123a080a1843a0b05e2e9345680133"/>
      </m:tuple>
      <m:item xlName="_GBC_7e6d5015fb5d45ae81336f11da695409" concept="clcid-ci-ar:ShiFouShiYongQiCheZaiJianChanNeng" label="是否适用：汽车在建产能" selectOptions="_buildInAppliance" controlType="CustomCheckbox" cRanges="{&quot;StartName&quot;:&quot;_GBC_7e6d5015fb5d45ae81336f11da695409&quot;,&quot;EndName&quot;:&quot;_GBC_7c2683f1a7b64176b4ad04862707eacb&quot;,&quot;CType&quot;:1,&quot;DisplayText&quot;:null}"/>
      <m:item xlName="_GBC_e4be8f076325474598fd1aaf48cfd14d" concept="clcid-ci-ar:DanWeiQiCheZaiJianChanNeng" label="单位：汽车在建产能" selectOptions="25709f0bb1fd4094bc158a0bd3d28bd3" controlType="Combobox" cellType="Scale" appId="_GBC_7e6d5015fb5d45ae81336f11da695409"/>
      <m:item xlName="_GBC_752a6ef1967e4430b77a2e7bf96f43ca" concept="clcid-ci-ar:BiZhongQiCheZaiJianChanNeng" label="币种：汽车在建产能" selectOptions="_buildInISO4217" controlType="Combobox" cellType="Measure" appId="_GBC_7e6d5015fb5d45ae81336f11da695409"/>
      <m:placeholder xlName="_PLD_24a24bfc7611452da3f21269ebd863c9" addr="T1R0C0S1_1"/>
      <m:placeholder xlName="_PLD_8be20264fb1a49d2a0192d632875f81e" addr="T1R0C1S1_1"/>
      <m:placeholder xlName="_PLD_38664d9e24d1498da2d6cc0b2d8a1336" addr="T1R0C2S1_1"/>
      <m:placeholder xlName="_PLD_6127867acd5e4c9595348b9ff046a277" addr="T1R0C3S1_1"/>
      <m:placeholder xlName="_PLD_ea61ddd516da4d2f9363917b201392b8" addr="T1R0C4S1_1"/>
      <m:placeholder xlName="_PLD_c34b3480cb1e4630be594884fa069150" addr="T1R0C5S1_1"/>
      <m:tuple xlName="_TUP_8652f16e8912457d8aaecc5e3a2e1deb" concept="clcid-mr:QiCheZaiJianChanNengMingXi" default_row="2" addr="T1R1C">
        <m:item xlName="_GBC_61e09675d7be4b4481960cd0ca60ca23" concept="clcid-mr:QiCheZaiJianChanNengMingXiZaiJianChanNengGongChangMingCheng" label="汽车在建产能明细_在建产能工厂名称" addr="T1R1C0S1_1" appId="_GBC_7e6d5015fb5d45ae81336f11da695409"/>
        <m:item xlName="_GBC_7cabf7166acc4b519ac4eaa76bcc5b33" concept="clcid-mr:QiCheZaiJianChanNengMingXiJiHuaTouZiJinE" label="汽车在建产能明细_计划投资金额" mulRef="_GBC_e4be8f076325474598fd1aaf48cfd14d" unitRef="_GBC_752a6ef1967e4430b77a2e7bf96f43ca" addr="T1R1C1S1_1" formatStyle="Comma" appId="_GBC_7e6d5015fb5d45ae81336f11da695409"/>
        <m:item xlName="_GBC_d27df4d42399411b9a5bac0ce83027cf" concept="clcid-mr:QiCheZaiJianChanNengMingXiBaoGaoQiNeiTouZiJinE" label="汽车在建产能明细_报告期内投资金额" mulRef="_GBC_e4be8f076325474598fd1aaf48cfd14d" unitRef="_GBC_752a6ef1967e4430b77a2e7bf96f43ca" addr="T1R1C2S1_1" formatStyle="Comma" appId="_GBC_7e6d5015fb5d45ae81336f11da695409"/>
        <m:item xlName="_GBC_ba87603346654d6194606a0aad4f9048" concept="clcid-mr:QiCheZaiJianChanNengMingXiLeiJiTouZiJinE" label="汽车在建产能明细_累积投资金额" mulRef="_GBC_e4be8f076325474598fd1aaf48cfd14d" unitRef="_GBC_752a6ef1967e4430b77a2e7bf96f43ca" addr="T1R1C3S1_1" formatStyle="Comma" appId="_GBC_7e6d5015fb5d45ae81336f11da695409"/>
        <m:item xlName="_GBC_c2b2790114bc45308bd36dd02d1f0e3f" concept="clcid-mr:QiCheZaiJianChanNengMingXiYuJiTouChanRiQi" label="汽车在建产能明细_预计投产日期" addr="T1R1C4S1_1" appId="_GBC_7e6d5015fb5d45ae81336f11da695409"/>
        <m:item xlName="_GBC_7c2683f1a7b64176b4ad04862707eacb" concept="clcid-mr:QiCheZaiJianChanNengMingXiYuJiChanNeng" label="汽车在建产能明细_预计产能" addr="T1R1C5S1_1" appId="_GBC_7e6d5015fb5d45ae81336f11da695409"/>
      </m:tuple>
      <m:item xlName="_GBC_d420fa249e7644339e2c1f12735bdaf6" concept="clcid-ci-ar:ShiFouShiYongQiCheChanNengJiSuanBiaoZhun" label="是否适用：汽车产能计算标准" selectOptions="_buildInAppliance" controlType="CustomCheckbox" cRanges="{&quot;StartName&quot;:&quot;_GBC_d420fa249e7644339e2c1f12735bdaf6&quot;,&quot;EndName&quot;:&quot;_GBC_66b31a5ba4d54d0d98521b092c7dc6e9&quot;,&quot;CType&quot;:1,&quot;DisplayText&quot;:null}"/>
      <m:item xlName="_GBC_66b31a5ba4d54d0d98521b092c7dc6e9" concept="clcid-mr:QiCheChanNengJiSuanBiaoZhun" label="汽车产能计算标准" appId="_GBC_d420fa249e7644339e2c1f12735bdaf6"/>
    </m:section>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item xlName="_GBC_2ade229f16f44940b1e0e6b91cda06d9" concept="clcid-ci-ar:ShiFouShiYongZhengCheChanXiaoLiang" label="是否适用：整车产销量" selectOptions="_buildInAppliance" controlType="CustomCheckbox" cRanges="{&quot;StartName&quot;:&quot;_GBC_2ade229f16f44940b1e0e6b91cda06d9&quot;,&quot;EndName&quot;:&quot;_GBC_4eb403add42c4321ba22e8086269845c&quot;,&quot;CType&quot;:1,&quot;DisplayText&quot;:null}"/>
      <m:item xlName="_GBC_7f04f58403c44cd4988239e7916f29d4" concept="clcid-ci-ar:ShiFouShiYongAnCheXingFenLeiDeZhengCheChanXiaoLiang" label="是否适用：按车型分类的整车产销量" selectOptions="_buildInAppliance" controlType="CustomCheckbox" cRanges="{&quot;StartName&quot;:&quot;_GBC_7f04f58403c44cd4988239e7916f29d4&quot;,&quot;EndName&quot;:&quot;_GBC_913ea144b72b40e0b1ac1a254d1a7064&quot;,&quot;CType&quot;:1,&quot;DisplayText&quot;:null}"/>
      <m:placeholder xlName="_PLD_ebf15a9135954255adb6fc3a8046107a" addr="T0R0C1S1_3"/>
      <m:placeholder xlName="_PLD_26b181320b684cbe8404c673d85e693a" addr="T0R0C4S1_3"/>
      <m:placeholder xlName="_PLD_0a42397277f447c3b1d41b59c6305b9c" addr="T0R1C0S1_1"/>
      <m:placeholder xlName="_PLD_df0c1d87feb24d86acb3f7a2700a8781" addr="T0R1C1S1_1"/>
      <m:placeholder xlName="_PLD_95f120a05533406bae4d798349859126" addr="T0R1C2S1_1"/>
      <m:placeholder xlName="_PLD_91987e780e9f4b0fb84cdffb824c3d8d" addr="T0R1C3S1_1"/>
      <m:placeholder xlName="_PLD_0c0ded06ea4e42a79241e8212802394d" addr="T0R1C4S1_1"/>
      <m:placeholder xlName="_PLD_3b8616e2260d4f0c8f033fa49f0515b4" addr="T0R1C5S1_1"/>
      <m:placeholder xlName="_PLD_149f94ae64c94be3bb9743df948c3975" addr="T0R1C6S1_1"/>
      <m:tuple xlName="_TUP_799c243d7df54fcba4e59cd4075f2a7b" concept="clcid-mr:AnCheXingFenLeiDeZhengCheChanXiaoLiangMingXi" default_row="2" addr="T0R2C">
        <m:item xlName="_GBC_72e6d2cf852e4286a3810d9f69976de5" concept="clcid-mr:AnCheXingFenLeiDeZhengCheChanXiaoLiangMingXiCheXingLeiBie" label="按车型分类的整车产销量明细_车型类别" addr="T0R2C0S1_1" appId="_GBC_7f04f58403c44cd4988239e7916f29d4"/>
        <m:item xlName="_GBC_fc1a429461f8417094ad067d1dfe6246" concept="clcid-mr:AnCheXingFenLeiDeZhengCheChanXiaoLiangMingXiLeiJiXiaoLiang" label="按车型分类的整车产销量明细_累计销量" addr="T0R2C1S1_1" formatStyle="Comma" appId="_GBC_7f04f58403c44cd4988239e7916f29d4"/>
        <m:item xlName="_GBC_846a4d85d0cf40d68d85c09fb1c662f7" concept="clcid-mr:AnCheXingFenLeiDeZhengCheChanXiaoLiangMingXiLeiJiXiaoLiang" label="按车型分类的整车产销量明细_累计销量" periodRef="上年期末数" addr="T0R2C2S1_1" formatStyle="Comma" appId="_GBC_7f04f58403c44cd4988239e7916f29d4"/>
        <m:item xlName="_GBC_4b674a4fbceb4b34a8b9003d3a1bbacc" concept="clcid-mr:AnCheXingFenLeiDeZhengCheChanXiaoLiangMingXiLeiJiXiaoLiangTongBiZengJian" label="按车型分类的整车产销量明细_累计销量同比增减" addr="T0R2C3S1_1" baseScale="0.01" formatStyle="Comma" appId="_GBC_7f04f58403c44cd4988239e7916f29d4"/>
        <m:item xlName="_GBC_39f6f1a058ab44a18660f7fdc856bfdb" concept="clcid-mr:AnCheXingFenLeiDeZhengCheChanXiaoLiangMingXiLeiJiChanLiang" label="按车型分类的整车产销量明细_累计产量" addr="T0R2C4S1_1" formatStyle="Comma" appId="_GBC_7f04f58403c44cd4988239e7916f29d4"/>
        <m:item xlName="_GBC_c3f093b2a61c422c9027b7e3e3d181e3" concept="clcid-mr:AnCheXingFenLeiDeZhengCheChanXiaoLiangMingXiLeiJiChanLiang" label="按车型分类的整车产销量明细_累计产量" periodRef="上年期末数" addr="T0R2C5S1_1" formatStyle="Comma" appId="_GBC_7f04f58403c44cd4988239e7916f29d4"/>
        <m:item xlName="_GBC_913ea144b72b40e0b1ac1a254d1a7064" concept="clcid-mr:AnCheXingFenLeiDeZhengCheChanXiaoLiangMingXiLeiJiChanLiangTongBiZengJian" label="按车型分类的整车产销量明细_累计产量同比增减" addr="T0R2C6S1_1" baseScale="0.01" formatStyle="Comma" appId="_GBC_7f04f58403c44cd4988239e7916f29d4"/>
      </m:tuple>
      <m:item xlName="_GBC_821e16a844b64cf5bbbbaef44a1e37bd" concept="clcid-ci-ar:ShiFouShiYongAnDiQuFenLeiDeZhengCheChanXiaoLiang" label="是否适用：按地区分类的整车产销量" selectOptions="_buildInAppliance" controlType="CustomCheckbox" cRanges="{&quot;StartName&quot;:&quot;_GBC_821e16a844b64cf5bbbbaef44a1e37bd&quot;,&quot;EndName&quot;:&quot;_GBC_4eb403add42c4321ba22e8086269845c&quot;,&quot;CType&quot;:1,&quot;DisplayText&quot;:null}"/>
      <m:placeholder xlName="_PLD_78800984d5f84fb280f1f291fc19d225" addr="T1R0C1S1_3"/>
      <m:placeholder xlName="_PLD_6d3f63e9dd6b4f6d89e8cdfe7526c4b1" addr="T1R0C4S1_3"/>
      <m:placeholder xlName="_PLD_51e91d464e0e4da4a313a874fb5f9f6d" addr="T1R1C0S1_1"/>
      <m:placeholder xlName="_PLD_da991ad2887142129703b3b2a8b40d00" addr="T1R1C1S1_1"/>
      <m:placeholder xlName="_PLD_6c63b9f58b684dd29db55b84253f68ba" addr="T1R1C2S1_1"/>
      <m:placeholder xlName="_PLD_54222781fa3e4dc492e9d7d1e6c5df90" addr="T1R1C3S1_1"/>
      <m:placeholder xlName="_PLD_54290ca882e148108d0140b550968c48" addr="T1R1C4S1_1"/>
      <m:placeholder xlName="_PLD_389d99e05aa04461b377da13d98a6ed6" addr="T1R1C5S1_1"/>
      <m:placeholder xlName="_PLD_b524e13ac9354cd0be99ec6e7af8a60c" addr="T1R1C6S1_1"/>
      <m:tuple xlName="_TUP_a5ebda14a0a64c7a8b3234b196065245" concept="clcid-mr:AnDiQuFenLeiDeZhengCheChanXiaoLiangMingXi" default_row="2" addr="T1R2C">
        <m:item xlName="_GBC_9747c9a0963a49d19d53853c1a9d700e" concept="clcid-mr:AnDiQuFenLeiDeZhengCheChanXiaoLiangMingXiCheXingLeiBie" label="按地区分类的整车产销量明细_车型类别" addr="T1R2C0S1_1" appId="_GBC_821e16a844b64cf5bbbbaef44a1e37bd"/>
        <m:item xlName="_GBC_af13f13e5cca4f7ba09905099a74ece1" concept="clcid-mr:AnDiQuFenLeiDeZhengCheChanXiaoLiangMingXiLeiJiJingNeiXiaoLiang" label="按地区分类的整车产销量明细_累计境内销量" addr="T1R2C1S1_1" formatStyle="Comma" appId="_GBC_821e16a844b64cf5bbbbaef44a1e37bd"/>
        <m:item xlName="_GBC_1b7fe7e7658c4c88b5e8a17a4ce664d3" concept="clcid-mr:AnDiQuFenLeiDeZhengCheChanXiaoLiangMingXiLeiJiJingNeiXiaoLiang" label="按地区分类的整车产销量明细_累计境内销量" periodRef="上年期末数" addr="T1R2C2S1_1" formatStyle="Comma" appId="_GBC_821e16a844b64cf5bbbbaef44a1e37bd"/>
        <m:item xlName="_GBC_ce23f8079b54404cb2a981d0dac0115b" concept="clcid-mr:AnDiQuFenLeiDeZhengCheChanXiaoLiangMingXiLeiJiJingNeiXiaoLiangTongBiZengJian" label="按地区分类的整车产销量明细_累计境内销量同比增减" addr="T1R2C3S1_1" baseScale="0.01" formatStyle="Comma" appId="_GBC_821e16a844b64cf5bbbbaef44a1e37bd"/>
        <m:item xlName="_GBC_739e5a99f015448989d62e55150c4e6a" concept="clcid-mr:AnDiQuFenLeiDeZhengCheChanXiaoLiangMingXiLeiJiJingWaiXiaoLiang" label="按地区分类的整车产销量明细_累计境外销量" addr="T1R2C4S1_1" formatStyle="Comma" appId="_GBC_821e16a844b64cf5bbbbaef44a1e37bd"/>
        <m:item xlName="_GBC_5700d42185ef4384a8a761d971f22058" concept="clcid-mr:AnDiQuFenLeiDeZhengCheChanXiaoLiangMingXiLeiJiJingWaiXiaoLiang" label="按地区分类的整车产销量明细_累计境外销量" periodRef="上年期末数" addr="T1R2C5S1_1" formatStyle="Comma" appId="_GBC_821e16a844b64cf5bbbbaef44a1e37bd"/>
        <m:item xlName="_GBC_4eb403add42c4321ba22e8086269845c" concept="clcid-mr:AnDiQuFenLeiDeZhengCheChanXiaoLiangMingXiLeiJiJingWaiXiaoLiangTongBiZengJian" label="按地区分类的整车产销量明细_累计境外销量同比增减" addr="T1R2C6S1_1" baseScale="0.01" formatStyle="Comma" appId="_GBC_821e16a844b64cf5bbbbaef44a1e37bd"/>
      </m:tuple>
    </m:section>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item xlName="_GBC_f38be60ddcb84ae0b0e28cdd2600da08" concept="clcid-ci-ar:ShiFouShiYongLingBuJianChanXiaoLiang" label="是否适用：零部件产销量" selectOptions="_buildInAppliance" controlType="CustomCheckbox" cRanges="{&quot;StartName&quot;:&quot;_GBC_f38be60ddcb84ae0b0e28cdd2600da08&quot;,&quot;EndName&quot;:&quot;_GBC_cb7ed9c9c42a4e52b88e33b6bca41507&quot;,&quot;CType&quot;:1,&quot;DisplayText&quot;:null}"/>
      <m:item xlName="_GBC_bd0fcad358c84b02bd49e26481a4ad2e" concept="clcid-ci-ar:ShiFouShiYongAnLingBuJianFenLeiDeLingBuJianChanXiaoLiang" label="是否适用：按零部件分类的零部件产销量" selectOptions="_buildInAppliance" controlType="CustomCheckbox" cRanges="{&quot;StartName&quot;:&quot;_GBC_bd0fcad358c84b02bd49e26481a4ad2e&quot;,&quot;EndName&quot;:&quot;_GBC_5d8dff376118440ca082eac7e49653cb&quot;,&quot;CType&quot;:1,&quot;DisplayText&quot;:null}"/>
      <m:placeholder xlName="_PLD_432b412115c2457bb541ea389353863a" addr="T0R0C1S1_3"/>
      <m:placeholder xlName="_PLD_4c0cc9c6a9a94abf9f404134d70c3335" addr="T0R0C4S1_3"/>
      <m:placeholder xlName="_PLD_adf118affd5c4e37bdb5429b09e92cb9" addr="T0R1C0S1_1"/>
      <m:placeholder xlName="_PLD_c2052807dc6b4632a5ffdd4bacd5849f" addr="T0R1C1S1_1"/>
      <m:placeholder xlName="_PLD_2c8f5072c6544f60a806c8d49e6676a8" addr="T0R1C2S1_1"/>
      <m:placeholder xlName="_PLD_b574bdf0c5564a109283a11255ae872a" addr="T0R1C3S1_1"/>
      <m:placeholder xlName="_PLD_2ecb8a89bbe64e32ac30e9228fcf8e4a" addr="T0R1C4S1_1"/>
      <m:placeholder xlName="_PLD_a58e0e00cf47404388345c33a13c1e8f" addr="T0R1C5S1_1"/>
      <m:placeholder xlName="_PLD_dbc6a7272fc642229f97d884f84ae116" addr="T0R1C6S1_1"/>
      <m:tuple xlName="_TUP_0f9fbec7e6724274a1ac62eb9d646cc9" concept="clcid-mr:AnLingBuJianFenLeiDeLingBuJianChanXiaoLiangMingXi" default_row="2" addr="T0R2C">
        <m:item xlName="_GBC_2be757a7d898470ca50b915941fa740f" concept="clcid-mr:AnLingBuJianFenLeiDeLingBuJianChanXiaoLiangMingXiLingBuJianLeiBie" label="按零部件分类的零部件产销量明细_零部件类别" addr="T0R2C0S1_1" appId="_GBC_bd0fcad358c84b02bd49e26481a4ad2e"/>
        <m:item xlName="_GBC_854a5d8396fe430ab2c6eaf14fb031cb" concept="clcid-mr:AnLingBuJianFenLeiDeLingBuJianChanXiaoLiangMingXiLeiJiXiaoLiang" label="按零部件分类的零部件产销量明细_累计销量" addr="T0R2C1S1_1" appId="_GBC_bd0fcad358c84b02bd49e26481a4ad2e"/>
        <m:item xlName="_GBC_ecaf912a79ce4dd99ade3639d0d4a0f6" concept="clcid-mr:AnLingBuJianFenLeiDeLingBuJianChanXiaoLiangMingXiLeiJiXiaoLiang" label="按零部件分类的零部件产销量明细_累计销量" periodRef="上年期末数" addr="T0R2C2S1_1" appId="_GBC_bd0fcad358c84b02bd49e26481a4ad2e"/>
        <m:item xlName="_GBC_c6bb30b832a045fb88f8b6a9f95f09ab" concept="clcid-mr:AnLingBuJianFenLeiDeLingBuJianChanXiaoLiangMingXiLeiJiXiaoLiangTongBiZengJian" label="按零部件分类的零部件产销量明细_累计销量同比增减" addr="T0R2C3S1_1" baseScale="0.01" formatStyle="Comma" appId="_GBC_bd0fcad358c84b02bd49e26481a4ad2e"/>
        <m:item xlName="_GBC_be05caf094c043bb986fec720c0e5363" concept="clcid-mr:AnLingBuJianFenLeiDeLingBuJianChanXiaoLiangMingXiLeiJiChanLiang" label="按零部件分类的零部件产销量明细_累计产量" addr="T0R2C4S1_1" appId="_GBC_bd0fcad358c84b02bd49e26481a4ad2e"/>
        <m:item xlName="_GBC_b901fcdbb6f6438db7a4ef3cad0cfd59" concept="clcid-mr:AnLingBuJianFenLeiDeLingBuJianChanXiaoLiangMingXiLeiJiChanLiang" label="按零部件分类的零部件产销量明细_累计产量" periodRef="上年期末数" addr="T0R2C5S1_1" appId="_GBC_bd0fcad358c84b02bd49e26481a4ad2e"/>
        <m:item xlName="_GBC_5d8dff376118440ca082eac7e49653cb" concept="clcid-mr:AnLingBuJianFenLeiDeLingBuJianChanXiaoLiangMingXiLeiJiChanLiangTongBiZengJian" label="按零部件分类的零部件产销量明细_累计产量同比增减" addr="T0R2C6S1_1" baseScale="0.01" formatStyle="Comma" appId="_GBC_bd0fcad358c84b02bd49e26481a4ad2e"/>
      </m:tuple>
      <m:item xlName="_GBC_a9965f7d30c64fa1959ae0febb034216" concept="clcid-ci-ar:ShiFouShiYongAnShiChangFenLeiDeLingBuJianChanXiaoLiang" label="是否适用：按市场分类的零部件产销量" selectOptions="_buildInAppliance" controlType="CustomCheckbox" cRanges="{&quot;StartName&quot;:&quot;_GBC_a9965f7d30c64fa1959ae0febb034216&quot;,&quot;EndName&quot;:&quot;_GBC_cb7ed9c9c42a4e52b88e33b6bca41507&quot;,&quot;CType&quot;:1,&quot;DisplayText&quot;:null}"/>
      <m:placeholder xlName="_PLD_afe688d5d35a470c909441653dc6d066" addr="T1R0C1S1_3"/>
      <m:placeholder xlName="_PLD_1bfd5ff612f648139478d41a41de7ff7" addr="T1R0C4S1_3"/>
      <m:placeholder xlName="_PLD_67f93fdd101044b686d7ae4220330faf" addr="T1R1C0S1_1"/>
      <m:placeholder xlName="_PLD_76b166e838ab4a858c102d755a82556d" addr="T1R1C1S1_1"/>
      <m:placeholder xlName="_PLD_e39f24ff2a994ad3958340e59733e721" addr="T1R1C2S1_1"/>
      <m:placeholder xlName="_PLD_b03ee608afce4a38bdcd00f45922de85" addr="T1R1C3S1_1"/>
      <m:placeholder xlName="_PLD_e955ae78de104351976fb52974c902d9" addr="T1R1C4S1_1"/>
      <m:placeholder xlName="_PLD_9cc8feac43e4412c957967c331637caf" addr="T1R1C5S1_1"/>
      <m:placeholder xlName="_PLD_4882d53b006d495183042cff515bef02" addr="T1R1C6S1_1"/>
      <m:tuple xlName="_TUP_b69445d47e374cd5a2c6e793fc6757e1" concept="clcid-mr:AnShiChangFenLeiDeLingBuJianChanXiaoLiangMingXi" default_row="2" addr="T1R2C">
        <m:item xlName="_GBC_d4951a48bd7e49a58e4798e6551f8135" concept="clcid-mr:AnShiChangFenLeiDeLingBuJianChanXiaoLiangMingXiLingBuJianLeiBie" label="按市场分类的零部件产销量明细_零部件类别" addr="T1R2C0S1_1" appId="_GBC_a9965f7d30c64fa1959ae0febb034216"/>
        <m:item xlName="_GBC_2b6f4bdd7e3848f1b8be6cb8590da973" concept="clcid-mr:AnShiChangFenLeiDeLingBuJianChanXiaoLiangMingXiZhengChePeiTaoShiChangLeiJiXiaoLiang" label="按市场分类的零部件产销量明细_整车配套市场累计销量" addr="T1R2C1S1_1" appId="_GBC_a9965f7d30c64fa1959ae0febb034216"/>
        <m:item xlName="_GBC_bc83a13ab9e64ae98fd2c10ee47e2549" concept="clcid-mr:AnShiChangFenLeiDeLingBuJianChanXiaoLiangMingXiZhengChePeiTaoShiChangLeiJiXiaoLiang" label="按市场分类的零部件产销量明细_整车配套市场累计销量" periodRef="上年期末数" addr="T1R2C2S1_1" appId="_GBC_a9965f7d30c64fa1959ae0febb034216"/>
        <m:item xlName="_GBC_56a3d1460742410d8cb5822ecd7069ea" concept="clcid-mr:AnShiChangFenLeiDeLingBuJianChanXiaoLiangMingXiZhengChePeiTaoShiChangLeiJiXiaoLiangTongBiZengJian" label="按市场分类的零部件产销量明细_整车配套市场累计销量同比增减" addr="T1R2C3S1_1" baseScale="0.01" formatStyle="Comma" appId="_GBC_a9965f7d30c64fa1959ae0febb034216"/>
        <m:item xlName="_GBC_3e756f51609e495490e2da412fdb996e" concept="clcid-mr:AnShiChangFenLeiDeLingBuJianChanXiaoLiangMingXiShouHouFuWuShiChangLeiJiXiaoLiang" label="按市场分类的零部件产销量明细_售后服务市场累计销量" addr="T1R2C4S1_1" appId="_GBC_a9965f7d30c64fa1959ae0febb034216"/>
        <m:item xlName="_GBC_ec1a8afe3f0a4bcca14166685fd1724e" concept="clcid-mr:AnShiChangFenLeiDeLingBuJianChanXiaoLiangMingXiShouHouFuWuShiChangLeiJiXiaoLiang" label="按市场分类的零部件产销量明细_售后服务市场累计销量" periodRef="上年期末数" addr="T1R2C5S1_1" appId="_GBC_a9965f7d30c64fa1959ae0febb034216"/>
        <m:item xlName="_GBC_cb7ed9c9c42a4e52b88e33b6bca41507" concept="clcid-mr:AnShiChangFenLeiDeLingBuJianChanXiaoLiangMingXiShouHouFuWuShiChangLeiJiXiaoLiangTongBiZengJian" label="按市场分类的零部件产销量明细_售后服务市场累计销量同比增减" addr="T1R2C6S1_1" baseScale="0.01" formatStyle="Comma" appId="_GBC_a9965f7d30c64fa1959ae0febb034216"/>
      </m:tuple>
    </m:section>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item xlName="_GBC_9d34eb74088e4617a64810a2229f159b" concept="clcid-ci-ar:ShiFouShiYongXinNengYuanQiCheYeWu" label="是否适用：新能源汽车业务" selectOptions="_buildInAppliance" controlType="CustomCheckbox" cRanges="{&quot;StartName&quot;:&quot;_GBC_9d34eb74088e4617a64810a2229f159b&quot;,&quot;EndName&quot;:&quot;_GBC_f6837e7971b349fab58f1eb64cd7531d&quot;,&quot;CType&quot;:1,&quot;DisplayText&quot;:null}"/>
      <m:item xlName="_GBC_45c741560b934ce0a69fb3bfe5afcb5f" concept="clcid-ci-ar:ShiFouShiYongXinNengYuanQiCheChanNengZhuangKuang" label="是否适用：新能源汽车产能状况" selectOptions="_buildInAppliance" controlType="CustomCheckbox" cRanges="{&quot;StartName&quot;:&quot;_GBC_45c741560b934ce0a69fb3bfe5afcb5f&quot;,&quot;EndName&quot;:&quot;_GBC_5c23d9ac54e749ce80e4b7beacf331d5&quot;,&quot;CType&quot;:1,&quot;DisplayText&quot;:null}"/>
      <m:placeholder xlName="_PLD_d50370cf27074d67986ab869b170f29d" addr="T0R0C0S1_1"/>
      <m:placeholder xlName="_PLD_c632949066764a43b9ed35bc6f075c86" addr="T0R0C1S1_1"/>
      <m:placeholder xlName="_PLD_c33d6b28ad6643f78ee84639d05f45e8" addr="T0R0C2S1_1"/>
      <m:placeholder xlName="_PLD_2b36c6f052884c8986ed5146ddc47c59" addr="T0R0C3S1_1"/>
      <m:tuple xlName="_TUP_0c530dfbabe749d58b59a5bea0c0036b" concept="clcid-mr:XinNengYuanQiCheChanNengZhuangKuangMingXi" default_row="2" addr="T0R1C">
        <m:item xlName="_GBC_cef21aa7b02c40ad809bd24995d4d6b8" concept="clcid-mr:XinNengYuanQiCheChanNengZhuangKuangMingXiZhuYaoGongChangMingCheng" label="新能源汽车产能状况明细_主要工厂名称" addr="T0R1C0S1_1" appId="_GBC_45c741560b934ce0a69fb3bfe5afcb5f"/>
        <m:item xlName="_GBC_1c35676319664b869bd318d35b99dd80" concept="clcid-mr:XinNengYuanQiCheChanNengZhuangKuangMingXiSheJiChanNeng" label="新能源汽车产能状况明细_设计产能" addr="T0R1C1S1_1" formatStyle="Comma" appId="_GBC_45c741560b934ce0a69fb3bfe5afcb5f"/>
        <m:item xlName="_GBC_85938e9b0c8b48c1bfe6f890ecd980a3" concept="clcid-mr:XinNengYuanQiCheChanNengZhuangKuangMingXiBaoGaoQiNeiChanNeng" label="新能源汽车产能状况明细_报告期内产能" addr="T0R1C2S1_1" formatStyle="Comma" appId="_GBC_45c741560b934ce0a69fb3bfe5afcb5f"/>
        <m:item xlName="_GBC_5c23d9ac54e749ce80e4b7beacf331d5" concept="clcid-mr:XinNengYuanQiCheChanNengZhuangKuangMingXiChanNengLiYongLv" label="新能源汽车产能状况明细_产能利用率" addr="T0R1C3S1_1" baseScale="0.01" formatStyle="Comma" appId="_GBC_45c741560b934ce0a69fb3bfe5afcb5f"/>
      </m:tuple>
      <m:item xlName="_GBC_8c7842cb47de4271b07bb4a5bdb670dc" concept="clcid-ci-ar:ShiFouShiYongXinNengYuanQiCheChanXiaoLiang" label="是否适用：新能源汽车产销量" selectOptions="_buildInAppliance" controlType="CustomCheckbox" cRanges="{&quot;StartName&quot;:&quot;_GBC_8c7842cb47de4271b07bb4a5bdb670dc&quot;,&quot;EndName&quot;:&quot;_GBC_739055edd9f04fa695657480c6093ccf&quot;,&quot;CType&quot;:1,&quot;DisplayText&quot;:null}"/>
      <m:placeholder xlName="_PLD_b5f05ba533f445f69841b6c810c06918" addr="T1R0C1S1_3"/>
      <m:placeholder xlName="_PLD_373480259cbb46f29fffed13b38005dd" addr="T1R0C4S1_3"/>
      <m:placeholder xlName="_PLD_bc68bd936b0b414db1b7686a2de87087" addr="T1R1C0S1_1"/>
      <m:placeholder xlName="_PLD_24dc8947b9bc4f4fabdea9390ebf1a6e" addr="T1R1C1S1_1"/>
      <m:placeholder xlName="_PLD_e06a0f53e26b439b8f8534482c31c31d" addr="T1R1C2S1_1"/>
      <m:placeholder xlName="_PLD_d5803941996744859574947b23e2e49b" addr="T1R1C3S1_1"/>
      <m:placeholder xlName="_PLD_4848c1a64ed0446a80716cba7558f761" addr="T1R1C4S1_1"/>
      <m:placeholder xlName="_PLD_5eee8612c3c04e8e933924c0d889f3f7" addr="T1R1C5S1_1"/>
      <m:placeholder xlName="_PLD_98ee8b0e757c439c87927cbbf12abed4" addr="T1R1C6S1_1"/>
      <m:tuple xlName="_TUP_d4349ca02d4a4a5caebd32c0aa3cec58" concept="clcid-mr:XinNengYuanQiCheChanXiaoLiangMingXi" default_row="2" addr="T1R2C">
        <m:item xlName="_GBC_e12a5f9ebc64488fa0ccda1a438d9fb6" concept="clcid-mr:XinNengYuanQiCheChanXiaoLiangMingXiCheXingLeiBie" label="新能源汽车产销量明细_车型类别" addr="T1R2C0S1_1" appId="_GBC_8c7842cb47de4271b07bb4a5bdb670dc"/>
        <m:item xlName="_GBC_8e6a799e6766487faa76755b1f3302e2" concept="clcid-mr:XinNengYuanQiCheChanXiaoLiangMingXiLeiJiXiaoLiang" label="新能源汽车产销量明细_累计销量" addr="T1R2C1S1_1" formatStyle="Comma" appId="_GBC_8c7842cb47de4271b07bb4a5bdb670dc"/>
        <m:item xlName="_GBC_3a3999ac4372430e8b95e79fcb56aa73" concept="clcid-mr:XinNengYuanQiCheChanXiaoLiangMingXiLeiJiXiaoLiang" label="新能源汽车产销量明细_累计销量" periodRef="上年期末数" addr="T1R2C2S1_1" formatStyle="Comma" appId="_GBC_8c7842cb47de4271b07bb4a5bdb670dc"/>
        <m:item xlName="_GBC_0e8f56dfc4404fe18061a8cdfce265bc" concept="clcid-mr:XinNengYuanQiCheChanXiaoLiangMingXiLeiJiXiaoLiangTongBiZengJian" label="新能源汽车产销量明细_累计销量同比增减" addr="T1R2C3S1_1" baseScale="0.01" formatStyle="Comma" appId="_GBC_8c7842cb47de4271b07bb4a5bdb670dc"/>
        <m:item xlName="_GBC_ba09811743644e15877d80448ce80f3e" concept="clcid-mr:XinNengYuanQiCheChanXiaoLiangMingXiLeiJiChanLiang" label="新能源汽车产销量明细_累计产量" addr="T1R2C4S1_1" formatStyle="Comma" appId="_GBC_8c7842cb47de4271b07bb4a5bdb670dc"/>
        <m:item xlName="_GBC_f6b2fff84e5c4073b15c2dc9019ecc75" concept="clcid-mr:XinNengYuanQiCheChanXiaoLiangMingXiLeiJiChanLiang" label="新能源汽车产销量明细_累计产量" periodRef="上年期末数" addr="T1R2C5S1_1" formatStyle="Comma" appId="_GBC_8c7842cb47de4271b07bb4a5bdb670dc"/>
        <m:item xlName="_GBC_739055edd9f04fa695657480c6093ccf" concept="clcid-mr:XinNengYuanQiCheChanXiaoLiangMingXiLeiJiChanLiangTongBiZengJian" label="新能源汽车产销量明细_累计产量同比增减" addr="T1R2C6S1_1" baseScale="0.01" formatStyle="Comma" appId="_GBC_8c7842cb47de4271b07bb4a5bdb670dc"/>
      </m:tuple>
      <m:item xlName="_GBC_60057f100e6440719c581040e266d933" concept="clcid-ci-ar:ShiFouShiYongXinNengYuanQiCheShouRuJiBuTie" label="是否适用：新能源汽车收入及补贴" selectOptions="_buildInAppliance" controlType="CustomCheckbox" cRanges="{&quot;StartName&quot;:&quot;_GBC_60057f100e6440719c581040e266d933&quot;,&quot;EndName&quot;:&quot;_GBC_f6837e7971b349fab58f1eb64cd7531d&quot;,&quot;CType&quot;:1,&quot;DisplayText&quot;:null}"/>
      <m:item xlName="_GBC_fb8a3eaa5fdc4e15a8cd67d67dad015c" concept="clcid-ci-ar:DanWeiXinNengYuanQiCheShouRuJiBuTie" label="单位：新能源汽车收入及补贴" selectOptions="25709f0bb1fd4094bc158a0bd3d28bd3" controlType="Combobox" cellType="Scale" appId="_GBC_60057f100e6440719c581040e266d933"/>
      <m:item xlName="_GBC_c7700804688f4d72bf0b159251894900" concept="clcid-ci-ar:BiZhongXinNengYuanQiCheShouRuJiBuTie" label="币种：新能源汽车收入及补贴" selectOptions="_buildInISO4217" controlType="Combobox" cellType="Measure" appId="_GBC_60057f100e6440719c581040e266d933"/>
      <m:placeholder xlName="_PLD_426bee171ba249b98af8c1240f66b305" addr="T2R0C0S1_1"/>
      <m:placeholder xlName="_PLD_9165960c1e544b808af1798bb02b367d" addr="T2R0C1S1_1"/>
      <m:placeholder xlName="_PLD_8659a9759371453082ea3edfde59886d" addr="T2R0C2S1_1"/>
      <m:placeholder xlName="_PLD_6cae6da778f343d7b7731c4afa5041c1" addr="T2R0C3S1_1"/>
      <m:tuple xlName="_TUP_f9ef146e80734e17878b5f3664a624e1" concept="clcid-mr:XinNengYuanQiCheShouRuJiBuTieMingXi" default_row="2" addr="T2R1C">
        <m:item xlName="_GBC_f4897360c17c44abb77d6925619ae057" concept="clcid-mr:XinNengYuanQiCheShouRuJiBuTieMingXiCheXingLeiBie" label="新能源汽车收入及补贴明细_车型类别" addr="T2R1C0S1_1" appId="_GBC_60057f100e6440719c581040e266d933"/>
        <m:item xlName="_GBC_77a214ef6365439c9a6cdd3dd4bdc683" concept="clcid-mr:XinNengYuanQiCheShouRuJiBuTieMingXiShouRu" label="新能源汽车收入及补贴明细_收入" mulRef="_GBC_fb8a3eaa5fdc4e15a8cd67d67dad015c" unitRef="_GBC_c7700804688f4d72bf0b159251894900" addr="T2R1C1S1_1" formatStyle="Comma" appId="_GBC_60057f100e6440719c581040e266d933"/>
        <m:item xlName="_GBC_d9b91847dfb4435a837cb79d0d2d75c7" concept="clcid-mr:XinNengYuanQiCheShouRuJiBuTieMingXiXinNengYuanQiCheBuTieJinE" label="新能源汽车收入及补贴明细_新能源汽车补贴金额" mulRef="_GBC_fb8a3eaa5fdc4e15a8cd67d67dad015c" unitRef="_GBC_c7700804688f4d72bf0b159251894900" addr="T2R1C2S1_1" formatStyle="Comma" appId="_GBC_60057f100e6440719c581040e266d933"/>
        <m:item xlName="_GBC_f6837e7971b349fab58f1eb64cd7531d" concept="clcid-mr:XinNengYuanQiCheShouRuJiBuTieMingXiBuTieZhanBi" label="新能源汽车收入及补贴明细_补贴占比" addr="T2R1C3S1_1" baseScale="0.01" formatStyle="Comma" appId="_GBC_60057f100e6440719c581040e266d933"/>
      </m:tuple>
    </m:section>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item xlName="_GBC_e7d484f4a4234c4286ec3630e338976c" concept="clcid-ci-ar:ShiFouShiYongQiCheJinRongYeWuQingKuang" label="是否适用：汽车金融业务情况 " selectOptions="_buildInAppliance" controlType="CustomCheckbox" keyCode="8" keyAction="12" cRanges="[{&quot;StartName&quot;:&quot;_GBC_e7d484f4a4234c4286ec3630e338976c&quot;,&quot;EndName&quot;:&quot;_GBC_0cfb396367684e39a411f4c276c73caf&quot;,&quot;CType&quot;:1}]"/>
      <m:item xlName="_GBC_1573801a4e3f4203b7e98597e2939247" concept="clcid-ci-ar:DanWeiQiCheJinRongYeWuQingKuang" label="单位：汽车金融业务情况 " selectOptions="_buildInScales" controlType="Combobox" cellType="Scale" appId="_GBC_143ceb5c99a44c56970fdf1ee09f6c52"/>
      <m:item xlName="_GBC_e402b79c508d499d8dc3c1502502f4fe" concept="clcid-ci-ar:BiZhongQiCheJinRongYeWuQingKuang" label="币种：汽车金融业务情况 " selectOptions="_buildInISO4217" controlType="Combobox" cellType="Measure" appId="_GBC_143ceb5c99a44c56970fdf1ee09f6c52"/>
      <m:placeholder xlName="_PLD_4f2a6f97b1b74c9fa883deb2d4cb3796" addr="T0R0C0S1_6"/>
      <m:item xlName="_GBC_e8aa0497ad15425a962bbdb702452f14" concept="clcid-mr:QiCheJinRongYeWuJiBenQingKuangZiGongSiMingCheng" label="汽车金融业务基本情况_子公司名称" addr="T0R0C6S1_9" tagAction="1" tupleRef="clcid-mr:QiCheJinRongYeWuJiBenQingKuangMingXi" appId="_GBC_e7d484f4a4234c4286ec3630e338976c"/>
      <m:placeholder xlName="_PLD_d2ea16ebd02b4dd6bbd146dc348455d8" addr="T0R1C0S1_15"/>
      <m:placeholder xlName="_PLD_d697ad0a5fff4404a6edf30d236067ee" addr="T0R2C0S1_2"/>
      <m:placeholder xlName="_PLD_f9b64fad2e51414381399fbb2aeb2af1" addr="T0R2C2S1_3"/>
      <m:placeholder xlName="_PLD_81fae080090446c593e77d591c44f73b" addr="T0R2C5S1_3"/>
      <m:placeholder xlName="_PLD_109a43bf9a164b0e813116b2d5d3d23e" addr="T0R2C8S1_2"/>
      <m:placeholder xlName="_PLD_ebbfd299bc72465b966df55ded2bfd81" addr="T0R2C10S1_3"/>
      <m:placeholder xlName="_PLD_bf3d44de20224b489ce8bd4b85a683ac" addr="T0R2C13S1_2"/>
      <m:item xlName="_GBC_e93345f000184d2db66004fcb050e00f" concept="clcid-mr:QiCheJinRongYeWuJiBenQingKuangZiGongSiZhuCeZiBen" label="汽车金融业务基本情况_子公司注册资本" mulRef="_GBC_1573801a4e3f4203b7e98597e2939247" unitRef="_GBC_e402b79c508d499d8dc3c1502502f4fe" addr="T0R3C0S1_2" tagAction="1" formatStyle="Comma" tupleRef="clcid-mr:QiCheJinRongYeWuJiBenQingKuangMingXi" appId="_GBC_143ceb5c99a44c56970fdf1ee09f6c52"/>
      <m:item xlName="_GBC_c3a6097d2f854e30a5190ccc6f031712" concept="clcid-mr:QiCheJinRongYeWuJiBenQingKuangZiGongSiZongZiChan" label="汽车金融业务基本情况_子公司总资产" mulRef="_GBC_1573801a4e3f4203b7e98597e2939247" unitRef="_GBC_e402b79c508d499d8dc3c1502502f4fe" addr="T0R3C2S1_3" formatStyle="Comma" tupleRef="clcid-mr:QiCheJinRongYeWuJiBenQingKuangMingXi" appId="_GBC_143ceb5c99a44c56970fdf1ee09f6c52"/>
      <m:item xlName="_GBC_176e9c75a92e47979ae4f12f8592ca9f" concept="clcid-mr:QiCheJinRongYeWuJiBenQingKuangZiGongSiJingZiChan" label="汽车金融业务基本情况_子公司净资产" mulRef="_GBC_1573801a4e3f4203b7e98597e2939247" unitRef="_GBC_e402b79c508d499d8dc3c1502502f4fe" addr="T0R3C5S1_3" formatStyle="Comma" tupleRef="clcid-mr:QiCheJinRongYeWuJiBenQingKuangMingXi" appId="_GBC_143ceb5c99a44c56970fdf1ee09f6c52"/>
      <m:item xlName="_GBC_0ce8488f09db41398128e3043c663e5d" concept="clcid-mr:QiCheJinRongYeWuJiBenQingKuangZiGongSiYingYeShouRu" label="汽车金融业务基本情况_子公司营业收入" mulRef="_GBC_1573801a4e3f4203b7e98597e2939247" unitRef="_GBC_e402b79c508d499d8dc3c1502502f4fe" addr="T0R3C8S1_2" formatStyle="Comma" tupleRef="clcid-mr:QiCheJinRongYeWuJiBenQingKuangMingXi" appId="_GBC_143ceb5c99a44c56970fdf1ee09f6c52"/>
      <m:item xlName="_GBC_1cb850ad46c8439dace6e364548d3a80" concept="clcid-mr:QiCheJinRongYeWuJiBenQingKuangZiGongSiYingYeLiRun" label="汽车金融业务基本情况_子公司营业利润" mulRef="_GBC_1573801a4e3f4203b7e98597e2939247" unitRef="_GBC_e402b79c508d499d8dc3c1502502f4fe" addr="T0R3C10S1_3" formatStyle="Comma" tupleRef="clcid-mr:QiCheJinRongYeWuJiBenQingKuangMingXi" appId="_GBC_143ceb5c99a44c56970fdf1ee09f6c52"/>
      <m:item xlName="_GBC_2f5dd051501f4b78a6e982addb12c917" concept="clcid-mr:QiCheJinRongYeWuJiBenQingKuangZiGongSiJingLiRun" label="汽车金融业务基本情况_子公司净利润" mulRef="_GBC_1573801a4e3f4203b7e98597e2939247" unitRef="_GBC_e402b79c508d499d8dc3c1502502f4fe" addr="T0R3C13S1_2" formatStyle="Comma" tupleRef="clcid-mr:QiCheJinRongYeWuJiBenQingKuangMingXi" appId="_GBC_143ceb5c99a44c56970fdf1ee09f6c52"/>
      <m:placeholder xlName="_PLD_995e6276b4c341e8a1e2b00a636c0f92" addr="T0R4C0S1_15"/>
      <m:placeholder xlName="_PLD_1b0b7ff4b0954e759673bad03db91f6a" addr="T0R5C0S1_3"/>
      <m:placeholder xlName="_PLD_9792de8dd403439b9d19be67ea356d47" addr="T0R5C3S1_5"/>
      <m:placeholder xlName="_PLD_89c809b01a8742648f60166263b9d760" addr="T0R5C8S1_4"/>
      <m:placeholder xlName="_PLD_d9853cadecd647d7a780f9a0fcee28f1" addr="T0R5C12S1_3"/>
      <m:item xlName="_GBC_a2a92aaefd9a4dbfa39c860f26eb3f8f" concept="clcid-mr:QiCheJinRongYeWuJiBenQingKuangZiGongSiFaFangDaiKuanJinE" label="汽车金融业务基本情况_子公司发放贷款金额" mulRef="_GBC_1573801a4e3f4203b7e98597e2939247" unitRef="_GBC_e402b79c508d499d8dc3c1502502f4fe" addr="T0R6C0S1_3" tagAction="1" formatStyle="Comma" tupleRef="clcid-mr:QiCheJinRongYeWuJiBenQingKuangMingXi" appId="_GBC_143ceb5c99a44c56970fdf1ee09f6c52"/>
      <m:item xlName="_GBC_1cb4c605203d4cdcb9514e46e066b151" concept="clcid-mr:QiCheJinRongYeWuJiBenQingKuangZiGongSiFaFangDaiKuanBiShu" label="汽车金融业务基本情况_子公司发放贷款笔数" mulRef="_GBC_1573801a4e3f4203b7e98597e2939247" unitRef="_GBC_e402b79c508d499d8dc3c1502502f4fe" addr="T0R6C3S1_5" formatStyle="Comma" tupleRef="clcid-mr:QiCheJinRongYeWuJiBenQingKuangMingXi" appId="_GBC_143ceb5c99a44c56970fdf1ee09f6c52"/>
      <m:item xlName="_GBC_d4a4c0defb9548ee9cba39a434074b06" concept="clcid-mr:QiCheJinRongYeWuJiBenQingKuangZiGongSiDaiKuanYuE" label="汽车金融业务基本情况_子公司贷款余额" mulRef="_GBC_1573801a4e3f4203b7e98597e2939247" unitRef="_GBC_e402b79c508d499d8dc3c1502502f4fe" addr="T0R6C8S1_4" formatStyle="Comma" tupleRef="clcid-mr:QiCheJinRongYeWuJiBenQingKuangMingXi" appId="_GBC_143ceb5c99a44c56970fdf1ee09f6c52"/>
      <m:item xlName="_GBC_8aa0109829d54e6d80a2ed79213071c6" concept="clcid-mr:QiCheJinRongYeWuJiBenQingKuangZiGongSiXinYongJianZhiSunShiJinE" label="汽车金融业务基本情况_子公司信用减值损失金额" mulRef="_GBC_1573801a4e3f4203b7e98597e2939247" unitRef="_GBC_e402b79c508d499d8dc3c1502502f4fe" addr="T0R6C12S1_3" formatStyle="Comma" tupleRef="clcid-mr:QiCheJinRongYeWuJiBenQingKuangMingXi" appId="_GBC_143ceb5c99a44c56970fdf1ee09f6c52"/>
      <m:placeholder xlName="_PLD_2c1ef6c67ab74b74b872f70ebc003ae7" addr="T0R7C0S1_15"/>
      <m:placeholder xlName="_PLD_d2eb099fa7574a4daa70c75226bde8e2" addr="T0R8C0S1_1"/>
      <m:placeholder xlName="_PLD_e39f9b82a074445780ba90b6dae4bf03" addr="T0R8C1S1_3"/>
      <m:placeholder xlName="_PLD_940354de2fe54ed9a47cf334c2119d02" addr="T0R8C4S1_3"/>
      <m:placeholder xlName="_PLD_5420deeeff8e4d01bd9cd9b8c4a67093" addr="T0R8C7S1_2"/>
      <m:placeholder xlName="_PLD_2008ccf4676a45a7a25eb616523570f8" addr="T0R8C9S1_2"/>
      <m:placeholder xlName="_PLD_1255cf3a832341608f93aa5e2726a102" addr="T0R8C11S1_3"/>
      <m:placeholder xlName="_PLD_c5bd50d85b5c4636b03450e4a1c0a94a" addr="T0R8C14S1_1"/>
      <m:item xlName="_GBC_659daa70bbd74b0785d06ad7bdd2289c" concept="clcid-mr:QiCheJinRongYeWuJiBenQingKuangZiGongSiHeXinYiJiZiBenChongZuLv" label="汽车金融业务基本情况_子公司核心一级资本充足率" addr="T0R9C0S1_1" tagAction="1" baseScale="0.01" tupleRef="clcid-mr:QiCheJinRongYeWuJiBenQingKuangMingXi" appId="_GBC_143ceb5c99a44c56970fdf1ee09f6c52"/>
      <m:item xlName="_GBC_23e775cb63bf4e56ba4bdf62ff4095b3" concept="clcid-mr:QiCheJinRongYeWuJiBenQingKuangZiGongSiYiJiZiBenChongZuLv" label="汽车金融业务基本情况_子公司一级资本充足率" addr="T0R9C1S1_3" baseScale="0.01" formatStyle="Comma" tupleRef="clcid-mr:QiCheJinRongYeWuJiBenQingKuangMingXi" appId="_GBC_143ceb5c99a44c56970fdf1ee09f6c52"/>
      <m:item xlName="_GBC_6575140e01c24287a519bec308aab6f6" concept="clcid-mr:QiCheJinRongYeWuJiBenQingKuangZiGongSiZiBenChongZuLv" label="汽车金融业务基本情况_子公司资本充足率" addr="T0R9C4S1_3" baseScale="0.01" formatStyle="Comma" tupleRef="clcid-mr:QiCheJinRongYeWuJiBenQingKuangMingXi" appId="_GBC_143ceb5c99a44c56970fdf1ee09f6c52"/>
      <m:item xlName="_GBC_1638689699864412a9bf33c18acdee35" concept="clcid-mr:QiCheJinRongYeWuJiBenQingKuangZiGongSiBuLiangDaiKuanLv" label="汽车金融业务基本情况_子公司不良贷款率" addr="T0R9C7S1_2" baseScale="0.01" formatStyle="Comma" tupleRef="clcid-mr:QiCheJinRongYeWuJiBenQingKuangMingXi" appId="_GBC_143ceb5c99a44c56970fdf1ee09f6c52"/>
      <m:item xlName="_GBC_93add7e868984be8b8ad72194a1c837a" concept="clcid-mr:QiCheJinRongYeWuJiBenQingKuangZiGongSiBoBeiFuGaiLv" label="汽车金融业务基本情况_子公司拨备覆盖率" addr="T0R9C9S1_2" baseScale="0.01" formatStyle="Comma" tupleRef="clcid-mr:QiCheJinRongYeWuJiBenQingKuangMingXi" appId="_GBC_143ceb5c99a44c56970fdf1ee09f6c52"/>
      <m:item xlName="_GBC_fea0ecf686964c54b520b07ddaaf937a" concept="clcid-mr:QiCheJinRongYeWuJiBenQingKuangZiGongSiDaiKuanBoBeiLv" label="汽车金融业务基本情况_子公司贷款拨备率" addr="T0R9C11S1_3" baseScale="0.01" formatStyle="Comma" tupleRef="clcid-mr:QiCheJinRongYeWuJiBenQingKuangMingXi" appId="_GBC_143ceb5c99a44c56970fdf1ee09f6c52"/>
      <m:item xlName="_GBC_0cfb396367684e39a411f4c276c73caf" concept="clcid-mr:QiCheJinRongYeWuJiBenQingKuangZiGongSiLiuDongXingBiLi" label="汽车金融业务基本情况_子公司流动性比例" addr="T0R9C14S1_1" baseScale="0.01" formatStyle="Comma" tupleRef="clcid-mr:QiCheJinRongYeWuJiBenQingKuangMingXi" appId="_GBC_143ceb5c99a44c56970fdf1ee09f6c52"/>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item xlName="_GBC_beaf25c86a2f4e01a45b892ab930ddb1" concept="clcid-ci-ar:ShiFouShiYongDaiKuanWuJiFenLeiFenBuQingKuang" label="是否适用：贷款五级分类分布情况" selectOptions="_buildInAppliance" controlType="CustomCheckbox" cRanges="[{&quot;StartName&quot;:&quot;_GBC_beaf25c86a2f4e01a45b892ab930ddb1&quot;,&quot;EndName&quot;:&quot;_SEC_1aa5207f28b144acab85dc462a28b908&quot;,&quot;CType&quot;:1}]"/>
      <m:item xlName="_GBC_e4389e363c4c4261a2d380f5765a40b4" concept="clcid-ci-ar:DanWeiDaiKuanWuJiFenLeiFenBuQingKuang" label="单位：贷款五级分类分布情况" selectOptions="_buildInScales" controlType="Combobox" cellType="Scale" appId="_GBC_143ceb5c99a44c56970fdf1ee09f6c52"/>
      <m:item xlName="_GBC_682972dad9764daab4aa69fcbc662717" concept="clcid-ci-ar:BiZhongDaiKuanWuJiFenLeiFenBuQingKuang" label="币种：贷款五级分类分布情况" selectOptions="_buildInISO4217" controlType="Combobox" cellType="Measure" appId="_GBC_143ceb5c99a44c56970fdf1ee09f6c52"/>
      <m:placeholder xlName="_PLD_eccf471f66d84e33b4c7675c88a7850c" addr="T0R0C0S1_1"/>
      <m:placeholder xlName="_PLD_468b3f19ffac4dd897a9bea73048695f" addr="T0R0C1S1_1"/>
      <m:placeholder xlName="_PLD_4b435a7ebb00459392985866d964886e" addr="T0R0C2S1_1"/>
      <m:placeholder xlName="_PLD_50bd9b784db643e6b0635cf043225228" addr="T0R1C0S1_1"/>
      <m:item xlName="_GBC_79e31e056f884a9f9f92c0d8f58012fe" concept="clcid-mr:ZhengChangDengJiDaiKuanJinE" label="正常等级贷款金额" mulRef="_GBC_e4389e363c4c4261a2d380f5765a40b4" unitRef="_GBC_682972dad9764daab4aa69fcbc662717" addr="T0R1C1S1_1" formatStyle="Comma" appId="_GBC_143ceb5c99a44c56970fdf1ee09f6c52"/>
      <m:item xlName="_GBC_51f119b062e04b148bcdecae80b3bb54" concept="clcid-mr:ZhengChangDengJiDaiKuanJinEZhanBi" label="正常等级贷款金额占比" addr="T0R1C2S1_1" baseScale="0.01" formatStyle="Comma" appId="_GBC_143ceb5c99a44c56970fdf1ee09f6c52"/>
      <m:placeholder xlName="_PLD_27a843bc6bb94428bd5ca12646bf0cd5" addr="T0R2C0S1_1"/>
      <m:item xlName="_GBC_eef6d6f4bdc04382836c8a78ffd85a97" concept="clcid-mr:GuanZhuDengJiDaiKuanJinE" label="关注等级贷款金额" mulRef="_GBC_e4389e363c4c4261a2d380f5765a40b4" unitRef="_GBC_682972dad9764daab4aa69fcbc662717" addr="T0R2C1S1_1" formatStyle="Comma" appId="_GBC_143ceb5c99a44c56970fdf1ee09f6c52"/>
      <m:item xlName="_GBC_e6f582a93b5343c0b2f7e79a2e5dd527" concept="clcid-mr:GuanZhuDengJiDaiKuanJinEZhanBi" label="关注等级贷款金额占比" addr="T0R2C2S1_1" baseScale="0.01" formatStyle="Comma" appId="_GBC_143ceb5c99a44c56970fdf1ee09f6c52"/>
      <m:placeholder xlName="_PLD_e594fc7db3ee4711aabe7c5356249593" addr="T0R3C0S1_1"/>
      <m:item xlName="_GBC_8636617d253245008b761214c71753f4" concept="clcid-mr:CiJiDengJiDaiKuanJinE" label="次级等级贷款金额" mulRef="_GBC_e4389e363c4c4261a2d380f5765a40b4" unitRef="_GBC_682972dad9764daab4aa69fcbc662717" addr="T0R3C1S1_1" formatStyle="Comma" appId="_GBC_143ceb5c99a44c56970fdf1ee09f6c52"/>
      <m:item xlName="_GBC_7d7f284b820341f0af2b941d89ece793" concept="clcid-mr:CiJiDengJiDaiKuanJinEZhanBi" label="次级等级贷款金额占比" addr="T0R3C2S1_1" baseScale="0.01" formatStyle="Comma" appId="_GBC_143ceb5c99a44c56970fdf1ee09f6c52"/>
      <m:placeholder xlName="_PLD_27fa730abfc74e17bcffea6a5de8f91d" addr="T0R4C0S1_1"/>
      <m:item xlName="_GBC_fe753868ba864b16bf33a305ec6a86f5" concept="clcid-mr:KeYiDengJiDaiKuanJinE" label="可疑等级贷款金额" mulRef="_GBC_e4389e363c4c4261a2d380f5765a40b4" unitRef="_GBC_682972dad9764daab4aa69fcbc662717" addr="T0R4C1S1_1" formatStyle="Comma" appId="_GBC_143ceb5c99a44c56970fdf1ee09f6c52"/>
      <m:item xlName="_GBC_d75db77046594e46862a16a096619a9b" concept="clcid-mr:KeYiDengJiDaiKuanJinEZhanBi" label="可疑等级贷款金额占比" addr="T0R4C2S1_1" baseScale="0.01" formatStyle="Comma" appId="_GBC_143ceb5c99a44c56970fdf1ee09f6c52"/>
      <m:placeholder xlName="_PLD_0cedeb3d400b42aca9f2026fc40e45b9" addr="T0R5C0S1_1"/>
      <m:item xlName="_GBC_566df8387bf247148767be011ce5628a" concept="clcid-mr:SunShiDengJiDaiKuanJinE" label="损失等级贷款金额" mulRef="_GBC_e4389e363c4c4261a2d380f5765a40b4" unitRef="_GBC_682972dad9764daab4aa69fcbc662717" addr="T0R5C1S1_1" formatStyle="Comma" appId="_GBC_143ceb5c99a44c56970fdf1ee09f6c52"/>
      <m:item xlName="_GBC_aeb01ce8d78944d4aa92ec55f5ee3b82" concept="clcid-mr:SunShiDengJiDaiKuanJinEZhanBi" label="损失等级贷款金额占比" addr="T0R5C2S1_1" baseScale="0.01" formatStyle="Comma" appId="_GBC_143ceb5c99a44c56970fdf1ee09f6c52"/>
      <m:placeholder xlName="_PLD_63f06ef722c44aed9a68bbba02388706" addr="T0R6C0S1_1"/>
      <m:item xlName="_GBC_2a3edd230fef487380afb46dccdec884" concept="clcid-mr:DaiKuanFenJiJinEZongJi" label="贷款分级金额总计" mulRef="_GBC_e4389e363c4c4261a2d380f5765a40b4" unitRef="_GBC_682972dad9764daab4aa69fcbc662717" addr="T0R6C1S1_1" formatStyle="Comma" appId="_GBC_143ceb5c99a44c56970fdf1ee09f6c52">
        <m:complexRule comparator="Eq" title="贷款分级金额总计" test=" $_GBC_79e31e056f884a9f9f92c0d8f58012fe +  $_GBC_eef6d6f4bdc04382836c8a78ffd85a97 +  $_GBC_8636617d253245008b761214c71753f4 +  $_GBC_fe753868ba864b16bf33a305ec6a86f5 +  $_GBC_566df8387bf247148767be011ce5628a" id="C32d87a7b8f624c599f9b5dd24b988c0d"/>
      </m:item>
      <m:placeholder xlName="_PLD_314b4d8a4a9544b8bdc029b24198fa56" addr="T0R6C2S1_1"/>
    </m:section>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item xlName="_GBC_b7f82760876e453b8ca27eb09968c8f2" concept="clcid-ci-ar:ShiFouShiYongQiCheZhiZaoXingYeJingYingXingXinXiFenXiQiTaQingKuangShuoMing" label="是否适用：汽车制造行业经营性信息分析其他情况说明" selectOptions="_buildInAppliance" controlType="CustomCheckbox" cRanges="{&quot;StartName&quot;:&quot;_GBC_b7f82760876e453b8ca27eb09968c8f2&quot;,&quot;EndName&quot;:&quot;_GBC_408c96da7c50451691305f641595bc5f&quot;,&quot;CType&quot;:1,&quot;DisplayText&quot;:null}"/>
      <m:item xlName="_GBC_408c96da7c50451691305f641595bc5f" concept="clcid-mr:QiCheZhiZaoXingYeJingYingXingXinXiFenXiQiTaQingKuangShuoMing" label="汽车制造行业经营性信息分析其他情况说明" appId="_GBC_b7f82760876e453b8ca27eb09968c8f2"/>
    </m:section>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item xlName="_GBC_f96c165dea574bdaad280bee99f4b96a" concept="clcid-ci-ar:ShiFouShiYongGuangFuSheBeiZhiZaoYeWu" label="是否适用：光伏设备制造业务" selectOptions="_buildInAppliance" controlType="CustomCheckbox" cRanges="[{&quot;StartName&quot;:&quot;_GBC_f96c165dea574bdaad280bee99f4b96a&quot;,&quot;EndName&quot;:&quot;_GBC_e7992b8b19ff4f55b6818351b82bd69b&quot;,&quot;CType&quot;:1}]"/>
      <m:placeholder xlName="_PLD_68257d47ffb84fc680c915d333dffb53" addr="T0R0C0S1_1"/>
      <m:placeholder xlName="_PLD_fb8ee45d8ae44b4ea3c5ff984578f0cc" addr="T0R0C1S1_1"/>
      <m:tuple xlName="_TUP_1c95e0f7ad0649ff8083668999e5b805" concept="clcid-mr:GuangFuSheBeiZhiZaoYeWuMingXi" default_row="2" addr="T0R1C">
        <m:item xlName="_GBC_be9b6019bc2a47c08ad0f924ac68a8b4" concept="clcid-mr:GuangFuSheBeiZhiZaoYeWuMingXiDuiWaiXiaoShouSheBeiDeJuTiZhongLei" label="光伏设备制造业务明细_对外销售设备的具体种类" addr="T0R1C0S1_1" appId="_GBC_f96c165dea574bdaad280bee99f4b96a"/>
        <m:item xlName="_GBC_e7992b8b19ff4f55b6818351b82bd69b" concept="clcid-mr:GuangFuSheBeiZhiZaoYeWuMingXiChanPinDeJiShuQingKuang" label="光伏设备制造业务明细_产品的技术情况" addr="T0R1C1S1_1" appId="_GBC_f96c165dea574bdaad280bee99f4b96a"/>
      </m:tuple>
      <m:item xlName="_GBC_29ebfa553f664bb18f1266f3b9454aae" concept="clcid-ci-ar:ShiFouShiYongGuangFuChanPinGuanJianJiShuZhiBiao" label="是否适用：光伏产品关键技术指标" selectOptions="_buildInAppliance" controlType="CustomCheckbox" cRanges="{&quot;StartName&quot;:&quot;_GBC_29ebfa553f664bb18f1266f3b9454aae&quot;,&quot;EndName&quot;:&quot;_GBC_717a41d511e84333bf0515c46da00911&quot;,&quot;CType&quot;:1,&quot;DisplayText&quot;:null}"/>
      <m:placeholder xlName="_PLD_d958572b36754422b3f6f7807826414c" addr="T1R0C0S1_1"/>
      <m:placeholder xlName="_PLD_5125a0404df64ab2bd9a1887c5ce7589" addr="T1R0C1S1_2"/>
      <m:placeholder xlName="_PLD_f747d7e19ca740869ac8408e042c8b36" addr="T1R1C0S1_1"/>
      <m:placeholder xlName="_PLD_8fe1f75084234dcf8ab2b7fd8e411a33" addr="T1R1C1S1_1"/>
      <m:placeholder xlName="_PLD_923919fb5b5747c2be093b9cb07e5629" addr="T1R1C2S1_1"/>
      <m:placeholder xlName="_PLD_98c2c98adc59410dbc521e2016ce9cba" addr="T1R2C0S1_1"/>
      <m:item xlName="_GBC_a9ab1d0e0e1441cebed84c5790bc1400" concept="clcid-mr:TaiYangNengJiDuoJingGuiChanChuBiLi" label="太阳能级多晶硅产出比例" addr="T1R2C1S1_1" baseScale="0.01" formatStyle="Comma" appId="_GBC_29ebfa553f664bb18f1266f3b9454aae"/>
      <m:item xlName="_GBC_9225b277b5c04830968e65f053bbdfba" concept="clcid-mr:TaiYangNengJiDuoJingGuiDianFeiZhanBiQingKuang" label="太阳能级多晶硅电费占比情况 " addr="T1R2C2S1_1" appId="_GBC_29ebfa553f664bb18f1266f3b9454aae"/>
      <m:placeholder xlName="_PLD_078cf0edb31e4ecb8df5c4e2c6a723f3" addr="T1R3C0S1_1"/>
      <m:placeholder xlName="_PLD_2a56f22168e542dbad64436133d2e1f7" addr="T1R3C1S1_1"/>
      <m:placeholder xlName="_PLD_a4fd5d27d8314753954c8b8a4c76e0f7" addr="T1R3C2S1_1"/>
      <m:placeholder xlName="_PLD_d8334b72cf8449d784efc7634c18815e" addr="T1R4C0S1_1"/>
      <m:item xlName="_GBC_f07dcf2756204f74a98ecdd488d84174" concept="clcid-mr:DanJingGuiPianFeiGuiChengBenQingKuang" label="单晶硅片非硅成本情况" addr="T1R4C1S1_1" appId="_GBC_29ebfa553f664bb18f1266f3b9454aae"/>
      <m:item xlName="_GBC_5105bbaed0d54c33a06bf86dc1b29d10" concept="clcid-mr:DanJingGuiPianDianFeiZhanBiQingKuang" label="单晶硅片电费占比情况" addr="T1R4C2S1_1" appId="_GBC_29ebfa553f664bb18f1266f3b9454aae"/>
      <m:placeholder xlName="_PLD_ee639e8824a948579e3d9549822a1de9" addr="T1R5C0S1_1"/>
      <m:item xlName="_GBC_cb6967077fa544cd9db2c0b627d318c1" concept="clcid-mr:DuoJingGuiPianFeiGuiChengBenQingKuang" label="多晶硅片非硅成本情况" addr="T1R5C1S1_1" appId="_GBC_29ebfa553f664bb18f1266f3b9454aae"/>
      <m:item xlName="_GBC_d08b6dec7bcc4045b5ac21f1f7687d1d" concept="clcid-mr:DuoJingGuiPianDianFeiZhanBiQingKuang" label="多晶硅片电费占比情况" addr="T1R5C2S1_1" appId="_GBC_29ebfa553f664bb18f1266f3b9454aae"/>
      <m:placeholder xlName="_PLD_7c049ce682af49ec84a683e1bdc95586" addr="T1R6C0S1_1"/>
      <m:item xlName="_GBC_24ca3072219847e78331cd3403d06b8b" concept="clcid-mr:QiTaGuiPianFeiGuiChengBenQingKuang" label="其他硅片非硅成本情况" addr="T1R6C1S1_1" appId="_GBC_29ebfa553f664bb18f1266f3b9454aae"/>
      <m:item xlName="_GBC_5bed0343601445bdbf4d84996cc4ebb8" concept="clcid-mr:QiTaGuiPianDianFeiZhanBiQingKuang" label="其他硅片电费占比情况" addr="T1R6C2S1_1" appId="_GBC_29ebfa553f664bb18f1266f3b9454aae"/>
      <m:placeholder xlName="_PLD_b095d1101256406bb2788c4d49f8d34e" addr="T1R7C0S1_1"/>
      <m:placeholder xlName="_PLD_ee77e3cacc7d4426989979e42807348f" addr="T1R7C1S1_1"/>
      <m:placeholder xlName="_PLD_1fe0de9d2d434a19bd427760e308096f" addr="T1R7C2S1_1"/>
      <m:placeholder xlName="_PLD_0d6407ef317d40c7bd9768133a46ab5e" addr="T1R8C0S1_1"/>
      <m:item xlName="_GBC_6967833cbfb940f1871f8dd729fb9892" concept="clcid-mr:DuoJingGuiDianChiLiangChanPingJunZhuanHuanXiaoLv" label="多晶硅电池量产平均转换效率" addr="T1R8C1S1_1" appId="_GBC_29ebfa553f664bb18f1266f3b9454aae"/>
      <m:item xlName="_GBC_06b93bd281554e19b7b5a930126ecf4b" concept="clcid-mr:DuoJingGuiDianChiYanFaZuiGaoZhuanHuanXiaoLv" label="多晶硅电池研发最高转换效率" addr="T1R8C2S1_1" appId="_GBC_29ebfa553f664bb18f1266f3b9454aae"/>
      <m:placeholder xlName="_PLD_488e61f9662445aca54336c1459cf481" addr="T1R9C0S1_1"/>
      <m:item xlName="_GBC_adb7c42a584b44909fe91751dd5c21a8" concept="clcid-mr:DanJingGuiDianChiLiangChanPingJunZhuanHuanXiaoLv" label="单晶硅电池量产平均转换效率" addr="T1R9C1S1_1" appId="_GBC_29ebfa553f664bb18f1266f3b9454aae"/>
      <m:item xlName="_GBC_73caf6acd2eb4ba48709553cbfa4cea6" concept="clcid-mr:DanJingGuiDianChiYanFaZuiGaoZhuanHuanXiaoLv" label="单晶硅电池研发最高转换效率" addr="T1R9C2S1_1" appId="_GBC_29ebfa553f664bb18f1266f3b9454aae"/>
      <m:placeholder xlName="_PLD_3bf8ff5245f1467ab99cba6d4937e6e5" addr="T1R10C0S1_1"/>
      <m:item xlName="_GBC_85bed205d13848c187a4b8884b79c9be" concept="clcid-mr:BaoMoJiQiTaXinXingTaiYangNengDianChiLiangChanPingJunZhuanHuanXiaoLv" label="薄膜及其他新型太阳能电池量产平均转换效率" addr="T1R10C1S1_1" appId="_GBC_29ebfa553f664bb18f1266f3b9454aae"/>
      <m:item xlName="_GBC_5599c4ef94aa46ce9c76831991ee5349" concept="clcid-mr:BaoMoJiQiTaXinXingTaiYangNengDianChiYanFaZuiGaoZhuanHuanXiaoLv" label="薄膜及其他新型太阳能电池研发最高转换效率" addr="T1R10C2S1_1" appId="_GBC_29ebfa553f664bb18f1266f3b9454aae"/>
      <m:placeholder xlName="_PLD_85085fd342e14c9d8f7a6bead8e75dfb" addr="T1R11C0S1_1"/>
      <m:item xlName="_GBC_4156bfc16d944212871822e3d3c95e41" concept="clcid-mr:QiTaTaiYangNengDianChiLiangChanPingJunZhuanHuanXiaoLv" label="其他太阳能电池量产平均转换效率" addr="T1R11C1S1_1" appId="_GBC_29ebfa553f664bb18f1266f3b9454aae"/>
      <m:item xlName="_GBC_1e632ed29f29478598604cf6de81e079" concept="clcid-mr:QiTaTaiYangNengDianChiYanFaZuiGaoZhuanHuanXiaoLv" label="其他太阳能电池研发最高转换效率" addr="T1R11C2S1_1" appId="_GBC_29ebfa553f664bb18f1266f3b9454aae"/>
      <m:placeholder xlName="_PLD_0aea9f9696bf42f68dea4526bbf587d4" addr="T1R12C0S1_1"/>
      <m:placeholder xlName="_PLD_edd9368e1df34174aa73b9583780c706" addr="T1R12C1S1_1"/>
      <m:placeholder xlName="_PLD_28a60d29c32f40fe8171aa3e6dbdf9ec" addr="T1R12C2S1_1"/>
      <m:placeholder xlName="_PLD_b53cde4f02b342fe9be4b114aa45cd10" addr="T1R13C0S1_1"/>
      <m:item xlName="_GBC_61c7ad97744c4b9cbd98ab66a488a11a" concept="clcid-mr:JingTiGuiDianChiLiangChanPingJunZuJianGongLv" label="晶体硅电池量产平均组件功率" addr="T1R13C1S1_1" appId="_GBC_29ebfa553f664bb18f1266f3b9454aae"/>
      <m:item xlName="_GBC_644c4bf28cc9495c85309b96603a096d" concept="clcid-mr:JingTiGuiDianChiYanFaZuiGaoZuJianGongLv" label="晶体硅电池研发最高组件功率" addr="T1R13C2S1_1" appId="_GBC_29ebfa553f664bb18f1266f3b9454aae"/>
      <m:placeholder xlName="_PLD_e9a4a99bb08f4d8ca36b5b098d0d2f71" addr="T1R14C0S1_1"/>
      <m:item xlName="_GBC_a3a89e031ff14218a8131f4551149bcc" concept="clcid-mr:BaoMoJiQiTaXinXingTaiYangNengZuJianLiangChanPingJunZuJianGongLv" label="薄膜及其他新型太阳能组件量产平均组件功率" addr="T1R14C1S1_1" appId="_GBC_29ebfa553f664bb18f1266f3b9454aae"/>
      <m:item xlName="_GBC_950668591c664134a1fa62ee6cadfb34" concept="clcid-mr:BaoMoJiQiTaXinXingTaiYangNengZuJianYanFaZuiGaoZuJianGongLv" label="薄膜及其他新型太阳能组件研发最高组件功率" addr="T1R14C2S1_1" appId="_GBC_29ebfa553f664bb18f1266f3b9454aae"/>
      <m:placeholder xlName="_PLD_80329bcda9fc43e2a417a8080994b37c" addr="T1R15C0S1_1"/>
      <m:item xlName="_GBC_d8d9062999514bc5985404485160f90a" concept="clcid-mr:QiTaDianChiZuJianLiangChanPingJunZuJianGongLv" label="其他电池组件量产平均组件功率" addr="T1R15C1S1_1" appId="_GBC_29ebfa553f664bb18f1266f3b9454aae"/>
      <m:item xlName="_GBC_b95e4ff8a33843a9848d7f8a373118a4" concept="clcid-mr:QiTaDianChiZuJianYanFaZuiGaoZuJianGongLv" label="其他电池组件研发最高组件功率" addr="T1R15C2S1_1" appId="_GBC_29ebfa553f664bb18f1266f3b9454aae"/>
      <m:placeholder xlName="_PLD_a7a087ebde1f4090b6ab3138bf17f19c" addr="T1R16C0S1_1"/>
      <m:placeholder xlName="_PLD_10ff6ad18b6b4ccaa2665a75c2db932d" addr="T1R16C1S1_2"/>
      <m:placeholder xlName="_PLD_275616da54d84630a6e0537a51d36035" addr="T1R17C0S1_1"/>
      <m:item xlName="_GBC_a90102e290404bd8af4ca4f1f738fde7" concept="clcid-mr:NiBianQiZhuanHuanXiaoLv" label="逆变器转换效率" addr="T1R17C1S1_2" appId="_GBC_29ebfa553f664bb18f1266f3b9454aae"/>
      <m:item xlName="_GBC_717a41d511e84333bf0515c46da00911" textBefore="指标含义及讨论与分析：" concept="clcid-mr:GuangFuChanPinGuanJianJiShuZhiBiaoHanYiJiTaoLunYuFenXi" label="光伏产品关键技术指标含义及讨论与分析" addr="T1R18C0S1_3" tagAction="1" appId="_GBC_29ebfa553f664bb18f1266f3b9454aae"/>
    </m:section>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item xlName="_GBC_866033ee9aa347479a9de1dcc38ccf18" concept="clcid-ci-ar:ShiFouShiYongGuangFuDianZhanKaiFaXinXi" label="是否适用：光伏电站开发信息" selectOptions="_buildInAppliance" controlType="CustomCheckbox" cRanges="{&quot;StartName&quot;:&quot;_GBC_866033ee9aa347479a9de1dcc38ccf18&quot;,&quot;EndName&quot;:&quot;_GBC_beb09896032e459fac3e0c0e425dc1b1&quot;,&quot;CType&quot;:1,&quot;DisplayText&quot;:null}"/>
      <m:item xlName="_GBC_b5fbed1b25374d9cbf45bb990ff09a12" concept="clcid-ci-ar:DanWeiGuangFuDianZhanKaiFaXinXi" label="单位：光伏电站开发信息" selectOptions="25709f0bb1fd4094bc158a0bd3d28bd3" controlType="Combobox" cellType="Scale" appId="_GBC_866033ee9aa347479a9de1dcc38ccf18"/>
      <m:item xlName="_GBC_5018009a919f4db0bc1b9ab8d85ed529" concept="clcid-ci-ar:BiZhongGuangFuDianZhanKaiFaXinXi" label="币种：光伏电站开发信息" selectOptions="_buildInISO4217" controlType="Combobox" cellType="Measure" appId="_GBC_866033ee9aa347479a9de1dcc38ccf18"/>
      <m:placeholder xlName="_PLD_baaf0de33999484792b1ea4739072b68" addr="T0R0C0S1_6"/>
      <m:placeholder xlName="_PLD_964c186e22a54a158df7144c04b63219" addr="T0R1C0S1_1"/>
      <m:placeholder xlName="_PLD_ae405f89e0d74f55b14a6c4d872f397c" addr="T0R1C1S1_1"/>
      <m:placeholder xlName="_PLD_08636803a2404abbb27dd6f1f6f979d6" addr="T0R1C2S1_1"/>
      <m:placeholder xlName="_PLD_ceb10219133544658a44659b66b8251d" addr="T0R1C3S1_1"/>
      <m:placeholder xlName="_PLD_b9fbb8e1ff254bc0a8df99fa85526e14" addr="T0R1C4S1_1"/>
      <m:placeholder xlName="_PLD_cb10ed96ab104e0a96a810143f6448e9" addr="T0R1C5S1_1"/>
      <m:tuple xlName="_TUP_a69438666b964d80a2767e07193bb521" concept="clcid-mr:GuangFuDianZhanKaiFaXinXiMingXi" default_row="2" addr="T0R2C">
        <m:item xlName="_GBC_01e51dab024e4a238b1083e0f6d8ce3c" concept="clcid-mr:GuangFuDianZhanKaiFaXinXiMingXiChiYouDianZhanShuJiZongZhuangJiRongLiang" label="光伏电站开发信息明细_持有电站数及总装机容量" periodRef="本期期初数" addr="T0R2C0S1_1" appId="_GBC_866033ee9aa347479a9de1dcc38ccf18"/>
        <m:item xlName="_GBC_d536df647779470d984a9485032ee4ee" concept="clcid-mr:GuangFuDianZhanKaiFaXinXiMingXiChuShouDianZhanShuJiZongZhuangJiRongLiang" label="光伏电站开发信息明细_出售电站数及总装机容量" addr="T0R2C1S1_1" appId="_GBC_866033ee9aa347479a9de1dcc38ccf18"/>
        <m:item xlName="_GBC_e947fa5c29d2419e815b943d0f929976" concept="clcid-mr:GuangFuDianZhanKaiFaXinXiMingXiChiYouDianZhanShuJiZongZhuangJiRongLiang" label="光伏电站开发信息明细_持有电站数及总装机容量" addr="T0R2C2S1_1" appId="_GBC_866033ee9aa347479a9de1dcc38ccf18"/>
        <m:item xlName="_GBC_17aa965b209d496d91099ea1da0c4b23" concept="clcid-mr:GuangFuDianZhanKaiFaXinXiMingXiZaiShouYiHeZhunDeZongZhuangJiRongLiang" label="光伏电站开发信息明细_在手已核准的总装机容量" addr="T0R2C3S1_1" appId="_GBC_866033ee9aa347479a9de1dcc38ccf18"/>
        <m:item xlName="_GBC_7f1a24f3f71b4859b08a83e508833831" concept="clcid-mr:GuangFuDianZhanKaiFaXinXiMingXiYiChuShouDianZhanXiangMuDeZongChengJiaoJinE" label="光伏电站开发信息明细_已出售电站项目的总成交金额" mulRef="_GBC_b5fbed1b25374d9cbf45bb990ff09a12" unitRef="_GBC_5018009a919f4db0bc1b9ab8d85ed529" addr="T0R2C4S1_1" formatStyle="Comma" appId="_GBC_866033ee9aa347479a9de1dcc38ccf18"/>
        <m:item xlName="_GBC_beb09896032e459fac3e0c0e425dc1b1" concept="clcid-mr:GuangFuDianZhanKaiFaXinXiMingXiChuShouDianZhanDuiGongSiJingYingYeJiChanShengDeYingXiang" label="光伏电站开发信息明细_出收电站对公司经营业绩产生的影响" addr="T0R2C5S1_1" appId="_GBC_866033ee9aa347479a9de1dcc38ccf18"/>
      </m:tuple>
    </m:section>
    <m:section xlName="_SEC_84a9220eff6341ff8ab805660944b0a9" title="单位：万元币种：人民币本年度光伏电站累计运营情况：..." helpId="101001508" keyAction="12" keyCode="9">
      <m:item xlName="_GBC_8c23e758f41e45a59937a173aba57166" concept="clcid-ci-ar:ShiFouShiYongGuangFuDianZhanLeiJiYunYingQingKuang" label="是否适用：光伏电站累计运营情况" selectOptions="_buildInAppliance" controlType="CustomCheckbox" cRanges="[{&quot;StartName&quot;:&quot;_GBC_8c23e758f41e45a59937a173aba57166&quot;,&quot;EndName&quot;:&quot;_GBC_e7e2b5fce98f426a88f09e4abf746619&quot;,&quot;CType&quot;:1}]"/>
      <m:item xlName="_GBC_32291ff133184f8cb7744981ce093560" concept="clcid-ci-ar:DanWeiGuangFuDianZhanLeiJiYunYingQingKuang" label="单位：光伏电站累计运营情况" selectOptions="_buildInScales" controlType="Combobox" cellType="Scale" appId="_GBC_8c23e758f41e45a59937a173aba57166"/>
      <m:item xlName="_GBC_f38c4a47edf74567ba507c38aea14ecf" concept="clcid-ci-ar:BiZhongGuangFuDianZhanLeiJiYunYingQingKuang" label="币种：光伏电站累计运营情况" selectOptions="_buildInISO4217" controlType="Combobox" cellType="Measure" appId="_GBC_8c23e758f41e45a59937a173aba57166"/>
      <m:placeholder xlName="_PLD_489e71e1d7044385b1fad9f49a9e6273" addr="T0R0C0S1_8"/>
      <m:placeholder xlName="_PLD_cb74e376364b4f7e846c528a0a1d1dad" addr="T0R1C0S1_1"/>
      <m:placeholder xlName="_PLD_47a494e46a0647cbb4964aef3c16086a" addr="T0R1C1S1_1"/>
      <m:placeholder xlName="_PLD_e031ec2d47ed41e9b2c27cd2c809a692" addr="T0R1C2S1_1"/>
      <m:placeholder xlName="_PLD_0e793660bde54988b6974f8df6baf677" addr="T0R1C3S1_1"/>
      <m:placeholder xlName="_PLD_a333e1ae29104128870bec55781e5e7d" addr="T0R1C4S1_1"/>
      <m:placeholder xlName="_PLD_4df2012d8fb246b388bacddaeb0c2d35" addr="T0R1C5S1_1"/>
      <m:placeholder xlName="_PLD_92fc96606f7c4a07a5b0964ff5b7fcec" addr="T0R1C6S1_1"/>
      <m:placeholder xlName="_PLD_483e3f8daa1e4d0e96c174aa34cfd076" addr="T0R1C7S1_1"/>
      <m:placeholder xlName="_PLD_be0abfc9a06c49babde11b2709c0d191" addr="T0R2C0S1_8"/>
      <m:tuple xlName="_TUP_0b232abb082541f7917b99c0becbf092" concept="clcid-mr:JiZhongShiGuangFuDianZhanLeiJiYunYingXinXiMingXi" default_row="2" addr="T0R3C">
        <m:item xlName="_GBC_91ed4d7e75204ead8afd9c7a098f7480" concept="clcid-mr:JiZhongShiGuangFuDianZhanLeiJiYunYingXinXiMingXiQuYu" label="集中式光伏电站累计运营信息明细_区域" addr="T0R3C0S1_1" appId="_GBC_8c23e758f41e45a59937a173aba57166"/>
        <m:item xlName="_GBC_78254c3facb24926ae709fbe989b33d3" concept="clcid-mr:JiZhongShiGuangFuDianZhanLeiJiYunYingXinXiMingXiZhuangJiRongLiang" label="集中式光伏电站累计运营信息明细_装机容量" addr="T0R3C1S1_1" formatStyle="Comma" appId="_GBC_8c23e758f41e45a59937a173aba57166"/>
        <m:item xlName="_GBC_9a92536d9dd74a4ab4ff5fea5cc88bdd" concept="clcid-mr:JiZhongShiGuangFuDianZhanLeiJiYunYingXinXiMingXiFaDianLiang" label="集中式光伏电站累计运营信息明细_发电量" addr="T0R3C2S1_1" formatStyle="Comma" appId="_GBC_8c23e758f41e45a59937a173aba57166"/>
        <m:item xlName="_GBC_3e130a6134c94a6da6a00a5a26d19d6f" concept="clcid-mr:JiZhongShiGuangFuDianZhanLeiJiYunYingXinXiMingXiShangWangDianLiang" label="集中式光伏电站累计运营信息明细_上网电量" addr="T0R3C3S1_1" formatStyle="Comma" appId="_GBC_8c23e758f41e45a59937a173aba57166"/>
        <m:item xlName="_GBC_e4a5f454a9eb4e799ecfac52f17c52e6" concept="clcid-mr:JiZhongShiGuangFuDianZhanLeiJiYunYingXinXiMingXiJieSuanDianLiang" label="集中式光伏电站累计运营信息明细_结算电量" addr="T0R3C4S1_1" formatStyle="Comma" appId="_GBC_8c23e758f41e45a59937a173aba57166"/>
        <m:item xlName="_GBC_e489d4b5c8b9400cbb5a63432a624a69" concept="clcid-mr:JiZhongShiGuangFuDianZhanLeiJiYunYingXinXiMingXiShangWangDianJia" label="集中式光伏电站累计运营信息明细_上网电价" addr="T0R3C5S1_1" formatStyle="Comma" appId="_GBC_8c23e758f41e45a59937a173aba57166"/>
        <m:item xlName="_GBC_af3024e05e89465aaeaf2561819eac6d" concept="clcid-mr:JiZhongShiGuangFuDianZhanLeiJiYunYingXinXiMingXiDianFeiShouRu" label="集中式光伏电站累计运营信息明细_电费收入" mulRef="_GBC_32291ff133184f8cb7744981ce093560" unitRef="_GBC_f38c4a47edf74567ba507c38aea14ecf" addr="T0R3C6S1_1" formatStyle="Comma" appId="_GBC_8c23e758f41e45a59937a173aba57166"/>
        <m:item xlName="_GBC_9e14b8e1a8ae4a51bb241df62e5a9ac1" concept="clcid-mr:JiZhongShiGuangFuDianZhanLeiJiYunYingXinXiMingXiBuTie" label="集中式光伏电站累计运营信息明细_补贴" mulRef="_GBC_32291ff133184f8cb7744981ce093560" unitRef="_GBC_f38c4a47edf74567ba507c38aea14ecf" addr="T0R3C7S1_1" formatStyle="Comma" appId="_GBC_8c23e758f41e45a59937a173aba57166"/>
      </m:tuple>
      <m:placeholder xlName="_PLD_50d37a04b3404690b2ce03de5d80f1f0" addr="T0R5C0S1_1"/>
      <m:item xlName="_GBC_ea133891062a4689b83439a13e9c4469" concept="clcid-mr:JiZhongShiGuangFuDianZhanLeiJiYunYingXinXiZhuangJiRongLiangHeJi" label="集中式光伏电站累计运营信息装机容量合计" addr="T0R5C1S1_1" formatStyle="Comma" appId="_GBC_8c23e758f41e45a59937a173aba57166">
        <m:complexRule comparator="Eq" title="集中式光伏电站累计运营信息装机容量合计" test=" $_GBC_78254c3facb24926ae709fbe989b33d3" id="C7ce8c429d1514c17bc7854c0767af352"/>
      </m:item>
      <m:item xlName="_GBC_0538a50fd9cb456bb9db9b29f925d1f7" concept="clcid-mr:JiZhongShiGuangFuDianZhanLeiJiYunYingXinXiFaDianLiangHeJi" label="集中式光伏电站累计运营信息发电量合计" addr="T0R5C2S1_1" formatStyle="Comma" appId="_GBC_8c23e758f41e45a59937a173aba57166">
        <m:complexRule comparator="Eq" title="集中式光伏电站累计运营信息发电量合计" test=" $_GBC_9a92536d9dd74a4ab4ff5fea5cc88bdd" id="C0d2f4bf9f8d64251b60335f28df90caa"/>
      </m:item>
      <m:item xlName="_GBC_9c78e818de4b40c48270384c1963faed" concept="clcid-mr:JiZhongShiGuangFuDianZhanLeiJiYunYingXinXiShangWangDianLiangHeJi" label="集中式光伏电站累计运营信息上网电量合计" addr="T0R5C3S1_1" formatStyle="Comma" appId="_GBC_8c23e758f41e45a59937a173aba57166">
        <m:complexRule comparator="Eq" title="集中式光伏电站累计运营信息上网电量合计" test=" $_GBC_3e130a6134c94a6da6a00a5a26d19d6f" id="Cad29ae4718bc4d9cb8718a52628e720e"/>
      </m:item>
      <m:item xlName="_GBC_685d27ae78504aa5885cea172a1668ee" concept="clcid-mr:JiZhongShiGuangFuDianZhanLeiJiYunYingXinXiJieSuanDianLiangHeJi" label="集中式光伏电站累计运营信息结算电量合计" addr="T0R5C4S1_1" formatStyle="Comma" appId="_GBC_8c23e758f41e45a59937a173aba57166">
        <m:complexRule comparator="Eq" title="集中式光伏电站累计运营信息结算电量合计" test=" $_GBC_e4a5f454a9eb4e799ecfac52f17c52e6" id="C4a8f5eb517604e7c856a14614b17c5dd"/>
      </m:item>
      <m:item xlName="_GBC_8af301575ea1497c9091bb403d1b69dc" concept="clcid-mr:JiZhongShiGuangFuDianZhanLeiJiYunYingXinXiShangWangDianJiaHeJi" label="集中式光伏电站累计运营信息上网电价合计" addr="T0R5C5S1_1" formatStyle="Comma" appId="_GBC_8c23e758f41e45a59937a173aba57166">
        <m:complexRule comparator="Eq" title="集中式光伏电站累计运营信息上网电价合计" test=" $_GBC_e489d4b5c8b9400cbb5a63432a624a69" id="Ce668ab807ce54a9cbb08291715b230c0"/>
      </m:item>
      <m:item xlName="_GBC_b503c1007b2242139d6365a54a49493d" concept="clcid-mr:JiZhongShiGuangFuDianZhanLeiJiYunYingXinXiDianFeiShouRuHeJi" label="集中式光伏电站累计运营信息电费收入合计" mulRef="_GBC_32291ff133184f8cb7744981ce093560" unitRef="_GBC_f38c4a47edf74567ba507c38aea14ecf" addr="T0R5C6S1_1" formatStyle="Comma" appId="_GBC_8c23e758f41e45a59937a173aba57166">
        <m:complexRule comparator="Eq" title="集中式光伏电站累计运营信息电费收入合计" test=" $_GBC_af3024e05e89465aaeaf2561819eac6d" id="Ca254170232484cf690b883b852c33b13"/>
      </m:item>
      <m:item xlName="_GBC_893e90366ebf42648b116ec6ee26dd0b" concept="clcid-mr:JiZhongShiGuangFuDianZhanLeiJiYunYingXinXiBuTieHeJi" label="集中式光伏电站累计运营信息补贴合计" mulRef="_GBC_32291ff133184f8cb7744981ce093560" unitRef="_GBC_f38c4a47edf74567ba507c38aea14ecf" addr="T0R5C7S1_1" formatStyle="Comma" appId="_GBC_8c23e758f41e45a59937a173aba57166">
        <m:complexRule comparator="Eq" title="集中式光伏电站累计运营信息补贴合计" test=" $_GBC_9e14b8e1a8ae4a51bb241df62e5a9ac1" id="C30432bad7aa0465897678d585c675f11"/>
      </m:item>
      <m:placeholder xlName="_PLD_9163ad78d17a4830b7573dd857df3085" addr="T0R6C0S1_8"/>
      <m:tuple xlName="_TUP_a73a54e9bf32432a8c398f34634f254a" concept="clcid-mr:FenBuShiGuangFuDianZhanLeiJiYunYingXinXiMingXi" default_row="2" addr="T0R7C">
        <m:item xlName="_GBC_f61bee2db61943af8296b9d07085310c" concept="clcid-mr:FenBuShiGuangFuDianZhanLeiJiYunYingXinXiMingXiQuYu" label="分布式光伏电站累计运营信息明细_区域" addr="T0R7C0S1_1" appId="_GBC_8c23e758f41e45a59937a173aba57166"/>
        <m:item xlName="_GBC_4ba908698bed4350aa4cd23c09117b16" concept="clcid-mr:FenBuShiGuangFuDianZhanLeiJiYunYingXinXiMingXiZhuangJiRongLiang" label="分布式光伏电站累计运营信息明细_装机容量" addr="T0R7C1S1_1" formatStyle="Comma" appId="_GBC_8c23e758f41e45a59937a173aba57166"/>
        <m:item xlName="_GBC_f6c25ed2606e495dad4f9ddca3c58f55" concept="clcid-mr:FenBuShiGuangFuDianZhanLeiJiYunYingXinXiMingXiFaDianLiang" label="分布式光伏电站累计运营信息明细_发电量" addr="T0R7C2S1_1" formatStyle="Comma" appId="_GBC_8c23e758f41e45a59937a173aba57166"/>
        <m:item xlName="_GBC_bb0e22879acd4dddb50a520fa48e9fbd" concept="clcid-mr:FenBuShiGuangFuDianZhanLeiJiYunYingXinXiMingXiShangWangDianLiang" label="分布式光伏电站累计运营信息明细_上网电量" addr="T0R7C3S1_1" formatStyle="Comma" appId="_GBC_8c23e758f41e45a59937a173aba57166"/>
        <m:item xlName="_GBC_8a0e727a980e47c8aa68694514d2f026" concept="clcid-mr:FenBuShiGuangFuDianZhanLeiJiYunYingXinXiMingXiJieSuanDianLiang" label="分布式光伏电站累计运营信息明细_结算电量" addr="T0R7C4S1_1" formatStyle="Comma" appId="_GBC_8c23e758f41e45a59937a173aba57166"/>
        <m:item xlName="_GBC_d1acb5a09e0b45afa3bf3f08df7d09f6" concept="clcid-mr:FenBuShiGuangFuDianZhanLeiJiYunYingXinXiMingXiShangWangDianJia" label="分布式光伏电站累计运营信息明细_上网电价" addr="T0R7C5S1_1" formatStyle="Comma" appId="_GBC_8c23e758f41e45a59937a173aba57166"/>
        <m:item xlName="_GBC_ceb97a8b1ee44807b9579cb43045565d" concept="clcid-mr:FenBuShiGuangFuDianZhanLeiJiYunYingXinXiMingXiDianFeiShouRu" label="分布式光伏电站累计运营信息明细_电费收入" mulRef="_GBC_32291ff133184f8cb7744981ce093560" unitRef="_GBC_f38c4a47edf74567ba507c38aea14ecf" addr="T0R7C6S1_1" formatStyle="Comma" appId="_GBC_8c23e758f41e45a59937a173aba57166"/>
        <m:item xlName="_GBC_bf7db8a83a734d6f8453f7fabf3db861" concept="clcid-mr:FenBuShiGuangFuDianZhanLeiJiYunYingXinXiMingXiBuTie" label="分布式光伏电站累计运营信息明细_补贴" mulRef="_GBC_32291ff133184f8cb7744981ce093560" unitRef="_GBC_f38c4a47edf74567ba507c38aea14ecf" addr="T0R7C7S1_1" formatStyle="Comma" appId="_GBC_8c23e758f41e45a59937a173aba57166"/>
      </m:tuple>
      <m:placeholder xlName="_PLD_b08ee59ab6564d91bbb747926a4d5e18" addr="T0R9C0S1_1"/>
      <m:item xlName="_GBC_4d0f26cd5542475abcc3a50aecf88382" concept="clcid-mr:FenBuShiGuangFuDianZhanLeiJiYunYingXinXiZhuangJiRongLiangHeJi" label="分布式光伏电站累计运营信息装机容量合计" addr="T0R9C1S1_1" formatStyle="Comma" appId="_GBC_8c23e758f41e45a59937a173aba57166">
        <m:complexRule comparator="Eq" title="分布式光伏电站累计运营信息装机容量合计" test=" $_GBC_4ba908698bed4350aa4cd23c09117b16" id="C6a98a03fc0d548ca8e943fa6c4e1e908"/>
      </m:item>
      <m:item xlName="_GBC_c69adddcf14f43aabb30c66c63502aa4" concept="clcid-mr:FenBuShiGuangFuDianZhanLeiJiYunYingXinXiFaDianLiangHeJi" label="分布式光伏电站累计运营信息发电量合计" addr="T0R9C2S1_1" formatStyle="Comma" appId="_GBC_8c23e758f41e45a59937a173aba57166">
        <m:complexRule comparator="Eq" title="分布式光伏电站累计运营信息发电量合计" test=" $_GBC_f6c25ed2606e495dad4f9ddca3c58f55" id="Cfeac3941ac304efe9ed55e5fd931981e"/>
      </m:item>
      <m:item xlName="_GBC_2ede425d0389411d913e591b6378fada" concept="clcid-mr:FenBuShiGuangFuDianZhanLeiJiYunYingXinXiShangWangDianLiangHeJi" label="分布式光伏电站累计运营信息上网电量合计" addr="T0R9C3S1_1" formatStyle="Comma" appId="_GBC_8c23e758f41e45a59937a173aba57166">
        <m:complexRule comparator="Eq" title="分布式光伏电站累计运营信息上网电量合计" test=" $_GBC_bb0e22879acd4dddb50a520fa48e9fbd" id="C77f2126f7cc4427f92b28042f211f3fd"/>
      </m:item>
      <m:item xlName="_GBC_6863ddaf075640118dd290c3e04f420b" concept="clcid-mr:FenBuShiGuangFuDianZhanLeiJiYunYingXinXiJieSuanDianLiangHeJi" label="分布式光伏电站累计运营信息结算电量合计" addr="T0R9C4S1_1" formatStyle="Comma" appId="_GBC_8c23e758f41e45a59937a173aba57166">
        <m:complexRule comparator="Eq" title="分布式光伏电站累计运营信息结算电量合计" test=" $_GBC_8a0e727a980e47c8aa68694514d2f026" id="Ca9b5bca6b6714b338f36e7458cbbc76f"/>
      </m:item>
      <m:item xlName="_GBC_a08344c34b7f4b2380c9c8b66459322c" concept="clcid-mr:FenBuShiGuangFuDianZhanLeiJiYunYingXinXiShangWangDianJiaHeJi" label="分布式光伏电站累计运营信息上网电价合计" addr="T0R9C5S1_1" formatStyle="Comma" appId="_GBC_8c23e758f41e45a59937a173aba57166">
        <m:complexRule comparator="Eq" title="分布式光伏电站累计运营信息上网电价合计" test=" $_GBC_d1acb5a09e0b45afa3bf3f08df7d09f6" id="C6b610d7ec2ad4bc4a0a76a8d6df4d6cf"/>
      </m:item>
      <m:item xlName="_GBC_010efcaccb8b489bb2ca4a96848c6aa4" concept="clcid-mr:FenBuShiGuangFuDianZhanLeiJiYunYingXinXiDianFeiShouRuHeJi" label="分布式光伏电站累计运营信息电费收入合计" mulRef="_GBC_32291ff133184f8cb7744981ce093560" unitRef="_GBC_f38c4a47edf74567ba507c38aea14ecf" addr="T0R9C6S1_1" formatStyle="Comma" appId="_GBC_8c23e758f41e45a59937a173aba57166">
        <m:complexRule comparator="Eq" title="分布式光伏电站累计运营信息电费收入合计" test=" $_GBC_ceb97a8b1ee44807b9579cb43045565d" id="C09262c2a6e2b4ac982e70b7e1973d947"/>
      </m:item>
      <m:item xlName="_GBC_e7e2b5fce98f426a88f09e4abf746619" concept="clcid-mr:FenBuShiGuangFuDianZhanLeiJiYunYingXinXiBuTieHeJi" label="分布式光伏电站累计运营信息补贴合计" mulRef="_GBC_32291ff133184f8cb7744981ce093560" unitRef="_GBC_f38c4a47edf74567ba507c38aea14ecf" addr="T0R9C7S1_1" formatStyle="Comma" appId="_GBC_8c23e758f41e45a59937a173aba57166">
        <m:complexRule comparator="Eq" title="分布式光伏电站累计运营信息补贴合计" test=" $_GBC_bf7db8a83a734d6f8453f7fabf3db861" id="C5ee79deef3cd47f580ace2bbd42e365c"/>
      </m:item>
    </m:section>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item xlName="_GBC_10f0bb65cf2646378456eff169e6ac51" concept="clcid-ci-ar:ShiFouShiYongGuangFuDianZhanYunYingXinXi" label="是否适用：光伏电站运营信息" selectOptions="_buildInAppliance" controlType="CustomCheckbox" cRanges="{&quot;StartName&quot;:&quot;_GBC_10f0bb65cf2646378456eff169e6ac51&quot;,&quot;EndName&quot;:&quot;_GBC_e28a1e91c9a64814a7ed046e3d3a2190&quot;,&quot;CType&quot;:1,&quot;DisplayText&quot;:null}"/>
      <m:item xlName="_GBC_432c9c1451cb4edfb49ed4424d57ed11" concept="clcid-ci-ar:DanWeiGuangFuDianZhanYunYingXinXi" label="单位：光伏电站运营信息" selectOptions="25709f0bb1fd4094bc158a0bd3d28bd3" controlType="Combobox" cellType="Scale" appId="_GBC_10f0bb65cf2646378456eff169e6ac51"/>
      <m:item xlName="_GBC_06da5d7395f6451b980dca9a6229e182" concept="clcid-ci-ar:BiZhongGuangFuDianZhanYunYingXinXi" label="币种：光伏电站运营信息" selectOptions="_buildInISO4217" controlType="Combobox" cellType="Measure" appId="_GBC_10f0bb65cf2646378456eff169e6ac51"/>
      <m:placeholder xlName="_PLD_626a501be21e4ba1a3a988cc7cb753ea" addr="T0R0C0S1_11"/>
      <m:placeholder xlName="_PLD_53be9141b8b44e388c717258c6468164" addr="T0R1C0S1_1"/>
      <m:placeholder xlName="_PLD_d2ddd76323484c07985025f55165a2d3" addr="T0R1C1S1_1"/>
      <m:placeholder xlName="_PLD_42d15dfde13d4caab20c7a82bbf601ae" addr="T0R1C2S1_1"/>
      <m:placeholder xlName="_PLD_960802bfd1334a52a6f4e6efab92d79b" addr="T0R1C3S1_1"/>
      <m:placeholder xlName="_PLD_30f1458a76c64109a0ae238515a6a8d1" addr="T0R1C4S1_1"/>
      <m:placeholder xlName="_PLD_35a624df4d7445b8ba6a63f95402221c" addr="T0R1C5S1_1"/>
      <m:placeholder xlName="_PLD_1b8652da16564168966908e6aea547cb" addr="T0R1C6S1_1"/>
      <m:placeholder xlName="_PLD_eb41a9f95832463fbd107f26cfcced16" addr="T0R1C7S1_1"/>
      <m:placeholder xlName="_PLD_1dd1fb86991941f59e79a36730f015d1" addr="T0R1C8S1_1"/>
      <m:placeholder xlName="_PLD_3321bbc1767645b9bbd45257ed82d040" addr="T0R1C9S1_1"/>
      <m:placeholder xlName="_PLD_e561f2cad2fa4084b819460c0f56e8ab" addr="T0R1C10S1_1"/>
      <m:placeholder xlName="_PLD_b01b3d74aeaa460b856d7b42cf5cf1fb" addr="T0R2C0S1_11"/>
      <m:tuple xlName="_TUP_82d24449762948ceb6c135f192807296" concept="clcid-mr:JiZhongShiGuangFuDianZhanYunYingXinXiMingXi" default_row="2" addr="T0R3C">
        <m:item xlName="_GBC_92f0efbedc1247e2b5d3d130e1e92c23" concept="clcid-mr:JiZhongShiGuangFuDianZhanYunYingXinXiMingXiGuangFuDianZhanMingCheng" label="集中式光伏电站运营信息明细_光伏电站名称" addr="T0R3C0S1_1" appId="_GBC_10f0bb65cf2646378456eff169e6ac51"/>
        <m:item xlName="_GBC_4b70e604f6764ef59af13b58dfee86d7" concept="clcid-mr:JiZhongShiGuangFuDianZhanYunYingXinXiMingXiSuoZaiDi" label="集中式光伏电站运营信息明细_所在地" addr="T0R3C1S1_1" appId="_GBC_10f0bb65cf2646378456eff169e6ac51"/>
        <m:item xlName="_GBC_0d7046b85eb640c4841a9b6a83f08126" concept="clcid-mr:JiZhongShiGuangFuDianZhanYunYingXinXiMingXiZhuangJiRongLiang" label="集中式光伏电站运营信息明细_装机容量" addr="T0R3C2S1_1" formatStyle="Comma" appId="_GBC_10f0bb65cf2646378456eff169e6ac51"/>
        <m:item xlName="_GBC_8836ed7f03ef4d8e8e13501aa2ca78ed" concept="clcid-mr:JiZhongShiGuangFuDianZhanYunYingXinXiMingXiDianJiaBuTieJiNianXian" label="集中式光伏电站运营信息明细_电价补贴及年限" addr="T0R3C3S1_1" appId="_GBC_10f0bb65cf2646378456eff169e6ac51"/>
        <m:item xlName="_GBC_ec28bd7167894942917b352deb760230" concept="clcid-mr:JiZhongShiGuangFuDianZhanYunYingXinXiMingXiFaDianLiang" label="集中式光伏电站运营信息明细_发电量" addr="T0R3C4S1_1" formatStyle="Comma" appId="_GBC_10f0bb65cf2646378456eff169e6ac51"/>
        <m:item xlName="_GBC_9d6ac71a52cb458a917a0187a492e8fa" concept="clcid-mr:JiZhongShiGuangFuDianZhanYunYingXinXiMingXiShangWangDianLiang" label="集中式光伏电站运营信息明细_上网电量" addr="T0R3C5S1_1" formatStyle="Comma" appId="_GBC_10f0bb65cf2646378456eff169e6ac51"/>
        <m:item xlName="_GBC_55b3e5a1bd224194a22584568e3b33f0" concept="clcid-mr:JiZhongShiGuangFuDianZhanYunYingXinXiMingXiJieSuanDianLiang" label="集中式光伏电站运营信息明细_结算电量" addr="T0R3C6S1_1" formatStyle="Comma" appId="_GBC_10f0bb65cf2646378456eff169e6ac51"/>
        <m:item xlName="_GBC_a948124c1caf4de69d647fbe9a98a8a8" concept="clcid-mr:JiZhongShiGuangFuDianZhanYunYingXinXiMingXiShangWangDianJia" label="集中式光伏电站运营信息明细_上网电价" addr="T0R3C7S1_1" formatStyle="Comma" appId="_GBC_10f0bb65cf2646378456eff169e6ac51"/>
        <m:item xlName="_GBC_de5c056f6a804334a1dce4c2db2bce1a" concept="clcid-mr:JiZhongShiGuangFuDianZhanYunYingXinXiMingXiDianFeiShouRu" label="集中式光伏电站运营信息明细_电费收入" mulRef="_GBC_432c9c1451cb4edfb49ed4424d57ed11" unitRef="_GBC_06da5d7395f6451b980dca9a6229e182" addr="T0R3C8S1_1" formatStyle="Comma" appId="_GBC_10f0bb65cf2646378456eff169e6ac51"/>
        <m:item xlName="_GBC_ae5060cb2a4d4f16b6212d24cb9fcefb" concept="clcid-mr:JiZhongShiGuangFuDianZhanYunYingXinXiMingXiYingYeLiRun" label="集中式光伏电站运营信息明细_营业利润" mulRef="_GBC_432c9c1451cb4edfb49ed4424d57ed11" unitRef="_GBC_06da5d7395f6451b980dca9a6229e182" addr="T0R3C9S1_1" formatStyle="Comma" appId="_GBC_10f0bb65cf2646378456eff169e6ac51"/>
        <m:item xlName="_GBC_a4a3c8a4dfb3408c86625e26710b3b6e" concept="clcid-mr:JiZhongShiGuangFuDianZhanYunYingXinXiMingXiXianJinLiu" label="集中式光伏电站运营信息明细_现金流" mulRef="_GBC_432c9c1451cb4edfb49ed4424d57ed11" unitRef="_GBC_06da5d7395f6451b980dca9a6229e182" addr="T0R3C10S1_1" formatStyle="Comma" appId="_GBC_10f0bb65cf2646378456eff169e6ac51"/>
      </m:tuple>
      <m:placeholder xlName="_PLD_e86a7058fae34113ac3e06af611353c0" addr="T0R5C0S1_11"/>
      <m:tuple xlName="_TUP_47fede7ea430452ca2c7dec80bacbbbc" concept="clcid-mr:FenBuShiGuangFuDianZhanYunYingXinXiMingXi" default_row="2" addr="T0R6C">
        <m:item xlName="_GBC_2fc9fd3f4bab40ab837916b08126c13d" concept="clcid-mr:FenBuShiGuangFuDianZhanYunYingXinXiMingXiGuangFuDianZhanMingCheng" label="分布式光伏电站运营信息明细_光伏电站名称" addr="T0R6C0S1_1" appId="_GBC_10f0bb65cf2646378456eff169e6ac51"/>
        <m:item xlName="_GBC_6181d3e6b7ed4d709220c10bb928d9bc" concept="clcid-mr:FenBuShiGuangFuDianZhanYunYingXinXiMingXiSuoZaiDi" label="分布式光伏电站运营信息明细_所在地" addr="T0R6C1S1_1" appId="_GBC_10f0bb65cf2646378456eff169e6ac51"/>
        <m:item xlName="_GBC_526a3cc42b204ee8ba6ef1097c7a9890" concept="clcid-mr:FenBuShiGuangFuDianZhanYunYingXinXiMingXiZhuangJiRongLiang" label="分布式光伏电站运营信息明细_装机容量" addr="T0R6C2S1_1" formatStyle="Comma" appId="_GBC_10f0bb65cf2646378456eff169e6ac51"/>
        <m:item xlName="_GBC_9b2b0cb933b744fd9614d4f7f821dcec" concept="clcid-mr:FenBuShiGuangFuDianZhanYunYingXinXiMingXiDianJiaBuTieJiNianXian" label="分布式光伏电站运营信息明细_电价补贴及年限" addr="T0R6C3S1_1" appId="_GBC_10f0bb65cf2646378456eff169e6ac51"/>
        <m:item xlName="_GBC_a3337c79513d4b61b86f25151b72f826" concept="clcid-mr:FenBuShiGuangFuDianZhanYunYingXinXiMingXiFaDianLiang" label="分布式光伏电站运营信息明细_发电量" addr="T0R6C4S1_1" formatStyle="Comma" appId="_GBC_10f0bb65cf2646378456eff169e6ac51"/>
        <m:item xlName="_GBC_d0e6c97301ea4197b154d888557a0369" concept="clcid-mr:FenBuShiGuangFuDianZhanYunYingXinXiMingXiShangWangDianLiang" label="分布式光伏电站运营信息明细_上网电量" addr="T0R6C5S1_1" formatStyle="Comma" appId="_GBC_10f0bb65cf2646378456eff169e6ac51"/>
        <m:item xlName="_GBC_1b86f74fbedb4cfa87739edc79167a8b" concept="clcid-mr:FenBuShiGuangFuDianZhanYunYingXinXiMingXiJieSuanDianLiang" label="分布式光伏电站运营信息明细_结算电量" addr="T0R6C6S1_1" formatStyle="Comma" appId="_GBC_10f0bb65cf2646378456eff169e6ac51"/>
        <m:item xlName="_GBC_06a3eb50b2fb45df96a7d5594f0293fa" concept="clcid-mr:FenBuShiGuangFuDianZhanYunYingXinXiMingXiShangWangDianJia" label="分布式光伏电站运营信息明细_上网电价" addr="T0R6C7S1_1" formatStyle="Comma" appId="_GBC_10f0bb65cf2646378456eff169e6ac51"/>
        <m:item xlName="_GBC_69852cd6fbd84397b7d7ccb073aee2ab" concept="clcid-mr:FenBuShiGuangFuDianZhanYunYingXinXiMingXiDianFeiShouRu" label="分布式光伏电站运营信息明细_电费收入" mulRef="_GBC_432c9c1451cb4edfb49ed4424d57ed11" unitRef="_GBC_06da5d7395f6451b980dca9a6229e182" addr="T0R6C8S1_1" formatStyle="Comma" appId="_GBC_10f0bb65cf2646378456eff169e6ac51"/>
        <m:item xlName="_GBC_a3b19695b44547a5bd29bbaada4c0af1" concept="clcid-mr:FenBuShiGuangFuDianZhanYunYingXinXiMingXiYingYeLiRun" label="分布式光伏电站运营信息明细_营业利润" mulRef="_GBC_432c9c1451cb4edfb49ed4424d57ed11" unitRef="_GBC_06da5d7395f6451b980dca9a6229e182" addr="T0R6C9S1_1" formatStyle="Comma" appId="_GBC_10f0bb65cf2646378456eff169e6ac51"/>
        <m:item xlName="_GBC_848c8db9ab3c4f8dbe37b79991125b10" concept="clcid-mr:FenBuShiGuangFuDianZhanYunYingXinXiMingXiXianJinLiu" label="分布式光伏电站运营信息明细_现金流" mulRef="_GBC_432c9c1451cb4edfb49ed4424d57ed11" unitRef="_GBC_06da5d7395f6451b980dca9a6229e182" addr="T0R6C10S1_1" formatStyle="Comma" appId="_GBC_10f0bb65cf2646378456eff169e6ac51"/>
      </m:tuple>
      <m:item xlName="_GBC_e28a1e91c9a64814a7ed046e3d3a2190" textBefore="与电站电费收入等相关的金融衍生产品情况（若有）：" concept="clcid-mr:YuDianZhanDianFeiShouRuDengXiangGuanDeJinRongYanShengChanPinQingKuang" label="与电站电费收入等相关的金融衍生产品情况" addr="T0R8C0S1_11" tagAction="1" appId="_GBC_10f0bb65cf2646378456eff169e6ac51"/>
    </m:section>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item xlName="_GBC_ce165a783dfa4a03a18c0897f0d4d6ea" concept="clcid-ci-ar:ShiFouShiYongGuangFuChanPinShengChanHeZaiJianChanNengQingKuang" label="是否适用：光伏产品生产和在建产能情况" selectOptions="_buildInAppliance" controlType="CustomCheckbox" cRanges="[{&quot;StartName&quot;:&quot;_GBC_ce165a783dfa4a03a18c0897f0d4d6ea&quot;,&quot;EndName&quot;:&quot;_GBC_396853729b944d85af34cca0d72f5404&quot;,&quot;CType&quot;:1}]"/>
      <m:item xlName="_GBC_7d921cb035094baeb764ab83dc099070" concept="clcid-ci-ar:DanWeiGuangFuChanPinShengChanHeZaiJianChanNengQingKuang" label="单位：光伏产品生产和在建产能情况" selectOptions="25709f0bb1fd4094bc158a0bd3d28bd3" controlType="Combobox" cellType="Scale" appId="_GBC_ce165a783dfa4a03a18c0897f0d4d6ea"/>
      <m:item xlName="_GBC_893c8cb6a1214a43a9af5ccdc7bfa743" concept="clcid-ci-ar:BiZhongGuangFuChanPinShengChanHeZaiJianChanNengQingKuang" label="币种：光伏产品生产和在建产能情况" selectOptions="_buildInISO4217" controlType="Combobox" cellType="Measure" appId="_GBC_ce165a783dfa4a03a18c0897f0d4d6ea"/>
      <m:placeholder xlName="_PLD_a7ec9426bf9142db97181bbe2c2f0b95" addr="T0R0C0S1_1"/>
      <m:placeholder xlName="_PLD_f7da8feaad2344888a6fc13824283c16" addr="T0R0C1S1_1"/>
      <m:placeholder xlName="_PLD_e425f727f19841aba2b9443522e61f37" addr="T0R0C2S1_1"/>
      <m:placeholder xlName="_PLD_51a64ed030c948b3bb67a02878282d18" addr="T0R0C3S1_1"/>
      <m:placeholder xlName="_PLD_4217e6b553a94db68b90df36b5f2c033" addr="T0R0C4S1_1"/>
      <m:placeholder xlName="_PLD_080690cc95894d5187669bddd14dfd4c" addr="T0R0C5S1_1"/>
      <m:placeholder xlName="_PLD_b73d1a8f1d9446d7ad131ba3b400072f" addr="T0R0C6S1_1"/>
      <m:placeholder xlName="_PLD_4c8ee89450b941d7a26719bcbfef501b" addr="T0R0C7S1_1"/>
      <m:placeholder xlName="_PLD_55c2b0253f1c45f6b2b088d0cdb60902" addr="T0R0C8S1_1"/>
      <m:placeholder xlName="_PLD_4b7c4eb0b6b24222a239f3699b8f3bee" addr="T0R1C0S1_1"/>
      <m:item xlName="_GBC_0ff4edf6e79e4485b1990225ab633a8e" concept="clcid-mr:TaiYangNengJiDuoJingGuiChanLiang" label="太阳能级多晶硅产量" addr="T0R1C1S1_1" appId="_GBC_ce165a783dfa4a03a18c0897f0d4d6ea"/>
      <m:item xlName="_GBC_5790c59866794e2ca8a2273218155193" concept="clcid-mr:TaiYangNengJiDuoJingGuiChanNengLiYongLv" label="太阳能级多晶硅产能利用率" addr="T0R1C2S1_1" baseScale="0.01" formatStyle="Comma" appId="_GBC_ce165a783dfa4a03a18c0897f0d4d6ea"/>
      <m:item xlName="_GBC_b8ecb1a5356c43f3bd21a5c5707796ca" concept="clcid-mr:TaiYangNengJiDuoJingGuiTouChanGongYiLuXian" label="太阳能级多晶硅投产工艺路线" addr="T0R1C3S1_1" appId="_GBC_ce165a783dfa4a03a18c0897f0d4d6ea"/>
      <m:item xlName="_GBC_740413eaadeb42f8ae927af94c3c1ffd" concept="clcid-mr:TaiYangNengJiDuoJingGuiZaiJianChanNengZongTouZiE" label="太阳能级多晶硅在建产能总投资额" mulRef="_GBC_7d921cb035094baeb764ab83dc099070" unitRef="_GBC_893c8cb6a1214a43a9af5ccdc7bfa743" addr="T0R1C4S1_1" formatStyle="Comma" appId="_GBC_ce165a783dfa4a03a18c0897f0d4d6ea"/>
      <m:item xlName="_GBC_fa3ce9c623fe49ecab7611b6df9080b8" concept="clcid-mr:TaiYangNengJiDuoJingGuiZaiJianShengChanXianDangQiTouZiE" label="太阳能级多晶硅在建生产线当期投资额" mulRef="_GBC_7d921cb035094baeb764ab83dc099070" unitRef="_GBC_893c8cb6a1214a43a9af5ccdc7bfa743" addr="T0R1C5S1_1" formatStyle="Comma" appId="_GBC_ce165a783dfa4a03a18c0897f0d4d6ea"/>
      <m:item xlName="_GBC_444decdcb8bd468a82027fbf5103e8f9" concept="clcid-mr:TaiYangNengJiDuoJingGuiSheJiChanNeng" label="太阳能级多晶硅设计产能" addr="T0R1C6S1_1" appId="_GBC_ce165a783dfa4a03a18c0897f0d4d6ea"/>
      <m:item xlName="_GBC_db811d63f18f41b1b27c39e44074c0d1" concept="clcid-mr:TaiYangNengJiDuoJingGuiTouChanShiJian" label="太阳能级多晶硅投产时间" addr="T0R1C7S1_1" appId="_GBC_ce165a783dfa4a03a18c0897f0d4d6ea"/>
      <m:item xlName="_GBC_c6ae0da1720a4fffaa0d715856d5fbf9" concept="clcid-mr:TaiYangNengJiDuoJingGuiGongYiLuXian" label="太阳能级多晶硅工艺路线" addr="T0R1C8S1_1" appId="_GBC_ce165a783dfa4a03a18c0897f0d4d6ea"/>
      <m:placeholder xlName="_PLD_98871100304e4f9cb2634c97356ee6e9" addr="T0R2C0S1_1"/>
      <m:placeholder xlName="_PLD_a70e096cf1714162af91a826e23857e7" addr="T0R3C0S1_1"/>
      <m:item xlName="_GBC_b86512be836e457391e29c43d7461e7c" concept="clcid-mr:DanJingGuiPianChanLiang" label="单晶硅片产量" addr="T0R3C1S1_1" appId="_GBC_ce165a783dfa4a03a18c0897f0d4d6ea"/>
      <m:item xlName="_GBC_8d99bba13b724866931d5fc02c9eca55" concept="clcid-mr:DanJingGuiPianChanNengLiYongLv" label="单晶硅片产能利用率" addr="T0R3C2S1_1" baseScale="0.01" formatStyle="Comma" appId="_GBC_ce165a783dfa4a03a18c0897f0d4d6ea"/>
      <m:item xlName="_GBC_516be2e0229946a1bf992fc5f371d45c" concept="clcid-mr:DanJingGuiPianTouChanGongYiLuXian" label="单晶硅片投产工艺路线" addr="T0R3C3S1_1" appId="_GBC_ce165a783dfa4a03a18c0897f0d4d6ea"/>
      <m:item xlName="_GBC_4319dc6f02024200a0f62fbebf357800" concept="clcid-mr:DanJingGuiPianZaiJianShengChanXianZongTouZiE" label="单晶硅片在建生产线总投资额" mulRef="_GBC_7d921cb035094baeb764ab83dc099070" unitRef="_GBC_893c8cb6a1214a43a9af5ccdc7bfa743" addr="T0R3C4S1_1" formatStyle="Comma" appId="_GBC_ce165a783dfa4a03a18c0897f0d4d6ea"/>
      <m:item xlName="_GBC_64b311e3c2214edcb5fea2d4d568bb52" concept="clcid-mr:DanJingGuiPianZaiJianShengChanXianDangQiTouZiE" label="单晶硅片在建生产线当期投资额 " mulRef="_GBC_7d921cb035094baeb764ab83dc099070" unitRef="_GBC_893c8cb6a1214a43a9af5ccdc7bfa743" addr="T0R3C5S1_1" formatStyle="Comma" appId="_GBC_ce165a783dfa4a03a18c0897f0d4d6ea"/>
      <m:item xlName="_GBC_0693a08acb5e4d188d93574391cd6025" concept="clcid-mr:DanJingGuiPianSheJiChanNeng" label="单晶硅片设计产能" addr="T0R3C6S1_1" appId="_GBC_ce165a783dfa4a03a18c0897f0d4d6ea"/>
      <m:item xlName="_GBC_cff106a85f4b4e2ebce36ba5a33412ab" concept="clcid-mr:DanJingGuiPianYuJiTouChanShiJian" label="单晶硅片预计投产时间" addr="T0R3C7S1_1" appId="_GBC_ce165a783dfa4a03a18c0897f0d4d6ea"/>
      <m:item xlName="_GBC_d00d314bc39e490b9a5f55b1beece552" concept="clcid-mr:DanJingGuiPianGongYiLuXian" label="单晶硅片工艺路线" addr="T0R3C8S1_1" appId="_GBC_ce165a783dfa4a03a18c0897f0d4d6ea"/>
      <m:placeholder xlName="_PLD_8839322efe2d414680d1b134a95e46e1" addr="T0R4C0S1_1"/>
      <m:item xlName="_GBC_2315734dbf09482ebded0cceb93d84fa" concept="clcid-mr:DuoJingGuiPianChanLiang" label="多晶硅片产量" addr="T0R4C1S1_1" appId="_GBC_ce165a783dfa4a03a18c0897f0d4d6ea"/>
      <m:item xlName="_GBC_61f347fda5154db0bd6f5de4ae7537c4" concept="clcid-mr:DuoJingGuiPianChanNengLiYongLv" label="多晶硅片产能利用率" addr="T0R4C2S1_1" baseScale="0.01" formatStyle="Comma" appId="_GBC_ce165a783dfa4a03a18c0897f0d4d6ea"/>
      <m:item xlName="_GBC_fb0d90ee4e294c8193908c734ec950a5" concept="clcid-mr:DuoJingGuiPianTouChanGongYiLuXian" label="多晶硅片投产工艺路线" addr="T0R4C3S1_1" appId="_GBC_ce165a783dfa4a03a18c0897f0d4d6ea"/>
      <m:item xlName="_GBC_d27d32fd2d2c4b36ba404f5e65b6ca87" concept="clcid-mr:DuoJingGuiPianZaiJianShengChanXianZongTouZiE" label="多晶硅片在建生产线总投资额" mulRef="_GBC_7d921cb035094baeb764ab83dc099070" unitRef="_GBC_893c8cb6a1214a43a9af5ccdc7bfa743" addr="T0R4C4S1_1" formatStyle="Comma" appId="_GBC_ce165a783dfa4a03a18c0897f0d4d6ea"/>
      <m:item xlName="_GBC_19438cc0ddad4b03ac923c604c13a244" concept="clcid-mr:DuoJingGuiPianZaiJianShengChanXianDangQiTouZiE" label="多晶硅片在建生产线当期投资额 " mulRef="_GBC_7d921cb035094baeb764ab83dc099070" unitRef="_GBC_893c8cb6a1214a43a9af5ccdc7bfa743" addr="T0R4C5S1_1" formatStyle="Comma" appId="_GBC_ce165a783dfa4a03a18c0897f0d4d6ea"/>
      <m:item xlName="_GBC_7f2dc6839aa44f20b4862295b4a9a6d7" concept="clcid-mr:DuoJingGuiPianSheJiChanNeng" label="多晶硅片设计产能" addr="T0R4C6S1_1" appId="_GBC_ce165a783dfa4a03a18c0897f0d4d6ea"/>
      <m:item xlName="_GBC_d2fd4371daa243578203e3d83d4f4d1e" concept="clcid-mr:DuoJingGuiPianYuJiTouChanShiJian" label="多晶硅片预计投产时间" addr="T0R4C7S1_1" appId="_GBC_ce165a783dfa4a03a18c0897f0d4d6ea"/>
      <m:item xlName="_GBC_236642fe702843fd904ccb7b839020ca" concept="clcid-mr:DuoJingGuiPianGongYiLuXian" label="多晶硅片工艺路线" addr="T0R4C8S1_1" appId="_GBC_ce165a783dfa4a03a18c0897f0d4d6ea"/>
      <m:placeholder xlName="_PLD_186281110982418bac0443a687cdcfc4" addr="T0R5C0S1_1"/>
      <m:item xlName="_GBC_5748ee9a470b4322ad9b05dba95fcdc6" concept="clcid-mr:QiTaGuiPianChanLiang" label="其他硅片产量" addr="T0R5C1S1_1" appId="_GBC_ce165a783dfa4a03a18c0897f0d4d6ea"/>
      <m:item xlName="_GBC_939075206e434b309e69477e39c83a75" concept="clcid-mr:QiTaGuiPianChanNengLiYongLv" label="其他硅片产能利用率" addr="T0R5C2S1_1" baseScale="0.01" formatStyle="Comma" appId="_GBC_ce165a783dfa4a03a18c0897f0d4d6ea"/>
      <m:item xlName="_GBC_b88f780ca9a94c74b6980c4970eda5a7" concept="clcid-mr:QiTaGuiPianTouChanGongYiLuXian" label="其他硅片投产工艺路线" addr="T0R5C3S1_1" appId="_GBC_ce165a783dfa4a03a18c0897f0d4d6ea"/>
      <m:item xlName="_GBC_8c26f4b30d854c40a521fb3eb645b06b" concept="clcid-mr:QiTaGuiPianZaiJianShengChanXianZongTouZiE" label="其他硅片在建生产线总投资额" mulRef="_GBC_7d921cb035094baeb764ab83dc099070" unitRef="_GBC_893c8cb6a1214a43a9af5ccdc7bfa743" addr="T0R5C4S1_1" formatStyle="Comma" appId="_GBC_ce165a783dfa4a03a18c0897f0d4d6ea"/>
      <m:item xlName="_GBC_b8058b1ffdd14cbabc06b089daedb5f0" concept="clcid-mr:QiTaGuiPianZaiJianShengChanXianDangQiTouZiE" label="其他硅片在建生产线当期投资额 " mulRef="_GBC_7d921cb035094baeb764ab83dc099070" unitRef="_GBC_893c8cb6a1214a43a9af5ccdc7bfa743" addr="T0R5C5S1_1" formatStyle="Comma" appId="_GBC_ce165a783dfa4a03a18c0897f0d4d6ea"/>
      <m:item xlName="_GBC_8a4a83c19c724c32b8b3b7a43b77695e" concept="clcid-mr:QiTaGuiPianSheJiChanNeng" label="其他硅片设计产能" addr="T0R5C6S1_1" appId="_GBC_ce165a783dfa4a03a18c0897f0d4d6ea"/>
      <m:item xlName="_GBC_aa307d9a1d3b41b4bbe4b2afb827bd07" concept="clcid-mr:QiTaGuiPianYuJiTouChanShiJian" label="其他硅片预计投产时间" addr="T0R5C7S1_1" appId="_GBC_ce165a783dfa4a03a18c0897f0d4d6ea"/>
      <m:item xlName="_GBC_478ca195dd52404880a5ca96561e4929" concept="clcid-mr:QiTaGuiPianGongYiLuXian" label="其他硅片工艺路线" addr="T0R5C8S1_1" appId="_GBC_ce165a783dfa4a03a18c0897f0d4d6ea"/>
      <m:placeholder xlName="_PLD_bc0f4b3fdb614e2595a4d54b222f01bd" addr="T0R6C0S1_1"/>
      <m:placeholder xlName="_PLD_c4f9d8c47c054412b9b8ec6c436fe46d" addr="T0R7C0S1_1"/>
      <m:item xlName="_GBC_b5e2b34bbc414a219f32b6ecf2431d9a" concept="clcid-mr:DuoJingGuiDianChiChanLiang" label="多晶硅电池产量" addr="T0R7C1S1_1" appId="_GBC_ce165a783dfa4a03a18c0897f0d4d6ea"/>
      <m:item xlName="_GBC_19aa447c4906441cb2b94589e22a8308" concept="clcid-mr:DuoJingGuiDianChiChanNengLiYongLv" label="多晶硅电池产能利用率" addr="T0R7C2S1_1" baseScale="0.01" formatStyle="Comma" appId="_GBC_ce165a783dfa4a03a18c0897f0d4d6ea"/>
      <m:item xlName="_GBC_ab494b67593a40239b1053ab03ecabf9" concept="clcid-mr:DuoJingGuiDianChiTouChanGongYiLuXian" label="多晶硅电池投产工艺路线" addr="T0R7C3S1_1" appId="_GBC_ce165a783dfa4a03a18c0897f0d4d6ea"/>
      <m:item xlName="_GBC_fb198ce0432f4120888accc2be009236" concept="clcid-mr:DuoJingGuiDianChiZaiJianShengChanXianZongTouZiE" label="多晶硅电池在建生产线总投资额" mulRef="_GBC_7d921cb035094baeb764ab83dc099070" unitRef="_GBC_893c8cb6a1214a43a9af5ccdc7bfa743" addr="T0R7C4S1_1" formatStyle="Comma" appId="_GBC_ce165a783dfa4a03a18c0897f0d4d6ea"/>
      <m:item xlName="_GBC_bf465bab3b7942e3a5b9cda51237775a" concept="clcid-mr:DuoJingGuiDianChiZaiJianShengChanXianDangQiTouZiE" label="多晶硅电池在建生产线当期投资额 " mulRef="_GBC_7d921cb035094baeb764ab83dc099070" unitRef="_GBC_893c8cb6a1214a43a9af5ccdc7bfa743" addr="T0R7C5S1_1" formatStyle="Comma" appId="_GBC_ce165a783dfa4a03a18c0897f0d4d6ea"/>
      <m:item xlName="_GBC_e1a68858018f4196806cae3788f4e3c0" concept="clcid-mr:DuoJingGuiDianChiSheJiChanNeng" label="多晶硅电池设计产能" addr="T0R7C6S1_1" appId="_GBC_ce165a783dfa4a03a18c0897f0d4d6ea"/>
      <m:item xlName="_GBC_98998c29f3c04385948e2be5a9bd121d" concept="clcid-mr:DuoJingGuiDianChiYuJiTouChanShiJian" label="多晶硅电池预计投产时间" addr="T0R7C7S1_1" appId="_GBC_ce165a783dfa4a03a18c0897f0d4d6ea"/>
      <m:item xlName="_GBC_db255c51240843e588e9c1861fe91cf1" concept="clcid-mr:DuoJingGuiDianChiGongYiLuXian" label="多晶硅电池工艺路线" addr="T0R7C8S1_1" appId="_GBC_ce165a783dfa4a03a18c0897f0d4d6ea"/>
      <m:placeholder xlName="_PLD_f3aee7287d6e4dbb8ba7075945b2d8a7" addr="T0R8C0S1_1"/>
      <m:item xlName="_GBC_306a4ec2c88c490eb7c7954c87e0166d" concept="clcid-mr:DanJingGuiDianChiChanLiang" label="单晶硅电池产量" addr="T0R8C1S1_1" appId="_GBC_ce165a783dfa4a03a18c0897f0d4d6ea"/>
      <m:item xlName="_GBC_606474af8d8f46638ce67093cfc1dc02" concept="clcid-mr:DanJingGuiDianChiChanNengLiYongLv" label="单晶硅电池产能利用率" addr="T0R8C2S1_1" baseScale="0.01" formatStyle="Comma" appId="_GBC_ce165a783dfa4a03a18c0897f0d4d6ea"/>
      <m:item xlName="_GBC_718b4091f53843778076d2645491fba8" concept="clcid-mr:DanJingGuiDianChiTouChanGongYiLuXian" label="单晶硅电池投产工艺路线" addr="T0R8C3S1_1" appId="_GBC_ce165a783dfa4a03a18c0897f0d4d6ea"/>
      <m:item xlName="_GBC_24f4adfe815a46d2bda8e0e7300f345c" concept="clcid-mr:DanJingGuiDianChiZaiJianShengChanXianZongTouZiE" label="单晶硅电池在建生产线总投资额" mulRef="_GBC_7d921cb035094baeb764ab83dc099070" unitRef="_GBC_893c8cb6a1214a43a9af5ccdc7bfa743" addr="T0R8C4S1_1" formatStyle="Comma" appId="_GBC_ce165a783dfa4a03a18c0897f0d4d6ea"/>
      <m:item xlName="_GBC_8e46879faa3c43d99d4ca2a6d0a219f3" concept="clcid-mr:DanJingGuiDianChiZaiJianShengChanXianDangQiTouZiE" label="单晶硅电池在建生产线当期投资额 " mulRef="_GBC_7d921cb035094baeb764ab83dc099070" unitRef="_GBC_893c8cb6a1214a43a9af5ccdc7bfa743" addr="T0R8C5S1_1" formatStyle="Comma" appId="_GBC_ce165a783dfa4a03a18c0897f0d4d6ea"/>
      <m:item xlName="_GBC_3c954cf79d694e3dbde472f4832b32be" concept="clcid-mr:DanJingGuiDianChiSheJiChanNeng" label="单晶硅电池设计产能" addr="T0R8C6S1_1" appId="_GBC_ce165a783dfa4a03a18c0897f0d4d6ea"/>
      <m:item xlName="_GBC_b52e29a7a3234dfe9e7b525a5ecdfb85" concept="clcid-mr:DanJingGuiDianChiYuJiTouChanShiJian" label="单晶硅电池预计投产时间" addr="T0R8C7S1_1" appId="_GBC_ce165a783dfa4a03a18c0897f0d4d6ea"/>
      <m:item xlName="_GBC_5afcb36fd42f4dc0a847ab3ba0587e53" concept="clcid-mr:DanJingGuiDianChiGongYiLuXian" label="单晶硅电池工艺路线" addr="T0R8C8S1_1" appId="_GBC_ce165a783dfa4a03a18c0897f0d4d6ea"/>
      <m:placeholder xlName="_PLD_b2896844b70e4e8890f381145a4dceb0" addr="T0R9C0S1_1"/>
      <m:item xlName="_GBC_03bbd461d11f4d699c3fb807b5c5a91b" concept="clcid-mr:BaoMoJiQiTaXinXingTaiYangNengDianChiChanLiang" label="薄膜及其他新型太阳能电池产量" addr="T0R9C1S1_1" appId="_GBC_ce165a783dfa4a03a18c0897f0d4d6ea"/>
      <m:item xlName="_GBC_3b53974c5040471397eb565340addd71" concept="clcid-mr:BaoMoJiQiTaXinXingTaiYangNengDianChiChanNengLiYongLv" label="薄膜及其他新型太阳能电池产能利用率" addr="T0R9C2S1_1" baseScale="0.01" formatStyle="Comma" appId="_GBC_ce165a783dfa4a03a18c0897f0d4d6ea"/>
      <m:item xlName="_GBC_a2ea5f66aee7461cb3e028cfe3ff748c" concept="clcid-mr:BaoMoJiQiTaXinXingTaiYangNengDianChiTouChanGongYiLuXian" label="薄膜及其他新型太阳能电池投产工艺路线" addr="T0R9C3S1_1" appId="_GBC_ce165a783dfa4a03a18c0897f0d4d6ea"/>
      <m:item xlName="_GBC_cfefc0ae090e4884a5f55fb24f585434" concept="clcid-mr:BaoMoJiQiTaXinXingTaiYangNengDianChiZaiJianShengChanXianZongTouZiE" label="薄膜及其他新型太阳能电池在建生产线总投资额" mulRef="_GBC_7d921cb035094baeb764ab83dc099070" unitRef="_GBC_893c8cb6a1214a43a9af5ccdc7bfa743" addr="T0R9C4S1_1" formatStyle="Comma" appId="_GBC_ce165a783dfa4a03a18c0897f0d4d6ea"/>
      <m:item xlName="_GBC_587642e3dd9f4f8e92da5e474696dfc0" concept="clcid-mr:BaoMoJiQiTaXinXingTaiYangNengDianChiZaiJianShengChanXianDangQiTouZiE" label="薄膜及其他新型太阳能电池在建生产线当期投资额 " mulRef="_GBC_7d921cb035094baeb764ab83dc099070" unitRef="_GBC_893c8cb6a1214a43a9af5ccdc7bfa743" addr="T0R9C5S1_1" formatStyle="Comma" appId="_GBC_ce165a783dfa4a03a18c0897f0d4d6ea"/>
      <m:item xlName="_GBC_54252306797d4cefbc95936683c00453" concept="clcid-mr:BaoMoJiQiTaXinXingTaiYangNengDianChiSheJiChanNeng" label="薄膜及其他新型太阳能电池设计产能" addr="T0R9C6S1_1" appId="_GBC_ce165a783dfa4a03a18c0897f0d4d6ea"/>
      <m:item xlName="_GBC_c98e1cf0b8dd46c48bff56907b590684" concept="clcid-mr:BaoMoJiQiTaXinXingTaiYangNengDianChiYuJiTouChanShiJian" label="薄膜及其他新型太阳能电池预计投产时间" addr="T0R9C7S1_1" appId="_GBC_ce165a783dfa4a03a18c0897f0d4d6ea"/>
      <m:item xlName="_GBC_169bf6a59a7d421e96a74d607202bf60" concept="clcid-mr:BaoMoJiQiTaXinXingTaiYangNengDianChiGongYiLuXian" label="薄膜及其他新型太阳能电池工艺路线" addr="T0R9C8S1_1" appId="_GBC_ce165a783dfa4a03a18c0897f0d4d6ea"/>
      <m:placeholder xlName="_PLD_49c82cd4ec2a4b608623de5a80aedab7" addr="T0R10C0S1_1"/>
      <m:item xlName="_GBC_3a51c3a3764640f4909743a9323bf22f" concept="clcid-mr:QiTaTaiYangNengDianChiChanLiang" label="其他太阳能电池产量" addr="T0R10C1S1_1" appId="_GBC_ce165a783dfa4a03a18c0897f0d4d6ea"/>
      <m:item xlName="_GBC_a7acc3e4492c4372b0fd4d71da307a68" concept="clcid-mr:QiTaTaiYangNengDianChiChanNengLiYongLv" label="其他太阳能电池产能利用率" addr="T0R10C2S1_1" baseScale="0.01" formatStyle="Comma" appId="_GBC_ce165a783dfa4a03a18c0897f0d4d6ea"/>
      <m:item xlName="_GBC_579dc1b98a8a415b95a97e94a411532a" concept="clcid-mr:QiTaTaiYangNengDianChiTouChanGongYiLuXian" label="其他太阳能电池投产工艺路线" addr="T0R10C3S1_1" appId="_GBC_ce165a783dfa4a03a18c0897f0d4d6ea"/>
      <m:item xlName="_GBC_05345e86b4c84796b715adccb7a2df4c" concept="clcid-mr:QiTaTaiYangNengDianChiZaiJianShengChanXianZongTouZiE" label="其他太阳能电池在建生产线总投资额" mulRef="_GBC_7d921cb035094baeb764ab83dc099070" unitRef="_GBC_893c8cb6a1214a43a9af5ccdc7bfa743" addr="T0R10C4S1_1" formatStyle="Comma" appId="_GBC_ce165a783dfa4a03a18c0897f0d4d6ea"/>
      <m:item xlName="_GBC_ffb36dbbed4d4ab4bedbcd9418cf36e1" concept="clcid-mr:QiTaTaiYangNengDianChiZaiJianShengChanXianDangQiTouZiE" label="其他太阳能电池在建生产线当期投资额 " mulRef="_GBC_7d921cb035094baeb764ab83dc099070" unitRef="_GBC_893c8cb6a1214a43a9af5ccdc7bfa743" addr="T0R10C5S1_1" formatStyle="Comma" appId="_GBC_ce165a783dfa4a03a18c0897f0d4d6ea"/>
      <m:item xlName="_GBC_d425dfc635974cd5814e0706a6bfe15a" concept="clcid-mr:QiTaTaiYangNengDianChiSheJiChanNeng" label="其他太阳能电池设计产能" addr="T0R10C6S1_1" appId="_GBC_ce165a783dfa4a03a18c0897f0d4d6ea"/>
      <m:item xlName="_GBC_9faedd5fd3cd4debb2fe9af2f4de34fa" concept="clcid-mr:QiTaTaiYangNengDianChiYuJiTouChanShiJian" label="其他太阳能电池预计投产时间" addr="T0R10C7S1_1" appId="_GBC_ce165a783dfa4a03a18c0897f0d4d6ea"/>
      <m:item xlName="_GBC_88e6f5aa159e46cdb7dcadcce74cea6b" concept="clcid-mr:QiTaTaiYangNengDianChiGongYiLuXian" label="其他太阳能电池工艺路线" addr="T0R10C8S1_1" appId="_GBC_ce165a783dfa4a03a18c0897f0d4d6ea"/>
      <m:placeholder xlName="_PLD_b5948d47372c47bfa49e64739d72af71" addr="T0R11C0S1_1"/>
      <m:placeholder xlName="_PLD_0d6caf5f3055485a9c9259ef17bb7239" addr="T0R12C0S1_1"/>
      <m:item xlName="_GBC_001882b142ff4d648eb375f03c3b0f21" concept="clcid-mr:JingTiGuiDianChiZuJianChanLiang" label="晶体硅电池组件产量" addr="T0R12C1S1_1" appId="_GBC_ce165a783dfa4a03a18c0897f0d4d6ea"/>
      <m:item xlName="_GBC_349cf45d432942aaba26ac293701e4a3" concept="clcid-mr:JingTiGuiDianChiZuJianChanNengLiYongLv" label="晶体硅电池组件产能利用率" addr="T0R12C2S1_1" baseScale="0.01" formatStyle="Comma" appId="_GBC_ce165a783dfa4a03a18c0897f0d4d6ea"/>
      <m:item xlName="_GBC_6132a29c8995412cbda2bc2be3efeee2" concept="clcid-mr:JingTiGuiDianChiZuJianTouChanGongYiLuXian" label="晶体硅电池组件投产工艺路线" addr="T0R12C3S1_1" appId="_GBC_ce165a783dfa4a03a18c0897f0d4d6ea"/>
      <m:item xlName="_GBC_5480f00de8ff401d9f5c051bceb3f489" concept="clcid-mr:JingTiGuiDianChiZuJianZaiJianShengChanXianZongTouZiE" label="晶体硅电池组件在建生产线总投资额" mulRef="_GBC_7d921cb035094baeb764ab83dc099070" unitRef="_GBC_893c8cb6a1214a43a9af5ccdc7bfa743" addr="T0R12C4S1_1" formatStyle="Comma" appId="_GBC_ce165a783dfa4a03a18c0897f0d4d6ea"/>
      <m:item xlName="_GBC_01cb90c6920647718c1f53306ff17d5b" concept="clcid-mr:JingTiGuiDianChiZuJianZaiJianShengChanXianDangQiTouZiE" label="晶体硅电池组件在建生产线当期投资额 " mulRef="_GBC_7d921cb035094baeb764ab83dc099070" unitRef="_GBC_893c8cb6a1214a43a9af5ccdc7bfa743" addr="T0R12C5S1_1" formatStyle="Comma" appId="_GBC_ce165a783dfa4a03a18c0897f0d4d6ea"/>
      <m:item xlName="_GBC_949d55e028834c51ad12e85376e63c5b" concept="clcid-mr:JingTiGuiDianChiZuJianSheJiChanNeng" label="晶体硅电池组件设计产能" addr="T0R12C6S1_1" appId="_GBC_ce165a783dfa4a03a18c0897f0d4d6ea"/>
      <m:item xlName="_GBC_721981b7c706454cb3b10aff1c4b6e31" concept="clcid-mr:JingTiGuiDianChiZuJianYuJiTouChanShiJian" label="晶体硅电池组件预计投产时间" addr="T0R12C7S1_1" appId="_GBC_ce165a783dfa4a03a18c0897f0d4d6ea"/>
      <m:item xlName="_GBC_a53cf80c206b4a32ae22eb7da088f309" concept="clcid-mr:JingTiGuiDianChiZuJianGongYiLuXian" label="晶体硅电池组件工艺路线" addr="T0R12C8S1_1" appId="_GBC_ce165a783dfa4a03a18c0897f0d4d6ea"/>
      <m:placeholder xlName="_PLD_5499c2b7450b4ab7addd51a49a7cd17d" addr="T0R13C0S1_1"/>
      <m:item xlName="_GBC_8b554cbb166e4e2ba260496fe3ddd082" concept="clcid-mr:BaoMoJiQiTaXinXingTaiYangNengZuJianChanLiang" label="薄膜及其他新型太阳能组件产量" addr="T0R13C1S1_1" appId="_GBC_ce165a783dfa4a03a18c0897f0d4d6ea"/>
      <m:item xlName="_GBC_f225ac0230514493a86bfc3022bb8a3a" concept="clcid-mr:BaoMoJiQiTaXinXingTaiYangNengZuJianChanNengLiYongLv" label="薄膜及其他新型太阳能组件产能利用率" addr="T0R13C2S1_1" baseScale="0.01" formatStyle="Comma" appId="_GBC_ce165a783dfa4a03a18c0897f0d4d6ea"/>
      <m:item xlName="_GBC_5321685de9464995b6a00e9808956666" concept="clcid-mr:BaoMoJiQiTaXinXingTaiYangNengZuJianTouChanGongYiLuXian" label="薄膜及其他新型太阳能组件投产工艺路线" addr="T0R13C3S1_1" appId="_GBC_ce165a783dfa4a03a18c0897f0d4d6ea"/>
      <m:item xlName="_GBC_075f785227994b378e8db21f8c9c41c0" concept="clcid-mr:BaoMoJiQiTaXinXingTaiYangNengZuJianZaiJianShengChanXianZongTouZiE" label="薄膜及其他新型太阳能组件在建生产线总投资额" mulRef="_GBC_7d921cb035094baeb764ab83dc099070" unitRef="_GBC_893c8cb6a1214a43a9af5ccdc7bfa743" addr="T0R13C4S1_1" formatStyle="Comma" appId="_GBC_ce165a783dfa4a03a18c0897f0d4d6ea"/>
      <m:item xlName="_GBC_9dfb53fed40b4591b6b67705f1446106" concept="clcid-mr:BaoMoJiQiTaXinXingTaiYangNengZuJianZaiJianShengChanXianDangQiTouZiE" label="薄膜及其他新型太阳能组件在建生产线当期投资额 " mulRef="_GBC_7d921cb035094baeb764ab83dc099070" unitRef="_GBC_893c8cb6a1214a43a9af5ccdc7bfa743" addr="T0R13C5S1_1" formatStyle="Comma" appId="_GBC_ce165a783dfa4a03a18c0897f0d4d6ea"/>
      <m:item xlName="_GBC_b68c777e20454bf5bb9f759201f74a90" concept="clcid-mr:BaoMoJiQiTaXinXingTaiYangNengZuJianSheJiChanNeng" label="薄膜及其他新型太阳能组件设计产能" addr="T0R13C6S1_1" appId="_GBC_ce165a783dfa4a03a18c0897f0d4d6ea"/>
      <m:item xlName="_GBC_29dba574aa814e61bab50cde9a4e164b" concept="clcid-mr:BaoMoJiQiTaXinXingTaiYangNengZuJianYuJiTouChanShiJian" label="薄膜及其他新型太阳能组件预计投产时间" addr="T0R13C7S1_1" appId="_GBC_ce165a783dfa4a03a18c0897f0d4d6ea"/>
      <m:item xlName="_GBC_988ccedf0c4845db9d92043d83ec5dfc" concept="clcid-mr:BaoMoJiQiTaXinXingTaiYangNengZuJianGongYiLuXian" label="薄膜及其他新型太阳能组件工艺路线" addr="T0R13C8S1_1" appId="_GBC_ce165a783dfa4a03a18c0897f0d4d6ea"/>
      <m:placeholder xlName="_PLD_d9d19f9c5390426e8967b47f6e9013f3" addr="T0R14C0S1_1"/>
      <m:item xlName="_GBC_f1c7d1b3abff4f2eb27c9d686b2f0234" concept="clcid-mr:QiTaDianChiZuJianChanLiang" label="其他电池组件产量" addr="T0R14C1S1_1" appId="_GBC_ce165a783dfa4a03a18c0897f0d4d6ea"/>
      <m:item xlName="_GBC_bb9c85d47757410dbb9b3669cadcda89" concept="clcid-mr:QiTaDianChiZuJianChanNengLiYongLv" label="其他电池组件产能利用率" addr="T0R14C2S1_1" baseScale="0.01" formatStyle="Comma" appId="_GBC_ce165a783dfa4a03a18c0897f0d4d6ea"/>
      <m:item xlName="_GBC_34c7d0dceb774613941288cdf8684b82" concept="clcid-mr:QiTaDianChiZuJianTouChanGongYiLuXian" label="其他电池组件投产工艺路线" addr="T0R14C3S1_1" appId="_GBC_ce165a783dfa4a03a18c0897f0d4d6ea"/>
      <m:item xlName="_GBC_4f8943827dca4248a122fe59003e9e43" concept="clcid-mr:QiTaDianChiZuJianZaiJianShengChanXianZongTouZiE" label="其他电池组件在建生产线总投资额" mulRef="_GBC_7d921cb035094baeb764ab83dc099070" unitRef="_GBC_893c8cb6a1214a43a9af5ccdc7bfa743" addr="T0R14C4S1_1" formatStyle="Comma" appId="_GBC_ce165a783dfa4a03a18c0897f0d4d6ea"/>
      <m:item xlName="_GBC_e792b8e57af8447c935a42b9dcdcbb96" concept="clcid-mr:QiTaDianChiZuJianZaiJianShengChanXianDangQiTouZiE" label="其他电池组件在建生产线当期投资额 " mulRef="_GBC_7d921cb035094baeb764ab83dc099070" unitRef="_GBC_893c8cb6a1214a43a9af5ccdc7bfa743" addr="T0R14C5S1_1" formatStyle="Comma" appId="_GBC_ce165a783dfa4a03a18c0897f0d4d6ea"/>
      <m:item xlName="_GBC_0fb4364f0298426388eca086f9e6518e" concept="clcid-mr:QiTaDianChiZuJianSheJiChanNeng" label="其他电池组件设计产能" addr="T0R14C6S1_1" appId="_GBC_ce165a783dfa4a03a18c0897f0d4d6ea"/>
      <m:item xlName="_GBC_60d3b6afa4ea4f5ab063efec0048560d" concept="clcid-mr:QiTaDianChiZuJianYuJiTouChanShiJian" label="其他电池组件预计投产时间" addr="T0R14C7S1_1" appId="_GBC_ce165a783dfa4a03a18c0897f0d4d6ea"/>
      <m:item xlName="_GBC_0d3f00143bd54db4addbc7b900d5f4f4" concept="clcid-mr:QiTaDianChiZuJianGongYiLuXian" label="其他电池组件工艺路线" addr="T0R14C8S1_1" appId="_GBC_ce165a783dfa4a03a18c0897f0d4d6ea"/>
      <m:placeholder xlName="_PLD_b8ae9ea08a6a473bb3a526bf890fe873" addr="T0R15C0S1_1"/>
      <m:item xlName="_GBC_0220072651a54e15aeb67f0c4d4e8d5e" concept="clcid-mr:NiBianQiChanLiang" label="逆变器产量" addr="T0R15C1S1_1" appId="_GBC_ce165a783dfa4a03a18c0897f0d4d6ea"/>
      <m:item xlName="_GBC_4ff2c4312ece4dfaa3d0b7775b915c90" concept="clcid-mr:NiBianQiChanNengLiYongLv" label="逆变器产能利用率" addr="T0R15C2S1_1" baseScale="0.01" formatStyle="Comma" appId="_GBC_ce165a783dfa4a03a18c0897f0d4d6ea"/>
      <m:item xlName="_GBC_80f7ca0cf1da4d81b727d84c0b57ed6c" concept="clcid-mr:NiBianQiTouChanGongYiLuXian" label="逆变器投产工艺路线" addr="T0R15C3S1_1" appId="_GBC_ce165a783dfa4a03a18c0897f0d4d6ea"/>
      <m:item xlName="_GBC_71f96f812b7e454fbdb202f0ca6ebfff" concept="clcid-mr:NiBianQiZaiJianChanNengZongTouZiE" label="逆变器在建产能总投资额" mulRef="_GBC_7d921cb035094baeb764ab83dc099070" unitRef="_GBC_893c8cb6a1214a43a9af5ccdc7bfa743" addr="T0R15C4S1_1" formatStyle="Comma" appId="_GBC_ce165a783dfa4a03a18c0897f0d4d6ea"/>
      <m:item xlName="_GBC_898668bd67ed4d0eb7e4c0663a8ab5be" concept="clcid-mr:NiBianQiZaiJianShengChanXianDangQiTouZiE" label="逆变器在建生产线当期投资额" mulRef="_GBC_7d921cb035094baeb764ab83dc099070" unitRef="_GBC_893c8cb6a1214a43a9af5ccdc7bfa743" addr="T0R15C5S1_1" formatStyle="Comma" appId="_GBC_ce165a783dfa4a03a18c0897f0d4d6ea"/>
      <m:item xlName="_GBC_a337bc6310ff419bbd503262c00d9813" concept="clcid-mr:NiBianQiSheJiChanNeng" label="逆变器设计产能" addr="T0R15C6S1_1" appId="_GBC_ce165a783dfa4a03a18c0897f0d4d6ea"/>
      <m:item xlName="_GBC_c7050a01c8854eb3a38f7eeab01bd83d" concept="clcid-mr:NiBianQiTouChanShiJian" label="逆变器投产时间" addr="T0R15C7S1_1" appId="_GBC_ce165a783dfa4a03a18c0897f0d4d6ea"/>
      <m:item xlName="_GBC_3fe83782a97642d886640b49c3189d7b" concept="clcid-mr:NiBianQiGongYiLuXian" label="逆变器工艺路线" addr="T0R15C8S1_1" appId="_GBC_ce165a783dfa4a03a18c0897f0d4d6ea"/>
      <m:placeholder xlName="_PLD_ca0856623da84fce94caa43fa9ecd86a" addr="T0R16C0S1_1"/>
      <m:placeholder xlName="_PLD_313d8f9d876e47788a478a46b9f1ecc1" addr="T0R17C0S1_1"/>
      <m:item xlName="_GBC_035c5bf1e09e41d192a1463f10928990" concept="clcid-mr:GuiDingHuoGuiBangShengChanSheBeiChanLiang" label="硅锭或硅棒生产设备产量" addr="T0R17C1S1_1" appId="_GBC_ce165a783dfa4a03a18c0897f0d4d6ea"/>
      <m:item xlName="_GBC_f390f671b42e49b885ef39903e4c1c39" concept="clcid-mr:GuiDingHuoGuiBangShengChanSheBeiChanNengLiYongLv" label="硅锭或硅棒生产设备产能利用率" addr="T0R17C2S1_1" baseScale="0.01" formatStyle="Comma" appId="_GBC_ce165a783dfa4a03a18c0897f0d4d6ea"/>
      <m:item xlName="_GBC_4ac20e3bca07417d86b7cda19be2636c" concept="clcid-mr:GuiDingHuoGuiBangShengChanSheBeiTouChanGongYiLuXian" label="硅锭或硅棒生产设备投产工艺路线" addr="T0R17C3S1_1" appId="_GBC_ce165a783dfa4a03a18c0897f0d4d6ea"/>
      <m:item xlName="_GBC_a9d39a366a7d4e3d9739fd189dbc6cda" concept="clcid-mr:GuiDingHuoGuiBangShengChanSheBeiZaiJianShengChanXianZongTouZiE" label="硅锭或硅棒生产设备在建生产线总投资额" mulRef="_GBC_7d921cb035094baeb764ab83dc099070" unitRef="_GBC_893c8cb6a1214a43a9af5ccdc7bfa743" addr="T0R17C4S1_1" formatStyle="Comma" appId="_GBC_ce165a783dfa4a03a18c0897f0d4d6ea"/>
      <m:item xlName="_GBC_5f902d84e19844718e8df7219092c623" concept="clcid-mr:GuiDingHuoGuiBangShengChanSheBeiZaiJianShengChanXianDangQiTouZiE" label="硅锭或硅棒生产设备在建生产线当期投资额 " mulRef="_GBC_7d921cb035094baeb764ab83dc099070" unitRef="_GBC_893c8cb6a1214a43a9af5ccdc7bfa743" addr="T0R17C5S1_1" formatStyle="Comma" appId="_GBC_ce165a783dfa4a03a18c0897f0d4d6ea"/>
      <m:item xlName="_GBC_c4b5f51085144d54ad2775a6fbd09114" concept="clcid-mr:GuiDingHuoGuiBangShengChanSheBeiSheJiChanNeng" label="硅锭或硅棒生产设备设计产能" addr="T0R17C6S1_1" appId="_GBC_ce165a783dfa4a03a18c0897f0d4d6ea"/>
      <m:item xlName="_GBC_af265892c8d346f990bc406e64e11c41" concept="clcid-mr:GuiDingHuoGuiBangShengChanSheBeiYuJiTouChanShiJian" label="硅锭或硅棒生产设备预计投产时间" addr="T0R17C7S1_1" appId="_GBC_ce165a783dfa4a03a18c0897f0d4d6ea"/>
      <m:item xlName="_GBC_0af87b007450497eba543bc46401871c" concept="clcid-mr:GuiDingHuoGuiBangShengChanSheBeiGongYiLuXian" label="硅锭或硅棒生产设备工艺路线" addr="T0R17C8S1_1" appId="_GBC_ce165a783dfa4a03a18c0897f0d4d6ea"/>
      <m:placeholder xlName="_PLD_f6a38656ca5b4f39a27f620398b6f975" addr="T0R18C0S1_1"/>
      <m:item xlName="_GBC_0e5cb3f23af343fc8768d8dd262c12ba" concept="clcid-mr:GuiPianShengChanSheBeiChanLiang" label="硅片生产设备产量" addr="T0R18C1S1_1" appId="_GBC_ce165a783dfa4a03a18c0897f0d4d6ea"/>
      <m:item xlName="_GBC_40b3159795ab4bffac156f1aca07ffb8" concept="clcid-mr:GuiPianShengChanSheBeiChanNengLiYongLv" label="硅片生产设备产能利用率" addr="T0R18C2S1_1" baseScale="0.01" formatStyle="Comma" appId="_GBC_ce165a783dfa4a03a18c0897f0d4d6ea"/>
      <m:item xlName="_GBC_7f33d68588974c11b646fb92125f6dce" concept="clcid-mr:GuiPianShengChanSheBeiTouChanGongYiLuXian" label="硅片生产设备投产工艺路线" addr="T0R18C3S1_1" appId="_GBC_ce165a783dfa4a03a18c0897f0d4d6ea"/>
      <m:item xlName="_GBC_7bee7403209e4ecab45348996986c89f" concept="clcid-mr:GuiPianShengChanSheBeiZaiJianShengChanXianZongTouZiE" label="硅片生产设备在建生产线总投资额" mulRef="_GBC_7d921cb035094baeb764ab83dc099070" unitRef="_GBC_893c8cb6a1214a43a9af5ccdc7bfa743" addr="T0R18C4S1_1" formatStyle="Comma" appId="_GBC_ce165a783dfa4a03a18c0897f0d4d6ea"/>
      <m:item xlName="_GBC_622fd376ffde4cc4816587f2f00361f3" concept="clcid-mr:GuiPianShengChanSheBeiZaiJianShengChanXianDangQiTouZiE" label="硅片生产设备在建生产线当期投资额 " mulRef="_GBC_7d921cb035094baeb764ab83dc099070" unitRef="_GBC_893c8cb6a1214a43a9af5ccdc7bfa743" addr="T0R18C5S1_1" formatStyle="Comma" appId="_GBC_ce165a783dfa4a03a18c0897f0d4d6ea"/>
      <m:item xlName="_GBC_78cc4449344e4a94a7fd5f57ea96f1c3" concept="clcid-mr:GuiPianShengChanSheBeiSheJiChanNeng" label="硅片生产设备设计产能" addr="T0R18C6S1_1" appId="_GBC_ce165a783dfa4a03a18c0897f0d4d6ea"/>
      <m:item xlName="_GBC_d38efb203b9848d88009a600a3b02f96" concept="clcid-mr:GuiPianShengChanSheBeiYuJiTouChanShiJian" label="硅片生产设备预计投产时间" addr="T0R18C7S1_1" appId="_GBC_ce165a783dfa4a03a18c0897f0d4d6ea"/>
      <m:item xlName="_GBC_368e6e9e6d53489281e097a31318e553" concept="clcid-mr:GuiPianShengChanSheBeiGongYiLuXian" label="硅片生产设备工艺路线" addr="T0R18C8S1_1" appId="_GBC_ce165a783dfa4a03a18c0897f0d4d6ea"/>
      <m:placeholder xlName="_PLD_3dc4ac1db6e543c889d52efffb4853d3" addr="T0R19C0S1_1"/>
      <m:item xlName="_GBC_5366085f327940079dfcecec36f30e67" concept="clcid-mr:DianChiPianZhiZaoSheBeiChanLiang" label="电池片制造设备产量" addr="T0R19C1S1_1" appId="_GBC_ce165a783dfa4a03a18c0897f0d4d6ea"/>
      <m:item xlName="_GBC_498d5e68c13545fda268533869b4ed7f" concept="clcid-mr:DianChiPianZhiZaoSheBeiChanNengLiYongLv" label="电池片制造设备产能利用率" addr="T0R19C2S1_1" baseScale="0.01" formatStyle="Comma" appId="_GBC_ce165a783dfa4a03a18c0897f0d4d6ea"/>
      <m:item xlName="_GBC_6bbec0454d5f42adbcb3a9ea0c3d2b49" concept="clcid-mr:DianChiPianZhiZaoSheBeiTouChanGongYiLuXian" label="电池片制造设备投产工艺路线" addr="T0R19C3S1_1" appId="_GBC_ce165a783dfa4a03a18c0897f0d4d6ea"/>
      <m:item xlName="_GBC_c3e1daa3fd8f4623b139dca3d213b298" concept="clcid-mr:DianChiPianZhiZaoSheBeiZaiJianShengChanXianZongTouZiE" label="电池片制造设备在建生产线总投资额" mulRef="_GBC_7d921cb035094baeb764ab83dc099070" unitRef="_GBC_893c8cb6a1214a43a9af5ccdc7bfa743" addr="T0R19C4S1_1" formatStyle="Comma" appId="_GBC_ce165a783dfa4a03a18c0897f0d4d6ea"/>
      <m:item xlName="_GBC_25b7874074d64ca6856201f1f96e3da1" concept="clcid-mr:DianChiPianZhiZaoSheBeiZaiJianShengChanXianDangQiTouZiE" label="电池片制造设备在建生产线当期投资额 " mulRef="_GBC_7d921cb035094baeb764ab83dc099070" unitRef="_GBC_893c8cb6a1214a43a9af5ccdc7bfa743" addr="T0R19C5S1_1" formatStyle="Comma" appId="_GBC_ce165a783dfa4a03a18c0897f0d4d6ea"/>
      <m:item xlName="_GBC_3fc5e958cf5d49988f044c10a05fb3f7" concept="clcid-mr:DianChiPianZhiZaoSheBeiSheJiChanNeng" label="电池片制造设备设计产能" addr="T0R19C6S1_1" appId="_GBC_ce165a783dfa4a03a18c0897f0d4d6ea"/>
      <m:item xlName="_GBC_75417f1765c5413dbbd896b8613b2c97" concept="clcid-mr:DianChiPianZhiZaoSheBeiYuJiTouChanShiJian" label="电池片制造设备预计投产时间" addr="T0R19C7S1_1" appId="_GBC_ce165a783dfa4a03a18c0897f0d4d6ea"/>
      <m:item xlName="_GBC_218eb5ac446147d297bb65f4526f01d9" concept="clcid-mr:DianChiPianZhiZaoSheBeiGongYiLuXian" label="电池片制造设备工艺路线" addr="T0R19C8S1_1" appId="_GBC_ce165a783dfa4a03a18c0897f0d4d6ea"/>
      <m:placeholder xlName="_PLD_9a0b410bc9bb43a7944223c9a3ef4ae7" addr="T0R20C0S1_1"/>
      <m:item xlName="_GBC_17ec60628aec4f5e8ec6f6c00ab87650" concept="clcid-mr:DianChiZuJianZhiZaoSheBeiChanLiang" label="电池组件制造设备产量" addr="T0R20C1S1_1" appId="_GBC_ce165a783dfa4a03a18c0897f0d4d6ea"/>
      <m:item xlName="_GBC_9378c3f2aa064153abf3e8ecc435940f" concept="clcid-mr:DianChiZuJianZhiZaoSheBeiChanNengLiYongLv" label="电池组件制造设备产能利用率" addr="T0R20C2S1_1" baseScale="0.01" formatStyle="Comma" appId="_GBC_ce165a783dfa4a03a18c0897f0d4d6ea"/>
      <m:item xlName="_GBC_f5a295cff05b4ee1af0bc19da9bf2294" concept="clcid-mr:DianChiZuJianZhiZaoSheBeiTouChanGongYiLuXian" label="电池组件制造设备投产工艺路线" addr="T0R20C3S1_1" appId="_GBC_ce165a783dfa4a03a18c0897f0d4d6ea"/>
      <m:item xlName="_GBC_a790113dc88c43259c96f386c2d6d0b8" concept="clcid-mr:DianChiZuJianZhiZaoSheBeiZaiJianShengChanXianZongTouZiE" label="电池组件制造设备在建生产线总投资额" mulRef="_GBC_7d921cb035094baeb764ab83dc099070" unitRef="_GBC_893c8cb6a1214a43a9af5ccdc7bfa743" addr="T0R20C4S1_1" formatStyle="Comma" appId="_GBC_ce165a783dfa4a03a18c0897f0d4d6ea"/>
      <m:item xlName="_GBC_40a086c2e2034ea397a62c2741c66837" concept="clcid-mr:DianChiZuJianZhiZaoSheBeiZaiJianShengChanXianDangQiTouZiE" label="电池组件制造设备在建生产线当期投资额 " mulRef="_GBC_7d921cb035094baeb764ab83dc099070" unitRef="_GBC_893c8cb6a1214a43a9af5ccdc7bfa743" addr="T0R20C5S1_1" formatStyle="Comma" appId="_GBC_ce165a783dfa4a03a18c0897f0d4d6ea"/>
      <m:item xlName="_GBC_95b655a5451d4b7293ef1cc9f1238adf" concept="clcid-mr:DianChiZuJianZhiZaoSheBeiSheJiChanNeng" label="电池组件制造设备设计产能" addr="T0R20C6S1_1" appId="_GBC_ce165a783dfa4a03a18c0897f0d4d6ea"/>
      <m:item xlName="_GBC_0879ec742fdd443d9829672af1f4d873" concept="clcid-mr:DianChiZuJianZhiZaoSheBeiYuJiTouChanShiJian" label="电池组件制造设备预计投产时间" addr="T0R20C7S1_1" appId="_GBC_ce165a783dfa4a03a18c0897f0d4d6ea"/>
      <m:item xlName="_GBC_3e316bd4ec974bfdb8f96e19de19da8b" concept="clcid-mr:DianChiZuJianZhiZaoSheBeiGongYiLuXian" label="电池组件制造设备工艺路线" addr="T0R20C8S1_1" appId="_GBC_ce165a783dfa4a03a18c0897f0d4d6ea"/>
      <m:placeholder xlName="_PLD_76d005ea955141b68c4eb8ada6c7277d" addr="T0R21C0S1_1"/>
      <m:item xlName="_GBC_b963ff8cf0324ce7ad56756fcb1b2229" concept="clcid-mr:QiTaGuangFuSheBeiChanLiang" label="其他光伏设备产量" addr="T0R21C1S1_1" appId="_GBC_ce165a783dfa4a03a18c0897f0d4d6ea"/>
      <m:item xlName="_GBC_672ec99bca5240df91f7cda2611de22b" concept="clcid-mr:QiTaGuangFuSheBeiChanNengLiYongLv" label="其他光伏设备产能利用率" addr="T0R21C2S1_1" baseScale="0.01" formatStyle="Comma" appId="_GBC_ce165a783dfa4a03a18c0897f0d4d6ea"/>
      <m:item xlName="_GBC_85c0443b1c8444d9834bc45e4373788b" concept="clcid-mr:QiTaGuangFuSheBeiTouChanGongYiLuXian" label="其他光伏设备投产工艺路线" addr="T0R21C3S1_1" appId="_GBC_ce165a783dfa4a03a18c0897f0d4d6ea"/>
      <m:item xlName="_GBC_988f5d1d3fa645199a610901a8d80640" concept="clcid-mr:QiTaGuangFuSheBeiZaiJianShengChanXianZongTouZiE" label="其他光伏设备在建生产线总投资额" mulRef="_GBC_7d921cb035094baeb764ab83dc099070" unitRef="_GBC_893c8cb6a1214a43a9af5ccdc7bfa743" addr="T0R21C4S1_1" formatStyle="Comma" appId="_GBC_ce165a783dfa4a03a18c0897f0d4d6ea"/>
      <m:item xlName="_GBC_ab0371f707be4fafa1ba399e584fd16e" concept="clcid-mr:QiTaGuangFuSheBeiZaiJianShengChanXianDangQiTouZiE" label="其他光伏设备在建生产线当期投资额 " mulRef="_GBC_7d921cb035094baeb764ab83dc099070" unitRef="_GBC_893c8cb6a1214a43a9af5ccdc7bfa743" addr="T0R21C5S1_1" formatStyle="Comma" appId="_GBC_ce165a783dfa4a03a18c0897f0d4d6ea"/>
      <m:item xlName="_GBC_e9b10b707bcf4618a177cae8c9604ea2" concept="clcid-mr:QiTaGuangFuSheBeiSheJiChanNeng" label="其他光伏设备设计产能" addr="T0R21C6S1_1" appId="_GBC_ce165a783dfa4a03a18c0897f0d4d6ea"/>
      <m:item xlName="_GBC_9438a383ebe14b8e82c752ce3a6830ae" concept="clcid-mr:QiTaGuangFuSheBeiYuJiTouChanShiJian" label="其他光伏设备预计投产时间" addr="T0R21C7S1_1" appId="_GBC_ce165a783dfa4a03a18c0897f0d4d6ea"/>
      <m:item xlName="_GBC_b1b201295f9146ae862d71d362f64410" concept="clcid-mr:QiTaGuangFuSheBeiGongYiLuXian" label="其他光伏设备工艺路线" addr="T0R21C8S1_1" appId="_GBC_ce165a783dfa4a03a18c0897f0d4d6ea"/>
      <m:placeholder xlName="_PLD_e163d0bf9a6c4c93959fa0b1da9224ca" addr="T0R22C0S1_1"/>
      <m:placeholder xlName="_PLD_4d371fdf541f46dda51958ae5be6d844" addr="T0R23C0S1_1"/>
      <m:item xlName="_GBC_6cb6afd710bc4d8ca9cb478507a66d22" concept="clcid-mr:GuangFuJiangLiaoChanLiang" label="光伏浆料产量" addr="T0R23C1S1_1" appId="_GBC_ce165a783dfa4a03a18c0897f0d4d6ea"/>
      <m:item xlName="_GBC_bc1c78e8f46347e6a3bb96b4c95413cc" concept="clcid-mr:GuangFuJiangLiaoChanNengLiYongLv" label="光伏浆料产能利用率" addr="T0R23C2S1_1" baseScale="0.01" formatStyle="Comma" appId="_GBC_ce165a783dfa4a03a18c0897f0d4d6ea"/>
      <m:item xlName="_GBC_7f001453b0ed445199ebc4838c659efd" concept="clcid-mr:GuangFuJiangLiaoTouChanGongYiLuXian" label="光伏浆料投产工艺路线" addr="T0R23C3S1_1" appId="_GBC_ce165a783dfa4a03a18c0897f0d4d6ea"/>
      <m:item xlName="_GBC_1eff928c62bd410283dc89adfecd61df" concept="clcid-mr:GuangFuJiangLiaoZaiJianShengChanXianZongTouZiE" label="光伏浆料在建生产线总投资额" mulRef="_GBC_7d921cb035094baeb764ab83dc099070" unitRef="_GBC_893c8cb6a1214a43a9af5ccdc7bfa743" addr="T0R23C4S1_1" formatStyle="Comma" appId="_GBC_ce165a783dfa4a03a18c0897f0d4d6ea"/>
      <m:item xlName="_GBC_a35fa5e0e6c245dfb031d24d1d258bc0" concept="clcid-mr:GuangFuJiangLiaoZaiJianShengChanXianDangQiTouZiE" label="光伏浆料在建生产线当期投资额 " mulRef="_GBC_7d921cb035094baeb764ab83dc099070" unitRef="_GBC_893c8cb6a1214a43a9af5ccdc7bfa743" addr="T0R23C5S1_1" formatStyle="Comma" appId="_GBC_ce165a783dfa4a03a18c0897f0d4d6ea"/>
      <m:item xlName="_GBC_e0d1fa845ca843689076017eae7027ac" concept="clcid-mr:GuangFuJiangLiaoSheJiChanNeng" label="光伏浆料设计产能" addr="T0R23C6S1_1" appId="_GBC_ce165a783dfa4a03a18c0897f0d4d6ea"/>
      <m:item xlName="_GBC_cb85f246f3cc41adbb5427b3af424d4f" concept="clcid-mr:GuangFuJiangLiaoYuJiTouChanShiJian" label="光伏浆料预计投产时间" addr="T0R23C7S1_1" appId="_GBC_ce165a783dfa4a03a18c0897f0d4d6ea"/>
      <m:item xlName="_GBC_e5779364cad143929074448816df90e4" concept="clcid-mr:GuangFuJiangLiaoGongYiLuXian" label="光伏浆料工艺路线" addr="T0R23C8S1_1" appId="_GBC_ce165a783dfa4a03a18c0897f0d4d6ea"/>
      <m:placeholder xlName="_PLD_22decc7d45aa4839bba42ffff5dbabae" addr="T0R24C0S1_1"/>
      <m:item xlName="_GBC_9e343952d47e45269111c71136c11b42" concept="clcid-mr:GuangFuBeiBanChanLiang" label="光伏背板产量" addr="T0R24C1S1_1" appId="_GBC_ce165a783dfa4a03a18c0897f0d4d6ea"/>
      <m:item xlName="_GBC_44cbaecacd32409fa0b923271cf6490d" concept="clcid-mr:GuangFuBeiBanChanNengLiYongLv" label="光伏背板产能利用率" addr="T0R24C2S1_1" baseScale="0.01" formatStyle="Comma" appId="_GBC_ce165a783dfa4a03a18c0897f0d4d6ea"/>
      <m:item xlName="_GBC_56962ed830074397be73152250c91769" concept="clcid-mr:GuangFuBeiBanTouChanGongYiLuXian" label="光伏背板投产工艺路线" addr="T0R24C3S1_1" appId="_GBC_ce165a783dfa4a03a18c0897f0d4d6ea"/>
      <m:item xlName="_GBC_0f34c3cd2bb441bf95cb7c1e2731d3ac" concept="clcid-mr:GuangFuBeiBanZaiJianShengChanXianZongTouZiE" label="光伏背板在建生产线总投资额" mulRef="_GBC_7d921cb035094baeb764ab83dc099070" unitRef="_GBC_893c8cb6a1214a43a9af5ccdc7bfa743" addr="T0R24C4S1_1" formatStyle="Comma" appId="_GBC_ce165a783dfa4a03a18c0897f0d4d6ea"/>
      <m:item xlName="_GBC_4233a6860643441ca58a0b3dc6bd0c78" concept="clcid-mr:GuangFuBeiBanZaiJianShengChanXianDangQiTouZiE" label="光伏背板在建生产线当期投资额 " mulRef="_GBC_7d921cb035094baeb764ab83dc099070" unitRef="_GBC_893c8cb6a1214a43a9af5ccdc7bfa743" addr="T0R24C5S1_1" formatStyle="Comma" appId="_GBC_ce165a783dfa4a03a18c0897f0d4d6ea"/>
      <m:item xlName="_GBC_0b9a0111f6684d5faf0e49c035021ed7" concept="clcid-mr:GuangFuBeiBanSheJiChanNeng" label="光伏背板设计产能" addr="T0R24C6S1_1" appId="_GBC_ce165a783dfa4a03a18c0897f0d4d6ea"/>
      <m:item xlName="_GBC_325df15ba7be43cba407c8f131b082ef" concept="clcid-mr:GuangFuBeiBanYuJiTouChanShiJian" label="光伏背板预计投产时间" addr="T0R24C7S1_1" appId="_GBC_ce165a783dfa4a03a18c0897f0d4d6ea"/>
      <m:item xlName="_GBC_725640d6aea4442f9cb2bd3c0fa19daa" concept="clcid-mr:GuangFuBeiBanGongYiLuXian" label="光伏背板工艺路线" addr="T0R24C8S1_1" appId="_GBC_ce165a783dfa4a03a18c0897f0d4d6ea"/>
      <m:placeholder xlName="_PLD_65ca35edbea24d5299a3a999ffe371a7" addr="T0R25C0S1_1"/>
      <m:item xlName="_GBC_421b9703d64746ba98997e21975212d2" concept="clcid-mr:GuangFuJiaoMoChanLiang" label="光伏胶膜产量" addr="T0R25C1S1_1" appId="_GBC_ce165a783dfa4a03a18c0897f0d4d6ea"/>
      <m:item xlName="_GBC_231a659deeb146839df9666554ea5026" concept="clcid-mr:GuangFuJiaoMoChanNengLiYongLv" label="光伏胶膜产能利用率" addr="T0R25C2S1_1" baseScale="0.01" formatStyle="Comma" appId="_GBC_ce165a783dfa4a03a18c0897f0d4d6ea"/>
      <m:item xlName="_GBC_e4a47a00ab6b4a919a210222b6f1b1fc" concept="clcid-mr:GuangFuJiaoMoTouChanGongYiLuXian" label="光伏胶膜投产工艺路线" addr="T0R25C3S1_1" appId="_GBC_ce165a783dfa4a03a18c0897f0d4d6ea"/>
      <m:item xlName="_GBC_091c29268b7745468e63a9b6cb5765b2" concept="clcid-mr:GuangFuJiaoMoZaiJianShengChanXianZongTouZiE" label="光伏胶膜在建生产线总投资额" mulRef="_GBC_7d921cb035094baeb764ab83dc099070" unitRef="_GBC_893c8cb6a1214a43a9af5ccdc7bfa743" addr="T0R25C4S1_1" formatStyle="Comma" appId="_GBC_ce165a783dfa4a03a18c0897f0d4d6ea"/>
      <m:item xlName="_GBC_98265dc7ee6e4c0699771727ccfade2d" concept="clcid-mr:GuangFuJiaoMoZaiJianShengChanXianDangQiTouZiE" label="光伏胶膜在建生产线当期投资额 " mulRef="_GBC_7d921cb035094baeb764ab83dc099070" unitRef="_GBC_893c8cb6a1214a43a9af5ccdc7bfa743" addr="T0R25C5S1_1" formatStyle="Comma" appId="_GBC_ce165a783dfa4a03a18c0897f0d4d6ea"/>
      <m:item xlName="_GBC_d92d9fca3dd94e28b6448f0f97dab0c7" concept="clcid-mr:GuangFuJiaoMoSheJiChanNeng" label="光伏胶膜设计产能" addr="T0R25C6S1_1" appId="_GBC_ce165a783dfa4a03a18c0897f0d4d6ea"/>
      <m:item xlName="_GBC_15d9006236324337b2e2d0ef7aee615b" concept="clcid-mr:GuangFuJiaoMoYuJiTouChanShiJian" label="光伏胶膜预计投产时间" addr="T0R25C7S1_1" appId="_GBC_ce165a783dfa4a03a18c0897f0d4d6ea"/>
      <m:item xlName="_GBC_5e38d674534f4e02b106a00615056b90" concept="clcid-mr:GuangFuJiaoMoGongYiLuXian" label="光伏胶膜工艺路线" addr="T0R25C8S1_1" appId="_GBC_ce165a783dfa4a03a18c0897f0d4d6ea"/>
      <m:placeholder xlName="_PLD_e63a0eed5de34f299b1deefe23eb3b20" addr="T0R26C0S1_1"/>
      <m:item xlName="_GBC_80d2630f465a404cb67928872f794e73" concept="clcid-mr:GuangFuBoLiChanLiang" label="光伏玻璃产量" addr="T0R26C1S1_1" appId="_GBC_ce165a783dfa4a03a18c0897f0d4d6ea"/>
      <m:item xlName="_GBC_15d46a943cd945f1927c409662f05f93" concept="clcid-mr:GuangFuBoLiChanNengLiYongLv" label="光伏玻璃产能利用率" addr="T0R26C2S1_1" baseScale="0.01" formatStyle="Comma" appId="_GBC_ce165a783dfa4a03a18c0897f0d4d6ea"/>
      <m:item xlName="_GBC_c753c255b084451f8ccf2524d6fc7a08" concept="clcid-mr:GuangFuBoLiTouChanGongYiLuXian" label="光伏玻璃投产工艺路线" addr="T0R26C3S1_1" appId="_GBC_ce165a783dfa4a03a18c0897f0d4d6ea"/>
      <m:item xlName="_GBC_24ae72671c4441a9b4f77ccd9f7a68ab" concept="clcid-mr:GuangFuBoLiZaiJianShengChanXianZongTouZiE" label="光伏玻璃在建生产线总投资额" mulRef="_GBC_7d921cb035094baeb764ab83dc099070" unitRef="_GBC_893c8cb6a1214a43a9af5ccdc7bfa743" addr="T0R26C4S1_1" formatStyle="Comma" appId="_GBC_ce165a783dfa4a03a18c0897f0d4d6ea"/>
      <m:item xlName="_GBC_10125fd41b9b4bca8fcd3c861147ade1" concept="clcid-mr:GuangFuBoLiZaiJianShengChanXianDangQiTouZiE" label="光伏玻璃在建生产线当期投资额 " mulRef="_GBC_7d921cb035094baeb764ab83dc099070" unitRef="_GBC_893c8cb6a1214a43a9af5ccdc7bfa743" addr="T0R26C5S1_1" formatStyle="Comma" appId="_GBC_ce165a783dfa4a03a18c0897f0d4d6ea"/>
      <m:item xlName="_GBC_74fa5405536f4754a251f6bd18cb5d62" concept="clcid-mr:GuangFuBoLiSheJiChanNeng" label="光伏玻璃设计产能" addr="T0R26C6S1_1" appId="_GBC_ce165a783dfa4a03a18c0897f0d4d6ea"/>
      <m:item xlName="_GBC_3475b45d6af44a90b2d81ef3d7a74639" concept="clcid-mr:GuangFuBoLiYuJiTouChanShiJian" label="光伏玻璃预计投产时间" addr="T0R26C7S1_1" appId="_GBC_ce165a783dfa4a03a18c0897f0d4d6ea"/>
      <m:item xlName="_GBC_b23564d6e8514181b62235a3a69e6c4e" concept="clcid-mr:GuangFuBoLiGongYiLuXian" label="光伏玻璃工艺路线" addr="T0R26C8S1_1" appId="_GBC_ce165a783dfa4a03a18c0897f0d4d6ea"/>
      <m:placeholder xlName="_PLD_33c0ec9c6b044586aa7a62024253a190" addr="T0R27C0S1_1"/>
      <m:item xlName="_GBC_065a0fe8eea14094af52063a5bccf215" concept="clcid-mr:GuangFuZhiJiaChanLiang" label="光伏支架产量" addr="T0R27C1S1_1" appId="_GBC_ce165a783dfa4a03a18c0897f0d4d6ea"/>
      <m:item xlName="_GBC_7ce1fa89741042eb89d67c4b6b621ff8" concept="clcid-mr:GuangFuZhiJiaChanNengLiYongLv" label="光伏支架产能利用率" addr="T0R27C2S1_1" baseScale="0.01" formatStyle="Comma" appId="_GBC_ce165a783dfa4a03a18c0897f0d4d6ea"/>
      <m:item xlName="_GBC_a9cb498d81bb4c10a3277a86d24fa666" concept="clcid-mr:GuangFuZhiJiaTouChanGongYiLuXian" label="光伏支架投产工艺路线" addr="T0R27C3S1_1" appId="_GBC_ce165a783dfa4a03a18c0897f0d4d6ea"/>
      <m:item xlName="_GBC_7e6f81f18cfc4ce39050cac977e268a3" concept="clcid-mr:GuangFuZhiJiaZaiJianShengChanXianZongTouZiE" label="光伏支架在建生产线总投资额" mulRef="_GBC_7d921cb035094baeb764ab83dc099070" unitRef="_GBC_893c8cb6a1214a43a9af5ccdc7bfa743" addr="T0R27C4S1_1" formatStyle="Comma" appId="_GBC_ce165a783dfa4a03a18c0897f0d4d6ea"/>
      <m:item xlName="_GBC_6fdf6775388d4e7fa13938e833e315cc" concept="clcid-mr:GuangFuZhiJiaZaiJianShengChanXianDangQiTouZiE" label="光伏支架在建生产线当期投资额 " mulRef="_GBC_7d921cb035094baeb764ab83dc099070" unitRef="_GBC_893c8cb6a1214a43a9af5ccdc7bfa743" addr="T0R27C5S1_1" formatStyle="Comma" appId="_GBC_ce165a783dfa4a03a18c0897f0d4d6ea"/>
      <m:item xlName="_GBC_bddfc1bf00114ca7a3b9a6f8617813de" concept="clcid-mr:GuangFuZhiJiaSheJiChanNeng" label="光伏支架设计产能" addr="T0R27C6S1_1" appId="_GBC_ce165a783dfa4a03a18c0897f0d4d6ea"/>
      <m:item xlName="_GBC_398aacf1f1c04ce5ac3ed952bbbaa10a" concept="clcid-mr:GuangFuZhiJiaYuJiTouChanShiJian" label="光伏支架预计投产时间" addr="T0R27C7S1_1" appId="_GBC_ce165a783dfa4a03a18c0897f0d4d6ea"/>
      <m:item xlName="_GBC_4da0f98d03f54917a3d7c081ca8ff6eb" concept="clcid-mr:GuangFuZhiJiaGongYiLuXian" label="光伏支架工艺路线" addr="T0R27C8S1_1" appId="_GBC_ce165a783dfa4a03a18c0897f0d4d6ea"/>
      <m:placeholder xlName="_PLD_204d2e1a89dc40809fc264acac7c9dee" addr="T0R28C0S1_1"/>
      <m:item xlName="_GBC_20a7ff6864064f6b8746f92dc6efcdd7" concept="clcid-mr:QiTaGuangFuFuLiaoChanLiang" label="其他光伏辅料产量" addr="T0R28C1S1_1" appId="_GBC_ce165a783dfa4a03a18c0897f0d4d6ea"/>
      <m:item xlName="_GBC_80225393402343bebd373c5e3b348552" concept="clcid-mr:QiTaGuangFuFuLiaoChanNengLiYongLv" label="其他光伏辅料产能利用率" addr="T0R28C2S1_1" baseScale="0.01" formatStyle="Comma" appId="_GBC_ce165a783dfa4a03a18c0897f0d4d6ea"/>
      <m:item xlName="_GBC_97578d0b00554a8099832dc960ca384e" concept="clcid-mr:QiTaGuangFuFuLiaoJiXiTongBuJianTouChanGongYiLuXian" label="其他光伏辅料及系统部件投产工艺路线" addr="T0R28C3S1_1" appId="_GBC_ce165a783dfa4a03a18c0897f0d4d6ea"/>
      <m:item xlName="_GBC_730a141bfadb401ea6e802a579b39b01" concept="clcid-mr:QiTaGuangFuFuLiaoZaiJianShengChanXianZongTouZiE" label="其他光伏辅料在建生产线总投资额" mulRef="_GBC_7d921cb035094baeb764ab83dc099070" unitRef="_GBC_893c8cb6a1214a43a9af5ccdc7bfa743" addr="T0R28C4S1_1" formatStyle="Comma" appId="_GBC_ce165a783dfa4a03a18c0897f0d4d6ea"/>
      <m:item xlName="_GBC_7a88147e968545ca83d58f39cbb95977" concept="clcid-mr:QiTaGuangFuFuLiaoZaiJianShengChanXianDangQiTouZiE" label="其他光伏辅料在建生产线当期投资额 " mulRef="_GBC_7d921cb035094baeb764ab83dc099070" unitRef="_GBC_893c8cb6a1214a43a9af5ccdc7bfa743" addr="T0R28C5S1_1" formatStyle="Comma" appId="_GBC_ce165a783dfa4a03a18c0897f0d4d6ea"/>
      <m:item xlName="_GBC_b3574c78a5ad4bedbe44e55f7200554b" concept="clcid-mr:QiTaGuangFuFuLiaoSheJiChanNeng" label="其他光伏辅料设计产能" addr="T0R28C6S1_1" appId="_GBC_ce165a783dfa4a03a18c0897f0d4d6ea"/>
      <m:item xlName="_GBC_f52b559a8e374ad9908555821ffbf77d" concept="clcid-mr:QiTaGuangFuFuLiaoYuJiTouChanShiJian" label="其他光伏辅料预计投产时间" addr="T0R28C7S1_1" appId="_GBC_ce165a783dfa4a03a18c0897f0d4d6ea"/>
      <m:item xlName="_GBC_f47281dfa0c7465ab9ccdf70834a575c" concept="clcid-mr:QiTaGuangFuFuLiaoGongYiLuXian" label="其他光伏辅料工艺路线" addr="T0R28C8S1_1" appId="_GBC_ce165a783dfa4a03a18c0897f0d4d6ea"/>
      <m:placeholder xlName="_PLD_f87a04f12f65426f9aaedec60407f199" textBefore="" textAfter="：" keyCode="ignore" keyAction="64" addr="T0R29C0S1_9"/>
      <m:item xlName="_GBC_396853729b944d85af34cca0d72f5404" concept="clcid-mr:ChanNengLiYongLvFaShengZhongDaBianHuaYuanYinJiYingXiangFenXi" label="产能利用率发生重大变化原因及影响分析" addr="T0R29C0S1_9" tagAction="1" appId="_GBC_ce165a783dfa4a03a18c0897f0d4d6ea"/>
    </m:section>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item xlName="_GBC_1ed5631056f04a4185146655a38709c1" concept="clcid-ci-ar:ShiFouShiYongGuangFuChanPinZhuYaoCaiWuZhiBiao" label="是否适用：光伏产品主要财务指标" selectOptions="_buildInAppliance" controlType="CustomCheckbox" cRanges="[{&quot;StartName&quot;:&quot;_GBC_1ed5631056f04a4185146655a38709c1&quot;,&quot;EndName&quot;:&quot;_GBC_6fc8a63757e14be9aca55d3fc8876532&quot;,&quot;CType&quot;:1}]"/>
      <m:item xlName="_GBC_f24add3309464eb08aa7b5c49060243c" concept="clcid-ci-ar:DanWeiGuangFuChanPinZhuYaoCaiWuZhiBiao" label="单位：光伏产品主要财务指标" selectOptions="_buildInScales" controlType="Combobox" cellType="Scale" appId="_GBC_1ed5631056f04a4185146655a38709c1"/>
      <m:item xlName="_GBC_59c936d3366d43e8a65eca622722732e" concept="clcid-ci-ar:BiZhongGuangFuChanPinZhuYaoCaiWuZhiBiao" label="币种：光伏产品主要财务指标" selectOptions="_buildInISO4217" controlType="Combobox" cellType="Measure" appId="_GBC_1ed5631056f04a4185146655a38709c1"/>
      <m:placeholder xlName="_PLD_e4227b2d1d1b4f01aafbf16259f3a0a8" addr="T0R0C0S2_1"/>
      <m:placeholder xlName="_PLD_5efa28846c4c47ecbee96d9bed241658" addr="T0R0C1S2_1"/>
      <m:placeholder xlName="_PLD_b9f21e33156a4dc5a65e9810097aef07" addr="T0R0C2S1_2"/>
      <m:placeholder xlName="_PLD_4a5f95b9caf6428d879ab76337bb1c3d" addr="T0R0C4S1_2"/>
      <m:placeholder xlName="_PLD_3bca1c3b70b84f219cfb970c9efea69f" addr="T0R1C2S1_1"/>
      <m:placeholder xlName="_PLD_76956c37a8a641b8bbae9337062af112" addr="T0R1C3S1_1"/>
      <m:placeholder xlName="_PLD_9269be4b8b994c39a0637c5ac6f5d85f" addr="T0R1C4S1_1"/>
      <m:placeholder xlName="_PLD_25c8535d99264a10bdcc9c78e9b86c88" addr="T0R1C5S1_1"/>
      <m:placeholder xlName="_PLD_22f0f73abd2b4345946c9542f15f2468" addr="T0R2C0S1_1"/>
      <m:item xlName="_GBC_0d4dffdb33094f958663711b8399472d" concept="clcid-mr:TaiYangNengJiDuoJingGuiChanXiaoLv" label="太阳能级多晶硅产销率" addr="T0R2C1S1_1" baseScale="0.01" formatStyle="Comma" appId="_GBC_1ed5631056f04a4185146655a38709c1"/>
      <m:item xlName="_GBC_aed4ee37a3d94140ac806b687f5af7c3" concept="clcid-mr:TaiYangNengJiDuoJingGuiJingNeiXiaoShouShouRu" label="太阳能级多晶硅境内销售收入" mulRef="_GBC_f24add3309464eb08aa7b5c49060243c" unitRef="_GBC_59c936d3366d43e8a65eca622722732e" addr="T0R2C2S1_1" formatStyle="Comma" appId="_GBC_1ed5631056f04a4185146655a38709c1"/>
      <m:item xlName="_GBC_5b3ba35a285149a5b88e06265d0a9fce" concept="clcid-mr:TaiYangNengJiDuoJingGuiJingWaiXiaoShouShouRu" label="太阳能级多晶硅境外销售收入" mulRef="_GBC_f24add3309464eb08aa7b5c49060243c" unitRef="_GBC_59c936d3366d43e8a65eca622722732e" addr="T0R2C3S1_1" formatStyle="Comma" appId="_GBC_1ed5631056f04a4185146655a38709c1"/>
      <m:item xlName="_GBC_555223e6156b46a382d000c160733dd7" concept="clcid-mr:TaiYangNengJiDuoJingGuiJingNeiXiaoShouMaoLiLv" label="太阳能级多晶硅境内销售毛利率" addr="T0R2C4S1_1" formatStyle="Comma" appId="_GBC_1ed5631056f04a4185146655a38709c1"/>
      <m:item xlName="_GBC_e903732669804ffebf00737f1ad2013a" concept="clcid-mr:TaiYangNengJiDuoJingGuiJingWaiXiaoShouMaoLiLv" label="太阳能级多晶硅境外销售毛利率" addr="T0R2C5S1_1" formatStyle="Comma" appId="_GBC_1ed5631056f04a4185146655a38709c1"/>
      <m:placeholder xlName="_PLD_e2563ab461204c9fbc1b63cbc73e34fa" addr="T0R3C0S1_1"/>
      <m:placeholder xlName="_PLD_9e2d35e63d754d95a9c979446572aac4" addr="T0R4C0S1_1"/>
      <m:item xlName="_GBC_9a4f914d6ae8464b934462ed33d83ae8" concept="clcid-mr:DanJingGuiPianChanXiaoLv" label="单晶硅片产销率" addr="T0R4C1S1_1" baseScale="0.01" formatStyle="Comma" appId="_GBC_1ed5631056f04a4185146655a38709c1"/>
      <m:item xlName="_GBC_9abace497c66482bb7fd90a9cb542251" concept="clcid-mr:DanJingGuiPianJingNeiXiaoShouShouRu" label="单晶硅片境内销售收入" mulRef="_GBC_f24add3309464eb08aa7b5c49060243c" unitRef="_GBC_59c936d3366d43e8a65eca622722732e" addr="T0R4C2S1_1" formatStyle="Comma" appId="_GBC_1ed5631056f04a4185146655a38709c1"/>
      <m:item xlName="_GBC_6b6e8d34916b4343ae336eecae148917" concept="clcid-mr:DanJingGuiPianJingWaiXiaoShouShouRu" label="单晶硅片境外销售收入" mulRef="_GBC_f24add3309464eb08aa7b5c49060243c" unitRef="_GBC_59c936d3366d43e8a65eca622722732e" addr="T0R4C3S1_1" formatStyle="Comma" appId="_GBC_1ed5631056f04a4185146655a38709c1"/>
      <m:item xlName="_GBC_88fe068d7e8744d898dfb19e545df9de" concept="clcid-mr:DanJingGuiPianJingNeiXiaoShouMaoLiLv" label="单晶硅片境内销售毛利率" addr="T0R4C4S1_1" formatStyle="Comma" appId="_GBC_1ed5631056f04a4185146655a38709c1"/>
      <m:item xlName="_GBC_18f09c19e97645ef93a4846de5e33ee6" concept="clcid-mr:DanJingGuiPianJingWaiXiaoShouMaoLiLv" label="单晶硅片境外销售毛利率" addr="T0R4C5S1_1" formatStyle="Comma" appId="_GBC_1ed5631056f04a4185146655a38709c1"/>
      <m:placeholder xlName="_PLD_f403b8d468c14021b15e512048f8df50" addr="T0R5C0S1_1"/>
      <m:item xlName="_GBC_d9dbcbcf6a6a49be8e30897b3175edb0" concept="clcid-mr:DuoJingGuiPianChanXiaoLv" label="多晶硅片产销率" addr="T0R5C1S1_1" baseScale="0.01" formatStyle="Comma" appId="_GBC_1ed5631056f04a4185146655a38709c1"/>
      <m:item xlName="_GBC_cf0622fd69de4387b4452e50a889eb32" concept="clcid-mr:DuoJingGuiPianJingNeiXiaoShouShouRu" label="多晶硅片境内销售收入" mulRef="_GBC_f24add3309464eb08aa7b5c49060243c" unitRef="_GBC_59c936d3366d43e8a65eca622722732e" addr="T0R5C2S1_1" formatStyle="Comma" appId="_GBC_1ed5631056f04a4185146655a38709c1"/>
      <m:item xlName="_GBC_53df4be259084ac3a768431c98c24f0a" concept="clcid-mr:DuoJingGuiPianJingWaiXiaoShouShouRu" label="多晶硅片境外销售收入" mulRef="_GBC_f24add3309464eb08aa7b5c49060243c" unitRef="_GBC_59c936d3366d43e8a65eca622722732e" addr="T0R5C3S1_1" formatStyle="Comma" appId="_GBC_1ed5631056f04a4185146655a38709c1"/>
      <m:item xlName="_GBC_30518065758e4329bbe4ce31249500e1" concept="clcid-mr:DuoJingGuiPianJingNeiXiaoShouMaoLiLv" label="多晶硅片境内销售毛利率" addr="T0R5C4S1_1" formatStyle="Comma" appId="_GBC_1ed5631056f04a4185146655a38709c1"/>
      <m:item xlName="_GBC_eecd80e383d4432a8a93353c1e1774d5" concept="clcid-mr:DuoJingGuiPianJingWaiXiaoShouMaoLiLv" label="多晶硅片境外销售毛利率" addr="T0R5C5S1_1" formatStyle="Comma" appId="_GBC_1ed5631056f04a4185146655a38709c1"/>
      <m:placeholder xlName="_PLD_3a821f34e733417bbfdbf02636b2636e" addr="T0R6C0S1_1"/>
      <m:item xlName="_GBC_0090d186e9f44a2497a858fb05363035" concept="clcid-mr:QiTaGuiPianChanXiaoLv" label="其他硅片产销率" addr="T0R6C1S1_1" baseScale="0.01" formatStyle="Comma" appId="_GBC_1ed5631056f04a4185146655a38709c1"/>
      <m:item xlName="_GBC_8d0854a494dc49eba9b126b8ff4420b7" concept="clcid-mr:QiTaGuiPianJingNeiXiaoShouShouRu" label="其他硅片境内销售收入" mulRef="_GBC_f24add3309464eb08aa7b5c49060243c" unitRef="_GBC_59c936d3366d43e8a65eca622722732e" addr="T0R6C2S1_1" formatStyle="Comma" appId="_GBC_1ed5631056f04a4185146655a38709c1"/>
      <m:item xlName="_GBC_c80d8bc873d147f38a4e6a789f8a9d14" concept="clcid-mr:QiTaGuiPianJingWaiXiaoShouShouRu" label="其他硅片境外销售收入" mulRef="_GBC_f24add3309464eb08aa7b5c49060243c" unitRef="_GBC_59c936d3366d43e8a65eca622722732e" addr="T0R6C3S1_1" formatStyle="Comma" appId="_GBC_1ed5631056f04a4185146655a38709c1"/>
      <m:item xlName="_GBC_1936fb10d5584148a575b979ac78cbd3" concept="clcid-mr:QiTaGuiPianJingNeiXiaoShouMaoLiLv" label="其他硅片境内销售毛利率" addr="T0R6C4S1_1" formatStyle="Comma" appId="_GBC_1ed5631056f04a4185146655a38709c1"/>
      <m:item xlName="_GBC_4412bfc0400e42aa9661a5e8ec86a1fe" concept="clcid-mr:QiTaGuiPianJingWaiXiaoShouMaoLiLv" label="其他硅片境外销售毛利率" addr="T0R6C5S1_1" formatStyle="Comma" appId="_GBC_1ed5631056f04a4185146655a38709c1"/>
      <m:placeholder xlName="_PLD_7bba43c08f594a1e8289f8dcc2813325" addr="T0R7C0S1_1"/>
      <m:placeholder xlName="_PLD_211cc31a319b4a149406bef91693947f" addr="T0R8C0S1_1"/>
      <m:item xlName="_GBC_a32be41d2ece4186b69d73a126475edd" concept="clcid-mr:DuoJingGuiDianChiChanXiaoLv" label="多晶硅电池产销率" addr="T0R8C1S1_1" baseScale="0.01" formatStyle="Comma" appId="_GBC_1ed5631056f04a4185146655a38709c1"/>
      <m:item xlName="_GBC_fb1e7110a3da4029bdeadb22bca4a45b" concept="clcid-mr:DuoJingGuiDianChiJingNeiXiaoShouShouRu" label="多晶硅电池境内销售收入" mulRef="_GBC_f24add3309464eb08aa7b5c49060243c" unitRef="_GBC_59c936d3366d43e8a65eca622722732e" addr="T0R8C2S1_1" formatStyle="Comma" appId="_GBC_1ed5631056f04a4185146655a38709c1"/>
      <m:item xlName="_GBC_578defdfb5854f71a7beb120328d82da" concept="clcid-mr:DuoJingGuiDianChiJingWaiXiaoShouShouRu" label="多晶硅电池境外销售收入" mulRef="_GBC_f24add3309464eb08aa7b5c49060243c" unitRef="_GBC_59c936d3366d43e8a65eca622722732e" addr="T0R8C3S1_1" formatStyle="Comma" appId="_GBC_1ed5631056f04a4185146655a38709c1"/>
      <m:item xlName="_GBC_788aea7f9a4b46f8ba2c9eaf2645462c" concept="clcid-mr:DuoJingGuiDianChiJingNeiXiaoShouMaoLiLv" label="多晶硅电池境内销售毛利率" addr="T0R8C4S1_1" formatStyle="Comma" appId="_GBC_1ed5631056f04a4185146655a38709c1"/>
      <m:item xlName="_GBC_9abf7c852e0a46fe8134a1e3c1d03f00" concept="clcid-mr:DuoJingGuiDianChiJingWaiXiaoShouMaoLiLv" label="多晶硅电池境外销售毛利率" addr="T0R8C5S1_1" formatStyle="Comma" appId="_GBC_1ed5631056f04a4185146655a38709c1"/>
      <m:placeholder xlName="_PLD_389e14457ff44696a1a0cf67ab3fff6c" addr="T0R9C0S1_1"/>
      <m:item xlName="_GBC_e15800eb9efe4d8c88350cbf02f5f0f8" concept="clcid-mr:DanJingGuiDianChiChanXiaoLv" label="单晶硅电池产销率" addr="T0R9C1S1_1" baseScale="0.01" formatStyle="Comma" appId="_GBC_1ed5631056f04a4185146655a38709c1"/>
      <m:item xlName="_GBC_f6028b41e0be4f38936f824cee6642c4" concept="clcid-mr:DanJingGuiDianChiJingNeiXiaoShouShouRu" label="单晶硅电池境内销售收入" mulRef="_GBC_f24add3309464eb08aa7b5c49060243c" unitRef="_GBC_59c936d3366d43e8a65eca622722732e" addr="T0R9C2S1_1" formatStyle="Comma" appId="_GBC_1ed5631056f04a4185146655a38709c1"/>
      <m:item xlName="_GBC_17d956a3255c477c93b6bb3acb29afc1" concept="clcid-mr:DanJingGuiDianChiJingWaiXiaoShouShouRu" label="单晶硅电池境外销售收入" mulRef="_GBC_f24add3309464eb08aa7b5c49060243c" unitRef="_GBC_59c936d3366d43e8a65eca622722732e" addr="T0R9C3S1_1" formatStyle="Comma" appId="_GBC_1ed5631056f04a4185146655a38709c1"/>
      <m:item xlName="_GBC_a8390f68b6d44c01bd6c7525a9fcadb8" concept="clcid-mr:DanJingGuiDianChiJingNeiXiaoShouMaoLiLv" label="单晶硅电池境内销售毛利率" addr="T0R9C4S1_1" formatStyle="Comma" appId="_GBC_1ed5631056f04a4185146655a38709c1"/>
      <m:item xlName="_GBC_d622f76f81f74cc8b51aec5ac8dcbf84" concept="clcid-mr:DanJingGuiDianChiJingWaiXiaoShouMaoLiLv" label="单晶硅电池境外销售毛利率" addr="T0R9C5S1_1" formatStyle="Comma" appId="_GBC_1ed5631056f04a4185146655a38709c1"/>
      <m:placeholder xlName="_PLD_a34f0fa736664ec3ba2a6386f34a493e" addr="T0R10C0S1_1"/>
      <m:item xlName="_GBC_46097f7d30b14197b37088ab5c82dbd6" concept="clcid-mr:BaoMoJiQiTaXinXingTaiYangNengDianChiChanXiaoLv" label="薄膜及其他新型太阳能电池产销率" addr="T0R10C1S1_1" baseScale="0.01" formatStyle="Comma" appId="_GBC_1ed5631056f04a4185146655a38709c1"/>
      <m:item xlName="_GBC_4c7d6e08717d4ddbb75197c523a4d390" concept="clcid-mr:BaoMoJiQiTaXinXingTaiYangNengDianChiJingNeiXiaoShouShouRu" label="薄膜及其他新型太阳能电池境内销售收入" mulRef="_GBC_f24add3309464eb08aa7b5c49060243c" unitRef="_GBC_59c936d3366d43e8a65eca622722732e" addr="T0R10C2S1_1" formatStyle="Comma" appId="_GBC_1ed5631056f04a4185146655a38709c1"/>
      <m:item xlName="_GBC_3f99a0e6cc5a478fb60fe92381e7522b" concept="clcid-mr:BaoMoJiQiTaXinXingTaiYangNengDianChiJingWaiXiaoShouShouRu" label="薄膜及其他新型太阳能电池境外销售收入" mulRef="_GBC_f24add3309464eb08aa7b5c49060243c" unitRef="_GBC_59c936d3366d43e8a65eca622722732e" addr="T0R10C3S1_1" formatStyle="Comma" appId="_GBC_1ed5631056f04a4185146655a38709c1"/>
      <m:item xlName="_GBC_ef26843fe8de4c0b836142b54c06cc73" concept="clcid-mr:BaoMoJiQiTaXinXingTaiYangNengDianChiJingNeiXiaoShouMaoLiLv" label="薄膜及其他新型太阳能电池境内销售毛利率" addr="T0R10C4S1_1" formatStyle="Comma" appId="_GBC_1ed5631056f04a4185146655a38709c1"/>
      <m:item xlName="_GBC_efc723a075b643cc9fd72f23ca8d0f4c" concept="clcid-mr:BaoMoJiQiTaXinXingTaiYangNengDianChiJingWaiXiaoShouMaoLiLv" label="薄膜及其他新型太阳能电池境外销售毛利率" addr="T0R10C5S1_1" formatStyle="Comma" appId="_GBC_1ed5631056f04a4185146655a38709c1"/>
      <m:placeholder xlName="_PLD_505053eb085c4056a1a641c9c55febb1" addr="T0R11C0S1_1"/>
      <m:item xlName="_GBC_17798a8971904f2cb5961b4bacc6495f" concept="clcid-mr:QiTaTaiYangNengDianChiChanXiaoLv" label="其他太阳能电池产销率" addr="T0R11C1S1_1" baseScale="0.01" formatStyle="Comma" appId="_GBC_1ed5631056f04a4185146655a38709c1"/>
      <m:item xlName="_GBC_24168614d5ec47ea8217d4bd61dbab8a" concept="clcid-mr:QiTaTaiYangNengDianChiJingNeiXiaoShouShouRu" label="其他太阳能电池境内销售收入" mulRef="_GBC_f24add3309464eb08aa7b5c49060243c" unitRef="_GBC_59c936d3366d43e8a65eca622722732e" addr="T0R11C2S1_1" formatStyle="Comma" appId="_GBC_1ed5631056f04a4185146655a38709c1"/>
      <m:item xlName="_GBC_d8930875caf142aeafa8828c6cb9a6a3" concept="clcid-mr:QiTaTaiYangNengDianChiJingWaiXiaoShouShouRu" label="其他太阳能电池境外销售收入" mulRef="_GBC_f24add3309464eb08aa7b5c49060243c" unitRef="_GBC_59c936d3366d43e8a65eca622722732e" addr="T0R11C3S1_1" formatStyle="Comma" appId="_GBC_1ed5631056f04a4185146655a38709c1"/>
      <m:item xlName="_GBC_ff8a255dd5a64018a71e968edc1ccbe6" concept="clcid-mr:QiTaTaiYangNengDianChiJingNeiXiaoShouMaoLiLv" label="其他太阳能电池境内销售毛利率" addr="T0R11C4S1_1" formatStyle="Comma" appId="_GBC_1ed5631056f04a4185146655a38709c1"/>
      <m:item xlName="_GBC_46b56e1695ce4d85a322e40190fd06ec" concept="clcid-mr:QiTaTaiYangNengDianChiJingWaiXiaoShouMaoLiLv" label="其他太阳能电池境外销售毛利率" addr="T0R11C5S1_1" formatStyle="Comma" appId="_GBC_1ed5631056f04a4185146655a38709c1"/>
      <m:placeholder xlName="_PLD_d04f7958226b4870b5440b419ad7af06" addr="T0R12C0S1_1"/>
      <m:placeholder xlName="_PLD_3a7c92ecc7b647ceadfba4a021d6adbc" addr="T0R13C0S1_1"/>
      <m:item xlName="_GBC_b9ccea82843c413a848324af352752a9" concept="clcid-mr:JingTiGuiDianChiChanXiaoLv" label="晶体硅电池产销率" addr="T0R13C1S1_1" baseScale="0.01" formatStyle="Comma" appId="_GBC_1ed5631056f04a4185146655a38709c1"/>
      <m:item xlName="_GBC_f2df9cecc3214da38f39ee24f8895aef" concept="clcid-mr:JingTiGuiDianChiJingNeiXiaoShouShouRu" label="晶体硅电池境内销售收入" mulRef="_GBC_f24add3309464eb08aa7b5c49060243c" unitRef="_GBC_59c936d3366d43e8a65eca622722732e" addr="T0R13C2S1_1" formatStyle="Comma" appId="_GBC_1ed5631056f04a4185146655a38709c1"/>
      <m:item xlName="_GBC_747f95acd5f94150bf47a4c69b0b0247" concept="clcid-mr:JingTiGuiDianChiJingWaiXiaoShouShouRu" label="晶体硅电池境外销售收入" mulRef="_GBC_f24add3309464eb08aa7b5c49060243c" unitRef="_GBC_59c936d3366d43e8a65eca622722732e" addr="T0R13C3S1_1" formatStyle="Comma" appId="_GBC_1ed5631056f04a4185146655a38709c1"/>
      <m:item xlName="_GBC_cd909c40ce8a46db97d7f4f19bec67be" concept="clcid-mr:JingTiGuiDianChiJingNeiXiaoShouMaoLiLv" label="晶体硅电池境内销售毛利率" addr="T0R13C4S1_1" formatStyle="Comma" appId="_GBC_1ed5631056f04a4185146655a38709c1"/>
      <m:item xlName="_GBC_d0ada53924d1445692e93bbecd703555" concept="clcid-mr:JingTiGuiDianChiJingWaiXiaoShouMaoLiLv" label="晶体硅电池境外销售毛利率" addr="T0R13C5S1_1" formatStyle="Comma" appId="_GBC_1ed5631056f04a4185146655a38709c1"/>
      <m:placeholder xlName="_PLD_c9a6b3086e7b4a9fb86b124f39def3b7" addr="T0R14C0S1_1"/>
      <m:item xlName="_GBC_55331a3f78584395ae48055f4122706f" concept="clcid-mr:BaoMoJiQiTaXinXingTaiYangNengZuJianChanXiaoLv" label="薄膜及其他新型太阳能组件产销率" addr="T0R14C1S1_1" baseScale="0.01" formatStyle="Comma" appId="_GBC_1ed5631056f04a4185146655a38709c1"/>
      <m:item xlName="_GBC_55fc9866e6a143c2b9de36c847987b90" concept="clcid-mr:BaoMoJiQiTaXinXingTaiYangNengZuJianJingNeiXiaoShouShouRu" label="薄膜及其他新型太阳能组件境内销售收入" mulRef="_GBC_f24add3309464eb08aa7b5c49060243c" unitRef="_GBC_59c936d3366d43e8a65eca622722732e" addr="T0R14C2S1_1" formatStyle="Comma" appId="_GBC_1ed5631056f04a4185146655a38709c1"/>
      <m:item xlName="_GBC_e4477feacf9843518bb05e991fd99987" concept="clcid-mr:BaoMoJiQiTaXinXingTaiYangNengZuJianJingWaiXiaoShouShouRu" label="薄膜及其他新型太阳能组件境外销售收入" mulRef="_GBC_f24add3309464eb08aa7b5c49060243c" unitRef="_GBC_59c936d3366d43e8a65eca622722732e" addr="T0R14C3S1_1" formatStyle="Comma" appId="_GBC_1ed5631056f04a4185146655a38709c1"/>
      <m:item xlName="_GBC_0d7deb137f434c6bb7013c734af04547" concept="clcid-mr:BaoMoJiQiTaXinXingTaiYangNengZuJianJingNeiXiaoShouMaoLiLv" label="薄膜及其他新型太阳能组件境内销售毛利率" addr="T0R14C4S1_1" formatStyle="Comma" appId="_GBC_1ed5631056f04a4185146655a38709c1"/>
      <m:item xlName="_GBC_b833d004a6794020b83d660db2737caa" concept="clcid-mr:BaoMoJiQiTaXinXingTaiYangNengZuJianJingWaiXiaoShouMaoLiLv" label="薄膜及其他新型太阳能组件境外销售毛利率" addr="T0R14C5S1_1" formatStyle="Comma" appId="_GBC_1ed5631056f04a4185146655a38709c1"/>
      <m:placeholder xlName="_PLD_6672dc7c19a54c8d918690a59b3a4baf" addr="T0R15C0S1_1"/>
      <m:item xlName="_GBC_084075752a1149199a0a49d032951478" concept="clcid-mr:QiTaDianChiZuJianChanXiaoLv" label="其他电池组件产销率" addr="T0R15C1S1_1" baseScale="0.01" formatStyle="Comma" appId="_GBC_1ed5631056f04a4185146655a38709c1"/>
      <m:item xlName="_GBC_9f4a321ee46149f9a473f891582081a1" concept="clcid-mr:QiTaDianChiZuJianJingNeiXiaoShouShouRu" label="其他电池组件境内销售收入" mulRef="_GBC_f24add3309464eb08aa7b5c49060243c" unitRef="_GBC_59c936d3366d43e8a65eca622722732e" addr="T0R15C2S1_1" formatStyle="Comma" appId="_GBC_1ed5631056f04a4185146655a38709c1"/>
      <m:item xlName="_GBC_6384bfa73fb04030bd4080422894c59c" concept="clcid-mr:QiTaDianChiZuJianJingWaiXiaoShouShouRu" label="其他电池组件境外销售收入" mulRef="_GBC_f24add3309464eb08aa7b5c49060243c" unitRef="_GBC_59c936d3366d43e8a65eca622722732e" addr="T0R15C3S1_1" formatStyle="Comma" appId="_GBC_1ed5631056f04a4185146655a38709c1"/>
      <m:item xlName="_GBC_28ee9ddc80424a1f9f913f3b8e70dd1b" concept="clcid-mr:QiTaDianChiZuJianJingNeiXiaoShouMaoLiLv" label="其他电池组件境内销售毛利率" addr="T0R15C4S1_1" formatStyle="Comma" appId="_GBC_1ed5631056f04a4185146655a38709c1"/>
      <m:item xlName="_GBC_7d9e6c7e17f84d75a321ab1913847d36" concept="clcid-mr:QiTaDianChiZuJianJingWaiXiaoShouMaoLiLv" label="其他电池组件境外销售毛利率" addr="T0R15C5S1_1" formatStyle="Comma" appId="_GBC_1ed5631056f04a4185146655a38709c1"/>
      <m:placeholder xlName="_PLD_39a90fbd7da849689c6add8ba795331b" addr="T0R16C0S1_1"/>
      <m:item xlName="_GBC_a51d51c2a6e7410298c79e9b26822a87" concept="clcid-mr:NiBianQiChanXiaoLv" label="逆变器产销率" addr="T0R16C1S1_1" baseScale="0.01" formatStyle="Comma" appId="_GBC_1ed5631056f04a4185146655a38709c1"/>
      <m:item xlName="_GBC_b795a7a8078e423cac3cb88d8e035a03" concept="clcid-mr:NiBianQiJingNeiXiaoShouShouRu" label="逆变器境内销售收入" mulRef="_GBC_f24add3309464eb08aa7b5c49060243c" unitRef="_GBC_59c936d3366d43e8a65eca622722732e" addr="T0R16C2S1_1" formatStyle="Comma" appId="_GBC_1ed5631056f04a4185146655a38709c1"/>
      <m:item xlName="_GBC_fd062ee9fe0e42c2bbce34d1299f147a" concept="clcid-mr:NiBianQiJingWaiXiaoShouShouRu" label="逆变器境外销售收入" mulRef="_GBC_f24add3309464eb08aa7b5c49060243c" unitRef="_GBC_59c936d3366d43e8a65eca622722732e" addr="T0R16C3S1_1" formatStyle="Comma" appId="_GBC_1ed5631056f04a4185146655a38709c1"/>
      <m:item xlName="_GBC_71b08c1367ce4babba19345b8b780c11" concept="clcid-mr:NiBianQiJingNeiXiaoShouMaoLiLv" label="逆变器境内销售毛利率" addr="T0R16C4S1_1" formatStyle="Comma" appId="_GBC_1ed5631056f04a4185146655a38709c1"/>
      <m:item xlName="_GBC_bd59c862189d492591b857ce826dcdaf" concept="clcid-mr:NiBianQiJingWaiXiaoShouMaoLiLv" label="逆变器境外销售毛利率" addr="T0R16C5S1_1" formatStyle="Comma" appId="_GBC_1ed5631056f04a4185146655a38709c1"/>
      <m:placeholder xlName="_PLD_d6d3b4a1a401449caf64a85f8e8a398a" addr="T0R17C0S1_1"/>
      <m:placeholder xlName="_PLD_56be75fcf68247578fc876f8b3949fd2" addr="T0R18C0S1_1"/>
      <m:item xlName="_GBC_19062d14608d4b9ebf5066125721bad9" concept="clcid-mr:GuiDingHuoGuiBangShengChanSheBeiChanXiaoLv" label="硅锭或硅棒生产设备产销率" addr="T0R18C1S1_1" baseScale="0.01" formatStyle="Comma" appId="_GBC_1ed5631056f04a4185146655a38709c1"/>
      <m:item xlName="_GBC_1c163797e5bb4782a0b70debebba2546" concept="clcid-mr:GuiDingHuoGuiBangShengChanSheBeiJingNeiXiaoShouShouRu" label="硅锭或硅棒生产设备境内销售收入" mulRef="_GBC_f24add3309464eb08aa7b5c49060243c" unitRef="_GBC_59c936d3366d43e8a65eca622722732e" addr="T0R18C2S1_1" formatStyle="Comma" appId="_GBC_1ed5631056f04a4185146655a38709c1"/>
      <m:item xlName="_GBC_f621b95adc414a918d05359be16c0623" concept="clcid-mr:GuiDingHuoGuiBangShengChanSheBeiJingWaiXiaoShouShouRu" label="硅锭或硅棒生产设备境外销售收入" mulRef="_GBC_f24add3309464eb08aa7b5c49060243c" unitRef="_GBC_59c936d3366d43e8a65eca622722732e" addr="T0R18C3S1_1" formatStyle="Comma" appId="_GBC_1ed5631056f04a4185146655a38709c1"/>
      <m:item xlName="_GBC_63a8542c8733433a809fc082d8347911" concept="clcid-mr:GuiDingHuoGuiBangShengChanSheBeiJingNeiXiaoShouMaoLiLv" label="硅锭或硅棒生产设备境内销售毛利率" addr="T0R18C4S1_1" formatStyle="Comma" appId="_GBC_1ed5631056f04a4185146655a38709c1"/>
      <m:item xlName="_GBC_2623b02e2bd645c0a0948d2c7b214f14" concept="clcid-mr:GuiDingHuoGuiBangShengChanSheBeiJingWaiXiaoShouMaoLiLv" label="硅锭或硅棒生产设备境外销售毛利率" addr="T0R18C5S1_1" formatStyle="Comma" appId="_GBC_1ed5631056f04a4185146655a38709c1"/>
      <m:placeholder xlName="_PLD_b0d4d4acff94474a93f6129befca3232" addr="T0R19C0S1_1"/>
      <m:item xlName="_GBC_799f44588ceb40bfb6252ecbdc28222f" concept="clcid-mr:GuiPianShengChanSheBeiChanXiaoLv" label="硅片生产设备产销率" addr="T0R19C1S1_1" baseScale="0.01" formatStyle="Comma" appId="_GBC_1ed5631056f04a4185146655a38709c1"/>
      <m:item xlName="_GBC_36e3e004daf84875b2a777ca482b9e6d" concept="clcid-mr:GuiPianShengChanSheBeiJingNeiXiaoShouShouRu" label="硅片生产设备境内销售收入" mulRef="_GBC_f24add3309464eb08aa7b5c49060243c" unitRef="_GBC_59c936d3366d43e8a65eca622722732e" addr="T0R19C2S1_1" formatStyle="Comma" appId="_GBC_1ed5631056f04a4185146655a38709c1"/>
      <m:item xlName="_GBC_18d35844763a4be2b201f165a3f8e6c2" concept="clcid-mr:GuiPianShengChanSheBeiJingWaiXiaoShouShouRu" label="硅片生产设备境外销售收入" mulRef="_GBC_f24add3309464eb08aa7b5c49060243c" unitRef="_GBC_59c936d3366d43e8a65eca622722732e" addr="T0R19C3S1_1" formatStyle="Comma" appId="_GBC_1ed5631056f04a4185146655a38709c1"/>
      <m:item xlName="_GBC_c9edc92b25ae46f481cb495dc27b1f7e" concept="clcid-mr:GuiPianShengChanSheBeiJingNeiXiaoShouMaoLiLv" label="硅片生产设备境内销售毛利率" addr="T0R19C4S1_1" formatStyle="Comma" appId="_GBC_1ed5631056f04a4185146655a38709c1"/>
      <m:item xlName="_GBC_531a76dfeb1e4270bf49b0c821773094" concept="clcid-mr:GuiPianShengChanSheBeiJingWaiXiaoShouMaoLiLv" label="硅片生产设备境外销售毛利率" addr="T0R19C5S1_1" formatStyle="Comma" appId="_GBC_1ed5631056f04a4185146655a38709c1"/>
      <m:placeholder xlName="_PLD_a905958a34c34c46ac6d5b36f38a3f0e" addr="T0R20C0S1_1"/>
      <m:item xlName="_GBC_162ae6e5883e4638abd52e92e620dfaf" concept="clcid-mr:DianChiPianZhiZaoSheBeiChanXiaoLv" label="电池片制造设备产销率" addr="T0R20C1S1_1" baseScale="0.01" formatStyle="Comma" appId="_GBC_1ed5631056f04a4185146655a38709c1"/>
      <m:item xlName="_GBC_2819bbfff3d2486fb2a324f6f9330757" concept="clcid-mr:DianChiPianZhiZaoSheBeiJingNeiXiaoShouShouRu" label="电池片制造设备境内销售收入" mulRef="_GBC_f24add3309464eb08aa7b5c49060243c" unitRef="_GBC_59c936d3366d43e8a65eca622722732e" addr="T0R20C2S1_1" formatStyle="Comma" appId="_GBC_1ed5631056f04a4185146655a38709c1"/>
      <m:item xlName="_GBC_82d38347a7d9454f8c4d5d1bda575a7d" concept="clcid-mr:DianChiPianZhiZaoSheBeiJingWaiXiaoShouShouRu" label="电池片制造设备境外销售收入" mulRef="_GBC_f24add3309464eb08aa7b5c49060243c" unitRef="_GBC_59c936d3366d43e8a65eca622722732e" addr="T0R20C3S1_1" formatStyle="Comma" appId="_GBC_1ed5631056f04a4185146655a38709c1"/>
      <m:item xlName="_GBC_a1261a7d12fa4b3e8f07e0f135023c7f" concept="clcid-mr:DianChiPianZhiZaoSheBeiJingNeiXiaoShouMaoLiLv" label="电池片制造设备境内销售毛利率" addr="T0R20C4S1_1" formatStyle="Comma" appId="_GBC_1ed5631056f04a4185146655a38709c1"/>
      <m:item xlName="_GBC_082af971f9774db8990be9ea5dcc84ee" concept="clcid-mr:DianChiPianZhiZaoSheBeiJingWaiXiaoShouMaoLiLv" label="电池片制造设备境外销售毛利率" addr="T0R20C5S1_1" formatStyle="Comma" appId="_GBC_1ed5631056f04a4185146655a38709c1"/>
      <m:placeholder xlName="_PLD_7329e9b602f64889ae5d7f0f6e686ce2" addr="T0R21C0S1_1"/>
      <m:item xlName="_GBC_6b515002dbf84d60bb9b904f77b39e9b" concept="clcid-mr:DianChiZuJianZhiZaoSheBeiChanXiaoLv" label="电池组件制造设备产销率" addr="T0R21C1S1_1" baseScale="0.01" formatStyle="Comma" appId="_GBC_1ed5631056f04a4185146655a38709c1"/>
      <m:item xlName="_GBC_d6fdd250c09f4a0d932d3582f5863515" concept="clcid-mr:DianChiZuJianZhiZaoSheBeiJingNeiXiaoShouShouRu" label="电池组件制造设备境内销售收入" mulRef="_GBC_f24add3309464eb08aa7b5c49060243c" unitRef="_GBC_59c936d3366d43e8a65eca622722732e" addr="T0R21C2S1_1" formatStyle="Comma" appId="_GBC_1ed5631056f04a4185146655a38709c1"/>
      <m:item xlName="_GBC_1e02fc1605b54bd0bff33091ba40d93c" concept="clcid-mr:DianChiZuJianZhiZaoSheBeiJingWaiXiaoShouShouRu" label="电池组件制造设备境外销售收入" mulRef="_GBC_f24add3309464eb08aa7b5c49060243c" unitRef="_GBC_59c936d3366d43e8a65eca622722732e" addr="T0R21C3S1_1" formatStyle="Comma" appId="_GBC_1ed5631056f04a4185146655a38709c1"/>
      <m:item xlName="_GBC_bd954f4d05914e5bb920d63ef15dceb3" concept="clcid-mr:DianChiZuJianZhiZaoSheBeiJingNeiXiaoShouMaoLiLv" label="电池组件制造设备境内销售毛利率" addr="T0R21C4S1_1" formatStyle="Comma" appId="_GBC_1ed5631056f04a4185146655a38709c1"/>
      <m:item xlName="_GBC_8b97265892b84f0e8c6aec1816398c1d" concept="clcid-mr:DianChiZuJianZhiZaoSheBeiJingWaiXiaoShouMaoLiLv" label="电池组件制造设备境外销售毛利率" addr="T0R21C5S1_1" formatStyle="Comma" appId="_GBC_1ed5631056f04a4185146655a38709c1"/>
      <m:placeholder xlName="_PLD_9706e70e45164c05b792ac661204eb7a" addr="T0R22C0S1_1"/>
      <m:item xlName="_GBC_51dceefda77f4370828ba633dc439cff" concept="clcid-mr:QiTaGuangFuSheBeiChanXiaoLv" label="其他光伏设备产销率" addr="T0R22C1S1_1" baseScale="0.01" formatStyle="Comma" appId="_GBC_1ed5631056f04a4185146655a38709c1"/>
      <m:item xlName="_GBC_f37cdd297187450793c5b835a8366c80" concept="clcid-mr:QiTaGuangFuSheBeiJingNeiXiaoShouShouRu" label="其他光伏设备境内销售收入" mulRef="_GBC_f24add3309464eb08aa7b5c49060243c" unitRef="_GBC_59c936d3366d43e8a65eca622722732e" addr="T0R22C2S1_1" formatStyle="Comma" appId="_GBC_1ed5631056f04a4185146655a38709c1"/>
      <m:item xlName="_GBC_7c294f350770452bbdf959930cc9221d" concept="clcid-mr:QiTaGuangFuSheBeiJingWaiXiaoShouShouRu" label="其他光伏设备境外销售收入" mulRef="_GBC_f24add3309464eb08aa7b5c49060243c" unitRef="_GBC_59c936d3366d43e8a65eca622722732e" addr="T0R22C3S1_1" formatStyle="Comma" appId="_GBC_1ed5631056f04a4185146655a38709c1"/>
      <m:item xlName="_GBC_c38de5fdfbcd443eaf9a7a0f7cb20133" concept="clcid-mr:QiTaGuangFuSheBeiJingNeiXiaoShouMaoLiLv" label="其他光伏设备境内销售毛利率" addr="T0R22C4S1_1" formatStyle="Comma" appId="_GBC_1ed5631056f04a4185146655a38709c1"/>
      <m:item xlName="_GBC_9bf630062d5b40f08a7f8e76361117ee" concept="clcid-mr:QiTaGuangFuSheBeiJingWaiXiaoShouMaoLiLv" label="其他光伏设备境外销售毛利率" addr="T0R22C5S1_1" formatStyle="Comma" appId="_GBC_1ed5631056f04a4185146655a38709c1"/>
      <m:placeholder xlName="_PLD_5d5c906d97734712b6f69d5faddfb30b" addr="T0R23C0S1_1"/>
      <m:placeholder xlName="_PLD_3539b549a8d949dea827f5ccf17467ce" addr="T0R24C0S1_1"/>
      <m:item xlName="_GBC_3a051bdb024f4d6a8cb0e64d4d24b9b7" concept="clcid-mr:GuangFuJiangLiaoChanXiaoLv" label="光伏浆料产销率" addr="T0R24C1S1_1" baseScale="0.01" formatStyle="Comma" appId="_GBC_1ed5631056f04a4185146655a38709c1"/>
      <m:item xlName="_GBC_2507ec2a17234d5fa4a080b9f327a7f3" concept="clcid-mr:GuangFuJiangLiaoJingNeiXiaoShouShouRu" label="光伏浆料境内销售收入" mulRef="_GBC_f24add3309464eb08aa7b5c49060243c" unitRef="_GBC_59c936d3366d43e8a65eca622722732e" addr="T0R24C2S1_1" formatStyle="Comma" appId="_GBC_1ed5631056f04a4185146655a38709c1"/>
      <m:item xlName="_GBC_b13c0d77a23b47b2968fad3f35a58c70" concept="clcid-mr:GuangFuJiangLiaoJingWaiXiaoShouShouRu" label="光伏浆料境外销售收入" mulRef="_GBC_f24add3309464eb08aa7b5c49060243c" unitRef="_GBC_59c936d3366d43e8a65eca622722732e" addr="T0R24C3S1_1" formatStyle="Comma" appId="_GBC_1ed5631056f04a4185146655a38709c1"/>
      <m:item xlName="_GBC_d31016bc99a14301870e63e4759dbfd6" concept="clcid-mr:GuangFuJiangLiaoJingNeiXiaoShouMaoLiLv" label="光伏浆料境内销售毛利率" addr="T0R24C4S1_1" formatStyle="Comma" appId="_GBC_1ed5631056f04a4185146655a38709c1"/>
      <m:item xlName="_GBC_7ab1c5b8cb454e99875bd4e4e0ebe11b" concept="clcid-mr:GuangFuJiangLiaoJingWaiXiaoShouMaoLiLv" label="光伏浆料境外销售毛利率" addr="T0R24C5S1_1" formatStyle="Comma" appId="_GBC_1ed5631056f04a4185146655a38709c1"/>
      <m:placeholder xlName="_PLD_557fb31d5a294053a4f43c889cfade93" addr="T0R25C0S1_1"/>
      <m:item xlName="_GBC_3254f3adb43046b6899e068bf66f82e8" concept="clcid-mr:GuangFuBeiBanChanXiaoLv" label="光伏背板产销率" addr="T0R25C1S1_1" baseScale="0.01" formatStyle="Comma" appId="_GBC_1ed5631056f04a4185146655a38709c1"/>
      <m:item xlName="_GBC_10fe5005e9084d98959ad5827aba8251" concept="clcid-mr:GuangFuBeiBanJingNeiXiaoShouShouRu" label="光伏背板境内销售收入" mulRef="_GBC_f24add3309464eb08aa7b5c49060243c" unitRef="_GBC_59c936d3366d43e8a65eca622722732e" addr="T0R25C2S1_1" formatStyle="Comma" appId="_GBC_1ed5631056f04a4185146655a38709c1"/>
      <m:item xlName="_GBC_4f7711cf48544f10a986b2e67e0e165b" concept="clcid-mr:GuangFuBeiBanJingWaiXiaoShouShouRu" label="光伏背板境外销售收入" mulRef="_GBC_f24add3309464eb08aa7b5c49060243c" unitRef="_GBC_59c936d3366d43e8a65eca622722732e" addr="T0R25C3S1_1" formatStyle="Comma" appId="_GBC_1ed5631056f04a4185146655a38709c1"/>
      <m:item xlName="_GBC_2abe799da6b745fc9a400863856dcca9" concept="clcid-mr:GuangFuBeiBanJingNeiXiaoShouMaoLiLv" label="光伏背板境内销售毛利率" addr="T0R25C4S1_1" formatStyle="Comma" appId="_GBC_1ed5631056f04a4185146655a38709c1"/>
      <m:item xlName="_GBC_657f754798404be5beddadf94a4698d6" concept="clcid-mr:GuangFuBeiBanJingWaiXiaoShouMaoLiLv" label="光伏背板境外销售毛利率" addr="T0R25C5S1_1" formatStyle="Comma" appId="_GBC_1ed5631056f04a4185146655a38709c1"/>
      <m:placeholder xlName="_PLD_5984e4f2c467458385b3b64ec514c334" addr="T0R26C0S1_1"/>
      <m:item xlName="_GBC_df9ba023805f43289ef5caa29d5b6b9e" concept="clcid-mr:GuangFuJiaoMoChanXiaoLv" label="光伏胶膜产销率" addr="T0R26C1S1_1" baseScale="0.01" formatStyle="Comma" appId="_GBC_1ed5631056f04a4185146655a38709c1"/>
      <m:item xlName="_GBC_419fc693254d4a738e893c15af6ef470" concept="clcid-mr:GuangFuJiaoMoJingNeiXiaoShouShouRu" label="光伏胶膜境内销售收入" mulRef="_GBC_f24add3309464eb08aa7b5c49060243c" unitRef="_GBC_59c936d3366d43e8a65eca622722732e" addr="T0R26C2S1_1" formatStyle="Comma" appId="_GBC_1ed5631056f04a4185146655a38709c1"/>
      <m:item xlName="_GBC_a847a368f9824c8eb0d380e38be4e97e" concept="clcid-mr:GuangFuJiaoMoJingWaiXiaoShouShouRu" label="光伏胶膜境外销售收入" mulRef="_GBC_f24add3309464eb08aa7b5c49060243c" unitRef="_GBC_59c936d3366d43e8a65eca622722732e" addr="T0R26C3S1_1" formatStyle="Comma" appId="_GBC_1ed5631056f04a4185146655a38709c1"/>
      <m:item xlName="_GBC_6ee0b286fd1d4e8c801b033835ea08d0" concept="clcid-mr:GuangFuJiaoMoJingNeiXiaoShouMaoLiLv" label="光伏胶膜境内销售毛利率" addr="T0R26C4S1_1" formatStyle="Comma" appId="_GBC_1ed5631056f04a4185146655a38709c1"/>
      <m:item xlName="_GBC_03b56b840c524b0d8e09a9026b760b7e" concept="clcid-mr:GuangFuJiaoMoJingWaiXiaoShouMaoLiLv" label="光伏胶膜境外销售毛利率" addr="T0R26C5S1_1" formatStyle="Comma" appId="_GBC_1ed5631056f04a4185146655a38709c1"/>
      <m:placeholder xlName="_PLD_56d76e90a1ed43ce97558ba649f22cee" addr="T0R27C0S1_1"/>
      <m:item xlName="_GBC_40d46152ddc543d0b7e28539dfd755a9" concept="clcid-mr:GuangFuBoLiChanXiaoLv" label="光伏玻璃产销率" addr="T0R27C1S1_1" baseScale="0.01" formatStyle="Comma" appId="_GBC_1ed5631056f04a4185146655a38709c1"/>
      <m:item xlName="_GBC_369fd57ebf0641f6b759261e10f52160" concept="clcid-mr:GuangFuBoLiJingNeiXiaoShouShouRu" label="光伏玻璃境内销售收入" mulRef="_GBC_f24add3309464eb08aa7b5c49060243c" unitRef="_GBC_59c936d3366d43e8a65eca622722732e" addr="T0R27C2S1_1" formatStyle="Comma" appId="_GBC_1ed5631056f04a4185146655a38709c1"/>
      <m:item xlName="_GBC_d5ba359d2213412181fc438e0cc55aa8" concept="clcid-mr:GuangFuBoLiJingWaiXiaoShouShouRu" label="光伏玻璃境外销售收入" mulRef="_GBC_f24add3309464eb08aa7b5c49060243c" unitRef="_GBC_59c936d3366d43e8a65eca622722732e" addr="T0R27C3S1_1" formatStyle="Comma" appId="_GBC_1ed5631056f04a4185146655a38709c1"/>
      <m:item xlName="_GBC_6e08f9d3191d47fdb0c2970283964e36" concept="clcid-mr:GuangFuBoLiJingNeiXiaoShouMaoLiLv" label="光伏玻璃境内销售毛利率" addr="T0R27C4S1_1" formatStyle="Comma" appId="_GBC_1ed5631056f04a4185146655a38709c1"/>
      <m:item xlName="_GBC_a6bd7f41a9684ab195355d434ef6fc82" concept="clcid-mr:GuangFuBoLiJingWaiXiaoShouMaoLiLv" label="光伏玻璃境外销售毛利率" addr="T0R27C5S1_1" formatStyle="Comma" appId="_GBC_1ed5631056f04a4185146655a38709c1"/>
      <m:placeholder xlName="_PLD_da415228c09c4e3e8d46fe739bc747a0" addr="T0R28C0S1_1"/>
      <m:item xlName="_GBC_ca94f6c03b224138a270a3e9b3e78ac5" concept="clcid-mr:GuangFuZhiJiaChanXiaoLv" label="光伏支架产销率" addr="T0R28C1S1_1" baseScale="0.01" formatStyle="Comma" appId="_GBC_1ed5631056f04a4185146655a38709c1"/>
      <m:item xlName="_GBC_723387c561484627837202dc8c4a006d" concept="clcid-mr:GuangFuZhiJiaJingNeiXiaoShouShouRu" label="光伏支架境内销售收入" mulRef="_GBC_f24add3309464eb08aa7b5c49060243c" unitRef="_GBC_59c936d3366d43e8a65eca622722732e" addr="T0R28C2S1_1" formatStyle="Comma" appId="_GBC_1ed5631056f04a4185146655a38709c1"/>
      <m:item xlName="_GBC_c8abd3af40ac4003bf76120bdf7583a0" concept="clcid-mr:GuangFuZhiJiaJingWaiXiaoShouShouRu" label="光伏支架境外销售收入" mulRef="_GBC_f24add3309464eb08aa7b5c49060243c" unitRef="_GBC_59c936d3366d43e8a65eca622722732e" addr="T0R28C3S1_1" formatStyle="Comma" appId="_GBC_1ed5631056f04a4185146655a38709c1"/>
      <m:item xlName="_GBC_a5daef72a21b45bfab06e27ffc09475f" concept="clcid-mr:GuangFuZhiJiaJingNeiXiaoShouMaoLiLv" label="光伏支架境内销售毛利率" addr="T0R28C4S1_1" formatStyle="Comma" appId="_GBC_1ed5631056f04a4185146655a38709c1"/>
      <m:item xlName="_GBC_8a789ee263484904b807554ef8440d34" concept="clcid-mr:GuangFuZhiJiaJingWaiXiaoShouMaoLiLv" label="光伏支架境外销售毛利率" addr="T0R28C5S1_1" formatStyle="Comma" appId="_GBC_1ed5631056f04a4185146655a38709c1"/>
      <m:placeholder xlName="_PLD_34890736194a4d5892a7770008182849" addr="T0R29C0S1_1"/>
      <m:item xlName="_GBC_0c4911b880764f00a4ef893abf331f3e" concept="clcid-mr:QiTaGuangFuFuLiaoJiXiTongBuJianChanXiaoLv" label="其他光伏辅料及系统部件产销率" addr="T0R29C1S1_1" baseScale="0.01" formatStyle="Comma" appId="_GBC_1ed5631056f04a4185146655a38709c1"/>
      <m:item xlName="_GBC_ba5fe19af28f4deea342fe57357b0b86" concept="clcid-mr:QiTaGuangFuFuLiaoJiXiTongBuJianJingNeiXiaoShouShouRu" label="其他光伏辅料及系统部件境内销售收入" mulRef="_GBC_f24add3309464eb08aa7b5c49060243c" unitRef="_GBC_59c936d3366d43e8a65eca622722732e" addr="T0R29C2S1_1" formatStyle="Comma" appId="_GBC_1ed5631056f04a4185146655a38709c1"/>
      <m:item xlName="_GBC_e960f3075ca74d76bbec8d18e508bce8" concept="clcid-mr:QiTaGuangFuFuLiaoJiXiTongBuJianJingWaiXiaoShouShouRu" label="其他光伏辅料及系统部件境外销售收入" mulRef="_GBC_f24add3309464eb08aa7b5c49060243c" unitRef="_GBC_59c936d3366d43e8a65eca622722732e" addr="T0R29C3S1_1" formatStyle="Comma" appId="_GBC_1ed5631056f04a4185146655a38709c1"/>
      <m:item xlName="_GBC_7cb975e8dcee44bdbd4a0f0564539b3f" concept="clcid-mr:QiTaGuangFuFuLiaoJiXiTongBuJianJingNeiXiaoShouMaoLiLv" label="其他光伏辅料及系统部件境内销售毛利率" addr="T0R29C4S1_1" formatStyle="Comma" appId="_GBC_1ed5631056f04a4185146655a38709c1"/>
      <m:item xlName="_GBC_6fc8a63757e14be9aca55d3fc8876532" concept="clcid-mr:QiTaGuangFuFuLiaoJiXiTongBuJianJingWaiXiaoShouMaoLiLv" label="其他光伏辅料及系统部件境外销售毛利率" addr="T0R29C5S1_1" formatStyle="Comma" appId="_GBC_1ed5631056f04a4185146655a38709c1"/>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item xlName="_GBC_135663770bd04c21b1336b9af5449a67" concept="clcid-mr:DanWeiGuangFuChanPinShiXianJingWaiXiaoShouDeYingDangFenGuoJiaHuoDiQuLieShi" label="单位：光伏产品实现境外销售的，应当分国家或地区列示" selectOptions="_buildInScales" controlType="Combobox" cellType="Scale" appId="_GBC_76d501cc4a1c400394530f0d9b23147c"/>
      <m:item xlName="_GBC_f0d16121470b4e14b74bd085de973830" concept="clcid-mr:BiZhongGuangFuChanPinShiXianJingWaiXiaoShouDeYingDangFenGuoJiaHuoDiQuLieShi" label="币种：光伏产品实现境外销售的，应当分国家或地区列示" selectOptions="_buildInISO4217" controlType="Combobox" cellType="Measure" appId="_GBC_76d501cc4a1c400394530f0d9b23147c"/>
      <m:item xlName="_GBC_50ad177f61654c349c0227bceb34b8de" concept="clcid-mr:JingWaiXiaoShouDeGuangFuChanPinMingXiChanPinMingCheng" label="境外销售的光伏产品明细_产品名称" addr="T0R0C0S1_3" tagAction="1" appId="_GBC_76d501cc4a1c400394530f0d9b23147c"/>
      <m:placeholder xlName="_PLD_f1c04501125b411abcccc394abbb0de2" keyCode="ignore" keyAction="64" addr="T0R0C0S1_3"/>
      <m:placeholder xlName="_PLD_add1134a923747fabed27ba3c482a196" addr="T0R1C0S1_1"/>
      <m:placeholder xlName="_PLD_4936d2eaabd04d70a4ef36adee782380" addr="T0R1C1S1_1"/>
      <m:placeholder xlName="_PLD_ef64913c5bec4dcd846f327ea44d4a40" addr="T0R1C2S1_1"/>
      <m:tuple xlName="_TUP_6b255bd46dbf4824afa6c06461c9750b" concept="clcid-mr:JingWaiXiaoShouDeGuangFuChanPinFenDiQuLieShiMingXi" default_row="2" addr="T0R2C">
        <m:item xlName="_GBC_0d31636f39f349f9a250fcceba1cbb25" concept="clcid-mr:JingWaiXiaoShouDeGuangFuChanPinFenDiQuLieShiMingXiGuoJiaHuoDiQu" label="境外销售的光伏产品分地区列示明细_国家或地区" addr="T0R2C0S1_1" appId="_GBC_76d501cc4a1c400394530f0d9b23147c"/>
        <m:item xlName="_GBC_d7d42afd5dc04a0d85cd8c64ffd5fc8b" concept="clcid-mr:JingWaiXiaoShouDeGuangFuChanPinFenDiQuLieShiMingXiXiaoShouShouRu" label="境外销售的光伏产品分地区列示明细_销售收入" mulRef="_GBC_135663770bd04c21b1336b9af5449a67" unitRef="_GBC_f0d16121470b4e14b74bd085de973830" addr="T0R2C1S1_1" formatStyle="Comma" appId="_GBC_76d501cc4a1c400394530f0d9b23147c"/>
        <m:item xlName="_GBC_6b728146ab9545029e5a369aaabe5bb4" concept="clcid-mr:JingWaiXiaoShouDeGuangFuChanPinFenDiQuLieShiMingXiXiaoShouMaoLiLv" label="境外销售的光伏产品分地区列示明细_销售毛利率" addr="T0R2C2S1_1" baseScale="0.01" formatStyle="Comma" appId="_GBC_76d501cc4a1c400394530f0d9b23147c"/>
      </m:tuple>
    </m:section>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item xlName="_GBC_e0a1ee3f425441f4b211e1a17a090ddf" concept="clcid-ci-ar:ShiFouShiYongGuangFuDianZhanGongChengChengBaoHuoKaiFaXiangMuXinXi" label="是否适用：光伏电站工程承包或开发项目信息" selectOptions="_buildInAppliance" controlType="CustomCheckbox" cRanges="{&quot;StartName&quot;:&quot;_GBC_e0a1ee3f425441f4b211e1a17a090ddf&quot;,&quot;EndName&quot;:&quot;_GBC_fdffea08c4904b3081c5ed0bb6783208&quot;,&quot;CType&quot;:1,&quot;DisplayText&quot;:null}"/>
      <m:item xlName="_GBC_36ca9560fecb4781a2a4985b2fd6ff25" concept="clcid-ci-ar:DanWeiGuangFuDianZhanGongChengChengBaoHuoKaiFaXiangMuXinXi" label="单位：光伏电站工程承包或开发项目信息" selectOptions="25709f0bb1fd4094bc158a0bd3d28bd3" controlType="Combobox" cellType="Scale" appId="_GBC_e0a1ee3f425441f4b211e1a17a090ddf"/>
      <m:item xlName="_GBC_0b2eadb3c4cb45519fe7dace70643a7d" concept="clcid-ci-ar:BiZhongGuangFuDianZhanGongChengChengBaoHuoKaiFaXiangMuXinXi" label="币种：光伏电站工程承包或开发项目信息" selectOptions="_buildInISO4217" controlType="Combobox" cellType="Measure" appId="_GBC_e0a1ee3f425441f4b211e1a17a090ddf"/>
      <m:placeholder xlName="_PLD_7bff7cbd7fe846d6ad15891de0f077d2" addr="T0R0C0S1_1"/>
      <m:placeholder xlName="_PLD_af41559846494b26813b69a30ec9a7d4" addr="T0R0C1S1_1"/>
      <m:placeholder xlName="_PLD_872c2c8b977445628b8a64fbdaa45bd2" addr="T0R0C2S1_1"/>
      <m:placeholder xlName="_PLD_7b4f0af1f27c495a915350599191fafd" addr="T0R0C3S1_1"/>
      <m:placeholder xlName="_PLD_1df9c9cdc7dc4bf68e66e42e900fa0de" addr="T0R0C4S1_1"/>
      <m:placeholder xlName="_PLD_9d6a3d49726e498a8e4c150404f14239" addr="T0R0C5S1_1"/>
      <m:placeholder xlName="_PLD_08a37f382b424c118afd8dfa78617a0f" addr="T0R0C6S1_1"/>
      <m:placeholder xlName="_PLD_7420cd257dca4c8a88e55bd37e764cc8" addr="T0R0C7S1_1"/>
      <m:placeholder xlName="_PLD_5d1c305ef8bf4002b7c975b4bb27aeab" addr="T0R0C8S1_1"/>
      <m:placeholder xlName="_PLD_f368aeb9b6e44580800fc25844b8d0c2" addr="T0R0C9S1_1"/>
      <m:placeholder xlName="_PLD_734c4f310b674d51b327a45802e02ec1" addr="T0R1C0S1_10"/>
      <m:tuple xlName="_TUP_a2e8cff6ea77439c925c5841cacdedf3" concept="clcid-mr:JiZhongShiGuangFuDianZhanGongChengChengBaoHuoKaiFaXiangMuXinXiMingXi" default_row="2" addr="T0R2C">
        <m:item xlName="_GBC_f1a0fd7302c5491bb6fab5d3be3ccd34" concept="clcid-mr:JiZhongShiGuangFuDianZhanGongChengChengBaoHuoKaiFaXiangMuXinXiMingXiGuangFuDianZhanMingCheng" label="集中式光伏电站工程承包或开发项目信息明细_光伏电站名称" addr="T0R2C0S1_1" appId="_GBC_e0a1ee3f425441f4b211e1a17a090ddf"/>
        <m:item xlName="_GBC_7d8960a5f01d48d3873168f36055fa9e" concept="clcid-mr:JiZhongShiGuangFuDianZhanGongChengChengBaoHuoKaiFaXiangMuXinXiMingXiSuoZaiDi" label="集中式光伏电站工程承包或开发项目信息明细_所在地" addr="T0R2C1S1_1" appId="_GBC_e0a1ee3f425441f4b211e1a17a090ddf"/>
        <m:item xlName="_GBC_68b0fc443b784c1785e89f8c04b6c8f6" concept="clcid-mr:JiZhongShiGuangFuDianZhanGongChengChengBaoHuoKaiFaXiangMuXinXiMingXiZhuangJiRongLiang" label="集中式光伏电站工程承包或开发项目信息明细_装机容量" addr="T0R2C2S1_1" formatStyle="Comma" appId="_GBC_e0a1ee3f425441f4b211e1a17a090ddf"/>
        <m:item xlName="_GBC_626d4788dccc43c49690d0ba013d21d2" concept="clcid-mr:JiZhongShiGuangFuDianZhanGongChengChengBaoHuoKaiFaXiangMuXinXiMingXiDianJiaBuTieJiNianXian" label="集中式光伏电站工程承包或开发项目信息明细_电价补贴及年限" addr="T0R2C3S1_1" appId="_GBC_e0a1ee3f425441f4b211e1a17a090ddf"/>
        <m:item xlName="_GBC_ce78c16ebfd64a64b8afddaf8d9796dd" concept="clcid-mr:JiZhongShiGuangFuDianZhanGongChengChengBaoHuoKaiFaXiangMuXinXiMingXiKaiFaJianSheZhouQi" label="集中式光伏电站工程承包或开发项目信息明细_开发建设周期" addr="T0R2C4S1_1" appId="_GBC_e0a1ee3f425441f4b211e1a17a090ddf"/>
        <m:item xlName="_GBC_4e03cf462fc24469868f7d94ee22c149" concept="clcid-mr:JiZhongShiGuangFuDianZhanGongChengChengBaoHuoKaiFaXiangMuXinXiMingXiTouZiGuiMo" label="集中式光伏电站工程承包或开发项目信息明细_投资规模" addr="T0R2C5S1_1" appId="_GBC_e0a1ee3f425441f4b211e1a17a090ddf"/>
        <m:item xlName="_GBC_fa72fe80efed459f801944dbcc3bdaf2" concept="clcid-mr:JiZhongShiGuangFuDianZhanGongChengChengBaoHuoKaiFaXiangMuXinXiMingXiZiJinLaiYuan" label="集中式光伏电站工程承包或开发项目信息明细_资金来源" addr="T0R2C6S1_1" appId="_GBC_e0a1ee3f425441f4b211e1a17a090ddf"/>
        <m:item xlName="_GBC_ded9dc8c0dbb4dbeb30db03abf192dce" concept="clcid-mr:JiZhongShiGuangFuDianZhanGongChengChengBaoHuoKaiFaXiangMuXinXiMingXiDangQiTouRuJinE" label="集中式光伏电站工程承包或开发项目信息明细_当期投入金额" mulRef="_GBC_36ca9560fecb4781a2a4985b2fd6ff25" unitRef="_GBC_0b2eadb3c4cb45519fe7dace70643a7d" addr="T0R2C7S1_1" formatStyle="Comma" appId="_GBC_e0a1ee3f425441f4b211e1a17a090ddf"/>
        <m:item xlName="_GBC_08b8bc3c4e3d4fcc90014c718db57a32" concept="clcid-mr:JiZhongShiGuangFuDianZhanGongChengChengBaoHuoKaiFaXiangMuXinXiMingXiXiangMuJinZhanQingKuang" label="集中式光伏电站工程承包或开发项目信息明细_项目进展情况" addr="T0R2C8S1_1" appId="_GBC_e0a1ee3f425441f4b211e1a17a090ddf"/>
        <m:item xlName="_GBC_d79d3e79cd194b94a5c8b525c0791ba9" concept="clcid-mr:JiZhongShiGuangFuDianZhanGongChengChengBaoHuoKaiFaXiangMuXinXiMingXiDangQiGongChengShouRu" label="集中式光伏电站工程承包或开发项目信息明细_当期工程收入" mulRef="_GBC_36ca9560fecb4781a2a4985b2fd6ff25" unitRef="_GBC_0b2eadb3c4cb45519fe7dace70643a7d" addr="T0R2C9S1_1" formatStyle="Comma" appId="_GBC_e0a1ee3f425441f4b211e1a17a090ddf"/>
      </m:tuple>
      <m:placeholder xlName="_PLD_fab33e67ec5e439bac058040ec53aa7b" addr="T0R4C0S1_10"/>
      <m:tuple xlName="_TUP_58c49ce69bdd4f75917c3ad40d98b2fd" concept="clcid-mr:FenBuShiGuangFuDianZhanGongChengChengBaoHuoKaiFaXiangMuXinXiMingXi" default_row="2" addr="T0R5C">
        <m:item xlName="_GBC_73648e7c70f842c6bc8c2503e1ea975d" concept="clcid-mr:FenBuShiGuangFuDianZhanGongChengChengBaoHuoKaiFaXiangMuXinXiMingXiGuangFuDianZhanMingCheng" label="分布式光伏电站工程承包或开发项目信息明细_光伏电站名称" addr="T0R5C0S1_1" appId="_GBC_e0a1ee3f425441f4b211e1a17a090ddf"/>
        <m:item xlName="_GBC_73a9eeb0e41d42fe90d6a1bec79e0a47" concept="clcid-mr:FenBuShiGuangFuDianZhanGongChengChengBaoHuoKaiFaXiangMuXinXiMingXiSuoZaiDi" label="分布式光伏电站工程承包或开发项目信息明细_所在地" addr="T0R5C1S1_1" appId="_GBC_e0a1ee3f425441f4b211e1a17a090ddf"/>
        <m:item xlName="_GBC_59dbda9429394697997f173f15981134" concept="clcid-mr:FenBuShiGuangFuDianZhanGongChengChengBaoHuoKaiFaXiangMuXinXiMingXiZhuangJiRongLiang" label="分布式光伏电站工程承包或开发项目信息明细_装机容量" addr="T0R5C2S1_1" formatStyle="Comma" appId="_GBC_e0a1ee3f425441f4b211e1a17a090ddf"/>
        <m:item xlName="_GBC_6dc8e88667c948c3897795469e73e648" concept="clcid-mr:FenBuShiGuangFuDianZhanGongChengChengBaoHuoKaiFaXiangMuXinXiMingXiDianJiaBuTieJiNianXian" label="分布式光伏电站工程承包或开发项目信息明细_电价补贴及年限" addr="T0R5C3S1_1" appId="_GBC_e0a1ee3f425441f4b211e1a17a090ddf"/>
        <m:item xlName="_GBC_c1b23c1556974b77b8636bf2f29bc75c" concept="clcid-mr:FenBuShiGuangFuDianZhanGongChengChengBaoHuoKaiFaXiangMuXinXiMingXiKaiFaJianSheZhouQi" label="分布式光伏电站工程承包或开发项目信息明细_开发建设周期" addr="T0R5C4S1_1" appId="_GBC_e0a1ee3f425441f4b211e1a17a090ddf"/>
        <m:item xlName="_GBC_74104bec3ce24859bdaf2114b775c89c" concept="clcid-mr:FenBuShiGuangFuDianZhanGongChengChengBaoHuoKaiFaXiangMuXinXiMingXiTouZiGuiMo" label="分布式光伏电站工程承包或开发项目信息明细_投资规模" addr="T0R5C5S1_1" appId="_GBC_e0a1ee3f425441f4b211e1a17a090ddf"/>
        <m:item xlName="_GBC_f63dbe67094446bbbebfcaef3c6d4a70" concept="clcid-mr:FenBuShiGuangFuDianZhanGongChengChengBaoHuoKaiFaXiangMuXinXiMingXiZiJinLaiYuan" label="分布式光伏电站工程承包或开发项目信息明细_资金来源" addr="T0R5C6S1_1" appId="_GBC_e0a1ee3f425441f4b211e1a17a090ddf"/>
        <m:item xlName="_GBC_9a6938c3047e4bdaa3694c1ea127deec" concept="clcid-mr:FenBuShiGuangFuDianZhanGongChengChengBaoHuoKaiFaXiangMuXinXiMingXiDangQiTouRuJinE" label="分布式光伏电站工程承包或开发项目信息明细_当期投入金额" mulRef="_GBC_36ca9560fecb4781a2a4985b2fd6ff25" unitRef="_GBC_0b2eadb3c4cb45519fe7dace70643a7d" addr="T0R5C7S1_1" formatStyle="Comma" appId="_GBC_e0a1ee3f425441f4b211e1a17a090ddf"/>
        <m:item xlName="_GBC_1d1d69ee751c401d81f5a85c3daf6f1e" concept="clcid-mr:FenBuShiGuangFuDianZhanGongChengChengBaoHuoKaiFaXiangMuXinXiMingXiXiangMuJinZhanQingKuang" label="分布式光伏电站工程承包或开发项目信息明细_项目进展情况" addr="T0R5C8S1_1" appId="_GBC_e0a1ee3f425441f4b211e1a17a090ddf"/>
        <m:item xlName="_GBC_efe7857a74db4c8c9271d9e199055f76" concept="clcid-mr:FenBuShiGuangFuDianZhanGongChengChengBaoHuoKaiFaXiangMuXinXiMingXiDangQiGongChengShouRu" label="分布式光伏电站工程承包或开发项目信息明细_当期工程收入" mulRef="_GBC_36ca9560fecb4781a2a4985b2fd6ff25" unitRef="_GBC_0b2eadb3c4cb45519fe7dace70643a7d" addr="T0R5C9S1_1" formatStyle="Comma" appId="_GBC_e0a1ee3f425441f4b211e1a17a090ddf"/>
      </m:tuple>
      <m:item xlName="_GBC_fdffea08c4904b3081c5ed0bb6783208" textBefore="电站项目中自产品供应情况:" concept="clcid-mr:GuangFuDianZhanXiangMuZhongZiChanPinGongYingQingKuang" label="光伏电站项目中自产品供应情况" addr="T0R7C0S1_10" tagAction="1" appId="_GBC_e0a1ee3f425441f4b211e1a17a090ddf"/>
    </m:section>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item xlName="_GBC_af385e76894d4957bfabd51e3e24505a" concept="clcid-ci-ar:ShiFouShiYongGuangFuXingYeJingYingXingXinXiFenXiQiTaQingKuangShuoMing" label="是否适用：光伏行业经营性信息分析其他情况说明" selectOptions="_buildInAppliance" controlType="CustomCheckbox" cRanges="{&quot;StartName&quot;:&quot;_GBC_af385e76894d4957bfabd51e3e24505a&quot;,&quot;EndName&quot;:&quot;_GBC_b652b9fe9e1c4e7381587a6799662874&quot;,&quot;CType&quot;:1,&quot;DisplayText&quot;:null}"/>
      <m:item xlName="_GBC_b652b9fe9e1c4e7381587a6799662874" concept="clcid-mr:GuangFuXingYeJingYingXingXinXiFenXiQiTaQingKuangShuoMing" label="光伏行业经营性信息分析其他情况说明" appId="_GBC_af385e76894d4957bfabd51e3e24505a"/>
    </m:section>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region xlName="_SEC_c2be85c9210c481598bbcc6809f78b6c" title="出版传媒主要业务板块概况" helpText="注：指引第二条、第三条，若年报前文已充分披露可不重复披露。">
        <m:item xlName="_GBC_d48fbefdd70e44b39943dcd3d1647ff7" concept="clcid-ci-ar:ShiFouShiYongChuBanChuanMeiZhuYaoYeWuBanKuaiGaiKuang" label="是否适用：出版传媒主要业务板块概况" selectOptions="_buildInAppliance" controlType="CustomCheckbox" cRanges="{&quot;StartName&quot;:&quot;_GBC_d48fbefdd70e44b39943dcd3d1647ff7&quot;,&quot;EndName&quot;:&quot;_GBC_c6eff63db34c40cf879c71afe78d7499&quot;,&quot;CType&quot;:1,&quot;DisplayText&quot;:null}"/>
        <m:item xlName="_GBC_c6eff63db34c40cf879c71afe78d7499" concept="clcid-mr:ChuBanChuanMeiZhuYaoYeWuBanKuaiGaiKuang" label="出版传媒主要业务板块概况" appId="_GBC_d48fbefdd70e44b39943dcd3d1647ff7"/>
      </m:region>
      <m:item xlName="_GBC_4b0d6938601041c4bc9606ca9e5fc11c" concept="clcid-ci-ar:ShiFouShiYongChuBanChuanMeiZhuYaoYeWuBanKuaiJingYingGaiKuang" label="是否适用：出版传媒主要业务板块经营概况" selectOptions="_buildInAppliance" controlType="CustomCheckbox" cRanges="[{&quot;StartName&quot;:&quot;_GBC_4b0d6938601041c4bc9606ca9e5fc11c&quot;,&quot;EndName&quot;:&quot;_GBC_31bba55eaf144c718355fde86148f7eb&quot;,&quot;CType&quot;:1}]"/>
      <m:item xlName="_GBC_a911b35764a640569ce7d108a10f1089" concept="clcid-ci-ar:DanWeiChuBanChuanMeiZhuYaoYeWuBanKuaiGaiKuang" label="单位：出版传媒主要业务板块概况" selectOptions="25709f0bb1fd4094bc158a0bd3d28bd3" controlType="Combobox" cellType="Scale" appId="_GBC_4b0d6938601041c4bc9606ca9e5fc11c"/>
      <m:item xlName="_GBC_d7682a9e5ffb42b2bec44f9603892b21" concept="clcid-ci-ar:BiZhongChuBanChuanMeiZhuYaoYeWuBanKuaiGaiKuang" label="币种：出版传媒主要业务板块概况" selectOptions="_buildInISO4217" controlType="Combobox" cellType="Measure" appId="_GBC_4b0d6938601041c4bc9606ca9e5fc11c"/>
      <m:placeholder xlName="_PLD_f73772ef46864a91b29ac83647f72439" addr="T0R0C1S1_3"/>
      <m:placeholder xlName="_PLD_5194692234a24b48a19cf18311a4a80a" addr="T0R0C4S1_4"/>
      <m:placeholder xlName="_PLD_7d39bd5c73ea46de9d87da0def7a00f9" addr="T0R0C8S1_4"/>
      <m:placeholder xlName="_PLD_a05224d7947d4d8781ad31032cb9dd05" addr="T0R0C12S1_4"/>
      <m:placeholder xlName="_PLD_ddc22166e21d400c9eb0eead0f71c997" addr="T0R0C16S1_3"/>
      <m:placeholder xlName="_PLD_3cd79806786a4e9c8d65993e4b2ee391" addr="T0R0C19S1_3"/>
      <m:placeholder xlName="_PLD_1b9c5fa1154d40d79e460fbdb82796dc" addr="T0R1C1S1_1"/>
      <m:placeholder xlName="_PLD_53bdac41671b4c69a57227047f407975" addr="T0R1C2S1_1"/>
      <m:placeholder xlName="_PLD_1cd6fd41763f41ac924edf0185c0fa0b" addr="T0R1C3S1_1"/>
      <m:placeholder xlName="_PLD_807c1041969b443bbd5fe6e7cc759e05" addr="T0R1C4S1_1"/>
      <m:placeholder xlName="_PLD_fe13894a74104a93ae33b3051265ae74" addr="T0R1C5S1_1"/>
      <m:placeholder xlName="_PLD_4e3de70e16d140a491e3f606467dda5f" addr="T0R1C6S1_1"/>
      <m:placeholder xlName="_PLD_ef9abdf980b7436a84dc196abb5d5503" addr="T0R1C7S1_2"/>
      <m:placeholder xlName="_PLD_99f6f80579f44e869e5e3d823f87b815" addr="T0R1C9S1_1"/>
      <m:placeholder xlName="_PLD_6fe0ca06b39d452e93c7401055281cb4" addr="T0R1C10S1_1"/>
      <m:placeholder xlName="_PLD_f74efca8e3ae480b9bff0bd2be5394ee" addr="T0R1C11S1_2"/>
      <m:placeholder xlName="_PLD_9dba30e860044716b6a2cc9b6e4490a5" addr="T0R1C13S1_1"/>
      <m:placeholder xlName="_PLD_e61361266bde4e70996ed8561bff6902" addr="T0R1C14S1_1"/>
      <m:placeholder xlName="_PLD_1602d2a2248f4f95b4529f4dd65686ab" addr="T0R1C15S1_2"/>
      <m:placeholder xlName="_PLD_5377dcea40104cfbb21e0490254d211d" addr="T0R1C17S1_1"/>
      <m:placeholder xlName="_PLD_c6d1f759478d4e9bb0fd4e89b2a8101f" addr="T0R1C18S1_1"/>
      <m:placeholder xlName="_PLD_983c7027c3af4d1680f447f3839e7496" addr="T0R1C19S1_1"/>
      <m:placeholder xlName="_PLD_975c04b7f1c540e1a4298092da3c2b32" addr="T0R1C20S1_1"/>
      <m:placeholder xlName="_PLD_ed4b8aaa524946178ecb756bb465136c" addr="T0R2C0S1_1"/>
      <m:placeholder xlName="_PLD_9e53ff655a954c8886bfb3ff9e155f51" addr="T0R3C0S1_1"/>
      <m:item xlName="_GBC_b2d999376cd64430b1914c6d89a90669" concept="clcid-mr:ZiBianJiaoCaiJiaoFuXiaoShouLiang" label="自编教材教辅销售量" periodRef="上年期末数" addr="T0R3C1S1_1" formatStyle="Comma" appId="_GBC_4b0d6938601041c4bc9606ca9e5fc11c"/>
      <m:item xlName="_GBC_4f7a0836102b45d4bf1982b029d0e963" concept="clcid-mr:ZiBianJiaoCaiJiaoFuXiaoShouLiang" label="自编教材教辅销售量" addr="T0R3C2S1_1" formatStyle="Comma" appId="_GBC_4b0d6938601041c4bc9606ca9e5fc11c"/>
      <m:item xlName="_GBC_7f371a3b3e0e4238b90d12a91a523d17" concept="clcid-mr:ZiBianJiaoCaiJiaoFuXiaoShouLiangZengChangLv" label="自编教材教辅销售量增长率" addr="T0R3C3S1_1" baseScale="0.01" formatStyle="Comma" appId="_GBC_4b0d6938601041c4bc9606ca9e5fc11c"/>
      <m:item xlName="_GBC_d7683514595942b88e1f67ffdf32b8a7" concept="clcid-mr:ZiBianJiaoCaiJiaoFuXiaoShouMaYang" label="自编教材教辅销售码洋" periodRef="上年同期数" mulRef="_GBC_a911b35764a640569ce7d108a10f1089" unitRef="_GBC_d7682a9e5ffb42b2bec44f9603892b21" addr="T0R3C4S1_1" formatStyle="Comma" appId="_GBC_4b0d6938601041c4bc9606ca9e5fc11c"/>
      <m:item xlName="_GBC_8673a402fcb94a15bbd7ceb92d7103be" concept="clcid-mr:ZiBianJiaoCaiJiaoFuXiaoShouMaYang" label="自编教材教辅销售码洋" mulRef="_GBC_a911b35764a640569ce7d108a10f1089" unitRef="_GBC_d7682a9e5ffb42b2bec44f9603892b21" addr="T0R3C5S1_1" formatStyle="Comma" appId="_GBC_4b0d6938601041c4bc9606ca9e5fc11c"/>
      <m:item xlName="_GBC_4bb55bd821dd45c482881ee18458327f" concept="clcid-mr:ZiBianJiaoCaiJiaoFuXiaoShouMaYangZengChangLv" label="自编教材教辅销售码洋增长率" addr="T0R3C6S1_1" baseScale="0.01" formatStyle="Comma" appId="_GBC_4b0d6938601041c4bc9606ca9e5fc11c"/>
      <m:item xlName="_GBC_5e27efc4e590413ebbd2df330f8da20b" concept="clcid-mr:ZiBianJiaoCaiJiaoFuYingYeShouRu" label="自编教材教辅营业收入" periodRef="上年同期数" mulRef="_GBC_a911b35764a640569ce7d108a10f1089" unitRef="_GBC_d7682a9e5ffb42b2bec44f9603892b21" addr="T0R3C7S1_2" formatStyle="Comma" appId="_GBC_4b0d6938601041c4bc9606ca9e5fc11c"/>
      <m:item xlName="_GBC_f20adb740149433a918137605a5997c1" concept="clcid-mr:ZiBianJiaoCaiJiaoFuYingYeShouRu" label="自编教材教辅营业收入" mulRef="_GBC_a911b35764a640569ce7d108a10f1089" unitRef="_GBC_d7682a9e5ffb42b2bec44f9603892b21" addr="T0R3C9S1_1" formatStyle="Comma" appId="_GBC_4b0d6938601041c4bc9606ca9e5fc11c"/>
      <m:item xlName="_GBC_69cd329928c34ba68fd0135b816285b9" concept="clcid-mr:ZiBianJiaoCaiJiaoFuYingYeShouRuZengChangLv" label="自编教材教辅营业收入增长率" addr="T0R3C10S1_1" baseScale="0.01" formatStyle="Comma" appId="_GBC_4b0d6938601041c4bc9606ca9e5fc11c"/>
      <m:item xlName="_GBC_5f77021ab1964251bd95f5293ff72004" concept="clcid-mr:ZiBianJiaoCaiJiaoFuYingYeChengBen" label="自编教材教辅营业成本" periodRef="上年同期数" mulRef="_GBC_a911b35764a640569ce7d108a10f1089" unitRef="_GBC_d7682a9e5ffb42b2bec44f9603892b21" addr="T0R3C11S1_2" formatStyle="Comma" appId="_GBC_4b0d6938601041c4bc9606ca9e5fc11c"/>
      <m:item xlName="_GBC_747a5134f8ae4e74b061d738b902684c" concept="clcid-mr:ZiBianJiaoCaiJiaoFuYingYeChengBen" label="自编教材教辅营业成本" mulRef="_GBC_a911b35764a640569ce7d108a10f1089" unitRef="_GBC_d7682a9e5ffb42b2bec44f9603892b21" addr="T0R3C13S1_1" formatStyle="Comma" appId="_GBC_4b0d6938601041c4bc9606ca9e5fc11c"/>
      <m:item xlName="_GBC_6e07f0f3dd8044479b4adc3c89492101" concept="clcid-mr:ZiBianJiaoCaiJiaoFuYingYeChengBenZengChangLv" label="自编教材教辅营业成本增长率" addr="T0R3C14S1_1" baseScale="0.01" formatStyle="Comma" appId="_GBC_4b0d6938601041c4bc9606ca9e5fc11c"/>
      <m:item xlName="_GBC_5df4bcaad4a54ae89f0ed62f7fb1702c" concept="clcid-mr:ZiBianJiaoCaiJiaoFuMaoLiLv" label="自编教材教辅毛利率" periodRef="上年期末数" addr="T0R3C15S1_2" baseScale="0.01" formatStyle="Comma" appId="_GBC_4b0d6938601041c4bc9606ca9e5fc11c"/>
      <m:item xlName="_GBC_9f11c93e3ea2496ba6d1d4c11cfe59ff" concept="clcid-mr:ZiBianJiaoCaiJiaoFuMaoLiLv" label="自编教材教辅毛利率" addr="T0R3C17S1_1" baseScale="0.01" formatStyle="Comma" appId="_GBC_4b0d6938601041c4bc9606ca9e5fc11c"/>
      <m:item xlName="_GBC_57d7ddf4228f45dbb75fbd9c3efcf384" concept="clcid-mr:ZiBianJiaoCaiJiaoFuMaoLiLvZengChangLv" label="自编教材教辅毛利率增长率" addr="T0R3C18S1_1" baseScale="0.01" formatStyle="Comma" appId="_GBC_4b0d6938601041c4bc9606ca9e5fc11c"/>
      <m:item xlName="_GBC_7243da75388c41b98336cded9beeebf3" concept="clcid-mr:ZiBianJiaoCaiJiaoFuTuiHuoMaYangJinE" label="自编教材教辅退货码洋金额" mulRef="_GBC_a911b35764a640569ce7d108a10f1089" unitRef="_GBC_d7682a9e5ffb42b2bec44f9603892b21" addr="T0R3C19S1_1" formatStyle="Comma" appId="_GBC_4b0d6938601041c4bc9606ca9e5fc11c"/>
      <m:item xlName="_GBC_66c60cb7e7ed463f993acd6a05f89f67" concept="clcid-mr:ZiBianJiaoCaiJiaoFuTuiHuoMaYangZhanBi" label="自编教材教辅退货码洋占比" addr="T0R3C20S1_1" baseScale="0.01" formatStyle="Comma" appId="_GBC_4b0d6938601041c4bc9606ca9e5fc11c"/>
      <m:placeholder xlName="_PLD_e5f93ba6b5404afda0911c20008bec54" addr="T0R4C0S1_1"/>
      <m:item xlName="_GBC_11853ecb82114927a55d9a3b3721971b" concept="clcid-mr:ZuXingJiaoCaiJiaoFuXiaoShouLiang" label="租型教材教辅销售量" periodRef="上年期末数" addr="T0R4C1S1_1" formatStyle="Comma" appId="_GBC_4b0d6938601041c4bc9606ca9e5fc11c"/>
      <m:item xlName="_GBC_dfb9979a01414aff9e3601238958eb48" concept="clcid-mr:ZuXingJiaoCaiJiaoFuXiaoShouLiang" label="租型教材教辅销售量" addr="T0R4C2S1_1" formatStyle="Comma" appId="_GBC_4b0d6938601041c4bc9606ca9e5fc11c"/>
      <m:item xlName="_GBC_9e9678016f3e4527a6fce82ffd82a2c6" concept="clcid-mr:ZuXingJiaoCaiJiaoFuXiaoShouLiangZengChangLv" label="租型教材教辅销售量增长率" addr="T0R4C3S1_1" baseScale="0.01" formatStyle="Comma" appId="_GBC_4b0d6938601041c4bc9606ca9e5fc11c"/>
      <m:item xlName="_GBC_fd7d0de1686e414ba7c0b2e3b3bdefbb" concept="clcid-mr:ZuXingJiaoCaiJiaoFuXiaoShouMaYang" label="租型教材教辅销售码洋" periodRef="上年同期数" mulRef="_GBC_a911b35764a640569ce7d108a10f1089" unitRef="_GBC_d7682a9e5ffb42b2bec44f9603892b21" addr="T0R4C4S1_1" formatStyle="Comma" appId="_GBC_4b0d6938601041c4bc9606ca9e5fc11c"/>
      <m:item xlName="_GBC_aa6f9b401a994dd38bd12ff2b91a29ba" concept="clcid-mr:ZuXingJiaoCaiJiaoFuXiaoShouMaYang" label="租型教材教辅销售码洋" mulRef="_GBC_a911b35764a640569ce7d108a10f1089" unitRef="_GBC_d7682a9e5ffb42b2bec44f9603892b21" addr="T0R4C5S1_1" formatStyle="Comma" appId="_GBC_4b0d6938601041c4bc9606ca9e5fc11c"/>
      <m:item xlName="_GBC_de264cf3b7c54cc39c3b730d9db109df" concept="clcid-mr:ZuXingJiaoCaiJiaoFuXiaoShouMaYangZengChangLv" label="租型教材教辅销售码洋增长率" addr="T0R4C6S1_1" baseScale="0.01" formatStyle="Comma" appId="_GBC_4b0d6938601041c4bc9606ca9e5fc11c"/>
      <m:item xlName="_GBC_e68d893bf3e84010823d3625bbb766ce" concept="clcid-mr:ZuXingJiaoCaiJiaoFuYingYeShouRu" label="租型教材教辅营业收入" periodRef="上年同期数" mulRef="_GBC_a911b35764a640569ce7d108a10f1089" unitRef="_GBC_d7682a9e5ffb42b2bec44f9603892b21" addr="T0R4C7S1_2" formatStyle="Comma" appId="_GBC_4b0d6938601041c4bc9606ca9e5fc11c"/>
      <m:item xlName="_GBC_02c03cdb3d71409d9845b2aea79465e8" concept="clcid-mr:ZuXingJiaoCaiJiaoFuYingYeShouRu" label="租型教材教辅营业收入" mulRef="_GBC_a911b35764a640569ce7d108a10f1089" unitRef="_GBC_d7682a9e5ffb42b2bec44f9603892b21" addr="T0R4C9S1_1" formatStyle="Comma" appId="_GBC_4b0d6938601041c4bc9606ca9e5fc11c"/>
      <m:item xlName="_GBC_be5b0fd5e65040e68ef34366d11df4fa" concept="clcid-mr:ZuXingJiaoCaiJiaoFuYingYeShouRuZengChangLv" label="租型教材教辅营业收入增长率" addr="T0R4C10S1_1" baseScale="0.01" formatStyle="Comma" appId="_GBC_4b0d6938601041c4bc9606ca9e5fc11c"/>
      <m:item xlName="_GBC_6a3e813920c343ada87b5ae4ad184fb2" concept="clcid-mr:ZuXingJiaoCaiJiaoFuYingYeChengBen" label="租型教材教辅营业成本" periodRef="上年同期数" mulRef="_GBC_a911b35764a640569ce7d108a10f1089" unitRef="_GBC_d7682a9e5ffb42b2bec44f9603892b21" addr="T0R4C11S1_2" formatStyle="Comma" appId="_GBC_4b0d6938601041c4bc9606ca9e5fc11c"/>
      <m:item xlName="_GBC_4d73648208734e5f8e2191ccc8289782" concept="clcid-mr:ZuXingJiaoCaiJiaoFuYingYeChengBen" label="租型教材教辅营业成本" mulRef="_GBC_a911b35764a640569ce7d108a10f1089" unitRef="_GBC_d7682a9e5ffb42b2bec44f9603892b21" addr="T0R4C13S1_1" formatStyle="Comma" appId="_GBC_4b0d6938601041c4bc9606ca9e5fc11c"/>
      <m:item xlName="_GBC_b395481c1b894de09051e5ccae976d3d" concept="clcid-mr:ZuXingJiaoCaiJiaoFuYingYeChengBenZengChangLv" label="租型教材教辅营业成本增长率" addr="T0R4C14S1_1" baseScale="0.01" formatStyle="Comma" appId="_GBC_4b0d6938601041c4bc9606ca9e5fc11c"/>
      <m:item xlName="_GBC_4da35177cddb46078da286b5668ce950" concept="clcid-mr:ZuXingJiaoCaiJiaoFuMaoLiLv" label="租型教材教辅毛利率" periodRef="上年期末数" addr="T0R4C15S1_2" baseScale="0.01" formatStyle="Comma" appId="_GBC_4b0d6938601041c4bc9606ca9e5fc11c"/>
      <m:item xlName="_GBC_f1f21809e8d448b287b6097d7c0f3299" concept="clcid-mr:ZuXingJiaoCaiJiaoFuMaoLiLv" label="租型教材教辅毛利率" addr="T0R4C17S1_1" baseScale="0.01" formatStyle="Comma" appId="_GBC_4b0d6938601041c4bc9606ca9e5fc11c"/>
      <m:item xlName="_GBC_96a93539f54548e983dd24027d4b93ce" concept="clcid-mr:ZuXingJiaoCaiJiaoFuMaoLiLvZengChangLv" label="租型教材教辅毛利率增长率" addr="T0R4C18S1_1" baseScale="0.01" formatStyle="Comma" appId="_GBC_4b0d6938601041c4bc9606ca9e5fc11c"/>
      <m:item xlName="_GBC_755a09f08efc425c83a608bdd4cdd05d" concept="clcid-mr:ZuXingJiaoCaiJiaoFuTuiHuoMaYangJinE" label="租型教材教辅退货码洋金额" mulRef="_GBC_a911b35764a640569ce7d108a10f1089" unitRef="_GBC_d7682a9e5ffb42b2bec44f9603892b21" addr="T0R4C19S1_1" formatStyle="Comma" appId="_GBC_4b0d6938601041c4bc9606ca9e5fc11c"/>
      <m:item xlName="_GBC_0cbe88e901ab4069bf8245b6e87f9883" concept="clcid-mr:ZuXingJiaoCaiJiaoFuTuiHuoMaYangZhanBi" label="租型教材教辅退货码洋占比" addr="T0R4C20S1_1" baseScale="0.01" formatStyle="Comma" appId="_GBC_4b0d6938601041c4bc9606ca9e5fc11c"/>
      <m:placeholder xlName="_PLD_f6a881d6c1924323bd6a41624754ebf0" addr="T0R5C0S1_1"/>
      <m:item xlName="_GBC_b3103b6b4ba24d468e607dba86dda038" concept="clcid-mr:ChuBanYeWuYiBanTuShuXiaoShouLiang" label="出版业务一般图书销售量" periodRef="上年期末数" addr="T0R5C1S1_1" formatStyle="Comma" appId="_GBC_4b0d6938601041c4bc9606ca9e5fc11c"/>
      <m:item xlName="_GBC_9d8a11c040bb42cd9b0d0d8a7769a9e8" concept="clcid-mr:ChuBanYeWuYiBanTuShuXiaoShouLiang" label="出版业务一般图书销售量" addr="T0R5C2S1_1" formatStyle="Comma" appId="_GBC_4b0d6938601041c4bc9606ca9e5fc11c"/>
      <m:item xlName="_GBC_e8cfa91836bd4020a2a6d518c4f12445" concept="clcid-mr:ChuBanYeWuYiBanTuShuXiaoShouLiangZengChangLv" label="出版业务一般图书销售量增长率" addr="T0R5C3S1_1" baseScale="0.01" formatStyle="Comma" appId="_GBC_4b0d6938601041c4bc9606ca9e5fc11c"/>
      <m:item xlName="_GBC_64f4534e3f9243f79fd0c8d2e8f8cd75" concept="clcid-mr:ChuBanYeWuYiBanTuShuXiaoShouMaYang" label="出版业务一般图书销售码洋" periodRef="上年同期数" mulRef="_GBC_a911b35764a640569ce7d108a10f1089" unitRef="_GBC_d7682a9e5ffb42b2bec44f9603892b21" addr="T0R5C4S1_1" formatStyle="Comma" appId="_GBC_4b0d6938601041c4bc9606ca9e5fc11c"/>
      <m:item xlName="_GBC_d7912305106b4840a54a65013ac6d471" concept="clcid-mr:ChuBanYeWuYiBanTuShuXiaoShouMaYang" label="出版业务一般图书销售码洋" mulRef="_GBC_a911b35764a640569ce7d108a10f1089" unitRef="_GBC_d7682a9e5ffb42b2bec44f9603892b21" addr="T0R5C5S1_1" formatStyle="Comma" appId="_GBC_4b0d6938601041c4bc9606ca9e5fc11c"/>
      <m:item xlName="_GBC_d9c2ebc5adb04bdfa3fcda4741fbb1b0" concept="clcid-mr:ChuBanYeWuYiBanTuShuXiaoShouMaYangZengChangLv" label="出版业务一般图书销售码洋增长率" addr="T0R5C6S1_1" baseScale="0.01" formatStyle="Comma" appId="_GBC_4b0d6938601041c4bc9606ca9e5fc11c"/>
      <m:item xlName="_GBC_7f7afb43711c4cbe90f2ff088deb8bbd" concept="clcid-mr:ChuBanYeWuYiBanTuShuYingYeShouRu" label="出版业务一般图书营业收入" periodRef="上年同期数" mulRef="_GBC_a911b35764a640569ce7d108a10f1089" unitRef="_GBC_d7682a9e5ffb42b2bec44f9603892b21" addr="T0R5C7S1_2" formatStyle="Comma" appId="_GBC_4b0d6938601041c4bc9606ca9e5fc11c"/>
      <m:item xlName="_GBC_d1cd5fec67b34fe6bce865b103ab0a73" concept="clcid-mr:ChuBanYeWuYiBanTuShuYingYeShouRu" label="出版业务一般图书营业收入" mulRef="_GBC_a911b35764a640569ce7d108a10f1089" unitRef="_GBC_d7682a9e5ffb42b2bec44f9603892b21" addr="T0R5C9S1_1" formatStyle="Comma" appId="_GBC_4b0d6938601041c4bc9606ca9e5fc11c"/>
      <m:item xlName="_GBC_a8aa47c3ad894291b86c5bb3853ab2ce" concept="clcid-mr:ChuBanYeWuYiBanTuShuYingYeShouRuZengChangLv" label="出版业务一般图书营业收入增长率" addr="T0R5C10S1_1" baseScale="0.01" formatStyle="Comma" appId="_GBC_4b0d6938601041c4bc9606ca9e5fc11c"/>
      <m:item xlName="_GBC_7db651665bef42b4bbd94c39cbe612a5" concept="clcid-mr:ChuBanYeWuYiBanTuShuYingYeChengBen" label="出版业务一般图书营业成本" periodRef="上年同期数" mulRef="_GBC_a911b35764a640569ce7d108a10f1089" unitRef="_GBC_d7682a9e5ffb42b2bec44f9603892b21" addr="T0R5C11S1_2" formatStyle="Comma" appId="_GBC_4b0d6938601041c4bc9606ca9e5fc11c"/>
      <m:item xlName="_GBC_85e04164315b49e2b6062be50f3005f7" concept="clcid-mr:ChuBanYeWuYiBanTuShuYingYeChengBen" label="出版业务一般图书营业成本" mulRef="_GBC_a911b35764a640569ce7d108a10f1089" unitRef="_GBC_d7682a9e5ffb42b2bec44f9603892b21" addr="T0R5C13S1_1" formatStyle="Comma" appId="_GBC_4b0d6938601041c4bc9606ca9e5fc11c"/>
      <m:item xlName="_GBC_aad86ab5744349adaf52a2c2aa977111" concept="clcid-mr:ChuBanYeWuYiBanTuShuYingYeChengBenZengChangLv" label="出版业务一般图书营业成本增长率" addr="T0R5C14S1_1" baseScale="0.01" formatStyle="Comma" appId="_GBC_4b0d6938601041c4bc9606ca9e5fc11c"/>
      <m:item xlName="_GBC_b09182f0ba88488ba374a2fd758afaaa" concept="clcid-mr:ChuBanYeWuYiBanTuShuMaoLiLv" label="出版业务一般图书毛利率" periodRef="上年期末数" addr="T0R5C15S1_2" baseScale="0.01" formatStyle="Comma" appId="_GBC_4b0d6938601041c4bc9606ca9e5fc11c"/>
      <m:item xlName="_GBC_bced5775318146538f13512c1039e128" concept="clcid-mr:ChuBanYeWuYiBanTuShuMaoLiLv" label="出版业务一般图书毛利率" addr="T0R5C17S1_1" baseScale="0.01" formatStyle="Comma" appId="_GBC_4b0d6938601041c4bc9606ca9e5fc11c"/>
      <m:item xlName="_GBC_4b82b3a593c44b57a2012c07b3933647" concept="clcid-mr:ChuBanYeWuYiBanTuShuMaoLiLvZengChangLv" label="出版业务一般图书毛利率增长率" addr="T0R5C18S1_1" baseScale="0.01" formatStyle="Comma" appId="_GBC_4b0d6938601041c4bc9606ca9e5fc11c"/>
      <m:item xlName="_GBC_41211685e6524f0f923bd2916ef14c71" concept="clcid-mr:ChuBanYeWuYiBanTuShuTuiHuoMaYangJinE" label="出版业务一般图书退货码洋金额" mulRef="_GBC_a911b35764a640569ce7d108a10f1089" unitRef="_GBC_d7682a9e5ffb42b2bec44f9603892b21" addr="T0R5C19S1_1" formatStyle="Comma" appId="_GBC_4b0d6938601041c4bc9606ca9e5fc11c"/>
      <m:item xlName="_GBC_5ea1da6b41c94096a86b10b5e1c06a90" concept="clcid-mr:ChuBanYeWuYiBanTuShuTuiHuoMaYangZhanBi" label="出版业务一般图书退货码洋占比" addr="T0R5C20S1_1" baseScale="0.01" formatStyle="Comma" appId="_GBC_4b0d6938601041c4bc9606ca9e5fc11c"/>
      <m:tuple xlName="_TUP_e700b12380eb4a099fdf7deb4eccb516" concept="clcid-mr:ChuBanYeWuJingYingGaiKuangMingXi" default_row="2" addr="T0R6C">
        <m:item xlName="_GBC_31eba53db7a3462ea114f7c7fe5bf576" concept="clcid-mr:ChuBanYeWuJingYingGaiKuangMingXiChanPinLeiXing" label="出版业务经营概况明细_产品类型" addr="T0R6C0S1_1" appId="_GBC_4b0d6938601041c4bc9606ca9e5fc11c"/>
        <m:item xlName="_GBC_d8e08d11c87b41b4a0d23dce90069609" concept="clcid-mr:ChuBanYeWuJingYingGaiKuangMingXiXiaoShouLiang" label="出版业务经营概况明细_销售量" periodRef="上年同期数" addr="T0R6C1S1_1" formatStyle="Comma" appId="_GBC_4b0d6938601041c4bc9606ca9e5fc11c"/>
        <m:item xlName="_GBC_6d379f08640e4767b4926ae1c3c713ba" concept="clcid-mr:ChuBanYeWuJingYingGaiKuangMingXiXiaoShouLiang" label="出版业务经营概况明细_销售量" addr="T0R6C2S1_1" formatStyle="Comma" appId="_GBC_4b0d6938601041c4bc9606ca9e5fc11c"/>
        <m:item xlName="_GBC_904d2b41f7c94cdab34c3fdfbff849e3" concept="clcid-mr:ChuBanYeWuJingYingGaiKuangMingXiXiaoShouLiangZengChangLv" label="出版业务经营概况明细_销售量增长率" addr="T0R6C3S1_1" baseScale="0.01" formatStyle="Comma" appId="_GBC_4b0d6938601041c4bc9606ca9e5fc11c"/>
        <m:item xlName="_GBC_19847f8665bd44f194c546edc20a5702" concept="clcid-mr:ChuBanYeWuJingYingGaiKuangMingXiXiaoShouMaYang" label="出版业务经营概况明细_销售码洋" periodRef="上年同期数" mulRef="_GBC_a911b35764a640569ce7d108a10f1089" unitRef="_GBC_d7682a9e5ffb42b2bec44f9603892b21" addr="T0R6C4S1_1" formatStyle="Comma" appId="_GBC_4b0d6938601041c4bc9606ca9e5fc11c"/>
        <m:item xlName="_GBC_7758e8ad69334b8c944b342de5a94cdb" concept="clcid-mr:ChuBanYeWuJingYingGaiKuangMingXiXiaoShouMaYang" label="出版业务经营概况明细_销售码洋" mulRef="_GBC_a911b35764a640569ce7d108a10f1089" unitRef="_GBC_d7682a9e5ffb42b2bec44f9603892b21" addr="T0R6C5S1_1" formatStyle="Comma" appId="_GBC_4b0d6938601041c4bc9606ca9e5fc11c"/>
        <m:item xlName="_GBC_c67e92111a444720b4c8b3344161a2d7" concept="clcid-mr:ChuBanYeWuJingYingGaiKuangMingXiXiaoShouMaYangZengChangLv" label="出版业务经营概况明细_销售码洋增长率" addr="T0R6C6S1_1" baseScale="0.01" formatStyle="Comma" appId="_GBC_4b0d6938601041c4bc9606ca9e5fc11c"/>
        <m:item xlName="_GBC_c06550a6e2cb4dfaace0512018c3532d" concept="clcid-mr:ChuBanYeWuJingYingGaiKuangMingXiYingYeShouRu" label="出版业务经营概况明细_营业收入" periodRef="上年同期数" mulRef="_GBC_a911b35764a640569ce7d108a10f1089" unitRef="_GBC_d7682a9e5ffb42b2bec44f9603892b21" addr="T0R6C7S1_2" formatStyle="Comma" appId="_GBC_4b0d6938601041c4bc9606ca9e5fc11c"/>
        <m:item xlName="_GBC_fd3727c71edd4168b9c7a5bb870f2022" concept="clcid-mr:ChuBanYeWuJingYingGaiKuangMingXiYingYeShouRu" label="出版业务经营概况明细_营业收入" mulRef="_GBC_a911b35764a640569ce7d108a10f1089" unitRef="_GBC_d7682a9e5ffb42b2bec44f9603892b21" addr="T0R6C9S1_1" formatStyle="Comma" appId="_GBC_4b0d6938601041c4bc9606ca9e5fc11c"/>
        <m:item xlName="_GBC_48c109210a3341598a0143eda4775005" concept="clcid-mr:ChuBanYeWuJingYingGaiKuangMingXiYingYeShouRuZengChangLv" label="出版业务经营概况明细_营业收入增长率" addr="T0R6C10S1_1" baseScale="0.01" formatStyle="Comma" appId="_GBC_4b0d6938601041c4bc9606ca9e5fc11c"/>
        <m:item xlName="_GBC_9d18e496b61f4a179e497eb6ee3a6ea8" concept="clcid-mr:ChuBanYeWuJingYingGaiKuangMingXiYingYeChengBen" label="出版业务经营概况明细_营业成本" periodRef="上年同期数" mulRef="_GBC_a911b35764a640569ce7d108a10f1089" unitRef="_GBC_d7682a9e5ffb42b2bec44f9603892b21" addr="T0R6C11S1_2" formatStyle="Comma" appId="_GBC_4b0d6938601041c4bc9606ca9e5fc11c"/>
        <m:item xlName="_GBC_83e6a959fc454a6ab2325d867d0bbefb" concept="clcid-mr:ChuBanYeWuJingYingGaiKuangMingXiYingYeChengBen" label="出版业务经营概况明细_营业成本" mulRef="_GBC_a911b35764a640569ce7d108a10f1089" unitRef="_GBC_d7682a9e5ffb42b2bec44f9603892b21" addr="T0R6C13S1_1" formatStyle="Comma" appId="_GBC_4b0d6938601041c4bc9606ca9e5fc11c"/>
        <m:item xlName="_GBC_60102f4b362d46ac83f09bc2a3f2b652" concept="clcid-mr:ChuBanYeWuJingYingGaiKuangMingXiYingYeChengBenZengChangLv" label="出版业务经营概况明细_营业成本增长率" addr="T0R6C14S1_1" baseScale="0.01" formatStyle="Comma" appId="_GBC_4b0d6938601041c4bc9606ca9e5fc11c"/>
        <m:item xlName="_GBC_741dde8234ad495e9b47ec6638c73b0b" concept="clcid-mr:ChuBanYeWuJingYingGaiKuangMingXiMaoLiLv" label="出版业务经营概况明细_毛利率" periodRef="上年期末数" addr="T0R6C15S1_2" baseScale="0.01" formatStyle="Comma" appId="_GBC_4b0d6938601041c4bc9606ca9e5fc11c"/>
        <m:item xlName="_GBC_829b66730ce842a992e65e23ae1b0562" concept="clcid-mr:ChuBanYeWuJingYingGaiKuangMingXiMaoLiLv" label="出版业务经营概况明细_毛利率" addr="T0R6C17S1_1" baseScale="0.01" formatStyle="Comma" appId="_GBC_4b0d6938601041c4bc9606ca9e5fc11c"/>
        <m:item xlName="_GBC_7e8379b317434bb98f006e62a14b9105" concept="clcid-mr:ChuBanYeWuJingYingGaiKuangMingXiMaoLiLvZengChangLv" label="出版业务经营概况明细_毛利率增长率" addr="T0R6C18S1_1" baseScale="0.01" formatStyle="Comma" appId="_GBC_4b0d6938601041c4bc9606ca9e5fc11c"/>
        <m:item xlName="_GBC_4cfee7d6171147f0a2c327ac1d1eb1ed" concept="clcid-mr:ChuBanYeWuJingYingGaiKuangMingXiTuiHuoMaYangJinE" label="出版业务经营概况明细_退货码洋金额" mulRef="_GBC_a911b35764a640569ce7d108a10f1089" unitRef="_GBC_d7682a9e5ffb42b2bec44f9603892b21" addr="T0R6C19S1_1" formatStyle="Comma" appId="_GBC_4b0d6938601041c4bc9606ca9e5fc11c"/>
        <m:item xlName="_GBC_0801b17656844d51bcf902514cabab40" concept="clcid-mr:ChuBanYeWuJingYingGaiKuangMingXiTuiHuoMaYangZhanBi" label="出版业务经营概况明细_退货码洋占比" addr="T0R6C20S1_1" baseScale="0.01" formatStyle="Comma" appId="_GBC_4b0d6938601041c4bc9606ca9e5fc11c"/>
      </m:tuple>
      <m:placeholder xlName="_PLD_5e7b02c61cfa43368c2702c30d89bb44" addr="T0R8C0S1_1"/>
      <m:placeholder xlName="_PLD_e7cb6029cd3a452795b8ef0bcdaeb94a" addr="T0R9C0S1_1"/>
      <m:item xlName="_GBC_216a2f6dc50949e38eb9999b072bef25" concept="clcid-mr:JiaoCaiJiaoFuXiaoShouLiang" label="教材教辅销售量" periodRef="上年期末数" addr="T0R9C1S1_1" formatStyle="Comma" appId="_GBC_4b0d6938601041c4bc9606ca9e5fc11c"/>
      <m:item xlName="_GBC_74848734924e4681a8832c8bea28b9f9" concept="clcid-mr:JiaoCaiJiaoFuXiaoShouLiang" label="教材教辅销售量" addr="T0R9C2S1_1" formatStyle="Comma" appId="_GBC_4b0d6938601041c4bc9606ca9e5fc11c"/>
      <m:item xlName="_GBC_578a997c3b314dc1aa4bf9a718aa5466" concept="clcid-mr:JiaoCaiJiaoFuXiaoShouLiangZengChangLv" label="教材教辅销售量增长率" addr="T0R9C3S1_1" baseScale="0.01" formatStyle="Comma" appId="_GBC_4b0d6938601041c4bc9606ca9e5fc11c"/>
      <m:item xlName="_GBC_e8daf30bbd82493facca8fc8b1c3f4ab" concept="clcid-mr:JiaoCaiJiaoFuXiaoShouMaYang" label="教材教辅销售码洋" periodRef="上年同期数" mulRef="_GBC_a911b35764a640569ce7d108a10f1089" unitRef="_GBC_d7682a9e5ffb42b2bec44f9603892b21" addr="T0R9C4S1_1" formatStyle="Comma" appId="_GBC_4b0d6938601041c4bc9606ca9e5fc11c"/>
      <m:item xlName="_GBC_3d167997297f44939e34121e0e451121" concept="clcid-mr:JiaoCaiJiaoFuXiaoShouMaYang" label="教材教辅销售码洋" mulRef="_GBC_a911b35764a640569ce7d108a10f1089" unitRef="_GBC_d7682a9e5ffb42b2bec44f9603892b21" addr="T0R9C5S1_1" formatStyle="Comma" appId="_GBC_4b0d6938601041c4bc9606ca9e5fc11c"/>
      <m:item xlName="_GBC_7fbd3e62902641d49ba15cd3a76960c5" concept="clcid-mr:JiaoCaiJiaoFuXiaoShouMaYangZengChangLv" label="教材教辅销售码洋增长率" addr="T0R9C6S1_1" baseScale="0.01" formatStyle="Comma" appId="_GBC_4b0d6938601041c4bc9606ca9e5fc11c"/>
      <m:item xlName="_GBC_371fe3df35854c3a923a4dbedb1f82bc" concept="clcid-mr:JiaoCaiJiaoFuYingYeShouRu" label="教材教辅营业收入" periodRef="上年同期数" mulRef="_GBC_a911b35764a640569ce7d108a10f1089" unitRef="_GBC_d7682a9e5ffb42b2bec44f9603892b21" addr="T0R9C7S1_2" formatStyle="Comma" appId="_GBC_4b0d6938601041c4bc9606ca9e5fc11c"/>
      <m:item xlName="_GBC_899bd5bbd14d42938a2229931d172b5c" concept="clcid-mr:JiaoCaiJiaoFuYingYeShouRu" label="教材教辅营业收入" mulRef="_GBC_a911b35764a640569ce7d108a10f1089" unitRef="_GBC_d7682a9e5ffb42b2bec44f9603892b21" addr="T0R9C9S1_1" formatStyle="Comma" appId="_GBC_4b0d6938601041c4bc9606ca9e5fc11c"/>
      <m:item xlName="_GBC_f6ff537ffe784da6bd09dd5e7b4cae2b" concept="clcid-mr:JiaoCaiJiaoFuYingYeShouRuZengChangLv" label="教材教辅营业收入增长率" addr="T0R9C10S1_1" baseScale="0.01" formatStyle="Comma" appId="_GBC_4b0d6938601041c4bc9606ca9e5fc11c"/>
      <m:item xlName="_GBC_87926808a44044d9bab23e91838cea65" concept="clcid-mr:JiaoCaiJiaoFuYingYeChengBen" label="教材教辅营业成本" periodRef="上年同期数" mulRef="_GBC_a911b35764a640569ce7d108a10f1089" unitRef="_GBC_d7682a9e5ffb42b2bec44f9603892b21" addr="T0R9C11S1_2" formatStyle="Comma" appId="_GBC_4b0d6938601041c4bc9606ca9e5fc11c"/>
      <m:item xlName="_GBC_ccce9f81ac054efbbc5f4039178c77c0" concept="clcid-mr:JiaoCaiJiaoFuYingYeChengBen" label="教材教辅营业成本" mulRef="_GBC_a911b35764a640569ce7d108a10f1089" unitRef="_GBC_d7682a9e5ffb42b2bec44f9603892b21" addr="T0R9C13S1_1" formatStyle="Comma" appId="_GBC_4b0d6938601041c4bc9606ca9e5fc11c"/>
      <m:item xlName="_GBC_f15aab46d5b64695bbfdba374f24b257" concept="clcid-mr:JiaoCaiJiaoFuYingYeChengBenZengChangLv" label="教材教辅营业成本增长率" addr="T0R9C14S1_1" baseScale="0.01" formatStyle="Comma" appId="_GBC_4b0d6938601041c4bc9606ca9e5fc11c"/>
      <m:item xlName="_GBC_448a5da9846840709dd0fe9a040563f3" concept="clcid-mr:JiaoCaiJiaoFuMaoLiLv" label="教材教辅毛利率" periodRef="上年期末数" addr="T0R9C15S1_2" baseScale="0.01" formatStyle="Comma" appId="_GBC_4b0d6938601041c4bc9606ca9e5fc11c"/>
      <m:item xlName="_GBC_edf47109f7f1417a9f4459ab0b35f690" concept="clcid-mr:JiaoCaiJiaoFuMaoLiLv" label="教材教辅毛利率" addr="T0R9C17S1_1" baseScale="0.01" formatStyle="Comma" appId="_GBC_4b0d6938601041c4bc9606ca9e5fc11c"/>
      <m:item xlName="_GBC_ff72d74c2ed24496b7cd92f8b0d90025" concept="clcid-mr:JiaoCaiJiaoFuMaoLiLvZengChangLv" label="教材教辅毛利率增长率" addr="T0R9C18S1_1" baseScale="0.01" formatStyle="Comma" appId="_GBC_4b0d6938601041c4bc9606ca9e5fc11c"/>
      <m:item xlName="_GBC_d3c42b167dfe47fcbdb882e1ba7ebcfc" concept="clcid-mr:JiaoCaiJiaoFuTuiHuoMaYangJinE" label="教材教辅退货码洋金额" mulRef="_GBC_a911b35764a640569ce7d108a10f1089" unitRef="_GBC_d7682a9e5ffb42b2bec44f9603892b21" addr="T0R9C19S1_1" formatStyle="Comma" appId="_GBC_4b0d6938601041c4bc9606ca9e5fc11c"/>
      <m:item xlName="_GBC_ddba9461a23a4453a5c20937a546e319" concept="clcid-mr:JiaoCaiJiaoFuTuiHuoMaYangZhanBi" label="教材教辅退货码洋占比" addr="T0R9C20S1_1" baseScale="0.01" formatStyle="Comma" appId="_GBC_4b0d6938601041c4bc9606ca9e5fc11c"/>
      <m:placeholder xlName="_PLD_798588becc264d769307c9ccf61f2813" addr="T0R10C0S1_1"/>
      <m:item xlName="_GBC_2e2721742d5c4439bfdfd6e55be6fb6b" concept="clcid-mr:FaXingYeWuYiBanTuShuXiaoShouLiang" label="发行业务一般图书销售量" periodRef="上年期末数" addr="T0R10C1S1_1" formatStyle="Comma" appId="_GBC_4b0d6938601041c4bc9606ca9e5fc11c"/>
      <m:item xlName="_GBC_aeb581e255394373912934c8759d4d19" concept="clcid-mr:FaXingYeWuYiBanTuShuXiaoShouLiang" label="发行业务一般图书销售量" addr="T0R10C2S1_1" formatStyle="Comma" appId="_GBC_4b0d6938601041c4bc9606ca9e5fc11c"/>
      <m:item xlName="_GBC_4cf26b623fe24600a4fe032897953323" concept="clcid-mr:FaXingYeWuYiBanTuShuXiaoShouLiangZengChangLv" label="发行业务一般图书销售量增长率" addr="T0R10C3S1_1" baseScale="0.01" formatStyle="Comma" appId="_GBC_4b0d6938601041c4bc9606ca9e5fc11c"/>
      <m:item xlName="_GBC_df52bcc04cbf4213af1c0e19bc61a5ab" concept="clcid-mr:FaXingYeWuYiBanTuShuXiaoShouMaYang" label="发行业务一般图书销售码洋" periodRef="上年同期数" mulRef="_GBC_a911b35764a640569ce7d108a10f1089" unitRef="_GBC_d7682a9e5ffb42b2bec44f9603892b21" addr="T0R10C4S1_1" formatStyle="Comma" appId="_GBC_4b0d6938601041c4bc9606ca9e5fc11c"/>
      <m:item xlName="_GBC_7bdd4c131def4fa0afa691d6876e886d" concept="clcid-mr:FaXingYeWuYiBanTuShuXiaoShouMaYang" label="发行业务一般图书销售码洋" mulRef="_GBC_a911b35764a640569ce7d108a10f1089" unitRef="_GBC_d7682a9e5ffb42b2bec44f9603892b21" addr="T0R10C5S1_1" formatStyle="Comma" appId="_GBC_4b0d6938601041c4bc9606ca9e5fc11c"/>
      <m:item xlName="_GBC_a84a5ce51e3a451382980db1e1f913c9" concept="clcid-mr:FaXingYeWuYiBanTuShuXiaoShouMaYangZengChangLv" label="发行业务一般图书销售码洋增长率" addr="T0R10C6S1_1" baseScale="0.01" formatStyle="Comma" appId="_GBC_4b0d6938601041c4bc9606ca9e5fc11c"/>
      <m:item xlName="_GBC_dc54423c700b44dd9af74c4d0c041e88" concept="clcid-mr:FaXingYeWuYiBanTuShuYingYeShouRu" label="发行业务一般图书营业收入" periodRef="上年同期数" mulRef="_GBC_a911b35764a640569ce7d108a10f1089" unitRef="_GBC_d7682a9e5ffb42b2bec44f9603892b21" addr="T0R10C7S1_2" formatStyle="Comma" appId="_GBC_4b0d6938601041c4bc9606ca9e5fc11c"/>
      <m:item xlName="_GBC_826fcbe6507f4059bea6901de6c04680" concept="clcid-mr:FaXingYeWuYiBanTuShuYingYeShouRu" label="发行业务一般图书营业收入" mulRef="_GBC_a911b35764a640569ce7d108a10f1089" unitRef="_GBC_d7682a9e5ffb42b2bec44f9603892b21" addr="T0R10C9S1_1" formatStyle="Comma" appId="_GBC_4b0d6938601041c4bc9606ca9e5fc11c"/>
      <m:item xlName="_GBC_a0df2174241e4302a2baa3b52d101935" concept="clcid-mr:FaXingYeWuYiBanTuShuYingYeShouRuZengChangLv" label="发行业务一般图书营业收入增长率" addr="T0R10C10S1_1" baseScale="0.01" formatStyle="Comma" appId="_GBC_4b0d6938601041c4bc9606ca9e5fc11c"/>
      <m:item xlName="_GBC_240afb566b2d4815812e0df36b41f58d" concept="clcid-mr:FaXingYeWuYiBanTuShuYingYeChengBen" label="发行业务一般图书营业成本" periodRef="上年同期数" mulRef="_GBC_a911b35764a640569ce7d108a10f1089" unitRef="_GBC_d7682a9e5ffb42b2bec44f9603892b21" addr="T0R10C11S1_2" formatStyle="Comma" appId="_GBC_4b0d6938601041c4bc9606ca9e5fc11c"/>
      <m:item xlName="_GBC_dfdc46963afc48729f4c82e27b2019f2" concept="clcid-mr:FaXingYeWuYiBanTuShuYingYeChengBen" label="发行业务一般图书营业成本" mulRef="_GBC_a911b35764a640569ce7d108a10f1089" unitRef="_GBC_d7682a9e5ffb42b2bec44f9603892b21" addr="T0R10C13S1_1" formatStyle="Comma" appId="_GBC_4b0d6938601041c4bc9606ca9e5fc11c"/>
      <m:item xlName="_GBC_bddad4d2adba4166925184990dad292f" concept="clcid-mr:FaXingYeWuYiBanTuShuYingYeChengBenZengChangLv" label="发行业务一般图书营业成本增长率" addr="T0R10C14S1_1" baseScale="0.01" formatStyle="Comma" appId="_GBC_4b0d6938601041c4bc9606ca9e5fc11c"/>
      <m:item xlName="_GBC_ca69ade2a1bf4435ad518ddd4e585ac5" concept="clcid-mr:FaXingYeWuYiBanTuShuMaoLiLv" label="发行业务一般图书毛利率" periodRef="上年期末数" addr="T0R10C15S1_2" baseScale="0.01" formatStyle="Comma" appId="_GBC_4b0d6938601041c4bc9606ca9e5fc11c"/>
      <m:item xlName="_GBC_425265fb360b4eba92f55864392014bd" concept="clcid-mr:FaXingYeWuYiBanTuShuMaoLiLv" label="发行业务一般图书毛利率" addr="T0R10C17S1_1" baseScale="0.01" formatStyle="Comma" appId="_GBC_4b0d6938601041c4bc9606ca9e5fc11c"/>
      <m:item xlName="_GBC_7e86be4572c542eba57fe9c1dcd663d9" concept="clcid-mr:FaXingYeWuYiBanTuShuMaoLiLvZengChangLv" label="发行业务一般图书毛利率增长率" addr="T0R10C18S1_1" baseScale="0.01" formatStyle="Comma" appId="_GBC_4b0d6938601041c4bc9606ca9e5fc11c"/>
      <m:item xlName="_GBC_a8d71390a8ae4a3e8fd49548920274ae" concept="clcid-mr:FaXingYeWuYiBanTuShuTuiHuoMaYangJinE" label="发行业务一般图书退货码洋金额" mulRef="_GBC_a911b35764a640569ce7d108a10f1089" unitRef="_GBC_d7682a9e5ffb42b2bec44f9603892b21" addr="T0R10C19S1_1" formatStyle="Comma" appId="_GBC_4b0d6938601041c4bc9606ca9e5fc11c"/>
      <m:item xlName="_GBC_4aca091eab444a09b89395c7a42ea2ac" concept="clcid-mr:FaXingYeWuYiBanTuShuTuiHuoMaYangZhanBi" label="发行业务一般图书退货码洋占比" addr="T0R10C20S1_1" baseScale="0.01" formatStyle="Comma" appId="_GBC_4b0d6938601041c4bc9606ca9e5fc11c"/>
      <m:tuple xlName="_TUP_ef3421f6b64a45479c64e53ba70d67e3" concept="clcid-mr:FaXingYeWuJingYingGaiKuangMingXi" default_row="2" addr="T0R11C">
        <m:item xlName="_GBC_ebc1d1e21bf54877b889aba98d8dc926" concept="clcid-mr:FaXingYeWuJingYingGaiKuangMingXiChanPinLeiXing" label="发行业务经营概况明细_产品类型" addr="T0R11C0S1_1" appId="_GBC_4b0d6938601041c4bc9606ca9e5fc11c"/>
        <m:item xlName="_GBC_d19fbcf1e5174e3da8cacf896d268880" concept="clcid-mr:FaXingYeWuJingYingGaiKuangMingXiXiaoShouLiang" label="发行业务经营概况明细_销售量" periodRef="上年同期数" addr="T0R11C1S1_1" formatStyle="Comma" appId="_GBC_4b0d6938601041c4bc9606ca9e5fc11c"/>
        <m:item xlName="_GBC_152069235c184d62b57764c72fac1c13" concept="clcid-mr:FaXingYeWuJingYingGaiKuangMingXiXiaoShouLiang" label="发行业务经营概况明细_销售量" addr="T0R11C2S1_1" formatStyle="Comma" appId="_GBC_4b0d6938601041c4bc9606ca9e5fc11c"/>
        <m:item xlName="_GBC_8cd6bba343bd4a43a7087fdc73c97e74" concept="clcid-mr:FaXingYeWuJingYingGaiKuangMingXiXiaoShouLiangZengChangLv" label="发行业务经营概况明细_销售量增长率" addr="T0R11C3S1_1" baseScale="0.01" formatStyle="Comma" appId="_GBC_4b0d6938601041c4bc9606ca9e5fc11c"/>
        <m:item xlName="_GBC_1b2496a6c00e4add90f41d89694188dc" concept="clcid-mr:FaXingYeWuJingYingGaiKuangMingXiXiaoShouMaYang" label="发行业务经营概况明细_销售码洋" periodRef="上年同期数" mulRef="_GBC_a911b35764a640569ce7d108a10f1089" unitRef="_GBC_d7682a9e5ffb42b2bec44f9603892b21" addr="T0R11C4S1_1" formatStyle="Comma" appId="_GBC_4b0d6938601041c4bc9606ca9e5fc11c"/>
        <m:item xlName="_GBC_710560d3926b445db2480530a79212a8" concept="clcid-mr:FaXingYeWuJingYingGaiKuangMingXiXiaoShouMaYang" label="发行业务经营概况明细_销售码洋" mulRef="_GBC_a911b35764a640569ce7d108a10f1089" unitRef="_GBC_d7682a9e5ffb42b2bec44f9603892b21" addr="T0R11C5S1_1" formatStyle="Comma" appId="_GBC_4b0d6938601041c4bc9606ca9e5fc11c"/>
        <m:item xlName="_GBC_90f411badb944c47bcceb383449ec41c" concept="clcid-mr:FaXingYeWuJingYingGaiKuangMingXiXiaoShouMaYangZengChangLv" label="发行业务经营概况明细_销售码洋增长率" addr="T0R11C6S1_1" baseScale="0.01" formatStyle="Comma" appId="_GBC_4b0d6938601041c4bc9606ca9e5fc11c"/>
        <m:item xlName="_GBC_140272fada674c9d99da957fb62f4c20" concept="clcid-mr:FaXingYeWuJingYingGaiKuangMingXiYingYeShouRu" label="发行业务经营概况明细_营业收入" periodRef="上年同期数" mulRef="_GBC_a911b35764a640569ce7d108a10f1089" unitRef="_GBC_d7682a9e5ffb42b2bec44f9603892b21" addr="T0R11C7S1_2" formatStyle="Comma" appId="_GBC_4b0d6938601041c4bc9606ca9e5fc11c"/>
        <m:item xlName="_GBC_58a7d29f8c87465aabd263122416a10f" concept="clcid-mr:FaXingYeWuJingYingGaiKuangMingXiYingYeShouRu" label="发行业务经营概况明细_营业收入" mulRef="_GBC_a911b35764a640569ce7d108a10f1089" unitRef="_GBC_d7682a9e5ffb42b2bec44f9603892b21" addr="T0R11C9S1_1" formatStyle="Comma" appId="_GBC_4b0d6938601041c4bc9606ca9e5fc11c"/>
        <m:item xlName="_GBC_1d97cfeb9cdb4450a85b3690866caca2" concept="clcid-mr:FaXingYeWuJingYingGaiKuangMingXiYingYeShouRuZengChangLv" label="发行业务经营概况明细_营业收入增长率" addr="T0R11C10S1_1" baseScale="0.01" formatStyle="Comma" appId="_GBC_4b0d6938601041c4bc9606ca9e5fc11c"/>
        <m:item xlName="_GBC_afabb11fff4c41678588e0ac693d11f8" concept="clcid-mr:FaXingYeWuJingYingGaiKuangMingXiYingYeChengBen" label="发行业务经营概况明细_营业成本" periodRef="上年同期数" mulRef="_GBC_a911b35764a640569ce7d108a10f1089" unitRef="_GBC_d7682a9e5ffb42b2bec44f9603892b21" addr="T0R11C11S1_2" formatStyle="Comma" appId="_GBC_4b0d6938601041c4bc9606ca9e5fc11c"/>
        <m:item xlName="_GBC_656acb09060747f5955822afe2ebd921" concept="clcid-mr:FaXingYeWuJingYingGaiKuangMingXiYingYeChengBen" label="发行业务经营概况明细_营业成本" mulRef="_GBC_a911b35764a640569ce7d108a10f1089" unitRef="_GBC_d7682a9e5ffb42b2bec44f9603892b21" addr="T0R11C13S1_1" formatStyle="Comma" appId="_GBC_4b0d6938601041c4bc9606ca9e5fc11c"/>
        <m:item xlName="_GBC_ad2ddb968034494abc1255892dd6fcc5" concept="clcid-mr:FaXingYeWuJingYingGaiKuangMingXiYingYeChengBenZengChangLv" label="发行业务经营概况明细_营业成本增长率" addr="T0R11C14S1_1" baseScale="0.01" formatStyle="Comma" appId="_GBC_4b0d6938601041c4bc9606ca9e5fc11c"/>
        <m:item xlName="_GBC_20e0cf0812cd40e7b2dc58fe32f2ddb6" concept="clcid-mr:FaXingYeWuJingYingGaiKuangMingXiMaoLiLv" label="发行业务经营概况明细_毛利率" periodRef="上年期末数" addr="T0R11C15S1_2" baseScale="0.01" formatStyle="Comma" appId="_GBC_4b0d6938601041c4bc9606ca9e5fc11c"/>
        <m:item xlName="_GBC_b24d900136b34f82b6e936dacf280b38" concept="clcid-mr:FaXingYeWuJingYingGaiKuangMingXiMaoLiLv" label="发行业务经营概况明细_毛利率" addr="T0R11C17S1_1" baseScale="0.01" formatStyle="Comma" appId="_GBC_4b0d6938601041c4bc9606ca9e5fc11c"/>
        <m:item xlName="_GBC_ac82f952209343efa6746234844060f9" concept="clcid-mr:FaXingYeWuJingYingGaiKuangMingXiMaoLiLvZengChangLv" label="发行业务经营概况明细_毛利率增长率" addr="T0R11C18S1_1" baseScale="0.01" formatStyle="Comma" appId="_GBC_4b0d6938601041c4bc9606ca9e5fc11c"/>
        <m:item xlName="_GBC_9f1a65247ff34d07ace7f21cef359ede" concept="clcid-mr:FaXingYeWuJingYingGaiKuangMingXiTuiHuoMaYangJinE" label="发行业务经营概况明细_退货码洋金额" mulRef="_GBC_a911b35764a640569ce7d108a10f1089" unitRef="_GBC_d7682a9e5ffb42b2bec44f9603892b21" addr="T0R11C19S1_1" formatStyle="Comma" appId="_GBC_4b0d6938601041c4bc9606ca9e5fc11c"/>
        <m:item xlName="_GBC_c7aa1a94aa6c4dcaac4513e3077a383f" concept="clcid-mr:FaXingYeWuJingYingGaiKuangMingXiTuiHuoMaYangZhanBi" label="发行业务经营概况明细_退货码洋占比" addr="T0R11C20S1_1" baseScale="0.01" formatStyle="Comma" appId="_GBC_4b0d6938601041c4bc9606ca9e5fc11c"/>
      </m:tuple>
      <m:placeholder xlName="_PLD_ee4f8191774f4bdca5959e30e03367ba" addr="T0R13C0S1_1"/>
      <m:item xlName="_GBC_288ede8e03b44b2c80557a81693b04ed" concept="clcid-mr:XinWenChuanMeiYeWuXiaoShouLiang" label="新闻传媒业务销售量" periodRef="上年期末数" addr="T0R13C1S1_1" formatStyle="Comma" appId="_GBC_4b0d6938601041c4bc9606ca9e5fc11c"/>
      <m:item xlName="_GBC_e222cc5936e5434f96297f0f4dc2d76a" concept="clcid-mr:XinWenChuanMeiYeWuXiaoShouLiang" label="新闻传媒业务销售量" addr="T0R13C2S1_1" formatStyle="Comma" appId="_GBC_4b0d6938601041c4bc9606ca9e5fc11c"/>
      <m:item xlName="_GBC_a16bfd4791f448dbaa7dadece31e6c94" concept="clcid-mr:XinWenChuanMeiYeWuXiaoShouLiangZengChangLv" label="新闻传媒业务销售量增长率" addr="T0R13C3S1_1" baseScale="0.01" formatStyle="Comma" appId="_GBC_4b0d6938601041c4bc9606ca9e5fc11c"/>
      <m:placeholder xlName="_PLD_5776cd4c87cb4f7b8ff1664af0089048" addr="T0R13C4S1_1"/>
      <m:placeholder xlName="_PLD_f259b2c93ab3466c8c7c9aebacbfe0d1" addr="T0R13C5S1_1"/>
      <m:placeholder xlName="_PLD_f2ea203a382e460790d9517ab75d40fd" addr="T0R13C6S1_1"/>
      <m:item xlName="_GBC_3e2e707ca3b94774af181005b8b03bb4" concept="clcid-mr:XinWenChuanMeiYeWuYingYeShouRu" label="新闻传媒业务营业收入" periodRef="上年同期数" mulRef="_GBC_a911b35764a640569ce7d108a10f1089" unitRef="_GBC_d7682a9e5ffb42b2bec44f9603892b21" addr="T0R13C7S1_2" formatStyle="Comma" appId="_GBC_4b0d6938601041c4bc9606ca9e5fc11c"/>
      <m:item xlName="_GBC_4a05b8c4e3a74b0e85a7de1238755e78" concept="clcid-mr:XinWenChuanMeiYeWuYingYeShouRu" label="新闻传媒业务营业收入" mulRef="_GBC_a911b35764a640569ce7d108a10f1089" unitRef="_GBC_d7682a9e5ffb42b2bec44f9603892b21" addr="T0R13C9S1_1" formatStyle="Comma" appId="_GBC_4b0d6938601041c4bc9606ca9e5fc11c"/>
      <m:item xlName="_GBC_cceee180a3254b758d7259c50b085ec2" concept="clcid-mr:XinWenChuanMeiYeWuYingYeShouRuZengChangLv" label="新闻传媒业务营业收入增长率" addr="T0R13C10S1_1" baseScale="0.01" formatStyle="Comma" appId="_GBC_4b0d6938601041c4bc9606ca9e5fc11c"/>
      <m:item xlName="_GBC_8d62d065a9cc447dbf06b489adfbaaa4" concept="clcid-mr:XinWenChuanMeiYeWuYingYeChengBen" label="新闻传媒业务营业成本" periodRef="上年同期数" mulRef="_GBC_a911b35764a640569ce7d108a10f1089" unitRef="_GBC_d7682a9e5ffb42b2bec44f9603892b21" addr="T0R13C11S1_2" formatStyle="Comma" appId="_GBC_4b0d6938601041c4bc9606ca9e5fc11c"/>
      <m:item xlName="_GBC_71dce93d3ff8489a9d2fa4ab8ee12970" concept="clcid-mr:XinWenChuanMeiYeWuYingYeChengBen" label="新闻传媒业务营业成本" mulRef="_GBC_a911b35764a640569ce7d108a10f1089" unitRef="_GBC_d7682a9e5ffb42b2bec44f9603892b21" addr="T0R13C13S1_1" formatStyle="Comma" appId="_GBC_4b0d6938601041c4bc9606ca9e5fc11c"/>
      <m:item xlName="_GBC_f283f0a4793d4bb7862172aa0e143946" concept="clcid-mr:XinWenChuanMeiYeWuYingYeChengBenZengChangLv" label="新闻传媒业务营业成本增长率" addr="T0R13C14S1_1" baseScale="0.01" formatStyle="Comma" appId="_GBC_4b0d6938601041c4bc9606ca9e5fc11c"/>
      <m:item xlName="_GBC_5f2398637870417ba7896f57931d598d" concept="clcid-mr:XinWenChuanMeiYeWuMaoLiLv" label="新闻传媒业务毛利率" periodRef="上年期末数" addr="T0R13C15S1_2" baseScale="0.01" formatStyle="Comma" appId="_GBC_4b0d6938601041c4bc9606ca9e5fc11c"/>
      <m:item xlName="_GBC_6f833060d4934d229f3db236fcc99b64" concept="clcid-mr:XinWenChuanMeiYeWuMaoLiLv" label="新闻传媒业务毛利率" addr="T0R13C17S1_1" baseScale="0.01" formatStyle="Comma" appId="_GBC_4b0d6938601041c4bc9606ca9e5fc11c"/>
      <m:item xlName="_GBC_9532adb71e2e4f53be6828204c821df6" concept="clcid-mr:XinWenChuanMeiYeWuMaoLiLvZengChangLv" label="新闻传媒业务毛利率增长率" addr="T0R13C18S1_1" baseScale="0.01" formatStyle="Comma" appId="_GBC_4b0d6938601041c4bc9606ca9e5fc11c"/>
      <m:tuple xlName="_TUP_3d588ead94554b5bbbb620914220ba83" concept="clcid-mr:QiTaYeWuJingYingGaiKuangMingXi" default_row="2" addr="T0R14C">
        <m:item xlName="_GBC_f0e1d314aab24eaaba21ea7f5896f485" concept="clcid-mr:QiTaYeWuJingYingGaiKuangMingXiChanPinLeiXing" label="其他业务经营概况明细_产品类型" addr="T0R14C0S1_1" appId="_GBC_4b0d6938601041c4bc9606ca9e5fc11c"/>
        <m:item xlName="_GBC_e84083b2dff74dde94573722a1651e1e" concept="clcid-mr:QiTaYeWuJingYingGaiKuangMingXiXiaoShouLiang" label="其他业务经营概况明细_销售量" periodRef="上年同期数" addr="T0R14C1S1_1" formatStyle="Comma" appId="_GBC_4b0d6938601041c4bc9606ca9e5fc11c"/>
        <m:item xlName="_GBC_1c0e32305f1b434e9351b7a760139505" concept="clcid-mr:QiTaYeWuJingYingGaiKuangMingXiXiaoShouLiang" label="其他业务经营概况明细_销售量" addr="T0R14C2S1_1" formatStyle="Comma" appId="_GBC_4b0d6938601041c4bc9606ca9e5fc11c"/>
        <m:item xlName="_GBC_e1879c080e2d40bc93a140dab46ca8de" concept="clcid-mr:QiTaYeWuJingYingGaiKuangMingXiXiaoShouLiangZengChangLv" label="其他业务经营概况明细_销售量增长率" addr="T0R14C3S1_1" baseScale="0.01" formatStyle="Comma" appId="_GBC_4b0d6938601041c4bc9606ca9e5fc11c"/>
        <m:item xlName="_GBC_afe18431e2334ea9999f5798f9179077" concept="clcid-mr:QiTaYeWuJingYingGaiKuangMingXiXiaoShouMaYang" label="其他业务经营概况明细_销售码洋" periodRef="上年同期数" mulRef="_GBC_a911b35764a640569ce7d108a10f1089" unitRef="_GBC_d7682a9e5ffb42b2bec44f9603892b21" addr="T0R14C4S1_1" formatStyle="Comma" appId="_GBC_4b0d6938601041c4bc9606ca9e5fc11c"/>
        <m:item xlName="_GBC_2ed1738a5b9647dca7d96834486b6fcf" concept="clcid-mr:QiTaYeWuJingYingGaiKuangMingXiXiaoShouMaYang" label="其他业务经营概况明细_销售码洋" mulRef="_GBC_a911b35764a640569ce7d108a10f1089" unitRef="_GBC_d7682a9e5ffb42b2bec44f9603892b21" addr="T0R14C5S1_1" formatStyle="Comma" appId="_GBC_4b0d6938601041c4bc9606ca9e5fc11c"/>
        <m:item xlName="_GBC_c1450127a7fe48aaa9e777f158b184b7" concept="clcid-mr:QiTaYeWuJingYingGaiKuangMingXiXiaoShouMaYangZengChangLv" label="其他业务经营概况明细_销售码洋增长率" addr="T0R14C6S1_1" baseScale="0.01" formatStyle="Comma" appId="_GBC_4b0d6938601041c4bc9606ca9e5fc11c"/>
        <m:item xlName="_GBC_e3c06e3872b740679832eb176830d540" concept="clcid-mr:QiTaYeWuJingYingGaiKuangMingXiYingYeShouRu" label="其他业务经营概况明细_营业收入" periodRef="上年同期数" mulRef="_GBC_a911b35764a640569ce7d108a10f1089" unitRef="_GBC_d7682a9e5ffb42b2bec44f9603892b21" addr="T0R14C7S1_2" formatStyle="Comma" appId="_GBC_4b0d6938601041c4bc9606ca9e5fc11c"/>
        <m:item xlName="_GBC_5fe0e49881d04f0eb919aab929929f30" concept="clcid-mr:QiTaYeWuJingYingGaiKuangMingXiYingYeShouRu" label="其他业务经营概况明细_营业收入" mulRef="_GBC_a911b35764a640569ce7d108a10f1089" unitRef="_GBC_d7682a9e5ffb42b2bec44f9603892b21" addr="T0R14C9S1_1" formatStyle="Comma" appId="_GBC_4b0d6938601041c4bc9606ca9e5fc11c"/>
        <m:item xlName="_GBC_a8b770fe873c4f51a66e4ac03d93651f" concept="clcid-mr:QiTaYeWuJingYingGaiKuangMingXiYingYeShouRuZengChangLv" label="其他业务经营概况明细_营业收入增长率" addr="T0R14C10S1_1" baseScale="0.01" formatStyle="Comma" appId="_GBC_4b0d6938601041c4bc9606ca9e5fc11c"/>
        <m:item xlName="_GBC_77a52f689941491ab025f8f12b028889" concept="clcid-mr:QiTaYeWuJingYingGaiKuangMingXiYingYeChengBen" label="其他业务经营概况明细_营业成本" periodRef="上年同期数" mulRef="_GBC_a911b35764a640569ce7d108a10f1089" unitRef="_GBC_d7682a9e5ffb42b2bec44f9603892b21" addr="T0R14C11S1_2" formatStyle="Comma" appId="_GBC_4b0d6938601041c4bc9606ca9e5fc11c"/>
        <m:item xlName="_GBC_570c82b2853c45a0888ba8d214f905ed" concept="clcid-mr:QiTaYeWuJingYingGaiKuangMingXiYingYeChengBen" label="其他业务经营概况明细_营业成本" mulRef="_GBC_a911b35764a640569ce7d108a10f1089" unitRef="_GBC_d7682a9e5ffb42b2bec44f9603892b21" addr="T0R14C13S1_1" formatStyle="Comma" appId="_GBC_4b0d6938601041c4bc9606ca9e5fc11c"/>
        <m:item xlName="_GBC_4261744883694aa8b97d9324c223c420" concept="clcid-mr:QiTaYeWuJingYingGaiKuangMingXiYingYeChengBenZengChangLv" label="其他业务经营概况明细_营业成本增长率" addr="T0R14C14S1_1" baseScale="0.01" formatStyle="Comma" appId="_GBC_4b0d6938601041c4bc9606ca9e5fc11c"/>
        <m:item xlName="_GBC_18938906502e4388b3332eb8f217123c" concept="clcid-mr:QiTaYeWuJingYingGaiKuangMingXiMaoLiLv" label="其他业务经营概况明细_毛利率" periodRef="上年期末数" addr="T0R14C15S1_2" baseScale="0.01" formatStyle="Comma" appId="_GBC_4b0d6938601041c4bc9606ca9e5fc11c"/>
        <m:item xlName="_GBC_59a295bb887e4393aed236a4a565cf10" concept="clcid-mr:QiTaYeWuJingYingGaiKuangMingXiMaoLiLv" label="其他业务经营概况明细_毛利率" addr="T0R14C17S1_1" baseScale="0.01" formatStyle="Comma" appId="_GBC_4b0d6938601041c4bc9606ca9e5fc11c"/>
        <m:item xlName="_GBC_7ad52920a5d9462ea13896dd0e96d30a" concept="clcid-mr:QiTaYeWuJingYingGaiKuangMingXiMaoLiLvZengChangLv" label="其他业务经营概况明细_毛利率增长率" addr="T0R14C18S1_1" baseScale="0.01" formatStyle="Comma" appId="_GBC_4b0d6938601041c4bc9606ca9e5fc11c"/>
        <m:item xlName="_GBC_40fe444539ca4ca1a1b9b00c06a6c47d" concept="clcid-mr:QiTaYeWuJingYingGaiKuangMingXiTuiHuoMaYangJinE" label="其他业务经营概况明细_退货码洋金额" mulRef="_GBC_a911b35764a640569ce7d108a10f1089" unitRef="_GBC_d7682a9e5ffb42b2bec44f9603892b21" addr="T0R14C19S1_1" formatStyle="Comma" appId="_GBC_4b0d6938601041c4bc9606ca9e5fc11c"/>
        <m:item xlName="_GBC_31bba55eaf144c718355fde86148f7eb" concept="clcid-mr:QiTaYeWuJingYingGaiKuangMingXiTuiHuoMaYangZhanBi" label="其他业务经营概况明细_退货码洋占比" addr="T0R14C20S1_1" baseScale="0.01" formatStyle="Comma" appId="_GBC_4b0d6938601041c4bc9606ca9e5fc11c"/>
      </m:tuple>
    </m:section>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item xlName="_GBC_453db7b77c994331a6a660e2fa6f5257" concept="clcid-ci-ar:ShiFouShiYongChuBanYeWuJingYingXinXi" label="是否适用：出版业务经营信息" selectOptions="_buildInAppliance" controlType="CustomCheckbox" cRanges="{&quot;StartName&quot;:&quot;_GBC_453db7b77c994331a6a660e2fa6f5257&quot;,&quot;EndName&quot;:&quot;_GBC_2f8e827fc2b24c73ab5eb9250e636304&quot;,&quot;CType&quot;:1,&quot;DisplayText&quot;:null}"/>
      <m:item xlName="_GBC_ed447fc171b74aebbe8682ae61639be9" concept="clcid-ci-ar:DanWeiChuBanYeWuZhuYaoChengBenFeiYongFenXi" label="单位：出版业务主要成本费用分析" selectOptions="25709f0bb1fd4094bc158a0bd3d28bd3" controlType="Combobox" cellType="Scale" appId="_GBC_453db7b77c994331a6a660e2fa6f5257"/>
      <m:item xlName="_GBC_8f37014406d24821b82036fdbf99c88a" concept="clcid-ci-ar:BiZhongChuBanYeWuZhuYaoChengBenFeiYongFenXi" label="币种：出版业务主要成本费用分析" selectOptions="_buildInISO4217" controlType="Combobox" cellType="Measure" appId="_GBC_453db7b77c994331a6a660e2fa6f5257"/>
      <m:placeholder xlName="_PLD_20f67bbaaee94da3bebf888074bf98a9" addr="T0R0C1S1_3"/>
      <m:placeholder xlName="_PLD_6e74c7177b7449f480212d6955326bd9" addr="T0R0C4S1_3"/>
      <m:placeholder xlName="_PLD_4a7422f9bf1d421dbc9e5b1e322f6fbe" addr="T0R1C1S1_1"/>
      <m:placeholder xlName="_PLD_a73926394b854921b3cf9281f458226e" addr="T0R1C2S1_1"/>
      <m:placeholder xlName="_PLD_04b67572b41a4f168977ccec1b9bed63" addr="T0R1C3S1_1"/>
      <m:placeholder xlName="_PLD_389e6025b91c4f3094d0ee621c66376c" addr="T0R1C4S1_1"/>
      <m:placeholder xlName="_PLD_868ecd4a567c48ea81966ee0ba445e25" addr="T0R1C5S1_1"/>
      <m:placeholder xlName="_PLD_68c2ffb2698d4f9081875a64a2a5a826" addr="T0R1C6S1_1"/>
      <m:placeholder xlName="_PLD_5c19209220954d339a033389d897c9ff" addr="T0R2C0S1_1"/>
      <m:item xlName="_GBC_c28a59eab84146fc8db75f3b76c12cd4" concept="clcid-mr:JiaoCaiJiaoFuChuBanJiaoCaiJiaoFuZuXingFeiYong" label="教材教辅出版教材教辅租型费用" periodRef="上年同期数" mulRef="_GBC_ed447fc171b74aebbe8682ae61639be9" unitRef="_GBC_8f37014406d24821b82036fdbf99c88a" addr="T0R2C1S1_1" formatStyle="Comma" appId="_GBC_453db7b77c994331a6a660e2fa6f5257"/>
      <m:item xlName="_GBC_4a23d0b168a742f2a65e161b5619158e" concept="clcid-mr:JiaoCaiJiaoFuChuBanJiaoCaiJiaoFuZuXingFeiYong" label="教材教辅出版教材教辅租型费用" mulRef="_GBC_ed447fc171b74aebbe8682ae61639be9" unitRef="_GBC_8f37014406d24821b82036fdbf99c88a" addr="T0R2C2S1_1" formatStyle="Comma" appId="_GBC_453db7b77c994331a6a660e2fa6f5257"/>
      <m:item xlName="_GBC_69bb30de73424edbb68e72d234c87c9c" concept="clcid-mr:JiaoCaiJiaoFuChuBanZuXingFeiYongZengChangLv" label="教材教辅出版租型费用增长率" addr="T0R2C3S1_1" baseScale="0.01" formatStyle="Comma" appId="_GBC_453db7b77c994331a6a660e2fa6f5257"/>
      <m:item xlName="_GBC_68d40da259204b178edc3696b7320bdb" concept="clcid-mr:YiBanTuShuChuBanJiaoCaiJiaoFuZuXingFeiYong" label="一般图书出版教材教辅租型费用" periodRef="上年同期数" mulRef="_GBC_ed447fc171b74aebbe8682ae61639be9" unitRef="_GBC_8f37014406d24821b82036fdbf99c88a" addr="T0R2C4S1_1" formatStyle="Comma" appId="_GBC_453db7b77c994331a6a660e2fa6f5257"/>
      <m:item xlName="_GBC_e1deec8eab894ca58e4def94a56290aa" concept="clcid-mr:YiBanTuShuChuBanJiaoCaiJiaoFuZuXingFeiYong" label="一般图书出版教材教辅租型费用" mulRef="_GBC_ed447fc171b74aebbe8682ae61639be9" unitRef="_GBC_8f37014406d24821b82036fdbf99c88a" addr="T0R2C5S1_1" formatStyle="Comma" appId="_GBC_453db7b77c994331a6a660e2fa6f5257"/>
      <m:item xlName="_GBC_bb50eff6934f47f2a24927197a56d50a" concept="clcid-mr:YiBanTuShuChuBanZuXingFeiYongZengChangLv" label="一般图书出版租型费用增长率" addr="T0R2C6S1_1" baseScale="0.01" formatStyle="Comma" appId="_GBC_453db7b77c994331a6a660e2fa6f5257"/>
      <m:placeholder xlName="_PLD_c637465047a3407d95096498d6ffd4b6" addr="T0R3C0S1_1"/>
      <m:item xlName="_GBC_c3d4794146ae4f119a4c478d960e4294" concept="clcid-mr:JiaoCaiJiaoFuChuBanBanQuanFei" label="教材教辅出版版权费" periodRef="上年同期数" mulRef="_GBC_ed447fc171b74aebbe8682ae61639be9" unitRef="_GBC_8f37014406d24821b82036fdbf99c88a" addr="T0R3C1S1_1" formatStyle="Comma" appId="_GBC_453db7b77c994331a6a660e2fa6f5257"/>
      <m:item xlName="_GBC_8f751a3f5b9c44469ad217c7a4911cbf" concept="clcid-mr:JiaoCaiJiaoFuChuBanBanQuanFei" label="教材教辅出版版权费" mulRef="_GBC_ed447fc171b74aebbe8682ae61639be9" unitRef="_GBC_8f37014406d24821b82036fdbf99c88a" addr="T0R3C2S1_1" formatStyle="Comma" appId="_GBC_453db7b77c994331a6a660e2fa6f5257"/>
      <m:item xlName="_GBC_3b7c682f253d4ac2a1a5c95876ba86e8" concept="clcid-mr:JiaoCaiJiaoFuChuBanBanQuanFeiZengChangLv" label="教材教辅出版版权费增长率" addr="T0R3C3S1_1" baseScale="0.01" formatStyle="Comma" appId="_GBC_453db7b77c994331a6a660e2fa6f5257"/>
      <m:item xlName="_GBC_582110a2df854b078d84c89de507f60b" concept="clcid-mr:YiBanTuShuChuBanBanQuanFei" label="一般图书出版版权费" periodRef="上年同期数" mulRef="_GBC_ed447fc171b74aebbe8682ae61639be9" unitRef="_GBC_8f37014406d24821b82036fdbf99c88a" addr="T0R3C4S1_1" formatStyle="Comma" appId="_GBC_453db7b77c994331a6a660e2fa6f5257"/>
      <m:item xlName="_GBC_036ac543f55b4a788576f221664129a4" concept="clcid-mr:YiBanTuShuChuBanBanQuanFei" label="一般图书出版版权费" mulRef="_GBC_ed447fc171b74aebbe8682ae61639be9" unitRef="_GBC_8f37014406d24821b82036fdbf99c88a" addr="T0R3C5S1_1" formatStyle="Comma" appId="_GBC_453db7b77c994331a6a660e2fa6f5257"/>
      <m:item xlName="_GBC_0471f3e2eba64652a3bda51eb9fc32e2" concept="clcid-mr:YiBanTuShuChuBanBanQuanFeiZengChangLv" label="一般图书出版版权费增长率" addr="T0R3C6S1_1" baseScale="0.01" formatStyle="Comma" appId="_GBC_453db7b77c994331a6a660e2fa6f5257"/>
      <m:placeholder xlName="_PLD_f1a051abe45740038ab83b74b60885f2" addr="T0R4C0S1_1"/>
      <m:item xlName="_GBC_cb66a1af4e27433b90137f9090357907" concept="clcid-mr:JiaoCaiJiaoFuChuBanGaoChou" label="教材教辅出版稿酬" periodRef="上年同期数" mulRef="_GBC_ed447fc171b74aebbe8682ae61639be9" unitRef="_GBC_8f37014406d24821b82036fdbf99c88a" addr="T0R4C1S1_1" formatStyle="Comma" appId="_GBC_453db7b77c994331a6a660e2fa6f5257"/>
      <m:item xlName="_GBC_1c9baa2482a84aaeb3e1aed0a6fd592f" concept="clcid-mr:JiaoCaiJiaoFuChuBanGaoChou" label="教材教辅出版稿酬" mulRef="_GBC_ed447fc171b74aebbe8682ae61639be9" unitRef="_GBC_8f37014406d24821b82036fdbf99c88a" addr="T0R4C2S1_1" formatStyle="Comma" appId="_GBC_453db7b77c994331a6a660e2fa6f5257"/>
      <m:item xlName="_GBC_2ea28a3f552b45c9b1728d75a672fc38" concept="clcid-mr:JiaoCaiJiaoFuChuBanGaoChouZengChangLv" label="教材教辅出版稿酬增长率" addr="T0R4C3S1_1" baseScale="0.01" formatStyle="Comma" appId="_GBC_453db7b77c994331a6a660e2fa6f5257"/>
      <m:item xlName="_GBC_bc539aca34114575beb93cdcae9fda64" concept="clcid-mr:YiBanTuShuChuBanGaoChou" label="一般图书出版稿酬" periodRef="上年同期数" mulRef="_GBC_ed447fc171b74aebbe8682ae61639be9" unitRef="_GBC_8f37014406d24821b82036fdbf99c88a" addr="T0R4C4S1_1" formatStyle="Comma" appId="_GBC_453db7b77c994331a6a660e2fa6f5257"/>
      <m:item xlName="_GBC_643415c15d484502a99319c268ff9ae1" concept="clcid-mr:YiBanTuShuChuBanGaoChou" label="一般图书出版稿酬" mulRef="_GBC_ed447fc171b74aebbe8682ae61639be9" unitRef="_GBC_8f37014406d24821b82036fdbf99c88a" addr="T0R4C5S1_1" formatStyle="Comma" appId="_GBC_453db7b77c994331a6a660e2fa6f5257"/>
      <m:item xlName="_GBC_f5c9b23182a54732b424c8c13438c421" concept="clcid-mr:YiBanTuShuChuBanGaoChouZengChangLv" label="一般图书出版稿酬增长率" addr="T0R4C6S1_1" baseScale="0.01" formatStyle="Comma" appId="_GBC_453db7b77c994331a6a660e2fa6f5257"/>
      <m:placeholder xlName="_PLD_74fd89db71c546de9ce06db3d8e64a22" addr="T0R5C0S1_1"/>
      <m:item xlName="_GBC_8f594a0c927f498195a925b50e3e72ce" concept="clcid-mr:JiaoCaiJiaoFuChuBanYinShuaChengBen" label="教材教辅出版印刷成本" periodRef="上年同期数" mulRef="_GBC_ed447fc171b74aebbe8682ae61639be9" unitRef="_GBC_8f37014406d24821b82036fdbf99c88a" addr="T0R5C1S1_1" formatStyle="Comma" appId="_GBC_453db7b77c994331a6a660e2fa6f5257"/>
      <m:item xlName="_GBC_37503261f9dc46838143f2df0f4e5f1e" concept="clcid-mr:JiaoCaiJiaoFuChuBanYinShuaChengBen" label="教材教辅出版印刷成本" mulRef="_GBC_ed447fc171b74aebbe8682ae61639be9" unitRef="_GBC_8f37014406d24821b82036fdbf99c88a" addr="T0R5C2S1_1" formatStyle="Comma" appId="_GBC_453db7b77c994331a6a660e2fa6f5257"/>
      <m:item xlName="_GBC_2cba2b9a96dd49caaaf02d6847e4df12" concept="clcid-mr:JiaoCaiJiaoFuChuBanYinShuaChengBenZengChangLv" label="教材教辅出版印刷成本增长率" addr="T0R5C3S1_1" baseScale="0.01" formatStyle="Comma" appId="_GBC_453db7b77c994331a6a660e2fa6f5257"/>
      <m:item xlName="_GBC_9a9ed1a1cb074459aa72b87095623b77" concept="clcid-mr:YiBanTuShuChuBanYinShuaChengBen" label="一般图书出版印刷成本" periodRef="上年同期数" mulRef="_GBC_ed447fc171b74aebbe8682ae61639be9" unitRef="_GBC_8f37014406d24821b82036fdbf99c88a" addr="T0R5C4S1_1" formatStyle="Comma" appId="_GBC_453db7b77c994331a6a660e2fa6f5257"/>
      <m:item xlName="_GBC_906f110a3e9f4f5b8256d7b3beaabeec" concept="clcid-mr:YiBanTuShuChuBanYinShuaChengBen" label="一般图书出版印刷成本" mulRef="_GBC_ed447fc171b74aebbe8682ae61639be9" unitRef="_GBC_8f37014406d24821b82036fdbf99c88a" addr="T0R5C5S1_1" formatStyle="Comma" appId="_GBC_453db7b77c994331a6a660e2fa6f5257"/>
      <m:item xlName="_GBC_d8c6bab6a8594407b83de8d13091df21" concept="clcid-mr:YiBanTuShuChuBanYinShuaChengBenZengChangLv" label="一般图书出版印刷成本增长率" addr="T0R5C6S1_1" baseScale="0.01" formatStyle="Comma" appId="_GBC_453db7b77c994331a6a660e2fa6f5257"/>
      <m:placeholder xlName="_PLD_d385791199944d02b946958a73ffc436" addr="T0R6C0S1_1"/>
      <m:item xlName="_GBC_36f2dd67a9544f6ea6e3b35d829f443b" concept="clcid-mr:JiaoCaiJiaoFuChuBanWuLiuChengBen" label="教材教辅出版物流成本" periodRef="上年同期数" mulRef="_GBC_ed447fc171b74aebbe8682ae61639be9" unitRef="_GBC_8f37014406d24821b82036fdbf99c88a" addr="T0R6C1S1_1" formatStyle="Comma" appId="_GBC_453db7b77c994331a6a660e2fa6f5257"/>
      <m:item xlName="_GBC_6c460bdce619430cb1b78d5aca37bc55" concept="clcid-mr:JiaoCaiJiaoFuChuBanWuLiuChengBen" label="教材教辅出版物流成本" mulRef="_GBC_ed447fc171b74aebbe8682ae61639be9" unitRef="_GBC_8f37014406d24821b82036fdbf99c88a" addr="T0R6C2S1_1" formatStyle="Comma" appId="_GBC_453db7b77c994331a6a660e2fa6f5257"/>
      <m:item xlName="_GBC_99911ae1624745bfb01ed358c8e16dca" concept="clcid-mr:JiaoCaiJiaoFuChuBanWuLiuChengBenZengChangLv" label="教材教辅出版物流成本增长率" addr="T0R6C3S1_1" baseScale="0.01" formatStyle="Comma" appId="_GBC_453db7b77c994331a6a660e2fa6f5257"/>
      <m:item xlName="_GBC_7a93426acb0e4c4b8f14ef0b1666bd0f" concept="clcid-mr:YiBanTuShuChuBanWuLiuChengBen" label="一般图书出版物流成本" periodRef="上年同期数" mulRef="_GBC_ed447fc171b74aebbe8682ae61639be9" unitRef="_GBC_8f37014406d24821b82036fdbf99c88a" addr="T0R6C4S1_1" formatStyle="Comma" appId="_GBC_453db7b77c994331a6a660e2fa6f5257"/>
      <m:item xlName="_GBC_bb7fffe8722d4516b593575fbc57f7e1" concept="clcid-mr:YiBanTuShuChuBanWuLiuChengBen" label="一般图书出版物流成本" mulRef="_GBC_ed447fc171b74aebbe8682ae61639be9" unitRef="_GBC_8f37014406d24821b82036fdbf99c88a" addr="T0R6C5S1_1" formatStyle="Comma" appId="_GBC_453db7b77c994331a6a660e2fa6f5257"/>
      <m:item xlName="_GBC_1800e07805794f7f855b6602421f23a9" concept="clcid-mr:YiBanTuShuChuBanWuLiuChengBenZengChangLv" label="一般图书出版物流成本增长率" addr="T0R6C6S1_1" baseScale="0.01" formatStyle="Comma" appId="_GBC_453db7b77c994331a6a660e2fa6f5257"/>
      <m:placeholder xlName="_PLD_e88980ead09248008f10a2b6aace44a2" addr="T0R7C0S1_1"/>
      <m:item xlName="_GBC_7c19b55c15964c8aaf4526d72f42f523" concept="clcid-mr:JiaoCaiJiaoFuChuBanTuiGuangCuXiaoHuoDongFeiYong" label="教材教辅出版推广促销活动费用" periodRef="上年同期数" mulRef="_GBC_ed447fc171b74aebbe8682ae61639be9" unitRef="_GBC_8f37014406d24821b82036fdbf99c88a" addr="T0R7C1S1_1" formatStyle="Comma" appId="_GBC_453db7b77c994331a6a660e2fa6f5257"/>
      <m:item xlName="_GBC_7c8261aa98f34252be3f9b9064420266" concept="clcid-mr:JiaoCaiJiaoFuChuBanTuiGuangCuXiaoHuoDongFeiYong" label="教材教辅出版推广促销活动费用" mulRef="_GBC_ed447fc171b74aebbe8682ae61639be9" unitRef="_GBC_8f37014406d24821b82036fdbf99c88a" addr="T0R7C2S1_1" formatStyle="Comma" appId="_GBC_453db7b77c994331a6a660e2fa6f5257"/>
      <m:item xlName="_GBC_5ccc87c8fedf4b2f98e7d5a5e8934b7d" concept="clcid-mr:JiaoCaiJiaoFuChuBanTuiGuangCuXiaoHuoDongFeiYongZengChangLv" label="教材教辅出版推广促销活动费用增长率" addr="T0R7C3S1_1" baseScale="0.01" formatStyle="Comma" appId="_GBC_453db7b77c994331a6a660e2fa6f5257"/>
      <m:item xlName="_GBC_d3e0e6abd8f24543b06854a28025457b" concept="clcid-mr:YiBanTuShuChuBanTuiGuangCuXiaoHuoDongFeiYong" label="一般图书出版推广促销活动费用" periodRef="上年同期数" mulRef="_GBC_ed447fc171b74aebbe8682ae61639be9" unitRef="_GBC_8f37014406d24821b82036fdbf99c88a" addr="T0R7C4S1_1" formatStyle="Comma" appId="_GBC_453db7b77c994331a6a660e2fa6f5257"/>
      <m:item xlName="_GBC_f75c43e7ffbc49008ff5695cce03802c" concept="clcid-mr:YiBanTuShuChuBanTuiGuangCuXiaoHuoDongFeiYong" label="一般图书出版推广促销活动费用" mulRef="_GBC_ed447fc171b74aebbe8682ae61639be9" unitRef="_GBC_8f37014406d24821b82036fdbf99c88a" addr="T0R7C5S1_1" formatStyle="Comma" appId="_GBC_453db7b77c994331a6a660e2fa6f5257"/>
      <m:item xlName="_GBC_3d6c34488c39470893dce5a61976b65a" concept="clcid-mr:YiBanTuShuChuBanTuiGuangCuXiaoHuoDongFeiYongZengChangLv" label="一般图书出版推广促销活动费用增长率" addr="T0R7C6S1_1" baseScale="0.01" formatStyle="Comma" appId="_GBC_453db7b77c994331a6a660e2fa6f5257"/>
      <m:tuple xlName="_TUP_e88ef3b47ba04bb09194bf158df8a171" concept="clcid-mr:ZhuYaoChengBenFeiYongFenXiMingXi" default_row="2" addr="T0R8C">
        <m:item xlName="_GBC_f79f3a86189d44e1862f51e0c75338d7" concept="clcid-mr:ZhuYaoChengBenFeiYongFenXiMingXiChengBenLeiXing" label="主要成本费用分析明细_成本类型" addr="T0R8C0S1_1" appId="_GBC_453db7b77c994331a6a660e2fa6f5257"/>
        <m:item xlName="_GBC_335e1ccddfcc432ea977a37ff9ed0229" concept="clcid-mr:ZhuYaoChengBenFeiYongFenXiMingXiJiaoCaiJiaoFuChuBanChengBenFeiYong" label="主要成本费用分析明细_教材教辅出版成本费用" periodRef="上年同期数" mulRef="_GBC_ed447fc171b74aebbe8682ae61639be9" unitRef="_GBC_8f37014406d24821b82036fdbf99c88a" addr="T0R8C1S1_1" formatStyle="Comma" appId="_GBC_453db7b77c994331a6a660e2fa6f5257"/>
        <m:item xlName="_GBC_cb087ae13a27452f9337604b96f4f743" concept="clcid-mr:ZhuYaoChengBenFeiYongFenXiMingXiJiaoCaiJiaoFuChuBanChengBenFeiYong" label="主要成本费用分析明细_教材教辅出版成本费用" mulRef="_GBC_ed447fc171b74aebbe8682ae61639be9" unitRef="_GBC_8f37014406d24821b82036fdbf99c88a" addr="T0R8C2S1_1" formatStyle="Comma" appId="_GBC_453db7b77c994331a6a660e2fa6f5257"/>
        <m:item xlName="_GBC_c32ea296f29045cd8815612fa43a5e24" concept="clcid-mr:ZhuYaoChengBenFeiYongFenXiMingXiJiaoCaiJiaoFuChuBanChengBenFeiYongZengChangLv" label="主要成本费用分析明细_教材教辅出版成本费用增长率" addr="T0R8C3S1_1" baseScale="0.01" formatStyle="Comma" appId="_GBC_453db7b77c994331a6a660e2fa6f5257"/>
        <m:item xlName="_GBC_37461a3973b44c58bf847c0a7eeeea3e" concept="clcid-mr:ZhuYaoChengBenFeiYongFenXiMingXiYiBanTuShuChuBanChengBenFeiYong" label="主要成本费用分析明细_一般图书出版成本费用" periodRef="上年同期数" mulRef="_GBC_ed447fc171b74aebbe8682ae61639be9" unitRef="_GBC_8f37014406d24821b82036fdbf99c88a" addr="T0R8C4S1_1" formatStyle="Comma" appId="_GBC_453db7b77c994331a6a660e2fa6f5257"/>
        <m:item xlName="_GBC_8d63bf8402584f529721f9cd83e335a9" concept="clcid-mr:ZhuYaoChengBenFeiYongFenXiMingXiYiBanTuShuChuBanChengBenFeiYong" label="主要成本费用分析明细_一般图书出版成本费用" mulRef="_GBC_ed447fc171b74aebbe8682ae61639be9" unitRef="_GBC_8f37014406d24821b82036fdbf99c88a" addr="T0R8C5S1_1" formatStyle="Comma" appId="_GBC_453db7b77c994331a6a660e2fa6f5257"/>
        <m:item xlName="_GBC_2f8e827fc2b24c73ab5eb9250e636304" concept="clcid-mr:ZhuYaoChengBenFeiYongFenXiMingXiYiBanTuShuChuBanChengBenFeiYongZengChangLv" label="主要成本费用分析明细_一般图书出版成本费用增长率" addr="T0R8C6S1_1" baseScale="0.01" formatStyle="Comma" appId="_GBC_453db7b77c994331a6a660e2fa6f5257"/>
      </m:tuple>
    </m:section>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item xlName="_GBC_23d4c7ce1e1c420fa2c3fb3c5e9e92f7" concept="clcid-ci-ar:ShiFouShiYongJiaoCaiJiaoFuChuBanYeWu" label="是否适用：教材教辅出版业务" selectOptions="_buildInAppliance" controlType="CustomCheckbox" cRanges="{&quot;StartName&quot;:&quot;_GBC_23d4c7ce1e1c420fa2c3fb3c5e9e92f7&quot;,&quot;EndName&quot;:&quot;_GBC_abac8b8ff1f043c591b63124d8323513&quot;,&quot;CType&quot;:1,&quot;DisplayText&quot;:null}"/>
      <m:item xlName="_GBC_abac8b8ff1f043c591b63124d8323513" concept="clcid-mr:JiaoCaiJiaoFuChuBanYeWuQiTaQingKuangShuoMing" label="教材教辅出版业务其他情况说明" appId="_GBC_23d4c7ce1e1c420fa2c3fb3c5e9e92f7"/>
    </m:section>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item xlName="_GBC_a5950af8342f4f0e95de5734309e57d4" concept="clcid-ci-ar:ShiFouShiYongYiBanTuShuChuBanYeWu" label="是否适用：一般图书出版业务" selectOptions="_buildInAppliance" controlType="CustomCheckbox" cRanges="{&quot;StartName&quot;:&quot;_GBC_a5950af8342f4f0e95de5734309e57d4&quot;,&quot;EndName&quot;:&quot;_GBC_58c23ed88ae74e428268ecf45c8c8fa5&quot;,&quot;CType&quot;:1,&quot;DisplayText&quot;:null}"/>
      <m:item xlName="_GBC_58c23ed88ae74e428268ecf45c8c8fa5" concept="clcid-mr:YiBanTuShuChuBanYeWuQiTaQingKuangShuoMing" label="一般图书出版业务其他情况说明" appId="_GBC_a5950af8342f4f0e95de5734309e57d4"/>
    </m:section>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item xlName="_GBC_34cf96f035fb4f60b99e4d177cd0d830" concept="clcid-ci-ar:ShiFouShiYongJiaoCaiJiaoFuFaXingYeWu" label="是否适用：教材教辅发行业务" selectOptions="_buildInAppliance" controlType="CustomCheckbox" cRanges="{&quot;StartName&quot;:&quot;_GBC_34cf96f035fb4f60b99e4d177cd0d830&quot;,&quot;EndName&quot;:&quot;_GBC_8f587abeae5d44639510c482b1388e05&quot;,&quot;CType&quot;:1,&quot;DisplayText&quot;:null}"/>
      <m:item xlName="_GBC_8f587abeae5d44639510c482b1388e05" concept="clcid-mr:JiaoCaiJiaoFuFaXingYeWuQiTaQingKuangShuoMing" label="教材教辅发行业务其他情况说明" appId="_GBC_34cf96f035fb4f60b99e4d177cd0d830"/>
    </m:section>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item xlName="_GBC_dcc2b2952dc74f0fa32fdeac1cbb71bc" concept="clcid-ci-ar:ShiFouShiYongYiBanTuShuFaXingYeWu" label="是否适用：一般图书发行业务" selectOptions="_buildInAppliance" controlType="CustomCheckbox" cRanges="{&quot;StartName&quot;:&quot;_GBC_dcc2b2952dc74f0fa32fdeac1cbb71bc&quot;,&quot;EndName&quot;:&quot;_GBC_2af7c52de73647b0a77ea6b8245c23d1&quot;,&quot;CType&quot;:1,&quot;DisplayText&quot;:null}"/>
      <m:item xlName="_GBC_2af7c52de73647b0a77ea6b8245c23d1" concept="clcid-mr:YiBanTuShuFaXingYeWuQiTaQingKuangShuoMing" label="一般图书发行业务其他情况说明" appId="_GBC_dcc2b2952dc74f0fa32fdeac1cbb71bc"/>
    </m:section>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item xlName="_GBC_48e5fec08eca4a409f83b1e69b7bc682" concept="clcid-ci-ar:ShiFouShiYongXiaoShouWangDianXiangGuanQingKuang" label="是否适用：销售网点相关情况" selectOptions="_buildInAppliance" controlType="CustomCheckbox" cRanges="{&quot;StartName&quot;:&quot;_GBC_48e5fec08eca4a409f83b1e69b7bc682&quot;,&quot;EndName&quot;:&quot;_GBC_ec6e66645ddc48e9918411def32698f5&quot;,&quot;CType&quot;:1,&quot;DisplayText&quot;:null}"/>
      <m:item xlName="_GBC_ec6e66645ddc48e9918411def32698f5" concept="clcid-mr:XiaoShouWangDianXiangGuanQingKuangQiTaQingKuangShuoMing" label="销售网点相关情况其他情况说明" appId="_GBC_48e5fec08eca4a409f83b1e69b7bc682"/>
    </m:section>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item xlName="_GBC_fe800210e48c47b6847c1c0a14c10f22" concept="clcid-ci-ar:ShiFouShiYongXinWenChuanMeiZhongBaoKanYeWu" label="是否适用：新闻传媒中报刊业务" selectOptions="_buildInAppliance" controlType="CustomCheckbox" cRanges="{&quot;StartName&quot;:&quot;_GBC_fe800210e48c47b6847c1c0a14c10f22&quot;,&quot;EndName&quot;:&quot;_GBC_7d7a63c75a724210b85e3770c7a3d106&quot;,&quot;CType&quot;:1,&quot;DisplayText&quot;:null}"/>
      <m:item xlName="_GBC_7d7a63c75a724210b85e3770c7a3d106" concept="clcid-mr:XinWenChuanMeiZhongBaoKanYeWuQiTaQingKuangShuoMing" label="新闻传媒中报刊业务其他情况说明" appId="_GBC_fe800210e48c47b6847c1c0a14c10f22"/>
    </m:section>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item xlName="_GBC_f8c08cd6fe284fa785ef4d0498d04775" concept="clcid-ci-ar:ShiFouShiYongZhuYaoBaoKanQingKuang" label="是否适用：主要报刊情况" selectOptions="_buildInAppliance" controlType="CustomCheckbox" cRanges="[{&quot;StartName&quot;:&quot;_GBC_f8c08cd6fe284fa785ef4d0498d04775&quot;,&quot;EndName&quot;:&quot;_GBC_dd3700c790564c5ebc58785e65db1f25&quot;,&quot;CType&quot;:1}]"/>
      <m:item xlName="_GBC_8af63d66ac8a499f92a422eda3f26639" concept="clcid-ci-ar:DanWeiZhuYaoBaoKanQingKuang" label="单位：主要报刊情况" selectOptions="25709f0bb1fd4094bc158a0bd3d28bd3" controlType="Combobox" cellType="Scale" appId="_GBC_f8c08cd6fe284fa785ef4d0498d04775"/>
      <m:item xlName="_GBC_7773dbbeb8e848ff8b34db7e673c9fd9" concept="clcid-ci-ar:BiZhongZhuYaoBaoKanQingKuang" label="币种：主要报刊情况" selectOptions="_buildInISO4217" controlType="Combobox" cellType="Measure" appId="_GBC_f8c08cd6fe284fa785ef4d0498d04775"/>
      <m:placeholder xlName="_PLD_596aadcf0ec04fd98f868734a360cad2" addr="T0R0C0S1_1"/>
      <m:placeholder xlName="_PLD_fe849318768d4ea5bacadd043279251b" addr="T0R0C1S1_1"/>
      <m:placeholder xlName="_PLD_a7d60a86a8ee43948b1f313d31bf3ab0" addr="T0R0C2S1_1"/>
      <m:placeholder xlName="_PLD_543d224f673b407cbcc052c995bc64bf" addr="T0R0C3S1_1"/>
      <m:placeholder xlName="_PLD_7ac8b20fc2264a4ea1ad3ac1243827ac" addr="T0R0C4S1_1"/>
      <m:tuple xlName="_TUP_9069951413894423ba2d310187cf3aa0" concept="clcid-mr:ZhuYaoBaoKanQingKuangMingXi" default_row="2" addr="T0R1C">
        <m:item xlName="_GBC_0b2f2296984849d7bb74be545dc310e9" concept="clcid-mr:ZhuYaoBaoKanQingKuangMingXiZhuYaoBaoKanMingCheng" label="主要报刊情况明细_主要报刊名称" addr="T0R1C0S1_1" appId="_GBC_f8c08cd6fe284fa785ef4d0498d04775"/>
        <m:item xlName="_GBC_f4e637169bc147d38782e0736b543c80" concept="clcid-mr:ZhuYaoBaoKanQingKuangMingXiBaoKanLeiBie" label="主要报刊情况明细_报刊类别" addr="T0R1C1S1_1" appId="_GBC_f8c08cd6fe284fa785ef4d0498d04775"/>
        <m:item xlName="_GBC_663e6c74107844bc95ac8ffe0275b6c0" concept="clcid-mr:ZhuYaoBaoKanQingKuangMingXiZhuYaoFaXingQuYu" label="主要报刊情况明细_主要发行区域" addr="T0R1C2S1_1" appId="_GBC_f8c08cd6fe284fa785ef4d0498d04775"/>
        <m:item xlName="_GBC_c9ad49c541af4da18953270237aac2e2" concept="clcid-mr:ZhuYaoBaoKanQingKuangMingXiYingYeShouRu" label="主要报刊情况明细_营业收入" mulRef="_GBC_8af63d66ac8a499f92a422eda3f26639" unitRef="_GBC_7773dbbeb8e848ff8b34db7e673c9fd9" addr="T0R1C3S1_1" formatStyle="Comma" appId="_GBC_f8c08cd6fe284fa785ef4d0498d04775"/>
        <m:item xlName="_GBC_dd3700c790564c5ebc58785e65db1f25" concept="clcid-mr:ZhuYaoBaoKanQingKuangMingXiFaXingLiang" label="主要报刊情况明细_发行量" addr="T0R1C4S1_1" formatStyle="Comma" appId="_GBC_f8c08cd6fe284fa785ef4d0498d04775"/>
      </m:tuple>
    </m:section>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item xlName="_GBC_8b8c61b5110a4c248bc7dd3426434367" concept="clcid-ci-ar:ShiFouShiYongBaoKanChuBanFaXingDeShouRuHeChengBenGouCheng" label="是否适用：报刊出版发行的收入和成本构成" selectOptions="_buildInAppliance" controlType="CustomCheckbox" cRanges="[{&quot;StartName&quot;:&quot;_GBC_8b8c61b5110a4c248bc7dd3426434367&quot;,&quot;EndName&quot;:&quot;_SEC_b1d0fea325394455baf748ab95e43c80&quot;,&quot;CType&quot;:1}]"/>
      <m:item xlName="_GBC_5b434469dd354083bddb2ebfef0820d1" concept="clcid-ci-ar:DanWeiBaoKanChuBanFaXingDeShouRuHeChengBenGouCheng" label="单位：报刊出版发行的收入和成本构成" selectOptions="25709f0bb1fd4094bc158a0bd3d28bd3" controlType="Combobox" cellType="Scale" appId="_GBC_8b8c61b5110a4c248bc7dd3426434367"/>
      <m:item xlName="_GBC_235243c9faa64f26b77a4146127b0b42" concept="clcid-ci-ar:BiZhongBaoKanChuBanFaXingDeShouRuHeChengBenGouCheng" label="币种：报刊出版发行的收入和成本构成" selectOptions="_buildInISO4217" controlType="Combobox" cellType="Measure" appId="_GBC_8b8c61b5110a4c248bc7dd3426434367"/>
      <m:placeholder xlName="_PLD_af216e7772ee41fc9e9808cd06d42db6" addr="T0R0C1S1_3"/>
      <m:placeholder xlName="_PLD_98a9240c70d44b5ba9fde2d108433a52" addr="T0R0C4S1_3"/>
      <m:placeholder xlName="_PLD_394db47c14fa4d64a2a6fe7c5d578dca" addr="T0R0C7S2_1"/>
      <m:placeholder xlName="_PLD_6332b27404d1465ba4d895d2bd28d870" addr="T0R1C1S1_1"/>
      <m:placeholder xlName="_PLD_39fe9c213c184dec92d7f3607d6de01d" addr="T0R1C2S1_1"/>
      <m:placeholder xlName="_PLD_258c6e1271d640e0b39f1558c23891ad" addr="T0R1C3S1_1"/>
      <m:placeholder xlName="_PLD_efadacf28ccb4b65a6711bac784b6301" addr="T0R1C4S1_1"/>
      <m:placeholder xlName="_PLD_216c49c54aab4e488755e1fa01d4a48f" addr="T0R1C5S1_1"/>
      <m:placeholder xlName="_PLD_6b781875be8842cb86a2bfd87cb7251a" addr="T0R1C6S1_1"/>
      <m:placeholder xlName="_PLD_dcfa28ba8fdc43fab0c109d76ca243a7" addr="T0R2C0S1_1"/>
      <m:placeholder xlName="_PLD_8011405afdeb4df7a84f4267d878d437" addr="T0R3C0S1_1"/>
      <m:item xlName="_GBC_975d2c52bba34a5fb715a229f0ac5206" concept="clcid-mr:BaoZhiFaXingShouRu" label="报纸发行收入" periodRef="上年同期数" mulRef="_GBC_5b434469dd354083bddb2ebfef0820d1" unitRef="_GBC_235243c9faa64f26b77a4146127b0b42" addr="T0R3C1S1_1" formatStyle="Comma" appId="_GBC_8b8c61b5110a4c248bc7dd3426434367"/>
      <m:item xlName="_GBC_e741886ccb954085bed2909757bcfaf7" concept="clcid-mr:BaoZhiFaXingShouRu" label="报纸发行收入" mulRef="_GBC_5b434469dd354083bddb2ebfef0820d1" unitRef="_GBC_235243c9faa64f26b77a4146127b0b42" addr="T0R3C2S1_1" formatStyle="Comma" appId="_GBC_8b8c61b5110a4c248bc7dd3426434367"/>
      <m:item xlName="_GBC_00966afea1294dffa34e8aa17521afe2" concept="clcid-mr:BaoZhiFaXingShouRuZengChangLv" label="报纸发行收入增长率" addr="T0R3C3S1_1" baseScale="0.01" formatStyle="Comma" appId="_GBC_8b8c61b5110a4c248bc7dd3426434367"/>
      <m:item xlName="_GBC_c966681a42f646c98754282f2302525b" concept="clcid-mr:QiKanFaXingShouRu" label="期刊发行收入" periodRef="上年同期数" mulRef="_GBC_5b434469dd354083bddb2ebfef0820d1" unitRef="_GBC_235243c9faa64f26b77a4146127b0b42" addr="T0R3C4S1_1" formatStyle="Comma" appId="_GBC_8b8c61b5110a4c248bc7dd3426434367"/>
      <m:item xlName="_GBC_61af9374abaa4f4aa1db37bac445dff7" concept="clcid-mr:QiKanFaXingShouRu" label="期刊发行收入" mulRef="_GBC_5b434469dd354083bddb2ebfef0820d1" unitRef="_GBC_235243c9faa64f26b77a4146127b0b42" addr="T0R3C5S1_1" formatStyle="Comma" appId="_GBC_8b8c61b5110a4c248bc7dd3426434367"/>
      <m:item xlName="_GBC_9110560d8bac452baa8d38f694180e48" concept="clcid-mr:QiKanFaXingShouRuZengChangLv" label="期刊发行收入增长率" addr="T0R3C6S1_1" baseScale="0.01" formatStyle="Comma" appId="_GBC_8b8c61b5110a4c248bc7dd3426434367"/>
      <m:item xlName="_GBC_a8680dc28e0d44429900245f73953b62" concept="clcid-mr:FaXingShouRuZhanBaoKanChuBanFaXingZhengTiShouRuDeBiLi" label="发行收入占报刊出版发行整体收入的比例" addr="T0R3C7S1_1" baseScale="0.01" formatStyle="Comma" appId="_GBC_8b8c61b5110a4c248bc7dd3426434367"/>
      <m:placeholder xlName="_PLD_c1c7e3dd042246bcbb2c70849b45bad7" addr="T0R4C0S1_1"/>
      <m:item xlName="_GBC_021f95ce11494adab15fa2b05604dfff" concept="clcid-mr:BaoZhiGuangGaoShouRu" label="报纸广告收入" periodRef="上年同期数" mulRef="_GBC_5b434469dd354083bddb2ebfef0820d1" unitRef="_GBC_235243c9faa64f26b77a4146127b0b42" addr="T0R4C1S1_1" formatStyle="Comma" appId="_GBC_8b8c61b5110a4c248bc7dd3426434367"/>
      <m:item xlName="_GBC_74e4b68a8ec749d2a4fafd70baccde9f" concept="clcid-mr:BaoZhiGuangGaoShouRu" label="报纸广告收入" mulRef="_GBC_5b434469dd354083bddb2ebfef0820d1" unitRef="_GBC_235243c9faa64f26b77a4146127b0b42" addr="T0R4C2S1_1" formatStyle="Comma" appId="_GBC_8b8c61b5110a4c248bc7dd3426434367"/>
      <m:item xlName="_GBC_2f42a9a448df46caa6a2c2e816c6b7a1" concept="clcid-mr:BaoZhiGuangGaoShouRuZengChangLv" label="报纸广告收入增长率" addr="T0R4C3S1_1" baseScale="0.01" formatStyle="Comma" appId="_GBC_8b8c61b5110a4c248bc7dd3426434367"/>
      <m:item xlName="_GBC_3d389bd8480b4c93932cb3f5bbf8e5e5" concept="clcid-mr:QiKanGuangGaoShouRu" label="期刊广告收入" periodRef="上年同期数" mulRef="_GBC_5b434469dd354083bddb2ebfef0820d1" unitRef="_GBC_235243c9faa64f26b77a4146127b0b42" addr="T0R4C4S1_1" formatStyle="Comma" appId="_GBC_8b8c61b5110a4c248bc7dd3426434367"/>
      <m:item xlName="_GBC_890ac90e74f34389bfed4c6e3fa1f49d" concept="clcid-mr:QiKanGuangGaoShouRu" label="期刊广告收入" mulRef="_GBC_5b434469dd354083bddb2ebfef0820d1" unitRef="_GBC_235243c9faa64f26b77a4146127b0b42" addr="T0R4C5S1_1" formatStyle="Comma" appId="_GBC_8b8c61b5110a4c248bc7dd3426434367"/>
      <m:item xlName="_GBC_87d2eba7bafc478fbdf22800310db962" concept="clcid-mr:QiKanGuangGaoShouRuZengChangLv" label="期刊广告收入增长率" addr="T0R4C6S1_1" baseScale="0.01" formatStyle="Comma" appId="_GBC_8b8c61b5110a4c248bc7dd3426434367"/>
      <m:item xlName="_GBC_9d05880482fa47e9a100820c691fef6a" concept="clcid-mr:GuangGaoShouRuZhanBaoKanChuBanFaXingZhengTiShouRuDeBiLi" label="广告收入占报刊出版发行整体收入的比例" addr="T0R4C7S1_1" baseScale="0.01" formatStyle="Comma" appId="_GBC_8b8c61b5110a4c248bc7dd3426434367"/>
      <m:placeholder xlName="_PLD_b4b04bd5d53a45fcb1654a4788159295" addr="T0R5C0S1_1"/>
      <m:item xlName="_GBC_f896ee02b774433fbb5f33c8cdfc38c2" concept="clcid-mr:BaoZhiFuWuHuoHuoDongShouRu" label="报纸服务或活动收入" periodRef="上年同期数" mulRef="_GBC_5b434469dd354083bddb2ebfef0820d1" unitRef="_GBC_235243c9faa64f26b77a4146127b0b42" addr="T0R5C1S1_1" formatStyle="Comma" appId="_GBC_8b8c61b5110a4c248bc7dd3426434367"/>
      <m:item xlName="_GBC_5133476fbea74624b05419e546e70271" concept="clcid-mr:BaoZhiFuWuHuoHuoDongShouRu" label="报纸服务或活动收入" mulRef="_GBC_5b434469dd354083bddb2ebfef0820d1" unitRef="_GBC_235243c9faa64f26b77a4146127b0b42" addr="T0R5C2S1_1" formatStyle="Comma" appId="_GBC_8b8c61b5110a4c248bc7dd3426434367"/>
      <m:item xlName="_GBC_20d47197591c42f7a3e4e3d365821bd5" concept="clcid-mr:BaoZhiFuWuHuoHuoDongShouRuZengChangLv" label="报纸服务或活动收入增长率" addr="T0R5C3S1_1" baseScale="0.01" formatStyle="Comma" appId="_GBC_8b8c61b5110a4c248bc7dd3426434367"/>
      <m:item xlName="_GBC_211a0c3be87848c2a32ef3f33a325557" concept="clcid-mr:QiKanFuWuHuoHuoDongShouRu" label="期刊服务或活动收入" periodRef="上年同期数" mulRef="_GBC_5b434469dd354083bddb2ebfef0820d1" unitRef="_GBC_235243c9faa64f26b77a4146127b0b42" addr="T0R5C4S1_1" formatStyle="Comma" appId="_GBC_8b8c61b5110a4c248bc7dd3426434367"/>
      <m:item xlName="_GBC_683794836146466b86548b88301b3a2b" concept="clcid-mr:QiKanFuWuHuoHuoDongShouRu" label="期刊服务或活动收入" mulRef="_GBC_5b434469dd354083bddb2ebfef0820d1" unitRef="_GBC_235243c9faa64f26b77a4146127b0b42" addr="T0R5C5S1_1" formatStyle="Comma" appId="_GBC_8b8c61b5110a4c248bc7dd3426434367"/>
      <m:item xlName="_GBC_fce57868ba5f4044aef09c2194ef5d25" concept="clcid-mr:QiKanFuWuHuoHuoDongShouRuZengChangLv" label="期刊服务或活动收入增长率" addr="T0R5C6S1_1" baseScale="0.01" formatStyle="Comma" appId="_GBC_8b8c61b5110a4c248bc7dd3426434367"/>
      <m:item xlName="_GBC_73dd045123da40939ff0422c79799fea" concept="clcid-mr:FuWuHuoHuoDongShouRuZhanBaoKanChuBanFaXingZhengTiShouRuDeBiLi" label="服务或活动收入占报刊出版发行整体收入的比例" addr="T0R5C7S1_1" baseScale="0.01" formatStyle="Comma" appId="_GBC_8b8c61b5110a4c248bc7dd3426434367"/>
      <m:tuple xlName="_TUP_09b697674e4c4a25948fcf91ce7c5506" concept="clcid-mr:BaoKanChuBanFaXingDeShouRuGouChengMingXi" default_row="2" addr="T0R6C">
        <m:item xlName="_GBC_061e7e7b7a0c4e9a9bf6de5c8e6d0c8d" concept="clcid-mr:BaoKanChuBanFaXingDeShouRuGouChengMingXiShouRuLeiBie" label="报刊出版发行的收入构成明细_收入类别" addr="T0R6C0S1_1" formatStyle="Comma" appId="_GBC_8b8c61b5110a4c248bc7dd3426434367"/>
        <m:item xlName="_GBC_c0910b1eacd24c6d84937dcff780f92b" concept="clcid-mr:BaoKanChuBanFaXingDeShouRuGouChengMingXiBaoZhiShouRu" label="报刊出版发行的收入构成明细_报纸收入" periodRef="上年同期数" mulRef="_GBC_5b434469dd354083bddb2ebfef0820d1" unitRef="_GBC_235243c9faa64f26b77a4146127b0b42" addr="T0R6C1S1_1" formatStyle="Comma" appId="_GBC_8b8c61b5110a4c248bc7dd3426434367"/>
        <m:item xlName="_GBC_e0eecda1718e46708cfcfecb846de3c7" concept="clcid-mr:BaoKanChuBanFaXingDeShouRuGouChengMingXiBaoZhiShouRu" label="报刊出版发行的收入构成明细_报纸收入" mulRef="_GBC_5b434469dd354083bddb2ebfef0820d1" unitRef="_GBC_235243c9faa64f26b77a4146127b0b42" addr="T0R6C2S1_1" formatStyle="Comma" appId="_GBC_8b8c61b5110a4c248bc7dd3426434367"/>
        <m:item xlName="_GBC_f70bf9621cd441f586e2c19c2231ba4f" concept="clcid-mr:BaoKanChuBanFaXingDeShouRuGouChengMingXiBaoZhiShouRuZengChangLv" label="报刊出版发行的收入构成明细_报纸收入增长率" addr="T0R6C3S1_1" baseScale="0.01" formatStyle="Comma" appId="_GBC_8b8c61b5110a4c248bc7dd3426434367"/>
        <m:item xlName="_GBC_add9d7eb0f3a41e8ba190a6fef25c0e1" concept="clcid-mr:BaoKanChuBanFaXingDeShouRuGouChengMingXiQiKanShouRu" label="报刊出版发行的收入构成明细_期刊收入" periodRef="上年同期数" mulRef="_GBC_5b434469dd354083bddb2ebfef0820d1" unitRef="_GBC_235243c9faa64f26b77a4146127b0b42" addr="T0R6C4S1_1" formatStyle="Comma" appId="_GBC_8b8c61b5110a4c248bc7dd3426434367"/>
        <m:item xlName="_GBC_62d96abec5a64a7489f940651e2c4a60" concept="clcid-mr:BaoKanChuBanFaXingDeShouRuGouChengMingXiQiKanShouRu" label="报刊出版发行的收入构成明细_期刊收入" mulRef="_GBC_5b434469dd354083bddb2ebfef0820d1" unitRef="_GBC_235243c9faa64f26b77a4146127b0b42" addr="T0R6C5S1_1" formatStyle="Comma" appId="_GBC_8b8c61b5110a4c248bc7dd3426434367"/>
        <m:item xlName="_GBC_77006b1a008f4ff5ad85c2aed5c85d0b" concept="clcid-mr:BaoKanChuBanFaXingDeShouRuGouChengMingXiQiKanShouRuZengChangLv" label="报刊出版发行的收入构成明细_期刊收入增长率" addr="T0R6C6S1_1" baseScale="0.01" formatStyle="Comma" appId="_GBC_8b8c61b5110a4c248bc7dd3426434367"/>
        <m:item xlName="_GBC_99eaf9141e594115816a1ac172b50575" concept="clcid-mr:QiTaShouRuZhanBaoKanChuBanFaXingZhengTiShouRuDeBiLi" label="其他收入占报刊出版发行整体收入的比例" addr="T0R6C7S1_1" baseScale="0.01" formatStyle="Comma" appId="_GBC_8b8c61b5110a4c248bc7dd3426434367"/>
      </m:tuple>
      <m:placeholder xlName="_PLD_6506298deffa41ac91ac357f6fdf9970" addr="T0R8C0S1_1"/>
      <m:placeholder xlName="_PLD_b6f725df84fa499bbf689a505c4a4804" addr="T0R9C0S1_1"/>
      <m:item xlName="_GBC_bf1b2c6ea5cf402185aadeef4fd176c8" concept="clcid-mr:BaoZhiYinShuaChengBen" label="报纸印刷成本" periodRef="上年同期数" mulRef="_GBC_5b434469dd354083bddb2ebfef0820d1" unitRef="_GBC_235243c9faa64f26b77a4146127b0b42" addr="T0R9C1S1_1" formatStyle="Comma" appId="_GBC_8b8c61b5110a4c248bc7dd3426434367"/>
      <m:item xlName="_GBC_49e4dbe9ae07463cae8d6b78b744d4da" concept="clcid-mr:BaoZhiYinShuaChengBen" label="报纸印刷成本" mulRef="_GBC_5b434469dd354083bddb2ebfef0820d1" unitRef="_GBC_235243c9faa64f26b77a4146127b0b42" addr="T0R9C2S1_1" formatStyle="Comma" appId="_GBC_8b8c61b5110a4c248bc7dd3426434367"/>
      <m:item xlName="_GBC_171fc12f8a5140709516fba4a3b656f7" concept="clcid-mr:BaoZhiYinShuaChengBenZengChangLv" label="报纸印刷成本增长率" addr="T0R9C3S1_1" baseScale="0.01" formatStyle="Comma" appId="_GBC_8b8c61b5110a4c248bc7dd3426434367"/>
      <m:item xlName="_GBC_1bfc5427381847d5aa6297937c398794" concept="clcid-mr:QiKanYinShuaChengBen" label="期刊印刷成本" periodRef="上年同期数" mulRef="_GBC_5b434469dd354083bddb2ebfef0820d1" unitRef="_GBC_235243c9faa64f26b77a4146127b0b42" addr="T0R9C4S1_1" formatStyle="Comma" appId="_GBC_8b8c61b5110a4c248bc7dd3426434367"/>
      <m:item xlName="_GBC_33e978c12e504b98be1fcb2d6d182ff7" concept="clcid-mr:QiKanYinShuaChengBen" label="期刊印刷成本" mulRef="_GBC_5b434469dd354083bddb2ebfef0820d1" unitRef="_GBC_235243c9faa64f26b77a4146127b0b42" addr="T0R9C5S1_1" formatStyle="Comma" appId="_GBC_8b8c61b5110a4c248bc7dd3426434367"/>
      <m:item xlName="_GBC_c16f616bd15143648a8bbc31fdcd5295" concept="clcid-mr:QiKanYinShuaChengBenZengChangLv" label="期刊印刷成本增长率" addr="T0R9C6S1_1" baseScale="0.01" formatStyle="Comma" appId="_GBC_8b8c61b5110a4c248bc7dd3426434367"/>
      <m:item xlName="_GBC_8d72af2954cb4bcf8e94a58ab3860fb0" concept="clcid-mr:YinShuaChengBenZhanBaoKanChuBanFaXingZhengTiChengBenDeBiLi" label="印刷成本占报刊出版发行整体成本的比例" addr="T0R9C7S1_1" baseScale="0.01" formatStyle="Comma" appId="_GBC_8b8c61b5110a4c248bc7dd3426434367"/>
      <m:placeholder xlName="_PLD_59d4a1ae052f44f19b887f7fa4c97019" addr="T0R10C0S1_1"/>
      <m:item xlName="_GBC_75287819041b46bba65c2e2e00306d48" concept="clcid-mr:BaoZhiFaXingChengBen" label="报纸发行成本" periodRef="上年同期数" mulRef="_GBC_5b434469dd354083bddb2ebfef0820d1" unitRef="_GBC_235243c9faa64f26b77a4146127b0b42" addr="T0R10C1S1_1" formatStyle="Comma" appId="_GBC_8b8c61b5110a4c248bc7dd3426434367"/>
      <m:item xlName="_GBC_ea064744da30423bab851bb1a8491789" concept="clcid-mr:BaoZhiFaXingChengBen" label="报纸发行成本" mulRef="_GBC_5b434469dd354083bddb2ebfef0820d1" unitRef="_GBC_235243c9faa64f26b77a4146127b0b42" addr="T0R10C2S1_1" formatStyle="Comma" appId="_GBC_8b8c61b5110a4c248bc7dd3426434367"/>
      <m:item xlName="_GBC_f4040bdcc4cb4475bb07ad38657020af" concept="clcid-mr:BaoZhiFaXingChengBenZengChangLv" label="报纸发行成本增长率" addr="T0R10C3S1_1" baseScale="0.01" formatStyle="Comma" appId="_GBC_8b8c61b5110a4c248bc7dd3426434367"/>
      <m:item xlName="_GBC_22dc3697980f456083835c0ca402fc06" concept="clcid-mr:QiKanFaXingChengBen" label="期刊发行成本" periodRef="上年同期数" mulRef="_GBC_5b434469dd354083bddb2ebfef0820d1" unitRef="_GBC_235243c9faa64f26b77a4146127b0b42" addr="T0R10C4S1_1" formatStyle="Comma" appId="_GBC_8b8c61b5110a4c248bc7dd3426434367"/>
      <m:item xlName="_GBC_392532096c5240d98de557ce48fcb904" concept="clcid-mr:QiKanFaXingChengBen" label="期刊发行成本" mulRef="_GBC_5b434469dd354083bddb2ebfef0820d1" unitRef="_GBC_235243c9faa64f26b77a4146127b0b42" addr="T0R10C5S1_1" formatStyle="Comma" appId="_GBC_8b8c61b5110a4c248bc7dd3426434367"/>
      <m:item xlName="_GBC_de3af9026e8f422fae95d97f536e5fa6" concept="clcid-mr:QiKanFaXingChengBenZengChangLv" label="期刊发行成本增长率" addr="T0R10C6S1_1" baseScale="0.01" formatStyle="Comma" appId="_GBC_8b8c61b5110a4c248bc7dd3426434367"/>
      <m:item xlName="_GBC_060bc475f65e4850a3564d6bdc83a0f1" concept="clcid-mr:FaXingChengBenZhanBaoKanChuBanFaXingZhengTiChengBenDeBiLi" label="发行成本占报刊出版发行整体成本的比例" addr="T0R10C7S1_1" baseScale="0.01" formatStyle="Comma" appId="_GBC_8b8c61b5110a4c248bc7dd3426434367"/>
      <m:tuple xlName="_TUP_9cb0101e3ec44e558c78f69956d9c44c" concept="clcid-mr:BaoKanChuBanFaXingDeChengBenGouChengMingXi" default_row="2" addr="T0R11C">
        <m:item xlName="_GBC_f87d8119188c4c5084ca6165b0632558" concept="clcid-mr:BaoKanChuBanFaXingDeChengBenGouChengMingXiChengBenLeiBie" label="报刊出版发行的成本构成明细_成本类别" addr="T0R11C0S1_1" appId="_GBC_8b8c61b5110a4c248bc7dd3426434367"/>
        <m:item xlName="_GBC_b9e1e80292884b6ea76dd6cab0a6feaa" concept="clcid-mr:BaoKanChuBanFaXingDeChengBenGouChengMingXiBaoZhiChengBen" label="报刊出版发行的成本构成明细_报纸成本" periodRef="上年同期数" mulRef="_GBC_5b434469dd354083bddb2ebfef0820d1" unitRef="_GBC_235243c9faa64f26b77a4146127b0b42" addr="T0R11C1S1_1" formatStyle="Comma" appId="_GBC_8b8c61b5110a4c248bc7dd3426434367"/>
        <m:item xlName="_GBC_083693dc8ccb4923b48ba73d74df1670" concept="clcid-mr:BaoKanChuBanFaXingDeChengBenGouChengMingXiBaoZhiChengBen" label="报刊出版发行的成本构成明细_报纸成本" mulRef="_GBC_5b434469dd354083bddb2ebfef0820d1" unitRef="_GBC_235243c9faa64f26b77a4146127b0b42" addr="T0R11C2S1_1" formatStyle="Comma" appId="_GBC_8b8c61b5110a4c248bc7dd3426434367"/>
        <m:item xlName="_GBC_bab5c3a8e95e4c2aaa30480d8671ae1f" concept="clcid-mr:BaoKanChuBanFaXingDeChengBenGouChengMingXiBaoZhiChengBenZengChangLv" label="报刊出版发行的成本构成明细_报纸成本增长率" addr="T0R11C3S1_1" baseScale="0.01" formatStyle="Comma" appId="_GBC_8b8c61b5110a4c248bc7dd3426434367"/>
        <m:item xlName="_GBC_2d7e923746634f73bece19ed7ba9ff4f" concept="clcid-mr:BaoKanChuBanFaXingDeChengBenGouChengMingXiQiKanChengBen" label="报刊出版发行的成本构成明细_期刊成本" periodRef="上年同期数" mulRef="_GBC_5b434469dd354083bddb2ebfef0820d1" unitRef="_GBC_235243c9faa64f26b77a4146127b0b42" addr="T0R11C4S1_1" formatStyle="Comma" appId="_GBC_8b8c61b5110a4c248bc7dd3426434367"/>
        <m:item xlName="_GBC_5cd21a4ae2bc4064b3dbd161e3e5409e" concept="clcid-mr:BaoKanChuBanFaXingDeChengBenGouChengMingXiQiKanChengBen" label="报刊出版发行的成本构成明细_期刊成本" mulRef="_GBC_5b434469dd354083bddb2ebfef0820d1" unitRef="_GBC_235243c9faa64f26b77a4146127b0b42" addr="T0R11C5S1_1" formatStyle="Comma" appId="_GBC_8b8c61b5110a4c248bc7dd3426434367"/>
        <m:item xlName="_GBC_1a9f47730d414956b299022c6cbb88f9" concept="clcid-mr:BaoKanChuBanFaXingDeChengBenGouChengMingXiQiKanChengBenZengChangLv" label="报刊出版发行的成本构成明细_期刊成本增长率" addr="T0R11C6S1_1" baseScale="0.01" formatStyle="Comma" appId="_GBC_8b8c61b5110a4c248bc7dd3426434367"/>
        <m:item xlName="_GBC_9826b5c4f46c4bb3b67582b3045e5daf" concept="clcid-mr:QiTaChengBenZhanBaoKanChuBanFaXingZhengTiChengBenDeBiLi" label="其他成本占报刊出版发行整体成本的比例" addr="T0R11C7S1_1" baseScale="0.01" formatStyle="Comma" appId="_GBC_8b8c61b5110a4c248bc7dd3426434367"/>
      </m:tuple>
      <m:placeholder xlName="_PLD_3326912cfc54446f876256fbd2ab2325" addr="T0R13C0S1_1"/>
      <m:item xlName="_GBC_b1b11ef589ae4e09afff514e081aebaf" concept="clcid-mr:BaoZhiMaoLiLv" label="报纸毛利率" periodRef="上年期末数" addr="T0R13C1S1_1" baseScale="0.01" formatStyle="Comma" appId="_GBC_8b8c61b5110a4c248bc7dd3426434367"/>
      <m:item xlName="_GBC_db43cd4d8d6640c9ad04e2df40c7fd27" concept="clcid-mr:BaoZhiMaoLiLv" label="报纸毛利率" addr="T0R13C2S1_1" baseScale="0.01" formatStyle="Comma" appId="_GBC_8b8c61b5110a4c248bc7dd3426434367"/>
      <m:item xlName="_GBC_0a4ae3795cd24e8d9322c95020599136" concept="clcid-mr:BaoZhiMaoLiLvZengChangLv" label="报纸毛利率增长率" addr="T0R13C3S1_1" baseScale="0.01" formatStyle="Comma" appId="_GBC_8b8c61b5110a4c248bc7dd3426434367"/>
      <m:item xlName="_GBC_92c88f5fb728481c9463b257d2e39633" concept="clcid-mr:QiKanMaoLiLv" label="期刊毛利率" periodRef="上年期末数" addr="T0R13C4S1_1" baseScale="0.01" formatStyle="Comma" appId="_GBC_8b8c61b5110a4c248bc7dd3426434367"/>
      <m:item xlName="_GBC_79ddaf78f3f448e5b41b7858dbe89824" concept="clcid-mr:QiKanMaoLiLv" label="期刊毛利率" addr="T0R13C5S1_1" baseScale="0.01" formatStyle="Comma" appId="_GBC_8b8c61b5110a4c248bc7dd3426434367"/>
      <m:item xlName="_GBC_6b4cba5f57d747fc866f9e399d5ac5aa" concept="clcid-mr:QiKanMaoLiLvZengChangLv" label="期刊毛利率增长率" addr="T0R13C6S1_1" baseScale="0.01" formatStyle="Comma" appId="_GBC_8b8c61b5110a4c248bc7dd3426434367"/>
    </m:section>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item xlName="_GBC_d90d6c5525ef46948a8f9a38fccccd2c" concept="clcid-ci-ar:ShiFouShiYongXinWenChuanMeiZhongGuangGaoYeWu" label="是否适用：新闻传媒中广告业务" selectOptions="_buildInAppliance" controlType="CustomCheckbox" cRanges="{&quot;StartName&quot;:&quot;_GBC_d90d6c5525ef46948a8f9a38fccccd2c&quot;,&quot;EndName&quot;:&quot;_GBC_06ddd196f9f0493a80cd381ec985e99e&quot;,&quot;CType&quot;:1,&quot;DisplayText&quot;:null}"/>
      <m:item xlName="_GBC_06ddd196f9f0493a80cd381ec985e99e" concept="clcid-mr:XinWenChuanMeiZhongGuangGaoYeWuQiTaQingKuangShuoMing" label="新闻传媒中广告业务其他情况说明" appId="_GBC_d90d6c5525ef46948a8f9a38fccccd2c"/>
    </m:section>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item xlName="_GBC_87ecd176a0d24b7696b029d45c85936d" concept="clcid-ci-ar:ShiFouShiYongChuBanChuanMeiQiTaYeWu" label="是否适用：出版传媒其他业务" selectOptions="_buildInAppliance" controlType="CustomCheckbox" cRanges="{&quot;StartName&quot;:&quot;_GBC_87ecd176a0d24b7696b029d45c85936d&quot;,&quot;EndName&quot;:&quot;_GBC_08d21f0b25cf424fbb0a568e7fa595c1&quot;,&quot;CType&quot;:1,&quot;DisplayText&quot;:null}"/>
      <m:item xlName="_GBC_08d21f0b25cf424fbb0a568e7fa595c1" concept="clcid-mr:ChuBanChuanMeiQiTaYeWuQingKuangShuoMing" label="出版传媒其他业务情况说明" appId="_GBC_87ecd176a0d24b7696b029d45c85936d"/>
    </m:section>
    <m:section xlName="_SEC_ad5b83008cb247d3a40721d8f6fb98f7" title="新闻出版行业经营性信息分析其他情况说明" helpId="101001509" optionTargetConcept="clcid-ci-ar:ChuBanChuanMeiHangYeJingYingXingXinXiFenXi" optionTargetConceptValue="true" keyAction="12" keyCode="10">
      <m:item xlName="_GBC_2a8bb98f5bb9434e97a7833e4df31798" concept="clcid-ci-ar:ShiFouShiYongXinWenChuBanXingYeJingYingXingXinXiFenXiQiTaQingKuangShuoMing" label="是否适用：新闻出版行业经营性信息分析其他情况说明" selectOptions="_buildInAppliance" controlType="CustomCheckbox" cRanges="{&quot;StartName&quot;:&quot;_GBC_2a8bb98f5bb9434e97a7833e4df31798&quot;,&quot;EndName&quot;:&quot;_GBC_16c57cc01e94445f8862c1cb9be9b351&quot;,&quot;CType&quot;:1,&quot;DisplayText&quot;:null}"/>
      <m:item xlName="_GBC_16c57cc01e94445f8862c1cb9be9b351" concept="clcid-mr:XinWenChuBanXingYeJingYingXingXinXiFenXiQiTaQingKuangShuoMing" label="新闻出版行业经营性信息分析其他情况说明" appId="_GBC_2a8bb98f5bb9434e97a7833e4df31798"/>
    </m:section>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item xlName="_GBC_68bbd6446edc44288538a8cad6df7533" concept="clcid-ci-ar:ShiFouShiYongBaoGaoQiNeiJunGongYanShouDeAnXingYeXiangMuQingKuang" label="是否适用：报告期内竣工验收的按行业项目情况" selectOptions="_buildInAppliance" controlType="CustomCheckbox" cRanges="{&quot;StartName&quot;:&quot;_GBC_68bbd6446edc44288538a8cad6df7533&quot;,&quot;EndName&quot;:&quot;_GBC_db593da4b910495f89d2aeacab84807e&quot;,&quot;CType&quot;:1,&quot;DisplayText&quot;:null}"/>
      <m:item xlName="_GBC_b8a1c4dc0d594ae788f7b18469cd416d" concept="clcid-ci-ar:DanWeiBaoGaoQiNeiJunGongYanShouDeAnXingYeXiangMuQingKuang" label="单位：报告期内竣工验收的按行业项目情况" selectOptions="25709f0bb1fd4094bc158a0bd3d28bd3" controlType="Combobox" cellType="Scale" appId="_GBC_68bbd6446edc44288538a8cad6df7533"/>
      <m:item xlName="_GBC_26182b6bc918490292b6df4761abb64c" concept="clcid-ci-ar:BiZhongBaoGaoQiNeiJunGongYanShouDeAnXingYeXiangMuQingKuang" label="币种：报告期内竣工验收的按行业项目情况" selectOptions="_buildInISO4217" controlType="Combobox" cellType="Measure" appId="_GBC_68bbd6446edc44288538a8cad6df7533"/>
      <m:placeholder xlName="_PLD_256ccbb7af964b5ca61708d3f51781db" addr="T0R0C0S1_1"/>
      <m:placeholder xlName="_PLD_eb488bdf7ad740d59fb242850952501d" addr="T0R0C1S1_1"/>
      <m:placeholder xlName="_PLD_b7ad2f71e91242c3ae60a596b70c3072" addr="T0R0C2S1_1"/>
      <m:placeholder xlName="_PLD_5a0b0c8f17c940a6a12421602d56fcb0" addr="T0R0C3S1_1"/>
      <m:placeholder xlName="_PLD_f96337c94a9a4c7d8e0bd974ffcbe809" addr="T0R0C4S1_1"/>
      <m:placeholder xlName="_PLD_f5cd7a2cdbea4248a9e5ad7798276b3a" addr="T0R0C5S1_1"/>
      <m:placeholder xlName="_PLD_0545cb5da4f54e10ada6b24db0a8fc37" addr="T0R0C6S1_1"/>
      <m:placeholder xlName="_PLD_3a380d35c69e44baa8369e7f793378ba" addr="T0R1C0S1_1"/>
      <m:item xlName="_GBC_b35ec764b0cd409b99dda49a3ba95136" concept="clcid-mr:FangWuJianSheJunGongYanShouXiangMuShuLiang" label="房屋建设竣工验收项目数量" addr="T0R1C1S1_1" formatStyle="Comma" appId="_GBC_68bbd6446edc44288538a8cad6df7533"/>
      <m:item xlName="_GBC_0e01eac3b04749b3a907d6efe9da21ea" concept="clcid-mr:JiJianGongChengJunGongYanShouXiangMuShuLiang" label="基建工程竣工验收项目数量" addr="T0R1C2S1_1" formatStyle="Comma" appId="_GBC_68bbd6446edc44288538a8cad6df7533"/>
      <m:item xlName="_GBC_0b087d3f91c14c579d991207d3b65a8f" concept="clcid-mr:ZhuanYeGongChengJunGongYanShouXiangMuShuLiang" label="专业工程竣工验收项目数量" addr="T0R1C3S1_1" formatStyle="Comma" appId="_GBC_68bbd6446edc44288538a8cad6df7533"/>
      <m:item xlName="_GBC_b63eabf4c36242acaf90821457b0f9db" concept="clcid-mr:JianZhuZhuangShiJunGongYanShouXiangMuShuLiang" label="建筑装饰竣工验收项目数量" addr="T0R1C4S1_1" formatStyle="Comma" appId="_GBC_68bbd6446edc44288538a8cad6df7533"/>
      <m:item xlName="_GBC_e0b86b93f0d749b1a2834f9ddb3a17e3" concept="clcid-mr:QiTaXiangMuJunGongYanShouXiangMuShuLiang" label="其他项目竣工验收项目数量" addr="T0R1C5S1_1" formatStyle="Comma" appId="_GBC_68bbd6446edc44288538a8cad6df7533"/>
      <m:item xlName="_GBC_1c39ca51e2f14401b0e13d480dbb7535" concept="clcid-mr:AnXingYeFenLeiJunGongYanShouXiangMuShuLiangHeJi" label="按行业分类竣工验收项目数量合计" addr="T0R1C6S1_1" formatStyle="Comma" appId="_GBC_68bbd6446edc44288538a8cad6df7533">
        <m:complexRule comparator="Eq" title="按行业分类竣工验收项目数量合计" test=" $_GBC_b35ec764b0cd409b99dda49a3ba95136 +  $_GBC_0e01eac3b04749b3a907d6efe9da21ea +  $_GBC_0b087d3f91c14c579d991207d3b65a8f +  $_GBC_b63eabf4c36242acaf90821457b0f9db +  $_GBC_e0b86b93f0d749b1a2834f9ddb3a17e3" id="C2da8df934e904b9f80f0e2831ea5d22c"/>
      </m:item>
      <m:placeholder xlName="_PLD_0e7a106890544daf9651defb11b09e0a" addr="T0R2C0S1_1"/>
      <m:item xlName="_GBC_799bc83b1edf4e3a9b5485ab2bd5bef2" concept="clcid-mr:FangWuJianSheJunGongYanShouXiangMuZongJinE" label="房屋建设竣工验收项目总金额" mulRef="_GBC_b8a1c4dc0d594ae788f7b18469cd416d" unitRef="_GBC_26182b6bc918490292b6df4761abb64c" addr="T0R2C1S1_1" formatStyle="Comma" appId="_GBC_68bbd6446edc44288538a8cad6df7533"/>
      <m:item xlName="_GBC_76f3eae69efa4d6ba3e2293d549bc3bc" concept="clcid-mr:JiJianGongChengJunGongYanShouXiangMuZongJinE" label="基建工程竣工验收项目总金额" mulRef="_GBC_b8a1c4dc0d594ae788f7b18469cd416d" unitRef="_GBC_26182b6bc918490292b6df4761abb64c" addr="T0R2C2S1_1" formatStyle="Comma" appId="_GBC_68bbd6446edc44288538a8cad6df7533"/>
      <m:item xlName="_GBC_23764cdf306448a0a6f0296a5c09b2fa" concept="clcid-mr:ZhuanYeGongChengJunGongYanShouXiangMuZongJinE" label="专业工程竣工验收项目总金额" mulRef="_GBC_b8a1c4dc0d594ae788f7b18469cd416d" unitRef="_GBC_26182b6bc918490292b6df4761abb64c" addr="T0R2C3S1_1" formatStyle="Comma" appId="_GBC_68bbd6446edc44288538a8cad6df7533"/>
      <m:item xlName="_GBC_e8577731acbe48eb980291f9020e7293" concept="clcid-mr:JianZhuZhuangShiJunGongYanShouXiangMuZongJinE" label="建筑装饰竣工验收项目总金额" mulRef="_GBC_b8a1c4dc0d594ae788f7b18469cd416d" unitRef="_GBC_26182b6bc918490292b6df4761abb64c" addr="T0R2C4S1_1" formatStyle="Comma" appId="_GBC_68bbd6446edc44288538a8cad6df7533"/>
      <m:item xlName="_GBC_d20242993b1644aa83d27c23c2e92f74" concept="clcid-mr:QiTaXiangMuJunGongYanShouXiangMuZongJinE" label="其他项目竣工验收项目总金额" mulRef="_GBC_b8a1c4dc0d594ae788f7b18469cd416d" unitRef="_GBC_26182b6bc918490292b6df4761abb64c" addr="T0R2C5S1_1" formatStyle="Comma" appId="_GBC_68bbd6446edc44288538a8cad6df7533"/>
      <m:item xlName="_GBC_db593da4b910495f89d2aeacab84807e" concept="clcid-mr:AnXingYeFenLeiJunGongYanShouXiangMuZongJinEHeJi" label="按行业分类竣工验收项目总金额合计" mulRef="_GBC_b8a1c4dc0d594ae788f7b18469cd416d" unitRef="_GBC_26182b6bc918490292b6df4761abb64c" addr="T0R2C6S1_1" formatStyle="Comma" appId="_GBC_68bbd6446edc44288538a8cad6df7533">
        <m:complexRule comparator="Eq" title="按行业分类竣工验收项目总金额合计" test=" $_GBC_799bc83b1edf4e3a9b5485ab2bd5bef2 +  $_GBC_76f3eae69efa4d6ba3e2293d549bc3bc +  $_GBC_23764cdf306448a0a6f0296a5c09b2fa +  $_GBC_e8577731acbe48eb980291f9020e7293 +  $_GBC_d20242993b1644aa83d27c23c2e92f74" id="C8edac5eb9bab4127bc0dedef3cf70a0d"/>
      </m:item>
    </m:section>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item xlName="_GBC_b67a05f8ea674ee2a8ce1d6abe8862f8" concept="clcid-ci-ar:ShiFouShiYongBaoGaoQiNeiJunGongYanShouDeAnDiQuXiangMuQingKuang" label="是否适用：报告期内竣工验收的按地区项目情况" selectOptions="_buildInAppliance" controlType="CustomCheckbox" cRanges="[{&quot;StartName&quot;:&quot;_GBC_b67a05f8ea674ee2a8ce1d6abe8862f8&quot;,&quot;EndName&quot;:&quot;_GBC_733eb15f0c4941debd9a9501102f735d&quot;,&quot;CType&quot;:1}]"/>
      <m:item xlName="_GBC_7df0199060ab48beab3deb588a15ac13" concept="clcid-ci-ar:DanWeiBaoGaoQiNeiJunGongYanShouDeAnDiQuXiangMuQingKuang" label="单位：报告期内竣工验收的按地区项目情况" selectOptions="25709f0bb1fd4094bc158a0bd3d28bd3" controlType="Combobox" cellType="Scale" appId="_GBC_b67a05f8ea674ee2a8ce1d6abe8862f8"/>
      <m:item xlName="_GBC_8fb174687e7f4d7bbc45ae0dedaf5173" concept="clcid-ci-ar:BiZhongBaoGaoQiNeiJunGongYanShouDeAnDiQuXiangMuQingKuang" label="币种：报告期内竣工验收的按地区项目情况" selectOptions="_buildInISO4217" controlType="Combobox" cellType="Measure" appId="_GBC_b67a05f8ea674ee2a8ce1d6abe8862f8"/>
      <m:placeholder xlName="_PLD_3ec6c78ae06a46a2b5eebbddcdabef05" addr="T0R0C0S1_1"/>
      <m:placeholder xlName="_PLD_e0629b05fb964a96abd5cdf5e44d2fdd" addr="T0R0C1S1_1"/>
      <m:placeholder xlName="_PLD_243d524d6c9047e1af810029b7b0c5c3" addr="T0R0C2S1_1"/>
      <m:placeholder xlName="_PLD_3864d4b9be3f41ec98b4304f85120826" addr="T0R1C0S1_1"/>
      <m:item xlName="_GBC_295049de65454627afd5787a06eec360" concept="clcid-mr:JingNeiJunGongYanShouXiangMuShuLiang" label="境内竣工验收项目数量" addr="T0R1C1S1_1" formatStyle="Comma" appId="_GBC_b67a05f8ea674ee2a8ce1d6abe8862f8"/>
      <m:item xlName="_GBC_72a0212c6caf4e8ebd61d24cf2478aa4" concept="clcid-mr:JingNeiJunGongYanShouXiangMuZongJinE" label="境内竣工验收项目总金额" mulRef="_GBC_7df0199060ab48beab3deb588a15ac13" unitRef="_GBC_8fb174687e7f4d7bbc45ae0dedaf5173" addr="T0R1C2S1_1" formatStyle="Comma" appId="_GBC_b67a05f8ea674ee2a8ce1d6abe8862f8"/>
      <m:placeholder xlName="_PLD_80931d7f5e524a1593c6d331cbe7a64b" addr="T0R2C0S1_1"/>
      <m:item xlName="_GBC_0346c3a70d1940f8ae60facb2df1d8a4" concept="clcid-mr:JingWaiJunGongYanShouXiangMuShuLiang" label="境外竣工验收项目数量" addr="T0R2C1S1_1" formatStyle="Comma" appId="_GBC_b67a05f8ea674ee2a8ce1d6abe8862f8"/>
      <m:item xlName="_GBC_87b06f0f59584e8abb819c39710c9b14" concept="clcid-mr:JingWaiJunGongYanShouXiangMuZongJinE" label="境外竣工验收项目总金额" mulRef="_GBC_7df0199060ab48beab3deb588a15ac13" unitRef="_GBC_8fb174687e7f4d7bbc45ae0dedaf5173" addr="T0R2C2S1_1" formatStyle="Comma" appId="_GBC_b67a05f8ea674ee2a8ce1d6abe8862f8"/>
      <m:placeholder xlName="_PLD_855595b08e8b4d35902f7b4691076fec" addr="T0R3C0S1_3"/>
      <m:tuple xlName="_TUP_d1d986569c1d4886b44427875035c83c" concept="clcid-mr:JunGongYanShouDeXiangMuJingWaiDiQuQingKuang" default_row="2" addr="T0R4C">
        <m:item xlName="_GBC_928fb82107304d7489ddd20b7f9972a6" concept="clcid-mr:JunGongYanShouDeXiangMuJingWaiDiQuQingKuangMingXiDiQuMing" label="竣工验收的项目境外地区情况明细_地区名" addr="T0R4C0S1_1" appId="_GBC_b67a05f8ea674ee2a8ce1d6abe8862f8"/>
        <m:item xlName="_GBC_3cf4f1cd5f904696aa497bd4755395fb" concept="clcid-mr:JunGongYanShouDeXiangMuJingWaiDiQuQingKuangMingXiXiangMuShuLiang" label="竣工验收的项目境外地区情况明细_项目数量" addr="T0R4C1S1_1" formatStyle="Comma" appId="_GBC_b67a05f8ea674ee2a8ce1d6abe8862f8"/>
        <m:item xlName="_GBC_48cf8c835085495f8ced3d68e094a63c" concept="clcid-mr:JunGongYanShouDeXiangMuJingWaiDiQuQingKuangMingXiXiangMuJinE" label="竣工验收的项目境外地区情况明细_项目金额" mulRef="_GBC_7df0199060ab48beab3deb588a15ac13" unitRef="_GBC_8fb174687e7f4d7bbc45ae0dedaf5173" addr="T0R4C2S1_1" formatStyle="Comma" appId="_GBC_b67a05f8ea674ee2a8ce1d6abe8862f8"/>
      </m:tuple>
      <m:placeholder xlName="_PLD_76a74aced05642939ac8ba837e24756b" addr="T0R6C0S1_1"/>
      <m:item xlName="_GBC_43a6976ac8e9499a825ab963c17b60f4" concept="clcid-mr:AnDiQuFenLeiJunGongYanShouXiangMuShuLiangHeJi" label="按地区分类竣工验收项目数量合计" addr="T0R6C1S1_1" formatStyle="Comma" appId="_GBC_b67a05f8ea674ee2a8ce1d6abe8862f8">
        <m:complexRule comparator="Eq" title="按地区分类竣工验收项目数量合计" test=" $_GBC_295049de65454627afd5787a06eec360 +  $_GBC_0346c3a70d1940f8ae60facb2df1d8a4" id="C9a37ffe467c94bd8af4b42ae193ed5d4"/>
      </m:item>
      <m:item xlName="_GBC_733eb15f0c4941debd9a9501102f735d" concept="clcid-mr:AnDiQuFenLeiJunGongYanShouXiangMuZongJinEHeJi" label="按地区分类竣工验收项目总金额合计" mulRef="_GBC_7df0199060ab48beab3deb588a15ac13" unitRef="_GBC_8fb174687e7f4d7bbc45ae0dedaf5173" addr="T0R6C2S1_1" formatStyle="Comma" appId="_GBC_b67a05f8ea674ee2a8ce1d6abe8862f8">
        <m:complexRule comparator="Eq" title="按地区分类竣工验收项目总金额合计" test=" $_GBC_72a0212c6caf4e8ebd61d24cf2478aa4 +  $_GBC_87b06f0f59584e8abb819c39710c9b14" id="Ce7f42b71a7654f33aecbc7b840a67f26"/>
      </m:item>
    </m:section>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item xlName="_GBC_dc271a4275da46ab9a527f7feb3f28a7" concept="clcid-ci-ar:ShiFouShiYongBaoGaoQiNeiJunGongYanShouDeXiangMuQiTaQingKuangShuoMing" label="是否适用：报告期内竣工验收的项目其他情况说明" selectOptions="_buildInAppliance" controlType="CustomCheckbox" cRanges="{&quot;StartName&quot;:&quot;_GBC_dc271a4275da46ab9a527f7feb3f28a7&quot;,&quot;EndName&quot;:&quot;_GBC_7bc2ff37f0d5457e8b6aacc78bebd198&quot;,&quot;CType&quot;:1,&quot;DisplayText&quot;:null}"/>
      <m:item xlName="_GBC_7bc2ff37f0d5457e8b6aacc78bebd198" concept="clcid-mr:BaoGaoQiNeiJunGongYanShouDeXiangMuQiTaQingKuangShuoMing" label="报告期内竣工验收的项目其他情况说明" appId="_GBC_dc271a4275da46ab9a527f7feb3f28a7"/>
    </m:section>
    <m:section xlName="_SEC_2cd6ec2e0bbf4155aeda4349dbc56b01" title="报告期内在建项目情况  单位：万元币种：人民币细分行业..." helpId="101001510" keyAction="12" keyCode="11">
      <m:item xlName="_GBC_169e80a918194ab7ada29e9b7fff6fbb" concept="clcid-ci-ar:ShiFouShiYongBaoGaoQiNeiZaiJianDeAnXingYeXiangMuQingKuang" label="是否适用：报告期内在建的按行业项目情况" selectOptions="_buildInAppliance" controlType="CustomCheckbox" cRanges="{&quot;StartName&quot;:&quot;_GBC_169e80a918194ab7ada29e9b7fff6fbb&quot;,&quot;EndName&quot;:&quot;_GBC_3a387e54549047fd98d9ec0e737f04c9&quot;,&quot;CType&quot;:1,&quot;DisplayText&quot;:null}"/>
      <m:item xlName="_GBC_321aed6ffec7433cab05f11efb257218" concept="clcid-ci-ar:DanWeiBaoGaoQiNeiZaiJianDeAnXingYeXiangMuQingKuang" label="单位：报告期内在建的按行业项目情况" selectOptions="25709f0bb1fd4094bc158a0bd3d28bd3" controlType="Combobox" cellType="Scale" appId="_GBC_169e80a918194ab7ada29e9b7fff6fbb"/>
      <m:item xlName="_GBC_4d072efd180c433885c37073fe0b7777" concept="clcid-ci-ar:BiZhongBaoGaoQiNeiZaiJianDeAnXingYeXiangMuQingKuang" label="币种：报告期内在建的按行业项目情况" selectOptions="_buildInISO4217" controlType="Combobox" cellType="Measure" appId="_GBC_169e80a918194ab7ada29e9b7fff6fbb"/>
      <m:placeholder xlName="_PLD_63dc1895e0334da38533f04613e97ebb" addr="T0R0C0S1_1"/>
      <m:placeholder xlName="_PLD_615731b5c096453dbab7484836b1a8dd" addr="T0R0C1S1_1"/>
      <m:placeholder xlName="_PLD_acf179725edf482aac13848e7c5580c2" addr="T0R0C2S1_1"/>
      <m:placeholder xlName="_PLD_1fe2d3e152984e0a89206442cab02bfa" addr="T0R0C3S1_1"/>
      <m:placeholder xlName="_PLD_5ecadc10b2cc401eb1bb80b4e92f150b" addr="T0R0C4S1_1"/>
      <m:placeholder xlName="_PLD_ee1439d1d9644acbbe00ae29241fb064" addr="T0R0C5S1_1"/>
      <m:placeholder xlName="_PLD_af7ca7a9a20340fd9abd2069b58c959c" addr="T0R0C6S1_1"/>
      <m:placeholder xlName="_PLD_31530761459342f1b40f718b3c69f23c" addr="T0R1C0S1_1"/>
      <m:item xlName="_GBC_723567917dc94b78b82cd2cad09175d8" concept="clcid-mr:FangWuJianSheZaiJianXiangMuShuLiang" label="房屋建设在建项目数量" addr="T0R1C1S1_1" formatStyle="Comma" appId="_GBC_169e80a918194ab7ada29e9b7fff6fbb"/>
      <m:item xlName="_GBC_be9e84e980104b7a824687d0c362bd89" concept="clcid-mr:JiJianGongChengZaiJianXiangMuShuLiang" label="基建工程在建项目数量" addr="T0R1C2S1_1" formatStyle="Comma" appId="_GBC_169e80a918194ab7ada29e9b7fff6fbb"/>
      <m:item xlName="_GBC_2b8ad2b3ff4841c7b9d765e2777d0218" concept="clcid-mr:ZhuanYeGongChengZaiJianXiangMuShuLiang" label="专业工程在建项目数量" addr="T0R1C3S1_1" formatStyle="Comma" appId="_GBC_169e80a918194ab7ada29e9b7fff6fbb"/>
      <m:item xlName="_GBC_fa103392a4184111837feefb0fcbb969" concept="clcid-mr:JianZhuZhuangShiZaiJianXiangMuShuLiang" label="建筑装饰在建项目数量" addr="T0R1C4S1_1" formatStyle="Comma" appId="_GBC_169e80a918194ab7ada29e9b7fff6fbb"/>
      <m:item xlName="_GBC_1ac52370857e4c45b74d772b33e7679d" concept="clcid-mr:QiTaXiangMuZaiJianXiangMuShuLiang" label="其他项目在建项目数量" addr="T0R1C5S1_1" formatStyle="Comma" appId="_GBC_169e80a918194ab7ada29e9b7fff6fbb"/>
      <m:item xlName="_GBC_97f550d8a1a84f6ba9fb26b286da0447" concept="clcid-mr:AnXingYeFenLeiZaiJianXiangMuShuLiangHeJi" label="按行业分类在建项目数量合计" addr="T0R1C6S1_1" formatStyle="Comma" appId="_GBC_169e80a918194ab7ada29e9b7fff6fbb">
        <m:complexRule comparator="Eq" title="按行业分类在建项目数量合计" test=" $_GBC_723567917dc94b78b82cd2cad09175d8 +  $_GBC_be9e84e980104b7a824687d0c362bd89 +  $_GBC_2b8ad2b3ff4841c7b9d765e2777d0218 +  $_GBC_fa103392a4184111837feefb0fcbb969 +  $_GBC_1ac52370857e4c45b74d772b33e7679d" id="Cc86019d2c8974b72899def6a5d685b58"/>
      </m:item>
      <m:placeholder xlName="_PLD_64eb2876967a4a3c8019481bb1eb7f0d" addr="T0R2C0S1_1"/>
      <m:item xlName="_GBC_33ec5ea2f13549a7bae1e2c9e5de4e63" concept="clcid-mr:FangWuJianSheZaiJianXiangMuZongJinE" label="房屋建设在建项目总金额" mulRef="_GBC_321aed6ffec7433cab05f11efb257218" unitRef="_GBC_4d072efd180c433885c37073fe0b7777" addr="T0R2C1S1_1" formatStyle="Comma" appId="_GBC_169e80a918194ab7ada29e9b7fff6fbb"/>
      <m:item xlName="_GBC_04064df42b564be88017571498a23b52" concept="clcid-mr:JiJianGongChengZaiJianXiangMuZongJinE" label="基建工程在建项目总金额" mulRef="_GBC_321aed6ffec7433cab05f11efb257218" unitRef="_GBC_4d072efd180c433885c37073fe0b7777" addr="T0R2C2S1_1" formatStyle="Comma" appId="_GBC_169e80a918194ab7ada29e9b7fff6fbb"/>
      <m:item xlName="_GBC_212ef8a545aa479eaaf9841c560d5e62" concept="clcid-mr:ZhuanYeGongChengZaiJianXiangMuZongJinE" label="专业工程在建项目总金额" mulRef="_GBC_321aed6ffec7433cab05f11efb257218" unitRef="_GBC_4d072efd180c433885c37073fe0b7777" addr="T0R2C3S1_1" formatStyle="Comma" appId="_GBC_169e80a918194ab7ada29e9b7fff6fbb"/>
      <m:item xlName="_GBC_dfccef7735b44590bbf3ab98be75f0f6" concept="clcid-mr:JianZhuZhuangShiZaiJianXiangMuZongJinE" label="建筑装饰在建项目总金额" mulRef="_GBC_321aed6ffec7433cab05f11efb257218" unitRef="_GBC_4d072efd180c433885c37073fe0b7777" addr="T0R2C4S1_1" formatStyle="Comma" appId="_GBC_169e80a918194ab7ada29e9b7fff6fbb"/>
      <m:item xlName="_GBC_2f2030bd18f8428bb6e3f94fe547e568" concept="clcid-mr:QiTaXiangMuZaiJianXiangMuZongJinE" label="其他项目在建项目总金额" mulRef="_GBC_321aed6ffec7433cab05f11efb257218" unitRef="_GBC_4d072efd180c433885c37073fe0b7777" addr="T0R2C5S1_1" formatStyle="Comma" appId="_GBC_169e80a918194ab7ada29e9b7fff6fbb"/>
      <m:item xlName="_GBC_3a387e54549047fd98d9ec0e737f04c9" concept="clcid-mr:AnXingYeFenLeiZaiJianXiangMuZongJinEHeJi" label="按行业分类在建项目总金额合计" mulRef="_GBC_321aed6ffec7433cab05f11efb257218" unitRef="_GBC_4d072efd180c433885c37073fe0b7777" addr="T0R2C6S1_1" formatStyle="Comma" appId="_GBC_169e80a918194ab7ada29e9b7fff6fbb">
        <m:complexRule comparator="Eq" title="按行业分类在建项目总金额合计" test=" $_GBC_33ec5ea2f13549a7bae1e2c9e5de4e63 +  $_GBC_04064df42b564be88017571498a23b52 +  $_GBC_212ef8a545aa479eaaf9841c560d5e62 +  $_GBC_dfccef7735b44590bbf3ab98be75f0f6 +  $_GBC_2f2030bd18f8428bb6e3f94fe547e568" id="C867fd8e1367843b8bead7190ce987af0"/>
      </m:item>
    </m:section>
    <m:section xlName="_SEC_bbccb526e73649828c44c5996691afdc" title="单位：万元币种：人民币项目地区 项目数量（个）总金..." helpId="101001510" keyAction="12" keyCode="11">
      <m:item xlName="_GBC_89e7ad62a6b44a2f8202ae869241b477" concept="clcid-ci-ar:ShiFouShiYongBaoGaoQiNeiZaiJianDeAnDiQuXiangMuQingKuang" label="是否适用：报告期内在建的按地区项目情况" selectOptions="_buildInAppliance" controlType="CustomCheckbox" cRanges="[{&quot;StartName&quot;:&quot;_GBC_89e7ad62a6b44a2f8202ae869241b477&quot;,&quot;EndName&quot;:&quot;_GBC_871db4c0f4d14bbeb9e1673c03b3b133&quot;,&quot;CType&quot;:1}]"/>
      <m:item xlName="_GBC_7743030de77c4b0d9d6f3014ced7826c" concept="clcid-ci-ar:DanWeiBaoGaoQiNeiZaiJianDeAnDiQuXiangMuQingKuang" label="单位：报告期内在建的按地区项目情况" selectOptions="25709f0bb1fd4094bc158a0bd3d28bd3" controlType="Combobox" cellType="Scale" appId="_GBC_89e7ad62a6b44a2f8202ae869241b477"/>
      <m:item xlName="_GBC_c3c17b1aa2bb401eb01283fcab5198fc" concept="clcid-ci-ar:BiZhongBaoGaoQiNeiZaiJianDeAnDiQuXiangMuQingKuang" label="币种：报告期内在建的按地区项目情况" selectOptions="_buildInISO4217" controlType="Combobox" cellType="Measure" appId="_GBC_89e7ad62a6b44a2f8202ae869241b477"/>
      <m:placeholder xlName="_PLD_daf36a00f55547b89d749c5c4204a412" addr="T0R0C0S1_1"/>
      <m:placeholder xlName="_PLD_706a975d781f4ef9957cc5d146ce95e2" addr="T0R0C1S1_1"/>
      <m:placeholder xlName="_PLD_781743e19ef242949c313086cd6457c9" addr="T0R0C2S1_1"/>
      <m:placeholder xlName="_PLD_9daaf7468e904fff86681970b312caaf" addr="T0R1C0S1_1"/>
      <m:item xlName="_GBC_293a32f0749542398d4290bd6c831113" concept="clcid-mr:JingNeiZaiJianXiangMuShuLiang" label="境内在建项目数量" addr="T0R1C1S1_1" formatStyle="Comma" appId="_GBC_89e7ad62a6b44a2f8202ae869241b477"/>
      <m:item xlName="_GBC_3fa0e1c4a5f341d08bd7c16faeafa9e9" concept="clcid-mr:JingNeiZaiJianXiangMuZongJinE" label="境内在建项目总金额" mulRef="_GBC_7743030de77c4b0d9d6f3014ced7826c" unitRef="_GBC_c3c17b1aa2bb401eb01283fcab5198fc" addr="T0R1C2S1_1" formatStyle="Comma" appId="_GBC_89e7ad62a6b44a2f8202ae869241b477"/>
      <m:placeholder xlName="_PLD_f2c53a6ab4764e29b66945fb83df5d30" addr="T0R2C0S1_1"/>
      <m:item xlName="_GBC_63796a73340b4b489995ba530cb73d14" concept="clcid-mr:JingWaiZaiJianXiangMuShuLiang" label="境外在建项目数量" addr="T0R2C1S1_1" formatStyle="Comma" appId="_GBC_89e7ad62a6b44a2f8202ae869241b477"/>
      <m:item xlName="_GBC_9899cbe1f64644819f7476c2efa34ac9" concept="clcid-mr:JingWaiZaiJianXiangMuZongJinE" label="境外在建项目总金额" mulRef="_GBC_7743030de77c4b0d9d6f3014ced7826c" unitRef="_GBC_c3c17b1aa2bb401eb01283fcab5198fc" addr="T0R2C2S1_1" formatStyle="Comma" appId="_GBC_89e7ad62a6b44a2f8202ae869241b477"/>
      <m:placeholder xlName="_PLD_ab35970905c340a0a33bf400d2a9a7bc" addr="T0R3C0S1_3"/>
      <m:tuple xlName="_TUP_e916bd340aae4b15a0231c7a7b4bf2cc" concept="clcid-mr:ZaiJianXiangMuJingWaiDiQuQingKuang" default_row="2" addr="T0R4C">
        <m:item xlName="_GBC_93a117cf4fdc409babf52ff85157cbd2" concept="clcid-mr:ZaiJianXiangMuJingWaiDiQuQingKuangMingXiDiQuMing" label="在建项目境外地区情况明细_地区名" addr="T0R4C0S1_1" appId="_GBC_89e7ad62a6b44a2f8202ae869241b477"/>
        <m:item xlName="_GBC_c860e012acdc439c98a22ae8a04676ee" concept="clcid-mr:ZaiJianXiangMuJingWaiDiQuQingKuangMingXiXiangMuShuLiang" label="在建项目境外地区情况明细_项目数量" addr="T0R4C1S1_1" formatStyle="Comma" appId="_GBC_89e7ad62a6b44a2f8202ae869241b477"/>
        <m:item xlName="_GBC_b1b8468924e34f3fa51f8c1e07318326" concept="clcid-mr:ZaiJianXiangMuJingWaiDiQuQingKuangMingXiXiangMuJinE" label="在建项目境外地区情况明细_项目金额" mulRef="_GBC_7743030de77c4b0d9d6f3014ced7826c" unitRef="_GBC_c3c17b1aa2bb401eb01283fcab5198fc" addr="T0R4C2S1_1" formatStyle="Comma" appId="_GBC_89e7ad62a6b44a2f8202ae869241b477"/>
      </m:tuple>
      <m:placeholder xlName="_PLD_ea1d6a3851664bef9269afb9e9d5096b" addr="T0R6C0S1_1"/>
      <m:item xlName="_GBC_679d9f3c4f2449cea7f364d0323e2548" concept="clcid-mr:AnDiQuFenLeiZaiJianXiangMuShuLiangHeJi" label="按地区分类在建项目数量合计" addr="T0R6C1S1_1" formatStyle="Comma" appId="_GBC_89e7ad62a6b44a2f8202ae869241b477">
        <m:complexRule comparator="Eq" title="按地区分类在建项目数量合计" test=" $_GBC_293a32f0749542398d4290bd6c831113 +  $_GBC_63796a73340b4b489995ba530cb73d14" id="C4029f66a813b42b4875ef53c9383dbae"/>
      </m:item>
      <m:item xlName="_GBC_871db4c0f4d14bbeb9e1673c03b3b133" concept="clcid-mr:AnDiQuFenLeiZaiJianXiangMuZongJinEHeJi" label="按地区分类在建项目总金额合计" mulRef="_GBC_7743030de77c4b0d9d6f3014ced7826c" unitRef="_GBC_c3c17b1aa2bb401eb01283fcab5198fc" addr="T0R6C2S1_1" formatStyle="Comma" appId="_GBC_89e7ad62a6b44a2f8202ae869241b477">
        <m:complexRule comparator="Eq" title="按地区分类在建项目总金额合计" test=" $_GBC_3fa0e1c4a5f341d08bd7c16faeafa9e9 +  $_GBC_9899cbe1f64644819f7476c2efa34ac9" id="C5c567a904b2e4058b230b271e39b9fd1"/>
      </m:item>
    </m:section>
    <m:section xlName="_SEC_73849fff8ea945799ff48dab750af835" title="其他说明  _____" helpId="101001510" keyAction="12" keyCode="11">
      <m:item xlName="_GBC_0932cbeb752c475aa47c9f28498fa090" concept="clcid-ci-ar:ShiFouShiYongBaoGaoQiNeiZaiJianXiangMuQiTaQingKuangShuoMing" label="是否适用：报告期内在建项目其他情况说明" selectOptions="_buildInAppliance" controlType="CustomCheckbox" cRanges="[{&quot;StartName&quot;:&quot;_GBC_0932cbeb752c475aa47c9f28498fa090&quot;,&quot;EndName&quot;:&quot;_GBC_2741dd7ffa7f49c884c2d33c0c062230&quot;,&quot;CType&quot;:1}]"/>
      <m:item xlName="_GBC_2741dd7ffa7f49c884c2d33c0c062230" concept="clcid-mr:BaoGaoQiNeiZaiJianXiangMuQiTaQingKuangShuoMing" label="报告期内在建项目其他情况说明" appId="_GBC_0932cbeb752c475aa47c9f28498fa090"/>
    </m:section>
    <m:section xlName="_SEC_fbeba185bf9749159890db3a853164eb" title="在建重大项目情况" rules="R2015_JZ_006" helpId="101001510" optionTargetConcept="clcid-ci-ar:JianZhuHangYeJingYingXingXinXiFenXi" optionTargetConceptValue="true" keyAction="12" keyCode="11">
      <m:item xlName="_GBC_6c75cd0c915d4e669632ad5b67820239" concept="clcid-ci-ar:ShiFouShiYongZaiJianZhongDaXiangMuQingKuang" label="是否适用：在建重大项目情况" selectOptions="_buildInAppliance" controlType="CustomCheckbox" cRanges="[{&quot;StartName&quot;:&quot;_GBC_6c75cd0c915d4e669632ad5b67820239&quot;,&quot;EndName&quot;:&quot;_GBC_296896d62bfb417891bf733382504605&quot;,&quot;CType&quot;:1}]"/>
      <m:item xlName="_GBC_472adfb6f6f948ec934a504f6118aaf4" concept="clcid-ci-ar:DanWeiZaiJianZhongDaXiangMuQingKuang" label="单位：在建重大项目情况" selectOptions="25709f0bb1fd4094bc158a0bd3d28bd3" controlType="Combobox" cellType="Scale" appId="_GBC_6c75cd0c915d4e669632ad5b67820239"/>
      <m:item xlName="_GBC_fccb91c8b7b34bdcb10fe60ec90a8afa" concept="clcid-ci-ar:BiZhongZaiJianZhongDaXiangMuQingKuang" label="币种：在建重大项目情况" selectOptions="_buildInISO4217" controlType="Combobox" cellType="Measure" appId="_GBC_6c75cd0c915d4e669632ad5b67820239"/>
      <m:placeholder xlName="_PLD_ccc6300f185140babaa50b1f3da369c5" addr="T0R0C0S1_1"/>
      <m:placeholder xlName="_PLD_4cce2d3adde24187bb73bcc29db35307" addr="T0R0C1S1_1"/>
      <m:placeholder xlName="_PLD_f5848e86a06349f8bd023def51fbe0ec" addr="T0R0C2S1_1"/>
      <m:placeholder xlName="_PLD_5505ff29e26d4dc3a8b3501005e1c871" addr="T0R0C3S1_1"/>
      <m:placeholder xlName="_PLD_a7fd37eef4cc418f9d3411b381661f67" addr="T0R0C4S1_1"/>
      <m:placeholder xlName="_PLD_eca29e12aea5426bb1548a68def803f3" addr="T0R0C5S1_1"/>
      <m:placeholder xlName="_PLD_ba8b4d1f3d5f4b66baa0cbc17a8343a2" addr="T0R0C6S1_1"/>
      <m:placeholder xlName="_PLD_473f7ee6437e4471a05e95842b7e92ce" addr="T0R0C7S1_1"/>
      <m:placeholder xlName="_PLD_3814ef9583b84a06a9f33e958e86aa18" addr="T0R0C8S1_1"/>
      <m:placeholder xlName="_PLD_d0592560f4a1437c8edc0bc733c196af" addr="T0R0C9S1_1"/>
      <m:placeholder xlName="_PLD_2d38ff25bca04824abdea64c4cc38609" addr="T0R0C10S1_1"/>
      <m:placeholder xlName="_PLD_03240d0395e6499fa48d5b80bb1d05fc" addr="T0R0C11S1_1"/>
      <m:tuple xlName="_TUP_47f2435dcbe54b718bdd9115d296e772" concept="clcid-mr:ZaiJianZhongDaXiangMuQingKuangMingXi" default_row="2" addr="T0R1C">
        <m:item xlName="_GBC_2834c3e2c3a942c49a235de919bd98d4" concept="clcid-mr:ZaiJianZhongDaXiangMuQingKuangMingXiXiangMuMingCheng" label="在建重大项目情况明细_项目名称" addr="T0R1C0S1_1" appId="_GBC_6c75cd0c915d4e669632ad5b67820239"/>
        <m:item xlName="_GBC_999520f2f156432983b202597fbf07d4" concept="clcid-mr:ZaiJianZhongDaXiangMuQingKuangMingXiYeWuMoShi" label="在建重大项目情况明细_业务模式" addr="T0R1C1S1_1" appId="_GBC_6c75cd0c915d4e669632ad5b67820239"/>
        <m:item xlName="_GBC_c725d4723c104b4b90dec7d5157714ea" concept="clcid-mr:ZaiJianZhongDaXiangMuQingKuangMingXiXiangMuJinE" label="在建重大项目情况明细_项目金额" mulRef="_GBC_472adfb6f6f948ec934a504f6118aaf4" unitRef="_GBC_fccb91c8b7b34bdcb10fe60ec90a8afa" addr="T0R1C2S1_1" formatStyle="Comma" appId="_GBC_6c75cd0c915d4e669632ad5b67820239"/>
        <m:item xlName="_GBC_7c7fd8cd26ad405ea93846d769a59f3a" concept="clcid-mr:ZaiJianZhongDaXiangMuQingKuangMingXiGongQi" label="在建重大项目情况明细_工期" addr="T0R1C3S1_1" appId="_GBC_6c75cd0c915d4e669632ad5b67820239"/>
        <m:item xlName="_GBC_a3130e4286f840678919f5647a125fb0" concept="clcid-mr:ZaiJianZhongDaXiangMuQingKuangMingXiWanGongBaiFenBi" label="在建重大项目情况明细_完工百分比" addr="T0R1C4S1_1" baseScale="0.01" formatStyle="Comma" appId="_GBC_6c75cd0c915d4e669632ad5b67820239"/>
        <m:item xlName="_GBC_d61a7625a52f414fb44cb3bacdabb7f4" concept="clcid-mr:ZaiJianZhongDaXiangMuQingKuangMingXiBenQiQueRenShouRu" label="在建重大项目情况明细_本期确认收入" mulRef="_GBC_472adfb6f6f948ec934a504f6118aaf4" unitRef="_GBC_fccb91c8b7b34bdcb10fe60ec90a8afa" addr="T0R1C5S1_1" formatStyle="Comma" appId="_GBC_6c75cd0c915d4e669632ad5b67820239"/>
        <m:item xlName="_GBC_d437acb4bc3a417282dfeb2923be2df8" concept="clcid-mr:ZaiJianZhongDaXiangMuQingKuangMingXiLeiJiQueRenShouRu" label="在建重大项目情况明细_累计确认收入" mulRef="_GBC_472adfb6f6f948ec934a504f6118aaf4" unitRef="_GBC_fccb91c8b7b34bdcb10fe60ec90a8afa" addr="T0R1C6S1_1" formatStyle="Comma" appId="_GBC_6c75cd0c915d4e669632ad5b67820239"/>
        <m:item xlName="_GBC_38572ad4087f4b64b0a95bae8ba57c1c" concept="clcid-mr:ZaiJianZhongDaXiangMuQingKuangMingXiBenQiChengBenTouRu" label="在建重大项目情况明细_本期成本投入" mulRef="_GBC_472adfb6f6f948ec934a504f6118aaf4" unitRef="_GBC_fccb91c8b7b34bdcb10fe60ec90a8afa" addr="T0R1C7S1_1" formatStyle="Comma" appId="_GBC_6c75cd0c915d4e669632ad5b67820239"/>
        <m:item xlName="_GBC_ddd567880a1a4743b3b813cc1841509a" concept="clcid-mr:ZaiJianZhongDaXiangMuQingKuangMingXiLeiJiChengBenTouRu" label="在建重大项目情况明细_累计成本投入" mulRef="_GBC_472adfb6f6f948ec934a504f6118aaf4" unitRef="_GBC_fccb91c8b7b34bdcb10fe60ec90a8afa" addr="T0R1C8S1_1" formatStyle="Comma" appId="_GBC_6c75cd0c915d4e669632ad5b67820239"/>
        <m:item xlName="_GBC_6edff94416444e269219b5657df69154" concept="clcid-mr:ZaiJianZhongDaXiangMuQingKuangMingXiJieZhiQiMoLeiJiHuiKuanJinE" label="在建重大项目情况明细_截至期末累计回款金额" mulRef="_GBC_472adfb6f6f948ec934a504f6118aaf4" unitRef="_GBC_fccb91c8b7b34bdcb10fe60ec90a8afa" addr="T0R1C9S1_1" formatStyle="Comma" appId="_GBC_6c75cd0c915d4e669632ad5b67820239"/>
        <m:item xlName="_GBC_9868b2f8b34f4517bac9bdf8e4466ff4" concept="clcid-mr:ZaiJianZhongDaXiangMuQingKuangMingXiXiangMuJinDuShiFouFuHeYuQi" label="在建重大项目情况明细_项目进度是否符合预期" selectOptions="_buildInYesNo" addr="T0R1C10S1_1" controlType="Combobox" appId="_GBC_6c75cd0c915d4e669632ad5b67820239"/>
        <m:item xlName="_GBC_296896d62bfb417891bf733382504605" concept="clcid-mr:ZaiJianZhongDaXiangMuQingKuangMingXiFuKuanJinDuShiFouFuHeYuQi" label="在建重大项目情况明细_付款进度是否符合预期" selectOptions="_buildInYesNo" addr="T0R1C11S1_1" controlType="Combobox" appId="_GBC_6c75cd0c915d4e669632ad5b67820239"/>
      </m:tuple>
    </m:section>
    <m:section xlName="_SEC_5aba01444901486b8f7cad7764a0484b" title="在建重大项目其他情况说明" rules="R2015_JZ_006" helpId="101001510" helpText="注：在建重大项目的回款情况、项目进展出现重大差异须披露原因。" keyAction="12" keyCode="11">
      <m:item xlName="_GBC_0a3dac46d5864f9ea62de347720595cd" concept="clcid-ci-ar:ShiFouShiYongZaiJianZhongDaXiangMuQiTaQingKuangShuoMing" label="是否适用：在建重大项目其他情况说明" selectOptions="_buildInAppliance" controlType="CustomCheckbox" cRanges="{&quot;StartName&quot;:&quot;_GBC_0a3dac46d5864f9ea62de347720595cd&quot;,&quot;EndName&quot;:&quot;_GBC_4493eafa4cdb4e54ab6a7f30b728d625&quot;,&quot;CType&quot;:1,&quot;DisplayText&quot;:null}"/>
      <m:item xlName="_GBC_4493eafa4cdb4e54ab6a7f30b728d625" concept="clcid-mr:ZaiJianZhongDaXiangMuQiTaQingKuangShuoMing" label="在建重大项目其他情况说明" formatStyle="Comma" appId="_GBC_0a3dac46d5864f9ea62de347720595cd"/>
    </m:section>
    <m:section xlName="_SEC_dce4d9a434d64c60a00ba9be80d741e3" title="报告期内累计新签项目  报告期内累计新签项目数量（..." helpId="101001510" optionTargetConcept="clcid-ci-ar:JianZhuHangYeJingYingXingXinXiFenXi" optionTargetConceptValue="true" keyAction="12" keyCode="11">
      <m:item xlName="_GBC_2fe04ad0a9e0481eac85503f402f7c7b" concept="clcid-ci-ar:ShiFouShiYongBaoGaoQiNeiLeiJiXinQianXiangMu" label="是否适用：报告期内累计新签项目" selectOptions="_buildInAppliance" controlType="CustomCheckbox" cRanges="[{&quot;StartName&quot;:&quot;_GBC_2fe04ad0a9e0481eac85503f402f7c7b&quot;,&quot;EndName&quot;:&quot;_PLD_93ea3f0acdb6427fae421306644c0ba9&quot;,&quot;CType&quot;:1}]"/>
      <m:item xlName="_GBC_24cf4886fcfc4206b301c25200ba1cfa" concept="clcid-mr:BaoGaoQiNeiLeiJiXinQianXiangMuShuLiang" label="报告期内累计新签项目数量" formatStyle="Comma" appId="_GBC_2fe04ad0a9e0481eac85503f402f7c7b"/>
      <m:item xlName="_GBC_404260b49306472b803660f6bc148b65" concept="clcid-mr:BaoGaoQiNeiLeiJiXinQianXiangMuJinE" label="报告期内累计新签项目金额" mulRef="_GBC_c9ef8f40a2784a66bda275ea4737613a" formatStyle="Comma" appId="_GBC_2fe04ad0a9e0481eac85503f402f7c7b"/>
      <m:item xlName="_GBC_c9ef8f40a2784a66bda275ea4737613a" concept="clcid-ci-ar:DanWeiBaoGaoQiNeiLeiJiXinQianXiangMuJinE" label="单位：报告期内累计新签项目金额" selectOptions="_buildInScales" controlType="Combobox" cellType="Scale" appId="_GBC_2fe04ad0a9e0481eac85503f402f7c7b"/>
      <m:placeholder xlName="_PLD_93ea3f0acdb6427fae421306644c0ba9"/>
    </m:section>
    <m:section xlName="_SEC_a1cc809882114002951ac89bde7985d9" title="报告期末在手订单情况" helpId="101001510" keyAction="12" keyCode="11">
      <m:item xlName="_GBC_bc7dc6b9ec394888b165acc60e56487e" concept="clcid-ci-ar:ShiFouShiYongBaoGaoQiMoZaiShouDingDanQingKuang" label="是否适用：报告期末在手订单情况" selectOptions="_buildInAppliance" controlType="CustomCheckbox" cRanges="[{&quot;StartName&quot;:&quot;_GBC_bc7dc6b9ec394888b165acc60e56487e&quot;,&quot;EndName&quot;:&quot;_PLD_76894cbd1e834125ad5f0ed9668d7978&quot;,&quot;CType&quot;:1}]"/>
      <m:item xlName="_GBC_368682e9ef824819bb1802ccdcc13c0a" concept="clcid-mr:ZaiShouDingDanZongJinE" label="在手订单总金额" mulRef="_GBC_9f0906251960460aa9137f91c01723d1" formatStyle="Comma" appId="_GBC_bc7dc6b9ec394888b165acc60e56487e"/>
      <m:item xlName="_GBC_9f0906251960460aa9137f91c01723d1" concept="clcid-ci-ar:DanWeiZaiShouDingDanZongJinE" label="单位：在手订单总金额" selectOptions="_buildInScales" controlType="Combobox" cellType="Scale" appId="_GBC_bc7dc6b9ec394888b165acc60e56487e"/>
      <m:item xlName="_GBC_6a5e95b86a9b4b9598b1a358bb921caa" concept="clcid-mr:YiQianDingHeTongDanShangWeiKaiGongXiangMuJinE" label="已签订合同但尚未开工项目金额" mulRef="_GBC_1cd329af48724b97b44a975262b1e205" formatStyle="Comma" appId="_GBC_bc7dc6b9ec394888b165acc60e56487e"/>
      <m:item xlName="_GBC_1cd329af48724b97b44a975262b1e205" concept="clcid-ci-ar:DanWeiYiQianDingHeTongDanShangWeiKaiGongXiangMuJinE" label="单位：已签订合同但尚未开工项目金额" selectOptions="_buildInScales" controlType="Combobox" cellType="Scale" appId="_GBC_bc7dc6b9ec394888b165acc60e56487e"/>
      <m:item xlName="_GBC_9d73729556d34977b63fefd7c0a334a5" concept="clcid-mr:ZaiJianXiangMuZhongWeiWanGongBuFenJinE" label="在建项目中未完工部分金额" mulRef="_GBC_41f4eff834fe422fa4d67ddf9857ac33" formatStyle="Comma" appId="_GBC_bc7dc6b9ec394888b165acc60e56487e"/>
      <m:item xlName="_GBC_41f4eff834fe422fa4d67ddf9857ac33" concept="clcid-ci-ar:DanWeiZaiJianXiangMuZhongWeiWanGongBuFenJinE" label="单位：在建项目中未完工部分金额" selectOptions="_buildInScales" controlType="Combobox" cellType="Scale" appId="_GBC_bc7dc6b9ec394888b165acc60e56487e"/>
      <m:placeholder xlName="_PLD_76894cbd1e834125ad5f0ed9668d7978"/>
    </m:section>
    <m:section xlName="_SEC_dcd9aa990aee4c0893798dfbdefc162f" title="其他说明  _____" helpId="101001510" keyAction="12" keyCode="11">
      <m:item xlName="_GBC_1e7524cd401041bf8c0f1b460ff4550f" concept="clcid-ci-ar:ShiFouShiYongBaoGaoQiMoZaiShouDingDanQiTaQingKuangShuoMing" label="是否适用：报告期末在手订单其他情况说明" selectOptions="_buildInAppliance" controlType="CustomCheckbox" cRanges="[{&quot;StartName&quot;:&quot;_GBC_1e7524cd401041bf8c0f1b460ff4550f&quot;,&quot;EndName&quot;:&quot;_SEC_dcd9aa990aee4c0893798dfbdefc162f&quot;,&quot;CType&quot;:1}]"/>
      <m:item xlName="_GBC_cf28f6accdc74c5c8bdbb130183e0ca0" concept="clcid-mr:BaoGaoQiMoZaiShouDingDanQiTaQingKuangShuoMing" label="报告期末在手订单其他情况说明" appId="_GBC_1e7524cd401041bf8c0f1b460ff4550f"/>
    </m:section>
    <m:section xlName="_SEC_8225692cea4546e4898763d396d058dc" title="建筑行业经营性信息分析其他情况说明" rules="R2015_JZ_008|R2015_JZ_009" helpId="101001510" optionTargetConcept="clcid-ci-ar:JianZhuHangYeJingYingXingXinXiFenXi" optionTargetConceptValue="true" keyAction="12" keyCode="11">
      <m:item xlName="_GBC_7f688923f3144c569392bb31a5a32fb0" concept="clcid-ci-ar:ShiFouShiYongJianZhuXingYeJingYingXingXinXiFenXiQiTaQingKuangShuoMing" label="是否适用：建筑行业经营性信息分析其他情况说明" selectOptions="_buildInAppliance" controlType="CustomCheckbox" cRanges="{&quot;StartName&quot;:&quot;_GBC_7f688923f3144c569392bb31a5a32fb0&quot;,&quot;EndName&quot;:&quot;_GBC_faf55b338bb74b2a8736a2e6879b5eac&quot;,&quot;CType&quot;:1,&quot;DisplayText&quot;:null}"/>
      <m:item xlName="_GBC_faf55b338bb74b2a8736a2e6879b5eac" concept="clcid-mr:JianZhuXingYeJingYingXingXinXiFenXiQiTaQingKuangShuoMing" label="建筑行业经营性信息分析其他情况说明" appId="_GBC_7f688923f3144c569392bb31a5a32fb0"/>
    </m:section>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item xlName="_GBC_cc7950b41e274e878e06084299f40f13" concept="clcid-ci-ar:ShiFouShiYongAnJiaGongGongYiFenLeiDeGangCaiZhiZaoHeXiaoShouQingKuang" label="是否适用：按加工工艺分类的钢材制造和销售情况" selectOptions="_buildInAppliance" controlType="CustomCheckbox" cRanges="{&quot;StartName&quot;:&quot;_GBC_cc7950b41e274e878e06084299f40f13&quot;,&quot;EndName&quot;:&quot;_GBC_99a475b6bf7f4fc0935378bebbd56f00&quot;,&quot;CType&quot;:1,&quot;DisplayText&quot;:null}"/>
      <m:item xlName="_GBC_052eb11c9fa745318006669215325726" concept="clcid-ci-ar:DanWeiAnJiaGongGongYiFenLeiDeGangCaiZhiZaoHeXiaoShouQingKuang" label="单位：按加工工艺分类的钢材制造和销售情况" selectOptions="25709f0bb1fd4094bc158a0bd3d28bd3" controlType="Combobox" cellType="Scale" appId="_GBC_cc7950b41e274e878e06084299f40f13"/>
      <m:item xlName="_GBC_5d799a3c82004da2a7491f55a0d610fe" concept="clcid-ci-ar:BiZhongAnJiaGongGongYiFenLeiDeGangCaiZhiZaoHeXiaoShouQingKuang" label="币种：按加工工艺分类的钢材制造和销售情况" selectOptions="_buildInISO4217" controlType="Combobox" cellType="Measure" appId="_GBC_cc7950b41e274e878e06084299f40f13"/>
      <m:placeholder xlName="_PLD_59311695897447299b03db5e8724ed13" addr="T0R0C0S2_1"/>
      <m:placeholder xlName="_PLD_ad49bb4b79c94404a0bec8dbc687ae8a" addr="T0R0C1S1_2"/>
      <m:placeholder xlName="_PLD_84aef83e9cfa4d3d85390abd33c83729" addr="T0R0C3S1_2"/>
      <m:placeholder xlName="_PLD_5f579d5e6fb14041a74c222fdd4f418f" addr="T0R0C5S1_2"/>
      <m:placeholder xlName="_PLD_9b6206aca0414630beedc580d480fc44" addr="T0R0C7S1_2"/>
      <m:placeholder xlName="_PLD_a4bd37dbc54d451aaf1dc41816eed093" addr="T0R0C9S1_2"/>
      <m:placeholder xlName="_PLD_a9c9187810894730ac4aff28c2c5af0c" addr="T0R1C1S1_1"/>
      <m:placeholder xlName="_PLD_6aa7b7addeae403a93fd3cdd3b76d318" addr="T0R1C2S1_1"/>
      <m:placeholder xlName="_PLD_3b5764969dee49e7bd508342a60cb5fb" addr="T0R1C3S1_1"/>
      <m:placeholder xlName="_PLD_27589f9115114e41976638412ffeee35" addr="T0R1C4S1_1"/>
      <m:placeholder xlName="_PLD_984c194396af4a66bffee4fe9dbc83ae" addr="T0R1C5S1_1"/>
      <m:placeholder xlName="_PLD_237c94a0e6b0412f9be3ea36311ab5ae" addr="T0R1C6S1_1"/>
      <m:placeholder xlName="_PLD_942c001c2b6947df982b55cc033d36b5" addr="T0R1C7S1_1"/>
      <m:placeholder xlName="_PLD_eb5c58787b3d4cf9b2094f5ce2c6c0f1" addr="T0R1C8S1_1"/>
      <m:placeholder xlName="_PLD_295fcbe64f4842e3b4aa99309bf75f1c" addr="T0R1C9S1_1"/>
      <m:placeholder xlName="_PLD_91c0e1f787b74f4e81c73cf457508484" addr="T0R1C10S1_1"/>
      <m:placeholder xlName="_PLD_0911a0b49ba14c6c8498cc233c180be3" addr="T0R2C0S1_1"/>
      <m:item xlName="_GBC_b149f1bd9a8f46d4afc72300e4f29505" concept="clcid-mr:LengZhaGangCaiChanLiang" label="冷轧钢材产量" addr="T0R2C1S1_1" formatStyle="Comma" appId="_GBC_cc7950b41e274e878e06084299f40f13"/>
      <m:item xlName="_GBC_fea4670bac8e4348808f4352e0dc3521" concept="clcid-mr:LengZhaGangCaiChanLiang" label="冷轧钢材产量" periodRef="上年期末数" addr="T0R2C2S1_1" formatStyle="Comma" appId="_GBC_cc7950b41e274e878e06084299f40f13"/>
      <m:item xlName="_GBC_e19ea3c864104caca9d547f6cf17a3fb" concept="clcid-mr:LengZhaGangCaiXiaoLiang" label="冷轧钢材销量" addr="T0R2C3S1_1" formatStyle="Comma" appId="_GBC_cc7950b41e274e878e06084299f40f13"/>
      <m:item xlName="_GBC_b0a0c947f9eb46e38c35dc378884bf5d" concept="clcid-mr:LengZhaGangCaiXiaoLiang" label="冷轧钢材销量" periodRef="上年期末数" addr="T0R2C4S1_1" formatStyle="Comma" appId="_GBC_cc7950b41e274e878e06084299f40f13"/>
      <m:item xlName="_GBC_e93fecf4dc454d9fba879cac79056ebc" concept="clcid-mr:LengZhaGangCaiYingYeShouRu" label="冷轧钢材营业收入" mulRef="_GBC_052eb11c9fa745318006669215325726" unitRef="_GBC_5d799a3c82004da2a7491f55a0d610fe" addr="T0R2C5S1_1" formatStyle="Comma" appId="_GBC_cc7950b41e274e878e06084299f40f13"/>
      <m:item xlName="_GBC_6cfa025196344d4ca76edae880b9b5ac" concept="clcid-mr:LengZhaGangCaiYingYeShouRu" label="冷轧钢材营业收入" periodRef="上年同期数" mulRef="_GBC_052eb11c9fa745318006669215325726" unitRef="_GBC_5d799a3c82004da2a7491f55a0d610fe" addr="T0R2C6S1_1" formatStyle="Comma" appId="_GBC_cc7950b41e274e878e06084299f40f13"/>
      <m:item xlName="_GBC_705987859508471a850eb5cf440345cb" concept="clcid-mr:LengZhaGangCaiYingYeChengBen" label="冷轧钢材营业成本" mulRef="_GBC_052eb11c9fa745318006669215325726" unitRef="_GBC_5d799a3c82004da2a7491f55a0d610fe" addr="T0R2C7S1_1" formatStyle="Comma" appId="_GBC_cc7950b41e274e878e06084299f40f13"/>
      <m:item xlName="_GBC_7f683a9cd1f346ce83d9c1e40c7413de" concept="clcid-mr:LengZhaGangCaiYingYeChengBen" label="冷轧钢材营业成本" periodRef="上年同期数" mulRef="_GBC_052eb11c9fa745318006669215325726" unitRef="_GBC_5d799a3c82004da2a7491f55a0d610fe" addr="T0R2C8S1_1" formatStyle="Comma" appId="_GBC_cc7950b41e274e878e06084299f40f13"/>
      <m:item xlName="_GBC_14180e2c8eeb40d1a9d18874e693c811" concept="clcid-mr:LengZhaGangCaiMaoLiLv" label="冷轧钢材毛利率" addr="T0R2C9S1_1" baseScale="0.01" formatStyle="Comma" appId="_GBC_cc7950b41e274e878e06084299f40f13"/>
      <m:item xlName="_GBC_61131d88828d403ca0dc5dbe95ded1d0" concept="clcid-mr:LengZhaGangCaiMaoLiLv" label="冷轧钢材毛利率" periodRef="上年期末数" addr="T0R2C10S1_1" baseScale="0.01" formatStyle="Comma" appId="_GBC_cc7950b41e274e878e06084299f40f13"/>
      <m:placeholder xlName="_PLD_6e3705755c3948fc92c712b3a529cb39" addr="T0R3C0S1_1"/>
      <m:item xlName="_GBC_7c43481729784234bb696712826a5560" concept="clcid-mr:ReZhaGangCaiChanLiang" label="热轧钢材产量" addr="T0R3C1S1_1" formatStyle="Comma" appId="_GBC_cc7950b41e274e878e06084299f40f13"/>
      <m:item xlName="_GBC_e72e73ab416f499487e15b4ac4296bac" concept="clcid-mr:ReZhaGangCaiChanLiang" label="热轧钢材产量" periodRef="上年期末数" addr="T0R3C2S1_1" formatStyle="Comma" appId="_GBC_cc7950b41e274e878e06084299f40f13"/>
      <m:item xlName="_GBC_ec9ec3947b8e41ec8053dbf8e560f5b3" concept="clcid-mr:ReZhaGangCaiXiaoLiang" label="热轧钢材销量" addr="T0R3C3S1_1" formatStyle="Comma" appId="_GBC_cc7950b41e274e878e06084299f40f13"/>
      <m:item xlName="_GBC_5889a6297b75475195c835ecfdbd2a58" concept="clcid-mr:ReZhaGangCaiXiaoLiang" label="热轧钢材销量" periodRef="上年期末数" addr="T0R3C4S1_1" formatStyle="Comma" appId="_GBC_cc7950b41e274e878e06084299f40f13"/>
      <m:item xlName="_GBC_2761a16f29d5414aa6240ad4d2557b73" concept="clcid-mr:ReZhaGangCaiYingYeShouRu" label="热轧钢材营业收入" mulRef="_GBC_052eb11c9fa745318006669215325726" unitRef="_GBC_5d799a3c82004da2a7491f55a0d610fe" addr="T0R3C5S1_1" formatStyle="Comma" appId="_GBC_cc7950b41e274e878e06084299f40f13"/>
      <m:item xlName="_GBC_9f8c1b9cfb6141c2b06982477545c677" concept="clcid-mr:ReZhaGangCaiYingYeShouRu" label="热轧钢材营业收入" periodRef="上年同期数" mulRef="_GBC_052eb11c9fa745318006669215325726" unitRef="_GBC_5d799a3c82004da2a7491f55a0d610fe" addr="T0R3C6S1_1" formatStyle="Comma" appId="_GBC_cc7950b41e274e878e06084299f40f13"/>
      <m:item xlName="_GBC_f8a029f1ce0e4eacb21895e0a7a54866" concept="clcid-mr:ReZhaGangCaiYingYeChengBen" label="热轧钢材营业成本" mulRef="_GBC_052eb11c9fa745318006669215325726" unitRef="_GBC_5d799a3c82004da2a7491f55a0d610fe" addr="T0R3C7S1_1" formatStyle="Comma" appId="_GBC_cc7950b41e274e878e06084299f40f13"/>
      <m:item xlName="_GBC_4e949be6cca545b3bc6ca384744b4ee1" concept="clcid-mr:ReZhaGangCaiYingYeChengBen" label="热轧钢材营业成本" periodRef="上年同期数" mulRef="_GBC_052eb11c9fa745318006669215325726" unitRef="_GBC_5d799a3c82004da2a7491f55a0d610fe" addr="T0R3C8S1_1" formatStyle="Comma" appId="_GBC_cc7950b41e274e878e06084299f40f13"/>
      <m:item xlName="_GBC_cb3f6f1d516345aeba797d624512bd47" concept="clcid-mr:ReZhaGangCaiMaoLiLv" label="热轧钢材毛利率" addr="T0R3C9S1_1" baseScale="0.01" formatStyle="Comma" appId="_GBC_cc7950b41e274e878e06084299f40f13"/>
      <m:item xlName="_GBC_8b87faf77b51401bbba7a32db4851c02" concept="clcid-mr:ReZhaGangCaiMaoLiLv" label="热轧钢材毛利率" periodRef="上年期末数" addr="T0R3C10S1_1" baseScale="0.01" formatStyle="Comma" appId="_GBC_cc7950b41e274e878e06084299f40f13"/>
      <m:placeholder xlName="_PLD_8a79bbd34cbe42aba30d5378eac66a67" addr="T0R4C0S1_1"/>
      <m:item xlName="_GBC_2b9c24addb714ffdba89409f9f96b9c9" concept="clcid-mr:DuTuCengGangCaiChanLiang" label="镀涂层钢材产量" addr="T0R4C1S1_1" formatStyle="Comma" appId="_GBC_cc7950b41e274e878e06084299f40f13"/>
      <m:item xlName="_GBC_b1666238cf8a47c39b2515082bc7f53a" concept="clcid-mr:DuTuCengGangCaiChanLiang" label="镀涂层钢材产量" periodRef="上年期末数" addr="T0R4C2S1_1" formatStyle="Comma" appId="_GBC_cc7950b41e274e878e06084299f40f13"/>
      <m:item xlName="_GBC_e5f942cd77a94fe3906b76556c67add5" concept="clcid-mr:DuTuCengGangCaiXiaoLiang" label="镀涂层钢材销量" addr="T0R4C3S1_1" formatStyle="Comma" appId="_GBC_cc7950b41e274e878e06084299f40f13"/>
      <m:item xlName="_GBC_2aa782c7a12e404484ebbca0e2937a6d" concept="clcid-mr:DuTuCengGangCaiXiaoLiang" label="镀涂层钢材销量" periodRef="上年期末数" addr="T0R4C4S1_1" formatStyle="Comma" appId="_GBC_cc7950b41e274e878e06084299f40f13"/>
      <m:item xlName="_GBC_d7ede33ead494f7580420e914b5c8eae" concept="clcid-mr:DuTuCengGangCaiYingYeShouRu" label="镀涂层钢材营业收入" mulRef="_GBC_052eb11c9fa745318006669215325726" unitRef="_GBC_5d799a3c82004da2a7491f55a0d610fe" addr="T0R4C5S1_1" formatStyle="Comma" appId="_GBC_cc7950b41e274e878e06084299f40f13"/>
      <m:item xlName="_GBC_cda93924481f49799847d99dcca8ca1f" concept="clcid-mr:DuTuCengGangCaiYingYeShouRu" label="镀涂层钢材营业收入" periodRef="上年同期数" mulRef="_GBC_052eb11c9fa745318006669215325726" unitRef="_GBC_5d799a3c82004da2a7491f55a0d610fe" addr="T0R4C6S1_1" formatStyle="Comma" appId="_GBC_cc7950b41e274e878e06084299f40f13"/>
      <m:item xlName="_GBC_216ffe22299b44b695d3368b7222b057" concept="clcid-mr:DuTuCengGangCaiYingYeChengBen" label="镀涂层钢材营业成本" mulRef="_GBC_052eb11c9fa745318006669215325726" unitRef="_GBC_5d799a3c82004da2a7491f55a0d610fe" addr="T0R4C7S1_1" formatStyle="Comma" appId="_GBC_cc7950b41e274e878e06084299f40f13"/>
      <m:item xlName="_GBC_c5b04b8b4e7d4487b839916ec2978d6b" concept="clcid-mr:DuTuCengGangCaiYingYeChengBen" label="镀涂层钢材营业成本" periodRef="上年同期数" mulRef="_GBC_052eb11c9fa745318006669215325726" unitRef="_GBC_5d799a3c82004da2a7491f55a0d610fe" addr="T0R4C8S1_1" formatStyle="Comma" appId="_GBC_cc7950b41e274e878e06084299f40f13"/>
      <m:item xlName="_GBC_d689b51b64334099b1249f20e78e0113" concept="clcid-mr:DuTuCengGangCaiMaoLiLv" label="镀涂层钢材毛利率" addr="T0R4C9S1_1" baseScale="0.01" formatStyle="Comma" appId="_GBC_cc7950b41e274e878e06084299f40f13"/>
      <m:item xlName="_GBC_8fa7974a616d4f24944fd79a87d19d02" concept="clcid-mr:DuTuCengGangCaiMaoLiLv" label="镀涂层钢材毛利率" periodRef="上年期末数" addr="T0R4C10S1_1" baseScale="0.01" formatStyle="Comma" appId="_GBC_cc7950b41e274e878e06084299f40f13"/>
      <m:placeholder xlName="_PLD_cb89f17cefc94276b45eb110805989f2" addr="T0R5C0S1_1"/>
      <m:item xlName="_GBC_5fd35c5a271f45dd8d91dd87bf290212" concept="clcid-mr:QiTaGangCaiChanLiang" label="其他钢材产量" addr="T0R5C1S1_1" formatStyle="Comma" appId="_GBC_cc7950b41e274e878e06084299f40f13"/>
      <m:item xlName="_GBC_944076c54c6e4089b86603030f8e7380" concept="clcid-mr:QiTaGangCaiChanLiang" label="其他钢材产量" periodRef="上年期末数" addr="T0R5C2S1_1" formatStyle="Comma" appId="_GBC_cc7950b41e274e878e06084299f40f13"/>
      <m:item xlName="_GBC_06437257a2ae4c72a2b7ab27aec59f75" concept="clcid-mr:QiTaGangCaiXiaoLiang" label="其他钢材销量" addr="T0R5C3S1_1" formatStyle="Comma" appId="_GBC_cc7950b41e274e878e06084299f40f13"/>
      <m:item xlName="_GBC_fd21d2faa6754aa1ab6aa019d31c4c65" concept="clcid-mr:QiTaGangCaiXiaoLiang" label="其他钢材销量" periodRef="上年期末数" addr="T0R5C4S1_1" formatStyle="Comma" appId="_GBC_cc7950b41e274e878e06084299f40f13"/>
      <m:item xlName="_GBC_1886ae7c267842149f5a57c5925fb56d" concept="clcid-mr:QiTaGangCaiYingYeShouRu" label="其他钢材营业收入" mulRef="_GBC_052eb11c9fa745318006669215325726" unitRef="_GBC_5d799a3c82004da2a7491f55a0d610fe" addr="T0R5C5S1_1" formatStyle="Comma" appId="_GBC_cc7950b41e274e878e06084299f40f13"/>
      <m:item xlName="_GBC_45c7084423b64f9ab0d5af777ebdb4d7" concept="clcid-mr:QiTaGangCaiYingYeShouRu" label="其他钢材营业收入" periodRef="上年同期数" mulRef="_GBC_052eb11c9fa745318006669215325726" unitRef="_GBC_5d799a3c82004da2a7491f55a0d610fe" addr="T0R5C6S1_1" formatStyle="Comma" appId="_GBC_cc7950b41e274e878e06084299f40f13"/>
      <m:item xlName="_GBC_6135ca34ea3a432e8637529cd813d9cf" concept="clcid-mr:QiTaGangCaiYingYeChengBen" label="其他钢材营业成本" mulRef="_GBC_052eb11c9fa745318006669215325726" unitRef="_GBC_5d799a3c82004da2a7491f55a0d610fe" addr="T0R5C7S1_1" formatStyle="Comma" appId="_GBC_cc7950b41e274e878e06084299f40f13"/>
      <m:item xlName="_GBC_4b87365d9b14446e8787274547fcd113" concept="clcid-mr:QiTaGangCaiYingYeChengBen" label="其他钢材营业成本" periodRef="上年同期数" mulRef="_GBC_052eb11c9fa745318006669215325726" unitRef="_GBC_5d799a3c82004da2a7491f55a0d610fe" addr="T0R5C8S1_1" formatStyle="Comma" appId="_GBC_cc7950b41e274e878e06084299f40f13"/>
      <m:item xlName="_GBC_26c2eb2e8ec447e280c1fb0d596d2b62" concept="clcid-mr:QiTaGangCaiMaoLiLv" label="其他钢材毛利率" addr="T0R5C9S1_1" baseScale="0.01" formatStyle="Comma" appId="_GBC_cc7950b41e274e878e06084299f40f13"/>
      <m:item xlName="_GBC_99a475b6bf7f4fc0935378bebbd56f00" concept="clcid-mr:QiTaGangCaiMaoLiLv" label="其他钢材毛利率" periodRef="上年期末数" addr="T0R5C10S1_1" baseScale="0.01" formatStyle="Comma" appId="_GBC_cc7950b41e274e878e06084299f40f13"/>
    </m:section>
    <m:section xlName="_SEC_8585a3d577314e8e9129d345f2b24b8c" title="按成品形态分类的钢材制造和销售情况" rules="R2015_GT_005|R2015_GT_016" helpId="101001511" optionTargetConcept="clcid-ci-ar:GangTieHangYeJingYingXingXinXiFenXi" optionTargetConceptValue="true" keyAction="12" keyCode="12">
      <m:item xlName="_GBC_05668711417544f9b3ce7083b909a747" concept="clcid-ci-ar:ShiFouShiYongAnChengPinXingTaiFenLeiDeGangCaiZhiZaoHeXiaoShouQingKuang" label="是否适用：按成品形态分类的钢材制造和销售情况" selectOptions="_buildInAppliance" controlType="CustomCheckbox" cRanges="{&quot;StartName&quot;:&quot;_GBC_05668711417544f9b3ce7083b909a747&quot;,&quot;EndName&quot;:&quot;_GBC_7d529cceebab41cf86ff7a0327538eb7&quot;,&quot;CType&quot;:1,&quot;DisplayText&quot;:null}"/>
      <m:item xlName="_GBC_7dddd71cfb4b45c3b237b90cd36f56ff" concept="clcid-ci-ar:DanWeiAnChengPinXingTaiFenLeiDeGangCaiZhiZaoHeXiaoShouQingKuang" label="单位：按成品形态分类的钢材制造和销售情况" selectOptions="25709f0bb1fd4094bc158a0bd3d28bd3" controlType="Combobox" cellType="Scale" appId="_GBC_05668711417544f9b3ce7083b909a747"/>
      <m:item xlName="_GBC_d1488f3b50c242d68be68c8887f5d28f" concept="clcid-ci-ar:BiZhongAnChengPinXingTaiFenLeiDeGangCaiZhiZaoHeXiaoShouQingKuang" label="币种：按成品形态分类的钢材制造和销售情况" selectOptions="_buildInISO4217" controlType="Combobox" cellType="Measure" appId="_GBC_05668711417544f9b3ce7083b909a747"/>
      <m:placeholder xlName="_PLD_0f56032d0d7f466dac418471eb329f16" addr="T0R0C0S2_1"/>
      <m:placeholder xlName="_PLD_b3b112bcf51b4e3e85cb0f73661bc7ed" addr="T0R0C1S1_2"/>
      <m:placeholder xlName="_PLD_d308c95d73f74dc3afb95d0918c7993b" addr="T0R0C3S1_2"/>
      <m:placeholder xlName="_PLD_cf8df25baf13469d8ebc530c310c9033" addr="T0R0C5S1_2"/>
      <m:placeholder xlName="_PLD_a7cb0b0c7bed4b7c8d689da3bdc851a8" addr="T0R0C7S1_2"/>
      <m:placeholder xlName="_PLD_582aea3634244b8892571e5e7b93eb76" addr="T0R0C9S1_2"/>
      <m:placeholder xlName="_PLD_6a06be1bcebd452f9d4fd8f914f66411" addr="T0R1C1S1_1"/>
      <m:placeholder xlName="_PLD_ccdc08c45f7147e3ba15593ca070c80e" addr="T0R1C2S1_1"/>
      <m:placeholder xlName="_PLD_30cf73c2a3514f74b68af68a427a63af" addr="T0R1C3S1_1"/>
      <m:placeholder xlName="_PLD_8bf85b00e07746b6878c43024e95c7f2" addr="T0R1C4S1_1"/>
      <m:placeholder xlName="_PLD_775c2e8565a6481890c7f48fee816eb3" addr="T0R1C5S1_1"/>
      <m:placeholder xlName="_PLD_9237fdba2b9e45c6be2c1091ff2e3cdd" addr="T0R1C6S1_1"/>
      <m:placeholder xlName="_PLD_5b0af7bbb3da4bcbb79006fe302fed62" addr="T0R1C7S1_1"/>
      <m:placeholder xlName="_PLD_cc3a8769754145cf9c57bda20e8a0b59" addr="T0R1C8S1_1"/>
      <m:placeholder xlName="_PLD_6e2a2207164945c4aa12b77a469ef3ff" addr="T0R1C9S1_1"/>
      <m:placeholder xlName="_PLD_846eebc920fe45a7927c6001fe2daa34" addr="T0R1C10S1_1"/>
      <m:placeholder xlName="_PLD_eab3c695bb5342a38e1e2aaa703a2617" addr="T0R2C0S1_1"/>
      <m:item xlName="_GBC_8a051c0451d24d58ae5d22a5c9f47e39" concept="clcid-mr:XingCaiChanLiang" label="型材产量" addr="T0R2C1S1_1" formatStyle="Comma" appId="_GBC_05668711417544f9b3ce7083b909a747"/>
      <m:item xlName="_GBC_6c1990ba91514f909ba5e50dc5203ae1" concept="clcid-mr:XingCaiChanLiang" label="型材产量" periodRef="上年同期期末数" addr="T0R2C2S1_1" formatStyle="Comma" appId="_GBC_05668711417544f9b3ce7083b909a747"/>
      <m:item xlName="_GBC_e1a2aa3520384c728dfb6cbd11f8b5b1" concept="clcid-mr:XingCaiXiaoLiang" label="型材销量" addr="T0R2C3S1_1" formatStyle="Comma" appId="_GBC_05668711417544f9b3ce7083b909a747"/>
      <m:item xlName="_GBC_fa5dc99a752f4ecfb833a2d93b3c277f" concept="clcid-mr:XingCaiXiaoLiang" label="型材销量" periodRef="上年同期期末数" addr="T0R2C4S1_1" formatStyle="Comma" appId="_GBC_05668711417544f9b3ce7083b909a747"/>
      <m:item xlName="_GBC_034547255fc04426b5666e343947113b" concept="clcid-mr:XingCaiYingYeShouRu" label="型材营业收入" mulRef="_GBC_7dddd71cfb4b45c3b237b90cd36f56ff" unitRef="_GBC_d1488f3b50c242d68be68c8887f5d28f" addr="T0R2C5S1_1" formatStyle="Comma" appId="_GBC_05668711417544f9b3ce7083b909a747"/>
      <m:item xlName="_GBC_99c5ae07021342dab3d5a1aa0c78b07e" concept="clcid-mr:XingCaiYingYeShouRu" label="型材营业收入" periodRef="上年同期数" mulRef="_GBC_7dddd71cfb4b45c3b237b90cd36f56ff" unitRef="_GBC_d1488f3b50c242d68be68c8887f5d28f" addr="T0R2C6S1_1" formatStyle="Comma" appId="_GBC_05668711417544f9b3ce7083b909a747"/>
      <m:item xlName="_GBC_f4389df89c9e4ceeae61ff9ce7a4a902" concept="clcid-mr:XingCaiYingYeChengBen" label="型材营业成本" mulRef="_GBC_7dddd71cfb4b45c3b237b90cd36f56ff" unitRef="_GBC_d1488f3b50c242d68be68c8887f5d28f" addr="T0R2C7S1_1" formatStyle="Comma" appId="_GBC_05668711417544f9b3ce7083b909a747"/>
      <m:item xlName="_GBC_aeeb376dbdf141eeb7052d46f5ff856f" concept="clcid-mr:XingCaiYingYeChengBen" label="型材营业成本" periodRef="上年同期数" mulRef="_GBC_7dddd71cfb4b45c3b237b90cd36f56ff" unitRef="_GBC_d1488f3b50c242d68be68c8887f5d28f" addr="T0R2C8S1_1" formatStyle="Comma" appId="_GBC_05668711417544f9b3ce7083b909a747"/>
      <m:item xlName="_GBC_2d9edda77013431fbd7e313d3a6b1e7a" concept="clcid-mr:XingCaiMaoLiLv" label="型材毛利率" addr="T0R2C9S1_1" baseScale="0.01" formatStyle="Comma" appId="_GBC_05668711417544f9b3ce7083b909a747"/>
      <m:item xlName="_GBC_b32fb15cc91c41b4bfb1ed763e6a4149" concept="clcid-mr:XingCaiMaoLiLv" label="型材毛利率" periodRef="上年同期期末数" addr="T0R2C10S1_1" baseScale="0.01" formatStyle="Comma" appId="_GBC_05668711417544f9b3ce7083b909a747"/>
      <m:placeholder xlName="_PLD_86ba6d8285bc47798bddccdd3da8b843" addr="T0R3C0S1_1"/>
      <m:item xlName="_GBC_a60bed6a928e42d99ec967da87d4da44" concept="clcid-mr:BanDaiCaiChanLiang" label="板带材产量" addr="T0R3C1S1_1" formatStyle="Comma" appId="_GBC_05668711417544f9b3ce7083b909a747"/>
      <m:item xlName="_GBC_2b64617c81ff4bc7956fdae33a575da9" concept="clcid-mr:BanDaiCaiChanLiang" label="板带材产量" periodRef="上年同期期末数" addr="T0R3C2S1_1" formatStyle="Comma" appId="_GBC_05668711417544f9b3ce7083b909a747"/>
      <m:item xlName="_GBC_d0772f54c457483782611afb75b205d8" concept="clcid-mr:BanDaiCaiXiaoLiang" label="板带材销量" addr="T0R3C3S1_1" formatStyle="Comma" appId="_GBC_05668711417544f9b3ce7083b909a747"/>
      <m:item xlName="_GBC_f10db05a70b946528c981bbd03a22fae" concept="clcid-mr:BanDaiCaiXiaoLiang" label="板带材销量" periodRef="上年同期期末数" addr="T0R3C4S1_1" formatStyle="Comma" appId="_GBC_05668711417544f9b3ce7083b909a747"/>
      <m:item xlName="_GBC_c692b44edca541eb8eae90e96b61ab28" concept="clcid-mr:BanDaiCaiYingYeShouRu" label="板带材营业收入" mulRef="_GBC_7dddd71cfb4b45c3b237b90cd36f56ff" unitRef="_GBC_d1488f3b50c242d68be68c8887f5d28f" addr="T0R3C5S1_1" formatStyle="Comma" appId="_GBC_05668711417544f9b3ce7083b909a747"/>
      <m:item xlName="_GBC_9ca182071e784de09a116bcfc6eae70f" concept="clcid-mr:BanDaiCaiYingYeShouRu" label="板带材营业收入" periodRef="上年同期数" mulRef="_GBC_7dddd71cfb4b45c3b237b90cd36f56ff" unitRef="_GBC_d1488f3b50c242d68be68c8887f5d28f" addr="T0R3C6S1_1" formatStyle="Comma" appId="_GBC_05668711417544f9b3ce7083b909a747"/>
      <m:item xlName="_GBC_f1e86b6a225243b3a76a89f8858574a1" concept="clcid-mr:BanDaiCaiYingYeChengBen" label="板带材营业成本" mulRef="_GBC_7dddd71cfb4b45c3b237b90cd36f56ff" unitRef="_GBC_d1488f3b50c242d68be68c8887f5d28f" addr="T0R3C7S1_1" formatStyle="Comma" appId="_GBC_05668711417544f9b3ce7083b909a747"/>
      <m:item xlName="_GBC_e16bb42891554395b1b44a4d155cd894" concept="clcid-mr:BanDaiCaiYingYeChengBen" label="板带材营业成本" periodRef="上年同期数" mulRef="_GBC_7dddd71cfb4b45c3b237b90cd36f56ff" unitRef="_GBC_d1488f3b50c242d68be68c8887f5d28f" addr="T0R3C8S1_1" formatStyle="Comma" appId="_GBC_05668711417544f9b3ce7083b909a747"/>
      <m:item xlName="_GBC_73dfbfd5cac8426490aa32982b2e8054" concept="clcid-mr:BanDaiCaiMaoLiLv" label="板带材毛利率" addr="T0R3C9S1_1" baseScale="0.01" formatStyle="Comma" appId="_GBC_05668711417544f9b3ce7083b909a747"/>
      <m:item xlName="_GBC_cdde248127b94cfca3b9694cd868a712" concept="clcid-mr:BanDaiCaiMaoLiLv" label="板带材毛利率" periodRef="上年同期期末数" addr="T0R3C10S1_1" baseScale="0.01" formatStyle="Comma" appId="_GBC_05668711417544f9b3ce7083b909a747"/>
      <m:placeholder xlName="_PLD_67e31a82b4424b33b1f17d9319256282" addr="T0R4C0S1_1"/>
      <m:item xlName="_GBC_c7fe5b154aac495b97a759510291031d" concept="clcid-mr:GuanCaiChanLiang" label="管材产量" addr="T0R4C1S1_1" formatStyle="Comma" appId="_GBC_05668711417544f9b3ce7083b909a747"/>
      <m:item xlName="_GBC_be1a116027e945ccafb6bdfd60796808" concept="clcid-mr:GuanCaiChanLiang" label="管材产量" periodRef="上年同期期末数" addr="T0R4C2S1_1" formatStyle="Comma" appId="_GBC_05668711417544f9b3ce7083b909a747"/>
      <m:item xlName="_GBC_99c422cdb16a4d68b06ab3135294f284" concept="clcid-mr:GuanCaiXiaoLiang" label="管材销量" addr="T0R4C3S1_1" formatStyle="Comma" appId="_GBC_05668711417544f9b3ce7083b909a747"/>
      <m:item xlName="_GBC_449e1041ad544eaf82aa6e8983f60852" concept="clcid-mr:GuanCaiXiaoLiang" label="管材销量" periodRef="上年同期期末数" addr="T0R4C4S1_1" formatStyle="Comma" appId="_GBC_05668711417544f9b3ce7083b909a747"/>
      <m:item xlName="_GBC_8554f61a8b09405a80c18a6a0bd2f86d" concept="clcid-mr:GuanCaiYingYeShouRu" label="管材营业收入" mulRef="_GBC_7dddd71cfb4b45c3b237b90cd36f56ff" unitRef="_GBC_d1488f3b50c242d68be68c8887f5d28f" addr="T0R4C5S1_1" formatStyle="Comma" appId="_GBC_05668711417544f9b3ce7083b909a747"/>
      <m:item xlName="_GBC_3b05ce37ce574a6b8f11a3f86051fb5b" concept="clcid-mr:GuanCaiYingYeShouRu" label="管材营业收入" periodRef="上年同期数" mulRef="_GBC_7dddd71cfb4b45c3b237b90cd36f56ff" unitRef="_GBC_d1488f3b50c242d68be68c8887f5d28f" addr="T0R4C6S1_1" formatStyle="Comma" appId="_GBC_05668711417544f9b3ce7083b909a747"/>
      <m:item xlName="_GBC_23eb8ae597f1421a923f8edbdec25286" concept="clcid-mr:GuanCaiYingYeChengBen" label="管材营业成本" mulRef="_GBC_7dddd71cfb4b45c3b237b90cd36f56ff" unitRef="_GBC_d1488f3b50c242d68be68c8887f5d28f" addr="T0R4C7S1_1" formatStyle="Comma" appId="_GBC_05668711417544f9b3ce7083b909a747"/>
      <m:item xlName="_GBC_891ab36b37ad4c4b815ffd8851b869bb" concept="clcid-mr:GuanCaiYingYeChengBen" label="管材营业成本" periodRef="上年同期数" mulRef="_GBC_7dddd71cfb4b45c3b237b90cd36f56ff" unitRef="_GBC_d1488f3b50c242d68be68c8887f5d28f" addr="T0R4C8S1_1" formatStyle="Comma" appId="_GBC_05668711417544f9b3ce7083b909a747"/>
      <m:item xlName="_GBC_6396fdc5220a469eb4f705a19a66aeb4" concept="clcid-mr:GuanCaiMaoLiLv" label="管材毛利率" addr="T0R4C9S1_1" baseScale="0.01" formatStyle="Comma" appId="_GBC_05668711417544f9b3ce7083b909a747"/>
      <m:item xlName="_GBC_9e801f467d8e48b7a8a70e47ebf9c9f9" concept="clcid-mr:GuanCaiMaoLiLv" label="管材毛利率" periodRef="上年同期期末数" addr="T0R4C10S1_1" baseScale="0.01" formatStyle="Comma" appId="_GBC_05668711417544f9b3ce7083b909a747"/>
      <m:placeholder xlName="_PLD_3dc7aa3a42494b0cac86360f20df65e7" addr="T0R5C0S1_1"/>
      <m:item xlName="_GBC_62e853acd0c94826864189cb5f930777" concept="clcid-mr:JinShuZhiPinChanLiang" label="金属制品产量" addr="T0R5C1S1_1" formatStyle="Comma" appId="_GBC_05668711417544f9b3ce7083b909a747"/>
      <m:item xlName="_GBC_e4d0ae61f5c44db7a18b86344ac20cfd" concept="clcid-mr:JinShuZhiPinChanLiang" label="金属制品产量" periodRef="上年同期期末数" addr="T0R5C2S1_1" formatStyle="Comma" appId="_GBC_05668711417544f9b3ce7083b909a747"/>
      <m:item xlName="_GBC_5a904b0611974b0082b629c8e68f6d78" concept="clcid-mr:JinShuZhiPinXiaoLiang" label="金属制品销量" addr="T0R5C3S1_1" formatStyle="Comma" appId="_GBC_05668711417544f9b3ce7083b909a747"/>
      <m:item xlName="_GBC_f79b298cd7b949e39527b76a6bf7f1b4" concept="clcid-mr:JinShuZhiPinXiaoLiang" label="金属制品销量" periodRef="上年同期期末数" addr="T0R5C4S1_1" formatStyle="Comma" appId="_GBC_05668711417544f9b3ce7083b909a747"/>
      <m:item xlName="_GBC_b1681e68911840dbbe62e63233101683" concept="clcid-mr:JinShuZhiPinYingYeShouRu" label="金属制品营业收入" mulRef="_GBC_7dddd71cfb4b45c3b237b90cd36f56ff" unitRef="_GBC_d1488f3b50c242d68be68c8887f5d28f" addr="T0R5C5S1_1" formatStyle="Comma" appId="_GBC_05668711417544f9b3ce7083b909a747"/>
      <m:item xlName="_GBC_23d9488de7de4628b40cfea7f744d117" concept="clcid-mr:JinShuZhiPinYingYeShouRu" label="金属制品营业收入" periodRef="上年同期数" mulRef="_GBC_7dddd71cfb4b45c3b237b90cd36f56ff" unitRef="_GBC_d1488f3b50c242d68be68c8887f5d28f" addr="T0R5C6S1_1" formatStyle="Comma" appId="_GBC_05668711417544f9b3ce7083b909a747"/>
      <m:item xlName="_GBC_85d1a479d4f8421bb513804892e98f87" concept="clcid-mr:JinShuZhiPinYingYeChengBen" label="金属制品营业成本" mulRef="_GBC_7dddd71cfb4b45c3b237b90cd36f56ff" unitRef="_GBC_d1488f3b50c242d68be68c8887f5d28f" addr="T0R5C7S1_1" formatStyle="Comma" appId="_GBC_05668711417544f9b3ce7083b909a747"/>
      <m:item xlName="_GBC_eea22a61c40844199a31fd6e9892d09e" concept="clcid-mr:JinShuZhiPinYingYeChengBen" label="金属制品营业成本" periodRef="上年同期数" mulRef="_GBC_7dddd71cfb4b45c3b237b90cd36f56ff" unitRef="_GBC_d1488f3b50c242d68be68c8887f5d28f" addr="T0R5C8S1_1" formatStyle="Comma" appId="_GBC_05668711417544f9b3ce7083b909a747"/>
      <m:item xlName="_GBC_2aebde595be543a69a93566b6e15af5f" concept="clcid-mr:JinShuZhiPinMaoLiLv" label="金属制品毛利率" addr="T0R5C9S1_1" baseScale="0.01" formatStyle="Comma" appId="_GBC_05668711417544f9b3ce7083b909a747"/>
      <m:item xlName="_GBC_8fac1301568f49c3927a562f96c29bef" concept="clcid-mr:JinShuZhiPinMaoLiLv" label="金属制品毛利率" periodRef="上年同期期末数" addr="T0R5C10S1_1" baseScale="0.01" formatStyle="Comma" appId="_GBC_05668711417544f9b3ce7083b909a747"/>
      <m:placeholder xlName="_PLD_c5fc44d5ab154083b64d553e74f28cf7" addr="T0R6C0S1_1"/>
      <m:item xlName="_GBC_d9bb951744c94950845e98c293e3c6bc" concept="clcid-mr:QiTaChanLiang" label="其他产量" addr="T0R6C1S1_1" formatStyle="Comma" appId="_GBC_05668711417544f9b3ce7083b909a747"/>
      <m:item xlName="_GBC_1e5564687b434f0480b2e24c575160ec" concept="clcid-mr:QiTaChanLiang" label="其他产量" periodRef="上年同期期末数" addr="T0R6C2S1_1" formatStyle="Comma" appId="_GBC_05668711417544f9b3ce7083b909a747"/>
      <m:item xlName="_GBC_39f14766445f477fb3fdd74463be6972" concept="clcid-mr:QiTaXiaoLiang" label="其他销量" addr="T0R6C3S1_1" formatStyle="Comma" appId="_GBC_05668711417544f9b3ce7083b909a747"/>
      <m:item xlName="_GBC_3bba885ce52d45df89deed99dbf954aa" concept="clcid-mr:QiTaXiaoLiang" label="其他销量" periodRef="上年同期期末数" addr="T0R6C4S1_1" formatStyle="Comma" appId="_GBC_05668711417544f9b3ce7083b909a747"/>
      <m:item xlName="_GBC_67223994a8984ea1a195cb8ebb40fd40" concept="clcid-mr:QiTaYingYeShouRu" label="其他营业收入" mulRef="_GBC_7dddd71cfb4b45c3b237b90cd36f56ff" unitRef="_GBC_d1488f3b50c242d68be68c8887f5d28f" addr="T0R6C5S1_1" formatStyle="Comma" appId="_GBC_05668711417544f9b3ce7083b909a747"/>
      <m:item xlName="_GBC_a3d0131e3d6147baa41beed28508a0c5" concept="clcid-mr:QiTaYingYeShouRu" label="其他营业收入" periodRef="上年同期数" mulRef="_GBC_7dddd71cfb4b45c3b237b90cd36f56ff" unitRef="_GBC_d1488f3b50c242d68be68c8887f5d28f" addr="T0R6C6S1_1" formatStyle="Comma" appId="_GBC_05668711417544f9b3ce7083b909a747"/>
      <m:item xlName="_GBC_e35844165b1f4552836fb80a0767ce00" concept="clcid-mr:QiTaYingYeChengBen" label="其他营业成本" mulRef="_GBC_7dddd71cfb4b45c3b237b90cd36f56ff" unitRef="_GBC_d1488f3b50c242d68be68c8887f5d28f" addr="T0R6C7S1_1" formatStyle="Comma" appId="_GBC_05668711417544f9b3ce7083b909a747"/>
      <m:item xlName="_GBC_b76b9f8553c84baf9ed20a6c93e96b8d" concept="clcid-mr:QiTaYingYeChengBen" label="其他营业成本" periodRef="上年同期数" mulRef="_GBC_7dddd71cfb4b45c3b237b90cd36f56ff" unitRef="_GBC_d1488f3b50c242d68be68c8887f5d28f" addr="T0R6C8S1_1" formatStyle="Comma" appId="_GBC_05668711417544f9b3ce7083b909a747"/>
      <m:item xlName="_GBC_ebb6870300864e3bae7bbf31663a33a8" concept="clcid-mr:QiTaMaoLiLv" label="其他毛利率" addr="T0R6C9S1_1" baseScale="0.01" formatStyle="Comma" appId="_GBC_05668711417544f9b3ce7083b909a747"/>
      <m:item xlName="_GBC_7d529cceebab41cf86ff7a0327538eb7" concept="clcid-mr:QiTaMaoLiLv" label="其他毛利率" periodRef="上年同期期末数" addr="T0R6C10S1_1" baseScale="0.01" formatStyle="Comma" appId="_GBC_05668711417544f9b3ce7083b909a747"/>
    </m:section>
    <m:section xlName="_SEC_062d6bf867ec4def9c52af65255d9d1f" title="按销售渠道分类的钢材销售情况" rules="R2015_GT_015|R2015_GT_016" helpId="101001511" optionTargetConcept="clcid-ci-ar:GangTieHangYeJingYingXingXinXiFenXi" optionTargetConceptValue="true" keyAction="12" keyCode="12">
      <m:item xlName="_GBC_e005391142e146af9117f93cb7c4c136" concept="clcid-ci-ar:ShiFouShiYongAnXiaoShouQuDaoFenLeiDeGangCaiXiaoShouQingKuang" label="是否适用：按销售渠道分类的钢材销售情况" selectOptions="_buildInAppliance" controlType="CustomCheckbox" cRanges="[{&quot;StartName&quot;:&quot;_GBC_e005391142e146af9117f93cb7c4c136&quot;,&quot;EndName&quot;:&quot;_GBC_a1080d6406334005a76609df148a8094&quot;,&quot;CType&quot;:1}]"/>
      <m:item xlName="_GBC_76890b42fe2649e585fe91ecbd0d5dc8" concept="clcid-ci-ar:DanWeiAnXiaoShouQuDaoFenLeiDeGangCaiXiaoShouQingKuang" label="单位：按销售渠道分类的钢材销售情况" selectOptions="25709f0bb1fd4094bc158a0bd3d28bd3" controlType="Combobox" cellType="Scale" appId="_GBC_e005391142e146af9117f93cb7c4c136"/>
      <m:item xlName="_GBC_614beba2ff134b0a843e00039fb80288" concept="clcid-ci-ar:BiZhongAnXiaoShouQuDaoFenLeiDeGangCaiXiaoShouQingKuang" label="币种：按销售渠道分类的钢材销售情况" selectOptions="_buildInISO4217" controlType="Combobox" cellType="Measure" appId="_GBC_e005391142e146af9117f93cb7c4c136"/>
      <m:placeholder xlName="_PLD_0c63e2f2cfd949e3b6a7bb700d702daf" addr="T0R0C0S2_1"/>
      <m:placeholder xlName="_PLD_ae77ceb207cd45999be3a14bedb07c2b" addr="T0R0C1S1_2"/>
      <m:placeholder xlName="_PLD_2a61c8be67fb48cc85e49211e9615d74" addr="T0R0C3S1_2"/>
      <m:placeholder xlName="_PLD_75393a9f0da4446eb57bdbe42bec2450" addr="T0R0C5S1_2"/>
      <m:placeholder xlName="_PLD_269bcb99ab2744668d5d025e7128c244" addr="T0R0C7S1_2"/>
      <m:placeholder xlName="_PLD_1826727227ef4ffcbccf51955bc6df02" addr="T0R1C1S1_1"/>
      <m:placeholder xlName="_PLD_7f8fc4ff4a8a4641b3af3070d115d6f1" addr="T0R1C2S1_1"/>
      <m:placeholder xlName="_PLD_b6214c1d54174483b3cee077ee300bcb" addr="T0R1C3S1_1"/>
      <m:placeholder xlName="_PLD_81efc37a5a2746e8b0964133bf01c418" addr="T0R1C4S1_1"/>
      <m:placeholder xlName="_PLD_545d1e29ff4344e3b0883f88461d2412" addr="T0R1C5S1_1"/>
      <m:placeholder xlName="_PLD_7808797c22f04a06b0cbba5aea2763df" addr="T0R1C6S1_1"/>
      <m:placeholder xlName="_PLD_30f405c71572443986d9ad5bf02241f3" addr="T0R1C7S1_1"/>
      <m:placeholder xlName="_PLD_2fea18f0809742c5897ce1a53eeb9139" addr="T0R1C8S1_1"/>
      <m:placeholder xlName="_PLD_46cffba7252b4b749fd2ef30f7aaab88" addr="T0R2C0S1_1"/>
      <m:item xlName="_GBC_6017982d82db419f897a207be820e7e8" concept="clcid-mr:XianXiaXiaoShouYingYeShouRu" label="线下销售营业收入" mulRef="_GBC_76890b42fe2649e585fe91ecbd0d5dc8" unitRef="_GBC_614beba2ff134b0a843e00039fb80288" addr="T0R2C1S1_1" formatStyle="Comma" appId="_GBC_e005391142e146af9117f93cb7c4c136"/>
      <m:item xlName="_GBC_788d4b1670fc47b8b5b22778f2595b20" concept="clcid-mr:XianXiaXiaoShouYingYeShouRu" label="线下销售营业收入" periodRef="上年同期数" mulRef="_GBC_76890b42fe2649e585fe91ecbd0d5dc8" unitRef="_GBC_614beba2ff134b0a843e00039fb80288" addr="T0R2C2S1_1" formatStyle="Comma" appId="_GBC_e005391142e146af9117f93cb7c4c136"/>
      <m:item xlName="_GBC_b721627e60184d899f1f3b0c64e9951d" concept="clcid-mr:XianXiaXiaoShouYingYeShouRuZhanZongYingYeShouRuBiLi" label="线下销售营业收入占总营业收入比例" addr="T0R2C3S1_1" baseScale="0.01" formatStyle="Comma" appId="_GBC_e005391142e146af9117f93cb7c4c136"/>
      <m:item xlName="_GBC_32a1b9e9647f4fada7ef55d729656d27" concept="clcid-mr:XianXiaXiaoShouYingYeShouRuZhanZongYingYeShouRuBiLi" label="线下销售营业收入占总营业收入比例" periodRef="上年同期数" addr="T0R2C4S1_1" baseScale="0.01" formatStyle="Comma" appId="_GBC_e005391142e146af9117f93cb7c4c136"/>
      <m:item xlName="_GBC_63fe214c8b03483399fe64889eeb0a9d" concept="clcid-mr:XianXiaXiaoShouJingLiRun" label="线下销售净利润" mulRef="_GBC_76890b42fe2649e585fe91ecbd0d5dc8" unitRef="_GBC_614beba2ff134b0a843e00039fb80288" addr="T0R2C5S1_1" formatStyle="Comma" appId="_GBC_e005391142e146af9117f93cb7c4c136"/>
      <m:item xlName="_GBC_d28897955bff440b901de231140d2fa9" concept="clcid-mr:XianXiaXiaoShouJingLiRun" label="线下销售净利润" periodRef="上年同期数" mulRef="_GBC_76890b42fe2649e585fe91ecbd0d5dc8" unitRef="_GBC_614beba2ff134b0a843e00039fb80288" addr="T0R2C6S1_1" formatStyle="Comma" appId="_GBC_e005391142e146af9117f93cb7c4c136"/>
      <m:item xlName="_GBC_fe8843625abf42db982dde284f3d1261" concept="clcid-mr:XianXiaXiaoShouJingLiRunZhanGongSiJingLiRunBiLi" label="线下销售净利润占公司净利润比例" addr="T0R2C7S1_1" baseScale="0.01" formatStyle="Comma" appId="_GBC_e005391142e146af9117f93cb7c4c136"/>
      <m:item xlName="_GBC_318bfab9027f4026be5c8c3cc1ec6dac" concept="clcid-mr:XianXiaXiaoShouJingLiRunZhanGongSiJingLiRunBiLi" label="线下销售净利润占公司净利润比例" periodRef="上年同期数" addr="T0R2C8S1_1" baseScale="0.01" formatStyle="Comma" appId="_GBC_e005391142e146af9117f93cb7c4c136"/>
      <m:placeholder xlName="_PLD_84cc8ee26e59400b9929b4c25660689b" addr="T0R3C0S1_1"/>
      <m:item xlName="_GBC_c157c4304c304967b49e27f8f3505d80" concept="clcid-mr:XianShangXiaoShouYingYeShouRu" label="线上销售营业收入" mulRef="_GBC_76890b42fe2649e585fe91ecbd0d5dc8" unitRef="_GBC_614beba2ff134b0a843e00039fb80288" addr="T0R3C1S1_1" formatStyle="Comma" appId="_GBC_e005391142e146af9117f93cb7c4c136"/>
      <m:item xlName="_GBC_6569973521464244a1debfa6d05070ff" concept="clcid-mr:XianShangXiaoShouYingYeShouRu" label="线上销售营业收入" periodRef="上年同期数" mulRef="_GBC_76890b42fe2649e585fe91ecbd0d5dc8" unitRef="_GBC_614beba2ff134b0a843e00039fb80288" addr="T0R3C2S1_1" formatStyle="Comma" appId="_GBC_e005391142e146af9117f93cb7c4c136"/>
      <m:item xlName="_GBC_123a024fdfbd4f9d9f2ec4132c1f400c" concept="clcid-mr:XianShangXiaoShouYingYeShouRuZhanZongYingYeShouRuBiLi" label="线上销售营业收入占总营业收入比例" addr="T0R3C3S1_1" baseScale="0.01" formatStyle="Comma" appId="_GBC_e005391142e146af9117f93cb7c4c136"/>
      <m:item xlName="_GBC_1fcb7390ba26464c96e5960a8b055035" concept="clcid-mr:XianShangXiaoShouYingYeShouRuZhanZongYingYeShouRuBiLi" label="线上销售营业收入占总营业收入比例" periodRef="上年同期数" addr="T0R3C4S1_1" baseScale="0.01" formatStyle="Comma" appId="_GBC_e005391142e146af9117f93cb7c4c136"/>
      <m:item xlName="_GBC_037904af861348b4a31637880a079277" concept="clcid-mr:XianShangXiaoShouJingLiRun" label="线上销售净利润" mulRef="_GBC_76890b42fe2649e585fe91ecbd0d5dc8" unitRef="_GBC_614beba2ff134b0a843e00039fb80288" addr="T0R3C5S1_1" formatStyle="Comma" appId="_GBC_e005391142e146af9117f93cb7c4c136"/>
      <m:item xlName="_GBC_7a8c6363e17f4657b3120eb099c0ef8f" concept="clcid-mr:XianShangXiaoShouJingLiRun" label="线上销售净利润" periodRef="上年同期数" mulRef="_GBC_76890b42fe2649e585fe91ecbd0d5dc8" unitRef="_GBC_614beba2ff134b0a843e00039fb80288" addr="T0R3C6S1_1" formatStyle="Comma" appId="_GBC_e005391142e146af9117f93cb7c4c136"/>
      <m:item xlName="_GBC_b95f7b7c004d4dda82a052bf8dd4892d" concept="clcid-mr:XianShangXiaoShouJingLiRunZhanGongSiJingLiRunBiLi" label="线上销售净利润占公司净利润比例" addr="T0R3C7S1_1" baseScale="0.01" formatStyle="Comma" appId="_GBC_e005391142e146af9117f93cb7c4c136"/>
      <m:item xlName="_GBC_a1080d6406334005a76609df148a8094" concept="clcid-mr:XianShangXiaoShouJingLiRunZhanGongSiJingLiRunBiLi" label="线上销售净利润占公司净利润比例" periodRef="上年同期数" addr="T0R3C8S1_1" baseScale="0.01" formatStyle="Comma" appId="_GBC_e005391142e146af9117f93cb7c4c136"/>
    </m:section>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item xlName="_GBC_47461f69d5414de0a1ec7d1de22fcf86" concept="clcid-ci-ar:ShiFouShiYongTeShuGangTieChanPinZhiZaoHeXiaoShouQingKuang" label="是否适用：特殊钢铁产品制造和销售情况" selectOptions="_buildInAppliance" controlType="CustomCheckbox" cRanges="{&quot;StartName&quot;:&quot;_GBC_47461f69d5414de0a1ec7d1de22fcf86&quot;,&quot;EndName&quot;:&quot;_GBC_3cc97a2266a14a118a5cc00cd48752c7&quot;,&quot;CType&quot;:1,&quot;DisplayText&quot;:null}"/>
      <m:item xlName="_GBC_6f4a3a1f146047d0bbc2ff175e8b1449" concept="clcid-ci-ar:DanWeiTeShuGangTieChanPinZhiZaoHeXiaoShouQingKuang" label="单位：特殊钢铁产品制造和销售情况" selectOptions="25709f0bb1fd4094bc158a0bd3d28bd3" controlType="Combobox" cellType="Scale" appId="_GBC_47461f69d5414de0a1ec7d1de22fcf86"/>
      <m:item xlName="_GBC_8db742055f6941ff9f0dfcd2684394f6" concept="clcid-ci-ar:BiZhongTeShuGangTieChanPinZhiZaoHeXiaoShouQingKuang" label="币种：特殊钢铁产品制造和销售情况" selectOptions="_buildInISO4217" controlType="Combobox" cellType="Measure" appId="_GBC_47461f69d5414de0a1ec7d1de22fcf86"/>
      <m:placeholder xlName="_PLD_5242217504f746e19081b7e7372bfac8" addr="T0R0C0S2_1"/>
      <m:placeholder xlName="_PLD_ed0574963f094faebca9a970e1d8ea33" addr="T0R0C1S2_1"/>
      <m:placeholder xlName="_PLD_a6b22ab930f64933b91ee05621cceee4" addr="T0R0C2S2_1"/>
      <m:placeholder xlName="_PLD_2243255bd1c64014a45a6de60eb6b70e" addr="T0R0C3S2_1"/>
      <m:placeholder xlName="_PLD_e182463117bd4c36bc9e78f779492a04" addr="T0R0C4S1_2"/>
      <m:placeholder xlName="_PLD_4982da5fbfaa4713b88550d604ad4582" addr="T0R0C6S1_2"/>
      <m:placeholder xlName="_PLD_ba95449eb0f246399473c7bd35c47402" addr="T0R0C8S1_2"/>
      <m:placeholder xlName="_PLD_b451db7354bb40738c11e2933994d12d" addr="T0R0C10S1_2"/>
      <m:placeholder xlName="_PLD_fab1332db81f4ace87de1c2da1ed6452" addr="T0R0C12S1_2"/>
      <m:placeholder xlName="_PLD_e9eb65dbbf1140598e529ff8c254c0f1" addr="T0R1C4S1_1"/>
      <m:placeholder xlName="_PLD_d902a41d7d054f2280abe1c8a8d361bb" addr="T0R1C5S1_1"/>
      <m:placeholder xlName="_PLD_cbe153e1cb3c40a1be62d07b261135dd" addr="T0R1C6S1_1"/>
      <m:placeholder xlName="_PLD_2beae4e9666e4463b75d25ad06294b2e" addr="T0R1C7S1_1"/>
      <m:placeholder xlName="_PLD_64ac75a55681448eba65c0735f7679df" addr="T0R1C8S1_1"/>
      <m:placeholder xlName="_PLD_55f9f2a8be124f20aac640d9eb33e35f" addr="T0R1C9S1_1"/>
      <m:placeholder xlName="_PLD_358978e362dd47b7ab0a2ac263cc8783" addr="T0R1C10S1_1"/>
      <m:placeholder xlName="_PLD_aae342aa72ce413fa5f019d967b423f1" addr="T0R1C11S1_1"/>
      <m:placeholder xlName="_PLD_50761a372d204bf7bf8d188b3ff67c20" addr="T0R1C12S1_1"/>
      <m:placeholder xlName="_PLD_ab9131af19634f8daeafa448e7ebaa87" addr="T0R1C13S1_1"/>
      <m:tuple xlName="_TUP_28a516dfb8544cd7bd41855862c21b22" concept="clcid-mr:TeShuGangTieChanPinZhiZaoHeXiaoShouQingKuangMingXi" default_row="2" addr="T0R2C">
        <m:item xlName="_GBC_d00b1c96535b42b4a1ae5960192fc38d" concept="clcid-mr:TeShuGangTieChanPinZhiZaoHeXiaoShouQingKuangMingXiChanPinMingCheng" label="特殊钢铁产品制造和销售情况明细_产品名称" addr="T0R2C0S1_1" appId="_GBC_47461f69d5414de0a1ec7d1de22fcf86"/>
        <m:item xlName="_GBC_94a35ea3dc1c41cc994166ea3d7def44" concept="clcid-mr:TeShuGangTieChanPinZhiZaoHeXiaoShouQingKuangMingXiYingYongLingYu" label="特殊钢铁产品制造和销售情况明细_应用领域" addr="T0R2C1S1_1" appId="_GBC_47461f69d5414de0a1ec7d1de22fcf86"/>
        <m:item xlName="_GBC_68f1d47769454ee883e20854ae352e40" concept="clcid-mr:TeShuGangTieChanPinZhiZaoHeXiaoShouQingKuangMingXiZhuYaoKeHu" label="特殊钢铁产品制造和销售情况明细_主要客户" addr="T0R2C2S1_1" appId="_GBC_47461f69d5414de0a1ec7d1de22fcf86"/>
        <m:item xlName="_GBC_76da44b1a1a04bc0a7de6820b8067451" concept="clcid-mr:TeShuGangTieChanPinZhiZaoHeXiaoShouQingKuangMingXiZhuYaoXiaoShouQuYu" label="特殊钢铁产品制造和销售情况明细_主要销售区域" addr="T0R2C3S1_1" appId="_GBC_47461f69d5414de0a1ec7d1de22fcf86"/>
        <m:item xlName="_GBC_ebf63057a8e64c56bd0b229883b7d37b" concept="clcid-mr:TeShuGangTieChanPinZhiZaoHeXiaoShouQingKuangMingXiChanLiang" label="特殊钢铁产品制造和销售情况明细_产量" addr="T0R2C4S1_1" formatStyle="Comma" appId="_GBC_47461f69d5414de0a1ec7d1de22fcf86"/>
        <m:item xlName="_GBC_19b336cdced74c719c9b6f88dab2fa71" concept="clcid-mr:TeShuGangTieChanPinZhiZaoHeXiaoShouQingKuangMingXiChanLiang" label="特殊钢铁产品制造和销售情况明细_产量" periodRef="上年期末数" addr="T0R2C5S1_1" formatStyle="Comma" appId="_GBC_47461f69d5414de0a1ec7d1de22fcf86"/>
        <m:item xlName="_GBC_fc1dde99d8be4635a89409326a3a83e6" concept="clcid-mr:TeShuGangTieChanPinZhiZaoHeXiaoShouQingKuangMingXiXiaoLiang" label="特殊钢铁产品制造和销售情况明细_销量" addr="T0R2C6S1_1" formatStyle="Comma" appId="_GBC_47461f69d5414de0a1ec7d1de22fcf86"/>
        <m:item xlName="_GBC_64f759df0ed24b499fdc9bf0e80649ef" concept="clcid-mr:TeShuGangTieChanPinZhiZaoHeXiaoShouQingKuangMingXiXiaoLiang" label="特殊钢铁产品制造和销售情况明细_销量" periodRef="上年期末数" addr="T0R2C7S1_1" formatStyle="Comma" appId="_GBC_47461f69d5414de0a1ec7d1de22fcf86"/>
        <m:item xlName="_GBC_559ad0cc4cdd4c59925fd24885f12978" concept="clcid-mr:TeShuGangTieChanPinZhiZaoHeXiaoShouQingKuangMingXiYingYeShouRu" label="特殊钢铁产品制造和销售情况明细_营业收入" mulRef="_GBC_6f4a3a1f146047d0bbc2ff175e8b1449" unitRef="_GBC_8db742055f6941ff9f0dfcd2684394f6" addr="T0R2C8S1_1" formatStyle="Comma" appId="_GBC_47461f69d5414de0a1ec7d1de22fcf86"/>
        <m:item xlName="_GBC_fc5fca62f88d4701871b2e87b0854c3e" concept="clcid-mr:TeShuGangTieChanPinZhiZaoHeXiaoShouQingKuangMingXiYingYeShouRu" label="特殊钢铁产品制造和销售情况明细_营业收入" periodRef="上年同期数" mulRef="_GBC_6f4a3a1f146047d0bbc2ff175e8b1449" unitRef="_GBC_8db742055f6941ff9f0dfcd2684394f6" addr="T0R2C9S1_1" formatStyle="Comma" appId="_GBC_47461f69d5414de0a1ec7d1de22fcf86"/>
        <m:item xlName="_GBC_bac07fe3cbd045658b3a19098fb04f34" concept="clcid-mr:TeShuGangTieChanPinZhiZaoHeXiaoShouQingKuangMingXiMaoLiLv" label="特殊钢铁产品制造和销售情况明细_毛利率" addr="T0R2C10S1_1" baseScale="0.01" formatStyle="Comma" appId="_GBC_47461f69d5414de0a1ec7d1de22fcf86"/>
        <m:item xlName="_GBC_3b4eb51fed0c4957a89c9760aa455a18" concept="clcid-mr:TeShuGangTieChanPinZhiZaoHeXiaoShouQingKuangMingXiMaoLiLv" label="特殊钢铁产品制造和销售情况明细_毛利率" periodRef="上年期末数" addr="T0R2C11S1_1" baseScale="0.01" formatStyle="Comma" appId="_GBC_47461f69d5414de0a1ec7d1de22fcf86"/>
        <m:item xlName="_GBC_8bc883b6e5604bad84f87e8ec2934f08" concept="clcid-mr:TeShuGangTieChanPinZhiZaoHeXiaoShouQingKuangMingXiShiChangZhanYouLv" label="特殊钢铁产品制造和销售情况明细_市场占有率" addr="T0R2C12S1_1" baseScale="0.01" formatStyle="Comma" appId="_GBC_47461f69d5414de0a1ec7d1de22fcf86"/>
        <m:item xlName="_GBC_3cc97a2266a14a118a5cc00cd48752c7" concept="clcid-mr:TeShuGangTieChanPinZhiZaoHeXiaoShouQingKuangMingXiShiChangZhanYouLv" label="特殊钢铁产品制造和销售情况明细_市场占有率" periodRef="上年期末数" addr="T0R2C13S1_1" baseScale="0.01" formatStyle="Comma" appId="_GBC_47461f69d5414de0a1ec7d1de22fcf86"/>
      </m:tuple>
    </m:section>
    <m:section xlName="_SEC_ae39cc8c06b24823b448f3be79270fed" title="铁矿石供应情况" helpId="101001511" optionTargetConcept="clcid-ci-ar:GangTieHangYeJingYingXingXinXiFenXi" optionTargetConceptValue="true" keyAction="12" keyCode="12">
      <m:item xlName="_GBC_f4083f01dff74e19b0cffa64a3284de0" concept="clcid-ci-ar:ShiFouShiYongTieKuangShiGongYingQingKuang" label="是否适用：铁矿石供应情况" selectOptions="_buildInAppliance" controlType="CustomCheckbox" cRanges="[{&quot;StartName&quot;:&quot;_GBC_f4083f01dff74e19b0cffa64a3284de0&quot;,&quot;EndName&quot;:&quot;_GBC_fa75c5ded319481dbacd9afcf5105706&quot;,&quot;CType&quot;:1}]"/>
      <m:item xlName="_GBC_1737eb4f4c5e4b82b7e51d050ed67eb5" concept="clcid-ci-ar:DanWeiTieKuangShiGongYingQingKuang" label="单位：铁矿石供应情况" selectOptions="25709f0bb1fd4094bc158a0bd3d28bd3" controlType="Combobox" cellType="Scale" appId="_GBC_f4083f01dff74e19b0cffa64a3284de0"/>
      <m:item xlName="_GBC_de855cd86a6642589b848309412dffff" concept="clcid-ci-ar:BiZhongTieKuangShiGongYingQingKuang" label="币种：铁矿石供应情况" selectOptions="_buildInISO4217" controlType="Combobox" cellType="Measure" appId="_GBC_f4083f01dff74e19b0cffa64a3284de0"/>
      <m:placeholder xlName="_PLD_c06e69312eeb4ad8b0642fee6a3c0766" addr="T0R0C0S2_1"/>
      <m:placeholder xlName="_PLD_c2f4252cd9084b78a136d97d3f8cbfe7" addr="T0R0C1S1_2"/>
      <m:placeholder xlName="_PLD_bdd5353ed29a4d57b96ce0a7e181c0ee" addr="T0R0C3S1_2"/>
      <m:placeholder xlName="_PLD_1bafe143ea3e437ca10cbf5e95df3d80" addr="T0R1C1S1_1"/>
      <m:placeholder xlName="_PLD_939dd3970c7e4433ae84077ac7de04f0" addr="T0R1C2S1_1"/>
      <m:placeholder xlName="_PLD_893fdc0a942c46e8a1a0a15249834bc7" addr="T0R1C3S1_1"/>
      <m:placeholder xlName="_PLD_4786c7f0bc4c46ec92ce40a9bce4d90c" addr="T0R1C4S1_1"/>
      <m:placeholder xlName="_PLD_cceeea74ac28407e9d7d3379a6e9aeac" addr="T0R2C0S1_1"/>
      <m:item xlName="_GBC_a1e54dbe58c441a48ac45e99b0474b66" concept="clcid-mr:ZiGongTieKuangShiGongYingLiang" label="自供铁矿石供应量" addr="T0R2C1S1_1" formatStyle="Comma" appId="_GBC_f4083f01dff74e19b0cffa64a3284de0"/>
      <m:item xlName="_GBC_6ccaf98fde0542f3bee9a72d9d97a481" concept="clcid-mr:ZiGongTieKuangShiGongYingLiang" label="自供铁矿石供应量" periodRef="上年期末数" addr="T0R2C2S1_1" formatStyle="Comma" appId="_GBC_f4083f01dff74e19b0cffa64a3284de0"/>
      <m:item xlName="_GBC_7e8bfa7a69a0475c889d6b17b935381a" concept="clcid-mr:ZiGongTieKuangShiZhiChuJinE" label="自供铁矿石支出金额" mulRef="_GBC_1737eb4f4c5e4b82b7e51d050ed67eb5" unitRef="_GBC_de855cd86a6642589b848309412dffff" addr="T0R2C3S1_1" formatStyle="Comma" appId="_GBC_f4083f01dff74e19b0cffa64a3284de0"/>
      <m:item xlName="_GBC_eeaa325f715141fab7fb681e8c990cc0" concept="clcid-mr:ZiGongTieKuangShiZhiChuJinE" label="自供铁矿石支出金额" periodRef="上年期末数" mulRef="_GBC_1737eb4f4c5e4b82b7e51d050ed67eb5" unitRef="_GBC_de855cd86a6642589b848309412dffff" addr="T0R2C4S1_1" formatStyle="Comma" appId="_GBC_f4083f01dff74e19b0cffa64a3284de0"/>
      <m:placeholder xlName="_PLD_e943676c3e154042a110501195aeab87" addr="T0R3C0S1_1"/>
      <m:item xlName="_GBC_e038cc09e3744b8281303ae07c61280c" concept="clcid-mr:GuoNeiCaiGouTieKuangShiGongYingLiang" label="国内采购铁矿石供应量" addr="T0R3C1S1_1" formatStyle="Comma" appId="_GBC_f4083f01dff74e19b0cffa64a3284de0"/>
      <m:item xlName="_GBC_e4870673274f4ed29feef475e47a1314" concept="clcid-mr:GuoNeiCaiGouTieKuangShiGongYingLiang" label="国内采购铁矿石供应量" periodRef="上年期末数" addr="T0R3C2S1_1" formatStyle="Comma" appId="_GBC_f4083f01dff74e19b0cffa64a3284de0"/>
      <m:item xlName="_GBC_f0bdab8cba87492d9f805d7363e08f81" concept="clcid-mr:GuoNeiCaiGouTieKuangShiZhiChuJinE" label="国内采购铁矿石支出金额" mulRef="_GBC_1737eb4f4c5e4b82b7e51d050ed67eb5" unitRef="_GBC_de855cd86a6642589b848309412dffff" addr="T0R3C3S1_1" formatStyle="Comma" appId="_GBC_f4083f01dff74e19b0cffa64a3284de0"/>
      <m:item xlName="_GBC_711b627c09724b45982b032d582a7ad3" concept="clcid-mr:GuoNeiCaiGouTieKuangShiZhiChuJinE" label="国内采购铁矿石支出金额" periodRef="上年期末数" mulRef="_GBC_1737eb4f4c5e4b82b7e51d050ed67eb5" unitRef="_GBC_de855cd86a6642589b848309412dffff" addr="T0R3C4S1_1" formatStyle="Comma" appId="_GBC_f4083f01dff74e19b0cffa64a3284de0"/>
      <m:placeholder xlName="_PLD_94b76a2211024043bd502cfb533c41c8" addr="T0R4C0S1_1"/>
      <m:item xlName="_GBC_1598c1dda9f64d168946389afb823275" concept="clcid-mr:GuoWaiJinKouTieKuangShiGongYingLiang" label="国外进口铁矿石供应量" addr="T0R4C1S1_1" formatStyle="Comma" appId="_GBC_f4083f01dff74e19b0cffa64a3284de0"/>
      <m:item xlName="_GBC_3862ffad9376414ea591d6c16fb452ed" concept="clcid-mr:GuoWaiJinKouTieKuangShiGongYingLiang" label="国外进口铁矿石供应量" periodRef="上年期末数" addr="T0R4C2S1_1" formatStyle="Comma" appId="_GBC_f4083f01dff74e19b0cffa64a3284de0"/>
      <m:item xlName="_GBC_7f03fdfccee54ac9b2c8ac144998309e" concept="clcid-mr:GuoWaiJinKouTieKuangShiZhiChuJinE" label="国外进口铁矿石支出金额" mulRef="_GBC_1737eb4f4c5e4b82b7e51d050ed67eb5" unitRef="_GBC_de855cd86a6642589b848309412dffff" addr="T0R4C3S1_1" formatStyle="Comma" appId="_GBC_f4083f01dff74e19b0cffa64a3284de0"/>
      <m:item xlName="_GBC_3e335a0789e8428e87391511b6fb4a3a" concept="clcid-mr:GuoWaiJinKouTieKuangShiZhiChuJinE" label="国外进口铁矿石支出金额" periodRef="上年期末数" mulRef="_GBC_1737eb4f4c5e4b82b7e51d050ed67eb5" unitRef="_GBC_de855cd86a6642589b848309412dffff" addr="T0R4C4S1_1" formatStyle="Comma" appId="_GBC_f4083f01dff74e19b0cffa64a3284de0"/>
      <m:placeholder xlName="_PLD_cea30c1816d348248a6ae4e24c5d3d79" addr="T0R5C0S1_1"/>
      <m:item xlName="_GBC_b903c50e36c843a6a3f79e84aca52674" concept="clcid-mr:TieKuangShiGongYingLiangHeJi" label="铁矿石供应量合计" addr="T0R5C1S1_1" formatStyle="Comma" appId="_GBC_f4083f01dff74e19b0cffa64a3284de0">
        <m:complexRule comparator="Eq" title="铁矿石供应量合计" test=" $_GBC_a1e54dbe58c441a48ac45e99b0474b66 +  $_GBC_e038cc09e3744b8281303ae07c61280c +  $_GBC_1598c1dda9f64d168946389afb823275" id="C83918a4473874992adc593110aa99e88"/>
      </m:item>
      <m:item xlName="_GBC_56c15de98f9e47c392e73723744c99df" concept="clcid-mr:TieKuangShiGongYingLiangHeJi" label="铁矿石供应量合计" periodRef="上年期末数" addr="T0R5C2S1_1" formatStyle="Comma" appId="_GBC_f4083f01dff74e19b0cffa64a3284de0">
        <m:complexRule comparator="Eq" title="铁矿石供应量合计@上年期末数" test=" $_GBC_6ccaf98fde0542f3bee9a72d9d97a481 +  $_GBC_e4870673274f4ed29feef475e47a1314 +  $_GBC_3862ffad9376414ea591d6c16fb452ed" id="C5fd3333743d64924ad232b6dfc4858bd"/>
      </m:item>
      <m:item xlName="_GBC_08409d0b376d4cf78ab633d1d21cd765" concept="clcid-mr:TieKuangShiZhiChuJinEHeJi" label="铁矿石支出金额合计" mulRef="_GBC_1737eb4f4c5e4b82b7e51d050ed67eb5" unitRef="_GBC_de855cd86a6642589b848309412dffff" addr="T0R5C3S1_1" formatStyle="Comma" appId="_GBC_f4083f01dff74e19b0cffa64a3284de0">
        <m:complexRule comparator="Eq" title="铁矿石支出金额合计" test=" $_GBC_7e8bfa7a69a0475c889d6b17b935381a +  $_GBC_f0bdab8cba87492d9f805d7363e08f81 +  $_GBC_7f03fdfccee54ac9b2c8ac144998309e" id="C73eaa7ebc5e343f09efe3c0cd0a3a111"/>
      </m:item>
      <m:item xlName="_GBC_fa75c5ded319481dbacd9afcf5105706" concept="clcid-mr:TieKuangShiZhiChuJinEHeJi" label="铁矿石支出金额合计" periodRef="上年期末数" mulRef="_GBC_1737eb4f4c5e4b82b7e51d050ed67eb5" unitRef="_GBC_de855cd86a6642589b848309412dffff" addr="T0R5C4S1_1" formatStyle="Comma" appId="_GBC_f4083f01dff74e19b0cffa64a3284de0">
        <m:complexRule comparator="Eq" title="铁矿石支出金额合计@上年期末数" test=" $_GBC_eeaa325f715141fab7fb681e8c990cc0 +  $_GBC_711b627c09724b45982b032d582a7ad3 +  $_GBC_3e335a0789e8428e87391511b6fb4a3a" id="Ce593fd12f7704f3fb1c632ad4de0a5c8"/>
      </m:item>
    </m:section>
    <m:section xlName="_SEC_219603fb61c14077a1f8e8cbee5136bc" title="废钢供应情况  单位：万元币种：人民币废钢供应来源 ..." helpId="101001511" keyAction="12" keyCode="12">
      <m:item xlName="_GBC_f3460ddb8d5c4e1292fc811cd4c67d4a" concept="clcid-ci-ar:ShiFouShiYongFeiGangGongYingQingKuang" label="是否适用：废钢供应情况" selectOptions="_buildInAppliance" controlType="CustomCheckbox" cRanges="[{&quot;StartName&quot;:&quot;_GBC_f3460ddb8d5c4e1292fc811cd4c67d4a&quot;,&quot;EndName&quot;:&quot;_GBC_e21c0bb9547e403990e76199ddaecfaa&quot;,&quot;CType&quot;:1}]"/>
      <m:item xlName="_GBC_639e6d24e09e4edb83b197f5ba634778" concept="clcid-ci-ar:DanWeiFeiGangGongYingQingKuang" label="单位：废钢供应情况" selectOptions="_buildInScales" controlType="Combobox" cellType="Scale" appId="_GBC_f3460ddb8d5c4e1292fc811cd4c67d4a"/>
      <m:item xlName="_GBC_4d6750cbfbe2486695b598613815d29b" concept="clcid-ci-ar:BiZhongFeiGangGongYingQingKuang" label="币种：废钢供应情况" selectOptions="_buildInISO4217" controlType="Combobox" cellType="Measure" appId="_GBC_f3460ddb8d5c4e1292fc811cd4c67d4a"/>
      <m:placeholder xlName="_PLD_dcd48ff47c934d98bb0653b5e9694e97" addr="T0R0C0S2_1"/>
      <m:placeholder xlName="_PLD_557f8bad5c8d4a8abe233d5c92d006a9" addr="T0R0C1S1_2"/>
      <m:placeholder xlName="_PLD_4832c7ba03fe476aa75ad174096f2a6c" addr="T0R0C3S1_2"/>
      <m:placeholder xlName="_PLD_55a2f17036a140a0b74339ae9c94abe5" addr="T0R1C1S1_1"/>
      <m:placeholder xlName="_PLD_605a012995ef4901bfcdf181d9797f2d" addr="T0R1C2S1_1"/>
      <m:placeholder xlName="_PLD_ec74f6bbe9b847bb828c23d986d352cc" addr="T0R1C3S1_1"/>
      <m:placeholder xlName="_PLD_9666258dc8a34764bdc3130f488f7d7c" addr="T0R1C4S1_1"/>
      <m:placeholder xlName="_PLD_35b99618c46242ffafbe59b33e0d99ec" addr="T0R2C0S1_1"/>
      <m:item xlName="_GBC_e6958547c7b84fedb4c94f62ac74bc00" concept="clcid-mr:ZiGongFeiGangGongYingLiang" label="自供废钢供应量" addr="T0R2C1S1_1" formatStyle="Comma" appId="_GBC_f3460ddb8d5c4e1292fc811cd4c67d4a"/>
      <m:item xlName="_GBC_0d77aa95870542f88b208aca2af57993" concept="clcid-mr:ZiGongFeiGangGongYingLiang" label="自供废钢供应量" periodRef="上年期末数" addr="T0R2C2S1_1" formatStyle="Comma" appId="_GBC_f3460ddb8d5c4e1292fc811cd4c67d4a"/>
      <m:item xlName="_GBC_aafaeb0e31544e8c861b2ba277e662ba" concept="clcid-mr:ZiGongFeiGangZhiChuJinE" label="自供废钢支出金额" mulRef="_GBC_639e6d24e09e4edb83b197f5ba634778" unitRef="_GBC_4d6750cbfbe2486695b598613815d29b" addr="T0R2C3S1_1" formatStyle="Comma" appId="_GBC_f3460ddb8d5c4e1292fc811cd4c67d4a"/>
      <m:item xlName="_GBC_9b0c9e19e7044d4f898f9e391aa9c7ec" concept="clcid-mr:ZiGongFeiGangZhiChuJinE" label="自供废钢支出金额" periodRef="上年期末数" mulRef="_GBC_639e6d24e09e4edb83b197f5ba634778" unitRef="_GBC_4d6750cbfbe2486695b598613815d29b" addr="T0R2C4S1_1" formatStyle="Comma" appId="_GBC_f3460ddb8d5c4e1292fc811cd4c67d4a"/>
      <m:placeholder xlName="_PLD_10f43d897ae6444696a501dbc72ff474" addr="T0R3C0S1_1"/>
      <m:item xlName="_GBC_8a283405ef174ac99549665190a6ad67" concept="clcid-mr:GuoNeiCaiGouFeiGangGongYingLiang" label="国内采购废钢供应量" addr="T0R3C1S1_1" formatStyle="Comma" appId="_GBC_f3460ddb8d5c4e1292fc811cd4c67d4a"/>
      <m:item xlName="_GBC_6920381a1a51440b98415a1073c625ba" concept="clcid-mr:GuoNeiCaiGouFeiGangGongYingLiang" label="国内采购废钢供应量" periodRef="上年期末数" addr="T0R3C2S1_1" formatStyle="Comma" appId="_GBC_f3460ddb8d5c4e1292fc811cd4c67d4a"/>
      <m:item xlName="_GBC_c7dea982ceab4bc1a7e6e25e993e584f" concept="clcid-mr:GuoNeiCaiGouFeiGangZhiChuJinE" label="国内采购废钢支出金额" mulRef="_GBC_639e6d24e09e4edb83b197f5ba634778" unitRef="_GBC_4d6750cbfbe2486695b598613815d29b" addr="T0R3C3S1_1" formatStyle="Comma" appId="_GBC_f3460ddb8d5c4e1292fc811cd4c67d4a"/>
      <m:item xlName="_GBC_902905c95ecf4e03831108b1d67418ab" concept="clcid-mr:GuoNeiCaiGouFeiGangZhiChuJinE" label="国内采购废钢支出金额" periodRef="上年期末数" mulRef="_GBC_639e6d24e09e4edb83b197f5ba634778" unitRef="_GBC_4d6750cbfbe2486695b598613815d29b" addr="T0R3C4S1_1" formatStyle="Comma" appId="_GBC_f3460ddb8d5c4e1292fc811cd4c67d4a"/>
      <m:placeholder xlName="_PLD_819b9d2f380f43d9a20fb75a97f810fa" addr="T0R4C0S1_1"/>
      <m:item xlName="_GBC_0b6666196d9344d7b8542c400783cfc5" concept="clcid-mr:GuoWaiJinKouFeiGangGongYingLiang" label="国外进口废钢供应量" addr="T0R4C1S1_1" formatStyle="Comma" appId="_GBC_f3460ddb8d5c4e1292fc811cd4c67d4a"/>
      <m:item xlName="_GBC_4926b5e930484d81b2e3130107c37eb5" concept="clcid-mr:GuoWaiJinKouFeiGangGongYingLiang" label="国外进口废钢供应量" periodRef="上年期末数" addr="T0R4C2S1_1" formatStyle="Comma" appId="_GBC_f3460ddb8d5c4e1292fc811cd4c67d4a"/>
      <m:item xlName="_GBC_d855d4fffbab44328bcc5af79dab8fba" concept="clcid-mr:GuoWaiJinKouFeiGangZhiChuJinE" label="国外进口废钢支出金额" mulRef="_GBC_639e6d24e09e4edb83b197f5ba634778" unitRef="_GBC_4d6750cbfbe2486695b598613815d29b" addr="T0R4C3S1_1" formatStyle="Comma" appId="_GBC_f3460ddb8d5c4e1292fc811cd4c67d4a"/>
      <m:item xlName="_GBC_75f65b9a38d3427c8e325b72890fa1b7" concept="clcid-mr:GuoWaiJinKouFeiGangZhiChuJinE" label="国外进口废钢支出金额" periodRef="上年期末数" mulRef="_GBC_639e6d24e09e4edb83b197f5ba634778" unitRef="_GBC_4d6750cbfbe2486695b598613815d29b" addr="T0R4C4S1_1" formatStyle="Comma" appId="_GBC_f3460ddb8d5c4e1292fc811cd4c67d4a"/>
      <m:placeholder xlName="_PLD_89f91c070b3a4fa7942448b90b6e716d" addr="T0R5C0S1_1"/>
      <m:item xlName="_GBC_2e3d866f9fe14efc953fa488c4ff1931" concept="clcid-mr:FeiGangGongYingLiangHeJi" label="废钢供应量合计" addr="T0R5C1S1_1" formatStyle="Comma" appId="_GBC_f3460ddb8d5c4e1292fc811cd4c67d4a">
        <m:complexRule comparator="Eq" title="废钢供应量合计" test=" $_GBC_e6958547c7b84fedb4c94f62ac74bc00 +  $_GBC_8a283405ef174ac99549665190a6ad67 +  $_GBC_0b6666196d9344d7b8542c400783cfc5" id="Ce2014c5b8f784f20b8dcdb6384be1364"/>
      </m:item>
      <m:item xlName="_GBC_0c5967f88c4e4185b61464929d304147" concept="clcid-mr:FeiGangGongYingLiangHeJi" label="废钢供应量合计" periodRef="上年期末数" addr="T0R5C2S1_1" formatStyle="Comma" appId="_GBC_f3460ddb8d5c4e1292fc811cd4c67d4a">
        <m:complexRule comparator="Eq" title="废钢供应量合计@上年期末数" test=" $_GBC_0d77aa95870542f88b208aca2af57993 +  $_GBC_6920381a1a51440b98415a1073c625ba +  $_GBC_4926b5e930484d81b2e3130107c37eb5" id="Caa976aab4f0a4628bf137282466badc3"/>
      </m:item>
      <m:item xlName="_GBC_2ccc4583fcd94443b5eea05c455db55c" concept="clcid-mr:FeiGangZhiChuJinEHeJi" label="废钢支出金额合计" mulRef="_GBC_639e6d24e09e4edb83b197f5ba634778" unitRef="_GBC_4d6750cbfbe2486695b598613815d29b" addr="T0R5C3S1_1" formatStyle="Comma" appId="_GBC_f3460ddb8d5c4e1292fc811cd4c67d4a">
        <m:complexRule comparator="Eq" title="废钢支出金额合计" test=" $_GBC_aafaeb0e31544e8c861b2ba277e662ba +  $_GBC_c7dea982ceab4bc1a7e6e25e993e584f +  $_GBC_d855d4fffbab44328bcc5af79dab8fba" id="Cbb04d1a0d19544aca1eb8e931fa76dbf"/>
      </m:item>
      <m:item xlName="_GBC_e21c0bb9547e403990e76199ddaecfaa" concept="clcid-mr:FeiGangZhiChuJinEHeJi" label="废钢支出金额合计" periodRef="上年期末数" mulRef="_GBC_639e6d24e09e4edb83b197f5ba634778" unitRef="_GBC_4d6750cbfbe2486695b598613815d29b" addr="T0R5C4S1_1" formatStyle="Comma" appId="_GBC_f3460ddb8d5c4e1292fc811cd4c67d4a">
        <m:complexRule comparator="Eq" title="废钢支出金额合计@上年期末数" test=" $_GBC_9b0c9e19e7044d4f898f9e391aa9c7ec +  $_GBC_902905c95ecf4e03831108b1d67418ab +  $_GBC_75f65b9a38d3427c8e325b72890fa1b7" id="C3cc342443f864c5d98fd391a25a54b59"/>
      </m:item>
    </m:section>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item xlName="_GBC_1f3ffeb00e3145a3bf75e9da328793b2" concept="clcid-ci-ar:ShiFouShiYongGangTieXingYeJingYingXingXinXiFenXiQiTaQingKuangShuoMing" label="是否适用：钢铁行业经营性信息分析其他情况说明" selectOptions="_buildInAppliance" controlType="CustomCheckbox" cRanges="{&quot;StartName&quot;:&quot;_GBC_1f3ffeb00e3145a3bf75e9da328793b2&quot;,&quot;EndName&quot;:&quot;_GBC_76871931f7b341a89b0212606d40072f&quot;,&quot;CType&quot;:1,&quot;DisplayText&quot;:null}"/>
      <m:item xlName="_GBC_76871931f7b341a89b0212606d40072f" concept="clcid-mr:GangTieXingYeJingYingXingXinXiFenXiQiTaQingKuangShuoMing" label="钢铁行业经营性信息分析其他情况说明" formatStyle="Comma" appId="_GBC_1f3ffeb00e3145a3bf75e9da328793b2"/>
    </m:section>
    <m:section xlName="_SEC_96533656033a4037b0d34399e3086b24" title="行业基本情况" helpId="101014001" optionTargetConcept="clcid-ci-ar:JiuZhiZaoHangYeJingYingXingXinXiFenXi" optionTargetConceptValue="true" keyAction="12" keyCode="14">
      <m:item xlName="_GBC_52c078fa5606451893781b435ca60dad" concept="clcid-ci-ar:ShiFouShiYongJiuZhiZaoHangYeJiBenQingKuang" label="是否适用：酒制造行业基本情况" selectOptions="_buildInAppliance" controlType="CustomCheckbox" cRanges="{&quot;StartName&quot;:&quot;_GBC_52c078fa5606451893781b435ca60dad&quot;,&quot;EndName&quot;:&quot;_GBC_6a087c8de64e4d2088d6845dec1793d2&quot;,&quot;CType&quot;:1,&quot;DisplayText&quot;:null}"/>
      <m:item xlName="_GBC_6a087c8de64e4d2088d6845dec1793d2" concept="clcid-mr:JiuZhiZaoHangYeJiBenQingKuang" label="酒制造行业基本情况" appId="_GBC_52c078fa5606451893781b435ca60dad"/>
    </m:section>
    <m:section xlName="_SEC_eb47a7413476403787376e0d4bac5bf9" title="产能状况" helpId="101014001" optionTargetConcept="clcid-ci-ar:JiuZhiZaoHangYeJingYingXingXinXiFenXi" optionTargetConceptValue="true" keyAction="12" keyCode="14">
      <m:item xlName="_GBC_9a040a07f00649b7b52434bd75c6fad5" concept="clcid-ci-ar:ShiFouShiYongJiuZhiZaoXianYouChanNeng" label="是否适用：酒制造现有产能" selectOptions="_buildInAppliance" controlType="CustomCheckbox" cRanges="{&quot;StartName&quot;:&quot;_GBC_9a040a07f00649b7b52434bd75c6fad5&quot;,&quot;EndName&quot;:&quot;_GBC_8f3731b8b5e8489c82026c463f700452&quot;,&quot;CType&quot;:1,&quot;DisplayText&quot;:null}"/>
      <m:placeholder xlName="_PLD_0eaf6eb2ce9645439bd7e0fa38580f4a" addr="T0R0C0S1_1"/>
      <m:placeholder xlName="_PLD_0debe6ac59ae41d2b0076d52ed437d57" addr="T0R0C1S1_1"/>
      <m:placeholder xlName="_PLD_2cf4fcb3671a4c499009342d446b40be" addr="T0R0C2S1_1"/>
      <m:tuple xlName="_TUP_db2da9af8c384af88e55255ed3ee0318" concept="clcid-mr:JiuZhiZaoXianYouChanNengQingKuangMingXi" default_row="2" addr="T0R1C">
        <m:item xlName="_GBC_37dcd16db53b45bcaf53564af422c51f" concept="clcid-mr:JiuZhiZaoXianYouChanNengQingKuangZhuYaoGongChangMingCheng" label="酒制造现有产能情况_主要工厂名称" addr="T0R1C0S1_1" appId="_GBC_9a040a07f00649b7b52434bd75c6fad5"/>
        <m:item xlName="_GBC_41029f5367a843b39e806a43d58c247d" concept="clcid-mr:JiuZhiZaoXianYouChanNengQingKuangSheJiChanNeng" label="酒制造现有产能情况_设计产能" addr="T0R1C1S1_1" appId="_GBC_9a040a07f00649b7b52434bd75c6fad5"/>
        <m:item xlName="_GBC_8f3731b8b5e8489c82026c463f700452" concept="clcid-mr:JiuZhiZaoXianYouChanNengQingKuangShiJiChanNeng" label="酒制造现有产能情况_实际产能" addr="T0R1C2S1_1" appId="_GBC_9a040a07f00649b7b52434bd75c6fad5"/>
      </m:tuple>
      <m:item xlName="_GBC_3f7bab1663bd4db393b674cd4e0f27dd" concept="clcid-ci-ar:ShiFouShiYongJiuZhiZaoZaiJianChanNeng" label="是否适用：酒制造在建产能" selectOptions="_buildInAppliance" controlType="CustomCheckbox" cRanges="{&quot;StartName&quot;:&quot;_GBC_3f7bab1663bd4db393b674cd4e0f27dd&quot;,&quot;EndName&quot;:&quot;_GBC_3a443344eda24e6f8ed266945c9adde6&quot;,&quot;CType&quot;:1,&quot;DisplayText&quot;:null}"/>
      <m:item xlName="_GBC_54b65c3b66394bfbbdc588bd4c063dd5" concept="clcid-ci-ar:DanWeiJiuZhiZaoZaiJianChanNeng" label="单位：酒制造在建产能" selectOptions="25709f0bb1fd4094bc158a0bd3d28bd3" controlType="Combobox" cellType="Scale" appId="_GBC_3f7bab1663bd4db393b674cd4e0f27dd"/>
      <m:item xlName="_GBC_248a9fb901474796a5577f735f7a86de" concept="clcid-ci-ar:BiZhongJiuZhiZaoZaiJianChanNeng" label="币种：酒制造在建产能" selectOptions="_buildInISO4217" controlType="Combobox" cellType="Measure" appId="_GBC_3f7bab1663bd4db393b674cd4e0f27dd"/>
      <m:placeholder xlName="_PLD_7413f261b1ae49eb889d9f45811f59e9" addr="T1R0C0S1_1"/>
      <m:placeholder xlName="_PLD_c8dd2a5ff90b4eebaef2b6fff23cf94b" addr="T1R0C1S1_1"/>
      <m:placeholder xlName="_PLD_85f38600a209497bb20905471584de5c" addr="T1R0C2S1_1"/>
      <m:placeholder xlName="_PLD_e9a2418d087247bbac7367d24108f9d5" addr="T1R0C3S1_1"/>
      <m:tuple xlName="_TUP_341c130d296347c89a10e0d770011a32" concept="clcid-mr:JiuZhiZaoZaiJianChanNengQingKuangMingXi" default_row="2" addr="T1R1C">
        <m:item xlName="_GBC_4d865f1c0ef14964b077b65cb35a92a0" concept="clcid-mr:JiuZhiZaoZaiJianChanNengQingKuangZaiJianChanNengMingCheng" label="酒制造在建产能情况_在建产能名称" addr="T1R1C0S1_1" appId="_GBC_3f7bab1663bd4db393b674cd4e0f27dd"/>
        <m:item xlName="_GBC_860028ebf2fa4381a3fe6e3d7bab20f4" concept="clcid-mr:JiuZhiZaoZaiJianChanNengQingKuangJiHuaTouZiJinE" label="酒制造在建产能情况_计划投资金额" mulRef="_GBC_54b65c3b66394bfbbdc588bd4c063dd5" unitRef="_GBC_248a9fb901474796a5577f735f7a86de" addr="T1R1C1S1_1" formatStyle="Comma" appId="_GBC_3f7bab1663bd4db393b674cd4e0f27dd"/>
        <m:item xlName="_GBC_3b3d72dd3ab34aadbdc770f04662c7e1" concept="clcid-mr:JiuZhiZaoZaiJianChanNengQingKuangBaoGaoQiNeiTouZiJinE" label="酒制造在建产能情况_报告期内投资金额" mulRef="_GBC_54b65c3b66394bfbbdc588bd4c063dd5" unitRef="_GBC_248a9fb901474796a5577f735f7a86de" addr="T1R1C2S1_1" formatStyle="Comma" appId="_GBC_3f7bab1663bd4db393b674cd4e0f27dd"/>
        <m:item xlName="_GBC_3a443344eda24e6f8ed266945c9adde6" concept="clcid-mr:JiuZhiZaoZaiJianChanNengQingKuangLeiJiTouZiJinE" label="酒制造在建产能情况_累积投资金额" mulRef="_GBC_54b65c3b66394bfbbdc588bd4c063dd5" unitRef="_GBC_248a9fb901474796a5577f735f7a86de" addr="T1R1C3S1_1" formatStyle="Comma" appId="_GBC_3f7bab1663bd4db393b674cd4e0f27dd"/>
      </m:tuple>
      <m:item xlName="_GBC_68f57d89dd5f49d0879c6ee91dfa71c0" concept="clcid-ci-ar:ShiFouShiYongJiuZhiZaoChanNengJiSuanBiaoZhun" label="是否适用：酒制造产能计算标准" selectOptions="_buildInAppliance" controlType="CustomCheckbox" cRanges="{&quot;StartName&quot;:&quot;_GBC_68f57d89dd5f49d0879c6ee91dfa71c0&quot;,&quot;EndName&quot;:&quot;_GBC_509486ff8d844b5097f390425d52457d&quot;,&quot;CType&quot;:1,&quot;DisplayText&quot;:null}"/>
      <m:item xlName="_GBC_509486ff8d844b5097f390425d52457d" concept="clcid-mr:JiuZhiZaoChanNengJiSuanBiaoZhun" label="酒制造产能计算标准" appId="_GBC_68f57d89dd5f49d0879c6ee91dfa71c0"/>
    </m:section>
    <m:section xlName="_SEC_dad00a07a43b4007937a5cbd8a4a34a5" title="产品期末库存量" helpId="101014001" optionTargetConcept="clcid-ci-ar:JiuZhiZaoHangYeJingYingXingXinXiFenXi" optionTargetConceptValue="true" keyAction="12" keyCode="14">
      <m:item xlName="_GBC_f68ac1f2df134c3eba07fb7a2893418d" concept="clcid-ci-ar:ShiFouShiYongJiuZhiZaoChanPinQiMoKuCunLiang" label="是否适用：酒制造产品期末库存量" selectOptions="_buildInAppliance" controlType="CustomCheckbox" cRanges="{&quot;StartName&quot;:&quot;_GBC_f68ac1f2df134c3eba07fb7a2893418d&quot;,&quot;EndName&quot;:&quot;_GBC_9ba0788439394ce1b1949f37d011134d&quot;,&quot;CType&quot;:1,&quot;DisplayText&quot;:null}"/>
      <m:item xlName="_GBC_5a459d78d5c84ebe8edd37e1f276501e" concept="clcid-ci-ar:DanWeiJiuZhiZaoChanPinQiMoKuCunLiang" label="单位：酒制造产品期末库存量" selectOptions="53222f31761b46da89b368d3daef9380" controlType="Combobox" cellType="Scale" appId="_GBC_f68ac1f2df134c3eba07fb7a2893418d"/>
      <m:placeholder xlName="_PLD_52a82ca9d2cc43099560b13aef55d751" addr="T0R0C0S1_1"/>
      <m:placeholder xlName="_PLD_bbbe989fb93c47ad8b47239182903508" addr="T0R0C1S1_1"/>
      <m:tuple xlName="_TUP_07fd0da00a164ae69d898fc9bff3cffd" concept="clcid-mr:JiuZhiZaoChanPinQiMoKuCunLiangMingXi" addr="T0R1C">
        <m:item xlName="_GBC_b77146886cd44190941d4091f6747190" concept="clcid-mr:JiuZhiZaoChanPinQiMoKuCunLiangChengPinJiu" label="酒制造产品期末库存量_成品酒" mulRef="_GBC_5a459d78d5c84ebe8edd37e1f276501e" addr="T0R1C0S1_1" formatStyle="Comma" appId="_GBC_f68ac1f2df134c3eba07fb7a2893418d"/>
        <m:item xlName="_GBC_9ba0788439394ce1b1949f37d011134d" concept="clcid-mr:JiuZhiZaoChanPinQiMoKuCunLiangBanChengPinJiu" label="酒制造产品期末库存量_半成品酒" mulRef="_GBC_5a459d78d5c84ebe8edd37e1f276501e" addr="T0R1C1S1_1" formatStyle="Comma" appId="_GBC_f68ac1f2df134c3eba07fb7a2893418d"/>
      </m:tuple>
      <m:item xlName="_GBC_92c78b6ae62940c6abe95e6eab8ef709" concept="clcid-ci-ar:ShiFouShiYongJiuZhiZaoHangYeCunHuoJianZhiFengXianTiShi" label="是否适用：酒制造行业存货减值风险提示" selectOptions="_buildInAppliance" controlType="CustomCheckbox" cRanges="[{&quot;StartName&quot;:&quot;_GBC_92c78b6ae62940c6abe95e6eab8ef709&quot;,&quot;EndName&quot;:&quot;_GBC_ac055f83e3644b8c9f26fa5ce695995f&quot;,&quot;CType&quot;:1}]"/>
      <m:item xlName="_GBC_ac055f83e3644b8c9f26fa5ce695995f" concept="clcid-mr:JiuZhiZaoHangYeCunHuoJianZhiFengXianTiShiShuoMing" label="酒制造行业存货减值风险提示说明" appId="_GBC_92c78b6ae62940c6abe95e6eab8ef709"/>
    </m:section>
    <m:section xlName="_SEC_101358be725f453ba1d9ec9f6af5a08d" title="产品情况" helpId="101014001" optionTargetConcept="clcid-ci-ar:JiuZhiZaoHangYeJingYingXingXinXiFenXi" optionTargetConceptValue="true" keyAction="12" keyCode="14">
      <m:item xlName="_GBC_48ed973fbdc544eeaad5524f377b033e" concept="clcid-ci-ar:ShiFouShiYongJiuZhiZaoChanPinQingKuang" label="是否适用：酒制造产品情况" selectOptions="_buildInAppliance" controlType="CustomCheckbox" cRanges="{&quot;StartName&quot;:&quot;_GBC_48ed973fbdc544eeaad5524f377b033e&quot;,&quot;EndName&quot;:&quot;_GBC_808d704f75bc4965ac35ad9a664d5e1f&quot;,&quot;CType&quot;:1,&quot;DisplayText&quot;:null}"/>
      <m:item xlName="_GBC_d5ff348a80834db883a80936ed7baab1" concept="clcid-ci-ar:DanWeiJiuZhiZaoChanPinQingKuang" label="单位：酒制造产品情况" selectOptions="25709f0bb1fd4094bc158a0bd3d28bd3" controlType="Combobox" cellType="Scale" appId="_GBC_48ed973fbdc544eeaad5524f377b033e"/>
      <m:item xlName="_GBC_4f638f0f0c85401e8c6e5b2560f155e8" concept="clcid-ci-ar:BiZhongJiuZhiZaoChanPinQingKuang" label="币种：酒制造产品情况" selectOptions="_buildInISO4217" controlType="Combobox" cellType="Measure" appId="_GBC_48ed973fbdc544eeaad5524f377b033e"/>
      <m:placeholder xlName="_PLD_61b64838a64743ce9a04569c68ccc80f" addr="T0R0C0S1_1"/>
      <m:placeholder xlName="_PLD_a69eb30fa3104c49b29b8e9730ae2fda" addr="T0R0C1S1_1"/>
      <m:placeholder xlName="_PLD_db91c4fa5c664af09d6256e54ce97ab2" addr="T0R0C2S1_1"/>
      <m:placeholder xlName="_PLD_2dda9fa115d643fc93d8268e8e418649" addr="T0R0C3S1_1"/>
      <m:placeholder xlName="_PLD_9f9816044d83492eb5c86ccd610d1d97" addr="T0R0C4S1_1"/>
      <m:placeholder xlName="_PLD_11358dbd30cd4ddfa2a6fade6b90ddf7" addr="T0R0C5S1_1"/>
      <m:placeholder xlName="_PLD_363bd86db5fa49ea9c64244bf808cced" addr="T0R0C6S1_1"/>
      <m:placeholder xlName="_PLD_d75b16b336aa4bdb962f261ec6bad3f6" addr="T0R0C7S1_1"/>
      <m:placeholder xlName="_PLD_e09bda3a07c24a1081ac26d18a59acc1" addr="T0R0C8S1_1"/>
      <m:tuple xlName="_TUP_4c00ae726e3e45f2b1bbdaf436c10efd" concept="clcid-mr:JiuZhiZaoChanPinQingKuangMingXi" default_row="2" addr="T0R1C">
        <m:item xlName="_GBC_2f8c486306974baf9bbb124cfab302b6" concept="clcid-mr:JiuZhiZaoChanPinQingKuangChanPinDangCi" label="酒制造产品情况_产品档次" addr="T0R1C0S1_1" appId="_GBC_48ed973fbdc544eeaad5524f377b033e"/>
        <m:item xlName="_GBC_34366032c1f547648fadf96a675f4dfa" concept="clcid-mr:JiuZhiZaoChanPinQingKuangChanLiang" label="酒制造产品情况_产量" addr="T0R1C1S1_1" formatStyle="Comma" appId="_GBC_48ed973fbdc544eeaad5524f377b033e"/>
        <m:item xlName="_GBC_33f93871ce2d4262a88ce46653c11a98" concept="clcid-mr:JiuZhiZaoChanPinQingKuangChanLiangTongBi" label="酒制造产品情况_产量同比" addr="T0R1C2S1_1" baseScale="0.01" formatStyle="Comma" appId="_GBC_48ed973fbdc544eeaad5524f377b033e"/>
        <m:item xlName="_GBC_cdcc9a6532c04190a5bdb3fcc897194c" concept="clcid-mr:JiuZhiZaoChanPinQingKuangXiaoLiang" label="酒制造产品情况_销量" addr="T0R1C3S1_1" formatStyle="Comma" appId="_GBC_48ed973fbdc544eeaad5524f377b033e"/>
        <m:item xlName="_GBC_bfbdbf915de149e8a3988d2c18050438" concept="clcid-mr:JiuZhiZaoChanPinQingKuangXiaoLiangTongBi" label="酒制造产品情况_销量同比" addr="T0R1C4S1_1" baseScale="0.01" formatStyle="Comma" appId="_GBC_48ed973fbdc544eeaad5524f377b033e"/>
        <m:item xlName="_GBC_5077d804e33744578d60e06df15e34d7" concept="clcid-mr:JiuZhiZaoChanPinQingKuangChanXiaoLv" label="酒制造产品情况_产销率" addr="T0R1C5S1_1" baseScale="0.01" formatStyle="Comma" appId="_GBC_48ed973fbdc544eeaad5524f377b033e"/>
        <m:item xlName="_GBC_00baf33f29054179b5e07b4339415fa9" concept="clcid-mr:JiuZhiZaoChanPinQingKuangXiaoShouShouRu" label="酒制造产品情况_销售收入" mulRef="_GBC_d5ff348a80834db883a80936ed7baab1" unitRef="_GBC_4f638f0f0c85401e8c6e5b2560f155e8" addr="T0R1C6S1_1" formatStyle="Comma" appId="_GBC_48ed973fbdc544eeaad5524f377b033e"/>
        <m:item xlName="_GBC_589b85ec35fc431ab89825860c449d02" concept="clcid-mr:JiuZhiZaoChanPinQingKuangXiaoShouShouRuTongBi" label="酒制造产品情况_销售收入同比" addr="T0R1C7S1_1" baseScale="0.01" formatStyle="Comma" appId="_GBC_48ed973fbdc544eeaad5524f377b033e"/>
        <m:item xlName="_GBC_808d704f75bc4965ac35ad9a664d5e1f" concept="clcid-mr:JiuZhiZaoChanPinQingKuangZhuYaoDaiBiaoPinPai" label="酒制造产品情况_主要代表品牌" addr="T0R1C8S1_1" appId="_GBC_48ed973fbdc544eeaad5524f377b033e"/>
      </m:tuple>
      <m:item xlName="_GBC_217ea6af28b544bfaa398e6229018990" concept="clcid-ci-ar:ShiFouShiYongJiuZhiZaoChanPinDangCiHuaFenBiaoZhun" label="是否适用：酒制造产品档次划分标准" selectOptions="_buildInAppliance" controlType="CustomCheckbox" cRanges="{&quot;StartName&quot;:&quot;_GBC_217ea6af28b544bfaa398e6229018990&quot;,&quot;EndName&quot;:&quot;_GBC_21a92277de654d659d13e30a850038ca&quot;,&quot;CType&quot;:1,&quot;DisplayText&quot;:null}"/>
      <m:item xlName="_GBC_21a92277de654d659d13e30a850038ca" concept="clcid-mr:JiuZhiZaoChanPinDangCiHuaFenBiaoZhun" label="酒制造产品档次划分标准" appId="_GBC_217ea6af28b544bfaa398e6229018990"/>
      <m:item xlName="_GBC_6d77a3bad0014bbba8b4f47e1af8373a" concept="clcid-ci-ar:ShiFouShiYongJiuZhiZaoChanPinJieGouBianHuaQingKuangJiJingYingCeLue" label="是否适用：酒制造产品结构变化情况及经营策略" selectOptions="_buildInAppliance" controlType="CustomCheckbox" cRanges="{&quot;StartName&quot;:&quot;_GBC_6d77a3bad0014bbba8b4f47e1af8373a&quot;,&quot;EndName&quot;:&quot;_GBC_df66613e447c40f98ddbe1a94176c4c3&quot;,&quot;CType&quot;:1,&quot;DisplayText&quot;:null}"/>
      <m:item xlName="_GBC_df66613e447c40f98ddbe1a94176c4c3" concept="clcid-mr:JiuZhiZaoChanPinJieGouBianHuaQingKuangJiJingYingCeLue" label="酒制造产品结构变化情况及经营策略" appId="_GBC_6d77a3bad0014bbba8b4f47e1af8373a"/>
    </m:section>
    <m:section xlName="_SEC_3b5e3a6672794e83af67f3f18111c671" title="原料采购情况" helpId="101014001" optionTargetConcept="clcid-ci-ar:JiuZhiZaoHangYeJingYingXingXinXiFenXi" optionTargetConceptValue="true" keyAction="12" keyCode="14">
      <m:item xlName="_GBC_b2e603df4acd45878a823bce91d3f18e" concept="clcid-ci-ar:ShiFouShiYongJiuZhiZaoYuanLiaoCaiGouMoShi" label="是否适用：酒制造原料采购模式" selectOptions="_buildInAppliance" controlType="CustomCheckbox" cRanges="{&quot;StartName&quot;:&quot;_GBC_b2e603df4acd45878a823bce91d3f18e&quot;,&quot;EndName&quot;:&quot;_GBC_f78a92299daa412fb12df2f98de0e6ee&quot;,&quot;CType&quot;:1,&quot;DisplayText&quot;:null}"/>
      <m:item xlName="_GBC_f78a92299daa412fb12df2f98de0e6ee" concept="clcid-mr:JiuZhiZaoYuanLiaoCaiGouMoShi" label="酒制造原料采购模式" appId="_GBC_b2e603df4acd45878a823bce91d3f18e"/>
      <m:item xlName="_GBC_b8afce32e4144d608d4949372c2bc810" concept="clcid-ci-ar:ShiFouShiYongJiuZhiZaoYuanLiaoCaiGouJinE" label="是否适用：酒制造原料采购金额" selectOptions="_buildInAppliance" controlType="CustomCheckbox" cRanges="{&quot;StartName&quot;:&quot;_GBC_b8afce32e4144d608d4949372c2bc810&quot;,&quot;EndName&quot;:&quot;_GBC_aa58e64d3417421d8bd85e53d4097ad6&quot;,&quot;CType&quot;:1,&quot;DisplayText&quot;:null}"/>
      <m:item xlName="_GBC_cbc4df8df2ad477a85f90bda9d370013" concept="clcid-ci-ar:DanWeiJiuZhiZaoYuanLiaoCaiGouJinE" label="单位：酒制造原料采购金额" selectOptions="25709f0bb1fd4094bc158a0bd3d28bd3" controlType="Combobox" cellType="Scale" appId="_GBC_b8afce32e4144d608d4949372c2bc810"/>
      <m:item xlName="_GBC_9214000bed984069a8fc244b87449de5" concept="clcid-ci-ar:BiZhongJiuZhiZaoYuanLiaoCaiGouJinE" label="币种：酒制造原料采购金额" selectOptions="_buildInISO4217" controlType="Combobox" cellType="Measure" appId="_GBC_b8afce32e4144d608d4949372c2bc810"/>
      <m:placeholder xlName="_PLD_3dc7b49bb1a54452b8b168cd8e709d27" addr="T0R0C0S1_1"/>
      <m:placeholder xlName="_PLD_0115392b121d446d8c0245180f68dfed" addr="T0R0C1S1_1"/>
      <m:placeholder xlName="_PLD_59da43d9520a46e698be73087d165c13" addr="T0R0C2S1_1"/>
      <m:placeholder xlName="_PLD_0ebb1afd3b8646f496988687cf969c9b" addr="T0R0C3S1_1"/>
      <m:placeholder xlName="_PLD_d3a73f6599d9439da5cad58ecc6c365f" addr="T0R1C0S1_1"/>
      <m:item xlName="_GBC_b20df11d70e4488592eeb528a836b97f" concept="clcid-mr:NiangJiuYuanCaiLiaoCaiGouJinE" label="酿酒原材料采购金额" mulRef="_GBC_cbc4df8df2ad477a85f90bda9d370013" unitRef="_GBC_9214000bed984069a8fc244b87449de5" addr="T0R1C1S1_1" formatStyle="Comma" appId="_GBC_b8afce32e4144d608d4949372c2bc810"/>
      <m:item xlName="_GBC_a0332a9548304737809da1a5d72f815d" concept="clcid-mr:NiangJiuYuanCaiLiaoCaiGouJinE" label="酿酒原材料采购金额" periodRef="上年期末数" mulRef="_GBC_cbc4df8df2ad477a85f90bda9d370013" unitRef="_GBC_9214000bed984069a8fc244b87449de5" addr="T0R1C2S1_1" formatStyle="Comma" appId="_GBC_b8afce32e4144d608d4949372c2bc810"/>
      <m:item xlName="_GBC_287fa71f392c4e11b65b271d545c62fc" concept="clcid-mr:NiangJiuYuanCaiLiaoZhanDangQiZongCaiGouEDeBiZhong" label="酿酒原材料占当期总采购额的比重" addr="T0R1C3S1_1" baseScale="0.01" formatStyle="Comma" appId="_GBC_b8afce32e4144d608d4949372c2bc810"/>
      <m:placeholder xlName="_PLD_5041894de9394c1fb70972faa1aaf15c" addr="T0R2C0S1_1"/>
      <m:item xlName="_GBC_964073c3df054431a45490a64834d808" concept="clcid-mr:BaoZhuangCaiLiaoCaiGouJinE" label="包装材料采购金额" mulRef="_GBC_cbc4df8df2ad477a85f90bda9d370013" unitRef="_GBC_9214000bed984069a8fc244b87449de5" addr="T0R2C1S1_1" formatStyle="Comma" appId="_GBC_b8afce32e4144d608d4949372c2bc810"/>
      <m:item xlName="_GBC_41ef14dfcb2946a3832665ba53b3ab7c" concept="clcid-mr:BaoZhuangCaiLiaoCaiGouJinE" label="包装材料采购金额" periodRef="上年期末数" mulRef="_GBC_cbc4df8df2ad477a85f90bda9d370013" unitRef="_GBC_9214000bed984069a8fc244b87449de5" addr="T0R2C2S1_1" formatStyle="Comma" appId="_GBC_b8afce32e4144d608d4949372c2bc810"/>
      <m:item xlName="_GBC_76674d53afe149169db1163893f09482" concept="clcid-mr:BaoZhuangCaiLiaoZhanDangQiZongCaiGouEDeBiZhong" label="包装材料占当期总采购额的比重" addr="T0R2C3S1_1" baseScale="0.01" formatStyle="Comma" appId="_GBC_b8afce32e4144d608d4949372c2bc810"/>
      <m:placeholder xlName="_PLD_d7cf85abb666489093663230bc9dd11c" addr="T0R3C0S1_1"/>
      <m:item xlName="_GBC_945d16393de24135a4451ea495344227" concept="clcid-mr:NengYuanCaiGouJinE" label="能源采购金额" mulRef="_GBC_cbc4df8df2ad477a85f90bda9d370013" unitRef="_GBC_9214000bed984069a8fc244b87449de5" addr="T0R3C1S1_1" formatStyle="Comma" appId="_GBC_b8afce32e4144d608d4949372c2bc810"/>
      <m:item xlName="_GBC_e6d57e21ddcb406987b59b972a379ddb" concept="clcid-mr:NengYuanCaiGouJinE" label="能源采购金额" periodRef="上年期末数" mulRef="_GBC_cbc4df8df2ad477a85f90bda9d370013" unitRef="_GBC_9214000bed984069a8fc244b87449de5" addr="T0R3C2S1_1" formatStyle="Comma" appId="_GBC_b8afce32e4144d608d4949372c2bc810"/>
      <m:item xlName="_GBC_5df0037661bc403a88038124cc303ffd" concept="clcid-mr:NengYuanZhanDangQiZongCaiGouEDeBiZhong" label="能源占当期总采购额的比重" addr="T0R3C3S1_1" baseScale="0.01" formatStyle="Comma" appId="_GBC_b8afce32e4144d608d4949372c2bc810"/>
      <m:tuple xlName="_TUP_4735dc9f421c484dabc89ab4cd695e5a" concept="clcid-mr:JiuZhiZaoYuanLiaoCaiGouJinEMingXi" default_row="2" addr="T0R4C">
        <m:item xlName="_GBC_ec7eca5306cd4a3bb55b7c96cff0017b" concept="clcid-mr:JiuZhiZaoYuanLiaoCaiGouJinEYuanLiaoLeiBie" label="酒制造原料采购金额_原料类别" addr="T0R4C0S1_1" appId="_GBC_b8afce32e4144d608d4949372c2bc810"/>
        <m:item xlName="_GBC_6633f51fbbf6419a97579132b59b0ab5" concept="clcid-mr:JiuZhiZaoYuanLiaoCaiGouJinECaiGouJinE" label="酒制造原料采购金额_采购金额" mulRef="_GBC_cbc4df8df2ad477a85f90bda9d370013" unitRef="_GBC_9214000bed984069a8fc244b87449de5" addr="T0R4C1S1_1" formatStyle="Comma" appId="_GBC_b8afce32e4144d608d4949372c2bc810"/>
        <m:item xlName="_GBC_1147e0c08e394dec8f60cc9529d1936f" concept="clcid-mr:JiuZhiZaoYuanLiaoCaiGouJinECaiGouJinE" label="酒制造原料采购金额_采购金额" periodRef="上年期末数" mulRef="_GBC_cbc4df8df2ad477a85f90bda9d370013" unitRef="_GBC_9214000bed984069a8fc244b87449de5" addr="T0R4C2S1_1" formatStyle="Comma" appId="_GBC_b8afce32e4144d608d4949372c2bc810"/>
        <m:item xlName="_GBC_aa58e64d3417421d8bd85e53d4097ad6" concept="clcid-mr:JiuZhiZaoYuanLiaoCaiGouJinEZhanDangQiZongCaiGouEDeBiZhong" label="酒制造原料采购金额_占当期总采购额的比重" addr="T0R4C3S1_1" baseScale="0.01" formatStyle="Comma" appId="_GBC_b8afce32e4144d608d4949372c2bc810"/>
      </m:tuple>
    </m:section>
    <m:section xlName="_SEC_5eae196e2fed4ea9ae801f2ccf3b4925" title="销售情况" helpId="101014001" optionTargetConcept="clcid-ci-ar:JiuZhiZaoHangYeJingYingXingXinXiFenXi" optionTargetConceptValue="true" keyAction="12" keyCode="14">
      <m:item xlName="_GBC_98ad96024b72439ca0b94f68c2b59b81" concept="clcid-ci-ar:ShiFouShiYongJiuZhiZaoXiaoShouMoShi" label="是否适用：酒制造销售模式" selectOptions="_buildInAppliance" controlType="CustomCheckbox" cRanges="{&quot;StartName&quot;:&quot;_GBC_98ad96024b72439ca0b94f68c2b59b81&quot;,&quot;EndName&quot;:&quot;_GBC_d2d48b9479bb4fd299b38862c6c71b01&quot;,&quot;CType&quot;:1,&quot;DisplayText&quot;:null}"/>
      <m:item xlName="_GBC_d2d48b9479bb4fd299b38862c6c71b01" concept="clcid-mr:JiuZhiZaoXiaoShouMoShi" label="酒制造销售模式" appId="_GBC_98ad96024b72439ca0b94f68c2b59b81"/>
      <m:item xlName="_GBC_5b08b89a71b244059b59637007a27482" concept="clcid-ci-ar:ShiFouShiYongJiuZhiZaoXiaoShouQuDao" label="是否适用：酒制造销售渠道" selectOptions="_buildInAppliance" controlType="CustomCheckbox" cRanges="{&quot;StartName&quot;:&quot;_GBC_5b08b89a71b244059b59637007a27482&quot;,&quot;EndName&quot;:&quot;_GBC_248cb56fd79947a0a38cd7ae1e5e55c7&quot;,&quot;CType&quot;:1,&quot;DisplayText&quot;:null}"/>
      <m:item xlName="_GBC_2452c780e6d24e53be21fa09be8b9223" concept="clcid-ci-ar:DanWeiJiuZhiZaoXiaoShouQuDao" label="单位：酒制造销售渠道" selectOptions="25709f0bb1fd4094bc158a0bd3d28bd3" controlType="Combobox" cellType="Scale" appId="_GBC_5b08b89a71b244059b59637007a27482"/>
      <m:item xlName="_GBC_151617eec8f24da68ae35068a30b6e5c" concept="clcid-ci-ar:BiZhongJiuZhiZaoXiaoShouQuDao" label="币种：酒制造销售渠道" selectOptions="_buildInISO4217" controlType="Combobox" cellType="Measure" appId="_GBC_5b08b89a71b244059b59637007a27482"/>
      <m:placeholder xlName="_PLD_6d8b05a57c2b400b92d272da12c7ab8b" addr="T0R0C0S1_1"/>
      <m:placeholder xlName="_PLD_911b5207cc834175a7ab53b9b365c113" addr="T0R0C1S1_1"/>
      <m:placeholder xlName="_PLD_9880739baa304f1cbdef07e74035e37c" addr="T0R0C2S1_1"/>
      <m:placeholder xlName="_PLD_9b75a51d4a15479caa4c1d32407d249f" addr="T0R0C3S1_1"/>
      <m:placeholder xlName="_PLD_4c72d5bb0098466ab4d6e1d7e7bbaea8" addr="T0R0C4S1_1"/>
      <m:placeholder xlName="_PLD_20259b66fe3040db8c89950c3204c0b3" addr="T0R1C0S1_1"/>
      <m:item xlName="_GBC_ff4134b2008f4395baf30f8cc6e92127" concept="clcid-mr:JiuZhiZaoZhiXiaoXiaoShouShouRu" label="酒制造直销销售收入" mulRef="_GBC_2452c780e6d24e53be21fa09be8b9223" unitRef="_GBC_151617eec8f24da68ae35068a30b6e5c" addr="T0R1C1S1_1" formatStyle="Comma" appId="_GBC_5b08b89a71b244059b59637007a27482"/>
      <m:item xlName="_GBC_7a89a6533c8d4eaa8bba5da7f32591b7" concept="clcid-mr:JiuZhiZaoZhiXiaoXiaoShouShouRu" label="酒制造直销销售收入" periodRef="上年同期数" mulRef="_GBC_2452c780e6d24e53be21fa09be8b9223" unitRef="_GBC_151617eec8f24da68ae35068a30b6e5c" addr="T0R1C2S1_1" formatStyle="Comma" appId="_GBC_5b08b89a71b244059b59637007a27482"/>
      <m:item xlName="_GBC_5461153127c94d48b7959d51c33d4349" concept="clcid-mr:JiuZhiZaoZhiXiaoXiaoShouLiang" label="酒制造直销销售量" addr="T0R1C3S1_1" formatStyle="Comma" appId="_GBC_5b08b89a71b244059b59637007a27482"/>
      <m:item xlName="_GBC_011c5953d7a54d2aabd78dd63958d2c2" concept="clcid-mr:JiuZhiZaoZhiXiaoXiaoShouLiang" label="酒制造直销销售量" periodRef="上年期末数" addr="T0R1C4S1_1" formatStyle="Comma" appId="_GBC_5b08b89a71b244059b59637007a27482"/>
      <m:placeholder xlName="_PLD_bedd0f380aed42aeb887b5515213e226" addr="T0R2C0S1_1"/>
      <m:item xlName="_GBC_5ea245e806554ef187be7e1567eb1cd7" concept="clcid-mr:JiuZhiZaoPiFaDaiLiXiaoShouShouRu" label="酒制造批发代理销售收入" mulRef="_GBC_2452c780e6d24e53be21fa09be8b9223" unitRef="_GBC_151617eec8f24da68ae35068a30b6e5c" addr="T0R2C1S1_1" formatStyle="Comma" appId="_GBC_5b08b89a71b244059b59637007a27482"/>
      <m:item xlName="_GBC_1a8c6e1df5064339adde404c2cc23d64" concept="clcid-mr:JiuZhiZaoPiFaDaiLiXiaoShouShouRu" label="酒制造批发代理销售收入" periodRef="上年同期数" mulRef="_GBC_2452c780e6d24e53be21fa09be8b9223" unitRef="_GBC_151617eec8f24da68ae35068a30b6e5c" addr="T0R2C2S1_1" formatStyle="Comma" appId="_GBC_5b08b89a71b244059b59637007a27482"/>
      <m:item xlName="_GBC_1b3a7c54aa8f4384b64ecea9bfbeb7a8" concept="clcid-mr:JiuZhiZaoPiFaDaiLiXiaoShouLiang" label="酒制造批发代理销售量" addr="T0R2C3S1_1" formatStyle="Comma" appId="_GBC_5b08b89a71b244059b59637007a27482"/>
      <m:item xlName="_GBC_9e49d84a0bd34c8a9988243d09102826" concept="clcid-mr:JiuZhiZaoPiFaDaiLiXiaoShouLiang" label="酒制造批发代理销售量" periodRef="上年期末数" addr="T0R2C4S1_1" formatStyle="Comma" appId="_GBC_5b08b89a71b244059b59637007a27482"/>
      <m:tuple xlName="_TUP_c8b25fb1c73a4f1dab8a1b8abaf07729" concept="clcid-mr:JiuZhiZaoXiaoShouQuDaoMingXi" default_row="2" addr="T0R3C">
        <m:item xlName="_GBC_3333f0e51250488ead66077f52ec9729" concept="clcid-mr:JiuZhiZaoXiaoShouQuDaoQuDaoLeiXing" label="酒制造销售渠道_渠道类型" addr="T0R3C0S1_1" appId="_GBC_5b08b89a71b244059b59637007a27482"/>
        <m:item xlName="_GBC_b2057c21d92b4c8db9b5b2c13a58fc37" concept="clcid-mr:JiuZhiZaoXiaoShouQuDaoXiaoShouShouRu" label="酒制造销售渠道_销售收入" mulRef="_GBC_2452c780e6d24e53be21fa09be8b9223" unitRef="_GBC_151617eec8f24da68ae35068a30b6e5c" addr="T0R3C1S1_1" formatStyle="Comma" appId="_GBC_5b08b89a71b244059b59637007a27482"/>
        <m:item xlName="_GBC_8496aee042634dfc8a55fb3094dd947b" concept="clcid-mr:JiuZhiZaoXiaoShouQuDaoXiaoShouShouRu" label="酒制造销售渠道_销售收入" periodRef="上年同期数" mulRef="_GBC_2452c780e6d24e53be21fa09be8b9223" unitRef="_GBC_151617eec8f24da68ae35068a30b6e5c" addr="T0R3C2S1_1" formatStyle="Comma" appId="_GBC_5b08b89a71b244059b59637007a27482"/>
        <m:item xlName="_GBC_bea4c23968394f998d2f8c37c2af777c" concept="clcid-mr:JiuZhiZaoXiaoShouQuDaoXiaoShouLiang" label="酒制造销售渠道_销售量" addr="T0R3C3S1_1" formatStyle="Comma" appId="_GBC_5b08b89a71b244059b59637007a27482"/>
        <m:item xlName="_GBC_248cb56fd79947a0a38cd7ae1e5e55c7" concept="clcid-mr:JiuZhiZaoXiaoShouQuDaoXiaoShouLiang" label="酒制造销售渠道_销售量" periodRef="上年期末数" addr="T0R3C4S1_1" formatStyle="Comma" appId="_GBC_5b08b89a71b244059b59637007a27482"/>
      </m:tuple>
      <m:item xlName="_GBC_599b57c18f3d475db75140bc56ef6708" concept="clcid-ci-ar:ShiFouShiYongJiuZhiZaoXiaoShouQuYuQingKuang" label="是否适用：酒制造销售区域情况" selectOptions="_buildInAppliance" controlType="CustomCheckbox" cRanges="{&quot;StartName&quot;:&quot;_GBC_599b57c18f3d475db75140bc56ef6708&quot;,&quot;EndName&quot;:&quot;_GBC_98b4b9d63ce34fb8b1769307e36bb616&quot;,&quot;CType&quot;:1,&quot;DisplayText&quot;:null}"/>
      <m:item xlName="_GBC_6e8828e200454c71b19f2e21bd10bf2b" concept="clcid-ci-ar:DanWeiJiuZhiZaoXiaoShouQuYuQingKuang" label="单位：酒制造销售区域情况" selectOptions="25709f0bb1fd4094bc158a0bd3d28bd3" controlType="Combobox" cellType="Scale" appId="_GBC_599b57c18f3d475db75140bc56ef6708"/>
      <m:item xlName="_GBC_bd687da418a446a1a7feea3f1e1670ec" concept="clcid-ci-ar:BiZhongJiuZhiZaoXiaoShouQuYuQingKuang" label="币种：酒制造销售区域情况" selectOptions="_buildInISO4217" controlType="Combobox" cellType="Measure" appId="_GBC_599b57c18f3d475db75140bc56ef6708"/>
      <m:placeholder xlName="_PLD_ad54bc2ab55d465e9a310d97b9c5d0a9" addr="T1R0C0S1_1"/>
      <m:placeholder xlName="_PLD_76ff7b503f2d41d1be9ae83aa6cd8cc9" addr="T1R0C1S1_1"/>
      <m:placeholder xlName="_PLD_50f352cee3c4447eb03c62bec63ba287" addr="T1R0C2S1_1"/>
      <m:placeholder xlName="_PLD_29cb579f1e54464aabc5ac9416ba658c" addr="T1R0C3S1_1"/>
      <m:placeholder xlName="_PLD_d35324b49d0f4a9fa8fbc1d9db488df1" addr="T1R0C4S1_1"/>
      <m:placeholder xlName="_PLD_cbc5b3d665db457fad53c3416b0475ae" addr="T1R0C5S1_1"/>
      <m:placeholder xlName="_PLD_eddfbe0ef271473e982c6343414a048e" addr="T1R0C6S1_1"/>
      <m:tuple xlName="_TUP_a2204e3cff234044913fe9396301a716" concept="clcid-mr:JiuZhiZaoXiaoShouQuYuQingKuangMingXi" default_row="2" addr="T1R1C">
        <m:item xlName="_GBC_419b0f7b0a784dd19375772a4b3b348e" concept="clcid-mr:JiuZhiZaoXiaoShouQuYuQingKuangQuYuMingCheng" label="酒制造销售区域情况_区域名称" addr="T1R1C0S1_1" appId="_GBC_599b57c18f3d475db75140bc56ef6708"/>
        <m:item xlName="_GBC_a05e973c9f20428eaba4b44f6efa82bc" concept="clcid-mr:JiuZhiZaoXiaoShouQuYuQingKuangXiaoShouShouRu" label="酒制造销售区域情况_销售收入" mulRef="_GBC_6e8828e200454c71b19f2e21bd10bf2b" unitRef="_GBC_bd687da418a446a1a7feea3f1e1670ec" addr="T1R1C1S1_1" formatStyle="Comma" appId="_GBC_599b57c18f3d475db75140bc56ef6708"/>
        <m:item xlName="_GBC_f8cf815211ff483596ddffbf2740da41" concept="clcid-mr:JiuZhiZaoXiaoShouQuYuQingKuangXiaoShouShouRu" label="酒制造销售区域情况_销售收入" periodRef="上年同期数" mulRef="_GBC_6e8828e200454c71b19f2e21bd10bf2b" unitRef="_GBC_bd687da418a446a1a7feea3f1e1670ec" addr="T1R1C2S1_1" formatStyle="Comma" appId="_GBC_599b57c18f3d475db75140bc56ef6708"/>
        <m:item xlName="_GBC_f4d76577c4184a82b682bf2a98da2677" concept="clcid-mr:JiuZhiZaoXiaoShouQuYuQingKuangXiaoShouShouRuZhanBi" label="酒制造销售区域情况_销售收入占比" addr="T1R1C3S1_1" baseScale="0.01" formatStyle="Comma" appId="_GBC_599b57c18f3d475db75140bc56ef6708"/>
        <m:item xlName="_GBC_5c57e76868a54fa188a95203c13506c8" concept="clcid-mr:JiuZhiZaoXiaoShouQuYuQingKuangXiaoShouLiang" label="酒制造销售区域情况_销售量" addr="T1R1C4S1_1" formatStyle="Comma" appId="_GBC_599b57c18f3d475db75140bc56ef6708"/>
        <m:item xlName="_GBC_10bf52e529d14d0eaa76aa155f8ff6c0" concept="clcid-mr:JiuZhiZaoXiaoShouQuYuQingKuangXiaoShouLiang" label="酒制造销售区域情况_销售量" periodRef="上年期末数" addr="T1R1C5S1_1" formatStyle="Comma" appId="_GBC_599b57c18f3d475db75140bc56ef6708"/>
        <m:item xlName="_GBC_98b4b9d63ce34fb8b1769307e36bb616" concept="clcid-mr:JiuZhiZaoXiaoShouQuYuQingKuangXiaoShouLiangZhanBi" label="酒制造销售区域情况_销售量占比" addr="T1R1C6S1_1" baseScale="0.01" formatStyle="Comma" appId="_GBC_599b57c18f3d475db75140bc56ef6708"/>
      </m:tuple>
      <m:item xlName="_GBC_53dc6ebd8774419c82db6170efdefce3" concept="clcid-ci-ar:ShiFouShiYongJiuZhiZaoXiaoShouQuYuHuaFenBiaoZhun" label="是否适用：酒制造销售区域划分标准" selectOptions="_buildInAppliance" controlType="CustomCheckbox" cRanges="{&quot;StartName&quot;:&quot;_GBC_53dc6ebd8774419c82db6170efdefce3&quot;,&quot;EndName&quot;:&quot;_GBC_c8b382a96b3f4c48a648a09eb77b8131&quot;,&quot;CType&quot;:1,&quot;DisplayText&quot;:null}"/>
      <m:item xlName="_GBC_c8b382a96b3f4c48a648a09eb77b8131" concept="clcid-mr:JiuZhiZaoXiaoShouQuYuHuaFenBiaoZhun" label="酒制造销售区域划分标准" appId="_GBC_53dc6ebd8774419c82db6170efdefce3"/>
      <m:item xlName="_GBC_59bff3c0c3b245159ac52ab86c1df02a" concept="clcid-ci-ar:ShiFouShiYongJiuZhiZaoJingXiaoShangQingKuang" label="是否适用：酒制造经销商情况" selectOptions="_buildInAppliance" controlType="CustomCheckbox" cRanges="{&quot;StartName&quot;:&quot;_GBC_59bff3c0c3b245159ac52ab86c1df02a&quot;,&quot;EndName&quot;:&quot;_GBC_21c187d2b1674537bfbd89e5d1d06e30&quot;,&quot;CType&quot;:1,&quot;DisplayText&quot;:null}"/>
      <m:item xlName="_GBC_7f6c7460793644eda13cf15a460c464d" concept="clcid-ci-ar:DanWeiJiuZhiZaoJingXiaoShangQingKuang" label="单位：酒制造经销商情况" selectOptions="75f9efa97de1401ab13a13eb4abf29ae" controlType="Combobox" cellType="Scale" appId="_GBC_59bff3c0c3b245159ac52ab86c1df02a"/>
      <m:placeholder xlName="_PLD_3d308eebace140d09a9a012aa5382f70" addr="T2R0C0S1_1"/>
      <m:placeholder xlName="_PLD_0acad4df0b9148eb9340b3f8c2abb421" addr="T2R0C1S1_1"/>
      <m:placeholder xlName="_PLD_ff15a1ea78b7443798c7d79ae4422db7" addr="T2R0C2S1_1"/>
      <m:placeholder xlName="_PLD_0e9df11408f84ae3a3bf098239a5d42b" addr="T2R0C3S1_1"/>
      <m:tuple xlName="_TUP_fb9f38af85874a2ea6e8969e31211ffd" concept="clcid-mr:JiuZhiZaoJingXiaoShangQingKuangMingXi" default_row="2" addr="T2R1C">
        <m:item xlName="_GBC_f7a18e7097e7423e8973b1fa92ebb3d8" concept="clcid-mr:JiuZhiZaoJingXiaoShangQingKuangQuYuMingCheng" label="酒制造经销商情况_区域名称" addr="T2R1C0S1_1" appId="_GBC_59bff3c0c3b245159ac52ab86c1df02a"/>
        <m:item xlName="_GBC_ffccec8a2780421089ad48eb634be768" concept="clcid-mr:JiuZhiZaoJingXiaoShangQingKuangJingXiaoShangShuLiang" label="酒制造经销商情况_经销商数量" mulRef="_GBC_7f6c7460793644eda13cf15a460c464d" addr="T2R1C1S1_1" formatStyle="Comma" appId="_GBC_59bff3c0c3b245159ac52ab86c1df02a"/>
        <m:item xlName="_GBC_169f1bba550c4cb99622faa3ddf19e34" concept="clcid-mr:JiuZhiZaoJingXiaoShangQingKuangZengJiaShuLiang" label="酒制造经销商情况_增加数量" mulRef="_GBC_7f6c7460793644eda13cf15a460c464d" addr="T2R1C2S1_1" formatStyle="Comma" appId="_GBC_59bff3c0c3b245159ac52ab86c1df02a"/>
        <m:item xlName="_GBC_21c187d2b1674537bfbd89e5d1d06e30" concept="clcid-mr:JiuZhiZaoJingXiaoShangQingKuangJianShaoShuLiang" label="酒制造经销商情况_减少数量" mulRef="_GBC_7f6c7460793644eda13cf15a460c464d" addr="T2R1C3S1_1" formatStyle="Comma" appId="_GBC_59bff3c0c3b245159ac52ab86c1df02a"/>
      </m:tuple>
      <m:item xlName="_GBC_f3cac4df6c794a078c3954de49d92383" concept="clcid-ci-ar:ShiFouShiYongJiuZhiZaoJingXiaoShangQingKuangShuoMing" label="是否适用：酒制造经销商情况说明" selectOptions="_buildInAppliance" controlType="CustomCheckbox" cRanges="{&quot;StartName&quot;:&quot;_GBC_f3cac4df6c794a078c3954de49d92383&quot;,&quot;EndName&quot;:&quot;_GBC_2e68104a2cba44d289e783ef1e3f987b&quot;,&quot;CType&quot;:1,&quot;DisplayText&quot;:null}"/>
      <m:item xlName="_GBC_2e68104a2cba44d289e783ef1e3f987b" concept="clcid-mr:JiuZhiZaoJingXiaoShangQingKuangShuoMing" label="酒制造经销商情况说明" helpText="注: 经销商数量同比变化30%以上的，应当披露变化原因" appId="_GBC_f3cac4df6c794a078c3954de49d92383"/>
      <m:item xlName="_GBC_7ab3cea7d7a04a968eb41af966e806a6" concept="clcid-ci-ar:ShiFouShiYongJiuZhiZaoJingXiaoShangGuanLiQingKuang" label="是否适用：酒制造经销商管理情况" selectOptions="_buildInAppliance" controlType="CustomCheckbox" cRanges="{&quot;StartName&quot;:&quot;_GBC_7ab3cea7d7a04a968eb41af966e806a6&quot;,&quot;EndName&quot;:&quot;_GBC_9e4d08ad124848caa1d8b09d30de4ccd&quot;,&quot;CType&quot;:1,&quot;DisplayText&quot;:null}"/>
      <m:item xlName="_GBC_9e4d08ad124848caa1d8b09d30de4ccd" concept="clcid-mr:JiuZhiZaoJingXiaoShangGuanLiQingKuang" label="酒制造经销商管理情况" helpText="注:包括销售目标管理、库存管理、销售价格管理、渠道管理、培训管理、考核管理等" appId="_GBC_7ab3cea7d7a04a968eb41af966e806a6"/>
      <m:item xlName="_GBC_63dc80e4799c46be81d46d1000cbfb65" concept="clcid-ci-ar:ShiFouShiYongJiuZhiZaoXianShangXiaoShouQingKuang" label="是否适用：酒制造线上销售情况" selectOptions="_buildInAppliance" controlType="CustomCheckbox" cRanges="{&quot;StartName&quot;:&quot;_GBC_63dc80e4799c46be81d46d1000cbfb65&quot;,&quot;EndName&quot;:&quot;_GBC_8e2674dae64148e69ed710ce7af613b1&quot;,&quot;CType&quot;:1,&quot;DisplayText&quot;:null}"/>
      <m:item xlName="_GBC_b97d620bf5d6409d8c6097e737d22dd3" concept="clcid-ci-ar:DanWeiJiuZhiZaoXianShangXiaoShouQingKuang" label="单位：酒制造线上销售情况" selectOptions="25709f0bb1fd4094bc158a0bd3d28bd3" controlType="Combobox" cellType="Scale" appId="_GBC_63dc80e4799c46be81d46d1000cbfb65"/>
      <m:item xlName="_GBC_070c360a644e47728c89d1a37f69467f" concept="clcid-ci-ar:BiZhongJiuZhiZaoXianShangXiaoShouQingKuang" label="币种：酒制造线上销售情况" selectOptions="_buildInISO4217" controlType="Combobox" cellType="Measure" appId="_GBC_63dc80e4799c46be81d46d1000cbfb65"/>
      <m:placeholder xlName="_PLD_d673379ea9044b7b9c05930836bd4c8a" addr="T3R0C0S1_1"/>
      <m:placeholder xlName="_PLD_81434cf9d0124582b67ba028cd9cb58c" addr="T3R0C1S1_1"/>
      <m:placeholder xlName="_PLD_3a94cf0ce91c4319a587d527fadc2b53" addr="T3R0C2S1_1"/>
      <m:placeholder xlName="_PLD_a77dbd6ded144cf5b8b5a82da34db5c7" addr="T3R0C3S1_1"/>
      <m:placeholder xlName="_PLD_ab7c3a31e1f64d1b9b3da1a348f3c5a3" addr="T3R0C4S1_1"/>
      <m:placeholder xlName="_PLD_232404262c1c4d1da44fb405de58806e" addr="T3R0C5S1_1"/>
      <m:tuple xlName="_TUP_a0baa8471f70420597b2384dc4c59437" concept="clcid-mr:JiuZhiZaoXianShangXiaoShouQingKuangMingXi" default_row="2" addr="T3R1C">
        <m:item xlName="_GBC_57a3d826e8ed4b83ace6688240b6d874" concept="clcid-mr:JiuZhiZaoXianShangXiaoShouQingKuangXianShangXiaoShouPingTai" label="酒制造线上销售情况_线上销售平台" addr="T3R1C0S1_1" appId="_GBC_63dc80e4799c46be81d46d1000cbfb65"/>
        <m:item xlName="_GBC_d9ec36c960114717b71874595cf51a69" concept="clcid-mr:JiuZhiZaoXianShangXiaoShouQingKuangXianShangXiaoShouChanPinDangCi" label="酒制造线上销售情况_线上销售产品档次" addr="T3R1C1S1_1" appId="_GBC_63dc80e4799c46be81d46d1000cbfb65"/>
        <m:item xlName="_GBC_31e6d5838f4643a490851b09b53a69af" concept="clcid-mr:JiuZhiZaoXianShangXiaoShouQingKuangXiaoShouShouRu" label="酒制造线上销售情况_销售收入" mulRef="_GBC_b97d620bf5d6409d8c6097e737d22dd3" unitRef="_GBC_070c360a644e47728c89d1a37f69467f" addr="T3R1C2S1_1" formatStyle="Comma" appId="_GBC_63dc80e4799c46be81d46d1000cbfb65"/>
        <m:item xlName="_GBC_47450da5b8f64ea1aa9fd76ae3cf532f" concept="clcid-mr:JiuZhiZaoXianShangXiaoShouQingKuangXiaoShouShouRu" label="酒制造线上销售情况_销售收入" periodRef="上年同期数" mulRef="_GBC_b97d620bf5d6409d8c6097e737d22dd3" unitRef="_GBC_070c360a644e47728c89d1a37f69467f" addr="T3R1C3S1_1" formatStyle="Comma" appId="_GBC_63dc80e4799c46be81d46d1000cbfb65"/>
        <m:item xlName="_GBC_9c72cd9e7aef42d7b1f9a7cdd291af94" concept="clcid-mr:JiuZhiZaoXianShangXiaoShouQingKuangXiaoShouShouRuTongBi" label="酒制造线上销售情况_销售收入同比" addr="T3R1C4S1_1" baseScale="0.01" formatStyle="Comma" appId="_GBC_63dc80e4799c46be81d46d1000cbfb65"/>
        <m:item xlName="_GBC_8e2674dae64148e69ed710ce7af613b1" concept="clcid-mr:JiuZhiZaoXianShangXiaoShouQingKuangMaoLiLv" label="酒制造线上销售情况_毛利率" addr="T3R1C5S1_1" baseScale="0.01" formatStyle="Comma" appId="_GBC_63dc80e4799c46be81d46d1000cbfb65"/>
      </m:tuple>
      <m:item xlName="_GBC_3a49bb725ead4d7aaa5a416291af9e5a" concept="clcid-ci-ar:ShiFouShiYongJiuZhiZaoWeiLaiXianShangJingYingZhanLue" label="是否适用：酒制造未来线上经营战略" selectOptions="_buildInAppliance" controlType="CustomCheckbox" cRanges="{&quot;StartName&quot;:&quot;_GBC_3a49bb725ead4d7aaa5a416291af9e5a&quot;,&quot;EndName&quot;:&quot;_GBC_45fdaf4d954e4b148dfabb14f7044de6&quot;,&quot;CType&quot;:1,&quot;DisplayText&quot;:null}"/>
      <m:item xlName="_GBC_45fdaf4d954e4b148dfabb14f7044de6" concept="clcid-mr:JiuZhiZaoWeiLaiXianShangJingYingZhanLue" label="酒制造未来线上经营战略" appId="_GBC_3a49bb725ead4d7aaa5a416291af9e5a"/>
    </m:section>
    <m:section xlName="_SEC_e19bfbbfb3bf47a7b8ef8df6e4341cf6" title="公司收入及成本分析" helpId="101014001" optionTargetConcept="clcid-ci-ar:JiuZhiZaoHangYeJingYingXingXinXiFenXi" optionTargetConceptValue="true" keyAction="12" keyCode="14">
      <m:item xlName="_GBC_a7acb76f98084935bd49fe38e0123615" concept="clcid-ci-ar:ShiFouShiYongJiuZhiZaoShouRuJiChengBenAnBuTongLeiXingPiLuGongSiZhuYingYeWuGouCheng" label="是否适用：酒制造收入及成本按不同类型披露公司主营业务构成" selectOptions="_buildInAppliance" controlType="CustomCheckbox" cRanges="{&quot;StartName&quot;:&quot;_GBC_a7acb76f98084935bd49fe38e0123615&quot;,&quot;EndName&quot;:&quot;_GBC_0ae53196d64d44b09449686b8cb00dbd&quot;,&quot;CType&quot;:1,&quot;DisplayText&quot;:null}"/>
      <m:item xlName="_GBC_1b9e76d8945e45558f6def851d7bee81" concept="clcid-ci-ar:DanWeiJiuZhiZaoShouRuJiChengBenAnBuTongLeiXingPiLuGongSiZhuYingYeWuGouCheng" label="单位：酒制造收入及成本按不同类型披露公司主营业务构成" selectOptions="_buildInScales" controlType="Combobox" cellType="Scale" appId="_GBC_a7acb76f98084935bd49fe38e0123615"/>
      <m:item xlName="_GBC_7fccdd70af9e467dbfc8fbf96bf4c737" concept="clcid-ci-ar:BiZhongJiuZhiZaoShouRuJiChengBenAnBuTongLeiXingPiLuGongSiZhuYingYeWuGouCheng" label="币种：酒制造收入及成本按不同类型披露公司主营业务构成" selectOptions="_buildInISO4217" controlType="Combobox" cellType="Measure" appId="_GBC_a7acb76f98084935bd49fe38e0123615"/>
      <m:placeholder xlName="_PLD_6d3bbe33aaa24094a158da9c04deae19" addr="T0R0C0S1_1"/>
      <m:placeholder xlName="_PLD_d6d93898315648ffa48a2bbba455e7b6" addr="T0R0C1S1_1"/>
      <m:placeholder xlName="_PLD_289dee1d8dbd466f8e0f74a79ea8df08" addr="T0R0C2S1_1"/>
      <m:placeholder xlName="_PLD_7892541c501e4d21a4c73a3720fc745f" addr="T0R0C3S1_1"/>
      <m:placeholder xlName="_PLD_9e51e3590e46427488315fa1f4256698" addr="T0R0C4S1_1"/>
      <m:placeholder xlName="_PLD_e8d922557fee4349bf524b45b39c543f" addr="T0R0C5S1_1"/>
      <m:placeholder xlName="_PLD_d45c8eca4dca47519b614456e1111d4f" addr="T0R0C6S1_1"/>
      <m:placeholder xlName="_PLD_337b8353ae904ed1a82fc0739998be55" addr="T0R1C0S1_7"/>
      <m:tuple xlName="_TUP_2c4abff3e15947edbd0060bbc766d0fc" concept="clcid-mr:JiuZhiZaoShouRuJiChengBenAnChanPinDangCiMingXi" default_row="2" addr="T0R2C">
        <m:item xlName="_GBC_4fa3c00a43d345b29d1c83c6b6e0d20e" concept="clcid-mr:JiuZhiZaoShouRuJiChengBenAnChanPinDangCiChanPinDangCi" label="酒制造收入及成本按产品档次_产品档次" addr="T0R2C0S1_1" appId="_GBC_a7acb76f98084935bd49fe38e0123615"/>
        <m:item xlName="_GBC_80efa38511b94ee28ea0a15915df4c03" concept="clcid-mr:JiuZhiZaoShouRuJiChengBenAnChanPinDangCiYingYeShouRu" label="酒制造收入及成本按产品档次_营业收入" mulRef="_GBC_1b9e76d8945e45558f6def851d7bee81" unitRef="_GBC_7fccdd70af9e467dbfc8fbf96bf4c737" addr="T0R2C1S1_1" formatStyle="Comma" appId="_GBC_a7acb76f98084935bd49fe38e0123615"/>
        <m:item xlName="_GBC_bbe7ecd9e5274d49b225b2c96e8b56e8" concept="clcid-mr:JiuZhiZaoShouRuJiChengBenAnChanPinDangCiYingYeShouRuTongBi" label="酒制造收入及成本按产品档次_营业收入同比" addr="T0R2C2S1_1" baseScale="0.01" formatStyle="Comma" appId="_GBC_a7acb76f98084935bd49fe38e0123615"/>
        <m:item xlName="_GBC_1bbe379770cb40ee8e70c3b9aae76aff" concept="clcid-mr:JiuZhiZaoShouRuJiChengBenAnChanPinDangCiYingYeChengBen" label="酒制造收入及成本按产品档次_营业成本" mulRef="_GBC_1b9e76d8945e45558f6def851d7bee81" unitRef="_GBC_7fccdd70af9e467dbfc8fbf96bf4c737" addr="T0R2C3S1_1" formatStyle="Comma" appId="_GBC_a7acb76f98084935bd49fe38e0123615"/>
        <m:item xlName="_GBC_9fcc3c278e594103b322a20238724fda" concept="clcid-mr:JiuZhiZaoShouRuJiChengBenAnChanPinDangCiYingYeChengBenTongBi" label="酒制造收入及成本按产品档次_营业成本同比" addr="T0R2C4S1_1" baseScale="0.01" formatStyle="Comma" appId="_GBC_a7acb76f98084935bd49fe38e0123615"/>
        <m:item xlName="_GBC_211d2dd855b549118f2de59845b046ee" concept="clcid-mr:JiuZhiZaoShouRuJiChengBenAnChanPinDangCiMaoLiLv" label="酒制造收入及成本按产品档次_毛利率" addr="T0R2C5S1_1" baseScale="0.01" formatStyle="Comma" appId="_GBC_a7acb76f98084935bd49fe38e0123615"/>
        <m:item xlName="_GBC_90a58a8c4c234855a8fc0449904531cc" concept="clcid-mr:JiuZhiZaoShouRuJiChengBenAnChanPinDangCiMaoLiLvTongBi" label="酒制造收入及成本按产品档次_毛利率同比" addr="T0R2C6S1_1" baseScale="0.01" formatStyle="Comma" appId="_GBC_a7acb76f98084935bd49fe38e0123615"/>
      </m:tuple>
      <m:placeholder xlName="_PLD_eafcf31ba5ca4d6c929a826f629e31e7" addr="T0R4C0S1_1"/>
      <m:item xlName="_GBC_9acfbf92253b49f7b9df48cef9bab7c9" concept="clcid-mr:JiuZhiZaoShouRuJiChengBenAnChanPinDangCiYingYeShouRuXiaoJi" label="酒制造收入及成本按产品档次营业收入小计" mulRef="_GBC_1b9e76d8945e45558f6def851d7bee81" unitRef="_GBC_7fccdd70af9e467dbfc8fbf96bf4c737" addr="T0R4C1S1_1" formatStyle="Comma" appId="_GBC_a7acb76f98084935bd49fe38e0123615">
        <m:complexRule comparator="Eq" title="酒制造收入及成本按产品档次营业收入小计" test=" $_GBC_80efa38511b94ee28ea0a15915df4c03" id="C132c73dd6dcf4ebe821c1ea03e424132"/>
      </m:item>
      <m:placeholder xlName="_PLD_78560d39aca6491388ec97f195738159" addr="T0R4C2S1_1"/>
      <m:item xlName="_GBC_86ea15e24d3d4bfb939bd81974e91b9b" concept="clcid-mr:JiuZhiZaoShouRuJiChengBenAnChanPinDangCiYingYeChengBenXiaoJi" label="酒制造收入及成本按产品档次营业成本小计" mulRef="_GBC_1b9e76d8945e45558f6def851d7bee81" unitRef="_GBC_7fccdd70af9e467dbfc8fbf96bf4c737" addr="T0R4C3S1_1" formatStyle="Comma" appId="_GBC_a7acb76f98084935bd49fe38e0123615">
        <m:complexRule comparator="Eq" title="酒制造收入及成本按产品档次营业成本小计" test=" $_GBC_1bbe379770cb40ee8e70c3b9aae76aff" id="Cb5db3c2e70bf4e649217719e7d335e6d"/>
      </m:item>
      <m:placeholder xlName="_PLD_889d8c3d532a43a7865a62299eee6575" addr="T0R4C4S1_1"/>
      <m:placeholder xlName="_PLD_2274bcd8f9ba407f8a7cfbe1c7ab081f" addr="T0R4C5S1_1"/>
      <m:placeholder xlName="_PLD_b23b6f253049471f8c4219060501305c" addr="T0R4C6S1_1"/>
      <m:placeholder xlName="_PLD_a7d4fa88f0404e42be899fcce2a488a1" addr="T0R5C0S1_7"/>
      <m:tuple xlName="_TUP_1df6cfaca02f44cd9ee48d1ca1f2a126" concept="clcid-mr:JiuZhiZaoShouRuJiChengBenAnXiaoShouQuDaoMingXi" default_row="2" addr="T0R6C">
        <m:item xlName="_GBC_48501e67945340bb8f39fec6fa700b12" concept="clcid-mr:JiuZhiZaoShouRuJiChengBenAnXiaoShouQuDaoXiaoShouQuDao" label="酒制造收入及成本按销售渠道_销售渠道" addr="T0R6C0S1_1" appId="_GBC_a7acb76f98084935bd49fe38e0123615"/>
        <m:item xlName="_GBC_582f0f55aa3d46bf82ccfef17e6d7dd6" concept="clcid-mr:JiuZhiZaoShouRuJiChengBenAnXiaoShouQuDaoYingYeShouRu" label="酒制造收入及成本按销售渠道_营业收入" mulRef="_GBC_1b9e76d8945e45558f6def851d7bee81" unitRef="_GBC_7fccdd70af9e467dbfc8fbf96bf4c737" addr="T0R6C1S1_1" formatStyle="Comma" appId="_GBC_a7acb76f98084935bd49fe38e0123615"/>
        <m:item xlName="_GBC_0e0f68be837545818c84b2a2c09daed7" concept="clcid-mr:JiuZhiZaoShouRuJiChengBenAnXiaoShouQuDaoYingYeShouRuTongBi" label="酒制造收入及成本按销售渠道_营业收入同比" addr="T0R6C2S1_1" baseScale="0.01" formatStyle="Comma" appId="_GBC_a7acb76f98084935bd49fe38e0123615"/>
        <m:item xlName="_GBC_8c855ae7a41149369b4d0e98e3ddbc75" concept="clcid-mr:JiuZhiZaoShouRuJiChengBenAnXiaoShouQuDaoYingYeChengBen" label="酒制造收入及成本按销售渠道_营业成本" mulRef="_GBC_1b9e76d8945e45558f6def851d7bee81" unitRef="_GBC_7fccdd70af9e467dbfc8fbf96bf4c737" addr="T0R6C3S1_1" formatStyle="Comma" appId="_GBC_a7acb76f98084935bd49fe38e0123615"/>
        <m:item xlName="_GBC_5cc0ea07f7c2453289dc552c02470020" concept="clcid-mr:JiuZhiZaoShouRuJiChengBenAnXiaoShouQuDaoYingYeChengBenTongBi" label="酒制造收入及成本按销售渠道_营业成本同比" addr="T0R6C4S1_1" baseScale="0.01" formatStyle="Comma" appId="_GBC_a7acb76f98084935bd49fe38e0123615"/>
        <m:item xlName="_GBC_ff3da5c1049245c99cba03accdee2ca3" concept="clcid-mr:JiuZhiZaoShouRuJiChengBenAnXiaoShouQuDaoMaoLiLv" label="酒制造收入及成本按销售渠道_毛利率" addr="T0R6C5S1_1" baseScale="0.01" formatStyle="Comma" appId="_GBC_a7acb76f98084935bd49fe38e0123615"/>
        <m:item xlName="_GBC_af39e3ef817f4c94a5426c88a43b2ab3" concept="clcid-mr:JiuZhiZaoShouRuJiChengBenAnXiaoShouQuDaoMaoLiLvTongBi" label="酒制造收入及成本按销售渠道_毛利率同比" addr="T0R6C6S1_1" baseScale="0.01" formatStyle="Comma" appId="_GBC_a7acb76f98084935bd49fe38e0123615"/>
      </m:tuple>
      <m:placeholder xlName="_PLD_ea023d2e193e4382b00d71868971f132" addr="T0R8C0S1_1"/>
      <m:item xlName="_GBC_ea075e277498431ba674fff7157bcd07" concept="clcid-mr:JiuZhiZaoShouRuJiChengBenAnXiaoShouQuDaoYingYeShouRuXiaoJi" label="酒制造收入及成本按销售渠道营业收入小计" mulRef="_GBC_1b9e76d8945e45558f6def851d7bee81" unitRef="_GBC_7fccdd70af9e467dbfc8fbf96bf4c737" addr="T0R8C1S1_1" formatStyle="Comma" appId="_GBC_a7acb76f98084935bd49fe38e0123615">
        <m:complexRule comparator="Eq" title="酒制造收入及成本按销售渠道营业收入小计" test=" $_GBC_582f0f55aa3d46bf82ccfef17e6d7dd6" id="C8217078c35584a85a0d5bac6338d7441"/>
      </m:item>
      <m:placeholder xlName="_PLD_93431cae306f4b339dbcc0ff5205db41" addr="T0R8C2S1_1"/>
      <m:item xlName="_GBC_82278cee66d14ccc95454c666725148a" concept="clcid-mr:JiuZhiZaoShouRuJiChengBenAnXiaoShouQuDaoYingYeChengBenXiaoJi" label="酒制造收入及成本按销售渠道营业成本小计" mulRef="_GBC_1b9e76d8945e45558f6def851d7bee81" unitRef="_GBC_7fccdd70af9e467dbfc8fbf96bf4c737" addr="T0R8C3S1_1" formatStyle="Comma" appId="_GBC_a7acb76f98084935bd49fe38e0123615">
        <m:complexRule comparator="Eq" title="酒制造收入及成本按销售渠道营业成本小计" test=" $_GBC_8c855ae7a41149369b4d0e98e3ddbc75" id="C71d1df7002ce457ea4b5ebf356d3eb5d"/>
      </m:item>
      <m:placeholder xlName="_PLD_3b35e88cdc004121b814bfd23f910a7a" addr="T0R8C4S1_1"/>
      <m:placeholder xlName="_PLD_cb5c429d236d409a834f81b58a269872" addr="T0R8C5S1_1"/>
      <m:placeholder xlName="_PLD_49f490138f9142728b7b75bb4f3b2dc1" addr="T0R8C6S1_1"/>
      <m:placeholder xlName="_PLD_1db4ff6e2b6a495cb1a5e97482f6d1e4" addr="T0R9C0S1_7"/>
      <m:tuple xlName="_TUP_faaba0a34c68445ea4ba713f1bea02cb" concept="clcid-mr:JiuZhiZaoShouRuJiChengBenAnDiQuFenBuMingXi" default_row="2" addr="T0R10C">
        <m:item xlName="_GBC_8a65a0629b3c4146938d351e6ef16b6d" concept="clcid-mr:JiuZhiZaoShouRuJiChengBenAnDiQuFenBuDiQu" label="酒制造收入及成本按地区分部_地区" addr="T0R10C0S1_1" appId="_GBC_a7acb76f98084935bd49fe38e0123615"/>
        <m:item xlName="_GBC_e8bb655e4b3149aca3e9e1a7fab8c1ca" concept="clcid-mr:JiuZhiZaoShouRuJiChengBenAnDiQuFenBuYingYeShouRu" label="酒制造收入及成本按地区分部_营业收入" mulRef="_GBC_1b9e76d8945e45558f6def851d7bee81" unitRef="_GBC_7fccdd70af9e467dbfc8fbf96bf4c737" addr="T0R10C1S1_1" formatStyle="Comma" appId="_GBC_a7acb76f98084935bd49fe38e0123615"/>
        <m:item xlName="_GBC_0246dd6a8f6449d7960cc211bfc61c82" concept="clcid-mr:JiuZhiZaoShouRuJiChengBenAnDiQuFenBuYingYeShouRuTongBi" label="酒制造收入及成本按地区分部_营业收入同比" addr="T0R10C2S1_1" baseScale="0.01" formatStyle="Comma" appId="_GBC_a7acb76f98084935bd49fe38e0123615"/>
        <m:item xlName="_GBC_403a02c68a4b432a85d98025b4da5339" concept="clcid-mr:JiuZhiZaoShouRuJiChengBenAnDiQuFenBuYingYeChengBen" label="酒制造收入及成本按地区分部_营业成本" mulRef="_GBC_1b9e76d8945e45558f6def851d7bee81" unitRef="_GBC_7fccdd70af9e467dbfc8fbf96bf4c737" addr="T0R10C3S1_1" formatStyle="Comma" appId="_GBC_a7acb76f98084935bd49fe38e0123615"/>
        <m:item xlName="_GBC_abf80e8d7cfa4909aa31c4fac275f347" concept="clcid-mr:JiuZhiZaoShouRuJiChengBenAnDiQuFenBuYingYeChengBenTongBi" label="酒制造收入及成本按地区分部_营业成本同比" addr="T0R10C4S1_1" baseScale="0.01" formatStyle="Comma" appId="_GBC_a7acb76f98084935bd49fe38e0123615"/>
        <m:item xlName="_GBC_41f257433ef946f6a509cbd50169ea7d" concept="clcid-mr:JiuZhiZaoShouRuJiChengBenAnDiQuFenBuMaoLiLv" label="酒制造收入及成本按地区分部_毛利率" addr="T0R10C5S1_1" baseScale="0.01" formatStyle="Comma" appId="_GBC_a7acb76f98084935bd49fe38e0123615"/>
        <m:item xlName="_GBC_e30e6501c2894f8089d20b9b0d9cd690" concept="clcid-mr:JiuZhiZaoShouRuJiChengBenAnDiQuFenBuMaoLiLvTongBi" label="酒制造收入及成本按地区分部_毛利率同比" addr="T0R10C6S1_1" baseScale="0.01" formatStyle="Comma" appId="_GBC_a7acb76f98084935bd49fe38e0123615"/>
      </m:tuple>
      <m:placeholder xlName="_PLD_4d35caceeaf64f2a94600269bb7dcc52" addr="T0R12C0S1_1"/>
      <m:item xlName="_GBC_4b629466040f46838fbb9c3220749ade" concept="clcid-mr:JiuZhiZaoShouRuJiChengBenAnDiQuFenBuYingYeShouRuXiaoJi" label="酒制造收入及成本按地区分部营业收入小计" mulRef="_GBC_1b9e76d8945e45558f6def851d7bee81" unitRef="_GBC_7fccdd70af9e467dbfc8fbf96bf4c737" addr="T0R12C1S1_1" formatStyle="Comma" appId="_GBC_a7acb76f98084935bd49fe38e0123615">
        <m:complexRule comparator="Eq" title="酒制造收入及成本按地区分部营业收入小计" test=" $_GBC_e8bb655e4b3149aca3e9e1a7fab8c1ca" id="C48ce42549d3d487d8d3af202168f7afb"/>
      </m:item>
      <m:placeholder xlName="_PLD_2380dc4477f144668816b51d49f8f70d" addr="T0R12C2S1_1"/>
      <m:item xlName="_GBC_0ae53196d64d44b09449686b8cb00dbd" concept="clcid-mr:JiuZhiZaoShouRuJiChengBenAnDiQuFenBuYingYeChengBenXiaoJi" label="酒制造收入及成本按地区分部营业成本小计" mulRef="_GBC_1b9e76d8945e45558f6def851d7bee81" unitRef="_GBC_7fccdd70af9e467dbfc8fbf96bf4c737" addr="T0R12C3S1_1" formatStyle="Comma" appId="_GBC_a7acb76f98084935bd49fe38e0123615">
        <m:complexRule comparator="Eq" title="酒制造收入及成本按地区分部营业成本小计" test=" $_GBC_403a02c68a4b432a85d98025b4da5339" id="C1b21f8b7cf28470cb8f65518d3748147"/>
      </m:item>
      <m:placeholder xlName="_PLD_064aab04d1354b4587202fdbddb6e154" addr="T0R12C4S1_1"/>
      <m:placeholder xlName="_PLD_07e950601ca542228717977feddb3728" addr="T0R12C5S1_1"/>
      <m:placeholder xlName="_PLD_16bf9bc57a9949909f783953bc5ed9ba" addr="T0R12C6S1_1"/>
      <m:item xlName="_GBC_e44adaa0f0a4473594fba2dd2d4e5d38" concept="clcid-ci-ar:ShiFouShiYongJiuZhiZaoShouRuJiChengBenAnBuTongLeiXingPiLuGongSiZhuYingYeWuGouChengDeQingKuangShuoMing" label="是否适用：酒制造收入及成本按不同类型披露公司主营业务构成的情况说明" selectOptions="_buildInAppliance" controlType="CustomCheckbox" cRanges="{&quot;StartName&quot;:&quot;_GBC_e44adaa0f0a4473594fba2dd2d4e5d38&quot;,&quot;EndName&quot;:&quot;_GBC_cfae709e62ea4ccb95e5f716ec31d843&quot;,&quot;CType&quot;:1,&quot;DisplayText&quot;:null}"/>
      <m:item xlName="_GBC_cfae709e62ea4ccb95e5f716ec31d843" concept="clcid-mr:JiuZhiZaoShouRuJiChengBenAnBuTongLeiXingPiLuGongSiZhuYingYeWuGouChengDeQingKuangShuoMing" label="酒制造收入及成本按不同类型披露公司主营业务构成的情况说明" helpText="注：毛利率同比变动5个百分点以上的，应当披露变化原因" appId="_GBC_e44adaa0f0a4473594fba2dd2d4e5d38"/>
      <m:item xlName="_GBC_20c68940595145a9bcfd8fe6e9abfad1" concept="clcid-ci-ar:ShiFouShiYongJiuZhiZaoGongSiChengBenQingKuang" label="是否适用：酒制造公司成本情况" selectOptions="_buildInAppliance" controlType="CustomCheckbox" cRanges="{&quot;StartName&quot;:&quot;_GBC_20c68940595145a9bcfd8fe6e9abfad1&quot;,&quot;EndName&quot;:&quot;_GBC_fb1f19e21e984784a9e74b88fdc2fc62&quot;,&quot;CType&quot;:1,&quot;DisplayText&quot;:null}"/>
      <m:item xlName="_GBC_1381422195c24f1c9a5160ec9f47f566" concept="clcid-ci-ar:DanWeiJiuZhiZaoGongSiChengBenQingKuang" label="单位：酒制造公司成本情况" selectOptions="25709f0bb1fd4094bc158a0bd3d28bd3" controlType="Combobox" cellType="Scale" appId="_GBC_20c68940595145a9bcfd8fe6e9abfad1"/>
      <m:item xlName="_GBC_6cf026df145341cc99177feb3345c9bf" concept="clcid-ci-ar:BiZhongJiuZhiZaoGongSiChengBenQingKuang" label="币种：酒制造公司成本情况" selectOptions="_buildInISO4217" controlType="Combobox" cellType="Measure" appId="_GBC_20c68940595145a9bcfd8fe6e9abfad1"/>
      <m:placeholder xlName="_PLD_98600e514f294528ab8350d2737e3e0f" addr="T1R0C0S1_1"/>
      <m:placeholder xlName="_PLD_69ed80070c8b4fe9bb09e06afd77266b" addr="T1R0C1S1_1"/>
      <m:placeholder xlName="_PLD_5309cae5dd3f4ef891a2e10654c642e0" addr="T1R0C2S1_1"/>
      <m:placeholder xlName="_PLD_1f7a938f585f4c4d9e6916d3489cc703" addr="T1R0C3S1_1"/>
      <m:placeholder xlName="_PLD_0b5dc513153d4221897b02b0345f040d" addr="T1R0C4S1_1"/>
      <m:placeholder xlName="_PLD_33adace5df854ec7a62f1d90efaa5d11" addr="T1R1C0S1_1"/>
      <m:item xlName="_GBC_d9abc1bb2cb340ecb1bee3cb95e09d9f" concept="clcid-mr:JiuZhiZaoYuanLiaoChengBen" label="酒制造原料成本" mulRef="_GBC_1381422195c24f1c9a5160ec9f47f566" unitRef="_GBC_6cf026df145341cc99177feb3345c9bf" addr="T1R1C1S1_1" formatStyle="Comma" appId="_GBC_20c68940595145a9bcfd8fe6e9abfad1"/>
      <m:item xlName="_GBC_c2b2043c2d03462bbb002a1c1fee1678" concept="clcid-mr:JiuZhiZaoYuanLiaoChengBen" label="酒制造原料成本" periodRef="上年同期数" mulRef="_GBC_1381422195c24f1c9a5160ec9f47f566" unitRef="_GBC_6cf026df145341cc99177feb3345c9bf" addr="T1R1C2S1_1" formatStyle="Comma" appId="_GBC_20c68940595145a9bcfd8fe6e9abfad1"/>
      <m:item xlName="_GBC_12314e219b874554a8b96efe4f0b5b56" concept="clcid-mr:JiuZhiZaoYuanLiaoChengBenZhanZongChengBenBiLi" label="酒制造原料成本占总成本比例" addr="T1R1C3S1_1" baseScale="0.01" formatStyle="Comma" appId="_GBC_20c68940595145a9bcfd8fe6e9abfad1"/>
      <m:item xlName="_GBC_13ab0b2ea39a4d7ba918436a916446a2" concept="clcid-mr:JiuZhiZaoYuanLiaoChengBenTongBi" label="酒制造原料成本同比" addr="T1R1C4S1_1" baseScale="0.01" formatStyle="Comma" appId="_GBC_20c68940595145a9bcfd8fe6e9abfad1"/>
      <m:placeholder xlName="_PLD_c4f7c0ece8224170a6da3275cf25fa27" addr="T1R2C0S1_1"/>
      <m:item xlName="_GBC_5bc562ea14714123b1448f6e0137e28f" concept="clcid-mr:JiuZhiZaoRenGongChengBen" label="酒制造人工成本" mulRef="_GBC_1381422195c24f1c9a5160ec9f47f566" unitRef="_GBC_6cf026df145341cc99177feb3345c9bf" addr="T1R2C1S1_1" formatStyle="Comma" appId="_GBC_20c68940595145a9bcfd8fe6e9abfad1"/>
      <m:item xlName="_GBC_7d06a2a26678426db03e1fb1e7e045ba" concept="clcid-mr:JiuZhiZaoRenGongChengBen" label="酒制造人工成本" periodRef="上年同期数" mulRef="_GBC_1381422195c24f1c9a5160ec9f47f566" unitRef="_GBC_6cf026df145341cc99177feb3345c9bf" addr="T1R2C2S1_1" formatStyle="Comma" appId="_GBC_20c68940595145a9bcfd8fe6e9abfad1"/>
      <m:item xlName="_GBC_294ea912c1d24b539e01b83db6140fa1" concept="clcid-mr:JiuZhiZaoRenGongChengBenZhanZongChengBenBiLi" label="酒制造人工成本占总成本比例" addr="T1R2C3S1_1" baseScale="0.01" formatStyle="Comma" appId="_GBC_20c68940595145a9bcfd8fe6e9abfad1"/>
      <m:item xlName="_GBC_6e85145d8d8c449c9a1d9a1ce15e99ee" concept="clcid-mr:JiuZhiZaoRenGongChengBenTongBi" label="酒制造人工成本同比" addr="T1R2C4S1_1" baseScale="0.01" formatStyle="Comma" appId="_GBC_20c68940595145a9bcfd8fe6e9abfad1"/>
      <m:placeholder xlName="_PLD_8e56cca06ff94e039e03df9d47fc0b10" addr="T1R3C0S1_1"/>
      <m:item xlName="_GBC_7648e02c5ed643d5b3544e0cdface0bd" concept="clcid-mr:JiuZhiZaoZhiZaoFeiYong" label="酒制造制造费用" mulRef="_GBC_1381422195c24f1c9a5160ec9f47f566" unitRef="_GBC_6cf026df145341cc99177feb3345c9bf" addr="T1R3C1S1_1" formatStyle="Comma" appId="_GBC_20c68940595145a9bcfd8fe6e9abfad1"/>
      <m:item xlName="_GBC_1fd3f8173d8143f79baf712bd3e5569f" concept="clcid-mr:JiuZhiZaoZhiZaoFeiYong" label="酒制造制造费用" periodRef="上年同期数" mulRef="_GBC_1381422195c24f1c9a5160ec9f47f566" unitRef="_GBC_6cf026df145341cc99177feb3345c9bf" addr="T1R3C2S1_1" formatStyle="Comma" appId="_GBC_20c68940595145a9bcfd8fe6e9abfad1"/>
      <m:item xlName="_GBC_24ae82c623a744e7b638e4ffdd74b71d" concept="clcid-mr:JiuZhiZaoZhiZaoFeiYongZhanZongChengBenBiLi" label="酒制造制造费用占总成本比例" addr="T1R3C3S1_1" baseScale="0.01" formatStyle="Comma" appId="_GBC_20c68940595145a9bcfd8fe6e9abfad1"/>
      <m:item xlName="_GBC_7219295ec63849bebaf1a15b2d217bfe" concept="clcid-mr:JiuZhiZaoZhiZaoFeiYongTongBi" label="酒制造制造费用同比" addr="T1R3C4S1_1" baseScale="0.01" formatStyle="Comma" appId="_GBC_20c68940595145a9bcfd8fe6e9abfad1"/>
      <m:placeholder xlName="_PLD_d3357320ab5047d2b88d25f240a19ae0" addr="T1R4C0S1_1"/>
      <m:item xlName="_GBC_1d196bdbf88d4d9ca4eca3f29efd04cf" concept="clcid-mr:JiuZhiZaoQiTaChengBen" label="酒制造其他成本" mulRef="_GBC_1381422195c24f1c9a5160ec9f47f566" unitRef="_GBC_6cf026df145341cc99177feb3345c9bf" addr="T1R4C1S1_1" formatStyle="Comma" appId="_GBC_20c68940595145a9bcfd8fe6e9abfad1"/>
      <m:item xlName="_GBC_832d87bdaa124cf89a4b671ad05124f4" concept="clcid-mr:JiuZhiZaoQiTaChengBen" label="酒制造其他成本" periodRef="上年同期数" mulRef="_GBC_1381422195c24f1c9a5160ec9f47f566" unitRef="_GBC_6cf026df145341cc99177feb3345c9bf" addr="T1R4C2S1_1" formatStyle="Comma" appId="_GBC_20c68940595145a9bcfd8fe6e9abfad1"/>
      <m:item xlName="_GBC_6f2f0f2a61ba43d9bb388767fa49e118" concept="clcid-mr:JiuZhiZaoQiTaChengBenZhanZongChengBenBiLi" label="酒制造其他成本占总成本比例" addr="T1R4C3S1_1" baseScale="0.01" formatStyle="Comma" appId="_GBC_20c68940595145a9bcfd8fe6e9abfad1"/>
      <m:item xlName="_GBC_cdbb4456350c4608ada1a89fefdb3f55" concept="clcid-mr:JiuZhiZaoQiTaChengBenTongBi" label="酒制造其他成本同比" addr="T1R4C4S1_1" baseScale="0.01" formatStyle="Comma" appId="_GBC_20c68940595145a9bcfd8fe6e9abfad1"/>
      <m:tuple xlName="_TUP_42150205660947a089f828b687f11e65" concept="clcid-mr:JiuZhiZaoGongSiChengBenQingKuangMingXi" default_row="2" addr="T1R5C">
        <m:item xlName="_GBC_797e4d49b4c44a8caecd52834b6a1602" concept="clcid-mr:JiuZhiZaoGongSiChengBenQingKuangChengBenGouChengXiangMu" label="酒制造公司成本情况_成本构成项目" addr="T1R5C0S1_1" appId="_GBC_20c68940595145a9bcfd8fe6e9abfad1"/>
        <m:item xlName="_GBC_0286e68265da4e01b37bd7308acceebe" concept="clcid-mr:JiuZhiZaoGongSiChengBenQingKuangJinE" label="酒制造公司成本情况_金额" mulRef="_GBC_1381422195c24f1c9a5160ec9f47f566" unitRef="_GBC_6cf026df145341cc99177feb3345c9bf" addr="T1R5C1S1_1" formatStyle="Comma" appId="_GBC_20c68940595145a9bcfd8fe6e9abfad1"/>
        <m:item xlName="_GBC_73b8e8128d7d40d695f2b7507c6fd985" concept="clcid-mr:JiuZhiZaoGongSiChengBenQingKuangJinE" label="酒制造公司成本情况_金额" periodRef="上年同期数" mulRef="_GBC_1381422195c24f1c9a5160ec9f47f566" unitRef="_GBC_6cf026df145341cc99177feb3345c9bf" addr="T1R5C2S1_1" formatStyle="Comma" appId="_GBC_20c68940595145a9bcfd8fe6e9abfad1"/>
        <m:item xlName="_GBC_8f52eb3714174a148e5c5fd2ec04bba4" concept="clcid-mr:JiuZhiZaoGongSiChengBenQingKuangZhanZongChengBenBiLi" label="酒制造公司成本情况_占总成本比例" addr="T1R5C3S1_1" baseScale="0.01" formatStyle="Comma" appId="_GBC_20c68940595145a9bcfd8fe6e9abfad1"/>
        <m:item xlName="_GBC_86561c70c9be4ce286239a5fb5e1674a" concept="clcid-mr:JiuZhiZaoGongSiChengBenQingKuangTongBi" label="酒制造公司成本情况_同比" addr="T1R5C4S1_1" baseScale="0.01" formatStyle="Comma" appId="_GBC_20c68940595145a9bcfd8fe6e9abfad1"/>
      </m:tuple>
      <m:placeholder xlName="_PLD_bf35a8906ed746c78de2e87c3b68f8a9" addr="T1R7C0S1_1"/>
      <m:item xlName="_GBC_19f3fa3c891b4d02aae50ae089655158" concept="clcid-mr:JiuZhiZaoGongSiChengBenHeJi" label="酒制造公司成本合计" mulRef="_GBC_1381422195c24f1c9a5160ec9f47f566" unitRef="_GBC_6cf026df145341cc99177feb3345c9bf" addr="T1R7C1S1_1" formatStyle="Comma" appId="_GBC_20c68940595145a9bcfd8fe6e9abfad1">
        <m:complexRule comparator="Eq" title="酒制造公司成本合计" test=" $_GBC_d9abc1bb2cb340ecb1bee3cb95e09d9f +  $_GBC_5bc562ea14714123b1448f6e0137e28f +  $_GBC_7648e02c5ed643d5b3544e0cdface0bd +  $_GBC_1d196bdbf88d4d9ca4eca3f29efd04cf +  $_GBC_0286e68265da4e01b37bd7308acceebe" id="C21cf72987ac640c19ab5aaeaf9ca5f32"/>
      </m:item>
      <m:item xlName="_GBC_f006d0cda2f2475388f76ca6c0b0299b" concept="clcid-mr:JiuZhiZaoGongSiChengBenHeJi" label="酒制造公司成本合计" periodRef="上年同期数" mulRef="_GBC_1381422195c24f1c9a5160ec9f47f566" unitRef="_GBC_6cf026df145341cc99177feb3345c9bf" addr="T1R7C2S1_1" formatStyle="Comma" appId="_GBC_20c68940595145a9bcfd8fe6e9abfad1">
        <m:complexRule comparator="Eq" title="酒制造公司成本合计@上年同期数" test=" $_GBC_c2b2043c2d03462bbb002a1c1fee1678 +  $_GBC_7d06a2a26678426db03e1fb1e7e045ba +  $_GBC_1fd3f8173d8143f79baf712bd3e5569f +  $_GBC_832d87bdaa124cf89a4b671ad05124f4 +  $_GBC_73b8e8128d7d40d695f2b7507c6fd985" id="C3db0fbf4ad6245b3b8a02af6e3aba88d"/>
      </m:item>
      <m:item xlName="_GBC_fb1f19e21e984784a9e74b88fdc2fc62" concept="clcid-mr:JiuZhiZaoGongSiChengBenZhanZongChengBenBiLiHeJi" label="酒制造公司成本占总成本比例合计" addr="T1R7C3S1_1" baseScale="0.01" formatStyle="Comma" appId="_GBC_20c68940595145a9bcfd8fe6e9abfad1"/>
      <m:placeholder xlName="_PLD_3c226ebfd42743e49fac287e590a05fc" addr="T1R7C4S1_1"/>
      <m:item xlName="_GBC_61f63b14da354fd297ea16f4ed0c735f" concept="clcid-ci-ar:ShiFouShiYongJiuZhiZaoGongSiChengBenQingKuangShuoMing" label="是否适用：酒制造公司成本情况说明" selectOptions="_buildInAppliance" controlType="CustomCheckbox" cRanges="{&quot;StartName&quot;:&quot;_GBC_61f63b14da354fd297ea16f4ed0c735f&quot;,&quot;EndName&quot;:&quot;_GBC_76b1b8ac93a7461494a5079d01727a21&quot;,&quot;CType&quot;:1,&quot;DisplayText&quot;:null}"/>
      <m:item xlName="_GBC_76b1b8ac93a7461494a5079d01727a21" concept="clcid-mr:JiuZhiZaoGongSiChengBenQingKuangShuoMing" label="酒制造公司成本情况说明" helpText="注：成本构成因素同比变化20%以上的，公司应当披露具体原因、影响程度和应对措施" appId="_GBC_61f63b14da354fd297ea16f4ed0c735f"/>
    </m:section>
    <m:section xlName="_SEC_b5362035e1934bcf8cb597f51b690241" title="其他情况" helpId="101014001" optionTargetConcept="clcid-ci-ar:JiuZhiZaoHangYeJingYingXingXinXiFenXi" optionTargetConceptValue="true" keyAction="12" keyCode="14">
      <m:item xlName="_GBC_c703a44433334013affb90e672dcd7d3" concept="clcid-ci-ar:ShiFouShiYongJiuZhiZaoHangYeQiTaQingKuang" label="是否适用：酒制造行业其他情况" selectOptions="_buildInAppliance" controlType="CustomCheckbox" cRanges="{&quot;StartName&quot;:&quot;_GBC_c703a44433334013affb90e672dcd7d3&quot;,&quot;EndName&quot;:&quot;_GBC_172c873aa2fc40a387f5e72a891715e5&quot;,&quot;CType&quot;:1,&quot;DisplayText&quot;:null}"/>
      <m:item xlName="_GBC_172c873aa2fc40a387f5e72a891715e5" concept="clcid-mr:JiuZhiZaoHangYeQiTaQingKuang" label="酒制造行业其他情况" appId="_GBC_c703a44433334013affb90e672dcd7d3"/>
    </m:section>
    <m:section xlName="_SEC_4281594826bc4e198047a7f9811e3d2d" title="化工行业经营性信息分析" helpId="101014003" optionTargetConcept="clcid-ci-ar:HuaGongHangYeJingYingXingXinXiFenXi" optionTargetConceptValue="true" keyAction="12" keyCode="16">
      <m:item xlName="_GBC_cda9e770ae9a44fdb49e4f45dfaa3356" concept="clcid-ci-ar:ShiFouShiYongHuaGongHangYeZhengCeJiQiBianDong" label="是否适用：化工行业政策及其变动" selectOptions="_buildInAppliance" controlType="CustomCheckbox" cRanges="{&quot;StartName&quot;:&quot;_GBC_cda9e770ae9a44fdb49e4f45dfaa3356&quot;,&quot;EndName&quot;:&quot;_GBC_3240c5951d294ed68ea4015baa5be749&quot;,&quot;CType&quot;:1,&quot;DisplayText&quot;:null}"/>
      <m:item xlName="_GBC_3240c5951d294ed68ea4015baa5be749" concept="clcid-mr:HuaGongHangYeZhengCeJiQiBianDong" label="化工行业政策及其变动" appId="_GBC_cda9e770ae9a44fdb49e4f45dfaa3356"/>
      <m:item xlName="_GBC_0acc2e879c37428b86c2d4954e043c23" concept="clcid-ci-ar:ShiFouShiYongHuaGongHangYeZhuYaoXiFenHangYeDeJiBenQingKuangJiGongSiHangYeDiWei" label="是否适用：化工行业主要细分行业的基本情况及公司行业地位" selectOptions="_buildInAppliance" controlType="CustomCheckbox" cRanges="{&quot;StartName&quot;:&quot;_GBC_0acc2e879c37428b86c2d4954e043c23&quot;,&quot;EndName&quot;:&quot;_GBC_d9a22887ad144d13b5936f42325f1dab&quot;,&quot;CType&quot;:1,&quot;DisplayText&quot;:null}"/>
      <m:item xlName="_GBC_d9a22887ad144d13b5936f42325f1dab" concept="clcid-mr:HuaGongHangYeZhuYaoXiFenHangYeDeJiBenQingKuangJiGongSiHangYeDiWei" label="化工行业主要细分行业的基本情况及公司行业地位" appId="_GBC_0acc2e879c37428b86c2d4954e043c23"/>
    </m:section>
    <m:section xlName="_SEC_a36254be42874af59b985efd3acf38ec" title="产品与生产" helpId="101014003" optionTargetConcept="clcid-ci-ar:HuaGongHangYeJingYingXingXinXiFenXi" optionTargetConceptValue="true" keyAction="12" keyCode="16">
      <m:item xlName="_GBC_2adbff8759b1413d92034f5fede71bc9" concept="clcid-ci-ar:ShiFouShiYongHuaGongHangYeZhuYaoJingYingMoShi" label="是否适用：化工行业主要经营模式" selectOptions="_buildInAppliance" controlType="CustomCheckbox" cRanges="{&quot;StartName&quot;:&quot;_GBC_2adbff8759b1413d92034f5fede71bc9&quot;,&quot;EndName&quot;:&quot;_GBC_e07461c5d8924ae78937f679ce359f79&quot;,&quot;CType&quot;:1,&quot;DisplayText&quot;:null}"/>
      <m:item xlName="_GBC_e07461c5d8924ae78937f679ce359f79" concept="clcid-mr:HuaGongHangYeZhuYaoJingYingMoShi" label="化工行业主要经营模式" appId="_GBC_2adbff8759b1413d92034f5fede71bc9"/>
      <m:item xlName="_GBC_0c8ad1068e324b94949141ce0987c448" concept="clcid-ci-ar:ShiFouShiYongHuaGongHangYeBaoGaoQiNeiDiaoZhengJingYingMoShiDeZhuYaoQingKuang" label="是否适用：化工行业报告期内调整经营模式的主要情况" selectOptions="_buildInAppliance" controlType="CustomCheckbox" cRanges="{&quot;StartName&quot;:&quot;_GBC_0c8ad1068e324b94949141ce0987c448&quot;,&quot;EndName&quot;:&quot;_GBC_eb31408ddeb845ef945912f2f8844bab&quot;,&quot;CType&quot;:1,&quot;DisplayText&quot;:null}"/>
      <m:item xlName="_GBC_eb31408ddeb845ef945912f2f8844bab" concept="clcid-mr:HuaGongHangYeBaoGaoQiNeiDiaoZhengJingYingMoShiDeZhuYaoQingKuang" label="化工行业报告期内调整经营模式的主要情况" appId="_GBC_0c8ad1068e324b94949141ce0987c448"/>
      <m:item xlName="_GBC_b18776f941a54d3380182a3f0bde4d6d" concept="clcid-ci-ar:ShiFouShiYongHuaGongHangYeZhuYaoChanPinQingKuang" label="是否适用：化工行业主要产品情况" selectOptions="_buildInAppliance" controlType="CustomCheckbox" cRanges="{&quot;StartName&quot;:&quot;_GBC_b18776f941a54d3380182a3f0bde4d6d&quot;,&quot;EndName&quot;:&quot;_GBC_f5039bb61d814c30afaeef703b9a3828&quot;,&quot;CType&quot;:1,&quot;DisplayText&quot;:null}"/>
      <m:placeholder xlName="_PLD_2691c62940b248cbbb1a93f80e5e0a31" addr="T0R0C0S1_1"/>
      <m:placeholder xlName="_PLD_7eb24d6e9a2d4fb288035b51cde451a8" addr="T0R0C1S1_1"/>
      <m:placeholder xlName="_PLD_eca8a5eafcc547fe96e358dd8b3fec2b" addr="T0R0C2S1_1"/>
      <m:placeholder xlName="_PLD_82c56dab84a444f9919e9a9b6074fb7f" addr="T0R0C3S1_1"/>
      <m:placeholder xlName="_PLD_c56ffced6ccd4f078c49a502361ee439" addr="T0R0C4S1_1"/>
      <m:tuple xlName="_TUP_e73e9170722d4d51a7c833689a0915bf" concept="clcid-mr:HuaGongHangYeZhuYaoChanPinQingKuangMingXi" default_row="2" addr="T0R1C">
        <m:item xlName="_GBC_6255bfa0bfee489dabb20446415f45b3" concept="clcid-mr:HuaGongHangYeZhuYaoChanPinQingKuangChanPin" label="化工行业主要产品情况_产品" addr="T0R1C0S1_1" appId="_GBC_b18776f941a54d3380182a3f0bde4d6d"/>
        <m:item xlName="_GBC_3c73ac128ab24a298c3707ef93b374b4" concept="clcid-mr:HuaGongHangYeZhuYaoChanPinQingKuangSuoShuXiFenHangYe" label="化工行业主要产品情况_所属细分行业" addr="T0R1C1S1_1" appId="_GBC_b18776f941a54d3380182a3f0bde4d6d"/>
        <m:item xlName="_GBC_4ef0cb849cf04faeaf98a83a21f79730" concept="clcid-mr:HuaGongHangYeZhuYaoChanPinQingKuangZhuYaoShangYouYuanCaiLiao" label="化工行业主要产品情况_主要上游原材料" addr="T0R1C2S1_1" appId="_GBC_b18776f941a54d3380182a3f0bde4d6d"/>
        <m:item xlName="_GBC_9baa35e68d5741c7af090ff6863bd9ab" concept="clcid-mr:HuaGongHangYeZhuYaoChanPinQingKuangZhuYaoXiaYouYingYongLingYu" label="化工行业主要产品情况_主要下游应用领域" addr="T0R1C3S1_1" appId="_GBC_b18776f941a54d3380182a3f0bde4d6d"/>
        <m:item xlName="_GBC_f5039bb61d814c30afaeef703b9a3828" concept="clcid-mr:HuaGongHangYeZhuYaoChanPinQingKuangJiaGeZhuYaoYingXiangYinSu" label="化工行业主要产品情况_价格主要影响因素" addr="T0R1C4S1_1" appId="_GBC_b18776f941a54d3380182a3f0bde4d6d"/>
      </m:tuple>
      <m:item xlName="_GBC_1891ab70d37f4acdb4159ba90e8f17da" concept="clcid-ci-ar:ShiFouShiYongHuaGongHangYeYanFaChuangXin" label="是否适用：化工行业研发创新" selectOptions="_buildInAppliance" controlType="CustomCheckbox" cRanges="{&quot;StartName&quot;:&quot;_GBC_1891ab70d37f4acdb4159ba90e8f17da&quot;,&quot;EndName&quot;:&quot;_GBC_f5a2263825164df38e678dd84136711c&quot;,&quot;CType&quot;:1,&quot;DisplayText&quot;:null}"/>
      <m:item xlName="_GBC_f5a2263825164df38e678dd84136711c" concept="clcid-mr:HuaGongHangYeYanFaChuangXin" label="化工行业研发创新" appId="_GBC_1891ab70d37f4acdb4159ba90e8f17da"/>
      <m:item xlName="_GBC_160544600adc4d3bafa32fbf696b0c7f" concept="clcid-ci-ar:ShiFouShiYongHuaGongHangYeShengChanGongYiYuLiuCheng" label="是否适用：化工行业生产工艺与流程" selectOptions="_buildInAppliance" controlType="CustomCheckbox" cRanges="{&quot;StartName&quot;:&quot;_GBC_160544600adc4d3bafa32fbf696b0c7f&quot;,&quot;EndName&quot;:&quot;_GBC_4c01c84dfdf745a7a2283ec539411919&quot;,&quot;CType&quot;:1,&quot;DisplayText&quot;:null}"/>
      <m:item xlName="_GBC_4c01c84dfdf745a7a2283ec539411919" concept="clcid-mr:HuaGongHangYeShengChanGongYiYuLiuCheng" label="化工行业生产工艺与流程" appId="_GBC_160544600adc4d3bafa32fbf696b0c7f"/>
      <m:item xlName="_GBC_7fcddd3465e74e51a60c044b6840cf90" concept="clcid-ci-ar:ShiFouShiYongHuaGongHangYeChanNengYuKaiGongQingKuang" label="是否适用：化工行业产能与开工情况" selectOptions="_buildInAppliance" controlType="CustomCheckbox" cRanges="{&quot;StartName&quot;:&quot;_GBC_7fcddd3465e74e51a60c044b6840cf90&quot;,&quot;EndName&quot;:&quot;_GBC_da4cd015d0db4a6ba6f243e7e83ffd65&quot;,&quot;CType&quot;:1,&quot;DisplayText&quot;:null}"/>
      <m:item xlName="_GBC_e0d8a820826949a8a23b28f40e8e17d4" concept="clcid-ci-ar:DanWeiHuaGongHangYeChanNengYuKaiGongQingKuang" label="单位：化工行业产能与开工情况" selectOptions="_buildInScales" controlType="Combobox" cellType="Scale" appId="_GBC_7fcddd3465e74e51a60c044b6840cf90"/>
      <m:item xlName="_GBC_19d01b6d35ae4fe88697cdba9b6a0683" concept="clcid-ci-ar:BiZhongHuaGongHangYeChanNengYuKaiGongQingKuang" label="币种：化工行业产能与开工情况" selectOptions="_buildInISO4217" controlType="Combobox" cellType="Measure" appId="_GBC_7fcddd3465e74e51a60c044b6840cf90"/>
      <m:placeholder xlName="_PLD_fbde564c7ed24cdda815e98c33f4b962" addr="T1R0C0S1_1"/>
      <m:placeholder xlName="_PLD_d6f825bb96404b8688d9002b440ab613" addr="T1R0C1S1_1"/>
      <m:placeholder xlName="_PLD_5eec35a8383d467fae7084d5ce960990" addr="T1R0C2S1_1"/>
      <m:placeholder xlName="_PLD_460d126f29a84066872aff7474852db4" addr="T1R0C3S1_1"/>
      <m:placeholder xlName="_PLD_b2dd8a456973425d93ed77f0d5a7ede2" addr="T1R0C4S1_1"/>
      <m:placeholder xlName="_PLD_55ffa9d0bf6b40d3b04465b4ab39ae00" addr="T1R0C5S1_1"/>
      <m:tuple xlName="_TUP_c374bb1451894ca08d3adb0494cba6e5" concept="clcid-mr:HuaGongHangYeChanNengYuKaiGongQingKuangMingXi" default_row="2" addr="T1R1C">
        <m:item xlName="_GBC_8e9cb4611a1742e782cd159d0a710c60" concept="clcid-mr:HuaGongHangYeChanNengYuKaiGongQingKuangZhuYaoChangQuHuoXiangMu" label="化工行业产能与开工情况_主要厂区或项目" addr="T1R1C0S1_1" appId="_GBC_7fcddd3465e74e51a60c044b6840cf90"/>
        <m:item xlName="_GBC_68ad6fa5fc9f4fb7ba014a5e6a6dd0e9" concept="clcid-mr:HuaGongHangYeChanNengYuKaiGongQingKuangSheJiChanNeng" label="化工行业产能与开工情况_设计产能" addr="T1R1C1S1_1" appId="_GBC_7fcddd3465e74e51a60c044b6840cf90"/>
        <m:item xlName="_GBC_16ce095639b44384908954467803b489" concept="clcid-mr:HuaGongHangYeChanNengYuKaiGongQingKuangChanNengLiYongLv" label="化工行业产能与开工情况_产能利用率" addr="T1R1C2S1_1" baseScale="0.01" formatStyle="Comma" appId="_GBC_7fcddd3465e74e51a60c044b6840cf90"/>
        <m:item xlName="_GBC_a4d0013958fe4f0d8ac5835aafccf7d8" concept="clcid-mr:HuaGongHangYeChanNengYuKaiGongQingKuangZaiJianChanNeng" label="化工行业产能与开工情况_在建产能" addr="T1R1C3S1_1" appId="_GBC_7fcddd3465e74e51a60c044b6840cf90"/>
        <m:item xlName="_GBC_b8344b0a269c416bbc94f1bc242962b1" concept="clcid-mr:HuaGongHangYeChanNengYuKaiGongQingKuangZaiJianChanNengYiTouZiE" label="化工行业产能与开工情况_在建产能已投资额" mulRef="_GBC_e0d8a820826949a8a23b28f40e8e17d4" unitRef="_GBC_19d01b6d35ae4fe88697cdba9b6a0683" addr="T1R1C4S1_1" formatStyle="Comma" appId="_GBC_7fcddd3465e74e51a60c044b6840cf90"/>
        <m:item xlName="_GBC_da4cd015d0db4a6ba6f243e7e83ffd65" concept="clcid-mr:HuaGongHangYeChanNengYuKaiGongQingKuangZaiJianChanNengYuJiWanGongShiJian" label="化工行业产能与开工情况_在建产能预计完工时间" addr="T1R1C5S1_1" appId="_GBC_7fcddd3465e74e51a60c044b6840cf90"/>
      </m:tuple>
      <m:item xlName="_GBC_ce3d5f34e62c4c0baaffbe7945201f7d" concept="clcid-ci-ar:ShiFouShiYongHuaGongHangYeShengChanNengLiDeZengJianQingKuang" label="是否适用：化工行业生产能力的增减情况" selectOptions="_buildInAppliance" controlType="CustomCheckbox" cRanges="{&quot;StartName&quot;:&quot;_GBC_ce3d5f34e62c4c0baaffbe7945201f7d&quot;,&quot;EndName&quot;:&quot;_GBC_34e82c1a47e64edc907edc73b65e5453&quot;,&quot;CType&quot;:1,&quot;DisplayText&quot;:null}"/>
      <m:item xlName="_GBC_34e82c1a47e64edc907edc73b65e5453" concept="clcid-mr:HuaGongHangYeShengChanNengLiDeZengJianQingKuang" label="化工行业生产能力的增减情况" appId="_GBC_ce3d5f34e62c4c0baaffbe7945201f7d"/>
      <m:item xlName="_GBC_8c2fa0443c2943a2a9acb61b5eb34853" concept="clcid-ci-ar:ShiFouShiYongHuaGongHangYeChanPinXianJiChanNengJieGouYouHuaDeDiaoZhengQingKuang" label="是否适用：化工行业产品线及产能结构优化的调整情况" selectOptions="_buildInAppliance" controlType="CustomCheckbox" cRanges="{&quot;StartName&quot;:&quot;_GBC_8c2fa0443c2943a2a9acb61b5eb34853&quot;,&quot;EndName&quot;:&quot;_GBC_e3a38619eef24917acfacb410bbbca99&quot;,&quot;CType&quot;:1,&quot;DisplayText&quot;:null}"/>
      <m:item xlName="_GBC_e3a38619eef24917acfacb410bbbca99" concept="clcid-mr:HuaGongHangYeChanPinXianJiChanNengJieGouYouHuaDeDiaoZhengQingKuang" label="化工行业产品线及产能结构优化的调整情况" appId="_GBC_8c2fa0443c2943a2a9acb61b5eb34853"/>
      <m:item xlName="_GBC_d2f5ce48ddda4523a292e8d473bd29bb" concept="clcid-ci-ar:ShiFouShiYongHuaGongHangYeFeiZhengChangTingChanQingKuang" label="是否适用：化工行业非正常停产情况" selectOptions="_buildInAppliance" controlType="CustomCheckbox" cRanges="{&quot;StartName&quot;:&quot;_GBC_d2f5ce48ddda4523a292e8d473bd29bb&quot;,&quot;EndName&quot;:&quot;_GBC_e55e1e99a92844709d8e120de6ddded1&quot;,&quot;CType&quot;:1,&quot;DisplayText&quot;:null}"/>
      <m:item xlName="_GBC_e55e1e99a92844709d8e120de6ddded1" concept="clcid-mr:HuaGongHangYeFeiZhengChangTingChanQingKuang" label="化工行业非正常停产情况" appId="_GBC_d2f5ce48ddda4523a292e8d473bd29bb"/>
    </m:section>
    <m:section xlName="_SEC_9988bcefa412451a84734305c165948c" title="原材料采购" helpId="101014003" optionTargetConcept="clcid-ci-ar:HuaGongHangYeJingYingXingXinXiFenXi" optionTargetConceptValue="true" keyAction="12" keyCode="16">
      <m:item xlName="_GBC_6b1034a948704fff974a92cdf60af8fd" concept="clcid-ci-ar:ShiFouShiYongHuaGongHangYeZhuYaoYuanCaiLiaoDeJiBenQingKuang" label="是否适用：化工行业主要原材料的基本情况" selectOptions="_buildInAppliance" controlType="CustomCheckbox" cRanges="[{&quot;StartName&quot;:&quot;_GBC_6b1034a948704fff974a92cdf60af8fd&quot;,&quot;EndName&quot;:&quot;_GBC_be27a88fbc1c467aab20e44d1c8b6afd&quot;,&quot;CType&quot;:1}]"/>
      <m:placeholder xlName="_PLD_17b8a770ee1e44f8a07e602b4c0fd3c2" addr="T0R0C0S1_1"/>
      <m:placeholder xlName="_PLD_a25a2d9512d7476aa19ff9940ea1c6af" addr="T0R0C1S1_1"/>
      <m:placeholder xlName="_PLD_2c9ded6ced2745e786e31481984f59e9" addr="T0R0C2S1_1"/>
      <m:placeholder xlName="_PLD_cbf88684848343949991bcfc6a056a9e" addr="T0R0C3S1_1"/>
      <m:placeholder xlName="_PLD_79fe1c8aa0f34bb885a48dd9837c0619" addr="T0R0C4S1_1"/>
      <m:placeholder xlName="_PLD_2c0426295ad74e2ca029b4099b9abd8a" addr="T0R0C5S1_1"/>
      <m:tuple xlName="_TUP_bf00cb12a7a44ddcbeccecaeb7fbe3fb" concept="clcid-mr:HuaGongHangYeZhuYaoYuanCaiLiaoDeJiBenQingKuangMingXi" default_row="2" addr="T0R1C">
        <m:item xlName="_GBC_c26fe70027d24794995b0be8b40477aa" concept="clcid-mr:HuaGongHangYeZhuYaoYuanCaiLiaoDeJiBenQingKuangYuanCaiLiao" label="化工行业主要原材料的基本情况_原材料" addr="T0R1C0S1_1" appId="_GBC_6b1034a948704fff974a92cdf60af8fd"/>
        <m:item xlName="_GBC_98d058f75ff64ccea90dbf9a43ba0adf" concept="clcid-mr:HuaGongHangYeZhuYaoYuanCaiLiaoDeJiBenQingKuangCaiGouMoShi" label="化工行业主要原材料的基本情况_采购模式" addr="T0R1C1S1_1" appId="_GBC_6b1034a948704fff974a92cdf60af8fd"/>
        <m:item xlName="_GBC_fa1e55966ff843cda544238a5b366806" concept="clcid-mr:HuaGongHangYeZhuYaoYuanCaiLiaoDeJiBenQingKuangJieSuanFangShi" label="化工行业主要原材料的基本情况_结算方式" addr="T0R1C2S1_1" appId="_GBC_6b1034a948704fff974a92cdf60af8fd"/>
        <m:item xlName="_GBC_6414b351c4044b2c990860a2536aba05" concept="clcid-mr:HuaGongHangYeZhuYaoYuanCaiLiaoDeJiBenQingKuangJiaGeTongBiBianDongBiLv" label="化工行业主要原材料的基本情况_价格同比变动比率" addr="T0R1C3S1_1" baseScale="0.01" formatStyle="Comma" appId="_GBC_6b1034a948704fff974a92cdf60af8fd"/>
        <m:item xlName="_GBC_1d3b6c575eca4edfa27b000d34305df4" concept="clcid-mr:HuaGongHangYeZhuYaoYuanCaiLiaoDeJiBenQingKuangCaiGouLiang" label="化工行业主要原材料的基本情况_采购量" addr="T0R1C4S1_1" appId="_GBC_6b1034a948704fff974a92cdf60af8fd"/>
        <m:item xlName="_GBC_65f71ffcd00848c28d18d998a8e47f3c" concept="clcid-mr:HuaGongHangYeZhuYaoYuanCaiLiaoDeJiBenQingKuangHaoYongLiang" label="化工行业主要原材料的基本情况_耗用量 " addr="T0R1C5S1_1" appId="_GBC_6b1034a948704fff974a92cdf60af8fd"/>
      </m:tuple>
      <m:item xlName="_GBC_be27a88fbc1c467aab20e44d1c8b6afd" concept="clcid-mr:ZhuYaoYuanCaiLiaoJiaGeBianHuaDuiGongSiYingYeChengBenDeYingXiang" label="主要原材料价格变化对公司营业成本的影响" appId="_GBC_6b1034a948704fff974a92cdf60af8fd"/>
      <m:item xlName="_GBC_cc4eb794a45d49b7893c62128e0fc77e" concept="clcid-ci-ar:ShiFouShiYongZhuYaoNengYuanDeJiBenQingKuang" label="是否适用：主要能源的基本情况" selectOptions="_buildInAppliance" controlType="CustomCheckbox" cRanges="[{&quot;StartName&quot;:&quot;_GBC_cc4eb794a45d49b7893c62128e0fc77e&quot;,&quot;EndName&quot;:&quot;_GBC_1b7651673567442b9bc1ea4cd0f90f1f&quot;,&quot;CType&quot;:1}]"/>
      <m:placeholder xlName="_PLD_c3fa59c055c048acb9e838680e131673" addr="T1R0C0S1_1"/>
      <m:placeholder xlName="_PLD_7ce0ca45b5fa4662abd6f2a23f85ad13" addr="T1R0C1S1_1"/>
      <m:placeholder xlName="_PLD_5efacb681f8143b68822e3f33c2216a0" addr="T1R0C2S1_1"/>
      <m:placeholder xlName="_PLD_78f37caf533946778269005acffb031f" addr="T1R0C3S1_1"/>
      <m:placeholder xlName="_PLD_5623886bca034879a5d6062ef33f87e5" addr="T1R0C4S1_1"/>
      <m:placeholder xlName="_PLD_73d14c3cc8a74fedb0338944b237337c" addr="T1R0C5S1_1"/>
      <m:tuple xlName="_TUP_6b0bea88aac0404f95a75302671f4b12" concept="clcid-mr:ZhuYaoNengYuanDeJiBenQingKuangMingXi" default_row="2" addr="T1R1C">
        <m:item xlName="_GBC_e19d2fa9cd584afaad82464435e00098" concept="clcid-mr:ZhuYaoNengYuanDeJiBenQingKuangMingXiZhuYaoNengYuan" label="主要能源的基本情况明细_主要能源" addr="T1R1C0S1_1" appId="_GBC_cc4eb794a45d49b7893c62128e0fc77e"/>
        <m:item xlName="_GBC_d2560a24d68645d189474b536c00599b" concept="clcid-mr:ZhuYaoNengYuanDeJiBenQingKuangMingXiCaiGouMoShi" label="主要能源的基本情况明细_采购模式" addr="T1R1C1S1_1" appId="_GBC_cc4eb794a45d49b7893c62128e0fc77e"/>
        <m:item xlName="_GBC_63ce5c089e4a4e06b969096e265a9532" concept="clcid-mr:ZhuYaoNengYuanDeJiBenQingKuangMingXiJieSuanFangShi" label="主要能源的基本情况明细_结算方式" addr="T1R1C2S1_1" appId="_GBC_cc4eb794a45d49b7893c62128e0fc77e"/>
        <m:item xlName="_GBC_5e59ab479f354dd3b1da30ff65eafd02" concept="clcid-mr:ZhuYaoNengYuanDeJiBenQingKuangMingXiJiaGeTongBiBianDongBiLv" label="主要能源的基本情况明细_价格同比变动比率" addr="T1R1C3S1_1" baseScale="0.01" formatStyle="Comma" appId="_GBC_cc4eb794a45d49b7893c62128e0fc77e"/>
        <m:item xlName="_GBC_95206ca5c5fb489eb72c5a3d7d9e70ac" concept="clcid-mr:ZhuYaoNengYuanDeJiBenQingKuangMingXiCaiGouLiang" label="主要能源的基本情况明细_采购量" addr="T1R1C4S1_1" appId="_GBC_cc4eb794a45d49b7893c62128e0fc77e"/>
        <m:item xlName="_GBC_e7f2ea06eaf948bcab3aeeae67625e77" concept="clcid-mr:ZhuYaoNengYuanDeJiBenQingKuangMingXiHaoYongLiang" label="主要能源的基本情况明细_耗用量" addr="T1R1C5S1_1" appId="_GBC_cc4eb794a45d49b7893c62128e0fc77e"/>
      </m:tuple>
      <m:item xlName="_GBC_1b7651673567442b9bc1ea4cd0f90f1f" concept="clcid-mr:ZhuYaoNengYuanJiaGeBianHuaDuiGongSiYingYeChengBenDeYingXiang" label="主要能源价格变化对公司营业成本的影响" appId="_GBC_cc4eb794a45d49b7893c62128e0fc77e"/>
      <m:item xlName="_GBC_9b379411fcb548b994a0428872d2bce6" concept="clcid-ci-ar:ShiFouShiYongHuaGongHangYeChiYouYanShengPinDengJinRongChanPinDeZhuYaoQingKuang" label="是否适用：化工行业持有衍生品等金融产品的主要情况" selectOptions="_buildInAppliance" controlType="CustomCheckbox" cRanges="{&quot;StartName&quot;:&quot;_GBC_9b379411fcb548b994a0428872d2bce6&quot;,&quot;EndName&quot;:&quot;_GBC_307dd9f42a9747c0b7fc96eb47029708&quot;,&quot;CType&quot;:1,&quot;DisplayText&quot;:null}"/>
      <m:item xlName="_GBC_307dd9f42a9747c0b7fc96eb47029708" concept="clcid-mr:HuaGongHangYeChiYouYanShengPinDengJinRongChanPinDeZhuYaoQingKuang" label="化工行业持有衍生品等金融产品的主要情况" appId="_GBC_9b379411fcb548b994a0428872d2bce6"/>
      <m:item xlName="_GBC_45c8ae2aaac24573a0544c1a06d2a8c8" concept="clcid-ci-ar:ShiFouShiYongCaiYongJieDuanXingChuBeiDengQiTaFangShiDeJiBenQingKuang" label="是否适用：采用阶段性储备等其他方式的基本情况" selectOptions="_buildInAppliance" controlType="CustomCheckbox" cRanges="{&quot;StartName&quot;:&quot;_GBC_45c8ae2aaac24573a0544c1a06d2a8c8&quot;,&quot;EndName&quot;:&quot;_GBC_b00b59eaf3384431a92299b441498685&quot;,&quot;CType&quot;:1,&quot;DisplayText&quot;:null}"/>
      <m:item xlName="_GBC_b00b59eaf3384431a92299b441498685" concept="clcid-mr:CaiYongJieDuanXingChuBeiDengQiTaFangShiDeJiBenQingKuang" label="采用阶段性储备等其他方式的基本情况" appId="_GBC_45c8ae2aaac24573a0544c1a06d2a8c8"/>
    </m:section>
    <m:section xlName="_SEC_7ef3cdb19553404bb0f23ca3314d94a5" title="产品销售情况" helpId="101014003" optionTargetConcept="clcid-ci-ar:HuaGongHangYeJingYingXingXinXiFenXi" optionTargetConceptValue="true" keyAction="12" keyCode="16">
      <m:item xlName="_GBC_7219b5925af04d32ab834568fa0f3fbd" concept="clcid-ci-ar:ShiFouShiYongHuaGongHangYeAnXiFenHangYeHuaFenDeGongSiZhuYingYeWuJiBenQingKuang" label="是否适用：化工行业按细分行业划分的公司主营业务基本情况" selectOptions="_buildInAppliance" controlType="CustomCheckbox" cRanges="{&quot;StartName&quot;:&quot;_GBC_7219b5925af04d32ab834568fa0f3fbd&quot;,&quot;EndName&quot;:&quot;_GBC_9ff0e51db4f64a2db941e633f134a143&quot;,&quot;CType&quot;:1,&quot;DisplayText&quot;:null}"/>
      <m:item xlName="_GBC_7f298cbd8e564771b396648324cbf0d3" concept="clcid-ci-ar:DanWeiHuaGongHangYeAnXiFenHangYeHuaFenDeGongSiZhuYingYeWuJiBenQingKuang" label="单位：化工行业按细分行业划分的公司主营业务基本情况" selectOptions="25709f0bb1fd4094bc158a0bd3d28bd3" controlType="Combobox" cellType="Scale" appId="_GBC_7219b5925af04d32ab834568fa0f3fbd"/>
      <m:item xlName="_GBC_8aa2c635565c4ae499e2c5724bab8575" concept="clcid-ci-ar:BiZhongHuaGongHangYeAnXiFenHangYeHuaFenDeGongSiZhuYingYeWuJiBenQingKuang" label="币种：化工行业按细分行业划分的公司主营业务基本情况" selectOptions="_buildInISO4217" controlType="Combobox" cellType="Measure" appId="_GBC_7219b5925af04d32ab834568fa0f3fbd"/>
      <m:placeholder xlName="_PLD_33bfef2deda0478086a41a1526956bd0" addr="T0R0C0S1_1"/>
      <m:placeholder xlName="_PLD_42e7290d6b51465483cd9dcac356b8ca" addr="T0R0C1S1_1"/>
      <m:placeholder xlName="_PLD_5ff4e46af8094b0994f908d5220ee12b" addr="T0R0C2S1_1"/>
      <m:placeholder xlName="_PLD_3ca4a96652eb47b492e14b97ee7412e3" addr="T0R0C3S1_1"/>
      <m:placeholder xlName="_PLD_283997e4d7e243eeb6aa838ce9c6e32b" addr="T0R0C4S1_1"/>
      <m:placeholder xlName="_PLD_ff4ebc0ac95545c38dc343fb34e5b428" addr="T0R0C5S1_1"/>
      <m:placeholder xlName="_PLD_133ae5a657f14c6287d04a20b812ed20" addr="T0R0C6S1_1"/>
      <m:placeholder xlName="_PLD_34cdc52b87fa4e7b92cd903d02fb1217" addr="T0R0C7S1_1"/>
      <m:tuple xlName="_TUP_6196b773b7ff47439d11c47b276135ac" concept="clcid-mr:HuaGongHangYeAnXiFenHangYeHuaFenDeGongSiZhuYingYeWuJiBenQingKuangMingXi" default_row="2" addr="T0R1C">
        <m:item xlName="_GBC_8fed65745423481c98aa69ce7a4b2998" concept="clcid-mr:HuaGongHangYeAnXiFenHangYeHuaFenDeGongSiZhuYingYeWuJiBenQingKuangXiFenHangYe" label="化工行业按细分行业划分的公司主营业务基本情况_细分行业" addr="T0R1C0S1_1" appId="_GBC_7219b5925af04d32ab834568fa0f3fbd"/>
        <m:item xlName="_GBC_238bac99be724296bd94b6e3a69730d6" concept="clcid-mr:HuaGongHangYeAnXiFenHangYeHuaFenDeGongSiZhuYingYeWuJiBenQingKuangYingYeShouRu" label="化工行业按细分行业划分的公司主营业务基本情况_营业收入" mulRef="_GBC_7f298cbd8e564771b396648324cbf0d3" unitRef="_GBC_8aa2c635565c4ae499e2c5724bab8575" addr="T0R1C1S1_1" formatStyle="Comma" appId="_GBC_7219b5925af04d32ab834568fa0f3fbd"/>
        <m:item xlName="_GBC_b2288b256a5448ec921146d3e211ccd9" concept="clcid-mr:HuaGongHangYeAnXiFenHangYeHuaFenDeGongSiZhuYingYeWuJiBenQingKuangYingYeChengBen" label="化工行业按细分行业划分的公司主营业务基本情况_营业成本" mulRef="_GBC_7f298cbd8e564771b396648324cbf0d3" unitRef="_GBC_8aa2c635565c4ae499e2c5724bab8575" addr="T0R1C2S1_1" formatStyle="Comma" appId="_GBC_7219b5925af04d32ab834568fa0f3fbd"/>
        <m:item xlName="_GBC_3de8e6cc26414a7e9c0ae23031082071" concept="clcid-mr:HuaGongHangYeAnXiFenHangYeHuaFenDeGongSiZhuYingYeWuJiBenQingKuangMaoLiLv" label="化工行业按细分行业划分的公司主营业务基本情况_毛利率" addr="T0R1C3S1_1" baseScale="0.01" formatStyle="Comma" appId="_GBC_7219b5925af04d32ab834568fa0f3fbd"/>
        <m:item xlName="_GBC_6bc926263fe448c8a1d7f7d16b275c9c" concept="clcid-mr:HuaGongHangYeAnXiFenHangYeHuaFenDeGongSiZhuYingYeWuJiBenQingKuangYingYeShouRuBiShangNianZengJian" label="化工行业按细分行业划分的公司主营业务基本情况_营业收入比上年增减" addr="T0R1C4S1_1" baseScale="0.01" formatStyle="Comma" appId="_GBC_7219b5925af04d32ab834568fa0f3fbd"/>
        <m:item xlName="_GBC_649de95b8f834822a17615f038fccdc2" concept="clcid-mr:HuaGongHangYeAnXiFenHangYeHuaFenDeGongSiZhuYingYeWuJiBenQingKuangYingYeChengBenBiShangNianZengJian" label="化工行业按细分行业划分的公司主营业务基本情况_营业成本比上年增减" addr="T0R1C5S1_1" baseScale="0.01" formatStyle="Comma" appId="_GBC_7219b5925af04d32ab834568fa0f3fbd"/>
        <m:item xlName="_GBC_7b0e571f12094e668cd6c238911ba4d3" concept="clcid-mr:HuaGongHangYeAnXiFenHangYeHuaFenDeGongSiZhuYingYeWuJiBenQingKuangMaoLiLvBiShangNianZengJian" label="化工行业按细分行业划分的公司主营业务基本情况_毛利率比上年增减" addr="T0R1C6S1_1" baseScale="0.01" formatStyle="Comma" appId="_GBC_7219b5925af04d32ab834568fa0f3fbd"/>
        <m:item xlName="_GBC_9ff0e51db4f64a2db941e633f134a143" concept="clcid-mr:HuaGongHangYeAnXiFenHangYeHuaFenDeGongSiZhuYingYeWuJiBenQingKuangTongHangYeTongLingYuChanPinMaoLiLvQingKuang" label="化工行业按细分行业划分的公司主营业务基本情况_同行业同领域产品毛利率情况" addr="T0R1C7S1_1" appId="_GBC_7219b5925af04d32ab834568fa0f3fbd"/>
      </m:tuple>
      <m:item xlName="_GBC_46117592b8f8455f90542f25e14787d5" concept="clcid-ci-ar:ShiFouShiYongHuaGongHangYeAnXiaoShouQuDaoHuaFenDeGongSiZhuYingYeWuJiBenQingKuang" label="是否适用：化工行业按销售渠道划分的公司主营业务基本情况" selectOptions="_buildInAppliance" controlType="CustomCheckbox" cRanges="{&quot;StartName&quot;:&quot;_GBC_46117592b8f8455f90542f25e14787d5&quot;,&quot;EndName&quot;:&quot;_GBC_e61b867d97a24b97b20a73ba9c5787f3&quot;,&quot;CType&quot;:1,&quot;DisplayText&quot;:null}"/>
      <m:item xlName="_GBC_b55d2ed214b94a66976be9e91a0cd4a6" concept="clcid-ci-ar:DanWeiHuaGongHangYeAnXiaoShouQuDaoHuaFenDeGongSiZhuYingYeWuJiBenQingKuang" label="单位：化工行业按销售渠道划分的公司主营业务基本情况" selectOptions="25709f0bb1fd4094bc158a0bd3d28bd3" controlType="Combobox" cellType="Scale" appId="_GBC_46117592b8f8455f90542f25e14787d5"/>
      <m:item xlName="_GBC_dc0f7d624f6c46088c9bbb104378298e" concept="clcid-ci-ar:BiZhongHuaGongHangYeAnXiaoShouQuDaoHuaFenDeGongSiZhuYingYeWuJiBenQingKuang" label="币种：化工行业按销售渠道划分的公司主营业务基本情况" selectOptions="_buildInISO4217" controlType="Combobox" cellType="Measure" appId="_GBC_46117592b8f8455f90542f25e14787d5"/>
      <m:placeholder xlName="_PLD_96020b9101234d1f877b6d22bef1dfb5" addr="T1R0C0S1_1"/>
      <m:placeholder xlName="_PLD_c5223761afbb454484956a14c082eb3b" addr="T1R0C1S1_1"/>
      <m:placeholder xlName="_PLD_6745044c50044d6980b33fbfdce87b4c" addr="T1R0C2S1_1"/>
      <m:tuple xlName="_TUP_19d038b63d6d481eb2fe446c5b8b5f31" concept="clcid-mr:HuaGongHangYeAnXiaoShouQuDaoHuaFenDeGongSiZhuYingYeWuJiBenQingKuangMingXi" default_row="2" addr="T1R1C">
        <m:item xlName="_GBC_e889e74188fe4806bad6ce03304f52d5" concept="clcid-mr:HuaGongHangYeAnXiaoShouQuDaoHuaFenDeGongSiZhuYingYeWuJiBenQingKuangXiaoShouQuDao" label="化工行业按销售渠道划分的公司主营业务基本情况_销售渠道" addr="T1R1C0S1_1" appId="_GBC_46117592b8f8455f90542f25e14787d5"/>
        <m:item xlName="_GBC_90cfe412c8e44d3bac844c4612cc51e9" concept="clcid-mr:HuaGongHangYeAnXiaoShouQuDaoHuaFenDeGongSiZhuYingYeWuJiBenQingKuangYingYeShouRu" label="化工行业按销售渠道划分的公司主营业务基本情况_营业收入" mulRef="_GBC_b55d2ed214b94a66976be9e91a0cd4a6" unitRef="_GBC_dc0f7d624f6c46088c9bbb104378298e" addr="T1R1C1S1_1" formatStyle="Comma" appId="_GBC_46117592b8f8455f90542f25e14787d5"/>
        <m:item xlName="_GBC_e61b867d97a24b97b20a73ba9c5787f3" concept="clcid-mr:HuaGongHangYeAnXiaoShouQuDaoHuaFenDeGongSiZhuYingYeWuJiBenQingKuangYingYeShouRuBiShangNianZengJian" label="化工行业按销售渠道划分的公司主营业务基本情况_营业收入比上年增减" addr="T1R1C2S1_1" baseScale="0.01" formatStyle="Comma" appId="_GBC_46117592b8f8455f90542f25e14787d5"/>
      </m:tuple>
      <m:item xlName="_GBC_3c948566226d4a9481555c3321c45549" concept="clcid-ci-ar:ShiFouShiYongHuaGongHangYeHuiJiZhengCeShuoMing" label="是否适用：化工行业会计政策说明" selectOptions="_buildInAppliance" controlType="CustomCheckbox" cRanges="{&quot;StartName&quot;:&quot;_GBC_3c948566226d4a9481555c3321c45549&quot;,&quot;EndName&quot;:&quot;_GBC_515295bd74b44e7ca37e829d5c6149b2&quot;,&quot;CType&quot;:1,&quot;DisplayText&quot;:null}"/>
      <m:item xlName="_GBC_515295bd74b44e7ca37e829d5c6149b2" concept="clcid-mr:HuaGongHangYeHuiJiZhengCeShuoMing" label="化工行业会计政策说明" appId="_GBC_3c948566226d4a9481555c3321c45549"/>
    </m:section>
    <m:section xlName="_SEC_420ea523272548c9b7531bb4c35e472e" title="环保与安全情况" helpId="101014003" optionTargetConcept="clcid-ci-ar:HuaGongHangYeJingYingXingXinXiFenXi" optionTargetConceptValue="true" keyAction="12" keyCode="16">
      <m:item xlName="_GBC_6fc8e9f283224af49305e65272777278" concept="clcid-ci-ar:ShiFouShiYongGongSiBaoGaoQiNeiZhongDaAnQuanShengChanShiGuJiBenQingKuang" label="是否适用：公司报告期内重大安全生产事故基本情况" selectOptions="_buildInAppliance" controlType="CustomCheckbox" cRanges="{&quot;StartName&quot;:&quot;_GBC_6fc8e9f283224af49305e65272777278&quot;,&quot;EndName&quot;:&quot;_GBC_7bea11931c0b4134a093d7b5156b0971&quot;,&quot;CType&quot;:1,&quot;DisplayText&quot;:null}"/>
      <m:item xlName="_GBC_7bea11931c0b4134a093d7b5156b0971" concept="clcid-mr:GongSiBaoGaoQiNeiZhongDaAnQuanShengChanShiGuJiBenQingKuang" label="公司报告期内重大安全生产事故基本情况" appId="_GBC_6fc8e9f283224af49305e65272777278"/>
      <m:item xlName="_GBC_7fbc6bc0b93a42f69883dde3c701c014" concept="clcid-ci-ar:ShiFouShiYongHuanBaoYuAnQuanQiTaQingKuangShuoMing" label="是否适用：环保与安全其他情况说明" selectOptions="_buildInAppliance" controlType="CustomCheckbox" cRanges="{&quot;StartName&quot;:&quot;_GBC_7fbc6bc0b93a42f69883dde3c701c014&quot;,&quot;EndName&quot;:&quot;_GBC_13aa2676ef8a44f3b14579d54bf3d44f&quot;,&quot;CType&quot;:1,&quot;DisplayText&quot;:null}"/>
      <m:item xlName="_GBC_13aa2676ef8a44f3b14579d54bf3d44f" concept="clcid-mr:HuanBaoYuAnQuanQiTaQingKuangShuoMing" label="环保与安全其他情况说明" appId="_GBC_7fbc6bc0b93a42f69883dde3c701c014"/>
    </m:section>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item xlName="_GBC_9e76ce1b6bb049249171eea0f7e131f0" concept="clcid-ci-ar:ShiFouShiYongShiPinHangYeBaoGaoQiNeiZhuYingYeWuGouChengQingKuang" label="是否适用：食品行业报告期内主营业务构成情况" selectOptions="_buildInAppliance" controlType="CustomCheckbox" cRanges="[{&quot;StartName&quot;:&quot;_GBC_9e76ce1b6bb049249171eea0f7e131f0&quot;,&quot;EndName&quot;:&quot;_GBC_2d7a0856c5d246ce9f893905e8ca048d&quot;,&quot;CType&quot;:1}]"/>
      <m:item xlName="_GBC_044726893be74290ba7806fb55a3723d" concept="clcid-ci-ar:DanWeiShiPinHangYeBaoGaoQiNeiZhuYingYeWuGouChengQingKuang" label="单位：食品行业报告期内主营业务构成情况" selectOptions="_buildInScales" controlType="Combobox" cellType="Scale" appId="_GBC_9e76ce1b6bb049249171eea0f7e131f0"/>
      <m:item xlName="_GBC_9e2f81a7e4af4f6d93b9039c676bebad" concept="clcid-ci-ar:BiZhongShiPinHangYeBaoGaoQiNeiZhuYingYeWuGouChengQingKuang" label="币种：食品行业报告期内主营业务构成情况" selectOptions="_buildInISO4217" controlType="Combobox" cellType="Measure" appId="_GBC_9e76ce1b6bb049249171eea0f7e131f0"/>
      <m:placeholder xlName="_PLD_5e64eccf113d45cb820a261da910c8e2" addr="T0R0C0S1_7"/>
      <m:placeholder xlName="_PLD_a7d792a7e9554b339bd1a704844e8456" addr="T0R1C0S1_1"/>
      <m:placeholder xlName="_PLD_30b9238cea45415f954de6e811a60d52" addr="T0R1C1S1_1"/>
      <m:placeholder xlName="_PLD_a1330815f0ee4cb5b0ed218c184c5860" addr="T0R1C2S1_1"/>
      <m:placeholder xlName="_PLD_f0d90d88e23247a4bdda2d7fdc427387" addr="T0R1C3S1_1"/>
      <m:placeholder xlName="_PLD_1050c228e135465daf48828b045c0cc1" addr="T0R1C4S1_1"/>
      <m:placeholder xlName="_PLD_a64511bf7e324ce7b901752f88f1a2f7" addr="T0R1C5S1_1"/>
      <m:placeholder xlName="_PLD_58a04b5457974fea9d322045e6abab4d" addr="T0R1C6S1_1"/>
      <m:tuple xlName="_TUP_007fe873ba244ad0afab05403ffca256" concept="clcid-mr:BaoGaoQiNeiZhuYingYeWuAnChanPinFenXiangFenLeiQingKuangMingXi" default_row="2" addr="T0R2C">
        <m:item xlName="_GBC_3e9c89f839004d9bb1fde47b3f6a34b1" concept="clcid-mr:BaoGaoQiNeiZhuYingYeWuAnChanPinFenXiangFenLeiQingKuangMingXiChanPinFenXiang" label="报告期内主营业务按产品分项分类情况明细_产品分项" addr="T0R2C0S1_1" appId="_GBC_9e76ce1b6bb049249171eea0f7e131f0"/>
        <m:item xlName="_GBC_f8c52a75af9f44799b56b560a4530c31" concept="clcid-mr:BaoGaoQiNeiZhuYingYeWuAnChanPinFenXiangFenLeiQingKuangMingXiYingYeShouRu" label="报告期内主营业务按产品分项分类情况明细_营业收入" mulRef="_GBC_044726893be74290ba7806fb55a3723d" unitRef="_GBC_9e2f81a7e4af4f6d93b9039c676bebad" addr="T0R2C1S1_1" formatStyle="Comma" appId="_GBC_9e76ce1b6bb049249171eea0f7e131f0"/>
        <m:item xlName="_GBC_3c26d41af7614c6dbefdb66de732e007" concept="clcid-mr:BaoGaoQiNeiZhuYingYeWuAnChanPinFenXiangFenLeiQingKuangMingXiYingYeChengBen" label="报告期内主营业务按产品分项分类情况明细_营业成本" mulRef="_GBC_044726893be74290ba7806fb55a3723d" unitRef="_GBC_9e2f81a7e4af4f6d93b9039c676bebad" addr="T0R2C2S1_1" formatStyle="Comma" appId="_GBC_9e76ce1b6bb049249171eea0f7e131f0"/>
        <m:item xlName="_GBC_c75010da63104151ae16eca66f09cff6" concept="clcid-mr:BaoGaoQiNeiZhuYingYeWuAnChanPinFenXiangFenLeiQingKuangMingXiMaoLiLv" label="报告期内主营业务按产品分项分类情况明细_毛利率" addr="T0R2C3S1_1" baseScale="0.01" formatStyle="Comma" appId="_GBC_9e76ce1b6bb049249171eea0f7e131f0"/>
        <m:item xlName="_GBC_2603a43af6d24de48547c591bf005551" concept="clcid-mr:BaoGaoQiNeiZhuYingYeWuAnChanPinFenXiangFenLeiQingKuangMingXiYingYeShouRuBiShangNianZengJian" label="报告期内主营业务按产品分项分类情况明细_营业收入比上年增减" addr="T0R2C4S1_1" baseScale="0.01" formatStyle="Comma" appId="_GBC_9e76ce1b6bb049249171eea0f7e131f0"/>
        <m:item xlName="_GBC_06ff0dfbbbe246f99cd273dc51dea1b6" concept="clcid-mr:BaoGaoQiNeiZhuYingYeWuAnChanPinFenXiangFenLeiQingKuangMingXiYingYeChengBenBiShangNianZengJian" label="报告期内主营业务按产品分项分类情况明细_营业成本比上年增减" addr="T0R2C5S1_1" baseScale="0.01" formatStyle="Comma" appId="_GBC_9e76ce1b6bb049249171eea0f7e131f0"/>
        <m:item xlName="_GBC_bddf5a96811b47758a75c34da9fbb8d8" concept="clcid-mr:BaoGaoQiNeiZhuYingYeWuAnChanPinFenXiangFenLeiQingKuangMingXiMaoLiLvBiShangNianZengJian" label="报告期内主营业务按产品分项分类情况明细_毛利率比上年增减" addr="T0R2C6S1_1" baseScale="0.01" formatStyle="Comma" appId="_GBC_9e76ce1b6bb049249171eea0f7e131f0"/>
      </m:tuple>
      <m:placeholder xlName="_PLD_be6b8173aaae4cf1b54fd37d89ef62a3" addr="T0R4C0S1_1"/>
      <m:item xlName="_GBC_7a920b01fe1242d0b921c6e7e67fe59c" concept="clcid-mr:AnChanPinFenXiangFenLeiDeYingYeShouRuXiaoJi" label="按产品分项分类的营业收入小计" mulRef="_GBC_044726893be74290ba7806fb55a3723d" unitRef="_GBC_9e2f81a7e4af4f6d93b9039c676bebad" addr="T0R4C1S1_1" formatStyle="Comma" appId="_GBC_9e76ce1b6bb049249171eea0f7e131f0">
        <m:complexRule comparator="Eq" title="按产品分项分类的营业收入小计" test=" $_GBC_f8c52a75af9f44799b56b560a4530c31" id="C5b2f2c3fa6ed42e1b16505cf5ee23186"/>
      </m:item>
      <m:item xlName="_GBC_d419f8dce3fb40c9b78edf3e8484af28" concept="clcid-mr:AnChanPinFenXiangFenLeiDeYingYeChengBenXiaoJi" label="按产品分项分类的营业成本小计" mulRef="_GBC_044726893be74290ba7806fb55a3723d" unitRef="_GBC_9e2f81a7e4af4f6d93b9039c676bebad" addr="T0R4C2S1_1" formatStyle="Comma" appId="_GBC_9e76ce1b6bb049249171eea0f7e131f0">
        <m:complexRule comparator="Eq" title="按产品分项分类的营业成本小计" test=" $_GBC_3c26d41af7614c6dbefdb66de732e007" id="Cac4161cc684943d8a2a543f72525b470"/>
      </m:item>
      <m:item xlName="_GBC_8048bd0fadcf4cb6904540db07fd9d6f" concept="clcid-mr:AnChanPinFenXiangFenLeiDeMaoLiLvXiaoJi" label="按产品分项分类的毛利率小计" addr="T0R4C3S1_1" baseScale="0.01" formatStyle="Comma" appId="_GBC_9e76ce1b6bb049249171eea0f7e131f0"/>
      <m:item xlName="_GBC_d780a5f7c558402a8e3ef37ffa2a1734" concept="clcid-mr:AnChanPinFenXiangFenLeiDeYingYeShouRuBiShangNianZengJianXiaoJi" label="按产品分项分类的营业收入比上年增减小计" addr="T0R4C4S1_1" baseScale="0.01" formatStyle="Comma" appId="_GBC_9e76ce1b6bb049249171eea0f7e131f0"/>
      <m:item xlName="_GBC_6c2c318eefad45e793ad4e2991bd5273" concept="clcid-mr:AnChanPinFenXiangFenLeiDeYingYeChengBenBiShangNianZengJianXiaoJi" label="按产品分项分类的营业成本比上年增减小计" addr="T0R4C5S1_1" baseScale="0.01" formatStyle="Comma" appId="_GBC_9e76ce1b6bb049249171eea0f7e131f0"/>
      <m:item xlName="_GBC_cd817c0c9ebc4dd78ca66d10976409f0" concept="clcid-mr:AnChanPinFenXiangFenLeiDeMaoLiLvBiShangNianZengJianXiaoJi" label="按产品分项分类的毛利率比上年增减小计" addr="T0R4C6S1_1" baseScale="0.01" formatStyle="Comma" appId="_GBC_9e76ce1b6bb049249171eea0f7e131f0"/>
      <m:placeholder xlName="_PLD_d433bae78f3f49da8e653a3bf51dcdf9" addr="T0R5C0S1_7"/>
      <m:placeholder xlName="_PLD_44e626d590ea4ed0beabe6a9dc0bf595" addr="T0R6C0S1_1"/>
      <m:placeholder xlName="_PLD_5860dcbf8b35472fa9c592d41bfdef1c" addr="T0R6C1S1_1"/>
      <m:placeholder xlName="_PLD_c1703f4e4b86403d9a0b31a2503a8e39" addr="T0R6C2S1_1"/>
      <m:placeholder xlName="_PLD_390b0a33252442cda6fa0e57597976c7" addr="T0R6C3S1_1"/>
      <m:placeholder xlName="_PLD_c3986433975e4057bc39d89fd586a768" addr="T0R6C4S1_1"/>
      <m:placeholder xlName="_PLD_43a3960e46844b0981785930e33c67c8" addr="T0R6C5S1_1"/>
      <m:placeholder xlName="_PLD_f4baef51d9624ec3be19055aaa967333" addr="T0R6C6S1_1"/>
      <m:tuple xlName="_TUP_ab7bf14835cb4ef38b4e26cc2b0c23e4" concept="clcid-mr:BaoGaoQiNeiZhuYingYeWuAnXiaoShouMoShiFenLeiQingKuangMingXi" default_row="2" addr="T0R7C">
        <m:item xlName="_GBC_7462e1f1287a4d09921154252b74e0f7" concept="clcid-mr:BaoGaoQiNeiZhuYingYeWuAnXiaoShouMoShiFenLeiQingKuangMingXiXiaoShouMoShi" label="报告期内主营业务按销售模式分类情况明细_销售模式" addr="T0R7C0S1_1" appId="_GBC_9e76ce1b6bb049249171eea0f7e131f0"/>
        <m:item xlName="_GBC_d0ce7f2b54e84bb0a0fc26c2b265ffe1" concept="clcid-mr:BaoGaoQiNeiZhuYingYeWuAnXiaoShouMoShiFenLeiQingKuangMingXiYingYeShouRu" label="报告期内主营业务按销售模式分类情况明细_营业收入" mulRef="_GBC_044726893be74290ba7806fb55a3723d" unitRef="_GBC_9e2f81a7e4af4f6d93b9039c676bebad" addr="T0R7C1S1_1" formatStyle="Comma" appId="_GBC_9e76ce1b6bb049249171eea0f7e131f0"/>
        <m:item xlName="_GBC_f600b9c6a2544df09410c7dcea233766" concept="clcid-mr:BaoGaoQiNeiZhuYingYeWuAnXiaoShouMoShiFenLeiQingKuangMingXiYingYeChengBen" label="报告期内主营业务按销售模式分类情况明细_营业成本" mulRef="_GBC_044726893be74290ba7806fb55a3723d" unitRef="_GBC_9e2f81a7e4af4f6d93b9039c676bebad" addr="T0R7C2S1_1" formatStyle="Comma" appId="_GBC_9e76ce1b6bb049249171eea0f7e131f0"/>
        <m:item xlName="_GBC_30362d5c82f34f10bc00a6a863bdace2" concept="clcid-mr:BaoGaoQiNeiZhuYingYeWuAnXiaoShouMoShiFenLeiQingKuangMingXiMaoLiLv" label="报告期内主营业务按销售模式分类情况明细_毛利率" addr="T0R7C3S1_1" baseScale="0.01" formatStyle="Comma" appId="_GBC_9e76ce1b6bb049249171eea0f7e131f0"/>
        <m:item xlName="_GBC_bac80a6094d14b43ac40cc69728cdc45" concept="clcid-mr:BaoGaoQiNeiZhuYingYeWuAnXiaoShouMoShiFenLeiQingKuangMingXiYingYeShouRuBiShangNianZengJian" label="报告期内主营业务按销售模式分类情况明细_营业收入比上年增减" addr="T0R7C4S1_1" baseScale="0.01" formatStyle="Comma" appId="_GBC_9e76ce1b6bb049249171eea0f7e131f0"/>
        <m:item xlName="_GBC_389c1fb7a8074103b27a0c0c75a58286" concept="clcid-mr:BaoGaoQiNeiZhuYingYeWuAnXiaoShouMoShiFenLeiQingKuangMingXiYingYeChengBenBiShangNianZengJian" label="报告期内主营业务按销售模式分类情况明细_营业成本比上年增减" addr="T0R7C5S1_1" baseScale="0.01" formatStyle="Comma" appId="_GBC_9e76ce1b6bb049249171eea0f7e131f0"/>
        <m:item xlName="_GBC_ba4b45de99c4452b83bb4440e1b15db4" concept="clcid-mr:BaoGaoQiNeiZhuYingYeWuAnXiaoShouMoShiFenLeiQingKuangMingXiMaoLiLvBiShangNianZengJian" label="报告期内主营业务按销售模式分类情况明细_毛利率比上年增减" addr="T0R7C6S1_1" baseScale="0.01" formatStyle="Comma" appId="_GBC_9e76ce1b6bb049249171eea0f7e131f0"/>
      </m:tuple>
      <m:placeholder xlName="_PLD_6f78cbb9325e443ca03fd43f8a9ad386" addr="T0R9C0S1_1"/>
      <m:item xlName="_GBC_645e2afd55af4b37b845bb76267e046d" concept="clcid-mr:AnXiaoShouMoShiFenLeiDeYingYeShouRuXiaoJi" label="按销售模式分类的营业收入小计" mulRef="_GBC_044726893be74290ba7806fb55a3723d" unitRef="_GBC_9e2f81a7e4af4f6d93b9039c676bebad" addr="T0R9C1S1_1" formatStyle="Comma" appId="_GBC_9e76ce1b6bb049249171eea0f7e131f0">
        <m:complexRule comparator="Eq" title="按销售模式分类的营业收入小计" test=" $_GBC_d0ce7f2b54e84bb0a0fc26c2b265ffe1" id="C5c0e305ec36d4d188bfb44665b4eeca1"/>
      </m:item>
      <m:item xlName="_GBC_3c6b70e093f1422eb22c4f1264aa4986" concept="clcid-mr:AnXiaoShouMoShiFenLeiDeYingYeChengBenXiaoJi" label="按销售模式分类的营业成本小计" mulRef="_GBC_044726893be74290ba7806fb55a3723d" unitRef="_GBC_9e2f81a7e4af4f6d93b9039c676bebad" addr="T0R9C2S1_1" formatStyle="Comma" appId="_GBC_9e76ce1b6bb049249171eea0f7e131f0">
        <m:complexRule comparator="Eq" title="按销售模式分类的营业成本小计" test=" $_GBC_f600b9c6a2544df09410c7dcea233766" id="Cd88389a7e1bb4b4399bc1dfacbcb6cd1"/>
      </m:item>
      <m:item xlName="_GBC_3d51a4cede6449ac9e3b52c38a1ed155" concept="clcid-mr:AnXiaoShouMoShiFenLeiDeMaoLiLvXiaoJi" label="按销售模式分类的毛利率小计" addr="T0R9C3S1_1" baseScale="0.01" formatStyle="Comma" appId="_GBC_9e76ce1b6bb049249171eea0f7e131f0"/>
      <m:item xlName="_GBC_b18af889b8144e07ad35b96eeae132b8" concept="clcid-mr:AnXiaoShouMoShiFenLeiDeYingYeShouRuBiShangNianZengJianXiaoJi" label="按销售模式分类的营业收入比上年增减小计" addr="T0R9C4S1_1" baseScale="0.01" formatStyle="Comma" appId="_GBC_9e76ce1b6bb049249171eea0f7e131f0"/>
      <m:item xlName="_GBC_b2a6f15256d94502b0a80b2db8a585d3" concept="clcid-mr:AnXiaoShouMoShiFenLeiDeYingYeChengBenBiShangNianZengJianXiaoJi" label="按销售模式分类的营业成本比上年增减小计" addr="T0R9C5S1_1" baseScale="0.01" formatStyle="Comma" appId="_GBC_9e76ce1b6bb049249171eea0f7e131f0"/>
      <m:item xlName="_GBC_9069d2dbef7640aa8acc5bb9a8c44a8b" concept="clcid-mr:AnXiaoShouMoShiFenLeiDeMaoLiLvBiShangNianZengJianXiaoJi" label="按销售模式分类的毛利率比上年增减小计" addr="T0R9C6S1_1" baseScale="0.01" formatStyle="Comma" appId="_GBC_9e76ce1b6bb049249171eea0f7e131f0"/>
      <m:placeholder xlName="_PLD_37eb2e4af65946aab2cd76bb607d6c26" addr="T0R10C0S1_7"/>
      <m:placeholder xlName="_PLD_520baa81df604b759f2f8ef40bad9e46" addr="T0R11C0S1_1"/>
      <m:placeholder xlName="_PLD_5c1710986b8b46868b763df2c93c4246" addr="T0R11C1S1_1"/>
      <m:placeholder xlName="_PLD_246cef189f58485395ee7fbde2b5befe" addr="T0R11C2S1_1"/>
      <m:placeholder xlName="_PLD_a5a3941d85194226b0d5f97cd9a34886" addr="T0R11C3S1_1"/>
      <m:placeholder xlName="_PLD_62f67c421e4b456b80cc9f70c7d01980" addr="T0R11C4S1_1"/>
      <m:placeholder xlName="_PLD_03a3efcdadd74ca1b6bc4d9382a64711" addr="T0R11C5S1_1"/>
      <m:placeholder xlName="_PLD_9645e960614b49db801a2ea99a7f85ba" addr="T0R11C6S1_1"/>
      <m:tuple xlName="_TUP_7454809c23d54a868e484604c2d7e43d" concept="clcid-mr:BaoGaoQiNeiZhuYingYeWuAnDiQuFenBuFenLeiQingKuangMingXi" default_row="2" addr="T0R12C">
        <m:item xlName="_GBC_6807d2d6c47f4a9ba80a33d815edd43a" concept="clcid-mr:BaoGaoQiNeiZhuYingYeWuAnDiQuFenBuFenLeiQingKuangMingXiDiQuFenBu" label="报告期内主营业务按地区分部分类情况明细_地区分部" addr="T0R12C0S1_1" appId="_GBC_9e76ce1b6bb049249171eea0f7e131f0"/>
        <m:item xlName="_GBC_f774719413eb4efc8eb95d65c0300961" concept="clcid-mr:BaoGaoQiNeiZhuYingYeWuAnDiQuFenBuFenLeiQingKuangMingXiYingYeShouRu" label="报告期内主营业务按地区分部分类情况明细_营业收入" mulRef="_GBC_044726893be74290ba7806fb55a3723d" unitRef="_GBC_9e2f81a7e4af4f6d93b9039c676bebad" addr="T0R12C1S1_1" formatStyle="Comma" appId="_GBC_9e76ce1b6bb049249171eea0f7e131f0"/>
        <m:item xlName="_GBC_7cbc8ba9fd4945d49b3642597c2c91c9" concept="clcid-mr:BaoGaoQiNeiZhuYingYeWuAnDiQuFenBuFenLeiQingKuangMingXiYingYeChengBen" label="报告期内主营业务按地区分部分类情况明细_营业成本" mulRef="_GBC_044726893be74290ba7806fb55a3723d" unitRef="_GBC_9e2f81a7e4af4f6d93b9039c676bebad" addr="T0R12C2S1_1" formatStyle="Comma" appId="_GBC_9e76ce1b6bb049249171eea0f7e131f0"/>
        <m:item xlName="_GBC_ec1ce2b31cf44412b54fc7ffb930e292" concept="clcid-mr:BaoGaoQiNeiZhuYingYeWuAnDiQuFenBuFenLeiQingKuangMingXiMaoLiLv" label="报告期内主营业务按地区分部分类情况明细_毛利率" addr="T0R12C3S1_1" baseScale="0.01" formatStyle="Comma" appId="_GBC_9e76ce1b6bb049249171eea0f7e131f0"/>
        <m:item xlName="_GBC_d69a0eefa2fb4cf6a23ba80a6a4a6eb4" concept="clcid-mr:BaoGaoQiNeiZhuYingYeWuAnDiQuFenBuFenLeiQingKuangMingXiYingYeShouRuBiShangNianZengJian" label="报告期内主营业务按地区分部分类情况明细_营业收入比上年增减" addr="T0R12C4S1_1" baseScale="0.01" formatStyle="Comma" appId="_GBC_9e76ce1b6bb049249171eea0f7e131f0"/>
        <m:item xlName="_GBC_1e06f19249224d7b9450c02ddca942d4" concept="clcid-mr:BaoGaoQiNeiZhuYingYeWuAnDiQuFenBuFenLeiQingKuangMingXiYingYeChengBenBiShangNianZengJian" label="报告期内主营业务按地区分部分类情况明细_营业成本比上年增减" addr="T0R12C5S1_1" baseScale="0.01" formatStyle="Comma" appId="_GBC_9e76ce1b6bb049249171eea0f7e131f0"/>
        <m:item xlName="_GBC_dc4a88e2d2174a69994e962b5d539bea" concept="clcid-mr:BaoGaoQiNeiZhuYingYeWuAnDiQuFenBuFenLeiQingKuangMingXiMaoLiLvBiShangNianZengJian" label="报告期内主营业务按地区分部分类情况明细_毛利率比上年增减" addr="T0R12C6S1_1" baseScale="0.01" formatStyle="Comma" appId="_GBC_9e76ce1b6bb049249171eea0f7e131f0"/>
      </m:tuple>
      <m:placeholder xlName="_PLD_0df9ce61e65c42d6acfccbd877592379" addr="T0R14C0S1_1"/>
      <m:item xlName="_GBC_62523f1ff24346319196164835dd6b8f" concept="clcid-mr:AnDiQuFenBuFenLeiDeYingYeShouRuXiaoJi" label="按地区分部分类的营业收入小计" mulRef="_GBC_044726893be74290ba7806fb55a3723d" unitRef="_GBC_9e2f81a7e4af4f6d93b9039c676bebad" addr="T0R14C1S1_1" formatStyle="Comma" appId="_GBC_9e76ce1b6bb049249171eea0f7e131f0">
        <m:complexRule comparator="Eq" title="按地区分部分类的营业收入小计" test=" $_GBC_f774719413eb4efc8eb95d65c0300961" id="Cb4a34c8f6aca45e59ec763217218c32e"/>
      </m:item>
      <m:item xlName="_GBC_ee966ed5d85140ab93082d3b25f06da9" concept="clcid-mr:AnDiQuFenBuFenLeiDeYingYeChengBenXiaoJi" label="按地区分部分类的营业成本小计" mulRef="_GBC_044726893be74290ba7806fb55a3723d" unitRef="_GBC_9e2f81a7e4af4f6d93b9039c676bebad" addr="T0R14C2S1_1" formatStyle="Comma" appId="_GBC_9e76ce1b6bb049249171eea0f7e131f0">
        <m:complexRule comparator="Eq" title="按地区分部分类的营业成本小计" test=" $_GBC_7cbc8ba9fd4945d49b3642597c2c91c9" id="C09881272318342d9b9265c22aaeb08a6"/>
      </m:item>
      <m:item xlName="_GBC_7add553b410f4134842ba3a5a8996f7c" concept="clcid-mr:AnDiQuFenBuFenLeiDeMaoLiLvXiaoJi" label="按地区分部分类的毛利率小计" addr="T0R14C3S1_1" baseScale="0.01" formatStyle="Comma" appId="_GBC_9e76ce1b6bb049249171eea0f7e131f0"/>
      <m:item xlName="_GBC_51ba88b78e6542449e11132c0ec93176" concept="clcid-mr:AnDiQuFenBuFenLeiDeYingYeShouRuBiShangNianZengJianXiaoJi" label="按地区分部分类的营业收入比上年增减小计" addr="T0R14C4S1_1" baseScale="0.01" formatStyle="Comma" appId="_GBC_9e76ce1b6bb049249171eea0f7e131f0"/>
      <m:item xlName="_GBC_8f8c6d0674434380b5073f648491ede7" concept="clcid-mr:AnDiQuFenBuFenLeiDeYingYeChengBenBiShangNianZengJianXiaoJi" label="按地区分部分类的营业成本比上年增减小计" addr="T0R14C5S1_1" baseScale="0.01" formatStyle="Comma" appId="_GBC_9e76ce1b6bb049249171eea0f7e131f0"/>
      <m:item xlName="_GBC_c2d3b289561a46d7947f8c57c55cca29" concept="clcid-mr:AnDiQuFenBuFenLeiDeMaoLiLvBiShangNianZengJianXiaoJi" label="按地区分部分类的毛利率比上年增减小计" addr="T0R14C6S1_1" baseScale="0.01" formatStyle="Comma" appId="_GBC_9e76ce1b6bb049249171eea0f7e131f0"/>
      <m:placeholder xlName="_PLD_7301a3eb03b2410992402594ae816695" addr="T0R15C0S1_1"/>
      <m:item xlName="_GBC_770c5f50ba734a268d08499d85f7db64" concept="clcid-mr:ShiPinHangYeZhuYingYeWuShouRuHeJi" label="食品行业主营业务收入合计" mulRef="_GBC_044726893be74290ba7806fb55a3723d" unitRef="_GBC_9e2f81a7e4af4f6d93b9039c676bebad" addr="T0R15C1S1_1" formatStyle="Comma" appId="_GBC_9e76ce1b6bb049249171eea0f7e131f0"/>
      <m:item xlName="_GBC_5482543c807c4a2695b870cf17870039" concept="clcid-mr:ShiPinHangYeZhuYingYeWuChengBenHeJi" label="食品行业主营业务成本合计" mulRef="_GBC_044726893be74290ba7806fb55a3723d" unitRef="_GBC_9e2f81a7e4af4f6d93b9039c676bebad" addr="T0R15C2S1_1" formatStyle="Comma" appId="_GBC_9e76ce1b6bb049249171eea0f7e131f0"/>
      <m:item xlName="_GBC_ff078bbe313f4666991312860125e01d" concept="clcid-mr:ShiPinHangYeZhuYingYeWuMaoLiLvHeJi" label="食品行业主营业务毛利率合计" addr="T0R15C3S1_1" baseScale="0.01" formatStyle="Comma" appId="_GBC_9e76ce1b6bb049249171eea0f7e131f0">
        <m:complexRule comparator="Eq" title="食品行业主营业务毛利率合计" id="C220f6e5c3af4479c95790677add4ffc4"/>
      </m:item>
      <m:item xlName="_GBC_8024ceba4292471a8ef0525bfc67e4fb" concept="clcid-mr:ShiPinHangYeZhuYingYeWuShouRuBiShangNianZengJianHeJi" label="食品行业主营业务收入比上年增减合计" addr="T0R15C4S1_1" baseScale="0.01" formatStyle="Comma" appId="_GBC_9e76ce1b6bb049249171eea0f7e131f0"/>
      <m:item xlName="_GBC_60e486ee2e594ec2b7d6ace4e7acb438" concept="clcid-mr:ShiPinHangYeZhuYingYeWuChengBenBiShangNianZengJianHeJi" label="食品行业主营业务成本比上年增减合计" addr="T0R15C5S1_1" baseScale="0.01" formatStyle="Comma" appId="_GBC_9e76ce1b6bb049249171eea0f7e131f0"/>
      <m:item xlName="_GBC_2d7a0856c5d246ce9f893905e8ca048d" concept="clcid-mr:ShiPinHangYeZhuYingYeWuMaoLiLvBiShangNianZengJianHeJi" label="食品行业主营业务毛利率比上年增减合计" addr="T0R15C6S1_1" baseScale="0.01" formatStyle="Comma" appId="_GBC_9e76ce1b6bb049249171eea0f7e131f0"/>
    </m:section>
    <m:section xlName="_SEC_7de80dc6385f42ca849d4258e2b5c02c" title="报告期内线上、线下销售渠道的盈利情况" helpId="112002280" optionTargetConcept="clcid-ci-ar:ShiPinHangYeJingYingXingXinXiFenXi" optionTargetConceptValue="true" keyAction="12" keyCode="23">
      <m:item xlName="_GBC_6fad786f39b44fe88444224b1ad2f539" concept="clcid-ci-ar:ShiFouShiYongShiPinHangYeBaoGaoQiNeiXianShangXiaoShouQuDaoDeYingLiQingKuang" label="是否适用：食品行业报告期内线上销售渠道的盈利情况" selectOptions="_buildInAppliance" controlType="CustomCheckbox" cRanges="[{&quot;StartName&quot;:&quot;_GBC_6fad786f39b44fe88444224b1ad2f539&quot;,&quot;EndName&quot;:&quot;_GBC_07376f00d85548158813701cfb25dc48&quot;,&quot;CType&quot;:1}]"/>
      <m:item xlName="_GBC_768dc8757e0b4443ba8e9990015065b3" concept="clcid-ci-ar:DanWeiShiPinHangYeBaoGaoQiNeiXianShangXiaoShouQuDaoDeYingLiQingKuang" label="单位：食品行业报告期内线上销售渠道的盈利情况" selectOptions="_buildInScales" controlType="Combobox" cellType="Scale" appId="_GBC_6fad786f39b44fe88444224b1ad2f539"/>
      <m:item xlName="_GBC_ac4924df324b4091818d05008ca99013" concept="clcid-ci-ar:BiZhongShiPinHangYeBaoGaoQiNeiXianShangXiaoShouQuDaoDeYingLiQingKuang" label="币种：食品行业报告期内线上销售渠道的盈利情况" selectOptions="_buildInISO4217" controlType="Combobox" cellType="Measure" appId="_GBC_6fad786f39b44fe88444224b1ad2f539"/>
      <m:placeholder xlName="_PLD_524c84c1c0c94326913f22bdcc6cffe3" addr="T0R0C0S2_1"/>
      <m:placeholder xlName="_PLD_8118c85d3594436b8e16916136309919" addr="T0R0C1S1_3"/>
      <m:placeholder xlName="_PLD_b60e5b28a72f42f3bc73de58be1463e0" addr="T0R0C4S1_3"/>
      <m:placeholder xlName="_PLD_90234d67e64a47fb9d6e00715f444c2b" addr="T0R1C1S1_1"/>
      <m:placeholder xlName="_PLD_e9d2332303c4451ab23fa55c92effdeb" addr="T0R1C2S1_1"/>
      <m:placeholder xlName="_PLD_c4d8d564697d4d948ef220e35711a0eb" addr="T0R1C3S1_1"/>
      <m:placeholder xlName="_PLD_f41b33b5b5e9480e8a8c5970bf82f63a" addr="T0R1C4S1_1"/>
      <m:placeholder xlName="_PLD_70a24e67570b4bdc927fccce8c527518" addr="T0R1C5S1_1"/>
      <m:placeholder xlName="_PLD_6f1ec6069cd04aedbd0f770f2fd1d529" addr="T0R1C6S1_1"/>
      <m:placeholder xlName="_PLD_2cdda91effcb400588e4d5e1702a9588" addr="T0R2C0S1_1"/>
      <m:item xlName="_GBC_6603d660058e4330a51e318804ba144a" concept="clcid-mr:ShiPinHangYeXianShangXiaoShouYingYeShouRu" label="食品行业线上销售营业收入" mulRef="_GBC_768dc8757e0b4443ba8e9990015065b3" unitRef="_GBC_ac4924df324b4091818d05008ca99013" addr="T0R2C1S1_1" formatStyle="Comma" appId="_GBC_6fad786f39b44fe88444224b1ad2f539"/>
      <m:item xlName="_GBC_1fb06cefcc644c409aa63457ca8b3861" concept="clcid-mr:ShiPinHangYeXianShangXiaoShouYingYeShouRuZhanBi" label="食品行业线上销售营业收入占比" addr="T0R2C2S1_1" baseScale="0.01" formatStyle="Comma" appId="_GBC_6fad786f39b44fe88444224b1ad2f539"/>
      <m:item xlName="_GBC_bef29df630ed4cd097b1380f9017cd6e" concept="clcid-mr:ShiPinHangYeXianShangXiaoShouMaoLiLv" label="食品行业线上销售毛利率" addr="T0R2C3S1_1" baseScale="0.01" formatStyle="Comma" appId="_GBC_6fad786f39b44fe88444224b1ad2f539"/>
      <m:item xlName="_GBC_7772dd525d254436b326c2b1ea94b890" concept="clcid-mr:ShiPinHangYeXianShangXiaoShouYingYeShouRu" label="食品行业线上销售营业收入" periodRef="上年同期数" mulRef="_GBC_768dc8757e0b4443ba8e9990015065b3" unitRef="_GBC_ac4924df324b4091818d05008ca99013" addr="T0R2C4S1_1" formatStyle="Comma" appId="_GBC_6fad786f39b44fe88444224b1ad2f539"/>
      <m:item xlName="_GBC_de895b118356494a85f3e2c026af1804" concept="clcid-mr:ShiPinHangYeXianShangXiaoShouYingYeShouRuZhanBi" label="食品行业线上销售营业收入占比" periodRef="上年同期数" addr="T0R2C5S1_1" baseScale="0.01" formatStyle="Comma" appId="_GBC_6fad786f39b44fe88444224b1ad2f539"/>
      <m:item xlName="_GBC_07376f00d85548158813701cfb25dc48" concept="clcid-mr:ShiPinHangYeXianShangXiaoShouMaoLiLv" label="食品行业线上销售毛利率" periodRef="上年期末数" addr="T0R2C6S1_1" baseScale="0.01" formatStyle="Comma" appId="_GBC_6fad786f39b44fe88444224b1ad2f539"/>
    </m:section>
    <m:section xlName="_SEC_69a00509648c4a609116758d5b275614" title="报告期内实体门店情况" helpId="112002283" optionTargetConcept="clcid-ci-ar:JiaJuZhiZaoHangYeJingYingXingXinXiFenXi" optionTargetConceptValue="true" keyAction="12" keyCode="26">
      <m:item xlName="_GBC_de96b2ee9804403c8dd2197cc7412715" concept="clcid-ci-ar:ShiFouShiYongJiaJuZhiZaoYeShiTiMenDianQingKuang" label="是否适用：家具制造业实体门店情况" selectOptions="_buildInAppliance" controlType="CustomCheckbox" cRanges="[{&quot;StartName&quot;:&quot;_GBC_de96b2ee9804403c8dd2197cc7412715&quot;,&quot;EndName&quot;:&quot;_GBC_d168698ae26044539d4dd4081e5d0b9e&quot;,&quot;CType&quot;:1}]"/>
      <m:placeholder xlName="_PLD_1e7437e7a88c4a23b27c4326ac6210d1" addr="T0R0C0S1_1"/>
      <m:placeholder xlName="_PLD_b059f6c3574e47c48d13581bf8d198ed" addr="T0R0C1S1_1"/>
      <m:placeholder xlName="_PLD_13f773b92441420cbb8f03267c53c051" addr="T0R0C2S1_1"/>
      <m:placeholder xlName="_PLD_b64807a6fe0a4e0b9e46baa5341c38b1" addr="T0R0C3S1_1"/>
      <m:placeholder xlName="_PLD_5abcfabced224ed581df9954be2e362f" addr="T0R0C4S1_1"/>
      <m:placeholder xlName="_PLD_3427e42815de4ed0b5a9b0e69a5dadf9" addr="T0R1C0S1_1"/>
      <m:item xlName="_GBC_31934970dd3648028bdafadad0f66439" concept="clcid-mr:JiaJuJingXiaoDianShuLiang" label="家具经销店数量" periodRef="上年度期末数" addr="T0R1C1S1_1" formatStyle="Comma" appId="_GBC_de96b2ee9804403c8dd2197cc7412715"/>
      <m:item xlName="_GBC_aeb064101b23453ea0e89950a922d1a5" concept="clcid-mr:JiaJuJingXiaoDianXinKaiShuLiang" label="家具经销店新开数量" addr="T0R1C2S1_1" formatStyle="Comma" appId="_GBC_de96b2ee9804403c8dd2197cc7412715"/>
      <m:item xlName="_GBC_8d68dbab58734d30814d44fc64db1a51" concept="clcid-mr:JiaJuJingXiaoDianGuanBiShuLiang" label="家具经销店关闭数量" addr="T0R1C3S1_1" formatStyle="Comma" appId="_GBC_de96b2ee9804403c8dd2197cc7412715"/>
      <m:item xlName="_GBC_3127029cdab84e04875d95da1d17d6de" concept="clcid-mr:JiaJuJingXiaoDianShuLiang" label="家具经销店数量" addr="T0R1C4S1_1" formatStyle="Comma" appId="_GBC_de96b2ee9804403c8dd2197cc7412715"/>
      <m:placeholder xlName="_PLD_6a90132065f7438993a3947e8b29dced" addr="T0R2C0S1_1"/>
      <m:item xlName="_GBC_bcbfd1d5a6f24949a27163f469533e40" concept="clcid-mr:JiaJuZiYouPinPaiJingXiaoDianShuLiang" label="家具自有品牌经销店数量" periodRef="上年度期末数" addr="T0R2C1S1_1" formatStyle="Comma" appId="_GBC_de96b2ee9804403c8dd2197cc7412715"/>
      <m:item xlName="_GBC_8bf7268f963f433db8d668be62ca7fba" concept="clcid-mr:JiaJuZiYouPinPaiJingXiaoDianXinKaiShuLiang" label="家具自有品牌经销店新开数量" addr="T0R2C2S1_1" formatStyle="Comma" appId="_GBC_de96b2ee9804403c8dd2197cc7412715"/>
      <m:item xlName="_GBC_fa5c6f8339bd4cbda79e17dba05c957c" concept="clcid-mr:JiaJuZiYouPinPaiJingXiaoDianGuanBiShuLiang" label="家具自有品牌经销店关闭数量" addr="T0R2C3S1_1" formatStyle="Comma" appId="_GBC_de96b2ee9804403c8dd2197cc7412715"/>
      <m:item xlName="_GBC_02c602641667437db283a9dec51a45b2" concept="clcid-mr:JiaJuZiYouPinPaiJingXiaoDianShuLiang" label="家具自有品牌经销店数量" addr="T0R2C4S1_1" formatStyle="Comma" appId="_GBC_de96b2ee9804403c8dd2197cc7412715"/>
      <m:placeholder xlName="_PLD_e6bc3809b8bc4234a97bf43e7ce740ce" addr="T0R3C0S1_1"/>
      <m:item xlName="_GBC_68c4d27d61dd45e9aa56c4ca2312273f" concept="clcid-mr:JiaJuQiTaPinPaiJingXiaoDianShuLiang" label="家具其他品牌经销店数量" periodRef="上年度期末数" addr="T0R3C1S1_1" formatStyle="Comma" appId="_GBC_de96b2ee9804403c8dd2197cc7412715"/>
      <m:item xlName="_GBC_5b77a210c1e048939200e6c7edcc4a12" concept="clcid-mr:JiaJuQiTaPinPaiJingXiaoDianXinKaiShuLiang" label="家具其他品牌经销店新开数量" addr="T0R3C2S1_1" formatStyle="Comma" appId="_GBC_de96b2ee9804403c8dd2197cc7412715"/>
      <m:item xlName="_GBC_09279ae7e17c4eb59c70ad435570807a" concept="clcid-mr:JiaJuQiTaPinPaiJingXiaoDianGuanBiShuLiang" label="家具其他品牌经销店关闭数量" addr="T0R3C3S1_1" formatStyle="Comma" appId="_GBC_de96b2ee9804403c8dd2197cc7412715"/>
      <m:item xlName="_GBC_27890d0e0ee5415ba4c59d39c3d2956b" concept="clcid-mr:JiaJuQiTaPinPaiJingXiaoDianShuLiang" label="家具其他品牌经销店数量" addr="T0R3C4S1_1" formatStyle="Comma" appId="_GBC_de96b2ee9804403c8dd2197cc7412715"/>
      <m:tuple xlName="_TUP_9a01825d92934f03a75e7d78675ba153" concept="clcid-mr:JiaJuQiTaLeiXingJingXiaoDianMingXi" default_row="2" addr="T0R4C">
        <m:item xlName="_GBC_abc7f63958974503837b6e3a850fb2d0" concept="clcid-mr:JiaJuQiTaLeiXingJingXiaoDianLeiXing" label="家具其他类型经销店类型" addr="T0R4C0S1_1" appId="_GBC_de96b2ee9804403c8dd2197cc7412715"/>
        <m:item xlName="_GBC_ecc886e559f6484cb768b4a21a3d7785" concept="clcid-mr:JiaJuQiTaLeiXingJingXiaoDianShuLiang" label="家具其他类型经销店数量" periodRef="上年度期末数" addr="T0R4C1S1_1" formatStyle="Comma" appId="_GBC_de96b2ee9804403c8dd2197cc7412715"/>
        <m:item xlName="_GBC_28164033750b472fb12a9ea6c8449a4d" concept="clcid-mr:JiaJuQiTaLeiXingJingXiaoDianXinKaiShuLiang" label="家具其他类型经销店新开数量" addr="T0R4C2S1_1" formatStyle="Comma" appId="_GBC_de96b2ee9804403c8dd2197cc7412715"/>
        <m:item xlName="_GBC_34b7db609a3443fc862b6787c17b31ec" concept="clcid-mr:JiaJuQiTaLeiXingJingXiaoDianGuanBiShuLiang" label="家具其他类型经销店关闭数量" addr="T0R4C3S1_1" formatStyle="Comma" appId="_GBC_de96b2ee9804403c8dd2197cc7412715"/>
        <m:item xlName="_GBC_bb78039944244ee4a04cf0c987059912" concept="clcid-mr:JiaJuQiTaLeiXingJingXiaoDianShuLiang" label="家具其他类型经销店数量" addr="T0R4C4S1_1" formatStyle="Comma" appId="_GBC_de96b2ee9804403c8dd2197cc7412715"/>
      </m:tuple>
      <m:placeholder xlName="_PLD_3deb192bb3824607b41b9aab12170514" addr="T0R6C0S1_1"/>
      <m:item xlName="_GBC_cf94134e574442feb6e02b1066c05772" concept="clcid-mr:JiaJuZhiYingDianShuLiang" label="家具直营店数量" periodRef="上年度期末数" addr="T0R6C1S1_1" formatStyle="Comma" appId="_GBC_de96b2ee9804403c8dd2197cc7412715"/>
      <m:item xlName="_GBC_e7e8fba2ce1642acaa2b9a882cf46e48" concept="clcid-mr:JiaJuZhiYingDianXinKaiShuLiang" label="家具直营店新开数量" addr="T0R6C2S1_1" formatStyle="Comma" appId="_GBC_de96b2ee9804403c8dd2197cc7412715"/>
      <m:item xlName="_GBC_3a457f8e613647c5a4fd79d0ca0eaf3a" concept="clcid-mr:JiaJuZhiYingDianGuanBiShuLiang" label="家具直营店关闭数量" addr="T0R6C3S1_1" formatStyle="Comma" appId="_GBC_de96b2ee9804403c8dd2197cc7412715"/>
      <m:item xlName="_GBC_d2cd266870ce4a85b1f9a10f9ea9cf4b" concept="clcid-mr:JiaJuZhiYingDianShuLiang" label="家具直营店数量" addr="T0R6C4S1_1" formatStyle="Comma" appId="_GBC_de96b2ee9804403c8dd2197cc7412715"/>
      <m:tuple xlName="_TUP_5c67e2b190954bb1a521d05c0d9af82b" concept="clcid-mr:JiaJuZhiZaoYeShiTiMenDianQingKuangMingXi" default_row="2" addr="T0R7C">
        <m:item xlName="_GBC_8a21f2f62a654ef1bb345b6e9273da77" concept="clcid-mr:JiaJuZhiZaoYeShiTiMenDianQingKuangMingXiMenDianLeiXing" label="家具制造业实体门店情况明细_门店类型" addr="T0R7C0S1_1" appId="_GBC_de96b2ee9804403c8dd2197cc7412715"/>
        <m:item xlName="_GBC_3612a30455ce4c14975cb239e9f71fc7" concept="clcid-mr:JiaJuZhiZaoYeShiTiMenDianQingKuangMingXiMenDianJiaShu" label="家具制造业实体门店情况明细_门店家数" periodRef="上年度期末数" addr="T0R7C1S1_1" formatStyle="Comma" appId="_GBC_de96b2ee9804403c8dd2197cc7412715"/>
        <m:item xlName="_GBC_9aea4b29c23541939b2d03df841c6941" concept="clcid-mr:JiaJuZhiZaoYeShiTiMenDianQingKuangMingXiXinKaiJiaShu" label="家具制造业实体门店情况明细_新开家数" addr="T0R7C2S1_1" formatStyle="Comma" appId="_GBC_de96b2ee9804403c8dd2197cc7412715"/>
        <m:item xlName="_GBC_ce850544f6cc4d1a8128f0f9407bf465" concept="clcid-mr:JiaJuZhiZaoYeShiTiMenDianQingKuangMingXiGuanBiJiaShu" label="家具制造业实体门店情况明细_关闭家数" addr="T0R7C3S1_1" formatStyle="Comma" appId="_GBC_de96b2ee9804403c8dd2197cc7412715"/>
        <m:item xlName="_GBC_8655db0978dd42f4a9d95d1add0534c5" concept="clcid-mr:JiaJuZhiZaoYeShiTiMenDianQingKuangMingXiMenDianJiaShu" label="家具制造业实体门店情况明细_门店家数" addr="T0R7C4S1_1" formatStyle="Comma" appId="_GBC_de96b2ee9804403c8dd2197cc7412715"/>
      </m:tuple>
      <m:placeholder xlName="_PLD_d9f867f992a549d495e8bea00f715b4c" addr="T0R9C0S1_1"/>
      <m:item xlName="_GBC_6972490354294767ac645a1d4b2ffd49" concept="clcid-mr:GePinPaiMenDianJiaShuHeJi" label="各品牌门店家数合计" periodRef="上年度期末数" addr="T0R9C1S1_1" formatStyle="Comma" appId="_GBC_de96b2ee9804403c8dd2197cc7412715">
        <m:complexRule comparator="Eq" title="各品牌门店家数合计@上年期末数" test=" $_GBC_31934970dd3648028bdafadad0f66439 +  $_GBC_cf94134e574442feb6e02b1066c05772 +  $_GBC_3612a30455ce4c14975cb239e9f71fc7" id="C85d90852af154cbf95f07f3548b83dd8"/>
      </m:item>
      <m:item xlName="_GBC_4b43782b359f430a95c6c728f8fd5e6c" concept="clcid-mr:GePinPaiMenDianXinKaiJiaShuHeJi" label="各品牌门店新开家数合计" addr="T0R9C2S1_1" formatStyle="Comma" appId="_GBC_de96b2ee9804403c8dd2197cc7412715">
        <m:complexRule comparator="Eq" title="各品牌门店新开家数合计" test=" $_GBC_aeb064101b23453ea0e89950a922d1a5 +  $_GBC_e7e8fba2ce1642acaa2b9a882cf46e48 +  $_GBC_9aea4b29c23541939b2d03df841c6941" id="Cf297915d606b4120bc1100abbfb5f2da"/>
      </m:item>
      <m:item xlName="_GBC_b3249dc2618343bfb390415cd40ba7d3" concept="clcid-mr:GePinPaiMenDianGuanBiJiaShuHeJi" label="各品牌门店关闭家数合计" addr="T0R9C3S1_1" formatStyle="Comma" appId="_GBC_de96b2ee9804403c8dd2197cc7412715">
        <m:complexRule comparator="Eq" title="各品牌门店关闭家数合计" test=" $_GBC_8d68dbab58734d30814d44fc64db1a51 +  $_GBC_3a457f8e613647c5a4fd79d0ca0eaf3a +  $_GBC_ce850544f6cc4d1a8128f0f9407bf465" id="C37c9e06317104b13b16e93ea82575c89"/>
      </m:item>
      <m:item xlName="_GBC_d168698ae26044539d4dd4081e5d0b9e" concept="clcid-mr:GePinPaiMenDianJiaShuHeJi" label="各品牌门店家数合计" addr="T0R9C4S1_1" formatStyle="Comma" appId="_GBC_de96b2ee9804403c8dd2197cc7412715">
        <m:complexRule comparator="Eq" title="各品牌门店家数合计" test=" $_GBC_3127029cdab84e04875d95da1d17d6de +  $_GBC_d2cd266870ce4a85b1f9a10f9ea9cf4b +  $_GBC_8655db0978dd42f4a9d95d1add0534c5" id="Cf4f86b4cdcac47acbd91ac5dd7ed5f63"/>
      </m:item>
    </m:section>
    <m:section xlName="_SEC_59ac292473c94e5592bb142e60ac8695" title="报告期内各产品类型的盈利情况" helpId="112002283" optionTargetConcept="clcid-ci-ar:JiaJuZhiZaoHangYeJingYingXingXinXiFenXi" optionTargetConceptValue="true" keyAction="12" keyCode="26">
      <m:item xlName="_GBC_985336294721443089a2b8feb4735df0" concept="clcid-ci-ar:ShiFouShiYongGeChanPinLeiXingDeYingLiQingKuang" label="是否适用：各产品类型的盈利情况" selectOptions="_buildInAppliance" controlType="CustomCheckbox" cRanges="[{&quot;StartName&quot;:&quot;_GBC_985336294721443089a2b8feb4735df0&quot;,&quot;EndName&quot;:&quot;_GBC_13e632cb544e43b9936a6425d9861f5f&quot;,&quot;CType&quot;:1}]"/>
      <m:item xlName="_GBC_1d9762b057b4457fbbc94cfd78c14b90" concept="clcid-ci-ar:DanWeiGeChanPinLeiXingDeYingLiQingKuang" label="单位：各产品类型的盈利情况" selectOptions="_buildInScales" controlType="Combobox" cellType="Scale" appId="_GBC_985336294721443089a2b8feb4735df0"/>
      <m:item xlName="_GBC_d96e3a44ceb548c1a10abb37b5b1946d" concept="clcid-ci-ar:BiZhongGeChanPinLeiXingDeYingLiQingKuang" label="币种：各产品类型的盈利情况" selectOptions="_buildInISO4217" controlType="Combobox" cellType="Measure" appId="_GBC_985336294721443089a2b8feb4735df0"/>
      <m:placeholder xlName="_PLD_ac04eef72c414b4cb02cb2761aaed3ca" addr="T0R0C0S1_1"/>
      <m:placeholder xlName="_PLD_fa0759379a7543d7a2e4a689d6bae7e2" addr="T0R0C1S1_1"/>
      <m:placeholder xlName="_PLD_fff4e849d23c4d54aae443ab376c9fda" addr="T0R0C2S1_1"/>
      <m:placeholder xlName="_PLD_e3aa603114b8438d9ba8aee1d3551fa1" addr="T0R0C3S1_1"/>
      <m:placeholder xlName="_PLD_366602a108db4ff3a6647b969240f169" addr="T0R0C4S1_1"/>
      <m:placeholder xlName="_PLD_06d7d54163654b14b247ca06a2f589ce" addr="T0R0C5S1_1"/>
      <m:placeholder xlName="_PLD_612fcb9e86c34d3dbc6602d9413f41bd" addr="T0R0C6S1_1"/>
      <m:tuple xlName="_TUP_188d2492eabe4a4996713a7d87048202" concept="clcid-mr:GeChanPinLeiXingDeYingLiQingKuangMingXi" default_row="2" addr="T0R1C">
        <m:item xlName="_GBC_d6c5f1a5e3684c92982b07839e08326f" concept="clcid-mr:GeChanPinLeiXingDeYingLiQingKuangMingXiChanPinLeiXing" label="各产品类型的盈利情况明细_产品类型" addr="T0R1C0S1_1" appId="_GBC_985336294721443089a2b8feb4735df0"/>
        <m:item xlName="_GBC_d5c31809d9f24b2fa7e6e9589d750534" concept="clcid-mr:GeChanPinLeiXingDeYingLiQingKuangMingXiYingYeShouRu" label="各产品类型的盈利情况明细_营业收入" mulRef="_GBC_1d9762b057b4457fbbc94cfd78c14b90" unitRef="_GBC_d96e3a44ceb548c1a10abb37b5b1946d" addr="T0R1C1S1_1" formatStyle="Comma" appId="_GBC_985336294721443089a2b8feb4735df0"/>
        <m:item xlName="_GBC_9f85555f99d74b8f80e1c7a7e5f94249" concept="clcid-mr:GeChanPinLeiXingDeYingLiQingKuangMingXiYingYeChengBen" label="各产品类型的盈利情况明细_营业成本" mulRef="_GBC_1d9762b057b4457fbbc94cfd78c14b90" unitRef="_GBC_d96e3a44ceb548c1a10abb37b5b1946d" addr="T0R1C2S1_1" formatStyle="Comma" appId="_GBC_985336294721443089a2b8feb4735df0"/>
        <m:item xlName="_GBC_a8c5ec2cd4a8455697a6ed1a54cb4ca0" concept="clcid-mr:GeChanPinLeiXingDeYingLiQingKuangMingXiMaoLiLv" label="各产品类型的盈利情况明细_毛利率" addr="T0R1C3S1_1" baseScale="0.01" formatStyle="Comma" appId="_GBC_985336294721443089a2b8feb4735df0"/>
        <m:item xlName="_GBC_c045cf3b24f7430ab35d8fec9832544c" concept="clcid-mr:GeChanPinLeiXingDeYingLiQingKuangMingXiYingYeShouRuBiShangNianZengJian" label="各产品类型的盈利情况明细_营业收入比上年增减" addr="T0R1C4S1_1" baseScale="0.01" formatStyle="Comma" appId="_GBC_985336294721443089a2b8feb4735df0"/>
        <m:item xlName="_GBC_c739078560de40f79bcb2fe3e969fcab" concept="clcid-mr:GeChanPinLeiXingDeYingLiQingKuangMingXiYingYeChengBenBiShangNianZengJian" label="各产品类型的盈利情况明细_营业成本比上年增减" addr="T0R1C5S1_1" baseScale="0.01" formatStyle="Comma" appId="_GBC_985336294721443089a2b8feb4735df0"/>
        <m:item xlName="_GBC_13e632cb544e43b9936a6425d9861f5f" concept="clcid-mr:GeChanPinLeiXingDeYingLiQingKuangMingXiMaoLiLvBiShangNianZengJian" label="各产品类型的盈利情况明细_毛利率比上年增减" addr="T0R1C6S1_1" baseScale="0.01" formatStyle="Comma" appId="_GBC_985336294721443089a2b8feb4735df0"/>
      </m:tuple>
    </m:section>
    <m:section xlName="_SEC_20ac62c4151543e1a06bc99520bb0d7c" title="报告期内各产品类型的产销情况" helpId="112002283" optionTargetConcept="clcid-ci-ar:JiaJuZhiZaoHangYeJingYingXingXinXiFenXi" optionTargetConceptValue="true" keyAction="12" keyCode="26">
      <m:item xlName="_GBC_646c45ebf98645578423c6eb07a4803e" concept="clcid-ci-ar:ShiFouShiYongGeChanPinLeiXingDeChanXiaoQingKuang" label="是否适用：各产品类型的产销情况" selectOptions="_buildInAppliance" controlType="CustomCheckbox" cRanges="[{&quot;StartName&quot;:&quot;_GBC_646c45ebf98645578423c6eb07a4803e&quot;,&quot;EndName&quot;:&quot;_GBC_95532f748f8142cfaaf31c84b19c2176&quot;,&quot;CType&quot;:1}]"/>
      <m:placeholder xlName="_PLD_f837c72e2e514aa0a775708843762993" addr="T0R0C0S1_1"/>
      <m:placeholder xlName="_PLD_6a43292ec7e3429493330561b8225f0a" addr="T0R0C1S1_1"/>
      <m:placeholder xlName="_PLD_67d219f5b54c42a99fa7b50f4baa2f01" addr="T0R0C2S1_1"/>
      <m:placeholder xlName="_PLD_03514f5e67f340698c372904d1a3a45b" addr="T0R0C3S1_1"/>
      <m:placeholder xlName="_PLD_244eecc77e36408eafc0b01c676d07d4" addr="T0R0C4S1_1"/>
      <m:placeholder xlName="_PLD_857d600c09624b40b36e91d1edfd03cf" addr="T0R0C5S1_1"/>
      <m:placeholder xlName="_PLD_7641032d1462421b8fede742331a25fe" addr="T0R0C6S1_1"/>
      <m:tuple xlName="_TUP_54f4698c408b4a9eba50e23f50acdfd0" concept="clcid-mr:GeChanPinLeiXingDeChanXiaoQingKuangMingXi" default_row="2" addr="T0R1C">
        <m:item xlName="_GBC_6db2f303a2104e86941dc671531f9f24" concept="clcid-mr:GeChanPinLeiXingDeChanXiaoQingKuangMingXiChanPinLeiXing" label="各产品类型的产销情况明细_产品类型" addr="T0R1C0S1_1" appId="_GBC_646c45ebf98645578423c6eb07a4803e"/>
        <m:item xlName="_GBC_f18c137457fc4911bed9afbc3de78a8b" concept="clcid-mr:GeChanPinLeiXingDeChanXiaoQingKuangMingXiZiChanChanPin" label="各产品类型的产销情况明细_自产产品" addr="T0R1C1S1_1" baseScale="10000" formatStyle="Comma" appId="_GBC_646c45ebf98645578423c6eb07a4803e"/>
        <m:item xlName="_GBC_b56e2cf469db44ddbd53df12ced8811c" concept="clcid-mr:GeChanPinLeiXingDeChanXiaoQingKuangMingXiWaiBaoShengChan" label="各产品类型的产销情况明细_外包生产" addr="T0R1C2S1_1" baseScale="10000" formatStyle="Comma" appId="_GBC_646c45ebf98645578423c6eb07a4803e"/>
        <m:item xlName="_GBC_7bd40a134a7d40728f9dba873fe4f8b7" concept="clcid-mr:GeChanPinLeiXingDeChanXiaoQingKuangMingXiWaiGouChengPin" label="各产品类型的产销情况明细_外购成品" addr="T0R1C3S1_1" baseScale="10000" formatStyle="Comma" appId="_GBC_646c45ebf98645578423c6eb07a4803e"/>
        <m:item xlName="_GBC_a8f7e2d33c994ae89a6880274401c08c" concept="clcid-mr:GeChanPinLeiXingDeChanXiaoQingKuangMingXiQiTaLaiYuan" label="各产品类型的产销情况明细_其他来源" addr="T0R1C4S1_1" baseScale="10000" formatStyle="Comma" appId="_GBC_646c45ebf98645578423c6eb07a4803e"/>
        <m:item xlName="_GBC_4817572d7b2d43608d624a03af5557b1" concept="clcid-mr:GeChanPinLeiXingDeChanXiaoQingKuangMingXiXiaoShouShuLiang" label="各产品类型的产销情况明细_销售数量" addr="T0R1C5S1_1" baseScale="10000" formatStyle="Comma" appId="_GBC_646c45ebf98645578423c6eb07a4803e"/>
        <m:item xlName="_GBC_95532f748f8142cfaaf31c84b19c2176" concept="clcid-mr:GeChanPinLeiXingDeChanXiaoQingKuangMingXiXiaoShouBiShangNianZengJian" label="各产品类型的产销情况明细_销售比上年增减" addr="T0R1C6S1_1" baseScale="0.01" formatStyle="Comma" appId="_GBC_646c45ebf98645578423c6eb07a4803e"/>
      </m:tuple>
    </m:section>
    <m:section xlName="_SEC_01ae5a1970a74c8b9f773df418a40afd" title="报告期内各品牌的盈利情况" helpId="112002283" optionTargetConcept="clcid-ci-ar:JiaJuZhiZaoHangYeJingYingXingXinXiFenXi" optionTargetConceptValue="true" keyAction="12" keyCode="26">
      <m:item xlName="_GBC_2e49fe43c42c482c8175177660bd53ed" concept="clcid-ci-ar:ShiFouShiYongGePinPaiDeYingLiQingKuang" label="是否适用：各品牌的盈利情况" selectOptions="_buildInAppliance" controlType="CustomCheckbox" cRanges="[{&quot;StartName&quot;:&quot;_GBC_2e49fe43c42c482c8175177660bd53ed&quot;,&quot;EndName&quot;:&quot;_GBC_c8afef9980c248388407ca68ad3debf9&quot;,&quot;CType&quot;:1}]"/>
      <m:item xlName="_GBC_26809796a24f484abbc947e5e11872db" concept="clcid-ci-ar:DanWeiGePinPaiDeYingLiQingKuang" label="单位：各品牌的盈利情况" selectOptions="_buildInScales" controlType="Combobox" cellType="Scale" appId="_GBC_2e49fe43c42c482c8175177660bd53ed"/>
      <m:item xlName="_GBC_b96bb8f534c24bda95746367b5998a00" concept="clcid-ci-ar:BiZhongGePinPaiDeYingLiQingKuang" label="币种：各品牌的盈利情况" selectOptions="_buildInISO4217" controlType="Combobox" cellType="Measure" appId="_GBC_2e49fe43c42c482c8175177660bd53ed"/>
      <m:placeholder xlName="_PLD_61e1563a276d4df0b5e9ca8c2dfa403f" addr="T0R0C0S1_1"/>
      <m:placeholder xlName="_PLD_c88eeacfafaa4e08bad55087b3ca2f0f" addr="T0R0C1S1_1"/>
      <m:placeholder xlName="_PLD_5992b4cc09f449ecbaaf6bcd27fe5f79" addr="T0R0C2S1_1"/>
      <m:placeholder xlName="_PLD_a9b3185b50a641e18e291fc641f1e7dc" addr="T0R0C3S1_1"/>
      <m:placeholder xlName="_PLD_5a2a64eacbb84897a09779ed24f76ebf" addr="T0R0C4S1_1"/>
      <m:placeholder xlName="_PLD_5c31eb4a12d8488caa8ef6988974f446" addr="T0R0C5S1_1"/>
      <m:placeholder xlName="_PLD_5bbd41f9550b45d5bfd5c786b90e16d9" addr="T0R0C6S1_1"/>
      <m:tuple xlName="_TUP_47a290b9a01a4bf28c2ec757c1642ecf" concept="clcid-mr:GePinPaiDeYingLiQingKuangMingXi" default_row="2" addr="T0R1C">
        <m:item xlName="_GBC_1bd5c5478f044de1885ec6fe05446a18" concept="clcid-mr:GePinPaiDeYingLiQingKuangMingXiPinPai" label="各品牌的盈利情况明细_品牌" addr="T0R1C0S1_1" appId="_GBC_2e49fe43c42c482c8175177660bd53ed"/>
        <m:item xlName="_GBC_dfb833bb623a4edfadb9be894be4f015" concept="clcid-mr:GePinPaiDeYingLiQingKuangMingXiYingYeShouRu" label="各品牌的盈利情况明细_营业收入" mulRef="_GBC_26809796a24f484abbc947e5e11872db" unitRef="_GBC_b96bb8f534c24bda95746367b5998a00" addr="T0R1C1S1_1" formatStyle="Comma" appId="_GBC_2e49fe43c42c482c8175177660bd53ed"/>
        <m:item xlName="_GBC_6cf9a7d24939436ea5c976d4792aa3c8" concept="clcid-mr:GePinPaiDeYingLiQingKuangMingXiYingYeChengBen" label="各品牌的盈利情况明细_营业成本" mulRef="_GBC_26809796a24f484abbc947e5e11872db" unitRef="_GBC_b96bb8f534c24bda95746367b5998a00" addr="T0R1C2S1_1" formatStyle="Comma" appId="_GBC_2e49fe43c42c482c8175177660bd53ed"/>
        <m:item xlName="_GBC_257224cf77d74b76906cb99e7bef150e" concept="clcid-mr:GePinPaiDeYingLiQingKuangMingXiMaoLiLv" label="各品牌的盈利情况明细_毛利率" addr="T0R1C3S1_1" baseScale="0.01" formatStyle="Comma" appId="_GBC_2e49fe43c42c482c8175177660bd53ed"/>
        <m:item xlName="_GBC_1b14b124e68f40ae9cab6ed89a0c93eb" concept="clcid-mr:GePinPaiDeYingLiQingKuangMingXiYingYeShouRuBiShangNianZengJian" label="各品牌的盈利情况明细_营业收入比上年增减" addr="T0R1C4S1_1" baseScale="0.01" formatStyle="Comma" appId="_GBC_2e49fe43c42c482c8175177660bd53ed"/>
        <m:item xlName="_GBC_9e706f6f1190414b813b674a0817e240" concept="clcid-mr:GePinPaiDeYingLiQingKuangMingXiYingYeChengBenBiShangNianZengJian" label="各品牌的盈利情况明细_营业成本比上年增减" addr="T0R1C5S1_1" baseScale="0.01" formatStyle="Comma" appId="_GBC_2e49fe43c42c482c8175177660bd53ed"/>
        <m:item xlName="_GBC_c8afef9980c248388407ca68ad3debf9" concept="clcid-mr:GePinPaiDeYingLiQingKuangMingXiMaoLiLvBiShangNianZengJian" label="各品牌的盈利情况明细_毛利率比上年增减" addr="T0R1C6S1_1" baseScale="0.01" formatStyle="Comma" appId="_GBC_2e49fe43c42c482c8175177660bd53ed"/>
      </m:tuple>
    </m:section>
    <m:section xlName="_SEC_dc5f996f23a942c69aef7813321369b2" title="报告期内各销售渠道的盈利情况" helpId="112002283" optionTargetConcept="clcid-ci-ar:JiaJuZhiZaoHangYeJingYingXingXinXiFenXi" optionTargetConceptValue="true" keyAction="12" keyCode="26">
      <m:item xlName="_GBC_ffa59d9d6dc3429386e4e75bda8cdd9f" concept="clcid-ci-ar:ShiFouShiYongGeXiaoShouQuDaoDeYingLiQingKuang" label="是否适用：各销售渠道的盈利情况" selectOptions="_buildInAppliance" controlType="CustomCheckbox" cRanges="[{&quot;StartName&quot;:&quot;_GBC_ffa59d9d6dc3429386e4e75bda8cdd9f&quot;,&quot;EndName&quot;:&quot;_GBC_46e2a9b46c344f52a66ac499e9d5b448&quot;,&quot;CType&quot;:1}]"/>
      <m:item xlName="_GBC_d9d4ff9ec7ae47b6a126828b5dd854c5" concept="clcid-ci-ar:DanWeiGeXiaoShouQuDaoDeYingLiQingKuang" label="单位：各销售渠道的盈利情况" selectOptions="_buildInScales" controlType="Combobox" cellType="Scale" appId="_GBC_ffa59d9d6dc3429386e4e75bda8cdd9f"/>
      <m:item xlName="_GBC_29da9a11b49940328ccc581af1526587" concept="clcid-ci-ar:BiZhongGeXiaoShouQuDaoDeYingLiQingKuang" label="币种：各销售渠道的盈利情况" selectOptions="_buildInISO4217" controlType="Combobox" cellType="Measure" appId="_GBC_ffa59d9d6dc3429386e4e75bda8cdd9f"/>
      <m:placeholder xlName="_PLD_f0da3284526a46748557d00ce4681517" addr="T0R0C0S1_1"/>
      <m:placeholder xlName="_PLD_d16eeb65c1ff42709ca55597c22d43e0" addr="T0R0C1S1_1"/>
      <m:placeholder xlName="_PLD_659f40a5610c4865bd39ea19cc04f154" addr="T0R0C2S1_1"/>
      <m:placeholder xlName="_PLD_9774e8db51ff41029b937dee144ea3c8" addr="T0R0C3S1_1"/>
      <m:placeholder xlName="_PLD_8d67e14daffd4288b580d1fea447356e" addr="T0R0C4S1_1"/>
      <m:placeholder xlName="_PLD_fbf204fc0b6d4a94a71ac3fb4d288406" addr="T0R0C5S1_1"/>
      <m:placeholder xlName="_PLD_8b95d923bae94fe0af80013af6f4e4a0" addr="T0R0C6S1_1"/>
      <m:placeholder xlName="_PLD_3d08bbdcd9cc4e9fa61691da336ca687" addr="T0R1C0S1_1"/>
      <m:item xlName="_GBC_9e9482bfbcff4a5c9f57e5529ed42df1" concept="clcid-mr:JiaJuZhiZaoHangYeMenDianYingYeShouRuHeJi" label="家具制造行业门店营业收入合计" mulRef="_GBC_d9d4ff9ec7ae47b6a126828b5dd854c5" unitRef="_GBC_29da9a11b49940328ccc581af1526587" addr="T0R1C1S1_1" formatStyle="Comma" appId="_GBC_ffa59d9d6dc3429386e4e75bda8cdd9f"/>
      <m:item xlName="_GBC_41fd4bf767774ccfb466e3a85d1523ae" concept="clcid-mr:JiaJuZhiZaoHangYeMenDianYingYeChengBenHeJi" label="家具制造行业门店营业成本合计" mulRef="_GBC_d9d4ff9ec7ae47b6a126828b5dd854c5" unitRef="_GBC_29da9a11b49940328ccc581af1526587" addr="T0R1C2S1_1" formatStyle="Comma" appId="_GBC_ffa59d9d6dc3429386e4e75bda8cdd9f"/>
      <m:item xlName="_GBC_20eb4526f54745c4b31314d203e9c11e" concept="clcid-mr:JiaJuZhiZaoHangYeMenDianMaoLiLvHeJi" label="家具制造行业门店毛利率合计" addr="T0R1C3S1_1" baseScale="0.01" formatStyle="Comma" appId="_GBC_ffa59d9d6dc3429386e4e75bda8cdd9f"/>
      <m:item xlName="_GBC_a5b6a1f941f14f35979f6faef641960a" concept="clcid-mr:JiaJuZhiZaoHangYeMenDianYingYeShouRuBiShangNianZengJianHeJi" label="家具制造行业门店营业收入比上年增减合计" addr="T0R1C4S1_1" baseScale="0.01" formatStyle="Comma" appId="_GBC_ffa59d9d6dc3429386e4e75bda8cdd9f"/>
      <m:item xlName="_GBC_e122bf37ec9246efa74b6d76f0ecf475" concept="clcid-mr:JiaJuZhiZaoHangYeMenDianYingYeChengBenBiShangNianZengJianHeJi" label="家具制造行业门店营业成本比上年增减合计" addr="T0R1C5S1_1" baseScale="0.01" formatStyle="Comma" appId="_GBC_ffa59d9d6dc3429386e4e75bda8cdd9f"/>
      <m:item xlName="_GBC_fe1c92ead3bf4d6ba77c06323885bc1c" concept="clcid-mr:JiaJuZhiZaoHangYeMenDianMaoLiLvBiShangNianZengJianHeJi" label="家具制造行业门店毛利率比上年增减合计" addr="T0R1C6S1_1" baseScale="0.01" formatStyle="Comma" appId="_GBC_ffa59d9d6dc3429386e4e75bda8cdd9f"/>
      <m:placeholder xlName="_PLD_36fbc4e306384006aea89302b4ec955b" addr="T0R2C0S1_1"/>
      <m:item xlName="_GBC_67ee359dbd4140719baa528d27500db0" concept="clcid-mr:JiaJuZhiZaoHangYeZhiYingDianYingYeShouRu" label="家具制造行业直营店营业收入" mulRef="_GBC_d9d4ff9ec7ae47b6a126828b5dd854c5" unitRef="_GBC_29da9a11b49940328ccc581af1526587" addr="T0R2C1S1_1" formatStyle="Comma" appId="_GBC_ffa59d9d6dc3429386e4e75bda8cdd9f"/>
      <m:item xlName="_GBC_1d30fd554c2a474499f7ac9b1dd3be53" concept="clcid-mr:JiaJuZhiZaoHangYeZhiYingDianYingYeChengBen" label="家具制造行业直营店营业成本" mulRef="_GBC_d9d4ff9ec7ae47b6a126828b5dd854c5" unitRef="_GBC_29da9a11b49940328ccc581af1526587" addr="T0R2C2S1_1" formatStyle="Comma" appId="_GBC_ffa59d9d6dc3429386e4e75bda8cdd9f"/>
      <m:item xlName="_GBC_1fb1fe6431e648c1b513213e2757c795" concept="clcid-mr:JiaJuZhiZaoHangYeZhiYingDianMaoLiLv" label="家具制造行业直营店毛利率" addr="T0R2C3S1_1" baseScale="0.01" formatStyle="Comma" appId="_GBC_ffa59d9d6dc3429386e4e75bda8cdd9f"/>
      <m:item xlName="_GBC_5677dcbfed674e008d5095eda620617c" concept="clcid-mr:JiaJuZhiZaoHangYeZhiYingDianYingYeShouRuBiShangNianZengJian" label="家具制造行业直营店营业收入比上年增减" addr="T0R2C4S1_1" baseScale="0.01" formatStyle="Comma" appId="_GBC_ffa59d9d6dc3429386e4e75bda8cdd9f"/>
      <m:item xlName="_GBC_bf3ab01f7c5b406191a30c68646c5fd4" concept="clcid-mr:JiaJuZhiZaoHangYeZhiYingDianYingYeChengBenBiShangNianZengJian" label="家具制造行业直营店营业成本比上年增减" addr="T0R2C5S1_1" baseScale="0.01" formatStyle="Comma" appId="_GBC_ffa59d9d6dc3429386e4e75bda8cdd9f"/>
      <m:item xlName="_GBC_c1c206f8dc584fabbaed739df59fe557" concept="clcid-mr:JiaJuZhiZaoHangYeZhiYingDianMaoLiLvBiShangNianZengJian" label="家具制造行业直营店毛利率比上年增减" addr="T0R2C6S1_1" baseScale="0.01" formatStyle="Comma" appId="_GBC_ffa59d9d6dc3429386e4e75bda8cdd9f"/>
      <m:placeholder xlName="_PLD_2137de6a09fe4141be45b4e7d1624cce" addr="T0R3C0S1_1"/>
      <m:item xlName="_GBC_b3fd460743094dd78caea4742e035b07" concept="clcid-mr:JiaJuZhiZaoHangYeJingXiaoDianYingYeShouRu" label="家具制造行业经销店营业收入" mulRef="_GBC_d9d4ff9ec7ae47b6a126828b5dd854c5" unitRef="_GBC_29da9a11b49940328ccc581af1526587" addr="T0R3C1S1_1" formatStyle="Comma" appId="_GBC_ffa59d9d6dc3429386e4e75bda8cdd9f"/>
      <m:item xlName="_GBC_53c28ce3ab7040c482678db9cb416660" concept="clcid-mr:JiaJuZhiZaoHangYeJingXiaoDianYingYeChengBen" label="家具制造行业经销店营业成本" mulRef="_GBC_d9d4ff9ec7ae47b6a126828b5dd854c5" unitRef="_GBC_29da9a11b49940328ccc581af1526587" addr="T0R3C2S1_1" formatStyle="Comma" appId="_GBC_ffa59d9d6dc3429386e4e75bda8cdd9f"/>
      <m:item xlName="_GBC_45eccc29a69e4e45a7753790e4aad575" concept="clcid-mr:JiaJuZhiZaoHangYeJingXiaoDianMaoLiLv" label="家具制造行业经销店毛利率" addr="T0R3C3S1_1" baseScale="0.01" formatStyle="Comma" appId="_GBC_ffa59d9d6dc3429386e4e75bda8cdd9f"/>
      <m:item xlName="_GBC_159c8bad19c7460a8d130cccf6fe9be3" concept="clcid-mr:JiaJuZhiZaoHangYeJingXiaoDianYingYeShouRuBiShangNianZengJian" label="家具制造行业经销店营业收入比上年增减" addr="T0R3C4S1_1" baseScale="0.01" formatStyle="Comma" appId="_GBC_ffa59d9d6dc3429386e4e75bda8cdd9f"/>
      <m:item xlName="_GBC_5ba24a1fd460446aa4447af0d95288ed" concept="clcid-mr:JiaJuZhiZaoHangYeJingXiaoDianYingYeChengBenBiShangNianZengJian" label="家具制造行业经销店营业成本比上年增减" addr="T0R3C5S1_1" baseScale="0.01" formatStyle="Comma" appId="_GBC_ffa59d9d6dc3429386e4e75bda8cdd9f"/>
      <m:item xlName="_GBC_e6cce446346b4be7b5fcab0929a8a7f9" concept="clcid-mr:JiaJuZhiZaoHangYeJingXiaoDianMaoLiLvBiShangNianZengJian" label="家具制造行业经销店毛利率比上年增减" addr="T0R3C6S1_1" baseScale="0.01" formatStyle="Comma" appId="_GBC_ffa59d9d6dc3429386e4e75bda8cdd9f"/>
      <m:placeholder xlName="_PLD_ddd2bc81dabb4a2d96d1c21ed792da0b" addr="T0R4C0S1_1"/>
      <m:item xlName="_GBC_71883e11b3cb46a8b93663be2c7e19a8" concept="clcid-mr:JiaJuZhiZaoHangYeDaZongYeWuYingYeShouRu" label="家具制造行业大宗业务营业收入" mulRef="_GBC_d9d4ff9ec7ae47b6a126828b5dd854c5" unitRef="_GBC_29da9a11b49940328ccc581af1526587" addr="T0R4C1S1_1" formatStyle="Comma" appId="_GBC_ffa59d9d6dc3429386e4e75bda8cdd9f"/>
      <m:item xlName="_GBC_08bb590e18ec4bceb36099bba0c1e6ce" concept="clcid-mr:JiaJuZhiZaoHangYeDaZongYeWuYingYeChengBen" label="家具制造行业大宗业务营业成本" mulRef="_GBC_d9d4ff9ec7ae47b6a126828b5dd854c5" unitRef="_GBC_29da9a11b49940328ccc581af1526587" addr="T0R4C2S1_1" formatStyle="Comma" appId="_GBC_ffa59d9d6dc3429386e4e75bda8cdd9f"/>
      <m:item xlName="_GBC_8a067e6467054d97bc17c7c1ffa18045" concept="clcid-mr:JiaJuZhiZaoHangYeDaZongYeWuMaoLiLv" label="家具制造行业大宗业务毛利率" addr="T0R4C3S1_1" baseScale="0.01" formatStyle="Comma" appId="_GBC_ffa59d9d6dc3429386e4e75bda8cdd9f"/>
      <m:item xlName="_GBC_73fb26a6556b43af9753d3285f0631f2" concept="clcid-mr:JiaJuZhiZaoHangYeDaZongYeWuYingYeShouRuBiShangNianZengJian" label="家具制造行业大宗业务营业收入比上年增减" addr="T0R4C4S1_1" baseScale="0.01" formatStyle="Comma" appId="_GBC_ffa59d9d6dc3429386e4e75bda8cdd9f"/>
      <m:item xlName="_GBC_64be0e4461ac4166a15fd8fcb8986ec8" concept="clcid-mr:JiaJuZhiZaoHangYeDaZongYeWuYingYeChengBenBiShangNianZengJian" label="家具制造行业大宗业务营业成本比上年增减" addr="T0R4C5S1_1" baseScale="0.01" formatStyle="Comma" appId="_GBC_ffa59d9d6dc3429386e4e75bda8cdd9f"/>
      <m:item xlName="_GBC_7f29a353b6334df49bcd2ba5fa1a2bb9" concept="clcid-mr:JiaJuZhiZaoHangYeDaZongYeWuMaoLiLvBiShangNianZengJian" label="家具制造行业大宗业务毛利率比上年增减" addr="T0R4C6S1_1" baseScale="0.01" formatStyle="Comma" appId="_GBC_ffa59d9d6dc3429386e4e75bda8cdd9f"/>
      <m:placeholder xlName="_PLD_bef8ca046326434280274962fdc1ef10" addr="T0R5C0S1_1"/>
      <m:item xlName="_GBC_717aba14e9af40b48a28a6a006f81939" concept="clcid-mr:JiaJuZhiZaoHangYeXianShangXiaoShouYingYeShouRu" label="家具制造行业线上销售营业收入" mulRef="_GBC_d9d4ff9ec7ae47b6a126828b5dd854c5" unitRef="_GBC_29da9a11b49940328ccc581af1526587" addr="T0R5C1S1_1" formatStyle="Comma" appId="_GBC_ffa59d9d6dc3429386e4e75bda8cdd9f"/>
      <m:item xlName="_GBC_9ff1056a62f54492b99b0ed88bc04178" concept="clcid-mr:JiaJuZhiZaoHangYeXianShangXiaoShouYingYeChengBen" label="家具制造行业线上销售营业成本" mulRef="_GBC_d9d4ff9ec7ae47b6a126828b5dd854c5" unitRef="_GBC_29da9a11b49940328ccc581af1526587" addr="T0R5C2S1_1" formatStyle="Comma" appId="_GBC_ffa59d9d6dc3429386e4e75bda8cdd9f"/>
      <m:item xlName="_GBC_63745b782d9c44c397a8e5b2d391b6b3" concept="clcid-mr:JiaJuZhiZaoHangYeXianShangXiaoShouMaoLiLv" label="家具制造行业线上销售毛利率" addr="T0R5C3S1_1" baseScale="0.01" formatStyle="Comma" appId="_GBC_ffa59d9d6dc3429386e4e75bda8cdd9f"/>
      <m:item xlName="_GBC_b5a7ab5024ac492682d9ce2cf507f188" concept="clcid-mr:JiaJuZhiZaoHangYeXianShangXiaoShouYingYeShouRuBiShangNianZengJian" label="家具制造行业线上销售营业收入比上年增减" addr="T0R5C4S1_1" baseScale="0.01" formatStyle="Comma" appId="_GBC_ffa59d9d6dc3429386e4e75bda8cdd9f"/>
      <m:item xlName="_GBC_56a50da84d2f494e80b4e42688ef3a9c" concept="clcid-mr:JiaJuZhiZaoHangYeXianShangXiaoShouYingYeChengBenBiShangNianZengJian" label="家具制造行业线上销售营业成本比上年增减" addr="T0R5C5S1_1" baseScale="0.01" formatStyle="Comma" appId="_GBC_ffa59d9d6dc3429386e4e75bda8cdd9f"/>
      <m:item xlName="_GBC_30287437c3674945a92ff03886b0a358" concept="clcid-mr:JiaJuZhiZaoHangYeXianShangXiaoShouMaoLiLvBiShangNianZengJian" label="家具制造行业线上销售毛利率比上年增减" addr="T0R5C6S1_1" baseScale="0.01" formatStyle="Comma" appId="_GBC_ffa59d9d6dc3429386e4e75bda8cdd9f"/>
      <m:placeholder xlName="_PLD_51536624b5c346c8906bc772119b8e58" addr="T0R6C0S1_1"/>
      <m:item xlName="_GBC_8b99f24a32a642b0b322a29f9481d5de" concept="clcid-mr:JiaJuZhiZaoHangYeQiTaXiaoShouQuDaoYingYeShouRu" label="家具制造行业其他销售渠道营业收入" mulRef="_GBC_d9d4ff9ec7ae47b6a126828b5dd854c5" unitRef="_GBC_29da9a11b49940328ccc581af1526587" addr="T0R6C1S1_1" formatStyle="Comma" appId="_GBC_ffa59d9d6dc3429386e4e75bda8cdd9f"/>
      <m:item xlName="_GBC_4047f485a26745389c9bae428db68b08" concept="clcid-mr:JiaJuZhiZaoHangYeQiTaXiaoShouQuDaoYingYeChengBen" label="家具制造行业其他销售渠道营业成本" mulRef="_GBC_d9d4ff9ec7ae47b6a126828b5dd854c5" unitRef="_GBC_29da9a11b49940328ccc581af1526587" addr="T0R6C2S1_1" formatStyle="Comma" appId="_GBC_ffa59d9d6dc3429386e4e75bda8cdd9f"/>
      <m:item xlName="_GBC_1095ebd21fa140099a89f8f6ad6c6dc2" concept="clcid-mr:JiaJuZhiZaoHangYeQiTaXiaoShouQuDaoMaoLiLv" label="家具制造行业其他销售渠道毛利率" addr="T0R6C3S1_1" baseScale="0.01" formatStyle="Comma" appId="_GBC_ffa59d9d6dc3429386e4e75bda8cdd9f"/>
      <m:item xlName="_GBC_1680b8b58a5c4721925c804d9f8d41f8" concept="clcid-mr:JiaJuZhiZaoHangYeQiTaXiaoShouQuDaoYingYeShouRuBiShangNianZengJian" label="家具制造行业其他销售渠道营业收入比上年增减" addr="T0R6C4S1_1" baseScale="0.01" formatStyle="Comma" appId="_GBC_ffa59d9d6dc3429386e4e75bda8cdd9f"/>
      <m:item xlName="_GBC_d55f7176d0a54cdaab1debb1287559db" concept="clcid-mr:JiaJuZhiZaoHangYeQiTaXiaoShouQuDaoYingYeChengBenBiShangNianZengJian" label="家具制造行业其他销售渠道营业成本比上年增减" addr="T0R6C5S1_1" baseScale="0.01" formatStyle="Comma" appId="_GBC_ffa59d9d6dc3429386e4e75bda8cdd9f"/>
      <m:item xlName="_GBC_9f9c6c26c47142b1b3ba2ea1059821c7" concept="clcid-mr:JiaJuZhiZaoHangYeQiTaXiaoShouQuDaoMaoLiLvBiShangNianZengJian" label="家具制造行业其他销售渠道毛利率比上年增减" addr="T0R6C6S1_1" baseScale="0.01" formatStyle="Comma" appId="_GBC_ffa59d9d6dc3429386e4e75bda8cdd9f"/>
      <m:placeholder xlName="_PLD_6dc63b39f0194a209e943e14bc3ce5e5" addr="T0R7C0S1_1"/>
      <m:item xlName="_GBC_5574b1bc17c1417c966cf10dd01125ed" concept="clcid-mr:JiaJuZhiZaoHangYeYingYeShouRuHeJi" label="家具制造行业营业收入合计" mulRef="_GBC_d9d4ff9ec7ae47b6a126828b5dd854c5" unitRef="_GBC_29da9a11b49940328ccc581af1526587" addr="T0R7C1S1_1" formatStyle="Comma" appId="_GBC_ffa59d9d6dc3429386e4e75bda8cdd9f">
        <m:complexRule comparator="Eq" title="家具制造行业营业收入合计" test=" $_GBC_9e9482bfbcff4a5c9f57e5529ed42df1 +  $_GBC_717aba14e9af40b48a28a6a006f81939 +  $_GBC_71883e11b3cb46a8b93663be2c7e19a8 +  $_GBC_8b99f24a32a642b0b322a29f9481d5de" id="C2a4e2b7b7d2c43dd91d204a57216fc2b"/>
      </m:item>
      <m:item xlName="_GBC_063f89bcddcd4eb48d2cb753b2d809ba" concept="clcid-mr:JiaJuZhiZaoHangYeYingYeChengBenHeJi" label="家具制造行业营业成本合计" mulRef="_GBC_d9d4ff9ec7ae47b6a126828b5dd854c5" unitRef="_GBC_29da9a11b49940328ccc581af1526587" addr="T0R7C2S1_1" formatStyle="Comma" appId="_GBC_ffa59d9d6dc3429386e4e75bda8cdd9f">
        <m:complexRule comparator="Eq" title="家具制造行业营业成本合计" test=" $_GBC_41fd4bf767774ccfb466e3a85d1523ae +  $_GBC_9ff1056a62f54492b99b0ed88bc04178 +  $_GBC_08bb590e18ec4bceb36099bba0c1e6ce +  $_GBC_4047f485a26745389c9bae428db68b08" id="C6f40ef3db71c499b884b2823b0df1353"/>
      </m:item>
      <m:item xlName="_GBC_e11d00399d784a25b30a2524f86f38b8" concept="clcid-mr:JiaJuZhiZaoHangYeMaoLiLvHeJi" label="家具制造行业毛利率合计" addr="T0R7C3S1_1" baseScale="0.01" formatStyle="Comma" appId="_GBC_ffa59d9d6dc3429386e4e75bda8cdd9f"/>
      <m:item xlName="_GBC_9bc17bbdfb5345d2a23d8415884acfea" concept="clcid-mr:JiaJuZhiZaoHangYeYingYeShouRuBiShangNianZengJianHeJi" label="家具制造行业营业收入比上年增减合计" addr="T0R7C4S1_1" baseScale="0.01" formatStyle="Comma" appId="_GBC_ffa59d9d6dc3429386e4e75bda8cdd9f"/>
      <m:item xlName="_GBC_b5b6a9d2603e41b392145160dd6353b4" concept="clcid-mr:JiaJuZhiZaoHangYeYingYeChengBenBiShangNianZengJianHeJi" label="家具制造行业营业成本比上年增减合计" addr="T0R7C5S1_1" baseScale="0.01" formatStyle="Comma" appId="_GBC_ffa59d9d6dc3429386e4e75bda8cdd9f"/>
      <m:item xlName="_GBC_46e2a9b46c344f52a66ac499e9d5b448" concept="clcid-mr:JiaJuZhiZaoHangYeMaoLiLvBiShangNianZengJianHeJi" label="家具制造行业毛利率比上年增减合计" addr="T0R7C6S1_1" baseScale="0.01" formatStyle="Comma" appId="_GBC_ffa59d9d6dc3429386e4e75bda8cdd9f"/>
    </m:section>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item xlName="_GBC_6215c721d1a541ee9a0a4603aa95ccf8" concept="clcid-ci-ar:ShiFouShiYongKuangShiYuanCaiLiaoDeChengBenQingKuang" label="是否适用：矿石原材料的成本情况" selectOptions="_buildInAppliance" controlType="CustomCheckbox" cRanges="[{&quot;StartName&quot;:&quot;_GBC_6215c721d1a541ee9a0a4603aa95ccf8&quot;,&quot;EndName&quot;:&quot;_GBC_06dbf6f0ac414948a4ab861b8a99a563&quot;,&quot;CType&quot;:1}]"/>
      <m:item xlName="_GBC_aaad2a4fa7e84eb7b3fb2072ec09f0b3" concept="clcid-ci-ar:DanWeiKuangShiYuanCaiLiaoDeChengBenQingKuang" label="单位：矿石原材料的成本情况" selectOptions="_buildInScales" controlType="Combobox" cellType="Scale" appId="_GBC_6215c721d1a541ee9a0a4603aa95ccf8"/>
      <m:item xlName="_GBC_ec1314a45c254db0a41ab788e880d079" concept="clcid-ci-ar:BiZhongKuangShiYuanCaiLiaoDeChengBenQingKuang" label="币种：矿石原材料的成本情况" selectOptions="_buildInISO4217" controlType="Combobox" cellType="Measure" appId="_GBC_6215c721d1a541ee9a0a4603aa95ccf8"/>
      <m:placeholder xlName="_PLD_e35cdd0f851f491796e3f3b3352c2b4b" addr="T0R0C0S1_1"/>
      <m:placeholder xlName="_PLD_f435696ea9fd40519dc99dc4445f270d" addr="T0R0C1S1_1"/>
      <m:placeholder xlName="_PLD_5a1e2e9e34a64d8bb12ecd7e82378405" addr="T0R0C2S1_1"/>
      <m:placeholder xlName="_PLD_915a45cb54114711a5322f0ededba896" addr="T0R0C3S1_1"/>
      <m:placeholder xlName="_PLD_7bbec49470ef4fa4b952b05f4bb870cb" addr="T0R1C0S1_1"/>
      <m:item xlName="_GBC_898a7c2d16ea4b8a9c58443312b7af36" concept="clcid-mr:ZiYouKuangShanYuanCaiLiaoZongChengBen" label="自有矿山原材料总成本" mulRef="_GBC_aaad2a4fa7e84eb7b3fb2072ec09f0b3" unitRef="_GBC_ec1314a45c254db0a41ab788e880d079" addr="T0R1C1S1_1" formatStyle="Comma" appId="_GBC_6215c721d1a541ee9a0a4603aa95ccf8"/>
      <m:item xlName="_GBC_0646be80fa1b4365876c32cf678ebe31" concept="clcid-mr:ZiYouKuangShanZhanBi" label="自有矿山占比" addr="T0R1C2S1_1" baseScale="0.01" appId="_GBC_6215c721d1a541ee9a0a4603aa95ccf8"/>
      <m:item xlName="_GBC_7312f4ea0c424c54aaf64e3c3bcd319a" concept="clcid-mr:ZiYouKuangShanYuanCaiLiaoZongChengBenBiShangNianZengJian" label="自有矿山原材料总成本比上年增减" addr="T0R1C3S1_1" baseScale="0.01" formatStyle="Comma" appId="_GBC_6215c721d1a541ee9a0a4603aa95ccf8"/>
      <m:placeholder xlName="_PLD_965efb2c13ba407d94f3ce274020f8e1" addr="T0R2C0S1_1"/>
      <m:item xlName="_GBC_cad4bb0b5b83477289f3df2ff843fad9" concept="clcid-mr:GuoNeiCaiGouYuanCaiLiaoZongChengBen" label="国内采购原材料总成本" mulRef="_GBC_aaad2a4fa7e84eb7b3fb2072ec09f0b3" unitRef="_GBC_ec1314a45c254db0a41ab788e880d079" addr="T0R2C1S1_1" formatStyle="Comma" appId="_GBC_6215c721d1a541ee9a0a4603aa95ccf8"/>
      <m:item xlName="_GBC_df35911e51d24b7d90d378ac90402cc9" concept="clcid-mr:GuoNeiCaiGouYuanCaiLiaoZhanBi" label="国内采购原材料占比" addr="T0R2C2S1_1" baseScale="0.01" formatStyle="Comma" appId="_GBC_6215c721d1a541ee9a0a4603aa95ccf8"/>
      <m:item xlName="_GBC_0890c8d742ff425cb28fb21991a69bf1" concept="clcid-mr:GuoNeiCaiGouYuanCaiLiaoZongChengBenBiShangNianZengJian" label="国内采购原材料总成本比上年增减" addr="T0R2C3S1_1" baseScale="0.01" formatStyle="Comma" appId="_GBC_6215c721d1a541ee9a0a4603aa95ccf8"/>
      <m:placeholder xlName="_PLD_26ea5327be4646c28b932ef5058f9ead" addr="T0R3C0S1_1"/>
      <m:item xlName="_GBC_ec7b1af58fb244c0940a6727c1a1491b" concept="clcid-mr:JingWaiCaiGouYuanCaiLiaoZongChengBen" label="境外采购原材料总成本" mulRef="_GBC_aaad2a4fa7e84eb7b3fb2072ec09f0b3" unitRef="_GBC_ec1314a45c254db0a41ab788e880d079" addr="T0R3C1S1_1" formatStyle="Comma" appId="_GBC_6215c721d1a541ee9a0a4603aa95ccf8"/>
      <m:item xlName="_GBC_ba7a16deeaf748288374bcba666a2ae2" concept="clcid-mr:JingWaiCaiGouYuanCaiLiaoZhanBi" label="境外采购原材料占比" addr="T0R3C2S1_1" baseScale="0.01" formatStyle="Comma" appId="_GBC_6215c721d1a541ee9a0a4603aa95ccf8"/>
      <m:item xlName="_GBC_27ead08478644e52b2ea98a0ec67b5c8" concept="clcid-mr:JingWaiCaiGouYuanCaiLiaoZongChengBenBiShangNianZengJian" label="境外采购原材料总成本比上年增减" addr="T0R3C3S1_1" baseScale="0.01" formatStyle="Comma" appId="_GBC_6215c721d1a541ee9a0a4603aa95ccf8"/>
      <m:placeholder xlName="_PLD_24826d357f614e5eb5c563a1e763156b" addr="T0R4C0S1_1"/>
      <m:item xlName="_GBC_53e3d66b594d49269c0de5bde35a0bdc" concept="clcid-mr:KuangShiYuanCaiLiaoZongChengBenHeJi" label="矿石原材料总成本合计" mulRef="_GBC_aaad2a4fa7e84eb7b3fb2072ec09f0b3" unitRef="_GBC_ec1314a45c254db0a41ab788e880d079" addr="T0R4C1S1_1" formatStyle="Comma" appId="_GBC_6215c721d1a541ee9a0a4603aa95ccf8">
        <m:complexRule comparator="Eq" title="矿石原材料总成本合计" test=" $_GBC_898a7c2d16ea4b8a9c58443312b7af36 +  $_GBC_cad4bb0b5b83477289f3df2ff843fad9 +  $_GBC_ec7b1af58fb244c0940a6727c1a1491b" id="C920fde6a1c674a5882718b2c269240f8"/>
      </m:item>
      <m:item xlName="_GBC_06dbf6f0ac414948a4ab861b8a99a563" concept="clcid-mr:KuangShiYuanCaiLiaoZongChengBenBiShangNianZengJianHeJi" label="矿石原材料总成本比上年增减合计" addr="T0R4C3S1_1" baseScale="0.01" formatStyle="Comma" appId="_GBC_6215c721d1a541ee9a0a4603aa95ccf8"/>
    </m:section>
    <m:section xlName="_SEC_774c0cc8977649589e99c926b8d03c12" title="自有矿山的基本情况" helpId="112002284" optionTargetConcept="clcid-ci-ar:YouSeJinShuHangYeJingYingXingXinXiFenXi" optionTargetConceptValue="true" keyAction="12" keyCode="27">
      <m:item xlName="_GBC_7601219177b94f7980541ce5e04a5123" concept="clcid-ci-ar:ShiFouShiYongZiYouKuangShanDeJiBenQingKuang" label="是否适用：自有矿山的基本情况" selectOptions="_buildInAppliance" controlType="CustomCheckbox" cRanges="[{&quot;StartName&quot;:&quot;_GBC_7601219177b94f7980541ce5e04a5123&quot;,&quot;EndName&quot;:&quot;_GBC_ae586e6bcf9a46f08b039a6977538cd7&quot;,&quot;CType&quot;:1}]"/>
      <m:placeholder xlName="_PLD_fe0de125eeaf48cdb35d78b97a582c8d" addr="T0R0C0S1_1"/>
      <m:placeholder xlName="_PLD_a0346162ec274bc48779ae73b920b258" addr="T0R0C1S1_1"/>
      <m:placeholder xlName="_PLD_c763ccc3101a4c9ba1e094c563472b1c" addr="T0R0C2S1_1"/>
      <m:placeholder xlName="_PLD_93017eab1aad48739e518a6d3c1f4c41" addr="T0R0C3S1_1"/>
      <m:placeholder xlName="_PLD_c749a3fb3cfa4304a7ba6f2fe058e935" addr="T0R0C4S1_1"/>
      <m:placeholder xlName="_PLD_f184811198764765bb679beb26632265" addr="T0R0C5S1_1"/>
      <m:placeholder xlName="_PLD_db270d2d2f9646ffb0399e0e1164943d" addr="T0R0C6S1_1"/>
      <m:placeholder xlName="_PLD_8fa9dff54dab4270b8e68509eaf399a6" addr="T0R0C7S1_1"/>
      <m:tuple xlName="_TUP_30e1da9abf3449aa846e098f4388d533" concept="clcid-mr:ZiYouKuangShanDeJiBenQingKuangMingXi" default_row="2" addr="T0R1C">
        <m:item xlName="_GBC_df0f2f5f536949e780550a81bed7c1b8" concept="clcid-mr:ZiYouKuangShanDeJiBenQingKuangMingXiKuangShanMingCheng" label="自有矿山的基本情况明细_矿山名称" addr="T0R1C0S1_1" appId="_GBC_7601219177b94f7980541ce5e04a5123"/>
        <m:item xlName="_GBC_a804bf1eac894add9932bf202ac1d5b6" concept="clcid-mr:ZiYouKuangShanDeJiBenQingKuangMingXiZhuYaoPinZhong" label="自有矿山的基本情况明细_主要品种" addr="T0R1C1S1_1" appId="_GBC_7601219177b94f7980541ce5e04a5123"/>
        <m:item xlName="_GBC_64a33be9e6154a7c936c65cbae3d7cc8" concept="clcid-mr:ZiYouKuangShanDeJiBenQingKuangMingXiZiYuanLiang" label="自有矿山的基本情况明细_资源量" addr="T0R1C2S1_1" appId="_GBC_7601219177b94f7980541ce5e04a5123"/>
        <m:item xlName="_GBC_0e48c65afdcd421a8610d29754f3f562" concept="clcid-mr:ZiYouKuangShanDeJiBenQingKuangMingXiChuLiang" label="自有矿山的基本情况明细_储量" addr="T0R1C3S1_1" appId="_GBC_7601219177b94f7980541ce5e04a5123"/>
        <m:item xlName="_GBC_f9809ec36b4b4f57b6d9514a3256073b" concept="clcid-mr:ZiYouKuangShanDeJiBenQingKuangMingXiPinWei" label="自有矿山的基本情况明细_品位" addr="T0R1C4S1_1" appId="_GBC_7601219177b94f7980541ce5e04a5123"/>
        <m:item xlName="_GBC_88df56fed7c64652ac1f3d43516c9685" concept="clcid-mr:ZiYouKuangShanDeJiBenQingKuangMingXiNianChanLiang" label="自有矿山的基本情况明细_年产量" addr="T0R1C5S1_1" appId="_GBC_7601219177b94f7980541ce5e04a5123"/>
        <m:item xlName="_GBC_297f182060ea4287ad436f0aac2e2332" concept="clcid-mr:ZiYouKuangShanDeJiBenQingKuangMingXiZiYuanShengYuKeKaiCaiNianXian" label="自有矿山的基本情况明细_资源剩余可开采年限" addr="T0R1C6S1_1" appId="_GBC_7601219177b94f7980541ce5e04a5123"/>
        <m:item xlName="_GBC_ae586e6bcf9a46f08b039a6977538cd7" concept="clcid-mr:ZiYouKuangShanDeJiBenQingKuangMingXiXuKeZhengYouXiaoQiHuoCaiKuangQuanYouXiaoQi" label="自有矿山的基本情况明细_许可证有效期或采矿权有效期" addr="T0R1C7S1_1" appId="_GBC_7601219177b94f7980541ce5e04a5123"/>
      </m:tuple>
    </m:section>
    <m:placeholder xlName="_PLD_f2c03206fe7a4148856a2e8726ab42dc" removeEmptyRow="true" autoDelete="true"/>
    <m:section xlName="_SEC_4b4a052df79741968a7e11e5835fce59" title="对外股权投资总体分析" convertSummaryRule="NoConvert" helpId="101001043">
      <m:item xlName="_GBC_cfb706fadf2c47bbbaf1bf90c054ccaf" concept="clcid-ci-ar:ShiFouShiYongDuiWaiGuQuanTouZiZongTiFenXi" label="是否适用：对外股权投资总体分析" selectOptions="_buildInAppliance" controlType="CustomCheckbox" cRanges="{&quot;StartName&quot;:&quot;_GBC_cfb706fadf2c47bbbaf1bf90c054ccaf&quot;,&quot;EndName&quot;:&quot;_GBC_fe6d59343f314ea694416d2e9d0fcf01&quot;,&quot;CType&quot;:1,&quot;DisplayText&quot;:null}"/>
      <m:item xlName="_GBC_fe6d59343f314ea694416d2e9d0fcf01" concept="clcid-mr:DuiWaiGuQuanTouZiZongTiFenXi" label="对外股权投资总体分析" appId="_GBC_cfb706fadf2c47bbbaf1bf90c054ccaf"/>
    </m:section>
    <m:section xlName="_SEC_e305a089659a4e8f8dd9498c36674ab7" title="重大的股权投资" helpId="101001044">
      <m:item xlName="_GBC_b20506918d854c13b13a3b89dd84c7d3" concept="clcid-ci-ar:ShiFouShiYongZhongDaDeGuQuanTouZi" label="是否适用：重大的股权投资" selectOptions="_buildInAppliance" controlType="CustomCheckbox" cRanges="{&quot;StartName&quot;:&quot;_GBC_b20506918d854c13b13a3b89dd84c7d3&quot;,&quot;EndName&quot;:&quot;_GBC_22ba6dd4d61741c2995886a792f7462c&quot;,&quot;CType&quot;:1,&quot;DisplayText&quot;:null}"/>
      <m:item xlName="_GBC_22ba6dd4d61741c2995886a792f7462c" concept="clcid-mr:ZhongDaDeGuQuanTouZiQingKuang" label="重大的股权投资情况" appId="_GBC_b20506918d854c13b13a3b89dd84c7d3"/>
    </m:section>
    <m:section xlName="_SEC_a184487ede57408c81910695beb0ed38" title="重大的非股权投资" helpId="101001045">
      <m:item xlName="_GBC_fbd46075a5b9414d9e28cd2404e5d47c" concept="clcid-ci-ar:ShiFouShiYongZhongDaDeFeiGuQuanTouZi" label="是否适用：重大的非股权投资" selectOptions="_buildInAppliance" controlType="CustomCheckbox" cRanges="{&quot;StartName&quot;:&quot;_GBC_fbd46075a5b9414d9e28cd2404e5d47c&quot;,&quot;EndName&quot;:&quot;_GBC_2651ef7cc4f4470bbde49f05abd8e4df&quot;,&quot;CType&quot;:1,&quot;DisplayText&quot;:null}"/>
      <m:item xlName="_GBC_2651ef7cc4f4470bbde49f05abd8e4df" concept="clcid-mr:ZhongDaDeFeiGuQuanTouZiQingKuang" label="重大的非股权投资情况" appId="_GBC_fbd46075a5b9414d9e28cd2404e5d47c"/>
    </m:section>
    <m:section xlName="_SEC_b68803fb05c54f76bddc131e89240164" title="以公允价值计量的金融资产" helpId="101001046">
      <m:item xlName="_GBC_27fa42d1c8fd489d9e8648bed00ddd53" concept="clcid-ci-ar:ShiFouShiYongYiGongYunJiaZhiJiLiangDeJinRongZiChan" label="是否适用：以公允价值计量的金融资产" selectOptions="_buildInAppliance" controlType="CustomCheckbox" cRanges="{&quot;StartName&quot;:&quot;_GBC_27fa42d1c8fd489d9e8648bed00ddd53&quot;,&quot;EndName&quot;:&quot;_GBC_770598c7d37b42d4b174a65d01e502de&quot;,&quot;CType&quot;:1,&quot;DisplayText&quot;:null}"/>
      <m:item xlName="_GBC_770598c7d37b42d4b174a65d01e502de" concept="clcid-mr:YiGongYunJiaZhiJiLiangDeJinRongZiChanQingKuang" label="以公允价值计量的金融资产情况" appId="_GBC_27fa42d1c8fd489d9e8648bed00ddd53"/>
    </m:section>
    <m:section xlName="_SEC_2dc2a25f5b0947db8d19ad5178673ac9" title="重大资产和股权出售" helpId="101001047">
      <m:item xlName="_GBC_949dc5a581604be69ba935fceadc4b1d" concept="clcid-ci-ar:ShiFouShiYongZhongDaZiChanHeGuQuanChuShou" label="是否适用：重大资产和股权出售" selectOptions="_buildInAppliance" controlType="CustomCheckbox" cRanges="{&quot;StartName&quot;:&quot;_GBC_949dc5a581604be69ba935fceadc4b1d&quot;,&quot;EndName&quot;:&quot;_GBC_9387662ed6544d1b86957fb4888cd3d9&quot;,&quot;CType&quot;:1,&quot;DisplayText&quot;:null}"/>
      <m:item xlName="_GBC_9387662ed6544d1b86957fb4888cd3d9" concept="clcid-mr:ZhongDaZiChanHeGuQuanChuShouQingKuang" label="重大资产和股权出售情况" appId="_GBC_949dc5a581604be69ba935fceadc4b1d"/>
    </m:section>
    <m:section xlName="_SEC_f2f24fd9b9b742fda50064b5b8b90edf" title="主要子公司、参股公司分析" convertSummaryRule="NoConvert" helpId="101001048">
      <m:item xlName="_GBC_aec86f2481734c53a2a2b022c83d4449" concept="clcid-ci-ar:ShiFouShiYongZhuYaoKongGuCanGuGongSiFenXi" label="是否适用：主要控股参股公司分析" selectOptions="_buildInAppliance" controlType="CustomCheckbox" cRanges="{&quot;StartName&quot;:&quot;_GBC_aec86f2481734c53a2a2b022c83d4449&quot;,&quot;EndName&quot;:&quot;_GBC_7bf13fe6d2e94f23a67acf0193f14a86&quot;,&quot;CType&quot;:1,&quot;DisplayText&quot;:null}"/>
      <m:item xlName="_GBC_7bf13fe6d2e94f23a67acf0193f14a86" concept="clcid-mr:ZhuYaoZiGongSiCanGuGongSiFenXi" label="主要子公司、参股公司分析" appId="_GBC_aec86f2481734c53a2a2b022c83d4449"/>
    </m:section>
    <m:section xlName="_SEC_9484614c8eb4420fbc64d1a31f33de49" title="公司控制的结构化主体情况" helpId="101001049">
      <m:item xlName="_GBC_844e5a5ece8c488e933f7fbfd0650339" concept="clcid-ci-ar:ShiFouShiYongGongSiKongZhiDeJieGouHuaZhuTiQingKuang" label="是否适用：公司控制的结构化主体情况" selectOptions="_buildInAppliance" controlType="CustomCheckbox" cRanges="{&quot;StartName&quot;:&quot;_GBC_844e5a5ece8c488e933f7fbfd0650339&quot;,&quot;EndName&quot;:&quot;_GBC_c1b1e474583c4ba6910fd4f2549a597c&quot;,&quot;CType&quot;:1,&quot;DisplayText&quot;:null}"/>
      <m:item xlName="_GBC_c1b1e474583c4ba6910fd4f2549a597c" concept="clcid-mr:GongSiKongZhiDeTeShuMuDeZhuTiQingKuang" label="公司控制的特殊目的主体情况" appId="_GBC_844e5a5ece8c488e933f7fbfd0650339"/>
    </m:section>
    <m:section xlName="_SEC_976db14dc0c94659822643e3f19cce9e" title="行业格局和趋势" rules="R2015_R4_003" helpId="101001050">
      <m:item xlName="_GBC_da53e2a4423f4116b5d03ba76b630af9" concept="clcid-ci-ar:ShiFouShiYongXingYeGeJuHeQuShi" label="是否适用：行业格局和趋势" selectOptions="_buildInAppliance" controlType="CustomCheckbox" cRanges="{&quot;StartName&quot;:&quot;_GBC_da53e2a4423f4116b5d03ba76b630af9&quot;,&quot;EndName&quot;:&quot;_GBC_c38788dc300c4c4592543c5db64e9308&quot;,&quot;CType&quot;:1,&quot;DisplayText&quot;:null}"/>
      <m:item xlName="_GBC_c38788dc300c4c4592543c5db64e9308" concept="clcid-mr:HangYeJingZhengGeJuHeFaZhanQuShi" label="行业竞争格局和发展趋势" appId="_GBC_da53e2a4423f4116b5d03ba76b630af9"/>
    </m:section>
    <m:section xlName="_SEC_ddbac632a621498c889e331b6e21fcc6" title="公司发展战略" rules="R2015_R4_003" helpId="101001051">
      <m:item xlName="_GBC_5cdf4718a6044c1fbf76e22df729f9b7" concept="clcid-ci-ar:ShiFouShiYongGongSiFaZhanZhanLue" label="是否适用：公司发展战略" selectOptions="_buildInAppliance" controlType="CustomCheckbox" cRanges="{&quot;StartName&quot;:&quot;_GBC_5cdf4718a6044c1fbf76e22df729f9b7&quot;,&quot;EndName&quot;:&quot;_GBC_afe9ed534944441fae5223f90c2521f1&quot;,&quot;CType&quot;:1,&quot;DisplayText&quot;:null}"/>
      <m:item xlName="_GBC_afe9ed534944441fae5223f90c2521f1" concept="clcid-mr:GongSiFaZhanZhanLue" label="公司发展战略" appId="_GBC_5cdf4718a6044c1fbf76e22df729f9b7"/>
    </m:section>
    <m:section xlName="_SEC_e5dfae5745e046e6a8ba223752a1dccc" title="经营计划" rules="R2015_R4_003" helpId="101001052">
      <m:item xlName="_GBC_871dbf3fc5a0422cadcc3452003278de" concept="clcid-ci-ar:ShiFouShiYongJingYingJiHua" label="是否适用：经营计划" selectOptions="_buildInAppliance" controlType="CustomCheckbox" cRanges="{&quot;StartName&quot;:&quot;_GBC_871dbf3fc5a0422cadcc3452003278de&quot;,&quot;EndName&quot;:&quot;_GBC_3f9bf7d7a36444cab37005d22ebc798c&quot;,&quot;CType&quot;:1,&quot;DisplayText&quot;:null}"/>
      <m:item xlName="_GBC_3f9bf7d7a36444cab37005d22ebc798c" concept="clcid-mr:GongSiJingYingJiHua" label="公司经营计划" appId="_GBC_871dbf3fc5a0422cadcc3452003278de"/>
    </m:section>
    <m:section xlName="_SEC_22da638766f04cb497f13857cff3dfee" title="可能面对的风险" rules="R2015_R4_003" helpId="101001053">
      <m:item xlName="_GBC_1b74f2e1039c4fe9acc819e860071020" concept="clcid-ci-ar:ShiFouShiYongKeNengMianDuiDeFengXian" label="是否适用：可能面对的风险" selectOptions="_buildInAppliance" controlType="CustomCheckbox" cRanges="{&quot;StartName&quot;:&quot;_GBC_1b74f2e1039c4fe9acc819e860071020&quot;,&quot;EndName&quot;:&quot;_GBC_c62723d12603412ba692148cd4961de5&quot;,&quot;CType&quot;:1,&quot;DisplayText&quot;:null}"/>
      <m:item xlName="_GBC_c62723d12603412ba692148cd4961de5" concept="clcid-mr:GongSiKeNengMianDuiDeFengXian" label="公司可能面对的风险" appId="_GBC_1b74f2e1039c4fe9acc819e860071020"/>
    </m:section>
    <m:section xlName="_SEC_449f92267bc945658d04ffaf693010b1" title="其他" rules="R2015_R4_003" helpId="101014012">
      <m:item xlName="_GBC_aad5c59ba9344d37bc5cc7a8eba5f048" concept="clcid-ci-ar:ShiFouShiYongGongSiQiTaWeiLaiFaZhanDeTaoLunHeFenXi" label="是否适用：公司其他未来发展的讨论和分析" selectOptions="_buildInAppliance" controlType="CustomCheckbox" cRanges="{&quot;StartName&quot;:&quot;_GBC_aad5c59ba9344d37bc5cc7a8eba5f048&quot;,&quot;EndName&quot;:&quot;_GBC_672314335c7e49968b7ec5fbd4778256&quot;,&quot;CType&quot;:1,&quot;DisplayText&quot;:null}"/>
      <m:item xlName="_GBC_672314335c7e49968b7ec5fbd4778256" concept="clcid-mr:GongSiQiTaWeiLaiFaZhanDeTaoLunYuFenXi" label="公司其他未来发展的讨论与分析" appId="_GBC_aad5c59ba9344d37bc5cc7a8eba5f048"/>
    </m:section>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item xlName="_GBC_6605deed04a2449fa3161699caf92e3e" concept="clcid-ci-ar:ShiFouShiYongGongSiYinBuShiYongZhunZeGuiDingHuoTeShuYuanYinWeiAnZhunZePiLuDeQingKuangHeYuanYin" label="是否适用：公司因不适用准则规定或国家秘密、商业秘密等特殊原因，未按准则披露的情况和原因说明" selectOptions="_buildInAppliance" controlType="CustomCheckbox" cRanges="{&quot;StartName&quot;:&quot;_GBC_6605deed04a2449fa3161699caf92e3e&quot;,&quot;EndName&quot;:&quot;_GBC_b0f5b2e139954675ba6f983fd931cfc2&quot;,&quot;CType&quot;:1,&quot;DisplayText&quot;:null}"/>
      <m:item xlName="_GBC_b0f5b2e139954675ba6f983fd931cfc2" concept="clcid-mr:GongSiYinBuShiYongZhunZeGuiDingHuoTeShuYuanYinWeiAnZhunZePiLuDeQingKuangHeYuanYin" label="公司因不适用准则规定或国家秘密、商业秘密等特殊原因，未按准则披露的情况和原因说明" appId="_GBC_6605deed04a2449fa3161699caf92e3e"/>
    </m:section>
    <m:section xlName="_SEC_56f603efa27346f7af316ef98db0d157" title="现金分红政策的制定、执行或调整情况" rules="R2015_R5_001" ignorePeriod="1" convertSummaryRule="NoConvert" helpId="101001083">
      <m:item xlName="_GBC_44e2e78b73644e40b44c85d34ce008ea" concept="clcid-ci-ar:ShiFouShiYongXianJinFenHongZhengCeDeZhiDingZhiXingHuoDiaoZhengQingKuang" label="是否适用：现金分红政策的制定、执行或调整情况" selectOptions="_buildInAppliance" controlType="CustomCheckbox" cRanges="{&quot;StartName&quot;:&quot;_GBC_44e2e78b73644e40b44c85d34ce008ea&quot;,&quot;EndName&quot;:&quot;_GBC_0ba57968760941749cc2f420644f2599&quot;,&quot;CType&quot;:1,&quot;DisplayText&quot;:null}"/>
      <m:item xlName="_GBC_0ba57968760941749cc2f420644f2599" concept="clcid-mr:XianJinFenHongZhengCeDeZhiXingQingKuang" label="现金分红政策的执行情况" appId="_GBC_44e2e78b73644e40b44c85d34ce008ea"/>
    </m:section>
    <m:section xlName="_SEC_b48ff2b645b94460a24a2467158227e1" title="公司近三年（含报告期）的普通股利润分配方案或预案、资本公积金..." rules="R2015_R5_001" lockContent="" mandatory="true" helpId="101001056" lockTable="2">
      <m:item xlName="_GBC_eacff7e257d54b508c73e818590e309d" concept="clcid-ci-ar:DanWeiGongSiQianSanNianFenHongQingKuang" label="单位：公司前三年分红情况" selectOptions="_buildInScales" controlType="Combobox" cellType="Scale"/>
      <m:item xlName="_GBC_7da3ae8e7ae04c0594a41402441c1ab2" concept="clcid-ci-ar:BiZhongGongSiQianSanNianFenHongQingKuang" label="币种：公司前三年分红情况" selectOptions="_buildInISO4217" controlType="Combobox" cellType="Measure"/>
      <m:placeholder xlName="_PLD_b9f5cdeab224411f986a90527a957756" addr="T0R0C0S1_1"/>
      <m:placeholder xlName="_PLD_77f5a7df0e5c454ba2db54512fbca5e4" addr="T0R0C1S1_1"/>
      <m:placeholder xlName="_PLD_b48659e55d584760a3145b648b727424" addr="T0R0C2S1_1"/>
      <m:placeholder xlName="_PLD_3119727340174fc193477321ad89075f" addr="T0R0C3S1_1"/>
      <m:placeholder xlName="_PLD_7fe589b149ae416cb5041a59d441523f" addr="T0R0C4S1_1"/>
      <m:placeholder xlName="_PLD_0151aa6ee0ab48068caf1cffe64ad69b" addr="T0R0C5S1_1"/>
      <m:placeholder xlName="_PLD_d210d80897384651984de133b63bb545" addr="T0R0C6S1_1"/>
      <m:placeholder xlName="_PLD_9c484291845348bd97a3b8b47487a6ec" addr="T0R1C0S1_1"/>
      <m:item xlName="_GBC_86bec4c41eb74978af4b5f580748451d" concept="clcid-mr:Mei10GuSongHongGuShu" label="每10股送红股数" addr="T0R1C1S1_1" formatStyle="Comma">
        <m:simpleRule dataType="Any" comparator="None" minOccurs="1"/>
      </m:item>
      <m:item xlName="_GBC_91524bdb8e994246b5aba80d1f846bb4" concept="clcid-mr:Mei10GuPaiXiShuHanShui" label="每10股派息数（含税）" addr="T0R1C2S1_1" formatStyle="Comma">
        <m:simpleRule dataType="Any" comparator="None" minOccurs="1"/>
      </m:item>
      <m:item xlName="_GBC_c840a34f7bcd49ddbb1fa149e79d2877" concept="clcid-mr:Mei10GuZhuanZengShu" label="每10股转增数" addr="T0R1C3S1_1" formatStyle="Comma">
        <m:simpleRule dataType="Any" comparator="None" minOccurs="1"/>
      </m:item>
      <m:item xlName="_GBC_ea23cf67e76149688c6d9d458d356e82" concept="clcid-mr:XianJinFenHongDeShuE" label="现金分红的数额" mulRef="_GBC_eacff7e257d54b508c73e818590e309d" unitRef="_GBC_7da3ae8e7ae04c0594a41402441c1ab2" addr="T0R1C4S1_1" formatStyle="Comma">
        <m:simpleRule dataType="Any" comparator="None" minOccurs="1"/>
      </m:item>
      <m:item xlName="_GBC_dbb2b257443d4cda81750030af30797d" concept="clcid-pte:GuiShuYuMuGongSiSuoYouZheDeJingLiRunLiRunFenPeiBiao" label="归属于母公司所有者的净利润（利润分配表）" mulRef="_GBC_eacff7e257d54b508c73e818590e309d" unitRef="_GBC_7da3ae8e7ae04c0594a41402441c1ab2" addr="T0R1C5S1_1" formatStyle="Comma">
        <m:simpleRule dataType="Any" comparator="None" minOccurs="1"/>
      </m:item>
      <m:item xlName="_GBC_8603b6e5abc24a7090ca335db339a742" concept="clcid-mr:XianJinFenHongZhanHeBingBaoBiaoZhongGuiShuYuShangShiGongSiGuDongDeJingLiRunDeBiLv" label="现金分红占合并报表中归属于上市公司股东的净利润的比率" addr="T0R1C6S1_1" baseScale="0.01" formatStyle="Comma">
        <m:simpleRule dataType="Any" comparator="None" minOccurs="1"/>
      </m:item>
      <m:placeholder xlName="_PLD_c67cdaf7cef747fc8140744ec8ffd89a" addr="T0R2C0S1_1"/>
      <m:item xlName="_GBC_90ceba142d784b7cb7fe07f67d50c408" concept="clcid-mr:Mei10GuSongHongGuShu" label="每10股送红股数" periodRef="上年同期期末数" addr="T0R2C1S1_1" formatStyle="Comma"/>
      <m:item xlName="_GBC_5f9c4ece97c4418bb8a200deca4ead20" concept="clcid-mr:Mei10GuPaiXiShuHanShui" label="每10股派息数（含税）" periodRef="上年同期期末数" addr="T0R2C2S1_1" formatStyle="Comma"/>
      <m:item xlName="_GBC_7ea441843204487ebb6d6cc105ae2047" concept="clcid-mr:Mei10GuZhuanZengShu" label="每10股转增数" periodRef="上年同期期末数" addr="T0R2C3S1_1" formatStyle="Comma"/>
      <m:item xlName="_GBC_50f5a7b2b6cb4485a30af6b580df81e1" concept="clcid-mr:XianJinFenHongDeShuE" label="现金分红的数额" periodRef="上年同期数" mulRef="_GBC_eacff7e257d54b508c73e818590e309d" unitRef="_GBC_7da3ae8e7ae04c0594a41402441c1ab2" addr="T0R2C4S1_1" formatStyle="Comma"/>
      <m:item xlName="_GBC_113267e5d24b4f2f8581bad3acfd312a" concept="clcid-pte:GuiShuYuMuGongSiSuoYouZheDeJingLiRunLiRunFenPeiBiao" label="归属于母公司所有者的净利润（利润分配表）" periodRef="上年同期数" mulRef="_GBC_eacff7e257d54b508c73e818590e309d" unitRef="_GBC_7da3ae8e7ae04c0594a41402441c1ab2" addr="T0R2C5S1_1" formatStyle="Comma"/>
      <m:item xlName="_GBC_64eb49b94ec641639f5577236ea87e0c" concept="clcid-mr:XianJinFenHongZhanHeBingBaoBiaoZhongGuiShuYuShangShiGongSiGuDongDeJingLiRunDeBiLv" label="现金分红占合并报表中归属于上市公司股东的净利润的比率" periodRef="上年同期数" addr="T0R2C6S1_1" baseScale="0.01" formatStyle="Comma"/>
      <m:placeholder xlName="_PLD_a1e557ccd42748f8952ee8a05606fdbb" addr="T0R3C0S1_1"/>
      <m:item xlName="_GBC_2cb817c0afba40fa9484e8b90ab77d13" concept="clcid-mr:Mei10GuSongHongGuShu" label="每10股送红股数" periodRef="上上年同期期末数" addr="T0R3C1S1_1" formatStyle="Comma"/>
      <m:item xlName="_GBC_e538f4499ce3445780a850a5c558365f" concept="clcid-mr:Mei10GuPaiXiShuHanShui" label="每10股派息数（含税）" periodRef="上上年同期期末数" addr="T0R3C2S1_1" formatStyle="Comma"/>
      <m:item xlName="_GBC_853488746ea348aa9d3f71f6b3db6770" concept="clcid-mr:Mei10GuZhuanZengShu" label="每10股转增数" periodRef="上上年同期期末数" addr="T0R3C3S1_1" formatStyle="Comma"/>
      <m:item xlName="_GBC_1896c389f3e74501afad61a81752e511" concept="clcid-mr:XianJinFenHongDeShuE" label="现金分红的数额" periodRef="上上年同期数" mulRef="_GBC_eacff7e257d54b508c73e818590e309d" unitRef="_GBC_7da3ae8e7ae04c0594a41402441c1ab2" addr="T0R3C4S1_1" formatStyle="Comma"/>
      <m:item xlName="_GBC_b99559b8eb7c471fbed26e85a5b63052" concept="clcid-pte:GuiShuYuMuGongSiSuoYouZheDeJingLiRunLiRunFenPeiBiao" label="归属于母公司所有者的净利润（利润分配表）" periodRef="上上年同期数" mulRef="_GBC_eacff7e257d54b508c73e818590e309d" unitRef="_GBC_7da3ae8e7ae04c0594a41402441c1ab2" addr="T0R3C5S1_1" formatStyle="Comma"/>
      <m:item xlName="_GBC_cef3013bffcd45288062617f726bca4e" concept="clcid-mr:XianJinFenHongZhanHeBingBaoBiaoZhongGuiShuYuShangShiGongSiGuDongDeJingLiRunDeBiLv" label="现金分红占合并报表中归属于上市公司股东的净利润的比率" periodRef="上上年同期数" addr="T0R3C6S1_1" baseScale="0.01" formatStyle="Comma"/>
      <m:tuple xlName="_TUP_822f4e2bf8e847418d98555bad43d3de" concept="clcid-mr:GongSiQianSanNianFenHongQingKuangMingXi" default_row="2" addr="T0R4C">
        <m:item xlName="_GBC_1ab433e3eabc4c09911e5a0e510b97b8" concept="clcid-mr:GongSiQianSanNianFenHongQingKuangMingXiFenHongNianDu" label="公司前三年分红情况明细－分红年度" addr="T0R4C0S1_1"/>
        <m:item xlName="_GBC_ff6d3f1c6dd34f85a75f54934b64a231" concept="clcid-mr:GongSiQianSanNianFenHongQingKuangMingXiMei10GuSongHongGuShu" label="公司前三年分红情况明细－每10股送红股数" addr="T0R4C1S1_1" formatStyle="Comma"/>
        <m:item xlName="_GBC_4e681024c8a346c58506c8f4062c9df1" concept="clcid-mr:GongSiQianSanNianFenHongQingKuangMingXiMei10GuPaiXiShu" label="公司前三年分红情况明细－每10股派息数" addr="T0R4C2S1_1" formatStyle="Comma"/>
        <m:item xlName="_GBC_4d71d58bd92f40599131651e66514b35" concept="clcid-mr:GongSiQianSanNianFenHongQingKuangMingXiMei10GuZhuanZengShu" label="公司前三年分红情况明细－每10股转增数" addr="T0R4C3S1_1" formatStyle="Comma"/>
        <m:item xlName="_GBC_50cb33597d6946a1be690776f0ac6a39" concept="clcid-mr:GongSiQianSanNianFenHongQingKuangMingXiXianJinFenHongJinE" label="公司前三年分红情况明细－现金分红金额" mulRef="_GBC_eacff7e257d54b508c73e818590e309d" unitRef="_GBC_7da3ae8e7ae04c0594a41402441c1ab2" addr="T0R4C4S1_1" formatStyle="Comma"/>
        <m:item xlName="_GBC_0d1e166381614447a76f63b88222a475" concept="clcid-mr:GongSiQianSanNianFenHongQingKuangMingXiFenHongNianDuDeJingLiRun" label="公司前三年分红情况明细－分红年度的净利润" mulRef="_GBC_eacff7e257d54b508c73e818590e309d" unitRef="_GBC_7da3ae8e7ae04c0594a41402441c1ab2" addr="T0R4C5S1_1" formatStyle="Comma"/>
        <m:item xlName="_GBC_d50183612db443e5a0200afdac86ed76" concept="clcid-mr:GongSiQianSanNianFenHongQingKuangMingXiBiLv" label="公司前三年分红情况明细－比率" addr="T0R4C6S1_1" baseScale="0.01" formatStyle="Comma"/>
      </m:tuple>
    </m:section>
    <m:section xlName="_SEC_e94997bde17345819efe897aed89052b" title="以现金方式要约回购股份计入现金分红的情况" rules="R2015_R5_001" helpId="101001056">
      <m:item xlName="_GBC_a607ac1b63154d4ea685a5cc4cd11195" concept="clcid-ci-ar:ShiFouShiYongYiXianJinFangShiYaoYueHuiGouGuFenJiRuXianJinFenHongDeQingKuang" label="是否适用：以现金方式要约回购股份计入现金分红的情况" selectOptions="_buildInAppliance" controlType="CustomCheckbox" cRanges="{&quot;StartName&quot;:&quot;_GBC_a607ac1b63154d4ea685a5cc4cd11195&quot;,&quot;EndName&quot;:&quot;_GBC_f14824d967b6475a8ebc7c68f97094ef&quot;,&quot;CType&quot;:1,&quot;DisplayText&quot;:null}"/>
      <m:item xlName="_GBC_0038db12bc014b7a8aa0de249ec43093" concept="clcid-ci-ar:DanWeiYiXianJinFangShiYaoYueHuiGouGuFenJiRuXianJinFenHongDeQingKuang" label="单位：以现金方式要约回购股份计入现金分红的情况" selectOptions="_buildInScales" controlType="Combobox" cellType="Scale" appId="_GBC_a607ac1b63154d4ea685a5cc4cd11195"/>
      <m:item xlName="_GBC_5dca4ddd08f34f82864d4f4600a7be0c" concept="clcid-ci-ar:BiZhongYiXianJinFangShiYaoYueHuiGouGuFenJiRuXianJinFenHongDeQingKuang" label="币种：以现金方式要约回购股份计入现金分红的情况" selectOptions="_buildInISO4217" controlType="Combobox" cellType="Measure" appId="_GBC_a607ac1b63154d4ea685a5cc4cd11195"/>
      <m:placeholder xlName="_PLD_052a51d3c6f84ea1be8d3789f8425e68" addr="T0R0C1S1_1"/>
      <m:placeholder xlName="_PLD_2344ec8a73544209896c4c82b672976b" addr="T0R0C2S1_1"/>
      <m:placeholder xlName="_PLD_4b7ad20addae403091850cb9ff3fbbb2" addr="T0R1C0S1_1"/>
      <m:item xlName="_GBC_24c8cd4d8df44afda938340c9360ab51" concept="clcid-mr:YiXianJinFangShiYaoYueHuiGouGuFenJiRuXianJinFenHongDeJinE" label="以现金方式要约回购股份计入现金分红的金额" mulRef="_GBC_0038db12bc014b7a8aa0de249ec43093" unitRef="_GBC_5dca4ddd08f34f82864d4f4600a7be0c" addr="T0R1C1S1_1" formatStyle="Comma" appId="_GBC_a607ac1b63154d4ea685a5cc4cd11195"/>
      <m:item xlName="_GBC_5c84f9d83ce046ce815fabed238a7966" concept="clcid-mr:YiXianJinFangShiYaoYueHuiGouGuFenJiRuXianJinFenHongDeJinEZhanGuiShuYuShangShiGongSiGuDongDeJingLiRunDeBiLi" label="以现金方式要约回购股份计入现金分红的金额占归属于上市公司股东的净利润的比例" addr="T0R1C2S1_1" baseScale="0.01" formatStyle="Comma" appId="_GBC_a607ac1b63154d4ea685a5cc4cd11195"/>
      <m:tuple xlName="_TUP_01d843ab19cb44d49f6792a8e164427e" concept="clcid-mr:YiXianJinFangShiYaoYueHuiGouGuFenJiRuXianJinFenHongQingKuangMingXi" default_row="2" addr="T0R2C">
        <m:item xlName="_GBC_b18035250b3b49ca88cbfe88593ca33d" concept="clcid-mr:YiXianJinFangShiYaoYueHuiGouGuFenJiRuXianJinFenHongQingKuangMingXiFenHongNianDu" label="以现金方式要约回购股份计入现金分红情况明细－分红年度" addr="T0R2C0S1_1" appId="_GBC_a607ac1b63154d4ea685a5cc4cd11195"/>
        <m:item xlName="_GBC_ed97590f6ef74483ba308977039f19fa" concept="clcid-mr:YiXianJinFangShiYaoYueHuiGouGuFenJiRuXianJinFenHongQingKuangMingXiXianJinFenHongJinE" label="以现金方式要约回购股份计入现金分红情况明细－现金分红金额" mulRef="_GBC_0038db12bc014b7a8aa0de249ec43093" unitRef="_GBC_5dca4ddd08f34f82864d4f4600a7be0c" addr="T0R2C1S1_1" formatStyle="Comma" appId="_GBC_a607ac1b63154d4ea685a5cc4cd11195"/>
        <m:item xlName="_GBC_f14824d967b6475a8ebc7c68f97094ef" concept="clcid-mr:YiXianJinFangShiYaoYueHuiGouGuFenJiRuXianJinFenHongQingKuangMingXiBiLi" label="以现金方式要约回购股份计入现金分红情况明细－比例" addr="T0R2C2S1_1" baseScale="0.01" formatStyle="Comma" appId="_GBC_a607ac1b63154d4ea685a5cc4cd11195"/>
      </m:tuple>
    </m:section>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item xlName="_GBC_5eea41352c0e4778a6748c9a20117653" concept="clcid-ci-ar:ShiFouShiYongGongSiBenBaoGaoQiNeiYingLiDanWeiTiChuXianJinLiRunFenPeiYuAn" label="是否适用：公司本报告期内盈利但未提出现金利润分配预案" selectOptions="_buildInAppliance" controlType="CustomCheckbox" cRanges="{&quot;StartName&quot;:&quot;_GBC_5eea41352c0e4778a6748c9a20117653&quot;,&quot;EndName&quot;:&quot;_GBC_ed5b05ed5d404b4bbe82b224fd42e5db&quot;,&quot;CType&quot;:1,&quot;DisplayText&quot;:null}"/>
      <m:placeholder xlName="_PLD_6d6662c2916d4d4793af063579f2057c" addr="T0R0C0S1_1"/>
      <m:placeholder xlName="_PLD_b75dae5b7dd640a78839318466d7156e" addr="T0R0C1S1_1"/>
      <m:item xlName="_GBC_8302228f8c96476c9c71d6ffd8febc32" concept="clcid-mr:YingLiQieBuFenPeiXianJinLiRunYuanYin" label="本报告期盈利但未提出现金利润分配预案的原因" addr="T0R1C0S1_1" tagAction="1" appId="_GBC_5eea41352c0e4778a6748c9a20117653"/>
      <m:item xlName="_GBC_ed5b05ed5d404b4bbe82b224fd42e5db" concept="clcid-mr:WeiFenPeiLiRunDeYongTuHeShiYongJiHua" label="未分配利润的用途和使用计划" addr="T0R1C1S1_1" tagAction="1" appId="_GBC_5eea41352c0e4778a6748c9a20117653"/>
    </m:section>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item xlName="_GBC_7f8023d2dd4a4d4098835890009f7c4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7f8023d2dd4a4d4098835890009f7c40&quot;,&quot;EndName&quot;:&quot;_GBC_c459a8f042754970ae15673f6334a40a&quot;,&quot;CType&quot;:1,&quot;DisplayText&quot;:null}"/>
      <m:placeholder xlName="_PLD_415cfb23b46b41fba9f0b895a1088fd6" addr="T0R0C0S1_1"/>
      <m:placeholder xlName="_PLD_6d89eb5533974f2f9b788e2563589a7c" addr="T0R0C1S1_1"/>
      <m:placeholder xlName="_PLD_4e3459cf954648c5ade489d7f239c9b2" addr="T0R0C2S1_1"/>
      <m:placeholder xlName="_PLD_b7ba969a5a9f484b969e33829f8fee27" addr="T0R0C3S1_1"/>
      <m:placeholder xlName="_PLD_f0fda96fdc9f43318315f33cf1099787" addr="T0R0C4S1_1"/>
      <m:placeholder xlName="_PLD_81953845df7c406091c017485ffe89d0" addr="T0R0C5S1_1"/>
      <m:placeholder xlName="_PLD_f70c8d8e3e374db7a8e212809462bcc0" addr="T0R0C6S1_1"/>
      <m:placeholder xlName="_PLD_30da9c1a74564266bdab010410b3cfc4" addr="T0R0C7S1_1"/>
      <m:placeholder xlName="_PLD_885166d72adc442aaa68aa0f496582ae" addr="T0R0C8S1_1"/>
      <m:tuple xlName="_TUP_52b0bcd9a2de474c82a26f4ca817b5ce" concept="clcid-ie:YuGuGaiXiangGuanDeChengNuo" default_row="2" addr="T0R1C">
        <m:placeholder xlName="_PLD_91f6c68dd7c84bbd913cb2b7de84629a" autoRowSpan="true" addr="T0R1C0S2_1"/>
        <m:item xlName="_GBC_42711d9292024695a6d6323dd41f6287" concept="clcid-ie:YuGuGaiXiangGuanDeChengNuoChengNuoLeiXing" label="与股改相关的承诺-承诺类型" selectOptions="004bc57b3f89403c92ad45ef1ca044f9" addr="T0R1C1S1_1" controlType="Combobox" appId="_GBC_7f8023d2dd4a4d4098835890009f7c40" checkOption="Ignore"/>
        <m:item xlName="_GBC_394b1af51c7f4be6bc6d847e109c7e4b" concept="clcid-ie:YuGuGaiXiangGuanDeChengNuoChengNuoFang" label="与股改相关的承诺-承诺方" addr="T0R1C2S1_1" appId="_GBC_7f8023d2dd4a4d4098835890009f7c40"/>
        <m:item xlName="_GBC_f8b10d33ca49498283af539d8b5bf83e" concept="clcid-ie:YuGuGaiXiangGuanDeChengNuoChengNuoNeiRong" label="与股改相关的承诺-承诺内容" addr="T0R1C3S1_1" appId="_GBC_7f8023d2dd4a4d4098835890009f7c40"/>
        <m:item xlName="_GBC_c8ce6474754847b7b7b9a11862325e45" concept="clcid-ie:YuGuGaiXiangGuanDeChengNuoChengNuoShiJianJiQiXian" label="与股改相关的承诺-承诺时间及期限" addr="T0R1C4S1_1" appId="_GBC_7f8023d2dd4a4d4098835890009f7c40"/>
        <m:item xlName="_GBC_5067339adf464fb4a4f087986e715461" concept="clcid-ie:YuGuGaiXiangGuanDeChengNuoShiFouYouLvXingQiXian" label="与股改相关的承诺-是否有履行期限" selectOptions="_buildInYesNo" addr="T0R1C5S1_1" controlType="Combobox" appId="_GBC_7f8023d2dd4a4d4098835890009f7c40"/>
        <m:item xlName="_GBC_f3141c942fea447ca29948e697c07591" concept="clcid-ie:YuGuGaiXiangGuanDeChengNuoShiFouJiShiYanGeLvXing" label="与股改相关的承诺-是否及时严格履行" selectOptions="_buildInYesNo" addr="T0R1C6S1_1" controlType="Combobox" appId="_GBC_7f8023d2dd4a4d4098835890009f7c40"/>
        <m:item xlName="_GBC_09f261ff64184f56b9a4bc6ea30e453f" concept="clcid-ie:YuGuGaiXiangGuanDeChengNuoRuWeiNengJiShiLvXingYingShuoMingWeiWanChengLvXingDeJuTiYuanYin" label="与股改相关的承诺-如未能及时履行应说明未完成履行的具体原因" addr="T0R1C7S1_1" appId="_GBC_7f8023d2dd4a4d4098835890009f7c40"/>
        <m:item xlName="_GBC_f0182c644ac94abfb24469e22af0ee8a" concept="clcid-ie:YuGuGaiXiangGuanDeChengNuoRuWeiNengJiShiLvXingYingShuoMingXiaYiBuJiHua" label="与股改相关的承诺-如未能及时履行应说明下一步计划" addr="T0R1C8S1_1" appId="_GBC_7f8023d2dd4a4d4098835890009f7c40"/>
      </m:tuple>
      <m:tuple xlName="_TUP_b029e9ef9af246b89ed04f31f709addd" concept="clcid-ie:YuShouGouBaoGaoShuHuoQuanYiBianDongBaoGaoShuXiangGuanChengNuo" default_row="2" addr="T0R3C">
        <m:placeholder xlName="_PLD_fdaa92c57a7c4f64aa3471fb3461bc10" autoRowSpan="true" addr="T0R3C0S2_1"/>
        <m:item xlName="_GBC_7e8c7b9404c242d88bc81acdfb745cf2" concept="clcid-ie:YuShouGouBaoGaoShuHuoQuanYiBianDongBaoGaoShuXiangGuanChengNuoChengNuoLeiXing" label="与收购报告书或权益变动报告书相关承诺-承诺类型" selectOptions="004bc57b3f89403c92ad45ef1ca044f9" addr="T0R3C1S1_1" controlType="Combobox" appId="_GBC_7f8023d2dd4a4d4098835890009f7c40" checkOption="Ignore"/>
        <m:item xlName="_GBC_7dfc3d46bb654b4289c6184a5414e76c" concept="clcid-ie:YuShouGouBaoGaoShuHuoQuanYiBianDongBaoGaoShuXiangGuanChengNuoChengNuoFang" label="与收购报告书或权益变动报告书相关承诺-承诺方" addr="T0R3C2S1_1" appId="_GBC_7f8023d2dd4a4d4098835890009f7c40"/>
        <m:item xlName="_GBC_e08b1e5c58b94f8daf5163e2fc9919e5" concept="clcid-ie:YuShouGouBaoGaoShuHuoQuanYiBianDongBaoGaoShuXiangGuanChengNuoChengNuoNeiRong" label="与收购报告书或权益变动报告书相关承诺-承诺内容" addr="T0R3C3S1_1" appId="_GBC_7f8023d2dd4a4d4098835890009f7c40"/>
        <m:item xlName="_GBC_091f290b54e24d328b9536f10bb5e28f" concept="clcid-ie:YuShouGouBaoGaoShuHuoQuanYiBianDongBaoGaoShuXiangGuanChengNuoChengNuoShiJianJiQiXian" label="与收购报告书或权益变动报告书相关承诺-承诺时间及期限" addr="T0R3C4S1_1" appId="_GBC_7f8023d2dd4a4d4098835890009f7c40"/>
        <m:item xlName="_GBC_3738be69c5c34784a9199ff6b9605c3b" concept="clcid-ie:YuShouGouBaoGaoShuHuoQuanYiBianDongBaoGaoShuXiangGuanChengNuoShiFouYouLvXingQiXian" label="与收购报告书或权益变动报告书相关承诺-是否有履行期限" selectOptions="_buildInYesNo" addr="T0R3C5S1_1" controlType="Combobox" appId="_GBC_7f8023d2dd4a4d4098835890009f7c40"/>
        <m:item xlName="_GBC_a8c36729ed1a46eb8af473efbe8b609b" concept="clcid-ie:YuShouGouBaoGaoShuHuoQuanYiBianDongBaoGaoShuXiangGuanChengNuoShiFouJiShiYanGeLvXing" label="与收购报告书或权益变动报告书相关承诺-是否及时严格履行" selectOptions="_buildInYesNo" addr="T0R3C6S1_1" controlType="Combobox" appId="_GBC_7f8023d2dd4a4d4098835890009f7c40"/>
        <m:item xlName="_GBC_c4f12702f0544e4989e0e3012bc694d6" concept="clcid-ie:YuShouGouBaoGaoShuHuoQuanYiBianDongBaoGaoShuXiangGuanChengNuoRuWeiNengJiShiLvXingYingShuoMingWeiWanChengLvXingDeJuTiYuanYin" label="与收购报告书或权益变动报告书相关承诺-如未能及时履行应说明未完成履行的具体原因" addr="T0R3C7S1_1" appId="_GBC_7f8023d2dd4a4d4098835890009f7c40"/>
        <m:item xlName="_GBC_1ec38fce25024759b1c65ad4e96664a3" concept="clcid-ie:YuShouGouBaoGaoShuHuoQuanYiBianDongBaoGaoShuXiangGuanChengNuoRuWeiNengJiShiLvXingYingShuoMingXiaYiBuJiHua" label="与收购报告书或权益变动报告书相关承诺-如未能及时履行应说明下一步计划" addr="T0R3C8S1_1" appId="_GBC_7f8023d2dd4a4d4098835890009f7c40"/>
      </m:tuple>
      <m:tuple xlName="_TUP_15c790317fea4a26bb8bce8d0cb38102" concept="clcid-ie:YuZhongDaZiChanZhongZuXiangGuanDeChengNuo" default_row="2" addr="T0R5C">
        <m:placeholder xlName="_PLD_5860a927f4cd4a999674350df1b20611" autoRowSpan="true" addr="T0R5C0S2_1"/>
        <m:item xlName="_GBC_aa9c1c9305e348ad982dd128c1675ee8" concept="clcid-ie:YuZhongDaZiChanZhongZuXiangGuanDeChengNuoChengNuoLeiXing" label="与重大资产重组相关的承诺-承诺类型" selectOptions="004bc57b3f89403c92ad45ef1ca044f9" addr="T0R5C1S1_1" controlType="Combobox" appId="_GBC_7f8023d2dd4a4d4098835890009f7c40" checkOption="Ignore"/>
        <m:item xlName="_GBC_6a18dcc855c844219a1478c51cb9b410" concept="clcid-ie:YuZhongDaZiChanZhongZuXiangGuanDeChengNuoChengNuoFang" label="与重大资产重组相关的承诺-承诺方" addr="T0R5C2S1_1" appId="_GBC_7f8023d2dd4a4d4098835890009f7c40"/>
        <m:item xlName="_GBC_bc7aeb233e264949b0e5f36a921f0235" concept="clcid-ie:YuZhongDaZiChanZhongZuXiangGuanDeChengNuoChengNuoNeiRong" label="与重大资产重组相关的承诺-承诺内容" addr="T0R5C3S1_1" appId="_GBC_7f8023d2dd4a4d4098835890009f7c40"/>
        <m:item xlName="_GBC_7d3039e0677f4a0c9ea97c73f48850c6" concept="clcid-ie:YuZhongDaZiChanZhongZuXiangGuanDeChengNuoChengNuoShiJianJiQiXian" label="与重大资产重组相关的承诺-承诺时间及期限" addr="T0R5C4S1_1" appId="_GBC_7f8023d2dd4a4d4098835890009f7c40"/>
        <m:item xlName="_GBC_5b634ddcd7f24eb298fb3573998d3f89" concept="clcid-ie:YuZhongDaZiChanZhongZuXiangGuanDeChengNuoShiFouYouLvXingQiXian" label="与重大资产重组相关的承诺-是否有履行期限" selectOptions="_buildInYesNo" addr="T0R5C5S1_1" controlType="Combobox" appId="_GBC_7f8023d2dd4a4d4098835890009f7c40"/>
        <m:item xlName="_GBC_258690e2d1934d0cb87574e307cdecdb" concept="clcid-ie:YuZhongDaZiChanZhongZuXiangGuanDeChengNuoShiFouJiShiYanGeLvXing" label="与重大资产重组相关的承诺-是否及时严格履行" selectOptions="_buildInYesNo" addr="T0R5C6S1_1" controlType="Combobox" appId="_GBC_7f8023d2dd4a4d4098835890009f7c40"/>
        <m:item xlName="_GBC_5bf68d1ef4b846d0b25d0441f354d44e" concept="clcid-ie:YuZhongDaZiChanZhongZuXiangGuanDeChengNuoRuWeiNengJiShiLvXingYingShuoMingWeiWanChengLvXingDeJuTiYuanYin" label="与重大资产重组相关的承诺-如未能及时履行应说明未完成履行的具体原因" addr="T0R5C7S1_1" appId="_GBC_7f8023d2dd4a4d4098835890009f7c40"/>
        <m:item xlName="_GBC_6f5017c347144f0e800d229cab54dd84" concept="clcid-ie:YuZhongDaZiChanZhongZuXiangGuanDeChengNuoRuWeiNengJiShiLvXingYingShuoMingXiaYiBuJiHua" label="与重大资产重组相关的承诺-如未能及时履行应说明下一步计划" addr="T0R5C8S1_1" appId="_GBC_7f8023d2dd4a4d4098835890009f7c40"/>
      </m:tuple>
      <m:tuple xlName="_TUP_34fdd56603d04d1c96c14e0e86d3c26b" concept="clcid-ie:YuShouCiGongKaiFaXingXiangGuanDeChengNuo" default_row="2" addr="T0R7C">
        <m:placeholder xlName="_PLD_86425bd60aef41d2a0a1c861414eb090" autoRowSpan="true" addr="T0R7C0S2_1"/>
        <m:item xlName="_GBC_544118bad2864ee8b5a42608e3d695de" concept="clcid-ie:YuShouCiGongKaiFaXingXiangGuanDeChengNuoChengNuoLeiXing" label="与首次公开发行相关的承诺-承诺类型" selectOptions="004bc57b3f89403c92ad45ef1ca044f9" addr="T0R7C1S1_1" controlType="Combobox" appId="_GBC_7f8023d2dd4a4d4098835890009f7c40" checkOption="Ignore"/>
        <m:item xlName="_GBC_d32d497ff52d4a93a1fcbec5e69096fb" concept="clcid-ie:YuShouCiGongKaiFaXingXiangGuanDeChengNuoChengNuoFang" label="与首次公开发行相关的承诺-承诺方" addr="T0R7C2S1_1" appId="_GBC_7f8023d2dd4a4d4098835890009f7c40"/>
        <m:item xlName="_GBC_76c95682f5ce4c9996f638fe3d53fa4e" concept="clcid-ie:YuShouCiGongKaiFaXingXiangGuanDeChengNuoChengNuoNeiRong" label="与首次公开发行相关的承诺-承诺内容" addr="T0R7C3S1_1" appId="_GBC_7f8023d2dd4a4d4098835890009f7c40"/>
        <m:item xlName="_GBC_23246346495f4440b04e4d29ef3be1c0" concept="clcid-ie:YuShouCiGongKaiFaXingXiangGuanDeChengNuoChengNuoShiJianJiQiXian" label="与首次公开发行相关的承诺-承诺时间及期限" addr="T0R7C4S1_1" appId="_GBC_7f8023d2dd4a4d4098835890009f7c40"/>
        <m:item xlName="_GBC_2596a53d17dc47239c6d6c13d352aafe" concept="clcid-ie:YuShouCiGongKaiFaXingXiangGuanDeChengNuoShiFouYouLvXingQiXian" label="与首次公开发行相关的承诺-是否有履行期限" selectOptions="_buildInYesNo" addr="T0R7C5S1_1" controlType="Combobox" appId="_GBC_7f8023d2dd4a4d4098835890009f7c40"/>
        <m:item xlName="_GBC_2cce12aeffd3453e80032e4cdeee78ec" concept="clcid-ie:YuShouCiGongKaiFaXingXiangGuanDeChengNuoShiFouJiShiYanGeLvXing" label="与首次公开发行相关的承诺-是否及时严格履行" selectOptions="_buildInYesNo" addr="T0R7C6S1_1" controlType="Combobox" appId="_GBC_7f8023d2dd4a4d4098835890009f7c40"/>
        <m:item xlName="_GBC_5c28bcaf5602481d9bd2162076b0d3dd" concept="clcid-ie:YuShouCiGongKaiFaXingXiangGuanDeChengNuoRuWeiNengJiShiLvXingYingShuoMingWeiWanChengLvXingDeJuTiYuanYin" label="与首次公开发行相关的承诺-如未能及时履行应说明未完成履行的具体原因" addr="T0R7C7S1_1" appId="_GBC_7f8023d2dd4a4d4098835890009f7c40"/>
        <m:item xlName="_GBC_6cd20b644bcd45eab8f085cd385741c0" concept="clcid-ie:YuShouCiGongKaiFaXingXiangGuanDeChengNuoRuWeiNengJiShiLvXingYingShuoMingXiaYiBuJiHua" label="与首次公开发行相关的承诺-如未能及时履行应说明下一步计划" addr="T0R7C8S1_1" appId="_GBC_7f8023d2dd4a4d4098835890009f7c40"/>
      </m:tuple>
      <m:tuple xlName="_TUP_9682f02d4694474e80ab0d28f5b09e2a" concept="clcid-ie:YuZaiRongZiXiangGuanDeChengNuo" default_row="2" addr="T0R9C">
        <m:placeholder xlName="_PLD_d12294df3cd646d4972110210c9b66d9" autoRowSpan="true" addr="T0R9C0S2_1"/>
        <m:item xlName="_GBC_43b8e587b05f41abb7a4e371ebc768a4" concept="clcid-ie:YuZaiRongZiXiangGuanDeChengNuoChengNuoLeiXing" label="与再融资相关的承诺-承诺类型" selectOptions="004bc57b3f89403c92ad45ef1ca044f9" addr="T0R9C1S1_1" controlType="Combobox" appId="_GBC_7f8023d2dd4a4d4098835890009f7c40" checkOption="Ignore"/>
        <m:item xlName="_GBC_23c1a5f1032240bd9943dc382143aea9" concept="clcid-ie:YuZaiRongZiXiangGuanDeChengNuoChengNuoFang" label="与再融资相关的承诺-承诺方" addr="T0R9C2S1_1" appId="_GBC_7f8023d2dd4a4d4098835890009f7c40"/>
        <m:item xlName="_GBC_8b7502c57fe84fe9ac625972993c008f" concept="clcid-ie:YuZaiRongZiXiangGuanDeChengNuoChengNuoNeiRong" label="与再融资相关的承诺-承诺内容" addr="T0R9C3S1_1" appId="_GBC_7f8023d2dd4a4d4098835890009f7c40"/>
        <m:item xlName="_GBC_c525be79f7554faa920436aea64982ea" concept="clcid-ie:YuZaiRongZiXiangGuanDeChengNuoChengNuoShiJianJiQiXian" label="与再融资相关的承诺-承诺时间及期限" addr="T0R9C4S1_1" appId="_GBC_7f8023d2dd4a4d4098835890009f7c40"/>
        <m:item xlName="_GBC_1745ddad9b514e55a80744937652a72d" concept="clcid-ie:YuZaiRongZiXiangGuanDeChengNuoShiFouYouLvXingQiXian" label="与再融资相关的承诺-是否有履行期限" selectOptions="_buildInYesNo" addr="T0R9C5S1_1" controlType="Combobox" appId="_GBC_7f8023d2dd4a4d4098835890009f7c40"/>
        <m:item xlName="_GBC_987e1eea05fb4e60a59f5e8c16ae8c38" concept="clcid-ie:YuZaiRongZiXiangGuanDeChengNuoShiFouJiShiYanGeLvXing" label="与再融资相关的承诺-是否及时严格履行" selectOptions="_buildInYesNo" addr="T0R9C6S1_1" controlType="Combobox" appId="_GBC_7f8023d2dd4a4d4098835890009f7c40"/>
        <m:item xlName="_GBC_22c7a50d2b2c49b89a9988575e9b86a2" concept="clcid-ie:YuZaiRongZiXiangGuanDeChengNuoRuWeiNengJiShiLvXingYingShuoMingWeiWanChengLvXingDeJuTiYuanYin" label="与再融资相关的承诺-如未能及时履行应说明未完成履行的具体原因" addr="T0R9C7S1_1" appId="_GBC_7f8023d2dd4a4d4098835890009f7c40"/>
        <m:item xlName="_GBC_cdbbdbb503bc4929be5b11adfef8ed5f" concept="clcid-ie:YuZaiRongZiXiangGuanDeChengNuoRuWeiNengJiShiLvXingYingShuoMingXiaYiBuJiHua" label="与再融资相关的承诺-如未能及时履行应说明下一步计划" addr="T0R9C8S1_1" appId="_GBC_7f8023d2dd4a4d4098835890009f7c40"/>
      </m:tuple>
      <m:tuple xlName="_TUP_7101c437375c464e92b06136d369ccb6" concept="clcid-ie:YuGuQuanJiLiXiangGuanDeChengNuo" default_row="2" addr="T0R11C">
        <m:placeholder xlName="_PLD_9777043e6e8144e283b8db25be9a9b20" autoRowSpan="true" addr="T0R11C0S2_1"/>
        <m:item xlName="_GBC_b3b2a00ff7c04b688da9576999b52e5f" concept="clcid-ie:YuGuQuanJiLiXiangGuanDeChengNuoChengNuoLeiXing" label="与股权激励相关的承诺-承诺类型" selectOptions="004bc57b3f89403c92ad45ef1ca044f9" addr="T0R11C1S1_1" controlType="Combobox" appId="_GBC_7f8023d2dd4a4d4098835890009f7c40" checkOption="Ignore"/>
        <m:item xlName="_GBC_0774549ec4c14cda83b6d2d11d554e53" concept="clcid-ie:YuGuQuanJiLiXiangGuanDeChengNuoChengNuoFang" label="与股权激励相关的承诺-承诺方" addr="T0R11C2S1_1" appId="_GBC_7f8023d2dd4a4d4098835890009f7c40"/>
        <m:item xlName="_GBC_aec59acd86ee481e8af7607b66f7a692" concept="clcid-ie:YuGuQuanJiLiXiangGuanDeChengNuoChengNuoNeiRong" label="与股权激励相关的承诺-承诺内容" addr="T0R11C3S1_1" appId="_GBC_7f8023d2dd4a4d4098835890009f7c40"/>
        <m:item xlName="_GBC_8347ff54d3364ea2aafe8e3aaed9e9af" concept="clcid-ie:YuGuQuanJiLiXiangGuanDeChengNuoChengNuoShiJianJiQiXian" label="与股权激励相关的承诺-承诺时间及期限" addr="T0R11C4S1_1" appId="_GBC_7f8023d2dd4a4d4098835890009f7c40"/>
        <m:item xlName="_GBC_77b169145d3945b6a0448bfb2bc38ddb" concept="clcid-ie:YuGuQuanJiLiXiangGuanDeChengNuoShiFouYouLvXingQiXian" label="与股权激励相关的承诺-是否有履行期限" selectOptions="_buildInYesNo" addr="T0R11C5S1_1" controlType="Combobox" appId="_GBC_7f8023d2dd4a4d4098835890009f7c40"/>
        <m:item xlName="_GBC_d922e431561945e08082de206e96048f" concept="clcid-ie:YuGuQuanJiLiXiangGuanDeChengNuoShiFouJiShiYanGeLvXing" label="与股权激励相关的承诺-是否及时严格履行" selectOptions="_buildInYesNo" addr="T0R11C6S1_1" controlType="Combobox" appId="_GBC_7f8023d2dd4a4d4098835890009f7c40"/>
        <m:item xlName="_GBC_4aaeb5534e694b388351ff34c1344a2c" concept="clcid-ie:YuGuQuanJiLiXiangGuanDeChengNuoRuWeiNengJiShiLvXingYingShuoMingWeiWanChengLvXingDeJuTiYuanYin" label="与股权激励相关的承诺-如未能及时履行应说明未完成履行的具体原因" addr="T0R11C7S1_1" appId="_GBC_7f8023d2dd4a4d4098835890009f7c40"/>
        <m:item xlName="_GBC_5b485cd966654fe3ae0337aaf386ff57" concept="clcid-ie:YuGuQuanJiLiXiangGuanDeChengNuoRuWeiNengJiShiLvXingYingShuoMingXiaYiBuJiHua" label="与股权激励相关的承诺-如未能及时履行应说明下一步计划" addr="T0R11C8S1_1" appId="_GBC_7f8023d2dd4a4d4098835890009f7c40"/>
      </m:tuple>
      <m:tuple xlName="_TUP_18fe47771d0e4e4e9ecdf5ecf81132b4" concept="clcid-ie:QiTaChengNuo" default_row="2" addr="T0R13C">
        <m:placeholder xlName="_PLD_9b3a82dbfa3b4b65971ba2dbedf14f8e" autoRowSpan="true" addr="T0R13C0S2_1"/>
        <m:item xlName="_GBC_cd1a5576dfa24b6d84fe3bda9a3ab0e5" concept="clcid-ie:QiTaChengNuoChengNuoLeiXing" label="其他对公司中小股东所作承诺-承诺类型" selectOptions="004bc57b3f89403c92ad45ef1ca044f9" addr="T0R13C1S1_1" controlType="Combobox" appId="_GBC_7f8023d2dd4a4d4098835890009f7c40" checkOption="Ignore"/>
        <m:item xlName="_GBC_149783dd934942bcb30f126dacaaca04" concept="clcid-ie:QiTaChengNuoChengNuoFang" label="其他对公司中小股东所作承诺-承诺方" addr="T0R13C2S1_1" appId="_GBC_7f8023d2dd4a4d4098835890009f7c40"/>
        <m:item xlName="_GBC_667d0250d9f14acf9bb1a9e373026d0f" concept="clcid-ie:QiTaChengNuoChengNuoNeiRong" label="其他对公司中小股东所作承诺-承诺内容" addr="T0R13C3S1_1" appId="_GBC_7f8023d2dd4a4d4098835890009f7c40"/>
        <m:item xlName="_GBC_a0ebb0bbb89b45ec87cade434cf86121" concept="clcid-ie:QiTaChengNuoChengNuoShiJianJiQiXian" label="其他对公司中小股东所作承诺-承诺时间及期限" addr="T0R13C4S1_1" appId="_GBC_7f8023d2dd4a4d4098835890009f7c40"/>
        <m:item xlName="_GBC_0f86f4fba40b47bba1e8ffbc4a67f924" concept="clcid-ie:QiTaChengNuoShiFouYouLvXingQiXian" label="其他对公司中小股东所作承诺-是否有履行期限" selectOptions="_buildInYesNo" addr="T0R13C5S1_1" controlType="Combobox" appId="_GBC_7f8023d2dd4a4d4098835890009f7c40"/>
        <m:item xlName="_GBC_301d48fcefa04af39c4ce05d461d5f2b" concept="clcid-ie:QiTaChengNuoShiFouJiShiYanGeLvXing" label="其他对公司中小股东所作承诺-是否及时严格履行" selectOptions="_buildInYesNo" addr="T0R13C6S1_1" controlType="Combobox" appId="_GBC_7f8023d2dd4a4d4098835890009f7c40"/>
        <m:item xlName="_GBC_e24841b34af14d5db66a1baf528f42eb" concept="clcid-ie:QiTaChengNuoRuWeiNengJiShiLvXingYingShuoMingWeiWanChengLvXingDeJuTiYuanYin" label="其他对公司中小股东所作承诺-如未能及时履行应说明未完成履行的具体原因" addr="T0R13C7S1_1" appId="_GBC_7f8023d2dd4a4d4098835890009f7c40"/>
        <m:item xlName="_GBC_b205bf42604d47b0bd4f05be65fdc2ac" concept="clcid-ie:QiTaChengNuoRuWeiNengJiShiLvXingYingShuoMingXiaYiBuJiHua" label="其他对公司中小股东所作承诺-如未能及时履行应说明下一步计划" addr="T0R13C8S1_1" appId="_GBC_7f8023d2dd4a4d4098835890009f7c40"/>
      </m:tuple>
      <m:tuple xlName="_TUP_dd9dbe57720045e08a79be273862b7d0" concept="clcid-ie:QiTaChengNuoXiangGuanFangDeChengNuoShiXiang" default_row="2" usage="5" addr="T0R15C">
        <m:placeholder xlName="_PLD_e6245bcf214e4d8c8e2c7abfc952f744" autoRowSpan="true" addr="T0R15C0S2_1"/>
        <m:item xlName="_GBC_1e6cdc3ff68c4d3ba573b65b281d79f3" concept="clcid-ie:QiTaChengNuoXiangGuanFangDeChengNuoShiXiangChengNuoLeiXing" label="其他承诺相关方的承诺事项-承诺类型" selectOptions="004bc57b3f89403c92ad45ef1ca044f9" addr="T0R15C1S1_1" controlType="Combobox" appId="_GBC_7f8023d2dd4a4d4098835890009f7c40" checkOption="Ignore"/>
        <m:item xlName="_GBC_1f2dffbfa9074ca888c3b3e57fdfda0f" concept="clcid-ie:QiTaChengNuoXiangGuanFangDeChengNuoShiXiangChengNuoFang" label="其他承诺相关方的承诺事项-承诺方" addr="T0R15C2S1_1" appId="_GBC_7f8023d2dd4a4d4098835890009f7c40"/>
        <m:item xlName="_GBC_8e001ccef92f4c95a767e21813ab5d53" concept="clcid-ie:QiTaChengNuoXiangGuanFangDeChengNuoShiXiangChengNuoNeiRong" label="其他承诺相关方的承诺事项-承诺内容" addr="T0R15C3S1_1" appId="_GBC_7f8023d2dd4a4d4098835890009f7c40"/>
        <m:item xlName="_GBC_f5c606ff81184d23a6f62ad13f913fe7" concept="clcid-ie:QiTaChengNuoXiangGuanFangDeChengNuoShiXiangChengNuoShiJianJiQiXian" label="其他承诺相关方的承诺事项-承诺时间及期限" addr="T0R15C4S1_1" appId="_GBC_7f8023d2dd4a4d4098835890009f7c40"/>
        <m:item xlName="_GBC_095147d455544060ad66cedffc9a5f18" concept="clcid-ie:QiTaChengNuoXiangGuanFangDeChengNuoShiXiangShiFouYouLvXingQiXian" label="其他承诺相关方的承诺事项-是否有履行期限" selectOptions="_buildInYesNo" addr="T0R15C5S1_1" controlType="Combobox" appId="_GBC_7f8023d2dd4a4d4098835890009f7c40"/>
        <m:item xlName="_GBC_45b74d8cfef3477a85932e170b84549a" concept="clcid-ie:QiTaChengNuoXiangGuanFangDeChengNuoShiXiangShiFouJiShiYanGeLvXing" label="其他承诺相关方的承诺事项-是否及时严格履行" selectOptions="_buildInYesNo" addr="T0R15C6S1_1" controlType="Combobox" appId="_GBC_7f8023d2dd4a4d4098835890009f7c40"/>
        <m:item xlName="_GBC_e8bfa13d37494bd8b4a3693aa89dd1c5" concept="clcid-ie:QiTaChengNuoXiangGuanFangDeChengNuoShiXiangRuWeiNengJiShiLvXingYingShuoMingWeiWanChengLvXingDeJuTiYuanYin" label="其他承诺相关方的承诺事项-如未能及时履行应说明未完成履行的具体原因" addr="T0R15C7S1_1" appId="_GBC_7f8023d2dd4a4d4098835890009f7c40"/>
        <m:item xlName="_GBC_c459a8f042754970ae15673f6334a40a" concept="clcid-ie:QiTaChengNuoXiangGuanFangDeChengNuoShiXiangRuWeiNengJiShiLvXingYingShuoMingXiaYiBuJiHua" label="其他承诺相关方的承诺事项-如未能及时履行应说明下一步计划" addr="T0R15C8S1_1" appId="_GBC_7f8023d2dd4a4d4098835890009f7c40"/>
      </m:tuple>
    </m:section>
    <m:section xlName="_SEC_971c56855aee43acbd29723c087f563c" title="公司资产或项目存在盈利预测，且报告期仍处在盈利预测期间，公司..." rules="R2015_R5_002" helpId="101001059">
      <m:item xlName="_GBC_f8fa889013a24cb79a6ed52423d2c5a8" pickName="YeJiShiFouDaDaoChengNuo" concept="clcid-ci-ar:ShiFouShiYongGongSiJiuZiChanHuoXiangMuShiFouDaDaoYuanYingLiYuCeJiQiYuanYinZuoChuShuoMing" label="是否适用：公司就资产或项目是否达到原盈利预测及其原因作出说明" selectOptions="731bca98e90a4d17853cb4038b1ac328" controlType="CustomCheckbox" cRanges="{&quot;StartName&quot;:&quot;_GBC_f8fa889013a24cb79a6ed52423d2c5a8&quot;,&quot;EndName&quot;:&quot;_GBC_bf6c5c3316ff4bcbbbc0df37a537aa95&quot;,&quot;CType&quot;:1,&quot;DisplayText&quot;:null}">
        <m:simpleRule dataType="Any" comparator="None" minOccurs="1"/>
      </m:item>
      <m:item xlName="_GBC_bf6c5c3316ff4bcbbbc0df37a537aa95" concept="clcid-ie:GongSiJiuZiChanHuoXiangMuShiFouDaDaoYuanYingLiYuCeJiQiYuanYinZuoChuDeShuoMing" label="公司就资产或项目是否达到原盈利预测及其原因作出的说明" appId="_GBC_f8fa889013a24cb79a6ed52423d2c5a8"/>
    </m:section>
    <m:section xlName="_SEC_86c8a9a047bf4390b162a151daf2ea63" title="业绩承诺的完成情况及其对商誉减值测试的影响" rules="R2015_R5_002" helpId="112002285">
      <m:item xlName="_GBC_659442fc24654f8db642f18c0532cf99" concept="clcid-ci-ar:ShiFouShiYongChengNuoShiXiangShangYuJianZhiCeShiDeYingXiang" label="是否适用：承诺事项-商誉减值测试的影响" selectOptions="_buildInAppliance" controlType="CustomCheckbox" cRanges="[{&quot;StartName&quot;:&quot;_GBC_659442fc24654f8db642f18c0532cf99&quot;,&quot;EndName&quot;:&quot;_GBC_f964e298607e481bb1f3c203e2cd9e81&quot;,&quot;CType&quot;:1}]"/>
      <m:item xlName="_GBC_f964e298607e481bb1f3c203e2cd9e81" concept="clcid-pte:ChengNuoShiXiangShangYuJianZhiCeShiDeYingXiang" label="承诺事项-商誉减值测试的影响" appId="_GBC_659442fc24654f8db642f18c0532cf99"/>
    </m:section>
    <m:section xlName="_SEC_57359124e2c349cf92ba4a9b923bce13" title="报告期内资金被占用情况及清欠进展情况" rules="R2015_R5_003" helpId="101001060">
      <m:item xlName="_GBC_1fa5abe2306f4366a5a1df4d05fefc02" concept="clcid-ci-ar:ShiFouShiYongZiJinBeiZhanYongQingKuangJiQingQianJinZhanQingKuang" label="是否适用：资金被占用情况及清欠进展情况" selectOptions="_buildInAppliance" controlType="CustomCheckbox" cRanges="{&quot;StartName&quot;:&quot;_GBC_1fa5abe2306f4366a5a1df4d05fefc02&quot;,&quot;EndName&quot;:&quot;_GBC_0600dcf1eba749f09320ce3f776e32b4&quot;,&quot;CType&quot;:1,&quot;DisplayText&quot;:null}"/>
      <m:item xlName="_GBC_ba378bf5ab6948b28a1401d26ad15a00" concept="clcid-ci-ar:DanWeiBaoGaoQiNeiZiJinBeiZhanYongQingKuangJiQingQianJinZhanQingKuang" label="单位：报告期内资金被占用情况及清欠进展情况" selectOptions="_buildInScales" controlType="Combobox" cellType="Scale" appId="_GBC_1fa5abe2306f4366a5a1df4d05fefc02"/>
      <m:item xlName="_GBC_c5aa06e3224544319684d445595e529a" concept="clcid-ci-ar:BiZhongBaoGaoQiNeiZiJinBeiZhanYongQingKuangJiQingQianJinZhanQingKuang" label="币种：报告期内资金被占用情况及清欠进展情况" selectOptions="_buildInISO4217" controlType="Combobox" cellType="Measure" appId="_GBC_1fa5abe2306f4366a5a1df4d05fefc02"/>
      <m:placeholder xlName="_PLD_3f925a18f14a4515a396617ab8ecc4d2" addr="T0R0C0S1_5"/>
      <m:placeholder xlName="_PLD_f9c002069bae42f6ab02db4d9e9b1712" addr="T0R0C5S2_1"/>
      <m:placeholder xlName="_PLD_b63c4f49d8d34c4aa009e4e474c2a76a" addr="T0R0C6S1_4"/>
      <m:placeholder xlName="_PLD_860fcb5c46c04521a1fa2a195aecd661" addr="T0R1C0S1_1"/>
      <m:placeholder xlName="_PLD_e246cf6cacd7447a8d516cea3730dcb7" addr="T0R1C1S1_1"/>
      <m:placeholder xlName="_PLD_22af2792415647e58e9e16b76b9e00c0" addr="T0R1C2S1_1"/>
      <m:placeholder xlName="_PLD_627f9fae4e374a6db232e545a0725516" addr="T0R1C3S1_1"/>
      <m:placeholder xlName="_PLD_fd53542e84254e96be9aae7c464e5eda" addr="T0R1C4S1_1"/>
      <m:placeholder xlName="_PLD_22d6f639fd724c98a109a1aeb65ad809" addr="T0R1C6S1_1"/>
      <m:placeholder xlName="_PLD_1520e0ba9044469ea230dd9b1e793a57" addr="T0R1C7S1_1"/>
      <m:placeholder xlName="_PLD_e8e927cf1cf54956b070fe2d31481a90" addr="T0R1C8S1_1"/>
      <m:placeholder xlName="_PLD_223488c02e1c44339cc3bf3e83fea9b9" addr="T0R1C9S1_1"/>
      <m:item xlName="_GBC_9797ae5308ce4ca491a892f2671a15af" concept="clcid-ie:DaGuDongJiQiFuShuQiYeFeiJingYingXingZhanYongShangShiGongSiZiJinDeYuE" label="大股东及其附属企业非经营性占用上市公司资金的余额" periodRef="本期期初数" mulRef="_GBC_ba378bf5ab6948b28a1401d26ad15a00" unitRef="_GBC_c5aa06e3224544319684d445595e529a" addr="T0R2C0S1_1" tagAction="1" formatStyle="Comma" appId="_GBC_1fa5abe2306f4366a5a1df4d05fefc02" autoRowSpan="true"/>
      <m:item xlName="_GBC_022e94b3c01242cdab4780d7db4ebfd8" concept="clcid-ie:BaoGaoQiNeiDaGuDongJiQiFuShuQiYeFeiJingYingXingZhanYongShangShiGongSiZiJinDeFaShengE" label="报告期内大股东及其附属企业非经营性占用上市公司资金的发生额" mulRef="_GBC_ba378bf5ab6948b28a1401d26ad15a00" unitRef="_GBC_c5aa06e3224544319684d445595e529a" addr="T0R2C1S1_1" formatStyle="Comma" appId="_GBC_1fa5abe2306f4366a5a1df4d05fefc02" autoRowSpan="true"/>
      <m:item xlName="_GBC_7dcab79877724493b964b8f36250bec1" concept="clcid-ie:DaGuDongJiQiFuShuQiYeFeiJingYingXingZhanYongShangShiGongSiZiJinDeYuE" label="大股东及其附属企业非经营性占用上市公司资金的余额" mulRef="_GBC_ba378bf5ab6948b28a1401d26ad15a00" unitRef="_GBC_c5aa06e3224544319684d445595e529a" addr="T0R2C2S1_1" formatStyle="Comma" appId="_GBC_1fa5abe2306f4366a5a1df4d05fefc02" autoRowSpan="true"/>
      <m:item xlName="_GBC_79718ec1401441bea0b46a4b22bee467" concept="clcid-ie:DuiQingQianYuEDeYuJiQingChangFangShi" label="对清欠余额的预计清偿方式" addr="T0R2C3S1_1" appId="_GBC_1fa5abe2306f4366a5a1df4d05fefc02" autoRowSpan="true"/>
      <m:item xlName="_GBC_cbbe3a54f05d4d619226cecea3a5bd6d" concept="clcid-ie:DuiQingQianYuEDeYuJiQingChangShiJian" label="对清欠余额的预计清偿时间" addr="T0R2C4S1_1" appId="_GBC_1fa5abe2306f4366a5a1df4d05fefc02" autoRowSpan="true"/>
      <m:item xlName="_GBC_9a83f977368d427b9ee89706354597e9" concept="clcid-ie:BaoGaoQiNeiFaShengDeQiJianZhanYongQiMoGuiHuanDeZongJinE" label="报告期内发生的期间占用、期末归还的总金额" mulRef="_GBC_ba378bf5ab6948b28a1401d26ad15a00" unitRef="_GBC_c5aa06e3224544319684d445595e529a" addr="T0R2C5S1_1" formatStyle="Comma" appId="_GBC_1fa5abe2306f4366a5a1df4d05fefc02" autoRowSpan="true"/>
      <m:item xlName="_GBC_79053cf1942145879054c602b5b67527" concept="clcid-ie:ZiJinZhanYongQingQianFangAnYiShiShiQingQianJinEHeJi" label="资金占用清欠方案已实施清欠金额合计" mulRef="_GBC_ba378bf5ab6948b28a1401d26ad15a00" unitRef="_GBC_c5aa06e3224544319684d445595e529a" addr="T0R2C6S1_1" formatStyle="Comma" appId="_GBC_1fa5abe2306f4366a5a1df4d05fefc02" autoRowSpan="true"/>
      <m:item xlName="_GBC_cc81aaedd1f94aef85c4f524301a7d37" concept="clcid-ie:ZiJinZhanYongQingQianFangAnYiShiShiQingQianFangShi" label="资金占用清欠方案已实施清欠方式" selectOptions="27ad4419b5e04ce6a39c0ce36e0655d5" addr="T0R2C7S1_1" controlType="Combobox" tupleRef="clcid-ie:ZiJinZhanYongQingQianFangAnYiShiShiQingKuang" appId="_GBC_1fa5abe2306f4366a5a1df4d05fefc02" otherRowSpan="true" checkOption="Ignore"/>
      <m:item xlName="_GBC_c10aefbc5e59411b96f543f34fea2829" concept="clcid-ie:ZiJinZhanYongQingQianFangAnYiShiShiQingKuangChangHuanE" label="资金占用清欠方案已实施情况-偿还额" mulRef="_GBC_ba378bf5ab6948b28a1401d26ad15a00" unitRef="_GBC_c5aa06e3224544319684d445595e529a" addr="T0R2C8S1_1" formatStyle="Comma" tupleRef="clcid-ie:ZiJinZhanYongQingQianFangAnYiShiShiQingKuang" appId="_GBC_1fa5abe2306f4366a5a1df4d05fefc02" otherRowSpan="true"/>
      <m:item xlName="_GBC_87cd86d1cad54b1baf2eda9422618bce" concept="clcid-ie:ZiJinZhanYongQingQianFangAnYiShiShiQingQianShiJian" label="资金占用清欠方案已实施清欠时间" addr="T0R2C9S1_1" tupleRef="clcid-ie:ZiJinZhanYongQingQianFangAnYiShiShiQingKuang" appId="_GBC_1fa5abe2306f4366a5a1df4d05fefc02" otherRowSpan="true"/>
      <m:placeholder xlName="_PLD_7f8f645570a6491792018c1ed982d67a" addr="T0R3C0S1_4"/>
      <m:item xlName="_GBC_3504ca412c35416a80bf6967d7f65c3e" concept="clcid-ie:KongGuGuDongJiQiGuanLianFangFeiJingYingXingZhanYongZiJinDeJueCeChengXu" label="控股股东及其关联方非经营性占用资金的决策程序" addr="T0R3C4S1_6" appId="_GBC_1fa5abe2306f4366a5a1df4d05fefc02"/>
      <m:placeholder xlName="_PLD_dd73e496278d448684e3c02bb85b3e47" addr="T0R4C0S1_4"/>
      <m:item xlName="_GBC_bfc22fa741784379bd8bc12e2511f660" concept="clcid-ie:BaoGaoQiNeiXinZengFeiJingYingXingZiJinZhanYongDeYuanYin" label="报告期内新增非经营性资金占用的原因" addr="T0R4C4S1_6" appId="_GBC_1fa5abe2306f4366a5a1df4d05fefc02"/>
      <m:placeholder xlName="_PLD_99a5ff9fff554ed18bcf031069e90827" addr="T0R5C0S1_4"/>
      <m:item xlName="_GBC_f24cee6ed9c044f5be71f01c669ec2e1" concept="clcid-ie:DaoZhiXinZengZiJinZhanYongDeZeRenRen" label="导致新增资金占用的责任人" addr="T0R5C4S1_6" appId="_GBC_1fa5abe2306f4366a5a1df4d05fefc02"/>
      <m:placeholder xlName="_PLD_dad7497c8e0f4fedae38b10b3e07d45e" addr="T0R6C0S1_4"/>
      <m:item xlName="_GBC_537fd104eee6492c98c66fd27fc1e278" concept="clcid-ie:BaoGaoQiMoShangWeiWanChengQingQianGongZuoDeYuanYin" label="报告期末尚未完成清欠工作的原因" addr="T0R6C4S1_6" appId="_GBC_1fa5abe2306f4366a5a1df4d05fefc02"/>
      <m:placeholder xlName="_PLD_3fbe4f6bc61547c18a78af5812bf072e" addr="T0R7C0S1_4"/>
      <m:item xlName="_GBC_876c282297714cdf9a358b47dc9b2f01" concept="clcid-ie:YiCaiQuDeQingQianCuoShi" label="已采取的清欠措施" addr="T0R7C4S1_6" appId="_GBC_1fa5abe2306f4366a5a1df4d05fefc02"/>
      <m:placeholder xlName="_PLD_5bcc0e4d5905454c9eb22140b4082fbc" addr="T0R8C0S1_4"/>
      <m:item xlName="_GBC_d405680f34784c6389861568ef983e6e" concept="clcid-ie:YuJiWanChengQingQianDeShiJian" label="预计完成清欠的时间" addr="T0R8C4S1_6" appId="_GBC_1fa5abe2306f4366a5a1df4d05fefc02"/>
      <m:placeholder xlName="_PLD_ab5bb034340b414f8ae3e069d6129259" addr="T0R9C0S1_4"/>
      <m:item xlName="_GBC_0600dcf1eba749f09320ce3f776e32b4" concept="clcid-ie:QingQianJinZhanQingKuangDeShuoMing" label="清欠进展情况的说明" addr="T0R9C4S1_6" appId="_GBC_1fa5abe2306f4366a5a1df4d05fefc02"/>
      <m:virtualTuples>
        <m:virtualTuple id="29dbaa78-24bd-45c2-bb43-cd63c95a62bd" tupleRef="clcid-ie:ZiJinZhanYongQingQianFangAnYiShiShiQingKuang" extendDirection="1"/>
      </m:virtualTuples>
    </m:section>
    <m:section xlName="_SEC_9d3a2dd92a2447d580108acf33ecf5ea" title="公司对会计师事务所“非标准意见审计报告”的说明" rules="R2015_R5_004" helpId="101001061">
      <m:item xlName="_GBC_81f7a662b6a641d8aadb05b1cb176ecf" concept="clcid-ci-ar:ShiFouShiYongDongShiHuiDuiKuaiJiShiShiWuSuoFeiBiaoZhunShenJiBaoGaoDeShuoMing" label="是否适用：董事会对会计师事务所非标准审计报告的说明" selectOptions="_buildInAppliance" controlType="CustomCheckbox" cRanges="{&quot;StartName&quot;:&quot;_GBC_81f7a662b6a641d8aadb05b1cb176ecf&quot;,&quot;EndName&quot;:&quot;_GBC_524aee1b30794a07a66296f009b9b86f&quot;,&quot;CType&quot;:1,&quot;DisplayText&quot;:null}"/>
      <m:item xlName="_GBC_524aee1b30794a07a66296f009b9b86f" concept="clcid-mr:DongShiHuiDuiKuaiJiShiShiWuSuoFeiBiaoYiJianDeShuoMing" label="董事会对会计师事务所非标意见的说明" appId="_GBC_81f7a662b6a641d8aadb05b1cb176ecf"/>
    </m:section>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item xlName="_GBC_af0d7b808dd9452c873bbe81905062f6" concept="clcid-ci-ar:ShiFouShiYongGongSiKuaiJiZhengCeKuaiJiGuJiBianGengHuoZhongDaKuaiJiChaCuoGengZhengDeYuanYinJiYingXiang" label="是否适用：公司对会计政策、会计估计更正的原因及影响" selectOptions="_buildInAppliance" controlType="CustomCheckbox" cRanges="{&quot;StartName&quot;:&quot;_GBC_af0d7b808dd9452c873bbe81905062f6&quot;,&quot;EndName&quot;:&quot;_GBC_ead0cc85823e4aad9c4c70db77b2ff95&quot;,&quot;CType&quot;:1,&quot;DisplayText&quot;:null}"/>
      <m:item xlName="_GBC_ead0cc85823e4aad9c4c70db77b2ff95" concept="clcid-mr:GongSiKuaiJiZhengCeKuaiJiGuJiBianGengZhongDaKuaiJiChaCuoGengZhengDeYuanYinJiYingXiang" label="公司对会计政策会计估计变更原因及影响" appId="_GBC_af0d7b808dd9452c873bbe81905062f6"/>
    </m:section>
    <m:section xlName="_SEC_a2664cc90b224463a6b390e3c02032b0" title="董事会对重要前期差错更正的原因及影响的分析说明" summaryGuid="_GBC_817811c0b5e44486ab8f73569e3b7e11" helpId="101014013">
      <m:item xlName="_GBC_20433825c59a4e308939a2a08d3b64f5" concept="clcid-ci-ar:ShiFouShiYongGongSiZhongYaoQianQiChaCuoGengZhengDeYuanYinJiYingXiang" label="是否适用：公司对重大会计差错更正的原因及影响" selectOptions="_buildInAppliance" controlType="CustomCheckbox" cRanges="{&quot;StartName&quot;:&quot;_GBC_20433825c59a4e308939a2a08d3b64f5&quot;,&quot;EndName&quot;:&quot;_GBC_5d5cdbd8408047d1981679a4bd53da05&quot;,&quot;CType&quot;:1,&quot;DisplayText&quot;:null}"/>
      <m:item xlName="_GBC_5d5cdbd8408047d1981679a4bd53da05" concept="clcid-mr:GongSiZhongYaoQianQiChaCuoGengZhengDeYuanYinJiYingXiang" label="公司对重大会计差错更正的原因及影响" appId="_GBC_20433825c59a4e308939a2a08d3b64f5"/>
    </m:section>
    <m:section xlName="_SEC_31d0510af7aa48b5949b42c21c05d191" title="与前任会计师事务所进行的沟通情况" helpId="101014013">
      <m:item xlName="_GBC_eac5a093c5584c5699f0b1b4b2cc9124" concept="clcid-ci-ar:ShiFouShiYongYuQianRenHuiJiShiShiWuSuoJinXingDeGouTongQingKuang" label="是否适用：与前任会计师事务所进行的沟通情况" selectOptions="_buildInAppliance" controlType="CustomCheckbox" cRanges="{&quot;StartName&quot;:&quot;_GBC_eac5a093c5584c5699f0b1b4b2cc9124&quot;,&quot;EndName&quot;:&quot;_GBC_a6ca75849e3c488285fd01d88e13ac5b&quot;,&quot;CType&quot;:1,&quot;DisplayText&quot;:null}"/>
      <m:item xlName="_GBC_a6ca75849e3c488285fd01d88e13ac5b" concept="clcid-mr:YuQianRenHuiJiShiShiWuSuoJinXingDeGouTongQingKuang" label="与前任会计师事务所进行的沟通情况" appId="_GBC_eac5a093c5584c5699f0b1b4b2cc9124"/>
    </m:section>
    <m:section xlName="_SEC_350b62c37aba49baa8dbca093e97c5c0" title="其他说明" helpId="101014013">
      <m:item xlName="_GBC_f59e5141b9f74a2badb652a198d25993" concept="clcid-ci-ar:ShiFouShiYongGongSiDuiHuiJiZhengCeHuiJiGuJiBianGengHuoHeSuanFangFaBianGengZhongDaHuiJiChaCuoGengZhengYuanYinHeYingXiangDeFenXiQiTaShuoMing" label="是否适用：公司对会计政策、会计估计变更或核算方法变更重大会计差错更正原因和影响的分析其他说明" selectOptions="_buildInAppliance" controlType="CustomCheckbox" cRanges="{&quot;StartName&quot;:&quot;_GBC_f59e5141b9f74a2badb652a198d25993&quot;,&quot;EndName&quot;:&quot;_GBC_c09a69586124467fbb7b5db14e520bf9&quot;,&quot;CType&quot;:1,&quot;DisplayText&quot;:null}"/>
      <m:item xlName="_GBC_c09a69586124467fbb7b5db14e520bf9" concept="clcid-mr:GongSiDuiHuiJiZhengCeHuiJiGuJiBianGengHuoHeSuanFangFaBianGengZhongDaHuiJiChaCuoGengZhengYuanYinHeYingXiangDeFenXiQiTaShuoMing" label="公司对会计政策、会计估计变更或核算方法变更重大会计差错更正原因和影响的分析其他说明" appId="_GBC_f59e5141b9f74a2badb652a198d25993"/>
    </m:section>
    <m:section xlName="_SEC_4317320322b74f4fbace375f2fdcd88e" title="聘任、解聘会计师事务所情况" checkKey="!原聘任" rules="R2015_R5_005" mandatory="true" helpId="101001062" helpText="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item xlName="_GBC_26e166c9302c4cd6aef51526fb663693" concept="clcid-ci-ar:DanWeiPinRenJiePinKuaiJiShiShiWuSuoQingKuang" label="单位：聘任、解聘会计师事务所情况" selectOptions="_buildInScales" controlType="Combobox" cellType="Scale"/>
      <m:item xlName="_GBC_7dcaa3c6f2b646e695b35f062316b1bc" concept="clcid-ci-ar:BiZhongPinRenJiePinKuaiJiShiShiWuSuoQingKuang" label="币种：聘任、解聘会计师事务所情况" selectOptions="_buildInISO4217" controlType="Combobox" cellType="Measure"/>
      <m:placeholder xlName="_PLD_364aa8d2f946450c8e3aa85ae050a07e" addr="T0R0C1S1_1"/>
      <m:placeholder xlName="_PLD_0acb50119840415b8495bc32adcd0b31" addr="T0R1C0S1_1"/>
      <m:item xlName="_GBC_1d37a9c373af4f8c8f1c39829b1a32e6" concept="clcid-cgi:GongSiPinQingDeJingNeiKuaiJiShiShiWuSuoMingCheng" label="公司聘请的境内会计师事务所名称" addr="T0R1C1S1_1">
        <m:simpleRule dataType="Any" comparator="None" minOccurs="1"/>
      </m:item>
      <m:placeholder xlName="_PLD_499884016c404b70b56b51dca806a7f6" addr="T0R2C0S1_1"/>
      <m:item xlName="_GBC_e7be19a7a5a049108c6cf972287bd800" concept="clcid-ie:GongSiXianPinRenJingNeiKuaiJiShiShiWuSuoBaoChou" label="公司现聘任境内会计师事务所报酬" mulRef="_GBC_26e166c9302c4cd6aef51526fb663693" unitRef="_GBC_7dcaa3c6f2b646e695b35f062316b1bc" addr="T0R2C1S1_1" formatStyle="Comma">
        <m:simpleRule dataType="Decimal" comparator="Gt" minValue="100000" em="“会计师事务所报酬”数值过小，请确认。" minOccurs="1"/>
      </m:item>
      <m:placeholder xlName="_PLD_b34d0f60a14d41b3a048248da4532c21" addr="T0R3C0S1_1"/>
      <m:item xlName="_GBC_1819f5c35d3941589dcd4036c4e0aeb8" concept="clcid-ie:GongSiXianPinRenJingNeiKuaiJiShiShiWuSuoShenJiNianXian" label="公司现聘任境内会计师事务所审计年限" addr="T0R3C1S1_1">
        <m:simpleRule dataType="Any" comparator="None" minOccurs="1"/>
      </m:item>
      <m:placeholder xlName="_PLD_144ac3eec20d4ce7b9a462c014e3d24f" addr="T0R4C0S1_1"/>
      <m:item xlName="_GBC_f8273137172244de87e41779dc5cb7fd" concept="clcid-cgi:GongSiPinQingDeJingWaiKuaiJiShiShiWuSuoMingCheng" label="公司聘请的境外会计师事务所名称" addr="T0R4C1S1_1"/>
      <m:placeholder xlName="_PLD_e924bac3159d4264bee9a102dddeefe7" addr="T0R5C0S1_1"/>
      <m:item xlName="_GBC_0724a89dcd8545648ecb46826f558fef" concept="clcid-ie:GongSiXianPinRenJingWaiKuaiJiShiShiWuSuoBaoChou" label="公司现聘任境外会计师事务所报酬" mulRef="_GBC_26e166c9302c4cd6aef51526fb663693" unitRef="_GBC_7dcaa3c6f2b646e695b35f062316b1bc" addr="T0R5C1S1_1" formatStyle="Comma">
        <m:simpleRule dataType="Decimal" comparator="Gt" minValue="100000" level="Warn" em="“会计师事务所报酬”数值过小，请确认。"/>
      </m:item>
      <m:placeholder xlName="_PLD_13f1cb8731d248c1a1d1c6bed454550c" addr="T0R6C0S1_1"/>
      <m:item xlName="_GBC_c881b16588c34a75bb60f98b0c1faf58" concept="clcid-ie:GongSiXianPinRenJingWaiKuaiJiShiShiWuSuoShenJiNianXian" label="公司现聘任境外会计师事务所审计年限" addr="T0R6C1S1_1" formatStyle="Comma"/>
      <m:placeholder xlName="_PLD_c9ec27d8a8454f91bb769203a75df4b3" addr="T1R0C1S1_1"/>
      <m:placeholder xlName="_PLD_ae4e80c7f64046dcb42116bfa53b53af" addr="T1R0C2S1_1"/>
      <m:placeholder xlName="_PLD_7b9b36bf86614c808ea65de10637144b" addr="T1R1C0S1_1"/>
      <m:item xlName="_GBC_83f2b387871b49c4b9949d4383a15639" concept="clcid-ie:NeiBuKongZhiShenJiKuaiJiShiShiWuSuoMingCheng" label="内部控制审计会计师事务所名称" addr="T1R1C1S1_1"/>
      <m:item xlName="_GBC_777f709af12a4806a878e121278e90c1" concept="clcid-ie:NeiBuKongZhiShenJiKuaiJiShiShiWuSuoBaoChou" label="内部控制审计会计师事务所报酬" mulRef="_GBC_26e166c9302c4cd6aef51526fb663693" unitRef="_GBC_7dcaa3c6f2b646e695b35f062316b1bc" addr="T1R1C2S1_1" formatStyle="Comma"/>
      <m:placeholder xlName="_PLD_90abc892fd474435b0827015fcaf38b1" addr="T1R2C0S1_1"/>
      <m:item xlName="_GBC_76f774e498134a68bd752d04c4787ad2" concept="clcid-ie:CaiWuGuWenBaoChouQingKuangCaiWuGuWenMingCheng" label="财务顾问报酬情况-财务顾问名称" addr="T1R2C1S1_1" tupleRef="clcid-ie:CaiWuGuWenBaoChouQingKuang"/>
      <m:item xlName="_GBC_d6dc12774a8b47d38d8806ec04cf7863" concept="clcid-ie:CaiWuGuWenBaoChouQingKuangCaiWuGuWenBaoChou" label="财务顾问报酬情况-财务顾问报酬" mulRef="_GBC_26e166c9302c4cd6aef51526fb663693" unitRef="_GBC_7dcaa3c6f2b646e695b35f062316b1bc" addr="T1R2C2S1_1" formatStyle="Comma" tupleRef="clcid-ie:CaiWuGuWenBaoChouQingKuang"/>
      <m:placeholder xlName="_PLD_f92d4abcd4f44490a0551028b1745ff6" addr="T1R3C0S1_1"/>
      <m:item xlName="_GBC_f7fb5c6a5fd3442b8a0a0a05e0ae6ef9" concept="clcid-ie:BaoJianRenBaoChouQingKuangBaoJianRenMingCheng" label="保荐人报酬情况-保荐人名称" addr="T1R3C1S1_1" tupleRef="clcid-ie:BaoJianRenBaoChouQingKuang"/>
      <m:item xlName="_GBC_23684ffc63e845f3b5920e42dce77d1f" concept="clcid-ie:BaoJianRenBaoChouQingKuangBaoJianRenBaoChou" label="保荐人报酬情况-保荐人报酬" mulRef="_GBC_26e166c9302c4cd6aef51526fb663693" unitRef="_GBC_7dcaa3c6f2b646e695b35f062316b1bc" addr="T1R3C2S1_1" formatStyle="Comma" tupleRef="clcid-ie:BaoJianRenBaoChouQingKuang"/>
      <m:virtualTuples>
        <m:virtualTuple id="93e15a3f-9be3-406a-9ef0-0c8f3deabf4f" tupleRef="clcid-ie:BaoJianRenBaoChouQingKuang" extendDirection="1"/>
        <m:virtualTuple id="09fa03ac-624e-4b4d-b277-0d665111d5fd" tupleRef="clcid-ie:CaiWuGuWenBaoChouQingKuang" extendDirection="1"/>
      </m:virtualTuples>
    </m:section>
    <m:section xlName="_SEC_97a44564b7ef4cbcb61f276d7a5f66c8" title="聘任、解聘会计师事务所情况" checkKey="原聘任" rules="R2015_R5_005" mandatory="true" helpId="101001062" helpText="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item xlName="_GBC_4195f1a1b90e49b4b90b5a692501ac49" concept="clcid-ci-ar:DanWeiPinRenJiePinKuaiJiShiShiWuSuoQingKuang" label="单位：聘任、解聘会计师事务所情况" selectOptions="_buildInScales" controlType="Combobox" cellType="Scale"/>
      <m:item xlName="_GBC_27f81bf7b0f5473e85900bf70521ad41" concept="clcid-ci-ar:BiZhongPinRenJiePinKuaiJiShiShiWuSuoQingKuang" label="币种：聘任、解聘会计师事务所情况" selectOptions="_buildInISO4217" controlType="Combobox" cellType="Measure"/>
      <m:placeholder xlName="_PLD_a79987be70c14f119586c5a69f4628db" addr="T0R0C1S1_1"/>
      <m:placeholder xlName="_PLD_54fa27dc69c24ce391b848a77e34059a" addr="T0R0C2S1_1"/>
      <m:placeholder xlName="_PLD_2adbd9c1b7894072aa8ce6628a81f0da" addr="T0R1C0S1_1"/>
      <m:item xlName="_GBC_9a7a7392e78b42a2aa7db5f9c9daba1b" concept="clcid-ie:GongSiYuanPinRenJingNeiKuaiJiShiShiWuSuoMingCheng" label="公司原聘任境内会计师事务所名称" addr="T0R1C1S1_1"/>
      <m:item xlName="_GBC_375481f749d842818279ccdd4e1ad0e6" concept="clcid-cgi:GongSiPinQingDeJingNeiKuaiJiShiShiWuSuoMingCheng" label="公司聘请的境内会计师事务所名称" addr="T0R1C2S1_1">
        <m:simpleRule dataType="Any" comparator="None" minOccurs="1"/>
      </m:item>
      <m:placeholder xlName="_PLD_102b7374c07841bb85d83a5caba8f184" addr="T0R2C0S1_1"/>
      <m:item xlName="_GBC_a766dbb6e2f140c7a9221a753b23de14" concept="clcid-ie:GongSiYuanPinRenJingNeiKuaiJiShiShiWuSuoBaoChou" label="公司原聘任境内会计师事务所报酬" mulRef="_GBC_4195f1a1b90e49b4b90b5a692501ac49" unitRef="_GBC_27f81bf7b0f5473e85900bf70521ad41" addr="T0R2C1S1_1" formatStyle="Comma">
        <m:simpleRule dataType="Decimal" comparator="Gt" minValue="100000" level="Warn" em="“会计师事务所报酬”数值过小，请确认。"/>
      </m:item>
      <m:item xlName="_GBC_1b00a8bd12624346b00287d59247fde6" concept="clcid-ie:GongSiXianPinRenJingNeiKuaiJiShiShiWuSuoBaoChou" label="公司现聘任境内会计师事务所报酬" mulRef="_GBC_4195f1a1b90e49b4b90b5a692501ac49" unitRef="_GBC_27f81bf7b0f5473e85900bf70521ad41" addr="T0R2C2S1_1" formatStyle="Comma">
        <m:simpleRule dataType="Decimal" comparator="Gt" minValue="100000" em="“会计师事务所报酬”数值过小，请确认。" minOccurs="1"/>
      </m:item>
      <m:placeholder xlName="_PLD_a36099fcda254531b1b2df7f256fbf81" addr="T0R3C0S1_1"/>
      <m:item xlName="_GBC_c312ebeb95b745b49e566b26660abbfc" concept="clcid-ie:GongSiYuanPinRenJingNeiKuaiJiShiShiWuSuoShenJiNianXian" label="公司原聘任境内会计师事务所审计年限" addr="T0R3C1S1_1"/>
      <m:item xlName="_GBC_5356305015e14031821cd4b52c5edc4e" concept="clcid-ie:GongSiXianPinRenJingNeiKuaiJiShiShiWuSuoShenJiNianXian" label="公司现聘任境内会计师事务所审计年限" addr="T0R3C2S1_1">
        <m:simpleRule dataType="Any" comparator="None" minOccurs="1"/>
      </m:item>
      <m:placeholder xlName="_PLD_e7a2f6b8682343df8148a29fd0fbd376" addr="T0R4C0S1_1"/>
      <m:item xlName="_GBC_0261e35fda0c47c6ab740b301c283a46" concept="clcid-ie:GongSiYuanPinRenJingWaiKuaiJiShiShiWuSuoMingCheng" label="公司原聘任境外会计师事务所名称" addr="T0R4C1S1_1"/>
      <m:item xlName="_GBC_3f796c4853a74974af4ad7d5b2c917ae" concept="clcid-cgi:GongSiPinQingDeJingWaiKuaiJiShiShiWuSuoMingCheng" label="公司聘请的境外会计师事务所名称" addr="T0R4C2S1_1"/>
      <m:placeholder xlName="_PLD_dd765b4704534801adcbecb037a4eb6f" addr="T0R5C0S1_1"/>
      <m:item xlName="_GBC_4281de48cd414a3f972142d3dfedf057" concept="clcid-ie:GongSiYuanPinRenJingWaiKuaiJiShiShiWuSuoBaoChou" label="公司原聘任境外会计师事务所报酬" mulRef="_GBC_4195f1a1b90e49b4b90b5a692501ac49" unitRef="_GBC_27f81bf7b0f5473e85900bf70521ad41" addr="T0R5C1S1_1" formatStyle="Comma">
        <m:simpleRule dataType="Decimal" comparator="Gt" minValue="100000" level="Warn" em="“会计师事务所报酬”数值过小，请确认。"/>
      </m:item>
      <m:item xlName="_GBC_38f57346c50a4a38be741de39e334563" concept="clcid-ie:GongSiXianPinRenJingWaiKuaiJiShiShiWuSuoBaoChou" label="公司现聘任境外会计师事务所报酬" mulRef="_GBC_4195f1a1b90e49b4b90b5a692501ac49" unitRef="_GBC_27f81bf7b0f5473e85900bf70521ad41" addr="T0R5C2S1_1" formatStyle="Comma">
        <m:simpleRule dataType="Decimal" comparator="Gt" minValue="100000" level="Warn" em="“会计师事务所报酬”数值过小，请确认。"/>
      </m:item>
      <m:placeholder xlName="_PLD_ba9cb1bc7b634cf5a6f3695b5a5c3140" addr="T0R6C0S1_1"/>
      <m:item xlName="_GBC_e844740e20364aa9b0955cfd895cae99" concept="clcid-ie:GongSiYuanPinRenJingWaiKuaiJiShiShiWuSuoShenJiNianXian" label="公司原聘任境外会计师事务所审计年限" addr="T0R6C1S1_1"/>
      <m:item xlName="_GBC_436db48111564d759309f552aea1fc65" concept="clcid-ie:GongSiXianPinRenJingWaiKuaiJiShiShiWuSuoShenJiNianXian" label="公司现聘任境外会计师事务所审计年限" addr="T0R6C2S1_1"/>
      <m:placeholder xlName="_PLD_cad1edc3279a4f7b8f226d4accf99ff9" addr="T1R0C1S1_1"/>
      <m:placeholder xlName="_PLD_a4933dcd45ca4109b3b952ece3e2fb08" addr="T1R0C2S1_1"/>
      <m:placeholder xlName="_PLD_80ee0b01ecbe4d4e8f0edbabf4e3f53f" addr="T1R1C0S1_1"/>
      <m:item xlName="_GBC_2f0d1774ad5f4cfe8ee848258a330707" concept="clcid-ie:NeiBuKongZhiShenJiKuaiJiShiShiWuSuoMingCheng" label="内部控制审计会计师事务所名称" addr="T1R1C1S1_1"/>
      <m:item xlName="_GBC_c6f50e07cac3489a8d589e657d66b8be" concept="clcid-ie:NeiBuKongZhiShenJiKuaiJiShiShiWuSuoBaoChou" label="内部控制审计会计师事务所报酬" mulRef="_GBC_4195f1a1b90e49b4b90b5a692501ac49" unitRef="_GBC_27f81bf7b0f5473e85900bf70521ad41" addr="T1R1C2S1_1" formatStyle="Comma"/>
      <m:placeholder xlName="_PLD_fad8d8365b7c48bdb364c2bd9e062f08" addr="T1R2C0S1_1"/>
      <m:item xlName="_GBC_cb96e14cb5fe4c6db7c73f7bc705e87c" concept="clcid-ie:CaiWuGuWenBaoChouQingKuangCaiWuGuWenMingCheng" label="财务顾问报酬情况-财务顾问名称" addr="T1R2C1S1_1" tupleRef="clcid-ie:CaiWuGuWenBaoChouQingKuang"/>
      <m:item xlName="_GBC_376bbe4ad29443f7aa037ccb5f9d71bc" concept="clcid-ie:CaiWuGuWenBaoChouQingKuangCaiWuGuWenBaoChou" label="财务顾问报酬情况-财务顾问报酬" mulRef="_GBC_4195f1a1b90e49b4b90b5a692501ac49" unitRef="_GBC_27f81bf7b0f5473e85900bf70521ad41" addr="T1R2C2S1_1" formatStyle="Comma" tupleRef="clcid-ie:CaiWuGuWenBaoChouQingKuang"/>
      <m:placeholder xlName="_PLD_ca86f455ca9442cab38dbc74b07eddaf" addr="T1R3C0S1_1"/>
      <m:item xlName="_GBC_373f6c1dca2647a78679d045d755d58c" concept="clcid-ie:BaoJianRenBaoChouQingKuangBaoJianRenMingCheng" label="保荐人报酬情况-保荐人名称" addr="T1R3C1S1_1" tupleRef="clcid-ie:BaoJianRenBaoChouQingKuang"/>
      <m:item xlName="_GBC_29247fc09fe6462097e6c0c5954d72f0" concept="clcid-ie:BaoJianRenBaoChouQingKuangBaoJianRenBaoChou" label="保荐人报酬情况-保荐人报酬" mulRef="_GBC_4195f1a1b90e49b4b90b5a692501ac49" unitRef="_GBC_27f81bf7b0f5473e85900bf70521ad41" addr="T1R3C2S1_1" formatStyle="Comma" tupleRef="clcid-ie:BaoJianRenBaoChouQingKuang"/>
      <m:virtualTuples>
        <m:virtualTuple id="bd314cc4-ce5a-4fc7-9101-f04c6ce91016" tupleRef="clcid-ie:BaoJianRenBaoChouQingKuang" extendDirection="1"/>
        <m:virtualTuple id="08db1c99-a339-4d6e-9bb6-2f6c47e5ea86"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item xlName="_GBC_376f0811302240c0a118add2061458b6" concept="clcid-ci-ar:ShiFouShiYongPinRenJiePinHuiJiShiShiWuSuoQingKuang" label="是否适用：聘任、解聘会计师事务所情况" selectOptions="_buildInAppliance" controlType="CustomCheckbox" cRanges="{&quot;StartName&quot;:&quot;_GBC_376f0811302240c0a118add2061458b6&quot;,&quot;EndName&quot;:&quot;_GBC_efccae536add449ea09208e1185e3711&quot;,&quot;CType&quot;:1,&quot;DisplayText&quot;:null}"/>
      <m:item xlName="_GBC_efccae536add449ea09208e1185e3711" concept="clcid-ie:PinRenJiePinKuaiJiShiShiWuSuoQingKuangShuoMing" label="聘任、解聘会计师事务所情况说明" appId="_GBC_376f0811302240c0a118add2061458b6"/>
    </m:section>
    <m:section xlName="_SEC_9e5ff31b39074841b1732f4693c6a461" title="审计期间改聘会计师事务所的情况说明" rules="R2015_R5_005" helpId="101001062">
      <m:item xlName="_GBC_34c57619e2904c83a8840614e4e5d5d0" concept="clcid-ci-ar:ShiFouShiYongShenJiQiJianGaiPinHuiJiShiShiWuSuoDeQingKuangShuoMing" label="是否适用：审计期间改聘会计师事务所的情况说明" selectOptions="_buildInAppliance" controlType="CustomCheckbox" cRanges="{&quot;StartName&quot;:&quot;_GBC_34c57619e2904c83a8840614e4e5d5d0&quot;,&quot;EndName&quot;:&quot;_GBC_520660e79cb040e88fd4780dcb6cfcaf&quot;,&quot;CType&quot;:1,&quot;DisplayText&quot;:null}"/>
      <m:item xlName="_GBC_520660e79cb040e88fd4780dcb6cfcaf" concept="clcid-ie:ZaiShenJiQiJianGaiPinJiePinKuaiJiShiShiWuSuoQingKuangShuoMing" label="在审计期间改聘、解聘会计师事务所情况说明" appId="_GBC_34c57619e2904c83a8840614e4e5d5d0"/>
    </m:section>
    <m:placeholder xlName="_PLD_f8e3918b8cb74b6da24724a5bbb68010"/>
    <m:section xlName="_SEC_0b76711d6a7c42639f1388a3bc6defd5" title="导致暂停上市的原因" summaryGuid="_SEC_fb727d6e3a0245d5ab16a207933330d0"/>
    <m:section xlName="_SEC_0941141f259f4f9f84f8189eb23f5979" title="导致暂停上市或终止上市的原因以及公司采取的消除暂停上市或终止上市情形的措施" summaryGuid="_SEC_f5d057a67c314384b98ba15bcb25f0ce" helpId="101001063" helpText="注：年度报告披露后面临终止上市情形的公司、因重大违法面临暂停上市或终止上市风险的公司和已披露主动退市方案的公司，应当单独披露退市情况专项报告，并提醒投资者予以关注。">
      <m:item xlName="_GBC_5be6e6fabf4849c7b63c5d08ac7706e1" concept="clcid-ci-ar:ShiFouShiYongDaoZhiZanTingShangShiDeYuanYin" label="是否适用：导致暂停上市的原因" selectOptions="_buildInAppliance" controlType="CustomCheckbox" cRanges="{&quot;StartName&quot;:&quot;_GBC_5be6e6fabf4849c7b63c5d08ac7706e1&quot;,&quot;EndName&quot;:&quot;_GBC_fddacc2a1728433da803475e37dd1c6a&quot;,&quot;CType&quot;:1,&quot;DisplayText&quot;:null}"/>
      <m:item xlName="_GBC_fddacc2a1728433da803475e37dd1c6a" concept="clcid-mr:DaoZhiZanTingShangShiDeYuanYin" label="导致暂停上市的原因" appId="_GBC_5be6e6fabf4849c7b63c5d08ac7706e1"/>
    </m:section>
    <m:section xlName="_SEC_9dd9fc587be540dab1fcdb757f5036d7" title="公司拟采取的应对措施" helpId="101001063">
      <m:item xlName="_GBC_8656f473b4d943fe8fa1477037f607c5" concept="clcid-ci-ar:ShiFouShiYongGongSiCaiQuDeXiaoChuZanTingShangShiQingXingDeCuoShi" label="是否适用：公司拟采取的措施" selectOptions="_buildInAppliance" controlType="CustomCheckbox" cRanges="{&quot;StartName&quot;:&quot;_GBC_8656f473b4d943fe8fa1477037f607c5&quot;,&quot;EndName&quot;:&quot;_GBC_f32e701334e04d638a8a4eb6f447c7bd&quot;,&quot;CType&quot;:1,&quot;DisplayText&quot;:null}"/>
      <m:item xlName="_GBC_f32e701334e04d638a8a4eb6f447c7bd" concept="clcid-mr:GongSiCaiQuDeXiaoChuZanTingShangShiQingXingDeCuoShi" label="公司拟采取的措施" appId="_GBC_8656f473b4d943fe8fa1477037f607c5"/>
    </m:section>
    <m:section xlName="_SEC_51ab085506b64e5e89440b52989dee71" title="面临终止上市的情况和原因" summaryGuid="_SEC_86e16cce6564483bb7b2a869ef33cc5f" helpId="101001063">
      <m:item xlName="_GBC_36002fff87954035b149cfd20b1790d5" concept="clcid-ci-ar:ShiFouShiYongMianLinZhongZhiShangShiDeQingKuangHeYuanYin" label="是否适用：面临终止上市的情况和原因 " selectOptions="_buildInAppliance" controlType="CustomCheckbox" cRanges="{&quot;StartName&quot;:&quot;_GBC_36002fff87954035b149cfd20b1790d5&quot;,&quot;EndName&quot;:&quot;_GBC_574482993b5c4cf699e944591173d372&quot;,&quot;CType&quot;:1,&quot;DisplayText&quot;:null}"/>
      <m:item xlName="_GBC_574482993b5c4cf699e944591173d372" concept="clcid-mr:MianLinZhongZhiShangShiDeQingKuangHeYuanYin" label="面临终止上市的情况和原因" appId="_GBC_36002fff87954035b149cfd20b1790d5"/>
    </m:section>
    <m:section xlName="_SEC_40f00e43fb5a4ec79cf5293b027262f4" title="破产重整相关事项" helpId="101001068" helpText="公司应披露报告期内发生的破产重整相关事项，包括向法院申请重整、和解或破产清算、法院受理重整、和解或破产清算、公司重整期间等发生的法院裁定结果及其他重大事项。执行重整计划的公司还应说明重整计划的具体内容及执行情况。">
      <m:item xlName="_GBC_5840a694c2a04f98893394e6da3bc9cc" concept="clcid-ci-ar:ShiFouShiYongPoChanZhongZhengXiangGuanShiXiang" label="是否适用：破产重整相关事项" selectOptions="_buildInAppliance" controlType="CustomCheckbox" cRanges="{&quot;StartName&quot;:&quot;_GBC_5840a694c2a04f98893394e6da3bc9cc&quot;,&quot;EndName&quot;:&quot;_GBC_8ffa1798d6d14ccb803f55ae2347f159&quot;,&quot;CType&quot;:1,&quot;DisplayText&quot;:null}"/>
      <m:item xlName="_GBC_8ffa1798d6d14ccb803f55ae2347f159" concept="clcid-ie:PoChanZhongZhengXiangGuanShiXiangDeShuoMing" label="破产重整相关事项的说明" appId="_GBC_5840a694c2a04f98893394e6da3bc9cc"/>
    </m:section>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helpText="如以上诉讼、仲裁或媒体质疑事项已在临时公告披露且无后续进展的，仅需披露该事项概述，并提供临时报告披露网站的查询索引。">
      <m:item xlName="_GBC_df9c575188dd424d8b37483a3f491cca" concept="clcid-ci-ar:ShiFouShiYongSuSongZhongCaiShiXiangYiZaiLinShiGongGaoPiLuQieWuHouXuJinZhanDe" label="是否适用：诉讼、仲裁事项已在临时公告披露且无后续进展的" selectOptions="_buildInAppliance" controlType="CustomCheckbox" cRanges="{&quot;StartName&quot;:&quot;_GBC_df9c575188dd424d8b37483a3f491cca&quot;,&quot;EndName&quot;:&quot;_GBC_d2cec6a49f904915b0c90cab65fd1d1f&quot;,&quot;CType&quot;:1,&quot;DisplayText&quot;:null}"/>
      <m:placeholder xlName="_PLD_0a9ab697f9c6400ba76a2654d9c783c0" addr="T0R0C0S1_1"/>
      <m:placeholder xlName="_PLD_c6bc2fb699e449a7907a6cda8f0e1900" addr="T0R0C1S1_1"/>
      <m:tuple xlName="_TUP_713c0d33ecd1408b9d6e3957d648c3c3" concept="clcid-ie:SuSongZhongCaiHuoMeiTiZhiYiShiXiangYiZaiLinShiBaoGaoPiLuQieWuHouXuJinZhanDe" default_row="2" addr="T0R1C">
        <m:item xlName="_GBC_f082cc7be48d4386b2515a5a28e42701" concept="clcid-ie:SuSongZhongCaiHuoMeiTiZhiYiShiXiangYiZaiLinShiBaoGaoPiLuQieWuHouXuJinZhanDeShiXiangGaiShuJiLeiXing" label="诉讼、仲裁或媒体质疑事项已在临时报告披露且无后续进展的-事项概述及类型" addr="T0R1C0S1_1" cellConvertType="1" appId="_GBC_df9c575188dd424d8b37483a3f491cca"/>
        <m:item xlName="_GBC_d2cec6a49f904915b0c90cab65fd1d1f" concept="clcid-ie:SuSongZhongCaiHuoMeiTiZhiYiShiXiangYiZaiLinShiBaoGaoPiLuQieWuHouXuJinZhanDeChaXunSuoYin" label="诉讼、仲裁或媒体质疑事项已在临时报告披露且无后续进展的-查询索引" addr="T0R1C1S1_1" appId="_GBC_df9c575188dd424d8b37483a3f491cca" keyAction="13"/>
      </m:tuple>
    </m:section>
    <m:section xlName="_SEC_5418915b864f4e448357874add64e3f1" title="临时公告未披露或有后续进展的诉讼、仲裁情况" rules="R2015_R5_006" convertSummaryRule="NoConvert" helpId="101001069">
      <m:item xlName="_GBC_35f7d90461484a06aaa4de37b11de834" concept="clcid-ci-ar:ShiFouShiYongLinShiGongGaoWeiPiLuHuoYouHouXuJinZhanDeSuSongZhongCaiQingKuang" label="是否适用：临时公告未披露或有后续进展的诉讼、仲裁情况" selectOptions="_buildInAppliance" controlType="CustomCheckbox" cRanges="{&quot;StartName&quot;:&quot;_GBC_35f7d90461484a06aaa4de37b11de834&quot;,&quot;EndName&quot;:&quot;_GBC_c231cf0e79f14c0ab3a378bc75ebb3ae&quot;,&quot;CType&quot;:1,&quot;DisplayText&quot;:null}"/>
      <m:item xlName="_GBC_9d97246aa01d4ad08e6284cc246abd9f" concept="clcid-ci-ar:DanWeiZhongDaSuSongZhongCaiShiXiang" label="单位：重大诉讼仲裁事项" selectOptions="_buildInScales" controlType="Combobox" cellType="Scale" appId="_GBC_35f7d90461484a06aaa4de37b11de834"/>
      <m:item xlName="_GBC_a18222a537f349d088118dcd5db0706a" concept="clcid-ci-ar:BiZhongZhongDaSuSongZhongCaiShiXiang" label="币种：重大诉讼仲裁事项" selectOptions="_buildInISO4217" controlType="Combobox" cellType="Measure" appId="_GBC_35f7d90461484a06aaa4de37b11de834"/>
      <m:placeholder xlName="_PLD_d41f71fd1aeb4ad2847c6534560b258a" addr="T0R0C0S1_10"/>
      <m:placeholder xlName="_PLD_4d9b112021884e699f90fb18615a7a2e" addr="T0R1C0S1_1"/>
      <m:placeholder xlName="_PLD_c32a293b7cc342f8b27e24280205fb5b" addr="T0R1C1S1_1"/>
      <m:placeholder xlName="_PLD_eff0fb32b4bd49df8045de6cb1eb61f6" addr="T0R1C2S1_1"/>
      <m:placeholder xlName="_PLD_3182b9e352674cfca450ce843b2abe09" addr="T0R1C3S1_1"/>
      <m:placeholder xlName="_PLD_86e4a2e13ad5461d8f77a09cb45ddc71" addr="T0R1C4S1_1"/>
      <m:placeholder xlName="_PLD_b491f23ec9e248f9902c5c1b2081b024" addr="T0R1C5S1_1"/>
      <m:placeholder xlName="_PLD_2b415cbc1f944f409e2c471dbfd8a1b2" addr="T0R1C6S1_1"/>
      <m:placeholder xlName="_PLD_f02309bf6efe44ff86d44f16620b132d" addr="T0R1C7S1_1"/>
      <m:placeholder xlName="_PLD_0716dc47d25e4a39b22e4eec6c623d38" addr="T0R1C8S1_1"/>
      <m:placeholder xlName="_PLD_8bc1db95a90849249b1a09fa51190e2b" addr="T0R1C9S1_1"/>
      <m:tuple xlName="_TUP_f252d4ec6fcd41908cebf11001f20989" concept="clcid-ie:ZhongDaSuSongZhongCaiShiXiang" default_row="2" addr="T0R2C">
        <m:item xlName="_GBC_52dbec07a9c84cd18e17e623b3edcb2a" concept="clcid-ie:QiSuShenQingFang" label="起诉（申请）方" addr="T0R2C0S1_1" cellConvertType="1" appId="_GBC_35f7d90461484a06aaa4de37b11de834"/>
        <m:item xlName="_GBC_c66f3e3815d74b0fbe669d954806dfac" concept="clcid-ie:YingSuBeiShenQingFang" label="应诉（被申请）方" addr="T0R2C1S1_1" appId="_GBC_35f7d90461484a06aaa4de37b11de834"/>
        <m:item xlName="_GBC_e948ce2e1a3843b8ae83610cad235e86" concept="clcid-ie:ChengDanLianDaiZeRenFang" label="承担连带责任方" addr="T0R2C2S1_1" appId="_GBC_35f7d90461484a06aaa4de37b11de834"/>
        <m:item xlName="_GBC_649cfd165ab042d489b582bc97907f5d" concept="clcid-ie:SuSongZhongCaiLeiXing" label="诉讼仲裁类型" addr="T0R2C3S1_1" appId="_GBC_35f7d90461484a06aaa4de37b11de834"/>
        <m:item xlName="_GBC_1c5f313a6bda4b129c3c0c6152517c9b" concept="clcid-ie:SuSongZhongCaiJiBenQingKuang" label="诉讼（仲裁）基本情况" addr="T0R2C4S1_1" appId="_GBC_35f7d90461484a06aaa4de37b11de834"/>
        <m:item xlName="_GBC_00d97cb133cc4fb6b179b9beb1964df7" concept="clcid-ie:SuSongZhongCaiSheJiJinE" label="诉讼（仲裁）涉及金额" mulRef="_GBC_9d97246aa01d4ad08e6284cc246abd9f" unitRef="_GBC_a18222a537f349d088118dcd5db0706a" addr="T0R2C5S1_1" formatStyle="Comma" appId="_GBC_35f7d90461484a06aaa4de37b11de834"/>
        <m:item xlName="_GBC_c77ee8afcbf6490dae8d6917f2f9bf0a" concept="clcid-ie:SuSongZhongCaiShiFouXingChengYuJiFuZhaiJiJinE" label="诉讼(仲裁)是否形成预计负债及金额" addr="T0R2C6S1_1" appId="_GBC_35f7d90461484a06aaa4de37b11de834"/>
        <m:item xlName="_GBC_ea724febf02943d1a8026662655ea68e" concept="clcid-ie:SuSongZhongCaiJinZhan" label="诉讼（仲裁）进展" addr="T0R2C7S1_1" appId="_GBC_35f7d90461484a06aaa4de37b11de834"/>
        <m:item xlName="_GBC_8874f8edc8ac49c38d4af3b36224fca0" concept="clcid-ie:SuSongZhongCaiShenLiJieGuoJiYingXiang" label="诉讼（仲裁）审理结果及影响" addr="T0R2C8S1_1" appId="_GBC_35f7d90461484a06aaa4de37b11de834"/>
        <m:item xlName="_GBC_c231cf0e79f14c0ab3a378bc75ebb3ae" concept="clcid-ie:SuSongZhongCaiPanJueZhiXingQingKuang" label="诉讼（仲裁）判决执行情况" addr="T0R2C9S1_1" appId="_GBC_35f7d90461484a06aaa4de37b11de834"/>
      </m:tuple>
    </m:section>
    <m:section xlName="_SEC_d48e48b1d43741b4bf7cdf012e359c8e" title="重大诉讼、仲裁事项的说明" rules="R2015_R5_006" helpId="101001069">
      <m:item xlName="_GBC_08b4ed5586904b67b0e5328f25166753" concept="clcid-ci-ar:ShiFouShiYongZhongDaSuSongZhongCaiShiXiangQiTaShuoMing" label="是否适用：重大诉讼、仲裁事项其他说明" selectOptions="_buildInAppliance" controlType="CustomCheckbox" cRanges="{&quot;StartName&quot;:&quot;_GBC_08b4ed5586904b67b0e5328f25166753&quot;,&quot;EndName&quot;:&quot;_GBC_f60a884ac35c42b2899c4b9b78061866&quot;,&quot;CType&quot;:1,&quot;DisplayText&quot;:null}"/>
      <m:item xlName="_GBC_f60a884ac35c42b2899c4b9b78061866" concept="clcid-ie:ZhongDaSuSongZhongCaiShiXiangDeShuoMing" label="重大诉讼、仲裁事项的说明" appId="_GBC_08b4ed5586904b67b0e5328f25166753"/>
    </m:section>
    <m:section xlName="_SEC_ab4d5b987db046049f25c9a37c5fcef6" title="上市公司及其董事、监事、高级管理人员、控股股东、实际控制人、..." rules="R2015_R5_007" helpId="101001065">
      <m:item xlName="_GBC_123762bb7717485a933e24f7a072833b"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123762bb7717485a933e24f7a072833b&quot;,&quot;EndName&quot;:&quot;_GBC_22b505e911e0454088ff7cedea338e39&quot;,&quot;CType&quot;:1,&quot;DisplayText&quot;:null}"/>
      <m:item xlName="_GBC_22b505e911e0454088ff7cedea338e39" concept="clcid-ie:GongSiDongShiHuiDongShiShouChuFaJiZhengGaiQingKuang" label="公司、董事会、董事受处罚及整改情况" appId="_GBC_123762bb7717485a933e24f7a072833b"/>
    </m:section>
    <m:section xlName="_SEC_a173054d21f9405fa83bf7d1309bfdc4" title="报告期内公司及其控股股东、实际控制人诚信状况的说明" helpId="101001066">
      <m:item xlName="_GBC_c52f51ce49eb4245a9df7baca2947656"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c52f51ce49eb4245a9df7baca2947656&quot;,&quot;EndName&quot;:&quot;_GBC_6638694178ac4812ad4db9fd5a458b9a&quot;,&quot;CType&quot;:1,&quot;DisplayText&quot;:null}"/>
      <m:item xlName="_GBC_6638694178ac4812ad4db9fd5a458b9a" concept="clcid-ie:BaoGaoQiNeiGongSiJiQiKongGuGuDongShiJiKongZhiRenChengXinZhuangKuangDeShuoMing" label="报告期内公司及其控股股东、实际控制人诚信状况的说明" appId="_GBC_c52f51ce49eb4245a9df7baca2947656"/>
    </m:section>
    <m:section xlName="_SEC_0fef5a8a9a1f47b5be982489f74109f3" title="相关股权激励事项已在临时公告披露且后续实施无进展或变化" rules="R2015_R5_008" convertSummaryRule="NoConvert" helpId="101001067">
      <m:item xlName="_GBC_0af9dca2858d42619c57d7878f3a7792"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0af9dca2858d42619c57d7878f3a7792&quot;,&quot;EndName&quot;:&quot;_GBC_745b26ae904e478ea07e28da91940721&quot;,&quot;CType&quot;:1,&quot;DisplayText&quot;:null}"/>
      <m:placeholder xlName="_PLD_2decbe6d8ce743f4b13927063683e8b3" addr="T0R0C0S1_1"/>
      <m:placeholder xlName="_PLD_6c5a6ae67a584eab9a29fd8b549ac825" addr="T0R0C1S1_1"/>
      <m:tuple xlName="_TUP_037b15f0f55b43a0b8948811ed866a88" concept="clcid-ie:GuQuanJiLiShiXiangYiZaiLinShiBaoGaoPiLuQieHouXuShiShiWuJinZhanHuoBianHuaDe" default_row="2" addr="T0R1C">
        <m:item xlName="_GBC_5ff85db60d434b7ba0d85879b1d3b257" concept="clcid-ie:GuQuanJiLiShiXiangYiZaiLinShiBaoGaoPiLuQieHouXuShiShiWuJinZhanHuoBianHuaDeShiXiangGaiShu" label="股权激励事项已在临时报告披露且后续实施无进展或变化的-事项概述" addr="T0R1C0S1_1" appId="_GBC_0af9dca2858d42619c57d7878f3a7792"/>
        <m:item xlName="_GBC_745b26ae904e478ea07e28da91940721" concept="clcid-ie:GuQuanJiLiShiXiangYiZaiLinShiBaoGaoPiLuQieHouXuShiShiWuJinZhanHuoBianHuaDeChaXunSuoYin" label="股权激励事项已在临时报告披露且后续实施无进展或变化的-查询索引" addr="T0R1C1S1_1" appId="_GBC_0af9dca2858d42619c57d7878f3a7792" keyAction="13"/>
      </m:tuple>
    </m:section>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item xlName="_GBC_8c608b750e98413fbea3e815e4c9162c" concept="clcid-ie:GuQuanJiLiJiHuaNianFen" label="股权激励计划年份" appId="_GBC_002ad948ce1449c2a805bfbb132b2202"/>
      <m:item xlName="_GBC_0d4c8424e0e44370819dff37a3a57f27" concept="clcid-ie:GuQuanJiLiJiHuaZhiXingCiShu" label="股权激励计划执行次数" appId="_GBC_002ad948ce1449c2a805bfbb132b2202"/>
      <m:item xlName="_GBC_a761ce34631247a78f1c34cf742f6749" concept="clcid-ie:GongSiGuQuanJiLiFangShi" label="公司股权激励方式" selectOptions="e0bb5fb7d79149c5b90dff58b3e1b883" controlType="Combobox" appId="_GBC_002ad948ce1449c2a805bfbb132b2202"/>
      <m:item xlName="_GBC_52a8d93837e1430ba8062d77dd075fce" concept="clcid-ie:GongSiGuQuanJiLiDeBiaoDiGuPiaoLaiYuan" label="公司股权激励的标的股票来源" selectOptions="c09e8ce720e644a3b4820b5b802bfc69" controlType="Combobox" appId="_GBC_002ad948ce1449c2a805bfbb132b2202"/>
      <m:placeholder xlName="_PLD_ae12e8f12c5b4a0a84b192aebc659e30" addr="T0R0C0S1_1"/>
      <m:item xlName="_GBC_415841c7cd124bb1b7875bef2ba0658d" concept="clcid-ie:GongSiGuQuanJiLiQuanYiGongJuGongYunJiaZhiDeJiLiangFangFaDeShuoMing" label="公司股权激励权益工具公允价值的计量方法的说明" addr="T0R0C1S1_1" appId="_GBC_002ad948ce1449c2a805bfbb132b2202"/>
      <m:placeholder xlName="_PLD_3aff25ad73cd46f4814bfc0fd847cb3f" addr="T0R1C0S1_1"/>
      <m:item xlName="_GBC_d62ce208d7da42e1a0ba2a1f69605917" concept="clcid-ie:GongSiGuQuanJiLiGuZhiJiShuCaiYongDeMoXingCanShuJiXuanQuBiaoZhunDeShuoMing" label="公司股权激励估值技术采用的参数说明" addr="T0R1C1S1_1" appId="_GBC_002ad948ce1449c2a805bfbb132b2202"/>
      <m:placeholder xlName="_PLD_03b8394d0d2848338dfb6643bd8107c5" addr="T0R2C0S1_1"/>
      <m:item xlName="_GBC_09333e679cd24d42b4e8cc6ecf750dfd" concept="clcid-ie:GongSiGuQuanJiLiQuanYiGongJuGongYunJiaZhiDeFenTanQiJianJiJieGuoDeShuoMing" label="公司股权激励权益工具公允价值计量结果的说明" addr="T0R2C1S1_1" appId="_GBC_002ad948ce1449c2a805bfbb132b2202"/>
    </m:section>
    <m:section xlName="_SEC_12c50bf247d34661bdbc91376a5f0abc" title="其他说明  " helpId="101001067">
      <m:item xlName="_GBC_67421581adf34d0f9f06e3042b8d7199" concept="clcid-ci-ar:ShiFouShiYongGuQuanJiLiQingKuangDeShuoMing" label="是否适用：股权激励情况的说明" selectOptions="_buildInAppliance" controlType="CustomCheckbox" cRanges="{&quot;StartName&quot;:&quot;_GBC_67421581adf34d0f9f06e3042b8d7199&quot;,&quot;EndName&quot;:&quot;_GBC_387c842e79d147469f8a81b8141b623a&quot;,&quot;CType&quot;:1,&quot;DisplayText&quot;:null}"/>
      <m:item xlName="_GBC_387c842e79d147469f8a81b8141b623a" concept="clcid-ie:GuQuanJiLiQingKuangDeShuoMing" label="股权激励情况的说明" appId="_GBC_67421581adf34d0f9f06e3042b8d7199"/>
    </m:section>
    <m:section xlName="_SEC_e76ced04f0774d5494f667355c3809ba" title="员工持股计划情况" rules="R2015_R5_008" helpId="101001067">
      <m:item xlName="_GBC_58bc54aaaba24427a2a569de76f7f83e" concept="clcid-ci-ar:ShiFouShiYongYuanGongChiGuJiHuaQingKuang" label="是否适用：员工持股计划情况" selectOptions="_buildInAppliance" controlType="CustomCheckbox" cRanges="{&quot;StartName&quot;:&quot;_GBC_58bc54aaaba24427a2a569de76f7f83e&quot;,&quot;EndName&quot;:&quot;_GBC_c2221af661674ff2880ee593c43d9024&quot;,&quot;CType&quot;:1,&quot;DisplayText&quot;:null}"/>
      <m:item xlName="_GBC_c2221af661674ff2880ee593c43d9024" concept="clcid-ie:YuanGongChiGuJiHuaQingKuang" label="员工持股计划情况" appId="_GBC_58bc54aaaba24427a2a569de76f7f83e"/>
    </m:section>
    <m:section xlName="_SEC_614d59c9502f4f76b99b0f6a5227009b" title="其他激励措施" rules="R2015_R5_008" helpId="101001067">
      <m:item xlName="_GBC_1273f753309d4658962c7982b10fa010" concept="clcid-ci-ar:ShiFouShiYongQiTaJiLiCuoShi" label="是否适用：其他激励措施" selectOptions="_buildInAppliance" controlType="CustomCheckbox" cRanges="{&quot;StartName&quot;:&quot;_GBC_1273f753309d4658962c7982b10fa010&quot;,&quot;EndName&quot;:&quot;_GBC_495cdc1ae04d4c2dab4c9cfe529fc6c9&quot;,&quot;CType&quot;:1,&quot;DisplayText&quot;:null}"/>
      <m:item xlName="_GBC_495cdc1ae04d4c2dab4c9cfe529fc6c9" concept="clcid-ie:QiTaJiLiCuoShi" label="其他激励措施" appId="_GBC_1273f753309d4658962c7982b10fa010"/>
    </m:section>
    <m:section xlName="_SEC_9b2b3d5bc53a45ad87e57bafa9cc658c" title="已在临时公告披露且后续实施无进展或变化的事项" rules="R2015_R5_009" convertSummaryRule="NoConvert" helpId="101001071">
      <m:item xlName="_GBC_6194ac6d54054fcc9f40dc3e35772780"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6194ac6d54054fcc9f40dc3e35772780&quot;,&quot;EndName&quot;:&quot;_GBC_97eb556cfc44499c8851048962b56d47&quot;,&quot;CType&quot;:1,&quot;DisplayText&quot;:null}"/>
      <m:placeholder xlName="_PLD_19f4a4c0936a4abcb8bcf98faa2411bf" addr="T0R0C0S1_1"/>
      <m:placeholder xlName="_PLD_ee8e2b9af7fa4faa8b872d9bd167f00f" addr="T0R0C1S1_1"/>
      <m:tuple xlName="_TUP_3b1117e6e6354ec89a911d5a8a34962a" concept="clcid-ie:YuRiChangJingYingXiangGuanDeGuanLianJiaoYiShiXiangYiZaiLinShiBaoGaoPiLuQieHouXuShiShiWuJinZhanHuoBianHuaDe" default_row="2" addr="T0R1C">
        <m:item xlName="_GBC_0c79e105f0314cf890ea2388c879678d"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6194ac6d54054fcc9f40dc3e35772780"/>
        <m:item xlName="_GBC_97eb556cfc44499c8851048962b56d4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6194ac6d54054fcc9f40dc3e35772780" keyAction="13"/>
      </m:tuple>
    </m:section>
    <m:section xlName="_SEC_c2c70cd3f9974feb98c2265569f9b212" title="已在临时公告披露，但有后续实施的进展或变化的事项" rules="R2015_R5_009" convertSummaryRule="NoConvert" helpId="101001071">
      <m:item xlName="_GBC_19ed12f3e7b5456b8509a0a5457f26b3"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19ed12f3e7b5456b8509a0a5457f26b3&quot;,&quot;EndName&quot;:&quot;_GBC_5fbfc287aede44a486960ae219233887&quot;,&quot;CType&quot;:1,&quot;DisplayText&quot;:null}"/>
      <m:item xlName="_GBC_5fbfc287aede44a486960ae219233887" concept="clcid-ie:YuRiChangJingYingXiangGuanDeGuanLianJiaoYiShiXiangYiZaiLinShiBaoGaoPiLuHouXuShiShiDeJinZhanHuoBianHua" label="与日常经营相关的关联交易事项已在临时报告披露，后续实施的进展或变化" appId="_GBC_19ed12f3e7b5456b8509a0a5457f26b3"/>
    </m:section>
    <m:section xlName="_SEC_18ede113eb9d4e58b96677300bb03f7d" title="临时公告未披露的事项" rules="R2015_R5_009" convertSummaryRule="NoConvert" helpId="101001071">
      <m:item xlName="_GBC_3f1135e0d6d440e6a4af283441bd65d2" concept="clcid-ci-ar:ShiFouShiYongYuRiChangJingYingXiangGuanDeGuanLianJiaoYiLinShiGongGaoWeiPiLuDeShiXiang" label="是否适用：与日常经营相关的关联交易_临时公告未披露的事项" selectOptions="_buildInAppliance" controlType="CustomCheckbox" cRanges="{&quot;StartName&quot;:&quot;_GBC_3f1135e0d6d440e6a4af283441bd65d2&quot;,&quot;EndName&quot;:&quot;_GBC_5b47877105a14b7cbd7ef9967628a291&quot;,&quot;CType&quot;:1,&quot;DisplayText&quot;:null}"/>
      <m:item xlName="_GBC_42b6d980549c479aa19975db1896b505" concept="clcid-ci-ar:DanWeiYuRiChangJingYingXiangGuanDeGuanLianJiaoYiZhiZhuanHuanQuanWen" label="单位：与日常经营相关的关联交易（只转换全文）" selectOptions="_buildInScales" controlType="Combobox" cellType="Scale" appId="_GBC_3f1135e0d6d440e6a4af283441bd65d2"/>
      <m:item xlName="_GBC_03f9d51d316e4f4a96f86e9737e4a2f4" concept="clcid-ci-ar:BiZhongYuRiChangJingYingXiangGuanDeGuanLianJiaoYiZhiZhuanHuanQuanWen" label="币种：与日常经营相关的关联交易（只转换全文）" selectOptions="_buildInISO4217" controlType="Combobox" cellType="Measure" appId="_GBC_3f1135e0d6d440e6a4af283441bd65d2"/>
      <m:placeholder xlName="_PLD_629c0130c8da42dfa9d7238e527f3273" addr="T0R0C0S1_1"/>
      <m:placeholder xlName="_PLD_d525d3f1d16a4877a1b77cfe0c10c01b" addr="T0R0C1S1_1"/>
      <m:placeholder xlName="_PLD_f5e3030894584e6d8cf2cc7f05679414" addr="T0R0C2S1_1"/>
      <m:placeholder xlName="_PLD_30ad9a6108234a35b30ec79181106dcb" addr="T0R0C3S1_1"/>
      <m:placeholder xlName="_PLD_3d44745a6d2f4433a886d0c2c487b68d" addr="T0R0C4S1_1"/>
      <m:placeholder xlName="_PLD_610861aa1bca4c0cb254abffbc26dfc1" addr="T0R0C5S1_1"/>
      <m:placeholder xlName="_PLD_a7c20660de0d419c9f2c87fb2d1fa697" addr="T0R0C6S1_1"/>
      <m:placeholder xlName="_PLD_c8c7d431a62043dc8c806d41582397e8" addr="T0R0C7S1_1"/>
      <m:placeholder xlName="_PLD_fc7399d5282e4d5180a2955c6fe99fd4" addr="T0R0C8S1_1"/>
      <m:placeholder xlName="_PLD_9e92eccef8264317b16a4c3364f50d3c" addr="T0R0C9S1_1"/>
      <m:placeholder xlName="_PLD_a26574f23fba498f9c8e0ae9a6f1f2bf" addr="T0R0C10S1_1"/>
      <m:tuple xlName="_TUP_326ddb1e375d4a42813e49216c17d9eb" concept="clcid-ie:GouXiaoShangPinTiGongHeJieShouLaoWuDeZhongDaGuanLianJiaoYi" default_row="2" addr="T0R1C">
        <m:item xlName="_GBC_ba2422ceef82415c943b67f9f46ff708" concept="clcid-ie:GouXiaoShangPinTiGongHeJieShouLaoWuDeZhongDaGuanLianJiaoYiDeGuanLianFangMingCheng" label="购销商品、提供和接受劳务的重大关联交易的关联方名称" addr="T0R1C0S1_1" cellConvertType="1" appId="_GBC_3f1135e0d6d440e6a4af283441bd65d2"/>
        <m:item xlName="_GBC_3738555180e1462b801ac407503e59e4" concept="clcid-ie:GouXiaoShangPinTiGongHeJieShouLaoWuDeZhongDaGuanLianJiaoYiDeGuanLianFangGuanXi" label="购销商品、提供和接受劳务的重大关联交易的关联方关系" selectOptions="995b2a43652a4ae6ae31062ffd6294a1" addr="T0R1C1S1_1" controlType="Combobox" appId="_GBC_3f1135e0d6d440e6a4af283441bd65d2" checkOption="Ignore"/>
        <m:item xlName="_GBC_bb47a5667fbb4a8daf88d0050cc242d9" concept="clcid-ie:GouXiaoShangPinTiGongHeJieShouLaoWuDeZhongDaGuanLianJiaoYiDeLeiXing" label="购销商品、提供和接受劳务的重大关联交易的类型" selectOptions="5ff893657ee84a6b9093186bc3705bbe" addr="T0R1C2S1_1" controlType="Combobox" appId="_GBC_3f1135e0d6d440e6a4af283441bd65d2" checkOption="Ignore"/>
        <m:item xlName="_GBC_d9147abe67dd4368ae1a4cec1d49172c" concept="clcid-ie:GuanLianJiaoYiNeiRong" label="关联交易内容" addr="T0R1C3S1_1" appId="_GBC_3f1135e0d6d440e6a4af283441bd65d2"/>
        <m:item xlName="_GBC_dd31c4167c604e2786d6e8de0e20e6e8" concept="clcid-ie:GouXiaoShangPinTiGongHeJieShouLaoWuDeZhongDaGuanLianJiaoYiDeDingJiaYuanZe" label="购销商品、提供和接受劳务的重大关联交易的定价原则" addr="T0R1C4S1_1" appId="_GBC_3f1135e0d6d440e6a4af283441bd65d2"/>
        <m:item xlName="_GBC_12f9e1d3b26249ee99b9446650f03725" concept="clcid-ie:GuanLianJiaoYiDeJiaGe" label="关联交易的价格" addr="T0R1C5S1_1" formatStyle="Comma" appId="_GBC_3f1135e0d6d440e6a4af283441bd65d2"/>
        <m:item xlName="_GBC_9c2bf9864ece45e5988fed2d4bc072a9" concept="clcid-ie:GouXiaoShangPinTiGongJieShouLaoWuDeZhongDaGuanLianJiaoYiJinE" label="购销商品提供接受劳务的重大关联交易金额" mulRef="_GBC_42b6d980549c479aa19975db1896b505" unitRef="_GBC_03f9d51d316e4f4a96f86e9737e4a2f4" addr="T0R1C6S1_1" formatStyle="Comma" appId="_GBC_3f1135e0d6d440e6a4af283441bd65d2"/>
        <m:item xlName="_GBC_07a0539adad74b2ab1eeac2807866e03" concept="clcid-ie:GouXiaoShangPinTiGongHeJieShouLaoWuDeZhongDaGuanLianJiaoYiZhanTongLeiJiaoYiJinEDeBiLi" label="购销商品、提供和接受劳务的重大关联交易占同类交易金额的比例" addr="T0R1C7S1_1" baseScale="0.01" formatStyle="Comma" appId="_GBC_3f1135e0d6d440e6a4af283441bd65d2"/>
        <m:item xlName="_GBC_6c80a7425890430db9eec8719c2db75a" concept="clcid-ie:GuanLianJiaoYiJieSuanFangShi" label="关联交易结算方式" addr="T0R1C8S1_1" appId="_GBC_3f1135e0d6d440e6a4af283441bd65d2"/>
        <m:item xlName="_GBC_77d71bcd29b94ed6bcadc9e6aff22903" concept="clcid-ie:ShiChangJiaGe" label="同类交易市场价格" mulRef="_GBC_42b6d980549c479aa19975db1896b505" unitRef="_GBC_03f9d51d316e4f4a96f86e9737e4a2f4" addr="T0R1C9S1_1" formatStyle="Comma" appId="_GBC_3f1135e0d6d440e6a4af283441bd65d2"/>
        <m:item xlName="_GBC_15bb78c4721649b683ab8b2f3265ba1c" concept="clcid-ie:JiaoYiJiaGeYuShiChangCanKaoJiaGeChaYiJiaoDaDeYuanYin" label="交易价格与市场参考价格差异较大的原因" addr="T0R1C10S1_1" appId="_GBC_3f1135e0d6d440e6a4af283441bd65d2"/>
      </m:tuple>
      <m:placeholder xlName="_PLD_96602d6979f2472d82d5dfdfd727d161" addr="T0R3C0S1_4"/>
      <m:item xlName="_GBC_26a16e0aacc74cd2a37a70e8ff77cf6d" concept="clcid-ie:ZhongDaGuanLianJiaoYiJinEHeJi" label="重大关联交易金额合计" mulRef="_GBC_42b6d980549c479aa19975db1896b505" unitRef="_GBC_03f9d51d316e4f4a96f86e9737e4a2f4" addr="T0R3C6S1_1" formatStyle="Comma" appId="_GBC_3f1135e0d6d440e6a4af283441bd65d2">
        <m:complexRule comparator="Eq" title="重大关联交易金额合计" test=" $_GBC_9c2bf9864ece45e5988fed2d4bc072a9" id="C8c29ea4b347e4fbfbf0c340fbb959a0a"/>
      </m:item>
      <m:item xlName="_GBC_e092aeb720e34f71ada9d850741ec48d" concept="clcid-ie:ZhongDaGuanLianJiaoYiJinEZhanTongLeiJiaoYiJinEDeBiLiHeJi" label="重大关联交易金额占同类交易金额的比例合计" addr="T0R3C7S1_1" baseScale="0.01" formatStyle="Comma" appId="_GBC_3f1135e0d6d440e6a4af283441bd65d2"/>
      <m:placeholder xlName="_PLD_ebfaaa23345041da80f56374d892241a" addr="T0R4C0S1_5"/>
      <m:item xlName="_GBC_87faf7bda13f423288d177dbda47bce5" concept="clcid-ie:DaEXiaoHuoTuiHuiDeXiangXiQingKuang" label="大额销货退回的详细情况" addr="T0R4C5S1_6" appId="_GBC_3f1135e0d6d440e6a4af283441bd65d2"/>
      <m:placeholder xlName="_PLD_af79239bb3754794916f2b55d579cf11" addr="T0R5C0S1_5"/>
      <m:item xlName="_GBC_5b47877105a14b7cbd7ef9967628a291" concept="clcid-ie:GouXiaoShangPinTiGongHeJieShouLaoWuDeZhongDaGuanLianJiaoYiShuoMing" label="购销商品提供和接受劳务的重大关联交易说明" addr="T0R5C5S1_6" appId="_GBC_3f1135e0d6d440e6a4af283441bd65d2"/>
    </m:section>
    <m:section xlName="_SEC_5101ea14b3704066958f40b02b8e01b2" title="已在临时公告披露且后续实施无进展或变化的事项" rules="R2015_R5_009" convertSummaryRule="NoConvert" helpId="101001070">
      <m:item xlName="_GBC_543ebf3bec89495c98a461a0509a331d"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543ebf3bec89495c98a461a0509a331d&quot;,&quot;EndName&quot;:&quot;_GBC_5f09cb6da134482e876815175ac12897&quot;,&quot;CType&quot;:1,&quot;DisplayText&quot;:null}"/>
      <m:placeholder xlName="_PLD_1188ee45227d45f381d6f25e86478458" addr="T0R0C0S1_1"/>
      <m:placeholder xlName="_PLD_0c44a61d6566427086931bb8189dad89" addr="T0R0C1S1_1"/>
      <m:tuple xlName="_TUP_a8756654617345fbb9d5c990ec64bc7e" concept="clcid-ie:ZiChanShouGouChuShouFaShengDeGuanLianJiaoYiShiXiangYiZaiLinShiBaoGaoPiLuQieHouXuShiShiWuJinZhanHuoBianHuaDe" default_row="2" addr="T0R1C">
        <m:item xlName="_GBC_10e82fd72eb44e21927e1a3fddc67cb0"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543ebf3bec89495c98a461a0509a331d"/>
        <m:item xlName="_GBC_5f09cb6da134482e876815175ac12897"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543ebf3bec89495c98a461a0509a331d" keyAction="13"/>
      </m:tuple>
    </m:section>
    <m:section xlName="_SEC_1e051394e4c54345b8c73f9c2de10706" title="已在临时公告披露，但有后续实施的进展或变化的事项" rules="R2015_R5_009" convertSummaryRule="NoConvert" helpId="101001070">
      <m:item xlName="_GBC_f85ce314be044952b84cb0c7825e3be3"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f85ce314be044952b84cb0c7825e3be3&quot;,&quot;EndName&quot;:&quot;_GBC_8be6819282404c72b37e6b124c015b6a&quot;,&quot;CType&quot;:1,&quot;DisplayText&quot;:null}"/>
      <m:item xlName="_GBC_8be6819282404c72b37e6b124c015b6a" concept="clcid-ie:ZiChanShouGouChuShouFaShengDeGuanLianJiaoYiShiXiangYiZaiLinShiBaoGaoPiLuHouXuShiShiDeJinZhanHuoBianHua" label="资产收购、出售发生的关联交易事项已在临时报告披露，后续实施的进展或变化" appId="_GBC_f85ce314be044952b84cb0c7825e3be3"/>
    </m:section>
    <m:section xlName="_SEC_0cf43ef9267042f5910eeb382017750a" title="临时公告未披露的事项" rules="R2015_R5_009" convertSummaryRule="NoConvert" helpId="101001070">
      <m:item xlName="_GBC_c2403e21caad4498842c2f1cf3384c0d"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c2403e21caad4498842c2f1cf3384c0d&quot;,&quot;EndName&quot;:&quot;_GBC_1e10a20357df4bad8f80411b7ca6bbff&quot;,&quot;CType&quot;:1,&quot;DisplayText&quot;:null}"/>
      <m:item xlName="_GBC_4959b4d2286b47189fc00e2dd63da871" concept="clcid-ci-ar:DanWeiZiChanShouGouChuShouFaShengDeGuanLianJiaoYi" label="单位：资产收购、出售发生的关联交易" selectOptions="_buildInScales" controlType="Combobox" cellType="Scale" appId="_GBC_c2403e21caad4498842c2f1cf3384c0d"/>
      <m:item xlName="_GBC_d9c7bbc5908b43f289b233365e46f854" concept="clcid-ci-ar:BiZhongZiChanShouGouChuShouFaShengDeGuanLianJiaoYi" label="币种：资产收购、出售发生的关联交易" selectOptions="_buildInISO4217" controlType="Combobox" cellType="Measure" appId="_GBC_c2403e21caad4498842c2f1cf3384c0d"/>
      <m:placeholder xlName="_PLD_b4d3eec302324382aa2169b1da1cc43b" addr="T0R0C0S1_1"/>
      <m:placeholder xlName="_PLD_f2b4833d0e9a44429237804c50dc1b2a" addr="T0R0C1S1_1"/>
      <m:placeholder xlName="_PLD_27f505b90a4f46f6b2a7fef21b2edc95" addr="T0R0C2S1_1"/>
      <m:placeholder xlName="_PLD_ebe0e4e322814e7a854e916adf440ecf" addr="T0R0C3S1_1"/>
      <m:placeholder xlName="_PLD_ac228289b1f54657bde4a7a1ba084616" addr="T0R0C4S1_1"/>
      <m:placeholder xlName="_PLD_654277ba7b9c47faa217643d1f8c4caf" addr="T0R0C5S1_1"/>
      <m:placeholder xlName="_PLD_fb160b4a036a49ed932a21659fda020a" addr="T0R0C6S1_1"/>
      <m:placeholder xlName="_PLD_f24cc596b7ff414ba9107da134517474" addr="T0R0C7S1_1"/>
      <m:placeholder xlName="_PLD_0f24149ae7b44917ad373255364e2892" addr="T0R0C8S1_1"/>
      <m:placeholder xlName="_PLD_79a36ea99dca458ab05e76dbac78fb70" addr="T0R0C9S1_1"/>
      <m:placeholder xlName="_PLD_2cac55957e924bc8887dc6f0fa8a6532" addr="T0R0C10S1_1"/>
      <m:placeholder xlName="_PLD_02ad123c27aa4a41ae8157aa05ab0a35" addr="T0R0C11S1_1"/>
      <m:tuple xlName="_TUP_4dbd28a91f4244f68e13cd91b4c15fd9" concept="clcid-ie:ZiChanGuQuanZhuanRangDeZhongDaGuanLianJiaoYi" default_row="2" addr="T0R1C">
        <m:item xlName="_GBC_2e29e55a42aa43b0bcc49baeb661148f" concept="clcid-ie:ZiChanGuQuanZhuanRangDeZhongDaGuanLianJiaoYiDeGuanLianFangMingCheng" label="资产股权转让的重大关联交易的关联方名称" addr="T0R1C0S1_1" cellConvertType="1" appId="_GBC_c2403e21caad4498842c2f1cf3384c0d"/>
        <m:item xlName="_GBC_859a42be1c3b4530ae38159051300d51" concept="clcid-ie:ZiChanGuQuanZhuanRangDeZhongDaGuanLianJiaoYiDeGuanLianFangGuanXi" label="资产股权转让的重大关联交易的关联方关系" selectOptions="219e5edd5d234b23ae31d5c09f9eec07" addr="T0R1C1S1_1" controlType="Combobox" appId="_GBC_c2403e21caad4498842c2f1cf3384c0d" checkOption="Ignore"/>
        <m:item xlName="_GBC_157cc5f468a240d39190be1422a5fb09" concept="clcid-ie:ZiChanGuQuanZhuanRangDeZhongDaGuanLianJiaoYiDeLeiXing" label="资产股权转让的重大关联交易的类型" selectOptions="3e65a1bc5c0f483db0d1223cfe66568a" addr="T0R1C2S1_1" controlType="Combobox" appId="_GBC_c2403e21caad4498842c2f1cf3384c0d" checkOption="Ignore"/>
        <m:item xlName="_GBC_a0e51b3c4ea24df3b1c8be022144cd23" concept="clcid-ie:ZiChanGuQuanZhuanRangDeZhongDaGuanLianJiaoYiDeNeiRong" label="资产股权转让的重大关联交易的内容" addr="T0R1C3S1_1" appId="_GBC_c2403e21caad4498842c2f1cf3384c0d"/>
        <m:item xlName="_GBC_6867a7aa5eb14df8a7ae4910fabd185c" concept="clcid-ie:ZiChanGuQuanZhuanRangDeZhongDaGuanLianJiaoYiDeDingJiaYuanZe" label="资产股权转让的重大关联交易的定价原则" addr="T0R1C4S1_1" appId="_GBC_c2403e21caad4498842c2f1cf3384c0d"/>
        <m:item xlName="_GBC_186e3cf10f85454b8d5539922f87def3" concept="clcid-ie:GuanLianJiaoYiZhuanRangZiChanDeZhangMianJiaZhi" label="关联交易转让资产的帐面价值" mulRef="_GBC_4959b4d2286b47189fc00e2dd63da871" unitRef="_GBC_d9c7bbc5908b43f289b233365e46f854" addr="T0R1C5S1_1" formatStyle="Comma" appId="_GBC_c2403e21caad4498842c2f1cf3384c0d"/>
        <m:item xlName="_GBC_64f52d3db98647ceb0f8f16bcb34c31e" concept="clcid-ie:GuanLianJiaoYiZhuanRangZiChanDePingGuJiaZhi" label="关联交易转让资产的评估价值" mulRef="_GBC_4959b4d2286b47189fc00e2dd63da871" unitRef="_GBC_d9c7bbc5908b43f289b233365e46f854" addr="T0R1C6S1_1" formatStyle="Comma" appId="_GBC_c2403e21caad4498842c2f1cf3384c0d"/>
        <m:item xlName="_GBC_c34fe496ed1c43e0886bb6a05e60cb0f" concept="clcid-ie:ZiChanGuQuanZhuanRangDeZhongDaGuanLianJinE" label="资产、股权转让的重大关联金额" mulRef="_GBC_4959b4d2286b47189fc00e2dd63da871" unitRef="_GBC_d9c7bbc5908b43f289b233365e46f854" addr="T0R1C7S1_1" formatStyle="Comma" appId="_GBC_c2403e21caad4498842c2f1cf3384c0d"/>
        <m:item xlName="_GBC_2f816e9c23444a33b4928ffed524c985" concept="clcid-ie:ZiChanGuQuanZhuanRangDeZhongDaGuanLianJiaoYiDeJieSuanFangShi" label="资产股权转让的重大关联交易的结算方式" addr="T0R1C8S1_1" appId="_GBC_c2403e21caad4498842c2f1cf3384c0d"/>
        <m:item xlName="_GBC_8eb9d90ceac4441794ed12dc1ee3db62" concept="clcid-ie:GuanLianJiaoYiZhuanRangZiChanHuoDeDeShouYi" label="关联交易转让资产获得的收益" mulRef="_GBC_4959b4d2286b47189fc00e2dd63da871" unitRef="_GBC_d9c7bbc5908b43f289b233365e46f854" addr="T0R1C9S1_1" formatStyle="Comma" appId="_GBC_c2403e21caad4498842c2f1cf3384c0d"/>
        <m:item xlName="_GBC_b907f16c96de4a33b8494dc41bcb4efc" concept="clcid-ie:ZiChanGuQuanZhuanRangDeZhongDaGuanLianJiaoYiDuiGongSiJingYingChengGuoHeCaiWuZhuangKuangDeYingXiangQingKuang" label="资产股权转让的重大关联交易对公司经营成果和财务状况的影响情况" addr="T0R1C10S1_1" appId="_GBC_c2403e21caad4498842c2f1cf3384c0d"/>
        <m:item xlName="_GBC_a00c2e959da6453a9b7f86d4f148f7c3" concept="clcid-ie:ZhuanRangJiaGeYuZhangMianJiaZhiHuoPingGuJiaZhiChaYiJiaoDaDeYuanYin" label="转让价格与帐面价值或评估价值差异较大的原因" addr="T0R1C11S1_1" appId="_GBC_c2403e21caad4498842c2f1cf3384c0d"/>
      </m:tuple>
      <m:item xlName="_GBC_1e10a20357df4bad8f80411b7ca6bbff" concept="clcid-ie:ZiChanGuQuanZhuanRangDeZhongDaGuanLianJiaoYiDeShuoMing" label="资产股权转让的重大关联交易的说明" appId="_GBC_c2403e21caad4498842c2f1cf3384c0d"/>
    </m:section>
    <m:section xlName="_SEC_2377f3c46fe8488f9d7f53b4f8ba80b1" title="涉及业绩约定的，应当披露报告期内的业绩实现情况" rules="R2015_R5_009" helpId="101001070">
      <m:item xlName="_GBC_fa913cf2ab9c4bd9bb424b63073fb9b5" concept="clcid-ci-ar:ShiFouShiYongSheJiYeJiYueDingDeYingDangPiLuBaoGaoQiNeiDeYeJiShiXianQingKuang" label="是否适用：涉及业绩约定的，应当披露报告期内的业绩实现情况" selectOptions="_buildInAppliance" controlType="CustomCheckbox" cRanges="{&quot;StartName&quot;:&quot;_GBC_fa913cf2ab9c4bd9bb424b63073fb9b5&quot;,&quot;EndName&quot;:&quot;_GBC_6ad3515e12aa4214a70876b92c3a3508&quot;,&quot;CType&quot;:1,&quot;DisplayText&quot;:null}"/>
      <m:item xlName="_GBC_6ad3515e12aa4214a70876b92c3a3508" concept="clcid-ie:clcid-ie_SheJiYeJiYueDingDeYingDangPiLuBaoGaoQiNeiDeYeJiShiXianQingKuang" label="涉及业绩约定的，应当披露报告期内的业绩实现情况" formatStyle="Comma" appId="_GBC_fa913cf2ab9c4bd9bb424b63073fb9b5"/>
    </m:section>
    <m:section xlName="_SEC_51b6cf40b087426eb6434404a0feb888" title="已在临时公告披露且后续实施无进展或变化的事项" rules="R2015_R5_009" convertSummaryRule="NoConvert" helpId="101001073">
      <m:item xlName="_GBC_7eea3c6d3d6245c4a1388637f61fccce"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7eea3c6d3d6245c4a1388637f61fccce&quot;,&quot;EndName&quot;:&quot;_GBC_475d662bbace4aeb83c40a421df2493f&quot;,&quot;CType&quot;:1,&quot;DisplayText&quot;:null}"/>
      <m:placeholder xlName="_PLD_aaa8429c16f947df8bb3958de8573ffd" addr="T0R0C0S1_1"/>
      <m:placeholder xlName="_PLD_cf6e4516bf28449d8c20ba66687eaace" addr="T0R0C1S1_1"/>
      <m:tuple xlName="_TUP_ee53e3ba7d004e0990421f6fbaaf067b" concept="clcid-ie:GongTongDuiWaiTouZiFaShengDeGuanLianJiaoYiShiXiangYiZaiLinShiBaoGaoPiLuQieHouXuShiShiWuJinZhanHuoBianHuaDe" default_row="2" addr="T0R1C">
        <m:item xlName="_GBC_648cfb3ed95b4666ab52aadba9676071"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7eea3c6d3d6245c4a1388637f61fccce"/>
        <m:item xlName="_GBC_475d662bbace4aeb83c40a421df2493f"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7eea3c6d3d6245c4a1388637f61fccce" keyAction="13"/>
      </m:tuple>
    </m:section>
    <m:section xlName="_SEC_6fb162dfa53544919d9b59362cf9fe07" title="已在临时公告披露，但有后续实施的进展或变化的事项" rules="R2015_R5_009" convertSummaryRule="NoConvert" helpId="101001073">
      <m:item xlName="_GBC_5d21c9b653cf41df993294ab4dfbca74"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5d21c9b653cf41df993294ab4dfbca74&quot;,&quot;EndName&quot;:&quot;_GBC_326d274b1514448ba86e866ee8e0ff32&quot;,&quot;CType&quot;:1,&quot;DisplayText&quot;:null}"/>
      <m:item xlName="_GBC_326d274b1514448ba86e866ee8e0ff32" concept="clcid-ie:GongTongDuiWaiTouZiFaShengDeGuanLianJiaoYiShiXiangYiZaiLinShiBaoGaoPiLuHouXuShiShiDeJinZhanHuoBianHua" label="共同对外投资发生的关联交易事项已在临时报告披露，后续实施的进展或变化" appId="_GBC_5d21c9b653cf41df993294ab4dfbca74"/>
    </m:section>
    <m:section xlName="_SEC_c27b95cb91e04e0cb1142e21dcff5adc" title="临时公告未披露的事项" rules="R2015_R5_009" convertSummaryRule="NoConvert" helpId="101001073">
      <m:item xlName="_GBC_0a8e93fe81464e209d3619d1be6a3349"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0a8e93fe81464e209d3619d1be6a3349&quot;,&quot;EndName&quot;:&quot;_GBC_6bd310e8ea56497592070c4e862ba3a7&quot;,&quot;CType&quot;:1,&quot;DisplayText&quot;:null}"/>
      <m:item xlName="_GBC_74eb25e9a3e54efdaaff92d0e15dbd4f" concept="clcid-ci-ar:DanWeiGongTongDuiWaiTouZiDeZhongDaGuanLianJiaoYi" label="单位：共同对外投资的重大关联交易" selectOptions="_buildInScales" controlType="Combobox" cellType="Scale" appId="_GBC_0a8e93fe81464e209d3619d1be6a3349"/>
      <m:item xlName="_GBC_036929fcdf59420985b80cf0a6896a7d" concept="clcid-ci-ar:BiZhongGongTongDuiWaiTouZiDeZhongDaGuanLianJiaoYi" label="币种：共同对外投资的重大关联交易" selectOptions="_buildInISO4217" controlType="Combobox" cellType="Measure" appId="_GBC_0a8e93fe81464e209d3619d1be6a3349"/>
      <m:placeholder xlName="_PLD_fcc9f9b96d304e1f95e5032cf03fb2ec" addr="T0R0C0S1_1"/>
      <m:placeholder xlName="_PLD_b9e784a3c80342708a14c5ddd1b2762f" addr="T0R0C1S1_1"/>
      <m:placeholder xlName="_PLD_581045b6f75043bebcf739873083c81a" addr="T0R0C2S1_1"/>
      <m:placeholder xlName="_PLD_2dc18c073eb948d390eb147e18dd5760" addr="T0R0C3S1_1"/>
      <m:placeholder xlName="_PLD_49485274d57342feac0f01ff8b1d7b66" addr="T0R0C4S1_1"/>
      <m:placeholder xlName="_PLD_910c660ba200492fa8430c1962a85f15" addr="T0R0C5S1_1"/>
      <m:placeholder xlName="_PLD_405ee1ad41fb4b14b5ec0a4f5fb1d93a" addr="T0R0C6S1_1"/>
      <m:placeholder xlName="_PLD_5976b6cd42c4407e98fc31cfe07b532e" addr="T0R0C7S1_1"/>
      <m:placeholder xlName="_PLD_e4b2c340979a43738897ff07f2870ccb" addr="T0R0C8S1_1"/>
      <m:tuple xlName="_TUP_0db436689fee444dbf0b4fd340d62142" concept="clcid-ie:GongTongDuiWaiTouZiDeZhongDaGuanLianJiaoYi" default_row="2" addr="T0R1C">
        <m:item xlName="_GBC_42604240733743c4b051efac454f3593" concept="clcid-ie:GongTongDuiWaiTouZiDeZhongDaGuanLianJiaoYiDeGuanLianFangMingCheng" label="共同对外投资的重大关联交易的关联方名称" addr="T0R1C0S1_1" appId="_GBC_0a8e93fe81464e209d3619d1be6a3349"/>
        <m:item xlName="_GBC_97df6b6a34504517ac2b39585016cef9" concept="clcid-ie:GongTongDuiWaiTouZiDeZhongDaGuanLianJiaoYiDeGuanLianFangGuanXi" label="共同对外投资的重大关联交易的关联方关系" selectOptions="995b2a43652a4ae6ae31062ffd6294a1" addr="T0R1C1S1_1" controlType="Combobox" appId="_GBC_0a8e93fe81464e209d3619d1be6a3349" checkOption="Ignore"/>
        <m:item xlName="_GBC_5218190145ce4f2f8ddb46a31fc785f4" concept="clcid-ie:BeiTouZiQiYeDeMingCheng" label="被投资企业的名称" addr="T0R1C2S1_1" appId="_GBC_0a8e93fe81464e209d3619d1be6a3349"/>
        <m:item xlName="_GBC_44cb7f97990d491d8b3e0145d03763e2" concept="clcid-ie:BeiTouZiQiYeDeZhuYingYeWu" label="被投资企业的主营业务" addr="T0R1C3S1_1" appId="_GBC_0a8e93fe81464e209d3619d1be6a3349"/>
        <m:item xlName="_GBC_882c376354044469817ed02e9d0d6d93" concept="clcid-ie:BeiTouZiQiYeDeZhuCeZiBen" label="被投资企业的注册资本" mulRef="_GBC_74eb25e9a3e54efdaaff92d0e15dbd4f" unitRef="_GBC_036929fcdf59420985b80cf0a6896a7d" addr="T0R1C4S1_1" formatStyle="Comma" appId="_GBC_0a8e93fe81464e209d3619d1be6a3349"/>
        <m:item xlName="_GBC_8241af19ce46488cb2886a7af8029035" concept="clcid-ie:BeiTouZiQiYeDeZongZiChan" label="被投资企业的总资产" mulRef="_GBC_74eb25e9a3e54efdaaff92d0e15dbd4f" unitRef="_GBC_036929fcdf59420985b80cf0a6896a7d" addr="T0R1C5S1_1" formatStyle="Comma" appId="_GBC_0a8e93fe81464e209d3619d1be6a3349"/>
        <m:item xlName="_GBC_09bf7e10b3714d128a3dc395f27c486b" concept="clcid-ie:BeiTouZiQiYeDeJingZiChan" label="被投资企业的净资产" mulRef="_GBC_74eb25e9a3e54efdaaff92d0e15dbd4f" unitRef="_GBC_036929fcdf59420985b80cf0a6896a7d" addr="T0R1C6S1_1" formatStyle="Comma" appId="_GBC_0a8e93fe81464e209d3619d1be6a3349"/>
        <m:item xlName="_GBC_e4d43ffe51454b3db75ed3cf49f7e064" concept="clcid-ie:BeiTouZiQiYeDeJingLiRun" label="被投资企业的净利润" mulRef="_GBC_74eb25e9a3e54efdaaff92d0e15dbd4f" unitRef="_GBC_036929fcdf59420985b80cf0a6896a7d" addr="T0R1C7S1_1" formatStyle="Comma" appId="_GBC_0a8e93fe81464e209d3619d1be6a3349"/>
        <m:item xlName="_GBC_30a5bddd51604792b37e9ffb744a6646" concept="clcid-ie:BeiTouZiQiYeDeZhongDaZaiJianXiangMuDeJinZhanQingKuang" label="被投资企业的重大在建项目的进展情况" addr="T0R1C8S1_1" appId="_GBC_0a8e93fe81464e209d3619d1be6a3349"/>
      </m:tuple>
      <m:item xlName="_GBC_6bd310e8ea56497592070c4e862ba3a7" concept="clcid-ie:GongTongDuiWaiTouZiDeZhongDaGuanLianJiaoYiDeShuoMing" label="共同对外投资的重大关联交易的说明" appId="_GBC_0a8e93fe81464e209d3619d1be6a3349"/>
    </m:section>
    <m:section xlName="_SEC_1159433f604446c4a73e7743924d5bde" title="已在临时公告披露且后续实施无进展或变化的事项" rules="R2015_R5_009" convertSummaryRule="NoConvert" helpId="101001074">
      <m:item xlName="_GBC_7465d4a4508a455591694c4e59f1f59b"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7465d4a4508a455591694c4e59f1f59b&quot;,&quot;EndName&quot;:&quot;_GBC_4d81021a61ae4545b83fafb54144902f&quot;,&quot;CType&quot;:1,&quot;DisplayText&quot;:null}"/>
      <m:placeholder xlName="_PLD_0332c4bf55444b389337982baa226a35" addr="T0R0C0S1_1"/>
      <m:placeholder xlName="_PLD_98ef7d73df244739a9b3adaabcc315bb" addr="T0R0C1S1_1"/>
      <m:tuple xlName="_TUP_48a0508197c649f9a0e8ff752f8f69b6" concept="clcid-ie:GuanLianZhaiQuanZhaiWuWangLaiShiXiangYiZaiLinShiBaoGaoPiLuQieHouXuShiShiWuJinZhanHuoBianHuaDe" default_row="2" addr="T0R1C">
        <m:item xlName="_GBC_061ea7d8c7b845218ad5c9e7cc48e42d" concept="clcid-ie:GuanLianZhaiQuanZhaiWuWangLaiShiXiangYiZaiLinShiBaoGaoPiLuQieHouXuShiShiWuJinZhanHuoBianHuaDeShiXiangGaiShu" label="关联债权债务往来事项已在临时报告披露且后续实施无进展或变化的-事项概述" addr="T0R1C0S1_1" appId="_GBC_7465d4a4508a455591694c4e59f1f59b"/>
        <m:item xlName="_GBC_4d81021a61ae4545b83fafb54144902f" concept="clcid-ie:GuanLianZhaiQuanZhaiWuWangLaiShiXiangYiZaiLinShiBaoGaoPiLuQieHouXuShiShiWuJinZhanHuoBianHuaDeChaXunSuoYin" label="关联债权债务往来事项已在临时报告披露且后续实施无进展或变化的-查询索引" addr="T0R1C1S1_1" appId="_GBC_7465d4a4508a455591694c4e59f1f59b" keyAction="13"/>
      </m:tuple>
    </m:section>
    <m:section xlName="_SEC_ce119db951414db2a004501c8a65a54b" title="已在临时公告披露，但有后续实施的进展或变化的事项" rules="R2015_R5_009" convertSummaryRule="NoConvert" helpId="101001074">
      <m:item xlName="_GBC_fe8fc12ee5c547d690bcc3fb3f1f4e32"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fe8fc12ee5c547d690bcc3fb3f1f4e32&quot;,&quot;EndName&quot;:&quot;_GBC_6089a3484b9a449a970c20fe15767efc&quot;,&quot;CType&quot;:1,&quot;DisplayText&quot;:null}"/>
      <m:item xlName="_GBC_6089a3484b9a449a970c20fe15767efc" concept="clcid-ie:GuanLianZhaiQuanZhaiWuWangLaiShiXiangYiZaiLinShiBaoGaoPiLuHouXuShiShiDeJinZhanHuoBianHua" label="关联债权债务往来事项已在临时报告披露，后续实施的进展或变化" appId="_GBC_fe8fc12ee5c547d690bcc3fb3f1f4e32"/>
    </m:section>
    <m:section xlName="_SEC_5a41258e75f8445f9f091dbefa9eab6b" title="临时公告未披露的事项" rules="R2015_R5_009" convertSummaryRule="NoConvert" helpId="101001074">
      <m:item xlName="_GBC_d9a88c6705ef48d49848c2b93cb503f2" concept="clcid-ci-ar:ShiFouShiYongGuanLianZhaiQuanZhaiWuWangLaiLinShiGongGaoWeiPiLuDeShiXiang" label="是否适用：关联债权债务往来_临时公告未披露的事项" selectOptions="_buildInAppliance" controlType="CustomCheckbox" cRanges="{&quot;StartName&quot;:&quot;_GBC_d9a88c6705ef48d49848c2b93cb503f2&quot;,&quot;EndName&quot;:&quot;_GBC_b1f01684bc2d4c169ce78cc51c398fec&quot;,&quot;CType&quot;:1,&quot;DisplayText&quot;:null}"/>
      <m:item xlName="_GBC_8d4c1abff8924972accec0d4fd37892b" concept="clcid-ci-ar:DanWeiGuanLianZhaiQuanZhaiWuWangLai" label="单位：关联债权债务往来" selectOptions="_buildInScales" controlType="Combobox" cellType="Scale" appId="_GBC_d9a88c6705ef48d49848c2b93cb503f2"/>
      <m:item xlName="_GBC_382a3dde730d43ff96e279b4ce31f369" concept="clcid-ci-ar:BiZhongGuanLianZhaiQuanZhaiWuWangLai" label="币种：关联债权债务往来" selectOptions="_buildInISO4217" controlType="Combobox" cellType="Measure" appId="_GBC_d9a88c6705ef48d49848c2b93cb503f2"/>
      <m:placeholder xlName="_PLD_95f2c84adc8441e0ac219e05d6e8d5ba" addr="T0R0C0S2_1"/>
      <m:placeholder xlName="_PLD_09ca5e393bc34d4785c49c7cee6066f5" addr="T0R0C1S2_1"/>
      <m:placeholder xlName="_PLD_3e4df3fd6b7247e1a1a853fd2fd19d58" addr="T0R0C2S1_3"/>
      <m:placeholder xlName="_PLD_ad0c36b659684f8ea3c5e5bdac148cdc" addr="T0R0C5S1_3"/>
      <m:placeholder xlName="_PLD_bc90d01618414b799fa4cad9c98b74a6" addr="T0R1C2S1_1"/>
      <m:placeholder xlName="_PLD_e16dc40d23d64bebbedef23ef5c9d0c1" addr="T0R1C3S1_1"/>
      <m:placeholder xlName="_PLD_dc98a14d0d3f4efcbab28c24fdffba08" addr="T0R1C4S1_1"/>
      <m:placeholder xlName="_PLD_b79e4e4eaa1b414ab5065d2b3095a515" addr="T0R1C5S1_1"/>
      <m:placeholder xlName="_PLD_5a0b8d29aa6b43eba1f17db944949c32" addr="T0R1C6S1_1"/>
      <m:placeholder xlName="_PLD_703f2ac3dbfc48e986849e07e3e11448" addr="T0R1C7S1_1"/>
      <m:tuple xlName="_TUP_870eac52461e4729be049dad664ed5e4" concept="clcid-ie:GuanLianZhaiQuanZhaiWuWangLai" default_row="2" addr="T0R2C">
        <m:item xlName="_GBC_9f441a3e24b4497e9ab86d61aa067fd5" concept="clcid-ie:GuanLianZhaiQuanZhaiWuWangLaiDeGuanLianFangMingCheng" label="关联债权债务往来的关联方名称" addr="T0R2C0S1_1" cellConvertType="1" appId="_GBC_d9a88c6705ef48d49848c2b93cb503f2"/>
        <m:item xlName="_GBC_8f67ef005f224f5caa48a28757043bc8" concept="clcid-ie:GuanLianZhaiQuanZhaiWuWangLaiDeGuanLianFangGuanXi" label="关联债权债务往来的关联方关系" selectOptions="995b2a43652a4ae6ae31062ffd6294a1" addr="T0R2C1S1_1" controlType="Combobox" appId="_GBC_d9a88c6705ef48d49848c2b93cb503f2" checkOption="Ignore"/>
        <m:item xlName="_GBC_864269c7522d46bc8f534564f8e1e234" concept="clcid-ie:XiangGuanLianFangTiGongZiJinYuE" label="向关联方提供资金余额" periodRef="本期期初数" mulRef="_GBC_8d4c1abff8924972accec0d4fd37892b" unitRef="_GBC_382a3dde730d43ff96e279b4ce31f369" addr="T0R2C2S1_1" formatStyle="Comma" appId="_GBC_d9a88c6705ef48d49848c2b93cb503f2"/>
        <m:item xlName="_GBC_2b3fbae462bd4255b8a0db501a9d3e7e" concept="clcid-ie:XiangGuanLianFangTiGongZiJinFaShengE" label="向关联方提供资金发生额" mulRef="_GBC_8d4c1abff8924972accec0d4fd37892b" unitRef="_GBC_382a3dde730d43ff96e279b4ce31f369" addr="T0R2C3S1_1" formatStyle="Comma" appId="_GBC_d9a88c6705ef48d49848c2b93cb503f2"/>
        <m:item xlName="_GBC_6e715d7f2d5241259f87a9e5d2c93049" concept="clcid-ie:XiangGuanLianFangTiGongZiJinYuE" label="向关联方提供资金余额" mulRef="_GBC_8d4c1abff8924972accec0d4fd37892b" unitRef="_GBC_382a3dde730d43ff96e279b4ce31f369" addr="T0R2C4S1_1" formatStyle="Comma" appId="_GBC_d9a88c6705ef48d49848c2b93cb503f2"/>
        <m:item xlName="_GBC_ae777dcac1bf4982b0fd1d05210181c0" concept="clcid-ie:GuanLianFangXiangShangShiGongSiTiGongZiJinYuE" label="关联方向上市公司提供资金余额" periodRef="本期期初数" mulRef="_GBC_8d4c1abff8924972accec0d4fd37892b" unitRef="_GBC_382a3dde730d43ff96e279b4ce31f369" addr="T0R2C5S1_1" formatStyle="Comma" appId="_GBC_d9a88c6705ef48d49848c2b93cb503f2"/>
        <m:item xlName="_GBC_31778239e37947b4a7eb4a73ff165c43" concept="clcid-ie:GuanLianFangXiangShangShiGongSiTiGongZiJinFaShengE" label="关联方向上市公司提供资金发生额" mulRef="_GBC_8d4c1abff8924972accec0d4fd37892b" unitRef="_GBC_382a3dde730d43ff96e279b4ce31f369" addr="T0R2C6S1_1" formatStyle="Comma" appId="_GBC_d9a88c6705ef48d49848c2b93cb503f2"/>
        <m:item xlName="_GBC_85914cf154d94840adf23f9139114cff" concept="clcid-ie:GuanLianFangXiangShangShiGongSiTiGongZiJinYuE" label="关联方向上市公司提供资金余额" mulRef="_GBC_8d4c1abff8924972accec0d4fd37892b" unitRef="_GBC_382a3dde730d43ff96e279b4ce31f369" addr="T0R2C7S1_1" formatStyle="Comma" appId="_GBC_d9a88c6705ef48d49848c2b93cb503f2"/>
      </m:tuple>
      <m:placeholder xlName="_PLD_f694f736407343888e4308a34d5b8c41" addr="T0R4C0S1_2"/>
      <m:item xlName="_GBC_b2b046ad294c4057a541794a45dc2996" concept="clcid-ie:XiangGuanLianFangTiGongZiJinYuEHeJi" label="向关联方提供资金余额合计" periodRef="本期期初数" mulRef="_GBC_8d4c1abff8924972accec0d4fd37892b" unitRef="_GBC_382a3dde730d43ff96e279b4ce31f369" addr="T0R4C2S1_1" formatStyle="Comma" appId="_GBC_d9a88c6705ef48d49848c2b93cb503f2">
        <m:complexRule comparator="Eq" title="向关联方提供资金余额合计@本期期初数" test=" $_GBC_864269c7522d46bc8f534564f8e1e234" id="Cd0f4e555ea974123b5e9260f6a2d35a1"/>
      </m:item>
      <m:item xlName="_GBC_4e4b19a3ca074d45859eacf3cd6511c9" concept="clcid-ie:XiangGuanLianFangTiGongZiJinFaShengEHeJi" label="向关联方提供资金发生额合计" mulRef="_GBC_8d4c1abff8924972accec0d4fd37892b" unitRef="_GBC_382a3dde730d43ff96e279b4ce31f369" addr="T0R4C3S1_1" formatStyle="Comma" appId="_GBC_d9a88c6705ef48d49848c2b93cb503f2">
        <m:complexRule comparator="Eq" title="向关联方提供资金发生额合计" test=" $_GBC_2b3fbae462bd4255b8a0db501a9d3e7e" id="C36e41af4047642cd9c2039e35252d02b"/>
      </m:item>
      <m:item xlName="_GBC_6df2a1d759ca467daf6cca76be54efaf" concept="clcid-ie:XiangGuanLianFangTiGongZiJinYuEHeJi" label="向关联方提供资金余额合计" mulRef="_GBC_8d4c1abff8924972accec0d4fd37892b" unitRef="_GBC_382a3dde730d43ff96e279b4ce31f369" addr="T0R4C4S1_1" formatStyle="Comma" appId="_GBC_d9a88c6705ef48d49848c2b93cb503f2">
        <m:complexRule comparator="Eq" title="向关联方提供资金余额合计" test=" $_GBC_6e715d7f2d5241259f87a9e5d2c93049" id="Caf5b7438a67f4ef19d6b743ea36dca0c"/>
      </m:item>
      <m:item xlName="_GBC_2c9780eca5d44059b43e9b3f07efd42a" concept="clcid-ie:GuanLianFangXiangShangShiGongSiTiGongZiJinYuEHeJi" label="关联方向上市公司提供资金余额合计" periodRef="本期期初数" mulRef="_GBC_8d4c1abff8924972accec0d4fd37892b" unitRef="_GBC_382a3dde730d43ff96e279b4ce31f369" addr="T0R4C5S1_1" formatStyle="Comma" appId="_GBC_d9a88c6705ef48d49848c2b93cb503f2">
        <m:complexRule comparator="Eq" title="关联方向上市公司提供资金余额合计@本期期初数" test=" $_GBC_ae777dcac1bf4982b0fd1d05210181c0" id="C01083986c27e4cfcb8790aaca6fc6d26"/>
      </m:item>
      <m:item xlName="_GBC_8ad88fb08b604ac49a2b16e1bc34118f" concept="clcid-ie:GuanLianFangXiangShangShiGongSiTiGongZiJinFaShengEHeJi" label="关联方向上市公司提供资金发生额合计" mulRef="_GBC_8d4c1abff8924972accec0d4fd37892b" unitRef="_GBC_382a3dde730d43ff96e279b4ce31f369" addr="T0R4C6S1_1" formatStyle="Comma" appId="_GBC_d9a88c6705ef48d49848c2b93cb503f2">
        <m:complexRule comparator="Eq" title="关联方向上市公司提供资金发生额合计" test=" $_GBC_31778239e37947b4a7eb4a73ff165c43" id="Ceed158ccd7ff41dc84e4a225d32e6694"/>
      </m:item>
      <m:item xlName="_GBC_e400cb57752c4d2193bce26351baaed9" concept="clcid-ie:GuanLianFangXiangShangShiGongSiTiGongZiJinYuEHeJi" label="关联方向上市公司提供资金余额合计" mulRef="_GBC_8d4c1abff8924972accec0d4fd37892b" unitRef="_GBC_382a3dde730d43ff96e279b4ce31f369" addr="T0R4C7S1_1" formatStyle="Comma" appId="_GBC_d9a88c6705ef48d49848c2b93cb503f2">
        <m:complexRule comparator="Eq" title="关联方向上市公司提供资金余额合计" test=" $_GBC_85914cf154d94840adf23f9139114cff" id="C7b4ff0c8314f432bb88703b40306ccad"/>
      </m:item>
      <m:placeholder xlName="_PLD_6b267ea8a4794efea08e1a308da9e927" addr="T0R5C0S1_2"/>
      <m:item xlName="_GBC_631043f1a41d439b94ec77c8c258dcfc" concept="clcid-ie:GuanLianZhaiQuanZhaiWuXingChengYuanYin" label="关联债权债务形成原因" addr="T0R5C2S1_6" appId="_GBC_d9a88c6705ef48d49848c2b93cb503f2"/>
      <m:placeholder xlName="_PLD_2918fe02eca0402b9be61b0b098d7055" addr="T0R6C0S1_2"/>
      <m:item xlName="_GBC_b1f01684bc2d4c169ce78cc51c398fec" concept="clcid-ie:GuanLianZhaiQuanZhaiWuDuiGongSiJingYingChengGuoJiCaiWuZhuangKuangDeYingXiang" label="关联债权债务对公司经营成果及财务状况的影响" addr="T0R6C2S1_6" appId="_GBC_d9a88c6705ef48d49848c2b93cb503f2"/>
    </m:section>
    <m:section xlName="_SEC_fdaa9d4446c44111831efafcc3898613" title="其他" rules="R2015_R5_009" helpId="101001075">
      <m:item xlName="_GBC_49b04883b7a84a83b6a8bfec05cbb445" concept="clcid-ci-ar:ShiFouShiYongZhongDaGuanLianJiaoYiQiTaShuoMing" label="是否适用：重大关联交易其他说明" selectOptions="_buildInAppliance" controlType="CustomCheckbox" cRanges="{&quot;StartName&quot;:&quot;_GBC_49b04883b7a84a83b6a8bfec05cbb445&quot;,&quot;EndName&quot;:&quot;_GBC_f3502a4ed252419e89a26cbe8fb3bee4&quot;,&quot;CType&quot;:1,&quot;DisplayText&quot;:null}"/>
      <m:item xlName="_GBC_f3502a4ed252419e89a26cbe8fb3bee4" concept="clcid-ie:QiTaZhongYaoGuanLianJiaoYi" label="其他重要关联交易" appId="_GBC_49b04883b7a84a83b6a8bfec05cbb445"/>
    </m:section>
    <m:section xlName="_SEC_0543ebbac7a94a11b10d8648f7254d13" title="托管情况" isSupervision="true" convertSummaryRule="NoConvert" helpId="101001076">
      <m:item xlName="_GBC_f528f5eedb9346f6b0fbdbe3967882e7" concept="clcid-ci-ar:ShiFouShiYongTuoGuanQingKuang" label="是否适用：托管情况" selectOptions="_buildInAppliance" controlType="CustomCheckbox" cRanges="{&quot;StartName&quot;:&quot;_GBC_f528f5eedb9346f6b0fbdbe3967882e7&quot;,&quot;EndName&quot;:&quot;_GBC_d9d491be21024b81a256ed031360d8da&quot;,&quot;CType&quot;:1,&quot;DisplayText&quot;:null}"/>
      <m:item xlName="_GBC_25a542f61ae44a9f8a1196d9adf4f10f" concept="clcid-ci-ar:DanWeiTuoGuanQingKuang" label="单位：托管情况" selectOptions="_buildInScales" controlType="Combobox" cellType="Scale" appId="_GBC_f528f5eedb9346f6b0fbdbe3967882e7"/>
      <m:item xlName="_GBC_bd12db807af34a7cbf52e2f9aa72e2dc" concept="clcid-ci-ar:BiZhongTuoGuanQingKuang" label="币种：托管情况" selectOptions="_buildInISO4217" controlType="Combobox" cellType="Measure" appId="_GBC_f528f5eedb9346f6b0fbdbe3967882e7"/>
      <m:placeholder xlName="_PLD_76bebe1109a2440680ffc1d30e413a30" addr="T0R0C0S1_1"/>
      <m:placeholder xlName="_PLD_eadf8f7d9a604fffbdfa4994b4e02dbf" addr="T0R0C1S1_1"/>
      <m:placeholder xlName="_PLD_4d2c99dde0c74d3bbcdf00eda6cec18d" addr="T0R0C2S1_1"/>
      <m:placeholder xlName="_PLD_6fc2481f5ccf43869703dd51b128a1b8" addr="T0R0C3S1_1"/>
      <m:placeholder xlName="_PLD_56689166a8704f3c909f8b56dcfde9f0" addr="T0R0C4S1_1"/>
      <m:placeholder xlName="_PLD_404ca8c5840147a39d284c55f96f4000" addr="T0R0C5S1_1"/>
      <m:placeholder xlName="_PLD_d52cad69f49841ff8d3339b91818b730" addr="T0R0C6S1_1"/>
      <m:placeholder xlName="_PLD_11e2ff323f2a483eb1a6db3fada2aa63" addr="T0R0C7S1_1"/>
      <m:placeholder xlName="_PLD_1585de23669647f4ab840f8bd63f1df7" addr="T0R0C8S1_1"/>
      <m:placeholder xlName="_PLD_808b866cc5ff44a7832b4346dcdff116" addr="T0R0C9S1_1"/>
      <m:placeholder xlName="_PLD_dd6e041773cc4f4f8c76826102bb1966" addr="T0R0C10S1_1"/>
      <m:tuple xlName="_TUP_15b0e4e9fa8e4f93a453eadcbb53efbd" concept="clcid-ie:TuoGuanQingKuang" default_row="2" addr="T0R1C">
        <m:item xlName="_GBC_142dd8608bb641f19758de81d70951d0" concept="clcid-ie:WeiTuoFangMingCheng" label="委托方名称" addr="T0R1C0S1_1" cellConvertType="1" appId="_GBC_f528f5eedb9346f6b0fbdbe3967882e7"/>
        <m:item xlName="_GBC_e289b162bc144f09a49c6746107e1158" concept="clcid-ie:ShouTuoFangMingCheng" label="受托方名称" addr="T0R1C1S1_1" appId="_GBC_f528f5eedb9346f6b0fbdbe3967882e7"/>
        <m:item xlName="_GBC_b997ddc3b6384da2b32efc13e6d9124a" concept="clcid-ie:TuoGuanZiChanQingKuang" label="托管资产情况" addr="T0R1C2S1_1" appId="_GBC_f528f5eedb9346f6b0fbdbe3967882e7"/>
        <m:item xlName="_GBC_2221b7b7de6b43129008bb2ce7887891" concept="clcid-ie:TuoGuanZiChanSheJiJinE" label="托管资产涉及金额" mulRef="_GBC_25a542f61ae44a9f8a1196d9adf4f10f" unitRef="_GBC_bd12db807af34a7cbf52e2f9aa72e2dc" addr="T0R1C3S1_1" formatStyle="Comma" appId="_GBC_f528f5eedb9346f6b0fbdbe3967882e7"/>
        <m:item xlName="_GBC_3b533ee908fb472c942c33b1402cc8ff" concept="clcid-ie:TuoGuanQiShiRi" label="托管起始日" addr="T0R1C4S1_1" appId="_GBC_f528f5eedb9346f6b0fbdbe3967882e7" keyAction="38"/>
        <m:item xlName="_GBC_4db1d7d8d43e4eb3b8881b21a494a219" concept="clcid-ie:TuoGuanZhongZhiRi" label="托管终止日" addr="T0R1C5S1_1" appId="_GBC_f528f5eedb9346f6b0fbdbe3967882e7" keyAction="38"/>
        <m:item xlName="_GBC_6c39b2270a014fa5b092d2683d25958d" concept="clcid-ie:TuoGuanShouYi" label="托管收益" mulRef="_GBC_25a542f61ae44a9f8a1196d9adf4f10f" unitRef="_GBC_bd12db807af34a7cbf52e2f9aa72e2dc" addr="T0R1C6S1_1" formatStyle="Comma" appId="_GBC_f528f5eedb9346f6b0fbdbe3967882e7"/>
        <m:item xlName="_GBC_6ed9c2411dc74c769db7d70ba5568020" concept="clcid-ie:TuoGuanShouYiQueDingYiJu" label="托管收益确定依据" addr="T0R1C7S1_1" appId="_GBC_f528f5eedb9346f6b0fbdbe3967882e7"/>
        <m:item xlName="_GBC_98912fa0a33c4f46b0ff5843497e7aff" concept="clcid-ie:TuoGuanShouYiDuiGongSiYingXiang" label="托管收益对公司影响" addr="T0R1C8S1_1" appId="_GBC_f528f5eedb9346f6b0fbdbe3967882e7"/>
        <m:item xlName="_GBC_2b94322ae2cf4d2bb7d1e9cd6bfdce4c" concept="clcid-ie:TuoGuanShiFouGuanLianJiaoYi" label="托管是否关联交易" selectOptions="_buildInYesNo" addr="T0R1C9S1_1" controlType="Combobox" appId="_GBC_f528f5eedb9346f6b0fbdbe3967882e7"/>
        <m:item xlName="_GBC_9fe61578a9ff480e9175c027889ac2f7" concept="clcid-ie:TuoGuanGuanLianGuanXi" label="托管中关联方与本公司关系" selectOptions="995b2a43652a4ae6ae31062ffd6294a1" addr="T0R1C10S1_1" controlType="Combobox" appId="_GBC_f528f5eedb9346f6b0fbdbe3967882e7" checkOption="Ignore"/>
      </m:tuple>
      <m:item xlName="_GBC_d9d491be21024b81a256ed031360d8da" concept="clcid-ie:TuoGuanQingKuangShuoMing" label="托管情况说明" appId="_GBC_f528f5eedb9346f6b0fbdbe3967882e7"/>
    </m:section>
    <m:section xlName="_SEC_d3e1b22be78242a687413a4836e3009d" title="承包情况                         ..." convertSummaryRule="NoConvert" helpId="101001076">
      <m:item xlName="_GBC_ef45025eb2d84c78907511abec2bd222" concept="clcid-ci-ar:ShiFouShiYongChengBaoQingKuang" label="是否适用：承包情况" selectOptions="_buildInAppliance" controlType="CustomCheckbox" cRanges="{&quot;StartName&quot;:&quot;_GBC_ef45025eb2d84c78907511abec2bd222&quot;,&quot;EndName&quot;:&quot;_GBC_b4ca1b4e85344891a6c4139b8eafa22e&quot;,&quot;CType&quot;:1,&quot;DisplayText&quot;:null}"/>
      <m:item xlName="_GBC_a3e51f74e95b4d04b6614f233725253b" concept="clcid-ci-ar:DanWeiChengBaoQingKuang" label="单位：承包情况" selectOptions="_buildInScales" controlType="Combobox" cellType="Scale" appId="_GBC_ef45025eb2d84c78907511abec2bd222"/>
      <m:item xlName="_GBC_ed9e1bd4ff8b4875904aead16086b492" concept="clcid-ci-ar:BiZhongChengBaoQingKuang" label="币种：承包情况" selectOptions="_buildInISO4217" controlType="Combobox" cellType="Measure" appId="_GBC_ef45025eb2d84c78907511abec2bd222"/>
      <m:placeholder xlName="_PLD_10c4f108e34e49a2ae944944525c41e2" addr="T0R0C0S1_1"/>
      <m:placeholder xlName="_PLD_010871dfb5ed452c9b35d4766817e813" addr="T0R0C1S1_1"/>
      <m:placeholder xlName="_PLD_c9c45ec50c6641cbbf5600174b8d027e" addr="T0R0C2S1_1"/>
      <m:placeholder xlName="_PLD_3f566d04885a4821b9cc6e990555c127" addr="T0R0C3S1_1"/>
      <m:placeholder xlName="_PLD_936c164351824fb5bdf8cf590c331c83" addr="T0R0C4S1_1"/>
      <m:placeholder xlName="_PLD_510f6de98d4f4904bcd1e8b8e9b0e494" addr="T0R0C5S1_1"/>
      <m:placeholder xlName="_PLD_c3619fef2f3f41a490adda4da4a8f10f" addr="T0R0C6S1_1"/>
      <m:placeholder xlName="_PLD_24f3c7792e5642ae84f571956389531e" addr="T0R0C7S1_1"/>
      <m:placeholder xlName="_PLD_a686b40aad3c445bb7db9ca7d9d31a75" addr="T0R0C8S1_1"/>
      <m:placeholder xlName="_PLD_d7891c811a644c468b19333c8c63c388" addr="T0R0C9S1_1"/>
      <m:placeholder xlName="_PLD_03f286424d0649e5bb561dbe0da87060" addr="T0R0C10S1_1"/>
      <m:tuple xlName="_TUP_b1e87cf277584058b15474a8cf21d289" concept="clcid-ie:ChengBaoQingKuang" default_row="2" addr="T0R1C">
        <m:item xlName="_GBC_badfd2cd2bc14839b16a21e050f99f3b" concept="clcid-ie:ChuBaoFangMingCheng" label="出包方名称" addr="T0R1C0S1_1" appId="_GBC_ef45025eb2d84c78907511abec2bd222"/>
        <m:item xlName="_GBC_e9c2d9348d554810a567960aa1297852" concept="clcid-ie:ChengBaoFangMingCheng" label="承包方名称" addr="T0R1C1S1_1" appId="_GBC_ef45025eb2d84c78907511abec2bd222"/>
        <m:item xlName="_GBC_b5cfe09ab0d640e9b2cbbf38195842ab" concept="clcid-ie:ChengBaoZiChanQingKuang" label="承包资产情况" addr="T0R1C2S1_1" appId="_GBC_ef45025eb2d84c78907511abec2bd222"/>
        <m:item xlName="_GBC_de479dea8ab4414ea2e57c6af142f0d2" concept="clcid-ie:ChengBaoZiChanSheJiJinE" label="承包资产涉及金额" mulRef="_GBC_a3e51f74e95b4d04b6614f233725253b" unitRef="_GBC_ed9e1bd4ff8b4875904aead16086b492" addr="T0R1C3S1_1" formatStyle="Comma" appId="_GBC_ef45025eb2d84c78907511abec2bd222"/>
        <m:item xlName="_GBC_606a33d4a3a746e8bba8b344b1b4e83e" concept="clcid-ie:ChengBaoQiShiRi" label="承包起始日" addr="T0R1C4S1_1" appId="_GBC_ef45025eb2d84c78907511abec2bd222" keyAction="38"/>
        <m:item xlName="_GBC_cda412e406a84978a23435ebad32221d" concept="clcid-ie:ChengBaoZhongZhiRi" label="承包终止日" addr="T0R1C5S1_1" appId="_GBC_ef45025eb2d84c78907511abec2bd222" keyAction="38"/>
        <m:item xlName="_GBC_e5e7fb39f8124d0599c18d21799e1cec" concept="clcid-ie:ChengBaoShouYi" label="承包收益" mulRef="_GBC_a3e51f74e95b4d04b6614f233725253b" unitRef="_GBC_ed9e1bd4ff8b4875904aead16086b492" addr="T0R1C6S1_1" formatStyle="Comma" appId="_GBC_ef45025eb2d84c78907511abec2bd222"/>
        <m:item xlName="_GBC_bc7a2719b55f44cfbd3e65733af7b519" concept="clcid-ie:ChengBaoShouYiQueDingYiJu" label="承包收益确定依据" addr="T0R1C7S1_1" appId="_GBC_ef45025eb2d84c78907511abec2bd222"/>
        <m:item xlName="_GBC_4037e7f6b7904838b2a70eb5fdf4d1a1" concept="clcid-ie:ChengBaoShouYiDuiGongSiYingXiang" label="承包收益对公司影响" addr="T0R1C8S1_1" appId="_GBC_ef45025eb2d84c78907511abec2bd222"/>
        <m:item xlName="_GBC_8058267866594b0780ed0ae4dd59b995" concept="clcid-ie:ChengBaoShiFouGuanLianJiaoYi" label="承包是否关联交易" selectOptions="_buildInYesNo" addr="T0R1C9S1_1" controlType="Combobox" appId="_GBC_ef45025eb2d84c78907511abec2bd222"/>
        <m:item xlName="_GBC_b70bd728f8384c6fa00ebe44077705df" concept="clcid-ie:ChengBaoGuanLianGuanXi" label="承包中关联方与本公司关系" selectOptions="995b2a43652a4ae6ae31062ffd6294a1" addr="T0R1C10S1_1" controlType="Combobox" appId="_GBC_ef45025eb2d84c78907511abec2bd222" checkOption="Ignore"/>
      </m:tuple>
      <m:item xlName="_GBC_b4ca1b4e85344891a6c4139b8eafa22e" concept="clcid-ie:ChengBaoQingKuangShuoMing" label="承包情况说明" appId="_GBC_ef45025eb2d84c78907511abec2bd222"/>
    </m:section>
    <m:section xlName="_SEC_7309f241ae4444d2a7c93aa358e3eb6f" title="租赁情况                         ..." convertSummaryRule="NoConvert" helpId="101001076">
      <m:item xlName="_GBC_c1d0d78a63af4d48a7427277c2db3ac5" concept="clcid-ci-ar:ShiFouShiYongZuLinQingKuang" label="是否适用：租赁情况" selectOptions="_buildInAppliance" controlType="CustomCheckbox" cRanges="{&quot;StartName&quot;:&quot;_GBC_c1d0d78a63af4d48a7427277c2db3ac5&quot;,&quot;EndName&quot;:&quot;_GBC_e9ee0122cd9f475f82f63d5462fb106d&quot;,&quot;CType&quot;:1,&quot;DisplayText&quot;:null}"/>
      <m:item xlName="_GBC_245b581ac5f34665923781830eddb219" concept="clcid-ci-ar:DanWeiZuLinQingKuang" label="单位：租赁情况" selectOptions="_buildInScales" controlType="Combobox" cellType="Scale" appId="_GBC_c1d0d78a63af4d48a7427277c2db3ac5"/>
      <m:item xlName="_GBC_78de1f3cbeea4dbab373089594d34fcc" concept="clcid-ci-ar:BiZhongZuLinQingKuang" label="币种：租赁情况" selectOptions="_buildInISO4217" controlType="Combobox" cellType="Measure" appId="_GBC_c1d0d78a63af4d48a7427277c2db3ac5"/>
      <m:placeholder xlName="_PLD_38ac0606c92c416b874de689e6b666a2" addr="T0R0C0S1_1"/>
      <m:placeholder xlName="_PLD_814cbf7baeb1439f92aca289557dc212" addr="T0R0C1S1_1"/>
      <m:placeholder xlName="_PLD_d46f5dfd4f0946a6aea85b51c6b493ac" addr="T0R0C2S1_1"/>
      <m:placeholder xlName="_PLD_eed5a4916cba49cba0f833ad40d33399" addr="T0R0C3S1_1"/>
      <m:placeholder xlName="_PLD_bf68981ede7548a4af77369d9f386ce4" addr="T0R0C4S1_1"/>
      <m:placeholder xlName="_PLD_8e8fa68a93fc48fea720c2626c466d0e" addr="T0R0C5S1_1"/>
      <m:placeholder xlName="_PLD_edf1eea7da404ec0928a9f673b025af2" addr="T0R0C6S1_1"/>
      <m:placeholder xlName="_PLD_6716f4ce80d7419aa807bfb08c69352f" addr="T0R0C7S1_1"/>
      <m:placeholder xlName="_PLD_347e2597a390465fa47ee0b2513d4783" addr="T0R0C8S1_1"/>
      <m:placeholder xlName="_PLD_8fcc27afbab24f48b82bbad18d1d9fa0" addr="T0R0C9S1_1"/>
      <m:placeholder xlName="_PLD_0e8bf18c76a746e48959ec56549f628f" addr="T0R0C10S1_1"/>
      <m:tuple xlName="_TUP_ce2e74e811744a6983e5e3bd9e0ccc95" concept="clcid-ie:ZuLinQingKuang" default_row="2" addr="T0R1C">
        <m:item xlName="_GBC_27839bb8c90b4e5eb37877b5ef6ef878" concept="clcid-ie:ChuZuFangMingCheng" label="出租方名称" addr="T0R1C0S1_1" appId="_GBC_c1d0d78a63af4d48a7427277c2db3ac5"/>
        <m:item xlName="_GBC_b78364fb114e4150a5e561a21a2cc54a" concept="clcid-ie:ChengZuFangMingCheng" label="承租方名称" addr="T0R1C1S1_1" appId="_GBC_c1d0d78a63af4d48a7427277c2db3ac5"/>
        <m:item xlName="_GBC_9cfa25b5cd0746e79d94aaf22f610803" concept="clcid-ie:ZuLinZiChanQingKuang" label="租赁资产情况" addr="T0R1C2S1_1" appId="_GBC_c1d0d78a63af4d48a7427277c2db3ac5"/>
        <m:item xlName="_GBC_e1d7f12496374ab894d0835ba09a752d" concept="clcid-ie:ZuLinZiChanSheJiJinE" label="租赁资产涉及金额" mulRef="_GBC_245b581ac5f34665923781830eddb219" unitRef="_GBC_78de1f3cbeea4dbab373089594d34fcc" addr="T0R1C3S1_1" formatStyle="Comma" appId="_GBC_c1d0d78a63af4d48a7427277c2db3ac5"/>
        <m:item xlName="_GBC_fc4c533792e34f3cad59fd8b7f19bb13" concept="clcid-ie:ZuLinQiShiRi" label="租赁起始日" addr="T0R1C4S1_1" appId="_GBC_c1d0d78a63af4d48a7427277c2db3ac5" keyAction="38"/>
        <m:item xlName="_GBC_dd2192efa1204759af5ce7d0965bddf7" concept="clcid-ie:ZuLinZhongZhiRi" label="租赁终止日" addr="T0R1C5S1_1" appId="_GBC_c1d0d78a63af4d48a7427277c2db3ac5" keyAction="38"/>
        <m:item xlName="_GBC_444c2ad19b60442aa417576ce3595206" concept="clcid-ie:ZuLinShouYi" label="租赁收益" mulRef="_GBC_245b581ac5f34665923781830eddb219" unitRef="_GBC_78de1f3cbeea4dbab373089594d34fcc" addr="T0R1C6S1_1" formatStyle="Comma" appId="_GBC_c1d0d78a63af4d48a7427277c2db3ac5"/>
        <m:item xlName="_GBC_f297cd65631344abae63214ee1938150" concept="clcid-ie:ZuLinShouYiQueDingYiJu" label="租赁收益确定依据" addr="T0R1C7S1_1" appId="_GBC_c1d0d78a63af4d48a7427277c2db3ac5"/>
        <m:item xlName="_GBC_a531ce8465994ab2aa7123bc70775163" concept="clcid-ie:ZuLinShouYiDuiGongSiYingXiang" label="租赁收益对公司影响" addr="T0R1C8S1_1" appId="_GBC_c1d0d78a63af4d48a7427277c2db3ac5"/>
        <m:item xlName="_GBC_37fd0d3f5ace49ab9d77c2aa80a2e331" concept="clcid-ie:ZuLinShiFouGuanLianJiaoYi" label="租赁是否关联交易" selectOptions="_buildInYesNo" addr="T0R1C9S1_1" controlType="Combobox" appId="_GBC_c1d0d78a63af4d48a7427277c2db3ac5"/>
        <m:item xlName="_GBC_3d43b3238d7345529ed4e82b96f04975" concept="clcid-ie:ZuLinGuanLianGuanXi" label="租赁中关联方与本公司关系" selectOptions="995b2a43652a4ae6ae31062ffd6294a1" addr="T0R1C10S1_1" controlType="Combobox" appId="_GBC_c1d0d78a63af4d48a7427277c2db3ac5" checkOption="Ignore"/>
      </m:tuple>
      <m:item xlName="_GBC_e9ee0122cd9f475f82f63d5462fb106d" concept="clcid-ie:ZuLinQingKuangShuoMing" label="租赁情况说明" appId="_GBC_c1d0d78a63af4d48a7427277c2db3ac5"/>
    </m:section>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item xlName="_GBC_c5b429695c6d4556a9d11f55a5e736d3" concept="clcid-ci-ar:DanWeiDanBaoQingKuang" label="单位：担保情况" selectOptions="_buildInScales" controlType="Combobox" cellType="Scale" appId="_GBC_b799a3ac65f846e088fcfb2dd2591ede"/>
      <m:item xlName="_GBC_bbefcb25022447d5a0413d1c31ffdf65" concept="clcid-ci-ar:BiZhongDanBaoQingKuang" label="币种：担保情况" selectOptions="_buildInISO4217" controlType="Combobox" cellType="Measure" appId="_GBC_b799a3ac65f846e088fcfb2dd2591ede"/>
      <m:placeholder xlName="_PLD_47382e1239d84f6f9f6c6d4b5423c108" addr="T0R0C0S1_14"/>
      <m:placeholder xlName="_PLD_09b2f27e560e48058fd68a7522d4a21e" addr="T0R1C0S1_1"/>
      <m:placeholder xlName="_PLD_3052f673b3b345d3a7af649302ea170a" addr="T0R1C1S1_1"/>
      <m:placeholder xlName="_PLD_fb4029fae7cf48a79a41443b882f9109" addr="T0R1C2S1_1"/>
      <m:placeholder xlName="_PLD_f9cf7e1836e34488ac32b6e51fd66dc5" addr="T0R1C3S1_1"/>
      <m:placeholder xlName="_PLD_2605894e64924e1c948143543497b30d" addr="T0R1C4S1_1"/>
      <m:placeholder xlName="_PLD_360b2c68827a4d0ca9316c3726b16cc0" addr="T0R1C5S1_1"/>
      <m:placeholder xlName="_PLD_6e343c1dd4c74b69b0e199f26aa0fc9a" addr="T0R1C6S1_1"/>
      <m:placeholder xlName="_PLD_85aaff970e8f4025937e66f170fc0506" addr="T0R1C7S1_1"/>
      <m:placeholder xlName="_PLD_fad806f6aed64969a9f500fc55be69bf" addr="T0R1C8S1_1"/>
      <m:placeholder xlName="_PLD_355a8c82bc68409495d9bf25a926ed62" addr="T0R1C9S1_1"/>
      <m:placeholder xlName="_PLD_e8056176e7db49139234d1df564f5c3a" addr="T0R1C10S1_1"/>
      <m:placeholder xlName="_PLD_5c3b131124fe44f69e4b80cf09f7c755" addr="T0R1C11S1_1"/>
      <m:placeholder xlName="_PLD_5a6bd2cf94e8411b88105a2190c5b4fb" addr="T0R1C12S1_1"/>
      <m:placeholder xlName="_PLD_70390fe8c4804a7da41d8a62ace59586" addr="T0R1C13S1_1"/>
      <m:tuple xlName="_TUP_adfe31bb7cfc45dc9c8db4004890a06c" concept="clcid-ie:DanBaoQingKuang" default_row="2" addr="T0R2C">
        <m:item xlName="_GBC_453fff654b1e4b4b9d6c62641a98c844" concept="clcid-ie:DanBaoFang" label="担保方" addr="T0R2C0S1_1" appId="_GBC_b799a3ac65f846e088fcfb2dd2591ede"/>
        <m:item xlName="_GBC_2e446bc7579a4b2db650f2a8defc57b7" concept="clcid-ie:DanBaoFangYuShangShiGongSiDeGuanXi" label="担保方与上市公司的关联关系" selectOptions="19c7f17205c943858ffc12297a4f5be4" addr="T0R2C1S1_1" controlType="Combobox" appId="_GBC_b799a3ac65f846e088fcfb2dd2591ede"/>
        <m:item xlName="_GBC_4d4b76bf0a284f92830f6c7b93b308ca" concept="clcid-ie:BeiDanBaoFang" label="被担保方" addr="T0R2C2S1_1" appId="_GBC_b799a3ac65f846e088fcfb2dd2591ede"/>
        <m:item xlName="_GBC_fe5d1638791246a9a4f5fab5cf1f32a8" concept="clcid-ie:DanBaoJinE" label="担保金额" mulRef="_GBC_c5b429695c6d4556a9d11f55a5e736d3" unitRef="_GBC_bbefcb25022447d5a0413d1c31ffdf65" addr="T0R2C3S1_1" formatStyle="Comma" appId="_GBC_b799a3ac65f846e088fcfb2dd2591ede"/>
        <m:item xlName="_GBC_cc78ab7e9aa548ca93b443d332a2678a" concept="clcid-ie:DanBaoFaShengRiQi" label="担保发生日期" addr="T0R2C4S1_1" appId="_GBC_b799a3ac65f846e088fcfb2dd2591ede" keyAction="38"/>
        <m:item xlName="_GBC_5761dd630a0e47f6940bc2c1ae1cd538" concept="clcid-ie:DanBaoQiShiRi" label="担保起始日" addr="T0R2C5S1_1" appId="_GBC_b799a3ac65f846e088fcfb2dd2591ede" keyAction="38"/>
        <m:item xlName="_GBC_89acabb8f7754a558d906f2f9718f606" concept="clcid-ie:DanBaoDaoQiRi" label="担保到期日" addr="T0R2C6S1_1" appId="_GBC_b799a3ac65f846e088fcfb2dd2591ede" keyAction="38"/>
        <m:item xlName="_GBC_affd72f534db4dbea735ffb69233d55c" concept="clcid-ie:DanBaoLeiXing" label="担保类型" selectOptions="548b377aae8b40e9b01081c4a80f3529" addr="T0R2C7S1_1" controlType="Combobox" appId="_GBC_b799a3ac65f846e088fcfb2dd2591ede" checkOption="Ignore"/>
        <m:item xlName="_GBC_61f81248895641f4b3a03b6d7bf72a1b" concept="clcid-ie:DanBaoShiFouYiJingLvXingWanBi" label="担保是否已经履行完毕" selectOptions="_buildInYesNo" addr="T0R2C8S1_1" controlType="Combobox" appId="_GBC_b799a3ac65f846e088fcfb2dd2591ede"/>
        <m:item xlName="_GBC_c6b9d1f792064d3f8a852d307386846b" concept="clcid-ie:DanBaoShiFouYuQi" label="担保是否逾期" selectOptions="_buildInYesNo" addr="T0R2C9S1_1" controlType="Combobox" appId="_GBC_b799a3ac65f846e088fcfb2dd2591ede"/>
        <m:item xlName="_GBC_dc2daaade71b41bb8e268ed14b219f27" concept="clcid-ie:DanBaoYuQiJinE" label="担保逾期金额" mulRef="_GBC_c5b429695c6d4556a9d11f55a5e736d3" unitRef="_GBC_bbefcb25022447d5a0413d1c31ffdf65" addr="T0R2C10S1_1" formatStyle="Comma" appId="_GBC_b799a3ac65f846e088fcfb2dd2591ede"/>
        <m:item xlName="_GBC_f13c21666f5f43ac902ff4cd9b063603" concept="clcid-ie:ShiFouCunZaiFanDanBao" label="是否存在反担保" selectOptions="_buildInYesNo" addr="T0R2C11S1_1" controlType="Combobox" appId="_GBC_b799a3ac65f846e088fcfb2dd2591ede"/>
        <m:item xlName="_GBC_44554d74636543a7b143039de86b7494" concept="clcid-ie:ShiFouWeiGuanLianFangDanBao" label="是否为关联方担保" selectOptions="_buildInYesNo" addr="T0R2C12S1_1" controlType="Combobox" appId="_GBC_b799a3ac65f846e088fcfb2dd2591ede"/>
        <m:item xlName="_GBC_e5957983376e4a2f82b346d338d10f40" concept="clcid-ie:DanBaoGuanLianGuanXi" label="担保中关联方与本公司关系" selectOptions="995b2a43652a4ae6ae31062ffd6294a1" addr="T0R2C13S1_1" controlType="Combobox" appId="_GBC_b799a3ac65f846e088fcfb2dd2591ede" checkOption="Ignore"/>
      </m:tuple>
      <m:placeholder xlName="_PLD_2bbd9416ce924e6baeb4bb75899a8721" addr="T0R4C0S1_6"/>
      <m:item xlName="_GBC_065dc7c0ae6444d798edb2f38f77d391" concept="clcid-ie:BaoGaoQiNeiDanBaoFaShengEHeJi" label="报告期内担保发生额合计" mulRef="_GBC_c5b429695c6d4556a9d11f55a5e736d3" unitRef="_GBC_bbefcb25022447d5a0413d1c31ffdf65" addr="T0R4C6S1_8" formatStyle="Comma" appId="_GBC_b799a3ac65f846e088fcfb2dd2591ede"/>
      <m:placeholder xlName="_PLD_562efe08f15c423d939d15f2bf8a1274" addr="T0R5C0S1_6"/>
      <m:item xlName="_GBC_41fac28c8d944318a967f70e466015c5" concept="clcid-ie:BaoGaoQiMoDanBaoYuEHeJi" label="报告期末担保余额合计" mulRef="_GBC_c5b429695c6d4556a9d11f55a5e736d3" unitRef="_GBC_bbefcb25022447d5a0413d1c31ffdf65" addr="T0R5C6S1_8" formatStyle="Comma" appId="_GBC_b799a3ac65f846e088fcfb2dd2591ede"/>
      <m:placeholder xlName="_PLD_0209e1df4d9c45da9415f0566332a134" addr="T0R6C0S1_14"/>
      <m:placeholder xlName="_PLD_f1ef7fd66cd24c3e9477255f64383f30" addr="T0R7C0S1_6"/>
      <m:item xlName="_GBC_3f15fd57edbb46e08d2d20e29467ccc9" concept="clcid-ie:BaoGaoQiNeiDuiKongGuZiGongSiDanBaoFaShengEHeJi" label="报告期内对控股子公司担保发生额合计" mulRef="_GBC_c5b429695c6d4556a9d11f55a5e736d3" unitRef="_GBC_bbefcb25022447d5a0413d1c31ffdf65" addr="T0R7C6S1_8" formatStyle="Comma" appId="_GBC_b799a3ac65f846e088fcfb2dd2591ede"/>
      <m:placeholder xlName="_PLD_3cd11ead60c24b4db1767011d51198b4" addr="T0R8C0S1_6"/>
      <m:item xlName="_GBC_21e87c889eb442aeb9197981518e1fbc" concept="clcid-ie:BaoGaoQiMoDuiKongGuZiGongSiDanBaoYuEHeJi" label="报告期末对控股子公司担保余额合计" mulRef="_GBC_c5b429695c6d4556a9d11f55a5e736d3" unitRef="_GBC_bbefcb25022447d5a0413d1c31ffdf65" addr="T0R8C6S1_8" formatStyle="Comma" appId="_GBC_b799a3ac65f846e088fcfb2dd2591ede"/>
      <m:placeholder xlName="_PLD_b5d1fceb6fbd4fadb84d698d3eb35967" addr="T0R9C0S1_14"/>
      <m:placeholder xlName="_PLD_97cf9dc93a8b49cfb6030a7de370518b" addr="T0R10C0S1_6"/>
      <m:item xlName="_GBC_b55411a3bdd74802b1cc9088d3be4700" concept="clcid-ie:DanBaoZongE" label="担保总额" mulRef="_GBC_c5b429695c6d4556a9d11f55a5e736d3" unitRef="_GBC_bbefcb25022447d5a0413d1c31ffdf65" addr="T0R10C6S1_8" formatStyle="Comma" appId="_GBC_b799a3ac65f846e088fcfb2dd2591ede">
        <m:complexRule comparator="Eq" title="担保总额" test=" $_GBC_41fac28c8d944318a967f70e466015c5 +  $_GBC_21e87c889eb442aeb9197981518e1fbc" id="C905c05440aa342aca863693ea423d657"/>
      </m:item>
      <m:placeholder xlName="_PLD_d21a7917b9ff4d6dbd8483eff1afbd82" addr="T0R11C0S1_6"/>
      <m:item xlName="_GBC_9943d31ed633428f9a19fd821057c23e" concept="clcid-ie:DanBaoZongEZhanGongSiJingZiChanDeBiLi" label="担保总额占公司净资产的比例" addr="T0R11C6S1_8" baseScale="0.01" formatStyle="Comma" appId="_GBC_b799a3ac65f846e088fcfb2dd2591ede"/>
      <m:placeholder xlName="_PLD_5975855d5ef9445cb4cf0cccb044de3a" addr="T0R12C0S1_14"/>
      <m:placeholder xlName="_PLD_30e2076758ce45debdae6789989817df" addr="T0R13C0S1_6"/>
      <m:item xlName="_GBC_c288c6d648aa4d08bcb3a671c166fdf5" concept="clcid-ie:WeiGuDongShiJiKongZhiRenJiQiGuanLianFangTiGongDanBaoDeJinE" label="为股东、实际控制人及其关联方提供担保的金额" mulRef="_GBC_c5b429695c6d4556a9d11f55a5e736d3" unitRef="_GBC_bbefcb25022447d5a0413d1c31ffdf65" addr="T0R13C6S1_8" formatStyle="Comma" appId="_GBC_b799a3ac65f846e088fcfb2dd2591ede"/>
      <m:placeholder xlName="_PLD_e527b526e0d24f5982870686d243c818" addr="T0R14C0S1_6"/>
      <m:item xlName="_GBC_01475b42e2184422be4070239e47222b" concept="clcid-ie:ZhiJieHuoJianJieWeiZiChanFuZhaiLvChaoGuoBaiFenZhiQiShiDeBeiDanBaoDuiXiangTiGongDeZhaiWuDanBaoJinE" label="直接或间接为资产负债率超过70％的被担保对象提供的债务担保金额" mulRef="_GBC_c5b429695c6d4556a9d11f55a5e736d3" unitRef="_GBC_bbefcb25022447d5a0413d1c31ffdf65" addr="T0R14C6S1_8" formatStyle="Comma" appId="_GBC_b799a3ac65f846e088fcfb2dd2591ede"/>
      <m:placeholder xlName="_PLD_c38dcad268724b6bac72df7893ce62db" addr="T0R15C0S1_6"/>
      <m:item xlName="_GBC_54f102b6d42a4121b5e2299fe370f381" concept="clcid-ie:DanBaoZongEChaoGuoJingZiChanBaiFenZhiWuShiBuFenDeJinE" label="担保总额超过净资产50％部分的金额" mulRef="_GBC_c5b429695c6d4556a9d11f55a5e736d3" unitRef="_GBC_bbefcb25022447d5a0413d1c31ffdf65" addr="T0R15C6S1_8" formatStyle="Comma" appId="_GBC_b799a3ac65f846e088fcfb2dd2591ede"/>
      <m:placeholder xlName="_PLD_7512871b7304408389a5ea305fc55c96" addr="T0R16C0S1_6"/>
      <m:item xlName="_GBC_b3859dacf5c64ebc97103013e70f960f" concept="clcid-ie:WeiGuiDanBaoZongE" label="违规担保总额" mulRef="_GBC_c5b429695c6d4556a9d11f55a5e736d3" unitRef="_GBC_bbefcb25022447d5a0413d1c31ffdf65" addr="T0R16C6S1_8" formatStyle="Comma" appId="_GBC_b799a3ac65f846e088fcfb2dd2591ede">
        <m:complexRule comparator="Eq" title="违规担保总额" test=" $_GBC_c288c6d648aa4d08bcb3a671c166fdf5 +  $_GBC_01475b42e2184422be4070239e47222b +  $_GBC_54f102b6d42a4121b5e2299fe370f381" id="Cb47bb3b145734ceda3bb9bf108cac4ab"/>
      </m:item>
      <m:placeholder xlName="_PLD_dc6ba07e028f446dbbaf6b0897841a8f" addr="T0R17C0S1_6"/>
      <m:item xlName="_GBC_a949f4deaaea45a7a12f4c96a70d5d1e" concept="clcid-ie:WeiDaoQiDanBaoKeNengChengDanLianDaiQingChangZeRenShuoMing" label="未到期担保可能承担连带清偿责任说明" addr="T0R17C6S1_8" appId="_GBC_b799a3ac65f846e088fcfb2dd2591ede"/>
      <m:placeholder xlName="_PLD_4a19c6649f7a44079219c22961b8203f" addr="T0R18C0S1_6"/>
      <m:item xlName="_GBC_ae753fa74f1c43ae8049a4f06ed404fb" concept="clcid-ie:DanBaoQingKuangShuoMing" label="担保情况说明" addr="T0R18C6S1_8" appId="_GBC_b799a3ac65f846e088fcfb2dd2591ede"/>
    </m:section>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
      <m:item xlName="_GBC_939edce711f74cc3bede852019388a3e" concept="clcid-ci-ar:ShiFouShiYongWeiTuoLiCaiZongTiQingKuang" label="是否适用：委托理财总体情况" selectOptions="_buildInAppliance" controlType="CustomCheckbox" cRanges="[{&quot;StartName&quot;:&quot;_GBC_939edce711f74cc3bede852019388a3e&quot;,&quot;EndName&quot;:&quot;_GBC_b99ef81b11a74632b239756c8148e80b&quot;,&quot;CType&quot;:1}]"/>
      <m:item xlName="_GBC_995d6d32b0f247b897c1e3683394b78e" concept="clcid-ci-ar:DanWeiWeiTuoLiCaiZongTiQingKuang" label="单位：委托理财总体情况" selectOptions="_buildInScales" controlType="Combobox" cellType="Scale" appId="_GBC_939edce711f74cc3bede852019388a3e"/>
      <m:item xlName="_GBC_4eea93464f564ac386eb7f3f2731c982" concept="clcid-ci-ar:BiZhongWeiTuoLiCaiZongTiQingKuang" label="币种：委托理财总体情况" selectOptions="_buildInISO4217" controlType="Combobox" cellType="Measure" appId="_GBC_939edce711f74cc3bede852019388a3e"/>
      <m:placeholder xlName="_PLD_adc56e4902a44336b31583f6d92ae8fe" addr="T0R0C0S1_1"/>
      <m:placeholder xlName="_PLD_1e4b1b71c269470f8c1a8d2bf4482c76" addr="T0R0C1S1_1"/>
      <m:placeholder xlName="_PLD_7b0c91758b05423d8c85e6e2043dcc9e" addr="T0R0C2S1_1"/>
      <m:placeholder xlName="_PLD_c5c1ba65289743f390012a22166fda71" addr="T0R0C3S1_1"/>
      <m:placeholder xlName="_PLD_ac496413cc194196b7b6f3a280315c67" addr="T0R0C4S1_1"/>
      <m:tuple xlName="_TUP_6e0fe7a0f5b84cf79e45a3ba6528bf07" concept="clcid-ie:WeiTuoLiCaiZongTiQingKuang" default_row="2" addr="T0R1C">
        <m:item xlName="_GBC_dde0b0799c3d4140ab92a2fd8e9f7e37" concept="clcid-ie:WeiTuoLiCaiLeiXing" label="委托理财类型" addr="T0R1C0S1_1" appId="_GBC_939edce711f74cc3bede852019388a3e"/>
        <m:item xlName="_GBC_11e4d15d38a5440d88b5fcbf9233476c" concept="clcid-ie:WeiTuoLiCaiZiJinLaiYuan" label="委托理财资金来源" addr="T0R1C1S1_1" appId="_GBC_939edce711f74cc3bede852019388a3e"/>
        <m:item xlName="_GBC_b0c677aa13e94db39a8f7d7121740499" concept="clcid-ie:WeiTuoLiCaiZongTiFaShengE" label="委托理财总体发生额" mulRef="_GBC_995d6d32b0f247b897c1e3683394b78e" unitRef="_GBC_4eea93464f564ac386eb7f3f2731c982" addr="T0R1C2S1_1" formatStyle="Comma" appId="_GBC_939edce711f74cc3bede852019388a3e"/>
        <m:item xlName="_GBC_f64be9deb7bf4cd7913b77d07712c47a" concept="clcid-ie:WeiTuoLiCaiZongTiWeiDaoQiYuE" label="委托理财总体未到期余额" mulRef="_GBC_995d6d32b0f247b897c1e3683394b78e" unitRef="_GBC_4eea93464f564ac386eb7f3f2731c982" addr="T0R1C3S1_1" formatStyle="Comma" appId="_GBC_939edce711f74cc3bede852019388a3e"/>
        <m:item xlName="_GBC_b99ef81b11a74632b239756c8148e80b" concept="clcid-ie:WeiTuoLiCaiZongTiYuQiWeiHuiShouJinE" label="委托理财总体逾期未收回金额" mulRef="_GBC_995d6d32b0f247b897c1e3683394b78e" unitRef="_GBC_4eea93464f564ac386eb7f3f2731c982" addr="T0R1C4S1_1" formatStyle="Comma" appId="_GBC_939edce711f74cc3bede852019388a3e"/>
      </m:tuple>
    </m:section>
    <m:section xlName="_SEC_c74546ff2eb54c40a95f3d7a5ec247ac" title="委托理财总体其他情况" helpId="101001081" helpText="具体类型包括但不限于银行理财产品、券商理财产品、信托理财产品、其他类（如公募基金产品、私募基金产品）等。 ">
      <m:item xlName="_GBC_4fb72032e5bd4642bf5eb2d83d5ca874" concept="clcid-ci-ar:ShiFouShiYongWeiTuoLiCaiZongTiQiTaQingKuang" label="是否适用：委托理财总体其他情况" selectOptions="_buildInAppliance" controlType="CustomCheckbox" cRanges="[{&quot;StartName&quot;:&quot;_GBC_4fb72032e5bd4642bf5eb2d83d5ca874&quot;,&quot;EndName&quot;:&quot;_GBC_33416e1386744f6184a20c455de802e5&quot;,&quot;CType&quot;:1}]"/>
      <m:item xlName="_GBC_33416e1386744f6184a20c455de802e5" concept="clcid-ie:WeiTuoLiCaiZongTiQiTaQingKuang" label="委托理财总体其他情况" appId="_GBC_4fb72032e5bd4642bf5eb2d83d5ca874"/>
    </m:section>
    <m:section xlName="_SEC_b54bd17bb0da4771a60d17a9a56131e4" title="单项委托理财情况" helpId="101001081" helpText="具体类型包括但不限于银行理财产品、券商理财产品、信托理财产品、其他类（如公募基金产品、私募基金产品）等。 ">
      <m:item xlName="_GBC_049960b74e79480d8781c2d7d6a997dc" concept="clcid-ci-ar:ShiFouShiYongDanXiangWeiTuoLiCaiQingKuang" label="是否适用：单项委托理财情况" selectOptions="_buildInAppliance" controlType="CustomCheckbox" cRanges="[{&quot;StartName&quot;:&quot;_GBC_049960b74e79480d8781c2d7d6a997dc&quot;,&quot;EndName&quot;:&quot;_GBC_37429cd94b5a4715b57d8c8b940a2ceb&quot;,&quot;CType&quot;:1}]"/>
      <m:item xlName="_GBC_82d5f3d2ba304514bba23237111a211b" concept="clcid-ci-ar:DanWeiDanXiangWeiTuoLiCaiQingKuang" label="单位：单项委托理财情况" selectOptions="_buildInScales" controlType="Combobox" cellType="Scale" appId="_GBC_049960b74e79480d8781c2d7d6a997dc"/>
      <m:item xlName="_GBC_1e2db013ad684830a72eacaf2b1319d4" concept="clcid-ci-ar:BiZhongDanXiangWeiTuoLiCaiQingKuang" label="币种：单项委托理财情况" selectOptions="_buildInISO4217" controlType="Combobox" cellType="Measure" appId="_GBC_049960b74e79480d8781c2d7d6a997dc"/>
      <m:placeholder xlName="_PLD_14f5b6e156634fb5892dac8ce6409d58" addr="T0R0C0S1_1"/>
      <m:placeholder xlName="_PLD_93acfc23d8a14834961a198ac3a66b6a" addr="T0R0C1S1_1"/>
      <m:placeholder xlName="_PLD_e7134c1583a94d2fa0e160ddf15b5b4c" addr="T0R0C2S1_1"/>
      <m:placeholder xlName="_PLD_ad477dfc35a8435789115ccc442a9117" addr="T0R0C3S1_1"/>
      <m:placeholder xlName="_PLD_002591ecf02b4c8481c8c7be2351809b" addr="T0R0C4S1_1"/>
      <m:placeholder xlName="_PLD_c9804a05df094dd49876b735172aba5e" addr="T0R0C5S1_1"/>
      <m:placeholder xlName="_PLD_b4c9fbf87c1d4eb6829045d600520814" addr="T0R0C6S1_1"/>
      <m:placeholder xlName="_PLD_f35c00ec6d5a43dfa043c6f4b30ad337" addr="T0R0C7S1_1"/>
      <m:placeholder xlName="_PLD_2779da11c35d456cae577bebcd53f5dc" addr="T0R0C8S1_1"/>
      <m:placeholder xlName="_PLD_b46ac6ad312c45f699af34e0319e2387" addr="T0R0C9S1_1"/>
      <m:placeholder xlName="_PLD_03c2dacc44f14a9a9d90e7574bfa5bf5" addr="T0R0C10S1_1"/>
      <m:placeholder xlName="_PLD_3cc42238218c4c548180822c57cb732d" addr="T0R0C11S1_1"/>
      <m:placeholder xlName="_PLD_8dbaffa3692a47b3bf730833b1de0954" addr="T0R0C12S1_1"/>
      <m:placeholder xlName="_PLD_f458c0cb5fa446a0ba74ad130e8a616e" addr="T0R0C13S1_1"/>
      <m:placeholder xlName="_PLD_19a161ee5fe54116b9305f04220f50cb" addr="T0R0C14S1_1"/>
      <m:tuple xlName="_TUP_654fd4c80ccf4f25970ac807fdc3a14a" concept="clcid-ie:DanXiangWeiTuoLiCaiQingKuang" default_row="2" addr="T0R1C">
        <m:item xlName="_GBC_d0cab91d86a3409b9f7d382819da6bf8" concept="clcid-ie:ShouTuoRenMingCheng" label="受托人名称" addr="T0R1C0S1_1" appId="_GBC_049960b74e79480d8781c2d7d6a997dc"/>
        <m:item xlName="_GBC_ad14e046fd7f4ad58bdaa5fba1e90aab" concept="clcid-ie:WeiTuoLiCaiLeiXing" label="委托理财类型" addr="T0R1C1S1_1" appId="_GBC_049960b74e79480d8781c2d7d6a997dc"/>
        <m:item xlName="_GBC_8d1729a01d3f408ea86b6bee85f1b9c9" concept="clcid-ie:WeiTuoLiCaiJinE" label="委托理财金额" mulRef="_GBC_82d5f3d2ba304514bba23237111a211b" unitRef="_GBC_1e2db013ad684830a72eacaf2b1319d4" addr="T0R1C2S1_1" formatStyle="Comma" appId="_GBC_049960b74e79480d8781c2d7d6a997dc"/>
        <m:item xlName="_GBC_634f99da2f61461a8c3583efbc438c59" concept="clcid-ie:WeiTuoLiCaiQiShiRiQi" label="委托理财起始日期" addr="T0R1C3S1_1" appId="_GBC_049960b74e79480d8781c2d7d6a997dc" keyAction="38"/>
        <m:item xlName="_GBC_adac37538b5b4c4b92c7d8cb6494856e" concept="clcid-ie:WeiTuoLiCaiZhongZhiRiQi" label="委托理财终止日期" addr="T0R1C4S1_1" appId="_GBC_049960b74e79480d8781c2d7d6a997dc" keyAction="38"/>
        <m:item xlName="_GBC_80463d8421f04c7b90e93d772357fc40" concept="clcid-ie:DanXiangWeiTuoZiJinLaiYuan" label="单项委托资金来源" addr="T0R1C5S1_1" appId="_GBC_049960b74e79480d8781c2d7d6a997dc"/>
        <m:item xlName="_GBC_1abc670f8423482b96c500663c275552" concept="clcid-ie:DanXiangWeiTuoZiJinTouXiang" label="单项委托资金投向" addr="T0R1C6S1_1" appId="_GBC_049960b74e79480d8781c2d7d6a997dc"/>
        <m:item xlName="_GBC_49ac8400d0f74c319f52d8f70879184e" concept="clcid-ie:WeiTuoLiCaiBaoChouQueDingFangShi" label="委托理财报酬确定方式" addr="T0R1C7S1_1" appId="_GBC_049960b74e79480d8781c2d7d6a997dc"/>
        <m:item xlName="_GBC_839035d1f6b84debad77ab84bcb922ed" concept="clcid-ie:DanXiangWeiTuoNianHuaShouYiLv" label="单项委托年化收益率" addr="T0R1C8S1_1" formatStyle="Comma" appId="_GBC_049960b74e79480d8781c2d7d6a997dc" keyAction="38"/>
        <m:item xlName="_GBC_80afe937ab2a4b3892c813a43cd57f72" concept="clcid-ie:DanXiangWeiTuoYuQiShouYi" label="单项委托预期收益" mulRef="_GBC_82d5f3d2ba304514bba23237111a211b" unitRef="_GBC_1e2db013ad684830a72eacaf2b1319d4" addr="T0R1C9S1_1" formatStyle="Comma" appId="_GBC_049960b74e79480d8781c2d7d6a997dc"/>
        <m:item xlName="_GBC_39b3804d9f774b079418e087ec439d8e" concept="clcid-ie:WeiTuoLiCaiShiJiHuoDeShouYi" label="委托理财实际获得收益" mulRef="_GBC_82d5f3d2ba304514bba23237111a211b" unitRef="_GBC_1e2db013ad684830a72eacaf2b1319d4" addr="T0R1C10S1_1" formatStyle="Comma" appId="_GBC_049960b74e79480d8781c2d7d6a997dc"/>
        <m:item xlName="_GBC_063dcd6e56ff4cc19d7e1dd6d21f0391" concept="clcid-ie:DanXiangWeiTuoShiJiShouHuiQingKuang" label="单项委托实际收回情况" addr="T0R1C11S1_1" appId="_GBC_049960b74e79480d8781c2d7d6a997dc"/>
        <m:item xlName="_GBC_6c28417b630b486ca5d24d4fed27b675" concept="clcid-ie:WeiTuoLiCaiShiFouJingGuoFaDingChengXu" label="委托理财是否经过法定程序" selectOptions="_buildInYesNo" addr="T0R1C12S1_1" controlType="Combobox" appId="_GBC_049960b74e79480d8781c2d7d6a997dc"/>
        <m:item xlName="_GBC_9a14eb4662974f5a8a8b67ae1aa70521" concept="clcid-ie:DanXiangWeiTuoWeiLaiShiFouYouWeiTuoLiCaiJiHua" label="单项委托未来是否有委托理财计划" selectOptions="_buildInYesNo" addr="T0R1C13S1_1" controlType="Combobox" appId="_GBC_049960b74e79480d8781c2d7d6a997dc"/>
        <m:item xlName="_GBC_37429cd94b5a4715b57d8c8b940a2ceb" concept="clcid-ie:WeiTuoLiCaiJiTiJianZhiZhunBeiJinE" label="委托理财计提减值准备金额" mulRef="_GBC_82d5f3d2ba304514bba23237111a211b" unitRef="_GBC_1e2db013ad684830a72eacaf2b1319d4" addr="T0R1C14S1_1" formatStyle="Comma" appId="_GBC_049960b74e79480d8781c2d7d6a997dc"/>
      </m:tuple>
    </m:section>
    <m:section xlName="_SEC_758c95ca546e4d8d9735adf2c606a653" title="单项委托理财其他情况" helpId="101001081" helpText="具体类型包括但不限于银行理财产品、券商理财产品、信托理财产品、其他类（如公募基金产品、私募基金产品）等。 ">
      <m:item xlName="_GBC_627c77e5ab674442a3b768741f653602" concept="clcid-ci-ar:ShiFouShiYongDanXiangWeiTuoLiCaiQiTaQingKuang" label="是否适用：单项委托理财其他情况" selectOptions="_buildInAppliance" controlType="CustomCheckbox" cRanges="[{&quot;StartName&quot;:&quot;_GBC_627c77e5ab674442a3b768741f653602&quot;,&quot;EndName&quot;:&quot;_GBC_fae10a8271a64d6cadcc1bd7c340761f&quot;,&quot;CType&quot;:1}]"/>
      <m:item xlName="_GBC_fae10a8271a64d6cadcc1bd7c340761f" concept="clcid-ie:DanXiangWeiTuoLiCaiQiTaQingKuang" label="单项委托理财其他情况" appId="_GBC_627c77e5ab674442a3b768741f653602"/>
    </m:section>
    <m:section xlName="_SEC_7452a82862434316834423d06c71379a" title="委托理财减值准备" helpId="101001081" helpText="具体类型包括但不限于银行理财产品、券商理财产品、信托理财产品、其他类（如公募基金产品、私募基金产品）等。 ">
      <m:item xlName="_GBC_8db4f6600a6746739610ffaaa34abeac" concept="clcid-ci-ar:ShiFouShiYongWeiTuoLiCaiJianZhiZhunBei" label="是否适用：委托理财减值准备" selectOptions="_buildInAppliance" controlType="CustomCheckbox" cRanges="[{&quot;StartName&quot;:&quot;_GBC_8db4f6600a6746739610ffaaa34abeac&quot;,&quot;EndName&quot;:&quot;_GBC_8a962f87c793434e9227f480cba4fcc3&quot;,&quot;CType&quot;:1}]"/>
      <m:item xlName="_GBC_8a962f87c793434e9227f480cba4fcc3" concept="clcid-ie:WeiTuoLiCaiJianZhiZhunBei" label="委托理财减值准备" appId="_GBC_8db4f6600a6746739610ffaaa34abeac"/>
    </m:section>
    <m:section xlName="_SEC_9a8143f870bc4e57b202f414052a0b80" title="委托贷款总体情况" helpId="101001081" helpText="具体类型包括但不限于银行理财产品、券商理财产品、信托理财产品、其他类（如公募基金产品、私募基金产品）等。 ">
      <m:item xlName="_GBC_6f663504a9e74d5c978e23554b4b84e4" concept="clcid-ci-ar:ShiFouShiYongWeiTuoDaiKuanZongTiQingKuang" label="是否适用：委托贷款总体情况" selectOptions="_buildInAppliance" controlType="CustomCheckbox" cRanges="[{&quot;StartName&quot;:&quot;_GBC_6f663504a9e74d5c978e23554b4b84e4&quot;,&quot;EndName&quot;:&quot;_GBC_96fd1bf59fc24e6aaa7df47f9acd01f5&quot;,&quot;CType&quot;:1}]"/>
      <m:item xlName="_GBC_0e43d5adde3d42cb80c28959b24e9d5c" concept="clcid-ci-ar:DanWeiWeiTuoDaiKuanZongTiQingKuang" label="单位：委托贷款总体情况" selectOptions="_buildInScales" controlType="Combobox" cellType="Scale" appId="_GBC_6f663504a9e74d5c978e23554b4b84e4"/>
      <m:item xlName="_GBC_5af39427f9c6409294b0b61d18bf7bc9" concept="clcid-ci-ar:BiZhongWeiTuoDaiKuanZongTiQingKuang" label="币种：委托贷款总体情况" selectOptions="_buildInISO4217" controlType="Combobox" cellType="Measure" appId="_GBC_6f663504a9e74d5c978e23554b4b84e4"/>
      <m:placeholder xlName="_PLD_e6a11ce62c0843d8a1ed55b99829defb" addr="T0R0C0S1_1"/>
      <m:placeholder xlName="_PLD_1fef3163a1f34786b784a489cc9ede4a" addr="T0R0C1S1_1"/>
      <m:placeholder xlName="_PLD_1314a2346ff74bf69222fcfe2e724b8c" addr="T0R0C2S1_1"/>
      <m:placeholder xlName="_PLD_0f679db37bad4d10a3d470b6c3342ba1" addr="T0R0C3S1_1"/>
      <m:placeholder xlName="_PLD_f634e4b0ce8d4212951bb6370a8ee03a" addr="T0R0C4S1_1"/>
      <m:tuple xlName="_TUP_842f56d1a1d247fba777d0c61a752cf2" concept="clcid-ie:WeiTuoDaiKuanZongTiQingKuang" default_row="2" addr="T0R1C">
        <m:item xlName="_GBC_e280efe0e30048b58eb91ce3cfc9b6e9" concept="clcid-ie:WeiTuoDaiKuanZongTiLeiXing" label="委托贷款总体类型" addr="T0R1C0S1_1" appId="_GBC_6f663504a9e74d5c978e23554b4b84e4"/>
        <m:item xlName="_GBC_c0fc18b5f95a4f43814b6cb2ff53b7a3" concept="clcid-ie:WeiTuoDaiKuanZongTiZiJinLaiYuan" label="委托贷款总体资金来源" addr="T0R1C1S1_1" appId="_GBC_6f663504a9e74d5c978e23554b4b84e4"/>
        <m:item xlName="_GBC_8cc755dc90264cbfbec898e88fcac6d6" concept="clcid-ie:WeiTuoDaiKuanZongTiFaShengE" label="委托贷款总体发生额" mulRef="_GBC_0e43d5adde3d42cb80c28959b24e9d5c" unitRef="_GBC_5af39427f9c6409294b0b61d18bf7bc9" addr="T0R1C2S1_1" formatStyle="Comma" appId="_GBC_6f663504a9e74d5c978e23554b4b84e4"/>
        <m:item xlName="_GBC_8767e0066f35409194838279c201d528" concept="clcid-ie:WeiTuoDaiKuanZongTiWeiDaoQiYuE" label="委托贷款总体未到期余额" mulRef="_GBC_0e43d5adde3d42cb80c28959b24e9d5c" unitRef="_GBC_5af39427f9c6409294b0b61d18bf7bc9" addr="T0R1C3S1_1" formatStyle="Comma" appId="_GBC_6f663504a9e74d5c978e23554b4b84e4"/>
        <m:item xlName="_GBC_96fd1bf59fc24e6aaa7df47f9acd01f5" concept="clcid-ie:WeiTuoDaiKuanZongTiYuQiWeiShouHuiJinE" label="委托贷款总体逾期未收回金额" mulRef="_GBC_0e43d5adde3d42cb80c28959b24e9d5c" unitRef="_GBC_5af39427f9c6409294b0b61d18bf7bc9" addr="T0R1C4S1_1" formatStyle="Comma" appId="_GBC_6f663504a9e74d5c978e23554b4b84e4"/>
      </m:tuple>
    </m:section>
    <m:section xlName="_SEC_34e1ed3df0e1441ebcf87d7eb2c64ec3" title="委托贷款总体其他情况" helpId="101001081" helpText="具体类型包括但不限于银行理财产品、券商理财产品、信托理财产品、其他类（如公募基金产品、私募基金产品）等。 ">
      <m:item xlName="_GBC_a071e3ce40374c6bb1b2f2dc2158413e" concept="clcid-ci-ar:ShiFouShiYongWeiTuoDaiKuanZongTiQiTaQingKuang" label="是否适用：委托贷款总体其他情况" selectOptions="_buildInAppliance" controlType="CustomCheckbox" cRanges="[{&quot;StartName&quot;:&quot;_GBC_a071e3ce40374c6bb1b2f2dc2158413e&quot;,&quot;EndName&quot;:&quot;_GBC_1ebee5d0515f402493ccddd024ed6e66&quot;,&quot;CType&quot;:1}]"/>
      <m:item xlName="_GBC_1ebee5d0515f402493ccddd024ed6e66" concept="clcid-ie:WeiTuoDaiKuanZongTiQiTaQingKuang" label="委托贷款总体其他情况 " appId="_GBC_a071e3ce40374c6bb1b2f2dc2158413e"/>
    </m:section>
    <m:section xlName="_SEC_b6646f10bd22442798f985fd4ebdd061" title="单项委托贷款情况" helpId="101001081" helpText="具体类型包括但不限于银行理财产品、券商理财产品、信托理财产品、其他类（如公募基金产品、私募基金产品）等。 ">
      <m:item xlName="_GBC_30b7c4837f704dff80c05190f23d6f3e" concept="clcid-ci-ar:ShiFouShiYongDanXiangWeiTuoDaiKuanQingKuang" label="是否适用：单项委托贷款情况" selectOptions="_buildInAppliance" controlType="CustomCheckbox" cRanges="[{&quot;StartName&quot;:&quot;_GBC_30b7c4837f704dff80c05190f23d6f3e&quot;,&quot;EndName&quot;:&quot;_GBC_386542a37ff94840b2f10ff1bcdedfe9&quot;,&quot;CType&quot;:1}]"/>
      <m:item xlName="_GBC_d631395a94014ae7a9e173605e94981e" concept="clcid-ci-ar:DanWeiDanXiangWeiTuoDaiKuanQingKuang" label="单位：单项委托贷款情况" selectOptions="_buildInScales" controlType="Combobox" cellType="Scale" appId="_GBC_30b7c4837f704dff80c05190f23d6f3e"/>
      <m:item xlName="_GBC_d59bd099e1e548d2a9aa0a9cf5c43e1a" concept="clcid-ci-ar:BiZhongDanXiangWeiTuoDaiKuanQingKuang" label="币种：单项委托贷款情况" selectOptions="_buildInISO4217" controlType="Combobox" cellType="Measure" appId="_GBC_30b7c4837f704dff80c05190f23d6f3e"/>
      <m:placeholder xlName="_PLD_f806d248ca294fe4981d071513de834f" addr="T0R0C0S1_1"/>
      <m:placeholder xlName="_PLD_858a022898e64f1884fe363dd441e659" addr="T0R0C1S1_1"/>
      <m:placeholder xlName="_PLD_6e42ac0ea8d744babef10b3e4a54b40e" addr="T0R0C2S1_1"/>
      <m:placeholder xlName="_PLD_0879bb47ba8d4ba299207803b3d21623" addr="T0R0C3S1_1"/>
      <m:placeholder xlName="_PLD_e8c0a0f4e4674082813fde15e712625d" addr="T0R0C4S1_1"/>
      <m:placeholder xlName="_PLD_504d249cd0ce48b3a23ba5c50fe263ee" addr="T0R0C5S1_1"/>
      <m:placeholder xlName="_PLD_25a2d03876d346d1a2dcd04b59a96c64" addr="T0R0C6S1_1"/>
      <m:placeholder xlName="_PLD_c1f21c815c5f49128cc730a40274a7b6" addr="T0R0C7S1_1"/>
      <m:placeholder xlName="_PLD_92edd672aa274fdb9381dbbe84ef21ba" addr="T0R0C8S1_1"/>
      <m:placeholder xlName="_PLD_bfaf99e406fb4c0294afeb1da637cc7e" addr="T0R0C9S1_1"/>
      <m:placeholder xlName="_PLD_7947c3d3db6d4eefae0e17a699f37341" addr="T0R0C10S1_1"/>
      <m:placeholder xlName="_PLD_16a426a1f41842a28456ce66518ce10d" addr="T0R0C11S1_1"/>
      <m:placeholder xlName="_PLD_3f9097b34f4a4ce8a187b42d263b78f3" addr="T0R0C12S1_1"/>
      <m:placeholder xlName="_PLD_70d092d8b4fe49cab53d2dd2f1ae5acf" addr="T0R0C13S1_1"/>
      <m:placeholder xlName="_PLD_dfc1abd0b18b4f09947c81ab58af20fa" addr="T0R0C14S1_1"/>
      <m:tuple xlName="_TUP_87b5995992ba4bd0bec5c32fcf4d9563" concept="clcid-ie:DanXiangWeiTuoDaiKuanQingKuang" default_row="2" addr="T0R1C">
        <m:item xlName="_GBC_4f86dbd2b86140948eb61fa4720d8bcd" concept="clcid-ie:ShouTuoRenMingCheng" label="受托人名称" addr="T0R1C0S1_1" appId="_GBC_30b7c4837f704dff80c05190f23d6f3e"/>
        <m:item xlName="_GBC_cb7fb4aeebf2406c8ffa25de7ad6e384" concept="clcid-ie:DanXiangWeiTuoDaiKuanWeiTuoDaiKuanLeiXing" label="单项委托贷款委托贷款类型" addr="T0R1C1S1_1" appId="_GBC_30b7c4837f704dff80c05190f23d6f3e"/>
        <m:item xlName="_GBC_9aa308d48340410f8b87e9d42ee5f3b8" concept="clcid-ie:WeiTuoDaiKuanQingKuangMingXiWeiTuoDaiKuanJinE" label="委托贷款情况明细-委托贷款金额" mulRef="_GBC_d631395a94014ae7a9e173605e94981e" unitRef="_GBC_d59bd099e1e548d2a9aa0a9cf5c43e1a" addr="T0R1C2S1_1" formatStyle="Comma" appId="_GBC_30b7c4837f704dff80c05190f23d6f3e"/>
        <m:item xlName="_GBC_aff039f699fc4841beff955be68bfa52" concept="clcid-ie:DanXiangWeiTuoDaiKuanWeiTuoDaiKuanQiShiRiQi" label="单项委托贷款委托贷款起始日期" addr="T0R1C3S1_1" appId="_GBC_30b7c4837f704dff80c05190f23d6f3e" keyAction="38"/>
        <m:item xlName="_GBC_bff48f9a769b4b7eaf4df85868860632" concept="clcid-ie:DanXiangWeiTuoDaiKuanWeiTuoDaiKuanZhongZhiRiQi" label="单项委托贷款委托贷款终止日期" addr="T0R1C4S1_1" appId="_GBC_30b7c4837f704dff80c05190f23d6f3e" keyAction="38"/>
        <m:item xlName="_GBC_c8998e42e9904e1a83a05209ec181466" concept="clcid-ie:DanXiangWeiTuoDaiKuanZiJinLaiYuan" label="单项委托贷款资金来源" addr="T0R1C5S1_1" appId="_GBC_30b7c4837f704dff80c05190f23d6f3e"/>
        <m:item xlName="_GBC_082f90588e1040ed850b730e044e6b84" concept="clcid-ie:DanXiangWeiTuoDaiKuanZiJinTouXiang" label="单项委托贷款资金投向" addr="T0R1C6S1_1" appId="_GBC_30b7c4837f704dff80c05190f23d6f3e"/>
        <m:item xlName="_GBC_fec6cfe8d2434fec819e94a0142a62e0" concept="clcid-ie:DanXiangWeiTuoDaiKuanBaoChouQueDingFangShi" label="单项委托贷款报酬确定方式" addr="T0R1C7S1_1" appId="_GBC_30b7c4837f704dff80c05190f23d6f3e"/>
        <m:item xlName="_GBC_30889b5038424954964abb6d55f9cbe6" concept="clcid-ie:DanXiangWeiTuoDaiKuanNianHuaShouYiLv" label="单项委托贷款年化收益率" addr="T0R1C8S1_1" formatStyle="Comma" appId="_GBC_30b7c4837f704dff80c05190f23d6f3e" keyAction="38"/>
        <m:item xlName="_GBC_01fdbacf067d42f0b3088522477738b9" concept="clcid-ie:DanXiangWeiTuoDaiKuanYuQiShouYi" label="单项委托贷款预期收益" mulRef="_GBC_d631395a94014ae7a9e173605e94981e" unitRef="_GBC_d59bd099e1e548d2a9aa0a9cf5c43e1a" addr="T0R1C9S1_1" formatStyle="Comma" appId="_GBC_30b7c4837f704dff80c05190f23d6f3e"/>
        <m:item xlName="_GBC_1a553f9d3c36412db0d81eb91f525b25" concept="clcid-ie:DanXiangWeiTuoDaiKuanShiJiShouYiHuoSunShi" label="单项委托贷款实际收益或损失" mulRef="_GBC_d631395a94014ae7a9e173605e94981e" unitRef="_GBC_d59bd099e1e548d2a9aa0a9cf5c43e1a" addr="T0R1C10S1_1" formatStyle="Comma" appId="_GBC_30b7c4837f704dff80c05190f23d6f3e"/>
        <m:item xlName="_GBC_ceb559324de3405d9e3710ef733b5889" concept="clcid-ie:DanXiangWeiTuoDaiKuanShiJiShouHuiQingKuang" label="单项委托贷款实际收回情况" addr="T0R1C11S1_1" appId="_GBC_30b7c4837f704dff80c05190f23d6f3e"/>
        <m:item xlName="_GBC_c04de8ff6b4648a9a2de4736030a062d" concept="clcid-ie:DanXiangWeiTuoDaiKuanShiFouJingGuoFaDingChengXu" label="单项委托贷款是否经过法定程序" selectOptions="_buildInYesNo" addr="T0R1C12S1_1" controlType="Combobox" appId="_GBC_30b7c4837f704dff80c05190f23d6f3e"/>
        <m:item xlName="_GBC_cbf94a94b3c2471cac53f830bec3612b" concept="clcid-ie:DanXiangWeiTuoDaiKuanWeiLaiShiFouYouWeiTuoDaiKuanJiHua" label="单项委托贷款未来是否有委托贷款计划" selectOptions="_buildInYesNo" addr="T0R1C13S1_1" controlType="Combobox" appId="_GBC_30b7c4837f704dff80c05190f23d6f3e"/>
        <m:item xlName="_GBC_386542a37ff94840b2f10ff1bcdedfe9" concept="clcid-ie:DanXiangWeiTuoDaiKuanJianZhiZhunBeiJiTiJinE" label="单项委托贷款减值准备计提金额" mulRef="_GBC_d631395a94014ae7a9e173605e94981e" unitRef="_GBC_d59bd099e1e548d2a9aa0a9cf5c43e1a" addr="T0R1C14S1_1" formatStyle="Comma" appId="_GBC_30b7c4837f704dff80c05190f23d6f3e"/>
      </m:tuple>
    </m:section>
    <m:section xlName="_SEC_5b2e19ddb1654e038c545d348ccbd530" title="单项委托贷款其他情况 " helpId="101001081" helpText="具体类型包括但不限于银行理财产品、券商理财产品、信托理财产品、其他类（如公募基金产品、私募基金产品）等。">
      <m:item xlName="_GBC_7fbd63dcaf8a4899bcd830951796a261" concept="clcid-ci-ar:ShiFouShiYongDanXiangWeiTuoDaiKuanQuTaQingKuang" label="是否适用：单项委托贷款其他情况" selectOptions="_buildInAppliance" controlType="CustomCheckbox" cRanges="[{&quot;StartName&quot;:&quot;_GBC_7fbd63dcaf8a4899bcd830951796a261&quot;,&quot;EndName&quot;:&quot;_GBC_a82f2ca880ab4f00ba7050ff474f2402&quot;,&quot;CType&quot;:1}]"/>
      <m:item xlName="_GBC_a82f2ca880ab4f00ba7050ff474f2402" concept="clcid-ie:DanXiangWeiTuoDaiKuanQiTaQingKuang" label="单项委托贷款其他情况 " appId="_GBC_7fbd63dcaf8a4899bcd830951796a261"/>
    </m:section>
    <m:section xlName="_SEC_0b6195f8785f4def8fa24b4658c28dab" title="委托贷款减值准" helpId="101001081" helpText="具体类型包括但不限于银行理财产品、券商理财产品、信托理财产品、其他类（如公募基金产品、私募基金产品）等。">
      <m:item xlName="_GBC_72dc10eff44f4851bd80447a1199a033" concept="clcid-ci-ar:ShiFouShiYongWeiTuoDaiKuanJianZhiZhunBei" label="是否适用：委托贷款减值准备" selectOptions="_buildInAppliance" controlType="CustomCheckbox" cRanges="[{&quot;StartName&quot;:&quot;_GBC_72dc10eff44f4851bd80447a1199a033&quot;,&quot;EndName&quot;:&quot;_GBC_56932c80650f4b04ad520aeac64af31e&quot;,&quot;CType&quot;:1}]"/>
      <m:item xlName="_GBC_56932c80650f4b04ad520aeac64af31e" concept="clcid-ie:WeiTuoDaiKuanJianZhiZhunBei" label="委托贷款减值准备 " formatStyle="Comma" appId="_GBC_72dc10eff44f4851bd80447a1199a033"/>
    </m:section>
    <m:section xlName="_SEC_3420a5610d744b6da7aed50323c980c9" title="其他情况" helpId="101001081">
      <m:item xlName="_GBC_c408f1ecbaff4ed08e4dcfbbac8e0ccd" concept="clcid-ci-ar:ShiFouShiYongWeiTuoTaRenJinXingXianJinZiChanGuanLiDeQiTaQingKuang" label="是否适用：委托他人进行现金资产管理的其他情况" selectOptions="_buildInAppliance" controlType="CustomCheckbox" cRanges="[{&quot;StartName&quot;:&quot;_GBC_c408f1ecbaff4ed08e4dcfbbac8e0ccd&quot;,&quot;EndName&quot;:&quot;_GBC_8d91b99ad9e94710a8bfc19e8e6904b7&quot;,&quot;CType&quot;:1}]"/>
      <m:item xlName="_GBC_8d91b99ad9e94710a8bfc19e8e6904b7" concept="clcid-ie:WeiTuoTaRenJinXingXianJinZiChanGuanLiDeQiTaQingKuang" label="委托他人进行现金资产管理的其他情况" appId="_GBC_c408f1ecbaff4ed08e4dcfbbac8e0ccd"/>
    </m:section>
    <m:section xlName="_SEC_9d125c8ad0cb430d9249029482fa1530" title="其他重大合同或交易" convertSummaryRule="NoConvert" helpId="101001079">
      <m:item xlName="_GBC_541dd80939ae4bafb641675f942c4c14" concept="clcid-ci-ar:ShiFouShiYongQiTaZhongDaHeTong" label="是否适用：其他重大合同" selectOptions="_buildInAppliance" controlType="CustomCheckbox" cRanges="{&quot;StartName&quot;:&quot;_GBC_541dd80939ae4bafb641675f942c4c14&quot;,&quot;EndName&quot;:&quot;_GBC_4b2fbb76f8534d40a4da6e0337202650&quot;,&quot;CType&quot;:1,&quot;DisplayText&quot;:null}"/>
      <m:item xlName="_GBC_4b2fbb76f8534d40a4da6e0337202650" concept="clcid-ie:QiTaZhongDaHeTong" label="其他重大合同" appId="_GBC_541dd80939ae4bafb641675f942c4c14"/>
    </m:section>
    <m:section xlName="_SEC_5c3258d364b244e3bd64f661e4156e0c" title="" helpId="101001499">
      <m:item xlName="_GBC_a560f17fa4c7429db7d87dca59f4df08" concept="clcid-ci-ar:ShiFouShiYongQiTaZhongDaShiXiangDeShuoMing" label="是否适用：其他重大事项的说明" selectOptions="_buildInAppliance" controlType="CustomCheckbox" cRanges="{&quot;StartName&quot;:&quot;_GBC_a560f17fa4c7429db7d87dca59f4df08&quot;,&quot;EndName&quot;:&quot;_GBC_d3135053067b425697673c629341fac1&quot;,&quot;CType&quot;:1,&quot;DisplayText&quot;:null}"/>
      <m:item xlName="_GBC_d3135053067b425697673c629341fac1" concept="clcid-ie:QiTaZhongDaShiXiangShuoMing" label="其它重大事项说明" appId="_GBC_a560f17fa4c7429db7d87dca59f4df08"/>
    </m:section>
    <m:item xlName="_GBC_96c3539f85ab4ffaa9ca10b918c2ef64" concept="clcid-ci-ar:ShiFouShiYongShangShiGongSiFuPinGongZuoQingKuang" label="是否适用：上市公司扶贫工作情况" selectOptions="_buildInAppliance" controlType="CustomCheckbox" cRanges="{&quot;StartName&quot;:&quot;_GBC_96c3539f85ab4ffaa9ca10b918c2ef64&quot;,&quot;EndName&quot;:&quot;_SEC_9820220d021b411582c782bed3912a59&quot;,&quot;CType&quot;:1,&quot;DisplayText&quot;:null}"/>
    <m:section xlName="_SEC_5d37f6a9c8104307a4d5b512e1f2cac9" title="精准扶贫规划" helpId="101014009" helpText="注：公司应当填写精准扶贫工作的基本方略、总体目标、主要任务和保障措施等。">
      <m:item xlName="_GBC_f7ee0f4480b0400e8e9aa9fad7dea8e4" concept="clcid-mr:ShiFouShiYongJingZhunFuPinGuiHua" label="是否适用：精准扶贫规划" selectOptions="_buildInAppliance" controlType="CustomCheckbox" cRanges="[{&quot;StartName&quot;:&quot;_GBC_f7ee0f4480b0400e8e9aa9fad7dea8e4&quot;,&quot;EndName&quot;:&quot;_GBC_70b0567df2ad4b60b8776c6fecae3d23&quot;,&quot;CType&quot;:1}]"/>
      <m:item xlName="_GBC_70b0567df2ad4b60b8776c6fecae3d23" concept="clcid-mr:JingZhunFuPinGuiHua" label="精准扶贫规划" appId="_GBC_96c3539f85ab4ffaa9ca10b918c2ef64"/>
    </m:section>
    <m:section xlName="_SEC_9220bfcf948f48c49e63ac87decfcc79" title="年度精准扶贫概要" helpId="101014009" helpText="注：请参照《脱贫规划》口径，披露年度具体扶贫计划、完成情况及效果等。如扶贫计划未按期完成，应说明原因及后续改进措施。">
      <m:item xlName="_GBC_8401e7d214774d91a17c4ec3ae9958c4" concept="clcid-mr:ShiFouShiYongJingZhunFuPinGaiYao" label="是否适用：精准扶贫概要" selectOptions="_buildInAppliance" controlType="CustomCheckbox" cRanges="[{&quot;StartName&quot;:&quot;_GBC_8401e7d214774d91a17c4ec3ae9958c4&quot;,&quot;EndName&quot;:&quot;_GBC_725e8bccd07a4d3eb16a0a3bde16b9e6&quot;,&quot;CType&quot;:1}]"/>
      <m:item xlName="_GBC_725e8bccd07a4d3eb16a0a3bde16b9e6" concept="clcid-mr:JingZhunFuPinGaiYao" label="精准扶贫概要" appId="_GBC_96c3539f85ab4ffaa9ca10b918c2ef64"/>
    </m:section>
    <m:section xlName="_SEC_0b08c5731e7a448da7fbcab99bbc02d8" title="精准扶贫成效" helpId="101014009" helpText="注：\n1.产业发展脱贫包括农林产业扶贫、旅游扶贫、电商扶贫、资产收益扶贫、科技扶贫等。\n2.转移就业脱贫包括开展职业培训以及通过各种方式促进贫困人口实现稳定就业和转移就业等。\n3.异地搬迁脱贫主要是指对贫困地区人口稳妥实施搬迁安置以及在安置后促进搬迁群众脱贫等。\n4.教育脱贫包括通过多种措施帮助提升贫困地区基础教育水平和资助贫困家庭学生等。\n5.健康扶贫主要是指采取各项措施改善贫困地区医疗卫生机构条件，帮助贫困人口及时得到大病和慢性病救治并有效解决贫困人口因病致贫返贫等。\n6.生态保护扶贫主要是指加强贫困地区生态环境保护与治理修复，帮助提升贫困地区可持续发展能力，同时逐步扩大对贫困地区和贫困人口的生态保护补偿等。\n7.公司应当充分说明在开展社会扶贫方面取得的成效。\n8.相关填写项目如不适用，公司可在导出年报披露文件后对表格内容进行适当删减。">
      <m:item xlName="_GBC_4e91a5e90d9945f296cb4521910073d6" concept="clcid-mr:ShiFouShiYongShangShiGongSiJingZhunFuPinGongZuoQingKuang" label="是否适用：上市公司精准扶贫工作情况" selectOptions="_buildInAppliance" controlType="CustomCheckbox" cRanges="[{&quot;StartName&quot;:&quot;_GBC_4e91a5e90d9945f296cb4521910073d6&quot;,&quot;EndName&quot;:&quot;_GBC_9dcd27dd66fb424da92b946ce3b88b3b&quot;,&quot;CType&quot;:1}]"/>
      <m:item xlName="_GBC_5eef2782cfc24c70a7fdbfe5092597b0" concept="clcid-ci-ar:DanWeiJingZhunFuPinGongZuoQingKuangTongJiBiao" label="单位：精准扶贫工作情况统计表" selectOptions="25709f0bb1fd4094bc158a0bd3d28bd3" controlType="Combobox" cellType="Scale" appId="_GBC_96c3539f85ab4ffaa9ca10b918c2ef64"/>
      <m:item xlName="_GBC_9641c8edf0ce41cf8380694c4dd2c9b1" concept="clcid-ci-ar:BiZhongJingZhunFuPinGongZuoQingKuangTongJiBiao" label="币种：精准扶贫工作情况统计表" selectOptions="_buildInISO4217" controlType="Combobox" cellType="Measure" appId="_GBC_96c3539f85ab4ffaa9ca10b918c2ef64"/>
      <m:placeholder xlName="_PLD_871e0a8d96fe4085843bd0f7b770d8c7" addr="T0R0C0S1_1"/>
      <m:placeholder xlName="_PLD_8eb687b8bc014758a0bf7a335edf8e82" addr="T0R0C1S1_1"/>
      <m:placeholder xlName="_PLD_41075f0eb04647909f4273b4271ac323" addr="T0R1C0S1_2"/>
      <m:placeholder xlName="_PLD_bbe695fbfb214d10bf96aa2c95030a8a" addr="T0R2C0S1_1"/>
      <m:item xlName="_GBC_bf39256917ce4c8ca1f777bd1087f6f4" concept="clcid-mr:FuPinZongTiZiJin" label="扶贫总体资金" mulRef="_GBC_5eef2782cfc24c70a7fdbfe5092597b0" unitRef="_GBC_9641c8edf0ce41cf8380694c4dd2c9b1" addr="T0R2C1S1_1" formatStyle="Comma" appId="_GBC_96c3539f85ab4ffaa9ca10b918c2ef64">
        <m:simpleRule dataType="Any" comparator="None" specialCheck="1"/>
      </m:item>
      <m:placeholder xlName="_PLD_003f60977f414bc58d64a39eca192499" addr="T0R3C0S1_1"/>
      <m:item xlName="_GBC_5ecdff4d2bc040b8a5f4d0273f0c9034" concept="clcid-mr:FuPinZongTiWuZiZheKuan" label="扶贫总体物资折款" mulRef="_GBC_5eef2782cfc24c70a7fdbfe5092597b0" unitRef="_GBC_9641c8edf0ce41cf8380694c4dd2c9b1" addr="T0R3C1S1_1" formatStyle="Comma" appId="_GBC_96c3539f85ab4ffaa9ca10b918c2ef64">
        <m:simpleRule dataType="Any" comparator="None" specialCheck="1"/>
      </m:item>
      <m:placeholder xlName="_PLD_d227030945e34263be115882c7530e0b" addr="T0R4C0S1_1"/>
      <m:item xlName="_GBC_23dcb041a45d4614ac51e7f335444c9a" concept="clcid-mr:FuPinZongTiBangZhuJianDangLiKaPinKunRenKouTuoPinShu" label="扶贫总体帮助建档立卡贫困人口脱贫数" addr="T0R4C1S1_1" formatStyle="Comma" appId="_GBC_96c3539f85ab4ffaa9ca10b918c2ef64">
        <m:simpleRule dataType="Any" comparator="None" specialCheck="1"/>
      </m:item>
      <m:placeholder xlName="_PLD_28084750211e4fe0a420283cba805a40" addr="T0R5C0S1_2"/>
      <m:placeholder xlName="_PLD_a50c85ffe0254dcb85612ba143d5988b" addr="T0R6C0S1_2"/>
      <m:placeholder xlName="_PLD_b860aeef6c774b288af0065c5b6e03da">
        <m:placeholder xlName="_PLD_aaf6fea901d24538abf899237867558d" textBefore="其中：" textAfter="产业扶贫项目类型" keyAction="39" addr="T0R7C0S1_1"/>
      </m:placeholder>
      <m:item xlName="_GBC_cecd5539fbfa45b0af68543f3be654ce" concept="clcid-mr:NongLinChanYeFuPin" label="农林产业扶贫" selectOptions="6ca7433b67f344dc8343d0f8ca4914e1" addr="T0R7C1S1_1" controlType="SingleCheckbox" appId="_GBC_96c3539f85ab4ffaa9ca10b918c2ef64">
        <m:simpleRule dataType="Any" comparator="None" specialCheck="1"/>
      </m:item>
      <m:item xlName="_GBC_c8649fe8c7f941f3a61fb3128cf30981" concept="clcid-mr:LvYouFuPin" label="旅游扶贫" selectOptions="3b842fb24c9f45a899764d9e05dd1c62" addr="T0R7C1S1_1" controlType="SingleCheckbox" appId="_GBC_96c3539f85ab4ffaa9ca10b918c2ef64">
        <m:simpleRule dataType="Any" comparator="None" specialCheck="1"/>
      </m:item>
      <m:item xlName="_GBC_9f5e0f0e32b94b538cd973333422a639" concept="clcid-mr:DianShangFuPin" label="电商扶贫" selectOptions="0aab5edec4f544328e52b8b38e49f861" addr="T0R7C1S1_1" controlType="SingleCheckbox" appId="_GBC_96c3539f85ab4ffaa9ca10b918c2ef64">
        <m:simpleRule dataType="Any" comparator="None" specialCheck="1"/>
      </m:item>
      <m:item xlName="_GBC_96b47036484341a68f65979f665c1dab" concept="clcid-mr:ZiChanShouYiFuPin" label="资产收益扶贫" selectOptions="c02b1ba653a54c37af4485de6c9180fb" addr="T0R7C1S1_1" controlType="SingleCheckbox" appId="_GBC_96c3539f85ab4ffaa9ca10b918c2ef64">
        <m:simpleRule dataType="Any" comparator="None" specialCheck="1"/>
      </m:item>
      <m:item xlName="_GBC_ccc100a28dcb4ca39198b5e696548dbb" concept="clcid-mr:KeJiFuPin" label="科技扶贫" selectOptions="5ef1fa65b5c040bd8b1955eb6e7dc487" addr="T0R7C1S1_1" controlType="SingleCheckbox" appId="_GBC_96c3539f85ab4ffaa9ca10b918c2ef64">
        <m:simpleRule dataType="Any" comparator="None" specialCheck="1"/>
      </m:item>
      <m:item xlName="_GBC_954dbf4cda8c47fc9fc25e15eb7cee83" concept="clcid-mr:QiTaChanYeFuPin" label="其他产业扶贫" selectOptions="ddf6c8b235b74c14b6288455ee3a4bc9" addr="T0R7C1S1_1" controlType="SingleCheckbox" appId="_GBC_96c3539f85ab4ffaa9ca10b918c2ef64">
        <m:simpleRule dataType="Any" comparator="None" specialCheck="1"/>
      </m:item>
      <m:placeholder xlName="_PLD_f33462cf76284ab6a79d27f5390b494a" addr="T0R8C0S1_1"/>
      <m:item xlName="_GBC_46a3ff005a34416895c6dc980e43b02d" concept="clcid-mr:ChanYeFuPinXiangMuGeShu" label="产业扶贫项目个数" addr="T0R8C1S1_1" formatStyle="Comma" appId="_GBC_96c3539f85ab4ffaa9ca10b918c2ef64">
        <m:simpleRule dataType="Any" comparator="None" specialCheck="1"/>
      </m:item>
      <m:placeholder xlName="_PLD_8a1a143590d445b999b13a086f77a62c" addr="T0R9C0S1_1"/>
      <m:item xlName="_GBC_363d8b2535c04789985d65287072d50b" concept="clcid-mr:ChanYeFuPinXiangMuTouRuJinE" label="产业扶贫项目投入金额" mulRef="_GBC_5eef2782cfc24c70a7fdbfe5092597b0" unitRef="_GBC_9641c8edf0ce41cf8380694c4dd2c9b1" addr="T0R9C1S1_1" formatStyle="Comma" appId="_GBC_96c3539f85ab4ffaa9ca10b918c2ef64">
        <m:simpleRule dataType="Any" comparator="None" specialCheck="1"/>
      </m:item>
      <m:placeholder xlName="_PLD_0cc9183098df4b01bf5e96242469e154" addr="T0R10C0S1_1"/>
      <m:item xlName="_GBC_f3afca3c633a45e58cfeb3fa4e7fd3a9" concept="clcid-mr:BangZhuJianDangLiKaPinKunRenKouTuoPinShu" label="帮助建档立卡贫困人口脱贫数" addr="T0R10C1S1_1" formatStyle="Comma" appId="_GBC_96c3539f85ab4ffaa9ca10b918c2ef64">
        <m:simpleRule dataType="Any" comparator="None" specialCheck="1"/>
      </m:item>
      <m:placeholder xlName="_PLD_29ac60f34a21415a92757ab7a782bc5f" addr="T0R11C0S1_2"/>
      <m:placeholder xlName="_PLD_9fddd115492744969dd64ab7b7351ede">
        <m:placeholder xlName="_PLD_a23830d4a49f455a8dc9cd96d6817219" textBefore="其中：" textAfter="职业技能培训投入金额" keyAction="39" addr="T0R12C0S1_1"/>
      </m:placeholder>
      <m:item xlName="_GBC_9f9632240a944814968b4f2844186f73" concept="clcid-mr:ZhiYeJiNengPeiXunTouRuJinE" label="职业技能培训投入金额" mulRef="_GBC_5eef2782cfc24c70a7fdbfe5092597b0" unitRef="_GBC_9641c8edf0ce41cf8380694c4dd2c9b1" addr="T0R12C1S1_1" formatStyle="Comma" appId="_GBC_96c3539f85ab4ffaa9ca10b918c2ef64">
        <m:simpleRule dataType="Any" comparator="None" specialCheck="1"/>
      </m:item>
      <m:placeholder xlName="_PLD_82701ce65c3b463690d950a35df03513" addr="T0R13C0S1_1"/>
      <m:item xlName="_GBC_ac1a28d215fd4a18b0e877aeee31fb96" concept="clcid-mr:ZhiYeJiNengPeiXunRenShu" label="职业技能培训人数" addr="T0R13C1S1_1" formatStyle="Comma" appId="_GBC_96c3539f85ab4ffaa9ca10b918c2ef64">
        <m:simpleRule dataType="Any" comparator="None" specialCheck="1"/>
      </m:item>
      <m:placeholder xlName="_PLD_3e0833f4e48941008c4bbc66aa8df6be" addr="T0R14C0S1_1"/>
      <m:item xlName="_GBC_bd044ae34cf548e7af0e614b9b523be0" concept="clcid-mr:BangZhuJianDangLiKaPinKunHuShiXianJiuYeRenShu" label="帮助建档立卡贫困户实现就业人数" addr="T0R14C1S1_1" formatStyle="Comma" appId="_GBC_96c3539f85ab4ffaa9ca10b918c2ef64">
        <m:simpleRule dataType="Any" comparator="None" specialCheck="1"/>
      </m:item>
      <m:placeholder xlName="_PLD_2a95a585c2d946a8904410089f805f3d" addr="T0R15C0S1_2"/>
      <m:placeholder xlName="_PLD_48001023dce949cbab3a071ef3c3f35d">
        <m:placeholder xlName="_PLD_630cdcf3495142ecbaa6df92a22d5258" textBefore="其中：" textAfter="帮助搬迁户就业人数（人）" keyAction="39" addr="T0R16C0S1_1"/>
      </m:placeholder>
      <m:item xlName="_GBC_726f16d57485491e91952e664dbcefa4" concept="clcid-mr:BangZhuBanQianHuJiuYeRenShu" label="帮助搬迁户就业人数" addr="T0R16C1S1_1" formatStyle="Comma" appId="_GBC_96c3539f85ab4ffaa9ca10b918c2ef64">
        <m:simpleRule dataType="Any" comparator="None" specialCheck="1"/>
      </m:item>
      <m:placeholder xlName="_PLD_5cbe4bc3dfef42279b6e877d1f4be5ff" addr="T0R17C0S1_2"/>
      <m:placeholder xlName="_PLD_0aba2192fe5a4a02b02753c71b9d4333">
        <m:placeholder xlName="_PLD_0e0f0ee689ab48848f272c9330192f72" textBefore="其中：" textAfter="资助贫困学生投入金额" keyAction="39" addr="T0R18C0S1_1"/>
      </m:placeholder>
      <m:item xlName="_GBC_537bfdae55964846822ff40b5b20f45c" concept="clcid-mr:ZiZhuPinKunXueShengTouRuJinE" label="资助贫困学生投入金额" mulRef="_GBC_5eef2782cfc24c70a7fdbfe5092597b0" unitRef="_GBC_9641c8edf0ce41cf8380694c4dd2c9b1" addr="T0R18C1S1_1" formatStyle="Comma" appId="_GBC_96c3539f85ab4ffaa9ca10b918c2ef64">
        <m:simpleRule dataType="Any" comparator="None" specialCheck="1"/>
      </m:item>
      <m:placeholder xlName="_PLD_071e97c7336a41a7aee7765d045fa55a" addr="T0R19C0S1_1"/>
      <m:item xlName="_GBC_4f109e68b69746b2a5a0cf610a1d4f18" concept="clcid-mr:ZiZhuPinKunXueShengRenShu" label="资助贫困学生人数" addr="T0R19C1S1_1" formatStyle="Comma" appId="_GBC_96c3539f85ab4ffaa9ca10b918c2ef64">
        <m:simpleRule dataType="Any" comparator="None" specialCheck="1"/>
      </m:item>
      <m:placeholder xlName="_PLD_6fd846145614468c90c8eec223b42cdf" addr="T0R20C0S1_1"/>
      <m:item xlName="_GBC_965a79a7333a4c61a1d246f543e5a4c6" concept="clcid-mr:GaiShanPinKunDiQuJiaoYuZiYuanTouRuJinE" label="改善贫困地区教育资源投入金额" mulRef="_GBC_5eef2782cfc24c70a7fdbfe5092597b0" unitRef="_GBC_9641c8edf0ce41cf8380694c4dd2c9b1" addr="T0R20C1S1_1" formatStyle="Comma" appId="_GBC_96c3539f85ab4ffaa9ca10b918c2ef64">
        <m:simpleRule dataType="Any" comparator="None" specialCheck="1"/>
      </m:item>
      <m:placeholder xlName="_PLD_c952dc730d214644a2036edea396a52f" addr="T0R21C0S1_2"/>
      <m:placeholder xlName="_PLD_160bc4882f4044629e7fae5b7a57022c">
        <m:placeholder xlName="_PLD_e8ff62c322f2464cb674348ab5407b22" textBefore="其中：" textAfter="贫困地区医疗卫生资源投入金额" keyAction="39" addr="T0R22C0S1_1"/>
      </m:placeholder>
      <m:item xlName="_GBC_7a9c3c4285e84ce4ac299a06500e09e3" concept="clcid-mr:PinKunDiQuYiLiaoWeiShengZiYuanTouRuJinE" label="贫困地区医疗卫生资源投入金额" mulRef="_GBC_5eef2782cfc24c70a7fdbfe5092597b0" unitRef="_GBC_9641c8edf0ce41cf8380694c4dd2c9b1" addr="T0R22C1S1_1" formatStyle="Comma" appId="_GBC_96c3539f85ab4ffaa9ca10b918c2ef64">
        <m:simpleRule dataType="Any" comparator="None" specialCheck="1"/>
      </m:item>
      <m:placeholder xlName="_PLD_d68145d903b74fc1988fa65d8f63f6b6" addr="T0R23C0S1_2"/>
      <m:placeholder xlName="_PLD_3e80a75dfeea41358741dc65c5515af4">
        <m:placeholder xlName="_PLD_0cabfd1c9ff54cc5ad92900d228db8c3" textBefore="其中：" textAfter="项目名称" keyAction="39" addr="T0R24C0S1_1"/>
      </m:placeholder>
      <m:item xlName="_GBC_faee7c32db8a498f867e29ec40124b46" concept="clcid-mr:KaiZhanShengTaiBaoHuYuJianShe" label="开展生态保护与建设" selectOptions="e0b245dbaf044cf59ac49cf72dc93f2d" addr="T0R24C1S1_1" controlType="SingleCheckbox" appId="_GBC_96c3539f85ab4ffaa9ca10b918c2ef64">
        <m:simpleRule dataType="Any" comparator="None" specialCheck="1"/>
      </m:item>
      <m:item xlName="_GBC_45cbf0648a664282800367828f884b2b" concept="clcid-mr:JianLiShengTaiBaoHuBuChangFangShi" label="建立生态保护补偿方式" selectOptions="91f55f000bda497fae487f6e110505ce" addr="T0R24C1S1_1" controlType="SingleCheckbox" appId="_GBC_96c3539f85ab4ffaa9ca10b918c2ef64">
        <m:simpleRule dataType="Any" comparator="None" specialCheck="1"/>
      </m:item>
      <m:item xlName="_GBC_6b3fefcf2ced4e5caa87717170f4a8fb" concept="clcid-mr:SheLiShengTaiGongYiGangWei" label="设立生态公益岗位" selectOptions="6212f64559d445abb345452d964fb8d7" addr="T0R24C1S1_1" controlType="SingleCheckbox" appId="_GBC_96c3539f85ab4ffaa9ca10b918c2ef64">
        <m:simpleRule dataType="Any" comparator="None" specialCheck="1"/>
      </m:item>
      <m:item xlName="_GBC_e98e926ff41d4e7784fe3b7a8f954f36" concept="clcid-mr:QiTaShengTaiBaoHuFuPinXiangMu" label="其他生态保护扶贫项目" selectOptions="3f76d7fc3c5e41e48afc8f0773b4cf9f" addr="T0R24C1S1_1" controlType="SingleCheckbox" appId="_GBC_96c3539f85ab4ffaa9ca10b918c2ef64">
        <m:simpleRule dataType="Any" comparator="None" specialCheck="1"/>
      </m:item>
      <m:placeholder xlName="_PLD_2b86027856b84dee84e2a796f7f297e1" addr="T0R25C0S1_1"/>
      <m:item xlName="_GBC_ee31012abcbf413cbb9bd37093936137" concept="clcid-mr:ShengTaiBaoHuFuPinTouRuJinE" label="生态保护扶贫投入金额" mulRef="_GBC_5eef2782cfc24c70a7fdbfe5092597b0" unitRef="_GBC_9641c8edf0ce41cf8380694c4dd2c9b1" addr="T0R25C1S1_1" formatStyle="Comma" appId="_GBC_96c3539f85ab4ffaa9ca10b918c2ef64">
        <m:simpleRule dataType="Any" comparator="None" specialCheck="1"/>
      </m:item>
      <m:placeholder xlName="_PLD_1e0e3d94881445b5bccaf3017ecc9bac" addr="T0R26C0S1_2"/>
      <m:placeholder xlName="_PLD_a8b094313a1c4ad29d03928b6930fc84">
        <m:placeholder xlName="_PLD_99c862402c3c4d39b23924b28351febf" textBefore="其中：" textAfter="帮助“三留守”人员投入金额" keyAction="39" addr="T0R27C0S1_1"/>
      </m:placeholder>
      <m:item xlName="_GBC_9f571519e8c34ea8974fa464fb58fba7" concept="clcid-mr:BangZhuSanLiuShouRenYuanTouRuJinE" label="帮助“三留守”人员投入金额" mulRef="_GBC_5eef2782cfc24c70a7fdbfe5092597b0" unitRef="_GBC_9641c8edf0ce41cf8380694c4dd2c9b1" addr="T0R27C1S1_1" formatStyle="Comma" appId="_GBC_96c3539f85ab4ffaa9ca10b918c2ef64">
        <m:simpleRule dataType="Any" comparator="None" specialCheck="1"/>
      </m:item>
      <m:placeholder xlName="_PLD_219da98317f14f099d3ebdab0608686b" addr="T0R28C0S1_1"/>
      <m:item xlName="_GBC_75185136db4744cd90c1637e5ac240d4" concept="clcid-mr:BangZhuSanLiuShouRenYuanShu" label="帮助“三留守”人员数" addr="T0R28C1S1_1" formatStyle="Comma" appId="_GBC_96c3539f85ab4ffaa9ca10b918c2ef64">
        <m:simpleRule dataType="Any" comparator="None" specialCheck="1"/>
      </m:item>
      <m:placeholder xlName="_PLD_6f84304b2fa24955869062c7e30522b9" addr="T0R29C0S1_1"/>
      <m:item xlName="_GBC_a4fa5f84c688454c8f9a96e308f5a9f4" concept="clcid-mr:BangZhuPinKunCanJiRenTouRuJinE" label="帮助贫困残疾人投入金额" mulRef="_GBC_5eef2782cfc24c70a7fdbfe5092597b0" unitRef="_GBC_9641c8edf0ce41cf8380694c4dd2c9b1" addr="T0R29C1S1_1" formatStyle="Comma" appId="_GBC_96c3539f85ab4ffaa9ca10b918c2ef64">
        <m:simpleRule dataType="Any" comparator="None" specialCheck="1"/>
      </m:item>
      <m:placeholder xlName="_PLD_a0008f750e244272a24ea1efc685e02a" addr="T0R30C0S1_1"/>
      <m:item xlName="_GBC_20cbe99bb5a3481593f58ef3fc6801c9" concept="clcid-mr:BangZhuPinKunCanJiRenShu" label="帮助贫困残疾人数" addr="T0R30C1S1_1" formatStyle="Comma" appId="_GBC_96c3539f85ab4ffaa9ca10b918c2ef64">
        <m:simpleRule dataType="Any" comparator="None" specialCheck="1"/>
      </m:item>
      <m:placeholder xlName="_PLD_7778598b24164619a8ef6d78843a6cf9" addr="T0R31C0S1_2"/>
      <m:placeholder xlName="_PLD_5d1762399aab4320b190ae9ed442721c">
        <m:placeholder xlName="_PLD_119e45ad4d894812b67c40c25ebd8aee" textBefore="其中：" textAfter="东西部扶贫协作投入金额" keyAction="39" addr="T0R32C0S1_1"/>
      </m:placeholder>
      <m:item xlName="_GBC_68f0d13f5ed942bab8a100f01a66adfa" concept="clcid-mr:DongXiBuFuPinXieZuoTouRuJinE" label="东西部扶贫协作投入金额" mulRef="_GBC_5eef2782cfc24c70a7fdbfe5092597b0" unitRef="_GBC_9641c8edf0ce41cf8380694c4dd2c9b1" addr="T0R32C1S1_1" formatStyle="Comma" appId="_GBC_96c3539f85ab4ffaa9ca10b918c2ef64">
        <m:simpleRule dataType="Any" comparator="None" specialCheck="1"/>
      </m:item>
      <m:placeholder xlName="_PLD_3de0abf916c5462fb5b9088745177485" addr="T0R33C0S1_1"/>
      <m:item xlName="_GBC_dc20c8f6dfb74ebe88c33fc1602d6dd7" concept="clcid-mr:DingDianFuPinGongZuoTouRuJinE" label="定点扶贫工作投入金额" mulRef="_GBC_5eef2782cfc24c70a7fdbfe5092597b0" unitRef="_GBC_9641c8edf0ce41cf8380694c4dd2c9b1" addr="T0R33C1S1_1" formatStyle="Comma" appId="_GBC_96c3539f85ab4ffaa9ca10b918c2ef64">
        <m:simpleRule dataType="Any" comparator="None" specialCheck="1"/>
      </m:item>
      <m:placeholder xlName="_PLD_ff9f4248770a4071a4fb364680ec1f9f" addr="T0R34C0S1_1"/>
      <m:item xlName="_GBC_525f2bf0b7264e809e1f49ac3747e900" concept="clcid-mr:FuPinGongYiJiJin" label="扶贫公益基金" mulRef="_GBC_5eef2782cfc24c70a7fdbfe5092597b0" unitRef="_GBC_9641c8edf0ce41cf8380694c4dd2c9b1" addr="T0R34C1S1_1" formatStyle="Comma" appId="_GBC_96c3539f85ab4ffaa9ca10b918c2ef64">
        <m:simpleRule dataType="Any" comparator="None" specialCheck="1"/>
      </m:item>
      <m:placeholder xlName="_PLD_8d83a7a9ede548cf89fb2786a50cfd99" addr="T0R35C0S1_2"/>
      <m:placeholder xlName="_PLD_456105f8aa3e467392ae9532a4b8ff4f">
        <m:placeholder xlName="_PLD_9d88820ae3fc411a98cd4879582c4d90" textBefore="其中：" textAfter="项目个数（个）" keyAction="39" addr="T0R36C0S1_1"/>
      </m:placeholder>
      <m:item xlName="_GBC_c0e0d3143045464cac4d098f4af19805" concept="clcid-mr:QiTaXiangMuGeShu" label="其他项目个数" addr="T0R36C1S1_1" formatStyle="Comma" appId="_GBC_96c3539f85ab4ffaa9ca10b918c2ef64">
        <m:simpleRule dataType="Any" comparator="None" specialCheck="1"/>
      </m:item>
      <m:placeholder xlName="_PLD_327fd0a06b1c438d980572950249c973" addr="T0R37C0S1_1"/>
      <m:item xlName="_GBC_7043e8684e434d53b6db31eb818330b9" concept="clcid-mr:QiTaXiangMuTouRuJinE" label="其他项目投入金额" mulRef="_GBC_5eef2782cfc24c70a7fdbfe5092597b0" unitRef="_GBC_9641c8edf0ce41cf8380694c4dd2c9b1" addr="T0R37C1S1_1" formatStyle="Comma" appId="_GBC_96c3539f85ab4ffaa9ca10b918c2ef64">
        <m:simpleRule dataType="Any" comparator="None" specialCheck="1"/>
      </m:item>
      <m:placeholder xlName="_PLD_dabe27db63b7441ca072cc4dd5e1c2ab" addr="T0R38C0S1_1"/>
      <m:item xlName="_GBC_5cb6c426b6b3444e8c639f96257041ba" concept="clcid-mr:QiTaBangZhuJianDangLiKaPinKunRenKouTuoPinShu" label="其他帮助建档立卡贫困人口脱贫数" addr="T0R38C1S1_1" formatStyle="Comma" appId="_GBC_96c3539f85ab4ffaa9ca10b918c2ef64">
        <m:simpleRule dataType="Any" comparator="None" specialCheck="1"/>
      </m:item>
      <m:placeholder xlName="_PLD_599665d5178e429093f7699d189610df" addr="T0R39C0S1_1"/>
      <m:item xlName="_GBC_9639c951d77640d29fed0c42b99f88ae" concept="clcid-mr:QiTaXiangMuShuoMing" label="其他项目说明" addr="T0R39C1S1_1" appId="_GBC_96c3539f85ab4ffaa9ca10b918c2ef64">
        <m:simpleRule dataType="Any" comparator="None" specialCheck="1"/>
      </m:item>
      <m:placeholder xlName="_PLD_9b7ba011d3904b27afdc514bbfa0f929" addr="T0R40C0S1_2"/>
      <m:tuple xlName="_TUP_5b9103cb1c79497cad06766a9ea623e4" concept="clcid-mr:SuoHuoJiangXiangMingXi" default_row="2" addr="T0R41C">
        <m:item xlName="_GBC_9dcd27dd66fb424da92b946ce3b88b3b" concept="clcid-mr:SuoHuoJiangXiangNeiRong" label="所获奖项内容" addr="T0R41C0S1_2" appId="_GBC_96c3539f85ab4ffaa9ca10b918c2ef64">
          <m:simpleRule dataType="Any" comparator="None" specialCheck="1"/>
        </m:item>
      </m:tuple>
    </m:section>
    <m:section xlName="_SEC_9820220d021b411582c782bed3912a59" title="后续精准扶贫计划" helpId="101014009">
      <m:item xlName="_GBC_a7de104e861a4314b7d550177afe0f69" concept="clcid-mr:ShiFouShiYongHouXuJingZhunFuPinJiHua" label="是否适用：后续精准扶贫计划" selectOptions="_buildInAppliance" controlType="CustomCheckbox" cRanges="[{&quot;StartName&quot;:&quot;_GBC_a7de104e861a4314b7d550177afe0f69&quot;,&quot;EndName&quot;:&quot;_GBC_269cd03c80c849cc83487e63635b3339&quot;,&quot;CType&quot;:1}]"/>
      <m:item xlName="_GBC_269cd03c80c849cc83487e63635b3339" concept="clcid-mr:HouXuJingZhunFuPinGuiHua" label="后续精准扶贫计划" appId="_GBC_96c3539f85ab4ffaa9ca10b918c2ef64"/>
    </m:section>
    <m:section xlName="_SEC_ee27b1a72aa5419087caf130b9eefdde" title="社会责任工作情况" helpId="101001082">
      <m:item xlName="_GBC_193e5fab56724eddabaa8d0d74a4b129" concept="clcid-ci-ar:ShiFouShiYongSheHuiZeRenGongZuoQingKuang" label="是否适用：社会责任工作情况" selectOptions="_buildInAppliance" controlType="CustomCheckbox" cRanges="{&quot;StartName&quot;:&quot;_GBC_193e5fab56724eddabaa8d0d74a4b129&quot;,&quot;EndName&quot;:&quot;_GBC_a9b541509de44900b46d09bc29c43131&quot;,&quot;CType&quot;:1,&quot;DisplayText&quot;:null}"/>
      <m:item xlName="_GBC_a9b541509de44900b46d09bc29c43131" concept="clcid-mr:SheHuiZeRenGongZuoQingKuang" label="社会责任工作情况" helpText="公司已披露社会责任报告全文的，仅需提供相关的查询索引。" appId="_GBC_193e5fab56724eddabaa8d0d74a4b129"/>
    </m:section>
    <m:item xlName="_GBC_f3c3fa5d80c64a08b883b725e44f4570" concept="clcid-mr:ShiFouShiYongZhongDianPaiWuDanWeiHuanBaoQingKuang" label="是否适用：重点排污单位环保情况" selectOptions="_buildInAppliance" controlType="CustomCheckbox" cRanges="[{&quot;StartName&quot;:&quot;_GBC_f3c3fa5d80c64a08b883b725e44f4570&quot;,&quot;EndName&quot;:&quot;_SEC_c046c309a047490f8f3e2858f905892d&quot;,&quot;CType&quot;:1}]"/>
    <m:section xlName="_SEC_c817c9313ebb441fb26c90a66a8c61bf" title="排污信息" helpId="101022021">
      <m:item xlName="_GBC_f392b68c748b4a529b9887b4e4cd4eab" concept="clcid-mr:ShiFouShiYongPaiWuXinXi" label="是否适用：排污信息" selectOptions="_buildInAppliance" controlType="CustomCheckbox" cRanges="[{&quot;StartName&quot;:&quot;_GBC_f392b68c748b4a529b9887b4e4cd4eab&quot;,&quot;EndName&quot;:&quot;_GBC_969df13a0e0543ca827e40567ffe83d5&quot;,&quot;CType&quot;:1}]"/>
      <m:item xlName="_GBC_969df13a0e0543ca827e40567ffe83d5" concept="clcid-mr:PaiWuXinXi" label="排污信息" appId="_GBC_f392b68c748b4a529b9887b4e4cd4eab"/>
    </m:section>
    <m:section xlName="_SEC_d95e22e59cf74fb5accf98b456dbfe1e" title="防治污染设施的建设和运行情况" helpId="101022021">
      <m:item xlName="_GBC_f81acc49fe574d35a5d35dc9e1968cb4" concept="clcid-mr:ShiFouShiYongFangZhiWuRanSheShiDeJianSheHeYunHangQingKuang" label="是否适用：防治污染设施的建设和运行情况" selectOptions="_buildInAppliance" controlType="CustomCheckbox" cRanges="[{&quot;StartName&quot;:&quot;_GBC_f81acc49fe574d35a5d35dc9e1968cb4&quot;,&quot;EndName&quot;:&quot;_GBC_b3d5812d8b5b4d0090d585bb3c215140&quot;,&quot;CType&quot;:1}]"/>
      <m:item xlName="_GBC_b3d5812d8b5b4d0090d585bb3c215140" concept="clcid-mr:FangZhiWuRanSheShiDeJianSheHeYunHangQingKuang" label="防治污染设施的建设和运行情况" appId="_GBC_f81acc49fe574d35a5d35dc9e1968cb4"/>
    </m:section>
    <m:section xlName="_SEC_a1ed6107ad01449bb052aa410a07945c" title="建设项目环境影响评价及其他环境保护行政许可情况" helpId="101022021">
      <m:item xlName="_GBC_4ce0aa59200948c6aeb9cbc1fe7212e0" concept="clcid-mr:ShiFouShiYongHuanJingYingXiangPingJiaJiQiTaHuanJingBaoHuXingZhengXuKe" label="是否适用：环境影响评价及其他环境保护行政许可" selectOptions="_buildInAppliance" controlType="CustomCheckbox" cRanges="[{&quot;StartName&quot;:&quot;_GBC_4ce0aa59200948c6aeb9cbc1fe7212e0&quot;,&quot;EndName&quot;:&quot;_GBC_14202158a58146899da2c8a641b59c99&quot;,&quot;CType&quot;:1}]"/>
      <m:item xlName="_GBC_14202158a58146899da2c8a641b59c99" concept="clcid-mr:HuanJingYingXiangPingJiaJiQiTaHuanJingBaoHuXingZhengXuKe" label="环境影响评价及其他环境保护行政许可" appId="_GBC_4ce0aa59200948c6aeb9cbc1fe7212e0"/>
    </m:section>
    <m:section xlName="_SEC_95e9a17b5aae41f8adacf2629738b083" title="突发环境事件应急预案" helpId="101022021">
      <m:item xlName="_GBC_1439251ab33e4541aa1dcfe886cb095e" concept="clcid-mr:ShiFouShiYongTuFaHuanJingShiJianYingJiYuAn" label="是否适用：突发环境事件应急预案" selectOptions="_buildInAppliance" controlType="CustomCheckbox" cRanges="[{&quot;StartName&quot;:&quot;_GBC_1439251ab33e4541aa1dcfe886cb095e&quot;,&quot;EndName&quot;:&quot;_GBC_fbeb138ea8474abc9cbcb623ca0a1ac5&quot;,&quot;CType&quot;:1}]"/>
      <m:item xlName="_GBC_fbeb138ea8474abc9cbcb623ca0a1ac5" concept="clcid-mr:TuFaHuanJingShiJianYingJiYuAn" label="突发环境事件应急预案" appId="_GBC_1439251ab33e4541aa1dcfe886cb095e"/>
    </m:section>
    <m:section xlName="_SEC_29e52c7ba7bb4459a091a11392a2c735" title="环境自行监测方案" helpId="101022021">
      <m:item xlName="_GBC_d307c5c1b6694dca92d2bb9ce8f5d62c" concept="clcid-mr:ShiFouShiYongHuanJingZiXingJianCeFangAn" label="是否适用：环境自行监测方案" selectOptions="_buildInAppliance" controlType="CustomCheckbox" cRanges="[{&quot;StartName&quot;:&quot;_GBC_d307c5c1b6694dca92d2bb9ce8f5d62c&quot;,&quot;EndName&quot;:&quot;_GBC_c9ada5bc7a2b417090d91a9f0fef2721&quot;,&quot;CType&quot;:1}]"/>
      <m:item xlName="_GBC_c9ada5bc7a2b417090d91a9f0fef2721" concept="clcid-mr:HuanJingZiXingJianCeFangAn" label="环境自行监测方案" appId="_GBC_d307c5c1b6694dca92d2bb9ce8f5d62c"/>
    </m:section>
    <m:section xlName="_SEC_c046c309a047490f8f3e2858f905892d" title="其他应当公开的环境信息" helpId="101022021">
      <m:item xlName="_GBC_fff3fe1b935646bfa0cfecf9977be095" concept="clcid-mr:ShiFouShiYongQiTaYingDangGongKaiDeHuanJingXinXi" label="是否适用：其他应当公开的环境信息" selectOptions="_buildInAppliance" controlType="CustomCheckbox" cRanges="[{&quot;StartName&quot;:&quot;_GBC_fff3fe1b935646bfa0cfecf9977be095&quot;,&quot;EndName&quot;:&quot;_GBC_5aad353074e24dfcbc9276855c454a60&quot;,&quot;CType&quot;:1}]"/>
      <m:item xlName="_GBC_5aad353074e24dfcbc9276855c454a60" concept="clcid-mr:QiTaYingDangGongKaiDeHuanJingXinXi" label="其他应当公开的环境信息" appId="_GBC_fff3fe1b935646bfa0cfecf9977be095"/>
    </m:section>
    <m:section xlName="_SEC_9d3a2ff4edc445af8b54b1a8c479e7e5" title="重点排污单位之外的公司的环保情况说明" helpId="101022021">
      <m:item xlName="_GBC_d76516162b814497919a1186bf2e9074" concept="clcid-mr:ShiFouShiYongZhongDianPaiWuDanWeiZhiWaiDeGongSiDeHuanBaoQingKuang" label="是否适用：重点排污单位之外的公司的环保情况" selectOptions="_buildInAppliance" controlType="CustomCheckbox" cRanges="[{&quot;StartName&quot;:&quot;_GBC_d76516162b814497919a1186bf2e9074&quot;,&quot;EndName&quot;:&quot;_GBC_60fcc0e05c6a42c7a9061104c187a633&quot;,&quot;CType&quot;:1}]"/>
      <m:item xlName="_GBC_60fcc0e05c6a42c7a9061104c187a633" concept="clcid-mr:ZhongDianPaiWuDanWeiZhiWaiDeGongSiDeHuanBaoQingKuang" label="重点排污单位之外的公司的环保情况" appId="_GBC_d76516162b814497919a1186bf2e9074"/>
    </m:section>
    <m:section xlName="_SEC_d9ccbb054fe74f6a95cdd56cfd5d7792" title="重点排污单位之外的公司未披露环境信息的原因说明" helpId="101022021">
      <m:item xlName="_GBC_6dd1ca85e2fd4d48966c2699f0d026c9" concept="clcid-mr:ShiFouShiYongZhongDianPaiWuDanWeiZhiWaiDeGongSiWeiPiLuHuanJingXinXiDeYuanYin" label="是否适用：重点排污单位之外的公司未披露环境信息的原因" selectOptions="_buildInAppliance" controlType="CustomCheckbox" cRanges="[{&quot;StartName&quot;:&quot;_GBC_6dd1ca85e2fd4d48966c2699f0d026c9&quot;,&quot;EndName&quot;:&quot;_GBC_0008b24f12a34db3904c27e69cf5723b&quot;,&quot;CType&quot;:1}]"/>
      <m:item xlName="_GBC_0008b24f12a34db3904c27e69cf5723b" concept="clcid-mr:ZhongDianPaiWuDanWeiZhiWaiDeGongSiWeiPiLuHuanJingXinXiDeYuanYin" label="重点排污单位之外的公司未披露环境信息的原因" appId="_GBC_6dd1ca85e2fd4d48966c2699f0d026c9"/>
    </m:section>
    <m:section xlName="_SEC_60b766dba88a4468b34a1a27aca5b705" title="报告期内披露环境信息内容的后续进展或变化情况的说明" helpId="101022021">
      <m:item xlName="_GBC_15f50905fb0c4d759fc186b8490f0ee8" concept="clcid-mr:ShiFouShiYongPiLuHuanJingXinXiNeiRongDeHouXuJinZhanHuoBianHuaQingKuang" label="是否适用：披露环境信息内容的后续进展或变化情况" selectOptions="_buildInAppliance" controlType="CustomCheckbox" cRanges="[{&quot;StartName&quot;:&quot;_GBC_15f50905fb0c4d759fc186b8490f0ee8&quot;,&quot;EndName&quot;:&quot;_GBC_7336271157a44fb8b824d6ff725acc31&quot;,&quot;CType&quot;:1}]"/>
      <m:item xlName="_GBC_7336271157a44fb8b824d6ff725acc31" concept="clcid-mr:PiLuHuanJingXinXiNeiRongDeHouXuJinZhanHuoBianHuaQingKuang" label="披露环境信息内容的后续进展或变化情况" appId="_GBC_15f50905fb0c4d759fc186b8490f0ee8"/>
    </m:section>
    <m:section xlName="_SEC_01bd5ddfe98a4c02a9143838f2532419" title="其他说明" helpId="101001082">
      <m:item xlName="_GBC_2c735db33f5c4ef4bc8a0b9a39b12ff5" concept="clcid-ci-ar:ShiFouShiYongJiJiLvXingSheHuiZeRenDeGongZuoQingKuangQiTaShuoMing" label="是否适用：积极履行社会责任的工作情况其他说明" selectOptions="_buildInAppliance" controlType="CustomCheckbox" cRanges="{&quot;StartName&quot;:&quot;_GBC_2c735db33f5c4ef4bc8a0b9a39b12ff5&quot;,&quot;EndName&quot;:&quot;_GBC_d99e626b0beb4573860797ecf520b40d&quot;,&quot;CType&quot;:1,&quot;DisplayText&quot;:null}"/>
      <m:item xlName="_GBC_d99e626b0beb4573860797ecf520b40d" concept="clcid-mr:JiJiLvXingSheHuiZeRenDeGongZuoQingKuangQiTaShuoMing" label="积极履行社会责任的工作情况其他说明" appId="_GBC_2c735db33f5c4ef4bc8a0b9a39b12ff5"/>
    </m:section>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2a10a4672aaf437896f5a3067eae9eee" concept="clcid-ci-ar:ShiFouShiYongZhuanZhaiFaXingQingKuang" label="是否适用：转债发行情况" selectOptions="_buildInAppliance" controlType="CustomCheckbox" cRanges="{&quot;StartName&quot;:&quot;_GBC_2a10a4672aaf437896f5a3067eae9eee&quot;,&quot;EndName&quot;:&quot;_GBC_e96a2cbcf2ab4a508c7a2b0afcbce632&quot;,&quot;CType&quot;:1,&quot;DisplayText&quot;:null}"/>
      <m:item xlName="_GBC_e96a2cbcf2ab4a508c7a2b0afcbce632" concept="clcid-cgi:ZhuanZhaiFaXingQingKuang" label="转债发行情况" appId="_GBC_2a10a4672aaf437896f5a3067eae9eee"/>
    </m:section>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placeholder xlName="_PLD_0f44cc3bc83f4c0bb83c3e3788aedeee" addr="T0R0C0S1_1"/>
      <m:item xlName="_GBC_f1e2636730d34f7891f99287e843677f" concept="clcid-cgi:KeZhuanHuanGongSiZhaiQuanMingCheng" label="可转换公司债券名称" addr="T0R0C1S1_2" tagAction="1" appId="_GBC_6a8eda7be111431bb27877dccef03813"/>
      <m:placeholder xlName="_PLD_ed894e8b1f0d4c1e8a730c42b408da73" addr="T0R1C0S1_1"/>
      <m:item xlName="_GBC_7ec2accf466843d7a6eb9bf7519f094c" concept="clcid-cgi:GongSiQiMoKeZhuanZhaiChiYouRenShu" label="公司期末可转债持有人数" addr="T0R1C1S1_2" tagAction="1" formatStyle="Comma" appId="_GBC_6a8eda7be111431bb27877dccef03813"/>
      <m:placeholder xlName="_PLD_006adb651de9489a8e68e595c3ab4186" addr="T0R2C0S1_1"/>
      <m:item xlName="_GBC_58523dbf5bf5430cafb5cf92797cdb24" concept="clcid-cgi:BenGongSiZhuanZhaiDeDanBaoRen" label="本公司转债的担保人" addr="T0R2C1S1_2" appId="_GBC_6a8eda7be111431bb27877dccef03813"/>
      <m:placeholder xlName="_PLD_3c902ee51491478d9b6f1ddf0cde9337" addr="T0R3C0S1_3"/>
      <m:placeholder xlName="_PLD_f29c81f550f34c6d8b3300c0ad68896f" addr="T0R4C0S1_1"/>
      <m:placeholder xlName="_PLD_be9d4ae162ee4a0f8a27f68c00bb0a92" addr="T0R4C1S1_1"/>
      <m:placeholder xlName="_PLD_cc632abe1dd641e0bc0b26f4bdc759ec" addr="T0R4C2S1_1"/>
      <m:tuple xlName="_TUP_f6fa1140fa70414fa5e5c8519d91676a" concept="clcid-cgi:GongSiQianShiMingKeZhuanZhaiChiYouRenQingKuang" default_row="10" addr="T0R5C">
        <m:item xlName="_GBC_3d50a95e53024ea690530b962886e711" concept="clcid-cgi:KeZhuanHuanGongSiZhaiQuanChiYouRenMingCheng" label="可转换公司债券持有人名称" addr="T0R5C0S1_1" appId="_GBC_6a8eda7be111431bb27877dccef03813"/>
        <m:item xlName="_GBC_0e371a2d4c8f49ef88cf660120b4102d" concept="clcid-cgi:KeZhuanHuanGongSiZhaiQuanChiYouRenQiMoChiZhaiShuLiang" label="可转换公司债券持有人期末持债数量" addr="T0R5C1S1_1" formatStyle="Comma" appId="_GBC_6a8eda7be111431bb27877dccef03813"/>
        <m:item xlName="_GBC_d784b1a748d44c2d9bf657d5420b3615" concept="clcid-cgi:KeZhuanHuanGongSiZhaiQuanChiYouRenQiMoChiYouBiLi" label="可转换公司债券持有人期末持有比例" addr="T0R5C2S1_1" baseScale="0.01" formatStyle="Comma" appId="_GBC_6a8eda7be111431bb27877dccef03813"/>
      </m:tuple>
    </m:section>
    <m:section xlName="_SEC_fc5c14798b574f809af3c637b2a54f88" title="报告期转债变动情况" convertSummaryRule="NoConvert">
      <m:item xlName="_GBC_897425a625044ed9a9b171abdd6fbe5f" concept="clcid-ci-ar:ShiFouShiYongBaoGaoQiZhuanZhaiBianDongQingKuang" label="是否适用：报告期转债变动情况" selectOptions="_buildInAppliance" controlType="CustomCheckbox" cRanges="[{&quot;StartName&quot;:&quot;_GBC_897425a625044ed9a9b171abdd6fbe5f&quot;,&quot;EndName&quot;:&quot;_SEC_fc5c14798b574f809af3c637b2a54f88&quot;,&quot;CType&quot;:1}]"/>
      <m:item xlName="_GBC_2955069ae42c493685cceab8b26ae973" concept="clcid-ci-ar:DanWeiBaoGaoQiZhuanZhaiBianDongQingKuang" label="单位：报告期转债变动情况" selectOptions="_buildInScales" controlType="Combobox" cellType="Scale" appId="_GBC_897425a625044ed9a9b171abdd6fbe5f"/>
      <m:item xlName="_GBC_487580f1b4a74b41b69dda772b0b79a6" concept="clcid-ci-ar:BiZhongBaoGaoQiZhuanZhaiBianDongQingKuang" label="币种：报告期转债变动情况" selectOptions="_buildInISO4217" controlType="Combobox" cellType="Measure" appId="_GBC_897425a625044ed9a9b171abdd6fbe5f"/>
      <m:placeholder xlName="_PLD_0678eb2d4d8f4a3c96d81cb30f25b8ef" addr="T0R0C0S2_1"/>
      <m:placeholder xlName="_PLD_6ff190055d504d41b8867dd5a506ba88" addr="T0R0C1S2_1"/>
      <m:placeholder xlName="_PLD_174f6359aa6547049734cd8fa865fa30" addr="T0R0C2S1_3"/>
      <m:placeholder xlName="_PLD_6e092c44c3754ed484cd38786155eca8" addr="T0R0C5S2_1"/>
      <m:placeholder xlName="_PLD_f46020ae8726463a932c03f557ed400d" addr="T0R1C2S1_1"/>
      <m:placeholder xlName="_PLD_7d6680caadd2408ab7a737ad1dea4c47" addr="T0R1C3S1_1"/>
      <m:placeholder xlName="_PLD_317f5c39637244db8e33de571aef683d" addr="T0R1C4S1_1"/>
      <m:tuple xlName="_TUP_131e07a2cb0f468c8568f3d1fd6fc715" concept="clcid-cgi:BaoGaoQiZhuanZhaiBianDongQingKuangMingXi" default_row="2" addr="T0R2C">
        <m:item xlName="_GBC_30a23b659cbb4f6ba1c48fdcd233d3cd" concept="clcid-cgi:KeZhuanHuanGongSiZhaiQuanMingCheng" label="可转换公司债券名称" addr="T0R2C0S1_1" appId="_GBC_897425a625044ed9a9b171abdd6fbe5f"/>
        <m:item xlName="_GBC_8f242a01b4d54d008e8f57dfc2f2576d" concept="clcid-cgi:BenCiBianDongQianKeZhuanZhai" label="本次变动前可转债" periodRef="本期期初数" mulRef="_GBC_2955069ae42c493685cceab8b26ae973" unitRef="_GBC_487580f1b4a74b41b69dda772b0b79a6" addr="T0R2C1S1_1" formatStyle="Comma" appId="_GBC_897425a625044ed9a9b171abdd6fbe5f"/>
        <m:item xlName="_GBC_49f6cfd6159746fdb0c2cf76bb17385b" concept="clcid-cgi:KeZhuanZhaiBenCiZhuanGu" label="可转债本次转股" mulRef="_GBC_2955069ae42c493685cceab8b26ae973" unitRef="_GBC_487580f1b4a74b41b69dda772b0b79a6" addr="T0R2C2S1_1" formatStyle="Comma" appId="_GBC_897425a625044ed9a9b171abdd6fbe5f"/>
        <m:item xlName="_GBC_356281e35e904456b5155f342d136554" concept="clcid-cgi:KeZhuanZhaiBenCiShuHui" label="可转债本次赎回" mulRef="_GBC_2955069ae42c493685cceab8b26ae973" unitRef="_GBC_487580f1b4a74b41b69dda772b0b79a6" addr="T0R2C3S1_1" formatStyle="Comma" appId="_GBC_897425a625044ed9a9b171abdd6fbe5f"/>
        <m:item xlName="_GBC_28318cfd71384379be3d55da77971912" concept="clcid-cgi:KeZhuanZhaiBenCiHuiShou" label="可转债本次回售" mulRef="_GBC_2955069ae42c493685cceab8b26ae973" unitRef="_GBC_487580f1b4a74b41b69dda772b0b79a6" addr="T0R2C4S1_1" formatStyle="Comma" appId="_GBC_897425a625044ed9a9b171abdd6fbe5f"/>
        <m:item xlName="_GBC_107a2b1019134d3281de9acad1e97a33" concept="clcid-cgi:BenCiBianDongHouKeZhuanZhai" label="本次变动后可转债" mulRef="_GBC_2955069ae42c493685cceab8b26ae973" unitRef="_GBC_487580f1b4a74b41b69dda772b0b79a6" addr="T0R2C5S1_1" formatStyle="Comma" appId="_GBC_897425a625044ed9a9b171abdd6fbe5f"/>
      </m:tuple>
    </m:section>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placeholder xlName="_PLD_5f08623115964e538e7154b674a3f079" addr="T0R0C0S1_1"/>
      <m:item xlName="_GBC_a35eb604d57a4afc8454d167b5bfa794" concept="clcid-cgi:KeZhuanHuanGongSiZhaiQuanMingCheng" label="可转换公司债券名称" addr="T0R0C1S1_1" appId="_GBC_17fac391a9434849b418b1c91de8d200"/>
      <m:placeholder xlName="_PLD_97528fa851e4487a8ddf8511aa9e8d62" addr="T0R1C0S1_1"/>
      <m:item xlName="_GBC_8040b53e5ae24803848fed6ce98724e6" concept="clcid-cgi:BenBaoGaoQiZhuanGuE" label="本报告期转股额" addr="T0R1C1S1_1" formatStyle="Comma" appId="_GBC_17fac391a9434849b418b1c91de8d200"/>
      <m:placeholder xlName="_PLD_0c118de47eda49018437ad7e97fc8209" addr="T0R2C0S1_1"/>
      <m:item xlName="_GBC_d04831c2a83c4a62854fe59a3324ce1b" concept="clcid-cgi:BenBaoGaoQiZhuanGuShu" label="本报告期转股数" addr="T0R2C1S1_1" formatStyle="Comma" appId="_GBC_17fac391a9434849b418b1c91de8d200"/>
      <m:placeholder xlName="_PLD_4935fcb643bc43e7a0ea0a0d774adfc3" addr="T0R3C0S1_1"/>
      <m:item xlName="_GBC_50ec602b33fd40a18ec8953eae586459" concept="clcid-cgi:LeiJiZhuanGuShu" label="累计转股数" addr="T0R3C1S1_1" formatStyle="Comma" appId="_GBC_17fac391a9434849b418b1c91de8d200"/>
      <m:placeholder xlName="_PLD_37eb9d14bbd74f68b83cc14562480f39" addr="T0R4C0S1_1"/>
      <m:item xlName="_GBC_2f45331b48d04d5885ac3d6d39ad1987" concept="clcid-cgi:LeiJiZhuanGuShuZhanZhuanGuQianGongSiYiFaXingGuFenZongShu" label="累计转股数占转股前公司已发行股份总数" addr="T0R4C1S1_1" baseScale="0.01" formatStyle="Comma" appId="_GBC_17fac391a9434849b418b1c91de8d200"/>
      <m:placeholder xlName="_PLD_3727159706d94097ad959521d25b7a49" addr="T0R5C0S1_1"/>
      <m:item xlName="_GBC_843a81f4453545d6955979509261427f" concept="clcid-cgi:ShangWeiZhuanGuE" label="尚未转股额" addr="T0R5C1S1_1" formatStyle="Comma" appId="_GBC_17fac391a9434849b418b1c91de8d200"/>
      <m:placeholder xlName="_PLD_2119caa0443d4a6c88f1a5f948f1294e" addr="T0R6C0S1_1"/>
      <m:item xlName="_GBC_5637bbf2cd1d4a9986789c4bbd4d25d1" concept="clcid-cgi:WeiZhuanGuZhanZhuanZhaiFaXingZongLiang" label="未转股占转债发行总量" addr="T0R6C1S1_1" baseScale="0.01" formatStyle="Comma" appId="_GBC_17fac391a9434849b418b1c91de8d200"/>
    </m:section>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concept="clcid-ci-ar:DanWeiZhuanGuJiaGeLiCiTiaoZhengQingKuang" label="单位：转股价格历次调整情况" selectOptions="_buildInScales" controlType="Combobox" cellType="Scale" appId="_GBC_0fe6da18026a4a54834707bcfb7e8798"/>
    <m:item xlName="_GBC_5daf1a3a24844cb29df06aabe132cbfd"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placeholder xlName="_PLD_9efdc8f002fd4e9c88f7d2d33ab1cdea" addr="T0R0C0S1_2"/>
      <m:item xlName="_GBC_6a7480720a3d4402875330c4892a5a5a" concept="clcid-cgi:KeZhuanHuanGongSiZhaiQuanMingCheng" label="可转换公司债券名称" addr="T0R0C2S1_3" tagAction="1" appId="_GBC_0fe6da18026a4a54834707bcfb7e8798"/>
      <m:placeholder xlName="_PLD_2e73bfa0020b41fb91480abe632b1d7e" addr="T0R1C0S1_1"/>
      <m:placeholder xlName="_PLD_2543a9058ce44ce5aaa72b2451934dfb" addr="T0R1C1S1_1"/>
      <m:placeholder xlName="_PLD_a35bf0f4b75e4e2db9d01791cbf10401" addr="T0R1C2S1_1"/>
      <m:placeholder xlName="_PLD_68fef77f3cf445a7aa3ae5be05fc4f2d" addr="T0R1C3S1_1"/>
      <m:placeholder xlName="_PLD_8e09abb1ef40455d97ce7a7ec6deae81" addr="T0R1C4S1_1"/>
      <m:tuple xlName="_TUP_a5166c534fff47268b56f633d3e6f40e" concept="clcid-cgi:ZhuanGuJiaGeLiCiTiaoZhengQingKuang" default_row="2" addr="T0R2C">
        <m:item xlName="_GBC_c289db4b06f4498091817f02fbb37cc8" concept="clcid-cgi:ZhuanGuJiaGeTiaoZhengRi" label="转股价格调整日" addr="T0R2C0S1_1" appId="_GBC_0fe6da18026a4a54834707bcfb7e8798"/>
        <m:item xlName="_GBC_63687897be7d488cac512132ca7f50f9" concept="clcid-cgi:TiaoZhengHouZhuanGuJiaGe" label="调整后转股价格" mulRef="_GBC_d5ffd32180a94138bafb48697c550d25" unitRef="_GBC_5daf1a3a24844cb29df06aabe132cbfd" addr="T0R2C1S1_1" formatStyle="Comma" appId="_GBC_0fe6da18026a4a54834707bcfb7e8798"/>
        <m:item xlName="_GBC_cc00e05455d44862a043daa928f29020" concept="clcid-cgi:ZhuanGuJiaGeTiaoZhengPiLuShiJian" label="转股价格调整披露时间" addr="T0R2C2S1_1" appId="_GBC_0fe6da18026a4a54834707bcfb7e8798" keyAction="38"/>
        <m:item xlName="_GBC_e28f266f514e4647b15a1460b573dadc" concept="clcid-cgi:ZhuanGuJiaGeTiaoZhengPiLuMeiTi" label="转股价格调整披露媒体" addr="T0R2C3S1_1" appId="_GBC_0fe6da18026a4a54834707bcfb7e8798"/>
        <m:item xlName="_GBC_2975138806b947c2a202e12d721c5c43" concept="clcid-cgi:ZhuanGuJiaGeTiaoZhengShuoMing" label="转股价格调整说明" addr="T0R2C4S1_1" appId="_GBC_0fe6da18026a4a54834707bcfb7e8798"/>
      </m:tuple>
      <m:placeholder xlName="_PLD_f3e6fa00b61c49d0a4b826652a4c5842" addr="T0R4C0S1_2"/>
      <m:item xlName="_GBC_796c95a18b784535a83c96b8c3721c16" concept="clcid-cgi:JieZhiBenBaoGaoQiMoZuiXinZhuanGuJiaGe" label="截止本报告期末最新转股价格" mulRef="_GBC_d5ffd32180a94138bafb48697c550d25" unitRef="_GBC_5daf1a3a24844cb29df06aabe132cbfd" addr="T0R4C2S1_3" formatStyle="Comma" appId="_GBC_0fe6da18026a4a54834707bcfb7e8798"/>
    </m:section>
    <m:section xlName="_SEC_c80aa4d34ae342609dd463b1810e4513" title="公司的负债情况、资信变化情况及在未来年度还债的现金安排" convertSummaryRule="NoConvert">
      <m:item xlName="_GBC_0147137d8b4d4bfa8b2d4b32dcdaf596" concept="clcid-ci-ar:ShiFouShiYongGongSiDeFuZhaiQingKuangZiXinBianHuaQingKuangJiZaiWeiLaiNianDuHuanZhaiDeXianJinAnPai" label="是否适用：公司的负债情况、资信变化情况及在未来年度还债的现金安排" selectOptions="_buildInAppliance" controlType="CustomCheckbox" cRanges="{&quot;StartName&quot;:&quot;_GBC_0147137d8b4d4bfa8b2d4b32dcdaf596&quot;,&quot;EndName&quot;:&quot;_GBC_4d2f90da635e49e5b39f065fd875f6bf&quot;,&quot;CType&quot;:1,&quot;DisplayText&quot;:null}"/>
      <m:item xlName="_GBC_4d2f90da635e49e5b39f065fd875f6bf" concept="clcid-cgi:BenGongSiZhuanZhaiFaXingRenDeQingKuangShuoMing" label="本公司转债发行人的情况说明" appId="_GBC_0147137d8b4d4bfa8b2d4b32dcdaf596"/>
    </m:section>
    <m:section xlName="_SEC_a6207aced3474a108d95eb7cd3be30a7" title="转债其他情况说明" convertSummaryRule="NoConvert">
      <m:item xlName="_GBC_503be30271664d9fa07cf3fdadcad09d" concept="clcid-ci-ar:ShiFouShiYongZhuanZhaiQiTaQingKuangShuoMing" label="是否适用：转债其他情况说明" selectOptions="_buildInAppliance" controlType="CustomCheckbox" cRanges="{&quot;StartName&quot;:&quot;_GBC_503be30271664d9fa07cf3fdadcad09d&quot;,&quot;EndName&quot;:&quot;_GBC_a4eb2509aa4149e0a0f2b62ea6e8faf8&quot;,&quot;CType&quot;:1,&quot;DisplayText&quot;:null}"/>
      <m:item xlName="_GBC_a4eb2509aa4149e0a0f2b62ea6e8faf8" concept="clcid-cgi:QiTaZhuanZhaiQingKuangShuoMing" label="其他转债情况说明" appId="_GBC_503be30271664d9fa07cf3fdadcad09d"/>
    </m:section>
    <m:section xlName="_SEC_a2a63736db144f209cddfd7a97491880" title="报告期内，公司股份总数及股本结构未发生变化" checkKey="!变动增减" helpId="101001084" primarySection="_SEC_a2a63736db144f209cddfd7a97491880"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9b1336578d9c4d949c626aae6ce5809f" concept="clcid-ci-ar:DanWeiGuFenBianDongQingKuangBiao" label="单位：股份变动情况表" selectOptions="e5ff0938481c4e57a5dbc66853be82ef" controlType="Combobox" cellType="Scale"/>
      <m:placeholder xlName="_PLD_d621c93543744b61b84491499a253e7f" addr="T0R0C1S1_2"/>
      <m:placeholder xlName="_PLD_da4c9f4dd88c4aa3ae0307b7d0034afa" addr="T0R0C3S1_5"/>
      <m:placeholder xlName="_PLD_0c58b5149a00489086f9ae4a399af7e6" addr="T0R0C8S1_2"/>
      <m:placeholder xlName="_PLD_895cd7599b8747acb5fbd18117db7712" addr="T0R1C1S1_1"/>
      <m:placeholder xlName="_PLD_548f93af57984f6dac6343405b90e38e" addr="T0R1C2S1_1"/>
      <m:placeholder xlName="_PLD_40e5e39720cf4cd9b16ec716728b9b6b" addr="T0R1C3S1_1"/>
      <m:placeholder xlName="_PLD_a2bce10cbacc41e4a360f8f03d1445c1" addr="T0R1C4S1_1"/>
      <m:placeholder xlName="_PLD_59798bab00ed410f81b2d38776c15b93" addr="T0R1C5S1_1"/>
      <m:placeholder xlName="_PLD_1b712d0d955948dd85c7cd207909fa35" addr="T0R1C6S1_1"/>
      <m:placeholder xlName="_PLD_5300d9f379ca44e3aeb4dbbe6b63130d" addr="T0R1C7S1_1"/>
      <m:placeholder xlName="_PLD_e5f132e0f35b437a9da8a2539b4004b5" addr="T0R1C8S1_1"/>
      <m:placeholder xlName="_PLD_0f8ef8216d6f4bc39536bde0f4127818" addr="T0R1C9S1_1"/>
      <m:placeholder xlName="_PLD_80350aa66520402cb27b275f4e5baf1f" addr="T0R2C0S1_1"/>
      <m:item xlName="_GBC_e1e0e921d25a409cbadab7751deb055f" concept="clcid-cgi:WeiShangShiLiuTongGuFenHeJi" label="未上市流通股份合计" periodRef="本期期初数" mulRef="_GBC_9b1336578d9c4d949c626aae6ce5809f" addr="T0R2C1S1_1" formatStyle="Comma">
        <m:complexRule comparator="Eq" title="未上市流通股份合计@本期期初数" test=" $_GBC_91a26244f5fd44e7b46a18468838c623 +  $_GBC_8cc6fa4b44644d4c868bf38a2ea9c8d9 +  $_GBC_b9165d0dfbe547b99036810b90a1d9f2 +  $_GBC_b4a912a3353e42fb96864733bcb90b65" id="C20eedc943bd5420496727948ad95bfb6"/>
      </m:item>
      <m:item xlName="_GBC_4c14835bc4844fc6958c50e325b07c4a" concept="clcid-cgi:GuQuanFenZhiGaiGeQianWeiShangShiLiuTongGuFenZhanZongGuBenBiLi" label="未上市流通股份占总股本比例" periodRef="本期期初数" addr="T0R2C2S1_1" baseScale="0.01" formatStyle="Comma">
        <m:complexRule comparator="Eq" title="未上市流通股份占总股本比例@本期期初数" test=" $_GBC_51af2f4613544ccda95faffdfb039eed +  $_GBC_efc334db94414231886d2252880296e8 +  $_GBC_19eac28a7bdf436fa9a84a5b060df228 +  $_GBC_ae41f122a75d47a78a07f0f1cbc3bb9a" id="Cca3bc1e0e558492db17fea91b64e484a"/>
      </m:item>
      <m:item xlName="_GBC_64458981dece492188c64ab829925f72" concept="clcid-cgi:WeiShangShiLiuTongGuFenFaXingXinGuBianDongZengJian" label="未上市流通股份发行新股变动增减" mulRef="_GBC_9b1336578d9c4d949c626aae6ce5809f" addr="T0R2C3S1_1" formatStyle="Comma">
        <m:complexRule comparator="Eq" title="未上市流通股份发行新股变动增减" test=" $_GBC_61100473c892492ba3118f7449ea3933 +  $_GBC_54580c55c86747889bf70de5ed8268bc +  $_GBC_55495ed955af40b486e89cd10de478ce +  $_GBC_1e0f4c22d2d34cfd98d617351df097ed" id="C1522c67b880347958960c196f1277e1c"/>
      </m:item>
      <m:item xlName="_GBC_e70bce86384d49fdbbcde28787fe0bd6" concept="clcid-cgi:WeiShangShiLiuTongGuFenSongGuBianDongZengJian" label="未上市流通股份送股变动增减" mulRef="_GBC_9b1336578d9c4d949c626aae6ce5809f" addr="T0R2C4S1_1" formatStyle="Comma">
        <m:complexRule comparator="Eq" title="未上市流通股份送股变动增减" test=" $_GBC_9f0f1ec98d7e4042a0e586e3f0620a3f +  $_GBC_ba7609455126402e9912243d530d49be +  $_GBC_1f1ccb8a38bc40ff97e0ce40e931f142 +  $_GBC_6be537af298c4cf0bd7341dfd301742b" id="C6a19f6c01e3e45109fca05f760110c61"/>
      </m:item>
      <m:item xlName="_GBC_253431def5bb4840839d13b0bb4d19db" concept="clcid-cgi:WeiShangShiLiuTongGuFenGongJiJinZhuanGuBianDongZengJian" label="未上市流通股份公积金转股变动增减" mulRef="_GBC_9b1336578d9c4d949c626aae6ce5809f" addr="T0R2C5S1_1" formatStyle="Comma">
        <m:complexRule comparator="Eq" title="未上市流通股份公积金转股变动增减" test=" $_GBC_25ad619b6acf41178c7232a663c9e282 +  $_GBC_1d668ec581b245a1bc820eb729b7183c +  $_GBC_1aaee3757a4a4739803393728cc4950e +  $_GBC_d347838a98e643e59ee4c260e092d529" id="Cb71c64ece29b4f13ac5a7e070734ad66"/>
      </m:item>
      <m:item xlName="_GBC_9388f1a483df424bbb2fde24231e1199" concept="clcid-cgi:WeiShangShiLiuTongGuFenQiTaBianDongZengJian" label="未上市流通股份其他变动增减" mulRef="_GBC_9b1336578d9c4d949c626aae6ce5809f" addr="T0R2C6S1_1" formatStyle="Comma">
        <m:complexRule comparator="Eq" title="未上市流通股份其他变动增减" test=" $_GBC_1f593f3c79f54181b72730a4cc3dcf8f +  $_GBC_0574e292494d4381b42b670bc543da41 +  $_GBC_7c1a1af145f4476a8a707e545938de28 +  $_GBC_20b3d8a5cec245e2b16c23e80cf4a344" id="Ce60393ddd8c447f39597beea441bf3e7"/>
      </m:item>
      <m:item xlName="_GBC_e30dcd4e0c10489e9331f6fb6888609e" concept="clcid-cgi:WeiShangShiLiuTongGuFenBianDongZengJianXiaoJi" label="未上市流通股份变动增减小计" mulRef="_GBC_9b1336578d9c4d949c626aae6ce5809f" addr="T0R2C7S1_1" formatStyle="Comma">
        <m:complexRule comparator="Eq" title="未上市流通股份变动增减小计" test=" $_GBC_1929350c70044b46b1e2a1bd96545509 +  $_GBC_31704777359745208b9824639ad27633 +  $_GBC_b4fb663414be414f93c8ecf31e128d62 +  $_GBC_7619aa137434474aaca6b5677b7853bb" id="C23851c6bf3ba4161a73797a74cbccb65"/>
        <m:complexRule comparator="Eq" title="未上市流通股份变动增减小计" test=" $_GBC_64458981dece492188c64ab829925f72 +  $_GBC_e70bce86384d49fdbbcde28787fe0bd6 +  $_GBC_253431def5bb4840839d13b0bb4d19db +  $_GBC_9388f1a483df424bbb2fde24231e1199" id="C7857b19427fa48a99798baf58a9a209d"/>
      </m:item>
      <m:item xlName="_GBC_a0fbddce9f654f86bb30607d524602e6" concept="clcid-cgi:WeiShangShiLiuTongGuFenHeJi" label="未上市流通股份合计" mulRef="_GBC_9b1336578d9c4d949c626aae6ce5809f" addr="T0R2C8S1_1" formatStyle="Comma">
        <m:complexRule comparator="Eq" title="未上市流通股份合计" test=" $_GBC_e1e0e921d25a409cbadab7751deb055f +  $_GBC_e30dcd4e0c10489e9331f6fb6888609e" id="Cc16ced88034b4b4f916882e7c557cdf4"/>
        <m:complexRule comparator="Eq" title="未上市流通股份合计" test=" $_GBC_77bb89a432e345a9bccacfa392b0083b +  $_GBC_02002eacdcff489990d043f95f27894d +  $_GBC_065eb4e6b6fa429d90933a828ab08c6f +  $_GBC_be092c93ed1b4656b7f87293c6ce8d06" id="Cf1a636f93e7246d1adaed548fc1a7076"/>
      </m:item>
      <m:item xlName="_GBC_b94d3c2b646d4efabc99c796799aa0e5" concept="clcid-cgi:GuQuanFenZhiGaiGeQianWeiShangShiLiuTongGuFenZhanZongGuBenBiLi" label="未上市流通股份占总股本比例" addr="T0R2C9S1_1" baseScale="0.01" formatStyle="Comma">
        <m:complexRule comparator="Eq" title="未上市流通股份占总股本比例" test=" $_GBC_b13c89fa70304fdcba390079ebd18aba +  $_GBC_b5f21867ddd444cb91f340997995261d +  $_GBC_2a55304e9d36474eb4c591a114159dd8 +  $_GBC_e29ec8a119254781921b899ccdef9fce" id="C9136514f40534a3f98ea0224cf0317e7"/>
      </m:item>
      <m:placeholder xlName="_PLD_7dd4cbf5ed904e3ea9cc66d7ea8a4a40" addr="T0R3C0S1_1"/>
      <m:item xlName="_GBC_91a26244f5fd44e7b46a18468838c623" concept="clcid-cgi:FaQiRenGuFenShu" label="发起人股份数" periodRef="本期期初数" mulRef="_GBC_9b1336578d9c4d949c626aae6ce5809f" addr="T0R3C1S1_1" formatStyle="Comma">
        <m:complexRule comparator="Eq" title="发起人股份数@本期期初数" test=" $_GBC_9efb6d19fe094a2fa09101ec83624bf0 +  $_GBC_7135b83bc2d5472eaa8d41467585757f +  $_GBC_510db2619930484084e5345cd87a5bc2 +  $_GBC_e630104ce1ac4696baf68adc79ef06a4" id="C8d617e53e3864162ad257b772c3310ea"/>
      </m:item>
      <m:item xlName="_GBC_51af2f4613544ccda95faffdfb039eed" concept="clcid-cgi:GuQuanFenZhiGaiGeQianFaQiRenGuFenZhanZongGuBenBiLi" label="发起人股份占总股本比例" periodRef="本期期初数" addr="T0R3C2S1_1" baseScale="0.01" formatStyle="Comma">
        <m:complexRule comparator="Eq" title="发起人股份占总股本比例@本期期初数" test=" $_GBC_62ac0e8ca0d94002a45b1add3b940682 +  $_GBC_7e456abf00394c04882438f9f5e12606 +  $_GBC_16820ae5be5c42beb33bda3926a8e5a6 +  $_GBC_3cdf870ff3bb4744ac41e35efdcb3aed" id="Ceff196206aec40b9ac50af9d45669843"/>
      </m:item>
      <m:item xlName="_GBC_61100473c892492ba3118f7449ea3933" concept="clcid-cgi:FaQiRenGuFenFaXingXinGuBianDongZengJian" label="发起人股份发行新股变动增减" mulRef="_GBC_9b1336578d9c4d949c626aae6ce5809f" addr="T0R3C3S1_1" formatStyle="Comma">
        <m:complexRule comparator="Eq" title="发起人股份发行新股变动增减" test=" $_GBC_ba504a3dd59e4e669878ed3626a13921 +  $_GBC_aeeb2a1d009b4d72bf7a2c3a0091aa49 +  $_GBC_7930741c448b4a72a1dc1329ea176b23 +  $_GBC_52337768f50942bfae71c4b9cd14982a" id="C6ed9d82c665b42dca4b1fda1e3d6c9d8"/>
      </m:item>
      <m:item xlName="_GBC_9f0f1ec98d7e4042a0e586e3f0620a3f" concept="clcid-cgi:FaQiRenGuFenSongGuBianDongZengJian" label="发起人股份送股变动增减" mulRef="_GBC_9b1336578d9c4d949c626aae6ce5809f" addr="T0R3C4S1_1" formatStyle="Comma">
        <m:complexRule comparator="Eq" title="发起人股份送股变动增减" test=" $_GBC_faac9289dbe8401a9f56d04d290e28ea +  $_GBC_1eb986b2b30b499596d3e11884730376 +  $_GBC_ebb824299dbc421daf24c1a178c7e05a +  $_GBC_1a9cd175e2fe4f5f881cf3e2f6ac32f4" id="C92df45c217b94f599bea1213d0ea6f74"/>
      </m:item>
      <m:item xlName="_GBC_25ad619b6acf41178c7232a663c9e282" concept="clcid-cgi:FaQiRenGuFenGongJiJinZhuanGuBianDongZengJian" label="发起人股份公积金转股变动增减" mulRef="_GBC_9b1336578d9c4d949c626aae6ce5809f" addr="T0R3C5S1_1" formatStyle="Comma">
        <m:complexRule comparator="Eq" title="发起人股份公积金转股变动增减" test=" $_GBC_57e74c395a8b4ea59174a1194a702b81 +  $_GBC_c0d330b098df45e58197d5975ff0a077 +  $_GBC_11effc9739344961b35d0f0e64394615 +  $_GBC_02669c094ac44bb7b3bfc220d3d27c23" id="C13b8567119cb4fb3a3fd135ad57732e2"/>
      </m:item>
      <m:item xlName="_GBC_1f593f3c79f54181b72730a4cc3dcf8f" concept="clcid-cgi:FaQiRenGuFenQiTaBianDongZengJian" label="发起人股份其他变动增减" mulRef="_GBC_9b1336578d9c4d949c626aae6ce5809f" addr="T0R3C6S1_1" formatStyle="Comma">
        <m:complexRule comparator="Eq" title="发起人股份其他变动增减" test=" $_GBC_14fa44f734ae4dbd9eb9534da4464f3d +  $_GBC_1a956ee1dd0a43acb9ca17957d7323c1 +  $_GBC_ec6a1f3caddc4c67835249c8d922d1e8 +  $_GBC_106179da23da4bfe809041015d324a77" id="C4a2e87d9920a435ea7e520b83ba2e1ee"/>
      </m:item>
      <m:item xlName="_GBC_1929350c70044b46b1e2a1bd96545509" concept="clcid-cgi:FaQiRenGuFenBianDongZengJianXiaoJi" label="发起人股份变动增减小计" mulRef="_GBC_9b1336578d9c4d949c626aae6ce5809f" addr="T0R3C7S1_1" formatStyle="Comma">
        <m:complexRule comparator="Eq" title="发起人股份变动增减小计" test=" $_GBC_61100473c892492ba3118f7449ea3933 +  $_GBC_9f0f1ec98d7e4042a0e586e3f0620a3f +  $_GBC_25ad619b6acf41178c7232a663c9e282 +  $_GBC_1f593f3c79f54181b72730a4cc3dcf8f" id="C776d4eac8caf4a2c96548d96b669a692"/>
        <m:complexRule comparator="Eq" title="发起人股份变动增减小计" test=" $_GBC_60ade3c6da0b4264aa04d53f9ce3ad6e +  $_GBC_2fbb7bebc3c64b8b98bb88e8f568a438 +  $_GBC_a5294c7f45184f8598de2dd40612e8bd +  $_GBC_962202ea017c4ed6b8815eac5c4ea02f" id="C560bc3d4cea34cbdbebc3802df996e90"/>
      </m:item>
      <m:item xlName="_GBC_77bb89a432e345a9bccacfa392b0083b" concept="clcid-cgi:FaQiRenGuFenShu" label="发起人股份数" mulRef="_GBC_9b1336578d9c4d949c626aae6ce5809f" addr="T0R3C8S1_1" formatStyle="Comma">
        <m:complexRule comparator="Eq" title="发起人股份数" test=" $_GBC_91a26244f5fd44e7b46a18468838c623 +  $_GBC_1929350c70044b46b1e2a1bd96545509" id="C49708b2926af499b8324d28b5a374f24"/>
        <m:complexRule comparator="Eq" title="发起人股份数" test=" $_GBC_f8ee1740287241cdbcb1dccc3fdc9289 +  $_GBC_6379bb35a2ec4cd1aaebc05c06c60c9b +  $_GBC_57ac91328c83478f938c25ebb252f827 +  $_GBC_624c3c057239413d82cccd38591c2f36" id="C9f980480d88d4b0dbb5081b2524385f4"/>
      </m:item>
      <m:item xlName="_GBC_b13c89fa70304fdcba390079ebd18aba" concept="clcid-cgi:GuQuanFenZhiGaiGeQianFaQiRenGuFenZhanZongGuBenBiLi" label="发起人股份占总股本比例" addr="T0R3C9S1_1" baseScale="0.01" formatStyle="Comma">
        <m:complexRule comparator="Eq" title="发起人股份占总股本比例" test=" $_GBC_2ac5d7492d9a43729ee5000a4c9705df +  $_GBC_d3cf0876670c452ea44b753230484429 +  $_GBC_df69973f92c74d70874d2368d61787e8 +  $_GBC_f3586ec26f584eb98b78289e7f74644e" id="C176d10ecb58445d58ad7ed4e497db5e3"/>
      </m:item>
      <m:placeholder xlName="_PLD_44ae404f220a47858a38badf1bc98553" addr="T0R4C0S1_1"/>
      <m:placeholder xlName="_PLD_f1f1da20e0fa49d9bd350ee4d6fc9ffa" addr="T0R5C0S1_1"/>
      <m:item xlName="_GBC_9efb6d19fe094a2fa09101ec83624bf0" concept="clcid-cgi:GuoJiaChiYouGuFenShu" label="国家持有股份数" periodRef="本期期初数" mulRef="_GBC_9b1336578d9c4d949c626aae6ce5809f" addr="T0R5C1S1_1" formatStyle="Comma"/>
      <m:item xlName="_GBC_62ac0e8ca0d94002a45b1add3b940682" concept="clcid-cgi:GuQuanFenZhiGaiGeQianGuoJiaChiYouGuFenZhanZongGuBenBiLi" label="国家持有股份占总股本比例" periodRef="本期期初数" addr="T0R5C2S1_1" baseScale="0.01" formatStyle="Comma"/>
      <m:item xlName="_GBC_ba504a3dd59e4e669878ed3626a13921" concept="clcid-cgi:GuoJiaChiYouGuFenFaXingXinGuBianDongZengJian" label="国家持有股份发行新股变动增减" mulRef="_GBC_9b1336578d9c4d949c626aae6ce5809f" addr="T0R5C3S1_1" formatStyle="Comma"/>
      <m:item xlName="_GBC_faac9289dbe8401a9f56d04d290e28ea" concept="clcid-cgi:GuoJiaChiYouGuFenSongGuBianDongZengJian" label="国家持有股份送股变动增减" mulRef="_GBC_9b1336578d9c4d949c626aae6ce5809f" addr="T0R5C4S1_1" formatStyle="Comma"/>
      <m:item xlName="_GBC_57e74c395a8b4ea59174a1194a702b81" concept="clcid-cgi:GuoJiaChiYouGuFenGongJiJinZhuanGuBianDongZengJian" label="国家持有股份公积金转股变动增减" mulRef="_GBC_9b1336578d9c4d949c626aae6ce5809f" addr="T0R5C5S1_1" formatStyle="Comma"/>
      <m:item xlName="_GBC_14fa44f734ae4dbd9eb9534da4464f3d" concept="clcid-cgi:GuoJiaChiYouGuFenQiTaBianDongZengJian" label="国家持有股份其他变动增减" mulRef="_GBC_9b1336578d9c4d949c626aae6ce5809f" addr="T0R5C6S1_1" formatStyle="Comma"/>
      <m:item xlName="_GBC_60ade3c6da0b4264aa04d53f9ce3ad6e" concept="clcid-cgi:GuoJiaChiYouGuFenBianDongZengJianXiaoJi" label="国家持有股份变动增减小计" mulRef="_GBC_9b1336578d9c4d949c626aae6ce5809f" addr="T0R5C7S1_1" formatStyle="Comma">
        <m:complexRule comparator="Eq" title="国家持有股份变动增减小计" test=" $_GBC_ba504a3dd59e4e669878ed3626a13921 +  $_GBC_faac9289dbe8401a9f56d04d290e28ea +  $_GBC_57e74c395a8b4ea59174a1194a702b81 +  $_GBC_14fa44f734ae4dbd9eb9534da4464f3d" id="Ca2c50185e7b94c929b499b94e5115ecc"/>
      </m:item>
      <m:item xlName="_GBC_f8ee1740287241cdbcb1dccc3fdc9289" concept="clcid-cgi:GuoJiaChiYouGuFenShu" label="国家持有股份数" mulRef="_GBC_9b1336578d9c4d949c626aae6ce5809f" addr="T0R5C8S1_1" formatStyle="Comma">
        <m:complexRule comparator="Eq" title="国家持有股份数" test=" $_GBC_60ade3c6da0b4264aa04d53f9ce3ad6e +  $_GBC_9efb6d19fe094a2fa09101ec83624bf0" id="C2be978cd04934fc0bf8c0cb89d24f785"/>
      </m:item>
      <m:item xlName="_GBC_2ac5d7492d9a43729ee5000a4c9705df" concept="clcid-cgi:GuQuanFenZhiGaiGeQianGuoJiaChiYouGuFenZhanZongGuBenBiLi" label="国家持有股份占总股本比例" addr="T0R5C9S1_1" baseScale="0.01" formatStyle="Comma"/>
      <m:placeholder xlName="_PLD_b36e48495810487c9e952bfd080a3265" addr="T0R6C0S1_1"/>
      <m:item xlName="_GBC_7135b83bc2d5472eaa8d41467585757f" concept="clcid-cgi:JingNeiFaRenChiYouGuFenShu" label="境内法人持有股份数" periodRef="本期期初数" mulRef="_GBC_9b1336578d9c4d949c626aae6ce5809f" addr="T0R6C1S1_1" formatStyle="Comma"/>
      <m:item xlName="_GBC_7e456abf00394c04882438f9f5e12606" concept="clcid-cgi:GuQuanFenZhiGaiGeQianJingNeiFaRenChiYouGuFenZhanZongGuBenBiLi" label="境内法人持有股份占总股本比例" periodRef="本期期初数" addr="T0R6C2S1_1" baseScale="0.01" formatStyle="Comma"/>
      <m:item xlName="_GBC_aeeb2a1d009b4d72bf7a2c3a0091aa49" concept="clcid-cgi:JingNeiFaRenChiYouGuFenFaXingXinGuBianDongZengJian" label="境内法人持有股份发行新股变动增减" mulRef="_GBC_9b1336578d9c4d949c626aae6ce5809f" addr="T0R6C3S1_1" formatStyle="Comma"/>
      <m:item xlName="_GBC_1eb986b2b30b499596d3e11884730376" concept="clcid-cgi:JingNeiFaRenChiYouGuFenSongGuBianDongZengJian" label="境内法人持有股份送股变动增减" mulRef="_GBC_9b1336578d9c4d949c626aae6ce5809f" addr="T0R6C4S1_1" formatStyle="Comma"/>
      <m:item xlName="_GBC_c0d330b098df45e58197d5975ff0a077" concept="clcid-cgi:JingNeiFaRenChiYouGuFenGongJiJinZhuanGuBianDongZengJian" label="境内法人持有股份公积金转股变动增减" mulRef="_GBC_9b1336578d9c4d949c626aae6ce5809f" addr="T0R6C5S1_1" formatStyle="Comma"/>
      <m:item xlName="_GBC_1a956ee1dd0a43acb9ca17957d7323c1" concept="clcid-cgi:JingNeiFaRenChiYouGuFenQiTaBianDongZengJian" label="境内法人持有股份其他变动增减" mulRef="_GBC_9b1336578d9c4d949c626aae6ce5809f" addr="T0R6C6S1_1" formatStyle="Comma"/>
      <m:item xlName="_GBC_2fbb7bebc3c64b8b98bb88e8f568a438" concept="clcid-cgi:JingNeiFaRenChiYouGuFenBianDongZengJianXiaoJi" label="境内法人持有股份变动增减小计" mulRef="_GBC_9b1336578d9c4d949c626aae6ce5809f" addr="T0R6C7S1_1" formatStyle="Comma">
        <m:complexRule comparator="Eq" title="境内法人持有股份变动增减小计" test=" $_GBC_aeeb2a1d009b4d72bf7a2c3a0091aa49 +  $_GBC_1eb986b2b30b499596d3e11884730376 +  $_GBC_c0d330b098df45e58197d5975ff0a077 +  $_GBC_1a956ee1dd0a43acb9ca17957d7323c1" id="C191110c266e64079a0a2bcd5ead9e357"/>
      </m:item>
      <m:item xlName="_GBC_6379bb35a2ec4cd1aaebc05c06c60c9b" concept="clcid-cgi:JingNeiFaRenChiYouGuFenShu" label="境内法人持有股份数" mulRef="_GBC_9b1336578d9c4d949c626aae6ce5809f" addr="T0R6C8S1_1" formatStyle="Comma">
        <m:complexRule comparator="Eq" title="境内法人持有股份数" test=" $_GBC_7135b83bc2d5472eaa8d41467585757f +  $_GBC_2fbb7bebc3c64b8b98bb88e8f568a438" id="Cefb0da2b313c4597b98be121c6b5aba6"/>
      </m:item>
      <m:item xlName="_GBC_d3cf0876670c452ea44b753230484429" concept="clcid-cgi:GuQuanFenZhiGaiGeQianJingNeiFaRenChiYouGuFenZhanZongGuBenBiLi" label="境内法人持有股份占总股本比例" addr="T0R6C9S1_1" baseScale="0.01" formatStyle="Comma"/>
      <m:placeholder xlName="_PLD_922986f381c04a3587ace61b595f175f" addr="T0R7C0S1_1"/>
      <m:item xlName="_GBC_510db2619930484084e5345cd87a5bc2" concept="clcid-cgi:JingWaiFaRenChiYouGuFenShu" label="境外法人持有股份数" periodRef="本期期初数" mulRef="_GBC_9b1336578d9c4d949c626aae6ce5809f" addr="T0R7C1S1_1" formatStyle="Comma"/>
      <m:item xlName="_GBC_16820ae5be5c42beb33bda3926a8e5a6" concept="clcid-cgi:GuQuanFenZhiGaiGeQianJingWaiFaRenChiYouGuFenZhanZongGuBenBiLi" label="境外法人持有股份占总股本比例" periodRef="本期期初数" addr="T0R7C2S1_1" baseScale="0.01" formatStyle="Comma"/>
      <m:item xlName="_GBC_7930741c448b4a72a1dc1329ea176b23" concept="clcid-cgi:JingWaiFaRenChiYouGuFenFaXingXinGuBianDongZengJian" label="境外法人持有股份发行新股变动增减" mulRef="_GBC_9b1336578d9c4d949c626aae6ce5809f" addr="T0R7C3S1_1" formatStyle="Comma"/>
      <m:item xlName="_GBC_ebb824299dbc421daf24c1a178c7e05a" concept="clcid-cgi:JingWaiFaRenChiYouGuFenSongGuBianDongZengJian" label="境外法人持有股份送股变动增减" mulRef="_GBC_9b1336578d9c4d949c626aae6ce5809f" addr="T0R7C4S1_1" formatStyle="Comma"/>
      <m:item xlName="_GBC_11effc9739344961b35d0f0e64394615" concept="clcid-cgi:JingWaiFaRenChiYouGuFenGongJiJinZhuanGuBianDongZengJian" label="境外法人持有股份公积金转股变动增减" mulRef="_GBC_9b1336578d9c4d949c626aae6ce5809f" addr="T0R7C5S1_1" formatStyle="Comma"/>
      <m:item xlName="_GBC_ec6a1f3caddc4c67835249c8d922d1e8" concept="clcid-cgi:JingWaiFaRenChiYouGuFenQiTaBianDongZengJian" label="境外法人持有股份其他变动增减" mulRef="_GBC_9b1336578d9c4d949c626aae6ce5809f" addr="T0R7C6S1_1" formatStyle="Comma"/>
      <m:item xlName="_GBC_a5294c7f45184f8598de2dd40612e8bd" concept="clcid-cgi:JingWaiFaRenChiYouGuFenBianDongZengJianXiaoJi" label="境外法人持有股份变动增减小计" mulRef="_GBC_9b1336578d9c4d949c626aae6ce5809f" addr="T0R7C7S1_1" formatStyle="Comma">
        <m:complexRule comparator="Eq" title="境外法人持有股份变动增减小计" test=" $_GBC_7930741c448b4a72a1dc1329ea176b23 +  $_GBC_ebb824299dbc421daf24c1a178c7e05a +  $_GBC_11effc9739344961b35d0f0e64394615 +  $_GBC_ec6a1f3caddc4c67835249c8d922d1e8" id="Cc90592752c364206b8c434381baf934b"/>
      </m:item>
      <m:item xlName="_GBC_57ac91328c83478f938c25ebb252f827" concept="clcid-cgi:JingWaiFaRenChiYouGuFenShu" label="境外法人持有股份数" mulRef="_GBC_9b1336578d9c4d949c626aae6ce5809f" addr="T0R7C8S1_1" formatStyle="Comma">
        <m:complexRule comparator="Eq" title="境外法人持有股份数" test=" $_GBC_510db2619930484084e5345cd87a5bc2 +  $_GBC_a5294c7f45184f8598de2dd40612e8bd" id="Ca33e413fdb384480ae9eec1e56915c0f"/>
      </m:item>
      <m:item xlName="_GBC_df69973f92c74d70874d2368d61787e8" concept="clcid-cgi:GuQuanFenZhiGaiGeQianJingWaiFaRenChiYouGuFenZhanZongGuBenBiLi" label="境外法人持有股份占总股本比例" addr="T0R7C9S1_1" baseScale="0.01" formatStyle="Comma"/>
      <m:placeholder xlName="_PLD_a58647e0d1374f5bbb4f2360e40b607f" addr="T0R8C0S1_1"/>
      <m:item xlName="_GBC_e630104ce1ac4696baf68adc79ef06a4" concept="clcid-cgi:QiTaFaQiRenGuFenShu" label="其他发起人股份数" periodRef="本期期初数" mulRef="_GBC_9b1336578d9c4d949c626aae6ce5809f" addr="T0R8C1S1_1" formatStyle="Comma"/>
      <m:item xlName="_GBC_3cdf870ff3bb4744ac41e35efdcb3aed" concept="clcid-cgi:GuQuanFenZhiGaiGeQianQiTaFaQiRenGuFenZhanZongGuBenBiLi" label="股权分置改革前其他发起人股份占总股本比例" periodRef="本期期初数" addr="T0R8C2S1_1" baseScale="0.01" formatStyle="Comma"/>
      <m:item xlName="_GBC_52337768f50942bfae71c4b9cd14982a" concept="clcid-cgi:QiTaFaQiRenGuFenFaXingXinGuBianDongZengJian" label="其他发起人股份发行新股变动增减" mulRef="_GBC_9b1336578d9c4d949c626aae6ce5809f" addr="T0R8C3S1_1" formatStyle="Comma"/>
      <m:item xlName="_GBC_1a9cd175e2fe4f5f881cf3e2f6ac32f4" concept="clcid-cgi:QiTaFaQiRenGuFenSongGuBianDongZengJian" label="其他发起人股份送股变动增减" mulRef="_GBC_9b1336578d9c4d949c626aae6ce5809f" addr="T0R8C4S1_1" formatStyle="Comma"/>
      <m:item xlName="_GBC_02669c094ac44bb7b3bfc220d3d27c23" concept="clcid-cgi:QiTaFaQiRenGuFenGongJiJinZhuanGuBianDongZengJian" label="其他发起人股份公积金转股变动增减" mulRef="_GBC_9b1336578d9c4d949c626aae6ce5809f" addr="T0R8C5S1_1" formatStyle="Comma"/>
      <m:item xlName="_GBC_106179da23da4bfe809041015d324a77" concept="clcid-cgi:QiTaFaQiRenGuFenQiTaBianDongZengJian" label="其他发起人股份其他变动增减" mulRef="_GBC_9b1336578d9c4d949c626aae6ce5809f" addr="T0R8C6S1_1" formatStyle="Comma"/>
      <m:item xlName="_GBC_962202ea017c4ed6b8815eac5c4ea02f" concept="clcid-cgi:QiTaFaQiRenGuFenBianDongZengJianXiaoJi" label="其他发起人股份变动增减小计" mulRef="_GBC_9b1336578d9c4d949c626aae6ce5809f" addr="T0R8C7S1_1" formatStyle="Comma">
        <m:complexRule comparator="Eq" title="其他发起人股份变动增减小计" test=" $_GBC_52337768f50942bfae71c4b9cd14982a +  $_GBC_1a9cd175e2fe4f5f881cf3e2f6ac32f4 +  $_GBC_02669c094ac44bb7b3bfc220d3d27c23 +  $_GBC_106179da23da4bfe809041015d324a77" id="C96821c79d15c48f3814f64449ff4d9b5"/>
      </m:item>
      <m:item xlName="_GBC_624c3c057239413d82cccd38591c2f36" concept="clcid-cgi:QiTaFaQiRenGuFenShu" label="其他发起人股份数" mulRef="_GBC_9b1336578d9c4d949c626aae6ce5809f" addr="T0R8C8S1_1" formatStyle="Comma">
        <m:complexRule comparator="Eq" title="其他发起人股份数" test=" $_GBC_e630104ce1ac4696baf68adc79ef06a4 +  $_GBC_962202ea017c4ed6b8815eac5c4ea02f" id="C7c77d36e52884ccd954d87b734dbf53c"/>
      </m:item>
      <m:item xlName="_GBC_f3586ec26f584eb98b78289e7f74644e" concept="clcid-cgi:GuQuanFenZhiGaiGeQianQiTaFaQiRenGuFenZhanZongGuBenBiLi" label="股权分置改革前其他发起人股份占总股本比例" addr="T0R8C9S1_1" baseScale="0.01" formatStyle="Comma"/>
      <m:placeholder xlName="_PLD_377720053ca84a20ac56c1fb8fda4d57" addr="T0R9C0S1_1"/>
      <m:item xlName="_GBC_8cc6fa4b44644d4c868bf38a2ea9c8d9" concept="clcid-cgi:MuJiFaRenGuFenShu" label="募集法人股份数" periodRef="本期期初数" mulRef="_GBC_9b1336578d9c4d949c626aae6ce5809f" addr="T0R9C1S1_1" formatStyle="Comma"/>
      <m:item xlName="_GBC_efc334db94414231886d2252880296e8" concept="clcid-cgi:GuQuanFenZhiGaiGeQianMuJiFaRenGuFenZhanZongGuBenBiLi" label="募集法人股份占总股本比例" periodRef="本期期初数" addr="T0R9C2S1_1" baseScale="0.01" formatStyle="Comma"/>
      <m:item xlName="_GBC_54580c55c86747889bf70de5ed8268bc" concept="clcid-cgi:MuJiFaRenGuFenFaXingXinGuBianDongZengJian" label="募集法人股份发行新股变动增减" mulRef="_GBC_9b1336578d9c4d949c626aae6ce5809f" addr="T0R9C3S1_1" formatStyle="Comma"/>
      <m:item xlName="_GBC_ba7609455126402e9912243d530d49be" concept="clcid-cgi:MuJiFaRenGuFenSongGuBianDongZengJian" label="募集法人股份送股变动增减" mulRef="_GBC_9b1336578d9c4d949c626aae6ce5809f" addr="T0R9C4S1_1" formatStyle="Comma"/>
      <m:item xlName="_GBC_1d668ec581b245a1bc820eb729b7183c" concept="clcid-cgi:MuJiFaRenGuFenGongJiJinZhuanGuBianDongZengJian" label="募集法人股份公积金转股变动增减" mulRef="_GBC_9b1336578d9c4d949c626aae6ce5809f" addr="T0R9C5S1_1" formatStyle="Comma"/>
      <m:item xlName="_GBC_0574e292494d4381b42b670bc543da41" concept="clcid-cgi:MuJiFaRenGuFenQiTaBianDongZengJian" label="募集法人股份其他变动增减" mulRef="_GBC_9b1336578d9c4d949c626aae6ce5809f" addr="T0R9C6S1_1" formatStyle="Comma"/>
      <m:item xlName="_GBC_31704777359745208b9824639ad27633" concept="clcid-cgi:MuJiFaRenGuFenBianDongZengJianXiaoJi" label="募集法人股份变动增减小计" mulRef="_GBC_9b1336578d9c4d949c626aae6ce5809f" addr="T0R9C7S1_1" formatStyle="Comma">
        <m:complexRule comparator="Eq" title="募集法人股份变动增减小计" test=" $_GBC_54580c55c86747889bf70de5ed8268bc +  $_GBC_ba7609455126402e9912243d530d49be +  $_GBC_1d668ec581b245a1bc820eb729b7183c +  $_GBC_0574e292494d4381b42b670bc543da41" id="Cf403bd1d87bc4136aaa84dc587ab6947"/>
      </m:item>
      <m:item xlName="_GBC_02002eacdcff489990d043f95f27894d" concept="clcid-cgi:MuJiFaRenGuFenShu" label="募集法人股份数" mulRef="_GBC_9b1336578d9c4d949c626aae6ce5809f" addr="T0R9C8S1_1" formatStyle="Comma">
        <m:complexRule comparator="Eq" title="募集法人股份数" test=" $_GBC_8cc6fa4b44644d4c868bf38a2ea9c8d9 +  $_GBC_31704777359745208b9824639ad27633" id="Cc8289bb2ea3f4490be49797b48911e97"/>
      </m:item>
      <m:item xlName="_GBC_b5f21867ddd444cb91f340997995261d" concept="clcid-cgi:GuQuanFenZhiGaiGeQianMuJiFaRenGuFenZhanZongGuBenBiLi" label="募集法人股份占总股本比例" addr="T0R9C9S1_1" baseScale="0.01" formatStyle="Comma"/>
      <m:placeholder xlName="_PLD_f2d1aea6151e4c06a2fe2a31fc017389" addr="T0R10C0S1_1"/>
      <m:item xlName="_GBC_b9165d0dfbe547b99036810b90a1d9f2" concept="clcid-cgi:NeiBuZhiGongGuShu" label="内部职工股数" periodRef="本期期初数" mulRef="_GBC_9b1336578d9c4d949c626aae6ce5809f" addr="T0R10C1S1_1" formatStyle="Comma"/>
      <m:item xlName="_GBC_19eac28a7bdf436fa9a84a5b060df228" concept="clcid-cgi:GuQuanFenZhiGaiGeQianNeiBuZhiGongGuZhanZongGuBenBiLi" label="内部职工股占总股本比例" periodRef="本期期初数" addr="T0R10C2S1_1" baseScale="0.01" formatStyle="Comma"/>
      <m:item xlName="_GBC_55495ed955af40b486e89cd10de478ce" concept="clcid-cgi:NeiBuZhiGongGuFaXingXinGuBianDongZengJian" label="内部职工股发行新股变动增减" mulRef="_GBC_9b1336578d9c4d949c626aae6ce5809f" addr="T0R10C3S1_1" formatStyle="Comma"/>
      <m:item xlName="_GBC_1f1ccb8a38bc40ff97e0ce40e931f142" concept="clcid-cgi:NeiBuZhiGongGuSongGuBianDongZengJian" label="内部职工股送股变动增减" mulRef="_GBC_9b1336578d9c4d949c626aae6ce5809f" addr="T0R10C4S1_1" formatStyle="Comma"/>
      <m:item xlName="_GBC_1aaee3757a4a4739803393728cc4950e" concept="clcid-cgi:NeiBuZhiGongGuGongJiJinZhuanGuBianDongZengJian" label="内部职工股公积金转股变动增减" mulRef="_GBC_9b1336578d9c4d949c626aae6ce5809f" addr="T0R10C5S1_1" formatStyle="Comma"/>
      <m:item xlName="_GBC_7c1a1af145f4476a8a707e545938de28" concept="clcid-cgi:NeiBuZhiGongGuQiTaBianDongZengJian" label="内部职工股其他变动增减" mulRef="_GBC_9b1336578d9c4d949c626aae6ce5809f" addr="T0R10C6S1_1" formatStyle="Comma"/>
      <m:item xlName="_GBC_b4fb663414be414f93c8ecf31e128d62" concept="clcid-cgi:NeiBuZhiGongGuBianDongZengJianXiaoJi" label="内部职工股变动增减小计" mulRef="_GBC_9b1336578d9c4d949c626aae6ce5809f" addr="T0R10C7S1_1" formatStyle="Comma">
        <m:complexRule comparator="Eq" title="内部职工股变动增减小计" test=" $_GBC_55495ed955af40b486e89cd10de478ce +  $_GBC_1f1ccb8a38bc40ff97e0ce40e931f142 +  $_GBC_1aaee3757a4a4739803393728cc4950e +  $_GBC_7c1a1af145f4476a8a707e545938de28" id="Cc15d535d2bec4258a436e8cf5acb4de8"/>
      </m:item>
      <m:item xlName="_GBC_065eb4e6b6fa429d90933a828ab08c6f" concept="clcid-cgi:NeiBuZhiGongGuShu" label="内部职工股数" mulRef="_GBC_9b1336578d9c4d949c626aae6ce5809f" addr="T0R10C8S1_1" formatStyle="Comma">
        <m:complexRule comparator="Eq" title="内部职工股数" test=" $_GBC_b9165d0dfbe547b99036810b90a1d9f2 +  $_GBC_b4fb663414be414f93c8ecf31e128d62" id="C8f337902fc284eda98b35e070c590224"/>
      </m:item>
      <m:item xlName="_GBC_2a55304e9d36474eb4c591a114159dd8" concept="clcid-cgi:GuQuanFenZhiGaiGeQianNeiBuZhiGongGuZhanZongGuBenBiLi" label="内部职工股占总股本比例" addr="T0R10C9S1_1" baseScale="0.01" formatStyle="Comma"/>
      <m:placeholder xlName="_PLD_ef8d3e5bb3304104910be72e41dd31be" addr="T0R11C0S1_1"/>
      <m:item xlName="_GBC_b4a912a3353e42fb96864733bcb90b65" concept="clcid-cgi:YouXianGuHuoQiTaShu" label="优先股或其他数" periodRef="本期期初数" mulRef="_GBC_9b1336578d9c4d949c626aae6ce5809f" addr="T0R11C1S1_1" formatStyle="Comma"/>
      <m:item xlName="_GBC_ae41f122a75d47a78a07f0f1cbc3bb9a" concept="clcid-cgi:GuQuanFenZhiGaiGeQianYouXianGuHuoQiTaZhanZongGuBenBiLi" label="优先股或其他占总股本比例" periodRef="本期期初数" addr="T0R11C2S1_1" baseScale="0.01" formatStyle="Comma"/>
      <m:item xlName="_GBC_1e0f4c22d2d34cfd98d617351df097ed" concept="clcid-cgi:YouXianGuHuoQiTaFaXingXinGuBianDongZengJian" label="优先股或其他发行新股变动增减" mulRef="_GBC_9b1336578d9c4d949c626aae6ce5809f" addr="T0R11C3S1_1" formatStyle="Comma"/>
      <m:item xlName="_GBC_6be537af298c4cf0bd7341dfd301742b" concept="clcid-cgi:YouXianGuHuoQiTaSongGuBianDongZengJian" label="优先股或其他送股变动增减" mulRef="_GBC_9b1336578d9c4d949c626aae6ce5809f" addr="T0R11C4S1_1" formatStyle="Comma"/>
      <m:item xlName="_GBC_d347838a98e643e59ee4c260e092d529" concept="clcid-cgi:YouXianGuHuoQiTaGongJiJinZhuanGuBianDongZengJian" label="优先股或其他公积金转股变动增减" mulRef="_GBC_9b1336578d9c4d949c626aae6ce5809f" addr="T0R11C5S1_1" formatStyle="Comma"/>
      <m:item xlName="_GBC_20b3d8a5cec245e2b16c23e80cf4a344" concept="clcid-cgi:YouXianGuHuoQiTaQiTaBianDongZengJian" label="优先股或其他其他变动增减" mulRef="_GBC_9b1336578d9c4d949c626aae6ce5809f" addr="T0R11C6S1_1" formatStyle="Comma"/>
      <m:item xlName="_GBC_7619aa137434474aaca6b5677b7853bb" concept="clcid-cgi:YouXianGuHuoQiTaBianDongZengJianXiaoJi" label="优先股或其他变动增减小计" mulRef="_GBC_9b1336578d9c4d949c626aae6ce5809f" addr="T0R11C7S1_1" formatStyle="Comma">
        <m:complexRule comparator="Eq" title="优先股或其他变动增减小计" test=" $_GBC_1e0f4c22d2d34cfd98d617351df097ed +  $_GBC_6be537af298c4cf0bd7341dfd301742b +  $_GBC_d347838a98e643e59ee4c260e092d529 +  $_GBC_20b3d8a5cec245e2b16c23e80cf4a344" id="Cb9f5a2b71f2a4b54b68b6e32d8befd24"/>
      </m:item>
      <m:item xlName="_GBC_be092c93ed1b4656b7f87293c6ce8d06" concept="clcid-cgi:YouXianGuHuoQiTaShu" label="优先股或其他数" mulRef="_GBC_9b1336578d9c4d949c626aae6ce5809f" addr="T0R11C8S1_1" formatStyle="Comma">
        <m:complexRule comparator="Eq" title="优先股或其他数" test=" $_GBC_b4a912a3353e42fb96864733bcb90b65 +  $_GBC_7619aa137434474aaca6b5677b7853bb" id="C75ee980b098d4c76a03ca1dd493a2668"/>
      </m:item>
      <m:item xlName="_GBC_e29ec8a119254781921b899ccdef9fce" concept="clcid-cgi:GuQuanFenZhiGaiGeQianYouXianGuHuoQiTaZhanZongGuBenBiLi" label="优先股或其他占总股本比例" addr="T0R11C9S1_1" baseScale="0.01" formatStyle="Comma"/>
      <m:placeholder xlName="_PLD_639b5bfd4ac6463e8c8414567e972220" addr="T0R12C0S1_1"/>
      <m:item xlName="_GBC_8d1035df1980423996c2e5d904543c3d" concept="clcid-cgi:YiShangShiLiuTongGuFenHeJi" label="已上市流通股份合计" periodRef="本期期初数" mulRef="_GBC_9b1336578d9c4d949c626aae6ce5809f" addr="T0R12C1S1_1" formatStyle="Comma">
        <m:complexRule comparator="Eq" title="已上市流通股份合计@本期期初数" test=" $_GBC_adb4d873bdbc4db7bdadb654402cbb8e +  $_GBC_b0b4d01813fb41a9aaa050b40ebf7037 +  $_GBC_f67f683d0bc34b95a10eb73c67188933 +  $_GBC_a5cd8fd2776943298e1aaa0b032c5ec0" id="Ca8d8ff3d74464cf3bccfed22d855d241"/>
      </m:item>
      <m:item xlName="_GBC_54f4eceb76cf4775829aadc4b96dfb3f" concept="clcid-cgi:GuQuanFenZhiGaiGeQianYiShangShiLiuTongGuFenZhanZongGuBenBiLi" label="已上市流通股份占总股本比例" periodRef="本期期初数" addr="T0R12C2S1_1" baseScale="0.01" formatStyle="Comma">
        <m:complexRule comparator="Eq" title="已上市流通股份占总股本比例@本期期初数" test=" $_GBC_e2ba637ff4604fedb44b1081608d5651 +  $_GBC_d0488c586f1c4b5fa265050fe9316545 +  $_GBC_62dc6baf6e09429c9e9d2f924a4c7927 +  $_GBC_4bd1100f5f3143d597aa67ce4945c6e8" id="Cec17e871ea084122bfea0fdff0f5608e"/>
      </m:item>
      <m:item xlName="_GBC_59bb54e33cd44c1c860c768bfa6415bd" concept="clcid-cgi:YiShangShiLiuTongGuFenFaXingXinGuBianDongZengJian" label="已上市流通股份发行新股变动增减" mulRef="_GBC_9b1336578d9c4d949c626aae6ce5809f" addr="T0R12C3S1_1" formatStyle="Comma">
        <m:complexRule comparator="Eq" title="已上市流通股份发行新股变动增减" test=" $_GBC_aedf3224fe6c4fe0a85aaaf736348aa7 +  $_GBC_9bf8be2a53b84f228caa59b1f51c4f91 +  $_GBC_645b349f387b46c89e4ac84dc5e35483 +  $_GBC_15774241389b41fab421a70898395780" id="C96ffde369ccc4c52bfd275642e226a9f"/>
      </m:item>
      <m:item xlName="_GBC_1503a3f209c540ac94f70737d473d31c" concept="clcid-cgi:YiShangShiLiuTongGuFenSongGuBianDongZengJian" label="已上市流通股份送股变动增减" mulRef="_GBC_9b1336578d9c4d949c626aae6ce5809f" addr="T0R12C4S1_1" formatStyle="Comma">
        <m:complexRule comparator="Eq" title="已上市流通股份送股变动增减" test=" $_GBC_ecaa0c61618b4a5b889ad8d10ede41fe +  $_GBC_d546293ea5994fc6adc1ed62786ddad1 +  $_GBC_67d285fb76c04dc1b98ee517e8b429c2 +  $_GBC_d0e95b12093c46529fe14f4e29ddf001" id="C825ed432d49f46969b20616818c6c5cf"/>
      </m:item>
      <m:item xlName="_GBC_0f7b19b657054ee486c258ad0ce1f5b9" concept="clcid-cgi:YiShangShiLiuTongGuFenGongJiJinZhuanGuBianDongZengJian" label="已上市流通股份公积金转股变动增减" mulRef="_GBC_9b1336578d9c4d949c626aae6ce5809f" addr="T0R12C5S1_1" formatStyle="Comma">
        <m:complexRule comparator="Eq" title="已上市流通股份公积金转股变动增减" test=" $_GBC_623520f552234079a7a3bf9ebf2c9612 +  $_GBC_838ee7e2d22b4c3185f7cad86031a617 +  $_GBC_6db6615ac64f43cfbcbfc58780883796 +  $_GBC_85bf74f6fcb64326a3c28386746a6452" id="Cdc55b11895d54a7b956482fc1ac49cd3"/>
      </m:item>
      <m:item xlName="_GBC_c9320dda0e2a49b39c34248fb5dbe3af" concept="clcid-cgi:YiShangShiLiuTongGuFenQiTaBianDongZengJian" label="已上市流通股份其他变动增减" mulRef="_GBC_9b1336578d9c4d949c626aae6ce5809f" addr="T0R12C6S1_1" formatStyle="Comma">
        <m:complexRule comparator="Eq" title="已上市流通股份其他变动增减" test=" $_GBC_b5446030827247d28ca71905815115e3 +  $_GBC_39cc475eb31c40bb972f94098535bcbf +  $_GBC_5c58ce6dfd6e4f2d969ee9ab73475da6 +  $_GBC_2fe49a547cf04a2390cbecbd03a6b16b" id="Cd1e43b414c2b4b529b3963b189b1cc61"/>
      </m:item>
      <m:item xlName="_GBC_51b61270c62f4a978ca4c43ce612e1bd" concept="clcid-cgi:YiShangShiLiuTongGuFenBianDongZengJianXiaoJi" label="已上市流通股份变动增减小计" mulRef="_GBC_9b1336578d9c4d949c626aae6ce5809f" addr="T0R12C7S1_1" formatStyle="Comma">
        <m:complexRule comparator="Eq" title="已上市流通股份变动增减小计" test=" $_GBC_2f8ef0725db349888f428f93a5603ca7 +  $_GBC_ce4563061b86451d8a2f1d207550374b +  $_GBC_9131e9d81dac434697d4924263a0b71c +  $_GBC_34400e7048634a0ab2640739d84cefb8" id="C5ee5730f98e742d7a3b0d107cee390b5"/>
        <m:complexRule comparator="Eq" title="已上市流通股份变动增减小计" test=" $_GBC_59bb54e33cd44c1c860c768bfa6415bd +  $_GBC_1503a3f209c540ac94f70737d473d31c +  $_GBC_0f7b19b657054ee486c258ad0ce1f5b9 +  $_GBC_c9320dda0e2a49b39c34248fb5dbe3af" id="C40f635907c6a42479439701f78f7fd21"/>
      </m:item>
      <m:item xlName="_GBC_53af6833074b486aa870874c2d952e8d" concept="clcid-cgi:YiShangShiLiuTongGuFenHeJi" label="已上市流通股份合计" mulRef="_GBC_9b1336578d9c4d949c626aae6ce5809f" addr="T0R12C8S1_1" formatStyle="Comma">
        <m:complexRule comparator="Eq" title="已上市流通股份合计" test=" $_GBC_8d1035df1980423996c2e5d904543c3d +  $_GBC_51b61270c62f4a978ca4c43ce612e1bd" id="C984a28a2ff7a429098a5b347d077e607"/>
        <m:complexRule comparator="Eq" title="已上市流通股份合计" test=" $_GBC_ee2053dc2f6a494786ef2c5e266d0964 +  $_GBC_c5f5b9d8054244e48fdcc89b6ea2d579 +  $_GBC_3117bd84619e4bbeae8aacd41dc495b2 +  $_GBC_2134676de5ac44d083aad62854bb20ec" id="Ccf6932ca58fd4092874869ae165af212"/>
      </m:item>
      <m:item xlName="_GBC_4815be18a4b54fe5a8ffee2bffafee5f" concept="clcid-cgi:GuQuanFenZhiGaiGeQianYiShangShiLiuTongGuFenZhanZongGuBenBiLi" label="已上市流通股份占总股本比例" addr="T0R12C9S1_1" baseScale="0.01" formatStyle="Comma">
        <m:complexRule comparator="Eq" title="已上市流通股份占总股本比例" test=" $_GBC_dd84bc0901684674ba0aa2b55a2237e6 +  $_GBC_d56790a240574bcbbd3df593319afd1e +  $_GBC_de364fbcc1224bef8c54869e7d47cab8 +  $_GBC_89412f911f5f46c18dd165ab9f854093" id="C8aaa8162ba8242528d23269217cccefc"/>
      </m:item>
      <m:placeholder xlName="_PLD_1eb486853b19400b93a3dbdb0589343c" addr="T0R13C0S1_1"/>
      <m:item xlName="_GBC_adb4d873bdbc4db7bdadb654402cbb8e" concept="clcid-cgi:RenMinBiPuTongGuShu" label="人民币普通股数" periodRef="本期期初数" mulRef="_GBC_9b1336578d9c4d949c626aae6ce5809f" addr="T0R13C1S1_1" formatStyle="Comma"/>
      <m:item xlName="_GBC_e2ba637ff4604fedb44b1081608d5651" concept="clcid-cgi:GuQuanFenZhiGaiGeQianRenMinBiPuTongGuZhanZongGuBenBiLi" label="人民币普通股占总股本比例" periodRef="本期期初数" addr="T0R13C2S1_1" baseScale="0.01" formatStyle="Comma"/>
      <m:item xlName="_GBC_aedf3224fe6c4fe0a85aaaf736348aa7" concept="clcid-cgi:RenMinBiPuTongGuFaXingXinGuBianDongZengJian" label="人民币普通股发行新股变动增减" mulRef="_GBC_9b1336578d9c4d949c626aae6ce5809f" addr="T0R13C3S1_1" formatStyle="Comma"/>
      <m:item xlName="_GBC_ecaa0c61618b4a5b889ad8d10ede41fe" concept="clcid-cgi:RenMinBiPuTongGuSongGuBianDongZengJian" label="人民币普通股送股变动增减" mulRef="_GBC_9b1336578d9c4d949c626aae6ce5809f" addr="T0R13C4S1_1" formatStyle="Comma"/>
      <m:item xlName="_GBC_623520f552234079a7a3bf9ebf2c9612" concept="clcid-cgi:RenMinBiPuTongGuGongJiJinZhuanGuBianDongZengJian" label="人民币普通股公积金转股变动增减" mulRef="_GBC_9b1336578d9c4d949c626aae6ce5809f" addr="T0R13C5S1_1" formatStyle="Comma"/>
      <m:item xlName="_GBC_b5446030827247d28ca71905815115e3" concept="clcid-cgi:RenMinBiPuTongGuQiTaBianDongZengJian" label="人民币普通股其他变动增减" mulRef="_GBC_9b1336578d9c4d949c626aae6ce5809f" addr="T0R13C6S1_1" formatStyle="Comma"/>
      <m:item xlName="_GBC_2f8ef0725db349888f428f93a5603ca7" concept="clcid-cgi:RenMinBiPuTongGuBianDongZengJianXiaoJi" label="人民币普通股变动增减小计" mulRef="_GBC_9b1336578d9c4d949c626aae6ce5809f" addr="T0R13C7S1_1" formatStyle="Comma">
        <m:complexRule comparator="Eq" title="人民币普通股变动增减小计" test=" $_GBC_aedf3224fe6c4fe0a85aaaf736348aa7 +  $_GBC_ecaa0c61618b4a5b889ad8d10ede41fe +  $_GBC_623520f552234079a7a3bf9ebf2c9612 +  $_GBC_b5446030827247d28ca71905815115e3" id="Ce8f396c0e5fd46e2ab00fc1b25c93a7f"/>
      </m:item>
      <m:item xlName="_GBC_ee2053dc2f6a494786ef2c5e266d0964" concept="clcid-cgi:RenMinBiPuTongGuShu" label="人民币普通股数" mulRef="_GBC_9b1336578d9c4d949c626aae6ce5809f" addr="T0R13C8S1_1" formatStyle="Comma">
        <m:complexRule comparator="Eq" title="人民币普通股数" test=" $_GBC_adb4d873bdbc4db7bdadb654402cbb8e +  $_GBC_2f8ef0725db349888f428f93a5603ca7" id="Ce15e93b0a2c64fa2bde65f0bde3c735c"/>
      </m:item>
      <m:item xlName="_GBC_dd84bc0901684674ba0aa2b55a2237e6" concept="clcid-cgi:GuQuanFenZhiGaiGeQianRenMinBiPuTongGuZhanZongGuBenBiLi" label="人民币普通股占总股本比例" addr="T0R13C9S1_1" baseScale="0.01" formatStyle="Comma"/>
      <m:placeholder xlName="_PLD_141617856fbf497390988fa59a5440f2" addr="T0R14C0S1_1"/>
      <m:item xlName="_GBC_b0b4d01813fb41a9aaa050b40ebf7037" concept="clcid-cgi:JingNeiShangShiDeWaiZiGuShu" label="境内上市的外资股数" periodRef="本期期初数" mulRef="_GBC_9b1336578d9c4d949c626aae6ce5809f" addr="T0R14C1S1_1" formatStyle="Comma"/>
      <m:item xlName="_GBC_d0488c586f1c4b5fa265050fe9316545" concept="clcid-cgi:GuQuanFenZhiGaiGeQianJingNeiShangShiDeWaiZiGuZhanZongGuBenBiLi" label="境内上市的外资股占总股本比例" periodRef="本期期初数" addr="T0R14C2S1_1" baseScale="0.01" formatStyle="Comma"/>
      <m:item xlName="_GBC_9bf8be2a53b84f228caa59b1f51c4f91" concept="clcid-cgi:JingNeiShangShiDeWaiZiGuFaXingXinGuBianDongZengJian" label="境内上市的外资股发行新股变动增减" mulRef="_GBC_9b1336578d9c4d949c626aae6ce5809f" addr="T0R14C3S1_1" formatStyle="Comma"/>
      <m:item xlName="_GBC_d546293ea5994fc6adc1ed62786ddad1" concept="clcid-cgi:JingNeiShangShiDeWaiZiGuSongGuBianDongZengJian" label="境内上市的外资股送股变动增减" mulRef="_GBC_9b1336578d9c4d949c626aae6ce5809f" addr="T0R14C4S1_1" formatStyle="Comma"/>
      <m:item xlName="_GBC_838ee7e2d22b4c3185f7cad86031a617" concept="clcid-cgi:JingNeiShangShiDeWaiZiGuGongJiJinZhuanGuBianDongZengJian" label="境内上市的外资股公积金转股变动增减" mulRef="_GBC_9b1336578d9c4d949c626aae6ce5809f" addr="T0R14C5S1_1" formatStyle="Comma"/>
      <m:item xlName="_GBC_39cc475eb31c40bb972f94098535bcbf" concept="clcid-cgi:JingNeiShangShiDeWaiZiGuQiTaBianDongZengJian" label="境内上市的外资股其他变动增减" mulRef="_GBC_9b1336578d9c4d949c626aae6ce5809f" addr="T0R14C6S1_1" formatStyle="Comma"/>
      <m:item xlName="_GBC_ce4563061b86451d8a2f1d207550374b" concept="clcid-cgi:JingNeiShangShiDeWaiZiGuBianDongZengJianXiaoJi" label="境内上市的外资股变动增减小计" mulRef="_GBC_9b1336578d9c4d949c626aae6ce5809f" addr="T0R14C7S1_1" formatStyle="Comma">
        <m:complexRule comparator="Eq" title="境内上市的外资股变动增减小计" test=" $_GBC_9bf8be2a53b84f228caa59b1f51c4f91 +  $_GBC_d546293ea5994fc6adc1ed62786ddad1 +  $_GBC_838ee7e2d22b4c3185f7cad86031a617 +  $_GBC_39cc475eb31c40bb972f94098535bcbf" id="Cd1a1ab8260e34307a5bda8cf190a6c33"/>
      </m:item>
      <m:item xlName="_GBC_c5f5b9d8054244e48fdcc89b6ea2d579" concept="clcid-cgi:JingNeiShangShiDeWaiZiGuShu" label="境内上市的外资股数" mulRef="_GBC_9b1336578d9c4d949c626aae6ce5809f" addr="T0R14C8S1_1" formatStyle="Comma">
        <m:complexRule comparator="Eq" title="境内上市的外资股数" test=" $_GBC_b0b4d01813fb41a9aaa050b40ebf7037 +  $_GBC_ce4563061b86451d8a2f1d207550374b" id="C1887553eb6e148eeae01f6b4ee020ffa"/>
      </m:item>
      <m:item xlName="_GBC_d56790a240574bcbbd3df593319afd1e" concept="clcid-cgi:GuQuanFenZhiGaiGeQianJingNeiShangShiDeWaiZiGuZhanZongGuBenBiLi" label="境内上市的外资股占总股本比例" addr="T0R14C9S1_1" baseScale="0.01" formatStyle="Comma"/>
      <m:placeholder xlName="_PLD_c46b749ec663459d8dd889dd69e7c65c" addr="T0R15C0S1_1"/>
      <m:item xlName="_GBC_f67f683d0bc34b95a10eb73c67188933" concept="clcid-cgi:JingWaiShangShiDeWaiZiGuShu" label="境外上市的外资股数" periodRef="本期期初数" mulRef="_GBC_9b1336578d9c4d949c626aae6ce5809f" addr="T0R15C1S1_1" formatStyle="Comma"/>
      <m:item xlName="_GBC_62dc6baf6e09429c9e9d2f924a4c7927" concept="clcid-cgi:GuQuanFenZhiGaiGeQianJingWaiShangShiDeWaiZiGuZhanZongGuBenBiLi" label="境外上市的外资股占总股本比例" periodRef="本期期初数" addr="T0R15C2S1_1" baseScale="0.01" formatStyle="Comma"/>
      <m:item xlName="_GBC_645b349f387b46c89e4ac84dc5e35483" concept="clcid-cgi:JingWaiShangShiDeWaiZiGuFaXingXinGuBianDongZengJian" label="境外上市的外资股发行新股变动增减" mulRef="_GBC_9b1336578d9c4d949c626aae6ce5809f" addr="T0R15C3S1_1" formatStyle="Comma"/>
      <m:item xlName="_GBC_67d285fb76c04dc1b98ee517e8b429c2" concept="clcid-cgi:JingWaiShangShiDeWaiZiGuSongGuBianDongZengJian" label="境外上市的外资股送股变动增减" mulRef="_GBC_9b1336578d9c4d949c626aae6ce5809f" addr="T0R15C4S1_1" formatStyle="Comma"/>
      <m:item xlName="_GBC_6db6615ac64f43cfbcbfc58780883796" concept="clcid-cgi:JingWaiShangShiDeWaiZiGuGongJiJinZhuanGuBianDongZengJian" label="境外上市的外资股公积金转股变动增减" mulRef="_GBC_9b1336578d9c4d949c626aae6ce5809f" addr="T0R15C5S1_1" formatStyle="Comma"/>
      <m:item xlName="_GBC_5c58ce6dfd6e4f2d969ee9ab73475da6" concept="clcid-cgi:JingWaiShangShiDeWaiZiGuQiTaBianDongZengJian" label="境外上市的外资股其他变动增减" mulRef="_GBC_9b1336578d9c4d949c626aae6ce5809f" addr="T0R15C6S1_1" formatStyle="Comma"/>
      <m:item xlName="_GBC_9131e9d81dac434697d4924263a0b71c" concept="clcid-cgi:JingWaiShangShiDeWaiZiGuBianDongZengJianXiaoJi" label="境外上市的外资股变动增减小计" mulRef="_GBC_9b1336578d9c4d949c626aae6ce5809f" addr="T0R15C7S1_1" formatStyle="Comma">
        <m:complexRule comparator="Eq" title="境外上市的外资股变动增减小计" test=" $_GBC_645b349f387b46c89e4ac84dc5e35483 +  $_GBC_67d285fb76c04dc1b98ee517e8b429c2 +  $_GBC_6db6615ac64f43cfbcbfc58780883796 +  $_GBC_5c58ce6dfd6e4f2d969ee9ab73475da6" id="C0bdb1718fb014c3495922e52830cd197"/>
      </m:item>
      <m:item xlName="_GBC_3117bd84619e4bbeae8aacd41dc495b2" concept="clcid-cgi:JingWaiShangShiDeWaiZiGuShu" label="境外上市的外资股数" mulRef="_GBC_9b1336578d9c4d949c626aae6ce5809f" addr="T0R15C8S1_1" formatStyle="Comma">
        <m:complexRule comparator="Eq" title="境外上市的外资股数" test=" $_GBC_f67f683d0bc34b95a10eb73c67188933 +  $_GBC_9131e9d81dac434697d4924263a0b71c" id="Cec80195daf98494ba07025075e8f6eb2"/>
      </m:item>
      <m:item xlName="_GBC_de364fbcc1224bef8c54869e7d47cab8" concept="clcid-cgi:GuQuanFenZhiGaiGeQianJingWaiShangShiDeWaiZiGuZhanZongGuBenBiLi" label="境外上市的外资股占总股本比例" addr="T0R15C9S1_1" baseScale="0.01" formatStyle="Comma"/>
      <m:placeholder xlName="_PLD_3cdf5d9257344c4a9755a0f7686eb502" addr="T0R16C0S1_1"/>
      <m:item xlName="_GBC_a5cd8fd2776943298e1aaa0b032c5ec0" concept="clcid-cgi:QiTaYiShangShiLiuTongGuFenShu" label="其他已上市流通股份数" periodRef="本期期初数" mulRef="_GBC_9b1336578d9c4d949c626aae6ce5809f" addr="T0R16C1S1_1" formatStyle="Comma"/>
      <m:item xlName="_GBC_4bd1100f5f3143d597aa67ce4945c6e8" concept="clcid-cgi:GuQuanFenZhiGaiGeQianQiTaYiShangShiLiuTongGuFenZhanZongGuBenBiLi" label="其他已上市流通股份占总股本比例" periodRef="本期期初数" addr="T0R16C2S1_1" baseScale="0.01" formatStyle="Comma"/>
      <m:item xlName="_GBC_15774241389b41fab421a70898395780" concept="clcid-cgi:QiTaYiShangShiLiuTongGuFaXingXinGuBianDongZengJian" label="其他已上市流通股发行新股变动增减" mulRef="_GBC_9b1336578d9c4d949c626aae6ce5809f" addr="T0R16C3S1_1" formatStyle="Comma"/>
      <m:item xlName="_GBC_d0e95b12093c46529fe14f4e29ddf001" concept="clcid-cgi:QiTaYiShangShiLiuTongGuSongGuBianDongZengJian" label="其他已上市流通股送股变动增减" mulRef="_GBC_9b1336578d9c4d949c626aae6ce5809f" addr="T0R16C4S1_1" formatStyle="Comma"/>
      <m:item xlName="_GBC_85bf74f6fcb64326a3c28386746a6452" concept="clcid-cgi:QiTaYiShangShiLiuTongGuGongJiJinZhuanGuBianDongZengJian" label="其他已上市流通股公积金转股变动增减" mulRef="_GBC_9b1336578d9c4d949c626aae6ce5809f" addr="T0R16C5S1_1" formatStyle="Comma"/>
      <m:item xlName="_GBC_2fe49a547cf04a2390cbecbd03a6b16b" concept="clcid-cgi:QiTaYiShangShiLiuTongGuQiTaBianDongZengJian" label="其他已上市流通股其他变动增减" mulRef="_GBC_9b1336578d9c4d949c626aae6ce5809f" addr="T0R16C6S1_1" formatStyle="Comma"/>
      <m:item xlName="_GBC_34400e7048634a0ab2640739d84cefb8" concept="clcid-cgi:QiTaYiShangShiLiuTongGuBianDongZengJianXiaoJi" label="其他已上市流通股变动增减小计" mulRef="_GBC_9b1336578d9c4d949c626aae6ce5809f" addr="T0R16C7S1_1" formatStyle="Comma">
        <m:complexRule comparator="Eq" title="其他已上市流通股变动增减小计" test=" $_GBC_15774241389b41fab421a70898395780 +  $_GBC_d0e95b12093c46529fe14f4e29ddf001 +  $_GBC_85bf74f6fcb64326a3c28386746a6452 +  $_GBC_2fe49a547cf04a2390cbecbd03a6b16b" id="C228fcc4b3df6480ba9a8f61884b34223"/>
      </m:item>
      <m:item xlName="_GBC_2134676de5ac44d083aad62854bb20ec" concept="clcid-cgi:QiTaYiShangShiLiuTongGuFenShu" label="其他已上市流通股份数" mulRef="_GBC_9b1336578d9c4d949c626aae6ce5809f" addr="T0R16C8S1_1" formatStyle="Comma">
        <m:complexRule comparator="Eq" title="其他已上市流通股份数" test=" $_GBC_a5cd8fd2776943298e1aaa0b032c5ec0 +  $_GBC_34400e7048634a0ab2640739d84cefb8" id="C1b9ae8a3b68c47268a7746d3ad737e42"/>
      </m:item>
      <m:item xlName="_GBC_89412f911f5f46c18dd165ab9f854093" concept="clcid-cgi:GuQuanFenZhiGaiGeQianQiTaYiShangShiLiuTongGuFenZhanZongGuBenBiLi" label="其他已上市流通股份占总股本比例" addr="T0R16C9S1_1" baseScale="0.01" formatStyle="Comma"/>
      <m:placeholder xlName="_PLD_05578c1d27a04b7caf63474a190b8c31" addr="T0R17C0S1_1"/>
      <m:item xlName="_GBC_2cb934252028434a8b04ce5b56995311" concept="clcid-cgi:GuFenZongShu" label="股份总数" periodRef="本期期初数" mulRef="_GBC_9b1336578d9c4d949c626aae6ce5809f" addr="T0R17C1S1_1" formatStyle="Comma">
        <m:complexRule comparator="Eq" title="股份总数@本期期初数" test=" $_GBC_e1e0e921d25a409cbadab7751deb055f +  $_GBC_8d1035df1980423996c2e5d904543c3d" id="Cde8c28af70eb4e18bd0f2f18f912cb9d"/>
      </m:item>
      <m:item xlName="_GBC_11e3148b11704439b4c07e6d822a863b" concept="clcid-cgi:GuFenZongShuZhanZongGuBenBiLi" label="股份总数占总股本比例" periodRef="本期期初数" addr="T0R17C2S1_1" baseScale="0.01" formatStyle="Comma">
        <m:complexRule comparator="Eq" title="股份总数占总股本比例@本期期初数" test=" $_GBC_4c14835bc4844fc6958c50e325b07c4a +  $_GBC_54f4eceb76cf4775829aadc4b96dfb3f" id="C6e4617810303487c901a782817102cf8"/>
      </m:item>
      <m:item xlName="_GBC_8c33d3a8263c48a5b316f73ef4bac84e" concept="clcid-cgi:GuFenZongShuFaXingXinGuBianDongZengJian" label="股份总数发行新股变动增减" mulRef="_GBC_9b1336578d9c4d949c626aae6ce5809f" addr="T0R17C3S1_1" formatStyle="Comma">
        <m:complexRule comparator="Eq" title="股份总数发行新股变动增减" test=" $_GBC_64458981dece492188c64ab829925f72 +  $_GBC_59bb54e33cd44c1c860c768bfa6415bd" id="C7e0cc2b5f8cd486d8e9c49f7213a37d4"/>
      </m:item>
      <m:item xlName="_GBC_3b139f6ed23c4079ba301a2bc04a714a" concept="clcid-cgi:GuFenZongShuSongGuBianDongZengJian" label="股份总数送股变动增减" mulRef="_GBC_9b1336578d9c4d949c626aae6ce5809f" addr="T0R17C4S1_1" formatStyle="Comma">
        <m:complexRule comparator="Eq" title="股份总数送股变动增减" test=" $_GBC_e70bce86384d49fdbbcde28787fe0bd6 +  $_GBC_1503a3f209c540ac94f70737d473d31c" id="C2b33dc72940a4149a1f8353c785616dc"/>
      </m:item>
      <m:item xlName="_GBC_3ae85221ed004afe9b0351c8bdf829ce" concept="clcid-cgi:GuFenZongShuGongJiJinZhuanGuBianDongZengJian" label="股份总数公积金转股变动增减" mulRef="_GBC_9b1336578d9c4d949c626aae6ce5809f" addr="T0R17C5S1_1" formatStyle="Comma">
        <m:complexRule comparator="Eq" title="股份总数公积金转股变动增减" test=" $_GBC_253431def5bb4840839d13b0bb4d19db +  $_GBC_0f7b19b657054ee486c258ad0ce1f5b9" id="C7292ba315a1a46899b33620502bdab7a"/>
      </m:item>
      <m:item xlName="_GBC_a50c4788b716407f905f26be7bf5ff7e" concept="clcid-cgi:GuFenZongShuQiTaBianDongZengJian" label="股份总数其他变动增减" mulRef="_GBC_9b1336578d9c4d949c626aae6ce5809f" addr="T0R17C6S1_1" formatStyle="Comma">
        <m:complexRule comparator="Eq" title="股份总数其他变动增减" test=" $_GBC_9388f1a483df424bbb2fde24231e1199 +  $_GBC_c9320dda0e2a49b39c34248fb5dbe3af" id="C6d1aadf8b17c4a278b8dabbc71ba6351"/>
      </m:item>
      <m:item xlName="_GBC_899488c0b3224aa096c327c17148ba2d" concept="clcid-cgi:GuFenZongShuBianDongZengJianXiaoJi" label="股份总数变动增减小计" mulRef="_GBC_9b1336578d9c4d949c626aae6ce5809f" addr="T0R17C7S1_1" formatStyle="Comma">
        <m:complexRule comparator="Eq" title="股份总数变动增减小计" test=" $_GBC_e30dcd4e0c10489e9331f6fb6888609e +  $_GBC_51b61270c62f4a978ca4c43ce612e1bd" id="C0b8329143a444fe1b2d1173ca28e771a"/>
        <m:complexRule comparator="Eq" title="股份总数变动增减小计" test=" $_GBC_8c33d3a8263c48a5b316f73ef4bac84e +  $_GBC_3b139f6ed23c4079ba301a2bc04a714a +  $_GBC_3ae85221ed004afe9b0351c8bdf829ce +  $_GBC_a50c4788b716407f905f26be7bf5ff7e" id="C1de1516a1a1947588e67ddcff45e9b5f"/>
      </m:item>
      <m:item xlName="_GBC_20f496c0487e49d09dd19fa934755d22" pickName="GuFenZongShu" concept="clcid-cgi:GuFenZongShu" label="股份总数" mulRef="_GBC_9b1336578d9c4d949c626aae6ce5809f" addr="T0R17C8S1_1" formatStyle="Comma">
        <m:complexRule comparator="Eq" title="股份总数" test=" $_GBC_2cb934252028434a8b04ce5b56995311 +  $_GBC_899488c0b3224aa096c327c17148ba2d" id="C8821490cd8794d6382e8dd65df52c545"/>
        <m:complexRule comparator="Eq" title="股份总数" test=" $_GBC_a0fbddce9f654f86bb30607d524602e6 +  $_GBC_53af6833074b486aa870874c2d952e8d" id="Cd4ce3d70431c470fb6e1621eff1a30b7"/>
      </m:item>
      <m:item xlName="_GBC_9de91e5620fe4acd9f561b795fadfbc2" concept="clcid-cgi:GuFenZongShuZhanZongGuBenBiLi" label="股份总数占总股本比例" addr="T0R17C9S1_1" baseScale="0.01" formatStyle="Comma">
        <m:complexRule comparator="Eq" title="股份总数占总股本比例" test=" $_GBC_b94d3c2b646d4efabc99c796799aa0e5 +  $_GBC_4815be18a4b54fe5a8ffee2bffafee5f" id="Ce7739affbe864bd7873170290bea1834"/>
      </m:item>
    </m:section>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item xlName="_GBC_852d31b746dd490d9366194fca5e9598" concept="clcid-ci-ar:DanWeiGuFenBianDongQingKuangBiao" label="单位：股份变动情况表" selectOptions="e5ff0938481c4e57a5dbc66853be82ef" controlType="Combobox" cellType="Scale"/>
      <m:placeholder xlName="_PLD_b9527a064e50418b9212da4d2a1d0df3" addr="T0R0C1S1_2"/>
      <m:placeholder xlName="_PLD_ca58bf210de644a080d50250f302f3c8" addr="T0R0C3S1_5"/>
      <m:placeholder xlName="_PLD_257b6e7d34b34e838617d3ec2e88c450" addr="T0R0C8S1_2"/>
      <m:placeholder xlName="_PLD_795b6515b9ff4e1db17e1116ff60e13f" addr="T0R1C1S1_1"/>
      <m:placeholder xlName="_PLD_73d5343b919442adb141c63d11c2cfe3" addr="T0R1C2S1_1"/>
      <m:placeholder xlName="_PLD_ed98679a849f41f4aed274ab444cfaf5" addr="T0R1C3S1_1"/>
      <m:placeholder xlName="_PLD_9a9769412f3c455c9ccdd17bf518a278" addr="T0R1C4S1_1"/>
      <m:placeholder xlName="_PLD_a08a8657c2504fb0907fe95adcc9b83a" addr="T0R1C5S1_1"/>
      <m:placeholder xlName="_PLD_8ec878ba584746ca9ce366f5c50b97db" addr="T0R1C6S1_1"/>
      <m:placeholder xlName="_PLD_0597d73f82274779afc0a06c1888e731" addr="T0R1C7S1_1"/>
      <m:placeholder xlName="_PLD_95f452be51ff468b8cac4a86637d7617" addr="T0R1C8S1_1"/>
      <m:placeholder xlName="_PLD_27544b89219e425da5c77cd21408a3b6" addr="T0R1C9S1_1"/>
      <m:placeholder xlName="_PLD_a2bbfc03703e4b4c8a12b707058663e0" addr="T0R2C0S1_1"/>
      <m:item xlName="_GBC_9475d615a05b4c69a15c0cbe8ea572f2" concept="clcid-cgi:GuQuanFenZhiGaiGeHouYouXianShouTiaoJianLiuTongGuShu" label="有限售条件流通股数" periodRef="本期期初数" mulRef="_GBC_9b1336578d9c4d949c626aae6ce5809f" addr="T0R2C1S1_1" formatStyle="Comma">
        <m:complexRule comparator="Eq" title="有限售条件流通股数@本期期初数" test=" $_GBC_06a2de41ae0547de852570ce0456156f +  $_GBC_8fa9ee3ccbaf4f6fae565332e362ee6a +  $_GBC_f5e9fc64fe1542518275c7c9d4da9978 +  $_GBC_456079910a4d4f839f3e3e96c1409c3f" id="C370b12c4921e453fbd2c2455df594c65"/>
      </m:item>
      <m:item xlName="_GBC_b46b23735e2440f0bfaf2b7946b2a06f" concept="clcid-cgi:GuQuanFenZhiGaiGeHouYouXianShouTiaoJianLiuTongGuZhanZongGuBenBiLi" label="有限售条件流通股占总股本比例" periodRef="本期期初数" addr="T0R2C2S1_1" baseScale="0.01" formatStyle="Comma">
        <m:complexRule comparator="Eq" title="有限售条件流通股占总股本比例@本期期初数" test=" $_GBC_1665356151c54c068a71f57012ad0c9d +  $_GBC_f878fbdbd2c041b0bd530e1dea87d763 +  $_GBC_e42527d8c01c40dfbf2d4581733f8733 +  $_GBC_8f7a2e2ce78f44aeb5c51ee8175bf7ea" id="C827eb7077925461fbf16196f3d27c8c5"/>
      </m:item>
      <m:item xlName="_GBC_df260ce643e24458acc51da3cf638dcc" concept="clcid-cgi:GuQuanFenZhiGaiGeHouYouXianShouTiaoJianLiuTongGuFaXingXinGuBianDongZengJian" label="有限售条件流通股发行新股变动增减" mulRef="_GBC_9b1336578d9c4d949c626aae6ce5809f" addr="T0R2C3S1_1" formatStyle="Comma">
        <m:complexRule comparator="Eq" title="有限售条件流通股发行新股变动增减" test=" $_GBC_01e61b1a05d14a9a98eceb51972b370b +  $_GBC_b3122f4b13304ab497205817b42d09b6 +  $_GBC_73348dcc1a09474c81a181fe23f6b255 +  $_GBC_fee69af6a2654021b95d17ef8ff9c7c8" id="C0acad9e3583b43e9ad70bd37db6c043e"/>
      </m:item>
      <m:item xlName="_GBC_4b5c2985f4bf4256835f0fe40553aaa0" concept="clcid-cgi:GuQuanFenZhiGaiGeHouYouXianShouTiaoJianLiuTongGuSongGuBianDongZengJian" label="有限售条件流通股送股变动增减" mulRef="_GBC_9b1336578d9c4d949c626aae6ce5809f" addr="T0R2C4S1_1" formatStyle="Comma">
        <m:complexRule comparator="Eq" title="有限售条件流通股送股变动增减" test=" $_GBC_8c0d47b1dd53446bb1b582d0fab9317a +  $_GBC_1310758792cb47e69e60295740d2d0fc +  $_GBC_68b732f09d1c4d33a8d20ed4696cf1cc +  $_GBC_d2cf6c556af648789958d2d6b7590728" id="C63e142c513b146ce9c145bea726020f3"/>
      </m:item>
      <m:item xlName="_GBC_b666ad5184bb495cb825f11b44e7db79" concept="clcid-cgi:GuQuanFenZhiGaiGeHouYouXianShouTiaoJianLiuTongGuGongJiJinZhuanGuBianDongZengJian" label="有限售条件流通股公积金转股变动增减" mulRef="_GBC_9b1336578d9c4d949c626aae6ce5809f" addr="T0R2C5S1_1" formatStyle="Comma">
        <m:complexRule comparator="Eq" title="有限售条件流通股公积金转股变动增减" test=" $_GBC_9c5831ca9e7e41fcb4e2f9280a163886 +  $_GBC_9013b088114e406aae15e46bdd1f9393 +  $_GBC_a9764a6d162449a09a1a3c36036e749b +  $_GBC_d92512ae1b75490d88a4a6fbe8f3726e" id="C4819d5d8876e43b296eded655bf005cb"/>
      </m:item>
      <m:item xlName="_GBC_f046baa0a4ff4e97954784fed8529532" concept="clcid-cgi:GuQuanFenZhiGaiGeHouYouXianShouTiaoJianLiuTongGuQiTaBianDongZengJian" label="有限售条件流通股其他变动增减" mulRef="_GBC_9b1336578d9c4d949c626aae6ce5809f" addr="T0R2C6S1_1" formatStyle="Comma">
        <m:complexRule comparator="Eq" title="有限售条件流通股其他变动增减" test=" $_GBC_0526ba7704b5493d8d702d0e95a16cf2 +  $_GBC_baa5924b9abd48b8b29004cf73b6e89d +  $_GBC_bf12b8695abc4b0fa67b9dc9cc615ed8 +  $_GBC_c5bcee1b4b05430c96310a3d601d406e" id="Cfef67440e9c0482d89690183f57b4a1b"/>
      </m:item>
      <m:item xlName="_GBC_847eb5ea93d749cd89312e06806aed34" concept="clcid-cgi:GuQuanFenZhiGaiGeHouYouXianShouTiaoJianLiuTongGuBianDongZengJianXiaoJi" label="有限售条件流通股变动增减小计" mulRef="_GBC_9b1336578d9c4d949c626aae6ce5809f" addr="T0R2C7S1_1" formatStyle="Comma">
        <m:complexRule comparator="Eq" title="有限售条件流通股变动增减小计" test=" $_GBC_225d1919afd94cf892c59743234befac +  $_GBC_79e66c6d8f3a41af95b23a05ff0df786 +  $_GBC_6abe8999dbf14872a08878f6985b6f83 +  $_GBC_d07522c463cf4b8d9c4e5559a694f0a7" id="C4305e952fc4547f2a6b416489a4e9afb"/>
        <m:complexRule comparator="Eq" title="有限售条件流通股变动增减小计" test=" $_GBC_df260ce643e24458acc51da3cf638dcc +  $_GBC_4b5c2985f4bf4256835f0fe40553aaa0 +  $_GBC_b666ad5184bb495cb825f11b44e7db79 +  $_GBC_f046baa0a4ff4e97954784fed8529532" id="C7186ead6f1dc4efebc68a293d8a37391"/>
      </m:item>
      <m:item xlName="_GBC_0bd721b8d3874da2b111b6b0a6fe6869" concept="clcid-cgi:GuQuanFenZhiGaiGeHouYouXianShouTiaoJianLiuTongGuShu" label="有限售条件流通股数" mulRef="_GBC_9b1336578d9c4d949c626aae6ce5809f" addr="T0R2C8S1_1" formatStyle="Comma">
        <m:complexRule comparator="Eq" title="有限售条件流通股数" test=" $_GBC_9475d615a05b4c69a15c0cbe8ea572f2 +  $_GBC_847eb5ea93d749cd89312e06806aed34" id="Ca96774eeef054e42afd30aa8a1bc41aa"/>
        <m:complexRule comparator="Eq" title="有限售条件流通股数" test=" $_GBC_358fbf0496e8443c8d061a10417348ec +  $_GBC_a5aca5801a394a10acc2a192a6286f20 +  $_GBC_ac47c10f998a45e7964f9faaf4c29f33 +  $_GBC_ea45745226e042a68d220c199ef73618" id="C7a323a27b46546009a1e040c549902f5"/>
      </m:item>
      <m:item xlName="_GBC_fabce5d6fbde4ae3a5b4597c81ef5b81" concept="clcid-cgi:GuQuanFenZhiGaiGeHouYouXianShouTiaoJianLiuTongGuZhanZongGuBenBiLi" label="有限售条件流通股占总股本比例" addr="T0R2C9S1_1" baseScale="0.01" formatStyle="Comma">
        <m:complexRule comparator="Eq" title="有限售条件流通股占总股本比例" test=" $_GBC_37421c9efa904d8fa325d34db244be94 +  $_GBC_603c38e6dba943c2aeb68892dbb3bd11 +  $_GBC_a0100a69955744b6b75050cc2c8a719d +  $_GBC_37aac137312049bfaf1f4060216eba05" id="C481fceae958f4cd6ad21415747fb2af8"/>
      </m:item>
      <m:placeholder xlName="_PLD_a8c603b32eea49d7b9a47f8c496da1fc" addr="T0R3C0S1_1"/>
      <m:item xlName="_GBC_06a2de41ae0547de852570ce0456156f" concept="clcid-cgi:GuQuanFenZhiGaiGeHouYouXianShouTiaoJianLiuTongGuGuoJiaChiYouGuFenShu" label="国家持有的有限售条件流通股份数" periodRef="本期期初数" mulRef="_GBC_9b1336578d9c4d949c626aae6ce5809f" addr="T0R3C1S1_1" formatStyle="Comma"/>
      <m:item xlName="_GBC_1665356151c54c068a71f57012ad0c9d" concept="clcid-cgi:GuQuanFenZhiGaiGeHouYouXianShouTiaoJianLiuTongGuGuoJiaChiYouGuFenZhanZongGuBenBiLi" label="国家持有的有限售条件流通股份占总股本比例" periodRef="本期期初数" addr="T0R3C2S1_1" baseScale="0.01" formatStyle="Comma"/>
      <m:item xlName="_GBC_01e61b1a05d14a9a98eceb51972b370b" concept="clcid-cgi:GuQuanFenZhiGaiGeHouGuoJiaChiYouDeYouXianShouTiaoJianLiuTongGuFaXingXinGuBianDongZengJian" label="国家持有的有限售条件流通股发行新股变动增减" mulRef="_GBC_9b1336578d9c4d949c626aae6ce5809f" addr="T0R3C3S1_1" formatStyle="Comma"/>
      <m:item xlName="_GBC_8c0d47b1dd53446bb1b582d0fab9317a" concept="clcid-cgi:GuQuanFenZhiGaiGeHouGuoJiaChiYouDeYouXianShouTiaoJianLiuTongGuSongGuBianDongZengJian" label="国家持有的有限售条件流通股送股变动增减" mulRef="_GBC_9b1336578d9c4d949c626aae6ce5809f" addr="T0R3C4S1_1" formatStyle="Comma"/>
      <m:item xlName="_GBC_9c5831ca9e7e41fcb4e2f9280a163886" concept="clcid-cgi:GuQuanFenZhiGaiGeHouGuoJiaChiYouDeYouXianShouTiaoJianLiuTongGuGongJiJinZhuanGuBianDongZengJian" label="国家持有的有限售条件流通股公积金转股变动增减" mulRef="_GBC_9b1336578d9c4d949c626aae6ce5809f" addr="T0R3C5S1_1" formatStyle="Comma"/>
      <m:item xlName="_GBC_0526ba7704b5493d8d702d0e95a16cf2" concept="clcid-cgi:GuQuanFenZhiGaiGeHouGuoJiaChiYouDeYouXianShouTiaoJianLiuTongGuQiTaBianDongZengJian" label="国家持有的有限售条件流通股其他变动增减" mulRef="_GBC_9b1336578d9c4d949c626aae6ce5809f" addr="T0R3C6S1_1" formatStyle="Comma"/>
      <m:item xlName="_GBC_225d1919afd94cf892c59743234befac" concept="clcid-cgi:GuQuanFenZhiGaiGeHouGuoJiaChiYouDeYouXianShouTiaoJianLiuTongGuBianDongZengJianXiaoJi" label="国家持有的有限售条件流通股变动增减小计" mulRef="_GBC_9b1336578d9c4d949c626aae6ce5809f" addr="T0R3C7S1_1" formatStyle="Comma">
        <m:complexRule comparator="Eq" title="国家持有的有限售条件流通股变动增减小计" test=" $_GBC_01e61b1a05d14a9a98eceb51972b370b +  $_GBC_8c0d47b1dd53446bb1b582d0fab9317a +  $_GBC_9c5831ca9e7e41fcb4e2f9280a163886 +  $_GBC_0526ba7704b5493d8d702d0e95a16cf2" id="C773e5f051c004d29aec80593360da057"/>
      </m:item>
      <m:item xlName="_GBC_358fbf0496e8443c8d061a10417348ec" concept="clcid-cgi:GuQuanFenZhiGaiGeHouYouXianShouTiaoJianLiuTongGuGuoJiaChiYouGuFenShu" label="国家持有的有限售条件流通股份数" mulRef="_GBC_9b1336578d9c4d949c626aae6ce5809f" addr="T0R3C8S1_1" formatStyle="Comma">
        <m:complexRule comparator="Eq" title="国家持有的有限售条件流通股份数" test=" $_GBC_06a2de41ae0547de852570ce0456156f +  $_GBC_225d1919afd94cf892c59743234befac" id="C296f2db8879641cea653f73169374413"/>
      </m:item>
      <m:item xlName="_GBC_37421c9efa904d8fa325d34db244be94" concept="clcid-cgi:GuQuanFenZhiGaiGeHouYouXianShouTiaoJianLiuTongGuGuoJiaChiYouGuFenZhanZongGuBenBiLi" label="国家持有的有限售条件流通股份占总股本比例" addr="T0R3C9S1_1" baseScale="0.01" formatStyle="Comma"/>
      <m:placeholder xlName="_PLD_57c96ca2c1654be8adf1c925e83e93a5" addr="T0R4C0S1_1"/>
      <m:item xlName="_GBC_8fa9ee3ccbaf4f6fae565332e362ee6a" concept="clcid-cgi:GuQuanFenZhiGaiGeHouYouXianShouTiaoJianLiuTongGuGuoYouFaRenGuFenShu" label="国有法人持有的有限售条件流通股份数" periodRef="本期期初数" mulRef="_GBC_9b1336578d9c4d949c626aae6ce5809f" addr="T0R4C1S1_1" formatStyle="Comma"/>
      <m:item xlName="_GBC_f878fbdbd2c041b0bd530e1dea87d763" concept="clcid-cgi:GuQuanFenZhiGaiGeHouYouXianShouTiaoJianLiuTongGuGuoYouFaRenGuFenZhanZongGuBenBiLi" label="国有法人持有的有限售条件流通股份占总股本比例" periodRef="本期期初数" addr="T0R4C2S1_1" baseScale="0.01" formatStyle="Comma"/>
      <m:item xlName="_GBC_b3122f4b13304ab497205817b42d09b6" concept="clcid-cgi:GuQuanFenZhiGaiGeHouGuoYouFaRenChiYouDeYouXianShouTiaoJianLiuTongGuFaXingXinGuBianDongZengJian" label="国有法人持有的有限售条件流通股发行新股变动增减" mulRef="_GBC_9b1336578d9c4d949c626aae6ce5809f" addr="T0R4C3S1_1" formatStyle="Comma"/>
      <m:item xlName="_GBC_1310758792cb47e69e60295740d2d0fc" concept="clcid-cgi:GuQuanFenZhiGaiGeHouGuoYouFaRenChiYouDeYouXianShouTiaoJianLiuTongGuSongGuBianDongZengJian" label="国有法人持有的有限售条件流通股送股变动增减" mulRef="_GBC_9b1336578d9c4d949c626aae6ce5809f" addr="T0R4C4S1_1" formatStyle="Comma"/>
      <m:item xlName="_GBC_9013b088114e406aae15e46bdd1f9393" concept="clcid-cgi:GuQuanFenZhiGaiGeHouGuoYouFaRenChiYouDeYouXianShouTiaoJianLiuTongGuGongJiJinZhuanGuBianDongZengJian" label="国有法人持有的有限售条件流通股公积金转股变动增减" mulRef="_GBC_9b1336578d9c4d949c626aae6ce5809f" addr="T0R4C5S1_1" formatStyle="Comma"/>
      <m:item xlName="_GBC_baa5924b9abd48b8b29004cf73b6e89d" concept="clcid-cgi:GuQuanFenZhiGaiGeHouGuoYouFaRenChiYouDeYouXianShouTiaoJianLiuTongGuQiTaBianDongZengJian" label="国有法人持有的有限售条件流通股其他变动增减" mulRef="_GBC_9b1336578d9c4d949c626aae6ce5809f" addr="T0R4C6S1_1" formatStyle="Comma"/>
      <m:item xlName="_GBC_79e66c6d8f3a41af95b23a05ff0df786" concept="clcid-cgi:GuQuanFenZhiGaiGeHouGuoYouFaRenChiYouDeYouXianShouTiaoJianLiuTongGuBianDongZengJianXiaoJi" label="国有法人持有的有限售条件流通股变动增减小计" mulRef="_GBC_9b1336578d9c4d949c626aae6ce5809f" addr="T0R4C7S1_1" formatStyle="Comma">
        <m:complexRule comparator="Eq" title="国有法人持有的有限售条件流通股变动增减小计" test=" $_GBC_b3122f4b13304ab497205817b42d09b6 +  $_GBC_1310758792cb47e69e60295740d2d0fc +  $_GBC_9013b088114e406aae15e46bdd1f9393 +  $_GBC_baa5924b9abd48b8b29004cf73b6e89d" id="C37f76eeab1b4460cb93729f22885410c"/>
      </m:item>
      <m:item xlName="_GBC_a5aca5801a394a10acc2a192a6286f20" concept="clcid-cgi:GuQuanFenZhiGaiGeHouYouXianShouTiaoJianLiuTongGuGuoYouFaRenGuFenShu" label="国有法人持有的有限售条件流通股份数" mulRef="_GBC_9b1336578d9c4d949c626aae6ce5809f" addr="T0R4C8S1_1" formatStyle="Comma">
        <m:complexRule comparator="Eq" title="国有法人持有的有限售条件流通股份数" test=" $_GBC_8fa9ee3ccbaf4f6fae565332e362ee6a +  $_GBC_79e66c6d8f3a41af95b23a05ff0df786" id="Cb309327f5de045248e65026ad9cbb749"/>
      </m:item>
      <m:item xlName="_GBC_603c38e6dba943c2aeb68892dbb3bd11" concept="clcid-cgi:GuQuanFenZhiGaiGeHouYouXianShouTiaoJianLiuTongGuGuoYouFaRenGuFenZhanZongGuBenBiLi" label="国有法人持有的有限售条件流通股份占总股本比例" addr="T0R4C9S1_1" baseScale="0.01" formatStyle="Comma"/>
      <m:placeholder xlName="_PLD_4f333fab44b442279b77f1825ded41f9" addr="T0R5C0S1_1"/>
      <m:item xlName="_GBC_f5e9fc64fe1542518275c7c9d4da9978" concept="clcid-cgi:GuQuanFenZhiGaiGeHouYouXianShouTiaoJianLiuTongGuQiTaNeiZiGuFenShu" label="其他有限售条件的内资流通股份数" periodRef="本期期初数" mulRef="_GBC_9b1336578d9c4d949c626aae6ce5809f" addr="T0R5C1S1_1" formatStyle="Comma">
        <m:complexRule comparator="Eq" title="其他有限售条件的内资流通股份数@本期期初数" test=" $_GBC_4d346126834b4ad683da551995b269d3 +  $_GBC_3cce23e2ef0d422e925189e2339f979b" id="C8899b926402445caa0d244eb85a452c5"/>
      </m:item>
      <m:item xlName="_GBC_e42527d8c01c40dfbf2d4581733f8733" concept="clcid-cgi:GuQuanFenZhiGaiGeHouYouXianShouTiaoJianLiuTongGuQiTaNeiZiGuFenZhanZongGuBenBiLi" label="其他有限售条件的内资流通股份占总股本比例" periodRef="本期期初数" addr="T0R5C2S1_1" baseScale="0.01" formatStyle="Comma">
        <m:complexRule comparator="Eq" title="其他有限售条件的内资流通股份占总股本比例@本期期初数" test=" $_GBC_469e27d208b84561823ca15e64f759a0 +  $_GBC_bb405163eed84c48a9b3d5185cf44c1b" id="Ca768e52fc8464995a6161b408c2237c6"/>
      </m:item>
      <m:item xlName="_GBC_73348dcc1a09474c81a181fe23f6b255" concept="clcid-cgi:GuQuanFenZhiGaiGeHouQiTaYouXianShouTiaoJianDeNeiZiLiuTongGuFaXingXinGuBianDongZengJian" label="其他有限售条件的内资流通股发行新股变动增减" mulRef="_GBC_9b1336578d9c4d949c626aae6ce5809f" addr="T0R5C3S1_1" formatStyle="Comma">
        <m:complexRule comparator="Eq" title="其他有限售条件的内资流通股发行新股变动增减" test=" $_GBC_a980b89a2c4d448481882f37992e8338 +  $_GBC_e3d128b7c9924336988f106a10cda197" id="C91579714e1924e39b980d90bb18c274b"/>
      </m:item>
      <m:item xlName="_GBC_68b732f09d1c4d33a8d20ed4696cf1cc" concept="clcid-cgi:GuQuanFenZhiGaiGeHouQiTaYouXianShouTiaoJianDeNeiZiLiuTongGuSongGuBianDongZengJian" label="其他有限售条件的内资流通股送股变动增减" mulRef="_GBC_9b1336578d9c4d949c626aae6ce5809f" addr="T0R5C4S1_1" formatStyle="Comma">
        <m:complexRule comparator="Eq" title="其他有限售条件的内资流通股送股变动增减" test=" $_GBC_42a5bac8755c449a9171a12b9699adc9 +  $_GBC_352745dd6078479a82c426d16d8ae93f" id="C7aa28f0802244f9290ac72d0cf5cd739"/>
      </m:item>
      <m:item xlName="_GBC_a9764a6d162449a09a1a3c36036e749b" concept="clcid-cgi:GuQuanFenZhiGaiGeHouQiTaYouXianShouTiaoJianDeNeiZiLiuTongGuGongJiJinZhuanGuBianDongZengJian" label="其他有限售条件的内资流通股公积金转股变动增减" mulRef="_GBC_9b1336578d9c4d949c626aae6ce5809f" addr="T0R5C5S1_1" formatStyle="Comma">
        <m:complexRule comparator="Eq" title="其他有限售条件的内资流通股公积金转股变动增减" test=" $_GBC_e0a312c34c07491094001c821e624e76 +  $_GBC_538cd29c228a4449a0c5b820cc36f174" id="Ce9504596025b4d63b0556749acb528d4"/>
      </m:item>
      <m:item xlName="_GBC_bf12b8695abc4b0fa67b9dc9cc615ed8" concept="clcid-cgi:GuQuanFenZhiGaiGeHouQiTaYouXianShouTiaoJianDeNeiZiLiuTongGuQiTaBianDongZengJian" label="其他有限售条件的内资流通股其他变动增减" mulRef="_GBC_9b1336578d9c4d949c626aae6ce5809f" addr="T0R5C6S1_1" formatStyle="Comma">
        <m:complexRule comparator="Eq" title="其他有限售条件的内资流通股其他变动增减" test=" $_GBC_37c58911dcee422e9ea7483d7955aeed +  $_GBC_3fed0b32a9f6409b87720f0f4b6651ae" id="Ccbcba728fb344953badd5395d30d132a"/>
      </m:item>
      <m:item xlName="_GBC_6abe8999dbf14872a08878f6985b6f83" concept="clcid-cgi:GuQuanFenZhiGaiGeHouQiTaYouXianShouTiaoJianDeNeiZiLiuTongGuBianDongZengJianXiaoJi" label="其他有限售条件的内资流通股变动增减小计" mulRef="_GBC_9b1336578d9c4d949c626aae6ce5809f" addr="T0R5C7S1_1" formatStyle="Comma">
        <m:complexRule comparator="Eq" title="其他有限售条件的内资流通股变动增减小计" test=" $_GBC_73348dcc1a09474c81a181fe23f6b255 +  $_GBC_68b732f09d1c4d33a8d20ed4696cf1cc +  $_GBC_a9764a6d162449a09a1a3c36036e749b +  $_GBC_bf12b8695abc4b0fa67b9dc9cc615ed8" id="C101fb3dcd5624b9987964667b37989fe"/>
        <m:complexRule comparator="Eq" title="其他有限售条件的内资流通股变动增减小计" test=" $_GBC_f06883b0aba24f028e8e0eeda18808f9 +  $_GBC_c12422bacceb42f389bc9df413252f7d" id="C3d9a2d2d5c2f47799266b14f3d0b9bf5"/>
      </m:item>
      <m:item xlName="_GBC_ac47c10f998a45e7964f9faaf4c29f33" concept="clcid-cgi:GuQuanFenZhiGaiGeHouYouXianShouTiaoJianLiuTongGuQiTaNeiZiGuFenShu" label="其他有限售条件的内资流通股份数" mulRef="_GBC_9b1336578d9c4d949c626aae6ce5809f" addr="T0R5C8S1_1" formatStyle="Comma">
        <m:complexRule comparator="Eq" title="其他有限售条件的内资流通股份数" test=" $_GBC_f5e9fc64fe1542518275c7c9d4da9978 +  $_GBC_6abe8999dbf14872a08878f6985b6f83" id="C14f058673a2b473da4340d2873ca033f"/>
        <m:complexRule comparator="Eq" title="其他有限售条件的内资流通股份数" test=" $_GBC_62aee14d524d4602a64f777c4a2595b5 +  $_GBC_8781d6fa1dc34c28926ef2d4bf92858a" id="C12a64d643f744e94a45d09297e822b86"/>
      </m:item>
      <m:item xlName="_GBC_a0100a69955744b6b75050cc2c8a719d" concept="clcid-cgi:GuQuanFenZhiGaiGeHouYouXianShouTiaoJianLiuTongGuQiTaNeiZiGuFenZhanZongGuBenBiLi" label="其他有限售条件的内资流通股份占总股本比例" addr="T0R5C9S1_1" baseScale="0.01" formatStyle="Comma">
        <m:complexRule comparator="Eq" title="其他有限售条件的内资流通股份占总股本比例" test=" $_GBC_33e3612f5fa14f19937d14e8ce485d0d +  $_GBC_f537245befd0496da5f6298482c1e2f6" id="Ca66d275bfe4b43bca93aba7e7812029e"/>
      </m:item>
      <m:placeholder xlName="_PLD_97614d95404a4379905be7a3374644f5" addr="T0R6C0S1_1"/>
      <m:item xlName="_GBC_4d346126834b4ad683da551995b269d3" concept="clcid-cgi:GuQuanFenZhiGaiGeHouYouXianShouTiaoJianLiuTongGuJingNeiFaRenChiYouGuFenShu" label="境内法人持有的有限售条件流通股份数" periodRef="本期期初数" mulRef="_GBC_9b1336578d9c4d949c626aae6ce5809f" addr="T0R6C1S1_1" formatStyle="Comma"/>
      <m:item xlName="_GBC_469e27d208b84561823ca15e64f759a0" concept="clcid-cgi:GuQuanFenZhiGaiGeHouYouXianShouTiaoJianLiuTongGuJingNeiFaRenChiYouGuFenZhanZongGuBenBiLi" label="境内法人持有的有限售条件流通股份占总股本比例" periodRef="本期期初数" addr="T0R6C2S1_1" baseScale="0.01" formatStyle="Comma"/>
      <m:item xlName="_GBC_a980b89a2c4d448481882f37992e8338" concept="clcid-cgi:GuQuanFenZhiGaiGeHouJingNeiFaRenChiYouDeYouXianShouTiaoJianLiuTongGuFaXingXinGuBianDongZengJian" label="境内法人持有的有限售条件流通股发行新股变动增减" mulRef="_GBC_9b1336578d9c4d949c626aae6ce5809f" addr="T0R6C3S1_1" formatStyle="Comma"/>
      <m:item xlName="_GBC_42a5bac8755c449a9171a12b9699adc9" concept="clcid-cgi:GuQuanFenZhiGaiGeHouJingNeiFaRenChiYouDeYouXianShouTiaoJianLiuTongGuSongGuBianDongZengJian" label="境内法人持有的有限售条件流通股送股变动增减" mulRef="_GBC_9b1336578d9c4d949c626aae6ce5809f" addr="T0R6C4S1_1" formatStyle="Comma"/>
      <m:item xlName="_GBC_e0a312c34c07491094001c821e624e76" concept="clcid-cgi:GuQuanFenZhiGaiGeHouJingNeiFaRenChiYouDeYouXianShouTiaoJianLiuTongGuGongJiJinZhuanGuBianDongZengJian" label="境内法人持有的有限售条件流通股公积金转股变动增减" mulRef="_GBC_9b1336578d9c4d949c626aae6ce5809f" addr="T0R6C5S1_1" formatStyle="Comma"/>
      <m:item xlName="_GBC_37c58911dcee422e9ea7483d7955aeed" concept="clcid-cgi:GuQuanFenZhiGaiGeHouJingNeiFaRenChiYouDeYouXianShouTiaoJianLiuTongGuQiTaBianDongZengJian" label="境内法人持有的有限售条件流通股其他变动增减" mulRef="_GBC_9b1336578d9c4d949c626aae6ce5809f" addr="T0R6C6S1_1" formatStyle="Comma"/>
      <m:item xlName="_GBC_f06883b0aba24f028e8e0eeda18808f9" concept="clcid-cgi:GuQuanFenZhiGaiGeHouJingNeiFaRenChiYouDeYouXianShouTiaoJianLiuTongGuBianDongZengJianXiaoJi" label="境内法人持有的有限售条件流通股变动增减小计" mulRef="_GBC_9b1336578d9c4d949c626aae6ce5809f" addr="T0R6C7S1_1" formatStyle="Comma">
        <m:complexRule comparator="Eq" title="境内法人持有的有限售条件流通股变动增减小计" test=" $_GBC_a980b89a2c4d448481882f37992e8338 +  $_GBC_42a5bac8755c449a9171a12b9699adc9 +  $_GBC_e0a312c34c07491094001c821e624e76 +  $_GBC_37c58911dcee422e9ea7483d7955aeed" id="Ced1dce9fa5bf4f8db44fbaabef9792f9"/>
      </m:item>
      <m:item xlName="_GBC_62aee14d524d4602a64f777c4a2595b5" concept="clcid-cgi:GuQuanFenZhiGaiGeHouYouXianShouTiaoJianLiuTongGuJingNeiFaRenChiYouGuFenShu" label="境内法人持有的有限售条件流通股份数" mulRef="_GBC_9b1336578d9c4d949c626aae6ce5809f" addr="T0R6C8S1_1" formatStyle="Comma">
        <m:complexRule comparator="Eq" title="境内法人持有的有限售条件流通股份数" test=" $_GBC_4d346126834b4ad683da551995b269d3 +  $_GBC_f06883b0aba24f028e8e0eeda18808f9" id="Cf1c1ea6f02894c6e91f46310dd6130da"/>
      </m:item>
      <m:item xlName="_GBC_33e3612f5fa14f19937d14e8ce485d0d" concept="clcid-cgi:GuQuanFenZhiGaiGeHouYouXianShouTiaoJianLiuTongGuJingNeiFaRenChiYouGuFenZhanZongGuBenBiLi" label="境内法人持有的有限售条件流通股份占总股本比例" addr="T0R6C9S1_1" baseScale="0.01" formatStyle="Comma"/>
      <m:placeholder xlName="_PLD_a8df9bdb70fc4213acb79eb58d1b77de" addr="T0R7C0S1_1"/>
      <m:item xlName="_GBC_3cce23e2ef0d422e925189e2339f979b" concept="clcid-cgi:GuQuanFenZhiGaiGeHouYouXianShouTiaoJianLiuTongGuJingNeiZiRanRenChiYouGuFenShu" label="境内自然人持有的有限售条件流通股份数" periodRef="本期期初数" mulRef="_GBC_9b1336578d9c4d949c626aae6ce5809f" addr="T0R7C1S1_1" formatStyle="Comma"/>
      <m:item xlName="_GBC_bb405163eed84c48a9b3d5185cf44c1b" concept="clcid-cgi:GuQuanFenZhiGaiGeHouYouXianShouTiaoJianLiuTongGuJingNeiZiRanRenChiYouGuFenZhanZongGuBenBiLi" label="境内自然人持有的有限售条件流通股份占总股本比例" periodRef="本期期初数" addr="T0R7C2S1_1" baseScale="0.01" formatStyle="Comma"/>
      <m:item xlName="_GBC_e3d128b7c9924336988f106a10cda197" concept="clcid-cgi:GuQuanFenZhiGaiGeHouJingNeiZiRanRenChiYouDeYouXianShouTiaoJianLiuTongGuFaXingXinGuBianDongZengJian" label="境内自然人持有的有限售条件流通股发行新股变动增减" mulRef="_GBC_9b1336578d9c4d949c626aae6ce5809f" addr="T0R7C3S1_1" formatStyle="Comma"/>
      <m:item xlName="_GBC_352745dd6078479a82c426d16d8ae93f" concept="clcid-cgi:GuQuanFenZhiGaiGeHouJingNeiZiRanRenChiYouDeYouXianShouTiaoJianLiuTongGuSongGuBianDongZengJian" label="境内自然人持有的有限售条件流通股送股变动增减" mulRef="_GBC_9b1336578d9c4d949c626aae6ce5809f" addr="T0R7C4S1_1" formatStyle="Comma"/>
      <m:item xlName="_GBC_538cd29c228a4449a0c5b820cc36f174" concept="clcid-cgi:GuQuanFenZhiGaiGeHouJingNeiZiRanRenChiYouDeYouXianShouTiaoJianLiuTongGuGongJiJinZhuanGuBianDongZengJian" label="境内自然人持有的有限售条件流通股公积金转股变动增减" mulRef="_GBC_9b1336578d9c4d949c626aae6ce5809f" addr="T0R7C5S1_1" formatStyle="Comma"/>
      <m:item xlName="_GBC_3fed0b32a9f6409b87720f0f4b6651ae" concept="clcid-cgi:GuQuanFenZhiGaiGeHouJingNeiZiRanRenChiYouDeYouXianShouTiaoJianLiuTongGuQiTaBianDongZengJian" label="境内自然人持有的有限售条件流通股其他变动增减" mulRef="_GBC_9b1336578d9c4d949c626aae6ce5809f" addr="T0R7C6S1_1" formatStyle="Comma"/>
      <m:item xlName="_GBC_c12422bacceb42f389bc9df413252f7d" concept="clcid-cgi:GuQuanFenZhiGaiGeHouJingNeiZiRanRenChiYouDeYouXianShouTiaoJianLiuTongGuBianDongZengJianXiaoJi" label="境内自然人持有的有限售条件流通股变动增减小计" mulRef="_GBC_9b1336578d9c4d949c626aae6ce5809f" addr="T0R7C7S1_1" formatStyle="Comma">
        <m:complexRule comparator="Eq" title="境内自然人持有的有限售条件流通股变动增减小计" test=" $_GBC_e3d128b7c9924336988f106a10cda197 +  $_GBC_352745dd6078479a82c426d16d8ae93f +  $_GBC_538cd29c228a4449a0c5b820cc36f174 +  $_GBC_3fed0b32a9f6409b87720f0f4b6651ae" id="C889f75a05057439b8676bb9d6963cf17"/>
      </m:item>
      <m:item xlName="_GBC_8781d6fa1dc34c28926ef2d4bf92858a" concept="clcid-cgi:GuQuanFenZhiGaiGeHouYouXianShouTiaoJianLiuTongGuJingNeiZiRanRenChiYouGuFenShu" label="境内自然人持有的有限售条件流通股份数" mulRef="_GBC_9b1336578d9c4d949c626aae6ce5809f" addr="T0R7C8S1_1" formatStyle="Comma">
        <m:complexRule comparator="Eq" title="境内自然人持有的有限售条件流通股份数" test=" $_GBC_3cce23e2ef0d422e925189e2339f979b +  $_GBC_c12422bacceb42f389bc9df413252f7d" id="C5f68e5a10f5942ffb2231e730b9b1ced"/>
      </m:item>
      <m:item xlName="_GBC_f537245befd0496da5f6298482c1e2f6" concept="clcid-cgi:GuQuanFenZhiGaiGeHouYouXianShouTiaoJianLiuTongGuJingNeiZiRanRenChiYouGuFenZhanZongGuBenBiLi" label="境内自然人持有的有限售条件流通股份占总股本比例" addr="T0R7C9S1_1" baseScale="0.01" formatStyle="Comma"/>
      <m:placeholder xlName="_PLD_b6a5ee65349040cd91b772c7bf80de26" addr="T0R8C0S1_1"/>
      <m:item xlName="_GBC_456079910a4d4f839f3e3e96c1409c3f" concept="clcid-cgi:GuQuanFenZhiGaiGeHouYouXianShouTiaoJianLiuTongGuWaiZiGuFenShu" label="有限售条件的外资流通股份数" periodRef="本期期初数" mulRef="_GBC_9b1336578d9c4d949c626aae6ce5809f" addr="T0R8C1S1_1" formatStyle="Comma">
        <m:complexRule comparator="Eq" title="有限售条件的外资流通股份数@本期期初数" test=" $_GBC_e0ebdced148a4247aec5b53e0849c85c +  $_GBC_ba9ccb13a1ff4d2ab584a73e4b015601" id="Cafcaded7e4dc4d3e8cb97426dedba2a1"/>
      </m:item>
      <m:item xlName="_GBC_8f7a2e2ce78f44aeb5c51ee8175bf7ea" concept="clcid-cgi:GuQuanFenZhiGaiGeHouYouXianShouTiaoJianLiuTongGuWaiZiGuFenZhanZongGuBenBiLi" label="有限售条件的外资流通股份占总股本比例" periodRef="本期期初数" addr="T0R8C2S1_1" baseScale="0.01" formatStyle="Comma">
        <m:complexRule comparator="Eq" title="有限售条件的外资流通股份占总股本比例@本期期初数" test=" $_GBC_b7b072fe55954b1496fbfa63a9dfc5cf +  $_GBC_5260aa77f14a40128c10e25681d57b54" id="C7c2b812a05bb478394b159d537330b85"/>
      </m:item>
      <m:item xlName="_GBC_fee69af6a2654021b95d17ef8ff9c7c8" concept="clcid-cgi:GuQuanFenZhiGaiGeHouYouXianShouTiaoJianDeWaiZiLiuTongGuFaXingXinGuBianDongZengJian" label="有限售条件的外资流通股发行新股变动增减" mulRef="_GBC_9b1336578d9c4d949c626aae6ce5809f" addr="T0R8C3S1_1" formatStyle="Comma">
        <m:complexRule comparator="Eq" title="有限售条件的外资流通股发行新股变动增减" test=" $_GBC_8f4157422e23486e9490c9730102c956 +  $_GBC_e846e5ae65eb4540b4e09666da1496ec" id="C557ab8f897c849c5b014b8858eaa6f9f"/>
      </m:item>
      <m:item xlName="_GBC_d2cf6c556af648789958d2d6b7590728" concept="clcid-cgi:GuQuanFenZhiGaiGeHouYouXianShouTiaoJianDeWaiZiLiuTongGuSongGuBianDongZengJian" label="有限售条件的外资流通股送股变动增减" mulRef="_GBC_9b1336578d9c4d949c626aae6ce5809f" addr="T0R8C4S1_1" formatStyle="Comma">
        <m:complexRule comparator="Eq" title="有限售条件的外资流通股送股变动增减" test=" $_GBC_5c710cc5c842457d8ad64153c0b47131 +  $_GBC_aa68b6db732945c197c6a1a3de655e6c" id="C9711aff1dfd94847b98327d66993bd2d"/>
      </m:item>
      <m:item xlName="_GBC_d92512ae1b75490d88a4a6fbe8f3726e" concept="clcid-cgi:GuQuanFenZhiGaiGeHouYouXianShouTiaoJianDeWaiZiLiuTongGuGongJiJinZhuanGuBianDongZengJian" label="有限售条件的外资流通股公积金转股变动增减" mulRef="_GBC_9b1336578d9c4d949c626aae6ce5809f" addr="T0R8C5S1_1" formatStyle="Comma">
        <m:complexRule comparator="Eq" title="有限售条件的外资流通股公积金转股变动增减" test=" $_GBC_b2cc3ba2d74d41daba3e29c965c7cc1a +  $_GBC_5ae6358c62f9477fb9109ae85d587e53" id="C203b6d1ae54c498a8299fdcab83ed276"/>
      </m:item>
      <m:item xlName="_GBC_c5bcee1b4b05430c96310a3d601d406e" concept="clcid-cgi:GuQuanFenZhiGaiGeHouYouXianShouTiaoJianDeWaiZiLiuTongGuQiTaBianDongZengJian" label="有限售条件的外资流通股其他变动增减" mulRef="_GBC_9b1336578d9c4d949c626aae6ce5809f" addr="T0R8C6S1_1" formatStyle="Comma">
        <m:complexRule comparator="Eq" title="有限售条件的外资流通股其他变动增减" test=" $_GBC_d72ecb950eaf4ddf95cab5f87214fb18 +  $_GBC_e2d9bc06a7b144f7a7f5bc95fbdebc7b" id="C6514cdd19a83420caa31ddeef9933f00"/>
      </m:item>
      <m:item xlName="_GBC_d07522c463cf4b8d9c4e5559a694f0a7" concept="clcid-cgi:GuQuanFenZhiGaiGeHouYouXianShouTiaoJianDeWaiZiLiuTongGuBianDongZengJianXiaoJi" label="有限售条件的外资流通股变动增减小计" mulRef="_GBC_9b1336578d9c4d949c626aae6ce5809f" addr="T0R8C7S1_1" formatStyle="Comma">
        <m:complexRule comparator="Eq" title="有限售条件的外资流通股变动增减小计" test=" $_GBC_fee69af6a2654021b95d17ef8ff9c7c8 +  $_GBC_d2cf6c556af648789958d2d6b7590728 +  $_GBC_d92512ae1b75490d88a4a6fbe8f3726e +  $_GBC_c5bcee1b4b05430c96310a3d601d406e" id="C51dbaace49a34de88310327f5a84bc37"/>
        <m:complexRule comparator="Eq" title="有限售条件的外资流通股变动增减小计" test=" $_GBC_40490bf537c745ee99dd89404cf5712a +  $_GBC_c035427759d74d3c9ab1df914cd1deb4" id="Cb684f6482104427595b073e6b5514700"/>
      </m:item>
      <m:item xlName="_GBC_ea45745226e042a68d220c199ef73618" concept="clcid-cgi:GuQuanFenZhiGaiGeHouYouXianShouTiaoJianLiuTongGuWaiZiGuFenShu" label="有限售条件的外资流通股份数" mulRef="_GBC_9b1336578d9c4d949c626aae6ce5809f" addr="T0R8C8S1_1" formatStyle="Comma">
        <m:complexRule comparator="Eq" title="有限售条件的外资流通股份数" test=" $_GBC_456079910a4d4f839f3e3e96c1409c3f +  $_GBC_d07522c463cf4b8d9c4e5559a694f0a7" id="C415741cf48854d00a2b8ac1d0f3766e6"/>
        <m:complexRule comparator="Eq" title="有限售条件的外资流通股份数" test=" $_GBC_b9adbc6043cd46dda61318fe4df493f4 +  $_GBC_bb3e1930526d498a8f1c502f963c5a4c" id="Cf2694ad7ef2e4901b8ef549b39bcf6ec"/>
      </m:item>
      <m:item xlName="_GBC_37aac137312049bfaf1f4060216eba05" concept="clcid-cgi:GuQuanFenZhiGaiGeHouYouXianShouTiaoJianLiuTongGuWaiZiGuFenZhanZongGuBenBiLi" label="有限售条件的外资流通股份占总股本比例" addr="T0R8C9S1_1" baseScale="0.01" formatStyle="Comma">
        <m:complexRule comparator="Eq" title="有限售条件的外资流通股份占总股本比例" test=" $_GBC_abdd8ed645884f868064de198fa785b7 +  $_GBC_6a4f540c18b74074becf0ab179387aa2" id="C51501898a4af4e8086f7105b3c74bc75"/>
      </m:item>
      <m:placeholder xlName="_PLD_5735b1fe7a21415dae47c1f540097fcb" addr="T0R9C0S1_1"/>
      <m:item xlName="_GBC_e0ebdced148a4247aec5b53e0849c85c" concept="clcid-cgi:GuQuanFenZhiGaiGeHouYouXianShouTiaoJianLiuTongGuJingWaiFaRenChiYouGuFenShu" label="境外法人持有的有限售条件流通股份数" periodRef="本期期初数" mulRef="_GBC_9b1336578d9c4d949c626aae6ce5809f" addr="T0R9C1S1_1" formatStyle="Comma"/>
      <m:item xlName="_GBC_b7b072fe55954b1496fbfa63a9dfc5cf" concept="clcid-cgi:GuQuanFenZhiGaiGeHouYouXianShouTiaoJianLiuTongGuJingWaiFaRenChiYouGuFenZhanZongGuBenBiLi" label="境外法人持有的有限售条件流通股份占总股本比例" periodRef="本期期初数" addr="T0R9C2S1_1" baseScale="0.01" formatStyle="Comma"/>
      <m:item xlName="_GBC_8f4157422e23486e9490c9730102c956" concept="clcid-cgi:GuQuanFenZhiGaiGeHouJingWaiFaRenChiYouDeYouXianShouTiaoJianLiuTongGuFaXingXinGuBianDongZengJian" label="境外法人持有的有限售条件流通股发行新股变动增减" mulRef="_GBC_9b1336578d9c4d949c626aae6ce5809f" addr="T0R9C3S1_1" formatStyle="Comma"/>
      <m:item xlName="_GBC_5c710cc5c842457d8ad64153c0b47131" concept="clcid-cgi:GuQuanFenZhiGaiGeHouJingWaiFaRenChiYouDeYouXianShouTiaoJianLiuTongGuSongGuBianDongZengJian" label="境外法人持有的有限售条件流通股送股变动增减" mulRef="_GBC_9b1336578d9c4d949c626aae6ce5809f" addr="T0R9C4S1_1" formatStyle="Comma"/>
      <m:item xlName="_GBC_b2cc3ba2d74d41daba3e29c965c7cc1a" concept="clcid-cgi:GuQuanFenZhiGaiGeHouJingWaiFaRenChiYouDeYouXianShouTiaoJianLiuTongGuGongJiJinZhuanGuBianDongZengJian" label="境外法人持有的有限售条件流通股公积金转股变动增减" mulRef="_GBC_9b1336578d9c4d949c626aae6ce5809f" addr="T0R9C5S1_1" formatStyle="Comma"/>
      <m:item xlName="_GBC_d72ecb950eaf4ddf95cab5f87214fb18" concept="clcid-cgi:GuQuanFenZhiGaiGeHouJingWaiFaRenChiYouDeYouXianShouTiaoJianLiuTongGuQiTaBianDongZengJian" label="境外法人持有的有限售条件流通股其他变动增减" mulRef="_GBC_9b1336578d9c4d949c626aae6ce5809f" addr="T0R9C6S1_1" formatStyle="Comma"/>
      <m:item xlName="_GBC_40490bf537c745ee99dd89404cf5712a" concept="clcid-cgi:GuQuanFenZhiGaiGeHouJingWaiFaRenChiYouDeYouXianShouTiaoJianLiuTongGuBianDongZengJianXiaoJi" label="境外法人持有的有限售条件流通股变动增减小计" mulRef="_GBC_9b1336578d9c4d949c626aae6ce5809f" addr="T0R9C7S1_1" formatStyle="Comma">
        <m:complexRule comparator="Eq" title="境外法人持有的有限售条件流通股变动增减小计" test=" $_GBC_8f4157422e23486e9490c9730102c956 +  $_GBC_5c710cc5c842457d8ad64153c0b47131 +  $_GBC_b2cc3ba2d74d41daba3e29c965c7cc1a +  $_GBC_d72ecb950eaf4ddf95cab5f87214fb18" id="C266ed48e643e4caea43b96748e2c1109"/>
      </m:item>
      <m:item xlName="_GBC_b9adbc6043cd46dda61318fe4df493f4" concept="clcid-cgi:GuQuanFenZhiGaiGeHouYouXianShouTiaoJianLiuTongGuJingWaiFaRenChiYouGuFenShu" label="境外法人持有的有限售条件流通股份数" mulRef="_GBC_9b1336578d9c4d949c626aae6ce5809f" addr="T0R9C8S1_1" formatStyle="Comma">
        <m:complexRule comparator="Eq" title="境外法人持有的有限售条件流通股份数" test=" $_GBC_e0ebdced148a4247aec5b53e0849c85c +  $_GBC_40490bf537c745ee99dd89404cf5712a" id="C9f26082f35684806bdcced024a06c963"/>
      </m:item>
      <m:item xlName="_GBC_abdd8ed645884f868064de198fa785b7" concept="clcid-cgi:GuQuanFenZhiGaiGeHouYouXianShouTiaoJianLiuTongGuJingWaiFaRenChiYouGuFenZhanZongGuBenBiLi" label="境外法人持有的有限售条件流通股份占总股本比例" addr="T0R9C9S1_1" baseScale="0.01" formatStyle="Comma"/>
      <m:placeholder xlName="_PLD_006cb13b898e423097f0a1595b38fe4f" addr="T0R10C0S1_1"/>
      <m:item xlName="_GBC_ba9ccb13a1ff4d2ab584a73e4b015601" concept="clcid-cgi:GuQuanFenZhiGaiGeHouYouXianShouTiaoJianLiuTongGuJingWaiZiRanRenChiYouGuFenShu" label="境外自然人持有的有限售条件流通股份数" periodRef="本期期初数" mulRef="_GBC_9b1336578d9c4d949c626aae6ce5809f" addr="T0R10C1S1_1" formatStyle="Comma"/>
      <m:item xlName="_GBC_5260aa77f14a40128c10e25681d57b54" concept="clcid-cgi:GuQuanFenZhiGaiGeHouYouXianShouTiaoJianLiuTongGuJingWaiZiRanRenChiYouGuFenZhanZongGuBenBiLi" label="境外自然人持有的有限售条件流通股份占总股本比例" periodRef="本期期初数" addr="T0R10C2S1_1" baseScale="0.01" formatStyle="Comma"/>
      <m:item xlName="_GBC_e846e5ae65eb4540b4e09666da1496ec" concept="clcid-cgi:GuQuanFenZhiGaiGeHouJingWaiZiRanRenChiYouDeYouXianShouTiaoJianLiuTongGuFaXingXinGuBianDongZengJian" label="境外自然人持有的有限售条件流通股发行新股变动增减" mulRef="_GBC_9b1336578d9c4d949c626aae6ce5809f" addr="T0R10C3S1_1" formatStyle="Comma"/>
      <m:item xlName="_GBC_aa68b6db732945c197c6a1a3de655e6c" concept="clcid-cgi:GuQuanFenZhiGaiGeHouJingWaiZiRanRenChiYouDeYouXianShouTiaoJianLiuTongGuSongGuBianDongZengJian" label="境外自然人持有的有限售条件流通股送股变动增减" mulRef="_GBC_9b1336578d9c4d949c626aae6ce5809f" addr="T0R10C4S1_1" formatStyle="Comma"/>
      <m:item xlName="_GBC_5ae6358c62f9477fb9109ae85d587e53" concept="clcid-cgi:GuQuanFenZhiGaiGeHouJingWaiZiRanRenChiYouDeYouXianShouTiaoJianLiuTongGuGongJiJinZhuanGuBianDongZengJian" label="境外自然人持有的有限售条件流通股公积金转股变动增减" mulRef="_GBC_9b1336578d9c4d949c626aae6ce5809f" addr="T0R10C5S1_1" formatStyle="Comma"/>
      <m:item xlName="_GBC_e2d9bc06a7b144f7a7f5bc95fbdebc7b" concept="clcid-cgi:GuQuanFenZhiGaiGeHouJingWaiZiRanRenChiYouDeYouXianShouTiaoJianLiuTongGuQiTaBianDongZengJian" label="境外自然人持有的有限售条件流通股其他变动增减" mulRef="_GBC_9b1336578d9c4d949c626aae6ce5809f" addr="T0R10C6S1_1" formatStyle="Comma"/>
      <m:item xlName="_GBC_c035427759d74d3c9ab1df914cd1deb4" concept="clcid-cgi:GuQuanFenZhiGaiGeHouJingWaiZiRanRenChiYouDeYouXianShouTiaoJianLiuTongGuBianDongZengJianXiaoJi" label="境外自然人持有的有限售条件流通股变动增减小计" mulRef="_GBC_9b1336578d9c4d949c626aae6ce5809f" addr="T0R10C7S1_1" formatStyle="Comma">
        <m:complexRule comparator="Eq" title="境外自然人持有的有限售条件流通股变动增减小计" test=" $_GBC_e846e5ae65eb4540b4e09666da1496ec +  $_GBC_aa68b6db732945c197c6a1a3de655e6c +  $_GBC_5ae6358c62f9477fb9109ae85d587e53 +  $_GBC_e2d9bc06a7b144f7a7f5bc95fbdebc7b" id="C3bf38c07ae464081b32e6c5c0536544b"/>
      </m:item>
      <m:item xlName="_GBC_bb3e1930526d498a8f1c502f963c5a4c" concept="clcid-cgi:GuQuanFenZhiGaiGeHouYouXianShouTiaoJianLiuTongGuJingWaiZiRanRenChiYouGuFenShu" label="境外自然人持有的有限售条件流通股份数" mulRef="_GBC_9b1336578d9c4d949c626aae6ce5809f" addr="T0R10C8S1_1" formatStyle="Comma">
        <m:complexRule comparator="Eq" title="境外自然人持有的有限售条件流通股份数" test=" $_GBC_ba9ccb13a1ff4d2ab584a73e4b015601 +  $_GBC_c035427759d74d3c9ab1df914cd1deb4" id="C62fc138727bc40c5a07dae5f734062fd"/>
      </m:item>
      <m:item xlName="_GBC_6a4f540c18b74074becf0ab179387aa2" concept="clcid-cgi:GuQuanFenZhiGaiGeHouYouXianShouTiaoJianLiuTongGuJingWaiZiRanRenChiYouGuFenZhanZongGuBenBiLi" label="境外自然人持有的有限售条件流通股份占总股本比例" addr="T0R10C9S1_1" baseScale="0.01" formatStyle="Comma"/>
      <m:placeholder xlName="_PLD_da2c4bfd7c324819b355554c67cb7089" addr="T0R11C0S1_1"/>
      <m:item xlName="_GBC_b4e99a2d735648288685c83511854067" concept="clcid-cgi:WuXianShouTiaoJianLiuTongGuFenHeJi" label="无限售条件流通股份合计" periodRef="本期期初数" mulRef="_GBC_9b1336578d9c4d949c626aae6ce5809f" addr="T0R11C1S1_1" formatStyle="Comma">
        <m:complexRule comparator="Eq" title="无限售条件流通股份合计@本期期初数" test=" $_GBC_1acab45fe78a49ab8af5f1f909b774ef +  $_GBC_d5497392b9e5409d99a244df818c3e90 +  $_GBC_70fbf681b34e42d1b326193ca9011cd4 +  $_GBC_de6708e384bb449da8371e4dd2fefa3d" id="C32093ad10ceb4a409488f95f16b2d177"/>
      </m:item>
      <m:item xlName="_GBC_dde34cbeac06445fa6aca4050c8e1ca0" concept="clcid-cgi:GuQuanFenZhiGaiGeHouWuXianShouTiaoJianLiuTongGuZhanZongGuBenBiLi" label="无限售条件流通股占总股本比例" periodRef="本期期初数" addr="T0R11C2S1_1" baseScale="0.01" formatStyle="Comma">
        <m:complexRule comparator="Eq" title="无限售条件流通股占总股本比例@本期期初数" test=" $_GBC_2cd7226df42147ee8671134f3c979525 +  $_GBC_eebabe730cd3443185b077fd99bbcd13 +  $_GBC_92927ed6e7004584b0d5ae762c9ee6bc +  $_GBC_ab96339e8a964360ab584b791cfac781" id="C36b9a037422d4e6f9d8702033a19237d"/>
      </m:item>
      <m:item xlName="_GBC_93d9b0894b6e44e2aa87061f90f6ebc4" concept="clcid-cgi:WuXianShouTiaoJianLiuTongGuFenFaXingXinGuBianDongZengJian" label="无限售条件流通股份发行新股变动增减" mulRef="_GBC_9b1336578d9c4d949c626aae6ce5809f" addr="T0R11C3S1_1" formatStyle="Comma">
        <m:complexRule comparator="Eq" title="无限售条件流通股份发行新股变动增减" test=" $_GBC_5ab7f3ee72254abab5a83137233d8398 +  $_GBC_ec293ea04c244de98655438c39c66c32 +  $_GBC_c6b3f53117cc4f48bc11e859347aa500 +  $_GBC_ac1df919097045c3b915fb7ef6edfad0" id="C7895557daa8849b6841093d78444e243"/>
      </m:item>
      <m:item xlName="_GBC_05b604dab9cf450b9698b596a002ef22" concept="clcid-cgi:WuXianShouTiaoJianLiuTongGuFenSongGuBianDongZengJian" label="无限售条件流通股份送股变动增减" mulRef="_GBC_9b1336578d9c4d949c626aae6ce5809f" addr="T0R11C4S1_1" formatStyle="Comma">
        <m:complexRule comparator="Eq" title="无限售条件流通股份送股变动增减" test=" $_GBC_5f7c3641965a4a67be5d5a03b881e197 +  $_GBC_1d3dfd56e8c2423cb808469b9a8af66d +  $_GBC_cd95bca156074a06af554e1de6efa0ed +  $_GBC_bceb51bca9ac459fb660c8d61f51a87f" id="Cfe461ae2e3cd4cd5999f2d84288e6ba3"/>
      </m:item>
      <m:item xlName="_GBC_9c45063bc76d49aea6839e110098c2be" concept="clcid-cgi:WuXianShouTiaoJianLiuTongGuFenGongJiJinZhuanGuBianDongZengJian" label="无限售条件流通股份公积金转股变动增减" mulRef="_GBC_9b1336578d9c4d949c626aae6ce5809f" addr="T0R11C5S1_1" formatStyle="Comma">
        <m:complexRule comparator="Eq" title="无限售条件流通股份公积金转股变动增减" test=" $_GBC_4ce585fcb134484f8457c6f993484a56 +  $_GBC_6b51f46e6f1c49458b3fda3b32974b96 +  $_GBC_b6af0194fe77421b8479957ff6bcfe89 +  $_GBC_3c61f7f6ef4f4cb89a5c098f23a04e6b" id="Cffa84448260a44c199ca9f2dd336a702"/>
      </m:item>
      <m:item xlName="_GBC_abbe59acdf584b009d306acc6bb7150b" concept="clcid-cgi:WuXianShouTiaoJianLiuTongGuFenQiTaBianDongZengJian" label="无限售条件流通股份其他变动增减" mulRef="_GBC_9b1336578d9c4d949c626aae6ce5809f" addr="T0R11C6S1_1" formatStyle="Comma">
        <m:complexRule comparator="Eq" title="无限售条件流通股份其他变动增减" test=" $_GBC_a77eed36bb164161bbf193abbfb98566 +  $_GBC_95385b8784894121b79ff918ba7026d8 +  $_GBC_1bd58de7d3b64490b54937dff263e77f +  $_GBC_2a8dd30e0b47474e96e8957c2c3ad66b" id="C253eb4242bfd473398eef970b629c2c5"/>
      </m:item>
      <m:item xlName="_GBC_193ca93252234a4bb92bd15373e7d787" concept="clcid-cgi:WuXianShouTiaoJianLiuTongGuFenBianDongZengJianXiaoJi" label="无限售条件流通股份变动增减小计" mulRef="_GBC_9b1336578d9c4d949c626aae6ce5809f" addr="T0R11C7S1_1" formatStyle="Comma">
        <m:complexRule comparator="Eq" title="无限售条件流通股份变动增减小计" test=" $_GBC_1e7ef03c4a3b450fa8eba51e2447faff +  $_GBC_c68fac95a1534020a9ff9e0c56f4bab9 +  $_GBC_7c72c99b4eaa4e60b7750774ef627fee +  $_GBC_50a91f1c75204ffdb3113308595610d7" id="C86918d3d17ac4931b64964665d0a402c"/>
        <m:complexRule comparator="Eq" title="无限售条件流通股份变动增减小计" test=" $_GBC_93d9b0894b6e44e2aa87061f90f6ebc4 +  $_GBC_05b604dab9cf450b9698b596a002ef22 +  $_GBC_9c45063bc76d49aea6839e110098c2be +  $_GBC_abbe59acdf584b009d306acc6bb7150b" id="Cdbc60411addd4910936871e7be0841f7"/>
      </m:item>
      <m:item xlName="_GBC_d80e6d612d4e40e1ae7f4b8acc5ef9e9" concept="clcid-cgi:WuXianShouTiaoJianLiuTongGuFenHeJi" label="无限售条件流通股份合计" mulRef="_GBC_9b1336578d9c4d949c626aae6ce5809f" addr="T0R11C8S1_1" formatStyle="Comma">
        <m:complexRule comparator="Eq" title="无限售条件流通股份合计" test=" $_GBC_b4e99a2d735648288685c83511854067 +  $_GBC_193ca93252234a4bb92bd15373e7d787" id="Cb3162ea7292a41ae9b7b283fce7fa9da"/>
        <m:complexRule comparator="Eq" title="无限售条件流通股份合计" test=" $_GBC_fb77df49337b4489aa601502a0a3d127 +  $_GBC_62fe7e3b9a59416aa1d5707fff03c1c5 +  $_GBC_46d8b0a9aa504b18b15acbc00ac35323 +  $_GBC_4745c3dde90d433b9b4274d3b840f82e" id="C228aad2ec37142bb83c00090dabb6dbe"/>
      </m:item>
      <m:item xlName="_GBC_816c175a4602403a82475f557ecccdd9" concept="clcid-cgi:GuQuanFenZhiGaiGeHouWuXianShouTiaoJianLiuTongGuZhanZongGuBenBiLi" label="无限售条件流通股占总股本比例" addr="T0R11C9S1_1" baseScale="0.01" formatStyle="Comma">
        <m:complexRule comparator="Eq" title="无限售条件流通股占总股本比例" test=" $_GBC_f97c8041f3454565865f16ac90944c3d +  $_GBC_5a28c86c53764e409e155321bb3f0cae +  $_GBC_35388dcd368b48f88ff910f028527162 +  $_GBC_457f056f6f3a44c0a9c39cc60ed412b4" id="C9c467e88506c4b1ca936b82665bc07c8"/>
      </m:item>
      <m:placeholder xlName="_PLD_33cbfb2523af4d8e991c931c273a9e12" addr="T0R12C0S1_1"/>
      <m:item xlName="_GBC_1acab45fe78a49ab8af5f1f909b774ef" concept="clcid-cgi:WuXianShouTiaoJianLiuTongGuRenMinBiPuTongGuShu" label="无限售条件人民币普通股数" periodRef="本期期初数" mulRef="_GBC_9b1336578d9c4d949c626aae6ce5809f" addr="T0R12C1S1_1" formatStyle="Comma"/>
      <m:item xlName="_GBC_2cd7226df42147ee8671134f3c979525" concept="clcid-cgi:GuQuanFenZhiGaiGeHouWuXianShouTiaoJianLiuTongGuRenMinBiPuTongGuZhanZongGuBenBiLi" label="无限售条件人民币普通股占总股本比例" periodRef="本期期初数" addr="T0R12C2S1_1" baseScale="0.01" formatStyle="Comma"/>
      <m:item xlName="_GBC_5ab7f3ee72254abab5a83137233d8398" concept="clcid-cgi:WuXianShouTiaoJianRenMinBiPuTongGuFaXingXinGuBianDongZengJian" label="无限售条件人民币普通股发行新股变动增减" mulRef="_GBC_9b1336578d9c4d949c626aae6ce5809f" addr="T0R12C3S1_1" formatStyle="Comma"/>
      <m:item xlName="_GBC_5f7c3641965a4a67be5d5a03b881e197" concept="clcid-cgi:WuXianShouTiaoJianLiuTongGuRenMinBiPuTongGuSongGuBianDongZengJian" label="无限售条件人民币普通股送股变动增减" mulRef="_GBC_9b1336578d9c4d949c626aae6ce5809f" addr="T0R12C4S1_1" formatStyle="Comma"/>
      <m:item xlName="_GBC_4ce585fcb134484f8457c6f993484a56" concept="clcid-cgi:WuXianShouTiaoJianLiuTongGuRenMinBiPuTongGuGongJiJinZhuanGuBianDongZengJian" label="无限售条件人民币普通股公积金转股变动增减" mulRef="_GBC_9b1336578d9c4d949c626aae6ce5809f" addr="T0R12C5S1_1" formatStyle="Comma"/>
      <m:item xlName="_GBC_a77eed36bb164161bbf193abbfb98566" concept="clcid-cgi:WuXianShouTiaoJianLiuTongGuRenMinBiPuTongGuQiTaBianDongZengJian" label="无限售条件人民币普通股其他变动增减" mulRef="_GBC_9b1336578d9c4d949c626aae6ce5809f" addr="T0R12C6S1_1" formatStyle="Comma"/>
      <m:item xlName="_GBC_1e7ef03c4a3b450fa8eba51e2447faff" concept="clcid-cgi:WuXianShouTiaoJianLiuTongGuRenMinBiPuTongGuBianDongZengJianXiaoJi" label="无限售条件人民币普通股变动增减小计" mulRef="_GBC_9b1336578d9c4d949c626aae6ce5809f" addr="T0R12C7S1_1" formatStyle="Comma">
        <m:complexRule comparator="Eq" title="无限售条件人民币普通股变动增减小计" test=" $_GBC_5ab7f3ee72254abab5a83137233d8398 +  $_GBC_5f7c3641965a4a67be5d5a03b881e197 +  $_GBC_4ce585fcb134484f8457c6f993484a56 +  $_GBC_a77eed36bb164161bbf193abbfb98566" id="Cc375f1cb458146739b122f033aaaeab9"/>
      </m:item>
      <m:item xlName="_GBC_fb77df49337b4489aa601502a0a3d127" concept="clcid-cgi:WuXianShouTiaoJianLiuTongGuRenMinBiPuTongGuShu" label="无限售条件人民币普通股数" mulRef="_GBC_9b1336578d9c4d949c626aae6ce5809f" addr="T0R12C8S1_1" formatStyle="Comma">
        <m:complexRule comparator="Eq" title="无限售条件人民币普通股数" test=" $_GBC_1acab45fe78a49ab8af5f1f909b774ef +  $_GBC_1e7ef03c4a3b450fa8eba51e2447faff" id="C37087a38266348d29d9adf8fff42965d"/>
      </m:item>
      <m:item xlName="_GBC_35388dcd368b48f88ff910f028527162" concept="clcid-cgi:GuQuanFenZhiGaiGeHouWuXianShouTiaoJianLiuTongGuRenMinBiPuTongGuZhanZongGuBenBiLi" label="无限售条件人民币普通股占总股本比例" addr="T0R12C9S1_1" baseScale="0.01" formatStyle="Comma"/>
      <m:placeholder xlName="_PLD_30c3f86802444fefbebe0786738df71c" addr="T0R13C0S1_1"/>
      <m:item xlName="_GBC_d5497392b9e5409d99a244df818c3e90" concept="clcid-cgi:WuXianShouTiaoJianLiuTongGuJingNeiShangShiDeWaiZiGuShu" label="无限售条件境内上市的外资股数" periodRef="本期期初数" mulRef="_GBC_9b1336578d9c4d949c626aae6ce5809f" addr="T0R13C1S1_1" formatStyle="Comma"/>
      <m:item xlName="_GBC_eebabe730cd3443185b077fd99bbcd13" concept="clcid-cgi:GuQuanFenZhiGaiGeHouWuXianShouTiaoJianLiuTongGuJingNeiShangShiDeWaiZiGuZhanZongGuBenBiLi" label="无限售条件境内上市的外资股占总股本比例" periodRef="本期期初数" addr="T0R13C2S1_1" baseScale="0.01" formatStyle="Comma"/>
      <m:item xlName="_GBC_ec293ea04c244de98655438c39c66c32" concept="clcid-cgi:WuXianShouTiaoJianJingNeiShangShiDeWaiZiGuFaXingXinGuBianDongZengJian" label="无限售条件境内上市的外资股发行新股变动增减" mulRef="_GBC_9b1336578d9c4d949c626aae6ce5809f" addr="T0R13C3S1_1" formatStyle="Comma"/>
      <m:item xlName="_GBC_1d3dfd56e8c2423cb808469b9a8af66d" concept="clcid-cgi:WuXianShouTiaoJianLiuTongGuJingNeiShangShiDeWaiZiGuSongGuBianDongZengJian" label="无限售条件境内上市的外资股送股变动增减" mulRef="_GBC_9b1336578d9c4d949c626aae6ce5809f" addr="T0R13C4S1_1" formatStyle="Comma"/>
      <m:item xlName="_GBC_6b51f46e6f1c49458b3fda3b32974b96" concept="clcid-cgi:WuXianShouTiaoJianLiuTongGuJingNeiShangShiDeWaiZiGuGongJiJinZhuanGuBianDongZengJian" label="无限售条件境内上市的外资股公积金转股变动增减" mulRef="_GBC_9b1336578d9c4d949c626aae6ce5809f" addr="T0R13C5S1_1" formatStyle="Comma"/>
      <m:item xlName="_GBC_95385b8784894121b79ff918ba7026d8" concept="clcid-cgi:WuXianShouTiaoJianLiuTongGuJingNeiShangShiDeWaiZiGuQiTaBianDongZengJian" label="无限售条件境内上市的外资股其他变动增减" mulRef="_GBC_9b1336578d9c4d949c626aae6ce5809f" addr="T0R13C6S1_1" formatStyle="Comma"/>
      <m:item xlName="_GBC_c68fac95a1534020a9ff9e0c56f4bab9" concept="clcid-cgi:WuXianShouTiaoJianLiuTongGuJingNeiShangShiDeWaiZiGuBianDongZengJianXiaoJi" label="无限售条件境内上市的外资股变动增减小计" mulRef="_GBC_9b1336578d9c4d949c626aae6ce5809f" addr="T0R13C7S1_1" formatStyle="Comma">
        <m:complexRule comparator="Eq" title="无限售条件境内上市的外资股变动增减小计" test=" $_GBC_ec293ea04c244de98655438c39c66c32 +  $_GBC_1d3dfd56e8c2423cb808469b9a8af66d +  $_GBC_6b51f46e6f1c49458b3fda3b32974b96 +  $_GBC_95385b8784894121b79ff918ba7026d8" id="C5b3845ae14a74b4b87ef5c24fe5fdc66"/>
      </m:item>
      <m:item xlName="_GBC_62fe7e3b9a59416aa1d5707fff03c1c5" concept="clcid-cgi:WuXianShouTiaoJianLiuTongGuJingNeiShangShiDeWaiZiGuShu" label="无限售条件境内上市的外资股数" mulRef="_GBC_9b1336578d9c4d949c626aae6ce5809f" addr="T0R13C8S1_1" formatStyle="Comma">
        <m:complexRule comparator="Eq" title="无限售条件境内上市的外资股数" test=" $_GBC_d5497392b9e5409d99a244df818c3e90 +  $_GBC_c68fac95a1534020a9ff9e0c56f4bab9" id="C78cd9b0f09534e0aa78df633cdabf046"/>
      </m:item>
      <m:item xlName="_GBC_f97c8041f3454565865f16ac90944c3d" concept="clcid-cgi:GuQuanFenZhiGaiGeHouWuXianShouTiaoJianLiuTongGuJingNeiShangShiDeWaiZiGuZhanZongGuBenBiLi" label="无限售条件境内上市的外资股占总股本比例" addr="T0R13C9S1_1" baseScale="0.01" formatStyle="Comma"/>
      <m:placeholder xlName="_PLD_9c211613837648f9b5f5a27f5795b9f9" addr="T0R14C0S1_1"/>
      <m:item xlName="_GBC_70fbf681b34e42d1b326193ca9011cd4" concept="clcid-cgi:WuXianShouTiaoJianLiuTongGuJingWaiShangShiDeWaiZiGuShu" label="无限售条件境外上市的外资股数" periodRef="本期期初数" mulRef="_GBC_9b1336578d9c4d949c626aae6ce5809f" addr="T0R14C1S1_1" formatStyle="Comma"/>
      <m:item xlName="_GBC_92927ed6e7004584b0d5ae762c9ee6bc" concept="clcid-cgi:GuQuanFenZhiGaiGeHouWuXianShouTiaoJianLiuTongGuJingWaiShangShiDeWaiZiGuZhanZongGuBenBiLi" label="无限售条件境外上市的外资股占总股本比例" periodRef="本期期初数" addr="T0R14C2S1_1" baseScale="0.01" formatStyle="Comma"/>
      <m:item xlName="_GBC_c6b3f53117cc4f48bc11e859347aa500" concept="clcid-cgi:WuXianShouTiaoJianJingWaiShangShiDeWaiZiGuFaXingXinGuBianDongZengJian" label="无限售条件境外上市的外资股发行新股变动增减" mulRef="_GBC_9b1336578d9c4d949c626aae6ce5809f" addr="T0R14C3S1_1" formatStyle="Comma"/>
      <m:item xlName="_GBC_cd95bca156074a06af554e1de6efa0ed" concept="clcid-cgi:WuXianShouTiaoJianLiuTongGuJingWaiShangShiDeWaiZiGuSongGuBianDongZengJian" label="无限售条件境外上市的外资股送股变动增减" mulRef="_GBC_9b1336578d9c4d949c626aae6ce5809f" addr="T0R14C4S1_1" formatStyle="Comma"/>
      <m:item xlName="_GBC_b6af0194fe77421b8479957ff6bcfe89" concept="clcid-cgi:WuXianShouTiaoJianLiuTongGuJingWaiShangShiDeWaiZiGuGongJiJinZhuanGuBianDongZengJian" label="无限售条件境外上市的外资股公积金转股变动增减" mulRef="_GBC_9b1336578d9c4d949c626aae6ce5809f" addr="T0R14C5S1_1" formatStyle="Comma"/>
      <m:item xlName="_GBC_1bd58de7d3b64490b54937dff263e77f" concept="clcid-cgi:WuXianShouTiaoJianLiuTongGuJingWaiShangShiDeWaiZiGuQiTaBianDongZengJian" label="无限售条件境外上市的外资股其他变动增减" mulRef="_GBC_9b1336578d9c4d949c626aae6ce5809f" addr="T0R14C6S1_1" formatStyle="Comma"/>
      <m:item xlName="_GBC_7c72c99b4eaa4e60b7750774ef627fee" concept="clcid-cgi:WuXianShouTiaoJianLiuTongGuJingWaiShangShiDeWaiZiGuBianDongZengJianXiaoJi" label="无限售条件境外上市的外资股变动增减小计" mulRef="_GBC_9b1336578d9c4d949c626aae6ce5809f" addr="T0R14C7S1_1" formatStyle="Comma">
        <m:complexRule comparator="Eq" title="无限售条件境外上市的外资股变动增减小计" test=" $_GBC_c6b3f53117cc4f48bc11e859347aa500 +  $_GBC_cd95bca156074a06af554e1de6efa0ed +  $_GBC_b6af0194fe77421b8479957ff6bcfe89 +  $_GBC_1bd58de7d3b64490b54937dff263e77f" id="Cd1f80af8d1fe4ec6a8a6ee0cb9c8f13b"/>
      </m:item>
      <m:item xlName="_GBC_46d8b0a9aa504b18b15acbc00ac35323" concept="clcid-cgi:WuXianShouTiaoJianLiuTongGuJingWaiShangShiDeWaiZiGuShu" label="无限售条件境外上市的外资股数" mulRef="_GBC_9b1336578d9c4d949c626aae6ce5809f" addr="T0R14C8S1_1" formatStyle="Comma">
        <m:complexRule comparator="Eq" title="无限售条件境外上市的外资股数" test=" $_GBC_70fbf681b34e42d1b326193ca9011cd4 +  $_GBC_7c72c99b4eaa4e60b7750774ef627fee" id="Cb5e6ef73e3bf4a548625116a346c86a5"/>
      </m:item>
      <m:item xlName="_GBC_5a28c86c53764e409e155321bb3f0cae" concept="clcid-cgi:GuQuanFenZhiGaiGeHouWuXianShouTiaoJianLiuTongGuJingWaiShangShiDeWaiZiGuZhanZongGuBenBiLi" label="无限售条件境外上市的外资股占总股本比例" addr="T0R14C9S1_1" baseScale="0.01" formatStyle="Comma"/>
      <m:placeholder xlName="_PLD_c5eb9083c11c4fbeb84810eb5d83eb87" addr="T0R15C0S1_1"/>
      <m:item xlName="_GBC_de6708e384bb449da8371e4dd2fefa3d" concept="clcid-cgi:WuXianShouTiaoJianLiuTongGuQiTaYiShangShiLiuTongGuFenShu" label="其他无限售条件已上市流通股份数" periodRef="本期期初数" mulRef="_GBC_9b1336578d9c4d949c626aae6ce5809f" addr="T0R15C1S1_1" formatStyle="Comma"/>
      <m:item xlName="_GBC_ab96339e8a964360ab584b791cfac781" concept="clcid-cgi:GuQuanFenZhiGaiGeHouWuXianShouTiaoJianLiuTongGuQiTaYiShangShiLiuTongGuFenZhanZongGuBenBiLi" label="其他无限售条件已上市流通股份占总股本比例" periodRef="本期期初数" addr="T0R15C2S1_1" baseScale="0.01" formatStyle="Comma"/>
      <m:item xlName="_GBC_ac1df919097045c3b915fb7ef6edfad0" concept="clcid-cgi:QiTaWuXianShouTiaoJianYiShangShiLiuTongGuFaXingXinGuBianDongZengJian" label="其他无限售条件已上市流通股发行新股变动增减" mulRef="_GBC_9b1336578d9c4d949c626aae6ce5809f" addr="T0R15C3S1_1" formatStyle="Comma"/>
      <m:item xlName="_GBC_bceb51bca9ac459fb660c8d61f51a87f" concept="clcid-cgi:WuXianShouTiaoJianLiuTongGuQiTaYiShangShiLiuTongGuSongGuBianDongZengJian" label="其他无限售条件已上市流通股送股变动增减" mulRef="_GBC_9b1336578d9c4d949c626aae6ce5809f" addr="T0R15C4S1_1" formatStyle="Comma"/>
      <m:item xlName="_GBC_3c61f7f6ef4f4cb89a5c098f23a04e6b" concept="clcid-cgi:WuXianShouTiaoJianLiuTongGuQiTaYiShangShiLiuTongGuGongJiJinZhuanGuBianDongZengJian" label="其他无限售条件已上市流通股公积金转股变动增减" mulRef="_GBC_9b1336578d9c4d949c626aae6ce5809f" addr="T0R15C5S1_1" formatStyle="Comma"/>
      <m:item xlName="_GBC_2a8dd30e0b47474e96e8957c2c3ad66b" concept="clcid-cgi:WuXianShouTiaoJianLiuTongGuQiTaYiShangShiLiuTongGuQiTaBianDongZengJian" label="其他无限售条件已上市流通股其他变动增减" mulRef="_GBC_9b1336578d9c4d949c626aae6ce5809f" addr="T0R15C6S1_1" formatStyle="Comma"/>
      <m:item xlName="_GBC_50a91f1c75204ffdb3113308595610d7" concept="clcid-cgi:WuXianShouTiaoJianLiuTongGuQiTaYiShangShiLiuTongGuBianDongZengJianXiaoJi" label="其他无限售条件已上市流通股变动增减小计" mulRef="_GBC_9b1336578d9c4d949c626aae6ce5809f" addr="T0R15C7S1_1" formatStyle="Comma">
        <m:complexRule comparator="Eq" title="其他无限售条件已上市流通股变动增减小计" test=" $_GBC_ac1df919097045c3b915fb7ef6edfad0 +  $_GBC_bceb51bca9ac459fb660c8d61f51a87f +  $_GBC_3c61f7f6ef4f4cb89a5c098f23a04e6b +  $_GBC_2a8dd30e0b47474e96e8957c2c3ad66b" id="Cedd9b1458e2a420f8e9cb163c68fe86e"/>
      </m:item>
      <m:item xlName="_GBC_4745c3dde90d433b9b4274d3b840f82e" concept="clcid-cgi:WuXianShouTiaoJianLiuTongGuQiTaYiShangShiLiuTongGuFenShu" label="其他无限售条件已上市流通股份数" mulRef="_GBC_9b1336578d9c4d949c626aae6ce5809f" addr="T0R15C8S1_1" formatStyle="Comma">
        <m:complexRule comparator="Eq" title="其他无限售条件已上市流通股份数" test=" $_GBC_de6708e384bb449da8371e4dd2fefa3d +  $_GBC_50a91f1c75204ffdb3113308595610d7" id="C07dca9715de34f2eb75e07f9e53f7ed0"/>
      </m:item>
      <m:item xlName="_GBC_457f056f6f3a44c0a9c39cc60ed412b4" concept="clcid-cgi:GuQuanFenZhiGaiGeHouWuXianShouTiaoJianLiuTongGuQiTaYiShangShiLiuTongGuFenZhanZongGuBenBiLi" label="其他无限售条件已上市流通股份占总股本比例" addr="T0R15C9S1_1" baseScale="0.01" formatStyle="Comma"/>
      <m:placeholder xlName="_PLD_4b1d688c7b284c9ebacd5343838eda0e" addr="T0R16C0S1_1"/>
      <m:item xlName="_GBC_6a2f73577586457aa3cb7b2da0d4b6e4" concept="clcid-cgi:GuFenZongShu" label="股份总数" periodRef="本期期初数" mulRef="_GBC_9b1336578d9c4d949c626aae6ce5809f" addr="T0R16C1S1_1" formatStyle="Comma">
        <m:complexRule comparator="Eq" title="股份总数@本期期初数" test=" $_GBC_9475d615a05b4c69a15c0cbe8ea572f2 +  $_GBC_b4e99a2d735648288685c83511854067" id="Cf545bbd44ece4bc5a089bb0340ab0733"/>
      </m:item>
      <m:item xlName="_GBC_65dc201569654e6c892c0a2b921240cc" concept="clcid-cgi:GuFenZongShuZhanZongGuBenBiLi" label="股份总数占总股本比例" periodRef="本期期初数" addr="T0R16C2S1_1" baseScale="0.01" formatStyle="Comma">
        <m:complexRule comparator="Eq" title="股份总数占总股本比例@本期期初数" test=" $_GBC_b46b23735e2440f0bfaf2b7946b2a06f +  $_GBC_dde34cbeac06445fa6aca4050c8e1ca0" id="C5964c762044d467885a343f0fdf4d015"/>
      </m:item>
      <m:item xlName="_GBC_11063e6f2ce64793abc7f64b8b85c563" concept="clcid-cgi:GuFenZongShuFaXingXinGuBianDongZengJian" label="股份总数发行新股变动增减" mulRef="_GBC_9b1336578d9c4d949c626aae6ce5809f" addr="T0R16C3S1_1" formatStyle="Comma">
        <m:complexRule comparator="Eq" title="股份总数发行新股变动增减" test=" $_GBC_df260ce643e24458acc51da3cf638dcc +  $_GBC_93d9b0894b6e44e2aa87061f90f6ebc4" id="C0d6e4a4ff1774353b3923f699a0b6242"/>
      </m:item>
      <m:item xlName="_GBC_3e72035e947743f1b4c17944189ba81b" concept="clcid-cgi:GuFenZongShuSongGuBianDongZengJian" label="股份总数送股变动增减" mulRef="_GBC_9b1336578d9c4d949c626aae6ce5809f" addr="T0R16C4S1_1" formatStyle="Comma">
        <m:complexRule comparator="Eq" title="股份总数送股变动增减" test=" $_GBC_4b5c2985f4bf4256835f0fe40553aaa0 +  $_GBC_05b604dab9cf450b9698b596a002ef22" id="C72f18a292b9f4e8f8907c18f6d30d473"/>
      </m:item>
      <m:item xlName="_GBC_5eb40e7cd0194edcbb807309ab999fdb" concept="clcid-cgi:GuFenZongShuGongJiJinZhuanGuBianDongZengJian" label="股份总数公积金转股变动增减" mulRef="_GBC_9b1336578d9c4d949c626aae6ce5809f" addr="T0R16C5S1_1" formatStyle="Comma">
        <m:complexRule comparator="Eq" title="股份总数公积金转股变动增减" test=" $_GBC_b666ad5184bb495cb825f11b44e7db79 +  $_GBC_9c45063bc76d49aea6839e110098c2be" id="Ca198de9aebc74a4494549ecdca9a4335"/>
      </m:item>
      <m:item xlName="_GBC_050877b5df8e4ebda0dbbfd6ec784905" concept="clcid-cgi:GuFenZongShuQiTaBianDongZengJian" label="股份总数其他变动增减" mulRef="_GBC_9b1336578d9c4d949c626aae6ce5809f" addr="T0R16C6S1_1" formatStyle="Comma">
        <m:complexRule comparator="Eq" title="股份总数其他变动增减" test=" $_GBC_f046baa0a4ff4e97954784fed8529532 +  $_GBC_abbe59acdf584b009d306acc6bb7150b" id="Ca2e2e95faf24439182665f1beef6300e"/>
      </m:item>
      <m:item xlName="_GBC_1515c254fc7e45c0a6354b2f4af40f74" concept="clcid-cgi:GuFenZongShuBianDongZengJianXiaoJi" label="股份总数变动增减小计" mulRef="_GBC_9b1336578d9c4d949c626aae6ce5809f" addr="T0R16C7S1_1" formatStyle="Comma">
        <m:complexRule comparator="Eq" title="股份总数变动增减小计" test=" $_GBC_847eb5ea93d749cd89312e06806aed34 +  $_GBC_193ca93252234a4bb92bd15373e7d787" id="C0228195450934572827f5f1af09fb203"/>
        <m:complexRule comparator="Eq" title="股份总数变动增减小计" test=" $_GBC_11063e6f2ce64793abc7f64b8b85c563 +  $_GBC_3e72035e947743f1b4c17944189ba81b +  $_GBC_5eb40e7cd0194edcbb807309ab999fdb +  $_GBC_050877b5df8e4ebda0dbbfd6ec784905" id="C0379b3f1cf4d46c4be6b95d33a858897"/>
      </m:item>
      <m:item xlName="_GBC_11323a5a161d4c45a57be6f5cf5036cd" pickName="GuFenZongShu" concept="clcid-cgi:GuFenZongShu" label="股份总数" mulRef="_GBC_9b1336578d9c4d949c626aae6ce5809f" addr="T0R16C8S1_1" formatStyle="Comma">
        <m:complexRule comparator="Eq" title="股份总数" test=" $_GBC_6a2f73577586457aa3cb7b2da0d4b6e4 +  $_GBC_1515c254fc7e45c0a6354b2f4af40f74" id="Ca22284a3269e46309f964f6824e006d9"/>
        <m:complexRule comparator="Eq" title="股份总数" test=" $_GBC_0bd721b8d3874da2b111b6b0a6fe6869 +  $_GBC_d80e6d612d4e40e1ae7f4b8acc5ef9e9" id="C4f7bf735c1364b87b4f0c0708baf7f99"/>
      </m:item>
      <m:item xlName="_GBC_3e724682f6dc488aa269f557b06a2c16" concept="clcid-cgi:GuFenZongShuZhanZongGuBenBiLi" label="股份总数占总股本比例" addr="T0R16C9S1_1" baseScale="0.01" formatStyle="Comma">
        <m:complexRule comparator="Eq" title="股份总数占总股本比例" test=" $_GBC_fabce5d6fbde4ae3a5b4597c81ef5b81 +  $_GBC_816c175a4602403a82475f557ecccdd9" id="C4143fb965dba48f092497e8ef47ae3cb"/>
      </m:item>
    </m:section>
    <m:section xlName="_SEC_cff93b3516844dffa00c7117b3d7105d" title="股份变动情况说明" rules="R2015_R6_001" convertSummaryRule="NoConvert" helpId="101001084">
      <m:item xlName="_GBC_b52413c1d37b456ba72aa8b8840cb9d8" concept="clcid-ci-ar:ShiFouShiYongPuTongGuGuFenBianDongQingKuangShuoMing" label="是否适用：普通股股份变动情况说明" selectOptions="_buildInAppliance" controlType="CustomCheckbox" cRanges="{&quot;StartName&quot;:&quot;_GBC_b52413c1d37b456ba72aa8b8840cb9d8&quot;,&quot;EndName&quot;:&quot;_GBC_0049817ff5b44e28a8751c37cab3f894&quot;,&quot;CType&quot;:1,&quot;DisplayText&quot;:null}"/>
      <m:item xlName="_GBC_0049817ff5b44e28a8751c37cab3f894" concept="clcid-cgi:GuFenBianDongQingKuangShuoMing" label="股份变动情况说明" appId="_GBC_b52413c1d37b456ba72aa8b8840cb9d8"/>
    </m:section>
    <m:section xlName="_SEC_a02e0bd8061b48758da5b49301b9d61c" title="股份变动对最近一年和最近一期财务指标的影响" rules="R2015_R6_001" convertSummaryRule="NoConvert" helpId="101001084">
      <m:item xlName="_GBC_f6d6c5b3580241f5b23493659505a79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f6d6c5b3580241f5b23493659505a79e&quot;,&quot;EndName&quot;:&quot;_GBC_18dc915b15db45f9ad252a23be29055d&quot;,&quot;CType&quot;:1,&quot;DisplayText&quot;:null}"/>
      <m:item xlName="_GBC_18dc915b15db45f9ad252a23be29055d" concept="clcid-cgi:GuFenBianDongDuiZuiJinYiNianHeZuiJinYiQiCaiWuZhiBiaoDeYingXiang" label="股份变动对最近一年和最近一期财务指标的影响" appId="_GBC_f6d6c5b3580241f5b23493659505a79e"/>
    </m:section>
    <m:section xlName="_SEC_0585cd9d958541589e59afceb5c63546" title="公司认为必要或证券监管机构要求披露的其他内容" rules="R2015_R6_001" convertSummaryRule="NoConvert" helpId="101001084">
      <m:item xlName="_GBC_b944a9eaa1de4bf49df496a2cfe2824e" concept="clcid-ci-ar:ShiFouShiYongGongSiRenWeiBiYaoHuoZhengQuanJianGuanJiGouYaoQiuPiLuDeQiTaNeiRong" label="是否适用：公司认为必要或证券监管机构要求披露的其他内容" selectOptions="_buildInAppliance" controlType="CustomCheckbox" cRanges="{&quot;StartName&quot;:&quot;_GBC_b944a9eaa1de4bf49df496a2cfe2824e&quot;,&quot;EndName&quot;:&quot;_GBC_fd25312e52714c36869754949176de99&quot;,&quot;CType&quot;:1,&quot;DisplayText&quot;:null}"/>
      <m:item xlName="_GBC_fd25312e52714c36869754949176de99" concept="clcid-cgi:GuFenBianDongGongSiRenWeiBiYaoHuoZhengQuanJianGuanJiGouYaoQiuPiLuDeQiTaNeiRong" label="股份变动公司认为必要或证券监管机构要求披露的其他内容" appId="_GBC_b944a9eaa1de4bf49df496a2cfe2824e"/>
    </m:section>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item xlName="_GBC_78c7b80e74ad408295df799b1fb4f5cd" concept="clcid-ci-ar:DanWeiXianShouGuFenBianDongQingKuangBiao" label="单位：限售股份变动情况表" selectOptions="e5ff0938481c4e57a5dbc66853be82ef" controlType="Combobox" cellType="Scale" appId="_GBC_c7cc39830d364bf68db1ac8777908a9e"/>
      <m:placeholder xlName="_PLD_c7a1e2914e714458adc9ffc59c440205" addr="T0R0C0S1_1"/>
      <m:placeholder xlName="_PLD_bb0180621bd444d18234e236bd4fa08b" addr="T0R0C1S1_1"/>
      <m:placeholder xlName="_PLD_7b8d307040e34fe88a61e345f5c229e7" addr="T0R0C2S1_1"/>
      <m:placeholder xlName="_PLD_f494b239f14f47d2818db9a79506f1ae" addr="T0R0C3S1_1"/>
      <m:placeholder xlName="_PLD_7f6e541d006347e7a584639c7f427833" addr="T0R0C4S1_1"/>
      <m:placeholder xlName="_PLD_d37fee9a3155489fbf6351ef4190eda4" addr="T0R0C5S1_1"/>
      <m:placeholder xlName="_PLD_ca5e79dfa7e44389b18b3a663f85094b" addr="T0R0C6S1_1"/>
      <m:tuple xlName="_TUP_fe09e7b1cf1d416fb3d522fe001e0974" concept="clcid-cgi:XianShouGuFenBianDongQingKuangMingXi" default_row="2" addr="T0R1C">
        <m:item xlName="_GBC_6b503c7dfe1d452a93c3d2b058530a49" concept="clcid-cgi:XianShouGuFenBianDongQingKuangMingXiGuDongMingCheng" label="限售股份变动情况明细－股东名称" addr="T0R1C0S1_1" appId="_GBC_c7cc39830d364bf68db1ac8777908a9e"/>
        <m:item xlName="_GBC_646788855b794328b366421d571f3283" concept="clcid-cgi:XianShouGuFenBianDongQingKuangMingXiXianShouGuFenShuLiang" label="限售股份变动情况明细－限售股份数量" periodRef="本期期初数" mulRef="_GBC_78c7b80e74ad408295df799b1fb4f5cd" addr="T0R1C1S1_1" formatStyle="Comma" appId="_GBC_c7cc39830d364bf68db1ac8777908a9e" keyAction="38"/>
        <m:item xlName="_GBC_83d054ee27e24832a3d5cb8dceca5025" concept="clcid-cgi:XianShouGuFenBianDongQingKuangMingXiJieChuXianShouGuFenShuLiang" label="限售股份变动情况明细－解除限售股份数量" mulRef="_GBC_78c7b80e74ad408295df799b1fb4f5cd" addr="T0R1C2S1_1" formatStyle="Comma" appId="_GBC_c7cc39830d364bf68db1ac8777908a9e" keyAction="38" otherRowSpan="true"/>
        <m:item xlName="_GBC_542308b5d0284f48ab6db5f0e1699c66" concept="clcid-cgi:XianShouGuFenBianDongQingKuangMingXiZengJiaXianShouGuFenShuLiang" label="限售股份变动情况明细－增加限售股份数量" mulRef="_GBC_78c7b80e74ad408295df799b1fb4f5cd" addr="T0R1C3S1_1" formatStyle="Comma" appId="_GBC_c7cc39830d364bf68db1ac8777908a9e" keyAction="38"/>
        <m:item xlName="_GBC_97b23cd8f4004eecb0c6e22c06f51a53" concept="clcid-cgi:XianShouGuFenBianDongQingKuangMingXiXianShouGuFenShuLiang" label="限售股份变动情况明细－限售股份数量" mulRef="_GBC_78c7b80e74ad408295df799b1fb4f5cd" addr="T0R1C4S1_1" formatStyle="Comma" appId="_GBC_c7cc39830d364bf68db1ac8777908a9e" keyAction="38"/>
        <m:item xlName="_GBC_758b7693977c4087945e4b344fa022cb" concept="clcid-cgi:XianShouGuFenBianDongQingKuangMingXiXianShouYuanYin" label="限售股份变动情况明细－限售原因" addr="T0R1C5S1_1" appId="_GBC_c7cc39830d364bf68db1ac8777908a9e"/>
        <m:item xlName="_GBC_4bef5825d66947e8824560322246ec92" concept="clcid-cgi:XianShouGuFenBianDongQingKuangMingXiJieChuXianShouRiQi" label="限售股份变动情况明细－解除限售日期" addr="T0R1C6S1_1" appId="_GBC_c7cc39830d364bf68db1ac8777908a9e" keyAction="38" otherRowSpan="true"/>
      </m:tuple>
      <m:placeholder xlName="_PLD_67f69b1f97844837950dfb8f6113c8d4" addr="T0R3C0S1_1"/>
      <m:item xlName="_GBC_3e84f59ba2004442bc732c129db955de" concept="clcid-cgi:XianShouGuFenBianDongQingKuangZhongDeXianShouGuFenShuLiangHeJi" label="限售股份变动情况中的限售股份数量合计" periodRef="本期期初数" mulRef="_GBC_78c7b80e74ad408295df799b1fb4f5cd" addr="T0R3C1S1_1" formatStyle="Comma" appId="_GBC_c7cc39830d364bf68db1ac8777908a9e" keyAction="38"/>
      <m:item xlName="_GBC_2ac21aa965be42a09311b05a3a1828be" concept="clcid-cgi:JieChuXianShouGuFenShuLiangHeJi" label="解除限售股份数量合计" mulRef="_GBC_78c7b80e74ad408295df799b1fb4f5cd" addr="T0R3C2S1_1" formatStyle="Comma" appId="_GBC_c7cc39830d364bf68db1ac8777908a9e" keyAction="38"/>
      <m:item xlName="_GBC_2347364ab0e542259aa5b93aa6bff0eb" concept="clcid-cgi:ZengJiaXianShouGuFenShuLiangHeJi" label="增加限售股份数量合计" mulRef="_GBC_78c7b80e74ad408295df799b1fb4f5cd" addr="T0R3C3S1_1" formatStyle="Comma" appId="_GBC_c7cc39830d364bf68db1ac8777908a9e" keyAction="38"/>
      <m:item xlName="_GBC_99c40cf013f840b2862c1c3c573155f1" concept="clcid-cgi:XianShouGuFenBianDongQingKuangZhongDeXianShouGuFenShuLiangHeJi" label="限售股份变动情况中的限售股份数量合计" mulRef="_GBC_78c7b80e74ad408295df799b1fb4f5cd" addr="T0R3C4S1_1" formatStyle="Comma" appId="_GBC_c7cc39830d364bf68db1ac8777908a9e" keyAction="38"/>
    </m:section>
    <m:section xlName="_SEC_314fe0a7461349b58ad8d67ad9671220" title="截至报告期内证券发行情况" helpId="101001087">
      <m:item xlName="_GBC_a9b53137ff4442baa307fbc68ebc8cbc" concept="clcid-ci-ar:ShiFouShiYongJieZhiBaoGaoQiNeiZhengQuanFaXingQingKuang" label="是否适用：截至报告期内证券发行情况" selectOptions="_buildInAppliance" controlType="CustomCheckbox" cRanges="{&quot;StartName&quot;:&quot;_GBC_a9b53137ff4442baa307fbc68ebc8cbc&quot;,&quot;EndName&quot;:&quot;_GBC_fb97b4e6b96245c6a98e309f370bb042&quot;,&quot;CType&quot;:1,&quot;DisplayText&quot;:null}"/>
      <m:item xlName="_GBC_97a55af02d71449cafe4112d94324193" concept="clcid-ci-ar:DanWeiBaoGaoQiNeiZhengQuanFaXingQingKuang" label="单位：报告期内证券发行情况" selectOptions="e5ff0938481c4e57a5dbc66853be82ef" controlType="Combobox" cellType="Scale" appId="_GBC_a9b53137ff4442baa307fbc68ebc8cbc"/>
      <m:item xlName="_GBC_aa3ad9c328164ecba8b95d532a53b4a9" concept="clcid-ci-ar:BiZhongBaoGaoQiNeiZhengQuanFaXingQingKuang" label="币种：报告期内证券发行情况" selectOptions="_buildInISO4217" controlType="Combobox" cellType="Measure" appId="_GBC_a9b53137ff4442baa307fbc68ebc8cbc"/>
      <m:placeholder xlName="_PLD_213a92a011c84e099a816a5336a450cc" addr="T0R0C0S1_1"/>
      <m:placeholder xlName="_PLD_076b37c9bd304e8d8d919720dff5d117" addr="T0R0C1S1_1"/>
      <m:placeholder xlName="_PLD_83017f683fe744abb419c10516cae3b8" addr="T0R0C2S1_1"/>
      <m:placeholder xlName="_PLD_a83f10a8fa0e4c71a8a8294cfa2f9ed7" addr="T0R0C3S1_1"/>
      <m:placeholder xlName="_PLD_0fd8e16104e242e3a87233e9722789bc" addr="T0R0C4S1_1"/>
      <m:placeholder xlName="_PLD_83d2debad46441f6b48f45f45ef2c978" addr="T0R0C5S1_1"/>
      <m:placeholder xlName="_PLD_9129fdf6c81e4e5cba32093c9e2901e5" addr="T0R0C6S1_1"/>
      <m:placeholder xlName="_PLD_e6a7cdf4a4a6450fbd5d6a8c4c8d974e" addr="T0R1C0S1_7"/>
      <m:tuple xlName="_TUP_55528871d79c488287cdee958a4e2897" concept="clcid-cgi:BaoGaoQiNeiPuTongGuGuPiaoLeiFaXingQingKuangMingXi" default_row="2" addr="T0R2C">
        <m:item xlName="_GBC_617ba89825d246288e92bf40c9e20e54" concept="clcid-cgi:BaoGaoQiNeiPuTongGuGuPiaoLeiFaXingQingKuangMingXiZhongLei" label="报告期内普通股股票类发行情况明细_种类" addr="T0R2C0S1_1" appId="_GBC_a9b53137ff4442baa307fbc68ebc8cbc"/>
        <m:item xlName="_GBC_b715a227812240e58c99946369c04cd2" concept="clcid-cgi:BaoGaoQiNeiPuTongGuGuPiaoLeiFaXingQingKuangMingXiFaXingRiQi" label="报告期内普通股股票类发行情况明细_发行日期" addr="T0R2C1S1_1" appId="_GBC_a9b53137ff4442baa307fbc68ebc8cbc" keyAction="38"/>
        <m:item xlName="_GBC_86c6dfe089544fd6ac0e4c7532022654" concept="clcid-cgi:BaoGaoQiNeiPuTongGuGuPiaoLeiFaXingQingKuangMingXiFaXingJiaGe" label="报告期内普通股股票类发行情况明细_发行价格" unitRef="_GBC_aa3ad9c328164ecba8b95d532a53b4a9" addr="T0R2C2S1_1" formatStyle="Comma" appId="_GBC_a9b53137ff4442baa307fbc68ebc8cbc" keyAction="38"/>
        <m:item xlName="_GBC_9b476bd6341f4675ab6777df3d0764ce" concept="clcid-cgi:BaoGaoQiNeiPuTongGuGuPiaoLeiFaXingQingKuangMingXiFaXingShuLiang" label="报告期内普通股股票类发行情况明细_发行数量" mulRef="_GBC_97a55af02d71449cafe4112d94324193" addr="T0R2C3S1_1" formatStyle="Comma" appId="_GBC_a9b53137ff4442baa307fbc68ebc8cbc" keyAction="38"/>
        <m:item xlName="_GBC_f284879bace1472ba6ae00502005bf82" concept="clcid-cgi:BaoGaoQiNeiPuTongGuGuPiaoLeiFaXingQingKuangMingXiShangShiRiQi" label="报告期内普通股股票类发行情况明细_上市日期" addr="T0R2C4S1_1" appId="_GBC_a9b53137ff4442baa307fbc68ebc8cbc" keyAction="38"/>
        <m:item xlName="_GBC_4cbd074852cf40bf8e34e5fff5f04c74" concept="clcid-cgi:BaoGaoQiNeiPuTongGuGuPiaoLeiFaXingQingKuangMingXiHuoZhunShangShiJiaoYiShuLiang" label="报告期内普通股股票类发行情况明细_获准上市交易数量" mulRef="_GBC_97a55af02d71449cafe4112d94324193" addr="T0R2C5S1_1" formatStyle="Comma" appId="_GBC_a9b53137ff4442baa307fbc68ebc8cbc" keyAction="38"/>
        <m:item xlName="_GBC_ab3a1c6d76144b8e8814ab457b68e704" concept="clcid-cgi:BaoGaoQiNeiPuTongGuGuPiaoLeiFaXingQingKuangMingXiJiaoYiZhongZhiRiQi" label="报告期内普通股股票类发行情况明细_交易终止日期" addr="T0R2C6S1_1" appId="_GBC_a9b53137ff4442baa307fbc68ebc8cbc" keyAction="38"/>
      </m:tuple>
      <m:placeholder xlName="_PLD_514bfbdb5434469fa1d970a21740070a" addr="T0R4C0S1_7"/>
      <m:tuple xlName="_TUP_5b6bfc13a11540109a719a1c7db9888f" concept="clcid-cgi:BaoGaoQiNeiKeZhuanHuanGongSiZhaiQuanFenLiJiaoYiKeZhuanZhaiGongSiZhaiLeiFaXingQingKuangMingXi" default_row="2" addr="T0R5C">
        <m:item xlName="_GBC_d81601caa0d041a581dde5daf4c0db40" concept="clcid-cgi:BaoGaoQiNeiKeZhuanHuanGongSiZhaiQuanFenLiJiaoYiKeZhuanZhaiGongSiZhaiLeiFaXingQingKuangMingXiZhongLei" label="报告期内可转换公司债券、分离交易可转债、公司债类发行情况明细_种类" addr="T0R5C0S1_1" appId="_GBC_a9b53137ff4442baa307fbc68ebc8cbc"/>
        <m:item xlName="_GBC_bea32ff3db8e435fa30868aa40a6443d" concept="clcid-cgi:BaoGaoQiNeiKeZhuanHuanGongSiZhaiQuanFenLiJiaoYiKeZhuanZhaiGongSiZhaiLeiFaXingQingKuangMingXiFaXingRiQi" label="报告期内可转换公司债券、分离交易可转债、公司债类发行情况明细_发行日期" addr="T0R5C1S1_1" appId="_GBC_a9b53137ff4442baa307fbc68ebc8cbc" keyAction="38"/>
        <m:item xlName="_GBC_155cdc81ea0f416185e16b2a81225e4b" concept="clcid-cgi:BaoGaoQiNeiKeZhuanHuanGongSiZhaiQuanFenLiJiaoYiKeZhuanZhaiGongSiZhaiLeiFaXingQingKuangMingXiFaXingJiaGe" label="报告期内可转换公司债券、分离交易可转债、公司债类发行情况明细_发行价格" unitRef="_GBC_aa3ad9c328164ecba8b95d532a53b4a9" addr="T0R5C2S1_1" formatStyle="Comma" appId="_GBC_a9b53137ff4442baa307fbc68ebc8cbc" keyAction="38"/>
        <m:item xlName="_GBC_a3987025b15d46ada6b89f16d132b4db" concept="clcid-cgi:BaoGaoQiNeiKeZhuanHuanGongSiZhaiQuanFenLiJiaoYiKeZhuanZhaiGongSiZhaiLeiFaXingQingKuangMingXiFaXingShuLiang" label="报告期内可转换公司债券、分离交易可转债、公司债类发行情况明细_发行数量" mulRef="_GBC_97a55af02d71449cafe4112d94324193" addr="T0R5C3S1_1" formatStyle="Comma" appId="_GBC_a9b53137ff4442baa307fbc68ebc8cbc" keyAction="38"/>
        <m:item xlName="_GBC_62e772cc11a54017988107abbf3cf4ca" concept="clcid-cgi:BaoGaoQiNeiKeZhuanHuanGongSiZhaiQuanFenLiJiaoYiKeZhuanZhaiGongSiZhaiLeiFaXingQingKuangMingXiShangShiRiQi" label="报告期内可转换公司债券、分离交易可转债、公司债类发行情况明细_上市日期" addr="T0R5C4S1_1" appId="_GBC_a9b53137ff4442baa307fbc68ebc8cbc" keyAction="38"/>
        <m:item xlName="_GBC_262278f7b67e4742a7082a39c109aa0f" concept="clcid-cgi:BaoGaoQiNeiKeZhuanHuanGongSiZhaiQuanFenLiJiaoYiKeZhuanZhaiGongSiZhaiLeiFaXingQingKuangMingXiHuoZhunShangShiJiaoYiShuLiang" label="报告期内可转换公司债券、分离交易可转债、公司债类发行情况明细_获准上市交易数量" mulRef="_GBC_97a55af02d71449cafe4112d94324193" addr="T0R5C5S1_1" formatStyle="Comma" appId="_GBC_a9b53137ff4442baa307fbc68ebc8cbc" keyAction="38"/>
        <m:item xlName="_GBC_84c2575ec9dd4cd58e627a2a9dd81090" concept="clcid-cgi:BaoGaoQiNeiKeZhuanHuanGongSiZhaiQuanFenLiJiaoYiKeZhuanZhaiGongSiZhaiLeiFaXingQingKuangMingXiJiaoYiZhongZhiRiQi" label="报告期内可转换公司债券、分离交易可转债、公司债类发行情况明细_交易终止日期" addr="T0R5C6S1_1" appId="_GBC_a9b53137ff4442baa307fbc68ebc8cbc" keyAction="38"/>
      </m:tuple>
      <m:placeholder xlName="_PLD_262c4db1f1964a6f9c61005c72527af3" addr="T0R7C0S1_7"/>
      <m:tuple xlName="_TUP_7536983ab3a54f01bdab5c8de097d2d4" concept="clcid-cgi:BaoGaoQiNeiQiTaYanShengZhengQuanFaXingQingKuangMingXi" default_row="2" addr="T0R8C">
        <m:item xlName="_GBC_983f18e2839347c4b99b4c38167fdb3e" concept="clcid-cgi:BaoGaoQiNeiQiTaYanShengZhengQuanFaXingQingKuangMingXiZhongLei" label="报告期内其他衍生证券发行情况明细_种类" addr="T0R8C0S1_1" appId="_GBC_a9b53137ff4442baa307fbc68ebc8cbc"/>
        <m:item xlName="_GBC_fee8d3348e6143869efc8c76b2e83c8b" concept="clcid-cgi:BaoGaoQiNeiQiTaYanShengZhengQuanFaXingQingKuangMingXiFaXingRiQi" label="报告期内其他衍生证券发行情况明细_发行日期" addr="T0R8C1S1_1" appId="_GBC_a9b53137ff4442baa307fbc68ebc8cbc" keyAction="38"/>
        <m:item xlName="_GBC_dba02566a8d447fe873754d530d39fc8" concept="clcid-cgi:BaoGaoQiNeiQiTaYanShengZhengQuanFaXingQingKuangMingXiFaXingJiaGe" label="报告期内其他衍生证券发行情况明细_发行价格" unitRef="_GBC_aa3ad9c328164ecba8b95d532a53b4a9" addr="T0R8C2S1_1" formatStyle="Comma" appId="_GBC_a9b53137ff4442baa307fbc68ebc8cbc" keyAction="38"/>
        <m:item xlName="_GBC_944331b1a95d45dbac61333841396789" concept="clcid-cgi:BaoGaoQiNeiQiTaYanShengZhengQuanFaXingQingKuangMingXiFaXingShuLiang" label="报告期内其他衍生证券发行情况明细_发行数量" mulRef="_GBC_97a55af02d71449cafe4112d94324193" addr="T0R8C3S1_1" formatStyle="Comma" appId="_GBC_a9b53137ff4442baa307fbc68ebc8cbc" keyAction="38"/>
        <m:item xlName="_GBC_19fc5a91ec6a4a10815a40c2d1c69fbf" concept="clcid-cgi:BaoGaoQiNeiQiTaYanShengZhengQuanFaXingQingKuangMingXiShangShiRiQi" label="报告期内其他衍生证券发行情况明细_上市日期" addr="T0R8C4S1_1" appId="_GBC_a9b53137ff4442baa307fbc68ebc8cbc" keyAction="38"/>
        <m:item xlName="_GBC_71688ee5585746e8b496db5bd8b0ca70" concept="clcid-cgi:BaoGaoQiNeiQiTaYanShengZhengQuanFaXingQingKuangMingXiHuoZhunShangShiJiaoYiShuLiang" label="报告期内其他衍生证券发行情况明细_获准上市交易数量" mulRef="_GBC_97a55af02d71449cafe4112d94324193" addr="T0R8C5S1_1" formatStyle="Comma" appId="_GBC_a9b53137ff4442baa307fbc68ebc8cbc" keyAction="38"/>
        <m:item xlName="_GBC_fb97b4e6b96245c6a98e309f370bb042" concept="clcid-cgi:BaoGaoQiNeiQiTaYanShengZhengQuanFaXingQingKuangMingXiJiaoYiZhongZhiRiQi" label="报告期内其他衍生证券发行情况明细_交易终止日期" addr="T0R8C6S1_1" appId="_GBC_a9b53137ff4442baa307fbc68ebc8cbc" keyAction="38"/>
      </m:tuple>
      <m:item xlName="_GBC_41eee01683bd43189dc24a776753e295" concept="clcid-ci-ar:ShiFouShiYongJieZhiBaoGaoQiNeiZhengQuanFaXingQingKuangDeShuoMing" label="是否适用：截至报告期内证券发行情况的说明" selectOptions="_buildInAppliance" controlType="CustomCheckbox" cRanges="{&quot;StartName&quot;:&quot;_GBC_41eee01683bd43189dc24a776753e295&quot;,&quot;EndName&quot;:&quot;_GBC_554181dc253a4fa496d2a732435f9c84&quot;,&quot;CType&quot;:1,&quot;DisplayText&quot;:null}"/>
      <m:item xlName="_GBC_554181dc253a4fa496d2a732435f9c84" concept="clcid-cgi:BaoGaoQiNeiZhengQuanFaXingQingKuangDeShuoMing" label="报告期内证券发行情况的说明" appId="_GBC_41eee01683bd43189dc24a776753e295"/>
    </m:section>
    <m:section xlName="_SEC_55d557f291e34d7aa9de8836ddc0e9d1" title="公司普通股股份总数及股东结构变动及公司资产和负债结构的变动情况" helpId="101001088">
      <m:item xlName="_GBC_fb36c697d5b04775a7cf181dc8c2e9c2" concept="clcid-ci-ar:ShiFouShiYongGongSiPuTongGuGuFenZongShuJiGuDongJieGouBianDongJiGongSiZiChanHeFuZhaiJieGouDeBianDongQingKuang" label="是否适用：公司普通股股份总数及股东结构变动及公司资产和负债结构的变动情况" selectOptions="_buildInAppliance" controlType="CustomCheckbox" cRanges="{&quot;StartName&quot;:&quot;_GBC_fb36c697d5b04775a7cf181dc8c2e9c2&quot;,&quot;EndName&quot;:&quot;_GBC_f052eac1038944c191b4dbc4a4fa7ea9&quot;,&quot;CType&quot;:1,&quot;DisplayText&quot;:null}"/>
      <m:item xlName="_GBC_f052eac1038944c191b4dbc4a4fa7ea9" concept="clcid-cgi:GongSiGuFenZongShuJiJieGouDeBianDongDeShuoMing" label="公司股份总数及结构的变动的说明" appId="_GBC_fb36c697d5b04775a7cf181dc8c2e9c2"/>
    </m:section>
    <m:section xlName="_SEC_7d189716ca09434ba6cf788f2153af73" title="现存的内部职工股情况" helpId="101001089">
      <m:item xlName="_GBC_fa5e90226e14408b891f1c5a9dbbf2c5" concept="clcid-ci-ar:ShiFouShiYongXianCunDeNeiBuZhiGongGuQingKuang" label="是否适用：现存的内部职工股情况" selectOptions="_buildInAppliance" controlType="CustomCheckbox" cRanges="{&quot;StartName&quot;:&quot;_GBC_fa5e90226e14408b891f1c5a9dbbf2c5&quot;,&quot;EndName&quot;:&quot;_GBC_7b4190e9210f4babb84d7b9f6ae70d47&quot;,&quot;CType&quot;:1,&quot;DisplayText&quot;:null}"/>
      <m:item xlName="_GBC_4d720d442b82437ab7eb0a2d3a716d34" concept="clcid-ci-ar:DanWeiXianCunDeNeiBuZhiGongGuQingKuang" label="单位：现存的内部职工股情况" selectOptions="d77b6f208ee14a709921a73c3dfde76d" controlType="Combobox" cellType="Scale" appId="_GBC_fa5e90226e14408b891f1c5a9dbbf2c5"/>
      <m:item xlName="_GBC_48b81e8e70bc407982c51424d01ae58e" concept="clcid-ci-ar:BiZhongXianCunDeNeiBuZhiGongGuQingKuang" label="币种：现存的内部职工股情况" selectOptions="_buildInISO4217" controlType="Combobox" cellType="Measure" appId="_GBC_fa5e90226e14408b891f1c5a9dbbf2c5"/>
      <m:placeholder xlName="_PLD_a5ec8b6768ff4ecba9b0aa3d18e98f4a" addr="T0R0C0S1_1"/>
      <m:placeholder xlName="_PLD_6adb9db17ffb45d185b592701ad17930" addr="T0R0C1S1_1"/>
      <m:placeholder xlName="_PLD_19853d7d5826485cbfa34cb99303b149" addr="T0R0C2S1_1"/>
      <m:tuple xlName="_TUP_0c53f8f5cfc448e9afdaac8750163e2e" concept="clcid-cgi:XianCunDeNeiBuZhiGongGuQingKuang" default_row="2" addr="T0R1C">
        <m:item xlName="_GBC_1aec19f4a14f43d6b10c80ee67d1e049" concept="clcid-cgi:NeiBuZhiGongGuDeFaXingRiQi" label="内部职工股的发行日期" addr="T0R1C0S1_1" appId="_GBC_fa5e90226e14408b891f1c5a9dbbf2c5" keyAction="38"/>
        <m:item xlName="_GBC_c46c6169229a448aabf600febd693847" concept="clcid-cgi:NeiBuZhiGongGuDeFaXingJiaGe" label="内部职工股的发行价格" unitRef="_GBC_48b81e8e70bc407982c51424d01ae58e" addr="T0R1C1S1_1" formatStyle="Comma" appId="_GBC_fa5e90226e14408b891f1c5a9dbbf2c5"/>
        <m:item xlName="_GBC_3009fa973a354b149f28cafe8b9807f4" concept="clcid-cgi:NeiBuZhiGongGuDeFaXingShuLiang" label="内部职工股的发行数量" mulRef="_GBC_4d720d442b82437ab7eb0a2d3a716d34" addr="T0R1C2S1_1" formatStyle="Comma" appId="_GBC_fa5e90226e14408b891f1c5a9dbbf2c5"/>
      </m:tuple>
      <m:placeholder xlName="_PLD_ba0c406dd0ba4c318036529637833f71" addr="T0R3C0S1_1"/>
      <m:item xlName="_GBC_7b4190e9210f4babb84d7b9f6ae70d47" concept="clcid-cgi:XianCunDeNeiBuZhiGongGuQingKuangDeShuoMing" label="现存的内部职工股情况的说明" addr="T0R3C1S1_2" appId="_GBC_fa5e90226e14408b891f1c5a9dbbf2c5"/>
    </m:section>
    <m:section xlName="_SEC_ec591f1129e84625a91f2b73f19be202" title="股东总数" rules="R2015_R6_002" convertSummaryRule="NoConvert" helpId="101001090">
      <m:placeholder xlName="_PLD_34738880649c43ac9597effd663adc10" addr="T0R0C0S1_1"/>
      <m:item xlName="_GBC_510087fb1e024fb293d32127713e45f8" concept="clcid-cgi:BaoGaoQiMoGuDongZongShu" label="报告期末股东总数" addr="T0R0C1S1_1" tagAction="1" formatStyle="Comma">
        <m:simpleRule dataType="Any" comparator="None" minOccurs="1"/>
      </m:item>
      <m:placeholder xlName="_PLD_d41b7c4d29ef4d5cb2701ef9955403fb" addr="T0R1C0S1_1"/>
      <m:item xlName="_GBC_9b1b1d603f7c4f03978668d4175ae6a0" concept="clcid-cgi:BaoGaoQiMoGuDongZongShu" label="报告期末股东总数" addr="T0R1C1S1_1" formatStyle="Comma">
        <m:axisValue occRef="上月末的值"/>
      </m:item>
      <m:placeholder xlName="_PLD_128bf4883d704a5b968c7e3ad90ab399" addr="T0R2C0S1_1"/>
      <m:item xlName="_GBC_4ea1758f394e471c9bf02d43878347f1" concept="clcid-cgi:BaoGaoQiMoBiaoJueQuanHuiFuDeYouXianGuGuDongZongShu" label="报告期末表决权恢复的优先股股东总数" addr="T0R2C1S1_1" formatStyle="Comma"/>
      <m:placeholder xlName="_PLD_05812c57c24247e4acc80620ba300bf1" addr="T0R3C0S1_1"/>
      <m:item xlName="_GBC_42aae03bb33c4992a373d5237a79c494" concept="clcid-cgi:BaoGaoQiMoBiaoJueQuanHuiFuDeYouXianGuGuDongZongShu" label="报告期末表决权恢复的优先股股东总数" addr="T0R3C1S1_1" formatStyle="Comma">
        <m:axisValue occRef="上月末的值"/>
      </m:item>
    </m:section>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afterEmptyParagraphs="1">
      <m:item xlName="_GBC_b59e95c09d914c83b42ae5b68d0d6987" concept="clcid-ci-ar:DanWeiQianShiMingGuDongChiGuQingKuang" label="单位：前十名股东持股情况" selectOptions="e5ff0938481c4e57a5dbc66853be82ef" controlType="Combobox" cellType="Scale"/>
      <m:placeholder xlName="_PLD_24df4809593844edaa66efb3a341ee51" addr="T0R0C0S1_9"/>
      <m:placeholder xlName="_PLD_0ba2d54fa3c9464e80dbdf714dce7b9e" addr="T0R1C0S2_1"/>
      <m:placeholder xlName="_PLD_f9f426369e0e4ee8866f97c1ed6b1a8c" addr="T0R1C1S2_1"/>
      <m:placeholder xlName="_PLD_7a7c2c26cd7c48b88fdc2b7cd791fb75" addr="T0R1C2S2_1"/>
      <m:placeholder xlName="_PLD_7ada2b5c4bf3461ba53f977e5918deeb" addr="T0R1C3S2_1"/>
      <m:placeholder xlName="_PLD_2298149078e34b0599c3f6e60395c75e" addr="T0R1C4S2_1"/>
      <m:placeholder xlName="_PLD_5b606c67fdae49ab9a6a7ca84c6fc0d8" addr="T0R1C5S1_3"/>
      <m:placeholder xlName="_PLD_606c475ce7f74819b173b921af518995" addr="T0R1C8S2_1"/>
      <m:placeholder xlName="_PLD_3bd99d2d4b54427eadff699d0cd4d121" addr="T0R2C5S1_1"/>
      <m:placeholder xlName="_PLD_b142804038a1449486c51d7e1e6a38b5" addr="T0R2C6S1_2"/>
      <m:tuple xlName="_TUP_375f0b0ef895481e95fad4a1b5ff4103" concept="clcid-cgi:QianShiMingGuDongChiGuQingKuang" default_row="10" addr="T0R3C">
        <m:item xlName="_GBC_79d15d4624d2477fbc436ddc49bc42ac" concept="clcid-cgi:QianShiMingGuDongMingCheng" label="前十名股东名称" addr="T0R3C0S1_1" cellConvertType="1"/>
        <m:item xlName="_GBC_81c91acc95114031855e4a4c358e0c00" concept="clcid-cgi:QianShiMingGuDongBaoGaoQiNeiZengJian" label="前十名股东报告期内增减" mulRef="_GBC_b59e95c09d914c83b42ae5b68d0d6987" addr="T0R3C1S1_1" formatStyle="Comma" keyAction="38"/>
        <m:item xlName="_GBC_b3fab32fb30a473b9c4ec93738bb88b5" concept="clcid-cgi:GuDongChiYouGuFenShuLiang" label="股东持有股份数量" mulRef="_GBC_b59e95c09d914c83b42ae5b68d0d6987" addr="T0R3C2S1_1" formatStyle="Comma" keyAction="38"/>
        <m:item xlName="_GBC_eb09383eeb4b4799926b2e9640d9726f" concept="clcid-cgi:QianShiMingGuDongChiGuBiLi" label="前十名股东持股比例" addr="T0R3C3S1_1" baseScale="0.01" formatStyle="Comma" keyAction="38"/>
        <m:item xlName="_GBC_f788d03d166c43198d27af1ebeb24019" concept="clcid-cgi:QianShiMingGuDongChiYouYouXianShouTiaoJianGuFenShuLiang" label="前十名股东持有有限售条件股份数量" mulRef="_GBC_b59e95c09d914c83b42ae5b68d0d6987" addr="T0R3C4S1_1" formatStyle="Comma" keyAction="38"/>
        <m:item xlName="_GBC_b1d75720a0264954a4777995ec34f48e" concept="clcid-cgi:QianShiMingGuDongChiYouGuFenZhuangTai" label="前十名股东持有股份状态" selectOptions="6a50f97e0c674873ae4c0acd28a382bf" addr="T0R3C5S1_1" controlType="Combobox" tupleRef="clcid-cgi:QianShiMingGuDongZhiYaHuoDongJieQingKuang" checkOption="Ignore">
          <m:simpleRule dataType="Any" comparator="None" minOccurs="1"/>
        </m:item>
        <m:item xlName="_GBC_0e75c6409d0a404e99788d6d45f102dd" concept="clcid-cgi:QianShiMingGuDongChiYouGuFenZhiYaHuoDongJieShuLiang" label="前十名股东持有股份质押或冻结数量" mulRef="_GBC_b59e95c09d914c83b42ae5b68d0d6987" addr="T0R3C6S1_2" formatStyle="Comma" tupleRef="clcid-cgi:QianShiMingGuDongZhiYaHuoDongJieQingKuang" keyAction="38"/>
        <m:item xlName="_GBC_a828ebc3e54d4853b751e50ab398fd28" concept="clcid-cgi:QianShiMingGuDongDeGuDongXingZhi" label="前十名股东的股东性质" selectOptions="f371909bbdae4d04a10e78aba57d12e7" addr="T0R3C8S1_1" controlType="Combobox" checkOption="Ignore">
          <m:simpleRule dataType="Any" comparator="None" minOccurs="1"/>
        </m:item>
      </m:tuple>
      <m:placeholder xlName="_PLD_28500642a09a4ebf8e29f57120945842" addr="T0R13C0S1_9"/>
      <m:placeholder xlName="_PLD_7863133695a246ecbc862707149223ec" addr="T0R14C0S2_2"/>
      <m:placeholder xlName="_PLD_7829bdd678034f01965a1a00475af110" addr="T0R14C2S2_3"/>
      <m:placeholder xlName="_PLD_05a8d5264b3248e88b16779168efedb5" addr="T0R14C5S1_4"/>
      <m:placeholder xlName="_PLD_d4a8ce12c75a473d9d4b8577a67753e8" addr="T0R15C5S1_2"/>
      <m:placeholder xlName="_PLD_9bfee5485a874dd8b79635f1f01d7488" addr="T0R15C7S1_2"/>
      <m:tuple xlName="_TUP_66ccdbbb883d4628b77738b04f02110c" concept="clcid-cgi:QianShiMingWuXianShouTiaoJianGuDongChiGuQingKuang" default_row="10" addr="T0R16C">
        <m:item xlName="_GBC_c8f067aeb20a4a4c93dd86ccb261108e" concept="clcid-cgi:QianShiMingWuXianShouTiaoJianGuDongDeMingCheng" label="前十名无限售条件股东的名称" addr="T0R16C0S1_2" cellConvertType="1"/>
        <m:item xlName="_GBC_69b03a9e4b494c729a7b3614ec0581fc" concept="clcid-cgi:QianShiMingWuXianShouTiaoJianGuDongQiMoChiYouLiuTongGuDeShuLiang" label="前十名无限售条件股东期末持有流通股的数量" mulRef="_GBC_b59e95c09d914c83b42ae5b68d0d6987" addr="T0R16C2S1_3" formatStyle="Comma" keyAction="38"/>
        <m:item xlName="_GBC_293a39cf4b0a470baa85aa4e322bdbe5" concept="clcid-cgi:QianShiMingWuXianShouTiaoJianGuDongQiMoChiYouLiuTongGuDeZhongLei" label="前十名无限售条件股东期末持有流通股的种类" selectOptions="16b5d517d72d4ea998fd9d66e4a5e3f3" addr="T0R16C5S1_2" controlType="Combobox" tupleRef="clcid-cgi:QianShiMingWuXianShouTiaoJianGuDongQiMoChiYouLiuTongGuDeFenZhongLeiQingKuang" checkOption="Ignore"/>
        <m:item xlName="_GBC_7f09f89e230e4c9999377c5c68585115" concept="clcid-cgi:QianShiMingWuXianShouTiaoJianGuDongQiMoChiYouLiuTongGuDeZhongLeiShuLiang" label="前十名无限售条件股东期末持有流通股的种类数量" mulRef="_GBC_b59e95c09d914c83b42ae5b68d0d6987" addr="T0R16C7S1_2" formatStyle="Comma" tupleRef="clcid-cgi:QianShiMingWuXianShouTiaoJianGuDongQiMoChiYouLiuTongGuDeFenZhongLeiQingKuang" keyAction="38"/>
      </m:tuple>
      <m:placeholder xlName="_PLD_fe1b9e43e3b04e19ad7ee5249bdd0e72" addr="T0R26C0S1_2"/>
      <m:item xlName="_GBC_f08a39fa149444f286d40f28a9cc1e41" concept="clcid-cgi:GuDongGuanLianGuanXiHuoYiZhiXingDongDeShuoMing" label="股东关联关系或一致行动的说明" addr="T0R26C2S1_7"/>
      <m:placeholder xlName="_PLD_b4f23108a212428cadc3a5c9c0152859" addr="T0R27C0S1_2"/>
      <m:item xlName="_GBC_f7c1eb6e414643f0b6d2fac794694e67" concept="clcid-cgi:BiaoJueQuanHuiFuDeYouXianGuGuDongJiChiGuShuLiangDeShuoMing" label="表决权恢复的优先股股东及持股数量的说明" addr="T0R27C2S1_7"/>
      <m:item xlName="_GBC_99ceff37849a42f4b21400880589fbc1" concept="clcid-ci-ar:ShiFouShiYongQianShiMingYouXianShouTiaoJianGuDongChiGuShuLiangJiXianShouTiaoJian" label="是否适用：前十名有限售条件股东持股数量及限售条件" selectOptions="_buildInAppliance" controlType="CustomCheckbox" cRanges="[{&quot;StartName&quot;:&quot;_GBC_99ceff37849a42f4b21400880589fbc1&quot;,&quot;EndName&quot;:&quot;_GBC_0a4e62101e97487d81bf8de78c8af59a&quot;,&quot;CType&quot;:1}]"/>
      <m:item xlName="_GBC_ccabf48d11fc4d67b71762bd50ae5faf" concept="clcid-ci-ar:DanWeiQianShiMingYouXianShouTiaoJianGuDongChiGuShuLiangJiXianShouTiaoJian" label="单位：前十名有限售条件股东持股数量及限售条件" selectOptions="e5ff0938481c4e57a5dbc66853be82ef" controlType="Combobox" cellType="Scale" appId="_GBC_99ceff37849a42f4b21400880589fbc1"/>
      <m:placeholder xlName="_PLD_d6b46c3e64c74877a86ed16591d841cb" addr="T1R0C0S2_1"/>
      <m:placeholder xlName="_PLD_158549a651c94037ae0e8f138b766d22" addr="T1R0C1S2_1"/>
      <m:placeholder xlName="_PLD_367a1586e9074c6791b647b1d91d08f0" addr="T1R0C2S2_1"/>
      <m:placeholder xlName="_PLD_5fb0b4bcfdf54b5e822c8e6186b6a7d2" addr="T1R0C3S1_2"/>
      <m:placeholder xlName="_PLD_54c0ff189b7843d9a5ae49ddbb583e3d" addr="T1R0C5S2_1"/>
      <m:placeholder xlName="_PLD_8b19569e4d664678885f9348aa052bc0" addr="T1R1C3S1_1"/>
      <m:placeholder xlName="_PLD_1b5fddbd7f52465db9e65269733ef622" addr="T1R1C4S1_1"/>
      <m:tuple xlName="_TUP_a387038950fa48ccac24ec26a7b6a5c2" concept="clcid-cgi:QianShiMingYouXianShouTiaoJianGuDongChiGuShuLiangJiXianShouTiaoJianQingKuang" default_row="10" addr="T1R2C">
        <m:placeholder xlName="_PLD_67fc1dc45c444d2a90162e5b1444e928" sequenceName="前十名有限售条件股东持股数量及限售条件" sequenceStep="1" addr="T1R2C0S1_1"/>
        <m:item xlName="_GBC_677da1636a944b1c9b697aee7e05ef9b" concept="clcid-cgi:QianShiMingYouXianShouTiaoJianGuDongMingCheng" label="前十名有限售条件股东名称" addr="T1R2C1S1_1" cellConvertType="1" appId="_GBC_99ceff37849a42f4b21400880589fbc1"/>
        <m:item xlName="_GBC_0b6347ef72924ae78213064aa83c4c91" concept="clcid-cgi:QianShiMingYouXianShouTiaoJianGuDongChiYouDeYouXianShouTiaoJianGuFenShuLiang" label="前十名有限售条件股东持有的有限售条件股份数量" mulRef="_GBC_ccabf48d11fc4d67b71762bd50ae5faf" addr="T1R2C2S1_1" formatStyle="Comma" appId="_GBC_99ceff37849a42f4b21400880589fbc1" keyAction="38"/>
        <m:item xlName="_GBC_fcc5ad3ed10e471d9ecaa6d4422df5b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99ceff37849a42f4b21400880589fbc1" keyAction="38"/>
        <m:item xlName="_GBC_ced9c28dc496422fbaf34b7063af57f7" concept="clcid-cgi:QianShiMingYouXianShouTiaoJianGuDongXinZengKeShangShiJiaoYiGuFenShuLiang" label="前十名有限售条件股东新增可上市交易股份数量" mulRef="_GBC_ccabf48d11fc4d67b71762bd50ae5faf" addr="T1R2C4S1_1" formatStyle="Comma" tupleRef="clcid-cgi:QianShiMingYouXianShouTiaoJianGuDongChiYouDeYouXianShouTiaoJianGuFenKeShangShiJiaoYiQingKuang" appId="_GBC_99ceff37849a42f4b21400880589fbc1" keyAction="38"/>
        <m:item xlName="_GBC_8cd27745af0b4e93a4bebcad4e2e7b7a" concept="clcid-cgi:QianShiMingYouXianShouTiaoJianGuDongXianShouTiaoJian" label="前十名有限售条件股东限售条件" addr="T1R2C5S1_1" appId="_GBC_99ceff37849a42f4b21400880589fbc1"/>
      </m:tuple>
      <m:placeholder xlName="_PLD_846740586e6b47d0b28b34e96cb575cd" addr="T1R12C0S1_2"/>
      <m:item xlName="_GBC_0a4e62101e97487d81bf8de78c8af59a" concept="clcid-cgi:YouXianShouTiaoJianGuDongGuanLianGuanXiHuoYiZhiXingDongDeShuoMing" label="有限售条件股东关联关系或一致行动的说明" addr="T1R12C2S1_4" appId="_GBC_99ceff37849a42f4b21400880589fbc1"/>
    </m:section>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item xlName="_GBC_8590296c92aa497789db4cf8375692da" concept="clcid-ci-ar:DanWeiQianShiMingGuDongChiGuQingKuang" label="单位：前十名股东持股情况" selectOptions="e5ff0938481c4e57a5dbc66853be82ef" controlType="Combobox" cellType="Scale"/>
      <m:placeholder xlName="_PLD_f588844f540c4d53873351ebb78661c4" addr="T0R0C0S1_9"/>
      <m:placeholder xlName="_PLD_c145cedd523e4d1ab68a9e3f07837638" addr="T0R1C0S2_1"/>
      <m:placeholder xlName="_PLD_4b7592ac08494bf3bb0605bd4aa24440" addr="T0R1C1S2_1"/>
      <m:placeholder xlName="_PLD_f857e1741c9a4b4da9a0e3df18de1f83" addr="T0R1C2S2_1"/>
      <m:placeholder xlName="_PLD_dac6c12e5de64b84bab70dd4d601e494" addr="T0R1C3S2_1"/>
      <m:placeholder xlName="_PLD_42a9e0bbc62b46d79d8965f0a083d2ea" addr="T0R1C4S2_1"/>
      <m:placeholder xlName="_PLD_d322d43e7e2b46be9698f2e0258501c7" addr="T0R1C5S2_1"/>
      <m:placeholder xlName="_PLD_2c69319bd13b432a9208ce33621f49e3" addr="T0R1C6S1_2"/>
      <m:placeholder xlName="_PLD_0c825ee28065466b95aaa16a4ef20434" addr="T0R1C8S2_1"/>
      <m:placeholder xlName="_PLD_42100cc6cdd146fdb61b3788e6e44e69" addr="T0R2C6S1_1"/>
      <m:placeholder xlName="_PLD_131befbb63634a7a8ae933418927f555" addr="T0R2C7S1_1"/>
      <m:tuple xlName="_TUP_84d8538a0134461ea74fce8faa08bc18" concept="clcid-cgi:QianShiMingGuDongChiGuQingKuang" default_row="10" addr="T0R3C">
        <m:item xlName="_GBC_846928bda9524d0498ab48434aac4202" concept="clcid-cgi:QianShiMingGuDongMingCheng" label="前十名股东名称" addr="T0R3C0S1_1" cellConvertType="1"/>
        <m:item xlName="_GBC_4709da3fb6fd40c8a3fcb2a7cdccd7f1" concept="clcid-cgi:QianShiMingGuDongBaoGaoQiNeiZengJian" label="前十名股东报告期内增减" addr="T0R3C1S1_1" formatStyle="Comma" keyAction="38"/>
        <m:item xlName="_GBC_5bb92f1ae89242f2a92e24fb8b725043" concept="clcid-cgi:GuDongChiYouGuFenShuLiang" label="股东持有股份数量" mulRef="_GBC_8590296c92aa497789db4cf8375692da" addr="T0R3C2S1_1" formatStyle="Comma" keyAction="38"/>
        <m:item xlName="_GBC_8fa4370e667b4461b0775727b0ef9784" concept="clcid-cgi:QianShiMingGuDongChiGuBiLi" label="前十名股东持股比例" addr="T0R3C3S1_1" baseScale="0.01" formatStyle="Comma" keyAction="38"/>
        <m:item xlName="_GBC_2169fa91c1c44648b1678b7008d90ab7" concept="clcid-cgi:QianShiMingGuDongGuFenLeiBie" label="前十名股东股份类别" selectOptions="986123509c9a445180dce3281b45e3cf" addr="T0R3C4S1_1" controlType="Combobox" checkOption="Ignore"/>
        <m:item xlName="_GBC_284c2d131a7641fe9206068633ac6a63" concept="clcid-cgi:QianShiMingGuDongChiYouFeiLiuTongGuShuLiang" label="前十名股东持有非流通股数量" mulRef="_GBC_8590296c92aa497789db4cf8375692da" addr="T0R3C5S1_1" formatStyle="Comma" keyAction="38"/>
        <m:item xlName="_GBC_81beabe908a24aed850984bdefbcf616" concept="clcid-cgi:QianShiMingGuDongChiYouGuFenZhuangTai" label="前十名股东持有股份状态" selectOptions="6a50f97e0c674873ae4c0acd28a382bf" addr="T0R3C6S1_1" controlType="Combobox" tupleRef="clcid-cgi:QianShiMingGuDongZhiYaHuoDongJieQingKuang" checkOption="Ignore">
          <m:simpleRule dataType="Any" comparator="None" minOccurs="1"/>
        </m:item>
        <m:item xlName="_GBC_61166a7f7d0641808edb9ff68d85a7bc" concept="clcid-cgi:QianShiMingGuDongChiYouGuFenZhiYaHuoDongJieShuLiang" label="前十名股东持有股份质押或冻结数量" mulRef="_GBC_8590296c92aa497789db4cf8375692da" addr="T0R3C7S1_1" formatStyle="Comma" tupleRef="clcid-cgi:QianShiMingGuDongZhiYaHuoDongJieQingKuang" keyAction="38"/>
        <m:item xlName="_GBC_5fc0b5e69640487ca3be8e9cceac762c" concept="clcid-cgi:QianShiMingGuDongDeGuDongXingZhi" label="前十名股东的股东性质" selectOptions="f371909bbdae4d04a10e78aba57d12e7" addr="T0R3C8S1_1" controlType="Combobox" checkOption="Ignore">
          <m:simpleRule dataType="Any" comparator="None" minOccurs="1"/>
        </m:item>
      </m:tuple>
      <m:placeholder xlName="_PLD_d841dbe926854fd49875396843f0480d" addr="T0R13C0S1_9"/>
      <m:placeholder xlName="_PLD_71335a86e252401bb930694e8c273575" addr="T0R14C0S2_2"/>
      <m:placeholder xlName="_PLD_18224ae1c3e64faaa89cc7d73235ee44" addr="T0R14C2S2_3"/>
      <m:placeholder xlName="_PLD_8ce10b41ab3c4601947af670d4492bea" addr="T0R14C5S1_4"/>
      <m:placeholder xlName="_PLD_ccfde0c72b2a46329ac09f0d64c45406" addr="T0R15C5S1_2"/>
      <m:placeholder xlName="_PLD_cd5cd345b4a84b498539aabffcde7f97" addr="T0R15C7S1_2"/>
      <m:tuple xlName="_TUP_cdceeadd153a4460ab72f8775c448ccc" concept="clcid-cgi:QianShiMingLiuTongGuDongChiGuQingKuang" default_row="10" addr="T0R16C">
        <m:item xlName="_GBC_f306b360cfa144c49d7a3265af8cb0ef" concept="clcid-cgi:QianShiMingLiuTongGuGuDongDeMingCheng" label="前十名流通股股东的名称" addr="T0R16C0S1_2" cellConvertType="1"/>
        <m:item xlName="_GBC_04a9e095253945fb8998a09ec6b1e5b4" concept="clcid-cgi:QianShiMingLiuTongGuGuDongQiMoChiYouLiuTongGuDeShuLiang" label="前十名流通股股东期末持有流通股的数量" mulRef="_GBC_8590296c92aa497789db4cf8375692da" addr="T0R16C2S1_3" formatStyle="Comma" keyAction="38"/>
        <m:item xlName="_GBC_be94809a921946968626e565bbc6c4ed" concept="clcid-cgi:QianShiMingLiuTongGuGuDongQiMoChiYouLiuTongGuDeZhongLei" label="前十名流通股股东期末持有流通股的种类" selectOptions="16b5d517d72d4ea998fd9d66e4a5e3f3" addr="T0R16C5S1_2" controlType="Combobox" tupleRef="clcid-cgi:QianShiMingLiuTongGuGuDongQiMoChiYouLiuTongGuFenZhongLeiQingKuang" checkOption="Ignore"/>
        <m:item xlName="_GBC_8d764e81e0a94d7ca7deff097f5145dd" concept="clcid-cgi:QianShiMingLiuTongGuGuDongQiMoChiYouLiuTongGuFenZhongLeiDeShuLiang" label="前十名流通股股东期末持有流通股分种类的具体数量" mulRef="_GBC_8590296c92aa497789db4cf8375692da" addr="T0R16C7S1_2" formatStyle="Comma" tupleRef="clcid-cgi:QianShiMingLiuTongGuGuDongQiMoChiYouLiuTongGuFenZhongLeiQingKuang" keyAction="38"/>
      </m:tuple>
      <m:placeholder xlName="_PLD_4f10a9810ff14b87a8c7f6811839e8e4" addr="T0R26C0S1_2"/>
      <m:item xlName="_GBC_c01c49eae2e64fba92ff0adc6d79b25e" concept="clcid-cgi:GuDongGuanLianGuanXiHuoYiZhiXingDongDeShuoMing" label="股东关联关系或一致行动的说明" addr="T0R26C2S1_7"/>
      <m:placeholder xlName="_PLD_bb46ad86b5ad4c4eb0ec6e80cb093808" addr="T0R27C0S1_2"/>
      <m:item xlName="_GBC_87b058d14154423cb3c8b427d013ce85" concept="clcid-cgi:BiaoJueQuanHuiFuDeYouXianGuGuDongJiChiGuShuLiangDeShuoMing" label="表决权恢复的优先股股东及持股数量的说明" addr="T0R27C2S1_7"/>
    </m:section>
    <m:section xlName="_SEC_7b16ab72c87b46c1aaa4818a9a422005" title="战略投资者或一般法人因配售新股成为前10名股东" rules="R2015_R6_002" convertSummaryRule="NoConvert" helpId="101001091">
      <m:item xlName="_GBC_f3c63aafb8134fdcbdeb39fd33c2cd8d" concept="clcid-ci-ar:ShiFouShiYongZhanLueTouZiZheHuoYiBanFaRenYinPeiShouXinGuChengWeiQianMingGuDong" label="是否适用：战略投资者或一般法人因配售新股成为前10名股东" selectOptions="_buildInAppliance" controlType="CustomCheckbox" cRanges="{&quot;StartName&quot;:&quot;_GBC_f3c63aafb8134fdcbdeb39fd33c2cd8d&quot;,&quot;EndName&quot;:&quot;_GBC_5fda4e1528cf4d4fa639a15927b72287&quot;,&quot;CType&quot;:1,&quot;DisplayText&quot;:null}"/>
      <m:placeholder xlName="_PLD_da51ad886dc44837a669c874084f415d" addr="T0R0C0S1_1"/>
      <m:placeholder xlName="_PLD_2b49e7d7645f47b4895025d47a8b178c" addr="T0R0C1S1_1"/>
      <m:placeholder xlName="_PLD_ed1699e5d9114413a1f144ef6124b64a" addr="T0R0C2S1_1"/>
      <m:tuple xlName="_TUP_e886a075d619481a8efe0f59b69e050c" concept="clcid-cgi:ZhanLueTouZiZheHuoYiBanFaRenCanYuPeiShouXinGuYueDingChiGuQiXianDeQingKuang" default_row="2" addr="T0R1C">
        <m:item xlName="_GBC_0a8f189af2e642119c0f1efdf671a7f6" concept="clcid-cgi:ZhanLueTouZiZheHuoYiBanFaRenDeMingCheng" label="战略投资者或一般法人的名称" addr="T0R1C0S1_1" appId="_GBC_f3c63aafb8134fdcbdeb39fd33c2cd8d"/>
        <m:item xlName="_GBC_0ede9a3230274b208d3a02cb07c1e76c" concept="clcid-cgi:ZhanLueTouZiZheHuoYiBanFaRenYueDingChiGuQiShiRiQi" label="战略投资者或一般法人约定持股起始日期" addr="T0R1C1S1_1" appId="_GBC_f3c63aafb8134fdcbdeb39fd33c2cd8d" keyAction="38"/>
        <m:item xlName="_GBC_ad821135d0ae4d06aece078503a7244b" concept="clcid-cgi:ZhanLueTouZiZheHuoYiBanFaRenYueDingChiGuZhongZhiRiQi" label="战略投资者或一般法人约定持股终止日期" addr="T0R1C2S1_1" appId="_GBC_f3c63aafb8134fdcbdeb39fd33c2cd8d" keyAction="38"/>
      </m:tuple>
      <m:placeholder xlName="_PLD_dc421ddef59b47a3a5221a2d62190cd3" addr="T0R3C0S1_1"/>
      <m:item xlName="_GBC_5fda4e1528cf4d4fa639a15927b72287" concept="clcid-cgi:ZhanLueTouZiZheHuoYiBanFaRenCanYuPeiShouXinGuYueDingChiGuQiXianDeShuoMing" label="战略投资者或一般法人参与配售新股约定持股期限的说明" addr="T0R3C1S1_2" appId="_GBC_f3c63aafb8134fdcbdeb39fd33c2cd8d"/>
    </m:section>
    <m:section xlName="_SEC_603e90843919477b9c48becc10c16844" title="控股股东情况法人" rules="R2015_R6_003" helpId="101001093">
      <m:item xlName="_GBC_eab2d7c8478645dbae996b49d203b0d9" concept="clcid-ci-ar:ShiFouShiYongFaRenKongGuGuDongQingKuang" label="是否适用：法人_控股股东情况" selectOptions="_buildInAppliance" controlType="CustomCheckbox" cRanges="{&quot;StartName&quot;:&quot;_GBC_eab2d7c8478645dbae996b49d203b0d9&quot;,&quot;EndName&quot;:&quot;_GBC_c6a5c23a577249e9ac5a8bee8eac13a2&quot;,&quot;CType&quot;:1,&quot;DisplayText&quot;:null}"/>
      <m:placeholder xlName="_PLD_e1d45d230e0e4c06bc451af63b51d4e2" addr="T0R0C0S1_1"/>
      <m:item xlName="_GBC_b9697fb9b1e247b58382e6e5a1fdba0f" concept="clcid-cgi:FaRenKongGuGuDongMingCheng" label="法人控股股东名称" addr="T0R0C1S1_1" appId="_GBC_eab2d7c8478645dbae996b49d203b0d9" rowGroupKey="法人" groupRowType="1" rowGroupTuple="clcid-cgi:FaRenKongGuGuDongJiBenQingKuang"/>
      <m:placeholder xlName="_PLD_8136b3e11235492c8cd0111dfc8a7bd7" addr="T0R1C0S1_1"/>
      <m:item xlName="_GBC_314cd51c587448a9a14956df58efe02d" concept="clcid-cgi:FaRenKongGuGuDongFaRenDaiBiao" label="法人控股股东法人代表" addr="T0R1C1S1_1" appId="_GBC_eab2d7c8478645dbae996b49d203b0d9" rowGroupKey="法人" groupRowType="4" rowGroupTuple="clcid-cgi:FaRenKongGuGuDongJiBenQingKuang"/>
      <m:placeholder xlName="_PLD_1df0002b20b542f5b7092107da8156d8" addr="T0R2C0S1_1"/>
      <m:item xlName="_GBC_630beb5611d740b8bf4bbafce4f3fdf7" concept="clcid-cgi:FaRenKongGuGuDongChengLiRiQi" label="法人控股股东成立日期" addr="T0R2C1S1_1" appId="_GBC_eab2d7c8478645dbae996b49d203b0d9" rowGroupKey="法人" groupRowType="4" rowGroupTuple="clcid-cgi:FaRenKongGuGuDongJiBenQingKuang"/>
      <m:placeholder xlName="_PLD_1818a197d8b949079e4533012ebd27c1" addr="T0R3C0S1_1"/>
      <m:item xlName="_GBC_cfc755dbfccc4547964f27da56c17763" concept="clcid-cgi:FaRenKongGuGuDongZhuYaoJingYingYeWuHuoGuanLiHuoDong" label="法人控股股东主要经营业务或管理活动" addr="T0R3C1S1_1" appId="_GBC_eab2d7c8478645dbae996b49d203b0d9" rowGroupKey="法人" groupRowType="4" rowGroupTuple="clcid-cgi:FaRenKongGuGuDongJiBenQingKuang"/>
      <m:placeholder xlName="_PLD_493328bd6f094c40b55613b4e262be19" addr="T0R4C0S1_1"/>
      <m:item xlName="_GBC_f018b4a72b49428295ee5d03a7f71e31" concept="clcid-cgi:FaRenKongGuGuDongBaoGaoQiNeiKongGuHeCanGuDeQiTaJingNeiWaiShangShiGongSiDeGuQuanQingKuang" label="法人控股股东报告期内控股和参股的其他境内外上市公司的股权情况" addr="T0R4C1S1_1" appId="_GBC_eab2d7c8478645dbae996b49d203b0d9" rowGroupKey="法人" groupRowType="4" rowGroupTuple="clcid-cgi:FaRenKongGuGuDongJiBenQingKuang"/>
      <m:placeholder xlName="_PLD_416c392305fd4bc8a741158a40d9ba6e" addr="T0R5C0S1_1"/>
      <m:item xlName="_GBC_c6a5c23a577249e9ac5a8bee8eac13a2" concept="clcid-cgi:FaRenKongGuGuDongQiTaQingKuangShuoMing" label="法人控股股东其他情况说明" addr="T0R5C1S1_1" appId="_GBC_eab2d7c8478645dbae996b49d203b0d9" rowGroupKey="法人" groupRowType="5" rowGroupTuple="clcid-cgi:FaRenKongGuGuDongJiBenQingKuang"/>
    </m:section>
    <m:section xlName="_SEC_c171a23a3658485db3b86f3cfcc2a64d" title="控股股东情况自然人" rules="R2015_R6_003" helpId="101001093">
      <m:item xlName="_GBC_050e33c59070475b9b048117126cc6ba" concept="clcid-ci-ar:ShiFouShiYongZiRanRenKongGuGuDongQingKuang" label="是否适用：自然人_控股股东情况" selectOptions="_buildInAppliance" controlType="CustomCheckbox" cRanges="{&quot;StartName&quot;:&quot;_GBC_050e33c59070475b9b048117126cc6ba&quot;,&quot;EndName&quot;:&quot;_GBC_3c7f4713fba54dd6a78cf5dedf2857b0&quot;,&quot;CType&quot;:1,&quot;DisplayText&quot;:null}"/>
      <m:placeholder xlName="_PLD_03439092ce5a4b60ae749dbfc542870d" addr="T0R0C0S1_1"/>
      <m:item xlName="_GBC_4f9d960791fd422c9453eb2f433fdfb0" concept="clcid-cgi:ZiRanRenKongGuGuDongXingMing" label="自然人控股股东姓名" addr="T0R0C1S1_1" appId="_GBC_050e33c59070475b9b048117126cc6ba" rowGroupKey="自然人" groupRowType="1" rowGroupTuple="clcid-cgi:ZiRanRenKongGuGuDongJiBenQingKuang"/>
      <m:placeholder xlName="_PLD_2d61d5422c9c4210bbc8c5b4faac5252" addr="T0R1C0S1_1"/>
      <m:item xlName="_GBC_12e37add7b7b4a9a97f1105f5573cf1d" concept="clcid-cgi:ZiRanRenKongGuGuDongGuoJi" label="自然人控股股东国籍" addr="T0R1C1S1_1" appId="_GBC_050e33c59070475b9b048117126cc6ba" rowGroupKey="自然人" groupRowType="4" rowGroupTuple="clcid-cgi:ZiRanRenKongGuGuDongJiBenQingKuang"/>
      <m:placeholder xlName="_PLD_85d01376ce574250bbdf0634e0bb40c4" addr="T0R2C0S1_1"/>
      <m:item xlName="_GBC_e24c03a017144e74b73d04a41c8dc0d7" concept="clcid-cgi:ZiRanRenKongGuGuDongShiFouQuDeQiTaGuoJiaHuoDiQuJuLiuQuan" label="自然人控股股东是否取得其他国家或地区居留权" selectOptions="_buildInYesNo" addr="T0R2C1S1_1" controlType="Combobox" appId="_GBC_050e33c59070475b9b048117126cc6ba" rowGroupKey="自然人" groupRowType="4" rowGroupTuple="clcid-cgi:ZiRanRenKongGuGuDongJiBenQingKuang"/>
      <m:placeholder xlName="_PLD_af28ff58216b4716b8d024d9d08243c1" addr="T0R3C0S1_1"/>
      <m:item xlName="_GBC_3c7f4713fba54dd6a78cf5dedf2857b0" concept="clcid-cgi:ZiRanRenKongGuGuDongZhuYaoZhiYeJiZhiWu" label="自然人控股股东主要职业及职务" addr="T0R3C1S1_1" appId="_GBC_050e33c59070475b9b048117126cc6ba" rowGroupKey="自然人" groupRowType="5" rowGroupTuple="clcid-cgi:ZiRanRenKongGuGuDongJiBenQingKuang"/>
    </m:section>
    <m:section xlName="_SEC_70bc1c568fef4bfc833da7470401e558" title="公司不存在控股股东情况的特别说明" rules="R2015_R6_003" helpId="101001093">
      <m:item xlName="_GBC_2c420ad8f9bd455b89ad3a0d10597af2" concept="clcid-ci-ar:ShiFouShiYongGongSiBuCunZaiKongGuGuDongQingKuangDeTeBieShuoMing" label="是否适用：公司不存在控股股东情况的特别说明" selectOptions="_buildInAppliance" controlType="CustomCheckbox" cRanges="{&quot;StartName&quot;:&quot;_GBC_2c420ad8f9bd455b89ad3a0d10597af2&quot;,&quot;EndName&quot;:&quot;_GBC_a85a9441967c494c85650966b8f427ef&quot;,&quot;CType&quot;:1,&quot;DisplayText&quot;:null}"/>
      <m:item xlName="_GBC_a85a9441967c494c85650966b8f427ef" concept="clcid-cgi:GongSiBuCunZaiKongGuGuDongQingKuangDeTeBieShuoMing" label="公司不存在控股股东情况的特别说明" appId="_GBC_2c420ad8f9bd455b89ad3a0d10597af2"/>
    </m:section>
    <m:section xlName="_SEC_8c6549023dc64c378601b5bc20deede9" title="报告期内控股股东变更情况索引及日期" rules="R2015_R6_003" helpId="101001093">
      <m:item xlName="_GBC_ba32d923117643d78736fd77472e578b" concept="clcid-ci-ar:ShiFouShiYongBaoGaoQiNeiKongGuGuDongBianGengQingKuangSuoYinJiRiQi" label="是否适用：报告期内控股股东变更情况索引及日期" selectOptions="_buildInAppliance" controlType="CustomCheckbox" cRanges="{&quot;StartName&quot;:&quot;_GBC_ba32d923117643d78736fd77472e578b&quot;,&quot;EndName&quot;:&quot;_GBC_80311927b6f04810926edeb14e9e69d6&quot;,&quot;CType&quot;:1,&quot;DisplayText&quot;:null}"/>
      <m:item xlName="_GBC_80311927b6f04810926edeb14e9e69d6" concept="clcid-cgi:BaoGaoQiNeiKongGuGuDongBianGengQingKuangSuoYinJiRiQi" label="报告期内控股股东变更情况索引及日期" appId="_GBC_ba32d923117643d78736fd77472e578b"/>
    </m:section>
    <m:section xlName="_SEC_4121b38278ee4945bfa8eb87dafa9db1" title="公司与控股股东之间的产权及控制关系的方框图" rules="R2015_R6_003" summaryGuid="_SEC_bacacc822ab84d988176e36c04384c34" helpId="101001093">
      <m:item xlName="_GBC_aa1ed4124bd443219ac5782763143cd7" concept="clcid-ci-ar:ShiFouShiYongGongSiYuKongGuGuDongZhiJianDeChanQuanJiKongZhiGuanXiDeFangKuangTu" label="是否适用：公司与控股股东之间的产权及控制关系的方框图" selectOptions="_buildInAppliance" controlType="CustomCheckbox" cRanges="{&quot;StartName&quot;:&quot;_GBC_aa1ed4124bd443219ac5782763143cd7&quot;,&quot;EndName&quot;:&quot;_GBC_237afe95a2de48a5baec021682951b46&quot;,&quot;CType&quot;:1,&quot;DisplayText&quot;:null}"/>
      <m:item xlName="_GBC_237afe95a2de48a5baec021682951b46" concept="clcid-ci-ar:TuPianGongSiYuKongGuGuDongZhiJianDeChanQuanJiKongZhiGuanXiDeFangKuangTu" label="图片：公司与控股股东之间的产权及控制关系的方框图" controlType="Picture" appId="_GBC_aa1ed4124bd443219ac5782763143cd7"/>
    </m:section>
    <m:section xlName="_SEC_d1e4bdc329624f1ba319634a4fbdd195" title="实际控制人情况法人" rules="R2015_R6_003" helpId="101001094">
      <m:item xlName="_GBC_6cb3195cd6c545489bd6151d0ee57d58" concept="clcid-ci-ar:ShiFouShiYongFaRenShiJiKongZhiRenQingKuang" label="是否适用：法人_实际控制人情况" selectOptions="_buildInAppliance" controlType="CustomCheckbox" cRanges="{&quot;StartName&quot;:&quot;_GBC_6cb3195cd6c545489bd6151d0ee57d58&quot;,&quot;EndName&quot;:&quot;_GBC_2b7ce30931c349899ef30aa8d3f3b487&quot;,&quot;CType&quot;:1,&quot;DisplayText&quot;:null}"/>
      <m:placeholder xlName="_PLD_9fd7942883b74d698fa4ca37d86c3d17" addr="T0R0C0S1_1"/>
      <m:item xlName="_GBC_09078fe67bb948e3b338136f227f90f6" concept="clcid-cgi:FaRenShiJiKongZhiRenMingCheng" label="法人实际控制人名称" addr="T0R0C1S1_1" appId="_GBC_6cb3195cd6c545489bd6151d0ee57d58" rowGroupKey="法人" groupRowType="1" rowGroupTuple="clcid-cgi:FaRenShiJiKongZhiRenJiBenQingKuang"/>
      <m:placeholder xlName="_PLD_eb915a63d3204d91b81f030e2f3db313" addr="T0R1C0S1_1"/>
      <m:item xlName="_GBC_50220d8f98ec41b6b698d0f541df0d37" concept="clcid-cgi:FaRenShiJiKongZhiRenFaRenDaiBiao" label="法人实际控制人法人代表" addr="T0R1C1S1_1" appId="_GBC_6cb3195cd6c545489bd6151d0ee57d58" rowGroupKey="法人" groupRowType="4" rowGroupTuple="clcid-cgi:FaRenShiJiKongZhiRenJiBenQingKuang"/>
      <m:placeholder xlName="_PLD_34b2bfe3972a47c7854993c382e720ec" addr="T0R2C0S1_1"/>
      <m:item xlName="_GBC_5844285c87cf4aeaa4f5450be0602902" concept="clcid-cgi:FaRenShiJiKongZhiRenChengLiRiQi" label="法人实际控制人成立日期" addr="T0R2C1S1_1" appId="_GBC_6cb3195cd6c545489bd6151d0ee57d58" rowGroupKey="法人" groupRowType="4" rowGroupTuple="clcid-cgi:FaRenShiJiKongZhiRenJiBenQingKuang"/>
      <m:placeholder xlName="_PLD_f14bbbddc27c41edaa09e694412c2d91" addr="T0R3C0S1_1"/>
      <m:item xlName="_GBC_9e7142cd98a14824a3951288c5bb36d9" concept="clcid-cgi:FaRenShiJiKongZhiRenZhuYaoJingYingYeWuHuoGuanLiHuoDong" label="法人实际控制人主要经营业务或管理活动" addr="T0R3C1S1_1" appId="_GBC_6cb3195cd6c545489bd6151d0ee57d58" rowGroupKey="法人" groupRowType="4" rowGroupTuple="clcid-cgi:FaRenShiJiKongZhiRenJiBenQingKuang"/>
      <m:placeholder xlName="_PLD_508808ae12b943d3919f955ae9103944" addr="T0R4C0S1_1"/>
      <m:item xlName="_GBC_184aa878c1ea40d597ed05deb4d44112" concept="clcid-cgi:FaRenShiJiKongZhiRenBaoGaoQiNeiKongGuHeCanGuDeQiTaJingNeiWaiShangShiGongSiDeGuQuanQingKuang" label="法人实际控制人报告期内控股和参股的其他境内外上市公司的股权情况" addr="T0R4C1S1_1" appId="_GBC_6cb3195cd6c545489bd6151d0ee57d58" rowGroupKey="法人" groupRowType="4" rowGroupTuple="clcid-cgi:FaRenShiJiKongZhiRenJiBenQingKuang"/>
      <m:placeholder xlName="_PLD_8bc4b292d2724c05b05126150845a9d5" addr="T0R5C0S1_1"/>
      <m:item xlName="_GBC_2b7ce30931c349899ef30aa8d3f3b487" concept="clcid-cgi:FaRenShiJiKongZhiRenQiTaQingKuangShuoMing" label="法人实际控制人其他情况说明" addr="T0R5C1S1_1" appId="_GBC_6cb3195cd6c545489bd6151d0ee57d58" rowGroupKey="法人" groupRowType="5" rowGroupTuple="clcid-cgi:FaRenShiJiKongZhiRenJiBenQingKuang"/>
    </m:section>
    <m:section xlName="_SEC_82a067868b0b4b5eb99879535e2300c5" title="实际控制人情况自然人" rules="R2015_R6_003" helpId="101001094">
      <m:item xlName="_GBC_359229fa8cca4506ac3cec3de8b5e99b" concept="clcid-ci-ar:ShiFouShiYongZiRanRenShiJiKongZhiRenQingKuang" label="是否适用：自然人_实际控制人情况" selectOptions="_buildInAppliance" controlType="CustomCheckbox" cRanges="{&quot;StartName&quot;:&quot;_GBC_359229fa8cca4506ac3cec3de8b5e99b&quot;,&quot;EndName&quot;:&quot;_GBC_980a698343ca4cb2b169eb5c2d242ca5&quot;,&quot;CType&quot;:1,&quot;DisplayText&quot;:null}"/>
      <m:placeholder xlName="_PLD_3830c2543f934eef9f87e91c1b08ec23" addr="T0R0C0S1_1"/>
      <m:item xlName="_GBC_a31c4544eeb84b5e9cf3dfb7f96aa395" concept="clcid-cgi:ZiRanRenShiJiKongZhiRenXingMing" label="自然人实际控制人姓名" addr="T0R0C1S1_1" appId="_GBC_359229fa8cca4506ac3cec3de8b5e99b" rowGroupKey="自然人" groupRowType="1" rowGroupTuple="clcid-cgi:ZiRanRenShiJiKongZhiRenJiBenQingKuang"/>
      <m:placeholder xlName="_PLD_93701ddeb86144cfaec12e97b4471a76" addr="T0R1C0S1_1"/>
      <m:item xlName="_GBC_c45870551d8442a1bea1e5c7cd581f5e" concept="clcid-cgi:ZiRanRenShiJiKongZhiRenGuoJi" label="自然人实际控制人国籍" addr="T0R1C1S1_1" appId="_GBC_359229fa8cca4506ac3cec3de8b5e99b" rowGroupKey="自然人" groupRowType="4" rowGroupTuple="clcid-cgi:ZiRanRenShiJiKongZhiRenJiBenQingKuang"/>
      <m:placeholder xlName="_PLD_005b739db9e247c593c187464bb10cb0" addr="T0R2C0S1_1"/>
      <m:item xlName="_GBC_f7a7b9fa20b64c878e9aae9e01be99d7" concept="clcid-cgi:ZiRanRenShiJiKongZhiRenShiFouQuDeQiTaGuoJiaHuoDiQuJuLiuQuan" label="自然人实际控制人是否取得其他国家或地区居留权" selectOptions="_buildInYesNo" addr="T0R2C1S1_1" controlType="Combobox" appId="_GBC_359229fa8cca4506ac3cec3de8b5e99b" rowGroupKey="自然人" groupRowType="4" rowGroupTuple="clcid-cgi:ZiRanRenShiJiKongZhiRenJiBenQingKuang"/>
      <m:placeholder xlName="_PLD_fb2499f4db774b819deb852682dad543" addr="T0R3C0S1_1"/>
      <m:item xlName="_GBC_4f8203b170f64d5ca41119bd201e568e" concept="clcid-cgi:ZiRanRenShiJiKongZhiRenZhuYaoZhiYeJiZhiWu" label="自然人实际控制人主要职业及职务" addr="T0R3C1S1_1" appId="_GBC_359229fa8cca4506ac3cec3de8b5e99b" rowGroupKey="自然人" groupRowType="4" rowGroupTuple="clcid-cgi:ZiRanRenShiJiKongZhiRenJiBenQingKuang"/>
      <m:placeholder xlName="_PLD_8b4a39d4cfe54dc690f8305e8334d821" addr="T0R4C0S1_1"/>
      <m:item xlName="_GBC_980a698343ca4cb2b169eb5c2d242ca5" concept="clcid-cgi:ZiRanRenShiJiKongZhiRenGuoQu10NianZengKongGuDeJingNeiWaiShangShiGongSiQingKuang" label="自然人实际控制人过去10年曾控股的境内外上市公司情况" addr="T0R4C1S1_1" appId="_GBC_359229fa8cca4506ac3cec3de8b5e99b" rowGroupKey="自然人" groupRowType="5" rowGroupTuple="clcid-cgi:ZiRanRenShiJiKongZhiRenJiBenQingKuang"/>
    </m:section>
    <m:section xlName="_SEC_5c0bf2f1ddf34e8c983cdf9fa31c1df0" title="公司不存在实际控制人情况的特别说明" rules="R2015_R6_003" helpId="101001094">
      <m:item xlName="_GBC_7380ff5e0fc6471583dc22db2252e039" concept="clcid-ci-ar:ShiFouShiYongGongSiBuCunZaiShiJiKongZhiRenQingKuangDeTeBieShuoMing" label="是否适用：公司不存在实际控制人情况的特别说明" selectOptions="_buildInAppliance" controlType="CustomCheckbox" cRanges="{&quot;StartName&quot;:&quot;_GBC_7380ff5e0fc6471583dc22db2252e039&quot;,&quot;EndName&quot;:&quot;_GBC_ca981043cb614ed78a4bd3bab27eb97a&quot;,&quot;CType&quot;:1,&quot;DisplayText&quot;:null}"/>
      <m:item xlName="_GBC_ca981043cb614ed78a4bd3bab27eb97a" concept="clcid-cgi:GongSiBuCunZaiShiJiKongZhiRenQingKuangDeTeBieShuoMing" label="公司不存在实际控制人情况的特别说明" appId="_GBC_7380ff5e0fc6471583dc22db2252e039"/>
    </m:section>
    <m:section xlName="_SEC_8e248c9fca7b490e93849e8f5dce6a71" title="报告期内实际控制人变更情况索引及日期" rules="R2015_R6_003" helpId="101001094">
      <m:item xlName="_GBC_f12f62e5c67e473692b22389cda35aaa" concept="clcid-ci-ar:ShiFouShiYongBaoGaoQiNeiShiJiKongZhiRenBianGengQingKuangSuoYinJiRiQi" label="是否适用：报告期内实际控制人变更情况索引及日期" selectOptions="_buildInAppliance" controlType="CustomCheckbox" cRanges="{&quot;StartName&quot;:&quot;_GBC_f12f62e5c67e473692b22389cda35aaa&quot;,&quot;EndName&quot;:&quot;_GBC_03de69e71e0a4362a98e579a8ebeff0f&quot;,&quot;CType&quot;:1,&quot;DisplayText&quot;:null}"/>
      <m:item xlName="_GBC_03de69e71e0a4362a98e579a8ebeff0f" concept="clcid-cgi:BaoGaoQiNeiShiJiKongZhiRenBianGengQingKuangSuoYinJiRiQi" label="报告期内实际控制人变更情况索引及日期" appId="_GBC_f12f62e5c67e473692b22389cda35aaa"/>
    </m:section>
    <m:section xlName="_SEC_3098fbbbd09c4e7088990d33b36bcf2e" title="公司与实际控制人之间的产权及控制关系的方框图" rules="R2015_R6_003" summaryGuid="_SEC_300eaeeb987646e0957a4590c0a98138" helpId="101001094">
      <m:item xlName="_GBC_8ddc5ba6a04141dc94582029460f81bd" concept="clcid-ci-ar:ShiFouShiYongGongSiYuShiJiKongZhiRenZhiJianDeChanQuanJiKongZhiGuanXiDeFangKuangTu" label="是否适用：公司与实际控制人之间的产权及控制关系的方框图" selectOptions="_buildInAppliance" controlType="CustomCheckbox" cRanges="{&quot;StartName&quot;:&quot;_GBC_8ddc5ba6a04141dc94582029460f81bd&quot;,&quot;EndName&quot;:&quot;_GBC_538f0b25ae684717a3c8362262a5a004&quot;,&quot;CType&quot;:1,&quot;DisplayText&quot;:null}"/>
      <m:item xlName="_GBC_538f0b25ae684717a3c8362262a5a004" concept="clcid-ci-ar:TuPianGongSiYuShiJiKongZhiRenZhiJianDeChanQuanJiKongZhiGuanXiDeFangKuangTu" label="图片：公司与实际控制人之间的产权及控制关系的方框图" controlType="Picture" appId="_GBC_8ddc5ba6a04141dc94582029460f81bd"/>
    </m:section>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item xlName="_GBC_6cf01bf708a846488d76148c9aa3a1f3" concept="clcid-ci-ar:ShiFouShiYongShiJiKongZhiRenTongGuoXinTuoHuoQiTaZiChanGuanLiFangShiKongZhiGongSi" label="是否适用：实际控制人通过信托或其他资产管理方式控制公司" selectOptions="_buildInAppliance" controlType="CustomCheckbox" cRanges="{&quot;StartName&quot;:&quot;_GBC_6cf01bf708a846488d76148c9aa3a1f3&quot;,&quot;EndName&quot;:&quot;_GBC_e317b47019f14cf09db2da399a5c9f68&quot;,&quot;CType&quot;:1,&quot;DisplayText&quot;:null}"/>
      <m:item xlName="_GBC_e317b47019f14cf09db2da399a5c9f68" concept="clcid-cgi:XinTuoHeTongHuoZheQiTaZiChanGuanLiAnPaiDeZhuYaoNeiRong" label="信托合同或者其他资产管理安排的主要内容" appId="_GBC_6cf01bf708a846488d76148c9aa3a1f3"/>
    </m:section>
    <m:section xlName="_SEC_4d2866150700497eb747371eabd1ca73" title="控股股东及实际控制人其他情况介绍" rules="R2015_R6_003" helpId="101001094">
      <m:item xlName="_GBC_f45ea2fa04e04b71a116fba6ba3bff32" concept="clcid-ci-ar:ShiFouShiYongKongGuGuDongJiShiJiKongZhiRenQiTaQingKuangJieShao" label="是否适用：控股股东及实际控制人其他情况介绍" selectOptions="_buildInAppliance" controlType="CustomCheckbox" cRanges="{&quot;StartName&quot;:&quot;_GBC_f45ea2fa04e04b71a116fba6ba3bff32&quot;,&quot;EndName&quot;:&quot;_GBC_81cc92def65a414895da5a6ce16e8ad1&quot;,&quot;CType&quot;:1,&quot;DisplayText&quot;:null}"/>
      <m:item xlName="_GBC_81cc92def65a414895da5a6ce16e8ad1" concept="clcid-cgi:KongGuGuDongJiShiJiKongZhiRenQiTaQingKuangJieShao" label="控股股东及实际控制人其他情况介绍" appId="_GBC_f45ea2fa04e04b71a116fba6ba3bff32"/>
    </m:section>
    <m:section xlName="_SEC_01bab7f76d4648508f5b4ff20d1575e4" title="其他持股在百分之十以上的法人股东单位：元 币种：人民币法..." rules="R2015_R6_004" helpId="101001095">
      <m:item xlName="_GBC_7c5d05f2d72d4d3c9ef6e9b93777b39f" concept="clcid-ci-ar:ShiFouShiYongQiTaChiGuZaiBaiFenZhiShiYiShangDeFaRenGuDong" label="是否适用：其他持股在百分之十以上的法人股东" selectOptions="_buildInAppliance" controlType="CustomCheckbox" cRanges="{&quot;StartName&quot;:&quot;_GBC_7c5d05f2d72d4d3c9ef6e9b93777b39f&quot;,&quot;EndName&quot;:&quot;_GBC_f12c2e83839342f4ac690dd71b1a9e94&quot;,&quot;CType&quot;:1,&quot;DisplayText&quot;:null}"/>
      <m:item xlName="_GBC_96249d5b9b5d401f85ae1d2c478a8b00" concept="clcid-ci-ar:DanWeiQiTaChiGuZaiBaiFenZhiShiYiShangDeFaRenGuDong" label="单位：其他持股在百分之十以上的法人股东" selectOptions="_buildInScales" controlType="Combobox" cellType="Scale" appId="_GBC_7c5d05f2d72d4d3c9ef6e9b93777b39f"/>
      <m:item xlName="_GBC_c8099277f9b8407b883c303f0289ea2a" concept="clcid-ci-ar:BiZhongQiTaChiGuZaiBaiFenZhiShiYiShangDeFaRenGuDong" label="币种：其他持股在百分之十以上的法人股东" selectOptions="_buildInISO4217" controlType="Combobox" cellType="Measure" appId="_GBC_7c5d05f2d72d4d3c9ef6e9b93777b39f"/>
      <m:placeholder xlName="_PLD_62a4f7830a1d48bd87619401509e3a97" addr="T0R0C0S1_1"/>
      <m:placeholder xlName="_PLD_a5f47ae4150442f996c0c70f3df051bf" addr="T0R0C1S1_1"/>
      <m:placeholder xlName="_PLD_3df6b10726f941e8807e3256d0c71881" addr="T0R0C2S1_1"/>
      <m:placeholder xlName="_PLD_950b5d368e344b50ae1b05367c43739a" addr="T0R0C3S1_1"/>
      <m:placeholder xlName="_PLD_8a3650f52ffa48c7a626a3ccd9b4e147" addr="T0R0C4S1_1"/>
      <m:placeholder xlName="_PLD_40ebdad4964e4cd3a78cee43cc6931df" addr="T0R0C5S1_1"/>
      <m:tuple xlName="_TUP_ea077e63eb494626836ceed1b7b2cf55" concept="clcid-cgi:QiTaChiGuZaiBaiFenZhiShiYiShangDeFaRenGuDong" default_row="2" addr="T0R1C">
        <m:item xlName="_GBC_042241f5ac174ca4a4c250945bd03ac1" concept="clcid-cgi:QiTaChiGuZaiBaiFenZhiShiYiShangDeFaRenGuDongMingCheng" label="其他持股在百分之十以上的法人股东名称" addr="T0R1C0S1_1" appId="_GBC_7c5d05f2d72d4d3c9ef6e9b93777b39f"/>
        <m:item xlName="_GBC_dc52764b63ee4ff58b1505991552eb6f" concept="clcid-cgi:QiTaChiGuZaiBaiFenZhiShiYiShangDeFaRenGuDongFaRenDaiBiao" label="其他持股在百分之十以上的法人股东法人代表" addr="T0R1C1S1_1" appId="_GBC_7c5d05f2d72d4d3c9ef6e9b93777b39f"/>
        <m:item xlName="_GBC_c4a4c4b1e71842a780a0bf750327e96d" concept="clcid-cgi:QiTaChiGuZaiBaiFenZhiShiYiShangDeFaRenGuDongChengLiRiQi" label="其他持股在百分之十以上的法人股东成立日期" addr="T0R1C2S1_1" appId="_GBC_7c5d05f2d72d4d3c9ef6e9b93777b39f" keyAction="38"/>
        <m:item xlName="_GBC_3cdb8da5067741e49dac72ac099c7eb2" concept="clcid-cgi:QiTaChiGuZaiBaiFenZhiShiYiShangDeFaRenGuDongZuZhiJiGouDaiMa" label="其他持股在百分之十以上的法人股东组织机构代码" addr="T0R1C3S1_1" appId="_GBC_7c5d05f2d72d4d3c9ef6e9b93777b39f"/>
        <m:item xlName="_GBC_d2d7979cf86340c19a9ea3b5b4fffcec" concept="clcid-cgi:QiTaChiGuZaiBaiFenZhiShiYiShangDeFaRenGuDongZhuCeZiBen" label="其他持股在百分之十以上的法人股东注册资本" mulRef="_GBC_96249d5b9b5d401f85ae1d2c478a8b00" unitRef="_GBC_c8099277f9b8407b883c303f0289ea2a" addr="T0R1C4S1_1" formatStyle="Comma" appId="_GBC_7c5d05f2d72d4d3c9ef6e9b93777b39f"/>
        <m:item xlName="_GBC_682358eda4fe4bcaadfc0272bafe968a" concept="clcid-cgi:QiTaChiGuZaiBaiFenZhiShiYiShangDeFaRenGuDongZhuYaoJingYingYeWuHuoGuanLiHuoDong" label="其他持股在百分之十以上的法人股东主要经营业务或管理活动" addr="T0R1C5S1_1" appId="_GBC_7c5d05f2d72d4d3c9ef6e9b93777b39f"/>
      </m:tuple>
      <m:placeholder xlName="_PLD_0a6365b8856c42d4a74000f11d388b2a" addr="T0R3C0S1_1"/>
      <m:item xlName="_GBC_f12c2e83839342f4ac690dd71b1a9e94" concept="clcid-cgi:QiTaChiGuZaiBaiFenZhiShiYiShangDeFaRenGuDongDeShuoMing" label="其他持股在百分之十以上的法人股东的说明" addr="T0R3C1S1_5" appId="_GBC_7c5d05f2d72d4d3c9ef6e9b93777b39f"/>
    </m:section>
    <m:section xlName="_SEC_b808e6e3153a4b77b1658dde828b8d1f" title="股份限制减持情况说明" helpId="101001096">
      <m:item xlName="_GBC_38db60098ddc4e12bffd328b521e0c35" concept="clcid-ci-ar:ShiFouShiYongGuFenXianZhiJianChiQingKuangShuoMing" label="是否适用：股份限制减持情况说明" selectOptions="_buildInAppliance" controlType="CustomCheckbox" cRanges="{&quot;StartName&quot;:&quot;_GBC_38db60098ddc4e12bffd328b521e0c35&quot;,&quot;EndName&quot;:&quot;_GBC_0cf6527ce5cd487c96cfaa5f48556643&quot;,&quot;CType&quot;:1,&quot;DisplayText&quot;:null}"/>
      <m:item xlName="_GBC_0cf6527ce5cd487c96cfaa5f48556643" concept="clcid-cgi:GuFenXianZhiJianChiQingKuangShuoMing" label="股份限制减持情况说明" appId="_GBC_38db60098ddc4e12bffd328b521e0c35"/>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item xlName="_GBC_0cdeb54cb0b84be0aa31f0266ad79cb9" concept="clcid-ci-ar:DanWeiBaoGaoQiNeiYouXianGuFaXingYuShangShiQingKuang" label="单位：报告期内优先股发行与上市情况" selectOptions="d77b6f208ee14a709921a73c3dfde76d" controlType="Combobox" cellType="Scale" appId="_GBC_0076278996ac412e9bff14977615c2e3"/>
      <m:placeholder xlName="_PLD_94d1e51d612a458cba44a64a295fd64e" addr="T0R0C0S1_1"/>
      <m:placeholder xlName="_PLD_8a348970c1534432a6d83dbcc7980654" addr="T0R0C1S1_1"/>
      <m:placeholder xlName="_PLD_c406e2952de4491e877b055e16b91c17" addr="T0R0C2S1_1"/>
      <m:placeholder xlName="_PLD_58bea5fd4f674798b252722faacd324a" addr="T0R0C3S1_1"/>
      <m:placeholder xlName="_PLD_15c6822d9e65435e9f2523228b76412c" addr="T0R0C4S1_1"/>
      <m:placeholder xlName="_PLD_da45be73b5bb449c969b1e2a2d44f5b0" addr="T0R0C5S1_1"/>
      <m:placeholder xlName="_PLD_f5a2db6a905c4a4695eddd2790a2ed72" addr="T0R0C6S1_1"/>
      <m:placeholder xlName="_PLD_a974e545b5d5429e8c85be4b99e7f1ef" addr="T0R0C7S1_1"/>
      <m:placeholder xlName="_PLD_16be9ad10d684425bf08fa181126d50c" addr="T0R0C8S1_1"/>
      <m:tuple xlName="_TUP_1667548980bd4f6cbfcc87685aa347a0" concept="clcid-cgi:YouXianGuFaXingYuShangShiQingKuangMingXi" default_row="2" addr="T0R1C">
        <m:item xlName="_GBC_cc17f90af6084a77b1b8c3e08aac66ca" concept="clcid-cgi:YouXianGuFaXingYuShangShiQingKuangMingXiYouXianGuDaiMa" label="优先股发行与上市情况明细-优先股代码" addr="T0R1C0S1_1" appId="_GBC_0076278996ac412e9bff14977615c2e3"/>
        <m:item xlName="_GBC_2894b1c203964ede9abb612a7b17f672" concept="clcid-cgi:YouXianGuFaXingYuShangShiQingKuangMingXiYouXianGuJianCheng" label="优先股发行与上市情况明细-优先股简称" addr="T0R1C1S1_1" appId="_GBC_0076278996ac412e9bff14977615c2e3"/>
        <m:item xlName="_GBC_5cd5218693694b77bad992f70ffa01e9" concept="clcid-cgi:YouXianGuFaXingYuShangShiQingKuangMingXiFaXingRiQi" label="优先股发行与上市情况明细-发行日期" addr="T0R1C2S1_1" appId="_GBC_0076278996ac412e9bff14977615c2e3" keyAction="38"/>
        <m:item xlName="_GBC_fc8fc398b16849fc9f31c140757f3af5" concept="clcid-cgi:YouXianGuFaXingYuShangShiQingKuangMingXiFaXingJiaGe" label="优先股发行与上市情况明细-发行价格" addr="T0R1C3S1_1" formatStyle="Comma" appId="_GBC_0076278996ac412e9bff14977615c2e3" keyAction="38"/>
        <m:item xlName="_GBC_592059761e744522a7d82373b52090e4" concept="clcid-cgi:YouXianGuFaXingYuShangShiQingKuangMingXiPiaoMianGuXiLv" label="优先股发行与上市情况明细-票面股息率" addr="T0R1C4S1_1" baseScale="0.01" formatStyle="Comma" appId="_GBC_0076278996ac412e9bff14977615c2e3" keyAction="38"/>
        <m:item xlName="_GBC_6bdb1520e02b4ab89ab7a7dd8c7793d2" concept="clcid-cgi:YouXianGuFaXingYuShangShiQingKuangMingXiFaXingShuLiang" label="优先股发行与上市情况明细-发行数量" mulRef="_GBC_0cdeb54cb0b84be0aa31f0266ad79cb9" addr="T0R1C5S1_1" formatStyle="Comma" appId="_GBC_0076278996ac412e9bff14977615c2e3" keyAction="38"/>
        <m:item xlName="_GBC_5ecfc34642524ac58a1d1de43d5162cb" concept="clcid-cgi:YouXianGuFaXingYuShangShiQingKuangMingXiShangShiRiQi" label="优先股发行与上市情况明细-上市日期" addr="T0R1C6S1_1" appId="_GBC_0076278996ac412e9bff14977615c2e3" keyAction="38"/>
        <m:item xlName="_GBC_91a29acc4ab04d0293d2f525f12ae89f" concept="clcid-cgi:YouXianGuFaXingYuShangShiQingKuangMingXiHuoZhunShangShiJiaoYiShuLiang" label="优先股发行与上市情况明细-获准上市交易数量" mulRef="_GBC_0cdeb54cb0b84be0aa31f0266ad79cb9" addr="T0R1C7S1_1" formatStyle="Comma" appId="_GBC_0076278996ac412e9bff14977615c2e3" keyAction="38"/>
        <m:item xlName="_GBC_64aef43bc9fb4d9faa9cd3c7a3c6c208" concept="clcid-cgi:YouXianGuFaXingYuShangShiQingKuangMingXiZhongZhiShangShiRiQi" label="优先股发行与上市情况明细-终止上市日期" addr="T0R1C8S1_1" appId="_GBC_0076278996ac412e9bff14977615c2e3" keyAction="38"/>
      </m:tuple>
      <m:placeholder xlName="_PLD_316bcab84aad405bbdd6123d409de64f" addr="T0R3C0S1_3"/>
      <m:item xlName="_GBC_815dc804d4d6417c9335e3ad889506e3" concept="clcid-cgi:MuJiZiJinShiYongJinZhanJiBianGengQingKuang" label="募集资金使用进展及变更情况" addr="T0R3C3S1_6" appId="_GBC_0076278996ac412e9bff14977615c2e3"/>
    </m:section>
    <m:section xlName="_SEC_0791d556c49f4711879953dbedeccaa5" title="优先股股东情况" tupleConcept="clcid-cgi:QianShiMingYouXianGuGuDongQingKuangMingXi" repeatable="1">
      <m:placeholder xlName="_PLD_d8146a640a2f4a38a7443e91480f5095" addr="T0R0C0S1_1"/>
      <m:item xlName="_GBC_1a78c952dc7e4c79b781c3f7785597bb" concept="clcid-cgi:BaoGaoQiMoYouXianGuGuDongZongShu" label="报告期末优先股股东总数" addr="T0R0C1S1_1" formatStyle="Comma" appId="_GBC_0076278996ac412e9bff14977615c2e3"/>
      <m:placeholder xlName="_PLD_11ff88d0960f44a1a18318271fafeb63" addr="T0R1C0S1_1"/>
      <m:item xlName="_GBC_67231f6ee8e24c7f932753dd9f0d7768" concept="clcid-cgi:BaoGaoQiMoYouXianGuGuDongZongShu" label="报告期末优先股股东总数" addr="T0R1C1S1_1" formatStyle="Comma" appId="_GBC_0076278996ac412e9bff14977615c2e3">
        <m:axisValue occRef="上月末的值"/>
      </m:item>
      <m:item xlName="_GBC_d86c51329b3147a7b2fe83f2c2d63d0b" concept="clcid-cgi:DanWeiChiYouGongSiBaiFenZhiWuYiShangYouXianGuGuFenDeQianShiMingGuDongQingKuang" label="单位：持有公司5%以上优先股股份的前十名股东情况" selectOptions="d77b6f208ee14a709921a73c3dfde76d" controlType="Combobox" cellType="Scale" appId="_GBC_0076278996ac412e9bff14977615c2e3"/>
      <m:placeholder xlName="_PLD_34d5e900d0ae4403b897efae812675ea" addr="T1R0C0S1_8"/>
      <m:placeholder xlName="_PLD_5e1a37f4b37a4e51861c86bf28f4fe9c" addr="T1R1C0S2_1"/>
      <m:placeholder xlName="_PLD_c8c14ca39a4444ce9fa2ad66125be58a" addr="T1R1C1S2_1"/>
      <m:placeholder xlName="_PLD_af8bc74742c74c3dbf39b6575707770a" addr="T1R1C2S2_1"/>
      <m:placeholder xlName="_PLD_a6c7c39eaf5845aa86619863118e5004" addr="T1R1C3S2_1"/>
      <m:placeholder xlName="_PLD_d498d7fa753041a890f78dfb1600cdd8" addr="T1R1C4S2_1"/>
      <m:placeholder xlName="_PLD_70b7424e15c64a5e877d228eee4c1e09" addr="T1R1C5S1_2"/>
      <m:placeholder xlName="_PLD_0212d1afd8ee4295982be98363bdf35f" addr="T1R1C7S2_1"/>
      <m:placeholder xlName="_PLD_cde272d6acd94c1080df53ea7ae5c931" addr="T1R2C5S1_1"/>
      <m:placeholder xlName="_PLD_a9752bae479f4ff693842b5d7c371515" addr="T1R2C6S1_1"/>
      <m:tuple xlName="_TUP_b19f25243efe4744b577dfd8c8de1bff" concept="clcid-cgi:ChiYouGongSiBaiFenZhiWuYiShangYouXianGuGuFenDeQianShiMingGuDongQingKuang" default_row="10" addr="T1R3C">
        <m:item xlName="_GBC_91256d9beb8d45ecaa4246a399705cab" concept="clcid-cgi:ChiYouGongSiBaiFenZhiWuYiShangYouXianGuGuFenDeQianShiMingGuDongMingCheng" label="持有公司5%以上优先股股份的前十名股东名称" addr="T1R3C0S1_1" appId="_GBC_0076278996ac412e9bff14977615c2e3"/>
        <m:item xlName="_GBC_05cba97596e74c8891e021ed51c6f365" concept="clcid-cgi:ChiYouGongSiBaiFenZhiWuYiShangYouXianGuGuFenDeQianShiMingGuDongBaoGaoQiNeiGuFenZengJian" label="持有公司5%以上优先股股份的前十名股东报告期内股份增减" mulRef="_GBC_d86c51329b3147a7b2fe83f2c2d63d0b" addr="T1R3C1S1_1" formatStyle="Comma" appId="_GBC_0076278996ac412e9bff14977615c2e3" keyAction="38"/>
        <m:item xlName="_GBC_2c602c31c9534797861eb666a4de46f0" concept="clcid-cgi:ChiYouGongSiBaiFenZhiWuYiShangYouXianGuGuFenDeQianShiMingGuDongChiYouGuFenShuLiang" label="持有公司5%以上优先股股份的前十名股东持有股份数量" mulRef="_GBC_d86c51329b3147a7b2fe83f2c2d63d0b" addr="T1R3C2S1_1" formatStyle="Comma" appId="_GBC_0076278996ac412e9bff14977615c2e3" keyAction="38"/>
        <m:item xlName="_GBC_6463bac051ed4194a89672d65fc0e16b" concept="clcid-cgi:ChiYouGongSiBaiFenZhiWuYiShangYouXianGuGuFenDeQianShiMingGuDongChiGuBiLi" label="持有公司5%以上优先股股份的前十名股东持股比例" addr="T1R3C3S1_1" baseScale="0.01" formatStyle="Comma" appId="_GBC_0076278996ac412e9bff14977615c2e3" keyAction="38"/>
        <m:item xlName="_GBC_836ab368a4334a1786f2e422a890f370" concept="clcid-cgi:ChiYouGongSiBaiFenZhiWuYiShangYouXianGuGuFenDeQianShiMingGuDongChiYouGuFenZhongLei" label="持有公司5%以上优先股股份的前十名股东持有股份种类" addr="T1R3C4S1_1" appId="_GBC_0076278996ac412e9bff14977615c2e3" keyAction="38"/>
        <m:item xlName="_GBC_e8e1d2bc6faf4cca9a3608aacdf6edd8"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0076278996ac412e9bff14977615c2e3" checkOption="Ignore"/>
        <m:item xlName="_GBC_af70db8d4ab64f64b6bad0f267e37d1e" concept="clcid-cgi:ChiYouGongSiBaiFenZhiWuYiShangYouXianGuGuFenDeQianShiMingGuDongChiYouGuFenZhiYaHuoDongJieShuLiang" label="持有公司5%以上优先股股份的前十名股东持有股份质押或冻结数量" mulRef="_GBC_d86c51329b3147a7b2fe83f2c2d63d0b" addr="T1R3C6S1_1" formatStyle="Comma" tupleRef="clcid-cgi:ChiYouGongSiBaiFenZhiWuYiShangYouXianGuGuFenDeQianShiMingGuDongZhiYaHuoDongJieQingKuang" appId="_GBC_0076278996ac412e9bff14977615c2e3" keyAction="38"/>
        <m:item xlName="_GBC_2ed20e05fbfd485db190ea45ab59275a" concept="clcid-cgi:ChiYouGongSiBaiFenZhiWuYiShangYouXianGuGuFenDeQianShiMingGuDongXingZhi" label="持有公司5%以上优先股股份的前十名股东性质" selectOptions="7afad5edcbc647d29c3ff9e58d3cefd1" addr="T1R3C7S1_1" controlType="Combobox" appId="_GBC_0076278996ac412e9bff14977615c2e3" checkOption="Ignore"/>
      </m:tuple>
      <m:placeholder xlName="_PLD_fa6cc41c671d41d9845cfc1f97cbf40b" addr="T1R13C0S1_3"/>
      <m:item xlName="_GBC_ecb121272f884ef78d3f3d526f44bf60" concept="clcid-cgi:RuGuDongSuoChiYouXianGuZaiChuGuXiFenPeiHeShengYuCaiChanFenPeiYiWaiDeQiTaTiaoKuanShangJuYouBuTongSheZhiShiDeGeChiGuShuLiang" label="如股东所持优先股在除股息分配和剩余财产分配以外的其他条款上具有不同设置时的各持股数量" addr="T1R13C3S1_5" appId="_GBC_0076278996ac412e9bff14977615c2e3"/>
      <m:placeholder xlName="_PLD_67156eb66d374e6e88c008e5891e5b6f" addr="T1R14C0S1_3"/>
      <m:item xlName="_GBC_4175b047608443c5835ed393d9894755"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4C3S1_5" appId="_GBC_0076278996ac412e9bff14977615c2e3"/>
    </m:section>
    <m:section xlName="_SEC_92087aa06ee04325b57e7d2913d5dcab" title="其他情况说明" rules="R2015_R7_001" helpId="101001099">
      <m:item xlName="_GBC_b33fe0e0d370421db37e5645c0b5f09e" concept="clcid-ci-ar:ShiFouShiYongYouXianGuQiTaQingKuangShuoMing" label="是否适用：优先股其他情况说明" selectOptions="_buildInAppliance" controlType="CustomCheckbox" cRanges="{&quot;StartName&quot;:&quot;_GBC_b33fe0e0d370421db37e5645c0b5f09e&quot;,&quot;EndName&quot;:&quot;_GBC_d9937ba6fb994e3e9b43984f9affbd0b&quot;,&quot;CType&quot;:1,&quot;DisplayText&quot;:null}"/>
      <m:item xlName="_GBC_d9937ba6fb994e3e9b43984f9affbd0b" concept="clcid-cgi:QiTaYouXianGuGuDongQingKuangDeShuoMing" label="其他优先股股东情况的说明" appId="_GBC_b33fe0e0d370421db37e5645c0b5f09e"/>
    </m:section>
    <m:section xlName="_SEC_2863d003e0f2449a97840eb723838cda" title="优先股利润分配的情况" rules="R2015_R7_001" helpId="101001100">
      <m:item xlName="_GBC_b8d0318e951f4abb8a70176603d88495" concept="clcid-ci-ar:ShiFouShiYongYouXianGuLiRunFenPeiQingKuang" label="是否适用：优先股利润分配情况" selectOptions="_buildInAppliance" controlType="CustomCheckbox" cRanges="[{&quot;StartName&quot;:&quot;_GBC_b8d0318e951f4abb8a70176603d88495&quot;,&quot;EndName&quot;:&quot;_GBC_2f30415a1ca5467188c44f28b93004cd&quot;,&quot;CType&quot;:1}]"/>
      <m:item xlName="_GBC_2f30415a1ca5467188c44f28b93004cd" concept="clcid-cgi:YouXianGuLiRunFenPeiQingKuangDeShuoMing" label="优先股利润分配情况的说明" appId="_GBC_b8d0318e951f4abb8a70176603d88495"/>
    </m:section>
    <m:section xlName="_SEC_558bcf53b328467295cb5e4393d8f868" title="近3年（含报告期）优先股分配金额与分配比例" rules="R2015_R7_001" helpId="101001100">
      <m:item xlName="_GBC_acc50a6b91fc43adbce4aac70c6c81ee" concept="clcid-ci-ar:ShiFouShiYongJinNianHanBaoGaoQiYouXianGuFenPeiJinEYuFenPeiBiLi" label="是否适用：近3年（含报告期）优先股分配金额与分配比例" selectOptions="_buildInAppliance" controlType="CustomCheckbox" cRanges="{&quot;StartName&quot;:&quot;_GBC_acc50a6b91fc43adbce4aac70c6c81ee&quot;,&quot;EndName&quot;:&quot;_GBC_6532bb67be454ca7b7ab778e8529de5e&quot;,&quot;CType&quot;:1,&quot;DisplayText&quot;:null}"/>
      <m:item xlName="_GBC_ef97a9468a2940efb5952c6507dcfcf8" concept="clcid-ci-ar:DanWeiJinSanNianHanBaoGaoQiYouXianGuFenPeiJinEYuFenPeiBiLi" label="单位：近3年（含报告期）优先股分配金额与分配比例" selectOptions="_buildInScales" controlType="Combobox" cellType="Scale" appId="_GBC_0076278996ac412e9bff14977615c2e3"/>
      <m:item xlName="_GBC_a7fc1cc8f33a491295a33e8a46ba89c2" concept="clcid-ci-ar:BiZhongJinSanNianHanBaoGaoQiYouXianGuFenPeiJinEYuFenPeiBiLi" label="币种：近3年（含报告期）优先股分配金额与分配比例" selectOptions="_buildInISO4217" controlType="Combobox" cellType="Measure" appId="_GBC_0076278996ac412e9bff14977615c2e3"/>
      <m:placeholder xlName="_PLD_15f4ac0b7e884a29b1598d23528d757f" addr="T0R0C1S1_1"/>
      <m:placeholder xlName="_PLD_b666946e88ce48c1be7d07c4fb055655" addr="T0R0C2S1_1"/>
      <m:placeholder xlName="_PLD_b5215bf002fb4bc9b75a506f5d9aa8e9" addr="T0R1C0S1_1"/>
      <m:item xlName="_GBC_a37459a0558a4ad59164cd16219c1b75" concept="clcid-cgi:YouXianGuFenPeiJinE" label="优先股分配金额" mulRef="_GBC_ef97a9468a2940efb5952c6507dcfcf8" unitRef="_GBC_a7fc1cc8f33a491295a33e8a46ba89c2" addr="T0R1C1S1_1" formatStyle="Comma" appId="_GBC_acc50a6b91fc43adbce4aac70c6c81ee"/>
      <m:item xlName="_GBC_5f41d1ccbfcb43bbbc76cacd9bcf1e81" concept="clcid-cgi:YouXianGuFenPeiJinEBiLi" label="优先股分配金额比例" addr="T0R1C2S1_1" baseScale="0.01" formatStyle="Comma" appId="_GBC_acc50a6b91fc43adbce4aac70c6c81ee"/>
      <m:placeholder xlName="_PLD_fa88d8f5e5a04351bdaf6b728604023d" addr="T0R2C0S1_1"/>
      <m:item xlName="_GBC_a8e8a6a22f2f47b4a1a332601fbcc136" concept="clcid-cgi:YouXianGuFenPeiJinE" label="优先股分配金额" periodRef="上年同期数" mulRef="_GBC_ef97a9468a2940efb5952c6507dcfcf8" unitRef="_GBC_a7fc1cc8f33a491295a33e8a46ba89c2" addr="T0R2C1S1_1" formatStyle="Comma" appId="_GBC_acc50a6b91fc43adbce4aac70c6c81ee"/>
      <m:item xlName="_GBC_a75fd88b6e5b4a3e85a640613a42b782" concept="clcid-cgi:YouXianGuFenPeiJinEBiLi" label="优先股分配金额比例" periodRef="上年同期数" addr="T0R2C2S1_1" baseScale="0.01" formatStyle="Comma" appId="_GBC_acc50a6b91fc43adbce4aac70c6c81ee"/>
      <m:placeholder xlName="_PLD_5bb08fd9612640628e365e873d52c14e" addr="T0R3C0S1_1"/>
      <m:item xlName="_GBC_2b02959d70174ddd8874210b612d69c8" concept="clcid-cgi:YouXianGuFenPeiJinE" label="优先股分配金额" periodRef="上上年同期数" mulRef="_GBC_ef97a9468a2940efb5952c6507dcfcf8" unitRef="_GBC_a7fc1cc8f33a491295a33e8a46ba89c2" addr="T0R3C1S1_1" formatStyle="Comma" appId="_GBC_acc50a6b91fc43adbce4aac70c6c81ee"/>
      <m:item xlName="_GBC_53f322c909764011b6c60767cb24a770" concept="clcid-cgi:YouXianGuFenPeiJinEBiLi" label="优先股分配金额比例" periodRef="上上年同期数" addr="T0R3C2S1_1" baseScale="0.01" formatStyle="Comma" appId="_GBC_acc50a6b91fc43adbce4aac70c6c81ee"/>
      <m:item xlName="_GBC_6532bb67be454ca7b7ab778e8529de5e" concept="clcid-cgi:YinBenKuaiJiNianDuDeFenPeiLiRunBuZuErLeiJiDaoXiaYiKuaiJiNianDuDeChaEHuoKeCanYuShengYuLiRunFenPeiDeBuFenDeShuoMing" label="因本会计年度可分配利润不足而累积到下一会计年度的差额或可参与剩余利润分配的部分的说明" appId="_GBC_acc50a6b91fc43adbce4aac70c6c81ee"/>
    </m:section>
    <m:section xlName="_SEC_a7dbc4ba242746fb9d8124674caa6d34" title="报告期内盈利且母公司未分配利润为正，但未对优先股进行利润分配..." rules="R2015_R7_001" helpId="101001100">
      <m:item xlName="_GBC_1638868b9c5c4f43906b97952a01ac5f" concept="clcid-ci-ar:ShiFouShiYongGongSiBenBaoGaoQiNeiYingLiQieMuGongSiWeiFenPeiLiRunWeiZhengDanWeiDuiYouXianGuJinXingLinRunFenPei" label="是否适用：公司本报告期内盈利且母公司未分配利润为正，但未对优先股进行利润分配" selectOptions="_buildInAppliance" controlType="CustomCheckbox" appId="_GBC_0076278996ac412e9bff14977615c2e3" cRanges="{&quot;StartName&quot;:&quot;_GBC_1638868b9c5c4f43906b97952a01ac5f&quot;,&quot;EndName&quot;:&quot;_GBC_4053da3dffff464095dbd0eb7e4bedf5&quot;,&quot;CType&quot;:1,&quot;DisplayText&quot;:null}"/>
      <m:placeholder xlName="_PLD_6c71264bf656405888b9254f85f6e53a" addr="T0R0C0S1_1"/>
      <m:placeholder xlName="_PLD_52c19086f931438e9766add0489c084b" addr="T0R0C1S1_1"/>
      <m:item xlName="_GBC_ba47b8fdd2064259abb72cd33e7b9337" concept="clcid-cgi:YingLiQieMuGongSiWeiFenPeiLiRunWeiZhengDanWeiDuiYouXianGuJinXingLiRunFenPeiDeYuanYin" label="报告期内盈利且母公司未分配利润为正但未对优先股进行利润分配的原因" addr="T0R1C0S1_1" tagAction="1" appId="_GBC_0076278996ac412e9bff14977615c2e3"/>
      <m:item xlName="_GBC_4053da3dffff464095dbd0eb7e4bedf5" concept="clcid-cgi:WeiYongYuYouXianGuLiRunFenPeiDeZiJinLiuCunGongSiDeYongTuHeShiYongJiHua" label="未用于优先股利润分配的资金留存公司的用途和使用计划" addr="T0R1C1S1_1" tagAction="1" appId="_GBC_0076278996ac412e9bff14977615c2e3"/>
    </m:section>
    <m:section xlName="_SEC_41d7a10a80244c3dbbdb022efa2b9735" title="其他说明" rules="R2015_R7_001" helpId="101001100">
      <m:item xlName="_GBC_e59f70bf5fdb452f943cf6bcafa448a1" concept="clcid-ci-ar:ShiFouShiYongYouXianGuLiRunFenPeiQingKuangQiTaShuoMing" label="是否适用：优先股利润分配情况其他说明" selectOptions="_buildInAppliance" controlType="CustomCheckbox" cRanges="{&quot;StartName&quot;:&quot;_GBC_e59f70bf5fdb452f943cf6bcafa448a1&quot;,&quot;EndName&quot;:&quot;_GBC_a943035f435741428331bf4ac22d4afe&quot;,&quot;CType&quot;:1,&quot;DisplayText&quot;:null}"/>
      <m:item xlName="_GBC_a943035f435741428331bf4ac22d4afe" concept="clcid-cgi:QiTaYouXianGuLiRunFenPeiQingKuangDeShuoMing" label="其他优先股利润分配情况的说明" appId="_GBC_e59f70bf5fdb452f943cf6bcafa448a1"/>
    </m:section>
    <m:section xlName="_SEC_366e1c443eae4cc4861db57a9934969a" title="回购情况" rules="R2015_R7_001" helpId="101001513">
      <m:item xlName="_GBC_7e962fc5e32443bc912865805f1022ae" concept="clcid-ci-ar:ShiFouShiYongHuiGouQingKuang" label="是否适用：回购情况" selectOptions="_buildInAppliance" controlType="CustomCheckbox" cRanges="{&quot;StartName&quot;:&quot;_GBC_7e962fc5e32443bc912865805f1022ae&quot;,&quot;EndName&quot;:&quot;_GBC_4bf3ed7315984c91b036de6f3ef893e8&quot;,&quot;CType&quot;:1,&quot;DisplayText&quot;:null}"/>
      <m:placeholder xlName="_PLD_c4c14dd5ed0c4c3f8691aebfac9ac03b" addr="T0R0C0S1_1"/>
      <m:placeholder xlName="_PLD_11cef5320635483e9302e04dbede0777" addr="T0R0C1S1_1"/>
      <m:placeholder xlName="_PLD_13156b108b62437b854b020555c3cd95" addr="T0R0C2S1_1"/>
      <m:placeholder xlName="_PLD_d119395aa88547219fd59eebe7e912f3" addr="T0R0C3S1_1"/>
      <m:placeholder xlName="_PLD_014e46ba70ab4af08be7a41962d2122a" addr="T0R0C4S1_1"/>
      <m:placeholder xlName="_PLD_d2070724b06b4fdb91a9e9c65956b9e9" addr="T0R0C5S1_1"/>
      <m:placeholder xlName="_PLD_fa35843ede5441da80b0c5284b1bc550" addr="T0R0C6S1_1"/>
      <m:placeholder xlName="_PLD_f2ce6a52134b4742bba55022f9d4b3c2" addr="T0R0C7S1_1"/>
      <m:placeholder xlName="_PLD_6cf8ab381c124994b36982d9496c699b" addr="T0R0C8S1_1"/>
      <m:placeholder xlName="_PLD_ef679600a39d4f2fa43ff2409fe9df36" addr="T0R0C9S1_1"/>
      <m:placeholder xlName="_PLD_5e69b043bc6045feba2ae6076b97ec23" addr="T0R0C10S1_1"/>
      <m:placeholder xlName="_PLD_7d266c464fde4bbe90df46dc66555540" addr="T0R0C11S1_1"/>
      <m:tuple xlName="_TUP_77406e5400564af6b0832af05a6d61bb" concept="clcid-cgi:YouXianGuHuiGouQingKuangMingXi" default_row="2" addr="T0R1C">
        <m:item xlName="_GBC_3cea8aa66996487ba05cfcc32c926c1b" concept="clcid-cgi:YouXianGuHuiGouQingKuangMingXiYouXianGuDaiMa" label="优先股回购情况明细-优先股代码" addr="T0R1C0S1_1" appId="_GBC_7e962fc5e32443bc912865805f1022ae"/>
        <m:item xlName="_GBC_41767c59f09d4f3c9ed471c2e445750c" concept="clcid-cgi:YouXianGuHuiGouQingKuangMingXiYouXianGuJianCheng" label="优先股回购情况明细-优先股简称" addr="T0R1C1S1_1" appId="_GBC_7e962fc5e32443bc912865805f1022ae"/>
        <m:item xlName="_GBC_cb1855ddb9774b6ea931dbbfe69c1858" concept="clcid-cgi:YouXianGuHuiGouQingKuangMingXiHuiGouQiJian" label="优先股回购情况明细-回购期间" addr="T0R1C2S1_1" appId="_GBC_7e962fc5e32443bc912865805f1022ae"/>
        <m:item xlName="_GBC_a66f5c1bd4f143f5a2916a95818c56bf" concept="clcid-cgi:YouXianGuHuiGouQingKuangMingXiHuiGouJiaGe" label="优先股回购情况明细-回购价格" addr="T0R1C3S1_1" formatStyle="Comma" appId="_GBC_7e962fc5e32443bc912865805f1022ae"/>
        <m:item xlName="_GBC_b4ab59313b43404baa4b9788311ede66" concept="clcid-cgi:YouXianGuHuiGouQingKuangMingXiDingJiaYuanZe" label="优先股回购情况明细-定价原则" addr="T0R1C4S1_1" appId="_GBC_7e962fc5e32443bc912865805f1022ae"/>
        <m:item xlName="_GBC_48de18d8e32f48dabe021308410a1ccf" concept="clcid-cgi:YouXianGuHuiGouQingKuangMingXiHuiGouShuLiang" label="优先股回购情况明细-回购数量" addr="T0R1C5S1_1" formatStyle="Comma" appId="_GBC_7e962fc5e32443bc912865805f1022ae"/>
        <m:item xlName="_GBC_61d2dfb8c146493285f5931e720d115e" concept="clcid-cgi:YouXianGuHuiGouQingKuangMingXiHuiGouBiLi" label="优先股回购情况明细-回购比例" addr="T0R1C6S1_1" baseScale="0.01" formatStyle="Comma" appId="_GBC_7e962fc5e32443bc912865805f1022ae"/>
        <m:item xlName="_GBC_317555ecaf404a3d89b2920d48e6c6ae" concept="clcid-cgi:YouXianGuHuiGouQingKuangMingXiHuiGouZiJinZongE" label="优先股回购情况明细-回购资金总额" addr="T0R1C7S1_1" formatStyle="Comma" appId="_GBC_7e962fc5e32443bc912865805f1022ae"/>
        <m:item xlName="_GBC_3ef4fee6ad7d432c8a9bf350cbc5756f" concept="clcid-cgi:YouXianGuHuiGouQingKuangMingXiHuiGouZiJinLaiYuan" label="优先股回购情况明细-回购资金来源" addr="T0R1C8S1_1" appId="_GBC_7e962fc5e32443bc912865805f1022ae"/>
        <m:item xlName="_GBC_0464bae76e46453a84a76406b961f732" concept="clcid-cgi:YouXianGuHuiGouQingKuangMingXiHuiGouGuFenDeQiXian" label="优先股回购情况明细-回购股份的期限" addr="T0R1C9S1_1" appId="_GBC_7e962fc5e32443bc912865805f1022ae"/>
        <m:item xlName="_GBC_20b9558085a0456597341a68b3de9062" concept="clcid-cgi:YouXianGuHuiGouQingKuangMingXiHuiGouXuanZeQuanDeXingShiZhuTi" label="优先股回购情况明细-回购选择权的行使主体" addr="T0R1C10S1_1" appId="_GBC_7e962fc5e32443bc912865805f1022ae"/>
        <m:item xlName="_GBC_d6d3ac2f89414d3580a25f028b0c7ba3" concept="clcid-cgi:YouXianGuHuiGouQingKuangMingXiDuiGongSiGuBenDeYingXiang" label="优先股回购情况明细-对公司股本结构的影响" addr="T0R1C11S1_1" appId="_GBC_7e962fc5e32443bc912865805f1022ae"/>
      </m:tuple>
      <m:item xlName="_GBC_4bf3ed7315984c91b036de6f3ef893e8" concept="clcid-cgi:YouXianGuHuiGouShenYiChengXuDengQingKuangDeShuoMing" label="优先股回购审议程序等情况的说明" appId="_GBC_7e962fc5e32443bc912865805f1022ae"/>
    </m:section>
    <m:section xlName="_SEC_54807ca471dd46119f30996bdd6f17bc" title="转换情况" rules="R2015_R7_001" helpId="101001101">
      <m:item xlName="_GBC_d8e62ca7a3744094a9082fc4448c1a9b" concept="clcid-ci-ar:ShiFouShiYongZhuanHuanQingKuang" label="是否适用：转换情况" selectOptions="_buildInAppliance" controlType="CustomCheckbox" cRanges="{&quot;StartName&quot;:&quot;_GBC_d8e62ca7a3744094a9082fc4448c1a9b&quot;,&quot;EndName&quot;:&quot;_GBC_bcc4ea4ebe2a4d589a615f51cbd9a04d&quot;,&quot;CType&quot;:1,&quot;DisplayText&quot;:null}"/>
      <m:placeholder xlName="_PLD_20dcbf63ee7f4f2e981b902827f036e5" addr="T0R0C0S1_1"/>
      <m:placeholder xlName="_PLD_c82c45a185be4b44a19a2e7b3f932882" addr="T0R0C1S1_1"/>
      <m:placeholder xlName="_PLD_c7edeb019319499780e6a3962362731a" addr="T0R0C2S1_1"/>
      <m:placeholder xlName="_PLD_8c4aec2e4bc746ec8c0403c1bf31827c" addr="T0R0C3S1_1"/>
      <m:placeholder xlName="_PLD_87599a2f6e0746f386b153ca8b00c29a" addr="T0R0C4S1_1"/>
      <m:placeholder xlName="_PLD_632d73fe9bdb41e79123dcc6a86cc33f" addr="T0R0C5S1_1"/>
      <m:placeholder xlName="_PLD_ee642d08992e427dbb9b6b03f228c223" addr="T0R0C6S1_1"/>
      <m:placeholder xlName="_PLD_7a1e76282c6e440c80e3f99f39c30470" addr="T0R0C7S1_1"/>
      <m:tuple xlName="_TUP_f37017cc47bb4b29bf3b8dd79749dba4" concept="clcid-cgi:YouXianGuZhuanHuanQingKuangMingXi" default_row="2" addr="T0R1C">
        <m:item xlName="_GBC_270208082fc2454ab3939a3fc741f28f" concept="clcid-cgi:YouXianGuZhuanHuanQingKuangMingXiYouXianGuDaiMa" label="优先股转换情况明细-优先股代码" addr="T0R1C0S1_1" appId="_GBC_d8e62ca7a3744094a9082fc4448c1a9b"/>
        <m:item xlName="_GBC_978d75dd516342bd983722d3a5da9c8c" concept="clcid-cgi:YouXianGuZhuanHuanQingKuangMingXiYouXianGuJianCheng" label="优先股转换情况明细-优先股简称" addr="T0R1C1S1_1" appId="_GBC_d8e62ca7a3744094a9082fc4448c1a9b"/>
        <m:item xlName="_GBC_c9aee0db21274e8fad49bae5c3768227" concept="clcid-cgi:YouXianGuZhuanHuanQingKuangMingXiZhuanGuTiaoJian" label="优先股转换情况明细-转股条件" addr="T0R1C2S1_1" appId="_GBC_d8e62ca7a3744094a9082fc4448c1a9b"/>
        <m:item xlName="_GBC_53b25ecccd33476a96c56280d78809e5" concept="clcid-cgi:YouXianGuZhuanHuanQingKuangMingXiZhuanGuJiaGe" label="优先股转换情况明细-转股价格" addr="T0R1C3S1_1" formatStyle="Comma" appId="_GBC_d8e62ca7a3744094a9082fc4448c1a9b"/>
        <m:item xlName="_GBC_9a8e03fc9f474d86818193c4e15ba580" concept="clcid-cgi:YouXianGuZhuanHuanQingKuangMingXiZhuanGuShuLiang" label="优先股转换情况明细-转股数量" addr="T0R1C4S1_1" formatStyle="Comma" appId="_GBC_d8e62ca7a3744094a9082fc4448c1a9b"/>
        <m:item xlName="_GBC_3ec85fe0de784fc6946a651aa03ee84e" concept="clcid-cgi:YouXianGuZhuanHuanQingKuangMingXiZhuanHuanBiLi" label="优先股转换情况明细-转换比例" addr="T0R1C5S1_1" baseScale="0.01" formatStyle="Comma" appId="_GBC_d8e62ca7a3744094a9082fc4448c1a9b"/>
        <m:item xlName="_GBC_f252e356664342d485eda1e017fa23f8" concept="clcid-cgi:YouXianGuZhuanHuanQingKuangMingXiZhuanHuanXuanZeQuanDeXingShiZhuTi" label="优先股转换情况明细-转换选择权的行使主体" addr="T0R1C6S1_1" appId="_GBC_d8e62ca7a3744094a9082fc4448c1a9b"/>
        <m:item xlName="_GBC_0a27334405124425a82fd60e610ef330" concept="clcid-cgi:YouXianGuZhuanHuanQingKuangMingXiDuiGongSiGuBenDeYingXiang" label="优先股转换情况明细-对公司股本结构的影响" addr="T0R1C7S1_1" appId="_GBC_d8e62ca7a3744094a9082fc4448c1a9b"/>
      </m:tuple>
      <m:item xlName="_GBC_bcc4ea4ebe2a4d589a615f51cbd9a04d" concept="clcid-cgi:YouXianGuZhuanHuanShenYiChengXuDengQingKuangDeShuoMing" label="优先股转换审议程序等情况的说明" appId="_GBC_d8e62ca7a3744094a9082fc4448c1a9b"/>
    </m:section>
    <m:section xlName="_SEC_6dc65b8b95854c388343f4752a03aad6" title="报告期内存在优先股表决权恢复的，公司应当披露相关表决权的恢复" rules="R2015_R7_001" helpId="101001102">
      <m:item xlName="_GBC_865fb49c6f71468483a6edca34339a9b"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865fb49c6f71468483a6edca34339a9b&quot;,&quot;EndName&quot;:&quot;_GBC_bd19ad8035a1424ab9657c8eeaa1a0c7&quot;,&quot;CType&quot;:1,&quot;DisplayText&quot;:null}"/>
      <m:item xlName="_GBC_bd19ad8035a1424ab9657c8eeaa1a0c7" concept="clcid-cgi:BaoGaoQiNeiYouXianGuBiaoJueQuanDeHuiFuXingShiQingKuangShuoMing" label="报告期内优先股表决权的恢复、行使情况说明" appId="_GBC_865fb49c6f71468483a6edca34339a9b"/>
    </m:section>
    <m:section xlName="_SEC_3cb025727b4d48989ade06d3bb5fd238" title="公司对优先股采取的会计政策及理由" rules="R2015_R7_001" helpId="101001103">
      <m:item xlName="_GBC_f37b680d6f7e4980b61407695c041526" concept="clcid-ci-ar:ShiFouShiYongGongSiDuiYouXianGuCaiQuDeHuiJiZhengCeJiLiYou" label="是否适用：公司对优先股采取的会计政策及理由" selectOptions="_buildInAppliance" controlType="CustomCheckbox" cRanges="{&quot;StartName&quot;:&quot;_GBC_f37b680d6f7e4980b61407695c041526&quot;,&quot;EndName&quot;:&quot;_GBC_6daa747b901b4203bf2a52749dbd008b&quot;,&quot;CType&quot;:1,&quot;DisplayText&quot;:null}"/>
      <m:item xlName="_GBC_6daa747b901b4203bf2a52749dbd008b" concept="clcid-cgi:DuiYouXianGuCaiQuDeKuaiJiZhengCeJiLiYou" label="对优先股采取的会计政策及理由" appId="_GBC_f37b680d6f7e4980b61407695c041526"/>
    </m:section>
    <m:section xlName="_SEC_1f4c3b16eb8249c9aa17b43c56667c20" title="其他" rules="R2015_R7_001">
      <m:item xlName="_GBC_79a2228a60d44e9bbb9f5722c8ed2337" concept="clcid-ci-ar:ShiFouShiYongYouXianGuQiTaXiangGuanQingKuangShuoMing" label="是否适用：优先股其他相关情况说明" selectOptions="_buildInAppliance" controlType="CustomCheckbox" cRanges="{&quot;StartName&quot;:&quot;_GBC_79a2228a60d44e9bbb9f5722c8ed2337&quot;,&quot;EndName&quot;:&quot;_GBC_fd9a8ef994db4552a99000be99b3c7a8&quot;,&quot;CType&quot;:1,&quot;DisplayText&quot;:null}"/>
      <m:item xlName="_GBC_fd9a8ef994db4552a99000be99b3c7a8" concept="clcid-cgi:QiTaYouXianGuXiangGuanQingKuangDeShuoMing" label="其他优先股相关情况的说明" appId="_GBC_79a2228a60d44e9bbb9f5722c8ed2337"/>
    </m:section>
    <m:placeholder xlName="_PLD_a1604cb8a0a2484c960ae72e6bb196fd"/>
    <m:section xlName="_SEC_89cbc704a2f94463b5559db1b31e3846" title="现任及报告期内离任董事、监事和高级管理人员持股变动及报酬情况" rules="R2015_R8_001" helpId="101001104" helpText="职务如是独立董事，需单独注明。">
      <m:item xlName="_GBC_3bd930d7b92e4befb6d0fa834c499f37" concept="clcid-ci-ar:ShiFouShiYongDongShiJianShiHeGaoJiGuanLiRenYuanChiGuBianDong" label="是否适用：董事、监事和高级管理人员持股变动" selectOptions="_buildInAppliance" controlType="CustomCheckbox" cRanges="{&quot;StartName&quot;:&quot;_GBC_3bd930d7b92e4befb6d0fa834c499f37&quot;,&quot;EndName&quot;:&quot;_GBC_33a673da5a64459d8c3c4e41dacf3ef6&quot;,&quot;CType&quot;:1,&quot;DisplayText&quot;:null}"/>
      <m:item xlName="_GBC_e8abc89b8d9f4ac1b1bd74ab3e3721ae" concept="clcid-ci-ar:DanWeiDongShiJianShiGaoJiGuanLiRenYuanJiBenQingKuang" label="单位：董事、监事、高级管理人员基本情况" selectOptions="e5ff0938481c4e57a5dbc66853be82ef" controlType="Combobox" cellType="Scale" appId="_GBC_3bd930d7b92e4befb6d0fa834c499f37"/>
      <m:placeholder xlName="_PLD_abb4a4d8ab5c4452bb98fbbfee2a246f" addr="T0R0C0S1_1"/>
      <m:placeholder xlName="_PLD_13672a76c5684f16a984b5c3d32b474b" addr="T0R0C1S1_1"/>
      <m:placeholder xlName="_PLD_1bef98fa450b4d07935764eacc4bc992" addr="T0R0C2S1_1"/>
      <m:placeholder xlName="_PLD_ec1b24d67e7a4b8bacedf6288bdc8315" addr="T0R0C3S1_1"/>
      <m:placeholder xlName="_PLD_eee6a0274cfa4cedbf1a5eb1330d6e15" addr="T0R0C4S1_1"/>
      <m:placeholder xlName="_PLD_fc5de0703b5548869b89e912385e3d16" addr="T0R0C5S1_1"/>
      <m:placeholder xlName="_PLD_ae29b48801434c75bd5bc52340721dba" addr="T0R0C6S1_1"/>
      <m:placeholder xlName="_PLD_9f3be006bb85483e9a932623a36262a9" addr="T0R0C7S1_1"/>
      <m:placeholder xlName="_PLD_ee24cdc2cc364915a18650d944f255e3" addr="T0R0C8S1_1"/>
      <m:placeholder xlName="_PLD_306c091dd9a3402ea7bb17addb44ec85" addr="T0R0C9S1_1"/>
      <m:placeholder xlName="_PLD_05dd23f1619c4a77bc3dc676596a8757" addr="T0R0C10S1_1"/>
      <m:placeholder xlName="_PLD_992ad25f3afa4c91a43d1fcf3631ab69" addr="T0R0C11S1_1"/>
      <m:tuple xlName="_TUP_f0cd7c5e5dc248398e9026516098f821" concept="clcid-cgi:DongShiJianShiGaoJiGuanLiRenYuanJiBenQingKuang" default_row="2" addr="T0R1C">
        <m:item xlName="_GBC_8615220c31c34f64a5ac75418232e25a" concept="clcid-cgi:DongShiJianShiGaoJiGuanLiRenYuanXingMing" label="董事、监事、高级管理人员姓名" addr="T0R1C0S1_1" appId="_GBC_3bd930d7b92e4befb6d0fa834c499f37" keyAction="37"/>
        <m:item xlName="_GBC_248c15342f844f218981f5cd2b47fb66" concept="clcid-cgi:DongShiJianShiGaoJiGuanLiRenYuanZhiWu" label="董事、监事、高级管理人员职务" addr="T0R1C1S1_1" appId="_GBC_3bd930d7b92e4befb6d0fa834c499f37" otherRowSpan="true"/>
        <m:item xlName="_GBC_82119afb420c496ebef07acc7650ec4d" concept="clcid-cgi:DongShiJianShiGaoJiGuanLiRenYuanXingBie" label="董事、监事、高级管理人员性别" addr="T0R1C2S1_1" appId="_GBC_3bd930d7b92e4befb6d0fa834c499f37"/>
        <m:item xlName="_GBC_080eead807c44bce99039bb40af50c1d" concept="clcid-cgi:DongShiJianShiGaoJiGuanLiRenYuanNianLing" label="董事、监事、高级管理人员年龄" addr="T0R1C3S1_1" formatStyle="Comma" appId="_GBC_3bd930d7b92e4befb6d0fa834c499f37"/>
        <m:item xlName="_GBC_1a705f77b21943bda96de3d6c92dedb3" concept="clcid-cgi:DongShiJianShiGaoJiGuanLiRenYuanRenQiQiShiRiQi" label="董事、监事、高级管理人员任期起始日期" addr="T0R1C4S1_1" appId="_GBC_3bd930d7b92e4befb6d0fa834c499f37" keyAction="38" otherRowSpan="true">
          <m:simpleRule dataType="Any" comparator="None" minOccurs="1"/>
        </m:item>
        <m:item xlName="_GBC_ae0544b6afc945d9b4d40187c3e8151d" concept="clcid-cgi:DongShiJianShiGaoJiGuanLiRenYuanRenQiZhongZhiRiQi" label="董事、监事、高级管理人员任期终止日期" addr="T0R1C5S1_1" helpText="董监高任期终止日期请填写准确，不要出现&quot;同上&quot;的描述。" appId="_GBC_3bd930d7b92e4befb6d0fa834c499f37" keyAction="38" otherRowSpan="true"/>
        <m:item xlName="_GBC_0e1774b1cc784fb98dcfeedc68098a17" concept="clcid-cgi:DongShiJianShiGaoJiGuanLiRenYuanChiGuShuLiang" label="董事、监事、高级管理人员持股数量" periodRef="本期期初数" mulRef="_GBC_e8abc89b8d9f4ac1b1bd74ab3e3721ae" addr="T0R1C6S1_1" formatStyle="Comma" appId="_GBC_3bd930d7b92e4befb6d0fa834c499f37" keyAction="38"/>
        <m:item xlName="_GBC_d8a3e195c7be4e35bc35a0dffef05a62" concept="clcid-cgi:DongShiJianShiGaoJiGuanLiRenYuanChiGuShuLiang" label="董事、监事、高级管理人员持股数量" mulRef="_GBC_e8abc89b8d9f4ac1b1bd74ab3e3721ae" addr="T0R1C7S1_1" formatStyle="Comma" appId="_GBC_3bd930d7b92e4befb6d0fa834c499f37" keyAction="38"/>
        <m:item xlName="_GBC_4bc814b958c345ee8c5adc2ae620bf99" concept="clcid-cgi:DongShiJianShiGaoJiGuanLiRenYuanBaoGaoQiNeiGuFenZengJianBianDongLiang" label="董事、监事、高级管理人员报告期内股份增减变动量" mulRef="_GBC_e8abc89b8d9f4ac1b1bd74ab3e3721ae" addr="T0R1C8S1_1" formatStyle="Comma" appId="_GBC_3bd930d7b92e4befb6d0fa834c499f37"/>
        <m:item xlName="_GBC_8e75a2c78c9e431f8bf3440fe6d2f4db" concept="clcid-cgi:DongShiJianShiGaoJiGuanLiRenYuanBaoGaoQiNeiGuFenZengJianBianDongDeYuanYin" label="董事、监事、高级管理人员报告期内股份增减变动的原因" addr="T0R1C9S1_1" appId="_GBC_3bd930d7b92e4befb6d0fa834c499f37"/>
        <m:item xlName="_GBC_f2c2926bd0484664875217ad698ac165" concept="clcid-cgi:DongShiJianShiGaoJiGuanLiRenYuanBaoGaoQiNeiCongGongSiLingQuDeBaoChouZongE" label="董事、监事、高级管理人员报告期内从公司领取的报酬总额（万元）" addr="T0R1C10S1_1" formatStyle="Comma" appId="_GBC_3bd930d7b92e4befb6d0fa834c499f37">
          <m:simpleRule dataType="Decimal" comparator="In" minValue="0" maxValue="1000" level="Warn" em="请确认“董事、监事、高级管理人员报告期内从公司领取的报酬总额”数值。"/>
        </m:item>
        <m:item xlName="_GBC_da1333fb62ea4775ac485783e963c073" concept="clcid-cgi:DongShiJianShiGaoJiGuanLiRenYuanShiFouZaiGongSiGuanLianFangHuoQuBaoChou" label="董事、监事、高级管理人员是否在公司关联方获取报酬" selectOptions="_buildInYesNo" addr="T0R1C11S1_1" controlType="Combobox" appId="_GBC_3bd930d7b92e4befb6d0fa834c499f37"/>
      </m:tuple>
      <m:placeholder xlName="_PLD_77b6527cdbc6498fb05d720c497cd5ff" addr="T0R3C0S1_1"/>
      <m:item xlName="_GBC_8c4c2ccd2edc40d3af82a731be9c1d5b" concept="clcid-cgi:DongShiJianShiGaoJiGuanLiRenYuanChiGuShuLiangHeJi" label="董事、监事、高级管理人员持股数量合计" periodRef="本期期初数" mulRef="_GBC_e8abc89b8d9f4ac1b1bd74ab3e3721ae" addr="T0R3C6S1_1" formatStyle="Comma" appId="_GBC_3bd930d7b92e4befb6d0fa834c499f37">
        <m:complexRule comparator="Eq" title="董事、监事、高级管理人员持股数量合计@本期期初数" test=" $_GBC_0e1774b1cc784fb98dcfeedc68098a17" id="Cb80d2c64024143b2a2e0d9ddc0ab765d"/>
      </m:item>
      <m:item xlName="_GBC_3bf69644f4fe424886543871525be577" concept="clcid-cgi:DongShiJianShiGaoJiGuanLiRenYuanChiGuShuLiangHeJi" label="董事、监事、高级管理人员持股数量合计" mulRef="_GBC_e8abc89b8d9f4ac1b1bd74ab3e3721ae" addr="T0R3C7S1_1" formatStyle="Comma" appId="_GBC_3bd930d7b92e4befb6d0fa834c499f37">
        <m:complexRule comparator="Eq" title="董事、监事、高级管理人员持股数量合计" test=" $_GBC_d8a3e195c7be4e35bc35a0dffef05a62" id="C70ad7a1ec3094f9daf8394ab27be04ef"/>
      </m:item>
      <m:item xlName="_GBC_4120d6be5c3a492f8ea700a8b40ecd13" concept="clcid-cgi:DongShiJianShiGaoJiGuanLiRenYuanBaoGaoQiNeiGuFenZengJianBianDongLiangHeJi" label="董事、监事、高级管理人员报告期内股份增减变动量合计" mulRef="_GBC_e8abc89b8d9f4ac1b1bd74ab3e3721ae" addr="T0R3C8S1_1" formatStyle="Comma" appId="_GBC_3bd930d7b92e4befb6d0fa834c499f37">
        <m:complexRule comparator="Eq" title="董事、监事、高级管理人员报告期内股份增减变动量合计" test=" $_GBC_4bc814b958c345ee8c5adc2ae620bf99" id="C19f3e01181a54cab9ac55729dfc95bd9"/>
      </m:item>
      <m:item xlName="_GBC_86e33df099f04c9f87cb9765025df992" concept="clcid-cgi:DongShiJianShiGaoJiGuanLiRenYuanBaoGaoQiBaoChouZongE" label="董事、监事、高级管理人员报告期报酬总额" addr="T0R3C10S1_1" formatStyle="Comma" appId="_GBC_3bd930d7b92e4befb6d0fa834c499f37">
        <m:complexRule comparator="Eq" title="董事、监事、高级管理人员报告期报酬总额" test=" $_GBC_f2c2926bd0484664875217ad698ac165" id="Ca3953e2e1d2f46f7a9290606cda0e177"/>
      </m:item>
      <m:placeholder xlName="_PLD_75c1f79c7f9c4946bb463f07c6f916bb" addr="T1R0C0S1_1"/>
      <m:placeholder xlName="_PLD_80fad23c67fe4eb0bfdd5fd9d3da7e37" addr="T1R0C1S1_1"/>
      <m:tuple xlName="_TUP_d77da575496d413a9ca8b8227d3ac337" concept="clcid-cgi:DongShiJianShiGaoJiGuanLiRenYuanJiBenQingKuang" default_row="2" primaryConcept="clcid-cgi:DongShiJianShiGaoJiGuanLiRenYuanXingMing" addr="T1R1C">
        <m:item xlName="_GBC_6cf1feb87d584627a93877b7377cce5e" concept="clcid-cgi:DongShiJianShiGaoJiGuanLiRenYuanXingMing" label="董事、监事、高级管理人员姓名" addr="T1R1C0S1_1" appId="_GBC_3bd930d7b92e4befb6d0fa834c499f37" keyAction="37">
          <m:simpleRule dataType="Any" comparator="None" minOccurs="1"/>
        </m:item>
        <m:item xlName="_GBC_33a673da5a64459d8c3c4e41dacf3ef6" concept="clcid-cgi:DongShiJianShiGaoJiGuanLiRenYuanZhuYaoGongZuoJingLi" label="董事、监事、高级管理人员主要工作经历" addr="T1R1C1S1_1" appId="_GBC_3bd930d7b92e4befb6d0fa834c499f37"/>
      </m:tuple>
      <m:item xlName="_GBC_149b0087b50746ab832499e3f006aa21"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149b0087b50746ab832499e3f006aa21&quot;,&quot;EndName&quot;:&quot;_GBC_f21c3547182e4d2cbd38fd86e2d30b17&quot;,&quot;CType&quot;:1,&quot;DisplayText&quot;:null}"/>
      <m:item xlName="_GBC_f21c3547182e4d2cbd38fd86e2d30b17" concept="clcid-cgi:DongShiJianShiHeGaoJiGuanLiRenYuanChiGuBianDongJiBaoChouQiTaQingKuangShuoMing" label="董事、监事和高级管理人员持股变动及报酬其他情况说明" appId="_GBC_149b0087b50746ab832499e3f006aa21"/>
    </m:section>
    <m:section xlName="_SEC_8787cb19f2c64d4e8ac89d031e52cc9e" title="董事、高级管理人员报告期内被授予的股权激励情况  单位:...">
      <m:item xlName="_GBC_c2d0a53ac8044ce0b5022c6f5ccdc0a9"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c2d0a53ac8044ce0b5022c6f5ccdc0a9&quot;,&quot;EndName&quot;:&quot;_SEC_8787cb19f2c64d4e8ac89d031e52cc9e&quot;,&quot;CType&quot;:1}]"/>
      <m:item xlName="_GBC_e9dfdf16ff4b4c14946b861f9e90e4fd" concept="clcid-ci-ar:DanWeiDongShiJianShiGaoJiGuanLiRenYuanBaoGaoQiNeiBeiShouYuDeGuQuanJiLiQingKuang" label="单位：董事、监事、高级管理人员报告期内被授予的股权激励情况" selectOptions="e5ff0938481c4e57a5dbc66853be82ef" controlType="Combobox" cellType="Scale" appId="_GBC_c2d0a53ac8044ce0b5022c6f5ccdc0a9"/>
      <m:placeholder xlName="_PLD_0b622a0ac9f34609a9e5e92a0d9d1fac" addr="T0R0C0S1_1"/>
      <m:placeholder xlName="_PLD_5af2a92a9cb541b4a19b4bae7f675666" addr="T0R0C1S1_1"/>
      <m:placeholder xlName="_PLD_5e37c62ebc6a47d0a21e8a4a7abb5714" addr="T0R0C2S1_1"/>
      <m:placeholder xlName="_PLD_f64cc4938729457d9d19acfa29e61c1f" addr="T0R0C3S1_1"/>
      <m:placeholder xlName="_PLD_fd446647b40b4c41981da0ffd424f480" addr="T0R0C4S1_1"/>
      <m:placeholder xlName="_PLD_22978334c1bc4efeab16cc86a1f5f911" addr="T0R0C5S1_1"/>
      <m:placeholder xlName="_PLD_8f40b7da3f2b42c49d1f26310f83a561" addr="T0R0C6S1_1"/>
      <m:placeholder xlName="_PLD_8b2c1a9bbc8c457eb138a974b2f38baf" addr="T0R0C7S1_1"/>
      <m:placeholder xlName="_PLD_9cb6fbc78697441a80236eb1162832b4" addr="T0R0C8S1_1"/>
      <m:tuple xlName="_TUP_93f2340425064034b7f9b1f1eefb8ba8" concept="clcid-cgi:DongShiJianShiGaoJiGuanLiRenYuanBeiShouYuDeGuQuanJiLiQingKuangMingXi" default_row="2" addr="T0R1C">
        <m:item xlName="_GBC_82f35c2870a04a1c81e4d03ad29bb35c" concept="clcid-cgi:DongShiJianShiGaoJiGuanLiRenYuanBeiShouYuDeGuQuanJiLiQingKuangMingXiXingMing" label="董事、监事、高级管理人员被授予的股权激励情况明细-姓名" addr="T0R1C0S1_1" cellConvertType="1" appId="_GBC_c2d0a53ac8044ce0b5022c6f5ccdc0a9" keyAction="37"/>
        <m:item xlName="_GBC_d548a0ec88c74f5aa2a44b74fbf43f0d" concept="clcid-cgi:DongShiJianShiGaoJiGuanLiRenYuanBeiShouYuDeGuQuanJiLiQingKuangMingXiZhiWu" label="董事、监事、高级管理人员被授予的股权激励情况明细-职务" addr="T0R1C1S1_1" appId="_GBC_c2d0a53ac8044ce0b5022c6f5ccdc0a9"/>
        <m:item xlName="_GBC_86e99ca04691425bb4d9bf6ab0098f27" concept="clcid-cgi:DongShiJianShiGaoJiGuanLiRenYuanBeiShouYuDeGuQuanJiLiQingKuangMingXiChiYouGuPiaoQiQuanShuLiang" label="董事、监事、高级管理人员被授予的股权激励情况明细-持有股票期权数量" periodRef="本期期初数" mulRef="_GBC_e9dfdf16ff4b4c14946b861f9e90e4fd" addr="T0R1C2S1_1" formatStyle="Comma" appId="_GBC_c2d0a53ac8044ce0b5022c6f5ccdc0a9"/>
        <m:item xlName="_GBC_48db7d156a77426b99b747cf050df1d9" concept="clcid-cgi:DongShiJianShiGaoJiGuanLiRenYuanBeiShouYuDeGuQuanJiLiQingKuangMingXiXinShouYuGuPiaoQiQuanShuLiang" label="董事、监事、高级管理人员被授予的股权激励情况明细-新授予股票期权数量" mulRef="_GBC_e9dfdf16ff4b4c14946b861f9e90e4fd" addr="T0R1C3S1_1" formatStyle="Comma" appId="_GBC_c2d0a53ac8044ce0b5022c6f5ccdc0a9"/>
        <m:item xlName="_GBC_b994859646bd46b58fdb5d1e51b1fc01" concept="clcid-cgi:DongShiJianShiGaoJiGuanLiRenYuanBeiShouYuDeGuQuanJiLiQingKuangMingXiKeXingQuanGuShu" label="董事、监事、高级管理人员被授予的股权激励情况明细-可行权股数" mulRef="_GBC_e9dfdf16ff4b4c14946b861f9e90e4fd" addr="T0R1C4S1_1" formatStyle="Comma" appId="_GBC_c2d0a53ac8044ce0b5022c6f5ccdc0a9"/>
        <m:item xlName="_GBC_2c132cba72704ed58b21087853358e58" concept="clcid-cgi:DongShiJianShiGaoJiGuanLiRenYuanBeiShouYuDeGuQuanJiLiQingKuangMingXiGuPiaoQiQuanXingQuanShuLiang" label="董事、监事、高级管理人员被授予的股权激励情况明细-股票期权行权数量" mulRef="_GBC_e9dfdf16ff4b4c14946b861f9e90e4fd" addr="T0R1C5S1_1" formatStyle="Comma" appId="_GBC_c2d0a53ac8044ce0b5022c6f5ccdc0a9"/>
        <m:item xlName="_GBC_3450e8840d884151abe689e4f09b3a6b" concept="clcid-cgi:DongShiJianShiGaoJiGuanLiRenYuanBeiShouYuDeGuQuanJiLiQingKuangMingXiGuPiaoQiQuanXingQuanJiaGe" label="董事、监事、高级管理人员被授予的股权激励情况明细-股票期权行权价格" addr="T0R1C6S1_1" formatStyle="Comma" appId="_GBC_c2d0a53ac8044ce0b5022c6f5ccdc0a9"/>
        <m:item xlName="_GBC_aedb192271c74df899dcae67e98b0c0c" concept="clcid-cgi:DongShiJianShiGaoJiGuanLiRenYuanBeiShouYuDeGuQuanJiLiQingKuangMingXiChiYouGuPiaoQiQuanShuLiang" label="董事、监事、高级管理人员被授予的股权激励情况明细-持有股票期权数量" mulRef="_GBC_e9dfdf16ff4b4c14946b861f9e90e4fd" addr="T0R1C7S1_1" formatStyle="Comma" appId="_GBC_c2d0a53ac8044ce0b5022c6f5ccdc0a9"/>
        <m:item xlName="_GBC_4e9b125b622a4ead9722201439fb7968" concept="clcid-cgi:DongShiJianShiGaoJiGuanLiRenYuanBeiShouYuDeGuQuanJiLiQingKuangMingXiBaoGaoQiMoShiJia" label="董事、监事、高级管理人员被授予的股权激励情况明细-报告期末市价" addr="T0R1C8S1_1" formatStyle="Comma" appId="_GBC_c2d0a53ac8044ce0b5022c6f5ccdc0a9"/>
      </m:tuple>
      <m:placeholder xlName="_PLD_746b3b46ecfa4a688f8621f9489eec0d" addr="T0R3C0S1_1"/>
      <m:item xlName="_GBC_15c37fc4ea2b4a4e928732eb93fbc9e1" concept="clcid-cgi:BeiShouYuGuQuanJiLiDeDongShiJianShiGaoJiGuanLiRenYuanChiYouGuPiaoQiQuanShuLiangHeJi" label="被授予股权激励的董事、监事、高级管理人员持有股票期权数量合计" periodRef="本期期初数" mulRef="_GBC_e9dfdf16ff4b4c14946b861f9e90e4fd" addr="T0R3C2S1_1" formatStyle="Comma" appId="_GBC_c2d0a53ac8044ce0b5022c6f5ccdc0a9">
        <m:complexRule comparator="Eq" title="被授予股权激励的董事、监事、高级管理人员持有股票期权数量合计@本期期初数" test=" $_GBC_86e99ca04691425bb4d9bf6ab0098f27" id="C2ef1d61a4db249feb73b97f802bdd766"/>
      </m:item>
      <m:item xlName="_GBC_b0b0a926e11b4819964b67a4ff6f1209" concept="clcid-cgi:BeiShouYuGuQuanJiLiDeDongShiJianShiGaoJiGuanLiRenYuanXinShouYuGuPiaoQiQuanShuLiangHeJi" label="被授予股权激励的董事、监事、高级管理人员新授予股票期权数量合计" mulRef="_GBC_e9dfdf16ff4b4c14946b861f9e90e4fd" addr="T0R3C3S1_1" formatStyle="Comma" appId="_GBC_c2d0a53ac8044ce0b5022c6f5ccdc0a9">
        <m:complexRule comparator="Eq" title="被授予股权激励的董事、监事、高级管理人员新授予股票期权数量合计" test=" $_GBC_48db7d156a77426b99b747cf050df1d9" id="C388976d046824094b29f38afdae90b08"/>
      </m:item>
      <m:item xlName="_GBC_0270c18689c2408e8605a5fcac5625fd" concept="clcid-cgi:BeiShouYuGuQuanJiLiDeDongShiJianShiGaoJiGuanLiRenYuanKeXingQuanGuShuHeJi" label="被授予股权激励的董事、监事、高级管理人员可行权股数合计" mulRef="_GBC_e9dfdf16ff4b4c14946b861f9e90e4fd" addr="T0R3C4S1_1" formatStyle="Comma" appId="_GBC_c2d0a53ac8044ce0b5022c6f5ccdc0a9">
        <m:complexRule comparator="Eq" title="被授予股权激励的董事、监事、高级管理人员可行权股数合计" test=" $_GBC_b994859646bd46b58fdb5d1e51b1fc01" id="C1c2c99ec556e46b49d2eb6ce5c428b78"/>
      </m:item>
      <m:item xlName="_GBC_9b32834b2ef846d4bc12c84f137e1ee9" concept="clcid-cgi:BeiShouYuGuQuanJiLiDeDongShiJianShiGaoJiGuanLiRenYuanGuPiaoQiQuanXingQuanShuLiangHeJi" label="被授予股权激励的董事、监事、高级管理人员股票期权行权数量合计" mulRef="_GBC_e9dfdf16ff4b4c14946b861f9e90e4fd" addr="T0R3C5S1_1" formatStyle="Comma" appId="_GBC_c2d0a53ac8044ce0b5022c6f5ccdc0a9">
        <m:complexRule comparator="Eq" title="被授予股权激励的董事、监事、高级管理人员股票期权行权数量合计" test=" $_GBC_2c132cba72704ed58b21087853358e58" id="Cabfaa86c5dc94e349c1e7c4c018b27aa"/>
      </m:item>
      <m:item xlName="_GBC_a9026a31fe054c00929c5d5677deb49c" concept="clcid-cgi:BeiShouYuGuQuanJiLiDeDongShiJianShiGaoJiGuanLiRenYuanChiYouGuPiaoQiQuanShuLiangHeJi" label="被授予股权激励的董事、监事、高级管理人员持有股票期权数量合计" mulRef="_GBC_e9dfdf16ff4b4c14946b861f9e90e4fd" addr="T0R3C7S1_1" formatStyle="Comma" appId="_GBC_c2d0a53ac8044ce0b5022c6f5ccdc0a9">
        <m:complexRule comparator="Eq" title="被授予股权激励的董事、监事、高级管理人员持有股票期权数量合计" test=" $_GBC_aedb192271c74df899dcae67e98b0c0c" id="C4ab5e83680554164a5b07211d3eafd80"/>
      </m:item>
    </m:section>
    <m:section xlName="_SEC_6f74816a3e204f028d6843f93ed4e1b2" title="">
      <m:item xlName="_GBC_fab645ff85b74c30b698dafe2aa5cba6" concept="clcid-ci-ar:ShiFouShiYongDongShiJianShiGaoJiGuanLiRenYuanBaoGaoQiNeiBeiShouYuDeXianZhiXingGuPiaoJiLiQingKuang" label="是否适用：董事、监事、高级管理人员报告期内被授予的限制性股票激励情况" selectOptions="_buildInAppliance" controlType="CustomCheckbox" appId="_GBC_fab645ff85b74c30b698dafe2aa5cba6" cRanges="[{&quot;StartName&quot;:&quot;_SEC_6f74816a3e204f028d6843f93ed4e1b2&quot;,&quot;EndName&quot;:&quot;_SEC_6f74816a3e204f028d6843f93ed4e1b2&quot;,&quot;CType&quot;:1}]"/>
      <m:item xlName="_GBC_fd6c88cda94949d6a3e4b29026628a1d" concept="clcid-ci-ar:DanWeiDongShiJianShiGaoJiGuanLiRenYuanBaoGaoQiNeiBeiShouYuDeGuQuanJiLiQingKuang" label="单位：董事、监事、高级管理人员报告期内被授予的股权激励情况" selectOptions="e5ff0938481c4e57a5dbc66853be82ef" controlType="Combobox" cellType="Scale" appId="_GBC_fab645ff85b74c30b698dafe2aa5cba6"/>
      <m:placeholder xlName="_PLD_c9bbc87e326c4f249ca30ca583c2371e" addr="T0R0C0S1_1"/>
      <m:placeholder xlName="_PLD_0f5c9d3a544444b980080b1d8d4d85eb" addr="T0R0C1S1_1"/>
      <m:placeholder xlName="_PLD_bc6ad7db9a354aa8970b23561b28ee9a" addr="T0R0C2S1_1"/>
      <m:placeholder xlName="_PLD_e9aed798fa4f41c8983f815df23bfc9e" addr="T0R0C3S1_1"/>
      <m:placeholder xlName="_PLD_303c7257ef864533a238566b9850dc2b" addr="T0R0C4S1_1"/>
      <m:placeholder xlName="_PLD_aadbcbfa95d44aae8fb08edd516c6c4d" addr="T0R0C5S1_1"/>
      <m:placeholder xlName="_PLD_63c4030dc8754c0bb4fe02ea53b33c48" addr="T0R0C6S1_1"/>
      <m:placeholder xlName="_PLD_8bd0578e24f24186a40ea12feaed00ee" addr="T0R0C7S1_1"/>
      <m:placeholder xlName="_PLD_187f1fb43a3442bc943be5430b7104ae" addr="T0R0C8S1_1"/>
      <m:tuple xlName="_TUP_b1a09088941b4f1094f27fc94a5b06e6" concept="clcid-cgi:DongShiJianShiGaoJiGuanLiRenYuanBeiShouYuXianZhiXingGuPiaoQingKuangMingXi" default_row="2" addr="T0R1C">
        <m:item xlName="_GBC_0b4e2356b7e541f683a2669fefb8c54a" concept="clcid-cgi:DongShiJianShiGaoJiGuanLiRenYuanBeiShouYuXianZhiXingGuPiaoQingKuangMingXiXingMing" label="董事、监事、高级管理人员被授予限制性股票情况明细-姓名" addr="T0R1C0S1_1" appId="_GBC_fab645ff85b74c30b698dafe2aa5cba6" keyAction="37"/>
        <m:item xlName="_GBC_bc7233dbdea6482ca88dd077b91cc5c0" concept="clcid-cgi:DongShiJianShiGaoJiGuanLiRenYuanBeiShouYuXianZhiXingGuPiaoQingKuangMingXiZhiWu" label="董事、监事、高级管理人员被授予限制性股票情况明细-职务" addr="T0R1C1S1_1" appId="_GBC_fab645ff85b74c30b698dafe2aa5cba6"/>
        <m:item xlName="_GBC_f5b3b4bdc7024c32b2bc9909d4970c22" concept="clcid-cgi:DongShiJianShiGaoJiGuanLiRenYuanBeiShouYuXianZhiXingGuPiaoQingKuangMingXiChiYouXianZhiXingGuPiaoShuLiang" label="董事、监事、高级管理人员被授予限制性股票情况明细-持有限制性股票数量" periodRef="本期期初数" mulRef="_GBC_fd6c88cda94949d6a3e4b29026628a1d" addr="T0R1C2S1_1" formatStyle="Comma" appId="_GBC_fab645ff85b74c30b698dafe2aa5cba6"/>
        <m:item xlName="_GBC_6075c3ca36534f888c62eab4bedbc312" concept="clcid-cgi:DongShiJianShiGaoJiGuanLiRenYuanBeiShouYuXianZhiXingGuPiaoQingKuangMingXiXinShouYuXianZhiXingGuPiaoShuLiang" label="董事、监事、高级管理人员被授予限制性股票情况明细-新授予限制性股票数量" mulRef="_GBC_fd6c88cda94949d6a3e4b29026628a1d" addr="T0R1C3S1_1" formatStyle="Comma" appId="_GBC_fab645ff85b74c30b698dafe2aa5cba6"/>
        <m:item xlName="_GBC_d568e2cbf2234e508216a3e17f576a0b" concept="clcid-cgi:DongShiJianShiGaoJiGuanLiRenYuanBeiShouYuXianZhiXingGuPiaoQingKuangMingXiXianZhiXingGuPiaoDeShouYuJiaGe" label="董事、监事、高级管理人员被授予限制性股票情况明细-限制性股票的授予价格" addr="T0R1C4S1_1" formatStyle="Comma" appId="_GBC_fab645ff85b74c30b698dafe2aa5cba6"/>
        <m:item xlName="_GBC_e5ead64b56cb44d084e92d3ca9c54169" concept="clcid-cgi:DongShiJianShiGaoJiGuanLiRenYuanBeiShouYuXianZhiXingGuPiaoQingKuangMingXiYiJieSuoGuFen" label="董事、监事、高级管理人员被授予限制性股票情况明细-已解锁股份" mulRef="_GBC_fd6c88cda94949d6a3e4b29026628a1d" addr="T0R1C5S1_1" formatStyle="Comma" appId="_GBC_fab645ff85b74c30b698dafe2aa5cba6"/>
        <m:item xlName="_GBC_f6ee82685a394488afe80c9c92a93149" concept="clcid-cgi:DongShiJianShiGaoJiGuanLiRenYuanBeiShouYuXianZhiXingGuPiaoQingKuangMingXiWeiJieSuoGuFen" label="董事、监事、高级管理人员被授予限制性股票情况明细-未解锁股份" mulRef="_GBC_fd6c88cda94949d6a3e4b29026628a1d" addr="T0R1C6S1_1" formatStyle="Comma" appId="_GBC_fab645ff85b74c30b698dafe2aa5cba6"/>
        <m:item xlName="_GBC_16c8c5d134b7498e8f52ed6567a310a1" concept="clcid-cgi:DongShiJianShiGaoJiGuanLiRenYuanBeiShouYuXianZhiXingGuPiaoQingKuangMingXiChiYouXianZhiXingGuPiaoShuLiang" label="董事、监事、高级管理人员被授予限制性股票情况明细-持有限制性股票数量" mulRef="_GBC_fd6c88cda94949d6a3e4b29026628a1d" addr="T0R1C7S1_1" formatStyle="Comma" appId="_GBC_fab645ff85b74c30b698dafe2aa5cba6"/>
        <m:item xlName="_GBC_30dabf2959c448099db8d6bb79b9b57b" concept="clcid-cgi:DongShiJianShiGaoJiGuanLiRenYuanBeiShouYuXianZhiXingGuPiaoQingKuangMingXiBaoGaoQiMoShiJia" label="董事、监事、高级管理人员被授予限制性股票情况明细-报告期末市价" addr="T0R1C8S1_1" formatStyle="Comma" appId="_GBC_fab645ff85b74c30b698dafe2aa5cba6"/>
      </m:tuple>
      <m:placeholder xlName="_PLD_540edf8df1f74360b174fc69d7525558" addr="T0R3C0S1_1"/>
      <m:item xlName="_GBC_69fc1638c5614babad997fd5ceabd3a4" concept="clcid-cgi:BeiShouYuGuQuanJiLiDeDongShiJianShiGaoJiGuanLiRenYuanChiYouXianZhiXingGuPiaoShuLiangHeJi" label="被授予股权激励的董事、监事、高级管理人员持有限制性股票数量合计" periodRef="本期期初数" mulRef="_GBC_fd6c88cda94949d6a3e4b29026628a1d" addr="T0R3C2S1_1" formatStyle="Comma" appId="_GBC_fab645ff85b74c30b698dafe2aa5cba6">
        <m:complexRule comparator="Eq" title="被授予股权激励的董事、监事、高级管理人员持有限制性股票数量合计@本期期初数" test=" $_GBC_f5b3b4bdc7024c32b2bc9909d4970c22" id="C51046c45824e4aaa8ed8231eff76f7eb"/>
      </m:item>
      <m:item xlName="_GBC_d2c604ec7bb24aacab90bac58cc9e6c6" concept="clcid-cgi:BeiShouYuGuQuanJiLiDeDongShiJianShiGaoJiGuanLiRenYuanXinShouYuXianZhiXingGuPiaoShuLiangHeJi" label="被授予股权激励的董事、监事、高级管理人员新授予限制性股票数量合计" mulRef="_GBC_fd6c88cda94949d6a3e4b29026628a1d" addr="T0R3C3S1_1" formatStyle="Comma" appId="_GBC_fab645ff85b74c30b698dafe2aa5cba6">
        <m:complexRule comparator="Eq" title="被授予股权激励的董事、监事、高级管理人员新授予限制性股票数量合计" test=" $_GBC_6075c3ca36534f888c62eab4bedbc312" id="Cc7f94870fc2c44679721770be7c2785a"/>
      </m:item>
      <m:item xlName="_GBC_64b72ffba24348ef8a2cfeca5fd63078" concept="clcid-cgi:DongShiJianShiGaoJiGuanLiRenYuanBeiShouYuXianZhiXingGuPiaoYiJieSuoGuFenHeJi" label="董事、监事、高级管理人员被授予限制性股票已解锁股份合计" mulRef="_GBC_fd6c88cda94949d6a3e4b29026628a1d" addr="T0R3C5S1_1" formatStyle="Comma" appId="_GBC_fab645ff85b74c30b698dafe2aa5cba6">
        <m:complexRule comparator="Eq" title="董事、监事、高级管理人员被授予限制性股票已解锁股份合计" test=" $_GBC_e5ead64b56cb44d084e92d3ca9c54169" id="C5c82a8d8f7c64755a2ea2148be3b35c5"/>
      </m:item>
      <m:item xlName="_GBC_4e552ce2280a4cc3ae7301070f025b81" concept="clcid-cgi:DongShiJianShiGaoJiGuanLiRenYuanBeiShouYuXianZhiXingGuPiaoWeiJieSuoGuFenHeJi" label="董事、监事、高级管理人员被授予限制性股票未解锁股份合计" mulRef="_GBC_fd6c88cda94949d6a3e4b29026628a1d" addr="T0R3C6S1_1" formatStyle="Comma" appId="_GBC_fab645ff85b74c30b698dafe2aa5cba6">
        <m:complexRule comparator="Eq" title="董事、监事、高级管理人员被授予限制性股票未解锁股份合计" test=" $_GBC_f6ee82685a394488afe80c9c92a93149" id="Ce93bf92c9a884e9da726f8e258b3d1bd"/>
      </m:item>
      <m:item xlName="_GBC_3e764e141f6247839f87c9e5a2d0d86d" concept="clcid-cgi:BeiShouYuGuQuanJiLiDeDongShiJianShiGaoJiGuanLiRenYuanChiYouXianZhiXingGuPiaoShuLiangHeJi" label="被授予股权激励的董事、监事、高级管理人员持有限制性股票数量合计" mulRef="_GBC_fd6c88cda94949d6a3e4b29026628a1d" addr="T0R3C7S1_1" formatStyle="Comma" appId="_GBC_fab645ff85b74c30b698dafe2aa5cba6">
        <m:complexRule comparator="Eq" title="被授予股权激励的董事、监事、高级管理人员持有限制性股票数量合计" test=" $_GBC_16c8c5d134b7498e8f52ed6567a310a1" id="C4b23eff5171a41a88bd60749660a3b60"/>
      </m:item>
    </m:section>
    <m:section xlName="_SEC_71174076095e4b3299192300e2845511" title="在股东单位任职情况" rules="R2015_R8_001" helpId="101001104">
      <m:item xlName="_GBC_c450b54d9ea443cf85cc614c8528526b" concept="clcid-ci-ar:ShiFouShiYongZaiGuDongDanWeiRenZhiQingKuang" label="是否适用：在股东单位任职情况" selectOptions="_buildInAppliance" controlType="CustomCheckbox" cRanges="{&quot;StartName&quot;:&quot;_GBC_c450b54d9ea443cf85cc614c8528526b&quot;,&quot;EndName&quot;:&quot;_GBC_4964b760c623459ca088cf2ce7449d85&quot;,&quot;CType&quot;:1,&quot;DisplayText&quot;:null}"/>
      <m:placeholder xlName="_PLD_11f45a37b8cb4cfd8d25787f0979b6e9" addr="T0R0C0S1_1"/>
      <m:placeholder xlName="_PLD_174ff645994f420ea5626aa7d6f5ddb5" addr="T0R0C1S1_1"/>
      <m:placeholder xlName="_PLD_c5b9ccac06314dc19400d1f75f51ed76" addr="T0R0C2S1_1"/>
      <m:placeholder xlName="_PLD_6d359bac7e194427adef03e3d072f875" addr="T0R0C3S1_1"/>
      <m:placeholder xlName="_PLD_ba28085d64d240089bfcbff8c64cf230" addr="T0R0C4S1_1"/>
      <m:tuple xlName="_TUP_6fadbebda8f14f00acfb087a1f629834" concept="clcid-cgi:DongShiJianShiGaoJiGuanLiRenYuanZaiGuDongDanWeiRenZhiQingKuang" default_row="2" addr="T0R1C">
        <m:item xlName="_GBC_5cb5e8ac94b1487fb6a29abc127d3458" concept="clcid-cgi:ZaiGuDongDanWeiRenZhiDeDongShiJianShiGaoJiGuanLiRenYuanXingMing" label="在股东单位任职的董事、监事、高级管理人员姓名" addr="T0R1C0S1_1" appId="_GBC_c450b54d9ea443cf85cc614c8528526b" keyAction="37"/>
        <m:item xlName="_GBC_56222b319884488885652bb548a4a184" concept="clcid-cgi:DongShiJianShiGaoJiGuanLiRenYuanRenZhiDeGuDongDanWeiMingCheng" label="董事、监事、高级管理人员任职的股东单位名称" addr="T0R1C1S1_1" appId="_GBC_c450b54d9ea443cf85cc614c8528526b"/>
        <m:item xlName="_GBC_ded2e120f44e443db6864e4ecb58d8f2" concept="clcid-cgi:DongShiJianShiGaoJiGuanLiRenYuanZaiGuDongDanWeiDanRenDeZhiWu" label="董事、监事、高级管理人员在股东单位担任的职务" addr="T0R1C2S1_1" appId="_GBC_c450b54d9ea443cf85cc614c8528526b"/>
        <m:item xlName="_GBC_5a7a09cc7ca2477db4c61a67c45002c0" concept="clcid-cgi:DongShiJianShiGaoJiGuanLiRenYuanZaiGuDongDanWeiDeRenQiQiShiRiQi" label="董事、监事、高级管理人员在股东单位的任期起始日期" addr="T0R1C3S1_1" appId="_GBC_c450b54d9ea443cf85cc614c8528526b" keyAction="38"/>
        <m:item xlName="_GBC_6990fc2ab6fb40939d7de26d569655a2" concept="clcid-cgi:DongShiJianShiGaoJiGuanLiRenYuanZaiGuDongDanWeiDeRenQiZhongZhiRiQi" label="董事、监事、高级管理人员在股东单位的任期终止日期" addr="T0R1C4S1_1" appId="_GBC_c450b54d9ea443cf85cc614c8528526b" keyAction="38"/>
      </m:tuple>
      <m:placeholder xlName="_PLD_6e127d6c1c09490d96af47be507aa181" addr="T0R3C0S1_1"/>
      <m:item xlName="_GBC_4964b760c623459ca088cf2ce7449d85" concept="clcid-cgi:DongShiJianShiGaoJiGuanLiRenYuanZaiGuDongDanWeiRenZhiQingKuangDeShuoMing" label="董事、监事、高级管理人员在股东单位任职情况的说明" addr="T0R3C1S1_4" appId="_GBC_c450b54d9ea443cf85cc614c8528526b"/>
    </m:section>
    <m:section xlName="_SEC_5561131e80ff45818592dc8d1f605cb5" title="在其他单位任职情况" rules="R2015_R8_001" helpId="101001104">
      <m:item xlName="_GBC_31c17de709bb42fdb7ba137e843fe054" concept="clcid-ci-ar:ShiFouShiYongZaiQiTaDanWeiRenZhiQingKuang" label="是否适用：在其他单位任职情况" selectOptions="_buildInAppliance" controlType="CustomCheckbox" cRanges="{&quot;StartName&quot;:&quot;_GBC_31c17de709bb42fdb7ba137e843fe054&quot;,&quot;EndName&quot;:&quot;_GBC_19b7a759532e44e5b70d15cc44d0cd15&quot;,&quot;CType&quot;:1,&quot;DisplayText&quot;:null}"/>
      <m:placeholder xlName="_PLD_84cb4ce7fc4643b1be607267619a4b88" addr="T0R0C0S1_1"/>
      <m:placeholder xlName="_PLD_9c5aac001d5a4c2eb3cc0bf1e1f66afe" addr="T0R0C1S1_1"/>
      <m:placeholder xlName="_PLD_a3a2822cc76542afbd1a58b94268af1d" addr="T0R0C2S1_1"/>
      <m:placeholder xlName="_PLD_1afbd86b2e47420ca2c5a75f01567f2a" addr="T0R0C3S1_1"/>
      <m:placeholder xlName="_PLD_677dde6ffbf24692a6c508831a24eef8" addr="T0R0C4S1_1"/>
      <m:tuple xlName="_TUP_f450538eb53748eeac8de5eae75c8a7f" concept="clcid-cgi:DongShiJianShiGaoJiGuanLiRenYuanZaiQiTaDanWeiRenZhiQingKuang" default_row="2" addr="T0R1C">
        <m:item xlName="_GBC_efc4dc99a43f4a278482e358ea68d7cd" concept="clcid-cgi:ZaiQiTaDanWeiRenZhiDeDongShiJianShiGaoJiGuanLiRenYuanXingMing" label="在其他单位任职的董事、监事、高级管理人员姓名" addr="T0R1C0S1_1" appId="_GBC_31c17de709bb42fdb7ba137e843fe054" keyAction="37"/>
        <m:item xlName="_GBC_dba2bab38dc643ec81c84640fc3b1895" concept="clcid-cgi:DongShiJianShiGaoJiGuanLiRenYuanRenZhiDeQiTaDanWeiMingCheng" label="董事、监事、高级管理人员任职的其他单位名称" addr="T0R1C1S1_1" appId="_GBC_31c17de709bb42fdb7ba137e843fe054"/>
        <m:item xlName="_GBC_3a4b298f06904b519f5c7b769c445a66" concept="clcid-cgi:DongShiJianShiGaoJiGuanLiRenYuanZaiQiTaDanWeiDanRenDeZhiWu" label="董事、监事、高级管理人员在其他单位担任的职务" addr="T0R1C2S1_1" appId="_GBC_31c17de709bb42fdb7ba137e843fe054"/>
        <m:item xlName="_GBC_eac2e2297d8745f28497944f5307d16c" concept="clcid-cgi:DongShiJianShiGaoJiGuanLiRenYuanZaiQiTaDanWeiDeRenQiQiShiRiQi" label="董事、监事、高级管理人员在其他单位的任期起始日期" addr="T0R1C3S1_1" appId="_GBC_31c17de709bb42fdb7ba137e843fe054" keyAction="38"/>
        <m:item xlName="_GBC_d9a4ea22e93745c09155013942e3894a" concept="clcid-cgi:DongShiJianShiGaoJiGuanLiRenYuanZaiQiTaDanWeiDeRenQiZhongZhiRiQi" label="董事、监事、高级管理人员在其他单位的任期终止日期" addr="T0R1C4S1_1" appId="_GBC_31c17de709bb42fdb7ba137e843fe054" keyAction="38"/>
      </m:tuple>
      <m:placeholder xlName="_PLD_e128a4d638134f30bcc8e77e343261be" addr="T0R3C0S1_1"/>
      <m:item xlName="_GBC_19b7a759532e44e5b70d15cc44d0cd15" concept="clcid-cgi:DongShiJianShiGaoJiGuanLiRenYuanZaiQiTaDanWeiRenZhiQingKuangDeShuoMing" label="董事、监事、高级管理人员在其他单位任职情况的说明" addr="T0R3C1S1_4" appId="_GBC_31c17de709bb42fdb7ba137e843fe054"/>
    </m:section>
    <m:section xlName="_SEC_d6c0d4e5fc754556abc8ba20fd435248" title="董事、监事、高级管理人员报酬情况" rules="R2015_R8_001" helpId="101001104">
      <m:item xlName="_GBC_670a12b9c1e34498888f2aafd9509848" concept="clcid-ci-ar:ShiFouShiYongDongShiJianShiGaoJiGuanLiRenYuanBaoChouQingKuang" label="是否适用：董事、监事、高级管理人员报酬情况" selectOptions="_buildInAppliance" controlType="CustomCheckbox" cRanges="{&quot;StartName&quot;:&quot;_GBC_670a12b9c1e34498888f2aafd9509848&quot;,&quot;EndName&quot;:&quot;_GBC_02ddb4a1f9284903ac614a426e839abf&quot;,&quot;CType&quot;:1,&quot;DisplayText&quot;:null}"/>
      <m:placeholder xlName="_PLD_9e63d19b4bb64b9f8ebbe91d33a629c4" addr="T0R0C0S1_1"/>
      <m:item xlName="_GBC_bf64cad6b5d7435388a8e69e2c05dea2" concept="clcid-cgi:DongShiJianShiGaoJiGuanLiRenYuanBaoChouDeJueCeChengXu" label="董事、监事、高级管理人员报酬的决策程序" addr="T0R0C1S1_1" appId="_GBC_670a12b9c1e34498888f2aafd9509848"/>
      <m:placeholder xlName="_PLD_a1d35038246146c0a95c36f146481091" addr="T0R1C0S1_1"/>
      <m:item xlName="_GBC_83c76ceaff284d06b4ed99da2929e5a1" concept="clcid-cgi:DongShiJianShiGaoJiGuanLiRenYuanBaoChouQueDingYiJu" label="董事、监事、高级管理人员报酬确定依据" addr="T0R1C1S1_1" appId="_GBC_670a12b9c1e34498888f2aafd9509848"/>
      <m:placeholder xlName="_PLD_3ba8e874dcd84394a94e693e06b2269b" addr="T0R2C0S1_1"/>
      <m:item xlName="_GBC_d1ca20af2c5046e882b73f02d757da82" concept="clcid-cgi:DongShiJianShiHeGaoJiGuanLiRenYuanBaoChouDeShiJiZhiFuQingKuang" label="董事、监事和高级管理人员报酬的实际支付情况" addr="T0R2C1S1_1" appId="_GBC_670a12b9c1e34498888f2aafd9509848"/>
      <m:placeholder xlName="_PLD_3506ff73678e423b9d58c6066ded1f49" addr="T0R3C0S1_1"/>
      <m:item xlName="_GBC_02ddb4a1f9284903ac614a426e839abf" concept="clcid-cgi:DongShiJianShiGaoJiGuanLiRenYuanBaoChouQingKuangDeShuoMing" label="董事监事高级管理人员报酬情况的说明" addr="T0R3C1S1_1" appId="_GBC_670a12b9c1e34498888f2aafd9509848"/>
    </m:section>
    <m:section xlName="_SEC_f15939bc34a34b809f1af6823e6f7771" title="公司董事、监事、高级管理人员变动情况" rules="R2015_R8_001" helpId="101001104">
      <m:item xlName="_GBC_a00df019796e4666a1adff20d55baa46" concept="clcid-ci-ar:ShiFouShiYongGongSiDongShiJianShiGaoJiGuanLiRenYuanBianDongQingKuang" label="是否适用：公司董事、监事、高级管理人员变动情况" selectOptions="_buildInAppliance" controlType="CustomCheckbox" cRanges="{&quot;StartName&quot;:&quot;_GBC_a00df019796e4666a1adff20d55baa46&quot;,&quot;EndName&quot;:&quot;_GBC_d73defdbf41845d2bd043c385b151039&quot;,&quot;CType&quot;:1,&quot;DisplayText&quot;:null}"/>
      <m:placeholder xlName="_PLD_10c0965136c84bf6abfceaef8557ae99" addr="T0R0C0S1_1"/>
      <m:placeholder xlName="_PLD_b53cc0c0661e4cffa4f7fa4f6423187d" addr="T0R0C1S1_1"/>
      <m:placeholder xlName="_PLD_012859f523ec430da1dfc6a86c6dde35" addr="T0R0C2S1_1"/>
      <m:placeholder xlName="_PLD_bf76757c55de435a9638407bd56b5199" addr="T0R0C3S1_1"/>
      <m:tuple xlName="_TUP_a555fc40054b4d6a94d6a1901fa38c91" concept="clcid-cgi:GongSiDongShiJianShiGaoJiGuanLiRenYuanBianDongQingKuang" default_row="2" addr="T0R1C">
        <m:item xlName="_GBC_3303ef7ce4144ac78eb602f64856ee59" concept="clcid-cgi:LiRenDeDongShiJianShiGaoJiGuanLiRenYuanXingMing" label="在报告期内离任的董事、监事、高级管理人员姓名" addr="T0R1C0S1_1" appId="_GBC_a00df019796e4666a1adff20d55baa46" keyAction="37"/>
        <m:item xlName="_GBC_8e153360a9404397aaed500c54feaf5d" concept="clcid-cgi:LiRenDeDongShiJianShiGaoJiGuanLiRenYuanZhiWu" label="离任的董事监事高级管理人员职务" addr="T0R1C1S1_1" appId="_GBC_a00df019796e4666a1adff20d55baa46"/>
        <m:item xlName="_GBC_258f9ad482344d5fbc1587e6faf0ed7b" concept="clcid-cgi:GongSiDongShiJianShiGaoJiGuanLiRenYuanDeBianDongQingXing" label="公司董事、监事、高级管理人员的变动情形" selectOptions="e634bb4d323745eba1f494128af8722f" addr="T0R1C2S1_1" controlType="Combobox" appId="_GBC_a00df019796e4666a1adff20d55baa46"/>
        <m:item xlName="_GBC_d73defdbf41845d2bd043c385b151039" concept="clcid-cgi:LiRenDeDongShiJianShiGaoJiGuanLiRenYuanLiRenYuanYin" label="在报告期内离任的董事、监事、高级管理人员离任原因" addr="T0R1C3S1_1" appId="_GBC_a00df019796e4666a1adff20d55baa46"/>
      </m:tuple>
    </m:section>
    <m:section xlName="_SEC_875293df28e7452fbf15edc09d4ebaa5" title="近三年受证券监管机构处罚的情况说明" rules="R2015_R8_001" helpId="101001104">
      <m:item xlName="_GBC_7955674a80d94ddc9e00915de353286e" concept="clcid-ci-ar:ShiFouShiYongJinSanNianShouZhengQuanJianGuanJiGouChuFaDeQingKuangShuoMing" label="是否适用：近三年受证券监管机构处罚的情况说明" selectOptions="_buildInAppliance" controlType="CustomCheckbox" cRanges="{&quot;StartName&quot;:&quot;_GBC_7955674a80d94ddc9e00915de353286e&quot;,&quot;EndName&quot;:&quot;_GBC_423efec6eaae4d95bd4e6300d5a1e05e&quot;,&quot;CType&quot;:1,&quot;DisplayText&quot;:null}"/>
      <m:item xlName="_GBC_423efec6eaae4d95bd4e6300d5a1e05e" concept="clcid-cgi:JinSanNianShouZhengQuanJianGuanJiGouChuFaDeQingKuangShuoMing" label="近三年受证券监管机构处罚的情况说明" appId="_GBC_7955674a80d94ddc9e00915de353286e"/>
    </m:section>
    <m:section xlName="_SEC_0440d72c416541b2a9524042fde884dd" title="员工情况" rules="R2015_R8_001" helpId="101001105">
      <m:placeholder xlName="_PLD_41e0afeee40540bfbf0d3491a671e9d6" addr="T0R0C0S1_1"/>
      <m:item xlName="_GBC_2589e5566975435eb323bbcb4abb45ba" concept="clcid-cgi:MuGongSiZaiZhiYuanGongDeShuLiang" label="母公司在职员工的数量" addr="T0R0C1S1_1" formatStyle="Comma"/>
      <m:placeholder xlName="_PLD_5b53091580ea4a7eaea6801f7859225b" addr="T0R1C0S1_1"/>
      <m:item xlName="_GBC_83e0ba243dca4fca963efef610d43456" concept="clcid-cgi:ZhuYaoZiGongSiZaiZhiYuanGongDeShuLiang" label="主要子公司在职员工的数量" addr="T0R1C1S1_1" formatStyle="Comma"/>
      <m:placeholder xlName="_PLD_e7fddbc567784ed9a5d25f714a6729d7" addr="T0R2C0S1_1"/>
      <m:item xlName="_GBC_5a6169169cef4cc6bd5fa407d1e4af6a" concept="clcid-cgi:ZaiZhiYuanGongZongShu" label="在职员工总数" addr="T0R2C1S1_1" formatStyle="Comma"/>
      <m:placeholder xlName="_PLD_bb9424f5bb9948c9b67050faab107762" addr="T0R3C0S1_1"/>
      <m:item xlName="_GBC_86841285ba70480bb4c71c8758acf3c5" concept="clcid-cgi:GongSiXuChengDanFeiYongDeLiTuiXiuZhiGongRenShu" label="公司需承担费用的离退休职工人数" addr="T0R3C1S1_1" formatStyle="Comma"/>
      <m:placeholder xlName="_PLD_a16e85be9ed645e8908d4497006ed233" addr="T0R4C0S1_2"/>
      <m:placeholder xlName="_PLD_4cf2af41be054d30903166be0e985792" addr="T0R5C0S1_1"/>
      <m:placeholder xlName="_PLD_f49ab23347c14b7bb887d04f9190eff8" addr="T0R5C1S1_1"/>
      <m:placeholder xlName="_PLD_adf2e9d83bbe460a8b3614d06a665b6a" addr="T0R6C0S1_1"/>
      <m:item xlName="_GBC_255c74cf691b476e814c8023004a7eb1" concept="clcid-cgi:ShengChanRenYuanShuLiang" label="生产人员数量" addr="T0R6C1S1_1" formatStyle="Comma"/>
      <m:placeholder xlName="_PLD_81981ed824c34ebd8b2027a1372174c4" addr="T0R7C0S1_1"/>
      <m:item xlName="_GBC_400694791d304bae82ba582d92f785ee" concept="clcid-cgi:XiaoShouRenYuanShuLiang" label="销售人员数量" addr="T0R7C1S1_1" formatStyle="Comma"/>
      <m:placeholder xlName="_PLD_df7eaa88ba784e11889af64a9fedb785" addr="T0R8C0S1_1"/>
      <m:item xlName="_GBC_626ab37f73d24e19b20ade4ec4160f51" concept="clcid-cgi:JiShuRenYuanShuLiang" label="技术人员数量" addr="T0R8C1S1_1" formatStyle="Comma"/>
      <m:placeholder xlName="_PLD_aac131e637e2461daf9956e42a8ff654" addr="T0R9C0S1_1"/>
      <m:item xlName="_GBC_4f3c1ce8e13c441093506f8280480fbc" concept="clcid-cgi:CaiWuRenYuanShuLiang" label="财务人员数量" addr="T0R9C1S1_1" formatStyle="Comma"/>
      <m:placeholder xlName="_PLD_f32a03d99fca4bd3ac59e9419f160f9e" addr="T0R10C0S1_1"/>
      <m:item xlName="_GBC_7e327e1e96cc44889250445bd6bc4bf9" concept="clcid-cgi:XingZhengRenYuanShuLiang" label="行政人员数量" addr="T0R10C1S1_1" formatStyle="Comma"/>
      <m:tuple xlName="_TUP_7e4fa19ab4fd41e2b5a7ff1c123982ad" concept="clcid-cgi:ZhuanYeGouChengQingKuang" default_row="2" addr="T0R11C">
        <m:item xlName="_GBC_d144cdeed52d42cdbbb9361cbc93f364" concept="clcid-cgi:ZhuanYeGouChengDeLeiBie" label="专业构成的类别" addr="T0R11C0S1_1"/>
        <m:item xlName="_GBC_fe0faa74a5034b5982ed38ce6a7f14c3" concept="clcid-cgi:ZhuanYeGouChengDeRenShu" label="专业构成的人数" addr="T0R11C1S1_1" formatStyle="Comma"/>
      </m:tuple>
      <m:placeholder xlName="_PLD_0d05ce79c1de4830a12be75c0c468159" addr="T0R13C0S1_1"/>
      <m:item xlName="_GBC_355bec0a299245c6b3d1b51e6f537a37" concept="clcid-cgi:YuanGongZhuanYeGouChengShuLiangHeJi" label="员工专业构成数量合计" addr="T0R13C1S1_1" formatStyle="Comma">
        <m:complexRule comparator="Eq" title="员工专业构成数量合计" test=" $_GBC_255c74cf691b476e814c8023004a7eb1 +  $_GBC_400694791d304bae82ba582d92f785ee +  $_GBC_626ab37f73d24e19b20ade4ec4160f51 +  $_GBC_4f3c1ce8e13c441093506f8280480fbc +  $_GBC_7e327e1e96cc44889250445bd6bc4bf9 +  $_GBC_fe0faa74a5034b5982ed38ce6a7f14c3" id="C3d19d83e76b44048aa6c34c2d928ba68"/>
      </m:item>
      <m:placeholder xlName="_PLD_b43260923fc74a9e8b449948e7aa0963" addr="T0R14C0S1_2"/>
      <m:placeholder xlName="_PLD_d0288e0074e54b34b561e013c97ef058" addr="T0R15C0S1_1"/>
      <m:placeholder xlName="_PLD_5a62d94b34d34286ae31019c2fd90ec6" addr="T0R15C1S1_1"/>
      <m:tuple xlName="_TUP_505249756aef464eb97e1e72cf926f9e" concept="clcid-cgi:JiaoYuChengDuQingKuang" default_row="2" addr="T0R16C">
        <m:item xlName="_GBC_16ad538453854ce787380872b8e1d7c8" concept="clcid-cgi:JiaoYuChengDuDeLeiBie" label="教育程度的类别" addr="T0R16C0S1_1"/>
        <m:item xlName="_GBC_24b947e3628e4b0290787e2a4d7f3209" concept="clcid-cgi:JiaoYuChengDuDeRenShu" label="教育程度的人数" addr="T0R16C1S1_1" formatStyle="Comma"/>
      </m:tuple>
      <m:placeholder xlName="_PLD_3780c8e792674cb7b77ed9496335912f" addr="T0R18C0S1_1"/>
      <m:item xlName="_GBC_dfd9ca10b55c48b483d85ae77fe1cf49" concept="clcid-cgi:YuanGongJiaoYuChengDuGouChengShuLiangHeJi" label="员工教育程度构成数量合计" addr="T0R18C1S1_1" formatStyle="Comma">
        <m:complexRule comparator="Eq" title="员工教育程度构成数量合计" test=" $_GBC_24b947e3628e4b0290787e2a4d7f3209" id="Ccda75b79f8f348308db8642d5a2c15aa"/>
      </m:item>
    </m:section>
    <m:section xlName="_SEC_fc732f9b506646da9d52a592974e5004" title="薪酬政策" rules="R2015_R8_001" helpId="101001105">
      <m:item xlName="_GBC_13404877597d44c38f554884f31b3123" concept="clcid-ci-ar:ShiFouShiYongXinChouZhengCe" label="是否适用：薪酬政策" selectOptions="_buildInAppliance" controlType="CustomCheckbox" cRanges="{&quot;StartName&quot;:&quot;_GBC_13404877597d44c38f554884f31b3123&quot;,&quot;EndName&quot;:&quot;_GBC_c66914a8847a42b2b50437dbe93cdad1&quot;,&quot;CType&quot;:1,&quot;DisplayText&quot;:null}"/>
      <m:item xlName="_GBC_c66914a8847a42b2b50437dbe93cdad1" concept="clcid-cgi:YuanGongXinChouZhengCe" label="员工薪酬政策" appId="_GBC_13404877597d44c38f554884f31b3123"/>
    </m:section>
    <m:section xlName="_SEC_e8ed83989c604c839daf59b1ac5b558c" title="培训计划" rules="R2015_R8_001" helpId="101001105">
      <m:item xlName="_GBC_123cfa2c006d4970ae10b316c2c1f95a" concept="clcid-ci-ar:ShiFouShiYongPeiXunJiHua" label="是否适用：培训计划" selectOptions="_buildInAppliance" controlType="CustomCheckbox" cRanges="{&quot;StartName&quot;:&quot;_GBC_123cfa2c006d4970ae10b316c2c1f95a&quot;,&quot;EndName&quot;:&quot;_GBC_266f6e1d93824387ae96645a471738b7&quot;,&quot;CType&quot;:1,&quot;DisplayText&quot;:null}"/>
      <m:item xlName="_GBC_266f6e1d93824387ae96645a471738b7" concept="clcid-cgi:YuanGongPeiXunJiHua" label="员工培训计划" appId="_GBC_123cfa2c006d4970ae10b316c2c1f95a"/>
    </m:section>
    <m:section xlName="_SEC_0b378851dc554a559cac93a43f7b5a2c" title="劳务外包情况" rules="R2015_R8_001" helpId="101001105">
      <m:item xlName="_GBC_0682caf48f0d4ff9b0e5259fc3a31660" concept="clcid-ci-ar:ShiFouShiYongLaoWuWaiBaoQingKuang" label="是否适用：劳务外包情况" selectOptions="_buildInAppliance" controlType="CustomCheckbox" cRanges="{&quot;StartName&quot;:&quot;_GBC_0682caf48f0d4ff9b0e5259fc3a31660&quot;,&quot;EndName&quot;:&quot;_GBC_fada4b81bf954e93895071ce8aa26349&quot;,&quot;CType&quot;:1,&quot;DisplayText&quot;:null}"/>
      <m:placeholder xlName="_PLD_bcaa703df95b42078e2761f6dbe85d0f" addr="T0R0C0S1_1"/>
      <m:item xlName="_GBC_cb4cbb4ce5064090843735a01bf46add" concept="clcid-cgi:LaoWuWaiBaoDeGongShiZongShu" label="劳务外包的工时总数" addr="T0R0C1S1_1" appId="_GBC_0682caf48f0d4ff9b0e5259fc3a31660"/>
      <m:placeholder xlName="_PLD_3a0fe6cf1e45463ba238f942513b8033" addr="T0R1C0S1_1"/>
      <m:item xlName="_GBC_fada4b81bf954e93895071ce8aa26349" concept="clcid-cgi:LaoWuWaiBaoZhiFuDeBaoChouZongE" label="劳务外包支付的报酬总额" addr="T0R1C1S1_1" appId="_GBC_0682caf48f0d4ff9b0e5259fc3a31660"/>
    </m:section>
    <m:section xlName="_SEC_eedc189364084031b5ab1e4efb2108c1" title="董事、监事、高级管理人员情况其他说明" rules="R2015_R8_001">
      <m:item xlName="_GBC_c781dbfa3c3842a09ce56d5b0849e9f0" concept="clcid-ci-ar:ShiFouShiYongQiTaDongShiJianShiGaoJiGuanLiRenYuanQingKuangShuoMing" label="是否适用：其他董事、监事、高级管理人员情况说明" selectOptions="_buildInAppliance" controlType="CustomCheckbox" cRanges="{&quot;StartName&quot;:&quot;_GBC_c781dbfa3c3842a09ce56d5b0849e9f0&quot;,&quot;EndName&quot;:&quot;_GBC_7c3e322589f145138979c96be5c3f75c&quot;,&quot;CType&quot;:1,&quot;DisplayText&quot;:null}"/>
      <m:item xlName="_GBC_7c3e322589f145138979c96be5c3f75c" concept="clcid-cgi:QiTaDongShiJianShiGaoJiGuanLiRenYuanHeYuanGongQingKuang" label="其他董事、监事、高级管理人员和员工情况 " appId="_GBC_c781dbfa3c3842a09ce56d5b0849e9f0"/>
    </m:section>
    <m:section xlName="_SEC_0164dfaf2ef04d3a93f24cb4cdc06581" title="公司治理相关情况说明" rules="R2015_R9_001" helpId="101001106">
      <m:item xlName="_GBC_fcded3e74c5842408b5da723b3a757fa" concept="clcid-ci-ar:ShiFouShiYongGongSiZhiLiXiangGuanQingKuangShuoMing" label="是否适用：公司治理相关情况说明" selectOptions="_buildInAppliance" controlType="CustomCheckbox" cRanges="{&quot;StartName&quot;:&quot;_GBC_fcded3e74c5842408b5da723b3a757fa&quot;,&quot;EndName&quot;:&quot;_GBC_b4d29a30dc2b4ea6b942196a3b52c2d0&quot;,&quot;CType&quot;:1,&quot;DisplayText&quot;:null}"/>
      <m:item xlName="_GBC_b4d29a30dc2b4ea6b942196a3b52c2d0" concept="clcid-mr:GongSiZhiLiXiangGuanQingKuangShuoMing" label="公司治理相关情况说明" appId="_GBC_fcded3e74c5842408b5da723b3a757fa"/>
      <m:item xlName="_GBC_19571e68abe346ceb8159aac5aa1b941" concept="clcid-ci-ar:ShiFouShiYongGongSiZhiLiYuZhongGuoZhengJianHuiXiangGuanGuiDingDeYaoQiuShiFouCunZaiZhongDaChaYi" label="是否适用：公司治理与中国证监会相关规定的要求是否存在重大差异" selectOptions="_buildInAppliance" controlType="CustomCheckbox" cRanges="{&quot;StartName&quot;:&quot;_GBC_19571e68abe346ceb8159aac5aa1b941&quot;,&quot;EndName&quot;:&quot;_GBC_7b14321ef36b48d3ab2ed46ae95a6865&quot;,&quot;CType&quot;:1,&quot;DisplayText&quot;:null}"/>
      <m:item xlName="_GBC_7b14321ef36b48d3ab2ed46ae95a6865" concept="clcid-mr:GongSiZhiLiYuXiangGuanGuiDingCunZaiChaYiDeShuoMing" label="公司治理与相关规定存在差异的说明" appId="_GBC_19571e68abe346ceb8159aac5aa1b941"/>
    </m:section>
    <m:section xlName="_SEC_8c88019863f540059bd032b80f9fb30f" title="股东大会情况简介" rules="R2015_R9_001" helpId="101001108">
      <m:placeholder xlName="_PLD_ca305564151a412a8452996542c336c8" addr="T0R0C0S1_1"/>
      <m:placeholder xlName="_PLD_339c8451b8064684a85c81b08813156b" addr="T0R0C1S1_1"/>
      <m:placeholder xlName="_PLD_7b97e84dc8f648a0b4bd3bbd757797d1" addr="T0R0C2S1_1"/>
      <m:placeholder xlName="_PLD_e175ad3c6edc4dc8a87f046a04fe2d07" addr="T0R0C3S1_1"/>
      <m:tuple xlName="_TUP_f464ecce01e34e8aacd508c84a88313d" concept="clcid-mr:NianDuGuDongDaHuiQingKuang" default_row="2" addr="T0R1C">
        <m:item xlName="_GBC_f6b03bca62ff4b68bffde32347f64581" concept="clcid-mr:NianDuGuDongDaKuaiJieCi" label="股东大会届次" addr="T0R1C0S1_1"/>
        <m:item xlName="_GBC_0b3316f85e844481aecd6ffae32e5359" concept="clcid-mr:NianDuGuDongDaHuiZhaoKaiRiQi" label="股东大会召开日期" addr="T0R1C1S1_1"/>
        <m:item xlName="_GBC_4090b75c1d534b2e88050eb7011af3a3" concept="clcid-mr:NianDuGuDongDaHuiJueYiKanDengDeZhiDingWangZhanDeChaXunSuoYin" label="股东大会决议刊登的指定网站的查询索引" addr="T0R1C2S1_1" keyAction="13"/>
        <m:item xlName="_GBC_a6c4c5aa48244eda8ffbeb41a5502b31" concept="clcid-mr:NianDuGuDongDaHuiJueYiKanDengDeXinXiPiLuRiQi" label="股东大会决议刊登的信息披露日期" addr="T0R1C3S1_1" keyAction="38"/>
      </m:tuple>
      <m:item xlName="_GBC_417d33555ab14709b5640c8830ff5a67" concept="clcid-ci-ar:ShiFouShiYongGuDongDaHuiQingKuangShuoMing" label="是否适用：股东大会情况说明" selectOptions="_buildInAppliance" controlType="CustomCheckbox" cRanges="{&quot;StartName&quot;:&quot;_GBC_417d33555ab14709b5640c8830ff5a67&quot;,&quot;EndName&quot;:&quot;_GBC_680c3694649c41fc9a5e12da9632e15e&quot;,&quot;CType&quot;:1,&quot;DisplayText&quot;:null}"/>
      <m:item xlName="_GBC_680c3694649c41fc9a5e12da9632e15e" concept="clcid-mr:NianDuGuDongDaHuiQingKuangDeShuoMing" label="年度股东大会情况的说明" appId="_GBC_417d33555ab14709b5640c8830ff5a67"/>
    </m:section>
    <m:section xlName="_SEC_46b12eef184243bf8374eb01a77e4d07" title="董事参加董事会和股东大会的情况" rules="R2015_R9_001" helpId="101001109">
      <m:placeholder xlName="_PLD_fdf987702b2e46a4aaa1e3f20787a76c" addr="T0R0C0S2_1"/>
      <m:placeholder xlName="_PLD_8c944f740a3a4784938038ab19e3a6ed" addr="T0R0C1S2_1"/>
      <m:placeholder xlName="_PLD_41002b55426142459adadb76d790d586" addr="T0R0C2S1_6"/>
      <m:placeholder xlName="_PLD_a86ab0ba65874193bf46821cd6a13f4f" addr="T0R0C8S1_1"/>
      <m:placeholder xlName="_PLD_1be3bc3a3d894e22b017b70a7c691233" addr="T0R1C2S1_1"/>
      <m:placeholder xlName="_PLD_3e45fc9802f241cb8e17735983417e9b" addr="T0R1C3S1_1"/>
      <m:placeholder xlName="_PLD_5b2f1e699fe34def868fe8b765d768ba" addr="T0R1C4S1_1"/>
      <m:placeholder xlName="_PLD_981a0cb863d94703a5482c1ca67d4cb5" addr="T0R1C5S1_1"/>
      <m:placeholder xlName="_PLD_e955143b8973461bb11aa6e64e6bb542" addr="T0R1C6S1_1"/>
      <m:placeholder xlName="_PLD_c94de7a455d94af5b8ffe4cc736c4b46" addr="T0R1C7S1_1"/>
      <m:placeholder xlName="_PLD_7f17c2a5ff9540709fafff9460b0756d" addr="T0R1C8S1_1"/>
      <m:tuple xlName="_TUP_21f02a2c29cc41bba590120cf14b9bc6" concept="clcid-mr:DongShiCanJiaDongShiHuiDeChuXiQingKuangMingXi" default_row="2" addr="T0R2C">
        <m:item xlName="_GBC_a0c93b1f3ea74dca9f1dc0b08aa1034e" concept="clcid-mr:DongShiCanJiaDongShiHuiDeChuXiQingKuangMingXiXingMing" label="董事参加董事会的出席情况明细-姓名" addr="T0R2C0S1_1"/>
        <m:item xlName="_GBC_8f65cf2d483747a58ee92c8a36ee6375" concept="clcid-mr:DongShiCanJiaDongShiHuiDeChuXiQingKuangMingXiShiFouDuLiDongShi" label="董事参加董事会的出席情况明细-是否独立董事" selectOptions="_buildInYesNo" addr="T0R2C1S1_1" controlType="Combobox"/>
        <m:item xlName="_GBC_0bf482897e2d4025a3eeed0c1493b1b7" concept="clcid-mr:DongShiCanJiaDongShiHuiDeChuXiQingKuangMingXiGaoQiYingCanJiaCiShu" label="董事参加董事会的出席情况明细-告期应参加次数" addr="T0R2C2S1_1" formatStyle="Comma"/>
        <m:item xlName="_GBC_7d55d4efa540443cad8e689b1ceb5c93" concept="clcid-mr:DongShiCanJiaDongShiHuiDeChuXiQingKuangMingXiQinZiChuXiCiShu" label="董事参加董事会的出席情况明细-亲自出席次数" addr="T0R2C3S1_1" formatStyle="Comma"/>
        <m:item xlName="_GBC_306c9d4358884762b41dcc391a6b7cd7" concept="clcid-mr:DongShiCanJiaDongShiHuiDeChuXiQingKuangMingXiYiTongXunFangShiCanJiaCiShu" label="董事参加董事会的出席情况明细-以通讯方式参加次数" addr="T0R2C4S1_1" formatStyle="Comma"/>
        <m:item xlName="_GBC_a2a87d3677e74291ad0ed110e1e87e1b" concept="clcid-mr:DongShiCanJiaDongShiHuiDeChuXiQingKuangMingXiWeiTuoChuXiCiShu" label="董事参加董事会的出席情况明细-委托出席次数" addr="T0R2C5S1_1" formatStyle="Comma"/>
        <m:item xlName="_GBC_0a78fc38933e494fb0e2a83ca3fed367" concept="clcid-mr:DongShiCanJiaDongShiHuiDeChuXiQingKuangMingXiQueXiCiShu" label="董事参加董事会的出席情况明细-缺席次数" addr="T0R2C6S1_1" formatStyle="Comma"/>
        <m:item xlName="_GBC_4748dc7c4f9b495f9d97d5c22a5e08e6" concept="clcid-mr:DongShiCanJiaDongShiHuiDeChuXiQingKuangMingXiShiFouLianXuLiangCiWeiQinZiCanJiaHuiYi" label="董事参加董事会的出席情况明细-是否连续两次未亲自参加会议" selectOptions="_buildInYesNo" addr="T0R2C7S1_1" controlType="Combobox"/>
        <m:item xlName="_GBC_0d91afa033264abbacb410e5ed1dc409" concept="clcid-mr:DuLiDongShiChuXiGuDongDaHuiDeCiShu" label="独立董事出席股东大会的次数" addr="T0R2C8S1_1" formatStyle="Comma"/>
      </m:tuple>
      <m:item xlName="_GBC_866534c9760844d1a6f6fa69c39ae52d" concept="clcid-ci-ar:ShiFouShiYongLianXuLiangCiWeiQinZiChuXiDongShiHuiHuiYiDeShuoMing" label="是否适用：连续两次未亲自出席董事会会议的说明" selectOptions="_buildInAppliance" controlType="CustomCheckbox" cRanges="{&quot;StartName&quot;:&quot;_GBC_866534c9760844d1a6f6fa69c39ae52d&quot;,&quot;EndName&quot;:&quot;_GBC_5e296d58a89b4ea9a107d5c63263740b&quot;,&quot;CType&quot;:1,&quot;DisplayText&quot;:null}"/>
      <m:item xlName="_GBC_5e296d58a89b4ea9a107d5c63263740b" concept="clcid-mr:DongShiLianXuLiangCiWeiQinZiCanJiaDongShiHuiHuiYiDeShuoMing" label="董事连续两次未亲自参加董事会会议的说明" appId="_GBC_866534c9760844d1a6f6fa69c39ae52d"/>
    </m:section>
    <m:section xlName="_SEC_2e2eb2c5022048f7a720555ef5553771" title="召开董事会会议次数" rules="R2015_R9_001" helpId="101001109">
      <m:placeholder xlName="_PLD_0fc68bf164f04edda97a907df4cc747d" addr="T0R0C0S1_1"/>
      <m:item xlName="_GBC_cabd294ab90e40d0afb59e61df002667" concept="clcid-mr:BaoGaoQiNeiZhaoKaiDongShiHuiHuiYiCiShu" label="报告期内召开董事会会议次数" addr="T0R0C1S1_1" formatStyle="Comma"/>
      <m:placeholder xlName="_PLD_4b8c260bccff4db1858924291237c1f5" addr="T0R1C0S1_1"/>
      <m:item xlName="_GBC_961e9868e2b8460292ce29e0daf769be" concept="clcid-mr:BaoGaoQiNeiXianChangHuiYiCiShu" label="报告期内现场会议次数" addr="T0R1C1S1_1" formatStyle="Comma"/>
      <m:placeholder xlName="_PLD_ef23f45437624d3eb28d9b3b0c444b8c" addr="T0R2C0S1_1"/>
      <m:item xlName="_GBC_44a4767fcb99419089c6ef6aa2100027" concept="clcid-mr:BaoGaoQiNeiTongXunFangShiZhaoKaiHuiYiCiShu" label="报告期内通讯方式召开会议次数" addr="T0R2C1S1_1" formatStyle="Comma"/>
      <m:placeholder xlName="_PLD_362bf2274fd043da9e03bf0d73a8e1bd" addr="T0R3C0S1_1"/>
      <m:item xlName="_GBC_5fbacb008bb94263a86d7904db4de6b6" concept="clcid-mr:BaoGaoQiNeiXianChangJieHeTongXunFangShiZhaoKaiHuiYiCiShu" label="报告期内现场结合通讯方式召开会议次数" addr="T0R3C1S1_1" formatStyle="Comma"/>
    </m:section>
    <m:section xlName="_SEC_b081c22d491d456ea3f9900a0a6757d2" title="独立董事对公司有关事项提出异议的情况" rules="R2015_R9_001" helpId="101001109">
      <m:item xlName="_GBC_1369df39a53747ff843be7f892cb0cbd" concept="clcid-ci-ar:ShiFouShiYongDuLiDongShiDuiGongSiYouGuanShiXiangTiChuYiYiDeQingKuang" label="是否适用：独立董事对公司有关事项提出异议的情况" selectOptions="_buildInAppliance" controlType="CustomCheckbox" cRanges="{&quot;StartName&quot;:&quot;_GBC_1369df39a53747ff843be7f892cb0cbd&quot;,&quot;EndName&quot;:&quot;_GBC_7339a433428849f092427ee8bec6db4f&quot;,&quot;CType&quot;:1,&quot;DisplayText&quot;:null}"/>
      <m:placeholder xlName="_PLD_300fddf2e66640adb326b155a7ff576d" addr="T0R0C0S1_1"/>
      <m:placeholder xlName="_PLD_1c258eac3e2c454a9c4411e52b9ca155" addr="T0R0C1S1_1"/>
      <m:placeholder xlName="_PLD_833ff797bfe54eeb9392efd410e88810" addr="T0R0C2S1_1"/>
      <m:placeholder xlName="_PLD_df2e087b5af74c538425f0985a0dcdb2" addr="T0R0C3S1_1"/>
      <m:placeholder xlName="_PLD_c510985f850c481a928d93a682ea6848" addr="T0R0C4S1_1"/>
      <m:tuple xlName="_TUP_574620a5bb7d44bfaa1115f24213f1c9" concept="clcid-mr:DuLiDongShiDuiGongSiYouGuanShiXiangTiChuYiYiQingKuang" default_row="2" addr="T0R1C">
        <m:item xlName="_GBC_130d24ce2e794284ab28b2d9e52a6fd9" concept="clcid-mr:DuiGongSiYouGuanShiXiangTiChuYiYiDuLiDongShiXingMing" label="对公司有关事项提出异议的独立董事姓名" addr="T0R1C0S1_1" appId="_GBC_1369df39a53747ff843be7f892cb0cbd"/>
        <m:item xlName="_GBC_8b2cf23416cc4e128fe5e5e1c48275a0" concept="clcid-mr:DuLiDongShiTiChuYiYiDeZhongDaShiXiangNeiRong" label="独立董事提出异议的重大事项内容" addr="T0R1C1S1_1" appId="_GBC_1369df39a53747ff843be7f892cb0cbd"/>
        <m:item xlName="_GBC_2f5ee55776a54c9f961b360c8c6472c5" concept="clcid-mr:DuLiDongShiTiChuYiYiNeiRong" label="独立董事提出异议的内容" addr="T0R1C2S1_1" appId="_GBC_1369df39a53747ff843be7f892cb0cbd"/>
        <m:item xlName="_GBC_78d521b8018e4f889bd8a921612d4cad" concept="clcid-mr:DuLiDongShiTiChuYiYiShiFouBeiCaiNa" label="独立董事提出异议是否被采纳" selectOptions="_buildInYesNo" addr="T0R1C3S1_1" controlType="Combobox" appId="_GBC_1369df39a53747ff843be7f892cb0cbd"/>
        <m:item xlName="_GBC_04e42ccce08145829e21efb79ab8c69c" concept="clcid-mr:DuLiDongShiDuiGongSiYouGuanShiXiangTiChuYiYiQingKuangDeBeiZhu" label="独立董事对公司有关事项提出异议情况的备注" addr="T0R1C4S1_1" appId="_GBC_1369df39a53747ff843be7f892cb0cbd"/>
      </m:tuple>
      <m:item xlName="_GBC_7339a433428849f092427ee8bec6db4f" concept="clcid-mr:DuLiDongShiDuiGongSiYouGuanShiXiangTiChuYiYiDeShuoMing" label="独立董事对公司有关事项提出异议的说明" appId="_GBC_1369df39a53747ff843be7f892cb0cbd"/>
    </m:section>
    <m:section xlName="_SEC_bbf6d8e9e0c34286a1bb4f1de8b79fa7" title="其他" rules="R2015_R9_001" helpId="101001109">
      <m:item xlName="_GBC_ba1a70dda14046559f72c5b524ca1125" concept="clcid-ci-ar:ShiFouShiYongQiTaDongShiLvXingZhiZeQingKuangShuoMing" label="是否适用：其他董事履行职责情况说明" selectOptions="_buildInAppliance" controlType="CustomCheckbox" cRanges="{&quot;StartName&quot;:&quot;_GBC_ba1a70dda14046559f72c5b524ca1125&quot;,&quot;EndName&quot;:&quot;_GBC_0c03dcbd0b2744198db0270afda7ed1a&quot;,&quot;CType&quot;:1,&quot;DisplayText&quot;:null}"/>
      <m:item xlName="_GBC_0c03dcbd0b2744198db0270afda7ed1a" concept="clcid-mr:QiTaDongShiLvXingZhiZeQingKuang" label="其他董事履行职责情况" appId="_GBC_ba1a70dda14046559f72c5b524ca1125"/>
    </m:section>
    <m:section xlName="_SEC_400f0a7634114d80939ab87276db7db7" title="董事会下设专门委员会在报告期内履行职责时所提出的重要意见和建..." rules="R2015_R9_001" helpId="101001110">
      <m:item xlName="_GBC_f61de8443c9e4bc6b27047ea31f34f46" concept="clcid-ci-ar:ShiFouShiYongDongShiHuiXiaSheZhuanMenWeiYuanHuiZaiBaoGaoQiNeiLvXingZhiZeShiSuoTiChuDeZhongYaoYiJianHeJianYi" label="是否适用：董事会下设专门委员会在报告期内履行职责时所提出的重要意见和建议" selectOptions="_buildInAppliance" controlType="CustomCheckbox" cRanges="{&quot;StartName&quot;:&quot;_GBC_f61de8443c9e4bc6b27047ea31f34f46&quot;,&quot;EndName&quot;:&quot;_GBC_008f5f152ec64806960abf2dc33f5740&quot;,&quot;CType&quot;:1,&quot;DisplayText&quot;:null}"/>
      <m:item xlName="_GBC_008f5f152ec64806960abf2dc33f5740" concept="clcid-mr:DongShiHuiXiaSheZhuanMenWeiYuanHuiZaiBaoGaoQiNeiLvXingZhiZeShiSuoTiChuDeZhongYaoYiJianHeJianYi" label="董事会下设专门委员会在报告期内履行职责时所提出的重要意见和建议" appId="_GBC_f61de8443c9e4bc6b27047ea31f34f46"/>
    </m:section>
    <m:section xlName="_SEC_310bf2b1c08b41038ad54457f10d6a19" title="监事会发现公司存在风险的说明" rules="R2015_R9_001" helpId="101001111">
      <m:item xlName="_GBC_987bc6e795084351a58e9d0bca47f246" concept="clcid-ci-ar:ShiFouShiYongJianShiHuiFaXianGongSiCunZaiFengXianDeShuoMing" label="是否适用：监事会发现公司存在风险的说明" selectOptions="_buildInAppliance" controlType="CustomCheckbox" cRanges="{&quot;StartName&quot;:&quot;_GBC_987bc6e795084351a58e9d0bca47f246&quot;,&quot;EndName&quot;:&quot;_GBC_8ef16060cd5c4095a63b669cc8c051fe&quot;,&quot;CType&quot;:1,&quot;DisplayText&quot;:null}"/>
      <m:item xlName="_GBC_8ef16060cd5c4095a63b669cc8c051fe" concept="clcid-mr:JianShiHuiFaXianGongSiCunZaiFengXianDeShuoMing" label="监事会发现公司存在风险的说明" appId="_GBC_987bc6e795084351a58e9d0bca47f246"/>
    </m:section>
    <m:section xlName="_SEC_688f9e7a19b8440896b6ff6f165a1948" title="公司就其与控股股东在业务、人员、资产、机构、财务等方面存在的..." rules="R2015_R9_001" helpId="101001107">
      <m:item xlName="_GBC_50c3f410fb5f41fcb5dafe7e6ee9876f" concept="clcid-ci-ar:ShiFouShiYongGongSiJiuQiYuKongGuGuDongZaiYeWuRenYuanZiChanJiGouCaiWuDengFangMianCunZaiDeBuNengBaoZhengDuLiXingBuNengBaoChiZiZhuJingYingNengLiDeQingKuangShuoMing" label="是否适用：公司就其与控股股东在业务、人员、资产、机构、财务等方面存在的不能保证独立性、不能保持自主经营能力的情况说明" selectOptions="_buildInAppliance" controlType="CustomCheckbox" cRanges="{&quot;StartName&quot;:&quot;_GBC_50c3f410fb5f41fcb5dafe7e6ee9876f&quot;,&quot;EndName&quot;:&quot;_GBC_70c36110d2e1487fb53e14e63f815473&quot;,&quot;CType&quot;:1,&quot;DisplayText&quot;:null}"/>
      <m:item xlName="_GBC_70c36110d2e1487fb53e14e63f815473" concept="clcid-mr:GongSiJiuQiYuKongGuGuDongZaiYeWuRenYuanZiChanJiGouCaiWuDengFangMianCunZaiDeBuNengBaoZhengDuLiXingBuNengBaoChiZiZhuJingYingNengLiDeQingKuangShuoMing" label="公司就其与控股股东在业务、人员、资产、机构、财务等方面存在的不能保证独立性、不能保持自主经营能力的情况说明" appId="_GBC_50c3f410fb5f41fcb5dafe7e6ee9876f"/>
      <m:item xlName="_GBC_1883b6583caa4429822c73ae5e75f9f4" concept="clcid-ci-ar:ShiFouShiYongCunZaiTongYeJingZhengDeGongSiXiangYingDeJieJueCuoShiGongZuoJinDuJiHouXuGongZuoJiHua" label="是否适用：存在同业竞争的，公司相应的解决措施、工作进度及后续工作计划" selectOptions="_buildInAppliance" controlType="CustomCheckbox" cRanges="{&quot;StartName&quot;:&quot;_GBC_1883b6583caa4429822c73ae5e75f9f4&quot;,&quot;EndName&quot;:&quot;_GBC_fef9712559874aababcda00a55efbb32&quot;,&quot;CType&quot;:1,&quot;DisplayText&quot;:null}"/>
      <m:item xlName="_GBC_fef9712559874aababcda00a55efbb32" concept="clcid-ie:YinBuFenGaiZhiHangYeTeXingGuoJiaZhengCeHuoShouGouJianBingDengYuanYinDaoZhiDeTongYeJingZhengHeGuanLianJiaoYiQingKuang" label="因部分改制、行业特性、国家政策或收购兼并等原因导致的同业竞争和关联交易情况" appId="_GBC_1883b6583caa4429822c73ae5e75f9f4"/>
    </m:section>
    <m:section xlName="_SEC_e7128a1764624077b0f90f676a73dd15" title="报告期内对高级管理人员的考评机制，以及激励机制的建立、实施情..." rules="R2015_R9_001" helpId="101001112">
      <m:item xlName="_GBC_f7215667d17c45e88748740889bab9b8" concept="clcid-ci-ar:ShiFouShiYongBaoGaoQiNeiDuiGaoJiGuanLiRenYuanDeKaoPingJiZhiYiJiJiLiJiZhiDeJianLiShiShiQingKuang" label="是否适用：报告期内对高级管理人员的考评机制，以及激励机制的建立、实施情况" selectOptions="_buildInAppliance" controlType="CustomCheckbox" cRanges="{&quot;StartName&quot;:&quot;_GBC_f7215667d17c45e88748740889bab9b8&quot;,&quot;EndName&quot;:&quot;_GBC_ff8dc93589b2464ba735502bf6a2a8ca&quot;,&quot;CType&quot;:1,&quot;DisplayText&quot;:null}"/>
      <m:item xlName="_GBC_ff8dc93589b2464ba735502bf6a2a8ca" concept="clcid-mr:GaoJiGuanLiRenYuanDeKaoPingJiJiLiQingKuang" label="公司对高级管理人员的考评及激励情况" appId="_GBC_f7215667d17c45e88748740889bab9b8"/>
    </m:section>
    <m:section xlName="_SEC_0075f2ef769c4ae296d24a62286f10c4" title="是否披露内部控制自我评价报告" helpId="101001113">
      <m:item xlName="_GBC_f76747fb26ee47cfb00fc8ad5592b038" concept="clcid-mr:ShiFouShiYongShiFouPiLuNeiBuKongZhiZiWoPingJiaBaoGao" label="是否适用：是否披露内部控制自我评价报告" selectOptions="_buildInAppliance" controlType="CustomCheckbox" cRanges="{&quot;StartName&quot;:&quot;_GBC_f76747fb26ee47cfb00fc8ad5592b038&quot;,&quot;EndName&quot;:&quot;_GBC_7ec2120247b647e18f5670c0a1211280&quot;,&quot;CType&quot;:1,&quot;DisplayText&quot;:null}"/>
      <m:item xlName="_GBC_7ec2120247b647e18f5670c0a1211280" concept="clcid-mr:NeiBuKongZhiZiWoPingJiaBaoGao" label="内部控制自我评价报告" appId="_GBC_f76747fb26ee47cfb00fc8ad5592b038"/>
      <m:item xlName="_GBC_cad036bd9fe3409f906985f824010f6a" concept="clcid-mr:ShiFouShiYongBaoGaoQiNeiBuKongZhiCunZaiZhongDaQueXianQingKuangDeShuoMing" label="是否适用：报告期内部控制存在重大缺陷情况的说明" selectOptions="_buildInAppliance" controlType="CustomCheckbox" cRanges="{&quot;StartName&quot;:&quot;_GBC_cad036bd9fe3409f906985f824010f6a&quot;,&quot;EndName&quot;:&quot;_GBC_7497e3be8b1944aab2bbb0fc6ca95f74&quot;,&quot;CType&quot;:1,&quot;DisplayText&quot;:null}"/>
      <m:item xlName="_GBC_7497e3be8b1944aab2bbb0fc6ca95f74" concept="clcid-mr:BaoGaoQiNeiBuKongZhiCunZaiZhongDaQueXianQingKuangDeShuoMing" label="报告期内部控制存在重大缺陷情况的说明" appId="_GBC_cad036bd9fe3409f906985f824010f6a"/>
    </m:section>
    <m:section xlName="_SEC_2d6e7b1f7b054f2fbca2d55832fe79ef" title="内部控制审计报告的相关情况说明" isPatch="true" version="0.1" versionTime="1611754672" helpId="101001114" keyAction="15" keyCode="B00002">
      <m:item xlName="_GBC_f9211f94ca4347ababf36cfb6829169a" concept="clcid-ci-ar:ShiFouShiYongNeiBuKongZhiShenJiBaoGaoDeXiangGuanQingKuangShuoMing" label="是否适用：内部控制审计报告的相关情况说明" selectOptions="_buildInAppliance" controlType="CustomCheckbox" cRanges="{&quot;StartName&quot;:&quot;_GBC_f9211f94ca4347ababf36cfb6829169a&quot;,&quot;EndName&quot;:&quot;_GBC_1abfe1ce3c2044e1a311865463691e52&quot;,&quot;CType&quot;:1,&quot;DisplayText&quot;:null}"/>
      <m:item xlName="_GBC_1abfe1ce3c2044e1a311865463691e52" concept="clcid-ie:ShenJiBaoGaoYuGongSiZiWoPingJiaYiJianBuYiZhiQingKuang" label="审计报告与公司自我评价意见不一致情况" appId="_GBC_f9211f94ca4347ababf36cfb6829169a"/>
      <m:item xlName="_GBC_c9f332f7c06944ebbd339ca86944d1e2" pickName="ShenJiJiGouShiFouDuiGongSiNeiBuKongZhiChuJuHeShiPingJiaYiJian" concept="clcid-ie:ShenJiJiGouShiFouDuiGongSiNeiBuKongZhiChuJuHeShiPingJiaYiJian" label="审计机构是否对公司内部控制出具核实评价意见" selectOptions="_buildInYesNo" controlType="Combobox" cRanges="[{&quot;StartName&quot;:&quot;_GBC_c9f332f7c06944ebbd339ca86944d1e2&quot;,&quot;EndName&quot;:&quot;_GBC_70262b41c723466c879c062e5326eee3&quot;,&quot;CType&quot;:1}]"/>
      <m:item xlName="_GBC_70262b41c723466c879c062e5326eee3" pickName="NeiBuKongZhiShenJiYiJianLeiXing" concept="clcid-mr:NeiBuKongZhiShenJiYiJianLeiXing" label="内部控制审计意见类型" selectOptions="09b77aec99194d8dab1a2cc7a82aa75a" controlType="Combobox" appId="_GBC_c9f332f7c06944ebbd339ca86944d1e2"/>
    </m:section>
    <m:section xlName="_SEC_21aaf83f464849edbdaf9c267b7db780" title="其他公司治理情况">
      <m:item xlName="_GBC_dc91085943bb4d4ab22a79a9ba7014df" concept="clcid-ci-ar:ShiFouShiYongQiTaGongSiZhiLiQingKuangShuoMing" label="是否适用：其他公司治理情况说明" selectOptions="_buildInAppliance" controlType="CustomCheckbox" cRanges="{&quot;StartName&quot;:&quot;_GBC_dc91085943bb4d4ab22a79a9ba7014df&quot;,&quot;EndName&quot;:&quot;_GBC_b87ae3f9769a4139afd35b4713731640&quot;,&quot;CType&quot;:1,&quot;DisplayText&quot;:null}"/>
      <m:item xlName="_GBC_b87ae3f9769a4139afd35b4713731640" concept="clcid-mr:QiTaGongSiZhiLiQingKuang" label="其他公司治理情况" appId="_GBC_dc91085943bb4d4ab22a79a9ba7014df"/>
    </m:section>
    <m:item xlName="_GBC_32d9236dab27420da942341e2a9af317" concept="clcid-ci-ar:ShiFouShiYongGongSiZhaiQuanXiangGuanQingKuang" label="是否适用：公司债券相关情况" selectOptions="_buildInAppliance" controlType="CustomCheckbox" cRanges="{&quot;StartName&quot;:&quot;_GBC_32d9236dab27420da942341e2a9af317&quot;,&quot;EndName&quot;:&quot;_SEC_997738f88bed4979a7ada9d944efc400&quot;,&quot;CType&quot;:1,&quot;DisplayText&quot;:null}"/>
    <m:section xlName="_SEC_3e8bcdcfb0f24f789009c50b76c4b5c9" title="公司债券基本情况" repeatable="" convertSummaryRule="NoConvert" helpId="101001119" helpText="注：上市公司年度报告其他章节与“公司债券相关情况”一节要求披露的部分内容相同的，可以建立相关查询索引，避免重复。上市公司发行多只公司债券的，披露“公司债券相关情况”一节相关事项时应当指明与公司债券的对应关系。">
      <m:item xlName="_GBC_d6bc46292dcc439aa364e79cd197c5e2" concept="clcid-ci-ar:DanWeiCaiWuFuZhuGongSiZhaiQuanJiBenQingKuang" label="单位：财务附注：公司债券基本情况" selectOptions="_buildInScales" controlType="Combobox" cellType="Scale" appId="_GBC_32d9236dab27420da942341e2a9af317"/>
      <m:item xlName="_GBC_4005e971fd6b4196944b36ab999afb80" concept="clcid-ci-ar:BiZhongCaiWuFuZhuGongSiZhaiQuanJiBenQingKuang" label="币种：财务附注：公司债券基本情况" selectOptions="_buildInISO4217" controlType="Combobox" cellType="Measure" appId="_GBC_32d9236dab27420da942341e2a9af317"/>
      <m:placeholder xlName="_PLD_63109b5b9a1c4ff4a7b2b80753c0ac76" addr="T0R0C0S1_1"/>
      <m:placeholder xlName="_PLD_1dcb17ae86ad4c20be012ddca4ad6d77" addr="T0R0C1S1_1"/>
      <m:placeholder xlName="_PLD_f2d6f87c550a4a268d732dc08513b01a" addr="T0R0C2S1_1"/>
      <m:placeholder xlName="_PLD_7ea99ead8518488a86eb62c88fa51f8c" addr="T0R0C3S1_1"/>
      <m:placeholder xlName="_PLD_038d38a1f4d14fe3ab15dadfbc5532ca" addr="T0R0C4S1_1"/>
      <m:placeholder xlName="_PLD_a3420aa416944b6aba18cd22eb2133a1" addr="T0R0C5S1_1"/>
      <m:placeholder xlName="_PLD_b814d037de9e432c8910e370e2e5e0a2" addr="T0R0C6S1_1"/>
      <m:placeholder xlName="_PLD_fc5ea944ed4b489fb46c7ae5c7ce8920" addr="T0R0C7S1_1"/>
      <m:placeholder xlName="_PLD_f447a3fb8cfe4ff1bd0c4f37163c34b6" addr="T0R0C8S1_1"/>
      <m:tuple xlName="_TUP_71aaa8b121aa43b4b2c914cc5b703c28" concept="clcid-cgi:GongSiZhaiQuanJiBenQingKuangMingXi" default_row="2" addr="T0R1C">
        <m:item xlName="_GBC_ad283183b32646ca9bd81490bfe8e864" concept="clcid-cgi:GongSiZhaiQuanJiBenQingKuangMingXiZhaiQuanMingCheng" label="公司债券基本情况明细_债券名称" addr="T0R1C0S1_1" appId="_GBC_32d9236dab27420da942341e2a9af317"/>
        <m:item xlName="_GBC_d16bbc4fa5024d8697e64bebb989e2b5" concept="clcid-cgi:GongSiZhaiQuanJiBenQingKuangMingXiJianCheng" label="公司债券基本情况明细_简称" addr="T0R1C1S1_1" appId="_GBC_32d9236dab27420da942341e2a9af317"/>
        <m:item xlName="_GBC_92040678321248308515d0b2dc73b1ce" concept="clcid-cgi:GongSiZhaiQuanJiBenQingKuangMingXiDaiMa" label="公司债券基本情况明细_代码" addr="T0R1C2S1_1" appId="_GBC_32d9236dab27420da942341e2a9af317"/>
        <m:item xlName="_GBC_a3a6eff54e374d87987c82fcba2a10b8" concept="clcid-cgi:GongSiZhaiQuanJiBenQingKuangMingXiFaXingRi" label="公司债券基本情况明细_发行日" addr="T0R1C3S1_1" appId="_GBC_32d9236dab27420da942341e2a9af317" keyAction="38"/>
        <m:item xlName="_GBC_c6efd7f9e66c4afdb5ad22c11c7bca43" concept="clcid-cgi:GongSiZhaiQuanJiBenQingKuangMingXiDaoQiRi" label="公司债券基本情况明细_到期日" addr="T0R1C4S1_1" appId="_GBC_32d9236dab27420da942341e2a9af317" keyAction="38"/>
        <m:item xlName="_GBC_6ca0f4acd551455f9f58f07e083bbe4a" concept="clcid-cgi:GongSiZhaiQuanJiBenQingKuangMingXiZhaiQuanYuE" label="公司债券基本情况明细_债券余额" mulRef="_GBC_d6bc46292dcc439aa364e79cd197c5e2" unitRef="_GBC_4005e971fd6b4196944b36ab999afb80" addr="T0R1C5S1_1" formatStyle="Comma" appId="_GBC_32d9236dab27420da942341e2a9af317"/>
        <m:item xlName="_GBC_4f8ff40c1a39405491b9c14b83f81c0b" concept="clcid-cgi:GongSiZhaiQuanJiBenQingKuangMingXiLiLv" label="公司债券基本情况明细_利率" addr="T0R1C6S1_1" baseScale="0.01" formatStyle="Comma" appId="_GBC_32d9236dab27420da942341e2a9af317"/>
        <m:item xlName="_GBC_2c8bc39f2c264d27b4b5bff462cd0e1d" concept="clcid-cgi:GongSiZhaiQuanJiBenQingKuangMingXiHuanBenFuXiFangShi" label="公司债券基本情况明细_还本付息方式" addr="T0R1C7S1_1" appId="_GBC_32d9236dab27420da942341e2a9af317"/>
        <m:item xlName="_GBC_76b43b918f7f4d7d9670640656481779" concept="clcid-cgi:GongSiZhaiQuanJiBenQingKuangMingXiJiaoYiChangSuo" label="公司债券基本情况明细_交易场所" addr="T0R1C8S1_1" appId="_GBC_32d9236dab27420da942341e2a9af317"/>
      </m:tuple>
      <m:item xlName="_GBC_d0f1e7681f4445f3bfc6624a3e93b8a7" concept="clcid-ci-ar:ShiFouShiYongGongSiZhaiQuanFuXiDuiFuQingKuang" label="是否适用：公司债券付息兑付情况 " selectOptions="_buildInAppliance" controlType="CustomCheckbox" cRanges="{&quot;StartName&quot;:&quot;_GBC_d0f1e7681f4445f3bfc6624a3e93b8a7&quot;,&quot;EndName&quot;:&quot;_GBC_e50143432d734ee8b937db56fa076ef6&quot;,&quot;CType&quot;:1,&quot;DisplayText&quot;:null}"/>
      <m:item xlName="_GBC_e50143432d734ee8b937db56fa076ef6" concept="clcid-cgi:GongSiZhaiQuanFuXiDuiFuQingKuang" label="公司债券付息兑付情况" appId="_GBC_d0f1e7681f4445f3bfc6624a3e93b8a7"/>
      <m:item xlName="_GBC_b6f45172b949471e9e23e12ec6e648ba" concept="clcid-ci-ar:ShiFouShiYongGongSiZhaiQuanQiTaQingKuangDeShuoMing" label="是否适用：公司债券其他情况的说明" selectOptions="_buildInAppliance" controlType="CustomCheckbox" cRanges="{&quot;StartName&quot;:&quot;_GBC_b6f45172b949471e9e23e12ec6e648ba&quot;,&quot;EndName&quot;:&quot;_GBC_20e15524b7d24394babd347586405899&quot;,&quot;CType&quot;:1,&quot;DisplayText&quot;:null}"/>
      <m:item xlName="_GBC_20e15524b7d24394babd347586405899" concept="clcid-cgi:GongSiZhaiQuanQiTaQingKuangDeShuoMing" label="公司债券其他情况的说明" appId="_GBC_b6f45172b949471e9e23e12ec6e648ba"/>
    </m:section>
    <m:section xlName="_SEC_2e0dc2cba0aa4373aa7e30179196adce" title="公司债券受托管理联系人、联系方式及资信评级机构联系方式" helpId="101001121">
      <m:placeholder xlName="_PLD_6a4ad681c7fa4cf1b5721469fbccf8f3" addr="T0R0C0S4_1"/>
      <m:placeholder xlName="_PLD_343f464cc82b433291c5b9d30f0b5ec3" addr="T0R0C1S1_1"/>
      <m:item xlName="_GBC_30c0ad27f70f4a0cb18ebe5d1b63733e" concept="clcid-cgi:ZhaiQuanShouTuoGuanLiRenMingCheng" label="债券受托管理人名称" addr="T0R0C2S1_1" tagAction="1" appId="_GBC_32d9236dab27420da942341e2a9af317" rowGroupKey="债券受托管理人" groupRowType="1" rowGroupTuple="clcid-cgi:ZhaiQuanShouTuoGuanLiRenMingXi"/>
      <m:placeholder xlName="_PLD_0782d9d0be0048a4a2f34362ddd5dbc0" addr="T0R1C1S1_1"/>
      <m:item xlName="_GBC_a380a36cc40d48648f829c99bc5dec5e" concept="clcid-cgi:ZhaiQuanShouTuoGuanLiRenBanGongDiZhi" label="债券受托管理人办公地址" addr="T0R1C2S1_1" appId="_GBC_32d9236dab27420da942341e2a9af317" rowGroupKey="债券受托管理人" groupRowType="4" rowGroupTuple="clcid-cgi:ZhaiQuanShouTuoGuanLiRenMingXi"/>
      <m:placeholder xlName="_PLD_419302ee7e38445a9453d87c3587ac52" addr="T0R2C1S1_1"/>
      <m:item xlName="_GBC_5a077887f3a348cabcb6162918437dd0" concept="clcid-cgi:ZhaiQuanShouTuoGuanLiRenLianXiRen" label="债券受托管理人联系人" addr="T0R2C2S1_1" appId="_GBC_32d9236dab27420da942341e2a9af317" rowGroupKey="债券受托管理人" groupRowType="4" rowGroupTuple="clcid-cgi:ZhaiQuanShouTuoGuanLiRenMingXi"/>
      <m:placeholder xlName="_PLD_6bd468ecc2e8496a80efb072213dcdfd" addr="T0R3C1S1_1"/>
      <m:item xlName="_GBC_9e7e567a9ef1436ab353ec08308d9ed5" concept="clcid-cgi:ZhaiQuanShouTuoGuanLiRenLianXiDianHua" label="债券受托管理人联系电话" addr="T0R3C2S1_1" appId="_GBC_32d9236dab27420da942341e2a9af317" rowGroupKey="债券受托管理人" groupRowType="5" rowGroupTuple="clcid-cgi:ZhaiQuanShouTuoGuanLiRenMingXi"/>
      <m:placeholder xlName="_PLD_5d582241434845a79430740ae5d02bd4" addr="T0R4C0S2_1"/>
      <m:placeholder xlName="_PLD_735d87105ccb491c82a2b502345d4282" addr="T0R4C1S1_1"/>
      <m:item xlName="_GBC_9aef16cf266f492b8bd3b1fdc6a5d709" concept="clcid-cgi:ZiXinPingJiJiGouMingCheng" label="资信评级机构名称" addr="T0R4C2S1_1" appId="_GBC_32d9236dab27420da942341e2a9af317" rowGroupKey="资信评级机构" groupRowType="1" rowGroupTuple="clcid-cgi:ZiXinPingJiJiGouMingXi"/>
      <m:placeholder xlName="_PLD_03f72587734e4d61b01a5806dcb31eef" addr="T0R5C1S1_1"/>
      <m:item xlName="_GBC_106b3a2b8cb9486aa0e6247b193e6522" concept="clcid-cgi:ZiXinPingJiJiGouMingChengBanGongDiZhi" label="资信评级机构名称办公地址" addr="T0R5C2S1_1" appId="_GBC_32d9236dab27420da942341e2a9af317" rowGroupKey="资信评级机构" groupRowType="5" rowGroupTuple="clcid-cgi:ZiXinPingJiJiGouMingXi"/>
      <m:item xlName="_GBC_75f8007d0d334a7cb4554980fb87e703" concept="clcid-ci-ar:ShiFouShiYongGongSiZhaiQuanShouTuoGuanLiLianXiRenLianXiFangShiJiZiXinPingJiJiGouLianXiFangShiQiTaShuoMing" label="是否适用：公司债券受托管理联系人、联系方式及资信评级机构联系方式其他说明" selectOptions="_buildInAppliance" controlType="CustomCheckbox" cRanges="{&quot;StartName&quot;:&quot;_GBC_75f8007d0d334a7cb4554980fb87e703&quot;,&quot;EndName&quot;:&quot;_GBC_2836d8a9a86b44bb9c5bb9aa4d2b0532&quot;,&quot;CType&quot;:1,&quot;DisplayText&quot;:null}"/>
      <m:item xlName="_GBC_2836d8a9a86b44bb9c5bb9aa4d2b0532" concept="clcid-cgi:GongSiZhaiQuanShouTuoGuanLiLianXiRenLianXiFangShiJiZiXinPingJiJiGouLianXiFangShiDeQiTaShuoMing" label="公司债券受托管理联系人、联系方式及资信评级机构联系方式的其他说明" appId="_GBC_75f8007d0d334a7cb4554980fb87e703"/>
    </m:section>
    <m:section xlName="_SEC_2deeb487ca6b4bb189d5c7943eb2c93d" title="公司债券募集资金使用情况" helpId="101001122">
      <m:item xlName="_GBC_50f66e3fcc6546b083efa05d5570c5fd" concept="clcid-ci-ar:ShiFouShiYongGongSiZhaiQuanMuJiZiJinShiYongQingKuang" label="是否适用：公司债券募集资金使用情况" selectOptions="_buildInAppliance" controlType="CustomCheckbox" cRanges="{&quot;StartName&quot;:&quot;_GBC_50f66e3fcc6546b083efa05d5570c5fd&quot;,&quot;EndName&quot;:&quot;_GBC_1524ac092e5845f4b5dbe3a8a608b1ed&quot;,&quot;CType&quot;:1,&quot;DisplayText&quot;:null}"/>
      <m:item xlName="_GBC_1524ac092e5845f4b5dbe3a8a608b1ed" concept="clcid-cgi:GongSiZhaiQuanMuJiZiJinShiYongQingKuang" label="公司债券募集资金使用情况" appId="_GBC_50f66e3fcc6546b083efa05d5570c5fd"/>
    </m:section>
    <m:section xlName="_SEC_36ec0e1816ea4e3a96ad262ae7b0383d" title="公司债券评级情况" summaryGuid="_SEC_fc53d646f092488590a148cbe70281bc" helpId="101001123">
      <m:item xlName="_GBC_88e5f29045e64f77b03ce1fd145e17c3" concept="clcid-ci-ar:ShiFouShiYongGongSiZhaiQuanPingJiQingKuang" label="是否适用：公司债券评级情况" selectOptions="_buildInAppliance" controlType="CustomCheckbox" cRanges="{&quot;StartName&quot;:&quot;_GBC_88e5f29045e64f77b03ce1fd145e17c3&quot;,&quot;EndName&quot;:&quot;_GBC_7b972e5ae43447bd9b10a72413b4e4ac&quot;,&quot;CType&quot;:1,&quot;DisplayText&quot;:null}"/>
      <m:item xlName="_GBC_7b972e5ae43447bd9b10a72413b4e4ac" concept="clcid-cgi:GongSiZhaiQuanZiXinPingJiJiGouQingKuang" label="公司债券资信评级机构情况" appId="_GBC_88e5f29045e64f77b03ce1fd145e17c3"/>
    </m:section>
    <m:section xlName="_SEC_c296d45e1d0843b4a8db4da9600766a4" title="报告期内公司债券增信机制、偿债计划及其他相关情况" helpId="101001124">
      <m:item xlName="_GBC_2eaf8ae452ed43f998266b420664bca2" concept="clcid-ci-ar:ShiFouShiYongBaoGaoQiNeiGongSiZhaiQuanZengXinJiZhiChangZhaiJiHuaJiQiTaXiangGuanQingKuang" label="是否适用：报告期内公司债券增信机制、偿债计划及其他相关情况" selectOptions="_buildInAppliance" controlType="CustomCheckbox" cRanges="{&quot;StartName&quot;:&quot;_GBC_2eaf8ae452ed43f998266b420664bca2&quot;,&quot;EndName&quot;:&quot;_GBC_3e5ac9cb6d7d4875a99709dd0e5fcb77&quot;,&quot;CType&quot;:1,&quot;DisplayText&quot;:null}"/>
      <m:item xlName="_GBC_3e5ac9cb6d7d4875a99709dd0e5fcb77" concept="clcid-cgi:BaoGaoQiNeiGongSiZhaiQuanZengXinJiZhiChangZhaiJiHuaJiQiTaXiangGuanQingKuang" label="报告期内公司债券增信机制、偿债计划及其他相关情况" appId="_GBC_2eaf8ae452ed43f998266b420664bca2"/>
    </m:section>
    <m:section xlName="_SEC_57f18cb5eed640c4b6783459f1ff2297" title="公司债券持有人会议召开情况" helpId="101001125">
      <m:item xlName="_GBC_d93adad0e06b4b3d898b92689d69b44c" concept="clcid-ci-ar:ShiFouShiYongGongSiZhaiQuanChiYouRenHuiYiZhaoKaiQingKuang" label="是否适用：公司债券持有人会议召开情况" selectOptions="_buildInAppliance" controlType="CustomCheckbox" cRanges="{&quot;StartName&quot;:&quot;_GBC_d93adad0e06b4b3d898b92689d69b44c&quot;,&quot;EndName&quot;:&quot;_GBC_461790ba0c9c4f2b80d2df1992714892&quot;,&quot;CType&quot;:1,&quot;DisplayText&quot;:null}"/>
      <m:item xlName="_GBC_461790ba0c9c4f2b80d2df1992714892" concept="clcid-cgi:GongSiZhaiQuanChiYouRenHuiYiZhaoKaiQingKuang" label="公司债券持有人会议召开情况" appId="_GBC_d93adad0e06b4b3d898b92689d69b44c"/>
    </m:section>
    <m:section xlName="_SEC_404422b189994741af2c1d7c9d6c56bb" title="公司债券受托管理人履职情况" helpId="101001126">
      <m:item xlName="_GBC_d5d5c7b40aaf4dd9912f303d826b5bdd" concept="clcid-ci-ar:ShiFouShiYongGongSiZhaiQuanShouTuoGuanLiRenLvZhiQingKuang" label="是否适用：公司债券受托管理人履职情况" selectOptions="_buildInAppliance" controlType="CustomCheckbox" cRanges="{&quot;StartName&quot;:&quot;_GBC_d5d5c7b40aaf4dd9912f303d826b5bdd&quot;,&quot;EndName&quot;:&quot;_GBC_8922af0d2284421dbf8caabd9a465fa6&quot;,&quot;CType&quot;:1,&quot;DisplayText&quot;:null}"/>
      <m:item xlName="_GBC_8922af0d2284421dbf8caabd9a465fa6" concept="clcid-cgi:GongSiZhaiQuanShouTuoGuanLiRenLvZhiQingKuang" label="公司债券受托管理人履职情况" appId="_GBC_d5d5c7b40aaf4dd9912f303d826b5bdd"/>
    </m:section>
    <m:section xlName="_SEC_1baf511e52ae45aca3071cdf1c8d6889" title="截至报告期末公司近2年的会计数据和财务指标" helpId="101001127">
      <m:item xlName="_GBC_9d2e3e6ec7ce4a28bb2670635d7fa055" concept="clcid-ci-ar:ShiFouShiYongJieZhiBaoGaoQiMoGongSiJinNianDeHuiJiShuJuHeCaiWuZhiBiao" label="是否适用：截至报告期末公司近2年的会计数据和财务指标 " selectOptions="_buildInAppliance" controlType="CustomCheckbox" cRanges="{&quot;StartName&quot;:&quot;_GBC_9d2e3e6ec7ce4a28bb2670635d7fa055&quot;,&quot;EndName&quot;:&quot;_GBC_7fc9ce60f31a4abfa3020e0a61d379ad&quot;,&quot;CType&quot;:1,&quot;DisplayText&quot;:null}"/>
      <m:item xlName="_GBC_d1b00d7bc3024e3b9a201ac818fee5f1" concept="clcid-ci-ar:DanWeiCaiWuFuZhuJieZhiBaoGaoQiMoGongSiJinNianDeHuiJiShuJuHeCaiWuZhiBiao" label="单位：财务附注：截至报告期末公司近2年的会计数据和财务指标" selectOptions="_buildInScales" controlType="Combobox" cellType="Scale" appId="_GBC_32d9236dab27420da942341e2a9af317"/>
      <m:item xlName="_GBC_48f2942a11ff459dbe700f63e54bd5c3" concept="clcid-ci-ar:BiZhongCaiWuFuZhuJieZhiBaoGaoQiMoGongSiJinNianDeHuiJiShuJuHeCaiWuZhiBiao" label="币种：财务附注：截至报告期末公司近2年的会计数据和财务指标" selectOptions="_buildInISO4217" controlType="Combobox" cellType="Measure" appId="_GBC_32d9236dab27420da942341e2a9af317"/>
      <m:placeholder xlName="_PLD_c4a92f21073e443f9446ff7111fb6224" addr="T0R0C0S1_1"/>
      <m:placeholder xlName="_PLD_bf5e3f06dc4c4abe895553a22a037989" addr="T0R0C1S1_1"/>
      <m:placeholder xlName="_PLD_69413ee8ca194bb698daae7502cf06f5" addr="T0R0C2S1_1"/>
      <m:placeholder xlName="_PLD_427de963d346444483f4ac9d33260078" addr="T0R0C3S1_1"/>
      <m:placeholder xlName="_PLD_c6c57ba37010403daa0c6193d6d30b74" addr="T0R0C4S1_1"/>
      <m:placeholder xlName="_PLD_585e846b25094c9aa37399e60de4912d" addr="T0R1C0S1_1"/>
      <m:item xlName="_GBC_0a42e04deeaa461396dd005868f1b381" concept="clcid-pte:XiShuiZheJiuTanXiaoQianLiRun" label="息税折旧摊销前利润" mulRef="_GBC_d1b00d7bc3024e3b9a201ac818fee5f1" unitRef="_GBC_48f2942a11ff459dbe700f63e54bd5c3" addr="T0R1C1S1_1" formatStyle="Comma" appId="_GBC_9d2e3e6ec7ce4a28bb2670635d7fa055">
        <m:complexRule comparator="Eq" title="息税折旧摊销前利润" id="C60e36e3534a2408b84dd4e1f3ac4d5d5"/>
      </m:item>
      <m:item xlName="_GBC_6220fb8c71e745809a8fe26ac8e30828" concept="clcid-pte:XiShuiZheJiuTanXiaoQianLiRun" label="息税折旧摊销前利润" periodRef="上年同期数" mulRef="_GBC_d1b00d7bc3024e3b9a201ac818fee5f1" unitRef="_GBC_48f2942a11ff459dbe700f63e54bd5c3" addr="T0R1C2S1_1" formatStyle="Comma" appId="_GBC_9d2e3e6ec7ce4a28bb2670635d7fa055"/>
      <m:item xlName="_GBC_e9e49c6e39c44926811837a1e52a6c04" concept="clcid-pte:XiShuiZheJiuTanXiaoQianLiRunBenQiBiShangNianTongQiZengJian" label="息税折旧摊销前利润本期比上年同期增减" addr="T0R1C3S1_1" baseScale="0.01" formatStyle="Comma" appId="_GBC_9d2e3e6ec7ce4a28bb2670635d7fa055">
        <m:complexRule comparator="Eq" title="息税折旧摊销前利润本期比上年同期增减" test=" (  $_GBC_0a42e04deeaa461396dd005868f1b381 -  $_GBC_6220fb8c71e745809a8fe26ac8e30828 )  /  $_GBC_6220fb8c71e745809a8fe26ac8e30828" id="Cf15f66c6e3934fe894de33c698b7f1c1">
          <m:precondition id="CON_fd009538a08742af8f55870dae51dc43" desc="息税折旧后利润大于0" test=" $_GBC_6220fb8c71e745809a8fe26ac8e30828 &gt;  0 "/>
        </m:complexRule>
      </m:item>
      <m:item xlName="_GBC_6e316091394845b2a90ca60fb296c574" concept="clcid-pte:XiShuiZheJiuTanXiaoQianLiRunBianDongYuanYin" label="息税折旧摊销前利润变动原因" addr="T0R1C4S1_1" appId="_GBC_9d2e3e6ec7ce4a28bb2670635d7fa055"/>
      <m:placeholder xlName="_PLD_c314bc37d4804621b88769e77263895f" addr="T0R2C0S1_1"/>
      <m:item xlName="_GBC_30482cecf5fe41c18011df721d152cd0" concept="clcid-pte:LiuDongBiLv" label="流动比率" addr="T0R2C1S1_1" formatStyle="Comma" appId="_GBC_9d2e3e6ec7ce4a28bb2670635d7fa055"/>
      <m:item xlName="_GBC_311e9e44fb6349248ca32781931817da" concept="clcid-pte:LiuDongBiLv" label="流动比率" periodRef="上年同期期末数" addr="T0R2C2S1_1" formatStyle="Comma" appId="_GBC_9d2e3e6ec7ce4a28bb2670635d7fa055"/>
      <m:item xlName="_GBC_41066eaa2c3d4ac98abd5528604bc410" concept="clcid-pte:LiuDongBiLvBenQiBiShangNianTongQiZengJian" label="流动比率本期比上年同期增减" addr="T0R2C3S1_1" baseScale="0.01" formatStyle="Comma" appId="_GBC_9d2e3e6ec7ce4a28bb2670635d7fa055"/>
      <m:item xlName="_GBC_a3067cfdbcdd46a3ac1ed0d475223eee" concept="clcid-pte:LiuDongBiLvBianDongYuanYin" label="流动比率变动原因" addr="T0R2C4S1_1" appId="_GBC_9d2e3e6ec7ce4a28bb2670635d7fa055"/>
      <m:placeholder xlName="_PLD_6142b1c6418c4802a4ae5b8535df13b8" addr="T0R3C0S1_1"/>
      <m:item xlName="_GBC_3a18af97ed014d26b6df0e908ae4a50f" concept="clcid-pte:SuDongBiLv" label="速动比率" addr="T0R3C1S1_1" formatStyle="Comma" appId="_GBC_9d2e3e6ec7ce4a28bb2670635d7fa055"/>
      <m:item xlName="_GBC_9bdae2e36d474ce3829d1aaa15897af1" concept="clcid-pte:SuDongBiLv" label="速动比率" periodRef="上年同期期末数" addr="T0R3C2S1_1" formatStyle="Comma" appId="_GBC_9d2e3e6ec7ce4a28bb2670635d7fa055"/>
      <m:item xlName="_GBC_cb6ab877d6aa404ea747c22c4d4c81f4" concept="clcid-pte:SuDongBiLvBenQiBiShangNianTongQiZengJian" label="速动比率本期比上年同期增减" addr="T0R3C3S1_1" baseScale="0.01" formatStyle="Comma" appId="_GBC_9d2e3e6ec7ce4a28bb2670635d7fa055"/>
      <m:item xlName="_GBC_a03723485ce040db9d04ec4524a0444f" concept="clcid-pte:SuDongBiLvBianDongYuanYin" label="速动比率变动原因" addr="T0R3C4S1_1" appId="_GBC_9d2e3e6ec7ce4a28bb2670635d7fa055"/>
      <m:placeholder xlName="_PLD_616b082d67034889bca5076c965ea04e" addr="T0R4C0S1_1"/>
      <m:item xlName="_GBC_b48206de812a48f883b3333693922a7b" concept="clcid-pte:ZiChanFuZhaiLv" label="资产负债率" addr="T0R4C1S1_1" baseScale="0.01" formatStyle="Comma" appId="_GBC_9d2e3e6ec7ce4a28bb2670635d7fa055"/>
      <m:item xlName="_GBC_dd4f89e9c46a4e409757d427b11e2538" concept="clcid-pte:ZiChanFuZhaiLv" label="资产负债率" periodRef="上年同期期末数" addr="T0R4C2S1_1" baseScale="0.01" formatStyle="Comma" appId="_GBC_9d2e3e6ec7ce4a28bb2670635d7fa055"/>
      <m:item xlName="_GBC_e2cb8ac829e44e0aa61ee9541466f902" concept="clcid-pte:ZiChanFuZhaiLvBenQiBiShangQiZengJian" label="资产负债率本期比上期增减" addr="T0R4C3S1_1" baseScale="0.01" formatStyle="Comma" appId="_GBC_9d2e3e6ec7ce4a28bb2670635d7fa055"/>
      <m:item xlName="_GBC_c36395568697443fb61a655591fcdd22" concept="clcid-pte:ZiChanFuZhaiLvBianDongYuanYin" label="资产负债率变动原因" addr="T0R4C4S1_1" appId="_GBC_9d2e3e6ec7ce4a28bb2670635d7fa055"/>
      <m:placeholder xlName="_PLD_3872231a178d4aeaa065826795a042e9" addr="T0R5C0S1_1"/>
      <m:item xlName="_GBC_2f9662aa53e54d60a776ec69bc29cbc7" concept="clcid-pte:EBITDAQuanBuZhaiWuBi" label="EBITDA全部债务比" addr="T0R5C1S1_1" formatStyle="Comma" appId="_GBC_9d2e3e6ec7ce4a28bb2670635d7fa055"/>
      <m:item xlName="_GBC_122ef19e1e7c4c4fa7f0e812d19d6c17" concept="clcid-pte:EBITDAQuanBuZhaiWuBi" label="EBITDA全部债务比" periodRef="上年同期期末数" addr="T0R5C2S1_1" formatStyle="Comma" appId="_GBC_9d2e3e6ec7ce4a28bb2670635d7fa055"/>
      <m:item xlName="_GBC_122de191e4514d3c8b60745a1f26589a" concept="clcid-pte:EBITDAQuanBuZhaiWuBiBenQiBiShangNianTongQiZengJian" label="EBITDA全部债务比本期比上年同期增减" addr="T0R5C3S1_1" baseScale="0.01" formatStyle="Comma" appId="_GBC_9d2e3e6ec7ce4a28bb2670635d7fa055"/>
      <m:item xlName="_GBC_1e7037abf3f54032b759e156bb43abb0" concept="clcid-pte:EBITDAQuanBuZhaiWuBiBianDongYuanYin" label="EBITDA全部债务比变动原因" addr="T0R5C4S1_1" appId="_GBC_9d2e3e6ec7ce4a28bb2670635d7fa055"/>
      <m:placeholder xlName="_PLD_b7856c26a749435e9d60b8b17e18ccfc" addr="T0R6C0S1_1"/>
      <m:item xlName="_GBC_f0765bf05fea47c4b7e16fb9ba1f29fe" concept="clcid-pte:LiXiBaoZhangBeiShu" label="利息保障倍数" addr="T0R6C1S1_1" formatStyle="Comma" appId="_GBC_9d2e3e6ec7ce4a28bb2670635d7fa055"/>
      <m:item xlName="_GBC_c6047c1ac4dd41d1ad4429623d442f69" concept="clcid-pte:LiXiBaoZhangBeiShu" label="利息保障倍数" periodRef="上年同期期末数" addr="T0R6C2S1_1" formatStyle="Comma" appId="_GBC_9d2e3e6ec7ce4a28bb2670635d7fa055"/>
      <m:item xlName="_GBC_4adeb1ae2c2b41519c0b09f01601e859" concept="clcid-pte:LiXiBaoZhangBeiShuBenQiBiShangNianTongQiZengJian" label="利息保障倍数本期比上年同期增减" addr="T0R6C3S1_1" baseScale="0.01" formatStyle="Comma" appId="_GBC_9d2e3e6ec7ce4a28bb2670635d7fa055"/>
      <m:item xlName="_GBC_03a7a276b03b4c87a926d3865cb64508" concept="clcid-pte:LiXiBaoZhangBeiShuBianDongYuanYin" label="利息保障倍数变动原因" addr="T0R6C4S1_1" appId="_GBC_9d2e3e6ec7ce4a28bb2670635d7fa055"/>
      <m:placeholder xlName="_PLD_4ce844e1fe6f42d8bbdffc1e1d471965" addr="T0R7C0S1_1"/>
      <m:item xlName="_GBC_e5d7fc72107441f3be28b479778603aa" concept="clcid-pte:XianJinLiXiBaoZhangBeiShu" label="现金利息保障倍数" addr="T0R7C1S1_1" formatStyle="Comma" appId="_GBC_9d2e3e6ec7ce4a28bb2670635d7fa055"/>
      <m:item xlName="_GBC_3e5fa3e6ead2428985e972fdc25954e4" concept="clcid-pte:XianJinLiXiBaoZhangBeiShu" label="现金利息保障倍数" periodRef="上年同期期末数" addr="T0R7C2S1_1" formatStyle="Comma" appId="_GBC_9d2e3e6ec7ce4a28bb2670635d7fa055"/>
      <m:item xlName="_GBC_15d432542acf4aec955900eaa1925804" concept="clcid-pte:XianJinLiXiBaoZhangBeiShuBenQiBiShangNianTongQiZengJian" label="现金利息保障倍数本期比上年同期增减" addr="T0R7C3S1_1" baseScale="0.01" formatStyle="Comma" appId="_GBC_9d2e3e6ec7ce4a28bb2670635d7fa055"/>
      <m:item xlName="_GBC_b15fdc4750b84cceb8c7920b762f144b" concept="clcid-pte:XianJinLiXiBaoZhangBeiShuBianDongYuanYin" label="现金利息保障倍数变动原因" addr="T0R7C4S1_1" appId="_GBC_9d2e3e6ec7ce4a28bb2670635d7fa055"/>
      <m:placeholder xlName="_PLD_fc10afc79048456bb3cd6abed5637697" addr="T0R8C0S1_1"/>
      <m:item xlName="_GBC_ac876dbee2224a989f5022590486f2fd" concept="clcid-pte:EBITDALiXiBaoZhangBeiShu" label="EBITDA利息保障倍数" addr="T0R8C1S1_1" formatStyle="Comma" appId="_GBC_9d2e3e6ec7ce4a28bb2670635d7fa055"/>
      <m:item xlName="_GBC_5e03edd219e3487f873bf7d61e2cb6c5" concept="clcid-pte:EBITDALiXiBaoZhangBeiShu" label="EBITDA利息保障倍数" periodRef="上年同期期末数" addr="T0R8C2S1_1" formatStyle="Comma" appId="_GBC_9d2e3e6ec7ce4a28bb2670635d7fa055"/>
      <m:item xlName="_GBC_e0c145dda5c3445b92bd60fcd4ff4378" concept="clcid-pte:EBITDALiXiBaoZhangBeiShuBenQiBiShangNianTongQiZengJian" label="EBITDA利息保障倍数本期比上年同期增减" addr="T0R8C3S1_1" baseScale="0.01" formatStyle="Comma" appId="_GBC_9d2e3e6ec7ce4a28bb2670635d7fa055"/>
      <m:item xlName="_GBC_4ac3a642e8814588af03c5128f6680ef" concept="clcid-pte:EBITDALiXiBaoZhangBeiShuBianDongYuanYin" label="EBITDA利息保障倍数变动原因" addr="T0R8C4S1_1" appId="_GBC_9d2e3e6ec7ce4a28bb2670635d7fa055"/>
      <m:placeholder xlName="_PLD_8559eb5de8e0494e89ba59f603ad0e5f" addr="T0R9C0S1_1"/>
      <m:item xlName="_GBC_01e19106e48d4c65a89302e8e2d42b89" concept="clcid-pte:DaiKuanChangHuanLv" label="贷款偿还率" addr="T0R9C1S1_1" baseScale="0.01" formatStyle="Comma" appId="_GBC_9d2e3e6ec7ce4a28bb2670635d7fa055"/>
      <m:item xlName="_GBC_636026e7d6ab4c47b95bbc950d602d5d" concept="clcid-pte:DaiKuanChangHuanLv" label="贷款偿还率" periodRef="上年同期期末数" addr="T0R9C2S1_1" baseScale="0.01" formatStyle="Comma" appId="_GBC_9d2e3e6ec7ce4a28bb2670635d7fa055"/>
      <m:item xlName="_GBC_51675a9d8069406685343868ccea40f9" concept="clcid-pte:DaiKuanChangHuanLvBenQiBiShangNianTongQiZengJian" label="贷款偿还率本期比上年同期增减" addr="T0R9C3S1_1" baseScale="0.01" formatStyle="Comma" appId="_GBC_9d2e3e6ec7ce4a28bb2670635d7fa055"/>
      <m:item xlName="_GBC_055cddb343ce4faa8e5036965426457e" concept="clcid-pte:DaiKuanChangHuanLvBianDongYuanYin" label="贷款偿还率变动原因" addr="T0R9C4S1_1" appId="_GBC_9d2e3e6ec7ce4a28bb2670635d7fa055"/>
      <m:placeholder xlName="_PLD_24c46b9d0ac14e93a9cd78b1cafccbbf" addr="T0R10C0S1_1"/>
      <m:item xlName="_GBC_c601b3d4cbc04b99a0b24a8eda9249ac" concept="clcid-pte:LiXiChangFuLv" label="利息偿付率" addr="T0R10C1S1_1" baseScale="0.01" formatStyle="Comma" appId="_GBC_9d2e3e6ec7ce4a28bb2670635d7fa055"/>
      <m:item xlName="_GBC_39d1334aa2704dc9808bd7e36e9ceadb" concept="clcid-pte:LiXiChangFuLv" label="利息偿付率" periodRef="上年同期期末数" addr="T0R10C2S1_1" baseScale="0.01" formatStyle="Comma" appId="_GBC_9d2e3e6ec7ce4a28bb2670635d7fa055"/>
      <m:item xlName="_GBC_e2f92aca87d148f9920377251847c6d4" concept="clcid-pte:LiXiChangFuLvBenQiBiShangNianTongQiZengJian" label="利息偿付率本期比上年同期增减" addr="T0R10C3S1_1" baseScale="0.01" formatStyle="Comma" appId="_GBC_9d2e3e6ec7ce4a28bb2670635d7fa055"/>
      <m:item xlName="_GBC_e66085fa67d94966b64a3c50c3432877" concept="clcid-pte:LiXiChangFuLvBianDongYuanYin" label="利息偿付率变动原因" addr="T0R10C4S1_1" appId="_GBC_9d2e3e6ec7ce4a28bb2670635d7fa055"/>
      <m:tuple xlName="_TUP_c80e1afbc0be40d188086f3cf9195a47" concept="clcid-pte:GongSiZhaiQuanXiangGuanQingKuangJieZhiBaoGaoQiMoGongSiJinLiangNianDeHuiJiShuJuHeCaiWuZhiBiaoMingXi" default_row="2" addr="T0R11C">
        <m:item xlName="_GBC_41d3814e845d4ce9af8f33a919ccd5ba" concept="clcid-pte:GongSiZhaiQuanXiangGuanQingKuangJieZhiBaoGaoQiMoGongSiJinLiangNianDeHuiJiShuJuHeCaiWuZhiBiaoMingXiZhuYaoZhiBiao" label="公司债券相关情况截至报告期末公司近2年的会计数据和财务指标明细_主要指标" addr="T0R11C0S1_1" appId="_GBC_9d2e3e6ec7ce4a28bb2670635d7fa055"/>
        <m:item xlName="_GBC_eb0e506e8b1b4416aa0ada61c4145f16" concept="clcid-pte:GongSiZhaiQuanXiangGuanQingKuangJieZhiBaoGaoQiMoGongSiJinLiangNianDeHuiJiShuJuHeCaiWuZhiBiaoMingXiXiangMuZhi" label="公司债券相关情况截至报告期末公司近2年的会计数据和财务指标明细_项目值" mulRef="_GBC_d1b00d7bc3024e3b9a201ac818fee5f1" unitRef="_GBC_48f2942a11ff459dbe700f63e54bd5c3" addr="T0R11C1S1_1" formatStyle="Comma" appId="_GBC_9d2e3e6ec7ce4a28bb2670635d7fa055"/>
        <m:item xlName="_GBC_14198c3e399c46419344faea66b3e525" concept="clcid-pte:GongSiZhaiQuanXiangGuanQingKuangJieZhiBaoGaoQiMoGongSiJinLiangNianDeHuiJiShuJuHeCaiWuZhiBiaoMingXiXiangMuZhi" label="公司债券相关情况截至报告期末公司近2年的会计数据和财务指标明细_项目值" periodRef="上年同期期末数" mulRef="_GBC_d1b00d7bc3024e3b9a201ac818fee5f1" unitRef="_GBC_48f2942a11ff459dbe700f63e54bd5c3" addr="T0R11C2S1_1" formatStyle="Comma" appId="_GBC_9d2e3e6ec7ce4a28bb2670635d7fa055"/>
        <m:item xlName="_GBC_4e96fa826d5a42b18f78964398370277" concept="clcid-pte:GongSiZhaiQuanXiangGuanQingKuangJieZhiBaoGaoQiMoGongSiJinLiangNianDeHuiJiShuJuHeCaiWuZhiBiaoMingXiBenQiBiShangNianTongQiZengJian" label="公司债券相关情况截至报告期末公司近2年的会计数据和财务指标明细_本期比上年同期增减" addr="T0R11C3S1_1" baseScale="0.01" formatStyle="Comma" appId="_GBC_9d2e3e6ec7ce4a28bb2670635d7fa055"/>
        <m:item xlName="_GBC_7fc9ce60f31a4abfa3020e0a61d379ad" concept="clcid-pte:GongSiZhaiQuanXiangGuanQingKuangJieZhiBaoGaoQiMoGongSiJinLiangNianDeHuiJiShuJuHeCaiWuZhiBiaoMingXiBianDongYuanYin" label="公司债券相关情况截至报告期末公司近2年的会计数据和财务指标明细_变动原因" addr="T0R11C4S1_1" appId="_GBC_9d2e3e6ec7ce4a28bb2670635d7fa055"/>
      </m:tuple>
    </m:section>
    <m:section xlName="_SEC_91a7d013f8f34847918a4ff4531b7d17" title="公司其他债券和债务融资工具的付息兑付情况" helpId="101001129">
      <m:item xlName="_GBC_e4de0d063f0b4c49a9045987141ffe60" concept="clcid-ci-ar:ShiFouShiYongGongSiQiTaZhaiQuanHeZhaiWuRongZiGongJuDeFuXiDuiFuQingKuang" label="是否适用：公司其他债券和债务融资工具的付息兑付情况" selectOptions="_buildInAppliance" controlType="CustomCheckbox" cRanges="{&quot;StartName&quot;:&quot;_GBC_e4de0d063f0b4c49a9045987141ffe60&quot;,&quot;EndName&quot;:&quot;_GBC_ef37c892778a4675bad6e42821e86d9f&quot;,&quot;CType&quot;:1,&quot;DisplayText&quot;:null}"/>
      <m:item xlName="_GBC_ef37c892778a4675bad6e42821e86d9f" concept="clcid-cgi:GongSiQiTaZhaiQuanHeZhaiWuRongZiGongJuDeFuXiDuiFuQingKuang" label="公司其他债券和债务融资工具的付息兑付情况" appId="_GBC_e4de0d063f0b4c49a9045987141ffe60"/>
    </m:section>
    <m:section xlName="_SEC_a7d94bbd67a84ea28cf2ec9a482251a5" title="公司报告期内的银行授信情况" helpId="101001130">
      <m:item xlName="_GBC_37e7f12496274b2899d3553baab80d55" concept="clcid-ci-ar:ShiFouShiYongGongSiBaoGaoQiNeiDeYinXingShouXinQingKuang" label="是否适用：公司报告期内的银行授信情况" selectOptions="_buildInAppliance" controlType="CustomCheckbox" cRanges="{&quot;StartName&quot;:&quot;_GBC_37e7f12496274b2899d3553baab80d55&quot;,&quot;EndName&quot;:&quot;_GBC_f7460ab15d6a4d66b5f38896c1519046&quot;,&quot;CType&quot;:1,&quot;DisplayText&quot;:null}"/>
      <m:item xlName="_GBC_f7460ab15d6a4d66b5f38896c1519046" concept="clcid-cgi:GongSiBaoGaoQiNeiDeYinXingShouXinQingKuang" label="公司报告期内的银行授信情况" appId="_GBC_37e7f12496274b2899d3553baab80d55"/>
    </m:section>
    <m:section xlName="_SEC_719fa6395cb0487e8eae126739662543" title="公司报告期内执行公司债券募集说明书相关约定或承诺的情况" helpId="101001131">
      <m:item xlName="_GBC_ad67e17c6c5c4d4ba60247374a3158a5" concept="clcid-ci-ar:ShiFouShiYongGongSiBaoGaoQiNeiZhiXingGongSiZhaiQuanMuJiShuoMingShuXiangGuanYueDingHuoChengNuoDeQingKuang" label="是否适用：公司报告期内执行公司债券募集说明书相关约定或承诺的情况" selectOptions="_buildInAppliance" controlType="CustomCheckbox" cRanges="{&quot;StartName&quot;:&quot;_GBC_ad67e17c6c5c4d4ba60247374a3158a5&quot;,&quot;EndName&quot;:&quot;_GBC_67cbfa49108949888a343f5886e593ce&quot;,&quot;CType&quot;:1,&quot;DisplayText&quot;:null}"/>
      <m:item xlName="_GBC_67cbfa49108949888a343f5886e593ce" concept="clcid-cgi:GongSiBaoGaoQiNeiZhiXingGongSiZhaiQuanMuJiShuoMingShuXiangGuanYueDingHuoChengNuoDeQingKuang" label="公司报告期内执行公司债券募集说明书相关约定或承诺的情况" appId="_GBC_ad67e17c6c5c4d4ba60247374a3158a5"/>
    </m:section>
    <m:section xlName="_SEC_997738f88bed4979a7ada9d944efc400" title="公司发生重大事项及对公司经营情况和偿债能力的影响" helpId="101001132" helpText="注：本条规定的相关重大事项，如已作为临时报告在指定网站披露且后续实施无变化的，仅需说明信息披露指定网站的相关查询索引及披露日期。">
      <m:item xlName="_GBC_4b9e8a2bc98a483f93242171f33af6de" concept="clcid-ci-ar:ShiFouShiYongGongSiFaShengDeZhongDaShiXiangJiDuiGongSiJingYingQingKuangHeChangZhaiNengLiDeYingXiang" label="是否适用：公司发生的重大事项及对公司经营情况和偿债能力的影响" selectOptions="_buildInAppliance" controlType="CustomCheckbox" cRanges="{&quot;StartName&quot;:&quot;_GBC_4b9e8a2bc98a483f93242171f33af6de&quot;,&quot;EndName&quot;:&quot;_GBC_f72bcfaeadfc4bf2b9fb64b497d2c7ad&quot;,&quot;CType&quot;:1,&quot;DisplayText&quot;:null}"/>
      <m:item xlName="_GBC_f72bcfaeadfc4bf2b9fb64b497d2c7ad" concept="clcid-cgi:GongSiFaShengZhongDaShiXiangJiDuiGongSiJingYingQingKuangHeChangZhaiNengLiDeYingXiang" label="公司发生重大事项及对公司经营情况和偿债能力的影响" appId="_GBC_4b9e8a2bc98a483f93242171f33af6de"/>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8a37b9861aa34a8d89cae86ad0133ffb" concept="clcid-ci-ar:ShiFouShiYongShenJiBaoGao" label="是否适用：审计报告" selectOptions="_buildInAppliance" controlType="CustomCheckbox" cRanges="{&quot;StartName&quot;:&quot;_GBC_8a37b9861aa34a8d89cae86ad0133ffb&quot;,&quot;EndName&quot;:&quot;_GBC_08aaee8d8997491cb4fc7ef77b493e65&quot;,&quot;CType&quot;:1,&quot;DisplayText&quot;:null}"/>
      <m:item xlName="_GBC_08aaee8d8997491cb4fc7ef77b493e65" concept="clcid-ar:ShenJiBaoGaoQuanWen" label="审计报告全文" appId="_GBC_8a37b9861aa34a8d89cae86ad0133ffb">
        <m:simpleRule dataType="Any" comparator="None" minOccurs="1"/>
      </m:item>
    </m:section>
    <m:section xlName="_SEC_cc37a84cf19b441f93487bfd1de48f00" title="需要编制合并报表" checkKey="合并" helpId="112001001" helpText="若2020年首次执行新会计准则调整首次执行当年年初财务报表相关项目的，则2019年12月31日列按照旧会计准则涉及科目填写；若首次执行新会计准则追溯调整前期比较数据的，则2019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
      <m:region xlName="_SEC_da8537716f844d348642866e2e19ed15" title="合并资产负债表&#10;" helpId="112001001">
        <m:item xlName="_GBC_22071e1c4bb04578b94539b252cb1c67" concept="clcid-cgi:GongSiFaDingZhongWenMingCheng" label="公司法定中文名称" binding="true"/>
        <m:item xlName="_GBC_8c6918f285a44e0f8fb06fefffa27df4" concept="clcid-ci-ar:DanWeiHeBingZiChanFuZhaiBiao" label="单位：合并资产负债表" selectOptions="_buildInScales" controlType="Combobox" cellType="Scale"/>
        <m:item xlName="_GBC_0953b26208a64010937af0b40efed509" concept="clcid-ci-ar:BiZhongHeBingZiChanFuZhaiBiao" label="币种：合并资产负债表" selectOptions="_buildInISO4217" controlType="Combobox" cellType="Measure"/>
        <m:placeholder xlName="_PLD_84c27050653a48c5a546a57ae8416994" addr="T0R0C0S1_1"/>
        <m:placeholder xlName="_PLD_8ac07e922cfc49539af3e18b6fb1e9ef" addr="T0R0C1S1_1"/>
        <m:placeholder xlName="_PLD_6a3e769a95b74706b81a9893b779573c" addr="T0R0C2S1_1"/>
        <m:placeholder xlName="_PLD_3c9a89d7045e40ff9c0f81ac747711c4" addr="T0R0C3S1_1"/>
        <m:placeholder xlName="_PLD_ddefc78a30fc4d35a7bb6c1f0057e4ef" addr="T0R1C0S1_1"/>
        <m:placeholder xlName="_PLD_4896ee318f0d4038ae7d704afdab1bd7" addr="T0R2C0S1_1"/>
        <m:item xlName="_GBC_7bd08ac0cdc84981a8fd22f73bc9ebe9" concept="clcid-ci-ar:FuZhu_HuoBiZiJin" label="附注_货币资金" addr="T0R2C1S1_1"/>
        <m:item xlName="_GBC_a0a5ed70d5c74acaaad49c59bb2a3444" concept="clcid-pte:HuoBiZiJin" label="货币资金" mulRef="_GBC_8c6918f285a44e0f8fb06fefffa27df4" unitRef="_GBC_0953b26208a64010937af0b40efed509" addr="T0R2C2S1_1" formatStyle="Comma"/>
        <m:item xlName="_GBC_efca50f3eb9844c2a7fda48663e6500f" concept="clcid-pte:HuoBiZiJin" label="货币资金" periodRef="上年期末数" mulRef="_GBC_8c6918f285a44e0f8fb06fefffa27df4" unitRef="_GBC_0953b26208a64010937af0b40efed509" addr="T0R2C3S1_1" formatStyle="Comma"/>
        <m:placeholder xlName="_PLD_cea0ab1c8153445f881a8334334308f5" addr="T0R3C0S1_1"/>
        <m:item xlName="_GBC_21d297e11dba41b38f7c5c3ca46e24da" concept="clcid-ci-ar:FuZhu_JieSuanBeiFuJin" label="附注_结算备付金" addr="T0R3C1S1_1"/>
        <m:item xlName="_GBC_1b8db9fc2cdf40b5be662f1227c4e91d" concept="clcid-pte:JieSuanBeiFuJin" label="结算备付金" mulRef="_GBC_8c6918f285a44e0f8fb06fefffa27df4" unitRef="_GBC_0953b26208a64010937af0b40efed509" addr="T0R3C2S1_1" formatStyle="Comma"/>
        <m:item xlName="_GBC_a21ca481e21c409b8d251a22509d7396" concept="clcid-pte:JieSuanBeiFuJin" label="结算备付金" periodRef="上年期末数" mulRef="_GBC_8c6918f285a44e0f8fb06fefffa27df4" unitRef="_GBC_0953b26208a64010937af0b40efed509" addr="T0R3C3S1_1" formatStyle="Comma"/>
        <m:placeholder xlName="_PLD_54142e49bd264c85b9d257be7a4cf7d5" addr="T0R4C0S1_1"/>
        <m:item xlName="_GBC_f8b24d7e9d9e484aba2f138c1f591d5d" concept="clcid-ci-ar:FuZhu_ChaiChuZiJin" label="附注_拆出资金" addr="T0R4C1S1_1"/>
        <m:item xlName="_GBC_9b7380d8198c4db4b29daae3cb92ba06" concept="clcid-pte:ChaiChuZiJin" label="拆出资金" mulRef="_GBC_8c6918f285a44e0f8fb06fefffa27df4" unitRef="_GBC_0953b26208a64010937af0b40efed509" addr="T0R4C2S1_1" formatStyle="Comma"/>
        <m:item xlName="_GBC_c6a577f2c8694f5cbf6d2adb0c3acf69" concept="clcid-pte:ChaiChuZiJin" label="拆出资金" periodRef="上年期末数" mulRef="_GBC_8c6918f285a44e0f8fb06fefffa27df4" unitRef="_GBC_0953b26208a64010937af0b40efed509" addr="T0R4C3S1_1" formatStyle="Comma"/>
        <m:placeholder xlName="_PLD_17de5e55066e485e9c4e733d5eeeb780" addr="T0R5C0S1_1"/>
        <m:item xlName="_GBC_c913574357674ca9aaa09c7b20ffe2f0" concept="clcid-ci-ar:FuZhu_JiaoYiXingJinRongZiChan" label="附注_交易性金融资产" addr="T0R5C1S1_1"/>
        <m:item xlName="_GBC_7ebfa7baf7254253b11a490a30a57c98" concept="clcid-pte:JiaoYiXingJinRongZiChan" label="交易性金融资产" mulRef="_GBC_8c6918f285a44e0f8fb06fefffa27df4" unitRef="_GBC_0953b26208a64010937af0b40efed509" addr="T0R5C2S1_1" formatStyle="Comma"/>
        <m:item xlName="_GBC_7ea7a19634f844fc8fa530fe6bc2fbec" concept="clcid-pte:JiaoYiXingJinRongZiChan" label="交易性金融资产" periodRef="上年期末数" mulRef="_GBC_8c6918f285a44e0f8fb06fefffa27df4" unitRef="_GBC_0953b26208a64010937af0b40efed509" addr="T0R5C3S1_1" formatStyle="Comma"/>
        <m:placeholder xlName="_PLD_b7a1b72788b14776a6795a95670dd650" addr="T0R6C0S1_1"/>
        <m:item xlName="_GBC_870e3fa885a8468aac23ecc9ec4da39f" concept="clcid-ci-ar:FuZhuYanShengJinRongZiChan" label="附注_衍生金融资产" addr="T0R6C1S1_1"/>
        <m:item xlName="_GBC_a6a95f3b3753444d971bdcee9bf977b7" concept="clcid-pte:YanShengJinRongZiChan" label="衍生金融资产" mulRef="_GBC_8c6918f285a44e0f8fb06fefffa27df4" unitRef="_GBC_0953b26208a64010937af0b40efed509" addr="T0R6C2S1_1" formatStyle="Comma"/>
        <m:item xlName="_GBC_603a85e7000e4ea5a9b73e0e170fe9ef" concept="clcid-pte:YanShengJinRongZiChan" label="衍生金融资产" periodRef="上年期末数" mulRef="_GBC_8c6918f285a44e0f8fb06fefffa27df4" unitRef="_GBC_0953b26208a64010937af0b40efed509" addr="T0R6C3S1_1" formatStyle="Comma"/>
        <m:placeholder xlName="_PLD_cff51ff009ab4484837b5ff89a017e65" addr="T0R7C0S1_1"/>
        <m:item xlName="_GBC_f3d1ba83c2204ba4aa436fe51b4373dc" concept="clcid-ci-ar:FuZhu_YingShouPiaoJu" label="附注_应收票据" addr="T0R7C1S1_1"/>
        <m:item xlName="_GBC_fa4512a5b52d45068dda5d887eb37a29" concept="clcid-pte:YingShouPiaoJu" label="应收票据" mulRef="_GBC_8c6918f285a44e0f8fb06fefffa27df4" unitRef="_GBC_0953b26208a64010937af0b40efed509" addr="T0R7C2S1_1" formatStyle="Comma"/>
        <m:item xlName="_GBC_4575df6abd6e406fa147aeefb5265a82" concept="clcid-pte:YingShouPiaoJu" label="应收票据" periodRef="上年期末数" mulRef="_GBC_8c6918f285a44e0f8fb06fefffa27df4" unitRef="_GBC_0953b26208a64010937af0b40efed509" addr="T0R7C3S1_1" formatStyle="Comma"/>
        <m:placeholder xlName="_PLD_571884d4e9e948fb8c0533cd93fe1e9f" addr="T0R8C0S1_1"/>
        <m:item xlName="_GBC_5b33e9b2c2334d35b9f6484f2c876322" concept="clcid-ci-ar:FuZhu_YingShouZhangKuan" label="附注_应收帐款" addr="T0R8C1S1_1"/>
        <m:item xlName="_GBC_764796f0b75f47d096ac059db0fb7a08" concept="clcid-pte:YingShouZhangKuan" label="应收帐款" mulRef="_GBC_8c6918f285a44e0f8fb06fefffa27df4" unitRef="_GBC_0953b26208a64010937af0b40efed509" addr="T0R8C2S1_1" formatStyle="Comma"/>
        <m:item xlName="_GBC_9e4c15a3ff6f4a7f89f97b9a747a6598" concept="clcid-pte:YingShouZhangKuan" label="应收帐款" periodRef="上年期末数" mulRef="_GBC_8c6918f285a44e0f8fb06fefffa27df4" unitRef="_GBC_0953b26208a64010937af0b40efed509" addr="T0R8C3S1_1" formatStyle="Comma"/>
        <m:placeholder xlName="_PLD_ea080cf4bcca410697830ad61baec86c" addr="T0R9C0S1_1"/>
        <m:item xlName="_GBC_eed3168a4e5b4e9bb3ed0aff596cd47a" concept="clcid-ci-ar:FuZhu_YingShouKuanXiangRongZi" label="附注_应收款项融资" addr="T0R9C1S1_1"/>
        <m:item xlName="_GBC_7b9f2ca605f041a5a950022a125638c0" concept="clcid-pte:YingShouKuanXiangRongZi" label="应收款项融资" mulRef="_GBC_8c6918f285a44e0f8fb06fefffa27df4" unitRef="_GBC_0953b26208a64010937af0b40efed509" addr="T0R9C2S1_1" formatStyle="Comma"/>
        <m:item xlName="_GBC_1d994cf26d544dceb2e2067251f0b21f" concept="clcid-pte:YingShouKuanXiangRongZi" label="应收款项融资" periodRef="上年期末数" mulRef="_GBC_8c6918f285a44e0f8fb06fefffa27df4" unitRef="_GBC_0953b26208a64010937af0b40efed509" addr="T0R9C3S1_1" formatStyle="Comma"/>
        <m:placeholder xlName="_PLD_8f805e0e851d4c00be24a5e3bbd6c95d" addr="T0R10C0S1_1"/>
        <m:item xlName="_GBC_ba35f8efde2646d2919660feb7960b5a" concept="clcid-ci-ar:FuZhu_YuFuZhangKuan" label="附注_预付帐款" addr="T0R10C1S1_1"/>
        <m:item xlName="_GBC_11f08166a0e7425da2a562bff5fa2932" concept="clcid-pte:YuFuZhangKuan" label="预付帐款" mulRef="_GBC_8c6918f285a44e0f8fb06fefffa27df4" unitRef="_GBC_0953b26208a64010937af0b40efed509" addr="T0R10C2S1_1" formatStyle="Comma"/>
        <m:item xlName="_GBC_5b462ac3d5b34163b3f94c687a9b693a" concept="clcid-pte:YuFuZhangKuan" label="预付帐款" periodRef="上年期末数" mulRef="_GBC_8c6918f285a44e0f8fb06fefffa27df4" unitRef="_GBC_0953b26208a64010937af0b40efed509" addr="T0R10C3S1_1" formatStyle="Comma"/>
        <m:placeholder xlName="_PLD_d542db73e8564906821a35717d927557" addr="T0R11C0S1_1"/>
        <m:item xlName="_GBC_ad31ca9dd55543bc8607c66834431815" concept="clcid-ci-ar:FuZhu_YingShouBaoFei" label="附注_应收保费" addr="T0R11C1S1_1"/>
        <m:item xlName="_GBC_e3bb8e0b0ea94215889ac54065d4edae" concept="clcid-pte:YingShouBaoFei" label="应收保费" mulRef="_GBC_8c6918f285a44e0f8fb06fefffa27df4" unitRef="_GBC_0953b26208a64010937af0b40efed509" addr="T0R11C2S1_1" formatStyle="Comma"/>
        <m:item xlName="_GBC_9c8a8bc11e764582a9253126ea279482" concept="clcid-pte:YingShouBaoFei" label="应收保费" periodRef="上年期末数" mulRef="_GBC_8c6918f285a44e0f8fb06fefffa27df4" unitRef="_GBC_0953b26208a64010937af0b40efed509" addr="T0R11C3S1_1" formatStyle="Comma"/>
        <m:placeholder xlName="_PLD_52b13377caf146288de0ec6e314609c7" addr="T0R12C0S1_1"/>
        <m:item xlName="_GBC_9f85a29ef468483a808de27d6cdb85c4" concept="clcid-ci-ar:FuZhu_YingShouFenBaoZhangKuan" label="附注_应收分保账款" addr="T0R12C1S1_1"/>
        <m:item xlName="_GBC_95312fd6678948ee8e61b8a0200dd82e" concept="clcid-pte:YingShouFenBaoZhangKuan" label="应收分保账款" mulRef="_GBC_8c6918f285a44e0f8fb06fefffa27df4" unitRef="_GBC_0953b26208a64010937af0b40efed509" addr="T0R12C2S1_1" formatStyle="Comma"/>
        <m:item xlName="_GBC_c161b6da51984ebabe1c41292a5413f1" concept="clcid-pte:YingShouFenBaoZhangKuan" label="应收分保账款" periodRef="上年期末数" mulRef="_GBC_8c6918f285a44e0f8fb06fefffa27df4" unitRef="_GBC_0953b26208a64010937af0b40efed509" addr="T0R12C3S1_1" formatStyle="Comma"/>
        <m:placeholder xlName="_PLD_7024b71c59334c389728af3562121f63" addr="T0R13C0S1_1"/>
        <m:item xlName="_GBC_c5fe87d573854e09aa3eb5fb9725adb6" concept="clcid-ci-ar:FuZhu_YingShouFenBaoHeTongZhunBeiJin" label="附注_应收分保合同准备金" addr="T0R13C1S1_1"/>
        <m:item xlName="_GBC_13e7f7368cb94d938f51653fc5539db7" concept="clcid-pte:YingShouFenBaoHeTongZhunBeiJin" label="应收分保合同准备金" mulRef="_GBC_8c6918f285a44e0f8fb06fefffa27df4" unitRef="_GBC_0953b26208a64010937af0b40efed509" addr="T0R13C2S1_1" formatStyle="Comma"/>
        <m:item xlName="_GBC_b6639f159d3545e2b6793bbc480c771e" concept="clcid-pte:YingShouFenBaoHeTongZhunBeiJin" label="应收分保合同准备金" periodRef="上年期末数" mulRef="_GBC_8c6918f285a44e0f8fb06fefffa27df4" unitRef="_GBC_0953b26208a64010937af0b40efed509" addr="T0R13C3S1_1" formatStyle="Comma"/>
        <m:placeholder xlName="_PLD_ca6f42ed03fe4478931c2375abfef317" addr="T0R14C0S1_1"/>
        <m:item xlName="_GBC_2c8848414b2f49b6b594de5ae458a19f" concept="clcid-ci-ar:FuZhu_QiTaYingShouKuan" label="附注_其他应收款" addr="T0R14C1S1_1"/>
        <m:item xlName="_GBC_f6090025b51c4ad78c48d1cfe5dc6201" concept="clcid-pte:QiTaYingShouKuan" label="其他应收款" mulRef="_GBC_8c6918f285a44e0f8fb06fefffa27df4" unitRef="_GBC_0953b26208a64010937af0b40efed509" addr="T0R14C2S1_1" formatStyle="Comma"/>
        <m:item xlName="_GBC_ad82c762b8584056ac7d3fff2616283e" concept="clcid-pte:QiTaYingShouKuan" label="其他应收款" periodRef="上年期末数" mulRef="_GBC_8c6918f285a44e0f8fb06fefffa27df4" unitRef="_GBC_0953b26208a64010937af0b40efed509" addr="T0R14C3S1_1" formatStyle="Comma"/>
        <m:placeholder xlName="_PLD_9ebf851212374bfea6002e6deefdaf53" addr="T0R15C0S1_1"/>
        <m:item xlName="_GBC_6cd32e564fb04d48955bc51eac8feabc" concept="clcid-ci-ar:FuZhu_YingShouLiXi" label="附注_应收利息" addr="T0R15C1S1_1"/>
        <m:item xlName="_GBC_e8afe7f406d94ed98d877b0a9b0e4d72" concept="clcid-pte:YingShouLiXi" label="应收利息" mulRef="_GBC_8c6918f285a44e0f8fb06fefffa27df4" unitRef="_GBC_0953b26208a64010937af0b40efed509" addr="T0R15C2S1_1" formatStyle="Comma"/>
        <m:item xlName="_GBC_a2bfd07390a64414a76fe519fc09e1b5" concept="clcid-pte:YingShouLiXi" label="应收利息" periodRef="上年期末数" mulRef="_GBC_8c6918f285a44e0f8fb06fefffa27df4" unitRef="_GBC_0953b26208a64010937af0b40efed509" addr="T0R15C3S1_1" formatStyle="Comma"/>
        <m:placeholder xlName="_PLD_745dd8ebc7f745cf9b0dc2fae9fb0158" addr="T0R16C0S1_1"/>
        <m:item xlName="_GBC_67adb554fe2344d38cf3805685e5cfed" concept="clcid-ci-ar:FuZhu_YingShouGuLi" label="附注_应收股利" addr="T0R16C1S1_1"/>
        <m:item xlName="_GBC_b1dbef9bae7f4fa7a438b126228996c2" concept="clcid-pte:YingShouGuLi" label="应收股利" mulRef="_GBC_8c6918f285a44e0f8fb06fefffa27df4" unitRef="_GBC_0953b26208a64010937af0b40efed509" addr="T0R16C2S1_1" formatStyle="Comma"/>
        <m:item xlName="_GBC_5803aebb71884efca48013ec18b540d0" concept="clcid-pte:YingShouGuLi" label="应收股利" periodRef="上年期末数" mulRef="_GBC_8c6918f285a44e0f8fb06fefffa27df4" unitRef="_GBC_0953b26208a64010937af0b40efed509" addr="T0R16C3S1_1" formatStyle="Comma"/>
        <m:placeholder xlName="_PLD_b4a0a95ddc8442a48c518189dcb959dc" addr="T0R17C0S1_1"/>
        <m:item xlName="_GBC_d5dc2d617570447fa614a46cdeb04f76" concept="clcid-ci-ar:FuZhu_MaiRuFanShouJinRongZiChan" label="附注_买入返售金融资产" addr="T0R17C1S1_1"/>
        <m:item xlName="_GBC_f4b4997e116447508dd59d051ffb67d9" concept="clcid-pte:MaiRuFanShouJinRongZiChan" label="买入返售金融资产" mulRef="_GBC_8c6918f285a44e0f8fb06fefffa27df4" unitRef="_GBC_0953b26208a64010937af0b40efed509" addr="T0R17C2S1_1" formatStyle="Comma"/>
        <m:item xlName="_GBC_b2942c2ed32b48899c5a629e5b0ce4c3" concept="clcid-pte:MaiRuFanShouJinRongZiChan" label="买入返售金融资产" periodRef="上年期末数" mulRef="_GBC_8c6918f285a44e0f8fb06fefffa27df4" unitRef="_GBC_0953b26208a64010937af0b40efed509" addr="T0R17C3S1_1" formatStyle="Comma"/>
        <m:placeholder xlName="_PLD_211eafce8a8b4b829bb5d9fd8763e8c0" addr="T0R18C0S1_1"/>
        <m:item xlName="_GBC_9dfa839772ce4561a30a392b7249f8ba" concept="clcid-ci-ar:FuZhu_CunHuo" label="附注_存货" addr="T0R18C1S1_1"/>
        <m:item xlName="_GBC_07aaa29dd59043f793e611d5382ff864" concept="clcid-pte:CunHuo" label="存货" mulRef="_GBC_8c6918f285a44e0f8fb06fefffa27df4" unitRef="_GBC_0953b26208a64010937af0b40efed509" addr="T0R18C2S1_1" formatStyle="Comma"/>
        <m:item xlName="_GBC_fd79da13db2e42a7a61eaee3295f0e62" concept="clcid-pte:CunHuo" label="存货" periodRef="上年期末数" mulRef="_GBC_8c6918f285a44e0f8fb06fefffa27df4" unitRef="_GBC_0953b26208a64010937af0b40efed509" addr="T0R18C3S1_1" formatStyle="Comma"/>
        <m:placeholder xlName="_PLD_bab381947fbb4918babee6db5ee7b18e" addr="T0R19C0S1_1"/>
        <m:item xlName="_GBC_79c1eef4cf0a41f9b2d21314f5b98f30" concept="clcid-ci-ar:FuZhu_HeTongZiChan" label="附注_合同资产" addr="T0R19C1S1_1"/>
        <m:item xlName="_GBC_b7a772937c484845ba0143af2825f43e" concept="clcid-pte:HeTongZiChan" label="合同资产" mulRef="_GBC_8c6918f285a44e0f8fb06fefffa27df4" unitRef="_GBC_0953b26208a64010937af0b40efed509" addr="T0R19C2S1_1" formatStyle="Comma"/>
        <m:item xlName="_GBC_666cd1c6acfc41c9be9b72a03146c7a9" concept="clcid-pte:HeTongZiChan" label="合同资产" periodRef="上年期末数" mulRef="_GBC_8c6918f285a44e0f8fb06fefffa27df4" unitRef="_GBC_0953b26208a64010937af0b40efed509" addr="T0R19C3S1_1" formatStyle="Comma"/>
        <m:placeholder xlName="_PLD_2313d066ae15403fa9120cca0f9834f9" addr="T0R20C0S1_1"/>
        <m:item xlName="_GBC_a417ace03ef54bc6b0357db118b1cdbc" concept="clcid-ci-ar:FuZhuHuaFenWeiChiYouDaiShouDeZiChan" label="附注_划分为持有待售的资产" addr="T0R20C1S1_1"/>
        <m:item xlName="_GBC_5fc7d78adbae4b5087820b279052dd30" concept="clcid-pte:HuaFenWeiChiYouDaiShouDeZiChan" label="划分为持有待售的资产" mulRef="_GBC_8c6918f285a44e0f8fb06fefffa27df4" unitRef="_GBC_0953b26208a64010937af0b40efed509" addr="T0R20C2S1_1" formatStyle="Comma"/>
        <m:item xlName="_GBC_73b77b7790eb454183812516aaf9e7b0" concept="clcid-pte:HuaFenWeiChiYouDaiShouDeZiChan" label="划分为持有待售的资产" periodRef="上年期末数" mulRef="_GBC_8c6918f285a44e0f8fb06fefffa27df4" unitRef="_GBC_0953b26208a64010937af0b40efed509" addr="T0R20C3S1_1" formatStyle="Comma"/>
        <m:placeholder xlName="_PLD_874cfb1063754a26824ba08212c450ee" addr="T0R21C0S1_1"/>
        <m:item xlName="_GBC_c0e70b9e5ba0437bb436bc0f77e611d6" concept="clcid-ci-ar:FuZhu_YiNianNeiDaoQiDeFeiLiuDongZiChan" label="附注_一年内到期的非流动资产" addr="T0R21C1S1_1"/>
        <m:item xlName="_GBC_dbec7a5fca22451f9b66391e8ce186fa" concept="clcid-pte:YiNianNeiDaoQiDeFeiLiuDongZiChan" label="一年内到期的非流动资产" mulRef="_GBC_8c6918f285a44e0f8fb06fefffa27df4" unitRef="_GBC_0953b26208a64010937af0b40efed509" addr="T0R21C2S1_1" formatStyle="Comma"/>
        <m:item xlName="_GBC_227c3bb8e44f40cfa1b5ed1c70c32839" concept="clcid-pte:YiNianNeiDaoQiDeFeiLiuDongZiChan" label="一年内到期的非流动资产" periodRef="上年期末数" mulRef="_GBC_8c6918f285a44e0f8fb06fefffa27df4" unitRef="_GBC_0953b26208a64010937af0b40efed509" addr="T0R21C3S1_1" formatStyle="Comma"/>
        <m:placeholder xlName="_PLD_cde37b7e55f94bcfa535282f9ed690f7" addr="T0R22C0S1_1"/>
        <m:item xlName="_GBC_e01f21e4a27741048b7606fe1b17e0af" concept="clcid-ci-ar:FuZhu_QiTaLiuDongZiChan" label="附注_其他流动资产" addr="T0R22C1S1_1"/>
        <m:item xlName="_GBC_171126199eb64ecdb7d8863b148c87cc" concept="clcid-pte:QiTaLiuDongZiChan" label="其他流动资产" mulRef="_GBC_8c6918f285a44e0f8fb06fefffa27df4" unitRef="_GBC_0953b26208a64010937af0b40efed509" addr="T0R22C2S1_1" formatStyle="Comma"/>
        <m:item xlName="_GBC_ac6dc302e1a64065b7e89121b99e147b" concept="clcid-pte:QiTaLiuDongZiChan" label="其他流动资产" periodRef="上年期末数" mulRef="_GBC_8c6918f285a44e0f8fb06fefffa27df4" unitRef="_GBC_0953b26208a64010937af0b40efed509" addr="T0R22C3S1_1" formatStyle="Comma"/>
        <m:placeholder xlName="_PLD_5ee9bdf6fbde4c15ab4aeb06594e00fa" addr="T0R23C0S1_1"/>
        <m:item xlName="_GBC_7ef8beaef8b14ce79595fda1ae96d07a" concept="clcid-ci-ar:FuZhu_LiuDongZiChanHeJi" label="附注_流动资产合计" addr="T0R23C1S1_1"/>
        <m:item xlName="_GBC_614c340bbe9746b695679bf5671821de" concept="clcid-pte:LiuDongZiChanHeJi" label="流动资产合计" mulRef="_GBC_8c6918f285a44e0f8fb06fefffa27df4" unitRef="_GBC_0953b26208a64010937af0b40efed509" addr="T0R23C2S1_1" formatStyle="Comma">
          <m:complexRule comparator="Eq" title="流动资产合计" test=" $_GBC_a0a5ed70d5c74acaaad49c59bb2a3444 +  $_GBC_1b8db9fc2cdf40b5be662f1227c4e91d +  $_GBC_9b7380d8198c4db4b29daae3cb92ba06 +  $_GBC_7ebfa7baf7254253b11a490a30a57c98 +  $_GBC_a6a95f3b3753444d971bdcee9bf977b7 +  $_GBC_fa4512a5b52d45068dda5d887eb37a29 +  $_GBC_764796f0b75f47d096ac059db0fb7a08 +  $_GBC_7b9f2ca605f041a5a950022a125638c0 +  $_GBC_11f08166a0e7425da2a562bff5fa2932 +  $_GBC_e3bb8e0b0ea94215889ac54065d4edae +  $_GBC_95312fd6678948ee8e61b8a0200dd82e +  $_GBC_13e7f7368cb94d938f51653fc5539db7 +  $_GBC_f6090025b51c4ad78c48d1cfe5dc6201 +  $_GBC_f4b4997e116447508dd59d051ffb67d9 +  $_GBC_07aaa29dd59043f793e611d5382ff864 +  $_GBC_5fc7d78adbae4b5087820b279052dd30 +  $_GBC_dbec7a5fca22451f9b66391e8ce186fa +  $_GBC_171126199eb64ecdb7d8863b148c87cc +  $_GBC_b7a772937c484845ba0143af2825f43e" id="Cb2fa0812e37743438c5d99b1a8c933aa"/>
        </m:item>
        <m:item xlName="_GBC_de8eefe5419545fe8e91e6882b4e0254" concept="clcid-pte:LiuDongZiChanHeJi" label="流动资产合计" periodRef="上年期末数" mulRef="_GBC_8c6918f285a44e0f8fb06fefffa27df4" unitRef="_GBC_0953b26208a64010937af0b40efed509" addr="T0R23C3S1_1" formatStyle="Comma">
          <m:complexRule comparator="Eq" title="流动资产合计@上年期末数" test=" $_GBC_efca50f3eb9844c2a7fda48663e6500f +  $_GBC_a21ca481e21c409b8d251a22509d7396 +  $_GBC_c6a577f2c8694f5cbf6d2adb0c3acf69 +  $_GBC_7ea7a19634f844fc8fa530fe6bc2fbec +  $_GBC_603a85e7000e4ea5a9b73e0e170fe9ef +  $_GBC_4575df6abd6e406fa147aeefb5265a82 +  $_GBC_9e4c15a3ff6f4a7f89f97b9a747a6598 +  $_GBC_1d994cf26d544dceb2e2067251f0b21f +  $_GBC_5b462ac3d5b34163b3f94c687a9b693a +  $_GBC_9c8a8bc11e764582a9253126ea279482 +  $_GBC_c161b6da51984ebabe1c41292a5413f1 +  $_GBC_b6639f159d3545e2b6793bbc480c771e +  $_GBC_ad82c762b8584056ac7d3fff2616283e +  $_GBC_b2942c2ed32b48899c5a629e5b0ce4c3 +  $_GBC_fd79da13db2e42a7a61eaee3295f0e62 +  $_GBC_73b77b7790eb454183812516aaf9e7b0 +  $_GBC_227c3bb8e44f40cfa1b5ed1c70c32839 +  $_GBC_ac6dc302e1a64065b7e89121b99e147b +  $_GBC_666cd1c6acfc41c9be9b72a03146c7a9" id="C588cb6e7a1304a57bad745b7db72a8ae"/>
        </m:item>
        <m:placeholder xlName="_PLD_72b86b17371840d39acb38a5d1204c0e" addr="T0R24C0S1_1"/>
        <m:placeholder xlName="_PLD_d03823fe5df94baea2b32c06ca3fd3ee" addr="T0R25C0S1_1"/>
        <m:item xlName="_GBC_2b036ad43f3c4992b51834bd33805110" concept="clcid-ci-ar:FuZhu_FaFangDaiKuanJiDianKuan" label="附注_发放贷款及垫款" addr="T0R25C1S1_1"/>
        <m:item xlName="_GBC_1d175cadd74947b19f6831018d1ff319" concept="clcid-pte:FaFangDaiKuanHeDianKuan" label="发放贷款和垫款" mulRef="_GBC_8c6918f285a44e0f8fb06fefffa27df4" unitRef="_GBC_0953b26208a64010937af0b40efed509" addr="T0R25C2S1_1" formatStyle="Comma"/>
        <m:item xlName="_GBC_5057d44925924bfc9e5afa255a155819" concept="clcid-pte:FaFangDaiKuanHeDianKuan" label="发放贷款和垫款" periodRef="上年期末数" mulRef="_GBC_8c6918f285a44e0f8fb06fefffa27df4" unitRef="_GBC_0953b26208a64010937af0b40efed509" addr="T0R25C3S1_1" formatStyle="Comma"/>
        <m:placeholder xlName="_PLD_53e471a8b231495cad329af79a8abf0e" addr="T0R26C0S1_1"/>
        <m:item xlName="_GBC_00ab3147c2974df1806284357533af6d" concept="clcid-ci-ar:FuZhu_ZhaiQuanTouZi" label="附注_债权投资" addr="T0R26C1S1_1"/>
        <m:item xlName="_GBC_878ec278a9da4d9e8792ec8ce45330ae" concept="clcid-pte:ZhaiQuanTouZi" label="债权投资" mulRef="_GBC_8c6918f285a44e0f8fb06fefffa27df4" unitRef="_GBC_0953b26208a64010937af0b40efed509" addr="T0R26C2S1_1" formatStyle="Comma"/>
        <m:item xlName="_GBC_8daf3417dc6e4cd583c2e3855057e440" concept="clcid-pte:ZhaiQuanTouZi" label="债权投资" periodRef="上年期末数" mulRef="_GBC_8c6918f285a44e0f8fb06fefffa27df4" unitRef="_GBC_0953b26208a64010937af0b40efed509" addr="T0R26C3S1_1" formatStyle="Comma"/>
        <m:placeholder xlName="_PLD_6ac4fd74a98640089461de9144102db1" addr="T0R27C0S1_1"/>
        <m:item xlName="_GBC_c3a0cd8b25d54fa4a89f43d3da238bc7" concept="clcid-ci-ar:FuZhu_QiTaZhaiQuanTouZi" label="附注_其他债权投资" addr="T0R27C1S1_1"/>
        <m:item xlName="_GBC_2a8fedd7aa2548f3a09b92f85a31e41a" concept="clcid-pte:QiTaZhaiQuanTouZi" label="其他债权投资" mulRef="_GBC_8c6918f285a44e0f8fb06fefffa27df4" unitRef="_GBC_0953b26208a64010937af0b40efed509" addr="T0R27C2S1_1" formatStyle="Comma"/>
        <m:item xlName="_GBC_a1d6cf20f331493daf96f82fc679b04b" concept="clcid-pte:QiTaZhaiQuanTouZi" label="其他债权投资" periodRef="上年期末数" mulRef="_GBC_8c6918f285a44e0f8fb06fefffa27df4" unitRef="_GBC_0953b26208a64010937af0b40efed509" addr="T0R27C3S1_1" formatStyle="Comma"/>
        <m:placeholder xlName="_PLD_09d50dd77da0481ca3a6bea1edfe08f7" addr="T0R28C0S1_1"/>
        <m:item xlName="_GBC_a3392e6619a64602a43a1bc7b1ac0223" concept="clcid-ci-ar:FuZhu_ChangQiYingShouKuan" label="附注_长期应收款" addr="T0R28C1S1_1"/>
        <m:item xlName="_GBC_bebffe8f02924c3698f2449e3ab707ad" concept="clcid-pte:ChangQiYingShouKuan" label="长期应收款" mulRef="_GBC_8c6918f285a44e0f8fb06fefffa27df4" unitRef="_GBC_0953b26208a64010937af0b40efed509" addr="T0R28C2S1_1" formatStyle="Comma"/>
        <m:item xlName="_GBC_2f0dbcd0c9774dd6bb6764b701d3366c" concept="clcid-pte:ChangQiYingShouKuan" label="长期应收款" periodRef="上年期末数" mulRef="_GBC_8c6918f285a44e0f8fb06fefffa27df4" unitRef="_GBC_0953b26208a64010937af0b40efed509" addr="T0R28C3S1_1" formatStyle="Comma"/>
        <m:placeholder xlName="_PLD_21ee7ad820fe484691c36312ab8423d4" addr="T0R29C0S1_1"/>
        <m:item xlName="_GBC_4abf1a347e664a1b8d21ae48e5ccb250" concept="clcid-ci-ar:FuZhu_ChangQiGuQuanTouZi" label="附注_长期股权投资" addr="T0R29C1S1_1"/>
        <m:item xlName="_GBC_d71b6088ef424f5a99327bf97526d1bc" concept="clcid-pte:ChangQiGuQuanTouZi" label="长期股权投资" mulRef="_GBC_8c6918f285a44e0f8fb06fefffa27df4" unitRef="_GBC_0953b26208a64010937af0b40efed509" addr="T0R29C2S1_1" formatStyle="Comma"/>
        <m:item xlName="_GBC_a8a9c1322a1f4843a5a2e9059af0c71e" concept="clcid-pte:ChangQiGuQuanTouZi" label="长期股权投资" periodRef="上年期末数" mulRef="_GBC_8c6918f285a44e0f8fb06fefffa27df4" unitRef="_GBC_0953b26208a64010937af0b40efed509" addr="T0R29C3S1_1" formatStyle="Comma"/>
        <m:placeholder xlName="_PLD_21711fe416a947d3bfd879f92bbd63c8" addr="T0R30C0S1_1"/>
        <m:item xlName="_GBC_1f09ab89134b47cabd0b9d823c849b19" concept="clcid-ci-ar:FuZhu_QiTaQuanYiGongJuTouZi" label="附注_其他权益工具投资" addr="T0R30C1S1_1"/>
        <m:item xlName="_GBC_1ea9b7d3e3344708aafe6fc054427301" concept="clcid-pte:QiTaQuanYiGongJuTouZi" label="其他权益工具投资" mulRef="_GBC_8c6918f285a44e0f8fb06fefffa27df4" unitRef="_GBC_0953b26208a64010937af0b40efed509" addr="T0R30C2S1_1" formatStyle="Comma"/>
        <m:item xlName="_GBC_78644d7bedb044e899198782c406eb85" concept="clcid-pte:QiTaQuanYiGongJuTouZi" label="其他权益工具投资" periodRef="上年期末数" mulRef="_GBC_8c6918f285a44e0f8fb06fefffa27df4" unitRef="_GBC_0953b26208a64010937af0b40efed509" addr="T0R30C3S1_1" formatStyle="Comma"/>
        <m:placeholder xlName="_PLD_e2f5ad56f7bb44dfb66955044305356a" addr="T0R31C0S1_1"/>
        <m:item xlName="_GBC_cba94bafedca4af7ae03bd25449e7a20" concept="clcid-ci-ar:FuZhu_QiTaFeiLiuDongJinRongZiChan" label="附注_其他非流动金融资产" addr="T0R31C1S1_1"/>
        <m:item xlName="_GBC_c40e8ae247ac461a92e54b67420dd3c6" concept="clcid-pte:QiTaFeiLiuDongJinRongZiChan" label="其他非流动金融资产" mulRef="_GBC_8c6918f285a44e0f8fb06fefffa27df4" unitRef="_GBC_0953b26208a64010937af0b40efed509" addr="T0R31C2S1_1" formatStyle="Comma"/>
        <m:item xlName="_GBC_b9dd268c406341c9bba5173bc9610768" concept="clcid-pte:QiTaFeiLiuDongJinRongZiChan" label="其他非流动金融资产" periodRef="上年期末数" mulRef="_GBC_8c6918f285a44e0f8fb06fefffa27df4" unitRef="_GBC_0953b26208a64010937af0b40efed509" addr="T0R31C3S1_1" formatStyle="Comma"/>
        <m:placeholder xlName="_PLD_20bd7aa2b0154484a176c52e8b28b68d" addr="T0R32C0S1_1"/>
        <m:item xlName="_GBC_39f258e613c2408080ee11dadea7097a" concept="clcid-ci-ar:FuZhu_TouZiXingFangDiChan" label="附注_投资性房地产" addr="T0R32C1S1_1"/>
        <m:item xlName="_GBC_d8b08767994b464798d828ff70222334" concept="clcid-pte:TouZiXingFangDiChan" label="投资性房地产" mulRef="_GBC_8c6918f285a44e0f8fb06fefffa27df4" unitRef="_GBC_0953b26208a64010937af0b40efed509" addr="T0R32C2S1_1" formatStyle="Comma"/>
        <m:item xlName="_GBC_0b399a83e4b745d1aff720f1875e43b1" concept="clcid-pte:TouZiXingFangDiChan" label="投资性房地产" periodRef="上年期末数" mulRef="_GBC_8c6918f285a44e0f8fb06fefffa27df4" unitRef="_GBC_0953b26208a64010937af0b40efed509" addr="T0R32C3S1_1" formatStyle="Comma"/>
        <m:placeholder xlName="_PLD_8f3f81ffe95f4aafbf92d2255b6ceb8b" addr="T0R33C0S1_1"/>
        <m:item xlName="_GBC_8790f5d475bb4e2792e3d2f211010ebf" concept="clcid-ci-ar:FuZhu_GuDingZiChanJingE" label="附注_固定资产净额" addr="T0R33C1S1_1"/>
        <m:item xlName="_GBC_2bf880a98c9e49ee94930ac2453a1103" concept="clcid-pte:GuDingZiChanJingE" label="固定资产净额" mulRef="_GBC_8c6918f285a44e0f8fb06fefffa27df4" unitRef="_GBC_0953b26208a64010937af0b40efed509" addr="T0R33C2S1_1" formatStyle="Comma"/>
        <m:item xlName="_GBC_ad39bb37765149e4a00680ab4f632d19" concept="clcid-pte:GuDingZiChanJingE" label="固定资产净额" periodRef="上年期末数" mulRef="_GBC_8c6918f285a44e0f8fb06fefffa27df4" unitRef="_GBC_0953b26208a64010937af0b40efed509" addr="T0R33C3S1_1" formatStyle="Comma"/>
        <m:placeholder xlName="_PLD_4f57e09faca14ec88f570987791d9bc3" addr="T0R34C0S1_1"/>
        <m:item xlName="_GBC_ff6770693d6745e3a5e65eeed036679e" concept="clcid-ci-ar:FuZhu_ZaiJianGongCheng" label="附注_在建工程" addr="T0R34C1S1_1"/>
        <m:item xlName="_GBC_5e086098d5c141ac907e1ad46b210128" concept="clcid-pte:ZaiJianGongCheng" label="在建工程" mulRef="_GBC_8c6918f285a44e0f8fb06fefffa27df4" unitRef="_GBC_0953b26208a64010937af0b40efed509" addr="T0R34C2S1_1" formatStyle="Comma"/>
        <m:item xlName="_GBC_f06d1df7518e4f2d96313ff317c90498" concept="clcid-pte:ZaiJianGongCheng" label="在建工程" periodRef="上年期末数" mulRef="_GBC_8c6918f285a44e0f8fb06fefffa27df4" unitRef="_GBC_0953b26208a64010937af0b40efed509" addr="T0R34C3S1_1" formatStyle="Comma"/>
        <m:placeholder xlName="_PLD_df2c0518e5944c9cae26ded37fc4c317" addr="T0R35C0S1_1"/>
        <m:item xlName="_GBC_fb6735651a1e4786b7304a4769c2f755" concept="clcid-ci-ar:FuZhu_ShengChanXingShengWuZiChan" label="附注_生产性生物资产" addr="T0R35C1S1_1"/>
        <m:item xlName="_GBC_bfa8041f40764fa0813c69c6c4be5d55" concept="clcid-pte:ShengChanXingShengWuZiChan" label="生产性生物资产" mulRef="_GBC_8c6918f285a44e0f8fb06fefffa27df4" unitRef="_GBC_0953b26208a64010937af0b40efed509" addr="T0R35C2S1_1" formatStyle="Comma"/>
        <m:item xlName="_GBC_50509f1ddf134214b0c88675af13de2e" concept="clcid-pte:ShengChanXingShengWuZiChan" label="生产性生物资产" periodRef="上年期末数" mulRef="_GBC_8c6918f285a44e0f8fb06fefffa27df4" unitRef="_GBC_0953b26208a64010937af0b40efed509" addr="T0R35C3S1_1" formatStyle="Comma"/>
        <m:placeholder xlName="_PLD_8dc2e726f8684df994e2e9e06b8e47f9" addr="T0R36C0S1_1"/>
        <m:item xlName="_GBC_493a189a78234ca6a295f8664acb1a9c" concept="clcid-ci-ar:FuZhu_YouQiZiChan" label="附注_油气资产" addr="T0R36C1S1_1"/>
        <m:item xlName="_GBC_1fdfb60aa8bb455e99640d4f716c5523" concept="clcid-pte:YouQiZiChan" label="油气资产" mulRef="_GBC_8c6918f285a44e0f8fb06fefffa27df4" unitRef="_GBC_0953b26208a64010937af0b40efed509" addr="T0R36C2S1_1" formatStyle="Comma"/>
        <m:item xlName="_GBC_5116e259b8154d51a854968327376e07" concept="clcid-pte:YouQiZiChan" label="油气资产" periodRef="上年期末数" mulRef="_GBC_8c6918f285a44e0f8fb06fefffa27df4" unitRef="_GBC_0953b26208a64010937af0b40efed509" addr="T0R36C3S1_1" formatStyle="Comma"/>
        <m:placeholder xlName="_PLD_38357770af874aa39f708eccd1120273" addr="T0R37C0S1_1"/>
        <m:item xlName="_GBC_083faea6b9b94d749b9b390375afd130" concept="clcid-ci-ar:FuZhu_ShiYongQuanZiChan" label="附注_使用权资产" addr="T0R37C1S1_1"/>
        <m:item xlName="_GBC_033465778a7a4120b4887f0a1a500710" concept="clcid-pte:ShiYongQuanZiChan" label="使用权资产" mulRef="_GBC_8c6918f285a44e0f8fb06fefffa27df4" unitRef="_GBC_0953b26208a64010937af0b40efed509" addr="T0R37C2S1_1" formatStyle="Comma"/>
        <m:item xlName="_GBC_7698ab0c65be4f3c9bc24e15b9ba670b" concept="clcid-pte:ShiYongQuanZiChan" label="使用权资产" periodRef="上年期末数" mulRef="_GBC_8c6918f285a44e0f8fb06fefffa27df4" unitRef="_GBC_0953b26208a64010937af0b40efed509" addr="T0R37C3S1_1" formatStyle="Comma"/>
        <m:placeholder xlName="_PLD_65d0e187f70641cfae1f95a4311c1c6c" addr="T0R38C0S1_1"/>
        <m:item xlName="_GBC_08298bcaed3549b6a2b2e5c61ccdd07d" concept="clcid-ci-ar:FuZhu_WuXingZiChan" label="附注_无形资产" addr="T0R38C1S1_1"/>
        <m:item xlName="_GBC_cd20ecf998b448b5befdcf1cd481cf58" concept="clcid-pte:WuXingZiChan" label="无形资产" mulRef="_GBC_8c6918f285a44e0f8fb06fefffa27df4" unitRef="_GBC_0953b26208a64010937af0b40efed509" addr="T0R38C2S1_1" formatStyle="Comma"/>
        <m:item xlName="_GBC_7659437d964345658cb348ac0abfac83" concept="clcid-pte:WuXingZiChan" label="无形资产" periodRef="上年期末数" mulRef="_GBC_8c6918f285a44e0f8fb06fefffa27df4" unitRef="_GBC_0953b26208a64010937af0b40efed509" addr="T0R38C3S1_1" formatStyle="Comma"/>
        <m:placeholder xlName="_PLD_1721b6b206fd44cbbc38762a87e52266" addr="T0R39C0S1_1"/>
        <m:item xlName="_GBC_48d817ca095b4daa87b069bbbbaced83" concept="clcid-ci-ar:FuZhu_KaiFaZhiChu" label="附注_开发支出" addr="T0R39C1S1_1"/>
        <m:item xlName="_GBC_ab644c52328249e8b23b38a8e585084f" concept="clcid-pte:KaiFaZhiChu" label="开发支出" mulRef="_GBC_8c6918f285a44e0f8fb06fefffa27df4" unitRef="_GBC_0953b26208a64010937af0b40efed509" addr="T0R39C2S1_1" formatStyle="Comma"/>
        <m:item xlName="_GBC_a2dfb3578b2047f085dd503bb5b03ff0" concept="clcid-pte:KaiFaZhiChu" label="开发支出" periodRef="上年期末数" mulRef="_GBC_8c6918f285a44e0f8fb06fefffa27df4" unitRef="_GBC_0953b26208a64010937af0b40efed509" addr="T0R39C3S1_1" formatStyle="Comma"/>
        <m:placeholder xlName="_PLD_880d441c61174a0d96f987bb33257d18" addr="T0R40C0S1_1"/>
        <m:item xlName="_GBC_fdc594631521400891bd957634eebe92" concept="clcid-ci-ar:FuZhu_ShangYu" label="附注_商誉" addr="T0R40C1S1_1"/>
        <m:item xlName="_GBC_891a088bc7e54a3ea5041a3585a16cf4" concept="clcid-pte:ShangYu" label="商誉" mulRef="_GBC_8c6918f285a44e0f8fb06fefffa27df4" unitRef="_GBC_0953b26208a64010937af0b40efed509" addr="T0R40C2S1_1" formatStyle="Comma"/>
        <m:item xlName="_GBC_b899193ae76f47f38881b2343bdf104d" concept="clcid-pte:ShangYu" label="商誉" periodRef="上年期末数" mulRef="_GBC_8c6918f285a44e0f8fb06fefffa27df4" unitRef="_GBC_0953b26208a64010937af0b40efed509" addr="T0R40C3S1_1" formatStyle="Comma"/>
        <m:placeholder xlName="_PLD_133a8bc963354f7c92d84972b26f64ff" addr="T0R41C0S1_1"/>
        <m:item xlName="_GBC_965f0327ceaf4ff78f39baa8d2b2b40d" concept="clcid-ci-ar:FuZhu_ChangQiDaiTanFeiYong" label="附注_长期待摊费用" addr="T0R41C1S1_1"/>
        <m:item xlName="_GBC_a5505c6d73e447a3b394a6e23ee904c1" concept="clcid-pte:ChangQiDaiTanFeiYong" label="长期待摊费用" mulRef="_GBC_8c6918f285a44e0f8fb06fefffa27df4" unitRef="_GBC_0953b26208a64010937af0b40efed509" addr="T0R41C2S1_1" formatStyle="Comma"/>
        <m:item xlName="_GBC_d8e8869a8bdd4d388c9a5bf42d313aac" concept="clcid-pte:ChangQiDaiTanFeiYong" label="长期待摊费用" periodRef="上年期末数" mulRef="_GBC_8c6918f285a44e0f8fb06fefffa27df4" unitRef="_GBC_0953b26208a64010937af0b40efed509" addr="T0R41C3S1_1" formatStyle="Comma"/>
        <m:placeholder xlName="_PLD_0757f16be09b442aaa2853538ad66ce0" addr="T0R42C0S1_1"/>
        <m:item xlName="_GBC_6779651255e34f1baca9e2a641537526" concept="clcid-ci-ar:FuZhu_DiYanShuiKuanJieXiangHeJi" label="附注_递延税款借项合计" addr="T0R42C1S1_1"/>
        <m:item xlName="_GBC_9fb58022f01c40979c169fa9748c42eb" concept="clcid-pte:DiYanShuiKuanJieXiangHeJi" label="递延税款借项合计" mulRef="_GBC_8c6918f285a44e0f8fb06fefffa27df4" unitRef="_GBC_0953b26208a64010937af0b40efed509" addr="T0R42C2S1_1" formatStyle="Comma"/>
        <m:item xlName="_GBC_14cc2cb8585544d0b60ca919d96afb16" concept="clcid-pte:DiYanShuiKuanJieXiangHeJi" label="递延税款借项合计" periodRef="上年期末数" mulRef="_GBC_8c6918f285a44e0f8fb06fefffa27df4" unitRef="_GBC_0953b26208a64010937af0b40efed509" addr="T0R42C3S1_1" formatStyle="Comma"/>
        <m:placeholder xlName="_PLD_aa90a47424e143ca86166ef1bfa147b5" addr="T0R43C0S1_1"/>
        <m:item xlName="_GBC_3ff58476b42f4930b7a7047edd64c798" concept="clcid-ci-ar:FuZhu_QiTaChangQiZiChan" label="附注_其他长期资产" addr="T0R43C1S1_1"/>
        <m:item xlName="_GBC_04a7e5df65c34cfbb35931f09e7e2b1d" concept="clcid-pte:QiTaChangQiZiChan" label="其他长期资产" mulRef="_GBC_8c6918f285a44e0f8fb06fefffa27df4" unitRef="_GBC_0953b26208a64010937af0b40efed509" addr="T0R43C2S1_1" formatStyle="Comma"/>
        <m:item xlName="_GBC_fd70b8a3d1004d7396db08bc68e9d20e" concept="clcid-pte:QiTaChangQiZiChan" label="其他长期资产" periodRef="上年期末数" mulRef="_GBC_8c6918f285a44e0f8fb06fefffa27df4" unitRef="_GBC_0953b26208a64010937af0b40efed509" addr="T0R43C3S1_1" formatStyle="Comma"/>
        <m:placeholder xlName="_PLD_569a2303c50c4d78bc913bf835a532ef" addr="T0R44C0S1_1"/>
        <m:item xlName="_GBC_252986f7e18a4b28afd84b97d2ad5e25" concept="clcid-ci-ar:FuZhu_FeiLiuDongZiChanHeJi" label="附注_非流动资产合计" addr="T0R44C1S1_1"/>
        <m:item xlName="_GBC_ca9d5d904ec543dcb3d7c3c80e3b8119" concept="clcid-pte:FeiLiuDongZiChanHeJi" label="非流动资产合计" mulRef="_GBC_8c6918f285a44e0f8fb06fefffa27df4" unitRef="_GBC_0953b26208a64010937af0b40efed509" addr="T0R44C2S1_1" formatStyle="Comma">
          <m:complexRule comparator="Eq" title="非流动资产合计" test=" $_GBC_1d175cadd74947b19f6831018d1ff319 +  $_GBC_878ec278a9da4d9e8792ec8ce45330ae +  $_GBC_2a8fedd7aa2548f3a09b92f85a31e41a +  $_GBC_bebffe8f02924c3698f2449e3ab707ad +  $_GBC_d71b6088ef424f5a99327bf97526d1bc +  $_GBC_1ea9b7d3e3344708aafe6fc054427301 +  $_GBC_c40e8ae247ac461a92e54b67420dd3c6 +  $_GBC_d8b08767994b464798d828ff70222334 +  $_GBC_2bf880a98c9e49ee94930ac2453a1103 +  $_GBC_5e086098d5c141ac907e1ad46b210128 +  $_GBC_bfa8041f40764fa0813c69c6c4be5d55 +  $_GBC_1fdfb60aa8bb455e99640d4f716c5523 +  $_GBC_033465778a7a4120b4887f0a1a500710 +  $_GBC_cd20ecf998b448b5befdcf1cd481cf58 +  $_GBC_ab644c52328249e8b23b38a8e585084f +  $_GBC_891a088bc7e54a3ea5041a3585a16cf4 +  $_GBC_a5505c6d73e447a3b394a6e23ee904c1 +  $_GBC_9fb58022f01c40979c169fa9748c42eb +  $_GBC_04a7e5df65c34cfbb35931f09e7e2b1d" id="C3bf5cd1aa7374c7183b8ef10dde3ebc7"/>
        </m:item>
        <m:item xlName="_GBC_3ff0a26658174dc9b916c362fa07c596" concept="clcid-pte:FeiLiuDongZiChanHeJi" label="非流动资产合计" periodRef="上年期末数" mulRef="_GBC_8c6918f285a44e0f8fb06fefffa27df4" unitRef="_GBC_0953b26208a64010937af0b40efed509" addr="T0R44C3S1_1" formatStyle="Comma">
          <m:complexRule comparator="Eq" title="非流动资产合计@上年期末数" test=" $_GBC_5057d44925924bfc9e5afa255a155819 +  $_GBC_8daf3417dc6e4cd583c2e3855057e440 +  $_GBC_a1d6cf20f331493daf96f82fc679b04b +  $_GBC_2f0dbcd0c9774dd6bb6764b701d3366c +  $_GBC_a8a9c1322a1f4843a5a2e9059af0c71e +  $_GBC_78644d7bedb044e899198782c406eb85 +  $_GBC_b9dd268c406341c9bba5173bc9610768 +  $_GBC_0b399a83e4b745d1aff720f1875e43b1 +  $_GBC_ad39bb37765149e4a00680ab4f632d19 +  $_GBC_f06d1df7518e4f2d96313ff317c90498 +  $_GBC_50509f1ddf134214b0c88675af13de2e +  $_GBC_5116e259b8154d51a854968327376e07 +  $_GBC_7698ab0c65be4f3c9bc24e15b9ba670b +  $_GBC_7659437d964345658cb348ac0abfac83 +  $_GBC_a2dfb3578b2047f085dd503bb5b03ff0 +  $_GBC_b899193ae76f47f38881b2343bdf104d +  $_GBC_d8e8869a8bdd4d388c9a5bf42d313aac +  $_GBC_14cc2cb8585544d0b60ca919d96afb16 +  $_GBC_fd70b8a3d1004d7396db08bc68e9d20e" id="Cf425c5a078ba4d0c95c33423398460fb"/>
        </m:item>
        <m:placeholder xlName="_PLD_44f31bab6dcc43c08c35673e62eb53a0" addr="T0R45C0S1_1"/>
        <m:item xlName="_GBC_e42b2a14b87947cf94074e2ea4b2b240" concept="clcid-ci-ar:FuZhu_ZiChanZongJi" label="附注_资产总计" addr="T0R45C1S1_1"/>
        <m:item xlName="_GBC_a30017029b714d668d90fb0afeb7043f" concept="clcid-pte:ZiChanZongJi" label="资产总计" mulRef="_GBC_8c6918f285a44e0f8fb06fefffa27df4" unitRef="_GBC_0953b26208a64010937af0b40efed509" addr="T0R45C2S1_1" formatStyle="Comma">
          <m:complexRule comparator="Eq" test=" $_GBC_614c340bbe9746b695679bf5671821de +  $_GBC_ca9d5d904ec543dcb3d7c3c80e3b8119" id="Cee7cd141b1b649e397c512abeae099af"/>
          <m:complexRule comparator="Eq" test=" $_GBC_b052c5e90ef2456aa699233b0aec709f" id="Ca661529ce8f640bd954b47e945a59e5d"/>
        </m:item>
        <m:item xlName="_GBC_5b61f42b6a8949cd9a18df894ac7607c" concept="clcid-pte:ZiChanZongJi" label="资产总计" periodRef="上年期末数" mulRef="_GBC_8c6918f285a44e0f8fb06fefffa27df4" unitRef="_GBC_0953b26208a64010937af0b40efed509" addr="T0R45C3S1_1" formatStyle="Comma">
          <m:complexRule comparator="Eq" test=" $_GBC_de8eefe5419545fe8e91e6882b4e0254 +  $_GBC_3ff0a26658174dc9b916c362fa07c596" id="C45dbf2a5a2d44b6aaa034ac622ca3d8d"/>
          <m:complexRule comparator="Eq" test=" $_GBC_3b41aff1b05c43aa9135dbecee0663ef" id="C72b9eb99da19466fba9b9c6542a0419c"/>
        </m:item>
        <m:placeholder xlName="_PLD_97e1ad068b5b418999e5a3a4eadcffca" addr="T0R46C0S1_1"/>
        <m:placeholder xlName="_PLD_d6e26682c9b646409d91170f7cb35694" addr="T0R47C0S1_1"/>
        <m:item xlName="_GBC_e4395220bae84ec698b5762366382ee2" concept="clcid-ci-ar:FuZhu_DuanQiJieKuan" label="附注_短期借款" addr="T0R47C1S1_1"/>
        <m:item xlName="_GBC_f6d49b46857e4fc6b79c98a7530ba6d3" concept="clcid-pte:DuanQiJieKuan" label="短期借款" mulRef="_GBC_8c6918f285a44e0f8fb06fefffa27df4" unitRef="_GBC_0953b26208a64010937af0b40efed509" addr="T0R47C2S1_1" formatStyle="Comma"/>
        <m:item xlName="_GBC_bf4f76dfe68341c697ab4dc9e95883af" concept="clcid-pte:DuanQiJieKuan" label="短期借款" periodRef="上年期末数" mulRef="_GBC_8c6918f285a44e0f8fb06fefffa27df4" unitRef="_GBC_0953b26208a64010937af0b40efed509" addr="T0R47C3S1_1" formatStyle="Comma"/>
        <m:placeholder xlName="_PLD_5184b698a36048568cf1ddb26e250164" addr="T0R48C0S1_1"/>
        <m:item xlName="_GBC_dc92ec6960014d35b1633547f4d2a0b9" concept="clcid-ci-ar:FuZhu_XiangZhongYangYinHangJieKuan" label="附注_向中央银行借款" addr="T0R48C1S1_1"/>
        <m:item xlName="_GBC_f402c1ca07aa49ea948e40c67751b0c0" concept="clcid-pte:XiangZhongYangYinHangJieKuan" label="向中央银行借款" mulRef="_GBC_8c6918f285a44e0f8fb06fefffa27df4" unitRef="_GBC_0953b26208a64010937af0b40efed509" addr="T0R48C2S1_1" formatStyle="Comma"/>
        <m:item xlName="_GBC_65fe5245eed14ccf9ccf44af1df6c20a" concept="clcid-pte:XiangZhongYangYinHangJieKuan" label="向中央银行借款" periodRef="上年期末数" mulRef="_GBC_8c6918f285a44e0f8fb06fefffa27df4" unitRef="_GBC_0953b26208a64010937af0b40efed509" addr="T0R48C3S1_1" formatStyle="Comma"/>
        <m:placeholder xlName="_PLD_7cd02d10506c49b0bff1d5725e2c79f7" addr="T0R49C0S1_1"/>
        <m:item xlName="_GBC_31a6785778bc4f44ad9f1d182fb4d889" concept="clcid-ci-ar:FuZhu_ChaiRuZiJin" label="附注_拆入资金" addr="T0R49C1S1_1"/>
        <m:item xlName="_GBC_e096fbf2b88c4808b71bd0627f67cdc9" concept="clcid-pte:ChaiRuZiJin" label="拆入资金" mulRef="_GBC_8c6918f285a44e0f8fb06fefffa27df4" unitRef="_GBC_0953b26208a64010937af0b40efed509" addr="T0R49C2S1_1" formatStyle="Comma"/>
        <m:item xlName="_GBC_34bbc5700ae24c14910dd65da6689394" concept="clcid-pte:ChaiRuZiJin" label="拆入资金" periodRef="上年期末数" mulRef="_GBC_8c6918f285a44e0f8fb06fefffa27df4" unitRef="_GBC_0953b26208a64010937af0b40efed509" addr="T0R49C3S1_1" formatStyle="Comma"/>
        <m:placeholder xlName="_PLD_20a99932412f404fb54f198985ac4eeb" addr="T0R50C0S1_1"/>
        <m:item xlName="_GBC_180d40c822414e50b8ab3dec17bcb14a" concept="clcid-ci-ar:FuZhu_JiaoYiXingJinRongFuZhai" label="附注_交易性金融负债" addr="T0R50C1S1_1"/>
        <m:item xlName="_GBC_22c628abe88b400e856ce4ef184c150b" concept="clcid-pte:JiaoYiXingJinRongFuZhai" label="交易性金融负债" mulRef="_GBC_8c6918f285a44e0f8fb06fefffa27df4" unitRef="_GBC_0953b26208a64010937af0b40efed509" addr="T0R50C2S1_1" formatStyle="Comma"/>
        <m:item xlName="_GBC_63776b9bed1b4040a37195cf37481497" concept="clcid-pte:JiaoYiXingJinRongFuZhai" label="交易性金融负债" periodRef="上年期末数" mulRef="_GBC_8c6918f285a44e0f8fb06fefffa27df4" unitRef="_GBC_0953b26208a64010937af0b40efed509" addr="T0R50C3S1_1" formatStyle="Comma"/>
        <m:placeholder xlName="_PLD_b4df64d30d3f45b6815c11f83d4d1485" addr="T0R51C0S1_1"/>
        <m:item xlName="_GBC_2a44829429a340698cd9a6fd1fb8dbb3" concept="clcid-ci-ar:FuZhuYanShengJinRongFuZhai" label="附注_衍生金融负债" addr="T0R51C1S1_1"/>
        <m:item xlName="_GBC_727ab91271fe436d888ee943781ab2db" concept="clcid-pte:YanShengJinRongFuZhai" label="衍生金融负债" mulRef="_GBC_8c6918f285a44e0f8fb06fefffa27df4" unitRef="_GBC_0953b26208a64010937af0b40efed509" addr="T0R51C2S1_1" formatStyle="Comma"/>
        <m:item xlName="_GBC_34aad9beceda42f092e7eba6db14c6aa" concept="clcid-pte:YanShengJinRongFuZhai" label="衍生金融负债" periodRef="上年期末数" mulRef="_GBC_8c6918f285a44e0f8fb06fefffa27df4" unitRef="_GBC_0953b26208a64010937af0b40efed509" addr="T0R51C3S1_1" formatStyle="Comma"/>
        <m:placeholder xlName="_PLD_de70d79d4c8f4492941ccbca05364315" addr="T0R52C0S1_1"/>
        <m:item xlName="_GBC_7d34c51da0de4216be8b7e52583d1919" concept="clcid-ci-ar:FuZhu_YingFuPiaoJu" label="附注_应付票据" addr="T0R52C1S1_1"/>
        <m:item xlName="_GBC_bc491ea70bae45e09be35dbcb5effcfe" concept="clcid-pte:YingFuPiaoJu" label="应付票据" mulRef="_GBC_8c6918f285a44e0f8fb06fefffa27df4" unitRef="_GBC_0953b26208a64010937af0b40efed509" addr="T0R52C2S1_1" formatStyle="Comma"/>
        <m:item xlName="_GBC_230fad48e68d4599b4165f6192ca98dc" concept="clcid-pte:YingFuPiaoJu" label="应付票据" periodRef="上年期末数" mulRef="_GBC_8c6918f285a44e0f8fb06fefffa27df4" unitRef="_GBC_0953b26208a64010937af0b40efed509" addr="T0R52C3S1_1" formatStyle="Comma"/>
        <m:placeholder xlName="_PLD_2a406798c512441f8081bbc5adad15b0" addr="T0R53C0S1_1"/>
        <m:item xlName="_GBC_400fef77d081403c94e95816abe55a28" concept="clcid-ci-ar:FuZhu_YingFuZhangKuan" label="附注_应付帐款" addr="T0R53C1S1_1"/>
        <m:item xlName="_GBC_f49b25e1a54e46058e3b89c13f799f06" concept="clcid-pte:YingFuZhangKuan" label="应付帐款" mulRef="_GBC_8c6918f285a44e0f8fb06fefffa27df4" unitRef="_GBC_0953b26208a64010937af0b40efed509" addr="T0R53C2S1_1" formatStyle="Comma"/>
        <m:item xlName="_GBC_6eb3164441b54410bfe343ea93c7ed28" concept="clcid-pte:YingFuZhangKuan" label="应付帐款" periodRef="上年期末数" mulRef="_GBC_8c6918f285a44e0f8fb06fefffa27df4" unitRef="_GBC_0953b26208a64010937af0b40efed509" addr="T0R53C3S1_1" formatStyle="Comma"/>
        <m:placeholder xlName="_PLD_20eebd4b997049a6a32891dffc3c7c07" addr="T0R54C0S1_1"/>
        <m:item xlName="_GBC_d36ce0ec67ee4e3e9e48a7f54c6c236b" concept="clcid-ci-ar:FuZhu_YuShouZhangKuan" label="附注_预收帐款" addr="T0R54C1S1_1"/>
        <m:item xlName="_GBC_167a81c89fb34786a3a802fdabf49caf" concept="clcid-pte:YuShouZhangKuan" label="预收帐款" mulRef="_GBC_8c6918f285a44e0f8fb06fefffa27df4" unitRef="_GBC_0953b26208a64010937af0b40efed509" addr="T0R54C2S1_1" formatStyle="Comma"/>
        <m:item xlName="_GBC_3dc15373b6984c76bb6aea439b7c2583" concept="clcid-pte:YuShouZhangKuan" label="预收帐款" periodRef="上年期末数" mulRef="_GBC_8c6918f285a44e0f8fb06fefffa27df4" unitRef="_GBC_0953b26208a64010937af0b40efed509" addr="T0R54C3S1_1" formatStyle="Comma"/>
        <m:placeholder xlName="_PLD_686f3caf0cdc420fadd0550fed1bf110" addr="T0R55C0S1_1"/>
        <m:item xlName="_GBC_5bf18c14513347b3a25051f101f0a009" concept="clcid-ci-ar:FuZhu_HeTongFuZhai" label="附注_合同负债" addr="T0R55C1S1_1"/>
        <m:item xlName="_GBC_e6dda80153714996a0b5bb92729ff3aa" concept="clcid-pte:HeTongFuZhai" label="合同负债" mulRef="_GBC_8c6918f285a44e0f8fb06fefffa27df4" unitRef="_GBC_0953b26208a64010937af0b40efed509" addr="T0R55C2S1_1" formatStyle="Comma"/>
        <m:item xlName="_GBC_8e5bb14abc424ec1b1c09af48a1b0476" concept="clcid-pte:HeTongFuZhai" label="合同负债" periodRef="上年期末数" mulRef="_GBC_8c6918f285a44e0f8fb06fefffa27df4" unitRef="_GBC_0953b26208a64010937af0b40efed509" addr="T0R55C3S1_1" formatStyle="Comma"/>
        <m:placeholder xlName="_PLD_430f7262e17647e18922c2ca6ae4d4b6" addr="T0R56C0S1_1"/>
        <m:item xlName="_GBC_9d13048942494fa5a577b523cd90e736" concept="clcid-ci-ar:FuZhu_MaiChuHuiGouJinRongZiChanKuan" label="附注_卖出回购金融资产款" addr="T0R56C1S1_1"/>
        <m:item xlName="_GBC_6360b8752ce94fbaa75140541c44d674" concept="clcid-pte:MaiChuHuiGouJinRongZiChanKuan" label="卖出回购金融资产款" mulRef="_GBC_8c6918f285a44e0f8fb06fefffa27df4" unitRef="_GBC_0953b26208a64010937af0b40efed509" addr="T0R56C2S1_1" formatStyle="Comma"/>
        <m:item xlName="_GBC_faa903690efb430e81ad00dc4ce55108" concept="clcid-pte:MaiChuHuiGouJinRongZiChanKuan" label="卖出回购金融资产款" periodRef="上年期末数" mulRef="_GBC_8c6918f285a44e0f8fb06fefffa27df4" unitRef="_GBC_0953b26208a64010937af0b40efed509" addr="T0R56C3S1_1" formatStyle="Comma"/>
        <m:placeholder xlName="_PLD_0ef5c7b7ee6d4982a8e1a17bf247159c" addr="T0R57C0S1_1"/>
        <m:item xlName="_GBC_751f64a802fc4fbca4a4fb1fd48fc9e5" concept="clcid-ci-ar:FuZhu_XiShouCunKuanJiTongYeCunFang" label="附注_吸收存款及同业存放" addr="T0R57C1S1_1"/>
        <m:item xlName="_GBC_6f5c5aa4a20a4e30b114b0e0c5eb59d7" concept="clcid-pte:XiShouCunKuanJiTongYeCunFang" label="吸收存款及同业存放" mulRef="_GBC_8c6918f285a44e0f8fb06fefffa27df4" unitRef="_GBC_0953b26208a64010937af0b40efed509" addr="T0R57C2S1_1" formatStyle="Comma"/>
        <m:item xlName="_GBC_003d81214db746b39d69d62d19f31567" concept="clcid-pte:XiShouCunKuanJiTongYeCunFang" label="吸收存款及同业存放" periodRef="上年期末数" mulRef="_GBC_8c6918f285a44e0f8fb06fefffa27df4" unitRef="_GBC_0953b26208a64010937af0b40efed509" addr="T0R57C3S1_1" formatStyle="Comma"/>
        <m:placeholder xlName="_PLD_7f5445e6b858401896f00dfa0d0ee279" addr="T0R58C0S1_1"/>
        <m:item xlName="_GBC_a1cda822b114432a8e376218e652b7a9" concept="clcid-ci-ar:FuZhu_DaiLiMaiMaiZhengQuanKuan" label="附注_代理买卖证券款" addr="T0R58C1S1_1"/>
        <m:item xlName="_GBC_fffe7d44c56e4ca88b17d0cd9d4c29c2" concept="clcid-pte:DaiLiMaiMaiZhengQuanKuan" label="代理买卖证券款" mulRef="_GBC_8c6918f285a44e0f8fb06fefffa27df4" unitRef="_GBC_0953b26208a64010937af0b40efed509" addr="T0R58C2S1_1" formatStyle="Comma"/>
        <m:item xlName="_GBC_8a1550204cd044809294893a1638e4f1" concept="clcid-pte:DaiLiMaiMaiZhengQuanKuan" label="代理买卖证券款" periodRef="上年期末数" mulRef="_GBC_8c6918f285a44e0f8fb06fefffa27df4" unitRef="_GBC_0953b26208a64010937af0b40efed509" addr="T0R58C3S1_1" formatStyle="Comma"/>
        <m:placeholder xlName="_PLD_f1b4e780d2024bd989919bd0c556bc6f" addr="T0R59C0S1_1"/>
        <m:item xlName="_GBC_4e3431386daa4505aa955338acb7f162" concept="clcid-ci-ar:FuZhu_DaiLiChengXiaoZhengQuanKuan" label="附注_代理承销证券款" addr="T0R59C1S1_1"/>
        <m:item xlName="_GBC_f34fcc3ded594bd6a57957d89e0b505a" concept="clcid-pte:DaiLiChengXiaoZhengQuanKuan" label="代理承销证券款" mulRef="_GBC_8c6918f285a44e0f8fb06fefffa27df4" unitRef="_GBC_0953b26208a64010937af0b40efed509" addr="T0R59C2S1_1" formatStyle="Comma"/>
        <m:item xlName="_GBC_fde16c7e2c5a4727b8dd86decf9299bb" concept="clcid-pte:DaiLiChengXiaoZhengQuanKuan" label="代理承销证券款" periodRef="上年期末数" mulRef="_GBC_8c6918f285a44e0f8fb06fefffa27df4" unitRef="_GBC_0953b26208a64010937af0b40efed509" addr="T0R59C3S1_1" formatStyle="Comma"/>
        <m:placeholder xlName="_PLD_cf0acb61949f46188cd1621250f66945" addr="T0R60C0S1_1"/>
        <m:item xlName="_GBC_271dce4a380b45ba8a8f90d746e86a7e" concept="clcid-ci-ar:FuZhu_YingFuZhiGongXinChou" label="附注_应付职工薪酬" addr="T0R60C1S1_1"/>
        <m:item xlName="_GBC_24964ff70fc34c30b73f42fb07bf698a" concept="clcid-pte:YingFuZhiGongXinChou" label="应付职工薪酬" mulRef="_GBC_8c6918f285a44e0f8fb06fefffa27df4" unitRef="_GBC_0953b26208a64010937af0b40efed509" addr="T0R60C2S1_1" formatStyle="Comma"/>
        <m:item xlName="_GBC_0bb6959a06cc409ca20750c1c0b16fdf" concept="clcid-pte:YingFuZhiGongXinChou" label="应付职工薪酬" periodRef="上年期末数" mulRef="_GBC_8c6918f285a44e0f8fb06fefffa27df4" unitRef="_GBC_0953b26208a64010937af0b40efed509" addr="T0R60C3S1_1" formatStyle="Comma"/>
        <m:placeholder xlName="_PLD_84e2bb58eb4945e09a2838c05afaaea0" addr="T0R61C0S1_1"/>
        <m:item xlName="_GBC_0d6166d957994f92b747070bf1dbb74a" concept="clcid-ci-ar:FuZhu_YingJiaoShuiJin" label="附注_应交税金" addr="T0R61C1S1_1"/>
        <m:item xlName="_GBC_2048e255d9274a5cb30aee591575931a" concept="clcid-pte:YingJiaoShuiJin" label="应交税金" mulRef="_GBC_8c6918f285a44e0f8fb06fefffa27df4" unitRef="_GBC_0953b26208a64010937af0b40efed509" addr="T0R61C2S1_1" formatStyle="Comma"/>
        <m:item xlName="_GBC_1eadfe5c900747a88845cfbfa7a67d65" concept="clcid-pte:YingJiaoShuiJin" label="应交税金" periodRef="上年期末数" mulRef="_GBC_8c6918f285a44e0f8fb06fefffa27df4" unitRef="_GBC_0953b26208a64010937af0b40efed509" addr="T0R61C3S1_1" formatStyle="Comma"/>
        <m:placeholder xlName="_PLD_5e34a66f4155477bb455beea16030cda" addr="T0R62C0S1_1"/>
        <m:item xlName="_GBC_89c6d1693fc84af5a6120d83de8cc16a" concept="clcid-ci-ar:FuZhu_QiTaYingFuKuan" label="附注_其他应付款" addr="T0R62C1S1_1"/>
        <m:item xlName="_GBC_9b7e95e325dd4668ad1e2d29ba14790f" concept="clcid-pte:QiTaYingFuKuan" label="其他应付款" mulRef="_GBC_8c6918f285a44e0f8fb06fefffa27df4" unitRef="_GBC_0953b26208a64010937af0b40efed509" addr="T0R62C2S1_1" formatStyle="Comma"/>
        <m:item xlName="_GBC_41289b79cd5942b8aeebffdfadd477dc" concept="clcid-pte:QiTaYingFuKuan" label="其他应付款" periodRef="上年期末数" mulRef="_GBC_8c6918f285a44e0f8fb06fefffa27df4" unitRef="_GBC_0953b26208a64010937af0b40efed509" addr="T0R62C3S1_1" formatStyle="Comma"/>
        <m:placeholder xlName="_PLD_bb9b2e0555564f6fba15e4c6286edf1e" addr="T0R63C0S1_1"/>
        <m:item xlName="_GBC_a98845302f2c4c9aaf2a6697d0aa96bd" concept="clcid-ci-ar:FuZhu_YingFuLiXi" label="附注_应付利息" addr="T0R63C1S1_1"/>
        <m:item xlName="_GBC_cbbff42bde6f416b946eb69b8c3b28d6" concept="clcid-pte:YingFuLiXi" label="应付利息" mulRef="_GBC_8c6918f285a44e0f8fb06fefffa27df4" unitRef="_GBC_0953b26208a64010937af0b40efed509" addr="T0R63C2S1_1" formatStyle="Comma"/>
        <m:item xlName="_GBC_76b3caac4dba49dcb7629b37be331a2d" concept="clcid-pte:YingFuLiXi" label="应付利息" periodRef="上年期末数" mulRef="_GBC_8c6918f285a44e0f8fb06fefffa27df4" unitRef="_GBC_0953b26208a64010937af0b40efed509" addr="T0R63C3S1_1" formatStyle="Comma"/>
        <m:placeholder xlName="_PLD_a68c8cb21a1b4f9b8b32504007df5028" addr="T0R64C0S1_1"/>
        <m:item xlName="_GBC_b945ebe75e294c1281438fa3dea951e1" concept="clcid-ci-ar:FuZhu_YingFuGuLi" label="附注_应付股利" addr="T0R64C1S1_1"/>
        <m:item xlName="_GBC_875a3e2d8e3f4ecd865df2c3c45c3445" concept="clcid-pte:YingFuGuLi" label="应付股利" mulRef="_GBC_8c6918f285a44e0f8fb06fefffa27df4" unitRef="_GBC_0953b26208a64010937af0b40efed509" addr="T0R64C2S1_1" formatStyle="Comma"/>
        <m:item xlName="_GBC_42f8ef6f44ed46ad880e6ac04d80cc8b" concept="clcid-pte:YingFuGuLi" label="应付股利" periodRef="上年期末数" mulRef="_GBC_8c6918f285a44e0f8fb06fefffa27df4" unitRef="_GBC_0953b26208a64010937af0b40efed509" addr="T0R64C3S1_1" formatStyle="Comma"/>
        <m:placeholder xlName="_PLD_116187b0647f473fb47a3666ea3cceed" addr="T0R65C0S1_1"/>
        <m:item xlName="_GBC_7928fc10a93a4ad59bd8af567ffa391f" concept="clcid-ci-ar:FuZhu_YingFuShouXuFeiJiYongJin" label="附注_应付手续费及佣金" addr="T0R65C1S1_1"/>
        <m:item xlName="_GBC_8022e49372cb49669caf22116ea042e3" concept="clcid-pte:YingFuShouXuFeiJiYongJin" label="应付手续费及佣金" mulRef="_GBC_8c6918f285a44e0f8fb06fefffa27df4" unitRef="_GBC_0953b26208a64010937af0b40efed509" addr="T0R65C2S1_1" formatStyle="Comma"/>
        <m:item xlName="_GBC_7f8ea70237cb440f9671c9874c9c7a4f" concept="clcid-pte:YingFuShouXuFeiJiYongJin" label="应付手续费及佣金" periodRef="上年期末数" mulRef="_GBC_8c6918f285a44e0f8fb06fefffa27df4" unitRef="_GBC_0953b26208a64010937af0b40efed509" addr="T0R65C3S1_1" formatStyle="Comma"/>
        <m:placeholder xlName="_PLD_e4129f1e37ca4c8fba74ea927ac0be87" addr="T0R66C0S1_1"/>
        <m:item xlName="_GBC_eebf38613dbb4dd091672569306b3668" concept="clcid-ci-ar:FuZhu_YingFuFenBaoZhangKuan" label="附注_应付分保账款" addr="T0R66C1S1_1"/>
        <m:item xlName="_GBC_29101f3853044e98b27f471b3fedcb22" concept="clcid-pte:YingFuFenBaoZhangKuan" label="应付分保账款" mulRef="_GBC_8c6918f285a44e0f8fb06fefffa27df4" unitRef="_GBC_0953b26208a64010937af0b40efed509" addr="T0R66C2S1_1" formatStyle="Comma"/>
        <m:item xlName="_GBC_623c80d863094a98a85eff7b2cf1216d" concept="clcid-pte:YingFuFenBaoZhangKuan" label="应付分保账款" periodRef="上年期末数" mulRef="_GBC_8c6918f285a44e0f8fb06fefffa27df4" unitRef="_GBC_0953b26208a64010937af0b40efed509" addr="T0R66C3S1_1" formatStyle="Comma"/>
        <m:placeholder xlName="_PLD_9a3c827f0b734d9bb4cf22b55d2fa362" addr="T0R67C0S1_1"/>
        <m:item xlName="_GBC_94eb438049ce4bbe88a1d4e407d0683c" concept="clcid-ci-ar:FuZhuHuaFenWeiChiYouDaiShouDeFuZhai" label="附注_划分为持有待售的负债" addr="T0R67C1S1_1"/>
        <m:item xlName="_GBC_2d0332fa25834c408cdc3c29a835874b" concept="clcid-pte:HuaFenWeiChiYouDaiShouDeFuZhai" label="划分为持有待售的负债" mulRef="_GBC_8c6918f285a44e0f8fb06fefffa27df4" unitRef="_GBC_0953b26208a64010937af0b40efed509" addr="T0R67C2S1_1" formatStyle="Comma"/>
        <m:item xlName="_GBC_c3ffc171c5f34d539675eb2b4b659fca" concept="clcid-pte:HuaFenWeiChiYouDaiShouDeFuZhai" label="划分为持有待售的负债" periodRef="上年期末数" mulRef="_GBC_8c6918f285a44e0f8fb06fefffa27df4" unitRef="_GBC_0953b26208a64010937af0b40efed509" addr="T0R67C3S1_1" formatStyle="Comma"/>
        <m:placeholder xlName="_PLD_e1edba74aa12449390568ff78312313c" addr="T0R68C0S1_1"/>
        <m:item xlName="_GBC_dcc13f5e116649e39e78434d4090f43e" concept="clcid-ci-ar:FuZhu_YiNianNeiDaoQiDeChangQiFuZhai" label="附注_一年内到期的长期负债" addr="T0R68C1S1_1"/>
        <m:item xlName="_GBC_f8021e7f9fba4b93a4a3ddf5ec221549" concept="clcid-pte:YiNianNeiDaoQiDeChangQiFuZhai" label="一年内到期的长期负债" mulRef="_GBC_8c6918f285a44e0f8fb06fefffa27df4" unitRef="_GBC_0953b26208a64010937af0b40efed509" addr="T0R68C2S1_1" formatStyle="Comma"/>
        <m:item xlName="_GBC_9762598435ab4b638cb5b7d16bb7cf5a" concept="clcid-pte:YiNianNeiDaoQiDeChangQiFuZhai" label="一年内到期的长期负债" periodRef="上年期末数" mulRef="_GBC_8c6918f285a44e0f8fb06fefffa27df4" unitRef="_GBC_0953b26208a64010937af0b40efed509" addr="T0R68C3S1_1" formatStyle="Comma"/>
        <m:placeholder xlName="_PLD_c965820ab631473aa5ebd82ec06257c0" addr="T0R69C0S1_1"/>
        <m:item xlName="_GBC_8f54adab0daa448aa5659e1832da2d0c" concept="clcid-ci-ar:FuZhu_QiTaLiuDongFuZhai" label="附注_其他流动负债" addr="T0R69C1S1_1"/>
        <m:item xlName="_GBC_1e56296b12f5473d8caf0019c072f593" concept="clcid-pte:QiTaLiuDongFuZhai" label="其他流动负债" mulRef="_GBC_8c6918f285a44e0f8fb06fefffa27df4" unitRef="_GBC_0953b26208a64010937af0b40efed509" addr="T0R69C2S1_1" formatStyle="Comma"/>
        <m:item xlName="_GBC_342e9f12868c4cf99a7a405251cf78a9" concept="clcid-pte:QiTaLiuDongFuZhai" label="其他流动负债" periodRef="上年期末数" mulRef="_GBC_8c6918f285a44e0f8fb06fefffa27df4" unitRef="_GBC_0953b26208a64010937af0b40efed509" addr="T0R69C3S1_1" formatStyle="Comma"/>
        <m:placeholder xlName="_PLD_ab4eda37946b43ed85cf4212e7323263" addr="T0R70C0S1_1"/>
        <m:item xlName="_GBC_678b19b5a7134b8799d2a5ee895c9e6b" concept="clcid-ci-ar:FuZhu_LiuDongFuZhaiHeJi" label="附注_流动负债合计" addr="T0R70C1S1_1"/>
        <m:item xlName="_GBC_28bb3da08cc04f769bcd25b5301806e2" concept="clcid-pte:LiuDongFuZhaiHeJi" label="流动负债合计" mulRef="_GBC_8c6918f285a44e0f8fb06fefffa27df4" unitRef="_GBC_0953b26208a64010937af0b40efed509" addr="T0R70C2S1_1" formatStyle="Comma">
          <m:complexRule comparator="Eq" title="流动负债合计" test=" $_GBC_f6d49b46857e4fc6b79c98a7530ba6d3 +  $_GBC_f402c1ca07aa49ea948e40c67751b0c0 +  $_GBC_e096fbf2b88c4808b71bd0627f67cdc9 +  $_GBC_22c628abe88b400e856ce4ef184c150b +  $_GBC_727ab91271fe436d888ee943781ab2db +  $_GBC_bc491ea70bae45e09be35dbcb5effcfe +  $_GBC_f49b25e1a54e46058e3b89c13f799f06 +  $_GBC_167a81c89fb34786a3a802fdabf49caf +  $_GBC_6360b8752ce94fbaa75140541c44d674 +  $_GBC_6f5c5aa4a20a4e30b114b0e0c5eb59d7 +  $_GBC_fffe7d44c56e4ca88b17d0cd9d4c29c2 +  $_GBC_f34fcc3ded594bd6a57957d89e0b505a +  $_GBC_24964ff70fc34c30b73f42fb07bf698a +  $_GBC_2048e255d9274a5cb30aee591575931a +  $_GBC_9b7e95e325dd4668ad1e2d29ba14790f +  $_GBC_8022e49372cb49669caf22116ea042e3 +  $_GBC_29101f3853044e98b27f471b3fedcb22 +  $_GBC_2d0332fa25834c408cdc3c29a835874b +  $_GBC_f8021e7f9fba4b93a4a3ddf5ec221549 +  $_GBC_1e56296b12f5473d8caf0019c072f593 +  $_GBC_e6dda80153714996a0b5bb92729ff3aa" id="C9eafe888999d434f889e6ba3af1225ee"/>
        </m:item>
        <m:item xlName="_GBC_193991820bae4c6f834dc24b253f0f4a" concept="clcid-pte:LiuDongFuZhaiHeJi" label="流动负债合计" periodRef="上年期末数" mulRef="_GBC_8c6918f285a44e0f8fb06fefffa27df4" unitRef="_GBC_0953b26208a64010937af0b40efed509" addr="T0R70C3S1_1" formatStyle="Comma">
          <m:complexRule comparator="Eq" title="流动负债合计@上年期末数" test=" $_GBC_bf4f76dfe68341c697ab4dc9e95883af +  $_GBC_65fe5245eed14ccf9ccf44af1df6c20a +  $_GBC_34bbc5700ae24c14910dd65da6689394 +  $_GBC_63776b9bed1b4040a37195cf37481497 +  $_GBC_34aad9beceda42f092e7eba6db14c6aa +  $_GBC_230fad48e68d4599b4165f6192ca98dc +  $_GBC_6eb3164441b54410bfe343ea93c7ed28 +  $_GBC_3dc15373b6984c76bb6aea439b7c2583 +  $_GBC_faa903690efb430e81ad00dc4ce55108 +  $_GBC_003d81214db746b39d69d62d19f31567 +  $_GBC_8a1550204cd044809294893a1638e4f1 +  $_GBC_fde16c7e2c5a4727b8dd86decf9299bb +  $_GBC_0bb6959a06cc409ca20750c1c0b16fdf +  $_GBC_1eadfe5c900747a88845cfbfa7a67d65 +  $_GBC_41289b79cd5942b8aeebffdfadd477dc +  $_GBC_7f8ea70237cb440f9671c9874c9c7a4f +  $_GBC_623c80d863094a98a85eff7b2cf1216d +  $_GBC_c3ffc171c5f34d539675eb2b4b659fca +  $_GBC_9762598435ab4b638cb5b7d16bb7cf5a +  $_GBC_342e9f12868c4cf99a7a405251cf78a9 +  $_GBC_8e5bb14abc424ec1b1c09af48a1b0476" id="Ceed17e62fb354ab6b4ae7f6e0605939e"/>
        </m:item>
        <m:placeholder xlName="_PLD_76615034b106405f8ae606a6fc253d93" addr="T0R71C0S1_1"/>
        <m:placeholder xlName="_PLD_81ff3fc4b5da447bba0ee3a9c4e3560b" addr="T0R72C0S1_1"/>
        <m:item xlName="_GBC_9f8e9a5542b54a899a39568fd9b52cf1" concept="clcid-ci-ar:FuZhu_BaoXianHeTongZhunBeiJin" label="附注_保险合同准备金" addr="T0R72C1S1_1"/>
        <m:item xlName="_GBC_37838fc910a94b3399013ee26d932120" concept="clcid-pte:BaoXianHeTongZhunBeiJin" label="保险合同准备金" mulRef="_GBC_8c6918f285a44e0f8fb06fefffa27df4" unitRef="_GBC_0953b26208a64010937af0b40efed509" addr="T0R72C2S1_1" formatStyle="Comma"/>
        <m:item xlName="_GBC_906e464ddabd47d192b3eba7f8db091d" concept="clcid-pte:BaoXianHeTongZhunBeiJin" label="保险合同准备金" periodRef="上年期末数" mulRef="_GBC_8c6918f285a44e0f8fb06fefffa27df4" unitRef="_GBC_0953b26208a64010937af0b40efed509" addr="T0R72C3S1_1" formatStyle="Comma"/>
        <m:placeholder xlName="_PLD_19fa378cbe424d86963bfebfae6af7ca" addr="T0R73C0S1_1"/>
        <m:item xlName="_GBC_f28ce0bc865041078de965f644842b46" concept="clcid-ci-ar:FuZhu_ChangQiJieKuan" label="附注_长期借款" addr="T0R73C1S1_1"/>
        <m:item xlName="_GBC_d206ce64a74c40be8bab2630dcf9a027" concept="clcid-pte:ChangQiJieKuan" label="长期借款" mulRef="_GBC_8c6918f285a44e0f8fb06fefffa27df4" unitRef="_GBC_0953b26208a64010937af0b40efed509" addr="T0R73C2S1_1" formatStyle="Comma"/>
        <m:item xlName="_GBC_403569a6dcd740c3a138618eb26febcf" concept="clcid-pte:ChangQiJieKuan" label="长期借款" periodRef="上年期末数" mulRef="_GBC_8c6918f285a44e0f8fb06fefffa27df4" unitRef="_GBC_0953b26208a64010937af0b40efed509" addr="T0R73C3S1_1" formatStyle="Comma"/>
        <m:placeholder xlName="_PLD_b97225c7adbb49c0ac27be01df233432" addr="T0R74C0S1_1"/>
        <m:item xlName="_GBC_5335ae5d9fba41a78b394f6dc55dc0a1" concept="clcid-ci-ar:FuZhu_YingFuZhaiQuan" label="附注_应付债券" addr="T0R74C1S1_1"/>
        <m:item xlName="_GBC_bce3a3ca8d8549eea48cef241c278fca" concept="clcid-pte:YingFuZhaiQuan" label="应付债券" mulRef="_GBC_8c6918f285a44e0f8fb06fefffa27df4" unitRef="_GBC_0953b26208a64010937af0b40efed509" addr="T0R74C2S1_1" formatStyle="Comma"/>
        <m:item xlName="_GBC_5359a19e444d4ab1a91e72d0707c9c64" concept="clcid-pte:YingFuZhaiQuan" label="应付债券" periodRef="上年期末数" mulRef="_GBC_8c6918f285a44e0f8fb06fefffa27df4" unitRef="_GBC_0953b26208a64010937af0b40efed509" addr="T0R74C3S1_1" formatStyle="Comma"/>
        <m:placeholder xlName="_PLD_4ab0b7cc40a942d38f93daa9ab5bc182" addr="T0R75C0S1_1"/>
        <m:item xlName="_GBC_33c5eaac93e74a51aa25f28ecf95b796" concept="clcid-ci-ar:FuZhuQiZhongYouXianGu" label="附注_其中：优先股" addr="T0R75C1S1_1"/>
        <m:item xlName="_GBC_37e1f34b315947ea89aa5a9daa488c2a" concept="clcid-pte:QiZhongYouXianGu" label="其中：优先股" mulRef="_GBC_8c6918f285a44e0f8fb06fefffa27df4" unitRef="_GBC_0953b26208a64010937af0b40efed509" addr="T0R75C2S1_1" formatStyle="Comma"/>
        <m:item xlName="_GBC_892492f4950147a4898db093aa54d897" concept="clcid-pte:QiZhongYouXianGu" label="其中：优先股" periodRef="上年期末数" mulRef="_GBC_8c6918f285a44e0f8fb06fefffa27df4" unitRef="_GBC_0953b26208a64010937af0b40efed509" addr="T0R75C3S1_1" formatStyle="Comma"/>
        <m:placeholder xlName="_PLD_521ffa497d704199adb8dc4c9e440e22" addr="T0R76C0S1_1"/>
        <m:item xlName="_GBC_05396ee7000b4269a7a6fa6a9b7b4acc" concept="clcid-ci-ar:FuZhuYongXuZhai" label="附注_永续债" addr="T0R76C1S1_1"/>
        <m:item xlName="_GBC_1058214f604343dea981176046479052" concept="clcid-pte:YongXuZhai" label="永续债" mulRef="_GBC_8c6918f285a44e0f8fb06fefffa27df4" unitRef="_GBC_0953b26208a64010937af0b40efed509" addr="T0R76C2S1_1" formatStyle="Comma"/>
        <m:item xlName="_GBC_0f2e6e4f473947a097da6d841408fd53" concept="clcid-pte:YongXuZhai" label="永续债" periodRef="上年期末数" mulRef="_GBC_8c6918f285a44e0f8fb06fefffa27df4" unitRef="_GBC_0953b26208a64010937af0b40efed509" addr="T0R76C3S1_1" formatStyle="Comma"/>
        <m:placeholder xlName="_PLD_804d1cd618b94a1b9e24038ab1bc669c" addr="T0R77C0S1_1"/>
        <m:item xlName="_GBC_a15af21d03fd475f801a323c0c489ee0" concept="clcid-ci-ar:FuZhu_ZuLinFuZhai" label="附注_租赁负债" addr="T0R77C1S1_1"/>
        <m:item xlName="_GBC_a7cf41407af94f5494765737aa2c3ee5" concept="clcid-pte:ZuLinFuZhai" label="租赁负债" mulRef="_GBC_8c6918f285a44e0f8fb06fefffa27df4" unitRef="_GBC_0953b26208a64010937af0b40efed509" addr="T0R77C2S1_1" formatStyle="Comma"/>
        <m:item xlName="_GBC_b4047cd3670b4b2d8c23987096911056" concept="clcid-pte:ZuLinFuZhai" label="租赁负债" periodRef="上年期末数" mulRef="_GBC_8c6918f285a44e0f8fb06fefffa27df4" unitRef="_GBC_0953b26208a64010937af0b40efed509" addr="T0R77C3S1_1" formatStyle="Comma"/>
        <m:placeholder xlName="_PLD_f17050e0f26449e482f6688bc943c3f1" addr="T0R78C0S1_1"/>
        <m:item xlName="_GBC_3f2c9c97354e40e2894deb252e79ad10" concept="clcid-ci-ar:FuZhu_ChangQiYingFuKuan" label="附注_长期应付款" addr="T0R78C1S1_1"/>
        <m:item xlName="_GBC_e6e89a74baca4bb88075bd6faf496437" concept="clcid-pte:ChangQiYingFuKuan" label="长期应付款" mulRef="_GBC_8c6918f285a44e0f8fb06fefffa27df4" unitRef="_GBC_0953b26208a64010937af0b40efed509" addr="T0R78C2S1_1" formatStyle="Comma"/>
        <m:item xlName="_GBC_e61444b4b0374e74ab90a652bed590ee" concept="clcid-pte:ChangQiYingFuKuan" label="长期应付款" periodRef="上年期末数" mulRef="_GBC_8c6918f285a44e0f8fb06fefffa27df4" unitRef="_GBC_0953b26208a64010937af0b40efed509" addr="T0R78C3S1_1" formatStyle="Comma"/>
        <m:placeholder xlName="_PLD_7124e46dea5d4f478a438e4a50b00767" addr="T0R79C0S1_1"/>
        <m:item xlName="_GBC_ca863ee3d16d471b8dd0c3e9347d5239" concept="clcid-ci-ar:FuZhu_ChangQiYingFuZhiGongXinChou" label="附注_长期应付职工薪酬" addr="T0R79C1S1_1"/>
        <m:item xlName="_GBC_dd99597ee8b8467d957c3791789a45ae" concept="clcid-pte:ChangQiYingFuZhiGongXinChou" label="长期应付职工薪酬" mulRef="_GBC_8c6918f285a44e0f8fb06fefffa27df4" unitRef="_GBC_0953b26208a64010937af0b40efed509" addr="T0R79C2S1_1" formatStyle="Comma"/>
        <m:item xlName="_GBC_44f92af8d40449e8bbb56234b4b87142" concept="clcid-pte:ChangQiYingFuZhiGongXinChou" label="长期应付职工薪酬" periodRef="上年期末数" mulRef="_GBC_8c6918f285a44e0f8fb06fefffa27df4" unitRef="_GBC_0953b26208a64010937af0b40efed509" addr="T0R79C3S1_1" formatStyle="Comma"/>
        <m:placeholder xlName="_PLD_2418cd929c8c492ab70b2c45072b0f6e" addr="T0R80C0S1_1"/>
        <m:item xlName="_GBC_3170e2f287134f59aa812eb17b312419" concept="clcid-ci-ar:FuZhu_YuJiFuZhai" label="附注_预计负债" addr="T0R80C1S1_1"/>
        <m:item xlName="_GBC_cca63f96627742f399c5124957755c91" concept="clcid-pte:YuJiFuZhai" label="预计负债" mulRef="_GBC_8c6918f285a44e0f8fb06fefffa27df4" unitRef="_GBC_0953b26208a64010937af0b40efed509" addr="T0R80C2S1_1" formatStyle="Comma"/>
        <m:item xlName="_GBC_a5230d9652f047b7b3ec1a28dff4c2de" concept="clcid-pte:YuJiFuZhai" label="预计负债" periodRef="上年期末数" mulRef="_GBC_8c6918f285a44e0f8fb06fefffa27df4" unitRef="_GBC_0953b26208a64010937af0b40efed509" addr="T0R80C3S1_1" formatStyle="Comma"/>
        <m:placeholder xlName="_PLD_50696c03164947ed9cac3e80943ab766" addr="T0R81C0S1_1"/>
        <m:item xlName="_GBC_c29c7c2e456342da923f7d940f084dc6" concept="clcid-ci-ar:FuZhuDiYanShouYi" label="附注_递延收益" addr="T0R81C1S1_1" formatStyle="Comma"/>
        <m:item xlName="_GBC_a4fcaefbe8ce4987bc52bf8439c097b3" concept="clcid-pte:DiYanShouYi" label="递延收益" mulRef="_GBC_8c6918f285a44e0f8fb06fefffa27df4" unitRef="_GBC_0953b26208a64010937af0b40efed509" addr="T0R81C2S1_1" formatStyle="Comma"/>
        <m:item xlName="_GBC_f1f28df351c24696ad69c273abb68ae3" concept="clcid-pte:DiYanShouYi" label="递延收益" periodRef="上年期末数" mulRef="_GBC_8c6918f285a44e0f8fb06fefffa27df4" unitRef="_GBC_0953b26208a64010937af0b40efed509" addr="T0R81C3S1_1" formatStyle="Comma"/>
        <m:placeholder xlName="_PLD_632004d6f6064c92bff394ad8787dbfd" addr="T0R82C0S1_1"/>
        <m:item xlName="_GBC_bd5515b173b04de7a5668d87c28dada1" concept="clcid-ci-ar:FuZhu_DiYanShuiKuanDaiXiangHeJi" label="附注_递延税款贷项合计" addr="T0R82C1S1_1"/>
        <m:item xlName="_GBC_64f99f78f8784363a258ef0632599362" concept="clcid-pte:DiYanShuiKuanDaiXiangHeJi" label="递延税款贷项合计" mulRef="_GBC_8c6918f285a44e0f8fb06fefffa27df4" unitRef="_GBC_0953b26208a64010937af0b40efed509" addr="T0R82C2S1_1" formatStyle="Comma"/>
        <m:item xlName="_GBC_78f0e81237474730b3f8df9c4bd8ee76" concept="clcid-pte:DiYanShuiKuanDaiXiangHeJi" label="递延税款贷项合计" periodRef="上年期末数" mulRef="_GBC_8c6918f285a44e0f8fb06fefffa27df4" unitRef="_GBC_0953b26208a64010937af0b40efed509" addr="T0R82C3S1_1" formatStyle="Comma"/>
        <m:placeholder xlName="_PLD_f1166d872951497f9caa395c32bf7eb8" addr="T0R83C0S1_1"/>
        <m:item xlName="_GBC_7f597700658949dab6d0c5973efd914d" concept="clcid-ci-ar:FuZhu_QiTaChangQiFuZhai" label="附注_其他长期负债" addr="T0R83C1S1_1"/>
        <m:item xlName="_GBC_9af5ff7323434651b7bf056ddaa3a238" concept="clcid-pte:QiTaChangQiFuZhai" label="其他长期负债" mulRef="_GBC_8c6918f285a44e0f8fb06fefffa27df4" unitRef="_GBC_0953b26208a64010937af0b40efed509" addr="T0R83C2S1_1" formatStyle="Comma"/>
        <m:item xlName="_GBC_c374d1d83a98435ea6ebdcd216e9d9b6" concept="clcid-pte:QiTaChangQiFuZhai" label="其他长期负债" periodRef="上年期末数" mulRef="_GBC_8c6918f285a44e0f8fb06fefffa27df4" unitRef="_GBC_0953b26208a64010937af0b40efed509" addr="T0R83C3S1_1" formatStyle="Comma"/>
        <m:placeholder xlName="_PLD_59b079937912479a979530804001242e" addr="T0R84C0S1_1"/>
        <m:item xlName="_GBC_56b6ae5c85184f6e8a87f3a9f2c55161" concept="clcid-ci-ar:FuZhu_ChangQiFuZhaiHeJi" label="附注_长期负债合计" addr="T0R84C1S1_1"/>
        <m:item xlName="_GBC_1524a7526c9c4abea61396b5c425e375" concept="clcid-pte:ChangQiFuZhaiHeJi" label="长期负债合计" mulRef="_GBC_8c6918f285a44e0f8fb06fefffa27df4" unitRef="_GBC_0953b26208a64010937af0b40efed509" addr="T0R84C2S1_1" formatStyle="Comma">
          <m:complexRule comparator="Eq" title="长期负债合计" test=" $_GBC_37838fc910a94b3399013ee26d932120 +  $_GBC_d206ce64a74c40be8bab2630dcf9a027 +  $_GBC_bce3a3ca8d8549eea48cef241c278fca +  $_GBC_a7cf41407af94f5494765737aa2c3ee5 +  $_GBC_e6e89a74baca4bb88075bd6faf496437 +  $_GBC_dd99597ee8b8467d957c3791789a45ae +  $_GBC_cca63f96627742f399c5124957755c91 +  $_GBC_a4fcaefbe8ce4987bc52bf8439c097b3 +  $_GBC_64f99f78f8784363a258ef0632599362 +  $_GBC_9af5ff7323434651b7bf056ddaa3a238" id="C7758ae1894f8455882ac666792dc07f7"/>
        </m:item>
        <m:item xlName="_GBC_965ffca2b443486f82c844d1f1a91614" concept="clcid-pte:ChangQiFuZhaiHeJi" label="长期负债合计" periodRef="上年期末数" mulRef="_GBC_8c6918f285a44e0f8fb06fefffa27df4" unitRef="_GBC_0953b26208a64010937af0b40efed509" addr="T0R84C3S1_1" formatStyle="Comma">
          <m:complexRule comparator="Eq" title="长期负债合计@上年期末数" test=" $_GBC_906e464ddabd47d192b3eba7f8db091d +  $_GBC_403569a6dcd740c3a138618eb26febcf +  $_GBC_5359a19e444d4ab1a91e72d0707c9c64 +  $_GBC_b4047cd3670b4b2d8c23987096911056 +  $_GBC_e61444b4b0374e74ab90a652bed590ee +  $_GBC_44f92af8d40449e8bbb56234b4b87142 +  $_GBC_a5230d9652f047b7b3ec1a28dff4c2de +  $_GBC_f1f28df351c24696ad69c273abb68ae3 +  $_GBC_78f0e81237474730b3f8df9c4bd8ee76 +  $_GBC_c374d1d83a98435ea6ebdcd216e9d9b6" id="Cbab82fd26dca42faba82ebf662b67c8a"/>
        </m:item>
        <m:placeholder xlName="_PLD_b8f8805d82ba4d8295eec1868ee7ea4d" addr="T0R85C0S1_1"/>
        <m:item xlName="_GBC_59cc0f859f54457384c3a180d7d9d400" concept="clcid-ci-ar:FuZhu_FuZhaiHeJi" label="附注_负债合计" addr="T0R85C1S1_1"/>
        <m:item xlName="_GBC_62a12de5c6b84dc08cb63d0f3eded380" concept="clcid-pte:FuZhaiHeJi" label="负债合计" mulRef="_GBC_8c6918f285a44e0f8fb06fefffa27df4" unitRef="_GBC_0953b26208a64010937af0b40efed509" addr="T0R85C2S1_1" formatStyle="Comma">
          <m:complexRule comparator="Eq" test=" $_GBC_28bb3da08cc04f769bcd25b5301806e2 +  $_GBC_1524a7526c9c4abea61396b5c425e375" id="Cf875e0e8ca494ae487eabd0c37fb2d03"/>
        </m:item>
        <m:item xlName="_GBC_13f228a2b58d48ad88c7d29c8c94c937" concept="clcid-pte:FuZhaiHeJi" label="负债合计" periodRef="上年期末数" mulRef="_GBC_8c6918f285a44e0f8fb06fefffa27df4" unitRef="_GBC_0953b26208a64010937af0b40efed509" addr="T0R85C3S1_1" formatStyle="Comma">
          <m:complexRule comparator="Eq" title="合并报表_年初_负债合计" test=" $_GBC_193991820bae4c6f834dc24b253f0f4a +  $_GBC_965ffca2b443486f82c844d1f1a91614" id="Cbc7c2f1bdd8b47cf84bfd9791fd6eb11"/>
        </m:item>
        <m:placeholder xlName="_PLD_c6760bbd367544f58c1b02c0378c7818" addr="T0R86C0S1_1"/>
        <m:placeholder xlName="_PLD_d864d8aed0f64d4f86a89d52037e9f90" addr="T0R87C0S1_1"/>
        <m:item xlName="_GBC_9f5c5434a2c84f829883270d9202fa90" concept="clcid-ci-ar:FuZhu_GuBen" label="附注_股本" addr="T0R87C1S1_1"/>
        <m:item xlName="_GBC_42646f19f58943248a5ee91b6b9a014f" concept="clcid-pte:GuBen" label="股本" mulRef="_GBC_8c6918f285a44e0f8fb06fefffa27df4" unitRef="_GBC_0953b26208a64010937af0b40efed509" addr="T0R87C2S1_1" formatStyle="Comma"/>
        <m:item xlName="_GBC_878d345712be4b5fbd211f93228acc7f" concept="clcid-pte:GuBen" label="股本" periodRef="上年期末数" mulRef="_GBC_8c6918f285a44e0f8fb06fefffa27df4" unitRef="_GBC_0953b26208a64010937af0b40efed509" addr="T0R87C3S1_1" formatStyle="Comma"/>
        <m:placeholder xlName="_PLD_9bea5106a9194e56b318ec175b3ffa81" addr="T0R88C0S1_1"/>
        <m:item xlName="_GBC_6417dd395ffc42baa5df5d96916c754e" concept="clcid-ci-ar:FuZhuQiTaQuanYiGongJu" label="附注_其他权益工具" addr="T0R88C1S1_1"/>
        <m:item xlName="_GBC_68fcf596651a48c2a2a1e1b122d15d72" concept="clcid-pte:QiTaQuanYiGongJu" label="其他权益工具" mulRef="_GBC_8c6918f285a44e0f8fb06fefffa27df4" unitRef="_GBC_0953b26208a64010937af0b40efed509" addr="T0R88C2S1_1" formatStyle="Comma"/>
        <m:item xlName="_GBC_24ac63f5923d474990e684b771ca176b" concept="clcid-pte:QiTaQuanYiGongJu" label="其他权益工具" periodRef="上年期末数" mulRef="_GBC_8c6918f285a44e0f8fb06fefffa27df4" unitRef="_GBC_0953b26208a64010937af0b40efed509" addr="T0R88C3S1_1" formatStyle="Comma"/>
        <m:placeholder xlName="_PLD_423f84dc380a424a864dca18f54d376d" addr="T0R89C0S1_1"/>
        <m:item xlName="_GBC_9d79c84563d94bebaea32e8ad0182b47" concept="clcid-ci-ar:FuZhuQiTaQuanYiGongJuQiZhongYouXianGu" label="附注_其他权益工具-其中：优先股" addr="T0R89C1S1_1"/>
        <m:item xlName="_GBC_36dddd9e1e8147bc8150a984952b8236" concept="clcid-pte:QiTaQuanYiGongJuQiZhongYouXianGu" label="其他权益工具-其中：优先股" mulRef="_GBC_8c6918f285a44e0f8fb06fefffa27df4" unitRef="_GBC_0953b26208a64010937af0b40efed509" addr="T0R89C2S1_1" formatStyle="Comma"/>
        <m:item xlName="_GBC_967a85dd08ae4b599b47a4d6a8c09244" concept="clcid-pte:QiTaQuanYiGongJuQiZhongYouXianGu" label="其他权益工具-其中：优先股" periodRef="上年期末数" mulRef="_GBC_8c6918f285a44e0f8fb06fefffa27df4" unitRef="_GBC_0953b26208a64010937af0b40efed509" addr="T0R89C3S1_1" formatStyle="Comma"/>
        <m:placeholder xlName="_PLD_0fcce399a2f04273b1adcdb9adfc3ac2" addr="T0R90C0S1_1"/>
        <m:item xlName="_GBC_a8b3305f9dee49b79695e5419657e8a2" concept="clcid-ci-ar:FuZhuQiTaQuanYiGongJuYongXuZhai" label="附注_其他权益工具-永续债" addr="T0R90C1S1_1"/>
        <m:item xlName="_GBC_880c2e4ba12e4aa9bec224089a735036" concept="clcid-pte:QiTaQuanYiGongJuYongXuZhai" label="其他权益工具-永续债" mulRef="_GBC_8c6918f285a44e0f8fb06fefffa27df4" unitRef="_GBC_0953b26208a64010937af0b40efed509" addr="T0R90C2S1_1" formatStyle="Comma"/>
        <m:item xlName="_GBC_7ad157ab7cc541d6ae414711f51def55" concept="clcid-pte:QiTaQuanYiGongJuYongXuZhai" label="其他权益工具-永续债" periodRef="上年期末数" mulRef="_GBC_8c6918f285a44e0f8fb06fefffa27df4" unitRef="_GBC_0953b26208a64010937af0b40efed509" addr="T0R90C3S1_1" formatStyle="Comma"/>
        <m:placeholder xlName="_PLD_17c95fc3a8334c3b99e1cea8075fac6a" addr="T0R91C0S1_1"/>
        <m:item xlName="_GBC_ae3282bf47ee44abad43e2f8951a9edb" concept="clcid-ci-ar:FuZhu_ZiBenGongJi" label="附注_资本公积" addr="T0R91C1S1_1"/>
        <m:item xlName="_GBC_d655b8bc455c4298998dd984b1f343c6" concept="clcid-pte:ZiBenGongJi" label="资本公积" mulRef="_GBC_8c6918f285a44e0f8fb06fefffa27df4" unitRef="_GBC_0953b26208a64010937af0b40efed509" addr="T0R91C2S1_1" formatStyle="Comma"/>
        <m:item xlName="_GBC_799130f4c3d64d72b49087c25603ac10" concept="clcid-pte:ZiBenGongJi" label="资本公积" periodRef="上年期末数" mulRef="_GBC_8c6918f285a44e0f8fb06fefffa27df4" unitRef="_GBC_0953b26208a64010937af0b40efed509" addr="T0R91C3S1_1" formatStyle="Comma"/>
        <m:placeholder xlName="_PLD_8c1ec6f9a8ab4147876925f38a9aa154" addr="T0R92C0S1_1"/>
        <m:item xlName="_GBC_f5a40d68d607457385bf31a2af83ccaa" concept="clcid-ci-ar:FuZhu_JianKuCunGu" label="附注_减：库存股" addr="T0R92C1S1_1"/>
        <m:item xlName="_GBC_44c11dcd8b074256a5ccc2762670d561" concept="clcid-pte:KuCunGu" label="库存股" mulRef="_GBC_8c6918f285a44e0f8fb06fefffa27df4" unitRef="_GBC_0953b26208a64010937af0b40efed509" addr="T0R92C2S1_1" formatStyle="Comma"/>
        <m:item xlName="_GBC_add4e6a7fc9b4063bc6837c2276c4b6e" concept="clcid-pte:KuCunGu" label="库存股" periodRef="上年期末数" mulRef="_GBC_8c6918f285a44e0f8fb06fefffa27df4" unitRef="_GBC_0953b26208a64010937af0b40efed509" addr="T0R92C3S1_1" formatStyle="Comma"/>
        <m:placeholder xlName="_PLD_7db3c1f8f254401e890823dbfecc2193" addr="T0R93C0S1_1"/>
        <m:item xlName="_GBC_d20a9647ec5842bba80eb08f1e2b3a62" concept="clcid-ci-ar:FuZhuQiTaZongHeShouYiZiChanFuZhaiBiaoXiangMu" label="附注_其他综合收益（资产负债表项目）" addr="T0R93C1S1_1"/>
        <m:item xlName="_GBC_f55fbea367364b4288048b5707c9aa13" concept="clcid-pte:QiTaZongHeShouYiZiChanFuZhaiBiaoXiangMu" label="其他综合收益（资产负债表项目）" mulRef="_GBC_8c6918f285a44e0f8fb06fefffa27df4" unitRef="_GBC_0953b26208a64010937af0b40efed509" addr="T0R93C2S1_1" formatStyle="Comma"/>
        <m:item xlName="_GBC_09643cb598c84a239c6009f578502bc0" concept="clcid-pte:QiTaZongHeShouYiZiChanFuZhaiBiaoXiangMu" label="其他综合收益（资产负债表项目）" periodRef="上年期末数" mulRef="_GBC_8c6918f285a44e0f8fb06fefffa27df4" unitRef="_GBC_0953b26208a64010937af0b40efed509" addr="T0R93C3S1_1" formatStyle="Comma"/>
        <m:placeholder xlName="_PLD_50c68fc035f04bdc964e307d4ded9891" addr="T0R94C0S1_1"/>
        <m:item xlName="_GBC_ef7df327bcc649f3b255c07141b7387b" concept="clcid-ci-ar:FuZhu_ZhuanXiangChuBei" label="附注_专项储备" addr="T0R94C1S1_1"/>
        <m:item xlName="_GBC_f2582b1ab61d405d9572816187ff11ac" concept="clcid-pte:ZhuanXiangChuBei" label="专项储备" mulRef="_GBC_8c6918f285a44e0f8fb06fefffa27df4" unitRef="_GBC_0953b26208a64010937af0b40efed509" addr="T0R94C2S1_1" formatStyle="Comma"/>
        <m:item xlName="_GBC_17f1c2c341f541c48dc5d36e0ddaee42" concept="clcid-pte:ZhuanXiangChuBei" label="专项储备" periodRef="上年期末数" mulRef="_GBC_8c6918f285a44e0f8fb06fefffa27df4" unitRef="_GBC_0953b26208a64010937af0b40efed509" addr="T0R94C3S1_1" formatStyle="Comma"/>
        <m:placeholder xlName="_PLD_929a3c29a76c4bb28120a6a552e95d8b" addr="T0R95C0S1_1"/>
        <m:item xlName="_GBC_cd8807309ae640469935e8c433f95f67" concept="clcid-ci-ar:FuZhu_YingYuGongJi" label="附注_盈余公积" addr="T0R95C1S1_1"/>
        <m:item xlName="_GBC_72df0661985b4e8b8e706913d3134ee6" concept="clcid-pte:YingYuGongJi" label="盈余公积" mulRef="_GBC_8c6918f285a44e0f8fb06fefffa27df4" unitRef="_GBC_0953b26208a64010937af0b40efed509" addr="T0R95C2S1_1" formatStyle="Comma"/>
        <m:item xlName="_GBC_948307d371714f31abeb1f11bce300f8" concept="clcid-pte:YingYuGongJi" label="盈余公积" periodRef="上年期末数" mulRef="_GBC_8c6918f285a44e0f8fb06fefffa27df4" unitRef="_GBC_0953b26208a64010937af0b40efed509" addr="T0R95C3S1_1" formatStyle="Comma"/>
        <m:placeholder xlName="_PLD_cafeabff60a94a3f8bf81f38a8368859" addr="T0R96C0S1_1"/>
        <m:item xlName="_GBC_e7b4f71a473d483aa76935ea36a1d018" concept="clcid-ci-ar:FuZhu_YiBanFengXianZhunBei" label="附注_一般风险准备" addr="T0R96C1S1_1"/>
        <m:item xlName="_GBC_b7d49d61e77f4b35bcc54715fd3a0b6e" concept="clcid-pte:YiBanFengXianZhunBei" label="一般风险准备" mulRef="_GBC_8c6918f285a44e0f8fb06fefffa27df4" unitRef="_GBC_0953b26208a64010937af0b40efed509" addr="T0R96C2S1_1" formatStyle="Comma"/>
        <m:item xlName="_GBC_e50af838d8c1457eb4feb1b2a0da17aa" concept="clcid-pte:YiBanFengXianZhunBei" label="一般风险准备" periodRef="上年期末数" mulRef="_GBC_8c6918f285a44e0f8fb06fefffa27df4" unitRef="_GBC_0953b26208a64010937af0b40efed509" addr="T0R96C3S1_1" formatStyle="Comma"/>
        <m:placeholder xlName="_PLD_735823a69c154c548986e00c21128b2a" addr="T0R97C0S1_1"/>
        <m:item xlName="_GBC_f15f22d37d8a4164a586805cc67c10fa" concept="clcid-ci-ar:FuZhu_WeiFenPeiLiRun" label="附注_未分配利润" addr="T0R97C1S1_1"/>
        <m:item xlName="_GBC_79f40d3493c84ec4bff5f29a54e41806" concept="clcid-pte:WeiFenPeiLiRun" label="未分配利润" mulRef="_GBC_8c6918f285a44e0f8fb06fefffa27df4" unitRef="_GBC_0953b26208a64010937af0b40efed509" addr="T0R97C2S1_1" formatStyle="Comma"/>
        <m:item xlName="_GBC_27fa081d6c134a23bce8669973038a07" concept="clcid-pte:WeiFenPeiLiRun" label="未分配利润" periodRef="上年期末数" mulRef="_GBC_8c6918f285a44e0f8fb06fefffa27df4" unitRef="_GBC_0953b26208a64010937af0b40efed509" addr="T0R97C3S1_1" formatStyle="Comma"/>
        <m:placeholder xlName="_PLD_acce8f227af34a1dbfda2fb5d802d679" addr="T0R98C0S1_1"/>
        <m:item xlName="_GBC_5b58300a14e9437b8b61ba274c7aed87" concept="clcid-ci-ar:FuZhu_GuiShuYuMuGongSiSuoYouZheQuanYiHeJi" label="附注_归属于母公司所有者权益合计" addr="T0R98C1S1_1"/>
        <m:item xlName="_GBC_463bb54990e2439cb9d8ce04683b67e5" concept="clcid-pte:GuiShuYuMuGongSiSuoYouZheQuanYiHeJi" label="归属于母公司所有者权益合计" mulRef="_GBC_8c6918f285a44e0f8fb06fefffa27df4" unitRef="_GBC_0953b26208a64010937af0b40efed509" addr="T0R98C2S1_1" formatStyle="Comma">
          <m:complexRule comparator="Eq" title="归属于母公司所有者权益合计" test=" $_GBC_42646f19f58943248a5ee91b6b9a014f +  $_GBC_68fcf596651a48c2a2a1e1b122d15d72 +  $_GBC_d655b8bc455c4298998dd984b1f343c6 -  $_GBC_44c11dcd8b074256a5ccc2762670d561 +  $_GBC_f55fbea367364b4288048b5707c9aa13 +  $_GBC_f2582b1ab61d405d9572816187ff11ac +  $_GBC_72df0661985b4e8b8e706913d3134ee6 +  $_GBC_b7d49d61e77f4b35bcc54715fd3a0b6e +  $_GBC_79f40d3493c84ec4bff5f29a54e41806" id="Ca46a0b7af50041acb6344cd75baba1d8"/>
        </m:item>
        <m:item xlName="_GBC_925f46193c8b4fe9993bca71849ebe05" concept="clcid-pte:GuiShuYuMuGongSiSuoYouZheQuanYiHeJi" label="归属于母公司所有者权益合计" periodRef="上年期末数" mulRef="_GBC_8c6918f285a44e0f8fb06fefffa27df4" unitRef="_GBC_0953b26208a64010937af0b40efed509" addr="T0R98C3S1_1" formatStyle="Comma">
          <m:complexRule comparator="Eq" title="归属于母公司所有者权益合计@上年期末数" test=" $_GBC_878d345712be4b5fbd211f93228acc7f +  $_GBC_24ac63f5923d474990e684b771ca176b +  $_GBC_799130f4c3d64d72b49087c25603ac10 -  $_GBC_add4e6a7fc9b4063bc6837c2276c4b6e +  $_GBC_09643cb598c84a239c6009f578502bc0 +  $_GBC_17f1c2c341f541c48dc5d36e0ddaee42 +  $_GBC_948307d371714f31abeb1f11bce300f8 +  $_GBC_e50af838d8c1457eb4feb1b2a0da17aa +  $_GBC_27fa081d6c134a23bce8669973038a07" id="Cb0fc628a601349c49893f14e0b3bb0fe"/>
        </m:item>
        <m:placeholder xlName="_PLD_f7002072897b4c9991009038e6641e82" addr="T0R99C0S1_1"/>
        <m:item xlName="_GBC_fa0412dc17ba48c8a7efdaee6cfc310e" concept="clcid-ci-ar:FuZhu_ShaoShuGuDongQuanYi" label="附注_少数股东权益" addr="T0R99C1S1_1"/>
        <m:item xlName="_GBC_76f7d03e916e4f8c88bfc21ec95e0ffc" concept="clcid-pte:ShaoShuGuDongQuanYi" label="少数股东权益" mulRef="_GBC_8c6918f285a44e0f8fb06fefffa27df4" unitRef="_GBC_0953b26208a64010937af0b40efed509" addr="T0R99C2S1_1" formatStyle="Comma"/>
        <m:item xlName="_GBC_6f2b07bfb73641969e241988c54e3817" concept="clcid-pte:ShaoShuGuDongQuanYi" label="少数股东权益" periodRef="上年期末数" mulRef="_GBC_8c6918f285a44e0f8fb06fefffa27df4" unitRef="_GBC_0953b26208a64010937af0b40efed509" addr="T0R99C3S1_1" formatStyle="Comma"/>
        <m:placeholder xlName="_PLD_f79f3a612002400ea0211dd732c431ae" addr="T0R100C0S1_1"/>
        <m:item xlName="_GBC_8b342b87464649619a5a5dd557a71ede" concept="clcid-ci-ar:FuZhu_GuDongQuanYiHeJi" label="附注_股东权益合计" addr="T0R100C1S1_1"/>
        <m:item xlName="_GBC_08377d3229de4de48755f103bb35250a" concept="clcid-pte:GuDongQuanYiHeJi" label="股东权益合计" mulRef="_GBC_8c6918f285a44e0f8fb06fefffa27df4" unitRef="_GBC_0953b26208a64010937af0b40efed509" addr="T0R100C2S1_1" formatStyle="Comma">
          <m:complexRule comparator="Eq" title="股东权益合计" test=" $_GBC_463bb54990e2439cb9d8ce04683b67e5 +  $_GBC_76f7d03e916e4f8c88bfc21ec95e0ffc" id="Cf44ea06dc2cd47a78303380387ac429c"/>
        </m:item>
        <m:item xlName="_GBC_0124aee72f814266a1849fe9070f2e6e" concept="clcid-pte:GuDongQuanYiHeJi" label="股东权益合计" periodRef="上年期末数" mulRef="_GBC_8c6918f285a44e0f8fb06fefffa27df4" unitRef="_GBC_0953b26208a64010937af0b40efed509" addr="T0R100C3S1_1" formatStyle="Comma">
          <m:complexRule comparator="Eq" title="股东权益合计@上年期末数" test=" $_GBC_925f46193c8b4fe9993bca71849ebe05 +  $_GBC_6f2b07bfb73641969e241988c54e3817" id="C4952a8f58edd4d8aad388cf2c70cdbdd"/>
        </m:item>
        <m:placeholder xlName="_PLD_19c0771cf74a4fb888931e0603390c8a" addr="T0R101C0S1_1"/>
        <m:item xlName="_GBC_802de7668201474cb3d07157bcab785b" concept="clcid-ci-ar:FuZhu_FuZhaiHeGuDongQuanYiHeJi" label="附注_负债和股东权益合计" addr="T0R101C1S1_1"/>
        <m:item xlName="_GBC_b052c5e90ef2456aa699233b0aec709f" concept="clcid-pte:FuZhaiHeGuDongQuanYiHeJi" label="负债和股东权益合计" mulRef="_GBC_8c6918f285a44e0f8fb06fefffa27df4" unitRef="_GBC_0953b26208a64010937af0b40efed509" addr="T0R101C2S1_1" formatStyle="Comma">
          <m:complexRule comparator="Eq" title="负债和股东权益合计" test=" $_GBC_62a12de5c6b84dc08cb63d0f3eded380 +  $_GBC_08377d3229de4de48755f103bb35250a" id="Cb5815ec3541a4b9e9619247372994494"/>
        </m:item>
        <m:item xlName="_GBC_3b41aff1b05c43aa9135dbecee0663ef" concept="clcid-pte:FuZhaiHeGuDongQuanYiHeJi" label="负债和股东权益合计" periodRef="上年期末数" mulRef="_GBC_8c6918f285a44e0f8fb06fefffa27df4" unitRef="_GBC_0953b26208a64010937af0b40efed509" addr="T0R101C3S1_1" formatStyle="Comma">
          <m:complexRule comparator="Eq" title="负债和股东权益合计@上年期末数" test=" $_GBC_13f228a2b58d48ad88c7d29c8c94c937 +  $_GBC_0124aee72f814266a1849fe9070f2e6e" id="C510fa37d609c44178cf3d9635dd213ca"/>
        </m:item>
        <m:item xlName="_GBC_295740a12aa8498286bf2ef11896dbe9" concept="clcid-cgi:GongSiFaDingDaiBiaoRen" label="公司法定代表人" binding="true"/>
        <m:item xlName="_GBC_095c1df7dd6b412590466f3e711cd1e6" concept="clcid-mr:ZhuGuanKuaiJiGongZuoFuZeRenXingMing" label="主管会计工作负责人姓名" binding="true"/>
        <m:item xlName="_GBC_b9cb47d6db784ba8a6b148d9331df451"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d76935fe25d141cfbe5d3c4ac87a2e6b" title="母公司资产负债表 &#10;" helpId="112001001">
        <m:item xlName="_GBC_476f9df1cf8d4d36868d3058a4da7d15" concept="clcid-cgi:GongSiFaDingZhongWenMingCheng" label="公司法定中文名称" binding="true"/>
        <m:item xlName="_GBC_e3e6bb2b9b89482085daf4528af32780" concept="clcid-ci-ar:DanWeiMuGongSiZiChanFuZhaiBiao" label="单位：母公司资产负债表" selectOptions="_buildInScales" controlType="Combobox" cellType="Scale"/>
        <m:item xlName="_GBC_31e3f7c7e30144c684d9b3387d64ec2f" concept="clcid-ci-ar:BiZhongMuGongSiZiChanFuZhaiBiao" label="币种：母公司资产负债表" selectOptions="_buildInISO4217" controlType="Combobox" cellType="Measure"/>
        <m:placeholder xlName="_PLD_f723b67ceca442958b85c16ecbcde6c4" addr="T1R0C0S1_1"/>
        <m:placeholder xlName="_PLD_b4b39e4179664db3908076caa97ec93e" addr="T1R0C1S1_1"/>
        <m:placeholder xlName="_PLD_5c114924d291471984aab4fc4a2ab196" addr="T1R0C2S1_1"/>
        <m:placeholder xlName="_PLD_09aa0ba5dd484fa6ad7dfbe2d2221c60" addr="T1R0C3S1_1"/>
        <m:placeholder xlName="_PLD_75b96d9020f14b08bb8885e10bb72ed3" addr="T1R1C0S1_1"/>
        <m:placeholder xlName="_PLD_2a2d3b22bc414e5aa3168d03f964313b" addr="T1R2C0S1_1"/>
        <m:item xlName="_GBC_3544da595fd34b91b98c672e67a04329" concept="clcid-ci-ar:FuZhu_HuoBiZiJin" label="附注_货币资金" addr="T1R2C1S1_1">
          <m:axisValue occRef="母公司"/>
        </m:item>
        <m:item xlName="_GBC_52267296959c47faa3d297541bac60db" concept="clcid-pte:HuoBiZiJin" label="货币资金" mulRef="_GBC_e3e6bb2b9b89482085daf4528af32780" unitRef="_GBC_31e3f7c7e30144c684d9b3387d64ec2f" addr="T1R2C2S1_1" formatStyle="Comma">
          <m:axisValue occRef="母公司"/>
        </m:item>
        <m:item xlName="_GBC_22d8a726fe11468c9925c412c612a345" concept="clcid-pte:HuoBiZiJin" label="货币资金" periodRef="上年期末数" mulRef="_GBC_e3e6bb2b9b89482085daf4528af32780" unitRef="_GBC_31e3f7c7e30144c684d9b3387d64ec2f" addr="T1R2C3S1_1" formatStyle="Comma">
          <m:axisValue occRef="母公司"/>
        </m:item>
        <m:placeholder xlName="_PLD_e396e14b78524efaa6a999f696519f83" addr="T1R3C0S1_1"/>
        <m:item xlName="_GBC_216e68f7172843c5a9ca9f0e40f64304" concept="clcid-ci-ar:FuZhu_JiaoYiXingJinRongZiChan" label="附注_交易性金融资产" addr="T1R3C1S1_1">
          <m:axisValue occRef="母公司"/>
        </m:item>
        <m:item xlName="_GBC_dfd550c3c2554a3188d7323f6a27ae4e" concept="clcid-pte:JiaoYiXingJinRongZiChan" label="交易性金融资产" mulRef="_GBC_e3e6bb2b9b89482085daf4528af32780" unitRef="_GBC_31e3f7c7e30144c684d9b3387d64ec2f" addr="T1R3C2S1_1" formatStyle="Comma">
          <m:axisValue occRef="母公司"/>
        </m:item>
        <m:item xlName="_GBC_38eb542a7cd04119b8e516b8aac96271" concept="clcid-pte:JiaoYiXingJinRongZiChan" label="交易性金融资产" periodRef="上年期末数" mulRef="_GBC_e3e6bb2b9b89482085daf4528af32780" unitRef="_GBC_31e3f7c7e30144c684d9b3387d64ec2f" addr="T1R3C3S1_1" formatStyle="Comma">
          <m:axisValue occRef="母公司"/>
        </m:item>
        <m:placeholder xlName="_PLD_de137d4e0adc4e3697b2d09190f3ab73" addr="T1R4C0S1_1"/>
        <m:item xlName="_GBC_f6b52ab457604fac879558e0b7e788b2" concept="clcid-ci-ar:FuZhuYanShengJinRongZiChan" label="附注_衍生金融资产" addr="T1R4C1S1_1">
          <m:axisValue occRef="母公司"/>
        </m:item>
        <m:item xlName="_GBC_b986953f120f4ee78c98db8452d448f6" concept="clcid-pte:YanShengJinRongZiChan" label="衍生金融资产" mulRef="_GBC_e3e6bb2b9b89482085daf4528af32780" unitRef="_GBC_31e3f7c7e30144c684d9b3387d64ec2f" addr="T1R4C2S1_1" formatStyle="Comma">
          <m:axisValue occRef="母公司"/>
        </m:item>
        <m:item xlName="_GBC_fd824e5c2ce34a67ac17f03c91807f66" concept="clcid-pte:YanShengJinRongZiChan" label="衍生金融资产" periodRef="上年期末数" mulRef="_GBC_e3e6bb2b9b89482085daf4528af32780" unitRef="_GBC_31e3f7c7e30144c684d9b3387d64ec2f" addr="T1R4C3S1_1" formatStyle="Comma">
          <m:axisValue occRef="母公司"/>
        </m:item>
        <m:placeholder xlName="_PLD_393466e4d94b44ce81a421424c7f275a" addr="T1R5C0S1_1"/>
        <m:item xlName="_GBC_e2440a5c44a048a793d7571c2238a6bd" concept="clcid-ci-ar:FuZhu_YingShouPiaoJu" label="附注_应收票据" addr="T1R5C1S1_1">
          <m:axisValue occRef="母公司"/>
        </m:item>
        <m:item xlName="_GBC_c3f3412e79ee4703a81e607b0b036ba9" concept="clcid-pte:YingShouPiaoJu" label="应收票据" mulRef="_GBC_e3e6bb2b9b89482085daf4528af32780" unitRef="_GBC_31e3f7c7e30144c684d9b3387d64ec2f" addr="T1R5C2S1_1" formatStyle="Comma">
          <m:axisValue occRef="母公司"/>
        </m:item>
        <m:item xlName="_GBC_8eaa8b2f7e6a4456ac845d15580b3226" concept="clcid-pte:YingShouPiaoJu" label="应收票据" periodRef="上年期末数" mulRef="_GBC_e3e6bb2b9b89482085daf4528af32780" unitRef="_GBC_31e3f7c7e30144c684d9b3387d64ec2f" addr="T1R5C3S1_1" formatStyle="Comma">
          <m:axisValue occRef="母公司"/>
        </m:item>
        <m:placeholder xlName="_PLD_ef32df805adf4616846732ca3ab55857" addr="T1R6C0S1_1"/>
        <m:item xlName="_GBC_1cdcae1e780245baa1db8e36fc09acf9" concept="clcid-ci-ar:FuZhu_YingShouZhangKuan" label="附注_应收帐款" addr="T1R6C1S1_1">
          <m:axisValue occRef="母公司"/>
        </m:item>
        <m:item xlName="_GBC_ca0041fcdb5245baae8a80e187c857b1" concept="clcid-pte:YingShouZhangKuan" label="应收帐款" mulRef="_GBC_e3e6bb2b9b89482085daf4528af32780" unitRef="_GBC_31e3f7c7e30144c684d9b3387d64ec2f" addr="T1R6C2S1_1" formatStyle="Comma">
          <m:axisValue occRef="母公司"/>
        </m:item>
        <m:item xlName="_GBC_a8b51f6d46f444d3a5b6d4760d7ddce0" concept="clcid-pte:YingShouZhangKuan" label="应收帐款" periodRef="上年期末数" mulRef="_GBC_e3e6bb2b9b89482085daf4528af32780" unitRef="_GBC_31e3f7c7e30144c684d9b3387d64ec2f" addr="T1R6C3S1_1" formatStyle="Comma">
          <m:axisValue occRef="母公司"/>
        </m:item>
        <m:placeholder xlName="_PLD_108c302c0c87401490d6a538c95fd1a1" addr="T1R7C0S1_1"/>
        <m:item xlName="_GBC_9975778f01a146d2a495bc7282342edf" concept="clcid-ci-ar:FuZhu_YingShouKuanXiangRongZi" label="附注_应收款项融资" addr="T1R7C1S1_1">
          <m:axisValue occRef="母公司"/>
        </m:item>
        <m:item xlName="_GBC_e574d43ebdd243f1aaeca7c390dbbdce" concept="clcid-pte:YingShouKuanXiangRongZi" label="应收款项融资" mulRef="_GBC_e3e6bb2b9b89482085daf4528af32780" unitRef="_GBC_31e3f7c7e30144c684d9b3387d64ec2f" addr="T1R7C2S1_1" formatStyle="Comma">
          <m:axisValue occRef="母公司"/>
        </m:item>
        <m:item xlName="_GBC_12482566991f4c50813399db4b7c214d" concept="clcid-pte:YingShouKuanXiangRongZi" label="应收款项融资" periodRef="上年期末数" mulRef="_GBC_e3e6bb2b9b89482085daf4528af32780" unitRef="_GBC_31e3f7c7e30144c684d9b3387d64ec2f" addr="T1R7C3S1_1" formatStyle="Comma">
          <m:axisValue occRef="母公司"/>
        </m:item>
        <m:placeholder xlName="_PLD_dd9f5a2379754663b27f59fa522781c5" addr="T1R8C0S1_1"/>
        <m:item xlName="_GBC_061f68b37dc34c7b8aca5bf2e389e051" concept="clcid-ci-ar:FuZhu_YuFuZhangKuan" label="附注_预付帐款" addr="T1R8C1S1_1">
          <m:axisValue occRef="母公司"/>
        </m:item>
        <m:item xlName="_GBC_be2071885337409faf328a66b06b57be" concept="clcid-pte:YuFuZhangKuan" label="预付帐款" mulRef="_GBC_e3e6bb2b9b89482085daf4528af32780" unitRef="_GBC_31e3f7c7e30144c684d9b3387d64ec2f" addr="T1R8C2S1_1" formatStyle="Comma">
          <m:axisValue occRef="母公司"/>
        </m:item>
        <m:item xlName="_GBC_92889f7736ff43cca8c88221a401c08f" concept="clcid-pte:YuFuZhangKuan" label="预付帐款" periodRef="上年期末数" mulRef="_GBC_e3e6bb2b9b89482085daf4528af32780" unitRef="_GBC_31e3f7c7e30144c684d9b3387d64ec2f" addr="T1R8C3S1_1" formatStyle="Comma">
          <m:axisValue occRef="母公司"/>
        </m:item>
        <m:placeholder xlName="_PLD_712416308ec74e87af342bbe7b61f9f7" addr="T1R9C0S1_1"/>
        <m:item xlName="_GBC_afa6ca395b96494c93f5613372bb8c7f" concept="clcid-ci-ar:FuZhu_QiTaYingShouKuan" label="附注_其他应收款" addr="T1R9C1S1_1">
          <m:axisValue occRef="母公司"/>
        </m:item>
        <m:item xlName="_GBC_5733e280b2654abfaf6ef37ddb373ea1" concept="clcid-pte:QiTaYingShouKuan" label="其他应收款" mulRef="_GBC_e3e6bb2b9b89482085daf4528af32780" unitRef="_GBC_31e3f7c7e30144c684d9b3387d64ec2f" addr="T1R9C2S1_1" formatStyle="Comma">
          <m:axisValue occRef="母公司"/>
        </m:item>
        <m:item xlName="_GBC_a57bcdd48bb74a3ead5e0fc8a1be0d47" concept="clcid-pte:QiTaYingShouKuan" label="其他应收款" periodRef="上年期末数" mulRef="_GBC_e3e6bb2b9b89482085daf4528af32780" unitRef="_GBC_31e3f7c7e30144c684d9b3387d64ec2f" addr="T1R9C3S1_1" formatStyle="Comma">
          <m:axisValue occRef="母公司"/>
        </m:item>
        <m:placeholder xlName="_PLD_3417cd601cec4818871f1bae4ce8ab2a" addr="T1R10C0S1_1"/>
        <m:item xlName="_GBC_3c63446c4faa4dc697c8993f3d25f36f" concept="clcid-ci-ar:FuZhu_YingShouLiXi" label="附注_应收利息" addr="T1R10C1S1_1">
          <m:axisValue occRef="母公司"/>
        </m:item>
        <m:item xlName="_GBC_cb9e94891cb346d393c66700eff2f6cc" concept="clcid-pte:YingShouLiXi" label="应收利息" mulRef="_GBC_e3e6bb2b9b89482085daf4528af32780" unitRef="_GBC_31e3f7c7e30144c684d9b3387d64ec2f" addr="T1R10C2S1_1" formatStyle="Comma">
          <m:axisValue occRef="母公司"/>
        </m:item>
        <m:item xlName="_GBC_462c2a450b1b48e09a4534f11edd8e51" concept="clcid-pte:YingShouLiXi" label="应收利息" periodRef="上年期末数" mulRef="_GBC_e3e6bb2b9b89482085daf4528af32780" unitRef="_GBC_31e3f7c7e30144c684d9b3387d64ec2f" addr="T1R10C3S1_1" formatStyle="Comma">
          <m:axisValue occRef="母公司"/>
        </m:item>
        <m:placeholder xlName="_PLD_1dd2d67c108d4d6f84148a7c9b977191" addr="T1R11C0S1_1"/>
        <m:item xlName="_GBC_bec5cfcfafe94e558066ba81851813a9" concept="clcid-ci-ar:FuZhu_YingShouGuLi" label="附注_应收股利" addr="T1R11C1S1_1">
          <m:axisValue occRef="母公司"/>
        </m:item>
        <m:item xlName="_GBC_2b42b014e8d14efcafbd016ca991d4fc" concept="clcid-pte:YingShouGuLi" label="应收股利" mulRef="_GBC_e3e6bb2b9b89482085daf4528af32780" unitRef="_GBC_31e3f7c7e30144c684d9b3387d64ec2f" addr="T1R11C2S1_1" formatStyle="Comma">
          <m:axisValue occRef="母公司"/>
        </m:item>
        <m:item xlName="_GBC_75661614da224bd6acf6553a0357d930" concept="clcid-pte:YingShouGuLi" label="应收股利" periodRef="上年期末数" mulRef="_GBC_e3e6bb2b9b89482085daf4528af32780" unitRef="_GBC_31e3f7c7e30144c684d9b3387d64ec2f" addr="T1R11C3S1_1" formatStyle="Comma">
          <m:axisValue occRef="母公司"/>
        </m:item>
        <m:placeholder xlName="_PLD_15c72fe3c0dc4747a0ad2956d0e2ff56" addr="T1R12C0S1_1"/>
        <m:item xlName="_GBC_e1e80272ac5d41a2a4bacbd015b4dcab" concept="clcid-ci-ar:FuZhu_CunHuo" label="附注_存货" addr="T1R12C1S1_1">
          <m:axisValue occRef="母公司"/>
        </m:item>
        <m:item xlName="_GBC_7e8e13d62fa54ebdbcde47705fe73c60" concept="clcid-pte:CunHuo" label="存货" mulRef="_GBC_e3e6bb2b9b89482085daf4528af32780" unitRef="_GBC_31e3f7c7e30144c684d9b3387d64ec2f" addr="T1R12C2S1_1" formatStyle="Comma">
          <m:axisValue occRef="母公司"/>
        </m:item>
        <m:item xlName="_GBC_92001db2435e4c1b98f8c590c0c06b1a" concept="clcid-pte:CunHuo" label="存货" periodRef="上年期末数" mulRef="_GBC_e3e6bb2b9b89482085daf4528af32780" unitRef="_GBC_31e3f7c7e30144c684d9b3387d64ec2f" addr="T1R12C3S1_1" formatStyle="Comma">
          <m:axisValue occRef="母公司"/>
        </m:item>
        <m:placeholder xlName="_PLD_de1dbab46a4f4d898796d4205cd2edea" addr="T1R13C0S1_1"/>
        <m:item xlName="_GBC_f2e5482595564b6db80e46fc68e512c8" concept="clcid-ci-ar:FuZhu_HeTongZiChan" label="附注_合同资产" addr="T1R13C1S1_1">
          <m:axisValue occRef="母公司"/>
        </m:item>
        <m:item xlName="_GBC_0f1714d78d0e490f866546c56f90bf01" concept="clcid-pte:HeTongZiChan" label="合同资产" mulRef="_GBC_e3e6bb2b9b89482085daf4528af32780" unitRef="_GBC_31e3f7c7e30144c684d9b3387d64ec2f" addr="T1R13C2S1_1" formatStyle="Comma">
          <m:axisValue occRef="母公司"/>
        </m:item>
        <m:item xlName="_GBC_2b747c4421284aa694cf5bfe13246898" concept="clcid-pte:HeTongZiChan" label="合同资产" periodRef="上年期末数" mulRef="_GBC_e3e6bb2b9b89482085daf4528af32780" unitRef="_GBC_31e3f7c7e30144c684d9b3387d64ec2f" addr="T1R13C3S1_1" formatStyle="Comma">
          <m:axisValue occRef="母公司"/>
        </m:item>
        <m:placeholder xlName="_PLD_c61f45b512d24fd98c826adfe2607133" addr="T1R14C0S1_1"/>
        <m:item xlName="_GBC_5399aedb7cf94dc480e9fcaf6da8e55b" concept="clcid-ci-ar:FuZhuHuaFenWeiChiYouDaiShouDeZiChan" label="附注_划分为持有待售的资产" addr="T1R14C1S1_1">
          <m:axisValue occRef="母公司"/>
        </m:item>
        <m:item xlName="_GBC_b951f5beb7aa434b8ee32884b6743563" concept="clcid-pte:HuaFenWeiChiYouDaiShouDeZiChan" label="划分为持有待售的资产" mulRef="_GBC_e3e6bb2b9b89482085daf4528af32780" unitRef="_GBC_31e3f7c7e30144c684d9b3387d64ec2f" addr="T1R14C2S1_1" formatStyle="Comma">
          <m:axisValue occRef="母公司"/>
        </m:item>
        <m:item xlName="_GBC_3a416b608790440f9c5b0402d4c207e1" concept="clcid-pte:HuaFenWeiChiYouDaiShouDeZiChan" label="划分为持有待售的资产" periodRef="上年期末数" mulRef="_GBC_e3e6bb2b9b89482085daf4528af32780" unitRef="_GBC_31e3f7c7e30144c684d9b3387d64ec2f" addr="T1R14C3S1_1" formatStyle="Comma">
          <m:axisValue occRef="母公司"/>
        </m:item>
        <m:placeholder xlName="_PLD_60f4a972facf45f681479dac2f1111c1" addr="T1R15C0S1_1"/>
        <m:item xlName="_GBC_06d4d4f28b8142838eb28b89468fc3e3" concept="clcid-ci-ar:FuZhu_YiNianNeiDaoQiDeFeiLiuDongZiChan" label="附注_一年内到期的非流动资产" addr="T1R15C1S1_1">
          <m:axisValue occRef="母公司"/>
        </m:item>
        <m:item xlName="_GBC_8cfcf0e551cd4178b2c203b80c4fcd1f" concept="clcid-pte:YiNianNeiDaoQiDeFeiLiuDongZiChan" label="一年内到期的非流动资产" mulRef="_GBC_e3e6bb2b9b89482085daf4528af32780" unitRef="_GBC_31e3f7c7e30144c684d9b3387d64ec2f" addr="T1R15C2S1_1" formatStyle="Comma">
          <m:axisValue occRef="母公司"/>
        </m:item>
        <m:item xlName="_GBC_089e8c220eac4246947b9e491da55bd0" concept="clcid-pte:YiNianNeiDaoQiDeFeiLiuDongZiChan" label="一年内到期的非流动资产" periodRef="上年期末数" mulRef="_GBC_e3e6bb2b9b89482085daf4528af32780" unitRef="_GBC_31e3f7c7e30144c684d9b3387d64ec2f" addr="T1R15C3S1_1" formatStyle="Comma">
          <m:axisValue occRef="母公司"/>
        </m:item>
        <m:placeholder xlName="_PLD_48ca2e98b68644c7b1619c966283c7a4" addr="T1R16C0S1_1"/>
        <m:item xlName="_GBC_3c4bdfdfdadf4403b6f033fcbc469715" concept="clcid-ci-ar:FuZhu_QiTaLiuDongZiChan" label="附注_其他流动资产" addr="T1R16C1S1_1">
          <m:axisValue occRef="母公司"/>
        </m:item>
        <m:item xlName="_GBC_a55c8bfdf6a940fabe560f5a549f8943" concept="clcid-pte:QiTaLiuDongZiChan" label="其他流动资产" mulRef="_GBC_e3e6bb2b9b89482085daf4528af32780" unitRef="_GBC_31e3f7c7e30144c684d9b3387d64ec2f" addr="T1R16C2S1_1" formatStyle="Comma">
          <m:axisValue occRef="母公司"/>
        </m:item>
        <m:item xlName="_GBC_d185faf9a99449348e2d893ea0e15ebf" concept="clcid-pte:QiTaLiuDongZiChan" label="其他流动资产" periodRef="上年期末数" mulRef="_GBC_e3e6bb2b9b89482085daf4528af32780" unitRef="_GBC_31e3f7c7e30144c684d9b3387d64ec2f" addr="T1R16C3S1_1" formatStyle="Comma">
          <m:axisValue occRef="母公司"/>
        </m:item>
        <m:placeholder xlName="_PLD_954ff058e01a49fb81526e388eaae403" addr="T1R17C0S1_1"/>
        <m:item xlName="_GBC_99bbdb15b99644a0a97fe55e2403ba36" concept="clcid-ci-ar:FuZhu_LiuDongZiChanHeJi" label="附注_流动资产合计" addr="T1R17C1S1_1">
          <m:axisValue occRef="母公司"/>
        </m:item>
        <m:item xlName="_GBC_37277312336e4a808d1de632a712f09d" concept="clcid-pte:LiuDongZiChanHeJi" label="流动资产合计" mulRef="_GBC_e3e6bb2b9b89482085daf4528af32780" unitRef="_GBC_31e3f7c7e30144c684d9b3387d64ec2f" addr="T1R17C2S1_1" formatStyle="Comma">
          <m:complexRule comparator="Eq" title="流动资产合计" test=" $_GBC_52267296959c47faa3d297541bac60db +  $_GBC_dfd550c3c2554a3188d7323f6a27ae4e +  $_GBC_b986953f120f4ee78c98db8452d448f6 +  $_GBC_c3f3412e79ee4703a81e607b0b036ba9 +  $_GBC_ca0041fcdb5245baae8a80e187c857b1 +  $_GBC_e574d43ebdd243f1aaeca7c390dbbdce +  $_GBC_be2071885337409faf328a66b06b57be +  $_GBC_5733e280b2654abfaf6ef37ddb373ea1 +  $_GBC_7e8e13d62fa54ebdbcde47705fe73c60 +  $_GBC_b951f5beb7aa434b8ee32884b6743563 +  $_GBC_8cfcf0e551cd4178b2c203b80c4fcd1f +  $_GBC_a55c8bfdf6a940fabe560f5a549f8943 +  $_GBC_0f1714d78d0e490f866546c56f90bf01" id="C33e1850f9c0144aaa83151a9cfe04506"/>
          <m:axisValue occRef="母公司"/>
        </m:item>
        <m:item xlName="_GBC_a1c7656f4a574d68ae9a4f493b9020d6" concept="clcid-pte:LiuDongZiChanHeJi" label="流动资产合计" periodRef="上年期末数" mulRef="_GBC_e3e6bb2b9b89482085daf4528af32780" unitRef="_GBC_31e3f7c7e30144c684d9b3387d64ec2f" addr="T1R17C3S1_1" formatStyle="Comma">
          <m:complexRule comparator="Eq" title="流动资产合计@本期期初数" test=" $_GBC_22d8a726fe11468c9925c412c612a345 +  $_GBC_38eb542a7cd04119b8e516b8aac96271 +  $_GBC_fd824e5c2ce34a67ac17f03c91807f66 +  $_GBC_8eaa8b2f7e6a4456ac845d15580b3226 +  $_GBC_a8b51f6d46f444d3a5b6d4760d7ddce0 +  $_GBC_12482566991f4c50813399db4b7c214d +  $_GBC_92889f7736ff43cca8c88221a401c08f +  $_GBC_a57bcdd48bb74a3ead5e0fc8a1be0d47 +  $_GBC_92001db2435e4c1b98f8c590c0c06b1a +  $_GBC_3a416b608790440f9c5b0402d4c207e1 +  $_GBC_089e8c220eac4246947b9e491da55bd0 +  $_GBC_d185faf9a99449348e2d893ea0e15ebf +  $_GBC_2b747c4421284aa694cf5bfe13246898" id="C239d13c099c14182bbe9f268536e3f48"/>
          <m:axisValue occRef="母公司"/>
        </m:item>
        <m:placeholder xlName="_PLD_df64afc7e223416b92b823e4e8fb4a3a" addr="T1R18C0S1_1"/>
        <m:placeholder xlName="_PLD_48d1f4ececef49b0b5eb57f96dda5740" addr="T1R19C0S1_1"/>
        <m:item xlName="_GBC_13610b2261a24559a5d1b64c723a103b" concept="clcid-ci-ar:FuZhu_ZhaiQuanTouZi" label="附注_债权投资" addr="T1R19C1S1_1">
          <m:axisValue occRef="母公司"/>
        </m:item>
        <m:item xlName="_GBC_ac95f930ddcf42eab6b3f0a5a1e9458b" concept="clcid-pte:ZhaiQuanTouZi" label="债权投资" mulRef="_GBC_e3e6bb2b9b89482085daf4528af32780" unitRef="_GBC_31e3f7c7e30144c684d9b3387d64ec2f" addr="T1R19C2S1_1" formatStyle="Comma">
          <m:axisValue occRef="母公司"/>
        </m:item>
        <m:item xlName="_GBC_5665398df530477fb8a2db4a1b9114ed" concept="clcid-pte:ZhaiQuanTouZi" label="债权投资" periodRef="上年期末数" mulRef="_GBC_e3e6bb2b9b89482085daf4528af32780" unitRef="_GBC_31e3f7c7e30144c684d9b3387d64ec2f" addr="T1R19C3S1_1" formatStyle="Comma">
          <m:axisValue occRef="母公司"/>
        </m:item>
        <m:placeholder xlName="_PLD_2f81a2e768044b89a75bafd1bfa7fa70" addr="T1R20C0S1_1"/>
        <m:item xlName="_GBC_f6cf276acbd341598e991ab5d70a103a" concept="clcid-ci-ar:FuZhu_QiTaZhaiQuanTouZi" label="附注_其他债权投资" addr="T1R20C1S1_1">
          <m:axisValue occRef="母公司"/>
        </m:item>
        <m:item xlName="_GBC_fbfc4f7942834e42a28e3f27d52697a4" concept="clcid-pte:QiTaZhaiQuanTouZi" label="其他债权投资" mulRef="_GBC_e3e6bb2b9b89482085daf4528af32780" unitRef="_GBC_31e3f7c7e30144c684d9b3387d64ec2f" addr="T1R20C2S1_1" formatStyle="Comma">
          <m:axisValue occRef="母公司"/>
        </m:item>
        <m:item xlName="_GBC_0e423f1a3e2b4ddd9536a7dbcf526168" concept="clcid-pte:QiTaZhaiQuanTouZi" label="其他债权投资" periodRef="上年期末数" mulRef="_GBC_e3e6bb2b9b89482085daf4528af32780" unitRef="_GBC_31e3f7c7e30144c684d9b3387d64ec2f" addr="T1R20C3S1_1" formatStyle="Comma">
          <m:axisValue occRef="母公司"/>
        </m:item>
        <m:placeholder xlName="_PLD_c9456ec11fd14b1490b664a8bab1c706" addr="T1R21C0S1_1"/>
        <m:item xlName="_GBC_91dcd1374b664ca5b54bf76e0f8c34e7" concept="clcid-ci-ar:FuZhu_ChangQiYingShouKuan" label="附注_长期应收款" addr="T1R21C1S1_1">
          <m:axisValue occRef="母公司"/>
        </m:item>
        <m:item xlName="_GBC_615239dcc5d84a269b2846b6c0a88a08" concept="clcid-pte:ChangQiYingShouKuan" label="长期应收款" mulRef="_GBC_e3e6bb2b9b89482085daf4528af32780" unitRef="_GBC_31e3f7c7e30144c684d9b3387d64ec2f" addr="T1R21C2S1_1" formatStyle="Comma">
          <m:axisValue occRef="母公司"/>
        </m:item>
        <m:item xlName="_GBC_b9bb070438a641758c3dcc3ab74c55a8" concept="clcid-pte:ChangQiYingShouKuan" label="长期应收款" periodRef="上年期末数" mulRef="_GBC_e3e6bb2b9b89482085daf4528af32780" unitRef="_GBC_31e3f7c7e30144c684d9b3387d64ec2f" addr="T1R21C3S1_1" formatStyle="Comma">
          <m:axisValue occRef="母公司"/>
        </m:item>
        <m:placeholder xlName="_PLD_899c3bd39fae4eecab2782cc666699c4" addr="T1R22C0S1_1"/>
        <m:item xlName="_GBC_e60ae8fd0e1d4049ad380e0ca443ae80" concept="clcid-ci-ar:FuZhu_ChangQiGuQuanTouZi" label="附注_长期股权投资" addr="T1R22C1S1_1">
          <m:axisValue occRef="母公司"/>
        </m:item>
        <m:item xlName="_GBC_39b886e6a6724c4ba0099e87613ade89" concept="clcid-pte:ChangQiGuQuanTouZi" label="长期股权投资" mulRef="_GBC_e3e6bb2b9b89482085daf4528af32780" unitRef="_GBC_31e3f7c7e30144c684d9b3387d64ec2f" addr="T1R22C2S1_1" formatStyle="Comma">
          <m:axisValue occRef="母公司"/>
        </m:item>
        <m:item xlName="_GBC_24f1fdb16869438cb5ec5a54e6745032" concept="clcid-pte:ChangQiGuQuanTouZi" label="长期股权投资" periodRef="上年期末数" mulRef="_GBC_e3e6bb2b9b89482085daf4528af32780" unitRef="_GBC_31e3f7c7e30144c684d9b3387d64ec2f" addr="T1R22C3S1_1" formatStyle="Comma">
          <m:axisValue occRef="母公司"/>
        </m:item>
        <m:placeholder xlName="_PLD_7d415046e66b466a890bb89efca5709d" addr="T1R23C0S1_1"/>
        <m:item xlName="_GBC_3232068908304356966605108c72dff3" concept="clcid-ci-ar:FuZhu_QiTaQuanYiGongJuTouZi" label="附注_其他权益工具投资" addr="T1R23C1S1_1">
          <m:axisValue occRef="母公司"/>
        </m:item>
        <m:item xlName="_GBC_1276dd984c7d44eb9e75648fd5f904a6" concept="clcid-pte:QiTaQuanYiGongJuTouZi" label="其他权益工具投资" mulRef="_GBC_e3e6bb2b9b89482085daf4528af32780" unitRef="_GBC_31e3f7c7e30144c684d9b3387d64ec2f" addr="T1R23C2S1_1" formatStyle="Comma">
          <m:axisValue occRef="母公司"/>
        </m:item>
        <m:item xlName="_GBC_efd582dd7545424e968096b260f044f6" concept="clcid-pte:QiTaQuanYiGongJuTouZi" label="其他权益工具投资" periodRef="上年期末数" mulRef="_GBC_e3e6bb2b9b89482085daf4528af32780" unitRef="_GBC_31e3f7c7e30144c684d9b3387d64ec2f" addr="T1R23C3S1_1" formatStyle="Comma">
          <m:axisValue occRef="母公司"/>
        </m:item>
        <m:placeholder xlName="_PLD_b5fccc8867984b57bf71dfe293f645cf" addr="T1R24C0S1_1"/>
        <m:item xlName="_GBC_20995fb2ddf34bfda01da6656213ec51" concept="clcid-ci-ar:FuZhu_QiTaFeiLiuDongJinRongZiChan" label="附注_其他非流动金融资产" addr="T1R24C1S1_1">
          <m:axisValue occRef="母公司"/>
        </m:item>
        <m:item xlName="_GBC_9a0163aac1744cca980ff2ea23428796" concept="clcid-pte:QiTaFeiLiuDongJinRongZiChan" label="其他非流动金融资产" mulRef="_GBC_e3e6bb2b9b89482085daf4528af32780" unitRef="_GBC_31e3f7c7e30144c684d9b3387d64ec2f" addr="T1R24C2S1_1" formatStyle="Comma">
          <m:axisValue occRef="母公司"/>
        </m:item>
        <m:item xlName="_GBC_c8f97bc5881945f987b920096dfcd80c" concept="clcid-pte:QiTaFeiLiuDongJinRongZiChan" label="其他非流动金融资产" periodRef="上年期末数" mulRef="_GBC_e3e6bb2b9b89482085daf4528af32780" unitRef="_GBC_31e3f7c7e30144c684d9b3387d64ec2f" addr="T1R24C3S1_1" formatStyle="Comma">
          <m:axisValue occRef="母公司"/>
        </m:item>
        <m:placeholder xlName="_PLD_b9a93324886f428384542f5b1fb9f42b" addr="T1R25C0S1_1"/>
        <m:item xlName="_GBC_2df6d7c04dc74c74b23e149133656673" concept="clcid-ci-ar:FuZhu_TouZiXingFangDiChan" label="附注_投资性房地产" addr="T1R25C1S1_1">
          <m:axisValue occRef="母公司"/>
        </m:item>
        <m:item xlName="_GBC_24a12b3bff5e4288baf9444b22b70e77" concept="clcid-pte:TouZiXingFangDiChan" label="投资性房地产" mulRef="_GBC_e3e6bb2b9b89482085daf4528af32780" unitRef="_GBC_31e3f7c7e30144c684d9b3387d64ec2f" addr="T1R25C2S1_1" formatStyle="Comma">
          <m:axisValue occRef="母公司"/>
        </m:item>
        <m:item xlName="_GBC_cc2bf65a971143828bc1256f0b6686e7" concept="clcid-pte:TouZiXingFangDiChan" label="投资性房地产" periodRef="上年期末数" mulRef="_GBC_e3e6bb2b9b89482085daf4528af32780" unitRef="_GBC_31e3f7c7e30144c684d9b3387d64ec2f" addr="T1R25C3S1_1" formatStyle="Comma">
          <m:axisValue occRef="母公司"/>
        </m:item>
        <m:placeholder xlName="_PLD_b0ecd86ac7804fbe89c1f06aa6ad3650" addr="T1R26C0S1_1"/>
        <m:item xlName="_GBC_0fa43552708344a0bc649355707f2fff" concept="clcid-ci-ar:FuZhu_GuDingZiChanJingE" label="附注_固定资产净额" addr="T1R26C1S1_1">
          <m:axisValue occRef="母公司"/>
        </m:item>
        <m:item xlName="_GBC_ff4da2400e6d4090bd78f7a94aa83b88" concept="clcid-pte:GuDingZiChanJingE" label="固定资产净额" mulRef="_GBC_e3e6bb2b9b89482085daf4528af32780" unitRef="_GBC_31e3f7c7e30144c684d9b3387d64ec2f" addr="T1R26C2S1_1" formatStyle="Comma">
          <m:axisValue occRef="母公司"/>
        </m:item>
        <m:item xlName="_GBC_f330763ec01b4cab9a8addc208e7ae8f" concept="clcid-pte:GuDingZiChanJingE" label="固定资产净额" periodRef="上年期末数" mulRef="_GBC_e3e6bb2b9b89482085daf4528af32780" unitRef="_GBC_31e3f7c7e30144c684d9b3387d64ec2f" addr="T1R26C3S1_1" formatStyle="Comma">
          <m:axisValue occRef="母公司"/>
        </m:item>
        <m:placeholder xlName="_PLD_c800871977ec4bd980307a1f4d2c4c76" addr="T1R27C0S1_1"/>
        <m:item xlName="_GBC_de75b9c6a5154b1a8b44573bde3948c4" concept="clcid-ci-ar:FuZhu_ZaiJianGongCheng" label="附注_在建工程" addr="T1R27C1S1_1">
          <m:axisValue occRef="母公司"/>
        </m:item>
        <m:item xlName="_GBC_099c9750d9e0469cba8624e8046a6764" concept="clcid-pte:ZaiJianGongCheng" label="在建工程" mulRef="_GBC_e3e6bb2b9b89482085daf4528af32780" unitRef="_GBC_31e3f7c7e30144c684d9b3387d64ec2f" addr="T1R27C2S1_1" formatStyle="Comma">
          <m:axisValue occRef="母公司"/>
        </m:item>
        <m:item xlName="_GBC_d659d77cd7d74c30b865ee30ab11a36a" concept="clcid-pte:ZaiJianGongCheng" label="在建工程" periodRef="上年期末数" mulRef="_GBC_e3e6bb2b9b89482085daf4528af32780" unitRef="_GBC_31e3f7c7e30144c684d9b3387d64ec2f" addr="T1R27C3S1_1" formatStyle="Comma">
          <m:axisValue occRef="母公司"/>
        </m:item>
        <m:placeholder xlName="_PLD_478ac5c17f214712ae812a0d6398de1e" addr="T1R28C0S1_1"/>
        <m:item xlName="_GBC_988e035a02f049459829f98d017b221d" concept="clcid-ci-ar:FuZhu_ShengChanXingShengWuZiChan" label="附注_生产性生物资产" addr="T1R28C1S1_1">
          <m:axisValue occRef="母公司"/>
        </m:item>
        <m:item xlName="_GBC_0fba0983ecfd416aafb21baec36badf4" concept="clcid-pte:ShengChanXingShengWuZiChan" label="生产性生物资产" mulRef="_GBC_e3e6bb2b9b89482085daf4528af32780" unitRef="_GBC_31e3f7c7e30144c684d9b3387d64ec2f" addr="T1R28C2S1_1" formatStyle="Comma">
          <m:axisValue occRef="母公司"/>
        </m:item>
        <m:item xlName="_GBC_b9f10d060e784a6ead7442d044fa66f0" concept="clcid-pte:ShengChanXingShengWuZiChan" label="生产性生物资产" periodRef="上年期末数" mulRef="_GBC_e3e6bb2b9b89482085daf4528af32780" unitRef="_GBC_31e3f7c7e30144c684d9b3387d64ec2f" addr="T1R28C3S1_1" formatStyle="Comma">
          <m:axisValue occRef="母公司"/>
        </m:item>
        <m:placeholder xlName="_PLD_70cce78df6a94836ab636bf546ff9a26" addr="T1R29C0S1_1"/>
        <m:item xlName="_GBC_ecac650cbf4c4e86bfd73010fb44d991" concept="clcid-ci-ar:FuZhu_YouQiZiChan" label="附注_油气资产" addr="T1R29C1S1_1">
          <m:axisValue occRef="母公司"/>
        </m:item>
        <m:item xlName="_GBC_2d521c20c6964d84b0e11c5a87f98dc0" concept="clcid-pte:YouQiZiChan" label="油气资产" mulRef="_GBC_e3e6bb2b9b89482085daf4528af32780" unitRef="_GBC_31e3f7c7e30144c684d9b3387d64ec2f" addr="T1R29C2S1_1" formatStyle="Comma">
          <m:axisValue occRef="母公司"/>
        </m:item>
        <m:item xlName="_GBC_2772fd90c3944ba89152170d917e7e33" concept="clcid-pte:YouQiZiChan" label="油气资产" periodRef="上年期末数" mulRef="_GBC_e3e6bb2b9b89482085daf4528af32780" unitRef="_GBC_31e3f7c7e30144c684d9b3387d64ec2f" addr="T1R29C3S1_1" formatStyle="Comma">
          <m:axisValue occRef="母公司"/>
        </m:item>
        <m:placeholder xlName="_PLD_02711909a0534ae9abd4cdb79ab0feb6" addr="T1R30C0S1_1"/>
        <m:item xlName="_GBC_f8d7b1fff38c4a8dbfc0770f8d7ec67e" concept="clcid-ci-ar:FuZhu_ShiYongQuanZiChan" label="附注_使用权资产" addr="T1R30C1S1_1">
          <m:axisValue occRef="母公司"/>
        </m:item>
        <m:item xlName="_GBC_815022a525b5432ab182fbc6659b559c" concept="clcid-pte:ShiYongQuanZiChan" label="使用权资产" mulRef="_GBC_e3e6bb2b9b89482085daf4528af32780" unitRef="_GBC_31e3f7c7e30144c684d9b3387d64ec2f" addr="T1R30C2S1_1" formatStyle="Comma">
          <m:axisValue occRef="母公司"/>
        </m:item>
        <m:item xlName="_GBC_d1b29f812f814ede86b01a98af06ab81" concept="clcid-pte:ShiYongQuanZiChan" label="使用权资产" periodRef="上年期末数" mulRef="_GBC_e3e6bb2b9b89482085daf4528af32780" unitRef="_GBC_31e3f7c7e30144c684d9b3387d64ec2f" addr="T1R30C3S1_1" formatStyle="Comma">
          <m:axisValue occRef="母公司"/>
        </m:item>
        <m:placeholder xlName="_PLD_a22b1a68b152411392f45bdce00cb9f5" addr="T1R31C0S1_1"/>
        <m:item xlName="_GBC_f16efdec70ce439fad776257ef00caeb" concept="clcid-ci-ar:FuZhu_WuXingZiChan" label="附注_无形资产" addr="T1R31C1S1_1">
          <m:axisValue occRef="母公司"/>
        </m:item>
        <m:item xlName="_GBC_7d0aa0d534174d9aa7b9719b4092fff4" concept="clcid-pte:WuXingZiChan" label="无形资产" mulRef="_GBC_e3e6bb2b9b89482085daf4528af32780" unitRef="_GBC_31e3f7c7e30144c684d9b3387d64ec2f" addr="T1R31C2S1_1" formatStyle="Comma">
          <m:axisValue occRef="母公司"/>
        </m:item>
        <m:item xlName="_GBC_2ddbd5d1e0124642964c16b515b80546" concept="clcid-pte:WuXingZiChan" label="无形资产" periodRef="上年期末数" mulRef="_GBC_e3e6bb2b9b89482085daf4528af32780" unitRef="_GBC_31e3f7c7e30144c684d9b3387d64ec2f" addr="T1R31C3S1_1" formatStyle="Comma">
          <m:axisValue occRef="母公司"/>
        </m:item>
        <m:placeholder xlName="_PLD_3afdada774c94d8d8f09873b3adfe0ca" addr="T1R32C0S1_1"/>
        <m:item xlName="_GBC_84e2925797c94b6383e134bab251e5c5" concept="clcid-ci-ar:FuZhu_KaiFaZhiChu" label="附注_开发支出" addr="T1R32C1S1_1">
          <m:axisValue occRef="母公司"/>
        </m:item>
        <m:item xlName="_GBC_c93884fc842e42da9c76d144cf8c33a6" concept="clcid-pte:KaiFaZhiChu" label="开发支出" mulRef="_GBC_e3e6bb2b9b89482085daf4528af32780" unitRef="_GBC_31e3f7c7e30144c684d9b3387d64ec2f" addr="T1R32C2S1_1" formatStyle="Comma">
          <m:axisValue occRef="母公司"/>
        </m:item>
        <m:item xlName="_GBC_7ce6054c53b243ccac800709d485c4da" concept="clcid-pte:KaiFaZhiChu" label="开发支出" periodRef="上年期末数" mulRef="_GBC_e3e6bb2b9b89482085daf4528af32780" unitRef="_GBC_31e3f7c7e30144c684d9b3387d64ec2f" addr="T1R32C3S1_1" formatStyle="Comma">
          <m:axisValue occRef="母公司"/>
        </m:item>
        <m:placeholder xlName="_PLD_c1515ff062cd47e0abd7368705cd4e5f" addr="T1R33C0S1_1"/>
        <m:item xlName="_GBC_1fe7bea8475b4ea58e898338c2334e64" concept="clcid-ci-ar:FuZhu_ShangYu" label="附注_商誉" addr="T1R33C1S1_1">
          <m:axisValue occRef="母公司"/>
        </m:item>
        <m:item xlName="_GBC_fe95e434b703449aa9997c6f3fc67b34" concept="clcid-pte:ShangYu" label="商誉" mulRef="_GBC_e3e6bb2b9b89482085daf4528af32780" unitRef="_GBC_31e3f7c7e30144c684d9b3387d64ec2f" addr="T1R33C2S1_1" formatStyle="Comma">
          <m:axisValue occRef="母公司"/>
        </m:item>
        <m:item xlName="_GBC_56981f63676442d9adca7b9b6710023c" concept="clcid-pte:ShangYu" label="商誉" periodRef="上年期末数" mulRef="_GBC_e3e6bb2b9b89482085daf4528af32780" unitRef="_GBC_31e3f7c7e30144c684d9b3387d64ec2f" addr="T1R33C3S1_1" formatStyle="Comma">
          <m:axisValue occRef="母公司"/>
        </m:item>
        <m:placeholder xlName="_PLD_e06c7979eb504045a9de6cf80551e28f" addr="T1R34C0S1_1"/>
        <m:item xlName="_GBC_652916866e5c4056b3ee8c2da64780f3" concept="clcid-ci-ar:FuZhu_ChangQiDaiTanFeiYong" label="附注_长期待摊费用" addr="T1R34C1S1_1">
          <m:axisValue occRef="母公司"/>
        </m:item>
        <m:item xlName="_GBC_ab8099cada96428fa3133f691fc488d9" concept="clcid-pte:ChangQiDaiTanFeiYong" label="长期待摊费用" mulRef="_GBC_e3e6bb2b9b89482085daf4528af32780" unitRef="_GBC_31e3f7c7e30144c684d9b3387d64ec2f" addr="T1R34C2S1_1" formatStyle="Comma">
          <m:axisValue occRef="母公司"/>
        </m:item>
        <m:item xlName="_GBC_dd59fb0b3caf475d87ae8d7352ca425d" concept="clcid-pte:ChangQiDaiTanFeiYong" label="长期待摊费用" periodRef="上年期末数" mulRef="_GBC_e3e6bb2b9b89482085daf4528af32780" unitRef="_GBC_31e3f7c7e30144c684d9b3387d64ec2f" addr="T1R34C3S1_1" formatStyle="Comma">
          <m:axisValue occRef="母公司"/>
        </m:item>
        <m:placeholder xlName="_PLD_ced42050d97a41358aec7c92332e0b26" addr="T1R35C0S1_1"/>
        <m:item xlName="_GBC_49ec015a946541399e8ac28e94058887" concept="clcid-ci-ar:FuZhu_DiYanShuiKuanJieXiangHeJi" label="附注_递延税款借项合计" addr="T1R35C1S1_1">
          <m:axisValue occRef="母公司"/>
        </m:item>
        <m:item xlName="_GBC_8b8599efc135471bbcaeb5bb98954c2a" concept="clcid-pte:DiYanShuiKuanJieXiangHeJi" label="递延税款借项合计" mulRef="_GBC_e3e6bb2b9b89482085daf4528af32780" unitRef="_GBC_31e3f7c7e30144c684d9b3387d64ec2f" addr="T1R35C2S1_1" formatStyle="Comma">
          <m:axisValue occRef="母公司"/>
        </m:item>
        <m:item xlName="_GBC_67e1b23a3f854a219fc9b38a403d5a6b" concept="clcid-pte:DiYanShuiKuanJieXiangHeJi" label="递延税款借项合计" periodRef="上年期末数" mulRef="_GBC_e3e6bb2b9b89482085daf4528af32780" unitRef="_GBC_31e3f7c7e30144c684d9b3387d64ec2f" addr="T1R35C3S1_1" formatStyle="Comma">
          <m:axisValue occRef="母公司"/>
        </m:item>
        <m:placeholder xlName="_PLD_29649f7fead6487685f7f530a335f38e" addr="T1R36C0S1_1"/>
        <m:item xlName="_GBC_d47a242634364fcfa6e703526278e180" concept="clcid-ci-ar:FuZhu_QiTaChangQiZiChan" label="附注_其他长期资产" addr="T1R36C1S1_1">
          <m:axisValue occRef="母公司"/>
        </m:item>
        <m:item xlName="_GBC_28353df7a4dd41159aae908e5b878ae7" concept="clcid-pte:QiTaChangQiZiChan" label="其他长期资产" mulRef="_GBC_e3e6bb2b9b89482085daf4528af32780" unitRef="_GBC_31e3f7c7e30144c684d9b3387d64ec2f" addr="T1R36C2S1_1" formatStyle="Comma">
          <m:axisValue occRef="母公司"/>
        </m:item>
        <m:item xlName="_GBC_5a94f9519845414c852ce00254496857" concept="clcid-pte:QiTaChangQiZiChan" label="其他长期资产" periodRef="上年期末数" mulRef="_GBC_e3e6bb2b9b89482085daf4528af32780" unitRef="_GBC_31e3f7c7e30144c684d9b3387d64ec2f" addr="T1R36C3S1_1" formatStyle="Comma">
          <m:axisValue occRef="母公司"/>
        </m:item>
        <m:placeholder xlName="_PLD_5609696f96f44c829ada367c21c56583" addr="T1R37C0S1_1"/>
        <m:item xlName="_GBC_6fb106fea6f04b27a084984726d5ea4d" concept="clcid-ci-ar:FuZhu_FeiLiuDongZiChanHeJi" label="附注_非流动资产合计" addr="T1R37C1S1_1">
          <m:axisValue occRef="母公司"/>
        </m:item>
        <m:item xlName="_GBC_ddb58753eddd4175bc154ca04c7f9f1c" concept="clcid-pte:FeiLiuDongZiChanHeJi" label="非流动资产合计" mulRef="_GBC_e3e6bb2b9b89482085daf4528af32780" unitRef="_GBC_31e3f7c7e30144c684d9b3387d64ec2f" addr="T1R37C2S1_1" formatStyle="Comma">
          <m:complexRule comparator="Eq" title="非流动资产合计" test=" $_GBC_ac95f930ddcf42eab6b3f0a5a1e9458b +  $_GBC_fbfc4f7942834e42a28e3f27d52697a4 +  $_GBC_615239dcc5d84a269b2846b6c0a88a08 +  $_GBC_39b886e6a6724c4ba0099e87613ade89 +  $_GBC_1276dd984c7d44eb9e75648fd5f904a6 +  $_GBC_9a0163aac1744cca980ff2ea23428796 +  $_GBC_24a12b3bff5e4288baf9444b22b70e77 +  $_GBC_ff4da2400e6d4090bd78f7a94aa83b88 +  $_GBC_099c9750d9e0469cba8624e8046a6764 +  $_GBC_0fba0983ecfd416aafb21baec36badf4 +  $_GBC_2d521c20c6964d84b0e11c5a87f98dc0 +  $_GBC_815022a525b5432ab182fbc6659b559c +  $_GBC_7d0aa0d534174d9aa7b9719b4092fff4 +  $_GBC_c93884fc842e42da9c76d144cf8c33a6 +  $_GBC_fe95e434b703449aa9997c6f3fc67b34 +  $_GBC_ab8099cada96428fa3133f691fc488d9 +  $_GBC_8b8599efc135471bbcaeb5bb98954c2a +  $_GBC_28353df7a4dd41159aae908e5b878ae7" id="C99cd543f564846b283b187fe243ce1fa"/>
          <m:axisValue occRef="母公司"/>
        </m:item>
        <m:item xlName="_GBC_ea20836951e446f78aeede9e95b1ad04" concept="clcid-pte:FeiLiuDongZiChanHeJi" label="非流动资产合计" periodRef="上年期末数" mulRef="_GBC_e3e6bb2b9b89482085daf4528af32780" unitRef="_GBC_31e3f7c7e30144c684d9b3387d64ec2f" addr="T1R37C3S1_1" formatStyle="Comma">
          <m:complexRule comparator="Eq" title="非流动资产合计@本期期初数" test=" $_GBC_5665398df530477fb8a2db4a1b9114ed +  $_GBC_0e423f1a3e2b4ddd9536a7dbcf526168 +  $_GBC_b9bb070438a641758c3dcc3ab74c55a8 +  $_GBC_24f1fdb16869438cb5ec5a54e6745032 +  $_GBC_efd582dd7545424e968096b260f044f6 +  $_GBC_c8f97bc5881945f987b920096dfcd80c +  $_GBC_cc2bf65a971143828bc1256f0b6686e7 +  $_GBC_f330763ec01b4cab9a8addc208e7ae8f +  $_GBC_d659d77cd7d74c30b865ee30ab11a36a +  $_GBC_b9f10d060e784a6ead7442d044fa66f0 +  $_GBC_2772fd90c3944ba89152170d917e7e33 +  $_GBC_d1b29f812f814ede86b01a98af06ab81 +  $_GBC_2ddbd5d1e0124642964c16b515b80546 +  $_GBC_7ce6054c53b243ccac800709d485c4da +  $_GBC_56981f63676442d9adca7b9b6710023c +  $_GBC_dd59fb0b3caf475d87ae8d7352ca425d +  $_GBC_67e1b23a3f854a219fc9b38a403d5a6b +  $_GBC_5a94f9519845414c852ce00254496857" id="C0a18dd6a41714555bad2caa79862b834"/>
          <m:axisValue occRef="母公司"/>
        </m:item>
        <m:placeholder xlName="_PLD_6d49c826430d4b61bb4d5c2bd47f3a37" addr="T1R38C0S1_1"/>
        <m:item xlName="_GBC_3ec481d6b576416bb6890c2851b45aeb" concept="clcid-ci-ar:FuZhu_ZiChanZongJi" label="附注_资产总计" addr="T1R38C1S1_1">
          <m:axisValue occRef="母公司"/>
        </m:item>
        <m:item xlName="_GBC_6df5c80acab243019ee042c377b291ed" concept="clcid-pte:ZiChanZongJi" label="资产总计" mulRef="_GBC_e3e6bb2b9b89482085daf4528af32780" unitRef="_GBC_31e3f7c7e30144c684d9b3387d64ec2f" addr="T1R38C2S1_1" formatStyle="Comma">
          <m:complexRule comparator="Eq" title="合并报表_期末_资产总计" test=" $_GBC_37277312336e4a808d1de632a712f09d +  $_GBC_ddb58753eddd4175bc154ca04c7f9f1c" id="C13d80b0b390247fb8ca92c00cf1059a7"/>
          <m:complexRule comparator="Eq" title="合并报表_期末_资产总计公式2" test=" $_GBC_69bb6cf26a16456584680a060ee699c6" id="Cedb9bf529d68468eac0366fba0c59dc6"/>
          <m:axisValue occRef="母公司"/>
        </m:item>
        <m:item xlName="_GBC_d5f2a404f8f54d4d8456abd996225692" concept="clcid-pte:ZiChanZongJi" label="资产总计" periodRef="上年期末数" mulRef="_GBC_e3e6bb2b9b89482085daf4528af32780" unitRef="_GBC_31e3f7c7e30144c684d9b3387d64ec2f" addr="T1R38C3S1_1" formatStyle="Comma">
          <m:complexRule comparator="Eq" title="合并报表_年初_资产总计" test=" $_GBC_a1c7656f4a574d68ae9a4f493b9020d6 +  $_GBC_ea20836951e446f78aeede9e95b1ad04" id="C1cc6fa935f6c4b55a2041423d37b6259"/>
          <m:complexRule comparator="Eq" title="合并报表_年初_资产总计公式2" test=" $_GBC_08cf05a525364662abdcefd066b746ad" id="Cfd28aea9ae7a49c68ab9127f7291960f"/>
          <m:axisValue occRef="母公司"/>
        </m:item>
        <m:placeholder xlName="_PLD_097e7abf0b344d7ba64ab9a99dd2d2fa" addr="T1R39C0S1_1"/>
        <m:placeholder xlName="_PLD_f25369d6a02a4d4d926f505ded3e9571" addr="T1R40C0S1_1"/>
        <m:item xlName="_GBC_f97ff789900e4e51a8fa82ec5e120234" concept="clcid-ci-ar:FuZhu_DuanQiJieKuan" label="附注_短期借款" addr="T1R40C1S1_1">
          <m:axisValue occRef="母公司"/>
        </m:item>
        <m:item xlName="_GBC_1e0a10f3a2654b688741001f0a30784d" concept="clcid-pte:DuanQiJieKuan" label="短期借款" mulRef="_GBC_e3e6bb2b9b89482085daf4528af32780" unitRef="_GBC_31e3f7c7e30144c684d9b3387d64ec2f" addr="T1R40C2S1_1" formatStyle="Comma">
          <m:axisValue occRef="母公司"/>
        </m:item>
        <m:item xlName="_GBC_f54ee580044348318823cfa3957978c2" concept="clcid-pte:DuanQiJieKuan" label="短期借款" periodRef="上年期末数" mulRef="_GBC_e3e6bb2b9b89482085daf4528af32780" unitRef="_GBC_31e3f7c7e30144c684d9b3387d64ec2f" addr="T1R40C3S1_1" formatStyle="Comma">
          <m:axisValue occRef="母公司"/>
        </m:item>
        <m:placeholder xlName="_PLD_ce7b169d869d401d8a4e9b46531a77b5" addr="T1R41C0S1_1"/>
        <m:item xlName="_GBC_c0c83470ff8f43af9c3c34cb8085fb3e" concept="clcid-ci-ar:FuZhu_JiaoYiXingJinRongFuZhai" label="附注_交易性金融负债" addr="T1R41C1S1_1">
          <m:axisValue occRef="母公司"/>
        </m:item>
        <m:item xlName="_GBC_5952ca3bc53544f1bc9c6694e1086722" concept="clcid-pte:JiaoYiXingJinRongFuZhai" label="交易性金融负债" mulRef="_GBC_e3e6bb2b9b89482085daf4528af32780" unitRef="_GBC_31e3f7c7e30144c684d9b3387d64ec2f" addr="T1R41C2S1_1" formatStyle="Comma">
          <m:axisValue occRef="母公司"/>
        </m:item>
        <m:item xlName="_GBC_46d485c12f1547fb923da0b76e43528a" concept="clcid-pte:JiaoYiXingJinRongFuZhai" label="交易性金融负债" periodRef="上年期末数" mulRef="_GBC_e3e6bb2b9b89482085daf4528af32780" unitRef="_GBC_31e3f7c7e30144c684d9b3387d64ec2f" addr="T1R41C3S1_1" formatStyle="Comma">
          <m:axisValue occRef="母公司"/>
        </m:item>
        <m:placeholder xlName="_PLD_fdb08aeff5c0473db180983bf445f8c3" addr="T1R42C0S1_1"/>
        <m:item xlName="_GBC_8b478e818fe34c4faebbbc1a72e3f783" concept="clcid-ci-ar:FuZhuYanShengJinRongFuZhai" label="附注_衍生金融负债" addr="T1R42C1S1_1">
          <m:axisValue occRef="母公司"/>
        </m:item>
        <m:item xlName="_GBC_e12a715109944ccc93fe0721839d86c7" concept="clcid-pte:YanShengJinRongFuZhai" label="衍生金融负债" mulRef="_GBC_e3e6bb2b9b89482085daf4528af32780" unitRef="_GBC_31e3f7c7e30144c684d9b3387d64ec2f" addr="T1R42C2S1_1" formatStyle="Comma">
          <m:axisValue occRef="母公司"/>
        </m:item>
        <m:item xlName="_GBC_143d6b19f1f94649a44e82c3bc61b0af" concept="clcid-pte:YanShengJinRongFuZhai" label="衍生金融负债" periodRef="上年期末数" mulRef="_GBC_e3e6bb2b9b89482085daf4528af32780" unitRef="_GBC_31e3f7c7e30144c684d9b3387d64ec2f" addr="T1R42C3S1_1" formatStyle="Comma">
          <m:axisValue occRef="母公司"/>
        </m:item>
        <m:placeholder xlName="_PLD_5fc7538e58b94ec598bb72c938cadc08" addr="T1R43C0S1_1"/>
        <m:item xlName="_GBC_6719ce42994d4299a6746271a6d5ca94" concept="clcid-ci-ar:FuZhu_YingFuPiaoJu" label="附注_应付票据" addr="T1R43C1S1_1">
          <m:axisValue occRef="母公司"/>
        </m:item>
        <m:item xlName="_GBC_e5ebe1ab6596427bad24ae29f780a5ff" concept="clcid-pte:YingFuPiaoJu" label="应付票据" mulRef="_GBC_e3e6bb2b9b89482085daf4528af32780" unitRef="_GBC_31e3f7c7e30144c684d9b3387d64ec2f" addr="T1R43C2S1_1" formatStyle="Comma">
          <m:axisValue occRef="母公司"/>
        </m:item>
        <m:item xlName="_GBC_e96ea2c8515f411b9cf8af7ee2162a14" concept="clcid-pte:YingFuPiaoJu" label="应付票据" periodRef="上年期末数" mulRef="_GBC_e3e6bb2b9b89482085daf4528af32780" unitRef="_GBC_31e3f7c7e30144c684d9b3387d64ec2f" addr="T1R43C3S1_1" formatStyle="Comma">
          <m:axisValue occRef="母公司"/>
        </m:item>
        <m:placeholder xlName="_PLD_a629096442414226b3292060f7ee2433" addr="T1R44C0S1_1"/>
        <m:item xlName="_GBC_64913b75db044b77b8d91f6031487502" concept="clcid-ci-ar:FuZhu_YingFuZhangKuan" label="附注_应付帐款" addr="T1R44C1S1_1">
          <m:axisValue occRef="母公司"/>
        </m:item>
        <m:item xlName="_GBC_25133ee3d46b4af299c4ce26990bac88" concept="clcid-pte:YingFuZhangKuan" label="应付帐款" mulRef="_GBC_e3e6bb2b9b89482085daf4528af32780" unitRef="_GBC_31e3f7c7e30144c684d9b3387d64ec2f" addr="T1R44C2S1_1" formatStyle="Comma">
          <m:axisValue occRef="母公司"/>
        </m:item>
        <m:item xlName="_GBC_4008bb4afb9a4c6c808d3c1c7067b2f2" concept="clcid-pte:YingFuZhangKuan" label="应付帐款" periodRef="上年期末数" mulRef="_GBC_e3e6bb2b9b89482085daf4528af32780" unitRef="_GBC_31e3f7c7e30144c684d9b3387d64ec2f" addr="T1R44C3S1_1" formatStyle="Comma">
          <m:axisValue occRef="母公司"/>
        </m:item>
        <m:placeholder xlName="_PLD_9c7b2a6b03734aeb84333dd1ad179ade" addr="T1R45C0S1_1"/>
        <m:item xlName="_GBC_5cf5036f1fc84443a398b9980c0246fa" concept="clcid-ci-ar:FuZhu_YuShouZhangKuan" label="附注_预收帐款" addr="T1R45C1S1_1">
          <m:axisValue occRef="母公司"/>
        </m:item>
        <m:item xlName="_GBC_46b651c906f7423482edf7fd9f85aadf" concept="clcid-pte:YuShouZhangKuan" label="预收帐款" mulRef="_GBC_e3e6bb2b9b89482085daf4528af32780" unitRef="_GBC_31e3f7c7e30144c684d9b3387d64ec2f" addr="T1R45C2S1_1" formatStyle="Comma">
          <m:axisValue occRef="母公司"/>
        </m:item>
        <m:item xlName="_GBC_b0b680e8dbe348f9ae8461b4e087546d" concept="clcid-pte:YuShouZhangKuan" label="预收帐款" periodRef="上年期末数" mulRef="_GBC_e3e6bb2b9b89482085daf4528af32780" unitRef="_GBC_31e3f7c7e30144c684d9b3387d64ec2f" addr="T1R45C3S1_1" formatStyle="Comma">
          <m:axisValue occRef="母公司"/>
        </m:item>
        <m:placeholder xlName="_PLD_97fe5e81907c458186d615ca1a16da59" addr="T1R46C0S1_1"/>
        <m:item xlName="_GBC_9a1d44e633c2454ebf7da5fb07bcf723" concept="clcid-ci-ar:FuZhu_HeTongFuZhai" label="附注_合同负债" addr="T1R46C1S1_1">
          <m:axisValue occRef="母公司"/>
        </m:item>
        <m:item xlName="_GBC_0bfc400f84fc441ea1bd251ec2b59041" concept="clcid-pte:HeTongFuZhai" label="合同负债" mulRef="_GBC_e3e6bb2b9b89482085daf4528af32780" unitRef="_GBC_31e3f7c7e30144c684d9b3387d64ec2f" addr="T1R46C2S1_1" formatStyle="Comma">
          <m:axisValue occRef="母公司"/>
        </m:item>
        <m:item xlName="_GBC_287e96b85e2c486fb98ef0fa4a2bbb47" concept="clcid-pte:HeTongFuZhai" label="合同负债" periodRef="上年期末数" mulRef="_GBC_e3e6bb2b9b89482085daf4528af32780" unitRef="_GBC_31e3f7c7e30144c684d9b3387d64ec2f" addr="T1R46C3S1_1" formatStyle="Comma">
          <m:axisValue occRef="母公司"/>
        </m:item>
        <m:placeholder xlName="_PLD_472d8e738b714bc89cfda0d9fc6f176e" addr="T1R47C0S1_1"/>
        <m:item xlName="_GBC_8980edf46f3441d6ba1e6d5adb81a3df" concept="clcid-ci-ar:FuZhu_YingFuZhiGongXinChou" label="附注_应付职工薪酬" addr="T1R47C1S1_1">
          <m:axisValue occRef="母公司"/>
        </m:item>
        <m:item xlName="_GBC_04971855c6ea430aa90fb6bcdc976285" concept="clcid-pte:YingFuZhiGongXinChou" label="应付职工薪酬" mulRef="_GBC_e3e6bb2b9b89482085daf4528af32780" unitRef="_GBC_31e3f7c7e30144c684d9b3387d64ec2f" addr="T1R47C2S1_1" formatStyle="Comma">
          <m:axisValue occRef="母公司"/>
        </m:item>
        <m:item xlName="_GBC_6dcfef78b1b141e48fabea5abbf539e7" concept="clcid-pte:YingFuZhiGongXinChou" label="应付职工薪酬" periodRef="上年期末数" mulRef="_GBC_e3e6bb2b9b89482085daf4528af32780" unitRef="_GBC_31e3f7c7e30144c684d9b3387d64ec2f" addr="T1R47C3S1_1" formatStyle="Comma">
          <m:axisValue occRef="母公司"/>
        </m:item>
        <m:placeholder xlName="_PLD_935c922a466d49bca2588a3df657e4ff" addr="T1R48C0S1_1"/>
        <m:item xlName="_GBC_0c11780da25749d0bd81f98e859a7633" concept="clcid-ci-ar:FuZhu_YingJiaoShuiJin" label="附注_应交税金" addr="T1R48C1S1_1">
          <m:axisValue occRef="母公司"/>
        </m:item>
        <m:item xlName="_GBC_abaf6b750a5c4355aae3c8dd0a723e4a" concept="clcid-pte:YingJiaoShuiJin" label="应交税金" mulRef="_GBC_e3e6bb2b9b89482085daf4528af32780" unitRef="_GBC_31e3f7c7e30144c684d9b3387d64ec2f" addr="T1R48C2S1_1" formatStyle="Comma">
          <m:axisValue occRef="母公司"/>
        </m:item>
        <m:item xlName="_GBC_1c1f32fcfd614dc79543ab20321edade" concept="clcid-pte:YingJiaoShuiJin" label="应交税金" periodRef="上年期末数" mulRef="_GBC_e3e6bb2b9b89482085daf4528af32780" unitRef="_GBC_31e3f7c7e30144c684d9b3387d64ec2f" addr="T1R48C3S1_1" formatStyle="Comma">
          <m:axisValue occRef="母公司"/>
        </m:item>
        <m:placeholder xlName="_PLD_f02f4efe981d4cc7a199248496ef0cfc" addr="T1R49C0S1_1"/>
        <m:item xlName="_GBC_0136a6148d6e42e6ae51606995146272" concept="clcid-ci-ar:FuZhu_QiTaYingFuKuan" label="附注_其他应付款" addr="T1R49C1S1_1">
          <m:axisValue occRef="母公司"/>
        </m:item>
        <m:item xlName="_GBC_20498f2ae9ea46a89c4c0337643e06bc" concept="clcid-pte:QiTaYingFuKuan" label="其他应付款" mulRef="_GBC_e3e6bb2b9b89482085daf4528af32780" unitRef="_GBC_31e3f7c7e30144c684d9b3387d64ec2f" addr="T1R49C2S1_1" formatStyle="Comma">
          <m:axisValue occRef="母公司"/>
        </m:item>
        <m:item xlName="_GBC_42e2955ce60b4264b7a5e67f65bd0b9d" concept="clcid-pte:QiTaYingFuKuan" label="其他应付款" periodRef="上年期末数" mulRef="_GBC_e3e6bb2b9b89482085daf4528af32780" unitRef="_GBC_31e3f7c7e30144c684d9b3387d64ec2f" addr="T1R49C3S1_1" formatStyle="Comma">
          <m:axisValue occRef="母公司"/>
        </m:item>
        <m:placeholder xlName="_PLD_0161dbb22db14f948442be20a9cb7560" addr="T1R50C0S1_1"/>
        <m:item xlName="_GBC_78167f1d7e7b48129657deaac586fbad" concept="clcid-ci-ar:FuZhu_YingFuLiXi" label="附注_应付利息" addr="T1R50C1S1_1">
          <m:axisValue occRef="母公司"/>
        </m:item>
        <m:item xlName="_GBC_03bc6bbc41d74c9d87d84f0ee07d9b9c" concept="clcid-pte:YingFuLiXi" label="应付利息" mulRef="_GBC_e3e6bb2b9b89482085daf4528af32780" unitRef="_GBC_31e3f7c7e30144c684d9b3387d64ec2f" addr="T1R50C2S1_1" formatStyle="Comma">
          <m:axisValue occRef="母公司"/>
        </m:item>
        <m:item xlName="_GBC_3dbd5f122af3488ca8ca95deff6efc33" concept="clcid-pte:YingFuLiXi" label="应付利息" periodRef="上年期末数" mulRef="_GBC_e3e6bb2b9b89482085daf4528af32780" unitRef="_GBC_31e3f7c7e30144c684d9b3387d64ec2f" addr="T1R50C3S1_1" formatStyle="Comma">
          <m:axisValue occRef="母公司"/>
        </m:item>
        <m:placeholder xlName="_PLD_8a53dd1ad6c9442495ce7ffefa6805ff" addr="T1R51C0S1_1"/>
        <m:item xlName="_GBC_b7df485b16eb49ad929b69499a54c249" concept="clcid-ci-ar:FuZhu_YingFuGuLi" label="附注_应付股利" addr="T1R51C1S1_1">
          <m:axisValue occRef="母公司"/>
        </m:item>
        <m:item xlName="_GBC_92f13895aca243d9a6a899b405d1184b" concept="clcid-pte:YingFuGuLi" label="应付股利" mulRef="_GBC_e3e6bb2b9b89482085daf4528af32780" unitRef="_GBC_31e3f7c7e30144c684d9b3387d64ec2f" addr="T1R51C2S1_1" formatStyle="Comma">
          <m:axisValue occRef="母公司"/>
        </m:item>
        <m:item xlName="_GBC_8a6cd870a5aa43a8a973720df9083c0b" concept="clcid-pte:YingFuGuLi" label="应付股利" periodRef="上年期末数" mulRef="_GBC_e3e6bb2b9b89482085daf4528af32780" unitRef="_GBC_31e3f7c7e30144c684d9b3387d64ec2f" addr="T1R51C3S1_1" formatStyle="Comma">
          <m:axisValue occRef="母公司"/>
        </m:item>
        <m:placeholder xlName="_PLD_a677b14d5dfb4f49b913d8e108884c19" addr="T1R52C0S1_1"/>
        <m:item xlName="_GBC_395971cf00b44a6c8d93325af268e440" concept="clcid-ci-ar:FuZhuHuaFenWeiChiYouDaiShouDeFuZhai" label="附注_划分为持有待售的负债" addr="T1R52C1S1_1">
          <m:axisValue occRef="母公司"/>
        </m:item>
        <m:item xlName="_GBC_3bb33483555c457498d59e003a356519" concept="clcid-pte:HuaFenWeiChiYouDaiShouDeFuZhai" label="划分为持有待售的负债" mulRef="_GBC_e3e6bb2b9b89482085daf4528af32780" unitRef="_GBC_31e3f7c7e30144c684d9b3387d64ec2f" addr="T1R52C2S1_1" formatStyle="Comma">
          <m:axisValue occRef="母公司"/>
        </m:item>
        <m:item xlName="_GBC_972ba34243ef4e75a6bfc4b782f892d4" concept="clcid-pte:HuaFenWeiChiYouDaiShouDeFuZhai" label="划分为持有待售的负债" periodRef="上年期末数" mulRef="_GBC_e3e6bb2b9b89482085daf4528af32780" unitRef="_GBC_31e3f7c7e30144c684d9b3387d64ec2f" addr="T1R52C3S1_1" formatStyle="Comma">
          <m:axisValue occRef="母公司"/>
        </m:item>
        <m:placeholder xlName="_PLD_9675d199fe0e492aaf40ec75faaad4e1" addr="T1R53C0S1_1"/>
        <m:item xlName="_GBC_617733177c1a4c1ea55052665f333680" concept="clcid-ci-ar:FuZhu_YiNianNeiDaoQiDeChangQiFuZhai" label="附注_一年内到期的长期负债" addr="T1R53C1S1_1">
          <m:axisValue occRef="母公司"/>
        </m:item>
        <m:item xlName="_GBC_3d162d70fa08429f92764232e37915eb" concept="clcid-pte:YiNianNeiDaoQiDeChangQiFuZhai" label="一年内到期的长期负债" mulRef="_GBC_e3e6bb2b9b89482085daf4528af32780" unitRef="_GBC_31e3f7c7e30144c684d9b3387d64ec2f" addr="T1R53C2S1_1" formatStyle="Comma">
          <m:axisValue occRef="母公司"/>
        </m:item>
        <m:item xlName="_GBC_b7ff99fd63204788bb2a5d3d89d97d9a" concept="clcid-pte:YiNianNeiDaoQiDeChangQiFuZhai" label="一年内到期的长期负债" periodRef="上年期末数" mulRef="_GBC_e3e6bb2b9b89482085daf4528af32780" unitRef="_GBC_31e3f7c7e30144c684d9b3387d64ec2f" addr="T1R53C3S1_1" formatStyle="Comma">
          <m:axisValue occRef="母公司"/>
        </m:item>
        <m:placeholder xlName="_PLD_13a0b24f045240e2923ed4160e9fa33a" addr="T1R54C0S1_1"/>
        <m:item xlName="_GBC_78d2eea1f28d4295a2a190a5f1e749db" concept="clcid-ci-ar:FuZhu_QiTaLiuDongFuZhai" label="附注_其他流动负债" addr="T1R54C1S1_1">
          <m:axisValue occRef="母公司"/>
        </m:item>
        <m:item xlName="_GBC_556091b2ff124bd78374b483ab3f797f" concept="clcid-pte:QiTaLiuDongFuZhai" label="其他流动负债" mulRef="_GBC_e3e6bb2b9b89482085daf4528af32780" unitRef="_GBC_31e3f7c7e30144c684d9b3387d64ec2f" addr="T1R54C2S1_1" formatStyle="Comma">
          <m:axisValue occRef="母公司"/>
        </m:item>
        <m:item xlName="_GBC_c642e6416a554217b01f34f528e9e899" concept="clcid-pte:QiTaLiuDongFuZhai" label="其他流动负债" periodRef="上年期末数" mulRef="_GBC_e3e6bb2b9b89482085daf4528af32780" unitRef="_GBC_31e3f7c7e30144c684d9b3387d64ec2f" addr="T1R54C3S1_1" formatStyle="Comma">
          <m:axisValue occRef="母公司"/>
        </m:item>
        <m:placeholder xlName="_PLD_3fd7f65c982a4798ab78c4c96bca259b" addr="T1R55C0S1_1"/>
        <m:item xlName="_GBC_35716b3bcc784b63b820110ecb645497" concept="clcid-ci-ar:FuZhu_LiuDongFuZhaiHeJi" label="附注_流动负债合计" addr="T1R55C1S1_1">
          <m:axisValue occRef="母公司"/>
        </m:item>
        <m:item xlName="_GBC_cb24cadfcb1141728e900e91b66ca1e0" concept="clcid-pte:LiuDongFuZhaiHeJi" label="流动负债合计" mulRef="_GBC_e3e6bb2b9b89482085daf4528af32780" unitRef="_GBC_31e3f7c7e30144c684d9b3387d64ec2f" addr="T1R55C2S1_1" formatStyle="Comma">
          <m:complexRule comparator="Eq" title="流动负债合计" test=" $_GBC_1e0a10f3a2654b688741001f0a30784d +  $_GBC_5952ca3bc53544f1bc9c6694e1086722 +  $_GBC_e12a715109944ccc93fe0721839d86c7 +  $_GBC_e5ebe1ab6596427bad24ae29f780a5ff +  $_GBC_25133ee3d46b4af299c4ce26990bac88 +  $_GBC_46b651c906f7423482edf7fd9f85aadf +  $_GBC_04971855c6ea430aa90fb6bcdc976285 +  $_GBC_abaf6b750a5c4355aae3c8dd0a723e4a +  $_GBC_20498f2ae9ea46a89c4c0337643e06bc +  $_GBC_3bb33483555c457498d59e003a356519 +  $_GBC_3d162d70fa08429f92764232e37915eb +  $_GBC_556091b2ff124bd78374b483ab3f797f +  $_GBC_0bfc400f84fc441ea1bd251ec2b59041" id="C005b05e61c0c4b2797b4b04793d42688"/>
          <m:axisValue occRef="母公司"/>
        </m:item>
        <m:item xlName="_GBC_b510a7364d524b80afed175352087b65" concept="clcid-pte:LiuDongFuZhaiHeJi" label="流动负债合计" periodRef="上年期末数" mulRef="_GBC_e3e6bb2b9b89482085daf4528af32780" unitRef="_GBC_31e3f7c7e30144c684d9b3387d64ec2f" addr="T1R55C3S1_1" formatStyle="Comma">
          <m:complexRule comparator="Eq" title="流动负债合计@本期期初数" test=" $_GBC_f54ee580044348318823cfa3957978c2 +  $_GBC_46d485c12f1547fb923da0b76e43528a +  $_GBC_143d6b19f1f94649a44e82c3bc61b0af +  $_GBC_e96ea2c8515f411b9cf8af7ee2162a14 +  $_GBC_4008bb4afb9a4c6c808d3c1c7067b2f2 +  $_GBC_b0b680e8dbe348f9ae8461b4e087546d +  $_GBC_6dcfef78b1b141e48fabea5abbf539e7 +  $_GBC_1c1f32fcfd614dc79543ab20321edade +  $_GBC_42e2955ce60b4264b7a5e67f65bd0b9d +  $_GBC_972ba34243ef4e75a6bfc4b782f892d4 +  $_GBC_b7ff99fd63204788bb2a5d3d89d97d9a +  $_GBC_c642e6416a554217b01f34f528e9e899 +  $_GBC_287e96b85e2c486fb98ef0fa4a2bbb47" id="C18ac8c99df4b4f12b4586690e8d43682"/>
          <m:axisValue occRef="母公司"/>
        </m:item>
        <m:placeholder xlName="_PLD_5a8813ff8c984fc28cd8ddc8db922fd5" addr="T1R56C0S1_1"/>
        <m:placeholder xlName="_PLD_2e0282c784d54804a2dfa4e9925d9afe" addr="T1R57C0S1_1"/>
        <m:item xlName="_GBC_372903e76d204d7996a11fa367cfe6ff" concept="clcid-ci-ar:FuZhu_ChangQiJieKuan" label="附注_长期借款" addr="T1R57C1S1_1">
          <m:axisValue occRef="母公司"/>
        </m:item>
        <m:item xlName="_GBC_6d9a5c1c67cc4ff4ae1af3c82979af77" concept="clcid-pte:ChangQiJieKuan" label="长期借款" mulRef="_GBC_e3e6bb2b9b89482085daf4528af32780" unitRef="_GBC_31e3f7c7e30144c684d9b3387d64ec2f" addr="T1R57C2S1_1" formatStyle="Comma">
          <m:axisValue occRef="母公司"/>
        </m:item>
        <m:item xlName="_GBC_2aabf14f393c497db1e424df23435098" concept="clcid-pte:ChangQiJieKuan" label="长期借款" periodRef="上年期末数" mulRef="_GBC_e3e6bb2b9b89482085daf4528af32780" unitRef="_GBC_31e3f7c7e30144c684d9b3387d64ec2f" addr="T1R57C3S1_1" formatStyle="Comma">
          <m:axisValue occRef="母公司"/>
        </m:item>
        <m:placeholder xlName="_PLD_0ae799b0dff445c3a478e783ee4f3f9e" addr="T1R58C0S1_1"/>
        <m:item xlName="_GBC_f2568cbf91b7415f9f0b2e071644638a" concept="clcid-ci-ar:FuZhu_YingFuZhaiQuan" label="附注_应付债券" addr="T1R58C1S1_1">
          <m:axisValue occRef="母公司"/>
        </m:item>
        <m:item xlName="_GBC_74ee9093b9534fdd8d06b5b28f3173ec" concept="clcid-pte:YingFuZhaiQuan" label="应付债券" mulRef="_GBC_e3e6bb2b9b89482085daf4528af32780" unitRef="_GBC_31e3f7c7e30144c684d9b3387d64ec2f" addr="T1R58C2S1_1" formatStyle="Comma">
          <m:axisValue occRef="母公司"/>
        </m:item>
        <m:item xlName="_GBC_7e5aefaaf31846e19babf26997928df3" concept="clcid-pte:YingFuZhaiQuan" label="应付债券" periodRef="上年期末数" mulRef="_GBC_e3e6bb2b9b89482085daf4528af32780" unitRef="_GBC_31e3f7c7e30144c684d9b3387d64ec2f" addr="T1R58C3S1_1" formatStyle="Comma">
          <m:axisValue occRef="母公司"/>
        </m:item>
        <m:placeholder xlName="_PLD_bb4a6077b70544e7a4e39bfdf816276d" addr="T1R59C0S1_1"/>
        <m:item xlName="_GBC_ed4dd8526eaf482fa0d6d4853a1c86b7" concept="clcid-ci-ar:FuZhuQiZhongYouXianGu" label="附注_其中：优先股" addr="T1R59C1S1_1">
          <m:axisValue occRef="母公司"/>
        </m:item>
        <m:item xlName="_GBC_088b905e91b444f89b9fad3d402188c7" concept="clcid-pte:QiZhongYouXianGu" label="其中：优先股" mulRef="_GBC_e3e6bb2b9b89482085daf4528af32780" unitRef="_GBC_31e3f7c7e30144c684d9b3387d64ec2f" addr="T1R59C2S1_1" formatStyle="Comma">
          <m:axisValue occRef="母公司"/>
        </m:item>
        <m:item xlName="_GBC_614bd629657b413aae8cb68bd9e5205b" concept="clcid-pte:QiZhongYouXianGu" label="其中：优先股" periodRef="上年期末数" mulRef="_GBC_e3e6bb2b9b89482085daf4528af32780" unitRef="_GBC_31e3f7c7e30144c684d9b3387d64ec2f" addr="T1R59C3S1_1" formatStyle="Comma">
          <m:axisValue occRef="母公司"/>
        </m:item>
        <m:placeholder xlName="_PLD_3ceecad9adf14214acac7ec3ed737706" addr="T1R60C0S1_1"/>
        <m:item xlName="_GBC_1aecabbe759048ff9ff7cf9185491590" concept="clcid-ci-ar:FuZhuYongXuZhai" label="附注_永续债" addr="T1R60C1S1_1">
          <m:axisValue occRef="母公司"/>
        </m:item>
        <m:item xlName="_GBC_300983be43914a7ea835afb5f64bee40" concept="clcid-pte:YongXuZhai" label="永续债" mulRef="_GBC_e3e6bb2b9b89482085daf4528af32780" unitRef="_GBC_31e3f7c7e30144c684d9b3387d64ec2f" addr="T1R60C2S1_1" formatStyle="Comma">
          <m:axisValue occRef="母公司"/>
        </m:item>
        <m:item xlName="_GBC_2e690af728124b6a9d10493ea830eb41" concept="clcid-pte:YongXuZhai" label="永续债" periodRef="上年期末数" mulRef="_GBC_e3e6bb2b9b89482085daf4528af32780" unitRef="_GBC_31e3f7c7e30144c684d9b3387d64ec2f" addr="T1R60C3S1_1" formatStyle="Comma">
          <m:axisValue occRef="母公司"/>
        </m:item>
        <m:placeholder xlName="_PLD_501068eac65e44ee9de601b753837ef7" addr="T1R61C0S1_1"/>
        <m:item xlName="_GBC_8fdcb3061bac4bd08b72797b1ccb6580" concept="clcid-ci-ar:FuZhu_ZuLinFuZhai" label="附注_租赁负债" addr="T1R61C1S1_1">
          <m:axisValue occRef="母公司"/>
        </m:item>
        <m:item xlName="_GBC_6cc6b376398242c4985028b9b4b6105c" concept="clcid-pte:ZuLinFuZhai" label="租赁负债" mulRef="_GBC_e3e6bb2b9b89482085daf4528af32780" unitRef="_GBC_31e3f7c7e30144c684d9b3387d64ec2f" addr="T1R61C2S1_1" formatStyle="Comma">
          <m:axisValue occRef="母公司"/>
        </m:item>
        <m:item xlName="_GBC_4e2c3bc29a41488ca94b620086f38fa0" concept="clcid-pte:ZuLinFuZhai" label="租赁负债" periodRef="上年期末数" mulRef="_GBC_e3e6bb2b9b89482085daf4528af32780" unitRef="_GBC_31e3f7c7e30144c684d9b3387d64ec2f" addr="T1R61C3S1_1" formatStyle="Comma">
          <m:axisValue occRef="母公司"/>
        </m:item>
        <m:placeholder xlName="_PLD_06a145958be247a08fdc6e7f0f63b273" addr="T1R62C0S1_1"/>
        <m:item xlName="_GBC_4718230bd52741ccabca4ba8bf730784" concept="clcid-ci-ar:FuZhu_ChangQiYingFuKuan" label="附注_长期应付款" addr="T1R62C1S1_1">
          <m:axisValue occRef="母公司"/>
        </m:item>
        <m:item xlName="_GBC_6e07bcfd5f8749d9a54747f62e03d0e9" concept="clcid-pte:ChangQiYingFuKuan" label="长期应付款" mulRef="_GBC_e3e6bb2b9b89482085daf4528af32780" unitRef="_GBC_31e3f7c7e30144c684d9b3387d64ec2f" addr="T1R62C2S1_1" formatStyle="Comma">
          <m:axisValue occRef="母公司"/>
        </m:item>
        <m:item xlName="_GBC_75f023c46e5b4ead8e45d8b5097fb21f" concept="clcid-pte:ChangQiYingFuKuan" label="长期应付款" periodRef="上年期末数" mulRef="_GBC_e3e6bb2b9b89482085daf4528af32780" unitRef="_GBC_31e3f7c7e30144c684d9b3387d64ec2f" addr="T1R62C3S1_1" formatStyle="Comma">
          <m:axisValue occRef="母公司"/>
        </m:item>
        <m:placeholder xlName="_PLD_20963e088d2245618d3ffc26fa9883f9" addr="T1R63C0S1_1"/>
        <m:item xlName="_GBC_5ed4dd7b3f4c463b87df5d98e3517395" concept="clcid-ci-ar:FuZhu_ChangQiYingFuZhiGongXinChou" label="附注_长期应付职工薪酬" addr="T1R63C1S1_1">
          <m:axisValue occRef="母公司"/>
        </m:item>
        <m:item xlName="_GBC_936852abf873470494a3d33ca50abad0" concept="clcid-pte:ChangQiYingFuZhiGongXinChou" label="长期应付职工薪酬" mulRef="_GBC_e3e6bb2b9b89482085daf4528af32780" unitRef="_GBC_31e3f7c7e30144c684d9b3387d64ec2f" addr="T1R63C2S1_1" formatStyle="Comma">
          <m:axisValue occRef="母公司"/>
        </m:item>
        <m:item xlName="_GBC_4cc209c088d042b78a5339ed0b2cfbe7" concept="clcid-pte:ChangQiYingFuZhiGongXinChou" label="长期应付职工薪酬" periodRef="上年期末数" mulRef="_GBC_e3e6bb2b9b89482085daf4528af32780" unitRef="_GBC_31e3f7c7e30144c684d9b3387d64ec2f" addr="T1R63C3S1_1" formatStyle="Comma">
          <m:axisValue occRef="母公司"/>
        </m:item>
        <m:placeholder xlName="_PLD_110dc5a4f7b24db5ad8af5cfde236424" addr="T1R64C0S1_1"/>
        <m:item xlName="_GBC_3ea32bed88514931a0c43c380f7b3610" concept="clcid-ci-ar:FuZhu_YuJiFuZhai" label="附注_预计负债" addr="T1R64C1S1_1">
          <m:axisValue occRef="母公司"/>
        </m:item>
        <m:item xlName="_GBC_c848ab8db7e9473da9380a81def8eb5c" concept="clcid-pte:YuJiFuZhai" label="预计负债" mulRef="_GBC_e3e6bb2b9b89482085daf4528af32780" unitRef="_GBC_31e3f7c7e30144c684d9b3387d64ec2f" addr="T1R64C2S1_1" formatStyle="Comma">
          <m:axisValue occRef="母公司"/>
        </m:item>
        <m:item xlName="_GBC_72de16ebd0bf41d096e515d62a77f312" concept="clcid-pte:YuJiFuZhai" label="预计负债" periodRef="上年期末数" mulRef="_GBC_e3e6bb2b9b89482085daf4528af32780" unitRef="_GBC_31e3f7c7e30144c684d9b3387d64ec2f" addr="T1R64C3S1_1" formatStyle="Comma">
          <m:axisValue occRef="母公司"/>
        </m:item>
        <m:placeholder xlName="_PLD_307466d2bbac46bab85228947866f5cd" addr="T1R65C0S1_1"/>
        <m:item xlName="_GBC_feb2f172b05a4fd3b0adb3d95b8a5fb0" concept="clcid-ci-ar:FuZhuDiYanShouYi" label="附注_递延收益" addr="T1R65C1S1_1" formatStyle="Comma">
          <m:axisValue occRef="母公司"/>
        </m:item>
        <m:item xlName="_GBC_534c7f99bb254672afbdcc2b5e854fb9" concept="clcid-pte:DiYanShouYi" label="递延收益" mulRef="_GBC_e3e6bb2b9b89482085daf4528af32780" unitRef="_GBC_31e3f7c7e30144c684d9b3387d64ec2f" addr="T1R65C2S1_1" formatStyle="Comma">
          <m:axisValue occRef="母公司"/>
        </m:item>
        <m:item xlName="_GBC_ff897e2feb0846b5b7e6cdf001263fd5" concept="clcid-pte:DiYanShouYi" label="递延收益" periodRef="上年期末数" mulRef="_GBC_e3e6bb2b9b89482085daf4528af32780" unitRef="_GBC_31e3f7c7e30144c684d9b3387d64ec2f" addr="T1R65C3S1_1" formatStyle="Comma">
          <m:axisValue occRef="母公司"/>
        </m:item>
        <m:placeholder xlName="_PLD_f51ba055bf4b48cbbc6b2d3529dff76a" addr="T1R66C0S1_1"/>
        <m:item xlName="_GBC_f349df93770842b199db88b15dbe3025" concept="clcid-ci-ar:FuZhu_DiYanShuiKuanDaiXiangHeJi" label="附注_递延税款贷项合计" addr="T1R66C1S1_1">
          <m:axisValue occRef="母公司"/>
        </m:item>
        <m:item xlName="_GBC_b477563c4d184183987526e8231b57bc" concept="clcid-pte:DiYanShuiKuanDaiXiangHeJi" label="递延税款贷项合计" mulRef="_GBC_e3e6bb2b9b89482085daf4528af32780" unitRef="_GBC_31e3f7c7e30144c684d9b3387d64ec2f" addr="T1R66C2S1_1" formatStyle="Comma">
          <m:axisValue occRef="母公司"/>
        </m:item>
        <m:item xlName="_GBC_f71730cd78ce4a4b9f156b9e492a59b5" concept="clcid-pte:DiYanShuiKuanDaiXiangHeJi" label="递延税款贷项合计" periodRef="上年期末数" mulRef="_GBC_e3e6bb2b9b89482085daf4528af32780" unitRef="_GBC_31e3f7c7e30144c684d9b3387d64ec2f" addr="T1R66C3S1_1" formatStyle="Comma">
          <m:axisValue occRef="母公司"/>
        </m:item>
        <m:placeholder xlName="_PLD_f9c66d05b874491c8299e3ff5fdd1849" addr="T1R67C0S1_1"/>
        <m:item xlName="_GBC_75d4f04564c04f6086e0cc2b6a6a5671" concept="clcid-ci-ar:FuZhu_QiTaChangQiFuZhai" label="附注_其他长期负债" addr="T1R67C1S1_1">
          <m:axisValue occRef="母公司"/>
        </m:item>
        <m:item xlName="_GBC_1e8eb725744c497c904260610fa97e35" concept="clcid-pte:QiTaChangQiFuZhai" label="其他长期负债" mulRef="_GBC_e3e6bb2b9b89482085daf4528af32780" unitRef="_GBC_31e3f7c7e30144c684d9b3387d64ec2f" addr="T1R67C2S1_1" formatStyle="Comma">
          <m:axisValue occRef="母公司"/>
        </m:item>
        <m:item xlName="_GBC_895d24fc02054d3d9c1a7f0663287f8f" concept="clcid-pte:QiTaChangQiFuZhai" label="其他长期负债" periodRef="上年期末数" mulRef="_GBC_e3e6bb2b9b89482085daf4528af32780" unitRef="_GBC_31e3f7c7e30144c684d9b3387d64ec2f" addr="T1R67C3S1_1" formatStyle="Comma">
          <m:axisValue occRef="母公司"/>
        </m:item>
        <m:placeholder xlName="_PLD_dff50edaca4a433a80d841b668c2b903" addr="T1R68C0S1_1"/>
        <m:item xlName="_GBC_ceb682f0dbb946239fe461b704b0a15d" concept="clcid-ci-ar:FuZhu_ChangQiFuZhaiHeJi" label="附注_长期负债合计" addr="T1R68C1S1_1">
          <m:axisValue occRef="母公司"/>
        </m:item>
        <m:item xlName="_GBC_9142b5569bbd46be904be866df9decb3" concept="clcid-pte:ChangQiFuZhaiHeJi" label="长期负债合计" mulRef="_GBC_e3e6bb2b9b89482085daf4528af32780" unitRef="_GBC_31e3f7c7e30144c684d9b3387d64ec2f" addr="T1R68C2S1_1" formatStyle="Comma">
          <m:complexRule comparator="Eq" title="母公司长期负债合计" test=" $_GBC_6d9a5c1c67cc4ff4ae1af3c82979af77 +  $_GBC_74ee9093b9534fdd8d06b5b28f3173ec +  $_GBC_6cc6b376398242c4985028b9b4b6105c +  $_GBC_6e07bcfd5f8749d9a54747f62e03d0e9 +  $_GBC_936852abf873470494a3d33ca50abad0 +  $_GBC_c848ab8db7e9473da9380a81def8eb5c +  $_GBC_534c7f99bb254672afbdcc2b5e854fb9 +  $_GBC_b477563c4d184183987526e8231b57bc +  $_GBC_1e8eb725744c497c904260610fa97e35" id="C9b86de615391437690e62397fff89ca6"/>
          <m:axisValue occRef="母公司"/>
        </m:item>
        <m:item xlName="_GBC_3636f85d789b4b5e95731d9295a518f1" concept="clcid-pte:ChangQiFuZhaiHeJi" label="长期负债合计" periodRef="上年期末数" mulRef="_GBC_e3e6bb2b9b89482085daf4528af32780" unitRef="_GBC_31e3f7c7e30144c684d9b3387d64ec2f" addr="T1R68C3S1_1" formatStyle="Comma">
          <m:complexRule comparator="Eq" title="母公司长期负债合计@上年期末数" test=" $_GBC_2aabf14f393c497db1e424df23435098 +  $_GBC_7e5aefaaf31846e19babf26997928df3 +  $_GBC_4e2c3bc29a41488ca94b620086f38fa0 +  $_GBC_75f023c46e5b4ead8e45d8b5097fb21f +  $_GBC_4cc209c088d042b78a5339ed0b2cfbe7 +  $_GBC_72de16ebd0bf41d096e515d62a77f312 +  $_GBC_ff897e2feb0846b5b7e6cdf001263fd5 +  $_GBC_f71730cd78ce4a4b9f156b9e492a59b5 +  $_GBC_895d24fc02054d3d9c1a7f0663287f8f" id="C1a57260f68074994b3847d46a67b4094"/>
          <m:axisValue occRef="母公司"/>
        </m:item>
        <m:placeholder xlName="_PLD_d6978d2b345644869dabfa9f7bb25d9b" addr="T1R69C0S1_1"/>
        <m:item xlName="_GBC_6a26a49e056d48b381bb2bf3686dfafe" concept="clcid-ci-ar:FuZhu_FuZhaiHeJi" label="附注_负债合计" addr="T1R69C1S1_1">
          <m:axisValue occRef="母公司"/>
        </m:item>
        <m:item xlName="_GBC_fcb6c861a64e4365bfb1df5b49ebbdbf" concept="clcid-pte:FuZhaiHeJi" label="负债合计" mulRef="_GBC_e3e6bb2b9b89482085daf4528af32780" unitRef="_GBC_31e3f7c7e30144c684d9b3387d64ec2f" addr="T1R69C2S1_1" formatStyle="Comma">
          <m:complexRule comparator="Eq" title="合并报表_期末_负债合计" test=" $_GBC_cb24cadfcb1141728e900e91b66ca1e0 +  $_GBC_9142b5569bbd46be904be866df9decb3" id="Cb77398c9528843e3a6b869cde09097db"/>
          <m:axisValue occRef="母公司"/>
        </m:item>
        <m:item xlName="_GBC_2df0330456ab40e9aca40f061542899e" concept="clcid-pte:FuZhaiHeJi" label="负债合计" periodRef="上年期末数" mulRef="_GBC_e3e6bb2b9b89482085daf4528af32780" unitRef="_GBC_31e3f7c7e30144c684d9b3387d64ec2f" addr="T1R69C3S1_1" formatStyle="Comma">
          <m:complexRule comparator="Eq" title="合并报表_年初_负债合计" test=" $_GBC_b510a7364d524b80afed175352087b65 +  $_GBC_3636f85d789b4b5e95731d9295a518f1" id="C43b83d6497244d878f632f79b43862a7"/>
          <m:axisValue occRef="母公司"/>
        </m:item>
        <m:placeholder xlName="_PLD_7ccfdb4b1195457b8de4211feea2cac2" addr="T1R70C0S1_1"/>
        <m:placeholder xlName="_PLD_3544e3178d134ee6949062f2fc4fe109" addr="T1R71C0S1_1"/>
        <m:item xlName="_GBC_e6886b720e8244b9857826902b5b19eb" concept="clcid-ci-ar:FuZhu_GuBen" label="附注_股本" addr="T1R71C1S1_1">
          <m:axisValue occRef="母公司"/>
        </m:item>
        <m:item xlName="_GBC_38680ece16f34db7bdc9ae2ae5bbcb86" concept="clcid-pte:GuBen" label="股本" mulRef="_GBC_e3e6bb2b9b89482085daf4528af32780" unitRef="_GBC_31e3f7c7e30144c684d9b3387d64ec2f" addr="T1R71C2S1_1" formatStyle="Comma">
          <m:axisValue occRef="母公司"/>
        </m:item>
        <m:item xlName="_GBC_d70ce29be20c4af796eed3dbc6f7ea57" concept="clcid-pte:GuBen" label="股本" periodRef="上年期末数" mulRef="_GBC_e3e6bb2b9b89482085daf4528af32780" unitRef="_GBC_31e3f7c7e30144c684d9b3387d64ec2f" addr="T1R71C3S1_1" formatStyle="Comma">
          <m:axisValue occRef="母公司"/>
        </m:item>
        <m:placeholder xlName="_PLD_1f06d5e3f1514521a81034bd8123884c" addr="T1R72C0S1_1"/>
        <m:item xlName="_GBC_e558ad16551545f192cab916973f8be1" concept="clcid-ci-ar:FuZhuQiTaQuanYiGongJu" label="附注_其他权益工具" addr="T1R72C1S1_1">
          <m:axisValue occRef="母公司"/>
        </m:item>
        <m:item xlName="_GBC_c38fd3ba7e154581ab27b10dcec8a711" concept="clcid-pte:QiTaQuanYiGongJu" label="其他权益工具" mulRef="_GBC_e3e6bb2b9b89482085daf4528af32780" unitRef="_GBC_31e3f7c7e30144c684d9b3387d64ec2f" addr="T1R72C2S1_1" formatStyle="Comma">
          <m:axisValue occRef="母公司"/>
        </m:item>
        <m:item xlName="_GBC_6233b34598354ddfa3381dcded0762d4" concept="clcid-pte:QiTaQuanYiGongJu" label="其他权益工具" periodRef="上年期末数" mulRef="_GBC_e3e6bb2b9b89482085daf4528af32780" unitRef="_GBC_31e3f7c7e30144c684d9b3387d64ec2f" addr="T1R72C3S1_1" formatStyle="Comma">
          <m:axisValue occRef="母公司"/>
        </m:item>
        <m:placeholder xlName="_PLD_239fa27f5e6146e7ab45ef5a6bd5257e" addr="T1R73C0S1_1"/>
        <m:item xlName="_GBC_a13de79870694273a26800e994804c7c" concept="clcid-ci-ar:FuZhuQiTaQuanYiGongJuQiZhongYouXianGu" label="附注_其他权益工具-其中：优先股" addr="T1R73C1S1_1">
          <m:axisValue occRef="母公司"/>
        </m:item>
        <m:item xlName="_GBC_3915b2e21a734551a1f7b4ebbb0f15ed" concept="clcid-pte:QiTaQuanYiGongJuQiZhongYouXianGu" label="其他权益工具-其中：优先股" mulRef="_GBC_e3e6bb2b9b89482085daf4528af32780" unitRef="_GBC_31e3f7c7e30144c684d9b3387d64ec2f" addr="T1R73C2S1_1" formatStyle="Comma">
          <m:axisValue occRef="母公司"/>
        </m:item>
        <m:item xlName="_GBC_e3576a18972d48b197c209ae37d323d1" concept="clcid-pte:QiTaQuanYiGongJuQiZhongYouXianGu" label="其他权益工具-其中：优先股" periodRef="上年期末数" mulRef="_GBC_e3e6bb2b9b89482085daf4528af32780" unitRef="_GBC_31e3f7c7e30144c684d9b3387d64ec2f" addr="T1R73C3S1_1" formatStyle="Comma">
          <m:axisValue occRef="母公司"/>
        </m:item>
        <m:placeholder xlName="_PLD_5877c2ca757d46e088f56a241ee2d167" addr="T1R74C0S1_1"/>
        <m:item xlName="_GBC_c6322e44440b48a18efe87639f58d739" concept="clcid-ci-ar:FuZhuQiTaQuanYiGongJuYongXuZhai" label="附注_其他权益工具-永续债" addr="T1R74C1S1_1">
          <m:axisValue occRef="母公司"/>
        </m:item>
        <m:item xlName="_GBC_92a5e1efc6e541fe82961ef1f45c1aee" concept="clcid-pte:QiTaQuanYiGongJuYongXuZhai" label="其他权益工具-永续债" mulRef="_GBC_e3e6bb2b9b89482085daf4528af32780" unitRef="_GBC_31e3f7c7e30144c684d9b3387d64ec2f" addr="T1R74C2S1_1" formatStyle="Comma">
          <m:axisValue occRef="母公司"/>
        </m:item>
        <m:item xlName="_GBC_73b7cf0220544562b0123bc20dca83e9" concept="clcid-pte:QiTaQuanYiGongJuYongXuZhai" label="其他权益工具-永续债" periodRef="上年期末数" mulRef="_GBC_e3e6bb2b9b89482085daf4528af32780" unitRef="_GBC_31e3f7c7e30144c684d9b3387d64ec2f" addr="T1R74C3S1_1" formatStyle="Comma">
          <m:axisValue occRef="母公司"/>
        </m:item>
        <m:placeholder xlName="_PLD_68913b2bfe2646b991164f4e3e225215" addr="T1R75C0S1_1"/>
        <m:item xlName="_GBC_f2d85a9fd32f476ca630d07f46379b79" concept="clcid-ci-ar:FuZhu_ZiBenGongJi" label="附注_资本公积" addr="T1R75C1S1_1">
          <m:axisValue occRef="母公司"/>
        </m:item>
        <m:item xlName="_GBC_4b61e7fc3216434ba1c6b570067fe5fa" concept="clcid-pte:ZiBenGongJi" label="资本公积" mulRef="_GBC_e3e6bb2b9b89482085daf4528af32780" unitRef="_GBC_31e3f7c7e30144c684d9b3387d64ec2f" addr="T1R75C2S1_1" formatStyle="Comma">
          <m:axisValue occRef="母公司"/>
        </m:item>
        <m:item xlName="_GBC_539c86bec92b445d9c57cf080a4a7988" concept="clcid-pte:ZiBenGongJi" label="资本公积" periodRef="上年期末数" mulRef="_GBC_e3e6bb2b9b89482085daf4528af32780" unitRef="_GBC_31e3f7c7e30144c684d9b3387d64ec2f" addr="T1R75C3S1_1" formatStyle="Comma">
          <m:axisValue occRef="母公司"/>
        </m:item>
        <m:placeholder xlName="_PLD_324c6408c1424a728eccacf3b0ef657d" addr="T1R76C0S1_1"/>
        <m:item xlName="_GBC_a4e5de09bd3b41a9b09ae7c3d7634bdc" concept="clcid-ci-ar:FuZhu_JianKuCunGu" label="附注_减：库存股" addr="T1R76C1S1_1">
          <m:axisValue occRef="母公司"/>
        </m:item>
        <m:item xlName="_GBC_c616ec4ab9e14d3c86fae567651cfb41" concept="clcid-pte:KuCunGu" label="库存股" mulRef="_GBC_e3e6bb2b9b89482085daf4528af32780" unitRef="_GBC_31e3f7c7e30144c684d9b3387d64ec2f" addr="T1R76C2S1_1" formatStyle="Comma">
          <m:axisValue occRef="母公司"/>
        </m:item>
        <m:item xlName="_GBC_857f1175503343a7bc6648d436a13025" concept="clcid-pte:KuCunGu" label="库存股" periodRef="上年期末数" mulRef="_GBC_e3e6bb2b9b89482085daf4528af32780" unitRef="_GBC_31e3f7c7e30144c684d9b3387d64ec2f" addr="T1R76C3S1_1" formatStyle="Comma">
          <m:axisValue occRef="母公司"/>
        </m:item>
        <m:placeholder xlName="_PLD_3209deee7bd643ac909c51619677313b" addr="T1R77C0S1_1"/>
        <m:item xlName="_GBC_53d95be029244de682969db965ef259e" concept="clcid-ci-ar:FuZhuQiTaZongHeShouYiZiChanFuZhaiBiaoXiangMu" label="附注_其他综合收益（资产负债表项目）" addr="T1R77C1S1_1">
          <m:axisValue occRef="母公司"/>
        </m:item>
        <m:item xlName="_GBC_010ad1561e02410aa67f2eda33e44cc6" concept="clcid-pte:QiTaZongHeShouYiZiChanFuZhaiBiaoXiangMu" label="其他综合收益（资产负债表项目）" mulRef="_GBC_e3e6bb2b9b89482085daf4528af32780" unitRef="_GBC_31e3f7c7e30144c684d9b3387d64ec2f" addr="T1R77C2S1_1" formatStyle="Comma">
          <m:axisValue occRef="母公司"/>
        </m:item>
        <m:item xlName="_GBC_e7910ad694cc45e39bb10690c888eaf2" concept="clcid-pte:QiTaZongHeShouYiZiChanFuZhaiBiaoXiangMu" label="其他综合收益（资产负债表项目）" periodRef="上年期末数" mulRef="_GBC_e3e6bb2b9b89482085daf4528af32780" unitRef="_GBC_31e3f7c7e30144c684d9b3387d64ec2f" addr="T1R77C3S1_1" formatStyle="Comma">
          <m:axisValue occRef="母公司"/>
        </m:item>
        <m:placeholder xlName="_PLD_6eaf8035733844da94bc6736f62d97ba" addr="T1R78C0S1_1"/>
        <m:item xlName="_GBC_ada2a17734534feaa44ee13a200ffe0a" concept="clcid-ci-ar:FuZhu_ZhuanXiangChuBei" label="附注_专项储备" addr="T1R78C1S1_1">
          <m:axisValue occRef="母公司"/>
        </m:item>
        <m:item xlName="_GBC_5041ad8b9eba4a3e9b1e50fefc520593" concept="clcid-pte:ZhuanXiangChuBei" label="专项储备" mulRef="_GBC_e3e6bb2b9b89482085daf4528af32780" unitRef="_GBC_31e3f7c7e30144c684d9b3387d64ec2f" addr="T1R78C2S1_1" formatStyle="Comma">
          <m:axisValue occRef="母公司"/>
        </m:item>
        <m:item xlName="_GBC_f823334820d746299c30e44c2bac903e" concept="clcid-pte:ZhuanXiangChuBei" label="专项储备" periodRef="上年期末数" mulRef="_GBC_e3e6bb2b9b89482085daf4528af32780" unitRef="_GBC_31e3f7c7e30144c684d9b3387d64ec2f" addr="T1R78C3S1_1" formatStyle="Comma">
          <m:axisValue occRef="母公司"/>
        </m:item>
        <m:placeholder xlName="_PLD_4de370b85d5b4fff8dc4cd59144b8445" addr="T1R79C0S1_1"/>
        <m:item xlName="_GBC_7c3464c231be46989c552453d5d5973c" concept="clcid-ci-ar:FuZhu_YingYuGongJi" label="附注_盈余公积" addr="T1R79C1S1_1">
          <m:axisValue occRef="母公司"/>
        </m:item>
        <m:item xlName="_GBC_b69a3d73de2847d799958dc5f12a9c2d" concept="clcid-pte:YingYuGongJi" label="盈余公积" mulRef="_GBC_e3e6bb2b9b89482085daf4528af32780" unitRef="_GBC_31e3f7c7e30144c684d9b3387d64ec2f" addr="T1R79C2S1_1" formatStyle="Comma">
          <m:axisValue occRef="母公司"/>
        </m:item>
        <m:item xlName="_GBC_affa9b87d81d47358839cb74501466e0" concept="clcid-pte:YingYuGongJi" label="盈余公积" periodRef="上年期末数" mulRef="_GBC_e3e6bb2b9b89482085daf4528af32780" unitRef="_GBC_31e3f7c7e30144c684d9b3387d64ec2f" addr="T1R79C3S1_1" formatStyle="Comma">
          <m:axisValue occRef="母公司"/>
        </m:item>
        <m:placeholder xlName="_PLD_57bd5bb93fa840679abdabdef85d0712" addr="T1R80C0S1_1"/>
        <m:item xlName="_GBC_b6a9f553772c40b9b0e817a807109c92" concept="clcid-ci-ar:FuZhu_WeiFenPeiLiRun" label="附注_未分配利润" addr="T1R80C1S1_1">
          <m:axisValue occRef="母公司"/>
        </m:item>
        <m:item xlName="_GBC_944da0e3b4bf4487974e7ac7ed3bccdd" concept="clcid-pte:WeiFenPeiLiRun" label="未分配利润" mulRef="_GBC_e3e6bb2b9b89482085daf4528af32780" unitRef="_GBC_31e3f7c7e30144c684d9b3387d64ec2f" addr="T1R80C2S1_1" formatStyle="Comma">
          <m:axisValue occRef="母公司"/>
        </m:item>
        <m:item xlName="_GBC_4e0c647e349c40dda5f1785c04dd52cb" concept="clcid-pte:WeiFenPeiLiRun" label="未分配利润" periodRef="上年期末数" mulRef="_GBC_e3e6bb2b9b89482085daf4528af32780" unitRef="_GBC_31e3f7c7e30144c684d9b3387d64ec2f" addr="T1R80C3S1_1" formatStyle="Comma">
          <m:axisValue occRef="母公司"/>
        </m:item>
        <m:placeholder xlName="_PLD_ceb45ece49e540bfa6e86de65ae33e4b" addr="T1R81C0S1_1"/>
        <m:item xlName="_GBC_625db4855e9048ba8dc7ad57bb287800" concept="clcid-ci-ar:FuZhu_GuDongQuanYiHeJi" label="附注_股东权益合计" addr="T1R81C1S1_1">
          <m:axisValue occRef="母公司"/>
        </m:item>
        <m:item xlName="_GBC_9b8ecb5860cd4562a9e125e2ca8a2b35" concept="clcid-pte:GuDongQuanYiHeJi" label="股东权益合计" mulRef="_GBC_e3e6bb2b9b89482085daf4528af32780" unitRef="_GBC_31e3f7c7e30144c684d9b3387d64ec2f" addr="T1R81C2S1_1" formatStyle="Comma">
          <m:complexRule comparator="Eq" title="母公司股东权益合计" test=" $_GBC_38680ece16f34db7bdc9ae2ae5bbcb86 +  $_GBC_c38fd3ba7e154581ab27b10dcec8a711 +  $_GBC_4b61e7fc3216434ba1c6b570067fe5fa -  $_GBC_c616ec4ab9e14d3c86fae567651cfb41 +  $_GBC_010ad1561e02410aa67f2eda33e44cc6 +  $_GBC_5041ad8b9eba4a3e9b1e50fefc520593 +  $_GBC_b69a3d73de2847d799958dc5f12a9c2d +  $_GBC_944da0e3b4bf4487974e7ac7ed3bccdd" id="C49c4feb0d690481db53e8c13f7d2a895"/>
          <m:axisValue occRef="母公司"/>
        </m:item>
        <m:item xlName="_GBC_ab414f27546e49109df8c271cb787ae3" concept="clcid-pte:GuDongQuanYiHeJi" label="股东权益合计" periodRef="上年期末数" mulRef="_GBC_e3e6bb2b9b89482085daf4528af32780" unitRef="_GBC_31e3f7c7e30144c684d9b3387d64ec2f" addr="T1R81C3S1_1" formatStyle="Comma">
          <m:complexRule comparator="Eq" title="母公司股东权益合计@上年期末数" test=" $_GBC_d70ce29be20c4af796eed3dbc6f7ea57 +  $_GBC_6233b34598354ddfa3381dcded0762d4 +  $_GBC_539c86bec92b445d9c57cf080a4a7988 -  $_GBC_857f1175503343a7bc6648d436a13025 +  $_GBC_e7910ad694cc45e39bb10690c888eaf2 +  $_GBC_f823334820d746299c30e44c2bac903e +  $_GBC_affa9b87d81d47358839cb74501466e0 +  $_GBC_4e0c647e349c40dda5f1785c04dd52cb" id="C2f188095034447bfa53d379f7c8a4ac6"/>
          <m:axisValue occRef="母公司"/>
        </m:item>
        <m:placeholder xlName="_PLD_f0ef69cc41f3488e9f1fd1456e8640f4" addr="T1R82C0S1_1"/>
        <m:item xlName="_GBC_0e9cbd3ebc00453d9f817545021ab0be" concept="clcid-ci-ar:FuZhu_FuZhaiHeGuDongQuanYiHeJi" label="附注_负债和股东权益合计" addr="T1R82C1S1_1">
          <m:axisValue occRef="母公司"/>
        </m:item>
        <m:item xlName="_GBC_69bb6cf26a16456584680a060ee699c6" concept="clcid-pte:FuZhaiHeGuDongQuanYiHeJi" label="负债和股东权益合计" mulRef="_GBC_e3e6bb2b9b89482085daf4528af32780" unitRef="_GBC_31e3f7c7e30144c684d9b3387d64ec2f" addr="T1R82C2S1_1" formatStyle="Comma">
          <m:complexRule comparator="Eq" title="合并报表_期末_负债和所有者权益总计" test=" $_GBC_fcb6c861a64e4365bfb1df5b49ebbdbf +  $_GBC_9b8ecb5860cd4562a9e125e2ca8a2b35" id="C7ddb0c414f3e423ba2d7d7b102ae5da5"/>
          <m:axisValue occRef="母公司"/>
        </m:item>
        <m:item xlName="_GBC_08cf05a525364662abdcefd066b746ad" concept="clcid-pte:FuZhaiHeGuDongQuanYiHeJi" label="负债和股东权益合计" periodRef="上年期末数" mulRef="_GBC_e3e6bb2b9b89482085daf4528af32780" unitRef="_GBC_31e3f7c7e30144c684d9b3387d64ec2f" addr="T1R82C3S1_1" formatStyle="Comma">
          <m:complexRule comparator="Eq" title="合并报表_年初_负债和所有者权益总计" test=" $_GBC_2df0330456ab40e9aca40f061542899e +  $_GBC_ab414f27546e49109df8c271cb787ae3" id="C1125c02ab44f48d48a0c3ed8ea2cc546"/>
          <m:axisValue occRef="母公司"/>
        </m:item>
        <m:item xlName="_GBC_a81a61c6d7bb46bfa69f34f205086804" concept="clcid-cgi:GongSiFaDingDaiBiaoRen" label="公司法定代表人" binding="true"/>
        <m:item xlName="_GBC_12b89d18f9094da18899493b997b98a8" concept="clcid-mr:ZhuGuanKuaiJiGongZuoFuZeRenXingMing" label="主管会计工作负责人姓名" binding="true"/>
        <m:item xlName="_GBC_80397291c44b4713afb5a711c98f3ea6"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c3e436c225714a739a972fb466106bc3" title="无需编制合并报表" checkKey="!合并" helpId="112001001" helpText="若2020年首次执行新会计准则调整首次执行当年年初财务报表相关项目的，则2019年12月31日列按照旧会计准则涉及科目填写；若首次执行新会计准则追溯调整前期比较数据的，则2019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
      <m:item xlName="_GBC_b3bf95d1a7b145fdaa12c74054cdc6d0" concept="clcid-cgi:GongSiFaDingZhongWenMingCheng" label="公司法定中文名称" binding="true"/>
      <m:item xlName="_GBC_af798073a1b3473c9e134cbf0a7c5035" concept="clcid-ci-ar:DanWeiMuGongSiZiChanFuZhaiBiao" label="单位：母公司资产负债表" selectOptions="_buildInScales" controlType="Combobox" cellType="Scale"/>
      <m:item xlName="_GBC_178d9690ca384308bc36fa576cbd9718" concept="clcid-ci-ar:BiZhongMuGongSiZiChanFuZhaiBiao" label="币种：母公司资产负债表" selectOptions="_buildInISO4217" controlType="Combobox" cellType="Measure"/>
      <m:placeholder xlName="_PLD_67f4baf48ae5453d9b91de4442fd724b" addr="T0R0C0S1_1"/>
      <m:placeholder xlName="_PLD_0daccbbd8ea04458b35dfedda3d7e3fb" addr="T0R0C1S1_1"/>
      <m:placeholder xlName="_PLD_0bc98712c6a34285886bdf459350b17f" addr="T0R0C2S1_1"/>
      <m:placeholder xlName="_PLD_0394a6754438434b9aecc681e2fff7b1" addr="T0R0C3S1_1"/>
      <m:placeholder xlName="_PLD_d04c08964a38492d9a4e272f0751ced6" addr="T0R1C0S1_1"/>
      <m:placeholder xlName="_PLD_702b44e41dfd4c079ae85280544d2437" addr="T0R2C0S1_1"/>
      <m:item xlName="_GBC_684ce2ca3db247deae9cdac2d8287427" concept="clcid-ci-ar:FuZhu_HuoBiZiJin" label="附注_货币资金" addr="T0R2C1S1_1"/>
      <m:item xlName="_GBC_1766fe0703804d6d868c7565e22f1c65" concept="clcid-pte:HuoBiZiJin" label="货币资金" mulRef="_GBC_af798073a1b3473c9e134cbf0a7c5035" unitRef="_GBC_178d9690ca384308bc36fa576cbd9718" addr="T0R2C2S1_1" formatStyle="Comma"/>
      <m:item xlName="_GBC_fcb5f337b00d4f00849e84a69108b6d3" concept="clcid-pte:HuoBiZiJin" label="货币资金" periodRef="上年期末数" mulRef="_GBC_af798073a1b3473c9e134cbf0a7c5035" unitRef="_GBC_178d9690ca384308bc36fa576cbd9718" addr="T0R2C3S1_1" formatStyle="Comma"/>
      <m:placeholder xlName="_PLD_9dad0d536e2749468ee5d8a844b118d1" addr="T0R3C0S1_1"/>
      <m:item xlName="_GBC_4b15c583ff1e47cba55e36989d0815e9" concept="clcid-ci-ar:FuZhu_JiaoYiXingJinRongZiChan" label="附注_交易性金融资产" addr="T0R3C1S1_1"/>
      <m:item xlName="_GBC_520585eb1af8473b8f0e67f3306f21d3" concept="clcid-pte:JiaoYiXingJinRongZiChan" label="交易性金融资产" mulRef="_GBC_af798073a1b3473c9e134cbf0a7c5035" unitRef="_GBC_178d9690ca384308bc36fa576cbd9718" addr="T0R3C2S1_1" formatStyle="Comma"/>
      <m:item xlName="_GBC_d82779a4ca2d4f1585e529cbee1ae27e" concept="clcid-pte:JiaoYiXingJinRongZiChan" label="交易性金融资产" periodRef="上年期末数" mulRef="_GBC_af798073a1b3473c9e134cbf0a7c5035" unitRef="_GBC_178d9690ca384308bc36fa576cbd9718" addr="T0R3C3S1_1" formatStyle="Comma"/>
      <m:placeholder xlName="_PLD_81805134a74542f7ad2b92c7e5066cad" addr="T0R4C0S1_1"/>
      <m:item xlName="_GBC_89aa29f325184b44861bd975ee958f85" concept="clcid-ci-ar:FuZhuYanShengJinRongZiChan" label="附注_衍生金融资产" addr="T0R4C1S1_1"/>
      <m:item xlName="_GBC_f86e671dca8440bda876c32c0e45d6ac" concept="clcid-pte:YanShengJinRongZiChan" label="衍生金融资产" mulRef="_GBC_af798073a1b3473c9e134cbf0a7c5035" unitRef="_GBC_178d9690ca384308bc36fa576cbd9718" addr="T0R4C2S1_1" formatStyle="Comma"/>
      <m:item xlName="_GBC_b22a849c7aea4e4b9af3f0e623004087" concept="clcid-pte:YanShengJinRongZiChan" label="衍生金融资产" periodRef="上年期末数" mulRef="_GBC_af798073a1b3473c9e134cbf0a7c5035" unitRef="_GBC_178d9690ca384308bc36fa576cbd9718" addr="T0R4C3S1_1" formatStyle="Comma"/>
      <m:placeholder xlName="_PLD_4c1b3608b8de41f8a300d3dfba39041f" addr="T0R5C0S1_1"/>
      <m:item xlName="_GBC_00f2789680f14434b92ec19334d0aa0c" concept="clcid-ci-ar:FuZhu_YingShouPiaoJu" label="附注_应收票据" addr="T0R5C1S1_1"/>
      <m:item xlName="_GBC_c2306c9b81794fb6be162fcdee1580de" concept="clcid-pte:YingShouPiaoJu" label="应收票据" mulRef="_GBC_af798073a1b3473c9e134cbf0a7c5035" unitRef="_GBC_178d9690ca384308bc36fa576cbd9718" addr="T0R5C2S1_1" formatStyle="Comma"/>
      <m:item xlName="_GBC_71badc051c8c4786b1239800aa6f5f56" concept="clcid-pte:YingShouPiaoJu" label="应收票据" periodRef="上年期末数" mulRef="_GBC_af798073a1b3473c9e134cbf0a7c5035" unitRef="_GBC_178d9690ca384308bc36fa576cbd9718" addr="T0R5C3S1_1" formatStyle="Comma"/>
      <m:placeholder xlName="_PLD_4f37be82256d43d78d7c7e1cfeba6134" addr="T0R6C0S1_1"/>
      <m:item xlName="_GBC_6aecc49fb8364b38a91dfd125d07f07c" concept="clcid-ci-ar:FuZhu_YingShouZhangKuan" label="附注_应收帐款" addr="T0R6C1S1_1"/>
      <m:item xlName="_GBC_5adf7d73923441659fe92b5295f3fbaf" concept="clcid-pte:YingShouZhangKuan" label="应收帐款" mulRef="_GBC_af798073a1b3473c9e134cbf0a7c5035" unitRef="_GBC_178d9690ca384308bc36fa576cbd9718" addr="T0R6C2S1_1" formatStyle="Comma"/>
      <m:item xlName="_GBC_bf61cdca2a7f4f1aaaa0f84ea0fbfe9b" concept="clcid-pte:YingShouZhangKuan" label="应收帐款" periodRef="上年期末数" mulRef="_GBC_af798073a1b3473c9e134cbf0a7c5035" unitRef="_GBC_178d9690ca384308bc36fa576cbd9718" addr="T0R6C3S1_1" formatStyle="Comma"/>
      <m:placeholder xlName="_PLD_d8487b59c46a48439095c64729df9447" addr="T0R7C0S1_1"/>
      <m:item xlName="_GBC_ddcdd7007ca94715ac69a0b9e9fe63f3" concept="clcid-ci-ar:FuZhu_YingShouKuanXiangRongZi" label="附注_应收款项融资" addr="T0R7C1S1_1"/>
      <m:item xlName="_GBC_2bb0068a4a8946fba0619254cd6168e1" concept="clcid-pte:YingShouKuanXiangRongZi" label="应收款项融资" mulRef="_GBC_af798073a1b3473c9e134cbf0a7c5035" unitRef="_GBC_178d9690ca384308bc36fa576cbd9718" addr="T0R7C2S1_1" formatStyle="Comma"/>
      <m:item xlName="_GBC_102152711e8c44cdbc157010340974ae" concept="clcid-pte:YingShouKuanXiangRongZi" label="应收款项融资" periodRef="上年期末数" mulRef="_GBC_af798073a1b3473c9e134cbf0a7c5035" unitRef="_GBC_178d9690ca384308bc36fa576cbd9718" addr="T0R7C3S1_1" formatStyle="Comma"/>
      <m:placeholder xlName="_PLD_534810bc5fb847ceb607537a4f3a61e9" addr="T0R8C0S1_1"/>
      <m:item xlName="_GBC_8853b2faed554a4e86afa7603f961feb" concept="clcid-ci-ar:FuZhu_YuFuZhangKuan" label="附注_预付帐款" addr="T0R8C1S1_1"/>
      <m:item xlName="_GBC_2a9baf5234ac4ff9be1663b643b836f7" concept="clcid-pte:YuFuZhangKuan" label="预付帐款" mulRef="_GBC_af798073a1b3473c9e134cbf0a7c5035" unitRef="_GBC_178d9690ca384308bc36fa576cbd9718" addr="T0R8C2S1_1" formatStyle="Comma"/>
      <m:item xlName="_GBC_0543cc25c7484b6d895617fe56992dda" concept="clcid-pte:YuFuZhangKuan" label="预付帐款" periodRef="上年期末数" mulRef="_GBC_af798073a1b3473c9e134cbf0a7c5035" unitRef="_GBC_178d9690ca384308bc36fa576cbd9718" addr="T0R8C3S1_1" formatStyle="Comma"/>
      <m:placeholder xlName="_PLD_8296863f39184f55a99a2b7dcaae8d57" addr="T0R9C0S1_1"/>
      <m:item xlName="_GBC_138f0ba084c4425e851cc1a5dba635f5" concept="clcid-ci-ar:FuZhu_QiTaYingShouKuan" label="附注_其他应收款" addr="T0R9C1S1_1"/>
      <m:item xlName="_GBC_056693f11f7c41d78681a311b070b390" concept="clcid-pte:QiTaYingShouKuan" label="其他应收款" mulRef="_GBC_af798073a1b3473c9e134cbf0a7c5035" unitRef="_GBC_178d9690ca384308bc36fa576cbd9718" addr="T0R9C2S1_1" formatStyle="Comma"/>
      <m:item xlName="_GBC_d6d12215bab949d59656dbd638893fab" concept="clcid-pte:QiTaYingShouKuan" label="其他应收款" periodRef="上年期末数" mulRef="_GBC_af798073a1b3473c9e134cbf0a7c5035" unitRef="_GBC_178d9690ca384308bc36fa576cbd9718" addr="T0R9C3S1_1" formatStyle="Comma"/>
      <m:placeholder xlName="_PLD_b254d031cfc24ad28aee6f8cf48bb2d9" addr="T0R10C0S1_1"/>
      <m:item xlName="_GBC_f5603570042d4d6c8f82d40cf9433526" concept="clcid-ci-ar:FuZhu_YingShouLiXi" label="附注_应收利息" addr="T0R10C1S1_1"/>
      <m:item xlName="_GBC_7790b3b5f1df4ea0b7b18b62bc9a9c99" concept="clcid-pte:YingShouLiXi" label="应收利息" mulRef="_GBC_af798073a1b3473c9e134cbf0a7c5035" unitRef="_GBC_178d9690ca384308bc36fa576cbd9718" addr="T0R10C2S1_1" formatStyle="Comma"/>
      <m:item xlName="_GBC_383949ca3adf4770aeb57cefe19998dd" concept="clcid-pte:YingShouLiXi" label="应收利息" periodRef="上年期末数" mulRef="_GBC_af798073a1b3473c9e134cbf0a7c5035" unitRef="_GBC_178d9690ca384308bc36fa576cbd9718" addr="T0R10C3S1_1" formatStyle="Comma"/>
      <m:placeholder xlName="_PLD_968d2d469e824bf0a627d3651c523b0b" addr="T0R11C0S1_1"/>
      <m:item xlName="_GBC_9ebf3b377ddf4475898e8153ae877864" concept="clcid-ci-ar:FuZhu_YingShouGuLi" label="附注_应收股利" addr="T0R11C1S1_1"/>
      <m:item xlName="_GBC_89381b0e5d644623abaf01fef186ba1e" concept="clcid-pte:YingShouGuLi" label="应收股利" mulRef="_GBC_af798073a1b3473c9e134cbf0a7c5035" unitRef="_GBC_178d9690ca384308bc36fa576cbd9718" addr="T0R11C2S1_1" formatStyle="Comma"/>
      <m:item xlName="_GBC_47282e2fb395445d9e53ed7b4097e699" concept="clcid-pte:YingShouGuLi" label="应收股利" periodRef="上年期末数" mulRef="_GBC_af798073a1b3473c9e134cbf0a7c5035" unitRef="_GBC_178d9690ca384308bc36fa576cbd9718" addr="T0R11C3S1_1" formatStyle="Comma"/>
      <m:placeholder xlName="_PLD_30367fc4578649daa79573edabf6aca3" addr="T0R12C0S1_1"/>
      <m:item xlName="_GBC_68085877c8dc4be68f3626a450e52aa0" concept="clcid-ci-ar:FuZhu_CunHuo" label="附注_存货" addr="T0R12C1S1_1"/>
      <m:item xlName="_GBC_934317ece5904620809373bc0cbede72" concept="clcid-pte:CunHuo" label="存货" mulRef="_GBC_af798073a1b3473c9e134cbf0a7c5035" unitRef="_GBC_178d9690ca384308bc36fa576cbd9718" addr="T0R12C2S1_1" formatStyle="Comma"/>
      <m:item xlName="_GBC_9b362c935e15415cb262fb443deb3273" concept="clcid-pte:CunHuo" label="存货" periodRef="上年期末数" mulRef="_GBC_af798073a1b3473c9e134cbf0a7c5035" unitRef="_GBC_178d9690ca384308bc36fa576cbd9718" addr="T0R12C3S1_1" formatStyle="Comma"/>
      <m:placeholder xlName="_PLD_b0602f407a914980b717e9c9fe064eb9" addr="T0R13C0S1_1"/>
      <m:item xlName="_GBC_5a17c04e16414bcc8062215fbe4d8357" concept="clcid-ci-ar:FuZhu_HeTongZiChan" label="附注_合同资产" addr="T0R13C1S1_1"/>
      <m:item xlName="_GBC_38769289bcb84b5a8f9880ab2101fce3" concept="clcid-pte:HeTongZiChan" label="合同资产" mulRef="_GBC_af798073a1b3473c9e134cbf0a7c5035" unitRef="_GBC_178d9690ca384308bc36fa576cbd9718" addr="T0R13C2S1_1" formatStyle="Comma"/>
      <m:item xlName="_GBC_8166723dcaf84b208c4e67cb62bb462f" concept="clcid-pte:HeTongZiChan" label="合同资产" periodRef="上年期末数" mulRef="_GBC_af798073a1b3473c9e134cbf0a7c5035" unitRef="_GBC_178d9690ca384308bc36fa576cbd9718" addr="T0R13C3S1_1" formatStyle="Comma"/>
      <m:placeholder xlName="_PLD_059bebae52fc4542bbba246e05ddc2c2" addr="T0R14C0S1_1"/>
      <m:item xlName="_GBC_ae65b25b81f748128bf4e4eb4013eb68" concept="clcid-ci-ar:FuZhuHuaFenWeiChiYouDaiShouDeZiChan" label="附注_划分为持有待售的资产" addr="T0R14C1S1_1"/>
      <m:item xlName="_GBC_929804c9207a4e039aa697b8e3f5d23c" concept="clcid-pte:HuaFenWeiChiYouDaiShouDeZiChan" label="划分为持有待售的资产" mulRef="_GBC_af798073a1b3473c9e134cbf0a7c5035" unitRef="_GBC_178d9690ca384308bc36fa576cbd9718" addr="T0R14C2S1_1" formatStyle="Comma"/>
      <m:item xlName="_GBC_414556bef75c4cac82a3bedbaa180e89" concept="clcid-pte:HuaFenWeiChiYouDaiShouDeZiChan" label="划分为持有待售的资产" periodRef="上年期末数" mulRef="_GBC_af798073a1b3473c9e134cbf0a7c5035" unitRef="_GBC_178d9690ca384308bc36fa576cbd9718" addr="T0R14C3S1_1" formatStyle="Comma"/>
      <m:placeholder xlName="_PLD_85990f2977c24b28971b8a52de272662" addr="T0R15C0S1_1"/>
      <m:item xlName="_GBC_6e3df0bcd8fc4cbf8a07f51457e90eea" concept="clcid-ci-ar:FuZhu_YiNianNeiDaoQiDeFeiLiuDongZiChan" label="附注_一年内到期的非流动资产" addr="T0R15C1S1_1"/>
      <m:item xlName="_GBC_a5f83fdfa92c484eb1fd39c0f930079a" concept="clcid-pte:YiNianNeiDaoQiDeFeiLiuDongZiChan" label="一年内到期的非流动资产" mulRef="_GBC_af798073a1b3473c9e134cbf0a7c5035" unitRef="_GBC_178d9690ca384308bc36fa576cbd9718" addr="T0R15C2S1_1" formatStyle="Comma"/>
      <m:item xlName="_GBC_c2aa25b574fc430b8c084775b2239281" concept="clcid-pte:YiNianNeiDaoQiDeFeiLiuDongZiChan" label="一年内到期的非流动资产" periodRef="上年期末数" mulRef="_GBC_af798073a1b3473c9e134cbf0a7c5035" unitRef="_GBC_178d9690ca384308bc36fa576cbd9718" addr="T0R15C3S1_1" formatStyle="Comma"/>
      <m:placeholder xlName="_PLD_a713b2eae0784b4bae21f6c9da1f69c1" addr="T0R16C0S1_1"/>
      <m:item xlName="_GBC_255476bb23cf4e1a8f8c4ac7dc8fda9f" concept="clcid-ci-ar:FuZhu_QiTaLiuDongZiChan" label="附注_其他流动资产" addr="T0R16C1S1_1"/>
      <m:item xlName="_GBC_61b8ee8702944518aff8a21802005f43" concept="clcid-pte:QiTaLiuDongZiChan" label="其他流动资产" mulRef="_GBC_af798073a1b3473c9e134cbf0a7c5035" unitRef="_GBC_178d9690ca384308bc36fa576cbd9718" addr="T0R16C2S1_1" formatStyle="Comma"/>
      <m:item xlName="_GBC_59c1bd7fcd084a47b8eec02fdb5d6232" concept="clcid-pte:QiTaLiuDongZiChan" label="其他流动资产" periodRef="上年期末数" mulRef="_GBC_af798073a1b3473c9e134cbf0a7c5035" unitRef="_GBC_178d9690ca384308bc36fa576cbd9718" addr="T0R16C3S1_1" formatStyle="Comma"/>
      <m:placeholder xlName="_PLD_33aaf2e223ba4b1fabd01f9aec3636ac" addr="T0R17C0S1_1"/>
      <m:item xlName="_GBC_154e7aa10d7e4afc87a14e4eccbdea0d" concept="clcid-ci-ar:FuZhu_LiuDongZiChanHeJi" label="附注_流动资产合计" addr="T0R17C1S1_1"/>
      <m:item xlName="_GBC_0c11c893a7674df29ee7641e1a06cc03" concept="clcid-pte:LiuDongZiChanHeJi" label="流动资产合计" mulRef="_GBC_af798073a1b3473c9e134cbf0a7c5035" unitRef="_GBC_178d9690ca384308bc36fa576cbd9718" addr="T0R17C2S1_1" formatStyle="Comma">
        <m:complexRule comparator="Eq" title="流动资产合计" test=" $_GBC_1766fe0703804d6d868c7565e22f1c65 +  $_GBC_520585eb1af8473b8f0e67f3306f21d3 +  $_GBC_f86e671dca8440bda876c32c0e45d6ac +  $_GBC_c2306c9b81794fb6be162fcdee1580de +  $_GBC_5adf7d73923441659fe92b5295f3fbaf +  $_GBC_2bb0068a4a8946fba0619254cd6168e1 +  $_GBC_2a9baf5234ac4ff9be1663b643b836f7 +  $_GBC_056693f11f7c41d78681a311b070b390 +  $_GBC_934317ece5904620809373bc0cbede72 +  $_GBC_38769289bcb84b5a8f9880ab2101fce3 +  $_GBC_929804c9207a4e039aa697b8e3f5d23c +  $_GBC_a5f83fdfa92c484eb1fd39c0f930079a +  $_GBC_61b8ee8702944518aff8a21802005f43" id="Cf44d13bb963b4d369dd16673e3e09b52"/>
      </m:item>
      <m:item xlName="_GBC_ca85fad3a3e34d789128841871fbacc3" concept="clcid-pte:LiuDongZiChanHeJi" label="流动资产合计" periodRef="上年期末数" mulRef="_GBC_af798073a1b3473c9e134cbf0a7c5035" unitRef="_GBC_178d9690ca384308bc36fa576cbd9718" addr="T0R17C3S1_1" formatStyle="Comma">
        <m:complexRule comparator="Eq" title="流动资产合计@上年期末数" test=" $_GBC_fcb5f337b00d4f00849e84a69108b6d3 +  $_GBC_d82779a4ca2d4f1585e529cbee1ae27e +  $_GBC_b22a849c7aea4e4b9af3f0e623004087 +  $_GBC_71badc051c8c4786b1239800aa6f5f56 +  $_GBC_bf61cdca2a7f4f1aaaa0f84ea0fbfe9b +  $_GBC_102152711e8c44cdbc157010340974ae +  $_GBC_0543cc25c7484b6d895617fe56992dda +  $_GBC_d6d12215bab949d59656dbd638893fab +  $_GBC_9b362c935e15415cb262fb443deb3273 +  $_GBC_8166723dcaf84b208c4e67cb62bb462f +  $_GBC_414556bef75c4cac82a3bedbaa180e89 +  $_GBC_c2aa25b574fc430b8c084775b2239281 +  $_GBC_59c1bd7fcd084a47b8eec02fdb5d6232" id="C99747898097249d78dfda1a2118498fc"/>
      </m:item>
      <m:placeholder xlName="_PLD_964196e145ae474989a56a56b32c1d0b" addr="T0R18C0S1_1"/>
      <m:placeholder xlName="_PLD_24df0294bc024f8f92f2a2c5038a5576" addr="T0R19C0S1_1"/>
      <m:item xlName="_GBC_a171376683334419ab31449ca091a48a" concept="clcid-ci-ar:FuZhu_ZhaiQuanTouZi" label="附注_债权投资" addr="T0R19C1S1_1"/>
      <m:item xlName="_GBC_0472dfc4c67e41c6aa8676966287e3ea" concept="clcid-pte:ZhaiQuanTouZi" label="债权投资" mulRef="_GBC_af798073a1b3473c9e134cbf0a7c5035" unitRef="_GBC_178d9690ca384308bc36fa576cbd9718" addr="T0R19C2S1_1" formatStyle="Comma"/>
      <m:item xlName="_GBC_591c40e6ab3a4e4d86e475fd10d975ce" concept="clcid-pte:ZhaiQuanTouZi" label="债权投资" periodRef="上年期末数" mulRef="_GBC_af798073a1b3473c9e134cbf0a7c5035" unitRef="_GBC_178d9690ca384308bc36fa576cbd9718" addr="T0R19C3S1_1" formatStyle="Comma"/>
      <m:placeholder xlName="_PLD_5b99ea5f420d47d69e52e59d94225f58" addr="T0R20C0S1_1"/>
      <m:item xlName="_GBC_11f019c4aaed44d7a96f34fd1dc54780" concept="clcid-ci-ar:FuZhu_QiTaZhaiQuanTouZi" label="附注_其他债权投资" addr="T0R20C1S1_1"/>
      <m:item xlName="_GBC_66460f0394b64659b690961181d120e7" concept="clcid-pte:QiTaZhaiQuanTouZi" label="其他债权投资" mulRef="_GBC_af798073a1b3473c9e134cbf0a7c5035" unitRef="_GBC_178d9690ca384308bc36fa576cbd9718" addr="T0R20C2S1_1" formatStyle="Comma"/>
      <m:item xlName="_GBC_5a369cb40bbb41d6bc25a6ba79fd2b47" concept="clcid-pte:QiTaZhaiQuanTouZi" label="其他债权投资" periodRef="上年期末数" mulRef="_GBC_af798073a1b3473c9e134cbf0a7c5035" unitRef="_GBC_178d9690ca384308bc36fa576cbd9718" addr="T0R20C3S1_1" formatStyle="Comma"/>
      <m:placeholder xlName="_PLD_ae128190677d4541b8a144eea1989a48" addr="T0R21C0S1_1"/>
      <m:item xlName="_GBC_3b5115f8401642abbf1e95b0f6f68030" concept="clcid-ci-ar:FuZhu_ChangQiYingShouKuan" label="附注_长期应收款" addr="T0R21C1S1_1"/>
      <m:item xlName="_GBC_67b0634883604208a0ddb8c89cc1ebe6" concept="clcid-pte:ChangQiYingShouKuan" label="长期应收款" mulRef="_GBC_af798073a1b3473c9e134cbf0a7c5035" unitRef="_GBC_178d9690ca384308bc36fa576cbd9718" addr="T0R21C2S1_1" formatStyle="Comma"/>
      <m:item xlName="_GBC_b597ccccc12b4db1a57485bef9b61c1a" concept="clcid-pte:ChangQiYingShouKuan" label="长期应收款" periodRef="上年期末数" mulRef="_GBC_af798073a1b3473c9e134cbf0a7c5035" unitRef="_GBC_178d9690ca384308bc36fa576cbd9718" addr="T0R21C3S1_1" formatStyle="Comma"/>
      <m:placeholder xlName="_PLD_abad3cf9ba5940c889a8b3843df0f7a3" addr="T0R22C0S1_1"/>
      <m:item xlName="_GBC_11e25748197e4767a7aa49494a5067b7" concept="clcid-ci-ar:FuZhu_ChangQiGuQuanTouZi" label="附注_长期股权投资" addr="T0R22C1S1_1"/>
      <m:item xlName="_GBC_b403a4971ec24878a8011766705d7af2" concept="clcid-pte:ChangQiGuQuanTouZi" label="长期股权投资" mulRef="_GBC_af798073a1b3473c9e134cbf0a7c5035" unitRef="_GBC_178d9690ca384308bc36fa576cbd9718" addr="T0R22C2S1_1" formatStyle="Comma"/>
      <m:item xlName="_GBC_5aac9fafc9f741d68828d0cf43df8a63" concept="clcid-pte:ChangQiGuQuanTouZi" label="长期股权投资" periodRef="上年期末数" mulRef="_GBC_af798073a1b3473c9e134cbf0a7c5035" unitRef="_GBC_178d9690ca384308bc36fa576cbd9718" addr="T0R22C3S1_1" formatStyle="Comma"/>
      <m:placeholder xlName="_PLD_f4bcf057b6a74a1cb2ecdb5c5f5d468c" addr="T0R23C0S1_1"/>
      <m:item xlName="_GBC_48ae7248dd0c44b3bc8a37968f5eec18" concept="clcid-ci-ar:FuZhu_QiTaQuanYiGongJuTouZi" label="附注_其他权益工具投资" addr="T0R23C1S1_1"/>
      <m:item xlName="_GBC_d8b0f09a371848bcba001ac76319cafd" concept="clcid-pte:QiTaQuanYiGongJuTouZi" label="其他权益工具投资" mulRef="_GBC_af798073a1b3473c9e134cbf0a7c5035" unitRef="_GBC_178d9690ca384308bc36fa576cbd9718" addr="T0R23C2S1_1" formatStyle="Comma"/>
      <m:item xlName="_GBC_cf38954c603b4b4d92081c9452652be9" concept="clcid-pte:QiTaQuanYiGongJuTouZi" label="其他权益工具投资" periodRef="上年期末数" mulRef="_GBC_af798073a1b3473c9e134cbf0a7c5035" unitRef="_GBC_178d9690ca384308bc36fa576cbd9718" addr="T0R23C3S1_1" formatStyle="Comma"/>
      <m:placeholder xlName="_PLD_d39526f3c1b34ecda2ccb62b2130ac13" addr="T0R24C0S1_1"/>
      <m:item xlName="_GBC_814c4ee47c9f4c66b93049583d481c84" concept="clcid-ci-ar:FuZhu_QiTaFeiLiuDongJinRongZiChan" label="附注_其他非流动金融资产" addr="T0R24C1S1_1"/>
      <m:item xlName="_GBC_dec17ce46b2a43068671e29e7b9a9838" concept="clcid-pte:QiTaFeiLiuDongJinRongZiChan" label="其他非流动金融资产" mulRef="_GBC_af798073a1b3473c9e134cbf0a7c5035" unitRef="_GBC_178d9690ca384308bc36fa576cbd9718" addr="T0R24C2S1_1" formatStyle="Comma"/>
      <m:item xlName="_GBC_2ab6c3b23fd345a09eac7ecf5f2d5297" concept="clcid-pte:QiTaFeiLiuDongJinRongZiChan" label="其他非流动金融资产" periodRef="上年期末数" mulRef="_GBC_af798073a1b3473c9e134cbf0a7c5035" unitRef="_GBC_178d9690ca384308bc36fa576cbd9718" addr="T0R24C3S1_1" formatStyle="Comma"/>
      <m:placeholder xlName="_PLD_e13e2fd2d9a04bd4a8a150261f776d6d" addr="T0R25C0S1_1"/>
      <m:item xlName="_GBC_0316722c23d1439aa27ec6ffdb2c2643" concept="clcid-ci-ar:FuZhu_TouZiXingFangDiChan" label="附注_投资性房地产" addr="T0R25C1S1_1"/>
      <m:item xlName="_GBC_76054483afd14f49a5b8a394aa210e3d" concept="clcid-pte:TouZiXingFangDiChan" label="投资性房地产" mulRef="_GBC_af798073a1b3473c9e134cbf0a7c5035" unitRef="_GBC_178d9690ca384308bc36fa576cbd9718" addr="T0R25C2S1_1" formatStyle="Comma"/>
      <m:item xlName="_GBC_265d0be8df494136bdfd0c52e2c6caec" concept="clcid-pte:TouZiXingFangDiChan" label="投资性房地产" periodRef="上年期末数" mulRef="_GBC_af798073a1b3473c9e134cbf0a7c5035" unitRef="_GBC_178d9690ca384308bc36fa576cbd9718" addr="T0R25C3S1_1" formatStyle="Comma"/>
      <m:placeholder xlName="_PLD_1a255cdd9cfd4b4d9656c1c7a968730c" addr="T0R26C0S1_1"/>
      <m:item xlName="_GBC_86a185f6c8e5495a80e6ebb80959a098" concept="clcid-ci-ar:FuZhu_GuDingZiChanJingE" label="附注_固定资产净额" addr="T0R26C1S1_1"/>
      <m:item xlName="_GBC_6f852494d7854deea46e2a19120481b1" concept="clcid-pte:GuDingZiChanJingE" label="固定资产净额" mulRef="_GBC_af798073a1b3473c9e134cbf0a7c5035" unitRef="_GBC_178d9690ca384308bc36fa576cbd9718" addr="T0R26C2S1_1" formatStyle="Comma"/>
      <m:item xlName="_GBC_bbfbe1fa831841c1a154e7a516cb149a" concept="clcid-pte:GuDingZiChanJingE" label="固定资产净额" periodRef="上年期末数" mulRef="_GBC_af798073a1b3473c9e134cbf0a7c5035" unitRef="_GBC_178d9690ca384308bc36fa576cbd9718" addr="T0R26C3S1_1" formatStyle="Comma"/>
      <m:placeholder xlName="_PLD_9ef679217c284564bdd8b8d0f7a9ebd9" addr="T0R27C0S1_1"/>
      <m:item xlName="_GBC_05226f4d32db41bca436cf4b2628bf74" concept="clcid-ci-ar:FuZhu_ZaiJianGongCheng" label="附注_在建工程" addr="T0R27C1S1_1"/>
      <m:item xlName="_GBC_0c3cb6d8af684052af2860b1679afa2b" concept="clcid-pte:ZaiJianGongCheng" label="在建工程" mulRef="_GBC_af798073a1b3473c9e134cbf0a7c5035" unitRef="_GBC_178d9690ca384308bc36fa576cbd9718" addr="T0R27C2S1_1" formatStyle="Comma"/>
      <m:item xlName="_GBC_0c3cf40a2abf43c387ef0103bde71f05" concept="clcid-pte:ZaiJianGongCheng" label="在建工程" periodRef="上年期末数" mulRef="_GBC_af798073a1b3473c9e134cbf0a7c5035" unitRef="_GBC_178d9690ca384308bc36fa576cbd9718" addr="T0R27C3S1_1" formatStyle="Comma"/>
      <m:placeholder xlName="_PLD_0811d1dfac434a4a95eed630d890ae28" addr="T0R28C0S1_1"/>
      <m:item xlName="_GBC_a531b4ce419346dd89281c8535c44006" concept="clcid-ci-ar:FuZhu_ShengChanXingShengWuZiChan" label="附注_生产性生物资产" addr="T0R28C1S1_1"/>
      <m:item xlName="_GBC_7d5fd9096d814ec487c627c69839efc8" concept="clcid-pte:ShengChanXingShengWuZiChan" label="生产性生物资产" mulRef="_GBC_af798073a1b3473c9e134cbf0a7c5035" unitRef="_GBC_178d9690ca384308bc36fa576cbd9718" addr="T0R28C2S1_1" formatStyle="Comma"/>
      <m:item xlName="_GBC_7e5b6c7193d84e8bbc19b060309bf807" concept="clcid-pte:ShengChanXingShengWuZiChan" label="生产性生物资产" periodRef="上年期末数" mulRef="_GBC_af798073a1b3473c9e134cbf0a7c5035" unitRef="_GBC_178d9690ca384308bc36fa576cbd9718" addr="T0R28C3S1_1" formatStyle="Comma"/>
      <m:placeholder xlName="_PLD_4d85dc9e86e440099093e14ba7423243" addr="T0R29C0S1_1"/>
      <m:item xlName="_GBC_0dc12046daeb47bfa6676bc00094322b" concept="clcid-ci-ar:FuZhu_YouQiZiChan" label="附注_油气资产" addr="T0R29C1S1_1"/>
      <m:item xlName="_GBC_4beb2e513e624ff7b65d0bae46a6d0cc" concept="clcid-pte:YouQiZiChan" label="油气资产" mulRef="_GBC_af798073a1b3473c9e134cbf0a7c5035" unitRef="_GBC_178d9690ca384308bc36fa576cbd9718" addr="T0R29C2S1_1" formatStyle="Comma"/>
      <m:item xlName="_GBC_88f957dbadd7453781cb5f4f4e947d1d" concept="clcid-pte:YouQiZiChan" label="油气资产" periodRef="上年期末数" mulRef="_GBC_af798073a1b3473c9e134cbf0a7c5035" unitRef="_GBC_178d9690ca384308bc36fa576cbd9718" addr="T0R29C3S1_1" formatStyle="Comma"/>
      <m:placeholder xlName="_PLD_4fce9979da4f4aeab738a19d49c03d82" addr="T0R30C0S1_1"/>
      <m:item xlName="_GBC_7237c1f3c9384a8ea944bbafc5dbf057" concept="clcid-ci-ar:FuZhu_ShiYongQuanZiChan" label="附注_使用权资产" addr="T0R30C1S1_1"/>
      <m:item xlName="_GBC_403e4e88cccf4c18b0db31316041e6c7" concept="clcid-pte:ShiYongQuanZiChan" label="使用权资产" mulRef="_GBC_af798073a1b3473c9e134cbf0a7c5035" unitRef="_GBC_178d9690ca384308bc36fa576cbd9718" addr="T0R30C2S1_1" formatStyle="Comma"/>
      <m:item xlName="_GBC_455fa581ea3e4ff4a5ac603728add403" concept="clcid-pte:ShiYongQuanZiChan" label="使用权资产" periodRef="上年期末数" mulRef="_GBC_af798073a1b3473c9e134cbf0a7c5035" unitRef="_GBC_178d9690ca384308bc36fa576cbd9718" addr="T0R30C3S1_1" formatStyle="Comma"/>
      <m:placeholder xlName="_PLD_0ac66327031942878912c35f4990b8a8" addr="T0R31C0S1_1"/>
      <m:item xlName="_GBC_fd0c0f6da551466381080872a0264640" concept="clcid-ci-ar:FuZhu_WuXingZiChan" label="附注_无形资产" addr="T0R31C1S1_1"/>
      <m:item xlName="_GBC_b986a87858224c89b7a59b546db8cd6d" concept="clcid-pte:WuXingZiChan" label="无形资产" mulRef="_GBC_af798073a1b3473c9e134cbf0a7c5035" unitRef="_GBC_178d9690ca384308bc36fa576cbd9718" addr="T0R31C2S1_1" formatStyle="Comma"/>
      <m:item xlName="_GBC_435a7a69aca9412a869e4b23c298423f" concept="clcid-pte:WuXingZiChan" label="无形资产" periodRef="上年期末数" mulRef="_GBC_af798073a1b3473c9e134cbf0a7c5035" unitRef="_GBC_178d9690ca384308bc36fa576cbd9718" addr="T0R31C3S1_1" formatStyle="Comma"/>
      <m:placeholder xlName="_PLD_0bdc878b6f1a415a99606f1d6e07aeab" addr="T0R32C0S1_1"/>
      <m:item xlName="_GBC_95db4e9738124de48120743a4a9f7209" concept="clcid-ci-ar:FuZhu_KaiFaZhiChu" label="附注_开发支出" addr="T0R32C1S1_1"/>
      <m:item xlName="_GBC_6b41af67290e40cf81ce299d18e41885" concept="clcid-pte:KaiFaZhiChu" label="开发支出" mulRef="_GBC_af798073a1b3473c9e134cbf0a7c5035" unitRef="_GBC_178d9690ca384308bc36fa576cbd9718" addr="T0R32C2S1_1" formatStyle="Comma"/>
      <m:item xlName="_GBC_289001ae2a8645f9ab137afb73239163" concept="clcid-pte:KaiFaZhiChu" label="开发支出" periodRef="上年期末数" mulRef="_GBC_af798073a1b3473c9e134cbf0a7c5035" unitRef="_GBC_178d9690ca384308bc36fa576cbd9718" addr="T0R32C3S1_1" formatStyle="Comma"/>
      <m:placeholder xlName="_PLD_9d3de489510440c09c946aa59f4ff2c2" addr="T0R33C0S1_1"/>
      <m:item xlName="_GBC_6828f830042d4dcdb7c464a5bd5fbdf0" concept="clcid-ci-ar:FuZhu_ShangYu" label="附注_商誉" addr="T0R33C1S1_1"/>
      <m:item xlName="_GBC_11c1a4f7e55b4ac48b295dd29b0390bb" concept="clcid-pte:ShangYu" label="商誉" mulRef="_GBC_af798073a1b3473c9e134cbf0a7c5035" unitRef="_GBC_178d9690ca384308bc36fa576cbd9718" addr="T0R33C2S1_1" formatStyle="Comma"/>
      <m:item xlName="_GBC_3f129930fdf142f8a2089ac7225d6784" concept="clcid-pte:ShangYu" label="商誉" periodRef="上年期末数" mulRef="_GBC_af798073a1b3473c9e134cbf0a7c5035" unitRef="_GBC_178d9690ca384308bc36fa576cbd9718" addr="T0R33C3S1_1" formatStyle="Comma"/>
      <m:placeholder xlName="_PLD_be3e609ccf09441cac37aca1cfbc5de2" addr="T0R34C0S1_1"/>
      <m:item xlName="_GBC_2bff500f2f224bd7a02b12165b747d45" concept="clcid-ci-ar:FuZhu_ChangQiDaiTanFeiYong" label="附注_长期待摊费用" addr="T0R34C1S1_1"/>
      <m:item xlName="_GBC_51db8f8f261f4455a7bcc76400806dfb" concept="clcid-pte:ChangQiDaiTanFeiYong" label="长期待摊费用" mulRef="_GBC_af798073a1b3473c9e134cbf0a7c5035" unitRef="_GBC_178d9690ca384308bc36fa576cbd9718" addr="T0R34C2S1_1" formatStyle="Comma"/>
      <m:item xlName="_GBC_d10ed49540e2446fb31ce9ea76d73d82" concept="clcid-pte:ChangQiDaiTanFeiYong" label="长期待摊费用" periodRef="上年期末数" mulRef="_GBC_af798073a1b3473c9e134cbf0a7c5035" unitRef="_GBC_178d9690ca384308bc36fa576cbd9718" addr="T0R34C3S1_1" formatStyle="Comma"/>
      <m:placeholder xlName="_PLD_375e6a2bfcf24adfa7cb9b487e6e0a3a" addr="T0R35C0S1_1"/>
      <m:item xlName="_GBC_c4b5b82158124c5b9a52b36fab270db7" concept="clcid-ci-ar:FuZhu_DiYanShuiKuanJieXiangHeJi" label="附注_递延税款借项合计" addr="T0R35C1S1_1"/>
      <m:item xlName="_GBC_00a35bf9b365453da48a541ea9cd893c" concept="clcid-pte:DiYanShuiKuanJieXiangHeJi" label="递延税款借项合计" mulRef="_GBC_af798073a1b3473c9e134cbf0a7c5035" unitRef="_GBC_178d9690ca384308bc36fa576cbd9718" addr="T0R35C2S1_1" formatStyle="Comma"/>
      <m:item xlName="_GBC_597cb5bb479e411aaa5092a12749cc13" concept="clcid-pte:DiYanShuiKuanJieXiangHeJi" label="递延税款借项合计" periodRef="上年期末数" mulRef="_GBC_af798073a1b3473c9e134cbf0a7c5035" unitRef="_GBC_178d9690ca384308bc36fa576cbd9718" addr="T0R35C3S1_1" formatStyle="Comma"/>
      <m:placeholder xlName="_PLD_eba150ca23e3405087b189cd2365d5e7" addr="T0R36C0S1_1"/>
      <m:item xlName="_GBC_d8b29dbbc7994426860c637f7bdabe1d" concept="clcid-ci-ar:FuZhu_QiTaChangQiZiChan" label="附注_其他长期资产" addr="T0R36C1S1_1"/>
      <m:item xlName="_GBC_19857aeee20b42e28c73588e692929b0" concept="clcid-pte:QiTaChangQiZiChan" label="其他长期资产" mulRef="_GBC_af798073a1b3473c9e134cbf0a7c5035" unitRef="_GBC_178d9690ca384308bc36fa576cbd9718" addr="T0R36C2S1_1" formatStyle="Comma"/>
      <m:item xlName="_GBC_8c0e317032cd4414926783fe6b6353d2" concept="clcid-pte:QiTaChangQiZiChan" label="其他长期资产" periodRef="上年期末数" mulRef="_GBC_af798073a1b3473c9e134cbf0a7c5035" unitRef="_GBC_178d9690ca384308bc36fa576cbd9718" addr="T0R36C3S1_1" formatStyle="Comma"/>
      <m:placeholder xlName="_PLD_5c3271fa2f3a458eb9d29ce16725b345" addr="T0R37C0S1_1"/>
      <m:item xlName="_GBC_73c2b5b6ce274186b34fd1f5dbeec1d5" concept="clcid-ci-ar:FuZhu_FeiLiuDongZiChanHeJi" label="附注_非流动资产合计" addr="T0R37C1S1_1"/>
      <m:item xlName="_GBC_0fc353444d2445d8aad55d99e5944d0a" concept="clcid-pte:FeiLiuDongZiChanHeJi" label="非流动资产合计" mulRef="_GBC_af798073a1b3473c9e134cbf0a7c5035" unitRef="_GBC_178d9690ca384308bc36fa576cbd9718" addr="T0R37C2S1_1" formatStyle="Comma">
        <m:complexRule comparator="Eq" title="非流动资产合计" test=" $_GBC_0472dfc4c67e41c6aa8676966287e3ea +  $_GBC_66460f0394b64659b690961181d120e7 +  $_GBC_67b0634883604208a0ddb8c89cc1ebe6 +  $_GBC_b403a4971ec24878a8011766705d7af2 +  $_GBC_d8b0f09a371848bcba001ac76319cafd +  $_GBC_dec17ce46b2a43068671e29e7b9a9838 +  $_GBC_76054483afd14f49a5b8a394aa210e3d +  $_GBC_6f852494d7854deea46e2a19120481b1 +  $_GBC_0c3cb6d8af684052af2860b1679afa2b +  $_GBC_7d5fd9096d814ec487c627c69839efc8 +  $_GBC_4beb2e513e624ff7b65d0bae46a6d0cc +  $_GBC_403e4e88cccf4c18b0db31316041e6c7 +  $_GBC_b986a87858224c89b7a59b546db8cd6d +  $_GBC_6b41af67290e40cf81ce299d18e41885 +  $_GBC_11c1a4f7e55b4ac48b295dd29b0390bb +  $_GBC_51db8f8f261f4455a7bcc76400806dfb +  $_GBC_00a35bf9b365453da48a541ea9cd893c +  $_GBC_19857aeee20b42e28c73588e692929b0" id="C83e1410a8b794b4ebb6c2495ed5c8d64"/>
      </m:item>
      <m:item xlName="_GBC_03202815e58045f1b52c4b6be110189b" concept="clcid-pte:FeiLiuDongZiChanHeJi" label="非流动资产合计" periodRef="上年期末数" mulRef="_GBC_af798073a1b3473c9e134cbf0a7c5035" unitRef="_GBC_178d9690ca384308bc36fa576cbd9718" addr="T0R37C3S1_1" formatStyle="Comma">
        <m:complexRule comparator="Eq" title="非流动资产合计@上年期末数" test=" $_GBC_591c40e6ab3a4e4d86e475fd10d975ce +  $_GBC_5a369cb40bbb41d6bc25a6ba79fd2b47 +  $_GBC_b597ccccc12b4db1a57485bef9b61c1a +  $_GBC_5aac9fafc9f741d68828d0cf43df8a63 +  $_GBC_cf38954c603b4b4d92081c9452652be9 +  $_GBC_2ab6c3b23fd345a09eac7ecf5f2d5297 +  $_GBC_265d0be8df494136bdfd0c52e2c6caec +  $_GBC_bbfbe1fa831841c1a154e7a516cb149a +  $_GBC_0c3cf40a2abf43c387ef0103bde71f05 +  $_GBC_7e5b6c7193d84e8bbc19b060309bf807 +  $_GBC_88f957dbadd7453781cb5f4f4e947d1d +  $_GBC_455fa581ea3e4ff4a5ac603728add403 +  $_GBC_435a7a69aca9412a869e4b23c298423f +  $_GBC_289001ae2a8645f9ab137afb73239163 +  $_GBC_3f129930fdf142f8a2089ac7225d6784 +  $_GBC_d10ed49540e2446fb31ce9ea76d73d82 +  $_GBC_597cb5bb479e411aaa5092a12749cc13 +  $_GBC_8c0e317032cd4414926783fe6b6353d2" id="Cd9954683b12e4acca50cc3c9d7133646"/>
      </m:item>
      <m:placeholder xlName="_PLD_43237e3d09374f72b469a3f2a45561d6" addr="T0R38C0S1_1"/>
      <m:item xlName="_GBC_b8a26ffa316e4b61bd4164cd4be10e10" concept="clcid-ci-ar:FuZhu_ZiChanZongJi" label="附注_资产总计" addr="T0R38C1S1_1"/>
      <m:item xlName="_GBC_2e724588367c4f948a19e65d85aed45f" concept="clcid-pte:ZiChanZongJi" label="资产总计" mulRef="_GBC_af798073a1b3473c9e134cbf0a7c5035" unitRef="_GBC_178d9690ca384308bc36fa576cbd9718" addr="T0R38C2S1_1" formatStyle="Comma">
        <m:complexRule comparator="Eq" test=" $_GBC_0c11c893a7674df29ee7641e1a06cc03 +  $_GBC_0fc353444d2445d8aad55d99e5944d0a" id="Cdd651ef619054949aea6c851bf66dcad"/>
        <m:complexRule comparator="Eq" test=" $_GBC_1e205d5b46434b3ba354f75858c4c479" id="Cf5b1d0021f0c42da9bc551994d28f192"/>
      </m:item>
      <m:item xlName="_GBC_d87058563d9b4a45a2070410ff3bd9e0" concept="clcid-pte:ZiChanZongJi" label="资产总计" periodRef="上年期末数" mulRef="_GBC_af798073a1b3473c9e134cbf0a7c5035" unitRef="_GBC_178d9690ca384308bc36fa576cbd9718" addr="T0R38C3S1_1" formatStyle="Comma">
        <m:complexRule comparator="Eq" test=" $_GBC_ca85fad3a3e34d789128841871fbacc3 +  $_GBC_03202815e58045f1b52c4b6be110189b" id="Ce7e4f94494324bf3859a45d34a559718"/>
        <m:complexRule comparator="Eq" test=" $_GBC_755ed3fe3b5c4f979d6439b0bb76c4bb" id="C12235d9c8d1048e4adbf164d5fd744a0"/>
      </m:item>
      <m:placeholder xlName="_PLD_4a59c822364a443787bf0ec45a44d0db" addr="T0R39C0S1_1"/>
      <m:placeholder xlName="_PLD_012c2515510945c2bc73e5cda3bd8eb5" addr="T0R40C0S1_1"/>
      <m:item xlName="_GBC_a63a815244124251b9228c33135066bc" concept="clcid-ci-ar:FuZhu_DuanQiJieKuan" label="附注_短期借款" addr="T0R40C1S1_1"/>
      <m:item xlName="_GBC_c871abceb00c4a7a93d44f78c3acb3fd" concept="clcid-pte:DuanQiJieKuan" label="短期借款" mulRef="_GBC_af798073a1b3473c9e134cbf0a7c5035" unitRef="_GBC_178d9690ca384308bc36fa576cbd9718" addr="T0R40C2S1_1" formatStyle="Comma"/>
      <m:item xlName="_GBC_3999847a3c3b41de8d5ecfdd67716fc5" concept="clcid-pte:DuanQiJieKuan" label="短期借款" periodRef="上年期末数" mulRef="_GBC_af798073a1b3473c9e134cbf0a7c5035" unitRef="_GBC_178d9690ca384308bc36fa576cbd9718" addr="T0R40C3S1_1" formatStyle="Comma"/>
      <m:placeholder xlName="_PLD_0bce13e3cea1430994901919bff02a94" addr="T0R41C0S1_1"/>
      <m:item xlName="_GBC_239e35e8551747ebace785cc5d96d9aa" concept="clcid-ci-ar:FuZhu_JiaoYiXingJinRongFuZhai" label="附注_交易性金融负债" addr="T0R41C1S1_1"/>
      <m:item xlName="_GBC_1c7e251e0c8d436284295e1833c4f4f7" concept="clcid-pte:JiaoYiXingJinRongFuZhai" label="交易性金融负债" mulRef="_GBC_af798073a1b3473c9e134cbf0a7c5035" unitRef="_GBC_178d9690ca384308bc36fa576cbd9718" addr="T0R41C2S1_1" formatStyle="Comma"/>
      <m:item xlName="_GBC_279911a236934708893e7e97a2531722" concept="clcid-pte:JiaoYiXingJinRongFuZhai" label="交易性金融负债" periodRef="上年期末数" mulRef="_GBC_af798073a1b3473c9e134cbf0a7c5035" unitRef="_GBC_178d9690ca384308bc36fa576cbd9718" addr="T0R41C3S1_1" formatStyle="Comma"/>
      <m:placeholder xlName="_PLD_cccbff00a2f84336a84aabc56d9dd2ba" addr="T0R42C0S1_1"/>
      <m:item xlName="_GBC_ef1b4adc58634eb58ca53141912c5221" concept="clcid-ci-ar:FuZhuYanShengJinRongFuZhai" label="附注_衍生金融负债" addr="T0R42C1S1_1"/>
      <m:item xlName="_GBC_77d74e70fc004b9dae077f3a30a7b5b0" concept="clcid-pte:YanShengJinRongFuZhai" label="衍生金融负债" mulRef="_GBC_af798073a1b3473c9e134cbf0a7c5035" unitRef="_GBC_178d9690ca384308bc36fa576cbd9718" addr="T0R42C2S1_1" formatStyle="Comma"/>
      <m:item xlName="_GBC_40dee1625bde4c91a6a9d86c37699b69" concept="clcid-pte:YanShengJinRongFuZhai" label="衍生金融负债" periodRef="上年期末数" mulRef="_GBC_af798073a1b3473c9e134cbf0a7c5035" unitRef="_GBC_178d9690ca384308bc36fa576cbd9718" addr="T0R42C3S1_1" formatStyle="Comma"/>
      <m:placeholder xlName="_PLD_8bd85be22ff64262a17b852098006575" addr="T0R43C0S1_1"/>
      <m:item xlName="_GBC_d080dab2ba6a43cf867d9a4e65584415" concept="clcid-ci-ar:FuZhu_YingFuPiaoJu" label="附注_应付票据" addr="T0R43C1S1_1"/>
      <m:item xlName="_GBC_656f22cfb339422b9d406704d86f3ebd" concept="clcid-pte:YingFuPiaoJu" label="应付票据" mulRef="_GBC_af798073a1b3473c9e134cbf0a7c5035" unitRef="_GBC_178d9690ca384308bc36fa576cbd9718" addr="T0R43C2S1_1" formatStyle="Comma"/>
      <m:item xlName="_GBC_08831d7a0c3b43e8a47f4e06d599f052" concept="clcid-pte:YingFuPiaoJu" label="应付票据" periodRef="上年期末数" mulRef="_GBC_af798073a1b3473c9e134cbf0a7c5035" unitRef="_GBC_178d9690ca384308bc36fa576cbd9718" addr="T0R43C3S1_1" formatStyle="Comma"/>
      <m:placeholder xlName="_PLD_0867e2378f414a06aecc1f8e0751d441" addr="T0R44C0S1_1"/>
      <m:item xlName="_GBC_2b727f3d27734c67aec14c235599160c" concept="clcid-ci-ar:FuZhu_YingFuZhangKuan" label="附注_应付帐款" addr="T0R44C1S1_1"/>
      <m:item xlName="_GBC_1e6b660dde984ef4899abdd7f85a05f3" concept="clcid-pte:YingFuZhangKuan" label="应付帐款" mulRef="_GBC_af798073a1b3473c9e134cbf0a7c5035" unitRef="_GBC_178d9690ca384308bc36fa576cbd9718" addr="T0R44C2S1_1" formatStyle="Comma"/>
      <m:item xlName="_GBC_0623d72a329249638ebaa353d9aff76f" concept="clcid-pte:YingFuZhangKuan" label="应付帐款" periodRef="上年期末数" mulRef="_GBC_af798073a1b3473c9e134cbf0a7c5035" unitRef="_GBC_178d9690ca384308bc36fa576cbd9718" addr="T0R44C3S1_1" formatStyle="Comma"/>
      <m:placeholder xlName="_PLD_a50ab26c79ea48a1824902c1936c7b34" addr="T0R45C0S1_1"/>
      <m:item xlName="_GBC_cb04f841bbc048e5966fb259ac0b26ce" concept="clcid-ci-ar:FuZhu_YuShouZhangKuan" label="附注_预收帐款" addr="T0R45C1S1_1"/>
      <m:item xlName="_GBC_b7cb1232ea014a4b9fd1efc98a2151f1" concept="clcid-pte:YuShouZhangKuan" label="预收帐款" mulRef="_GBC_af798073a1b3473c9e134cbf0a7c5035" unitRef="_GBC_178d9690ca384308bc36fa576cbd9718" addr="T0R45C2S1_1" formatStyle="Comma"/>
      <m:item xlName="_GBC_2c4abbfa5fcc408da00b4ee13d49dfc9" concept="clcid-pte:YuShouZhangKuan" label="预收帐款" periodRef="上年期末数" mulRef="_GBC_af798073a1b3473c9e134cbf0a7c5035" unitRef="_GBC_178d9690ca384308bc36fa576cbd9718" addr="T0R45C3S1_1" formatStyle="Comma"/>
      <m:placeholder xlName="_PLD_2b1a93b5baea47dab774129fe15b986d" addr="T0R46C0S1_1"/>
      <m:item xlName="_GBC_4dec836e624348bba6a74dc6cb842a2f" concept="clcid-ci-ar:FuZhu_HeTongFuZhai" label="附注_合同负债" addr="T0R46C1S1_1"/>
      <m:item xlName="_GBC_9e554f2188df4cd5958a6509885950d5" concept="clcid-pte:HeTongFuZhai" label="合同负债" mulRef="_GBC_af798073a1b3473c9e134cbf0a7c5035" unitRef="_GBC_178d9690ca384308bc36fa576cbd9718" addr="T0R46C2S1_1" formatStyle="Comma"/>
      <m:item xlName="_GBC_478f8b6694534793b97e50d5d2404937" concept="clcid-pte:HeTongFuZhai" label="合同负债" periodRef="上年期末数" mulRef="_GBC_af798073a1b3473c9e134cbf0a7c5035" unitRef="_GBC_178d9690ca384308bc36fa576cbd9718" addr="T0R46C3S1_1" formatStyle="Comma"/>
      <m:placeholder xlName="_PLD_765f64911cff4cb5a36e0e3f1aebaa50" addr="T0R47C0S1_1"/>
      <m:item xlName="_GBC_68b00879a21a4959a4d16e6e19d9eda0" concept="clcid-ci-ar:FuZhu_YingFuZhiGongXinChou" label="附注_应付职工薪酬" addr="T0R47C1S1_1"/>
      <m:item xlName="_GBC_eacd23f7f567414b93e8b15749b3f49f" concept="clcid-pte:YingFuZhiGongXinChou" label="应付职工薪酬" mulRef="_GBC_af798073a1b3473c9e134cbf0a7c5035" unitRef="_GBC_178d9690ca384308bc36fa576cbd9718" addr="T0R47C2S1_1" formatStyle="Comma"/>
      <m:item xlName="_GBC_593fa5ffb2ca4d35b34eea9054ef8207" concept="clcid-pte:YingFuZhiGongXinChou" label="应付职工薪酬" periodRef="上年期末数" mulRef="_GBC_af798073a1b3473c9e134cbf0a7c5035" unitRef="_GBC_178d9690ca384308bc36fa576cbd9718" addr="T0R47C3S1_1" formatStyle="Comma"/>
      <m:placeholder xlName="_PLD_d21d842d505d4a968a8598dc1cf8cec0" addr="T0R48C0S1_1"/>
      <m:item xlName="_GBC_aafaae454e0a4ac89cbfc780e43904bb" concept="clcid-ci-ar:FuZhu_YingJiaoShuiJin" label="附注_应交税金" addr="T0R48C1S1_1"/>
      <m:item xlName="_GBC_17f784ed7b944e2c8d01f8ae5e6277a3" concept="clcid-pte:YingJiaoShuiJin" label="应交税金" mulRef="_GBC_af798073a1b3473c9e134cbf0a7c5035" unitRef="_GBC_178d9690ca384308bc36fa576cbd9718" addr="T0R48C2S1_1" formatStyle="Comma"/>
      <m:item xlName="_GBC_5c540db9181a47c195616ef25dc326d4" concept="clcid-pte:YingJiaoShuiJin" label="应交税金" periodRef="上年期末数" mulRef="_GBC_af798073a1b3473c9e134cbf0a7c5035" unitRef="_GBC_178d9690ca384308bc36fa576cbd9718" addr="T0R48C3S1_1" formatStyle="Comma"/>
      <m:placeholder xlName="_PLD_cf5cda4140d042f8a8588564fae9912e" addr="T0R49C0S1_1"/>
      <m:item xlName="_GBC_40fa568a414142799b9f42e9d0af7193" concept="clcid-ci-ar:FuZhu_QiTaYingFuKuan" label="附注_其他应付款" addr="T0R49C1S1_1"/>
      <m:item xlName="_GBC_0a121e6b564b4896b0701f90b634ad77" concept="clcid-pte:QiTaYingFuKuan" label="其他应付款" mulRef="_GBC_af798073a1b3473c9e134cbf0a7c5035" unitRef="_GBC_178d9690ca384308bc36fa576cbd9718" addr="T0R49C2S1_1" formatStyle="Comma"/>
      <m:item xlName="_GBC_a0523777cf6641eea9b392ceccac26aa" concept="clcid-pte:QiTaYingFuKuan" label="其他应付款" periodRef="上年期末数" mulRef="_GBC_af798073a1b3473c9e134cbf0a7c5035" unitRef="_GBC_178d9690ca384308bc36fa576cbd9718" addr="T0R49C3S1_1" formatStyle="Comma"/>
      <m:placeholder xlName="_PLD_cdee1a05c9774b789090afacc269ab1f" addr="T0R50C0S1_1"/>
      <m:item xlName="_GBC_15beec1b1be1497b829689d5a7b2b8bf" concept="clcid-ci-ar:FuZhu_YingFuLiXi" label="附注_应付利息" addr="T0R50C1S1_1"/>
      <m:item xlName="_GBC_c6d7549ee79841f88b010503a118f961" concept="clcid-pte:YingFuLiXi" label="应付利息" mulRef="_GBC_af798073a1b3473c9e134cbf0a7c5035" unitRef="_GBC_178d9690ca384308bc36fa576cbd9718" addr="T0R50C2S1_1" formatStyle="Comma"/>
      <m:item xlName="_GBC_d5019504ab51428292c801eb2c4d7c0c" concept="clcid-pte:YingFuLiXi" label="应付利息" periodRef="上年期末数" mulRef="_GBC_af798073a1b3473c9e134cbf0a7c5035" unitRef="_GBC_178d9690ca384308bc36fa576cbd9718" addr="T0R50C3S1_1" formatStyle="Comma"/>
      <m:placeholder xlName="_PLD_fb8c7b69a63e401d98e5128be1f17c9a" addr="T0R51C0S1_1"/>
      <m:item xlName="_GBC_16f588005c7f491f9b780e1f088dbf52" concept="clcid-ci-ar:FuZhu_YingFuGuLi" label="附注_应付股利" addr="T0R51C1S1_1"/>
      <m:item xlName="_GBC_48d2fe3780ce4df8a13dedad51410728" concept="clcid-pte:YingFuGuLi" label="应付股利" mulRef="_GBC_af798073a1b3473c9e134cbf0a7c5035" unitRef="_GBC_178d9690ca384308bc36fa576cbd9718" addr="T0R51C2S1_1" formatStyle="Comma"/>
      <m:item xlName="_GBC_17e7dd1a669845d4aceb7e1a296aa47a" concept="clcid-pte:YingFuGuLi" label="应付股利" periodRef="上年期末数" mulRef="_GBC_af798073a1b3473c9e134cbf0a7c5035" unitRef="_GBC_178d9690ca384308bc36fa576cbd9718" addr="T0R51C3S1_1" formatStyle="Comma"/>
      <m:placeholder xlName="_PLD_ff2b45110438439aa270b68e54fa185d" addr="T0R52C0S1_1"/>
      <m:item xlName="_GBC_43cc3659b77c469b86481b954d1c8034" concept="clcid-ci-ar:FuZhuHuaFenWeiChiYouDaiShouDeFuZhai" label="附注_划分为持有待售的负债" addr="T0R52C1S1_1"/>
      <m:item xlName="_GBC_e739c89de2694869809637f5dd5de950" concept="clcid-pte:HuaFenWeiChiYouDaiShouDeFuZhai" label="划分为持有待售的负债" mulRef="_GBC_af798073a1b3473c9e134cbf0a7c5035" unitRef="_GBC_178d9690ca384308bc36fa576cbd9718" addr="T0R52C2S1_1" formatStyle="Comma"/>
      <m:item xlName="_GBC_c1a47a045bb44a60aa2f443d23ad8cb0" concept="clcid-pte:HuaFenWeiChiYouDaiShouDeFuZhai" label="划分为持有待售的负债" periodRef="上年期末数" mulRef="_GBC_af798073a1b3473c9e134cbf0a7c5035" unitRef="_GBC_178d9690ca384308bc36fa576cbd9718" addr="T0R52C3S1_1" formatStyle="Comma"/>
      <m:placeholder xlName="_PLD_ff35489c9b1c4dbbb2b7d467bca0a9f0" addr="T0R53C0S1_1"/>
      <m:item xlName="_GBC_dcf4efab97a04561b7e5348ee89a2ee0" concept="clcid-ci-ar:FuZhu_YiNianNeiDaoQiDeChangQiFuZhai" label="附注_一年内到期的长期负债" addr="T0R53C1S1_1"/>
      <m:item xlName="_GBC_3808aa4975764b09a1a9b3d5865cacf7" concept="clcid-pte:YiNianNeiDaoQiDeChangQiFuZhai" label="一年内到期的长期负债" mulRef="_GBC_af798073a1b3473c9e134cbf0a7c5035" unitRef="_GBC_178d9690ca384308bc36fa576cbd9718" addr="T0R53C2S1_1" formatStyle="Comma"/>
      <m:item xlName="_GBC_2df00bf706c04b85a3f99a2af47455a5" concept="clcid-pte:YiNianNeiDaoQiDeChangQiFuZhai" label="一年内到期的长期负债" periodRef="上年期末数" mulRef="_GBC_af798073a1b3473c9e134cbf0a7c5035" unitRef="_GBC_178d9690ca384308bc36fa576cbd9718" addr="T0R53C3S1_1" formatStyle="Comma"/>
      <m:placeholder xlName="_PLD_b9a220b805c4489f9a0ee9fef2ef38d5" addr="T0R54C0S1_1"/>
      <m:item xlName="_GBC_fa1cc370826d4b1191806d5582813a26" concept="clcid-ci-ar:FuZhu_QiTaLiuDongFuZhai" label="附注_其他流动负债" addr="T0R54C1S1_1"/>
      <m:item xlName="_GBC_4c48bb1ab5fd458ba56c5f56567ef96f" concept="clcid-pte:QiTaLiuDongFuZhai" label="其他流动负债" mulRef="_GBC_af798073a1b3473c9e134cbf0a7c5035" unitRef="_GBC_178d9690ca384308bc36fa576cbd9718" addr="T0R54C2S1_1" formatStyle="Comma"/>
      <m:item xlName="_GBC_c68898a649a34d00b166c55486719d52" concept="clcid-pte:QiTaLiuDongFuZhai" label="其他流动负债" periodRef="上年期末数" mulRef="_GBC_af798073a1b3473c9e134cbf0a7c5035" unitRef="_GBC_178d9690ca384308bc36fa576cbd9718" addr="T0R54C3S1_1" formatStyle="Comma"/>
      <m:placeholder xlName="_PLD_213d6ff25f8c499394d802b4f0c5102b" addr="T0R55C0S1_1"/>
      <m:item xlName="_GBC_5cac17976d064b36b41c7edaaf24b430" concept="clcid-ci-ar:FuZhu_LiuDongFuZhaiHeJi" label="附注_流动负债合计" addr="T0R55C1S1_1"/>
      <m:item xlName="_GBC_b963282bfd04424599cff5ea4ad82a57" concept="clcid-pte:LiuDongFuZhaiHeJi" label="流动负债合计" mulRef="_GBC_af798073a1b3473c9e134cbf0a7c5035" unitRef="_GBC_178d9690ca384308bc36fa576cbd9718" addr="T0R55C2S1_1" formatStyle="Comma">
        <m:complexRule comparator="Eq" title="流动负债合计" test=" $_GBC_c871abceb00c4a7a93d44f78c3acb3fd +  $_GBC_1c7e251e0c8d436284295e1833c4f4f7 +  $_GBC_77d74e70fc004b9dae077f3a30a7b5b0 +  $_GBC_656f22cfb339422b9d406704d86f3ebd +  $_GBC_1e6b660dde984ef4899abdd7f85a05f3 +  $_GBC_b7cb1232ea014a4b9fd1efc98a2151f1 +  $_GBC_9e554f2188df4cd5958a6509885950d5 +  $_GBC_eacd23f7f567414b93e8b15749b3f49f +  $_GBC_17f784ed7b944e2c8d01f8ae5e6277a3 +  $_GBC_0a121e6b564b4896b0701f90b634ad77 +  $_GBC_e739c89de2694869809637f5dd5de950 +  $_GBC_3808aa4975764b09a1a9b3d5865cacf7 +  $_GBC_4c48bb1ab5fd458ba56c5f56567ef96f" id="C8d011e3a06d54141a09a16d01463380d"/>
      </m:item>
      <m:item xlName="_GBC_d816965b27e74b5fbaa0a59592e86d15" concept="clcid-pte:LiuDongFuZhaiHeJi" label="流动负债合计" periodRef="上年期末数" mulRef="_GBC_af798073a1b3473c9e134cbf0a7c5035" unitRef="_GBC_178d9690ca384308bc36fa576cbd9718" addr="T0R55C3S1_1" formatStyle="Comma">
        <m:complexRule comparator="Eq" title="流动负债合计@上年期末数" test=" $_GBC_3999847a3c3b41de8d5ecfdd67716fc5 +  $_GBC_279911a236934708893e7e97a2531722 +  $_GBC_40dee1625bde4c91a6a9d86c37699b69 +  $_GBC_08831d7a0c3b43e8a47f4e06d599f052 +  $_GBC_0623d72a329249638ebaa353d9aff76f +  $_GBC_2c4abbfa5fcc408da00b4ee13d49dfc9 +  $_GBC_478f8b6694534793b97e50d5d2404937 +  $_GBC_593fa5ffb2ca4d35b34eea9054ef8207 +  $_GBC_5c540db9181a47c195616ef25dc326d4 +  $_GBC_a0523777cf6641eea9b392ceccac26aa +  $_GBC_c1a47a045bb44a60aa2f443d23ad8cb0 +  $_GBC_2df00bf706c04b85a3f99a2af47455a5 +  $_GBC_c68898a649a34d00b166c55486719d52" id="C83c0c66672644a7bb9c5699323c83f6f"/>
      </m:item>
      <m:placeholder xlName="_PLD_d581a4ce7d95434bb76855875cfe3fb4" addr="T0R56C0S1_1"/>
      <m:placeholder xlName="_PLD_3dfdb195ebea4a578bdfa545c8ad4fc2" addr="T0R57C0S1_1"/>
      <m:item xlName="_GBC_0af5267bdbf54764a1d0d5837974b617" concept="clcid-ci-ar:FuZhu_ChangQiJieKuan" label="附注_长期借款" addr="T0R57C1S1_1"/>
      <m:item xlName="_GBC_ffd4240bdef948ca875ef5e677422298" concept="clcid-pte:ChangQiJieKuan" label="长期借款" mulRef="_GBC_af798073a1b3473c9e134cbf0a7c5035" unitRef="_GBC_178d9690ca384308bc36fa576cbd9718" addr="T0R57C2S1_1" formatStyle="Comma"/>
      <m:item xlName="_GBC_2616ffb56f204e3288c40545206d416a" concept="clcid-pte:ChangQiJieKuan" label="长期借款" periodRef="上年期末数" mulRef="_GBC_af798073a1b3473c9e134cbf0a7c5035" unitRef="_GBC_178d9690ca384308bc36fa576cbd9718" addr="T0R57C3S1_1" formatStyle="Comma"/>
      <m:placeholder xlName="_PLD_58a1d826fe154377a38f2ae5b57271d4" addr="T0R58C0S1_1"/>
      <m:item xlName="_GBC_e3f024d7af5145c88b7e0e2560281e70" concept="clcid-ci-ar:FuZhu_YingFuZhaiQuan" label="附注_应付债券" addr="T0R58C1S1_1"/>
      <m:item xlName="_GBC_ee7b540ba875474689c9df9d256be82f" concept="clcid-pte:YingFuZhaiQuan" label="应付债券" mulRef="_GBC_af798073a1b3473c9e134cbf0a7c5035" unitRef="_GBC_178d9690ca384308bc36fa576cbd9718" addr="T0R58C2S1_1" formatStyle="Comma"/>
      <m:item xlName="_GBC_6d98343695014492bc9f398e88c0a7a5" concept="clcid-pte:YingFuZhaiQuan" label="应付债券" periodRef="上年期末数" mulRef="_GBC_af798073a1b3473c9e134cbf0a7c5035" unitRef="_GBC_178d9690ca384308bc36fa576cbd9718" addr="T0R58C3S1_1" formatStyle="Comma"/>
      <m:placeholder xlName="_PLD_46d3d36411ff44e8ad8731c5eb49201e" addr="T0R59C0S1_1"/>
      <m:item xlName="_GBC_c52543658ea94e7a837037754aac5381" concept="clcid-ci-ar:FuZhuQiZhongYouXianGu" label="附注_其中：优先股" addr="T0R59C1S1_1"/>
      <m:item xlName="_GBC_e9bc884d808948f4ae338a20c21579c2" concept="clcid-pte:QiZhongYouXianGu" label="其中：优先股" mulRef="_GBC_af798073a1b3473c9e134cbf0a7c5035" unitRef="_GBC_178d9690ca384308bc36fa576cbd9718" addr="T0R59C2S1_1" formatStyle="Comma"/>
      <m:item xlName="_GBC_471b49001f1347fc9e34e9e8f266a7bc" concept="clcid-pte:QiZhongYouXianGu" label="其中：优先股" periodRef="上年期末数" mulRef="_GBC_af798073a1b3473c9e134cbf0a7c5035" unitRef="_GBC_178d9690ca384308bc36fa576cbd9718" addr="T0R59C3S1_1" formatStyle="Comma"/>
      <m:placeholder xlName="_PLD_77eee6cf88a544b1bf28cefc085cd8b0" addr="T0R60C0S1_1"/>
      <m:item xlName="_GBC_ce67146cc4574ed6874aef35ce29ca4e" concept="clcid-ci-ar:FuZhuYongXuZhai" label="附注_永续债" addr="T0R60C1S1_1"/>
      <m:item xlName="_GBC_cd1915705ba742c19a09b1af11799fe9" concept="clcid-pte:YongXuZhai" label="永续债" mulRef="_GBC_af798073a1b3473c9e134cbf0a7c5035" unitRef="_GBC_178d9690ca384308bc36fa576cbd9718" addr="T0R60C2S1_1" formatStyle="Comma"/>
      <m:item xlName="_GBC_47aeb8b7036c4bea9ab1ea00ace954ea" concept="clcid-pte:YongXuZhai" label="永续债" periodRef="上年期末数" mulRef="_GBC_af798073a1b3473c9e134cbf0a7c5035" unitRef="_GBC_178d9690ca384308bc36fa576cbd9718" addr="T0R60C3S1_1" formatStyle="Comma"/>
      <m:placeholder xlName="_PLD_70dad0bcb6754c03aa1d0ef1182a10a3" addr="T0R61C0S1_1"/>
      <m:item xlName="_GBC_99cc7f40251747e3b5a890f9f4c35736" concept="clcid-ci-ar:FuZhu_ZuLinFuZhai" label="附注_租赁负债" addr="T0R61C1S1_1"/>
      <m:item xlName="_GBC_7941b2589f5341a7a85a183fe4ad4c7b" concept="clcid-pte:ZuLinFuZhai" label="租赁负债" mulRef="_GBC_af798073a1b3473c9e134cbf0a7c5035" unitRef="_GBC_178d9690ca384308bc36fa576cbd9718" addr="T0R61C2S1_1" formatStyle="Comma"/>
      <m:item xlName="_GBC_37920f7510084b4683d8a3f3d1df3f45" concept="clcid-pte:ZuLinFuZhai" label="租赁负债" periodRef="上年期末数" mulRef="_GBC_af798073a1b3473c9e134cbf0a7c5035" unitRef="_GBC_178d9690ca384308bc36fa576cbd9718" addr="T0R61C3S1_1" formatStyle="Comma"/>
      <m:placeholder xlName="_PLD_afad5153de5e43858db84361b3addabb" addr="T0R62C0S1_1"/>
      <m:item xlName="_GBC_b5a3423a48a84d09b7087f9c26e39dab" concept="clcid-ci-ar:FuZhu_ChangQiYingFuKuan" label="附注_长期应付款" addr="T0R62C1S1_1"/>
      <m:item xlName="_GBC_22e9b47e41a344ef9acb1f9dcc91e627" concept="clcid-pte:ChangQiYingFuKuan" label="长期应付款" mulRef="_GBC_af798073a1b3473c9e134cbf0a7c5035" unitRef="_GBC_178d9690ca384308bc36fa576cbd9718" addr="T0R62C2S1_1" formatStyle="Comma"/>
      <m:item xlName="_GBC_1d75f17d1c7a48cdaf8e815728bd9001" concept="clcid-pte:ChangQiYingFuKuan" label="长期应付款" periodRef="上年期末数" mulRef="_GBC_af798073a1b3473c9e134cbf0a7c5035" unitRef="_GBC_178d9690ca384308bc36fa576cbd9718" addr="T0R62C3S1_1" formatStyle="Comma"/>
      <m:placeholder xlName="_PLD_afe2d0e3d2834be5ad5bc4e1efdc4c8c" addr="T0R63C0S1_1"/>
      <m:item xlName="_GBC_d8cc6782a70a4545b82a92cc5734cf32" concept="clcid-ci-ar:FuZhu_ChangQiYingFuZhiGongXinChou" label="附注_长期应付职工薪酬" addr="T0R63C1S1_1"/>
      <m:item xlName="_GBC_360064c5023347dc8a74c628e357b7da" concept="clcid-pte:ChangQiYingFuZhiGongXinChou" label="长期应付职工薪酬" mulRef="_GBC_af798073a1b3473c9e134cbf0a7c5035" unitRef="_GBC_178d9690ca384308bc36fa576cbd9718" addr="T0R63C2S1_1" formatStyle="Comma"/>
      <m:item xlName="_GBC_b7de6c1bf250482586fa02c6ec22ed1f" concept="clcid-pte:ChangQiYingFuZhiGongXinChou" label="长期应付职工薪酬" periodRef="上年期末数" mulRef="_GBC_af798073a1b3473c9e134cbf0a7c5035" unitRef="_GBC_178d9690ca384308bc36fa576cbd9718" addr="T0R63C3S1_1" formatStyle="Comma"/>
      <m:placeholder xlName="_PLD_4e8e581230a643db880648523cc38cc8" addr="T0R64C0S1_1"/>
      <m:item xlName="_GBC_c4e73ce243934d26b5bab92e21d443d9" concept="clcid-ci-ar:FuZhu_YuJiFuZhai" label="附注_预计负债" addr="T0R64C1S1_1"/>
      <m:item xlName="_GBC_63fa32abedaf4794a43699e9009ad01f" concept="clcid-pte:YuJiFuZhai" label="预计负债" mulRef="_GBC_af798073a1b3473c9e134cbf0a7c5035" unitRef="_GBC_178d9690ca384308bc36fa576cbd9718" addr="T0R64C2S1_1" formatStyle="Comma"/>
      <m:item xlName="_GBC_d2c9f538856a44d6a0b7cf1fb5695073" concept="clcid-pte:YuJiFuZhai" label="预计负债" periodRef="上年期末数" mulRef="_GBC_af798073a1b3473c9e134cbf0a7c5035" unitRef="_GBC_178d9690ca384308bc36fa576cbd9718" addr="T0R64C3S1_1" formatStyle="Comma"/>
      <m:placeholder xlName="_PLD_2f924257be7643e69c0349c457ee07c0" addr="T0R65C0S1_1"/>
      <m:item xlName="_GBC_f3014c7aecc64a6cb0f3428beca16c6f" concept="clcid-ci-ar:FuZhuDiYanShouYi" label="附注_递延收益" addr="T0R65C1S1_1" formatStyle="Comma"/>
      <m:item xlName="_GBC_45637eefd824477a9d75c78de926b9d7" concept="clcid-pte:DiYanShouYi" label="递延收益" mulRef="_GBC_af798073a1b3473c9e134cbf0a7c5035" unitRef="_GBC_178d9690ca384308bc36fa576cbd9718" addr="T0R65C2S1_1" formatStyle="Comma"/>
      <m:item xlName="_GBC_5b6e6643699c41b281d8f6d526f6fac6" concept="clcid-pte:DiYanShouYi" label="递延收益" periodRef="上年期末数" mulRef="_GBC_af798073a1b3473c9e134cbf0a7c5035" unitRef="_GBC_178d9690ca384308bc36fa576cbd9718" addr="T0R65C3S1_1" formatStyle="Comma"/>
      <m:placeholder xlName="_PLD_9ce546e7d01d45d7a0e774d7a4ae7733" addr="T0R66C0S1_1"/>
      <m:item xlName="_GBC_846e098900f1406183d27d2fcc239043" concept="clcid-ci-ar:FuZhu_DiYanShuiKuanDaiXiangHeJi" label="附注_递延税款贷项合计" addr="T0R66C1S1_1"/>
      <m:item xlName="_GBC_77f318eb525a45eeba74e0873a967ca8" concept="clcid-pte:DiYanShuiKuanDaiXiangHeJi" label="递延税款贷项合计" mulRef="_GBC_af798073a1b3473c9e134cbf0a7c5035" unitRef="_GBC_178d9690ca384308bc36fa576cbd9718" addr="T0R66C2S1_1" formatStyle="Comma"/>
      <m:item xlName="_GBC_ec676f1c3b004888b0f9cbeaaa2f98e2" concept="clcid-pte:DiYanShuiKuanDaiXiangHeJi" label="递延税款贷项合计" periodRef="上年期末数" mulRef="_GBC_af798073a1b3473c9e134cbf0a7c5035" unitRef="_GBC_178d9690ca384308bc36fa576cbd9718" addr="T0R66C3S1_1" formatStyle="Comma"/>
      <m:placeholder xlName="_PLD_50d8eadfa4cf41d3bfa90b718cb54724" addr="T0R67C0S1_1"/>
      <m:item xlName="_GBC_dc5faf9b936f4d4888ebb5d8d48bd115" concept="clcid-ci-ar:FuZhu_QiTaChangQiFuZhai" label="附注_其他长期负债" addr="T0R67C1S1_1"/>
      <m:item xlName="_GBC_9e726f3101ac46a6be09a2e789510b0e" concept="clcid-pte:QiTaChangQiFuZhai" label="其他长期负债" mulRef="_GBC_af798073a1b3473c9e134cbf0a7c5035" unitRef="_GBC_178d9690ca384308bc36fa576cbd9718" addr="T0R67C2S1_1" formatStyle="Comma"/>
      <m:item xlName="_GBC_030ec781f9de4544b821679819aea466" concept="clcid-pte:QiTaChangQiFuZhai" label="其他长期负债" periodRef="上年期末数" mulRef="_GBC_af798073a1b3473c9e134cbf0a7c5035" unitRef="_GBC_178d9690ca384308bc36fa576cbd9718" addr="T0R67C3S1_1" formatStyle="Comma"/>
      <m:placeholder xlName="_PLD_55b7f5eb5cf949ebab0cebcb6c5a7efd" addr="T0R68C0S1_1"/>
      <m:item xlName="_GBC_2fa60242e16843b9b3cc71dfa6e92a03" concept="clcid-ci-ar:FuZhu_ChangQiFuZhaiHeJi" label="附注_长期负债合计" addr="T0R68C1S1_1"/>
      <m:item xlName="_GBC_3e065741f86140a997b28e55fa4f81e2" concept="clcid-pte:ChangQiFuZhaiHeJi" label="长期负债合计" mulRef="_GBC_af798073a1b3473c9e134cbf0a7c5035" unitRef="_GBC_178d9690ca384308bc36fa576cbd9718" addr="T0R68C2S1_1" formatStyle="Comma">
        <m:complexRule comparator="Eq" title="长期负债合计" test=" $_GBC_ffd4240bdef948ca875ef5e677422298 +  $_GBC_ee7b540ba875474689c9df9d256be82f +  $_GBC_7941b2589f5341a7a85a183fe4ad4c7b +  $_GBC_22e9b47e41a344ef9acb1f9dcc91e627 +  $_GBC_360064c5023347dc8a74c628e357b7da +  $_GBC_63fa32abedaf4794a43699e9009ad01f +  $_GBC_45637eefd824477a9d75c78de926b9d7 +  $_GBC_77f318eb525a45eeba74e0873a967ca8 +  $_GBC_9e726f3101ac46a6be09a2e789510b0e" id="Cd3b965e20c3b48f08ed59c3e0a79fe27"/>
      </m:item>
      <m:item xlName="_GBC_3652b37f52d84ef397cadacbe3a51ded" concept="clcid-pte:ChangQiFuZhaiHeJi" label="长期负债合计" periodRef="上年期末数" mulRef="_GBC_af798073a1b3473c9e134cbf0a7c5035" unitRef="_GBC_178d9690ca384308bc36fa576cbd9718" addr="T0R68C3S1_1" formatStyle="Comma">
        <m:complexRule comparator="Eq" title="长期负债合计@上年期末数" test=" $_GBC_2616ffb56f204e3288c40545206d416a +  $_GBC_6d98343695014492bc9f398e88c0a7a5 +  $_GBC_37920f7510084b4683d8a3f3d1df3f45 +  $_GBC_1d75f17d1c7a48cdaf8e815728bd9001 +  $_GBC_b7de6c1bf250482586fa02c6ec22ed1f +  $_GBC_d2c9f538856a44d6a0b7cf1fb5695073 +  $_GBC_5b6e6643699c41b281d8f6d526f6fac6 +  $_GBC_ec676f1c3b004888b0f9cbeaaa2f98e2 +  $_GBC_030ec781f9de4544b821679819aea466" id="C0b6715f42a78413c8d3d189fd246d986"/>
      </m:item>
      <m:placeholder xlName="_PLD_4116528c95ff4c0eab0916041aa1369d" addr="T0R69C0S1_1"/>
      <m:item xlName="_GBC_1d312171fea94af386ab62fe2ab1669d" concept="clcid-ci-ar:FuZhu_FuZhaiHeJi" label="附注_负债合计" addr="T0R69C1S1_1"/>
      <m:item xlName="_GBC_ea6279b9a9cc4a3f837767ae8f712b35" concept="clcid-pte:FuZhaiHeJi" label="负债合计" mulRef="_GBC_af798073a1b3473c9e134cbf0a7c5035" unitRef="_GBC_178d9690ca384308bc36fa576cbd9718" addr="T0R69C2S1_1" formatStyle="Comma">
        <m:complexRule comparator="Eq" title="负债合计" test=" $_GBC_b963282bfd04424599cff5ea4ad82a57 +  $_GBC_3e065741f86140a997b28e55fa4f81e2" id="Cdf435adf05c54d2ba0da9252adf8b6e4"/>
      </m:item>
      <m:item xlName="_GBC_04a8081d655d4745948bee772bbc186c" concept="clcid-pte:FuZhaiHeJi" label="负债合计" periodRef="上年期末数" mulRef="_GBC_af798073a1b3473c9e134cbf0a7c5035" unitRef="_GBC_178d9690ca384308bc36fa576cbd9718" addr="T0R69C3S1_1" formatStyle="Comma">
        <m:complexRule comparator="Eq" title="负债合计@上年期末数" test=" $_GBC_d816965b27e74b5fbaa0a59592e86d15 +  $_GBC_3652b37f52d84ef397cadacbe3a51ded" id="C47e970149cf44396a69f4b469c82e2be"/>
      </m:item>
      <m:placeholder xlName="_PLD_48eebc9beabb4b55a6dcf833be8970e7" addr="T0R70C0S1_1"/>
      <m:placeholder xlName="_PLD_7e5957fc887f47faae2c569786892bbb" addr="T0R71C0S1_1"/>
      <m:item xlName="_GBC_bc00798b755a452f8f61a0fe5bcb5194" concept="clcid-ci-ar:FuZhu_GuBen" label="附注_股本" addr="T0R71C1S1_1"/>
      <m:item xlName="_GBC_8ff59ed0cc69455b89d0aa21e9512a62" concept="clcid-pte:GuBen" label="股本" mulRef="_GBC_af798073a1b3473c9e134cbf0a7c5035" unitRef="_GBC_178d9690ca384308bc36fa576cbd9718" addr="T0R71C2S1_1" formatStyle="Comma"/>
      <m:item xlName="_GBC_65edc40fa6bd4f33a77ede34923ffed0" concept="clcid-pte:GuBen" label="股本" periodRef="上年期末数" mulRef="_GBC_af798073a1b3473c9e134cbf0a7c5035" unitRef="_GBC_178d9690ca384308bc36fa576cbd9718" addr="T0R71C3S1_1" formatStyle="Comma"/>
      <m:placeholder xlName="_PLD_7a3c84778b084cc2a7f33a252b2dcbf9" addr="T0R72C0S1_1"/>
      <m:item xlName="_GBC_254f7830e23c49a9adb03d9172830073" concept="clcid-ci-ar:FuZhuQiTaQuanYiGongJu" label="附注_其他权益工具" addr="T0R72C1S1_1"/>
      <m:item xlName="_GBC_8fb3c8478c9642e1b7fbd9c71b70c311" concept="clcid-pte:QiTaQuanYiGongJu" label="其他权益工具" mulRef="_GBC_af798073a1b3473c9e134cbf0a7c5035" unitRef="_GBC_178d9690ca384308bc36fa576cbd9718" addr="T0R72C2S1_1" formatStyle="Comma"/>
      <m:item xlName="_GBC_820bfab755f849c0bdc42e2e5a95bddf" concept="clcid-pte:QiTaQuanYiGongJu" label="其他权益工具" periodRef="上年期末数" mulRef="_GBC_af798073a1b3473c9e134cbf0a7c5035" unitRef="_GBC_178d9690ca384308bc36fa576cbd9718" addr="T0R72C3S1_1" formatStyle="Comma"/>
      <m:placeholder xlName="_PLD_bb5b126ef1be42aaac2882b8dadb2d71" addr="T0R73C0S1_1"/>
      <m:item xlName="_GBC_09f1fda12a404104a833597e02bc647e" concept="clcid-ci-ar:FuZhuQiTaQuanYiGongJuQiZhongYouXianGu" label="附注_其他权益工具-其中：优先股" addr="T0R73C1S1_1"/>
      <m:item xlName="_GBC_73900b675ff54ff388535842c7d37de9" concept="clcid-pte:QiTaQuanYiGongJuQiZhongYouXianGu" label="其他权益工具-其中：优先股" mulRef="_GBC_af798073a1b3473c9e134cbf0a7c5035" unitRef="_GBC_178d9690ca384308bc36fa576cbd9718" addr="T0R73C2S1_1" formatStyle="Comma"/>
      <m:item xlName="_GBC_47fc58669c244068a0693f5f809a78e8" concept="clcid-pte:QiTaQuanYiGongJuQiZhongYouXianGu" label="其他权益工具-其中：优先股" periodRef="上年期末数" mulRef="_GBC_af798073a1b3473c9e134cbf0a7c5035" unitRef="_GBC_178d9690ca384308bc36fa576cbd9718" addr="T0R73C3S1_1" formatStyle="Comma"/>
      <m:placeholder xlName="_PLD_a3f1c27b88ed4c22844fe2612411f5b0" addr="T0R74C0S1_1"/>
      <m:item xlName="_GBC_09d35fb26953450e9b9a13e9ae7dd8f7" concept="clcid-ci-ar:FuZhuQiTaQuanYiGongJuYongXuZhai" label="附注_其他权益工具-永续债" addr="T0R74C1S1_1"/>
      <m:item xlName="_GBC_db8f16e689474b478453063614666846" concept="clcid-pte:QiTaQuanYiGongJuYongXuZhai" label="其他权益工具-永续债" mulRef="_GBC_af798073a1b3473c9e134cbf0a7c5035" unitRef="_GBC_178d9690ca384308bc36fa576cbd9718" addr="T0R74C2S1_1" formatStyle="Comma"/>
      <m:item xlName="_GBC_8c403fe1c3334a9496f3dd66f827015b" concept="clcid-pte:QiTaQuanYiGongJuYongXuZhai" label="其他权益工具-永续债" periodRef="上年期末数" mulRef="_GBC_af798073a1b3473c9e134cbf0a7c5035" unitRef="_GBC_178d9690ca384308bc36fa576cbd9718" addr="T0R74C3S1_1" formatStyle="Comma"/>
      <m:placeholder xlName="_PLD_96b88bb012f6490eba5afc63599e5836" addr="T0R75C0S1_1"/>
      <m:item xlName="_GBC_03976683e765498daddbd61551f6b9b4" concept="clcid-ci-ar:FuZhu_ZiBenGongJi" label="附注_资本公积" addr="T0R75C1S1_1"/>
      <m:item xlName="_GBC_a62812fcf6dc49c38dc1757532f8ecb4" concept="clcid-pte:ZiBenGongJi" label="资本公积" mulRef="_GBC_af798073a1b3473c9e134cbf0a7c5035" unitRef="_GBC_178d9690ca384308bc36fa576cbd9718" addr="T0R75C2S1_1" formatStyle="Comma"/>
      <m:item xlName="_GBC_b37c33320bc640a4ace82f46a27fa487" concept="clcid-pte:ZiBenGongJi" label="资本公积" periodRef="上年期末数" mulRef="_GBC_af798073a1b3473c9e134cbf0a7c5035" unitRef="_GBC_178d9690ca384308bc36fa576cbd9718" addr="T0R75C3S1_1" formatStyle="Comma"/>
      <m:placeholder xlName="_PLD_e1cdbea460084f0bbc1ff2d7eaa2fd59" addr="T0R76C0S1_1"/>
      <m:item xlName="_GBC_b151140401194bb5904800a32883686c" concept="clcid-ci-ar:FuZhu_JianKuCunGu" label="附注_减：库存股" addr="T0R76C1S1_1"/>
      <m:item xlName="_GBC_a168bd08178f4d029739cceb20ad8134" concept="clcid-pte:KuCunGu" label="库存股" mulRef="_GBC_af798073a1b3473c9e134cbf0a7c5035" unitRef="_GBC_178d9690ca384308bc36fa576cbd9718" addr="T0R76C2S1_1" formatStyle="Comma"/>
      <m:item xlName="_GBC_07a68ad34992472ba2ee1421cc95384d" concept="clcid-pte:KuCunGu" label="库存股" periodRef="上年期末数" mulRef="_GBC_af798073a1b3473c9e134cbf0a7c5035" unitRef="_GBC_178d9690ca384308bc36fa576cbd9718" addr="T0R76C3S1_1" formatStyle="Comma"/>
      <m:placeholder xlName="_PLD_7b9f14c4d5f34501a2fe1f5b93d44371" addr="T0R77C0S1_1"/>
      <m:item xlName="_GBC_f0a92f8f4c5c47ba89adfb7c43286754" concept="clcid-ci-ar:FuZhuQiTaZongHeShouYiZiChanFuZhaiBiaoXiangMu" label="附注_其他综合收益（资产负债表项目）" addr="T0R77C1S1_1"/>
      <m:item xlName="_GBC_3ea6a2cc586f443a99010fe5107cc82d" concept="clcid-pte:QiTaZongHeShouYiZiChanFuZhaiBiaoXiangMu" label="其他综合收益（资产负债表项目）" mulRef="_GBC_af798073a1b3473c9e134cbf0a7c5035" unitRef="_GBC_178d9690ca384308bc36fa576cbd9718" addr="T0R77C2S1_1" formatStyle="Comma"/>
      <m:item xlName="_GBC_f3dd20425822466ca2b6f8e534f95339" concept="clcid-pte:QiTaZongHeShouYiZiChanFuZhaiBiaoXiangMu" label="其他综合收益（资产负债表项目）" periodRef="上年期末数" mulRef="_GBC_af798073a1b3473c9e134cbf0a7c5035" unitRef="_GBC_178d9690ca384308bc36fa576cbd9718" addr="T0R77C3S1_1" formatStyle="Comma"/>
      <m:placeholder xlName="_PLD_356f5168e13a4fb58f41a932df08fc51" addr="T0R78C0S1_1"/>
      <m:item xlName="_GBC_d578a7a44dff4ace83666b01fafa6790" concept="clcid-ci-ar:FuZhu_ZhuanXiangChuBei" label="附注_专项储备" addr="T0R78C1S1_1"/>
      <m:item xlName="_GBC_f332066a62f6428fa225454343a5605b" concept="clcid-pte:ZhuanXiangChuBei" label="专项储备" mulRef="_GBC_af798073a1b3473c9e134cbf0a7c5035" unitRef="_GBC_178d9690ca384308bc36fa576cbd9718" addr="T0R78C2S1_1" formatStyle="Comma"/>
      <m:item xlName="_GBC_efcef46858ce49e0b27ca9f3b3f20e55" concept="clcid-pte:ZhuanXiangChuBei" label="专项储备" periodRef="上年期末数" mulRef="_GBC_af798073a1b3473c9e134cbf0a7c5035" unitRef="_GBC_178d9690ca384308bc36fa576cbd9718" addr="T0R78C3S1_1" formatStyle="Comma"/>
      <m:placeholder xlName="_PLD_008bd996865742c1a83e15f66e321228" addr="T0R79C0S1_1"/>
      <m:item xlName="_GBC_08aac2f79a0d4e5e84ad1729f19961d7" concept="clcid-ci-ar:FuZhu_YingYuGongJi" label="附注_盈余公积" addr="T0R79C1S1_1"/>
      <m:item xlName="_GBC_3dedc7cc41144c968a0a9566659de8a8" concept="clcid-pte:YingYuGongJi" label="盈余公积" mulRef="_GBC_af798073a1b3473c9e134cbf0a7c5035" unitRef="_GBC_178d9690ca384308bc36fa576cbd9718" addr="T0R79C2S1_1" formatStyle="Comma"/>
      <m:item xlName="_GBC_1bc9b2d87447446cb5a9f7e95c8da396" concept="clcid-pte:YingYuGongJi" label="盈余公积" periodRef="上年期末数" mulRef="_GBC_af798073a1b3473c9e134cbf0a7c5035" unitRef="_GBC_178d9690ca384308bc36fa576cbd9718" addr="T0R79C3S1_1" formatStyle="Comma"/>
      <m:placeholder xlName="_PLD_2eda2c45cf9b4dc19e91d481fca8a40c" addr="T0R80C0S1_1"/>
      <m:item xlName="_GBC_496e348663c346bba6441e84fed81edb" concept="clcid-ci-ar:FuZhu_WeiFenPeiLiRun" label="附注_未分配利润" addr="T0R80C1S1_1"/>
      <m:item xlName="_GBC_21a345a1c31d443db2839a6f53282528" concept="clcid-pte:WeiFenPeiLiRun" label="未分配利润" mulRef="_GBC_af798073a1b3473c9e134cbf0a7c5035" unitRef="_GBC_178d9690ca384308bc36fa576cbd9718" addr="T0R80C2S1_1" formatStyle="Comma"/>
      <m:item xlName="_GBC_b66234244d884217bb4c2b7579aef6d4" concept="clcid-pte:WeiFenPeiLiRun" label="未分配利润" periodRef="上年期末数" mulRef="_GBC_af798073a1b3473c9e134cbf0a7c5035" unitRef="_GBC_178d9690ca384308bc36fa576cbd9718" addr="T0R80C3S1_1" formatStyle="Comma"/>
      <m:placeholder xlName="_PLD_d9fb831f115b4b7381eb78c9305adade" addr="T0R81C0S1_1"/>
      <m:item xlName="_GBC_329d1a7e596746f0b340783cf63d688d" concept="clcid-ci-ar:FuZhu_GuDongQuanYiHeJi" label="附注_股东权益合计" addr="T0R81C1S1_1"/>
      <m:item xlName="_GBC_0d467c9439314b43896b684ba55596da" concept="clcid-pte:GuDongQuanYiHeJi" label="股东权益合计" mulRef="_GBC_af798073a1b3473c9e134cbf0a7c5035" unitRef="_GBC_178d9690ca384308bc36fa576cbd9718" addr="T0R81C2S1_1" formatStyle="Comma">
        <m:complexRule comparator="Eq" title="股东权益合计" test=" $_GBC_8ff59ed0cc69455b89d0aa21e9512a62 +  $_GBC_8fb3c8478c9642e1b7fbd9c71b70c311 +  $_GBC_a62812fcf6dc49c38dc1757532f8ecb4 -  $_GBC_a168bd08178f4d029739cceb20ad8134 +  $_GBC_3ea6a2cc586f443a99010fe5107cc82d +  $_GBC_f332066a62f6428fa225454343a5605b +  $_GBC_3dedc7cc41144c968a0a9566659de8a8 +  $_GBC_21a345a1c31d443db2839a6f53282528" id="Cd6d2394779904d12a8bb6b6e2e718334"/>
      </m:item>
      <m:item xlName="_GBC_33ffeae17c1a49698f1de80709c43e85" concept="clcid-pte:GuDongQuanYiHeJi" label="股东权益合计" periodRef="上年期末数" mulRef="_GBC_af798073a1b3473c9e134cbf0a7c5035" unitRef="_GBC_178d9690ca384308bc36fa576cbd9718" addr="T0R81C3S1_1" formatStyle="Comma">
        <m:complexRule comparator="Eq" title="股东权益合计@上年期末数" test=" $_GBC_65edc40fa6bd4f33a77ede34923ffed0 +  $_GBC_820bfab755f849c0bdc42e2e5a95bddf +  $_GBC_b37c33320bc640a4ace82f46a27fa487 -  $_GBC_07a68ad34992472ba2ee1421cc95384d +  $_GBC_f3dd20425822466ca2b6f8e534f95339 +  $_GBC_efcef46858ce49e0b27ca9f3b3f20e55 +  $_GBC_1bc9b2d87447446cb5a9f7e95c8da396 +  $_GBC_b66234244d884217bb4c2b7579aef6d4" id="Ce34fe578daf0416c99d07f84a417222c"/>
      </m:item>
      <m:placeholder xlName="_PLD_d0badbddcb0f4846a8f8f90031b2de36" addr="T0R82C0S1_1"/>
      <m:item xlName="_GBC_1f740211febd46cd9ac5793e7351dbf0" concept="clcid-ci-ar:FuZhu_FuZhaiHeGuDongQuanYiHeJi" label="附注_负债和股东权益合计" addr="T0R82C1S1_1"/>
      <m:item xlName="_GBC_1e205d5b46434b3ba354f75858c4c479" concept="clcid-pte:FuZhaiHeGuDongQuanYiHeJi" label="负债和股东权益合计" mulRef="_GBC_af798073a1b3473c9e134cbf0a7c5035" unitRef="_GBC_178d9690ca384308bc36fa576cbd9718" addr="T0R82C2S1_1" formatStyle="Comma">
        <m:complexRule comparator="Eq" title="负债和股东权益合计" test=" $_GBC_ea6279b9a9cc4a3f837767ae8f712b35 +  $_GBC_0d467c9439314b43896b684ba55596da" id="C8b84c3b24fc34085a5e9d5abf8394edb"/>
      </m:item>
      <m:item xlName="_GBC_755ed3fe3b5c4f979d6439b0bb76c4bb" concept="clcid-pte:FuZhaiHeGuDongQuanYiHeJi" label="负债和股东权益合计" periodRef="上年期末数" mulRef="_GBC_af798073a1b3473c9e134cbf0a7c5035" unitRef="_GBC_178d9690ca384308bc36fa576cbd9718" addr="T0R82C3S1_1" formatStyle="Comma">
        <m:complexRule comparator="Eq" title="负债和股东权益合计@上年期末数" test=" $_GBC_04a8081d655d4745948bee772bbc186c +  $_GBC_33ffeae17c1a49698f1de80709c43e85" id="Cdf2ecb85531a44cb9ff5781f87919d0c"/>
      </m:item>
      <m:item xlName="_GBC_f1940c902d474009a7498262d645bbd8" concept="clcid-cgi:GongSiFaDingDaiBiaoRen" label="公司法定代表人" binding="true"/>
      <m:item xlName="_GBC_bfee1ab6d9674ba1a22892d0706faf80" concept="clcid-mr:ZhuGuanKuaiJiGongZuoFuZeRenXingMing" label="主管会计工作负责人姓名" binding="true"/>
      <m:item xlName="_GBC_dd0dc9618fc04817a70d88582db03049" concept="clcid-mr:KuaiJiJiGouFuZeRenXingMing" label="会计机构负责人姓名" binding="true"/>
    </m:section>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
      <m:region xlName="_SEC_38d2275e2dcd4f8eb0870715a2a226c7" title="合并利润表&#10;" helpId="112001001" helpText="注：财务费用涉及金融业务需单独列示汇兑收益项目">
        <m:item xlName="_GBC_95830fead96c480388a2e386c3331383" concept="clcid-ci-ar:DanWeiHeBingLiRunBiao" label="单位：合并利润表" selectOptions="_buildInScales" controlType="Combobox" cellType="Scale"/>
        <m:item xlName="_GBC_4902a1798447427ba99922213b04b39b" concept="clcid-ci-ar:BiZhongHeBingLiRunBiao" label="币种：合并利润表" selectOptions="_buildInISO4217" controlType="Combobox" cellType="Measure"/>
        <m:placeholder xlName="_PLD_2e3f33fcce354b339a86add10899a6c5" addr="T0R0C0S1_1"/>
        <m:placeholder xlName="_PLD_93edd7a3846d4cd58b14d043e9b33f2c" addr="T0R0C1S1_1"/>
        <m:placeholder xlName="_PLD_49f84cca199c45e7bc0f9fea5b73078c" addr="T0R0C2S1_1"/>
        <m:placeholder xlName="_PLD_8b5fde21bc974404b892a88906dec352" addr="T0R0C3S1_1"/>
        <m:placeholder xlName="_PLD_6380654d35f848cfb950d682c7a7e226" addr="T0R1C0S1_1"/>
        <m:item xlName="_GBC_626c0bc2b03c4b78b5b76a7de5ba93a6" concept="clcid-ci-ar:FuZhu_YingYeZongShouRu" label="附注_营业总收入" addr="T0R1C1S1_1"/>
        <m:item xlName="_GBC_739bbd8c8871478387238dd56e6018f0" concept="clcid-pte:YingYeZongShouRu" label="营业总收入" mulRef="_GBC_95830fead96c480388a2e386c3331383" unitRef="_GBC_4902a1798447427ba99922213b04b39b" addr="T0R1C2S1_1" formatStyle="Comma">
          <m:complexRule comparator="Eq" title="营业总收入" test=" $_GBC_3e95556052cf40059ed7a959842b7dcd +  $_GBC_94629993f5df45d3b2b44c044e835daa +  $_GBC_3d4f1ce0d0194b0eb4c16a89314c402d +  $_GBC_bdf6b5717d564d419283fba9371850bd" id="Cdb8287b5c2564d179615c17792533ee7"/>
        </m:item>
        <m:item xlName="_GBC_3bf27581da7142e0b8fa4b6bb6163dad" concept="clcid-pte:YingYeZongShouRu" label="营业总收入" periodRef="上年同期数" mulRef="_GBC_95830fead96c480388a2e386c3331383" unitRef="_GBC_4902a1798447427ba99922213b04b39b" addr="T0R1C3S1_1" formatStyle="Comma">
          <m:complexRule comparator="Eq" title="营业总收入@上年同期数" test=" $_GBC_24d777749ab94563b52ef15a87fd9da3 +  $_GBC_46c294a05ee246d7b3ca4f9fa580a4bc +  $_GBC_4bd1e63141834bf6a785a60bc8662014 +  $_GBC_413d2b1cd7574f00a33b5db983a3d9f0" id="C5e3fcfd17a054d319f9e2fbea88f5aba"/>
        </m:item>
        <m:placeholder xlName="_PLD_79008c1152f2457c85b84fdb8bd94302" addr="T0R2C0S1_1"/>
        <m:item xlName="_GBC_19ce89d3a5dc4b169ea364a5833afcb0" concept="clcid-ci-ar:FuZhu_YingYeShouRu" label="附注_营业收入" addr="T0R2C1S1_1"/>
        <m:item xlName="_GBC_3e95556052cf40059ed7a959842b7dcd" pickName="YingYeShouRuBenQi" concept="clcid-pte:YingYeShouRu" label="营业收入" mulRef="_GBC_95830fead96c480388a2e386c3331383" unitRef="_GBC_4902a1798447427ba99922213b04b39b" addr="T0R2C2S1_1" formatStyle="Comma"/>
        <m:item xlName="_GBC_24d777749ab94563b52ef15a87fd9da3" concept="clcid-pte:YingYeShouRu" label="营业收入" periodRef="上年同期数" mulRef="_GBC_95830fead96c480388a2e386c3331383" unitRef="_GBC_4902a1798447427ba99922213b04b39b" addr="T0R2C3S1_1" formatStyle="Comma"/>
        <m:placeholder xlName="_PLD_b2b5ee31e3a04fd686ce6a770a4bf7f8" addr="T0R3C0S1_1"/>
        <m:item xlName="_GBC_ee95c0c6e0104c96aeb4c21eb79140a2" concept="clcid-ci-ar:FuZhu_LiXiShouRu" label="附注_利息收入" addr="T0R3C1S1_1"/>
        <m:item xlName="_GBC_94629993f5df45d3b2b44c044e835daa" concept="clcid-pte:JinRongZiChanLiXiShouRu" label="金融资产利息收入" mulRef="_GBC_95830fead96c480388a2e386c3331383" unitRef="_GBC_4902a1798447427ba99922213b04b39b" addr="T0R3C2S1_1" formatStyle="Comma"/>
        <m:item xlName="_GBC_46c294a05ee246d7b3ca4f9fa580a4bc" concept="clcid-pte:JinRongZiChanLiXiShouRu" label="金融资产利息收入" periodRef="上年同期数" mulRef="_GBC_95830fead96c480388a2e386c3331383" unitRef="_GBC_4902a1798447427ba99922213b04b39b" addr="T0R3C3S1_1" formatStyle="Comma"/>
        <m:placeholder xlName="_PLD_2b4b4e07fd124105920ebc7fd41981e3" addr="T0R4C0S1_1"/>
        <m:item xlName="_GBC_1163f065476049f6bf41e6df15ed95e6" concept="clcid-ci-ar:FuZhu_YiZhuanBaoFei" label="附注_已赚保费" addr="T0R4C1S1_1"/>
        <m:item xlName="_GBC_3d4f1ce0d0194b0eb4c16a89314c402d" concept="clcid-pte:YiZhuanBaoFei" label="已赚保费" mulRef="_GBC_95830fead96c480388a2e386c3331383" unitRef="_GBC_4902a1798447427ba99922213b04b39b" addr="T0R4C2S1_1" formatStyle="Comma"/>
        <m:item xlName="_GBC_4bd1e63141834bf6a785a60bc8662014" concept="clcid-pte:YiZhuanBaoFei" label="已赚保费" periodRef="上年同期数" mulRef="_GBC_95830fead96c480388a2e386c3331383" unitRef="_GBC_4902a1798447427ba99922213b04b39b" addr="T0R4C3S1_1" formatStyle="Comma"/>
        <m:placeholder xlName="_PLD_e0807caa85b74b3ba05d867a5d0c221a" addr="T0R5C0S1_1"/>
        <m:item xlName="_GBC_dae91201bc2f4b30aa0d448c1bad591e" concept="clcid-ci-ar:FuZhu_ShouXuFeiJiYongJinShouRu" label="附注_手续费及佣金收入" addr="T0R5C1S1_1"/>
        <m:item xlName="_GBC_bdf6b5717d564d419283fba9371850bd" concept="clcid-pte:ShouXuFeiJiYongJinShouRu" label="手续费及佣金收入" mulRef="_GBC_95830fead96c480388a2e386c3331383" unitRef="_GBC_4902a1798447427ba99922213b04b39b" addr="T0R5C2S1_1" formatStyle="Comma"/>
        <m:item xlName="_GBC_413d2b1cd7574f00a33b5db983a3d9f0" concept="clcid-pte:ShouXuFeiJiYongJinShouRu" label="手续费及佣金收入" periodRef="上年同期数" mulRef="_GBC_95830fead96c480388a2e386c3331383" unitRef="_GBC_4902a1798447427ba99922213b04b39b" addr="T0R5C3S1_1" formatStyle="Comma"/>
        <m:placeholder xlName="_PLD_e6f3ec17fb0b4d11b9c07106540a4ab0" addr="T0R6C0S1_1"/>
        <m:item xlName="_GBC_4b0134579641416292afe79b58cc88fe" concept="clcid-ci-ar:FuZhu_YingYeZongChengBen" label="附注_营业总成本" addr="T0R6C1S1_1"/>
        <m:item xlName="_GBC_18b31ff053e4442890f52efe17b67eeb" concept="clcid-pte:YingYeZongChengBen" label="营业总成本" mulRef="_GBC_95830fead96c480388a2e386c3331383" unitRef="_GBC_4902a1798447427ba99922213b04b39b" addr="T0R6C2S1_1" baseScale="-1" formatStyle="Comma">
          <m:complexRule comparator="Eq" title="营业总成本" test=" $_GBC_ce8cbfd7c03343ac8767cccd41a01b77 +  $_GBC_0c8b92c0d43746be9a9824cb46271f13 +  $_GBC_05912759a8c040f5b77456dd970aafb6 +  $_GBC_9dede535dde54a438cf171db7b87f9e8 +  $_GBC_71d44b7e270245ef9eb53d386b574514 +  $_GBC_c65cd2baaa5b4b6d8396ae53febddf54 +  $_GBC_884bea8e3e9243e9949145b54845a786 +  $_GBC_d22819d3f1c84e4792c251180d792100 +  $_GBC_4bb50b360d494175a11590009cb87085 +  $_GBC_0ee83d39999a48fcb36b734862cf23d9 +  $_GBC_529c33bbd10e4eaaad9faee26dcf2d98 +  $_GBC_ea8385c82c5e4e86b639ddbac43f389d +  $_GBC_3453e5e6ae7c448788b7b3c3b4be9977" id="C1276e5df61f041aba555a52ed734ea15"/>
        </m:item>
        <m:item xlName="_GBC_5a8dc7b0d47542eaa2136b746a78fa49" concept="clcid-pte:YingYeZongChengBen" label="营业总成本" periodRef="上年同期数" mulRef="_GBC_95830fead96c480388a2e386c3331383" unitRef="_GBC_4902a1798447427ba99922213b04b39b" addr="T0R6C3S1_1" baseScale="-1" formatStyle="Comma">
          <m:complexRule comparator="Eq" title="营业总成本@上年同期数" test=" $_GBC_a24abfecc5a744b7a250a236e9609a74 +  $_GBC_105a5e84e74d41e18bda2ce6992ee800 +  $_GBC_c522b3b4f27348279229a3806a6e1d39 +  $_GBC_9a3a56284c0e4f0a8122a4920b46149c +  $_GBC_74d4331678c54561b200293fd9f61725 +  $_GBC_63fa69de32864b1eb8b29b24527bda2d +  $_GBC_bd6515348b9144a29086713400799708 +  $_GBC_8bca0a6b80c3475fbdcd0d7036a90529 +  $_GBC_a57029ee31624e6b930fee6ffc26ce08 +  $_GBC_0002f660cdab489faf8087141b335ed1 +  $_GBC_39f92be598f24b169f3f7962048d600c +  $_GBC_f9acdc70a59f41eeba7e97b6bf773015 +  $_GBC_f313d7b7f22e4be3afcf478d384209d7" id="Ceadd1a7089f04136b3bc70817d69f7d2"/>
        </m:item>
        <m:placeholder xlName="_PLD_2bdd986d7efa4149a9f572f9b2a74150" addr="T0R7C0S1_1"/>
        <m:item xlName="_GBC_ebbe7623ff2e42e791b6ab91fbbb9618" concept="clcid-ci-ar:FuZhu_YingYeChengBen" label="附注_营业成本" addr="T0R7C1S1_1"/>
        <m:item xlName="_GBC_ce8cbfd7c03343ac8767cccd41a01b77" concept="clcid-pte:YingYeChengBen" label="营业成本" mulRef="_GBC_95830fead96c480388a2e386c3331383" unitRef="_GBC_4902a1798447427ba99922213b04b39b" addr="T0R7C2S1_1" baseScale="-1" formatStyle="Comma"/>
        <m:item xlName="_GBC_a24abfecc5a744b7a250a236e9609a74" concept="clcid-pte:YingYeChengBen" label="营业成本" periodRef="上年同期数" mulRef="_GBC_95830fead96c480388a2e386c3331383" unitRef="_GBC_4902a1798447427ba99922213b04b39b" addr="T0R7C3S1_1" baseScale="-1" formatStyle="Comma"/>
        <m:placeholder xlName="_PLD_ded1502b72c34d6098b091412f46ed9d" addr="T0R8C0S1_1"/>
        <m:item xlName="_GBC_ce3757ec7d434e1392faa61adc6e093f" concept="clcid-ci-ar:FuZhu_LiXiZhiChu" label="附注_利息支出" addr="T0R8C1S1_1"/>
        <m:item xlName="_GBC_0c8b92c0d43746be9a9824cb46271f13" concept="clcid-pte:JinRongZiChanLiXiZhiChu" label="金融资产利息支出" mulRef="_GBC_95830fead96c480388a2e386c3331383" unitRef="_GBC_4902a1798447427ba99922213b04b39b" addr="T0R8C2S1_1" baseScale="-1" formatStyle="Comma"/>
        <m:item xlName="_GBC_105a5e84e74d41e18bda2ce6992ee800" concept="clcid-pte:JinRongZiChanLiXiZhiChu" label="金融资产利息支出" periodRef="上年同期数" mulRef="_GBC_95830fead96c480388a2e386c3331383" unitRef="_GBC_4902a1798447427ba99922213b04b39b" addr="T0R8C3S1_1" baseScale="-1" formatStyle="Comma"/>
        <m:placeholder xlName="_PLD_acfa1a49c93048668179af2ead80c356" addr="T0R9C0S1_1"/>
        <m:item xlName="_GBC_32d05f62947046e98962acf3e8935ced" concept="clcid-ci-ar:FuZhu_ShouXuFeiJiYongJinZhiChu" label="附注_手续费及佣金支出" addr="T0R9C1S1_1"/>
        <m:item xlName="_GBC_05912759a8c040f5b77456dd970aafb6" concept="clcid-pte:ShouXuFeiJiYongJinZhiChu" label="手续费及佣金支出" mulRef="_GBC_95830fead96c480388a2e386c3331383" unitRef="_GBC_4902a1798447427ba99922213b04b39b" addr="T0R9C2S1_1" baseScale="-1" formatStyle="Comma"/>
        <m:item xlName="_GBC_c522b3b4f27348279229a3806a6e1d39" concept="clcid-pte:ShouXuFeiJiYongJinZhiChu" label="手续费及佣金支出" periodRef="上年同期数" mulRef="_GBC_95830fead96c480388a2e386c3331383" unitRef="_GBC_4902a1798447427ba99922213b04b39b" addr="T0R9C3S1_1" baseScale="-1" formatStyle="Comma"/>
        <m:placeholder xlName="_PLD_9c1309799af844b5b157719c070c5247" addr="T0R10C0S1_1"/>
        <m:item xlName="_GBC_994c0bd3786f4fec969056b13e73ec3a" concept="clcid-ci-ar:FuZhu_TuiBaoJin" label="附注_退保金" addr="T0R10C1S1_1"/>
        <m:item xlName="_GBC_9dede535dde54a438cf171db7b87f9e8" concept="clcid-pte:TuiBaoJin" label="退保金" mulRef="_GBC_95830fead96c480388a2e386c3331383" unitRef="_GBC_4902a1798447427ba99922213b04b39b" addr="T0R10C2S1_1" baseScale="-1" formatStyle="Comma"/>
        <m:item xlName="_GBC_9a3a56284c0e4f0a8122a4920b46149c" concept="clcid-pte:TuiBaoJin" label="退保金" periodRef="上年同期数" mulRef="_GBC_95830fead96c480388a2e386c3331383" unitRef="_GBC_4902a1798447427ba99922213b04b39b" addr="T0R10C3S1_1" baseScale="-1" formatStyle="Comma"/>
        <m:placeholder xlName="_PLD_ec699312a14243589e13d1662232ea40" addr="T0R11C0S1_1"/>
        <m:item xlName="_GBC_31362d632ac0493397b62e694d687ab7" concept="clcid-ci-ar:FuZhu_PeiFuZhiChuJingE" label="附注_赔付支出净额" addr="T0R11C1S1_1"/>
        <m:item xlName="_GBC_71d44b7e270245ef9eb53d386b574514" concept="clcid-pte:PeiFuZhiChuJingE" label="赔付支出净额" mulRef="_GBC_95830fead96c480388a2e386c3331383" unitRef="_GBC_4902a1798447427ba99922213b04b39b" addr="T0R11C2S1_1" baseScale="-1" formatStyle="Comma"/>
        <m:item xlName="_GBC_74d4331678c54561b200293fd9f61725" concept="clcid-pte:PeiFuZhiChuJingE" label="赔付支出净额" periodRef="上年同期数" mulRef="_GBC_95830fead96c480388a2e386c3331383" unitRef="_GBC_4902a1798447427ba99922213b04b39b" addr="T0R11C3S1_1" baseScale="-1" formatStyle="Comma"/>
        <m:placeholder xlName="_PLD_6cb9f866e4114aaca5c32d5ffde6a025" addr="T0R12C0S1_1"/>
        <m:item xlName="_GBC_c5cac1cdaf5444a797d1badbb99ce2f2" concept="clcid-ci-ar:FuZhu_TiQuBaoXianHeTongZhunBeiJinJingE" label="附注_提取保险合同准备金净额" addr="T0R12C1S1_1"/>
        <m:item xlName="_GBC_c65cd2baaa5b4b6d8396ae53febddf54" concept="clcid-pte:TiQuBaoXianHeTongZhunBeiJinJingE" label="提取保险合同准备金净额" mulRef="_GBC_95830fead96c480388a2e386c3331383" unitRef="_GBC_4902a1798447427ba99922213b04b39b" addr="T0R12C2S1_1" baseScale="-1" formatStyle="Comma"/>
        <m:item xlName="_GBC_63fa69de32864b1eb8b29b24527bda2d" concept="clcid-pte:TiQuBaoXianHeTongZhunBeiJinJingE" label="提取保险合同准备金净额" periodRef="上年同期数" mulRef="_GBC_95830fead96c480388a2e386c3331383" unitRef="_GBC_4902a1798447427ba99922213b04b39b" addr="T0R12C3S1_1" baseScale="-1" formatStyle="Comma"/>
        <m:placeholder xlName="_PLD_8150448f2b374fb5b092356dd35f581f" addr="T0R13C0S1_1"/>
        <m:item xlName="_GBC_8e824c2fec914003a5ef9a3d861d556d" concept="clcid-ci-ar:FuZhu_BaoDanHongLiZhiChu" label="附注_保单红利支出" addr="T0R13C1S1_1"/>
        <m:item xlName="_GBC_884bea8e3e9243e9949145b54845a786" concept="clcid-pte:BaoDanHongLiZhiChu" label="保单红利支出" mulRef="_GBC_95830fead96c480388a2e386c3331383" unitRef="_GBC_4902a1798447427ba99922213b04b39b" addr="T0R13C2S1_1" baseScale="-1" formatStyle="Comma"/>
        <m:item xlName="_GBC_bd6515348b9144a29086713400799708" concept="clcid-pte:BaoDanHongLiZhiChu" label="保单红利支出" periodRef="上年同期数" mulRef="_GBC_95830fead96c480388a2e386c3331383" unitRef="_GBC_4902a1798447427ba99922213b04b39b" addr="T0R13C3S1_1" baseScale="-1" formatStyle="Comma"/>
        <m:placeholder xlName="_PLD_ba59332484d64aaa97873c9ce8cd2fb3" addr="T0R14C0S1_1"/>
        <m:item xlName="_GBC_9a890584443142018b07f6d3d319275a" concept="clcid-ci-ar:FuZhu_FenBaoFeiYong" label="附注_分保费用" addr="T0R14C1S1_1"/>
        <m:item xlName="_GBC_d22819d3f1c84e4792c251180d792100" concept="clcid-pte:FenBaoFeiYong" label="分保费用" mulRef="_GBC_95830fead96c480388a2e386c3331383" unitRef="_GBC_4902a1798447427ba99922213b04b39b" addr="T0R14C2S1_1" baseScale="-1" formatStyle="Comma"/>
        <m:item xlName="_GBC_8bca0a6b80c3475fbdcd0d7036a90529" concept="clcid-pte:FenBaoFeiYong" label="分保费用" periodRef="上年同期数" mulRef="_GBC_95830fead96c480388a2e386c3331383" unitRef="_GBC_4902a1798447427ba99922213b04b39b" addr="T0R14C3S1_1" baseScale="-1" formatStyle="Comma"/>
        <m:placeholder xlName="_PLD_55aa701a04e74c3681ea0f45ee50b8d7" addr="T0R15C0S1_1"/>
        <m:item xlName="_GBC_d0f4590a57be4f06b7a95a585144e3ed" concept="clcid-ci-ar:FuZhu_YingYeShuiJinJiFuJia" label="附注_税金及附加" addr="T0R15C1S1_1"/>
        <m:item xlName="_GBC_4bb50b360d494175a11590009cb87085" concept="clcid-pte:YingYeShuiJinJiFuJia" label="税金及附加" mulRef="_GBC_95830fead96c480388a2e386c3331383" unitRef="_GBC_4902a1798447427ba99922213b04b39b" addr="T0R15C2S1_1" baseScale="-1" formatStyle="Comma"/>
        <m:item xlName="_GBC_a57029ee31624e6b930fee6ffc26ce08" concept="clcid-pte:YingYeShuiJinJiFuJia" label="税金及附加" periodRef="上年同期数" mulRef="_GBC_95830fead96c480388a2e386c3331383" unitRef="_GBC_4902a1798447427ba99922213b04b39b" addr="T0R15C3S1_1" baseScale="-1" formatStyle="Comma"/>
        <m:placeholder xlName="_PLD_ce31130c4729428dbfe379dfced40dc5" addr="T0R16C0S1_1"/>
        <m:item xlName="_GBC_f2c4c56fe8294f158522c0d77c0f07e4" concept="clcid-ci-ar:FuZhu_XiaoShouFeiYong" label="附注_销售费用" addr="T0R16C1S1_1"/>
        <m:item xlName="_GBC_0ee83d39999a48fcb36b734862cf23d9" concept="clcid-pte:XiaoShouFeiYong" label="销售费用" mulRef="_GBC_95830fead96c480388a2e386c3331383" unitRef="_GBC_4902a1798447427ba99922213b04b39b" addr="T0R16C2S1_1" baseScale="-1" formatStyle="Comma"/>
        <m:item xlName="_GBC_0002f660cdab489faf8087141b335ed1" concept="clcid-pte:XiaoShouFeiYong" label="销售费用" periodRef="上年同期数" mulRef="_GBC_95830fead96c480388a2e386c3331383" unitRef="_GBC_4902a1798447427ba99922213b04b39b" addr="T0R16C3S1_1" baseScale="-1" formatStyle="Comma"/>
        <m:placeholder xlName="_PLD_17a7b505b88c4f87bc0ba854f37b118f" addr="T0R17C0S1_1"/>
        <m:item xlName="_GBC_8f0a87b0465044909737e07229d21f36" concept="clcid-ci-ar:FuZhu_GuanLiFeiYong" label="附注_管理费用" addr="T0R17C1S1_1"/>
        <m:item xlName="_GBC_529c33bbd10e4eaaad9faee26dcf2d98" concept="clcid-pte:GuanLiFeiYong" label="管理费用" mulRef="_GBC_95830fead96c480388a2e386c3331383" unitRef="_GBC_4902a1798447427ba99922213b04b39b" addr="T0R17C2S1_1" baseScale="-1" formatStyle="Comma"/>
        <m:item xlName="_GBC_39f92be598f24b169f3f7962048d600c" concept="clcid-pte:GuanLiFeiYong" label="管理费用" periodRef="上年同期数" mulRef="_GBC_95830fead96c480388a2e386c3331383" unitRef="_GBC_4902a1798447427ba99922213b04b39b" addr="T0R17C3S1_1" baseScale="-1" formatStyle="Comma"/>
        <m:placeholder xlName="_PLD_e87af4732c764d16b9a62ce062c27abc" addr="T0R18C0S1_1"/>
        <m:item xlName="_GBC_f5cbc350193c43a594562e34885a3c8c" concept="clcid-ci-ar:FuZhu_YanFaFeiYong" label="附注_研发费用" addr="T0R18C1S1_1"/>
        <m:item xlName="_GBC_ea8385c82c5e4e86b639ddbac43f389d" concept="clcid-pte:YanFaFeiYong" label="研发费用" mulRef="_GBC_95830fead96c480388a2e386c3331383" unitRef="_GBC_4902a1798447427ba99922213b04b39b" addr="T0R18C2S1_1" baseScale="-1" formatStyle="Comma"/>
        <m:item xlName="_GBC_f9acdc70a59f41eeba7e97b6bf773015" concept="clcid-pte:YanFaFeiYong" label="研发费用" periodRef="上年同期数" mulRef="_GBC_95830fead96c480388a2e386c3331383" unitRef="_GBC_4902a1798447427ba99922213b04b39b" addr="T0R18C3S1_1" baseScale="-1" formatStyle="Comma"/>
        <m:placeholder xlName="_PLD_39025fd6688d468db2dff127aaf8d9b7" addr="T0R19C0S1_1"/>
        <m:item xlName="_GBC_2d34dc11a492428ba99844b9f718006a" concept="clcid-ci-ar:FuZhu_CaiWuFeiYong" label="附注_财务费用" addr="T0R19C1S1_1"/>
        <m:item xlName="_GBC_3453e5e6ae7c448788b7b3c3b4be9977" concept="clcid-pte:CaiWuFeiYong" label="财务费用" mulRef="_GBC_95830fead96c480388a2e386c3331383" unitRef="_GBC_4902a1798447427ba99922213b04b39b" addr="T0R19C2S1_1" baseScale="-1" formatStyle="Comma"/>
        <m:item xlName="_GBC_f313d7b7f22e4be3afcf478d384209d7" concept="clcid-pte:CaiWuFeiYong" label="财务费用" periodRef="上年同期数" mulRef="_GBC_95830fead96c480388a2e386c3331383" unitRef="_GBC_4902a1798447427ba99922213b04b39b" addr="T0R19C3S1_1" baseScale="-1" formatStyle="Comma"/>
        <m:placeholder xlName="_PLD_5783a44ff7e84d5f9faf4e4523265fa2" addr="T0R20C0S1_1"/>
        <m:item xlName="_GBC_5d249946e09c4899b9d6180c9b218b3b" concept="clcid-ci-ar:FuZhu_CaiWuFeiYongLiXiFeiYong" label="附注_财务费用利息费用" addr="T0R20C1S1_1"/>
        <m:item xlName="_GBC_206622bddb394aaea84a27ce81648541" concept="clcid-pte:LiXiZhiChu" label="利息支出" mulRef="_GBC_95830fead96c480388a2e386c3331383" unitRef="_GBC_4902a1798447427ba99922213b04b39b" addr="T0R20C2S1_1" baseScale="-1" formatStyle="Comma"/>
        <m:item xlName="_GBC_c1298d338ae3430488ecb1d8f8750084" concept="clcid-pte:LiXiZhiChu" label="利息支出" periodRef="上年同期数" mulRef="_GBC_95830fead96c480388a2e386c3331383" unitRef="_GBC_4902a1798447427ba99922213b04b39b" addr="T0R20C3S1_1" baseScale="-1" formatStyle="Comma"/>
        <m:placeholder xlName="_PLD_181356a829f44a2eb68d58db992fd5b3" addr="T0R21C0S1_1"/>
        <m:item xlName="_GBC_fe084fd426bd426e81eaf04cc247fa38" concept="clcid-ci-ar:FuZhu_CaiWuFeiYongLiXiShouRu" label="附注_财务费用利息收入" addr="T0R21C1S1_1"/>
        <m:item xlName="_GBC_41dbeb2029ae443bb8e85ac58fc9e30d" concept="clcid-pte:LiXiShouRu" label="利息收入" mulRef="_GBC_95830fead96c480388a2e386c3331383" unitRef="_GBC_4902a1798447427ba99922213b04b39b" addr="T0R21C2S1_1" baseScale="-1" formatStyle="Comma"/>
        <m:item xlName="_GBC_2d976e519cb14d81bbff00fc608413ff" concept="clcid-pte:LiXiShouRu" label="利息收入" periodRef="上年同期数" mulRef="_GBC_95830fead96c480388a2e386c3331383" unitRef="_GBC_4902a1798447427ba99922213b04b39b" addr="T0R21C3S1_1" baseScale="-1" formatStyle="Comma"/>
        <m:placeholder xlName="_PLD_8cd7b53a4f864f25801036fcf0042187" addr="T0R22C0S1_1"/>
        <m:item xlName="_GBC_06ea21a2023341a69d9e2b1b058a34bb" concept="clcid-ci-ar:FuZhuQiTaShouYi" label="附注_其他收益" addr="T0R22C1S1_1"/>
        <m:item xlName="_GBC_f3d883a18e5c49348b89361efac6d5ca" concept="clcid-pte:QiTaShouYi" label="其他收益" mulRef="_GBC_95830fead96c480388a2e386c3331383" unitRef="_GBC_4902a1798447427ba99922213b04b39b" addr="T0R22C2S1_1" formatStyle="Comma"/>
        <m:item xlName="_GBC_1ff9c1b6f9a240fa9085990b22d9047c" concept="clcid-pte:QiTaShouYi" label="其他收益" periodRef="上年同期数" mulRef="_GBC_95830fead96c480388a2e386c3331383" unitRef="_GBC_4902a1798447427ba99922213b04b39b" addr="T0R22C3S1_1" formatStyle="Comma"/>
        <m:placeholder xlName="_PLD_dd4d0b257ac449a1a1f9cd43ea8c6d6f" addr="T0R23C0S1_1"/>
        <m:item xlName="_GBC_80521c49b5fd43bea984ed14368e84c9" concept="clcid-ci-ar:FuZhu_TouZiShouYi" label="附注_投资收益" addr="T0R23C1S1_1"/>
        <m:item xlName="_GBC_ab6d1b7f25db4a5da902fc8601e36d37" concept="clcid-pte:TouZiShouYi" label="投资收益" mulRef="_GBC_95830fead96c480388a2e386c3331383" unitRef="_GBC_4902a1798447427ba99922213b04b39b" addr="T0R23C2S1_1" formatStyle="Comma"/>
        <m:item xlName="_GBC_31e8cdb1c7714829b78ad27770498750" concept="clcid-pte:TouZiShouYi" label="投资收益" periodRef="上年同期数" mulRef="_GBC_95830fead96c480388a2e386c3331383" unitRef="_GBC_4902a1798447427ba99922213b04b39b" addr="T0R23C3S1_1" formatStyle="Comma"/>
        <m:placeholder xlName="_PLD_cb617292f3d24ae484f3b8b3331ef37e" addr="T0R24C0S1_1"/>
        <m:item xlName="_GBC_cb318fb483bc495c9f2a6e10d3c2d7b9" concept="clcid-ci-ar:FuZhu_DuiLianYingQiYeHeHeYingQiYeDeTouZiShouYi" label="附注_对联营企业和合营企业的投资收益" addr="T0R24C1S1_1"/>
        <m:item xlName="_GBC_ba008e86d5b94eeabb10d4643cfd7939" concept="clcid-pte:DuiLianYingQiYeHeHeYingQiYeDeTouZiShouYi" label="对联营企业和合营企业的投资收益" mulRef="_GBC_95830fead96c480388a2e386c3331383" unitRef="_GBC_4902a1798447427ba99922213b04b39b" addr="T0R24C2S1_1" formatStyle="Comma"/>
        <m:item xlName="_GBC_d83039056dc24936991606a660bc3e49" concept="clcid-pte:DuiLianYingQiYeHeHeYingQiYeDeTouZiShouYi" label="对联营企业和合营企业的投资收益" periodRef="上年同期数" mulRef="_GBC_95830fead96c480388a2e386c3331383" unitRef="_GBC_4902a1798447427ba99922213b04b39b" addr="T0R24C3S1_1" formatStyle="Comma"/>
        <m:placeholder xlName="_PLD_7de6764e1bab4ab3b3f25a31e4c7c20a" addr="T0R25C0S1_1"/>
        <m:item xlName="_GBC_a0307a460f834b918c1ba67ab923a043" concept="clcid-ci-ar:FuZhu_YiTanYuChengBenJiLiangDeJinRongZiChanZhongZhiQueRenChanShengDeShouYi" label="附注_以摊余成本计量的金融资产终止确认产生的收益" addr="T0R25C1S1_1"/>
        <m:item xlName="_GBC_5e50c33ac9c74b8a913bc59b0f0d6447" concept="clcid-pte:YiTanYuChengBenJiLiangDeJinRongZiChanZhongZhiQueRenChanShengDeShouYi" label="以摊余成本计量的金融资产终止确认产生的收益" mulRef="_GBC_95830fead96c480388a2e386c3331383" unitRef="_GBC_4902a1798447427ba99922213b04b39b" addr="T0R25C2S1_1" formatStyle="Comma"/>
        <m:item xlName="_GBC_437f47d80dd54ae0b1140749a15e707d" concept="clcid-pte:YiTanYuChengBenJiLiangDeJinRongZiChanZhongZhiQueRenChanShengDeShouYi" label="以摊余成本计量的金融资产终止确认产生的收益" periodRef="上年同期数" mulRef="_GBC_95830fead96c480388a2e386c3331383" unitRef="_GBC_4902a1798447427ba99922213b04b39b" addr="T0R25C3S1_1" formatStyle="Comma"/>
        <m:placeholder xlName="_PLD_06c6fba18c924bffb49d4725b87ecb13" addr="T0R26C0S1_1"/>
        <m:item xlName="_GBC_35074f1c2d5d4d0f8f8b2dd757be53e2" concept="clcid-ci-ar:FuZhu_HuiDuiShouYi" label="附注_汇兑收益" addr="T0R26C1S1_1"/>
        <m:item xlName="_GBC_7af3b7c16edb4cc99e90d2c7afb8af41" concept="clcid-pte:HuiDuiShouYi" label="汇兑收益" mulRef="_GBC_95830fead96c480388a2e386c3331383" unitRef="_GBC_4902a1798447427ba99922213b04b39b" addr="T0R26C2S1_1" formatStyle="Comma"/>
        <m:item xlName="_GBC_5b67366742bf459faa3012853713d3bb" concept="clcid-pte:HuiDuiShouYi" label="汇兑收益" periodRef="上年同期数" mulRef="_GBC_95830fead96c480388a2e386c3331383" unitRef="_GBC_4902a1798447427ba99922213b04b39b" addr="T0R26C3S1_1" formatStyle="Comma"/>
        <m:placeholder xlName="_PLD_d520128fec714da98227f31d25ce7796" addr="T0R27C0S1_1"/>
        <m:item xlName="_GBC_6d748a777a3440e3953f4889b9a3d2fb" concept="clcid-ci-ar:FuZhu_JingChangKouTaoQiShouYi" label="附注_净敞口套期收益" addr="T0R27C1S1_1"/>
        <m:item xlName="_GBC_e406e1653b3548358abbf4ca5105ff95" concept="clcid-pte:JingChangKouTaoQiShouYi" label="净敞口套期收益" mulRef="_GBC_95830fead96c480388a2e386c3331383" unitRef="_GBC_4902a1798447427ba99922213b04b39b" addr="T0R27C2S1_1" formatStyle="Comma"/>
        <m:item xlName="_GBC_f329054f231f4286b31112840b9c1f3f" concept="clcid-pte:JingChangKouTaoQiShouYi" label="净敞口套期收益" periodRef="上年同期数" mulRef="_GBC_95830fead96c480388a2e386c3331383" unitRef="_GBC_4902a1798447427ba99922213b04b39b" addr="T0R27C3S1_1" formatStyle="Comma"/>
        <m:placeholder xlName="_PLD_9cf113d3dfde4191bb9677475e364e2c" addr="T0R28C0S1_1"/>
        <m:item xlName="_GBC_52ad8b5ebb4f4b5390276f963b7a6ffb" concept="clcid-ci-ar:FuZhu_GongYunJiaZhiBianDongShouYi" label="附注_公允价值变动收益" addr="T0R28C1S1_1"/>
        <m:item xlName="_GBC_cffbcfcc37d640c3b3135aff9c791193" concept="clcid-pte:GongYunJiaZhiBianDongShouYi" label="公允价值变动收益" mulRef="_GBC_95830fead96c480388a2e386c3331383" unitRef="_GBC_4902a1798447427ba99922213b04b39b" addr="T0R28C2S1_1" formatStyle="Comma"/>
        <m:item xlName="_GBC_0dbeebf026e245c39b48ceded6e414b2" concept="clcid-pte:GongYunJiaZhiBianDongShouYi" label="公允价值变动收益" periodRef="上年同期数" mulRef="_GBC_95830fead96c480388a2e386c3331383" unitRef="_GBC_4902a1798447427ba99922213b04b39b" addr="T0R28C3S1_1" formatStyle="Comma"/>
        <m:placeholder xlName="_PLD_d5729b4f71874df0b1658e78402fbd3a" addr="T0R29C0S1_1"/>
        <m:item xlName="_GBC_636a0ac2e02244c6b46718ee356d1f13" concept="clcid-ci-ar:FuZhu_XinYongJianZhiSunShi" label="附注_信用减值损失" addr="T0R29C1S1_1"/>
        <m:item xlName="_GBC_da3bcc8358bd41b0a3f33350aa303134" concept="clcid-pte:XinYongJianZhiSunShi" label="信用减值损失" mulRef="_GBC_95830fead96c480388a2e386c3331383" unitRef="_GBC_4902a1798447427ba99922213b04b39b" addr="T0R29C2S1_1" formatStyle="Comma"/>
        <m:item xlName="_GBC_5550b0ec7b2246aabc29271c96db6265" concept="clcid-pte:XinYongJianZhiSunShi" label="信用减值损失" periodRef="上年同期数" mulRef="_GBC_95830fead96c480388a2e386c3331383" unitRef="_GBC_4902a1798447427ba99922213b04b39b" addr="T0R29C3S1_1" formatStyle="Comma"/>
        <m:placeholder xlName="_PLD_44560210ee614ffca1cd838fcb26e64f" addr="T0R30C0S1_1"/>
        <m:item xlName="_GBC_b59614e352f24c89ac7cb0a00addd858" concept="clcid-ci-ar:FuZhu_ZiChanJianZhiSunShi" label="附注_资产减值损失" addr="T0R30C1S1_1"/>
        <m:item xlName="_GBC_39670ab999ac4c569317510e8530ad42" concept="clcid-pte:ZiChanJianZhiSunShi" label="资产减值损失" mulRef="_GBC_95830fead96c480388a2e386c3331383" unitRef="_GBC_4902a1798447427ba99922213b04b39b" addr="T0R30C2S1_1" formatStyle="Comma"/>
        <m:item xlName="_GBC_876209ad246c442eb3a81563b4f5a839" concept="clcid-pte:ZiChanJianZhiSunShi" label="资产减值损失" periodRef="上年同期数" mulRef="_GBC_95830fead96c480388a2e386c3331383" unitRef="_GBC_4902a1798447427ba99922213b04b39b" addr="T0R30C3S1_1" formatStyle="Comma"/>
        <m:placeholder xlName="_PLD_db82d580df4545299b03340ea44f0a61" addr="T0R31C0S1_1"/>
        <m:item xlName="_GBC_739be155d65a47db823d8f0c5e176c1d" concept="clcid-ci-ar:FuZhu_ZiChanChuZhiSHouYi" label="附注_资产处置收益" addr="T0R31C1S1_1"/>
        <m:item xlName="_GBC_27af96ecb4424f7499a0dc58cf7a98a2" concept="clcid-pte:ZiChanChuZhiSHouYi" label="资产处置收益" mulRef="_GBC_95830fead96c480388a2e386c3331383" unitRef="_GBC_4902a1798447427ba99922213b04b39b" addr="T0R31C2S1_1" formatStyle="Comma"/>
        <m:item xlName="_GBC_bed882b773ef4ed99c7bd7c066c71113" concept="clcid-pte:ZiChanChuZhiSHouYi" label="资产处置收益" periodRef="上年同期数" mulRef="_GBC_95830fead96c480388a2e386c3331383" unitRef="_GBC_4902a1798447427ba99922213b04b39b" addr="T0R31C3S1_1" formatStyle="Comma"/>
        <m:placeholder xlName="_PLD_58efa9e2f2584a45bb21e4160a756a9a" addr="T0R32C0S1_1"/>
        <m:item xlName="_GBC_706948d09aa44e37b4cb9d24819fea73" concept="clcid-ci-ar:FuZhu_YingYeLiRun" label="附注_营业利润" addr="T0R32C1S1_1"/>
        <m:item xlName="_GBC_1aae894e4803493ebbf1600c0f6eaffb" concept="clcid-pte:YingYeLiRun" label="营业利润" mulRef="_GBC_95830fead96c480388a2e386c3331383" unitRef="_GBC_4902a1798447427ba99922213b04b39b" addr="T0R32C2S1_1" formatStyle="Comma">
          <m:complexRule comparator="Eq" title="营业利润" test=" $_GBC_739bbd8c8871478387238dd56e6018f0 -  $_GBC_18b31ff053e4442890f52efe17b67eeb +  $_GBC_f3d883a18e5c49348b89361efac6d5ca +  $_GBC_ab6d1b7f25db4a5da902fc8601e36d37 +  $_GBC_7af3b7c16edb4cc99e90d2c7afb8af41 +  $_GBC_e406e1653b3548358abbf4ca5105ff95 +  $_GBC_cffbcfcc37d640c3b3135aff9c791193 +  $_GBC_27af96ecb4424f7499a0dc58cf7a98a2 +  $_GBC_da3bcc8358bd41b0a3f33350aa303134 +  $_GBC_39670ab999ac4c569317510e8530ad42" id="C2e78eb18ca0c47b79fe2aa616e381391"/>
        </m:item>
        <m:item xlName="_GBC_5cc9b3eb0a124e18b4300291cff72c69" concept="clcid-pte:YingYeLiRun" label="营业利润" periodRef="上年同期数" mulRef="_GBC_95830fead96c480388a2e386c3331383" unitRef="_GBC_4902a1798447427ba99922213b04b39b" addr="T0R32C3S1_1" formatStyle="Comma">
          <m:complexRule comparator="Eq" title="营业利润@上年同期数" test=" $_GBC_3bf27581da7142e0b8fa4b6bb6163dad -  $_GBC_5a8dc7b0d47542eaa2136b746a78fa49 +  $_GBC_1ff9c1b6f9a240fa9085990b22d9047c +  $_GBC_31e8cdb1c7714829b78ad27770498750 +  $_GBC_5b67366742bf459faa3012853713d3bb +  $_GBC_f329054f231f4286b31112840b9c1f3f +  $_GBC_0dbeebf026e245c39b48ceded6e414b2 +  $_GBC_bed882b773ef4ed99c7bd7c066c71113 +  $_GBC_5550b0ec7b2246aabc29271c96db6265 +  $_GBC_876209ad246c442eb3a81563b4f5a839" id="C527ea5d9e07944c790f29a1191568497"/>
        </m:item>
        <m:placeholder xlName="_PLD_13abf7e9472541358784576e4b39b209" addr="T0R33C0S1_1"/>
        <m:item xlName="_GBC_babde22994a542cda7e1d7cfdb343a40" concept="clcid-ci-ar:FuZhu_YingYeWaiShouRu" label="附注_营业外收入" addr="T0R33C1S1_1"/>
        <m:item xlName="_GBC_e78ed2a2a0e3414ba1d57112c519492c" concept="clcid-pte:YingYeWaiShouRu" label="营业外收入" mulRef="_GBC_95830fead96c480388a2e386c3331383" unitRef="_GBC_4902a1798447427ba99922213b04b39b" addr="T0R33C2S1_1" formatStyle="Comma"/>
        <m:item xlName="_GBC_e4ad175002a94e698f8698b006637baa" concept="clcid-pte:YingYeWaiShouRu" label="营业外收入" periodRef="上年同期数" mulRef="_GBC_95830fead96c480388a2e386c3331383" unitRef="_GBC_4902a1798447427ba99922213b04b39b" addr="T0R33C3S1_1" formatStyle="Comma"/>
        <m:placeholder xlName="_PLD_30f16771bc2748abb5464842a6f86784" addr="T0R34C0S1_1"/>
        <m:item xlName="_GBC_6cfbb5e874b442c3b09771942a8d6244" concept="clcid-ci-ar:FuZhu_YingYeWaiZhiChu" label="附注_营业外支出" addr="T0R34C1S1_1"/>
        <m:item xlName="_GBC_b6c4cc78af9a419ea6bbdf50af3597d1" concept="clcid-pte:YingYeWaiZhiChu" label="营业外支出" mulRef="_GBC_95830fead96c480388a2e386c3331383" unitRef="_GBC_4902a1798447427ba99922213b04b39b" addr="T0R34C2S1_1" baseScale="-1" formatStyle="Comma"/>
        <m:item xlName="_GBC_bfb548e9e088425ea673fd40b8093e4f" concept="clcid-pte:YingYeWaiZhiChu" label="营业外支出" periodRef="上年同期数" mulRef="_GBC_95830fead96c480388a2e386c3331383" unitRef="_GBC_4902a1798447427ba99922213b04b39b" addr="T0R34C3S1_1" baseScale="-1" formatStyle="Comma"/>
        <m:placeholder xlName="_PLD_89fa70992bac48dda5e83847596b19d6" addr="T0R35C0S1_1"/>
        <m:item xlName="_GBC_a85e71b727f14e029aff67d84e560f15" concept="clcid-ci-ar:FuZhu_LiRunZongE" label="附注_利润总额" addr="T0R35C1S1_1"/>
        <m:item xlName="_GBC_9f3b761cf900494eb6b96e8378cb9187" concept="clcid-pte:LiRunZongE" label="利润总额" mulRef="_GBC_95830fead96c480388a2e386c3331383" unitRef="_GBC_4902a1798447427ba99922213b04b39b" addr="T0R35C2S1_1" formatStyle="Comma">
          <m:complexRule comparator="Eq" title="利润总额" test=" $_GBC_1aae894e4803493ebbf1600c0f6eaffb +  $_GBC_e78ed2a2a0e3414ba1d57112c519492c -  $_GBC_b6c4cc78af9a419ea6bbdf50af3597d1" id="Cbcc1f46480634e8dad947c7dfd6a7ca9"/>
        </m:item>
        <m:item xlName="_GBC_0b0a58db3bb44f60a9a48a695d9f8c39" concept="clcid-pte:LiRunZongE" label="利润总额" periodRef="上年同期数" mulRef="_GBC_95830fead96c480388a2e386c3331383" unitRef="_GBC_4902a1798447427ba99922213b04b39b" addr="T0R35C3S1_1" formatStyle="Comma">
          <m:complexRule comparator="Eq" title="利润总额@上年同期数" test=" $_GBC_5cc9b3eb0a124e18b4300291cff72c69 +  $_GBC_e4ad175002a94e698f8698b006637baa -  $_GBC_bfb548e9e088425ea673fd40b8093e4f" id="Cbbabc0a9fbf240ce84ba3d0f30913248"/>
        </m:item>
        <m:placeholder xlName="_PLD_5842e863bf634368965bd15f33e3ae38" addr="T0R36C0S1_1"/>
        <m:item xlName="_GBC_e197e50e6eff41f48e614dd0568bc080" concept="clcid-ci-ar:FuZhu_SuoDeShui" label="附注_所得税" addr="T0R36C1S1_1"/>
        <m:item xlName="_GBC_0f66df19443445ae90f52ea03bb4da64" concept="clcid-pte:SuoDeShui" label="所得税" mulRef="_GBC_95830fead96c480388a2e386c3331383" unitRef="_GBC_4902a1798447427ba99922213b04b39b" addr="T0R36C2S1_1" baseScale="-1" formatStyle="Comma"/>
        <m:item xlName="_GBC_a2f9501d8bf24dc7bc929cf868f1f99e" concept="clcid-pte:SuoDeShui" label="所得税" periodRef="上年同期数" mulRef="_GBC_95830fead96c480388a2e386c3331383" unitRef="_GBC_4902a1798447427ba99922213b04b39b" addr="T0R36C3S1_1" baseScale="-1" formatStyle="Comma"/>
        <m:placeholder xlName="_PLD_37bb5e90013347b59c739cd0098f77d5" addr="T0R37C0S1_1"/>
        <m:item xlName="_GBC_1956f7e0f75340c5bc19c1550649d7a0" concept="clcid-ci-ar:FuZhu_JingLiRun" label="附注_净利润" addr="T0R37C1S1_1"/>
        <m:item xlName="_GBC_6d5c2cdb60684e5ea79b42cd0efccc5e" concept="clcid-pte:JingLiRun" label="净利润" mulRef="_GBC_95830fead96c480388a2e386c3331383" unitRef="_GBC_4902a1798447427ba99922213b04b39b" addr="T0R37C2S1_1" formatStyle="Comma">
          <m:complexRule comparator="Eq" test=" $_GBC_42484f324191423d9c469faf52d7a0bc +  $_GBC_3f30ec263e4a47e0bb6eb0928dce92f3" id="C334a3bb74ca64698bf862b69c3282ea5"/>
          <m:complexRule comparator="Eq" title="净利润" test=" $_GBC_9f3b761cf900494eb6b96e8378cb9187 -  $_GBC_0f66df19443445ae90f52ea03bb4da64" id="C5fa8fccded654c7fbfc70b5ad19fdf3f"/>
          <m:complexRule comparator="Eq" test=" $_GBC_03f3773432974ebbbc52d0398a8e9c35 +  $_GBC_01c51ce00cb34ca9908004d1cee100ea" id="C6f7349d010574bcca350cfb9a7ca0f0d"/>
        </m:item>
        <m:item xlName="_GBC_b6ff56626e6449cd83c9e107f134a659" concept="clcid-pte:JingLiRun" label="净利润" periodRef="上年同期数" mulRef="_GBC_95830fead96c480388a2e386c3331383" unitRef="_GBC_4902a1798447427ba99922213b04b39b" addr="T0R37C3S1_1" formatStyle="Comma">
          <m:complexRule comparator="Eq" title="净利润@上年同期数" test=" $_GBC_0b0a58db3bb44f60a9a48a695d9f8c39 -  $_GBC_a2f9501d8bf24dc7bc929cf868f1f99e" id="C83b68ab026b44c57a0b9a980f08eba49"/>
          <m:complexRule comparator="Eq" test=" $_GBC_ed42f980ec5a4493836883d4aa2f11bc +  $_GBC_2a85102641374f66b11f0d3342c7cb74" id="C54e7866ee372438f9d271a211f273f9f"/>
          <m:complexRule comparator="Eq" test=" $_GBC_f26a4a290b5a4687a9e5dea44f7128b8 +  $_GBC_f080c45a0468409cad852fc3090ce54f" id="C496569a0f69a4892a48520bd7a1f3574"/>
        </m:item>
        <m:placeholder xlName="_PLD_9445f61075384ccaafee7a9aff738d9c" addr="T0R38C0S1_4"/>
        <m:placeholder xlName="_PLD_1f62d6e525ac4c78b10d50cab69e4427" addr="T0R39C0S1_1"/>
        <m:item xlName="_GBC_bd7d716b2a6e4e32a1cb4207ecb09fea" concept="clcid-ci-ar:FuZhu_ChiXuJingYingJingLiRun" label="附注_持续经营净利润" addr="T0R39C1S1_1" formatStyle="Comma"/>
        <m:item xlName="_GBC_42484f324191423d9c469faf52d7a0bc" concept="clcid-pte:ChiXuJingYingJingLiRun" label="持续经营净利润" mulRef="_GBC_95830fead96c480388a2e386c3331383" unitRef="_GBC_4902a1798447427ba99922213b04b39b" addr="T0R39C2S1_1" formatStyle="Comma"/>
        <m:item xlName="_GBC_ed42f980ec5a4493836883d4aa2f11bc" concept="clcid-pte:ChiXuJingYingJingLiRun" label="持续经营净利润" periodRef="上年同期数" mulRef="_GBC_95830fead96c480388a2e386c3331383" unitRef="_GBC_4902a1798447427ba99922213b04b39b" addr="T0R39C3S1_1" formatStyle="Comma"/>
        <m:placeholder xlName="_PLD_3ecbd4e5679f46edb5746af7622b21b6" addr="T0R40C0S1_1"/>
        <m:item xlName="_GBC_dd8c64fc5bc64646bf14dedef7416193" concept="clcid-ci-ar:FuZhu_ZhongZhiJingYingJingLiRun" label="附注_终止经营净利润" addr="T0R40C1S1_1" formatStyle="Comma"/>
        <m:item xlName="_GBC_3f30ec263e4a47e0bb6eb0928dce92f3" concept="clcid-pte:ZhongZhiJingYingJingLiRun" label="终止经营净利润" mulRef="_GBC_95830fead96c480388a2e386c3331383" unitRef="_GBC_4902a1798447427ba99922213b04b39b" addr="T0R40C2S1_1" formatStyle="Comma"/>
        <m:item xlName="_GBC_2a85102641374f66b11f0d3342c7cb74" concept="clcid-pte:ZhongZhiJingYingJingLiRun" label="终止经营净利润" periodRef="上年同期数" mulRef="_GBC_95830fead96c480388a2e386c3331383" unitRef="_GBC_4902a1798447427ba99922213b04b39b" addr="T0R40C3S1_1" formatStyle="Comma"/>
        <m:placeholder xlName="_PLD_5703d86636cb476dab82350c9f6475fc" addr="T0R41C0S1_4"/>
        <m:placeholder xlName="_PLD_19befe54bea74d81b274f1de7b1e879c" addr="T0R42C0S1_1"/>
        <m:item xlName="_GBC_e363fd2ce08d4f5d8e82f496610bde44" concept="clcid-ci-ar:FuZhu_GuiShuYuMuGongSiSuoYouZheDeJingLiRun" label="附注_归属于母公司所有者的净利润" addr="T0R42C1S1_1"/>
        <m:item xlName="_GBC_03f3773432974ebbbc52d0398a8e9c35" concept="clcid-pte:GuiShuYuMuGongSiSuoYouZheDeJingLiRun" label="归属于母公司所有者的净利润" mulRef="_GBC_95830fead96c480388a2e386c3331383" unitRef="_GBC_4902a1798447427ba99922213b04b39b" addr="T0R42C2S1_1" formatStyle="Comma"/>
        <m:item xlName="_GBC_f26a4a290b5a4687a9e5dea44f7128b8" concept="clcid-pte:GuiShuYuMuGongSiSuoYouZheDeJingLiRun" label="归属于母公司所有者的净利润" periodRef="上年同期数" mulRef="_GBC_95830fead96c480388a2e386c3331383" unitRef="_GBC_4902a1798447427ba99922213b04b39b" addr="T0R42C3S1_1" formatStyle="Comma"/>
        <m:placeholder xlName="_PLD_ff126035711b4c5abd41d75affabef51" addr="T0R43C0S1_1"/>
        <m:item xlName="_GBC_331f60e66cc5468a926cc149b7373155" concept="clcid-ci-ar:FuZhu_ShaoShuGuDongSunYi" label="附注_少数股东损益" addr="T0R43C1S1_1"/>
        <m:item xlName="_GBC_01c51ce00cb34ca9908004d1cee100ea" concept="clcid-pte:ShaoShuGuDongSunYi" label="少数股东损益" mulRef="_GBC_95830fead96c480388a2e386c3331383" unitRef="_GBC_4902a1798447427ba99922213b04b39b" addr="T0R43C2S1_1" formatStyle="Comma"/>
        <m:item xlName="_GBC_f080c45a0468409cad852fc3090ce54f" concept="clcid-pte:ShaoShuGuDongSunYi" label="少数股东损益" periodRef="上年同期数" mulRef="_GBC_95830fead96c480388a2e386c3331383" unitRef="_GBC_4902a1798447427ba99922213b04b39b" addr="T0R43C3S1_1" formatStyle="Comma"/>
        <m:placeholder xlName="_PLD_9a13bc6fa8a4437cbc2fe6d7f95e57ad" addr="T0R44C0S1_1"/>
        <m:item xlName="_GBC_4b2bcc36c7b04d608085a9b83dba1ed2" concept="clcid-ci-ar:FuZhuQiTaZongHeShouYiDeShuiHouJingE" label="附注_其他综合收益的税后净额" addr="T0R44C1S1_1"/>
        <m:item xlName="_GBC_04255adb8664481d87764652051e349d" concept="clcid-pte:QiTaZongHeShouYiDeShuiHouJingE" label="其他综合收益的税后净额" mulRef="_GBC_95830fead96c480388a2e386c3331383" unitRef="_GBC_4902a1798447427ba99922213b04b39b" addr="T0R44C2S1_1" formatStyle="Comma">
          <m:complexRule comparator="Eq" title="其他综合收益的税后净额" test=" $_GBC_53c48b2671ba4c7f9db4f9202fbe8ed3 +  $_GBC_2e7cd3e7e88844b1ad5ce33cc83dc6a0" id="C48c7aa228d214977a8eaa44b4bf85cbb"/>
        </m:item>
        <m:item xlName="_GBC_80b393a5e6df467cb6f896e30e95279f" concept="clcid-pte:QiTaZongHeShouYiDeShuiHouJingE" label="其他综合收益的税后净额" periodRef="上年同期数" mulRef="_GBC_95830fead96c480388a2e386c3331383" unitRef="_GBC_4902a1798447427ba99922213b04b39b" addr="T0R44C3S1_1" formatStyle="Comma">
          <m:complexRule comparator="Eq" title="其他综合收益的税后净额@上年同期数" test=" $_GBC_6da7f5d7ba2e47cdab79a62e6158329a +  $_GBC_a66b572c2dd54eacbeddeb334071bb1c" id="Cd0b6ffdb3fcf4e2ebc902fd0a6ef6987"/>
        </m:item>
        <m:placeholder xlName="_PLD_4f2f5c8a639d471fa8ec35cb21cfadb4" addr="T0R45C0S1_1"/>
        <m:item xlName="_GBC_1b87312100e04a62836ac04710fbf863" concept="clcid-ci-ar:FuZhuGuiShuMuGongSiSuoYouZheDeQiTaZongHeShouYiDeShuiHouJingE" label="附注_归属母公司所有者的其他综合收益的税后净额" addr="T0R45C1S1_1"/>
        <m:item xlName="_GBC_53c48b2671ba4c7f9db4f9202fbe8ed3" concept="clcid-pte:GuiShuMuGongSiSuoYouZheDeQiTaZongHeShouYiDeShuiHouJingE" label="归属母公司所有者的其他综合收益的税后净额" mulRef="_GBC_95830fead96c480388a2e386c3331383" unitRef="_GBC_4902a1798447427ba99922213b04b39b" addr="T0R45C2S1_1" formatStyle="Comma">
          <m:complexRule comparator="Eq" title="归属母公司所有者的其他综合收益的税后净额" test=" $_GBC_95f911b8928d4e66a6ba5a552faeacda +  $_GBC_7f0e74e6edc640869a43fabaf772b6e5" id="Ccd72205931c84502b12bfc81b789e6a2"/>
        </m:item>
        <m:item xlName="_GBC_6da7f5d7ba2e47cdab79a62e6158329a" concept="clcid-pte:GuiShuMuGongSiSuoYouZheDeQiTaZongHeShouYiDeShuiHouJingE" label="归属母公司所有者的其他综合收益的税后净额" periodRef="上年同期数" mulRef="_GBC_95830fead96c480388a2e386c3331383" unitRef="_GBC_4902a1798447427ba99922213b04b39b" addr="T0R45C3S1_1" formatStyle="Comma">
          <m:complexRule comparator="Eq" title="归属母公司所有者的其他综合收益的税后净额@上年同期数" test=" $_GBC_0a1208c4a080479c9625b2309dc38733 +  $_GBC_efa54cbd36b14fbbbc1ec1688d7dd131" id="C0d94ae95b9284ad59724a23b676ed081"/>
        </m:item>
        <m:placeholder xlName="_PLD_36b7d483d93a4a54b7ab8c3263c798ed" addr="T0R46C0S1_1"/>
        <m:item xlName="_GBC_6acb10a19b4046f699943ec5a1b5395a" concept="clcid-ci-ar:FuZhuYiHouBuNengZhongFenLeiJinSunYiDeQiTaZongHeShouYi" label="附注_以后不能重分类进损益的其他综合收益" addr="T0R46C1S1_1"/>
        <m:item xlName="_GBC_95f911b8928d4e66a6ba5a552faeacda" concept="clcid-pte:YiHouBuNengZhongFenLeiJinSunYiDeQiTaZongHeShouYi" label="以后不能重分类进损益的其他综合收益" mulRef="_GBC_95830fead96c480388a2e386c3331383" unitRef="_GBC_4902a1798447427ba99922213b04b39b" addr="T0R46C2S1_1" formatStyle="Comma">
          <m:complexRule comparator="Eq" title="以后不能重分类进损益的其他综合收益" test="$_GBC_2a9f15a380ad4523a5da8e3b715c41ea+$_GBC_a0239d0222f149c0bffe2b33978c4dcd+$_GBC_d0b41546e0ba4be8b244225af1f231f2+$_GBC_66f12046a1144b45a495588d4dde60f3" id="C013f298a50df47d78cff867004bc720e"/>
        </m:item>
        <m:item xlName="_GBC_0a1208c4a080479c9625b2309dc38733" concept="clcid-pte:YiHouBuNengZhongFenLeiJinSunYiDeQiTaZongHeShouYi" label="以后不能重分类进损益的其他综合收益" periodRef="上年同期数" mulRef="_GBC_95830fead96c480388a2e386c3331383" unitRef="_GBC_4902a1798447427ba99922213b04b39b" addr="T0R46C3S1_1" formatStyle="Comma">
          <m:complexRule comparator="Eq" title="以后不能重分类进损益的其他综合收益@上年同期数" test="$_GBC_6c2fa4b838d84515b720c66eb120230a+$_GBC_5619d6432ec94a68928d7104a0dbc8f5+$_GBC_0df45ae66ecb46988f944640f9de4f57+$_GBC_0fc57207ab224b2a9f39a4f03ba485ac" id="Cc5e4d0c42f164ac4853bc92fb7fbc8d0"/>
        </m:item>
        <m:placeholder xlName="_PLD_135a1ea789084db6ab270a67392ce36a" addr="T0R47C0S1_1"/>
        <m:item xlName="_GBC_680aa37bd85845808f24c338014d477c" concept="clcid-ci-ar:FuZhuZhongXinJiLiangSheDingShouYiJiHuaJingFuZhaiHuoJingZiChanDeBianDong" label="附注_重新计量设定受益计划净负债或净资产的变动" addr="T0R47C1S1_1"/>
        <m:item xlName="_GBC_2a9f15a380ad4523a5da8e3b715c41ea" concept="clcid-pte:ChongXinJiLiangSheDingShouYiJiHuaJingFuZhaiHuoJingZiChanDeBianDong" label="重新计量设定受益计划净负债或净资产的变动" mulRef="_GBC_95830fead96c480388a2e386c3331383" unitRef="_GBC_4902a1798447427ba99922213b04b39b" addr="T0R47C2S1_1" formatStyle="Comma"/>
        <m:item xlName="_GBC_6c2fa4b838d84515b720c66eb120230a" concept="clcid-pte:ChongXinJiLiangSheDingShouYiJiHuaJingFuZhaiHuoJingZiChanDeBianDong" label="重新计量设定受益计划净负债或净资产的变动" periodRef="上年同期数" mulRef="_GBC_95830fead96c480388a2e386c3331383" unitRef="_GBC_4902a1798447427ba99922213b04b39b" addr="T0R47C3S1_1" formatStyle="Comma"/>
        <m:placeholder xlName="_PLD_ac017c2ac9f646e4a1cdf7a7204c480c" addr="T0R48C0S1_1"/>
        <m:item xlName="_GBC_e1f81c4d127449d58771f0fdf1ca6145" concept="clcid-ci-ar:FuZhuQuanYiFaXiaZaiBeiTouZiDanWeiBuNengZhongFenLeiJinSunYiDeQiTaZongHeShouYiZhongXiangYouDeFenE" label="附注_权益法下在被投资单位不能重分类进损益的其他综合收益中享有的份额" addr="T0R48C1S1_1"/>
        <m:item xlName="_GBC_a0239d0222f149c0bffe2b33978c4dcd" concept="clcid-pte:QuanYiFaXiaZaiBeiTouZiDanWeiBuNengZhongFenLeiJinSunYiDeQiTaZongHeShouYiZhongXiangYouDeFenE" label="权益法下在被投资单位不能重分类进损益的其他综合收益中享有的份额" mulRef="_GBC_95830fead96c480388a2e386c3331383" unitRef="_GBC_4902a1798447427ba99922213b04b39b" addr="T0R48C2S1_1" formatStyle="Comma"/>
        <m:item xlName="_GBC_5619d6432ec94a68928d7104a0dbc8f5" concept="clcid-pte:QuanYiFaXiaZaiBeiTouZiDanWeiBuNengZhongFenLeiJinSunYiDeQiTaZongHeShouYiZhongXiangYouDeFenE" label="权益法下在被投资单位不能重分类进损益的其他综合收益中享有的份额" periodRef="上年同期数" mulRef="_GBC_95830fead96c480388a2e386c3331383" unitRef="_GBC_4902a1798447427ba99922213b04b39b" addr="T0R48C3S1_1" formatStyle="Comma"/>
        <m:placeholder xlName="_PLD_e4a31bfd680046b99a1b3d34eb9576f4" addr="T0R49C0S1_1"/>
        <m:item xlName="_GBC_a4405c21ca4c48b29fd7a34522634f17" concept="clcid-ci-ar:FuZhu_QiTaQuanYiGongJuTouZiGongYunJiaZhiBianDong" label="附注_其他权益工具投资公允价值变动" addr="T0R49C1S1_1"/>
        <m:item xlName="_GBC_d0b41546e0ba4be8b244225af1f231f2" concept="clcid-pte:QiTaQuanYiGongJuTouZiGongYunJiaZhiBianDong" label="其他权益工具投资公允价值变动" mulRef="_GBC_95830fead96c480388a2e386c3331383" unitRef="_GBC_4902a1798447427ba99922213b04b39b" addr="T0R49C2S1_1" formatStyle="Comma"/>
        <m:item xlName="_GBC_0df45ae66ecb46988f944640f9de4f57" concept="clcid-pte:QiTaQuanYiGongJuTouZiGongYunJiaZhiBianDong" label="其他权益工具投资公允价值变动" periodRef="上年同期数" mulRef="_GBC_95830fead96c480388a2e386c3331383" unitRef="_GBC_4902a1798447427ba99922213b04b39b" addr="T0R49C3S1_1" formatStyle="Comma"/>
        <m:placeholder xlName="_PLD_c48ff6a604db4d18a1d1dc7c0a221692" addr="T0R50C0S1_1"/>
        <m:item xlName="_GBC_84afa527528c49289887685892e6c51f" concept="clcid-ci-ar:FuZhu_QiYeZiShenXinYongFengXianGongYunJiaZhiBianDong" label="附注_企业自身信用风险公允价值变动" addr="T0R50C1S1_1"/>
        <m:item xlName="_GBC_66f12046a1144b45a495588d4dde60f3" concept="clcid-pte:QiYeZiShenXinYongFengXianGongYunJiaZhiBianDong" label="企业自身信用风险公允价值变动" mulRef="_GBC_95830fead96c480388a2e386c3331383" unitRef="_GBC_4902a1798447427ba99922213b04b39b" addr="T0R50C2S1_1" formatStyle="Comma"/>
        <m:item xlName="_GBC_0fc57207ab224b2a9f39a4f03ba485ac" concept="clcid-pte:QiYeZiShenXinYongFengXianGongYunJiaZhiBianDong" label="企业自身信用风险公允价值变动" periodRef="上年同期数" mulRef="_GBC_95830fead96c480388a2e386c3331383" unitRef="_GBC_4902a1798447427ba99922213b04b39b" addr="T0R50C3S1_1" formatStyle="Comma"/>
        <m:placeholder xlName="_PLD_abe4aeb39ba149bd8b72f60b4c8a1d22" addr="T0R51C0S1_1"/>
        <m:item xlName="_GBC_e40d683adb8b45ffa722d148a8eaec9e" concept="clcid-ci-ar:FuZhuYiHouJiangZhongFenLeiJinSunYiDeQiTaZongHeShouYi" label="附注_以后将重分类进损益的其他综合收益" addr="T0R51C1S1_1"/>
        <m:item xlName="_GBC_7f0e74e6edc640869a43fabaf772b6e5" concept="clcid-pte:YiHouJiangZhongFenLeiJinSunYiDeQiTaZongHeShouYi" label="以后将重分类进损益的其他综合收益" mulRef="_GBC_95830fead96c480388a2e386c3331383" unitRef="_GBC_4902a1798447427ba99922213b04b39b" addr="T0R51C2S1_1" formatStyle="Comma">
          <m:complexRule comparator="Eq" title="以后将重分类进损益的其他综合收益" test=" $_GBC_4213ca3bea4a496682501895ad2b1ae2 +  $_GBC_2277f15055014befbee85c28a9f2f9e9 +  $_GBC_daf15f2d494b4f398866de5bf2e024b6 +  $_GBC_3294c773b65d433297ee2ce86577f75e +  $_GBC_52991159d55f49f88cf4b29c573f8083 +  $_GBC_6b489143d66f45b185f64ff6dee8617f +  $_GBC_e2eb314666eb4b5dac15336b495edefd" id="C8ba796238a1e4911b67c079f49cfdfdf"/>
        </m:item>
        <m:item xlName="_GBC_efa54cbd36b14fbbbc1ec1688d7dd131" concept="clcid-pte:YiHouJiangZhongFenLeiJinSunYiDeQiTaZongHeShouYi" label="以后将重分类进损益的其他综合收益" periodRef="上年同期数" mulRef="_GBC_95830fead96c480388a2e386c3331383" unitRef="_GBC_4902a1798447427ba99922213b04b39b" addr="T0R51C3S1_1" formatStyle="Comma">
          <m:complexRule comparator="Eq" title="以后将重分类进损益的其他综合收益@上年同期数" test=" $_GBC_37bcc8dc472f4d95b2b97241fecfbc93 +  $_GBC_552b6100a55e4154968eca45512a38df +  $_GBC_452b62682ce94f9da0cccaefcbbb0323 +  $_GBC_3433bcf8a0ba48bdbe280cd5216df5ed +  $_GBC_6b659d35910643c4bd5f97a1df1595e6 +  $_GBC_3ae9dc5506a6470fba70dbd68021f56a +  $_GBC_0f06af72a70f4147b3c97c8f96d654cf" id="C15e6f703861642bda64f6661297b1778"/>
        </m:item>
        <m:placeholder xlName="_PLD_b3cee83b27dc4e60b3f7b7333c0c55d9" addr="T0R52C0S1_1"/>
        <m:item xlName="_GBC_e90bfb122f5e45109014ac715cb3f10d" concept="clcid-ci-ar:FuZhuQuanYiFaXiaZaiBeiTouZiDanWeiYiHouJiangZhongFenLeiJinSunYiDeQiTaZongHeShouYiZhongXiangYouDeFenE" label="附注_权益法下在被投资单位以后将重分类进损益的其他综合收益中享有的份额" addr="T0R52C1S1_1"/>
        <m:item xlName="_GBC_4213ca3bea4a496682501895ad2b1ae2" concept="clcid-pte:QuanYiFaXiaZaiBeiTouZiDanWeiYiHouJiangZhongFenLeiJinSunYiDeQiTaZongHeShouYiZhongXiangYouDeFenE" label="权益法下在被投资单位以后将重分类进损益的其他综合收益中享有的份额" mulRef="_GBC_95830fead96c480388a2e386c3331383" unitRef="_GBC_4902a1798447427ba99922213b04b39b" addr="T0R52C2S1_1" formatStyle="Comma"/>
        <m:item xlName="_GBC_37bcc8dc472f4d95b2b97241fecfbc93" concept="clcid-pte:QuanYiFaXiaZaiBeiTouZiDanWeiYiHouJiangZhongFenLeiJinSunYiDeQiTaZongHeShouYiZhongXiangYouDeFenE" label="权益法下在被投资单位以后将重分类进损益的其他综合收益中享有的份额" periodRef="上年同期数" mulRef="_GBC_95830fead96c480388a2e386c3331383" unitRef="_GBC_4902a1798447427ba99922213b04b39b" addr="T0R52C3S1_1" formatStyle="Comma"/>
        <m:placeholder xlName="_PLD_0964bdc875cb41acbcc556550f4e03d4" addr="T0R53C0S1_1"/>
        <m:item xlName="_GBC_965865621a86448c9e9417722e8cab94" concept="clcid-ci-ar:FuZhu_QiTaZhaiQuanTouZiGongYunJiaZhiBianDong" label="附注_其他债权投资公允价值变动" addr="T0R53C1S1_1"/>
        <m:item xlName="_GBC_2277f15055014befbee85c28a9f2f9e9" concept="clcid-pte:QiTaZhaiQuanTouZiGongYunJiaZhiBianDong" label="其他债权投资公允价值变动" mulRef="_GBC_95830fead96c480388a2e386c3331383" unitRef="_GBC_4902a1798447427ba99922213b04b39b" addr="T0R53C2S1_1" formatStyle="Comma"/>
        <m:item xlName="_GBC_552b6100a55e4154968eca45512a38df" concept="clcid-pte:QiTaZhaiQuanTouZiGongYunJiaZhiBianDong" label="其他债权投资公允价值变动" periodRef="上年同期数" mulRef="_GBC_95830fead96c480388a2e386c3331383" unitRef="_GBC_4902a1798447427ba99922213b04b39b" addr="T0R53C3S1_1" formatStyle="Comma"/>
        <m:placeholder xlName="_PLD_d5623d5f9fa0430da4eccee5c001a530" addr="T0R54C0S1_1"/>
        <m:item xlName="_GBC_91bc54156a314b8ba490ab2e2a3d4e2b" concept="clcid-ci-ar:FuZhu_JinRongZiChanChongFenLeiJiRuQiTaZongHeShouYiDeJinE" label="附注_金融资产重分类计入其他综合收益的金额" addr="T0R54C1S1_1"/>
        <m:item xlName="_GBC_daf15f2d494b4f398866de5bf2e024b6" concept="clcid-pte:JinRongZiChanChongFenLeiJiRuQiTaZongHeShouYiDeJinE" label="金融资产重分类计入其他综合收益的金额" mulRef="_GBC_95830fead96c480388a2e386c3331383" unitRef="_GBC_4902a1798447427ba99922213b04b39b" addr="T0R54C2S1_1" formatStyle="Comma"/>
        <m:item xlName="_GBC_452b62682ce94f9da0cccaefcbbb0323" concept="clcid-pte:JinRongZiChanChongFenLeiJiRuQiTaZongHeShouYiDeJinE" label="金融资产重分类计入其他综合收益的金额" periodRef="上年同期数" mulRef="_GBC_95830fead96c480388a2e386c3331383" unitRef="_GBC_4902a1798447427ba99922213b04b39b" addr="T0R54C3S1_1" formatStyle="Comma"/>
        <m:placeholder xlName="_PLD_9ae9a687385c431d96ae9c14b04e7551" addr="T0R55C0S1_1"/>
        <m:item xlName="_GBC_21e1a44de13f48f08e3cb8d4aaf70a0b" concept="clcid-ci-ar:FuZhu_QiTaZhaiQuanTouZiXinYongJianZhiZhunBei" label="附注_其他债权投资信用减值准备" addr="T0R55C1S1_1"/>
        <m:item xlName="_GBC_3294c773b65d433297ee2ce86577f75e" concept="clcid-pte:QiTaZhaiQuanTouZiXinYongJianZhiZhunBei" label="其他债权投资信用减值准备" mulRef="_GBC_95830fead96c480388a2e386c3331383" unitRef="_GBC_4902a1798447427ba99922213b04b39b" addr="T0R55C2S1_1" formatStyle="Comma"/>
        <m:item xlName="_GBC_3433bcf8a0ba48bdbe280cd5216df5ed" concept="clcid-pte:QiTaZhaiQuanTouZiXinYongJianZhiZhunBei" label="其他债权投资信用减值准备" periodRef="上年同期数" mulRef="_GBC_95830fead96c480388a2e386c3331383" unitRef="_GBC_4902a1798447427ba99922213b04b39b" addr="T0R55C3S1_1" formatStyle="Comma"/>
        <m:placeholder xlName="_PLD_23b423edc2274c72b51ddde91025ffea" addr="T0R56C0S1_1"/>
        <m:item xlName="_GBC_d593dea2a1a7434ab5a281868fbbec26" concept="clcid-ci-ar:FuZhuXianJinLiuLiangTaoQiSunYiDeYouXiaoBuFen" label="附注_现金流量套期损益的有效部分" addr="T0R56C1S1_1"/>
        <m:item xlName="_GBC_52991159d55f49f88cf4b29c573f8083" concept="clcid-pte:XianJinLiuLiangTaoQiSunYiDeYouXiaoBuFen" label="现金流量套期损益的有效部分" mulRef="_GBC_95830fead96c480388a2e386c3331383" unitRef="_GBC_4902a1798447427ba99922213b04b39b" addr="T0R56C2S1_1" formatStyle="Comma"/>
        <m:item xlName="_GBC_6b659d35910643c4bd5f97a1df1595e6" concept="clcid-pte:XianJinLiuLiangTaoQiSunYiDeYouXiaoBuFen" label="现金流量套期损益的有效部分" periodRef="上年同期数" mulRef="_GBC_95830fead96c480388a2e386c3331383" unitRef="_GBC_4902a1798447427ba99922213b04b39b" addr="T0R56C3S1_1" formatStyle="Comma"/>
        <m:placeholder xlName="_PLD_4acecfbf1f234ce3af0ec16acd7e3e6d" addr="T0R57C0S1_1"/>
        <m:item xlName="_GBC_df0763b9bcbc4c8892354e04907a173c" concept="clcid-ci-ar:FuZhuWaiBiCaiWuBaoBiaoZheSuanChaE" label="附注_外币财务报表折算差额" addr="T0R57C1S1_1"/>
        <m:item xlName="_GBC_6b489143d66f45b185f64ff6dee8617f" concept="clcid-pte:WaiBiCaiWuBaoBiaoZheSuanChaE" label="外币财务报表折算差额" mulRef="_GBC_95830fead96c480388a2e386c3331383" unitRef="_GBC_4902a1798447427ba99922213b04b39b" addr="T0R57C2S1_1" formatStyle="Comma"/>
        <m:item xlName="_GBC_3ae9dc5506a6470fba70dbd68021f56a" concept="clcid-pte:WaiBiCaiWuBaoBiaoZheSuanChaE" label="外币财务报表折算差额" periodRef="上年同期数" mulRef="_GBC_95830fead96c480388a2e386c3331383" unitRef="_GBC_4902a1798447427ba99922213b04b39b" addr="T0R57C3S1_1" formatStyle="Comma"/>
        <m:placeholder xlName="_PLD_7d43aa1b36164af4b8726e2c1f760cfd" addr="T0R58C0S1_1"/>
        <m:item xlName="_GBC_6d42d51a8684415ca70fe8b8447bf504" concept="clcid-ci-ar:FuZhuYiHouJiangZhongFenLeiJinSunYiDeQiTaZongHeShouYiQiTa" label="附注_以后将重分类进损益的其他综合收益-其他" addr="T0R58C1S1_1"/>
        <m:item xlName="_GBC_e2eb314666eb4b5dac15336b495edefd" concept="clcid-pte:YiHouJiangZhongFenLeiJinSunYiDeQiTaZongHeShouYiQiTa" label="以后将重分类进损益的其他综合收益-其他" mulRef="_GBC_95830fead96c480388a2e386c3331383" unitRef="_GBC_4902a1798447427ba99922213b04b39b" addr="T0R58C2S1_1" formatStyle="Comma"/>
        <m:item xlName="_GBC_0f06af72a70f4147b3c97c8f96d654cf" concept="clcid-pte:YiHouJiangZhongFenLeiJinSunYiDeQiTaZongHeShouYiQiTa" label="以后将重分类进损益的其他综合收益-其他" periodRef="上年同期数" mulRef="_GBC_95830fead96c480388a2e386c3331383" unitRef="_GBC_4902a1798447427ba99922213b04b39b" addr="T0R58C3S1_1" formatStyle="Comma"/>
        <m:placeholder xlName="_PLD_83569bc5ede84869b3447cee447eab7d" addr="T0R59C0S1_1"/>
        <m:item xlName="_GBC_726351f0c9e64e3f892d28decaad48a9" concept="clcid-ci-ar:FuZhuGuiShuYuShaoShuGuDongDeQiTaZongHeShouYiDeShuiHouJingE" label="附注_归属于少数股东的其他综合收益的税后净额" addr="T0R59C1S1_1"/>
        <m:item xlName="_GBC_2e7cd3e7e88844b1ad5ce33cc83dc6a0" concept="clcid-pte:GuiShuYuShaoShuGuDongDeQiTaZongHeShouYiDeShuiHouJingE" label="归属于少数股东的其他综合收益的税后净额" mulRef="_GBC_95830fead96c480388a2e386c3331383" unitRef="_GBC_4902a1798447427ba99922213b04b39b" addr="T0R59C2S1_1" formatStyle="Comma"/>
        <m:item xlName="_GBC_a66b572c2dd54eacbeddeb334071bb1c" concept="clcid-pte:GuiShuYuShaoShuGuDongDeQiTaZongHeShouYiDeShuiHouJingE" label="归属于少数股东的其他综合收益的税后净额" periodRef="上年同期数" mulRef="_GBC_95830fead96c480388a2e386c3331383" unitRef="_GBC_4902a1798447427ba99922213b04b39b" addr="T0R59C3S1_1" formatStyle="Comma"/>
        <m:placeholder xlName="_PLD_e0601b6a47ff4441b448abf6db3fa4ed" addr="T0R60C0S1_1"/>
        <m:item xlName="_GBC_a74c8320c8334e6e9664d8dc30ca9326" concept="clcid-ci-ar:FuZhu_ZongHeShouYiZongE" label="附注_综合收益总额" addr="T0R60C1S1_1"/>
        <m:item xlName="_GBC_812a23ecb4bc42e9b4c7f03931ad6bb8" concept="clcid-pte:ZongHeShouYiZongE" label="综合收益总额" mulRef="_GBC_95830fead96c480388a2e386c3331383" unitRef="_GBC_4902a1798447427ba99922213b04b39b" addr="T0R60C2S1_1" formatStyle="Comma">
          <m:complexRule comparator="Eq" title="综合收益总额" test=" $_GBC_3be5e8a872484233b9e3a4b89a383723 +  $_GBC_e37ab0c727fd4b8dbd4abf0d0275e4bf" id="C287fc30e57164273b8dba7b2666c0bf0"/>
        </m:item>
        <m:item xlName="_GBC_fcd28147b64e4cfeb9ae95c6c918c77a" concept="clcid-pte:ZongHeShouYiZongE" label="综合收益总额" periodRef="上年同期数" mulRef="_GBC_95830fead96c480388a2e386c3331383" unitRef="_GBC_4902a1798447427ba99922213b04b39b" addr="T0R60C3S1_1" formatStyle="Comma">
          <m:complexRule comparator="Eq" title="综合收益总额@上年同期数" test=" $_GBC_9e90659db69841deb28e9e96f4544007 +  $_GBC_6bc9f292b5f04be486a673954a9fdab3" id="Caef1bc2f303842e8aff8723cec4fe41e"/>
        </m:item>
        <m:placeholder xlName="_PLD_a127ab5720a345679e0e938f71becb4c" addr="T0R61C0S1_1"/>
        <m:item xlName="_GBC_00a6d2e910754015ac257f0a8977557b" concept="clcid-ci-ar:FuZhu_GuiShuYuMuGongSiSuoYouZheDeZongHeShouYiZongE" label="附注_归属于母公司所有者的综合收益总额" addr="T0R61C1S1_1"/>
        <m:item xlName="_GBC_3be5e8a872484233b9e3a4b89a383723" concept="clcid-pte:GuiShuYuMuGongSiSuoYouZheDeZongHeShouYiZongE" label="归属于母公司所有者的综合收益总额" mulRef="_GBC_95830fead96c480388a2e386c3331383" unitRef="_GBC_4902a1798447427ba99922213b04b39b" addr="T0R61C2S1_1" formatStyle="Comma"/>
        <m:item xlName="_GBC_9e90659db69841deb28e9e96f4544007" concept="clcid-pte:GuiShuYuMuGongSiSuoYouZheDeZongHeShouYiZongE" label="归属于母公司所有者的综合收益总额" periodRef="上年同期数" mulRef="_GBC_95830fead96c480388a2e386c3331383" unitRef="_GBC_4902a1798447427ba99922213b04b39b" addr="T0R61C3S1_1" formatStyle="Comma"/>
        <m:placeholder xlName="_PLD_13f01925f64b436a9fbc95d8e02da99b" addr="T0R62C0S1_1"/>
        <m:item xlName="_GBC_fe0f672ef0cb4134bfd21771773c0e8f" concept="clcid-ci-ar:FuZhu_GuiShuYuShaoShuGuDongDeZongHeShouYiZongE" label="附注_归属于少数股东的综合收益总额" addr="T0R62C1S1_1"/>
        <m:item xlName="_GBC_e37ab0c727fd4b8dbd4abf0d0275e4bf" concept="clcid-pte:GuiShuYuShaoShuGuDongDeZongHeShouYiZongE" label="归属于少数股东的综合收益总额" mulRef="_GBC_95830fead96c480388a2e386c3331383" unitRef="_GBC_4902a1798447427ba99922213b04b39b" addr="T0R62C2S1_1" formatStyle="Comma"/>
        <m:item xlName="_GBC_6bc9f292b5f04be486a673954a9fdab3" concept="clcid-pte:GuiShuYuShaoShuGuDongDeZongHeShouYiZongE" label="归属于少数股东的综合收益总额" periodRef="上年同期数" mulRef="_GBC_95830fead96c480388a2e386c3331383" unitRef="_GBC_4902a1798447427ba99922213b04b39b" addr="T0R62C3S1_1" formatStyle="Comma"/>
        <m:placeholder xlName="_PLD_6e9655fe2b7c48e3964f7a74f9c6deea" addr="T0R63C0S1_1"/>
        <m:placeholder xlName="_PLD_66a58df2d1eb403f98fbe0cb93ab4bd8" addr="T0R64C0S1_1"/>
        <m:item xlName="_GBC_d4ff34353c8248f28807eca103146596" concept="clcid-ci-ar:FuZhu_JiBenMeiGuShouYi" label="附注_基本每股收益" addr="T0R64C1S1_1"/>
        <m:item xlName="_GBC_c745956ae1cb409a874cb0458602c606" concept="clcid-pte:JiBenMeiGuShouYi" label="基本每股收益" unitRef="_GBC_4902a1798447427ba99922213b04b39b" addr="T0R64C2S1_1" formatStyle="Comma" fixedType="EPS"/>
        <m:item xlName="_GBC_aec3d657e6074fb595333c8008c8fc89" concept="clcid-pte:JiBenMeiGuShouYi" label="基本每股收益" periodRef="上年同期数" unitRef="_GBC_4902a1798447427ba99922213b04b39b" addr="T0R64C3S1_1" formatStyle="Comma" fixedType="EPS"/>
        <m:placeholder xlName="_PLD_05a1ef2646bf41069628628a311e1402" addr="T0R65C0S1_1"/>
        <m:item xlName="_GBC_2ac83b17f4e64cafa7dd1abcc2a9acc8" concept="clcid-ci-ar:FuZhu_XiShiMeiGuShouYi" label="附注_稀释每股收益" addr="T0R65C1S1_1"/>
        <m:item xlName="_GBC_c34fdb93f7b342ba8437edaf950ba911" concept="clcid-pte:XiShiMeiGuShouYi" label="稀释每股收益" unitRef="_GBC_4902a1798447427ba99922213b04b39b" addr="T0R65C2S1_1" formatStyle="Comma" fixedType="EPS"/>
        <m:item xlName="_GBC_97a312eadfe74f6b9701746430487093" concept="clcid-pte:XiShiMeiGuShouYi" label="稀释每股收益" periodRef="上年同期数" unitRef="_GBC_4902a1798447427ba99922213b04b39b" addr="T0R65C3S1_1" formatStyle="Comma" fixedType="EPS"/>
        <m:item xlName="_GBC_dee3746024314be88287a46c20d21a26" concept="clcid-pte:TongYiKongZhiXiaDeQiYeHeBingZhongBeiHeBingFangZaiHeBingQianShiXianDeJingLiRun" label="同一控制下的企业合并中被合并方在合并前实现的净利润" formatStyle="Comma"/>
        <m:item xlName="_GBC_12f9ba898e4e450d82ca7ea5336921ae" concept="clcid-pte:TongYiKongZhiXiaDeQiYeHeBingZhongBeiHeBingFangZaiHeBingQianShiXianDeJingLiRun" label="同一控制下的企业合并中被合并方在合并前实现的净利润" periodRef="上年同期数" formatStyle="Comma"/>
        <m:item xlName="_GBC_85589cdf09ed4055b8d177524f5a0df0" concept="clcid-cgi:GongSiFaDingDaiBiaoRen" label="公司法定代表人" binding="true"/>
        <m:item xlName="_GBC_d5d5ec398a544491b9394eef54a56ec6" concept="clcid-mr:ZhuGuanKuaiJiGongZuoFuZeRenXingMing" label="主管会计工作负责人姓名" binding="true"/>
        <m:item xlName="_GBC_b776bf38628747739bf5cfe3f08d63a8"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SEC_7398696337e643be900ea0fa28731754" title="母公司利润表&#10;" helpId="112001001" helpText="注：编制合并报表的公司无需在母公司利润表中披露基本每股收益和稀释每股收益。">
        <m:item xlName="_GBC_f17e8cd8a21b417cb065f4c3b94f9c26" concept="clcid-ci-ar:DanWeiMuGongSiLiRunBiao" label="单位：母公司利润表" selectOptions="_buildInScales" controlType="Combobox" cellType="Scale"/>
        <m:item xlName="_GBC_514289adafbe4fe995f8f3791e23e392" concept="clcid-ci-ar:BiZhongMuGongSiLiRunBiao" label="币种：母公司利润表" selectOptions="_buildInISO4217" controlType="Combobox" cellType="Measure"/>
        <m:placeholder xlName="_PLD_a25f325e0afe4d279180290df7e1dd6d" addr="T1R0C0S1_1"/>
        <m:placeholder xlName="_PLD_4bea71a35f204b56bca2b7ea223d4b71" addr="T1R0C1S1_1"/>
        <m:placeholder xlName="_PLD_a2bf02ec3f0b4ce2b9d25f751262d2b0" addr="T1R0C2S1_1"/>
        <m:placeholder xlName="_PLD_7a01f378d3e3492c9571d4400832431f" addr="T1R0C3S1_1"/>
        <m:placeholder xlName="_PLD_f983f1e346c74eaf97cc01750d6f544f" addr="T1R1C0S1_1"/>
        <m:item xlName="_GBC_a5167918f981434cbf3f8d0e75bd9984" concept="clcid-ci-ar:FuZhu_YingYeShouRu" label="附注_营业收入" addr="T1R1C1S1_1">
          <m:axisValue occRef="母公司"/>
        </m:item>
        <m:item xlName="_GBC_fe24ffbf0323402bbc6328158b98ef58" concept="clcid-pte:YingYeShouRu" label="营业收入" mulRef="_GBC_f17e8cd8a21b417cb065f4c3b94f9c26" unitRef="_GBC_514289adafbe4fe995f8f3791e23e392" addr="T1R1C2S1_1" formatStyle="Comma">
          <m:axisValue occRef="母公司"/>
        </m:item>
        <m:item xlName="_GBC_31ad79c0d91a4317aa5df410af268898" concept="clcid-pte:YingYeShouRu" label="营业收入" periodRef="上年同期数" mulRef="_GBC_f17e8cd8a21b417cb065f4c3b94f9c26" unitRef="_GBC_514289adafbe4fe995f8f3791e23e392" addr="T1R1C3S1_1" formatStyle="Comma">
          <m:axisValue occRef="母公司"/>
        </m:item>
        <m:placeholder xlName="_PLD_caae73bf620f42a7bdc990ac3ac4e380" addr="T1R2C0S1_1"/>
        <m:item xlName="_GBC_6b068c77323048fc9b9efe27106f50d9" concept="clcid-ci-ar:FuZhu_YingYeChengBen" label="附注_营业成本" addr="T1R2C1S1_1">
          <m:axisValue occRef="母公司"/>
        </m:item>
        <m:item xlName="_GBC_d85c6d98b0b94b65b642b8c93e3ea99c" concept="clcid-pte:YingYeChengBen" label="营业成本" mulRef="_GBC_f17e8cd8a21b417cb065f4c3b94f9c26" unitRef="_GBC_514289adafbe4fe995f8f3791e23e392" addr="T1R2C2S1_1" baseScale="-1" formatStyle="Comma">
          <m:axisValue occRef="母公司"/>
        </m:item>
        <m:item xlName="_GBC_715b96385ed64b4190e03e8fff1c9586" concept="clcid-pte:YingYeChengBen" label="营业成本" periodRef="上年同期数" mulRef="_GBC_f17e8cd8a21b417cb065f4c3b94f9c26" unitRef="_GBC_514289adafbe4fe995f8f3791e23e392" addr="T1R2C3S1_1" baseScale="-1" formatStyle="Comma">
          <m:axisValue occRef="母公司"/>
        </m:item>
        <m:placeholder xlName="_PLD_26bfa762e13b4edc866d71e43a41b567" addr="T1R3C0S1_1"/>
        <m:item xlName="_GBC_bf2225f44ce9450e8aa87121ca35f777" concept="clcid-ci-ar:FuZhu_YingYeShuiJinJiFuJia" label="附注_税金及附加" addr="T1R3C1S1_1">
          <m:axisValue occRef="母公司"/>
        </m:item>
        <m:item xlName="_GBC_39bda8d245874ea594a0774e835b7e29" concept="clcid-pte:YingYeShuiJinJiFuJia" label="税金及附加" mulRef="_GBC_f17e8cd8a21b417cb065f4c3b94f9c26" unitRef="_GBC_514289adafbe4fe995f8f3791e23e392" addr="T1R3C2S1_1" baseScale="-1" formatStyle="Comma">
          <m:axisValue occRef="母公司"/>
        </m:item>
        <m:item xlName="_GBC_aa0334cc58b54e7aaaec7483a64d3a6a" concept="clcid-pte:YingYeShuiJinJiFuJia" label="税金及附加" periodRef="上年同期数" mulRef="_GBC_f17e8cd8a21b417cb065f4c3b94f9c26" unitRef="_GBC_514289adafbe4fe995f8f3791e23e392" addr="T1R3C3S1_1" baseScale="-1" formatStyle="Comma">
          <m:axisValue occRef="母公司"/>
        </m:item>
        <m:placeholder xlName="_PLD_209be0e833b94a8cbb0a2b2ca0fd2c46" addr="T1R4C0S1_1"/>
        <m:item xlName="_GBC_0f18fec03f4343149977e0d72bd737f1" concept="clcid-ci-ar:FuZhu_XiaoShouFeiYong" label="附注_销售费用" addr="T1R4C1S1_1">
          <m:axisValue occRef="母公司"/>
        </m:item>
        <m:item xlName="_GBC_5e6b64f418104f55bb8c600e867c1576" concept="clcid-pte:XiaoShouFeiYong" label="销售费用" mulRef="_GBC_f17e8cd8a21b417cb065f4c3b94f9c26" unitRef="_GBC_514289adafbe4fe995f8f3791e23e392" addr="T1R4C2S1_1" baseScale="-1" formatStyle="Comma">
          <m:axisValue occRef="母公司"/>
        </m:item>
        <m:item xlName="_GBC_145bd67bac6a4ee492bef3fbc8830e28" concept="clcid-pte:XiaoShouFeiYong" label="销售费用" periodRef="上年同期数" mulRef="_GBC_f17e8cd8a21b417cb065f4c3b94f9c26" unitRef="_GBC_514289adafbe4fe995f8f3791e23e392" addr="T1R4C3S1_1" baseScale="-1" formatStyle="Comma">
          <m:axisValue occRef="母公司"/>
        </m:item>
        <m:placeholder xlName="_PLD_08db3c07f2524451a8e448eb4105c32c" addr="T1R5C0S1_1"/>
        <m:item xlName="_GBC_29ef2ab7aa334073bf17a86bc067bd53" concept="clcid-ci-ar:FuZhu_GuanLiFeiYong" label="附注_管理费用" addr="T1R5C1S1_1">
          <m:axisValue occRef="母公司"/>
        </m:item>
        <m:item xlName="_GBC_79dd83c3cd194e84a0912cfe0fbf21fe" concept="clcid-pte:GuanLiFeiYong" label="管理费用" mulRef="_GBC_f17e8cd8a21b417cb065f4c3b94f9c26" unitRef="_GBC_514289adafbe4fe995f8f3791e23e392" addr="T1R5C2S1_1" baseScale="-1" formatStyle="Comma">
          <m:axisValue occRef="母公司"/>
        </m:item>
        <m:item xlName="_GBC_227a4c5a1ee2432cb9426371e27d8ede" concept="clcid-pte:GuanLiFeiYong" label="管理费用" periodRef="上年同期数" mulRef="_GBC_f17e8cd8a21b417cb065f4c3b94f9c26" unitRef="_GBC_514289adafbe4fe995f8f3791e23e392" addr="T1R5C3S1_1" baseScale="-1" formatStyle="Comma">
          <m:axisValue occRef="母公司"/>
        </m:item>
        <m:placeholder xlName="_PLD_d2525d1291b74497b0a64b222316f4ee" addr="T1R6C0S1_1"/>
        <m:item xlName="_GBC_58dcc1a4dee0489eb222935e0986a8fc" concept="clcid-ci-ar:FuZhu_YanFaFeiYong" label="附注_研发费用" addr="T1R6C1S1_1">
          <m:axisValue occRef="母公司"/>
        </m:item>
        <m:item xlName="_GBC_de86dafd4e4243fc87ebc48164cf0d97" concept="clcid-pte:YanFaFeiYong" label="研发费用" mulRef="_GBC_f17e8cd8a21b417cb065f4c3b94f9c26" unitRef="_GBC_514289adafbe4fe995f8f3791e23e392" addr="T1R6C2S1_1" baseScale="-1" formatStyle="Comma">
          <m:axisValue occRef="母公司"/>
        </m:item>
        <m:item xlName="_GBC_993de7166d3c4a9bb91af424f4518e36" concept="clcid-pte:YanFaFeiYong" label="研发费用" periodRef="上年同期数" mulRef="_GBC_f17e8cd8a21b417cb065f4c3b94f9c26" unitRef="_GBC_514289adafbe4fe995f8f3791e23e392" addr="T1R6C3S1_1" baseScale="-1" formatStyle="Comma">
          <m:axisValue occRef="母公司"/>
        </m:item>
        <m:placeholder xlName="_PLD_1a7b57edb7744817a28718e086ddd05b" addr="T1R7C0S1_1"/>
        <m:item xlName="_GBC_62aaf000882b434db69e5620d83333eb" concept="clcid-ci-ar:FuZhu_CaiWuFeiYong" label="附注_财务费用" addr="T1R7C1S1_1">
          <m:axisValue occRef="母公司"/>
        </m:item>
        <m:item xlName="_GBC_09c3f3f5b1b44420941cb06ed118cb46" concept="clcid-pte:CaiWuFeiYong" label="财务费用" mulRef="_GBC_f17e8cd8a21b417cb065f4c3b94f9c26" unitRef="_GBC_514289adafbe4fe995f8f3791e23e392" addr="T1R7C2S1_1" baseScale="-1" formatStyle="Comma">
          <m:axisValue occRef="母公司"/>
        </m:item>
        <m:item xlName="_GBC_15ea2a13cf644243960fa38552e213d4" concept="clcid-pte:CaiWuFeiYong" label="财务费用" periodRef="上年同期数" mulRef="_GBC_f17e8cd8a21b417cb065f4c3b94f9c26" unitRef="_GBC_514289adafbe4fe995f8f3791e23e392" addr="T1R7C3S1_1" baseScale="-1" formatStyle="Comma">
          <m:axisValue occRef="母公司"/>
        </m:item>
        <m:placeholder xlName="_PLD_6df774b7facf4e3db743c473152d3f19" addr="T1R8C0S1_1"/>
        <m:item xlName="_GBC_05cfd51f65854c639ce541aba690f238" concept="clcid-ci-ar:FuZhu_CaiWuFeiYongLiXiFeiYong" label="附注_财务费用利息费用" addr="T1R8C1S1_1">
          <m:axisValue occRef="母公司"/>
        </m:item>
        <m:item xlName="_GBC_1ff782ff36c34732891e8d02dab3cb4f" concept="clcid-pte:LiXiZhiChu" label="利息支出" mulRef="_GBC_f17e8cd8a21b417cb065f4c3b94f9c26" unitRef="_GBC_514289adafbe4fe995f8f3791e23e392" addr="T1R8C2S1_1" baseScale="-1" formatStyle="Comma">
          <m:axisValue occRef="母公司"/>
        </m:item>
        <m:item xlName="_GBC_946913e0694f4a7cb16d0f09978ee37f" concept="clcid-pte:LiXiZhiChu" label="利息支出" periodRef="上年同期数" mulRef="_GBC_f17e8cd8a21b417cb065f4c3b94f9c26" unitRef="_GBC_514289adafbe4fe995f8f3791e23e392" addr="T1R8C3S1_1" baseScale="-1" formatStyle="Comma">
          <m:axisValue occRef="母公司"/>
        </m:item>
        <m:placeholder xlName="_PLD_385e3c40e2654a888890a63c535854b4" addr="T1R9C0S1_1"/>
        <m:item xlName="_GBC_4f12ac1cded747f0b2339761c57896c0" concept="clcid-ci-ar:FuZhu_CaiWuFeiYongLiXiShouRu" label="附注_财务费用利息收入" addr="T1R9C1S1_1">
          <m:axisValue occRef="母公司"/>
        </m:item>
        <m:item xlName="_GBC_f603532d96aa41fea8c46739d08da040" concept="clcid-pte:LiXiShouRu" label="利息收入" mulRef="_GBC_f17e8cd8a21b417cb065f4c3b94f9c26" unitRef="_GBC_514289adafbe4fe995f8f3791e23e392" addr="T1R9C2S1_1" baseScale="-1" formatStyle="Comma">
          <m:axisValue occRef="母公司"/>
        </m:item>
        <m:item xlName="_GBC_b2010fa940ba49b09a0b2595f9c6bf80" concept="clcid-pte:LiXiShouRu" label="利息收入" periodRef="上年同期数" mulRef="_GBC_f17e8cd8a21b417cb065f4c3b94f9c26" unitRef="_GBC_514289adafbe4fe995f8f3791e23e392" addr="T1R9C3S1_1" baseScale="-1" formatStyle="Comma">
          <m:axisValue occRef="母公司"/>
        </m:item>
        <m:placeholder xlName="_PLD_020ea8bbcc3d47c49fdc9c7aa944a8d8" addr="T1R10C0S1_1"/>
        <m:item xlName="_GBC_389afe7c6c4d48c385dca5fb1cbeb21b" concept="clcid-ci-ar:FuZhuQiTaShouYi" label="附注_其他收益" addr="T1R10C1S1_1">
          <m:axisValue occRef="母公司"/>
        </m:item>
        <m:item xlName="_GBC_def9bed12a8f41da98f056a373921017" concept="clcid-pte:QiTaShouYi" label="其他收益" mulRef="_GBC_f17e8cd8a21b417cb065f4c3b94f9c26" unitRef="_GBC_514289adafbe4fe995f8f3791e23e392" addr="T1R10C2S1_1" formatStyle="Comma">
          <m:axisValue occRef="母公司"/>
        </m:item>
        <m:item xlName="_GBC_fe6eb9b828ec4f40b5f2fe4b66c33fcc" concept="clcid-pte:QiTaShouYi" label="其他收益" periodRef="上年同期数" mulRef="_GBC_f17e8cd8a21b417cb065f4c3b94f9c26" unitRef="_GBC_514289adafbe4fe995f8f3791e23e392" addr="T1R10C3S1_1" formatStyle="Comma">
          <m:axisValue occRef="母公司"/>
        </m:item>
        <m:placeholder xlName="_PLD_f8c83cecc9614724b2b7311ca4c938a9" addr="T1R11C0S1_1"/>
        <m:item xlName="_GBC_838bbfb8fcb149a388ba5519dd78a763" concept="clcid-ci-ar:FuZhu_TouZiShouYi" label="附注_投资收益" addr="T1R11C1S1_1">
          <m:axisValue occRef="母公司"/>
        </m:item>
        <m:item xlName="_GBC_86d091f868b74c6c8026af5a0744d881" concept="clcid-pte:TouZiShouYi" label="投资收益" mulRef="_GBC_f17e8cd8a21b417cb065f4c3b94f9c26" unitRef="_GBC_514289adafbe4fe995f8f3791e23e392" addr="T1R11C2S1_1" formatStyle="Comma">
          <m:axisValue occRef="母公司"/>
        </m:item>
        <m:item xlName="_GBC_3428b65182e441518d88942b927c9fa4" concept="clcid-pte:TouZiShouYi" label="投资收益" periodRef="上年同期数" mulRef="_GBC_f17e8cd8a21b417cb065f4c3b94f9c26" unitRef="_GBC_514289adafbe4fe995f8f3791e23e392" addr="T1R11C3S1_1" formatStyle="Comma">
          <m:axisValue occRef="母公司"/>
        </m:item>
        <m:placeholder xlName="_PLD_9fc53b9893f340329463bf2fd9fcf9fd" addr="T1R12C0S1_1"/>
        <m:item xlName="_GBC_c82dece5ab9f4609b4d3853672de6995" concept="clcid-ci-ar:FuZhu_DuiLianYingQiYeHeHeYingQiYeDeTouZiShouYi" label="附注_对联营企业和合营企业的投资收益" addr="T1R12C1S1_1">
          <m:axisValue occRef="母公司"/>
        </m:item>
        <m:item xlName="_GBC_71a72a1076b148d3a7d675eb4774b885" concept="clcid-pte:DuiLianYingQiYeHeHeYingQiYeDeTouZiShouYi" label="对联营企业和合营企业的投资收益" mulRef="_GBC_f17e8cd8a21b417cb065f4c3b94f9c26" unitRef="_GBC_514289adafbe4fe995f8f3791e23e392" addr="T1R12C2S1_1" formatStyle="Comma">
          <m:axisValue occRef="母公司"/>
        </m:item>
        <m:item xlName="_GBC_3f6d4cd47808437f96aaee4b53153050" concept="clcid-pte:DuiLianYingQiYeHeHeYingQiYeDeTouZiShouYi" label="对联营企业和合营企业的投资收益" periodRef="上年同期数" mulRef="_GBC_f17e8cd8a21b417cb065f4c3b94f9c26" unitRef="_GBC_514289adafbe4fe995f8f3791e23e392" addr="T1R12C3S1_1" formatStyle="Comma">
          <m:axisValue occRef="母公司"/>
        </m:item>
        <m:placeholder xlName="_PLD_c7b8cf553aa74a7e995b5814703664af" addr="T1R13C0S1_1"/>
        <m:item xlName="_GBC_78a7fae8fe8e406ca1e0fa96e75d4bb8" concept="clcid-ci-ar:FuZhu_YiTanYuChengBenJiLiangDeJinRongZiChanZhongZhiQueRenChanShengDeShouYi" label="附注_以摊余成本计量的金融资产终止确认产生的收益" addr="T1R13C1S1_1">
          <m:axisValue occRef="母公司"/>
        </m:item>
        <m:item xlName="_GBC_38150456d07046b4b989b122ae933f13" concept="clcid-pte:YiTanYuChengBenJiLiangDeJinRongZiChanZhongZhiQueRenChanShengDeShouYi" label="以摊余成本计量的金融资产终止确认产生的收益" mulRef="_GBC_f17e8cd8a21b417cb065f4c3b94f9c26" unitRef="_GBC_514289adafbe4fe995f8f3791e23e392" addr="T1R13C2S1_1" formatStyle="Comma">
          <m:axisValue occRef="母公司"/>
        </m:item>
        <m:item xlName="_GBC_99526eb82ebb458d872bd7b7b1701cd8" concept="clcid-pte:YiTanYuChengBenJiLiangDeJinRongZiChanZhongZhiQueRenChanShengDeShouYi" label="以摊余成本计量的金融资产终止确认产生的收益" periodRef="上年同期数" mulRef="_GBC_f17e8cd8a21b417cb065f4c3b94f9c26" unitRef="_GBC_514289adafbe4fe995f8f3791e23e392" addr="T1R13C3S1_1" formatStyle="Comma">
          <m:axisValue occRef="母公司"/>
        </m:item>
        <m:placeholder xlName="_PLD_cb4beedada004366a28dc6c0054f1d37" addr="T1R14C0S1_1"/>
        <m:item xlName="_GBC_5a4825f41abd4146b09faaaf84a7c2f9" concept="clcid-ci-ar:FuZhu_JingChangKouTaoQiShouYi" label="附注_净敞口套期收益" addr="T1R14C1S1_1">
          <m:axisValue occRef="母公司"/>
        </m:item>
        <m:item xlName="_GBC_c55a6ed202a44577ac4cda3327dda407" concept="clcid-pte:JingChangKouTaoQiShouYi" label="净敞口套期收益" mulRef="_GBC_f17e8cd8a21b417cb065f4c3b94f9c26" unitRef="_GBC_514289adafbe4fe995f8f3791e23e392" addr="T1R14C2S1_1" formatStyle="Comma">
          <m:axisValue occRef="母公司"/>
        </m:item>
        <m:item xlName="_GBC_575e88679eda44edbf459c26a6086d30" concept="clcid-pte:JingChangKouTaoQiShouYi" label="净敞口套期收益" periodRef="上年同期数" mulRef="_GBC_f17e8cd8a21b417cb065f4c3b94f9c26" unitRef="_GBC_514289adafbe4fe995f8f3791e23e392" addr="T1R14C3S1_1" formatStyle="Comma">
          <m:axisValue occRef="母公司"/>
        </m:item>
        <m:placeholder xlName="_PLD_836981e5e1384f23b8bcad1fe3feb8fd" addr="T1R15C0S1_1"/>
        <m:item xlName="_GBC_24a41f6c95774e16a803bb6dc896678c" concept="clcid-ci-ar:FuZhu_GongYunJiaZhiBianDongShouYi" label="附注_公允价值变动收益" addr="T1R15C1S1_1">
          <m:axisValue occRef="母公司"/>
        </m:item>
        <m:item xlName="_GBC_55a06c58cffa4b63be5d1856c4697929" concept="clcid-pte:GongYunJiaZhiBianDongShouYi" label="公允价值变动收益" mulRef="_GBC_f17e8cd8a21b417cb065f4c3b94f9c26" unitRef="_GBC_514289adafbe4fe995f8f3791e23e392" addr="T1R15C2S1_1" formatStyle="Comma">
          <m:axisValue occRef="母公司"/>
        </m:item>
        <m:item xlName="_GBC_a7dd03fc54514b9583d3ecfb8a91987f" concept="clcid-pte:GongYunJiaZhiBianDongShouYi" label="公允价值变动收益" periodRef="上年同期数" mulRef="_GBC_f17e8cd8a21b417cb065f4c3b94f9c26" unitRef="_GBC_514289adafbe4fe995f8f3791e23e392" addr="T1R15C3S1_1" formatStyle="Comma">
          <m:axisValue occRef="母公司"/>
        </m:item>
        <m:placeholder xlName="_PLD_ae3a70990d514b87aee42bc81307f291" addr="T1R16C0S1_1"/>
        <m:item xlName="_GBC_b1b2882787d044c381bbb242acd6dbb4" concept="clcid-ci-ar:FuZhu_XinYongJianZhiSunShi" label="附注_信用减值损失" addr="T1R16C1S1_1">
          <m:axisValue occRef="母公司"/>
        </m:item>
        <m:item xlName="_GBC_39c0657e57b04c56b9fc2c97935714df" concept="clcid-pte:XinYongJianZhiSunShi" label="信用减值损失" mulRef="_GBC_f17e8cd8a21b417cb065f4c3b94f9c26" unitRef="_GBC_514289adafbe4fe995f8f3791e23e392" addr="T1R16C2S1_1" formatStyle="Comma">
          <m:axisValue occRef="母公司"/>
        </m:item>
        <m:item xlName="_GBC_6fe3061ee3a64f888fb8bc65b710ca96" concept="clcid-pte:XinYongJianZhiSunShi" label="信用减值损失" periodRef="上年同期数" mulRef="_GBC_f17e8cd8a21b417cb065f4c3b94f9c26" unitRef="_GBC_514289adafbe4fe995f8f3791e23e392" addr="T1R16C3S1_1" formatStyle="Comma">
          <m:axisValue occRef="母公司"/>
        </m:item>
        <m:placeholder xlName="_PLD_8c8b602b86da4d9e89eb4a71d0ffebfb" addr="T1R17C0S1_1"/>
        <m:item xlName="_GBC_89a34b7dea814e609b96e13523cb2190" concept="clcid-ci-ar:FuZhu_ZiChanJianZhiSunShi" label="附注_资产减值损失" addr="T1R17C1S1_1">
          <m:axisValue occRef="母公司"/>
        </m:item>
        <m:item xlName="_GBC_c8dac66f0ed64492845b35f6f74a908f" concept="clcid-pte:ZiChanJianZhiSunShi" label="资产减值损失" mulRef="_GBC_f17e8cd8a21b417cb065f4c3b94f9c26" unitRef="_GBC_514289adafbe4fe995f8f3791e23e392" addr="T1R17C2S1_1" formatStyle="Comma">
          <m:axisValue occRef="母公司"/>
        </m:item>
        <m:item xlName="_GBC_3a0f7f3721be4227b8a3ccdc91732f86" concept="clcid-pte:ZiChanJianZhiSunShi" label="资产减值损失" periodRef="上年同期数" mulRef="_GBC_f17e8cd8a21b417cb065f4c3b94f9c26" unitRef="_GBC_514289adafbe4fe995f8f3791e23e392" addr="T1R17C3S1_1" formatStyle="Comma">
          <m:axisValue occRef="母公司"/>
        </m:item>
        <m:placeholder xlName="_PLD_ddf2ac52069843e19488477137a61306" addr="T1R18C0S1_1"/>
        <m:item xlName="_GBC_da09a847db334e7193c4a56bd53536f2" concept="clcid-ci-ar:FuZhu_ZiChanChuZhiSHouYi" label="附注_资产处置收益" addr="T1R18C1S1_1">
          <m:axisValue occRef="母公司"/>
        </m:item>
        <m:item xlName="_GBC_6ad5a22f695e4943b0071a677d08efa1" concept="clcid-pte:ZiChanChuZhiSHouYi" label="资产处置收益" mulRef="_GBC_f17e8cd8a21b417cb065f4c3b94f9c26" unitRef="_GBC_514289adafbe4fe995f8f3791e23e392" addr="T1R18C2S1_1" formatStyle="Comma">
          <m:axisValue occRef="母公司"/>
        </m:item>
        <m:item xlName="_GBC_ca224e2393924677a63f930459705d80" concept="clcid-pte:ZiChanChuZhiSHouYi" label="资产处置收益" periodRef="上年同期数" mulRef="_GBC_f17e8cd8a21b417cb065f4c3b94f9c26" unitRef="_GBC_514289adafbe4fe995f8f3791e23e392" addr="T1R18C3S1_1" formatStyle="Comma">
          <m:axisValue occRef="母公司"/>
        </m:item>
        <m:placeholder xlName="_PLD_43f7b971fb944459960c2fb805e59445" addr="T1R19C0S1_1"/>
        <m:item xlName="_GBC_a9789a60d24f40f38a9b0cc316696205" concept="clcid-ci-ar:FuZhu_YingYeLiRun" label="附注_营业利润" addr="T1R19C1S1_1">
          <m:axisValue occRef="母公司"/>
        </m:item>
        <m:item xlName="_GBC_ccd49e1e82d947519a89a6acdbabcf32" concept="clcid-pte:YingYeLiRun" label="营业利润" mulRef="_GBC_f17e8cd8a21b417cb065f4c3b94f9c26" unitRef="_GBC_514289adafbe4fe995f8f3791e23e392" addr="T1R19C2S1_1" formatStyle="Comma">
          <m:complexRule comparator="Eq" title="母公司营业利润" test=" $_GBC_fe24ffbf0323402bbc6328158b98ef58 -  $_GBC_d85c6d98b0b94b65b642b8c93e3ea99c -  $_GBC_39bda8d245874ea594a0774e835b7e29 -  $_GBC_5e6b64f418104f55bb8c600e867c1576 -  $_GBC_79dd83c3cd194e84a0912cfe0fbf21fe -  $_GBC_de86dafd4e4243fc87ebc48164cf0d97 -  $_GBC_09c3f3f5b1b44420941cb06ed118cb46 +  $_GBC_c8dac66f0ed64492845b35f6f74a908f +  $_GBC_39c0657e57b04c56b9fc2c97935714df +  $_GBC_55a06c58cffa4b63be5d1856c4697929 +  $_GBC_86d091f868b74c6c8026af5a0744d881 +  $_GBC_c55a6ed202a44577ac4cda3327dda407 +  $_GBC_6ad5a22f695e4943b0071a677d08efa1 +  $_GBC_def9bed12a8f41da98f056a373921017" id="C077996f887834c7b8364f7b591a521fd"/>
          <m:axisValue occRef="母公司"/>
        </m:item>
        <m:item xlName="_GBC_848628e3edca4421b9b85743f115433b" concept="clcid-pte:YingYeLiRun" label="营业利润" periodRef="上年同期数" mulRef="_GBC_f17e8cd8a21b417cb065f4c3b94f9c26" unitRef="_GBC_514289adafbe4fe995f8f3791e23e392" addr="T1R19C3S1_1" formatStyle="Comma">
          <m:complexRule comparator="Eq" title="母公司营业利润@上年同期数" test=" $_GBC_31ad79c0d91a4317aa5df410af268898 -  $_GBC_715b96385ed64b4190e03e8fff1c9586 -  $_GBC_aa0334cc58b54e7aaaec7483a64d3a6a -  $_GBC_145bd67bac6a4ee492bef3fbc8830e28 -  $_GBC_227a4c5a1ee2432cb9426371e27d8ede -  $_GBC_993de7166d3c4a9bb91af424f4518e36 -  $_GBC_15ea2a13cf644243960fa38552e213d4 +  $_GBC_3a0f7f3721be4227b8a3ccdc91732f86 +  $_GBC_6fe3061ee3a64f888fb8bc65b710ca96 +  $_GBC_a7dd03fc54514b9583d3ecfb8a91987f +  $_GBC_3428b65182e441518d88942b927c9fa4 +  $_GBC_575e88679eda44edbf459c26a6086d30 +  $_GBC_ca224e2393924677a63f930459705d80 +  $_GBC_fe6eb9b828ec4f40b5f2fe4b66c33fcc" id="C5b5a994564124fc9977e5ee5e05e6daf"/>
          <m:axisValue occRef="母公司"/>
        </m:item>
        <m:placeholder xlName="_PLD_30661784543f452b848c0b9d529adade" addr="T1R20C0S1_1"/>
        <m:item xlName="_GBC_d0646dfc777a4c5c9d5cad8415444ed4" concept="clcid-ci-ar:FuZhu_YingYeWaiShouRu" label="附注_营业外收入" addr="T1R20C1S1_1">
          <m:axisValue occRef="母公司"/>
        </m:item>
        <m:item xlName="_GBC_5f0e390340a84d24b25ff4065fdced5c" concept="clcid-pte:YingYeWaiShouRu" label="营业外收入" mulRef="_GBC_f17e8cd8a21b417cb065f4c3b94f9c26" unitRef="_GBC_514289adafbe4fe995f8f3791e23e392" addr="T1R20C2S1_1" formatStyle="Comma">
          <m:axisValue occRef="母公司"/>
        </m:item>
        <m:item xlName="_GBC_d8e55ac9f85f4af7958287bcdc4c9efa" concept="clcid-pte:YingYeWaiShouRu" label="营业外收入" periodRef="上年同期数" mulRef="_GBC_f17e8cd8a21b417cb065f4c3b94f9c26" unitRef="_GBC_514289adafbe4fe995f8f3791e23e392" addr="T1R20C3S1_1" formatStyle="Comma">
          <m:axisValue occRef="母公司"/>
        </m:item>
        <m:placeholder xlName="_PLD_0fdb803ff73e4cb3a7327f20fbf392c4" addr="T1R21C0S1_1"/>
        <m:item xlName="_GBC_630b722f2a574953958cdbb156d4c682" concept="clcid-ci-ar:FuZhu_YingYeWaiZhiChu" label="附注_营业外支出" addr="T1R21C1S1_1">
          <m:axisValue occRef="母公司"/>
        </m:item>
        <m:item xlName="_GBC_275be47e50b3439dba6fc61747ddd790" concept="clcid-pte:YingYeWaiZhiChu" label="营业外支出" mulRef="_GBC_f17e8cd8a21b417cb065f4c3b94f9c26" unitRef="_GBC_514289adafbe4fe995f8f3791e23e392" addr="T1R21C2S1_1" baseScale="-1" formatStyle="Comma">
          <m:axisValue occRef="母公司"/>
        </m:item>
        <m:item xlName="_GBC_5757d627181345458677ba8c95bc13c7" concept="clcid-pte:YingYeWaiZhiChu" label="营业外支出" periodRef="上年同期数" mulRef="_GBC_f17e8cd8a21b417cb065f4c3b94f9c26" unitRef="_GBC_514289adafbe4fe995f8f3791e23e392" addr="T1R21C3S1_1" baseScale="-1" formatStyle="Comma">
          <m:axisValue occRef="母公司"/>
        </m:item>
        <m:placeholder xlName="_PLD_72748ed96a49412f8c1d796e288dfd66" addr="T1R22C0S1_1"/>
        <m:item xlName="_GBC_c699b7a25acf47d284a31313c91690ab" concept="clcid-ci-ar:FuZhu_LiRunZongE" label="附注_利润总额" addr="T1R22C1S1_1">
          <m:axisValue occRef="母公司"/>
        </m:item>
        <m:item xlName="_GBC_0c58d0da62084625b2a00343487ef7e2" concept="clcid-pte:LiRunZongE" label="利润总额" mulRef="_GBC_f17e8cd8a21b417cb065f4c3b94f9c26" unitRef="_GBC_514289adafbe4fe995f8f3791e23e392" addr="T1R22C2S1_1" formatStyle="Comma">
          <m:complexRule comparator="Eq" title="母公司利润总额" test=" $_GBC_ccd49e1e82d947519a89a6acdbabcf32 +  $_GBC_5f0e390340a84d24b25ff4065fdced5c -  $_GBC_275be47e50b3439dba6fc61747ddd790" id="C5053fa6dc90a47789d3e0b8b6408a07a"/>
          <m:axisValue occRef="母公司"/>
        </m:item>
        <m:item xlName="_GBC_e9ea336c1163460d8c4863dd3f7eff5a" concept="clcid-pte:LiRunZongE" label="利润总额" periodRef="上年同期数" mulRef="_GBC_f17e8cd8a21b417cb065f4c3b94f9c26" unitRef="_GBC_514289adafbe4fe995f8f3791e23e392" addr="T1R22C3S1_1" formatStyle="Comma">
          <m:complexRule comparator="Eq" title="母公司利润总额@上年同期数" test=" $_GBC_848628e3edca4421b9b85743f115433b +  $_GBC_d8e55ac9f85f4af7958287bcdc4c9efa -  $_GBC_5757d627181345458677ba8c95bc13c7" id="Ca209278269b74f07b2b02942aa3a8967"/>
          <m:axisValue occRef="母公司"/>
        </m:item>
        <m:placeholder xlName="_PLD_3f95f22f00bd49debae1612500281454" addr="T1R23C0S1_1"/>
        <m:item xlName="_GBC_c4671c91088b4124a80bb794bbc7a5ad" concept="clcid-ci-ar:FuZhu_SuoDeShui" label="附注_所得税" addr="T1R23C1S1_1">
          <m:axisValue occRef="母公司"/>
        </m:item>
        <m:item xlName="_GBC_ce7e335722f84428add59859076ba0f0" concept="clcid-pte:SuoDeShui" label="所得税" mulRef="_GBC_f17e8cd8a21b417cb065f4c3b94f9c26" unitRef="_GBC_514289adafbe4fe995f8f3791e23e392" addr="T1R23C2S1_1" baseScale="-1" formatStyle="Comma">
          <m:axisValue occRef="母公司"/>
        </m:item>
        <m:item xlName="_GBC_9229958bdcc34afeb10e5b78c16d54e2" concept="clcid-pte:SuoDeShui" label="所得税" periodRef="上年同期数" mulRef="_GBC_f17e8cd8a21b417cb065f4c3b94f9c26" unitRef="_GBC_514289adafbe4fe995f8f3791e23e392" addr="T1R23C3S1_1" baseScale="-1" formatStyle="Comma">
          <m:axisValue occRef="母公司"/>
        </m:item>
        <m:placeholder xlName="_PLD_081dfbfb287344a7a297df1ef46d4b28" addr="T1R24C0S1_1"/>
        <m:item xlName="_GBC_fe50f100262c439390d2f497e557f84e" concept="clcid-ci-ar:FuZhu_JingLiRun" label="附注_净利润" addr="T1R24C1S1_1">
          <m:axisValue occRef="母公司"/>
        </m:item>
        <m:item xlName="_GBC_1d066cf2dc0a449c93c761b5dc158a78" concept="clcid-pte:JingLiRun" label="净利润" mulRef="_GBC_f17e8cd8a21b417cb065f4c3b94f9c26" unitRef="_GBC_514289adafbe4fe995f8f3791e23e392" addr="T1R24C2S1_1" formatStyle="Comma">
          <m:complexRule comparator="Eq" title="母公司净利润" test=" $_GBC_0c58d0da62084625b2a00343487ef7e2 -  $_GBC_ce7e335722f84428add59859076ba0f0" id="Cb87577d5405b49be866481aa0e0095db"/>
          <m:complexRule comparator="Eq" title="母公司净利纵向公式润" test=" $_GBC_6afdaab5065748bf9ac7047456e8d669 +  $_GBC_0c37a0fe25c34d909b97cd001240d289" id="C3e21330f2b01446397cd5bc6988c95a5"/>
          <m:axisValue occRef="母公司"/>
        </m:item>
        <m:item xlName="_GBC_849bc06319344fd1af2ac41e71fe9e57" concept="clcid-pte:JingLiRun" label="净利润" periodRef="上年同期数" mulRef="_GBC_f17e8cd8a21b417cb065f4c3b94f9c26" unitRef="_GBC_514289adafbe4fe995f8f3791e23e392" addr="T1R24C3S1_1" formatStyle="Comma">
          <m:complexRule comparator="Eq" title="母公司净利润@上年同期数" test=" $_GBC_e9ea336c1163460d8c4863dd3f7eff5a -  $_GBC_9229958bdcc34afeb10e5b78c16d54e2" id="C0f6f46f8a24540a591cc029402c80fd8"/>
          <m:complexRule comparator="Eq" title="母公司净利润@上年同期数纵向公式润" test=" $_GBC_7b0a30745ba84a15b87c10e116f1a91a +  $_GBC_5cd75359f04c47478c5bd8845fca22c2" id="C209d6dd7c34e49f0b6f129cdc2dcb195"/>
          <m:axisValue occRef="母公司"/>
        </m:item>
        <m:placeholder xlName="_PLD_84c8130acf934eae8cbf12d79a6f1849" addr="T1R25C0S1_1"/>
        <m:item xlName="_GBC_2dfe6cdac4554a129abae9c837ff1d70" concept="clcid-ci-ar:FuZhu_ChiXuJingYingJingLiRun" label="附注_持续经营净利润" addr="T1R25C1S1_1">
          <m:axisValue occRef="母公司"/>
        </m:item>
        <m:item xlName="_GBC_6afdaab5065748bf9ac7047456e8d669" concept="clcid-pte:ChiXuJingYingJingLiRun" label="持续经营净利润" mulRef="_GBC_f17e8cd8a21b417cb065f4c3b94f9c26" unitRef="_GBC_514289adafbe4fe995f8f3791e23e392" addr="T1R25C2S1_1" formatStyle="Comma">
          <m:axisValue occRef="母公司"/>
        </m:item>
        <m:item xlName="_GBC_7b0a30745ba84a15b87c10e116f1a91a" concept="clcid-pte:ChiXuJingYingJingLiRun" label="持续经营净利润" periodRef="上年同期数" mulRef="_GBC_f17e8cd8a21b417cb065f4c3b94f9c26" unitRef="_GBC_514289adafbe4fe995f8f3791e23e392" addr="T1R25C3S1_1" formatStyle="Comma">
          <m:axisValue occRef="母公司"/>
        </m:item>
        <m:placeholder xlName="_PLD_c21798e8f64a4d18a4ff3dcbcdca3010" addr="T1R26C0S1_1"/>
        <m:item xlName="_GBC_4466d9385f5e4464858908ee4ee0087c" concept="clcid-ci-ar:FuZhu_ZhongZhiJingYingJingLiRun" label="附注_终止经营净利润" addr="T1R26C1S1_1">
          <m:axisValue occRef="母公司"/>
        </m:item>
        <m:item xlName="_GBC_0c37a0fe25c34d909b97cd001240d289" concept="clcid-pte:ZhongZhiJingYingJingLiRun" label="终止经营净利润" mulRef="_GBC_f17e8cd8a21b417cb065f4c3b94f9c26" unitRef="_GBC_514289adafbe4fe995f8f3791e23e392" addr="T1R26C2S1_1" formatStyle="Comma">
          <m:axisValue occRef="母公司"/>
        </m:item>
        <m:item xlName="_GBC_5cd75359f04c47478c5bd8845fca22c2" concept="clcid-pte:ZhongZhiJingYingJingLiRun" label="终止经营净利润" periodRef="上年同期数" mulRef="_GBC_f17e8cd8a21b417cb065f4c3b94f9c26" unitRef="_GBC_514289adafbe4fe995f8f3791e23e392" addr="T1R26C3S1_1" formatStyle="Comma">
          <m:axisValue occRef="母公司"/>
        </m:item>
        <m:placeholder xlName="_PLD_def7206cc31b415e9336bbf8771bf079" addr="T1R27C0S1_1"/>
        <m:item xlName="_GBC_02f40c0b833c42d983c5a96bfee34934" concept="clcid-ci-ar:FuZhuQiTaZongHeShouYiDeShuiHouJingE" label="附注_其他综合收益的税后净额" addr="T1R27C1S1_1">
          <m:axisValue occRef="母公司"/>
        </m:item>
        <m:item xlName="_GBC_23960a3583974e6da77374e362333314" concept="clcid-pte:QiTaZongHeShouYiDeShuiHouJingE" label="其他综合收益的税后净额" mulRef="_GBC_f17e8cd8a21b417cb065f4c3b94f9c26" unitRef="_GBC_514289adafbe4fe995f8f3791e23e392" addr="T1R27C2S1_1" formatStyle="Comma">
          <m:complexRule comparator="Eq" title="母公司其他综合收益的税后净额" test=" $_GBC_2487d3beb1224093b730e7b6233d7cc4 +  $_GBC_92e59a10cee84558b0f88dc202c101a0" id="C43a2c1fd1d6642e5b87b21a423e7b552"/>
          <m:axisValue occRef="母公司"/>
        </m:item>
        <m:item xlName="_GBC_73e109d914354449b27551562c7e9212" concept="clcid-pte:QiTaZongHeShouYiDeShuiHouJingE" label="其他综合收益的税后净额" periodRef="上年同期数" mulRef="_GBC_f17e8cd8a21b417cb065f4c3b94f9c26" unitRef="_GBC_514289adafbe4fe995f8f3791e23e392" addr="T1R27C3S1_1" formatStyle="Comma">
          <m:complexRule comparator="Eq" title="母公司其他综合收益的税后净额@上年同期数" test=" $_GBC_3bdcc9d42370436a86365e30a22df4b9 +  $_GBC_5a3e598831214a39a0b4c27bfb4b643a" id="C360959783a6c4e18a7a02d8637178210"/>
          <m:axisValue occRef="母公司"/>
        </m:item>
        <m:placeholder xlName="_PLD_678d78cb79b143eda21d77b8b82eb405" addr="T1R28C0S1_1"/>
        <m:item xlName="_GBC_0dd2caa0096449aeb7e480f5561188e1" concept="clcid-ci-ar:FuZhuYiHouBuNengZhongFenLeiJinSunYiDeQiTaZongHeShouYi" label="附注_以后不能重分类进损益的其他综合收益" addr="T1R28C1S1_1">
          <m:axisValue occRef="母公司"/>
        </m:item>
        <m:item xlName="_GBC_2487d3beb1224093b730e7b6233d7cc4" concept="clcid-pte:YiHouBuNengZhongFenLeiJinSunYiDeQiTaZongHeShouYi" label="以后不能重分类进损益的其他综合收益" mulRef="_GBC_f17e8cd8a21b417cb065f4c3b94f9c26" unitRef="_GBC_514289adafbe4fe995f8f3791e23e392" addr="T1R28C2S1_1" formatStyle="Comma">
          <m:complexRule comparator="Eq" title="母公司以后不能重分类进损益的其他综合收益" test=" $_GBC_5ec132a38dc84f16b84c79d92b0e2eb6 +  $_GBC_67f11525533f46889d5b9bd75ee88968 +  $_GBC_1d5ff37399514492aa1def4efee34843 +  $_GBC_080ee90edb8f4e76aed9e00c5ee9b2c1" id="Cec62d4f8775f4478bb4f2f2c8f3300ce"/>
          <m:axisValue occRef="母公司"/>
        </m:item>
        <m:item xlName="_GBC_3bdcc9d42370436a86365e30a22df4b9" concept="clcid-pte:YiHouBuNengZhongFenLeiJinSunYiDeQiTaZongHeShouYi" label="以后不能重分类进损益的其他综合收益" periodRef="上年同期数" mulRef="_GBC_f17e8cd8a21b417cb065f4c3b94f9c26" unitRef="_GBC_514289adafbe4fe995f8f3791e23e392" addr="T1R28C3S1_1" formatStyle="Comma">
          <m:complexRule comparator="Eq" title="母公司以后不能重分类进损益的其他综合收益@上年同期数" test=" $_GBC_55dcd69aa00546dab00775f7ecd83baa +  $_GBC_682d581a8b064267afe2b6c9149e1a30 +  $_GBC_43ee142f56fc4855b3e449836f7536d9 +  $_GBC_5c2291b039fc41d08385b2392e62f55a" id="Cd499d4138ef547358de8b48e15988b9a"/>
          <m:axisValue occRef="母公司"/>
        </m:item>
        <m:placeholder xlName="_PLD_b4507744845347d5a7ddb6cb1d271871" addr="T1R29C0S1_1"/>
        <m:item xlName="_GBC_e9cc8df7347a46ea92ff444dae3e477e" concept="clcid-ci-ar:FuZhuZhongXinJiLiangSheDingShouYiJiHuaJingFuZhaiHuoJingZiChanDeBianDong" label="附注_重新计量设定受益计划净负债或净资产的变动" addr="T1R29C1S1_1">
          <m:axisValue occRef="母公司"/>
        </m:item>
        <m:item xlName="_GBC_67f11525533f46889d5b9bd75ee88968" concept="clcid-pte:ChongXinJiLiangSheDingShouYiJiHuaJingFuZhaiHuoJingZiChanDeBianDong" label="重新计量设定受益计划净负债或净资产的变动" mulRef="_GBC_f17e8cd8a21b417cb065f4c3b94f9c26" unitRef="_GBC_514289adafbe4fe995f8f3791e23e392" addr="T1R29C2S1_1" formatStyle="Comma">
          <m:axisValue occRef="母公司"/>
        </m:item>
        <m:item xlName="_GBC_55dcd69aa00546dab00775f7ecd83baa" concept="clcid-pte:ChongXinJiLiangSheDingShouYiJiHuaJingFuZhaiHuoJingZiChanDeBianDong" label="重新计量设定受益计划净负债或净资产的变动" periodRef="上年同期数" mulRef="_GBC_f17e8cd8a21b417cb065f4c3b94f9c26" unitRef="_GBC_514289adafbe4fe995f8f3791e23e392" addr="T1R29C3S1_1" formatStyle="Comma">
          <m:axisValue occRef="母公司"/>
        </m:item>
        <m:placeholder xlName="_PLD_2d4afbe307044420b1bee0e63190ef5e" addr="T1R30C0S1_1"/>
        <m:item xlName="_GBC_a5ccaba2487344b38c4d7a3df5c4eb03"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5ec132a38dc84f16b84c79d92b0e2eb6" concept="clcid-pte:QuanYiFaXiaZaiBeiTouZiDanWeiBuNengZhongFenLeiJinSunYiDeQiTaZongHeShouYiZhongXiangYouDeFenE" label="权益法下在被投资单位不能重分类进损益的其他综合收益中享有的份额" mulRef="_GBC_f17e8cd8a21b417cb065f4c3b94f9c26" unitRef="_GBC_514289adafbe4fe995f8f3791e23e392" addr="T1R30C2S1_1" formatStyle="Comma">
          <m:axisValue occRef="母公司"/>
        </m:item>
        <m:item xlName="_GBC_682d581a8b064267afe2b6c9149e1a30" concept="clcid-pte:QuanYiFaXiaZaiBeiTouZiDanWeiBuNengZhongFenLeiJinSunYiDeQiTaZongHeShouYiZhongXiangYouDeFenE" label="权益法下在被投资单位不能重分类进损益的其他综合收益中享有的份额" periodRef="上年同期数" mulRef="_GBC_f17e8cd8a21b417cb065f4c3b94f9c26" unitRef="_GBC_514289adafbe4fe995f8f3791e23e392" addr="T1R30C3S1_1" formatStyle="Comma">
          <m:axisValue occRef="母公司"/>
        </m:item>
        <m:placeholder xlName="_PLD_1ab23fe3f5fb4d2e99bba5f949df64c9" addr="T1R31C0S1_1"/>
        <m:item xlName="_GBC_da18209868e747ad99fef6b3c6c26aa4" concept="clcid-ci-ar:FuZhu_QiTaQuanYiGongJuTouZiGongYunJiaZhiBianDong" label="附注_其他权益工具投资公允价值变动" addr="T1R31C1S1_1">
          <m:axisValue occRef="母公司"/>
        </m:item>
        <m:item xlName="_GBC_1d5ff37399514492aa1def4efee34843" concept="clcid-pte:QiTaQuanYiGongJuTouZiGongYunJiaZhiBianDong" label="其他权益工具投资公允价值变动" mulRef="_GBC_f17e8cd8a21b417cb065f4c3b94f9c26" unitRef="_GBC_514289adafbe4fe995f8f3791e23e392" addr="T1R31C2S1_1" formatStyle="Comma">
          <m:axisValue occRef="母公司"/>
        </m:item>
        <m:item xlName="_GBC_43ee142f56fc4855b3e449836f7536d9" concept="clcid-pte:QiTaQuanYiGongJuTouZiGongYunJiaZhiBianDong" label="其他权益工具投资公允价值变动" periodRef="上年同期数" mulRef="_GBC_f17e8cd8a21b417cb065f4c3b94f9c26" unitRef="_GBC_514289adafbe4fe995f8f3791e23e392" addr="T1R31C3S1_1" formatStyle="Comma">
          <m:axisValue occRef="母公司"/>
        </m:item>
        <m:placeholder xlName="_PLD_abea2d90d8ff45378fbf0448a4edfb34" addr="T1R32C0S1_1"/>
        <m:item xlName="_GBC_379faddc0fac4162ba58943ea876e3c2" concept="clcid-ci-ar:FuZhu_QiYeZiShenXinYongFengXianGongYunJiaZhiBianDong" label="附注_企业自身信用风险公允价值变动" addr="T1R32C1S1_1">
          <m:axisValue occRef="母公司"/>
        </m:item>
        <m:item xlName="_GBC_080ee90edb8f4e76aed9e00c5ee9b2c1" concept="clcid-pte:QiYeZiShenXinYongFengXianGongYunJiaZhiBianDong" label="企业自身信用风险公允价值变动" mulRef="_GBC_f17e8cd8a21b417cb065f4c3b94f9c26" unitRef="_GBC_514289adafbe4fe995f8f3791e23e392" addr="T1R32C2S1_1" formatStyle="Comma">
          <m:axisValue occRef="母公司"/>
        </m:item>
        <m:item xlName="_GBC_5c2291b039fc41d08385b2392e62f55a" concept="clcid-pte:QiYeZiShenXinYongFengXianGongYunJiaZhiBianDong" label="企业自身信用风险公允价值变动" periodRef="上年同期数" mulRef="_GBC_f17e8cd8a21b417cb065f4c3b94f9c26" unitRef="_GBC_514289adafbe4fe995f8f3791e23e392" addr="T1R32C3S1_1" formatStyle="Comma">
          <m:axisValue occRef="母公司"/>
        </m:item>
        <m:placeholder xlName="_PLD_d00e44a13bef4fa0a457e81da4156f5c" addr="T1R33C0S1_1"/>
        <m:item xlName="_GBC_8ca16f1580054c3a9ee55fe484f3e626" concept="clcid-ci-ar:FuZhuYiHouJiangZhongFenLeiJinSunYiDeQiTaZongHeShouYi" label="附注_以后将重分类进损益的其他综合收益" addr="T1R33C1S1_1">
          <m:axisValue occRef="母公司"/>
        </m:item>
        <m:item xlName="_GBC_92e59a10cee84558b0f88dc202c101a0" concept="clcid-pte:YiHouJiangZhongFenLeiJinSunYiDeQiTaZongHeShouYi" label="以后将重分类进损益的其他综合收益" mulRef="_GBC_f17e8cd8a21b417cb065f4c3b94f9c26" unitRef="_GBC_514289adafbe4fe995f8f3791e23e392" addr="T1R33C2S1_1" formatStyle="Comma">
          <m:complexRule comparator="Eq" title="母公司以后将重分类进损益的其他综合收益" test=" $_GBC_5f5af4083157487b86ab839ed03e64bc +  $_GBC_5b38f2413c994c878e778df0e6ad6dc8 +  $_GBC_2c8e8d58df394967934c06e8dbea8970 +  $_GBC_54a58bae9a854b788098e558469aab77 +  $_GBC_a0451201cda047769564d513751272db +  $_GBC_121f68e1b14d4d48b9cae3ee9a29911a +  $_GBC_d9185286954743c7b58e3fa30ca7f813" id="C537b2baae0254229a7898c209aa7070b"/>
          <m:axisValue occRef="母公司"/>
        </m:item>
        <m:item xlName="_GBC_5a3e598831214a39a0b4c27bfb4b643a" concept="clcid-pte:YiHouJiangZhongFenLeiJinSunYiDeQiTaZongHeShouYi" label="以后将重分类进损益的其他综合收益" periodRef="上年同期数" mulRef="_GBC_f17e8cd8a21b417cb065f4c3b94f9c26" unitRef="_GBC_514289adafbe4fe995f8f3791e23e392" addr="T1R33C3S1_1" formatStyle="Comma">
          <m:complexRule comparator="Eq" title="母公司以后将重分类进损益的其他综合收益@上年同期数" test=" $_GBC_7066be9ce6d94c87b59186ab54eff9b2 +  $_GBC_b5631db1647d4bccac25bbe65cd2aade +  $_GBC_90d12fd31db44d33aeaf9a2f67668689 +  $_GBC_8cbe123d09534b89973016a27859ba61 +  $_GBC_c1806c43479148288d753b0a239d47cd +  $_GBC_d7ab83e583ba4c82946e05eee0d040bb +  $_GBC_ec885f25b0e74571a3b1b512fd6464c6" id="C68c67db0c81b4f31a7dbcf22fa11db46"/>
          <m:axisValue occRef="母公司"/>
        </m:item>
        <m:placeholder xlName="_PLD_0e0457608e334038bbea3ead8c7f6e4e" addr="T1R34C0S1_1"/>
        <m:item xlName="_GBC_6f7da9c16cbb46cf9f9be5e0fb6f1f11"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5f5af4083157487b86ab839ed03e64bc" concept="clcid-pte:QuanYiFaXiaZaiBeiTouZiDanWeiYiHouJiangZhongFenLeiJinSunYiDeQiTaZongHeShouYiZhongXiangYouDeFenE" label="权益法下在被投资单位以后将重分类进损益的其他综合收益中享有的份额" mulRef="_GBC_f17e8cd8a21b417cb065f4c3b94f9c26" unitRef="_GBC_514289adafbe4fe995f8f3791e23e392" addr="T1R34C2S1_1" formatStyle="Comma">
          <m:axisValue occRef="母公司"/>
        </m:item>
        <m:item xlName="_GBC_7066be9ce6d94c87b59186ab54eff9b2" concept="clcid-pte:QuanYiFaXiaZaiBeiTouZiDanWeiYiHouJiangZhongFenLeiJinSunYiDeQiTaZongHeShouYiZhongXiangYouDeFenE" label="权益法下在被投资单位以后将重分类进损益的其他综合收益中享有的份额" periodRef="上年同期数" mulRef="_GBC_f17e8cd8a21b417cb065f4c3b94f9c26" unitRef="_GBC_514289adafbe4fe995f8f3791e23e392" addr="T1R34C3S1_1" formatStyle="Comma">
          <m:axisValue occRef="母公司"/>
        </m:item>
        <m:placeholder xlName="_PLD_49768ae1f6844b65b5a0f506fe62dcae" addr="T1R35C0S1_1"/>
        <m:item xlName="_GBC_7c1e0c30097c43c4bacde46f0e496237" concept="clcid-ci-ar:FuZhu_QiTaZhaiQuanTouZiGongYunJiaZhiBianDong" label="附注_其他债权投资公允价值变动" addr="T1R35C1S1_1">
          <m:axisValue occRef="母公司"/>
        </m:item>
        <m:item xlName="_GBC_5b38f2413c994c878e778df0e6ad6dc8" concept="clcid-pte:QiTaZhaiQuanTouZiGongYunJiaZhiBianDong" label="其他债权投资公允价值变动" mulRef="_GBC_f17e8cd8a21b417cb065f4c3b94f9c26" unitRef="_GBC_514289adafbe4fe995f8f3791e23e392" addr="T1R35C2S1_1" formatStyle="Comma">
          <m:axisValue occRef="母公司"/>
        </m:item>
        <m:item xlName="_GBC_b5631db1647d4bccac25bbe65cd2aade" concept="clcid-pte:QiTaZhaiQuanTouZiGongYunJiaZhiBianDong" label="其他债权投资公允价值变动" periodRef="上年同期数" mulRef="_GBC_f17e8cd8a21b417cb065f4c3b94f9c26" unitRef="_GBC_514289adafbe4fe995f8f3791e23e392" addr="T1R35C3S1_1" formatStyle="Comma">
          <m:axisValue occRef="母公司"/>
        </m:item>
        <m:placeholder xlName="_PLD_bb13f12adaea41d7a1dc99b71aea9b5b" addr="T1R36C0S1_1"/>
        <m:item xlName="_GBC_c74ecca1368540d9b4ce8eca1c7deec3" concept="clcid-ci-ar:FuZhu_JinRongZiChanChongFenLeiJiRuQiTaZongHeShouYiDeJinE" label="附注_金融资产重分类计入其他综合收益的金额" addr="T1R36C1S1_1">
          <m:axisValue occRef="母公司"/>
        </m:item>
        <m:item xlName="_GBC_2c8e8d58df394967934c06e8dbea8970" concept="clcid-pte:JinRongZiChanChongFenLeiJiRuQiTaZongHeShouYiDeJinE" label="金融资产重分类计入其他综合收益的金额" mulRef="_GBC_f17e8cd8a21b417cb065f4c3b94f9c26" unitRef="_GBC_514289adafbe4fe995f8f3791e23e392" addr="T1R36C2S1_1" formatStyle="Comma">
          <m:axisValue occRef="母公司"/>
        </m:item>
        <m:item xlName="_GBC_90d12fd31db44d33aeaf9a2f67668689" concept="clcid-pte:JinRongZiChanChongFenLeiJiRuQiTaZongHeShouYiDeJinE" label="金融资产重分类计入其他综合收益的金额" periodRef="上年同期数" mulRef="_GBC_f17e8cd8a21b417cb065f4c3b94f9c26" unitRef="_GBC_514289adafbe4fe995f8f3791e23e392" addr="T1R36C3S1_1" formatStyle="Comma">
          <m:axisValue occRef="母公司"/>
        </m:item>
        <m:placeholder xlName="_PLD_fe94406153bf40de8d9b744461e28099" addr="T1R37C0S1_1"/>
        <m:item xlName="_GBC_6d401be1a60846db8e2bb51c5d36e487" concept="clcid-ci-ar:FuZhu_QiTaZhaiQuanTouZiXinYongJianZhiZhunBei" label="附注_其他债权投资信用减值准备" addr="T1R37C1S1_1">
          <m:axisValue occRef="母公司"/>
        </m:item>
        <m:item xlName="_GBC_54a58bae9a854b788098e558469aab77" concept="clcid-pte:QiTaZhaiQuanTouZiXinYongJianZhiZhunBei" label="其他债权投资信用减值准备" mulRef="_GBC_f17e8cd8a21b417cb065f4c3b94f9c26" unitRef="_GBC_514289adafbe4fe995f8f3791e23e392" addr="T1R37C2S1_1" formatStyle="Comma">
          <m:axisValue occRef="母公司"/>
        </m:item>
        <m:item xlName="_GBC_8cbe123d09534b89973016a27859ba61" concept="clcid-pte:QiTaZhaiQuanTouZiXinYongJianZhiZhunBei" label="其他债权投资信用减值准备" periodRef="上年同期数" mulRef="_GBC_f17e8cd8a21b417cb065f4c3b94f9c26" unitRef="_GBC_514289adafbe4fe995f8f3791e23e392" addr="T1R37C3S1_1" formatStyle="Comma">
          <m:axisValue occRef="母公司"/>
        </m:item>
        <m:placeholder xlName="_PLD_38a56d130a464815ad321892534e8d2b" addr="T1R38C0S1_1"/>
        <m:item xlName="_GBC_5d1c139abddf47a3aa70a276c6bdc086" concept="clcid-ci-ar:FuZhuXianJinLiuLiangTaoQiSunYiDeYouXiaoBuFen" label="附注_现金流量套期损益的有效部分" addr="T1R38C1S1_1">
          <m:axisValue occRef="母公司"/>
        </m:item>
        <m:item xlName="_GBC_a0451201cda047769564d513751272db" concept="clcid-pte:XianJinLiuLiangTaoQiSunYiDeYouXiaoBuFen" label="现金流量套期损益的有效部分" mulRef="_GBC_f17e8cd8a21b417cb065f4c3b94f9c26" unitRef="_GBC_514289adafbe4fe995f8f3791e23e392" addr="T1R38C2S1_1" formatStyle="Comma">
          <m:axisValue occRef="母公司"/>
        </m:item>
        <m:item xlName="_GBC_c1806c43479148288d753b0a239d47cd" concept="clcid-pte:XianJinLiuLiangTaoQiSunYiDeYouXiaoBuFen" label="现金流量套期损益的有效部分" periodRef="上年同期数" mulRef="_GBC_f17e8cd8a21b417cb065f4c3b94f9c26" unitRef="_GBC_514289adafbe4fe995f8f3791e23e392" addr="T1R38C3S1_1" formatStyle="Comma">
          <m:axisValue occRef="母公司"/>
        </m:item>
        <m:placeholder xlName="_PLD_dd6ccaef27ea479f9a8ae916e09fc2bd" addr="T1R39C0S1_1"/>
        <m:item xlName="_GBC_751b6f6cb1a64d3f84cef4f626e07f5d" concept="clcid-ci-ar:FuZhuWaiBiCaiWuBaoBiaoZheSuanChaE" label="附注_外币财务报表折算差额" addr="T1R39C1S1_1">
          <m:axisValue occRef="母公司"/>
        </m:item>
        <m:item xlName="_GBC_121f68e1b14d4d48b9cae3ee9a29911a" concept="clcid-pte:WaiBiCaiWuBaoBiaoZheSuanChaE" label="外币财务报表折算差额" mulRef="_GBC_f17e8cd8a21b417cb065f4c3b94f9c26" unitRef="_GBC_514289adafbe4fe995f8f3791e23e392" addr="T1R39C2S1_1" formatStyle="Comma">
          <m:axisValue occRef="母公司"/>
        </m:item>
        <m:item xlName="_GBC_d7ab83e583ba4c82946e05eee0d040bb" concept="clcid-pte:WaiBiCaiWuBaoBiaoZheSuanChaE" label="外币财务报表折算差额" periodRef="上年同期数" mulRef="_GBC_f17e8cd8a21b417cb065f4c3b94f9c26" unitRef="_GBC_514289adafbe4fe995f8f3791e23e392" addr="T1R39C3S1_1" formatStyle="Comma">
          <m:axisValue occRef="母公司"/>
        </m:item>
        <m:placeholder xlName="_PLD_dd832ab85f5b4f9a89fd7c302f167e62" addr="T1R40C0S1_1"/>
        <m:item xlName="_GBC_587f616509d94e608e9b8153861ac5ab" concept="clcid-ci-ar:FuZhuYiHouJiangZhongFenLeiJinSunYiDeQiTaZongHeShouYiQiTa" label="附注_以后将重分类进损益的其他综合收益-其他" addr="T1R40C1S1_1">
          <m:axisValue occRef="母公司"/>
        </m:item>
        <m:item xlName="_GBC_d9185286954743c7b58e3fa30ca7f813" concept="clcid-pte:YiHouJiangZhongFenLeiJinSunYiDeQiTaZongHeShouYiQiTa" label="以后将重分类进损益的其他综合收益-其他" mulRef="_GBC_f17e8cd8a21b417cb065f4c3b94f9c26" unitRef="_GBC_514289adafbe4fe995f8f3791e23e392" addr="T1R40C2S1_1" formatStyle="Comma">
          <m:axisValue occRef="母公司"/>
        </m:item>
        <m:item xlName="_GBC_ec885f25b0e74571a3b1b512fd6464c6" concept="clcid-pte:YiHouJiangZhongFenLeiJinSunYiDeQiTaZongHeShouYiQiTa" label="以后将重分类进损益的其他综合收益-其他" periodRef="上年同期数" mulRef="_GBC_f17e8cd8a21b417cb065f4c3b94f9c26" unitRef="_GBC_514289adafbe4fe995f8f3791e23e392" addr="T1R40C3S1_1" formatStyle="Comma">
          <m:axisValue occRef="母公司"/>
        </m:item>
        <m:placeholder xlName="_PLD_328c0f44a99b412d91d1d2a8552832c4" addr="T1R41C0S1_1"/>
        <m:item xlName="_GBC_818a4d15ad024f789627324c726e49eb" concept="clcid-ci-ar:FuZhu_ZongHeShouYiZongE" label="附注_综合收益总额" addr="T1R41C1S1_1">
          <m:axisValue occRef="母公司"/>
        </m:item>
        <m:item xlName="_GBC_42165f15dc3b480db50b3372d778416d" concept="clcid-pte:ZongHeShouYiZongE" label="综合收益总额" mulRef="_GBC_f17e8cd8a21b417cb065f4c3b94f9c26" unitRef="_GBC_514289adafbe4fe995f8f3791e23e392" addr="T1R41C2S1_1" formatStyle="Comma">
          <m:axisValue occRef="母公司"/>
        </m:item>
        <m:item xlName="_GBC_e3fcc20df0b146f0b3a972505733c6ce" concept="clcid-pte:ZongHeShouYiZongE" label="综合收益总额" periodRef="上年同期数" mulRef="_GBC_f17e8cd8a21b417cb065f4c3b94f9c26" unitRef="_GBC_514289adafbe4fe995f8f3791e23e392" addr="T1R41C3S1_1" formatStyle="Comma">
          <m:axisValue occRef="母公司"/>
        </m:item>
        <m:placeholder xlName="_PLD_3b0447fd122e4105bde5cc49acaea414" addr="T1R42C0S1_1"/>
        <m:placeholder xlName="_PLD_6a13c63375064e638db61d3d0d1116f4" addr="T1R43C0S1_1"/>
        <m:item xlName="_GBC_ff221d5f7cae48c094c92d3124c806cd" concept="clcid-ci-ar:FuZhu_JiBenMeiGuShouYi" label="附注_基本每股收益" addr="T1R43C1S1_1">
          <m:axisValue occRef="母公司"/>
        </m:item>
        <m:item xlName="_GBC_e3d68e4275834230af426aa201978568" concept="clcid-pte:JiBenMeiGuShouYi" label="基本每股收益" unitRef="_GBC_514289adafbe4fe995f8f3791e23e392" addr="T1R43C2S1_1" formatStyle="Comma" fixedType="EPS">
          <m:axisValue occRef="母公司"/>
        </m:item>
        <m:item xlName="_GBC_e3aee9ab7a53420c85c8bf017a396b19" concept="clcid-pte:JiBenMeiGuShouYi" label="基本每股收益" periodRef="上年同期数" unitRef="_GBC_514289adafbe4fe995f8f3791e23e392" addr="T1R43C3S1_1" formatStyle="Comma" fixedType="EPS">
          <m:axisValue occRef="母公司"/>
        </m:item>
        <m:placeholder xlName="_PLD_fee1b0c33eb3461690321c1ead900c77" addr="T1R44C0S1_1"/>
        <m:item xlName="_GBC_0a39de36fc0f493293a2192efb18d017" concept="clcid-ci-ar:FuZhu_XiShiMeiGuShouYi" label="附注_稀释每股收益" addr="T1R44C1S1_1">
          <m:axisValue occRef="母公司"/>
        </m:item>
        <m:item xlName="_GBC_2e3479a3137c4540909c2ab56dd99f0d" concept="clcid-pte:XiShiMeiGuShouYi" label="稀释每股收益" unitRef="_GBC_514289adafbe4fe995f8f3791e23e392" addr="T1R44C2S1_1" formatStyle="Comma" fixedType="EPS">
          <m:axisValue occRef="母公司"/>
        </m:item>
        <m:item xlName="_GBC_c839c1395cd946549af8b7df319d4072" concept="clcid-pte:XiShiMeiGuShouYi" label="稀释每股收益" periodRef="上年同期数" unitRef="_GBC_514289adafbe4fe995f8f3791e23e392" addr="T1R44C3S1_1" formatStyle="Comma" fixedType="EPS">
          <m:axisValue occRef="母公司"/>
        </m:item>
        <m:item xlName="_GBC_04fbc09e50eb44a79e1d4314733be4f9" concept="clcid-cgi:GongSiFaDingDaiBiaoRen" label="公司法定代表人" binding="true"/>
        <m:item xlName="_GBC_37d9f750e6c04845b9e34ad6da976b56" concept="clcid-mr:ZhuGuanKuaiJiGongZuoFuZeRenXingMing" label="主管会计工作负责人姓名" binding="true"/>
        <m:item xlName="_GBC_b8515644d08d42edafc210cf569b9b08"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
      <m:item xlName="_GBC_75378a4541f347378857a9ea32682866" concept="clcid-ci-ar:DanWeiMuGongSiLiRunBiao" label="单位：母公司利润表" selectOptions="_buildInScales" controlType="Combobox" cellType="Scale"/>
      <m:item xlName="_GBC_5778dfd74b4344609be2497cc9b0eacf" concept="clcid-ci-ar:BiZhongMuGongSiLiRunBiao" label="币种：母公司利润表" selectOptions="_buildInISO4217" controlType="Combobox" cellType="Measure"/>
      <m:placeholder xlName="_PLD_0a7df220e6f648d39d287698729578cf" addr="T0R0C0S1_1"/>
      <m:placeholder xlName="_PLD_6a3cd722dc1f4095b74160c45be177c6" addr="T0R0C1S1_1"/>
      <m:placeholder xlName="_PLD_c198b95bb1c140af86d26acb585d9968" addr="T0R0C2S1_1"/>
      <m:placeholder xlName="_PLD_8e9d3158cc204a19bce614faf8e15f56" addr="T0R0C3S1_1"/>
      <m:placeholder xlName="_PLD_5916575b66df4ef28ce80447425bea37" addr="T0R1C0S1_1"/>
      <m:item xlName="_GBC_b26ce08518984836bdcd8fc79d8cf602" concept="clcid-ci-ar:FuZhu_YingYeShouRu" label="附注_营业收入" addr="T0R1C1S1_1"/>
      <m:item xlName="_GBC_7c5f85fb8e2e4e5eb897bd21aaec7c90" pickName="YingYeShouRuBenQi" concept="clcid-pte:YingYeShouRu" label="营业收入" mulRef="_GBC_75378a4541f347378857a9ea32682866" unitRef="_GBC_5778dfd74b4344609be2497cc9b0eacf" addr="T0R1C2S1_1" formatStyle="Comma"/>
      <m:item xlName="_GBC_5d6d1119d8bc4719b24bdd0824436824" concept="clcid-pte:YingYeShouRu" label="营业收入" periodRef="上年同期数" mulRef="_GBC_75378a4541f347378857a9ea32682866" unitRef="_GBC_5778dfd74b4344609be2497cc9b0eacf" addr="T0R1C3S1_1" formatStyle="Comma"/>
      <m:placeholder xlName="_PLD_6821b027354a416ba6bbff0ee6686245" addr="T0R2C0S1_1"/>
      <m:item xlName="_GBC_9fca0fe843a243f69efd39b6ea96d8f6" concept="clcid-ci-ar:FuZhu_YingYeChengBen" label="附注_营业成本" addr="T0R2C1S1_1"/>
      <m:item xlName="_GBC_46e363f5c4164721bbf507e6b874a948" concept="clcid-pte:YingYeChengBen" label="营业成本" mulRef="_GBC_75378a4541f347378857a9ea32682866" unitRef="_GBC_5778dfd74b4344609be2497cc9b0eacf" addr="T0R2C2S1_1" baseScale="-1" formatStyle="Comma"/>
      <m:item xlName="_GBC_50f2daac76414b3cac54c22ce4e425cc" concept="clcid-pte:YingYeChengBen" label="营业成本" periodRef="上年同期数" mulRef="_GBC_75378a4541f347378857a9ea32682866" unitRef="_GBC_5778dfd74b4344609be2497cc9b0eacf" addr="T0R2C3S1_1" baseScale="-1" formatStyle="Comma"/>
      <m:placeholder xlName="_PLD_0c90074ecc39466aaf09ad4a002ec6ea" addr="T0R3C0S1_1"/>
      <m:item xlName="_GBC_fea5460e0cc64b01b973a0fecfb0d944" concept="clcid-ci-ar:FuZhu_YingYeShuiJinJiFuJia" label="附注_税金及附加" addr="T0R3C1S1_1"/>
      <m:item xlName="_GBC_b34686b2e91e47e28c08b9a68ff7f47d" concept="clcid-pte:YingYeShuiJinJiFuJia" label="税金及附加" mulRef="_GBC_75378a4541f347378857a9ea32682866" unitRef="_GBC_5778dfd74b4344609be2497cc9b0eacf" addr="T0R3C2S1_1" baseScale="-1" formatStyle="Comma"/>
      <m:item xlName="_GBC_7a9a3bc11eb541cc95cf5e9f1f0ee299" concept="clcid-pte:YingYeShuiJinJiFuJia" label="税金及附加" periodRef="上年同期数" mulRef="_GBC_75378a4541f347378857a9ea32682866" unitRef="_GBC_5778dfd74b4344609be2497cc9b0eacf" addr="T0R3C3S1_1" baseScale="-1" formatStyle="Comma"/>
      <m:placeholder xlName="_PLD_794e821d13b3415c9d8ad625132446e4" addr="T0R4C0S1_1"/>
      <m:item xlName="_GBC_e4a0f40bb692402cbba987f2fcc3b322" concept="clcid-ci-ar:FuZhu_XiaoShouFeiYong" label="附注_销售费用" addr="T0R4C1S1_1"/>
      <m:item xlName="_GBC_89f01a948a7f42699f89b52bfc99ad13" concept="clcid-pte:XiaoShouFeiYong" label="销售费用" mulRef="_GBC_75378a4541f347378857a9ea32682866" unitRef="_GBC_5778dfd74b4344609be2497cc9b0eacf" addr="T0R4C2S1_1" baseScale="-1" formatStyle="Comma"/>
      <m:item xlName="_GBC_be759dbca7e441798147e9389146c7bb" concept="clcid-pte:XiaoShouFeiYong" label="销售费用" periodRef="上年同期数" mulRef="_GBC_75378a4541f347378857a9ea32682866" unitRef="_GBC_5778dfd74b4344609be2497cc9b0eacf" addr="T0R4C3S1_1" baseScale="-1" formatStyle="Comma"/>
      <m:placeholder xlName="_PLD_190fbc086e74427f949e0c03d7ac349a" addr="T0R5C0S1_1"/>
      <m:item xlName="_GBC_ca8c14ad8d9042cfb0ffc89b96870ac8" concept="clcid-ci-ar:FuZhu_GuanLiFeiYong" label="附注_管理费用" addr="T0R5C1S1_1"/>
      <m:item xlName="_GBC_c4c115365a3a4bd8868e5411152eb919" concept="clcid-pte:GuanLiFeiYong" label="管理费用" mulRef="_GBC_75378a4541f347378857a9ea32682866" unitRef="_GBC_5778dfd74b4344609be2497cc9b0eacf" addr="T0R5C2S1_1" baseScale="-1" formatStyle="Comma"/>
      <m:item xlName="_GBC_143f3dae5d5c40cdbf6708b59c4fe58c" concept="clcid-pte:GuanLiFeiYong" label="管理费用" periodRef="上年同期数" mulRef="_GBC_75378a4541f347378857a9ea32682866" unitRef="_GBC_5778dfd74b4344609be2497cc9b0eacf" addr="T0R5C3S1_1" baseScale="-1" formatStyle="Comma"/>
      <m:placeholder xlName="_PLD_d493d5cdbece45f091392edc94bd6259" addr="T0R6C0S1_1"/>
      <m:item xlName="_GBC_2c623d7011574ce7ac4327357d7e47f9" concept="clcid-ci-ar:FuZhu_YanFaFeiYong" label="附注_研发费用" addr="T0R6C1S1_1"/>
      <m:item xlName="_GBC_b8fe335fa7b547c784bf06dd154a7bb5" concept="clcid-pte:YanFaFeiYong" label="研发费用" mulRef="_GBC_75378a4541f347378857a9ea32682866" unitRef="_GBC_5778dfd74b4344609be2497cc9b0eacf" addr="T0R6C2S1_1" baseScale="-1" formatStyle="Comma"/>
      <m:item xlName="_GBC_d8119da1ef4443ed96e5c46e88b6e8be" concept="clcid-pte:YanFaFeiYong" label="研发费用" periodRef="上年同期数" mulRef="_GBC_75378a4541f347378857a9ea32682866" unitRef="_GBC_5778dfd74b4344609be2497cc9b0eacf" addr="T0R6C3S1_1" baseScale="-1" formatStyle="Comma"/>
      <m:placeholder xlName="_PLD_7b5129f182a543f79018d622a9ff9115" addr="T0R7C0S1_1"/>
      <m:item xlName="_GBC_77e184339171403e8a8f9d57b3039f6f" concept="clcid-ci-ar:FuZhu_CaiWuFeiYong" label="附注_财务费用" addr="T0R7C1S1_1"/>
      <m:item xlName="_GBC_d075c366216a42499bb267d67fd34a76" concept="clcid-pte:CaiWuFeiYong" label="财务费用" mulRef="_GBC_75378a4541f347378857a9ea32682866" unitRef="_GBC_5778dfd74b4344609be2497cc9b0eacf" addr="T0R7C2S1_1" baseScale="-1" formatStyle="Comma"/>
      <m:item xlName="_GBC_a2615aeab2de462a9abed5b3efd2e7d8" concept="clcid-pte:CaiWuFeiYong" label="财务费用" periodRef="上年同期数" mulRef="_GBC_75378a4541f347378857a9ea32682866" unitRef="_GBC_5778dfd74b4344609be2497cc9b0eacf" addr="T0R7C3S1_1" baseScale="-1" formatStyle="Comma"/>
      <m:placeholder xlName="_PLD_89f640242e0248adb9151f113a3e7f79" addr="T0R8C0S1_1"/>
      <m:item xlName="_GBC_e494f8e7da4c4f76bd728e69a41a6fb4" concept="clcid-ci-ar:FuZhu_CaiWuFeiYongLiXiFeiYong" label="附注_财务费用利息费用" addr="T0R8C1S1_1"/>
      <m:item xlName="_GBC_d54c6836b8614382a753a042b8abe4ea" concept="clcid-pte:LiXiZhiChu" label="利息支出" mulRef="_GBC_75378a4541f347378857a9ea32682866" unitRef="_GBC_5778dfd74b4344609be2497cc9b0eacf" addr="T0R8C2S1_1" baseScale="-1" formatStyle="Comma"/>
      <m:item xlName="_GBC_0486c2d7ef904bf584e9dbc658d8fee1" concept="clcid-pte:LiXiZhiChu" label="利息支出" periodRef="上年同期数" mulRef="_GBC_75378a4541f347378857a9ea32682866" unitRef="_GBC_5778dfd74b4344609be2497cc9b0eacf" addr="T0R8C3S1_1" baseScale="-1" formatStyle="Comma"/>
      <m:placeholder xlName="_PLD_080a2c98ca4141e6aed827405230e075" addr="T0R9C0S1_1"/>
      <m:item xlName="_GBC_97afea945a504ab89b85a055fd9f1a42" concept="clcid-ci-ar:FuZhu_CaiWuFeiYongLiXiShouRu" label="附注_财务费用利息收入" addr="T0R9C1S1_1"/>
      <m:item xlName="_GBC_c27a73541fc340029f4d330035efdfdc" concept="clcid-pte:LiXiShouRu" label="利息收入" mulRef="_GBC_75378a4541f347378857a9ea32682866" unitRef="_GBC_5778dfd74b4344609be2497cc9b0eacf" addr="T0R9C2S1_1" baseScale="-1" formatStyle="Comma"/>
      <m:item xlName="_GBC_6dec741e20414110a3ee9d8be491a9d8" concept="clcid-pte:LiXiShouRu" label="利息收入" periodRef="上年同期数" mulRef="_GBC_75378a4541f347378857a9ea32682866" unitRef="_GBC_5778dfd74b4344609be2497cc9b0eacf" addr="T0R9C3S1_1" baseScale="-1" formatStyle="Comma"/>
      <m:placeholder xlName="_PLD_94d18aa650f94dc6b3c41103aae1c785" addr="T0R10C0S1_1"/>
      <m:item xlName="_GBC_9129755c4ee44d139a323f973475fa26" concept="clcid-ci-ar:FuZhuQiTaShouYi" label="附注_其他收益" addr="T0R10C1S1_1"/>
      <m:item xlName="_GBC_e363f880a42a4d1280d22fc98d82385d" concept="clcid-pte:QiTaShouYi" label="其他收益" mulRef="_GBC_75378a4541f347378857a9ea32682866" unitRef="_GBC_5778dfd74b4344609be2497cc9b0eacf" addr="T0R10C2S1_1" formatStyle="Comma"/>
      <m:item xlName="_GBC_f6718450d76c44739d87c4b447c09b43" concept="clcid-pte:QiTaShouYi" label="其他收益" periodRef="上年同期数" mulRef="_GBC_75378a4541f347378857a9ea32682866" unitRef="_GBC_5778dfd74b4344609be2497cc9b0eacf" addr="T0R10C3S1_1" formatStyle="Comma"/>
      <m:placeholder xlName="_PLD_052db874b59542a2923e6e82c06d265e" addr="T0R11C0S1_1"/>
      <m:item xlName="_GBC_76136c3f74bc4adbbf151df45a02c6b8" concept="clcid-ci-ar:FuZhu_TouZiShouYi" label="附注_投资收益" addr="T0R11C1S1_1"/>
      <m:item xlName="_GBC_6e22243e06de448fbc30cb7fae450940" concept="clcid-pte:TouZiShouYi" label="投资收益" mulRef="_GBC_75378a4541f347378857a9ea32682866" unitRef="_GBC_5778dfd74b4344609be2497cc9b0eacf" addr="T0R11C2S1_1" formatStyle="Comma"/>
      <m:item xlName="_GBC_59a85fd9b1314e6991afeab4b45bf94e" concept="clcid-pte:TouZiShouYi" label="投资收益" periodRef="上年同期数" mulRef="_GBC_75378a4541f347378857a9ea32682866" unitRef="_GBC_5778dfd74b4344609be2497cc9b0eacf" addr="T0R11C3S1_1" formatStyle="Comma"/>
      <m:placeholder xlName="_PLD_368ebd129ec149599207c05efce32921" addr="T0R12C0S1_1"/>
      <m:item xlName="_GBC_e138e043945248fcbc37ab8b391833a0" concept="clcid-ci-ar:FuZhu_DuiLianYingQiYeHeHeYingQiYeDeTouZiShouYi" label="附注_对联营企业和合营企业的投资收益" addr="T0R12C1S1_1"/>
      <m:item xlName="_GBC_6e8bb3a09a274b5a8225fa94b4c8322f" concept="clcid-pte:DuiLianYingQiYeHeHeYingQiYeDeTouZiShouYi" label="对联营企业和合营企业的投资收益" mulRef="_GBC_75378a4541f347378857a9ea32682866" unitRef="_GBC_5778dfd74b4344609be2497cc9b0eacf" addr="T0R12C2S1_1" formatStyle="Comma"/>
      <m:item xlName="_GBC_9891803fd0454547a75591ccb7817303" concept="clcid-pte:DuiLianYingQiYeHeHeYingQiYeDeTouZiShouYi" label="对联营企业和合营企业的投资收益" periodRef="上年同期数" mulRef="_GBC_75378a4541f347378857a9ea32682866" unitRef="_GBC_5778dfd74b4344609be2497cc9b0eacf" addr="T0R12C3S1_1" formatStyle="Comma"/>
      <m:placeholder xlName="_PLD_d26db8330e094fd6aa604af0c63df8ab" addr="T0R13C0S1_1"/>
      <m:item xlName="_GBC_feb1796461334e8bbbc27507c0821d8e" concept="clcid-ci-ar:FuZhu_YiTanYuChengBenJiLiangDeJinRongZiChanZhongZhiQueRenChanShengDeShouYi" label="附注_以摊余成本计量的金融资产终止确认产生的收益" addr="T0R13C1S1_1"/>
      <m:item xlName="_GBC_3c218bff146b401eaa5271a3f7ebfcf5" concept="clcid-pte:YiTanYuChengBenJiLiangDeJinRongZiChanZhongZhiQueRenChanShengDeShouYi" label="以摊余成本计量的金融资产终止确认产生的收益" mulRef="_GBC_75378a4541f347378857a9ea32682866" unitRef="_GBC_5778dfd74b4344609be2497cc9b0eacf" addr="T0R13C2S1_1" formatStyle="Comma"/>
      <m:item xlName="_GBC_9bac7873a0ba4aca9c769530bb577092" concept="clcid-pte:YiTanYuChengBenJiLiangDeJinRongZiChanZhongZhiQueRenChanShengDeShouYi" label="以摊余成本计量的金融资产终止确认产生的收益" periodRef="上年同期数" mulRef="_GBC_75378a4541f347378857a9ea32682866" unitRef="_GBC_5778dfd74b4344609be2497cc9b0eacf" addr="T0R13C3S1_1" formatStyle="Comma"/>
      <m:placeholder xlName="_PLD_e28850e47b6545f9bd8232b64b4af2db" addr="T0R14C0S1_1"/>
      <m:item xlName="_GBC_bc8a8e0b92044c92aab2a3dbc102c711" concept="clcid-ci-ar:FuZhu_JingChangKouTaoQiShouYi" label="附注_净敞口套期收益" addr="T0R14C1S1_1"/>
      <m:item xlName="_GBC_bd96e426ede24be1ad351b9330d3f78f" concept="clcid-pte:JingChangKouTaoQiShouYi" label="净敞口套期收益" mulRef="_GBC_75378a4541f347378857a9ea32682866" unitRef="_GBC_5778dfd74b4344609be2497cc9b0eacf" addr="T0R14C2S1_1" formatStyle="Comma"/>
      <m:item xlName="_GBC_97f37a0b398b4c0c98d445ade52c4019" concept="clcid-pte:JingChangKouTaoQiShouYi" label="净敞口套期收益" periodRef="上年同期数" mulRef="_GBC_75378a4541f347378857a9ea32682866" unitRef="_GBC_5778dfd74b4344609be2497cc9b0eacf" addr="T0R14C3S1_1" formatStyle="Comma"/>
      <m:placeholder xlName="_PLD_9149df2a25244fe4a09b191f406346ed" addr="T0R15C0S1_1"/>
      <m:item xlName="_GBC_615436d4852f433cb40d00d6da9235fa" concept="clcid-ci-ar:FuZhu_GongYunJiaZhiBianDongShouYi" label="附注_公允价值变动收益" addr="T0R15C1S1_1"/>
      <m:item xlName="_GBC_946167678e79415b9ecd123c6134bc91" concept="clcid-pte:GongYunJiaZhiBianDongShouYi" label="公允价值变动收益" mulRef="_GBC_75378a4541f347378857a9ea32682866" unitRef="_GBC_5778dfd74b4344609be2497cc9b0eacf" addr="T0R15C2S1_1" formatStyle="Comma"/>
      <m:item xlName="_GBC_0df2624b74594c5f83d8032fec627a03" concept="clcid-pte:GongYunJiaZhiBianDongShouYi" label="公允价值变动收益" periodRef="上年同期数" mulRef="_GBC_75378a4541f347378857a9ea32682866" unitRef="_GBC_5778dfd74b4344609be2497cc9b0eacf" addr="T0R15C3S1_1" formatStyle="Comma"/>
      <m:placeholder xlName="_PLD_2da675ed3f414619aa2abf5191ad53b1" addr="T0R16C0S1_1"/>
      <m:item xlName="_GBC_dec61727d80444e1bf223f923cb4363b" concept="clcid-ci-ar:FuZhu_XinYongJianZhiSunShi" label="附注_信用减值损失" addr="T0R16C1S1_1"/>
      <m:item xlName="_GBC_581d3fd7aa8a4b12afaefcb5beaad602" concept="clcid-pte:XinYongJianZhiSunShi" label="信用减值损失" mulRef="_GBC_75378a4541f347378857a9ea32682866" unitRef="_GBC_5778dfd74b4344609be2497cc9b0eacf" addr="T0R16C2S1_1" formatStyle="Comma"/>
      <m:item xlName="_GBC_eee58edd723b494db5f56845c146d064" concept="clcid-pte:XinYongJianZhiSunShi" label="信用减值损失" periodRef="上年同期数" mulRef="_GBC_75378a4541f347378857a9ea32682866" unitRef="_GBC_5778dfd74b4344609be2497cc9b0eacf" addr="T0R16C3S1_1" formatStyle="Comma"/>
      <m:placeholder xlName="_PLD_a528e387c5a447179c16c08d86ce1173" addr="T0R17C0S1_1"/>
      <m:item xlName="_GBC_535a7c31fe8c4afeb84cf5cfef36959a" concept="clcid-ci-ar:FuZhu_ZiChanJianZhiSunShi" label="附注_资产减值损失" addr="T0R17C1S1_1"/>
      <m:item xlName="_GBC_847947bd704243c6a83dcfa58be5d010" concept="clcid-pte:ZiChanJianZhiSunShi" label="资产减值损失" mulRef="_GBC_75378a4541f347378857a9ea32682866" unitRef="_GBC_5778dfd74b4344609be2497cc9b0eacf" addr="T0R17C2S1_1" formatStyle="Comma"/>
      <m:item xlName="_GBC_c017af73702b42368197455b60e1d875" concept="clcid-pte:ZiChanJianZhiSunShi" label="资产减值损失" periodRef="上年同期数" mulRef="_GBC_75378a4541f347378857a9ea32682866" unitRef="_GBC_5778dfd74b4344609be2497cc9b0eacf" addr="T0R17C3S1_1" formatStyle="Comma"/>
      <m:placeholder xlName="_PLD_29ec957e04394c918b9555b99ae5183f" addr="T0R18C0S1_1"/>
      <m:item xlName="_GBC_a23666e0df1c4d73bcff624c58e2bae5" concept="clcid-ci-ar:FuZhu_ZiChanChuZhiSHouYi" label="附注_资产处置收益" addr="T0R18C1S1_1"/>
      <m:item xlName="_GBC_25af9af27fdc4cf38580860c533a1fb8" concept="clcid-pte:ZiChanChuZhiSHouYi" label="资产处置收益" mulRef="_GBC_75378a4541f347378857a9ea32682866" unitRef="_GBC_5778dfd74b4344609be2497cc9b0eacf" addr="T0R18C2S1_1" formatStyle="Comma"/>
      <m:item xlName="_GBC_b3916466f0cd4ee7a4ca3981d51283e6" concept="clcid-pte:ZiChanChuZhiSHouYi" label="资产处置收益" periodRef="上年同期数" mulRef="_GBC_75378a4541f347378857a9ea32682866" unitRef="_GBC_5778dfd74b4344609be2497cc9b0eacf" addr="T0R18C3S1_1" formatStyle="Comma"/>
      <m:placeholder xlName="_PLD_084215f8e1604db8b8c666beb4cff5be" addr="T0R19C0S1_1"/>
      <m:item xlName="_GBC_815dde035c2c4a3ca402e792a141a59d" concept="clcid-ci-ar:FuZhu_YingYeLiRun" label="附注_营业利润" addr="T0R19C1S1_1"/>
      <m:item xlName="_GBC_8277886856174d6bb40246919b651fdc" concept="clcid-pte:YingYeLiRun" label="营业利润" mulRef="_GBC_75378a4541f347378857a9ea32682866" unitRef="_GBC_5778dfd74b4344609be2497cc9b0eacf" addr="T0R19C2S1_1" formatStyle="Comma">
        <m:complexRule comparator="Eq" title="营业利润" test=" $_GBC_7c5f85fb8e2e4e5eb897bd21aaec7c90 -  $_GBC_46e363f5c4164721bbf507e6b874a948 -  $_GBC_b34686b2e91e47e28c08b9a68ff7f47d -  $_GBC_89f01a948a7f42699f89b52bfc99ad13 -  $_GBC_c4c115365a3a4bd8868e5411152eb919 -  $_GBC_b8fe335fa7b547c784bf06dd154a7bb5 -  $_GBC_d075c366216a42499bb267d67fd34a76 +  $_GBC_847947bd704243c6a83dcfa58be5d010 +  $_GBC_581d3fd7aa8a4b12afaefcb5beaad602 +  $_GBC_946167678e79415b9ecd123c6134bc91 +  $_GBC_6e22243e06de448fbc30cb7fae450940 +  $_GBC_25af9af27fdc4cf38580860c533a1fb8 +  $_GBC_e363f880a42a4d1280d22fc98d82385d +  $_GBC_bd96e426ede24be1ad351b9330d3f78f" id="Cd44417960b1a4f818b4d3f293c10f6e2"/>
      </m:item>
      <m:item xlName="_GBC_888ad13ac4644d379f6da468fee0bf40" concept="clcid-pte:YingYeLiRun" label="营业利润" periodRef="上年同期数" mulRef="_GBC_75378a4541f347378857a9ea32682866" unitRef="_GBC_5778dfd74b4344609be2497cc9b0eacf" addr="T0R19C3S1_1" formatStyle="Comma">
        <m:complexRule comparator="Eq" title="营业利润@上年同期数" test=" $_GBC_5d6d1119d8bc4719b24bdd0824436824 -  $_GBC_50f2daac76414b3cac54c22ce4e425cc -  $_GBC_7a9a3bc11eb541cc95cf5e9f1f0ee299 -  $_GBC_be759dbca7e441798147e9389146c7bb -  $_GBC_143f3dae5d5c40cdbf6708b59c4fe58c -  $_GBC_d8119da1ef4443ed96e5c46e88b6e8be -  $_GBC_a2615aeab2de462a9abed5b3efd2e7d8 +  $_GBC_c017af73702b42368197455b60e1d875 +  $_GBC_eee58edd723b494db5f56845c146d064 +  $_GBC_0df2624b74594c5f83d8032fec627a03 +  $_GBC_59a85fd9b1314e6991afeab4b45bf94e +  $_GBC_b3916466f0cd4ee7a4ca3981d51283e6 +  $_GBC_f6718450d76c44739d87c4b447c09b43 +  $_GBC_97f37a0b398b4c0c98d445ade52c4019" id="Ca984aae4b19b4af6accec4a2707752ce"/>
      </m:item>
      <m:placeholder xlName="_PLD_5ebd7caf3de04c15b19b5f7f7ddbd5e1" addr="T0R20C0S1_1"/>
      <m:item xlName="_GBC_86b831ef1eb2458891d67759f723947c" concept="clcid-ci-ar:FuZhu_YingYeWaiShouRu" label="附注_营业外收入" addr="T0R20C1S1_1"/>
      <m:item xlName="_GBC_362f9473c37c4feb931f1c48d9ae43af" concept="clcid-pte:YingYeWaiShouRu" label="营业外收入" mulRef="_GBC_75378a4541f347378857a9ea32682866" unitRef="_GBC_5778dfd74b4344609be2497cc9b0eacf" addr="T0R20C2S1_1" formatStyle="Comma"/>
      <m:item xlName="_GBC_59777f32af3440b080d83c64a9d8137a" concept="clcid-pte:YingYeWaiShouRu" label="营业外收入" periodRef="上年同期数" mulRef="_GBC_75378a4541f347378857a9ea32682866" unitRef="_GBC_5778dfd74b4344609be2497cc9b0eacf" addr="T0R20C3S1_1" formatStyle="Comma"/>
      <m:placeholder xlName="_PLD_10fda5470d464423b54b9191ab640623" addr="T0R21C0S1_1"/>
      <m:item xlName="_GBC_44f95440d1fa4e88b8ee10ec8fdedce4" concept="clcid-ci-ar:FuZhu_YingYeWaiZhiChu" label="附注_营业外支出" addr="T0R21C1S1_1"/>
      <m:item xlName="_GBC_78f441ba3f8e4e478652921497f7a0b6" concept="clcid-pte:YingYeWaiZhiChu" label="营业外支出" mulRef="_GBC_75378a4541f347378857a9ea32682866" unitRef="_GBC_5778dfd74b4344609be2497cc9b0eacf" addr="T0R21C2S1_1" baseScale="-1" formatStyle="Comma"/>
      <m:item xlName="_GBC_ecefd0f4cba841bab014cb8842f0ce1a" concept="clcid-pte:YingYeWaiZhiChu" label="营业外支出" periodRef="上年同期数" mulRef="_GBC_75378a4541f347378857a9ea32682866" unitRef="_GBC_5778dfd74b4344609be2497cc9b0eacf" addr="T0R21C3S1_1" baseScale="-1" formatStyle="Comma"/>
      <m:placeholder xlName="_PLD_408eb7fba9aa42ca94be86ff3b8b4134" addr="T0R22C0S1_1"/>
      <m:item xlName="_GBC_91fcc0b1705f42c59981fbc838d00fe9" concept="clcid-ci-ar:FuZhu_LiRunZongE" label="附注_利润总额" addr="T0R22C1S1_1"/>
      <m:item xlName="_GBC_01fe22813287442da06b28dbe77eeb9b" concept="clcid-pte:LiRunZongE" label="利润总额" mulRef="_GBC_75378a4541f347378857a9ea32682866" unitRef="_GBC_5778dfd74b4344609be2497cc9b0eacf" addr="T0R22C2S1_1" formatStyle="Comma">
        <m:complexRule comparator="Eq" title="利润总额" test=" $_GBC_8277886856174d6bb40246919b651fdc +  $_GBC_362f9473c37c4feb931f1c48d9ae43af -  $_GBC_78f441ba3f8e4e478652921497f7a0b6" id="C599c893f33d848f3a31f746133e600f1"/>
      </m:item>
      <m:item xlName="_GBC_f8bf89f8018747d781158679acf64c83" concept="clcid-pte:LiRunZongE" label="利润总额" periodRef="上年同期数" mulRef="_GBC_75378a4541f347378857a9ea32682866" unitRef="_GBC_5778dfd74b4344609be2497cc9b0eacf" addr="T0R22C3S1_1" formatStyle="Comma">
        <m:complexRule comparator="Eq" title="利润总额@上年同期数" test=" $_GBC_888ad13ac4644d379f6da468fee0bf40 +  $_GBC_59777f32af3440b080d83c64a9d8137a -  $_GBC_ecefd0f4cba841bab014cb8842f0ce1a" id="C88147e4b71bc4e48a7039dc64f27a769"/>
      </m:item>
      <m:placeholder xlName="_PLD_95b5bcd76a034d9c96518ed799b7c945" addr="T0R23C0S1_1"/>
      <m:item xlName="_GBC_f4f2f6987cab4f19a855d8058aa58c23" concept="clcid-ci-ar:FuZhu_SuoDeShui" label="附注_所得税" addr="T0R23C1S1_1"/>
      <m:item xlName="_GBC_dd0d19594b4a4257b4514bfe24c48079" concept="clcid-pte:SuoDeShui" label="所得税" mulRef="_GBC_75378a4541f347378857a9ea32682866" unitRef="_GBC_5778dfd74b4344609be2497cc9b0eacf" addr="T0R23C2S1_1" baseScale="-1" formatStyle="Comma"/>
      <m:item xlName="_GBC_976d69fc43e94b379a7cdb451bfb3553" concept="clcid-pte:SuoDeShui" label="所得税" periodRef="上年同期数" mulRef="_GBC_75378a4541f347378857a9ea32682866" unitRef="_GBC_5778dfd74b4344609be2497cc9b0eacf" addr="T0R23C3S1_1" baseScale="-1" formatStyle="Comma"/>
      <m:placeholder xlName="_PLD_b361495c8a204ae7acae8996a6d3727b" addr="T0R24C0S1_1"/>
      <m:item xlName="_GBC_5381882b60f848a495f465d53ceefcbc" concept="clcid-ci-ar:FuZhu_JingLiRun" label="附注_净利润" addr="T0R24C1S1_1"/>
      <m:item xlName="_GBC_2f4124b7f85f451baa9841f904c3f67d" concept="clcid-pte:JingLiRun" label="净利润" mulRef="_GBC_75378a4541f347378857a9ea32682866" unitRef="_GBC_5778dfd74b4344609be2497cc9b0eacf" addr="T0R24C2S1_1" formatStyle="Comma">
        <m:complexRule comparator="Eq" title="净利润" test=" $_GBC_01fe22813287442da06b28dbe77eeb9b -  $_GBC_dd0d19594b4a4257b4514bfe24c48079" id="Caf9d5d66fb9942d9883fe836473d3fc0"/>
        <m:complexRule comparator="Eq" title="净利润纵向公式" test=" $_GBC_d5e524b6a5fb44c59e635ecf6e126031 +  $_GBC_76326b06c491473999fb66d2845512b6" id="C6abe963ed3e544a8ad47c72dd166b68b"/>
      </m:item>
      <m:item xlName="_GBC_2ae1f8073e584f1980241ae4f60db1f6" concept="clcid-pte:JingLiRun" label="净利润" periodRef="上年同期数" mulRef="_GBC_75378a4541f347378857a9ea32682866" unitRef="_GBC_5778dfd74b4344609be2497cc9b0eacf" addr="T0R24C3S1_1" formatStyle="Comma">
        <m:complexRule comparator="Eq" title="净利润@上年同期数" test=" $_GBC_f8bf89f8018747d781158679acf64c83 -  $_GBC_976d69fc43e94b379a7cdb451bfb3553" id="C8ed14bfc76ab44cebca07d4125a312e7"/>
        <m:complexRule comparator="Eq" title="净利润@上年同期数纵向公式" test=" $_GBC_4501970552c34cc580312a4df0caf4fd +  $_GBC_3be0486fb6cb463282643d1bde1503fb" id="Ce04776a24c5f4b57967dd69ae06eb394"/>
      </m:item>
      <m:placeholder xlName="_PLD_f193d146d68d416d80fc4db1a623c8f4" addr="T0R25C0S1_1"/>
      <m:item xlName="_GBC_e628812e05c34380b3008bee4e5d2b91" concept="clcid-ci-ar:FuZhu_ChiXuJingYingJingLiRun" label="附注_持续经营净利润" addr="T0R25C1S1_1"/>
      <m:item xlName="_GBC_d5e524b6a5fb44c59e635ecf6e126031" concept="clcid-pte:ChiXuJingYingJingLiRun" label="持续经营净利润" mulRef="_GBC_75378a4541f347378857a9ea32682866" unitRef="_GBC_5778dfd74b4344609be2497cc9b0eacf" addr="T0R25C2S1_1" formatStyle="Comma"/>
      <m:item xlName="_GBC_4501970552c34cc580312a4df0caf4fd" concept="clcid-pte:ChiXuJingYingJingLiRun" label="持续经营净利润" periodRef="上年同期数" mulRef="_GBC_75378a4541f347378857a9ea32682866" unitRef="_GBC_5778dfd74b4344609be2497cc9b0eacf" addr="T0R25C3S1_1" formatStyle="Comma"/>
      <m:placeholder xlName="_PLD_d3b2a30706df46bcb56fb62ac78d0269" addr="T0R26C0S1_1"/>
      <m:item xlName="_GBC_70acabab1c2d4d7ea0e515adc20fc12e" concept="clcid-ci-ar:FuZhu_ZhongZhiJingYingJingLiRun" label="附注_终止经营净利润" addr="T0R26C1S1_1"/>
      <m:item xlName="_GBC_76326b06c491473999fb66d2845512b6" concept="clcid-pte:ZhongZhiJingYingJingLiRun" label="终止经营净利润" mulRef="_GBC_75378a4541f347378857a9ea32682866" unitRef="_GBC_5778dfd74b4344609be2497cc9b0eacf" addr="T0R26C2S1_1" formatStyle="Comma"/>
      <m:item xlName="_GBC_3be0486fb6cb463282643d1bde1503fb" concept="clcid-pte:ZhongZhiJingYingJingLiRun" label="终止经营净利润" periodRef="上年同期数" mulRef="_GBC_75378a4541f347378857a9ea32682866" unitRef="_GBC_5778dfd74b4344609be2497cc9b0eacf" addr="T0R26C3S1_1" formatStyle="Comma"/>
      <m:placeholder xlName="_PLD_41270066c319450590a13ca5ff59de3b" addr="T0R27C0S1_1"/>
      <m:item xlName="_GBC_a8a412bb070445b690ef4e12e76e6fae" concept="clcid-ci-ar:FuZhuQiTaZongHeShouYiDeShuiHouJingE" label="附注_其他综合收益的税后净额" addr="T0R27C1S1_1"/>
      <m:item xlName="_GBC_b98ec1f232194797aee2843111ec3cbf" concept="clcid-pte:QiTaZongHeShouYiDeShuiHouJingE" label="其他综合收益的税后净额" mulRef="_GBC_75378a4541f347378857a9ea32682866" unitRef="_GBC_5778dfd74b4344609be2497cc9b0eacf" addr="T0R27C2S1_1" formatStyle="Comma">
        <m:complexRule comparator="Eq" title="其他综合收益的税后净额" test=" $_GBC_f0351a1ec4b2413fbb01b39d1f643d43 +  $_GBC_c20d179f7e544a61845afed945fde26f" id="Ca22c9df885d44200a474399def67b737"/>
      </m:item>
      <m:item xlName="_GBC_c10a8f5ad6914a32a29d7178e319000b" concept="clcid-pte:QiTaZongHeShouYiDeShuiHouJingE" label="其他综合收益的税后净额" periodRef="上年同期数" mulRef="_GBC_75378a4541f347378857a9ea32682866" unitRef="_GBC_5778dfd74b4344609be2497cc9b0eacf" addr="T0R27C3S1_1" formatStyle="Comma">
        <m:complexRule comparator="Eq" title="其他综合收益的税后净额@上年同期数" test=" $_GBC_c76d83c3190d486a9ad25d78ebb896d6 +  $_GBC_e07e65b60dd04307af45304738fb5364" id="Cccaece1794924c308d23e0c6be5994fc"/>
      </m:item>
      <m:placeholder xlName="_PLD_14da1ae43f30441d93dfe9b3e43875cb" addr="T0R28C0S1_1"/>
      <m:item xlName="_GBC_9da2b2839d4a481d938bf88bc9f5fa35" concept="clcid-ci-ar:FuZhuYiHouBuNengZhongFenLeiJinSunYiDeQiTaZongHeShouYi" label="附注_以后不能重分类进损益的其他综合收益" addr="T0R28C1S1_1"/>
      <m:item xlName="_GBC_f0351a1ec4b2413fbb01b39d1f643d43" concept="clcid-pte:YiHouBuNengZhongFenLeiJinSunYiDeQiTaZongHeShouYi" label="以后不能重分类进损益的其他综合收益" mulRef="_GBC_75378a4541f347378857a9ea32682866" unitRef="_GBC_5778dfd74b4344609be2497cc9b0eacf" addr="T0R28C2S1_1" formatStyle="Comma">
        <m:complexRule comparator="Eq" title="以后不能重分类进损益的其他综合收益" test=" $_GBC_9eb92c7199454bdc9e667fb319cddd41 +  $_GBC_6f2dd18d6385423faceab8d61c16416e +  $_GBC_508ead7bb432433ba84b830a2a728adf +  $_GBC_c89d99bcf2a9410088582a1e4ce05182" id="C573b450285cc44f29124ca81b1d51fc2"/>
      </m:item>
      <m:item xlName="_GBC_c76d83c3190d486a9ad25d78ebb896d6" concept="clcid-pte:YiHouBuNengZhongFenLeiJinSunYiDeQiTaZongHeShouYi" label="以后不能重分类进损益的其他综合收益" periodRef="上年同期数" mulRef="_GBC_75378a4541f347378857a9ea32682866" unitRef="_GBC_5778dfd74b4344609be2497cc9b0eacf" addr="T0R28C3S1_1" formatStyle="Comma">
        <m:complexRule comparator="Eq" title="以后不能重分类进损益的其他综合收益@上年同期数" test=" $_GBC_8069623f3656404191f777a0d774b25a +  $_GBC_fb819e90c9674f07a9894ed89825e302 +  $_GBC_8b89d8c3334c42d18ade79862b4b779e +  $_GBC_b06974b4f5794835b317e6cd5cd2ed2c" id="Ce05dba4e0bf7432687dbd6c9f2d1a7cc"/>
      </m:item>
      <m:placeholder xlName="_PLD_519b4fcdabcc46b199d25e873247f2c7" addr="T0R29C0S1_1"/>
      <m:item xlName="_GBC_e8a2fe013ecd43eb994c8f6e44a9e614" concept="clcid-ci-ar:FuZhuZhongXinJiLiangSheDingShouYiJiHuaJingFuZhaiHuoJingZiChanDeBianDong" label="附注_重新计量设定受益计划净负债或净资产的变动" addr="T0R29C1S1_1"/>
      <m:item xlName="_GBC_9eb92c7199454bdc9e667fb319cddd41" concept="clcid-pte:ChongXinJiLiangSheDingShouYiJiHuaJingFuZhaiHuoJingZiChanDeBianDong" label="重新计量设定受益计划净负债或净资产的变动" mulRef="_GBC_75378a4541f347378857a9ea32682866" unitRef="_GBC_5778dfd74b4344609be2497cc9b0eacf" addr="T0R29C2S1_1" formatStyle="Comma"/>
      <m:item xlName="_GBC_8069623f3656404191f777a0d774b25a" concept="clcid-pte:ChongXinJiLiangSheDingShouYiJiHuaJingFuZhaiHuoJingZiChanDeBianDong" label="重新计量设定受益计划净负债或净资产的变动" periodRef="上年同期数" mulRef="_GBC_75378a4541f347378857a9ea32682866" unitRef="_GBC_5778dfd74b4344609be2497cc9b0eacf" addr="T0R29C3S1_1" formatStyle="Comma"/>
      <m:placeholder xlName="_PLD_3833c03eb5b84f5a987c82a40b43ab11" addr="T0R30C0S1_1"/>
      <m:item xlName="_GBC_bc9c1165dcc74ccbaaf23b475822b23e" concept="clcid-ci-ar:FuZhuQuanYiFaXiaZaiBeiTouZiDanWeiBuNengZhongFenLeiJinSunYiDeQiTaZongHeShouYiZhongXiangYouDeFenE" label="附注_权益法下在被投资单位不能重分类进损益的其他综合收益中享有的份额" addr="T0R30C1S1_1"/>
      <m:item xlName="_GBC_6f2dd18d6385423faceab8d61c16416e" concept="clcid-pte:QuanYiFaXiaZaiBeiTouZiDanWeiBuNengZhongFenLeiJinSunYiDeQiTaZongHeShouYiZhongXiangYouDeFenE" label="权益法下在被投资单位不能重分类进损益的其他综合收益中享有的份额" mulRef="_GBC_75378a4541f347378857a9ea32682866" unitRef="_GBC_5778dfd74b4344609be2497cc9b0eacf" addr="T0R30C2S1_1" formatStyle="Comma"/>
      <m:item xlName="_GBC_fb819e90c9674f07a9894ed89825e302" concept="clcid-pte:QuanYiFaXiaZaiBeiTouZiDanWeiBuNengZhongFenLeiJinSunYiDeQiTaZongHeShouYiZhongXiangYouDeFenE" label="权益法下在被投资单位不能重分类进损益的其他综合收益中享有的份额" periodRef="上年同期数" mulRef="_GBC_75378a4541f347378857a9ea32682866" unitRef="_GBC_5778dfd74b4344609be2497cc9b0eacf" addr="T0R30C3S1_1" formatStyle="Comma"/>
      <m:placeholder xlName="_PLD_cd33cdc31bd643e9ad7bbf50eb0a8c38" addr="T0R31C0S1_1"/>
      <m:item xlName="_GBC_5385f44ade664cb48510ecb7a6428993" concept="clcid-ci-ar:FuZhu_QiTaQuanYiGongJuTouZiGongYunJiaZhiBianDong" label="附注_其他权益工具投资公允价值变动" addr="T0R31C1S1_1"/>
      <m:item xlName="_GBC_508ead7bb432433ba84b830a2a728adf" concept="clcid-pte:QiTaQuanYiGongJuTouZiGongYunJiaZhiBianDong" label="其他权益工具投资公允价值变动" mulRef="_GBC_75378a4541f347378857a9ea32682866" unitRef="_GBC_5778dfd74b4344609be2497cc9b0eacf" addr="T0R31C2S1_1" formatStyle="Comma"/>
      <m:item xlName="_GBC_8b89d8c3334c42d18ade79862b4b779e" concept="clcid-pte:QiTaQuanYiGongJuTouZiGongYunJiaZhiBianDong" label="其他权益工具投资公允价值变动" periodRef="上年同期数" mulRef="_GBC_75378a4541f347378857a9ea32682866" unitRef="_GBC_5778dfd74b4344609be2497cc9b0eacf" addr="T0R31C3S1_1" formatStyle="Comma"/>
      <m:placeholder xlName="_PLD_26d424ccdcc74d7689eb713fbe1dbf66" addr="T0R32C0S1_1"/>
      <m:item xlName="_GBC_b61e23b1c4644a37a53e505af934c1e2" concept="clcid-ci-ar:FuZhu_QiYeZiShenXinYongFengXianGongYunJiaZhiBianDong" label="附注_企业自身信用风险公允价值变动" addr="T0R32C1S1_1"/>
      <m:item xlName="_GBC_c89d99bcf2a9410088582a1e4ce05182" concept="clcid-pte:QiYeZiShenXinYongFengXianGongYunJiaZhiBianDong" label="企业自身信用风险公允价值变动" mulRef="_GBC_75378a4541f347378857a9ea32682866" unitRef="_GBC_5778dfd74b4344609be2497cc9b0eacf" addr="T0R32C2S1_1" formatStyle="Comma"/>
      <m:item xlName="_GBC_b06974b4f5794835b317e6cd5cd2ed2c" concept="clcid-pte:QiYeZiShenXinYongFengXianGongYunJiaZhiBianDong" label="企业自身信用风险公允价值变动" periodRef="上年同期数" mulRef="_GBC_75378a4541f347378857a9ea32682866" unitRef="_GBC_5778dfd74b4344609be2497cc9b0eacf" addr="T0R32C3S1_1" formatStyle="Comma"/>
      <m:placeholder xlName="_PLD_e69258459ca145e18426f50858ae7413" addr="T0R33C0S1_1"/>
      <m:item xlName="_GBC_0bb1ba1aa24f452ab64f150e71710432" concept="clcid-ci-ar:FuZhuYiHouJiangZhongFenLeiJinSunYiDeQiTaZongHeShouYi" label="附注_以后将重分类进损益的其他综合收益" addr="T0R33C1S1_1"/>
      <m:item xlName="_GBC_c20d179f7e544a61845afed945fde26f" concept="clcid-pte:YiHouJiangZhongFenLeiJinSunYiDeQiTaZongHeShouYi" label="以后将重分类进损益的其他综合收益" mulRef="_GBC_75378a4541f347378857a9ea32682866" unitRef="_GBC_5778dfd74b4344609be2497cc9b0eacf" addr="T0R33C2S1_1" formatStyle="Comma">
        <m:complexRule comparator="Eq" title="以后将重分类进损益的其他综合收益" test=" $_GBC_4986d873ef834516894e3608181755ba +  $_GBC_69d533e88be34e3db6228aa3115b1984 +  $_GBC_ac65524e4a8d47ea8772369702c0a92d +  $_GBC_ab0fc8ce26b74a23988a201fe4483b61 +  $_GBC_36706d22bdcb4f31b6f8c37b3b70ac8f +  $_GBC_727ceaeb4e524e86b767f6e263b8dccd +  $_GBC_6bc4bbf246224abfa1426030c00235a2" id="C24edfd5b521543cb8be04df914944f49"/>
      </m:item>
      <m:item xlName="_GBC_e07e65b60dd04307af45304738fb5364" concept="clcid-pte:YiHouJiangZhongFenLeiJinSunYiDeQiTaZongHeShouYi" label="以后将重分类进损益的其他综合收益" periodRef="上年同期数" mulRef="_GBC_75378a4541f347378857a9ea32682866" unitRef="_GBC_5778dfd74b4344609be2497cc9b0eacf" addr="T0R33C3S1_1" formatStyle="Comma">
        <m:complexRule comparator="Eq" title="以后将重分类进损益的其他综合收益@上年同期数" test=" $_GBC_fa4478d9c2f041789a31acea6eaf049c +  $_GBC_6176e760160340999af44441375a6082 +  $_GBC_126ce2b057dd4763ab3fe4109dd4a7bd +  $_GBC_7ce3eec3f55547b3a0cefcf3807ce9c2 +  $_GBC_1a6f0a258b514fc798e6534d8285f1af +  $_GBC_abb2716b621c4a46bdc539929cfc6a1c +  $_GBC_3d0d53ce1e3a416fa7043a4300faabe8" id="C69d2a15301c14ef48065c0a886ed3f48"/>
      </m:item>
      <m:placeholder xlName="_PLD_6b9b51a8a2204d3c8ce11e69b30668b2" addr="T0R34C0S1_1"/>
      <m:item xlName="_GBC_649990395fac487ea3c59b550274b0bd" concept="clcid-ci-ar:FuZhuQuanYiFaXiaZaiBeiTouZiDanWeiYiHouJiangZhongFenLeiJinSunYiDeQiTaZongHeShouYiZhongXiangYouDeFenE" label="附注_权益法下在被投资单位以后将重分类进损益的其他综合收益中享有的份额" addr="T0R34C1S1_1"/>
      <m:item xlName="_GBC_4986d873ef834516894e3608181755ba" concept="clcid-pte:QuanYiFaXiaZaiBeiTouZiDanWeiYiHouJiangZhongFenLeiJinSunYiDeQiTaZongHeShouYiZhongXiangYouDeFenE" label="权益法下在被投资单位以后将重分类进损益的其他综合收益中享有的份额" mulRef="_GBC_75378a4541f347378857a9ea32682866" unitRef="_GBC_5778dfd74b4344609be2497cc9b0eacf" addr="T0R34C2S1_1" formatStyle="Comma"/>
      <m:item xlName="_GBC_fa4478d9c2f041789a31acea6eaf049c" concept="clcid-pte:QuanYiFaXiaZaiBeiTouZiDanWeiYiHouJiangZhongFenLeiJinSunYiDeQiTaZongHeShouYiZhongXiangYouDeFenE" label="权益法下在被投资单位以后将重分类进损益的其他综合收益中享有的份额" periodRef="上年同期数" mulRef="_GBC_75378a4541f347378857a9ea32682866" unitRef="_GBC_5778dfd74b4344609be2497cc9b0eacf" addr="T0R34C3S1_1" formatStyle="Comma"/>
      <m:placeholder xlName="_PLD_e91f573a794a4da6962825013159d838" addr="T0R35C0S1_1"/>
      <m:item xlName="_GBC_68e6cebe704744489133b48b1930d45a" concept="clcid-ci-ar:FuZhu_QiTaZhaiQuanTouZiGongYunJiaZhiBianDong" label="附注_其他债权投资公允价值变动" addr="T0R35C1S1_1"/>
      <m:item xlName="_GBC_69d533e88be34e3db6228aa3115b1984" concept="clcid-pte:QiTaZhaiQuanTouZiGongYunJiaZhiBianDong" label="其他债权投资公允价值变动" mulRef="_GBC_75378a4541f347378857a9ea32682866" unitRef="_GBC_5778dfd74b4344609be2497cc9b0eacf" addr="T0R35C2S1_1" formatStyle="Comma"/>
      <m:item xlName="_GBC_6176e760160340999af44441375a6082" concept="clcid-pte:QiTaZhaiQuanTouZiGongYunJiaZhiBianDong" label="其他债权投资公允价值变动" periodRef="上年同期数" mulRef="_GBC_75378a4541f347378857a9ea32682866" unitRef="_GBC_5778dfd74b4344609be2497cc9b0eacf" addr="T0R35C3S1_1" formatStyle="Comma"/>
      <m:placeholder xlName="_PLD_a6dbee0cfda04aca8272e0c0a9aedcb9" addr="T0R36C0S1_1"/>
      <m:item xlName="_GBC_6a8dad88664c44e5be48009656365b20" concept="clcid-ci-ar:FuZhu_JinRongZiChanChongFenLeiJiRuQiTaZongHeShouYiDeJinE" label="附注_金融资产重分类计入其他综合收益的金额" addr="T0R36C1S1_1"/>
      <m:item xlName="_GBC_ac65524e4a8d47ea8772369702c0a92d" concept="clcid-pte:JinRongZiChanChongFenLeiJiRuQiTaZongHeShouYiDeJinE" label="金融资产重分类计入其他综合收益的金额" mulRef="_GBC_75378a4541f347378857a9ea32682866" unitRef="_GBC_5778dfd74b4344609be2497cc9b0eacf" addr="T0R36C2S1_1" formatStyle="Comma"/>
      <m:item xlName="_GBC_126ce2b057dd4763ab3fe4109dd4a7bd" concept="clcid-pte:JinRongZiChanChongFenLeiJiRuQiTaZongHeShouYiDeJinE" label="金融资产重分类计入其他综合收益的金额" periodRef="上年同期数" mulRef="_GBC_75378a4541f347378857a9ea32682866" unitRef="_GBC_5778dfd74b4344609be2497cc9b0eacf" addr="T0R36C3S1_1" formatStyle="Comma"/>
      <m:placeholder xlName="_PLD_f1138f4e905a4f4991e80145286c5bd5" addr="T0R37C0S1_1"/>
      <m:item xlName="_GBC_0d0702ef55c64a5484732f27887334d1" concept="clcid-ci-ar:FuZhu_QiTaZhaiQuanTouZiXinYongJianZhiZhunBei" label="附注_其他债权投资信用减值准备" addr="T0R37C1S1_1"/>
      <m:item xlName="_GBC_ab0fc8ce26b74a23988a201fe4483b61" concept="clcid-pte:QiTaZhaiQuanTouZiXinYongJianZhiZhunBei" label="其他债权投资信用减值准备" mulRef="_GBC_75378a4541f347378857a9ea32682866" unitRef="_GBC_5778dfd74b4344609be2497cc9b0eacf" addr="T0R37C2S1_1" formatStyle="Comma"/>
      <m:item xlName="_GBC_7ce3eec3f55547b3a0cefcf3807ce9c2" concept="clcid-pte:QiTaZhaiQuanTouZiXinYongJianZhiZhunBei" label="其他债权投资信用减值准备" periodRef="上年同期数" mulRef="_GBC_75378a4541f347378857a9ea32682866" unitRef="_GBC_5778dfd74b4344609be2497cc9b0eacf" addr="T0R37C3S1_1" formatStyle="Comma"/>
      <m:placeholder xlName="_PLD_e3098e4f6fec49e1a9c158b1baa2f416" addr="T0R38C0S1_1"/>
      <m:item xlName="_GBC_68b6d66cb4c54c39b30071c8d794d41d" concept="clcid-ci-ar:FuZhuXianJinLiuLiangTaoQiSunYiDeYouXiaoBuFen" label="附注_现金流量套期损益的有效部分" addr="T0R38C1S1_1"/>
      <m:item xlName="_GBC_36706d22bdcb4f31b6f8c37b3b70ac8f" concept="clcid-pte:XianJinLiuLiangTaoQiSunYiDeYouXiaoBuFen" label="现金流量套期损益的有效部分" mulRef="_GBC_75378a4541f347378857a9ea32682866" unitRef="_GBC_5778dfd74b4344609be2497cc9b0eacf" addr="T0R38C2S1_1" formatStyle="Comma"/>
      <m:item xlName="_GBC_1a6f0a258b514fc798e6534d8285f1af" concept="clcid-pte:XianJinLiuLiangTaoQiSunYiDeYouXiaoBuFen" label="现金流量套期损益的有效部分" periodRef="上年同期数" mulRef="_GBC_75378a4541f347378857a9ea32682866" unitRef="_GBC_5778dfd74b4344609be2497cc9b0eacf" addr="T0R38C3S1_1" formatStyle="Comma"/>
      <m:placeholder xlName="_PLD_98c57bd7991e46bca063d572fb8af46d" addr="T0R39C0S1_1"/>
      <m:item xlName="_GBC_e088cf11fab0422494f66d10e3a854b9" concept="clcid-ci-ar:FuZhuWaiBiCaiWuBaoBiaoZheSuanChaE" label="附注_外币财务报表折算差额" addr="T0R39C1S1_1"/>
      <m:item xlName="_GBC_727ceaeb4e524e86b767f6e263b8dccd" concept="clcid-pte:WaiBiCaiWuBaoBiaoZheSuanChaE" label="外币财务报表折算差额" mulRef="_GBC_75378a4541f347378857a9ea32682866" unitRef="_GBC_5778dfd74b4344609be2497cc9b0eacf" addr="T0R39C2S1_1" formatStyle="Comma"/>
      <m:item xlName="_GBC_abb2716b621c4a46bdc539929cfc6a1c" concept="clcid-pte:WaiBiCaiWuBaoBiaoZheSuanChaE" label="外币财务报表折算差额" periodRef="上年同期数" mulRef="_GBC_75378a4541f347378857a9ea32682866" unitRef="_GBC_5778dfd74b4344609be2497cc9b0eacf" addr="T0R39C3S1_1" formatStyle="Comma"/>
      <m:placeholder xlName="_PLD_bf9d2a2e61514573b06427910606587c" addr="T0R40C0S1_1"/>
      <m:item xlName="_GBC_03ebb09fc1c844ab9dbaf47a2d8a40e5" concept="clcid-ci-ar:FuZhuYiHouJiangZhongFenLeiJinSunYiDeQiTaZongHeShouYiQiTa" label="附注_以后将重分类进损益的其他综合收益-其他" addr="T0R40C1S1_1"/>
      <m:item xlName="_GBC_6bc4bbf246224abfa1426030c00235a2" concept="clcid-pte:YiHouJiangZhongFenLeiJinSunYiDeQiTaZongHeShouYiQiTa" label="以后将重分类进损益的其他综合收益-其他" mulRef="_GBC_75378a4541f347378857a9ea32682866" unitRef="_GBC_5778dfd74b4344609be2497cc9b0eacf" addr="T0R40C2S1_1" formatStyle="Comma"/>
      <m:item xlName="_GBC_3d0d53ce1e3a416fa7043a4300faabe8" concept="clcid-pte:YiHouJiangZhongFenLeiJinSunYiDeQiTaZongHeShouYiQiTa" label="以后将重分类进损益的其他综合收益-其他" periodRef="上年同期数" mulRef="_GBC_75378a4541f347378857a9ea32682866" unitRef="_GBC_5778dfd74b4344609be2497cc9b0eacf" addr="T0R40C3S1_1" formatStyle="Comma"/>
      <m:placeholder xlName="_PLD_1f1ad8668ff9484687387af4e484fb24" addr="T0R41C0S1_1"/>
      <m:item xlName="_GBC_46ff1852143e443b8a80d66685edda80" concept="clcid-ci-ar:FuZhu_ZongHeShouYiZongE" label="附注_综合收益总额" addr="T0R41C1S1_1"/>
      <m:item xlName="_GBC_bba26b8696a248e6b18ab3b32c382ca5" concept="clcid-pte:ZongHeShouYiZongE" label="综合收益总额" mulRef="_GBC_75378a4541f347378857a9ea32682866" unitRef="_GBC_5778dfd74b4344609be2497cc9b0eacf" addr="T0R41C2S1_1" formatStyle="Comma"/>
      <m:item xlName="_GBC_e0c432b899c8421dbc72603a4748c4be" concept="clcid-pte:ZongHeShouYiZongE" label="综合收益总额" periodRef="上年同期数" mulRef="_GBC_75378a4541f347378857a9ea32682866" unitRef="_GBC_5778dfd74b4344609be2497cc9b0eacf" addr="T0R41C3S1_1" formatStyle="Comma"/>
      <m:placeholder xlName="_PLD_0499a9e35d464c77b0017706b50b89f9" addr="T0R42C0S1_1"/>
      <m:placeholder xlName="_PLD_498140c26be147388402739859ecf130" addr="T0R43C0S1_1"/>
      <m:item xlName="_GBC_dee1bf30d71d4e778b7420d1c6929281" concept="clcid-ci-ar:FuZhu_JiBenMeiGuShouYi" label="附注_基本每股收益" addr="T0R43C1S1_1"/>
      <m:item xlName="_GBC_3bcef31c42464d8c9da0807271a3ddf5" concept="clcid-pte:JiBenMeiGuShouYi" label="基本每股收益" addr="T0R43C2S1_1" formatStyle="Comma" fixedType="EPS"/>
      <m:item xlName="_GBC_37f505c705f94291967bd81193cdc658" concept="clcid-pte:JiBenMeiGuShouYi" label="基本每股收益" periodRef="上年同期数" addr="T0R43C3S1_1" formatStyle="Comma" fixedType="EPS"/>
      <m:placeholder xlName="_PLD_5c1214e32bb0422793f63c8cba1039b7" addr="T0R44C0S1_1"/>
      <m:item xlName="_GBC_c7611c70be3c4fa2bad4bcd1ff84aa13" concept="clcid-ci-ar:FuZhu_XiShiMeiGuShouYi" label="附注_稀释每股收益" addr="T0R44C1S1_1"/>
      <m:item xlName="_GBC_f7a63b4fa8f146bc91447b06a556c7f1" concept="clcid-pte:XiShiMeiGuShouYi" label="稀释每股收益" addr="T0R44C2S1_1" formatStyle="Comma" fixedType="EPS"/>
      <m:item xlName="_GBC_9deb68d5a18047ce832f33692972ff5c" concept="clcid-pte:XiShiMeiGuShouYi" label="稀释每股收益" periodRef="上年同期数" addr="T0R44C3S1_1" formatStyle="Comma" fixedType="EPS"/>
      <m:item xlName="_GBC_944c079f94c347e7af0caf80a6bf205c" concept="clcid-cgi:GongSiFaDingDaiBiaoRen" label="公司法定代表人" binding="true"/>
      <m:item xlName="_GBC_bc2ce0e54a6d4972989d8d6f35f81e2b" concept="clcid-mr:ZhuGuanKuaiJiGongZuoFuZeRenXingMing" label="主管会计工作负责人姓名" binding="true"/>
      <m:item xlName="_GBC_db0e347d15324effbe7f01fceaf4e86f" concept="clcid-mr:KuaiJiJiGouFuZeRenXingMing" label="会计机构负责人姓名" binding="true"/>
    </m:section>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 afterEmptyParagraphs="2">
      <m:region xlName="_GBC_17c43da24c7845d3aa093910aeaf2348" title="合并现金流量表" helpId="112001001" keyAction="14">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5a1e687815424d54a4dd8744648aa3cb" addr="T0R0C0S1_1"/>
        <m:placeholder xlName="_PLD_3c902166982f4ea18b3f3d11c1fe2190" addr="T0R0C1S1_1"/>
        <m:placeholder xlName="_PLD_29a06cc719e5467e82013eb798ebb143" addr="T0R0C2S1_1"/>
        <m:placeholder xlName="_PLD_0bd5effed8234e5eb21199f6669657c2" addr="T0R0C3S1_1"/>
        <m:placeholder xlName="_PLD_c03c8258c1684fb989d96332af6834de" addr="T0R1C0S1_1"/>
        <m:placeholder xlName="_PLD_bb7e55e1cfcb4655808df7bda47d97ec" addr="T0R2C0S1_1"/>
        <m:item xlName="_GBC_94536314450b4062832df9bd05a0edd6" concept="clcid-ci-ar:FuZhu_XiaoShouShangPinTiGongLaoWuShouDaoDeXianJin" label="附注_销售商品提供劳务收到的现金" addr="T0R2C1S1_1"/>
        <m:item xlName="_GBC_4b0cbf652f674117a1248dffdd00651a" concept="clcid-pte:XiaoShouShangPinTiGongLaoWuShouDaoDeXianJin" label="销售商品提供劳务收到的现金" mulRef="_GBC_7049413ddb8f4e5eac9cb9fb4f802433" unitRef="_GBC_5ab1c6e244484b228b8cdc6ee3840fd6" addr="T0R2C2S1_1" formatStyle="Comma"/>
        <m:item xlName="_GBC_378796c729b54fca9319cbfadb3f2b66" concept="clcid-pte:XiaoShouShangPinTiGongLaoWuShouDaoDeXianJin" label="销售商品提供劳务收到的现金" periodRef="上年同期数" mulRef="_GBC_7049413ddb8f4e5eac9cb9fb4f802433" unitRef="_GBC_5ab1c6e244484b228b8cdc6ee3840fd6" addr="T0R2C3S1_1" formatStyle="Comma"/>
        <m:placeholder xlName="_PLD_ccd6a1da1ce04969ab94f3d191b3bb83" addr="T0R3C0S1_1"/>
        <m:item xlName="_GBC_e3a7987b47fd49718d6a1d78180e720a" concept="clcid-ci-ar:FuZhu_KeHuCunKuanHeTongYeCunFangKuanXiangJingZengJiaE" label="附注_客户存款和同业存放款项净增加额" addr="T0R3C1S1_1"/>
        <m:item xlName="_GBC_42f4842a44954f9abadf59f26e29af6b" concept="clcid-pte:KeHuCunKuanHeTongYeCunFangKuanXiangJingZengJiaE" label="客户存款和同业存放款项净增加额" mulRef="_GBC_7049413ddb8f4e5eac9cb9fb4f802433" unitRef="_GBC_5ab1c6e244484b228b8cdc6ee3840fd6" addr="T0R3C2S1_1" formatStyle="Comma"/>
        <m:item xlName="_GBC_2390509343f744f59a12480e4af82c4b"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4e6146827638482e8d56c6d2250d1792" addr="T0R4C0S1_1"/>
        <m:item xlName="_GBC_5520760931b64001b52d86f558312ec1" concept="clcid-ci-ar:FuZhu_XiangZhongYangYinHangJieKuanJingZengJiaE" label="附注_向中央银行借款净增加额" addr="T0R4C1S1_1"/>
        <m:item xlName="_GBC_d9a239fdac3d4a789dbcb4769d228624" concept="clcid-pte:XiangZhongYangYinHangJieKuanJingZengJiaE" label="向中央银行借款净增加额" mulRef="_GBC_7049413ddb8f4e5eac9cb9fb4f802433" unitRef="_GBC_5ab1c6e244484b228b8cdc6ee3840fd6" addr="T0R4C2S1_1" formatStyle="Comma"/>
        <m:item xlName="_GBC_1fc6f01b17a842ca98e62bad7ab3c532" concept="clcid-pte:XiangZhongYangYinHangJieKuanJingZengJiaE" label="向中央银行借款净增加额" periodRef="上年同期数" mulRef="_GBC_7049413ddb8f4e5eac9cb9fb4f802433" unitRef="_GBC_5ab1c6e244484b228b8cdc6ee3840fd6" addr="T0R4C3S1_1" formatStyle="Comma"/>
        <m:placeholder xlName="_PLD_cc462c73e35f4efc9fdcb3be58aa752a" addr="T0R5C0S1_1"/>
        <m:item xlName="_GBC_cbd1adc7b6b144758b433ba2f0041958" concept="clcid-ci-ar:FuZhu_XiangQiTaJinRongJiGouChaiRuZiJinJingZengJiaE" label="附注_向其他金融机构拆入资金净增加额" addr="T0R5C1S1_1"/>
        <m:item xlName="_GBC_495511ffe56349a8a7d996d410eda8de" concept="clcid-pte:XiangQiTaJinRongJiGouChaiRuZiJinJingZengJiaE" label="向其他金融机构拆入资金净增加额" mulRef="_GBC_7049413ddb8f4e5eac9cb9fb4f802433" unitRef="_GBC_5ab1c6e244484b228b8cdc6ee3840fd6" addr="T0R5C2S1_1" formatStyle="Comma"/>
        <m:item xlName="_GBC_f9f18c907c6245b58551c0aaf7ffb51a"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3eaf2afeecda4cc3b13be54aecb18895" addr="T0R6C0S1_1"/>
        <m:item xlName="_GBC_b3c4e007871e48f3a4234483fb735f62" concept="clcid-ci-ar:FuZhu_ShouDaoYuanBaoXianHeTongBaoFeiQuDeDeXianJin" label="附注_收到原保险合同保费取得的现金" addr="T0R6C1S1_1"/>
        <m:item xlName="_GBC_c42fe751990649b191731cf193445ef3" concept="clcid-pte:ShouDaoYuanBaoXianHeTongBaoFeiQuDeDeXianJin" label="收到原保险合同保费取得的现金" mulRef="_GBC_7049413ddb8f4e5eac9cb9fb4f802433" unitRef="_GBC_5ab1c6e244484b228b8cdc6ee3840fd6" addr="T0R6C2S1_1" formatStyle="Comma"/>
        <m:item xlName="_GBC_d8258136ff70480ea6a959134f641f8a" concept="clcid-pte:ShouDaoYuanBaoXianHeTongBaoFeiQuDeDeXianJin" label="收到原保险合同保费取得的现金" periodRef="上年同期数" mulRef="_GBC_7049413ddb8f4e5eac9cb9fb4f802433" unitRef="_GBC_5ab1c6e244484b228b8cdc6ee3840fd6" addr="T0R6C3S1_1" formatStyle="Comma"/>
        <m:placeholder xlName="_PLD_38918403295945ef9b28a3ebb7c9affe" addr="T0R7C0S1_1"/>
        <m:item xlName="_GBC_752498eb17634c32a1c6f11fb8774c3a" concept="clcid-ci-ar:FuZhu_ShouDaoZaiBaoXianYeWuXianJinJingE" label="附注_收到再保险业务现金净额" addr="T0R7C1S1_1"/>
        <m:item xlName="_GBC_d541114824a64ddb97e997bb4f4b3060" concept="clcid-pte:ShouDaoZaiBaoXianYeWuXianJinJingE" label="收到再保险业务现金净额" mulRef="_GBC_7049413ddb8f4e5eac9cb9fb4f802433" unitRef="_GBC_5ab1c6e244484b228b8cdc6ee3840fd6" addr="T0R7C2S1_1" formatStyle="Comma"/>
        <m:item xlName="_GBC_76a9cbcd034548cb9d94d58ff97dc85a" concept="clcid-pte:ShouDaoZaiBaoXianYeWuXianJinJingE" label="收到再保险业务现金净额" periodRef="上年同期数" mulRef="_GBC_7049413ddb8f4e5eac9cb9fb4f802433" unitRef="_GBC_5ab1c6e244484b228b8cdc6ee3840fd6" addr="T0R7C3S1_1" formatStyle="Comma"/>
        <m:placeholder xlName="_PLD_b35720274c044244992b1a395261f295" addr="T0R8C0S1_1"/>
        <m:item xlName="_GBC_9bb0cd47baa8406dbfd221bc11003b32" concept="clcid-ci-ar:FuZhu_BaoHuChuJinJiTouZiKuanJingZengJiaE" label="附注_保户储金及投资款净增加额" addr="T0R8C1S1_1"/>
        <m:item xlName="_GBC_c65674b9bdd747e9ac11c78b1f13481b" concept="clcid-pte:BaoHuChuJinJiTouZiKuanJingZengJiaE" label="保户储金及投资款净增加额" mulRef="_GBC_7049413ddb8f4e5eac9cb9fb4f802433" unitRef="_GBC_5ab1c6e244484b228b8cdc6ee3840fd6" addr="T0R8C2S1_1" formatStyle="Comma"/>
        <m:item xlName="_GBC_953fc9751bbf4e8dbd83116476a14981" concept="clcid-pte:BaoHuChuJinJiTouZiKuanJingZengJiaE" label="保户储金及投资款净增加额" periodRef="上年同期数" mulRef="_GBC_7049413ddb8f4e5eac9cb9fb4f802433" unitRef="_GBC_5ab1c6e244484b228b8cdc6ee3840fd6" addr="T0R8C3S1_1" formatStyle="Comma"/>
        <m:placeholder xlName="_PLD_23820705d1a140a38a43eaf3b8d9f705" addr="T0R9C0S1_1"/>
        <m:item xlName="_GBC_81c2ba18a65547d0b7e60481a49ef509" concept="clcid-ci-ar:FuZhu_ShouQuLiXiShouXuFeiJiYongJinDeXianJin" label="附注_收取利息、手续费及佣金的现金" addr="T0R9C1S1_1"/>
        <m:item xlName="_GBC_1bcb2001fac546c18e7150293a4f9c06" concept="clcid-pte:ShouQuLiXiShouXuFeiJiYongJinDeXianJin" label="收取利息、手续费及佣金的现金" mulRef="_GBC_7049413ddb8f4e5eac9cb9fb4f802433" unitRef="_GBC_5ab1c6e244484b228b8cdc6ee3840fd6" addr="T0R9C2S1_1" formatStyle="Comma"/>
        <m:item xlName="_GBC_c275a1015886469ab9a1fb9fa155ed8c" concept="clcid-pte:ShouQuLiXiShouXuFeiJiYongJinDeXianJin" label="收取利息、手续费及佣金的现金" periodRef="上年同期数" mulRef="_GBC_7049413ddb8f4e5eac9cb9fb4f802433" unitRef="_GBC_5ab1c6e244484b228b8cdc6ee3840fd6" addr="T0R9C3S1_1" formatStyle="Comma"/>
        <m:placeholder xlName="_PLD_b637576284b6468992df1f554100cbd7" addr="T0R10C0S1_1"/>
        <m:item xlName="_GBC_75fff874ba174d7f988b0811f98ec36e" concept="clcid-ci-ar:FuZhu_ChaiRuZiJinJingZengJiaE" label="附注_拆入资金净增加额" addr="T0R10C1S1_1"/>
        <m:item xlName="_GBC_5348101acd39402c85b554d3a11de8a8" concept="clcid-pte:ChaiRuZiJinJingZengJiaE" label="拆入资金净增加额" mulRef="_GBC_7049413ddb8f4e5eac9cb9fb4f802433" unitRef="_GBC_5ab1c6e244484b228b8cdc6ee3840fd6" addr="T0R10C2S1_1" formatStyle="Comma"/>
        <m:item xlName="_GBC_3772b91ba4674bfca6a67a15a7947c8b" concept="clcid-pte:ChaiRuZiJinJingZengJiaE" label="拆入资金净增加额" periodRef="上年同期数" mulRef="_GBC_7049413ddb8f4e5eac9cb9fb4f802433" unitRef="_GBC_5ab1c6e244484b228b8cdc6ee3840fd6" addr="T0R10C3S1_1" formatStyle="Comma"/>
        <m:placeholder xlName="_PLD_03021ffbcba945e3b020b2a8a345189d" addr="T0R11C0S1_1"/>
        <m:item xlName="_GBC_209c0c410fa1432684e418184c439ee0" concept="clcid-ci-ar:FuZhu_HuiGouYeWuZiJinJingZengJiaE" label="附注_回购业务资金净增加额" addr="T0R11C1S1_1"/>
        <m:item xlName="_GBC_138238269e0c43d4bf7495a3d7698632" concept="clcid-pte:HuiGouYeWuZiJinJingZengJiaE" label="回购业务资金净增加额" mulRef="_GBC_7049413ddb8f4e5eac9cb9fb4f802433" unitRef="_GBC_5ab1c6e244484b228b8cdc6ee3840fd6" addr="T0R11C2S1_1" formatStyle="Comma"/>
        <m:item xlName="_GBC_6a5e6841912a4dcb8f86d06da24de51d" concept="clcid-pte:HuiGouYeWuZiJinJingZengJiaE" label="回购业务资金净增加额" periodRef="上年同期数" mulRef="_GBC_7049413ddb8f4e5eac9cb9fb4f802433" unitRef="_GBC_5ab1c6e244484b228b8cdc6ee3840fd6" addr="T0R11C3S1_1" formatStyle="Comma"/>
        <m:placeholder xlName="_PLD_badcf00524c34000b2ae5e68005ddf1f" addr="T0R12C0S1_1"/>
        <m:item xlName="_GBC_8b5708721ed34fa6b60ae8915ac37068" concept="clcid-fste:FuZhu_DaiLiMaiMaiZhengQuanShouDaoDeXianJinJingE" label="附注_代理买卖证券收到的现金净额" addr="T0R12C1S1_1"/>
        <m:item xlName="_GBC_33f2ce180fb64b8abc549aa73a739dc2" concept="clcid-fste:DaiLiMaiMaiZhengQuanShouDaoDeXianJinJingE" label="代理买卖证券收到的现金净额" mulRef="_GBC_7049413ddb8f4e5eac9cb9fb4f802433" unitRef="_GBC_5ab1c6e244484b228b8cdc6ee3840fd6" addr="T0R12C2S1_1" formatStyle="Comma"/>
        <m:item xlName="_GBC_0839138306e344ffaf4da51d3758b102" concept="clcid-fste:DaiLiMaiMaiZhengQuanShouDaoDeXianJinJingE" label="代理买卖证券收到的现金净额" periodRef="上年同期数" mulRef="_GBC_7049413ddb8f4e5eac9cb9fb4f802433" unitRef="_GBC_5ab1c6e244484b228b8cdc6ee3840fd6" addr="T0R12C3S1_1" formatStyle="Comma"/>
        <m:placeholder xlName="_PLD_db5959da352549aaba5dd3bad9321535" addr="T0R13C0S1_1"/>
        <m:item xlName="_GBC_b4282e26a144415eae3e6509ce95d524" concept="clcid-ci-ar:FuZhu_ShouDaoDeShuiFeiFanHuan" label="附注_收到的税费返还" addr="T0R13C1S1_1"/>
        <m:item xlName="_GBC_bde15b262ab54d17baaf1bd2d3120886" concept="clcid-pte:ShouDaoDeShuiFeiFanHuan" label="收到的税费返还" mulRef="_GBC_7049413ddb8f4e5eac9cb9fb4f802433" unitRef="_GBC_5ab1c6e244484b228b8cdc6ee3840fd6" addr="T0R13C2S1_1" formatStyle="Comma"/>
        <m:item xlName="_GBC_e1915b70a95d4f4b92619e4058d4d41d" concept="clcid-pte:ShouDaoDeShuiFeiFanHuan" label="收到的税费返还" periodRef="上年同期数" mulRef="_GBC_7049413ddb8f4e5eac9cb9fb4f802433" unitRef="_GBC_5ab1c6e244484b228b8cdc6ee3840fd6" addr="T0R13C3S1_1" formatStyle="Comma"/>
        <m:placeholder xlName="_PLD_6c812e39a8d445bc9e28f1b9a56eab81" addr="T0R14C0S1_1"/>
        <m:item xlName="_GBC_07b43af3ee6a44d6ac4c4019f5b6eee9" concept="clcid-ci-ar:FuZhu_ShouDaoDeQiTaYuJingYingHuoDongYouGuanDeXianJin" label="附注_收到的其他与经营活动有关的现金" addr="T0R14C1S1_1"/>
        <m:item xlName="_GBC_742cfa4b1291462c8417b7cbf78297e5" concept="clcid-pte:ShouDaoDeQiTaYuJingYingHuoDongYouGuanDeXianJin" label="收到的其他与经营活动有关的现金" mulRef="_GBC_7049413ddb8f4e5eac9cb9fb4f802433" unitRef="_GBC_5ab1c6e244484b228b8cdc6ee3840fd6" addr="T0R14C2S1_1" formatStyle="Comma"/>
        <m:item xlName="_GBC_dea13cd9bcf749b390701734b6d2465b"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6ad3f8d4c3534e0ab5b93752e1aec8cb" addr="T0R15C0S1_1"/>
        <m:item xlName="_GBC_04fd45fd14b84183920fe597a225cd91" concept="clcid-ci-ar:FuZhu_JingYingHuoDongXianJinLiuRuXiaoJi" label="附注_经营活动现金流入小计" addr="T0R15C1S1_1"/>
        <m:item xlName="_GBC_a70f02009da94928b9cf8c1cd2f08c36"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4b0cbf652f674117a1248dffdd00651a +  $_GBC_42f4842a44954f9abadf59f26e29af6b +  $_GBC_d9a239fdac3d4a789dbcb4769d228624 +  $_GBC_495511ffe56349a8a7d996d410eda8de +  $_GBC_c42fe751990649b191731cf193445ef3 +  $_GBC_d541114824a64ddb97e997bb4f4b3060 +  $_GBC_c65674b9bdd747e9ac11c78b1f13481b +  $_GBC_1bcb2001fac546c18e7150293a4f9c06 +  $_GBC_5348101acd39402c85b554d3a11de8a8 +  $_GBC_138238269e0c43d4bf7495a3d7698632 +  $_GBC_33f2ce180fb64b8abc549aa73a739dc2 +  $_GBC_bde15b262ab54d17baaf1bd2d3120886 +  $_GBC_742cfa4b1291462c8417b7cbf78297e5" id="C4370723c98254f07837f603662279d9e" radius="0.0001"/>
        </m:item>
        <m:item xlName="_GBC_e36d069daf8b4626af6d5cc7481e1011"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378796c729b54fca9319cbfadb3f2b66 +  $_GBC_2390509343f744f59a12480e4af82c4b +  $_GBC_1fc6f01b17a842ca98e62bad7ab3c532 +  $_GBC_f9f18c907c6245b58551c0aaf7ffb51a +  $_GBC_d8258136ff70480ea6a959134f641f8a +  $_GBC_76a9cbcd034548cb9d94d58ff97dc85a +  $_GBC_953fc9751bbf4e8dbd83116476a14981 +  $_GBC_c275a1015886469ab9a1fb9fa155ed8c +  $_GBC_3772b91ba4674bfca6a67a15a7947c8b +  $_GBC_6a5e6841912a4dcb8f86d06da24de51d +  $_GBC_0839138306e344ffaf4da51d3758b102 +  $_GBC_e1915b70a95d4f4b92619e4058d4d41d +  $_GBC_dea13cd9bcf749b390701734b6d2465b" id="Cbf0234c905a149748547b7e5ae4087a1" radius="0.0001"/>
        </m:item>
        <m:placeholder xlName="_PLD_fbb303b247624b63b84a3dc2e0703e2f" addr="T0R16C0S1_1"/>
        <m:item xlName="_GBC_5b5e25abc239488a94d85205aaf64c48" concept="clcid-ci-ar:FuZhu_GouMaiShangPinJieShouLaoWuZhiFuDeXianJin" label="附注_购买商品接受劳务支付的现金" addr="T0R16C1S1_1"/>
        <m:item xlName="_GBC_a67f9cd7f6864d84a0dcf323e1907ccc" concept="clcid-pte:GouMaiShangPinJieShouLaoWuZhiFuDeXianJin" label="购买商品接受劳务支付的现金" mulRef="_GBC_7049413ddb8f4e5eac9cb9fb4f802433" unitRef="_GBC_5ab1c6e244484b228b8cdc6ee3840fd6" addr="T0R16C2S1_1" baseScale="-1" formatStyle="Comma"/>
        <m:item xlName="_GBC_2d855ce53ffb4b9a9410ee243a4b34b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ac1e3fff2fc2437c8b902c4b8e4226c0" addr="T0R17C0S1_1"/>
        <m:item xlName="_GBC_b67221dd7b2541648ef3296af632a5db" concept="clcid-ci-ar:FuZhu_KeHuDaiKuanJiDianKuanJingZengJiaE" label="附注_客户贷款及垫款净增加额" addr="T0R17C1S1_1"/>
        <m:item xlName="_GBC_ef98bcb145004871ad6eab3c1ddac776" concept="clcid-pte:KeHuDaiKuanJiDianKuanJingZengJiaE" label="客户贷款及垫款净增加额" mulRef="_GBC_7049413ddb8f4e5eac9cb9fb4f802433" unitRef="_GBC_5ab1c6e244484b228b8cdc6ee3840fd6" addr="T0R17C2S1_1" baseScale="-1" formatStyle="Comma"/>
        <m:item xlName="_GBC_97dc28c59f9a417ca00d446cfcddeca4" concept="clcid-pte:KeHuDaiKuanJiDianKuanJingZengJiaE" label="客户贷款及垫款净增加额" periodRef="上年同期数" mulRef="_GBC_7049413ddb8f4e5eac9cb9fb4f802433" unitRef="_GBC_5ab1c6e244484b228b8cdc6ee3840fd6" addr="T0R17C3S1_1" baseScale="-1" formatStyle="Comma"/>
        <m:placeholder xlName="_PLD_607e96a6744a4f12ad0ded2770585802" addr="T0R18C0S1_1"/>
        <m:item xlName="_GBC_28a55b9e9e6f417bacdb3cdcef601a93" concept="clcid-ci-ar:FuZhu_CunFangZhongYangYinHangHeTongYeKuanXiangJingZengJiaE" label="附注_存放中央银行和同业款项净增加额" addr="T0R18C1S1_1"/>
        <m:item xlName="_GBC_e1a0048339554ee3bcfb5df68be6bfa2" concept="clcid-pte:CunFangZhongYangYinHangHeTongYeKuanXiangJingZengJiaE" label="存放中央银行和同业款项净增加额" mulRef="_GBC_7049413ddb8f4e5eac9cb9fb4f802433" unitRef="_GBC_5ab1c6e244484b228b8cdc6ee3840fd6" addr="T0R18C2S1_1" baseScale="-1" formatStyle="Comma"/>
        <m:item xlName="_GBC_6a22c64c5f36460d81d6f4ce0c3dc24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9c5e53965ac242e7b9cfb2bf7b10ffdb" addr="T0R19C0S1_1"/>
        <m:item xlName="_GBC_6d19f7a3af0e4f948b775a882c911640" concept="clcid-ci-ar:FuZhu_ZhiFuYuanBaoXianHeTongPeiFuKuanXiangDeXianJin" label="附注_支付原保险合同赔付款项的现金" addr="T0R19C1S1_1"/>
        <m:item xlName="_GBC_416cfa0b5b994e23bf26df565d5ff54b" concept="clcid-pte:ZhiFuYuanBaoXianHeTongPeiFuKuanXiangDeXianJin" label="支付原保险合同赔付款项的现金" mulRef="_GBC_7049413ddb8f4e5eac9cb9fb4f802433" unitRef="_GBC_5ab1c6e244484b228b8cdc6ee3840fd6" addr="T0R19C2S1_1" baseScale="-1" formatStyle="Comma"/>
        <m:item xlName="_GBC_dc5f78ae77614d128461b30b6c918b2a"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07fd33a33b61452a8cba543cf254d99c" addr="T0R20C0S1_1"/>
        <m:item xlName="_GBC_40c1b3fd56d549ffbd74bd717d501e2e" concept="clcid-ci-ar:FuZhu_ChaiChuZiJinJingZengJiaE" label="附注_拆出资金净增加额" addr="T0R20C1S1_1"/>
        <m:item xlName="_GBC_8b43ad1fe9ba482a8a84b92356e9ea04" concept="clcid-pte:ChaiChuZiJinJingZengJiaE" label="拆出资金净增加额" mulRef="_GBC_7049413ddb8f4e5eac9cb9fb4f802433" unitRef="_GBC_5ab1c6e244484b228b8cdc6ee3840fd6" addr="T0R20C2S1_1" formatStyle="Comma"/>
        <m:item xlName="_GBC_249416bb273c465e9585e22f68723b3f" concept="clcid-pte:ChaiChuZiJinJingZengJiaE" label="拆出资金净增加额" periodRef="上年同期数" mulRef="_GBC_7049413ddb8f4e5eac9cb9fb4f802433" unitRef="_GBC_5ab1c6e244484b228b8cdc6ee3840fd6" addr="T0R20C3S1_1" formatStyle="Comma"/>
        <m:placeholder xlName="_PLD_2b7a60b5f03c4c6d870ee06f94f6dd17" addr="T0R21C0S1_1"/>
        <m:item xlName="_GBC_585a39aeaddf4d95af4285be7b2a33f8" concept="clcid-ci-ar:FuZhu_ZhiFuLiXiShouXuFeiJiYongJinDeXianJin" label="附注_支付利息、手续费及佣金的现金" addr="T0R21C1S1_1"/>
        <m:item xlName="_GBC_f80a321b60024edc9de4197b19d9805f" concept="clcid-pte:ZhiFuLiXiShouXuFeiJiYongJinDeXianJin" label="支付利息、手续费及佣金的现金" mulRef="_GBC_7049413ddb8f4e5eac9cb9fb4f802433" unitRef="_GBC_5ab1c6e244484b228b8cdc6ee3840fd6" addr="T0R21C2S1_1" baseScale="-1" formatStyle="Comma"/>
        <m:item xlName="_GBC_a6d0dd04921742f6a2580cd39ed1809e"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88c03498242b4021a15af0d67036302b" addr="T0R22C0S1_1"/>
        <m:item xlName="_GBC_f397033a94a54e1688889dcd1f803e95" concept="clcid-ci-ar:FuZhu_ZhiFuBaoDanHongLiDeXianJin" label="附注_支付保单红利的现金" addr="T0R22C1S1_1"/>
        <m:item xlName="_GBC_85e216637dad47b8ba3e9b23db06515f" concept="clcid-pte:ZhiFuBaoDanHongLiDeXianJin" label="支付保单红利的现金" mulRef="_GBC_7049413ddb8f4e5eac9cb9fb4f802433" unitRef="_GBC_5ab1c6e244484b228b8cdc6ee3840fd6" addr="T0R22C2S1_1" baseScale="-1" formatStyle="Comma"/>
        <m:item xlName="_GBC_82d555cac6194213bb937987454c85b9" concept="clcid-pte:ZhiFuBaoDanHongLiDeXianJin" label="支付保单红利的现金" periodRef="上年同期数" mulRef="_GBC_7049413ddb8f4e5eac9cb9fb4f802433" unitRef="_GBC_5ab1c6e244484b228b8cdc6ee3840fd6" addr="T0R22C3S1_1" baseScale="-1" formatStyle="Comma"/>
        <m:placeholder xlName="_PLD_ed3ba95030be45a28bed0514b778814a" addr="T0R23C0S1_1"/>
        <m:item xlName="_GBC_dfe5e7bafd8d491387a5d32a76a2004e" concept="clcid-ci-ar:FuZhu_ZhiFuGeiZhiGongYiJiWeiZhiGongZhiFuDeXianJin" label="附注_支付给职工以及为职工支付的现金" addr="T0R23C1S1_1"/>
        <m:item xlName="_GBC_00aea9b2f2424dc498084b562799ee1f" concept="clcid-pte:ZhiFuGeiZhiGongYiJiWeiZhiGongZhiFuDeXianJin" label="支付给职工以及为职工支付的现金" mulRef="_GBC_7049413ddb8f4e5eac9cb9fb4f802433" unitRef="_GBC_5ab1c6e244484b228b8cdc6ee3840fd6" addr="T0R23C2S1_1" baseScale="-1" formatStyle="Comma"/>
        <m:item xlName="_GBC_bbd5c6d9b82c44509b33dc4f9235419d"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b488588795384f7280c2f4257b7c6a1c" addr="T0R24C0S1_1"/>
        <m:item xlName="_GBC_370c7c59da5848e7901ef9cd4e8ab2b1" concept="clcid-ci-ar:FuZhu_ZhiFuDeGeXiangShuiFei" label="附注_支付的各项税费" addr="T0R24C1S1_1"/>
        <m:item xlName="_GBC_d792a5c412664eb2a65bd7f0541af739" concept="clcid-pte:ZhiFuDeGeXiangShuiFei" label="支付的各项税费" mulRef="_GBC_7049413ddb8f4e5eac9cb9fb4f802433" unitRef="_GBC_5ab1c6e244484b228b8cdc6ee3840fd6" addr="T0R24C2S1_1" baseScale="-1" formatStyle="Comma"/>
        <m:item xlName="_GBC_109bf7c9b4c3423491c87bb7c369be3d" concept="clcid-pte:ZhiFuDeGeXiangShuiFei" label="支付的各项税费" periodRef="上年同期数" mulRef="_GBC_7049413ddb8f4e5eac9cb9fb4f802433" unitRef="_GBC_5ab1c6e244484b228b8cdc6ee3840fd6" addr="T0R24C3S1_1" baseScale="-1" formatStyle="Comma"/>
        <m:placeholder xlName="_PLD_a492121c84cd4c6e8c4692c9d1aa7dad" addr="T0R25C0S1_1"/>
        <m:item xlName="_GBC_ff46a550071d4b078a5c9be952705cbe" concept="clcid-ci-ar:FuZhu_ZhiFuDeQiTaYuJingYingHuoDongYouGuanDeXianJin" label="附注_支付的其他与经营活动有关的现金" addr="T0R25C1S1_1"/>
        <m:item xlName="_GBC_cfb4c83217e44ab0bcee2921bd5424cb" concept="clcid-pte:ZhiFuDeQiTaYuJingYingHuoDongYouGuanDeXianJin" label="支付的其他与经营活动有关的现金" mulRef="_GBC_7049413ddb8f4e5eac9cb9fb4f802433" unitRef="_GBC_5ab1c6e244484b228b8cdc6ee3840fd6" addr="T0R25C2S1_1" baseScale="-1" formatStyle="Comma"/>
        <m:item xlName="_GBC_c78bd8d6a5344ec89da4a961d9f37cb4"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06fb8d6a15c242f1b6e51ee709f4bab7" addr="T0R26C0S1_1"/>
        <m:item xlName="_GBC_72713b35f79c400eb3fa826a54f9eee1" concept="clcid-ci-ar:FuZhu_JingYingHuoDongXianJinLiuChuXiaoJi" label="附注_经营活动现金流出小计" addr="T0R26C1S1_1"/>
        <m:item xlName="_GBC_8cad57674c774c649304983a955026ee"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a67f9cd7f6864d84a0dcf323e1907ccc +  $_GBC_ef98bcb145004871ad6eab3c1ddac776 +  $_GBC_e1a0048339554ee3bcfb5df68be6bfa2 +  $_GBC_416cfa0b5b994e23bf26df565d5ff54b +  $_GBC_8b43ad1fe9ba482a8a84b92356e9ea04 +  $_GBC_f80a321b60024edc9de4197b19d9805f +  $_GBC_85e216637dad47b8ba3e9b23db06515f +  $_GBC_00aea9b2f2424dc498084b562799ee1f +  $_GBC_d792a5c412664eb2a65bd7f0541af739 +  $_GBC_cfb4c83217e44ab0bcee2921bd5424cb" id="Ceffc4ab81a394ad9bc02f88fb2992e8f" radius="0.0001"/>
        </m:item>
        <m:item xlName="_GBC_0a01fd0d99dc443bb67842f7c30237c8"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2d855ce53ffb4b9a9410ee243a4b34b7 +  $_GBC_97dc28c59f9a417ca00d446cfcddeca4 +  $_GBC_6a22c64c5f36460d81d6f4ce0c3dc24f +  $_GBC_dc5f78ae77614d128461b30b6c918b2a +  $_GBC_249416bb273c465e9585e22f68723b3f +  $_GBC_a6d0dd04921742f6a2580cd39ed1809e +  $_GBC_82d555cac6194213bb937987454c85b9 +  $_GBC_bbd5c6d9b82c44509b33dc4f9235419d +  $_GBC_109bf7c9b4c3423491c87bb7c369be3d +  $_GBC_c78bd8d6a5344ec89da4a961d9f37cb4" id="C445c91822ebd4e7d9571010bf3631a21" radius="0.0001"/>
        </m:item>
        <m:placeholder xlName="_PLD_441a992a38b8411b905e8c206db6ab55" addr="T0R27C0S1_1"/>
        <m:item xlName="_GBC_af8fb6910a5648f18378eb6f4af5d051" concept="clcid-ci-ar:FuZhu_JingYingHuoDongXianJinLiuLiangJingE" label="附注_经营活动现金流量净额" addr="T0R27C1S1_1"/>
        <m:item xlName="_GBC_1b0cef9c1c7645f68fc3961402650b52"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a70f02009da94928b9cf8c1cd2f08c36 -  $_GBC_8cad57674c774c649304983a955026ee" id="C328d2b5095ff4e0382d5882dd27a74d6" radius="0.0001"/>
        </m:item>
        <m:item xlName="_GBC_4a02dbe253d448d89971a9eb0126e8c9"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e36d069daf8b4626af6d5cc7481e1011 -  $_GBC_0a01fd0d99dc443bb67842f7c30237c8" id="C8372465ab9314ad9b2c3a2b59fd4992b" radius="0.0001"/>
        </m:item>
        <m:placeholder xlName="_PLD_cb59aa0e2bd944b8ba7271368c6da00a" addr="T0R28C0S1_1"/>
        <m:placeholder xlName="_PLD_d755636761194418b2b21a581a3bb314" addr="T0R29C0S1_1"/>
        <m:item xlName="_GBC_ed53398ea177485b9d1a5855243bd07d" concept="clcid-ci-ar:FuZhu_ShouHuiTouZiSuoShouDaoDeXianJin" label="附注_收回投资所收到的现金" addr="T0R29C1S1_1"/>
        <m:item xlName="_GBC_e6056e2bdfea497ea5ee011ea20998f9" concept="clcid-pte:ShouHuiTouZiSuoShouDaoDeXianJin" label="收回投资所收到的现金" mulRef="_GBC_7049413ddb8f4e5eac9cb9fb4f802433" unitRef="_GBC_5ab1c6e244484b228b8cdc6ee3840fd6" addr="T0R29C2S1_1" formatStyle="Comma"/>
        <m:item xlName="_GBC_40b8d36263514021a6b2386e847d560e" concept="clcid-pte:ShouHuiTouZiSuoShouDaoDeXianJin" label="收回投资所收到的现金" periodRef="上年同期数" mulRef="_GBC_7049413ddb8f4e5eac9cb9fb4f802433" unitRef="_GBC_5ab1c6e244484b228b8cdc6ee3840fd6" addr="T0R29C3S1_1" formatStyle="Comma"/>
        <m:placeholder xlName="_PLD_6b3a49948dc446c78ab0fa3bbe264a1c" addr="T0R30C0S1_1"/>
        <m:item xlName="_GBC_09db0ac3ee574b9688cddec228cb83ac" concept="clcid-ci-ar:FuZhu_QuDeTouZiShouYiSuoShouDaoDeXianJin" label="附注_取得投资收益所收到的现金" addr="T0R30C1S1_1"/>
        <m:item xlName="_GBC_a91f0f4c4f11485f9c16058b28ee10fa" concept="clcid-pte:QuDeTouZiShouYiSuoShouDaoDeXianJin" label="取得投资收益所收到的现金" mulRef="_GBC_7049413ddb8f4e5eac9cb9fb4f802433" unitRef="_GBC_5ab1c6e244484b228b8cdc6ee3840fd6" addr="T0R30C2S1_1" formatStyle="Comma"/>
        <m:item xlName="_GBC_5f84c1e7f5e8495bb24fbf95e6f865f7" concept="clcid-pte:QuDeTouZiShouYiSuoShouDaoDeXianJin" label="取得投资收益所收到的现金" periodRef="上年同期数" mulRef="_GBC_7049413ddb8f4e5eac9cb9fb4f802433" unitRef="_GBC_5ab1c6e244484b228b8cdc6ee3840fd6" addr="T0R30C3S1_1" formatStyle="Comma"/>
        <m:placeholder xlName="_PLD_81c0cb329dc14342a1251732653eac4e" addr="T0R31C0S1_1"/>
        <m:item xlName="_GBC_28746586bce14a278e171c83e537fcbf" concept="clcid-ci-ar:FuZhu_ChuZhiGuDingZiChanWuXingZiChanHeQiTaChangQiZiChanErShouHuiDeXianJin" label="附注_处置固定资产无形资产和其他长期资产而收回的现金" addr="T0R31C1S1_1"/>
        <m:item xlName="_GBC_679d98d4ce944bfc9233c3032e7c6f2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a32e79485fe44cf295ab592ef5233fc0"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b3f8a3b92f714220bfd5b95bf8eb97d7" addr="T0R32C0S1_1"/>
        <m:item xlName="_GBC_d95627b97c4f47c6a89c53912560cf12" concept="clcid-ci-ar:FuZhu_ShouHuiTouZiSuoShouDaoDeXianJinZhongDeChuShouZiGongSiShouDaoDeXianJin" label="附注_收回投资所收到的现金中的出售子公司收到的现金" addr="T0R32C1S1_1"/>
        <m:item xlName="_GBC_50f95376dc474aadb985ed73a597a9ee"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994248e0b42a4eba8444f2d21c05eec6"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4888590169394725b2f2e0e1479ea4b4" addr="T0R33C0S1_1"/>
        <m:item xlName="_GBC_69a83541efe14dc3b1f12b4a95642192" concept="clcid-ci-ar:FuZhu_ShouDaoDeQiTaYuTouZiHuoDongYouGuanDeXianJin" label="附注_收到的其他与投资活动有关的现金" addr="T0R33C1S1_1"/>
        <m:item xlName="_GBC_54191245326244a09359a2db126597bb" concept="clcid-pte:ShouDaoDeQiTaYuTouZiHuoDongYouGuanDeXianJin" label="收到的其他与投资活动有关的现金" mulRef="_GBC_7049413ddb8f4e5eac9cb9fb4f802433" unitRef="_GBC_5ab1c6e244484b228b8cdc6ee3840fd6" addr="T0R33C2S1_1" formatStyle="Comma"/>
        <m:item xlName="_GBC_a6da9644677344ee8c07c0f7ce47eea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119e5112f34449a2904ef319f479546c" addr="T0R34C0S1_1"/>
        <m:item xlName="_GBC_a6530fccc1554a038779d871001b4bd4" concept="clcid-ci-ar:FuZhu_TouZiHuoDongXianJinLiuRuXiaoJi" label="附注_投资活动现金流入小计" addr="T0R34C1S1_1"/>
        <m:item xlName="_GBC_0a77f186c60d45c3805659c7edb28d79" concept="clcid-pte:TouZiHuoDongXianJinLiuRuXiaoJi" label="投资活动现金流入小计" mulRef="_GBC_7049413ddb8f4e5eac9cb9fb4f802433" unitRef="_GBC_5ab1c6e244484b228b8cdc6ee3840fd6" addr="T0R34C2S1_1" formatStyle="Comma">
          <m:complexRule comparator="Eq" title="投资活动现金流入小计" test=" $_GBC_e6056e2bdfea497ea5ee011ea20998f9 +  $_GBC_a91f0f4c4f11485f9c16058b28ee10fa +  $_GBC_679d98d4ce944bfc9233c3032e7c6f2d +  $_GBC_50f95376dc474aadb985ed73a597a9ee +  $_GBC_54191245326244a09359a2db126597bb" id="C93adfabae30a4909a872b02a6365a052"/>
        </m:item>
        <m:item xlName="_GBC_292a70c4caed4c01b0fa4000945e8483"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40b8d36263514021a6b2386e847d560e +  $_GBC_5f84c1e7f5e8495bb24fbf95e6f865f7 +  $_GBC_a32e79485fe44cf295ab592ef5233fc0 +  $_GBC_994248e0b42a4eba8444f2d21c05eec6 +  $_GBC_a6da9644677344ee8c07c0f7ce47eea7" id="C1e1f4322b4254736bd46988c136bbd35"/>
        </m:item>
        <m:placeholder xlName="_PLD_7611d94f242442f680b6179a4c7a46f5" addr="T0R35C0S1_1"/>
        <m:item xlName="_GBC_d631e6d4add54b6ba352ff30af145e12" concept="clcid-ci-ar:FuZhu_GouJianGuDingZiChanWuXingZiChanHeQiTaChangQiZiChanSuoZhiFuDeXianJin" label="附注_购建固定资产无形资产和其他长期资产所支付的现金" addr="T0R35C1S1_1"/>
        <m:item xlName="_GBC_1c4d3148631d4ffca37bb30aef424dc6"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b67d09b7790a46baa4e7db765e9ebf73"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f2c7b2b7e74747c99f13be4faf8a27a0" addr="T0R36C0S1_1"/>
        <m:item xlName="_GBC_e189fcfe1b1f47fd8493046fb0bc7e71" concept="clcid-ci-ar:FuZhu_TouZiSuoZhiFuDeXianJin" label="附注_投资所支付的现金" addr="T0R36C1S1_1"/>
        <m:item xlName="_GBC_a817b318002a48ee98a47ae34388338d" concept="clcid-pte:TouZiSuoZhiFuDeXianJin" label="投资所支付的现金" mulRef="_GBC_7049413ddb8f4e5eac9cb9fb4f802433" unitRef="_GBC_5ab1c6e244484b228b8cdc6ee3840fd6" addr="T0R36C2S1_1" baseScale="-1" formatStyle="Comma"/>
        <m:item xlName="_GBC_1499272844cc4870a6f14f093ece8840" concept="clcid-pte:TouZiSuoZhiFuDeXianJin" label="投资所支付的现金" periodRef="上年同期数" mulRef="_GBC_7049413ddb8f4e5eac9cb9fb4f802433" unitRef="_GBC_5ab1c6e244484b228b8cdc6ee3840fd6" addr="T0R36C3S1_1" baseScale="-1" formatStyle="Comma"/>
        <m:placeholder xlName="_PLD_961281e46c8a4f0e8b0ed014d1f6f10f" addr="T0R37C0S1_1"/>
        <m:item xlName="_GBC_238afb9f636243ec9078759375d4bc75" concept="clcid-ci-ar:FuZhu_ZhiYaDaiKuanJingZengJiaE" label="附注_质押贷款净增加额" addr="T0R37C1S1_1"/>
        <m:item xlName="_GBC_6dba2d129b1c4c76b0e6693413f60fca" concept="clcid-pte:ZhiYaDaiKuanJingZengJiaE" label="质押贷款净增加额" mulRef="_GBC_7049413ddb8f4e5eac9cb9fb4f802433" unitRef="_GBC_5ab1c6e244484b228b8cdc6ee3840fd6" addr="T0R37C2S1_1" baseScale="-1" formatStyle="Comma"/>
        <m:item xlName="_GBC_68743f95e31448d9b43d3d2c57204624" concept="clcid-pte:ZhiYaDaiKuanJingZengJiaE" label="质押贷款净增加额" periodRef="上年同期数" mulRef="_GBC_7049413ddb8f4e5eac9cb9fb4f802433" unitRef="_GBC_5ab1c6e244484b228b8cdc6ee3840fd6" addr="T0R37C3S1_1" baseScale="-1" formatStyle="Comma"/>
        <m:placeholder xlName="_PLD_dc35a2ba3e2b478fb911a7d343da0789" addr="T0R38C0S1_1"/>
        <m:item xlName="_GBC_e226945087194017883b4f63beb92647" concept="clcid-ci-ar:FuZhu_QuDeZiGongSiJiQiTaYingYeDanWeiZhiFuDeXianJinJingE" label="附注_取得子公司及其他营业单位支付的现金净额" addr="T0R38C1S1_1"/>
        <m:item xlName="_GBC_9bcbc3788b684de09dcefedf80fdd1b7" concept="clcid-pte:QuDeZiGongSiJiQiTaYingYeDanWeiZhiFuDeXianJinJingE" label="取得子公司及其他营业单位支付的现金净额" mulRef="_GBC_7049413ddb8f4e5eac9cb9fb4f802433" unitRef="_GBC_5ab1c6e244484b228b8cdc6ee3840fd6" addr="T0R38C2S1_1" baseScale="-1" formatStyle="Comma"/>
        <m:item xlName="_GBC_bd2afc7dc2754d208d59892592ffbe2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3d7b5c905e8c422089771f49c5e64ed5" addr="T0R39C0S1_1"/>
        <m:item xlName="_GBC_e44524f2a4a74b89bec2bc0ff2f29c1f" concept="clcid-ci-ar:FuZhu_ZhiFuDeQiTaYuTouZiHuoDongYouGuanDeXianJin" label="附注_支付的其他与投资活动有关的现金" addr="T0R39C1S1_1"/>
        <m:item xlName="_GBC_a169c5280af34ed684bc4edad394ff53" concept="clcid-pte:ZhiFuDeQiTaYuTouZiHuoDongYouGuanDeXianJin" label="支付的其他与投资活动有关的现金" mulRef="_GBC_7049413ddb8f4e5eac9cb9fb4f802433" unitRef="_GBC_5ab1c6e244484b228b8cdc6ee3840fd6" addr="T0R39C2S1_1" baseScale="-1" formatStyle="Comma"/>
        <m:item xlName="_GBC_4934839a836b4e28b0c9f4d22e0b8d7b"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f4451a783354412fb1a11734aee5dc5e" addr="T0R40C0S1_1"/>
        <m:item xlName="_GBC_71255c2885e64052b6b6fe3e5e8f829e" concept="clcid-ci-ar:FuZhu_TouZiHuoDongXianJinLiuChuXiaoJi" label="附注_投资活动现金流出小计" addr="T0R40C1S1_1"/>
        <m:item xlName="_GBC_35c4367dda6b4f878c275435100ea019"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1c4d3148631d4ffca37bb30aef424dc6 +  $_GBC_a817b318002a48ee98a47ae34388338d +  $_GBC_6dba2d129b1c4c76b0e6693413f60fca +  $_GBC_9bcbc3788b684de09dcefedf80fdd1b7 +  $_GBC_a169c5280af34ed684bc4edad394ff53" id="C1e3400b4ae4c4e9b847da1d59fba738f"/>
        </m:item>
        <m:item xlName="_GBC_b67f65d466a84cfc9ba40126c3b7be6d"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b67d09b7790a46baa4e7db765e9ebf73 +  $_GBC_1499272844cc4870a6f14f093ece8840 +  $_GBC_68743f95e31448d9b43d3d2c57204624 +  $_GBC_bd2afc7dc2754d208d59892592ffbe28 +  $_GBC_4934839a836b4e28b0c9f4d22e0b8d7b" id="C6d6fbbb0cb5b45779238beeb74b76534"/>
        </m:item>
        <m:placeholder xlName="_PLD_a8c3638f311941baa0ff8aad9a945e6a" addr="T0R41C0S1_1"/>
        <m:item xlName="_GBC_b7de28b136214100a3f4112f874464c8" concept="clcid-ci-ar:FuZhu_TouZiHuoDongChanShengDeXianJinLiuLiangJingE" label="附注_投资活动产生的现金流量净额" addr="T0R41C1S1_1"/>
        <m:item xlName="_GBC_e2558f540c9b4a1a8b427769e1b7dded"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0a77f186c60d45c3805659c7edb28d79 -  $_GBC_35c4367dda6b4f878c275435100ea019" id="C7ebd969fedcc41298d901b4d560d7edc"/>
        </m:item>
        <m:item xlName="_GBC_c3eecb5ba8d744449af99ef0e4e1518d"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292a70c4caed4c01b0fa4000945e8483 -  $_GBC_b67f65d466a84cfc9ba40126c3b7be6d" id="Cc0bd283e27aa4b9c9c4de39aabf81a7f"/>
        </m:item>
        <m:placeholder xlName="_PLD_8e0d926902804b5baefad8990e4523b4" addr="T0R42C0S1_1"/>
        <m:placeholder xlName="_PLD_40c58235dfbd4be4b6a6d7cbeace3487" addr="T0R43C0S1_1"/>
        <m:item xlName="_GBC_d1ce96c19b534106ae74889b8ca054b1" concept="clcid-ci-ar:FuZhu_XiShouTouZiSuoShouDaoDeXianJin" label="附注_吸收投资所收到的现金" addr="T0R43C1S1_1"/>
        <m:item xlName="_GBC_214812cf8a5847959c4ff6a7c91fc0b9" concept="clcid-pte:XiShouTouZiSuoShouDaoDeXianJin" label="吸收投资所收到的现金" mulRef="_GBC_7049413ddb8f4e5eac9cb9fb4f802433" unitRef="_GBC_5ab1c6e244484b228b8cdc6ee3840fd6" addr="T0R43C2S1_1" formatStyle="Comma"/>
        <m:item xlName="_GBC_ef80e14114a64e5893cdb4028535e060" concept="clcid-pte:XiShouTouZiSuoShouDaoDeXianJin" label="吸收投资所收到的现金" periodRef="上年同期数" mulRef="_GBC_7049413ddb8f4e5eac9cb9fb4f802433" unitRef="_GBC_5ab1c6e244484b228b8cdc6ee3840fd6" addr="T0R43C3S1_1" formatStyle="Comma"/>
        <m:placeholder xlName="_PLD_b0825a09b9704822ae416df2302e2ccb" addr="T0R44C0S1_1"/>
        <m:item xlName="_GBC_21fef2edc7bb4073945e46395c29885b" concept="clcid-ci-ar:FuZhu_XiShouTouZiSuoShouDaoDeXianJinZhongDeZiGongSiXiShouShaoShuGuDongQuanYiXingTouZiShouDaoDeXianJin" label="附注_吸收投资所收到的现金中的子公司吸收少数股东权益性投资收到的现金" addr="T0R44C1S1_1"/>
        <m:item xlName="_GBC_febb11c664cb409aa7271d63e72ef08f"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bd716e00067944a68e097d259758f352"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caf6109564ff45fa8b03e279d1cee3e7" addr="T0R45C0S1_1"/>
        <m:item xlName="_GBC_ea9de161e7454db58d2b334086a86e9a" concept="clcid-ci-ar:FuZhu_JieKuanSuoShouDaoDeXianJin" label="附注_借款所收到的现金" addr="T0R45C1S1_1"/>
        <m:item xlName="_GBC_c926bef7c43b4c6d8d3bfe7c14a70ee2" concept="clcid-pte:JieKuanSuoShouDaoDeXianJin" label="借款所收到的现金" mulRef="_GBC_7049413ddb8f4e5eac9cb9fb4f802433" unitRef="_GBC_5ab1c6e244484b228b8cdc6ee3840fd6" addr="T0R45C2S1_1" formatStyle="Comma"/>
        <m:item xlName="_GBC_cda638dfb0994c05936aa30f512c9bbf" concept="clcid-pte:JieKuanSuoShouDaoDeXianJin" label="借款所收到的现金" periodRef="上年同期数" mulRef="_GBC_7049413ddb8f4e5eac9cb9fb4f802433" unitRef="_GBC_5ab1c6e244484b228b8cdc6ee3840fd6" addr="T0R45C3S1_1" formatStyle="Comma"/>
        <m:placeholder xlName="_PLD_a504d291cebe439096ddf0d24d691766" addr="T0R46C0S1_1"/>
        <m:item xlName="_GBC_0f215487d62d4de78f979073a043e743" concept="clcid-ci-ar:FuZhu_ShouDaoQiTaYuChouZiHuoDongYouGuanDeXianJin" label="附注_收到其他与筹资活动有关的现金" addr="T0R46C1S1_1"/>
        <m:item xlName="_GBC_ff7a3bf0647e44fba0bc7c21cae57af1" concept="clcid-pte:ShouDaoQiTaYuChouZiHuoDongYouGuanDeXianJin" label="收到其他与筹资活动有关的现金" mulRef="_GBC_7049413ddb8f4e5eac9cb9fb4f802433" unitRef="_GBC_5ab1c6e244484b228b8cdc6ee3840fd6" addr="T0R46C2S1_1" formatStyle="Comma"/>
        <m:item xlName="_GBC_01edf6fbc7f0405bb988bffbe6d14256" concept="clcid-pte:ShouDaoQiTaYuChouZiHuoDongYouGuanDeXianJin" label="收到其他与筹资活动有关的现金" periodRef="上年同期数" mulRef="_GBC_7049413ddb8f4e5eac9cb9fb4f802433" unitRef="_GBC_5ab1c6e244484b228b8cdc6ee3840fd6" addr="T0R46C3S1_1" formatStyle="Comma"/>
        <m:placeholder xlName="_PLD_380f65d9d6674747ab42df48196250ff" addr="T0R47C0S1_1"/>
        <m:item xlName="_GBC_ffa49476261b44ca9cd02e1965e5a1a9" concept="clcid-ci-ar:FuZhu_ChouZiHuoDongXianJinLiuRuXiaoJi" label="附注_筹资活动现金流入小计" addr="T0R47C1S1_1"/>
        <m:item xlName="_GBC_1af3cda058124a6cac9112c4536ae624" concept="clcid-pte:ChouZiHuoDongXianJinLiuRuXiaoJi" label="筹资活动现金流入小计" mulRef="_GBC_7049413ddb8f4e5eac9cb9fb4f802433" unitRef="_GBC_5ab1c6e244484b228b8cdc6ee3840fd6" addr="T0R47C2S1_1" formatStyle="Comma">
          <m:complexRule comparator="Eq" title="筹资活动现金流入小计" test=" $_GBC_214812cf8a5847959c4ff6a7c91fc0b9 +  $_GBC_c926bef7c43b4c6d8d3bfe7c14a70ee2 +  $_GBC_ff7a3bf0647e44fba0bc7c21cae57af1" id="C43c1a6673acc4670906f9493bb42a954"/>
        </m:item>
        <m:item xlName="_GBC_5297ee8c9f1a44baab337027bc323d2b"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ef80e14114a64e5893cdb4028535e060 +  $_GBC_cda638dfb0994c05936aa30f512c9bbf +  $_GBC_01edf6fbc7f0405bb988bffbe6d14256" id="Cad0c77a12a86495381f894951e4dd505"/>
        </m:item>
        <m:placeholder xlName="_PLD_aff7930be8e64ed1b13f59d6d08f096a" addr="T0R48C0S1_1"/>
        <m:item xlName="_GBC_9c5c2e4ed15c49ca8a704815e6f3e339" concept="clcid-ci-ar:FuZhu_ChangHuanZhaiWuSuoZhiFuDeXianJin" label="附注_偿还债务所支付的现金" addr="T0R48C1S1_1"/>
        <m:item xlName="_GBC_4d5fffa5a7d3488d92845d2214c60390" concept="clcid-pte:ChangHuanZhaiWuSuoZhiFuDeXianJin" label="偿还债务所支付的现金" mulRef="_GBC_7049413ddb8f4e5eac9cb9fb4f802433" unitRef="_GBC_5ab1c6e244484b228b8cdc6ee3840fd6" addr="T0R48C2S1_1" baseScale="-1" formatStyle="Comma"/>
        <m:item xlName="_GBC_1e7e4e008af24cb3b9bf91301e112063" concept="clcid-pte:ChangHuanZhaiWuSuoZhiFuDeXianJin" label="偿还债务所支付的现金" periodRef="上年同期数" mulRef="_GBC_7049413ddb8f4e5eac9cb9fb4f802433" unitRef="_GBC_5ab1c6e244484b228b8cdc6ee3840fd6" addr="T0R48C3S1_1" baseScale="-1" formatStyle="Comma"/>
        <m:placeholder xlName="_PLD_1bca8b27544e494dae353545d0c6bb93" addr="T0R49C0S1_1"/>
        <m:item xlName="_GBC_2b494ecef12a4118922086838b3d2adb" concept="clcid-ci-ar:FuZhu_FenPeiGuLiLiRunHuoChangFuLiXiSuoZhiFuDeXianJin" label="附注_分配股利利润或偿付利息所支付的现金" addr="T0R49C1S1_1"/>
        <m:item xlName="_GBC_cec7cf4fe3f744c0a99053440f48349a" concept="clcid-pte:FenPeiGuLiLiRunHuoChangFuLiXiSuoZhiFuDeXianJin" label="分配股利利润或偿付利息所支付的现金" mulRef="_GBC_7049413ddb8f4e5eac9cb9fb4f802433" unitRef="_GBC_5ab1c6e244484b228b8cdc6ee3840fd6" addr="T0R49C2S1_1" baseScale="-1" formatStyle="Comma"/>
        <m:item xlName="_GBC_5ac113089bb64eec8384abcfa45d74ca"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51ab8b61b0154cdfa8b4f223a9b20fa6" addr="T0R50C0S1_1"/>
        <m:item xlName="_GBC_618fe392f7ee43008a44c3d883f6e091" concept="clcid-ci-ar:FuZhu_FenPeiGuLiLiRunHuoChangFuLiXiSuoZhiFuDeXianJinZhongDeZhiFuShaoShuGuDongDeGuLi" label="附注_分配股利利润或偿付利息所支付的现金中的支付少数股东的股利" addr="T0R50C1S1_1"/>
        <m:item xlName="_GBC_b068fcde28294aadae7e81e7e0fef4ea"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87e81f2f55c437db18eea98c09d53c3"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a0e8fdaaed8747fe8ad8fd59610df512" addr="T0R51C0S1_1"/>
        <m:item xlName="_GBC_88686fbce69647a08fedf928c6e6db24" concept="clcid-ci-ar:FuZhu_ZhiFuDeQiTaYuChouZiHuoDongYouGuanDeXianJin" label="附注_支付的其他与筹资活动有关的现金" addr="T0R51C1S1_1"/>
        <m:item xlName="_GBC_19b81f32f7714009a3555234075279c8" concept="clcid-pte:ZhiFuDeQiTaYuChouZiHuoDongYouGuanDeXianJin" label="支付的其他与筹资活动有关的现金" mulRef="_GBC_7049413ddb8f4e5eac9cb9fb4f802433" unitRef="_GBC_5ab1c6e244484b228b8cdc6ee3840fd6" addr="T0R51C2S1_1" baseScale="-1" formatStyle="Comma"/>
        <m:item xlName="_GBC_edcad122e1074e1d9d0b784b4ab466ba"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29c16ab7e982410e87084b3173f3248b" addr="T0R52C0S1_1"/>
        <m:item xlName="_GBC_61a62821a4404984bb0667cf75dd7584" concept="clcid-ci-ar:FuZhu_ChouZiHuoDongXianJinLiuChuXiaoJi" label="附注_筹资活动现金流出小计" addr="T0R52C1S1_1"/>
        <m:item xlName="_GBC_33c5f7515ba34278a6763a4efa2cce1a"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4d5fffa5a7d3488d92845d2214c60390 +  $_GBC_cec7cf4fe3f744c0a99053440f48349a +  $_GBC_19b81f32f7714009a3555234075279c8" id="C6b6b99202f424f7db2a8f65fc42616e3"/>
        </m:item>
        <m:item xlName="_GBC_dc70b9c9b8c241e6b272815d21043499"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1e7e4e008af24cb3b9bf91301e112063 +  $_GBC_5ac113089bb64eec8384abcfa45d74ca +  $_GBC_edcad122e1074e1d9d0b784b4ab466ba" id="C1b1a17c5e95644bdba8e3819d9c0b2ad"/>
        </m:item>
        <m:placeholder xlName="_PLD_d8b367a0b3e640df869e3dfe9c9e7295" addr="T0R53C0S1_1"/>
        <m:item xlName="_GBC_9c0affd356084f899d74826769063ac3" concept="clcid-ci-ar:FuZhu_ChouZiHuoDongChanShengDeXianJinLiuLiangJingE" label="附注_筹资活动产生的现金流量净额" addr="T0R53C1S1_1"/>
        <m:item xlName="_GBC_838449ea1c5b4f97bee38ff76e40bdd4"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1af3cda058124a6cac9112c4536ae624 -  $_GBC_33c5f7515ba34278a6763a4efa2cce1a" id="Cd298690969a24934989d03ccd82e5080"/>
        </m:item>
        <m:item xlName="_GBC_648f4585fbad4d8a907a5427adf5929a"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5297ee8c9f1a44baab337027bc323d2b -  $_GBC_dc70b9c9b8c241e6b272815d21043499" id="C7da7f36a2b7e488ea9234bdd4d88256c"/>
        </m:item>
        <m:placeholder xlName="_PLD_eb283b5426a14b14b38c0e391c747203" addr="T0R54C0S1_1"/>
        <m:item xlName="_GBC_5cbb84f1ef104c50acc718b8ef934f77" concept="clcid-ci-ar:FuZhu_HuiLvBianDongDuiXianJinDeYingXiang" label="附注_汇率变动对现金的影响" addr="T0R54C1S1_1"/>
        <m:item xlName="_GBC_ccb694878b3d4ba3a27403714420249a" concept="clcid-pte:HuiLvBianDongDuiXianJinDeYingXiang" label="汇率变动对现金的影响" mulRef="_GBC_7049413ddb8f4e5eac9cb9fb4f802433" unitRef="_GBC_5ab1c6e244484b228b8cdc6ee3840fd6" addr="T0R54C2S1_1" formatStyle="Comma"/>
        <m:item xlName="_GBC_7f1fe5c313b04f3bb4cae2b8e4edad29" concept="clcid-pte:HuiLvBianDongDuiXianJinDeYingXiang" label="汇率变动对现金的影响" periodRef="上年同期数" mulRef="_GBC_7049413ddb8f4e5eac9cb9fb4f802433" unitRef="_GBC_5ab1c6e244484b228b8cdc6ee3840fd6" addr="T0R54C3S1_1" formatStyle="Comma"/>
        <m:placeholder xlName="_PLD_3529ca6f8e5e45689b9190b11509b477" addr="T0R55C0S1_1"/>
        <m:item xlName="_GBC_28aceb1920d9482bb5b7521eb3bf830c" concept="clcid-ci-ar:FuZhu_XianJinJiXianJinDengJiaWuJingZengJiaE" label="附注_现金及现金等价物净增加额" addr="T0R55C1S1_1"/>
        <m:item xlName="_GBC_b6b01c9e77794c9f8587115c534cf8c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1b0cef9c1c7645f68fc3961402650b52 +  $_GBC_e2558f540c9b4a1a8b427769e1b7dded +  $_GBC_838449ea1c5b4f97bee38ff76e40bdd4 +  $_GBC_ccb694878b3d4ba3a27403714420249a" id="C7931bf0357d64bbb9a176f388d59327f"/>
        </m:item>
        <m:item xlName="_GBC_225a814e915f442bae7e6704c8477d5d"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a02dbe253d448d89971a9eb0126e8c9 +  $_GBC_c3eecb5ba8d744449af99ef0e4e1518d +  $_GBC_648f4585fbad4d8a907a5427adf5929a +  $_GBC_7f1fe5c313b04f3bb4cae2b8e4edad29" id="C3d3e13d21015494082271f3290e26537"/>
        </m:item>
        <m:placeholder xlName="_PLD_0e2e4a176094436e80351302050eec3e" addr="T0R56C0S1_1"/>
        <m:item xlName="_GBC_bfc5c246d60f424b9edeaa6525177b8b" concept="clcid-ci-ar:FuZhu_XianJinJiXianJinDengJiaWuYuE" label="附注_现金及现金等价物余额" periodRef="本期期初数" addr="T0R56C1S1_1"/>
        <m:item xlName="_GBC_dcd2243dd2f24df481ddcae7608e4649" concept="clcid-pte:XianJinJiXianJinDengJiaWuYuE" label="现金及现金等价物余额" periodRef="本期期初数" mulRef="_GBC_7049413ddb8f4e5eac9cb9fb4f802433" unitRef="_GBC_5ab1c6e244484b228b8cdc6ee3840fd6" addr="T0R56C2S1_1" formatStyle="Comma"/>
        <m:item xlName="_GBC_3c851a526a974faf90c672921c00f4d0" concept="clcid-pte:XianJinJiXianJinDengJiaWuYuE" label="现金及现金等价物余额" periodRef="上年同期期初数" mulRef="_GBC_7049413ddb8f4e5eac9cb9fb4f802433" unitRef="_GBC_5ab1c6e244484b228b8cdc6ee3840fd6" addr="T0R56C3S1_1" formatStyle="Comma"/>
        <m:placeholder xlName="_PLD_5ffa189f12434f85b8eca19ea30d6b29" addr="T0R57C0S1_1"/>
        <m:item xlName="_GBC_7b520ce4e63b48d6b3c2745d22b2a179" concept="clcid-ci-ar:FuZhu_XianJinJiXianJinDengJiaWuYuE" label="附注_现金及现金等价物余额" addr="T0R57C1S1_1"/>
        <m:item xlName="_GBC_16d21095fb964099892ed2663f901ede" concept="clcid-pte:XianJinJiXianJinDengJiaWuYuE" label="现金及现金等价物余额" mulRef="_GBC_7049413ddb8f4e5eac9cb9fb4f802433" unitRef="_GBC_5ab1c6e244484b228b8cdc6ee3840fd6" addr="T0R57C2S1_1" formatStyle="Comma">
          <m:complexRule comparator="Eq" title="现金及现金等价物余额" test=" $_GBC_b6b01c9e77794c9f8587115c534cf8cc +  $_GBC_dcd2243dd2f24df481ddcae7608e4649" id="Cd39e8cab300e44c9ba11b1b0b784c8de"/>
        </m:item>
        <m:item xlName="_GBC_ddf06ba5241d4311945164c615b92123"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225a814e915f442bae7e6704c8477d5d +  $_GBC_3c851a526a974faf90c672921c00f4d0" id="C3ba6442c54cf4f1bb75716c2ad802f35"/>
        </m:item>
        <m:item xlName="_GBC_d1f7cb193ab444ff8482a06aad12f0db" concept="clcid-cgi:GongSiFaDingDaiBiaoRen" label="公司法定代表人"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fa8a4a4fe8df4f0086d4a3f59744ef0c" addr="T1R0C0S1_1"/>
        <m:placeholder xlName="_PLD_e2b9d4cf46994f4f99a9560554670b54" addr="T1R0C1S1_1"/>
        <m:placeholder xlName="_PLD_a5e1076b6ae14d71abde0e9180405588" addr="T1R0C2S1_1"/>
        <m:placeholder xlName="_PLD_9f1994ac47d2487c870c64df42698a51" addr="T1R0C3S1_1"/>
        <m:placeholder xlName="_PLD_d5384e7a1c2841c78793ee2e647fdb97" addr="T1R1C0S1_1"/>
        <m:placeholder xlName="_PLD_2ef21863579e463191f73e8d1ed04b07" addr="T1R2C0S1_1"/>
        <m:item xlName="_GBC_605039522a294c848db6514f3b858e3c" concept="clcid-ci-ar:FuZhu_XiaoShouShangPinTiGongLaoWuShouDaoDeXianJin" label="附注_销售商品提供劳务收到的现金" addr="T1R2C1S1_1">
          <m:axisValue occRef="母公司"/>
        </m:item>
        <m:item xlName="_GBC_26a0a8a7558d417e9aa2d6eae01a21fd" concept="clcid-pte:XiaoShouShangPinTiGongLaoWuShouDaoDeXianJin" label="销售商品提供劳务收到的现金" mulRef="_GBC_993ead81b27a41dfaccaacfaec8b7c78" unitRef="_GBC_2dd4b706d0a244a4b4c21166025356cc" addr="T1R2C2S1_1" formatStyle="Comma">
          <m:axisValue occRef="母公司"/>
        </m:item>
        <m:item xlName="_GBC_05e5c53359124c5e94c7a8fc62228bce"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fd1d35e1b7d64d4d96ab3870ac133ece" addr="T1R3C0S1_1"/>
        <m:item xlName="_GBC_8eb77bbdbf4c47a8a925b440c63b905c" concept="clcid-ci-ar:FuZhu_ShouDaoDeShuiFeiFanHuan" label="附注_收到的税费返还" addr="T1R3C1S1_1">
          <m:axisValue occRef="母公司"/>
        </m:item>
        <m:item xlName="_GBC_ee0a170a65c340459ceaa6addfec3107" concept="clcid-pte:ShouDaoDeShuiFeiFanHuan" label="收到的税费返还" mulRef="_GBC_993ead81b27a41dfaccaacfaec8b7c78" unitRef="_GBC_2dd4b706d0a244a4b4c21166025356cc" addr="T1R3C2S1_1" formatStyle="Comma">
          <m:axisValue occRef="母公司"/>
        </m:item>
        <m:item xlName="_GBC_447db6067afa41abba002ffed5fb7e91" concept="clcid-pte:ShouDaoDeShuiFeiFanHuan" label="收到的税费返还" periodRef="上年同期数" mulRef="_GBC_993ead81b27a41dfaccaacfaec8b7c78" unitRef="_GBC_2dd4b706d0a244a4b4c21166025356cc" addr="T1R3C3S1_1" formatStyle="Comma">
          <m:axisValue occRef="母公司"/>
        </m:item>
        <m:placeholder xlName="_PLD_88831a6e784247068be3b652641fab29" addr="T1R4C0S1_1"/>
        <m:item xlName="_GBC_a082de20afc34bb0bef1856bfbeac469" concept="clcid-ci-ar:FuZhu_ShouDaoDeQiTaYuJingYingHuoDongYouGuanDeXianJin" label="附注_收到的其他与经营活动有关的现金" addr="T1R4C1S1_1">
          <m:axisValue occRef="母公司"/>
        </m:item>
        <m:item xlName="_GBC_ceeebc045b4c4666960e378cb1447232"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f6856dc7490d41cf8df5583b50d22f13"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4f13f44c456d4cb2868156eb6f97ce2d" addr="T1R5C0S1_1"/>
        <m:item xlName="_GBC_c0b08bc225234d389d4be625a45e7012" concept="clcid-ci-ar:FuZhu_JingYingHuoDongXianJinLiuRuXiaoJi" label="附注_经营活动现金流入小计" addr="T1R5C1S1_1">
          <m:axisValue occRef="母公司"/>
        </m:item>
        <m:item xlName="_GBC_3b0be85fe5024f3c8389f11883e52a2d"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26a0a8a7558d417e9aa2d6eae01a21fd +  $_GBC_ee0a170a65c340459ceaa6addfec3107 +  $_GBC_ceeebc045b4c4666960e378cb1447232" id="C4a2edf54c2974e4da206bb87cf5973d8"/>
          <m:axisValue occRef="母公司"/>
        </m:item>
        <m:item xlName="_GBC_8d4b347eb1b0406ab1031ee33e91a0bb"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05e5c53359124c5e94c7a8fc62228bce +  $_GBC_447db6067afa41abba002ffed5fb7e91 +  $_GBC_f6856dc7490d41cf8df5583b50d22f13" id="C097a622a5908483a9dc9516e26824c89"/>
          <m:axisValue occRef="母公司"/>
        </m:item>
        <m:placeholder xlName="_PLD_abdeb3944de44affa4c6abe789333af9" addr="T1R6C0S1_1"/>
        <m:item xlName="_GBC_ce0ca858af8c4337916a0ed534439006" concept="clcid-ci-ar:FuZhu_GouMaiShangPinJieShouLaoWuZhiFuDeXianJin" label="附注_购买商品接受劳务支付的现金" addr="T1R6C1S1_1">
          <m:axisValue occRef="母公司"/>
        </m:item>
        <m:item xlName="_GBC_695cc505466e453aaf12a5694eb77c5f"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7b7db7ab3b7845cc80c2e36d22f48d53"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c1b9609c767847a484c31f0cdf800e1a" addr="T1R7C0S1_1"/>
        <m:item xlName="_GBC_88b3e9db5418440989fa99464de061e8" concept="clcid-ci-ar:FuZhu_ZhiFuGeiZhiGongYiJiWeiZhiGongZhiFuDeXianJin" label="附注_支付给职工以及为职工支付的现金" addr="T1R7C1S1_1">
          <m:axisValue occRef="母公司"/>
        </m:item>
        <m:item xlName="_GBC_a2ad1d7953b941588c4844a2fb94f1ca"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88919a7d686d4bc5bbdfed9c0440019b"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56edb572c5f54e9f8abd0b8028e38134" addr="T1R8C0S1_1"/>
        <m:item xlName="_GBC_dc3cc8ee517942d089e1a214aa409604" concept="clcid-ci-ar:FuZhu_ZhiFuDeGeXiangShuiFei" label="附注_支付的各项税费" addr="T1R8C1S1_1">
          <m:axisValue occRef="母公司"/>
        </m:item>
        <m:item xlName="_GBC_c2a673debc6d4e239e25d63ad8b658e5" concept="clcid-pte:ZhiFuDeGeXiangShuiFei" label="支付的各项税费" mulRef="_GBC_993ead81b27a41dfaccaacfaec8b7c78" unitRef="_GBC_2dd4b706d0a244a4b4c21166025356cc" addr="T1R8C2S1_1" baseScale="-1" formatStyle="Comma">
          <m:axisValue occRef="母公司"/>
        </m:item>
        <m:item xlName="_GBC_3a3b5133bd32484598c95fd281047a6c" concept="clcid-pte:ZhiFuDeGeXiangShuiFei" label="支付的各项税费" periodRef="上年同期数" mulRef="_GBC_993ead81b27a41dfaccaacfaec8b7c78" unitRef="_GBC_2dd4b706d0a244a4b4c21166025356cc" addr="T1R8C3S1_1" baseScale="-1" formatStyle="Comma">
          <m:axisValue occRef="母公司"/>
        </m:item>
        <m:placeholder xlName="_PLD_0211410dc7504eef9b16a4a91a48be78" addr="T1R9C0S1_1"/>
        <m:item xlName="_GBC_e9b4ea901ff0479cb63510fcaa60fad0" concept="clcid-ci-ar:FuZhu_ZhiFuDeQiTaYuJingYingHuoDongYouGuanDeXianJin" label="附注_支付的其他与经营活动有关的现金" addr="T1R9C1S1_1">
          <m:axisValue occRef="母公司"/>
        </m:item>
        <m:item xlName="_GBC_fc0287f0660c4639897e7d3989286094"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4c015bad09cd43ee8c7730dd8e2c7abe"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571b44c4271c45dd91c639d4c338a5d0" addr="T1R10C0S1_1"/>
        <m:item xlName="_GBC_68f0e77dc3544c89887b86896352e48a" concept="clcid-ci-ar:FuZhu_JingYingHuoDongXianJinLiuChuXiaoJi" label="附注_经营活动现金流出小计" addr="T1R10C1S1_1">
          <m:axisValue occRef="母公司"/>
        </m:item>
        <m:item xlName="_GBC_7548f56e30094a2b8dfcb3c9688fa0cf"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695cc505466e453aaf12a5694eb77c5f +  $_GBC_a2ad1d7953b941588c4844a2fb94f1ca +  $_GBC_c2a673debc6d4e239e25d63ad8b658e5 +  $_GBC_fc0287f0660c4639897e7d3989286094" id="C349f58f2e1d44aec9b94a709f42db75e"/>
          <m:axisValue occRef="母公司"/>
        </m:item>
        <m:item xlName="_GBC_e020ff4a8d6440668287bab4c93ac14b"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7b7db7ab3b7845cc80c2e36d22f48d53 +  $_GBC_88919a7d686d4bc5bbdfed9c0440019b +  $_GBC_3a3b5133bd32484598c95fd281047a6c +  $_GBC_4c015bad09cd43ee8c7730dd8e2c7abe" id="Cc7513953f5774bb3bf544726c33111fa"/>
          <m:axisValue occRef="母公司"/>
        </m:item>
        <m:placeholder xlName="_PLD_2bd623fb02854cf69c888f364463777d" addr="T1R11C0S1_1"/>
        <m:item xlName="_GBC_e49a6d18583d4f9e85d9f24b84c73e48" concept="clcid-ci-ar:FuZhu_JingYingHuoDongXianJinLiuLiangJingE" label="附注_经营活动现金流量净额" addr="T1R11C1S1_1">
          <m:axisValue occRef="母公司"/>
        </m:item>
        <m:item xlName="_GBC_edbc5c88fe1c4df1ace5ee2bbe84843b"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3b0be85fe5024f3c8389f11883e52a2d -  $_GBC_7548f56e30094a2b8dfcb3c9688fa0cf" id="Cb86d98384aef47c09346a7ef5fcfe0ab"/>
          <m:axisValue occRef="母公司"/>
        </m:item>
        <m:item xlName="_GBC_ac48b37a318243fd876f6329e4de3454"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8d4b347eb1b0406ab1031ee33e91a0bb -  $_GBC_e020ff4a8d6440668287bab4c93ac14b" id="C46514fbe2f0e4710b4643cdc43956923"/>
          <m:axisValue occRef="母公司"/>
        </m:item>
        <m:placeholder xlName="_PLD_ea89a8f6b76943769d484d535b94417c" addr="T1R12C0S1_1"/>
        <m:placeholder xlName="_PLD_4ce712d8e5af44048c1a4e5bdf4fd7c9" addr="T1R13C0S1_1"/>
        <m:item xlName="_GBC_b7a11a195b604feaa1a0883f4cd62dc9" concept="clcid-ci-ar:FuZhu_ShouHuiTouZiSuoShouDaoDeXianJin" label="附注_收回投资所收到的现金" addr="T1R13C1S1_1">
          <m:axisValue occRef="母公司"/>
        </m:item>
        <m:item xlName="_GBC_4cf53dc1685e4ddf97dbb2ed4c0ebc60" concept="clcid-pte:ShouHuiTouZiSuoShouDaoDeXianJin" label="收回投资所收到的现金" mulRef="_GBC_993ead81b27a41dfaccaacfaec8b7c78" unitRef="_GBC_2dd4b706d0a244a4b4c21166025356cc" addr="T1R13C2S1_1" formatStyle="Comma">
          <m:axisValue occRef="母公司"/>
        </m:item>
        <m:item xlName="_GBC_e353bd01067741b7a51ca94e2136bb0e"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95da103cdf014eafaca98189ca68f328" addr="T1R14C0S1_1"/>
        <m:item xlName="_GBC_23b33d5daea14607a2562deba2ec338a" concept="clcid-ci-ar:FuZhu_QuDeTouZiShouYiSuoShouDaoDeXianJin" label="附注_取得投资收益所收到的现金" addr="T1R14C1S1_1">
          <m:axisValue occRef="母公司"/>
        </m:item>
        <m:item xlName="_GBC_bd221de6e9f942dd8e1f1dcd222a6777" concept="clcid-pte:QuDeTouZiShouYiSuoShouDaoDeXianJin" label="取得投资收益所收到的现金" mulRef="_GBC_993ead81b27a41dfaccaacfaec8b7c78" unitRef="_GBC_2dd4b706d0a244a4b4c21166025356cc" addr="T1R14C2S1_1" formatStyle="Comma">
          <m:axisValue occRef="母公司"/>
        </m:item>
        <m:item xlName="_GBC_77f296066fd449e292dffb880e3948f6"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fc5d667691994cebb9f9498e60404099" addr="T1R15C0S1_1"/>
        <m:item xlName="_GBC_ce8d1efa86174c11a6e66a5903467639" concept="clcid-ci-ar:FuZhu_ChuZhiGuDingZiChanWuXingZiChanHeQiTaChangQiZiChanErShouHuiDeXianJin" label="附注_处置固定资产无形资产和其他长期资产而收回的现金" addr="T1R15C1S1_1">
          <m:axisValue occRef="母公司"/>
        </m:item>
        <m:item xlName="_GBC_7b48ca67ddb94ee185dee00682d10be5"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545026a75f02448686423718c3d5559b"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ec46cd9c926c4fb7a23ace231fd8a392" addr="T1R16C0S1_1"/>
        <m:item xlName="_GBC_2d328f6da4214bba98e6215a64e8b161" concept="clcid-ci-ar:FuZhu_ShouHuiTouZiSuoShouDaoDeXianJinZhongDeChuShouZiGongSiShouDaoDeXianJin" label="附注_收回投资所收到的现金中的出售子公司收到的现金" addr="T1R16C1S1_1">
          <m:axisValue occRef="母公司"/>
        </m:item>
        <m:item xlName="_GBC_de5ea385d78f4c65a472a6c24c54791f"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c28f6af4c47641708afb4a3c17a414bb"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4f33478ab7994146bb46b5f307568279" addr="T1R17C0S1_1"/>
        <m:item xlName="_GBC_8d3285ce0fa94832b313735403692166" concept="clcid-ci-ar:FuZhu_ShouDaoDeQiTaYuTouZiHuoDongYouGuanDeXianJin" label="附注_收到的其他与投资活动有关的现金" addr="T1R17C1S1_1">
          <m:axisValue occRef="母公司"/>
        </m:item>
        <m:item xlName="_GBC_865c0a06996540e88e9de33d0ae380ec"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0876b8bd36064f909704aed7f0c4068a"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49e19665d1ca4dc28a1050ba1220a0b8" addr="T1R18C0S1_1"/>
        <m:item xlName="_GBC_a47b39b98dc347429cb7b3058ebdcf59" concept="clcid-ci-ar:FuZhu_TouZiHuoDongXianJinLiuRuXiaoJi" label="附注_投资活动现金流入小计" addr="T1R18C1S1_1">
          <m:axisValue occRef="母公司"/>
        </m:item>
        <m:item xlName="_GBC_0e68b64c15d2482b8e592af6a0e5bcde"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4cf53dc1685e4ddf97dbb2ed4c0ebc60 +  $_GBC_bd221de6e9f942dd8e1f1dcd222a6777 +  $_GBC_7b48ca67ddb94ee185dee00682d10be5 +  $_GBC_de5ea385d78f4c65a472a6c24c54791f +  $_GBC_865c0a06996540e88e9de33d0ae380ec" id="Cb446da1a3aa44b38821b887b1fa61e5a"/>
          <m:axisValue occRef="母公司"/>
        </m:item>
        <m:item xlName="_GBC_d475168e36ec4ac08420fb3f497832e9"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e353bd01067741b7a51ca94e2136bb0e +  $_GBC_77f296066fd449e292dffb880e3948f6 +  $_GBC_545026a75f02448686423718c3d5559b +  $_GBC_c28f6af4c47641708afb4a3c17a414bb +  $_GBC_0876b8bd36064f909704aed7f0c4068a" id="C987bf149d2b440dea9147efba667bc6a"/>
          <m:axisValue occRef="母公司"/>
        </m:item>
        <m:placeholder xlName="_PLD_546530351deb46daab62d978a5ef2bc0" addr="T1R19C0S1_1"/>
        <m:item xlName="_GBC_afdcbabfc94b4d369b6a5b54cc4c0064" concept="clcid-ci-ar:FuZhu_GouJianGuDingZiChanWuXingZiChanHeQiTaChangQiZiChanSuoZhiFuDeXianJin" label="附注_购建固定资产无形资产和其他长期资产所支付的现金" addr="T1R19C1S1_1">
          <m:axisValue occRef="母公司"/>
        </m:item>
        <m:item xlName="_GBC_5fea2f6305a74079aae2e4dd61fa4c1a"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099fdab95d4048e4a207b5ac296b85e7"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bc118d77a17e4461a6c7af661dfc7663" addr="T1R20C0S1_1"/>
        <m:item xlName="_GBC_ef4b5467b83047cc96607cf72efdb947" concept="clcid-ci-ar:FuZhu_TouZiSuoZhiFuDeXianJin" label="附注_投资所支付的现金" addr="T1R20C1S1_1">
          <m:axisValue occRef="母公司"/>
        </m:item>
        <m:item xlName="_GBC_9595566f97ae4549abc834d70cab3070" concept="clcid-pte:TouZiSuoZhiFuDeXianJin" label="投资所支付的现金" mulRef="_GBC_993ead81b27a41dfaccaacfaec8b7c78" unitRef="_GBC_2dd4b706d0a244a4b4c21166025356cc" addr="T1R20C2S1_1" baseScale="-1" formatStyle="Comma">
          <m:axisValue occRef="母公司"/>
        </m:item>
        <m:item xlName="_GBC_8cda2dd7f93549599d61edaedac02dd1"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eb23d66ae8c248918870ce5a171e20e5" addr="T1R21C0S1_1"/>
        <m:item xlName="_GBC_69d53c9f82ee4aac8e69e741bb52462a" concept="clcid-ci-ar:FuZhu_QuDeZiGongSiJiQiTaYingYeDanWeiZhiFuDeXianJinJingE" label="附注_取得子公司及其他营业单位支付的现金净额" addr="T1R21C1S1_1">
          <m:axisValue occRef="母公司"/>
        </m:item>
        <m:item xlName="_GBC_02cff565d7234b029414fd2e7afe0aac"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72bbace46823488dbcf66ca235ab6a9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b5cdf4aaa86348a1be747298511eff1e" addr="T1R22C0S1_1"/>
        <m:item xlName="_GBC_2b687661432a43b9a71d8d464d459ed8" concept="clcid-ci-ar:FuZhu_ZhiFuDeQiTaYuTouZiHuoDongYouGuanDeXianJin" label="附注_支付的其他与投资活动有关的现金" addr="T1R22C1S1_1">
          <m:axisValue occRef="母公司"/>
        </m:item>
        <m:item xlName="_GBC_c7e93badb6584dcb96f2d80a35f8cc2c"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7d7f342d402a4c3ab012db2dff9a2b7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ac0780cd021c4287a1ea74e3ffe0fbf6" addr="T1R23C0S1_1"/>
        <m:item xlName="_GBC_67e47dca53f94e1db4945deeff9a6cad" concept="clcid-ci-ar:FuZhu_TouZiHuoDongXianJinLiuChuXiaoJi" label="附注_投资活动现金流出小计" addr="T1R23C1S1_1">
          <m:axisValue occRef="母公司"/>
        </m:item>
        <m:item xlName="_GBC_d961cb3602c6408193a6fdab0d13fb9d"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5fea2f6305a74079aae2e4dd61fa4c1a +  $_GBC_9595566f97ae4549abc834d70cab3070 +  $_GBC_02cff565d7234b029414fd2e7afe0aac +  $_GBC_c7e93badb6584dcb96f2d80a35f8cc2c" id="Cd268eaa0af094b55b7e090cc36e6852e"/>
          <m:axisValue occRef="母公司"/>
        </m:item>
        <m:item xlName="_GBC_3f8a04f16fdd4b6ebbfc3021150768b5"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099fdab95d4048e4a207b5ac296b85e7 +  $_GBC_8cda2dd7f93549599d61edaedac02dd1 +  $_GBC_72bbace46823488dbcf66ca235ab6a98 +  $_GBC_7d7f342d402a4c3ab012db2dff9a2b7c" id="C0040a5a788e04876b6dc9d8e258746bb"/>
          <m:axisValue occRef="母公司"/>
        </m:item>
        <m:placeholder xlName="_PLD_fdf5b53cf5cf497a8338bc2f314305cd" addr="T1R24C0S1_1"/>
        <m:item xlName="_GBC_68b793d04ab845ba919e5258fa6026d4" concept="clcid-ci-ar:FuZhu_TouZiHuoDongChanShengDeXianJinLiuLiangJingE" label="附注_投资活动产生的现金流量净额" addr="T1R24C1S1_1">
          <m:axisValue occRef="母公司"/>
        </m:item>
        <m:item xlName="_GBC_342e80563b7c45af87f9cc1df685ef53"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0e68b64c15d2482b8e592af6a0e5bcde -  $_GBC_d961cb3602c6408193a6fdab0d13fb9d" id="C83f2007c76b24d128c63ebaf9c98dc76"/>
          <m:axisValue occRef="母公司"/>
        </m:item>
        <m:item xlName="_GBC_3a4ff7c69dec48b1ba8a801d9aa88f31"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d475168e36ec4ac08420fb3f497832e9 -  $_GBC_3f8a04f16fdd4b6ebbfc3021150768b5" id="Ce16fea2eee644995abb5ad60fa25d2c3"/>
          <m:axisValue occRef="母公司"/>
        </m:item>
        <m:placeholder xlName="_PLD_8b6929c78db14ee1bde1ca4b9a47a65c" addr="T1R25C0S1_1"/>
        <m:placeholder xlName="_PLD_0f08e006241c4d5b851db5e35d88c8c1" addr="T1R26C0S1_1"/>
        <m:item xlName="_GBC_ec4fef71b3c4435b9ddb9caeed9a38e9" concept="clcid-ci-ar:FuZhu_XiShouTouZiSuoShouDaoDeXianJin" label="附注_吸收投资所收到的现金" addr="T1R26C1S1_1">
          <m:axisValue occRef="母公司"/>
        </m:item>
        <m:item xlName="_GBC_781ef2cdb564428eb3b987973dbf9a36" concept="clcid-pte:XiShouTouZiSuoShouDaoDeXianJin" label="吸收投资所收到的现金" mulRef="_GBC_993ead81b27a41dfaccaacfaec8b7c78" unitRef="_GBC_2dd4b706d0a244a4b4c21166025356cc" addr="T1R26C2S1_1" formatStyle="Comma">
          <m:axisValue occRef="母公司"/>
        </m:item>
        <m:item xlName="_GBC_27cf4774b9fc4121931027a0a5f87878"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a1cdcf4a2a7c448b82fbb03d2e492772" addr="T1R27C0S1_1"/>
        <m:item xlName="_GBC_bd52ed709694484899656af9245ec462" concept="clcid-ci-ar:FuZhu_JieKuanSuoShouDaoDeXianJin" label="附注_借款所收到的现金" addr="T1R27C1S1_1">
          <m:axisValue occRef="母公司"/>
        </m:item>
        <m:item xlName="_GBC_e30ce9001e4846518cbba58ce1078aa3" concept="clcid-pte:JieKuanSuoShouDaoDeXianJin" label="借款所收到的现金" mulRef="_GBC_993ead81b27a41dfaccaacfaec8b7c78" unitRef="_GBC_2dd4b706d0a244a4b4c21166025356cc" addr="T1R27C2S1_1" formatStyle="Comma">
          <m:axisValue occRef="母公司"/>
        </m:item>
        <m:item xlName="_GBC_2f0aedd1297641e69e21017f08cc182d" concept="clcid-pte:JieKuanSuoShouDaoDeXianJin" label="借款所收到的现金" periodRef="上年同期数" mulRef="_GBC_993ead81b27a41dfaccaacfaec8b7c78" unitRef="_GBC_2dd4b706d0a244a4b4c21166025356cc" addr="T1R27C3S1_1" formatStyle="Comma">
          <m:axisValue occRef="母公司"/>
        </m:item>
        <m:placeholder xlName="_PLD_c04b6e3c34ff4c51ae23871e4ca3cb40" addr="T1R28C0S1_1"/>
        <m:item xlName="_GBC_12ed22e2aa9f4daf9474d3a2cf6abeab" concept="clcid-ci-ar:FuZhu_ShouDaoQiTaYuChouZiHuoDongYouGuanDeXianJin" label="附注_收到其他与筹资活动有关的现金" addr="T1R28C1S1_1">
          <m:axisValue occRef="母公司"/>
        </m:item>
        <m:item xlName="_GBC_ed39f8d29c054fc5b19de0086e6c6dfa" concept="clcid-pte:ShouDaoQiTaYuChouZiHuoDongYouGuanDeXianJin" label="收到其他与筹资活动有关的现金" mulRef="_GBC_993ead81b27a41dfaccaacfaec8b7c78" unitRef="_GBC_2dd4b706d0a244a4b4c21166025356cc" addr="T1R28C2S1_1" formatStyle="Comma">
          <m:axisValue occRef="母公司"/>
        </m:item>
        <m:item xlName="_GBC_27dc26a336944bcca81801dbfb14ae9f"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bf7fbf014785409195a7287852d3d035" addr="T1R29C0S1_1"/>
        <m:item xlName="_GBC_bd2b3adb2a3548ac8b34a3f1983e5f80" concept="clcid-ci-ar:FuZhu_ChouZiHuoDongXianJinLiuRuXiaoJi" label="附注_筹资活动现金流入小计" addr="T1R29C1S1_1">
          <m:axisValue occRef="母公司"/>
        </m:item>
        <m:item xlName="_GBC_224ad2a302484a7085727857f08b4234"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781ef2cdb564428eb3b987973dbf9a36 +  $_GBC_e30ce9001e4846518cbba58ce1078aa3 +  $_GBC_ed39f8d29c054fc5b19de0086e6c6dfa" id="C6b4e58ef0a3042ca98af6e79dc5a86b5"/>
          <m:axisValue occRef="母公司"/>
        </m:item>
        <m:item xlName="_GBC_beb53aafa5ae4b20b77c5128a1941589"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27cf4774b9fc4121931027a0a5f87878 +  $_GBC_2f0aedd1297641e69e21017f08cc182d +  $_GBC_27dc26a336944bcca81801dbfb14ae9f" id="C3d17367810074a1aac45d8cb3b2c2cc7"/>
          <m:axisValue occRef="母公司"/>
        </m:item>
        <m:placeholder xlName="_PLD_72c875707060490882af91b3254ebf86" addr="T1R30C0S1_1"/>
        <m:item xlName="_GBC_12e8ea83d1f54bb8887b857e0ccc667d" concept="clcid-ci-ar:FuZhu_ChangHuanZhaiWuSuoZhiFuDeXianJin" label="附注_偿还债务所支付的现金" addr="T1R30C1S1_1">
          <m:axisValue occRef="母公司"/>
        </m:item>
        <m:item xlName="_GBC_4d6555ca518b428793daf6cc8a02d10d" concept="clcid-pte:ChangHuanZhaiWuSuoZhiFuDeXianJin" label="偿还债务所支付的现金" mulRef="_GBC_993ead81b27a41dfaccaacfaec8b7c78" unitRef="_GBC_2dd4b706d0a244a4b4c21166025356cc" addr="T1R30C2S1_1" baseScale="-1" formatStyle="Comma">
          <m:axisValue occRef="母公司"/>
        </m:item>
        <m:item xlName="_GBC_f1d0a15997c74c369dc5167fcbe6ec7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d227ef1d4c704287b692609a03d18a2a" addr="T1R31C0S1_1"/>
        <m:item xlName="_GBC_d6d30a0f2c574b878c3de2c00825daaf" concept="clcid-ci-ar:FuZhu_FenPeiGuLiLiRunHuoChangFuLiXiSuoZhiFuDeXianJin" label="附注_分配股利利润或偿付利息所支付的现金" addr="T1R31C1S1_1">
          <m:axisValue occRef="母公司"/>
        </m:item>
        <m:item xlName="_GBC_415cd74977a049448843fb9463f01202"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ef929b5a11704a5da391ae8ea15cb6e5"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e548bc4b8c0e4edfbb6fc435c82efb9b" addr="T1R32C0S1_1"/>
        <m:item xlName="_GBC_cf7e1b85027a4848aab8501c4326a60b" concept="clcid-ci-ar:FuZhu_ZhiFuDeQiTaYuChouZiHuoDongYouGuanDeXianJin" label="附注_支付的其他与筹资活动有关的现金" addr="T1R32C1S1_1">
          <m:axisValue occRef="母公司"/>
        </m:item>
        <m:item xlName="_GBC_2866a9cc7e9a40ae87028a8357669f4f"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f325c1e947774cd2afa355f87f77ff59"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46f002dfd3184462b13e47e17b1f7e41" addr="T1R33C0S1_1"/>
        <m:item xlName="_GBC_8ebbceca6f5c471284fe385a20392fc7" concept="clcid-ci-ar:FuZhu_ChouZiHuoDongXianJinLiuChuXiaoJi" label="附注_筹资活动现金流出小计" addr="T1R33C1S1_1">
          <m:axisValue occRef="母公司"/>
        </m:item>
        <m:item xlName="_GBC_9abed6b968d84744a81ced50d5506020"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4d6555ca518b428793daf6cc8a02d10d +  $_GBC_415cd74977a049448843fb9463f01202 +  $_GBC_2866a9cc7e9a40ae87028a8357669f4f" id="C2f8ea24323c3493286266247c1343c98"/>
          <m:axisValue occRef="母公司"/>
        </m:item>
        <m:item xlName="_GBC_1c55b28795654c1bafe909d1948585f6"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f1d0a15997c74c369dc5167fcbe6ec7e +  $_GBC_ef929b5a11704a5da391ae8ea15cb6e5 +  $_GBC_f325c1e947774cd2afa355f87f77ff59" id="C5ab50dc71e274ff99f0e889d1c570f23"/>
          <m:axisValue occRef="母公司"/>
        </m:item>
        <m:placeholder xlName="_PLD_bf96432273b64f2a90a299496d059280" addr="T1R34C0S1_1"/>
        <m:item xlName="_GBC_5ee7741747cf457f9218c53e0f59af20" concept="clcid-ci-ar:FuZhu_ChouZiHuoDongChanShengDeXianJinLiuLiangJingE" label="附注_筹资活动产生的现金流量净额" addr="T1R34C1S1_1">
          <m:axisValue occRef="母公司"/>
        </m:item>
        <m:item xlName="_GBC_1521f4463f2b418187ab92450a6c32d9"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224ad2a302484a7085727857f08b4234 -  $_GBC_9abed6b968d84744a81ced50d5506020" id="Cb142c5d53a9e4bb7ac72adfc8bbf17ee"/>
          <m:axisValue occRef="母公司"/>
        </m:item>
        <m:item xlName="_GBC_38c10b8960314a4497e2e3412cca1683"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beb53aafa5ae4b20b77c5128a1941589 -  $_GBC_1c55b28795654c1bafe909d1948585f6" id="C23c86e91210c4c128cfef8a1aded651d"/>
          <m:axisValue occRef="母公司"/>
        </m:item>
        <m:placeholder xlName="_PLD_3748beadbe2649c39d73f63f5cb997df" addr="T1R35C0S1_1"/>
        <m:item xlName="_GBC_c74af2f5be684c238bc8da20723277a7" concept="clcid-ci-ar:FuZhu_HuiLvBianDongDuiXianJinDeYingXiang" label="附注_汇率变动对现金的影响" addr="T1R35C1S1_1">
          <m:axisValue occRef="母公司"/>
        </m:item>
        <m:item xlName="_GBC_ab5665ed7462459f8f5e35ef6a08ec12" concept="clcid-pte:HuiLvBianDongDuiXianJinDeYingXiang" label="汇率变动对现金的影响" mulRef="_GBC_993ead81b27a41dfaccaacfaec8b7c78" unitRef="_GBC_2dd4b706d0a244a4b4c21166025356cc" addr="T1R35C2S1_1" formatStyle="Comma">
          <m:axisValue occRef="母公司"/>
        </m:item>
        <m:item xlName="_GBC_c84fe057de4b431ab2cf9efb6292e4f4"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fdcd6a9f439542219b17ab909e3b23c1" addr="T1R36C0S1_1"/>
        <m:item xlName="_GBC_0f8c774e053b4a649c83a94d694e543e" concept="clcid-ci-ar:FuZhu_XianJinJiXianJinDengJiaWuJingZengJiaE" label="附注_现金及现金等价物净增加额" addr="T1R36C1S1_1">
          <m:axisValue occRef="母公司"/>
        </m:item>
        <m:item xlName="_GBC_7b8c0e65757345e5b8383783750e18c3"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edbc5c88fe1c4df1ace5ee2bbe84843b +  $_GBC_342e80563b7c45af87f9cc1df685ef53 +  $_GBC_1521f4463f2b418187ab92450a6c32d9 +  $_GBC_ab5665ed7462459f8f5e35ef6a08ec12" id="Ccfbc4c3d8c03463a977832476f3046ce"/>
          <m:axisValue occRef="母公司"/>
        </m:item>
        <m:item xlName="_GBC_5fe6de5cc045470f9e2dcbc50168953e"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ac48b37a318243fd876f6329e4de3454 +  $_GBC_3a4ff7c69dec48b1ba8a801d9aa88f31 +  $_GBC_38c10b8960314a4497e2e3412cca1683 +  $_GBC_c84fe057de4b431ab2cf9efb6292e4f4" id="C47a5ce65caae4869a1c349555be05e87"/>
          <m:axisValue occRef="母公司"/>
        </m:item>
        <m:placeholder xlName="_PLD_f682e233026f4a77a71017410d43b010" addr="T1R37C0S1_1"/>
        <m:item xlName="_GBC_91dd87ea8c434fcda48e7d44f9fcc2eb" concept="clcid-ci-ar:FuZhu_XianJinJiXianJinDengJiaWuYuE" label="附注_现金及现金等价物余额" periodRef="本期期初数" addr="T1R37C1S1_1">
          <m:axisValue occRef="母公司"/>
        </m:item>
        <m:item xlName="_GBC_2acd09c59fa94e0b841e81c465149b3e" concept="clcid-pte:XianJinJiXianJinDengJiaWuYuE" label="现金及现金等价物余额" periodRef="本期期初数" mulRef="_GBC_993ead81b27a41dfaccaacfaec8b7c78" unitRef="_GBC_2dd4b706d0a244a4b4c21166025356cc" addr="T1R37C2S1_1" formatStyle="Comma">
          <m:axisValue occRef="母公司"/>
        </m:item>
        <m:item xlName="_GBC_397cffa5deb74443aea9901bea944ec5"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afef5f0af84f4cfd9fbcc61dd369331c" addr="T1R38C0S1_1"/>
        <m:item xlName="_GBC_9e4b1f43c06149de99435c7559d7b241" concept="clcid-ci-ar:FuZhu_XianJinJiXianJinDengJiaWuYuE" label="附注_现金及现金等价物余额" addr="T1R38C1S1_1">
          <m:axisValue occRef="母公司"/>
        </m:item>
        <m:item xlName="_GBC_3d8ff972a3774ee68f3611f35787ed21"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7b8c0e65757345e5b8383783750e18c3 +  $_GBC_2acd09c59fa94e0b841e81c465149b3e" id="C400756cef1804cd5ad1eff269a399ee6"/>
          <m:axisValue occRef="母公司"/>
        </m:item>
        <m:item xlName="_GBC_08dfa6ce94da4b2a9c230b0eeb2d356d"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5fe6de5cc045470f9e2dcbc50168953e +  $_GBC_397cffa5deb74443aea9901bea944ec5" id="C317c6d67357540158f39c641d43dda1f"/>
          <m:axisValue occRef="母公司"/>
        </m:item>
        <m:item xlName="_GBC_b872f4b10a12453987b2d73dfe2a5ff9" concept="clcid-cgi:GongSiFaDingDaiBiaoRen" label="公司法定代表人"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13db780f83a546cf80b9032f4fe326c0" addr="T0R0C0S1_1"/>
      <m:placeholder xlName="_PLD_be5e24dafbd0452f8d9e379f231a3036" addr="T0R0C1S1_1"/>
      <m:placeholder xlName="_PLD_87f3dc85a7104c59ae227ad2868c38a1" addr="T0R0C2S1_1"/>
      <m:placeholder xlName="_PLD_a1e0fd69c88042b7ae2c2e7b777ab9ca" addr="T0R0C3S1_1"/>
      <m:placeholder xlName="_PLD_4c4fa282072a48809ac6f49e9d42db6d" addr="T0R1C0S1_1"/>
      <m:placeholder xlName="_PLD_582403be5f65423e983b1fb0a359af57" addr="T0R2C0S1_1"/>
      <m:item xlName="_GBC_de51a8168f584139be935227a200db7c" concept="clcid-ci-ar:FuZhu_XiaoShouShangPinTiGongLaoWuShouDaoDeXianJin" label="附注_销售商品提供劳务收到的现金" addr="T0R2C1S1_1"/>
      <m:item xlName="_GBC_9408ec526b7347548822a5d45e7d6b23" concept="clcid-pte:XiaoShouShangPinTiGongLaoWuShouDaoDeXianJin" label="销售商品提供劳务收到的现金" mulRef="_GBC_72a5fd28efa142459207d964e7abe8be" unitRef="_GBC_7e7d8c5ee26d4ee886fa73f729cc8f8d" addr="T0R2C2S1_1" formatStyle="Comma"/>
      <m:item xlName="_GBC_3c6dfad34f3c408c99890ad147b5a718" concept="clcid-pte:XiaoShouShangPinTiGongLaoWuShouDaoDeXianJin" label="销售商品提供劳务收到的现金" periodRef="上年同期数" mulRef="_GBC_72a5fd28efa142459207d964e7abe8be" unitRef="_GBC_7e7d8c5ee26d4ee886fa73f729cc8f8d" addr="T0R2C3S1_1" formatStyle="Comma"/>
      <m:placeholder xlName="_PLD_434303aa415e4283b2fe82cad4887023" addr="T0R3C0S1_1"/>
      <m:item xlName="_GBC_aed9b7b6b3ef46f397fd5417dcd551f1" concept="clcid-ci-ar:FuZhu_ShouDaoDeShuiFeiFanHuan" label="附注_收到的税费返还" addr="T0R3C1S1_1"/>
      <m:item xlName="_GBC_96146520dda941b8828d8851a84e3132" concept="clcid-pte:ShouDaoDeShuiFeiFanHuan" label="收到的税费返还" mulRef="_GBC_72a5fd28efa142459207d964e7abe8be" unitRef="_GBC_7e7d8c5ee26d4ee886fa73f729cc8f8d" addr="T0R3C2S1_1" formatStyle="Comma"/>
      <m:item xlName="_GBC_37538294d9dd459da1cc57c03138ecc5" concept="clcid-pte:ShouDaoDeShuiFeiFanHuan" label="收到的税费返还" periodRef="上年同期数" mulRef="_GBC_72a5fd28efa142459207d964e7abe8be" unitRef="_GBC_7e7d8c5ee26d4ee886fa73f729cc8f8d" addr="T0R3C3S1_1" formatStyle="Comma"/>
      <m:placeholder xlName="_PLD_4aba68c8cb714b4a9a053df7be6d8e6b" addr="T0R4C0S1_1"/>
      <m:item xlName="_GBC_d79c47450332499e8eed9385e16111f9" concept="clcid-ci-ar:FuZhu_ShouDaoDeQiTaYuJingYingHuoDongYouGuanDeXianJin" label="附注_收到的其他与经营活动有关的现金" addr="T0R4C1S1_1"/>
      <m:item xlName="_GBC_f9e540b34e714d00914aae4cd916f23a" concept="clcid-pte:ShouDaoDeQiTaYuJingYingHuoDongYouGuanDeXianJin" label="收到的其他与经营活动有关的现金" mulRef="_GBC_72a5fd28efa142459207d964e7abe8be" unitRef="_GBC_7e7d8c5ee26d4ee886fa73f729cc8f8d" addr="T0R4C2S1_1" formatStyle="Comma"/>
      <m:item xlName="_GBC_75e1e156aa2b4bbf9f23abe8f139d73b"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5f67bad4d744491c97b1b6a5d7bc8db0" addr="T0R5C0S1_1"/>
      <m:item xlName="_GBC_af6bc66ecac1428f8e32750ab5892a19" concept="clcid-ci-ar:FuZhu_JingYingHuoDongXianJinLiuRuXiaoJi" label="附注_经营活动现金流入小计" addr="T0R5C1S1_1"/>
      <m:item xlName="_GBC_a1a0d1ec02794f9cbdb0c6f99e0cbf41" concept="clcid-pte:JingYingHuoDongXianJinLiuRuXiaoJi" label="经营活动现金流入小计" mulRef="_GBC_72a5fd28efa142459207d964e7abe8be" unitRef="_GBC_7e7d8c5ee26d4ee886fa73f729cc8f8d" addr="T0R5C2S1_1" formatStyle="Comma">
        <m:complexRule comparator="Eq" title="经营活动现金流入小计" test=" $_GBC_9408ec526b7347548822a5d45e7d6b23 +  $_GBC_96146520dda941b8828d8851a84e3132 +  $_GBC_f9e540b34e714d00914aae4cd916f23a" id="C092bf20fa8b04dacb6c41c18bed4db02" radius="0.0001"/>
      </m:item>
      <m:item xlName="_GBC_804896705e5f48b4b19659adfb51fff4"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3c6dfad34f3c408c99890ad147b5a718 +  $_GBC_37538294d9dd459da1cc57c03138ecc5 +  $_GBC_75e1e156aa2b4bbf9f23abe8f139d73b" id="C9a90ffeb4d324292b4bbbfba980bf8b5" radius="0.0001"/>
      </m:item>
      <m:placeholder xlName="_PLD_d7f7dddf017548728aaf571c2d59b2d0" addr="T0R6C0S1_1"/>
      <m:item xlName="_GBC_1acc22c4139d466f9a3d2786bab4fb74" concept="clcid-ci-ar:FuZhu_GouMaiShangPinJieShouLaoWuZhiFuDeXianJin" label="附注_购买商品接受劳务支付的现金" addr="T0R6C1S1_1"/>
      <m:item xlName="_GBC_99dff0708dc943b983ef29bbe2fecb6a" concept="clcid-pte:GouMaiShangPinJieShouLaoWuZhiFuDeXianJin" label="购买商品接受劳务支付的现金" mulRef="_GBC_72a5fd28efa142459207d964e7abe8be" unitRef="_GBC_7e7d8c5ee26d4ee886fa73f729cc8f8d" addr="T0R6C2S1_1" baseScale="-1" formatStyle="Comma"/>
      <m:item xlName="_GBC_5de2f16dce3f4de08f4673b4ab5f44ee"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ffcda8d7bbcd4c33943e8085b0c8b2be" addr="T0R7C0S1_1"/>
      <m:item xlName="_GBC_b3d782c749b249d99e301fe0ba49efdd" concept="clcid-ci-ar:FuZhu_ZhiFuGeiZhiGongYiJiWeiZhiGongZhiFuDeXianJin" label="附注_支付给职工以及为职工支付的现金" addr="T0R7C1S1_1"/>
      <m:item xlName="_GBC_5db5229e245d466c9b1e20989c5964d7" concept="clcid-pte:ZhiFuGeiZhiGongYiJiWeiZhiGongZhiFuDeXianJin" label="支付给职工以及为职工支付的现金" mulRef="_GBC_72a5fd28efa142459207d964e7abe8be" unitRef="_GBC_7e7d8c5ee26d4ee886fa73f729cc8f8d" addr="T0R7C2S1_1" baseScale="-1" formatStyle="Comma"/>
      <m:item xlName="_GBC_9c905ade4be0450c98b5c9adf2a742e5"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f6ef978002a04ddba5bf4203e8fcbe05" addr="T0R8C0S1_1"/>
      <m:item xlName="_GBC_10607719ebaf48bca2b4cea7cacf7ec9" concept="clcid-ci-ar:FuZhu_ZhiFuDeGeXiangShuiFei" label="附注_支付的各项税费" addr="T0R8C1S1_1"/>
      <m:item xlName="_GBC_694cbaf36af3407c9a18c1a6dd6d9fb4" concept="clcid-pte:ZhiFuDeGeXiangShuiFei" label="支付的各项税费" mulRef="_GBC_72a5fd28efa142459207d964e7abe8be" unitRef="_GBC_7e7d8c5ee26d4ee886fa73f729cc8f8d" addr="T0R8C2S1_1" baseScale="-1" formatStyle="Comma"/>
      <m:item xlName="_GBC_a05f225395d84888acce9e2795b1ab57" concept="clcid-pte:ZhiFuDeGeXiangShuiFei" label="支付的各项税费" periodRef="上年同期数" mulRef="_GBC_72a5fd28efa142459207d964e7abe8be" unitRef="_GBC_7e7d8c5ee26d4ee886fa73f729cc8f8d" addr="T0R8C3S1_1" baseScale="-1" formatStyle="Comma"/>
      <m:placeholder xlName="_PLD_740cea8fca1a4a418626af5a1e15ad2a" addr="T0R9C0S1_1"/>
      <m:item xlName="_GBC_efd95b494c9c48d4b4d0bda5ae62d900" concept="clcid-ci-ar:FuZhu_ZhiFuDeQiTaYuJingYingHuoDongYouGuanDeXianJin" label="附注_支付的其他与经营活动有关的现金" addr="T0R9C1S1_1"/>
      <m:item xlName="_GBC_64ce18698eb644c780ae24ca736e4aae" concept="clcid-pte:ZhiFuDeQiTaYuJingYingHuoDongYouGuanDeXianJin" label="支付的其他与经营活动有关的现金" mulRef="_GBC_72a5fd28efa142459207d964e7abe8be" unitRef="_GBC_7e7d8c5ee26d4ee886fa73f729cc8f8d" addr="T0R9C2S1_1" baseScale="-1" formatStyle="Comma"/>
      <m:item xlName="_GBC_e8bbb163a63e41e5a2a4480d001fcc91"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cd5b5d6998649f9800043cb05be3b38" addr="T0R10C0S1_1"/>
      <m:item xlName="_GBC_ed6ff19dd5da4b7abfc6da9de8e17815" concept="clcid-ci-ar:FuZhu_JingYingHuoDongXianJinLiuChuXiaoJi" label="附注_经营活动现金流出小计" addr="T0R10C1S1_1"/>
      <m:item xlName="_GBC_99d6274fc94d477ca229dc7c69580569"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99dff0708dc943b983ef29bbe2fecb6a +  $_GBC_5db5229e245d466c9b1e20989c5964d7 +  $_GBC_694cbaf36af3407c9a18c1a6dd6d9fb4 +  $_GBC_64ce18698eb644c780ae24ca736e4aae" id="Cb3de4845eedf4c8286985121437ca255" radius="0.0001"/>
      </m:item>
      <m:item xlName="_GBC_dce57bb3c8074101aba685b81bf2d119"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5de2f16dce3f4de08f4673b4ab5f44ee +  $_GBC_9c905ade4be0450c98b5c9adf2a742e5 +  $_GBC_a05f225395d84888acce9e2795b1ab57 +  $_GBC_e8bbb163a63e41e5a2a4480d001fcc91" id="C7629def2098b4ec0990b49764cd09c3a" radius="0.0001"/>
      </m:item>
      <m:placeholder xlName="_PLD_5abce4872917465481357c9cc962157a" addr="T0R11C0S1_1"/>
      <m:item xlName="_GBC_d8ed9e83456346d0b7cde8cb3f83fc97" concept="clcid-ci-ar:FuZhu_JingYingHuoDongXianJinLiuLiangJingE" label="附注_经营活动现金流量净额" addr="T0R11C1S1_1"/>
      <m:item xlName="_GBC_020657020ef74f5cae43f18b7e93094d"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a1a0d1ec02794f9cbdb0c6f99e0cbf41 -  $_GBC_99d6274fc94d477ca229dc7c69580569" id="C6e66175597564898b46ac8a180c23dfa" radius="0.0001"/>
      </m:item>
      <m:item xlName="_GBC_1caefcabfcca4429abab9581b76dec4c"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804896705e5f48b4b19659adfb51fff4 -  $_GBC_dce57bb3c8074101aba685b81bf2d119" id="C3053a523e70d4d21bfd7b4aed94a1908" radius="0.0001"/>
      </m:item>
      <m:placeholder xlName="_PLD_8d39944fd84c44e784ef10a7eb0d7a73" addr="T0R12C0S1_1"/>
      <m:placeholder xlName="_PLD_08362eb4230943458bf4c84696e3fab7" addr="T0R13C0S1_1"/>
      <m:item xlName="_GBC_9b0d9b65a0934a4089a009764b5c8271" concept="clcid-ci-ar:FuZhu_ShouHuiTouZiSuoShouDaoDeXianJin" label="附注_收回投资所收到的现金" addr="T0R13C1S1_1"/>
      <m:item xlName="_GBC_06c7d98ac4694d84ab01a572d537fe53" concept="clcid-pte:ShouHuiTouZiSuoShouDaoDeXianJin" label="收回投资所收到的现金" mulRef="_GBC_72a5fd28efa142459207d964e7abe8be" unitRef="_GBC_7e7d8c5ee26d4ee886fa73f729cc8f8d" addr="T0R13C2S1_1" formatStyle="Comma"/>
      <m:item xlName="_GBC_0ff2368c02c84f8e829bec2e4185816e" concept="clcid-pte:ShouHuiTouZiSuoShouDaoDeXianJin" label="收回投资所收到的现金" periodRef="上年同期数" mulRef="_GBC_72a5fd28efa142459207d964e7abe8be" unitRef="_GBC_7e7d8c5ee26d4ee886fa73f729cc8f8d" addr="T0R13C3S1_1" formatStyle="Comma"/>
      <m:placeholder xlName="_PLD_4bb9d981e1864b85846a2be2a74642ed" addr="T0R14C0S1_1"/>
      <m:item xlName="_GBC_98e18413a21b455d923aa75a571ca06d" concept="clcid-ci-ar:FuZhu_QuDeTouZiShouYiSuoShouDaoDeXianJin" label="附注_取得投资收益所收到的现金" addr="T0R14C1S1_1"/>
      <m:item xlName="_GBC_89653dd324ef420ba3cff71f1269a522" concept="clcid-pte:QuDeTouZiShouYiSuoShouDaoDeXianJin" label="取得投资收益所收到的现金" mulRef="_GBC_72a5fd28efa142459207d964e7abe8be" unitRef="_GBC_7e7d8c5ee26d4ee886fa73f729cc8f8d" addr="T0R14C2S1_1" formatStyle="Comma"/>
      <m:item xlName="_GBC_80859c37dc1444cd8fbcf340db65893d" concept="clcid-pte:QuDeTouZiShouYiSuoShouDaoDeXianJin" label="取得投资收益所收到的现金" periodRef="上年同期数" mulRef="_GBC_72a5fd28efa142459207d964e7abe8be" unitRef="_GBC_7e7d8c5ee26d4ee886fa73f729cc8f8d" addr="T0R14C3S1_1" formatStyle="Comma"/>
      <m:placeholder xlName="_PLD_c3ad7ae83fe04082a16846a7ce8eb44e" addr="T0R15C0S1_1"/>
      <m:item xlName="_GBC_19a8bd67a7b44f86b19621afe6c891a0" concept="clcid-ci-ar:FuZhu_ChuZhiGuDingZiChanWuXingZiChanHeQiTaChangQiZiChanErShouHuiDeXianJin" label="附注_处置固定资产无形资产和其他长期资产而收回的现金" addr="T0R15C1S1_1"/>
      <m:item xlName="_GBC_61180f1684744f09b64753595cf79c77"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11bbbb49ee2e464dad4ab6854aa6b280"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c1c7761d541347b790f76e232cddd6da" addr="T0R16C0S1_1"/>
      <m:item xlName="_GBC_1a671d3bd9144ff6b4797a6542212b2c" concept="clcid-ci-ar:FuZhu_ShouHuiTouZiSuoShouDaoDeXianJinZhongDeChuShouZiGongSiShouDaoDeXianJin" label="附注_收回投资所收到的现金中的出售子公司收到的现金" addr="T0R16C1S1_1"/>
      <m:item xlName="_GBC_c16aceb8f28f448fbe5d38b28a6ba4e9"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053fb8c0eac14bd4ab3873249f50a67e"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684faa85411341e1aaac49fc6ada3c28" addr="T0R17C0S1_1"/>
      <m:item xlName="_GBC_079fad541a6045649a6cf9357282a16d" concept="clcid-ci-ar:FuZhu_ShouDaoDeQiTaYuTouZiHuoDongYouGuanDeXianJin" label="附注_收到的其他与投资活动有关的现金" addr="T0R17C1S1_1"/>
      <m:item xlName="_GBC_d2dc69c4146c458cbb76a25dd648cbd2" concept="clcid-pte:ShouDaoDeQiTaYuTouZiHuoDongYouGuanDeXianJin" label="收到的其他与投资活动有关的现金" mulRef="_GBC_72a5fd28efa142459207d964e7abe8be" unitRef="_GBC_7e7d8c5ee26d4ee886fa73f729cc8f8d" addr="T0R17C2S1_1" formatStyle="Comma"/>
      <m:item xlName="_GBC_702f68676089460c9a004fe0ae4d9047"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da74c8ef775640a29a11236b6eb24ed1" addr="T0R18C0S1_1"/>
      <m:item xlName="_GBC_88f8ecbf360b49cc9dd1aa1552caf223" concept="clcid-ci-ar:FuZhu_TouZiHuoDongXianJinLiuRuXiaoJi" label="附注_投资活动现金流入小计" addr="T0R18C1S1_1"/>
      <m:item xlName="_GBC_1f089b0351064e50b435859db6b5c04e" concept="clcid-pte:TouZiHuoDongXianJinLiuRuXiaoJi" label="投资活动现金流入小计" mulRef="_GBC_72a5fd28efa142459207d964e7abe8be" unitRef="_GBC_7e7d8c5ee26d4ee886fa73f729cc8f8d" addr="T0R18C2S1_1" formatStyle="Comma">
        <m:complexRule comparator="Eq" title="投资活动现金流入小计" test=" $_GBC_06c7d98ac4694d84ab01a572d537fe53 +  $_GBC_89653dd324ef420ba3cff71f1269a522 +  $_GBC_61180f1684744f09b64753595cf79c77 +  $_GBC_c16aceb8f28f448fbe5d38b28a6ba4e9 +  $_GBC_d2dc69c4146c458cbb76a25dd648cbd2" id="Cac48011766804a56a12ca561669d6288" radius="0.0001"/>
      </m:item>
      <m:item xlName="_GBC_1c0f32774c7547b5a9a8197fe258b1a2"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0ff2368c02c84f8e829bec2e4185816e +  $_GBC_80859c37dc1444cd8fbcf340db65893d +  $_GBC_11bbbb49ee2e464dad4ab6854aa6b280 +  $_GBC_053fb8c0eac14bd4ab3873249f50a67e +  $_GBC_702f68676089460c9a004fe0ae4d9047" id="C7d8f39003c6b428d9ef261f0b066d683" radius="0.0001"/>
      </m:item>
      <m:placeholder xlName="_PLD_85135a2fde314abd9b149054e35209bc" addr="T0R19C0S1_1"/>
      <m:item xlName="_GBC_540e6eeab40e4a00bf70ff5be5965fc0" concept="clcid-ci-ar:FuZhu_GouJianGuDingZiChanWuXingZiChanHeQiTaChangQiZiChanSuoZhiFuDeXianJin" label="附注_购建固定资产无形资产和其他长期资产所支付的现金" addr="T0R19C1S1_1"/>
      <m:item xlName="_GBC_d280bee350e9481ebcad56f0a8f4eb59"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6447643317d44d597572c14cf2da3da"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81b56c4bda594a3aaee21599a65bd73b" addr="T0R20C0S1_1"/>
      <m:item xlName="_GBC_a27e5112acc9447081e1d2819e873aa4" concept="clcid-ci-ar:FuZhu_TouZiSuoZhiFuDeXianJin" label="附注_投资所支付的现金" addr="T0R20C1S1_1"/>
      <m:item xlName="_GBC_04b0a5190ed74e4db3d959ec79da566a" concept="clcid-pte:TouZiSuoZhiFuDeXianJin" label="投资所支付的现金" mulRef="_GBC_72a5fd28efa142459207d964e7abe8be" unitRef="_GBC_7e7d8c5ee26d4ee886fa73f729cc8f8d" addr="T0R20C2S1_1" baseScale="-1" formatStyle="Comma"/>
      <m:item xlName="_GBC_31f13f263a0143c5a923126e43a115fc" concept="clcid-pte:TouZiSuoZhiFuDeXianJin" label="投资所支付的现金" periodRef="上年同期数" mulRef="_GBC_72a5fd28efa142459207d964e7abe8be" unitRef="_GBC_7e7d8c5ee26d4ee886fa73f729cc8f8d" addr="T0R20C3S1_1" baseScale="-1" formatStyle="Comma"/>
      <m:placeholder xlName="_PLD_cdceebbcb16b4030afdc5c3659f9b4d4" addr="T0R21C0S1_1"/>
      <m:item xlName="_GBC_920dc5632511456fa3f101f24bf62c7c" concept="clcid-ci-ar:FuZhu_QuDeZiGongSiJiQiTaYingYeDanWeiZhiFuDeXianJinJingE" label="附注_取得子公司及其他营业单位支付的现金净额" addr="T0R21C1S1_1"/>
      <m:item xlName="_GBC_2307addd5cc1422b9342bb398a4b6fbc" concept="clcid-pte:QuDeZiGongSiJiQiTaYingYeDanWeiZhiFuDeXianJinJingE" label="取得子公司及其他营业单位支付的现金净额" mulRef="_GBC_72a5fd28efa142459207d964e7abe8be" unitRef="_GBC_7e7d8c5ee26d4ee886fa73f729cc8f8d" addr="T0R21C2S1_1" baseScale="-1" formatStyle="Comma"/>
      <m:item xlName="_GBC_6605d9447e5944408d755be98483b832"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997c4292519247df9131febd1c223918" addr="T0R22C0S1_1"/>
      <m:item xlName="_GBC_3c271783b02b48db9b93c5455bf649e6" concept="clcid-ci-ar:FuZhu_ZhiFuDeQiTaYuTouZiHuoDongYouGuanDeXianJin" label="附注_支付的其他与投资活动有关的现金" addr="T0R22C1S1_1"/>
      <m:item xlName="_GBC_9f55737c255f4731a5fab215e251da05" concept="clcid-pte:ZhiFuDeQiTaYuTouZiHuoDongYouGuanDeXianJin" label="支付的其他与投资活动有关的现金" mulRef="_GBC_72a5fd28efa142459207d964e7abe8be" unitRef="_GBC_7e7d8c5ee26d4ee886fa73f729cc8f8d" addr="T0R22C2S1_1" baseScale="-1" formatStyle="Comma"/>
      <m:item xlName="_GBC_156dde32a1ab4fec8e236761ab9840fb"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79ef061f54ab4a3ab10dc345a376cad0" addr="T0R23C0S1_1"/>
      <m:item xlName="_GBC_c1745e4ba8b849ddb418d050a72e2d7c" concept="clcid-ci-ar:FuZhu_TouZiHuoDongXianJinLiuChuXiaoJi" label="附注_投资活动现金流出小计" addr="T0R23C1S1_1"/>
      <m:item xlName="_GBC_dc2472ae38ac4f8e9bf2a9b755f0e060"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d280bee350e9481ebcad56f0a8f4eb59 +  $_GBC_04b0a5190ed74e4db3d959ec79da566a +  $_GBC_2307addd5cc1422b9342bb398a4b6fbc +  $_GBC_9f55737c255f4731a5fab215e251da05" id="C30507f3507074b77bce16325541e596c" radius="0.0001"/>
      </m:item>
      <m:item xlName="_GBC_bd035a61a024423a9f504b158fb61b6e"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6447643317d44d597572c14cf2da3da +  $_GBC_31f13f263a0143c5a923126e43a115fc +  $_GBC_6605d9447e5944408d755be98483b832 +  $_GBC_156dde32a1ab4fec8e236761ab9840fb" id="C47a3de8c6c0246f38a4d157a04083651" radius="0.0001"/>
      </m:item>
      <m:placeholder xlName="_PLD_f3a0ae430c114f5090a08e0746177f15" addr="T0R24C0S1_1"/>
      <m:item xlName="_GBC_b8a3b2389fd845e8a57c363ed7af9f77" concept="clcid-ci-ar:FuZhu_TouZiHuoDongChanShengDeXianJinLiuLiangJingE" label="附注_投资活动产生的现金流量净额" addr="T0R24C1S1_1"/>
      <m:item xlName="_GBC_691e534de33642d39abdb4bf3a891890"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1f089b0351064e50b435859db6b5c04e -  $_GBC_dc2472ae38ac4f8e9bf2a9b755f0e060" id="C0764484ceb2342ed8ab2d060fcf5d67d" radius="0.0001"/>
      </m:item>
      <m:item xlName="_GBC_9e4d819bec8e4926a4c72749795a2dbb"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1c0f32774c7547b5a9a8197fe258b1a2 -  $_GBC_bd035a61a024423a9f504b158fb61b6e" id="C8086d1b49d154aef8fe9367226f88946" radius="0.0001"/>
      </m:item>
      <m:placeholder xlName="_PLD_3dded893533e40b0829436cfaa58fc02" addr="T0R25C0S1_1"/>
      <m:placeholder xlName="_PLD_6eee66d1171a4bfe814c3a0b3e280b4b" addr="T0R26C0S1_1"/>
      <m:item xlName="_GBC_fdac2dadfd1f4c05ac26a20abd7229cb" concept="clcid-ci-ar:FuZhu_XiShouTouZiSuoShouDaoDeXianJin" label="附注_吸收投资所收到的现金" addr="T0R26C1S1_1"/>
      <m:item xlName="_GBC_ea8dae87a179476d93b61353fb21b82f" concept="clcid-pte:XiShouTouZiSuoShouDaoDeXianJin" label="吸收投资所收到的现金" mulRef="_GBC_72a5fd28efa142459207d964e7abe8be" unitRef="_GBC_7e7d8c5ee26d4ee886fa73f729cc8f8d" addr="T0R26C2S1_1" formatStyle="Comma"/>
      <m:item xlName="_GBC_73ae09586aa148e8a9b8fa4c814425e5" concept="clcid-pte:XiShouTouZiSuoShouDaoDeXianJin" label="吸收投资所收到的现金" periodRef="上年同期数" mulRef="_GBC_72a5fd28efa142459207d964e7abe8be" unitRef="_GBC_7e7d8c5ee26d4ee886fa73f729cc8f8d" addr="T0R26C3S1_1" formatStyle="Comma"/>
      <m:placeholder xlName="_PLD_9c413988c14a4c7db66fd7a1c9427102" addr="T0R27C0S1_1"/>
      <m:item xlName="_GBC_efb638d82ec4473baa3151def3c3e7dd" concept="clcid-ci-ar:FuZhu_JieKuanSuoShouDaoDeXianJin" label="附注_借款所收到的现金" addr="T0R27C1S1_1"/>
      <m:item xlName="_GBC_3045c54906944564a24b1d78715048a9" concept="clcid-pte:JieKuanSuoShouDaoDeXianJin" label="借款所收到的现金" mulRef="_GBC_72a5fd28efa142459207d964e7abe8be" unitRef="_GBC_7e7d8c5ee26d4ee886fa73f729cc8f8d" addr="T0R27C2S1_1" formatStyle="Comma"/>
      <m:item xlName="_GBC_81579916ad974e18aa97e21780f1589a" concept="clcid-pte:JieKuanSuoShouDaoDeXianJin" label="借款所收到的现金" periodRef="上年同期数" mulRef="_GBC_72a5fd28efa142459207d964e7abe8be" unitRef="_GBC_7e7d8c5ee26d4ee886fa73f729cc8f8d" addr="T0R27C3S1_1" formatStyle="Comma"/>
      <m:placeholder xlName="_PLD_1f3b94448ae644588672feb45d722e5a" addr="T0R28C0S1_1"/>
      <m:item xlName="_GBC_9343554f6593410385471a4cacd61747" concept="clcid-ci-ar:FuZhu_ShouDaoQiTaYuChouZiHuoDongYouGuanDeXianJin" label="附注_收到其他与筹资活动有关的现金" addr="T0R28C1S1_1"/>
      <m:item xlName="_GBC_9ab5a998b5ba4fad899d41b4f7269b2d" concept="clcid-pte:ShouDaoQiTaYuChouZiHuoDongYouGuanDeXianJin" label="收到其他与筹资活动有关的现金" mulRef="_GBC_72a5fd28efa142459207d964e7abe8be" unitRef="_GBC_7e7d8c5ee26d4ee886fa73f729cc8f8d" addr="T0R28C2S1_1" formatStyle="Comma"/>
      <m:item xlName="_GBC_27c75bdf247a43ba838f5c69d316157e" concept="clcid-pte:ShouDaoQiTaYuChouZiHuoDongYouGuanDeXianJin" label="收到其他与筹资活动有关的现金" periodRef="上年同期数" mulRef="_GBC_72a5fd28efa142459207d964e7abe8be" unitRef="_GBC_7e7d8c5ee26d4ee886fa73f729cc8f8d" addr="T0R28C3S1_1" formatStyle="Comma"/>
      <m:placeholder xlName="_PLD_c47f385083ee4e72b8d6e9317c1df14a" addr="T0R29C0S1_1"/>
      <m:item xlName="_GBC_2bd26b901d6847fabdaba985735ca741" concept="clcid-ci-ar:FuZhu_ChouZiHuoDongXianJinLiuRuXiaoJi" label="附注_筹资活动现金流入小计" addr="T0R29C1S1_1"/>
      <m:item xlName="_GBC_840d996d5a1641448c09f3b2b80313e4" concept="clcid-pte:ChouZiHuoDongXianJinLiuRuXiaoJi" label="筹资活动现金流入小计" mulRef="_GBC_72a5fd28efa142459207d964e7abe8be" unitRef="_GBC_7e7d8c5ee26d4ee886fa73f729cc8f8d" addr="T0R29C2S1_1" formatStyle="Comma">
        <m:complexRule comparator="Eq" title="筹资活动现金流入小计" test=" $_GBC_ea8dae87a179476d93b61353fb21b82f +  $_GBC_3045c54906944564a24b1d78715048a9 +  $_GBC_9ab5a998b5ba4fad899d41b4f7269b2d" id="C402265d930b3476da65a152069d868d0" radius="0.0001"/>
      </m:item>
      <m:item xlName="_GBC_2852311134884b73a60886b04e1796bb"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73ae09586aa148e8a9b8fa4c814425e5 +  $_GBC_81579916ad974e18aa97e21780f1589a +  $_GBC_27c75bdf247a43ba838f5c69d316157e" id="C5b2a7750a49b451e8461b047e9b00c56" radius="0.0001"/>
      </m:item>
      <m:placeholder xlName="_PLD_18ed22b28d804faab8488a5ff197167d" addr="T0R30C0S1_1"/>
      <m:item xlName="_GBC_06341b8d6ff44f5faf2ab12ddbba0307" concept="clcid-ci-ar:FuZhu_ChangHuanZhaiWuSuoZhiFuDeXianJin" label="附注_偿还债务所支付的现金" addr="T0R30C1S1_1"/>
      <m:item xlName="_GBC_ce195bec18af47eca32e0899176163d6" concept="clcid-pte:ChangHuanZhaiWuSuoZhiFuDeXianJin" label="偿还债务所支付的现金" mulRef="_GBC_72a5fd28efa142459207d964e7abe8be" unitRef="_GBC_7e7d8c5ee26d4ee886fa73f729cc8f8d" addr="T0R30C2S1_1" baseScale="-1" formatStyle="Comma"/>
      <m:item xlName="_GBC_ce6ed507fa72414db23a4d37f655535a" concept="clcid-pte:ChangHuanZhaiWuSuoZhiFuDeXianJin" label="偿还债务所支付的现金" periodRef="上年同期数" mulRef="_GBC_72a5fd28efa142459207d964e7abe8be" unitRef="_GBC_7e7d8c5ee26d4ee886fa73f729cc8f8d" addr="T0R30C3S1_1" baseScale="-1" formatStyle="Comma"/>
      <m:placeholder xlName="_PLD_22a9cd00b08e4eb6bd6612c3a73b78cc" addr="T0R31C0S1_1"/>
      <m:item xlName="_GBC_29a631662d4e41d190daaf028091a631" concept="clcid-ci-ar:FuZhu_FenPeiGuLiLiRunHuoChangFuLiXiSuoZhiFuDeXianJin" label="附注_分配股利利润或偿付利息所支付的现金" addr="T0R31C1S1_1"/>
      <m:item xlName="_GBC_bd9ac24915434839a3ce2b08503135e0" concept="clcid-pte:FenPeiGuLiLiRunHuoChangFuLiXiSuoZhiFuDeXianJin" label="分配股利利润或偿付利息所支付的现金" mulRef="_GBC_72a5fd28efa142459207d964e7abe8be" unitRef="_GBC_7e7d8c5ee26d4ee886fa73f729cc8f8d" addr="T0R31C2S1_1" baseScale="-1" formatStyle="Comma"/>
      <m:item xlName="_GBC_4083297929b948779722b5e258a14830"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8ce4fc955d444111a18d3340e26d9aaf" addr="T0R32C0S1_1"/>
      <m:item xlName="_GBC_4a7aefa8ef5b461c95f8c9b5bcd86e85" concept="clcid-ci-ar:FuZhu_ZhiFuDeQiTaYuChouZiHuoDongYouGuanDeXianJin" label="附注_支付的其他与筹资活动有关的现金" addr="T0R32C1S1_1"/>
      <m:item xlName="_GBC_736e60e6ba91488d8a323fd215b431fa" concept="clcid-pte:ZhiFuDeQiTaYuChouZiHuoDongYouGuanDeXianJin" label="支付的其他与筹资活动有关的现金" mulRef="_GBC_72a5fd28efa142459207d964e7abe8be" unitRef="_GBC_7e7d8c5ee26d4ee886fa73f729cc8f8d" addr="T0R32C2S1_1" baseScale="-1" formatStyle="Comma"/>
      <m:item xlName="_GBC_a3ee63a9a427495ab0db5683e8ce4f2b"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2bccda6e192e4d35a1c8bb392e82ba99" addr="T0R33C0S1_1"/>
      <m:item xlName="_GBC_76e30a2c52464d7f9d1fc040f3743fb1" concept="clcid-ci-ar:FuZhu_ChouZiHuoDongXianJinLiuChuXiaoJi" label="附注_筹资活动现金流出小计" addr="T0R33C1S1_1"/>
      <m:item xlName="_GBC_98f6516319de4b6fb57470b514644eb3"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ce195bec18af47eca32e0899176163d6 +  $_GBC_bd9ac24915434839a3ce2b08503135e0 +  $_GBC_736e60e6ba91488d8a323fd215b431fa" id="Ce5cd4549151a484db68cd063e8f723d1" radius="0.0001"/>
      </m:item>
      <m:item xlName="_GBC_5d4360beb63547d4b7ef8ccc7337aec9"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ce6ed507fa72414db23a4d37f655535a +  $_GBC_4083297929b948779722b5e258a14830 +  $_GBC_a3ee63a9a427495ab0db5683e8ce4f2b" id="C4f9401765ade4df29ce85b72944a9cfa" radius="0.0001"/>
      </m:item>
      <m:placeholder xlName="_PLD_f1f23751dc784ac792f9f3bb0eb0f945" addr="T0R34C0S1_1"/>
      <m:item xlName="_GBC_386aa6a9d2fc40c6b09bdd761c53a4dc" concept="clcid-ci-ar:FuZhu_ChouZiHuoDongChanShengDeXianJinLiuLiangJingE" label="附注_筹资活动产生的现金流量净额" addr="T0R34C1S1_1"/>
      <m:item xlName="_GBC_39e7bc28f0344cc79b131a214b1af7f0"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840d996d5a1641448c09f3b2b80313e4 -  $_GBC_98f6516319de4b6fb57470b514644eb3" id="C03e9484f28ae41dfbe0c00322df11b5d" radius="0.0001"/>
      </m:item>
      <m:item xlName="_GBC_c2ec8c6ba7de442aa95afa34b11b90fb"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2852311134884b73a60886b04e1796bb -  $_GBC_5d4360beb63547d4b7ef8ccc7337aec9" id="Cbe901fff601e4123b9fb18cfb2a68d3c" radius="0.0001"/>
      </m:item>
      <m:placeholder xlName="_PLD_e892e4d45c214e479f746b20ae16d717" addr="T0R35C0S1_1"/>
      <m:item xlName="_GBC_5de7f2ff39ae414eb61f531bbd281569" concept="clcid-ci-ar:FuZhu_HuiLvBianDongDuiXianJinDeYingXiang" label="附注_汇率变动对现金的影响" addr="T0R35C1S1_1"/>
      <m:item xlName="_GBC_b2a558e8805847a59e773f71f1c8cf23" concept="clcid-pte:HuiLvBianDongDuiXianJinDeYingXiang" label="汇率变动对现金的影响" mulRef="_GBC_72a5fd28efa142459207d964e7abe8be" unitRef="_GBC_7e7d8c5ee26d4ee886fa73f729cc8f8d" addr="T0R35C2S1_1" formatStyle="Comma"/>
      <m:item xlName="_GBC_7c60a1f2b66341b58d15b2af36b707bb" concept="clcid-pte:HuiLvBianDongDuiXianJinDeYingXiang" label="汇率变动对现金的影响" periodRef="上年同期数" mulRef="_GBC_72a5fd28efa142459207d964e7abe8be" unitRef="_GBC_7e7d8c5ee26d4ee886fa73f729cc8f8d" addr="T0R35C3S1_1" formatStyle="Comma"/>
      <m:placeholder xlName="_PLD_f4f79e1b0fd04f90b0dedccd47e536a4" addr="T0R36C0S1_1"/>
      <m:item xlName="_GBC_0b82a1735df8407f9bced0d651adf96f" concept="clcid-ci-ar:FuZhu_XianJinJiXianJinDengJiaWuJingZengJiaE" label="附注_现金及现金等价物净增加额" addr="T0R36C1S1_1"/>
      <m:item xlName="_GBC_2a6cf776ef294a8688b9a13848c6a56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020657020ef74f5cae43f18b7e93094d +  $_GBC_691e534de33642d39abdb4bf3a891890 +  $_GBC_39e7bc28f0344cc79b131a214b1af7f0 +  $_GBC_b2a558e8805847a59e773f71f1c8cf23" id="C4048c3bab7aa4b9dbfe163c2dd50dd55" radius="0.0001"/>
      </m:item>
      <m:item xlName="_GBC_31f205df6d824288b0fcaae5c96d4898"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1caefcabfcca4429abab9581b76dec4c +  $_GBC_9e4d819bec8e4926a4c72749795a2dbb +  $_GBC_c2ec8c6ba7de442aa95afa34b11b90fb +  $_GBC_7c60a1f2b66341b58d15b2af36b707bb" id="C37d92cb9b8aa455794041ee142bbc641" radius="0.0001"/>
      </m:item>
      <m:placeholder xlName="_PLD_8121a5fa4245464182ca44534620413d" addr="T0R37C0S1_1"/>
      <m:item xlName="_GBC_9bed67f9216f4de2a58d5daa6f8187e7" concept="clcid-ci-ar:FuZhu_XianJinJiXianJinDengJiaWuYuE" label="附注_现金及现金等价物余额" periodRef="本期期初数" addr="T0R37C1S1_1"/>
      <m:item xlName="_GBC_78c2e2802fd54a7c95d888741f1d9b74" concept="clcid-pte:XianJinJiXianJinDengJiaWuYuE" label="现金及现金等价物余额" periodRef="本期期初数" mulRef="_GBC_72a5fd28efa142459207d964e7abe8be" unitRef="_GBC_7e7d8c5ee26d4ee886fa73f729cc8f8d" addr="T0R37C2S1_1" formatStyle="Comma"/>
      <m:item xlName="_GBC_be77039defd04589881f0a2377378956" concept="clcid-pte:XianJinJiXianJinDengJiaWuYuE" label="现金及现金等价物余额" periodRef="上年同期期初数" mulRef="_GBC_72a5fd28efa142459207d964e7abe8be" unitRef="_GBC_7e7d8c5ee26d4ee886fa73f729cc8f8d" addr="T0R37C3S1_1" formatStyle="Comma"/>
      <m:placeholder xlName="_PLD_9a86201c3aab4dbfbe78d8d0db476c55" addr="T0R38C0S1_1"/>
      <m:item xlName="_GBC_e3fecf5f4a694f259c4474f3138936ac" concept="clcid-ci-ar:FuZhu_XianJinJiXianJinDengJiaWuYuE" label="附注_现金及现金等价物余额" addr="T0R38C1S1_1"/>
      <m:item xlName="_GBC_54cdbf14e59541ea9d51023c70833ffb" concept="clcid-pte:XianJinJiXianJinDengJiaWuYuE" label="现金及现金等价物余额" mulRef="_GBC_72a5fd28efa142459207d964e7abe8be" unitRef="_GBC_7e7d8c5ee26d4ee886fa73f729cc8f8d" addr="T0R38C2S1_1" formatStyle="Comma">
        <m:complexRule comparator="Eq" title="现金及现金等价物余额" test=" $_GBC_2a6cf776ef294a8688b9a13848c6a567 +  $_GBC_78c2e2802fd54a7c95d888741f1d9b74" id="Ca25e728a94ec4ed49157de66caf78a5a" radius="0.0001"/>
      </m:item>
      <m:item xlName="_GBC_89db968f582a4a998a45e6e3dc982e14"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31f205df6d824288b0fcaae5c96d4898 +  $_GBC_be77039defd04589881f0a2377378956" id="C8a62c0577d914eb893ea201320236ad7" radius="0.0001"/>
      </m:item>
      <m:item xlName="_GBC_9bcd12ca2dba4274a8524b6947572f4f" concept="clcid-cgi:GongSiFaDingDaiBiaoRen" label="公司法定代表人"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245a9e71ca1b403fad3a821efeb272de" addr="T0R0C0S4_1"/>
        <m:placeholder xlName="_PLD_74b2c30f72fb403387c8b0e2a353f994" addr="T0R0C1S1_15"/>
        <m:placeholder xlName="_PLD_48b1c4daa55343f0a820ecc94c441958" addr="T0R1C1S1_13"/>
        <m:placeholder xlName="_PLD_de4010a56d78401ebd4bb48e62167082" addr="T0R1C14S3_1"/>
        <m:placeholder xlName="_PLD_ff9bc6143ed9429e80e1ed144f5ff16d" addr="T0R1C15S3_1"/>
        <m:placeholder xlName="_PLD_2a43f0f223d141f0855f6cbb9e60b12f" addr="T0R2C1S2_1"/>
        <m:placeholder xlName="_PLD_39cb94703877409e9e50d4bf964d43e4" addr="T0R2C2S1_3"/>
        <m:placeholder xlName="_PLD_0a2a84969d8f4cc5ab2f59451a4cf45c" addr="T0R2C5S2_1"/>
        <m:placeholder xlName="_PLD_3eb4af6d758d4787987e21e90e79351d" addr="T0R2C6S2_1"/>
        <m:placeholder xlName="_PLD_63b36aa6d5e74a289a4f2e40e95da929" addr="T0R2C7S2_1"/>
        <m:placeholder xlName="_PLD_1560331b8c2f411cb5a844cb35b3d2b6" addr="T0R2C8S2_1"/>
        <m:placeholder xlName="_PLD_6f43f79cacca48dca49685537156084f" addr="T0R2C9S2_1"/>
        <m:placeholder xlName="_PLD_56a430dce9564c199812862caead59b2" addr="T0R2C10S2_1"/>
        <m:placeholder xlName="_PLD_cbc8cc4f323b4146bc3e0b624cb6a030" addr="T0R2C11S2_1"/>
        <m:placeholder xlName="_PLD_b504a77359e042b99ce9a2513e44008d" addr="T0R2C12S2_1"/>
        <m:placeholder xlName="_PLD_30b039ff7c714652865f3029df27082b" addr="T0R2C13S2_1"/>
        <m:placeholder xlName="_PLD_b607c17c743149d295a2a79708dbacd2" addr="T0R3C2S1_1"/>
        <m:placeholder xlName="_PLD_ff95d9a5f43c439aac9ba6d07675d878" addr="T0R3C3S1_1"/>
        <m:placeholder xlName="_PLD_172b1cd40c094b6fa71aba6fe6a10f81" addr="T0R3C4S1_1"/>
        <m:placeholder xlName="_PLD_4fdfc5e6b5c34cfdb08e5d5e3943966e" addr="T0R4C0S1_1"/>
        <m:item xlName="_GBC_0c6d10b4149444af9e03828789314f4e" concept="clcid-pte:GuBen" label="股本" periodRef="上年度期末数" mulRef="_GBC_57faea4e453e49ad93821b7dd6ce8bc4" unitRef="_GBC_cef77704267643d794145c73763360e5" addr="T0R4C1S1_1" formatStyle="Comma">
          <m:axisValue occRef="调整前的值"/>
        </m:item>
        <m:item xlName="_GBC_982fe865592d4b15a92d62983df136c4"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40a1ed824c2a42aaac28b02d5e456282"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499b812412af495f87aadae11b78a86f" concept="clcid-pte:QiTaQuanYiGongJuQiTa" label="其他权益工具-其他" periodRef="上年度期末数" mulRef="_GBC_57faea4e453e49ad93821b7dd6ce8bc4" unitRef="_GBC_cef77704267643d794145c73763360e5" addr="T0R4C4S1_1" formatStyle="Comma">
          <m:axisValue occRef="调整前的值"/>
        </m:item>
        <m:item xlName="_GBC_17765a3568404a1da120e3efb1f6f4e4" concept="clcid-pte:ZiBenGongJi" label="资本公积" periodRef="上年度期末数" mulRef="_GBC_57faea4e453e49ad93821b7dd6ce8bc4" unitRef="_GBC_cef77704267643d794145c73763360e5" addr="T0R4C5S1_1" formatStyle="Comma">
          <m:axisValue occRef="调整前的值"/>
        </m:item>
        <m:item xlName="_GBC_ff0b556e074b4279952ce608e45e952c" concept="clcid-pte:KuCunGu" label="库存股" periodRef="上年度期末数" mulRef="_GBC_57faea4e453e49ad93821b7dd6ce8bc4" unitRef="_GBC_cef77704267643d794145c73763360e5" addr="T0R4C6S1_1" formatStyle="Comma">
          <m:axisValue occRef="调整前的值"/>
        </m:item>
        <m:item xlName="_GBC_f9aebbd1b1c84315a34c6118344ff78a"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9eb39a3a39374605966081e833de3d62" concept="clcid-pte:ZhuanXiangChuBei" label="专项储备" periodRef="上年度期末数" mulRef="_GBC_57faea4e453e49ad93821b7dd6ce8bc4" unitRef="_GBC_cef77704267643d794145c73763360e5" addr="T0R4C8S1_1" formatStyle="Comma">
          <m:axisValue occRef="调整前的值"/>
        </m:item>
        <m:item xlName="_GBC_4d0e171ece294c249574e2dd9dd024ac" concept="clcid-pte:YingYuGongJi" label="盈余公积" periodRef="上年度期末数" mulRef="_GBC_57faea4e453e49ad93821b7dd6ce8bc4" unitRef="_GBC_cef77704267643d794145c73763360e5" addr="T0R4C9S1_1" formatStyle="Comma">
          <m:axisValue occRef="调整前的值"/>
        </m:item>
        <m:item xlName="_GBC_05519bf562014f01af8c45c90f8931fd" concept="clcid-pte:YiBanFengXianZhunBei" label="一般风险准备" periodRef="上年度期末数" mulRef="_GBC_57faea4e453e49ad93821b7dd6ce8bc4" unitRef="_GBC_cef77704267643d794145c73763360e5" addr="T0R4C10S1_1" formatStyle="Comma">
          <m:axisValue occRef="调整前的值"/>
        </m:item>
        <m:item xlName="_GBC_e15cc3ba9f6240299aa2a5b528ed8bb5" concept="clcid-pte:WeiFenPeiLiRun" label="未分配利润" periodRef="上年度期末数" mulRef="_GBC_57faea4e453e49ad93821b7dd6ce8bc4" unitRef="_GBC_cef77704267643d794145c73763360e5" addr="T0R4C11S1_1" formatStyle="Comma">
          <m:axisValue occRef="调整前的值"/>
        </m:item>
        <m:item xlName="_GBC_e4671dc514fe4b739f4facf72a4712a2"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63a94a106300405186c1a700fe751cec"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c7fd558fdc874fe096ada525906f5f26" concept="clcid-pte:ShaoShuGuDongQuanYi" label="少数股东权益" periodRef="上年度期末数" mulRef="_GBC_57faea4e453e49ad93821b7dd6ce8bc4" unitRef="_GBC_cef77704267643d794145c73763360e5" addr="T0R4C14S1_1" formatStyle="Comma">
          <m:axisValue occRef="调整前的值"/>
        </m:item>
        <m:item xlName="_GBC_442dec9268e8466ea499b32b3eb59da1" concept="clcid-pte:GuDongQuanYiHeJi" label="股东权益合计" periodRef="上年度期末数" mulRef="_GBC_57faea4e453e49ad93821b7dd6ce8bc4" unitRef="_GBC_cef77704267643d794145c73763360e5" addr="T0R4C15S1_1" formatStyle="Comma">
          <m:axisValue occRef="调整前的值"/>
        </m:item>
        <m:placeholder xlName="_PLD_90f04cf20717467298c2824a1c7b2f71" addr="T0R5C0S1_1"/>
        <m:item xlName="_GBC_c09674179ce04567bbdc74d40619e0a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cbe46d14e1764d73a07ad0d43e35ae86" concept="clcid-pte:HuiJiZhengCeBianGengDaoZhiYouXianGuBianDongJinE" label="会计政策变更导致优先股变动金额" periodRef="本期期初数" mulRef="_GBC_57faea4e453e49ad93821b7dd6ce8bc4" unitRef="_GBC_cef77704267643d794145c73763360e5" addr="T0R5C2S1_1" formatStyle="Comma"/>
        <m:item xlName="_GBC_2c116f784c51417688bbb09382ebd9fa" concept="clcid-pte:HuiJiZhengCeBianGengDaoZhiYongXuZhaiBianDongJinE" label="会计政策变更导致永续债变动金额" periodRef="本期期初数" mulRef="_GBC_57faea4e453e49ad93821b7dd6ce8bc4" unitRef="_GBC_cef77704267643d794145c73763360e5" addr="T0R5C3S1_1" formatStyle="Comma"/>
        <m:item xlName="_GBC_4cec86d3c0f84e15bf8f5c6c5fe1d770"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988ab3c6702a4b17988040b16b6d8ccf"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aa4d170130d44daa855018a7b0a59dbd" concept="clcid-pte:KuaiJiZhengCeBianGengDaoZhiKuCunGuBianDongJinE" label="会计政策变更导致库存股变动金额" periodRef="本期期初数" mulRef="_GBC_57faea4e453e49ad93821b7dd6ce8bc4" unitRef="_GBC_cef77704267643d794145c73763360e5" addr="T0R5C6S1_1" formatStyle="Comma"/>
        <m:item xlName="_GBC_5f1ed07c8dad4b9e8bc742dd13cf5145"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0ad9b945c8e44bc2a67ae3b0043604bc"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23f1c404f27043c88e9b093b2272621d"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cb1b5c178a3d49048bcf651f765e698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03fbcf224f96453a9ed5c217dd4bfd27"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6f0c1929a1034e33b779ae08364c1f58"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87974c44454444cca0e8809ba3c0d272"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fd067631d404438ea02d264dd48e70d2"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c2d525eff22840f09e6b321deb2de9dc"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d724580d38484f718fafd008f24a7505" addr="T0R6C0S1_1"/>
        <m:item xlName="_GBC_93f36e0a882744b5861bc7a1dccabaeb"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d6f6def1ae7545468eafa8186027ee5e" concept="clcid-pte:QianQiChaCuoGengZhengDaoZhiYouXianGuBianDongJinE" label="前期差错更正导致优先股变动金额" periodRef="本期期初数" mulRef="_GBC_57faea4e453e49ad93821b7dd6ce8bc4" unitRef="_GBC_cef77704267643d794145c73763360e5" addr="T0R6C2S1_1" formatStyle="Comma"/>
        <m:item xlName="_GBC_df62292574364a8198663e1267a2ed79"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663b4fe31ce74275a778cc6df70c3639"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94c671c7686347a88eb000d09e3d3ddd"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64664cca9dc9486e90495fbeff172f3b" concept="clcid-pte:QianQiChaCuoGengZhengDaoZhiKuCunGuBianDongJinE" label="前期差错更正导致库存股变动金额" periodRef="本期期初数" mulRef="_GBC_57faea4e453e49ad93821b7dd6ce8bc4" unitRef="_GBC_cef77704267643d794145c73763360e5" addr="T0R6C6S1_1" formatStyle="Comma"/>
        <m:item xlName="_GBC_7e3a01e150c04a54a0ad3810ffe58fdd"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011ec8b3b27f4052b19d72752b723315"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b17e1011b6424dda884e9d25914b0cd9"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344ef63e1eb04723864624f5ac9eb2ac"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04871b5d738b4d7f961c55cedd1cb620"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c5853b84db5d4c8d8dda7de34fd7086e"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397c756bee51426b9ea52977e364f83a"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07d019d58b7b4fd8a02aa80d34be2a19"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bae414834150489281217f029021ce34"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7107f73d7a074f5ea2342b03040f2d87" addr="T0R7C0S1_1"/>
        <m:item xlName="_GBC_488e53613b3f4fe7bcd2de60f55c0755"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3957ac04959e43b6b1b940c2171c0cfd"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c37c1705ca3944f587225a7ca47801f9"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e728318ba28446a3bbaa5bda514d6aa4"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c46915fb73bf44ae92f06f05739812e3"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2306bf2e1b914e188fe32c84db49c978"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b0adbe4224be48aaa832539d7c37eb69"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53123ae2175e47f499281dd24111466f"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2fff66357a4c4cd69263dd5b3dfb3564"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3a9cd2dffb85450dbb12bb815d0377e6"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006ffa52dca54ac68ac2fa105901a3c3"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cf91a16dd694415489e8b9ee51a2942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4983acd8d8234c958a5dd746b4130a55"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23404c0c316d45728f16761a4006919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e1a691549cf14d17b12c7b7ee9923e1b"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122e3287ddd140fb9d031a4dab8a8b13" addr="T0R8C0S1_1"/>
        <m:item xlName="_GBC_3ce4c537c6c14d6ebac9f0acfa456c11" concept="clcid-pte:QiTaZhuiSuTiaoZhengDaoZhiShiShouZiBenBianDongJinE" label="实收资本变动金额（其他追溯调整）" periodRef="本期期初数" mulRef="_GBC_57faea4e453e49ad93821b7dd6ce8bc4" unitRef="_GBC_cef77704267643d794145c73763360e5" addr="T0R8C1S1_1" formatStyle="Comma"/>
        <m:item xlName="_GBC_9bd80f65003546c9a5f5c12a572f4a0d" concept="clcid-pte:YouXianGuBianDongJinEQiTaZhuiSuDiaoZheng" label="优先股变动金额（其他追溯调整）" periodRef="本期期初数" mulRef="_GBC_57faea4e453e49ad93821b7dd6ce8bc4" unitRef="_GBC_cef77704267643d794145c73763360e5" addr="T0R8C2S1_1" formatStyle="Comma"/>
        <m:item xlName="_GBC_9773a6ccfe1b40eab076304fc747a3d8" concept="clcid-pte:YongXuZhaiBianDongJinEQiTaZhuiSuDiaoZheng" label="永续债变动金额（其他追溯调整）" periodRef="本期期初数" mulRef="_GBC_57faea4e453e49ad93821b7dd6ce8bc4" unitRef="_GBC_cef77704267643d794145c73763360e5" addr="T0R8C3S1_1" formatStyle="Comma"/>
        <m:item xlName="_GBC_969e4910380b4f1b8449243cd0c457e7"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f83a56fb63a440168a0343274dc2b990" concept="clcid-pte:QiTaZhuiSuTiaoZhengDaoZhiZiBenGongJiBianDongJinE" label="资本公积变动金额（其他追溯调整）" periodRef="本期期初数" mulRef="_GBC_57faea4e453e49ad93821b7dd6ce8bc4" unitRef="_GBC_cef77704267643d794145c73763360e5" addr="T0R8C5S1_1" formatStyle="Comma"/>
        <m:item xlName="_GBC_a18df4f42f77442484184a8acb296947" concept="clcid-pte:QiTaZhuiSuTiaoZhengDaoZhiKuCunGuBianDongJinE" label="库存股变动金额（其他追溯调整）" periodRef="本期期初数" mulRef="_GBC_57faea4e453e49ad93821b7dd6ce8bc4" unitRef="_GBC_cef77704267643d794145c73763360e5" addr="T0R8C6S1_1" formatStyle="Comma"/>
        <m:item xlName="_GBC_dc58b36912e0425e966d0bd5b1905959"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5ff74747889243619bf99c2d2a1f956f"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e856558096674dfba47ef191f34bc5c3" concept="clcid-pte:QiTaZhuiSuTiaoZhengDaoZhiYingYuGongJiBianDongJinE" label="盈余公积变动金额（其他追溯调整）" periodRef="本期期初数" mulRef="_GBC_57faea4e453e49ad93821b7dd6ce8bc4" unitRef="_GBC_cef77704267643d794145c73763360e5" addr="T0R8C9S1_1" formatStyle="Comma"/>
        <m:item xlName="_GBC_a7b815ca86384f68b72722d9393a269c"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b183e3d49d3746dfad9419a752120b5d"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d45fb74aa25e4b7d9d6f8ae0a0dc7c23"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01d69dcba5f144498570c712932bed2d"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48aa47eb23c0469d82eb2b7904a0ba2a"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a716f6f27f394f64aabe1cffb90f3ef4"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04db836e110543eab1bb1c6fb46bd857" addr="T0R9C0S1_1"/>
        <m:item xlName="_GBC_7ffb904e78e6477884ead627a8c631d3" concept="clcid-pte:GuBen" label="股本" periodRef="本期期初数" mulRef="_GBC_57faea4e453e49ad93821b7dd6ce8bc4" unitRef="_GBC_cef77704267643d794145c73763360e5" addr="T0R9C1S1_1" formatStyle="Comma">
          <m:complexRule comparator="Eq" title="股本@本期期初数" test=" $_GBC_0c6d10b4149444af9e03828789314f4e +  $_GBC_c09674179ce04567bbdc74d40619e0a6 +  $_GBC_93f36e0a882744b5861bc7a1dccabaeb +  $_GBC_488e53613b3f4fe7bcd2de60f55c0755 +  $_GBC_3ce4c537c6c14d6ebac9f0acfa456c11" id="C6db2ed0876ec40a4930438c3856235a5" radius="0.0001"/>
        </m:item>
        <m:item xlName="_GBC_dba908bc5e0e4171b7ebfbc41d7847a1"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982fe865592d4b15a92d62983df136c4 +  $_GBC_cbe46d14e1764d73a07ad0d43e35ae86 +  $_GBC_d6f6def1ae7545468eafa8186027ee5e +  $_GBC_3957ac04959e43b6b1b940c2171c0cfd +  $_GBC_9bd80f65003546c9a5f5c12a572f4a0d" id="Cc80b264f8c6943a19288f8632df35207"/>
        </m:item>
        <m:item xlName="_GBC_4515a054b6a14ecfbf1fd9407f99e3e4"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40a1ed824c2a42aaac28b02d5e456282 +  $_GBC_2c116f784c51417688bbb09382ebd9fa +  $_GBC_df62292574364a8198663e1267a2ed79 +  $_GBC_c37c1705ca3944f587225a7ca47801f9 +  $_GBC_9773a6ccfe1b40eab076304fc747a3d8" id="Cb330e70e3de041e09a091f2a0ff9dcd4"/>
        </m:item>
        <m:item xlName="_GBC_7753d394adf44e1f8f53149adfd044ba"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499b812412af495f87aadae11b78a86f +  $_GBC_4cec86d3c0f84e15bf8f5c6c5fe1d770 +  $_GBC_663b4fe31ce74275a778cc6df70c3639 +  $_GBC_e728318ba28446a3bbaa5bda514d6aa4 +  $_GBC_969e4910380b4f1b8449243cd0c457e7" id="Cf5148751853547a68372f7789e925df7"/>
        </m:item>
        <m:item xlName="_GBC_68dbe5f167e148f0a5f0a3f6330cb542" concept="clcid-pte:ZiBenGongJi" label="资本公积" periodRef="本期期初数" mulRef="_GBC_57faea4e453e49ad93821b7dd6ce8bc4" unitRef="_GBC_cef77704267643d794145c73763360e5" addr="T0R9C5S1_1" formatStyle="Comma">
          <m:complexRule comparator="Eq" title="资本公积@本期期初数" test=" $_GBC_17765a3568404a1da120e3efb1f6f4e4 +  $_GBC_988ab3c6702a4b17988040b16b6d8ccf +  $_GBC_94c671c7686347a88eb000d09e3d3ddd +  $_GBC_c46915fb73bf44ae92f06f05739812e3 +  $_GBC_f83a56fb63a440168a0343274dc2b990" id="C5acc761eed6742f9bba8d0ec0edbd2ca" radius="0.0001"/>
        </m:item>
        <m:item xlName="_GBC_890dc2108e9743459a162d1be96c9b38" concept="clcid-pte:KuCunGu" label="库存股" periodRef="本期期初数" mulRef="_GBC_57faea4e453e49ad93821b7dd6ce8bc4" unitRef="_GBC_cef77704267643d794145c73763360e5" addr="T0R9C6S1_1" formatStyle="Comma">
          <m:complexRule comparator="Eq" title="库存股@本期期初数" test=" $_GBC_ff0b556e074b4279952ce608e45e952c +  $_GBC_aa4d170130d44daa855018a7b0a59dbd +  $_GBC_64664cca9dc9486e90495fbeff172f3b +  $_GBC_2306bf2e1b914e188fe32c84db49c978 +  $_GBC_a18df4f42f77442484184a8acb296947" id="C4c1eb61326e14fd39637bc8a60343cf3" radius="0.0001"/>
        </m:item>
        <m:item xlName="_GBC_7e7cea458edc4fef83b6aa00b0d6aee4"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f9aebbd1b1c84315a34c6118344ff78a +  $_GBC_5f1ed07c8dad4b9e8bc742dd13cf5145 +  $_GBC_7e3a01e150c04a54a0ad3810ffe58fdd +  $_GBC_b0adbe4224be48aaa832539d7c37eb69 +  $_GBC_dc58b36912e0425e966d0bd5b1905959" id="Ca1bf9f4452244835a4a2d9a5e94b42bf"/>
        </m:item>
        <m:item xlName="_GBC_0c6e51a496b546c9b745a8e54be8f15f" concept="clcid-pte:ZhuanXiangChuBei" label="专项储备" periodRef="本期期初数" mulRef="_GBC_57faea4e453e49ad93821b7dd6ce8bc4" unitRef="_GBC_cef77704267643d794145c73763360e5" addr="T0R9C8S1_1" formatStyle="Comma">
          <m:complexRule comparator="Eq" title="专项储备@本期期初数" test=" $_GBC_9eb39a3a39374605966081e833de3d62 +  $_GBC_0ad9b945c8e44bc2a67ae3b0043604bc +  $_GBC_011ec8b3b27f4052b19d72752b723315 +  $_GBC_53123ae2175e47f499281dd24111466f +  $_GBC_5ff74747889243619bf99c2d2a1f956f" id="C5a3e016b946c4b1c8af777d3316115d8" radius="0.0001"/>
        </m:item>
        <m:item xlName="_GBC_1d110a200be1458996f25bcb00197f2a" concept="clcid-pte:YingYuGongJi" label="盈余公积" periodRef="本期期初数" mulRef="_GBC_57faea4e453e49ad93821b7dd6ce8bc4" unitRef="_GBC_cef77704267643d794145c73763360e5" addr="T0R9C9S1_1" formatStyle="Comma">
          <m:complexRule comparator="Eq" title="盈余公积@本期期初数" test=" $_GBC_4d0e171ece294c249574e2dd9dd024ac +  $_GBC_23f1c404f27043c88e9b093b2272621d +  $_GBC_b17e1011b6424dda884e9d25914b0cd9 +  $_GBC_2fff66357a4c4cd69263dd5b3dfb3564 +  $_GBC_e856558096674dfba47ef191f34bc5c3" id="Cd7cd0b0813aa4844b6fa14e6ed19fb8f" radius="0.0001"/>
        </m:item>
        <m:item xlName="_GBC_717743d5dc924f1d8c14f011cbf3c2b9"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05519bf562014f01af8c45c90f8931fd +  $_GBC_cb1b5c178a3d49048bcf651f765e6984 +  $_GBC_344ef63e1eb04723864624f5ac9eb2ac +  $_GBC_3a9cd2dffb85450dbb12bb815d0377e6 +  $_GBC_a7b815ca86384f68b72722d9393a269c" id="C374ba2b23d644918ab0831fa9d593068" radius="0.0001"/>
        </m:item>
        <m:item xlName="_GBC_da6a75e012994c7dbdfd6cd3df7244d8" concept="clcid-pte:WeiFenPeiLiRun" label="未分配利润" periodRef="本期期初数" mulRef="_GBC_57faea4e453e49ad93821b7dd6ce8bc4" unitRef="_GBC_cef77704267643d794145c73763360e5" addr="T0R9C11S1_1" formatStyle="Comma">
          <m:complexRule comparator="Eq" title="未分配利润@本期期初数" test=" $_GBC_e15cc3ba9f6240299aa2a5b528ed8bb5 +  $_GBC_03fbcf224f96453a9ed5c217dd4bfd27 +  $_GBC_04871b5d738b4d7f961c55cedd1cb620 +  $_GBC_006ffa52dca54ac68ac2fa105901a3c3 +  $_GBC_b183e3d49d3746dfad9419a752120b5d" id="C476dec66930c449f906f4d93ad33accf" radius="0.0001"/>
        </m:item>
        <m:item xlName="_GBC_f4126fbcd16e4f09b17565b3e2d1549b"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e4671dc514fe4b739f4facf72a4712a2 +  $_GBC_6f0c1929a1034e33b779ae08364c1f58 +  $_GBC_c5853b84db5d4c8d8dda7de34fd7086e +  $_GBC_cf91a16dd694415489e8b9ee51a29424 +  $_GBC_d45fb74aa25e4b7d9d6f8ae0a0dc7c23" id="C5c3f259243cc42a38920340dbed511cf"/>
        </m:item>
        <m:item xlName="_GBC_0434dc1629334a619aecf40a030ef9c4"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63a94a106300405186c1a700fe751cec +  $_GBC_87974c44454444cca0e8809ba3c0d272 +  $_GBC_397c756bee51426b9ea52977e364f83a +  $_GBC_4983acd8d8234c958a5dd746b4130a55 +  $_GBC_01d69dcba5f144498570c712932bed2d" id="C1a57fdcc682a4d9383d11bdd7b2367cd"/>
        </m:item>
        <m:item xlName="_GBC_99f25fd6062e41bb8036bd4a399f2ad1"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c7fd558fdc874fe096ada525906f5f26 +  $_GBC_fd067631d404438ea02d264dd48e70d2 +  $_GBC_07d019d58b7b4fd8a02aa80d34be2a19 +  $_GBC_23404c0c316d45728f16761a4006919c +  $_GBC_48aa47eb23c0469d82eb2b7904a0ba2a" id="Cd7b3ccf4bff04709887d66ffff630f0b"/>
        </m:item>
        <m:item xlName="_GBC_9d6e65929de14e19acba2e4a333251a7" concept="clcid-pte:GuDongQuanYiHeJi" label="股东权益合计" periodRef="本期期初数" mulRef="_GBC_57faea4e453e49ad93821b7dd6ce8bc4" unitRef="_GBC_cef77704267643d794145c73763360e5" addr="T0R9C15S1_1" formatStyle="Comma">
          <m:complexRule comparator="Eq" title="股东权益合计@本期期初数" test=" $_GBC_442dec9268e8466ea499b32b3eb59da1 +  $_GBC_c2d525eff22840f09e6b321deb2de9dc +  $_GBC_bae414834150489281217f029021ce34 +  $_GBC_e1a691549cf14d17b12c7b7ee9923e1b +  $_GBC_a716f6f27f394f64aabe1cffb90f3ef4" id="Ccc89ec0cf36b4736926690e24e699048"/>
        </m:item>
        <m:placeholder xlName="_PLD_1ca4768a663c4afc8e9fee3a8dc71bc6" addr="T0R10C0S1_1"/>
        <m:item xlName="_GBC_97f48e8fa059431594f52db718ff0b70"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481cb388917b4373826bcfe7accb489d +  $_GBC_2136b75d8d3943e0856036061a6bd009 +  $_GBC_2851cc52a624492097bc439bcb274218 +  $_GBC_b11c3104a0ea4c569011a66c2df804e4 +  $_GBC_c9d16507d5e04809a149be4791a1cbe4 +  $_GBC_401d8f9b9f9544bb84c832c894aea1e7" id="C9c45a748e28d48d49d71e959c20da6f7" radius="0.0001"/>
        </m:item>
        <m:item xlName="_GBC_133e9814b8ea45e5894c6f0571711e7b"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827f72604665404c89124cec65c384ea +  $_GBC_bb8ec3f268bb43929fdaa6e0233518d7 +  $_GBC_ec61dbaac98c4e1c95bb001221e37c66 +  $_GBC_1b1e018a344d449691d6c4b3e1dbe0bb +  $_GBC_ffdcc01a63e64680ba9e018c38188b74 +  $_GBC_21baeff8940d4784a7627867901557f0" id="C199df6468b3a43319f4429d2671435bf"/>
        </m:item>
        <m:item xlName="_GBC_fbc37b80f4164abe82529524c4414f88"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f22e5b8b0f3749309845723c55e2ceae +  $_GBC_ca866c1fadc84ff482b567211c9594a2 +  $_GBC_b269be15818b4ac294e4df7cf9907492 +  $_GBC_c933388c0a2047b1978bfc58666107fb +  $_GBC_f6223f79a5204e25a073dfab012bc568 +  $_GBC_7fab13391c6d47fead390c8b50ab3c1b" id="Cb585e86146154585a90a853829030996"/>
        </m:item>
        <m:item xlName="_GBC_3a7f7687e8674f45a32aa6a42ebca88c"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8fd40b3b2d994910ace8b5fb50d91ac5 +  $_GBC_39d4c8621dd8412c8034cdd219ffe7b2 +  $_GBC_8fffa4535bd243b5b308f3b916e4407e +  $_GBC_8c40d3028232418fa4545a97e2dbc0b8 +  $_GBC_b4270cf652e14eff96a44803f10354c5 +  $_GBC_8d6f07dc58c74f9d96edbae867951bf0" id="Cf4becb4b54bd4b4ba25532d1a051b66f"/>
        </m:item>
        <m:item xlName="_GBC_b7fb5f5cb7c84e1fb799da57c6195385" concept="clcid-pte:ZiBenGongJiZengJianBianDongJinE" label="资本公积增减变动金额" mulRef="_GBC_57faea4e453e49ad93821b7dd6ce8bc4" unitRef="_GBC_cef77704267643d794145c73763360e5" addr="T0R10C5S1_1" formatStyle="Comma">
          <m:complexRule comparator="Eq" title="资本公积增减变动金额" test=" $_GBC_43b3330670414658b9663d5bc3483afe +  $_GBC_5e4e6b8dafd248e1b30211ef8d3b68f1 +  $_GBC_1284bdeb0c954c439b359d911823e78a +  $_GBC_000ad320848d499b9696328fcdf5b37d +  $_GBC_85909a9b6b044b4b955d3d9ab1d6abf4 +  $_GBC_e5eb0d41377b49b29660ac5d77bf437a" id="Cf2cb80bfb0d648d194613feb0f1ff6fb" radius="0.0001"/>
        </m:item>
        <m:item xlName="_GBC_aa12688c99574b6e90d9188a21d9de29" concept="clcid-pte:KuCunGuZengJianBianDongJinE" label="库存股增减变动金额" mulRef="_GBC_57faea4e453e49ad93821b7dd6ce8bc4" unitRef="_GBC_cef77704267643d794145c73763360e5" addr="T0R10C6S1_1" formatStyle="Comma">
          <m:complexRule comparator="Eq" title="库存股增减变动金额" test=" $_GBC_958849866dcf4040b0b04eedb553c198 +  $_GBC_1031ef8f517d4b449d2297057466cae1 +  $_GBC_7afb33dfb77f4dc3b254ad9ecef2522c +  $_GBC_a65b26b0de6d4df0871bd1781cac3be3 +  $_GBC_ffe942cd7f31460b85bb829e33644b01 +  $_GBC_1b1db32888be42f094b719e1cffea0dd" id="C7a15467ce5ca4f0092e12ee348f233df" radius="0.0001"/>
        </m:item>
        <m:item xlName="_GBC_d123f8e3c9d54cbb8f7acbc3df0f0f7e"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35e9930a331d4c23931e611a28af4bb1 +  $_GBC_6bb85df0c51f4e0db8ce23ccdbedf326 +  $_GBC_576b308b61db40318d2e74fac8502721 +  $_GBC_a0f546f119894730ad39e1a27987eddb +  $_GBC_3263be153d654d1e827de1316e802d39 +  $_GBC_ee19f67b198d433bb8a11a0c3fb83aa0" id="C330cef28a9f847329739cc2a3277c1c6"/>
        </m:item>
        <m:item xlName="_GBC_dbc36e10e87b4b74aaffbdcbeef7367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aab059aab234dfd9c1bf709de29c92c +  $_GBC_dd606d273be344a6a57137cc3c480b78 +  $_GBC_91e943552d8e40c58d5fbddd7de01f97 +  $_GBC_ce506c278d524b368ca1822aad5fc7c4 +  $_GBC_51eb699af9f544c2942a76cd9e5ab725 +  $_GBC_aeb8bd936ad042679e8cb34e348aa8e8" id="C7c20a38eca00474880d15117e9b86bc0"/>
        </m:item>
        <m:item xlName="_GBC_0804ce30f18b485199a4d2de5232b4a1" concept="clcid-pte:YingYuGongJiZengJianBianDongJinE" label="盈余公积增减变动金额" mulRef="_GBC_57faea4e453e49ad93821b7dd6ce8bc4" unitRef="_GBC_cef77704267643d794145c73763360e5" addr="T0R10C9S1_1" formatStyle="Comma">
          <m:complexRule comparator="Eq" title="盈余公积增减变动金额" test=" $_GBC_d2dce871c7d94ad08a557ac2aeb15645 +  $_GBC_274fd5be469e477fabae0c95441ba7e3 +  $_GBC_836d9e9571b24603948597980ffa90cc +  $_GBC_a9612697573e4b9da47df234733d488f +  $_GBC_d688ef4618e44be898cf238d3284e7ab +  $_GBC_ee58f1edf9f4406c8a021ddfeba4ea91" id="C0ee064b73273434cbe72f9dc727305af"/>
        </m:item>
        <m:item xlName="_GBC_b8b74db52ed34b4da8a398a063864478"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89eed531bee6461d9549c1f49db566ad +  $_GBC_e3b3d5fbd75d4087990da16f37821985 +  $_GBC_2d3fd314934c4ebbb489e203dc126f06 +  $_GBC_bb4f8b604b9c454987cae9a7bd551880 +  $_GBC_13714ffe59d646fab9a9214003d103c1 +  $_GBC_0bec4a121fc1478e861fc0c17aa9f1d6" id="C319583baf6ea45b49a0ea5ae17a9fa37"/>
        </m:item>
        <m:item xlName="_GBC_309c90277c884ffc87911778089e7bc5"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6b6eb0c9c96f4688b2a9409dcc0c763f +  $_GBC_cecb41d145f444fdbeb9aab36181261b +  $_GBC_260b37b1de814c418cb525bf6f7d0120 +  $_GBC_333263d5dc0744409902eeed23df6c83 +  $_GBC_b3c55ba0245f4f9e879adff9f674b33b +  $_GBC_fd049f4ddde8433385c0e73918b6de29" id="C640590654adb4b82ad123f233d250ddc"/>
        </m:item>
        <m:item xlName="_GBC_fd851fb9def94b22980a4c9ed6783f52"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5bc090e8204e4206b5eb0d89f1fc73eb +  $_GBC_ff4ad2477be641f1b446956291e60e27 +  $_GBC_9720bcab82894745bf9eb13f87a95854 +  $_GBC_1c67affc1c5d4ccaad6940f3774617f0 +  $_GBC_299b9b5b3c0946e6bc9a96e347eba66e +  $_GBC_e72a7b2e5f7f4d2982026e89911cda58" id="C0a81c689400e4998aae742879835c72d"/>
        </m:item>
        <m:item xlName="_GBC_210f7c10b52f4a6a8953a7feb1e8d171"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f98c2be41b8343d7852d842237100032 +  $_GBC_fbff3d372ce443e0807aba5dbd097a7f +  $_GBC_80735237b2a14d74bd6ecb75cfd602d1 +  $_GBC_bc6efb270e334909b932d6e51f8bb31c +  $_GBC_bf36c92d2100454ba6456d99f2f09976 +  $_GBC_5ad5d94602394473aa7dde1210922d40" id="Cef43cef5e9f84fe9bf11f82680cde94e"/>
        </m:item>
        <m:item xlName="_GBC_015e57c6486646408ee3c68da2a54a2b"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cdaf9091ceeb4f0c87ed6d10b981b442 +  $_GBC_d9aec9a52ba94b1b82b8661e4d2bb772 +  $_GBC_e182c560bc1d4f318894d856a345307b +  $_GBC_7a3da204ce3646049b03df923d66cf80 +  $_GBC_57f00c8cf4934893bda6aabfc8918860 +  $_GBC_375e18c3361c4d76980648c02e05991d" id="C7f42180a5881473095103e854327725b"/>
        </m:item>
        <m:item xlName="_GBC_ef5895ec267c4011b8002c93402fc4de"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bae442d5344247e6ad5412c50613a80a +  $_GBC_74d390902bbf4c65bb687b07102fde1c +  $_GBC_36fa9a3a4cfc45168eb5d272aa7a4f76 +  $_GBC_3ada0a68972e4b9f8920f5045a9f6cf8 +  $_GBC_0a42c029915d40a6b89b0bba799c34a8 +  $_GBC_6303db71afe248f9b87e9f4bcb0694ce" id="Cc86835daef7c41cdb1af60ce55432adf"/>
        </m:item>
        <m:placeholder xlName="_PLD_55a20255a0a245fd951d5eb42c559389" addr="T0R11C0S1_1"/>
        <m:item xlName="_GBC_481cb388917b4373826bcfe7accb489d" concept="clcid-pte:ZongHeShouYiZongEDaoZhiGuBenBianDongJinE" label="综合收益总额导致股本变动金额" mulRef="_GBC_57faea4e453e49ad93821b7dd6ce8bc4" unitRef="_GBC_cef77704267643d794145c73763360e5" addr="T0R11C1S1_1" formatStyle="Comma"/>
        <m:item xlName="_GBC_827f72604665404c89124cec65c384ea" concept="clcid-pte:ZongHeShouYiZongEDaoZhiYouXianGuBianDongJinE" label="综合收益总额导致优先股变动金额" mulRef="_GBC_57faea4e453e49ad93821b7dd6ce8bc4" unitRef="_GBC_cef77704267643d794145c73763360e5" addr="T0R11C2S1_1" formatStyle="Comma"/>
        <m:item xlName="_GBC_f22e5b8b0f3749309845723c55e2ceae" concept="clcid-pte:ZongHeShouYiZongEDaoZhiYongXuZhaiBianDongJinE" label="综合收益总额导致永续债变动金额" mulRef="_GBC_57faea4e453e49ad93821b7dd6ce8bc4" unitRef="_GBC_cef77704267643d794145c73763360e5" addr="T0R11C3S1_1" formatStyle="Comma"/>
        <m:item xlName="_GBC_8fd40b3b2d994910ace8b5fb50d91ac5"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43b3330670414658b9663d5bc3483afe" concept="clcid-pte:ZongHeShouYiZongEDaoZhiZiBenGongJiBianDongJinE" label="综合收益总额导致资本公积变动金额" mulRef="_GBC_57faea4e453e49ad93821b7dd6ce8bc4" unitRef="_GBC_cef77704267643d794145c73763360e5" addr="T0R11C5S1_1" formatStyle="Comma"/>
        <m:item xlName="_GBC_958849866dcf4040b0b04eedb553c198" concept="clcid-pte:ZongHeShouYiZongEDaoZhiKuCunGuBianDongJinE" label="综合收益总额导致库存股变动金额" mulRef="_GBC_57faea4e453e49ad93821b7dd6ce8bc4" unitRef="_GBC_cef77704267643d794145c73763360e5" addr="T0R11C6S1_1" formatStyle="Comma"/>
        <m:item xlName="_GBC_35e9930a331d4c23931e611a28af4bb1" concept="clcid-pte:ZongHeShouYiZongEDaoZhiQiTaZongHeShouYiBianDongJinE" label="综合收益总额导致其他综合收益变动金额" mulRef="_GBC_57faea4e453e49ad93821b7dd6ce8bc4" unitRef="_GBC_cef77704267643d794145c73763360e5" addr="T0R11C7S1_1" formatStyle="Comma"/>
        <m:item xlName="_GBC_6aab059aab234dfd9c1bf709de29c92c" concept="clcid-pte:ZongHeShouYiZongEDaoZhiZhuanXiangChuBeiBianDongJinE" label="综合收益总额导致专项储备变动金额" mulRef="_GBC_57faea4e453e49ad93821b7dd6ce8bc4" unitRef="_GBC_cef77704267643d794145c73763360e5" addr="T0R11C8S1_1" formatStyle="Comma"/>
        <m:item xlName="_GBC_d2dce871c7d94ad08a557ac2aeb15645" concept="clcid-pte:ZongHeShouYiZongEDaoZhiYingYuGongJiBianDongJinE" label="综合收益总额导致盈余公积变动金额" mulRef="_GBC_57faea4e453e49ad93821b7dd6ce8bc4" unitRef="_GBC_cef77704267643d794145c73763360e5" addr="T0R11C9S1_1" formatStyle="Comma"/>
        <m:item xlName="_GBC_89eed531bee6461d9549c1f49db566ad" concept="clcid-pte:ZongHeShouYiZongEDaoZhiYiBanFengXianZhunBeiBianDongJinE" label="综合收益总额导致一般风险准备变动金额" mulRef="_GBC_57faea4e453e49ad93821b7dd6ce8bc4" unitRef="_GBC_cef77704267643d794145c73763360e5" addr="T0R11C10S1_1" formatStyle="Comma"/>
        <m:item xlName="_GBC_6b6eb0c9c96f4688b2a9409dcc0c763f" concept="clcid-pte:ZongHeShouYiZongEDaoZhiWeiFenPeiLiRunBianDongJinE" label="综合收益总额导致未分配利润变动金额" mulRef="_GBC_57faea4e453e49ad93821b7dd6ce8bc4" unitRef="_GBC_cef77704267643d794145c73763360e5" addr="T0R11C11S1_1" formatStyle="Comma"/>
        <m:item xlName="_GBC_5bc090e8204e4206b5eb0d89f1fc73eb"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f98c2be41b8343d7852d842237100032"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cdaf9091ceeb4f0c87ed6d10b981b442" concept="clcid-pte:ZongHeShouYiZongEDaoZhiShaoShuGuDongQuanYiBianDongJinE" label="综合收益总额导致少数股东权益变动金额" mulRef="_GBC_57faea4e453e49ad93821b7dd6ce8bc4" unitRef="_GBC_cef77704267643d794145c73763360e5" addr="T0R11C14S1_1" formatStyle="Comma"/>
        <m:item xlName="_GBC_bae442d5344247e6ad5412c50613a80a" concept="clcid-pte:ZongHeShouYiZongEDaoZhiGuDongQuanYiHeJiBianDongJinE" label="综合收益总额导致股东权益合计变动金额" mulRef="_GBC_57faea4e453e49ad93821b7dd6ce8bc4" unitRef="_GBC_cef77704267643d794145c73763360e5" addr="T0R11C15S1_1" formatStyle="Comma"/>
        <m:placeholder xlName="_PLD_cabd5a3f22a849b08cf8df11a07115b5" addr="T0R12C0S1_1"/>
        <m:item xlName="_GBC_2136b75d8d3943e0856036061a6bd009"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30cd21c74eca42c1af2d9d3f95c9e3fb +  $_GBC_6a2eee5d5a9a450b866e9b6c58510368 +  $_GBC_3791332551bd454b96448cf994e51457 +  $_GBC_c527c71c4fa643c0a7b04719e5a230ef" id="Cd591a3c2c2f34b0bb297447392a510ea" radius="0.0001"/>
        </m:item>
        <m:item xlName="_GBC_bb8ec3f268bb43929fdaa6e0233518d7"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90833fc8acb748fd96d96e1561386358 +  $_GBC_7c17be055fa444c0abc1128bd29c4317 +  $_GBC_a2c47fb408954009a39c5507049f1206 +  $_GBC_2e7c7783c06245f3851d819fede87110" id="Cc68ce3e9da7f4c53808181efa306fc66"/>
        </m:item>
        <m:item xlName="_GBC_ca866c1fadc84ff482b567211c9594a2"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3d08b667e6624a54a6a6f5f70d2e774f +  $_GBC_0e3623f53e964d63b789de22ad66658a +  $_GBC_21d745acfbef4f388ba66d6434919a0b +  $_GBC_62fd9a78c7da4f38b77a2a3b851e7358" id="Cba78498b74d44b5b8f4cf57a6145e8e8"/>
        </m:item>
        <m:item xlName="_GBC_39d4c8621dd8412c8034cdd219ffe7b2"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d329a616b9084378865df82da1be6b5f +  $_GBC_fd14f98700bc4b8cae7ebec7ccc7b199 +  $_GBC_f57f1522382548d9b1b978e472a26a3a +  $_GBC_e99256ce2e9d4b71990075d307cefa44" id="C184c9897ac284173b8d40c216a2afde5"/>
        </m:item>
        <m:item xlName="_GBC_5e4e6b8dafd248e1b30211ef8d3b68f1"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b81d036065894df193ea6c80d83b13bf +  $_GBC_4c189238d5a14bb790ad262c8687d6b1 +  $_GBC_0ba9f6a2a12947a79fcc6ae5dc683115 +  $_GBC_b9624e4fc85749f68f689c5b08246f55" id="C05c49f82fe234a358ef6fb3ff263e232" radius="0.0001"/>
        </m:item>
        <m:item xlName="_GBC_1031ef8f517d4b449d2297057466cae1"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efe94ce0078742f9bd9e000e21d3df1a +  $_GBC_ace9e97bcfba4f629274e603bee99895 +  $_GBC_de63e365b51041e99fd2a1e96d1ac448 +  $_GBC_46cee3d9284a4561ab54cd563be64ce7" id="C511c16a3c9fb404a9fc4e88dc1de9092" radius="0.0001"/>
        </m:item>
        <m:item xlName="_GBC_6bb85df0c51f4e0db8ce23ccdbedf326"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4e3f258d0fb1431ab66926e2cb296578 +  $_GBC_c0b4f11f76cc4f7584a70105df2bd0ee +  $_GBC_292015fe1f444e0fbf7bc0c7b90748a9 +  $_GBC_561d88b29dba420dbb0270db86e597ce" id="Cca11b6984b0a45bb9fdd6033c26c7180"/>
        </m:item>
        <m:item xlName="_GBC_dd606d273be344a6a57137cc3c480b78"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d405ffda14474e9bbd99c544528ae748 +  $_GBC_df4b592348184af0b7157539d8940436 +  $_GBC_e8faccb4253f400fa57479fa7eaf8991 +  $_GBC_3e92406b9198435ea8fff9629700ace1" id="Cf606bbf3db1e46a094b9968c2ed3a32c"/>
        </m:item>
        <m:item xlName="_GBC_274fd5be469e477fabae0c95441ba7e3"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fd748f2915b6467788deba55d63731cb +  $_GBC_62b26ae9426c41ffbb929f22bb4d7d9a +  $_GBC_85e0a39d632b4c9895faf9e279b37485 +  $_GBC_97999a28af804707896032c98c71f9ac" id="Cda939feaf0c341c49959eea420e2120d"/>
        </m:item>
        <m:item xlName="_GBC_e3b3d5fbd75d4087990da16f37821985"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3e345b4bf985449c9562480813710581 +  $_GBC_c936ba022f614a219c5f1febebbebb7b +  $_GBC_ecee5f37d1b0402ea471037bfab95d47 +  $_GBC_409c5554df514bc2b863bad127ec481b" id="Ceb910c6380b541668bfdfd413214393d"/>
        </m:item>
        <m:item xlName="_GBC_cecb41d145f444fdbeb9aab36181261b"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983a47a88da84642ac3cdd81d7e423f7 +  $_GBC_b59c733092954582b6fa1ea88a37a325 +  $_GBC_ca76ac794d11448fbbdac6a6fc56bf30 +  $_GBC_2cf5415c5054489b94e4c2d3c1422096" id="C1ac2c12ee6ab4edb9087c1602dda83dd"/>
        </m:item>
        <m:item xlName="_GBC_ff4ad2477be641f1b446956291e60e27"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ceceb1ced2224add9c49d98bda96506b +  $_GBC_39d6c0e9212c4d1ebabbdf1d5703fe8d +  $_GBC_82f9f16880a84054947c1b46b1bbac38 +  $_GBC_9132a6ec18c245bb868d5da8ff7921f0" id="C2139d836cdf948edb4966f5766849a97"/>
        </m:item>
        <m:item xlName="_GBC_fbff3d372ce443e0807aba5dbd097a7f"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f0081842b39d493f8d75acb656a29675 +  $_GBC_8ed036016d84413e8049db3217873c90 +  $_GBC_b272810de2ff48839ef175b9f639a94f +  $_GBC_c0d4c7c36eb24628b2304f9f7a73a34e" id="C1c339b859fe1450d8fdbebdfedcc33a4"/>
        </m:item>
        <m:item xlName="_GBC_d9aec9a52ba94b1b82b8661e4d2bb772"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c40e67446574324bf88cad9fc7d9802 +  $_GBC_d6596c77313449628c519dafccb2593f +  $_GBC_6d2fb01705584b38a5cd7338f6d7010b +  $_GBC_cf602e8674d146e587d83e4b56d48aa1" id="C722173a3f3d5494ca12212a47a08bfc6"/>
        </m:item>
        <m:item xlName="_GBC_74d390902bbf4c65bb687b07102fde1c"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59709f19ec94ee3a215bcc5e634c5d9 +  $_GBC_8f1ddac7d0c244b683483b1985ebd89c +  $_GBC_1dd0e6ec44044f609705f8013ea23916 +  $_GBC_28ff968fe8d6459cbac21ca64c9581cc" id="C4b3335edd8fa40cf917e01f290e46ffe"/>
        </m:item>
        <m:placeholder xlName="_PLD_4d4d24462cb048579eb01f9b1c8956b1" addr="T0R13C0S1_1"/>
        <m:item xlName="_GBC_30cd21c74eca42c1af2d9d3f95c9e3fb" concept="clcid-pte:GuDongTouRuDePuTongGuDaoZhiGuBenBianDongJinE" label="股东投入的普通股导致股本变动金额" mulRef="_GBC_57faea4e453e49ad93821b7dd6ce8bc4" unitRef="_GBC_cef77704267643d794145c73763360e5" addr="T0R13C1S1_1" formatStyle="Comma"/>
        <m:item xlName="_GBC_90833fc8acb748fd96d96e1561386358" concept="clcid-pte:GuDongTouRuDePuTongGuDaoZhiYouXianGuBianDongJinE" label="股东投入的普通股导致优先股变动金额" mulRef="_GBC_57faea4e453e49ad93821b7dd6ce8bc4" unitRef="_GBC_cef77704267643d794145c73763360e5" addr="T0R13C2S1_1" formatStyle="Comma"/>
        <m:item xlName="_GBC_3d08b667e6624a54a6a6f5f70d2e774f" concept="clcid-pte:GuDongTouRuDePuTongGuDaoZhiYongXuZhaiBianDongJinE" label="股东投入的普通股导致永续债变动金额" mulRef="_GBC_57faea4e453e49ad93821b7dd6ce8bc4" unitRef="_GBC_cef77704267643d794145c73763360e5" addr="T0R13C3S1_1" formatStyle="Comma"/>
        <m:item xlName="_GBC_d329a616b9084378865df82da1be6b5f"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b81d036065894df193ea6c80d83b13bf" concept="clcid-pte:GuDongTouRuDePuTongGuDaoZhiZiBenGongJiBianDongJinE" label="股东投入的普通股导致资本公积变动金额" mulRef="_GBC_57faea4e453e49ad93821b7dd6ce8bc4" unitRef="_GBC_cef77704267643d794145c73763360e5" addr="T0R13C5S1_1" formatStyle="Comma"/>
        <m:item xlName="_GBC_efe94ce0078742f9bd9e000e21d3df1a" concept="clcid-pte:GuDongTouRuDePuTongGuDaoZhiKuCunGuBianDongJinE" label="股东投入的普通股导致库存股变动金额" mulRef="_GBC_57faea4e453e49ad93821b7dd6ce8bc4" unitRef="_GBC_cef77704267643d794145c73763360e5" addr="T0R13C6S1_1" formatStyle="Comma"/>
        <m:item xlName="_GBC_4e3f258d0fb1431ab66926e2cb296578" concept="clcid-pte:GuDongTouRuDePuTongGuDaoZhiQiTaZongHeShouYiBianDongJinE" label="股东投入的普通股导致其他综合收益变动金额" mulRef="_GBC_57faea4e453e49ad93821b7dd6ce8bc4" unitRef="_GBC_cef77704267643d794145c73763360e5" addr="T0R13C7S1_1" formatStyle="Comma"/>
        <m:item xlName="_GBC_d405ffda14474e9bbd99c544528ae748" concept="clcid-pte:GuDongTouRuDePuTongGuDaoZhiZhuanXiangChuBeiBianDongJinE" label="股东投入的普通股导致专项储备变动金额" mulRef="_GBC_57faea4e453e49ad93821b7dd6ce8bc4" unitRef="_GBC_cef77704267643d794145c73763360e5" addr="T0R13C8S1_1" formatStyle="Comma"/>
        <m:item xlName="_GBC_fd748f2915b6467788deba55d63731cb" concept="clcid-pte:GuDongTouRuDePuTongGuDaoZhiYingYuGongJiBianDongJinE" label="股东投入的普通股导致盈余公积变动金额" mulRef="_GBC_57faea4e453e49ad93821b7dd6ce8bc4" unitRef="_GBC_cef77704267643d794145c73763360e5" addr="T0R13C9S1_1" formatStyle="Comma"/>
        <m:item xlName="_GBC_3e345b4bf985449c9562480813710581"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983a47a88da84642ac3cdd81d7e423f7" concept="clcid-pte:GuDongTouRuDePuTongGuDaoZhiWeiFenPeiLiRunBianDongJinE" label="股东投入的普通股导致未分配利润变动金额" mulRef="_GBC_57faea4e453e49ad93821b7dd6ce8bc4" unitRef="_GBC_cef77704267643d794145c73763360e5" addr="T0R13C11S1_1" formatStyle="Comma"/>
        <m:item xlName="_GBC_ceceb1ced2224add9c49d98bda96506b"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f0081842b39d493f8d75acb656a29675"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c40e67446574324bf88cad9fc7d9802"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59709f19ec94ee3a215bcc5e634c5d9"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2b1df3030d9b41699f4a3e651f6c74e7" addr="T0R14C0S1_1"/>
        <m:item xlName="_GBC_6a2eee5d5a9a450b866e9b6c58510368"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7c17be055fa444c0abc1128bd29c4317"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0e3623f53e964d63b789de22ad66658a"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fd14f98700bc4b8cae7ebec7ccc7b199"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4c189238d5a14bb790ad262c8687d6b1"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ace9e97bcfba4f629274e603bee99895"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0b4f11f76cc4f7584a70105df2bd0ee"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df4b592348184af0b7157539d8940436"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62b26ae9426c41ffbb929f22bb4d7d9a"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c936ba022f614a219c5f1febebbebb7b"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b59c733092954582b6fa1ea88a37a325"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39d6c0e9212c4d1ebabbdf1d5703fe8d"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8ed036016d84413e8049db3217873c90"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d6596c77313449628c519dafccb2593f"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f1ddac7d0c244b683483b1985ebd89c"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f20c7d29dbe4ecc8acea7b1a1149bd3" addr="T0R15C0S1_1"/>
        <m:item xlName="_GBC_3791332551bd454b96448cf994e51457"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a2c47fb408954009a39c5507049f1206"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21d745acfbef4f388ba66d6434919a0b"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f57f1522382548d9b1b978e472a26a3a"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0ba9f6a2a12947a79fcc6ae5dc683115"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de63e365b51041e99fd2a1e96d1ac448"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292015fe1f444e0fbf7bc0c7b90748a9"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e8faccb4253f400fa57479fa7eaf8991"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85e0a39d632b4c9895faf9e279b37485"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ecee5f37d1b0402ea471037bfab95d47"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ca76ac794d11448fbbdac6a6fc56bf30"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82f9f16880a84054947c1b46b1bbac38"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b272810de2ff48839ef175b9f639a94f"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6d2fb01705584b38a5cd7338f6d7010b"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1dd0e6ec44044f609705f8013ea23916"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d3ce563048a9409f9366506e205c4124" addr="T0R16C0S1_1"/>
        <m:item xlName="_GBC_c527c71c4fa643c0a7b04719e5a230ef"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2e7c7783c06245f3851d819fede87110"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62fd9a78c7da4f38b77a2a3b851e7358"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e99256ce2e9d4b71990075d307cefa44"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b9624e4fc85749f68f689c5b08246f55"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46cee3d9284a4561ab54cd563be64ce7"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561d88b29dba420dbb0270db86e597ce"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3e92406b9198435ea8fff9629700ace1"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97999a28af804707896032c98c71f9ac"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409c5554df514bc2b863bad127ec481b"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2cf5415c5054489b94e4c2d3c1422096"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9132a6ec18c245bb868d5da8ff7921f0"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c0d4c7c36eb24628b2304f9f7a73a34e"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cf602e8674d146e587d83e4b56d48aa1"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28ff968fe8d6459cbac21ca64c9581cc"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e5ace973797c4072b589e43841b34142" addr="T0R17C0S1_1"/>
        <m:item xlName="_GBC_2851cc52a624492097bc439bcb274218"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57623c506e0c40a1ade91cb8a5aaf398 +  $_GBC_6ed9670ec7f24b018f96e99a8efe441d +  $_GBC_be8730efe10947c2ad2f6fdba67fb0a9 +  $_GBC_f86a41a52bef4646aa886b1b62af9ca2" id="Cbf5ef69fb5434a72b62645abfa92a1ac" radius="0.0001"/>
        </m:item>
        <m:item xlName="_GBC_ec61dbaac98c4e1c95bb001221e37c66"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cfdaf47719fa479aa0d9e98a4ffd8545 +  $_GBC_6c1af28bcb094ffdb40d9303bd42967e +  $_GBC_36cac875e4c74a81a12f3c7de69e243f +  $_GBC_1166fb01e6414768a6f074101dc0bde8" id="C391228ce42ce406391a4841833282b62"/>
        </m:item>
        <m:item xlName="_GBC_b269be15818b4ac294e4df7cf990749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1c63051053774100b5869c81404834cc +  $_GBC_3047530481d7476d9dfc5e4cd50785e5 +  $_GBC_3b51fad731724398856be5fbeb01afa6 +  $_GBC_a71ca53261264284bd2730c9d3351c91" id="C3d2c8873329144d89b9880ede26496cc"/>
        </m:item>
        <m:item xlName="_GBC_8fffa4535bd243b5b308f3b916e4407e"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26499bfc54c84d5b99f89ca106a9611a +  $_GBC_7a33d738f07448e78d284f6b6c5566b9 +  $_GBC_d0a14220af9b45a8bd48c88dab298639 +  $_GBC_43ff5d06e2e24be3a4dbb924cc1c9638" id="C245f6d99d9aa47dbbfbcf8e197320874"/>
        </m:item>
        <m:item xlName="_GBC_1284bdeb0c954c439b359d911823e78a"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46c60ff0d56e4c4d9bc307a194f88f46 +  $_GBC_cbd71f74fa0f41ddb258524eda3797ef +  $_GBC_c45f6bb4dfe64f6ba1750f04f3745cda +  $_GBC_690e297607494ffb9ce752e155137b5f" id="C770ff9215ddf4a3bb04fc6f42c9260be" radius="0.0001"/>
        </m:item>
        <m:item xlName="_GBC_7afb33dfb77f4dc3b254ad9ecef2522c"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ab7a98cb4ff74e27bb4c6c8754db9b11 +  $_GBC_3aa9194a9f1b43cea4d7b27f656f2f4c +  $_GBC_1daf915c61dc4199a4b9dfd9555cb6b4 +  $_GBC_6bf05080dae4474893900bc558cd596f" id="C5f170696218744e1804d39bd463c6561" radius="0.0001"/>
        </m:item>
        <m:item xlName="_GBC_576b308b61db40318d2e74fac8502721"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3553220a26424793952ffb0b2e78f267 +  $_GBC_58abcc0ee0814915ae5c918f603e01d7 +  $_GBC_220fbdc87b394b9b933f081d2b2532cf +  $_GBC_94b605bb99314d23bd031b76ca16d6f6" id="C7f632ffc144e41f7a2002deef264afa9"/>
        </m:item>
        <m:item xlName="_GBC_91e943552d8e40c58d5fbddd7de01f97"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18a7e25b01fa4877b9bda043b8fe0411 +  $_GBC_5b70a39a371e47c2a746f67c5a61bc20 +  $_GBC_0438c1b6d1a04fef8979c7fa1247146e +  $_GBC_8f54f8a997d74231bb57ec6046f5480a" id="C68a5dd1e22c843cdb5517f70e8ac36c2"/>
        </m:item>
        <m:item xlName="_GBC_836d9e9571b24603948597980ffa90cc"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51cede8901aa44609433032238183b1d +  $_GBC_f1b9f272e17e4ae09eef9c93d5eb5fec +  $_GBC_14d38d32346d4331ad03abee52d262e4 +  $_GBC_f6d18e06d2e44391a337079928175d45" id="C124267df303d49d4b379ae9157bad8ca"/>
        </m:item>
        <m:item xlName="_GBC_2d3fd314934c4ebbb489e203dc126f06"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a9a0056e895747c387552a3d3371eb9e +  $_GBC_67f319d35ec3497eaa3d118006f39907 +  $_GBC_166468d47a6e4399b7483713f22f8497 +  $_GBC_250fb2eb35a14e2e8c69b0bc45913481" id="Cdff4bd3cf04742ec99b28d977304e5dc"/>
        </m:item>
        <m:item xlName="_GBC_260b37b1de814c418cb525bf6f7d0120"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49a38d91e67c40c08946c986dfcbee84 +  $_GBC_70b15506f0ae408580f3e755ace9cb3c +  $_GBC_ea6452f41ba4424692acb1cbfa7a4e26 +  $_GBC_ba66ff1daab04302ac5d209bf87dee73" id="C7443cc1484e34d31a6d8a3fea4a5d561"/>
        </m:item>
        <m:item xlName="_GBC_9720bcab82894745bf9eb13f87a95854"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aeacadd9bfb847b4a6e665e8b5b7e25f +  $_GBC_eeda6d4fbc2144038f55c7b7181bb4d7 +  $_GBC_97187668b436471a8412c50f45f7e56c +  $_GBC_2fcddf50ca4f47d7acf1647ef0640dd3" id="C7918ba8f826248299d5e976191acb3bd"/>
        </m:item>
        <m:item xlName="_GBC_80735237b2a14d74bd6ecb75cfd602d1"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ec23b8db22764198b1475d63b522fa03 +  $_GBC_1a1f297ce9a64aef9187bb5280bcdd38 +  $_GBC_06e760349c764d44a61aa51f4d008786 +  $_GBC_d9698013e24a4ce3af9af118648dd013" id="C8ca74ef1a32a49169c4f3e980b5926b3"/>
        </m:item>
        <m:item xlName="_GBC_e182c560bc1d4f318894d856a345307b"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92d8af388835446784814e7b2ca35b0c +  $_GBC_46d6349f57724be6bda517b3809edc9e +  $_GBC_240b7a509479473690f81f3f6443ebdd +  $_GBC_258ced943163405da1b41d13dd834438" id="Ccda9783a3aa944a7bd71fb0e5032a767"/>
        </m:item>
        <m:item xlName="_GBC_36fa9a3a4cfc45168eb5d272aa7a4f76"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20142f4d252246ebb755e9d3bdb0a534 +  $_GBC_4bae56fcf1684c709f90b1fcbdf971e4 +  $_GBC_659dba2ebe3c4225ae45ccf6ce13e772 +  $_GBC_be1b050ed0e74260bcdea7959deb5a6a" id="Cdc11a641bc71406c977b0a9f992f89e0"/>
        </m:item>
        <m:placeholder xlName="_PLD_56984731c08d48a08692b6a589fbe555" addr="T0R18C0S1_1"/>
        <m:item xlName="_GBC_57623c506e0c40a1ade91cb8a5aaf398"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cfdaf47719fa479aa0d9e98a4ffd8545"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1c63051053774100b5869c81404834cc"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26499bfc54c84d5b99f89ca106a9611a"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46c60ff0d56e4c4d9bc307a194f88f46" concept="clcid-pte:TiQuYingYuGongJiDaoZhiZiBenGongJiBianDongJinE" label="提取盈余公积导致资本公积变动金额" mulRef="_GBC_57faea4e453e49ad93821b7dd6ce8bc4" unitRef="_GBC_cef77704267643d794145c73763360e5" addr="T0R18C5S1_1" formatStyle="Comma"/>
        <m:item xlName="_GBC_ab7a98cb4ff74e27bb4c6c8754db9b11" concept="clcid-pte:TiQuYingYuGongJiDaoZhiKuCunGuBianDongJinE" label="提取盈余公积导致库存股变动金额" mulRef="_GBC_57faea4e453e49ad93821b7dd6ce8bc4" unitRef="_GBC_cef77704267643d794145c73763360e5" addr="T0R18C6S1_1" formatStyle="Comma"/>
        <m:item xlName="_GBC_3553220a26424793952ffb0b2e78f267" concept="clcid-pte:TiQuYingYuGongJiDaoZhiQiTaZongHeShouYiBianDongJinE" label="提取盈余公积导致其他综合收益变动金额" mulRef="_GBC_57faea4e453e49ad93821b7dd6ce8bc4" unitRef="_GBC_cef77704267643d794145c73763360e5" addr="T0R18C7S1_1" formatStyle="Comma"/>
        <m:item xlName="_GBC_18a7e25b01fa4877b9bda043b8fe0411" concept="clcid-pte:TiQuYingYuGongJiDaoZhiZhuanXiangChuBeiBianDongJinE" label="提取盈余公积导致专项储备变动金额" mulRef="_GBC_57faea4e453e49ad93821b7dd6ce8bc4" unitRef="_GBC_cef77704267643d794145c73763360e5" addr="T0R18C8S1_1" formatStyle="Comma"/>
        <m:item xlName="_GBC_51cede8901aa44609433032238183b1d" concept="clcid-pte:TiQuYingYuGongJiDaoZhiYingYuGongJiBianDongJinE" label="提取盈余公积导致盈余公积变动金额" mulRef="_GBC_57faea4e453e49ad93821b7dd6ce8bc4" unitRef="_GBC_cef77704267643d794145c73763360e5" addr="T0R18C9S1_1" formatStyle="Comma"/>
        <m:item xlName="_GBC_a9a0056e895747c387552a3d3371eb9e" concept="clcid-pte:TiQuYingYuGongJiDaoZhiYiBanFengXianZhunBeiBianDongJinE" label="提取盈余公积导致一般风险准备变动金额" mulRef="_GBC_57faea4e453e49ad93821b7dd6ce8bc4" unitRef="_GBC_cef77704267643d794145c73763360e5" addr="T0R18C10S1_1" formatStyle="Comma"/>
        <m:item xlName="_GBC_49a38d91e67c40c08946c986dfcbee84" concept="clcid-pte:TiQuYingYuGongJiDaoZhiWeiFenPeiLiRunBianDongJinE" label="提取盈余公积导致未分配利润变动金额" mulRef="_GBC_57faea4e453e49ad93821b7dd6ce8bc4" unitRef="_GBC_cef77704267643d794145c73763360e5" addr="T0R18C11S1_1" formatStyle="Comma"/>
        <m:item xlName="_GBC_aeacadd9bfb847b4a6e665e8b5b7e25f"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ec23b8db22764198b1475d63b522fa03"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92d8af388835446784814e7b2ca35b0c" concept="clcid-pte:TiQuYingYuGongJiDaoZhiShaoShuGuDongQuanYiBianDongJinE" label="提取盈余公积导致少数股东权益变动金额" mulRef="_GBC_57faea4e453e49ad93821b7dd6ce8bc4" unitRef="_GBC_cef77704267643d794145c73763360e5" addr="T0R18C14S1_1" formatStyle="Comma"/>
        <m:item xlName="_GBC_20142f4d252246ebb755e9d3bdb0a534" concept="clcid-pte:TiQuYingYuGongJiDaoZhiGuDongQuanYiHeJiBianDongJinE" label="提取盈余公积导致股东权益合计变动金额" mulRef="_GBC_57faea4e453e49ad93821b7dd6ce8bc4" unitRef="_GBC_cef77704267643d794145c73763360e5" addr="T0R18C15S1_1" formatStyle="Comma"/>
        <m:placeholder xlName="_PLD_d30e7cefb4de4113b5c1abddf8a241d4" addr="T0R19C0S1_1"/>
        <m:item xlName="_GBC_6ed9670ec7f24b018f96e99a8efe441d"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6c1af28bcb094ffdb40d9303bd42967e"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3047530481d7476d9dfc5e4cd50785e5"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7a33d738f07448e78d284f6b6c5566b9"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cbd71f74fa0f41ddb258524eda3797ef" concept="clcid-pte:TiQuYiBanFengXianZhunBeiDaoZhiZiBenGongJiBianDongJinE" label="提取一般风险准备导致资本公积变动金额" mulRef="_GBC_57faea4e453e49ad93821b7dd6ce8bc4" unitRef="_GBC_cef77704267643d794145c73763360e5" addr="T0R19C5S1_1" formatStyle="Comma"/>
        <m:item xlName="_GBC_3aa9194a9f1b43cea4d7b27f656f2f4c" concept="clcid-pte:TiQuYiBanFengXianZhunBeiDaoZhiKuCunGuBianDongJinE" label="提取一般风险准备导致库存股变动金额" mulRef="_GBC_57faea4e453e49ad93821b7dd6ce8bc4" unitRef="_GBC_cef77704267643d794145c73763360e5" addr="T0R19C6S1_1" formatStyle="Comma"/>
        <m:item xlName="_GBC_58abcc0ee0814915ae5c918f603e01d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5b70a39a371e47c2a746f67c5a61bc20" concept="clcid-pte:TiQuYiBanFengXianZhunBeiDaoZhiZhuanXiangChuBeiBianDongJinE" label="提取一般风险准备导致专项储备变动金额" mulRef="_GBC_57faea4e453e49ad93821b7dd6ce8bc4" unitRef="_GBC_cef77704267643d794145c73763360e5" addr="T0R19C8S1_1" formatStyle="Comma"/>
        <m:item xlName="_GBC_f1b9f272e17e4ae09eef9c93d5eb5fec" concept="clcid-pte:TiQuYiBanFengXianZhunBeiDaoZhiYingYuGongJiBianDongJinE" label="提取一般风险准备导致盈余公积变动金额" mulRef="_GBC_57faea4e453e49ad93821b7dd6ce8bc4" unitRef="_GBC_cef77704267643d794145c73763360e5" addr="T0R19C9S1_1" formatStyle="Comma"/>
        <m:item xlName="_GBC_67f319d35ec3497eaa3d118006f39907"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70b15506f0ae408580f3e755ace9cb3c" concept="clcid-pte:TiQuYiBanFengXianZhunBeiDaoZhiWeiFenPeiLiRunBianDongJinE" label="提取一般风险准备导致未分配利润变动金额" mulRef="_GBC_57faea4e453e49ad93821b7dd6ce8bc4" unitRef="_GBC_cef77704267643d794145c73763360e5" addr="T0R19C11S1_1" formatStyle="Comma"/>
        <m:item xlName="_GBC_eeda6d4fbc2144038f55c7b7181bb4d7"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1a1f297ce9a64aef9187bb5280bcdd38"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46d6349f57724be6bda517b3809edc9e"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4bae56fcf1684c709f90b1fcbdf971e4"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6d573481d9af49e2a8ab22ecd061ccf7" addr="T0R20C0S1_1"/>
        <m:item xlName="_GBC_be8730efe10947c2ad2f6fdba67fb0a9"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36cac875e4c74a81a12f3c7de69e243f"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3b51fad731724398856be5fbeb01afa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d0a14220af9b45a8bd48c88dab298639"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c45f6bb4dfe64f6ba1750f04f3745cda"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1daf915c61dc4199a4b9dfd9555cb6b4" concept="clcid-pte:DuiSuoYouZheHuoGuDongDeFenPeiDaoZhiKuCunGuBianDongJinE" label="对所有者（或股东）的分配导致库存股变动金额" mulRef="_GBC_57faea4e453e49ad93821b7dd6ce8bc4" unitRef="_GBC_cef77704267643d794145c73763360e5" addr="T0R20C6S1_1" formatStyle="Comma"/>
        <m:item xlName="_GBC_220fbdc87b394b9b933f081d2b2532cf"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0438c1b6d1a04fef8979c7fa1247146e"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14d38d32346d4331ad03abee52d262e4"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166468d47a6e4399b7483713f22f8497"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ea6452f41ba4424692acb1cbfa7a4e26"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97187668b436471a8412c50f45f7e56c"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06e760349c764d44a61aa51f4d008786"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240b7a509479473690f81f3f6443ebdd"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59dba2ebe3c4225ae45ccf6ce13e772"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dd87d5b565c74b3faf2e05ed9840875a" addr="T0R21C0S1_1"/>
        <m:item xlName="_GBC_f86a41a52bef4646aa886b1b62af9ca2"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1166fb01e6414768a6f074101dc0bde8"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a71ca53261264284bd2730c9d3351c91"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43ff5d06e2e24be3a4dbb924cc1c9638"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690e297607494ffb9ce752e155137b5f" concept="clcid-pte:QiTaLiRunFenPeiDaoZhiZiBenGongJiBianDongJinE" label="其他利润分配导致资本公积变动金额" mulRef="_GBC_57faea4e453e49ad93821b7dd6ce8bc4" unitRef="_GBC_cef77704267643d794145c73763360e5" addr="T0R21C5S1_1" formatStyle="Comma"/>
        <m:item xlName="_GBC_6bf05080dae4474893900bc558cd596f" concept="clcid-pte:QiTaLiRunFenPeiDaoZhiKuCunGuBianDongJinE" label="其他利润分配导致库存股变动金额" mulRef="_GBC_57faea4e453e49ad93821b7dd6ce8bc4" unitRef="_GBC_cef77704267643d794145c73763360e5" addr="T0R21C6S1_1" formatStyle="Comma"/>
        <m:item xlName="_GBC_94b605bb99314d23bd031b76ca16d6f6" concept="clcid-pte:QiTaLiRunFenPeiDaoZhiQiTaZongHeShouYiBianDongJinE" label="其他利润分配导致其他综合收益变动金额" mulRef="_GBC_57faea4e453e49ad93821b7dd6ce8bc4" unitRef="_GBC_cef77704267643d794145c73763360e5" addr="T0R21C7S1_1" formatStyle="Comma"/>
        <m:item xlName="_GBC_8f54f8a997d74231bb57ec6046f5480a" concept="clcid-pte:QiTaLiRunFenPeiDaoZhiZhuanXiangChuBeiBianDongJinE" label="其他利润分配导致专项储备变动金额" mulRef="_GBC_57faea4e453e49ad93821b7dd6ce8bc4" unitRef="_GBC_cef77704267643d794145c73763360e5" addr="T0R21C8S1_1" formatStyle="Comma"/>
        <m:item xlName="_GBC_f6d18e06d2e44391a337079928175d45" concept="clcid-pte:QiTaLiRunFenPeiDaoZhiYingYuGongJiBianDongJinE" label="其他利润分配导致盈余公积变动金额" mulRef="_GBC_57faea4e453e49ad93821b7dd6ce8bc4" unitRef="_GBC_cef77704267643d794145c73763360e5" addr="T0R21C9S1_1" formatStyle="Comma"/>
        <m:item xlName="_GBC_250fb2eb35a14e2e8c69b0bc45913481" concept="clcid-pte:QiTaLiRunFenPeiDaoZhiYiBanFengXianZhunBeiBianDongJinE" label="其他利润分配导致一般风险准备变动金额" mulRef="_GBC_57faea4e453e49ad93821b7dd6ce8bc4" unitRef="_GBC_cef77704267643d794145c73763360e5" addr="T0R21C10S1_1" formatStyle="Comma"/>
        <m:item xlName="_GBC_ba66ff1daab04302ac5d209bf87dee73" concept="clcid-pte:QiTaLiRunFenPeiDaoZhiWeiFenPeiLiRunBianDongJinE" label="其他利润分配导致未分配利润变动金额" mulRef="_GBC_57faea4e453e49ad93821b7dd6ce8bc4" unitRef="_GBC_cef77704267643d794145c73763360e5" addr="T0R21C11S1_1" formatStyle="Comma"/>
        <m:item xlName="_GBC_2fcddf50ca4f47d7acf1647ef0640dd3"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d9698013e24a4ce3af9af118648dd013"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258ced943163405da1b41d13dd834438" concept="clcid-pte:QiTaLiRunFenPeiDaoZhiShaoShuGuDongQuanYiBianDongJinE" label="其他利润分配导致少数股东权益变动金额" mulRef="_GBC_57faea4e453e49ad93821b7dd6ce8bc4" unitRef="_GBC_cef77704267643d794145c73763360e5" addr="T0R21C14S1_1" formatStyle="Comma"/>
        <m:item xlName="_GBC_be1b050ed0e74260bcdea7959deb5a6a" concept="clcid-pte:QiTaLiRunFenPeiDaoZhiGuDongQuanYiHeJiBianDongJinE" label="其他利润分配导致股东权益合计变动金额" mulRef="_GBC_57faea4e453e49ad93821b7dd6ce8bc4" unitRef="_GBC_cef77704267643d794145c73763360e5" addr="T0R21C15S1_1" formatStyle="Comma"/>
        <m:placeholder xlName="_PLD_92da940e723e49d8b19944c326b0a372" addr="T0R22C0S1_1"/>
        <m:item xlName="_GBC_b11c3104a0ea4c569011a66c2df804e4"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9db68c2d02a74324a707f8a0a4e1e145 +  $_GBC_eafb156329a6496f9482adc364a5a048 +  $_GBC_d96e675317ec4efda34532e70f5ba775 +  $_GBC_993a05505fb94d0a91b089558de44fce +  $_GBC_911e7d90f6b044cbb6e8e4028f16ea3e +  $_GBC_4a7bd6293f2740a3bac080a52c0e5196" id="Ca39c91f678d24dd49fc9edacba53639f" radius="0.0001"/>
        </m:item>
        <m:item xlName="_GBC_1b1e018a344d449691d6c4b3e1dbe0bb"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ca2d2a297f841f9954b74895a302383 +  $_GBC_9e3c0c833f2f48118bc6cfe19eeda43f +  $_GBC_09318c810afc4c57a6e2ec49b1dccdd6 +  $_GBC_30ced917bd09466a872975e748eb6c4c +  $_GBC_bfa01499f7964c559b4e4a0735aa0584 +  $_GBC_fb32477ae1bc4bbeb40253c83eb45521" id="C621adede67494584aa7e7cdfa768dc1b"/>
        </m:item>
        <m:item xlName="_GBC_c933388c0a2047b1978bfc58666107fb"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dac8cd8080f44352bfadf9bfab96a4e2 +  $_GBC_967122b66e5c4bb18043ad9ec7d070fa +  $_GBC_b99c057b3bef4910a174eaf8a23b71a2 +  $_GBC_a1d305b59dad491fb4f8ffaee3f65c31 +  $_GBC_26251ae6737543d985df4cd29cb23b12 +  $_GBC_b161acbc68244a5581bff85423fd9095" id="Cc684a00a2f914b548664f56ba7b2f0ad"/>
        </m:item>
        <m:item xlName="_GBC_8c40d3028232418fa4545a97e2dbc0b8"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40b05b76a704e06952e1118785ef332 +  $_GBC_1339ebbd6af84797bf191fd37ce94f45 +  $_GBC_e4de9205a8104a4ab26fdce78f098192 +  $_GBC_8b0d1f8f99544f028fa985218415c815 +  $_GBC_e798978cf65f4f3489135e15edb70c98 +  $_GBC_12f27dace800483aa9c150b420f04a8c" id="C906c1477b4cc43929a8d5aaa5f69b74c"/>
        </m:item>
        <m:item xlName="_GBC_000ad320848d499b9696328fcdf5b37d"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30de2400658c4f44920e292884cfe421 +  $_GBC_ef51fc52e8894e1bac71d48d8f6ad3dd +  $_GBC_0f305eb55cfd4724a3da3e5b9e6ce159 +  $_GBC_b3e8148d69e140a38d69919d1cdbc100 +  $_GBC_6c4249be84124edaa0ab7b37e4d15ed4 +  $_GBC_e0189b19960f41ee8d58382bb543fcbf" id="C8b8a389b54bd41a19402dde46df3ddb0" radius="0.0001"/>
        </m:item>
        <m:item xlName="_GBC_a65b26b0de6d4df0871bd1781cac3be3"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6268d47b970d4db2a5d7e64ae3be06cc +  $_GBC_3f4d077e917446aaa06515acff4586c0 +  $_GBC_c8066994531b4964abd2e795fc785d26 +  $_GBC_31ff889b6ab543d786bec743890ada88 +  $_GBC_890c85694dfe49a8a7dda9650b235586 +  $_GBC_8ef921194721437f846689584ba7e880" id="Cc041351e04964333b0aa0e86b7c6ccc2" radius="0.0001"/>
        </m:item>
        <m:item xlName="_GBC_a0f546f119894730ad39e1a27987eddb"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880e95e25f574e3eab11f8b21bdd5959 +  $_GBC_7a651627c18e41d1bb4b51253f0b8481 +  $_GBC_7feb6719ffbf4d27bf4d226b105f733e +  $_GBC_1327b06c5d2a4f9d9202c9da9c7866be +  $_GBC_50aad61937a847f9adc49c1ae4ca4ef3 +  $_GBC_8b999a2319f9472e8d486f1f0f6dd34f" id="C2e5f85e8837b4af2a87a39a25f49623c"/>
        </m:item>
        <m:item xlName="_GBC_ce506c278d524b368ca1822aad5fc7c4"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23e7aa5a0a9c4e35b487476acfb820ec +  $_GBC_aeef5ec51bf941668bdbf1a7ac2cbbba +  $_GBC_a8513b3c9ff244ee8db231205a58a5da +  $_GBC_8537b8b65c31492cafa3df2e5f6b2270 +  $_GBC_53fc11ff44c145d19fbf14fa75b24f16 +  $_GBC_5c2d69439f8344a5a496a10b05e878ec" id="Ca875b356b91c4fc3b573926ae0dab914"/>
        </m:item>
        <m:item xlName="_GBC_a9612697573e4b9da47df234733d488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514d3b9bb0949daa4623e0a596d5d33 +  $_GBC_e603227d26d34f83890df29603d99081 +  $_GBC_6c65bb6e687949618102adcce004e610 +  $_GBC_1e683fbc4e874f78acc210e3973075ff +  $_GBC_62fabfebf1274f71899875748976b069 +  $_GBC_18788e1e5b5c4aae8256678c0bb00a53" id="C929959fd56bb44e1a1f8388f1407bbbe"/>
        </m:item>
        <m:item xlName="_GBC_bb4f8b604b9c454987cae9a7bd551880"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4995640c2dea4c12938012fc541f32a4 +  $_GBC_afb7371014aa48d78542092c6abfdeea +  $_GBC_55729793f9b045ebbf13f1d563ff76ef +  $_GBC_1e447db81e79459ea9ae88a55c127eb2 +  $_GBC_3ad0085139e6421384702d4457a70428 +  $_GBC_dfc71c14bd45447aafd2dfe511900909" id="Cd97f1a5c47ea44cc9692c9dffb84cdde"/>
        </m:item>
        <m:item xlName="_GBC_333263d5dc0744409902eeed23df6c83"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0cb019dbadc74175946c013af83d71e7 +  $_GBC_1457ec50f548478faf72965b35d297f2 +  $_GBC_7e9d220f6b73492c8c024169588a45f4 +  $_GBC_15b900d7e5b743379bc6f99e862d2a52 +  $_GBC_de37262bb83942f6a9a60f16fc85948e +  $_GBC_76877e5c2aa54ca9b3f0e3d2d4396e9d" id="C544c74bf9a974e7aaed86ccc625f0458"/>
        </m:item>
        <m:item xlName="_GBC_1c67affc1c5d4ccaad6940f3774617f0"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9b0c37fb6ac64d558066a8e623d07e77 +  $_GBC_9c817d81de1547268a2448b60c7340d3 +  $_GBC_9ba1c6c647c34da2a2d81c91ed68506a +  $_GBC_b4a9d12f82c34372b9c9b22441088ac7 +  $_GBC_5cbc9e7314be43aeac6618b866032f31 +  $_GBC_aba2d919a43441359ce4961594d3cc61" id="C79b05df5f5d948bbb37dfe0c452e4402"/>
        </m:item>
        <m:item xlName="_GBC_bc6efb270e334909b932d6e51f8bb31c"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ceba2c5d3194851bee3cc7c79b1bd42 +  $_GBC_188d156185dc44b3832bbc102abec8bc +  $_GBC_dc775f4abdd64cfea82fbcf0b80bd084 +  $_GBC_96834e57cba149f1ac572cb96519ce6e +  $_GBC_0136018f07cc4a309bd97d5a85306b66 +  $_GBC_2b62dc5fc410419391530911e0d92b3c" id="Cee45d0b9328b4c9d8ef0a685df9f5970"/>
        </m:item>
        <m:item xlName="_GBC_7a3da204ce3646049b03df923d66cf80"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c9757cbc4fa8494da8042507570d49a6 +  $_GBC_76833378c1bf4e77b69829506f1497aa +  $_GBC_7910ec8ad0634bccae1811d4de7e530a +  $_GBC_eb121ed57c134598ba34e05bc7068c78 +  $_GBC_17b954cd80564784b23f69332b656874 +  $_GBC_cc98fd706abe429c9250ccca7de4822b" id="C545f053fb6164e67a9f95432d5cf05a7"/>
        </m:item>
        <m:item xlName="_GBC_3ada0a68972e4b9f8920f5045a9f6cf8"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802060d12bdc4cecae1298de1d168773 +  $_GBC_efcad2803e7745c680315a90f030d993 +  $_GBC_32f8dc3511264106aa43eb99420efb7c +  $_GBC_ff2ac4e17c494d679e38c2b242677a3b +  $_GBC_2de1b0603dc846df86c98774e18a086f +  $_GBC_1a9e19505c664085900a1f04e2c3d613" id="C74ce250f585d4e7b9a66d2babc9336c7"/>
        </m:item>
        <m:placeholder xlName="_PLD_88fb253c66e143fa8d6fda4d400657ec" addr="T0R23C0S1_1"/>
        <m:item xlName="_GBC_9db68c2d02a74324a707f8a0a4e1e145"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ca2d2a297f841f9954b74895a302383"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dac8cd8080f44352bfadf9bfab96a4e2"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40b05b76a704e06952e1118785ef332"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30de2400658c4f44920e292884cfe421"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6268d47b970d4db2a5d7e64ae3be06cc"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880e95e25f574e3eab11f8b21bdd5959"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23e7aa5a0a9c4e35b487476acfb820e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514d3b9bb0949daa4623e0a596d5d33"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4995640c2dea4c12938012fc541f32a4"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0cb019dbadc74175946c013af83d71e7"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9b0c37fb6ac64d558066a8e623d07e77"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ceba2c5d3194851bee3cc7c79b1bd42"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c9757cbc4fa8494da8042507570d49a6"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802060d12bdc4cecae1298de1d168773"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15cc23aa9ca343c08333ba7ee1b1325c" addr="T0R24C0S1_1"/>
        <m:item xlName="_GBC_eafb156329a6496f9482adc364a5a048"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9e3c0c833f2f48118bc6cfe19eeda43f"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967122b66e5c4bb18043ad9ec7d070fa"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1339ebbd6af84797bf191fd37ce94f45"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ef51fc52e8894e1bac71d48d8f6ad3dd"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3f4d077e917446aaa06515acff4586c0"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7a651627c18e41d1bb4b51253f0b8481"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aeef5ec51bf941668bdbf1a7ac2cbbba"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e603227d26d34f83890df29603d99081"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afb7371014aa48d78542092c6abfdeea"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1457ec50f548478faf72965b35d297f2"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9c817d81de1547268a2448b60c7340d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188d156185dc44b3832bbc102abec8bc"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76833378c1bf4e77b69829506f1497a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efcad2803e7745c680315a90f030d993"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9db953ff4eb242bd9b2d516481ce5c51" addr="T0R25C0S1_1"/>
        <m:item xlName="_GBC_d96e675317ec4efda34532e70f5ba775"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09318c810afc4c57a6e2ec49b1dccdd6"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b99c057b3bef4910a174eaf8a23b71a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e4de9205a8104a4ab26fdce78f09819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0f305eb55cfd4724a3da3e5b9e6ce159" concept="clcid-pte:YingYuGongJiMiBuKuiSunDaoZhiZiBenGongJiBianDongJinE" label="盈余公积弥补亏损导致资本公积变动金额" mulRef="_GBC_57faea4e453e49ad93821b7dd6ce8bc4" unitRef="_GBC_cef77704267643d794145c73763360e5" addr="T0R25C5S1_1" formatStyle="Comma"/>
        <m:item xlName="_GBC_c8066994531b4964abd2e795fc785d26" concept="clcid-pte:YingYuGongJiMiBuKuiSunDaoZhiKuCunGuBianDongJinE" label="盈余公积弥补亏损导致库存股变动金额" mulRef="_GBC_57faea4e453e49ad93821b7dd6ce8bc4" unitRef="_GBC_cef77704267643d794145c73763360e5" addr="T0R25C6S1_1" formatStyle="Comma"/>
        <m:item xlName="_GBC_7feb6719ffbf4d27bf4d226b105f733e" concept="clcid-pte:YingYuGongJiMiBuKuiSunDaoZhiQiTaZongHeShouYiBianDongJinE" label="盈余公积弥补亏损导致其他综合收益变动金额" mulRef="_GBC_57faea4e453e49ad93821b7dd6ce8bc4" unitRef="_GBC_cef77704267643d794145c73763360e5" addr="T0R25C7S1_1" formatStyle="Comma"/>
        <m:item xlName="_GBC_a8513b3c9ff244ee8db231205a58a5da" concept="clcid-pte:YingYuGongJiMiBuKuiSunDaoZhiZhuanXiangChuBeiBianDongJinE" label="盈余公积弥补亏损导致专项储备变动金额" mulRef="_GBC_57faea4e453e49ad93821b7dd6ce8bc4" unitRef="_GBC_cef77704267643d794145c73763360e5" addr="T0R25C8S1_1" formatStyle="Comma"/>
        <m:item xlName="_GBC_6c65bb6e687949618102adcce004e610" concept="clcid-pte:YingYuGongJiMiBuKuiSunDaoZhiYingYuGongJiBianDongJinE" label="盈余公积弥补亏损导致盈余公积变动金额" mulRef="_GBC_57faea4e453e49ad93821b7dd6ce8bc4" unitRef="_GBC_cef77704267643d794145c73763360e5" addr="T0R25C9S1_1" formatStyle="Comma"/>
        <m:item xlName="_GBC_55729793f9b045ebbf13f1d563ff76ef"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7e9d220f6b73492c8c024169588a45f4" concept="clcid-pte:YingYuGongJiMiBuKuiSunDaoZhiWeiFenPeiLiRunBianDongJinE" label="盈余公积弥补亏损导致未分配利润变动金额" mulRef="_GBC_57faea4e453e49ad93821b7dd6ce8bc4" unitRef="_GBC_cef77704267643d794145c73763360e5" addr="T0R25C11S1_1" formatStyle="Comma"/>
        <m:item xlName="_GBC_9ba1c6c647c34da2a2d81c91ed68506a"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dc775f4abdd64cfea82fbcf0b80bd084"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910ec8ad0634bccae1811d4de7e530a"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2f8dc3511264106aa43eb99420efb7c"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4cff15a1162840c480701077d824f063" addr="T0R26C0S1_1"/>
        <m:item xlName="_GBC_911e7d90f6b044cbb6e8e4028f16ea3e"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bfa01499f7964c559b4e4a0735aa0584"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26251ae6737543d985df4cd29cb23b12"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e798978cf65f4f3489135e15edb70c98"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6c4249be84124edaa0ab7b37e4d15ed4"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890c85694dfe49a8a7dda9650b235586"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50aad61937a847f9adc49c1ae4ca4ef3"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53fc11ff44c145d19fbf14fa75b24f16"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62fabfebf1274f71899875748976b069"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3ad0085139e6421384702d4457a70428"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de37262bb83942f6a9a60f16fc85948e"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b4a9d12f82c34372b9c9b22441088ac7"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96834e57cba149f1ac572cb96519ce6e"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17b954cd80564784b23f69332b656874"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2de1b0603dc846df86c98774e18a086f"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01b44dab85214948b610b65ce91a85dd" addr="T0R27C0S1_1"/>
        <m:item xlName="_GBC_4a7bd6293f2740a3bac080a52c0e5196"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fb32477ae1bc4bbeb40253c83eb45521"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b161acbc68244a5581bff85423fd9095"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12f27dace800483aa9c150b420f04a8c"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e0189b19960f41ee8d58382bb543fcbf"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8ef921194721437f846689584ba7e880"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8b999a2319f9472e8d486f1f0f6dd34f"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5c2d69439f8344a5a496a10b05e878ec"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18788e1e5b5c4aae8256678c0bb00a53"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dfc71c14bd45447aafd2dfe511900909"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76877e5c2aa54ca9b3f0e3d2d4396e9d"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5cbc9e7314be43aeac6618b866032f31"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0136018f07cc4a309bd97d5a85306b66"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cc98fd706abe429c9250ccca7de4822b"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1a9e19505c664085900a1f04e2c3d613"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3ac599075bf24593ba41b1bec2fb0e9e" addr="T0R28C0S1_1"/>
        <m:item xlName="_GBC_993a05505fb94d0a91b089558de44fce"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30ced917bd09466a872975e748eb6c4c"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a1d305b59dad491fb4f8ffaee3f65c31"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8b0d1f8f99544f028fa985218415c815"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b3e8148d69e140a38d69919d1cdbc100"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31ff889b6ab543d786bec743890ada88" concept="clcid-pte:QiTaSuoYouZheQuanYiNeiBuJieZhuanDaoZhiKuCunGuBianDongJinE" label="其他所有者权益内部结转导致库存股变动金额" mulRef="_GBC_57faea4e453e49ad93821b7dd6ce8bc4" unitRef="_GBC_cef77704267643d794145c73763360e5" addr="T0R28C6S1_1" formatStyle="Comma"/>
        <m:item xlName="_GBC_1327b06c5d2a4f9d9202c9da9c7866be"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8537b8b65c31492cafa3df2e5f6b2270"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1e683fbc4e874f78acc210e3973075ff"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1e447db81e79459ea9ae88a55c127eb2"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15b900d7e5b743379bc6f99e862d2a52"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aba2d919a43441359ce4961594d3cc61"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b62dc5fc410419391530911e0d92b3c"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eb121ed57c134598ba34e05bc7068c78"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ff2ac4e17c494d679e38c2b242677a3b"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e606d8680d944e6999b3743f1fcf75f9" addr="T0R29C0S1_1"/>
        <m:item xlName="_GBC_c9d16507d5e04809a149be4791a1cbe4"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5943d6f9e110433ba6d32b301772a41c -  $_GBC_181f958547c3487b8d0f482393652a1d" id="C8f83cc918bc046fba08345de502a29e2" radius="0.0001"/>
        </m:item>
        <m:item xlName="_GBC_ffdcc01a63e64680ba9e018c38188b74"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745ab7ca94ce41e5b9b163959af42c3a -  $_GBC_4a60a5cbdbd7489eac24f74790eeedcf" id="Cbd374c3c84414edc9c3052419c46d027"/>
        </m:item>
        <m:item xlName="_GBC_f6223f79a5204e25a073dfab012bc568"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a09e546157f140b383c2debce584952b -  $_GBC_97e5e1aafe41412c92f472e0641c5f3a" id="C22c6b3d48c1643fc97a9eabc9a268b98"/>
        </m:item>
        <m:item xlName="_GBC_b4270cf652e14eff96a44803f10354c5"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0788bf7232345f99bcefe7abd3887de -  $_GBC_f8c42e4ec5df4ba2a71abf1993891c7b" id="C4ced8588c9f64e6fbf65ad75beea6e33"/>
        </m:item>
        <m:item xlName="_GBC_85909a9b6b044b4b955d3d9ab1d6abf4"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5ce5420a8f8044179effbd41cd21056a -  $_GBC_8302d0f9213046c7bb18b6fd11345d5d" id="Ca0014209a8db42c78afee0ecfe7d6cbc" radius="0.0001"/>
        </m:item>
        <m:item xlName="_GBC_ffe942cd7f31460b85bb829e33644b01"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539f314cd0dd4f23aa43185d5259b218 -  $_GBC_48f8f2f981b6428d88261e28193ee014" id="C7f58f7fb5ee747358db47511f8042956" radius="0.0001"/>
        </m:item>
        <m:item xlName="_GBC_3263be153d654d1e827de1316e802d39"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fb2739bf512340e89a7c603058291c46 -  $_GBC_76623c3fca5e4e14a3a2d795667238c9" id="Cff32badbe3354ed7bcbb3e0a89c12cbc"/>
        </m:item>
        <m:item xlName="_GBC_51eb699af9f544c2942a76cd9e5ab725"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46f191fd6f6473fa4f9fe48aaa3d6fe -  $_GBC_307af4786ea04342a04cbef490744027" id="Ccd898491c5ec4153905b8d14300bfbba"/>
        </m:item>
        <m:item xlName="_GBC_d688ef4618e44be898cf238d3284e7ab"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fea303d886784e44a17415b1abcdc373 -  $_GBC_e8d41a46bdc34e939cc6d8474ee56225" id="C73567615102244ff8e7aa1fd35df122a"/>
        </m:item>
        <m:item xlName="_GBC_13714ffe59d646fab9a9214003d103c1"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4a355c586cdb4a24ad65d4bfc3c0a871 -  $_GBC_bf9b1f48565a45e499157785ccb0ef95" id="C7617ce31613246859d1eef0a18b54ae7"/>
        </m:item>
        <m:item xlName="_GBC_b3c55ba0245f4f9e879adff9f674b33b"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d9098bf5b2fe46a29aa0456b4e78629c -  $_GBC_ca8e929a2134411cbc3cc6b7af3a4309" id="Cd38b4fe5efb0420b93643b0e39992d54"/>
        </m:item>
        <m:item xlName="_GBC_299b9b5b3c0946e6bc9a96e347eba66e"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0e74b3a100db4c1b9ac099a01b624883 -  $_GBC_d4a4a9a4005f41fcb889efcbd03ab1f6" id="C1d1696ab58a54abb8b36b8568318c1b4"/>
        </m:item>
        <m:item xlName="_GBC_bf36c92d2100454ba6456d99f2f0997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df9326290446425fa59df317b0492483 -  $_GBC_694b288e8a2f41639d460c2f367c9907" id="Ca947b0b13acb4b6cb2b4be6ec8995686"/>
        </m:item>
        <m:item xlName="_GBC_57f00c8cf4934893bda6aabfc8918860"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ad3e34e8c7064476af7b26b151447582 -  $_GBC_f22ea241b06a4e85be4b9f2cb67f7ea7" id="C54187ecca5c24c44928ca1560890b1f4"/>
        </m:item>
        <m:item xlName="_GBC_0a42c029915d40a6b89b0bba799c34a8"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ff0bd11df77f4802a79de7771699b65a -  $_GBC_0dc6a35cff074cf992bff4c0627a3f72" id="Cb6265583e6e244bc991097b4b8fa7383"/>
        </m:item>
        <m:placeholder xlName="_PLD_c1e7a107b4eb42c48000b98a786d499c" addr="T0R30C0S1_1"/>
        <m:item xlName="_GBC_5943d6f9e110433ba6d32b301772a41c" concept="clcid-pte:TiQuDaoZhiShiShouZiBenHuoGuBenJingEBianDongJinE" label="提取导致实收资本（或股本）净额变动金额" mulRef="_GBC_57faea4e453e49ad93821b7dd6ce8bc4" unitRef="_GBC_cef77704267643d794145c73763360e5" addr="T0R30C1S1_1" formatStyle="Comma"/>
        <m:item xlName="_GBC_745ab7ca94ce41e5b9b163959af42c3a" concept="clcid-pte:TiQuDaoZhiQiTaQuanYiGongJuZhongDeYouXianGuBianDongJinE" label="提取导致其他权益工具中的优先股变动金额" mulRef="_GBC_57faea4e453e49ad93821b7dd6ce8bc4" unitRef="_GBC_cef77704267643d794145c73763360e5" addr="T0R30C2S1_1" formatStyle="Comma"/>
        <m:item xlName="_GBC_a09e546157f140b383c2debce584952b" concept="clcid-pte:TiQuDaoZhiQiTaQuanYiGongJuZhongDeYongXuZhaiBianDongJinE" label="提取导致其他权益工具中的永续债变动金额" mulRef="_GBC_57faea4e453e49ad93821b7dd6ce8bc4" unitRef="_GBC_cef77704267643d794145c73763360e5" addr="T0R30C3S1_1" formatStyle="Comma"/>
        <m:item xlName="_GBC_b0788bf7232345f99bcefe7abd3887de" concept="clcid-pte:TiQuDaoZhiQiTaQuanYiGongJuZhongDeQiTaBianDongJinE" label="提取导致其他权益工具中的其他变动金额" mulRef="_GBC_57faea4e453e49ad93821b7dd6ce8bc4" unitRef="_GBC_cef77704267643d794145c73763360e5" addr="T0R30C4S1_1" formatStyle="Comma"/>
        <m:item xlName="_GBC_5ce5420a8f8044179effbd41cd21056a" concept="clcid-pte:TiQuDaoZhiZiBenGongJiBianDongJinE" label="提取导致资本公积变动金额" mulRef="_GBC_57faea4e453e49ad93821b7dd6ce8bc4" unitRef="_GBC_cef77704267643d794145c73763360e5" addr="T0R30C5S1_1" formatStyle="Comma"/>
        <m:item xlName="_GBC_539f314cd0dd4f23aa43185d5259b218" concept="clcid-pte:TiQuDaoZhiKuCunGuBianDongJinE" label="提取导致库存股变动金额" mulRef="_GBC_57faea4e453e49ad93821b7dd6ce8bc4" unitRef="_GBC_cef77704267643d794145c73763360e5" addr="T0R30C6S1_1" formatStyle="Comma"/>
        <m:item xlName="_GBC_fb2739bf512340e89a7c603058291c46" concept="clcid-pte:TiQuDaoZhiQiTaZongHeShouYiBianDongJinE" label="提取导致其他综合收益变动金额" mulRef="_GBC_57faea4e453e49ad93821b7dd6ce8bc4" unitRef="_GBC_cef77704267643d794145c73763360e5" addr="T0R30C7S1_1" formatStyle="Comma"/>
        <m:item xlName="_GBC_d46f191fd6f6473fa4f9fe48aaa3d6fe" concept="clcid-pte:TiQuDaoZhiZhuanXiangChuBeiBianDongJinE" label="提取导致专项储备变动金额" mulRef="_GBC_57faea4e453e49ad93821b7dd6ce8bc4" unitRef="_GBC_cef77704267643d794145c73763360e5" addr="T0R30C8S1_1" formatStyle="Comma"/>
        <m:item xlName="_GBC_fea303d886784e44a17415b1abcdc373" concept="clcid-pte:TiQuDaoZhiYingYuGongJiBianDongJinE" label="提取导致盈余公积变动金额" mulRef="_GBC_57faea4e453e49ad93821b7dd6ce8bc4" unitRef="_GBC_cef77704267643d794145c73763360e5" addr="T0R30C9S1_1" formatStyle="Comma"/>
        <m:item xlName="_GBC_4a355c586cdb4a24ad65d4bfc3c0a871" concept="clcid-pte:TiQuDaoZhiYiBanFengXianZhunBeiBianDongJinE" label="提取导致一般风险准备变动金额" mulRef="_GBC_57faea4e453e49ad93821b7dd6ce8bc4" unitRef="_GBC_cef77704267643d794145c73763360e5" addr="T0R30C10S1_1" formatStyle="Comma"/>
        <m:item xlName="_GBC_d9098bf5b2fe46a29aa0456b4e78629c" concept="clcid-pte:TiQuDaoZhiWeiFenPeiLiRunBianDongJinE" label="提取导致未分配利润变动金额" mulRef="_GBC_57faea4e453e49ad93821b7dd6ce8bc4" unitRef="_GBC_cef77704267643d794145c73763360e5" addr="T0R30C11S1_1" formatStyle="Comma"/>
        <m:item xlName="_GBC_0e74b3a100db4c1b9ac099a01b624883"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df9326290446425fa59df317b049248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ad3e34e8c7064476af7b26b151447582" concept="clcid-pte:TiQuDaoZhiShaoShuGuDongQuanYiBianDongJinE" label="提取导致少数股东权益变动金额" mulRef="_GBC_57faea4e453e49ad93821b7dd6ce8bc4" unitRef="_GBC_cef77704267643d794145c73763360e5" addr="T0R30C14S1_1" formatStyle="Comma"/>
        <m:item xlName="_GBC_ff0bd11df77f4802a79de7771699b65a" concept="clcid-pte:TiQuDaoZhiGuDongQuanYiHeJiBianDongJinE" label="提取导致股东权益合计变动金额" mulRef="_GBC_57faea4e453e49ad93821b7dd6ce8bc4" unitRef="_GBC_cef77704267643d794145c73763360e5" addr="T0R30C15S1_1" formatStyle="Comma"/>
        <m:placeholder xlName="_PLD_69b59bbd4f7a49708a1fc0c2a96e3869" addr="T0R31C0S1_1"/>
        <m:item xlName="_GBC_181f958547c3487b8d0f482393652a1d" concept="clcid-pte:ShiYongDaoZhiShiShouZiBenHuoGuBenJingEBianDongJinE" label="使用导致实收资本（或股本）净额变动金额" mulRef="_GBC_57faea4e453e49ad93821b7dd6ce8bc4" unitRef="_GBC_cef77704267643d794145c73763360e5" addr="T0R31C1S1_1" formatStyle="Comma"/>
        <m:item xlName="_GBC_4a60a5cbdbd7489eac24f74790eeedcf" concept="clcid-pte:ShiYongDaoZhiQiTaQuanYiGongJuZhongDeYouXianGuBianDongJinE" label="使用导致其他权益工具中的优先股变动金额" mulRef="_GBC_57faea4e453e49ad93821b7dd6ce8bc4" unitRef="_GBC_cef77704267643d794145c73763360e5" addr="T0R31C2S1_1" formatStyle="Comma"/>
        <m:item xlName="_GBC_97e5e1aafe41412c92f472e0641c5f3a" concept="clcid-pte:ShiYongDaoZhiQiTaQuanYiGongJuZhongDeYongXuZhaiBianDongJinE" label="使用导致其他权益工具中的永续债变动金额" mulRef="_GBC_57faea4e453e49ad93821b7dd6ce8bc4" unitRef="_GBC_cef77704267643d794145c73763360e5" addr="T0R31C3S1_1" formatStyle="Comma"/>
        <m:item xlName="_GBC_f8c42e4ec5df4ba2a71abf1993891c7b" concept="clcid-pte:ShiYongDaoZhiQiTaQuanYiGongJuZhongDeQiTaBianDongJinE" label="使用导致其他权益工具中的其他变动金额" mulRef="_GBC_57faea4e453e49ad93821b7dd6ce8bc4" unitRef="_GBC_cef77704267643d794145c73763360e5" addr="T0R31C4S1_1" formatStyle="Comma"/>
        <m:item xlName="_GBC_8302d0f9213046c7bb18b6fd11345d5d" concept="clcid-pte:ShiYongDaoZhiZiBenGongJiBianDongJinE" label="使用导致资本公积变动金额" mulRef="_GBC_57faea4e453e49ad93821b7dd6ce8bc4" unitRef="_GBC_cef77704267643d794145c73763360e5" addr="T0R31C5S1_1" formatStyle="Comma"/>
        <m:item xlName="_GBC_48f8f2f981b6428d88261e28193ee014" concept="clcid-pte:ShiYongDaoZhiKuCunGuBianDongJinE" label="使用导致库存股变动金额" mulRef="_GBC_57faea4e453e49ad93821b7dd6ce8bc4" unitRef="_GBC_cef77704267643d794145c73763360e5" addr="T0R31C6S1_1" formatStyle="Comma"/>
        <m:item xlName="_GBC_76623c3fca5e4e14a3a2d795667238c9" concept="clcid-pte:ShiYongDaoZhiQiTaZongHeShouYiBianDongJinE" label="使用导致其他综合收益变动金额" mulRef="_GBC_57faea4e453e49ad93821b7dd6ce8bc4" unitRef="_GBC_cef77704267643d794145c73763360e5" addr="T0R31C7S1_1" formatStyle="Comma"/>
        <m:item xlName="_GBC_307af4786ea04342a04cbef490744027" concept="clcid-pte:ShiYongDaoZhiZhuanXiangChuBeiBianDongJinE" label="使用导致专项储备变动金额" mulRef="_GBC_57faea4e453e49ad93821b7dd6ce8bc4" unitRef="_GBC_cef77704267643d794145c73763360e5" addr="T0R31C8S1_1" formatStyle="Comma"/>
        <m:item xlName="_GBC_e8d41a46bdc34e939cc6d8474ee56225" concept="clcid-pte:ShiYongDaoZhiYingYuGongJiBianDongJinE" label="使用导致盈余公积变动金额" mulRef="_GBC_57faea4e453e49ad93821b7dd6ce8bc4" unitRef="_GBC_cef77704267643d794145c73763360e5" addr="T0R31C9S1_1" formatStyle="Comma"/>
        <m:item xlName="_GBC_bf9b1f48565a45e499157785ccb0ef95" concept="clcid-pte:ShiYongDaoZhiYiBanFengXianZhunBeiBianDongJinE" label="使用导致一般风险准备变动金额" mulRef="_GBC_57faea4e453e49ad93821b7dd6ce8bc4" unitRef="_GBC_cef77704267643d794145c73763360e5" addr="T0R31C10S1_1" formatStyle="Comma"/>
        <m:item xlName="_GBC_ca8e929a2134411cbc3cc6b7af3a4309" concept="clcid-pte:ShiYongDaoZhiWeiFenPeiLiRunBianDongJinE" label="使用导致未分配利润变动金额" mulRef="_GBC_57faea4e453e49ad93821b7dd6ce8bc4" unitRef="_GBC_cef77704267643d794145c73763360e5" addr="T0R31C11S1_1" formatStyle="Comma"/>
        <m:item xlName="_GBC_d4a4a9a4005f41fcb889efcbd03ab1f6"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694b288e8a2f41639d460c2f367c9907"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f22ea241b06a4e85be4b9f2cb67f7ea7" concept="clcid-pte:ShiYongDaoZhiShaoShuGuDongQuanYiBianDongJinE" label="使用导致少数股东权益变动金额" mulRef="_GBC_57faea4e453e49ad93821b7dd6ce8bc4" unitRef="_GBC_cef77704267643d794145c73763360e5" addr="T0R31C14S1_1" formatStyle="Comma"/>
        <m:item xlName="_GBC_0dc6a35cff074cf992bff4c0627a3f72" concept="clcid-pte:ShiYongDaoZhiGuDongQuanYiHeJiBianDongJinE" label="使用导致股东权益合计变动金额" mulRef="_GBC_57faea4e453e49ad93821b7dd6ce8bc4" unitRef="_GBC_cef77704267643d794145c73763360e5" addr="T0R31C15S1_1" formatStyle="Comma"/>
        <m:placeholder xlName="_PLD_8e6f5912872d41cc910f3bdca18b82d0" addr="T0R32C0S1_1"/>
        <m:item xlName="_GBC_401d8f9b9f9544bb84c832c894aea1e7" concept="clcid-pte:QiTaDaoZhiShiShouZiBenHuoGuBenJingEBianDongJinE" label="其他导致实收资本（或股本）净额变动金额" mulRef="_GBC_57faea4e453e49ad93821b7dd6ce8bc4" unitRef="_GBC_cef77704267643d794145c73763360e5" addr="T0R32C1S1_1" formatStyle="Comma"/>
        <m:item xlName="_GBC_21baeff8940d4784a7627867901557f0" concept="clcid-pte:QiTaDaoZhiQiTaQuanYiGongJuZhongDeYouXianGuBianDongJinE" label="其他导致其他权益工具中的优先股变动金额" mulRef="_GBC_57faea4e453e49ad93821b7dd6ce8bc4" unitRef="_GBC_cef77704267643d794145c73763360e5" addr="T0R32C2S1_1" formatStyle="Comma"/>
        <m:item xlName="_GBC_7fab13391c6d47fead390c8b50ab3c1b" concept="clcid-pte:QiTaDaoZhiQiTaQuanYiGongJuZhongDeYongXuZhaiBianDongJinE" label="其他导致其他权益工具中的永续债变动金额" mulRef="_GBC_57faea4e453e49ad93821b7dd6ce8bc4" unitRef="_GBC_cef77704267643d794145c73763360e5" addr="T0R32C3S1_1" formatStyle="Comma"/>
        <m:item xlName="_GBC_8d6f07dc58c74f9d96edbae867951bf0" concept="clcid-pte:QiTaDaoZhiQiTaQuanYiGongJuZhongDeQiTaBianDongJinE" label="其他导致其他权益工具中的其他变动金额" mulRef="_GBC_57faea4e453e49ad93821b7dd6ce8bc4" unitRef="_GBC_cef77704267643d794145c73763360e5" addr="T0R32C4S1_1" formatStyle="Comma"/>
        <m:item xlName="_GBC_e5eb0d41377b49b29660ac5d77bf437a" concept="clcid-pte:QiTaDaoZhiZiBenGongJiBianDongJinE" label="其他导致资本公积变动金额" mulRef="_GBC_57faea4e453e49ad93821b7dd6ce8bc4" unitRef="_GBC_cef77704267643d794145c73763360e5" addr="T0R32C5S1_1" formatStyle="Comma"/>
        <m:item xlName="_GBC_1b1db32888be42f094b719e1cffea0dd" concept="clcid-pte:QiTaDaoZhiKuCunGuBianDongJinE" label="其他导致库存股变动金额" mulRef="_GBC_57faea4e453e49ad93821b7dd6ce8bc4" unitRef="_GBC_cef77704267643d794145c73763360e5" addr="T0R32C6S1_1" formatStyle="Comma"/>
        <m:item xlName="_GBC_ee19f67b198d433bb8a11a0c3fb83aa0" concept="clcid-pte:QiTaDaoZhiQiTaZongHeShouYiBianDongJinE" label="其他导致其他综合收益变动金额" mulRef="_GBC_57faea4e453e49ad93821b7dd6ce8bc4" unitRef="_GBC_cef77704267643d794145c73763360e5" addr="T0R32C7S1_1" formatStyle="Comma"/>
        <m:item xlName="_GBC_aeb8bd936ad042679e8cb34e348aa8e8" concept="clcid-pte:QiTaDaoZhiZhuanXiangChuBeiBianDongJinE" label="其他导致专项储备变动金额" mulRef="_GBC_57faea4e453e49ad93821b7dd6ce8bc4" unitRef="_GBC_cef77704267643d794145c73763360e5" addr="T0R32C8S1_1" formatStyle="Comma"/>
        <m:item xlName="_GBC_ee58f1edf9f4406c8a021ddfeba4ea91" concept="clcid-pte:QiTaDaoZhiYingYuGongJiBianDongJinE" label="其他导致盈余公积变动金额" mulRef="_GBC_57faea4e453e49ad93821b7dd6ce8bc4" unitRef="_GBC_cef77704267643d794145c73763360e5" addr="T0R32C9S1_1" formatStyle="Comma"/>
        <m:item xlName="_GBC_0bec4a121fc1478e861fc0c17aa9f1d6" concept="clcid-pte:QiTaDaoZhiYiBanFengXianZhunBeiBianDongJinE" label="其他导致一般风险准备变动金额" mulRef="_GBC_57faea4e453e49ad93821b7dd6ce8bc4" unitRef="_GBC_cef77704267643d794145c73763360e5" addr="T0R32C10S1_1" formatStyle="Comma"/>
        <m:item xlName="_GBC_fd049f4ddde8433385c0e73918b6de29" concept="clcid-pte:QiTaDaoZhiWeiFenPeiLiRunBianDongJinE" label="其他导致未分配利润变动金额" mulRef="_GBC_57faea4e453e49ad93821b7dd6ce8bc4" unitRef="_GBC_cef77704267643d794145c73763360e5" addr="T0R32C11S1_1" formatStyle="Comma"/>
        <m:item xlName="_GBC_e72a7b2e5f7f4d2982026e89911cda58"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5ad5d94602394473aa7dde1210922d40" concept="clcid-pte:QiTaDaoZhiGuiShuYuMuGongSiSuoYouZheQuanYiBianDongJinE" label="其他导致归属于母公司所有者权益变动金额" mulRef="_GBC_57faea4e453e49ad93821b7dd6ce8bc4" unitRef="_GBC_cef77704267643d794145c73763360e5" addr="T0R32C13S1_1" formatStyle="Comma"/>
        <m:item xlName="_GBC_375e18c3361c4d76980648c02e05991d" concept="clcid-pte:QiTaDaoZhiShaoShuGuDongQuanYiBianDongJinE" label="其他导致少数股东权益变动金额" mulRef="_GBC_57faea4e453e49ad93821b7dd6ce8bc4" unitRef="_GBC_cef77704267643d794145c73763360e5" addr="T0R32C14S1_1" formatStyle="Comma"/>
        <m:item xlName="_GBC_6303db71afe248f9b87e9f4bcb0694ce" concept="clcid-pte:QiTaDaoZhiGuDongQuanYiHeJiBianDongJinE" label="其他导致股东权益合计变动金额" mulRef="_GBC_57faea4e453e49ad93821b7dd6ce8bc4" unitRef="_GBC_cef77704267643d794145c73763360e5" addr="T0R32C15S1_1" formatStyle="Comma"/>
        <m:placeholder xlName="_PLD_f6ec7abefe954758b48497b1b1440546" addr="T0R33C0S1_1"/>
        <m:item xlName="_GBC_9c7536afbf6d45a5aa0c4ccd90ba43a9" concept="clcid-pte:GuBen" label="股本" mulRef="_GBC_57faea4e453e49ad93821b7dd6ce8bc4" unitRef="_GBC_cef77704267643d794145c73763360e5" addr="T0R33C1S1_1" formatStyle="Comma">
          <m:complexRule comparator="Eq" title="股本" test=" $_GBC_7ffb904e78e6477884ead627a8c631d3 +  $_GBC_97f48e8fa059431594f52db718ff0b70" id="C8be168ba389b4b26814f6c0bc3c7c0fa" radius="0.0001"/>
        </m:item>
        <m:item xlName="_GBC_30afaca0f89141ff850f9e2542bd0eac"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dba908bc5e0e4171b7ebfbc41d7847a1 +  $_GBC_133e9814b8ea45e5894c6f0571711e7b" id="Cbb3b1f78d9244bd587545f732a750cef"/>
        </m:item>
        <m:item xlName="_GBC_6fdb0a5c2a354bb9a67bab242d14502d" concept="clcid-pte:QiTaQuanYiGongJuYongXuZhai" label="其他权益工具-永续债" mulRef="_GBC_57faea4e453e49ad93821b7dd6ce8bc4" unitRef="_GBC_cef77704267643d794145c73763360e5" addr="T0R33C3S1_1" formatStyle="Comma">
          <m:complexRule comparator="Eq" title="其他权益工具-永续债" test=" $_GBC_4515a054b6a14ecfbf1fd9407f99e3e4 +  $_GBC_fbc37b80f4164abe82529524c4414f88" id="C8fdf91ebf8054cab926c4db6117af80c"/>
        </m:item>
        <m:item xlName="_GBC_e1af1da77a5c459a9e708999307d59fc" concept="clcid-pte:QiTaQuanYiGongJuQiTa" label="其他权益工具-其他" mulRef="_GBC_57faea4e453e49ad93821b7dd6ce8bc4" unitRef="_GBC_cef77704267643d794145c73763360e5" addr="T0R33C4S1_1" formatStyle="Comma">
          <m:complexRule comparator="Eq" title="其他权益工具-其他" test=" $_GBC_7753d394adf44e1f8f53149adfd044ba +  $_GBC_3a7f7687e8674f45a32aa6a42ebca88c" id="C92e9cd6d899f4ca2807b8f2d360f8325"/>
        </m:item>
        <m:item xlName="_GBC_d9946e51eab94a5ca39bb0ce6921a96e" concept="clcid-pte:ZiBenGongJi" label="资本公积" mulRef="_GBC_57faea4e453e49ad93821b7dd6ce8bc4" unitRef="_GBC_cef77704267643d794145c73763360e5" addr="T0R33C5S1_1" formatStyle="Comma">
          <m:complexRule comparator="Eq" title="资本公积" test=" $_GBC_68dbe5f167e148f0a5f0a3f6330cb542 +  $_GBC_b7fb5f5cb7c84e1fb799da57c6195385" id="C578b337d0e8d4c07a06f8950ddeb39f5" radius="0.0001"/>
        </m:item>
        <m:item xlName="_GBC_ec3f37daafa74c2e88732ea5cb464a4b" concept="clcid-pte:KuCunGu" label="库存股" mulRef="_GBC_57faea4e453e49ad93821b7dd6ce8bc4" unitRef="_GBC_cef77704267643d794145c73763360e5" addr="T0R33C6S1_1" formatStyle="Comma">
          <m:complexRule comparator="Eq" title="库存股" test=" $_GBC_890dc2108e9743459a162d1be96c9b38 +  $_GBC_aa12688c99574b6e90d9188a21d9de29" id="Cd5c03eee161b4480ad44a31dadb2ee58" radius="0.0001"/>
        </m:item>
        <m:item xlName="_GBC_d876678f17c247bcbd73f7abd9008b3a"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7e7cea458edc4fef83b6aa00b0d6aee4 +  $_GBC_d123f8e3c9d54cbb8f7acbc3df0f0f7e" id="C98dd7be260914eafa4f4504d678c7c9e"/>
        </m:item>
        <m:item xlName="_GBC_2ba8e15cb45a4f06871de8f1f73c2e48" concept="clcid-pte:ZhuanXiangChuBei" label="专项储备" mulRef="_GBC_57faea4e453e49ad93821b7dd6ce8bc4" unitRef="_GBC_cef77704267643d794145c73763360e5" addr="T0R33C8S1_1" formatStyle="Comma">
          <m:complexRule comparator="Eq" title="专项储备" test=" $_GBC_0c6e51a496b546c9b745a8e54be8f15f +  $_GBC_dbc36e10e87b4b74aaffbdcbeef7367f" id="C9d9ed1eaafe74d679d7874f163db4a4b" radius="0.0001"/>
        </m:item>
        <m:item xlName="_GBC_9685cb08afc148a7b86696155c5f606a" concept="clcid-pte:YingYuGongJi" label="盈余公积" mulRef="_GBC_57faea4e453e49ad93821b7dd6ce8bc4" unitRef="_GBC_cef77704267643d794145c73763360e5" addr="T0R33C9S1_1" formatStyle="Comma">
          <m:complexRule comparator="Eq" title="盈余公积" test=" $_GBC_1d110a200be1458996f25bcb00197f2a +  $_GBC_0804ce30f18b485199a4d2de5232b4a1" id="C228575689f0849548b25293abb72645f"/>
        </m:item>
        <m:item xlName="_GBC_eb9d2962c3b947aa95326dac50e584b2" concept="clcid-pte:YiBanFengXianZhunBei" label="一般风险准备" mulRef="_GBC_57faea4e453e49ad93821b7dd6ce8bc4" unitRef="_GBC_cef77704267643d794145c73763360e5" addr="T0R33C10S1_1" formatStyle="Comma">
          <m:complexRule comparator="Eq" title="一般风险准备" test=" $_GBC_717743d5dc924f1d8c14f011cbf3c2b9 +  $_GBC_b8b74db52ed34b4da8a398a063864478" id="C869e591176f946879087880399f904bb"/>
        </m:item>
        <m:item xlName="_GBC_cd483a481558403ca5a426923d52e8db" concept="clcid-pte:WeiFenPeiLiRun" label="未分配利润" mulRef="_GBC_57faea4e453e49ad93821b7dd6ce8bc4" unitRef="_GBC_cef77704267643d794145c73763360e5" addr="T0R33C11S1_1" formatStyle="Comma">
          <m:complexRule comparator="Eq" title="未分配利润" test=" $_GBC_da6a75e012994c7dbdfd6cd3df7244d8 +  $_GBC_309c90277c884ffc87911778089e7bc5" id="Cbc9b4879331c489cb41a009af10b273f"/>
        </m:item>
        <m:item xlName="_GBC_10dce9f87ff645d4be1f5851d698b228"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d45fb74aa25e4b7d9d6f8ae0a0dc7c23 +  $_GBC_fd851fb9def94b22980a4c9ed6783f52" id="Cb36578df0435426491cb31f8b1a33d1c"/>
        </m:item>
        <m:item xlName="_GBC_8935dd8b18504ac798c1fca3aaa3666e"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0434dc1629334a619aecf40a030ef9c4 +  $_GBC_210f7c10b52f4a6a8953a7feb1e8d171" id="C7d8bd86519764c4aab476e1ad2cdd452"/>
        </m:item>
        <m:item xlName="_GBC_e3d2b51493a24098abf16b36552f6c71" concept="clcid-pte:ShaoShuGuDongQuanYi" label="少数股东权益" mulRef="_GBC_57faea4e453e49ad93821b7dd6ce8bc4" unitRef="_GBC_cef77704267643d794145c73763360e5" addr="T0R33C14S1_1" formatStyle="Comma">
          <m:complexRule comparator="Eq" title="少数股东权益" test=" $_GBC_99f25fd6062e41bb8036bd4a399f2ad1 +  $_GBC_015e57c6486646408ee3c68da2a54a2b" id="Cc82e69a07fe0417faa1a6c5db1274daf"/>
        </m:item>
        <m:item xlName="_GBC_5b2499fa8712440f8b65d410b5080ca2" concept="clcid-pte:GuDongQuanYiHeJi" label="股东权益合计" mulRef="_GBC_57faea4e453e49ad93821b7dd6ce8bc4" unitRef="_GBC_cef77704267643d794145c73763360e5" addr="T0R33C15S1_1" formatStyle="Comma">
          <m:complexRule comparator="Eq" title="股东权益合计" test=" $_GBC_9d6e65929de14e19acba2e4a333251a7 +  $_GBC_ef5895ec267c4011b8002c93402fc4de" id="C9d1a0cba97554c1ba43dda49654a9225"/>
        </m:item>
        <m:placeholder xlName="_PLD_229212c664af43faa41821d5eec551b8" addr="T1R0C0S4_1"/>
        <m:placeholder xlName="_PLD_5c8dcea3749f4f92b2d283c717162a73" addr="T1R0C1S1_15"/>
        <m:placeholder xlName="_PLD_e725a8cacf9d4d1abedbfeae17c394e0" addr="T1R1C1S1_13"/>
        <m:placeholder xlName="_PLD_fe6c49384f0941088b29ad945caeb72b" addr="T1R1C14S3_1"/>
        <m:placeholder xlName="_PLD_bbe71d4307504d648ce52638ee90ccd4" addr="T1R1C15S3_1"/>
        <m:placeholder xlName="_PLD_941585ba85eb48fa931876151974e425" addr="T1R2C1S2_1"/>
        <m:placeholder xlName="_PLD_4097b1c4c4f449ef94e9dedb67cf7c3a" addr="T1R2C2S1_3"/>
        <m:placeholder xlName="_PLD_f8441471f9a041ac884142e2c9e87055" addr="T1R2C5S2_1"/>
        <m:placeholder xlName="_PLD_f972a7ccc15d4f409243ecc02ea77629" addr="T1R2C6S2_1"/>
        <m:placeholder xlName="_PLD_32394603dc124fdb904af0ad8606aa79" addr="T1R2C7S2_1"/>
        <m:placeholder xlName="_PLD_af29ec23e072452c89c8447237a4831e" addr="T1R2C8S2_1"/>
        <m:placeholder xlName="_PLD_81a68447a616402b99500dae3d54a22d" addr="T1R2C9S2_1"/>
        <m:placeholder xlName="_PLD_ad0dadbaf28f45779fefb69d05b7215d" addr="T1R2C10S2_1"/>
        <m:placeholder xlName="_PLD_a51f5c6bdac744979b275b09b6a9d1d8" addr="T1R2C11S2_1"/>
        <m:placeholder xlName="_PLD_ae449a7a80f64d56b34968f1f21d2198" addr="T1R2C12S2_1">
          <m:placeholder xlName="_PLD_c4da6a74366840789b623f0d61440178"/>
        </m:placeholder>
        <m:placeholder xlName="_PLD_f2691f33b2164ad8b83415f8cd404dea" addr="T1R2C13S2_1"/>
        <m:placeholder xlName="_PLD_c8e4e3f938444f399262729a0267aa59" addr="T1R3C2S1_1"/>
        <m:placeholder xlName="_PLD_70f3796cf4ab4ecbb92343a346942a09" addr="T1R3C3S1_1"/>
        <m:placeholder xlName="_PLD_a3d4853d11ed4217a1c5e27cfc45c1c9" addr="T1R3C4S1_1"/>
        <m:placeholder xlName="_PLD_24c39056f5874862855dc37ef7f0d558" addr="T1R4C0S1_1"/>
        <m:item xlName="_GBC_854da413fe924f06ba45aba97c6c6d89" concept="clcid-pte:GuBen" label="股本" periodRef="上上年度期末数" mulRef="_GBC_57faea4e453e49ad93821b7dd6ce8bc4" unitRef="_GBC_cef77704267643d794145c73763360e5" addr="T1R4C1S1_1" formatStyle="Comma">
          <m:axisValue occRef="调整前的值"/>
        </m:item>
        <m:item xlName="_GBC_ad4872ac276749f5af81d57acd57f55d"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3e7185ee538247f89d5dfd647cf45a9b"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74cc920a4ff44ae39d1d17b524cabe4f" concept="clcid-pte:QiTaQuanYiGongJuQiTa" label="其他权益工具-其他" periodRef="上上年度期末数" mulRef="_GBC_57faea4e453e49ad93821b7dd6ce8bc4" unitRef="_GBC_cef77704267643d794145c73763360e5" addr="T1R4C4S1_1" formatStyle="Comma">
          <m:axisValue occRef="调整前的值"/>
        </m:item>
        <m:item xlName="_GBC_1aba68439b674133b6be2b46109570dd" concept="clcid-pte:ZiBenGongJi" label="资本公积" periodRef="上上年度期末数" mulRef="_GBC_57faea4e453e49ad93821b7dd6ce8bc4" unitRef="_GBC_cef77704267643d794145c73763360e5" addr="T1R4C5S1_1" formatStyle="Comma">
          <m:axisValue occRef="调整前的值"/>
        </m:item>
        <m:item xlName="_GBC_6f24df6985a64059a57204a19895fd1f" concept="clcid-pte:KuCunGu" label="库存股" periodRef="上上年度期末数" mulRef="_GBC_57faea4e453e49ad93821b7dd6ce8bc4" unitRef="_GBC_cef77704267643d794145c73763360e5" addr="T1R4C6S1_1" formatStyle="Comma">
          <m:axisValue occRef="调整前的值"/>
        </m:item>
        <m:item xlName="_GBC_3e651d41ec724e9cbf5773b5eee4cc2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62deeb3aba5643628767e8b201e91104" concept="clcid-pte:ZhuanXiangChuBei" label="专项储备" periodRef="上上年度期末数" mulRef="_GBC_57faea4e453e49ad93821b7dd6ce8bc4" unitRef="_GBC_cef77704267643d794145c73763360e5" addr="T1R4C8S1_1" formatStyle="Comma">
          <m:axisValue occRef="调整前的值"/>
        </m:item>
        <m:item xlName="_GBC_c156702204e34a5f90fb1ebe40f90907" concept="clcid-pte:YingYuGongJi" label="盈余公积" periodRef="上上年度期末数" mulRef="_GBC_57faea4e453e49ad93821b7dd6ce8bc4" unitRef="_GBC_cef77704267643d794145c73763360e5" addr="T1R4C9S1_1" formatStyle="Comma">
          <m:axisValue occRef="调整前的值"/>
        </m:item>
        <m:item xlName="_GBC_77d988a76f2b4a59b1e8e51e04ca4865" concept="clcid-pte:YiBanFengXianZhunBei" label="一般风险准备" periodRef="上上年度期末数" mulRef="_GBC_57faea4e453e49ad93821b7dd6ce8bc4" unitRef="_GBC_cef77704267643d794145c73763360e5" addr="T1R4C10S1_1" formatStyle="Comma">
          <m:axisValue occRef="调整前的值"/>
        </m:item>
        <m:item xlName="_GBC_3acca1b87ed54de8b386610e5ba1421a" concept="clcid-pte:WeiFenPeiLiRun" label="未分配利润" periodRef="上上年度期末数" mulRef="_GBC_57faea4e453e49ad93821b7dd6ce8bc4" unitRef="_GBC_cef77704267643d794145c73763360e5" addr="T1R4C11S1_1" formatStyle="Comma">
          <m:axisValue occRef="调整前的值"/>
        </m:item>
        <m:item xlName="_GBC_d2d7facddcdc44fdae9cd4876a15f2a6"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5b719eb0693f4dc0aa8b43da86588bfd"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ec150e53d92249d0b1f4a0e82e553323" concept="clcid-pte:ShaoShuGuDongQuanYi" label="少数股东权益" periodRef="上上年度期末数" mulRef="_GBC_57faea4e453e49ad93821b7dd6ce8bc4" unitRef="_GBC_cef77704267643d794145c73763360e5" addr="T1R4C14S1_1" formatStyle="Comma">
          <m:axisValue occRef="调整前的值"/>
        </m:item>
        <m:item xlName="_GBC_033de45e41ec4383b5ed95d4561fbf12" concept="clcid-pte:GuDongQuanYiHeJi" label="股东权益合计" periodRef="上上年度期末数" mulRef="_GBC_57faea4e453e49ad93821b7dd6ce8bc4" unitRef="_GBC_cef77704267643d794145c73763360e5" addr="T1R4C15S1_1" formatStyle="Comma">
          <m:axisValue occRef="调整前的值"/>
        </m:item>
        <m:placeholder xlName="_PLD_5feb351bb250466a8fad5b20d2922c70" addr="T1R5C0S1_1"/>
        <m:item xlName="_GBC_7f5d706b6e554275b4e679668e44ad68"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7899d33038c14b1fb9d605f9129aee2b"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52519b8c6e3c46829364cb4f010d4848"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7b4cebdeeb6a4bd09e6a469300de95b3"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ab28fbce9bec45c589f0d28a0b72b8fd"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ee6bf7ce1f7c483fae4ce9ea7607be5c"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55e24e8177864d2d9629ef6c2ce846dc"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15baefe38274582aae1855022c4452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581208ae8fef49dea71cc91814498d9e"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b9a7c0a0ac5e4383a43e79bf2417c1e7"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2ccdcf3e8e2148be9e5a91bf57c58e35"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461a17df329147b7973ab3ad92b79941"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01f6f62ed6f745c6adde1c42c93eaf8b"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ffdb436b9fcf434a8804c4938099c565"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32d2dd3af6474a90a5453421be1a0883"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b3480764b7144ae885e5b5b29f4f4705" addr="T1R6C0S1_1"/>
        <m:item xlName="_GBC_e5331680faaa41dea7ca228a155e9ea7"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2fa2f65644a9411a801969255f2cd68c"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77a080aa9dd0493193367b74093001a5"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dcf60019f2ae4d1392f562f4ba6e4b86"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87e7e99031c5437294b2bcdc83a86ec7"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5f199f3da1754e1cae4ebd100bcd4377"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c2ea62073a494f7f980d9015df9f45b8"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db2bd14f7f49435295daf03d80b9d402"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abce7751a5d447648dede0f29c643ab3"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4616d57b213b44ae9ba6bfe9ef47efe6"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3a41bcbe6fa64179bedea959f8348e0a"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d1931b08c2a049a383442c19fc2de821"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bf0cd8e9602745128a3d2be0b3c17d5c"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9d01be09200a4ee6b302ddf3d2788b12"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931ae19a17ed4527bc05ce36cd703491"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03f09ee4c9b7416b9923560f93f21ac6" addr="T1R7C0S1_1"/>
        <m:item xlName="_GBC_aa30b12bd02745898caad1fa0092e413"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f22ad34b8209441a972cf2e91d6b7a52"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81cac3539a2048ab96859a2b51148ea8"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f1e906e410fb4566b1ea0e233beb8969"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5e7aa23ff0b64cedb003dfbe2e9e84fb"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3141616d179f4c778e185af1763146d7"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524da2cc9c614a639062c64c6643e4d0"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ce469aff25724bbcb78f6e89d237b02f"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d072a379be5d4963870dae76449b4d3f"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e208f7c02b294465b76b26900fbe0cb3"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fb30a058c5834199a895b5927f3bca56"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1ea0eec8100d47aaaff4c62c6ef7558e"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67105d6281454a8e94316dce4bb55399"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1126a138949d4ffb96ecd1c53b661652"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2f3ffb52807c45f4aec7fb090b6c79a1"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3226061f12cf4cf887adc2639edc13d6" addr="T1R8C0S1_1"/>
        <m:item xlName="_GBC_7014747b06a044aca34e63237762e1b6"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24beb026d74c45669cfca2fb9f153cb9" concept="clcid-pte:YouXianGuBianDongJinEQiTaZhuiSuDiaoZheng" label="优先股变动金额（其他追溯调整）" periodRef="上年同期期初数" mulRef="_GBC_57faea4e453e49ad93821b7dd6ce8bc4" unitRef="_GBC_cef77704267643d794145c73763360e5" addr="T1R8C2S1_1" formatStyle="Comma"/>
        <m:item xlName="_GBC_812bf0afa0b04166a0740c4fa37bb7dd" concept="clcid-pte:YongXuZhaiBianDongJinEQiTaZhuiSuDiaoZheng" label="永续债变动金额（其他追溯调整）" periodRef="上年同期期初数" mulRef="_GBC_57faea4e453e49ad93821b7dd6ce8bc4" unitRef="_GBC_cef77704267643d794145c73763360e5" addr="T1R8C3S1_1" formatStyle="Comma"/>
        <m:item xlName="_GBC_54d2ae2f88c4425abae94ea09d4c26c7"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4384133fe2ff4f83b61e108fadb43e9f"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7ff49fdee894fd5a793fd2d89d470fb" concept="clcid-pte:QiTaZhuiSuTiaoZhengDaoZhiKuCunGuBianDongJinE" label="库存股变动金额（其他追溯调整）" periodRef="上年同期期初数" mulRef="_GBC_57faea4e453e49ad93821b7dd6ce8bc4" unitRef="_GBC_cef77704267643d794145c73763360e5" addr="T1R8C6S1_1" formatStyle="Comma"/>
        <m:item xlName="_GBC_8b8ab63d66594f0d80b084fa688c7d0a"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45b7d90f922e4b2a9bf9a575b66b380d"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c6b938cdb4e845298e678ed9e4a0f79e"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8d529a9cf7814ce5abe0feb46552fce6"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acfdd2563a7c41e78c91352fe7c7a567"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3402a6e6d6854703bba740a7220b7802"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766a63411d4942969fa23a9aea9b7857"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f14b713f144e4112afbdc5ef3f614e03"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3a1f32d85424c1f8a13d76062ec30a3"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6438083d485a4ed1a2cb2a35b3d400f3" addr="T1R9C0S1_1"/>
        <m:item xlName="_GBC_29228dddf11a4efd93c38283aea99940" concept="clcid-pte:GuBen" label="股本" periodRef="上年同期期初数" mulRef="_GBC_57faea4e453e49ad93821b7dd6ce8bc4" unitRef="_GBC_cef77704267643d794145c73763360e5" addr="T1R9C1S1_1" formatStyle="Comma">
          <m:complexRule comparator="Eq" title="股本@上年同期期初数" test=" $_GBC_854da413fe924f06ba45aba97c6c6d89 +  $_GBC_7f5d706b6e554275b4e679668e44ad68 +  $_GBC_e5331680faaa41dea7ca228a155e9ea7 +  $_GBC_aa30b12bd02745898caad1fa0092e413 +  $_GBC_7014747b06a044aca34e63237762e1b6" id="Cacadd4b996484f79a10f40a11121cd54" radius="0.0001"/>
        </m:item>
        <m:item xlName="_GBC_586f64de03a3460aabbe5038afe82d0c"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ad4872ac276749f5af81d57acd57f55d +  $_GBC_7899d33038c14b1fb9d605f9129aee2b +  $_GBC_2fa2f65644a9411a801969255f2cd68c +  $_GBC_f22ad34b8209441a972cf2e91d6b7a52 +  $_GBC_24beb026d74c45669cfca2fb9f153cb9" id="C3ecf1ea3f36a4b19964c431ce5c3f6b7"/>
        </m:item>
        <m:item xlName="_GBC_b81e57233ebb43849ad885f8489e5d77"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3e7185ee538247f89d5dfd647cf45a9b +  $_GBC_52519b8c6e3c46829364cb4f010d4848 +  $_GBC_77a080aa9dd0493193367b74093001a5 +  $_GBC_81cac3539a2048ab96859a2b51148ea8 +  $_GBC_812bf0afa0b04166a0740c4fa37bb7dd" id="Cbeb1deb87986402f8bc40b3775c7a656"/>
        </m:item>
        <m:item xlName="_GBC_c51d61616db94b14bf5c435dcd246b61"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74cc920a4ff44ae39d1d17b524cabe4f +  $_GBC_7b4cebdeeb6a4bd09e6a469300de95b3 +  $_GBC_dcf60019f2ae4d1392f562f4ba6e4b86 +  $_GBC_f1e906e410fb4566b1ea0e233beb8969 +  $_GBC_54d2ae2f88c4425abae94ea09d4c26c7" id="C69d30ee5dfb6420ca69ac691e1b294df"/>
        </m:item>
        <m:item xlName="_GBC_020ca31040f14d5b9948f64d91e25197" concept="clcid-pte:ZiBenGongJi" label="资本公积" periodRef="上年同期期初数" mulRef="_GBC_57faea4e453e49ad93821b7dd6ce8bc4" unitRef="_GBC_cef77704267643d794145c73763360e5" addr="T1R9C5S1_1" formatStyle="Comma">
          <m:complexRule comparator="Eq" title="资本公积@上年同期期初数" test=" $_GBC_1aba68439b674133b6be2b46109570dd +  $_GBC_ab28fbce9bec45c589f0d28a0b72b8fd +  $_GBC_87e7e99031c5437294b2bcdc83a86ec7 +  $_GBC_5e7aa23ff0b64cedb003dfbe2e9e84fb +  $_GBC_4384133fe2ff4f83b61e108fadb43e9f" id="C218dd0d2edea4141b5991a882e34d59a" radius="0.0001"/>
        </m:item>
        <m:item xlName="_GBC_badfefb2a7214eb297083b23774a1f7d" concept="clcid-pte:KuCunGu" label="库存股" periodRef="上年同期期初数" mulRef="_GBC_57faea4e453e49ad93821b7dd6ce8bc4" unitRef="_GBC_cef77704267643d794145c73763360e5" addr="T1R9C6S1_1" formatStyle="Comma">
          <m:complexRule comparator="Eq" title="库存股@上年同期期初数" test=" $_GBC_6f24df6985a64059a57204a19895fd1f +  $_GBC_ee6bf7ce1f7c483fae4ce9ea7607be5c +  $_GBC_5f199f3da1754e1cae4ebd100bcd4377 +  $_GBC_3141616d179f4c778e185af1763146d7 +  $_GBC_67ff49fdee894fd5a793fd2d89d470fb" id="C72130a559c394f5ea371e437282caf23" radius="0.0001"/>
        </m:item>
        <m:item xlName="_GBC_edb7266ef45f4da099332297613a98cf"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3e651d41ec724e9cbf5773b5eee4cc2a +  $_GBC_55e24e8177864d2d9629ef6c2ce846dc +  $_GBC_c2ea62073a494f7f980d9015df9f45b8 +  $_GBC_8b8ab63d66594f0d80b084fa688c7d0a +  $_GBC_524da2cc9c614a639062c64c6643e4d0" id="Ca5abbf53a04a44a2af04950312e8bfc0"/>
        </m:item>
        <m:item xlName="_GBC_cdd975d1429e4d7e9a7a3210f7afdb61" concept="clcid-pte:ZhuanXiangChuBei" label="专项储备" periodRef="上年同期期初数" mulRef="_GBC_57faea4e453e49ad93821b7dd6ce8bc4" unitRef="_GBC_cef77704267643d794145c73763360e5" addr="T1R9C8S1_1" formatStyle="Comma">
          <m:complexRule comparator="Eq" title="专项储备@上年同期期初数" test=" $_GBC_62deeb3aba5643628767e8b201e91104 +  $_GBC_315baefe38274582aae1855022c44523 +  $_GBC_db2bd14f7f49435295daf03d80b9d402 +  $_GBC_ce469aff25724bbcb78f6e89d237b02f +  $_GBC_45b7d90f922e4b2a9bf9a575b66b380d" id="C56802032f03847ef9ae1e1a7b8fbb339" radius="0.0001"/>
        </m:item>
        <m:item xlName="_GBC_2412e5b478a843eb99deba7334d5a181" concept="clcid-pte:YingYuGongJi" label="盈余公积" periodRef="上年同期期初数" mulRef="_GBC_57faea4e453e49ad93821b7dd6ce8bc4" unitRef="_GBC_cef77704267643d794145c73763360e5" addr="T1R9C9S1_1" formatStyle="Comma">
          <m:complexRule comparator="Eq" title="盈余公积@上年同期期初数" test=" $_GBC_c156702204e34a5f90fb1ebe40f90907 +  $_GBC_581208ae8fef49dea71cc91814498d9e +  $_GBC_abce7751a5d447648dede0f29c643ab3 +  $_GBC_d072a379be5d4963870dae76449b4d3f +  $_GBC_c6b938cdb4e845298e678ed9e4a0f79e" id="C225e6835b0d44f15b00707521964718b" radius="0.0001"/>
        </m:item>
        <m:item xlName="_GBC_0e21bee450ef463ebe134dfd6a29c056"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77d988a76f2b4a59b1e8e51e04ca4865 +  $_GBC_b9a7c0a0ac5e4383a43e79bf2417c1e7 +  $_GBC_4616d57b213b44ae9ba6bfe9ef47efe6 +  $_GBC_e208f7c02b294465b76b26900fbe0cb3 +  $_GBC_8d529a9cf7814ce5abe0feb46552fce6" id="C03c8676aba364ecc8b63daadc24bc086" radius="0.0001"/>
        </m:item>
        <m:item xlName="_GBC_b9b83ce3e31743df884eb1e7b063b4b0"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3acca1b87ed54de8b386610e5ba1421a +  $_GBC_2ccdcf3e8e2148be9e5a91bf57c58e35 +  $_GBC_3a41bcbe6fa64179bedea959f8348e0a +  $_GBC_fb30a058c5834199a895b5927f3bca56 +  $_GBC_acfdd2563a7c41e78c91352fe7c7a567" id="C2642b55a20c544059378e9f837771cee" radius="0.0001"/>
        </m:item>
        <m:item xlName="_GBC_f05a85dd91d848358678124d31a8beee"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d2d7facddcdc44fdae9cd4876a15f2a6+$_GBC_461a17df329147b7973ab3ad92b79941+$_GBC_d1931b08c2a049a383442c19fc2de821+$_GBC_1ea0eec8100d47aaaff4c62c6ef7558e+$_GBC_3402a6e6d6854703bba740a7220b7802" id="C73b0eee979f944f8aef9e048395a605d"/>
        </m:item>
        <m:item xlName="_GBC_7d67d3e83d894a74a99f98051c72444a"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5b719eb0693f4dc0aa8b43da86588bfd+$_GBC_01f6f62ed6f745c6adde1c42c93eaf8b+$_GBC_bf0cd8e9602745128a3d2be0b3c17d5c+$_GBC_67105d6281454a8e94316dce4bb55399+$_GBC_766a63411d4942969fa23a9aea9b7857" id="C06ba9ba183434695bff0785a01479a4d"/>
        </m:item>
        <m:item xlName="_GBC_c64d00e83755454b959523fc682e1cab"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ec150e53d92249d0b1f4a0e82e553323 +  $_GBC_ffdb436b9fcf434a8804c4938099c565 +  $_GBC_9d01be09200a4ee6b302ddf3d2788b12 +  $_GBC_1126a138949d4ffb96ecd1c53b661652 +  $_GBC_f14b713f144e4112afbdc5ef3f614e03" id="C1ac51bd18f764f409d3b9bbc4b277db8"/>
        </m:item>
        <m:item xlName="_GBC_860a27843b9e4ef492602c60eb2ea0db"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033de45e41ec4383b5ed95d4561fbf12 +  $_GBC_32d2dd3af6474a90a5453421be1a0883 +  $_GBC_931ae19a17ed4527bc05ce36cd703491 +  $_GBC_2f3ffb52807c45f4aec7fb090b6c79a1 +  $_GBC_43a1f32d85424c1f8a13d76062ec30a3" id="C01c517df19f44a95aceffdad39e09540"/>
        </m:item>
        <m:placeholder xlName="_PLD_a0d70a8ecfa64251bc0240cb363e3dd7" addr="T1R10C0S1_1"/>
        <m:item xlName="_GBC_cf199cdbf1234f5e8f4d46908bcec27b"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c661fdcd7e114bf7bad08bb88fd5f9cd +  $_GBC_c7fc3fe916e2471c95b62a8d5367c414 +  $_GBC_4515f8c0a02342a0aca3c7b0a872f0ef +  $_GBC_2b0ffe66cc714ea89055bc1104efd56a +  $_GBC_5115f070f2ca4b3aa007cd2dfff8ae5e +  $_GBC_0a2e0b25ebf54f71b2cf2ee0df8308f8" id="C53909bdf0b3141bebeae146fb585a9dc" radius="0.0001"/>
        </m:item>
        <m:item xlName="_GBC_e487e561657e4d7891c17d9705fafff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1dd02a17a0ed4ae1b337424d46c59589 +  $_GBC_f2fd5f1d6b0f46e6b89d9da4ef8eeab9 +  $_GBC_956859598b774427a71069bf915aa0af +  $_GBC_4d7e3c201d6a41a3b8eb19a7c160b53e +  $_GBC_ebe9f45adce54283bcf82f3858ea53a5 +  $_GBC_570ede3304204b6095a1443ef359dfff" id="C520990ef75d14e8bb5dbbdbc1a4ecd3b"/>
        </m:item>
        <m:item xlName="_GBC_ec06f16ff482481a9ff04355a14cd023"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44a4c9053ef94e26b6320a345f965a68 +  $_GBC_72a4e661636f4e338787c7f11bd6586c +  $_GBC_d7713cfd89f64315be3201164767bf11 +  $_GBC_dbc3303ee9ce4d1b9276cdd1b56f3fe8 +  $_GBC_e29e6ffb3f96493ba46db0633f1d14a6 +  $_GBC_341674fde95c4db3acdcb053de349b86" id="C102f4f555d21473a8f12fac26a1e5c9f"/>
        </m:item>
        <m:item xlName="_GBC_67cac0a9572e4e76a54e15485eb43f66"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37c7cdec467b454daefc7bbca597d556 +  $_GBC_204f09a984ef4e88b8cdb9aea91e2bc4 +  $_GBC_72d1b237cf074966810021ff3fbb8d42 +  $_GBC_2cab6a74577844ffa81888c227201d9a +  $_GBC_b7f2b0c5b09445a9b198bb2b721752a2 +  $_GBC_6a2f33bad914493cab615467aa558cd7" id="C2727e6885de14f5d8bfbeb789d1440b1"/>
        </m:item>
        <m:item xlName="_GBC_736145bd6aa14664bfdaa678bc305906"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bbd680eed5e943a3ba023c53f8dbaef9 +  $_GBC_27f982b32106414ba21f8c2c8221f466 +  $_GBC_008b092d0d684a408f45effcaea96ca5 +  $_GBC_8531069f916942859721d2903ce54190 +  $_GBC_730f2db178a344d48bfa70a006568b87 +  $_GBC_06c87e795095460aade6a4b36d673eff" id="C072620ec64ff4869b3e67f8ebe36047b" radius="0.0001"/>
        </m:item>
        <m:item xlName="_GBC_66babe9642424a2c84970596d94a14d0"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1dba68fd263481b8b9de41fc742f65b +  $_GBC_4a3aa42e37e848898c76c8c6611623fa +  $_GBC_ce23bca0342840f9bf622cfe4948a129 +  $_GBC_d84a4243b71443ceb6ec3b8b08ee452a +  $_GBC_b7edbda71c1649daa78c8f3ed62c5583 +  $_GBC_d3c1dc32071a4b4ea4a455f457b7fafd" id="C77b824ccffcd47b7b5e7a8a2a530c0a9" radius="0.0001"/>
        </m:item>
        <m:item xlName="_GBC_67643b420d9e4b668270971e97b41b55"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5d80154a31cc487a8fca2d0795d0767d +  $_GBC_7096cd70abb34e0f9affbb8fd00e7f05 +  $_GBC_e01df85347834a428343dfb684e1c4c7 +  $_GBC_134b0598c9ab42aba55185cdf9e78b50 +  $_GBC_a7207f4a785c41028641257b4656db62 +  $_GBC_80a1a444810d4755a1b367d7b4113fc0" id="C99a3ae7b814f49dbb1f1f18a13920669"/>
        </m:item>
        <m:item xlName="_GBC_9ab4b6e8029c43fbb6ea9cfc45c1b327"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ae8c844cb34845c3b16645d890c60706 +  $_GBC_8def970b180a4090b169224fb7af132d +  $_GBC_acb34edb816546b8af18f57854b81e27 +  $_GBC_8e5ba80992e441bb8c20272861e2224c +  $_GBC_d7fc9bfad83d47869766a784625f42c7 +  $_GBC_4e67cf6939104df899086bf8915ed541" id="Cec021baa7d0d48688294ac0d3ea41a3a"/>
        </m:item>
        <m:item xlName="_GBC_990b5aca47c440d38da9e89e7e1fd651"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10c37d120ee4436587ffa83db6b1e23d +  $_GBC_d3805221fe5445a38db6432c15320b3e +  $_GBC_4e4cd410b78241f4b33254e9ea8f8b1c +  $_GBC_4b92f2c7718d4b4c808eeae471b3c6f1 +  $_GBC_735a622e4d5248dbbe61bd011aeb6c52 +  $_GBC_2d4b24e7e15d4794ad3b0426f89c60db" id="C478fb58a135a41f3b60570b11f757248"/>
        </m:item>
        <m:item xlName="_GBC_b2d1e21a3bb6495b8c9f810fbb8e2730"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798a59b239344605a4ba4188c21dc365 +  $_GBC_251d24771e7c47bdac370c6c025c0aae +  $_GBC_f79b60fbbcac4ccf9c170ccaf33af09e +  $_GBC_6a41b7ccbd2e40faac2052c7c2728a3c +  $_GBC_0e94e0de46424d809f735159b990bdf3 +  $_GBC_902aa5a3a2d645fd96088017c7d0b76c" id="C1734a8fe476c4e7dad6407937d6fc708"/>
        </m:item>
        <m:item xlName="_GBC_cd64648544fe4e228ff6d9074578f3e0"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9a7816da421b4e1db695bb9cae7c5700 +  $_GBC_d4eb7efa39f147beb4e7af97bf016c83 +  $_GBC_5fd16629d42c4cea99eac50d26b2c4e7 +  $_GBC_bac86216fb5c46129a9e923be84c7a9d +  $_GBC_8155ea3cfca145b7a0c2961564659326 +  $_GBC_014bdb8ee7db48e8a9a2a78a3733ad11" id="C5747f1d8763745d18be3b5309eb42dcd"/>
        </m:item>
        <m:item xlName="_GBC_73e4bd84b524451e8dda17c0bc240806"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655c305347794320b376c013fa022787 +  $_GBC_e830dee4e5c0496b8c8dcf1e0e20b6eb +  $_GBC_6c9e66ab8a664e1f8039f875296a7af5 +  $_GBC_78913236579f4505a2a0a370c20bb99a +  $_GBC_c8e14ee4364e45f4bef4626e23c00d90 +  $_GBC_a848ea7203bb4261a2400376b3f7f096" id="C889fc7ff749b4b81abc0d03402ac30b3"/>
        </m:item>
        <m:item xlName="_GBC_383ea250751f448d88659167239f6676"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64418910f2994707870d715f1a92603c +  $_GBC_e8be04034cb14f3ba33d98f0bfbcc8e8 +  $_GBC_4349f76e6790458194d1a86070e80e48 +  $_GBC_8116420cccd742a69dea5d6655fa89b2 +  $_GBC_327e4f0948b246e596c8ae56bfe1b726 +  $_GBC_5723208c4cf14edb8df2f9ad88eefe24" id="C0f038884a326499cb53793f83ebf32d8"/>
        </m:item>
        <m:item xlName="_GBC_007653fd381a480694970176f77bf4be"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fc71a86b75b4afcbb853fbc9b03ca38 +  $_GBC_95ae8980eb034b729998b44929073851 +  $_GBC_c077661fa975459681fcd2aea86ed54a +  $_GBC_23a9e9fa971245748c261f52782192f7 +  $_GBC_6ca048884e154d5a93b8eb75f3ec6f7f +  $_GBC_7d880d6b45a34ddc89095bb0cefb2878" id="Cf367d758f8e0442aa2e4d71acce864be"/>
        </m:item>
        <m:item xlName="_GBC_4a83597b27e245c08d1f646b62d9dbb5"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35079ff902314600ae5ae7133bfbad35 +  $_GBC_b95904aab6b142d9a5f15f9617fbebec +  $_GBC_f08e4d3326054b17bd41e89b661062da +  $_GBC_1168372e9d604a1caa5cb7314b932bca +  $_GBC_03bb7c9c59d747079e448137403c922e +  $_GBC_ea503b7b104246e29399a1cf383dd4f0" id="Cbf43683071444fea9cfa42c26b62b5fc"/>
        </m:item>
        <m:placeholder xlName="_PLD_d3b5283bf10a4a3c8882e3f3c30046c5" addr="T1R11C0S1_1"/>
        <m:item xlName="_GBC_c661fdcd7e114bf7bad08bb88fd5f9cd" concept="clcid-pte:ZongHeShouYiZongEDaoZhiGuBenBianDongJinE" label="综合收益总额导致股本变动金额" periodRef="上年同期数" mulRef="_GBC_57faea4e453e49ad93821b7dd6ce8bc4" unitRef="_GBC_cef77704267643d794145c73763360e5" addr="T1R11C1S1_1" formatStyle="Comma"/>
        <m:item xlName="_GBC_1dd02a17a0ed4ae1b337424d46c59589" concept="clcid-pte:ZongHeShouYiZongEDaoZhiYouXianGuBianDongJinE" label="综合收益总额导致优先股变动金额" periodRef="上年同期数" mulRef="_GBC_57faea4e453e49ad93821b7dd6ce8bc4" unitRef="_GBC_cef77704267643d794145c73763360e5" addr="T1R11C2S1_1" formatStyle="Comma"/>
        <m:item xlName="_GBC_44a4c9053ef94e26b6320a345f965a68" concept="clcid-pte:ZongHeShouYiZongEDaoZhiYongXuZhaiBianDongJinE" label="综合收益总额导致永续债变动金额" periodRef="上年同期数" mulRef="_GBC_57faea4e453e49ad93821b7dd6ce8bc4" unitRef="_GBC_cef77704267643d794145c73763360e5" addr="T1R11C3S1_1" formatStyle="Comma"/>
        <m:item xlName="_GBC_37c7cdec467b454daefc7bbca597d556"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bbd680eed5e943a3ba023c53f8dbaef9"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1dba68fd263481b8b9de41fc742f65b" concept="clcid-pte:ZongHeShouYiZongEDaoZhiKuCunGuBianDongJinE" label="综合收益总额导致库存股变动金额" periodRef="上年同期数" mulRef="_GBC_57faea4e453e49ad93821b7dd6ce8bc4" unitRef="_GBC_cef77704267643d794145c73763360e5" addr="T1R11C6S1_1" formatStyle="Comma"/>
        <m:item xlName="_GBC_5d80154a31cc487a8fca2d0795d0767d"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ae8c844cb34845c3b16645d890c60706"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10c37d120ee4436587ffa83db6b1e23d"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798a59b239344605a4ba4188c21dc365"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9a7816da421b4e1db695bb9cae7c5700"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655c305347794320b376c013fa022787"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64418910f2994707870d715f1a92603c"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fc71a86b75b4afcbb853fbc9b03ca38"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35079ff902314600ae5ae7133bfbad35"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ecb1a0919fe148e5893e9977ac112e36" addr="T1R12C0S1_1"/>
        <m:item xlName="_GBC_c7fc3fe916e2471c95b62a8d5367c414"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33bed2a1b4844d7bbb9ee2e125567606 +  $_GBC_b1a5eb1cfa38438eb6d14aa9cc5222fd +  $_GBC_0d13bc1dd1794b0dbea3b911b9bb8d56 +  $_GBC_77236ae3f7d34d72ad7593afe7f8e30a" id="C5313d956f0c849dc9ffcdf8cc1fcb399" radius="0.0001"/>
        </m:item>
        <m:item xlName="_GBC_f2fd5f1d6b0f46e6b89d9da4ef8eeab9"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ece474705f654d62845b14525ea4791e +  $_GBC_abe6cf963b4b41e798f150e058331131 +  $_GBC_f6c4361f32904a10ade1796fa678d7af +  $_GBC_cfc7e6a154b1408eb7937b2cf069bc97" id="Cad7ead0a6e9f44339f1f17fdcf3ffbbf"/>
        </m:item>
        <m:item xlName="_GBC_72a4e661636f4e338787c7f11bd6586c"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21ede649bb76451cb1f041574decf38e +  $_GBC_75b6e72e4f2145238acc9ea2ac6f734c +  $_GBC_a0b8948de5ee4d1fac5ad4cf27581069 +  $_GBC_69dc281fa7854fabbd7b3af263704fa4" id="C90161a0e8be941d69e9339d576ecdc5b"/>
        </m:item>
        <m:item xlName="_GBC_204f09a984ef4e88b8cdb9aea91e2bc4"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3a5841258d564d8baadf6c3a762da7cf +  $_GBC_0e9df496bfaf4a42a85df89d7fbb5c87 +  $_GBC_940cf225529a45e4ad2ce47e95589d2a +  $_GBC_c71b816e4dea4c9c94c93e34faaed24d" id="C4b925acd6f34494ca5c388225b4141a9"/>
        </m:item>
        <m:item xlName="_GBC_27f982b32106414ba21f8c2c8221f466"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07781c78504542688475a98e4e1b03ea +  $_GBC_3feb46c14e4046b4b8f65b0e91739977 +  $_GBC_d05289c942ce48619d4716f188123e92 +  $_GBC_a56bf5e426f64c3c8df4b3dc2ff2e39a" id="Cb61bd8aa3be04f1fa1e5d251f5fb79c8" radius="0.0001"/>
        </m:item>
        <m:item xlName="_GBC_4a3aa42e37e848898c76c8c6611623fa"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46fdbf579d8949c3b1d1d0c24ba09c4e +  $_GBC_069db7cbb5a24b13aed89d29ce5ffca7 +  $_GBC_c2b0ab175e7f41baaf05dd536d0df485 +  $_GBC_a28a784fe5e041e4aa15f1cd0233e21f" id="C1b3fd37c07944c92b538005cb34db0a9" radius="0.0001"/>
        </m:item>
        <m:item xlName="_GBC_7096cd70abb34e0f9affbb8fd00e7f05"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2a09f7bcced1447db8bee62862c2b326 +  $_GBC_ef79bfe76ae74fef852fdaf522215abc +  $_GBC_62e63f5038924be7b4cb16ca77dbeb55 +  $_GBC_0dae0dc02a894eeab53571f5d403eee3" id="Cf79293c7ba0c4f288a9adde1b6ed1b50"/>
        </m:item>
        <m:item xlName="_GBC_8def970b180a4090b169224fb7af132d"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e7984aca55a84aabad3e422422da01cf +  $_GBC_073ffff1e6a547fd95d41e7986688671 +  $_GBC_1995ebf5dcdf479f9053d9adc8a06047 +  $_GBC_5c98fd55c5cd43b4bcd919ff7cb58dec" id="Cebfe86b976354692891b97f34329c101"/>
        </m:item>
        <m:item xlName="_GBC_d3805221fe5445a38db6432c15320b3e"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1ada37726e2946538dd9f68eb9692892 +  $_GBC_0c3360c40a9f4b2096b65d996a0c95ca +  $_GBC_91deb7784b4f4833a6d29bf6a24e55b1 +  $_GBC_83fa8b1383724af9a770f9add47d75ad" id="Ca4a52ab7a60c4cb4b32641a45726d11f"/>
        </m:item>
        <m:item xlName="_GBC_251d24771e7c47bdac370c6c025c0aae"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0c65e21a9e2b47b29dd7b4f4bf6f777f +  $_GBC_f5be6b67989749258183b1cc3d2949b8 +  $_GBC_9f6515c6f95444588764053f6668ea19 +  $_GBC_6cdb6306b9de418c8103396395b0fd70" id="C3ca09f67ff9448d4a7b8c2f74f506176"/>
        </m:item>
        <m:item xlName="_GBC_d4eb7efa39f147beb4e7af97bf016c83"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8072d8f8265c4498a3b35916bb192ac5 +  $_GBC_01bbb7b9789a41178cdc55b39937c3cf +  $_GBC_d7d13917fb1c4c5a84637de8423fa3f8 +  $_GBC_35bf9b4c51a24999b9541842a1e7fb47" id="Ccb0e5390c3b64870a52f96a9a21ad222"/>
        </m:item>
        <m:item xlName="_GBC_e830dee4e5c0496b8c8dcf1e0e20b6eb"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f4f032d141024d358a4cc4cb0169f818 +  $_GBC_f24e4cd981e34765a7cc6676cbf1facd +  $_GBC_196b68a91f574408b97587f1ecc86b22 +  $_GBC_8c193006d38240f69ae16e881cc1f19a" id="Cd8bf905bd2bb4a66b21f00650e5fa376"/>
        </m:item>
        <m:item xlName="_GBC_e8be04034cb14f3ba33d98f0bfbcc8e8"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b3e3fc870b3e49eeb653ef433ffe4cc5 +  $_GBC_410df3d45e264cbda186b34bc956165d +  $_GBC_d0c2afc3e93a45948460b7293c0774fa +  $_GBC_e9ace9102d0a43d289a8dab1c6c726e7" id="Cc4d2195062c149a2b3d3386557f4c39b"/>
        </m:item>
        <m:item xlName="_GBC_95ae8980eb034b729998b44929073851"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4f68fa14c87e4efdb3c757ffa4a86a21 +  $_GBC_2665a645a2194307b4cd29cdcd7b5778 +  $_GBC_b312e0b21b524839bc3c5118410ccb47 +  $_GBC_f6975349d6064c8cb8f0e9ad493edb19" id="C5ecb6681d4a94268877f48770e91e255"/>
        </m:item>
        <m:item xlName="_GBC_b95904aab6b142d9a5f15f9617fbebec"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f5a8ff08a2e640569889d2b37e30a3c5 +  $_GBC_868e58d601614fd1863ce77aad5956ed +  $_GBC_e19f055a60fe487786be714c34cbe8a4 +  $_GBC_77a2f11e0e334f3a8413109bca6b93c4" id="C037bfef82dce441f80932095230ffd18"/>
        </m:item>
        <m:placeholder xlName="_PLD_611ba2ed8c6b439788c9acf67433da0c" addr="T1R13C0S1_1"/>
        <m:item xlName="_GBC_33bed2a1b4844d7bbb9ee2e125567606" concept="clcid-pte:GuDongTouRuDePuTongGuDaoZhiGuBenBianDongJinE" label="股东投入的普通股导致股本变动金额" periodRef="上年同期数" mulRef="_GBC_57faea4e453e49ad93821b7dd6ce8bc4" unitRef="_GBC_cef77704267643d794145c73763360e5" addr="T1R13C1S1_1" formatStyle="Comma"/>
        <m:item xlName="_GBC_ece474705f654d62845b14525ea4791e"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21ede649bb76451cb1f041574decf38e"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3a5841258d564d8baadf6c3a762da7c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07781c78504542688475a98e4e1b03ea"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46fdbf579d8949c3b1d1d0c24ba09c4e"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2a09f7bcced1447db8bee62862c2b326"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e7984aca55a84aabad3e422422da01cf"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1ada37726e2946538dd9f68eb9692892"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0c65e21a9e2b47b29dd7b4f4bf6f777f"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8072d8f8265c4498a3b35916bb192ac5"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f4f032d141024d358a4cc4cb0169f818"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b3e3fc870b3e49eeb653ef433ffe4cc5"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4f68fa14c87e4efdb3c757ffa4a86a21"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f5a8ff08a2e640569889d2b37e30a3c5"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c90ad87987d54aec9ebb059ca9fe2d83" addr="T1R14C0S1_1"/>
        <m:item xlName="_GBC_b1a5eb1cfa38438eb6d14aa9cc5222fd"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abe6cf963b4b41e798f150e05833113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75b6e72e4f2145238acc9ea2ac6f734c"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0e9df496bfaf4a42a85df89d7fbb5c87"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3feb46c14e4046b4b8f65b0e91739977"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069db7cbb5a24b13aed89d29ce5ffca7"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79bfe76ae74fef852fdaf522215abc"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073ffff1e6a547fd95d41e7986688671"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0c3360c40a9f4b2096b65d996a0c95c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f5be6b67989749258183b1cc3d2949b8"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01bbb7b9789a41178cdc55b39937c3cf"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f24e4cd981e34765a7cc6676cbf1facd"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410df3d45e264cbda186b34bc956165d"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665a645a2194307b4cd29cdcd7b5778"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868e58d601614fd1863ce77aad5956ed"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d73580ad15ab461695606b09453b2233" addr="T1R15C0S1_1"/>
        <m:item xlName="_GBC_0d13bc1dd1794b0dbea3b911b9bb8d56"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f6c4361f32904a10ade1796fa678d7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0b8948de5ee4d1fac5ad4cf27581069"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940cf225529a45e4ad2ce47e95589d2a"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d05289c942ce48619d4716f188123e92"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c2b0ab175e7f41baaf05dd536d0df485"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2e63f5038924be7b4cb16ca77dbeb55"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1995ebf5dcdf479f9053d9adc8a06047"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91deb7784b4f4833a6d29bf6a24e55b1"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9f6515c6f95444588764053f6668ea19"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d7d13917fb1c4c5a84637de8423fa3f8"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196b68a91f574408b97587f1ecc86b22"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d0c2afc3e93a45948460b7293c0774fa"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b312e0b21b524839bc3c5118410ccb47"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e19f055a60fe487786be714c34cbe8a4"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32d1c7d278224bfa80a28845c7639c86" addr="T1R16C0S1_1"/>
        <m:item xlName="_GBC_77236ae3f7d34d72ad7593afe7f8e30a"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fc7e6a154b1408eb7937b2cf069bc97"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69dc281fa7854fabbd7b3af263704fa4"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c71b816e4dea4c9c94c93e34faaed24d"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a56bf5e426f64c3c8df4b3dc2ff2e39a"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a28a784fe5e041e4aa15f1cd0233e21f"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0dae0dc02a894eeab53571f5d403eee3"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5c98fd55c5cd43b4bcd919ff7cb58dec"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83fa8b1383724af9a770f9add47d75ad"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6cdb6306b9de418c8103396395b0fd70"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35bf9b4c51a24999b9541842a1e7fb47"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8c193006d38240f69ae16e881cc1f19a"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e9ace9102d0a43d289a8dab1c6c726e7"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f6975349d6064c8cb8f0e9ad493edb19"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77a2f11e0e334f3a8413109bca6b93c4"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4f4c1a0d22784a4a81a90a7b772560b9" addr="T1R17C0S1_1"/>
        <m:item xlName="_GBC_4515f8c0a02342a0aca3c7b0a872f0ef"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a1e2da95b0342bdb3333ac8cc0ba69e +  $_GBC_91c03099aae34863b1ebd047b2e58b29 +  $_GBC_32020ac097514f7a8963ba3b4645b826 +  $_GBC_0312d32d39d54347a05a91a946b5ff54" id="C61f23fed5a564527a2563126bf44d6e2" radius="0.0001"/>
        </m:item>
        <m:item xlName="_GBC_956859598b774427a71069bf915aa0af"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2c0185a081f54904a024172b245772c2 +  $_GBC_f78a504851994eb0b92a9ef8d6538a41 +  $_GBC_54258a9187c54ee38b628d95c4b057aa +  $_GBC_978700df9b08479793b7c0e1ff711ba5" id="C1ec7ed378f234847bbc724e41dc0847b"/>
        </m:item>
        <m:item xlName="_GBC_d7713cfd89f64315be3201164767bf11"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647242c770024c87b5d8f8d119855930 +  $_GBC_c9e292d79e7b444c8fd6726aff30e22d +  $_GBC_ab01c78c9825407eb678542237da77bf +  $_GBC_be9dd499194847c2a318bb829aac88f8" id="C72ea128cb10942ee80dd71fae225ece0"/>
        </m:item>
        <m:item xlName="_GBC_72d1b237cf074966810021ff3fbb8d42"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5db6d7e499b5427cb358ef82666e6301 +  $_GBC_d4b0a5fde3b741e9b15ea49be1b98d08 +  $_GBC_92672d547dd74777897845683645a1a3 +  $_GBC_794a323657624054b83c3482f28b670e" id="C4a17a1d92e104ced98f1c053178221d9"/>
        </m:item>
        <m:item xlName="_GBC_008b092d0d684a408f45effcaea96ca5"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4361e69f7e244529a8e3c5a23b0a59aa +  $_GBC_b48d36341c104938956909532e0f9b43 +  $_GBC_34381df683e546dd9b9491227d559f95 +  $_GBC_304a3d6077a94dcfaaf9456f0dd4b1ce" id="Cb88ab689000a49d0b9ddf63820e920d1" radius="0.0001"/>
        </m:item>
        <m:item xlName="_GBC_ce23bca0342840f9bf622cfe4948a129"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5bbbe8175f2d4cb5a5a89823aa0f34f4 +  $_GBC_9c0d7922c561419db193ddee1fb28873 +  $_GBC_e8da057308084b45b62dbbfd52c54f17 +  $_GBC_491c2ecbf6914094b39f76602649eb44" id="C3e06a12809714f0fb1215a5e100052c3" radius="0.0001"/>
        </m:item>
        <m:item xlName="_GBC_e01df85347834a428343dfb684e1c4c7"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6a90bbb46a1f48bdae1ad10546519b30 +  $_GBC_ccefba20cad44b109650f24edfc0d3a1 +  $_GBC_9bf019e64a7c4807a0607fb052654303 +  $_GBC_8ecd05736627439487939cbdd49cb1f1" id="C3c98669b538d464fb97c76a0925b677e"/>
        </m:item>
        <m:item xlName="_GBC_acb34edb816546b8af18f57854b81e27"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41a0ef917d2d422a892e0489c1da7d25 +  $_GBC_9ecdf9d9702c49bfa0b66e119d2b1930 +  $_GBC_4f402f03ab9742ba9cfa28d9a7729193 +  $_GBC_8395fed1694b4b42b12e0fc63cd105b6" id="Ce899006157f54a5f948a63146a22f0de"/>
        </m:item>
        <m:item xlName="_GBC_4e4cd410b78241f4b33254e9ea8f8b1c"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ece75f8bc93f48ba9c832a962ce566dd +  $_GBC_b227bd24600a4f35a1789a27938f6405 +  $_GBC_1bb1990740b941f4bc9d8c20569426ce +  $_GBC_325ff26a3a754e9d896fe3bdb7714a6e" id="C4e1f7b2ce0104c94ad7ff071986e31df"/>
        </m:item>
        <m:item xlName="_GBC_f79b60fbbcac4ccf9c170ccaf33af09e"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4fc10bd7aa624277955de931ca5cf466 +  $_GBC_46d32b0e7d2a4e9397603b5bedc560e2 +  $_GBC_b161e8312f574672ab463645755af800 +  $_GBC_9e12bdcaa28f4dd7be3c5166b6dc8dc0" id="C5488486c8f944584a9d054e773750e55"/>
        </m:item>
        <m:item xlName="_GBC_5fd16629d42c4cea99eac50d26b2c4e7"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9f4c0eb53a68448aa9854c664a036d51 +  $_GBC_45c8ea53b192406e895e15ff579136be +  $_GBC_b80b0614977743bd8b26b02da9b526b8 +  $_GBC_fa8ef7e9046c4aabb5e6a1a48dcef15c" id="Cdfc8e98de40b497989de8760721884b9"/>
        </m:item>
        <m:item xlName="_GBC_6c9e66ab8a664e1f8039f875296a7af5"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ec2b855f3b1499daf6a9044cb9fb709 +  $_GBC_fc92c35786e4482c983ac14ae4949614 +  $_GBC_a168dc8df0cc4fbaac8dfb518aa31e6d +  $_GBC_27630fcc5cae463b91e7b0492711e376" id="Cf3ab5f0e102d48a7a919d703033b99e6"/>
        </m:item>
        <m:item xlName="_GBC_4349f76e6790458194d1a86070e80e48"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bde0540a88b04a02ab8b8feae4fea45f +  $_GBC_8678ef8607a643239ee304020c0c3aca +  $_GBC_dd13fa9ceca8444a8a66aa15f74a6253 +  $_GBC_13eedffa5e7b4ae0a5af5499c2f76220" id="C7b01681b10ae449fa9434d3e34f1adb9"/>
        </m:item>
        <m:item xlName="_GBC_c077661fa975459681fcd2aea86ed54a"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2a15bc69f304864b4aa8c783a8bb158 +  $_GBC_e361fff0e6ce465c813143945dda2dd3 +  $_GBC_a675a5bb5e9d4d10abc61dfdd7c4c010 +  $_GBC_1eade97753574eff93ed64831dd71f4a" id="C53e553207c6944c89aa0a231514b95a8"/>
        </m:item>
        <m:item xlName="_GBC_f08e4d3326054b17bd41e89b661062da"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2bba713f5edb4ac48d1d71dbcbfdc087 +  $_GBC_cf1b373588044caeacfcbe871e1e2eb9 +  $_GBC_3f65ad1c22e4411c959fc9537055eaab +  $_GBC_5d0f1c8be61f409cbad0a7ae26baae03" id="Ce33b6159c338499597f6bf256bce6538"/>
        </m:item>
        <m:placeholder xlName="_PLD_73a49eb420a24cdbb4f7f5ce05660344" addr="T1R18C0S1_1"/>
        <m:item xlName="_GBC_1a1e2da95b0342bdb3333ac8cc0ba69e"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2c0185a081f54904a024172b245772c2"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647242c770024c87b5d8f8d119855930"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5db6d7e499b5427cb358ef82666e6301"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4361e69f7e244529a8e3c5a23b0a59aa"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5bbbe8175f2d4cb5a5a89823aa0f34f4" concept="clcid-pte:TiQuYingYuGongJiDaoZhiKuCunGuBianDongJinE" label="提取盈余公积导致库存股变动金额" periodRef="上年同期数" mulRef="_GBC_57faea4e453e49ad93821b7dd6ce8bc4" unitRef="_GBC_cef77704267643d794145c73763360e5" addr="T1R18C6S1_1" formatStyle="Comma"/>
        <m:item xlName="_GBC_6a90bbb46a1f48bdae1ad10546519b30"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41a0ef917d2d422a892e0489c1da7d25"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ece75f8bc93f48ba9c832a962ce566dd"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4fc10bd7aa624277955de931ca5cf466"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9f4c0eb53a68448aa9854c664a036d51"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ec2b855f3b1499daf6a9044cb9fb709"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bde0540a88b04a02ab8b8feae4fea45f"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2a15bc69f304864b4aa8c783a8bb158"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2bba713f5edb4ac48d1d71dbcbfdc087"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230083ca1b684aa0b92b69b31995ea1b" addr="T1R19C0S1_1"/>
        <m:item xlName="_GBC_91c03099aae34863b1ebd047b2e58b29"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f78a504851994eb0b92a9ef8d6538a41"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c9e292d79e7b444c8fd6726aff30e22d"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d4b0a5fde3b741e9b15ea49be1b98d08"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b48d36341c104938956909532e0f9b43"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9c0d7922c561419db193ddee1fb28873"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ccefba20cad44b109650f24edfc0d3a1"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9ecdf9d9702c49bfa0b66e119d2b1930"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b227bd24600a4f35a1789a27938f6405"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46d32b0e7d2a4e9397603b5bedc560e2"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45c8ea53b192406e895e15ff579136be"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fc92c35786e4482c983ac14ae4949614"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8678ef8607a643239ee304020c0c3aca"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e361fff0e6ce465c813143945dda2dd3"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cf1b373588044caeacfcbe871e1e2eb9"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d19b1d04bab14e67b22ee23afd215d76" addr="T1R20C0S1_1"/>
        <m:item xlName="_GBC_32020ac097514f7a8963ba3b4645b826"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4258a9187c54ee38b628d95c4b057aa"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ab01c78c9825407eb678542237da77bf"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92672d547dd74777897845683645a1a3"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34381df683e546dd9b9491227d559f95"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e8da057308084b45b62dbbfd52c54f17"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9bf019e64a7c4807a0607fb052654303"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4f402f03ab9742ba9cfa28d9a7729193"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1bb1990740b941f4bc9d8c20569426ce"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b161e8312f574672ab463645755af800"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b80b0614977743bd8b26b02da9b526b8"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a168dc8df0cc4fbaac8dfb518aa31e6d"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dd13fa9ceca8444a8a66aa15f74a6253"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a675a5bb5e9d4d10abc61dfdd7c4c010"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3f65ad1c22e4411c959fc9537055eaab"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6e5628e129d04d23a2d71da503cecfdd" addr="T1R21C0S1_1"/>
        <m:item xlName="_GBC_0312d32d39d54347a05a91a946b5ff54"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978700df9b08479793b7c0e1ff711ba5"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be9dd499194847c2a318bb829aac88f8"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794a323657624054b83c3482f28b670e"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304a3d6077a94dcfaaf9456f0dd4b1ce" concept="clcid-pte:QiTaLiRunFenPeiDaoZhiZiBenGongJiBianDongJinE" label="其他利润分配导致资本公积变动金额" periodRef="上年同期数" mulRef="_GBC_57faea4e453e49ad93821b7dd6ce8bc4" unitRef="_GBC_cef77704267643d794145c73763360e5" addr="T1R21C5S1_1" formatStyle="Comma"/>
        <m:item xlName="_GBC_491c2ecbf6914094b39f76602649eb44" concept="clcid-pte:QiTaLiRunFenPeiDaoZhiKuCunGuBianDongJinE" label="其他利润分配导致库存股变动金额" periodRef="上年同期数" mulRef="_GBC_57faea4e453e49ad93821b7dd6ce8bc4" unitRef="_GBC_cef77704267643d794145c73763360e5" addr="T1R21C6S1_1" formatStyle="Comma"/>
        <m:item xlName="_GBC_8ecd05736627439487939cbdd49cb1f1"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8395fed1694b4b42b12e0fc63cd105b6"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325ff26a3a754e9d896fe3bdb7714a6e"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9e12bdcaa28f4dd7be3c5166b6dc8dc0"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fa8ef7e9046c4aabb5e6a1a48dcef15c"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27630fcc5cae463b91e7b0492711e376"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13eedffa5e7b4ae0a5af5499c2f76220"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1eade97753574eff93ed64831dd71f4a"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5d0f1c8be61f409cbad0a7ae26baae03"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a953b61d69004a7a91974afa1318df0a" addr="T1R22C0S1_1"/>
        <m:item xlName="_GBC_2b0ffe66cc714ea89055bc1104efd56a"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 $_GBC_c2b7c94804a1496fb25cd4c80f163f63 +  $_GBC_d4afb2fffa3f4b0db45f0bbec87c9aed +  $_GBC_fd80cb73cbdb4d268235abab5a3276b9 +  $_GBC_157d47cb91cb45d3821dd7a06559e576 +  $_GBC_38b5b76d2c1f448a9988c68fab9aadd0 +  $_GBC_02be059e52294c1296251ef724f8d214" id="C80352ec33da34e3a910e0408ad558ef5" radius="0.0001"/>
        </m:item>
        <m:item xlName="_GBC_4d7e3c201d6a41a3b8eb19a7c160b53e"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 $_GBC_0dabd275ad304b588a0580e25ac7c1f4 +  $_GBC_d8a487d9c39c492498de2d3e5740f1db +  $_GBC_4e68cf75d84b474f92867067a68f1464 +  $_GBC_68d2281a67174fe9939e0ff020c6cfd1 +  $_GBC_69e058938d3c47d99c1ffe7dc2590def +  $_GBC_0cbf73a2ae49463b9bdea6492caf09cb" id="C5c272b05d4084dd693f2b1d1a3f4faef"/>
        </m:item>
        <m:item xlName="_GBC_dbc3303ee9ce4d1b9276cdd1b56f3fe8"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 $_GBC_d2db2b2d4880475faa087bee5180adce +  $_GBC_358121a220ba4f769a3280492a09c75c +  $_GBC_a8a01e1b7bf049b4898ca3e0a51197b9 +  $_GBC_3fb18e137de2442a96c3beed78b6ec7e +  $_GBC_2393923b48174fb48a3e39c36d06dda5 +  $_GBC_a60def276b7e41bcafcc84ac46bc1687" id="Cb6e922f3315d4b07b8e7d0aecc8d6356"/>
        </m:item>
        <m:item xlName="_GBC_2cab6a74577844ffa81888c227201d9a"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 $_GBC_90fdbe20200d4ce38a57bc78b4179e33 +  $_GBC_89b51079c72f4a85b725717099e539fd +  $_GBC_66d19070fa504272af3943046beafbfb +  $_GBC_8ad349b8eac34942b93f7f0abd0bd5f2 +  $_GBC_6c55a29a401a45dd8ef409e01fc8f4b1 +  $_GBC_eb24a0413657479c98f8849d85d5824b" id="C1822f56985704ecaaab364f0c9447996"/>
        </m:item>
        <m:item xlName="_GBC_8531069f916942859721d2903ce54190"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 $_GBC_49b0561ac2be4c4f8b913eb464fd69f0 +  $_GBC_2d1bb025b29a49ebb09eecfe68dca1b6 +  $_GBC_bbeadaf9b4b24a3d9b5e5a8057e7fdff +  $_GBC_5aa12e5b90f54d3594eb1819eb885abc +  $_GBC_3ca5d423e2ca4eb783697772e9e23f97 +  $_GBC_be06fc88c86f4da39b154c4bfa6076ee" id="Caf498ac6ef9446cf86a878a25d6743f9" radius="0.0001"/>
        </m:item>
        <m:item xlName="_GBC_d84a4243b71443ceb6ec3b8b08ee452a"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 $_GBC_5f292639998d4ca4a5d5f2221ab070d4 +  $_GBC_24ca4c1354784ee79e67cdc7b3d2a0ae +  $_GBC_f19048ec3b074cc7bc201caa6edf8c29 +  $_GBC_b58d16206f314da4965dd582da896555 +  $_GBC_0238d6fffbc946cda8ffecf56ff5fb44 +  $_GBC_b665813a9af546e9a6b3cfca9faf2df3" id="C6e5950d6b52f45018b60c329dba1271a" radius="0.0001"/>
        </m:item>
        <m:item xlName="_GBC_134b0598c9ab42aba55185cdf9e78b50"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 $_GBC_6c65e152997a4da39b178d1e4e3c1c67 +  $_GBC_9cba72f809ed468cade76c7bed47f6ed +  $_GBC_c55a47e6c4d14360a2867ab7732d4220 +  $_GBC_8664dc7392ca4123836f7c157cfa96f0 +  $_GBC_dfa859d2c9184ac89b290e5ee394517e +  $_GBC_b386690ee1974fee8d8713780ff56f99" id="C6b2cf1ef99694eaab2e59f0e2453bbfb"/>
        </m:item>
        <m:item xlName="_GBC_8e5ba80992e441bb8c20272861e2224c"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 $_GBC_52bec9e641f541af804b3d6a27362924 +  $_GBC_5f4a38f704314c5e90acb63414421fa8 +  $_GBC_6e46fabc310949b8be3a5024860ccc41 +  $_GBC_ed813617d7b24d5aa1206ad2739ed368 +  $_GBC_374fc2b16939452797f27e8eb3965204 +  $_GBC_a0c64d72aea6414289ad4d1518f1d2d7" id="Cb8b846c8c81b4278b7e89d5a6519b10a"/>
        </m:item>
        <m:item xlName="_GBC_4b92f2c7718d4b4c808eeae471b3c6f1"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 $_GBC_25754c7ba91248509ea6395b18d1bee4 +  $_GBC_185fdcaff5904772977f434d3ca56e26 +  $_GBC_c39a79d07d07479a847793e768c63708 +  $_GBC_be3d19c9935c4763926794eb5355040c +  $_GBC_e3eb78c55d154f34a8f6627a9ba527f1 +  $_GBC_5136eba4ef364716af81659f9d21be68" id="C106c896cef164372b10e9633524fd875"/>
        </m:item>
        <m:item xlName="_GBC_6a41b7ccbd2e40faac2052c7c2728a3c"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 $_GBC_b03ae3deeb744acbb67cfb8cf7a1dc1c +  $_GBC_625f224527ec436abddcc797deb6b924 +  $_GBC_d21cc13224cc4a6f91409a2ecb252062 +  $_GBC_fc37147ff26946338bbc02a5f7145d26 +  $_GBC_6a4792c81a5b4e8cb5e5d8af825b1839 +  $_GBC_8abbce4d791e4b138e31477d01bdc965" id="C38673f5b199c410fa61a53b25c77ace9"/>
        </m:item>
        <m:item xlName="_GBC_bac86216fb5c46129a9e923be84c7a9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 $_GBC_10caad1f059d4ac78f40fb623451eb36 +  $_GBC_b6bd6bfab8cf49ad830bdfc49b931eb6 +  $_GBC_bd91a8b6a9634813b4fc9512c7fa4b98 +  $_GBC_d8b31d9575714b0ca9252bcf5983e68b +  $_GBC_fdf7b088d33b4446b7d306780eb72318 +  $_GBC_c44d00c51ffc4bb4b963a1a2337f54e1" id="Ce2faddd29e4d49dd9c91ba4816c5940b"/>
        </m:item>
        <m:item xlName="_GBC_78913236579f4505a2a0a370c20bb99a"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 $_GBC_59af1ef3e53a459db4900755ab75d7d2 +  $_GBC_bd990d0724f6487bb25f518f80c62a23 +  $_GBC_4d563a6e85ae4bab977df869460f0400 +  $_GBC_59efedb1a13a4399b334e883a43ccd63 +  $_GBC_024b72ded1d94a18b9ba8cb5174cd111 +  $_GBC_ed6b65405c0b46c9b81582e3a320e0c5" id="C0f51dfda309f4e4ca484d45ab86665e4"/>
        </m:item>
        <m:item xlName="_GBC_8116420cccd742a69dea5d6655fa89b2"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小计@上年同期数" test=" $_GBC_68837dcd5dab4fa4b3c960b8c7c46c61 +  $_GBC_c2485e1de0b24b12b4ee16a56da6b4c1 +  $_GBC_523dbbedde764b92bdae6deca9e8fda9 +  $_GBC_621e4df740c7472d9d9132206b355406 +  $_GBC_f9efccde97dc433e8f7d2973982f660a +  $_GBC_90a4dd4117dc4e9c9ca5c77dbf2f4be0" id="Cd560f6cf921f47679789c03a33fbd8ff"/>
        </m:item>
        <m:item xlName="_GBC_23a9e9fa971245748c261f52782192f7"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 $_GBC_cdcbce1641514a97b5c3916f3337aef7 +  $_GBC_0dfc256862c74e988d9aa7a816b12861 +  $_GBC_4e803821839f4045b65dcc4829b05960 +  $_GBC_48350b5a4739464d96ce58d3c98c538c +  $_GBC_3efbe4b063a7446a85fc0fb767a34512 +  $_GBC_2bd0391579964a01adba794496d7efc6" id="C5b7d61039b884cdb943eb60e8e385d23"/>
        </m:item>
        <m:item xlName="_GBC_1168372e9d604a1caa5cb7314b932bc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 $_GBC_6a6f402bf9984f39885cda20be2f7c7f +  $_GBC_51722039d81b443594044d55e372e026 +  $_GBC_3219db77c77244ad8de930ac203652af +  $_GBC_e085e3c5c7fb4d8ba126db44afa087ca +  $_GBC_62da3db68c9d419a8393f81e7857c904 +  $_GBC_bce081b212964983b04d8383f3590061" id="Ce389d5e6f96944a6b0a6dd8e4f49f558"/>
        </m:item>
        <m:placeholder xlName="_PLD_278fa3d290b3473aacd1d849016a2959" addr="T1R23C0S1_1"/>
        <m:item xlName="_GBC_c2b7c94804a1496fb25cd4c80f163f63"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0dabd275ad304b588a0580e25ac7c1f4"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2db2b2d4880475faa087bee5180adce"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90fdbe20200d4ce38a57bc78b4179e33"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49b0561ac2be4c4f8b913eb464fd69f0"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5f292639998d4ca4a5d5f2221ab070d4"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6c65e152997a4da39b178d1e4e3c1c67"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52bec9e641f541af804b3d6a27362924"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25754c7ba91248509ea6395b18d1bee4"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b03ae3deeb744acbb67cfb8cf7a1dc1c"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10caad1f059d4ac78f40fb623451eb36"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9af1ef3e53a459db4900755ab75d7d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68837dcd5dab4fa4b3c960b8c7c46c61"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cdcbce1641514a97b5c3916f3337aef7"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6a6f402bf9984f39885cda20be2f7c7f"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2dbeb2e6cbbd4ba2a65e4f369c7e7929" addr="T1R24C0S1_1"/>
        <m:item xlName="_GBC_d4afb2fffa3f4b0db45f0bbec87c9aed"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d8a487d9c39c492498de2d3e5740f1d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358121a220ba4f769a3280492a09c75c"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89b51079c72f4a85b725717099e539f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2d1bb025b29a49ebb09eecfe68dca1b6"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24ca4c1354784ee79e67cdc7b3d2a0ae"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9cba72f809ed468cade76c7bed47f6ed"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5f4a38f704314c5e90acb63414421fa8"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185fdcaff5904772977f434d3ca56e26"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625f224527ec436abddcc797deb6b92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b6bd6bfab8cf49ad830bdfc49b931eb6"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bd990d0724f6487bb25f518f80c62a23"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c2485e1de0b24b12b4ee16a56da6b4c1"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0dfc256862c74e988d9aa7a816b12861"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51722039d81b443594044d55e372e026"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58f2b570df754e85bb72c0f63cdd3f1c" addr="T1R25C0S1_1"/>
        <m:item xlName="_GBC_fd80cb73cbdb4d268235abab5a3276b9"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4e68cf75d84b474f92867067a68f1464"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a8a01e1b7bf049b4898ca3e0a51197b9"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66d19070fa504272af3943046beafbfb"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bbeadaf9b4b24a3d9b5e5a8057e7fdff"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f19048ec3b074cc7bc201caa6edf8c29"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c55a47e6c4d14360a2867ab7732d4220"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6e46fabc310949b8be3a5024860ccc41"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c39a79d07d07479a847793e768c63708"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d21cc13224cc4a6f91409a2ecb252062"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bd91a8b6a9634813b4fc9512c7fa4b98"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4d563a6e85ae4bab977df869460f0400"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523dbbedde764b92bdae6deca9e8fda9"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4e803821839f4045b65dcc4829b05960"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3219db77c77244ad8de930ac203652a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88022ba02c7c4775ba5e9f75f6b07fa4" addr="T1R26C0S1_1"/>
        <m:item xlName="_GBC_38b5b76d2c1f448a9988c68fab9aadd0"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69e058938d3c47d99c1ffe7dc2590def"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2393923b48174fb48a3e39c36d06dda5"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c55a29a401a45dd8ef409e01fc8f4b1"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3ca5d423e2ca4eb783697772e9e23f97"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0238d6fffbc946cda8ffecf56ff5fb44"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fa859d2c9184ac89b290e5ee394517e"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374fc2b16939452797f27e8eb3965204"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e3eb78c55d154f34a8f6627a9ba527f1"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6a4792c81a5b4e8cb5e5d8af825b183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fdf7b088d33b4446b7d306780eb72318"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59efedb1a13a4399b334e883a43ccd63"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621e4df740c7472d9d9132206b355406"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3efbe4b063a7446a85fc0fb767a34512"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62da3db68c9d419a8393f81e7857c904"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0259028a18dd4c059a8b77a9e4fe86f9" addr="T1R27C0S1_1"/>
        <m:item xlName="_GBC_02be059e52294c1296251ef724f8d214"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0cbf73a2ae49463b9bdea6492caf09cb"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a60def276b7e41bcafcc84ac46bc168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eb24a0413657479c98f8849d85d5824b"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be06fc88c86f4da39b154c4bfa6076e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b665813a9af546e9a6b3cfca9faf2df3"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b386690ee1974fee8d8713780ff56f99"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a0c64d72aea6414289ad4d1518f1d2d7"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5136eba4ef364716af81659f9d21be68"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8abbce4d791e4b138e31477d01bdc965"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c44d00c51ffc4bb4b963a1a2337f54e1"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024b72ded1d94a18b9ba8cb5174cd111"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f9efccde97dc433e8f7d2973982f660a"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2bd0391579964a01adba794496d7efc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bce081b212964983b04d8383f3590061"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5844253ac18b45ceaa765e5b2f55d052" addr="T1R28C0S1_1"/>
        <m:item xlName="_GBC_157d47cb91cb45d3821dd7a06559e576"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8d2281a67174fe9939e0ff020c6cfd1"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3fb18e137de2442a96c3beed78b6ec7e"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8ad349b8eac34942b93f7f0abd0bd5f2"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5aa12e5b90f54d3594eb1819eb885abc"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b58d16206f314da4965dd582da896555"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8664dc7392ca4123836f7c157cfa96f0"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ed813617d7b24d5aa1206ad2739ed368"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e3d19c9935c4763926794eb5355040c"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fc37147ff26946338bbc02a5f7145d26"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d8b31d9575714b0ca9252bcf5983e68b"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ed6b65405c0b46c9b81582e3a320e0c5"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90a4dd4117dc4e9c9ca5c77dbf2f4be0"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48350b5a4739464d96ce58d3c98c538c"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e085e3c5c7fb4d8ba126db44afa087ca"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3bbf2260615f4991a49bda77fd1fc28b" addr="T1R29C0S1_1"/>
        <m:item xlName="_GBC_5115f070f2ca4b3aa007cd2dfff8ae5e"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4480a286c00947688c41718071d8352d -  $_GBC_2c60cbf1ae074bf4b8657a87bd6723d6" id="C389b1749716e4b5eab687122968fc892" radius="0.0001"/>
        </m:item>
        <m:item xlName="_GBC_ebe9f45adce54283bcf82f3858ea53a5"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e3485fdbadd645499b2384aaaa153323 -  $_GBC_d7a7aa1e1d3743ff8ee85546333665ef" id="Cf69cbbfe1877432ebc21251ae643fb9e"/>
        </m:item>
        <m:item xlName="_GBC_e29e6ffb3f96493ba46db0633f1d14a6"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d610cfe246d34142af83546c738e88fb -  $_GBC_0c57d1a971db4613b4a930814e100694" id="Cc7d845b792d44f4b822fb9c1d9e4ffdf"/>
        </m:item>
        <m:item xlName="_GBC_b7f2b0c5b09445a9b198bb2b721752a2"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818f759f16ba42e58b7f6c25cc88baf5 -  $_GBC_f3a1095566d9473894434f905c0b45c2" id="C199cc9f3a07b4047bc4716e58efb0b5d"/>
        </m:item>
        <m:item xlName="_GBC_730f2db178a344d48bfa70a006568b87"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721928d7a29f48ce8ca7c7ca2284309c -  $_GBC_c1049acd34c949af9d8e1cc5d41e5eb5" id="Cc82f8f514d204c24b74f1ff20220658f" radius="0.0001"/>
        </m:item>
        <m:item xlName="_GBC_b7edbda71c1649daa78c8f3ed62c5583"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47705309508447f78db4c09f323051aa -  $_GBC_3008855c0efb44fda4bb086171723e04" id="Ce0af9016408149048ca2b2cfabc346d5" radius="0.0001"/>
        </m:item>
        <m:item xlName="_GBC_a7207f4a785c41028641257b4656db62"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95876bb6f9e9429e9738dc48cc567b16 -  $_GBC_7a47f33e6fb14798b32ae382e524f5c6" id="C355d0f2086064a839a9c62c843767643"/>
        </m:item>
        <m:item xlName="_GBC_d7fc9bfad83d47869766a784625f42c7"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34b1c9b3f964e709eb0dde69e642e36 -  $_GBC_aabec87037174c70bcadec02024d99bf" id="C6a8dcfae13ba427397da7a18299835b7"/>
        </m:item>
        <m:item xlName="_GBC_735a622e4d5248dbbe61bd011aeb6c52"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91b08d4dd37a4a739910b22d5bd467c5 -  $_GBC_09011cf2dbd9476289a102a03a30cfbd" id="C05cdbf693080445cb769d0f18db3a4d5"/>
        </m:item>
        <m:item xlName="_GBC_0e94e0de46424d809f735159b990bdf3"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62165063af34d9fb4d57a462f945165 -  $_GBC_b223f0b8f6b04dcbb8bdf277dbe3f997" id="C59642b4c93ac466fa1e49fcd98c51600"/>
        </m:item>
        <m:item xlName="_GBC_8155ea3cfca145b7a0c296156465932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dcc1edc20c204add85ecbdf0b57c60dd -  $_GBC_cbbba4ff28a0493f9b4aec4cab06d811" id="Ccde035e163fa431796baab355dd17530"/>
        </m:item>
        <m:item xlName="_GBC_c8e14ee4364e45f4bef4626e23c00d90"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ed61ed2cc9044fb486b1e1874003bcea -  $_GBC_1338404d8fd7406e8e20bb259a1aad10" id="C2ac374a3541b4b008bdf8910a490e03d"/>
        </m:item>
        <m:item xlName="_GBC_327e4f0948b246e596c8ae56bfe1b726"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f1076b5c98514013bb76d08490f1c905 -  $_GBC_886a0883086948ca8e8e76fd191401ac" id="Cfb0cc6c307ce41f1b6dcddb237a0efc2"/>
        </m:item>
        <m:item xlName="_GBC_6ca048884e154d5a93b8eb75f3ec6f7f"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1f627abafaab4bdc89e9a7b15bd811fc -  $_GBC_9ec6d4e7e9514552ab66e4169f451606" id="Cd42b60d02e3e4a658d0703e1e9074c60"/>
        </m:item>
        <m:item xlName="_GBC_03bb7c9c59d747079e448137403c922e"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e0a275e77d674101a57c7f0733e73ed4 -  $_GBC_0f53019ac5a343f682406315a514dc53" id="C982608635c7a4cb29ca7eb6c2c9b200e"/>
        </m:item>
        <m:placeholder xlName="_PLD_f1e833fa15ec452384f3784c7a9b36fe" addr="T1R30C0S1_1"/>
        <m:item xlName="_GBC_4480a286c00947688c41718071d8352d"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e3485fdbadd645499b2384aaaa153323"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d610cfe246d34142af83546c738e88fb"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818f759f16ba42e58b7f6c25cc88baf5"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721928d7a29f48ce8ca7c7ca2284309c" concept="clcid-pte:TiQuDaoZhiZiBenGongJiBianDongJinE" label="提取导致资本公积变动金额" periodRef="上年同期数" mulRef="_GBC_57faea4e453e49ad93821b7dd6ce8bc4" unitRef="_GBC_cef77704267643d794145c73763360e5" addr="T1R30C5S1_1" formatStyle="Comma"/>
        <m:item xlName="_GBC_47705309508447f78db4c09f323051aa" concept="clcid-pte:TiQuDaoZhiKuCunGuBianDongJinE" label="提取导致库存股变动金额" periodRef="上年同期数" mulRef="_GBC_57faea4e453e49ad93821b7dd6ce8bc4" unitRef="_GBC_cef77704267643d794145c73763360e5" addr="T1R30C6S1_1" formatStyle="Comma"/>
        <m:item xlName="_GBC_95876bb6f9e9429e9738dc48cc567b16" concept="clcid-pte:TiQuDaoZhiQiTaZongHeShouYiBianDongJinE" label="提取导致其他综合收益变动金额" periodRef="上年同期数" mulRef="_GBC_57faea4e453e49ad93821b7dd6ce8bc4" unitRef="_GBC_cef77704267643d794145c73763360e5" addr="T1R30C7S1_1" formatStyle="Comma"/>
        <m:item xlName="_GBC_b34b1c9b3f964e709eb0dde69e642e36" concept="clcid-pte:TiQuDaoZhiZhuanXiangChuBeiBianDongJinE" label="提取导致专项储备变动金额" periodRef="上年同期数" mulRef="_GBC_57faea4e453e49ad93821b7dd6ce8bc4" unitRef="_GBC_cef77704267643d794145c73763360e5" addr="T1R30C8S1_1" formatStyle="Comma"/>
        <m:item xlName="_GBC_91b08d4dd37a4a739910b22d5bd467c5" concept="clcid-pte:TiQuDaoZhiYingYuGongJiBianDongJinE" label="提取导致盈余公积变动金额" periodRef="上年同期数" mulRef="_GBC_57faea4e453e49ad93821b7dd6ce8bc4" unitRef="_GBC_cef77704267643d794145c73763360e5" addr="T1R30C9S1_1" formatStyle="Comma"/>
        <m:item xlName="_GBC_d62165063af34d9fb4d57a462f945165" concept="clcid-pte:TiQuDaoZhiYiBanFengXianZhunBeiBianDongJinE" label="提取导致一般风险准备变动金额" periodRef="上年同期数" mulRef="_GBC_57faea4e453e49ad93821b7dd6ce8bc4" unitRef="_GBC_cef77704267643d794145c73763360e5" addr="T1R30C10S1_1" formatStyle="Comma"/>
        <m:item xlName="_GBC_dcc1edc20c204add85ecbdf0b57c60dd" concept="clcid-pte:TiQuDaoZhiWeiFenPeiLiRunBianDongJinE" label="提取导致未分配利润变动金额" periodRef="上年同期数" mulRef="_GBC_57faea4e453e49ad93821b7dd6ce8bc4" unitRef="_GBC_cef77704267643d794145c73763360e5" addr="T1R30C11S1_1" formatStyle="Comma"/>
        <m:item xlName="_GBC_ed61ed2cc9044fb486b1e1874003bcea"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f1076b5c98514013bb76d08490f1c905"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1f627abafaab4bdc89e9a7b15bd811fc" concept="clcid-pte:TiQuDaoZhiShaoShuGuDongQuanYiBianDongJinE" label="提取导致少数股东权益变动金额" periodRef="上年同期数" mulRef="_GBC_57faea4e453e49ad93821b7dd6ce8bc4" unitRef="_GBC_cef77704267643d794145c73763360e5" addr="T1R30C14S1_1" formatStyle="Comma"/>
        <m:item xlName="_GBC_e0a275e77d674101a57c7f0733e73ed4" concept="clcid-pte:TiQuDaoZhiGuDongQuanYiHeJiBianDongJinE" label="提取导致股东权益合计变动金额" periodRef="上年同期数" mulRef="_GBC_57faea4e453e49ad93821b7dd6ce8bc4" unitRef="_GBC_cef77704267643d794145c73763360e5" addr="T1R30C15S1_1" formatStyle="Comma"/>
        <m:placeholder xlName="_PLD_301fc21ab7954268be9851ddd0cf2d8a" addr="T1R31C0S1_1"/>
        <m:item xlName="_GBC_2c60cbf1ae074bf4b8657a87bd6723d6"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7a7aa1e1d3743ff8ee85546333665ef"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0c57d1a971db4613b4a930814e100694"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f3a1095566d9473894434f905c0b45c2"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c1049acd34c949af9d8e1cc5d41e5eb5" concept="clcid-pte:ShiYongDaoZhiZiBenGongJiBianDongJinE" label="使用导致资本公积变动金额" periodRef="上年同期数" mulRef="_GBC_57faea4e453e49ad93821b7dd6ce8bc4" unitRef="_GBC_cef77704267643d794145c73763360e5" addr="T1R31C5S1_1" formatStyle="Comma"/>
        <m:item xlName="_GBC_3008855c0efb44fda4bb086171723e04" concept="clcid-pte:ShiYongDaoZhiKuCunGuBianDongJinE" label="使用导致库存股变动金额" periodRef="上年同期数" mulRef="_GBC_57faea4e453e49ad93821b7dd6ce8bc4" unitRef="_GBC_cef77704267643d794145c73763360e5" addr="T1R31C6S1_1" formatStyle="Comma"/>
        <m:item xlName="_GBC_7a47f33e6fb14798b32ae382e524f5c6" concept="clcid-pte:ShiYongDaoZhiQiTaZongHeShouYiBianDongJinE" label="使用导致其他综合收益变动金额" periodRef="上年同期数" mulRef="_GBC_57faea4e453e49ad93821b7dd6ce8bc4" unitRef="_GBC_cef77704267643d794145c73763360e5" addr="T1R31C7S1_1" formatStyle="Comma"/>
        <m:item xlName="_GBC_aabec87037174c70bcadec02024d99bf" concept="clcid-pte:ShiYongDaoZhiZhuanXiangChuBeiBianDongJinE" label="使用导致专项储备变动金额" periodRef="上年同期数" mulRef="_GBC_57faea4e453e49ad93821b7dd6ce8bc4" unitRef="_GBC_cef77704267643d794145c73763360e5" addr="T1R31C8S1_1" formatStyle="Comma"/>
        <m:item xlName="_GBC_09011cf2dbd9476289a102a03a30cfbd" concept="clcid-pte:ShiYongDaoZhiYingYuGongJiBianDongJinE" label="使用导致盈余公积变动金额" periodRef="上年同期数" mulRef="_GBC_57faea4e453e49ad93821b7dd6ce8bc4" unitRef="_GBC_cef77704267643d794145c73763360e5" addr="T1R31C9S1_1" formatStyle="Comma"/>
        <m:item xlName="_GBC_b223f0b8f6b04dcbb8bdf277dbe3f997" concept="clcid-pte:ShiYongDaoZhiYiBanFengXianZhunBeiBianDongJinE" label="使用导致一般风险准备变动金额" periodRef="上年同期数" mulRef="_GBC_57faea4e453e49ad93821b7dd6ce8bc4" unitRef="_GBC_cef77704267643d794145c73763360e5" addr="T1R31C10S1_1" formatStyle="Comma"/>
        <m:item xlName="_GBC_cbbba4ff28a0493f9b4aec4cab06d811" concept="clcid-pte:ShiYongDaoZhiWeiFenPeiLiRunBianDongJinE" label="使用导致未分配利润变动金额" periodRef="上年同期数" mulRef="_GBC_57faea4e453e49ad93821b7dd6ce8bc4" unitRef="_GBC_cef77704267643d794145c73763360e5" addr="T1R31C11S1_1" formatStyle="Comma"/>
        <m:item xlName="_GBC_1338404d8fd7406e8e20bb259a1aad10"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886a0883086948ca8e8e76fd191401ac"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9ec6d4e7e9514552ab66e4169f451606" concept="clcid-pte:ShiYongDaoZhiShaoShuGuDongQuanYiBianDongJinE" label="使用导致少数股东权益变动金额" periodRef="上年同期数" mulRef="_GBC_57faea4e453e49ad93821b7dd6ce8bc4" unitRef="_GBC_cef77704267643d794145c73763360e5" addr="T1R31C14S1_1" formatStyle="Comma"/>
        <m:item xlName="_GBC_0f53019ac5a343f682406315a514dc53" concept="clcid-pte:ShiYongDaoZhiGuDongQuanYiHeJiBianDongJinE" label="使用导致股东权益合计变动金额" periodRef="上年同期数" mulRef="_GBC_57faea4e453e49ad93821b7dd6ce8bc4" unitRef="_GBC_cef77704267643d794145c73763360e5" addr="T1R31C15S1_1" formatStyle="Comma"/>
        <m:placeholder xlName="_PLD_43b1e5b489b047e98cf38f8c5f130759" addr="T1R32C0S1_1"/>
        <m:item xlName="_GBC_0a2e0b25ebf54f71b2cf2ee0df8308f8"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570ede3304204b6095a1443ef359dfff"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341674fde95c4db3acdcb053de349b86"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6a2f33bad914493cab615467aa558cd7"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06c87e795095460aade6a4b36d673eff" concept="clcid-pte:QiTaDaoZhiZiBenGongJiBianDongJinE" label="其他导致资本公积变动金额" periodRef="上年同期数" mulRef="_GBC_57faea4e453e49ad93821b7dd6ce8bc4" unitRef="_GBC_cef77704267643d794145c73763360e5" addr="T1R32C5S1_1" formatStyle="Comma"/>
        <m:item xlName="_GBC_d3c1dc32071a4b4ea4a455f457b7fafd" concept="clcid-pte:QiTaDaoZhiKuCunGuBianDongJinE" label="其他导致库存股变动金额" periodRef="上年同期数" mulRef="_GBC_57faea4e453e49ad93821b7dd6ce8bc4" unitRef="_GBC_cef77704267643d794145c73763360e5" addr="T1R32C6S1_1" formatStyle="Comma"/>
        <m:item xlName="_GBC_80a1a444810d4755a1b367d7b4113fc0" concept="clcid-pte:QiTaDaoZhiQiTaZongHeShouYiBianDongJinE" label="其他导致其他综合收益变动金额" periodRef="上年同期数" mulRef="_GBC_57faea4e453e49ad93821b7dd6ce8bc4" unitRef="_GBC_cef77704267643d794145c73763360e5" addr="T1R32C7S1_1" formatStyle="Comma"/>
        <m:item xlName="_GBC_4e67cf6939104df899086bf8915ed541" concept="clcid-pte:QiTaDaoZhiZhuanXiangChuBeiBianDongJinE" label="其他导致专项储备变动金额" periodRef="上年同期数" mulRef="_GBC_57faea4e453e49ad93821b7dd6ce8bc4" unitRef="_GBC_cef77704267643d794145c73763360e5" addr="T1R32C8S1_1" formatStyle="Comma"/>
        <m:item xlName="_GBC_2d4b24e7e15d4794ad3b0426f89c60db" concept="clcid-pte:QiTaDaoZhiYingYuGongJiBianDongJinE" label="其他导致盈余公积变动金额" periodRef="上年同期数" mulRef="_GBC_57faea4e453e49ad93821b7dd6ce8bc4" unitRef="_GBC_cef77704267643d794145c73763360e5" addr="T1R32C9S1_1" formatStyle="Comma"/>
        <m:item xlName="_GBC_902aa5a3a2d645fd96088017c7d0b76c" concept="clcid-pte:QiTaDaoZhiYiBanFengXianZhunBeiBianDongJinE" label="其他导致一般风险准备变动金额" periodRef="上年同期数" mulRef="_GBC_57faea4e453e49ad93821b7dd6ce8bc4" unitRef="_GBC_cef77704267643d794145c73763360e5" addr="T1R32C10S1_1" formatStyle="Comma"/>
        <m:item xlName="_GBC_014bdb8ee7db48e8a9a2a78a3733ad11" concept="clcid-pte:QiTaDaoZhiWeiFenPeiLiRunBianDongJinE" label="其他导致未分配利润变动金额" periodRef="上年同期数" mulRef="_GBC_57faea4e453e49ad93821b7dd6ce8bc4" unitRef="_GBC_cef77704267643d794145c73763360e5" addr="T1R32C11S1_1" formatStyle="Comma"/>
        <m:item xlName="_GBC_a848ea7203bb4261a2400376b3f7f096"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5723208c4cf14edb8df2f9ad88eefe24"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d880d6b45a34ddc89095bb0cefb2878" concept="clcid-pte:QiTaDaoZhiShaoShuGuDongQuanYiBianDongJinE" label="其他导致少数股东权益变动金额" periodRef="上年同期数" mulRef="_GBC_57faea4e453e49ad93821b7dd6ce8bc4" unitRef="_GBC_cef77704267643d794145c73763360e5" addr="T1R32C14S1_1" formatStyle="Comma"/>
        <m:item xlName="_GBC_ea503b7b104246e29399a1cf383dd4f0" concept="clcid-pte:QiTaDaoZhiGuDongQuanYiHeJiBianDongJinE" label="其他导致股东权益合计变动金额" periodRef="上年同期数" mulRef="_GBC_57faea4e453e49ad93821b7dd6ce8bc4" unitRef="_GBC_cef77704267643d794145c73763360e5" addr="T1R32C15S1_1" formatStyle="Comma"/>
        <m:placeholder xlName="_PLD_7355d7c321c84166a15737d2581911bf" addr="T1R33C0S1_1"/>
        <m:item xlName="_GBC_6abdd34bbccf4e3084fd8b6c65209929" concept="clcid-pte:GuBen" label="股本" periodRef="上年同期期末数" mulRef="_GBC_57faea4e453e49ad93821b7dd6ce8bc4" unitRef="_GBC_cef77704267643d794145c73763360e5" addr="T1R33C1S1_1" formatStyle="Comma">
          <m:complexRule comparator="Eq" title="股本@上年同期期末数" test=" $_GBC_29228dddf11a4efd93c38283aea99940 +  $_GBC_cf199cdbf1234f5e8f4d46908bcec27b" id="C89033ad94ff54efabeb7a729c2ecaa3a" radius="0.0001"/>
        </m:item>
        <m:item xlName="_GBC_2dd2922b8a684ff99d6eb246a8365b03"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586f64de03a3460aabbe5038afe82d0c +  $_GBC_e487e561657e4d7891c17d9705fafff5" id="Ca4e2475ebb8947529204055b7dad3eca"/>
        </m:item>
        <m:item xlName="_GBC_bc23af12d2b1433aabba1d8e1a6c2ed3"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b81e57233ebb43849ad885f8489e5d77 +  $_GBC_ec06f16ff482481a9ff04355a14cd023" id="Cf7b29952c13e4c5099ec7e60356ec65d"/>
        </m:item>
        <m:item xlName="_GBC_8503a4bfa0e84bc784d2fe74857abd5b"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c51d61616db94b14bf5c435dcd246b61 +  $_GBC_67cac0a9572e4e76a54e15485eb43f66" id="C750ae56979084ef6ae83b8c296ac4f01"/>
        </m:item>
        <m:item xlName="_GBC_f3d346d459b648279b509e2eb751d92e" concept="clcid-pte:ZiBenGongJi" label="资本公积" periodRef="上年同期期末数" mulRef="_GBC_57faea4e453e49ad93821b7dd6ce8bc4" unitRef="_GBC_cef77704267643d794145c73763360e5" addr="T1R33C5S1_1" formatStyle="Comma">
          <m:complexRule comparator="Eq" title="资本公积@上年同期期末数" test=" $_GBC_020ca31040f14d5b9948f64d91e25197 +  $_GBC_736145bd6aa14664bfdaa678bc305906" id="C0f2fceeea6c54419afd7b05a442d79a4" radius="0.0001"/>
        </m:item>
        <m:item xlName="_GBC_7b0cc65ba868425ea41eaa51ff4ba198" concept="clcid-pte:KuCunGu" label="库存股" periodRef="上年同期期末数" mulRef="_GBC_57faea4e453e49ad93821b7dd6ce8bc4" unitRef="_GBC_cef77704267643d794145c73763360e5" addr="T1R33C6S1_1" formatStyle="Comma">
          <m:complexRule comparator="Eq" title="库存股@上年同期期末数" test=" $_GBC_badfefb2a7214eb297083b23774a1f7d +  $_GBC_66babe9642424a2c84970596d94a14d0" id="C654167ed562b421e8342a6622fb68c88" radius="0.0001"/>
        </m:item>
        <m:item xlName="_GBC_5ecdc4404f54426589a9549b6d5e0cd2"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edb7266ef45f4da099332297613a98cf +  $_GBC_67643b420d9e4b668270971e97b41b55" id="C088d66b96ea34ab88c75948db56a24fc"/>
        </m:item>
        <m:item xlName="_GBC_b0d4c3bd3ac64aaba39245e6d34ac8ca" concept="clcid-pte:ZhuanXiangChuBei" label="专项储备" periodRef="上年同期期末数" mulRef="_GBC_57faea4e453e49ad93821b7dd6ce8bc4" unitRef="_GBC_cef77704267643d794145c73763360e5" addr="T1R33C8S1_1" formatStyle="Comma">
          <m:complexRule comparator="Eq" title="专项储备@上年同期期末数" test=" $_GBC_cdd975d1429e4d7e9a7a3210f7afdb61 +  $_GBC_9ab4b6e8029c43fbb6ea9cfc45c1b327" id="C119e5c19d1ac41fa903134375027014f" radius="0.0001"/>
        </m:item>
        <m:item xlName="_GBC_2c9e75b4692a4dc498e1601b6fc15c63" concept="clcid-pte:YingYuGongJi" label="盈余公积" periodRef="上年同期期末数" mulRef="_GBC_57faea4e453e49ad93821b7dd6ce8bc4" unitRef="_GBC_cef77704267643d794145c73763360e5" addr="T1R33C9S1_1" formatStyle="Comma">
          <m:complexRule comparator="Eq" title="盈余公积@上年同期期末数" test=" $_GBC_2412e5b478a843eb99deba7334d5a181 +  $_GBC_990b5aca47c440d38da9e89e7e1fd651" id="C7b5c5dc470134a0faa5634e0046cb776"/>
        </m:item>
        <m:item xlName="_GBC_18a3faef63204eaab273e68f63a122bb"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0e21bee450ef463ebe134dfd6a29c056 +  $_GBC_b2d1e21a3bb6495b8c9f810fbb8e2730" id="Cca55c06eeec4415e8f0f8db936a47363"/>
        </m:item>
        <m:item xlName="_GBC_9c851add43d4403bad7aee4296082c3a"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b9b83ce3e31743df884eb1e7b063b4b0 +  $_GBC_cd64648544fe4e228ff6d9074578f3e0" id="Cd9b8f009fce54f9192f2c633f25e1bf4"/>
        </m:item>
        <m:item xlName="_GBC_9d12cb559a134859aa44262b99a529c4"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f05a85dd91d848358678124d31a8beee +  $_GBC_73e4bd84b524451e8dda17c0bc240806" id="C3d44058508f24ac08dd0b1b462a58ff9"/>
        </m:item>
        <m:item xlName="_GBC_183cde8eef2b4e71869272b0cec7ad90"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7d67d3e83d894a74a99f98051c72444a +  $_GBC_383ea250751f448d88659167239f6676" id="C31e776daf88f40b0863e78a29aba83a3"/>
        </m:item>
        <m:item xlName="_GBC_c6e6ea3a29da413b8f0564bea9d263e9"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c64d00e83755454b959523fc682e1cab +  $_GBC_007653fd381a480694970176f77bf4be" id="Cf81d66ee32d1440483997046fdfa4444"/>
        </m:item>
        <m:item xlName="_GBC_ea26fd56f4fd4f329712e6a5b7454d5f"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860a27843b9e4ef492602c60eb2ea0db +  $_GBC_4a83597b27e245c08d1f646b62d9dbb5" id="C7c400e50e33e4cfdad4511005789595d"/>
        </m:item>
        <m:item xlName="_GBC_076a4a0998a840bab20f0ed83e5bab3d" concept="clcid-cgi:GongSiFaDingDaiBiaoRen" label="公司法定代表人"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6243181199ca48faaab1b52ea7b6f562" addr="T2R0C0S3_1"/>
        <m:placeholder xlName="_PLD_53ebc36a4faa4485960520df843f0c63" addr="T2R0C1S1_11"/>
        <m:placeholder xlName="_PLD_d42b0ce5c44e4777bd36491652f20dd8" addr="T2R1C1S2_1"/>
        <m:placeholder xlName="_PLD_2b96b9233b354a859329aa59fac6fc9e" addr="T2R1C2S1_3"/>
        <m:placeholder xlName="_PLD_dafb11707213467d9f285bde7429767a" addr="T2R1C5S2_1"/>
        <m:placeholder xlName="_PLD_2fb702eaa01c41839715d0f477a28608" addr="T2R1C6S2_1"/>
        <m:placeholder xlName="_PLD_01fd07c61bdc4289ad848770e21829f0" addr="T2R1C7S2_1"/>
        <m:placeholder xlName="_PLD_90a7206226784441ae3a059bd6e2aeb9" addr="T2R1C8S2_1"/>
        <m:placeholder xlName="_PLD_e9a70df1813948df997635772bea7de3" addr="T2R1C9S2_1"/>
        <m:placeholder xlName="_PLD_9b2be5c2b4a3447c85cf695b1da440fa" addr="T2R1C10S2_1"/>
        <m:placeholder xlName="_PLD_61dd0378fbe645dfb87cfecfbc846206" addr="T2R1C11S2_1"/>
        <m:placeholder xlName="_PLD_506dd395f17d4bea92c50a0850471ea4" addr="T2R2C2S1_1"/>
        <m:placeholder xlName="_PLD_d66ebd59f659426db31ba0d488ae47d0" addr="T2R2C3S1_1"/>
        <m:placeholder xlName="_PLD_997e05d9124249eeb1a10ac094efcb41" addr="T2R2C4S1_1"/>
        <m:placeholder xlName="_PLD_08f8c5f19f2b42f7ae650f62c6878570" addr="T2R3C0S1_1"/>
        <m:item xlName="_GBC_583d333ffbc249ceac96c628209200e7" concept="clcid-pte:GuBen" label="股本" periodRef="上年度期末数" mulRef="_GBC_048773409e614c6bb753000b028316a5" unitRef="_GBC_5214b7a188334da286fc3038d017d072" addr="T2R3C1S1_1" formatStyle="Comma">
          <m:axisValue occRef="调整前的值"/>
          <m:axisValue occRef="母公司"/>
        </m:item>
        <m:item xlName="_GBC_a7f6d469ff1042819a0e01511f46db24"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2a0c0d0793c647bab83a31cb72c08f75"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0d141c35dd6f4314b4d372f0e83a2f8d"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51adbc941775431d99d40f010b1d7e7f" concept="clcid-pte:ZiBenGongJi" label="资本公积" periodRef="上年度期末数" mulRef="_GBC_048773409e614c6bb753000b028316a5" unitRef="_GBC_5214b7a188334da286fc3038d017d072" addr="T2R3C5S1_1" formatStyle="Comma">
          <m:axisValue occRef="调整前的值"/>
          <m:axisValue occRef="母公司"/>
        </m:item>
        <m:item xlName="_GBC_9ed2e6479f584ca89c2144f657d622a8" concept="clcid-pte:KuCunGu" label="库存股" periodRef="上年度期末数" mulRef="_GBC_048773409e614c6bb753000b028316a5" unitRef="_GBC_5214b7a188334da286fc3038d017d072" addr="T2R3C6S1_1" formatStyle="Comma">
          <m:axisValue occRef="调整前的值"/>
          <m:axisValue occRef="母公司"/>
        </m:item>
        <m:item xlName="_GBC_3a76a516a0e9486b9ba08b129b851c40"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c2936a53d61d40e0bfd7b0d5a6d9df8d"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e182d0452ddb44d9bb4260c85daf5201" concept="clcid-pte:YingYuGongJi" label="盈余公积" periodRef="上年度期末数" mulRef="_GBC_048773409e614c6bb753000b028316a5" unitRef="_GBC_5214b7a188334da286fc3038d017d072" addr="T2R3C9S1_1" formatStyle="Comma">
          <m:axisValue occRef="调整前的值"/>
          <m:axisValue occRef="母公司"/>
        </m:item>
        <m:item xlName="_GBC_f8d35e7139554ee49bf49207c87b7f16"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e798b7b189914bb59f0329054faf5f1e"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f977aa291b254801929edbd8e09eff6f" addr="T2R4C0S1_1"/>
        <m:item xlName="_GBC_6936c9d292c54d9eaf43914b7734867a"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79671f81f107492ba830eb514c2312ad"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0d7b7feb214f4f45b166823fcf6e1b87"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4311878313744a8a7f34fc6c6df8530"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2a39c1db54d947af88dcefcf007b6371"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072cb2558f88475c9d5638e0678b6be9"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fc88583f97da4eb7970e3a6b48e6cdc0"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5ae8de50d93145608ee03d01001871e0"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41e30fbe1428420e8f76e33dfcfc5c24"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6377093d188842298a641b07370458a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bdddf6356795461fa00dde53f549eee2"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1dcd3d26f66745c0b48a5fac832ef867" addr="T2R5C0S1_1"/>
        <m:item xlName="_GBC_ee6b3339506e46208a01654a3c6d65fd"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b2e428f0f9004626a841d3c758973d17"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a54acd52f7e741d39ca7526b1526e1a0"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9a26486ef2f14a32a03eed6f89265d0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37858386bd547c99b325998277b41c5"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784924b9f9ac40eaaf013ce6ce342018"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3860309cbc2f47409baf0f6f13b6425d"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86b27c984e974efc931e5427e93db379"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37232f263b5a48019fbe2e75dbb24778"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14caa941a474470fa4ca2fffb8667aaf"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b26149d92d2b4c6a9c604f85f9d09476"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1e1d4d884e6e401b8c40d08e9d6c5d32" addr="T2R6C0S1_1"/>
        <m:item xlName="_GBC_d53c751726464cfe83a47b7159657f5e"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97a435280c994beab51290714820242a"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f61473621eee44fb9efe1a12d8dcfd3f"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9daf96e7466e43c9bd477f768c531456"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2f4d3ea28b4240229840933077713958"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ddbf7964893a46dc9400f3f7a010644f"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0cd35894243f40679daa30afb7b1073d"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91af8974a3264fdc89e0a9f707443a16"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3168af887db04734bbf493dca4f2e37f"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eda7952e114147678ca1499015d63826"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82716933795e49e9adeced8e2d1751d8"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abc6effbbaad4f92a93b112da199425f" addr="T2R7C0S1_1"/>
        <m:item xlName="_GBC_ba34079e60d94b358c4ae8930467139a" concept="clcid-pte:GuBen" label="股本" periodRef="本期期初数" mulRef="_GBC_048773409e614c6bb753000b028316a5" unitRef="_GBC_5214b7a188334da286fc3038d017d072" addr="T2R7C1S1_1" formatStyle="Comma">
          <m:complexRule comparator="Eq" title="母公司股本@本期期初数" test=" $_GBC_583d333ffbc249ceac96c628209200e7 +  $_GBC_6936c9d292c54d9eaf43914b7734867a +  $_GBC_ee6b3339506e46208a01654a3c6d65fd +  $_GBC_d53c751726464cfe83a47b7159657f5e" id="C36530b45b306424da5289597d0d4a5cf"/>
          <m:axisValue occRef="母公司"/>
        </m:item>
        <m:item xlName="_GBC_6f8ba20835314d84a3a10a005dccec61"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a7f6d469ff1042819a0e01511f46db24 +  $_GBC_79671f81f107492ba830eb514c2312ad +  $_GBC_b2e428f0f9004626a841d3c758973d17 +  $_GBC_97a435280c994beab51290714820242a" id="C0d56876495794502a75e27390108e9cb"/>
          <m:axisValue occRef="母公司"/>
        </m:item>
        <m:item xlName="_GBC_2e73898f386143029ef2dbb6cb8fb860"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2a0c0d0793c647bab83a31cb72c08f75 +  $_GBC_0d7b7feb214f4f45b166823fcf6e1b87 +  $_GBC_a54acd52f7e741d39ca7526b1526e1a0 +  $_GBC_f61473621eee44fb9efe1a12d8dcfd3f" id="C653a5d17ff1d4d7fb976989fff05dfc7"/>
          <m:axisValue occRef="母公司"/>
        </m:item>
        <m:item xlName="_GBC_377eab080a5e4f44ae9e2499dd4d0ae9"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0d141c35dd6f4314b4d372f0e83a2f8d +  $_GBC_24311878313744a8a7f34fc6c6df8530 +  $_GBC_9a26486ef2f14a32a03eed6f89265d0e +  $_GBC_9daf96e7466e43c9bd477f768c531456" id="Cd732f9ae3a674738b503f69c0e35015e"/>
          <m:axisValue occRef="母公司"/>
        </m:item>
        <m:item xlName="_GBC_2545cc95ae014d3abcb7f9df116332b3" concept="clcid-pte:ZiBenGongJi" label="资本公积" periodRef="本期期初数" mulRef="_GBC_048773409e614c6bb753000b028316a5" unitRef="_GBC_5214b7a188334da286fc3038d017d072" addr="T2R7C5S1_1" formatStyle="Comma">
          <m:complexRule comparator="Eq" title="母公司资本公积@本期期初数" test=" $_GBC_51adbc941775431d99d40f010b1d7e7f +  $_GBC_2a39c1db54d947af88dcefcf007b6371 +  $_GBC_137858386bd547c99b325998277b41c5 +  $_GBC_2f4d3ea28b4240229840933077713958" id="C8f76daa10cd44cc9a0b447b12bd7ab40"/>
          <m:axisValue occRef="母公司"/>
        </m:item>
        <m:item xlName="_GBC_2a643e284053411ab5c3910672f604ff" concept="clcid-pte:KuCunGu" label="库存股" periodRef="本期期初数" mulRef="_GBC_048773409e614c6bb753000b028316a5" unitRef="_GBC_5214b7a188334da286fc3038d017d072" addr="T2R7C6S1_1" formatStyle="Comma">
          <m:complexRule comparator="Eq" title="母公司库存股@本期期初数" test=" $_GBC_9ed2e6479f584ca89c2144f657d622a8 +  $_GBC_072cb2558f88475c9d5638e0678b6be9 +  $_GBC_784924b9f9ac40eaaf013ce6ce342018 +  $_GBC_ddbf7964893a46dc9400f3f7a010644f" id="C2a09503d9fe2418581c1edfe04a9f8a5"/>
          <m:axisValue occRef="母公司"/>
        </m:item>
        <m:item xlName="_GBC_184c4292b636416f9e2bf9ad64beec96"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3a76a516a0e9486b9ba08b129b851c40 +  $_GBC_fc88583f97da4eb7970e3a6b48e6cdc0 +  $_GBC_3860309cbc2f47409baf0f6f13b6425d +  $_GBC_0cd35894243f40679daa30afb7b1073d" id="C9f5d38dbc79845f684177f7df7d158fe"/>
          <m:axisValue occRef="母公司"/>
        </m:item>
        <m:item xlName="_GBC_2e855fe5876c4d6c90750ac45e2ed745" concept="clcid-pte:ZhuanXiangChuBei" label="专项储备" periodRef="本期期初数" mulRef="_GBC_048773409e614c6bb753000b028316a5" unitRef="_GBC_5214b7a188334da286fc3038d017d072" addr="T2R7C8S1_1" formatStyle="Comma">
          <m:complexRule comparator="Eq" title="母公司专项储备@本期期初数" test=" $_GBC_c2936a53d61d40e0bfd7b0d5a6d9df8d +  $_GBC_5ae8de50d93145608ee03d01001871e0 +  $_GBC_86b27c984e974efc931e5427e93db379 +  $_GBC_91af8974a3264fdc89e0a9f707443a16" id="C967b77ae5adf47c387cf02ea22c43bc8"/>
          <m:axisValue occRef="母公司"/>
        </m:item>
        <m:item xlName="_GBC_3b4c95f045b541dc91650112461fd0b6" concept="clcid-pte:YingYuGongJi" label="盈余公积" periodRef="本期期初数" mulRef="_GBC_048773409e614c6bb753000b028316a5" unitRef="_GBC_5214b7a188334da286fc3038d017d072" addr="T2R7C9S1_1" formatStyle="Comma">
          <m:complexRule comparator="Eq" title="母公司盈余公积@本期期初数" test=" $_GBC_e182d0452ddb44d9bb4260c85daf5201 +  $_GBC_41e30fbe1428420e8f76e33dfcfc5c24 +  $_GBC_37232f263b5a48019fbe2e75dbb24778 +  $_GBC_3168af887db04734bbf493dca4f2e37f" id="C4ab247fb08364c7da30d36330323ac4b"/>
          <m:axisValue occRef="母公司"/>
        </m:item>
        <m:item xlName="_GBC_b009218c639445918155256142364f34"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f8d35e7139554ee49bf49207c87b7f16 +  $_GBC_6377093d188842298a641b07370458af +  $_GBC_14caa941a474470fa4ca2fffb8667aaf +  $_GBC_eda7952e114147678ca1499015d63826" id="C04e7872c0ce24a1692d6e0370555cd83"/>
          <m:axisValue occRef="母公司"/>
        </m:item>
        <m:item xlName="_GBC_79e0a12c791f45fd9cad2ae5aaa5005e"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e798b7b189914bb59f0329054faf5f1e +  $_GBC_bdddf6356795461fa00dde53f549eee2 +  $_GBC_b26149d92d2b4c6a9c604f85f9d09476 +  $_GBC_82716933795e49e9adeced8e2d1751d8" id="Ced03a79964164e19b829b51daddaac18"/>
          <m:axisValue occRef="母公司"/>
        </m:item>
        <m:placeholder xlName="_PLD_22eea8f5bd284adbb011ea489737927b" addr="T2R8C0S1_1"/>
        <m:item xlName="_GBC_9411d68808554eab9f3c1ef64107388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c689b18648f24df59ddf31ca7d33d400 +  $_GBC_86e23a6d9639454fb38e741593cd6a87 +  $_GBC_ba5da375315042148f107155e56ff721 +  $_GBC_ca2aea73783446d8bdb8ec81d8cd0585 +  $_GBC_f1b054408cbe4196b2b33a927258093d +  $_GBC_d0e082387bdc44dea980c0664feb58ae" id="C299bca0ea5094f2eb8f9c197106c9414"/>
          <m:axisValue occRef="母公司"/>
        </m:item>
        <m:item xlName="_GBC_34441963446246739d5305433baf19bc"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9dee220e8a9b4522a3f270756b9a56d4 +  $_GBC_9736d22f059e4a7aa8393f321a8eb7ef +  $_GBC_6843340cce12421ea4661a309536967a +  $_GBC_b83ca684901c45d58ac1e97f9282d61c +  $_GBC_316660df83eb4a499be7d7ee85097c38 +  $_GBC_fb4d17c50af74f17940954b101bdf49d" id="C88d1742466fa47f6ab5a56258a299116"/>
          <m:axisValue occRef="母公司"/>
        </m:item>
        <m:item xlName="_GBC_ccd07e6a79dc43af9b0726f20f7feac1"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a89c2963fb14482696638100d36d268d +  $_GBC_5d7c928a3e6442e3bd5c4757da5aeedb +  $_GBC_86e6dfd4216946358a7061faa274254b +  $_GBC_1e774c9ece1e41959726d44a36c7e4f5 +  $_GBC_d60a83f1c6674d88a406518e351acaac +  $_GBC_c19f1466fd9540e5bf5b38e6bcfa7f43" id="C8291973eac6d42f99b152707146b9755"/>
          <m:axisValue occRef="母公司"/>
        </m:item>
        <m:item xlName="_GBC_74521b0d456640b2a3fea5b54a188654"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c5c2a40b55294530b9ba5c333e5c2278 +  $_GBC_e15aac2765774a22947a8e9964b8d919 +  $_GBC_2f6722fed43d4ebaaae3b36aac4b14c3 +  $_GBC_2b0bf1a57d444f978382d99690dc558f +  $_GBC_f3169882a64d4788b6c1d75c61eba773 +  $_GBC_fc5fc85e20df48dfbcea93466ea92b01" id="C933b1d9c8a18492ca3086a1692286db9"/>
          <m:axisValue occRef="母公司"/>
        </m:item>
        <m:item xlName="_GBC_dfbff46c92c0478d8870e11eed6624e9"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2e37be65544a4422b020a34ab2ca963b +  $_GBC_67443085e1f645d782cf732ffb088b66 +  $_GBC_fca0b102fce243e9a3c89ba4a1bcb3df +  $_GBC_30dc3f1de6c845d38e58bb9763738a9d +  $_GBC_f2b3a6489dd14ccab11e8f099f85dd5d +  $_GBC_e13f9a3101f04fb186a9a6bc63e2b3f4" id="Cd12576c64e37428f8e7ab3c3c1b645ff"/>
          <m:axisValue occRef="母公司"/>
        </m:item>
        <m:item xlName="_GBC_c7253099b93649aa91266cb4db282f3d" concept="clcid-pte:KuCunGuZengJianBianDongJinE" label="库存股增减变动金额" mulRef="_GBC_048773409e614c6bb753000b028316a5" unitRef="_GBC_5214b7a188334da286fc3038d017d072" addr="T2R8C6S1_1" formatStyle="Comma">
          <m:complexRule comparator="Eq" title="母公司库存股增减变动金额" test=" $_GBC_6fdcf0c9ab07476fadf4dfa8a0abef3e +  $_GBC_7a4e0417082744768cf10075c58e8bb2 +  $_GBC_67dc09481eb04a4f8050d84bd4b8263d +  $_GBC_f4dda8c6d86e4d3d85823cade39d4e46 +  $_GBC_228e4a62751e488f8e7322105d62077a +  $_GBC_6498b45ee000460c81ac7c4b366a037a" id="C07f6ab1c094e486ca7a62ddbfeb33176"/>
          <m:axisValue occRef="母公司"/>
        </m:item>
        <m:item xlName="_GBC_2bd055b7c69146c6957f4840bac7e833"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f3eb3ef606a14b5d972d60fac9faa539 +  $_GBC_6990d9b07dc946a7a7a273a95fb4f0d4 +  $_GBC_f90f5dbe8d994b82b6b1e3a9e8599192 +  $_GBC_0a55aa27f0b347528948807c6ecac842 +  $_GBC_c0800497a3014a3182ea35227107aeff +  $_GBC_66d8f42ef51641b2b0ae3816c96eecdf" id="C7a563c43bdbe4739a632aaefccf658d8"/>
          <m:axisValue occRef="母公司"/>
        </m:item>
        <m:item xlName="_GBC_43214fd9b3ed440fbfc07077d1b0e80b"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39220a5b026140db95f22e0dc82e5973 +  $_GBC_109e59f57ca14ed9a53970527ded93b3 +  $_GBC_066afab7581b47c690feb48569730de8 +  $_GBC_e7927af3e24d40a895fc2e4f5cec1c5d +  $_GBC_95c373e83263474eb617db37c864136c +  $_GBC_89f834c340664692bfd8dc09308561c1" id="Cd76a1807528e4ae4bed805d7ba7c516f"/>
          <m:axisValue occRef="母公司"/>
        </m:item>
        <m:item xlName="_GBC_b4dbb14fdd54464b877de11311094274"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083b74ee41c94588849a984369d568c3 +  $_GBC_113e43ecd0e649c5a34acee97f4e85a2 +  $_GBC_4290be0299f04ed9adeb1173a422152f +  $_GBC_cb32fa8f9d1d4ecaafac36620a12151b +  $_GBC_20b44454e6d04a2a98680af00e503992 +  $_GBC_4f4c655eb6824d048f48191a8330ad07" id="Cb2421ba1d50d4c64b6b26a3e21f4c9a3"/>
          <m:axisValue occRef="母公司"/>
        </m:item>
        <m:item xlName="_GBC_c2b7d4df644e4540a02dffe24f98df56"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35f3a83eec174a30ae49fde8f04be5e1 +  $_GBC_6940fe012fe6458d98b4530b198f8a52 +  $_GBC_456281a08ffa4873a3b77d0a51aa912f +  $_GBC_6640db4b017c4b5caddffb7f75dabd02 +  $_GBC_1b6f77b7c9ef4340ac368175bc963067 +  $_GBC_8669edf341584816a95d6b2633184c52" id="C633ee37e327e4aae8a24456a12311dd8"/>
          <m:axisValue occRef="母公司"/>
        </m:item>
        <m:item xlName="_GBC_e71e8a76f3cf4a568b05358967cd3388"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bab8c507c6c84ca4a3a35684c08765d7 +  $_GBC_9fcc0ef82029402d8537b6bc589d221b +  $_GBC_33328c22e60b420da1745f3fd92acb6a +  $_GBC_f875a33dfa58486c9480f6bee06e838f +  $_GBC_8f69578052804f5b9caf0a508e63cebc +  $_GBC_b252dd00f5c84c94a1462c8e5b1fdb25" id="C93e0e6598f614435a473bd83eaed513a"/>
          <m:axisValue occRef="母公司"/>
        </m:item>
        <m:placeholder xlName="_PLD_16bc7260292e4c19ad140bdfdf1ee46c" addr="T2R9C0S1_1"/>
        <m:item xlName="_GBC_c689b18648f24df59ddf31ca7d33d400" concept="clcid-pte:ZongHeShouYiZongEDaoZhiGuBenBianDongJinE" label="综合收益总额导致股本变动金额" mulRef="_GBC_048773409e614c6bb753000b028316a5" unitRef="_GBC_5214b7a188334da286fc3038d017d072" addr="T2R9C1S1_1" formatStyle="Comma">
          <m:axisValue occRef="母公司"/>
        </m:item>
        <m:item xlName="_GBC_9dee220e8a9b4522a3f270756b9a56d4"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a89c2963fb14482696638100d36d268d"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c5c2a40b55294530b9ba5c333e5c2278"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e13f9a3101f04fb186a9a6bc63e2b3f4"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6fdcf0c9ab07476fadf4dfa8a0abef3e"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f3eb3ef606a14b5d972d60fac9faa539"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39220a5b026140db95f22e0dc82e597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083b74ee41c94588849a984369d568c3"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35f3a83eec174a30ae49fde8f04be5e1"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bab8c507c6c84ca4a3a35684c08765d7"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878006a38fe64d8788706ec54fa4a47b" addr="T2R10C0S1_1"/>
        <m:item xlName="_GBC_86e23a6d9639454fb38e741593cd6a87"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7b622256c1624a6ea422ea03238eacb2 +  $_GBC_0ac2b7c363da4958b5c8601dccaeb313 +  $_GBC_1d25f834070142d89afa50655223c158 +  $_GBC_cf9066e29ce44001b8cc4619dd756283" id="C0fedace92b964cc79744cabb924df97d"/>
          <m:axisValue occRef="母公司"/>
        </m:item>
        <m:item xlName="_GBC_9736d22f059e4a7aa8393f321a8eb7ef"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58c6ba973b63402c86e5cd46b4bd4324 +  $_GBC_cd07727555f146f0983abc577fdbae50 +  $_GBC_4ea07ec488a44c22bb4799618fffad1a +  $_GBC_f8b1698cb5bb44daa1a37c30b7b98aa1" id="C332143f4e6074807a9fd19a0bfcfdc94"/>
          <m:axisValue occRef="母公司"/>
        </m:item>
        <m:item xlName="_GBC_5d7c928a3e6442e3bd5c4757da5aeedb"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69c00dceccfe46a6be8f2981a7d515dc +  $_GBC_5cdb9ac76a7b4a2cb6b280906e30b1ae +  $_GBC_b0d1f5655c484e9d87befba2f2042e1d +  $_GBC_9a834598cb444e7db00835e6ad016e1e" id="C29a43f7841ab4963b91d6d3442ef8472"/>
          <m:axisValue occRef="母公司"/>
        </m:item>
        <m:item xlName="_GBC_e15aac2765774a22947a8e9964b8d919"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5315ca0608d140ee89869b8755edf1e6 +  $_GBC_ebd58c3a098f40b599361804d933124f +  $_GBC_7c1869c02c7246f182b9779802094f11 +  $_GBC_3c63ca66c8014e8eb12c62e7abaf0ed2" id="C552da636d729472f99b3b7bb120e1e99"/>
          <m:axisValue occRef="母公司"/>
        </m:item>
        <m:item xlName="_GBC_2e37be65544a4422b020a34ab2ca963b"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1915b9c43634422bb6299978e5ecf0e +  $_GBC_bdea20c569b7466e8e2f5011ee0170b0 +  $_GBC_5ef53f40bf7f4dc2bc5156dfceebaa38 +  $_GBC_042c67df5ff64c5ca47e87f56174eb19" id="Cedaf99d17b5c4f2db48692dffc15275d"/>
          <m:axisValue occRef="母公司"/>
        </m:item>
        <m:item xlName="_GBC_7a4e0417082744768cf10075c58e8bb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8ab5cc3771de49f3ac9d2d54aa3d358a +  $_GBC_d1af61119e7e479ca5d5a43946238adf +  $_GBC_3ccc2d42bf2a40c1abdd644b469c44b9 +  $_GBC_97f80cf181b04351a05641a8143b30a5" id="Ccf34cd3fdcdb4d5f89df56e056d581d8"/>
          <m:axisValue occRef="母公司"/>
        </m:item>
        <m:item xlName="_GBC_6990d9b07dc946a7a7a273a95fb4f0d4"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bd83e12c1cc14e85856c7de2c72f76f4 +  $_GBC_eeacdca8b24e4179b4a708246b957831 +  $_GBC_071ccc7016e54f16b65177a9005eaebb +  $_GBC_d76a6cbf0fea43b5b588634052e94fb8" id="Ceb6143ffd98a4726ad7193a63f8149ba"/>
          <m:axisValue occRef="母公司"/>
        </m:item>
        <m:item xlName="_GBC_109e59f57ca14ed9a53970527ded93b3"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b887aa85a8d042c18f94c09901ceaf06 +  $_GBC_9aa0025647dc40a780e7f203d13778cb +  $_GBC_a4743550064946a98ff9650d0865fe14 +  $_GBC_3211e48925de4f5280473ee8ef2f064c" id="C8ad8c2fdff174461b900658d42ae31d9"/>
          <m:axisValue occRef="母公司"/>
        </m:item>
        <m:item xlName="_GBC_113e43ecd0e649c5a34acee97f4e85a2"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15a62fb7f2c745a686cc80f452fb9476 +  $_GBC_e5e58b60bf484d52a72719c4698f8986 +  $_GBC_c4074cd8ea35409096bd0386651ff4dd +  $_GBC_cdaad5d86425452db9e9fc3f3c962ef3" id="C861ab033a6094c24ad075a01f4c8082f"/>
          <m:axisValue occRef="母公司"/>
        </m:item>
        <m:item xlName="_GBC_6940fe012fe6458d98b4530b198f8a52"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cbe845f28be5493b9d857fd5f090ba47 +  $_GBC_3b469e81b34d4338aada691360272169 +  $_GBC_f35d7cab4d3b46b490de9f513ed96d2c +  $_GBC_4d93eff4a7604169afb73ec05489a2a0" id="C2d30e007f78543faa6fb6aab1617ce96"/>
          <m:axisValue occRef="母公司"/>
        </m:item>
        <m:item xlName="_GBC_9fcc0ef82029402d8537b6bc589d221b"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93cf2005d08c4d95b9d5433c5a26df7b +  $_GBC_16d9706e7f464a37a6e2c56dc45c4b5c +  $_GBC_6b90a98925e144418a6150be377ac9ee +  $_GBC_3dd4bde22d1b4b6d8c742501c0ca5bd0" id="C7c373ec2f30f4b27990d3552d120f595"/>
          <m:axisValue occRef="母公司"/>
        </m:item>
        <m:placeholder xlName="_PLD_87b7ce2356df4876b71161948845f6e6" addr="T2R11C0S1_1"/>
        <m:item xlName="_GBC_7b622256c1624a6ea422ea03238eacb2"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58c6ba973b63402c86e5cd46b4bd4324"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69c00dceccfe46a6be8f2981a7d515dc"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5315ca0608d140ee89869b8755edf1e6"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1915b9c43634422bb6299978e5ecf0e"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8ab5cc3771de49f3ac9d2d54aa3d358a"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bd83e12c1cc14e85856c7de2c72f76f4"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b887aa85a8d042c18f94c09901ceaf06"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15a62fb7f2c745a686cc80f452fb9476"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cbe845f28be5493b9d857fd5f090ba47"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93cf2005d08c4d95b9d5433c5a26df7b"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364b722055ed48639a8a73b5223e270d" addr="T2R12C0S1_1"/>
        <m:item xlName="_GBC_0ac2b7c363da4958b5c8601dccaeb313"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cd07727555f146f0983abc577fdbae50"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5cdb9ac76a7b4a2cb6b280906e30b1ae"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ebd58c3a098f40b599361804d933124f"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bdea20c569b7466e8e2f5011ee0170b0"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d1af61119e7e479ca5d5a43946238adf"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eeacdca8b24e4179b4a708246b957831"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9aa0025647dc40a780e7f203d13778c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e5e58b60bf484d52a72719c4698f8986"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3b469e81b34d4338aada691360272169"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16d9706e7f464a37a6e2c56dc45c4b5c"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224ee219054e4248b57b186593db85a6" addr="T2R13C0S1_1"/>
        <m:item xlName="_GBC_1d25f834070142d89afa50655223c158"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4ea07ec488a44c22bb4799618fffad1a"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b0d1f5655c484e9d87befba2f2042e1d"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c1869c02c7246f182b9779802094f11"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ef53f40bf7f4dc2bc5156dfceebaa38"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3ccc2d42bf2a40c1abdd644b469c44b9"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071ccc7016e54f16b65177a9005eaebb"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a4743550064946a98ff9650d0865fe14"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c4074cd8ea35409096bd0386651ff4dd"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f35d7cab4d3b46b490de9f513ed96d2c"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6b90a98925e144418a6150be377ac9ee"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2bb07b8c813f401e9b889121fc03b9bd" addr="T2R14C0S1_1"/>
        <m:item xlName="_GBC_cf9066e29ce44001b8cc4619dd756283"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f8b1698cb5bb44daa1a37c30b7b98aa1"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9a834598cb444e7db00835e6ad016e1e"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3c63ca66c8014e8eb12c62e7abaf0ed2"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042c67df5ff64c5ca47e87f56174eb19"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97f80cf181b04351a05641a8143b30a5"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d76a6cbf0fea43b5b588634052e94fb8"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3211e48925de4f5280473ee8ef2f064c"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cdaad5d86425452db9e9fc3f3c962ef3"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4d93eff4a7604169afb73ec05489a2a0"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3dd4bde22d1b4b6d8c742501c0ca5bd0"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b280cf7ceeaa4dd8b4b782055ca20607" addr="T2R15C0S1_1"/>
        <m:item xlName="_GBC_ba5da375315042148f107155e56ff721"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2c8fdc9259514a98bedda169b4efcb86 +  $_GBC_42b99dd2b1a54361bc865e7535b3ad5a +  $_GBC_b9f8f666f5e948c4882edb21d6b51f17" id="Ce09aad75c9104571b9629896dbfbda70"/>
          <m:axisValue occRef="母公司"/>
        </m:item>
        <m:item xlName="_GBC_6843340cce12421ea4661a309536967a"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af1008b1eff1458cb39cb52da98f90c6 +  $_GBC_31c856729d804dbda1b036226ca6a689 +  $_GBC_79a55a8da89c43e1affc1a2b7a6da7c4" id="C4311992d721540098cc47db7d754d64b"/>
          <m:axisValue occRef="母公司"/>
        </m:item>
        <m:item xlName="_GBC_86e6dfd4216946358a7061faa274254b"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dcf44bbeaade43f6b9e3dc9c83b71ce3 +  $_GBC_12adb57480fc46988abe9ba07ae7186a +  $_GBC_476e1722b13e4cc2acb175684003047a" id="C7cdc6c23e42e47d5b2759e44225cff1a"/>
          <m:axisValue occRef="母公司"/>
        </m:item>
        <m:item xlName="_GBC_2f6722fed43d4ebaaae3b36aac4b14c3"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2646feecce1d4ebc992ee8f3eab51f7c +  $_GBC_984f03f505084c1a9a000a625dd3e648 +  $_GBC_ae67552e7f2c440a8a039e2a96bad6b1" id="Cbbe62d9f7357443292ad920984b00163"/>
          <m:axisValue occRef="母公司"/>
        </m:item>
        <m:item xlName="_GBC_67443085e1f645d782cf732ffb088b66"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c86ef3b83baf436f80331d297c96fd21 +  $_GBC_c513390a4c4e4d0c8c88b03011aee603 +  $_GBC_0d96f3395d1d4d1595e1fbb709116464" id="Cd94f2d849c414c30b369f7cc7ba32fe0"/>
          <m:axisValue occRef="母公司"/>
        </m:item>
        <m:item xlName="_GBC_67dc09481eb04a4f8050d84bd4b8263d"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8911d206086646c2956534af594fa872 +  $_GBC_cd6758c250fc4ec9a81f103fb54dbb1c +  $_GBC_cbd4a50cc254452cb6c85d5094b6c32f" id="Caeebe7394cf84e458880c8a0bfa0ffbd"/>
          <m:axisValue occRef="母公司"/>
        </m:item>
        <m:item xlName="_GBC_f90f5dbe8d994b82b6b1e3a9e8599192"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36bea30c01af46e29b8caa4587677067 +  $_GBC_bd96ac95323240db9b74385bc0610c95 +  $_GBC_29dce4f502bb409fbc20cc71a96f4f43" id="C66c309a964244f9cb3591e670fefc517"/>
          <m:axisValue occRef="母公司"/>
        </m:item>
        <m:item xlName="_GBC_066afab7581b47c690feb48569730de8"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f86a91d62d734d2aad80c75204716eab +  $_GBC_cb101f1038f74d6e9cffe2c51618c1f4 +  $_GBC_ae85d858b9744b5bbb615092b6e47910" id="Cc67c47ef1abd42519185333749949577"/>
          <m:axisValue occRef="母公司"/>
        </m:item>
        <m:item xlName="_GBC_4290be0299f04ed9adeb1173a422152f"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d0464b2d84d44c88a82eb9239222327e +  $_GBC_c84ea83604284513b4a34c2458cb7a62 +  $_GBC_af4d1c9998e349749a6eac939dc31cc8" id="Cc9b4c5ef9e004fa8a034f4afadc5d577"/>
          <m:axisValue occRef="母公司"/>
        </m:item>
        <m:item xlName="_GBC_456281a08ffa4873a3b77d0a51aa912f"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c36b81557b7b427bb31d49c43332f615 +  $_GBC_7143e74536934bf4ac180344c71707ff +  $_GBC_b2d6e32da71642f4831741cd0fb2a074" id="C34fece529395450082e3b0e41d4b3d65"/>
          <m:axisValue occRef="母公司"/>
        </m:item>
        <m:item xlName="_GBC_33328c22e60b420da1745f3fd92acb6a"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59f2510ebb934b69884b4641e5208d82 +  $_GBC_523965ad2bd34184be036f34a9c551a8 +  $_GBC_1feec320748d45388c0db3a97a4cf7bf" id="Cc82069c4ec4b4867b3911a58a6ceea88"/>
          <m:axisValue occRef="母公司"/>
        </m:item>
        <m:placeholder xlName="_PLD_bae08be416ce4c01886da1cc65a38bd8" addr="T2R16C0S1_1"/>
        <m:item xlName="_GBC_2c8fdc9259514a98bedda169b4efcb86"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af1008b1eff1458cb39cb52da98f90c6"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dcf44bbeaade43f6b9e3dc9c83b71ce3"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2646feecce1d4ebc992ee8f3eab51f7c"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c86ef3b83baf436f80331d297c96fd21"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8911d206086646c2956534af594fa87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36bea30c01af46e29b8caa4587677067"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f86a91d62d734d2aad80c75204716eab"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d0464b2d84d44c88a82eb9239222327e"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c36b81557b7b427bb31d49c43332f615"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59f2510ebb934b69884b4641e5208d82"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4deac8941f8344f99337c17d7e8feb6f" addr="T2R17C0S1_1"/>
        <m:item xlName="_GBC_42b99dd2b1a54361bc865e7535b3ad5a"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31c856729d804dbda1b036226ca6a689"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2adb57480fc46988abe9ba07ae7186a"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984f03f505084c1a9a000a625dd3e648"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c513390a4c4e4d0c8c88b03011aee603"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cd6758c250fc4ec9a81f103fb54dbb1c"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bd96ac95323240db9b74385bc0610c95"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cb101f1038f74d6e9cffe2c51618c1f4"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c84ea83604284513b4a34c2458cb7a62"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7143e74536934bf4ac180344c71707ff"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523965ad2bd34184be036f34a9c551a8"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f58a7e98f194ea88a1175d96b9527b1" addr="T2R18C0S1_1"/>
        <m:item xlName="_GBC_b9f8f666f5e948c4882edb21d6b51f17"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79a55a8da89c43e1affc1a2b7a6da7c4"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476e1722b13e4cc2acb175684003047a"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ae67552e7f2c440a8a039e2a96bad6b1"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0d96f3395d1d4d1595e1fbb70911646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cbd4a50cc254452cb6c85d5094b6c32f"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29dce4f502bb409fbc20cc71a96f4f43"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ae85d858b9744b5bbb615092b6e47910"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af4d1c9998e349749a6eac939dc31cc8"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b2d6e32da71642f4831741cd0fb2a074"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1feec320748d45388c0db3a97a4cf7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8938fb7f04ef4f54b6183645ffa42f40" addr="T2R19C0S1_1"/>
        <m:item xlName="_GBC_ca2aea73783446d8bdb8ec81d8cd058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 $_GBC_084eb01286664f7eb61a38e3652bb338 +  $_GBC_45fd2db9b144404998b58c75645395b3 +  $_GBC_5d48a5e9136847799570f6a5c7cef694 +  $_GBC_bff08555beeb4bd789f77505463e1d39 +  $_GBC_f885a2a29ffc445da37ca65a913cacee +  $_GBC_1877e42a9d9c47eab08cc22df75fb2c1" id="C86233d55dc06415d954e99d7ecf9f27b"/>
          <m:axisValue occRef="母公司"/>
        </m:item>
        <m:item xlName="_GBC_b83ca684901c45d58ac1e97f9282d61c"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 $_GBC_aa9e2ce914fe448b8cf0040a4123765b +  $_GBC_f1d0aa71e029456fb12cd96a3635ea23 +  $_GBC_88e846fa9c38423bbcb4a99c285835ee +  $_GBC_99b915b879064b4898deeabc527f3359 +  $_GBC_152fce9d64c8482597921e9e22b8a108 +  $_GBC_3fa0bc554981484683938c5cf2be906e" id="C3a04e5208af841a9addcb0e198f97f6b"/>
          <m:axisValue occRef="母公司"/>
        </m:item>
        <m:item xlName="_GBC_1e774c9ece1e41959726d44a36c7e4f5"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 $_GBC_fc687a9a89bf43c99d28e9ad2054eb66 +  $_GBC_63cc9fe5c9894e82a1fde669f3ce7130 +  $_GBC_2973af3f015d4026b18c0cdb49fc5439 +  $_GBC_a5e2c33000b04e869cea8412ff49274e +  $_GBC_c5e1105395084f62a728f126612a72b9 +  $_GBC_688e9491a564434a875ee362a2f9e710" id="C512b330892094d7ea17abfb5f809df22"/>
          <m:axisValue occRef="母公司"/>
        </m:item>
        <m:item xlName="_GBC_2b0bf1a57d444f978382d99690dc558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 $_GBC_66215524cd074a38acd5f8bd4af9b2b6 +  $_GBC_58432e295f354ca89c4fbeefac5a919d +  $_GBC_5564ea9999314224b12e17bdfb3524dd +  $_GBC_58e86759d51d4197af9931b1dbdb46f0 +  $_GBC_314eff58f51e49bda705a74512a1c2a4 +  $_GBC_2bbbd85417d141fd83fcdb2a38e8512f" id="C78689d66deb348e3aebf886ec25205f0"/>
          <m:axisValue occRef="母公司"/>
        </m:item>
        <m:item xlName="_GBC_fca0b102fce243e9a3c89ba4a1bcb3df"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 $_GBC_aa28b5e27ef54d62b88507f789ae4826 +  $_GBC_18ff8655266e44e38a43344195d3707e +  $_GBC_c84ec11685554628ab96da1b104930b5 +  $_GBC_9b305efdb90149da8ee915484b2a4c72 +  $_GBC_f51e3264b34f44b690775be8ceb8f390 +  $_GBC_ef7bbf09455b4b6d9a442ad0ac337fd4" id="C5e8dacf47c1542008459f64f67f57d1c"/>
          <m:axisValue occRef="母公司"/>
        </m:item>
        <m:item xlName="_GBC_f4dda8c6d86e4d3d85823cade39d4e46"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 $_GBC_f6297c85bd47496daeb178318b3290ee +  $_GBC_bfa0a9a0daa5400ead5e72c6b3f7aa1c +  $_GBC_20b725b514504790bf4fcb0d97180ae0 +  $_GBC_fd481a7040274797ab25f52e69cf972b +  $_GBC_65d86a7b13ca412fabc1031813ef2e28 +  $_GBC_6b4eeae7d77d45ff874afee217490251" id="C36bbb6f205e24a419e73502d436232f3"/>
          <m:axisValue occRef="母公司"/>
        </m:item>
        <m:item xlName="_GBC_0a55aa27f0b347528948807c6ecac842"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 $_GBC_9bcc5eb3f62c45bc846a3361fb154123 +  $_GBC_da99848072324d198d06c654e311a376 +  $_GBC_fc1048146ffa4876a3967c24bb5845c9 +  $_GBC_9c54f67f401f4b1f8cc7829e19729c73 +  $_GBC_a63b6ef0ecee49f997ff5caa3b089b52 +  $_GBC_ff453bae05a649079ea396094173e178" id="Cb3b590521bea4557a168ff7f19f1f07e"/>
          <m:axisValue occRef="母公司"/>
        </m:item>
        <m:item xlName="_GBC_e7927af3e24d40a895fc2e4f5cec1c5d"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 $_GBC_fa8b640f492544a6ab8d5292826291c2 +  $_GBC_d4e648e6b7ff4dc88db02532e2693a0e +  $_GBC_1ef13efafffe4b069ede2fec79758312 +  $_GBC_ddf5f593f73c4eae93e1ec2b0174b525 +  $_GBC_22dabbd4d1ca4e9ebd43dea6c7d37add +  $_GBC_8623d7fd8d354fcb8035a535275addce" id="C483aaea18910499588fdcfbbe06bb893"/>
          <m:axisValue occRef="母公司"/>
        </m:item>
        <m:item xlName="_GBC_cb32fa8f9d1d4ecaafac36620a12151b"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 $_GBC_9631caf75b3045599323a7c303620a76 +  $_GBC_edab473ca5144d29abff70144b20ac3c +  $_GBC_67f03a80d06247c9a8a4e39552666c1b +  $_GBC_5137e2c1eef048f5bdf401ec7cbee77a +  $_GBC_9fdd067bf63a43c689a99a093ccb677d +  $_GBC_9ac3eb6454654435a837c9514e8c9673" id="Cef0b95c5fa9b4ea08a75614720cdff16"/>
          <m:axisValue occRef="母公司"/>
        </m:item>
        <m:item xlName="_GBC_6640db4b017c4b5caddffb7f75dabd02"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 $_GBC_8365467ce6484f798084fbfb1a05636e +  $_GBC_48a3b1d590d6424d9aff758ddb8abdb7 +  $_GBC_c1b05f8c990b4b1a8bba1c78e3fdc78c +  $_GBC_6b27402e249b45ceb366caf234e369ee +  $_GBC_76faf77fcdb34254874c13ecce52e7e4 +  $_GBC_1f4c155e6d28459884f4f76013b92820" id="Ccbe9340bb9a44632850c367c5a9abd05"/>
          <m:axisValue occRef="母公司"/>
        </m:item>
        <m:item xlName="_GBC_f875a33dfa58486c9480f6bee06e838f"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 $_GBC_3b0e16cbdc8241ef8234493a1a2793e1 +  $_GBC_965d5dcbedf241a391148016be3edce7 +  $_GBC_e4aebf343e0f4523b9018476c22f3fec +  $_GBC_97127af10d554badbf8583713f1cb64f +  $_GBC_d5ee84e928ca4780be8bb420500c16ec +  $_GBC_44202c7c0b364279a5cbd9ac0b3d5645" id="Ce2ed32b291954480988a1dd66a2e917a"/>
          <m:axisValue occRef="母公司"/>
        </m:item>
        <m:placeholder xlName="_PLD_805f473e3b5c4efd99b4c472dc99ddb5" addr="T2R20C0S1_1"/>
        <m:item xlName="_GBC_084eb01286664f7eb61a38e3652bb338"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aa9e2ce914fe448b8cf0040a4123765b"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fc687a9a89bf43c99d28e9ad2054eb66"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66215524cd074a38acd5f8bd4af9b2b6"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aa28b5e27ef54d62b88507f789ae4826"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f6297c85bd47496daeb178318b3290ee"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9bcc5eb3f62c45bc846a3361fb154123"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a8b640f492544a6ab8d5292826291c2"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9631caf75b3045599323a7c303620a76"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8365467ce6484f798084fbfb1a05636e"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3b0e16cbdc8241ef8234493a1a2793e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c2dd17db22d54e02ba5942412d96f3ac" addr="T2R21C0S1_1"/>
        <m:item xlName="_GBC_45fd2db9b144404998b58c75645395b3"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f1d0aa71e029456fb12cd96a3635ea23"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63cc9fe5c9894e82a1fde669f3ce7130"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58432e295f354ca89c4fbeefac5a919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18ff8655266e44e38a43344195d3707e"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bfa0a9a0daa5400ead5e72c6b3f7aa1c"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da99848072324d198d06c654e311a376"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d4e648e6b7ff4dc88db02532e2693a0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edab473ca5144d29abff70144b20ac3c"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48a3b1d590d6424d9aff758ddb8abdb7"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965d5dcbedf241a391148016be3edce7"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de8855f6aaf94578a33d614865e23362" addr="T2R22C0S1_1"/>
        <m:item xlName="_GBC_5d48a5e9136847799570f6a5c7cef694"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8e846fa9c38423bbcb4a99c285835ee"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2973af3f015d4026b18c0cdb49fc5439"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5564ea9999314224b12e17bdfb3524dd"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c84ec11685554628ab96da1b104930b5"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20b725b514504790bf4fcb0d97180ae0"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fc1048146ffa4876a3967c24bb5845c9"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1ef13efafffe4b069ede2fec79758312"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67f03a80d06247c9a8a4e39552666c1b"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1b05f8c990b4b1a8bba1c78e3fdc78c"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e4aebf343e0f4523b9018476c22f3fec"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a2eca501c544dfc9dfd8d666c32970b" addr="T2R23C0S1_1"/>
        <m:item xlName="_GBC_bff08555beeb4bd789f77505463e1d39"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99b915b879064b4898deeabc527f3359"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c5e1105395084f62a728f126612a72b9"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314eff58f51e49bda705a74512a1c2a4"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f51e3264b34f44b690775be8ceb8f390"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65d86a7b13ca412fabc1031813ef2e28"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a63b6ef0ecee49f997ff5caa3b089b52"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2dabbd4d1ca4e9ebd43dea6c7d37add"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9fdd067bf63a43c689a99a093ccb677d"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76faf77fcdb34254874c13ecce52e7e4"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d5ee84e928ca4780be8bb420500c16ec"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e2c794a3876347288864cf2ea4ed53e5" addr="T2R24C0S1_1"/>
        <m:item xlName="_GBC_f885a2a29ffc445da37ca65a913cacee"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152fce9d64c8482597921e9e22b8a108"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688e9491a564434a875ee362a2f9e710"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2bbbd85417d141fd83fcdb2a38e8512f"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ef7bbf09455b4b6d9a442ad0ac337fd4"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6b4eeae7d77d45ff874afee217490251"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ff453bae05a649079ea396094173e178"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8623d7fd8d354fcb8035a535275addce"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9ac3eb6454654435a837c9514e8c9673"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1f4c155e6d28459884f4f76013b92820"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44202c7c0b364279a5cbd9ac0b3d5645"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921b15a12ec54658b00654a6a398aa0c" addr="T2R25C0S1_1"/>
        <m:item xlName="_GBC_1877e42a9d9c47eab08cc22df75fb2c1"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3fa0bc554981484683938c5cf2be906e"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a5e2c33000b04e869cea8412ff49274e"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58e86759d51d4197af9931b1dbdb46f0"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9b305efdb90149da8ee915484b2a4c72"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fd481a7040274797ab25f52e69cf972b"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9c54f67f401f4b1f8cc7829e19729c73"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ddf5f593f73c4eae93e1ec2b0174b525"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5137e2c1eef048f5bdf401ec7cbee77a"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6b27402e249b45ceb366caf234e369ee"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97127af10d554badbf8583713f1cb64f"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ea236cbce24c48eabfeb2f3f4a19c5a8" addr="T2R26C0S1_1"/>
        <m:item xlName="_GBC_f1b054408cbe4196b2b33a927258093d"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2a2b59991d74f99b8e152a7e3a4e3c1 -  $_GBC_22b1ee3fca104d83bca358af456d1951" id="C46d2d9af59d84f93ba6805c1ca04c467"/>
          <m:axisValue occRef="母公司"/>
        </m:item>
        <m:item xlName="_GBC_316660df83eb4a499be7d7ee85097c38"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c448d655d359424bbad5606e171b2336 -  $_GBC_fd9833a4056849ed8707c879e8e92c9c" id="C3a953aca8d524a6dae981078a15ed2c9"/>
          <m:axisValue occRef="母公司"/>
        </m:item>
        <m:item xlName="_GBC_d60a83f1c6674d88a406518e351acaac"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53946e067f2048338f1d095b072b710a -  $_GBC_704a7e8679454576a34f88e62acc7db5" id="C0a4d48f32b4c4b6e846bcd1bb7152a87"/>
          <m:axisValue occRef="母公司"/>
        </m:item>
        <m:item xlName="_GBC_f3169882a64d4788b6c1d75c61eba773"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c3be6e404bc8459b90ab90ffb62a3b3e -  $_GBC_d9c03995cc454ad8a82fb3d04035f185" id="C31a51b5139f044b28e409cea30c80663"/>
          <m:axisValue occRef="母公司"/>
        </m:item>
        <m:item xlName="_GBC_30dc3f1de6c845d38e58bb9763738a9d"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c64ef6d60417498cb1a160ce3a6f6368 -  $_GBC_3885d76a0f4a4913a62a4112462f1b0e" id="C01263de0ec0b48e2810c05760feb1450"/>
          <m:axisValue occRef="母公司"/>
        </m:item>
        <m:item xlName="_GBC_228e4a62751e488f8e7322105d62077a"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00943c502a1b461b885352879a7db097 -  $_GBC_7cc8a4c1a99a4019827e384f72e5a875" id="C3039af4182444fabb978297c2745c3b3"/>
          <m:axisValue occRef="母公司"/>
        </m:item>
        <m:item xlName="_GBC_c0800497a3014a3182ea35227107aeff"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dcb4c07050c549bca3ea697cff8b2934 -  $_GBC_73f38d3458ea41b491ddfd7cd0ea4b91" id="Cb285c82ff313449d86d08a292cad214a"/>
          <m:axisValue occRef="母公司"/>
        </m:item>
        <m:item xlName="_GBC_95c373e83263474eb617db37c864136c"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ba902094ffa248cb8e3877ce9eeff459 -  $_GBC_ce9d46a3b666495ea03f46e46246ac07" id="Cd95d2dbd50ab4221942352a58a83ad97"/>
          <m:axisValue occRef="母公司"/>
        </m:item>
        <m:item xlName="_GBC_20b44454e6d04a2a98680af00e503992"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567d41e2024a4473b484d8a9755feefb -  $_GBC_221a5a295d8e42739ad1341e6c42a730" id="Cd26a143cd4124d0ba24bd200213a8678"/>
          <m:axisValue occRef="母公司"/>
        </m:item>
        <m:item xlName="_GBC_1b6f77b7c9ef4340ac368175bc963067"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2af758bf2e634153b94656575a587376 -  $_GBC_6dc8291cbd3a430b90ef17a65ea75aad" id="Cd061e588ea204f8db0c6bbbba539bb0d"/>
          <m:axisValue occRef="母公司"/>
        </m:item>
        <m:item xlName="_GBC_8f69578052804f5b9caf0a508e63cebc"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ae5c10b3f55549d1a32351dc9d750a24 -  $_GBC_429342ce161b4174aca098378203cb31" id="C59baa5f197b543c2982233a04f0db842"/>
          <m:axisValue occRef="母公司"/>
        </m:item>
        <m:placeholder xlName="_PLD_f798cf6aa8f24816a06eab77e71e6a42" addr="T2R27C0S1_1"/>
        <m:item xlName="_GBC_62a2b59991d74f99b8e152a7e3a4e3c1"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c448d655d359424bbad5606e171b2336"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53946e067f2048338f1d095b072b710a"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c3be6e404bc8459b90ab90ffb62a3b3e"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c64ef6d60417498cb1a160ce3a6f6368" concept="clcid-pte:TiQuDaoZhiZiBenGongJiBianDongJinE" label="提取导致资本公积变动金额" mulRef="_GBC_048773409e614c6bb753000b028316a5" unitRef="_GBC_5214b7a188334da286fc3038d017d072" addr="T2R27C5S1_1" formatStyle="Comma">
          <m:axisValue occRef="母公司"/>
        </m:item>
        <m:item xlName="_GBC_00943c502a1b461b885352879a7db097" concept="clcid-pte:TiQuDaoZhiKuCunGuBianDongJinE" label="提取导致库存股变动金额" mulRef="_GBC_048773409e614c6bb753000b028316a5" unitRef="_GBC_5214b7a188334da286fc3038d017d072" addr="T2R27C6S1_1" formatStyle="Comma">
          <m:axisValue occRef="母公司"/>
        </m:item>
        <m:item xlName="_GBC_dcb4c07050c549bca3ea697cff8b2934" concept="clcid-pte:TiQuDaoZhiQiTaZongHeShouYiBianDongJinE" label="提取导致其他综合收益变动金额" mulRef="_GBC_048773409e614c6bb753000b028316a5" unitRef="_GBC_5214b7a188334da286fc3038d017d072" addr="T2R27C7S1_1" formatStyle="Comma">
          <m:axisValue occRef="母公司"/>
        </m:item>
        <m:item xlName="_GBC_ba902094ffa248cb8e3877ce9eeff459" concept="clcid-pte:TiQuDaoZhiZhuanXiangChuBeiBianDongJinE" label="提取导致专项储备变动金额" mulRef="_GBC_048773409e614c6bb753000b028316a5" unitRef="_GBC_5214b7a188334da286fc3038d017d072" addr="T2R27C8S1_1" formatStyle="Comma">
          <m:axisValue occRef="母公司"/>
        </m:item>
        <m:item xlName="_GBC_567d41e2024a4473b484d8a9755feefb" concept="clcid-pte:TiQuDaoZhiYingYuGongJiBianDongJinE" label="提取导致盈余公积变动金额" mulRef="_GBC_048773409e614c6bb753000b028316a5" unitRef="_GBC_5214b7a188334da286fc3038d017d072" addr="T2R27C9S1_1" formatStyle="Comma">
          <m:axisValue occRef="母公司"/>
        </m:item>
        <m:item xlName="_GBC_2af758bf2e634153b94656575a587376" concept="clcid-pte:TiQuDaoZhiWeiFenPeiLiRunBianDongJinE" label="提取导致未分配利润变动金额" mulRef="_GBC_048773409e614c6bb753000b028316a5" unitRef="_GBC_5214b7a188334da286fc3038d017d072" addr="T2R27C10S1_1" formatStyle="Comma">
          <m:axisValue occRef="母公司"/>
        </m:item>
        <m:item xlName="_GBC_ae5c10b3f55549d1a32351dc9d750a24"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294f6f5256724757ad52c27b29a0bb7d" addr="T2R28C0S1_1"/>
        <m:item xlName="_GBC_22b1ee3fca104d83bca358af456d1951"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fd9833a4056849ed8707c879e8e92c9c"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704a7e8679454576a34f88e62acc7db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d9c03995cc454ad8a82fb3d04035f185"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3885d76a0f4a4913a62a4112462f1b0e" concept="clcid-pte:ShiYongDaoZhiZiBenGongJiBianDongJinE" label="使用导致资本公积变动金额" mulRef="_GBC_048773409e614c6bb753000b028316a5" unitRef="_GBC_5214b7a188334da286fc3038d017d072" addr="T2R28C5S1_1" formatStyle="Comma">
          <m:axisValue occRef="母公司"/>
        </m:item>
        <m:item xlName="_GBC_7cc8a4c1a99a4019827e384f72e5a875" concept="clcid-pte:ShiYongDaoZhiKuCunGuBianDongJinE" label="使用导致库存股变动金额" mulRef="_GBC_048773409e614c6bb753000b028316a5" unitRef="_GBC_5214b7a188334da286fc3038d017d072" addr="T2R28C6S1_1" formatStyle="Comma">
          <m:axisValue occRef="母公司"/>
        </m:item>
        <m:item xlName="_GBC_73f38d3458ea41b491ddfd7cd0ea4b91" concept="clcid-pte:ShiYongDaoZhiQiTaZongHeShouYiBianDongJinE" label="使用导致其他综合收益变动金额" mulRef="_GBC_048773409e614c6bb753000b028316a5" unitRef="_GBC_5214b7a188334da286fc3038d017d072" addr="T2R28C7S1_1" formatStyle="Comma">
          <m:axisValue occRef="母公司"/>
        </m:item>
        <m:item xlName="_GBC_ce9d46a3b666495ea03f46e46246ac07" concept="clcid-pte:ShiYongDaoZhiZhuanXiangChuBeiBianDongJinE" label="使用导致专项储备变动金额" mulRef="_GBC_048773409e614c6bb753000b028316a5" unitRef="_GBC_5214b7a188334da286fc3038d017d072" addr="T2R28C8S1_1" formatStyle="Comma">
          <m:axisValue occRef="母公司"/>
        </m:item>
        <m:item xlName="_GBC_221a5a295d8e42739ad1341e6c42a730" concept="clcid-pte:ShiYongDaoZhiYingYuGongJiBianDongJinE" label="使用导致盈余公积变动金额" mulRef="_GBC_048773409e614c6bb753000b028316a5" unitRef="_GBC_5214b7a188334da286fc3038d017d072" addr="T2R28C9S1_1" formatStyle="Comma">
          <m:axisValue occRef="母公司"/>
        </m:item>
        <m:item xlName="_GBC_6dc8291cbd3a430b90ef17a65ea75aad" concept="clcid-pte:ShiYongDaoZhiWeiFenPeiLiRunBianDongJinE" label="使用导致未分配利润变动金额" mulRef="_GBC_048773409e614c6bb753000b028316a5" unitRef="_GBC_5214b7a188334da286fc3038d017d072" addr="T2R28C10S1_1" formatStyle="Comma">
          <m:axisValue occRef="母公司"/>
        </m:item>
        <m:item xlName="_GBC_429342ce161b4174aca098378203cb31"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6633049a29464fd58ed8f9bdc82f6c7b" addr="T2R29C0S1_1"/>
        <m:item xlName="_GBC_d0e082387bdc44dea980c0664feb58ae"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fb4d17c50af74f17940954b101bdf49d"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c19f1466fd9540e5bf5b38e6bcfa7f43"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fc5fc85e20df48dfbcea93466ea92b01"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f2b3a6489dd14ccab11e8f099f85dd5d" concept="clcid-pte:QiTaDaoZhiZiBenGongJiBianDongJinE" label="其他导致资本公积变动金额" mulRef="_GBC_048773409e614c6bb753000b028316a5" unitRef="_GBC_5214b7a188334da286fc3038d017d072" addr="T2R29C5S1_1" formatStyle="Comma">
          <m:axisValue occRef="母公司"/>
        </m:item>
        <m:item xlName="_GBC_6498b45ee000460c81ac7c4b366a037a" concept="clcid-pte:QiTaDaoZhiKuCunGuBianDongJinE" label="其他导致库存股变动金额" mulRef="_GBC_048773409e614c6bb753000b028316a5" unitRef="_GBC_5214b7a188334da286fc3038d017d072" addr="T2R29C6S1_1" formatStyle="Comma">
          <m:axisValue occRef="母公司"/>
        </m:item>
        <m:item xlName="_GBC_66d8f42ef51641b2b0ae3816c96eecdf" concept="clcid-pte:QiTaDaoZhiQiTaZongHeShouYiBianDongJinE" label="其他导致其他综合收益变动金额" mulRef="_GBC_048773409e614c6bb753000b028316a5" unitRef="_GBC_5214b7a188334da286fc3038d017d072" addr="T2R29C7S1_1" formatStyle="Comma">
          <m:axisValue occRef="母公司"/>
        </m:item>
        <m:item xlName="_GBC_89f834c340664692bfd8dc09308561c1" concept="clcid-pte:QiTaDaoZhiZhuanXiangChuBeiBianDongJinE" label="其他导致专项储备变动金额" mulRef="_GBC_048773409e614c6bb753000b028316a5" unitRef="_GBC_5214b7a188334da286fc3038d017d072" addr="T2R29C8S1_1" formatStyle="Comma">
          <m:axisValue occRef="母公司"/>
        </m:item>
        <m:item xlName="_GBC_4f4c655eb6824d048f48191a8330ad07" concept="clcid-pte:QiTaDaoZhiYingYuGongJiBianDongJinE" label="其他导致盈余公积变动金额" mulRef="_GBC_048773409e614c6bb753000b028316a5" unitRef="_GBC_5214b7a188334da286fc3038d017d072" addr="T2R29C9S1_1" formatStyle="Comma">
          <m:axisValue occRef="母公司"/>
        </m:item>
        <m:item xlName="_GBC_8669edf341584816a95d6b2633184c52" concept="clcid-pte:QiTaDaoZhiWeiFenPeiLiRunBianDongJinE" label="其他导致未分配利润变动金额" mulRef="_GBC_048773409e614c6bb753000b028316a5" unitRef="_GBC_5214b7a188334da286fc3038d017d072" addr="T2R29C10S1_1" formatStyle="Comma">
          <m:axisValue occRef="母公司"/>
        </m:item>
        <m:item xlName="_GBC_b252dd00f5c84c94a1462c8e5b1fdb25"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0d209cea233c428da026233fffdd75cf" addr="T2R30C0S1_1"/>
        <m:item xlName="_GBC_9f88021da3e04c92848122dd94e287ea" concept="clcid-pte:GuBen" label="股本" mulRef="_GBC_048773409e614c6bb753000b028316a5" unitRef="_GBC_5214b7a188334da286fc3038d017d072" addr="T2R30C1S1_1" formatStyle="Comma">
          <m:complexRule comparator="Eq" title="母公司股本" test=" $_GBC_ba34079e60d94b358c4ae8930467139a +  $_GBC_9411d68808554eab9f3c1ef64107388b" id="C54508a78e66c4545a3330faf88d7e2c4"/>
          <m:axisValue occRef="母公司"/>
        </m:item>
        <m:item xlName="_GBC_1864d58e038c486ba7e2b7e9f78c094e"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6f8ba20835314d84a3a10a005dccec61 +  $_GBC_34441963446246739d5305433baf19bc" id="C4c4ee2779cf64db3a7850e0aafb6d22f"/>
          <m:axisValue occRef="母公司"/>
        </m:item>
        <m:item xlName="_GBC_ec5fed07ee304701a8d76ca9986cf0fa" concept="clcid-pte:QiTaQuanYiGongJuYongXuZhai" label="其他权益工具-永续债" mulRef="_GBC_048773409e614c6bb753000b028316a5" unitRef="_GBC_5214b7a188334da286fc3038d017d072" addr="T2R30C3S1_1" formatStyle="Comma">
          <m:complexRule comparator="Eq" title="母公司其他权益工具-永续债" test=" $_GBC_2e73898f386143029ef2dbb6cb8fb860 +  $_GBC_ccd07e6a79dc43af9b0726f20f7feac1" id="C7140cb5fcdfe47d7a3ae8d7307c17317"/>
          <m:axisValue occRef="母公司"/>
        </m:item>
        <m:item xlName="_GBC_37a25eecd49f426a8991c355f26bb162" concept="clcid-pte:QiTaQuanYiGongJuQiTa" label="其他权益工具-其他" mulRef="_GBC_048773409e614c6bb753000b028316a5" unitRef="_GBC_5214b7a188334da286fc3038d017d072" addr="T2R30C4S1_1" formatStyle="Comma">
          <m:complexRule comparator="Eq" title="母公司其他权益工具-其他" test=" $_GBC_377eab080a5e4f44ae9e2499dd4d0ae9 +  $_GBC_74521b0d456640b2a3fea5b54a188654" id="C55436f2dd443422daea68e7901dd3e2f"/>
          <m:axisValue occRef="母公司"/>
        </m:item>
        <m:item xlName="_GBC_7325f4ac259f4518b04611bbec36250d" concept="clcid-pte:ZiBenGongJi" label="资本公积" mulRef="_GBC_048773409e614c6bb753000b028316a5" unitRef="_GBC_5214b7a188334da286fc3038d017d072" addr="T2R30C5S1_1" formatStyle="Comma">
          <m:complexRule comparator="Eq" title="母公司资本公积" test=" $_GBC_2545cc95ae014d3abcb7f9df116332b3 +  $_GBC_dfbff46c92c0478d8870e11eed6624e9" id="C411fd4aa849c45a2b539880abb473ac6"/>
          <m:axisValue occRef="母公司"/>
        </m:item>
        <m:item xlName="_GBC_d2678425187d4f0e8816c7449e800e33" concept="clcid-pte:KuCunGu" label="库存股" mulRef="_GBC_048773409e614c6bb753000b028316a5" unitRef="_GBC_5214b7a188334da286fc3038d017d072" addr="T2R30C6S1_1" formatStyle="Comma">
          <m:complexRule comparator="Eq" title="母公司库存股" test=" $_GBC_2a643e284053411ab5c3910672f604ff +  $_GBC_c7253099b93649aa91266cb4db282f3d" id="Cd7f2367b488642208d3a0b13d8fe0844"/>
          <m:axisValue occRef="母公司"/>
        </m:item>
        <m:item xlName="_GBC_29f3fca6a8e04f8e9d31e1b483478035"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184c4292b636416f9e2bf9ad64beec96 +  $_GBC_2bd055b7c69146c6957f4840bac7e833" id="C0b6c41269b7b4df292cbed57b8d7ed20"/>
          <m:axisValue occRef="母公司"/>
        </m:item>
        <m:item xlName="_GBC_777794e65544442089314634a90d9c01" concept="clcid-pte:ZhuanXiangChuBei" label="专项储备" mulRef="_GBC_048773409e614c6bb753000b028316a5" unitRef="_GBC_5214b7a188334da286fc3038d017d072" addr="T2R30C8S1_1" formatStyle="Comma">
          <m:complexRule comparator="Eq" title="母公司专项储备" test=" $_GBC_2e855fe5876c4d6c90750ac45e2ed745 +  $_GBC_43214fd9b3ed440fbfc07077d1b0e80b" id="Cc6bff7af41c24baea5a90d609ee12cf3"/>
          <m:axisValue occRef="母公司"/>
        </m:item>
        <m:item xlName="_GBC_8f968e85528047aca76a2014673040ba" concept="clcid-pte:YingYuGongJi" label="盈余公积" mulRef="_GBC_048773409e614c6bb753000b028316a5" unitRef="_GBC_5214b7a188334da286fc3038d017d072" addr="T2R30C9S1_1" formatStyle="Comma">
          <m:complexRule comparator="Eq" title="母公司盈余公积" test=" $_GBC_3b4c95f045b541dc91650112461fd0b6 +  $_GBC_b4dbb14fdd54464b877de11311094274" id="C4f5a152a8b0b48339b2acf49b7e8b34e"/>
          <m:axisValue occRef="母公司"/>
        </m:item>
        <m:item xlName="_GBC_04c9a3ea207c4cfbbc60e3c32cdaee19" concept="clcid-pte:WeiFenPeiLiRun" label="未分配利润" mulRef="_GBC_048773409e614c6bb753000b028316a5" unitRef="_GBC_5214b7a188334da286fc3038d017d072" addr="T2R30C10S1_1" formatStyle="Comma">
          <m:complexRule comparator="Eq" title="母公司未分配利润" test=" $_GBC_b009218c639445918155256142364f34 +  $_GBC_c2b7d4df644e4540a02dffe24f98df56" id="C96bb92454aea49f6bb400b56df4f101c"/>
          <m:axisValue occRef="母公司"/>
        </m:item>
        <m:item xlName="_GBC_93957076bb104cd5a096309d34e988c0" concept="clcid-pte:GuDongQuanYiHeJi" label="股东权益合计" mulRef="_GBC_048773409e614c6bb753000b028316a5" unitRef="_GBC_5214b7a188334da286fc3038d017d072" addr="T2R30C11S1_1" formatStyle="Comma">
          <m:complexRule comparator="Eq" title="母公司股东权益合计" test=" $_GBC_79e0a12c791f45fd9cad2ae5aaa5005e +  $_GBC_e71e8a76f3cf4a568b05358967cd3388" id="Cf5b37f4a0ad24966a390b5bbadd210f3"/>
          <m:axisValue occRef="母公司"/>
        </m:item>
        <m:placeholder xlName="_PLD_64a794ab75214f6d9d66748804bee4e8" addr="T3R0C0S3_1"/>
        <m:placeholder xlName="_PLD_6226137cffd442dfb505b8cfe7d1f423" addr="T3R0C1S1_11"/>
        <m:placeholder xlName="_PLD_e0e316f064db43a38ddec14c349b4dfa" addr="T3R1C1S2_1"/>
        <m:placeholder xlName="_PLD_2c82747108ee4c518651265b45dbebcd" addr="T3R1C2S1_3"/>
        <m:placeholder xlName="_PLD_c459549b516242be83fce2e92cc794e6" addr="T3R1C5S2_1"/>
        <m:placeholder xlName="_PLD_9979085a666a4b7a9ee698268b0bb615" addr="T3R1C6S2_1"/>
        <m:placeholder xlName="_PLD_3b870c2efbdc421980e0e6ed21bc828a" addr="T3R1C7S2_1"/>
        <m:placeholder xlName="_PLD_68a9918174cf4752ad67388e59bb3c51" addr="T3R1C8S2_1"/>
        <m:placeholder xlName="_PLD_eddda9b1710646a5811c9efb65bf8703" addr="T3R1C9S2_1"/>
        <m:placeholder xlName="_PLD_d210b1f3e63743b7b7ad078da7c00997" addr="T3R1C10S2_1"/>
        <m:placeholder xlName="_PLD_d0efa115b304401592a693cab0f3a46a" addr="T3R1C11S2_1"/>
        <m:placeholder xlName="_PLD_f219b4732c3e4bd5a67b8c298432fd3d" addr="T3R2C2S1_1"/>
        <m:placeholder xlName="_PLD_9c8ca36c728447658d99fee93d742edf" addr="T3R2C3S1_1"/>
        <m:placeholder xlName="_PLD_d053abd77b574111883b8fafe3a173d2" addr="T3R2C4S1_1"/>
        <m:placeholder xlName="_PLD_4b9f68f704bb4acfae62b3d3cbf0d790" addr="T3R3C0S1_1"/>
        <m:item xlName="_GBC_0b94c718f2794086b8469e6d97efb497" concept="clcid-pte:GuBen" label="股本" periodRef="上上年度期末数" mulRef="_GBC_048773409e614c6bb753000b028316a5" unitRef="_GBC_5214b7a188334da286fc3038d017d072" addr="T3R3C1S1_1" formatStyle="Comma">
          <m:axisValue occRef="调整前的值"/>
          <m:axisValue occRef="母公司"/>
        </m:item>
        <m:item xlName="_GBC_3ef6785fae574bf7ac70b244335f43ff"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5689d7fcd8dc412887990aa2c35fcc70"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0c54703603994692b0ce850c9d185c37"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ff3bcedd78cc4ee99d1657f220561416"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7c3028b0517a42bdbf6064be16301591" concept="clcid-pte:KuCunGu" label="库存股" periodRef="上上年度期末数" mulRef="_GBC_048773409e614c6bb753000b028316a5" unitRef="_GBC_5214b7a188334da286fc3038d017d072" addr="T3R3C6S1_1" formatStyle="Comma">
          <m:axisValue occRef="调整前的值"/>
          <m:axisValue occRef="母公司"/>
        </m:item>
        <m:item xlName="_GBC_74098f4d62df4fd284a356d203934def"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f7c21cc7f3304231b66a579c535010a8"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973b45a1952046debbaf74d36611e83f"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8937d1a2bb954fe69536d056f1a1957d"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a0e706d44f164e27a80c18eb09d3dc86"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f7c284bf05bc4bb48bad7c818c157aa9" addr="T3R4C0S1_1"/>
        <m:item xlName="_GBC_c8f26630280d4aa2b1fde77dbdb5e220"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4497539e60b34717b68508d89b3a0994"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aa57c7c4b95c4e86a8085ca0db9c24d6"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f4842520612b49f2b33dc3d4ec815c9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7ad89b924074eee818846736056a647"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9749940b2a494ed7acef1ddcf22598df"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eb258d12dac84621a368b8000391b0eb"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1e924fe918e74391b10edf287076a289"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56fa88fdf6f24176a086fca815843909"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7c18145bd007499aa86b7378006a5535"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aeca160d2f214c6aac892578577580ad"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b84d86ae618141938210b68f81aeafe0" addr="T3R5C0S1_1"/>
        <m:item xlName="_GBC_dceb489717084a29b76c96970b5870b3"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22bfe96f87eb4c1e9842e63293f31c51"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f676f2d3300845699d54863555eb2f4e"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deb3e8a640e2408e9ddb378bd8f1a244"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8690a96674394b36bfed346fbf7d629e"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6cc9b32f7143444ba65f4723ceb5580b"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ccd73d9543bd446dbdbc1e6a3dcf0ebf"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32813263afbc41feabab11462d478836"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2c011e6947c5444382a3df3a579f6c1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1f4513cb94a7496c8b393f60bf62181a"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2f9be54efc1e4aaabf5510a0cc326c8b"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ae13695d51ae418dba0671a598b76ffb" addr="T3R6C0S1_1"/>
        <m:item xlName="_GBC_a119c3032a9844b9996f0d36dc780f4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f0cb138c1a142f98c5d52a58b5ddc6b"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c6fca138a3a241cb81788c08c049a13b"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2496c6be99034972a2ef3d2b683fc2b5"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aeb3726b8f20453aa15b9d10f6b0ad44"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47e1f3b4a104d50988356b981a52ed2"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1fdda27510844cada3a4d77dc3da1e4a"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e5c1940714994a448f47e75a2b164172"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8e4af539f2f846c1a47f81a862e7203c"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a9d649f3df274375be907686f2a071b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de82119734274e04980dec25ee6df3d8"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4841ceb909a14a2abffb67eeb3435694" addr="T3R7C0S1_1"/>
        <m:item xlName="_GBC_ed68e83375594749990463f5b8c17bfb" concept="clcid-pte:GuBen" label="股本" periodRef="上年同期期初数" mulRef="_GBC_048773409e614c6bb753000b028316a5" unitRef="_GBC_5214b7a188334da286fc3038d017d072" addr="T3R7C1S1_1" formatStyle="Comma">
          <m:complexRule comparator="Eq" title="母公司股本@上年同期期初数" test=" $_GBC_0b94c718f2794086b8469e6d97efb497 +  $_GBC_c8f26630280d4aa2b1fde77dbdb5e220 +  $_GBC_dceb489717084a29b76c96970b5870b3 +  $_GBC_a119c3032a9844b9996f0d36dc780f4d" id="C18291de0dab441a9b8f9c15908c1e519"/>
          <m:axisValue occRef="母公司"/>
        </m:item>
        <m:item xlName="_GBC_9981b20be36f40e38defe22c50c0918e"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3ef6785fae574bf7ac70b244335f43ff +  $_GBC_4497539e60b34717b68508d89b3a0994 +  $_GBC_22bfe96f87eb4c1e9842e63293f31c51 +  $_GBC_cf0cb138c1a142f98c5d52a58b5ddc6b" id="Ca08a2fbcde244822aca7a7b4e8f6159b"/>
          <m:axisValue occRef="母公司"/>
        </m:item>
        <m:item xlName="_GBC_1aa9e8fd34ea4cd1a9685c1bc0bb8293"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5689d7fcd8dc412887990aa2c35fcc70 +  $_GBC_aa57c7c4b95c4e86a8085ca0db9c24d6 +  $_GBC_f676f2d3300845699d54863555eb2f4e +  $_GBC_c6fca138a3a241cb81788c08c049a13b" id="Ce40c359919f240d3bf145cacd822bfaa"/>
          <m:axisValue occRef="母公司"/>
        </m:item>
        <m:item xlName="_GBC_119fac0b1d8e4e5083b2dc305f9139de"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0c54703603994692b0ce850c9d185c37 +  $_GBC_f4842520612b49f2b33dc3d4ec815c97 +  $_GBC_deb3e8a640e2408e9ddb378bd8f1a244 +  $_GBC_2496c6be99034972a2ef3d2b683fc2b5" id="Cee4d565878d34177bcb270ddcef2f859"/>
          <m:axisValue occRef="母公司"/>
        </m:item>
        <m:item xlName="_GBC_b4e703d2c1df42c6b0fdda6cb9013f80"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ff3bcedd78cc4ee99d1657f220561416 +  $_GBC_57ad89b924074eee818846736056a647 +  $_GBC_8690a96674394b36bfed346fbf7d629e +  $_GBC_aeb3726b8f20453aa15b9d10f6b0ad44" id="C361bcef371aa4438b3cf759c5e713330"/>
          <m:axisValue occRef="母公司"/>
        </m:item>
        <m:item xlName="_GBC_9a28a9201523489b945dfcf1b66bda05" concept="clcid-pte:KuCunGu" label="库存股" periodRef="上年同期期初数" mulRef="_GBC_048773409e614c6bb753000b028316a5" unitRef="_GBC_5214b7a188334da286fc3038d017d072" addr="T3R7C6S1_1" formatStyle="Comma">
          <m:complexRule comparator="Eq" title="母公司库存股@上年同期期初数" test=" $_GBC_7c3028b0517a42bdbf6064be16301591 +  $_GBC_9749940b2a494ed7acef1ddcf22598df +  $_GBC_6cc9b32f7143444ba65f4723ceb5580b +  $_GBC_647e1f3b4a104d50988356b981a52ed2" id="C94b32fe026434333b8adfd7ba25c7de7"/>
          <m:axisValue occRef="母公司"/>
        </m:item>
        <m:item xlName="_GBC_fb9d19f3591647569090b0f835b4542a"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4098f4d62df4fd284a356d203934def +  $_GBC_eb258d12dac84621a368b8000391b0eb +  $_GBC_ccd73d9543bd446dbdbc1e6a3dcf0ebf +  $_GBC_1fdda27510844cada3a4d77dc3da1e4a" id="C517f77953178439f831fdb4700f55575"/>
          <m:axisValue occRef="母公司"/>
        </m:item>
        <m:item xlName="_GBC_5d3a95a2a57b485cbe5fb78e893a7739"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f7c21cc7f3304231b66a579c535010a8 +  $_GBC_1e924fe918e74391b10edf287076a289 +  $_GBC_32813263afbc41feabab11462d478836 +  $_GBC_e5c1940714994a448f47e75a2b164172" id="C8cf8fe8af6524b7b91a12245e3778606"/>
          <m:axisValue occRef="母公司"/>
        </m:item>
        <m:item xlName="_GBC_a26d138497b24e9cafc3b71845071d26"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973b45a1952046debbaf74d36611e83f +  $_GBC_56fa88fdf6f24176a086fca815843909 +  $_GBC_2c011e6947c5444382a3df3a579f6c1a +  $_GBC_8e4af539f2f846c1a47f81a862e7203c" id="C2fc37d55d6c14792b90658a40fda8476"/>
          <m:axisValue occRef="母公司"/>
        </m:item>
        <m:item xlName="_GBC_19aa1f7f367b45779e928cbb4f3b54d7"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8937d1a2bb954fe69536d056f1a1957d +  $_GBC_7c18145bd007499aa86b7378006a5535 +  $_GBC_1f4513cb94a7496c8b393f60bf62181a +  $_GBC_a9d649f3df274375be907686f2a071b3" id="C25082d73d3814c748a1aaa54132d4fcf"/>
          <m:axisValue occRef="母公司"/>
        </m:item>
        <m:item xlName="_GBC_d90a3c9b2c0644ffae294a2dac101ddf"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a0e706d44f164e27a80c18eb09d3dc86 +  $_GBC_aeca160d2f214c6aac892578577580ad +  $_GBC_2f9be54efc1e4aaabf5510a0cc326c8b +  $_GBC_de82119734274e04980dec25ee6df3d8" id="Ccb9d0f840eca449db0dbbd09cf881813"/>
          <m:axisValue occRef="母公司"/>
        </m:item>
        <m:placeholder xlName="_PLD_302909e63784410386a25e7b0c2339c7" addr="T3R8C0S1_1"/>
        <m:item xlName="_GBC_6cad44428de44320a370f98eaa864837"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f03cc738bdda4873a4c9306c6c68ceac +  $_GBC_f30fe6682675483d894e0f99e2a13078 +  $_GBC_b3dec4838d0d45e59662e83d7f4be2f3 +  $_GBC_c19e43212fe641aaa5ce1baa033a01ef +  $_GBC_16423acb42694b0695a2b2cafbbef02a +  $_GBC_71a27117a2ae4eba9f1467134211f92b" id="C9272c093fdcf45c895d82f8a717bf6dc"/>
          <m:axisValue occRef="母公司"/>
        </m:item>
        <m:item xlName="_GBC_56eb48900f8947278ed7fe0cec36d691"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afbe4154e2c45958409a40b0988b99a +  $_GBC_197e5223ed794f02bfd51c1acc45a6ea +  $_GBC_27e8d048a5e04acdba976f1e9ed0b06c +  $_GBC_ad7e6b309c714cea89525498a8cf176a +  $_GBC_60b0f5bee3f44e29beb8767aaf542091 +  $_GBC_cdae179ccd124b27a2863808a4ab6b53" id="C24ea77cb399f4ef08f7ecff5570721cc"/>
          <m:axisValue occRef="母公司"/>
        </m:item>
        <m:item xlName="_GBC_a148b32997e24452b93a726beaee97c3"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f4f6b65ae107405993c0738c6f8ef082 +  $_GBC_b2014aa035fe41fcabeefc5289d496f2 +  $_GBC_309ba0d4e04643cba98c51da86266d57 +  $_GBC_e5aeeafa2b6b4bc79001068eaaad923a +  $_GBC_f31181741e8e4e219c8b9691143ef81a +  $_GBC_db2da6802d9c4534bd4a125a4a2b8a6e" id="Ca999fd8a37ee471fa5c1bda63a8dec90"/>
          <m:axisValue occRef="母公司"/>
        </m:item>
        <m:item xlName="_GBC_d8448fdaaab84ea0b5d6106800969da3"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57649099f704e45979ac350d567c04a +  $_GBC_6daf1792d7f64c1f9c5f6a8150d79c39 +  $_GBC_d5f2ccc4648f4748ac123d6dd319d2ef +  $_GBC_7eda8b0582a54300a3c2b6c2a88c41c5 +  $_GBC_08adf9ba44254d4d87885db813405685 +  $_GBC_c632a3243e4941b48477298ae28e0975" id="C9ca5060258434856b4789685088b9d8b"/>
          <m:axisValue occRef="母公司"/>
        </m:item>
        <m:item xlName="_GBC_5303902d83c74b30815e6f89666742d1"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051d80e5b219419da9c9ac9a8f6fd141 +  $_GBC_18d61164cfe74dcab47a7d10eecf13ca +  $_GBC_a091e435665a4018a1f2d3b1759a956d +  $_GBC_4155dd20e2ca45e49212e809929c8a2f +  $_GBC_3b000383778d4171b7d53dc7b1047036 +  $_GBC_af9fea912b3242869b1e3170aede5d07" id="Cd5f24afdbbd846798a86a0818cc7e147"/>
          <m:axisValue occRef="母公司"/>
        </m:item>
        <m:item xlName="_GBC_e40a288ce3a14dd5a5c521ad781dd8d8"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3fbab9aa6bc04292961283ab205f2edd +  $_GBC_a8aa67f466874d41b3134fe9e589f362 +  $_GBC_355f544855b84d9f8681ce0efeb3496d +  $_GBC_4299920f98cf4a5c9df49ab490ad1df4 +  $_GBC_0209c77ced654f8589e1c43c49062e08 +  $_GBC_07493c16ad40469593169c9f0d17f41d" id="C8b17eae03b1e4f5c8c937c76442d5475"/>
          <m:axisValue occRef="母公司"/>
        </m:item>
        <m:item xlName="_GBC_1e69fad3306d48a8a86e741b472ef4f5"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527bc6752f2844f2b62b324fac1579af +  $_GBC_fa7fa67c6d0b4542a671406d5364d519 +  $_GBC_879af85f06e84e2f83c32eab9ff1868b +  $_GBC_87e7e393829b46f8861c0351ce1450e7 +  $_GBC_c0351e15d055493ea8e603a4ff5ef594 +  $_GBC_77a0dba7bd3f4de6b5a9a804c3a55173" id="C44be46e7f1244b9b9604a1fd5c3f6442"/>
          <m:axisValue occRef="母公司"/>
        </m:item>
        <m:item xlName="_GBC_cf624f5447de4e0ea1c8e6586499f70d"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b8c9b5a6ffca46afa033de81ffa8fbe3 +  $_GBC_12c757ffd8bc4afd9a3698ab9203b871 +  $_GBC_1be8be4848d542d6b740d08536a93580 +  $_GBC_02f9ec755eb74b5a9463d7056719b3cf +  $_GBC_fc574a847bc041af8f2298715be5a0fc +  $_GBC_bf060dfc588a48949fa9fdd4b1978a2c" id="Ce5e94a733b44432f8ba65a3b8c84fc35"/>
          <m:axisValue occRef="母公司"/>
        </m:item>
        <m:item xlName="_GBC_4c71e5d6dbea45a6b01ee55be204d29e"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146d3011679e46458aa7bc979173eac5 +  $_GBC_317446a90b394788a360afc4eb53210a +  $_GBC_3a277de32a8b42aab02e1466554d9815 +  $_GBC_4d1c0a6264fc47de979a0253aebee62d +  $_GBC_a43bf81f3d4c446b9e25984a0b46d0d5 +  $_GBC_272be9a209e44c10b11e86a90487a9e1" id="C24038faea1b74d1b95de7f07084e85a9"/>
          <m:axisValue occRef="母公司"/>
        </m:item>
        <m:item xlName="_GBC_eaaa50e1ddcf4ca2a41500effe5a3183"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d894c7c8295849e3823c595b722bc756 +  $_GBC_a1ada7faa5bf45fb8ed127fd006b0297 +  $_GBC_756ee51c1ffc491b85c79911a3e21c21 +  $_GBC_bb6a2259f3cb4519a2b61bbca551d5b6 +  $_GBC_964a0481c188400891441b6e98e63b81 +  $_GBC_a7e13d85a61840a8ac4aedcdd3303cdd" id="Cf30c8b1956b64e7895fea954959f1814"/>
          <m:axisValue occRef="母公司"/>
        </m:item>
        <m:item xlName="_GBC_b60345e251794508b9f2ca462fa333c5"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c102251053714ae28c7d105f6c205929 +  $_GBC_f0a2522b485e446cbb90d9f3b913769d +  $_GBC_6b560be59d484909b6fe65ca4f320e44 +  $_GBC_cf343c3c4abc44eabdb57be2a6e08c0d +  $_GBC_6c058e4ea0bd48a1a046d188fdffedce +  $_GBC_1115ce83c5b54592aadda82104dd1cd7" id="Cdeab2d1dd9bf453bb4cfc2991d4066b0"/>
          <m:axisValue occRef="母公司"/>
        </m:item>
        <m:placeholder xlName="_PLD_565b6c314fb34fb6b0c677b992754d48" addr="T3R9C0S1_1"/>
        <m:item xlName="_GBC_f03cc738bdda4873a4c9306c6c68ceac"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afbe4154e2c45958409a40b0988b99a"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f4f6b65ae107405993c0738c6f8ef082"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57649099f704e45979ac350d567c04a"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051d80e5b219419da9c9ac9a8f6fd141"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3fbab9aa6bc04292961283ab205f2ed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527bc6752f2844f2b62b324fac1579af"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b8c9b5a6ffca46afa033de81ffa8fbe3"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146d3011679e46458aa7bc979173eac5"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d894c7c8295849e3823c595b722bc756"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c102251053714ae28c7d105f6c205929"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4f759bcfeb8744e79a2c846685bf5bf7" addr="T3R10C0S1_1"/>
        <m:item xlName="_GBC_f30fe6682675483d894e0f99e2a13078"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07f7e56ebc8f413491431a71f19f57c2 +  $_GBC_db2e6c63198c4ff598d467ff8d2a728b +  $_GBC_13e88d3ca9734111b5b94708dfc7fea3 +  $_GBC_8de4c3081ae8416294ac912bce6c0830" id="Cbd3e987c00df4ec3ab8f19db17e39a72"/>
          <m:axisValue occRef="母公司"/>
        </m:item>
        <m:item xlName="_GBC_197e5223ed794f02bfd51c1acc45a6ea"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1f2c1b75d6304a8cada547d8a1c55afe +  $_GBC_0f73aadbc7be4edda51fb9420c476368 +  $_GBC_e0c69319bf5442e8a326094729108247 +  $_GBC_16021aaa4546434fa16e39c0f350c3d0" id="Ca67369f21b3c4bfc9fc4be532c7f9614"/>
          <m:axisValue occRef="母公司"/>
        </m:item>
        <m:item xlName="_GBC_b2014aa035fe41fcabeefc5289d496f2"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da3bba2fe5cb4c21831f0ebcbdd58a63 +  $_GBC_f4b8cffb94c541e1a11d201673e7109e +  $_GBC_fd4be5f7ef4041619ed8a443b43f19be +  $_GBC_6225ca3b29ed43a38cc51fd11fe065bb" id="Cdf79ec0d8fba4e82a4e7862292f7bc6a"/>
          <m:axisValue occRef="母公司"/>
        </m:item>
        <m:item xlName="_GBC_6daf1792d7f64c1f9c5f6a8150d79c39"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04e418d0a64a4cfb8791f453139033ca +  $_GBC_6ccc492f634f4f4ebbc8ee3c6835c0d8 +  $_GBC_5f51b01a48f34a448f69b07157263303 +  $_GBC_57cb4e57b5154dc0b3227782045524cc" id="Cbfd7d9e7e6344f96bf73584899a8776e"/>
          <m:axisValue occRef="母公司"/>
        </m:item>
        <m:item xlName="_GBC_18d61164cfe74dcab47a7d10eecf13ca"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da248a874bd548748d8ab181aaf48c32 +  $_GBC_cea104ca3bc34b90a45a018406c5f5a1 +  $_GBC_8f55de91763b48968c98c68d6a6b97ad +  $_GBC_ac6ff5b7a65645e9ba3ea19456f5e831" id="C4660e31495da49c1981609ac4fd8cfe4"/>
          <m:axisValue occRef="母公司"/>
        </m:item>
        <m:item xlName="_GBC_a8aa67f466874d41b3134fe9e589f362"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91bbaf6cceb84fa8b9db1dfbd558fdb1 +  $_GBC_30e62eff0b1e421fb1244e10b5de6da1 +  $_GBC_25ee22dc40f4449b882e61b45b215cba +  $_GBC_6b1de4f1886c477db19f0dd0b71ef491" id="C7bafc3f18cc848b9be3a9a225ea89e10"/>
          <m:axisValue occRef="母公司"/>
        </m:item>
        <m:item xlName="_GBC_fa7fa67c6d0b4542a671406d5364d519"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d31224a534a24261affa4a9adf744488 +  $_GBC_dbbeb1a62ae740ca9539416f4a598639 +  $_GBC_f4caf6e7f9ea4a16b64431cb92d7bc8d +  $_GBC_db63baca807b47a0926aa5f5453f7da8" id="C2b1f653f843e44f79fd1ed38a33c5981"/>
          <m:axisValue occRef="母公司"/>
        </m:item>
        <m:item xlName="_GBC_12c757ffd8bc4afd9a3698ab9203b871"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39548dfd6ba4efbaef1a7c7dc31aa27 +  $_GBC_b80f2a194cc847abacd0266a4580e330 +  $_GBC_0f832ddbca34432bbd7140921fda8665 +  $_GBC_856d720a007a4ad0950db55b82dba1c9" id="Cffbd85e03872457884eaec03bc719373"/>
          <m:axisValue occRef="母公司"/>
        </m:item>
        <m:item xlName="_GBC_317446a90b394788a360afc4eb53210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7f790ef4d0a2400583313c8f18f07310 +  $_GBC_2497391e5e0549e787bf0a88006fdfb7 +  $_GBC_87d8ab21e0d947a0bcd9814dc46e1d38 +  $_GBC_706b6d6feafd42a4840746657c16c76f" id="Cefff3894ff59428cb02378a6821f6ed9"/>
          <m:axisValue occRef="母公司"/>
        </m:item>
        <m:item xlName="_GBC_a1ada7faa5bf45fb8ed127fd006b0297"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dbbce62d9712469cb11a654dcd83953e +  $_GBC_752cd32daa5e4c3ca0cc66aeb0ee6129 +  $_GBC_d6e8139e985f487080734a810228c124 +  $_GBC_fa1eaf01d30e4e64b58806dea4a61bd4" id="C2c00dd7f15cd45eb954c0c440bedbc65"/>
          <m:axisValue occRef="母公司"/>
        </m:item>
        <m:item xlName="_GBC_f0a2522b485e446cbb90d9f3b913769d"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6fbd178bb8384a25bf32ea8104c3d5c5 +  $_GBC_7c529d7d04444af1a5174a0d259c3d26 +  $_GBC_e648c639d2e443d8872ca05bd62e5049 +  $_GBC_d7b7366931784e60ae41d317bd24645a" id="C6b2a6376b3524981a8daf39d7903f992"/>
          <m:axisValue occRef="母公司"/>
        </m:item>
        <m:placeholder xlName="_PLD_2ca71442ff4441faa275f28e1236357f" addr="T3R11C0S1_1"/>
        <m:item xlName="_GBC_07f7e56ebc8f413491431a71f19f57c2"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1f2c1b75d6304a8cada547d8a1c55afe"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da3bba2fe5cb4c21831f0ebcbdd58a63"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04e418d0a64a4cfb8791f453139033ca"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da248a874bd548748d8ab181aaf48c32"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91bbaf6cceb84fa8b9db1dfbd558fdb1"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d31224a534a24261affa4a9adf744488"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39548dfd6ba4efbaef1a7c7dc31aa27"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7f790ef4d0a2400583313c8f18f07310"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dbbce62d9712469cb11a654dcd83953e"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6fbd178bb8384a25bf32ea8104c3d5c5"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c9217abeeb6e46ac8415ee33ff13a461" addr="T3R12C0S1_1"/>
        <m:item xlName="_GBC_db2e6c63198c4ff598d467ff8d2a728b"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0f73aadbc7be4edda51fb9420c476368"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f4b8cffb94c541e1a11d201673e7109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6ccc492f634f4f4ebbc8ee3c6835c0d8"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cea104ca3bc34b90a45a018406c5f5a1"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30e62eff0b1e421fb1244e10b5de6da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dbbeb1a62ae740ca9539416f4a598639"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b80f2a194cc847abacd0266a4580e330"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2497391e5e0549e787bf0a88006fdfb7"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752cd32daa5e4c3ca0cc66aeb0ee6129"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7c529d7d04444af1a5174a0d259c3d26"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5b62e12f39a04fa3a5e1647793ab3e5e" addr="T3R13C0S1_1"/>
        <m:item xlName="_GBC_13e88d3ca9734111b5b94708dfc7fea3"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e0c69319bf5442e8a326094729108247"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fd4be5f7ef4041619ed8a443b43f19be"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5f51b01a48f34a448f69b07157263303"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8f55de91763b48968c98c68d6a6b97ad"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25ee22dc40f4449b882e61b45b215cba"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f4caf6e7f9ea4a16b64431cb92d7bc8d"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0f832ddbca34432bbd7140921fda866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87d8ab21e0d947a0bcd9814dc46e1d38"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d6e8139e985f487080734a810228c124"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e648c639d2e443d8872ca05bd62e5049"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09a354c759244b168ea7e28904658be8" addr="T3R14C0S1_1"/>
        <m:item xlName="_GBC_8de4c3081ae8416294ac912bce6c0830"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16021aaa4546434fa16e39c0f350c3d0"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6225ca3b29ed43a38cc51fd11fe065bb"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57cb4e57b5154dc0b3227782045524cc"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ac6ff5b7a65645e9ba3ea19456f5e831"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6b1de4f1886c477db19f0dd0b71ef491"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db63baca807b47a0926aa5f5453f7da8"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856d720a007a4ad0950db55b82dba1c9"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706b6d6feafd42a4840746657c16c76f"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fa1eaf01d30e4e64b58806dea4a61bd4"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7b7366931784e60ae41d317bd24645a"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806901fee79c40f688fa2f02ab1d596d" addr="T3R15C0S1_1"/>
        <m:item xlName="_GBC_b3dec4838d0d45e59662e83d7f4be2f3"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d00418300d434fc8ac4f54286efeaa9d +  $_GBC_6ff71f05e0a04570bba0291097d6a348 +  $_GBC_3e01fe300a2e4c24aeef90a043dc32b7" id="Cfa2a444b86464c11ade339bfe538a3ce"/>
          <m:axisValue occRef="母公司"/>
        </m:item>
        <m:item xlName="_GBC_27e8d048a5e04acdba976f1e9ed0b06c"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c490b11283284696abfb5e40fba82b06 +  $_GBC_88491f4f7bbc45a68487f487c1580719 +  $_GBC_ef4ce1cda28d404aa0c77c56b2085f5b" id="C26f0fb8174f94c1695d01b8462b70355"/>
          <m:axisValue occRef="母公司"/>
        </m:item>
        <m:item xlName="_GBC_309ba0d4e04643cba98c51da86266d57"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76d3ec3ae37d4e7baa4f66c0f8d869de +  $_GBC_fe252b087aba47f8b6823f79de0aa1e5 +  $_GBC_2a9e9dcbcdda433781af632ad90bfe3a" id="C9e2b8de4c6da42feb99e9dc286f61b8d"/>
          <m:axisValue occRef="母公司"/>
        </m:item>
        <m:item xlName="_GBC_d5f2ccc4648f4748ac123d6dd319d2ef"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2c12403ef95e4e0480b2732ab03db5f3 +  $_GBC_84e37dca0ebc4c04a528936f22e4ffef +  $_GBC_c45f53c44c7543f5a3b1c7fe5bb67e95" id="C00ef223a819e44b8afeb39cfed23e795"/>
          <m:axisValue occRef="母公司"/>
        </m:item>
        <m:item xlName="_GBC_a091e435665a4018a1f2d3b1759a956d"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66a224a339054c769eeb0ae395093be1 +  $_GBC_d2abcf8648eb4be8a48565dd8826e54f +  $_GBC_6c2c7f13c6a64cc5b481245467624ee2" id="C521b4a8df39e47ffafa116dd9a9e0910"/>
          <m:axisValue occRef="母公司"/>
        </m:item>
        <m:item xlName="_GBC_355f544855b84d9f8681ce0efeb3496d"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3f662342d364f76adaf59b929e9c790 +  $_GBC_bb538576a4034794ae9af755f61dc378 +  $_GBC_9d4870401311475293698824f2b1ef4d" id="Cdce616afb1904b208bb2810d858b94bd"/>
          <m:axisValue occRef="母公司"/>
        </m:item>
        <m:item xlName="_GBC_879af85f06e84e2f83c32eab9ff1868b"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539525015f84464f8ae65b0927bdc09e +  $_GBC_6c2fc0509c9a4c8bba4d45c402107f69 +  $_GBC_a0d83ef1380146458c47436a17e2c254" id="C9ee50422df844d778004d364aa8d9ad0"/>
          <m:axisValue occRef="母公司"/>
        </m:item>
        <m:item xlName="_GBC_1be8be4848d542d6b740d08536a93580"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a85cec3447524a5eb736238919a234b9 +  $_GBC_10ab62d9d1ad43de80b8053fedf9f886 +  $_GBC_1ae94cbeddb1447e9380d3f1410dde8a" id="C300a7b3474f841e7a36e837e36c651ef"/>
          <m:axisValue occRef="母公司"/>
        </m:item>
        <m:item xlName="_GBC_3a277de32a8b42aab02e1466554d9815"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ed6a2f0b1fdc4f6c850d5d28768ad0ab +  $_GBC_64d83b5da97c44d295979033ec903022 +  $_GBC_85e3b63213a148d09ff302a71258b2d5" id="C163b92cfbc1d4a0783efad3ee9741e2e"/>
          <m:axisValue occRef="母公司"/>
        </m:item>
        <m:item xlName="_GBC_756ee51c1ffc491b85c79911a3e21c21"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ad0ea31bff6949de9c5725355d70b538 +  $_GBC_be40b1266f36484785ccdeee2f90491e +  $_GBC_21572ccd652344798020d51f7197b440" id="C78f311be2f90408aa2a29ba65615009a"/>
          <m:axisValue occRef="母公司"/>
        </m:item>
        <m:item xlName="_GBC_6b560be59d484909b6fe65ca4f320e44"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83b970b6ec6d4bbdb12be4db9f31de55 +  $_GBC_951ce1090dc046f3a8bc74e1f7f5a256 +  $_GBC_22aff950704d4da1bf0b841e4b7b3930" id="Cf1640564fc874b8f97da03a3c29c5b9d"/>
          <m:axisValue occRef="母公司"/>
        </m:item>
        <m:placeholder xlName="_PLD_5936c2d33e22476597644c98158847c6" addr="T3R16C0S1_1"/>
        <m:item xlName="_GBC_d00418300d434fc8ac4f54286efeaa9d"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c490b11283284696abfb5e40fba82b06"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76d3ec3ae37d4e7baa4f66c0f8d869de"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2c12403ef95e4e0480b2732ab03db5f3"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66a224a339054c769eeb0ae395093be1"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3f662342d364f76adaf59b929e9c790"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539525015f84464f8ae65b0927bdc09e"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a85cec3447524a5eb736238919a234b9"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ed6a2f0b1fdc4f6c850d5d28768ad0ab"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ad0ea31bff6949de9c5725355d70b538"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83b970b6ec6d4bbdb12be4db9f31de55"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210044b047ac492dbe47ba7aedd16fad" addr="T3R17C0S1_1"/>
        <m:item xlName="_GBC_6ff71f05e0a04570bba0291097d6a348"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88491f4f7bbc45a68487f487c1580719"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fe252b087aba47f8b6823f79de0aa1e5"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84e37dca0ebc4c04a528936f22e4ffef"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d2abcf8648eb4be8a48565dd8826e54f"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bb538576a4034794ae9af755f61dc378"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6c2fc0509c9a4c8bba4d45c402107f69"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10ab62d9d1ad43de80b8053fedf9f886"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64d83b5da97c44d295979033ec903022"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be40b1266f36484785ccdeee2f90491e"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951ce1090dc046f3a8bc74e1f7f5a256"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65affb7384874e8facf889d04ab4dd24" addr="T3R18C0S1_1"/>
        <m:item xlName="_GBC_3e01fe300a2e4c24aeef90a043dc32b7"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ef4ce1cda28d404aa0c77c56b2085f5b"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2a9e9dcbcdda433781af632ad90bfe3a"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c45f53c44c7543f5a3b1c7fe5bb67e95"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6c2c7f13c6a64cc5b481245467624ee2"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9d4870401311475293698824f2b1ef4d"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a0d83ef1380146458c47436a17e2c254"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1ae94cbeddb1447e9380d3f1410dde8a"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85e3b63213a148d09ff302a71258b2d5"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21572ccd652344798020d51f7197b440"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22aff950704d4da1bf0b841e4b7b3930"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ed39015638e6485d9ecad98bd3aaac6b" addr="T3R19C0S1_1"/>
        <m:item xlName="_GBC_c19e43212fe641aaa5ce1baa033a01ef"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 $_GBC_ff2032f5c0f8437594aab00a739dec9b +  $_GBC_05ab8ccf2c394d1dadb702953165e117 +  $_GBC_18d362dcac4f4e8680212bd69a387898 +  $_GBC_2205264f25954e73808cb32913bbcae6 +  $_GBC_58213d8b23774814a7f37b2982b3f301 +  $_GBC_1ee40f00712a421eae48807555088722" id="C290c547e91134d29b27f3f566609b247"/>
          <m:axisValue occRef="母公司"/>
        </m:item>
        <m:item xlName="_GBC_ad7e6b309c714cea89525498a8cf176a"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 $_GBC_b663e2a93bba42129bcc683949a06caa +  $_GBC_1599aa327e2e469184808757ae9d5363 +  $_GBC_91f84f69db1a436598feae098c27b167 +  $_GBC_1485448b4a544a2a9a4a898ad77b943e +  $_GBC_f24e14a4523c4321834123fe36f44a34 +  $_GBC_6799a7c1f79c4a249e6e2195f9f2dce3" id="Cc96b8b380d8b436b9d0f61acbb731b15"/>
          <m:axisValue occRef="母公司"/>
        </m:item>
        <m:item xlName="_GBC_e5aeeafa2b6b4bc79001068eaaad923a"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 $_GBC_0532ce73a9f04b13804de1b6dcfe0b60 +  $_GBC_0b0b887a4d9b45799cdcfdda5151e824 +  $_GBC_1da5f07118754afb887062b350e8bf17 +  $_GBC_879832164ab04fbfbeed0aa4c4caa30d +  $_GBC_1842a5bdd3984ea393c401b0f0f0a534 +  $_GBC_a4f1db30de534f96a00a821bd2583688" id="C095a14a5365e4053905d87381b55dd29"/>
          <m:axisValue occRef="母公司"/>
        </m:item>
        <m:item xlName="_GBC_7eda8b0582a54300a3c2b6c2a88c41c5"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 $_GBC_683eb153c9814909871dbd1eedf8d41a +  $_GBC_fd6e54ce70a6480faf3577cafa2cb680 +  $_GBC_9103e5bc206845aa8dbd0508d576934b +  $_GBC_dbb50a3f61644c2e8decf458bcff3c76 +  $_GBC_bb9e4cac4fef4c08a111cd2a7674e44b +  $_GBC_b05701dc463a47049b6ed47adfc03981" id="C9964d17503784d83b231d465cfc7d57b"/>
          <m:axisValue occRef="母公司"/>
        </m:item>
        <m:item xlName="_GBC_4155dd20e2ca45e49212e809929c8a2f"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 $_GBC_512c1661e0ee4c04b3059e0e9d3521fd +  $_GBC_111e2a1c41ea41e280a2bbd959cb78c2 +  $_GBC_211def2a622f41df96c1460f441ee473 +  $_GBC_0c51e5e8f7334405b570dd76f054f70b +  $_GBC_ad6a53f7bc0841bbb73d89551821a267 +  $_GBC_63411d7886334658b265548725deca17" id="Cc6bc8e671c8a464cb80e872904aa8731"/>
          <m:axisValue occRef="母公司"/>
        </m:item>
        <m:item xlName="_GBC_4299920f98cf4a5c9df49ab490ad1df4"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 $_GBC_56b9bd3e34de481ca1927b7a1374c4b4 +  $_GBC_c541b52a6ef94c77b6884a0690668973 +  $_GBC_1a310500ada741aa9110add528620e65 +  $_GBC_ad30c2841c6d4d62ad5a542fe4890288 +  $_GBC_4144a0bc708a41c7861ab4e2f09a8281 +  $_GBC_23000c790ac648598ff3b1761a90d9ee" id="C11daff80a26349bfa706ef714fea8bb0"/>
          <m:axisValue occRef="母公司"/>
        </m:item>
        <m:item xlName="_GBC_87e7e393829b46f8861c0351ce1450e7"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 $_GBC_f2bd9f769c11472983c39350da993a59 +  $_GBC_fb77f866025049d49865d83252cba772 +  $_GBC_eb2121c30b6742faae747a0b865fba0b +  $_GBC_22a932ac8bbf4536be6fa025c80654b0 +  $_GBC_b13168a913a64af5a2037ca5e578d37e +  $_GBC_ab46a3d089ea48fab1e85ea97628fbc8" id="C655e07a9355049f8a0eca166f12b5e1a"/>
          <m:axisValue occRef="母公司"/>
        </m:item>
        <m:item xlName="_GBC_02f9ec755eb74b5a9463d7056719b3cf"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 $_GBC_8e1365ef7f33455c9fce1f73d50a966b +  $_GBC_80137c95f5154ac095a65742722aab10 +  $_GBC_74979640a08144068199b6dd9337bf3b +  $_GBC_a7a16f94ecb141709928857e99f59fed +  $_GBC_73d7435f57e249c08846dc7d5f390df3 +  $_GBC_cfd8b7a44c0b40d5802e04cc65a06795" id="C760066ee93204133a1d42f16c8265520"/>
          <m:axisValue occRef="母公司"/>
        </m:item>
        <m:item xlName="_GBC_4d1c0a6264fc47de979a0253aebee62d"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 $_GBC_db36c3dc9c91416db3ed552bbeefe0f8 +  $_GBC_c1811c40ab524dfd99896dffe731abbe +  $_GBC_0a2a3ee7c0424d4f957505213262cb48 +  $_GBC_82c988a762ef46dd93fcb145404f87cb +  $_GBC_89ebb54e22c74a5aa2e651eee28338dd +  $_GBC_02c6afb45b394f28a8510a6d6fb8d708" id="Cecc528765b5d457dbbc777506586529c"/>
          <m:axisValue occRef="母公司"/>
        </m:item>
        <m:item xlName="_GBC_bb6a2259f3cb4519a2b61bbca551d5b6"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 $_GBC_851b6084e58c47159316442ffef68cda +  $_GBC_18bd8d1a97aa468ea84c78ad3758f4b2 +  $_GBC_0d39f35742c247b2b8eb0f5c31b2cec2 +  $_GBC_25e2a45c609f48e29488a6b0a64e04a9 +  $_GBC_7e002b3f5ab84e309cf5bf7b9747d025 +  $_GBC_adedc78908fe475abc8948ce3e6c794b" id="Ccd6b0bf4194c44059c97e656225acd0c"/>
          <m:axisValue occRef="母公司"/>
        </m:item>
        <m:item xlName="_GBC_cf343c3c4abc44eabdb57be2a6e08c0d"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 $_GBC_9f9c7b4f316f4d1d93d44cb704ff3614 +  $_GBC_10fac68afeae4344b1122b6eb6fdc261 +  $_GBC_5626953eef0c4a448b1b825870aface8 +  $_GBC_fe8ccc36ead64650ada8b8fa5be5ab7d +  $_GBC_20060c1fda72416eaa44abd71df16b83 +  $_GBC_30ef6ca5179a471eac64be1ad1a76407" id="C0c2ce0a0a10c40b79a378b1d2a66a4d4"/>
          <m:axisValue occRef="母公司"/>
        </m:item>
        <m:placeholder xlName="_PLD_16ddc46b3a95453788bdcaaebfae99fa" addr="T3R20C0S1_1"/>
        <m:item xlName="_GBC_ff2032f5c0f8437594aab00a739dec9b"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b663e2a93bba42129bcc683949a06caa"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0532ce73a9f04b13804de1b6dcfe0b60"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683eb153c9814909871dbd1eedf8d41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512c1661e0ee4c04b3059e0e9d3521fd"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56b9bd3e34de481ca1927b7a1374c4b4"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f2bd9f769c11472983c39350da993a59"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e1365ef7f33455c9fce1f73d50a966b"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b36c3dc9c91416db3ed552bbeefe0f8"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851b6084e58c47159316442ffef68cda"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9f9c7b4f316f4d1d93d44cb704ff3614"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5f2b4bbca85e4693b990e3e25811eeab" addr="T3R21C0S1_1"/>
        <m:item xlName="_GBC_05ab8ccf2c394d1dadb702953165e117"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1599aa327e2e469184808757ae9d5363"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0b0b887a4d9b45799cdcfdda5151e824"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fd6e54ce70a6480faf3577cafa2cb680"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111e2a1c41ea41e280a2bbd959cb78c2"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c541b52a6ef94c77b6884a0690668973"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fb77f866025049d49865d83252cba772"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80137c95f5154ac095a65742722aab10"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c1811c40ab524dfd99896dffe731abbe"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18bd8d1a97aa468ea84c78ad3758f4b2"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10fac68afeae4344b1122b6eb6fdc261"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15d6c710562e41cc9b0f916bb42a3ecd" addr="T3R22C0S1_1"/>
        <m:item xlName="_GBC_18d362dcac4f4e8680212bd69a387898"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91f84f69db1a436598feae098c27b167"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1da5f07118754afb887062b350e8bf1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9103e5bc206845aa8dbd0508d576934b"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211def2a622f41df96c1460f441ee473"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1a310500ada741aa9110add528620e65"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eb2121c30b6742faae747a0b865fba0b"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74979640a08144068199b6dd9337bf3b"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0a2a3ee7c0424d4f957505213262cb48"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0d39f35742c247b2b8eb0f5c31b2cec2"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626953eef0c4a448b1b825870aface8"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f4cb17050ad540c1b6765bbc5ef1d185" addr="T3R23C0S1_1"/>
        <m:item xlName="_GBC_58213d8b23774814a7f37b2982b3f301"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f24e14a4523c4321834123fe36f44a34"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1842a5bdd3984ea393c401b0f0f0a534"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bb9e4cac4fef4c08a111cd2a7674e44b"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ad6a53f7bc0841bbb73d89551821a267"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4144a0bc708a41c7861ab4e2f09a8281"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b13168a913a64af5a2037ca5e578d37e"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73d7435f57e249c08846dc7d5f390df3"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89ebb54e22c74a5aa2e651eee28338dd"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7e002b3f5ab84e309cf5bf7b9747d025"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20060c1fda72416eaa44abd71df16b83"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d570b02e3d674dc1a938a4710387119c" addr="T3R24C0S1_1"/>
        <m:item xlName="_GBC_1ee40f00712a421eae48807555088722"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6799a7c1f79c4a249e6e2195f9f2dce3"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a4f1db30de534f96a00a821bd258368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b05701dc463a47049b6ed47adfc03981"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63411d7886334658b265548725deca17"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23000c790ac648598ff3b1761a90d9ee"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ab46a3d089ea48fab1e85ea97628fbc8"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cfd8b7a44c0b40d5802e04cc65a06795"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02c6afb45b394f28a8510a6d6fb8d708"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adedc78908fe475abc8948ce3e6c794b"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30ef6ca5179a471eac64be1ad1a76407"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a5cd874c23c44b928dffd9bc4a74c38d" addr="T3R25C0S1_1"/>
        <m:item xlName="_GBC_2205264f25954e73808cb32913bbcae6"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1485448b4a544a2a9a4a898ad77b943e"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879832164ab04fbfbeed0aa4c4caa30d"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dbb50a3f61644c2e8decf458bcff3c7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0c51e5e8f7334405b570dd76f054f70b"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ad30c2841c6d4d62ad5a542fe4890288"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22a932ac8bbf4536be6fa025c80654b0"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a7a16f94ecb141709928857e99f59fed"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82c988a762ef46dd93fcb145404f87cb"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25e2a45c609f48e29488a6b0a64e04a9"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fe8ccc36ead64650ada8b8fa5be5ab7d"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b6b13ecec0044452bf1609cb679a8ac5" addr="T3R26C0S1_1"/>
        <m:item xlName="_GBC_16423acb42694b0695a2b2cafbbef02a"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d42b1b7466004cff9b9894673ba32ec4 -  $_GBC_07921bde4543446eb49d7816aa9085f8" id="Ca560d89d631544d1a73a73ce915df11c"/>
          <m:axisValue occRef="母公司"/>
        </m:item>
        <m:item xlName="_GBC_60b0f5bee3f44e29beb8767aaf542091"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af3e9a3f720943edba9d52561c530a2e -  $_GBC_0899fc749554452f92eb05b272792215" id="Ce5f9bb7d3ead4d5c90a6a163ad2b486a"/>
          <m:axisValue occRef="母公司"/>
        </m:item>
        <m:item xlName="_GBC_f31181741e8e4e219c8b9691143ef81a"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574f241d49014f96befc74c64cabae90 -  $_GBC_75a5cd845c8e42ac83faa919751a97d7" id="Cd310cfabff1e45a49054fd733c158bac"/>
          <m:axisValue occRef="母公司"/>
        </m:item>
        <m:item xlName="_GBC_08adf9ba44254d4d87885db813405685"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497914c83154d6db512aff70aa71d10 -  $_GBC_5478bfe0a4e8437a85a33dbdd0e83955" id="C5cbd9b8caf2e4111a56440156b256c5a"/>
          <m:axisValue occRef="母公司"/>
        </m:item>
        <m:item xlName="_GBC_3b000383778d4171b7d53dc7b1047036"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5bfa1dfd49ba4c7889062ebbce0f984d -  $_GBC_ee1beb58d4f743589e4cc6fe1de4857f" id="C26d9d0329b554bc28b247d0ecb37b722"/>
          <m:axisValue occRef="母公司"/>
        </m:item>
        <m:item xlName="_GBC_0209c77ced654f8589e1c43c49062e08"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8c60b1e530fc4237b0fd1df115cc1953 -  $_GBC_79fd122f2bdc4bddb02d63a63664b1ef" id="Cdff7b37b161b45c58c708732e56db3fc"/>
          <m:axisValue occRef="母公司"/>
        </m:item>
        <m:item xlName="_GBC_c0351e15d055493ea8e603a4ff5ef594"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454a79c4ad041f9b38f5cb31fb02846 -  $_GBC_515312e8f58d46fcb141a33ef470ffc7" id="C07c72226a4a44b589aa885d16c1af303"/>
          <m:axisValue occRef="母公司"/>
        </m:item>
        <m:item xlName="_GBC_fc574a847bc041af8f2298715be5a0fc"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1265224a3ae24f2ba7f55a42e26a768e -  $_GBC_fb8f6dedd4dd4b1db6adc45ddf431787" id="Cfa10f102448646a7b508dcab67802acb"/>
          <m:axisValue occRef="母公司"/>
        </m:item>
        <m:item xlName="_GBC_a43bf81f3d4c446b9e25984a0b46d0d5"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b26e4b07d5b44ae993d34be707e070de -  $_GBC_f0077688fbde4b90b023fa92155c9ee4" id="C00967702215b42d1bb701f53043004e4"/>
          <m:axisValue occRef="母公司"/>
        </m:item>
        <m:item xlName="_GBC_964a0481c188400891441b6e98e63b81"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2af5bf5741af44a7b0eab574cc274132 -  $_GBC_d78855aa0d374cce9bfcebd9d8606bac" id="C34e4482451664145a0d0e732eafcb798"/>
          <m:axisValue occRef="母公司"/>
        </m:item>
        <m:item xlName="_GBC_6c058e4ea0bd48a1a046d188fdffedce"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989b4dbe92064a3f815763b785f59124 -  $_GBC_3e32d12c40e742948d631aa8f7778789" id="C84e7e42408cd43fbbb4dcd5a91527357"/>
          <m:axisValue occRef="母公司"/>
        </m:item>
        <m:placeholder xlName="_PLD_cbede54ab9934d5ea45cda3f59593c28" addr="T3R27C0S1_1"/>
        <m:item xlName="_GBC_d42b1b7466004cff9b9894673ba32ec4"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af3e9a3f720943edba9d52561c530a2e"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574f241d49014f96befc74c64cabae90"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497914c83154d6db512aff70aa71d10"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5bfa1dfd49ba4c7889062ebbce0f984d"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8c60b1e530fc4237b0fd1df115cc1953"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454a79c4ad041f9b38f5cb31fb02846"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1265224a3ae24f2ba7f55a42e26a768e"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b26e4b07d5b44ae993d34be707e070de"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2af5bf5741af44a7b0eab574cc274132"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989b4dbe92064a3f815763b785f59124"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7900abe823e94277be091b3f1c7a54a5" addr="T3R28C0S1_1"/>
        <m:item xlName="_GBC_07921bde4543446eb49d7816aa9085f8"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0899fc749554452f92eb05b272792215"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75a5cd845c8e42ac83faa919751a97d7"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5478bfe0a4e8437a85a33dbdd0e83955"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e1beb58d4f743589e4cc6fe1de4857f"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79fd122f2bdc4bddb02d63a63664b1ef"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15312e8f58d46fcb141a33ef470ffc7"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fb8f6dedd4dd4b1db6adc45ddf431787"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f0077688fbde4b90b023fa92155c9ee4"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d78855aa0d374cce9bfcebd9d8606bac"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3e32d12c40e742948d631aa8f777878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7cf659a70268475ea7233d8b82adad5a" addr="T3R29C0S1_1"/>
        <m:item xlName="_GBC_71a27117a2ae4eba9f1467134211f92b"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cdae179ccd124b27a2863808a4ab6b53"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db2da6802d9c4534bd4a125a4a2b8a6e"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c632a3243e4941b48477298ae28e0975"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af9fea912b3242869b1e3170aede5d07"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07493c16ad40469593169c9f0d17f41d"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77a0dba7bd3f4de6b5a9a804c3a55173"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bf060dfc588a48949fa9fdd4b1978a2c"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272be9a209e44c10b11e86a90487a9e1"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7e13d85a61840a8ac4aedcdd3303cdd"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1115ce83c5b54592aadda82104dd1cd7"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56eacf5a90be4746898504dda5c8a2c0" addr="T3R30C0S1_1"/>
        <m:item xlName="_GBC_be99164bc6754894808d9f31b7d5a3ce" concept="clcid-pte:GuBen" label="股本" periodRef="上年同期期末数" mulRef="_GBC_048773409e614c6bb753000b028316a5" unitRef="_GBC_5214b7a188334da286fc3038d017d072" addr="T3R30C1S1_1" formatStyle="Comma">
          <m:complexRule comparator="Eq" title="母公司股本@上年同期期末数" test=" $_GBC_ed68e83375594749990463f5b8c17bfb +  $_GBC_6cad44428de44320a370f98eaa864837" id="C0cb3089385f1422e8fe68cd3508350f0"/>
          <m:axisValue occRef="母公司"/>
        </m:item>
        <m:item xlName="_GBC_4f2b8fbe744540319940bb01b22bc445"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9981b20be36f40e38defe22c50c0918e +  $_GBC_56eb48900f8947278ed7fe0cec36d691" id="C3d7a149ea15b4d01b8045e916ad99d74"/>
          <m:axisValue occRef="母公司"/>
        </m:item>
        <m:item xlName="_GBC_051497d8fd6e4a2cb1cfdaee3f94d3dc"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1aa9e8fd34ea4cd1a9685c1bc0bb8293 +  $_GBC_a148b32997e24452b93a726beaee97c3" id="C810e370258a1411cac496181ae7df19b"/>
          <m:axisValue occRef="母公司"/>
        </m:item>
        <m:item xlName="_GBC_65e9aa85a0134244afe0cf60975c863d"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119fac0b1d8e4e5083b2dc305f9139de +  $_GBC_d8448fdaaab84ea0b5d6106800969da3" id="C3881dc8bcf87406e8efa998b28a2e318"/>
          <m:axisValue occRef="母公司"/>
        </m:item>
        <m:item xlName="_GBC_4bec7a0c51fd4f2c804bc26d32cbcd67"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b4e703d2c1df42c6b0fdda6cb9013f80 +  $_GBC_5303902d83c74b30815e6f89666742d1" id="C1bd648f0595e4adc89d675bd1037abb3"/>
          <m:axisValue occRef="母公司"/>
        </m:item>
        <m:item xlName="_GBC_7837edf6c4f944bd854a84a6d6988115" concept="clcid-pte:KuCunGu" label="库存股" periodRef="上年同期期末数" mulRef="_GBC_048773409e614c6bb753000b028316a5" unitRef="_GBC_5214b7a188334da286fc3038d017d072" addr="T3R30C6S1_1" formatStyle="Comma">
          <m:complexRule comparator="Eq" title="母公司库存股@上年同期期末数" test=" $_GBC_9a28a9201523489b945dfcf1b66bda05 +  $_GBC_e40a288ce3a14dd5a5c521ad781dd8d8" id="C9c70932e916b4487afeec50a16b74795"/>
          <m:axisValue occRef="母公司"/>
        </m:item>
        <m:item xlName="_GBC_9ebbd78ed9ad4fd19efc1a6f2fc5b26f"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fb9d19f3591647569090b0f835b4542a +  $_GBC_1e69fad3306d48a8a86e741b472ef4f5" id="C206cb43f2e02429fb102af3ae8e8f3dd"/>
          <m:axisValue occRef="母公司"/>
        </m:item>
        <m:item xlName="_GBC_f1716e2c86364ffd9a8ca3852da24352"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5d3a95a2a57b485cbe5fb78e893a7739 +  $_GBC_cf624f5447de4e0ea1c8e6586499f70d" id="C91b623a7a6064af6a5de3cbad8cfbb9a"/>
          <m:axisValue occRef="母公司"/>
        </m:item>
        <m:item xlName="_GBC_877a978213b84cbb93abc4b6fef17cd9"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a26d138497b24e9cafc3b71845071d26 +  $_GBC_4c71e5d6dbea45a6b01ee55be204d29e" id="Cb1d94a8fe21b4e1fbb001df6c0c12bc3"/>
          <m:axisValue occRef="母公司"/>
        </m:item>
        <m:item xlName="_GBC_e98ccb6ea3e148279ba9025302cc04fc"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19aa1f7f367b45779e928cbb4f3b54d7 +  $_GBC_eaaa50e1ddcf4ca2a41500effe5a3183" id="C269b928ce04d4a93a7363b3e6ee2761e"/>
          <m:axisValue occRef="母公司"/>
        </m:item>
        <m:item xlName="_GBC_bb953d41b7474a6a9306e2072ea08354"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d90a3c9b2c0644ffae294a2dac101ddf +  $_GBC_b60345e251794508b9f2ca462fa333c5" id="C1044b99dd1c84e528346791f55787b02"/>
          <m:axisValue occRef="母公司"/>
        </m:item>
        <m:item xlName="_GBC_6042a2c12168484781348969a4da3e4c" concept="clcid-cgi:GongSiFaDingDaiBiaoRen" label="公司法定代表人"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m:item xlName="_GBC_26a33dbd51d34603a8fb3c1ebd2c1065" concept="clcid-ci-ar:DanWeiMuGongSiGuDongQuanYiDiaoJieBiao" label="单位：母公司股东权益调节表" selectOptions="_buildInScales" controlType="Combobox" cellType="Scale"/>
      <m:item xlName="_GBC_9e2fbe1eea354a559b3c1b7484b3dcc0" concept="clcid-ci-ar:BiZhongMuGongSiGuDongQuanYiDiaoJieBiao" label="币种：母公司股东权益调节表" selectOptions="_buildInISO4217" controlType="Combobox" cellType="Measure"/>
      <m:placeholder xlName="_PLD_d4a85d3a5c914b339252f4a1810786eb" addr="T0R0C0S3_1"/>
      <m:placeholder xlName="_PLD_83e9370923344e0e9aa55bf56d785a34" addr="T0R0C1S1_11"/>
      <m:placeholder xlName="_PLD_ba5cdc1128684c408ba4fe87c06e4429" addr="T0R1C1S2_1"/>
      <m:placeholder xlName="_PLD_2338e7fa418b4042a162cd760d12741d" addr="T0R1C2S1_3"/>
      <m:placeholder xlName="_PLD_5e5a4d8136a04c57960c112dffa99416" addr="T0R1C5S2_1"/>
      <m:placeholder xlName="_PLD_1c3f2037b4e240358d1d4f0c9306aba0" addr="T0R1C6S2_1"/>
      <m:placeholder xlName="_PLD_640eb165dcb34821a0e16b90fa447528" addr="T0R1C7S2_1"/>
      <m:placeholder xlName="_PLD_041bcc3c849b4a2f9f1ab92467480e86" addr="T0R1C8S2_1"/>
      <m:placeholder xlName="_PLD_1fb8b76fced943ac823c0edc2aff7bd4" addr="T0R1C9S2_1"/>
      <m:placeholder xlName="_PLD_d8284ec0ff6e4cc29974fa41525fece3" addr="T0R1C10S2_1"/>
      <m:placeholder xlName="_PLD_e9cdb2e49009480b9c25021f0ec8d9da" addr="T0R1C11S2_1"/>
      <m:placeholder xlName="_PLD_77a6432d97d54a68a73ecc37af9dfebf" addr="T0R2C2S1_1"/>
      <m:placeholder xlName="_PLD_87f5bb4debdc4280bba9f00b16f4c009" addr="T0R2C3S1_1"/>
      <m:placeholder xlName="_PLD_fe07ec5d99984cc3a90464f927aa9f55" addr="T0R2C4S1_1"/>
      <m:placeholder xlName="_PLD_0f0e7cfcbf3e43e7843c430a4978f5b3" addr="T0R3C0S1_1"/>
      <m:item xlName="_GBC_3b17a2ed96594abd903e4402cfb7e121" concept="clcid-pte:GuBen" label="股本" periodRef="上年度期末数" mulRef="_GBC_26a33dbd51d34603a8fb3c1ebd2c1065" unitRef="_GBC_9e2fbe1eea354a559b3c1b7484b3dcc0" addr="T0R3C1S1_1" formatStyle="Comma">
        <m:axisValue occRef="调整前的值"/>
      </m:item>
      <m:item xlName="_GBC_5dbc65ccdae1416abb053efef84c4863" concept="clcid-pte:QiTaQuanYiGongJuQiZhongYouXianGu" label="其他权益工具-其中：优先股" periodRef="上年度期末数" mulRef="_GBC_26a33dbd51d34603a8fb3c1ebd2c1065" unitRef="_GBC_9e2fbe1eea354a559b3c1b7484b3dcc0" addr="T0R3C2S1_1" formatStyle="Comma">
        <m:axisValue occRef="调整前的值"/>
      </m:item>
      <m:item xlName="_GBC_c527fb651ff84a0aa1d5f20dc575a0c0" concept="clcid-pte:QiTaQuanYiGongJuYongXuZhai" label="其他权益工具-永续债" periodRef="上年度期末数" mulRef="_GBC_26a33dbd51d34603a8fb3c1ebd2c1065" unitRef="_GBC_9e2fbe1eea354a559b3c1b7484b3dcc0" addr="T0R3C3S1_1" formatStyle="Comma">
        <m:axisValue occRef="调整前的值"/>
      </m:item>
      <m:item xlName="_GBC_d909b5a660d54688b1a96748e8ecdd93" concept="clcid-pte:QiTaQuanYiGongJuQiTa" label="其他权益工具-其他" periodRef="上年度期末数" mulRef="_GBC_26a33dbd51d34603a8fb3c1ebd2c1065" unitRef="_GBC_9e2fbe1eea354a559b3c1b7484b3dcc0" addr="T0R3C4S1_1" formatStyle="Comma">
        <m:axisValue occRef="调整前的值"/>
      </m:item>
      <m:item xlName="_GBC_f6e519507d4740a4b6a175daee6e26db" concept="clcid-pte:ZiBenGongJi" label="资本公积" periodRef="上年度期末数" mulRef="_GBC_26a33dbd51d34603a8fb3c1ebd2c1065" unitRef="_GBC_9e2fbe1eea354a559b3c1b7484b3dcc0" addr="T0R3C5S1_1" formatStyle="Comma">
        <m:axisValue occRef="调整前的值"/>
      </m:item>
      <m:item xlName="_GBC_072e1bbbd96e402b81ac2884f382e977" concept="clcid-pte:KuCunGu" label="库存股" periodRef="上年度期末数" mulRef="_GBC_26a33dbd51d34603a8fb3c1ebd2c1065" unitRef="_GBC_9e2fbe1eea354a559b3c1b7484b3dcc0" addr="T0R3C6S1_1" formatStyle="Comma">
        <m:axisValue occRef="调整前的值"/>
      </m:item>
      <m:item xlName="_GBC_cdaf597ec8fd41388a8d87d194b4edc6" concept="clcid-pte:QiTaZongHeShouYiZiChanFuZhaiBiaoXiangMu" label="其他综合收益（资产负债表项目）" periodRef="上年度期末数" mulRef="_GBC_26a33dbd51d34603a8fb3c1ebd2c1065" unitRef="_GBC_9e2fbe1eea354a559b3c1b7484b3dcc0" addr="T0R3C7S1_1" formatStyle="Comma">
        <m:axisValue occRef="调整前的值"/>
      </m:item>
      <m:item xlName="_GBC_8601cfb5096b4ccfbfed5f4606f4eac3" concept="clcid-pte:ZhuanXiangChuBei" label="专项储备" periodRef="上年度期末数" mulRef="_GBC_26a33dbd51d34603a8fb3c1ebd2c1065" unitRef="_GBC_9e2fbe1eea354a559b3c1b7484b3dcc0" addr="T0R3C8S1_1" formatStyle="Comma">
        <m:axisValue occRef="调整前的值"/>
      </m:item>
      <m:item xlName="_GBC_b35037a0b7d243d08398e2919fb8e3ef" concept="clcid-pte:YingYuGongJi" label="盈余公积" periodRef="上年度期末数" mulRef="_GBC_26a33dbd51d34603a8fb3c1ebd2c1065" unitRef="_GBC_9e2fbe1eea354a559b3c1b7484b3dcc0" addr="T0R3C9S1_1" formatStyle="Comma">
        <m:axisValue occRef="调整前的值"/>
      </m:item>
      <m:item xlName="_GBC_5a552b695bf244a594df3ffbb2c83cfc" concept="clcid-pte:WeiFenPeiLiRun" label="未分配利润" periodRef="上年度期末数" mulRef="_GBC_26a33dbd51d34603a8fb3c1ebd2c1065" unitRef="_GBC_9e2fbe1eea354a559b3c1b7484b3dcc0" addr="T0R3C10S1_1" formatStyle="Comma">
        <m:axisValue occRef="调整前的值"/>
      </m:item>
      <m:item xlName="_GBC_b560f22f4e214745b3e64b13c1743d86" concept="clcid-pte:GuDongQuanYiHeJi" label="股东权益合计" periodRef="上年度期末数" mulRef="_GBC_26a33dbd51d34603a8fb3c1ebd2c1065" unitRef="_GBC_9e2fbe1eea354a559b3c1b7484b3dcc0" addr="T0R3C11S1_1" formatStyle="Comma">
        <m:axisValue occRef="调整前的值"/>
      </m:item>
      <m:placeholder xlName="_PLD_31e89ad927c9470a99fe14a6abfc56b0" addr="T0R4C0S1_1"/>
      <m:item xlName="_GBC_96cabd3dd21149ed992c28903c46e399" concept="clcid-pte:KuaiJiZhengCeBianGengDaoZhiShiShouZiBenHuoGuBenJingEBianDongJinE" label="会计政策变更导致实收资本（或股本）净额变动金额" periodRef="本期期初数" mulRef="_GBC_26a33dbd51d34603a8fb3c1ebd2c1065" unitRef="_GBC_9e2fbe1eea354a559b3c1b7484b3dcc0" addr="T0R4C1S1_1" formatStyle="Comma"/>
      <m:item xlName="_GBC_e3f87c5d10244afda5de7753835ecd04" concept="clcid-pte:HuiJiZhengCeBianGengDaoZhiYouXianGuBianDongJinE" label="会计政策变更导致优先股变动金额" periodRef="本期期初数" mulRef="_GBC_26a33dbd51d34603a8fb3c1ebd2c1065" unitRef="_GBC_9e2fbe1eea354a559b3c1b7484b3dcc0" addr="T0R4C2S1_1" formatStyle="Comma"/>
      <m:item xlName="_GBC_ad054a2211724db0817cfd8d816f7e0d" concept="clcid-pte:HuiJiZhengCeBianGengDaoZhiYongXuZhaiBianDongJinE" label="会计政策变更导致永续债变动金额" periodRef="本期期初数" mulRef="_GBC_26a33dbd51d34603a8fb3c1ebd2c1065" unitRef="_GBC_9e2fbe1eea354a559b3c1b7484b3dcc0" addr="T0R4C3S1_1" formatStyle="Comma"/>
      <m:item xlName="_GBC_95bd6850278549a0840f32f362d246e3" concept="clcid-pte:HuiJiZhengCeBianGengDaoZhiQiTaQuanYiGongJuZhongDeQiTaBianDongJinE" label="会计政策变更导致其他权益工具中的其他变动金额" periodRef="本期期初数" mulRef="_GBC_26a33dbd51d34603a8fb3c1ebd2c1065" unitRef="_GBC_9e2fbe1eea354a559b3c1b7484b3dcc0" addr="T0R4C4S1_1" formatStyle="Comma"/>
      <m:item xlName="_GBC_af420cf907534e9ba1ff9b634ed63452" concept="clcid-pte:KuaiJiZhengCeBianGengDaoZhiZiBenGongJiBianDongJinE" label="会计政策变更导致资本公积变动金额" periodRef="本期期初数" mulRef="_GBC_26a33dbd51d34603a8fb3c1ebd2c1065" unitRef="_GBC_9e2fbe1eea354a559b3c1b7484b3dcc0" addr="T0R4C5S1_1" formatStyle="Comma"/>
      <m:item xlName="_GBC_0f74452948264d049498770e65b09d1e" concept="clcid-pte:KuaiJiZhengCeBianGengDaoZhiKuCunGuBianDongJinE" label="会计政策变更导致库存股变动金额" periodRef="本期期初数" mulRef="_GBC_26a33dbd51d34603a8fb3c1ebd2c1065" unitRef="_GBC_9e2fbe1eea354a559b3c1b7484b3dcc0" addr="T0R4C6S1_1" formatStyle="Comma"/>
      <m:item xlName="_GBC_32d61ba1bbfc4353a4d248c3bb1055b9" concept="clcid-pte:HuiJiZhengCeBianGengDaoZhiQiTaZongHeShouYiBianDongJinE" label="会计政策变更导致其他综合收益变动金额" periodRef="本期期初数" mulRef="_GBC_26a33dbd51d34603a8fb3c1ebd2c1065" unitRef="_GBC_9e2fbe1eea354a559b3c1b7484b3dcc0" addr="T0R4C7S1_1" formatStyle="Comma"/>
      <m:item xlName="_GBC_1dba4b17b0a14f1db687b2cbb0086651" concept="clcid-pte:KuaiJiZhengCeBianGengDaoZhiZhuanXiangChuBeiBianDongJinE" label="会计政策变更导致专项储备变动金额" periodRef="本期期初数" mulRef="_GBC_26a33dbd51d34603a8fb3c1ebd2c1065" unitRef="_GBC_9e2fbe1eea354a559b3c1b7484b3dcc0" addr="T0R4C8S1_1" formatStyle="Comma"/>
      <m:item xlName="_GBC_9a1b65d0c3d5437790a8e5effb198c5a" concept="clcid-pte:KuaiJiZhengCeBianGengDaoZhiYingYuGongJiBianDongJinE" label="会计政策变更导致盈余公积变动金额" periodRef="本期期初数" mulRef="_GBC_26a33dbd51d34603a8fb3c1ebd2c1065" unitRef="_GBC_9e2fbe1eea354a559b3c1b7484b3dcc0" addr="T0R4C9S1_1" formatStyle="Comma"/>
      <m:item xlName="_GBC_287c852523a54539ac2dabb394dcd0ea" concept="clcid-pte:KuaiJiZhengCeBianGengDaoZhiWeiFenPeiLiRunBianDongJinE" label="会计政策变更导致未分配利润变动金额" periodRef="本期期初数" mulRef="_GBC_26a33dbd51d34603a8fb3c1ebd2c1065" unitRef="_GBC_9e2fbe1eea354a559b3c1b7484b3dcc0" addr="T0R4C10S1_1" formatStyle="Comma"/>
      <m:item xlName="_GBC_8567017629e3473187abdd6e86d49e46" concept="clcid-pte:KuaiJiZhengCeBianGengDaoZhiGuDongQuanYiHeJiBianDongJinE" label="会计政策变更导致股东权益合计变动金额" periodRef="本期期初数" mulRef="_GBC_26a33dbd51d34603a8fb3c1ebd2c1065" unitRef="_GBC_9e2fbe1eea354a559b3c1b7484b3dcc0" addr="T0R4C11S1_1" formatStyle="Comma"/>
      <m:placeholder xlName="_PLD_0cff5e187a6946af8f123adff1e44a4e" addr="T0R5C0S1_1"/>
      <m:item xlName="_GBC_765a1b22f7e14124973a42a6a7b92654" concept="clcid-pte:QianQiChaCuoGengZhengDaoZhiShiShouZiBenHuoGuBenJingEBianDongJinE" label="前期差错更正导致实收资本（或股本）净额变动金额" periodRef="本期期初数" mulRef="_GBC_26a33dbd51d34603a8fb3c1ebd2c1065" unitRef="_GBC_9e2fbe1eea354a559b3c1b7484b3dcc0" addr="T0R5C1S1_1" formatStyle="Comma"/>
      <m:item xlName="_GBC_5830c2a153fd488092b15e8e462a9919" concept="clcid-pte:QianQiChaCuoGengZhengDaoZhiYouXianGuBianDongJinE" label="前期差错更正导致优先股变动金额" periodRef="本期期初数" mulRef="_GBC_26a33dbd51d34603a8fb3c1ebd2c1065" unitRef="_GBC_9e2fbe1eea354a559b3c1b7484b3dcc0" addr="T0R5C2S1_1" formatStyle="Comma"/>
      <m:item xlName="_GBC_96451e0a05df4f33b2e84d3b5303c143" concept="clcid-pte:QianQiChaCuoGengZhengDaoZhiYongXuZhaiBianDongJinE" label="前期差错更正导致永续债变动金额" periodRef="本期期初数" mulRef="_GBC_26a33dbd51d34603a8fb3c1ebd2c1065" unitRef="_GBC_9e2fbe1eea354a559b3c1b7484b3dcc0" addr="T0R5C3S1_1" formatStyle="Comma"/>
      <m:item xlName="_GBC_c0285c0df3424c17b5e07f83d0414789" concept="clcid-pte:QianQiChaCuoGengZhengDaoZhiQiTaQuanYiGongJuZhongDeQiTaBianDongJinE" label="前期差错更正导致其他权益工具中的其他变动金额" periodRef="本期期初数" mulRef="_GBC_26a33dbd51d34603a8fb3c1ebd2c1065" unitRef="_GBC_9e2fbe1eea354a559b3c1b7484b3dcc0" addr="T0R5C4S1_1" formatStyle="Comma"/>
      <m:item xlName="_GBC_ac6d871832fa491e98bf47147171f57e" concept="clcid-pte:QianQiChaCuoGengZhengDaoZhiZiBenGongJiBianDongJinE" label="前期差错更正导致资本公积变动金额" periodRef="本期期初数" mulRef="_GBC_26a33dbd51d34603a8fb3c1ebd2c1065" unitRef="_GBC_9e2fbe1eea354a559b3c1b7484b3dcc0" addr="T0R5C5S1_1" formatStyle="Comma"/>
      <m:item xlName="_GBC_26580d0a397e4dc3a5c2d9f09c79fa0e" concept="clcid-pte:QianQiChaCuoGengZhengDaoZhiKuCunGuBianDongJinE" label="前期差错更正导致库存股变动金额" periodRef="本期期初数" mulRef="_GBC_26a33dbd51d34603a8fb3c1ebd2c1065" unitRef="_GBC_9e2fbe1eea354a559b3c1b7484b3dcc0" addr="T0R5C6S1_1" formatStyle="Comma"/>
      <m:item xlName="_GBC_9265025cc95f408b9e32b3e4a53f0816" concept="clcid-pte:QianQiChaCuoGengZhengDaoZhiQiTaZongHeShouYiBianDongJinE" label="前期差错更正导致其他综合收益变动金额" periodRef="本期期初数" mulRef="_GBC_26a33dbd51d34603a8fb3c1ebd2c1065" unitRef="_GBC_9e2fbe1eea354a559b3c1b7484b3dcc0" addr="T0R5C7S1_1" formatStyle="Comma"/>
      <m:item xlName="_GBC_5ac3be00f60f439db09e902b18117797" concept="clcid-pte:QianQiChaCuoGengZhengDaoZhiZhuanXiangChuBeiBianDongJinE" label="前期差错更正导致专项储备变动金额" periodRef="本期期初数" mulRef="_GBC_26a33dbd51d34603a8fb3c1ebd2c1065" unitRef="_GBC_9e2fbe1eea354a559b3c1b7484b3dcc0" addr="T0R5C8S1_1" formatStyle="Comma"/>
      <m:item xlName="_GBC_b6562385f91b42de95c4c21094931096" concept="clcid-pte:QianQiChaCuoGengZhengDaoZhiYingYuGongJiBianDongJinE" label="前期差错更正导致盈余公积变动金额" periodRef="本期期初数" mulRef="_GBC_26a33dbd51d34603a8fb3c1ebd2c1065" unitRef="_GBC_9e2fbe1eea354a559b3c1b7484b3dcc0" addr="T0R5C9S1_1" formatStyle="Comma"/>
      <m:item xlName="_GBC_a8cfbb70d87d436b8366e6038438118a" concept="clcid-pte:QianQiChaCuoGengZhengDaoZhiWeiFenPeiLiRunBianDongJinE" label="前期差错更正导致未分配利润变动金额" periodRef="本期期初数" mulRef="_GBC_26a33dbd51d34603a8fb3c1ebd2c1065" unitRef="_GBC_9e2fbe1eea354a559b3c1b7484b3dcc0" addr="T0R5C10S1_1" formatStyle="Comma"/>
      <m:item xlName="_GBC_5662abf3153043dba25e62ead4de594b" concept="clcid-pte:QianQiChaCuoGengZhengDaoZhiGuDongQuanYiHeJiBianDongJinE" label="前期差错更正导致股东权益合计变动金额" periodRef="本期期初数" mulRef="_GBC_26a33dbd51d34603a8fb3c1ebd2c1065" unitRef="_GBC_9e2fbe1eea354a559b3c1b7484b3dcc0" addr="T0R5C11S1_1" formatStyle="Comma"/>
      <m:placeholder xlName="_PLD_051ccdb029f948ccbe0202ff2cc22a13" addr="T0R6C0S1_1"/>
      <m:item xlName="_GBC_50139090ffdb42639219bad3b1438e03" concept="clcid-pte:QiTaZhuiSuTiaoZhengDaoZhiShiShouZiBenBianDongJinE" label="实收资本变动金额（其他追溯调整）" periodRef="本期期初数" mulRef="_GBC_26a33dbd51d34603a8fb3c1ebd2c1065" unitRef="_GBC_9e2fbe1eea354a559b3c1b7484b3dcc0" addr="T0R6C1S1_1" formatStyle="Comma"/>
      <m:item xlName="_GBC_9d8df99aa846451cb14c7f3dea11bb9e" concept="clcid-pte:YouXianGuBianDongJinEQiTaZhuiSuDiaoZheng" label="优先股变动金额（其他追溯调整）" periodRef="本期期初数" mulRef="_GBC_26a33dbd51d34603a8fb3c1ebd2c1065" unitRef="_GBC_9e2fbe1eea354a559b3c1b7484b3dcc0" addr="T0R6C2S1_1" formatStyle="Comma"/>
      <m:item xlName="_GBC_78d2c58b494b461da1de105a55d93371" concept="clcid-pte:YongXuZhaiBianDongJinEQiTaZhuiSuDiaoZheng" label="永续债变动金额（其他追溯调整）" periodRef="本期期初数" mulRef="_GBC_26a33dbd51d34603a8fb3c1ebd2c1065" unitRef="_GBC_9e2fbe1eea354a559b3c1b7484b3dcc0" addr="T0R6C3S1_1" formatStyle="Comma"/>
      <m:item xlName="_GBC_7e7deac6e2a842e5af17f0d90a652d91" concept="clcid-pte:QiTaQuanYiGongJuZhongDeQiTaBianDongJinEQiTaZhuiSuDiaoZheng" label="其他权益工具中的其他变动金额（其他追溯调整）" periodRef="本期期初数" mulRef="_GBC_26a33dbd51d34603a8fb3c1ebd2c1065" unitRef="_GBC_9e2fbe1eea354a559b3c1b7484b3dcc0" addr="T0R6C4S1_1" formatStyle="Comma"/>
      <m:item xlName="_GBC_6bf0ce2fc2ce45a792f7f632a30cf4d2" concept="clcid-pte:QiTaZhuiSuTiaoZhengDaoZhiZiBenGongJiBianDongJinE" label="资本公积变动金额（其他追溯调整）" periodRef="本期期初数" mulRef="_GBC_26a33dbd51d34603a8fb3c1ebd2c1065" unitRef="_GBC_9e2fbe1eea354a559b3c1b7484b3dcc0" addr="T0R6C5S1_1" formatStyle="Comma"/>
      <m:item xlName="_GBC_b5d2674fbaf24e40a2cb00a593342c98" concept="clcid-pte:QiTaZhuiSuTiaoZhengDaoZhiKuCunGuBianDongJinE" label="库存股变动金额（其他追溯调整）" periodRef="本期期初数" mulRef="_GBC_26a33dbd51d34603a8fb3c1ebd2c1065" unitRef="_GBC_9e2fbe1eea354a559b3c1b7484b3dcc0" addr="T0R6C6S1_1" formatStyle="Comma"/>
      <m:item xlName="_GBC_8a34f64eac9549b2bb1e392a36ce165c" concept="clcid-pte:QiTaZongHeShouYiBianDongJinEQiTaZhuiSuDiaoZheng" label="其他综合收益变动金额（其他追溯调整）" periodRef="本期期初数" mulRef="_GBC_26a33dbd51d34603a8fb3c1ebd2c1065" unitRef="_GBC_9e2fbe1eea354a559b3c1b7484b3dcc0" addr="T0R6C7S1_1" formatStyle="Comma"/>
      <m:item xlName="_GBC_fc2ffe9842324aac87ea81d4b166e95f" concept="clcid-pte:QiTaZhuiSuTiaoZhengDaoZhiZhuanXiangChuBeiBianDongJinE" label="专项储备变动金额（其他追溯调整）" periodRef="本期期初数" mulRef="_GBC_26a33dbd51d34603a8fb3c1ebd2c1065" unitRef="_GBC_9e2fbe1eea354a559b3c1b7484b3dcc0" addr="T0R6C8S1_1" formatStyle="Comma"/>
      <m:item xlName="_GBC_ec52194b3df943d9a31f86ad7e8b9a2b" concept="clcid-pte:QiTaZhuiSuTiaoZhengDaoZhiYingYuGongJiBianDongJinE" label="盈余公积变动金额（其他追溯调整）" periodRef="本期期初数" mulRef="_GBC_26a33dbd51d34603a8fb3c1ebd2c1065" unitRef="_GBC_9e2fbe1eea354a559b3c1b7484b3dcc0" addr="T0R6C9S1_1" formatStyle="Comma"/>
      <m:item xlName="_GBC_1768dc29b4f3400d849b1776b17cb53e" concept="clcid-pte:QiTaZhuiSuTiaoZhengDaoZhiWeiFenPeiLiRunBianDongJinE" label="未分配利润变动金额（其他追溯调整）" periodRef="本期期初数" mulRef="_GBC_26a33dbd51d34603a8fb3c1ebd2c1065" unitRef="_GBC_9e2fbe1eea354a559b3c1b7484b3dcc0" addr="T0R6C10S1_1" formatStyle="Comma"/>
      <m:item xlName="_GBC_0a474c92039342edb2eb83f999fb77cb" concept="clcid-pte:QiTaZhuiSuTiaoZhengDaoZhiGuDongQuanYiBianDongJinE" label="股东权益变动金额（其他追溯调整）" periodRef="本期期初数" mulRef="_GBC_26a33dbd51d34603a8fb3c1ebd2c1065" unitRef="_GBC_9e2fbe1eea354a559b3c1b7484b3dcc0" addr="T0R6C11S1_1" formatStyle="Comma"/>
      <m:placeholder xlName="_PLD_e3f48974d10b444db93d1020b4672ada" addr="T0R7C0S1_1"/>
      <m:item xlName="_GBC_f7ac87e8f8ee4aa7a19465e39e59091e" concept="clcid-pte:GuBen" label="股本" periodRef="本期期初数" mulRef="_GBC_26a33dbd51d34603a8fb3c1ebd2c1065" unitRef="_GBC_9e2fbe1eea354a559b3c1b7484b3dcc0" addr="T0R7C1S1_1" formatStyle="Comma">
        <m:complexRule comparator="Eq" title="股本@本期期初数" test=" $_GBC_3b17a2ed96594abd903e4402cfb7e121 +  $_GBC_96cabd3dd21149ed992c28903c46e399 +  $_GBC_765a1b22f7e14124973a42a6a7b92654 +  $_GBC_50139090ffdb42639219bad3b1438e03" id="C24ac10fc5765430883e78760bf6b991a"/>
      </m:item>
      <m:item xlName="_GBC_ea1bc6614e48432d9f51859a7856ab10" concept="clcid-pte:QiTaQuanYiGongJuQiZhongYouXianGu" label="其他权益工具-其中：优先股" periodRef="本期期初数" mulRef="_GBC_26a33dbd51d34603a8fb3c1ebd2c1065" unitRef="_GBC_9e2fbe1eea354a559b3c1b7484b3dcc0" addr="T0R7C2S1_1" formatStyle="Comma">
        <m:complexRule comparator="Eq" title="其他权益工具-其中：优先股@本期期初数" test=" $_GBC_5dbc65ccdae1416abb053efef84c4863 +  $_GBC_e3f87c5d10244afda5de7753835ecd04 +  $_GBC_5830c2a153fd488092b15e8e462a9919 +  $_GBC_9d8df99aa846451cb14c7f3dea11bb9e" id="C32a5f886119747c9ac16ffa447c6090b"/>
      </m:item>
      <m:item xlName="_GBC_30daf20115f84233983ee97a53008462" concept="clcid-pte:QiTaQuanYiGongJuYongXuZhai" label="其他权益工具-永续债" periodRef="本期期初数" mulRef="_GBC_26a33dbd51d34603a8fb3c1ebd2c1065" unitRef="_GBC_9e2fbe1eea354a559b3c1b7484b3dcc0" addr="T0R7C3S1_1" formatStyle="Comma">
        <m:complexRule comparator="Eq" title="其他权益工具-永续债@本期期初数" test=" $_GBC_c527fb651ff84a0aa1d5f20dc575a0c0 +  $_GBC_ad054a2211724db0817cfd8d816f7e0d +  $_GBC_96451e0a05df4f33b2e84d3b5303c143 +  $_GBC_78d2c58b494b461da1de105a55d93371" id="Ce35f7be517eb4532b0db9f5eeea61b44"/>
      </m:item>
      <m:item xlName="_GBC_24a5446a8adb4481a1d2c1c5c89a8cdb" concept="clcid-pte:QiTaQuanYiGongJuQiTa" label="其他权益工具-其他" periodRef="本期期初数" mulRef="_GBC_26a33dbd51d34603a8fb3c1ebd2c1065" unitRef="_GBC_9e2fbe1eea354a559b3c1b7484b3dcc0" addr="T0R7C4S1_1" formatStyle="Comma">
        <m:complexRule comparator="Eq" title="其他权益工具-其他@本期期初数" test=" $_GBC_d909b5a660d54688b1a96748e8ecdd93 +  $_GBC_95bd6850278549a0840f32f362d246e3 +  $_GBC_c0285c0df3424c17b5e07f83d0414789 +  $_GBC_7e7deac6e2a842e5af17f0d90a652d91" id="Ced5b758f075346e88876fe2b39395257"/>
      </m:item>
      <m:item xlName="_GBC_d635a1a683064920919f20403baec46f" concept="clcid-pte:ZiBenGongJi" label="资本公积" periodRef="本期期初数" mulRef="_GBC_26a33dbd51d34603a8fb3c1ebd2c1065" unitRef="_GBC_9e2fbe1eea354a559b3c1b7484b3dcc0" addr="T0R7C5S1_1" formatStyle="Comma">
        <m:complexRule comparator="Eq" title="资本公积@本期期初数" test=" $_GBC_f6e519507d4740a4b6a175daee6e26db +  $_GBC_af420cf907534e9ba1ff9b634ed63452 +  $_GBC_ac6d871832fa491e98bf47147171f57e +  $_GBC_6bf0ce2fc2ce45a792f7f632a30cf4d2" id="C87bf3a91a2c44f00b081962854c15e81"/>
      </m:item>
      <m:item xlName="_GBC_38ef454cdd8b493690ab45a97a0859da" concept="clcid-pte:KuCunGu" label="库存股" periodRef="本期期初数" mulRef="_GBC_26a33dbd51d34603a8fb3c1ebd2c1065" unitRef="_GBC_9e2fbe1eea354a559b3c1b7484b3dcc0" addr="T0R7C6S1_1" formatStyle="Comma">
        <m:complexRule comparator="Eq" title="库存股@本期期初数" test=" $_GBC_072e1bbbd96e402b81ac2884f382e977 +  $_GBC_0f74452948264d049498770e65b09d1e +  $_GBC_26580d0a397e4dc3a5c2d9f09c79fa0e +  $_GBC_b5d2674fbaf24e40a2cb00a593342c98" id="C1a98531299b9409c8f28cf5bd71870f5"/>
      </m:item>
      <m:item xlName="_GBC_9b17b8c6e3d64a0c920ba32ed9351b86" concept="clcid-pte:QiTaZongHeShouYiZiChanFuZhaiBiaoXiangMu" label="其他综合收益（资产负债表项目）" periodRef="本期期初数" mulRef="_GBC_26a33dbd51d34603a8fb3c1ebd2c1065" unitRef="_GBC_9e2fbe1eea354a559b3c1b7484b3dcc0" addr="T0R7C7S1_1" formatStyle="Comma">
        <m:complexRule comparator="Eq" title="其他综合收益（资产负债表项目）@本期期初数" test=" $_GBC_cdaf597ec8fd41388a8d87d194b4edc6 +  $_GBC_32d61ba1bbfc4353a4d248c3bb1055b9 +  $_GBC_9265025cc95f408b9e32b3e4a53f0816 +  $_GBC_8a34f64eac9549b2bb1e392a36ce165c" id="C85e677e4bf6445efb88db78bbb6bf097"/>
      </m:item>
      <m:item xlName="_GBC_c48a5e49e9514e539a86fafed53586b4" concept="clcid-pte:ZhuanXiangChuBei" label="专项储备" periodRef="本期期初数" mulRef="_GBC_26a33dbd51d34603a8fb3c1ebd2c1065" unitRef="_GBC_9e2fbe1eea354a559b3c1b7484b3dcc0" addr="T0R7C8S1_1" formatStyle="Comma">
        <m:complexRule comparator="Eq" title="专项储备@本期期初数" test=" $_GBC_8601cfb5096b4ccfbfed5f4606f4eac3 +  $_GBC_1dba4b17b0a14f1db687b2cbb0086651 +  $_GBC_5ac3be00f60f439db09e902b18117797 +  $_GBC_fc2ffe9842324aac87ea81d4b166e95f" id="C4870eb5431944f1f923e73573f63c63a"/>
      </m:item>
      <m:item xlName="_GBC_5f7d813f1ae7481b93c6d65a94cc9dd0" concept="clcid-pte:YingYuGongJi" label="盈余公积" periodRef="本期期初数" mulRef="_GBC_26a33dbd51d34603a8fb3c1ebd2c1065" unitRef="_GBC_9e2fbe1eea354a559b3c1b7484b3dcc0" addr="T0R7C9S1_1" formatStyle="Comma">
        <m:complexRule comparator="Eq" title="盈余公积@本期期初数" test=" $_GBC_b35037a0b7d243d08398e2919fb8e3ef +  $_GBC_9a1b65d0c3d5437790a8e5effb198c5a +  $_GBC_b6562385f91b42de95c4c21094931096 +  $_GBC_ec52194b3df943d9a31f86ad7e8b9a2b" id="Cff065af33d234533b4ba2a33aa319efb"/>
      </m:item>
      <m:item xlName="_GBC_49117d89ab5d461b93d3e414b5c8f203" concept="clcid-pte:WeiFenPeiLiRun" label="未分配利润" periodRef="本期期初数" mulRef="_GBC_26a33dbd51d34603a8fb3c1ebd2c1065" unitRef="_GBC_9e2fbe1eea354a559b3c1b7484b3dcc0" addr="T0R7C10S1_1" formatStyle="Comma">
        <m:complexRule comparator="Eq" title="未分配利润@本期期初数" test=" $_GBC_5a552b695bf244a594df3ffbb2c83cfc +  $_GBC_287c852523a54539ac2dabb394dcd0ea +  $_GBC_a8cfbb70d87d436b8366e6038438118a +  $_GBC_1768dc29b4f3400d849b1776b17cb53e" id="C287c577889ed4b9c9292b69dcb8c9e4b"/>
      </m:item>
      <m:item xlName="_GBC_879b2a2c280744a0943a1dd1ff086b1b" concept="clcid-pte:GuDongQuanYiHeJi" label="股东权益合计" periodRef="本期期初数" mulRef="_GBC_26a33dbd51d34603a8fb3c1ebd2c1065" unitRef="_GBC_9e2fbe1eea354a559b3c1b7484b3dcc0" addr="T0R7C11S1_1" formatStyle="Comma">
        <m:complexRule comparator="Eq" title="股东权益合计@本期期初数" test=" $_GBC_b560f22f4e214745b3e64b13c1743d86 +  $_GBC_8567017629e3473187abdd6e86d49e46 +  $_GBC_5662abf3153043dba25e62ead4de594b +  $_GBC_0a474c92039342edb2eb83f999fb77cb" id="C78f649fc5f984608bdd3b75eb041d2dc"/>
      </m:item>
      <m:placeholder xlName="_PLD_42ccbafbdf8b40a782ccaac14ee9f50e" addr="T0R8C0S1_1"/>
      <m:item xlName="_GBC_5ee834fcb0b94e539586e0df5b8e6110" concept="clcid-pte:ShiShouZiBenHuoGuBenJingEZengJianBianDongJinE" label="实收资本（或股本）净额增减变动金额" mulRef="_GBC_26a33dbd51d34603a8fb3c1ebd2c1065" unitRef="_GBC_9e2fbe1eea354a559b3c1b7484b3dcc0" addr="T0R8C1S1_1" formatStyle="Comma">
        <m:complexRule comparator="Eq" title="实收资本（或股本）净额增减变动金额" test=" $_GBC_737f272b94a742f8af5bca4aa2fd05d0 +  $_GBC_584682877f79485ba3628ab640e8ff6c +  $_GBC_8950f61e5600407b9e20fafcc4ca91f8 +  $_GBC_f9d70c6fd08f480b9f209ceadce1b488 +  $_GBC_27d2ba437e37493f8b830edf17c75d09 +  $_GBC_f3690b61aab044618734aa445228c2d4" id="C5abe531600c342b8bd389a9a6bb2a42f"/>
      </m:item>
      <m:item xlName="_GBC_2f3459a377b34f7fb94aa87434129426" concept="clcid-pte:QiTaQuanYiGongJuZhongDeYouXianGuZengJianBianDongJinE" label="其他权益工具中的优先股增减变动金额" mulRef="_GBC_26a33dbd51d34603a8fb3c1ebd2c1065" unitRef="_GBC_9e2fbe1eea354a559b3c1b7484b3dcc0" addr="T0R8C2S1_1" formatStyle="Comma">
        <m:complexRule comparator="Eq" title="其他权益工具中的优先股增减变动金额" test=" $_GBC_54fe63f0c1504e9cbc4d3f8149c69951 +  $_GBC_0b59cfbd92934b67a2cde9793aab1e55 +  $_GBC_0e3034c7fbf34d1096bdd6a447c2041f +  $_GBC_22dc06c7b9104df9b410c1dd69385b8c +  $_GBC_ee7109cb818b41c0b7b590d9174db885 +  $_GBC_8899e7336726414d82b941ec7ec1306c" id="C100c7073d847427c864dcbae5848c74a"/>
      </m:item>
      <m:item xlName="_GBC_d8d685e7f19644f08d871762d4c62242" concept="clcid-pte:QiTaQuanYiGongJuZhongDeYongXuZhaiZengJianBianDongJinE" label="其他权益工具中的永续债增减变动金额" mulRef="_GBC_26a33dbd51d34603a8fb3c1ebd2c1065" unitRef="_GBC_9e2fbe1eea354a559b3c1b7484b3dcc0" addr="T0R8C3S1_1" formatStyle="Comma">
        <m:complexRule comparator="Eq" title="其他权益工具中的永续债增减变动金额" test=" $_GBC_e305b62774214c398edecc5f742affbf +  $_GBC_4e81f55f4f7242778895ad5c2a81981d +  $_GBC_2e30d3e30bba4a878a647d82717ffc3f +  $_GBC_f489e0c4b6a047828d7fcc45fee48e7e +  $_GBC_ec9281fdcfaa48cf9e135c8c66ab7695 +  $_GBC_9b68b3c22e8f480885726945c5083ee7" id="C4906b09f6572491085e2ede071e554c9"/>
      </m:item>
      <m:item xlName="_GBC_f932d5ed3ce64f4e87e47d2a3f4adf77" concept="clcid-pte:QiTaQuanYiGongJuZhongDeQiTaZengJianBianDongJinE" label="其他权益工具中的其他增减变动金额" mulRef="_GBC_26a33dbd51d34603a8fb3c1ebd2c1065" unitRef="_GBC_9e2fbe1eea354a559b3c1b7484b3dcc0" addr="T0R8C4S1_1" formatStyle="Comma">
        <m:complexRule comparator="Eq" title="其他权益工具中的其他增减变动金额" test=" $_GBC_07f66e6777b142628a37ba626d4ef3e7 +  $_GBC_cb1c52ea84fa4952848b3a1e9d997bc6 +  $_GBC_0a3b2167a9874e6f93de5e14f823dcf2 +  $_GBC_875e6c4510284880943b4f71b5cbf17c +  $_GBC_bb42cbcb976040f49a89171f5672e9dc +  $_GBC_8c7c801817d745ebb66c76bc12fc9290" id="Ca7fed60228ac41bd956ea13f5130b8c2"/>
      </m:item>
      <m:item xlName="_GBC_e998f0efbdec466fa483ae1473741674" concept="clcid-pte:ZiBenGongJiZengJianBianDongJinE" label="资本公积增减变动金额" mulRef="_GBC_26a33dbd51d34603a8fb3c1ebd2c1065" unitRef="_GBC_9e2fbe1eea354a559b3c1b7484b3dcc0" addr="T0R8C5S1_1" formatStyle="Comma">
        <m:complexRule comparator="Eq" title="资本公积增减变动金额" test=" $_GBC_165ee8cc53504a3db0c76ee76f1eaaff +  $_GBC_8ed6deed1c714b779d68b129fa3f67be +  $_GBC_58f01f1eef664f03a2c5d3b009fac6e4 +  $_GBC_a448e52b532b425bb5f96ee3cabd9df0 +  $_GBC_1755dd5a604640f8909a4cc7f2ae2bdf +  $_GBC_750519b14fda49febf481a9e22392008" id="C2b23b9777597445f8d94b93dc622ff36"/>
      </m:item>
      <m:item xlName="_GBC_6301f0f1f7544d0b880d39400638057a" concept="clcid-pte:KuCunGuZengJianBianDongJinE" label="库存股增减变动金额" mulRef="_GBC_26a33dbd51d34603a8fb3c1ebd2c1065" unitRef="_GBC_9e2fbe1eea354a559b3c1b7484b3dcc0" addr="T0R8C6S1_1" formatStyle="Comma">
        <m:complexRule comparator="Eq" title="库存股增减变动金额" test=" $_GBC_563246cefbe240fcb07de0ecbfd98ddc +  $_GBC_477167c240004647a18ec3186e35d418 +  $_GBC_60e9b7c1fafa4de88c15197129cc47f2 +  $_GBC_e6df6860f571457b9a23a840397f4b1b +  $_GBC_7cb30e265f2f47ceabb7170ea9c6e9fc +  $_GBC_98587a6d3e524db0900d17d090fe386c" id="Cff5bf38bdf3c4015969cbb97079e6e5c"/>
      </m:item>
      <m:item xlName="_GBC_af4508f0df134935bc21e590c3f77b9e" concept="clcid-pte:QiTaZongHeShouYiZengJianBianDongJinE" label="其他综合收益增减变动金额" mulRef="_GBC_26a33dbd51d34603a8fb3c1ebd2c1065" unitRef="_GBC_9e2fbe1eea354a559b3c1b7484b3dcc0" addr="T0R8C7S1_1" formatStyle="Comma">
        <m:complexRule comparator="Eq" title="其他综合收益增减变动金额" test=" $_GBC_68666f4119b34aabae7cd34a7a863df2 +  $_GBC_1c418998d44d48368297f5dd8ea2cb6c +  $_GBC_7f71315f176245be9d75bd50e06fe7c9 +  $_GBC_eec4bdda5a2a469c9effdca141631ad1 +  $_GBC_20b87fb02ad24bd4be4238410aeac73f +  $_GBC_94a0e314f79f4477904dae2ba71d9992" id="C5cf0cddfdc8545159b298b332e2d4ceb"/>
      </m:item>
      <m:item xlName="_GBC_4eefc781c0f14b3dbf9f6267f9b23fcf" concept="clcid-pte:ZhuanXiangChuBeiZengJianBianDongJinE" label="专项储备增减变动金额" mulRef="_GBC_26a33dbd51d34603a8fb3c1ebd2c1065" unitRef="_GBC_9e2fbe1eea354a559b3c1b7484b3dcc0" addr="T0R8C8S1_1" formatStyle="Comma">
        <m:complexRule comparator="Eq" title="专项储备增减变动金额" test=" $_GBC_b4e23cfbaf6a4c9ab9f45253ad0647da +  $_GBC_aa080fe64a3c4adbb0ac03958f888ee2 +  $_GBC_242aaf8598a7400d86f6a9addb800ef5 +  $_GBC_19d1d2054bc946e082bd58319cba9f2d +  $_GBC_c2d7bdd6f0874797a0b3eefb2c3df6f6 +  $_GBC_c289cf064dd44e829c82ecb80c089319" id="C7b58bc953b3447849f2bd74e477a7f25"/>
      </m:item>
      <m:item xlName="_GBC_c3cbe840ce69427186bf5485d684e5c7" concept="clcid-pte:YingYuGongJiZengJianBianDongJinE" label="盈余公积增减变动金额" mulRef="_GBC_26a33dbd51d34603a8fb3c1ebd2c1065" unitRef="_GBC_9e2fbe1eea354a559b3c1b7484b3dcc0" addr="T0R8C9S1_1" formatStyle="Comma">
        <m:complexRule comparator="Eq" title="盈余公积增减变动金额" test=" $_GBC_b2f2b27139324291b163304b7d696b77 +  $_GBC_59016ea2ddb346d69aef8405f6940de8 +  $_GBC_b5fc0435512c40c79ab8f89adea0e3fd +  $_GBC_51f4d5dd59554fef81f9778c77c9207b +  $_GBC_5dad2ad846ee45b193df764c8b62a1da +  $_GBC_2de31d064a3b43d1996c333097c986e1" id="Ca36d6586715b4bf0af4f836a7ea03369"/>
      </m:item>
      <m:item xlName="_GBC_b178e6a8c2534da5802ad55e7064ef12" concept="clcid-pte:WeiFenPeiLiRunZengJianBianDongJinE" label="未分配利润增减变动金额" mulRef="_GBC_26a33dbd51d34603a8fb3c1ebd2c1065" unitRef="_GBC_9e2fbe1eea354a559b3c1b7484b3dcc0" addr="T0R8C10S1_1" formatStyle="Comma">
        <m:complexRule comparator="Eq" title="未分配利润增减变动金额" test=" $_GBC_ef33bd609a244bc28f13880a9aaff09f +  $_GBC_4c3e48d1e278448a87b53b84f5a2e3c4 +  $_GBC_142cea2cc44e456cae0a1b21410c2ce9 +  $_GBC_131311d55e574cdcb1466f68ceb38bf7 +  $_GBC_9433dee546c9404f91856350e8334d62 +  $_GBC_044c744b5be8462ab22154403c72e4e8" id="C8e50098ef86f40ea9905238b14003908"/>
      </m:item>
      <m:item xlName="_GBC_84f137721cd74a59b479cf35bd47ea77" concept="clcid-pte:GuDongQuanYiHeJiZengJianBianDongJinE" label="股东权益合计增减变动金额" mulRef="_GBC_26a33dbd51d34603a8fb3c1ebd2c1065" unitRef="_GBC_9e2fbe1eea354a559b3c1b7484b3dcc0" addr="T0R8C11S1_1" formatStyle="Comma">
        <m:complexRule comparator="Eq" title="股东权益合计增减变动金额" test=" $_GBC_db719df51b2242e3990473824b877569 +  $_GBC_e9a89f51d96a487388283291e7d0633c +  $_GBC_ac5efb1e46f6439a96099f1d4740144d +  $_GBC_612579f6ae5f47eabe12d284cb2152d9 +  $_GBC_16bc6e38a5c54241be757426f04eec93 +  $_GBC_3c1d1a753f8649738cc7a619ebe7e66d" id="C343958a2e4994adda0e1ecf234ed8c9a"/>
      </m:item>
      <m:placeholder xlName="_PLD_7722887a182d4ebf8555e966891a8afa" addr="T0R9C0S1_1"/>
      <m:item xlName="_GBC_737f272b94a742f8af5bca4aa2fd05d0" concept="clcid-pte:ZongHeShouYiZongEDaoZhiGuBenBianDongJinE" label="综合收益总额导致股本变动金额" mulRef="_GBC_26a33dbd51d34603a8fb3c1ebd2c1065" unitRef="_GBC_9e2fbe1eea354a559b3c1b7484b3dcc0" addr="T0R9C1S1_1" formatStyle="Comma"/>
      <m:item xlName="_GBC_54fe63f0c1504e9cbc4d3f8149c69951" concept="clcid-pte:ZongHeShouYiZongEDaoZhiYouXianGuBianDongJinE" label="综合收益总额导致优先股变动金额" mulRef="_GBC_26a33dbd51d34603a8fb3c1ebd2c1065" unitRef="_GBC_9e2fbe1eea354a559b3c1b7484b3dcc0" addr="T0R9C2S1_1" formatStyle="Comma"/>
      <m:item xlName="_GBC_e305b62774214c398edecc5f742affbf" concept="clcid-pte:ZongHeShouYiZongEDaoZhiYongXuZhaiBianDongJinE" label="综合收益总额导致永续债变动金额" mulRef="_GBC_26a33dbd51d34603a8fb3c1ebd2c1065" unitRef="_GBC_9e2fbe1eea354a559b3c1b7484b3dcc0" addr="T0R9C3S1_1" formatStyle="Comma"/>
      <m:item xlName="_GBC_07f66e6777b142628a37ba626d4ef3e7" concept="clcid-pte:ZongHeShouYiZongEDaoZhiQiTaQuanYiGongJuZhongDeQiTaBianDongJinE" label="综合收益总额导致其他权益工具中的其他变动金额" mulRef="_GBC_26a33dbd51d34603a8fb3c1ebd2c1065" unitRef="_GBC_9e2fbe1eea354a559b3c1b7484b3dcc0" addr="T0R9C4S1_1" formatStyle="Comma"/>
      <m:item xlName="_GBC_165ee8cc53504a3db0c76ee76f1eaaff" concept="clcid-pte:ZongHeShouYiZongEDaoZhiZiBenGongJiBianDongJinE" label="综合收益总额导致资本公积变动金额" mulRef="_GBC_26a33dbd51d34603a8fb3c1ebd2c1065" unitRef="_GBC_9e2fbe1eea354a559b3c1b7484b3dcc0" addr="T0R9C5S1_1" formatStyle="Comma"/>
      <m:item xlName="_GBC_563246cefbe240fcb07de0ecbfd98ddc" concept="clcid-pte:ZongHeShouYiZongEDaoZhiKuCunGuBianDongJinE" label="综合收益总额导致库存股变动金额" mulRef="_GBC_26a33dbd51d34603a8fb3c1ebd2c1065" unitRef="_GBC_9e2fbe1eea354a559b3c1b7484b3dcc0" addr="T0R9C6S1_1" formatStyle="Comma"/>
      <m:item xlName="_GBC_68666f4119b34aabae7cd34a7a863df2" concept="clcid-pte:ZongHeShouYiZongEDaoZhiQiTaZongHeShouYiBianDongJinE" label="综合收益总额导致其他综合收益变动金额" mulRef="_GBC_26a33dbd51d34603a8fb3c1ebd2c1065" unitRef="_GBC_9e2fbe1eea354a559b3c1b7484b3dcc0" addr="T0R9C7S1_1" formatStyle="Comma"/>
      <m:item xlName="_GBC_b4e23cfbaf6a4c9ab9f45253ad0647da" concept="clcid-pte:ZongHeShouYiZongEDaoZhiZhuanXiangChuBeiBianDongJinE" label="综合收益总额导致专项储备变动金额" mulRef="_GBC_26a33dbd51d34603a8fb3c1ebd2c1065" unitRef="_GBC_9e2fbe1eea354a559b3c1b7484b3dcc0" addr="T0R9C8S1_1" formatStyle="Comma"/>
      <m:item xlName="_GBC_b2f2b27139324291b163304b7d696b77" concept="clcid-pte:ZongHeShouYiZongEDaoZhiYingYuGongJiBianDongJinE" label="综合收益总额导致盈余公积变动金额" mulRef="_GBC_26a33dbd51d34603a8fb3c1ebd2c1065" unitRef="_GBC_9e2fbe1eea354a559b3c1b7484b3dcc0" addr="T0R9C9S1_1" formatStyle="Comma"/>
      <m:item xlName="_GBC_ef33bd609a244bc28f13880a9aaff09f" concept="clcid-pte:ZongHeShouYiZongEDaoZhiWeiFenPeiLiRunBianDongJinE" label="综合收益总额导致未分配利润变动金额" mulRef="_GBC_26a33dbd51d34603a8fb3c1ebd2c1065" unitRef="_GBC_9e2fbe1eea354a559b3c1b7484b3dcc0" addr="T0R9C10S1_1" formatStyle="Comma"/>
      <m:item xlName="_GBC_db719df51b2242e3990473824b877569" concept="clcid-pte:ZongHeShouYiZongEDaoZhiGuDongQuanYiHeJiBianDongJinE" label="综合收益总额导致股东权益合计变动金额" mulRef="_GBC_26a33dbd51d34603a8fb3c1ebd2c1065" unitRef="_GBC_9e2fbe1eea354a559b3c1b7484b3dcc0" addr="T0R9C11S1_1" formatStyle="Comma"/>
      <m:placeholder xlName="_PLD_647c03bf88ca4fc7a0b679041cdb891b" addr="T0R10C0S1_1"/>
      <m:item xlName="_GBC_584682877f79485ba3628ab640e8ff6c" concept="clcid-pte:SuoYouZheTouRuHeJianShaoZiBenDaoZhiShiShouZiBenHuoGuBenJingEBianDongJinE" label="所有者投入和减少资本导致实收资本（或股本）净额变动金额" mulRef="_GBC_26a33dbd51d34603a8fb3c1ebd2c1065" unitRef="_GBC_9e2fbe1eea354a559b3c1b7484b3dcc0" addr="T0R10C1S1_1" formatStyle="Comma">
        <m:complexRule comparator="Eq" title="所有者投入和减少资本导致实收资本（或股本）净额变动金额" test=" $_GBC_fb6831113478462b8d64bbd5e7bcb3a3 +  $_GBC_3642472f7b8c497aa0f9b405cd5b2c08 +  $_GBC_2e5e113362e84b2ea0ca8e0f72147e20 +  $_GBC_e2b6693b9c0d4370be12a6a1c92ada51" id="C256d33f25e834c7b9fbbb1cc5577563e"/>
      </m:item>
      <m:item xlName="_GBC_0b59cfbd92934b67a2cde9793aab1e55" concept="clcid-pte:SuoYouZheTouRuHeJianShaoZiBenDaoZhiQiTaQuanYiGongJuZhongDeYouXianGuBianDongJinE" label="所有者投入和减少资本导致其他权益工具中的优先股变动金额" mulRef="_GBC_26a33dbd51d34603a8fb3c1ebd2c1065" unitRef="_GBC_9e2fbe1eea354a559b3c1b7484b3dcc0" addr="T0R10C2S1_1" formatStyle="Comma">
        <m:complexRule comparator="Eq" title="所有者投入和减少资本导致其他权益工具中的优先股变动金额" test=" $_GBC_13f92d30656448df93b0a35d97dc4930 +  $_GBC_6df6571f96414a4ba7ab6fa6bedac5c8 +  $_GBC_d5dd289ee9e44fe2b3cc4cadd393851e +  $_GBC_f1c1117f3f3a439d850639985ca3b9dd" id="Caeab840abb3740ba99630e2fbce4771c"/>
      </m:item>
      <m:item xlName="_GBC_4e81f55f4f7242778895ad5c2a81981d" concept="clcid-pte:SuoYouZheTouRuHeJianShaoZiBenDaoZhiQiTaQuanYiGongJuZhongDeYongXuZhaiBianDongJinE" label="所有者投入和减少资本导致其他权益工具中的永续债变动金额" mulRef="_GBC_26a33dbd51d34603a8fb3c1ebd2c1065" unitRef="_GBC_9e2fbe1eea354a559b3c1b7484b3dcc0" addr="T0R10C3S1_1" formatStyle="Comma">
        <m:complexRule comparator="Eq" title="所有者投入和减少资本导致其他权益工具中的永续债变动金额" test=" $_GBC_ab777c3f943f4ebeb58e92a84cd67601 +  $_GBC_02338629ca4d4423a0b5707630da7f34 +  $_GBC_2d45a031637548019d445918adce1114 +  $_GBC_e913031ecd9d4ae3b61adf751b8e11da" id="C17b682cc68b74a3c9502e4ebb5d58b36"/>
      </m:item>
      <m:item xlName="_GBC_cb1c52ea84fa4952848b3a1e9d997bc6" concept="clcid-pte:SuoYouZheTouRuHeJianShaoZiBenDaoZhiQiTaQuanYiGongJuZhongDeQiTaBianDongJinE" label="所有者投入和减少资本导致其他权益工具中的其他变动金额" mulRef="_GBC_26a33dbd51d34603a8fb3c1ebd2c1065" unitRef="_GBC_9e2fbe1eea354a559b3c1b7484b3dcc0" addr="T0R10C4S1_1" formatStyle="Comma">
        <m:complexRule comparator="Eq" title="所有者投入和减少资本导致其他权益工具中的其他变动金额" test=" $_GBC_4e12557d294a412db02f33111c986af4 +  $_GBC_50f6c83fde304f8c908edc005b934678 +  $_GBC_db9878cb6cda4766926295ad32a5e6c4 +  $_GBC_a62becbd51f542d39f186601b1b73212" id="C770776b8a1244d07b8bfe0ad5bc0a122"/>
      </m:item>
      <m:item xlName="_GBC_8ed6deed1c714b779d68b129fa3f67be" concept="clcid-pte:SuoYouZheTouRuHeJianShaoZiBenDaoZhiZiBenGongJiBianDongJinE" label="所有者投入和减少资本导致资本公积变动金额" mulRef="_GBC_26a33dbd51d34603a8fb3c1ebd2c1065" unitRef="_GBC_9e2fbe1eea354a559b3c1b7484b3dcc0" addr="T0R10C5S1_1" formatStyle="Comma">
        <m:complexRule comparator="Eq" title="所有者投入和减少资本导致资本公积变动金额" test=" $_GBC_daaf7c3050e843759e74d9b33ead8e99 +  $_GBC_ea4a0006daf041d5a7a0d773b0933020 +  $_GBC_aa323353ed704334a7d99b7e6af50ada +  $_GBC_43def0f13aec46ff9a78d07d7a292eef" id="C1889243e9227446ba8f5372271ec867c"/>
      </m:item>
      <m:item xlName="_GBC_477167c240004647a18ec3186e35d418" concept="clcid-pte:SuoYouZheTouRuHeJianShaoZiBenDaoZhiKuCunGuBianDongJinE" label="所有者投入和减少资本导致库存股变动金额" mulRef="_GBC_26a33dbd51d34603a8fb3c1ebd2c1065" unitRef="_GBC_9e2fbe1eea354a559b3c1b7484b3dcc0" addr="T0R10C6S1_1" formatStyle="Comma">
        <m:complexRule comparator="Eq" title="所有者投入和减少资本导致库存股变动金额" test=" $_GBC_60186ddbaf8f44e097f99139116fa609 +  $_GBC_7d88bac1e41444e288ad2984761970af +  $_GBC_7f18b6dd9cd24f63b48c68dd7a60a561 +  $_GBC_54613da609814f4f9fd2f1a96899ed01" id="Cb5e0e837499d440db64bc0a38be5945b"/>
      </m:item>
      <m:item xlName="_GBC_1c418998d44d48368297f5dd8ea2cb6c" concept="clcid-pte:SuoYouZheTouRuHeJianShaoZiBenDaoZhiQiTaZongHeShouYiBianDongJinE" label="所有者投入和减少资本导致其他综合收益变动金额" mulRef="_GBC_26a33dbd51d34603a8fb3c1ebd2c1065" unitRef="_GBC_9e2fbe1eea354a559b3c1b7484b3dcc0" addr="T0R10C7S1_1" formatStyle="Comma">
        <m:complexRule comparator="Eq" title="所有者投入和减少资本导致其他综合收益变动金额" test=" $_GBC_321c737427024f398b441b7f6131dadb +  $_GBC_820ffcf97c9544138f3dae8d12330592 +  $_GBC_24439cc24037450d9b4117c08cdd1d02 +  $_GBC_f6fd1235f75f482a9bceda77f1b1a900" id="Cb0bd26b2bf9f44f29699f8c41591d8f5"/>
      </m:item>
      <m:item xlName="_GBC_aa080fe64a3c4adbb0ac03958f888ee2" concept="clcid-pte:SuoYouZheTouRuHeJianShaoZiBenDaoZhiZhuanXiangChuBeiBianDongJinE" label="所有者投入和减少资本导致专项储备变动金额" mulRef="_GBC_26a33dbd51d34603a8fb3c1ebd2c1065" unitRef="_GBC_9e2fbe1eea354a559b3c1b7484b3dcc0" addr="T0R10C8S1_1" formatStyle="Comma">
        <m:complexRule comparator="Eq" title="所有者投入和减少资本导致专项储备变动金额" test=" $_GBC_e94ebfb191544eaa9085ee8ac1e9e6fa +  $_GBC_da5d0d17369e45098d9d8c52289e8526 +  $_GBC_684a8a4ae6534929b6110ad54b379537 +  $_GBC_a5b0e76564384ebfb84f064c17024796" id="C91f2f02bebfc48a282d3e33feb7acc19"/>
      </m:item>
      <m:item xlName="_GBC_59016ea2ddb346d69aef8405f6940de8" concept="clcid-pte:SuoYouZheTouRuHeJianShaoZiBenDaoZhiYingYuGongJiBianDongJinE" label="所有者投入和减少资本导致盈余公积变动金额" mulRef="_GBC_26a33dbd51d34603a8fb3c1ebd2c1065" unitRef="_GBC_9e2fbe1eea354a559b3c1b7484b3dcc0" addr="T0R10C9S1_1" formatStyle="Comma">
        <m:complexRule comparator="Eq" title="所有者投入和减少资本导致盈余公积变动金额" test=" $_GBC_5ea233075f924ece91b5f5e37eae294e +  $_GBC_d2b869ad74204031bf677f3b741901ee +  $_GBC_fa517c9abe15445b92e8adaa2e6d0cb5 +  $_GBC_5dedde3e2b7d4c99bce181563909768a" id="Caebd779e175842a8a53daf9d301afe6a"/>
      </m:item>
      <m:item xlName="_GBC_4c3e48d1e278448a87b53b84f5a2e3c4" concept="clcid-pte:SuoYouZheTouRuHeJianShaoZiBenDaoZhiWeiFenPeiLiRunBianDongJinE" label="所有者投入和减少资本导致未分配利润变动金额" mulRef="_GBC_26a33dbd51d34603a8fb3c1ebd2c1065" unitRef="_GBC_9e2fbe1eea354a559b3c1b7484b3dcc0" addr="T0R10C10S1_1" formatStyle="Comma">
        <m:complexRule comparator="Eq" title="所有者投入和减少资本导致未分配利润变动金额" test=" $_GBC_4ff58883ac02403d9a7c196acefcdef2 +  $_GBC_361e37255ec64dd8bd7b2b11c75662da +  $_GBC_ed7232b9e7df48ffb3102d1273336be3 +  $_GBC_205ddd8e7a584c199ea18e01761f761b" id="Cb4b30e8ffab74ac68487a2543cc0af0e"/>
      </m:item>
      <m:item xlName="_GBC_e9a89f51d96a487388283291e7d0633c" concept="clcid-pte:SuoYouZheTouRuHeJianShaoZiBenDaoZhiGuDongQuanYiHeJiBianDongJinE" label="所有者投入和减少资本导致股东权益合计变动金额" mulRef="_GBC_26a33dbd51d34603a8fb3c1ebd2c1065" unitRef="_GBC_9e2fbe1eea354a559b3c1b7484b3dcc0" addr="T0R10C11S1_1" formatStyle="Comma">
        <m:complexRule comparator="Eq" title="所有者投入和减少资本导致股东权益合计变动金额" test=" $_GBC_402d9517d8b04fcd9f0b9af0f4a0e766 +  $_GBC_9ff940ef3de84ab0ab48444e967d85e9 +  $_GBC_f8df1c855d0c42d08744b9e9627dd700 +  $_GBC_e8c92d4a48144f1593d46a306b37e237" id="C9d7f6dc602ad47ba9cb9ebc6b74e4e6e"/>
      </m:item>
      <m:placeholder xlName="_PLD_40cae32673384594aef8fecca8ab96f0" addr="T0R11C0S1_1"/>
      <m:item xlName="_GBC_fb6831113478462b8d64bbd5e7bcb3a3" concept="clcid-pte:GuDongTouRuDePuTongGuDaoZhiGuBenBianDongJinE" label="股东投入的普通股导致股本变动金额" mulRef="_GBC_26a33dbd51d34603a8fb3c1ebd2c1065" unitRef="_GBC_9e2fbe1eea354a559b3c1b7484b3dcc0" addr="T0R11C1S1_1" formatStyle="Comma"/>
      <m:item xlName="_GBC_13f92d30656448df93b0a35d97dc4930" concept="clcid-pte:GuDongTouRuDePuTongGuDaoZhiYouXianGuBianDongJinE" label="股东投入的普通股导致优先股变动金额" mulRef="_GBC_26a33dbd51d34603a8fb3c1ebd2c1065" unitRef="_GBC_9e2fbe1eea354a559b3c1b7484b3dcc0" addr="T0R11C2S1_1" formatStyle="Comma"/>
      <m:item xlName="_GBC_ab777c3f943f4ebeb58e92a84cd67601" concept="clcid-pte:GuDongTouRuDePuTongGuDaoZhiYongXuZhaiBianDongJinE" label="股东投入的普通股导致永续债变动金额" mulRef="_GBC_26a33dbd51d34603a8fb3c1ebd2c1065" unitRef="_GBC_9e2fbe1eea354a559b3c1b7484b3dcc0" addr="T0R11C3S1_1" formatStyle="Comma"/>
      <m:item xlName="_GBC_4e12557d294a412db02f33111c986af4" concept="clcid-pte:GuDongTouRuDePuTongGuDaoZhiQiTaQuanYiGongJuZhongDeQiTaBianDongJinE" label="股东投入的普通股导致其他权益工具中的其他变动金额" mulRef="_GBC_26a33dbd51d34603a8fb3c1ebd2c1065" unitRef="_GBC_9e2fbe1eea354a559b3c1b7484b3dcc0" addr="T0R11C4S1_1" formatStyle="Comma"/>
      <m:item xlName="_GBC_daaf7c3050e843759e74d9b33ead8e99" concept="clcid-pte:GuDongTouRuDePuTongGuDaoZhiZiBenGongJiBianDongJinE" label="股东投入的普通股导致资本公积变动金额" mulRef="_GBC_26a33dbd51d34603a8fb3c1ebd2c1065" unitRef="_GBC_9e2fbe1eea354a559b3c1b7484b3dcc0" addr="T0R11C5S1_1" formatStyle="Comma"/>
      <m:item xlName="_GBC_60186ddbaf8f44e097f99139116fa609" concept="clcid-pte:GuDongTouRuDePuTongGuDaoZhiKuCunGuBianDongJinE" label="股东投入的普通股导致库存股变动金额" mulRef="_GBC_26a33dbd51d34603a8fb3c1ebd2c1065" unitRef="_GBC_9e2fbe1eea354a559b3c1b7484b3dcc0" addr="T0R11C6S1_1" formatStyle="Comma"/>
      <m:item xlName="_GBC_321c737427024f398b441b7f6131dadb" concept="clcid-pte:GuDongTouRuDePuTongGuDaoZhiQiTaZongHeShouYiBianDongJinE" label="股东投入的普通股导致其他综合收益变动金额" mulRef="_GBC_26a33dbd51d34603a8fb3c1ebd2c1065" unitRef="_GBC_9e2fbe1eea354a559b3c1b7484b3dcc0" addr="T0R11C7S1_1" formatStyle="Comma"/>
      <m:item xlName="_GBC_e94ebfb191544eaa9085ee8ac1e9e6fa" concept="clcid-pte:GuDongTouRuDePuTongGuDaoZhiZhuanXiangChuBeiBianDongJinE" label="股东投入的普通股导致专项储备变动金额" mulRef="_GBC_26a33dbd51d34603a8fb3c1ebd2c1065" unitRef="_GBC_9e2fbe1eea354a559b3c1b7484b3dcc0" addr="T0R11C8S1_1" formatStyle="Comma"/>
      <m:item xlName="_GBC_5ea233075f924ece91b5f5e37eae294e" concept="clcid-pte:GuDongTouRuDePuTongGuDaoZhiYingYuGongJiBianDongJinE" label="股东投入的普通股导致盈余公积变动金额" mulRef="_GBC_26a33dbd51d34603a8fb3c1ebd2c1065" unitRef="_GBC_9e2fbe1eea354a559b3c1b7484b3dcc0" addr="T0R11C9S1_1" formatStyle="Comma"/>
      <m:item xlName="_GBC_4ff58883ac02403d9a7c196acefcdef2" concept="clcid-pte:GuDongTouRuDePuTongGuDaoZhiWeiFenPeiLiRunBianDongJinE" label="股东投入的普通股导致未分配利润变动金额" mulRef="_GBC_26a33dbd51d34603a8fb3c1ebd2c1065" unitRef="_GBC_9e2fbe1eea354a559b3c1b7484b3dcc0" addr="T0R11C10S1_1" formatStyle="Comma"/>
      <m:item xlName="_GBC_402d9517d8b04fcd9f0b9af0f4a0e766" concept="clcid-pte:GuDongTouRuDePuTongGuDaoZhiGuDongQuanYiHeJiBianDongJinE" label="股东投入的普通股导致股东权益合计变动金额" mulRef="_GBC_26a33dbd51d34603a8fb3c1ebd2c1065" unitRef="_GBC_9e2fbe1eea354a559b3c1b7484b3dcc0" addr="T0R11C11S1_1" formatStyle="Comma"/>
      <m:placeholder xlName="_PLD_14b4f8b34e8a4986879d36f6757379b4" addr="T0R12C0S1_1"/>
      <m:item xlName="_GBC_3642472f7b8c497aa0f9b405cd5b2c08" concept="clcid-pte:QiTaQuanYiGongJuChiYouZheTouRuZiBenDaoZhiGuBenBianDongJinE" label="其他权益工具持有者投入资本导致股本变动金额" mulRef="_GBC_26a33dbd51d34603a8fb3c1ebd2c1065" unitRef="_GBC_9e2fbe1eea354a559b3c1b7484b3dcc0" addr="T0R12C1S1_1" formatStyle="Comma"/>
      <m:item xlName="_GBC_6df6571f96414a4ba7ab6fa6bedac5c8" concept="clcid-pte:QiTaQuanYiGongJuChiYouZheTouRuZiBenDaoZhiYouXianGuBianDongJinE" label="其他权益工具持有者投入资本导致优先股变动金额" mulRef="_GBC_26a33dbd51d34603a8fb3c1ebd2c1065" unitRef="_GBC_9e2fbe1eea354a559b3c1b7484b3dcc0" addr="T0R12C2S1_1" formatStyle="Comma"/>
      <m:item xlName="_GBC_02338629ca4d4423a0b5707630da7f34" concept="clcid-pte:QiTaQuanYiGongJuChiYouZheTouRuZiBenDaoZhiYongXuZhaiBianDongJinE" label="其他权益工具持有者投入资本导致永续债变动金额" mulRef="_GBC_26a33dbd51d34603a8fb3c1ebd2c1065" unitRef="_GBC_9e2fbe1eea354a559b3c1b7484b3dcc0" addr="T0R12C3S1_1" formatStyle="Comma"/>
      <m:item xlName="_GBC_50f6c83fde304f8c908edc005b934678" concept="clcid-pte:QiTaQuanYiGongJuChiYouZheTouRuZiBenDaoZhiQiTaQuanYiGongJuZhongDeQiTaBianDongJinE" label="其他权益工具持有者投入资本导致其他权益工具中的其他变动金额" mulRef="_GBC_26a33dbd51d34603a8fb3c1ebd2c1065" unitRef="_GBC_9e2fbe1eea354a559b3c1b7484b3dcc0" addr="T0R12C4S1_1" formatStyle="Comma"/>
      <m:item xlName="_GBC_ea4a0006daf041d5a7a0d773b0933020" concept="clcid-pte:QiTaQuanYiGongJuChiYouZheTouRuZiBenDaoZhiZiBenGongJiBianDongJinE" label="其他权益工具持有者投入资本导致资本公积变动金额" mulRef="_GBC_26a33dbd51d34603a8fb3c1ebd2c1065" unitRef="_GBC_9e2fbe1eea354a559b3c1b7484b3dcc0" addr="T0R12C5S1_1" formatStyle="Comma"/>
      <m:item xlName="_GBC_7d88bac1e41444e288ad2984761970af" concept="clcid-pte:QiTaQuanYiGongJuChiYouZheTouRuZiBenDaoZhiKuCunGuBianDongJinE" label="其他权益工具持有者投入资本导致库存股变动金额" mulRef="_GBC_26a33dbd51d34603a8fb3c1ebd2c1065" unitRef="_GBC_9e2fbe1eea354a559b3c1b7484b3dcc0" addr="T0R12C6S1_1" formatStyle="Comma"/>
      <m:item xlName="_GBC_820ffcf97c9544138f3dae8d12330592" concept="clcid-pte:QiTaQuanYiGongJuChiYouZheTouRuZiBenDaoZhiQiTaZongHeShouYiBianDongJinE" label="其他权益工具持有者投入资本导致其他综合收益变动金额" mulRef="_GBC_26a33dbd51d34603a8fb3c1ebd2c1065" unitRef="_GBC_9e2fbe1eea354a559b3c1b7484b3dcc0" addr="T0R12C7S1_1" formatStyle="Comma"/>
      <m:item xlName="_GBC_da5d0d17369e45098d9d8c52289e8526" concept="clcid-pte:QiTaQuanYiGongJuChiYouZheTouRuZiBenDaoZhiZhuanXiangChuBeiBianDongJinE" label="其他权益工具持有者投入资本导致专项储备变动金额" mulRef="_GBC_26a33dbd51d34603a8fb3c1ebd2c1065" unitRef="_GBC_9e2fbe1eea354a559b3c1b7484b3dcc0" addr="T0R12C8S1_1" formatStyle="Comma"/>
      <m:item xlName="_GBC_d2b869ad74204031bf677f3b741901ee" concept="clcid-pte:QiTaQuanYiGongJuChiYouZheTouRuZiBenDaoZhiYingYuGongJiBianDongJinE" label="其他权益工具持有者投入资本导致盈余公积变动金额" mulRef="_GBC_26a33dbd51d34603a8fb3c1ebd2c1065" unitRef="_GBC_9e2fbe1eea354a559b3c1b7484b3dcc0" addr="T0R12C9S1_1" formatStyle="Comma"/>
      <m:item xlName="_GBC_361e37255ec64dd8bd7b2b11c75662da" concept="clcid-pte:QiTaQuanYiGongJuChiYouZheTouRuZiBenDaoZhiWeiFenPeiLiRunBianDongJinE" label="其他权益工具持有者投入资本导致未分配利润变动金额" mulRef="_GBC_26a33dbd51d34603a8fb3c1ebd2c1065" unitRef="_GBC_9e2fbe1eea354a559b3c1b7484b3dcc0" addr="T0R12C10S1_1" formatStyle="Comma"/>
      <m:item xlName="_GBC_9ff940ef3de84ab0ab48444e967d85e9" concept="clcid-pte:QiTaQuanYiGongJuChiYouZheTouRuZiBenDaoZhiGuDongQuanYiHeJiBianDongJinE" label="其他权益工具持有者投入资本导致股东权益合计变动金额" mulRef="_GBC_26a33dbd51d34603a8fb3c1ebd2c1065" unitRef="_GBC_9e2fbe1eea354a559b3c1b7484b3dcc0" addr="T0R12C11S1_1" formatStyle="Comma"/>
      <m:placeholder xlName="_PLD_4d5c5c51dce9410690dd5dd7c0c997ee" addr="T0R13C0S1_1"/>
      <m:item xlName="_GBC_2e5e113362e84b2ea0ca8e0f72147e20" concept="clcid-pte:GuFenZhiFuJiRuSuoYouZheQuanYiDeJinEDaoZhiShiShouZiBenHuoGuBenJingEBianDongJinE" label="股份支付计入所有者权益的金额导致实收资本（或股本）净额变动金额" mulRef="_GBC_26a33dbd51d34603a8fb3c1ebd2c1065" unitRef="_GBC_9e2fbe1eea354a559b3c1b7484b3dcc0" addr="T0R13C1S1_1" formatStyle="Comma"/>
      <m:item xlName="_GBC_d5dd289ee9e44fe2b3cc4cadd393851e" concept="clcid-pte:GuFenZhiFuJiRuSuoYouZheQuanYiDeJinEDaoZhiQiTaQuanYiGongJuZhongDeYouXianGuBianDongJinE" label="股份支付计入所有者权益的金额导致其他权益工具中的优先股变动金额" mulRef="_GBC_26a33dbd51d34603a8fb3c1ebd2c1065" unitRef="_GBC_9e2fbe1eea354a559b3c1b7484b3dcc0" addr="T0R13C2S1_1" formatStyle="Comma"/>
      <m:item xlName="_GBC_2d45a031637548019d445918adce1114" concept="clcid-pte:GuFenZhiFuJiRuSuoYouZheQuanYiDeJinEDaoZhiQiTaQuanYiGongJuZhongDeYongXuZhaiBianDongJinE" label="股份支付计入所有者权益的金额导致其他权益工具中的永续债变动金额" mulRef="_GBC_26a33dbd51d34603a8fb3c1ebd2c1065" unitRef="_GBC_9e2fbe1eea354a559b3c1b7484b3dcc0" addr="T0R13C3S1_1" formatStyle="Comma"/>
      <m:item xlName="_GBC_db9878cb6cda4766926295ad32a5e6c4" concept="clcid-pte:GuFenZhiFuJiRuSuoYouZheQuanYiDeJinEDaoZhiQiTaQuanYiGongJuZhongDeQiTaBianDongJinE" label="股份支付计入所有者权益的金额导致其他权益工具中的其他变动金额" mulRef="_GBC_26a33dbd51d34603a8fb3c1ebd2c1065" unitRef="_GBC_9e2fbe1eea354a559b3c1b7484b3dcc0" addr="T0R13C4S1_1" formatStyle="Comma"/>
      <m:item xlName="_GBC_aa323353ed704334a7d99b7e6af50ada" concept="clcid-pte:GuFenZhiFuJiRuSuoYouZheQuanYiDeJinEDaoZhiZiBenGongJiBianDongJinE" label="股份支付计入所有者权益的金额导致资本公积变动金额" mulRef="_GBC_26a33dbd51d34603a8fb3c1ebd2c1065" unitRef="_GBC_9e2fbe1eea354a559b3c1b7484b3dcc0" addr="T0R13C5S1_1" formatStyle="Comma"/>
      <m:item xlName="_GBC_7f18b6dd9cd24f63b48c68dd7a60a561" concept="clcid-pte:GuFenZhiFuJiRuSuoYouZheQuanYiDeJinEDaoZhiKuCunGuBianDongJinE" label="股份支付计入所有者权益的金额导致库存股变动金额" mulRef="_GBC_26a33dbd51d34603a8fb3c1ebd2c1065" unitRef="_GBC_9e2fbe1eea354a559b3c1b7484b3dcc0" addr="T0R13C6S1_1" formatStyle="Comma"/>
      <m:item xlName="_GBC_24439cc24037450d9b4117c08cdd1d02" concept="clcid-pte:GuFenZhiFuJiRuSuoYouZheQuanYiDeJinEDaoZhiQiTaZongHeShouYiBianDongJinE" label="股份支付计入所有者权益的金额导致其他综合收益变动金额" mulRef="_GBC_26a33dbd51d34603a8fb3c1ebd2c1065" unitRef="_GBC_9e2fbe1eea354a559b3c1b7484b3dcc0" addr="T0R13C7S1_1" formatStyle="Comma"/>
      <m:item xlName="_GBC_684a8a4ae6534929b6110ad54b379537" concept="clcid-pte:GuFenZhiFuJiRuSuoYouZheQuanYiDeJinEDaoZhiZhuanXiangChuBeiBianDongJinE" label="股份支付计入所有者权益的金额导致专项储备变动金额" mulRef="_GBC_26a33dbd51d34603a8fb3c1ebd2c1065" unitRef="_GBC_9e2fbe1eea354a559b3c1b7484b3dcc0" addr="T0R13C8S1_1" formatStyle="Comma"/>
      <m:item xlName="_GBC_fa517c9abe15445b92e8adaa2e6d0cb5" concept="clcid-pte:GuFenZhiFuJiRuSuoYouZheQuanYiDeJinEDaoZhiYingYuGongJiBianDongJinE" label="股份支付计入所有者权益的金额导致盈余公积变动金额" mulRef="_GBC_26a33dbd51d34603a8fb3c1ebd2c1065" unitRef="_GBC_9e2fbe1eea354a559b3c1b7484b3dcc0" addr="T0R13C9S1_1" formatStyle="Comma"/>
      <m:item xlName="_GBC_ed7232b9e7df48ffb3102d1273336be3" concept="clcid-pte:GuFenZhiFuJiRuSuoYouZheQuanYiDeJinEDaoZhiWeiFenPeiLiRunBianDongJinE" label="股份支付计入所有者权益的金额导致未分配利润变动金额" mulRef="_GBC_26a33dbd51d34603a8fb3c1ebd2c1065" unitRef="_GBC_9e2fbe1eea354a559b3c1b7484b3dcc0" addr="T0R13C10S1_1" formatStyle="Comma"/>
      <m:item xlName="_GBC_f8df1c855d0c42d08744b9e9627dd700" concept="clcid-pte:GuFenZhiFuJiRuSuoYouZheQuanYiDeJinEDaoZhiGuDongQuanYiHeJiBianDongJinE" label="股份支付计入所有者权益的金额导致股东权益合计变动金额" mulRef="_GBC_26a33dbd51d34603a8fb3c1ebd2c1065" unitRef="_GBC_9e2fbe1eea354a559b3c1b7484b3dcc0" addr="T0R13C11S1_1" formatStyle="Comma"/>
      <m:placeholder xlName="_PLD_53ad705b60c142769071e84a006aefb8" addr="T0R14C0S1_1"/>
      <m:item xlName="_GBC_e2b6693b9c0d4370be12a6a1c92ada51" concept="clcid-pte:QiTaSuoYouZheTouRuHeJianShaoZiBenDaoZhiShiShouZiBenHuoGuBenJingEBianDongJinE" label="其他所有者投入和减少资本导致实收资本（或股本）净额变动金额" mulRef="_GBC_26a33dbd51d34603a8fb3c1ebd2c1065" unitRef="_GBC_9e2fbe1eea354a559b3c1b7484b3dcc0" addr="T0R14C1S1_1" formatStyle="Comma"/>
      <m:item xlName="_GBC_f1c1117f3f3a439d850639985ca3b9dd" concept="clcid-pte:QiTaSuoYouZheTouRuHeJianShaoZiBenDaoZhiQiTaQuanYiGongJuZhongDeYouXianGuBianDongJinE" label="其他所有者投入和减少资本导致其他权益工具中的优先股变动金额" mulRef="_GBC_26a33dbd51d34603a8fb3c1ebd2c1065" unitRef="_GBC_9e2fbe1eea354a559b3c1b7484b3dcc0" addr="T0R14C2S1_1" formatStyle="Comma"/>
      <m:item xlName="_GBC_e913031ecd9d4ae3b61adf751b8e11da" concept="clcid-pte:QiTaSuoYouZheTouRuHeJianShaoZiBenDaoZhiQiTaQuanYiGongJuZhongDeYongXuZhaiBianDongJinE" label="其他所有者投入和减少资本导致其他权益工具中的永续债变动金额" mulRef="_GBC_26a33dbd51d34603a8fb3c1ebd2c1065" unitRef="_GBC_9e2fbe1eea354a559b3c1b7484b3dcc0" addr="T0R14C3S1_1" formatStyle="Comma"/>
      <m:item xlName="_GBC_a62becbd51f542d39f186601b1b73212" concept="clcid-pte:QiTaSuoYouZheTouRuHeJianShaoZiBenDaoZhiQiTaQuanYiGongJuZhongDeQiTaBianDongJinE" label="其他所有者投入和减少资本导致其他权益工具中的其他变动金额" mulRef="_GBC_26a33dbd51d34603a8fb3c1ebd2c1065" unitRef="_GBC_9e2fbe1eea354a559b3c1b7484b3dcc0" addr="T0R14C4S1_1" formatStyle="Comma"/>
      <m:item xlName="_GBC_43def0f13aec46ff9a78d07d7a292eef" concept="clcid-pte:QiTaSuoYouZheTouRuHeJianShaoZiBenDaoZhiZiBenGongJiBianDongJinE" label="其他所有者投入和减少资本导致资本公积变动金额" mulRef="_GBC_26a33dbd51d34603a8fb3c1ebd2c1065" unitRef="_GBC_9e2fbe1eea354a559b3c1b7484b3dcc0" addr="T0R14C5S1_1" formatStyle="Comma"/>
      <m:item xlName="_GBC_54613da609814f4f9fd2f1a96899ed01" concept="clcid-pte:QiTaSuoYouZheTouRuHeJianShaoZiBenDaoZhiKuCunGuBianDongJinE" label="其他所有者投入和减少资本导致库存股变动金额" mulRef="_GBC_26a33dbd51d34603a8fb3c1ebd2c1065" unitRef="_GBC_9e2fbe1eea354a559b3c1b7484b3dcc0" addr="T0R14C6S1_1" formatStyle="Comma"/>
      <m:item xlName="_GBC_f6fd1235f75f482a9bceda77f1b1a900" concept="clcid-pte:QiTaSuoYouZheTouRuHeJianShaoZiBenDaoZhiQiTaZongHeShouYiBianDongJinE" label="其他所有者投入和减少资本导致其他综合收益变动金额" mulRef="_GBC_26a33dbd51d34603a8fb3c1ebd2c1065" unitRef="_GBC_9e2fbe1eea354a559b3c1b7484b3dcc0" addr="T0R14C7S1_1" formatStyle="Comma"/>
      <m:item xlName="_GBC_a5b0e76564384ebfb84f064c17024796" concept="clcid-pte:QiTaSuoYouZheTouRuHeJianShaoZiBenDaoZhiZhuanXiangChuBeiBianDongJinE" label="其他所有者投入和减少资本导致专项储备变动金额" mulRef="_GBC_26a33dbd51d34603a8fb3c1ebd2c1065" unitRef="_GBC_9e2fbe1eea354a559b3c1b7484b3dcc0" addr="T0R14C8S1_1" formatStyle="Comma"/>
      <m:item xlName="_GBC_5dedde3e2b7d4c99bce181563909768a" concept="clcid-pte:QiTaSuoYouZheTouRuHeJianShaoZiBenDaoZhiYingYuGongJiBianDongJinE" label="其他所有者投入和减少资本导致盈余公积变动金额" mulRef="_GBC_26a33dbd51d34603a8fb3c1ebd2c1065" unitRef="_GBC_9e2fbe1eea354a559b3c1b7484b3dcc0" addr="T0R14C9S1_1" formatStyle="Comma"/>
      <m:item xlName="_GBC_205ddd8e7a584c199ea18e01761f761b" concept="clcid-pte:QiTaSuoYouZheTouRuHeJianShaoZiBenDaoZhiWeiFenPeiLiRunBianDongJinE" label="其他所有者投入和减少资本导致未分配利润变动金额" mulRef="_GBC_26a33dbd51d34603a8fb3c1ebd2c1065" unitRef="_GBC_9e2fbe1eea354a559b3c1b7484b3dcc0" addr="T0R14C10S1_1" formatStyle="Comma"/>
      <m:item xlName="_GBC_e8c92d4a48144f1593d46a306b37e237" concept="clcid-pte:QiTaSuoYouZheTouRuHeJianShaoZiBenDaoZhiGuDongQuanYiHeJiBianDongJinE" label="其他所有者投入和减少资本导致股东权益合计变动金额" mulRef="_GBC_26a33dbd51d34603a8fb3c1ebd2c1065" unitRef="_GBC_9e2fbe1eea354a559b3c1b7484b3dcc0" addr="T0R14C11S1_1" formatStyle="Comma"/>
      <m:placeholder xlName="_PLD_fe0c641c994943ce8d781ebdcc2a8ffe" addr="T0R15C0S1_1"/>
      <m:item xlName="_GBC_8950f61e5600407b9e20fafcc4ca91f8" concept="clcid-pte:LiRunFenPeiDaoZhiShiShouZiBenHuoGuBenJingEBianDongJinE" label="利润分配导致实收资本（或股本）净额变动金额" mulRef="_GBC_26a33dbd51d34603a8fb3c1ebd2c1065" unitRef="_GBC_9e2fbe1eea354a559b3c1b7484b3dcc0" addr="T0R15C1S1_1" formatStyle="Comma">
        <m:complexRule comparator="Eq" title="利润分配导致实收资本（或股本）净额变动金额" test=" $_GBC_33d277d203bd4984848508b7b90c0bdc +  $_GBC_a6147ffa72054885a293834fe8ba562c +  $_GBC_be3b7f8cdd814a4e813dab6e8517b076" id="Cb6dfe341b9b64cb29254b9c892f1944e"/>
      </m:item>
      <m:item xlName="_GBC_0e3034c7fbf34d1096bdd6a447c2041f" concept="clcid-pte:LiRunFenPeiDaoZhiQiTaQuanYiGongJuZhongDeYouXianGuBianDongJinE" label="利润分配导致其他权益工具中的优先股变动金额" mulRef="_GBC_26a33dbd51d34603a8fb3c1ebd2c1065" unitRef="_GBC_9e2fbe1eea354a559b3c1b7484b3dcc0" addr="T0R15C2S1_1" formatStyle="Comma">
        <m:complexRule comparator="Eq" title="利润分配导致其他权益工具中的优先股变动金额" test=" $_GBC_91128ed266b7447fb64e9358f1df013f +  $_GBC_4ba0c83efac2445185c646315a1af0d6 +  $_GBC_550cbaf581fd41c19721ee65fb1da49e" id="Ced70a216bbb64f62b9d0802aafecd14d"/>
      </m:item>
      <m:item xlName="_GBC_2e30d3e30bba4a878a647d82717ffc3f" concept="clcid-pte:LiRunFenPeiDaoZhiQiTaQuanYiGongJuZhongDeYongXuZhaiBianDongJinE" label="利润分配导致其他权益工具中的永续债变动金额" mulRef="_GBC_26a33dbd51d34603a8fb3c1ebd2c1065" unitRef="_GBC_9e2fbe1eea354a559b3c1b7484b3dcc0" addr="T0R15C3S1_1" formatStyle="Comma">
        <m:complexRule comparator="Eq" title="利润分配导致其他权益工具中的永续债变动金额" test=" $_GBC_91b495b7d4af44e08addcbdf50969edb +  $_GBC_2998b0fe34cf4df4b6a695028d37a3f7 +  $_GBC_0be614f7ccde4f77a51dc9e721c4046a" id="C61ff635face04589b761cc500f485def"/>
      </m:item>
      <m:item xlName="_GBC_0a3b2167a9874e6f93de5e14f823dcf2" concept="clcid-pte:LiRunFenPeiDaoZhiQiTaQuanYiGongJuZhongDeQiTaBianDongJinE" label="利润分配导致其他权益工具中的其他变动金额" mulRef="_GBC_26a33dbd51d34603a8fb3c1ebd2c1065" unitRef="_GBC_9e2fbe1eea354a559b3c1b7484b3dcc0" addr="T0R15C4S1_1" formatStyle="Comma">
        <m:complexRule comparator="Eq" title="利润分配导致其他权益工具中的其他变动金额" test=" $_GBC_8c784ceedcdd48abaabba7ab539df0e7 +  $_GBC_feb905ef98ed424b98d9740e76d7989e +  $_GBC_5cf11063c0854171b1d5cf13b40c0964" id="C4eb907ab55ca4b869785f6b1bf97d7d8"/>
      </m:item>
      <m:item xlName="_GBC_58f01f1eef664f03a2c5d3b009fac6e4" concept="clcid-pte:LiRunFenPeiDaoZhiZiBenGongJiBianDongJinE" label="利润分配导致资本公积变动金额" mulRef="_GBC_26a33dbd51d34603a8fb3c1ebd2c1065" unitRef="_GBC_9e2fbe1eea354a559b3c1b7484b3dcc0" addr="T0R15C5S1_1" formatStyle="Comma">
        <m:complexRule comparator="Eq" title="利润分配导致资本公积变动金额" test=" $_GBC_1776368d46784393af008937b9ee6d8b +  $_GBC_3ba162a0014d492fa2cd46361e29da68 +  $_GBC_7f11e53265ba46cf9040ddfc3715670c" id="C2dc0cdb3cd174e36a21fd7b528c5c4c1"/>
      </m:item>
      <m:item xlName="_GBC_60e9b7c1fafa4de88c15197129cc47f2" concept="clcid-pte:LiRunFenPeiDaoZhiKuCunGuBianDongJinE" label="利润分配导致库存股变动金额" mulRef="_GBC_26a33dbd51d34603a8fb3c1ebd2c1065" unitRef="_GBC_9e2fbe1eea354a559b3c1b7484b3dcc0" addr="T0R15C6S1_1" formatStyle="Comma">
        <m:complexRule comparator="Eq" title="利润分配导致库存股变动金额" test=" $_GBC_31b3ba43a4ff4308bf8f50c55c263b5e +  $_GBC_69fd892498244c36a92c00342105d4ae +  $_GBC_7894a064571e42818844ca33820b33b7" id="Ce2f1bedc45fe4373ab2e7dc4f79ebf09"/>
      </m:item>
      <m:item xlName="_GBC_7f71315f176245be9d75bd50e06fe7c9" concept="clcid-pte:LiRunFenPeiDaoZhiQiTaZongHeShouYiBianDongJinE" label="利润分配导致其他综合收益变动金额" mulRef="_GBC_26a33dbd51d34603a8fb3c1ebd2c1065" unitRef="_GBC_9e2fbe1eea354a559b3c1b7484b3dcc0" addr="T0R15C7S1_1" formatStyle="Comma">
        <m:complexRule comparator="Eq" title="利润分配导致其他综合收益变动金额" test=" $_GBC_5942b2eba1594dafb66fcd38947432f8 +  $_GBC_a3584836bc3745c7a3a7639bb908c000 +  $_GBC_32c2701e3b914e26bb469e1291ca5ffd" id="C059f054cc24d4c078a341612b010d567"/>
      </m:item>
      <m:item xlName="_GBC_242aaf8598a7400d86f6a9addb800ef5" concept="clcid-pte:LiRunFenPeiDaoZhiZhuanXiangChuBeiBianDongJinE" label="利润分配导致专项储备变动金额" mulRef="_GBC_26a33dbd51d34603a8fb3c1ebd2c1065" unitRef="_GBC_9e2fbe1eea354a559b3c1b7484b3dcc0" addr="T0R15C8S1_1" formatStyle="Comma">
        <m:complexRule comparator="Eq" title="利润分配导致专项储备变动金额" test=" $_GBC_d9786a01a69743239bc77189e1ad1284 +  $_GBC_e99b77f639df4c4d9bbe5075b3fae577 +  $_GBC_56943ce805064d5184b7448f18d3182a" id="C973c0ee6443843af8e475ea8a389f06b"/>
      </m:item>
      <m:item xlName="_GBC_b5fc0435512c40c79ab8f89adea0e3fd" concept="clcid-pte:LiRunFenPeiDaoZhiYingYuGongJiBianDongJinE" label="利润分配导致盈余公积变动金额" mulRef="_GBC_26a33dbd51d34603a8fb3c1ebd2c1065" unitRef="_GBC_9e2fbe1eea354a559b3c1b7484b3dcc0" addr="T0R15C9S1_1" formatStyle="Comma">
        <m:complexRule comparator="Eq" title="利润分配导致盈余公积变动金额" test=" $_GBC_243603304d4e457990555e2992bf8093 +  $_GBC_75216306c33e454aba5d9b67bd96b753 +  $_GBC_f0549f1544254d83a97902ce6bafd655" id="C353f681857bb418d817759b18abd8ea1"/>
      </m:item>
      <m:item xlName="_GBC_142cea2cc44e456cae0a1b21410c2ce9" concept="clcid-pte:LiRunFenPeiDaoZhiWeiFenPeiLiRunBianDongJinE" label="利润分配导致未分配利润变动金额" mulRef="_GBC_26a33dbd51d34603a8fb3c1ebd2c1065" unitRef="_GBC_9e2fbe1eea354a559b3c1b7484b3dcc0" addr="T0R15C10S1_1" formatStyle="Comma">
        <m:complexRule comparator="Eq" title="利润分配导致未分配利润变动金额" test=" $_GBC_9ce02473225d47cdb0d24f0d6ed51261 +  $_GBC_b8a88f70b240436ba47c385b42defa03 +  $_GBC_8e7c1c172b7f4119adc28529a11724fc" id="C11fee2b52b9d43e68cb60f87c3dcc5dd"/>
      </m:item>
      <m:item xlName="_GBC_ac5efb1e46f6439a96099f1d4740144d" concept="clcid-pte:LiRunFenPeiDaoZhiGuDongQuanYiHeJiBianDongJinE" label="利润分配导致股东权益合计变动金额" mulRef="_GBC_26a33dbd51d34603a8fb3c1ebd2c1065" unitRef="_GBC_9e2fbe1eea354a559b3c1b7484b3dcc0" addr="T0R15C11S1_1" formatStyle="Comma">
        <m:complexRule comparator="Eq" title="利润分配导致股东权益合计变动金额" test=" $_GBC_81a9d959319c4b118d0c8f428fecedbb +  $_GBC_00d407ed05cf48babfc8d154bfa7543a +  $_GBC_f7cd2240417743cca9caf7dc5dd1abaa" id="Cd91526fa19804269ae99fe8aca2f8a28"/>
      </m:item>
      <m:placeholder xlName="_PLD_e1aa9d5fc5ca4be2ba9ec887a2f47eec" addr="T0R16C0S1_1"/>
      <m:item xlName="_GBC_33d277d203bd4984848508b7b90c0bdc" concept="clcid-pte:TiQuYingYuGongJiDaoZhiShiShouZiBenHuoGuBenJingEBianDongJinE" label="提取盈余公积导致实收资本（或股本）净额变动金额" mulRef="_GBC_26a33dbd51d34603a8fb3c1ebd2c1065" unitRef="_GBC_9e2fbe1eea354a559b3c1b7484b3dcc0" addr="T0R16C1S1_1" formatStyle="Comma"/>
      <m:item xlName="_GBC_91128ed266b7447fb64e9358f1df013f" concept="clcid-pte:TiQuYingYuGongJiDaoZhiQiTaQuanYiGongJuZhongDeYouXianGuBianDongJinE" label="提取盈余公积导致其他权益工具中的优先股变动金额" mulRef="_GBC_26a33dbd51d34603a8fb3c1ebd2c1065" unitRef="_GBC_9e2fbe1eea354a559b3c1b7484b3dcc0" addr="T0R16C2S1_1" formatStyle="Comma"/>
      <m:item xlName="_GBC_91b495b7d4af44e08addcbdf50969edb" concept="clcid-pte:TiQuYingYuGongJiDaoZhiQiTaQuanYiGongJuZhongDeYongXuZhaiBianDongJinE" label="提取盈余公积导致其他权益工具中的永续债变动金额" mulRef="_GBC_26a33dbd51d34603a8fb3c1ebd2c1065" unitRef="_GBC_9e2fbe1eea354a559b3c1b7484b3dcc0" addr="T0R16C3S1_1" formatStyle="Comma"/>
      <m:item xlName="_GBC_8c784ceedcdd48abaabba7ab539df0e7" concept="clcid-pte:TiQuYingYuGongJiDaoZhiQiTaQuanYiGongJuZhongDeQiTaBianDongJinE" label="提取盈余公积导致其他权益工具中的其他变动金额" mulRef="_GBC_26a33dbd51d34603a8fb3c1ebd2c1065" unitRef="_GBC_9e2fbe1eea354a559b3c1b7484b3dcc0" addr="T0R16C4S1_1" formatStyle="Comma"/>
      <m:item xlName="_GBC_1776368d46784393af008937b9ee6d8b" concept="clcid-pte:TiQuYingYuGongJiDaoZhiZiBenGongJiBianDongJinE" label="提取盈余公积导致资本公积变动金额" mulRef="_GBC_26a33dbd51d34603a8fb3c1ebd2c1065" unitRef="_GBC_9e2fbe1eea354a559b3c1b7484b3dcc0" addr="T0R16C5S1_1" formatStyle="Comma"/>
      <m:item xlName="_GBC_31b3ba43a4ff4308bf8f50c55c263b5e" concept="clcid-pte:TiQuYingYuGongJiDaoZhiKuCunGuBianDongJinE" label="提取盈余公积导致库存股变动金额" mulRef="_GBC_26a33dbd51d34603a8fb3c1ebd2c1065" unitRef="_GBC_9e2fbe1eea354a559b3c1b7484b3dcc0" addr="T0R16C6S1_1" formatStyle="Comma"/>
      <m:item xlName="_GBC_5942b2eba1594dafb66fcd38947432f8" concept="clcid-pte:TiQuYingYuGongJiDaoZhiQiTaZongHeShouYiBianDongJinE" label="提取盈余公积导致其他综合收益变动金额" mulRef="_GBC_26a33dbd51d34603a8fb3c1ebd2c1065" unitRef="_GBC_9e2fbe1eea354a559b3c1b7484b3dcc0" addr="T0R16C7S1_1" formatStyle="Comma"/>
      <m:item xlName="_GBC_d9786a01a69743239bc77189e1ad1284" concept="clcid-pte:TiQuYingYuGongJiDaoZhiZhuanXiangChuBeiBianDongJinE" label="提取盈余公积导致专项储备变动金额" mulRef="_GBC_26a33dbd51d34603a8fb3c1ebd2c1065" unitRef="_GBC_9e2fbe1eea354a559b3c1b7484b3dcc0" addr="T0R16C8S1_1" formatStyle="Comma"/>
      <m:item xlName="_GBC_243603304d4e457990555e2992bf8093" concept="clcid-pte:TiQuYingYuGongJiDaoZhiYingYuGongJiBianDongJinE" label="提取盈余公积导致盈余公积变动金额" mulRef="_GBC_26a33dbd51d34603a8fb3c1ebd2c1065" unitRef="_GBC_9e2fbe1eea354a559b3c1b7484b3dcc0" addr="T0R16C9S1_1" formatStyle="Comma"/>
      <m:item xlName="_GBC_9ce02473225d47cdb0d24f0d6ed51261" concept="clcid-pte:TiQuYingYuGongJiDaoZhiWeiFenPeiLiRunBianDongJinE" label="提取盈余公积导致未分配利润变动金额" mulRef="_GBC_26a33dbd51d34603a8fb3c1ebd2c1065" unitRef="_GBC_9e2fbe1eea354a559b3c1b7484b3dcc0" addr="T0R16C10S1_1" formatStyle="Comma"/>
      <m:item xlName="_GBC_81a9d959319c4b118d0c8f428fecedbb" concept="clcid-pte:TiQuYingYuGongJiDaoZhiGuDongQuanYiHeJiBianDongJinE" label="提取盈余公积导致股东权益合计变动金额" mulRef="_GBC_26a33dbd51d34603a8fb3c1ebd2c1065" unitRef="_GBC_9e2fbe1eea354a559b3c1b7484b3dcc0" addr="T0R16C11S1_1" formatStyle="Comma"/>
      <m:placeholder xlName="_PLD_e1a6ad9d4f1f42a1ba4a46a6680569cb" addr="T0R17C0S1_1"/>
      <m:item xlName="_GBC_a6147ffa72054885a293834fe8ba562c" concept="clcid-pte:DuiSuoYouZheHuoGuDongDeFenPeiDaoZhiShiShouZiBenHuoGuBenJingEBianDongJinE" label="对所有者（或股东）的分配导致实收资本（或股本）净额变动金额" mulRef="_GBC_26a33dbd51d34603a8fb3c1ebd2c1065" unitRef="_GBC_9e2fbe1eea354a559b3c1b7484b3dcc0" addr="T0R17C1S1_1" formatStyle="Comma"/>
      <m:item xlName="_GBC_4ba0c83efac2445185c646315a1af0d6" concept="clcid-pte:DuiSuoYouZheHuoGuDongDeFenPeiDaoZhiQiTaQuanYiGongJuZhongDeYouXianGuBianDongJinE" label="对所有者（或股东）的分配导致其他权益工具中的优先股变动金额" mulRef="_GBC_26a33dbd51d34603a8fb3c1ebd2c1065" unitRef="_GBC_9e2fbe1eea354a559b3c1b7484b3dcc0" addr="T0R17C2S1_1" formatStyle="Comma"/>
      <m:item xlName="_GBC_2998b0fe34cf4df4b6a695028d37a3f7" concept="clcid-pte:DuiSuoYouZheHuoGuDongDeFenPeiDaoZhiQiTaQuanYiGongJuZhongDeYongXuZhaiBianDongJinE" label="对所有者（或股东）的分配导致其他权益工具中的永续债变动金额" mulRef="_GBC_26a33dbd51d34603a8fb3c1ebd2c1065" unitRef="_GBC_9e2fbe1eea354a559b3c1b7484b3dcc0" addr="T0R17C3S1_1" formatStyle="Comma"/>
      <m:item xlName="_GBC_feb905ef98ed424b98d9740e76d7989e" concept="clcid-pte:DuiSuoYouZheHuoGuDongDeFenPeiDaoZhiQiTaQuanYiGongJuZhongDeQiTaBianDongJinE" label="对所有者（或股东）的分配导致其他权益工具中的其他变动金额" mulRef="_GBC_26a33dbd51d34603a8fb3c1ebd2c1065" unitRef="_GBC_9e2fbe1eea354a559b3c1b7484b3dcc0" addr="T0R17C4S1_1" formatStyle="Comma"/>
      <m:item xlName="_GBC_3ba162a0014d492fa2cd46361e29da68" concept="clcid-pte:DuiSuoYouZheHuoGuDongDeFenPeiDaoZhiZiBenGongJiBianDongJinE" label="对所有者（或股东）的分配导致资本公积变动金额" mulRef="_GBC_26a33dbd51d34603a8fb3c1ebd2c1065" unitRef="_GBC_9e2fbe1eea354a559b3c1b7484b3dcc0" addr="T0R17C5S1_1" formatStyle="Comma"/>
      <m:item xlName="_GBC_69fd892498244c36a92c00342105d4ae" concept="clcid-pte:DuiSuoYouZheHuoGuDongDeFenPeiDaoZhiKuCunGuBianDongJinE" label="对所有者（或股东）的分配导致库存股变动金额" mulRef="_GBC_26a33dbd51d34603a8fb3c1ebd2c1065" unitRef="_GBC_9e2fbe1eea354a559b3c1b7484b3dcc0" addr="T0R17C6S1_1" formatStyle="Comma"/>
      <m:item xlName="_GBC_a3584836bc3745c7a3a7639bb908c000" concept="clcid-pte:DuiSuoYouZheHuoGuDongDeFenPeiDaoZhiQiTaZongHeShouYiBianDongJinE" label="对所有者（或股东）的分配导致其他综合收益变动金额" mulRef="_GBC_26a33dbd51d34603a8fb3c1ebd2c1065" unitRef="_GBC_9e2fbe1eea354a559b3c1b7484b3dcc0" addr="T0R17C7S1_1" formatStyle="Comma"/>
      <m:item xlName="_GBC_e99b77f639df4c4d9bbe5075b3fae577" concept="clcid-pte:DuiSuoYouZheHuoGuDongDeFenPeiDaoZhiZhuanXiangChuBeiBianDongJinE" label="对所有者（或股东）的分配导致专项储备变动金额" mulRef="_GBC_26a33dbd51d34603a8fb3c1ebd2c1065" unitRef="_GBC_9e2fbe1eea354a559b3c1b7484b3dcc0" addr="T0R17C8S1_1" formatStyle="Comma"/>
      <m:item xlName="_GBC_75216306c33e454aba5d9b67bd96b753" concept="clcid-pte:DuiSuoYouZheHuoGuDongDeFenPeiDaoZhiYingYuGongJiBianDongJinE" label="对所有者（或股东）的分配导致盈余公积变动金额" mulRef="_GBC_26a33dbd51d34603a8fb3c1ebd2c1065" unitRef="_GBC_9e2fbe1eea354a559b3c1b7484b3dcc0" addr="T0R17C9S1_1" formatStyle="Comma"/>
      <m:item xlName="_GBC_b8a88f70b240436ba47c385b42defa03" concept="clcid-pte:DuiSuoYouZheHuoGuDongDeFenPeiDaoZhiWeiFenPeiLiRunBianDongJinE" label="对所有者（或股东）的分配导致未分配利润变动金额" mulRef="_GBC_26a33dbd51d34603a8fb3c1ebd2c1065" unitRef="_GBC_9e2fbe1eea354a559b3c1b7484b3dcc0" addr="T0R17C10S1_1" formatStyle="Comma"/>
      <m:item xlName="_GBC_00d407ed05cf48babfc8d154bfa7543a" concept="clcid-pte:DuiSuoYouZheHuoGuDongDeFenPeiDaoZhiGuDongQuanYiHeJiBianDongJinE" label="对所有者（或股东）的分配导致股东权益合计变动金额" mulRef="_GBC_26a33dbd51d34603a8fb3c1ebd2c1065" unitRef="_GBC_9e2fbe1eea354a559b3c1b7484b3dcc0" addr="T0R17C11S1_1" formatStyle="Comma"/>
      <m:placeholder xlName="_PLD_2c95f26ca8d34b828d106172e2a8cb96" addr="T0R18C0S1_1"/>
      <m:item xlName="_GBC_be3b7f8cdd814a4e813dab6e8517b076" concept="clcid-pte:QiTaLiRunFenPeiDaoZhiShiShouZiBenHuoGuBenJingEBianDongJinE" label="其他利润分配导致实收资本（或股本）净额变动金额" mulRef="_GBC_26a33dbd51d34603a8fb3c1ebd2c1065" unitRef="_GBC_9e2fbe1eea354a559b3c1b7484b3dcc0" addr="T0R18C1S1_1" formatStyle="Comma"/>
      <m:item xlName="_GBC_550cbaf581fd41c19721ee65fb1da49e" concept="clcid-pte:QiTaLiRunFenPeiDaoZhiQiTaQuanYiGongJuZhongDeYouXianGuBianDongJinE" label="其他利润分配导致其他权益工具中的优先股变动金额" mulRef="_GBC_26a33dbd51d34603a8fb3c1ebd2c1065" unitRef="_GBC_9e2fbe1eea354a559b3c1b7484b3dcc0" addr="T0R18C2S1_1" formatStyle="Comma"/>
      <m:item xlName="_GBC_0be614f7ccde4f77a51dc9e721c4046a" concept="clcid-pte:QiTaLiRunFenPeiDaoZhiQiTaQuanYiGongJuZhongDeYongXuZhaiBianDongJinE" label="其他利润分配导致其他权益工具中的永续债变动金额" mulRef="_GBC_26a33dbd51d34603a8fb3c1ebd2c1065" unitRef="_GBC_9e2fbe1eea354a559b3c1b7484b3dcc0" addr="T0R18C3S1_1" formatStyle="Comma"/>
      <m:item xlName="_GBC_5cf11063c0854171b1d5cf13b40c0964" concept="clcid-pte:QiTaLiRunFenPeiDaoZhiQiTaQuanYiGongJuZhongDeQiTaBianDongJinE" label="其他利润分配导致其他权益工具中的其他变动金额" mulRef="_GBC_26a33dbd51d34603a8fb3c1ebd2c1065" unitRef="_GBC_9e2fbe1eea354a559b3c1b7484b3dcc0" addr="T0R18C4S1_1" formatStyle="Comma"/>
      <m:item xlName="_GBC_7f11e53265ba46cf9040ddfc3715670c" concept="clcid-pte:QiTaLiRunFenPeiDaoZhiZiBenGongJiBianDongJinE" label="其他利润分配导致资本公积变动金额" mulRef="_GBC_26a33dbd51d34603a8fb3c1ebd2c1065" unitRef="_GBC_9e2fbe1eea354a559b3c1b7484b3dcc0" addr="T0R18C5S1_1" formatStyle="Comma"/>
      <m:item xlName="_GBC_7894a064571e42818844ca33820b33b7" concept="clcid-pte:QiTaLiRunFenPeiDaoZhiKuCunGuBianDongJinE" label="其他利润分配导致库存股变动金额" mulRef="_GBC_26a33dbd51d34603a8fb3c1ebd2c1065" unitRef="_GBC_9e2fbe1eea354a559b3c1b7484b3dcc0" addr="T0R18C6S1_1" formatStyle="Comma"/>
      <m:item xlName="_GBC_32c2701e3b914e26bb469e1291ca5ffd" concept="clcid-pte:QiTaLiRunFenPeiDaoZhiQiTaZongHeShouYiBianDongJinE" label="其他利润分配导致其他综合收益变动金额" mulRef="_GBC_26a33dbd51d34603a8fb3c1ebd2c1065" unitRef="_GBC_9e2fbe1eea354a559b3c1b7484b3dcc0" addr="T0R18C7S1_1" formatStyle="Comma"/>
      <m:item xlName="_GBC_56943ce805064d5184b7448f18d3182a" concept="clcid-pte:QiTaLiRunFenPeiDaoZhiZhuanXiangChuBeiBianDongJinE" label="其他利润分配导致专项储备变动金额" mulRef="_GBC_26a33dbd51d34603a8fb3c1ebd2c1065" unitRef="_GBC_9e2fbe1eea354a559b3c1b7484b3dcc0" addr="T0R18C8S1_1" formatStyle="Comma"/>
      <m:item xlName="_GBC_f0549f1544254d83a97902ce6bafd655" concept="clcid-pte:QiTaLiRunFenPeiDaoZhiYingYuGongJiBianDongJinE" label="其他利润分配导致盈余公积变动金额" mulRef="_GBC_26a33dbd51d34603a8fb3c1ebd2c1065" unitRef="_GBC_9e2fbe1eea354a559b3c1b7484b3dcc0" addr="T0R18C9S1_1" formatStyle="Comma"/>
      <m:item xlName="_GBC_8e7c1c172b7f4119adc28529a11724fc" concept="clcid-pte:QiTaLiRunFenPeiDaoZhiWeiFenPeiLiRunBianDongJinE" label="其他利润分配导致未分配利润变动金额" mulRef="_GBC_26a33dbd51d34603a8fb3c1ebd2c1065" unitRef="_GBC_9e2fbe1eea354a559b3c1b7484b3dcc0" addr="T0R18C10S1_1" formatStyle="Comma"/>
      <m:item xlName="_GBC_f7cd2240417743cca9caf7dc5dd1abaa" concept="clcid-pte:QiTaLiRunFenPeiDaoZhiGuDongQuanYiHeJiBianDongJinE" label="其他利润分配导致股东权益合计变动金额" mulRef="_GBC_26a33dbd51d34603a8fb3c1ebd2c1065" unitRef="_GBC_9e2fbe1eea354a559b3c1b7484b3dcc0" addr="T0R18C11S1_1" formatStyle="Comma"/>
      <m:placeholder xlName="_PLD_6980a4d380724e44a9ae66e37bbb3d64" addr="T0R19C0S1_1"/>
      <m:item xlName="_GBC_f9d70c6fd08f480b9f209ceadce1b488" concept="clcid-pte:SuoYouZheQuanYiNeiBuJieZhuanDaoZhiShiShouZiBenHuoGuBenJingEBianDongJinE" label="所有者权益内部结转导致实收资本（或股本）净额变动金额" mulRef="_GBC_26a33dbd51d34603a8fb3c1ebd2c1065" unitRef="_GBC_9e2fbe1eea354a559b3c1b7484b3dcc0" addr="T0R19C1S1_1" formatStyle="Comma">
        <m:complexRule comparator="Eq" title="所有者权益内部结转导致实收资本（或股本）净额变动金额" test="$_GBC_bac71cb303e04de6ba92f099670d2ae0+$_GBC_8af645b697104aa59235ca57ad58e118+$_GBC_dccdcc836bf949248a362c01eebd9aca+$_GBC_e7cf0c23061e43bf817680bc06c6741a+$_GBC_10b99e0871ad436b838cb9d157ae6dca+$_GBC_14b956c900064125976bcd5128f3e3b9" id="C52f6cca463044a6aaec39d65ca0b5fad"/>
      </m:item>
      <m:item xlName="_GBC_22dc06c7b9104df9b410c1dd69385b8c" concept="clcid-pte:SuoYouZheQuanYiNeiBuJieZhuanDaoZhiQiTaQuanYiGongJuZhongDeYouXianGuBianDongJinE" label="所有者权益内部结转导致其他权益工具中的优先股变动金额" mulRef="_GBC_26a33dbd51d34603a8fb3c1ebd2c1065" unitRef="_GBC_9e2fbe1eea354a559b3c1b7484b3dcc0" addr="T0R19C2S1_1" formatStyle="Comma">
        <m:complexRule comparator="Eq" title="所有者权益内部结转导致其他权益工具中的优先股变动金额" test="$_GBC_8701464d9b7f46c18a6e2c050ac9999b+$_GBC_59f1e46a8bfe4f658eb0f8bc3d7c4b03+$_GBC_e6cad93ac866426b8b6f526edb6ae862+$_GBC_f17e151c88634b2ebbfa38a77d9f15bf+$_GBC_1c41a57f04f344769b4f4dd5f2aa0cb4+$_GBC_687ac52430c943bb8c914e76e0d58880" id="C71ea0a55f3aa414f86a4bbd5b6f6436a"/>
      </m:item>
      <m:item xlName="_GBC_f489e0c4b6a047828d7fcc45fee48e7e" concept="clcid-pte:SuoYouZheQuanYiNeiBuJieZhuanDaoZhiQiTaQuanYiGongJuZhongDeYongXuZhaiBianDongJinE" label="所有者权益内部结转导致其他权益工具中的永续债变动金额" mulRef="_GBC_26a33dbd51d34603a8fb3c1ebd2c1065" unitRef="_GBC_9e2fbe1eea354a559b3c1b7484b3dcc0" addr="T0R19C3S1_1" formatStyle="Comma">
        <m:complexRule comparator="Eq" title="所有者权益内部结转导致其他权益工具中的永续债变动金额" test="$_GBC_3518d5153adb4dd9a6a542d6ad71bc95+$_GBC_d5f709e4431e499d97b186e0381f772c+$_GBC_75d5d0365e8948a6b263edd0be33439b+$_GBC_794e4a62fc674b4f8c4672318fa831ae+$_GBC_66380b869e904689b89fa8fc7a2e0865+$_GBC_ef0382dd1e9648fa806313e54e59bf84" id="C148ec1b100404ee9806389dc3a71da69"/>
      </m:item>
      <m:item xlName="_GBC_875e6c4510284880943b4f71b5cbf17c" concept="clcid-pte:SuoYouZheQuanYiNeiBuJieZhuanDaoZhiQiTaQuanYiGongJuZhongDeQiTaBianDongJinE" label="所有者权益内部结转导致其他权益工具中的其他变动金额" mulRef="_GBC_26a33dbd51d34603a8fb3c1ebd2c1065" unitRef="_GBC_9e2fbe1eea354a559b3c1b7484b3dcc0" addr="T0R19C4S1_1" formatStyle="Comma">
        <m:complexRule comparator="Eq" title="所有者权益内部结转导致其他权益工具中的其他变动金额" test="$_GBC_ef5e062728e543089469d55cfbf5b118+$_GBC_595c45af80a944ac8c4495a5075154ac+$_GBC_450cc3766528422ca2776a8af4500915+$_GBC_35f77d7bd18744d9912b46ae2d1da9a6+$_GBC_1ce8810469c54c349f47056bff3a59c8+$_GBC_6adb375c4b6949558a97829f9aac3f9a" id="C77351fda3b1c49aeb387afb6083b14c1"/>
      </m:item>
      <m:item xlName="_GBC_a448e52b532b425bb5f96ee3cabd9df0" concept="clcid-pte:SuoYouZheQuanYiNeiBuJieZhuanDaoZhiZiBenGongJiBianDongJinE" label="所有者权益内部结转导致资本公积变动金额" mulRef="_GBC_26a33dbd51d34603a8fb3c1ebd2c1065" unitRef="_GBC_9e2fbe1eea354a559b3c1b7484b3dcc0" addr="T0R19C5S1_1" formatStyle="Comma">
        <m:complexRule comparator="Eq" title="所有者权益内部结转导致资本公积变动金额" test="$_GBC_df342c7d03294c1283c2650fd37a7318+$_GBC_343512cc92234a61ba7ec0ba0b8aa8a9+$_GBC_28672cd2bf2e401e84d4e424345582e3+$_GBC_a8467248c2654c36a594857d97331aac+$_GBC_96d152bb16d648caaa7812986cd64996+$_GBC_d8bef9cdfa014fcb8bf906d9e19b6c48" id="Caea9d7a65ae44ddcb1c2ca507acc377a"/>
      </m:item>
      <m:item xlName="_GBC_e6df6860f571457b9a23a840397f4b1b" concept="clcid-pte:SuoYouZheQuanYiNeiBuJieZhuanDaoZhiKuCunGuBianDongJinE" label="所有者权益内部结转导致库存股变动金额" mulRef="_GBC_26a33dbd51d34603a8fb3c1ebd2c1065" unitRef="_GBC_9e2fbe1eea354a559b3c1b7484b3dcc0" addr="T0R19C6S1_1" formatStyle="Comma">
        <m:complexRule comparator="Eq" title="所有者权益内部结转导致库存股变动金额" test="$_GBC_8f164ce129f04ebab2ea194d371da4b4+$_GBC_0b0bf3bfe8c64482b89ffac975535bf9+$_GBC_cacb69fd9755415bab860498998e0e30+$_GBC_210a553730b54a23a8f965e7ec536758+$_GBC_281bace903e040e39f58485bfcb157e8+$_GBC_bd8e0d47225548c1aab0a861c96e4552" id="C18d67624a39145c293dbaa49d280cdfc"/>
      </m:item>
      <m:item xlName="_GBC_eec4bdda5a2a469c9effdca141631ad1" concept="clcid-pte:SuoYouZheQuanYiNeiBuJieZhuanDaoZhiQiTaZongHeShouYiBianDongJinE" label="所有者权益内部结转导致其他综合收益变动金额" mulRef="_GBC_26a33dbd51d34603a8fb3c1ebd2c1065" unitRef="_GBC_9e2fbe1eea354a559b3c1b7484b3dcc0" addr="T0R19C7S1_1" formatStyle="Comma">
        <m:complexRule comparator="Eq" title="所有者权益内部结转导致其他综合收益变动金额" test="$_GBC_59de189b666a4ab9b9f1923e6ff2b15b+$_GBC_be5e7854904c4a898f6441f5ebb9eab0+$_GBC_89dcc05279844f4eb1a110decdbcdf03+$_GBC_db52b2cf2f4b4568a7c192685ace60ca+$_GBC_24a674600e9d47b0b9c19f136b53a913+$_GBC_ee6460127e094b038af1f80b254ed5e3" id="C9aee8f1672d3467bad4080486160d2fc"/>
      </m:item>
      <m:item xlName="_GBC_19d1d2054bc946e082bd58319cba9f2d" concept="clcid-pte:SuoYouZheQuanYiNeiBuJieZhuanDaoZhiZhuanXiangChuBeiBianDongJinE" label="所有者权益内部结转导致专项储备变动金额" mulRef="_GBC_26a33dbd51d34603a8fb3c1ebd2c1065" unitRef="_GBC_9e2fbe1eea354a559b3c1b7484b3dcc0" addr="T0R19C8S1_1" formatStyle="Comma">
        <m:complexRule comparator="Eq" title="所有者权益内部结转导致专项储备变动金额" test="$_GBC_7554165a03fa4cb69ef9a16fe10b72d9+$_GBC_7f9b13d7ecc54b108598f508fc52d5cc+$_GBC_e0fa2c7a5a784e45b6da203f5e63b7db+$_GBC_b5ffce6c0e1d4263871ef68b08cf41f5+$_GBC_ffeb3ac0b29a437c97ba3cbbfb3ee1fa+$_GBC_38f5f746b8904ab38ccdf5096b9085c6" id="Cdd79a59f1af54257826721722ec07122"/>
      </m:item>
      <m:item xlName="_GBC_51f4d5dd59554fef81f9778c77c9207b" concept="clcid-pte:SuoYouZheQuanYiNeiBuJieZhuanDaoZhiYingYuGongJiBianDongJinE" label="所有者权益内部结转导致盈余公积变动金额" mulRef="_GBC_26a33dbd51d34603a8fb3c1ebd2c1065" unitRef="_GBC_9e2fbe1eea354a559b3c1b7484b3dcc0" addr="T0R19C9S1_1" formatStyle="Comma">
        <m:complexRule comparator="Eq" title="所有者权益内部结转导致盈余公积变动金额" test="$_GBC_5e9c1c0ca3f94ca5a9fc54c4e9e94b41+$_GBC_f46e598b282e4a26b542ebdf4b7b0980+$_GBC_2d1872c16e0946b3bf0e26558ff1ed74+$_GBC_5ac5f383d1ee463c8a8d3008faccfabe+$_GBC_33d1d84765b845e4a160115dff3131a3+$_GBC_774306fa7d744fe4a159590e9a571c69" id="C110bdee2c06d471a9c7e3d200a2d3e3d"/>
      </m:item>
      <m:item xlName="_GBC_131311d55e574cdcb1466f68ceb38bf7" concept="clcid-pte:SuoYouZheQuanYiNeiBuJieZhuanDaoZhiWeiFenPeiLiRunBianDongJinE" label="所有者权益内部结转导致未分配利润变动金额" mulRef="_GBC_26a33dbd51d34603a8fb3c1ebd2c1065" unitRef="_GBC_9e2fbe1eea354a559b3c1b7484b3dcc0" addr="T0R19C10S1_1" formatStyle="Comma">
        <m:complexRule comparator="Eq" title="所有者权益内部结转导致未分配利润变动金额" test="$_GBC_c1879feff807462a915cbe4f7a977433+$_GBC_ecea1a77db5f4238a518c43b8d9c12bd+$_GBC_634755e4d2ca44ecaa39785ec58ef3c2+$_GBC_a925f6e23d864ef5b6949e19fcd2db82+$_GBC_2b68d11fe8f44663827f77b6cb4a1fbc+$_GBC_22ef0ca1147346a8a784bb381f82eb38" id="C0e6a4ca486614caaaa2a7ce32dcdc522"/>
      </m:item>
      <m:item xlName="_GBC_612579f6ae5f47eabe12d284cb2152d9" concept="clcid-pte:SuoYouZheQuanYiNeiBuJieZhuanDaoZhiGuDongQuanYiHeJiBianDongJinE" label="所有者权益内部结转导致股东权益合计变动金额" mulRef="_GBC_26a33dbd51d34603a8fb3c1ebd2c1065" unitRef="_GBC_9e2fbe1eea354a559b3c1b7484b3dcc0" addr="T0R19C11S1_1" formatStyle="Comma">
        <m:complexRule comparator="Eq" title="所有者权益内部结转导致股东权益合计变动金额" test="$_GBC_1c2112756ae64d2e8a394ef2cd805a67+$_GBC_efb8d2d6a711467ca8de1a15d02c40cf+$_GBC_3792df7a45884a1e90d59b936d7030ae+$_GBC_bc7eb97e892142cdb10542dc3a7760ff+$_GBC_0fec99f42d584e1daad94d3499195773+$_GBC_0ba1e7f6edf540c69aae4d612e1c6218" id="C0c5ef7b440e44f8c88095c6ed72b316b"/>
      </m:item>
      <m:placeholder xlName="_PLD_92a599b61b924c07a3cec352879187fb" addr="T0R20C0S1_1"/>
      <m:item xlName="_GBC_bac71cb303e04de6ba92f099670d2ae0" concept="clcid-pte:ZiBenGongJiZhuanZengZiBenHuoGuBenDaoZhiShiShouZiBenHuoGuBenJingEBianDongJinE" label="资本公积转增资本（或股本）导致实收资本（或股本）净额变动金额" mulRef="_GBC_26a33dbd51d34603a8fb3c1ebd2c1065" unitRef="_GBC_9e2fbe1eea354a559b3c1b7484b3dcc0" addr="T0R20C1S1_1" formatStyle="Comma"/>
      <m:item xlName="_GBC_8701464d9b7f46c18a6e2c050ac9999b" concept="clcid-pte:ZiBenGongJiZhuanZengZiBenHuoGuBenDaoZhiQiTaQuanYiGongJuZhongDeYouXianGuBianDongJinE" label="资本公积转增资本（或股本）导致其他权益工具中的优先股变动金额" mulRef="_GBC_26a33dbd51d34603a8fb3c1ebd2c1065" unitRef="_GBC_9e2fbe1eea354a559b3c1b7484b3dcc0" addr="T0R20C2S1_1" formatStyle="Comma"/>
      <m:item xlName="_GBC_3518d5153adb4dd9a6a542d6ad71bc95" concept="clcid-pte:ZiBenGongJiZhuanZengZiBenHuoGuBenDaoZhiQiTaQuanYiGongJuZhongDeYongXuZhaiBianDongJinE" label="资本公积转增资本（或股本）导致其他权益工具中的永续债变动金额" mulRef="_GBC_26a33dbd51d34603a8fb3c1ebd2c1065" unitRef="_GBC_9e2fbe1eea354a559b3c1b7484b3dcc0" addr="T0R20C3S1_1" formatStyle="Comma"/>
      <m:item xlName="_GBC_ef5e062728e543089469d55cfbf5b118" concept="clcid-pte:ZiBenGongJiZhuanZengZiBenHuoGuBenDaoZhiQiTaQuanYiGongJuZhongDeQiTaBianDongJinE" label="资本公积转增资本（或股本）导致其他权益工具中的其他变动金额" mulRef="_GBC_26a33dbd51d34603a8fb3c1ebd2c1065" unitRef="_GBC_9e2fbe1eea354a559b3c1b7484b3dcc0" addr="T0R20C4S1_1" formatStyle="Comma"/>
      <m:item xlName="_GBC_df342c7d03294c1283c2650fd37a7318" concept="clcid-pte:ZiBenGongJiZhuanZengZiBenHuoGuBenDaoZhiZiBenGongJiBianDongJinE" label="资本公积转增资本（或股本）导致资本公积变动金额" mulRef="_GBC_26a33dbd51d34603a8fb3c1ebd2c1065" unitRef="_GBC_9e2fbe1eea354a559b3c1b7484b3dcc0" addr="T0R20C5S1_1" formatStyle="Comma"/>
      <m:item xlName="_GBC_8f164ce129f04ebab2ea194d371da4b4" concept="clcid-pte:ZiBenGongJiZhuanZengZiBenHuoGuBenDaoZhiKuCunGuBianDongJinE" label="资本公积转增资本（或股本）导致库存股变动金额" mulRef="_GBC_26a33dbd51d34603a8fb3c1ebd2c1065" unitRef="_GBC_9e2fbe1eea354a559b3c1b7484b3dcc0" addr="T0R20C6S1_1" formatStyle="Comma"/>
      <m:item xlName="_GBC_59de189b666a4ab9b9f1923e6ff2b15b" concept="clcid-pte:ZiBenGongJiZhuanZengZiBenHuoGuBenDaoZhiQiTaZongHeShouYiBianDongJinE" label="资本公积转增资本（或股本）导致其他综合收益变动金额" mulRef="_GBC_26a33dbd51d34603a8fb3c1ebd2c1065" unitRef="_GBC_9e2fbe1eea354a559b3c1b7484b3dcc0" addr="T0R20C7S1_1" formatStyle="Comma"/>
      <m:item xlName="_GBC_7554165a03fa4cb69ef9a16fe10b72d9" concept="clcid-pte:ZiBenGongJiZhuanZengZiBenHuoGuBenDaoZhiZhuanXiangChuBeiBianDongJinE" label="资本公积转增资本（或股本）导致专项储备变动金额" mulRef="_GBC_26a33dbd51d34603a8fb3c1ebd2c1065" unitRef="_GBC_9e2fbe1eea354a559b3c1b7484b3dcc0" addr="T0R20C8S1_1" formatStyle="Comma"/>
      <m:item xlName="_GBC_5e9c1c0ca3f94ca5a9fc54c4e9e94b41" concept="clcid-pte:ZiBenGongJiZhuanZengZiBenHuoGuBenDaoZhiYingYuGongJiBianDongJinE" label="资本公积转增资本（或股本）导致盈余公积变动金额" mulRef="_GBC_26a33dbd51d34603a8fb3c1ebd2c1065" unitRef="_GBC_9e2fbe1eea354a559b3c1b7484b3dcc0" addr="T0R20C9S1_1" formatStyle="Comma"/>
      <m:item xlName="_GBC_c1879feff807462a915cbe4f7a977433" concept="clcid-pte:ZiBenGongJiZhuanZengZiBenHuoGuBenDaoZhiWeiFenPeiLiRunBianDongJinE" label="资本公积转增资本（或股本）导致未分配利润变动金额" mulRef="_GBC_26a33dbd51d34603a8fb3c1ebd2c1065" unitRef="_GBC_9e2fbe1eea354a559b3c1b7484b3dcc0" addr="T0R20C10S1_1" formatStyle="Comma"/>
      <m:item xlName="_GBC_1c2112756ae64d2e8a394ef2cd805a67" concept="clcid-pte:ZiBenGongJiZhuanZengZiBenHuoGuBenDaoZhiGuDongQuanYiHeJiBianDongJinE" label="资本公积转增资本（或股本）导致股东权益合计变动金额" mulRef="_GBC_26a33dbd51d34603a8fb3c1ebd2c1065" unitRef="_GBC_9e2fbe1eea354a559b3c1b7484b3dcc0" addr="T0R20C11S1_1" formatStyle="Comma"/>
      <m:placeholder xlName="_PLD_fb97fdf3ffae4b578751f3a5c7f8e32d" addr="T0R21C0S1_1"/>
      <m:item xlName="_GBC_8af645b697104aa59235ca57ad58e118" concept="clcid-pte:YingYuGongJiZhuanZengZiBenHuoGuBenDaoZhiShiShouZiBenHuoGuBenJingEBianDongJinE" label="盈余公积转增资本（或股本）导致实收资本（或股本）净额变动金额" mulRef="_GBC_26a33dbd51d34603a8fb3c1ebd2c1065" unitRef="_GBC_9e2fbe1eea354a559b3c1b7484b3dcc0" addr="T0R21C1S1_1" formatStyle="Comma"/>
      <m:item xlName="_GBC_59f1e46a8bfe4f658eb0f8bc3d7c4b03" concept="clcid-pte:YingYuGongJiZhuanZengZiBenHuoGuBenDaoZhiQiTaQuanYiGongJuZhongDeYouXianGuBianDongJinE" label="盈余公积转增资本（或股本）导致其他权益工具中的优先股变动金额" mulRef="_GBC_26a33dbd51d34603a8fb3c1ebd2c1065" unitRef="_GBC_9e2fbe1eea354a559b3c1b7484b3dcc0" addr="T0R21C2S1_1" formatStyle="Comma"/>
      <m:item xlName="_GBC_d5f709e4431e499d97b186e0381f772c" concept="clcid-pte:YingYuGongJiZhuanZengZiBenHuoGuBenDaoZhiQiTaQuanYiGongJuZhongDeYongXuZhaiBianDongJinE" label="盈余公积转增资本（或股本）导致其他权益工具中的永续债变动金额" mulRef="_GBC_26a33dbd51d34603a8fb3c1ebd2c1065" unitRef="_GBC_9e2fbe1eea354a559b3c1b7484b3dcc0" addr="T0R21C3S1_1" formatStyle="Comma"/>
      <m:item xlName="_GBC_595c45af80a944ac8c4495a5075154ac" concept="clcid-pte:YingYuGongJiZhuanZengZiBenHuoGuBenDaoZhiQiTaQuanYiGongJuZhongDeQiTaBianDongJinE" label="盈余公积转增资本（或股本）导致其他权益工具中的其他变动金额" mulRef="_GBC_26a33dbd51d34603a8fb3c1ebd2c1065" unitRef="_GBC_9e2fbe1eea354a559b3c1b7484b3dcc0" addr="T0R21C4S1_1" formatStyle="Comma"/>
      <m:item xlName="_GBC_343512cc92234a61ba7ec0ba0b8aa8a9" concept="clcid-pte:YingYuGongJiZhuanZengZiBenHuoGuBenDaoZhiZiBenGongJiBianDongJinE" label="盈余公积转增资本（或股本）导致资本公积变动金额" mulRef="_GBC_26a33dbd51d34603a8fb3c1ebd2c1065" unitRef="_GBC_9e2fbe1eea354a559b3c1b7484b3dcc0" addr="T0R21C5S1_1" formatStyle="Comma"/>
      <m:item xlName="_GBC_0b0bf3bfe8c64482b89ffac975535bf9" concept="clcid-pte:YingYuGongJiZhuanZengZiBenHuoGuBenDaoZhiKuCunGuBianDongJinE" label="盈余公积转增资本（或股本）导致库存股变动金额" mulRef="_GBC_26a33dbd51d34603a8fb3c1ebd2c1065" unitRef="_GBC_9e2fbe1eea354a559b3c1b7484b3dcc0" addr="T0R21C6S1_1" formatStyle="Comma"/>
      <m:item xlName="_GBC_be5e7854904c4a898f6441f5ebb9eab0" concept="clcid-pte:YingYuGongJiZhuanZengZiBenHuoGuBenDaoZhiQiTaZongHeShouYiBianDongJinE" label="盈余公积转增资本（或股本）导致其他综合收益变动金额" mulRef="_GBC_26a33dbd51d34603a8fb3c1ebd2c1065" unitRef="_GBC_9e2fbe1eea354a559b3c1b7484b3dcc0" addr="T0R21C7S1_1" formatStyle="Comma"/>
      <m:item xlName="_GBC_7f9b13d7ecc54b108598f508fc52d5cc" concept="clcid-pte:YingYuGongJiZhuanZengZiBenHuoGuBenDaoZhiZhuanXiangChuBeiBianDongJinE" label="盈余公积转增资本（或股本）导致专项储备变动金额" mulRef="_GBC_26a33dbd51d34603a8fb3c1ebd2c1065" unitRef="_GBC_9e2fbe1eea354a559b3c1b7484b3dcc0" addr="T0R21C8S1_1" formatStyle="Comma"/>
      <m:item xlName="_GBC_f46e598b282e4a26b542ebdf4b7b0980" concept="clcid-pte:YingYuGongJiZhuanZengZiBenHuoGuBenDaoZhiYingYuGongJiBianDongJinE" label="盈余公积转增资本（或股本）导致盈余公积变动金额" mulRef="_GBC_26a33dbd51d34603a8fb3c1ebd2c1065" unitRef="_GBC_9e2fbe1eea354a559b3c1b7484b3dcc0" addr="T0R21C9S1_1" formatStyle="Comma"/>
      <m:item xlName="_GBC_ecea1a77db5f4238a518c43b8d9c12bd" concept="clcid-pte:YingYuGongJiZhuanZengZiBenHuoGuBenDaoZhiWeiFenPeiLiRunBianDongJinE" label="盈余公积转增资本（或股本）导致未分配利润变动金额" mulRef="_GBC_26a33dbd51d34603a8fb3c1ebd2c1065" unitRef="_GBC_9e2fbe1eea354a559b3c1b7484b3dcc0" addr="T0R21C10S1_1" formatStyle="Comma"/>
      <m:item xlName="_GBC_efb8d2d6a711467ca8de1a15d02c40cf" concept="clcid-pte:YingYuGongJiZhuanZengZiBenHuoGuBenDaoZhiGuDongQuanYiHeJiBianDongJinE" label="盈余公积转增资本（或股本）导致股东权益合计变动金额" mulRef="_GBC_26a33dbd51d34603a8fb3c1ebd2c1065" unitRef="_GBC_9e2fbe1eea354a559b3c1b7484b3dcc0" addr="T0R21C11S1_1" formatStyle="Comma"/>
      <m:placeholder xlName="_PLD_ed23fe489fed4e0e9a18be10b6547ef2" addr="T0R22C0S1_1"/>
      <m:item xlName="_GBC_dccdcc836bf949248a362c01eebd9aca" concept="clcid-pte:YingYuGongJiMiBuKuiSunDaoZhiShiShouZiBenHuoGuBenJingEBianDongJinE" label="盈余公积弥补亏损导致实收资本（或股本）净额变动金额" mulRef="_GBC_26a33dbd51d34603a8fb3c1ebd2c1065" unitRef="_GBC_9e2fbe1eea354a559b3c1b7484b3dcc0" addr="T0R22C1S1_1" formatStyle="Comma"/>
      <m:item xlName="_GBC_e6cad93ac866426b8b6f526edb6ae862" concept="clcid-pte:YingYuGongJiMiBuKuiSunDaoZhiQiTaQuanYiGongJuZhongDeYouXianGuBianDongJinE" label="盈余公积弥补亏损导致其他权益工具中的优先股变动金额" mulRef="_GBC_26a33dbd51d34603a8fb3c1ebd2c1065" unitRef="_GBC_9e2fbe1eea354a559b3c1b7484b3dcc0" addr="T0R22C2S1_1" formatStyle="Comma"/>
      <m:item xlName="_GBC_75d5d0365e8948a6b263edd0be33439b" concept="clcid-pte:YingYuGongJiMiBuKuiSunDaoZhiQiTaQuanYiGongJuZhongDeYongXuZhaiBianDongJinE" label="盈余公积弥补亏损导致其他权益工具中的永续债变动金额" mulRef="_GBC_26a33dbd51d34603a8fb3c1ebd2c1065" unitRef="_GBC_9e2fbe1eea354a559b3c1b7484b3dcc0" addr="T0R22C3S1_1" formatStyle="Comma"/>
      <m:item xlName="_GBC_450cc3766528422ca2776a8af4500915" concept="clcid-pte:YingYuGongJiMiBuKuiSunDaoZhiQiTaQuanYiGongJuZhongDeQiTaBianDongJinE" label="盈余公积弥补亏损导致其他权益工具中的其他变动金额" mulRef="_GBC_26a33dbd51d34603a8fb3c1ebd2c1065" unitRef="_GBC_9e2fbe1eea354a559b3c1b7484b3dcc0" addr="T0R22C4S1_1" formatStyle="Comma"/>
      <m:item xlName="_GBC_28672cd2bf2e401e84d4e424345582e3" concept="clcid-pte:YingYuGongJiMiBuKuiSunDaoZhiZiBenGongJiBianDongJinE" label="盈余公积弥补亏损导致资本公积变动金额" mulRef="_GBC_26a33dbd51d34603a8fb3c1ebd2c1065" unitRef="_GBC_9e2fbe1eea354a559b3c1b7484b3dcc0" addr="T0R22C5S1_1" formatStyle="Comma"/>
      <m:item xlName="_GBC_cacb69fd9755415bab860498998e0e30" concept="clcid-pte:YingYuGongJiMiBuKuiSunDaoZhiKuCunGuBianDongJinE" label="盈余公积弥补亏损导致库存股变动金额" mulRef="_GBC_26a33dbd51d34603a8fb3c1ebd2c1065" unitRef="_GBC_9e2fbe1eea354a559b3c1b7484b3dcc0" addr="T0R22C6S1_1" formatStyle="Comma"/>
      <m:item xlName="_GBC_89dcc05279844f4eb1a110decdbcdf03" concept="clcid-pte:YingYuGongJiMiBuKuiSunDaoZhiQiTaZongHeShouYiBianDongJinE" label="盈余公积弥补亏损导致其他综合收益变动金额" mulRef="_GBC_26a33dbd51d34603a8fb3c1ebd2c1065" unitRef="_GBC_9e2fbe1eea354a559b3c1b7484b3dcc0" addr="T0R22C7S1_1" formatStyle="Comma"/>
      <m:item xlName="_GBC_e0fa2c7a5a784e45b6da203f5e63b7db" concept="clcid-pte:YingYuGongJiMiBuKuiSunDaoZhiZhuanXiangChuBeiBianDongJinE" label="盈余公积弥补亏损导致专项储备变动金额" mulRef="_GBC_26a33dbd51d34603a8fb3c1ebd2c1065" unitRef="_GBC_9e2fbe1eea354a559b3c1b7484b3dcc0" addr="T0R22C8S1_1" formatStyle="Comma"/>
      <m:item xlName="_GBC_2d1872c16e0946b3bf0e26558ff1ed74" concept="clcid-pte:YingYuGongJiMiBuKuiSunDaoZhiYingYuGongJiBianDongJinE" label="盈余公积弥补亏损导致盈余公积变动金额" mulRef="_GBC_26a33dbd51d34603a8fb3c1ebd2c1065" unitRef="_GBC_9e2fbe1eea354a559b3c1b7484b3dcc0" addr="T0R22C9S1_1" formatStyle="Comma"/>
      <m:item xlName="_GBC_634755e4d2ca44ecaa39785ec58ef3c2" concept="clcid-pte:YingYuGongJiMiBuKuiSunDaoZhiWeiFenPeiLiRunBianDongJinE" label="盈余公积弥补亏损导致未分配利润变动金额" mulRef="_GBC_26a33dbd51d34603a8fb3c1ebd2c1065" unitRef="_GBC_9e2fbe1eea354a559b3c1b7484b3dcc0" addr="T0R22C10S1_1" formatStyle="Comma"/>
      <m:item xlName="_GBC_3792df7a45884a1e90d59b936d7030ae" concept="clcid-pte:YingYuGongJiMiBuKuiSunDaoZhiGuDongQuanYiHeJiBianDongJinE" label="盈余公积弥补亏损导致股东权益合计变动金额" mulRef="_GBC_26a33dbd51d34603a8fb3c1ebd2c1065" unitRef="_GBC_9e2fbe1eea354a559b3c1b7484b3dcc0" addr="T0R22C11S1_1" formatStyle="Comma"/>
      <m:placeholder xlName="_PLD_42db178c38f6477fb65c61a8735d3b3b" addr="T0R23C0S1_1"/>
      <m:item xlName="_GBC_e7cf0c23061e43bf817680bc06c6741a" concept="clcid-pte:SheDingShouYiJiHuaBianDongEJieZhuanLiuCunShouYiDaoZhiShiShouZiBenHuoGuBenJingEBianDongJinE" label="设定受益计划变动额结转留存收益导致实收资本（或股本）净额变动金额" mulRef="_GBC_26a33dbd51d34603a8fb3c1ebd2c1065" unitRef="_GBC_9e2fbe1eea354a559b3c1b7484b3dcc0" addr="T0R23C1S1_1" formatStyle="Comma"/>
      <m:item xlName="_GBC_f17e151c88634b2ebbfa38a77d9f15bf" concept="clcid-pte:SheDingShouYiJiHuaBianDongEJieZhuanLiuCunShouYiDaoZhiQiTaQuanYiGongJuZhongDeYouXianGuBianDongJinE" label="设定受益计划变动额结转留存收益导致其他权益工具中的优先股变动金额" mulRef="_GBC_26a33dbd51d34603a8fb3c1ebd2c1065" unitRef="_GBC_9e2fbe1eea354a559b3c1b7484b3dcc0" addr="T0R23C2S1_1" formatStyle="Comma"/>
      <m:item xlName="_GBC_794e4a62fc674b4f8c4672318fa831ae" concept="clcid-pte:SheDingShouYiJiHuaBianDongEJieZhuanLiuCunShouYiDaoZhiQiTaQuanYiGongJuZhongDeYongXuZhaiBianDongJinE" label="设定受益计划变动额结转留存收益导致其他权益工具中的永续债变动金额" mulRef="_GBC_26a33dbd51d34603a8fb3c1ebd2c1065" unitRef="_GBC_9e2fbe1eea354a559b3c1b7484b3dcc0" addr="T0R23C3S1_1" formatStyle="Comma"/>
      <m:item xlName="_GBC_35f77d7bd18744d9912b46ae2d1da9a6" concept="clcid-pte:SheDingShouYiJiHuaBianDongEJieZhuanLiuCunShouYiDaoZhiQiTaQuanYiGongJuZhongDeQiTaBianDongJinE" label="设定受益计划变动额结转留存收益导致其他权益工具中的其他变动金额" mulRef="_GBC_26a33dbd51d34603a8fb3c1ebd2c1065" unitRef="_GBC_9e2fbe1eea354a559b3c1b7484b3dcc0" addr="T0R23C4S1_1" formatStyle="Comma"/>
      <m:item xlName="_GBC_a8467248c2654c36a594857d97331aac" concept="clcid-pte:SheDingShouYiJiHuaBianDongEJieZhuanLiuCunShouYiDaoZhiZiBenGongJiBianDongJinE" label="设定受益计划变动额结转留存收益导致资本公积变动金额" mulRef="_GBC_26a33dbd51d34603a8fb3c1ebd2c1065" unitRef="_GBC_9e2fbe1eea354a559b3c1b7484b3dcc0" addr="T0R23C5S1_1" formatStyle="Comma"/>
      <m:item xlName="_GBC_210a553730b54a23a8f965e7ec536758" concept="clcid-pte:SheDingShouYiJiHuaBianDongEJieZhuanLiuCunShouYiDaoZhiKuCunGuBianDongJinE" label="设定受益计划变动额结转留存收益导致库存股变动金额" mulRef="_GBC_26a33dbd51d34603a8fb3c1ebd2c1065" unitRef="_GBC_9e2fbe1eea354a559b3c1b7484b3dcc0" addr="T0R23C6S1_1" formatStyle="Comma"/>
      <m:item xlName="_GBC_db52b2cf2f4b4568a7c192685ace60ca" concept="clcid-pte:SheDingShouYiJiHuaBianDongEJieZhuanLiuCunShouYiDaoZhiQiTaZongHeShouYiBianDongJinE" label="设定受益计划变动额结转留存收益导致其他综合收益变动金额" mulRef="_GBC_26a33dbd51d34603a8fb3c1ebd2c1065" unitRef="_GBC_9e2fbe1eea354a559b3c1b7484b3dcc0" addr="T0R23C7S1_1" formatStyle="Comma"/>
      <m:item xlName="_GBC_b5ffce6c0e1d4263871ef68b08cf41f5" concept="clcid-pte:SheDingShouYiJiHuaBianDongEJieZhuanLiuCunShouYiDaoZhiZhuanXiangChuBeiBianDongJinE" label="设定受益计划变动额结转留存收益导致专项储备变动金额" mulRef="_GBC_26a33dbd51d34603a8fb3c1ebd2c1065" unitRef="_GBC_9e2fbe1eea354a559b3c1b7484b3dcc0" addr="T0R23C8S1_1" formatStyle="Comma"/>
      <m:item xlName="_GBC_5ac5f383d1ee463c8a8d3008faccfabe" concept="clcid-pte:SheDingShouYiJiHuaBianDongEJieZhuanLiuCunShouYiDaoZhiYingYuGongJiBianDongJinE" label="设定受益计划变动额结转留存收益导致盈余公积变动金额" mulRef="_GBC_26a33dbd51d34603a8fb3c1ebd2c1065" unitRef="_GBC_9e2fbe1eea354a559b3c1b7484b3dcc0" addr="T0R23C9S1_1" formatStyle="Comma"/>
      <m:item xlName="_GBC_a925f6e23d864ef5b6949e19fcd2db82" concept="clcid-pte:SheDingShouYiJiHuaBianDongEJieZhuanLiuCunShouYiDaoZhiWeiFenPeiLiRunBianDongJinE" label="设定受益计划变动额结转留存收益导致未分配利润变动金额" mulRef="_GBC_26a33dbd51d34603a8fb3c1ebd2c1065" unitRef="_GBC_9e2fbe1eea354a559b3c1b7484b3dcc0" addr="T0R23C10S1_1" formatStyle="Comma"/>
      <m:item xlName="_GBC_bc7eb97e892142cdb10542dc3a7760ff" concept="clcid-pte:SheDingShouYiJiHuaBianDongEJieZhuanLiuCunShouYiDaoZhiGuDongQuanYiHeJiBianDongJinE" label="设定受益计划变动额结转留存收益导致股东权益合计变动金额" mulRef="_GBC_26a33dbd51d34603a8fb3c1ebd2c1065" unitRef="_GBC_9e2fbe1eea354a559b3c1b7484b3dcc0" addr="T0R23C11S1_1" formatStyle="Comma"/>
      <m:placeholder xlName="_PLD_357dcc6cad5f4df7882286fb8cf02cde" addr="T0R24C0S1_1"/>
      <m:item xlName="_GBC_10b99e0871ad436b838cb9d157ae6dca" concept="clcid-pte:QiTaZongHeShouYiJieZhuanLiuCunShouYiDaoZhiShiShouZiBenHuoGuBenJingEBianDongJinE" label="其他综合收益结转留存收益导致实收资本（或股本）净额变动金额" mulRef="_GBC_26a33dbd51d34603a8fb3c1ebd2c1065" unitRef="_GBC_9e2fbe1eea354a559b3c1b7484b3dcc0" addr="T0R24C1S1_1" formatStyle="Comma"/>
      <m:item xlName="_GBC_1c41a57f04f344769b4f4dd5f2aa0cb4" concept="clcid-pte:QiTaZongHeShouYiJieZhuanLiuCunShouYiDaoZhiQiTaQuanYiGongJuZhongDeYouXianGuBianDongJinE" label="其他综合收益结转留存收益导致其他权益工具中的优先股变动金额" mulRef="_GBC_26a33dbd51d34603a8fb3c1ebd2c1065" unitRef="_GBC_9e2fbe1eea354a559b3c1b7484b3dcc0" addr="T0R24C2S1_1" formatStyle="Comma"/>
      <m:item xlName="_GBC_66380b869e904689b89fa8fc7a2e0865" concept="clcid-pte:QiTaZongHeShouYiJieZhuanLiuCunShouYiDaoZhiQiTaQuanYiGongJuZhongDeYongXuZhaiBianDongJinE" label="其他综合收益结转留存收益导致其他权益工具中的永续债变动金额" mulRef="_GBC_26a33dbd51d34603a8fb3c1ebd2c1065" unitRef="_GBC_9e2fbe1eea354a559b3c1b7484b3dcc0" addr="T0R24C3S1_1" formatStyle="Comma"/>
      <m:item xlName="_GBC_1ce8810469c54c349f47056bff3a59c8" concept="clcid-pte:QiTaZongHeShouYiJieZhuanLiuCunShouYiDaoZhiQiTaQuanYiGongJuZhongDeQiTaBianDongJinE" label="其他综合收益结转留存收益导致其他权益工具中的其他变动金额" mulRef="_GBC_26a33dbd51d34603a8fb3c1ebd2c1065" unitRef="_GBC_9e2fbe1eea354a559b3c1b7484b3dcc0" addr="T0R24C4S1_1" formatStyle="Comma"/>
      <m:item xlName="_GBC_96d152bb16d648caaa7812986cd64996" concept="clcid-pte:QiTaZongHeShouYiJieZhuanLiuCunShouYiDaoZhiZiBenGongJiBianDongJinE" label="其他综合收益结转留存收益导致资本公积变动金额" mulRef="_GBC_26a33dbd51d34603a8fb3c1ebd2c1065" unitRef="_GBC_9e2fbe1eea354a559b3c1b7484b3dcc0" addr="T0R24C5S1_1" formatStyle="Comma"/>
      <m:item xlName="_GBC_281bace903e040e39f58485bfcb157e8" concept="clcid-pte:QiTaZongHeShouYiJieZhuanLiuCunShouYiDaoZhiKuCunGuBianDongJinE" label="其他综合收益结转留存收益导致库存股变动金额" mulRef="_GBC_26a33dbd51d34603a8fb3c1ebd2c1065" unitRef="_GBC_9e2fbe1eea354a559b3c1b7484b3dcc0" addr="T0R24C6S1_1" formatStyle="Comma"/>
      <m:item xlName="_GBC_24a674600e9d47b0b9c19f136b53a913" concept="clcid-pte:QiTaZongHeShouYiJieZhuanLiuCunShouYiDaoZhiQiTaZongHeShouYiBianDongJinE" label="其他综合收益结转留存收益导致其他综合收益变动金额" mulRef="_GBC_26a33dbd51d34603a8fb3c1ebd2c1065" unitRef="_GBC_9e2fbe1eea354a559b3c1b7484b3dcc0" addr="T0R24C7S1_1" formatStyle="Comma"/>
      <m:item xlName="_GBC_ffeb3ac0b29a437c97ba3cbbfb3ee1fa" concept="clcid-pte:QiTaZongHeShouYiJieZhuanLiuCunShouYiDaoZhiZhuanXiangChuBeiBianDongJinE" label="其他综合收益结转留存收益导致专项储备变动金额" mulRef="_GBC_26a33dbd51d34603a8fb3c1ebd2c1065" unitRef="_GBC_9e2fbe1eea354a559b3c1b7484b3dcc0" addr="T0R24C8S1_1" formatStyle="Comma"/>
      <m:item xlName="_GBC_33d1d84765b845e4a160115dff3131a3" concept="clcid-pte:QiTaZongHeShouYiJieZhuanLiuCunShouYiDaoZhiYingYuGongJiBianDongJinE" label="其他综合收益结转留存收益导致盈余公积变动金额" mulRef="_GBC_26a33dbd51d34603a8fb3c1ebd2c1065" unitRef="_GBC_9e2fbe1eea354a559b3c1b7484b3dcc0" addr="T0R24C9S1_1" formatStyle="Comma"/>
      <m:item xlName="_GBC_2b68d11fe8f44663827f77b6cb4a1fbc" concept="clcid-pte:QiTaZongHeShouYiJieZhuanLiuCunShouYiDaoZhiWeiFenPeiLiRunBianDongJinE" label="其他综合收益结转留存收益导致未分配利润变动金额" mulRef="_GBC_26a33dbd51d34603a8fb3c1ebd2c1065" unitRef="_GBC_9e2fbe1eea354a559b3c1b7484b3dcc0" addr="T0R24C10S1_1" formatStyle="Comma"/>
      <m:item xlName="_GBC_0fec99f42d584e1daad94d3499195773" concept="clcid-pte:QiTaZongHeShouYiJieZhuanLiuCunShouYiDaoZhiGuDongQuanYiHeJiBianDongJinE" label="其他综合收益结转留存收益导致股东权益合计变动金额" mulRef="_GBC_26a33dbd51d34603a8fb3c1ebd2c1065" unitRef="_GBC_9e2fbe1eea354a559b3c1b7484b3dcc0" addr="T0R24C11S1_1" formatStyle="Comma"/>
      <m:placeholder xlName="_PLD_806f7c3cdac34c3892b79f04b49cbb55" addr="T0R25C0S1_1"/>
      <m:item xlName="_GBC_14b956c900064125976bcd5128f3e3b9" concept="clcid-pte:QiTaSuoYouZheQuanYiNeiBuJieZhuanDaoZhiShiShouZiBenHuoGuBenJingEBianDongJinE" label="其他所有者权益内部结转导致实收资本（或股本）净额变动金额" mulRef="_GBC_26a33dbd51d34603a8fb3c1ebd2c1065" unitRef="_GBC_9e2fbe1eea354a559b3c1b7484b3dcc0" addr="T0R25C1S1_1" formatStyle="Comma"/>
      <m:item xlName="_GBC_687ac52430c943bb8c914e76e0d58880" concept="clcid-pte:QiTaSuoYouZheQuanYiNeiBuJieZhuanDaoZhiQiTaQuanYiGongJuZhongDeYouXianGuBianDongJinE" label="其他所有者权益内部结转导致其他权益工具中的优先股变动金额" mulRef="_GBC_26a33dbd51d34603a8fb3c1ebd2c1065" unitRef="_GBC_9e2fbe1eea354a559b3c1b7484b3dcc0" addr="T0R25C2S1_1" formatStyle="Comma"/>
      <m:item xlName="_GBC_ef0382dd1e9648fa806313e54e59bf84" concept="clcid-pte:QiTaSuoYouZheQuanYiNeiBuJieZhuanDaoZhiQiTaQuanYiGongJuZhongDeYongXuZhaiBianDongJinE" label="其他所有者权益内部结转导致其他权益工具中的永续债变动金额" mulRef="_GBC_26a33dbd51d34603a8fb3c1ebd2c1065" unitRef="_GBC_9e2fbe1eea354a559b3c1b7484b3dcc0" addr="T0R25C3S1_1" formatStyle="Comma"/>
      <m:item xlName="_GBC_6adb375c4b6949558a97829f9aac3f9a" concept="clcid-pte:QiTaSuoYouZheQuanYiNeiBuJieZhuanDaoZhiQiTaQuanYiGongJuZhongDeQiTaBianDongJinE" label="其他所有者权益内部结转导致其他权益工具中的其他变动金额" mulRef="_GBC_26a33dbd51d34603a8fb3c1ebd2c1065" unitRef="_GBC_9e2fbe1eea354a559b3c1b7484b3dcc0" addr="T0R25C4S1_1" formatStyle="Comma"/>
      <m:item xlName="_GBC_d8bef9cdfa014fcb8bf906d9e19b6c48" concept="clcid-pte:QiTaSuoYouZheQuanYiNeiBuJieZhuanDaoZhiZiBenGongJiBianDongJinE" label="其他所有者权益内部结转导致资本公积变动金额" mulRef="_GBC_26a33dbd51d34603a8fb3c1ebd2c1065" unitRef="_GBC_9e2fbe1eea354a559b3c1b7484b3dcc0" addr="T0R25C5S1_1" formatStyle="Comma"/>
      <m:item xlName="_GBC_bd8e0d47225548c1aab0a861c96e4552" concept="clcid-pte:QiTaSuoYouZheQuanYiNeiBuJieZhuanDaoZhiKuCunGuBianDongJinE" label="其他所有者权益内部结转导致库存股变动金额" mulRef="_GBC_26a33dbd51d34603a8fb3c1ebd2c1065" unitRef="_GBC_9e2fbe1eea354a559b3c1b7484b3dcc0" addr="T0R25C6S1_1" formatStyle="Comma"/>
      <m:item xlName="_GBC_ee6460127e094b038af1f80b254ed5e3" concept="clcid-pte:QiTaSuoYouZheQuanYiNeiBuJieZhuanDaoZhiQiTaZongHeShouYiBianDongJinE" label="其他所有者权益内部结转导致其他综合收益变动金额" mulRef="_GBC_26a33dbd51d34603a8fb3c1ebd2c1065" unitRef="_GBC_9e2fbe1eea354a559b3c1b7484b3dcc0" addr="T0R25C7S1_1" formatStyle="Comma"/>
      <m:item xlName="_GBC_38f5f746b8904ab38ccdf5096b9085c6" concept="clcid-pte:QiTaSuoYouZheQuanYiNeiBuJieZhuanDaoZhiZhuanXiangChuBeiBianDongJinE" label="其他所有者权益内部结转导致专项储备变动金额" mulRef="_GBC_26a33dbd51d34603a8fb3c1ebd2c1065" unitRef="_GBC_9e2fbe1eea354a559b3c1b7484b3dcc0" addr="T0R25C8S1_1" formatStyle="Comma"/>
      <m:item xlName="_GBC_774306fa7d744fe4a159590e9a571c69" concept="clcid-pte:QiTaSuoYouZheQuanYiNeiBuJieZhuanDaoZhiYingYuGongJiBianDongJinE" label="其他所有者权益内部结转导致盈余公积变动金额" mulRef="_GBC_26a33dbd51d34603a8fb3c1ebd2c1065" unitRef="_GBC_9e2fbe1eea354a559b3c1b7484b3dcc0" addr="T0R25C9S1_1" formatStyle="Comma"/>
      <m:item xlName="_GBC_22ef0ca1147346a8a784bb381f82eb38" concept="clcid-pte:QiTaSuoYouZheQuanYiNeiBuJieZhuanDaoZhiWeiFenPeiLiRunBianDongJinE" label="其他所有者权益内部结转导致未分配利润变动金额" mulRef="_GBC_26a33dbd51d34603a8fb3c1ebd2c1065" unitRef="_GBC_9e2fbe1eea354a559b3c1b7484b3dcc0" addr="T0R25C10S1_1" formatStyle="Comma"/>
      <m:item xlName="_GBC_0ba1e7f6edf540c69aae4d612e1c6218" concept="clcid-pte:QiTaSuoYouZheQuanYiNeiBuJieZhuanDaoZhiGuDongQuanYiHeJiBianDongJinE" label="其他所有者权益内部结转导致股东权益合计变动金额" mulRef="_GBC_26a33dbd51d34603a8fb3c1ebd2c1065" unitRef="_GBC_9e2fbe1eea354a559b3c1b7484b3dcc0" addr="T0R25C11S1_1" formatStyle="Comma"/>
      <m:placeholder xlName="_PLD_e1af80c5532a4ad0b1230c7126e04de1" addr="T0R26C0S1_1"/>
      <m:item xlName="_GBC_27d2ba437e37493f8b830edf17c75d09" concept="clcid-pte:ZhuanXiangChuBeiDaoZhiShiShouZiBenHuoGuBenJingEBianDongJinE" label="专项储备导致实收资本（或股本）净额变动金额" mulRef="_GBC_26a33dbd51d34603a8fb3c1ebd2c1065" unitRef="_GBC_9e2fbe1eea354a559b3c1b7484b3dcc0" addr="T0R26C1S1_1" formatStyle="Comma">
        <m:complexRule comparator="Eq" title="专项储备导致实收资本（或股本）净额变动金额" test=" $_GBC_e15375f9d9e04f8d9e19374af16ee768 -  $_GBC_c539a0e7286a4f19ae97304dfe346ba1" id="Cf55a2e1ecd204a1da02c46bbfc77a079"/>
      </m:item>
      <m:item xlName="_GBC_ee7109cb818b41c0b7b590d9174db885" concept="clcid-pte:ZhuanXiangChuBeiDaoZhiQiTaQuanYiGongJuZhongDeYouXianGuBianDongJinE" label="专项储备导致其他权益工具中的优先股变动金额" mulRef="_GBC_26a33dbd51d34603a8fb3c1ebd2c1065" unitRef="_GBC_9e2fbe1eea354a559b3c1b7484b3dcc0" addr="T0R26C2S1_1" formatStyle="Comma">
        <m:complexRule comparator="Eq" title="专项储备导致其他权益工具中的优先股变动金额" test=" $_GBC_7bd63bd804c140eeb4a9421399524b59 -  $_GBC_c2e7a008eba2455d932dff1af8f9d50f" id="C659bfbcde03f438483c8a6bf6c920169"/>
      </m:item>
      <m:item xlName="_GBC_ec9281fdcfaa48cf9e135c8c66ab7695" concept="clcid-pte:ZhuanXiangChuBeiDaoZhiQiTaQuanYiGongJuZhongDeYongXuZhaiBianDongJinE" label="专项储备导致其他权益工具中的永续债变动金额" mulRef="_GBC_26a33dbd51d34603a8fb3c1ebd2c1065" unitRef="_GBC_9e2fbe1eea354a559b3c1b7484b3dcc0" addr="T0R26C3S1_1" formatStyle="Comma">
        <m:complexRule comparator="Eq" title="专项储备导致其他权益工具中的永续债变动金额" test=" $_GBC_fe43324d13c348cbbd554f6e538be8fb -  $_GBC_dc5d155a0e5341c1a8a7d43f4828ce6a" id="Cb61f7b93093e4ae6991834dcb8cadeac"/>
      </m:item>
      <m:item xlName="_GBC_bb42cbcb976040f49a89171f5672e9dc" concept="clcid-pte:ZhuanXiangChuBeiDaoZhiQiTaQuanYiGongJuZhongDeQiTaBianDongJinE" label="专项储备导致其他权益工具中的其他变动金额" mulRef="_GBC_26a33dbd51d34603a8fb3c1ebd2c1065" unitRef="_GBC_9e2fbe1eea354a559b3c1b7484b3dcc0" addr="T0R26C4S1_1" formatStyle="Comma">
        <m:complexRule comparator="Eq" title="专项储备导致其他权益工具中的其他变动金额" test=" $_GBC_73799654272147e8b20feae9e9f171d4 -  $_GBC_100f776e6eac44a5838f978b8c23249e" id="Ca6ea9a125302490592afa6fe307a75d9"/>
      </m:item>
      <m:item xlName="_GBC_1755dd5a604640f8909a4cc7f2ae2bdf" concept="clcid-pte:ZhuanXiangChuBeiDaoZhiZiBenGongJiBianDongJinE" label="专项储备导致资本公积变动金额" mulRef="_GBC_26a33dbd51d34603a8fb3c1ebd2c1065" unitRef="_GBC_9e2fbe1eea354a559b3c1b7484b3dcc0" addr="T0R26C5S1_1" formatStyle="Comma">
        <m:complexRule comparator="Eq" title="专项储备导致资本公积变动金额" test=" $_GBC_5beb86b36c554719b9f5bef190654a0b -  $_GBC_0e62da8cbea84f31981b618e66a14cbf" id="Cb4760f0c2c00490789f6c0c0fec8128c"/>
      </m:item>
      <m:item xlName="_GBC_7cb30e265f2f47ceabb7170ea9c6e9fc" concept="clcid-pte:ZhuanXiangChuBeiDaoZhiKuCunGuBianDongJinE" label="专项储备导致库存股变动金额" mulRef="_GBC_26a33dbd51d34603a8fb3c1ebd2c1065" unitRef="_GBC_9e2fbe1eea354a559b3c1b7484b3dcc0" addr="T0R26C6S1_1" formatStyle="Comma">
        <m:complexRule comparator="Eq" title="专项储备导致库存股变动金额" test=" $_GBC_445e2732ed6e499e872e0714e912a6b4 -  $_GBC_297921dce34a4a9a85853fb7c14e264a" id="C802db30ade844225a45174cfd3501344"/>
      </m:item>
      <m:item xlName="_GBC_20b87fb02ad24bd4be4238410aeac73f" concept="clcid-pte:ZhuanXiangChuBeiDaoZhiQiTaZongHeShouYiBianDongJinE" label="专项储备导致其他综合收益变动金额" mulRef="_GBC_26a33dbd51d34603a8fb3c1ebd2c1065" unitRef="_GBC_9e2fbe1eea354a559b3c1b7484b3dcc0" addr="T0R26C7S1_1" formatStyle="Comma">
        <m:complexRule comparator="Eq" title="专项储备导致其他综合收益变动金额" test=" $_GBC_5ca15b654da541648eb55e73072edb92 -  $_GBC_94a0e314f79f4477904dae2ba71d9992" id="C055f712dfb4646049d38af78ad88fcc4"/>
      </m:item>
      <m:item xlName="_GBC_c2d7bdd6f0874797a0b3eefb2c3df6f6" concept="clcid-pte:ZhuanXiangChuBeiDaoZhiZhuanXiangChuBeiBianDongJinE" label="专项储备导致专项储备变动金额" mulRef="_GBC_26a33dbd51d34603a8fb3c1ebd2c1065" unitRef="_GBC_9e2fbe1eea354a559b3c1b7484b3dcc0" addr="T0R26C8S1_1" formatStyle="Comma">
        <m:complexRule comparator="Eq" title="专项储备导致专项储备变动金额" test=" $_GBC_458369f7d3ba400f84af73127d9d15f3 -  $_GBC_ccba99408cd54937a914ff1602837ff7" id="Cad1215dbe0b14666bfc965d5b6a002d1"/>
      </m:item>
      <m:item xlName="_GBC_5dad2ad846ee45b193df764c8b62a1da" concept="clcid-pte:ZhuanXiangChuBeiDaoZhiYingYuGongJiBianDongJinE" label="专项储备导致盈余公积变动金额" mulRef="_GBC_26a33dbd51d34603a8fb3c1ebd2c1065" unitRef="_GBC_9e2fbe1eea354a559b3c1b7484b3dcc0" addr="T0R26C9S1_1" formatStyle="Comma">
        <m:complexRule comparator="Eq" title="专项储备导致盈余公积变动金额" test=" $_GBC_b435600fce1144c8937ea503d5d47034 -  $_GBC_6aa9fbc777ae4fe5b39bfc445c4039bd" id="Cfdd46d702f514c00924b12a0f0102cb1"/>
      </m:item>
      <m:item xlName="_GBC_9433dee546c9404f91856350e8334d62" concept="clcid-pte:ZhuanXiangChuBeiDaoZhiWeiFenPeiLiRunBianDongJinE" label="专项储备导致未分配利润变动金额" mulRef="_GBC_26a33dbd51d34603a8fb3c1ebd2c1065" unitRef="_GBC_9e2fbe1eea354a559b3c1b7484b3dcc0" addr="T0R26C10S1_1" formatStyle="Comma">
        <m:complexRule comparator="Eq" title="专项储备导致未分配利润变动金额" test=" $_GBC_85c835191624458990d301b96ef4d965 -  $_GBC_a05a55310987434bb95b19ab0ce033f3" id="Cea508a1cdb2d4a7fa91fab6186989a22"/>
      </m:item>
      <m:item xlName="_GBC_16bc6e38a5c54241be757426f04eec93" concept="clcid-pte:ZhuanXiangChuBeiDaoZhiGuDongQuanYiHeJiBianDongJinE" label="专项储备导致股东权益合计变动金额" mulRef="_GBC_26a33dbd51d34603a8fb3c1ebd2c1065" unitRef="_GBC_9e2fbe1eea354a559b3c1b7484b3dcc0" addr="T0R26C11S1_1" formatStyle="Comma">
        <m:complexRule comparator="Eq" title="专项储备导致股东权益合计变动金额" test=" $_GBC_3232b52a374242c998109849051b64f4 -  $_GBC_f1e624e140a54d6e80388de8b4a1b926" id="Cd575ffc34e5d4efcbded3ba8203761b3"/>
      </m:item>
      <m:placeholder xlName="_PLD_b3712bb9745c40adaf2d2f0234c93458" addr="T0R27C0S1_1"/>
      <m:item xlName="_GBC_e15375f9d9e04f8d9e19374af16ee768" concept="clcid-pte:TiQuDaoZhiShiShouZiBenHuoGuBenJingEBianDongJinE" label="提取导致实收资本（或股本）净额变动金额" mulRef="_GBC_26a33dbd51d34603a8fb3c1ebd2c1065" unitRef="_GBC_9e2fbe1eea354a559b3c1b7484b3dcc0" addr="T0R27C1S1_1" formatStyle="Comma"/>
      <m:item xlName="_GBC_7bd63bd804c140eeb4a9421399524b59" concept="clcid-pte:TiQuDaoZhiQiTaQuanYiGongJuZhongDeYouXianGuBianDongJinE" label="提取导致其他权益工具中的优先股变动金额" mulRef="_GBC_26a33dbd51d34603a8fb3c1ebd2c1065" unitRef="_GBC_9e2fbe1eea354a559b3c1b7484b3dcc0" addr="T0R27C2S1_1" formatStyle="Comma"/>
      <m:item xlName="_GBC_fe43324d13c348cbbd554f6e538be8fb" concept="clcid-pte:TiQuDaoZhiQiTaQuanYiGongJuZhongDeYongXuZhaiBianDongJinE" label="提取导致其他权益工具中的永续债变动金额" mulRef="_GBC_26a33dbd51d34603a8fb3c1ebd2c1065" unitRef="_GBC_9e2fbe1eea354a559b3c1b7484b3dcc0" addr="T0R27C3S1_1" formatStyle="Comma"/>
      <m:item xlName="_GBC_73799654272147e8b20feae9e9f171d4" concept="clcid-pte:TiQuDaoZhiQiTaQuanYiGongJuZhongDeQiTaBianDongJinE" label="提取导致其他权益工具中的其他变动金额" mulRef="_GBC_26a33dbd51d34603a8fb3c1ebd2c1065" unitRef="_GBC_9e2fbe1eea354a559b3c1b7484b3dcc0" addr="T0R27C4S1_1" formatStyle="Comma"/>
      <m:item xlName="_GBC_5beb86b36c554719b9f5bef190654a0b" concept="clcid-pte:TiQuDaoZhiZiBenGongJiBianDongJinE" label="提取导致资本公积变动金额" mulRef="_GBC_26a33dbd51d34603a8fb3c1ebd2c1065" unitRef="_GBC_9e2fbe1eea354a559b3c1b7484b3dcc0" addr="T0R27C5S1_1" formatStyle="Comma"/>
      <m:item xlName="_GBC_445e2732ed6e499e872e0714e912a6b4" concept="clcid-pte:TiQuDaoZhiKuCunGuBianDongJinE" label="提取导致库存股变动金额" mulRef="_GBC_26a33dbd51d34603a8fb3c1ebd2c1065" unitRef="_GBC_9e2fbe1eea354a559b3c1b7484b3dcc0" addr="T0R27C6S1_1" formatStyle="Comma"/>
      <m:item xlName="_GBC_5ca15b654da541648eb55e73072edb92" concept="clcid-pte:TiQuDaoZhiQiTaZongHeShouYiBianDongJinE" label="提取导致其他综合收益变动金额" mulRef="_GBC_26a33dbd51d34603a8fb3c1ebd2c1065" unitRef="_GBC_9e2fbe1eea354a559b3c1b7484b3dcc0" addr="T0R27C7S1_1" formatStyle="Comma"/>
      <m:item xlName="_GBC_458369f7d3ba400f84af73127d9d15f3" concept="clcid-pte:TiQuDaoZhiZhuanXiangChuBeiBianDongJinE" label="提取导致专项储备变动金额" mulRef="_GBC_26a33dbd51d34603a8fb3c1ebd2c1065" unitRef="_GBC_9e2fbe1eea354a559b3c1b7484b3dcc0" addr="T0R27C8S1_1" formatStyle="Comma"/>
      <m:item xlName="_GBC_b435600fce1144c8937ea503d5d47034" concept="clcid-pte:TiQuDaoZhiYingYuGongJiBianDongJinE" label="提取导致盈余公积变动金额" mulRef="_GBC_26a33dbd51d34603a8fb3c1ebd2c1065" unitRef="_GBC_9e2fbe1eea354a559b3c1b7484b3dcc0" addr="T0R27C9S1_1" formatStyle="Comma"/>
      <m:item xlName="_GBC_85c835191624458990d301b96ef4d965" concept="clcid-pte:TiQuDaoZhiWeiFenPeiLiRunBianDongJinE" label="提取导致未分配利润变动金额" mulRef="_GBC_26a33dbd51d34603a8fb3c1ebd2c1065" unitRef="_GBC_9e2fbe1eea354a559b3c1b7484b3dcc0" addr="T0R27C10S1_1" formatStyle="Comma"/>
      <m:item xlName="_GBC_3232b52a374242c998109849051b64f4" concept="clcid-pte:TiQuDaoZhiGuDongQuanYiHeJiBianDongJinE" label="提取导致股东权益合计变动金额" mulRef="_GBC_26a33dbd51d34603a8fb3c1ebd2c1065" unitRef="_GBC_9e2fbe1eea354a559b3c1b7484b3dcc0" addr="T0R27C11S1_1" formatStyle="Comma"/>
      <m:placeholder xlName="_PLD_3c6d0b2f9ef345aeb3935ebd9331977a" addr="T0R28C0S1_1"/>
      <m:item xlName="_GBC_c539a0e7286a4f19ae97304dfe346ba1" concept="clcid-pte:ShiYongDaoZhiShiShouZiBenHuoGuBenJingEBianDongJinE" label="使用导致实收资本（或股本）净额变动金额" mulRef="_GBC_26a33dbd51d34603a8fb3c1ebd2c1065" unitRef="_GBC_9e2fbe1eea354a559b3c1b7484b3dcc0" addr="T0R28C1S1_1" formatStyle="Comma"/>
      <m:item xlName="_GBC_c2e7a008eba2455d932dff1af8f9d50f" concept="clcid-pte:ShiYongDaoZhiQiTaQuanYiGongJuZhongDeYouXianGuBianDongJinE" label="使用导致其他权益工具中的优先股变动金额" mulRef="_GBC_26a33dbd51d34603a8fb3c1ebd2c1065" unitRef="_GBC_9e2fbe1eea354a559b3c1b7484b3dcc0" addr="T0R28C2S1_1" formatStyle="Comma"/>
      <m:item xlName="_GBC_dc5d155a0e5341c1a8a7d43f4828ce6a" concept="clcid-pte:ShiYongDaoZhiQiTaQuanYiGongJuZhongDeYongXuZhaiBianDongJinE" label="使用导致其他权益工具中的永续债变动金额" mulRef="_GBC_26a33dbd51d34603a8fb3c1ebd2c1065" unitRef="_GBC_9e2fbe1eea354a559b3c1b7484b3dcc0" addr="T0R28C3S1_1" formatStyle="Comma"/>
      <m:item xlName="_GBC_100f776e6eac44a5838f978b8c23249e" concept="clcid-pte:ShiYongDaoZhiQiTaQuanYiGongJuZhongDeQiTaBianDongJinE" label="使用导致其他权益工具中的其他变动金额" mulRef="_GBC_26a33dbd51d34603a8fb3c1ebd2c1065" unitRef="_GBC_9e2fbe1eea354a559b3c1b7484b3dcc0" addr="T0R28C4S1_1" formatStyle="Comma"/>
      <m:item xlName="_GBC_0e62da8cbea84f31981b618e66a14cbf" concept="clcid-pte:ShiYongDaoZhiZiBenGongJiBianDongJinE" label="使用导致资本公积变动金额" mulRef="_GBC_26a33dbd51d34603a8fb3c1ebd2c1065" unitRef="_GBC_9e2fbe1eea354a559b3c1b7484b3dcc0" addr="T0R28C5S1_1" formatStyle="Comma"/>
      <m:item xlName="_GBC_297921dce34a4a9a85853fb7c14e264a" concept="clcid-pte:ShiYongDaoZhiKuCunGuBianDongJinE" label="使用导致库存股变动金额" mulRef="_GBC_26a33dbd51d34603a8fb3c1ebd2c1065" unitRef="_GBC_9e2fbe1eea354a559b3c1b7484b3dcc0" addr="T0R28C6S1_1" formatStyle="Comma"/>
      <m:item xlName="_GBC_0b2cf2640d77479f96119c5f4afc8e81" concept="clcid-pte:ShiYongDaoZhiQiTaZongHeShouYiBianDongJinE" label="使用导致其他综合收益变动金额" mulRef="_GBC_26a33dbd51d34603a8fb3c1ebd2c1065" unitRef="_GBC_9e2fbe1eea354a559b3c1b7484b3dcc0" addr="T0R28C7S1_1" formatStyle="Comma"/>
      <m:item xlName="_GBC_ccba99408cd54937a914ff1602837ff7" concept="clcid-pte:ShiYongDaoZhiZhuanXiangChuBeiBianDongJinE" label="使用导致专项储备变动金额" mulRef="_GBC_26a33dbd51d34603a8fb3c1ebd2c1065" unitRef="_GBC_9e2fbe1eea354a559b3c1b7484b3dcc0" addr="T0R28C8S1_1" formatStyle="Comma"/>
      <m:item xlName="_GBC_6aa9fbc777ae4fe5b39bfc445c4039bd" concept="clcid-pte:ShiYongDaoZhiYingYuGongJiBianDongJinE" label="使用导致盈余公积变动金额" mulRef="_GBC_26a33dbd51d34603a8fb3c1ebd2c1065" unitRef="_GBC_9e2fbe1eea354a559b3c1b7484b3dcc0" addr="T0R28C9S1_1" formatStyle="Comma"/>
      <m:item xlName="_GBC_a05a55310987434bb95b19ab0ce033f3" concept="clcid-pte:ShiYongDaoZhiWeiFenPeiLiRunBianDongJinE" label="使用导致未分配利润变动金额" mulRef="_GBC_26a33dbd51d34603a8fb3c1ebd2c1065" unitRef="_GBC_9e2fbe1eea354a559b3c1b7484b3dcc0" addr="T0R28C10S1_1" formatStyle="Comma"/>
      <m:item xlName="_GBC_f1e624e140a54d6e80388de8b4a1b926" concept="clcid-pte:ShiYongDaoZhiGuDongQuanYiHeJiBianDongJinE" label="使用导致股东权益合计变动金额" mulRef="_GBC_26a33dbd51d34603a8fb3c1ebd2c1065" unitRef="_GBC_9e2fbe1eea354a559b3c1b7484b3dcc0" addr="T0R28C11S1_1" formatStyle="Comma"/>
      <m:placeholder xlName="_PLD_9ed38e6c1f6b4226949558dc156a22ec" addr="T0R29C0S1_1"/>
      <m:item xlName="_GBC_f3690b61aab044618734aa445228c2d4" concept="clcid-pte:QiTaDaoZhiShiShouZiBenHuoGuBenJingEBianDongJinE" label="其他导致实收资本（或股本）净额变动金额" mulRef="_GBC_26a33dbd51d34603a8fb3c1ebd2c1065" unitRef="_GBC_9e2fbe1eea354a559b3c1b7484b3dcc0" addr="T0R29C1S1_1" formatStyle="Comma"/>
      <m:item xlName="_GBC_8899e7336726414d82b941ec7ec1306c" concept="clcid-pte:QiTaDaoZhiQiTaQuanYiGongJuZhongDeYouXianGuBianDongJinE" label="其他导致其他权益工具中的优先股变动金额" mulRef="_GBC_26a33dbd51d34603a8fb3c1ebd2c1065" unitRef="_GBC_9e2fbe1eea354a559b3c1b7484b3dcc0" addr="T0R29C2S1_1" formatStyle="Comma"/>
      <m:item xlName="_GBC_9b68b3c22e8f480885726945c5083ee7" concept="clcid-pte:QiTaDaoZhiQiTaQuanYiGongJuZhongDeYongXuZhaiBianDongJinE" label="其他导致其他权益工具中的永续债变动金额" mulRef="_GBC_26a33dbd51d34603a8fb3c1ebd2c1065" unitRef="_GBC_9e2fbe1eea354a559b3c1b7484b3dcc0" addr="T0R29C3S1_1" formatStyle="Comma"/>
      <m:item xlName="_GBC_8c7c801817d745ebb66c76bc12fc9290" concept="clcid-pte:QiTaDaoZhiQiTaQuanYiGongJuZhongDeQiTaBianDongJinE" label="其他导致其他权益工具中的其他变动金额" mulRef="_GBC_26a33dbd51d34603a8fb3c1ebd2c1065" unitRef="_GBC_9e2fbe1eea354a559b3c1b7484b3dcc0" addr="T0R29C4S1_1" formatStyle="Comma"/>
      <m:item xlName="_GBC_750519b14fda49febf481a9e22392008" concept="clcid-pte:QiTaDaoZhiZiBenGongJiBianDongJinE" label="其他导致资本公积变动金额" mulRef="_GBC_26a33dbd51d34603a8fb3c1ebd2c1065" unitRef="_GBC_9e2fbe1eea354a559b3c1b7484b3dcc0" addr="T0R29C5S1_1" formatStyle="Comma"/>
      <m:item xlName="_GBC_98587a6d3e524db0900d17d090fe386c" concept="clcid-pte:QiTaDaoZhiKuCunGuBianDongJinE" label="其他导致库存股变动金额" mulRef="_GBC_26a33dbd51d34603a8fb3c1ebd2c1065" unitRef="_GBC_9e2fbe1eea354a559b3c1b7484b3dcc0" addr="T0R29C6S1_1" formatStyle="Comma"/>
      <m:item xlName="_GBC_94a0e314f79f4477904dae2ba71d9992" concept="clcid-pte:QiTaDaoZhiQiTaZongHeShouYiBianDongJinE" label="其他导致其他综合收益变动金额" mulRef="_GBC_26a33dbd51d34603a8fb3c1ebd2c1065" unitRef="_GBC_9e2fbe1eea354a559b3c1b7484b3dcc0" addr="T0R29C7S1_1" formatStyle="Comma"/>
      <m:item xlName="_GBC_c289cf064dd44e829c82ecb80c089319" concept="clcid-pte:QiTaDaoZhiZhuanXiangChuBeiBianDongJinE" label="其他导致专项储备变动金额" mulRef="_GBC_26a33dbd51d34603a8fb3c1ebd2c1065" unitRef="_GBC_9e2fbe1eea354a559b3c1b7484b3dcc0" addr="T0R29C8S1_1" formatStyle="Comma"/>
      <m:item xlName="_GBC_2de31d064a3b43d1996c333097c986e1" concept="clcid-pte:QiTaDaoZhiYingYuGongJiBianDongJinE" label="其他导致盈余公积变动金额" mulRef="_GBC_26a33dbd51d34603a8fb3c1ebd2c1065" unitRef="_GBC_9e2fbe1eea354a559b3c1b7484b3dcc0" addr="T0R29C9S1_1" formatStyle="Comma"/>
      <m:item xlName="_GBC_044c744b5be8462ab22154403c72e4e8" concept="clcid-pte:QiTaDaoZhiWeiFenPeiLiRunBianDongJinE" label="其他导致未分配利润变动金额" mulRef="_GBC_26a33dbd51d34603a8fb3c1ebd2c1065" unitRef="_GBC_9e2fbe1eea354a559b3c1b7484b3dcc0" addr="T0R29C10S1_1" formatStyle="Comma"/>
      <m:item xlName="_GBC_3c1d1a753f8649738cc7a619ebe7e66d" concept="clcid-pte:QiTaDaoZhiGuDongQuanYiHeJiBianDongJinE" label="其他导致股东权益合计变动金额" mulRef="_GBC_26a33dbd51d34603a8fb3c1ebd2c1065" unitRef="_GBC_9e2fbe1eea354a559b3c1b7484b3dcc0" addr="T0R29C11S1_1" formatStyle="Comma"/>
      <m:placeholder xlName="_PLD_9e849814f241437ba07e5c46191a61ad" addr="T0R30C0S1_1"/>
      <m:item xlName="_GBC_788eeee7fcf74219903f51c30d391dfd" concept="clcid-pte:GuBen" label="股本" mulRef="_GBC_26a33dbd51d34603a8fb3c1ebd2c1065" unitRef="_GBC_9e2fbe1eea354a559b3c1b7484b3dcc0" addr="T0R30C1S1_1" formatStyle="Comma">
        <m:complexRule comparator="Eq" title="股本" test=" $_GBC_f7ac87e8f8ee4aa7a19465e39e59091e +  $_GBC_5ee834fcb0b94e539586e0df5b8e6110" id="C409661cac48c482da0c54eab139b161c"/>
      </m:item>
      <m:item xlName="_GBC_73d3cd3dcefc47b0b84f219b5c3cab82" concept="clcid-pte:QiTaQuanYiGongJuQiZhongYouXianGu" label="其他权益工具-其中：优先股" mulRef="_GBC_26a33dbd51d34603a8fb3c1ebd2c1065" unitRef="_GBC_9e2fbe1eea354a559b3c1b7484b3dcc0" addr="T0R30C2S1_1" formatStyle="Comma">
        <m:complexRule comparator="Eq" title="其他权益工具-其中：优先股" test=" $_GBC_ea1bc6614e48432d9f51859a7856ab10 +  $_GBC_2f3459a377b34f7fb94aa87434129426" id="C7a54128bd6b040e08628f02dfbcc13dd"/>
      </m:item>
      <m:item xlName="_GBC_0d68efa23a674e20b7f1e2c6c8bc78ff" concept="clcid-pte:QiTaQuanYiGongJuYongXuZhai" label="其他权益工具-永续债" mulRef="_GBC_26a33dbd51d34603a8fb3c1ebd2c1065" unitRef="_GBC_9e2fbe1eea354a559b3c1b7484b3dcc0" addr="T0R30C3S1_1" formatStyle="Comma">
        <m:complexRule comparator="Eq" title="其他权益工具-永续债" test=" $_GBC_30daf20115f84233983ee97a53008462 +  $_GBC_d8d685e7f19644f08d871762d4c62242" id="C1ee27bc1ca194bdb8833ff3a87491ff2"/>
      </m:item>
      <m:item xlName="_GBC_c4085e344e9b41d9ad6dd215c7aca9b1" concept="clcid-pte:QiTaQuanYiGongJuQiTa" label="其他权益工具-其他" mulRef="_GBC_26a33dbd51d34603a8fb3c1ebd2c1065" unitRef="_GBC_9e2fbe1eea354a559b3c1b7484b3dcc0" addr="T0R30C4S1_1" formatStyle="Comma">
        <m:complexRule comparator="Eq" title="其他权益工具-其他" test=" $_GBC_24a5446a8adb4481a1d2c1c5c89a8cdb +  $_GBC_f932d5ed3ce64f4e87e47d2a3f4adf77" id="Cbc8eae1dc3bb47729f042f69d3964c8d"/>
      </m:item>
      <m:item xlName="_GBC_726c43f2cda9445885451564d393034c" concept="clcid-pte:ZiBenGongJi" label="资本公积" mulRef="_GBC_26a33dbd51d34603a8fb3c1ebd2c1065" unitRef="_GBC_9e2fbe1eea354a559b3c1b7484b3dcc0" addr="T0R30C5S1_1" formatStyle="Comma">
        <m:complexRule comparator="Eq" title="资本公积" test=" $_GBC_d635a1a683064920919f20403baec46f +  $_GBC_e998f0efbdec466fa483ae1473741674" id="C7dee292515124769b7600e4886a18c1c"/>
      </m:item>
      <m:item xlName="_GBC_0b8cd9c952e34fe7b772aded5599c603" concept="clcid-pte:KuCunGu" label="库存股" mulRef="_GBC_26a33dbd51d34603a8fb3c1ebd2c1065" unitRef="_GBC_9e2fbe1eea354a559b3c1b7484b3dcc0" addr="T0R30C6S1_1" formatStyle="Comma">
        <m:complexRule comparator="Eq" title="库存股" test=" $_GBC_38ef454cdd8b493690ab45a97a0859da +  $_GBC_6301f0f1f7544d0b880d39400638057a" id="Cce1460b4869a4e6d9403f294836d34a1"/>
      </m:item>
      <m:item xlName="_GBC_6dd17603dee64065b2852f88b1841aab" concept="clcid-pte:QiTaZongHeShouYiZiChanFuZhaiBiaoXiangMu" label="其他综合收益（资产负债表项目）" mulRef="_GBC_26a33dbd51d34603a8fb3c1ebd2c1065" unitRef="_GBC_9e2fbe1eea354a559b3c1b7484b3dcc0" addr="T0R30C7S1_1" formatStyle="Comma">
        <m:complexRule comparator="Eq" title="其他综合收益（资产负债表项目）" test=" $_GBC_9b17b8c6e3d64a0c920ba32ed9351b86 +  $_GBC_af4508f0df134935bc21e590c3f77b9e" id="C0dc30e8e4e8c4cb881dd94232c97513a"/>
      </m:item>
      <m:item xlName="_GBC_da151a11558243ba9c8b5cf0af5de14e" concept="clcid-pte:ZhuanXiangChuBei" label="专项储备" mulRef="_GBC_26a33dbd51d34603a8fb3c1ebd2c1065" unitRef="_GBC_9e2fbe1eea354a559b3c1b7484b3dcc0" addr="T0R30C8S1_1" formatStyle="Comma">
        <m:complexRule comparator="Eq" title="专项储备" test=" $_GBC_c48a5e49e9514e539a86fafed53586b4 +  $_GBC_4eefc781c0f14b3dbf9f6267f9b23fcf" id="Cd9f5473c772e46d9be3f432388b3717b"/>
      </m:item>
      <m:item xlName="_GBC_93f8cc882bd144dfaf6ec8ccef03a5f0" concept="clcid-pte:YingYuGongJi" label="盈余公积" mulRef="_GBC_26a33dbd51d34603a8fb3c1ebd2c1065" unitRef="_GBC_9e2fbe1eea354a559b3c1b7484b3dcc0" addr="T0R30C9S1_1" formatStyle="Comma">
        <m:complexRule comparator="Eq" title="盈余公积" test=" $_GBC_5f7d813f1ae7481b93c6d65a94cc9dd0 +  $_GBC_c3cbe840ce69427186bf5485d684e5c7" id="C793e6204dfde4123ba220f259ce8a59a"/>
      </m:item>
      <m:item xlName="_GBC_88193a2093d241b5a1d469232abdca69" concept="clcid-pte:WeiFenPeiLiRun" label="未分配利润" mulRef="_GBC_26a33dbd51d34603a8fb3c1ebd2c1065" unitRef="_GBC_9e2fbe1eea354a559b3c1b7484b3dcc0" addr="T0R30C10S1_1" formatStyle="Comma">
        <m:complexRule comparator="Eq" title="未分配利润" test=" $_GBC_49117d89ab5d461b93d3e414b5c8f203 +  $_GBC_b178e6a8c2534da5802ad55e7064ef12" id="Ce4edc7cbcf7e4a1c97eafab1b773da59"/>
      </m:item>
      <m:item xlName="_GBC_2fc27228823f4303b70b8ae2fd58e3ff" concept="clcid-pte:GuDongQuanYiHeJi" label="股东权益合计" mulRef="_GBC_26a33dbd51d34603a8fb3c1ebd2c1065" unitRef="_GBC_9e2fbe1eea354a559b3c1b7484b3dcc0" addr="T0R30C11S1_1" formatStyle="Comma">
        <m:complexRule comparator="Eq" title="股东权益合计" test=" $_GBC_879b2a2c280744a0943a1dd1ff086b1b +  $_GBC_84f137721cd74a59b479cf35bd47ea77" id="Cca50bf2899434428a8dbcc0071f50180"/>
      </m:item>
      <m:placeholder xlName="_PLD_1c7cc4e072a146cfaf14893a7d1c05e9" addr="T1R0C0S3_1"/>
      <m:placeholder xlName="_PLD_20d5e4b2d0664313a6c3b79032cd8a14" addr="T1R0C1S1_11"/>
      <m:placeholder xlName="_PLD_e3e4d6652479467f97f4e9633f075e2b" addr="T1R1C1S2_1"/>
      <m:placeholder xlName="_PLD_e723da67c62e466d8fdf44bb159b6324" addr="T1R1C2S1_3"/>
      <m:placeholder xlName="_PLD_b01577c295a8410f8d89f4c78946be37" addr="T1R1C5S2_1"/>
      <m:placeholder xlName="_PLD_8ce37d2f3c1b4cdca0307ddc4a916bfc" addr="T1R1C6S2_1"/>
      <m:placeholder xlName="_PLD_ee0a6fbd9e4541d4b1b412a2d3eb1003" addr="T1R1C7S2_1"/>
      <m:placeholder xlName="_PLD_fc24ce2fecb3406b8fc1f692cefc0419" addr="T1R1C8S2_1"/>
      <m:placeholder xlName="_PLD_cc19e8b7f7d64c819dabf451ae24f72f" addr="T1R1C9S2_1"/>
      <m:placeholder xlName="_PLD_806d139bf0d94003a864267c158561b8" addr="T1R1C10S2_1"/>
      <m:placeholder xlName="_PLD_f6f52b16e0da42c5955528e13877546a" addr="T1R1C11S2_1"/>
      <m:placeholder xlName="_PLD_2fe4275b594e4a828ae668baf74a08e1" addr="T1R2C2S1_1"/>
      <m:placeholder xlName="_PLD_7c1182a08b8f45cc91b32346941f9fcf" addr="T1R2C3S1_1"/>
      <m:placeholder xlName="_PLD_a8eacc097455425e8ab0a7c1c01d3cb2" addr="T1R2C4S1_1"/>
      <m:placeholder xlName="_PLD_b727568d5a76428981d433326c063ed1" addr="T1R3C0S1_1"/>
      <m:item xlName="_GBC_8e00fa3641084142805db4b669e3aaef" concept="clcid-pte:GuBen" label="股本" periodRef="上上年度期末数" mulRef="_GBC_26a33dbd51d34603a8fb3c1ebd2c1065" unitRef="_GBC_9e2fbe1eea354a559b3c1b7484b3dcc0" addr="T1R3C1S1_1" formatStyle="Comma">
        <m:axisValue occRef="调整前的值"/>
      </m:item>
      <m:item xlName="_GBC_1f8ff19b9166404fb5995f2e515b4a31" concept="clcid-pte:QiTaQuanYiGongJuQiZhongYouXianGu" label="其他权益工具-其中：优先股" periodRef="上上年度期末数" mulRef="_GBC_26a33dbd51d34603a8fb3c1ebd2c1065" unitRef="_GBC_9e2fbe1eea354a559b3c1b7484b3dcc0" addr="T1R3C2S1_1" formatStyle="Comma">
        <m:axisValue occRef="调整前的值"/>
      </m:item>
      <m:item xlName="_GBC_3412b62696bb476e94565b5a0a0a6e3e" concept="clcid-pte:QiTaQuanYiGongJuYongXuZhai" label="其他权益工具-永续债" periodRef="上上年度期末数" mulRef="_GBC_26a33dbd51d34603a8fb3c1ebd2c1065" unitRef="_GBC_9e2fbe1eea354a559b3c1b7484b3dcc0" addr="T1R3C3S1_1" formatStyle="Comma">
        <m:axisValue occRef="调整前的值"/>
      </m:item>
      <m:item xlName="_GBC_5ca87e353be04178b9373b44cf019d7c" concept="clcid-pte:QiTaQuanYiGongJuQiTa" label="其他权益工具-其他" periodRef="上上年度期末数" mulRef="_GBC_26a33dbd51d34603a8fb3c1ebd2c1065" unitRef="_GBC_9e2fbe1eea354a559b3c1b7484b3dcc0" addr="T1R3C4S1_1" formatStyle="Comma">
        <m:axisValue occRef="调整前的值"/>
      </m:item>
      <m:item xlName="_GBC_d581925275954e4f8fe0e6fedb021099" concept="clcid-pte:ZiBenGongJi" label="资本公积" periodRef="上上年度期末数" mulRef="_GBC_26a33dbd51d34603a8fb3c1ebd2c1065" unitRef="_GBC_9e2fbe1eea354a559b3c1b7484b3dcc0" addr="T1R3C5S1_1" formatStyle="Comma">
        <m:axisValue occRef="调整前的值"/>
      </m:item>
      <m:item xlName="_GBC_a2d018c6c8b240378d4893da08a324b1" concept="clcid-pte:KuCunGu" label="库存股" periodRef="上上年度期末数" mulRef="_GBC_26a33dbd51d34603a8fb3c1ebd2c1065" unitRef="_GBC_9e2fbe1eea354a559b3c1b7484b3dcc0" addr="T1R3C6S1_1" formatStyle="Comma">
        <m:axisValue occRef="调整前的值"/>
      </m:item>
      <m:item xlName="_GBC_7c54a192380d4a24bda5523ce762fffd" concept="clcid-pte:QiTaZongHeShouYiZiChanFuZhaiBiaoXiangMu" label="其他综合收益（资产负债表项目）" periodRef="上上年度期末数" mulRef="_GBC_26a33dbd51d34603a8fb3c1ebd2c1065" unitRef="_GBC_9e2fbe1eea354a559b3c1b7484b3dcc0" addr="T1R3C7S1_1" formatStyle="Comma">
        <m:axisValue occRef="调整前的值"/>
      </m:item>
      <m:item xlName="_GBC_04fd4e0d002e4458ac1a73eda6a5a7c0" concept="clcid-pte:ZhuanXiangChuBei" label="专项储备" periodRef="上上年度期末数" mulRef="_GBC_26a33dbd51d34603a8fb3c1ebd2c1065" unitRef="_GBC_9e2fbe1eea354a559b3c1b7484b3dcc0" addr="T1R3C8S1_1" formatStyle="Comma">
        <m:axisValue occRef="调整前的值"/>
      </m:item>
      <m:item xlName="_GBC_2e047f7a47e140778dbb6e57dd28d415" concept="clcid-pte:YingYuGongJi" label="盈余公积" periodRef="上上年度期末数" mulRef="_GBC_26a33dbd51d34603a8fb3c1ebd2c1065" unitRef="_GBC_9e2fbe1eea354a559b3c1b7484b3dcc0" addr="T1R3C9S1_1" formatStyle="Comma">
        <m:axisValue occRef="调整前的值"/>
      </m:item>
      <m:item xlName="_GBC_739fc83e7e254eb1b69a5b438f3b85c4" concept="clcid-pte:WeiFenPeiLiRun" label="未分配利润" periodRef="上上年度期末数" mulRef="_GBC_26a33dbd51d34603a8fb3c1ebd2c1065" unitRef="_GBC_9e2fbe1eea354a559b3c1b7484b3dcc0" addr="T1R3C10S1_1" formatStyle="Comma">
        <m:axisValue occRef="调整前的值"/>
      </m:item>
      <m:item xlName="_GBC_fb33c092cb93443081fa0d92eef83bff" concept="clcid-pte:GuDongQuanYiHeJi" label="股东权益合计" periodRef="上上年度期末数" mulRef="_GBC_26a33dbd51d34603a8fb3c1ebd2c1065" unitRef="_GBC_9e2fbe1eea354a559b3c1b7484b3dcc0" addr="T1R3C11S1_1" formatStyle="Comma">
        <m:axisValue occRef="调整前的值"/>
      </m:item>
      <m:placeholder xlName="_PLD_761bb04be6a946d3b7ddf24b576e6037" addr="T1R4C0S1_1"/>
      <m:item xlName="_GBC_05dfdd6f392542868ecde3173448fad2" concept="clcid-pte:KuaiJiZhengCeBianGengDaoZhiShiShouZiBenHuoGuBenJingEBianDongJinE" label="会计政策变更导致实收资本（或股本）净额变动金额" periodRef="上年同期期初数" mulRef="_GBC_26a33dbd51d34603a8fb3c1ebd2c1065" unitRef="_GBC_9e2fbe1eea354a559b3c1b7484b3dcc0" addr="T1R4C1S1_1" formatStyle="Comma"/>
      <m:item xlName="_GBC_e3240b71a72f44dca164737667601e7f" concept="clcid-pte:HuiJiZhengCeBianGengDaoZhiYouXianGuBianDongJinE" label="会计政策变更导致优先股变动金额" periodRef="上年同期期初数" mulRef="_GBC_26a33dbd51d34603a8fb3c1ebd2c1065" unitRef="_GBC_9e2fbe1eea354a559b3c1b7484b3dcc0" addr="T1R4C2S1_1" formatStyle="Comma"/>
      <m:item xlName="_GBC_a442e6fb63db476b9e0e3d18a545c102" concept="clcid-pte:HuiJiZhengCeBianGengDaoZhiYongXuZhaiBianDongJinE" label="会计政策变更导致永续债变动金额" periodRef="上年同期期初数" mulRef="_GBC_26a33dbd51d34603a8fb3c1ebd2c1065" unitRef="_GBC_9e2fbe1eea354a559b3c1b7484b3dcc0" addr="T1R4C3S1_1" formatStyle="Comma"/>
      <m:item xlName="_GBC_655b953ecd0c4ff2923dc8642d83ba02" concept="clcid-pte:HuiJiZhengCeBianGengDaoZhiQiTaQuanYiGongJuZhongDeQiTaBianDongJinE" label="会计政策变更导致其他权益工具中的其他变动金额" periodRef="上年同期期初数" mulRef="_GBC_26a33dbd51d34603a8fb3c1ebd2c1065" unitRef="_GBC_9e2fbe1eea354a559b3c1b7484b3dcc0" addr="T1R4C4S1_1" formatStyle="Comma"/>
      <m:item xlName="_GBC_262438141ea340f5b336cb009385287a" concept="clcid-pte:KuaiJiZhengCeBianGengDaoZhiZiBenGongJiBianDongJinE" label="会计政策变更导致资本公积变动金额" periodRef="上年同期期初数" mulRef="_GBC_26a33dbd51d34603a8fb3c1ebd2c1065" unitRef="_GBC_9e2fbe1eea354a559b3c1b7484b3dcc0" addr="T1R4C5S1_1" formatStyle="Comma"/>
      <m:item xlName="_GBC_7b1b21524e1d4c69b06997e7911a51d4" concept="clcid-pte:KuaiJiZhengCeBianGengDaoZhiKuCunGuBianDongJinE" label="会计政策变更导致库存股变动金额" periodRef="上年同期期初数" mulRef="_GBC_26a33dbd51d34603a8fb3c1ebd2c1065" unitRef="_GBC_9e2fbe1eea354a559b3c1b7484b3dcc0" addr="T1R4C6S1_1" formatStyle="Comma"/>
      <m:item xlName="_GBC_2469281e5c254a99806870432c335bc5" concept="clcid-pte:HuiJiZhengCeBianGengDaoZhiQiTaZongHeShouYiBianDongJinE" label="会计政策变更导致其他综合收益变动金额" periodRef="上年同期期初数" mulRef="_GBC_26a33dbd51d34603a8fb3c1ebd2c1065" unitRef="_GBC_9e2fbe1eea354a559b3c1b7484b3dcc0" addr="T1R4C7S1_1" formatStyle="Comma"/>
      <m:item xlName="_GBC_1e2956763ae94d3ab8c5d9e724fb5e52" concept="clcid-pte:KuaiJiZhengCeBianGengDaoZhiZhuanXiangChuBeiBianDongJinE" label="会计政策变更导致专项储备变动金额" periodRef="上年同期期初数" mulRef="_GBC_26a33dbd51d34603a8fb3c1ebd2c1065" unitRef="_GBC_9e2fbe1eea354a559b3c1b7484b3dcc0" addr="T1R4C8S1_1" formatStyle="Comma"/>
      <m:item xlName="_GBC_6161176e59894da7afb7af29a906fd48" concept="clcid-pte:KuaiJiZhengCeBianGengDaoZhiYingYuGongJiBianDongJinE" label="会计政策变更导致盈余公积变动金额" periodRef="上年同期期初数" mulRef="_GBC_26a33dbd51d34603a8fb3c1ebd2c1065" unitRef="_GBC_9e2fbe1eea354a559b3c1b7484b3dcc0" addr="T1R4C9S1_1" formatStyle="Comma"/>
      <m:item xlName="_GBC_d3a7bab0e2e84230ad52c6d89cf162de" concept="clcid-pte:KuaiJiZhengCeBianGengDaoZhiWeiFenPeiLiRunBianDongJinE" label="会计政策变更导致未分配利润变动金额" periodRef="上年同期期初数" mulRef="_GBC_26a33dbd51d34603a8fb3c1ebd2c1065" unitRef="_GBC_9e2fbe1eea354a559b3c1b7484b3dcc0" addr="T1R4C10S1_1" formatStyle="Comma"/>
      <m:item xlName="_GBC_f470d3fe31184211a3c9d87fdb1382dc" concept="clcid-pte:KuaiJiZhengCeBianGengDaoZhiGuDongQuanYiHeJiBianDongJinE" label="会计政策变更导致股东权益合计变动金额" periodRef="上年同期期初数" mulRef="_GBC_26a33dbd51d34603a8fb3c1ebd2c1065" unitRef="_GBC_9e2fbe1eea354a559b3c1b7484b3dcc0" addr="T1R4C11S1_1" formatStyle="Comma"/>
      <m:placeholder xlName="_PLD_60a95ad7b65e46088664948879d90809" addr="T1R5C0S1_1"/>
      <m:item xlName="_GBC_021f6aa492184a29a8214daf7dd9c610" concept="clcid-pte:QianQiChaCuoGengZhengDaoZhiShiShouZiBenHuoGuBenJingEBianDongJinE" label="前期差错更正导致实收资本（或股本）净额变动金额" periodRef="上年同期期初数" mulRef="_GBC_26a33dbd51d34603a8fb3c1ebd2c1065" unitRef="_GBC_9e2fbe1eea354a559b3c1b7484b3dcc0" addr="T1R5C1S1_1" formatStyle="Comma"/>
      <m:item xlName="_GBC_aab041fb5eda41fc9926e8901c9d8711" concept="clcid-pte:QianQiChaCuoGengZhengDaoZhiYouXianGuBianDongJinE" label="前期差错更正导致优先股变动金额" periodRef="上年同期期初数" mulRef="_GBC_26a33dbd51d34603a8fb3c1ebd2c1065" unitRef="_GBC_9e2fbe1eea354a559b3c1b7484b3dcc0" addr="T1R5C2S1_1" formatStyle="Comma"/>
      <m:item xlName="_GBC_7f62126a4ca94ec3be67f8bff3fcf77c" concept="clcid-pte:QianQiChaCuoGengZhengDaoZhiYongXuZhaiBianDongJinE" label="前期差错更正导致永续债变动金额" periodRef="上年同期期初数" mulRef="_GBC_26a33dbd51d34603a8fb3c1ebd2c1065" unitRef="_GBC_9e2fbe1eea354a559b3c1b7484b3dcc0" addr="T1R5C3S1_1" formatStyle="Comma"/>
      <m:item xlName="_GBC_1212ecc2dda74830807b8a58af80c86d" concept="clcid-pte:QianQiChaCuoGengZhengDaoZhiQiTaQuanYiGongJuZhongDeQiTaBianDongJinE" label="前期差错更正导致其他权益工具中的其他变动金额" periodRef="上年同期期初数" mulRef="_GBC_26a33dbd51d34603a8fb3c1ebd2c1065" unitRef="_GBC_9e2fbe1eea354a559b3c1b7484b3dcc0" addr="T1R5C4S1_1" formatStyle="Comma"/>
      <m:item xlName="_GBC_59c768816d894284b403f3d29334332c" concept="clcid-pte:QianQiChaCuoGengZhengDaoZhiZiBenGongJiBianDongJinE" label="前期差错更正导致资本公积变动金额" periodRef="上年同期期初数" mulRef="_GBC_26a33dbd51d34603a8fb3c1ebd2c1065" unitRef="_GBC_9e2fbe1eea354a559b3c1b7484b3dcc0" addr="T1R5C5S1_1" formatStyle="Comma"/>
      <m:item xlName="_GBC_38c48321432c4af38819ddcc8399e8c2" concept="clcid-pte:QianQiChaCuoGengZhengDaoZhiKuCunGuBianDongJinE" label="前期差错更正导致库存股变动金额" periodRef="上年同期期初数" mulRef="_GBC_26a33dbd51d34603a8fb3c1ebd2c1065" unitRef="_GBC_9e2fbe1eea354a559b3c1b7484b3dcc0" addr="T1R5C6S1_1" formatStyle="Comma"/>
      <m:item xlName="_GBC_84e9e459df96412faaa17d80896e2246" concept="clcid-pte:QianQiChaCuoGengZhengDaoZhiQiTaZongHeShouYiBianDongJinE" label="前期差错更正导致其他综合收益变动金额" periodRef="上年同期期初数" mulRef="_GBC_26a33dbd51d34603a8fb3c1ebd2c1065" unitRef="_GBC_9e2fbe1eea354a559b3c1b7484b3dcc0" addr="T1R5C7S1_1" formatStyle="Comma"/>
      <m:item xlName="_GBC_525ae176fb124398a37ba01ce632d750" concept="clcid-pte:QianQiChaCuoGengZhengDaoZhiZhuanXiangChuBeiBianDongJinE" label="前期差错更正导致专项储备变动金额" periodRef="上年同期期初数" mulRef="_GBC_26a33dbd51d34603a8fb3c1ebd2c1065" unitRef="_GBC_9e2fbe1eea354a559b3c1b7484b3dcc0" addr="T1R5C8S1_1" formatStyle="Comma"/>
      <m:item xlName="_GBC_942f7c8c73fd442f83f9f81abfe72054" concept="clcid-pte:QianQiChaCuoGengZhengDaoZhiYingYuGongJiBianDongJinE" label="前期差错更正导致盈余公积变动金额" periodRef="上年同期期初数" mulRef="_GBC_26a33dbd51d34603a8fb3c1ebd2c1065" unitRef="_GBC_9e2fbe1eea354a559b3c1b7484b3dcc0" addr="T1R5C9S1_1" formatStyle="Comma"/>
      <m:item xlName="_GBC_959b295dcf754d0888bf62420e09959b" concept="clcid-pte:QianQiChaCuoGengZhengDaoZhiWeiFenPeiLiRunBianDongJinE" label="前期差错更正导致未分配利润变动金额" periodRef="上年同期期初数" mulRef="_GBC_26a33dbd51d34603a8fb3c1ebd2c1065" unitRef="_GBC_9e2fbe1eea354a559b3c1b7484b3dcc0" addr="T1R5C10S1_1" formatStyle="Comma"/>
      <m:item xlName="_GBC_7b3546c0fe034ca0bb6678dc5cc35f53" concept="clcid-pte:QianQiChaCuoGengZhengDaoZhiGuDongQuanYiHeJiBianDongJinE" label="前期差错更正导致股东权益合计变动金额" periodRef="上年同期期初数" mulRef="_GBC_26a33dbd51d34603a8fb3c1ebd2c1065" unitRef="_GBC_9e2fbe1eea354a559b3c1b7484b3dcc0" addr="T1R5C11S1_1" formatStyle="Comma"/>
      <m:placeholder xlName="_PLD_964ef29f02754ec6b6d176b2a4d50bd2" addr="T1R6C0S1_1"/>
      <m:item xlName="_GBC_1974248803514d2ba1baaf5ec1829d75" concept="clcid-pte:QiTaZhuiSuTiaoZhengDaoZhiShiShouZiBenBianDongJinE" label="实收资本变动金额（其他追溯调整）" periodRef="上年同期期初数" mulRef="_GBC_26a33dbd51d34603a8fb3c1ebd2c1065" unitRef="_GBC_9e2fbe1eea354a559b3c1b7484b3dcc0" addr="T1R6C1S1_1" formatStyle="Comma"/>
      <m:item xlName="_GBC_d76a8622e9524b24b449fecda34ac66a" concept="clcid-pte:YouXianGuBianDongJinEQiTaZhuiSuDiaoZheng" label="优先股变动金额（其他追溯调整）" periodRef="上年同期期初数" mulRef="_GBC_26a33dbd51d34603a8fb3c1ebd2c1065" unitRef="_GBC_9e2fbe1eea354a559b3c1b7484b3dcc0" addr="T1R6C2S1_1" formatStyle="Comma"/>
      <m:item xlName="_GBC_38808e19817747dd9449dea6852ffe73" concept="clcid-pte:YongXuZhaiBianDongJinEQiTaZhuiSuDiaoZheng" label="永续债变动金额（其他追溯调整）" periodRef="上年同期期初数" mulRef="_GBC_26a33dbd51d34603a8fb3c1ebd2c1065" unitRef="_GBC_9e2fbe1eea354a559b3c1b7484b3dcc0" addr="T1R6C3S1_1" formatStyle="Comma"/>
      <m:item xlName="_GBC_c60cee9281624ca9985313c2d4768bda" concept="clcid-pte:QiTaQuanYiGongJuZhongDeQiTaBianDongJinEQiTaZhuiSuDiaoZheng" label="其他权益工具中的其他变动金额（其他追溯调整）" periodRef="上年同期期初数" mulRef="_GBC_26a33dbd51d34603a8fb3c1ebd2c1065" unitRef="_GBC_9e2fbe1eea354a559b3c1b7484b3dcc0" addr="T1R6C4S1_1" formatStyle="Comma"/>
      <m:item xlName="_GBC_818255b1b6ad4c4f8238ff13a7208325" concept="clcid-pte:QiTaZhuiSuTiaoZhengDaoZhiZiBenGongJiBianDongJinE" label="资本公积变动金额（其他追溯调整）" periodRef="上年同期期初数" mulRef="_GBC_26a33dbd51d34603a8fb3c1ebd2c1065" unitRef="_GBC_9e2fbe1eea354a559b3c1b7484b3dcc0" addr="T1R6C5S1_1" formatStyle="Comma"/>
      <m:item xlName="_GBC_a28364b789984cb09d3c387b9e8ff4f6" concept="clcid-pte:QiTaZhuiSuTiaoZhengDaoZhiKuCunGuBianDongJinE" label="库存股变动金额（其他追溯调整）" periodRef="上年同期期初数" mulRef="_GBC_26a33dbd51d34603a8fb3c1ebd2c1065" unitRef="_GBC_9e2fbe1eea354a559b3c1b7484b3dcc0" addr="T1R6C6S1_1" formatStyle="Comma"/>
      <m:item xlName="_GBC_e6c81199b3174ba580531293e9fecc5a" concept="clcid-pte:QiTaZongHeShouYiBianDongJinEQiTaZhuiSuDiaoZheng" label="其他综合收益变动金额（其他追溯调整）" periodRef="上年同期期初数" mulRef="_GBC_26a33dbd51d34603a8fb3c1ebd2c1065" unitRef="_GBC_9e2fbe1eea354a559b3c1b7484b3dcc0" addr="T1R6C7S1_1" formatStyle="Comma"/>
      <m:item xlName="_GBC_849006d062d840a58673761156f07176" concept="clcid-pte:QiTaZhuiSuTiaoZhengDaoZhiZhuanXiangChuBeiBianDongJinE" label="专项储备变动金额（其他追溯调整）" periodRef="上年同期期初数" mulRef="_GBC_26a33dbd51d34603a8fb3c1ebd2c1065" unitRef="_GBC_9e2fbe1eea354a559b3c1b7484b3dcc0" addr="T1R6C8S1_1" formatStyle="Comma"/>
      <m:item xlName="_GBC_3eed5a11917f4fbcb6b7ac4521fa1bf9" concept="clcid-pte:QiTaZhuiSuTiaoZhengDaoZhiYingYuGongJiBianDongJinE" label="盈余公积变动金额（其他追溯调整）" periodRef="上年同期期初数" mulRef="_GBC_26a33dbd51d34603a8fb3c1ebd2c1065" unitRef="_GBC_9e2fbe1eea354a559b3c1b7484b3dcc0" addr="T1R6C9S1_1" formatStyle="Comma"/>
      <m:item xlName="_GBC_d11bc10a92fb4dfd8af205add532356b" concept="clcid-pte:QiTaZhuiSuTiaoZhengDaoZhiWeiFenPeiLiRunBianDongJinE" label="未分配利润变动金额（其他追溯调整）" periodRef="上年同期期初数" mulRef="_GBC_26a33dbd51d34603a8fb3c1ebd2c1065" unitRef="_GBC_9e2fbe1eea354a559b3c1b7484b3dcc0" addr="T1R6C10S1_1" formatStyle="Comma"/>
      <m:item xlName="_GBC_d85bb122f69148b4a24e424089f7f5cc" concept="clcid-pte:QiTaZhuiSuTiaoZhengDaoZhiGuDongQuanYiBianDongJinE" label="股东权益变动金额（其他追溯调整）" periodRef="上年同期期初数" mulRef="_GBC_26a33dbd51d34603a8fb3c1ebd2c1065" unitRef="_GBC_9e2fbe1eea354a559b3c1b7484b3dcc0" addr="T1R6C11S1_1" formatStyle="Comma"/>
      <m:placeholder xlName="_PLD_ba31a751f39b45ffb32a35c7513deacf" addr="T1R7C0S1_1"/>
      <m:item xlName="_GBC_0a3e5165cd2e4be48b005b7c80a14185" concept="clcid-pte:GuBen" label="股本" periodRef="上年同期期初数" mulRef="_GBC_26a33dbd51d34603a8fb3c1ebd2c1065" unitRef="_GBC_9e2fbe1eea354a559b3c1b7484b3dcc0" addr="T1R7C1S1_1" formatStyle="Comma">
        <m:complexRule comparator="Eq" title="股本@上年同期期初数" test=" $_GBC_8e00fa3641084142805db4b669e3aaef +  $_GBC_05dfdd6f392542868ecde3173448fad2 +  $_GBC_021f6aa492184a29a8214daf7dd9c610 +  $_GBC_1974248803514d2ba1baaf5ec1829d75" id="C10100727388c475296ca2aeb0b0d07a2"/>
      </m:item>
      <m:item xlName="_GBC_bf694c5bdbd9408481d7691f783a846a" concept="clcid-pte:QiTaQuanYiGongJuQiZhongYouXianGu" label="其他权益工具-其中：优先股" periodRef="上年同期期初数" mulRef="_GBC_26a33dbd51d34603a8fb3c1ebd2c1065" unitRef="_GBC_9e2fbe1eea354a559b3c1b7484b3dcc0" addr="T1R7C2S1_1" formatStyle="Comma">
        <m:complexRule comparator="Eq" title="其他权益工具-其中：优先股@上年同期期初数" test=" $_GBC_1f8ff19b9166404fb5995f2e515b4a31 +  $_GBC_e3240b71a72f44dca164737667601e7f +  $_GBC_aab041fb5eda41fc9926e8901c9d8711 +  $_GBC_d76a8622e9524b24b449fecda34ac66a" id="Cf491a58d164749d9be8d91c9f8b14d3c"/>
      </m:item>
      <m:item xlName="_GBC_e552c17ba72a45e98726ce12a5cb169e" concept="clcid-pte:QiTaQuanYiGongJuYongXuZhai" label="其他权益工具-永续债" periodRef="上年同期期初数" mulRef="_GBC_26a33dbd51d34603a8fb3c1ebd2c1065" unitRef="_GBC_9e2fbe1eea354a559b3c1b7484b3dcc0" addr="T1R7C3S1_1" formatStyle="Comma">
        <m:complexRule comparator="Eq" title="其他权益工具-永续债@上年同期期初数" test=" $_GBC_3412b62696bb476e94565b5a0a0a6e3e +  $_GBC_a442e6fb63db476b9e0e3d18a545c102 +  $_GBC_7f62126a4ca94ec3be67f8bff3fcf77c +  $_GBC_38808e19817747dd9449dea6852ffe73" id="C26db97f26b144d529a6f9c0191944be4"/>
      </m:item>
      <m:item xlName="_GBC_134f017f7dc841789f564506fdaa0ce4" concept="clcid-pte:QiTaQuanYiGongJuQiTa" label="其他权益工具-其他" periodRef="上年同期期初数" mulRef="_GBC_26a33dbd51d34603a8fb3c1ebd2c1065" unitRef="_GBC_9e2fbe1eea354a559b3c1b7484b3dcc0" addr="T1R7C4S1_1" formatStyle="Comma">
        <m:complexRule comparator="Eq" title="其他权益工具-其他@上年同期期初数" test=" $_GBC_5ca87e353be04178b9373b44cf019d7c +  $_GBC_655b953ecd0c4ff2923dc8642d83ba02 +  $_GBC_1212ecc2dda74830807b8a58af80c86d +  $_GBC_c60cee9281624ca9985313c2d4768bda" id="C2921c1320cc4411a87c5f3301ada331f"/>
      </m:item>
      <m:item xlName="_GBC_a25ea89d44234ba093df0ad9dd3bdf67" concept="clcid-pte:ZiBenGongJi" label="资本公积" periodRef="上年同期期初数" mulRef="_GBC_26a33dbd51d34603a8fb3c1ebd2c1065" unitRef="_GBC_9e2fbe1eea354a559b3c1b7484b3dcc0" addr="T1R7C5S1_1" formatStyle="Comma">
        <m:complexRule comparator="Eq" title="资本公积@上年同期期初数" test=" $_GBC_d581925275954e4f8fe0e6fedb021099 +  $_GBC_262438141ea340f5b336cb009385287a +  $_GBC_59c768816d894284b403f3d29334332c +  $_GBC_818255b1b6ad4c4f8238ff13a7208325" id="C027fbedd9ef344089f457b2a5fc2269e"/>
      </m:item>
      <m:item xlName="_GBC_d52c6ba837384aa8958e6551229080c9" concept="clcid-pte:KuCunGu" label="库存股" periodRef="上年同期期初数" mulRef="_GBC_26a33dbd51d34603a8fb3c1ebd2c1065" unitRef="_GBC_9e2fbe1eea354a559b3c1b7484b3dcc0" addr="T1R7C6S1_1" formatStyle="Comma">
        <m:complexRule comparator="Eq" title="库存股@上年同期期初数" test=" $_GBC_a2d018c6c8b240378d4893da08a324b1 +  $_GBC_7b1b21524e1d4c69b06997e7911a51d4 +  $_GBC_38c48321432c4af38819ddcc8399e8c2 +  $_GBC_a28364b789984cb09d3c387b9e8ff4f6" id="C9d1816d23a2b4099b8568696bf71a500"/>
      </m:item>
      <m:item xlName="_GBC_899e7612d7ad46558c7add2630a2f292" concept="clcid-pte:QiTaZongHeShouYiZiChanFuZhaiBiaoXiangMu" label="其他综合收益（资产负债表项目）" periodRef="上年同期期初数" mulRef="_GBC_26a33dbd51d34603a8fb3c1ebd2c1065" unitRef="_GBC_9e2fbe1eea354a559b3c1b7484b3dcc0" addr="T1R7C7S1_1" formatStyle="Comma">
        <m:complexRule comparator="Eq" title="其他综合收益（资产负债表项目）@上年同期期初数" test=" $_GBC_7c54a192380d4a24bda5523ce762fffd +  $_GBC_2469281e5c254a99806870432c335bc5 +  $_GBC_84e9e459df96412faaa17d80896e2246 +  $_GBC_e6c81199b3174ba580531293e9fecc5a" id="C6196993639b94820a088014deb8af622"/>
      </m:item>
      <m:item xlName="_GBC_f09f7fdd88594afb8b6b1d3cddac85c9" concept="clcid-pte:ZhuanXiangChuBei" label="专项储备" periodRef="上年同期期初数" mulRef="_GBC_26a33dbd51d34603a8fb3c1ebd2c1065" unitRef="_GBC_9e2fbe1eea354a559b3c1b7484b3dcc0" addr="T1R7C8S1_1" formatStyle="Comma">
        <m:complexRule comparator="Eq" title="专项储备@上年同期期初数" test=" $_GBC_04fd4e0d002e4458ac1a73eda6a5a7c0 +  $_GBC_1e2956763ae94d3ab8c5d9e724fb5e52 +  $_GBC_525ae176fb124398a37ba01ce632d750 +  $_GBC_849006d062d840a58673761156f07176" id="C00b59e3e4d5e4be1944366d8aca9afb9"/>
      </m:item>
      <m:item xlName="_GBC_4cc0886fe05d42159611e21a320b4ebd" concept="clcid-pte:YingYuGongJi" label="盈余公积" periodRef="上年同期期初数" mulRef="_GBC_26a33dbd51d34603a8fb3c1ebd2c1065" unitRef="_GBC_9e2fbe1eea354a559b3c1b7484b3dcc0" addr="T1R7C9S1_1" formatStyle="Comma">
        <m:complexRule comparator="Eq" title="盈余公积@上年同期期初数" test=" $_GBC_2e047f7a47e140778dbb6e57dd28d415 +  $_GBC_6161176e59894da7afb7af29a906fd48 +  $_GBC_942f7c8c73fd442f83f9f81abfe72054 +  $_GBC_3eed5a11917f4fbcb6b7ac4521fa1bf9" id="Cc257fb55138d4b7494e865026c56b97b"/>
      </m:item>
      <m:item xlName="_GBC_5632eeee2bee47fdac04edd139057f6a" concept="clcid-pte:WeiFenPeiLiRun" label="未分配利润" periodRef="上年同期期初数" mulRef="_GBC_26a33dbd51d34603a8fb3c1ebd2c1065" unitRef="_GBC_9e2fbe1eea354a559b3c1b7484b3dcc0" addr="T1R7C10S1_1" formatStyle="Comma">
        <m:complexRule comparator="Eq" title="未分配利润@上年同期期初数" test=" $_GBC_739fc83e7e254eb1b69a5b438f3b85c4 +  $_GBC_d3a7bab0e2e84230ad52c6d89cf162de +  $_GBC_959b295dcf754d0888bf62420e09959b +  $_GBC_d11bc10a92fb4dfd8af205add532356b" id="Ce5a77a24a00e46f09242b61b2a50cb0d"/>
      </m:item>
      <m:item xlName="_GBC_7e3281d091b84cae9368af654a137550" concept="clcid-pte:GuDongQuanYiHeJi" label="股东权益合计" periodRef="上年同期期初数" mulRef="_GBC_26a33dbd51d34603a8fb3c1ebd2c1065" unitRef="_GBC_9e2fbe1eea354a559b3c1b7484b3dcc0" addr="T1R7C11S1_1" formatStyle="Comma">
        <m:complexRule comparator="Eq" title="股东权益合计@上年同期期初数" test=" $_GBC_fb33c092cb93443081fa0d92eef83bff +  $_GBC_f470d3fe31184211a3c9d87fdb1382dc +  $_GBC_7b3546c0fe034ca0bb6678dc5cc35f53 +  $_GBC_d85bb122f69148b4a24e424089f7f5cc" id="C4a6d8648fd96494faa683a22e12d8837"/>
      </m:item>
      <m:placeholder xlName="_PLD_b5631d49516244af9d1acd1bee31f99c" addr="T1R8C0S1_1"/>
      <m:item xlName="_GBC_b87139abc0c84e9ba30cda047e6ec760" concept="clcid-pte:ShiShouZiBenHuoGuBenJingEZengJianBianDongJinE" label="实收资本（或股本）净额增减变动金额" periodRef="上年同期数" mulRef="_GBC_26a33dbd51d34603a8fb3c1ebd2c1065" unitRef="_GBC_9e2fbe1eea354a559b3c1b7484b3dcc0" addr="T1R8C1S1_1" formatStyle="Comma">
        <m:complexRule comparator="Eq" title="实收资本（或股本）净额增减变动金额@上年同期数" test=" $_GBC_f8fc540b7ebe48228fe8c120902acaa0 +  $_GBC_777274b24e394e5881c8f884d61a84de +  $_GBC_4d05b003a32649969224770398074d4c +  $_GBC_f222e8bf37b04bb78a96b86603ea4988 +  $_GBC_256d9a09c3c04299b23b9dfaee663bdb +  $_GBC_0e745995f23641ec95a6fbcf5bacf0fa" id="C112d8093db27475380c52e579c05b586"/>
      </m:item>
      <m:item xlName="_GBC_752df103088a458883ec5c07498fa8b7" concept="clcid-pte:QiTaQuanYiGongJuZhongDeYouXianGuZengJianBianDongJinE" label="其他权益工具中的优先股增减变动金额" periodRef="上年同期数" mulRef="_GBC_26a33dbd51d34603a8fb3c1ebd2c1065" unitRef="_GBC_9e2fbe1eea354a559b3c1b7484b3dcc0" addr="T1R8C2S1_1" formatStyle="Comma">
        <m:complexRule comparator="Eq" title="其他权益工具中的优先股增减变动金额@上年同期数" test=" $_GBC_83ca0e9838f74d52a4ee09d8d2b92f27 +  $_GBC_373591d6d1da48d898ed181c904b7dc4 +  $_GBC_8008b74a92a24a8cae2b7484b05db81f +  $_GBC_658b811838fc498d99615cb24c556739 +  $_GBC_79852419d1974f0a991a1db339e927c4 +  $_GBC_0857586b3bf546c1b3a007dd458b1693" id="C91f603fc41864d5f88430cbb38928455"/>
      </m:item>
      <m:item xlName="_GBC_bd04201bf6ae48d2a45a93a809bfbaad" concept="clcid-pte:QiTaQuanYiGongJuZhongDeYongXuZhaiZengJianBianDongJinE" label="其他权益工具中的永续债增减变动金额" periodRef="上年同期数" mulRef="_GBC_26a33dbd51d34603a8fb3c1ebd2c1065" unitRef="_GBC_9e2fbe1eea354a559b3c1b7484b3dcc0" addr="T1R8C3S1_1" formatStyle="Comma">
        <m:complexRule comparator="Eq" title="其他权益工具中的永续债增减变动金额@上年同期数" test=" $_GBC_f5b5a85056f6472c8e360a7fca93b7eb +  $_GBC_38309efa77cf4ee2aa4dc44c545701f1 +  $_GBC_f21c6c425a80486b9221173bfd0befd5 +  $_GBC_f00f3ecd1d8747ec957b5268f801be97 +  $_GBC_1396a5a0a7be4f87870bd185bfadb54b +  $_GBC_0d178a4c85604be284a32b3111f53763" id="C2c0059d72477487999cb581cd100c3e5"/>
      </m:item>
      <m:item xlName="_GBC_0dd8132d1afe41e088625129c8b54710" concept="clcid-pte:QiTaQuanYiGongJuZhongDeQiTaZengJianBianDongJinE" label="其他权益工具中的其他增减变动金额" periodRef="上年同期数" mulRef="_GBC_26a33dbd51d34603a8fb3c1ebd2c1065" unitRef="_GBC_9e2fbe1eea354a559b3c1b7484b3dcc0" addr="T1R8C4S1_1" formatStyle="Comma">
        <m:complexRule comparator="Eq" title="其他权益工具中的其他增减变动金额@上年同期数" test=" $_GBC_9268e537e7bd4fcabcaf435ebd16e220 +  $_GBC_28a9d1f998864d2e8352bd7ae78910e9 +  $_GBC_72dec91fed164fae8c616b6e5df5db45 +  $_GBC_fe24c33af8224447b3725791d0e4c463 +  $_GBC_a85d381e57784140bafb7df1b9896a10 +  $_GBC_dd8b9afdf7ea46db9d9d70ad729337e9" id="Caa9b27e92a584639aa87f34bd9dc1f70"/>
      </m:item>
      <m:item xlName="_GBC_0ecbeee61e6b494bbffb9830c2fc650e" concept="clcid-pte:ZiBenGongJiZengJianBianDongJinE" label="资本公积增减变动金额" periodRef="上年同期数" mulRef="_GBC_26a33dbd51d34603a8fb3c1ebd2c1065" unitRef="_GBC_9e2fbe1eea354a559b3c1b7484b3dcc0" addr="T1R8C5S1_1" formatStyle="Comma">
        <m:complexRule comparator="Eq" title="资本公积增减变动金额@上年同期数" test=" $_GBC_1205de9f5a63436eae0268f1433f0000 +  $_GBC_2e76054b8d4e42da82531e0f7c6a1d9b +  $_GBC_37ee51b8c8694f3fad56609a5631d419 +  $_GBC_c3fd112df3dc406bb11d7284dc64e572 +  $_GBC_241babeccab14b7aaba46397b7c0ee45 +  $_GBC_c91e87f4306441ad8935713a0a1e376f" id="C7751e9ac9a424f808528a0a70ae2c0b8"/>
      </m:item>
      <m:item xlName="_GBC_660ec1d3abd04270981171f16ed21862" concept="clcid-pte:KuCunGuZengJianBianDongJinE" label="库存股增减变动金额" periodRef="上年同期数" mulRef="_GBC_26a33dbd51d34603a8fb3c1ebd2c1065" unitRef="_GBC_9e2fbe1eea354a559b3c1b7484b3dcc0" addr="T1R8C6S1_1" formatStyle="Comma">
        <m:complexRule comparator="Eq" title="库存股增减变动金额@上年同期数" test=" $_GBC_50504b69a9314d369379bbdf613df81a +  $_GBC_95b7531cf52d4f5e8b2fb2de1a3b3ad6 +  $_GBC_13196aac00e244528c05d97ba0cd09c0 +  $_GBC_7593009c8a8f49a4849b7438f6b35d07 +  $_GBC_6fb61b3bead74c59b39634d35b6bb9cf +  $_GBC_85f6898c52cd4fc7a6c1efd95c3088fe" id="C204906dab7a8483ca313eccfc4a32d90"/>
      </m:item>
      <m:item xlName="_GBC_a8c2f841a8c24e44b43bbae75c3d5c81" concept="clcid-pte:QiTaZongHeShouYiZengJianBianDongJinE" label="其他综合收益增减变动金额" periodRef="上年同期数" mulRef="_GBC_26a33dbd51d34603a8fb3c1ebd2c1065" unitRef="_GBC_9e2fbe1eea354a559b3c1b7484b3dcc0" addr="T1R8C7S1_1" formatStyle="Comma">
        <m:complexRule comparator="Eq" title="其他综合收益增减变动金额@上年同期数" test=" $_GBC_2fa1651d584a4c0d92d8bbf1261aefa3 +  $_GBC_a2988ccf47e54a5f863a34eddf9cdd9e +  $_GBC_a800bfc93ef24d518aae9a9b5a0aa364 +  $_GBC_0461b9bff05d41c7b27ac51e4f177659 +  $_GBC_003e3fdb6f30411eaaad588a819dfca7 +  $_GBC_86b637dbe1ec4852a1e3d6c158a319e2" id="Ca1516eccdac04eac86a59e7a271d9df5"/>
      </m:item>
      <m:item xlName="_GBC_b55add93f9b64427b8fd1dc241e7078a" concept="clcid-pte:ZhuanXiangChuBeiZengJianBianDongJinE" label="专项储备增减变动金额" periodRef="上年同期数" mulRef="_GBC_26a33dbd51d34603a8fb3c1ebd2c1065" unitRef="_GBC_9e2fbe1eea354a559b3c1b7484b3dcc0" addr="T1R8C8S1_1" formatStyle="Comma">
        <m:complexRule comparator="Eq" title="专项储备增减变动金额@上年同期数" test=" $_GBC_afaa565aed0e4737abf3deb5b0604e97 +  $_GBC_09980e0c3f2e41ae9ce5a24427192aec +  $_GBC_a988fae6cd7e41cc8e9c00e096475388 +  $_GBC_1c354a86f5c541e598dc3104e6997b69 +  $_GBC_6651918c03fc4a57b995c4395fa28f2c +  $_GBC_c2f04c95998244b391a2c718e50f8df0" id="Cb6e75d86f89b463ba31edc98f7cbdc8e"/>
      </m:item>
      <m:item xlName="_GBC_aa31c7358d194c5bb01b0ebc6497132b" concept="clcid-pte:YingYuGongJiZengJianBianDongJinE" label="盈余公积增减变动金额" periodRef="上年同期数" mulRef="_GBC_26a33dbd51d34603a8fb3c1ebd2c1065" unitRef="_GBC_9e2fbe1eea354a559b3c1b7484b3dcc0" addr="T1R8C9S1_1" formatStyle="Comma">
        <m:complexRule comparator="Eq" title="盈余公积增减变动金额@上年同期数" test=" $_GBC_ce6cdca98e0541aa896d4bf40735321c +  $_GBC_c2964056d0034831bbd7fbb1b205c260 +  $_GBC_801ab1988f9f4933903d8850cc8e9cb9 +  $_GBC_cfb7f6a8db114f19a416affe9b0f5ab4 +  $_GBC_3527395609be420183cca7764870c60f +  $_GBC_df907624740443778278c9a369f29e38" id="C23eaff9dd13f41dcb1de112a9182f338"/>
      </m:item>
      <m:item xlName="_GBC_abf2135f1f7346ea93300026ef85c57e" concept="clcid-pte:WeiFenPeiLiRunZengJianBianDongJinE" label="未分配利润增减变动金额" periodRef="上年同期数" mulRef="_GBC_26a33dbd51d34603a8fb3c1ebd2c1065" unitRef="_GBC_9e2fbe1eea354a559b3c1b7484b3dcc0" addr="T1R8C10S1_1" formatStyle="Comma">
        <m:complexRule comparator="Eq" title="未分配利润增减变动金额@上年同期数" test=" $_GBC_c2dc8aa99fe4418daab2b01b20c52037 +  $_GBC_d9bce880db874a98a4bf43626eee1504 +  $_GBC_0874c2e2d7e5429bb8385b265ef41bb3 +  $_GBC_80ba716509424d6b8919f0b415218fd5 +  $_GBC_bcb6c71784054a539cc17f5c7c98ca20 +  $_GBC_3169d2f97b1e4100a3a7de18ea8894f9" id="C0636e6cab5024e4a99580015377a44e8"/>
      </m:item>
      <m:item xlName="_GBC_6abb9bbff8dc4ef9a750a7c24fd9d8e6" concept="clcid-pte:GuDongQuanYiHeJiZengJianBianDongJinE" label="股东权益合计增减变动金额" periodRef="上年同期数" mulRef="_GBC_26a33dbd51d34603a8fb3c1ebd2c1065" unitRef="_GBC_9e2fbe1eea354a559b3c1b7484b3dcc0" addr="T1R8C11S1_1" formatStyle="Comma">
        <m:complexRule comparator="Eq" title="股东权益合计增减变动金额@上年同期数" test=" $_GBC_5242b239ad9b444d8563c30bc6b469b7 +  $_GBC_409d615926814f2bb87b57856c0a0fba +  $_GBC_65a5c454c5524e4899814326095906c8 +  $_GBC_dd163f7e26bf472394f28afdcd18d594 +  $_GBC_8d07af66e8764f5198b772e71d7836ae +  $_GBC_048641aab40643eda9841b5824103b7c" id="C7716dc5cc5a14a7e8772be9a5280b003"/>
      </m:item>
      <m:placeholder xlName="_PLD_367ff6699bf94ac6835a4226542347a7" addr="T1R9C0S1_1"/>
      <m:item xlName="_GBC_f8fc540b7ebe48228fe8c120902acaa0" concept="clcid-pte:ZongHeShouYiZongEDaoZhiGuBenBianDongJinE" label="综合收益总额导致股本变动金额" periodRef="上年同期数" mulRef="_GBC_26a33dbd51d34603a8fb3c1ebd2c1065" unitRef="_GBC_9e2fbe1eea354a559b3c1b7484b3dcc0" addr="T1R9C1S1_1" formatStyle="Comma"/>
      <m:item xlName="_GBC_83ca0e9838f74d52a4ee09d8d2b92f27" concept="clcid-pte:ZongHeShouYiZongEDaoZhiYouXianGuBianDongJinE" label="综合收益总额导致优先股变动金额" periodRef="上年同期数" mulRef="_GBC_26a33dbd51d34603a8fb3c1ebd2c1065" unitRef="_GBC_9e2fbe1eea354a559b3c1b7484b3dcc0" addr="T1R9C2S1_1" formatStyle="Comma"/>
      <m:item xlName="_GBC_f5b5a85056f6472c8e360a7fca93b7eb" concept="clcid-pte:ZongHeShouYiZongEDaoZhiYongXuZhaiBianDongJinE" label="综合收益总额导致永续债变动金额" periodRef="上年同期数" mulRef="_GBC_26a33dbd51d34603a8fb3c1ebd2c1065" unitRef="_GBC_9e2fbe1eea354a559b3c1b7484b3dcc0" addr="T1R9C3S1_1" formatStyle="Comma"/>
      <m:item xlName="_GBC_9268e537e7bd4fcabcaf435ebd16e220" concept="clcid-pte:ZongHeShouYiZongEDaoZhiQiTaQuanYiGongJuZhongDeQiTaBianDongJinE" label="综合收益总额导致其他权益工具中的其他变动金额" periodRef="上年同期数" mulRef="_GBC_26a33dbd51d34603a8fb3c1ebd2c1065" unitRef="_GBC_9e2fbe1eea354a559b3c1b7484b3dcc0" addr="T1R9C4S1_1" formatStyle="Comma"/>
      <m:item xlName="_GBC_1205de9f5a63436eae0268f1433f0000" concept="clcid-pte:ZongHeShouYiZongEDaoZhiZiBenGongJiBianDongJinE" label="综合收益总额导致资本公积变动金额" periodRef="上年同期数" mulRef="_GBC_26a33dbd51d34603a8fb3c1ebd2c1065" unitRef="_GBC_9e2fbe1eea354a559b3c1b7484b3dcc0" addr="T1R9C5S1_1" formatStyle="Comma"/>
      <m:item xlName="_GBC_50504b69a9314d369379bbdf613df81a" concept="clcid-pte:ZongHeShouYiZongEDaoZhiKuCunGuBianDongJinE" label="综合收益总额导致库存股变动金额" periodRef="上年同期数" mulRef="_GBC_26a33dbd51d34603a8fb3c1ebd2c1065" unitRef="_GBC_9e2fbe1eea354a559b3c1b7484b3dcc0" addr="T1R9C6S1_1" formatStyle="Comma"/>
      <m:item xlName="_GBC_2fa1651d584a4c0d92d8bbf1261aefa3" concept="clcid-pte:ZongHeShouYiZongEDaoZhiQiTaZongHeShouYiBianDongJinE" label="综合收益总额导致其他综合收益变动金额" periodRef="上年同期数" mulRef="_GBC_26a33dbd51d34603a8fb3c1ebd2c1065" unitRef="_GBC_9e2fbe1eea354a559b3c1b7484b3dcc0" addr="T1R9C7S1_1" formatStyle="Comma"/>
      <m:item xlName="_GBC_afaa565aed0e4737abf3deb5b0604e97" concept="clcid-pte:ZongHeShouYiZongEDaoZhiZhuanXiangChuBeiBianDongJinE" label="综合收益总额导致专项储备变动金额" periodRef="上年同期数" mulRef="_GBC_26a33dbd51d34603a8fb3c1ebd2c1065" unitRef="_GBC_9e2fbe1eea354a559b3c1b7484b3dcc0" addr="T1R9C8S1_1" formatStyle="Comma"/>
      <m:item xlName="_GBC_ce6cdca98e0541aa896d4bf40735321c" concept="clcid-pte:ZongHeShouYiZongEDaoZhiYingYuGongJiBianDongJinE" label="综合收益总额导致盈余公积变动金额" periodRef="上年同期数" mulRef="_GBC_26a33dbd51d34603a8fb3c1ebd2c1065" unitRef="_GBC_9e2fbe1eea354a559b3c1b7484b3dcc0" addr="T1R9C9S1_1" formatStyle="Comma"/>
      <m:item xlName="_GBC_c2dc8aa99fe4418daab2b01b20c52037" concept="clcid-pte:ZongHeShouYiZongEDaoZhiWeiFenPeiLiRunBianDongJinE" label="综合收益总额导致未分配利润变动金额" periodRef="上年同期数" mulRef="_GBC_26a33dbd51d34603a8fb3c1ebd2c1065" unitRef="_GBC_9e2fbe1eea354a559b3c1b7484b3dcc0" addr="T1R9C10S1_1" formatStyle="Comma"/>
      <m:item xlName="_GBC_5242b239ad9b444d8563c30bc6b469b7" concept="clcid-pte:ZongHeShouYiZongEDaoZhiGuDongQuanYiHeJiBianDongJinE" label="综合收益总额导致股东权益合计变动金额" periodRef="上年同期数" mulRef="_GBC_26a33dbd51d34603a8fb3c1ebd2c1065" unitRef="_GBC_9e2fbe1eea354a559b3c1b7484b3dcc0" addr="T1R9C11S1_1" formatStyle="Comma"/>
      <m:placeholder xlName="_PLD_6351b54f922944bc9b46179e76ef41bb" addr="T1R10C0S1_1"/>
      <m:item xlName="_GBC_777274b24e394e5881c8f884d61a84de" concept="clcid-pte:SuoYouZheTouRuHeJianShaoZiBenDaoZhiShiShouZiBenHuoGuBenJingEBianDongJinE" label="所有者投入和减少资本导致实收资本（或股本）净额变动金额" periodRef="上年同期数" mulRef="_GBC_26a33dbd51d34603a8fb3c1ebd2c1065" unitRef="_GBC_9e2fbe1eea354a559b3c1b7484b3dcc0" addr="T1R10C1S1_1" formatStyle="Comma">
        <m:complexRule comparator="Eq" title="所有者投入和减少资本导致实收资本（或股本）净额变动金额@上年同期数" test=" $_GBC_236d5dce0a5642768bc0908f00bb7d71 +  $_GBC_3331ce6db6254b60b8f7502e0fcb4af4 +  $_GBC_716801ad58c74ed49c22d4c702da5f4b +  $_GBC_54003ab8ed0f4678a69bdd03757a82cb" id="C81ace5efd89d4a598863d925cbfb52f6"/>
      </m:item>
      <m:item xlName="_GBC_373591d6d1da48d898ed181c904b7dc4" concept="clcid-pte:SuoYouZheTouRuHeJianShaoZiBenDaoZhiQiTaQuanYiGongJuZhongDeYouXianGuBianDongJinE" label="所有者投入和减少资本导致其他权益工具中的优先股变动金额" periodRef="上年同期数" mulRef="_GBC_26a33dbd51d34603a8fb3c1ebd2c1065" unitRef="_GBC_9e2fbe1eea354a559b3c1b7484b3dcc0" addr="T1R10C2S1_1" formatStyle="Comma">
        <m:complexRule comparator="Eq" title="所有者投入和减少资本导致其他权益工具中的优先股变动金额@上年同期数" test=" $_GBC_c9c2957317454a6db1fd47d34f253ebc +  $_GBC_149c8a5cd4d3434d8e827bd21e33a493 +  $_GBC_85b43c0f70d24612b88d0cbe69c4d19c +  $_GBC_a7e3954bf72a4c5fa8dc02bdb492ab9f" id="C8621f90712234ad0bacb2cce3d3ab38f"/>
      </m:item>
      <m:item xlName="_GBC_38309efa77cf4ee2aa4dc44c545701f1" concept="clcid-pte:SuoYouZheTouRuHeJianShaoZiBenDaoZhiQiTaQuanYiGongJuZhongDeYongXuZhaiBianDongJinE" label="所有者投入和减少资本导致其他权益工具中的永续债变动金额" periodRef="上年同期数" mulRef="_GBC_26a33dbd51d34603a8fb3c1ebd2c1065" unitRef="_GBC_9e2fbe1eea354a559b3c1b7484b3dcc0" addr="T1R10C3S1_1" formatStyle="Comma">
        <m:complexRule comparator="Eq" title="所有者投入和减少资本导致其他权益工具中的永续债变动金额@上年同期数" test=" $_GBC_a32e315c49a94f9e96960c213fbd32e0 +  $_GBC_b134826a6db84a538ceff7aa766b8f0e +  $_GBC_36a59fc89b48475cb3a014e45630ee37 +  $_GBC_cceacf9f974f43d3b6a323e12de76461" id="C6d96856971884606b11b1a3e4d48efab"/>
      </m:item>
      <m:item xlName="_GBC_28a9d1f998864d2e8352bd7ae78910e9" concept="clcid-pte:SuoYouZheTouRuHeJianShaoZiBenDaoZhiQiTaQuanYiGongJuZhongDeQiTaBianDongJinE" label="所有者投入和减少资本导致其他权益工具中的其他变动金额" periodRef="上年同期数" mulRef="_GBC_26a33dbd51d34603a8fb3c1ebd2c1065" unitRef="_GBC_9e2fbe1eea354a559b3c1b7484b3dcc0" addr="T1R10C4S1_1" formatStyle="Comma">
        <m:complexRule comparator="Eq" title="所有者投入和减少资本导致其他权益工具中的其他变动金额@上年同期数" test=" $_GBC_4bb1db5da87a478eaf290831b50894b0 +  $_GBC_d2f22891901e476193223a579681ed23 +  $_GBC_3e2917a4ac9143f3be9a95c3a2f816d2 +  $_GBC_a336e9a86be64b79a129ba04a3c46839" id="C4c01f74809ac471cab6eab1d86e568ed"/>
      </m:item>
      <m:item xlName="_GBC_2e76054b8d4e42da82531e0f7c6a1d9b" concept="clcid-pte:SuoYouZheTouRuHeJianShaoZiBenDaoZhiZiBenGongJiBianDongJinE" label="所有者投入和减少资本导致资本公积变动金额" periodRef="上年同期数" mulRef="_GBC_26a33dbd51d34603a8fb3c1ebd2c1065" unitRef="_GBC_9e2fbe1eea354a559b3c1b7484b3dcc0" addr="T1R10C5S1_1" formatStyle="Comma">
        <m:complexRule comparator="Eq" title="所有者投入和减少资本导致资本公积变动金额@上年同期数" test=" $_GBC_c85722ccf6f14087b63a9313aeafc9d5 +  $_GBC_41a488f5aa414335836055d268f04423 +  $_GBC_3107a92a1b2f46a5a72399855d49201e +  $_GBC_8bdc2e707b5c4679b0259efa955227be" id="C7bdff0e99ad4481d83955181c972b9dd"/>
      </m:item>
      <m:item xlName="_GBC_95b7531cf52d4f5e8b2fb2de1a3b3ad6" concept="clcid-pte:SuoYouZheTouRuHeJianShaoZiBenDaoZhiKuCunGuBianDongJinE" label="所有者投入和减少资本导致库存股变动金额" periodRef="上年同期数" mulRef="_GBC_26a33dbd51d34603a8fb3c1ebd2c1065" unitRef="_GBC_9e2fbe1eea354a559b3c1b7484b3dcc0" addr="T1R10C6S1_1" formatStyle="Comma">
        <m:complexRule comparator="Eq" title="所有者投入和减少资本导致库存股变动金额@上年同期数" test=" $_GBC_4423ea301f8c48a4a4ba3cd7f286f8c9 +  $_GBC_0470fa47224642bca093d92c60d51039 +  $_GBC_896764fa338a4839a907a84f18e8437e +  $_GBC_991924f96db9453ca72b840b6d2297d6" id="C3b0a6fc4b04241d2a18eb56a8d7d5d9e"/>
      </m:item>
      <m:item xlName="_GBC_a2988ccf47e54a5f863a34eddf9cdd9e" concept="clcid-pte:SuoYouZheTouRuHeJianShaoZiBenDaoZhiQiTaZongHeShouYiBianDongJinE" label="所有者投入和减少资本导致其他综合收益变动金额" periodRef="上年同期数" mulRef="_GBC_26a33dbd51d34603a8fb3c1ebd2c1065" unitRef="_GBC_9e2fbe1eea354a559b3c1b7484b3dcc0" addr="T1R10C7S1_1" formatStyle="Comma">
        <m:complexRule comparator="Eq" title="所有者投入和减少资本导致其他综合收益变动金额@上年同期数" test=" $_GBC_6f9a199223c14799bf57ee3c3d3a72c2 +  $_GBC_8baf3b90ed1f4bceb5ded16c4b3a7926 +  $_GBC_dedac02d2d0a43df9b1c35eac5f42735 +  $_GBC_6eb827b5173d4d6887264d4265c27734" id="C6a7311f5a61c44289e210a5fb2ef81b6"/>
      </m:item>
      <m:item xlName="_GBC_09980e0c3f2e41ae9ce5a24427192aec" concept="clcid-pte:SuoYouZheTouRuHeJianShaoZiBenDaoZhiZhuanXiangChuBeiBianDongJinE" label="所有者投入和减少资本导致专项储备变动金额" periodRef="上年同期数" mulRef="_GBC_26a33dbd51d34603a8fb3c1ebd2c1065" unitRef="_GBC_9e2fbe1eea354a559b3c1b7484b3dcc0" addr="T1R10C8S1_1" formatStyle="Comma">
        <m:complexRule comparator="Eq" title="所有者投入和减少资本导致专项储备变动金额@上年同期数" test=" $_GBC_5e239c809bc144f4ade91b421e3e8486 +  $_GBC_fad709a6b8a64e1aa5dc987298ee0f31 +  $_GBC_25916066f6704504a8e368b20b51daa8 +  $_GBC_67627394005f4c3b9baac947f82fefe0" id="Ca036ebfe5415498f9c32da3a23aa10ce"/>
      </m:item>
      <m:item xlName="_GBC_c2964056d0034831bbd7fbb1b205c260" concept="clcid-pte:SuoYouZheTouRuHeJianShaoZiBenDaoZhiYingYuGongJiBianDongJinE" label="所有者投入和减少资本导致盈余公积变动金额" periodRef="上年同期数" mulRef="_GBC_26a33dbd51d34603a8fb3c1ebd2c1065" unitRef="_GBC_9e2fbe1eea354a559b3c1b7484b3dcc0" addr="T1R10C9S1_1" formatStyle="Comma">
        <m:complexRule comparator="Eq" title="所有者投入和减少资本导致盈余公积变动金额@上年同期数" test=" $_GBC_3fd7b862dd3f43bdbd74de728013c444 +  $_GBC_78708c960b7e4fe1bf11252c4744aac2 +  $_GBC_9083da68b1e246e5a214ba060e5e4a38 +  $_GBC_edf659bf6bd7498daf4451fca4b46c87" id="C8543fe1022d547ebaa35b586ca507b23"/>
      </m:item>
      <m:item xlName="_GBC_d9bce880db874a98a4bf43626eee1504" concept="clcid-pte:SuoYouZheTouRuHeJianShaoZiBenDaoZhiWeiFenPeiLiRunBianDongJinE" label="所有者投入和减少资本导致未分配利润变动金额" periodRef="上年同期数" mulRef="_GBC_26a33dbd51d34603a8fb3c1ebd2c1065" unitRef="_GBC_9e2fbe1eea354a559b3c1b7484b3dcc0" addr="T1R10C10S1_1" formatStyle="Comma">
        <m:complexRule comparator="Eq" title="所有者投入和减少资本导致未分配利润变动金额@上年同期数" test=" $_GBC_020e44c267ed48fca7700a5a11673ff9 +  $_GBC_a9115579d9164232a9412fb65d68da74 +  $_GBC_82a56076765f47788fa6cd2f8792e101 +  $_GBC_7c272ac3d1bc4ba091d74cce67628f24" id="C1bdd3789b4f34ee5a10e91bb3d14dd86"/>
      </m:item>
      <m:item xlName="_GBC_409d615926814f2bb87b57856c0a0fba" concept="clcid-pte:SuoYouZheTouRuHeJianShaoZiBenDaoZhiGuDongQuanYiHeJiBianDongJinE" label="所有者投入和减少资本导致股东权益合计变动金额" periodRef="上年同期数" mulRef="_GBC_26a33dbd51d34603a8fb3c1ebd2c1065" unitRef="_GBC_9e2fbe1eea354a559b3c1b7484b3dcc0" addr="T1R10C11S1_1" formatStyle="Comma">
        <m:complexRule comparator="Eq" title="所有者投入和减少资本导致股东权益合计变动金额@上年同期数" test=" $_GBC_2445121f05b8467294eceb16ca9dc38e +  $_GBC_e64fdca228734ca78d5ade7bec17cf55 +  $_GBC_ef0d35308cb84e76867c8dba71e1a73e +  $_GBC_1a370981a2364a24ab4c900b48f6857c" id="Cb7fc81848f0d4ce8845e65411b7aff51"/>
      </m:item>
      <m:placeholder xlName="_PLD_02992b21da094571af12f131900c2b64" addr="T1R11C0S1_1"/>
      <m:item xlName="_GBC_236d5dce0a5642768bc0908f00bb7d71" concept="clcid-pte:GuDongTouRuDePuTongGuDaoZhiGuBenBianDongJinE" label="股东投入的普通股导致股本变动金额" periodRef="上年同期数" mulRef="_GBC_26a33dbd51d34603a8fb3c1ebd2c1065" unitRef="_GBC_9e2fbe1eea354a559b3c1b7484b3dcc0" addr="T1R11C1S1_1" formatStyle="Comma"/>
      <m:item xlName="_GBC_c9c2957317454a6db1fd47d34f253ebc" concept="clcid-pte:GuDongTouRuDePuTongGuDaoZhiYouXianGuBianDongJinE" label="股东投入的普通股导致优先股变动金额" periodRef="上年同期数" mulRef="_GBC_26a33dbd51d34603a8fb3c1ebd2c1065" unitRef="_GBC_9e2fbe1eea354a559b3c1b7484b3dcc0" addr="T1R11C2S1_1" formatStyle="Comma"/>
      <m:item xlName="_GBC_a32e315c49a94f9e96960c213fbd32e0" concept="clcid-pte:GuDongTouRuDePuTongGuDaoZhiYongXuZhaiBianDongJinE" label="股东投入的普通股导致永续债变动金额" periodRef="上年同期数" mulRef="_GBC_26a33dbd51d34603a8fb3c1ebd2c1065" unitRef="_GBC_9e2fbe1eea354a559b3c1b7484b3dcc0" addr="T1R11C3S1_1" formatStyle="Comma"/>
      <m:item xlName="_GBC_4bb1db5da87a478eaf290831b50894b0" concept="clcid-pte:GuDongTouRuDePuTongGuDaoZhiQiTaQuanYiGongJuZhongDeQiTaBianDongJinE" label="股东投入的普通股导致其他权益工具中的其他变动金额" periodRef="上年同期数" mulRef="_GBC_26a33dbd51d34603a8fb3c1ebd2c1065" unitRef="_GBC_9e2fbe1eea354a559b3c1b7484b3dcc0" addr="T1R11C4S1_1" formatStyle="Comma"/>
      <m:item xlName="_GBC_c85722ccf6f14087b63a9313aeafc9d5" concept="clcid-pte:GuDongTouRuDePuTongGuDaoZhiZiBenGongJiBianDongJinE" label="股东投入的普通股导致资本公积变动金额" periodRef="上年同期数" mulRef="_GBC_26a33dbd51d34603a8fb3c1ebd2c1065" unitRef="_GBC_9e2fbe1eea354a559b3c1b7484b3dcc0" addr="T1R11C5S1_1" formatStyle="Comma"/>
      <m:item xlName="_GBC_4423ea301f8c48a4a4ba3cd7f286f8c9" concept="clcid-pte:GuDongTouRuDePuTongGuDaoZhiKuCunGuBianDongJinE" label="股东投入的普通股导致库存股变动金额" periodRef="上年同期数" mulRef="_GBC_26a33dbd51d34603a8fb3c1ebd2c1065" unitRef="_GBC_9e2fbe1eea354a559b3c1b7484b3dcc0" addr="T1R11C6S1_1" formatStyle="Comma"/>
      <m:item xlName="_GBC_6f9a199223c14799bf57ee3c3d3a72c2" concept="clcid-pte:GuDongTouRuDePuTongGuDaoZhiQiTaZongHeShouYiBianDongJinE" label="股东投入的普通股导致其他综合收益变动金额" periodRef="上年同期数" mulRef="_GBC_26a33dbd51d34603a8fb3c1ebd2c1065" unitRef="_GBC_9e2fbe1eea354a559b3c1b7484b3dcc0" addr="T1R11C7S1_1" formatStyle="Comma"/>
      <m:item xlName="_GBC_5e239c809bc144f4ade91b421e3e8486" concept="clcid-pte:GuDongTouRuDePuTongGuDaoZhiZhuanXiangChuBeiBianDongJinE" label="股东投入的普通股导致专项储备变动金额" periodRef="上年同期数" mulRef="_GBC_26a33dbd51d34603a8fb3c1ebd2c1065" unitRef="_GBC_9e2fbe1eea354a559b3c1b7484b3dcc0" addr="T1R11C8S1_1" formatStyle="Comma"/>
      <m:item xlName="_GBC_3fd7b862dd3f43bdbd74de728013c444" concept="clcid-pte:GuDongTouRuDePuTongGuDaoZhiYingYuGongJiBianDongJinE" label="股东投入的普通股导致盈余公积变动金额" periodRef="上年同期数" mulRef="_GBC_26a33dbd51d34603a8fb3c1ebd2c1065" unitRef="_GBC_9e2fbe1eea354a559b3c1b7484b3dcc0" addr="T1R11C9S1_1" formatStyle="Comma"/>
      <m:item xlName="_GBC_020e44c267ed48fca7700a5a11673ff9" concept="clcid-pte:GuDongTouRuDePuTongGuDaoZhiWeiFenPeiLiRunBianDongJinE" label="股东投入的普通股导致未分配利润变动金额" periodRef="上年同期数" mulRef="_GBC_26a33dbd51d34603a8fb3c1ebd2c1065" unitRef="_GBC_9e2fbe1eea354a559b3c1b7484b3dcc0" addr="T1R11C10S1_1" formatStyle="Comma"/>
      <m:item xlName="_GBC_2445121f05b8467294eceb16ca9dc38e" concept="clcid-pte:GuDongTouRuDePuTongGuDaoZhiGuDongQuanYiHeJiBianDongJinE" label="股东投入的普通股导致股东权益合计变动金额" periodRef="上年同期数" mulRef="_GBC_26a33dbd51d34603a8fb3c1ebd2c1065" unitRef="_GBC_9e2fbe1eea354a559b3c1b7484b3dcc0" addr="T1R11C11S1_1" formatStyle="Comma"/>
      <m:placeholder xlName="_PLD_cefba343410543f3b3f9e0615fb4a3e7" addr="T1R12C0S1_1"/>
      <m:item xlName="_GBC_3331ce6db6254b60b8f7502e0fcb4af4" concept="clcid-pte:QiTaQuanYiGongJuChiYouZheTouRuZiBenDaoZhiGuBenBianDongJinE" label="其他权益工具持有者投入资本导致股本变动金额" periodRef="上年同期数" mulRef="_GBC_26a33dbd51d34603a8fb3c1ebd2c1065" unitRef="_GBC_9e2fbe1eea354a559b3c1b7484b3dcc0" addr="T1R12C1S1_1" formatStyle="Comma"/>
      <m:item xlName="_GBC_149c8a5cd4d3434d8e827bd21e33a493" concept="clcid-pte:QiTaQuanYiGongJuChiYouZheTouRuZiBenDaoZhiYouXianGuBianDongJinE" label="其他权益工具持有者投入资本导致优先股变动金额" periodRef="上年同期数" mulRef="_GBC_26a33dbd51d34603a8fb3c1ebd2c1065" unitRef="_GBC_9e2fbe1eea354a559b3c1b7484b3dcc0" addr="T1R12C2S1_1" formatStyle="Comma"/>
      <m:item xlName="_GBC_b134826a6db84a538ceff7aa766b8f0e" concept="clcid-pte:QiTaQuanYiGongJuChiYouZheTouRuZiBenDaoZhiYongXuZhaiBianDongJinE" label="其他权益工具持有者投入资本导致永续债变动金额" periodRef="上年同期数" mulRef="_GBC_26a33dbd51d34603a8fb3c1ebd2c1065" unitRef="_GBC_9e2fbe1eea354a559b3c1b7484b3dcc0" addr="T1R12C3S1_1" formatStyle="Comma"/>
      <m:item xlName="_GBC_d2f22891901e476193223a579681ed23" concept="clcid-pte:QiTaQuanYiGongJuChiYouZheTouRuZiBenDaoZhiQiTaQuanYiGongJuZhongDeQiTaBianDongJinE" label="其他权益工具持有者投入资本导致其他权益工具中的其他变动金额" periodRef="上年同期数" mulRef="_GBC_26a33dbd51d34603a8fb3c1ebd2c1065" unitRef="_GBC_9e2fbe1eea354a559b3c1b7484b3dcc0" addr="T1R12C4S1_1" formatStyle="Comma"/>
      <m:item xlName="_GBC_41a488f5aa414335836055d268f04423" concept="clcid-pte:QiTaQuanYiGongJuChiYouZheTouRuZiBenDaoZhiZiBenGongJiBianDongJinE" label="其他权益工具持有者投入资本导致资本公积变动金额" periodRef="上年同期数" mulRef="_GBC_26a33dbd51d34603a8fb3c1ebd2c1065" unitRef="_GBC_9e2fbe1eea354a559b3c1b7484b3dcc0" addr="T1R12C5S1_1" formatStyle="Comma"/>
      <m:item xlName="_GBC_0470fa47224642bca093d92c60d51039" concept="clcid-pte:QiTaQuanYiGongJuChiYouZheTouRuZiBenDaoZhiKuCunGuBianDongJinE" label="其他权益工具持有者投入资本导致库存股变动金额" periodRef="上年同期数" mulRef="_GBC_26a33dbd51d34603a8fb3c1ebd2c1065" unitRef="_GBC_9e2fbe1eea354a559b3c1b7484b3dcc0" addr="T1R12C6S1_1" formatStyle="Comma"/>
      <m:item xlName="_GBC_8baf3b90ed1f4bceb5ded16c4b3a7926" concept="clcid-pte:QiTaQuanYiGongJuChiYouZheTouRuZiBenDaoZhiQiTaZongHeShouYiBianDongJinE" label="其他权益工具持有者投入资本导致其他综合收益变动金额" periodRef="上年同期数" mulRef="_GBC_26a33dbd51d34603a8fb3c1ebd2c1065" unitRef="_GBC_9e2fbe1eea354a559b3c1b7484b3dcc0" addr="T1R12C7S1_1" formatStyle="Comma"/>
      <m:item xlName="_GBC_fad709a6b8a64e1aa5dc987298ee0f31" concept="clcid-pte:QiTaQuanYiGongJuChiYouZheTouRuZiBenDaoZhiZhuanXiangChuBeiBianDongJinE" label="其他权益工具持有者投入资本导致专项储备变动金额" periodRef="上年同期数" mulRef="_GBC_26a33dbd51d34603a8fb3c1ebd2c1065" unitRef="_GBC_9e2fbe1eea354a559b3c1b7484b3dcc0" addr="T1R12C8S1_1" formatStyle="Comma"/>
      <m:item xlName="_GBC_78708c960b7e4fe1bf11252c4744aac2" concept="clcid-pte:QiTaQuanYiGongJuChiYouZheTouRuZiBenDaoZhiYingYuGongJiBianDongJinE" label="其他权益工具持有者投入资本导致盈余公积变动金额" periodRef="上年同期数" mulRef="_GBC_26a33dbd51d34603a8fb3c1ebd2c1065" unitRef="_GBC_9e2fbe1eea354a559b3c1b7484b3dcc0" addr="T1R12C9S1_1" formatStyle="Comma"/>
      <m:item xlName="_GBC_a9115579d9164232a9412fb65d68da74" concept="clcid-pte:QiTaQuanYiGongJuChiYouZheTouRuZiBenDaoZhiWeiFenPeiLiRunBianDongJinE" label="其他权益工具持有者投入资本导致未分配利润变动金额" periodRef="上年同期数" mulRef="_GBC_26a33dbd51d34603a8fb3c1ebd2c1065" unitRef="_GBC_9e2fbe1eea354a559b3c1b7484b3dcc0" addr="T1R12C10S1_1" formatStyle="Comma"/>
      <m:item xlName="_GBC_e64fdca228734ca78d5ade7bec17cf55" concept="clcid-pte:QiTaQuanYiGongJuChiYouZheTouRuZiBenDaoZhiGuDongQuanYiHeJiBianDongJinE" label="其他权益工具持有者投入资本导致股东权益合计变动金额" periodRef="上年同期数" mulRef="_GBC_26a33dbd51d34603a8fb3c1ebd2c1065" unitRef="_GBC_9e2fbe1eea354a559b3c1b7484b3dcc0" addr="T1R12C11S1_1" formatStyle="Comma"/>
      <m:placeholder xlName="_PLD_c272d65c751042c796456cfd30fb6efb" addr="T1R13C0S1_1"/>
      <m:item xlName="_GBC_716801ad58c74ed49c22d4c702da5f4b" concept="clcid-pte:GuFenZhiFuJiRuSuoYouZheQuanYiDeJinEDaoZhiShiShouZiBenHuoGuBenJingEBianDongJinE" label="股份支付计入所有者权益的金额导致实收资本（或股本）净额变动金额" periodRef="上年同期数" mulRef="_GBC_26a33dbd51d34603a8fb3c1ebd2c1065" unitRef="_GBC_9e2fbe1eea354a559b3c1b7484b3dcc0" addr="T1R13C1S1_1" formatStyle="Comma"/>
      <m:item xlName="_GBC_85b43c0f70d24612b88d0cbe69c4d19c" concept="clcid-pte:GuFenZhiFuJiRuSuoYouZheQuanYiDeJinEDaoZhiQiTaQuanYiGongJuZhongDeYouXianGuBianDongJinE" label="股份支付计入所有者权益的金额导致其他权益工具中的优先股变动金额" periodRef="上年同期数" mulRef="_GBC_26a33dbd51d34603a8fb3c1ebd2c1065" unitRef="_GBC_9e2fbe1eea354a559b3c1b7484b3dcc0" addr="T1R13C2S1_1" formatStyle="Comma"/>
      <m:item xlName="_GBC_36a59fc89b48475cb3a014e45630ee37" concept="clcid-pte:GuFenZhiFuJiRuSuoYouZheQuanYiDeJinEDaoZhiQiTaQuanYiGongJuZhongDeYongXuZhaiBianDongJinE" label="股份支付计入所有者权益的金额导致其他权益工具中的永续债变动金额" periodRef="上年同期数" mulRef="_GBC_26a33dbd51d34603a8fb3c1ebd2c1065" unitRef="_GBC_9e2fbe1eea354a559b3c1b7484b3dcc0" addr="T1R13C3S1_1" formatStyle="Comma"/>
      <m:item xlName="_GBC_3e2917a4ac9143f3be9a95c3a2f816d2" concept="clcid-pte:GuFenZhiFuJiRuSuoYouZheQuanYiDeJinEDaoZhiQiTaQuanYiGongJuZhongDeQiTaBianDongJinE" label="股份支付计入所有者权益的金额导致其他权益工具中的其他变动金额" periodRef="上年同期数" mulRef="_GBC_26a33dbd51d34603a8fb3c1ebd2c1065" unitRef="_GBC_9e2fbe1eea354a559b3c1b7484b3dcc0" addr="T1R13C4S1_1" formatStyle="Comma"/>
      <m:item xlName="_GBC_3107a92a1b2f46a5a72399855d49201e" concept="clcid-pte:GuFenZhiFuJiRuSuoYouZheQuanYiDeJinEDaoZhiZiBenGongJiBianDongJinE" label="股份支付计入所有者权益的金额导致资本公积变动金额" periodRef="上年同期数" mulRef="_GBC_26a33dbd51d34603a8fb3c1ebd2c1065" unitRef="_GBC_9e2fbe1eea354a559b3c1b7484b3dcc0" addr="T1R13C5S1_1" formatStyle="Comma"/>
      <m:item xlName="_GBC_896764fa338a4839a907a84f18e8437e" concept="clcid-pte:GuFenZhiFuJiRuSuoYouZheQuanYiDeJinEDaoZhiKuCunGuBianDongJinE" label="股份支付计入所有者权益的金额导致库存股变动金额" periodRef="上年同期数" mulRef="_GBC_26a33dbd51d34603a8fb3c1ebd2c1065" unitRef="_GBC_9e2fbe1eea354a559b3c1b7484b3dcc0" addr="T1R13C6S1_1" formatStyle="Comma"/>
      <m:item xlName="_GBC_dedac02d2d0a43df9b1c35eac5f42735" concept="clcid-pte:GuFenZhiFuJiRuSuoYouZheQuanYiDeJinEDaoZhiQiTaZongHeShouYiBianDongJinE" label="股份支付计入所有者权益的金额导致其他综合收益变动金额" periodRef="上年同期数" mulRef="_GBC_26a33dbd51d34603a8fb3c1ebd2c1065" unitRef="_GBC_9e2fbe1eea354a559b3c1b7484b3dcc0" addr="T1R13C7S1_1" formatStyle="Comma"/>
      <m:item xlName="_GBC_25916066f6704504a8e368b20b51daa8" concept="clcid-pte:GuFenZhiFuJiRuSuoYouZheQuanYiDeJinEDaoZhiZhuanXiangChuBeiBianDongJinE" label="股份支付计入所有者权益的金额导致专项储备变动金额" periodRef="上年同期数" mulRef="_GBC_26a33dbd51d34603a8fb3c1ebd2c1065" unitRef="_GBC_9e2fbe1eea354a559b3c1b7484b3dcc0" addr="T1R13C8S1_1" formatStyle="Comma"/>
      <m:item xlName="_GBC_9083da68b1e246e5a214ba060e5e4a38" concept="clcid-pte:GuFenZhiFuJiRuSuoYouZheQuanYiDeJinEDaoZhiYingYuGongJiBianDongJinE" label="股份支付计入所有者权益的金额导致盈余公积变动金额" periodRef="上年同期数" mulRef="_GBC_26a33dbd51d34603a8fb3c1ebd2c1065" unitRef="_GBC_9e2fbe1eea354a559b3c1b7484b3dcc0" addr="T1R13C9S1_1" formatStyle="Comma"/>
      <m:item xlName="_GBC_82a56076765f47788fa6cd2f8792e101" concept="clcid-pte:GuFenZhiFuJiRuSuoYouZheQuanYiDeJinEDaoZhiWeiFenPeiLiRunBianDongJinE" label="股份支付计入所有者权益的金额导致未分配利润变动金额" periodRef="上年同期数" mulRef="_GBC_26a33dbd51d34603a8fb3c1ebd2c1065" unitRef="_GBC_9e2fbe1eea354a559b3c1b7484b3dcc0" addr="T1R13C10S1_1" formatStyle="Comma"/>
      <m:item xlName="_GBC_ef0d35308cb84e76867c8dba71e1a73e" concept="clcid-pte:GuFenZhiFuJiRuSuoYouZheQuanYiDeJinEDaoZhiGuDongQuanYiHeJiBianDongJinE" label="股份支付计入所有者权益的金额导致股东权益合计变动金额" periodRef="上年同期数" mulRef="_GBC_26a33dbd51d34603a8fb3c1ebd2c1065" unitRef="_GBC_9e2fbe1eea354a559b3c1b7484b3dcc0" addr="T1R13C11S1_1" formatStyle="Comma"/>
      <m:placeholder xlName="_PLD_d133892949414fb7b2043c82619f941f" addr="T1R14C0S1_1"/>
      <m:item xlName="_GBC_54003ab8ed0f4678a69bdd03757a82cb" concept="clcid-pte:QiTaSuoYouZheTouRuHeJianShaoZiBenDaoZhiShiShouZiBenHuoGuBenJingEBianDongJinE" label="其他所有者投入和减少资本导致实收资本（或股本）净额变动金额" periodRef="上年同期数" mulRef="_GBC_26a33dbd51d34603a8fb3c1ebd2c1065" unitRef="_GBC_9e2fbe1eea354a559b3c1b7484b3dcc0" addr="T1R14C1S1_1" formatStyle="Comma"/>
      <m:item xlName="_GBC_a7e3954bf72a4c5fa8dc02bdb492ab9f" concept="clcid-pte:QiTaSuoYouZheTouRuHeJianShaoZiBenDaoZhiQiTaQuanYiGongJuZhongDeYouXianGuBianDongJinE" label="其他所有者投入和减少资本导致其他权益工具中的优先股变动金额" periodRef="上年同期数" mulRef="_GBC_26a33dbd51d34603a8fb3c1ebd2c1065" unitRef="_GBC_9e2fbe1eea354a559b3c1b7484b3dcc0" addr="T1R14C2S1_1" formatStyle="Comma"/>
      <m:item xlName="_GBC_cceacf9f974f43d3b6a323e12de76461" concept="clcid-pte:QiTaSuoYouZheTouRuHeJianShaoZiBenDaoZhiQiTaQuanYiGongJuZhongDeYongXuZhaiBianDongJinE" label="其他所有者投入和减少资本导致其他权益工具中的永续债变动金额" periodRef="上年同期数" mulRef="_GBC_26a33dbd51d34603a8fb3c1ebd2c1065" unitRef="_GBC_9e2fbe1eea354a559b3c1b7484b3dcc0" addr="T1R14C3S1_1" formatStyle="Comma"/>
      <m:item xlName="_GBC_a336e9a86be64b79a129ba04a3c46839" concept="clcid-pte:QiTaSuoYouZheTouRuHeJianShaoZiBenDaoZhiQiTaQuanYiGongJuZhongDeQiTaBianDongJinE" label="其他所有者投入和减少资本导致其他权益工具中的其他变动金额" periodRef="上年同期数" mulRef="_GBC_26a33dbd51d34603a8fb3c1ebd2c1065" unitRef="_GBC_9e2fbe1eea354a559b3c1b7484b3dcc0" addr="T1R14C4S1_1" formatStyle="Comma"/>
      <m:item xlName="_GBC_8bdc2e707b5c4679b0259efa955227be" concept="clcid-pte:QiTaSuoYouZheTouRuHeJianShaoZiBenDaoZhiZiBenGongJiBianDongJinE" label="其他所有者投入和减少资本导致资本公积变动金额" periodRef="上年同期数" mulRef="_GBC_26a33dbd51d34603a8fb3c1ebd2c1065" unitRef="_GBC_9e2fbe1eea354a559b3c1b7484b3dcc0" addr="T1R14C5S1_1" formatStyle="Comma"/>
      <m:item xlName="_GBC_991924f96db9453ca72b840b6d2297d6" concept="clcid-pte:QiTaSuoYouZheTouRuHeJianShaoZiBenDaoZhiKuCunGuBianDongJinE" label="其他所有者投入和减少资本导致库存股变动金额" periodRef="上年同期数" mulRef="_GBC_26a33dbd51d34603a8fb3c1ebd2c1065" unitRef="_GBC_9e2fbe1eea354a559b3c1b7484b3dcc0" addr="T1R14C6S1_1" formatStyle="Comma"/>
      <m:item xlName="_GBC_6eb827b5173d4d6887264d4265c27734" concept="clcid-pte:QiTaSuoYouZheTouRuHeJianShaoZiBenDaoZhiQiTaZongHeShouYiBianDongJinE" label="其他所有者投入和减少资本导致其他综合收益变动金额" periodRef="上年同期数" mulRef="_GBC_26a33dbd51d34603a8fb3c1ebd2c1065" unitRef="_GBC_9e2fbe1eea354a559b3c1b7484b3dcc0" addr="T1R14C7S1_1" formatStyle="Comma"/>
      <m:item xlName="_GBC_67627394005f4c3b9baac947f82fefe0" concept="clcid-pte:QiTaSuoYouZheTouRuHeJianShaoZiBenDaoZhiZhuanXiangChuBeiBianDongJinE" label="其他所有者投入和减少资本导致专项储备变动金额" periodRef="上年同期数" mulRef="_GBC_26a33dbd51d34603a8fb3c1ebd2c1065" unitRef="_GBC_9e2fbe1eea354a559b3c1b7484b3dcc0" addr="T1R14C8S1_1" formatStyle="Comma"/>
      <m:item xlName="_GBC_edf659bf6bd7498daf4451fca4b46c87" concept="clcid-pte:QiTaSuoYouZheTouRuHeJianShaoZiBenDaoZhiYingYuGongJiBianDongJinE" label="其他所有者投入和减少资本导致盈余公积变动金额" periodRef="上年同期数" mulRef="_GBC_26a33dbd51d34603a8fb3c1ebd2c1065" unitRef="_GBC_9e2fbe1eea354a559b3c1b7484b3dcc0" addr="T1R14C9S1_1" formatStyle="Comma"/>
      <m:item xlName="_GBC_7c272ac3d1bc4ba091d74cce67628f24" concept="clcid-pte:QiTaSuoYouZheTouRuHeJianShaoZiBenDaoZhiWeiFenPeiLiRunBianDongJinE" label="其他所有者投入和减少资本导致未分配利润变动金额" periodRef="上年同期数" mulRef="_GBC_26a33dbd51d34603a8fb3c1ebd2c1065" unitRef="_GBC_9e2fbe1eea354a559b3c1b7484b3dcc0" addr="T1R14C10S1_1" formatStyle="Comma"/>
      <m:item xlName="_GBC_1a370981a2364a24ab4c900b48f6857c" concept="clcid-pte:QiTaSuoYouZheTouRuHeJianShaoZiBenDaoZhiGuDongQuanYiHeJiBianDongJinE" label="其他所有者投入和减少资本导致股东权益合计变动金额" periodRef="上年同期数" mulRef="_GBC_26a33dbd51d34603a8fb3c1ebd2c1065" unitRef="_GBC_9e2fbe1eea354a559b3c1b7484b3dcc0" addr="T1R14C11S1_1" formatStyle="Comma"/>
      <m:placeholder xlName="_PLD_13fccde5d38c45be85de392422fe84b8" addr="T1R15C0S1_1"/>
      <m:item xlName="_GBC_4d05b003a32649969224770398074d4c" concept="clcid-pte:LiRunFenPeiDaoZhiShiShouZiBenHuoGuBenJingEBianDongJinE" label="利润分配导致实收资本（或股本）净额变动金额" periodRef="上年同期数" mulRef="_GBC_26a33dbd51d34603a8fb3c1ebd2c1065" unitRef="_GBC_9e2fbe1eea354a559b3c1b7484b3dcc0" addr="T1R15C1S1_1" formatStyle="Comma">
        <m:complexRule comparator="Eq" title="利润分配导致实收资本（或股本）净额变动金额@上年同期数" test=" $_GBC_4fb0cf80b99c4456b87d7a5520095dcd +  $_GBC_bb91fc2a84da42bd8137b3dbebd83625 +  $_GBC_18622b52c62147dd80085f8b0e2e2c0f" id="Cef4b2d742ee546419fe5ab5950251e1b"/>
      </m:item>
      <m:item xlName="_GBC_8008b74a92a24a8cae2b7484b05db81f" concept="clcid-pte:LiRunFenPeiDaoZhiQiTaQuanYiGongJuZhongDeYouXianGuBianDongJinE" label="利润分配导致其他权益工具中的优先股变动金额" periodRef="上年同期数" mulRef="_GBC_26a33dbd51d34603a8fb3c1ebd2c1065" unitRef="_GBC_9e2fbe1eea354a559b3c1b7484b3dcc0" addr="T1R15C2S1_1" formatStyle="Comma">
        <m:complexRule comparator="Eq" title="利润分配导致其他权益工具中的优先股变动金额@上年同期数" test=" $_GBC_799c6c2f83cc4a6ba78c47e3562fc998 +  $_GBC_c53f6d9865284aa5a0857adb9d85a3cb +  $_GBC_0a218250d46a461cb7b29e7f76817d9b" id="C770bb915e8744ed4a3556f6a44acd490"/>
      </m:item>
      <m:item xlName="_GBC_f21c6c425a80486b9221173bfd0befd5" concept="clcid-pte:LiRunFenPeiDaoZhiQiTaQuanYiGongJuZhongDeYongXuZhaiBianDongJinE" label="利润分配导致其他权益工具中的永续债变动金额" periodRef="上年同期数" mulRef="_GBC_26a33dbd51d34603a8fb3c1ebd2c1065" unitRef="_GBC_9e2fbe1eea354a559b3c1b7484b3dcc0" addr="T1R15C3S1_1" formatStyle="Comma">
        <m:complexRule comparator="Eq" title="利润分配导致其他权益工具中的永续债变动金额@上年同期数" test=" $_GBC_8c1cb2b537884f34b7eb13e8127ab7de +  $_GBC_3495a48975f647018877ce04c4f4d1f2 +  $_GBC_b95ba4f2727c4fb3a24d45526dd9e0bf" id="C4ae9cf40ed864857bc3068342f4373c6"/>
      </m:item>
      <m:item xlName="_GBC_72dec91fed164fae8c616b6e5df5db45" concept="clcid-pte:LiRunFenPeiDaoZhiQiTaQuanYiGongJuZhongDeQiTaBianDongJinE" label="利润分配导致其他权益工具中的其他变动金额" periodRef="上年同期数" mulRef="_GBC_26a33dbd51d34603a8fb3c1ebd2c1065" unitRef="_GBC_9e2fbe1eea354a559b3c1b7484b3dcc0" addr="T1R15C4S1_1" formatStyle="Comma">
        <m:complexRule comparator="Eq" title="利润分配导致其他权益工具中的其他变动金额@上年同期数" test=" $_GBC_e0cf82345ec14304bcdaf4ff4e2432f8 +  $_GBC_c5c659b5b5c24556a816ece52ba8710e +  $_GBC_38924d2cba0c4037878bbcc3e05f0a99" id="C8e91eba481cd4fd09922edbc2304b659"/>
      </m:item>
      <m:item xlName="_GBC_37ee51b8c8694f3fad56609a5631d419" concept="clcid-pte:LiRunFenPeiDaoZhiZiBenGongJiBianDongJinE" label="利润分配导致资本公积变动金额" periodRef="上年同期数" mulRef="_GBC_26a33dbd51d34603a8fb3c1ebd2c1065" unitRef="_GBC_9e2fbe1eea354a559b3c1b7484b3dcc0" addr="T1R15C5S1_1" formatStyle="Comma">
        <m:complexRule comparator="Eq" title="利润分配导致资本公积变动金额@上年同期数" test=" $_GBC_b1c7d17246be43709bb0e41700a34c98 +  $_GBC_babb298e17f44443bc812e9c11373e07 +  $_GBC_060b73b58fdb4644bd7d30f34b1c2187" id="C7333b4cc14ae44f2811450918169c7c4"/>
      </m:item>
      <m:item xlName="_GBC_13196aac00e244528c05d97ba0cd09c0" concept="clcid-pte:LiRunFenPeiDaoZhiKuCunGuBianDongJinE" label="利润分配导致库存股变动金额" periodRef="上年同期数" mulRef="_GBC_26a33dbd51d34603a8fb3c1ebd2c1065" unitRef="_GBC_9e2fbe1eea354a559b3c1b7484b3dcc0" addr="T1R15C6S1_1" formatStyle="Comma">
        <m:complexRule comparator="Eq" title="利润分配导致库存股变动金额@上年同期数" test=" $_GBC_6e787edf4c6a407e801a3d434eab1b05 +  $_GBC_e1b22227965740a787e025b851b87098 +  $_GBC_d3b598ff21a94089b5b0acade9c42c09" id="Cfab54f7a2e60488295b4236389133953"/>
      </m:item>
      <m:item xlName="_GBC_a800bfc93ef24d518aae9a9b5a0aa364" concept="clcid-pte:LiRunFenPeiDaoZhiQiTaZongHeShouYiBianDongJinE" label="利润分配导致其他综合收益变动金额" periodRef="上年同期数" mulRef="_GBC_26a33dbd51d34603a8fb3c1ebd2c1065" unitRef="_GBC_9e2fbe1eea354a559b3c1b7484b3dcc0" addr="T1R15C7S1_1" formatStyle="Comma">
        <m:complexRule comparator="Eq" title="利润分配导致其他综合收益变动金额@上年同期数" test=" $_GBC_065733a03d194aa99c9ee23842347c08 +  $_GBC_05fbd7e67c7446d488992505aded8103 +  $_GBC_7bd884e39e2145b282a0d0a8db6c0d68" id="C4bdaecbf80e64d9f87b1b16e9830bd41"/>
      </m:item>
      <m:item xlName="_GBC_a988fae6cd7e41cc8e9c00e096475388" concept="clcid-pte:LiRunFenPeiDaoZhiZhuanXiangChuBeiBianDongJinE" label="利润分配导致专项储备变动金额" periodRef="上年同期数" mulRef="_GBC_26a33dbd51d34603a8fb3c1ebd2c1065" unitRef="_GBC_9e2fbe1eea354a559b3c1b7484b3dcc0" addr="T1R15C8S1_1" formatStyle="Comma">
        <m:complexRule comparator="Eq" title="利润分配导致专项储备变动金额@上年同期数" test=" $_GBC_d8335d4635474c8f8744eeab9bdec0fd +  $_GBC_f8a3dbbcecb64d609b5b8803b3d6b76f +  $_GBC_e21e0c8d789a4476b7a7771a4ae10c86" id="C66731709ca634d03a6f8abfb6b25fd89"/>
      </m:item>
      <m:item xlName="_GBC_801ab1988f9f4933903d8850cc8e9cb9" concept="clcid-pte:LiRunFenPeiDaoZhiYingYuGongJiBianDongJinE" label="利润分配导致盈余公积变动金额" periodRef="上年同期数" mulRef="_GBC_26a33dbd51d34603a8fb3c1ebd2c1065" unitRef="_GBC_9e2fbe1eea354a559b3c1b7484b3dcc0" addr="T1R15C9S1_1" formatStyle="Comma">
        <m:complexRule comparator="Eq" title="利润分配导致盈余公积变动金额@上年同期数" test=" $_GBC_b9ac5e884776465583bcc95186b2ecfc +  $_GBC_3fc4ff7dcd2d47f9bbab7fdb3df174bf +  $_GBC_901c1eab20f541298f0e0829633cc4ea" id="Ca4c85c1650024f84905191fdf3a6e596"/>
      </m:item>
      <m:item xlName="_GBC_0874c2e2d7e5429bb8385b265ef41bb3" concept="clcid-pte:LiRunFenPeiDaoZhiWeiFenPeiLiRunBianDongJinE" label="利润分配导致未分配利润变动金额" periodRef="上年同期数" mulRef="_GBC_26a33dbd51d34603a8fb3c1ebd2c1065" unitRef="_GBC_9e2fbe1eea354a559b3c1b7484b3dcc0" addr="T1R15C10S1_1" formatStyle="Comma">
        <m:complexRule comparator="Eq" title="利润分配导致未分配利润变动金额@上年同期数" test=" $_GBC_4954f8a7c5ee493fb286318f398fbd69 +  $_GBC_2633bdf0f6984bd2b42715050f22a8f9 +  $_GBC_d5ac875b018749bf9a9486b5b6879c9e" id="C4595275ab83b4c078ba4c6bd7a9ff2eb"/>
      </m:item>
      <m:item xlName="_GBC_65a5c454c5524e4899814326095906c8" concept="clcid-pte:LiRunFenPeiDaoZhiGuDongQuanYiHeJiBianDongJinE" label="利润分配导致股东权益合计变动金额" periodRef="上年同期数" mulRef="_GBC_26a33dbd51d34603a8fb3c1ebd2c1065" unitRef="_GBC_9e2fbe1eea354a559b3c1b7484b3dcc0" addr="T1R15C11S1_1" formatStyle="Comma">
        <m:complexRule comparator="Eq" title="利润分配导致股东权益合计变动金额@上年同期数" test=" $_GBC_5156695baa1349c0a77c71c9ad97b463 +  $_GBC_dd8e6d73158b4915a89f7fe2b78c8e49 +  $_GBC_b8cc0fa6ea51460285ee09f182e17e5f" id="C5fe85d4642d24749a41de8a97a944c46"/>
      </m:item>
      <m:placeholder xlName="_PLD_d1e05bbc3a414ea5873d7a88f7a37b23" addr="T1R16C0S1_1"/>
      <m:item xlName="_GBC_4fb0cf80b99c4456b87d7a5520095dcd" concept="clcid-pte:TiQuYingYuGongJiDaoZhiShiShouZiBenHuoGuBenJingEBianDongJinE" label="提取盈余公积导致实收资本（或股本）净额变动金额" periodRef="上年同期数" mulRef="_GBC_26a33dbd51d34603a8fb3c1ebd2c1065" unitRef="_GBC_9e2fbe1eea354a559b3c1b7484b3dcc0" addr="T1R16C1S1_1" formatStyle="Comma"/>
      <m:item xlName="_GBC_799c6c2f83cc4a6ba78c47e3562fc998" concept="clcid-pte:TiQuYingYuGongJiDaoZhiQiTaQuanYiGongJuZhongDeYouXianGuBianDongJinE" label="提取盈余公积导致其他权益工具中的优先股变动金额" periodRef="上年同期数" mulRef="_GBC_26a33dbd51d34603a8fb3c1ebd2c1065" unitRef="_GBC_9e2fbe1eea354a559b3c1b7484b3dcc0" addr="T1R16C2S1_1" formatStyle="Comma"/>
      <m:item xlName="_GBC_8c1cb2b537884f34b7eb13e8127ab7de" concept="clcid-pte:TiQuYingYuGongJiDaoZhiQiTaQuanYiGongJuZhongDeYongXuZhaiBianDongJinE" label="提取盈余公积导致其他权益工具中的永续债变动金额" periodRef="上年同期数" mulRef="_GBC_26a33dbd51d34603a8fb3c1ebd2c1065" unitRef="_GBC_9e2fbe1eea354a559b3c1b7484b3dcc0" addr="T1R16C3S1_1" formatStyle="Comma"/>
      <m:item xlName="_GBC_e0cf82345ec14304bcdaf4ff4e2432f8" concept="clcid-pte:TiQuYingYuGongJiDaoZhiQiTaQuanYiGongJuZhongDeQiTaBianDongJinE" label="提取盈余公积导致其他权益工具中的其他变动金额" periodRef="上年同期数" mulRef="_GBC_26a33dbd51d34603a8fb3c1ebd2c1065" unitRef="_GBC_9e2fbe1eea354a559b3c1b7484b3dcc0" addr="T1R16C4S1_1" formatStyle="Comma"/>
      <m:item xlName="_GBC_b1c7d17246be43709bb0e41700a34c98" concept="clcid-pte:TiQuYingYuGongJiDaoZhiZiBenGongJiBianDongJinE" label="提取盈余公积导致资本公积变动金额" periodRef="上年同期数" mulRef="_GBC_26a33dbd51d34603a8fb3c1ebd2c1065" unitRef="_GBC_9e2fbe1eea354a559b3c1b7484b3dcc0" addr="T1R16C5S1_1" formatStyle="Comma"/>
      <m:item xlName="_GBC_6e787edf4c6a407e801a3d434eab1b05" concept="clcid-pte:TiQuYingYuGongJiDaoZhiKuCunGuBianDongJinE" label="提取盈余公积导致库存股变动金额" periodRef="上年同期数" mulRef="_GBC_26a33dbd51d34603a8fb3c1ebd2c1065" unitRef="_GBC_9e2fbe1eea354a559b3c1b7484b3dcc0" addr="T1R16C6S1_1" formatStyle="Comma"/>
      <m:item xlName="_GBC_065733a03d194aa99c9ee23842347c08" concept="clcid-pte:TiQuYingYuGongJiDaoZhiQiTaZongHeShouYiBianDongJinE" label="提取盈余公积导致其他综合收益变动金额" periodRef="上年同期数" mulRef="_GBC_26a33dbd51d34603a8fb3c1ebd2c1065" unitRef="_GBC_9e2fbe1eea354a559b3c1b7484b3dcc0" addr="T1R16C7S1_1" formatStyle="Comma"/>
      <m:item xlName="_GBC_d8335d4635474c8f8744eeab9bdec0fd" concept="clcid-pte:TiQuYingYuGongJiDaoZhiZhuanXiangChuBeiBianDongJinE" label="提取盈余公积导致专项储备变动金额" periodRef="上年同期数" mulRef="_GBC_26a33dbd51d34603a8fb3c1ebd2c1065" unitRef="_GBC_9e2fbe1eea354a559b3c1b7484b3dcc0" addr="T1R16C8S1_1" formatStyle="Comma"/>
      <m:item xlName="_GBC_b9ac5e884776465583bcc95186b2ecfc" concept="clcid-pte:TiQuYingYuGongJiDaoZhiYingYuGongJiBianDongJinE" label="提取盈余公积导致盈余公积变动金额" periodRef="上年同期数" mulRef="_GBC_26a33dbd51d34603a8fb3c1ebd2c1065" unitRef="_GBC_9e2fbe1eea354a559b3c1b7484b3dcc0" addr="T1R16C9S1_1" formatStyle="Comma"/>
      <m:item xlName="_GBC_4954f8a7c5ee493fb286318f398fbd69" concept="clcid-pte:TiQuYingYuGongJiDaoZhiWeiFenPeiLiRunBianDongJinE" label="提取盈余公积导致未分配利润变动金额" periodRef="上年同期数" mulRef="_GBC_26a33dbd51d34603a8fb3c1ebd2c1065" unitRef="_GBC_9e2fbe1eea354a559b3c1b7484b3dcc0" addr="T1R16C10S1_1" formatStyle="Comma"/>
      <m:item xlName="_GBC_5156695baa1349c0a77c71c9ad97b463" concept="clcid-pte:TiQuYingYuGongJiDaoZhiGuDongQuanYiHeJiBianDongJinE" label="提取盈余公积导致股东权益合计变动金额" periodRef="上年同期数" mulRef="_GBC_26a33dbd51d34603a8fb3c1ebd2c1065" unitRef="_GBC_9e2fbe1eea354a559b3c1b7484b3dcc0" addr="T1R16C11S1_1" formatStyle="Comma"/>
      <m:placeholder xlName="_PLD_403aa86e020d492d9f05b8d24cb2edd2" addr="T1R17C0S1_1"/>
      <m:item xlName="_GBC_bb91fc2a84da42bd8137b3dbebd83625" concept="clcid-pte:DuiSuoYouZheHuoGuDongDeFenPeiDaoZhiShiShouZiBenHuoGuBenJingEBianDongJinE" label="对所有者（或股东）的分配导致实收资本（或股本）净额变动金额" periodRef="上年同期数" mulRef="_GBC_26a33dbd51d34603a8fb3c1ebd2c1065" unitRef="_GBC_9e2fbe1eea354a559b3c1b7484b3dcc0" addr="T1R17C1S1_1" formatStyle="Comma"/>
      <m:item xlName="_GBC_c53f6d9865284aa5a0857adb9d85a3cb" concept="clcid-pte:DuiSuoYouZheHuoGuDongDeFenPeiDaoZhiQiTaQuanYiGongJuZhongDeYouXianGuBianDongJinE" label="对所有者（或股东）的分配导致其他权益工具中的优先股变动金额" periodRef="上年同期数" mulRef="_GBC_26a33dbd51d34603a8fb3c1ebd2c1065" unitRef="_GBC_9e2fbe1eea354a559b3c1b7484b3dcc0" addr="T1R17C2S1_1" formatStyle="Comma"/>
      <m:item xlName="_GBC_3495a48975f647018877ce04c4f4d1f2" concept="clcid-pte:DuiSuoYouZheHuoGuDongDeFenPeiDaoZhiQiTaQuanYiGongJuZhongDeYongXuZhaiBianDongJinE" label="对所有者（或股东）的分配导致其他权益工具中的永续债变动金额" periodRef="上年同期数" mulRef="_GBC_26a33dbd51d34603a8fb3c1ebd2c1065" unitRef="_GBC_9e2fbe1eea354a559b3c1b7484b3dcc0" addr="T1R17C3S1_1" formatStyle="Comma"/>
      <m:item xlName="_GBC_c5c659b5b5c24556a816ece52ba8710e" concept="clcid-pte:DuiSuoYouZheHuoGuDongDeFenPeiDaoZhiQiTaQuanYiGongJuZhongDeQiTaBianDongJinE" label="对所有者（或股东）的分配导致其他权益工具中的其他变动金额" periodRef="上年同期数" mulRef="_GBC_26a33dbd51d34603a8fb3c1ebd2c1065" unitRef="_GBC_9e2fbe1eea354a559b3c1b7484b3dcc0" addr="T1R17C4S1_1" formatStyle="Comma"/>
      <m:item xlName="_GBC_babb298e17f44443bc812e9c11373e07" concept="clcid-pte:DuiSuoYouZheHuoGuDongDeFenPeiDaoZhiZiBenGongJiBianDongJinE" label="对所有者（或股东）的分配导致资本公积变动金额" periodRef="上年同期数" mulRef="_GBC_26a33dbd51d34603a8fb3c1ebd2c1065" unitRef="_GBC_9e2fbe1eea354a559b3c1b7484b3dcc0" addr="T1R17C5S1_1" formatStyle="Comma"/>
      <m:item xlName="_GBC_e1b22227965740a787e025b851b87098" concept="clcid-pte:DuiSuoYouZheHuoGuDongDeFenPeiDaoZhiKuCunGuBianDongJinE" label="对所有者（或股东）的分配导致库存股变动金额" periodRef="上年同期数" mulRef="_GBC_26a33dbd51d34603a8fb3c1ebd2c1065" unitRef="_GBC_9e2fbe1eea354a559b3c1b7484b3dcc0" addr="T1R17C6S1_1" formatStyle="Comma"/>
      <m:item xlName="_GBC_05fbd7e67c7446d488992505aded8103" concept="clcid-pte:DuiSuoYouZheHuoGuDongDeFenPeiDaoZhiQiTaZongHeShouYiBianDongJinE" label="对所有者（或股东）的分配导致其他综合收益变动金额" periodRef="上年同期数" mulRef="_GBC_26a33dbd51d34603a8fb3c1ebd2c1065" unitRef="_GBC_9e2fbe1eea354a559b3c1b7484b3dcc0" addr="T1R17C7S1_1" formatStyle="Comma"/>
      <m:item xlName="_GBC_f8a3dbbcecb64d609b5b8803b3d6b76f" concept="clcid-pte:DuiSuoYouZheHuoGuDongDeFenPeiDaoZhiZhuanXiangChuBeiBianDongJinE" label="对所有者（或股东）的分配导致专项储备变动金额" periodRef="上年同期数" mulRef="_GBC_26a33dbd51d34603a8fb3c1ebd2c1065" unitRef="_GBC_9e2fbe1eea354a559b3c1b7484b3dcc0" addr="T1R17C8S1_1" formatStyle="Comma"/>
      <m:item xlName="_GBC_3fc4ff7dcd2d47f9bbab7fdb3df174bf" concept="clcid-pte:DuiSuoYouZheHuoGuDongDeFenPeiDaoZhiYingYuGongJiBianDongJinE" label="对所有者（或股东）的分配导致盈余公积变动金额" periodRef="上年同期数" mulRef="_GBC_26a33dbd51d34603a8fb3c1ebd2c1065" unitRef="_GBC_9e2fbe1eea354a559b3c1b7484b3dcc0" addr="T1R17C9S1_1" formatStyle="Comma"/>
      <m:item xlName="_GBC_2633bdf0f6984bd2b42715050f22a8f9" concept="clcid-pte:DuiSuoYouZheHuoGuDongDeFenPeiDaoZhiWeiFenPeiLiRunBianDongJinE" label="对所有者（或股东）的分配导致未分配利润变动金额" periodRef="上年同期数" mulRef="_GBC_26a33dbd51d34603a8fb3c1ebd2c1065" unitRef="_GBC_9e2fbe1eea354a559b3c1b7484b3dcc0" addr="T1R17C10S1_1" formatStyle="Comma"/>
      <m:item xlName="_GBC_dd8e6d73158b4915a89f7fe2b78c8e49" concept="clcid-pte:DuiSuoYouZheHuoGuDongDeFenPeiDaoZhiGuDongQuanYiHeJiBianDongJinE" label="对所有者（或股东）的分配导致股东权益合计变动金额" periodRef="上年同期数" mulRef="_GBC_26a33dbd51d34603a8fb3c1ebd2c1065" unitRef="_GBC_9e2fbe1eea354a559b3c1b7484b3dcc0" addr="T1R17C11S1_1" formatStyle="Comma"/>
      <m:placeholder xlName="_PLD_d7b26b7cb02b4effbb403e99946391ee" addr="T1R18C0S1_1"/>
      <m:item xlName="_GBC_18622b52c62147dd80085f8b0e2e2c0f" concept="clcid-pte:QiTaLiRunFenPeiDaoZhiShiShouZiBenHuoGuBenJingEBianDongJinE" label="其他利润分配导致实收资本（或股本）净额变动金额" periodRef="上年同期数" mulRef="_GBC_26a33dbd51d34603a8fb3c1ebd2c1065" unitRef="_GBC_9e2fbe1eea354a559b3c1b7484b3dcc0" addr="T1R18C1S1_1" formatStyle="Comma"/>
      <m:item xlName="_GBC_0a218250d46a461cb7b29e7f76817d9b" concept="clcid-pte:QiTaLiRunFenPeiDaoZhiQiTaQuanYiGongJuZhongDeYouXianGuBianDongJinE" label="其他利润分配导致其他权益工具中的优先股变动金额" periodRef="上年同期数" mulRef="_GBC_26a33dbd51d34603a8fb3c1ebd2c1065" unitRef="_GBC_9e2fbe1eea354a559b3c1b7484b3dcc0" addr="T1R18C2S1_1" formatStyle="Comma"/>
      <m:item xlName="_GBC_b95ba4f2727c4fb3a24d45526dd9e0bf" concept="clcid-pte:QiTaLiRunFenPeiDaoZhiQiTaQuanYiGongJuZhongDeYongXuZhaiBianDongJinE" label="其他利润分配导致其他权益工具中的永续债变动金额" periodRef="上年同期数" mulRef="_GBC_26a33dbd51d34603a8fb3c1ebd2c1065" unitRef="_GBC_9e2fbe1eea354a559b3c1b7484b3dcc0" addr="T1R18C3S1_1" formatStyle="Comma"/>
      <m:item xlName="_GBC_38924d2cba0c4037878bbcc3e05f0a99" concept="clcid-pte:QiTaLiRunFenPeiDaoZhiQiTaQuanYiGongJuZhongDeQiTaBianDongJinE" label="其他利润分配导致其他权益工具中的其他变动金额" periodRef="上年同期数" mulRef="_GBC_26a33dbd51d34603a8fb3c1ebd2c1065" unitRef="_GBC_9e2fbe1eea354a559b3c1b7484b3dcc0" addr="T1R18C4S1_1" formatStyle="Comma"/>
      <m:item xlName="_GBC_060b73b58fdb4644bd7d30f34b1c2187" concept="clcid-pte:QiTaLiRunFenPeiDaoZhiZiBenGongJiBianDongJinE" label="其他利润分配导致资本公积变动金额" periodRef="上年同期数" mulRef="_GBC_26a33dbd51d34603a8fb3c1ebd2c1065" unitRef="_GBC_9e2fbe1eea354a559b3c1b7484b3dcc0" addr="T1R18C5S1_1" formatStyle="Comma"/>
      <m:item xlName="_GBC_d3b598ff21a94089b5b0acade9c42c09" concept="clcid-pte:QiTaLiRunFenPeiDaoZhiKuCunGuBianDongJinE" label="其他利润分配导致库存股变动金额" periodRef="上年同期数" mulRef="_GBC_26a33dbd51d34603a8fb3c1ebd2c1065" unitRef="_GBC_9e2fbe1eea354a559b3c1b7484b3dcc0" addr="T1R18C6S1_1" formatStyle="Comma"/>
      <m:item xlName="_GBC_7bd884e39e2145b282a0d0a8db6c0d68" concept="clcid-pte:QiTaLiRunFenPeiDaoZhiQiTaZongHeShouYiBianDongJinE" label="其他利润分配导致其他综合收益变动金额" periodRef="上年同期数" mulRef="_GBC_26a33dbd51d34603a8fb3c1ebd2c1065" unitRef="_GBC_9e2fbe1eea354a559b3c1b7484b3dcc0" addr="T1R18C7S1_1" formatStyle="Comma"/>
      <m:item xlName="_GBC_e21e0c8d789a4476b7a7771a4ae10c86" concept="clcid-pte:QiTaLiRunFenPeiDaoZhiZhuanXiangChuBeiBianDongJinE" label="其他利润分配导致专项储备变动金额" periodRef="上年同期数" mulRef="_GBC_26a33dbd51d34603a8fb3c1ebd2c1065" unitRef="_GBC_9e2fbe1eea354a559b3c1b7484b3dcc0" addr="T1R18C8S1_1" formatStyle="Comma"/>
      <m:item xlName="_GBC_901c1eab20f541298f0e0829633cc4ea" concept="clcid-pte:QiTaLiRunFenPeiDaoZhiYingYuGongJiBianDongJinE" label="其他利润分配导致盈余公积变动金额" periodRef="上年同期数" mulRef="_GBC_26a33dbd51d34603a8fb3c1ebd2c1065" unitRef="_GBC_9e2fbe1eea354a559b3c1b7484b3dcc0" addr="T1R18C9S1_1" formatStyle="Comma"/>
      <m:item xlName="_GBC_d5ac875b018749bf9a9486b5b6879c9e" concept="clcid-pte:QiTaLiRunFenPeiDaoZhiShaoShuGuDongQuanYiBianDongJinE" label="其他利润分配导致少数股东权益变动金额" periodRef="上年同期数" mulRef="_GBC_26a33dbd51d34603a8fb3c1ebd2c1065" unitRef="_GBC_9e2fbe1eea354a559b3c1b7484b3dcc0" addr="T1R18C10S1_1" formatStyle="Comma"/>
      <m:item xlName="_GBC_b8cc0fa6ea51460285ee09f182e17e5f" concept="clcid-pte:QiTaLiRunFenPeiDaoZhiGuDongQuanYiHeJiBianDongJinE" label="其他利润分配导致股东权益合计变动金额" periodRef="上年同期数" mulRef="_GBC_26a33dbd51d34603a8fb3c1ebd2c1065" unitRef="_GBC_9e2fbe1eea354a559b3c1b7484b3dcc0" addr="T1R18C11S1_1" formatStyle="Comma"/>
      <m:placeholder xlName="_PLD_a1b3295ec91d4de2841a0807abcf4566" addr="T1R19C0S1_1"/>
      <m:item xlName="_GBC_f222e8bf37b04bb78a96b86603ea4988" concept="clcid-pte:SuoYouZheQuanYiNeiBuJieZhuanDaoZhiShiShouZiBenHuoGuBenJingEBianDongJinE" label="所有者权益内部结转导致实收资本（或股本）净额变动金额" periodRef="上年同期数" mulRef="_GBC_26a33dbd51d34603a8fb3c1ebd2c1065" unitRef="_GBC_9e2fbe1eea354a559b3c1b7484b3dcc0" addr="T1R19C1S1_1" formatStyle="Comma">
        <m:complexRule comparator="Eq" title="所有者权益内部结转导致实收资本（或股本）净额变动金额@上年同期数" test="$_GBC_8d332d015442406b921ffb4fa65c6fb1+$_GBC_d3bea9fce72f4623bc4aec88c0390aa1+$_GBC_4ad8ae1ffa7842aeb8d5ea1831f102ab+$_GBC_ac7bb6facbed45f38df19186b97b277b+$_GBC_081560ba8d894c8e9fe1075130531fce+$_GBC_e6297d177b594bd1b2fec4401ce19e50" id="C4b7629ff5daa431fb53104ffea94ae4d"/>
      </m:item>
      <m:item xlName="_GBC_658b811838fc498d99615cb24c556739" concept="clcid-pte:SuoYouZheQuanYiNeiBuJieZhuanDaoZhiQiTaQuanYiGongJuZhongDeYouXianGuBianDongJinE" label="所有者权益内部结转导致其他权益工具中的优先股变动金额" periodRef="上年同期数" mulRef="_GBC_26a33dbd51d34603a8fb3c1ebd2c1065" unitRef="_GBC_9e2fbe1eea354a559b3c1b7484b3dcc0" addr="T1R19C2S1_1" formatStyle="Comma">
        <m:complexRule comparator="Eq" title="所有者权益内部结转导致其他权益工具中的优先股变动金额@上年同期数" test="$_GBC_d63782f4ca0d4ec5b999478fed87bb49+$_GBC_ef555a7b9d2f418eb258eba9e02bbdf0+$_GBC_2cfbc18f52794514a6e809a0734486c9+$_GBC_44d0f5a73ed04801aad1eada7e6e0141+$_GBC_efa8ef1ff94c44ad8987f38955311c3e+$_GBC_a16ccfdce4fb4d0ab587ae4ceb849a95" id="C074452d951eb4d2988f3eaa6d2910574"/>
      </m:item>
      <m:item xlName="_GBC_f00f3ecd1d8747ec957b5268f801be97" concept="clcid-pte:SuoYouZheQuanYiNeiBuJieZhuanDaoZhiQiTaQuanYiGongJuZhongDeYongXuZhaiBianDongJinE" label="所有者权益内部结转导致其他权益工具中的永续债变动金额" periodRef="上年同期数" mulRef="_GBC_26a33dbd51d34603a8fb3c1ebd2c1065" unitRef="_GBC_9e2fbe1eea354a559b3c1b7484b3dcc0" addr="T1R19C3S1_1" formatStyle="Comma">
        <m:complexRule comparator="Eq" title="所有者权益内部结转导致其他权益工具中的永续债变动金额@上年同期数" test="$_GBC_30b3d41889a048adbd4a04c70e27d9a1+$_GBC_5d4e7a24cfed4538ab6a6455fafee2fe+$_GBC_91b492ea455e4954b819747473bf7e2e+$_GBC_a1a5f80148ad42a384099f9f94e92699+$_GBC_40e95228746a41d6bca38c56a7041417+$_GBC_167f9bbe5d0542539f57858e017db923" id="Cdc4587379032468e9a12fe4006023468"/>
      </m:item>
      <m:item xlName="_GBC_fe24c33af8224447b3725791d0e4c463" concept="clcid-pte:SuoYouZheQuanYiNeiBuJieZhuanDaoZhiQiTaQuanYiGongJuZhongDeQiTaBianDongJinE" label="所有者权益内部结转导致其他权益工具中的其他变动金额" periodRef="上年同期数" mulRef="_GBC_26a33dbd51d34603a8fb3c1ebd2c1065" unitRef="_GBC_9e2fbe1eea354a559b3c1b7484b3dcc0" addr="T1R19C4S1_1" formatStyle="Comma">
        <m:complexRule comparator="Eq" title="所有者权益内部结转导致其他权益工具中的其他变动金额@上年同期数" test="$_GBC_9dac7c8fad274d9d91414fb8b0b59ecd+$_GBC_52b7d8bf45db4e7ab8f93e5520b0002c+$_GBC_577657c6bf764ae081eb95f7df1c18ad+$_GBC_457ed1cab4ec462bba00c186a0d901b2+$_GBC_f8fd1bd4a9ae41fcb8d4db78ad3c9e5b+$_GBC_90d37d7ce6f74ca8b3c0ac396b49d391" id="C2973561348574a61976eeda65cb0ff75"/>
      </m:item>
      <m:item xlName="_GBC_c3fd112df3dc406bb11d7284dc64e572" concept="clcid-pte:SuoYouZheQuanYiNeiBuJieZhuanDaoZhiZiBenGongJiBianDongJinE" label="所有者权益内部结转导致资本公积变动金额" periodRef="上年同期数" mulRef="_GBC_26a33dbd51d34603a8fb3c1ebd2c1065" unitRef="_GBC_9e2fbe1eea354a559b3c1b7484b3dcc0" addr="T1R19C5S1_1" formatStyle="Comma">
        <m:complexRule comparator="Eq" title="所有者权益内部结转导致资本公积变动金额@上年同期数" test="$_GBC_38a14eebd0464a0b8dd1206e8cb9b3ca+$_GBC_edb71d798ff44997a79d011e7f63de99+$_GBC_fd1fb06ebf6641dcae15bfdfa6c8ad3a+$_GBC_a1c3be9387d447c18005f0ac039e1c63+$_GBC_242953ec2f2d49b59d5b47a380e94f76+$_GBC_96b69960e63e4b5ca8ee623d0dc34c5a" id="C189fbe3e7f154e348af1620e6d1b1225"/>
      </m:item>
      <m:item xlName="_GBC_7593009c8a8f49a4849b7438f6b35d07" concept="clcid-pte:SuoYouZheQuanYiNeiBuJieZhuanDaoZhiKuCunGuBianDongJinE" label="所有者权益内部结转导致库存股变动金额" periodRef="上年同期数" mulRef="_GBC_26a33dbd51d34603a8fb3c1ebd2c1065" unitRef="_GBC_9e2fbe1eea354a559b3c1b7484b3dcc0" addr="T1R19C6S1_1" formatStyle="Comma">
        <m:complexRule comparator="Eq" title="所有者权益内部结转导致库存股变动金额@上年同期数" test="$_GBC_eeb3bfc9939b4cb088643443faac4083+$_GBC_4f902a36c56348798107d30faf9caa0c+$_GBC_e629d5e21aef46c0a1fe95d1237667bc+$_GBC_d611bbc3c2c24a22bde67ee32c273e6d+$_GBC_83329ef68da04a0c9bf53e5f0e822aae+$_GBC_d07bbd58222a4755a90c3aef5bc08339" id="Cb00e12ec927e437ca7e3de1f631081fe"/>
      </m:item>
      <m:item xlName="_GBC_0461b9bff05d41c7b27ac51e4f177659" concept="clcid-pte:SuoYouZheQuanYiNeiBuJieZhuanDaoZhiQiTaZongHeShouYiBianDongJinE" label="所有者权益内部结转导致其他综合收益变动金额" periodRef="上年同期数" mulRef="_GBC_26a33dbd51d34603a8fb3c1ebd2c1065" unitRef="_GBC_9e2fbe1eea354a559b3c1b7484b3dcc0" addr="T1R19C7S1_1" formatStyle="Comma">
        <m:complexRule comparator="Eq" title="所有者权益内部结转导致其他综合收益变动金额@上年同期数" test="$_GBC_c3b99702d3484fb1bd0211909c3a8279+$_GBC_4cecd801e36246869d43a3b65c1f93e8+$_GBC_18db7897c26e47749f15cfb1de233e9f+$_GBC_d63328da6437439eb2f52457f45ca41e+$_GBC_ff483ea3083a4091a6f5b2b9d5d93a08+$_GBC_0f949cc0c11c4cc081fb87f4169e9ba4" id="Ca47b08dbfcfc4c08b4240d4975da49ae"/>
      </m:item>
      <m:item xlName="_GBC_1c354a86f5c541e598dc3104e6997b69" concept="clcid-pte:SuoYouZheQuanYiNeiBuJieZhuanDaoZhiZhuanXiangChuBeiBianDongJinE" label="所有者权益内部结转导致专项储备变动金额" periodRef="上年同期数" mulRef="_GBC_26a33dbd51d34603a8fb3c1ebd2c1065" unitRef="_GBC_9e2fbe1eea354a559b3c1b7484b3dcc0" addr="T1R19C8S1_1" formatStyle="Comma">
        <m:complexRule comparator="Eq" title="所有者权益内部结转导致专项储备变动金额@上年同期数" test="$_GBC_ce4a6ff53d20428489bb650c1e1a03d4+$_GBC_8917bad838584cf795c6527da769f9b9+$_GBC_ca7b26cf8cf24555bd2ce18b349134fd+$_GBC_34dcf168e8404f7a9d7601dc92c298ef+$_GBC_0117792dfe05479eb74a50690c997298+$_GBC_f58be41641f44cfa861dcf98ff4f181a" id="C6df336e0764f4b4e8f6821d7b09a0c10"/>
      </m:item>
      <m:item xlName="_GBC_cfb7f6a8db114f19a416affe9b0f5ab4" concept="clcid-pte:SuoYouZheQuanYiNeiBuJieZhuanDaoZhiYingYuGongJiBianDongJinE" label="所有者权益内部结转导致盈余公积变动金额" periodRef="上年同期数" mulRef="_GBC_26a33dbd51d34603a8fb3c1ebd2c1065" unitRef="_GBC_9e2fbe1eea354a559b3c1b7484b3dcc0" addr="T1R19C9S1_1" formatStyle="Comma">
        <m:complexRule comparator="Eq" title="所有者权益内部结转导致盈余公积变动金额@上年同期数" test="$_GBC_fe42d9aa43e04a68acf56dfb8d5e787f+$_GBC_635bcffc54544226bd129d107f164c6e+$_GBC_675e4f08295341608c8ea4d664b824d8+$_GBC_45efab5eba4a497bad993884a1d2579e+$_GBC_ff4846fb4aff46b08abe47ad6cc97a93+$_GBC_d9f4cf37e6c14cb091e649bb477e131a" id="Cb9f222072b9b4701861c95c457ba35b9"/>
      </m:item>
      <m:item xlName="_GBC_80ba716509424d6b8919f0b415218fd5" concept="clcid-pte:SuoYouZheQuanYiNeiBuJieZhuanDaoZhiWeiFenPeiLiRunBianDongJinE" label="所有者权益内部结转导致未分配利润变动金额" periodRef="上年同期数" mulRef="_GBC_26a33dbd51d34603a8fb3c1ebd2c1065" unitRef="_GBC_9e2fbe1eea354a559b3c1b7484b3dcc0" addr="T1R19C10S1_1" formatStyle="Comma">
        <m:complexRule comparator="Eq" title="所有者权益内部结转导致未分配利润变动金额@上年同期数" test="$_GBC_c2540b4b9cda471ebcb19eab59d73423+$_GBC_fed302686b4440ed886b4773d5410884+$_GBC_fde45a956c884e0597ac18de4bafe74a+$_GBC_6fe8637ca3064c818c8e773e24ff5cee+$_GBC_c36acce3f83b41d0b853d88416efa127+$_GBC_be57f6652c5443a5a11372621c0d1246" id="C702dd4ad6ad14dac83820b936ca68a5e"/>
      </m:item>
      <m:item xlName="_GBC_dd163f7e26bf472394f28afdcd18d594" concept="clcid-pte:SuoYouZheQuanYiNeiBuJieZhuanDaoZhiGuDongQuanYiHeJiBianDongJinE" label="所有者权益内部结转导致股东权益合计变动金额" periodRef="上年同期数" mulRef="_GBC_26a33dbd51d34603a8fb3c1ebd2c1065" unitRef="_GBC_9e2fbe1eea354a559b3c1b7484b3dcc0" addr="T1R19C11S1_1" formatStyle="Comma">
        <m:complexRule comparator="Eq" title="所有者权益内部结转导致股东权益合计变动金额@上年同期数" test="$_GBC_aa018e470bf74d7aa7dc9d9b1b8f8fd4+$_GBC_d7f47f9f648e4b96aecf5b582566f11b+$_GBC_90e761f86c734cb5aacd96ea7f107c3e+$_GBC_5ca76a4e51da43df913d6d2c56d4867a+$_GBC_af06ae3ead1549ad97a747f5c3a904b6+$_GBC_6a98287bf688461e973812fbdaeaf9fc" id="C1afc8c610d394f408ed0f9187d8e11dc"/>
      </m:item>
      <m:placeholder xlName="_PLD_f228ede7b5c14cdca9ab7abb01692fef" addr="T1R20C0S1_1"/>
      <m:item xlName="_GBC_8d332d015442406b921ffb4fa65c6fb1" concept="clcid-pte:ZiBenGongJiZhuanZengZiBenHuoGuBenDaoZhiShiShouZiBenHuoGuBenJingEBianDongJinE" label="资本公积转增资本（或股本）导致实收资本（或股本）净额变动金额" periodRef="上年同期数" mulRef="_GBC_26a33dbd51d34603a8fb3c1ebd2c1065" unitRef="_GBC_9e2fbe1eea354a559b3c1b7484b3dcc0" addr="T1R20C1S1_1" formatStyle="Comma"/>
      <m:item xlName="_GBC_d63782f4ca0d4ec5b999478fed87bb49" concept="clcid-pte:ZiBenGongJiZhuanZengZiBenHuoGuBenDaoZhiQiTaQuanYiGongJuZhongDeYouXianGuBianDongJinE" label="资本公积转增资本（或股本）导致其他权益工具中的优先股变动金额" periodRef="上年同期数" mulRef="_GBC_26a33dbd51d34603a8fb3c1ebd2c1065" unitRef="_GBC_9e2fbe1eea354a559b3c1b7484b3dcc0" addr="T1R20C2S1_1" formatStyle="Comma"/>
      <m:item xlName="_GBC_30b3d41889a048adbd4a04c70e27d9a1" concept="clcid-pte:ZiBenGongJiZhuanZengZiBenHuoGuBenDaoZhiQiTaQuanYiGongJuZhongDeYongXuZhaiBianDongJinE" label="资本公积转增资本（或股本）导致其他权益工具中的永续债变动金额" periodRef="上年同期数" mulRef="_GBC_26a33dbd51d34603a8fb3c1ebd2c1065" unitRef="_GBC_9e2fbe1eea354a559b3c1b7484b3dcc0" addr="T1R20C3S1_1" formatStyle="Comma"/>
      <m:item xlName="_GBC_9dac7c8fad274d9d91414fb8b0b59ecd" concept="clcid-pte:ZiBenGongJiZhuanZengZiBenHuoGuBenDaoZhiQiTaQuanYiGongJuZhongDeQiTaBianDongJinE" label="资本公积转增资本（或股本）导致其他权益工具中的其他变动金额" periodRef="上年同期数" mulRef="_GBC_26a33dbd51d34603a8fb3c1ebd2c1065" unitRef="_GBC_9e2fbe1eea354a559b3c1b7484b3dcc0" addr="T1R20C4S1_1" formatStyle="Comma"/>
      <m:item xlName="_GBC_38a14eebd0464a0b8dd1206e8cb9b3ca" concept="clcid-pte:ZiBenGongJiZhuanZengZiBenHuoGuBenDaoZhiZiBenGongJiBianDongJinE" label="资本公积转增资本（或股本）导致资本公积变动金额" periodRef="上年同期数" mulRef="_GBC_26a33dbd51d34603a8fb3c1ebd2c1065" unitRef="_GBC_9e2fbe1eea354a559b3c1b7484b3dcc0" addr="T1R20C5S1_1" formatStyle="Comma"/>
      <m:item xlName="_GBC_eeb3bfc9939b4cb088643443faac4083" concept="clcid-pte:ZiBenGongJiZhuanZengZiBenHuoGuBenDaoZhiKuCunGuBianDongJinE" label="资本公积转增资本（或股本）导致库存股变动金额" periodRef="上年同期数" mulRef="_GBC_26a33dbd51d34603a8fb3c1ebd2c1065" unitRef="_GBC_9e2fbe1eea354a559b3c1b7484b3dcc0" addr="T1R20C6S1_1" formatStyle="Comma"/>
      <m:item xlName="_GBC_c3b99702d3484fb1bd0211909c3a8279" concept="clcid-pte:ZiBenGongJiZhuanZengZiBenHuoGuBenDaoZhiQiTaZongHeShouYiBianDongJinE" label="资本公积转增资本（或股本）导致其他综合收益变动金额" periodRef="上年同期数" mulRef="_GBC_26a33dbd51d34603a8fb3c1ebd2c1065" unitRef="_GBC_9e2fbe1eea354a559b3c1b7484b3dcc0" addr="T1R20C7S1_1" formatStyle="Comma"/>
      <m:item xlName="_GBC_ce4a6ff53d20428489bb650c1e1a03d4" concept="clcid-pte:ZiBenGongJiZhuanZengZiBenHuoGuBenDaoZhiZhuanXiangChuBeiBianDongJinE" label="资本公积转增资本（或股本）导致专项储备变动金额" periodRef="上年同期数" mulRef="_GBC_26a33dbd51d34603a8fb3c1ebd2c1065" unitRef="_GBC_9e2fbe1eea354a559b3c1b7484b3dcc0" addr="T1R20C8S1_1" formatStyle="Comma"/>
      <m:item xlName="_GBC_fe42d9aa43e04a68acf56dfb8d5e787f" concept="clcid-pte:ZiBenGongJiZhuanZengZiBenHuoGuBenDaoZhiYingYuGongJiBianDongJinE" label="资本公积转增资本（或股本）导致盈余公积变动金额" periodRef="上年同期数" mulRef="_GBC_26a33dbd51d34603a8fb3c1ebd2c1065" unitRef="_GBC_9e2fbe1eea354a559b3c1b7484b3dcc0" addr="T1R20C9S1_1" formatStyle="Comma"/>
      <m:item xlName="_GBC_c2540b4b9cda471ebcb19eab59d73423" concept="clcid-pte:ZiBenGongJiZhuanZengZiBenHuoGuBenDaoZhiWeiFenPeiLiRunBianDongJinE" label="资本公积转增资本（或股本）导致未分配利润变动金额" periodRef="上年同期数" mulRef="_GBC_26a33dbd51d34603a8fb3c1ebd2c1065" unitRef="_GBC_9e2fbe1eea354a559b3c1b7484b3dcc0" addr="T1R20C10S1_1" formatStyle="Comma"/>
      <m:item xlName="_GBC_aa018e470bf74d7aa7dc9d9b1b8f8fd4" concept="clcid-pte:ZiBenGongJiZhuanZengZiBenHuoGuBenDaoZhiGuDongQuanYiHeJiBianDongJinE" label="资本公积转增资本（或股本）导致股东权益合计变动金额" periodRef="上年同期数" mulRef="_GBC_26a33dbd51d34603a8fb3c1ebd2c1065" unitRef="_GBC_9e2fbe1eea354a559b3c1b7484b3dcc0" addr="T1R20C11S1_1" formatStyle="Comma"/>
      <m:placeholder xlName="_PLD_4f2ee8f1e5054c36a1e56d11f7315a9a" addr="T1R21C0S1_1"/>
      <m:item xlName="_GBC_d3bea9fce72f4623bc4aec88c0390aa1" concept="clcid-pte:YingYuGongJiZhuanZengZiBenHuoGuBenDaoZhiShiShouZiBenHuoGuBenJingEBianDongJinE" label="盈余公积转增资本（或股本）导致实收资本（或股本）净额变动金额" periodRef="上年同期数" mulRef="_GBC_26a33dbd51d34603a8fb3c1ebd2c1065" unitRef="_GBC_9e2fbe1eea354a559b3c1b7484b3dcc0" addr="T1R21C1S1_1" formatStyle="Comma"/>
      <m:item xlName="_GBC_ef555a7b9d2f418eb258eba9e02bbdf0" concept="clcid-pte:YingYuGongJiZhuanZengZiBenHuoGuBenDaoZhiQiTaQuanYiGongJuZhongDeYouXianGuBianDongJinE" label="盈余公积转增资本（或股本）导致其他权益工具中的优先股变动金额" periodRef="上年同期数" mulRef="_GBC_26a33dbd51d34603a8fb3c1ebd2c1065" unitRef="_GBC_9e2fbe1eea354a559b3c1b7484b3dcc0" addr="T1R21C2S1_1" formatStyle="Comma"/>
      <m:item xlName="_GBC_5d4e7a24cfed4538ab6a6455fafee2fe" concept="clcid-pte:YingYuGongJiZhuanZengZiBenHuoGuBenDaoZhiQiTaQuanYiGongJuZhongDeYongXuZhaiBianDongJinE" label="盈余公积转增资本（或股本）导致其他权益工具中的永续债变动金额" periodRef="上年同期数" mulRef="_GBC_26a33dbd51d34603a8fb3c1ebd2c1065" unitRef="_GBC_9e2fbe1eea354a559b3c1b7484b3dcc0" addr="T1R21C3S1_1" formatStyle="Comma"/>
      <m:item xlName="_GBC_52b7d8bf45db4e7ab8f93e5520b0002c" concept="clcid-pte:YingYuGongJiZhuanZengZiBenHuoGuBenDaoZhiQiTaQuanYiGongJuZhongDeQiTaBianDongJinE" label="盈余公积转增资本（或股本）导致其他权益工具中的其他变动金额" periodRef="上年同期数" mulRef="_GBC_26a33dbd51d34603a8fb3c1ebd2c1065" unitRef="_GBC_9e2fbe1eea354a559b3c1b7484b3dcc0" addr="T1R21C4S1_1" formatStyle="Comma"/>
      <m:item xlName="_GBC_edb71d798ff44997a79d011e7f63de99" concept="clcid-pte:YingYuGongJiZhuanZengZiBenHuoGuBenDaoZhiZiBenGongJiBianDongJinE" label="盈余公积转增资本（或股本）导致资本公积变动金额" periodRef="上年同期数" mulRef="_GBC_26a33dbd51d34603a8fb3c1ebd2c1065" unitRef="_GBC_9e2fbe1eea354a559b3c1b7484b3dcc0" addr="T1R21C5S1_1" formatStyle="Comma"/>
      <m:item xlName="_GBC_4f902a36c56348798107d30faf9caa0c" concept="clcid-pte:YingYuGongJiZhuanZengZiBenHuoGuBenDaoZhiKuCunGuBianDongJinE" label="盈余公积转增资本（或股本）导致库存股变动金额" periodRef="上年同期数" mulRef="_GBC_26a33dbd51d34603a8fb3c1ebd2c1065" unitRef="_GBC_9e2fbe1eea354a559b3c1b7484b3dcc0" addr="T1R21C6S1_1" formatStyle="Comma"/>
      <m:item xlName="_GBC_4cecd801e36246869d43a3b65c1f93e8" concept="clcid-pte:YingYuGongJiZhuanZengZiBenHuoGuBenDaoZhiQiTaZongHeShouYiBianDongJinE" label="盈余公积转增资本（或股本）导致其他综合收益变动金额" periodRef="上年同期数" mulRef="_GBC_26a33dbd51d34603a8fb3c1ebd2c1065" unitRef="_GBC_9e2fbe1eea354a559b3c1b7484b3dcc0" addr="T1R21C7S1_1" formatStyle="Comma"/>
      <m:item xlName="_GBC_8917bad838584cf795c6527da769f9b9" concept="clcid-pte:YingYuGongJiZhuanZengZiBenHuoGuBenDaoZhiZhuanXiangChuBeiBianDongJinE" label="盈余公积转增资本（或股本）导致专项储备变动金额" periodRef="上年同期数" mulRef="_GBC_26a33dbd51d34603a8fb3c1ebd2c1065" unitRef="_GBC_9e2fbe1eea354a559b3c1b7484b3dcc0" addr="T1R21C8S1_1" formatStyle="Comma"/>
      <m:item xlName="_GBC_635bcffc54544226bd129d107f164c6e" concept="clcid-pte:YingYuGongJiZhuanZengZiBenHuoGuBenDaoZhiYingYuGongJiBianDongJinE" label="盈余公积转增资本（或股本）导致盈余公积变动金额" periodRef="上年同期数" mulRef="_GBC_26a33dbd51d34603a8fb3c1ebd2c1065" unitRef="_GBC_9e2fbe1eea354a559b3c1b7484b3dcc0" addr="T1R21C9S1_1" formatStyle="Comma"/>
      <m:item xlName="_GBC_fed302686b4440ed886b4773d5410884" concept="clcid-pte:YingYuGongJiZhuanZengZiBenHuoGuBenDaoZhiWeiFenPeiLiRunBianDongJinE" label="盈余公积转增资本（或股本）导致未分配利润变动金额" periodRef="上年同期数" mulRef="_GBC_26a33dbd51d34603a8fb3c1ebd2c1065" unitRef="_GBC_9e2fbe1eea354a559b3c1b7484b3dcc0" addr="T1R21C10S1_1" formatStyle="Comma"/>
      <m:item xlName="_GBC_d7f47f9f648e4b96aecf5b582566f11b" concept="clcid-pte:YingYuGongJiZhuanZengZiBenHuoGuBenDaoZhiGuDongQuanYiHeJiBianDongJinE" label="盈余公积转增资本（或股本）导致股东权益合计变动金额" periodRef="上年同期数" mulRef="_GBC_26a33dbd51d34603a8fb3c1ebd2c1065" unitRef="_GBC_9e2fbe1eea354a559b3c1b7484b3dcc0" addr="T1R21C11S1_1" formatStyle="Comma"/>
      <m:placeholder xlName="_PLD_5185280315ce479b9063e5f6d246ab2c" addr="T1R22C0S1_1"/>
      <m:item xlName="_GBC_4ad8ae1ffa7842aeb8d5ea1831f102ab" concept="clcid-pte:YingYuGongJiMiBuKuiSunDaoZhiShiShouZiBenHuoGuBenJingEBianDongJinE" label="盈余公积弥补亏损导致实收资本（或股本）净额变动金额" periodRef="上年同期数" mulRef="_GBC_26a33dbd51d34603a8fb3c1ebd2c1065" unitRef="_GBC_9e2fbe1eea354a559b3c1b7484b3dcc0" addr="T1R22C1S1_1" formatStyle="Comma"/>
      <m:item xlName="_GBC_2cfbc18f52794514a6e809a0734486c9" concept="clcid-pte:YingYuGongJiMiBuKuiSunDaoZhiQiTaQuanYiGongJuZhongDeYouXianGuBianDongJinE" label="盈余公积弥补亏损导致其他权益工具中的优先股变动金额" periodRef="上年同期数" mulRef="_GBC_26a33dbd51d34603a8fb3c1ebd2c1065" unitRef="_GBC_9e2fbe1eea354a559b3c1b7484b3dcc0" addr="T1R22C2S1_1" formatStyle="Comma"/>
      <m:item xlName="_GBC_91b492ea455e4954b819747473bf7e2e" concept="clcid-pte:YingYuGongJiMiBuKuiSunDaoZhiQiTaQuanYiGongJuZhongDeYongXuZhaiBianDongJinE" label="盈余公积弥补亏损导致其他权益工具中的永续债变动金额" periodRef="上年同期数" mulRef="_GBC_26a33dbd51d34603a8fb3c1ebd2c1065" unitRef="_GBC_9e2fbe1eea354a559b3c1b7484b3dcc0" addr="T1R22C3S1_1" formatStyle="Comma"/>
      <m:item xlName="_GBC_577657c6bf764ae081eb95f7df1c18ad" concept="clcid-pte:YingYuGongJiMiBuKuiSunDaoZhiQiTaQuanYiGongJuZhongDeQiTaBianDongJinE" label="盈余公积弥补亏损导致其他权益工具中的其他变动金额" periodRef="上年同期数" mulRef="_GBC_26a33dbd51d34603a8fb3c1ebd2c1065" unitRef="_GBC_9e2fbe1eea354a559b3c1b7484b3dcc0" addr="T1R22C4S1_1" formatStyle="Comma"/>
      <m:item xlName="_GBC_fd1fb06ebf6641dcae15bfdfa6c8ad3a" concept="clcid-pte:YingYuGongJiMiBuKuiSunDaoZhiZiBenGongJiBianDongJinE" label="盈余公积弥补亏损导致资本公积变动金额" periodRef="上年同期数" mulRef="_GBC_26a33dbd51d34603a8fb3c1ebd2c1065" unitRef="_GBC_9e2fbe1eea354a559b3c1b7484b3dcc0" addr="T1R22C5S1_1" formatStyle="Comma"/>
      <m:item xlName="_GBC_e629d5e21aef46c0a1fe95d1237667bc" concept="clcid-pte:YingYuGongJiMiBuKuiSunDaoZhiKuCunGuBianDongJinE" label="盈余公积弥补亏损导致库存股变动金额" periodRef="上年同期数" mulRef="_GBC_26a33dbd51d34603a8fb3c1ebd2c1065" unitRef="_GBC_9e2fbe1eea354a559b3c1b7484b3dcc0" addr="T1R22C6S1_1" formatStyle="Comma"/>
      <m:item xlName="_GBC_18db7897c26e47749f15cfb1de233e9f" concept="clcid-pte:YingYuGongJiMiBuKuiSunDaoZhiQiTaZongHeShouYiBianDongJinE" label="盈余公积弥补亏损导致其他综合收益变动金额" periodRef="上年同期数" mulRef="_GBC_26a33dbd51d34603a8fb3c1ebd2c1065" unitRef="_GBC_9e2fbe1eea354a559b3c1b7484b3dcc0" addr="T1R22C7S1_1" formatStyle="Comma"/>
      <m:item xlName="_GBC_ca7b26cf8cf24555bd2ce18b349134fd" concept="clcid-pte:YingYuGongJiMiBuKuiSunDaoZhiZhuanXiangChuBeiBianDongJinE" label="盈余公积弥补亏损导致专项储备变动金额" periodRef="上年同期数" mulRef="_GBC_26a33dbd51d34603a8fb3c1ebd2c1065" unitRef="_GBC_9e2fbe1eea354a559b3c1b7484b3dcc0" addr="T1R22C8S1_1" formatStyle="Comma"/>
      <m:item xlName="_GBC_675e4f08295341608c8ea4d664b824d8" concept="clcid-pte:YingYuGongJiMiBuKuiSunDaoZhiYingYuGongJiBianDongJinE" label="盈余公积弥补亏损导致盈余公积变动金额" periodRef="上年同期数" mulRef="_GBC_26a33dbd51d34603a8fb3c1ebd2c1065" unitRef="_GBC_9e2fbe1eea354a559b3c1b7484b3dcc0" addr="T1R22C9S1_1" formatStyle="Comma"/>
      <m:item xlName="_GBC_fde45a956c884e0597ac18de4bafe74a" concept="clcid-pte:YingYuGongJiMiBuKuiSunDaoZhiWeiFenPeiLiRunBianDongJinE" label="盈余公积弥补亏损导致未分配利润变动金额" periodRef="上年同期数" mulRef="_GBC_26a33dbd51d34603a8fb3c1ebd2c1065" unitRef="_GBC_9e2fbe1eea354a559b3c1b7484b3dcc0" addr="T1R22C10S1_1" formatStyle="Comma"/>
      <m:item xlName="_GBC_90e761f86c734cb5aacd96ea7f107c3e" concept="clcid-pte:YingYuGongJiMiBuKuiSunDaoZhiGuDongQuanYiHeJiBianDongJinE" label="盈余公积弥补亏损导致股东权益合计变动金额" periodRef="上年同期数" mulRef="_GBC_26a33dbd51d34603a8fb3c1ebd2c1065" unitRef="_GBC_9e2fbe1eea354a559b3c1b7484b3dcc0" addr="T1R22C11S1_1" formatStyle="Comma"/>
      <m:placeholder xlName="_PLD_05272386826d4190a969d869363a00e0" addr="T1R23C0S1_1"/>
      <m:item xlName="_GBC_ac7bb6facbed45f38df19186b97b277b" concept="clcid-pte:SheDingShouYiJiHuaBianDongEJieZhuanLiuCunShouYiDaoZhiShiShouZiBenHuoGuBenJingEBianDongJinE" label="设定受益计划变动额结转留存收益导致实收资本（或股本）净额变动金额" periodRef="上年同期数" mulRef="_GBC_26a33dbd51d34603a8fb3c1ebd2c1065" unitRef="_GBC_9e2fbe1eea354a559b3c1b7484b3dcc0" addr="T1R23C1S1_1" formatStyle="Comma"/>
      <m:item xlName="_GBC_44d0f5a73ed04801aad1eada7e6e0141" concept="clcid-pte:SheDingShouYiJiHuaBianDongEJieZhuanLiuCunShouYiDaoZhiQiTaQuanYiGongJuZhongDeYouXianGuBianDongJinE" label="设定受益计划变动额结转留存收益导致其他权益工具中的优先股变动金额" periodRef="上年同期数" mulRef="_GBC_26a33dbd51d34603a8fb3c1ebd2c1065" unitRef="_GBC_9e2fbe1eea354a559b3c1b7484b3dcc0" addr="T1R23C2S1_1" formatStyle="Comma"/>
      <m:item xlName="_GBC_a1a5f80148ad42a384099f9f94e92699" concept="clcid-pte:SheDingShouYiJiHuaBianDongEJieZhuanLiuCunShouYiDaoZhiQiTaQuanYiGongJuZhongDeYongXuZhaiBianDongJinE" label="设定受益计划变动额结转留存收益导致其他权益工具中的永续债变动金额" periodRef="上年同期数" mulRef="_GBC_26a33dbd51d34603a8fb3c1ebd2c1065" unitRef="_GBC_9e2fbe1eea354a559b3c1b7484b3dcc0" addr="T1R23C3S1_1" formatStyle="Comma"/>
      <m:item xlName="_GBC_457ed1cab4ec462bba00c186a0d901b2" concept="clcid-pte:SheDingShouYiJiHuaBianDongEJieZhuanLiuCunShouYiDaoZhiQiTaQuanYiGongJuZhongDeQiTaBianDongJinE" label="设定受益计划变动额结转留存收益导致其他权益工具中的其他变动金额" periodRef="上年同期数" mulRef="_GBC_26a33dbd51d34603a8fb3c1ebd2c1065" unitRef="_GBC_9e2fbe1eea354a559b3c1b7484b3dcc0" addr="T1R23C4S1_1" formatStyle="Comma"/>
      <m:item xlName="_GBC_a1c3be9387d447c18005f0ac039e1c63" concept="clcid-pte:SheDingShouYiJiHuaBianDongEJieZhuanLiuCunShouYiDaoZhiZiBenGongJiBianDongJinE" label="设定受益计划变动额结转留存收益导致资本公积变动金额" periodRef="上年同期数" mulRef="_GBC_26a33dbd51d34603a8fb3c1ebd2c1065" unitRef="_GBC_9e2fbe1eea354a559b3c1b7484b3dcc0" addr="T1R23C5S1_1" formatStyle="Comma"/>
      <m:item xlName="_GBC_d611bbc3c2c24a22bde67ee32c273e6d" concept="clcid-pte:SheDingShouYiJiHuaBianDongEJieZhuanLiuCunShouYiDaoZhiKuCunGuBianDongJinE" label="设定受益计划变动额结转留存收益导致库存股变动金额" periodRef="上年同期数" mulRef="_GBC_26a33dbd51d34603a8fb3c1ebd2c1065" unitRef="_GBC_9e2fbe1eea354a559b3c1b7484b3dcc0" addr="T1R23C6S1_1" formatStyle="Comma"/>
      <m:item xlName="_GBC_d63328da6437439eb2f52457f45ca41e" concept="clcid-pte:SheDingShouYiJiHuaBianDongEJieZhuanLiuCunShouYiDaoZhiQiTaZongHeShouYiBianDongJinE" label="设定受益计划变动额结转留存收益导致其他综合收益变动金额" periodRef="上年同期数" mulRef="_GBC_26a33dbd51d34603a8fb3c1ebd2c1065" unitRef="_GBC_9e2fbe1eea354a559b3c1b7484b3dcc0" addr="T1R23C7S1_1" formatStyle="Comma"/>
      <m:item xlName="_GBC_34dcf168e8404f7a9d7601dc92c298ef" concept="clcid-pte:SheDingShouYiJiHuaBianDongEJieZhuanLiuCunShouYiDaoZhiZhuanXiangChuBeiBianDongJinE" label="设定受益计划变动额结转留存收益导致专项储备变动金额" periodRef="上年同期数" mulRef="_GBC_26a33dbd51d34603a8fb3c1ebd2c1065" unitRef="_GBC_9e2fbe1eea354a559b3c1b7484b3dcc0" addr="T1R23C8S1_1" formatStyle="Comma"/>
      <m:item xlName="_GBC_45efab5eba4a497bad993884a1d2579e" concept="clcid-pte:SheDingShouYiJiHuaBianDongEJieZhuanLiuCunShouYiDaoZhiYingYuGongJiBianDongJinE" label="设定受益计划变动额结转留存收益导致盈余公积变动金额" periodRef="上年同期数" mulRef="_GBC_26a33dbd51d34603a8fb3c1ebd2c1065" unitRef="_GBC_9e2fbe1eea354a559b3c1b7484b3dcc0" addr="T1R23C9S1_1" formatStyle="Comma"/>
      <m:item xlName="_GBC_6fe8637ca3064c818c8e773e24ff5cee" concept="clcid-pte:SheDingShouYiJiHuaBianDongEJieZhuanLiuCunShouYiDaoZhiWeiFenPeiLiRunBianDongJinE" label="设定受益计划变动额结转留存收益导致未分配利润变动金额" periodRef="上年同期数" mulRef="_GBC_26a33dbd51d34603a8fb3c1ebd2c1065" unitRef="_GBC_9e2fbe1eea354a559b3c1b7484b3dcc0" addr="T1R23C10S1_1" formatStyle="Comma"/>
      <m:item xlName="_GBC_5ca76a4e51da43df913d6d2c56d4867a" concept="clcid-pte:SheDingShouYiJiHuaBianDongEJieZhuanLiuCunShouYiDaoZhiGuDongQuanYiHeJiBianDongJinE" label="设定受益计划变动额结转留存收益导致股东权益合计变动金额" periodRef="上年同期数" mulRef="_GBC_26a33dbd51d34603a8fb3c1ebd2c1065" unitRef="_GBC_9e2fbe1eea354a559b3c1b7484b3dcc0" addr="T1R23C11S1_1" formatStyle="Comma"/>
      <m:placeholder xlName="_PLD_eba937e74ec9431ea9fccaaf7ff51624" addr="T1R24C0S1_1"/>
      <m:item xlName="_GBC_081560ba8d894c8e9fe1075130531fce" concept="clcid-pte:QiTaZongHeShouYiJieZhuanLiuCunShouYiDaoZhiShiShouZiBenHuoGuBenJingEBianDongJinE" label="其他综合收益结转留存收益导致实收资本（或股本）净额变动金额" periodRef="上年同期数" mulRef="_GBC_26a33dbd51d34603a8fb3c1ebd2c1065" unitRef="_GBC_9e2fbe1eea354a559b3c1b7484b3dcc0" addr="T1R24C1S1_1" formatStyle="Comma"/>
      <m:item xlName="_GBC_efa8ef1ff94c44ad8987f38955311c3e" concept="clcid-pte:QiTaZongHeShouYiJieZhuanLiuCunShouYiDaoZhiQiTaQuanYiGongJuZhongDeYouXianGuBianDongJinE" label="其他综合收益结转留存收益导致其他权益工具中的优先股变动金额" periodRef="上年同期数" mulRef="_GBC_26a33dbd51d34603a8fb3c1ebd2c1065" unitRef="_GBC_9e2fbe1eea354a559b3c1b7484b3dcc0" addr="T1R24C2S1_1" formatStyle="Comma"/>
      <m:item xlName="_GBC_40e95228746a41d6bca38c56a7041417" concept="clcid-pte:QiTaZongHeShouYiJieZhuanLiuCunShouYiDaoZhiQiTaQuanYiGongJuZhongDeYongXuZhaiBianDongJinE" label="其他综合收益结转留存收益导致其他权益工具中的永续债变动金额" periodRef="上年同期数" mulRef="_GBC_26a33dbd51d34603a8fb3c1ebd2c1065" unitRef="_GBC_9e2fbe1eea354a559b3c1b7484b3dcc0" addr="T1R24C3S1_1" formatStyle="Comma"/>
      <m:item xlName="_GBC_f8fd1bd4a9ae41fcb8d4db78ad3c9e5b" concept="clcid-pte:QiTaZongHeShouYiJieZhuanLiuCunShouYiDaoZhiQiTaQuanYiGongJuZhongDeQiTaBianDongJinE" label="其他综合收益结转留存收益导致其他权益工具中的其他变动金额" periodRef="上年同期数" mulRef="_GBC_26a33dbd51d34603a8fb3c1ebd2c1065" unitRef="_GBC_9e2fbe1eea354a559b3c1b7484b3dcc0" addr="T1R24C4S1_1" formatStyle="Comma"/>
      <m:item xlName="_GBC_242953ec2f2d49b59d5b47a380e94f76" concept="clcid-pte:QiTaZongHeShouYiJieZhuanLiuCunShouYiDaoZhiZiBenGongJiBianDongJinE" label="其他综合收益结转留存收益导致资本公积变动金额" periodRef="上年同期数" mulRef="_GBC_26a33dbd51d34603a8fb3c1ebd2c1065" unitRef="_GBC_9e2fbe1eea354a559b3c1b7484b3dcc0" addr="T1R24C5S1_1" formatStyle="Comma"/>
      <m:item xlName="_GBC_83329ef68da04a0c9bf53e5f0e822aae" concept="clcid-pte:QiTaZongHeShouYiJieZhuanLiuCunShouYiDaoZhiKuCunGuBianDongJinE" label="其他综合收益结转留存收益导致库存股变动金额" periodRef="上年同期数" mulRef="_GBC_26a33dbd51d34603a8fb3c1ebd2c1065" unitRef="_GBC_9e2fbe1eea354a559b3c1b7484b3dcc0" addr="T1R24C6S1_1" formatStyle="Comma"/>
      <m:item xlName="_GBC_ff483ea3083a4091a6f5b2b9d5d93a08" concept="clcid-pte:QiTaZongHeShouYiJieZhuanLiuCunShouYiDaoZhiQiTaZongHeShouYiBianDongJinE" label="其他综合收益结转留存收益导致其他综合收益变动金额" periodRef="上年同期数" mulRef="_GBC_26a33dbd51d34603a8fb3c1ebd2c1065" unitRef="_GBC_9e2fbe1eea354a559b3c1b7484b3dcc0" addr="T1R24C7S1_1" formatStyle="Comma"/>
      <m:item xlName="_GBC_0117792dfe05479eb74a50690c997298" concept="clcid-pte:QiTaZongHeShouYiJieZhuanLiuCunShouYiDaoZhiZhuanXiangChuBeiBianDongJinE" label="其他综合收益结转留存收益导致专项储备变动金额" periodRef="上年同期数" mulRef="_GBC_26a33dbd51d34603a8fb3c1ebd2c1065" unitRef="_GBC_9e2fbe1eea354a559b3c1b7484b3dcc0" addr="T1R24C8S1_1" formatStyle="Comma"/>
      <m:item xlName="_GBC_ff4846fb4aff46b08abe47ad6cc97a93" concept="clcid-pte:QiTaZongHeShouYiJieZhuanLiuCunShouYiDaoZhiYingYuGongJiBianDongJinE" label="其他综合收益结转留存收益导致盈余公积变动金额" periodRef="上年同期数" mulRef="_GBC_26a33dbd51d34603a8fb3c1ebd2c1065" unitRef="_GBC_9e2fbe1eea354a559b3c1b7484b3dcc0" addr="T1R24C9S1_1" formatStyle="Comma"/>
      <m:item xlName="_GBC_c36acce3f83b41d0b853d88416efa127" concept="clcid-pte:QiTaZongHeShouYiJieZhuanLiuCunShouYiDaoZhiWeiFenPeiLiRunBianDongJinE" label="其他综合收益结转留存收益导致未分配利润变动金额" periodRef="上年同期数" mulRef="_GBC_26a33dbd51d34603a8fb3c1ebd2c1065" unitRef="_GBC_9e2fbe1eea354a559b3c1b7484b3dcc0" addr="T1R24C10S1_1" formatStyle="Comma"/>
      <m:item xlName="_GBC_af06ae3ead1549ad97a747f5c3a904b6" concept="clcid-pte:QiTaZongHeShouYiJieZhuanLiuCunShouYiDaoZhiGuDongQuanYiHeJiBianDongJinE" label="其他综合收益结转留存收益导致股东权益合计变动金额" periodRef="上年同期数" mulRef="_GBC_26a33dbd51d34603a8fb3c1ebd2c1065" unitRef="_GBC_9e2fbe1eea354a559b3c1b7484b3dcc0" addr="T1R24C11S1_1" formatStyle="Comma"/>
      <m:placeholder xlName="_PLD_ba3756b47e19463b9c1489a41e8c3869" addr="T1R25C0S1_1"/>
      <m:item xlName="_GBC_e6297d177b594bd1b2fec4401ce19e50" concept="clcid-pte:QiTaSuoYouZheQuanYiNeiBuJieZhuanDaoZhiShiShouZiBenHuoGuBenJingEBianDongJinE" label="其他所有者权益内部结转导致实收资本（或股本）净额变动金额" periodRef="上年同期数" mulRef="_GBC_26a33dbd51d34603a8fb3c1ebd2c1065" unitRef="_GBC_9e2fbe1eea354a559b3c1b7484b3dcc0" addr="T1R25C1S1_1" formatStyle="Comma"/>
      <m:item xlName="_GBC_a16ccfdce4fb4d0ab587ae4ceb849a95" concept="clcid-pte:QiTaSuoYouZheQuanYiNeiBuJieZhuanDaoZhiQiTaQuanYiGongJuZhongDeYouXianGuBianDongJinE" label="其他所有者权益内部结转导致其他权益工具中的优先股变动金额" periodRef="上年同期数" mulRef="_GBC_26a33dbd51d34603a8fb3c1ebd2c1065" unitRef="_GBC_9e2fbe1eea354a559b3c1b7484b3dcc0" addr="T1R25C2S1_1" formatStyle="Comma"/>
      <m:item xlName="_GBC_167f9bbe5d0542539f57858e017db923" concept="clcid-pte:QiTaSuoYouZheQuanYiNeiBuJieZhuanDaoZhiQiTaQuanYiGongJuZhongDeYongXuZhaiBianDongJinE" label="其他所有者权益内部结转导致其他权益工具中的永续债变动金额" periodRef="上年同期数" mulRef="_GBC_26a33dbd51d34603a8fb3c1ebd2c1065" unitRef="_GBC_9e2fbe1eea354a559b3c1b7484b3dcc0" addr="T1R25C3S1_1" formatStyle="Comma"/>
      <m:item xlName="_GBC_90d37d7ce6f74ca8b3c0ac396b49d391" concept="clcid-pte:QiTaSuoYouZheQuanYiNeiBuJieZhuanDaoZhiQiTaQuanYiGongJuZhongDeQiTaBianDongJinE" label="其他所有者权益内部结转导致其他权益工具中的其他变动金额" periodRef="上年同期数" mulRef="_GBC_26a33dbd51d34603a8fb3c1ebd2c1065" unitRef="_GBC_9e2fbe1eea354a559b3c1b7484b3dcc0" addr="T1R25C4S1_1" formatStyle="Comma"/>
      <m:item xlName="_GBC_96b69960e63e4b5ca8ee623d0dc34c5a" concept="clcid-pte:QiTaSuoYouZheQuanYiNeiBuJieZhuanDaoZhiZiBenGongJiBianDongJinE" label="其他所有者权益内部结转导致资本公积变动金额" periodRef="上年同期数" mulRef="_GBC_26a33dbd51d34603a8fb3c1ebd2c1065" unitRef="_GBC_9e2fbe1eea354a559b3c1b7484b3dcc0" addr="T1R25C5S1_1" formatStyle="Comma"/>
      <m:item xlName="_GBC_d07bbd58222a4755a90c3aef5bc08339" concept="clcid-pte:QiTaSuoYouZheQuanYiNeiBuJieZhuanDaoZhiKuCunGuBianDongJinE" label="其他所有者权益内部结转导致库存股变动金额" periodRef="上年同期数" mulRef="_GBC_26a33dbd51d34603a8fb3c1ebd2c1065" unitRef="_GBC_9e2fbe1eea354a559b3c1b7484b3dcc0" addr="T1R25C6S1_1" formatStyle="Comma"/>
      <m:item xlName="_GBC_0f949cc0c11c4cc081fb87f4169e9ba4" concept="clcid-pte:QiTaSuoYouZheQuanYiNeiBuJieZhuanDaoZhiQiTaZongHeShouYiBianDongJinE" label="其他所有者权益内部结转导致其他综合收益变动金额" periodRef="上年同期数" mulRef="_GBC_26a33dbd51d34603a8fb3c1ebd2c1065" unitRef="_GBC_9e2fbe1eea354a559b3c1b7484b3dcc0" addr="T1R25C7S1_1" formatStyle="Comma"/>
      <m:item xlName="_GBC_f58be41641f44cfa861dcf98ff4f181a" concept="clcid-pte:QiTaSuoYouZheQuanYiNeiBuJieZhuanDaoZhiZhuanXiangChuBeiBianDongJinE" label="其他所有者权益内部结转导致专项储备变动金额" periodRef="上年同期数" mulRef="_GBC_26a33dbd51d34603a8fb3c1ebd2c1065" unitRef="_GBC_9e2fbe1eea354a559b3c1b7484b3dcc0" addr="T1R25C8S1_1" formatStyle="Comma"/>
      <m:item xlName="_GBC_d9f4cf37e6c14cb091e649bb477e131a" concept="clcid-pte:QiTaSuoYouZheQuanYiNeiBuJieZhuanDaoZhiYingYuGongJiBianDongJinE" label="其他所有者权益内部结转导致盈余公积变动金额" periodRef="上年同期数" mulRef="_GBC_26a33dbd51d34603a8fb3c1ebd2c1065" unitRef="_GBC_9e2fbe1eea354a559b3c1b7484b3dcc0" addr="T1R25C9S1_1" formatStyle="Comma"/>
      <m:item xlName="_GBC_be57f6652c5443a5a11372621c0d1246" concept="clcid-pte:QiTaSuoYouZheQuanYiNeiBuJieZhuanDaoZhiWeiFenPeiLiRunBianDongJinE" label="其他所有者权益内部结转导致未分配利润变动金额" periodRef="上年同期数" mulRef="_GBC_26a33dbd51d34603a8fb3c1ebd2c1065" unitRef="_GBC_9e2fbe1eea354a559b3c1b7484b3dcc0" addr="T1R25C10S1_1" formatStyle="Comma"/>
      <m:item xlName="_GBC_6a98287bf688461e973812fbdaeaf9fc" concept="clcid-pte:QiTaSuoYouZheQuanYiNeiBuJieZhuanDaoZhiGuDongQuanYiHeJiBianDongJinE" label="其他所有者权益内部结转导致股东权益合计变动金额" periodRef="上年同期数" mulRef="_GBC_26a33dbd51d34603a8fb3c1ebd2c1065" unitRef="_GBC_9e2fbe1eea354a559b3c1b7484b3dcc0" addr="T1R25C11S1_1" formatStyle="Comma"/>
      <m:placeholder xlName="_PLD_e34c1c000393470abdd6f4044b7e2395" addr="T1R26C0S1_1"/>
      <m:item xlName="_GBC_256d9a09c3c04299b23b9dfaee663bdb" concept="clcid-pte:ZhuanXiangChuBeiDaoZhiShiShouZiBenHuoGuBenJingEBianDongJinE" label="专项储备导致实收资本（或股本）净额变动金额" periodRef="上年同期数" mulRef="_GBC_26a33dbd51d34603a8fb3c1ebd2c1065" unitRef="_GBC_9e2fbe1eea354a559b3c1b7484b3dcc0" addr="T1R26C1S1_1" formatStyle="Comma">
        <m:complexRule comparator="Eq" title="专项储备导致实收资本（或股本）净额变动金额@上年同期数" test=" $_GBC_6a342a2dea724475905f216971cf39d3 -  $_GBC_86aa465c5e594fb58a4eb2d9544e632f" id="Cf77570de90f34d8db4df04543156d1c3"/>
      </m:item>
      <m:item xlName="_GBC_79852419d1974f0a991a1db339e927c4" concept="clcid-pte:ZhuanXiangChuBeiDaoZhiQiTaQuanYiGongJuZhongDeYouXianGuBianDongJinE" label="专项储备导致其他权益工具中的优先股变动金额" periodRef="上年同期数" mulRef="_GBC_26a33dbd51d34603a8fb3c1ebd2c1065" unitRef="_GBC_9e2fbe1eea354a559b3c1b7484b3dcc0" addr="T1R26C2S1_1" formatStyle="Comma">
        <m:complexRule comparator="Eq" title="专项储备导致其他权益工具中的优先股变动金额@上年同期数" test=" $_GBC_296a04355e9a446e92861a8eca382d9a -  $_GBC_e1d0dc3393df4689b0edf54fb7d1edf4" id="C13020a1ae92a4c0387dd2d8c26585a53"/>
      </m:item>
      <m:item xlName="_GBC_1396a5a0a7be4f87870bd185bfadb54b" concept="clcid-pte:ZhuanXiangChuBeiDaoZhiQiTaQuanYiGongJuZhongDeYongXuZhaiBianDongJinE" label="专项储备导致其他权益工具中的永续债变动金额" periodRef="上年同期数" mulRef="_GBC_26a33dbd51d34603a8fb3c1ebd2c1065" unitRef="_GBC_9e2fbe1eea354a559b3c1b7484b3dcc0" addr="T1R26C3S1_1" formatStyle="Comma">
        <m:complexRule comparator="Eq" title="专项储备导致其他权益工具中的永续债变动金额@上年同期数" test=" $_GBC_333d3df64f114a698dab6a7ea9bd5213 -  $_GBC_d5149648cdc14d1da1422ced4259a2ea" id="Ccb2d49a8d9e14168a988fbc543c17ed1"/>
      </m:item>
      <m:item xlName="_GBC_a85d381e57784140bafb7df1b9896a10" concept="clcid-pte:ZhuanXiangChuBeiDaoZhiQiTaQuanYiGongJuZhongDeQiTaBianDongJinE" label="专项储备导致其他权益工具中的其他变动金额" periodRef="上年同期数" mulRef="_GBC_26a33dbd51d34603a8fb3c1ebd2c1065" unitRef="_GBC_9e2fbe1eea354a559b3c1b7484b3dcc0" addr="T1R26C4S1_1" formatStyle="Comma">
        <m:complexRule comparator="Eq" title="专项储备导致其他权益工具中的其他变动金额@上年同期数" test=" $_GBC_6ed89356d7fd4e8d9dee6e2014ef1c5c -  $_GBC_e9ceb61e40a04992ae5dd2bc920d0089" id="C8ba7ecd81da549d88e8b001cb4e8efa3"/>
      </m:item>
      <m:item xlName="_GBC_241babeccab14b7aaba46397b7c0ee45" concept="clcid-pte:ZhuanXiangChuBeiDaoZhiZiBenGongJiBianDongJinE" label="专项储备导致资本公积变动金额" periodRef="上年同期数" mulRef="_GBC_26a33dbd51d34603a8fb3c1ebd2c1065" unitRef="_GBC_9e2fbe1eea354a559b3c1b7484b3dcc0" addr="T1R26C5S1_1" formatStyle="Comma">
        <m:complexRule comparator="Eq" title="专项储备导致资本公积变动金额@上年同期数" test=" $_GBC_c6662de6c8cb4054bb2e796938f56ca7 -  $_GBC_d2f7a10b41164b01b64697386dd71d00" id="C3f3050b8d42045248751f4c2c22ebeb7"/>
      </m:item>
      <m:item xlName="_GBC_6fb61b3bead74c59b39634d35b6bb9cf" concept="clcid-pte:ZhuanXiangChuBeiDaoZhiKuCunGuBianDongJinE" label="专项储备导致库存股变动金额" periodRef="上年同期数" mulRef="_GBC_26a33dbd51d34603a8fb3c1ebd2c1065" unitRef="_GBC_9e2fbe1eea354a559b3c1b7484b3dcc0" addr="T1R26C6S1_1" formatStyle="Comma">
        <m:complexRule comparator="Eq" title="专项储备导致库存股变动金额@上年同期数" test=" $_GBC_179791ef4d4946ebbe92f722ddf7acd7 -  $_GBC_57b479a8938b463fb06f3547b2f21c54" id="Cdbbbb7e937d84e3ca76557e5a9152ac3"/>
      </m:item>
      <m:item xlName="_GBC_003e3fdb6f30411eaaad588a819dfca7" concept="clcid-pte:ZhuanXiangChuBeiDaoZhiQiTaZongHeShouYiBianDongJinE" label="专项储备导致其他综合收益变动金额" periodRef="上年同期数" mulRef="_GBC_26a33dbd51d34603a8fb3c1ebd2c1065" unitRef="_GBC_9e2fbe1eea354a559b3c1b7484b3dcc0" addr="T1R26C7S1_1" formatStyle="Comma">
        <m:complexRule comparator="Eq" title="专项储备导致其他综合收益变动金额@上年同期数" test=" $_GBC_db15ee8b80b4498a8a8ea2d5a5537517 -  $_GBC_c0f21b003c154d63bffb491770a2ca04" id="C315632a312fd4f65b91545e07bb2339a"/>
      </m:item>
      <m:item xlName="_GBC_6651918c03fc4a57b995c4395fa28f2c" concept="clcid-pte:ZhuanXiangChuBeiDaoZhiZhuanXiangChuBeiBianDongJinE" label="专项储备导致专项储备变动金额" periodRef="上年同期数" mulRef="_GBC_26a33dbd51d34603a8fb3c1ebd2c1065" unitRef="_GBC_9e2fbe1eea354a559b3c1b7484b3dcc0" addr="T1R26C8S1_1" formatStyle="Comma">
        <m:complexRule comparator="Eq" title="专项储备导致专项储备变动金额@上年同期数" test=" $_GBC_2f74619dc89e477ab0e0b993adf5e063 -  $_GBC_9282ad8c4c4b47d89f4b21d0a5fc8270" id="Cfcc775a8053e46238e06b798d2109120"/>
      </m:item>
      <m:item xlName="_GBC_3527395609be420183cca7764870c60f" concept="clcid-pte:ZhuanXiangChuBeiDaoZhiYingYuGongJiBianDongJinE" label="专项储备导致盈余公积变动金额" periodRef="上年同期数" mulRef="_GBC_26a33dbd51d34603a8fb3c1ebd2c1065" unitRef="_GBC_9e2fbe1eea354a559b3c1b7484b3dcc0" addr="T1R26C9S1_1" formatStyle="Comma">
        <m:complexRule comparator="Eq" title="专项储备导致盈余公积变动金额@上年同期数" test=" $_GBC_e19acba17fdd4e0f913469130c485f6a -  $_GBC_f8de99cefa75498daf8fee692fe6ada5" id="C5a0db2c272de4524b1b29e2c9eec53ce"/>
      </m:item>
      <m:item xlName="_GBC_bcb6c71784054a539cc17f5c7c98ca20" concept="clcid-pte:ZhuanXiangChuBeiDaoZhiWeiFenPeiLiRunBianDongJinE" label="专项储备导致未分配利润变动金额" periodRef="上年同期数" mulRef="_GBC_26a33dbd51d34603a8fb3c1ebd2c1065" unitRef="_GBC_9e2fbe1eea354a559b3c1b7484b3dcc0" addr="T1R26C10S1_1" formatStyle="Comma">
        <m:complexRule comparator="Eq" title="专项储备导致未分配利润变动金额@上年同期数" test=" $_GBC_b08e73f1642a4d53bc3f149cbb51ef99 -  $_GBC_33f0a28bbda045268967cd5e84547cba" id="C5bf56ba764bb429f993b4300034e804c"/>
      </m:item>
      <m:item xlName="_GBC_8d07af66e8764f5198b772e71d7836ae" concept="clcid-pte:ZhuanXiangChuBeiDaoZhiGuDongQuanYiHeJiBianDongJinE" label="专项储备导致股东权益合计变动金额" periodRef="上年同期数" mulRef="_GBC_26a33dbd51d34603a8fb3c1ebd2c1065" unitRef="_GBC_9e2fbe1eea354a559b3c1b7484b3dcc0" addr="T1R26C11S1_1" formatStyle="Comma">
        <m:complexRule comparator="Eq" title="专项储备导致股东权益合计变动金额@上年同期数" test=" $_GBC_00baeb3b8ed34eef850158fdab3027c4 -  $_GBC_b502dddab1804c1289fa652bbeaab6ba" id="C3ba83abdf6b747a5a7a406d45874f13e"/>
      </m:item>
      <m:placeholder xlName="_PLD_4a953f4d797a429588ed3f671850d4c6" addr="T1R27C0S1_1"/>
      <m:item xlName="_GBC_6a342a2dea724475905f216971cf39d3" concept="clcid-pte:TiQuDaoZhiShiShouZiBenHuoGuBenJingEBianDongJinE" label="提取导致实收资本（或股本）净额变动金额" periodRef="上年同期数" mulRef="_GBC_26a33dbd51d34603a8fb3c1ebd2c1065" unitRef="_GBC_9e2fbe1eea354a559b3c1b7484b3dcc0" addr="T1R27C1S1_1" formatStyle="Comma"/>
      <m:item xlName="_GBC_296a04355e9a446e92861a8eca382d9a" concept="clcid-pte:TiQuDaoZhiQiTaQuanYiGongJuZhongDeYouXianGuBianDongJinE" label="提取导致其他权益工具中的优先股变动金额" periodRef="上年同期数" mulRef="_GBC_26a33dbd51d34603a8fb3c1ebd2c1065" unitRef="_GBC_9e2fbe1eea354a559b3c1b7484b3dcc0" addr="T1R27C2S1_1" formatStyle="Comma"/>
      <m:item xlName="_GBC_333d3df64f114a698dab6a7ea9bd5213" concept="clcid-pte:TiQuDaoZhiQiTaQuanYiGongJuZhongDeYongXuZhaiBianDongJinE" label="提取导致其他权益工具中的永续债变动金额" periodRef="上年同期数" mulRef="_GBC_26a33dbd51d34603a8fb3c1ebd2c1065" unitRef="_GBC_9e2fbe1eea354a559b3c1b7484b3dcc0" addr="T1R27C3S1_1" formatStyle="Comma"/>
      <m:item xlName="_GBC_6ed89356d7fd4e8d9dee6e2014ef1c5c" concept="clcid-pte:TiQuDaoZhiQiTaQuanYiGongJuZhongDeQiTaBianDongJinE" label="提取导致其他权益工具中的其他变动金额" periodRef="上年同期数" mulRef="_GBC_26a33dbd51d34603a8fb3c1ebd2c1065" unitRef="_GBC_9e2fbe1eea354a559b3c1b7484b3dcc0" addr="T1R27C4S1_1" formatStyle="Comma"/>
      <m:item xlName="_GBC_c6662de6c8cb4054bb2e796938f56ca7" concept="clcid-pte:TiQuDaoZhiZiBenGongJiBianDongJinE" label="提取导致资本公积变动金额" periodRef="上年同期数" mulRef="_GBC_26a33dbd51d34603a8fb3c1ebd2c1065" unitRef="_GBC_9e2fbe1eea354a559b3c1b7484b3dcc0" addr="T1R27C5S1_1" formatStyle="Comma"/>
      <m:item xlName="_GBC_179791ef4d4946ebbe92f722ddf7acd7" concept="clcid-pte:TiQuDaoZhiKuCunGuBianDongJinE" label="提取导致库存股变动金额" periodRef="上年同期数" mulRef="_GBC_26a33dbd51d34603a8fb3c1ebd2c1065" unitRef="_GBC_9e2fbe1eea354a559b3c1b7484b3dcc0" addr="T1R27C6S1_1" formatStyle="Comma"/>
      <m:item xlName="_GBC_db15ee8b80b4498a8a8ea2d5a5537517" concept="clcid-pte:TiQuDaoZhiQiTaZongHeShouYiBianDongJinE" label="提取导致其他综合收益变动金额" periodRef="上年同期数" mulRef="_GBC_26a33dbd51d34603a8fb3c1ebd2c1065" unitRef="_GBC_9e2fbe1eea354a559b3c1b7484b3dcc0" addr="T1R27C7S1_1" formatStyle="Comma"/>
      <m:item xlName="_GBC_2f74619dc89e477ab0e0b993adf5e063" concept="clcid-pte:TiQuDaoZhiZhuanXiangChuBeiBianDongJinE" label="提取导致专项储备变动金额" periodRef="上年同期数" mulRef="_GBC_26a33dbd51d34603a8fb3c1ebd2c1065" unitRef="_GBC_9e2fbe1eea354a559b3c1b7484b3dcc0" addr="T1R27C8S1_1" formatStyle="Comma"/>
      <m:item xlName="_GBC_e19acba17fdd4e0f913469130c485f6a" concept="clcid-pte:TiQuDaoZhiYingYuGongJiBianDongJinE" label="提取导致盈余公积变动金额" periodRef="上年同期数" mulRef="_GBC_26a33dbd51d34603a8fb3c1ebd2c1065" unitRef="_GBC_9e2fbe1eea354a559b3c1b7484b3dcc0" addr="T1R27C9S1_1" formatStyle="Comma"/>
      <m:item xlName="_GBC_b08e73f1642a4d53bc3f149cbb51ef99" concept="clcid-pte:TiQuDaoZhiWeiFenPeiLiRunBianDongJinE" label="提取导致未分配利润变动金额" periodRef="上年同期数" mulRef="_GBC_26a33dbd51d34603a8fb3c1ebd2c1065" unitRef="_GBC_9e2fbe1eea354a559b3c1b7484b3dcc0" addr="T1R27C10S1_1" formatStyle="Comma"/>
      <m:item xlName="_GBC_00baeb3b8ed34eef850158fdab3027c4" concept="clcid-pte:TiQuDaoZhiGuDongQuanYiHeJiBianDongJinE" label="提取导致股东权益合计变动金额" periodRef="上年同期数" mulRef="_GBC_26a33dbd51d34603a8fb3c1ebd2c1065" unitRef="_GBC_9e2fbe1eea354a559b3c1b7484b3dcc0" addr="T1R27C11S1_1" formatStyle="Comma"/>
      <m:placeholder xlName="_PLD_345a3c02f23844668bf59b500358d91f" addr="T1R28C0S1_1"/>
      <m:item xlName="_GBC_86aa465c5e594fb58a4eb2d9544e632f" concept="clcid-pte:ShiYongDaoZhiShiShouZiBenHuoGuBenJingEBianDongJinE" label="使用导致实收资本（或股本）净额变动金额" periodRef="上年同期数" mulRef="_GBC_26a33dbd51d34603a8fb3c1ebd2c1065" unitRef="_GBC_9e2fbe1eea354a559b3c1b7484b3dcc0" addr="T1R28C1S1_1" formatStyle="Comma"/>
      <m:item xlName="_GBC_e1d0dc3393df4689b0edf54fb7d1edf4" concept="clcid-pte:ShiYongDaoZhiQiTaQuanYiGongJuZhongDeYouXianGuBianDongJinE" label="使用导致其他权益工具中的优先股变动金额" periodRef="上年同期数" mulRef="_GBC_26a33dbd51d34603a8fb3c1ebd2c1065" unitRef="_GBC_9e2fbe1eea354a559b3c1b7484b3dcc0" addr="T1R28C2S1_1" formatStyle="Comma"/>
      <m:item xlName="_GBC_d5149648cdc14d1da1422ced4259a2ea" concept="clcid-pte:ShiYongDaoZhiQiTaQuanYiGongJuZhongDeYongXuZhaiBianDongJinE" label="使用导致其他权益工具中的永续债变动金额" periodRef="上年同期数" mulRef="_GBC_26a33dbd51d34603a8fb3c1ebd2c1065" unitRef="_GBC_9e2fbe1eea354a559b3c1b7484b3dcc0" addr="T1R28C3S1_1" formatStyle="Comma"/>
      <m:item xlName="_GBC_e9ceb61e40a04992ae5dd2bc920d0089" concept="clcid-pte:ShiYongDaoZhiQiTaQuanYiGongJuZhongDeQiTaBianDongJinE" label="使用导致其他权益工具中的其他变动金额" periodRef="上年同期数" mulRef="_GBC_26a33dbd51d34603a8fb3c1ebd2c1065" unitRef="_GBC_9e2fbe1eea354a559b3c1b7484b3dcc0" addr="T1R28C4S1_1" formatStyle="Comma"/>
      <m:item xlName="_GBC_d2f7a10b41164b01b64697386dd71d00" concept="clcid-pte:ShiYongDaoZhiZiBenGongJiBianDongJinE" label="使用导致资本公积变动金额" periodRef="上年同期数" mulRef="_GBC_26a33dbd51d34603a8fb3c1ebd2c1065" unitRef="_GBC_9e2fbe1eea354a559b3c1b7484b3dcc0" addr="T1R28C5S1_1" formatStyle="Comma"/>
      <m:item xlName="_GBC_57b479a8938b463fb06f3547b2f21c54" concept="clcid-pte:ShiYongDaoZhiKuCunGuBianDongJinE" label="使用导致库存股变动金额" periodRef="上年同期数" mulRef="_GBC_26a33dbd51d34603a8fb3c1ebd2c1065" unitRef="_GBC_9e2fbe1eea354a559b3c1b7484b3dcc0" addr="T1R28C6S1_1" formatStyle="Comma"/>
      <m:item xlName="_GBC_c0f21b003c154d63bffb491770a2ca04" concept="clcid-pte:ShiYongDaoZhiQiTaZongHeShouYiBianDongJinE" label="使用导致其他综合收益变动金额" periodRef="上年同期数" mulRef="_GBC_26a33dbd51d34603a8fb3c1ebd2c1065" unitRef="_GBC_9e2fbe1eea354a559b3c1b7484b3dcc0" addr="T1R28C7S1_1" formatStyle="Comma"/>
      <m:item xlName="_GBC_9282ad8c4c4b47d89f4b21d0a5fc8270" concept="clcid-pte:ShiYongDaoZhiZhuanXiangChuBeiBianDongJinE" label="使用导致专项储备变动金额" periodRef="上年同期数" mulRef="_GBC_26a33dbd51d34603a8fb3c1ebd2c1065" unitRef="_GBC_9e2fbe1eea354a559b3c1b7484b3dcc0" addr="T1R28C8S1_1" formatStyle="Comma"/>
      <m:item xlName="_GBC_f8de99cefa75498daf8fee692fe6ada5" concept="clcid-pte:ShiYongDaoZhiYingYuGongJiBianDongJinE" label="使用导致盈余公积变动金额" periodRef="上年同期数" mulRef="_GBC_26a33dbd51d34603a8fb3c1ebd2c1065" unitRef="_GBC_9e2fbe1eea354a559b3c1b7484b3dcc0" addr="T1R28C9S1_1" formatStyle="Comma"/>
      <m:item xlName="_GBC_33f0a28bbda045268967cd5e84547cba" concept="clcid-pte:ShiYongDaoZhiWeiFenPeiLiRunBianDongJinE" label="使用导致未分配利润变动金额" periodRef="上年同期数" mulRef="_GBC_26a33dbd51d34603a8fb3c1ebd2c1065" unitRef="_GBC_9e2fbe1eea354a559b3c1b7484b3dcc0" addr="T1R28C10S1_1" formatStyle="Comma"/>
      <m:item xlName="_GBC_b502dddab1804c1289fa652bbeaab6ba" concept="clcid-pte:ShiYongDaoZhiGuDongQuanYiHeJiBianDongJinE" label="使用导致股东权益合计变动金额" periodRef="上年同期数" mulRef="_GBC_26a33dbd51d34603a8fb3c1ebd2c1065" unitRef="_GBC_9e2fbe1eea354a559b3c1b7484b3dcc0" addr="T1R28C11S1_1" formatStyle="Comma"/>
      <m:placeholder xlName="_PLD_78220b6258114b4c905ba1034436af23" addr="T1R29C0S1_1"/>
      <m:item xlName="_GBC_0e745995f23641ec95a6fbcf5bacf0fa" concept="clcid-pte:QiTaDaoZhiShiShouZiBenHuoGuBenJingEBianDongJinE" label="其他导致实收资本（或股本）净额变动金额" periodRef="上年同期数" mulRef="_GBC_26a33dbd51d34603a8fb3c1ebd2c1065" unitRef="_GBC_9e2fbe1eea354a559b3c1b7484b3dcc0" addr="T1R29C1S1_1" formatStyle="Comma"/>
      <m:item xlName="_GBC_0857586b3bf546c1b3a007dd458b1693" concept="clcid-pte:QiTaDaoZhiQiTaQuanYiGongJuZhongDeYouXianGuBianDongJinE" label="其他导致其他权益工具中的优先股变动金额" periodRef="上年同期数" mulRef="_GBC_26a33dbd51d34603a8fb3c1ebd2c1065" unitRef="_GBC_9e2fbe1eea354a559b3c1b7484b3dcc0" addr="T1R29C2S1_1" formatStyle="Comma"/>
      <m:item xlName="_GBC_0d178a4c85604be284a32b3111f53763" concept="clcid-pte:QiTaDaoZhiQiTaQuanYiGongJuZhongDeYongXuZhaiBianDongJinE" label="其他导致其他权益工具中的永续债变动金额" periodRef="上年同期数" mulRef="_GBC_26a33dbd51d34603a8fb3c1ebd2c1065" unitRef="_GBC_9e2fbe1eea354a559b3c1b7484b3dcc0" addr="T1R29C3S1_1" formatStyle="Comma"/>
      <m:item xlName="_GBC_dd8b9afdf7ea46db9d9d70ad729337e9" concept="clcid-pte:QiTaDaoZhiQiTaQuanYiGongJuZhongDeQiTaBianDongJinE" label="其他导致其他权益工具中的其他变动金额" periodRef="上年同期数" mulRef="_GBC_26a33dbd51d34603a8fb3c1ebd2c1065" unitRef="_GBC_9e2fbe1eea354a559b3c1b7484b3dcc0" addr="T1R29C4S1_1" formatStyle="Comma"/>
      <m:item xlName="_GBC_c91e87f4306441ad8935713a0a1e376f" concept="clcid-pte:QiTaDaoZhiZiBenGongJiBianDongJinE" label="其他导致资本公积变动金额" periodRef="上年同期数" mulRef="_GBC_26a33dbd51d34603a8fb3c1ebd2c1065" unitRef="_GBC_9e2fbe1eea354a559b3c1b7484b3dcc0" addr="T1R29C5S1_1" formatStyle="Comma"/>
      <m:item xlName="_GBC_85f6898c52cd4fc7a6c1efd95c3088fe" concept="clcid-pte:QiTaDaoZhiKuCunGuBianDongJinE" label="其他导致库存股变动金额" periodRef="上年同期数" mulRef="_GBC_26a33dbd51d34603a8fb3c1ebd2c1065" unitRef="_GBC_9e2fbe1eea354a559b3c1b7484b3dcc0" addr="T1R29C6S1_1" formatStyle="Comma"/>
      <m:item xlName="_GBC_86b637dbe1ec4852a1e3d6c158a319e2" concept="clcid-pte:QiTaDaoZhiQiTaZongHeShouYiBianDongJinE" label="其他导致其他综合收益变动金额" periodRef="上年同期数" mulRef="_GBC_26a33dbd51d34603a8fb3c1ebd2c1065" unitRef="_GBC_9e2fbe1eea354a559b3c1b7484b3dcc0" addr="T1R29C7S1_1" formatStyle="Comma"/>
      <m:item xlName="_GBC_c2f04c95998244b391a2c718e50f8df0" concept="clcid-pte:QiTaDaoZhiZhuanXiangChuBeiBianDongJinE" label="其他导致专项储备变动金额" periodRef="上年同期数" mulRef="_GBC_26a33dbd51d34603a8fb3c1ebd2c1065" unitRef="_GBC_9e2fbe1eea354a559b3c1b7484b3dcc0" addr="T1R29C8S1_1" formatStyle="Comma"/>
      <m:item xlName="_GBC_df907624740443778278c9a369f29e38" concept="clcid-pte:QiTaDaoZhiYingYuGongJiBianDongJinE" label="其他导致盈余公积变动金额" periodRef="上年同期数" mulRef="_GBC_26a33dbd51d34603a8fb3c1ebd2c1065" unitRef="_GBC_9e2fbe1eea354a559b3c1b7484b3dcc0" addr="T1R29C9S1_1" formatStyle="Comma"/>
      <m:item xlName="_GBC_3169d2f97b1e4100a3a7de18ea8894f9" concept="clcid-pte:QiTaDaoZhiWeiFenPeiLiRunBianDongJinE" label="其他导致未分配利润变动金额" periodRef="上年同期数" mulRef="_GBC_26a33dbd51d34603a8fb3c1ebd2c1065" unitRef="_GBC_9e2fbe1eea354a559b3c1b7484b3dcc0" addr="T1R29C10S1_1" formatStyle="Comma"/>
      <m:item xlName="_GBC_048641aab40643eda9841b5824103b7c" concept="clcid-pte:QiTaDaoZhiGuDongQuanYiHeJiBianDongJinE" label="其他导致股东权益合计变动金额" periodRef="上年同期数" mulRef="_GBC_26a33dbd51d34603a8fb3c1ebd2c1065" unitRef="_GBC_9e2fbe1eea354a559b3c1b7484b3dcc0" addr="T1R29C11S1_1" formatStyle="Comma"/>
      <m:placeholder xlName="_PLD_020d1465094c4629969ceab8cc029876" addr="T1R30C0S1_1"/>
      <m:item xlName="_GBC_ebca32e0ee3f415cb104106c69325935" concept="clcid-pte:GuBen" label="股本" periodRef="上年同期期末数" mulRef="_GBC_26a33dbd51d34603a8fb3c1ebd2c1065" unitRef="_GBC_9e2fbe1eea354a559b3c1b7484b3dcc0" addr="T1R30C1S1_1" formatStyle="Comma">
        <m:complexRule comparator="Eq" title="股本@上年同期期末数" test=" $_GBC_0a3e5165cd2e4be48b005b7c80a14185 +  $_GBC_b87139abc0c84e9ba30cda047e6ec760" id="C2578a9ec54b845f4ad37bc40dd612bac"/>
      </m:item>
      <m:item xlName="_GBC_80ece1ce6cd34b999d4ccf7c7f210bdb" concept="clcid-pte:QiTaQuanYiGongJuQiZhongYouXianGu" label="其他权益工具-其中：优先股" periodRef="上年同期期末数" mulRef="_GBC_26a33dbd51d34603a8fb3c1ebd2c1065" unitRef="_GBC_9e2fbe1eea354a559b3c1b7484b3dcc0" addr="T1R30C2S1_1" formatStyle="Comma">
        <m:complexRule comparator="Eq" title="其他权益工具-其中：优先股@上年同期期末数" test=" $_GBC_752df103088a458883ec5c07498fa8b7 +  $_GBC_bf694c5bdbd9408481d7691f783a846a" id="C74a600b1e28146ac8f965e1ed22266f0"/>
      </m:item>
      <m:item xlName="_GBC_0f7744ad3a384ee689a145ecaf91ee8f" concept="clcid-pte:QiTaQuanYiGongJuYongXuZhai" label="其他权益工具-永续债" periodRef="上年同期期末数" mulRef="_GBC_26a33dbd51d34603a8fb3c1ebd2c1065" unitRef="_GBC_9e2fbe1eea354a559b3c1b7484b3dcc0" addr="T1R30C3S1_1" formatStyle="Comma">
        <m:complexRule comparator="Eq" title="其他权益工具-永续债@上年同期期末数" test=" $_GBC_e552c17ba72a45e98726ce12a5cb169e +  $_GBC_bd04201bf6ae48d2a45a93a809bfbaad" id="C6e81621fc50f471499fea4d21abfc35b"/>
      </m:item>
      <m:item xlName="_GBC_8351ffd430a64fcbb6395e99c8efa113" concept="clcid-pte:QiTaQuanYiGongJuQiTa" label="其他权益工具-其他" periodRef="上年同期期末数" mulRef="_GBC_26a33dbd51d34603a8fb3c1ebd2c1065" unitRef="_GBC_9e2fbe1eea354a559b3c1b7484b3dcc0" addr="T1R30C4S1_1" formatStyle="Comma">
        <m:complexRule comparator="Eq" title="其他权益工具-其他@上年同期期末数" test=" $_GBC_134f017f7dc841789f564506fdaa0ce4 +  $_GBC_0dd8132d1afe41e088625129c8b54710" id="C3ab166944371457f909103732b54ce36"/>
      </m:item>
      <m:item xlName="_GBC_d2d56a0eb90a46029d8eecb34208a09b" concept="clcid-pte:ZiBenGongJi" label="资本公积" periodRef="上年同期期末数" mulRef="_GBC_26a33dbd51d34603a8fb3c1ebd2c1065" unitRef="_GBC_9e2fbe1eea354a559b3c1b7484b3dcc0" addr="T1R30C5S1_1" formatStyle="Comma">
        <m:complexRule comparator="Eq" title="资本公积@上年同期期末数" test=" $_GBC_a25ea89d44234ba093df0ad9dd3bdf67 +  $_GBC_0ecbeee61e6b494bbffb9830c2fc650e" id="C58c2d800ab9b4d5380798b50436bb2a6"/>
      </m:item>
      <m:item xlName="_GBC_d319fdee0ad84c87ac19d663f58dbdb5" concept="clcid-pte:KuCunGu" label="库存股" periodRef="上年同期期末数" mulRef="_GBC_26a33dbd51d34603a8fb3c1ebd2c1065" unitRef="_GBC_9e2fbe1eea354a559b3c1b7484b3dcc0" addr="T1R30C6S1_1" formatStyle="Comma">
        <m:complexRule comparator="Eq" title="库存股@上年同期期末数" test=" $_GBC_d52c6ba837384aa8958e6551229080c9 +  $_GBC_660ec1d3abd04270981171f16ed21862" id="C30d4713b5dc1443086efcc459ed03577"/>
      </m:item>
      <m:item xlName="_GBC_de51b04107714e94984373caf6afd03a" concept="clcid-pte:QiTaZongHeShouYiZiChanFuZhaiBiaoXiangMu" label="其他综合收益（资产负债表项目）" periodRef="上年同期期末数" mulRef="_GBC_26a33dbd51d34603a8fb3c1ebd2c1065" unitRef="_GBC_9e2fbe1eea354a559b3c1b7484b3dcc0" addr="T1R30C7S1_1" formatStyle="Comma">
        <m:complexRule comparator="Eq" title="其他综合收益（资产负债表项目）@上年同期期末数" test=" $_GBC_899e7612d7ad46558c7add2630a2f292 +  $_GBC_a8c2f841a8c24e44b43bbae75c3d5c81" id="C48d1357c3ed445aeb77092ea1c103aa5"/>
      </m:item>
      <m:item xlName="_GBC_daeb5b0aa4594dc2957cc45ab03da98d" concept="clcid-pte:ZhuanXiangChuBei" label="专项储备" periodRef="上年同期期末数" mulRef="_GBC_26a33dbd51d34603a8fb3c1ebd2c1065" unitRef="_GBC_9e2fbe1eea354a559b3c1b7484b3dcc0" addr="T1R30C8S1_1" formatStyle="Comma">
        <m:complexRule comparator="Eq" title="专项储备@上年同期期末数" test=" $_GBC_f09f7fdd88594afb8b6b1d3cddac85c9 +  $_GBC_b55add93f9b64427b8fd1dc241e7078a" id="Ca9e7db6e04c943c694ae8947ab5741df"/>
      </m:item>
      <m:item xlName="_GBC_8bbb27b6887d4117b6e581535ce4b45c" concept="clcid-pte:YingYuGongJi" label="盈余公积" periodRef="上年同期期末数" mulRef="_GBC_26a33dbd51d34603a8fb3c1ebd2c1065" unitRef="_GBC_9e2fbe1eea354a559b3c1b7484b3dcc0" addr="T1R30C9S1_1" formatStyle="Comma">
        <m:complexRule comparator="Eq" title="盈余公积@上年同期期末数" test=" $_GBC_4cc0886fe05d42159611e21a320b4ebd +  $_GBC_aa31c7358d194c5bb01b0ebc6497132b" id="C44efb54211914aa19ed236c787063f58"/>
      </m:item>
      <m:item xlName="_GBC_ac4ec11637a94d1f826cb12900b72316" concept="clcid-pte:WeiFenPeiLiRun" label="未分配利润" periodRef="上年同期期末数" mulRef="_GBC_26a33dbd51d34603a8fb3c1ebd2c1065" unitRef="_GBC_9e2fbe1eea354a559b3c1b7484b3dcc0" addr="T1R30C10S1_1" formatStyle="Comma">
        <m:complexRule comparator="Eq" title="未分配利润@上年同期期末数" test=" $_GBC_5632eeee2bee47fdac04edd139057f6a +  $_GBC_abf2135f1f7346ea93300026ef85c57e" id="Caf1794e3bcf043128b0a198eac1ced40"/>
      </m:item>
      <m:item xlName="_GBC_5a1f66d1257e4318a2e02d9cd4ab7652" concept="clcid-pte:GuDongQuanYiHeJi" label="股东权益合计" periodRef="上年同期期末数" mulRef="_GBC_26a33dbd51d34603a8fb3c1ebd2c1065" unitRef="_GBC_9e2fbe1eea354a559b3c1b7484b3dcc0" addr="T1R30C11S1_1" formatStyle="Comma">
        <m:complexRule comparator="Eq" title="股东权益合计@上年同期期末数" test=" $_GBC_7e3281d091b84cae9368af654a137550 +  $_GBC_6abb9bbff8dc4ef9a750a7c24fd9d8e6" id="Ca33818759b644652af1212c2a151007f"/>
      </m:item>
      <m:item xlName="_GBC_5041858ca6c64b8cb6b7b291302dcbfa" concept="clcid-cgi:GongSiFaDingDaiBiaoRen" label="公司法定代表人" binding="true"/>
      <m:item xlName="_GBC_e21cdfd6fe9844c38a648557f6ad2241" concept="clcid-mr:ZhuGuanKuaiJiGongZuoFuZeRenXingMing" label="主管会计工作负责人姓名" binding="true"/>
      <m:item xlName="_GBC_d0739b8d10aa49038185dbfc07caf75c" concept="clcid-mr:KuaiJiJiGouFuZeRenXingMing" label="会计机构负责人姓名" binding="true"/>
    </m:section>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7年修订）》第六十七条，公司应当分析财务报表合并范围变化的原因和影响。">
      <m:item xlName="_GBC_7b613deb8c7f4027b73602e5cd1d4a2e" concept="clcid-ci-ar:ShiFouShiYongGongSiGaiKuang" label="是否适用：公司概况" selectOptions="_buildInAppliance" controlType="CustomCheckbox" cRanges="{&quot;StartName&quot;:&quot;_GBC_7b613deb8c7f4027b73602e5cd1d4a2e&quot;,&quot;EndName&quot;:&quot;_GBC_dfec127af3a7441dade8cb0f67119e66&quot;,&quot;CType&quot;:1,&quot;DisplayText&quot;:null}"/>
      <m:item xlName="_GBC_dfec127af3a7441dade8cb0f67119e66" concept="clcid-pte:GongSiGaiKuang" label="公司概况" appId="_GBC_7b613deb8c7f4027b73602e5cd1d4a2e"/>
      <m:item xlName="_GBC_a91e4e947d164f9a9ca7d1c18bebd2db" concept="clcid-ci-ar:ShiFouShiYongHeBingCaiWuBaoBiaoFanWei" label="是否适用：合并财务报表范围" selectOptions="_buildInAppliance" controlType="CustomCheckbox" cRanges="{&quot;StartName&quot;:&quot;_GBC_a91e4e947d164f9a9ca7d1c18bebd2db&quot;,&quot;EndName&quot;:&quot;_GBC_696c121eead146fba6371fa5b371b2fc&quot;,&quot;CType&quot;:1,&quot;DisplayText&quot;:null}"/>
      <m:item xlName="_GBC_696c121eead146fba6371fa5b371b2fc" concept="clcid-pte:BenNianDuHeBingCaiWuBaoBiaoFanWei" label="本年度合并财务报表范围" appId="_GBC_a91e4e947d164f9a9ca7d1c18bebd2db"/>
    </m:section>
    <m:section xlName="_GBC_6d12949d3695402592266a78137dcfb5" title="财务报表的编制基础" ignorePeriod="1" helpId="112001007">
      <m:item xlName="_GBC_1dc2375ed7ab49628f5badf2d5006405" concept="clcid-pte:CaiWuBaoBiaoDeBianZhiJiChu" label="财务报表的编制基础"/>
    </m:section>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item xlName="_GBC_fa7177dc4f164e56b4df7bebc60acf50" concept="clcid-ci-ar:ShiFouShiYongChiXuJingYing" label="是否适用：持续经营" selectOptions="_buildInAppliance" controlType="CustomCheckbox" cRanges="{&quot;StartName&quot;:&quot;_GBC_fa7177dc4f164e56b4df7bebc60acf50&quot;,&quot;EndName&quot;:&quot;_GBC_dc876c24006b428987a041949eb554f3&quot;,&quot;CType&quot;:1,&quot;DisplayText&quot;:null}"/>
      <m:item xlName="_GBC_dc876c24006b428987a041949eb554f3" concept="clcid-pte:ChiXuJingYing" label="持续经营" appId="_GBC_fa7177dc4f164e56b4df7bebc60acf50"/>
    </m:section>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item xlName="_GBC_86fd142a599649f8a3574e6ddaba5f71" concept="clcid-ci-ar:ShiFouShiYongJuTiHuiJiZhengCeHeHuiJiGuJiTiShi" label="是否适用：具体会计政策和会计估计提示" selectOptions="_buildInAppliance" controlType="CustomCheckbox" cRanges="{&quot;StartName&quot;:&quot;_GBC_86fd142a599649f8a3574e6ddaba5f71&quot;,&quot;EndName&quot;:&quot;_GBC_caddaeaf0d1a454ab0bede37f0db7782&quot;,&quot;CType&quot;:1,&quot;DisplayText&quot;:null}"/>
      <m:item xlName="_GBC_caddaeaf0d1a454ab0bede37f0db7782" concept="clcid-pte:JuTiHuiJiZhengCeHeHuiJiGuJiTiShi" label="具体会计政策和会计估计提示" appId="_GBC_86fd142a599649f8a3574e6ddaba5f71"/>
    </m:section>
    <m:section xlName="_GBC_a0afbb5b3a444bce84ee78a2a282cb28" title="遵循企业会计准则的声明" rules="" ignorePeriod="1" helpId="112001010">
      <m:item xlName="_GBC_a350b889163a4ef3bb500c021e6a6b47" concept="clcid-pte:KuaiJiZhunZeHeKuaiJiZhiDu" label="会计准则和会计制度"/>
    </m:section>
    <m:section xlName="_GBC_2d7f332501c8461ea731797db5588ee5" title="会计期间" rules="" ignorePeriod="1" helpId="112001010">
      <m:item xlName="_GBC_fc896fba50b143f8a06984831f5d5600" concept="clcid-pte:KuaiJiNianDu" label="会计年度"/>
    </m:section>
    <m:section xlName="_GBC_b045784ca7904d52a060134ffec0d88c" title="营业周期" rules="" ignorePeriod="1" helpId="112001012" helpText="注：公司对营业周期不同于12个月，并以营业周期作为资产和负债的流动性划分标准的，应说明营业周期及确定依据。">
      <m:item xlName="_GBC_41bd09d0a4bd429996597e58a613259e" concept="clcid-ci-ar:ShiFouShiYongYingYeZhouQi" label="是否适用：营业周期" selectOptions="_buildInAppliance" controlType="CustomCheckbox" cRanges="{&quot;StartName&quot;:&quot;_GBC_41bd09d0a4bd429996597e58a613259e&quot;,&quot;EndName&quot;:&quot;_GBC_e145e43187d9463889884f48e9e0b234&quot;,&quot;CType&quot;:1,&quot;DisplayText&quot;:null}"/>
      <m:item xlName="_GBC_e145e43187d9463889884f48e9e0b234" concept="clcid-pte:YingYeZhouQi" label="营业周期" appId="_GBC_41bd09d0a4bd429996597e58a613259e"/>
    </m:section>
    <m:section xlName="_GBC_13b1061968754e20bebf2099281ed54f" title="记账本位币" rules="" ignorePeriod="1">
      <m:item xlName="_GBC_3749a2357eba44e8b968cb41cda75ff1" concept="clcid-pte:JiZhangBenWeiBi" label="记账本位币"/>
    </m:section>
    <m:section xlName="_GBC_f44e1e76b2a3457ea36bc088adcbb4c3" title="同一控制下和非同一控制下企业合并的会计处理方法" rules="" ignorePeriod="1" convertSummaryRule="NoConvert">
      <m:item xlName="_GBC_46d00db18b44411d8dd79543c30557e3" concept="clcid-ci-ar:ShiFouShiYongTongYiKongZhiXiaHeFeiTongYiKongZhiXiaQiYeHeBingDeHuiJiChuLiFangFa" label="是否适用：同一控制下和非同一控制下企业合并的会计处理方法" selectOptions="_buildInAppliance" controlType="CustomCheckbox" cRanges="{&quot;StartName&quot;:&quot;_GBC_46d00db18b44411d8dd79543c30557e3&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46d00db18b44411d8dd79543c30557e3"/>
    </m:section>
    <m:section xlName="_GBC_c23be25e527044f689b710dabd312b04" title="合并财务报表的编制方法" rules="" ignorePeriod="1">
      <m:item xlName="_GBC_d8312ea572e647a59b796bf708b54713" concept="clcid-ci-ar:ShiFouShiYongHeBingCaiWuBaoBiaoDeBianZhiFangFa" label="是否适用：合并财务报表的编制方法" selectOptions="_buildInAppliance" controlType="CustomCheckbox" cRanges="{&quot;StartName&quot;:&quot;_GBC_d8312ea572e647a59b796bf708b54713&quot;,&quot;EndName&quot;:&quot;_GBC_5201beca0c0944939b4a0d8d100d6fcf&quot;,&quot;CType&quot;:1,&quot;DisplayText&quot;:null}"/>
      <m:item xlName="_GBC_5201beca0c0944939b4a0d8d100d6fcf" concept="clcid-pte:QiYeHeBingJiHeBingCaiWuBaoBiaoDeShuoMing" label="企业合并及合并财务报表的说明" appId="_GBC_d8312ea572e647a59b796bf708b54713"/>
    </m:section>
    <m:section xlName="_GBC_a6643877dd0341e39dee12c064dc6fdc" title="合营安排分类及共同经营会计处理方法" rules="" ignorePeriod="1">
      <m:item xlName="_GBC_e5a2f4bbc77f437e880fdd380b417236" concept="clcid-ci-ar:ShiFouShiYongHeYingAnPaiFenLeiJiGongTongJingYingHuiJiChuLiFangFa" label="是否适用：合营安排分类及共同经营会计处理方法" selectOptions="_buildInAppliance" controlType="CustomCheckbox" cRanges="{&quot;StartName&quot;:&quot;_GBC_e5a2f4bbc77f437e880fdd380b417236&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e5a2f4bbc77f437e880fdd380b417236"/>
    </m:section>
    <m:section xlName="_GBC_9f2dfe6521c4434b9ad3e7bb1a8a52b7" title="现金及现金等价物的确定标准" rules="" ignorePeriod="1">
      <m:item xlName="_GBC_54f6bc3e44e840bc85cb3872600823b5" concept="clcid-pte:XianJinJiXianJinDengJiaWuDeQueDingBiaoZhun" label="现金及现金等价物的确定标准"/>
    </m:section>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item xlName="_GBC_9c9def5a1d2241b5a3ee696d03433778" concept="clcid-ci-ar:ShiFouShiYongWaiBiYeWuHeWaiBiBaoBiaoZheSuan" label="是否适用：外币业务和外币报表折算" selectOptions="_buildInAppliance" controlType="CustomCheckbox" cRanges="{&quot;StartName&quot;:&quot;_GBC_9c9def5a1d2241b5a3ee696d03433778&quot;,&quot;EndName&quot;:&quot;_GBC_1703fe5fc56b42a8972c0906a4ac6d6b&quot;,&quot;CType&quot;:1,&quot;DisplayText&quot;:null}"/>
      <m:item xlName="_GBC_1703fe5fc56b42a8972c0906a4ac6d6b" concept="clcid-pte:WaiBiYeWuHeSuanFangFa" label="外币业务核算方法" appId="_GBC_9c9def5a1d2241b5a3ee696d03433778"/>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item xlName="_GBC_1537cea503f244c2af870a2a0d5fd7a9" concept="clcid-ci-ar:ShiFouShiYongJinRongGongJuZhongYaoHuiJiZhengCeHeGuJi" label="是否适用：金融工具_重要会计政策和估计" selectOptions="_buildInAppliance" controlType="CustomCheckbox" cRanges="{&quot;StartName&quot;:&quot;_GBC_1537cea503f244c2af870a2a0d5fd7a9&quot;,&quot;EndName&quot;:&quot;_GBC_b358067bbe2a49bf880c383a5db50d8a&quot;,&quot;CType&quot;:1,&quot;DisplayText&quot;:null}"/>
      <m:item xlName="_GBC_b358067bbe2a49bf880c383a5db50d8a" concept="clcid-pte:JinRongZiChanHeJinRongFuZhaiDeHeSuanFangFa" label="金融资产和金融负债的核算方法" appId="_GBC_1537cea503f244c2af870a2a0d5fd7a9"/>
    </m:section>
    <m:section xlName="_SEC_362fa257dbf6485a955cc6289ec1ce23" title="应收票据的预期信用损失的确定方法及会计处理方法" helpId="112001015">
      <m:item xlName="_GBC_69cb5665c8994cf4bd8e8f7caa44c982" concept="clcid-ci-ar:ShiFouShiYongYingShouPiaoJuDeYuQiXinYongSunShiDeQueDingFangFaJiKuaiJiChuLiFangFa" label="是否适用：应收票据的预期信用损失的确定方法及会计处理方法" selectOptions="_buildInAppliance" controlType="CustomCheckbox" cRanges="[{&quot;StartName&quot;:&quot;_GBC_69cb5665c8994cf4bd8e8f7caa44c982&quot;,&quot;EndName&quot;:&quot;_GBC_5b9c425ea6d1479ca1a96a529d2e84ef&quot;,&quot;CType&quot;:1}]"/>
      <m:item xlName="_GBC_5b9c425ea6d1479ca1a96a529d2e84ef" concept="clcid-pte:YingShouPiaoJuDeYuQiXinYongSunShiDeQueDingFangFaJiKuaiJiChuLiFangFa" label="应收票据的预期信用损失的确定方法及会计处理方法" appId="_GBC_69cb5665c8994cf4bd8e8f7caa44c982"/>
    </m:section>
    <m:section xlName="_SEC_8c5112e0a6de47a6af2fe2c06199a1a9" title="应收账款的预期信用损失的确定方法及会计处理方法" helpId="112001015">
      <m:item xlName="_GBC_c7a0f46db952426d9af65139ce1c9b87" concept="clcid-ci-ar:ShiFouShiYongYingShouZhangKuanDeYuQiXinYongSunShiDeQueDingFangFaJiKuaiJiChuLiFangFa" label="是否适用：应收账款的预期信用损失的确定方法及会计处理方法" selectOptions="_buildInAppliance" controlType="CustomCheckbox" cRanges="[{&quot;StartName&quot;:&quot;_GBC_c7a0f46db952426d9af65139ce1c9b87&quot;,&quot;EndName&quot;:&quot;_GBC_b61c1c3012c24b9fb0994266a51aa85a&quot;,&quot;CType&quot;:1}]"/>
      <m:item xlName="_GBC_b61c1c3012c24b9fb0994266a51aa85a" concept="clcid-pte:YingShouZhangKuanDeYuQiXinYongSunShiDeQueDingFangFaJiKuaiJiChuLiFangFa" label="应收账款的预期信用损失的确定方法及会计处理方法" appId="_GBC_c7a0f46db952426d9af65139ce1c9b87"/>
    </m:section>
    <m:section xlName="_SEC_53a8085b738a461ab82c366601a4ec80" title="应收款项融资">
      <m:item xlName="_GBC_0096d3b0df9d4e67bcab21d747dee092" concept="clcid-ci-ar:ShiFouShiYongYingShouKuanXiangRongZiZhongYaoKuaiJiZhengCeHeGuJi" label="是否适用：应收款项融资_重要会计政策和估计" selectOptions="_buildInAppliance" controlType="CustomCheckbox" cRanges="[{&quot;StartName&quot;:&quot;_GBC_0096d3b0df9d4e67bcab21d747dee092&quot;,&quot;EndName&quot;:&quot;_GBC_27b64041746346078945e1a510603b07&quot;,&quot;CType&quot;:1}]"/>
      <m:item xlName="_GBC_27b64041746346078945e1a510603b07" concept="clcid-pte:YingShouKuanXiangRongZiDeHeSuanFangFa" label="应收款项融资的核算方法" appId="_GBC_0096d3b0df9d4e67bcab21d747dee092"/>
    </m:section>
    <m:section xlName="_SEC_ef6a22d43b7f4cfca911abd1cd64c22b" title="其他应收款预期信用损失的确定方法及会计处理方法" helpId="112001015">
      <m:item xlName="_GBC_d0c5c796c0ac47848c0907121820cf83" concept="clcid-ci-ar:ShiFouShiYongQiTaYingShouKuanYuQiXinYongSunShiDeQueDingFangFaJiKuaiJiChuLiFangFa" label="是否适用：其他应收款预期信用损失的确定方法及会计处理方法" selectOptions="_buildInAppliance" controlType="CustomCheckbox" cRanges="[{&quot;StartName&quot;:&quot;_GBC_d0c5c796c0ac47848c0907121820cf83&quot;,&quot;EndName&quot;:&quot;_GBC_d89fd8b99fb74b308080a3d007b66530&quot;,&quot;CType&quot;:1}]"/>
      <m:item xlName="_GBC_d89fd8b99fb74b308080a3d007b66530" concept="clcid-pte:QiTaYingShouKuanYuQiXinYongSunShiDeQueDingFangFaJiKuaiJiChuLiFangFa" label="其他应收款预期信用损失的确定方法及会计处理方法" appId="_GBC_d0c5c796c0ac47848c0907121820cf83"/>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dcacbe0db27e4ea5b80fa4aefb3bdbac" concept="clcid-ci-ar:ShiFouShiYongCunHuoZhongYaoHuiJiZhengCeHeGuJi" label="是否适用：存货_重要会计政策和估计" selectOptions="_buildInAppliance" controlType="CustomCheckbox" cRanges="{&quot;StartName&quot;:&quot;_GBC_dcacbe0db27e4ea5b80fa4aefb3bdbac&quot;,&quot;EndName&quot;:&quot;_GBC_553fb8cba06d4979b05ae3dabe788fa6&quot;,&quot;CType&quot;:1,&quot;DisplayText&quot;:null}"/>
      <m:item xlName="_GBC_553fb8cba06d4979b05ae3dabe788fa6" concept="clcid-pte:CunHuoDeHeSuanFangFa" label="存货的核算方法" appId="_GBC_dcacbe0db27e4ea5b80fa4aefb3bdbac"/>
    </m:section>
    <m:section xlName="_SEC_9bd5a4d97fa44c929350119c9f058793" title="合同资产的确认方法和减值测试方法" helpId="112001015">
      <m:item xlName="_GBC_1b5df72f15664694ad46f712f5c33e91" concept="clcid-ci-ar:ShiFouShiYongHeTongZiChanDeQueDingFangFaTanXiaoFangFaHeJianZhiCeShiFangFa" label="是否适用：合同资产的确定方法、摊销方法和减值测试方法" selectOptions="_buildInAppliance" controlType="CustomCheckbox" cRanges="[{&quot;StartName&quot;:&quot;_GBC_1b5df72f15664694ad46f712f5c33e91&quot;,&quot;EndName&quot;:&quot;_GBC_82d4491d0bbc4d81ab154bd0c0c35176&quot;,&quot;CType&quot;:1}]"/>
      <m:item xlName="_GBC_82d4491d0bbc4d81ab154bd0c0c35176" concept="clcid-pte:HeTongZiChanDeQueDingFangFaTanXiaoFangFaHeJianZhiCeShiFangFa" label="合同资产的确定方法、摊销方法和减值测试方法" appId="_GBC_1b5df72f15664694ad46f712f5c33e91"/>
    </m:section>
    <m:section xlName="_SEC_360193ac6f414512ae2c1e2912c3ae6e" title="合同资产预期信用损失的确定方法及会计处理方法" helpId="112001015">
      <m:item xlName="_GBC_8c12b6b1febf4f9ab1540f119bcd3247" concept="clcid-ci-ar:ShiFouShiYongHeTongZiChanYuQiXinYongSunShiDeQueDingFangFaJiKuaiJiChuLiFangFa" label="是否适用：合同资产预期信用损失的确定方法及会计处理方法" selectOptions="_buildInAppliance" controlType="CustomCheckbox" cRanges="[{&quot;StartName&quot;:&quot;_GBC_8c12b6b1febf4f9ab1540f119bcd3247&quot;,&quot;EndName&quot;:&quot;_GBC_a33a78a57f894e77bd6990a3c0899519&quot;,&quot;CType&quot;:1}]"/>
      <m:item xlName="_GBC_a33a78a57f894e77bd6990a3c0899519" concept="clcid-pte:HeTongZiChanYuQiXinYongSunShiDeQueDingFangFaJiKuaiJiChuLiFangFa" label="合同资产预期信用损失的确定方法及会计处理方法" appId="_GBC_8c12b6b1febf4f9ab1540f119bcd3247"/>
    </m:section>
    <m:section xlName="_GBC_a1a86a762feb43c3bed478ce8a19ae7c" title="持有待售资产" ignorePeriod="1" helpId="112001017" helpText="注：说明划分为持有待售资产的确认标准。">
      <m:item xlName="_GBC_f860c57547b540e0980c826c493b2d75" concept="clcid-ci-ar:ShiFouShiYongHuaFenWeiChiYouDaiShouZiChanZhongYaoHuiJiZhengCeHeGuJi" label="是否适用：划分为持有待售资产_重要会计政策和估计" selectOptions="_buildInAppliance" controlType="CustomCheckbox" cRanges="{&quot;StartName&quot;:&quot;_GBC_f860c57547b540e0980c826c493b2d75&quot;,&quot;EndName&quot;:&quot;_GBC_d8726eddbed2465794ccdff8edd6a7cc&quot;,&quot;CType&quot;:1,&quot;DisplayText&quot;:null}"/>
      <m:item xlName="_GBC_d8726eddbed2465794ccdff8edd6a7cc" concept="clcid-pte:HuaFenWeiChiYouDaiShouZiChanDeQueRenBiaoZhun" label="划分为持有待售资产的确认标准" appId="_GBC_f860c57547b540e0980c826c493b2d75"/>
    </m:section>
    <m:section xlName="_SEC_e844286f55704dad967ec5918d6d8015" title="债权投资" helpId="112001015">
      <m:item xlName="_GBC_87f8f287520948df93190a69892c32aa" concept="clcid-ci-ar:ShiFouShiYongZhaiQuanTouZiYuQiXinYongSunShiDeQueDingFangFaJiKuaiJiChuLiFangFa" label="是否适用：债权投资预期信用损失的确定方法及会计处理方法" selectOptions="_buildInAppliance" controlType="CustomCheckbox" cRanges="[{&quot;StartName&quot;:&quot;_GBC_87f8f287520948df93190a69892c32aa&quot;,&quot;EndName&quot;:&quot;_GBC_7a13725a402a4a13a3e950b014e0d9c3&quot;,&quot;CType&quot;:1}]"/>
      <m:item xlName="_GBC_7a13725a402a4a13a3e950b014e0d9c3" concept="clcid-pte:ZhaiQuanTouZiYuQiXinYongSunShiDeQueDingFangFaJiKuaiJiChuLiFangFa" label="债权投资预期信用损失的确定方法及会计处理方法" appId="_GBC_87f8f287520948df93190a69892c32aa"/>
    </m:section>
    <m:section xlName="_SEC_c45e287df635454da1fc932b5d7bc19c" title="其他债权投资" helpId="112001015">
      <m:item xlName="_GBC_5b7d7522696a4d8e96ffced48fe733e8" concept="clcid-ci-ar:ShiFouShiYongQiTaZhaiQuanTouZiYuQiXinYongSunShiDeQueDingFangFaJiKuaiJiChuLiFangFa" label="是否适用：其他债权投资预期信用损失的确定方法及会计处理方法" selectOptions="_buildInAppliance" controlType="CustomCheckbox" cRanges="[{&quot;StartName&quot;:&quot;_GBC_5b7d7522696a4d8e96ffced48fe733e8&quot;,&quot;EndName&quot;:&quot;_GBC_a1442d78d83647d382de7a32e39d7247&quot;,&quot;CType&quot;:1}]"/>
      <m:item xlName="_GBC_a1442d78d83647d382de7a32e39d7247" concept="clcid-pte:QiTaZhaiQuanTouZiYuQiXinYongSunShiDeQueDingFangFaJiKuaiJiChuLiFangFa" label="其他债权投资预期信用损失的确定方法及会计处理方法" appId="_GBC_5b7d7522696a4d8e96ffced48fe733e8"/>
    </m:section>
    <m:section xlName="_SEC_90d4e338ecdf40dbbf3e9d454acdaa20" title="长期应收款" helpId="112001015">
      <m:item xlName="_GBC_fa51423384c54160b6a244317cd66743" concept="clcid-ci-ar:ShiFouShiYongChangQiYingShouKuanYuQiXinYongSunShiDeQueDingFangFaJiKuaiJiChuLiFangFa" label="是否适用：长期应收款预期信用损失的确定方法及会计处理方法" selectOptions="_buildInAppliance" controlType="CustomCheckbox" cRanges="[{&quot;StartName&quot;:&quot;_GBC_fa51423384c54160b6a244317cd66743&quot;,&quot;EndName&quot;:&quot;_GBC_5750f781555b42aab28ff12b7ac9ab52&quot;,&quot;CType&quot;:1}]"/>
      <m:item xlName="_GBC_5750f781555b42aab28ff12b7ac9ab52" concept="clcid-pte:ChangQiYingShouKuanYuQiXinYongSunShiDeQueDingFangFaJiKuaiJiChuLiFangFa" label="长期应收款预期信用损失的确定方法及会计处理方法" appId="_GBC_fa51423384c54160b6a244317cd66743"/>
    </m:section>
    <m:section xlName="_GBC_d82c12cf13554acd90dfb7880244798c" title="长期股权投资" ignorePeriod="1" helpId="112001018" helpText="注：说明共同控制、重要影响的判断标准，长期股权投资的初始投资成本确定、后续计量及损益确认方法。">
      <m:item xlName="_GBC_990faa4da4e64a5389a573293ba4981b" concept="clcid-ci-ar:ShiFouShiYongChangQiGuQuanTouZiZhongYaoHuiJiZhengCeHeGuJi" label="是否适用：长期股权投资_重要会计政策和估计" selectOptions="_buildInAppliance" controlType="CustomCheckbox" cRanges="{&quot;StartName&quot;:&quot;_GBC_990faa4da4e64a5389a573293ba4981b&quot;,&quot;EndName&quot;:&quot;_GBC_3e77074cd50946b1bccdff9bc1c9556f&quot;,&quot;CType&quot;:1,&quot;DisplayText&quot;:null}"/>
      <m:item xlName="_GBC_3e77074cd50946b1bccdff9bc1c9556f" concept="clcid-pte:ChangQiGuQuanTouZiDeHeSuanFangFa" label="长期股权投资的核算方法" appId="_GBC_990faa4da4e64a5389a573293ba4981b"/>
    </m:section>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item xlName="_GBC_5b2898357289426780691d99ea19aa67" concept="clcid-pte:CaiYongChengBenJiLiangMoShiDeZheJiuHuoTanXiaoFangFa" label="采用成本计量模式的折旧或摊销方法"/>
    </m:section>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662771796da549e1b2a02fb7d497f077" title="固定资产确认条件" ignorePeriod="1" helpId="112001019">
      <m:item xlName="_GBC_4c768c6eca804bab9e4fc027185bcda6" concept="clcid-ci-ar:ShiFouShiYongGuDingZiChanQueRenTiaoJian" label="是否适用：固定资产确认条件" selectOptions="_buildInAppliance" controlType="CustomCheckbox" cRanges="{&quot;StartName&quot;:&quot;_GBC_4c768c6eca804bab9e4fc027185bcda6&quot;,&quot;EndName&quot;:&quot;_GBC_3044d53470b143fa9477fa34b85d4ec5&quot;,&quot;CType&quot;:1,&quot;DisplayText&quot;:null}"/>
      <m:item xlName="_GBC_3044d53470b143fa9477fa34b85d4ec5" concept="clcid-pte:GuDingZiChanQueRenTiaoJian" label="固定资产确认条件" appId="_GBC_4c768c6eca804bab9e4fc027185bcda6"/>
    </m:section>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f89f129fe73045168ebdc30031da9fdd" concept="clcid-ci-ar:ShiFouShiYongGuDingZiChanZheJiuFangFa" label="是否适用：固定资产折旧方法" selectOptions="_buildInAppliance" controlType="CustomCheckbox" cRanges="{&quot;StartName&quot;:&quot;_GBC_f89f129fe73045168ebdc30031da9fdd&quot;,&quot;EndName&quot;:&quot;_GBC_58d98c7dc02f49118e0a3b88e17eda01&quot;,&quot;CType&quot;:1,&quot;DisplayText&quot;:null}"/>
      <m:placeholder xlName="_PLD_b93b748ee97a4a8bae6f8263364d91d5" addr="T0R0C0S1_1"/>
      <m:placeholder xlName="_PLD_8eb75a8ba4fb45a3be1c35e2609526fb" addr="T0R0C1S1_1"/>
      <m:placeholder xlName="_PLD_288e4cb255e44ed98e0c53f336ac01e0" addr="T0R0C2S1_1"/>
      <m:placeholder xlName="_PLD_b978331f5a784568b426597e450ebc7a" addr="T0R0C3S1_1"/>
      <m:placeholder xlName="_PLD_02921e2cbb3b427bb4fe2aba2949e56a" addr="T0R0C4S1_1"/>
      <m:tuple xlName="_GBC_f1ad6125c5d74d2a98f593d2ba574474" concept="clcid-pte:QiTaGuDingZiChanJiJiaZheJiuJianZhiFangFa" default_row="2" addr="T0R1C">
        <m:item xlName="_GBC_a35d877f25bc40f3994d41d8763e2a50" concept="clcid-pte:GuDingZiChanLeiBie" label="固定资产类别" addr="T0R1C0S1_1" appId="_GBC_f89f129fe73045168ebdc30031da9fdd"/>
        <m:item xlName="_GBC_9b84b623c81948d4be1abe781ca5da73" concept="clcid-pte:GuDingZiChanZheJiuFangFa" label="固定资产折旧方法" addr="T0R1C1S1_1" appId="_GBC_f89f129fe73045168ebdc30031da9fdd"/>
        <m:item xlName="_GBC_3b6f8ca8242140bca158d6718f6e4a67" concept="clcid-pte:GuDingZiChanLeiBieDeZheJiuNianXian" label="固定资产类别的折旧年限" addr="T0R1C2S1_1" appId="_GBC_f89f129fe73045168ebdc30031da9fdd"/>
        <m:item xlName="_GBC_76af0d0da53c455f9b0a413f033af92e" concept="clcid-pte:GuDingZiChanLeiBieDeCanZhiLv" label="固定资产类别的残值率" addr="T0R1C3S1_1" formatStyle="Comma" appId="_GBC_f89f129fe73045168ebdc30031da9fdd"/>
        <m:item xlName="_GBC_58d98c7dc02f49118e0a3b88e17eda01" concept="clcid-pte:GuDingZiChanLeiBieDeNianZheJiuLv" label="固定资产类别的年折旧率" addr="T0R1C4S1_1" appId="_GBC_f89f129fe73045168ebdc30031da9fdd"/>
      </m:tuple>
    </m:section>
    <m:section xlName="_GBC_a1560089c32f441f92e145c3cdc25289" title="固定资产计价和折旧方法及减值准备的计提方法" ignorePeriod="1" convertSummaryRule="NoConvert" helpId="112001019" helpText="未执行新租赁准则的公司填写">
      <m:item xlName="_GBC_bd21629c9c534b4fb4447eeb15e0bc7e" concept="clcid-ci-ar:ShiFouShiYongRongZiZuRuGuDingZiChanDeRenDingYiJuJiJiaHeZheJiuFangFa" label="是否适用：融资租入固定资产的认定依据、计价和折旧方法" selectOptions="_buildInAppliance" controlType="CustomCheckbox" cRanges="{&quot;StartName&quot;:&quot;_GBC_bd21629c9c534b4fb4447eeb15e0bc7e&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bd21629c9c534b4fb4447eeb15e0bc7e"/>
    </m:section>
    <m:section xlName="_GBC_3eb5f960df3e47f0a4bf3af0bc67ca96" title="在建工程会计处理方法" ignorePeriod="1" convertSummaryRule="NoConvert" helpId="112001020" helpText="注：说明在建工程结转为固定资产的标准和时点。">
      <m:item xlName="_GBC_00730441e5ea4f57b3cd3ff1ecc5c1bd" concept="clcid-ci-ar:ShiFouShiYongZaiJianGongChengZhongYaoHuiJiZhengCeHeGuJi" label="是否适用：在建工程_重要会计政策和估计" selectOptions="_buildInAppliance" controlType="CustomCheckbox" cRanges="{&quot;StartName&quot;:&quot;_GBC_00730441e5ea4f57b3cd3ff1ecc5c1bd&quot;,&quot;EndName&quot;:&quot;_GBC_ed79f983df814c58add61776fe84c76e&quot;,&quot;CType&quot;:1,&quot;DisplayText&quot;:null}"/>
      <m:item xlName="_GBC_ed79f983df814c58add61776fe84c76e" concept="clcid-pte:ZaiJianGongChengHeSuanFangFa" label="在建工程核算方法" appId="_GBC_00730441e5ea4f57b3cd3ff1ecc5c1bd"/>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84ea3b60fd54474487b81f25f176d989" concept="clcid-ci-ar:ShiFouShiYongJieKuanFeiYongZhongYaoHuiJiZhengCeHeGuJi" label="是否适用：借款费用_重要会计政策和估计" selectOptions="_buildInAppliance" controlType="CustomCheckbox" cRanges="{&quot;StartName&quot;:&quot;_GBC_84ea3b60fd54474487b81f25f176d989&quot;,&quot;EndName&quot;:&quot;_GBC_2101c32d32c64f39a8b8fcd2b72dbb0a&quot;,&quot;CType&quot;:1,&quot;DisplayText&quot;:null}"/>
      <m:item xlName="_GBC_2101c32d32c64f39a8b8fcd2b72dbb0a" concept="clcid-pte:JieKuanFeiYongDeKuaiJiChuLiFangFa" label="借款费用的会计处理方法" appId="_GBC_84ea3b60fd54474487b81f25f176d989"/>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f511e8d0a6dc417eb1d10eeecb5b05a5" concept="clcid-ci-ar:ShiFouShiYongShengWuZiChanZhongYaoHuiJiZhengCeHeGuJi" label="是否适用：生物资产_重要会计政策和估计" selectOptions="_buildInAppliance" controlType="CustomCheckbox" cRanges="{&quot;StartName&quot;:&quot;_GBC_f511e8d0a6dc417eb1d10eeecb5b05a5&quot;,&quot;EndName&quot;:&quot;_GBC_803a1acb18364df5935823f466cbe845&quot;,&quot;CType&quot;:1,&quot;DisplayText&quot;:null}"/>
      <m:item xlName="_GBC_803a1acb18364df5935823f466cbe845" concept="clcid-pte:ShengWuZiChanDeHeSuanFangFa" label="生物资产的核算方法" appId="_GBC_f511e8d0a6dc417eb1d10eeecb5b05a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fb60dd1d8d2346fb9b2e461875c070c9" concept="clcid-ci-ar:ShiFouShiYongYouQiZiChanZhongYaoHuiJiZhengCeHeGuJi" label="是否适用：油气资产_重要会计政策和估计" selectOptions="_buildInAppliance" controlType="CustomCheckbox" cRanges="{&quot;StartName&quot;:&quot;_GBC_fb60dd1d8d2346fb9b2e461875c070c9&quot;,&quot;EndName&quot;:&quot;_GBC_f5ee74c30627469eb7b966796985b90e&quot;,&quot;CType&quot;:1,&quot;DisplayText&quot;:null}"/>
      <m:item xlName="_GBC_f5ee74c30627469eb7b966796985b90e" concept="clcid-pte:YouQiZiChanDeHeSuanFangFa" label="油气资产的核算方法" appId="_GBC_fb60dd1d8d2346fb9b2e461875c070c9"/>
    </m:section>
    <m:section xlName="_SEC_c609e6522cb94604b2ba3e771a8bd22e" title="使用权资产">
      <m:item xlName="_GBC_d5fa1c5f8f2e496ba11642eb8ee9d382" concept="clcid-ci-ar:ShiFouShiYongShiYongQuanZiChanZhongYaoKuaiJiZhengCeHeGuJi" label="是否适用：使用权资产_重要会计政策和估计" selectOptions="_buildInAppliance" controlType="CustomCheckbox" cRanges="[{&quot;StartName&quot;:&quot;_GBC_d5fa1c5f8f2e496ba11642eb8ee9d382&quot;,&quot;EndName&quot;:&quot;_GBC_b0f7701b37f24dbe8f59289a41676ba7&quot;,&quot;CType&quot;:1}]"/>
      <m:item xlName="_GBC_b0f7701b37f24dbe8f59289a41676ba7" concept="clcid-pte:ShiYongQuanZiChanDeHeSuanFangFa" label="使用权资产的核算方法" appId="_GBC_d5fa1c5f8f2e496ba11642eb8ee9d382"/>
    </m:section>
    <m:section xlName="_GBC_0a8b293ff9e94173b2e385f4ef2a8c89" title="无形资产会计处理方法" ignorePeriod="1" convertSummaryRule="NoConvert" helpId="112001024">
      <m:item xlName="_GBC_40df8c87b47d48bbbf73a71cc533a892" concept="clcid-ci-ar:ShiFouShiYongWuXingZiChanJiJiaFangFaShiYongShouMingJianZhiCeShi" label="是否适用：无形资产计价方法、使用寿命、减值测试" selectOptions="_buildInAppliance" controlType="CustomCheckbox" cRanges="{&quot;StartName&quot;:&quot;_GBC_40df8c87b47d48bbbf73a71cc533a892&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40df8c87b47d48bbbf73a71cc533a892"/>
      <m:item xlName="_GBC_8f6b939ea36a42808f60b7c024994f2b" concept="clcid-ci-ar:ShiFouShiYongWuXingZiChanNeiBuYanJiuKaiFaZhiChuHuiJiZhengCe" label="是否适用：无形资产内部研究开发支出会计政策" selectOptions="_buildInAppliance" controlType="CustomCheckbox" cRanges="{&quot;StartName&quot;:&quot;_GBC_8f6b939ea36a42808f60b7c024994f2b&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8f6b939ea36a42808f60b7c024994f2b"/>
    </m:section>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item xlName="_GBC_e9110d6af45c4c0d808e2f284fadf642" concept="clcid-ci-ar:ShiFouShiYongChangQiZiChanJianZhiZhongYaoHuiJiZhengCeHeGuJi" label="是否适用：长期资产减值_重要会计政策和估计" selectOptions="_buildInAppliance" controlType="CustomCheckbox" cRanges="{&quot;StartName&quot;:&quot;_GBC_e9110d6af45c4c0d808e2f284fadf642&quot;,&quot;EndName&quot;:&quot;_GBC_0a065c1269a846f6923598a2c1fc4269&quot;,&quot;CType&quot;:1,&quot;DisplayText&quot;:null}"/>
      <m:item xlName="_GBC_0a065c1269a846f6923598a2c1fc4269" concept="clcid-pte:FeiJinRongChangQiZiChanJianZhiCeShiFangFaJiKuaiJiChuLiFangFa" label="非金融长期资产减值测试方法及会计处理方法" appId="_GBC_e9110d6af45c4c0d808e2f284fadf642"/>
    </m:section>
    <m:section xlName="_GBC_fffe6f948ebb468ba812d16acce5c0b9" title="长期待摊费用会计处理方法" ignorePeriod="1" convertSummaryRule="NoConvert" helpId="112001026" helpText="注：说明长期待摊费用的性质、摊销方法及摊销年限。">
      <m:item xlName="_GBC_5f2bbee5e66644d489f8d74ae8f96539" concept="clcid-ci-ar:ShiFouShiYongChangQiDaiTanFeiYongZhongYaoHuiJiZhengCeHeGuJi" label="是否适用：长期待摊费用_重要会计政策和估计" selectOptions="_buildInAppliance" controlType="CustomCheckbox" cRanges="{&quot;StartName&quot;:&quot;_GBC_5f2bbee5e66644d489f8d74ae8f96539&quot;,&quot;EndName&quot;:&quot;_GBC_a0e2b7a5a9454eaea97ca201421d7dde&quot;,&quot;CType&quot;:1,&quot;DisplayText&quot;:null}"/>
      <m:item xlName="_GBC_a0e2b7a5a9454eaea97ca201421d7dde" concept="clcid-pte:KaiBanFeiChangQiDaiTanFeiYongTanXiaoFangFa" label="开办费、长期待摊费用摊销方法" appId="_GBC_5f2bbee5e66644d489f8d74ae8f96539"/>
    </m:section>
    <m:section xlName="_SEC_cf70b80a8aab43fe9ea65f35584a808d" title="合同负债">
      <m:item xlName="_GBC_1d0f6a0a7f304d3f94158c9d73a7239a" concept="clcid-ci-ar:ShiFouShiYongHeTongFuZhaiDeQueDingFangFaTanXiaoFangFaHeJianZhiCeShiFangFa" label="是否适用：合同负债的确定方法、摊销方法和减值测试方法" selectOptions="_buildInAppliance" controlType="CustomCheckbox" cRanges="[{&quot;StartName&quot;:&quot;_GBC_1d0f6a0a7f304d3f94158c9d73a7239a&quot;,&quot;EndName&quot;:&quot;_GBC_0555b9144f6c494282d03f175d2fa19d&quot;,&quot;CType&quot;:1}]"/>
      <m:item xlName="_GBC_0555b9144f6c494282d03f175d2fa19d" concept="clcid-pte:HeTongFuZhaiDeQueDingFangFaTanXiaoFangFaHeJianZhiCeShiFangFa" label="合同负债的确定方法、摊销方法和减值测试方法" appId="_GBC_1d0f6a0a7f304d3f94158c9d73a7239a"/>
    </m:section>
    <m:section xlName="_GBC_8ec8855eb4d5447ab785e4bd4b0b73aa" title="职工薪酬" ignorePeriod="1">
      <m:item xlName="_GBC_efadddc5ff4a48fb9432574c3528c6b3" concept="clcid-ci-ar:ShiFouShiYongDuanQiXinChouDeHuiJiChuLiFangFa" label="是否适用：短期薪酬的会计处理方法" selectOptions="_buildInAppliance" controlType="CustomCheckbox" cRanges="{&quot;StartName&quot;:&quot;_GBC_efadddc5ff4a48fb9432574c3528c6b3&quot;,&quot;EndName&quot;:&quot;_GBC_8fdf44b194ac45fb945d36b9896df796&quot;,&quot;CType&quot;:1,&quot;DisplayText&quot;:null}"/>
      <m:item xlName="_GBC_8fdf44b194ac45fb945d36b9896df796" concept="clcid-pte:DuanQiXinChouDeKuaiJiChuLiFangFa" label="短期薪酬的会计处理方法" appId="_GBC_efadddc5ff4a48fb9432574c3528c6b3"/>
      <m:item xlName="_GBC_64248844b1544474ae8d85d08e7479af" concept="clcid-ci-ar:ShiFouShiYongLiZhiHouFuLiDeHuiJiChuLiFangFa" label="是否适用：离职后福利的会计处理方法" selectOptions="_buildInAppliance" controlType="CustomCheckbox" cRanges="{&quot;StartName&quot;:&quot;_GBC_64248844b1544474ae8d85d08e7479af&quot;,&quot;EndName&quot;:&quot;_GBC_3b0bafa6ef784ba99c829e2f60cf828e&quot;,&quot;CType&quot;:1,&quot;DisplayText&quot;:null}"/>
      <m:item xlName="_GBC_3b0bafa6ef784ba99c829e2f60cf828e" concept="clcid-pte:LiZhiHouFuLiDeKuaiJiChuLiFangFa" label="离职后福利的会计处理方法" appId="_GBC_64248844b1544474ae8d85d08e7479af"/>
      <m:item xlName="_GBC_7a3bf6905df64c658fb0148a81f2964d" concept="clcid-ci-ar:ShiFouShiYongCiTuiFuLiDeHuiJiChuLiFangFa" label="是否适用：辞退福利的会计处理方法" selectOptions="_buildInAppliance" controlType="CustomCheckbox" cRanges="{&quot;StartName&quot;:&quot;_GBC_7a3bf6905df64c658fb0148a81f2964d&quot;,&quot;EndName&quot;:&quot;_GBC_a93705fb60b24bceb25c88a68ed87432&quot;,&quot;CType&quot;:1,&quot;DisplayText&quot;:null}"/>
      <m:item xlName="_GBC_a93705fb60b24bceb25c88a68ed87432" concept="clcid-pte:CiTuiFuLiDeKuaiJiChuLiFangFa" label="辞退福利的会计处理方法" appId="_GBC_7a3bf6905df64c658fb0148a81f2964d"/>
      <m:item xlName="_GBC_94d434167e154a30ad2071a069525a71" concept="clcid-ci-ar:ShiFouShiYongQiTaChangQiZhiGongFuLiDeHuiJiChuLiFangFa" label="是否适用：其他长期职工福利的会计处理方法" selectOptions="_buildInAppliance" controlType="CustomCheckbox" cRanges="{&quot;StartName&quot;:&quot;_GBC_94d434167e154a30ad2071a069525a71&quot;,&quot;EndName&quot;:&quot;_GBC_0e549e9400284de7b64ddf6ecc255dea&quot;,&quot;CType&quot;:1,&quot;DisplayText&quot;:null}"/>
      <m:item xlName="_GBC_0e549e9400284de7b64ddf6ecc255dea" concept="clcid-pte:QiTaChangQiZhiGongFuLiDeKuaiJiChuLiFangFa" label="其他长期职工福利的会计处理方法" appId="_GBC_94d434167e154a30ad2071a069525a71"/>
    </m:section>
    <m:section xlName="_SEC_59f78615a7b840fb9a34d42105d99413" title="租赁负债">
      <m:item xlName="_GBC_035c8438d4994b9aa7f1e8e70adec79d" concept="clcid-ci-ar:ShiFouShiYongZuLinFuZhaiZhongYaoKuaiJiZhengCeHeGuJi" label="是否适用：租赁负债_重要会计政策和估计" selectOptions="_buildInAppliance" controlType="CustomCheckbox" cRanges="[{&quot;StartName&quot;:&quot;_GBC_035c8438d4994b9aa7f1e8e70adec79d&quot;,&quot;EndName&quot;:&quot;_GBC_0926be58d3434b5cbc922e1cb39d077e&quot;,&quot;CType&quot;:1}]"/>
      <m:item xlName="_GBC_0926be58d3434b5cbc922e1cb39d077e" concept="clcid-pte:ZuLinFuZhaiDeHeSuanFangFa" label="租赁负债的核算方法" appId="_GBC_035c8438d4994b9aa7f1e8e70adec79d"/>
    </m:section>
    <m:section xlName="_GBC_b5b71a4d3cc1425c80f55e751e7e18c2" title="预计负债会计处理方法" ignorePeriod="1" convertSummaryRule="NoConvert" helpId="112001027" helpText="注：说明预计负债的确认标准和各类预计负债的计量方法。">
      <m:item xlName="_GBC_546a7423773c46d2b57f08fc5fdbc638" concept="clcid-ci-ar:ShiFouShiYongYuJiFuZhaiZhongYaoHuiJiZhengCeHeGuJi" label="是否适用：预计负债_重要会计政策和估计" selectOptions="_buildInAppliance" controlType="CustomCheckbox" cRanges="{&quot;StartName&quot;:&quot;_GBC_546a7423773c46d2b57f08fc5fdbc638&quot;,&quot;EndName&quot;:&quot;_GBC_d6934772e41e485d9e00e349486f9d7e&quot;,&quot;CType&quot;:1,&quot;DisplayText&quot;:null}"/>
      <m:item xlName="_GBC_d6934772e41e485d9e00e349486f9d7e" concept="clcid-pte:YuJiFuZhaiDeHeSuanFangFa" label="预计负债的核算方法" appId="_GBC_546a7423773c46d2b57f08fc5fdbc638"/>
    </m:section>
    <m:section xlName="_GBC_5300d3ce4b5f4c1690fe13bde0a610e3" title="股份支付" ignorePeriod="1" helpId="112001028" helpText="注：说明股份支付计划的会计处理方法，包括修改或终止股份支付计划的相关会计处理。">
      <m:item xlName="_GBC_7741eb89da65434190830ba1cd87e4dc" concept="clcid-ci-ar:ShiFouShiYongGuFenZhiFuZhongYaoHuiJiZhengCeHeGuJi" label="是否适用：股份支付_重要会计政策和估计" selectOptions="_buildInAppliance" controlType="CustomCheckbox" cRanges="{&quot;StartName&quot;:&quot;_GBC_7741eb89da65434190830ba1cd87e4dc&quot;,&quot;EndName&quot;:&quot;_GBC_99e197c555ed4cf8aa00bbd5da2fe98b&quot;,&quot;CType&quot;:1,&quot;DisplayText&quot;:null}"/>
      <m:item xlName="_GBC_99e197c555ed4cf8aa00bbd5da2fe98b" concept="clcid-pte:GuFenZhiFuDeHeSuanFangFa" label="股份支付的核算方法" appId="_GBC_7741eb89da65434190830ba1cd87e4dc"/>
    </m:section>
    <m:section xlName="_GBC_d3c9524999e647d78f354bb216cfb1aa" title="优先股、永续债" ignorePeriod="1" helpId="112001029" helpText="注：说明优先股、永续债等其他金融工具的会计处理方法。">
      <m:item xlName="_GBC_00e1aed4ff2c40d6bda73971e87d6eb8" concept="clcid-ci-ar:ShiFouShiYongYouXianGuYongXuZhaiDengQiTaJinRongGongJu" label="是否适用：优先股、永续债等其他金融工具" selectOptions="_buildInAppliance" controlType="CustomCheckbox" cRanges="{&quot;StartName&quot;:&quot;_GBC_00e1aed4ff2c40d6bda73971e87d6eb8&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00e1aed4ff2c40d6bda73971e87d6eb8"/>
    </m:section>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item xlName="_GBC_58b9f76eca7b4d9d8e5c5dfd0fba5c09" concept="clcid-ci-ar:ShiFouShiYongShouRuQueRenHeJiLiangSuoCaiYongDeKuaiJiZhengCe" label="是否适用：收入确认和计量所采用的会计政策" selectOptions="_buildInAppliance" controlType="CustomCheckbox" cRanges="[{&quot;StartName&quot;:&quot;_GBC_58b9f76eca7b4d9d8e5c5dfd0fba5c09&quot;,&quot;EndName&quot;:&quot;_GBC_9ba2713a8f0a44ef9a4ee890aa13e0fb&quot;,&quot;CType&quot;:1}]"/>
      <m:item xlName="_GBC_9ba2713a8f0a44ef9a4ee890aa13e0fb" concept="clcid-pte:ShouRuQueRenHeJiLiangSuoCaiYongDeKuaiJiZhengCe" label="收入确认和计量所采用的会计政策" appId="_GBC_58b9f76eca7b4d9d8e5c5dfd0fba5c09"/>
    </m:section>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item xlName="_GBC_778cfed951bb4cf4997e2d67e4b1e3a9"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778cfed951bb4cf4997e2d67e4b1e3a9&quot;,&quot;EndName&quot;:&quot;_GBC_755c98aa873e4d9599788df704913e49&quot;,&quot;CType&quot;:1}]"/>
      <m:item xlName="_GBC_755c98aa873e4d9599788df704913e49" concept="clcid-pte:TongLeiYeWuCaiYongBuTongJingYingMoShiDaoZhiShouRuQueRenKuaiJiZhengCeCunZaiChaYiDeQingKuang" label="同类业务采用不同经营模式导致收入确认会计政策存在差异的情况" appId="_GBC_778cfed951bb4cf4997e2d67e4b1e3a9"/>
    </m:section>
    <m:section xlName="_SEC_27ff142af5d04d4aac9aad3af48e3716" title="合同成本" helpId="112002273" helpText="注：说明与合同成本有关的资产金额确定的方法、摊销方法和减值测试方法。">
      <m:item xlName="_GBC_c5b4accd569d48e8a81ed05eb0bf64fb" concept="clcid-ci-ar:ShiFouShiYongHeTongChengBenZhongYaoKuaiJiZhengCeHeGuJi" label="是否适用：合同成本_重要会计政策和估计" selectOptions="_buildInAppliance" controlType="CustomCheckbox" cRanges="[{&quot;StartName&quot;:&quot;_GBC_c5b4accd569d48e8a81ed05eb0bf64fb&quot;,&quot;EndName&quot;:&quot;_GBC_74258d199b3d4540b8df00b35751b505&quot;,&quot;CType&quot;:1}]"/>
      <m:item xlName="_GBC_74258d199b3d4540b8df00b35751b505" concept="clcid-pte:HeTongChengBenZhongYaoKuaiJiZhengCeHeGuJi" label="合同成本_重要会计政策和估计" appId="_GBC_c5b4accd569d48e8a81ed05eb0bf64fb"/>
    </m:section>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item xlName="_GBC_d8ac76c6a68c49fb952fadc0e46c9ef4" concept="clcid-ci-ar:ShiFouShiYongZhengFuBuZhuZhongYaoKuaiJiZhengCeHeGuJi" label="是否适用：政府补助_重要会计政策和估计" selectOptions="_buildInAppliance" controlType="CustomCheckbox" cRanges="[{&quot;StartName&quot;:&quot;_GBC_d8ac76c6a68c49fb952fadc0e46c9ef4&quot;,&quot;EndName&quot;:&quot;_GBC_cbcbe4da2edd4cf1b6108f1c89e035f7&quot;,&quot;CType&quot;:1}]"/>
      <m:item xlName="_GBC_cbcbe4da2edd4cf1b6108f1c89e035f7" concept="clcid-pte:ZhengFuBuZhuZhongYaoKuaiJiZhengCeHeGuJi" label="政府补助_重要会计政策和估计" appId="_GBC_d8ac76c6a68c49fb952fadc0e46c9ef4"/>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7e8295f4559b44568e5d37a6a605588c" concept="clcid-ci-ar:ShiFouShiYongSuoDeShuiDeHuiJiChuLiFangFa" label="是否适用：所得税的会计处理方法" selectOptions="_buildInAppliance" controlType="CustomCheckbox" cRanges="{&quot;StartName&quot;:&quot;_GBC_7e8295f4559b44568e5d37a6a605588c&quot;,&quot;EndName&quot;:&quot;_GBC_545dd84ed2b9458fa5e2b87aa1e1cc1c&quot;,&quot;CType&quot;:1,&quot;DisplayText&quot;:null}"/>
      <m:item xlName="_GBC_545dd84ed2b9458fa5e2b87aa1e1cc1c" concept="clcid-pte:SuoDeShuiDeKuaiJiChuLiFangFa" label="所得税的会计处理方法" appId="_GBC_7e8295f4559b44568e5d37a6a605588c"/>
    </m:section>
    <m:section xlName="_SEC_665d95d9f6c04c32831b2a4fc303e11c" title="经营租赁的会计处理方法  " helpText="未执行新租赁准则的公司填写。">
      <m:item xlName="_GBC_95cb2bae8f5047ec8fbc3c0ebf30481e" concept="clcid-ci-ar:ShiFouShiYongJingYingZuLinDeHuiJiChuLiFangFa" label="是否适用：经营租赁的会计处理方法" selectOptions="_buildInAppliance" controlType="CustomCheckbox" cRanges="{&quot;StartName&quot;:&quot;_GBC_95cb2bae8f5047ec8fbc3c0ebf30481e&quot;,&quot;EndName&quot;:&quot;_GBC_95879bb481f644fd959d3a5843c3b06a&quot;,&quot;CType&quot;:1,&quot;DisplayText&quot;:null}"/>
      <m:item xlName="_GBC_95879bb481f644fd959d3a5843c3b06a" concept="clcid-pte:JingYingZuLinDeKuaiJiChuLiFangFa" label="经营租赁的会计处理方法" appId="_GBC_95cb2bae8f5047ec8fbc3c0ebf30481e"/>
    </m:section>
    <m:section xlName="_SEC_4631e38dda7d4704843f77e4a8e70808" title="融资租赁的会计处理方法  " helpText="未执行新租赁准则的公司填写。">
      <m:item xlName="_GBC_8645a1f3c69c48ed8ae3aadf85145de8" concept="clcid-ci-ar:ShiFouShiYongRongZiZuLinDeHuiJiChuLiFangFa" label="是否适用：融资租赁的会计处理方法" selectOptions="_buildInAppliance" controlType="CustomCheckbox" cRanges="{&quot;StartName&quot;:&quot;_GBC_8645a1f3c69c48ed8ae3aadf85145de8&quot;,&quot;EndName&quot;:&quot;_GBC_b569fbdb600447ad8fef8d88dedd81cc&quot;,&quot;CType&quot;:1,&quot;DisplayText&quot;:null}"/>
      <m:item xlName="_GBC_b569fbdb600447ad8fef8d88dedd81cc" concept="clcid-pte:RongZiZuLinDeKuaiJiChuLiFangFa" label="融资租赁的会计处理方法" appId="_GBC_8645a1f3c69c48ed8ae3aadf85145de8"/>
    </m:section>
    <m:section xlName="_SEC_3c4d5ea1c121414c9a99ab28798ae32c" title="新租赁准则下租赁的确定方法及会计处理方法  ____">
      <m:item xlName="_GBC_629d4f8551af489f8cef75276ff5cdd4" concept="clcid-ci-ar:ShiFouShiYongXinZuLinZhunZeXiaZuLinDeQueDingFangFaJiHuiJiChuLiFangFa" label="是否适用：新租赁准则下租赁的确定方法及会计处理方法" selectOptions="_buildInAppliance" controlType="CustomCheckbox" cRanges="[{&quot;StartName&quot;:&quot;_GBC_629d4f8551af489f8cef75276ff5cdd4&quot;,&quot;EndName&quot;:&quot;_GBC_e51bc3b9831d4ea98846993b475a211c&quot;,&quot;CType&quot;:1}]"/>
      <m:item xlName="_GBC_e51bc3b9831d4ea98846993b475a211c" concept="clcid-pte:XinZuLinZhunZeXiaZuLinDeQueDingFangFaJiHuiJiChuLiFangFaDeShuoMing" label="新租赁准则下租赁的确定方法及会计处理方法的说明 " appId="_GBC_629d4f8551af489f8cef75276ff5cdd4"/>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b463c26b00e64f799c5b85b2c1c805fb" concept="clcid-ci-ar:ShiFouShiYongQiTaZhongYaoDeHuiJiZhengCeHeHuiJiGuJi" label="是否适用：其他重要的会计政策和会计估计" selectOptions="_buildInAppliance" controlType="CustomCheckbox" cRanges="{&quot;StartName&quot;:&quot;_GBC_b463c26b00e64f799c5b85b2c1c805fb&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63c26b00e64f799c5b85b2c1c805fb"/>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placeholder xlName="_PLD_e1dec237a8bd4e95920b80a564ae1cb9" addr="T0R0C0S1_1"/>
      <m:placeholder xlName="_PLD_7b0ee43258f64816be205413e4f0bfe2" addr="T0R0C1S1_1"/>
      <m:placeholder xlName="_PLD_f4b6323c0cf54fc0b4bff40f66002d51"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placeholder xlName="_PLD_222d51c58cbf4b3caf946a1b0b8a0d4c" addr="T0R0C0S1_1"/>
      <m:placeholder xlName="_PLD_0e6e713a144348f291a6a8cebfdc1175" addr="T0R0C1S1_1"/>
      <m:placeholder xlName="_PLD_64298bbc39aa49889d9eac93cdf93ecb" addr="T0R0C2S1_1"/>
      <m:placeholder xlName="_PLD_31b3984cdbbb420a89bfa9501c1cfa46"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a41b27e651e046789ab16161a8619783" concept="clcid-pte:KuaiJiGuJiDeBianGengDeQiTaShuoMing" label="会计估计的变更的其他说明" appId="_GBC_902f08bd36774074945386d2d1f9b67d"/>
    </m:section>
    <m:section xlName="_SEC_26cb0ff2f40c4cec8cc5f95eaa49a269" title="首次执行新金融工具准则、新收入准则、新租赁准则调整首次执行当年年初财务报表相关项目情况" helpText="自2020年1月1日起，所有境内上市企业开始执行新收入准则。根据新会计准则的相关规定，上市公司需对首次执行上述新准则对财务报表的影响数进行追溯调整。对于采用修改的追溯调整法进行调整的公司，应填写下附资产负债表调节表，将资产负债表2019年12月31日数据调整为2020年1月1日数据。" primarySection="_SEC_26cb0ff2f40c4cec8cc5f95eaa49a269" optionText="需要编制合并报表" optionGroupTitle="是否需要合并报表" optionTargetConcept="clcid-ci-ar:ShiFouXuYaoHeBingBaoBiao" optionTargetConceptValue="true">
      <m:item xlName="_GBC_e1701479a1654e0d9f4b2ffb99c13db0"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e1701479a1654e0d9f4b2ffb99c13db0&quot;,&quot;EndName&quot;:&quot;_GBC_eb564c380eea443387cc31ae122e2838&quot;,&quot;CType&quot;:1}]"/>
      <m:region xlName="_SEC_f8b5e3b0e4464bf18cb7f8002da4c278" title="合并资产负债表&#10;">
        <m:item xlName="_GBC_c76689d8a1414d6cba73369b4afdbc5c" concept="clcid-ci-ar:DanWeiHeBingZiChanFuZhaiBiao" label="单位：合并资产负债表" selectOptions="_buildInScales" controlType="Combobox" cellType="Scale" appId="_GBC_e1701479a1654e0d9f4b2ffb99c13db0"/>
        <m:item xlName="_GBC_4a07a2cb6d48405a8956fb7391944924" concept="clcid-ci-ar:BiZhongHeBingZiChanFuZhaiBiao" label="币种：合并资产负债表" selectOptions="_buildInISO4217" controlType="Combobox" cellType="Measure" appId="_GBC_e1701479a1654e0d9f4b2ffb99c13db0"/>
        <m:placeholder xlName="_PLD_6fc1597bc396435a82bab916a78feb66" addr="T0R0C0S1_1"/>
        <m:placeholder xlName="_PLD_a68ffaa96e6f4c0e80a0435d3b194b6c" addr="T0R0C1S1_1"/>
        <m:placeholder xlName="_PLD_305c6e697d374e8cbf3fbd7344b16cca" addr="T0R0C2S1_1"/>
        <m:placeholder xlName="_PLD_84c7518f45af423388e6182271db2ab1" addr="T0R0C3S1_1"/>
        <m:placeholder xlName="_PLD_91be53ba0749452f957561f0851e3434" addr="T0R1C0S1_1"/>
        <m:placeholder xlName="_PLD_eb5e10d1e9fd4cf59ab531d086e90e5c" addr="T0R2C0S1_1"/>
        <m:item xlName="_GBC_796f4bbf657d46268e3053baacce8314" concept="clcid-pte:HuoBiZiJin" label="货币资金" periodRef="上年期末数" mulRef="_GBC_c76689d8a1414d6cba73369b4afdbc5c" unitRef="_GBC_4a07a2cb6d48405a8956fb7391944924" addr="T0R2C1S1_1" formatStyle="Comma" appId="_GBC_e1701479a1654e0d9f4b2ffb99c13db0"/>
        <m:item xlName="_GBC_fce7f41cd9a14fb5a02fde2a44d9917d" concept="clcid-pte:HuoBiZiJin" label="货币资金" periodRef="本期期初数" mulRef="_GBC_c76689d8a1414d6cba73369b4afdbc5c" unitRef="_GBC_4a07a2cb6d48405a8956fb7391944924" addr="T0R2C2S1_1" formatStyle="Comma" appId="_GBC_e1701479a1654e0d9f4b2ffb99c13db0">
          <m:complexRule comparator="Eq" title="货币资金@本期期初数" test=" $_GBC_796f4bbf657d46268e3053baacce8314 +  $_GBC_d7603e4cd5d147b8b29b3866e5594d1c" id="Cfd167edc7535494587a084aa0a573056"/>
        </m:item>
        <m:item xlName="_GBC_d7603e4cd5d147b8b29b3866e5594d1c" concept="clcid-pte:HuoBiZiJin" label="货币资金" mulRef="_GBC_c76689d8a1414d6cba73369b4afdbc5c" unitRef="_GBC_4a07a2cb6d48405a8956fb7391944924" addr="T0R2C3S1_1" formatStyle="Comma" appId="_GBC_e1701479a1654e0d9f4b2ffb99c13db0">
          <m:axisValue occRef="调整数"/>
        </m:item>
        <m:placeholder xlName="_PLD_f1d0c89ed7ad408f9f60157b30a3b744" addr="T0R3C0S1_1"/>
        <m:item xlName="_GBC_c764c265c03a47c4b47272e923a6893d" concept="clcid-pte:JieSuanBeiFuJin" label="结算备付金" periodRef="上年期末数" mulRef="_GBC_c76689d8a1414d6cba73369b4afdbc5c" unitRef="_GBC_4a07a2cb6d48405a8956fb7391944924" addr="T0R3C1S1_1" formatStyle="Comma" appId="_GBC_e1701479a1654e0d9f4b2ffb99c13db0"/>
        <m:item xlName="_GBC_e4234edad740473095b2efd9e776d97a" concept="clcid-pte:JieSuanBeiFuJin" label="结算备付金" periodRef="本期期初数" mulRef="_GBC_c76689d8a1414d6cba73369b4afdbc5c" unitRef="_GBC_4a07a2cb6d48405a8956fb7391944924" addr="T0R3C2S1_1" formatStyle="Comma" appId="_GBC_e1701479a1654e0d9f4b2ffb99c13db0">
          <m:complexRule comparator="Eq" title="结算备付金@本期期初数" test="$_GBC_c764c265c03a47c4b47272e923a6893d + $_GBC_06dc439b88c44c57a3db9f849a6c462f" id="C3bba505a20f947c5b5763e8175bd32d8"/>
        </m:item>
        <m:item xlName="_GBC_06dc439b88c44c57a3db9f849a6c462f" concept="clcid-pte:JieSuanBeiFuJin" label="结算备付金" mulRef="_GBC_c76689d8a1414d6cba73369b4afdbc5c" unitRef="_GBC_4a07a2cb6d48405a8956fb7391944924" addr="T0R3C3S1_1" formatStyle="Comma" appId="_GBC_e1701479a1654e0d9f4b2ffb99c13db0">
          <m:axisValue occRef="调整数"/>
        </m:item>
        <m:placeholder xlName="_PLD_62f07a0e078143afbf120b26b52bb77a" addr="T0R4C0S1_1"/>
        <m:item xlName="_GBC_ec328897ed5f4bf285deec5704894a9f" concept="clcid-pte:ChaiChuZiJin" label="拆出资金" periodRef="上年期末数" mulRef="_GBC_c76689d8a1414d6cba73369b4afdbc5c" unitRef="_GBC_4a07a2cb6d48405a8956fb7391944924" addr="T0R4C1S1_1" formatStyle="Comma" appId="_GBC_e1701479a1654e0d9f4b2ffb99c13db0"/>
        <m:item xlName="_GBC_729ec788032b453a9bda061236f50907" concept="clcid-pte:ChaiChuZiJin" label="拆出资金" periodRef="本期期初数" mulRef="_GBC_c76689d8a1414d6cba73369b4afdbc5c" unitRef="_GBC_4a07a2cb6d48405a8956fb7391944924" addr="T0R4C2S1_1" formatStyle="Comma" appId="_GBC_e1701479a1654e0d9f4b2ffb99c13db0">
          <m:complexRule comparator="Eq" title="拆出资金@本期期初数" test="$_GBC_ec328897ed5f4bf285deec5704894a9f + $_GBC_031371124f25412288473aa76ee190b3" id="C25a22949428947f18af7893a38753b22"/>
        </m:item>
        <m:item xlName="_GBC_031371124f25412288473aa76ee190b3" concept="clcid-pte:ChaiChuZiJin" label="拆出资金" mulRef="_GBC_c76689d8a1414d6cba73369b4afdbc5c" unitRef="_GBC_4a07a2cb6d48405a8956fb7391944924" addr="T0R4C3S1_1" formatStyle="Comma" appId="_GBC_e1701479a1654e0d9f4b2ffb99c13db0">
          <m:axisValue occRef="调整数"/>
        </m:item>
        <m:placeholder xlName="_PLD_c2de4bbf21ea41b6a2c687b47078014d" addr="T0R5C0S1_1"/>
        <m:item xlName="_GBC_caac535c61c74b918d4e26edfd1366b4" concept="clcid-pte:JiaoYiXingJinRongZiChan" label="交易性金融资产" periodRef="上年期末数" mulRef="_GBC_c76689d8a1414d6cba73369b4afdbc5c" unitRef="_GBC_4a07a2cb6d48405a8956fb7391944924" addr="T0R5C1S1_1" formatStyle="Comma" appId="_GBC_e1701479a1654e0d9f4b2ffb99c13db0"/>
        <m:item xlName="_GBC_bea3afd0ceed44028da98ed9f33aaeed" concept="clcid-pte:JiaoYiXingJinRongZiChan" label="交易性金融资产" periodRef="本期期初数" mulRef="_GBC_c76689d8a1414d6cba73369b4afdbc5c" unitRef="_GBC_4a07a2cb6d48405a8956fb7391944924" addr="T0R5C2S1_1" formatStyle="Comma" appId="_GBC_e1701479a1654e0d9f4b2ffb99c13db0">
          <m:complexRule comparator="Eq" title="交易性金融资产@本期期初数" test="$_GBC_caac535c61c74b918d4e26edfd1366b4 + $_GBC_a139b8d44a4a415f995cec22eb7e1bbd" id="C728ff9400b3b43aab915106b56ebd153"/>
        </m:item>
        <m:item xlName="_GBC_a139b8d44a4a415f995cec22eb7e1bbd" concept="clcid-pte:JiaoYiXingJinRongZiChan" label="交易性金融资产" mulRef="_GBC_c76689d8a1414d6cba73369b4afdbc5c" unitRef="_GBC_4a07a2cb6d48405a8956fb7391944924" addr="T0R5C3S1_1" formatStyle="Comma" appId="_GBC_e1701479a1654e0d9f4b2ffb99c13db0">
          <m:axisValue occRef="调整数"/>
        </m:item>
        <m:placeholder xlName="_PLD_9854d11808314a33b1018815a1ec5f5a" addr="T0R6C0S1_1"/>
        <m:item xlName="_GBC_b31978b165e144f5ae681906ee57d99e" concept="clcid-pte:YanShengJinRongZiChan" label="衍生金融资产" periodRef="上年期末数" mulRef="_GBC_c76689d8a1414d6cba73369b4afdbc5c" unitRef="_GBC_4a07a2cb6d48405a8956fb7391944924" addr="T0R6C1S1_1" formatStyle="Comma" appId="_GBC_e1701479a1654e0d9f4b2ffb99c13db0"/>
        <m:item xlName="_GBC_a150322c360f48c1adda63134796a8a9" concept="clcid-pte:YanShengJinRongZiChan" label="衍生金融资产" periodRef="本期期初数" mulRef="_GBC_c76689d8a1414d6cba73369b4afdbc5c" unitRef="_GBC_4a07a2cb6d48405a8956fb7391944924" addr="T0R6C2S1_1" formatStyle="Comma" appId="_GBC_e1701479a1654e0d9f4b2ffb99c13db0">
          <m:complexRule comparator="Eq" title="衍生金融资产@本期期初数" test=" $_GBC_b31978b165e144f5ae681906ee57d99e +  $_GBC_665979c6cee9480b83cedc3d5c938a7b" id="C33aa08eb6e094e2795d2278d6b987796"/>
        </m:item>
        <m:item xlName="_GBC_665979c6cee9480b83cedc3d5c938a7b" concept="clcid-pte:YanShengJinRongZiChan" label="衍生金融资产" mulRef="_GBC_c76689d8a1414d6cba73369b4afdbc5c" unitRef="_GBC_4a07a2cb6d48405a8956fb7391944924" addr="T0R6C3S1_1" formatStyle="Comma" appId="_GBC_e1701479a1654e0d9f4b2ffb99c13db0">
          <m:axisValue occRef="调整数"/>
        </m:item>
        <m:placeholder xlName="_PLD_8ff0df6bddcf4e9697e59746e236ed69" addr="T0R7C0S1_1"/>
        <m:item xlName="_GBC_d31d5ed108e74fafb6dffb10a6b8b10f" concept="clcid-pte:YingShouPiaoJu" label="应收票据" periodRef="上年期末数" mulRef="_GBC_c76689d8a1414d6cba73369b4afdbc5c" unitRef="_GBC_4a07a2cb6d48405a8956fb7391944924" addr="T0R7C1S1_1" formatStyle="Comma" appId="_GBC_e1701479a1654e0d9f4b2ffb99c13db0"/>
        <m:item xlName="_GBC_a45d0d1f577c434fb33373269d381543" concept="clcid-pte:YingShouPiaoJu" label="应收票据" periodRef="本期期初数" mulRef="_GBC_c76689d8a1414d6cba73369b4afdbc5c" unitRef="_GBC_4a07a2cb6d48405a8956fb7391944924" addr="T0R7C2S1_1" formatStyle="Comma" appId="_GBC_e1701479a1654e0d9f4b2ffb99c13db0">
          <m:complexRule comparator="Eq" title="应收票据@本期期初数" test="$_GBC_d31d5ed108e74fafb6dffb10a6b8b10f + $_GBC_4d29ece3012247d392163fc8381d02fd" id="Ca205ae7e37874054bd122616e50c78f5"/>
        </m:item>
        <m:item xlName="_GBC_4d29ece3012247d392163fc8381d02fd" concept="clcid-pte:YingShouPiaoJu" label="应收票据" mulRef="_GBC_c76689d8a1414d6cba73369b4afdbc5c" unitRef="_GBC_4a07a2cb6d48405a8956fb7391944924" addr="T0R7C3S1_1" formatStyle="Comma" appId="_GBC_e1701479a1654e0d9f4b2ffb99c13db0">
          <m:axisValue occRef="调整数"/>
        </m:item>
        <m:placeholder xlName="_PLD_b5df00f8bdae4d439d66e1fa7c0a2713" addr="T0R8C0S1_1"/>
        <m:item xlName="_GBC_e7447f2133af41fea5e6432aa0a75243" concept="clcid-pte:YingShouZhangKuan" label="应收帐款" periodRef="上年期末数" mulRef="_GBC_c76689d8a1414d6cba73369b4afdbc5c" unitRef="_GBC_4a07a2cb6d48405a8956fb7391944924" addr="T0R8C1S1_1" formatStyle="Comma" appId="_GBC_e1701479a1654e0d9f4b2ffb99c13db0"/>
        <m:item xlName="_GBC_9a966f4e6e044e2b9b07d33d1d4db7ac" concept="clcid-pte:YingShouZhangKuan" label="应收帐款" periodRef="本期期初数" mulRef="_GBC_c76689d8a1414d6cba73369b4afdbc5c" unitRef="_GBC_4a07a2cb6d48405a8956fb7391944924" addr="T0R8C2S1_1" formatStyle="Comma" appId="_GBC_e1701479a1654e0d9f4b2ffb99c13db0">
          <m:complexRule comparator="Eq" title="应收帐款@本期期初数" test="$_GBC_e7447f2133af41fea5e6432aa0a75243 + $_GBC_e29d0db91fd94810a75858785e213b2e" id="C905acfecb93e46c9a06a155ceade879e"/>
        </m:item>
        <m:item xlName="_GBC_e29d0db91fd94810a75858785e213b2e" concept="clcid-pte:YingShouZhangKuan" label="应收帐款" mulRef="_GBC_c76689d8a1414d6cba73369b4afdbc5c" unitRef="_GBC_4a07a2cb6d48405a8956fb7391944924" addr="T0R8C3S1_1" formatStyle="Comma" appId="_GBC_e1701479a1654e0d9f4b2ffb99c13db0">
          <m:axisValue occRef="调整数"/>
        </m:item>
        <m:placeholder xlName="_PLD_96908eb6b8754c0f867298e003270696" addr="T0R9C0S1_1"/>
        <m:item xlName="_GBC_adf7619e9cd44eb6b3c8aa68727cb99c" concept="clcid-pte:YingShouKuanXiangRongZi" label="应收款项融资" periodRef="上年期末数" mulRef="_GBC_c76689d8a1414d6cba73369b4afdbc5c" unitRef="_GBC_4a07a2cb6d48405a8956fb7391944924" addr="T0R9C1S1_1" formatStyle="Comma" appId="_GBC_e1701479a1654e0d9f4b2ffb99c13db0"/>
        <m:item xlName="_GBC_868005f36296475690fcfbe34c06f741" concept="clcid-pte:YingShouKuanXiangRongZi" label="应收款项融资" periodRef="本期期初数" mulRef="_GBC_c76689d8a1414d6cba73369b4afdbc5c" unitRef="_GBC_4a07a2cb6d48405a8956fb7391944924" addr="T0R9C2S1_1" formatStyle="Comma" appId="_GBC_e1701479a1654e0d9f4b2ffb99c13db0"/>
        <m:item xlName="_GBC_64ad5e487697485cbd81094c05677baa" concept="clcid-pte:YingShouKuanXiangRongZi" label="应收款项融资" mulRef="_GBC_c76689d8a1414d6cba73369b4afdbc5c" unitRef="_GBC_4a07a2cb6d48405a8956fb7391944924" addr="T0R9C3S1_1" formatStyle="Comma" appId="_GBC_e1701479a1654e0d9f4b2ffb99c13db0">
          <m:axisValue occRef="调整数"/>
        </m:item>
        <m:placeholder xlName="_PLD_c3bb4c817d034f7a823e34b18acd0389" addr="T0R10C0S1_1"/>
        <m:item xlName="_GBC_241c93bcb0e745a380f50d92cca95056" concept="clcid-pte:YuFuZhangKuan" label="预付帐款" periodRef="上年期末数" mulRef="_GBC_c76689d8a1414d6cba73369b4afdbc5c" unitRef="_GBC_4a07a2cb6d48405a8956fb7391944924" addr="T0R10C1S1_1" formatStyle="Comma" appId="_GBC_e1701479a1654e0d9f4b2ffb99c13db0"/>
        <m:item xlName="_GBC_0e85e31d220843e9963c8857ef2d3d3f" concept="clcid-pte:YuFuZhangKuan" label="预付帐款" periodRef="本期期初数" mulRef="_GBC_c76689d8a1414d6cba73369b4afdbc5c" unitRef="_GBC_4a07a2cb6d48405a8956fb7391944924" addr="T0R10C2S1_1" formatStyle="Comma" appId="_GBC_e1701479a1654e0d9f4b2ffb99c13db0">
          <m:complexRule comparator="Eq" title="预付帐款@本期期初数" test="$_GBC_241c93bcb0e745a380f50d92cca95056 + $_GBC_76064a1f89a740b58fc2bcb98892e2ea" id="Cc9712b1a4fef4f36b021b4884314cb7e"/>
        </m:item>
        <m:item xlName="_GBC_76064a1f89a740b58fc2bcb98892e2ea" concept="clcid-pte:YuFuZhangKuan" label="预付帐款" mulRef="_GBC_c76689d8a1414d6cba73369b4afdbc5c" unitRef="_GBC_4a07a2cb6d48405a8956fb7391944924" addr="T0R10C3S1_1" formatStyle="Comma" appId="_GBC_e1701479a1654e0d9f4b2ffb99c13db0">
          <m:axisValue occRef="调整数"/>
        </m:item>
        <m:placeholder xlName="_PLD_35f3020a870e4ef5a30d0cc8b7af9bb3" addr="T0R11C0S1_1"/>
        <m:item xlName="_GBC_ca03f6e64d9844028c8865ea03ec8955" concept="clcid-pte:YingShouBaoFei" label="应收保费" periodRef="上年期末数" mulRef="_GBC_c76689d8a1414d6cba73369b4afdbc5c" unitRef="_GBC_4a07a2cb6d48405a8956fb7391944924" addr="T0R11C1S1_1" formatStyle="Comma" appId="_GBC_e1701479a1654e0d9f4b2ffb99c13db0"/>
        <m:item xlName="_GBC_dfe7b0896bf44278abe54427c4e060d2" concept="clcid-pte:YingShouBaoFei" label="应收保费" periodRef="本期期初数" mulRef="_GBC_c76689d8a1414d6cba73369b4afdbc5c" unitRef="_GBC_4a07a2cb6d48405a8956fb7391944924" addr="T0R11C2S1_1" formatStyle="Comma" appId="_GBC_e1701479a1654e0d9f4b2ffb99c13db0">
          <m:complexRule comparator="Eq" title="应收保费@本期期初数" test="$_GBC_ca03f6e64d9844028c8865ea03ec8955 + $_GBC_4f8870e39f43496e9a0ae0fd40bb4c00" id="Ca8a89f842d9e47e69eca71a8737bcf98"/>
        </m:item>
        <m:item xlName="_GBC_4f8870e39f43496e9a0ae0fd40bb4c00" concept="clcid-pte:YingShouBaoFei" label="应收保费" mulRef="_GBC_c76689d8a1414d6cba73369b4afdbc5c" unitRef="_GBC_4a07a2cb6d48405a8956fb7391944924" addr="T0R11C3S1_1" formatStyle="Comma" appId="_GBC_e1701479a1654e0d9f4b2ffb99c13db0">
          <m:axisValue occRef="调整数"/>
        </m:item>
        <m:placeholder xlName="_PLD_e1de79f2f7cb4ff6b91fec2cc386a8a7" addr="T0R12C0S1_1"/>
        <m:item xlName="_GBC_110dc239bde943a4b0b5f0a85fbe5e56" concept="clcid-pte:YingShouFenBaoZhangKuan" label="应收分保账款" periodRef="上年期末数" mulRef="_GBC_c76689d8a1414d6cba73369b4afdbc5c" unitRef="_GBC_4a07a2cb6d48405a8956fb7391944924" addr="T0R12C1S1_1" formatStyle="Comma" appId="_GBC_e1701479a1654e0d9f4b2ffb99c13db0"/>
        <m:item xlName="_GBC_cbbcf4c85bf045ee89424e746a09ac84" concept="clcid-pte:YingShouFenBaoZhangKuan" label="应收分保账款" periodRef="本期期初数" mulRef="_GBC_c76689d8a1414d6cba73369b4afdbc5c" unitRef="_GBC_4a07a2cb6d48405a8956fb7391944924" addr="T0R12C2S1_1" formatStyle="Comma" appId="_GBC_e1701479a1654e0d9f4b2ffb99c13db0">
          <m:complexRule comparator="Eq" title="应收分保账款@本期期初数" test="$_GBC_110dc239bde943a4b0b5f0a85fbe5e56 + $_GBC_f6adf7ec49284d739a1772d7ed5979fd" id="C155db93a5b4b43ffb010d81315017b23"/>
        </m:item>
        <m:item xlName="_GBC_f6adf7ec49284d739a1772d7ed5979fd" concept="clcid-pte:YingShouFenBaoZhangKuan" label="应收分保账款" mulRef="_GBC_c76689d8a1414d6cba73369b4afdbc5c" unitRef="_GBC_4a07a2cb6d48405a8956fb7391944924" addr="T0R12C3S1_1" formatStyle="Comma" appId="_GBC_e1701479a1654e0d9f4b2ffb99c13db0">
          <m:axisValue occRef="调整数"/>
        </m:item>
        <m:placeholder xlName="_PLD_884b811cccaa4997b225d080db845159" addr="T0R13C0S1_1"/>
        <m:item xlName="_GBC_42727e8f212a4ada8ff8778f046aee9b" concept="clcid-pte:YingShouFenBaoHeTongZhunBeiJin" label="应收分保合同准备金" periodRef="上年期末数" mulRef="_GBC_c76689d8a1414d6cba73369b4afdbc5c" unitRef="_GBC_4a07a2cb6d48405a8956fb7391944924" addr="T0R13C1S1_1" formatStyle="Comma" appId="_GBC_e1701479a1654e0d9f4b2ffb99c13db0"/>
        <m:item xlName="_GBC_285679a725e541c0bc4940de02b12773" concept="clcid-pte:YingShouFenBaoHeTongZhunBeiJin" label="应收分保合同准备金" periodRef="本期期初数" mulRef="_GBC_c76689d8a1414d6cba73369b4afdbc5c" unitRef="_GBC_4a07a2cb6d48405a8956fb7391944924" addr="T0R13C2S1_1" formatStyle="Comma" appId="_GBC_e1701479a1654e0d9f4b2ffb99c13db0">
          <m:complexRule comparator="Eq" title="应收分保合同准备金@本期期初数" test="$_GBC_42727e8f212a4ada8ff8778f046aee9b + $_GBC_11e93807880e40cc946c2080d7d7ec93" id="C33fa4f60110a45d895f9993331aa65e2"/>
        </m:item>
        <m:item xlName="_GBC_11e93807880e40cc946c2080d7d7ec93" concept="clcid-pte:YingShouFenBaoHeTongZhunBeiJin" label="应收分保合同准备金" mulRef="_GBC_c76689d8a1414d6cba73369b4afdbc5c" unitRef="_GBC_4a07a2cb6d48405a8956fb7391944924" addr="T0R13C3S1_1" formatStyle="Comma" appId="_GBC_e1701479a1654e0d9f4b2ffb99c13db0">
          <m:axisValue occRef="调整数"/>
        </m:item>
        <m:placeholder xlName="_PLD_5d83dbef8a2c4a47b27c9eb39018d849" addr="T0R14C0S1_1"/>
        <m:item xlName="_GBC_87c970d9426b486d9137677f5e3856e8" concept="clcid-pte:QiTaYingShouKuan" label="其他应收款" periodRef="上年期末数" mulRef="_GBC_c76689d8a1414d6cba73369b4afdbc5c" unitRef="_GBC_4a07a2cb6d48405a8956fb7391944924" addr="T0R14C1S1_1" formatStyle="Comma" appId="_GBC_e1701479a1654e0d9f4b2ffb99c13db0"/>
        <m:item xlName="_GBC_0aac32f4e55a488a9917bdc90232e453" concept="clcid-pte:QiTaYingShouKuan" label="其他应收款" periodRef="本期期初数" mulRef="_GBC_c76689d8a1414d6cba73369b4afdbc5c" unitRef="_GBC_4a07a2cb6d48405a8956fb7391944924" addr="T0R14C2S1_1" formatStyle="Comma" appId="_GBC_e1701479a1654e0d9f4b2ffb99c13db0">
          <m:complexRule comparator="Eq" title="其他应收款@本期期初数" test="$_GBC_87c970d9426b486d9137677f5e3856e8 + $_GBC_fa37db7e2cdb45e296dc94ff2e4143cd" id="C0f974d6b92f84e5fa0c9ebc805a3e00c"/>
        </m:item>
        <m:item xlName="_GBC_fa37db7e2cdb45e296dc94ff2e4143cd" concept="clcid-pte:QiTaYingShouKuan" label="其他应收款" mulRef="_GBC_c76689d8a1414d6cba73369b4afdbc5c" unitRef="_GBC_4a07a2cb6d48405a8956fb7391944924" addr="T0R14C3S1_1" formatStyle="Comma" appId="_GBC_e1701479a1654e0d9f4b2ffb99c13db0">
          <m:axisValue occRef="调整数"/>
        </m:item>
        <m:placeholder xlName="_PLD_87da6417b865434a99ef8d8471b19d80" addr="T0R15C0S1_1"/>
        <m:item xlName="_GBC_d2ac0628912b4b6e95a75b50e2f0053e" concept="clcid-pte:YingShouLiXi" label="应收利息" periodRef="上年期末数" mulRef="_GBC_c76689d8a1414d6cba73369b4afdbc5c" unitRef="_GBC_4a07a2cb6d48405a8956fb7391944924" addr="T0R15C1S1_1" formatStyle="Comma" appId="_GBC_e1701479a1654e0d9f4b2ffb99c13db0"/>
        <m:item xlName="_GBC_859033aa5ed54d72b48806fe991dbde2" concept="clcid-pte:YingShouLiXi" label="应收利息" periodRef="本期期初数" mulRef="_GBC_c76689d8a1414d6cba73369b4afdbc5c" unitRef="_GBC_4a07a2cb6d48405a8956fb7391944924" addr="T0R15C2S1_1" formatStyle="Comma" appId="_GBC_e1701479a1654e0d9f4b2ffb99c13db0">
          <m:complexRule comparator="Eq" title="应收利息@本期期初数" test="$_GBC_d2ac0628912b4b6e95a75b50e2f0053e + $_GBC_c4c708ca44cb4ddab1bd7139c13d801c" id="C541163c6d96441dc9225d449bb070737"/>
        </m:item>
        <m:item xlName="_GBC_c4c708ca44cb4ddab1bd7139c13d801c" concept="clcid-pte:YingShouLiXi" label="应收利息" mulRef="_GBC_c76689d8a1414d6cba73369b4afdbc5c" unitRef="_GBC_4a07a2cb6d48405a8956fb7391944924" addr="T0R15C3S1_1" formatStyle="Comma" appId="_GBC_e1701479a1654e0d9f4b2ffb99c13db0">
          <m:axisValue occRef="调整数"/>
        </m:item>
        <m:placeholder xlName="_PLD_34b443d51e5b4cdca1896324717e83df" addr="T0R16C0S1_1"/>
        <m:item xlName="_GBC_2dfb0d80d69d4446bc39ec4ab06f9252" concept="clcid-pte:YingShouGuLi" label="应收股利" periodRef="上年期末数" mulRef="_GBC_c76689d8a1414d6cba73369b4afdbc5c" unitRef="_GBC_4a07a2cb6d48405a8956fb7391944924" addr="T0R16C1S1_1" formatStyle="Comma" appId="_GBC_e1701479a1654e0d9f4b2ffb99c13db0"/>
        <m:item xlName="_GBC_f39598dcde9f418480feabe3c31dfc6a" concept="clcid-pte:YingShouGuLi" label="应收股利" periodRef="本期期初数" mulRef="_GBC_c76689d8a1414d6cba73369b4afdbc5c" unitRef="_GBC_4a07a2cb6d48405a8956fb7391944924" addr="T0R16C2S1_1" formatStyle="Comma" appId="_GBC_e1701479a1654e0d9f4b2ffb99c13db0">
          <m:complexRule comparator="Eq" title="应收股利@本期期初数" test="$_GBC_2dfb0d80d69d4446bc39ec4ab06f9252 + $_GBC_9526a764029f4ec198d94e4fee30e952" id="Cc75a61bd8a224a5e850137c296a74e39"/>
        </m:item>
        <m:item xlName="_GBC_9526a764029f4ec198d94e4fee30e952" concept="clcid-pte:YingShouGuLi" label="应收股利" mulRef="_GBC_c76689d8a1414d6cba73369b4afdbc5c" unitRef="_GBC_4a07a2cb6d48405a8956fb7391944924" addr="T0R16C3S1_1" formatStyle="Comma" appId="_GBC_e1701479a1654e0d9f4b2ffb99c13db0">
          <m:axisValue occRef="调整数"/>
        </m:item>
        <m:placeholder xlName="_PLD_543542756f57402db9b814317cb3b9cc" addr="T0R17C0S1_1"/>
        <m:item xlName="_GBC_3c2b9c7e538448308513dbdae3ffd08d" concept="clcid-pte:MaiRuFanShouJinRongZiChan" label="买入返售金融资产" periodRef="上年期末数" mulRef="_GBC_c76689d8a1414d6cba73369b4afdbc5c" unitRef="_GBC_4a07a2cb6d48405a8956fb7391944924" addr="T0R17C1S1_1" formatStyle="Comma" appId="_GBC_e1701479a1654e0d9f4b2ffb99c13db0"/>
        <m:item xlName="_GBC_8e4e2d44496e4693995e2ea89e982f47" concept="clcid-pte:MaiRuFanShouJinRongZiChan" label="买入返售金融资产" periodRef="本期期初数" mulRef="_GBC_c76689d8a1414d6cba73369b4afdbc5c" unitRef="_GBC_4a07a2cb6d48405a8956fb7391944924" addr="T0R17C2S1_1" formatStyle="Comma" appId="_GBC_e1701479a1654e0d9f4b2ffb99c13db0">
          <m:complexRule comparator="Eq" title="买入返售金融资产@本期期初数" test="$_GBC_3c2b9c7e538448308513dbdae3ffd08d + $_GBC_271527bbfc3a44f4a11450fc6b09afe4" id="C5dfa157333934694a384863acfde007e"/>
        </m:item>
        <m:item xlName="_GBC_271527bbfc3a44f4a11450fc6b09afe4" concept="clcid-pte:MaiRuFanShouJinRongZiChan" label="买入返售金融资产" mulRef="_GBC_c76689d8a1414d6cba73369b4afdbc5c" unitRef="_GBC_4a07a2cb6d48405a8956fb7391944924" addr="T0R17C3S1_1" formatStyle="Comma" appId="_GBC_e1701479a1654e0d9f4b2ffb99c13db0">
          <m:axisValue occRef="调整数"/>
        </m:item>
        <m:placeholder xlName="_PLD_e0704a665fe4442d95da412d0a8f7f7e" addr="T0R18C0S1_1"/>
        <m:item xlName="_GBC_9186cc2852a14f259aa4cf0b8cadb5ee" concept="clcid-pte:CunHuo" label="存货" periodRef="上年期末数" mulRef="_GBC_c76689d8a1414d6cba73369b4afdbc5c" unitRef="_GBC_4a07a2cb6d48405a8956fb7391944924" addr="T0R18C1S1_1" formatStyle="Comma" appId="_GBC_e1701479a1654e0d9f4b2ffb99c13db0"/>
        <m:item xlName="_GBC_476f214506484b95984552b0e252a72b" concept="clcid-pte:CunHuo" label="存货" periodRef="本期期初数" mulRef="_GBC_c76689d8a1414d6cba73369b4afdbc5c" unitRef="_GBC_4a07a2cb6d48405a8956fb7391944924" addr="T0R18C2S1_1" formatStyle="Comma" appId="_GBC_e1701479a1654e0d9f4b2ffb99c13db0">
          <m:complexRule comparator="Eq" title="存货@本期期初数" test="$_GBC_9186cc2852a14f259aa4cf0b8cadb5ee + $_GBC_9f1beb8b5f024f91bd8f204718adec72" id="C722b3a5c4b344c749df6a8bda62e639e"/>
        </m:item>
        <m:item xlName="_GBC_9f1beb8b5f024f91bd8f204718adec72" concept="clcid-pte:CunHuo" label="存货" mulRef="_GBC_c76689d8a1414d6cba73369b4afdbc5c" unitRef="_GBC_4a07a2cb6d48405a8956fb7391944924" addr="T0R18C3S1_1" formatStyle="Comma" appId="_GBC_e1701479a1654e0d9f4b2ffb99c13db0">
          <m:axisValue occRef="调整数"/>
        </m:item>
        <m:placeholder xlName="_PLD_e121c97ee53f43688040575cd2ccca6f" addr="T0R19C0S1_1"/>
        <m:item xlName="_GBC_9d01bd107bdc4b029dbae1ffbad80b9a" concept="clcid-pte:HeTongZiChan" label="合同资产" periodRef="上年期末数" mulRef="_GBC_c76689d8a1414d6cba73369b4afdbc5c" unitRef="_GBC_4a07a2cb6d48405a8956fb7391944924" addr="T0R19C1S1_1" formatStyle="Comma" appId="_GBC_e1701479a1654e0d9f4b2ffb99c13db0"/>
        <m:item xlName="_GBC_2f51c07687324c5d912d2a3d094edc0f" concept="clcid-pte:HeTongZiChan" label="合同资产" periodRef="本期期初数" mulRef="_GBC_c76689d8a1414d6cba73369b4afdbc5c" unitRef="_GBC_4a07a2cb6d48405a8956fb7391944924" addr="T0R19C2S1_1" formatStyle="Comma" appId="_GBC_e1701479a1654e0d9f4b2ffb99c13db0">
          <m:complexRule comparator="Eq" title="合同资产@本期期初数" test="$_GBC_9d01bd107bdc4b029dbae1ffbad80b9a + $_GBC_49625b0471394eb09ee98ac60adff659" id="C8a261b2b3fd2471ab17523263d47441c"/>
        </m:item>
        <m:item xlName="_GBC_49625b0471394eb09ee98ac60adff659" concept="clcid-pte:HeTongZiChan" label="合同资产" mulRef="_GBC_c76689d8a1414d6cba73369b4afdbc5c" unitRef="_GBC_4a07a2cb6d48405a8956fb7391944924" addr="T0R19C3S1_1" formatStyle="Comma" appId="_GBC_e1701479a1654e0d9f4b2ffb99c13db0">
          <m:axisValue occRef="调整数"/>
        </m:item>
        <m:placeholder xlName="_PLD_f6995041bd554ce8a5c1dc3bbe7c1b8c" addr="T0R20C0S1_1"/>
        <m:item xlName="_GBC_41ff13b56ffa4412ab3c63c3b6a75358" concept="clcid-pte:HuaFenWeiChiYouDaiShouDeZiChan" label="划分为持有待售的资产" periodRef="上年期末数" mulRef="_GBC_c76689d8a1414d6cba73369b4afdbc5c" unitRef="_GBC_4a07a2cb6d48405a8956fb7391944924" addr="T0R20C1S1_1" formatStyle="Comma" appId="_GBC_e1701479a1654e0d9f4b2ffb99c13db0"/>
        <m:item xlName="_GBC_dc13a4823d3040f7928d29d8253d19cd" concept="clcid-pte:HuaFenWeiChiYouDaiShouDeZiChan" label="划分为持有待售的资产" periodRef="本期期初数" mulRef="_GBC_c76689d8a1414d6cba73369b4afdbc5c" unitRef="_GBC_4a07a2cb6d48405a8956fb7391944924" addr="T0R20C2S1_1" formatStyle="Comma" appId="_GBC_e1701479a1654e0d9f4b2ffb99c13db0">
          <m:complexRule comparator="Eq" title="划分为持有待售的资产@本期期初数" test="$_GBC_41ff13b56ffa4412ab3c63c3b6a75358 + $_GBC_fb35cd7d450444918f0e954df26011df" id="C812d323105b14b75a8c50a1be979af77"/>
        </m:item>
        <m:item xlName="_GBC_fb35cd7d450444918f0e954df26011df" concept="clcid-pte:HuaFenWeiChiYouDaiShouDeZiChan" label="划分为持有待售的资产" mulRef="_GBC_c76689d8a1414d6cba73369b4afdbc5c" unitRef="_GBC_4a07a2cb6d48405a8956fb7391944924" addr="T0R20C3S1_1" formatStyle="Comma" appId="_GBC_e1701479a1654e0d9f4b2ffb99c13db0">
          <m:axisValue occRef="调整数"/>
        </m:item>
        <m:placeholder xlName="_PLD_51842a11dc0c4131996709e610aad498" addr="T0R21C0S1_1"/>
        <m:item xlName="_GBC_ab7f8e9750da492e9e4fd50c4d0d698c" concept="clcid-pte:YiNianNeiDaoQiDeFeiLiuDongZiChan" label="一年内到期的非流动资产" periodRef="上年期末数" mulRef="_GBC_c76689d8a1414d6cba73369b4afdbc5c" unitRef="_GBC_4a07a2cb6d48405a8956fb7391944924" addr="T0R21C1S1_1" formatStyle="Comma" appId="_GBC_e1701479a1654e0d9f4b2ffb99c13db0"/>
        <m:item xlName="_GBC_5b6fa14404a54d28b5369ad1f6adb02d" concept="clcid-pte:YiNianNeiDaoQiDeFeiLiuDongZiChan" label="一年内到期的非流动资产" periodRef="本期期初数" mulRef="_GBC_c76689d8a1414d6cba73369b4afdbc5c" unitRef="_GBC_4a07a2cb6d48405a8956fb7391944924" addr="T0R21C2S1_1" formatStyle="Comma" appId="_GBC_e1701479a1654e0d9f4b2ffb99c13db0">
          <m:complexRule comparator="Eq" title="一年内到期的非流动资产@本期期初数" test="$_GBC_ab7f8e9750da492e9e4fd50c4d0d698c + $_GBC_576aa743d7d242fda40545a1bfedc55b" id="Cccbf67a0a6ab403889449875b3275ce8"/>
        </m:item>
        <m:item xlName="_GBC_576aa743d7d242fda40545a1bfedc55b" concept="clcid-pte:YiNianNeiDaoQiDeFeiLiuDongZiChan" label="一年内到期的非流动资产" mulRef="_GBC_c76689d8a1414d6cba73369b4afdbc5c" unitRef="_GBC_4a07a2cb6d48405a8956fb7391944924" addr="T0R21C3S1_1" formatStyle="Comma" appId="_GBC_e1701479a1654e0d9f4b2ffb99c13db0">
          <m:axisValue occRef="调整数"/>
        </m:item>
        <m:placeholder xlName="_PLD_b222a03a7bb044de9316964080a087b3" addr="T0R22C0S1_1"/>
        <m:item xlName="_GBC_712975f71dcb44b8aaaa70d17734a44f" concept="clcid-pte:QiTaLiuDongZiChan" label="其他流动资产" periodRef="上年期末数" mulRef="_GBC_c76689d8a1414d6cba73369b4afdbc5c" unitRef="_GBC_4a07a2cb6d48405a8956fb7391944924" addr="T0R22C1S1_1" formatStyle="Comma" appId="_GBC_e1701479a1654e0d9f4b2ffb99c13db0"/>
        <m:item xlName="_GBC_9cd032d4784a44fbb0fe256aa2aac894" concept="clcid-pte:QiTaLiuDongZiChan" label="其他流动资产" periodRef="本期期初数" mulRef="_GBC_c76689d8a1414d6cba73369b4afdbc5c" unitRef="_GBC_4a07a2cb6d48405a8956fb7391944924" addr="T0R22C2S1_1" formatStyle="Comma" appId="_GBC_e1701479a1654e0d9f4b2ffb99c13db0">
          <m:complexRule comparator="Eq" title="其他流动资产@本期期初数" test="$_GBC_712975f71dcb44b8aaaa70d17734a44f + $_GBC_0e22f25f16294b7a87090fe9e662a5bd" id="C75cf4d908bb8482eb75f81b492e481a4"/>
        </m:item>
        <m:item xlName="_GBC_0e22f25f16294b7a87090fe9e662a5bd" concept="clcid-pte:QiTaLiuDongZiChan" label="其他流动资产" mulRef="_GBC_c76689d8a1414d6cba73369b4afdbc5c" unitRef="_GBC_4a07a2cb6d48405a8956fb7391944924" addr="T0R22C3S1_1" formatStyle="Comma" appId="_GBC_e1701479a1654e0d9f4b2ffb99c13db0">
          <m:axisValue occRef="调整数"/>
        </m:item>
        <m:placeholder xlName="_PLD_e0af9ed368a34f068411f77cb6f8aba0" addr="T0R23C0S1_1"/>
        <m:item xlName="_GBC_7005367707864671a0fb7f7e62fece9e" concept="clcid-pte:LiuDongZiChanHeJi" label="流动资产合计" periodRef="上年期末数" mulRef="_GBC_c76689d8a1414d6cba73369b4afdbc5c" unitRef="_GBC_4a07a2cb6d48405a8956fb7391944924" addr="T0R23C1S1_1" formatStyle="Comma" appId="_GBC_e1701479a1654e0d9f4b2ffb99c13db0">
          <m:complexRule comparator="Eq" title="流动资产合计@上年期末数" test=" $_GBC_796f4bbf657d46268e3053baacce8314 +  $_GBC_c764c265c03a47c4b47272e923a6893d +  $_GBC_ec328897ed5f4bf285deec5704894a9f +  $_GBC_caac535c61c74b918d4e26edfd1366b4 +  $_GBC_b31978b165e144f5ae681906ee57d99e +  $_GBC_d31d5ed108e74fafb6dffb10a6b8b10f +  $_GBC_e7447f2133af41fea5e6432aa0a75243 +  $_GBC_adf7619e9cd44eb6b3c8aa68727cb99c +  $_GBC_241c93bcb0e745a380f50d92cca95056 +  $_GBC_ca03f6e64d9844028c8865ea03ec8955 +  $_GBC_110dc239bde943a4b0b5f0a85fbe5e56 +  $_GBC_42727e8f212a4ada8ff8778f046aee9b +  $_GBC_87c970d9426b486d9137677f5e3856e8 +  $_GBC_3c2b9c7e538448308513dbdae3ffd08d +  $_GBC_9186cc2852a14f259aa4cf0b8cadb5ee +  $_GBC_9d01bd107bdc4b029dbae1ffbad80b9a +  $_GBC_41ff13b56ffa4412ab3c63c3b6a75358 +  $_GBC_ab7f8e9750da492e9e4fd50c4d0d698c +  $_GBC_712975f71dcb44b8aaaa70d17734a44f" id="Cd1e4b35df4084b2487619b6fa992fbea"/>
        </m:item>
        <m:item xlName="_GBC_ac405a6fbd324e9d91e0b82b0c2ac1df" concept="clcid-pte:LiuDongZiChanHeJi" label="流动资产合计" periodRef="本期期初数" mulRef="_GBC_c76689d8a1414d6cba73369b4afdbc5c" unitRef="_GBC_4a07a2cb6d48405a8956fb7391944924" addr="T0R23C2S1_1" formatStyle="Comma" appId="_GBC_e1701479a1654e0d9f4b2ffb99c13db0">
          <m:complexRule comparator="Eq" title="流动资产合计@本期期初数" test=" $_GBC_fce7f41cd9a14fb5a02fde2a44d9917d +  $_GBC_e4234edad740473095b2efd9e776d97a +  $_GBC_729ec788032b453a9bda061236f50907 +  $_GBC_bea3afd0ceed44028da98ed9f33aaeed +  $_GBC_a150322c360f48c1adda63134796a8a9 +  $_GBC_a45d0d1f577c434fb33373269d381543 +  $_GBC_9a966f4e6e044e2b9b07d33d1d4db7ac +  $_GBC_868005f36296475690fcfbe34c06f741 +  $_GBC_0e85e31d220843e9963c8857ef2d3d3f +  $_GBC_dfe7b0896bf44278abe54427c4e060d2 +  $_GBC_cbbcf4c85bf045ee89424e746a09ac84 +  $_GBC_285679a725e541c0bc4940de02b12773 +  $_GBC_0aac32f4e55a488a9917bdc90232e453 +  $_GBC_8e4e2d44496e4693995e2ea89e982f47 +  $_GBC_476f214506484b95984552b0e252a72b +  $_GBC_2f51c07687324c5d912d2a3d094edc0f +  $_GBC_dc13a4823d3040f7928d29d8253d19cd +  $_GBC_5b6fa14404a54d28b5369ad1f6adb02d +  $_GBC_9cd032d4784a44fbb0fe256aa2aac894" id="C9add787e214f447382c3f9db766a84ab"/>
        </m:item>
        <m:item xlName="_GBC_a89a6cb475214744963a96a77b211cb9" concept="clcid-pte:LiuDongZiChanHeJi" label="流动资产合计" mulRef="_GBC_c76689d8a1414d6cba73369b4afdbc5c" unitRef="_GBC_4a07a2cb6d48405a8956fb7391944924" addr="T0R23C3S1_1" formatStyle="Comma" appId="_GBC_e1701479a1654e0d9f4b2ffb99c13db0">
          <m:complexRule comparator="Eq" title="流动资产合计(调整数)" test=" $_GBC_d7603e4cd5d147b8b29b3866e5594d1c +  $_GBC_06dc439b88c44c57a3db9f849a6c462f +  $_GBC_031371124f25412288473aa76ee190b3 +  $_GBC_a139b8d44a4a415f995cec22eb7e1bbd +  $_GBC_665979c6cee9480b83cedc3d5c938a7b +  $_GBC_4d29ece3012247d392163fc8381d02fd +  $_GBC_e29d0db91fd94810a75858785e213b2e +  $_GBC_64ad5e487697485cbd81094c05677baa +  $_GBC_76064a1f89a740b58fc2bcb98892e2ea +  $_GBC_4f8870e39f43496e9a0ae0fd40bb4c00 +  $_GBC_f6adf7ec49284d739a1772d7ed5979fd +  $_GBC_11e93807880e40cc946c2080d7d7ec93 +  $_GBC_fa37db7e2cdb45e296dc94ff2e4143cd +  $_GBC_271527bbfc3a44f4a11450fc6b09afe4 +  $_GBC_9f1beb8b5f024f91bd8f204718adec72 +  $_GBC_49625b0471394eb09ee98ac60adff659 +  $_GBC_fb35cd7d450444918f0e954df26011df +  $_GBC_576aa743d7d242fda40545a1bfedc55b +  $_GBC_0e22f25f16294b7a87090fe9e662a5bd" id="C370d997ea7074f6ab93bd1dec5786bbc"/>
          <m:axisValue occRef="调整数"/>
        </m:item>
        <m:placeholder xlName="_PLD_65e9fcff9b044dec8f59b4f84a06a436" addr="T0R24C0S1_4"/>
        <m:placeholder xlName="_PLD_e078a18156424bf8b1644adb2f01c54a" addr="T0R25C0S1_1"/>
        <m:item xlName="_GBC_8b80b282b3b24270a5b5bac005969fc5" concept="clcid-pte:FaFangDaiKuanHeDianKuan" label="发放贷款和垫款" periodRef="上年期末数" mulRef="_GBC_c76689d8a1414d6cba73369b4afdbc5c" unitRef="_GBC_4a07a2cb6d48405a8956fb7391944924" addr="T0R25C1S1_1" formatStyle="Comma" appId="_GBC_e1701479a1654e0d9f4b2ffb99c13db0"/>
        <m:item xlName="_GBC_3c30039520cf4fa6bfc01f8da7d1ed67" concept="clcid-pte:FaFangDaiKuanHeDianKuan" label="发放贷款和垫款" periodRef="本期期初数" mulRef="_GBC_c76689d8a1414d6cba73369b4afdbc5c" unitRef="_GBC_4a07a2cb6d48405a8956fb7391944924" addr="T0R25C2S1_1" formatStyle="Comma" appId="_GBC_e1701479a1654e0d9f4b2ffb99c13db0"/>
        <m:item xlName="_GBC_8b094a2afc404cabae41a9a3c4af77b6" concept="clcid-pte:FaFangDaiKuanHeDianKuan" label="发放贷款和垫款" mulRef="_GBC_c76689d8a1414d6cba73369b4afdbc5c" unitRef="_GBC_4a07a2cb6d48405a8956fb7391944924" addr="T0R25C3S1_1" formatStyle="Comma" appId="_GBC_e1701479a1654e0d9f4b2ffb99c13db0">
          <m:axisValue occRef="调整数"/>
        </m:item>
        <m:placeholder xlName="_PLD_c12a088c4d6741508003cfc95ec57c30" addr="T0R26C0S1_1"/>
        <m:item xlName="_GBC_d9be3fe9fdda49278d8e7c81f34c131b" concept="clcid-pte:ZhaiQuanTouZi" label="债权投资" periodRef="上年期末数" mulRef="_GBC_c76689d8a1414d6cba73369b4afdbc5c" unitRef="_GBC_4a07a2cb6d48405a8956fb7391944924" addr="T0R26C1S1_1" formatStyle="Comma" appId="_GBC_e1701479a1654e0d9f4b2ffb99c13db0"/>
        <m:item xlName="_GBC_ecd4dd9973fd4e8bbf39d8934b227653" concept="clcid-pte:ZhaiQuanTouZi" label="债权投资" periodRef="本期期初数" mulRef="_GBC_c76689d8a1414d6cba73369b4afdbc5c" unitRef="_GBC_4a07a2cb6d48405a8956fb7391944924" addr="T0R26C2S1_1" formatStyle="Comma" appId="_GBC_e1701479a1654e0d9f4b2ffb99c13db0"/>
        <m:item xlName="_GBC_34530c33945d4f62ab7624d812200708" concept="clcid-pte:ZhaiQuanTouZi" label="债权投资" mulRef="_GBC_c76689d8a1414d6cba73369b4afdbc5c" unitRef="_GBC_4a07a2cb6d48405a8956fb7391944924" addr="T0R26C3S1_1" formatStyle="Comma" appId="_GBC_e1701479a1654e0d9f4b2ffb99c13db0">
          <m:axisValue occRef="调整数"/>
        </m:item>
        <m:placeholder xlName="_PLD_9d7576a6f67b4cda8ddc9efaff1f00b5" addr="T0R27C0S1_1"/>
        <m:item xlName="_GBC_22a1e4d41d1e455a956203f79265b494" concept="clcid-pte:QiTaZhaiQuanTouZi" label="其他债权投资" periodRef="上年期末数" mulRef="_GBC_c76689d8a1414d6cba73369b4afdbc5c" unitRef="_GBC_4a07a2cb6d48405a8956fb7391944924" addr="T0R27C1S1_1" formatStyle="Comma" appId="_GBC_e1701479a1654e0d9f4b2ffb99c13db0"/>
        <m:item xlName="_GBC_5086e776e313440aac57ea5e1e5cdfac" concept="clcid-pte:QiTaZhaiQuanTouZi" label="其他债权投资" periodRef="本期期初数" mulRef="_GBC_c76689d8a1414d6cba73369b4afdbc5c" unitRef="_GBC_4a07a2cb6d48405a8956fb7391944924" addr="T0R27C2S1_1" formatStyle="Comma" appId="_GBC_e1701479a1654e0d9f4b2ffb99c13db0"/>
        <m:item xlName="_GBC_3bee03b877bd47f9bbbbf9fa480f4e7e" concept="clcid-pte:QiTaZhaiQuanTouZi" label="其他债权投资" mulRef="_GBC_c76689d8a1414d6cba73369b4afdbc5c" unitRef="_GBC_4a07a2cb6d48405a8956fb7391944924" addr="T0R27C3S1_1" formatStyle="Comma" appId="_GBC_e1701479a1654e0d9f4b2ffb99c13db0">
          <m:axisValue occRef="调整数"/>
        </m:item>
        <m:placeholder xlName="_PLD_1cd075ba92d6493987f7f2593a2dc5cc" addr="T0R28C0S1_1"/>
        <m:item xlName="_GBC_cb45644c90c54110a4e7b08349389b8a" concept="clcid-pte:ChangQiYingShouKuan" label="长期应收款" periodRef="上年期末数" mulRef="_GBC_c76689d8a1414d6cba73369b4afdbc5c" unitRef="_GBC_4a07a2cb6d48405a8956fb7391944924" addr="T0R28C1S1_1" formatStyle="Comma" appId="_GBC_e1701479a1654e0d9f4b2ffb99c13db0"/>
        <m:item xlName="_GBC_1ecf1f1731454648b9b19ae6ec918b71" concept="clcid-pte:ChangQiYingShouKuan" label="长期应收款" periodRef="本期期初数" mulRef="_GBC_c76689d8a1414d6cba73369b4afdbc5c" unitRef="_GBC_4a07a2cb6d48405a8956fb7391944924" addr="T0R28C2S1_1" formatStyle="Comma" appId="_GBC_e1701479a1654e0d9f4b2ffb99c13db0"/>
        <m:item xlName="_GBC_c5317382f1444cdeb03672d91f8a31bd" concept="clcid-pte:ChangQiYingShouKuan" label="长期应收款" mulRef="_GBC_c76689d8a1414d6cba73369b4afdbc5c" unitRef="_GBC_4a07a2cb6d48405a8956fb7391944924" addr="T0R28C3S1_1" formatStyle="Comma" appId="_GBC_e1701479a1654e0d9f4b2ffb99c13db0">
          <m:axisValue occRef="调整数"/>
        </m:item>
        <m:placeholder xlName="_PLD_a6081e42ce1d48368cf06f5af62f3cb2" addr="T0R29C0S1_1"/>
        <m:item xlName="_GBC_2caaa64004a2473e9eba274cedaf08cf" concept="clcid-pte:ChangQiGuQuanTouZi" label="长期股权投资" periodRef="上年期末数" mulRef="_GBC_c76689d8a1414d6cba73369b4afdbc5c" unitRef="_GBC_4a07a2cb6d48405a8956fb7391944924" addr="T0R29C1S1_1" formatStyle="Comma" appId="_GBC_e1701479a1654e0d9f4b2ffb99c13db0"/>
        <m:item xlName="_GBC_076bcc4f96c943b790583b0f689d0e05" concept="clcid-pte:ChangQiGuQuanTouZi" label="长期股权投资" periodRef="本期期初数" mulRef="_GBC_c76689d8a1414d6cba73369b4afdbc5c" unitRef="_GBC_4a07a2cb6d48405a8956fb7391944924" addr="T0R29C2S1_1" formatStyle="Comma" appId="_GBC_e1701479a1654e0d9f4b2ffb99c13db0"/>
        <m:item xlName="_GBC_1aa40cd3cad24f68a62f444172ad5dcc" concept="clcid-pte:ChangQiGuQuanTouZi" label="长期股权投资" mulRef="_GBC_c76689d8a1414d6cba73369b4afdbc5c" unitRef="_GBC_4a07a2cb6d48405a8956fb7391944924" addr="T0R29C3S1_1" formatStyle="Comma" appId="_GBC_e1701479a1654e0d9f4b2ffb99c13db0">
          <m:axisValue occRef="调整数"/>
        </m:item>
        <m:placeholder xlName="_PLD_c96845a4dceb4172af68c7fddfe190a5" addr="T0R30C0S1_1"/>
        <m:item xlName="_GBC_3faaf4ea3b0e44e8b094dda1547de196" concept="clcid-pte:QiTaQuanYiGongJuTouZi" label="其他权益工具投资" periodRef="上年期末数" mulRef="_GBC_c76689d8a1414d6cba73369b4afdbc5c" unitRef="_GBC_4a07a2cb6d48405a8956fb7391944924" addr="T0R30C1S1_1" formatStyle="Comma" appId="_GBC_e1701479a1654e0d9f4b2ffb99c13db0"/>
        <m:item xlName="_GBC_d29fd640f5db48a68f9b98c96865c8ca" concept="clcid-pte:QiTaQuanYiGongJuTouZi" label="其他权益工具投资" periodRef="本期期初数" mulRef="_GBC_c76689d8a1414d6cba73369b4afdbc5c" unitRef="_GBC_4a07a2cb6d48405a8956fb7391944924" addr="T0R30C2S1_1" formatStyle="Comma" appId="_GBC_e1701479a1654e0d9f4b2ffb99c13db0"/>
        <m:item xlName="_GBC_db1b642497cd4212ad29036f5492c45b" concept="clcid-pte:QiTaQuanYiGongJuTouZi" label="其他权益工具投资" mulRef="_GBC_c76689d8a1414d6cba73369b4afdbc5c" unitRef="_GBC_4a07a2cb6d48405a8956fb7391944924" addr="T0R30C3S1_1" formatStyle="Comma" appId="_GBC_e1701479a1654e0d9f4b2ffb99c13db0">
          <m:axisValue occRef="调整数"/>
        </m:item>
        <m:placeholder xlName="_PLD_0d36495dec1c4a5d8b71b74118589ba4" addr="T0R31C0S1_1"/>
        <m:item xlName="_GBC_02d55c6966ff422fb8be84e36da9f939" concept="clcid-pte:QiTaFeiLiuDongJinRongZiChan" label="其他非流动金融资产" periodRef="上年期末数" mulRef="_GBC_c76689d8a1414d6cba73369b4afdbc5c" unitRef="_GBC_4a07a2cb6d48405a8956fb7391944924" addr="T0R31C1S1_1" formatStyle="Comma" appId="_GBC_e1701479a1654e0d9f4b2ffb99c13db0"/>
        <m:item xlName="_GBC_1da0cdb168974b06b7e0615071681163" concept="clcid-pte:QiTaFeiLiuDongJinRongZiChan" label="其他非流动金融资产" periodRef="本期期初数" mulRef="_GBC_c76689d8a1414d6cba73369b4afdbc5c" unitRef="_GBC_4a07a2cb6d48405a8956fb7391944924" addr="T0R31C2S1_1" formatStyle="Comma" appId="_GBC_e1701479a1654e0d9f4b2ffb99c13db0"/>
        <m:item xlName="_GBC_b786a1a525ab48d6be76b2e27443eea7" concept="clcid-pte:QiTaFeiLiuDongJinRongZiChan" label="其他非流动金融资产" mulRef="_GBC_c76689d8a1414d6cba73369b4afdbc5c" unitRef="_GBC_4a07a2cb6d48405a8956fb7391944924" addr="T0R31C3S1_1" formatStyle="Comma" appId="_GBC_e1701479a1654e0d9f4b2ffb99c13db0">
          <m:axisValue occRef="调整数"/>
        </m:item>
        <m:placeholder xlName="_PLD_3f50f96789344e5a9abd1a4641fbccb8" addr="T0R32C0S1_1"/>
        <m:item xlName="_GBC_de899e97bfeb4ac6a68c90d4f7fc953f" concept="clcid-pte:TouZiXingFangDiChan" label="投资性房地产" periodRef="上年期末数" mulRef="_GBC_c76689d8a1414d6cba73369b4afdbc5c" unitRef="_GBC_4a07a2cb6d48405a8956fb7391944924" addr="T0R32C1S1_1" formatStyle="Comma" appId="_GBC_e1701479a1654e0d9f4b2ffb99c13db0"/>
        <m:item xlName="_GBC_955ba769e6204146bfc8d1abebc4b9af" concept="clcid-pte:TouZiXingFangDiChan" label="投资性房地产" periodRef="本期期初数" mulRef="_GBC_c76689d8a1414d6cba73369b4afdbc5c" unitRef="_GBC_4a07a2cb6d48405a8956fb7391944924" addr="T0R32C2S1_1" formatStyle="Comma" appId="_GBC_e1701479a1654e0d9f4b2ffb99c13db0"/>
        <m:item xlName="_GBC_e5f99a8ea72c40f5aced456d58a69731" concept="clcid-pte:TouZiXingFangDiChan" label="投资性房地产" mulRef="_GBC_c76689d8a1414d6cba73369b4afdbc5c" unitRef="_GBC_4a07a2cb6d48405a8956fb7391944924" addr="T0R32C3S1_1" formatStyle="Comma" appId="_GBC_e1701479a1654e0d9f4b2ffb99c13db0">
          <m:axisValue occRef="调整数"/>
        </m:item>
        <m:placeholder xlName="_PLD_ed348d80f95240a1a0fc9021fc99f0ad" addr="T0R33C0S1_1"/>
        <m:item xlName="_GBC_2296cc8670394764933fd76ee7e20e92" concept="clcid-pte:GuDingZiChanJingE" label="固定资产净额" periodRef="上年期末数" mulRef="_GBC_c76689d8a1414d6cba73369b4afdbc5c" unitRef="_GBC_4a07a2cb6d48405a8956fb7391944924" addr="T0R33C1S1_1" formatStyle="Comma" appId="_GBC_e1701479a1654e0d9f4b2ffb99c13db0"/>
        <m:item xlName="_GBC_120ca3d0901a457eab9fb08e2cc203d5" concept="clcid-pte:GuDingZiChanJingE" label="固定资产净额" periodRef="本期期初数" mulRef="_GBC_c76689d8a1414d6cba73369b4afdbc5c" unitRef="_GBC_4a07a2cb6d48405a8956fb7391944924" addr="T0R33C2S1_1" formatStyle="Comma" appId="_GBC_e1701479a1654e0d9f4b2ffb99c13db0"/>
        <m:item xlName="_GBC_16662f3f043a44de8e7a718b11971a43" concept="clcid-pte:GuDingZiChanJingE" label="固定资产净额" mulRef="_GBC_c76689d8a1414d6cba73369b4afdbc5c" unitRef="_GBC_4a07a2cb6d48405a8956fb7391944924" addr="T0R33C3S1_1" formatStyle="Comma" appId="_GBC_e1701479a1654e0d9f4b2ffb99c13db0">
          <m:axisValue occRef="调整数"/>
        </m:item>
        <m:placeholder xlName="_PLD_0e5f98463fd041f0a3cc101d6a4b81fa" addr="T0R34C0S1_1"/>
        <m:item xlName="_GBC_3b7e315cbdae4b7ca8c548f83d4febe5" concept="clcid-pte:ZaiJianGongCheng" label="在建工程" periodRef="上年期末数" mulRef="_GBC_c76689d8a1414d6cba73369b4afdbc5c" unitRef="_GBC_4a07a2cb6d48405a8956fb7391944924" addr="T0R34C1S1_1" formatStyle="Comma" appId="_GBC_e1701479a1654e0d9f4b2ffb99c13db0"/>
        <m:item xlName="_GBC_b7b0d872d66441a1a2f4885ce9923597" concept="clcid-pte:ZaiJianGongCheng" label="在建工程" periodRef="本期期初数" mulRef="_GBC_c76689d8a1414d6cba73369b4afdbc5c" unitRef="_GBC_4a07a2cb6d48405a8956fb7391944924" addr="T0R34C2S1_1" formatStyle="Comma" appId="_GBC_e1701479a1654e0d9f4b2ffb99c13db0"/>
        <m:item xlName="_GBC_06c8224a6d6042c38b0dd4b09b619ac5" concept="clcid-pte:ZaiJianGongCheng" label="在建工程" mulRef="_GBC_c76689d8a1414d6cba73369b4afdbc5c" unitRef="_GBC_4a07a2cb6d48405a8956fb7391944924" addr="T0R34C3S1_1" formatStyle="Comma" appId="_GBC_e1701479a1654e0d9f4b2ffb99c13db0">
          <m:axisValue occRef="调整数"/>
        </m:item>
        <m:placeholder xlName="_PLD_c09ad31386d74a58a564ef6738683a54" addr="T0R35C0S1_1"/>
        <m:item xlName="_GBC_3f50572c978740a8888d812d8ae8d764" concept="clcid-pte:ShengChanXingShengWuZiChan" label="生产性生物资产" periodRef="上年期末数" mulRef="_GBC_c76689d8a1414d6cba73369b4afdbc5c" unitRef="_GBC_4a07a2cb6d48405a8956fb7391944924" addr="T0R35C1S1_1" formatStyle="Comma" appId="_GBC_e1701479a1654e0d9f4b2ffb99c13db0"/>
        <m:item xlName="_GBC_19031b313c3a4ed896155952f17cfe8b" concept="clcid-pte:ShengChanXingShengWuZiChan" label="生产性生物资产" periodRef="本期期初数" mulRef="_GBC_c76689d8a1414d6cba73369b4afdbc5c" unitRef="_GBC_4a07a2cb6d48405a8956fb7391944924" addr="T0R35C2S1_1" formatStyle="Comma" appId="_GBC_e1701479a1654e0d9f4b2ffb99c13db0"/>
        <m:item xlName="_GBC_b7ff6d78813a4111b25c643a64639cd6" concept="clcid-pte:ShengChanXingShengWuZiChan" label="生产性生物资产" mulRef="_GBC_c76689d8a1414d6cba73369b4afdbc5c" unitRef="_GBC_4a07a2cb6d48405a8956fb7391944924" addr="T0R35C3S1_1" formatStyle="Comma" appId="_GBC_e1701479a1654e0d9f4b2ffb99c13db0">
          <m:axisValue occRef="调整数"/>
        </m:item>
        <m:placeholder xlName="_PLD_88e3155234fd47d28c1edffc5f858f59" addr="T0R36C0S1_1"/>
        <m:item xlName="_GBC_23298b2780e341f3b28848af78d9c37a" concept="clcid-pte:YouQiZiChan" label="油气资产" periodRef="上年期末数" mulRef="_GBC_c76689d8a1414d6cba73369b4afdbc5c" unitRef="_GBC_4a07a2cb6d48405a8956fb7391944924" addr="T0R36C1S1_1" formatStyle="Comma" appId="_GBC_e1701479a1654e0d9f4b2ffb99c13db0"/>
        <m:item xlName="_GBC_555c8a52ea86495c8369b1ea482f78e4" concept="clcid-pte:YouQiZiChan" label="油气资产" periodRef="本期期初数" mulRef="_GBC_c76689d8a1414d6cba73369b4afdbc5c" unitRef="_GBC_4a07a2cb6d48405a8956fb7391944924" addr="T0R36C2S1_1" formatStyle="Comma" appId="_GBC_e1701479a1654e0d9f4b2ffb99c13db0"/>
        <m:item xlName="_GBC_13f1b35f952b486e99b6af881af9755f" concept="clcid-pte:YouQiZiChan" label="油气资产" mulRef="_GBC_c76689d8a1414d6cba73369b4afdbc5c" unitRef="_GBC_4a07a2cb6d48405a8956fb7391944924" addr="T0R36C3S1_1" formatStyle="Comma" appId="_GBC_e1701479a1654e0d9f4b2ffb99c13db0">
          <m:axisValue occRef="调整数"/>
        </m:item>
        <m:placeholder xlName="_PLD_9d338c3c81374957895f63484d56f666" addr="T0R37C0S1_1"/>
        <m:item xlName="_GBC_d2c075c85d3f444eb571f3922e0fbae4" concept="clcid-pte:ShiYongQuanZiChan" label="使用权资产" periodRef="上年期末数" mulRef="_GBC_c76689d8a1414d6cba73369b4afdbc5c" unitRef="_GBC_4a07a2cb6d48405a8956fb7391944924" addr="T0R37C1S1_1" formatStyle="Comma" appId="_GBC_e1701479a1654e0d9f4b2ffb99c13db0"/>
        <m:item xlName="_GBC_169b4a004761470fabb0ff1c5055a4dd" concept="clcid-pte:ShiYongQuanZiChan" label="使用权资产" periodRef="本期期初数" mulRef="_GBC_c76689d8a1414d6cba73369b4afdbc5c" unitRef="_GBC_4a07a2cb6d48405a8956fb7391944924" addr="T0R37C2S1_1" formatStyle="Comma" appId="_GBC_e1701479a1654e0d9f4b2ffb99c13db0"/>
        <m:item xlName="_GBC_3456b8089bce4a9d92af3bac08514080" concept="clcid-pte:ShiYongQuanZiChan" label="使用权资产" mulRef="_GBC_c76689d8a1414d6cba73369b4afdbc5c" unitRef="_GBC_4a07a2cb6d48405a8956fb7391944924" addr="T0R37C3S1_1" formatStyle="Comma" appId="_GBC_e1701479a1654e0d9f4b2ffb99c13db0">
          <m:axisValue occRef="调整数"/>
        </m:item>
        <m:placeholder xlName="_PLD_c5b00a72d9ac4607850e5931fc87d9e9" addr="T0R38C0S1_1"/>
        <m:item xlName="_GBC_d1cd3fec7dea412391907d6485ef0d11" concept="clcid-pte:WuXingZiChan" label="无形资产" periodRef="上年期末数" mulRef="_GBC_c76689d8a1414d6cba73369b4afdbc5c" unitRef="_GBC_4a07a2cb6d48405a8956fb7391944924" addr="T0R38C1S1_1" formatStyle="Comma" appId="_GBC_e1701479a1654e0d9f4b2ffb99c13db0"/>
        <m:item xlName="_GBC_ced390da1f2b45118762830977d957fe" concept="clcid-pte:WuXingZiChan" label="无形资产" periodRef="本期期初数" mulRef="_GBC_c76689d8a1414d6cba73369b4afdbc5c" unitRef="_GBC_4a07a2cb6d48405a8956fb7391944924" addr="T0R38C2S1_1" formatStyle="Comma" appId="_GBC_e1701479a1654e0d9f4b2ffb99c13db0"/>
        <m:item xlName="_GBC_1f7e40620b0842be9d66afdf721401ef" concept="clcid-pte:WuXingZiChan" label="无形资产" mulRef="_GBC_c76689d8a1414d6cba73369b4afdbc5c" unitRef="_GBC_4a07a2cb6d48405a8956fb7391944924" addr="T0R38C3S1_1" formatStyle="Comma" appId="_GBC_e1701479a1654e0d9f4b2ffb99c13db0">
          <m:axisValue occRef="调整数"/>
        </m:item>
        <m:placeholder xlName="_PLD_f30af222669f4ddfa6b6d5ab2d6fa6f9" addr="T0R39C0S1_1"/>
        <m:item xlName="_GBC_a2421161ff4b4068b0bca150f4d51703" concept="clcid-pte:KaiFaZhiChu" label="开发支出" periodRef="上年期末数" mulRef="_GBC_c76689d8a1414d6cba73369b4afdbc5c" unitRef="_GBC_4a07a2cb6d48405a8956fb7391944924" addr="T0R39C1S1_1" formatStyle="Comma" appId="_GBC_e1701479a1654e0d9f4b2ffb99c13db0"/>
        <m:item xlName="_GBC_15b7816d71b847c8b0b62598677d033f" concept="clcid-pte:KaiFaZhiChu" label="开发支出" periodRef="本期期初数" mulRef="_GBC_c76689d8a1414d6cba73369b4afdbc5c" unitRef="_GBC_4a07a2cb6d48405a8956fb7391944924" addr="T0R39C2S1_1" formatStyle="Comma" appId="_GBC_e1701479a1654e0d9f4b2ffb99c13db0"/>
        <m:item xlName="_GBC_b60056fd49f747c6b98d5d0f4a412aa2" concept="clcid-pte:KaiFaZhiChu" label="开发支出" mulRef="_GBC_c76689d8a1414d6cba73369b4afdbc5c" unitRef="_GBC_4a07a2cb6d48405a8956fb7391944924" addr="T0R39C3S1_1" formatStyle="Comma" appId="_GBC_e1701479a1654e0d9f4b2ffb99c13db0">
          <m:axisValue occRef="调整数"/>
        </m:item>
        <m:placeholder xlName="_PLD_5fd25b9bea114c8fb102f231f4f6a19a" addr="T0R40C0S1_1"/>
        <m:item xlName="_GBC_7c31578904db45baa814e478e2a93677" concept="clcid-pte:ShangYu" label="商誉" periodRef="上年期末数" mulRef="_GBC_c76689d8a1414d6cba73369b4afdbc5c" unitRef="_GBC_4a07a2cb6d48405a8956fb7391944924" addr="T0R40C1S1_1" formatStyle="Comma" appId="_GBC_e1701479a1654e0d9f4b2ffb99c13db0"/>
        <m:item xlName="_GBC_de1239b02626454bb8862b0c82105673" concept="clcid-pte:ShangYu" label="商誉" periodRef="本期期初数" mulRef="_GBC_c76689d8a1414d6cba73369b4afdbc5c" unitRef="_GBC_4a07a2cb6d48405a8956fb7391944924" addr="T0R40C2S1_1" formatStyle="Comma" appId="_GBC_e1701479a1654e0d9f4b2ffb99c13db0"/>
        <m:item xlName="_GBC_1863bb8f5983417b8a1a92dd226623dd" concept="clcid-pte:ShangYu" label="商誉" mulRef="_GBC_c76689d8a1414d6cba73369b4afdbc5c" unitRef="_GBC_4a07a2cb6d48405a8956fb7391944924" addr="T0R40C3S1_1" formatStyle="Comma" appId="_GBC_e1701479a1654e0d9f4b2ffb99c13db0">
          <m:axisValue occRef="调整数"/>
        </m:item>
        <m:placeholder xlName="_PLD_fe2d61fff6504f7a908b77966e255b00" addr="T0R41C0S1_1"/>
        <m:item xlName="_GBC_7cc5dbbd9fb9457fb6f5c34023544f0f" concept="clcid-pte:ChangQiDaiTanFeiYong" label="长期待摊费用" periodRef="上年期末数" mulRef="_GBC_c76689d8a1414d6cba73369b4afdbc5c" unitRef="_GBC_4a07a2cb6d48405a8956fb7391944924" addr="T0R41C1S1_1" formatStyle="Comma" appId="_GBC_e1701479a1654e0d9f4b2ffb99c13db0"/>
        <m:item xlName="_GBC_01d94c8dfedd4ff49a23a5ba8ed2569c" concept="clcid-pte:ChangQiDaiTanFeiYong" label="长期待摊费用" periodRef="本期期初数" mulRef="_GBC_c76689d8a1414d6cba73369b4afdbc5c" unitRef="_GBC_4a07a2cb6d48405a8956fb7391944924" addr="T0R41C2S1_1" formatStyle="Comma" appId="_GBC_e1701479a1654e0d9f4b2ffb99c13db0"/>
        <m:item xlName="_GBC_1f973e5139584d03a879289947729420" concept="clcid-pte:ChangQiDaiTanFeiYong" label="长期待摊费用" mulRef="_GBC_c76689d8a1414d6cba73369b4afdbc5c" unitRef="_GBC_4a07a2cb6d48405a8956fb7391944924" addr="T0R41C3S1_1" formatStyle="Comma" appId="_GBC_e1701479a1654e0d9f4b2ffb99c13db0">
          <m:axisValue occRef="调整数"/>
        </m:item>
        <m:placeholder xlName="_PLD_90d75398c7ed4ee5a4b82577a574695e" addr="T0R42C0S1_1"/>
        <m:item xlName="_GBC_59df0b5615064ef8ace2c8d8b009cb02" concept="clcid-pte:DiYanShuiKuanJieXiangHeJi" label="递延税款借项合计" periodRef="上年期末数" mulRef="_GBC_c76689d8a1414d6cba73369b4afdbc5c" unitRef="_GBC_4a07a2cb6d48405a8956fb7391944924" addr="T0R42C1S1_1" formatStyle="Comma" appId="_GBC_e1701479a1654e0d9f4b2ffb99c13db0"/>
        <m:item xlName="_GBC_dc39115705bd4cd5a2bd7312a7aec37d" concept="clcid-pte:DiYanShuiKuanJieXiangHeJi" label="递延税款借项合计" periodRef="本期期初数" mulRef="_GBC_c76689d8a1414d6cba73369b4afdbc5c" unitRef="_GBC_4a07a2cb6d48405a8956fb7391944924" addr="T0R42C2S1_1" formatStyle="Comma" appId="_GBC_e1701479a1654e0d9f4b2ffb99c13db0"/>
        <m:item xlName="_GBC_8465b4436e514474beab99f82573ca67" concept="clcid-pte:DiYanShuiKuanJieXiangHeJi" label="递延税款借项合计" mulRef="_GBC_c76689d8a1414d6cba73369b4afdbc5c" unitRef="_GBC_4a07a2cb6d48405a8956fb7391944924" addr="T0R42C3S1_1" formatStyle="Comma" appId="_GBC_e1701479a1654e0d9f4b2ffb99c13db0">
          <m:axisValue occRef="调整数"/>
        </m:item>
        <m:placeholder xlName="_PLD_f37ff2058f5e418695dabe1287fdd5c1" addr="T0R43C0S1_1"/>
        <m:item xlName="_GBC_995fc6b3972643f38d743dbf2cf69db2" concept="clcid-pte:QiTaChangQiZiChan" label="其他长期资产" periodRef="上年期末数" mulRef="_GBC_c76689d8a1414d6cba73369b4afdbc5c" unitRef="_GBC_4a07a2cb6d48405a8956fb7391944924" addr="T0R43C1S1_1" formatStyle="Comma" appId="_GBC_e1701479a1654e0d9f4b2ffb99c13db0"/>
        <m:item xlName="_GBC_759758f24094490e97037c8e2789f0e2" concept="clcid-pte:QiTaChangQiZiChan" label="其他长期资产" periodRef="本期期初数" mulRef="_GBC_c76689d8a1414d6cba73369b4afdbc5c" unitRef="_GBC_4a07a2cb6d48405a8956fb7391944924" addr="T0R43C2S1_1" formatStyle="Comma" appId="_GBC_e1701479a1654e0d9f4b2ffb99c13db0"/>
        <m:item xlName="_GBC_9f69fb0ef92f4075858c49843ca0be04" concept="clcid-pte:QiTaChangQiZiChan" label="其他长期资产" mulRef="_GBC_c76689d8a1414d6cba73369b4afdbc5c" unitRef="_GBC_4a07a2cb6d48405a8956fb7391944924" addr="T0R43C3S1_1" formatStyle="Comma" appId="_GBC_e1701479a1654e0d9f4b2ffb99c13db0">
          <m:axisValue occRef="调整数"/>
        </m:item>
        <m:placeholder xlName="_PLD_4076839728b74a7c964bfeaa7bc5ac0a" addr="T0R44C0S1_1"/>
        <m:item xlName="_GBC_1e893d71731e4b40a47bc55c5bed9c7a" concept="clcid-pte:FeiLiuDongZiChanHeJi" label="非流动资产合计" periodRef="上年期末数" mulRef="_GBC_c76689d8a1414d6cba73369b4afdbc5c" unitRef="_GBC_4a07a2cb6d48405a8956fb7391944924" addr="T0R44C1S1_1" formatStyle="Comma" appId="_GBC_e1701479a1654e0d9f4b2ffb99c13db0">
          <m:complexRule comparator="Eq" title="非流动资产合计" test=" $_GBC_8b80b282b3b24270a5b5bac005969fc5 +  $_GBC_d9be3fe9fdda49278d8e7c81f34c131b +  $_GBC_22a1e4d41d1e455a956203f79265b494 +  $_GBC_cb45644c90c54110a4e7b08349389b8a +  $_GBC_2caaa64004a2473e9eba274cedaf08cf +  $_GBC_3faaf4ea3b0e44e8b094dda1547de196 +  $_GBC_02d55c6966ff422fb8be84e36da9f939 +  $_GBC_de899e97bfeb4ac6a68c90d4f7fc953f +  $_GBC_2296cc8670394764933fd76ee7e20e92 +  $_GBC_3b7e315cbdae4b7ca8c548f83d4febe5 +  $_GBC_3f50572c978740a8888d812d8ae8d764 +  $_GBC_23298b2780e341f3b28848af78d9c37a +  $_GBC_d2c075c85d3f444eb571f3922e0fbae4 +  $_GBC_d1cd3fec7dea412391907d6485ef0d11 +  $_GBC_a2421161ff4b4068b0bca150f4d51703 +  $_GBC_7c31578904db45baa814e478e2a93677 +  $_GBC_7cc5dbbd9fb9457fb6f5c34023544f0f +  $_GBC_59df0b5615064ef8ace2c8d8b009cb02 +  $_GBC_995fc6b3972643f38d743dbf2cf69db2" id="Cc02f5c833949461f81889ed9b05a0d5d"/>
        </m:item>
        <m:item xlName="_GBC_6994f1d1c1224f9399ba7a717950e411" concept="clcid-pte:FeiLiuDongZiChanHeJi" label="非流动资产合计" periodRef="本期期初数" mulRef="_GBC_c76689d8a1414d6cba73369b4afdbc5c" unitRef="_GBC_4a07a2cb6d48405a8956fb7391944924" addr="T0R44C2S1_1" formatStyle="Comma" appId="_GBC_e1701479a1654e0d9f4b2ffb99c13db0">
          <m:complexRule comparator="Eq" title="非流动资产合计@本期期初数" test=" $_GBC_3c30039520cf4fa6bfc01f8da7d1ed67 +  $_GBC_ecd4dd9973fd4e8bbf39d8934b227653 +  $_GBC_5086e776e313440aac57ea5e1e5cdfac +  $_GBC_1ecf1f1731454648b9b19ae6ec918b71 +  $_GBC_076bcc4f96c943b790583b0f689d0e05 +  $_GBC_d29fd640f5db48a68f9b98c96865c8ca +  $_GBC_1da0cdb168974b06b7e0615071681163 +  $_GBC_955ba769e6204146bfc8d1abebc4b9af +  $_GBC_120ca3d0901a457eab9fb08e2cc203d5 +  $_GBC_b7b0d872d66441a1a2f4885ce9923597 +  $_GBC_19031b313c3a4ed896155952f17cfe8b +  $_GBC_555c8a52ea86495c8369b1ea482f78e4 +  $_GBC_169b4a004761470fabb0ff1c5055a4dd +  $_GBC_ced390da1f2b45118762830977d957fe +  $_GBC_15b7816d71b847c8b0b62598677d033f +  $_GBC_de1239b02626454bb8862b0c82105673 +  $_GBC_01d94c8dfedd4ff49a23a5ba8ed2569c +  $_GBC_dc39115705bd4cd5a2bd7312a7aec37d +  $_GBC_759758f24094490e97037c8e2789f0e2" id="C5d03422015da405fa5a18a7508629019"/>
        </m:item>
        <m:item xlName="_GBC_9aaefaa64af1491595a54f483623f7d5" concept="clcid-pte:FeiLiuDongZiChanHeJi" label="非流动资产合计" mulRef="_GBC_c76689d8a1414d6cba73369b4afdbc5c" unitRef="_GBC_4a07a2cb6d48405a8956fb7391944924" addr="T0R44C3S1_1" formatStyle="Comma" appId="_GBC_e1701479a1654e0d9f4b2ffb99c13db0">
          <m:complexRule comparator="Eq" title="非流动资产合计" test=" $_GBC_8b094a2afc404cabae41a9a3c4af77b6 +  $_GBC_34530c33945d4f62ab7624d812200708 +  $_GBC_3bee03b877bd47f9bbbbf9fa480f4e7e +  $_GBC_c5317382f1444cdeb03672d91f8a31bd +  $_GBC_1aa40cd3cad24f68a62f444172ad5dcc +  $_GBC_db1b642497cd4212ad29036f5492c45b +  $_GBC_b786a1a525ab48d6be76b2e27443eea7 +  $_GBC_e5f99a8ea72c40f5aced456d58a69731 +  $_GBC_16662f3f043a44de8e7a718b11971a43 +  $_GBC_06c8224a6d6042c38b0dd4b09b619ac5 +  $_GBC_b7ff6d78813a4111b25c643a64639cd6 +  $_GBC_13f1b35f952b486e99b6af881af9755f +  $_GBC_3456b8089bce4a9d92af3bac08514080 +  $_GBC_1f7e40620b0842be9d66afdf721401ef +  $_GBC_b60056fd49f747c6b98d5d0f4a412aa2 +  $_GBC_1863bb8f5983417b8a1a92dd226623dd +  $_GBC_1f973e5139584d03a879289947729420 +  $_GBC_8465b4436e514474beab99f82573ca67 +  $_GBC_9f69fb0ef92f4075858c49843ca0be04" id="C535a6bd5097447c39d08e09f16ab0e5e"/>
          <m:axisValue occRef="调整数"/>
        </m:item>
        <m:placeholder xlName="_PLD_9a41544b9c4e4edd8d76ea8847ffee3c" addr="T0R45C0S1_1"/>
        <m:item xlName="_GBC_757ad05c4600453c99fa702717a88b68" concept="clcid-pte:ZiChanZongJi" label="资产总计" periodRef="上年期末数" mulRef="_GBC_c76689d8a1414d6cba73369b4afdbc5c" unitRef="_GBC_4a07a2cb6d48405a8956fb7391944924" addr="T0R45C1S1_1" formatStyle="Comma" appId="_GBC_e1701479a1654e0d9f4b2ffb99c13db0">
          <m:complexRule comparator="Eq" title="资产总计" test=" $_GBC_7005367707864671a0fb7f7e62fece9e +  $_GBC_1e893d71731e4b40a47bc55c5bed9c7a" id="C7164e478c66d4ef494b6fa96972a596e"/>
          <m:complexRule comparator="Eq" title="资产总计" test=" $_GBC_765dcb4b1b0a4c438c030f99b1ae5ffc" id="C0702c20da66d4bc2a9773424174397e7"/>
        </m:item>
        <m:item xlName="_GBC_924006a8213145e4b69b9f9dc3015eae" concept="clcid-pte:ZiChanZongJi" label="资产总计" periodRef="本期期初数" mulRef="_GBC_c76689d8a1414d6cba73369b4afdbc5c" unitRef="_GBC_4a07a2cb6d48405a8956fb7391944924" addr="T0R45C2S1_1" formatStyle="Comma" appId="_GBC_e1701479a1654e0d9f4b2ffb99c13db0">
          <m:complexRule comparator="Eq" title="资产总计@本期期初数" test=" $_GBC_ac405a6fbd324e9d91e0b82b0c2ac1df +  $_GBC_6994f1d1c1224f9399ba7a717950e411" id="C34d2488d8f0741c78a11eb5270b30d06"/>
          <m:complexRule comparator="Eq" title="资产总计@本期期初数" test=" $_GBC_67f5728cd17d43408ee3b64ab06f254e" id="C55066534e63942c0a1d01e3cba4f30dd"/>
        </m:item>
        <m:item xlName="_GBC_9803cbf148954c3f98ff9ca8fd0f435d" concept="clcid-pte:ZiChanZongJi" label="资产总计" mulRef="_GBC_c76689d8a1414d6cba73369b4afdbc5c" unitRef="_GBC_4a07a2cb6d48405a8956fb7391944924" addr="T0R45C3S1_1" formatStyle="Comma" appId="_GBC_e1701479a1654e0d9f4b2ffb99c13db0">
          <m:complexRule comparator="Eq" title="资产总计" test=" $_GBC_e95557301fac4abdbec12e98fa83049b" id="Cb8d2106e52304e0b9b5e3b6b4f4a6e9f"/>
          <m:complexRule comparator="Eq" title="资产总计" test=" $_GBC_9aaefaa64af1491595a54f483623f7d5 +  $_GBC_a89a6cb475214744963a96a77b211cb9" id="Cb7cf9506a5564fc19b5be0db8ed2662a"/>
          <m:axisValue occRef="调整数"/>
        </m:item>
        <m:placeholder xlName="_PLD_8067f9f0d05c4a78b15dfd4da086633f" addr="T0R46C0S1_4"/>
        <m:placeholder xlName="_PLD_f57fa44245464dcc9ec1499ec3621261" addr="T0R47C0S1_1"/>
        <m:item xlName="_GBC_8ccee0f851bf4224b07a1e2ebea4046f" concept="clcid-pte:DuanQiJieKuan" label="短期借款" periodRef="上年期末数" mulRef="_GBC_c76689d8a1414d6cba73369b4afdbc5c" unitRef="_GBC_4a07a2cb6d48405a8956fb7391944924" addr="T0R47C1S1_1" formatStyle="Comma" appId="_GBC_e1701479a1654e0d9f4b2ffb99c13db0"/>
        <m:item xlName="_GBC_74da307ae5a84e51818542c4eedeca92" concept="clcid-pte:DuanQiJieKuan" label="短期借款" periodRef="本期期初数" mulRef="_GBC_c76689d8a1414d6cba73369b4afdbc5c" unitRef="_GBC_4a07a2cb6d48405a8956fb7391944924" addr="T0R47C2S1_1" formatStyle="Comma" appId="_GBC_e1701479a1654e0d9f4b2ffb99c13db0"/>
        <m:item xlName="_GBC_ab83cf08f1bd478ea1f87a86d5153017" concept="clcid-pte:DuanQiJieKuan" label="短期借款" mulRef="_GBC_c76689d8a1414d6cba73369b4afdbc5c" unitRef="_GBC_4a07a2cb6d48405a8956fb7391944924" addr="T0R47C3S1_1" formatStyle="Comma" appId="_GBC_e1701479a1654e0d9f4b2ffb99c13db0">
          <m:axisValue occRef="调整数"/>
        </m:item>
        <m:placeholder xlName="_PLD_e1fa5fa07ec847239593bcea5028ff3a" addr="T0R48C0S1_1"/>
        <m:item xlName="_GBC_142e75931e4b46e8b8a070651333a03b" concept="clcid-pte:XiangZhongYangYinHangJieKuan" label="向中央银行借款" periodRef="上年期末数" mulRef="_GBC_c76689d8a1414d6cba73369b4afdbc5c" unitRef="_GBC_4a07a2cb6d48405a8956fb7391944924" addr="T0R48C1S1_1" formatStyle="Comma" appId="_GBC_e1701479a1654e0d9f4b2ffb99c13db0"/>
        <m:item xlName="_GBC_75d7937b292243b88edbdd621f43e9bf" concept="clcid-pte:XiangZhongYangYinHangJieKuan" label="向中央银行借款" periodRef="本期期初数" mulRef="_GBC_c76689d8a1414d6cba73369b4afdbc5c" unitRef="_GBC_4a07a2cb6d48405a8956fb7391944924" addr="T0R48C2S1_1" formatStyle="Comma" appId="_GBC_e1701479a1654e0d9f4b2ffb99c13db0"/>
        <m:item xlName="_GBC_a45e132427e2464a86ae0c77c5cc37a4" concept="clcid-pte:XiangZhongYangYinHangJieKuan" label="向中央银行借款" mulRef="_GBC_c76689d8a1414d6cba73369b4afdbc5c" unitRef="_GBC_4a07a2cb6d48405a8956fb7391944924" addr="T0R48C3S1_1" formatStyle="Comma" appId="_GBC_e1701479a1654e0d9f4b2ffb99c13db0">
          <m:axisValue occRef="调整数"/>
        </m:item>
        <m:placeholder xlName="_PLD_173945690a1743e0a455b80b5a7c80e4" addr="T0R49C0S1_1"/>
        <m:item xlName="_GBC_e989d8432b3842a3b76e54d4ad77d65d" concept="clcid-pte:ChaiRuZiJin" label="拆入资金" periodRef="上年期末数" mulRef="_GBC_c76689d8a1414d6cba73369b4afdbc5c" unitRef="_GBC_4a07a2cb6d48405a8956fb7391944924" addr="T0R49C1S1_1" formatStyle="Comma" appId="_GBC_e1701479a1654e0d9f4b2ffb99c13db0"/>
        <m:item xlName="_GBC_97765f17629d41f1ae9444e0327d293d" concept="clcid-pte:ChaiRuZiJin" label="拆入资金" periodRef="本期期初数" mulRef="_GBC_c76689d8a1414d6cba73369b4afdbc5c" unitRef="_GBC_4a07a2cb6d48405a8956fb7391944924" addr="T0R49C2S1_1" formatStyle="Comma" appId="_GBC_e1701479a1654e0d9f4b2ffb99c13db0"/>
        <m:item xlName="_GBC_a300b2ccd9fa4014bb85d47a8f8fff75" concept="clcid-pte:ChaiRuZiJin" label="拆入资金" mulRef="_GBC_c76689d8a1414d6cba73369b4afdbc5c" unitRef="_GBC_4a07a2cb6d48405a8956fb7391944924" addr="T0R49C3S1_1" formatStyle="Comma" appId="_GBC_e1701479a1654e0d9f4b2ffb99c13db0">
          <m:axisValue occRef="调整数"/>
        </m:item>
        <m:placeholder xlName="_PLD_3c72ec4060b248229a7c2d949261085a" addr="T0R50C0S1_1"/>
        <m:item xlName="_GBC_56c7740aa25b4f1e8758bd1eb44164c1" concept="clcid-pte:JiaoYiXingJinRongFuZhai" label="交易性金融负债" periodRef="上年期末数" mulRef="_GBC_c76689d8a1414d6cba73369b4afdbc5c" unitRef="_GBC_4a07a2cb6d48405a8956fb7391944924" addr="T0R50C1S1_1" formatStyle="Comma" appId="_GBC_e1701479a1654e0d9f4b2ffb99c13db0"/>
        <m:item xlName="_GBC_6e7d51ea06f445618e76bbec5af13075" concept="clcid-pte:JiaoYiXingJinRongFuZhai" label="交易性金融负债" periodRef="本期期初数" mulRef="_GBC_c76689d8a1414d6cba73369b4afdbc5c" unitRef="_GBC_4a07a2cb6d48405a8956fb7391944924" addr="T0R50C2S1_1" formatStyle="Comma" appId="_GBC_e1701479a1654e0d9f4b2ffb99c13db0"/>
        <m:item xlName="_GBC_4a3cbde69e9a4a2fb71706c9684ebb10" concept="clcid-pte:JiaoYiXingJinRongFuZhai" label="交易性金融负债" mulRef="_GBC_c76689d8a1414d6cba73369b4afdbc5c" unitRef="_GBC_4a07a2cb6d48405a8956fb7391944924" addr="T0R50C3S1_1" formatStyle="Comma" appId="_GBC_e1701479a1654e0d9f4b2ffb99c13db0">
          <m:axisValue occRef="调整数"/>
        </m:item>
        <m:placeholder xlName="_PLD_8e91a504dd3d4cd382e556966c030be5" addr="T0R51C0S1_1"/>
        <m:item xlName="_GBC_c51e9c6536e8496bb538f460b240e75c" concept="clcid-pte:YanShengJinRongFuZhai" label="衍生金融负债" periodRef="上年期末数" mulRef="_GBC_c76689d8a1414d6cba73369b4afdbc5c" unitRef="_GBC_4a07a2cb6d48405a8956fb7391944924" addr="T0R51C1S1_1" formatStyle="Comma" appId="_GBC_e1701479a1654e0d9f4b2ffb99c13db0"/>
        <m:item xlName="_GBC_2981fab3bbe04204adae34878fddf174" concept="clcid-pte:YanShengJinRongFuZhai" label="衍生金融负债" periodRef="本期期初数" mulRef="_GBC_c76689d8a1414d6cba73369b4afdbc5c" unitRef="_GBC_4a07a2cb6d48405a8956fb7391944924" addr="T0R51C2S1_1" formatStyle="Comma" appId="_GBC_e1701479a1654e0d9f4b2ffb99c13db0"/>
        <m:item xlName="_GBC_e119fd8853994ef3aaa104c457b44f68" concept="clcid-pte:YanShengJinRongFuZhai" label="衍生金融负债" mulRef="_GBC_c76689d8a1414d6cba73369b4afdbc5c" unitRef="_GBC_4a07a2cb6d48405a8956fb7391944924" addr="T0R51C3S1_1" formatStyle="Comma" appId="_GBC_e1701479a1654e0d9f4b2ffb99c13db0">
          <m:axisValue occRef="调整数"/>
        </m:item>
        <m:placeholder xlName="_PLD_3f7289a61e224d95ad5f9aadc9fdd286" addr="T0R52C0S1_1"/>
        <m:item xlName="_GBC_7a8a82a445554e59858bb59fe10dc80c" concept="clcid-pte:YingFuPiaoJu" label="应付票据" periodRef="上年期末数" mulRef="_GBC_c76689d8a1414d6cba73369b4afdbc5c" unitRef="_GBC_4a07a2cb6d48405a8956fb7391944924" addr="T0R52C1S1_1" formatStyle="Comma" appId="_GBC_e1701479a1654e0d9f4b2ffb99c13db0"/>
        <m:item xlName="_GBC_d4606db78d164f0c98ab5f75592289b8" concept="clcid-pte:YingFuPiaoJu" label="应付票据" periodRef="本期期初数" mulRef="_GBC_c76689d8a1414d6cba73369b4afdbc5c" unitRef="_GBC_4a07a2cb6d48405a8956fb7391944924" addr="T0R52C2S1_1" formatStyle="Comma" appId="_GBC_e1701479a1654e0d9f4b2ffb99c13db0"/>
        <m:item xlName="_GBC_92458960b8204fe2a967c78efc48f56e" concept="clcid-pte:YingFuPiaoJu" label="应付票据" mulRef="_GBC_c76689d8a1414d6cba73369b4afdbc5c" unitRef="_GBC_4a07a2cb6d48405a8956fb7391944924" addr="T0R52C3S1_1" formatStyle="Comma" appId="_GBC_e1701479a1654e0d9f4b2ffb99c13db0">
          <m:axisValue occRef="调整数"/>
        </m:item>
        <m:placeholder xlName="_PLD_600cea1a5a2d446e99ec1cc0873d71ad" addr="T0R53C0S1_1"/>
        <m:item xlName="_GBC_2fd3982ff4974222b71284b70b95b92c" concept="clcid-pte:YingFuZhangKuan" label="应付帐款" periodRef="上年期末数" mulRef="_GBC_c76689d8a1414d6cba73369b4afdbc5c" unitRef="_GBC_4a07a2cb6d48405a8956fb7391944924" addr="T0R53C1S1_1" formatStyle="Comma" appId="_GBC_e1701479a1654e0d9f4b2ffb99c13db0"/>
        <m:item xlName="_GBC_6ab79de706ae496eba7d1d6c91470570" concept="clcid-pte:YingFuZhangKuan" label="应付帐款" periodRef="本期期初数" mulRef="_GBC_c76689d8a1414d6cba73369b4afdbc5c" unitRef="_GBC_4a07a2cb6d48405a8956fb7391944924" addr="T0R53C2S1_1" formatStyle="Comma" appId="_GBC_e1701479a1654e0d9f4b2ffb99c13db0"/>
        <m:item xlName="_GBC_05fd4ebea0f048d3b6496b8a383b8341" concept="clcid-pte:YingFuZhangKuan" label="应付帐款" mulRef="_GBC_c76689d8a1414d6cba73369b4afdbc5c" unitRef="_GBC_4a07a2cb6d48405a8956fb7391944924" addr="T0R53C3S1_1" formatStyle="Comma" appId="_GBC_e1701479a1654e0d9f4b2ffb99c13db0">
          <m:axisValue occRef="调整数"/>
        </m:item>
        <m:placeholder xlName="_PLD_9055ca6ff6a443639ef4de2b950b34fa" addr="T0R54C0S1_1"/>
        <m:item xlName="_GBC_ac9f924643aa4d999e22c37e76f856c2" concept="clcid-pte:YuShouZhangKuan" label="预收帐款" periodRef="上年期末数" mulRef="_GBC_c76689d8a1414d6cba73369b4afdbc5c" unitRef="_GBC_4a07a2cb6d48405a8956fb7391944924" addr="T0R54C1S1_1" formatStyle="Comma" appId="_GBC_e1701479a1654e0d9f4b2ffb99c13db0"/>
        <m:item xlName="_GBC_ed3ea9c8f6a44be6869e823bf3d302df" concept="clcid-pte:YuShouZhangKuan" label="预收帐款" periodRef="本期期初数" mulRef="_GBC_c76689d8a1414d6cba73369b4afdbc5c" unitRef="_GBC_4a07a2cb6d48405a8956fb7391944924" addr="T0R54C2S1_1" formatStyle="Comma" appId="_GBC_e1701479a1654e0d9f4b2ffb99c13db0"/>
        <m:item xlName="_GBC_424851f2be28418c958f796ebbab44ef" concept="clcid-pte:YuShouZhangKuan" label="预收帐款" mulRef="_GBC_c76689d8a1414d6cba73369b4afdbc5c" unitRef="_GBC_4a07a2cb6d48405a8956fb7391944924" addr="T0R54C3S1_1" formatStyle="Comma" appId="_GBC_e1701479a1654e0d9f4b2ffb99c13db0">
          <m:axisValue occRef="调整数"/>
        </m:item>
        <m:placeholder xlName="_PLD_5a828dd0e96141a897b89facd59278c0" addr="T0R55C0S1_1"/>
        <m:item xlName="_GBC_d44fc59b18d844089db5c9bf8a5ff9bf" concept="clcid-pte:HeTongFuZhai" label="合同负债" periodRef="上年期末数" mulRef="_GBC_c76689d8a1414d6cba73369b4afdbc5c" unitRef="_GBC_4a07a2cb6d48405a8956fb7391944924" addr="T0R55C1S1_1" formatStyle="Comma" appId="_GBC_e1701479a1654e0d9f4b2ffb99c13db0"/>
        <m:item xlName="_GBC_548d758308684af6ae02472a5939564d" concept="clcid-pte:HeTongFuZhai" label="合同负债" periodRef="本期期初数" mulRef="_GBC_c76689d8a1414d6cba73369b4afdbc5c" unitRef="_GBC_4a07a2cb6d48405a8956fb7391944924" addr="T0R55C2S1_1" formatStyle="Comma" appId="_GBC_e1701479a1654e0d9f4b2ffb99c13db0"/>
        <m:item xlName="_GBC_8e1217e406bf4882b6b0260556a7c9ac" concept="clcid-pte:HeTongFuZhai" label="合同负债" mulRef="_GBC_c76689d8a1414d6cba73369b4afdbc5c" unitRef="_GBC_4a07a2cb6d48405a8956fb7391944924" addr="T0R55C3S1_1" formatStyle="Comma" appId="_GBC_e1701479a1654e0d9f4b2ffb99c13db0">
          <m:axisValue occRef="调整数"/>
        </m:item>
        <m:placeholder xlName="_PLD_9709a7f6d3a24de98edc9727e5788877" addr="T0R56C0S1_1"/>
        <m:item xlName="_GBC_6aea1c8bfac84f6db7d48e82b880f3cd" concept="clcid-pte:MaiChuHuiGouJinRongZiChanKuan" label="卖出回购金融资产款" periodRef="上年期末数" mulRef="_GBC_c76689d8a1414d6cba73369b4afdbc5c" unitRef="_GBC_4a07a2cb6d48405a8956fb7391944924" addr="T0R56C1S1_1" formatStyle="Comma" appId="_GBC_e1701479a1654e0d9f4b2ffb99c13db0"/>
        <m:item xlName="_GBC_e4ae96c37ba042b89e07943ed24c1ef1" concept="clcid-pte:MaiChuHuiGouJinRongZiChanKuan" label="卖出回购金融资产款" periodRef="本期期初数" mulRef="_GBC_c76689d8a1414d6cba73369b4afdbc5c" unitRef="_GBC_4a07a2cb6d48405a8956fb7391944924" addr="T0R56C2S1_1" formatStyle="Comma" appId="_GBC_e1701479a1654e0d9f4b2ffb99c13db0"/>
        <m:item xlName="_GBC_d344e04439804340ad619a456bf6135e" concept="clcid-pte:MaiChuHuiGouJinRongZiChanKuan" label="卖出回购金融资产款" mulRef="_GBC_c76689d8a1414d6cba73369b4afdbc5c" unitRef="_GBC_4a07a2cb6d48405a8956fb7391944924" addr="T0R56C3S1_1" formatStyle="Comma" appId="_GBC_e1701479a1654e0d9f4b2ffb99c13db0">
          <m:axisValue occRef="调整数"/>
        </m:item>
        <m:placeholder xlName="_PLD_8e5c0eb1ac964169a39f907a38b7a237" addr="T0R57C0S1_1"/>
        <m:item xlName="_GBC_c25a56ce1d224591bfe2f18a070ec213" concept="clcid-pte:XiShouCunKuanJiTongYeCunFang" label="吸收存款及同业存放" periodRef="上年期末数" mulRef="_GBC_c76689d8a1414d6cba73369b4afdbc5c" unitRef="_GBC_4a07a2cb6d48405a8956fb7391944924" addr="T0R57C1S1_1" formatStyle="Comma" appId="_GBC_e1701479a1654e0d9f4b2ffb99c13db0"/>
        <m:item xlName="_GBC_f02fa9c894804a769561742981e928e9" concept="clcid-pte:XiShouCunKuanJiTongYeCunFang" label="吸收存款及同业存放" periodRef="本期期初数" mulRef="_GBC_c76689d8a1414d6cba73369b4afdbc5c" unitRef="_GBC_4a07a2cb6d48405a8956fb7391944924" addr="T0R57C2S1_1" formatStyle="Comma" appId="_GBC_e1701479a1654e0d9f4b2ffb99c13db0"/>
        <m:item xlName="_GBC_6c93a44411db4dce8673696467229380" concept="clcid-pte:XiShouCunKuanJiTongYeCunFang" label="吸收存款及同业存放" mulRef="_GBC_c76689d8a1414d6cba73369b4afdbc5c" unitRef="_GBC_4a07a2cb6d48405a8956fb7391944924" addr="T0R57C3S1_1" formatStyle="Comma" appId="_GBC_e1701479a1654e0d9f4b2ffb99c13db0">
          <m:axisValue occRef="调整数"/>
        </m:item>
        <m:placeholder xlName="_PLD_9edf93a2c92d42f28df75d8e538bbb65" addr="T0R58C0S1_1"/>
        <m:item xlName="_GBC_cd919c92b87f44758d52d176d59d3e3e" concept="clcid-pte:DaiLiMaiMaiZhengQuanKuan" label="代理买卖证券款" periodRef="上年期末数" mulRef="_GBC_c76689d8a1414d6cba73369b4afdbc5c" unitRef="_GBC_4a07a2cb6d48405a8956fb7391944924" addr="T0R58C1S1_1" formatStyle="Comma" appId="_GBC_e1701479a1654e0d9f4b2ffb99c13db0"/>
        <m:item xlName="_GBC_a765a2f23cc643ac86a96c5b7d0176ae" concept="clcid-pte:DaiLiMaiMaiZhengQuanKuan" label="代理买卖证券款" periodRef="本期期初数" mulRef="_GBC_c76689d8a1414d6cba73369b4afdbc5c" unitRef="_GBC_4a07a2cb6d48405a8956fb7391944924" addr="T0R58C2S1_1" formatStyle="Comma" appId="_GBC_e1701479a1654e0d9f4b2ffb99c13db0"/>
        <m:item xlName="_GBC_a8329458a2b54765a7339d89ea443bf1" concept="clcid-pte:DaiLiMaiMaiZhengQuanKuan" label="代理买卖证券款" mulRef="_GBC_c76689d8a1414d6cba73369b4afdbc5c" unitRef="_GBC_4a07a2cb6d48405a8956fb7391944924" addr="T0R58C3S1_1" formatStyle="Comma" appId="_GBC_e1701479a1654e0d9f4b2ffb99c13db0">
          <m:axisValue occRef="调整数"/>
        </m:item>
        <m:placeholder xlName="_PLD_f78d658fba8e48eda0255a8e15f59ce6" addr="T0R59C0S1_1"/>
        <m:item xlName="_GBC_bd9f6605e7a64a80863e7fcd66caedd9" concept="clcid-pte:DaiLiChengXiaoZhengQuanKuan" label="代理承销证券款" periodRef="上年期末数" mulRef="_GBC_c76689d8a1414d6cba73369b4afdbc5c" unitRef="_GBC_4a07a2cb6d48405a8956fb7391944924" addr="T0R59C1S1_1" formatStyle="Comma" appId="_GBC_e1701479a1654e0d9f4b2ffb99c13db0"/>
        <m:item xlName="_GBC_4dffd41c7c28448e9d8a4c492d20ca54" concept="clcid-pte:DaiLiChengXiaoZhengQuanKuan" label="代理承销证券款" periodRef="本期期初数" mulRef="_GBC_c76689d8a1414d6cba73369b4afdbc5c" unitRef="_GBC_4a07a2cb6d48405a8956fb7391944924" addr="T0R59C2S1_1" formatStyle="Comma" appId="_GBC_e1701479a1654e0d9f4b2ffb99c13db0"/>
        <m:item xlName="_GBC_3c1afb90d6ae4aab8b7ead522d80cbbd" concept="clcid-pte:DaiLiChengXiaoZhengQuanKuan" label="代理承销证券款" mulRef="_GBC_c76689d8a1414d6cba73369b4afdbc5c" unitRef="_GBC_4a07a2cb6d48405a8956fb7391944924" addr="T0R59C3S1_1" formatStyle="Comma" appId="_GBC_e1701479a1654e0d9f4b2ffb99c13db0">
          <m:axisValue occRef="调整数"/>
        </m:item>
        <m:placeholder xlName="_PLD_79be440ae2104fdeae48bcadd844f15c" addr="T0R60C0S1_1"/>
        <m:item xlName="_GBC_0589d611298c4a88a2843891ecae8bd0" concept="clcid-pte:YingFuZhiGongXinChou" label="应付职工薪酬" periodRef="上年期末数" mulRef="_GBC_c76689d8a1414d6cba73369b4afdbc5c" unitRef="_GBC_4a07a2cb6d48405a8956fb7391944924" addr="T0R60C1S1_1" formatStyle="Comma" appId="_GBC_e1701479a1654e0d9f4b2ffb99c13db0"/>
        <m:item xlName="_GBC_57f13860ac3843568eef1ce9ceb65a66" concept="clcid-pte:YingFuZhiGongXinChou" label="应付职工薪酬" periodRef="本期期初数" mulRef="_GBC_c76689d8a1414d6cba73369b4afdbc5c" unitRef="_GBC_4a07a2cb6d48405a8956fb7391944924" addr="T0R60C2S1_1" formatStyle="Comma" appId="_GBC_e1701479a1654e0d9f4b2ffb99c13db0"/>
        <m:item xlName="_GBC_e90fa9515e7741079ed9eed426e133c6" concept="clcid-pte:YingFuZhiGongXinChou" label="应付职工薪酬" mulRef="_GBC_c76689d8a1414d6cba73369b4afdbc5c" unitRef="_GBC_4a07a2cb6d48405a8956fb7391944924" addr="T0R60C3S1_1" formatStyle="Comma" appId="_GBC_e1701479a1654e0d9f4b2ffb99c13db0">
          <m:axisValue occRef="调整数"/>
        </m:item>
        <m:placeholder xlName="_PLD_3cda584a3a5d4b3dad73c9c2a28125b2" addr="T0R61C0S1_1"/>
        <m:item xlName="_GBC_4704491ec3ab431ca39f82dd13374158" concept="clcid-pte:YingJiaoShuiJin" label="应交税金" periodRef="上年期末数" mulRef="_GBC_c76689d8a1414d6cba73369b4afdbc5c" unitRef="_GBC_4a07a2cb6d48405a8956fb7391944924" addr="T0R61C1S1_1" formatStyle="Comma" appId="_GBC_e1701479a1654e0d9f4b2ffb99c13db0"/>
        <m:item xlName="_GBC_73860f6d50f84567be9e079ba7a41980" concept="clcid-pte:YingJiaoShuiJin" label="应交税金" periodRef="本期期初数" mulRef="_GBC_c76689d8a1414d6cba73369b4afdbc5c" unitRef="_GBC_4a07a2cb6d48405a8956fb7391944924" addr="T0R61C2S1_1" formatStyle="Comma" appId="_GBC_e1701479a1654e0d9f4b2ffb99c13db0"/>
        <m:item xlName="_GBC_d49012c3c4634468a92102057cec6025" concept="clcid-pte:YingJiaoShuiJin" label="应交税金" mulRef="_GBC_c76689d8a1414d6cba73369b4afdbc5c" unitRef="_GBC_4a07a2cb6d48405a8956fb7391944924" addr="T0R61C3S1_1" formatStyle="Comma" appId="_GBC_e1701479a1654e0d9f4b2ffb99c13db0">
          <m:axisValue occRef="调整数"/>
        </m:item>
        <m:placeholder xlName="_PLD_2336952ace0c4fcabff7da1b53b95418" addr="T0R62C0S1_1"/>
        <m:item xlName="_GBC_d72e6fe941484807a03fad7deb5c9505" concept="clcid-pte:QiTaYingFuKuan" label="其他应付款" periodRef="上年期末数" mulRef="_GBC_c76689d8a1414d6cba73369b4afdbc5c" unitRef="_GBC_4a07a2cb6d48405a8956fb7391944924" addr="T0R62C1S1_1" formatStyle="Comma" appId="_GBC_e1701479a1654e0d9f4b2ffb99c13db0"/>
        <m:item xlName="_GBC_828f6efcf7a14d0d92851708dd69fb73" concept="clcid-pte:QiTaYingFuKuan" label="其他应付款" periodRef="本期期初数" mulRef="_GBC_c76689d8a1414d6cba73369b4afdbc5c" unitRef="_GBC_4a07a2cb6d48405a8956fb7391944924" addr="T0R62C2S1_1" formatStyle="Comma" appId="_GBC_e1701479a1654e0d9f4b2ffb99c13db0"/>
        <m:item xlName="_GBC_5a44e95fba7547c5a7fe520b145b0b3e" concept="clcid-pte:QiTaYingFuKuan" label="其他应付款" mulRef="_GBC_c76689d8a1414d6cba73369b4afdbc5c" unitRef="_GBC_4a07a2cb6d48405a8956fb7391944924" addr="T0R62C3S1_1" formatStyle="Comma" appId="_GBC_e1701479a1654e0d9f4b2ffb99c13db0">
          <m:axisValue occRef="调整数"/>
        </m:item>
        <m:placeholder xlName="_PLD_f2c096c517d7457d95deeafc5571d989" addr="T0R63C0S1_1"/>
        <m:item xlName="_GBC_bd8d4ba3b4b740a181acf082a43cdca3" concept="clcid-pte:YingFuLiXi" label="应付利息" periodRef="上年期末数" mulRef="_GBC_c76689d8a1414d6cba73369b4afdbc5c" unitRef="_GBC_4a07a2cb6d48405a8956fb7391944924" addr="T0R63C1S1_1" formatStyle="Comma" appId="_GBC_e1701479a1654e0d9f4b2ffb99c13db0"/>
        <m:item xlName="_GBC_37509922e9554d9ba61210c08c00d24b" concept="clcid-pte:YingFuLiXi" label="应付利息" periodRef="本期期初数" mulRef="_GBC_c76689d8a1414d6cba73369b4afdbc5c" unitRef="_GBC_4a07a2cb6d48405a8956fb7391944924" addr="T0R63C2S1_1" formatStyle="Comma" appId="_GBC_e1701479a1654e0d9f4b2ffb99c13db0"/>
        <m:item xlName="_GBC_08d52268fc80469391526659877e0b96" concept="clcid-pte:YingFuLiXi" label="应付利息" mulRef="_GBC_c76689d8a1414d6cba73369b4afdbc5c" unitRef="_GBC_4a07a2cb6d48405a8956fb7391944924" addr="T0R63C3S1_1" formatStyle="Comma" appId="_GBC_e1701479a1654e0d9f4b2ffb99c13db0">
          <m:axisValue occRef="调整数"/>
        </m:item>
        <m:placeholder xlName="_PLD_866ca31a7b1d4f22bdd8ac0b8d88488e" addr="T0R64C0S1_1"/>
        <m:item xlName="_GBC_2820a9ef4c78462fbf0d3296a47cae03" concept="clcid-pte:YingFuGuLi" label="应付股利" periodRef="上年期末数" mulRef="_GBC_c76689d8a1414d6cba73369b4afdbc5c" unitRef="_GBC_4a07a2cb6d48405a8956fb7391944924" addr="T0R64C1S1_1" formatStyle="Comma" appId="_GBC_e1701479a1654e0d9f4b2ffb99c13db0"/>
        <m:item xlName="_GBC_6dca8633bf214de2a9b1a3bce5d500fe" concept="clcid-pte:YingFuGuLi" label="应付股利" periodRef="本期期初数" mulRef="_GBC_c76689d8a1414d6cba73369b4afdbc5c" unitRef="_GBC_4a07a2cb6d48405a8956fb7391944924" addr="T0R64C2S1_1" formatStyle="Comma" appId="_GBC_e1701479a1654e0d9f4b2ffb99c13db0"/>
        <m:item xlName="_GBC_c1bee79293b64debbf84fc4c41031751" concept="clcid-pte:YingFuGuLi" label="应付股利" mulRef="_GBC_c76689d8a1414d6cba73369b4afdbc5c" unitRef="_GBC_4a07a2cb6d48405a8956fb7391944924" addr="T0R64C3S1_1" formatStyle="Comma" appId="_GBC_e1701479a1654e0d9f4b2ffb99c13db0">
          <m:axisValue occRef="调整数"/>
        </m:item>
        <m:placeholder xlName="_PLD_25190f27aff540d6a22d0eabe8f518a0" addr="T0R65C0S1_1"/>
        <m:item xlName="_GBC_ff2a77537b2e415bb922c052c4f4d75f" concept="clcid-pte:YingFuShouXuFeiJiYongJin" label="应付手续费及佣金" periodRef="上年期末数" mulRef="_GBC_c76689d8a1414d6cba73369b4afdbc5c" unitRef="_GBC_4a07a2cb6d48405a8956fb7391944924" addr="T0R65C1S1_1" formatStyle="Comma" appId="_GBC_e1701479a1654e0d9f4b2ffb99c13db0"/>
        <m:item xlName="_GBC_64c2694109bc41f1970a50316fae64d5" concept="clcid-pte:YingFuShouXuFeiJiYongJin" label="应付手续费及佣金" periodRef="本期期初数" mulRef="_GBC_c76689d8a1414d6cba73369b4afdbc5c" unitRef="_GBC_4a07a2cb6d48405a8956fb7391944924" addr="T0R65C2S1_1" formatStyle="Comma" appId="_GBC_e1701479a1654e0d9f4b2ffb99c13db0"/>
        <m:item xlName="_GBC_e2106ef3e70e497995342507fa6d3d2c" concept="clcid-pte:YingFuShouXuFeiJiYongJin" label="应付手续费及佣金" mulRef="_GBC_c76689d8a1414d6cba73369b4afdbc5c" unitRef="_GBC_4a07a2cb6d48405a8956fb7391944924" addr="T0R65C3S1_1" formatStyle="Comma" appId="_GBC_e1701479a1654e0d9f4b2ffb99c13db0">
          <m:axisValue occRef="调整数"/>
        </m:item>
        <m:placeholder xlName="_PLD_e70e8ac4d3494e58b93990b5d68413d7" addr="T0R66C0S1_1"/>
        <m:item xlName="_GBC_13ba2313ab0d4803976e927b56dee267" concept="clcid-pte:YingFuFenBaoZhangKuan" label="应付分保账款" periodRef="上年期末数" mulRef="_GBC_c76689d8a1414d6cba73369b4afdbc5c" unitRef="_GBC_4a07a2cb6d48405a8956fb7391944924" addr="T0R66C1S1_1" formatStyle="Comma" appId="_GBC_e1701479a1654e0d9f4b2ffb99c13db0"/>
        <m:item xlName="_GBC_bbb59b5b1e82423daeac44ad2302f5ac" concept="clcid-pte:YingFuFenBaoZhangKuan" label="应付分保账款" periodRef="本期期初数" mulRef="_GBC_c76689d8a1414d6cba73369b4afdbc5c" unitRef="_GBC_4a07a2cb6d48405a8956fb7391944924" addr="T0R66C2S1_1" formatStyle="Comma" appId="_GBC_e1701479a1654e0d9f4b2ffb99c13db0"/>
        <m:item xlName="_GBC_5c50abcdb52047b6a409ef29cf8a75b9" concept="clcid-pte:YingFuFenBaoZhangKuan" label="应付分保账款" mulRef="_GBC_c76689d8a1414d6cba73369b4afdbc5c" unitRef="_GBC_4a07a2cb6d48405a8956fb7391944924" addr="T0R66C3S1_1" formatStyle="Comma" appId="_GBC_e1701479a1654e0d9f4b2ffb99c13db0">
          <m:axisValue occRef="调整数"/>
        </m:item>
        <m:placeholder xlName="_PLD_58577cfca8d74839bc30915cd9093d64" addr="T0R67C0S1_1"/>
        <m:item xlName="_GBC_ae3b2f75adbc45f1b34296c342b57b65" concept="clcid-pte:HuaFenWeiChiYouDaiShouDeFuZhai" label="划分为持有待售的负债" periodRef="上年期末数" mulRef="_GBC_c76689d8a1414d6cba73369b4afdbc5c" unitRef="_GBC_4a07a2cb6d48405a8956fb7391944924" addr="T0R67C1S1_1" formatStyle="Comma" appId="_GBC_e1701479a1654e0d9f4b2ffb99c13db0"/>
        <m:item xlName="_GBC_1658a83cf9214da19d791bdb139e7adc" concept="clcid-pte:HuaFenWeiChiYouDaiShouDeFuZhai" label="划分为持有待售的负债" periodRef="本期期初数" mulRef="_GBC_c76689d8a1414d6cba73369b4afdbc5c" unitRef="_GBC_4a07a2cb6d48405a8956fb7391944924" addr="T0R67C2S1_1" formatStyle="Comma" appId="_GBC_e1701479a1654e0d9f4b2ffb99c13db0"/>
        <m:item xlName="_GBC_55f8fa99e1354cefbfd0dc2aaded1f3b" concept="clcid-pte:HuaFenWeiChiYouDaiShouDeFuZhai" label="划分为持有待售的负债" mulRef="_GBC_c76689d8a1414d6cba73369b4afdbc5c" unitRef="_GBC_4a07a2cb6d48405a8956fb7391944924" addr="T0R67C3S1_1" formatStyle="Comma" appId="_GBC_e1701479a1654e0d9f4b2ffb99c13db0">
          <m:axisValue occRef="调整数"/>
        </m:item>
        <m:placeholder xlName="_PLD_71bca57515d143b9aaee462043e4016d" addr="T0R68C0S1_1"/>
        <m:item xlName="_GBC_732968b5b6fa472992d216582f8d466b" concept="clcid-pte:YiNianNeiDaoQiDeChangQiFuZhai" label="一年内到期的长期负债" periodRef="上年期末数" mulRef="_GBC_c76689d8a1414d6cba73369b4afdbc5c" unitRef="_GBC_4a07a2cb6d48405a8956fb7391944924" addr="T0R68C1S1_1" formatStyle="Comma" appId="_GBC_e1701479a1654e0d9f4b2ffb99c13db0"/>
        <m:item xlName="_GBC_2676a33b7cfe41259451bf50f01054f5" concept="clcid-pte:YiNianNeiDaoQiDeChangQiFuZhai" label="一年内到期的长期负债" periodRef="本期期初数" mulRef="_GBC_c76689d8a1414d6cba73369b4afdbc5c" unitRef="_GBC_4a07a2cb6d48405a8956fb7391944924" addr="T0R68C2S1_1" formatStyle="Comma" appId="_GBC_e1701479a1654e0d9f4b2ffb99c13db0"/>
        <m:item xlName="_GBC_9bef2ff7facb42e69d082fa2b1beded7" concept="clcid-pte:YiNianNeiDaoQiDeChangQiFuZhai" label="一年内到期的长期负债" mulRef="_GBC_c76689d8a1414d6cba73369b4afdbc5c" unitRef="_GBC_4a07a2cb6d48405a8956fb7391944924" addr="T0R68C3S1_1" formatStyle="Comma" appId="_GBC_e1701479a1654e0d9f4b2ffb99c13db0">
          <m:axisValue occRef="调整数"/>
        </m:item>
        <m:placeholder xlName="_PLD_9f933492b7934a9d9ee8ffe67cb4d723" addr="T0R69C0S1_1"/>
        <m:item xlName="_GBC_0b56828327b44d3e879b2374f1131a01" concept="clcid-pte:QiTaLiuDongFuZhai" label="其他流动负债" periodRef="上年期末数" mulRef="_GBC_c76689d8a1414d6cba73369b4afdbc5c" unitRef="_GBC_4a07a2cb6d48405a8956fb7391944924" addr="T0R69C1S1_1" formatStyle="Comma" appId="_GBC_e1701479a1654e0d9f4b2ffb99c13db0"/>
        <m:item xlName="_GBC_c8d65ed5eda740318b8c013ec5fbcd56" concept="clcid-pte:QiTaLiuDongFuZhai" label="其他流动负债" periodRef="本期期初数" mulRef="_GBC_c76689d8a1414d6cba73369b4afdbc5c" unitRef="_GBC_4a07a2cb6d48405a8956fb7391944924" addr="T0R69C2S1_1" formatStyle="Comma" appId="_GBC_e1701479a1654e0d9f4b2ffb99c13db0"/>
        <m:item xlName="_GBC_ab9d64fb4d7a4c65941ab4eab52a0349" concept="clcid-pte:QiTaLiuDongFuZhai" label="其他流动负债" mulRef="_GBC_c76689d8a1414d6cba73369b4afdbc5c" unitRef="_GBC_4a07a2cb6d48405a8956fb7391944924" addr="T0R69C3S1_1" formatStyle="Comma" appId="_GBC_e1701479a1654e0d9f4b2ffb99c13db0">
          <m:axisValue occRef="调整数"/>
        </m:item>
        <m:placeholder xlName="_PLD_a82edf385d34481bb12d5fd0bdecf266" addr="T0R70C0S1_1"/>
        <m:item xlName="_GBC_2947235221e74ff89505410be1c6f910" concept="clcid-pte:LiuDongFuZhaiHeJi" label="流动负债合计" periodRef="上年期末数" mulRef="_GBC_c76689d8a1414d6cba73369b4afdbc5c" unitRef="_GBC_4a07a2cb6d48405a8956fb7391944924" addr="T0R70C1S1_1" formatStyle="Comma" appId="_GBC_e1701479a1654e0d9f4b2ffb99c13db0">
          <m:complexRule comparator="Eq" title="流动负债合计@上年期末数" test=" $_GBC_8ccee0f851bf4224b07a1e2ebea4046f +  $_GBC_142e75931e4b46e8b8a070651333a03b +  $_GBC_e989d8432b3842a3b76e54d4ad77d65d +  $_GBC_56c7740aa25b4f1e8758bd1eb44164c1 +  $_GBC_c51e9c6536e8496bb538f460b240e75c +  $_GBC_7a8a82a445554e59858bb59fe10dc80c +  $_GBC_2fd3982ff4974222b71284b70b95b92c +  $_GBC_ac9f924643aa4d999e22c37e76f856c2 +  $_GBC_d44fc59b18d844089db5c9bf8a5ff9bf +  $_GBC_6aea1c8bfac84f6db7d48e82b880f3cd +  $_GBC_c25a56ce1d224591bfe2f18a070ec213 +  $_GBC_cd919c92b87f44758d52d176d59d3e3e +  $_GBC_bd9f6605e7a64a80863e7fcd66caedd9 +  $_GBC_0589d611298c4a88a2843891ecae8bd0 +  $_GBC_4704491ec3ab431ca39f82dd13374158 +  $_GBC_d72e6fe941484807a03fad7deb5c9505 +  $_GBC_ff2a77537b2e415bb922c052c4f4d75f +  $_GBC_13ba2313ab0d4803976e927b56dee267 +  $_GBC_ae3b2f75adbc45f1b34296c342b57b65 +  $_GBC_732968b5b6fa472992d216582f8d466b +  $_GBC_0b56828327b44d3e879b2374f1131a01" id="C51a885efd00347518fbbba14cdd74b4a"/>
        </m:item>
        <m:item xlName="_GBC_41d3e9b80c6e480d945c9279c56e0fef" concept="clcid-pte:LiuDongFuZhaiHeJi" label="流动负债合计" periodRef="本期期初数" mulRef="_GBC_c76689d8a1414d6cba73369b4afdbc5c" unitRef="_GBC_4a07a2cb6d48405a8956fb7391944924" addr="T0R70C2S1_1" formatStyle="Comma" appId="_GBC_e1701479a1654e0d9f4b2ffb99c13db0">
          <m:complexRule comparator="Eq" title="流动负债合计@本期期初数" test=" $_GBC_74da307ae5a84e51818542c4eedeca92 +  $_GBC_75d7937b292243b88edbdd621f43e9bf +  $_GBC_97765f17629d41f1ae9444e0327d293d +  $_GBC_6e7d51ea06f445618e76bbec5af13075 +  $_GBC_2981fab3bbe04204adae34878fddf174 +  $_GBC_d4606db78d164f0c98ab5f75592289b8 +  $_GBC_6ab79de706ae496eba7d1d6c91470570 +  $_GBC_ed3ea9c8f6a44be6869e823bf3d302df +  $_GBC_548d758308684af6ae02472a5939564d +  $_GBC_e4ae96c37ba042b89e07943ed24c1ef1 +  $_GBC_f02fa9c894804a769561742981e928e9 +  $_GBC_a765a2f23cc643ac86a96c5b7d0176ae +  $_GBC_4dffd41c7c28448e9d8a4c492d20ca54 +  $_GBC_57f13860ac3843568eef1ce9ceb65a66 +  $_GBC_73860f6d50f84567be9e079ba7a41980 +  $_GBC_828f6efcf7a14d0d92851708dd69fb73 +  $_GBC_64c2694109bc41f1970a50316fae64d5 +  $_GBC_bbb59b5b1e82423daeac44ad2302f5ac +  $_GBC_1658a83cf9214da19d791bdb139e7adc +  $_GBC_2676a33b7cfe41259451bf50f01054f5 +  $_GBC_c8d65ed5eda740318b8c013ec5fbcd56" id="C66a7b341d56c48848f0a59a225693d28"/>
        </m:item>
        <m:item xlName="_GBC_0287f0b4a0e94ef0aa2dfcd4ba992dd7" concept="clcid-pte:LiuDongFuZhaiHeJi" label="流动负债合计" mulRef="_GBC_c76689d8a1414d6cba73369b4afdbc5c" unitRef="_GBC_4a07a2cb6d48405a8956fb7391944924" addr="T0R70C3S1_1" formatStyle="Comma" appId="_GBC_e1701479a1654e0d9f4b2ffb99c13db0">
          <m:complexRule comparator="Eq" title="流动负债合计(调整数)" test=" $_GBC_ab83cf08f1bd478ea1f87a86d5153017 +  $_GBC_a45e132427e2464a86ae0c77c5cc37a4 +  $_GBC_a300b2ccd9fa4014bb85d47a8f8fff75 +  $_GBC_4a3cbde69e9a4a2fb71706c9684ebb10 +  $_GBC_e119fd8853994ef3aaa104c457b44f68 +  $_GBC_92458960b8204fe2a967c78efc48f56e +  $_GBC_05fd4ebea0f048d3b6496b8a383b8341 +  $_GBC_424851f2be28418c958f796ebbab44ef +  $_GBC_8e1217e406bf4882b6b0260556a7c9ac +  $_GBC_d344e04439804340ad619a456bf6135e +  $_GBC_6c93a44411db4dce8673696467229380 +  $_GBC_a8329458a2b54765a7339d89ea443bf1 +  $_GBC_3c1afb90d6ae4aab8b7ead522d80cbbd +  $_GBC_e90fa9515e7741079ed9eed426e133c6 +  $_GBC_d49012c3c4634468a92102057cec6025 +  $_GBC_5a44e95fba7547c5a7fe520b145b0b3e +  $_GBC_e2106ef3e70e497995342507fa6d3d2c +  $_GBC_5c50abcdb52047b6a409ef29cf8a75b9 +  $_GBC_55f8fa99e1354cefbfd0dc2aaded1f3b +  $_GBC_9bef2ff7facb42e69d082fa2b1beded7 +  $_GBC_ab9d64fb4d7a4c65941ab4eab52a0349" id="Cac4f136076df4f9e9e9514bff0f3d0e6"/>
          <m:axisValue occRef="调整数"/>
        </m:item>
        <m:placeholder xlName="_PLD_39e41edbb8994a5fbb87357de68aa38e" addr="T0R71C0S1_4"/>
        <m:placeholder xlName="_PLD_1a3f0f7597d646139581890d90a93c21" addr="T0R72C0S1_1"/>
        <m:item xlName="_GBC_3a3bdadce20c4aeaaf4a66b98571234d" concept="clcid-pte:BaoXianHeTongZhunBeiJin" label="保险合同准备金" periodRef="上年期末数" mulRef="_GBC_c76689d8a1414d6cba73369b4afdbc5c" unitRef="_GBC_4a07a2cb6d48405a8956fb7391944924" addr="T0R72C1S1_1" formatStyle="Comma" appId="_GBC_e1701479a1654e0d9f4b2ffb99c13db0"/>
        <m:item xlName="_GBC_afa06edf36044e3a843f6f6ed9bbda4e" concept="clcid-pte:BaoXianHeTongZhunBeiJin" label="保险合同准备金" periodRef="本期期初数" mulRef="_GBC_c76689d8a1414d6cba73369b4afdbc5c" unitRef="_GBC_4a07a2cb6d48405a8956fb7391944924" addr="T0R72C2S1_1" formatStyle="Comma" appId="_GBC_e1701479a1654e0d9f4b2ffb99c13db0"/>
        <m:item xlName="_GBC_e94917daee3146f5be4605c6af92ea5c" concept="clcid-pte:BaoXianHeTongZhunBeiJin" label="保险合同准备金" mulRef="_GBC_c76689d8a1414d6cba73369b4afdbc5c" unitRef="_GBC_4a07a2cb6d48405a8956fb7391944924" addr="T0R72C3S1_1" formatStyle="Comma" appId="_GBC_e1701479a1654e0d9f4b2ffb99c13db0">
          <m:axisValue occRef="调整数"/>
        </m:item>
        <m:placeholder xlName="_PLD_d8a5f48805f04fa195236724972a7c5b" addr="T0R73C0S1_1"/>
        <m:item xlName="_GBC_73a22cc8b5454af78031759e3e3f1f05" concept="clcid-pte:ChangQiJieKuan" label="长期借款" periodRef="上年期末数" mulRef="_GBC_c76689d8a1414d6cba73369b4afdbc5c" unitRef="_GBC_4a07a2cb6d48405a8956fb7391944924" addr="T0R73C1S1_1" formatStyle="Comma" appId="_GBC_e1701479a1654e0d9f4b2ffb99c13db0"/>
        <m:item xlName="_GBC_b128bd135b6a400db2ca5a37e6ae67e6" concept="clcid-pte:ChangQiJieKuan" label="长期借款" periodRef="本期期初数" mulRef="_GBC_c76689d8a1414d6cba73369b4afdbc5c" unitRef="_GBC_4a07a2cb6d48405a8956fb7391944924" addr="T0R73C2S1_1" formatStyle="Comma" appId="_GBC_e1701479a1654e0d9f4b2ffb99c13db0"/>
        <m:item xlName="_GBC_b924b7c7120f42eeb5344d7f312d3d22" concept="clcid-pte:ChangQiJieKuan" label="长期借款" mulRef="_GBC_c76689d8a1414d6cba73369b4afdbc5c" unitRef="_GBC_4a07a2cb6d48405a8956fb7391944924" addr="T0R73C3S1_1" formatStyle="Comma" appId="_GBC_e1701479a1654e0d9f4b2ffb99c13db0">
          <m:axisValue occRef="调整数"/>
        </m:item>
        <m:placeholder xlName="_PLD_ba3463b73669457e8424929b04125de0" addr="T0R74C0S1_1"/>
        <m:item xlName="_GBC_ea2f3ea62824425aad9234493ea82f39" concept="clcid-pte:YingFuZhaiQuan" label="应付债券" periodRef="上年期末数" mulRef="_GBC_c76689d8a1414d6cba73369b4afdbc5c" unitRef="_GBC_4a07a2cb6d48405a8956fb7391944924" addr="T0R74C1S1_1" formatStyle="Comma" appId="_GBC_e1701479a1654e0d9f4b2ffb99c13db0"/>
        <m:item xlName="_GBC_51fdb109bd2646e689d36b0b86f2f07f" concept="clcid-pte:YingFuZhaiQuan" label="应付债券" periodRef="本期期初数" mulRef="_GBC_c76689d8a1414d6cba73369b4afdbc5c" unitRef="_GBC_4a07a2cb6d48405a8956fb7391944924" addr="T0R74C2S1_1" formatStyle="Comma" appId="_GBC_e1701479a1654e0d9f4b2ffb99c13db0"/>
        <m:item xlName="_GBC_311b35f67f184d5dba1765f5477a0c1d" concept="clcid-pte:YingFuZhaiQuan" label="应付债券" mulRef="_GBC_c76689d8a1414d6cba73369b4afdbc5c" unitRef="_GBC_4a07a2cb6d48405a8956fb7391944924" addr="T0R74C3S1_1" formatStyle="Comma" appId="_GBC_e1701479a1654e0d9f4b2ffb99c13db0">
          <m:axisValue occRef="调整数"/>
        </m:item>
        <m:placeholder xlName="_PLD_9ad8c988179948a9a7681edbbc7c8b90" addr="T0R75C0S1_1"/>
        <m:item xlName="_GBC_527c4f62d9f24aecaded4a003ff0a42c" concept="clcid-pte:QiZhongYouXianGu" label="其中：优先股" periodRef="上年期末数" mulRef="_GBC_c76689d8a1414d6cba73369b4afdbc5c" unitRef="_GBC_4a07a2cb6d48405a8956fb7391944924" addr="T0R75C1S1_1" formatStyle="Comma" appId="_GBC_e1701479a1654e0d9f4b2ffb99c13db0"/>
        <m:item xlName="_GBC_69958e1bbc394721be1306bafefca770" concept="clcid-pte:QiZhongYouXianGu" label="其中：优先股" periodRef="本期期初数" mulRef="_GBC_c76689d8a1414d6cba73369b4afdbc5c" unitRef="_GBC_4a07a2cb6d48405a8956fb7391944924" addr="T0R75C2S1_1" formatStyle="Comma" appId="_GBC_e1701479a1654e0d9f4b2ffb99c13db0"/>
        <m:item xlName="_GBC_bfc31cbef2f34b2a875a4ea45c4e9e13" concept="clcid-pte:QiZhongYouXianGu" label="其中：优先股" mulRef="_GBC_c76689d8a1414d6cba73369b4afdbc5c" unitRef="_GBC_4a07a2cb6d48405a8956fb7391944924" addr="T0R75C3S1_1" formatStyle="Comma" appId="_GBC_e1701479a1654e0d9f4b2ffb99c13db0">
          <m:axisValue occRef="调整数"/>
        </m:item>
        <m:placeholder xlName="_PLD_66a705064416480ea776d486ce2178f8" addr="T0R76C0S1_1"/>
        <m:item xlName="_GBC_133f1111ad634995b4000adb1fa3f69e" concept="clcid-pte:YongXuZhai" label="永续债" periodRef="上年期末数" mulRef="_GBC_c76689d8a1414d6cba73369b4afdbc5c" unitRef="_GBC_4a07a2cb6d48405a8956fb7391944924" addr="T0R76C1S1_1" formatStyle="Comma" appId="_GBC_e1701479a1654e0d9f4b2ffb99c13db0"/>
        <m:item xlName="_GBC_52809ade4f184470bd639af8154ae192" concept="clcid-pte:YongXuZhai" label="永续债" periodRef="本期期初数" mulRef="_GBC_c76689d8a1414d6cba73369b4afdbc5c" unitRef="_GBC_4a07a2cb6d48405a8956fb7391944924" addr="T0R76C2S1_1" formatStyle="Comma" appId="_GBC_e1701479a1654e0d9f4b2ffb99c13db0"/>
        <m:item xlName="_GBC_c3fc22a8e5de453a9bb2015e33a32f09" concept="clcid-pte:YongXuZhai" label="永续债" mulRef="_GBC_c76689d8a1414d6cba73369b4afdbc5c" unitRef="_GBC_4a07a2cb6d48405a8956fb7391944924" addr="T0R76C3S1_1" formatStyle="Comma" appId="_GBC_e1701479a1654e0d9f4b2ffb99c13db0">
          <m:axisValue occRef="调整数"/>
        </m:item>
        <m:placeholder xlName="_PLD_75f21e93658544fd94108615828e4020" addr="T0R77C0S1_1"/>
        <m:item xlName="_GBC_1223e1ab58f5487f8aa56052578507dc" concept="clcid-pte:ZuLinFuZhai" label="租赁负债" periodRef="上年期末数" mulRef="_GBC_c76689d8a1414d6cba73369b4afdbc5c" unitRef="_GBC_4a07a2cb6d48405a8956fb7391944924" addr="T0R77C1S1_1" formatStyle="Comma" appId="_GBC_e1701479a1654e0d9f4b2ffb99c13db0"/>
        <m:item xlName="_GBC_421dc193a81f4ba1a25b356e6313e948" concept="clcid-pte:ZuLinFuZhai" label="租赁负债" periodRef="本期期初数" mulRef="_GBC_c76689d8a1414d6cba73369b4afdbc5c" unitRef="_GBC_4a07a2cb6d48405a8956fb7391944924" addr="T0R77C2S1_1" formatStyle="Comma" appId="_GBC_e1701479a1654e0d9f4b2ffb99c13db0"/>
        <m:item xlName="_GBC_e22c3159df344cdb9d239507ff99c005" concept="clcid-pte:ZuLinFuZhai" label="租赁负债" mulRef="_GBC_c76689d8a1414d6cba73369b4afdbc5c" unitRef="_GBC_4a07a2cb6d48405a8956fb7391944924" addr="T0R77C3S1_1" formatStyle="Comma" appId="_GBC_e1701479a1654e0d9f4b2ffb99c13db0">
          <m:axisValue occRef="调整数"/>
        </m:item>
        <m:placeholder xlName="_PLD_51510f1f212d4d59b069d7e098eb11f1" addr="T0R78C0S1_1"/>
        <m:item xlName="_GBC_86b8d2348c7e48d99a649d44fe894e62" concept="clcid-pte:ChangQiYingFuKuan" label="长期应付款" periodRef="上年期末数" mulRef="_GBC_c76689d8a1414d6cba73369b4afdbc5c" unitRef="_GBC_4a07a2cb6d48405a8956fb7391944924" addr="T0R78C1S1_1" formatStyle="Comma" appId="_GBC_e1701479a1654e0d9f4b2ffb99c13db0"/>
        <m:item xlName="_GBC_7c3337bb17c54cd2a834236fc05ffe0d" concept="clcid-pte:ChangQiYingFuKuan" label="长期应付款" periodRef="本期期初数" mulRef="_GBC_c76689d8a1414d6cba73369b4afdbc5c" unitRef="_GBC_4a07a2cb6d48405a8956fb7391944924" addr="T0R78C2S1_1" formatStyle="Comma" appId="_GBC_e1701479a1654e0d9f4b2ffb99c13db0"/>
        <m:item xlName="_GBC_24cd163f921c4c3e8e736dee9816e43d" concept="clcid-pte:ChangQiYingFuKuan" label="长期应付款" mulRef="_GBC_c76689d8a1414d6cba73369b4afdbc5c" unitRef="_GBC_4a07a2cb6d48405a8956fb7391944924" addr="T0R78C3S1_1" formatStyle="Comma" appId="_GBC_e1701479a1654e0d9f4b2ffb99c13db0">
          <m:axisValue occRef="调整数"/>
        </m:item>
        <m:placeholder xlName="_PLD_4f1a82d1724d42139a5e3b3b7b475b26" addr="T0R79C0S1_1"/>
        <m:item xlName="_GBC_8f53ae3948d54881a0ab7c7df085b99e" concept="clcid-pte:ChangQiYingFuZhiGongXinChou" label="长期应付职工薪酬" periodRef="上年期末数" mulRef="_GBC_c76689d8a1414d6cba73369b4afdbc5c" unitRef="_GBC_4a07a2cb6d48405a8956fb7391944924" addr="T0R79C1S1_1" formatStyle="Comma" appId="_GBC_e1701479a1654e0d9f4b2ffb99c13db0"/>
        <m:item xlName="_GBC_2a6d99531c36497a9fa9e373fa22e222" concept="clcid-pte:ChangQiYingFuZhiGongXinChou" label="长期应付职工薪酬" periodRef="本期期初数" mulRef="_GBC_c76689d8a1414d6cba73369b4afdbc5c" unitRef="_GBC_4a07a2cb6d48405a8956fb7391944924" addr="T0R79C2S1_1" formatStyle="Comma" appId="_GBC_e1701479a1654e0d9f4b2ffb99c13db0"/>
        <m:item xlName="_GBC_14c66310444b41888ec9fe87bea509b6" concept="clcid-pte:ChangQiYingFuZhiGongXinChou" label="长期应付职工薪酬" mulRef="_GBC_c76689d8a1414d6cba73369b4afdbc5c" unitRef="_GBC_4a07a2cb6d48405a8956fb7391944924" addr="T0R79C3S1_1" formatStyle="Comma" appId="_GBC_e1701479a1654e0d9f4b2ffb99c13db0">
          <m:axisValue occRef="调整数"/>
        </m:item>
        <m:placeholder xlName="_PLD_fed6e353c522429081045d798081a39a" addr="T0R80C0S1_1"/>
        <m:item xlName="_GBC_b357434c11814ed08a9011aa1c3cd7fd" concept="clcid-pte:YuJiFuZhai" label="预计负债" periodRef="上年期末数" mulRef="_GBC_c76689d8a1414d6cba73369b4afdbc5c" unitRef="_GBC_4a07a2cb6d48405a8956fb7391944924" addr="T0R80C1S1_1" formatStyle="Comma" appId="_GBC_e1701479a1654e0d9f4b2ffb99c13db0"/>
        <m:item xlName="_GBC_7dfa2799d1c443f29162f0349eb69a86" concept="clcid-pte:YuJiFuZhai" label="预计负债" periodRef="本期期初数" mulRef="_GBC_c76689d8a1414d6cba73369b4afdbc5c" unitRef="_GBC_4a07a2cb6d48405a8956fb7391944924" addr="T0R80C2S1_1" formatStyle="Comma" appId="_GBC_e1701479a1654e0d9f4b2ffb99c13db0"/>
        <m:item xlName="_GBC_b997e00549d04ccb92c14c4d6e9a6faa" concept="clcid-pte:YuJiFuZhai" label="预计负债" mulRef="_GBC_c76689d8a1414d6cba73369b4afdbc5c" unitRef="_GBC_4a07a2cb6d48405a8956fb7391944924" addr="T0R80C3S1_1" formatStyle="Comma" appId="_GBC_e1701479a1654e0d9f4b2ffb99c13db0">
          <m:axisValue occRef="调整数"/>
        </m:item>
        <m:placeholder xlName="_PLD_6b0a13729a3746ff9bb4e01c71bd2f52" addr="T0R81C0S1_1"/>
        <m:item xlName="_GBC_8de5799d67b2496f9a73fb862dcf4208" concept="clcid-pte:DiYanShouYi" label="递延收益" periodRef="上年期末数" mulRef="_GBC_c76689d8a1414d6cba73369b4afdbc5c" unitRef="_GBC_4a07a2cb6d48405a8956fb7391944924" addr="T0R81C1S1_1" formatStyle="Comma" appId="_GBC_e1701479a1654e0d9f4b2ffb99c13db0"/>
        <m:item xlName="_GBC_1acbf60a315d431594021fc2610d84d6" concept="clcid-pte:DiYanShouYi" label="递延收益" periodRef="本期期初数" mulRef="_GBC_c76689d8a1414d6cba73369b4afdbc5c" unitRef="_GBC_4a07a2cb6d48405a8956fb7391944924" addr="T0R81C2S1_1" formatStyle="Comma" appId="_GBC_e1701479a1654e0d9f4b2ffb99c13db0"/>
        <m:item xlName="_GBC_3b77a8b6278b4d54a255c46986ed842a" concept="clcid-pte:DiYanShouYi" label="递延收益" mulRef="_GBC_c76689d8a1414d6cba73369b4afdbc5c" unitRef="_GBC_4a07a2cb6d48405a8956fb7391944924" addr="T0R81C3S1_1" formatStyle="Comma" appId="_GBC_e1701479a1654e0d9f4b2ffb99c13db0">
          <m:axisValue occRef="调整数"/>
        </m:item>
        <m:placeholder xlName="_PLD_d28a2a30b6c74f9c80969320f8125260" addr="T0R82C0S1_1"/>
        <m:item xlName="_GBC_25995f76f5574e368ddf02ca52b2503a" concept="clcid-pte:DiYanShuiKuanDaiXiangHeJi" label="递延税款贷项合计" periodRef="上年期末数" mulRef="_GBC_c76689d8a1414d6cba73369b4afdbc5c" unitRef="_GBC_4a07a2cb6d48405a8956fb7391944924" addr="T0R82C1S1_1" formatStyle="Comma" appId="_GBC_e1701479a1654e0d9f4b2ffb99c13db0"/>
        <m:item xlName="_GBC_465eb22e09254ebbab1263d3a93f0db2" concept="clcid-pte:DiYanShuiKuanDaiXiangHeJi" label="递延税款贷项合计" periodRef="本期期初数" mulRef="_GBC_c76689d8a1414d6cba73369b4afdbc5c" unitRef="_GBC_4a07a2cb6d48405a8956fb7391944924" addr="T0R82C2S1_1" formatStyle="Comma" appId="_GBC_e1701479a1654e0d9f4b2ffb99c13db0"/>
        <m:item xlName="_GBC_ffd711d7b6224ac58c2dfa9c05e06a79" concept="clcid-pte:DiYanShuiKuanDaiXiangHeJi" label="递延税款贷项合计" mulRef="_GBC_c76689d8a1414d6cba73369b4afdbc5c" unitRef="_GBC_4a07a2cb6d48405a8956fb7391944924" addr="T0R82C3S1_1" formatStyle="Comma" appId="_GBC_e1701479a1654e0d9f4b2ffb99c13db0">
          <m:axisValue occRef="调整数"/>
        </m:item>
        <m:placeholder xlName="_PLD_f6d54e21e4374ad7b6b67596186ec2d9" addr="T0R83C0S1_1"/>
        <m:item xlName="_GBC_195ea28021804c2396ed059ce957a107" concept="clcid-pte:QiTaChangQiFuZhai" label="其他长期负债" periodRef="上年期末数" mulRef="_GBC_c76689d8a1414d6cba73369b4afdbc5c" unitRef="_GBC_4a07a2cb6d48405a8956fb7391944924" addr="T0R83C1S1_1" formatStyle="Comma" appId="_GBC_e1701479a1654e0d9f4b2ffb99c13db0"/>
        <m:item xlName="_GBC_020775338651489897dbff1521b7f513" concept="clcid-pte:QiTaChangQiFuZhai" label="其他长期负债" periodRef="本期期初数" mulRef="_GBC_c76689d8a1414d6cba73369b4afdbc5c" unitRef="_GBC_4a07a2cb6d48405a8956fb7391944924" addr="T0R83C2S1_1" formatStyle="Comma" appId="_GBC_e1701479a1654e0d9f4b2ffb99c13db0"/>
        <m:item xlName="_GBC_f901cd6bcc2744c684a2366792b64adb" concept="clcid-pte:QiTaChangQiFuZhai" label="其他长期负债" mulRef="_GBC_c76689d8a1414d6cba73369b4afdbc5c" unitRef="_GBC_4a07a2cb6d48405a8956fb7391944924" addr="T0R83C3S1_1" formatStyle="Comma" appId="_GBC_e1701479a1654e0d9f4b2ffb99c13db0">
          <m:axisValue occRef="调整数"/>
        </m:item>
        <m:placeholder xlName="_PLD_547a292c8eb849d89939f0b5a6b35191" addr="T0R84C0S1_1"/>
        <m:item xlName="_GBC_b41db2eb98a14f31a05a0ba00d7b631e" concept="clcid-pte:ChangQiFuZhaiHeJi" label="长期负债合计" periodRef="上年期末数" mulRef="_GBC_c76689d8a1414d6cba73369b4afdbc5c" unitRef="_GBC_4a07a2cb6d48405a8956fb7391944924" addr="T0R84C1S1_1" formatStyle="Comma" appId="_GBC_e1701479a1654e0d9f4b2ffb99c13db0">
          <m:complexRule comparator="Eq" title="长期负债合计" test=" $_GBC_3a3bdadce20c4aeaaf4a66b98571234d +  $_GBC_73a22cc8b5454af78031759e3e3f1f05 +  $_GBC_ea2f3ea62824425aad9234493ea82f39 +  $_GBC_86b8d2348c7e48d99a649d44fe894e62 +  $_GBC_b357434c11814ed08a9011aa1c3cd7fd +  $_GBC_1223e1ab58f5487f8aa56052578507dc +  $_GBC_25995f76f5574e368ddf02ca52b2503a +  $_GBC_195ea28021804c2396ed059ce957a107 +  $_GBC_8de5799d67b2496f9a73fb862dcf4208 +  $_GBC_8f53ae3948d54881a0ab7c7df085b99e" id="C65fe01939b4f43a790b2a6bd2b357be1"/>
        </m:item>
        <m:item xlName="_GBC_e1b8e96a1d134253a81dba8953ed6adc" concept="clcid-pte:ChangQiFuZhaiHeJi" label="长期负债合计" periodRef="本期期初数" mulRef="_GBC_c76689d8a1414d6cba73369b4afdbc5c" unitRef="_GBC_4a07a2cb6d48405a8956fb7391944924" addr="T0R84C2S1_1" formatStyle="Comma" appId="_GBC_e1701479a1654e0d9f4b2ffb99c13db0">
          <m:complexRule comparator="Eq" title="长期负债合计@本期期初数" test=" $_GBC_afa06edf36044e3a843f6f6ed9bbda4e +  $_GBC_b128bd135b6a400db2ca5a37e6ae67e6 +  $_GBC_51fdb109bd2646e689d36b0b86f2f07f +  $_GBC_7c3337bb17c54cd2a834236fc05ffe0d +  $_GBC_7dfa2799d1c443f29162f0349eb69a86 +  $_GBC_421dc193a81f4ba1a25b356e6313e948 +  $_GBC_465eb22e09254ebbab1263d3a93f0db2 +  $_GBC_020775338651489897dbff1521b7f513 +  $_GBC_1acbf60a315d431594021fc2610d84d6 +  $_GBC_2a6d99531c36497a9fa9e373fa22e222" id="Cda6feae8d2994b7f8ca6844a7389ba70"/>
        </m:item>
        <m:item xlName="_GBC_12fd90cea3144eaba19323b0fd70fe02" concept="clcid-pte:ChangQiFuZhaiHeJi" label="长期负债合计" mulRef="_GBC_c76689d8a1414d6cba73369b4afdbc5c" unitRef="_GBC_4a07a2cb6d48405a8956fb7391944924" addr="T0R84C3S1_1" formatStyle="Comma" appId="_GBC_e1701479a1654e0d9f4b2ffb99c13db0">
          <m:complexRule comparator="Eq" title="长期负债合计(调整数)" test=" $_GBC_e94917daee3146f5be4605c6af92ea5c +  $_GBC_b924b7c7120f42eeb5344d7f312d3d22 +  $_GBC_311b35f67f184d5dba1765f5477a0c1d +  $_GBC_24cd163f921c4c3e8e736dee9816e43d +  $_GBC_14c66310444b41888ec9fe87bea509b6 +  $_GBC_b997e00549d04ccb92c14c4d6e9a6faa +  $_GBC_e22c3159df344cdb9d239507ff99c005 +  $_GBC_3b77a8b6278b4d54a255c46986ed842a +  $_GBC_ffd711d7b6224ac58c2dfa9c05e06a79 +  $_GBC_f901cd6bcc2744c684a2366792b64adb" id="C6d0386bcafe040dbabb1c1f8cccf3d44"/>
          <m:axisValue occRef="调整数"/>
        </m:item>
        <m:placeholder xlName="_PLD_23ff2591ad04463f94764d02965b8bef" addr="T0R85C0S1_1"/>
        <m:item xlName="_GBC_d0aa304ff29942b3ae610cb52a20b87b" concept="clcid-pte:FuZhaiHeJi" label="负债合计" periodRef="上年期末数" mulRef="_GBC_c76689d8a1414d6cba73369b4afdbc5c" unitRef="_GBC_4a07a2cb6d48405a8956fb7391944924" addr="T0R85C1S1_1" formatStyle="Comma" appId="_GBC_e1701479a1654e0d9f4b2ffb99c13db0">
          <m:complexRule comparator="Eq" title="负债合计" test=" $_GBC_2947235221e74ff89505410be1c6f910 +  $_GBC_b41db2eb98a14f31a05a0ba00d7b631e" id="C6c4196ee5a0549db8e511456e8d586e0"/>
        </m:item>
        <m:item xlName="_GBC_99b555272c2e41f5b4ade4c3ad93b78b" concept="clcid-pte:FuZhaiHeJi" label="负债合计" periodRef="本期期初数" mulRef="_GBC_c76689d8a1414d6cba73369b4afdbc5c" unitRef="_GBC_4a07a2cb6d48405a8956fb7391944924" addr="T0R85C2S1_1" formatStyle="Comma" appId="_GBC_e1701479a1654e0d9f4b2ffb99c13db0">
          <m:complexRule comparator="Eq" title="负债合计@本期期初数" test=" $_GBC_41d3e9b80c6e480d945c9279c56e0fef +  $_GBC_e1b8e96a1d134253a81dba8953ed6adc" id="Ced6575b7d04544b0931a03018acd3441"/>
        </m:item>
        <m:item xlName="_GBC_f867bb183bcf45b1b18d4819b0ad4970" concept="clcid-pte:FuZhaiHeJi" label="负债合计" mulRef="_GBC_c76689d8a1414d6cba73369b4afdbc5c" unitRef="_GBC_4a07a2cb6d48405a8956fb7391944924" addr="T0R85C3S1_1" formatStyle="Comma" appId="_GBC_e1701479a1654e0d9f4b2ffb99c13db0">
          <m:complexRule comparator="Eq" title="负债合计(调整数)" test=" $_GBC_0287f0b4a0e94ef0aa2dfcd4ba992dd7 +  $_GBC_12fd90cea3144eaba19323b0fd70fe02" id="C7af924537c124887a71d236d8c859b54"/>
          <m:axisValue occRef="调整数"/>
        </m:item>
        <m:placeholder xlName="_PLD_26fe23a5bec04ba0a358c4895d9e25ef" addr="T0R86C0S1_4"/>
        <m:placeholder xlName="_PLD_8c6bc89c77864157aa7e89fe01481ebe" addr="T0R87C0S1_1"/>
        <m:item xlName="_GBC_3dec975d5a6541b49163818505bb8535" concept="clcid-pte:GuBen" label="股本" periodRef="上年期末数" mulRef="_GBC_c76689d8a1414d6cba73369b4afdbc5c" unitRef="_GBC_4a07a2cb6d48405a8956fb7391944924" addr="T0R87C1S1_1" formatStyle="Comma" appId="_GBC_e1701479a1654e0d9f4b2ffb99c13db0"/>
        <m:item xlName="_GBC_12fb9230a5d741b68aadb2b90b2e3422" concept="clcid-pte:GuBen" label="股本" periodRef="本期期初数" mulRef="_GBC_c76689d8a1414d6cba73369b4afdbc5c" unitRef="_GBC_4a07a2cb6d48405a8956fb7391944924" addr="T0R87C2S1_1" formatStyle="Comma" appId="_GBC_e1701479a1654e0d9f4b2ffb99c13db0"/>
        <m:item xlName="_GBC_d3385d6a61034c079ae78c92d65da1b2" concept="clcid-pte:GuBen" label="股本" mulRef="_GBC_c76689d8a1414d6cba73369b4afdbc5c" unitRef="_GBC_4a07a2cb6d48405a8956fb7391944924" addr="T0R87C3S1_1" formatStyle="Comma" appId="_GBC_e1701479a1654e0d9f4b2ffb99c13db0">
          <m:axisValue occRef="调整数"/>
        </m:item>
        <m:placeholder xlName="_PLD_127028833d464b289a2a47eb6f784852" addr="T0R88C0S1_1"/>
        <m:item xlName="_GBC_aa7434d10fc14ab0b79d2f374d6ed6c5" concept="clcid-pte:QiTaQuanYiGongJu" label="其他权益工具" periodRef="上年期末数" mulRef="_GBC_c76689d8a1414d6cba73369b4afdbc5c" unitRef="_GBC_4a07a2cb6d48405a8956fb7391944924" addr="T0R88C1S1_1" formatStyle="Comma" appId="_GBC_e1701479a1654e0d9f4b2ffb99c13db0"/>
        <m:item xlName="_GBC_2bfe70e52b8c4f798d87c67bf13280fa" concept="clcid-pte:QiTaQuanYiGongJu" label="其他权益工具" periodRef="本期期初数" mulRef="_GBC_c76689d8a1414d6cba73369b4afdbc5c" unitRef="_GBC_4a07a2cb6d48405a8956fb7391944924" addr="T0R88C2S1_1" formatStyle="Comma" appId="_GBC_e1701479a1654e0d9f4b2ffb99c13db0"/>
        <m:item xlName="_GBC_c55155a1595b4a0793ae1497a3398489" concept="clcid-pte:QiTaQuanYiGongJu" label="其他权益工具" mulRef="_GBC_c76689d8a1414d6cba73369b4afdbc5c" unitRef="_GBC_4a07a2cb6d48405a8956fb7391944924" addr="T0R88C3S1_1" formatStyle="Comma" appId="_GBC_e1701479a1654e0d9f4b2ffb99c13db0">
          <m:axisValue occRef="调整数"/>
        </m:item>
        <m:placeholder xlName="_PLD_af46261e33fa4e74b035dc7316f9afb2" addr="T0R89C0S1_1"/>
        <m:item xlName="_GBC_5857663d90f14e398d58cee6b255781b" concept="clcid-pte:QiTaQuanYiGongJuQiZhongYouXianGu" label="其他权益工具-其中：优先股" periodRef="上年期末数" mulRef="_GBC_c76689d8a1414d6cba73369b4afdbc5c" unitRef="_GBC_4a07a2cb6d48405a8956fb7391944924" addr="T0R89C1S1_1" formatStyle="Comma" appId="_GBC_e1701479a1654e0d9f4b2ffb99c13db0"/>
        <m:item xlName="_GBC_d7f407db5b764a68a5200e6007f6eba6" concept="clcid-pte:QiTaQuanYiGongJuQiZhongYouXianGu" label="其他权益工具-其中：优先股" periodRef="本期期初数" mulRef="_GBC_c76689d8a1414d6cba73369b4afdbc5c" unitRef="_GBC_4a07a2cb6d48405a8956fb7391944924" addr="T0R89C2S1_1" formatStyle="Comma" appId="_GBC_e1701479a1654e0d9f4b2ffb99c13db0"/>
        <m:item xlName="_GBC_6dbcb4fb2dd84618ac835a014741f266" concept="clcid-pte:QiTaQuanYiGongJuQiZhongYouXianGu" label="其他权益工具-其中：优先股" mulRef="_GBC_c76689d8a1414d6cba73369b4afdbc5c" unitRef="_GBC_4a07a2cb6d48405a8956fb7391944924" addr="T0R89C3S1_1" formatStyle="Comma" appId="_GBC_e1701479a1654e0d9f4b2ffb99c13db0">
          <m:axisValue occRef="调整数"/>
        </m:item>
        <m:placeholder xlName="_PLD_9e91cfdc036a497fbdba9106efa67470" addr="T0R90C0S1_1"/>
        <m:item xlName="_GBC_26c4880a8d4a497cbbddc9859c547ae1" concept="clcid-pte:QiTaQuanYiGongJuYongXuZhai" label="其他权益工具-永续债" periodRef="上年期末数" mulRef="_GBC_c76689d8a1414d6cba73369b4afdbc5c" unitRef="_GBC_4a07a2cb6d48405a8956fb7391944924" addr="T0R90C1S1_1" formatStyle="Comma" appId="_GBC_e1701479a1654e0d9f4b2ffb99c13db0"/>
        <m:item xlName="_GBC_fe8c978cc791441e98053fa609ecaf45" concept="clcid-pte:QiTaQuanYiGongJuYongXuZhai" label="其他权益工具-永续债" periodRef="本期期初数" mulRef="_GBC_c76689d8a1414d6cba73369b4afdbc5c" unitRef="_GBC_4a07a2cb6d48405a8956fb7391944924" addr="T0R90C2S1_1" formatStyle="Comma" appId="_GBC_e1701479a1654e0d9f4b2ffb99c13db0"/>
        <m:item xlName="_GBC_cb977bdf700247d29550011148a6659f" concept="clcid-pte:QiTaQuanYiGongJuYongXuZhai" label="其他权益工具-永续债" mulRef="_GBC_c76689d8a1414d6cba73369b4afdbc5c" unitRef="_GBC_4a07a2cb6d48405a8956fb7391944924" addr="T0R90C3S1_1" formatStyle="Comma" appId="_GBC_e1701479a1654e0d9f4b2ffb99c13db0">
          <m:axisValue occRef="调整数"/>
        </m:item>
        <m:placeholder xlName="_PLD_2ec39d2abc014fe091a4c1072362f26e" addr="T0R91C0S1_1"/>
        <m:item xlName="_GBC_183db706813c421e944ab9a54ec22ea3" concept="clcid-pte:ZiBenGongJi" label="资本公积" periodRef="上年期末数" mulRef="_GBC_c76689d8a1414d6cba73369b4afdbc5c" unitRef="_GBC_4a07a2cb6d48405a8956fb7391944924" addr="T0R91C1S1_1" formatStyle="Comma" appId="_GBC_e1701479a1654e0d9f4b2ffb99c13db0"/>
        <m:item xlName="_GBC_598dd9f525ea40caa781cc13adfc3613" concept="clcid-pte:ZiBenGongJi" label="资本公积" periodRef="本期期初数" mulRef="_GBC_c76689d8a1414d6cba73369b4afdbc5c" unitRef="_GBC_4a07a2cb6d48405a8956fb7391944924" addr="T0R91C2S1_1" formatStyle="Comma" appId="_GBC_e1701479a1654e0d9f4b2ffb99c13db0"/>
        <m:item xlName="_GBC_2aff5b16451c4abfa99cebdcf2e83139" concept="clcid-pte:ZiBenGongJi" label="资本公积" mulRef="_GBC_c76689d8a1414d6cba73369b4afdbc5c" unitRef="_GBC_4a07a2cb6d48405a8956fb7391944924" addr="T0R91C3S1_1" formatStyle="Comma" appId="_GBC_e1701479a1654e0d9f4b2ffb99c13db0">
          <m:axisValue occRef="调整数"/>
        </m:item>
        <m:placeholder xlName="_PLD_97b7c6fd2aad48a0890b0dc8bc4a47ad" addr="T0R92C0S1_1"/>
        <m:item xlName="_GBC_d22a0b59ac54476787c4c2b8803ef8a7" concept="clcid-pte:KuCunGu" label="库存股" periodRef="上年期末数" mulRef="_GBC_c76689d8a1414d6cba73369b4afdbc5c" unitRef="_GBC_4a07a2cb6d48405a8956fb7391944924" addr="T0R92C1S1_1" formatStyle="Comma" appId="_GBC_e1701479a1654e0d9f4b2ffb99c13db0"/>
        <m:item xlName="_GBC_5d7fc71182314a27bb24ce9d1f6c1516" concept="clcid-pte:KuCunGu" label="库存股" periodRef="本期期初数" mulRef="_GBC_c76689d8a1414d6cba73369b4afdbc5c" unitRef="_GBC_4a07a2cb6d48405a8956fb7391944924" addr="T0R92C2S1_1" formatStyle="Comma" appId="_GBC_e1701479a1654e0d9f4b2ffb99c13db0"/>
        <m:item xlName="_GBC_1d399a41cb814de8837029ce5ff0037e" concept="clcid-pte:KuCunGu" label="库存股" mulRef="_GBC_c76689d8a1414d6cba73369b4afdbc5c" unitRef="_GBC_4a07a2cb6d48405a8956fb7391944924" addr="T0R92C3S1_1" formatStyle="Comma" appId="_GBC_e1701479a1654e0d9f4b2ffb99c13db0">
          <m:axisValue occRef="调整数"/>
        </m:item>
        <m:placeholder xlName="_PLD_ac1e2e10addb4ee8ac9c7549ebb4fd96" addr="T0R93C0S1_1"/>
        <m:item xlName="_GBC_e4d004015cca42d0b429daa52efba8d6" concept="clcid-pte:QiTaZongHeShouYiZiChanFuZhaiBiaoXiangMu" label="其他综合收益（资产负债表项目）" periodRef="上年期末数" mulRef="_GBC_c76689d8a1414d6cba73369b4afdbc5c" unitRef="_GBC_4a07a2cb6d48405a8956fb7391944924" addr="T0R93C1S1_1" formatStyle="Comma" appId="_GBC_e1701479a1654e0d9f4b2ffb99c13db0"/>
        <m:item xlName="_GBC_d1b8da87db9c4607bcb12d77aadf8aa3" concept="clcid-pte:QiTaZongHeShouYiZiChanFuZhaiBiaoXiangMu" label="其他综合收益（资产负债表项目）" periodRef="本期期初数" mulRef="_GBC_c76689d8a1414d6cba73369b4afdbc5c" unitRef="_GBC_4a07a2cb6d48405a8956fb7391944924" addr="T0R93C2S1_1" formatStyle="Comma" appId="_GBC_e1701479a1654e0d9f4b2ffb99c13db0"/>
        <m:item xlName="_GBC_b12e915f08654444b86577db2f02efd8" concept="clcid-pte:QiTaZongHeShouYiZiChanFuZhaiBiaoXiangMu" label="其他综合收益（资产负债表项目）" mulRef="_GBC_c76689d8a1414d6cba73369b4afdbc5c" unitRef="_GBC_4a07a2cb6d48405a8956fb7391944924" addr="T0R93C3S1_1" formatStyle="Comma" appId="_GBC_e1701479a1654e0d9f4b2ffb99c13db0">
          <m:axisValue occRef="调整数"/>
        </m:item>
        <m:placeholder xlName="_PLD_272e71d877a94608b60f24447c5002ef" addr="T0R94C0S1_1"/>
        <m:item xlName="_GBC_c9c3113787c0459da14a57a3a914c84f" concept="clcid-pte:ZhuanXiangChuBei" label="专项储备" periodRef="上年期末数" mulRef="_GBC_c76689d8a1414d6cba73369b4afdbc5c" unitRef="_GBC_4a07a2cb6d48405a8956fb7391944924" addr="T0R94C1S1_1" formatStyle="Comma" appId="_GBC_e1701479a1654e0d9f4b2ffb99c13db0"/>
        <m:item xlName="_GBC_e5108230db8744589b9f491b80c00293" concept="clcid-pte:ZhuanXiangChuBei" label="专项储备" periodRef="本期期初数" mulRef="_GBC_c76689d8a1414d6cba73369b4afdbc5c" unitRef="_GBC_4a07a2cb6d48405a8956fb7391944924" addr="T0R94C2S1_1" formatStyle="Comma" appId="_GBC_e1701479a1654e0d9f4b2ffb99c13db0"/>
        <m:item xlName="_GBC_408796a141954b049eae05c39858b360" concept="clcid-pte:ZhuanXiangChuBei" label="专项储备" mulRef="_GBC_c76689d8a1414d6cba73369b4afdbc5c" unitRef="_GBC_4a07a2cb6d48405a8956fb7391944924" addr="T0R94C3S1_1" formatStyle="Comma" appId="_GBC_e1701479a1654e0d9f4b2ffb99c13db0">
          <m:axisValue occRef="调整数"/>
        </m:item>
        <m:placeholder xlName="_PLD_2112302ac12b45ec8fecf3b478653195" addr="T0R95C0S1_1"/>
        <m:item xlName="_GBC_f229a2337782401aa99ef10b0f3e7f27" concept="clcid-pte:YingYuGongJi" label="盈余公积" periodRef="上年期末数" mulRef="_GBC_c76689d8a1414d6cba73369b4afdbc5c" unitRef="_GBC_4a07a2cb6d48405a8956fb7391944924" addr="T0R95C1S1_1" formatStyle="Comma" appId="_GBC_e1701479a1654e0d9f4b2ffb99c13db0"/>
        <m:item xlName="_GBC_a9d75bd869df4da5bd2754783c099f02" concept="clcid-pte:YingYuGongJi" label="盈余公积" periodRef="本期期初数" mulRef="_GBC_c76689d8a1414d6cba73369b4afdbc5c" unitRef="_GBC_4a07a2cb6d48405a8956fb7391944924" addr="T0R95C2S1_1" formatStyle="Comma" appId="_GBC_e1701479a1654e0d9f4b2ffb99c13db0"/>
        <m:item xlName="_GBC_f9b0c5f6364941ef99c2fc2113f26f93" concept="clcid-pte:YingYuGongJi" label="盈余公积" mulRef="_GBC_c76689d8a1414d6cba73369b4afdbc5c" unitRef="_GBC_4a07a2cb6d48405a8956fb7391944924" addr="T0R95C3S1_1" formatStyle="Comma" appId="_GBC_e1701479a1654e0d9f4b2ffb99c13db0">
          <m:axisValue occRef="调整数"/>
        </m:item>
        <m:placeholder xlName="_PLD_fff91beebc864bcb8632598c78a2cf5d" addr="T0R96C0S1_1"/>
        <m:item xlName="_GBC_c744994b82bf48c895c9c76826c0f85d" concept="clcid-pte:YiBanFengXianZhunBei" label="一般风险准备" periodRef="上年期末数" mulRef="_GBC_c76689d8a1414d6cba73369b4afdbc5c" unitRef="_GBC_4a07a2cb6d48405a8956fb7391944924" addr="T0R96C1S1_1" formatStyle="Comma" appId="_GBC_e1701479a1654e0d9f4b2ffb99c13db0"/>
        <m:item xlName="_GBC_433b56a90c1f464aadbc9d3fc2be7cb6" concept="clcid-pte:YiBanFengXianZhunBei" label="一般风险准备" periodRef="本期期初数" mulRef="_GBC_c76689d8a1414d6cba73369b4afdbc5c" unitRef="_GBC_4a07a2cb6d48405a8956fb7391944924" addr="T0R96C2S1_1" formatStyle="Comma" appId="_GBC_e1701479a1654e0d9f4b2ffb99c13db0"/>
        <m:item xlName="_GBC_b11eb75efbb544fbb2cef9a41a841a87" concept="clcid-pte:YiBanFengXianZhunBei" label="一般风险准备" mulRef="_GBC_c76689d8a1414d6cba73369b4afdbc5c" unitRef="_GBC_4a07a2cb6d48405a8956fb7391944924" addr="T0R96C3S1_1" formatStyle="Comma" appId="_GBC_e1701479a1654e0d9f4b2ffb99c13db0">
          <m:axisValue occRef="调整数"/>
        </m:item>
        <m:placeholder xlName="_PLD_22d9397a4dd64ef0968bbe13e62881a4" addr="T0R97C0S1_1"/>
        <m:item xlName="_GBC_b67876bde1024d4ab5e6efa86acdb926" concept="clcid-pte:WeiFenPeiLiRun" label="未分配利润" periodRef="上年期末数" mulRef="_GBC_c76689d8a1414d6cba73369b4afdbc5c" unitRef="_GBC_4a07a2cb6d48405a8956fb7391944924" addr="T0R97C1S1_1" formatStyle="Comma" appId="_GBC_e1701479a1654e0d9f4b2ffb99c13db0"/>
        <m:item xlName="_GBC_04f6d668ed7e4ee89e595c8352bd3698" concept="clcid-pte:WeiFenPeiLiRun" label="未分配利润" periodRef="本期期初数" mulRef="_GBC_c76689d8a1414d6cba73369b4afdbc5c" unitRef="_GBC_4a07a2cb6d48405a8956fb7391944924" addr="T0R97C2S1_1" formatStyle="Comma" appId="_GBC_e1701479a1654e0d9f4b2ffb99c13db0"/>
        <m:item xlName="_GBC_e7c854a5cc7a407ca72581da31065047" concept="clcid-pte:WeiFenPeiLiRun" label="未分配利润" mulRef="_GBC_c76689d8a1414d6cba73369b4afdbc5c" unitRef="_GBC_4a07a2cb6d48405a8956fb7391944924" addr="T0R97C3S1_1" formatStyle="Comma" appId="_GBC_e1701479a1654e0d9f4b2ffb99c13db0">
          <m:axisValue occRef="调整数"/>
        </m:item>
        <m:placeholder xlName="_PLD_b2579ed30c7c4775bccf662b5f94a435" addr="T0R98C0S1_1"/>
        <m:item xlName="_GBC_0a30ee26628a4289ad4a9ea28a11fc83" concept="clcid-pte:GuiShuYuMuGongSiSuoYouZheQuanYiHeJi" label="归属于母公司所有者权益合计" periodRef="上年期末数" mulRef="_GBC_c76689d8a1414d6cba73369b4afdbc5c" unitRef="_GBC_4a07a2cb6d48405a8956fb7391944924" addr="T0R98C1S1_1" formatStyle="Comma" appId="_GBC_e1701479a1654e0d9f4b2ffb99c13db0">
          <m:complexRule comparator="Eq" title="归属于母公司所有者权益合计" test=" $_GBC_3dec975d5a6541b49163818505bb8535 +  $_GBC_183db706813c421e944ab9a54ec22ea3 -  $_GBC_d22a0b59ac54476787c4c2b8803ef8a7 +  $_GBC_c9c3113787c0459da14a57a3a914c84f +  $_GBC_f229a2337782401aa99ef10b0f3e7f27 +  $_GBC_c744994b82bf48c895c9c76826c0f85d +  $_GBC_b67876bde1024d4ab5e6efa86acdb926 +  $_GBC_aa7434d10fc14ab0b79d2f374d6ed6c5 +  $_GBC_e4d004015cca42d0b429daa52efba8d6" id="Ced23daa1cef0465a90f2b6f6dc5beba4"/>
        </m:item>
        <m:item xlName="_GBC_9378b467e81641beaec50fa2b0a49810" concept="clcid-pte:GuiShuYuMuGongSiSuoYouZheQuanYiHeJi" label="归属于母公司所有者权益合计" periodRef="本期期初数" mulRef="_GBC_c76689d8a1414d6cba73369b4afdbc5c" unitRef="_GBC_4a07a2cb6d48405a8956fb7391944924" addr="T0R98C2S1_1" formatStyle="Comma" appId="_GBC_e1701479a1654e0d9f4b2ffb99c13db0">
          <m:complexRule comparator="Eq" title="归属于母公司所有者权益合计@本期期初数" test=" $_GBC_12fb9230a5d741b68aadb2b90b2e3422 +  $_GBC_598dd9f525ea40caa781cc13adfc3613 -  $_GBC_5d7fc71182314a27bb24ce9d1f6c1516 +  $_GBC_e5108230db8744589b9f491b80c00293 +  $_GBC_a9d75bd869df4da5bd2754783c099f02 +  $_GBC_433b56a90c1f464aadbc9d3fc2be7cb6 +  $_GBC_04f6d668ed7e4ee89e595c8352bd3698 +  $_GBC_2bfe70e52b8c4f798d87c67bf13280fa +  $_GBC_d1b8da87db9c4607bcb12d77aadf8aa3" id="C005d68aeb1f94ab5b2378a49527dc1f3"/>
        </m:item>
        <m:item xlName="_GBC_0a4b31bdaf7f4fed9c04a1e622e6605d" concept="clcid-pte:GuiShuYuMuGongSiSuoYouZheQuanYiHeJi" label="归属于母公司所有者权益合计" mulRef="_GBC_c76689d8a1414d6cba73369b4afdbc5c" unitRef="_GBC_4a07a2cb6d48405a8956fb7391944924" addr="T0R98C3S1_1" formatStyle="Comma" appId="_GBC_e1701479a1654e0d9f4b2ffb99c13db0">
          <m:complexRule comparator="Eq" title="归属于母公司所有者权益合计(调整数)" test=" $_GBC_d3385d6a61034c079ae78c92d65da1b2 +  $_GBC_c55155a1595b4a0793ae1497a3398489 +  $_GBC_2aff5b16451c4abfa99cebdcf2e83139 -  $_GBC_1d399a41cb814de8837029ce5ff0037e +  $_GBC_b12e915f08654444b86577db2f02efd8 +  $_GBC_408796a141954b049eae05c39858b360 +  $_GBC_f9b0c5f6364941ef99c2fc2113f26f93 +  $_GBC_b11eb75efbb544fbb2cef9a41a841a87 +  $_GBC_e7c854a5cc7a407ca72581da31065047" id="C3fa5e96f30834775b9af18a4ec922518"/>
          <m:axisValue occRef="调整数"/>
        </m:item>
        <m:placeholder xlName="_PLD_f15cb30c3b434cd9ac81472ea2f29370" addr="T0R99C0S1_1"/>
        <m:item xlName="_GBC_f725a952366c41569d48416214d31b7f" concept="clcid-pte:ShaoShuGuDongQuanYi" label="少数股东权益" periodRef="上年期末数" mulRef="_GBC_c76689d8a1414d6cba73369b4afdbc5c" unitRef="_GBC_4a07a2cb6d48405a8956fb7391944924" addr="T0R99C1S1_1" formatStyle="Comma" appId="_GBC_e1701479a1654e0d9f4b2ffb99c13db0"/>
        <m:item xlName="_GBC_6929ec9e93b0413a9e9059aac3b03b36" concept="clcid-pte:ShaoShuGuDongQuanYi" label="少数股东权益" periodRef="本期期初数" mulRef="_GBC_c76689d8a1414d6cba73369b4afdbc5c" unitRef="_GBC_4a07a2cb6d48405a8956fb7391944924" addr="T0R99C2S1_1" formatStyle="Comma" appId="_GBC_e1701479a1654e0d9f4b2ffb99c13db0"/>
        <m:item xlName="_GBC_dc6e316dea894aab99acbbbdf0364d12" concept="clcid-pte:ShaoShuGuDongQuanYi" label="少数股东权益" mulRef="_GBC_c76689d8a1414d6cba73369b4afdbc5c" unitRef="_GBC_4a07a2cb6d48405a8956fb7391944924" addr="T0R99C3S1_1" formatStyle="Comma" appId="_GBC_e1701479a1654e0d9f4b2ffb99c13db0">
          <m:axisValue occRef="调整数"/>
        </m:item>
        <m:placeholder xlName="_PLD_7cc32dc7c4f34f7f99d6595872ce6513" addr="T0R100C0S1_1"/>
        <m:item xlName="_GBC_707bf4a1bec54fb3aaddb6e6f49955bb" concept="clcid-pte:GuDongQuanYiHeJi" label="股东权益合计" periodRef="上年期末数" mulRef="_GBC_c76689d8a1414d6cba73369b4afdbc5c" unitRef="_GBC_4a07a2cb6d48405a8956fb7391944924" addr="T0R100C1S1_1" formatStyle="Comma" appId="_GBC_e1701479a1654e0d9f4b2ffb99c13db0">
          <m:complexRule comparator="Eq" title="股东权益合计" test=" $_GBC_0a30ee26628a4289ad4a9ea28a11fc83 +  $_GBC_f725a952366c41569d48416214d31b7f" id="C5d52cc86a6d84487a2212721f83800f0"/>
        </m:item>
        <m:item xlName="_GBC_ef9a92617d974f4cbeab556112711fc0" concept="clcid-pte:GuDongQuanYiHeJi" label="股东权益合计" periodRef="本期期初数" mulRef="_GBC_c76689d8a1414d6cba73369b4afdbc5c" unitRef="_GBC_4a07a2cb6d48405a8956fb7391944924" addr="T0R100C2S1_1" formatStyle="Comma" appId="_GBC_e1701479a1654e0d9f4b2ffb99c13db0">
          <m:complexRule comparator="Eq" title="股东权益合计@本期期初数" test=" $_GBC_9378b467e81641beaec50fa2b0a49810 +  $_GBC_6929ec9e93b0413a9e9059aac3b03b36" id="C49d1f1643bc74660acfbd792f8e07a54"/>
        </m:item>
        <m:item xlName="_GBC_01c9093e89ca495ca44d833114ee652c" concept="clcid-pte:GuDongQuanYiHeJi" label="股东权益合计" mulRef="_GBC_c76689d8a1414d6cba73369b4afdbc5c" unitRef="_GBC_4a07a2cb6d48405a8956fb7391944924" addr="T0R100C3S1_1" formatStyle="Comma" appId="_GBC_e1701479a1654e0d9f4b2ffb99c13db0">
          <m:complexRule comparator="Eq" title="股东权益合计(调整数)" test=" $_GBC_0a4b31bdaf7f4fed9c04a1e622e6605d +  $_GBC_dc6e316dea894aab99acbbbdf0364d12" id="Cdb5f0917e6da4953acd3bc809718fa1c"/>
          <m:axisValue occRef="调整数"/>
        </m:item>
        <m:placeholder xlName="_PLD_f94235a339c64faf8a830314ceedea65" addr="T0R101C0S1_1"/>
        <m:item xlName="_GBC_765dcb4b1b0a4c438c030f99b1ae5ffc" concept="clcid-pte:FuZhaiHeGuDongQuanYiHeJi" label="负债和股东权益合计" periodRef="上年期末数" mulRef="_GBC_c76689d8a1414d6cba73369b4afdbc5c" unitRef="_GBC_4a07a2cb6d48405a8956fb7391944924" addr="T0R101C1S1_1" formatStyle="Comma" appId="_GBC_e1701479a1654e0d9f4b2ffb99c13db0">
          <m:complexRule comparator="Eq" title="负债和股东权益合计" test=" $_GBC_d0aa304ff29942b3ae610cb52a20b87b +  $_GBC_707bf4a1bec54fb3aaddb6e6f49955bb" id="C551c5439e6c74c57959b8d4de6cf9ace"/>
        </m:item>
        <m:item xlName="_GBC_67f5728cd17d43408ee3b64ab06f254e" concept="clcid-pte:FuZhaiHeGuDongQuanYiHeJi" label="负债和股东权益合计" periodRef="本期期初数" mulRef="_GBC_c76689d8a1414d6cba73369b4afdbc5c" unitRef="_GBC_4a07a2cb6d48405a8956fb7391944924" addr="T0R101C2S1_1" formatStyle="Comma" appId="_GBC_e1701479a1654e0d9f4b2ffb99c13db0">
          <m:complexRule comparator="Eq" title="负债和股东权益合计@本期期初数" test=" $_GBC_99b555272c2e41f5b4ade4c3ad93b78b +  $_GBC_ef9a92617d974f4cbeab556112711fc0" id="C8e6dbff46fff47f481a5b7c7503b2eaf"/>
        </m:item>
        <m:item xlName="_GBC_e95557301fac4abdbec12e98fa83049b" concept="clcid-pte:FuZhaiHeGuDongQuanYiHeJi" label="负债和股东权益合计" mulRef="_GBC_c76689d8a1414d6cba73369b4afdbc5c" unitRef="_GBC_4a07a2cb6d48405a8956fb7391944924" addr="T0R101C3S1_1" formatStyle="Comma" appId="_GBC_e1701479a1654e0d9f4b2ffb99c13db0">
          <m:complexRule comparator="Eq" title="负债和股东权益合计(调整数)" test=" $_GBC_f867bb183bcf45b1b18d4819b0ad4970 +  $_GBC_01c9093e89ca495ca44d833114ee652c" id="Cd468ec9f0ff6405e8e070f595bc6ba76"/>
          <m:axisValue occRef="调整数"/>
        </m:item>
        <m:item xlName="_GBC_c01a2728a3c94853a39637039ffbf4e0" concept="clcid-ci-ar:ShiFouShiYongZiChanFuZhaiBiaoGeXiangMuTiaoZhengQingKuangDeShuoMing" label="是否适用：资产负债表各项目调整情况的说明" selectOptions="_buildInAppliance" controlType="CustomCheckbox" cRanges="[{&quot;StartName&quot;:&quot;_GBC_c01a2728a3c94853a39637039ffbf4e0&quot;,&quot;EndName&quot;:&quot;_GBC_497e8965ae9d489f816a032452b29f9b&quot;,&quot;CType&quot;:1}]"/>
        <m:item xlName="_GBC_497e8965ae9d489f816a032452b29f9b" concept="clcid-pte:ZiChanFuZhaiBiaoGeXiangMuTiaoZhengQingKuangDeShuoMing" label="资产负债表各项目调整情况的说明" appId="_GBC_c01a2728a3c94853a39637039ffbf4e0"/>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c083c0f0fd54f4d99a6a7013210b585" title="母公司资产负债表 &#10;">
        <m:item xlName="_GBC_229861f0a5c3450a9f157e50a94ce6b2" concept="clcid-ci-ar:DanWeiMuGongSiZiChanFuZhaiBiao" label="单位：母公司资产负债表" selectOptions="_buildInScales" controlType="Combobox" cellType="Scale" appId="_GBC_e1701479a1654e0d9f4b2ffb99c13db0"/>
        <m:item xlName="_GBC_d8f83856af044766b2b6c25eb72bb824" concept="clcid-ci-ar:BiZhongMuGongSiZiChanFuZhaiBiao" label="币种：母公司资产负债表" selectOptions="_buildInISO4217" controlType="Combobox" cellType="Measure" appId="_GBC_e1701479a1654e0d9f4b2ffb99c13db0"/>
        <m:placeholder xlName="_PLD_7a95292674d64d03aedd2a72f82a55d7" addr="T1R0C0S1_1"/>
        <m:placeholder xlName="_PLD_7c17c8f2825545f5ad39a98a6522c892" addr="T1R0C1S1_1"/>
        <m:placeholder xlName="_PLD_34c606f3c58a4b409eb59fef64e920da" addr="T1R0C2S1_1"/>
        <m:placeholder xlName="_PLD_bf738959e4fc4fa09024c7ba9beab7fa" addr="T1R0C3S1_1"/>
        <m:placeholder xlName="_PLD_2ddd5b3ca11648ae84ea83adf88612a9" addr="T1R1C0S1_4"/>
        <m:placeholder xlName="_PLD_1e563d0e1a334304949ac9c74b1783a6" addr="T1R2C0S1_1"/>
        <m:item xlName="_GBC_76ecf136911f43eaba098d80beffc837" concept="clcid-pte:HuoBiZiJin" label="货币资金" periodRef="上年期末数" mulRef="_GBC_229861f0a5c3450a9f157e50a94ce6b2" unitRef="_GBC_d8f83856af044766b2b6c25eb72bb824" addr="T1R2C1S1_1" formatStyle="Comma" appId="_GBC_e1701479a1654e0d9f4b2ffb99c13db0">
          <m:axisValue occRef="母公司"/>
        </m:item>
        <m:item xlName="_GBC_22ffbf98015d4baca3e808b0a63c420c" concept="clcid-pte:HuoBiZiJin" label="货币资金" periodRef="本期期初数" mulRef="_GBC_229861f0a5c3450a9f157e50a94ce6b2" unitRef="_GBC_d8f83856af044766b2b6c25eb72bb824" addr="T1R2C2S1_1" formatStyle="Comma" appId="_GBC_e1701479a1654e0d9f4b2ffb99c13db0">
          <m:axisValue occRef="母公司"/>
        </m:item>
        <m:item xlName="_GBC_42897e92937149f8872d39cbba34d262" concept="clcid-pte:HuoBiZiJin" label="货币资金" mulRef="_GBC_229861f0a5c3450a9f157e50a94ce6b2" unitRef="_GBC_d8f83856af044766b2b6c25eb72bb824" addr="T1R2C3S1_1" formatStyle="Comma" appId="_GBC_e1701479a1654e0d9f4b2ffb99c13db0">
          <m:axisValue occRef="调整数"/>
          <m:axisValue occRef="母公司"/>
        </m:item>
        <m:placeholder xlName="_PLD_c3aab59b0bef49b8af4ebb9e9bf2cdbf" addr="T1R3C0S1_1"/>
        <m:item xlName="_GBC_faaa00f915dd4735b500570df544d4ab" concept="clcid-pte:JiaoYiXingJinRongZiChan" label="交易性金融资产" periodRef="上年期末数" mulRef="_GBC_229861f0a5c3450a9f157e50a94ce6b2" unitRef="_GBC_d8f83856af044766b2b6c25eb72bb824" addr="T1R3C1S1_1" formatStyle="Comma" appId="_GBC_e1701479a1654e0d9f4b2ffb99c13db0">
          <m:axisValue occRef="母公司"/>
        </m:item>
        <m:item xlName="_GBC_10a976dd239644f39e22e627a930ef2d" concept="clcid-pte:JiaoYiXingJinRongZiChan" label="交易性金融资产" periodRef="本期期初数" mulRef="_GBC_229861f0a5c3450a9f157e50a94ce6b2" unitRef="_GBC_d8f83856af044766b2b6c25eb72bb824" addr="T1R3C2S1_1" formatStyle="Comma" appId="_GBC_e1701479a1654e0d9f4b2ffb99c13db0">
          <m:axisValue occRef="母公司"/>
        </m:item>
        <m:item xlName="_GBC_79098ad435ee48078769ffdce85b9b6d" concept="clcid-pte:JiaoYiXingJinRongZiChan" label="交易性金融资产" mulRef="_GBC_229861f0a5c3450a9f157e50a94ce6b2" unitRef="_GBC_d8f83856af044766b2b6c25eb72bb824" addr="T1R3C3S1_1" formatStyle="Comma" appId="_GBC_e1701479a1654e0d9f4b2ffb99c13db0">
          <m:axisValue occRef="调整数"/>
          <m:axisValue occRef="母公司"/>
        </m:item>
        <m:placeholder xlName="_PLD_739e1e0c7cb54a188d873f4ec050c349" addr="T1R4C0S1_1"/>
        <m:item xlName="_GBC_652154239c5c4ce0b1b32d94ae95066a" concept="clcid-pte:YanShengJinRongZiChan" label="衍生金融资产" periodRef="上年期末数" mulRef="_GBC_229861f0a5c3450a9f157e50a94ce6b2" unitRef="_GBC_d8f83856af044766b2b6c25eb72bb824" addr="T1R4C1S1_1" formatStyle="Comma" appId="_GBC_e1701479a1654e0d9f4b2ffb99c13db0">
          <m:axisValue occRef="母公司"/>
        </m:item>
        <m:item xlName="_GBC_2589260173c447f798281145c8e79cc0" concept="clcid-pte:YanShengJinRongZiChan" label="衍生金融资产" periodRef="本期期初数" mulRef="_GBC_229861f0a5c3450a9f157e50a94ce6b2" unitRef="_GBC_d8f83856af044766b2b6c25eb72bb824" addr="T1R4C2S1_1" formatStyle="Comma" appId="_GBC_e1701479a1654e0d9f4b2ffb99c13db0">
          <m:axisValue occRef="母公司"/>
        </m:item>
        <m:item xlName="_GBC_3c78507e0a064ef0a290e2d3dca488e2" concept="clcid-pte:YanShengJinRongZiChan" label="衍生金融资产" mulRef="_GBC_229861f0a5c3450a9f157e50a94ce6b2" unitRef="_GBC_d8f83856af044766b2b6c25eb72bb824" addr="T1R4C3S1_1" formatStyle="Comma" appId="_GBC_e1701479a1654e0d9f4b2ffb99c13db0">
          <m:axisValue occRef="调整数"/>
          <m:axisValue occRef="母公司"/>
        </m:item>
        <m:placeholder xlName="_PLD_b05a334fe7214ccdbbd8603e7951e67b" addr="T1R5C0S1_1"/>
        <m:item xlName="_GBC_f816df752b6a4284a09aebe2c3b9cede" concept="clcid-pte:YingShouPiaoJu" label="应收票据" periodRef="上年期末数" mulRef="_GBC_229861f0a5c3450a9f157e50a94ce6b2" unitRef="_GBC_d8f83856af044766b2b6c25eb72bb824" addr="T1R5C1S1_1" formatStyle="Comma" appId="_GBC_e1701479a1654e0d9f4b2ffb99c13db0">
          <m:axisValue occRef="母公司"/>
        </m:item>
        <m:item xlName="_GBC_27735256547f40f09a04e569f5be6c08" concept="clcid-pte:YingShouPiaoJu" label="应收票据" periodRef="本期期初数" mulRef="_GBC_229861f0a5c3450a9f157e50a94ce6b2" unitRef="_GBC_d8f83856af044766b2b6c25eb72bb824" addr="T1R5C2S1_1" formatStyle="Comma" appId="_GBC_e1701479a1654e0d9f4b2ffb99c13db0">
          <m:axisValue occRef="母公司"/>
        </m:item>
        <m:item xlName="_GBC_1090ad58e33249f49d46e2d8fc269eb2" concept="clcid-pte:YingShouPiaoJu" label="应收票据" mulRef="_GBC_229861f0a5c3450a9f157e50a94ce6b2" unitRef="_GBC_d8f83856af044766b2b6c25eb72bb824" addr="T1R5C3S1_1" formatStyle="Comma" appId="_GBC_e1701479a1654e0d9f4b2ffb99c13db0">
          <m:axisValue occRef="调整数"/>
          <m:axisValue occRef="母公司"/>
        </m:item>
        <m:placeholder xlName="_PLD_929a1362bae64d86a80c78ac72d5d023" addr="T1R6C0S1_1"/>
        <m:item xlName="_GBC_fdeb4a62911f4493b98e11f80bb5fff6" concept="clcid-pte:YingShouZhangKuan" label="应收帐款" periodRef="上年期末数" mulRef="_GBC_229861f0a5c3450a9f157e50a94ce6b2" unitRef="_GBC_d8f83856af044766b2b6c25eb72bb824" addr="T1R6C1S1_1" formatStyle="Comma" appId="_GBC_e1701479a1654e0d9f4b2ffb99c13db0">
          <m:axisValue occRef="母公司"/>
        </m:item>
        <m:item xlName="_GBC_a139847ef5cb44f4b79964246ec6fe5d" concept="clcid-pte:YingShouZhangKuan" label="应收帐款" periodRef="本期期初数" mulRef="_GBC_229861f0a5c3450a9f157e50a94ce6b2" unitRef="_GBC_d8f83856af044766b2b6c25eb72bb824" addr="T1R6C2S1_1" formatStyle="Comma" appId="_GBC_e1701479a1654e0d9f4b2ffb99c13db0">
          <m:axisValue occRef="母公司"/>
        </m:item>
        <m:item xlName="_GBC_71d81982f2e345f198bcef0104bfa140" concept="clcid-pte:YingShouZhangKuan" label="应收帐款" mulRef="_GBC_229861f0a5c3450a9f157e50a94ce6b2" unitRef="_GBC_d8f83856af044766b2b6c25eb72bb824" addr="T1R6C3S1_1" formatStyle="Comma" appId="_GBC_e1701479a1654e0d9f4b2ffb99c13db0">
          <m:axisValue occRef="调整数"/>
          <m:axisValue occRef="母公司"/>
        </m:item>
        <m:placeholder xlName="_PLD_1e8c2cd843204c04a2e6d2c4e2ffe50a" addr="T1R7C0S1_1"/>
        <m:item xlName="_GBC_7b2c19d3567b4fdda8ce4be88b6ca898" concept="clcid-pte:YingShouKuanXiangRongZi" label="应收款项融资" periodRef="上年期末数" mulRef="_GBC_229861f0a5c3450a9f157e50a94ce6b2" unitRef="_GBC_d8f83856af044766b2b6c25eb72bb824" addr="T1R7C1S1_1" formatStyle="Comma" appId="_GBC_e1701479a1654e0d9f4b2ffb99c13db0">
          <m:axisValue occRef="母公司"/>
        </m:item>
        <m:item xlName="_GBC_9fce6f766e424c57b41b74607a11e234" concept="clcid-pte:YingShouKuanXiangRongZi" label="应收款项融资" periodRef="本期期初数" mulRef="_GBC_229861f0a5c3450a9f157e50a94ce6b2" unitRef="_GBC_d8f83856af044766b2b6c25eb72bb824" addr="T1R7C2S1_1" formatStyle="Comma" appId="_GBC_e1701479a1654e0d9f4b2ffb99c13db0">
          <m:axisValue occRef="母公司"/>
        </m:item>
        <m:item xlName="_GBC_0a2b885f35f94b8083a4a86afcd31900" concept="clcid-pte:YingShouKuanXiangRongZi" label="应收款项融资" mulRef="_GBC_229861f0a5c3450a9f157e50a94ce6b2" unitRef="_GBC_d8f83856af044766b2b6c25eb72bb824" addr="T1R7C3S1_1" formatStyle="Comma" appId="_GBC_e1701479a1654e0d9f4b2ffb99c13db0">
          <m:axisValue occRef="调整数"/>
          <m:axisValue occRef="母公司"/>
        </m:item>
        <m:placeholder xlName="_PLD_76939d7f8d114f978885cd554bf5854e" addr="T1R8C0S1_1"/>
        <m:item xlName="_GBC_50b556344c2c4a1c86ef47cb613e3422" concept="clcid-pte:YuFuZhangKuan" label="预付帐款" periodRef="上年期末数" mulRef="_GBC_229861f0a5c3450a9f157e50a94ce6b2" unitRef="_GBC_d8f83856af044766b2b6c25eb72bb824" addr="T1R8C1S1_1" formatStyle="Comma" appId="_GBC_e1701479a1654e0d9f4b2ffb99c13db0">
          <m:axisValue occRef="母公司"/>
        </m:item>
        <m:item xlName="_GBC_2f82f6ce3d044683a9a736c7ba766bbb" concept="clcid-pte:YuFuZhangKuan" label="预付帐款" periodRef="本期期初数" mulRef="_GBC_229861f0a5c3450a9f157e50a94ce6b2" unitRef="_GBC_d8f83856af044766b2b6c25eb72bb824" addr="T1R8C2S1_1" formatStyle="Comma" appId="_GBC_e1701479a1654e0d9f4b2ffb99c13db0">
          <m:axisValue occRef="母公司"/>
        </m:item>
        <m:item xlName="_GBC_27d3dacdb5c848b4af3086184a7bcdf8" concept="clcid-pte:YuFuZhangKuan" label="预付帐款" mulRef="_GBC_229861f0a5c3450a9f157e50a94ce6b2" unitRef="_GBC_d8f83856af044766b2b6c25eb72bb824" addr="T1R8C3S1_1" formatStyle="Comma" appId="_GBC_e1701479a1654e0d9f4b2ffb99c13db0">
          <m:axisValue occRef="调整数"/>
          <m:axisValue occRef="母公司"/>
        </m:item>
        <m:placeholder xlName="_PLD_a1bf6be8d48f45c9bea6d955e129f95f" addr="T1R9C0S1_1"/>
        <m:item xlName="_GBC_6d114b4efee34b9584de794b90dce992" concept="clcid-pte:QiTaYingShouKuan" label="其他应收款" periodRef="上年期末数" mulRef="_GBC_229861f0a5c3450a9f157e50a94ce6b2" unitRef="_GBC_d8f83856af044766b2b6c25eb72bb824" addr="T1R9C1S1_1" formatStyle="Comma" appId="_GBC_e1701479a1654e0d9f4b2ffb99c13db0">
          <m:axisValue occRef="母公司"/>
        </m:item>
        <m:item xlName="_GBC_a00df53953e64bcb862aa17f5d328c00" concept="clcid-pte:QiTaYingShouKuan" label="其他应收款" periodRef="本期期初数" mulRef="_GBC_229861f0a5c3450a9f157e50a94ce6b2" unitRef="_GBC_d8f83856af044766b2b6c25eb72bb824" addr="T1R9C2S1_1" formatStyle="Comma" appId="_GBC_e1701479a1654e0d9f4b2ffb99c13db0">
          <m:axisValue occRef="母公司"/>
        </m:item>
        <m:item xlName="_GBC_06e73d2462f34e629232e50f1e720121" concept="clcid-pte:QiTaYingShouKuan" label="其他应收款" mulRef="_GBC_229861f0a5c3450a9f157e50a94ce6b2" unitRef="_GBC_d8f83856af044766b2b6c25eb72bb824" addr="T1R9C3S1_1" formatStyle="Comma" appId="_GBC_e1701479a1654e0d9f4b2ffb99c13db0">
          <m:axisValue occRef="调整数"/>
          <m:axisValue occRef="母公司"/>
        </m:item>
        <m:placeholder xlName="_PLD_3e2ce37e843d47d2b01c6c54f862eca7" addr="T1R10C0S1_1"/>
        <m:item xlName="_GBC_e36691fddb884841b8430425e4587f43" concept="clcid-pte:YingShouLiXi" label="应收利息" periodRef="上年期末数" mulRef="_GBC_229861f0a5c3450a9f157e50a94ce6b2" unitRef="_GBC_d8f83856af044766b2b6c25eb72bb824" addr="T1R10C1S1_1" formatStyle="Comma" appId="_GBC_e1701479a1654e0d9f4b2ffb99c13db0">
          <m:axisValue occRef="母公司"/>
        </m:item>
        <m:item xlName="_GBC_859a8a45eb8c4996a2d7c78ba8237266" concept="clcid-pte:YingShouLiXi" label="应收利息" periodRef="本期期初数" mulRef="_GBC_229861f0a5c3450a9f157e50a94ce6b2" unitRef="_GBC_d8f83856af044766b2b6c25eb72bb824" addr="T1R10C2S1_1" formatStyle="Comma" appId="_GBC_e1701479a1654e0d9f4b2ffb99c13db0">
          <m:axisValue occRef="母公司"/>
        </m:item>
        <m:item xlName="_GBC_0addc53ae7a54f6cb8e7f922b6ec4b8c" concept="clcid-pte:YingShouLiXi" label="应收利息" mulRef="_GBC_229861f0a5c3450a9f157e50a94ce6b2" unitRef="_GBC_d8f83856af044766b2b6c25eb72bb824" addr="T1R10C3S1_1" formatStyle="Comma" appId="_GBC_e1701479a1654e0d9f4b2ffb99c13db0">
          <m:axisValue occRef="调整数"/>
          <m:axisValue occRef="母公司"/>
        </m:item>
        <m:placeholder xlName="_PLD_016c6b43c2074045b833cd744780385b" addr="T1R11C0S1_1"/>
        <m:item xlName="_GBC_ebc015dcec0b457aa51c944842062740" concept="clcid-pte:YingShouGuLi" label="应收股利" periodRef="上年期末数" mulRef="_GBC_229861f0a5c3450a9f157e50a94ce6b2" unitRef="_GBC_d8f83856af044766b2b6c25eb72bb824" addr="T1R11C1S1_1" formatStyle="Comma" appId="_GBC_e1701479a1654e0d9f4b2ffb99c13db0">
          <m:axisValue occRef="母公司"/>
        </m:item>
        <m:item xlName="_GBC_a191f3435bcc4b3b8e6c86117cd113e7" concept="clcid-pte:YingShouGuLi" label="应收股利" periodRef="本期期初数" mulRef="_GBC_229861f0a5c3450a9f157e50a94ce6b2" unitRef="_GBC_d8f83856af044766b2b6c25eb72bb824" addr="T1R11C2S1_1" formatStyle="Comma" appId="_GBC_e1701479a1654e0d9f4b2ffb99c13db0">
          <m:axisValue occRef="母公司"/>
        </m:item>
        <m:item xlName="_GBC_b112ba151ef44a75b64cec53714bb25f" concept="clcid-pte:YingShouGuLi" label="应收股利" mulRef="_GBC_229861f0a5c3450a9f157e50a94ce6b2" unitRef="_GBC_d8f83856af044766b2b6c25eb72bb824" addr="T1R11C3S1_1" formatStyle="Comma" appId="_GBC_e1701479a1654e0d9f4b2ffb99c13db0">
          <m:axisValue occRef="调整数"/>
          <m:axisValue occRef="母公司"/>
        </m:item>
        <m:placeholder xlName="_PLD_7688cc6ebbc14eab8e79342852e428bb" addr="T1R12C0S1_1"/>
        <m:item xlName="_GBC_8d0922c89dac4115a36d571671f33186" concept="clcid-pte:CunHuo" label="存货" periodRef="上年期末数" mulRef="_GBC_229861f0a5c3450a9f157e50a94ce6b2" unitRef="_GBC_d8f83856af044766b2b6c25eb72bb824" addr="T1R12C1S1_1" formatStyle="Comma" appId="_GBC_e1701479a1654e0d9f4b2ffb99c13db0">
          <m:axisValue occRef="母公司"/>
        </m:item>
        <m:item xlName="_GBC_07e65988c17443a486af23542ce82cf2" concept="clcid-pte:CunHuo" label="存货" periodRef="本期期初数" mulRef="_GBC_229861f0a5c3450a9f157e50a94ce6b2" unitRef="_GBC_d8f83856af044766b2b6c25eb72bb824" addr="T1R12C2S1_1" formatStyle="Comma" appId="_GBC_e1701479a1654e0d9f4b2ffb99c13db0">
          <m:axisValue occRef="母公司"/>
        </m:item>
        <m:item xlName="_GBC_d7fb9a1845cd4d4ea81591e918f8e8ed" concept="clcid-pte:CunHuo" label="存货" mulRef="_GBC_229861f0a5c3450a9f157e50a94ce6b2" unitRef="_GBC_d8f83856af044766b2b6c25eb72bb824" addr="T1R12C3S1_1" formatStyle="Comma" appId="_GBC_e1701479a1654e0d9f4b2ffb99c13db0">
          <m:axisValue occRef="调整数"/>
          <m:axisValue occRef="母公司"/>
        </m:item>
        <m:placeholder xlName="_PLD_733372b5781a48e2828e64e62f316ad2" addr="T1R13C0S1_1"/>
        <m:item xlName="_GBC_3a2f73fff46f40049eab4c99b829e68f" concept="clcid-pte:HeTongZiChan" label="合同资产" periodRef="上年期末数" mulRef="_GBC_229861f0a5c3450a9f157e50a94ce6b2" unitRef="_GBC_d8f83856af044766b2b6c25eb72bb824" addr="T1R13C1S1_1" formatStyle="Comma" appId="_GBC_e1701479a1654e0d9f4b2ffb99c13db0">
          <m:axisValue occRef="母公司"/>
        </m:item>
        <m:item xlName="_GBC_b7ddc57d3652494eac5e8f795f97342c" concept="clcid-pte:HeTongZiChan" label="合同资产" periodRef="本期期初数" mulRef="_GBC_229861f0a5c3450a9f157e50a94ce6b2" unitRef="_GBC_d8f83856af044766b2b6c25eb72bb824" addr="T1R13C2S1_1" formatStyle="Comma" appId="_GBC_e1701479a1654e0d9f4b2ffb99c13db0">
          <m:axisValue occRef="母公司"/>
        </m:item>
        <m:item xlName="_GBC_63abae5015974f41af7cb90b94df539d" concept="clcid-pte:HeTongZiChan" label="合同资产" mulRef="_GBC_229861f0a5c3450a9f157e50a94ce6b2" unitRef="_GBC_d8f83856af044766b2b6c25eb72bb824" addr="T1R13C3S1_1" formatStyle="Comma" appId="_GBC_e1701479a1654e0d9f4b2ffb99c13db0">
          <m:axisValue occRef="调整数"/>
          <m:axisValue occRef="母公司"/>
        </m:item>
        <m:placeholder xlName="_PLD_17b85a6813f244eba14793009887bd9b" addr="T1R14C0S1_1"/>
        <m:item xlName="_GBC_22333a466813422d8625eab167a7ad96" concept="clcid-pte:HuaFenWeiChiYouDaiShouDeZiChan" label="划分为持有待售的资产" periodRef="上年期末数" mulRef="_GBC_229861f0a5c3450a9f157e50a94ce6b2" unitRef="_GBC_d8f83856af044766b2b6c25eb72bb824" addr="T1R14C1S1_1" formatStyle="Comma" appId="_GBC_e1701479a1654e0d9f4b2ffb99c13db0">
          <m:axisValue occRef="母公司"/>
        </m:item>
        <m:item xlName="_GBC_7b294e612f954c7f9cdcbc8be70c898b" concept="clcid-pte:HuaFenWeiChiYouDaiShouDeZiChan" label="划分为持有待售的资产" periodRef="本期期初数" mulRef="_GBC_229861f0a5c3450a9f157e50a94ce6b2" unitRef="_GBC_d8f83856af044766b2b6c25eb72bb824" addr="T1R14C2S1_1" formatStyle="Comma" appId="_GBC_e1701479a1654e0d9f4b2ffb99c13db0">
          <m:axisValue occRef="母公司"/>
        </m:item>
        <m:item xlName="_GBC_59bda239510944dcb18f152d53288c36" concept="clcid-pte:HuaFenWeiChiYouDaiShouDeZiChan" label="划分为持有待售的资产" mulRef="_GBC_229861f0a5c3450a9f157e50a94ce6b2" unitRef="_GBC_d8f83856af044766b2b6c25eb72bb824" addr="T1R14C3S1_1" formatStyle="Comma" appId="_GBC_e1701479a1654e0d9f4b2ffb99c13db0">
          <m:axisValue occRef="调整数"/>
          <m:axisValue occRef="母公司"/>
        </m:item>
        <m:placeholder xlName="_PLD_69a3b9b6ff0c44f29dee12babb3c055e" addr="T1R15C0S1_1"/>
        <m:item xlName="_GBC_a143d96a534f40f3b09b21b7947aef33" concept="clcid-pte:YiNianNeiDaoQiDeFeiLiuDongZiChan" label="一年内到期的非流动资产" periodRef="上年期末数" mulRef="_GBC_229861f0a5c3450a9f157e50a94ce6b2" unitRef="_GBC_d8f83856af044766b2b6c25eb72bb824" addr="T1R15C1S1_1" formatStyle="Comma" appId="_GBC_e1701479a1654e0d9f4b2ffb99c13db0">
          <m:axisValue occRef="母公司"/>
        </m:item>
        <m:item xlName="_GBC_5f3590b6b2d049ceaee91eef6725acc6" concept="clcid-pte:YiNianNeiDaoQiDeFeiLiuDongZiChan" label="一年内到期的非流动资产" periodRef="本期期初数" mulRef="_GBC_229861f0a5c3450a9f157e50a94ce6b2" unitRef="_GBC_d8f83856af044766b2b6c25eb72bb824" addr="T1R15C2S1_1" formatStyle="Comma" appId="_GBC_e1701479a1654e0d9f4b2ffb99c13db0">
          <m:axisValue occRef="母公司"/>
        </m:item>
        <m:item xlName="_GBC_c787c9ede645488481661cf3773ecc50" concept="clcid-pte:YiNianNeiDaoQiDeFeiLiuDongZiChan" label="一年内到期的非流动资产" mulRef="_GBC_229861f0a5c3450a9f157e50a94ce6b2" unitRef="_GBC_d8f83856af044766b2b6c25eb72bb824" addr="T1R15C3S1_1" formatStyle="Comma" appId="_GBC_e1701479a1654e0d9f4b2ffb99c13db0">
          <m:axisValue occRef="调整数"/>
          <m:axisValue occRef="母公司"/>
        </m:item>
        <m:placeholder xlName="_PLD_44be8139129340d08107f65e37fafac3" addr="T1R16C0S1_1"/>
        <m:item xlName="_GBC_a2e69c314bcf40f2afc0538ecd472478" concept="clcid-pte:QiTaLiuDongZiChan" label="其他流动资产" periodRef="上年期末数" mulRef="_GBC_229861f0a5c3450a9f157e50a94ce6b2" unitRef="_GBC_d8f83856af044766b2b6c25eb72bb824" addr="T1R16C1S1_1" formatStyle="Comma" appId="_GBC_e1701479a1654e0d9f4b2ffb99c13db0">
          <m:axisValue occRef="母公司"/>
        </m:item>
        <m:item xlName="_GBC_fcd7adb71486433d9cdf95e59df6f730" concept="clcid-pte:QiTaLiuDongZiChan" label="其他流动资产" periodRef="本期期初数" mulRef="_GBC_229861f0a5c3450a9f157e50a94ce6b2" unitRef="_GBC_d8f83856af044766b2b6c25eb72bb824" addr="T1R16C2S1_1" formatStyle="Comma" appId="_GBC_e1701479a1654e0d9f4b2ffb99c13db0">
          <m:axisValue occRef="母公司"/>
        </m:item>
        <m:item xlName="_GBC_f55f7a28bd1a4f9f9338b8b89cc932b4" concept="clcid-pte:QiTaLiuDongZiChan" label="其他流动资产" mulRef="_GBC_229861f0a5c3450a9f157e50a94ce6b2" unitRef="_GBC_d8f83856af044766b2b6c25eb72bb824" addr="T1R16C3S1_1" formatStyle="Comma" appId="_GBC_e1701479a1654e0d9f4b2ffb99c13db0">
          <m:axisValue occRef="调整数"/>
          <m:axisValue occRef="母公司"/>
        </m:item>
        <m:placeholder xlName="_PLD_33e804662bfa494cb0110cb258e73e5e" addr="T1R17C0S1_1"/>
        <m:item xlName="_GBC_f2ea5643409145d7a4b90d37bc668568" concept="clcid-pte:LiuDongZiChanHeJi" label="流动资产合计" periodRef="上年期末数" mulRef="_GBC_229861f0a5c3450a9f157e50a94ce6b2" unitRef="_GBC_d8f83856af044766b2b6c25eb72bb824" addr="T1R17C1S1_1" formatStyle="Comma" appId="_GBC_e1701479a1654e0d9f4b2ffb99c13db0">
          <m:complexRule comparator="Eq" title="母公司流动资产合计@上年期末数" test=" $_GBC_76ecf136911f43eaba098d80beffc837 +  $_GBC_faaa00f915dd4735b500570df544d4ab +  $_GBC_652154239c5c4ce0b1b32d94ae95066a +  $_GBC_f816df752b6a4284a09aebe2c3b9cede +  $_GBC_fdeb4a62911f4493b98e11f80bb5fff6 +  $_GBC_7b2c19d3567b4fdda8ce4be88b6ca898 +  $_GBC_50b556344c2c4a1c86ef47cb613e3422 +  $_GBC_6d114b4efee34b9584de794b90dce992 +  $_GBC_8d0922c89dac4115a36d571671f33186 +  $_GBC_3a2f73fff46f40049eab4c99b829e68f +  $_GBC_22333a466813422d8625eab167a7ad96 +  $_GBC_a143d96a534f40f3b09b21b7947aef33 +  $_GBC_a2e69c314bcf40f2afc0538ecd472478" id="Cbcf9e3500fba473788c59797c473df0e"/>
          <m:axisValue occRef="母公司"/>
        </m:item>
        <m:item xlName="_GBC_b6f5e5e8db2248fb9cb3c268b657737e" concept="clcid-pte:LiuDongZiChanHeJi" label="流动资产合计" periodRef="本期期初数" mulRef="_GBC_229861f0a5c3450a9f157e50a94ce6b2" unitRef="_GBC_d8f83856af044766b2b6c25eb72bb824" addr="T1R17C2S1_1" formatStyle="Comma" appId="_GBC_e1701479a1654e0d9f4b2ffb99c13db0">
          <m:complexRule comparator="Eq" title="母公司流动资产合计@本期期初数" test=" $_GBC_22ffbf98015d4baca3e808b0a63c420c +  $_GBC_10a976dd239644f39e22e627a930ef2d +  $_GBC_2589260173c447f798281145c8e79cc0 +  $_GBC_27735256547f40f09a04e569f5be6c08 +  $_GBC_a139847ef5cb44f4b79964246ec6fe5d +  $_GBC_9fce6f766e424c57b41b74607a11e234 +  $_GBC_2f82f6ce3d044683a9a736c7ba766bbb +  $_GBC_a00df53953e64bcb862aa17f5d328c00 +  $_GBC_07e65988c17443a486af23542ce82cf2 +  $_GBC_b7ddc57d3652494eac5e8f795f97342c +  $_GBC_7b294e612f954c7f9cdcbc8be70c898b +  $_GBC_5f3590b6b2d049ceaee91eef6725acc6 +  $_GBC_fcd7adb71486433d9cdf95e59df6f730" id="Ca91e96fff56b4c6b852e36d757e31439"/>
          <m:axisValue occRef="母公司"/>
        </m:item>
        <m:item xlName="_GBC_01e3820dacd04a33a7532b640730ffae" concept="clcid-pte:LiuDongZiChanHeJi" label="流动资产合计" mulRef="_GBC_229861f0a5c3450a9f157e50a94ce6b2" unitRef="_GBC_d8f83856af044766b2b6c25eb72bb824" addr="T1R17C3S1_1" formatStyle="Comma" appId="_GBC_e1701479a1654e0d9f4b2ffb99c13db0">
          <m:complexRule comparator="Eq" title="母公司流动资产合计(调整数)" test=" $_GBC_42897e92937149f8872d39cbba34d262 +  $_GBC_79098ad435ee48078769ffdce85b9b6d +  $_GBC_3c78507e0a064ef0a290e2d3dca488e2 +  $_GBC_1090ad58e33249f49d46e2d8fc269eb2 +  $_GBC_71d81982f2e345f198bcef0104bfa140 +  $_GBC_0a2b885f35f94b8083a4a86afcd31900 +  $_GBC_27d3dacdb5c848b4af3086184a7bcdf8 +  $_GBC_06e73d2462f34e629232e50f1e720121 +  $_GBC_d7fb9a1845cd4d4ea81591e918f8e8ed +  $_GBC_63abae5015974f41af7cb90b94df539d +  $_GBC_59bda239510944dcb18f152d53288c36 +  $_GBC_c787c9ede645488481661cf3773ecc50 +  $_GBC_f55f7a28bd1a4f9f9338b8b89cc932b4" id="C53a2809cca2547bea613480cfc1c5e9c"/>
          <m:axisValue occRef="调整数"/>
          <m:axisValue occRef="母公司"/>
        </m:item>
        <m:placeholder xlName="_PLD_3becba0388cf46a6a27719b960d93f7e" addr="T1R18C0S1_4"/>
        <m:placeholder xlName="_PLD_3f5fefe18d0649df8368b04395857f4e" addr="T1R19C0S1_1"/>
        <m:item xlName="_GBC_27cf87cf8009413da0230b342045c28e" concept="clcid-pte:ZhaiQuanTouZi" label="债权投资" periodRef="上年期末数" mulRef="_GBC_229861f0a5c3450a9f157e50a94ce6b2" unitRef="_GBC_d8f83856af044766b2b6c25eb72bb824" addr="T1R19C1S1_1" formatStyle="Comma" appId="_GBC_e1701479a1654e0d9f4b2ffb99c13db0">
          <m:axisValue occRef="母公司"/>
        </m:item>
        <m:item xlName="_GBC_0197c89e52e44bb8a4428743b6d13488" concept="clcid-pte:ZhaiQuanTouZi" label="债权投资" periodRef="本期期初数" mulRef="_GBC_229861f0a5c3450a9f157e50a94ce6b2" unitRef="_GBC_d8f83856af044766b2b6c25eb72bb824" addr="T1R19C2S1_1" formatStyle="Comma" appId="_GBC_e1701479a1654e0d9f4b2ffb99c13db0">
          <m:axisValue occRef="母公司"/>
        </m:item>
        <m:item xlName="_GBC_5122a61f4549464195a92a03b9636891" concept="clcid-pte:ZhaiQuanTouZi" label="债权投资" mulRef="_GBC_229861f0a5c3450a9f157e50a94ce6b2" unitRef="_GBC_d8f83856af044766b2b6c25eb72bb824" addr="T1R19C3S1_1" formatStyle="Comma" appId="_GBC_e1701479a1654e0d9f4b2ffb99c13db0">
          <m:axisValue occRef="调整数"/>
          <m:axisValue occRef="母公司"/>
        </m:item>
        <m:placeholder xlName="_PLD_f640a94e87304608b6d79153c75dc5f5" addr="T1R20C0S1_1"/>
        <m:item xlName="_GBC_48bd0dfc9c444a47bd5f132adbef82ac" concept="clcid-pte:QiTaZhaiQuanTouZi" label="其他债权投资" periodRef="上年期末数" mulRef="_GBC_229861f0a5c3450a9f157e50a94ce6b2" unitRef="_GBC_d8f83856af044766b2b6c25eb72bb824" addr="T1R20C1S1_1" formatStyle="Comma" appId="_GBC_e1701479a1654e0d9f4b2ffb99c13db0">
          <m:axisValue occRef="母公司"/>
        </m:item>
        <m:item xlName="_GBC_158892c6214f42eeabf00d6e3a320c1c" concept="clcid-pte:QiTaZhaiQuanTouZi" label="其他债权投资" periodRef="本期期初数" mulRef="_GBC_229861f0a5c3450a9f157e50a94ce6b2" unitRef="_GBC_d8f83856af044766b2b6c25eb72bb824" addr="T1R20C2S1_1" formatStyle="Comma" appId="_GBC_e1701479a1654e0d9f4b2ffb99c13db0">
          <m:axisValue occRef="母公司"/>
        </m:item>
        <m:item xlName="_GBC_4bc73c0455794bd3bee13518784589d5" concept="clcid-pte:QiTaZhaiQuanTouZi" label="其他债权投资" mulRef="_GBC_229861f0a5c3450a9f157e50a94ce6b2" unitRef="_GBC_d8f83856af044766b2b6c25eb72bb824" addr="T1R20C3S1_1" formatStyle="Comma" appId="_GBC_e1701479a1654e0d9f4b2ffb99c13db0">
          <m:axisValue occRef="调整数"/>
          <m:axisValue occRef="母公司"/>
        </m:item>
        <m:placeholder xlName="_PLD_6fdb5579ee1d49598c8ac56b465f7bb8" addr="T1R21C0S1_1"/>
        <m:item xlName="_GBC_33721a754f6a4ea2832dc10b7b7f58ab" concept="clcid-pte:ChangQiYingShouKuan" label="长期应收款" periodRef="上年期末数" mulRef="_GBC_229861f0a5c3450a9f157e50a94ce6b2" unitRef="_GBC_d8f83856af044766b2b6c25eb72bb824" addr="T1R21C1S1_1" formatStyle="Comma" appId="_GBC_e1701479a1654e0d9f4b2ffb99c13db0">
          <m:axisValue occRef="母公司"/>
        </m:item>
        <m:item xlName="_GBC_2107ae5e8ece4233b6371b55b19a8dd5" concept="clcid-pte:ChangQiYingShouKuan" label="长期应收款" periodRef="本期期初数" mulRef="_GBC_229861f0a5c3450a9f157e50a94ce6b2" unitRef="_GBC_d8f83856af044766b2b6c25eb72bb824" addr="T1R21C2S1_1" formatStyle="Comma" appId="_GBC_e1701479a1654e0d9f4b2ffb99c13db0">
          <m:axisValue occRef="母公司"/>
        </m:item>
        <m:item xlName="_GBC_271f8212844c41129b104ce7ff4625eb" concept="clcid-pte:ChangQiYingShouKuan" label="长期应收款" mulRef="_GBC_229861f0a5c3450a9f157e50a94ce6b2" unitRef="_GBC_d8f83856af044766b2b6c25eb72bb824" addr="T1R21C3S1_1" formatStyle="Comma" appId="_GBC_e1701479a1654e0d9f4b2ffb99c13db0">
          <m:axisValue occRef="调整数"/>
          <m:axisValue occRef="母公司"/>
        </m:item>
        <m:placeholder xlName="_PLD_3398efdb52034fa2b1c96ceb8bffdb9c" addr="T1R22C0S1_1"/>
        <m:item xlName="_GBC_b05147beedfa44e5921b99be98e283a0" concept="clcid-pte:ChangQiGuQuanTouZi" label="长期股权投资" periodRef="上年期末数" mulRef="_GBC_229861f0a5c3450a9f157e50a94ce6b2" unitRef="_GBC_d8f83856af044766b2b6c25eb72bb824" addr="T1R22C1S1_1" formatStyle="Comma" appId="_GBC_e1701479a1654e0d9f4b2ffb99c13db0">
          <m:axisValue occRef="母公司"/>
        </m:item>
        <m:item xlName="_GBC_d7f31ac506b74b178365fa6e67461244" concept="clcid-pte:ChangQiGuQuanTouZi" label="长期股权投资" periodRef="本期期初数" mulRef="_GBC_229861f0a5c3450a9f157e50a94ce6b2" unitRef="_GBC_d8f83856af044766b2b6c25eb72bb824" addr="T1R22C2S1_1" formatStyle="Comma" appId="_GBC_e1701479a1654e0d9f4b2ffb99c13db0">
          <m:axisValue occRef="母公司"/>
        </m:item>
        <m:item xlName="_GBC_2f4839445f134f528a91998bcc1b6d0d" concept="clcid-pte:ChangQiGuQuanTouZi" label="长期股权投资" mulRef="_GBC_229861f0a5c3450a9f157e50a94ce6b2" unitRef="_GBC_d8f83856af044766b2b6c25eb72bb824" addr="T1R22C3S1_1" formatStyle="Comma" appId="_GBC_e1701479a1654e0d9f4b2ffb99c13db0">
          <m:axisValue occRef="调整数"/>
          <m:axisValue occRef="母公司"/>
        </m:item>
        <m:placeholder xlName="_PLD_e7284e391035402fbe42e7ab23da7b40" addr="T1R23C0S1_1"/>
        <m:item xlName="_GBC_8489927331d84186a33133e3c6217d86" concept="clcid-pte:QiTaQuanYiGongJuTouZi" label="其他权益工具投资" periodRef="上年期末数" mulRef="_GBC_229861f0a5c3450a9f157e50a94ce6b2" unitRef="_GBC_d8f83856af044766b2b6c25eb72bb824" addr="T1R23C1S1_1" formatStyle="Comma" appId="_GBC_e1701479a1654e0d9f4b2ffb99c13db0">
          <m:axisValue occRef="母公司"/>
        </m:item>
        <m:item xlName="_GBC_e899391d4e6d428b81a5d33c8bf7c620" concept="clcid-pte:QiTaQuanYiGongJuTouZi" label="其他权益工具投资" periodRef="本期期初数" mulRef="_GBC_229861f0a5c3450a9f157e50a94ce6b2" unitRef="_GBC_d8f83856af044766b2b6c25eb72bb824" addr="T1R23C2S1_1" formatStyle="Comma" appId="_GBC_e1701479a1654e0d9f4b2ffb99c13db0">
          <m:axisValue occRef="母公司"/>
        </m:item>
        <m:item xlName="_GBC_04df586af93c4b6588b7b15e56804a93" concept="clcid-pte:QiTaQuanYiGongJuTouZi" label="其他权益工具投资" mulRef="_GBC_229861f0a5c3450a9f157e50a94ce6b2" unitRef="_GBC_d8f83856af044766b2b6c25eb72bb824" addr="T1R23C3S1_1" formatStyle="Comma" appId="_GBC_e1701479a1654e0d9f4b2ffb99c13db0">
          <m:axisValue occRef="调整数"/>
          <m:axisValue occRef="母公司"/>
        </m:item>
        <m:placeholder xlName="_PLD_7a8bf797990643f1bcf961518d1a9235" addr="T1R24C0S1_1"/>
        <m:item xlName="_GBC_49af04e0e9354203b2a4ea9d8b940f94" concept="clcid-pte:QiTaFeiLiuDongJinRongZiChan" label="其他非流动金融资产" periodRef="上年期末数" mulRef="_GBC_229861f0a5c3450a9f157e50a94ce6b2" unitRef="_GBC_d8f83856af044766b2b6c25eb72bb824" addr="T1R24C1S1_1" formatStyle="Comma" appId="_GBC_e1701479a1654e0d9f4b2ffb99c13db0">
          <m:axisValue occRef="母公司"/>
        </m:item>
        <m:item xlName="_GBC_edda433a50bd4db2917485ee6bf48475" concept="clcid-pte:QiTaFeiLiuDongJinRongZiChan" label="其他非流动金融资产" periodRef="本期期初数" mulRef="_GBC_229861f0a5c3450a9f157e50a94ce6b2" unitRef="_GBC_d8f83856af044766b2b6c25eb72bb824" addr="T1R24C2S1_1" formatStyle="Comma" appId="_GBC_e1701479a1654e0d9f4b2ffb99c13db0">
          <m:axisValue occRef="母公司"/>
        </m:item>
        <m:item xlName="_GBC_3e565ba8f12d41c8a9bfc8f918d7368d" concept="clcid-pte:QiTaFeiLiuDongJinRongZiChan" label="其他非流动金融资产" mulRef="_GBC_229861f0a5c3450a9f157e50a94ce6b2" unitRef="_GBC_d8f83856af044766b2b6c25eb72bb824" addr="T1R24C3S1_1" formatStyle="Comma" appId="_GBC_e1701479a1654e0d9f4b2ffb99c13db0">
          <m:axisValue occRef="调整数"/>
          <m:axisValue occRef="母公司"/>
        </m:item>
        <m:placeholder xlName="_PLD_b03c0600a2014269a59d2ee9849cec4a" addr="T1R25C0S1_1"/>
        <m:item xlName="_GBC_a7aa5a1d0e184474a60e18a93677daa2" concept="clcid-pte:TouZiXingFangDiChan" label="投资性房地产" periodRef="上年期末数" mulRef="_GBC_229861f0a5c3450a9f157e50a94ce6b2" unitRef="_GBC_d8f83856af044766b2b6c25eb72bb824" addr="T1R25C1S1_1" formatStyle="Comma" appId="_GBC_e1701479a1654e0d9f4b2ffb99c13db0">
          <m:axisValue occRef="母公司"/>
        </m:item>
        <m:item xlName="_GBC_c9edd3b047704fbe9fb7435e69ee3305" concept="clcid-pte:TouZiXingFangDiChan" label="投资性房地产" periodRef="本期期初数" mulRef="_GBC_229861f0a5c3450a9f157e50a94ce6b2" unitRef="_GBC_d8f83856af044766b2b6c25eb72bb824" addr="T1R25C2S1_1" formatStyle="Comma" appId="_GBC_e1701479a1654e0d9f4b2ffb99c13db0">
          <m:axisValue occRef="母公司"/>
        </m:item>
        <m:item xlName="_GBC_60a8c7ddc09545a8a2e081b22c18d969" concept="clcid-pte:TouZiXingFangDiChan" label="投资性房地产" mulRef="_GBC_229861f0a5c3450a9f157e50a94ce6b2" unitRef="_GBC_d8f83856af044766b2b6c25eb72bb824" addr="T1R25C3S1_1" formatStyle="Comma" appId="_GBC_e1701479a1654e0d9f4b2ffb99c13db0">
          <m:axisValue occRef="调整数"/>
          <m:axisValue occRef="母公司"/>
        </m:item>
        <m:placeholder xlName="_PLD_637cbb21d4ed4ad9808fce0ab0e33d02" addr="T1R26C0S1_1"/>
        <m:item xlName="_GBC_8c15f601cef74faa8d96434221286163" concept="clcid-pte:GuDingZiChanJingE" label="固定资产净额" periodRef="上年期末数" mulRef="_GBC_229861f0a5c3450a9f157e50a94ce6b2" unitRef="_GBC_d8f83856af044766b2b6c25eb72bb824" addr="T1R26C1S1_1" formatStyle="Comma" appId="_GBC_e1701479a1654e0d9f4b2ffb99c13db0">
          <m:axisValue occRef="母公司"/>
        </m:item>
        <m:item xlName="_GBC_96ec4c13454a47a88e21910abaf41ce3" concept="clcid-pte:GuDingZiChanJingE" label="固定资产净额" periodRef="本期期初数" mulRef="_GBC_229861f0a5c3450a9f157e50a94ce6b2" unitRef="_GBC_d8f83856af044766b2b6c25eb72bb824" addr="T1R26C2S1_1" formatStyle="Comma" appId="_GBC_e1701479a1654e0d9f4b2ffb99c13db0">
          <m:axisValue occRef="母公司"/>
        </m:item>
        <m:item xlName="_GBC_d569709965f0408781ffae0dd880548e" concept="clcid-pte:GuDingZiChanJingE" label="固定资产净额" mulRef="_GBC_229861f0a5c3450a9f157e50a94ce6b2" unitRef="_GBC_d8f83856af044766b2b6c25eb72bb824" addr="T1R26C3S1_1" formatStyle="Comma" appId="_GBC_e1701479a1654e0d9f4b2ffb99c13db0">
          <m:axisValue occRef="调整数"/>
          <m:axisValue occRef="母公司"/>
        </m:item>
        <m:placeholder xlName="_PLD_1f37a27098b14c0180f0902dd4c348bd" addr="T1R27C0S1_1"/>
        <m:item xlName="_GBC_60d581ac2e3a476cace3c331a99de149" concept="clcid-pte:ZaiJianGongCheng" label="在建工程" periodRef="上年期末数" mulRef="_GBC_229861f0a5c3450a9f157e50a94ce6b2" unitRef="_GBC_d8f83856af044766b2b6c25eb72bb824" addr="T1R27C1S1_1" formatStyle="Comma" appId="_GBC_e1701479a1654e0d9f4b2ffb99c13db0">
          <m:axisValue occRef="母公司"/>
        </m:item>
        <m:item xlName="_GBC_03d3f5ee03594eb7af196f50fb725b13" concept="clcid-pte:ZaiJianGongCheng" label="在建工程" periodRef="本期期初数" mulRef="_GBC_229861f0a5c3450a9f157e50a94ce6b2" unitRef="_GBC_d8f83856af044766b2b6c25eb72bb824" addr="T1R27C2S1_1" formatStyle="Comma" appId="_GBC_e1701479a1654e0d9f4b2ffb99c13db0">
          <m:axisValue occRef="母公司"/>
        </m:item>
        <m:item xlName="_GBC_1fefd516321d4662a5226ab032ba2ea7" concept="clcid-pte:ZaiJianGongCheng" label="在建工程" mulRef="_GBC_229861f0a5c3450a9f157e50a94ce6b2" unitRef="_GBC_d8f83856af044766b2b6c25eb72bb824" addr="T1R27C3S1_1" formatStyle="Comma" appId="_GBC_e1701479a1654e0d9f4b2ffb99c13db0">
          <m:axisValue occRef="调整数"/>
          <m:axisValue occRef="母公司"/>
        </m:item>
        <m:placeholder xlName="_PLD_91ecd3e7e87744709f796aa8e2894f55" addr="T1R28C0S1_1"/>
        <m:item xlName="_GBC_c08863b6c6c84f7dbe7340cf2c098d59" concept="clcid-pte:ShengChanXingShengWuZiChan" label="生产性生物资产" periodRef="上年期末数" mulRef="_GBC_229861f0a5c3450a9f157e50a94ce6b2" unitRef="_GBC_d8f83856af044766b2b6c25eb72bb824" addr="T1R28C1S1_1" formatStyle="Comma" appId="_GBC_e1701479a1654e0d9f4b2ffb99c13db0">
          <m:axisValue occRef="母公司"/>
        </m:item>
        <m:item xlName="_GBC_aef329a149254769b2b718a04ae6a6a8" concept="clcid-pte:ShengChanXingShengWuZiChan" label="生产性生物资产" periodRef="本期期初数" mulRef="_GBC_229861f0a5c3450a9f157e50a94ce6b2" unitRef="_GBC_d8f83856af044766b2b6c25eb72bb824" addr="T1R28C2S1_1" formatStyle="Comma" appId="_GBC_e1701479a1654e0d9f4b2ffb99c13db0">
          <m:axisValue occRef="母公司"/>
        </m:item>
        <m:item xlName="_GBC_071e3e146ab94fb196dad516820cc468" concept="clcid-pte:ShengChanXingShengWuZiChan" label="生产性生物资产" mulRef="_GBC_229861f0a5c3450a9f157e50a94ce6b2" unitRef="_GBC_d8f83856af044766b2b6c25eb72bb824" addr="T1R28C3S1_1" formatStyle="Comma" appId="_GBC_e1701479a1654e0d9f4b2ffb99c13db0">
          <m:axisValue occRef="调整数"/>
          <m:axisValue occRef="母公司"/>
        </m:item>
        <m:placeholder xlName="_PLD_937fc9dae8f546ec9976b2759dad7cf9" addr="T1R29C0S1_1"/>
        <m:item xlName="_GBC_39683a87db3c45b7bc0511eb3345474d" concept="clcid-pte:YouQiZiChan" label="油气资产" periodRef="上年期末数" mulRef="_GBC_229861f0a5c3450a9f157e50a94ce6b2" unitRef="_GBC_d8f83856af044766b2b6c25eb72bb824" addr="T1R29C1S1_1" formatStyle="Comma" appId="_GBC_e1701479a1654e0d9f4b2ffb99c13db0">
          <m:axisValue occRef="母公司"/>
        </m:item>
        <m:item xlName="_GBC_3433648977eb413fb5950d75a0e32956" concept="clcid-pte:YouQiZiChan" label="油气资产" periodRef="本期期初数" mulRef="_GBC_229861f0a5c3450a9f157e50a94ce6b2" unitRef="_GBC_d8f83856af044766b2b6c25eb72bb824" addr="T1R29C2S1_1" formatStyle="Comma" appId="_GBC_e1701479a1654e0d9f4b2ffb99c13db0">
          <m:axisValue occRef="母公司"/>
        </m:item>
        <m:item xlName="_GBC_f62658923caf4e45b41b0a30ac2ea0d6" concept="clcid-pte:YouQiZiChan" label="油气资产" mulRef="_GBC_229861f0a5c3450a9f157e50a94ce6b2" unitRef="_GBC_d8f83856af044766b2b6c25eb72bb824" addr="T1R29C3S1_1" formatStyle="Comma" appId="_GBC_e1701479a1654e0d9f4b2ffb99c13db0">
          <m:axisValue occRef="调整数"/>
          <m:axisValue occRef="母公司"/>
        </m:item>
        <m:placeholder xlName="_PLD_79e758fc3799482abfb638d0284c0d1f" addr="T1R30C0S1_1"/>
        <m:item xlName="_GBC_b6b1ef322b754bdf8a65bee76d3af142" concept="clcid-pte:ShiYongQuanZiChan" label="使用权资产" periodRef="上年期末数" mulRef="_GBC_229861f0a5c3450a9f157e50a94ce6b2" unitRef="_GBC_d8f83856af044766b2b6c25eb72bb824" addr="T1R30C1S1_1" formatStyle="Comma" appId="_GBC_e1701479a1654e0d9f4b2ffb99c13db0">
          <m:axisValue occRef="母公司"/>
        </m:item>
        <m:item xlName="_GBC_34a246f8ef43491e88aeca87b156fdea" concept="clcid-pte:ShiYongQuanZiChan" label="使用权资产" periodRef="本期期初数" mulRef="_GBC_229861f0a5c3450a9f157e50a94ce6b2" unitRef="_GBC_d8f83856af044766b2b6c25eb72bb824" addr="T1R30C2S1_1" formatStyle="Comma" appId="_GBC_e1701479a1654e0d9f4b2ffb99c13db0">
          <m:axisValue occRef="母公司"/>
        </m:item>
        <m:item xlName="_GBC_0eadf6ca71e24a299bf02c6c2d9f2815" concept="clcid-pte:ShiYongQuanZiChan" label="使用权资产" mulRef="_GBC_229861f0a5c3450a9f157e50a94ce6b2" unitRef="_GBC_d8f83856af044766b2b6c25eb72bb824" addr="T1R30C3S1_1" formatStyle="Comma" appId="_GBC_e1701479a1654e0d9f4b2ffb99c13db0">
          <m:axisValue occRef="调整数"/>
          <m:axisValue occRef="母公司"/>
        </m:item>
        <m:placeholder xlName="_PLD_c136eeeb39864878a8833b1396a2f4e3" addr="T1R31C0S1_1"/>
        <m:item xlName="_GBC_d4239ec71f68491db772e0a72887a92d" concept="clcid-pte:WuXingZiChan" label="无形资产" periodRef="上年期末数" mulRef="_GBC_229861f0a5c3450a9f157e50a94ce6b2" unitRef="_GBC_d8f83856af044766b2b6c25eb72bb824" addr="T1R31C1S1_1" formatStyle="Comma" appId="_GBC_e1701479a1654e0d9f4b2ffb99c13db0">
          <m:axisValue occRef="母公司"/>
        </m:item>
        <m:item xlName="_GBC_21a3f6949afd44f4a42006fef9fe88ac" concept="clcid-pte:WuXingZiChan" label="无形资产" periodRef="本期期初数" mulRef="_GBC_229861f0a5c3450a9f157e50a94ce6b2" unitRef="_GBC_d8f83856af044766b2b6c25eb72bb824" addr="T1R31C2S1_1" formatStyle="Comma" appId="_GBC_e1701479a1654e0d9f4b2ffb99c13db0">
          <m:axisValue occRef="母公司"/>
        </m:item>
        <m:item xlName="_GBC_4daddfaf266f4550be6dd69421d004ef" concept="clcid-pte:WuXingZiChan" label="无形资产" mulRef="_GBC_229861f0a5c3450a9f157e50a94ce6b2" unitRef="_GBC_d8f83856af044766b2b6c25eb72bb824" addr="T1R31C3S1_1" formatStyle="Comma" appId="_GBC_e1701479a1654e0d9f4b2ffb99c13db0">
          <m:axisValue occRef="调整数"/>
          <m:axisValue occRef="母公司"/>
        </m:item>
        <m:placeholder xlName="_PLD_a7f9f55119644617a5bfb38661e50f11" addr="T1R32C0S1_1"/>
        <m:item xlName="_GBC_ad6d2343756f4cb9926cda78b5b3319d" concept="clcid-pte:KaiFaZhiChu" label="开发支出" periodRef="上年期末数" mulRef="_GBC_229861f0a5c3450a9f157e50a94ce6b2" unitRef="_GBC_d8f83856af044766b2b6c25eb72bb824" addr="T1R32C1S1_1" formatStyle="Comma" appId="_GBC_e1701479a1654e0d9f4b2ffb99c13db0">
          <m:axisValue occRef="母公司"/>
        </m:item>
        <m:item xlName="_GBC_d74e9d408947426cb7502c7855f28128" concept="clcid-pte:KaiFaZhiChu" label="开发支出" periodRef="本期期初数" mulRef="_GBC_229861f0a5c3450a9f157e50a94ce6b2" unitRef="_GBC_d8f83856af044766b2b6c25eb72bb824" addr="T1R32C2S1_1" formatStyle="Comma" appId="_GBC_e1701479a1654e0d9f4b2ffb99c13db0">
          <m:axisValue occRef="母公司"/>
        </m:item>
        <m:item xlName="_GBC_bbfa99075e5b45e8bb8f5cdc898ff58a" concept="clcid-pte:KaiFaZhiChu" label="开发支出" mulRef="_GBC_229861f0a5c3450a9f157e50a94ce6b2" unitRef="_GBC_d8f83856af044766b2b6c25eb72bb824" addr="T1R32C3S1_1" formatStyle="Comma" appId="_GBC_e1701479a1654e0d9f4b2ffb99c13db0">
          <m:axisValue occRef="调整数"/>
          <m:axisValue occRef="母公司"/>
        </m:item>
        <m:placeholder xlName="_PLD_0113c7c2846c4ce18f880f7dac6f9d57" addr="T1R33C0S1_1"/>
        <m:item xlName="_GBC_05e29ee518114241826e87816d2b6de4" concept="clcid-pte:ShangYu" label="商誉" periodRef="上年期末数" mulRef="_GBC_229861f0a5c3450a9f157e50a94ce6b2" unitRef="_GBC_d8f83856af044766b2b6c25eb72bb824" addr="T1R33C1S1_1" formatStyle="Comma" appId="_GBC_e1701479a1654e0d9f4b2ffb99c13db0">
          <m:axisValue occRef="母公司"/>
        </m:item>
        <m:item xlName="_GBC_2e3573f453a1404dacb711d40378a3b0" concept="clcid-pte:ShangYu" label="商誉" periodRef="本期期初数" mulRef="_GBC_229861f0a5c3450a9f157e50a94ce6b2" unitRef="_GBC_d8f83856af044766b2b6c25eb72bb824" addr="T1R33C2S1_1" formatStyle="Comma" appId="_GBC_e1701479a1654e0d9f4b2ffb99c13db0">
          <m:axisValue occRef="母公司"/>
        </m:item>
        <m:item xlName="_GBC_49632829d3ea49d088d45a06ce62ff6d" concept="clcid-pte:ShangYu" label="商誉" mulRef="_GBC_229861f0a5c3450a9f157e50a94ce6b2" unitRef="_GBC_d8f83856af044766b2b6c25eb72bb824" addr="T1R33C3S1_1" formatStyle="Comma" appId="_GBC_e1701479a1654e0d9f4b2ffb99c13db0">
          <m:axisValue occRef="调整数"/>
          <m:axisValue occRef="母公司"/>
        </m:item>
        <m:placeholder xlName="_PLD_3013d42dad43453abe648cc19f487560" addr="T1R34C0S1_1"/>
        <m:item xlName="_GBC_29c8b2642b814942a74108cca45b67fa" concept="clcid-pte:ChangQiDaiTanFeiYong" label="长期待摊费用" periodRef="上年期末数" mulRef="_GBC_229861f0a5c3450a9f157e50a94ce6b2" unitRef="_GBC_d8f83856af044766b2b6c25eb72bb824" addr="T1R34C1S1_1" formatStyle="Comma" appId="_GBC_e1701479a1654e0d9f4b2ffb99c13db0">
          <m:axisValue occRef="母公司"/>
        </m:item>
        <m:item xlName="_GBC_daa9355f02f14dd89b199e6512cbaf71" concept="clcid-pte:ChangQiDaiTanFeiYong" label="长期待摊费用" periodRef="本期期初数" mulRef="_GBC_229861f0a5c3450a9f157e50a94ce6b2" unitRef="_GBC_d8f83856af044766b2b6c25eb72bb824" addr="T1R34C2S1_1" formatStyle="Comma" appId="_GBC_e1701479a1654e0d9f4b2ffb99c13db0">
          <m:axisValue occRef="母公司"/>
        </m:item>
        <m:item xlName="_GBC_538cda131d094f12bfdf4ff3689eb549" concept="clcid-pte:ChangQiDaiTanFeiYong" label="长期待摊费用" mulRef="_GBC_229861f0a5c3450a9f157e50a94ce6b2" unitRef="_GBC_d8f83856af044766b2b6c25eb72bb824" addr="T1R34C3S1_1" formatStyle="Comma" appId="_GBC_e1701479a1654e0d9f4b2ffb99c13db0">
          <m:axisValue occRef="调整数"/>
          <m:axisValue occRef="母公司"/>
        </m:item>
        <m:placeholder xlName="_PLD_bdd099df52b24bbeb3c07504233aa37e" addr="T1R35C0S1_1"/>
        <m:item xlName="_GBC_76d943f5b1544d1ab45a1e4efdd07992" concept="clcid-pte:DiYanShuiKuanJieXiangHeJi" label="递延税款借项合计" periodRef="上年期末数" mulRef="_GBC_229861f0a5c3450a9f157e50a94ce6b2" unitRef="_GBC_d8f83856af044766b2b6c25eb72bb824" addr="T1R35C1S1_1" formatStyle="Comma" appId="_GBC_e1701479a1654e0d9f4b2ffb99c13db0">
          <m:axisValue occRef="母公司"/>
        </m:item>
        <m:item xlName="_GBC_578c2fded2ee44c2a36fbcbb7c5f6213" concept="clcid-pte:DiYanShuiKuanJieXiangHeJi" label="递延税款借项合计" periodRef="本期期初数" mulRef="_GBC_229861f0a5c3450a9f157e50a94ce6b2" unitRef="_GBC_d8f83856af044766b2b6c25eb72bb824" addr="T1R35C2S1_1" formatStyle="Comma" appId="_GBC_e1701479a1654e0d9f4b2ffb99c13db0">
          <m:axisValue occRef="母公司"/>
        </m:item>
        <m:item xlName="_GBC_bf6e4f0c0e7e4525952d58dbbbf9c15b" concept="clcid-pte:DiYanShuiKuanJieXiangHeJi" label="递延税款借项合计" mulRef="_GBC_229861f0a5c3450a9f157e50a94ce6b2" unitRef="_GBC_d8f83856af044766b2b6c25eb72bb824" addr="T1R35C3S1_1" formatStyle="Comma" appId="_GBC_e1701479a1654e0d9f4b2ffb99c13db0">
          <m:axisValue occRef="调整数"/>
          <m:axisValue occRef="母公司"/>
        </m:item>
        <m:placeholder xlName="_PLD_38f3a33feafb49cab9eb2b1d28cb865e" addr="T1R36C0S1_1"/>
        <m:item xlName="_GBC_8e8bf72b010943bf9938ab428ac4719b" concept="clcid-pte:QiTaChangQiZiChan" label="其他长期资产" periodRef="上年期末数" mulRef="_GBC_229861f0a5c3450a9f157e50a94ce6b2" unitRef="_GBC_d8f83856af044766b2b6c25eb72bb824" addr="T1R36C1S1_1" formatStyle="Comma" appId="_GBC_e1701479a1654e0d9f4b2ffb99c13db0">
          <m:axisValue occRef="母公司"/>
        </m:item>
        <m:item xlName="_GBC_2e0cde48c752482db8767aff44f16e01" concept="clcid-pte:QiTaChangQiZiChan" label="其他长期资产" periodRef="本期期初数" mulRef="_GBC_229861f0a5c3450a9f157e50a94ce6b2" unitRef="_GBC_d8f83856af044766b2b6c25eb72bb824" addr="T1R36C2S1_1" formatStyle="Comma" appId="_GBC_e1701479a1654e0d9f4b2ffb99c13db0">
          <m:axisValue occRef="母公司"/>
        </m:item>
        <m:item xlName="_GBC_0a6901c5b48646eca61a022f097929b9" concept="clcid-pte:QiTaChangQiZiChan" label="其他长期资产" mulRef="_GBC_229861f0a5c3450a9f157e50a94ce6b2" unitRef="_GBC_d8f83856af044766b2b6c25eb72bb824" addr="T1R36C3S1_1" formatStyle="Comma" appId="_GBC_e1701479a1654e0d9f4b2ffb99c13db0">
          <m:axisValue occRef="调整数"/>
          <m:axisValue occRef="母公司"/>
        </m:item>
        <m:placeholder xlName="_PLD_d5b62f14c71240e1bea15b864c3e20bd" addr="T1R37C0S1_1"/>
        <m:item xlName="_GBC_4eeb85fc8d9f4862bf3e4a3d8de0b88a" concept="clcid-pte:FeiLiuDongZiChanHeJi" label="非流动资产合计" periodRef="上年期末数" mulRef="_GBC_229861f0a5c3450a9f157e50a94ce6b2" unitRef="_GBC_d8f83856af044766b2b6c25eb72bb824" addr="T1R37C1S1_1" formatStyle="Comma" appId="_GBC_e1701479a1654e0d9f4b2ffb99c13db0">
          <m:complexRule comparator="Eq" title="母公司非流动资产合计" test=" $_GBC_33721a754f6a4ea2832dc10b7b7f58ab +  $_GBC_b05147beedfa44e5921b99be98e283a0 +  $_GBC_a7aa5a1d0e184474a60e18a93677daa2 +  $_GBC_8c15f601cef74faa8d96434221286163 +  $_GBC_60d581ac2e3a476cace3c331a99de149 +  $_GBC_c08863b6c6c84f7dbe7340cf2c098d59 +  $_GBC_39683a87db3c45b7bc0511eb3345474d +  $_GBC_b6b1ef322b754bdf8a65bee76d3af142 +  $_GBC_d4239ec71f68491db772e0a72887a92d +  $_GBC_ad6d2343756f4cb9926cda78b5b3319d +  $_GBC_05e29ee518114241826e87816d2b6de4 +  $_GBC_29c8b2642b814942a74108cca45b67fa +  $_GBC_76d943f5b1544d1ab45a1e4efdd07992 +  $_GBC_8e8bf72b010943bf9938ab428ac4719b +  $_GBC_27cf87cf8009413da0230b342045c28e +  $_GBC_48bd0dfc9c444a47bd5f132adbef82ac +  $_GBC_8489927331d84186a33133e3c6217d86 +  $_GBC_49af04e0e9354203b2a4ea9d8b940f94" id="C913704989cdd449e800e13177f752bb9"/>
          <m:axisValue occRef="母公司"/>
        </m:item>
        <m:item xlName="_GBC_d01b937aae7c4a648b44a4d53a16a5f7" concept="clcid-pte:FeiLiuDongZiChanHeJi" label="非流动资产合计" periodRef="本期期初数" mulRef="_GBC_229861f0a5c3450a9f157e50a94ce6b2" unitRef="_GBC_d8f83856af044766b2b6c25eb72bb824" addr="T1R37C2S1_1" formatStyle="Comma" appId="_GBC_e1701479a1654e0d9f4b2ffb99c13db0">
          <m:complexRule comparator="Eq" title="母公司非流动资产合计@本期期初数" test=" $_GBC_2107ae5e8ece4233b6371b55b19a8dd5 +  $_GBC_d7f31ac506b74b178365fa6e67461244 +  $_GBC_c9edd3b047704fbe9fb7435e69ee3305 +  $_GBC_96ec4c13454a47a88e21910abaf41ce3 +  $_GBC_03d3f5ee03594eb7af196f50fb725b13 +  $_GBC_aef329a149254769b2b718a04ae6a6a8 +  $_GBC_3433648977eb413fb5950d75a0e32956 +  $_GBC_34a246f8ef43491e88aeca87b156fdea +  $_GBC_21a3f6949afd44f4a42006fef9fe88ac +  $_GBC_d74e9d408947426cb7502c7855f28128 +  $_GBC_2e3573f453a1404dacb711d40378a3b0 +  $_GBC_daa9355f02f14dd89b199e6512cbaf71 +  $_GBC_578c2fded2ee44c2a36fbcbb7c5f6213 +  $_GBC_2e0cde48c752482db8767aff44f16e01 +  $_GBC_0197c89e52e44bb8a4428743b6d13488 +  $_GBC_158892c6214f42eeabf00d6e3a320c1c +  $_GBC_e899391d4e6d428b81a5d33c8bf7c620 +  $_GBC_edda433a50bd4db2917485ee6bf48475" id="C6b4e6bdb6e444fceb409f3459a5dc883"/>
          <m:axisValue occRef="母公司"/>
        </m:item>
        <m:item xlName="_GBC_ed726dcc9aee49798b0443d8d33f7e6a" concept="clcid-pte:FeiLiuDongZiChanHeJi" label="非流动资产合计" mulRef="_GBC_229861f0a5c3450a9f157e50a94ce6b2" unitRef="_GBC_d8f83856af044766b2b6c25eb72bb824" addr="T1R37C3S1_1" formatStyle="Comma" appId="_GBC_e1701479a1654e0d9f4b2ffb99c13db0">
          <m:complexRule comparator="Eq" title="母公司非流动资产合计(调整数)" test=" $_GBC_5122a61f4549464195a92a03b9636891 +  $_GBC_4bc73c0455794bd3bee13518784589d5 +  $_GBC_271f8212844c41129b104ce7ff4625eb +  $_GBC_2f4839445f134f528a91998bcc1b6d0d +  $_GBC_04df586af93c4b6588b7b15e56804a93 +  $_GBC_3e565ba8f12d41c8a9bfc8f918d7368d +  $_GBC_60a8c7ddc09545a8a2e081b22c18d969 +  $_GBC_d569709965f0408781ffae0dd880548e +  $_GBC_1fefd516321d4662a5226ab032ba2ea7 +  $_GBC_071e3e146ab94fb196dad516820cc468 +  $_GBC_f62658923caf4e45b41b0a30ac2ea0d6 +  $_GBC_0eadf6ca71e24a299bf02c6c2d9f2815 +  $_GBC_4daddfaf266f4550be6dd69421d004ef +  $_GBC_bbfa99075e5b45e8bb8f5cdc898ff58a +  $_GBC_49632829d3ea49d088d45a06ce62ff6d +  $_GBC_538cda131d094f12bfdf4ff3689eb549 +  $_GBC_bf6e4f0c0e7e4525952d58dbbbf9c15b +  $_GBC_0a6901c5b48646eca61a022f097929b9" id="C0370a43bc3d844f499bbaa788a919b19"/>
          <m:axisValue occRef="调整数"/>
          <m:axisValue occRef="母公司"/>
        </m:item>
        <m:placeholder xlName="_PLD_8ff4e1422b4d4dadb9c0e7e9b6e916ee" addr="T1R38C0S1_1"/>
        <m:item xlName="_GBC_a26205c279a74269b4a3956abdc6ffc0" concept="clcid-pte:ZiChanZongJi" label="资产总计" periodRef="上年期末数" mulRef="_GBC_229861f0a5c3450a9f157e50a94ce6b2" unitRef="_GBC_d8f83856af044766b2b6c25eb72bb824" addr="T1R38C1S1_1" formatStyle="Comma" appId="_GBC_e1701479a1654e0d9f4b2ffb99c13db0">
          <m:complexRule comparator="Eq" title="母公司资产总计" test=" $_GBC_f2ea5643409145d7a4b90d37bc668568 +  $_GBC_4eeb85fc8d9f4862bf3e4a3d8de0b88a" id="C044d9638710341029a75c1243ce337d1"/>
          <m:complexRule comparator="Eq" title="母公司资产总计" test=" $_GBC_bc2a13ad4f124696949039bea27aef7c" id="Ccd1076495450478e9151d8d542a72a86"/>
          <m:axisValue occRef="母公司"/>
        </m:item>
        <m:item xlName="_GBC_16975275ff2c4d2b935ad2b38897d4e5" concept="clcid-pte:ZiChanZongJi" label="资产总计" periodRef="本期期初数" mulRef="_GBC_229861f0a5c3450a9f157e50a94ce6b2" unitRef="_GBC_d8f83856af044766b2b6c25eb72bb824" addr="T1R38C2S1_1" formatStyle="Comma" appId="_GBC_e1701479a1654e0d9f4b2ffb99c13db0">
          <m:complexRule comparator="Eq" title="母公司资产总计@本期期初数" test=" $_GBC_b6f5e5e8db2248fb9cb3c268b657737e +  $_GBC_d01b937aae7c4a648b44a4d53a16a5f7" id="C922dea47b8b043f991398a26c91dc027"/>
          <m:complexRule comparator="Eq" title="母公司资产总计@本期期初数" test=" $_GBC_5a7e3e0e01154aeaa849c6a678d9b23b" id="Cd1ec8a0a1a5b419da7c0495cd8817fc9"/>
          <m:axisValue occRef="母公司"/>
        </m:item>
        <m:item xlName="_GBC_31de5bcb5e3d488eb4a6d115ea64d544" concept="clcid-pte:ZiChanZongJi" label="资产总计" mulRef="_GBC_229861f0a5c3450a9f157e50a94ce6b2" unitRef="_GBC_d8f83856af044766b2b6c25eb72bb824" addr="T1R38C3S1_1" formatStyle="Comma" appId="_GBC_e1701479a1654e0d9f4b2ffb99c13db0">
          <m:complexRule comparator="Eq" title="母公司资产总计(调整数)" test=" $_GBC_01e3820dacd04a33a7532b640730ffae +  $_GBC_ed726dcc9aee49798b0443d8d33f7e6a" id="C48ee318bb7e642b9a9b0a65ae65f5e42"/>
          <m:complexRule comparator="Eq" test=" $_GBC_82b3f2ef4c8b4831b947be0aa98a04c6" id="Cc8cba99a16674e41bba82ce504e7f6fb"/>
          <m:axisValue occRef="调整数"/>
          <m:axisValue occRef="母公司"/>
        </m:item>
        <m:placeholder xlName="_PLD_8376050f79ea49ad97199e77af8c5f9e" addr="T1R39C0S1_4"/>
        <m:placeholder xlName="_PLD_cbf6510773ba48cbb5fbe2ca2b6f072c" addr="T1R40C0S1_1"/>
        <m:item xlName="_GBC_b3367e1d8fc645888c1ca997c88248a8" concept="clcid-pte:DuanQiJieKuan" label="短期借款" periodRef="上年期末数" mulRef="_GBC_229861f0a5c3450a9f157e50a94ce6b2" unitRef="_GBC_d8f83856af044766b2b6c25eb72bb824" addr="T1R40C1S1_1" formatStyle="Comma" appId="_GBC_e1701479a1654e0d9f4b2ffb99c13db0">
          <m:axisValue occRef="母公司"/>
        </m:item>
        <m:item xlName="_GBC_f652cd5498914215acfd6db0881fa036" concept="clcid-pte:DuanQiJieKuan" label="短期借款" periodRef="本期期初数" mulRef="_GBC_229861f0a5c3450a9f157e50a94ce6b2" unitRef="_GBC_d8f83856af044766b2b6c25eb72bb824" addr="T1R40C2S1_1" formatStyle="Comma" appId="_GBC_e1701479a1654e0d9f4b2ffb99c13db0">
          <m:axisValue occRef="母公司"/>
        </m:item>
        <m:item xlName="_GBC_2b4f0dc947274055b50d32a476e32a97" concept="clcid-pte:DuanQiJieKuan" label="短期借款" mulRef="_GBC_229861f0a5c3450a9f157e50a94ce6b2" unitRef="_GBC_d8f83856af044766b2b6c25eb72bb824" addr="T1R40C3S1_1" formatStyle="Comma" appId="_GBC_e1701479a1654e0d9f4b2ffb99c13db0">
          <m:axisValue occRef="调整数"/>
          <m:axisValue occRef="母公司"/>
        </m:item>
        <m:placeholder xlName="_PLD_3b9c0d69d81e4319ba29323df1b08e04" addr="T1R41C0S1_1"/>
        <m:item xlName="_GBC_89dd8ec12132400fa224690575828c0f" concept="clcid-pte:JiaoYiXingJinRongFuZhai" label="交易性金融负债" periodRef="上年期末数" mulRef="_GBC_229861f0a5c3450a9f157e50a94ce6b2" unitRef="_GBC_d8f83856af044766b2b6c25eb72bb824" addr="T1R41C1S1_1" formatStyle="Comma" appId="_GBC_e1701479a1654e0d9f4b2ffb99c13db0">
          <m:axisValue occRef="母公司"/>
        </m:item>
        <m:item xlName="_GBC_58c9ef712a9a4c68b05bfc8e0a5b409c" concept="clcid-pte:JiaoYiXingJinRongFuZhai" label="交易性金融负债" periodRef="本期期初数" mulRef="_GBC_229861f0a5c3450a9f157e50a94ce6b2" unitRef="_GBC_d8f83856af044766b2b6c25eb72bb824" addr="T1R41C2S1_1" formatStyle="Comma" appId="_GBC_e1701479a1654e0d9f4b2ffb99c13db0">
          <m:axisValue occRef="母公司"/>
        </m:item>
        <m:item xlName="_GBC_5829fc7d572040c4ba0e3df188733b85" concept="clcid-pte:JiaoYiXingJinRongFuZhai" label="交易性金融负债" mulRef="_GBC_229861f0a5c3450a9f157e50a94ce6b2" unitRef="_GBC_d8f83856af044766b2b6c25eb72bb824" addr="T1R41C3S1_1" formatStyle="Comma" appId="_GBC_e1701479a1654e0d9f4b2ffb99c13db0">
          <m:axisValue occRef="调整数"/>
          <m:axisValue occRef="母公司"/>
        </m:item>
        <m:placeholder xlName="_PLD_12ce686d2553488cb1fa38889c1c0dfe" addr="T1R42C0S1_1"/>
        <m:item xlName="_GBC_1961e77d2a7f4e959d0eecebe4619329" concept="clcid-pte:YanShengJinRongFuZhai" label="衍生金融负债" periodRef="上年期末数" mulRef="_GBC_229861f0a5c3450a9f157e50a94ce6b2" unitRef="_GBC_d8f83856af044766b2b6c25eb72bb824" addr="T1R42C1S1_1" formatStyle="Comma" appId="_GBC_e1701479a1654e0d9f4b2ffb99c13db0">
          <m:axisValue occRef="母公司"/>
        </m:item>
        <m:item xlName="_GBC_a3736f903145450a91158729d0928f9f" concept="clcid-pte:YanShengJinRongFuZhai" label="衍生金融负债" periodRef="本期期初数" mulRef="_GBC_229861f0a5c3450a9f157e50a94ce6b2" unitRef="_GBC_d8f83856af044766b2b6c25eb72bb824" addr="T1R42C2S1_1" formatStyle="Comma" appId="_GBC_e1701479a1654e0d9f4b2ffb99c13db0">
          <m:axisValue occRef="母公司"/>
        </m:item>
        <m:item xlName="_GBC_f39200df5d4b492b97abca7f37fada34" concept="clcid-pte:YanShengJinRongFuZhai" label="衍生金融负债" mulRef="_GBC_229861f0a5c3450a9f157e50a94ce6b2" unitRef="_GBC_d8f83856af044766b2b6c25eb72bb824" addr="T1R42C3S1_1" formatStyle="Comma" appId="_GBC_e1701479a1654e0d9f4b2ffb99c13db0">
          <m:axisValue occRef="调整数"/>
          <m:axisValue occRef="母公司"/>
        </m:item>
        <m:placeholder xlName="_PLD_ee249e231d054cf8a0924c27c8a25273" addr="T1R43C0S1_1"/>
        <m:item xlName="_GBC_b042b1bd608e4500aab0af09c65e9a88" concept="clcid-pte:YingFuPiaoJu" label="应付票据" periodRef="上年期末数" mulRef="_GBC_229861f0a5c3450a9f157e50a94ce6b2" unitRef="_GBC_d8f83856af044766b2b6c25eb72bb824" addr="T1R43C1S1_1" formatStyle="Comma" appId="_GBC_e1701479a1654e0d9f4b2ffb99c13db0">
          <m:axisValue occRef="母公司"/>
        </m:item>
        <m:item xlName="_GBC_2f1053cbfb504969984d243d7f5b038b" concept="clcid-pte:YingFuPiaoJu" label="应付票据" periodRef="本期期初数" mulRef="_GBC_229861f0a5c3450a9f157e50a94ce6b2" unitRef="_GBC_d8f83856af044766b2b6c25eb72bb824" addr="T1R43C2S1_1" formatStyle="Comma" appId="_GBC_e1701479a1654e0d9f4b2ffb99c13db0">
          <m:axisValue occRef="母公司"/>
        </m:item>
        <m:item xlName="_GBC_9b9962beb9734a5bab5ea4e5fd4d2ceb" concept="clcid-pte:YingFuPiaoJu" label="应付票据" mulRef="_GBC_229861f0a5c3450a9f157e50a94ce6b2" unitRef="_GBC_d8f83856af044766b2b6c25eb72bb824" addr="T1R43C3S1_1" formatStyle="Comma" appId="_GBC_e1701479a1654e0d9f4b2ffb99c13db0">
          <m:axisValue occRef="调整数"/>
          <m:axisValue occRef="母公司"/>
        </m:item>
        <m:placeholder xlName="_PLD_9cdc3af30fe047c79a85c9801adcba4d" addr="T1R44C0S1_1"/>
        <m:item xlName="_GBC_b2235aedd337490c9e2b5c61ade57a65" concept="clcid-pte:YingFuZhangKuan" label="应付帐款" periodRef="上年期末数" mulRef="_GBC_229861f0a5c3450a9f157e50a94ce6b2" unitRef="_GBC_d8f83856af044766b2b6c25eb72bb824" addr="T1R44C1S1_1" formatStyle="Comma" appId="_GBC_e1701479a1654e0d9f4b2ffb99c13db0">
          <m:axisValue occRef="母公司"/>
        </m:item>
        <m:item xlName="_GBC_dff9116a044a41739a3e584b206e95a3" concept="clcid-pte:YingFuZhangKuan" label="应付帐款" periodRef="本期期初数" mulRef="_GBC_229861f0a5c3450a9f157e50a94ce6b2" unitRef="_GBC_d8f83856af044766b2b6c25eb72bb824" addr="T1R44C2S1_1" formatStyle="Comma" appId="_GBC_e1701479a1654e0d9f4b2ffb99c13db0">
          <m:axisValue occRef="母公司"/>
        </m:item>
        <m:item xlName="_GBC_738cdc895e8d4e7ea4ceb5c9ec890a10" concept="clcid-pte:YingFuZhangKuan" label="应付帐款" mulRef="_GBC_229861f0a5c3450a9f157e50a94ce6b2" unitRef="_GBC_d8f83856af044766b2b6c25eb72bb824" addr="T1R44C3S1_1" formatStyle="Comma" appId="_GBC_e1701479a1654e0d9f4b2ffb99c13db0">
          <m:axisValue occRef="调整数"/>
          <m:axisValue occRef="母公司"/>
        </m:item>
        <m:placeholder xlName="_PLD_b4b3ab74f9dd45aa9e1fec44856b51ff" addr="T1R45C0S1_1"/>
        <m:item xlName="_GBC_af314afb82534040bc50806607ade94e" concept="clcid-pte:YuShouZhangKuan" label="预收帐款" periodRef="上年期末数" mulRef="_GBC_229861f0a5c3450a9f157e50a94ce6b2" unitRef="_GBC_d8f83856af044766b2b6c25eb72bb824" addr="T1R45C1S1_1" formatStyle="Comma" appId="_GBC_e1701479a1654e0d9f4b2ffb99c13db0">
          <m:axisValue occRef="母公司"/>
        </m:item>
        <m:item xlName="_GBC_34c6c0b3ecc749b8ae51e4566947f7ae" concept="clcid-pte:YuShouZhangKuan" label="预收帐款" periodRef="本期期初数" mulRef="_GBC_229861f0a5c3450a9f157e50a94ce6b2" unitRef="_GBC_d8f83856af044766b2b6c25eb72bb824" addr="T1R45C2S1_1" formatStyle="Comma" appId="_GBC_e1701479a1654e0d9f4b2ffb99c13db0">
          <m:axisValue occRef="母公司"/>
        </m:item>
        <m:item xlName="_GBC_999f750830d04cf388ad897e852a02fd" concept="clcid-pte:YuShouZhangKuan" label="预收帐款" mulRef="_GBC_229861f0a5c3450a9f157e50a94ce6b2" unitRef="_GBC_d8f83856af044766b2b6c25eb72bb824" addr="T1R45C3S1_1" formatStyle="Comma" appId="_GBC_e1701479a1654e0d9f4b2ffb99c13db0">
          <m:axisValue occRef="调整数"/>
          <m:axisValue occRef="母公司"/>
        </m:item>
        <m:placeholder xlName="_PLD_ab3a324eb8294341b14ce034b7c9365b" addr="T1R46C0S1_1"/>
        <m:item xlName="_GBC_f27e2c55f1654acbb58705b44b2da539" concept="clcid-pte:HeTongFuZhai" label="合同负债" periodRef="上年期末数" mulRef="_GBC_229861f0a5c3450a9f157e50a94ce6b2" unitRef="_GBC_d8f83856af044766b2b6c25eb72bb824" addr="T1R46C1S1_1" formatStyle="Comma" appId="_GBC_e1701479a1654e0d9f4b2ffb99c13db0">
          <m:axisValue occRef="母公司"/>
        </m:item>
        <m:item xlName="_GBC_76cc52beea1646869874af198db861da" concept="clcid-pte:HeTongFuZhai" label="合同负债" periodRef="本期期初数" mulRef="_GBC_229861f0a5c3450a9f157e50a94ce6b2" unitRef="_GBC_d8f83856af044766b2b6c25eb72bb824" addr="T1R46C2S1_1" formatStyle="Comma" appId="_GBC_e1701479a1654e0d9f4b2ffb99c13db0">
          <m:axisValue occRef="母公司"/>
        </m:item>
        <m:item xlName="_GBC_c41879c37af94a2b882ab7c3b97c03a0" concept="clcid-pte:HeTongFuZhai" label="合同负债" mulRef="_GBC_229861f0a5c3450a9f157e50a94ce6b2" unitRef="_GBC_d8f83856af044766b2b6c25eb72bb824" addr="T1R46C3S1_1" formatStyle="Comma" appId="_GBC_e1701479a1654e0d9f4b2ffb99c13db0">
          <m:axisValue occRef="调整数"/>
          <m:axisValue occRef="母公司"/>
        </m:item>
        <m:placeholder xlName="_PLD_564089f166254f15931ad7d022c4d753" addr="T1R47C0S1_1"/>
        <m:item xlName="_GBC_6e82fa8f1eba4419943cba48f3fbc989" concept="clcid-pte:YingFuZhiGongXinChou" label="应付职工薪酬" periodRef="上年期末数" mulRef="_GBC_229861f0a5c3450a9f157e50a94ce6b2" unitRef="_GBC_d8f83856af044766b2b6c25eb72bb824" addr="T1R47C1S1_1" formatStyle="Comma" appId="_GBC_e1701479a1654e0d9f4b2ffb99c13db0">
          <m:axisValue occRef="母公司"/>
        </m:item>
        <m:item xlName="_GBC_d04e0218d0f143619c948c9ca34a854f" concept="clcid-pte:YingFuZhiGongXinChou" label="应付职工薪酬" periodRef="本期期初数" mulRef="_GBC_229861f0a5c3450a9f157e50a94ce6b2" unitRef="_GBC_d8f83856af044766b2b6c25eb72bb824" addr="T1R47C2S1_1" formatStyle="Comma" appId="_GBC_e1701479a1654e0d9f4b2ffb99c13db0">
          <m:axisValue occRef="母公司"/>
        </m:item>
        <m:item xlName="_GBC_5a5e97a3c6694cd696cf477aa3320d81" concept="clcid-pte:YingFuZhiGongXinChou" label="应付职工薪酬" mulRef="_GBC_229861f0a5c3450a9f157e50a94ce6b2" unitRef="_GBC_d8f83856af044766b2b6c25eb72bb824" addr="T1R47C3S1_1" formatStyle="Comma" appId="_GBC_e1701479a1654e0d9f4b2ffb99c13db0">
          <m:axisValue occRef="调整数"/>
          <m:axisValue occRef="母公司"/>
        </m:item>
        <m:placeholder xlName="_PLD_ef1424355de245b38b6fab086a4fa8ba" addr="T1R48C0S1_1"/>
        <m:item xlName="_GBC_0f85314908904c50a88c9650a9687b9c" concept="clcid-pte:YingJiaoShuiJin" label="应交税金" periodRef="上年期末数" mulRef="_GBC_229861f0a5c3450a9f157e50a94ce6b2" unitRef="_GBC_d8f83856af044766b2b6c25eb72bb824" addr="T1R48C1S1_1" formatStyle="Comma" appId="_GBC_e1701479a1654e0d9f4b2ffb99c13db0">
          <m:axisValue occRef="母公司"/>
        </m:item>
        <m:item xlName="_GBC_447043f5c9f047548a2d44cfb7904335" concept="clcid-pte:YingJiaoShuiJin" label="应交税金" periodRef="本期期初数" mulRef="_GBC_229861f0a5c3450a9f157e50a94ce6b2" unitRef="_GBC_d8f83856af044766b2b6c25eb72bb824" addr="T1R48C2S1_1" formatStyle="Comma" appId="_GBC_e1701479a1654e0d9f4b2ffb99c13db0">
          <m:axisValue occRef="母公司"/>
        </m:item>
        <m:item xlName="_GBC_d9291fac8e8642fd92ed9b79c76dca6c" concept="clcid-pte:YingJiaoShuiJin" label="应交税金" mulRef="_GBC_229861f0a5c3450a9f157e50a94ce6b2" unitRef="_GBC_d8f83856af044766b2b6c25eb72bb824" addr="T1R48C3S1_1" formatStyle="Comma" appId="_GBC_e1701479a1654e0d9f4b2ffb99c13db0">
          <m:axisValue occRef="调整数"/>
          <m:axisValue occRef="母公司"/>
        </m:item>
        <m:placeholder xlName="_PLD_a500ff70fea64788ab614159d4a845c2" addr="T1R49C0S1_1"/>
        <m:item xlName="_GBC_ed3113c56d7f42ac9c1bb71596fce74f" concept="clcid-pte:QiTaYingFuKuan" label="其他应付款" periodRef="上年期末数" mulRef="_GBC_229861f0a5c3450a9f157e50a94ce6b2" unitRef="_GBC_d8f83856af044766b2b6c25eb72bb824" addr="T1R49C1S1_1" formatStyle="Comma" appId="_GBC_e1701479a1654e0d9f4b2ffb99c13db0">
          <m:axisValue occRef="母公司"/>
        </m:item>
        <m:item xlName="_GBC_b7cce925e66c4ce39cb7a1629acef431" concept="clcid-pte:QiTaYingFuKuan" label="其他应付款" periodRef="本期期初数" mulRef="_GBC_229861f0a5c3450a9f157e50a94ce6b2" unitRef="_GBC_d8f83856af044766b2b6c25eb72bb824" addr="T1R49C2S1_1" formatStyle="Comma" appId="_GBC_e1701479a1654e0d9f4b2ffb99c13db0">
          <m:axisValue occRef="母公司"/>
        </m:item>
        <m:item xlName="_GBC_2450edfca57143358a3a04c1aad56d1f" concept="clcid-pte:QiTaYingFuKuan" label="其他应付款" mulRef="_GBC_229861f0a5c3450a9f157e50a94ce6b2" unitRef="_GBC_d8f83856af044766b2b6c25eb72bb824" addr="T1R49C3S1_1" formatStyle="Comma" appId="_GBC_e1701479a1654e0d9f4b2ffb99c13db0">
          <m:axisValue occRef="调整数"/>
          <m:axisValue occRef="母公司"/>
        </m:item>
        <m:placeholder xlName="_PLD_0d74b0eaf39a4efea72bd637e6020998" addr="T1R50C0S1_1"/>
        <m:item xlName="_GBC_7c5d1229e37948b088536f84966f157a" concept="clcid-pte:YingFuLiXi" label="应付利息" periodRef="上年期末数" mulRef="_GBC_229861f0a5c3450a9f157e50a94ce6b2" unitRef="_GBC_d8f83856af044766b2b6c25eb72bb824" addr="T1R50C1S1_1" formatStyle="Comma" appId="_GBC_e1701479a1654e0d9f4b2ffb99c13db0">
          <m:axisValue occRef="母公司"/>
        </m:item>
        <m:item xlName="_GBC_54ac147df5864565a821b1bfeb80041b" concept="clcid-pte:YingFuLiXi" label="应付利息" periodRef="本期期初数" mulRef="_GBC_229861f0a5c3450a9f157e50a94ce6b2" unitRef="_GBC_d8f83856af044766b2b6c25eb72bb824" addr="T1R50C2S1_1" formatStyle="Comma" appId="_GBC_e1701479a1654e0d9f4b2ffb99c13db0">
          <m:axisValue occRef="母公司"/>
        </m:item>
        <m:item xlName="_GBC_cc2b6095e64d455a9c08de7625037bd4" concept="clcid-pte:YingFuLiXi" label="应付利息" mulRef="_GBC_229861f0a5c3450a9f157e50a94ce6b2" unitRef="_GBC_d8f83856af044766b2b6c25eb72bb824" addr="T1R50C3S1_1" formatStyle="Comma" appId="_GBC_e1701479a1654e0d9f4b2ffb99c13db0">
          <m:axisValue occRef="调整数"/>
          <m:axisValue occRef="母公司"/>
        </m:item>
        <m:placeholder xlName="_PLD_89a15f34a10f4eb5a54dfd59671f68a9" addr="T1R51C0S1_1"/>
        <m:item xlName="_GBC_56bef60850b445469d35a3f1ee92e6a2" concept="clcid-pte:YingFuGuLi" label="应付股利" periodRef="上年期末数" mulRef="_GBC_229861f0a5c3450a9f157e50a94ce6b2" unitRef="_GBC_d8f83856af044766b2b6c25eb72bb824" addr="T1R51C1S1_1" formatStyle="Comma" appId="_GBC_e1701479a1654e0d9f4b2ffb99c13db0">
          <m:axisValue occRef="母公司"/>
        </m:item>
        <m:item xlName="_GBC_3601039b367e413d94f6bf362be3bb6d" concept="clcid-pte:YingFuGuLi" label="应付股利" periodRef="本期期初数" mulRef="_GBC_229861f0a5c3450a9f157e50a94ce6b2" unitRef="_GBC_d8f83856af044766b2b6c25eb72bb824" addr="T1R51C2S1_1" formatStyle="Comma" appId="_GBC_e1701479a1654e0d9f4b2ffb99c13db0">
          <m:axisValue occRef="母公司"/>
        </m:item>
        <m:item xlName="_GBC_3d96e5d4dfd942e1b32ab02077c9cd71" concept="clcid-pte:YingFuGuLi" label="应付股利" mulRef="_GBC_229861f0a5c3450a9f157e50a94ce6b2" unitRef="_GBC_d8f83856af044766b2b6c25eb72bb824" addr="T1R51C3S1_1" formatStyle="Comma" appId="_GBC_e1701479a1654e0d9f4b2ffb99c13db0">
          <m:axisValue occRef="调整数"/>
          <m:axisValue occRef="母公司"/>
        </m:item>
        <m:placeholder xlName="_PLD_fc8941c3cf8146c6a560df8a92d0d032" addr="T1R52C0S1_1"/>
        <m:item xlName="_GBC_34403bc899a6449f9302e7b23379a06f" concept="clcid-pte:HuaFenWeiChiYouDaiShouDeFuZhai" label="划分为持有待售的负债" periodRef="上年期末数" mulRef="_GBC_229861f0a5c3450a9f157e50a94ce6b2" unitRef="_GBC_d8f83856af044766b2b6c25eb72bb824" addr="T1R52C1S1_1" formatStyle="Comma" appId="_GBC_e1701479a1654e0d9f4b2ffb99c13db0">
          <m:axisValue occRef="母公司"/>
        </m:item>
        <m:item xlName="_GBC_73bb5ed1f3b346908ca1b95e74d482c3" concept="clcid-pte:HuaFenWeiChiYouDaiShouDeFuZhai" label="划分为持有待售的负债" periodRef="本期期初数" mulRef="_GBC_229861f0a5c3450a9f157e50a94ce6b2" unitRef="_GBC_d8f83856af044766b2b6c25eb72bb824" addr="T1R52C2S1_1" formatStyle="Comma" appId="_GBC_e1701479a1654e0d9f4b2ffb99c13db0">
          <m:axisValue occRef="母公司"/>
        </m:item>
        <m:item xlName="_GBC_0e867a8e85cd4fadb600048c163cd36e" concept="clcid-pte:HuaFenWeiChiYouDaiShouDeFuZhai" label="划分为持有待售的负债" mulRef="_GBC_229861f0a5c3450a9f157e50a94ce6b2" unitRef="_GBC_d8f83856af044766b2b6c25eb72bb824" addr="T1R52C3S1_1" formatStyle="Comma" appId="_GBC_e1701479a1654e0d9f4b2ffb99c13db0">
          <m:axisValue occRef="调整数"/>
          <m:axisValue occRef="母公司"/>
        </m:item>
        <m:placeholder xlName="_PLD_f3d5d6d1839d4bd5ac1faec11dc83725" addr="T1R53C0S1_1"/>
        <m:item xlName="_GBC_00cc9099b0bb4b7bb721d308ab0db08d" concept="clcid-pte:YiNianNeiDaoQiDeChangQiFuZhai" label="一年内到期的长期负债" periodRef="上年期末数" mulRef="_GBC_229861f0a5c3450a9f157e50a94ce6b2" unitRef="_GBC_d8f83856af044766b2b6c25eb72bb824" addr="T1R53C1S1_1" formatStyle="Comma" appId="_GBC_e1701479a1654e0d9f4b2ffb99c13db0">
          <m:axisValue occRef="母公司"/>
        </m:item>
        <m:item xlName="_GBC_4c7a3ead56c44f1587e78cee99dd52b3" concept="clcid-pte:YiNianNeiDaoQiDeChangQiFuZhai" label="一年内到期的长期负债" periodRef="本期期初数" mulRef="_GBC_229861f0a5c3450a9f157e50a94ce6b2" unitRef="_GBC_d8f83856af044766b2b6c25eb72bb824" addr="T1R53C2S1_1" formatStyle="Comma" appId="_GBC_e1701479a1654e0d9f4b2ffb99c13db0">
          <m:axisValue occRef="母公司"/>
        </m:item>
        <m:item xlName="_GBC_b79a313c3a2246b8b418026a76ece4bc" concept="clcid-pte:YiNianNeiDaoQiDeChangQiFuZhai" label="一年内到期的长期负债" mulRef="_GBC_229861f0a5c3450a9f157e50a94ce6b2" unitRef="_GBC_d8f83856af044766b2b6c25eb72bb824" addr="T1R53C3S1_1" formatStyle="Comma" appId="_GBC_e1701479a1654e0d9f4b2ffb99c13db0">
          <m:axisValue occRef="调整数"/>
          <m:axisValue occRef="母公司"/>
        </m:item>
        <m:placeholder xlName="_PLD_b2855fc8c1864e58aaa29da3e68de45c" addr="T1R54C0S1_1"/>
        <m:item xlName="_GBC_afdb2a9327544ae08a8dbce8bee6d0e2" concept="clcid-pte:QiTaLiuDongFuZhai" label="其他流动负债" periodRef="上年期末数" mulRef="_GBC_229861f0a5c3450a9f157e50a94ce6b2" unitRef="_GBC_d8f83856af044766b2b6c25eb72bb824" addr="T1R54C1S1_1" formatStyle="Comma" appId="_GBC_e1701479a1654e0d9f4b2ffb99c13db0">
          <m:axisValue occRef="母公司"/>
        </m:item>
        <m:item xlName="_GBC_fcc8cf4070f4408dacb109bcaea73202" concept="clcid-pte:QiTaLiuDongFuZhai" label="其他流动负债" periodRef="本期期初数" mulRef="_GBC_229861f0a5c3450a9f157e50a94ce6b2" unitRef="_GBC_d8f83856af044766b2b6c25eb72bb824" addr="T1R54C2S1_1" formatStyle="Comma" appId="_GBC_e1701479a1654e0d9f4b2ffb99c13db0">
          <m:axisValue occRef="母公司"/>
        </m:item>
        <m:item xlName="_GBC_cbd5446be5b54b72bc210e3b25484865" concept="clcid-pte:QiTaLiuDongFuZhai" label="其他流动负债" mulRef="_GBC_229861f0a5c3450a9f157e50a94ce6b2" unitRef="_GBC_d8f83856af044766b2b6c25eb72bb824" addr="T1R54C3S1_1" formatStyle="Comma" appId="_GBC_e1701479a1654e0d9f4b2ffb99c13db0">
          <m:axisValue occRef="调整数"/>
          <m:axisValue occRef="母公司"/>
        </m:item>
        <m:placeholder xlName="_PLD_f84fa7c8817c4f3c86c31b6557446019" addr="T1R55C0S1_1"/>
        <m:item xlName="_GBC_99b476eccc994d4ba5273f8ded5e3af1" concept="clcid-pte:LiuDongFuZhaiHeJi" label="流动负债合计" periodRef="上年期末数" mulRef="_GBC_229861f0a5c3450a9f157e50a94ce6b2" unitRef="_GBC_d8f83856af044766b2b6c25eb72bb824" addr="T1R55C1S1_1" formatStyle="Comma" appId="_GBC_e1701479a1654e0d9f4b2ffb99c13db0">
          <m:complexRule comparator="Eq" title="母公司流动负债合计@上年期末数" test=" $_GBC_b3367e1d8fc645888c1ca997c88248a8 +  $_GBC_89dd8ec12132400fa224690575828c0f +  $_GBC_1961e77d2a7f4e959d0eecebe4619329 +  $_GBC_b042b1bd608e4500aab0af09c65e9a88 +  $_GBC_b2235aedd337490c9e2b5c61ade57a65 +  $_GBC_af314afb82534040bc50806607ade94e +  $_GBC_f27e2c55f1654acbb58705b44b2da539 +  $_GBC_6e82fa8f1eba4419943cba48f3fbc989 +  $_GBC_0f85314908904c50a88c9650a9687b9c +  $_GBC_ed3113c56d7f42ac9c1bb71596fce74f +  $_GBC_34403bc899a6449f9302e7b23379a06f +  $_GBC_00cc9099b0bb4b7bb721d308ab0db08d +  $_GBC_afdb2a9327544ae08a8dbce8bee6d0e2" id="C473f5e34d5ce4c83a8c9af9b1fc70cc1"/>
          <m:axisValue occRef="母公司"/>
        </m:item>
        <m:item xlName="_GBC_8b007bed30e446ef83dc6ea448fe51c8" concept="clcid-pte:LiuDongFuZhaiHeJi" label="流动负债合计" periodRef="本期期初数" mulRef="_GBC_229861f0a5c3450a9f157e50a94ce6b2" unitRef="_GBC_d8f83856af044766b2b6c25eb72bb824" addr="T1R55C2S1_1" formatStyle="Comma" appId="_GBC_e1701479a1654e0d9f4b2ffb99c13db0">
          <m:complexRule comparator="Eq" title="母公司流动负债合计@本期期初数" test=" $_GBC_f652cd5498914215acfd6db0881fa036 +  $_GBC_58c9ef712a9a4c68b05bfc8e0a5b409c +  $_GBC_a3736f903145450a91158729d0928f9f +  $_GBC_2f1053cbfb504969984d243d7f5b038b +  $_GBC_dff9116a044a41739a3e584b206e95a3 +  $_GBC_34c6c0b3ecc749b8ae51e4566947f7ae +  $_GBC_76cc52beea1646869874af198db861da +  $_GBC_d04e0218d0f143619c948c9ca34a854f +  $_GBC_447043f5c9f047548a2d44cfb7904335 +  $_GBC_b7cce925e66c4ce39cb7a1629acef431 +  $_GBC_73bb5ed1f3b346908ca1b95e74d482c3 +  $_GBC_4c7a3ead56c44f1587e78cee99dd52b3 +  $_GBC_fcc8cf4070f4408dacb109bcaea73202" id="C0254ed91a7d7421cb7e05aa56f789972"/>
          <m:axisValue occRef="母公司"/>
        </m:item>
        <m:item xlName="_GBC_40ca1eb994b549a2a0c86fa8fe684909" concept="clcid-pte:LiuDongFuZhaiHeJi" label="流动负债合计" mulRef="_GBC_229861f0a5c3450a9f157e50a94ce6b2" unitRef="_GBC_d8f83856af044766b2b6c25eb72bb824" addr="T1R55C3S1_1" formatStyle="Comma" appId="_GBC_e1701479a1654e0d9f4b2ffb99c13db0">
          <m:complexRule comparator="Eq" title="母公司流动负债合计(调整数)" test=" $_GBC_2b4f0dc947274055b50d32a476e32a97 +  $_GBC_5829fc7d572040c4ba0e3df188733b85 +  $_GBC_f39200df5d4b492b97abca7f37fada34 +  $_GBC_9b9962beb9734a5bab5ea4e5fd4d2ceb +  $_GBC_738cdc895e8d4e7ea4ceb5c9ec890a10 +  $_GBC_999f750830d04cf388ad897e852a02fd +  $_GBC_c41879c37af94a2b882ab7c3b97c03a0 +  $_GBC_5a5e97a3c6694cd696cf477aa3320d81 +  $_GBC_d9291fac8e8642fd92ed9b79c76dca6c +  $_GBC_2450edfca57143358a3a04c1aad56d1f +  $_GBC_0e867a8e85cd4fadb600048c163cd36e +  $_GBC_b79a313c3a2246b8b418026a76ece4bc +  $_GBC_cbd5446be5b54b72bc210e3b25484865" id="C8bc1a8fcf0b84225b8aa93be6a7f866f"/>
          <m:axisValue occRef="调整数"/>
          <m:axisValue occRef="母公司"/>
        </m:item>
        <m:placeholder xlName="_PLD_3b9f4f80edc14b0885af569fb7b8afb7" addr="T1R56C0S1_4"/>
        <m:placeholder xlName="_PLD_37c3f871270e4842b0cb161d03605864" addr="T1R57C0S1_1"/>
        <m:item xlName="_GBC_8b16c19a5578420ca6c94bef1b9d6a9e" concept="clcid-pte:ChangQiJieKuan" label="长期借款" periodRef="上年期末数" mulRef="_GBC_229861f0a5c3450a9f157e50a94ce6b2" unitRef="_GBC_d8f83856af044766b2b6c25eb72bb824" addr="T1R57C1S1_1" formatStyle="Comma" appId="_GBC_e1701479a1654e0d9f4b2ffb99c13db0">
          <m:axisValue occRef="母公司"/>
        </m:item>
        <m:item xlName="_GBC_35e2e8230e21468dbdc9640c0a7aa3a8" concept="clcid-pte:ChangQiJieKuan" label="长期借款" periodRef="本期期初数" mulRef="_GBC_229861f0a5c3450a9f157e50a94ce6b2" unitRef="_GBC_d8f83856af044766b2b6c25eb72bb824" addr="T1R57C2S1_1" formatStyle="Comma" appId="_GBC_e1701479a1654e0d9f4b2ffb99c13db0">
          <m:axisValue occRef="母公司"/>
        </m:item>
        <m:item xlName="_GBC_1b0621c352014c91b05538d838ec2dd3" concept="clcid-pte:ChangQiJieKuan" label="长期借款" mulRef="_GBC_229861f0a5c3450a9f157e50a94ce6b2" unitRef="_GBC_d8f83856af044766b2b6c25eb72bb824" addr="T1R57C3S1_1" formatStyle="Comma" appId="_GBC_e1701479a1654e0d9f4b2ffb99c13db0">
          <m:axisValue occRef="调整数"/>
          <m:axisValue occRef="母公司"/>
        </m:item>
        <m:placeholder xlName="_PLD_00df4f3e1fd84155a0243c5697fca5f7" addr="T1R58C0S1_1"/>
        <m:item xlName="_GBC_5d89ba4054b346bfb06a85ad085941df" concept="clcid-pte:YingFuZhaiQuan" label="应付债券" periodRef="上年期末数" mulRef="_GBC_229861f0a5c3450a9f157e50a94ce6b2" unitRef="_GBC_d8f83856af044766b2b6c25eb72bb824" addr="T1R58C1S1_1" formatStyle="Comma" appId="_GBC_e1701479a1654e0d9f4b2ffb99c13db0">
          <m:axisValue occRef="母公司"/>
        </m:item>
        <m:item xlName="_GBC_7c28c03eaf9f41878fa4f2995ad266ab" concept="clcid-pte:YingFuZhaiQuan" label="应付债券" periodRef="本期期初数" mulRef="_GBC_229861f0a5c3450a9f157e50a94ce6b2" unitRef="_GBC_d8f83856af044766b2b6c25eb72bb824" addr="T1R58C2S1_1" formatStyle="Comma" appId="_GBC_e1701479a1654e0d9f4b2ffb99c13db0">
          <m:axisValue occRef="母公司"/>
        </m:item>
        <m:item xlName="_GBC_5b84db5a5e8c4e2f8e7e90f9df81004f" concept="clcid-pte:YingFuZhaiQuan" label="应付债券" mulRef="_GBC_229861f0a5c3450a9f157e50a94ce6b2" unitRef="_GBC_d8f83856af044766b2b6c25eb72bb824" addr="T1R58C3S1_1" formatStyle="Comma" appId="_GBC_e1701479a1654e0d9f4b2ffb99c13db0">
          <m:axisValue occRef="调整数"/>
          <m:axisValue occRef="母公司"/>
        </m:item>
        <m:placeholder xlName="_PLD_eb910e0b7f034281a9a074b58270ed06" addr="T1R59C0S1_1"/>
        <m:item xlName="_GBC_ea9948e110d542a497a26cccf53a3a6e" concept="clcid-pte:QiZhongYouXianGu" label="其中：优先股" periodRef="上年期末数" mulRef="_GBC_229861f0a5c3450a9f157e50a94ce6b2" unitRef="_GBC_d8f83856af044766b2b6c25eb72bb824" addr="T1R59C1S1_1" formatStyle="Comma" appId="_GBC_e1701479a1654e0d9f4b2ffb99c13db0">
          <m:axisValue occRef="母公司"/>
        </m:item>
        <m:item xlName="_GBC_f3066279f149410ebe2229d3f18e34d1" concept="clcid-pte:QiZhongYouXianGu" label="其中：优先股" periodRef="本期期初数" mulRef="_GBC_229861f0a5c3450a9f157e50a94ce6b2" unitRef="_GBC_d8f83856af044766b2b6c25eb72bb824" addr="T1R59C2S1_1" formatStyle="Comma" appId="_GBC_e1701479a1654e0d9f4b2ffb99c13db0">
          <m:axisValue occRef="母公司"/>
        </m:item>
        <m:item xlName="_GBC_a036abd7f1474272a40ca9c92f711f1a" concept="clcid-pte:QiZhongYouXianGu" label="其中：优先股" mulRef="_GBC_229861f0a5c3450a9f157e50a94ce6b2" unitRef="_GBC_d8f83856af044766b2b6c25eb72bb824" addr="T1R59C3S1_1" formatStyle="Comma" appId="_GBC_e1701479a1654e0d9f4b2ffb99c13db0">
          <m:axisValue occRef="调整数"/>
          <m:axisValue occRef="母公司"/>
        </m:item>
        <m:placeholder xlName="_PLD_e4e77e8b21a849f883e585e32b7f9285" addr="T1R60C0S1_1"/>
        <m:item xlName="_GBC_adbe08f03a654ced906f71f540886ef8" concept="clcid-pte:YongXuZhai" label="永续债" periodRef="上年期末数" mulRef="_GBC_229861f0a5c3450a9f157e50a94ce6b2" unitRef="_GBC_d8f83856af044766b2b6c25eb72bb824" addr="T1R60C1S1_1" formatStyle="Comma" appId="_GBC_e1701479a1654e0d9f4b2ffb99c13db0">
          <m:axisValue occRef="母公司"/>
        </m:item>
        <m:item xlName="_GBC_08a9afa461f64762b2ce506eb511d312" concept="clcid-pte:YongXuZhai" label="永续债" periodRef="本期期初数" mulRef="_GBC_229861f0a5c3450a9f157e50a94ce6b2" unitRef="_GBC_d8f83856af044766b2b6c25eb72bb824" addr="T1R60C2S1_1" formatStyle="Comma" appId="_GBC_e1701479a1654e0d9f4b2ffb99c13db0">
          <m:axisValue occRef="母公司"/>
        </m:item>
        <m:item xlName="_GBC_bb6a83c8466945ef84748e4c251a7814" concept="clcid-pte:YongXuZhai" label="永续债" mulRef="_GBC_229861f0a5c3450a9f157e50a94ce6b2" unitRef="_GBC_d8f83856af044766b2b6c25eb72bb824" addr="T1R60C3S1_1" formatStyle="Comma" appId="_GBC_e1701479a1654e0d9f4b2ffb99c13db0">
          <m:axisValue occRef="调整数"/>
          <m:axisValue occRef="母公司"/>
        </m:item>
        <m:placeholder xlName="_PLD_d1ae2daea6104c489da8e8f5ee2894ab" addr="T1R61C0S1_1"/>
        <m:item xlName="_GBC_7f160d5deb874660bc837cd4794ef753" concept="clcid-pte:ZuLinFuZhai" label="租赁负债" periodRef="上年期末数" mulRef="_GBC_229861f0a5c3450a9f157e50a94ce6b2" unitRef="_GBC_d8f83856af044766b2b6c25eb72bb824" addr="T1R61C1S1_1" formatStyle="Comma" appId="_GBC_e1701479a1654e0d9f4b2ffb99c13db0">
          <m:axisValue occRef="母公司"/>
        </m:item>
        <m:item xlName="_GBC_54ca718490594c2d8fb6a23782135cf1" concept="clcid-pte:ZuLinFuZhai" label="租赁负债" periodRef="本期期初数" mulRef="_GBC_229861f0a5c3450a9f157e50a94ce6b2" unitRef="_GBC_d8f83856af044766b2b6c25eb72bb824" addr="T1R61C2S1_1" formatStyle="Comma" appId="_GBC_e1701479a1654e0d9f4b2ffb99c13db0">
          <m:axisValue occRef="母公司"/>
        </m:item>
        <m:item xlName="_GBC_f2f28154443a48cebc4dbb712891ea47" concept="clcid-pte:ZuLinFuZhai" label="租赁负债" mulRef="_GBC_229861f0a5c3450a9f157e50a94ce6b2" unitRef="_GBC_d8f83856af044766b2b6c25eb72bb824" addr="T1R61C3S1_1" formatStyle="Comma" appId="_GBC_e1701479a1654e0d9f4b2ffb99c13db0">
          <m:axisValue occRef="调整数"/>
          <m:axisValue occRef="母公司"/>
        </m:item>
        <m:placeholder xlName="_PLD_c895bb9e4d9844a9bfefd2506cae3426" addr="T1R62C0S1_1"/>
        <m:item xlName="_GBC_5da5501e44da486aa5467c323209c5e9" concept="clcid-pte:ChangQiYingFuKuan" label="长期应付款" periodRef="上年期末数" mulRef="_GBC_229861f0a5c3450a9f157e50a94ce6b2" unitRef="_GBC_d8f83856af044766b2b6c25eb72bb824" addr="T1R62C1S1_1" formatStyle="Comma" appId="_GBC_e1701479a1654e0d9f4b2ffb99c13db0">
          <m:axisValue occRef="母公司"/>
        </m:item>
        <m:item xlName="_GBC_3b243176d450413b8b78563c8986d1a2" concept="clcid-pte:ChangQiYingFuKuan" label="长期应付款" periodRef="本期期初数" mulRef="_GBC_229861f0a5c3450a9f157e50a94ce6b2" unitRef="_GBC_d8f83856af044766b2b6c25eb72bb824" addr="T1R62C2S1_1" formatStyle="Comma" appId="_GBC_e1701479a1654e0d9f4b2ffb99c13db0">
          <m:axisValue occRef="母公司"/>
        </m:item>
        <m:item xlName="_GBC_bd9b24dd6f1a4ca3aadb9059285df51f" concept="clcid-pte:ChangQiYingFuKuan" label="长期应付款" mulRef="_GBC_229861f0a5c3450a9f157e50a94ce6b2" unitRef="_GBC_d8f83856af044766b2b6c25eb72bb824" addr="T1R62C3S1_1" formatStyle="Comma" appId="_GBC_e1701479a1654e0d9f4b2ffb99c13db0">
          <m:axisValue occRef="调整数"/>
          <m:axisValue occRef="母公司"/>
        </m:item>
        <m:placeholder xlName="_PLD_4fce8a846c5f4adc92efb39ecce935e0" addr="T1R63C0S1_1"/>
        <m:item xlName="_GBC_2c520fdd63874b8194286517daf31f78" concept="clcid-pte:ChangQiYingFuZhiGongXinChou" label="长期应付职工薪酬" periodRef="上年期末数" mulRef="_GBC_229861f0a5c3450a9f157e50a94ce6b2" unitRef="_GBC_d8f83856af044766b2b6c25eb72bb824" addr="T1R63C1S1_1" formatStyle="Comma" appId="_GBC_e1701479a1654e0d9f4b2ffb99c13db0">
          <m:axisValue occRef="母公司"/>
        </m:item>
        <m:item xlName="_GBC_368358ccdc434dbf8ff465a6ef203289" concept="clcid-pte:ChangQiYingFuZhiGongXinChou" label="长期应付职工薪酬" periodRef="本期期初数" mulRef="_GBC_229861f0a5c3450a9f157e50a94ce6b2" unitRef="_GBC_d8f83856af044766b2b6c25eb72bb824" addr="T1R63C2S1_1" formatStyle="Comma" appId="_GBC_e1701479a1654e0d9f4b2ffb99c13db0">
          <m:axisValue occRef="母公司"/>
        </m:item>
        <m:item xlName="_GBC_3b6b384ec5334df8a22134471a5b280c" concept="clcid-pte:ChangQiYingFuZhiGongXinChou" label="长期应付职工薪酬" mulRef="_GBC_229861f0a5c3450a9f157e50a94ce6b2" unitRef="_GBC_d8f83856af044766b2b6c25eb72bb824" addr="T1R63C3S1_1" formatStyle="Comma" appId="_GBC_e1701479a1654e0d9f4b2ffb99c13db0">
          <m:axisValue occRef="调整数"/>
          <m:axisValue occRef="母公司"/>
        </m:item>
        <m:placeholder xlName="_PLD_3822e3241e7a4e2f938e71af2e0dda25" addr="T1R64C0S1_1"/>
        <m:item xlName="_GBC_2e57dc842ddf44ca873ee18118bc9457" concept="clcid-pte:YuJiFuZhai" label="预计负债" periodRef="上年期末数" mulRef="_GBC_229861f0a5c3450a9f157e50a94ce6b2" unitRef="_GBC_d8f83856af044766b2b6c25eb72bb824" addr="T1R64C1S1_1" formatStyle="Comma" appId="_GBC_e1701479a1654e0d9f4b2ffb99c13db0">
          <m:axisValue occRef="母公司"/>
        </m:item>
        <m:item xlName="_GBC_06b7173598b14be3ad15b1390c0567f5" concept="clcid-pte:YuJiFuZhai" label="预计负债" periodRef="本期期初数" mulRef="_GBC_229861f0a5c3450a9f157e50a94ce6b2" unitRef="_GBC_d8f83856af044766b2b6c25eb72bb824" addr="T1R64C2S1_1" formatStyle="Comma" appId="_GBC_e1701479a1654e0d9f4b2ffb99c13db0">
          <m:axisValue occRef="母公司"/>
        </m:item>
        <m:item xlName="_GBC_faa45ede474543e784585c0545fa3a36" concept="clcid-pte:YuJiFuZhai" label="预计负债" mulRef="_GBC_229861f0a5c3450a9f157e50a94ce6b2" unitRef="_GBC_d8f83856af044766b2b6c25eb72bb824" addr="T1R64C3S1_1" formatStyle="Comma" appId="_GBC_e1701479a1654e0d9f4b2ffb99c13db0">
          <m:axisValue occRef="调整数"/>
          <m:axisValue occRef="母公司"/>
        </m:item>
        <m:placeholder xlName="_PLD_42cc5fb51ce04346981db7e885b6a340" addr="T1R65C0S1_1"/>
        <m:item xlName="_GBC_3aba37d24e7f4d8db1b73e4e61dd0386" concept="clcid-pte:DiYanShouYi" label="递延收益" periodRef="上年期末数" mulRef="_GBC_229861f0a5c3450a9f157e50a94ce6b2" unitRef="_GBC_d8f83856af044766b2b6c25eb72bb824" addr="T1R65C1S1_1" formatStyle="Comma" appId="_GBC_e1701479a1654e0d9f4b2ffb99c13db0">
          <m:axisValue occRef="母公司"/>
        </m:item>
        <m:item xlName="_GBC_4e22bf531cea46a4a6dbe53fe9ba8b18" concept="clcid-pte:DiYanShouYi" label="递延收益" periodRef="本期期初数" mulRef="_GBC_229861f0a5c3450a9f157e50a94ce6b2" unitRef="_GBC_d8f83856af044766b2b6c25eb72bb824" addr="T1R65C2S1_1" formatStyle="Comma" appId="_GBC_e1701479a1654e0d9f4b2ffb99c13db0">
          <m:axisValue occRef="母公司"/>
        </m:item>
        <m:item xlName="_GBC_3f289a7703cf485b8c995ffa84ba0683" concept="clcid-pte:DiYanShouYi" label="递延收益" mulRef="_GBC_229861f0a5c3450a9f157e50a94ce6b2" unitRef="_GBC_d8f83856af044766b2b6c25eb72bb824" addr="T1R65C3S1_1" formatStyle="Comma" appId="_GBC_e1701479a1654e0d9f4b2ffb99c13db0">
          <m:axisValue occRef="调整数"/>
          <m:axisValue occRef="母公司"/>
        </m:item>
        <m:placeholder xlName="_PLD_4dc433ba9c2743a4b050cacc3f87e783" addr="T1R66C0S1_1"/>
        <m:item xlName="_GBC_67d355f92e164baba77897377678921d" concept="clcid-pte:DiYanShuiKuanDaiXiangHeJi" label="递延税款贷项合计" periodRef="上年期末数" mulRef="_GBC_229861f0a5c3450a9f157e50a94ce6b2" unitRef="_GBC_d8f83856af044766b2b6c25eb72bb824" addr="T1R66C1S1_1" formatStyle="Comma" appId="_GBC_e1701479a1654e0d9f4b2ffb99c13db0">
          <m:axisValue occRef="母公司"/>
        </m:item>
        <m:item xlName="_GBC_b92ecf4435514631b4569d4554109d6f" concept="clcid-pte:DiYanShuiKuanDaiXiangHeJi" label="递延税款贷项合计" periodRef="本期期初数" mulRef="_GBC_229861f0a5c3450a9f157e50a94ce6b2" unitRef="_GBC_d8f83856af044766b2b6c25eb72bb824" addr="T1R66C2S1_1" formatStyle="Comma" appId="_GBC_e1701479a1654e0d9f4b2ffb99c13db0">
          <m:axisValue occRef="母公司"/>
        </m:item>
        <m:item xlName="_GBC_5716dbb3f3754627ae0dcd702acc159c" concept="clcid-pte:DiYanShuiKuanDaiXiangHeJi" label="递延税款贷项合计" mulRef="_GBC_229861f0a5c3450a9f157e50a94ce6b2" unitRef="_GBC_d8f83856af044766b2b6c25eb72bb824" addr="T1R66C3S1_1" formatStyle="Comma" appId="_GBC_e1701479a1654e0d9f4b2ffb99c13db0">
          <m:axisValue occRef="调整数"/>
          <m:axisValue occRef="母公司"/>
        </m:item>
        <m:placeholder xlName="_PLD_ccb17033aecd40b7b46e8ca3b9433d51" addr="T1R67C0S1_1"/>
        <m:item xlName="_GBC_5fb68a21958d4018a9d7812c833d97ef" concept="clcid-pte:QiTaChangQiFuZhai" label="其他长期负债" periodRef="上年期末数" mulRef="_GBC_229861f0a5c3450a9f157e50a94ce6b2" unitRef="_GBC_d8f83856af044766b2b6c25eb72bb824" addr="T1R67C1S1_1" formatStyle="Comma" appId="_GBC_e1701479a1654e0d9f4b2ffb99c13db0">
          <m:axisValue occRef="母公司"/>
        </m:item>
        <m:item xlName="_GBC_02f438e138e94be2a727f20affca9f3f" concept="clcid-pte:QiTaChangQiFuZhai" label="其他长期负债" periodRef="本期期初数" mulRef="_GBC_229861f0a5c3450a9f157e50a94ce6b2" unitRef="_GBC_d8f83856af044766b2b6c25eb72bb824" addr="T1R67C2S1_1" formatStyle="Comma" appId="_GBC_e1701479a1654e0d9f4b2ffb99c13db0">
          <m:axisValue occRef="母公司"/>
        </m:item>
        <m:item xlName="_GBC_d5098495f6164f7c86b4accbaba9b46e" concept="clcid-pte:QiTaChangQiFuZhai" label="其他长期负债" mulRef="_GBC_229861f0a5c3450a9f157e50a94ce6b2" unitRef="_GBC_d8f83856af044766b2b6c25eb72bb824" addr="T1R67C3S1_1" formatStyle="Comma" appId="_GBC_e1701479a1654e0d9f4b2ffb99c13db0">
          <m:axisValue occRef="调整数"/>
          <m:axisValue occRef="母公司"/>
        </m:item>
        <m:placeholder xlName="_PLD_0c2feb664dc14817ba0af7a576e3cf58" addr="T1R68C0S1_1"/>
        <m:item xlName="_GBC_ed2f97e0e6ae4ff983028b5f942c7016" concept="clcid-pte:ChangQiFuZhaiHeJi" label="长期负债合计" periodRef="上年期末数" mulRef="_GBC_229861f0a5c3450a9f157e50a94ce6b2" unitRef="_GBC_d8f83856af044766b2b6c25eb72bb824" addr="T1R68C1S1_1" formatStyle="Comma" appId="_GBC_e1701479a1654e0d9f4b2ffb99c13db0">
          <m:complexRule comparator="Eq" title="母公司长期负债合计@上年期末数" test=" $_GBC_8b16c19a5578420ca6c94bef1b9d6a9e +  $_GBC_5d89ba4054b346bfb06a85ad085941df +  $_GBC_7f160d5deb874660bc837cd4794ef753 +  $_GBC_5da5501e44da486aa5467c323209c5e9 +  $_GBC_2c520fdd63874b8194286517daf31f78 +  $_GBC_2e57dc842ddf44ca873ee18118bc9457 +  $_GBC_3aba37d24e7f4d8db1b73e4e61dd0386 +  $_GBC_67d355f92e164baba77897377678921d +  $_GBC_5fb68a21958d4018a9d7812c833d97ef" id="C8d9b36d74eb74c888c77164f6d1a4915"/>
          <m:axisValue occRef="母公司"/>
        </m:item>
        <m:item xlName="_GBC_bbd72b17c05e4a5187f83c916f602d88" concept="clcid-pte:ChangQiFuZhaiHeJi" label="长期负债合计" periodRef="本期期初数" mulRef="_GBC_229861f0a5c3450a9f157e50a94ce6b2" unitRef="_GBC_d8f83856af044766b2b6c25eb72bb824" addr="T1R68C2S1_1" formatStyle="Comma" appId="_GBC_e1701479a1654e0d9f4b2ffb99c13db0">
          <m:complexRule comparator="Eq" title="母公司长期负债合计@本期期初数" test=" $_GBC_35e2e8230e21468dbdc9640c0a7aa3a8 +  $_GBC_7c28c03eaf9f41878fa4f2995ad266ab +  $_GBC_54ca718490594c2d8fb6a23782135cf1 +  $_GBC_3b243176d450413b8b78563c8986d1a2 +  $_GBC_368358ccdc434dbf8ff465a6ef203289 +  $_GBC_06b7173598b14be3ad15b1390c0567f5 +  $_GBC_4e22bf531cea46a4a6dbe53fe9ba8b18 +  $_GBC_b92ecf4435514631b4569d4554109d6f +  $_GBC_02f438e138e94be2a727f20affca9f3f" id="Cc5f6ca40600748e498d2c0988b3a235b"/>
          <m:axisValue occRef="母公司"/>
        </m:item>
        <m:item xlName="_GBC_3d50168ba54742e0ab2e605a65f9a6df" concept="clcid-pte:ChangQiFuZhaiHeJi" label="长期负债合计" mulRef="_GBC_229861f0a5c3450a9f157e50a94ce6b2" unitRef="_GBC_d8f83856af044766b2b6c25eb72bb824" addr="T1R68C3S1_1" formatStyle="Comma" appId="_GBC_e1701479a1654e0d9f4b2ffb99c13db0">
          <m:complexRule comparator="Eq" title="母公司长期负债合计(调整数)" test=" $_GBC_1b0621c352014c91b05538d838ec2dd3 +  $_GBC_5b84db5a5e8c4e2f8e7e90f9df81004f +  $_GBC_f2f28154443a48cebc4dbb712891ea47 +  $_GBC_bd9b24dd6f1a4ca3aadb9059285df51f +  $_GBC_3b6b384ec5334df8a22134471a5b280c +  $_GBC_faa45ede474543e784585c0545fa3a36 +  $_GBC_3f289a7703cf485b8c995ffa84ba0683 +  $_GBC_5716dbb3f3754627ae0dcd702acc159c +  $_GBC_d5098495f6164f7c86b4accbaba9b46e" id="C39ece780f1b9464db27940f3a7b5a636"/>
          <m:axisValue occRef="调整数"/>
          <m:axisValue occRef="母公司"/>
        </m:item>
        <m:placeholder xlName="_PLD_c250870a1a734badbe1cf6971b537d4a" addr="T1R69C0S1_1"/>
        <m:item xlName="_GBC_21750135d11f4c85afbcc7b67b727864" concept="clcid-pte:FuZhaiHeJi" label="负债合计" periodRef="上年期末数" mulRef="_GBC_229861f0a5c3450a9f157e50a94ce6b2" unitRef="_GBC_d8f83856af044766b2b6c25eb72bb824" addr="T1R69C1S1_1" formatStyle="Comma" appId="_GBC_e1701479a1654e0d9f4b2ffb99c13db0">
          <m:complexRule comparator="Eq" title="母公司负债合计" test=" $_GBC_99b476eccc994d4ba5273f8ded5e3af1 +  $_GBC_ed2f97e0e6ae4ff983028b5f942c7016" id="Cd1e943300dc44f2da3032d66081030f4"/>
          <m:axisValue occRef="母公司"/>
        </m:item>
        <m:item xlName="_GBC_e8f5fe05a34145a89ae88e043a2732b2" concept="clcid-pte:FuZhaiHeJi" label="负债合计" periodRef="本期期初数" mulRef="_GBC_229861f0a5c3450a9f157e50a94ce6b2" unitRef="_GBC_d8f83856af044766b2b6c25eb72bb824" addr="T1R69C2S1_1" formatStyle="Comma" appId="_GBC_e1701479a1654e0d9f4b2ffb99c13db0">
          <m:complexRule comparator="Eq" title="母公司负债合计@本期期初数" test=" $_GBC_8b007bed30e446ef83dc6ea448fe51c8 +  $_GBC_bbd72b17c05e4a5187f83c916f602d88" id="Cef0ecf5778464d6ea1a75ddbbd66b044"/>
          <m:axisValue occRef="母公司"/>
        </m:item>
        <m:item xlName="_GBC_d143a90ba755484d872905b77b6c080f" concept="clcid-pte:FuZhaiHeJi" label="负债合计" mulRef="_GBC_229861f0a5c3450a9f157e50a94ce6b2" unitRef="_GBC_d8f83856af044766b2b6c25eb72bb824" addr="T1R69C3S1_1" formatStyle="Comma" appId="_GBC_e1701479a1654e0d9f4b2ffb99c13db0">
          <m:complexRule comparator="Eq" title="母公司负债合计(调整数)" test=" $_GBC_3d50168ba54742e0ab2e605a65f9a6df +  $_GBC_40ca1eb994b549a2a0c86fa8fe684909" id="C2c16cbea22db4c5f89bc628a3ef130e9"/>
          <m:axisValue occRef="调整数"/>
          <m:axisValue occRef="母公司"/>
        </m:item>
        <m:placeholder xlName="_PLD_76003e83807e4a7194c7ec48454f7f5f" addr="T1R70C0S1_4"/>
        <m:placeholder xlName="_PLD_a15cfc633606441e91bccac34c3d87d6" addr="T1R71C0S1_1"/>
        <m:item xlName="_GBC_6e81f4b4a6d7450484639d0a26843e87" concept="clcid-pte:GuBen" label="股本" periodRef="上年期末数" mulRef="_GBC_229861f0a5c3450a9f157e50a94ce6b2" unitRef="_GBC_d8f83856af044766b2b6c25eb72bb824" addr="T1R71C1S1_1" formatStyle="Comma" appId="_GBC_e1701479a1654e0d9f4b2ffb99c13db0">
          <m:axisValue occRef="母公司"/>
        </m:item>
        <m:item xlName="_GBC_2139e12e29ad439d8b40652903b7c355" concept="clcid-pte:GuBen" label="股本" periodRef="本期期初数" mulRef="_GBC_229861f0a5c3450a9f157e50a94ce6b2" unitRef="_GBC_d8f83856af044766b2b6c25eb72bb824" addr="T1R71C2S1_1" formatStyle="Comma" appId="_GBC_e1701479a1654e0d9f4b2ffb99c13db0">
          <m:axisValue occRef="母公司"/>
        </m:item>
        <m:item xlName="_GBC_613349f4020049b6a1f9794fa77ca1e3" concept="clcid-pte:GuBen" label="股本" mulRef="_GBC_229861f0a5c3450a9f157e50a94ce6b2" unitRef="_GBC_d8f83856af044766b2b6c25eb72bb824" addr="T1R71C3S1_1" formatStyle="Comma" appId="_GBC_e1701479a1654e0d9f4b2ffb99c13db0">
          <m:axisValue occRef="调整数"/>
          <m:axisValue occRef="母公司"/>
        </m:item>
        <m:placeholder xlName="_PLD_39382450eb1e4d5b8885af7f01f5d427" addr="T1R72C0S1_1"/>
        <m:item xlName="_GBC_114d372c7f2248ab8727082bcd1ae2e8" concept="clcid-pte:QiTaQuanYiGongJu" label="其他权益工具" periodRef="上年期末数" mulRef="_GBC_229861f0a5c3450a9f157e50a94ce6b2" unitRef="_GBC_d8f83856af044766b2b6c25eb72bb824" addr="T1R72C1S1_1" formatStyle="Comma" appId="_GBC_e1701479a1654e0d9f4b2ffb99c13db0">
          <m:axisValue occRef="母公司"/>
        </m:item>
        <m:item xlName="_GBC_891f43ce700f43b8a45cca45b0e39813" concept="clcid-pte:QiTaQuanYiGongJu" label="其他权益工具" periodRef="本期期初数" mulRef="_GBC_229861f0a5c3450a9f157e50a94ce6b2" unitRef="_GBC_d8f83856af044766b2b6c25eb72bb824" addr="T1R72C2S1_1" formatStyle="Comma" appId="_GBC_e1701479a1654e0d9f4b2ffb99c13db0">
          <m:axisValue occRef="母公司"/>
        </m:item>
        <m:item xlName="_GBC_3110b63f5bc6471290f6a2089872ad64" concept="clcid-pte:QiTaQuanYiGongJu" label="其他权益工具" mulRef="_GBC_229861f0a5c3450a9f157e50a94ce6b2" unitRef="_GBC_d8f83856af044766b2b6c25eb72bb824" addr="T1R72C3S1_1" formatStyle="Comma" appId="_GBC_e1701479a1654e0d9f4b2ffb99c13db0">
          <m:axisValue occRef="调整数"/>
          <m:axisValue occRef="母公司"/>
        </m:item>
        <m:placeholder xlName="_PLD_dfaa369bf78a4bcd9ae767872d85743c" addr="T1R73C0S1_1"/>
        <m:item xlName="_GBC_3ce3e90f46f845259907dbee3283324e" concept="clcid-pte:QiTaQuanYiGongJuQiZhongYouXianGu" label="其他权益工具-其中：优先股" periodRef="上年期末数" mulRef="_GBC_229861f0a5c3450a9f157e50a94ce6b2" unitRef="_GBC_d8f83856af044766b2b6c25eb72bb824" addr="T1R73C1S1_1" formatStyle="Comma" appId="_GBC_e1701479a1654e0d9f4b2ffb99c13db0">
          <m:axisValue occRef="母公司"/>
        </m:item>
        <m:item xlName="_GBC_d349f5c242404b7598dfbc358212314c" concept="clcid-pte:QiTaQuanYiGongJuQiZhongYouXianGu" label="其他权益工具-其中：优先股" periodRef="本期期初数" mulRef="_GBC_229861f0a5c3450a9f157e50a94ce6b2" unitRef="_GBC_d8f83856af044766b2b6c25eb72bb824" addr="T1R73C2S1_1" formatStyle="Comma" appId="_GBC_e1701479a1654e0d9f4b2ffb99c13db0">
          <m:axisValue occRef="母公司"/>
        </m:item>
        <m:item xlName="_GBC_3d238a7f09cb4f7883cc029140eacacf" concept="clcid-pte:QiTaQuanYiGongJuQiZhongYouXianGu" label="其他权益工具-其中：优先股" mulRef="_GBC_229861f0a5c3450a9f157e50a94ce6b2" unitRef="_GBC_d8f83856af044766b2b6c25eb72bb824" addr="T1R73C3S1_1" formatStyle="Comma" appId="_GBC_e1701479a1654e0d9f4b2ffb99c13db0">
          <m:axisValue occRef="调整数"/>
          <m:axisValue occRef="母公司"/>
        </m:item>
        <m:placeholder xlName="_PLD_474567c399164690b246bc76911a0eb6" addr="T1R74C0S1_1"/>
        <m:item xlName="_GBC_834ac6c00a9448fe89d961a242531bd9" concept="clcid-pte:QiTaQuanYiGongJuYongXuZhai" label="其他权益工具-永续债" periodRef="上年期末数" mulRef="_GBC_229861f0a5c3450a9f157e50a94ce6b2" unitRef="_GBC_d8f83856af044766b2b6c25eb72bb824" addr="T1R74C1S1_1" formatStyle="Comma" appId="_GBC_e1701479a1654e0d9f4b2ffb99c13db0">
          <m:axisValue occRef="母公司"/>
        </m:item>
        <m:item xlName="_GBC_e31d18cfe468446183b4c7051a0a6b62" concept="clcid-pte:QiTaQuanYiGongJuYongXuZhai" label="其他权益工具-永续债" periodRef="本期期初数" mulRef="_GBC_229861f0a5c3450a9f157e50a94ce6b2" unitRef="_GBC_d8f83856af044766b2b6c25eb72bb824" addr="T1R74C2S1_1" formatStyle="Comma" appId="_GBC_e1701479a1654e0d9f4b2ffb99c13db0">
          <m:axisValue occRef="母公司"/>
        </m:item>
        <m:item xlName="_GBC_28fd1da838e04293b1cb64386a01d9e1" concept="clcid-pte:QiTaQuanYiGongJuYongXuZhai" label="其他权益工具-永续债" mulRef="_GBC_229861f0a5c3450a9f157e50a94ce6b2" unitRef="_GBC_d8f83856af044766b2b6c25eb72bb824" addr="T1R74C3S1_1" formatStyle="Comma" appId="_GBC_e1701479a1654e0d9f4b2ffb99c13db0">
          <m:axisValue occRef="调整数"/>
          <m:axisValue occRef="母公司"/>
        </m:item>
        <m:placeholder xlName="_PLD_964031bd1af24b9fb9c4a2362e00cbc6" addr="T1R75C0S1_1"/>
        <m:item xlName="_GBC_f3f72ead51194a6192f986264f798a90" concept="clcid-pte:ZiBenGongJi" label="资本公积" periodRef="上年期末数" mulRef="_GBC_229861f0a5c3450a9f157e50a94ce6b2" unitRef="_GBC_d8f83856af044766b2b6c25eb72bb824" addr="T1R75C1S1_1" formatStyle="Comma" appId="_GBC_e1701479a1654e0d9f4b2ffb99c13db0">
          <m:axisValue occRef="母公司"/>
        </m:item>
        <m:item xlName="_GBC_3d72a6715d594c9e8119a76a3221e989" concept="clcid-pte:ZiBenGongJi" label="资本公积" periodRef="本期期初数" mulRef="_GBC_229861f0a5c3450a9f157e50a94ce6b2" unitRef="_GBC_d8f83856af044766b2b6c25eb72bb824" addr="T1R75C2S1_1" formatStyle="Comma" appId="_GBC_e1701479a1654e0d9f4b2ffb99c13db0">
          <m:axisValue occRef="母公司"/>
        </m:item>
        <m:item xlName="_GBC_842d67cbe0ae4542a1c5fe73d8a1c74c" concept="clcid-pte:ZiBenGongJi" label="资本公积" mulRef="_GBC_229861f0a5c3450a9f157e50a94ce6b2" unitRef="_GBC_d8f83856af044766b2b6c25eb72bb824" addr="T1R75C3S1_1" formatStyle="Comma" appId="_GBC_e1701479a1654e0d9f4b2ffb99c13db0">
          <m:axisValue occRef="调整数"/>
          <m:axisValue occRef="母公司"/>
        </m:item>
        <m:placeholder xlName="_PLD_f23f002c87314a18b2f16809bab22b1e" addr="T1R76C0S1_1"/>
        <m:item xlName="_GBC_8b07f97bfc794befb706d944c05b3768" concept="clcid-pte:KuCunGu" label="库存股" periodRef="上年期末数" mulRef="_GBC_229861f0a5c3450a9f157e50a94ce6b2" unitRef="_GBC_d8f83856af044766b2b6c25eb72bb824" addr="T1R76C1S1_1" formatStyle="Comma" appId="_GBC_e1701479a1654e0d9f4b2ffb99c13db0">
          <m:axisValue occRef="母公司"/>
        </m:item>
        <m:item xlName="_GBC_f874568e7fc54838a6a0bb84189299f3" concept="clcid-pte:KuCunGu" label="库存股" periodRef="本期期初数" mulRef="_GBC_229861f0a5c3450a9f157e50a94ce6b2" unitRef="_GBC_d8f83856af044766b2b6c25eb72bb824" addr="T1R76C2S1_1" formatStyle="Comma" appId="_GBC_e1701479a1654e0d9f4b2ffb99c13db0">
          <m:axisValue occRef="母公司"/>
        </m:item>
        <m:item xlName="_GBC_bfe930799a7d430f95a7c5d885be603d" concept="clcid-pte:KuCunGu" label="库存股" mulRef="_GBC_229861f0a5c3450a9f157e50a94ce6b2" unitRef="_GBC_d8f83856af044766b2b6c25eb72bb824" addr="T1R76C3S1_1" formatStyle="Comma" appId="_GBC_e1701479a1654e0d9f4b2ffb99c13db0">
          <m:axisValue occRef="调整数"/>
          <m:axisValue occRef="母公司"/>
        </m:item>
        <m:placeholder xlName="_PLD_341fbca8ae2c4e44a1972dba560dfee2" addr="T1R77C0S1_1"/>
        <m:item xlName="_GBC_2310bebfc1e543afbcc338cf0b149077" concept="clcid-pte:QiTaZongHeShouYiZiChanFuZhaiBiaoXiangMu" label="其他综合收益（资产负债表项目）" periodRef="上年期末数" mulRef="_GBC_229861f0a5c3450a9f157e50a94ce6b2" unitRef="_GBC_d8f83856af044766b2b6c25eb72bb824" addr="T1R77C1S1_1" formatStyle="Comma" appId="_GBC_e1701479a1654e0d9f4b2ffb99c13db0">
          <m:axisValue occRef="母公司"/>
        </m:item>
        <m:item xlName="_GBC_486b724c3abb4cd6980a71c346007a48" concept="clcid-pte:QiTaZongHeShouYiZiChanFuZhaiBiaoXiangMu" label="其他综合收益（资产负债表项目）" periodRef="本期期初数" mulRef="_GBC_229861f0a5c3450a9f157e50a94ce6b2" unitRef="_GBC_d8f83856af044766b2b6c25eb72bb824" addr="T1R77C2S1_1" formatStyle="Comma" appId="_GBC_e1701479a1654e0d9f4b2ffb99c13db0">
          <m:axisValue occRef="母公司"/>
        </m:item>
        <m:item xlName="_GBC_7c1213919aa6485f8a3a815ea58e8c89" concept="clcid-pte:QiTaZongHeShouYiZiChanFuZhaiBiaoXiangMu" label="其他综合收益（资产负债表项目）" mulRef="_GBC_229861f0a5c3450a9f157e50a94ce6b2" unitRef="_GBC_d8f83856af044766b2b6c25eb72bb824" addr="T1R77C3S1_1" formatStyle="Comma" appId="_GBC_e1701479a1654e0d9f4b2ffb99c13db0">
          <m:axisValue occRef="调整数"/>
          <m:axisValue occRef="母公司"/>
        </m:item>
        <m:placeholder xlName="_PLD_b1ad188404e74f44b29096e8c6988eeb" addr="T1R78C0S1_1"/>
        <m:item xlName="_GBC_b286e390b30341ba9e9f06106a4e92e5" concept="clcid-pte:ZhuanXiangChuBei" label="专项储备" periodRef="上年期末数" mulRef="_GBC_229861f0a5c3450a9f157e50a94ce6b2" unitRef="_GBC_d8f83856af044766b2b6c25eb72bb824" addr="T1R78C1S1_1" formatStyle="Comma" appId="_GBC_e1701479a1654e0d9f4b2ffb99c13db0">
          <m:axisValue occRef="母公司"/>
        </m:item>
        <m:item xlName="_GBC_1f28fc67ee5e483d9ee047389ecea612" concept="clcid-pte:ZhuanXiangChuBei" label="专项储备" periodRef="本期期初数" mulRef="_GBC_229861f0a5c3450a9f157e50a94ce6b2" unitRef="_GBC_d8f83856af044766b2b6c25eb72bb824" addr="T1R78C2S1_1" formatStyle="Comma" appId="_GBC_e1701479a1654e0d9f4b2ffb99c13db0">
          <m:axisValue occRef="母公司"/>
        </m:item>
        <m:item xlName="_GBC_681d4309e69c49fb9a0d87b6a2545885" concept="clcid-pte:ZhuanXiangChuBei" label="专项储备" mulRef="_GBC_229861f0a5c3450a9f157e50a94ce6b2" unitRef="_GBC_d8f83856af044766b2b6c25eb72bb824" addr="T1R78C3S1_1" formatStyle="Comma" appId="_GBC_e1701479a1654e0d9f4b2ffb99c13db0">
          <m:axisValue occRef="调整数"/>
          <m:axisValue occRef="母公司"/>
        </m:item>
        <m:placeholder xlName="_PLD_56d8f5dc2de0466182de39e1636ff3c3" addr="T1R79C0S1_1"/>
        <m:item xlName="_GBC_11a802c5c91f4432b04d3cab80fc62e5" concept="clcid-pte:YingYuGongJi" label="盈余公积" periodRef="上年期末数" mulRef="_GBC_229861f0a5c3450a9f157e50a94ce6b2" unitRef="_GBC_d8f83856af044766b2b6c25eb72bb824" addr="T1R79C1S1_1" formatStyle="Comma" appId="_GBC_e1701479a1654e0d9f4b2ffb99c13db0">
          <m:axisValue occRef="母公司"/>
        </m:item>
        <m:item xlName="_GBC_388b00aef54b4238985020911b1fb033" concept="clcid-pte:YingYuGongJi" label="盈余公积" periodRef="本期期初数" mulRef="_GBC_229861f0a5c3450a9f157e50a94ce6b2" unitRef="_GBC_d8f83856af044766b2b6c25eb72bb824" addr="T1R79C2S1_1" formatStyle="Comma" appId="_GBC_e1701479a1654e0d9f4b2ffb99c13db0">
          <m:axisValue occRef="母公司"/>
        </m:item>
        <m:item xlName="_GBC_12a1a0f0aae345918a84b4ce086d5c02" concept="clcid-pte:YingYuGongJi" label="盈余公积" mulRef="_GBC_229861f0a5c3450a9f157e50a94ce6b2" unitRef="_GBC_d8f83856af044766b2b6c25eb72bb824" addr="T1R79C3S1_1" formatStyle="Comma" appId="_GBC_e1701479a1654e0d9f4b2ffb99c13db0">
          <m:axisValue occRef="调整数"/>
          <m:axisValue occRef="母公司"/>
        </m:item>
        <m:placeholder xlName="_PLD_0d9c0aa2210f438488b4a34e76346d3b" addr="T1R80C0S1_1"/>
        <m:item xlName="_GBC_9ec37032c64e4be4bd71c8f36e03d409" concept="clcid-pte:WeiFenPeiLiRun" label="未分配利润" periodRef="上年期末数" mulRef="_GBC_229861f0a5c3450a9f157e50a94ce6b2" unitRef="_GBC_d8f83856af044766b2b6c25eb72bb824" addr="T1R80C1S1_1" formatStyle="Comma" appId="_GBC_e1701479a1654e0d9f4b2ffb99c13db0">
          <m:axisValue occRef="母公司"/>
        </m:item>
        <m:item xlName="_GBC_7356c82751594e2482c50963bdf62372" concept="clcid-pte:WeiFenPeiLiRun" label="未分配利润" periodRef="本期期初数" mulRef="_GBC_229861f0a5c3450a9f157e50a94ce6b2" unitRef="_GBC_d8f83856af044766b2b6c25eb72bb824" addr="T1R80C2S1_1" formatStyle="Comma" appId="_GBC_e1701479a1654e0d9f4b2ffb99c13db0">
          <m:axisValue occRef="母公司"/>
        </m:item>
        <m:item xlName="_GBC_8a6743c424d14bfe8b5e43a5fafc8020" concept="clcid-pte:WeiFenPeiLiRun" label="未分配利润" mulRef="_GBC_229861f0a5c3450a9f157e50a94ce6b2" unitRef="_GBC_d8f83856af044766b2b6c25eb72bb824" addr="T1R80C3S1_1" formatStyle="Comma" appId="_GBC_e1701479a1654e0d9f4b2ffb99c13db0">
          <m:axisValue occRef="调整数"/>
          <m:axisValue occRef="母公司"/>
        </m:item>
        <m:placeholder xlName="_PLD_18bccf2c48ea42919a9a2757c99f81da" addr="T1R81C0S1_1"/>
        <m:item xlName="_GBC_1342cea08b314c699a25f43ff45d2bcb" concept="clcid-pte:GuDongQuanYiHeJi" label="股东权益合计" periodRef="上年期末数" mulRef="_GBC_229861f0a5c3450a9f157e50a94ce6b2" unitRef="_GBC_d8f83856af044766b2b6c25eb72bb824" addr="T1R81C1S1_1" formatStyle="Comma" appId="_GBC_e1701479a1654e0d9f4b2ffb99c13db0">
          <m:complexRule comparator="Eq" title="母公司股东权益合计" test=" $_GBC_6e81f4b4a6d7450484639d0a26843e87 +  $_GBC_f3f72ead51194a6192f986264f798a90 -  $_GBC_8b07f97bfc794befb706d944c05b3768 +  $_GBC_b286e390b30341ba9e9f06106a4e92e5 +  $_GBC_11a802c5c91f4432b04d3cab80fc62e5 +  $_GBC_9ec37032c64e4be4bd71c8f36e03d409 +  $_GBC_114d372c7f2248ab8727082bcd1ae2e8 +  $_GBC_2310bebfc1e543afbcc338cf0b149077" id="C3f6e8260dafb4971b6501c41355beb42"/>
          <m:axisValue occRef="母公司"/>
        </m:item>
        <m:item xlName="_GBC_6db540272e334128923eaee67071e3a3" concept="clcid-pte:GuDongQuanYiHeJi" label="股东权益合计" periodRef="本期期初数" mulRef="_GBC_229861f0a5c3450a9f157e50a94ce6b2" unitRef="_GBC_d8f83856af044766b2b6c25eb72bb824" addr="T1R81C2S1_1" formatStyle="Comma" appId="_GBC_e1701479a1654e0d9f4b2ffb99c13db0">
          <m:complexRule comparator="Eq" title="母公司股东权益合计@本期期初数" test=" $_GBC_2139e12e29ad439d8b40652903b7c355 +  $_GBC_3d72a6715d594c9e8119a76a3221e989 -  $_GBC_f874568e7fc54838a6a0bb84189299f3 +  $_GBC_1f28fc67ee5e483d9ee047389ecea612 +  $_GBC_388b00aef54b4238985020911b1fb033 +  $_GBC_7356c82751594e2482c50963bdf62372 +  $_GBC_891f43ce700f43b8a45cca45b0e39813 +  $_GBC_486b724c3abb4cd6980a71c346007a48" id="C7ad6a5faa01d471aa7a41f0fad0fda6d"/>
          <m:axisValue occRef="母公司"/>
        </m:item>
        <m:item xlName="_GBC_049b35390b3943d49124b6447ed1060e" concept="clcid-pte:GuDongQuanYiHeJi" label="股东权益合计" mulRef="_GBC_229861f0a5c3450a9f157e50a94ce6b2" unitRef="_GBC_d8f83856af044766b2b6c25eb72bb824" addr="T1R81C3S1_1" formatStyle="Comma" appId="_GBC_e1701479a1654e0d9f4b2ffb99c13db0">
          <m:complexRule comparator="Eq" title="母公司股东权益合计(调整数)" test=" $_GBC_613349f4020049b6a1f9794fa77ca1e3 +  $_GBC_3110b63f5bc6471290f6a2089872ad64 +  $_GBC_842d67cbe0ae4542a1c5fe73d8a1c74c -  $_GBC_bfe930799a7d430f95a7c5d885be603d +  $_GBC_7c1213919aa6485f8a3a815ea58e8c89 +  $_GBC_681d4309e69c49fb9a0d87b6a2545885 +  $_GBC_12a1a0f0aae345918a84b4ce086d5c02 +  $_GBC_8a6743c424d14bfe8b5e43a5fafc8020" id="C0ce686ab6b044ab3a4aa8ac0afd534ef"/>
          <m:axisValue occRef="调整数"/>
          <m:axisValue occRef="母公司"/>
        </m:item>
        <m:placeholder xlName="_PLD_b5d16d38e35345af9a52292948213670" addr="T1R82C0S1_1"/>
        <m:item xlName="_GBC_bc2a13ad4f124696949039bea27aef7c" concept="clcid-pte:FuZhaiHeGuDongQuanYiHeJi" label="负债和股东权益合计" periodRef="上年期末数" mulRef="_GBC_229861f0a5c3450a9f157e50a94ce6b2" unitRef="_GBC_d8f83856af044766b2b6c25eb72bb824" addr="T1R82C1S1_1" formatStyle="Comma" appId="_GBC_e1701479a1654e0d9f4b2ffb99c13db0">
          <m:complexRule comparator="Eq" title="母公司负债和股东权益合计" test=" $_GBC_21750135d11f4c85afbcc7b67b727864 +  $_GBC_1342cea08b314c699a25f43ff45d2bcb" id="Ca4c931fc33674a78ac6406845fab8d03"/>
          <m:axisValue occRef="母公司"/>
        </m:item>
        <m:item xlName="_GBC_5a7e3e0e01154aeaa849c6a678d9b23b" concept="clcid-pte:FuZhaiHeGuDongQuanYiHeJi" label="负债和股东权益合计" periodRef="本期期初数" mulRef="_GBC_229861f0a5c3450a9f157e50a94ce6b2" unitRef="_GBC_d8f83856af044766b2b6c25eb72bb824" addr="T1R82C2S1_1" formatStyle="Comma" appId="_GBC_e1701479a1654e0d9f4b2ffb99c13db0">
          <m:complexRule comparator="Eq" title="母公司负债和股东权益合计@本期期初数" test=" $_GBC_e8f5fe05a34145a89ae88e043a2732b2 +  $_GBC_6db540272e334128923eaee67071e3a3" id="C19babe3dc7a446d6840dd0a5c481b588"/>
          <m:axisValue occRef="母公司"/>
        </m:item>
        <m:item xlName="_GBC_82b3f2ef4c8b4831b947be0aa98a04c6" concept="clcid-pte:FuZhaiHeGuDongQuanYiHeJi" label="负债和股东权益合计" mulRef="_GBC_229861f0a5c3450a9f157e50a94ce6b2" unitRef="_GBC_d8f83856af044766b2b6c25eb72bb824" addr="T1R82C3S1_1" formatStyle="Comma" appId="_GBC_e1701479a1654e0d9f4b2ffb99c13db0">
          <m:complexRule comparator="Eq" title="母公司负债和股东权益合计(调整数)" test=" $_GBC_049b35390b3943d49124b6447ed1060e +  $_GBC_d143a90ba755484d872905b77b6c080f" id="C467eee9cb39543b9b7703438bca8386c"/>
          <m:axisValue occRef="调整数"/>
          <m:axisValue occRef="母公司"/>
        </m:item>
        <m:item xlName="_GBC_b093f3e06b7c41b5b2e03baa0f3d2cda" concept="clcid-ci-ar:ShiFouShiYongMuGongSiZiChanFuZhaiBiaoGeXiangMuTiaoZhengQingKuangDeShuoMing" label="是否适用：母公司资产负债表各项目调整情况的说明" selectOptions="_buildInAppliance" controlType="CustomCheckbox" cRanges="[{&quot;StartName&quot;:&quot;_GBC_b093f3e06b7c41b5b2e03baa0f3d2cda&quot;,&quot;EndName&quot;:&quot;_GBC_eb564c380eea443387cc31ae122e2838&quot;,&quot;CType&quot;:1}]"/>
        <m:item xlName="_GBC_eb564c380eea443387cc31ae122e2838" concept="clcid-pte:MuGongSiZiChanFuZhaiBiaoGeXiangMuTiaoZhengQingKuangDeShuoMing" label="母公司资产负债表各项目调整情况的说明" appId="_GBC_b093f3e06b7c41b5b2e03baa0f3d2cda"/>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6a75960de1f24e5aa2984a88268a2d78" title="首次执行新金融工具准则、新收入准则、新租赁准则调整首次执行当年年初财务报表相关项目情况" helpText="自2020年1月1日起，所有境内上市企业开始执行新收入准则。根据新会计准则的相关规定，上市公司需对首次执行上述新准则对财务报表的影响数进行追溯调整。对于采用修改的追溯调整法进行调整的公司，应填写下附资产负债表调节表，将资产负债表2019年12月31日数据调整为2020年1月1日数据。" primarySection="_SEC_26cb0ff2f40c4cec8cc5f95eaa49a269" optionText="无需编制合并报表" optionGroupTitle="是否需要合并报表" optionTargetConcept="clcid-ci-ar:ShiFouXuYaoHeBingBaoBiao" optionTargetConceptValue="false">
      <m:item xlName="_GBC_b2265797d3034651887f6025ea211537"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b2265797d3034651887f6025ea211537&quot;,&quot;EndName&quot;:&quot;_GBC_8db95b3a92cd43ab887e63b0b939276e&quot;,&quot;CType&quot;:1}]"/>
      <m:item xlName="_GBC_5f38ae39824c4a80843fde87823b4cfb" concept="clcid-ci-ar:DanWeiMuGongSiZiChanFuZhaiBiao" label="单位：母公司资产负债表" selectOptions="_buildInScales" controlType="Combobox" cellType="Scale" appId="_GBC_b2265797d3034651887f6025ea211537"/>
      <m:item xlName="_GBC_cac81f17c139424fbc646b76c8f7ee5b" concept="clcid-ci-ar:BiZhongMuGongSiZiChanFuZhaiBiao" label="币种：母公司资产负债表" selectOptions="_buildInISO4217" controlType="Combobox" cellType="Measure" appId="_GBC_b2265797d3034651887f6025ea211537"/>
      <m:placeholder xlName="_PLD_6da24b1fc03f4e9090d3f7e823f692c2" addr="T0R0C0S1_1"/>
      <m:placeholder xlName="_PLD_be1c398b24684f6491278594d14d0273" addr="T0R0C1S1_1"/>
      <m:placeholder xlName="_PLD_91905a29df5142d7bfee4c7e4e06d2ef" addr="T0R0C2S1_1"/>
      <m:placeholder xlName="_PLD_cb15e243a11448708d28919b2f45498f" addr="T0R0C3S1_1"/>
      <m:placeholder xlName="_PLD_5b5353ceb635434da689db1392abfb85" addr="T0R1C0S1_4"/>
      <m:placeholder xlName="_PLD_96382bcc8d524c7c8f1b2a7b55276cd7" addr="T0R2C0S1_1"/>
      <m:item xlName="_GBC_d583247a498448bbbcd583d4c98bb2b9" concept="clcid-pte:HuoBiZiJin" label="货币资金" periodRef="上年期末数" mulRef="_GBC_5f38ae39824c4a80843fde87823b4cfb" unitRef="_GBC_cac81f17c139424fbc646b76c8f7ee5b" addr="T0R2C1S1_1" formatStyle="Comma" appId="_GBC_b2265797d3034651887f6025ea211537"/>
      <m:item xlName="_GBC_02ea40cf238e400293ce21aa64d2ad20" concept="clcid-pte:HuoBiZiJin" label="货币资金" periodRef="本期期初数" mulRef="_GBC_5f38ae39824c4a80843fde87823b4cfb" unitRef="_GBC_cac81f17c139424fbc646b76c8f7ee5b" addr="T0R2C2S1_1" formatStyle="Comma" appId="_GBC_b2265797d3034651887f6025ea211537"/>
      <m:item xlName="_GBC_351fc7d1d1dd490fabe9d23cd14a972b" concept="clcid-pte:HuoBiZiJin" label="货币资金" mulRef="_GBC_5f38ae39824c4a80843fde87823b4cfb" unitRef="_GBC_cac81f17c139424fbc646b76c8f7ee5b" addr="T0R2C3S1_1" formatStyle="Comma" appId="_GBC_b2265797d3034651887f6025ea211537">
        <m:axisValue occRef="调整数"/>
      </m:item>
      <m:placeholder xlName="_PLD_fb9285fcb98d4e559a461dc4b485c431" addr="T0R3C0S1_1"/>
      <m:item xlName="_GBC_21f49796a6c54769abe8695eca0aa44f" concept="clcid-pte:JiaoYiXingJinRongZiChan" label="交易性金融资产" periodRef="上年期末数" mulRef="_GBC_5f38ae39824c4a80843fde87823b4cfb" unitRef="_GBC_cac81f17c139424fbc646b76c8f7ee5b" addr="T0R3C1S1_1" formatStyle="Comma" appId="_GBC_b2265797d3034651887f6025ea211537"/>
      <m:item xlName="_GBC_60bba0068fdd4012b21cfcbd1068bd14" concept="clcid-pte:JiaoYiXingJinRongZiChan" label="交易性金融资产" periodRef="本期期初数" mulRef="_GBC_5f38ae39824c4a80843fde87823b4cfb" unitRef="_GBC_cac81f17c139424fbc646b76c8f7ee5b" addr="T0R3C2S1_1" formatStyle="Comma" appId="_GBC_b2265797d3034651887f6025ea211537"/>
      <m:item xlName="_GBC_b44a07a5a621498785df74c4f533f64b" concept="clcid-pte:JiaoYiXingJinRongZiChan" label="交易性金融资产" mulRef="_GBC_5f38ae39824c4a80843fde87823b4cfb" unitRef="_GBC_cac81f17c139424fbc646b76c8f7ee5b" addr="T0R3C3S1_1" formatStyle="Comma" appId="_GBC_b2265797d3034651887f6025ea211537">
        <m:axisValue occRef="调整数"/>
      </m:item>
      <m:placeholder xlName="_PLD_51ba27a0e11a498d9fa2ef05842fc43f" addr="T0R4C0S1_1"/>
      <m:item xlName="_GBC_8b1d1d0c96ba48b2a77ee6438cb10d50" concept="clcid-pte:YanShengJinRongZiChan" label="衍生金融资产" periodRef="上年期末数" mulRef="_GBC_5f38ae39824c4a80843fde87823b4cfb" unitRef="_GBC_cac81f17c139424fbc646b76c8f7ee5b" addr="T0R4C1S1_1" formatStyle="Comma" appId="_GBC_b2265797d3034651887f6025ea211537"/>
      <m:item xlName="_GBC_32fa61d475714de3bbcd0df30091db34" concept="clcid-pte:YanShengJinRongZiChan" label="衍生金融资产" periodRef="本期期初数" mulRef="_GBC_5f38ae39824c4a80843fde87823b4cfb" unitRef="_GBC_cac81f17c139424fbc646b76c8f7ee5b" addr="T0R4C2S1_1" formatStyle="Comma" appId="_GBC_b2265797d3034651887f6025ea211537"/>
      <m:item xlName="_GBC_56d6f7277baa4fdab5c7d8fafcf2fa39" concept="clcid-pte:YanShengJinRongZiChan" label="衍生金融资产" mulRef="_GBC_5f38ae39824c4a80843fde87823b4cfb" unitRef="_GBC_cac81f17c139424fbc646b76c8f7ee5b" addr="T0R4C3S1_1" formatStyle="Comma" appId="_GBC_b2265797d3034651887f6025ea211537">
        <m:axisValue occRef="调整数"/>
      </m:item>
      <m:placeholder xlName="_PLD_47935d8f68c8493b8f6602286a9b0114" addr="T0R5C0S1_1"/>
      <m:item xlName="_GBC_bedf3a51a4f64b62a2c63f5e48dc6f0b" concept="clcid-pte:YingShouPiaoJu" label="应收票据" periodRef="上年期末数" mulRef="_GBC_5f38ae39824c4a80843fde87823b4cfb" unitRef="_GBC_cac81f17c139424fbc646b76c8f7ee5b" addr="T0R5C1S1_1" formatStyle="Comma" appId="_GBC_b2265797d3034651887f6025ea211537"/>
      <m:item xlName="_GBC_1ac1e910cfe0431fa2aee617c618ab01" concept="clcid-pte:YingShouPiaoJu" label="应收票据" periodRef="本期期初数" mulRef="_GBC_5f38ae39824c4a80843fde87823b4cfb" unitRef="_GBC_cac81f17c139424fbc646b76c8f7ee5b" addr="T0R5C2S1_1" formatStyle="Comma" appId="_GBC_b2265797d3034651887f6025ea211537"/>
      <m:item xlName="_GBC_17c6f6a8a5564ad395a83c5f8f68e35d" concept="clcid-pte:YingShouPiaoJu" label="应收票据" mulRef="_GBC_5f38ae39824c4a80843fde87823b4cfb" unitRef="_GBC_cac81f17c139424fbc646b76c8f7ee5b" addr="T0R5C3S1_1" formatStyle="Comma" appId="_GBC_b2265797d3034651887f6025ea211537">
        <m:axisValue occRef="调整数"/>
      </m:item>
      <m:placeholder xlName="_PLD_3420c22a9e76400fb1ff34424c8a42fc" addr="T0R6C0S1_1"/>
      <m:item xlName="_GBC_c8752b74e97d42a7a629d9ee684d4994" concept="clcid-pte:YingShouZhangKuan" label="应收帐款" periodRef="上年期末数" mulRef="_GBC_5f38ae39824c4a80843fde87823b4cfb" unitRef="_GBC_cac81f17c139424fbc646b76c8f7ee5b" addr="T0R6C1S1_1" formatStyle="Comma" appId="_GBC_b2265797d3034651887f6025ea211537"/>
      <m:item xlName="_GBC_b55c1d747e8e45a48103aeeaa2c30313" concept="clcid-pte:YingShouZhangKuan" label="应收帐款" periodRef="本期期初数" mulRef="_GBC_5f38ae39824c4a80843fde87823b4cfb" unitRef="_GBC_cac81f17c139424fbc646b76c8f7ee5b" addr="T0R6C2S1_1" formatStyle="Comma" appId="_GBC_b2265797d3034651887f6025ea211537"/>
      <m:item xlName="_GBC_3cc62b0465ed44c0b65f137d729b218a" concept="clcid-pte:YingShouZhangKuan" label="应收帐款" mulRef="_GBC_5f38ae39824c4a80843fde87823b4cfb" unitRef="_GBC_cac81f17c139424fbc646b76c8f7ee5b" addr="T0R6C3S1_1" formatStyle="Comma" appId="_GBC_b2265797d3034651887f6025ea211537">
        <m:axisValue occRef="调整数"/>
      </m:item>
      <m:placeholder xlName="_PLD_18623ba60aeb4f6a94ec928b381284d5" addr="T0R7C0S1_1"/>
      <m:item xlName="_GBC_5162a7fea09d48a48440b404171dda7e" concept="clcid-pte:YingShouKuanXiangRongZi" label="应收款项融资" periodRef="上年期末数" mulRef="_GBC_5f38ae39824c4a80843fde87823b4cfb" unitRef="_GBC_cac81f17c139424fbc646b76c8f7ee5b" addr="T0R7C1S1_1" formatStyle="Comma" appId="_GBC_b2265797d3034651887f6025ea211537"/>
      <m:item xlName="_GBC_4c404752ee284425bfed5b656a318a4d" concept="clcid-pte:YingShouKuanXiangRongZi" label="应收款项融资" periodRef="本期期初数" mulRef="_GBC_5f38ae39824c4a80843fde87823b4cfb" unitRef="_GBC_cac81f17c139424fbc646b76c8f7ee5b" addr="T0R7C2S1_1" formatStyle="Comma" appId="_GBC_b2265797d3034651887f6025ea211537"/>
      <m:item xlName="_GBC_0b59c1be4c3443b6bf770bbf32310f77" concept="clcid-pte:YingShouKuanXiangRongZi" label="应收款项融资" mulRef="_GBC_5f38ae39824c4a80843fde87823b4cfb" unitRef="_GBC_cac81f17c139424fbc646b76c8f7ee5b" addr="T0R7C3S1_1" formatStyle="Comma" appId="_GBC_b2265797d3034651887f6025ea211537">
        <m:axisValue occRef="调整数"/>
      </m:item>
      <m:placeholder xlName="_PLD_818cd67df07d43589f9b2b3c9ab3335b" addr="T0R8C0S1_1"/>
      <m:item xlName="_GBC_21d7a0d687cd4d87bf3aad589719fbd3" concept="clcid-pte:YuFuZhangKuan" label="预付帐款" periodRef="上年期末数" mulRef="_GBC_5f38ae39824c4a80843fde87823b4cfb" unitRef="_GBC_cac81f17c139424fbc646b76c8f7ee5b" addr="T0R8C1S1_1" formatStyle="Comma" appId="_GBC_b2265797d3034651887f6025ea211537"/>
      <m:item xlName="_GBC_aac94e32d3ed4d4f97f9da2f1a2148b1" concept="clcid-pte:YuFuZhangKuan" label="预付帐款" periodRef="本期期初数" mulRef="_GBC_5f38ae39824c4a80843fde87823b4cfb" unitRef="_GBC_cac81f17c139424fbc646b76c8f7ee5b" addr="T0R8C2S1_1" formatStyle="Comma" appId="_GBC_b2265797d3034651887f6025ea211537"/>
      <m:item xlName="_GBC_ca0ff9c7a8704b36bcbe53b5b350dfc6" concept="clcid-pte:YuFuZhangKuan" label="预付帐款" mulRef="_GBC_5f38ae39824c4a80843fde87823b4cfb" unitRef="_GBC_cac81f17c139424fbc646b76c8f7ee5b" addr="T0R8C3S1_1" formatStyle="Comma" appId="_GBC_b2265797d3034651887f6025ea211537">
        <m:axisValue occRef="调整数"/>
      </m:item>
      <m:placeholder xlName="_PLD_0c0198507617405597e933b304929c66" addr="T0R9C0S1_1"/>
      <m:item xlName="_GBC_9c297d2d888b4da98016dee600c8b5cb" concept="clcid-pte:QiTaYingShouKuan" label="其他应收款" periodRef="上年期末数" mulRef="_GBC_5f38ae39824c4a80843fde87823b4cfb" unitRef="_GBC_cac81f17c139424fbc646b76c8f7ee5b" addr="T0R9C1S1_1" formatStyle="Comma" appId="_GBC_b2265797d3034651887f6025ea211537"/>
      <m:item xlName="_GBC_1bfc92772c2341ef80b291197aacc976" concept="clcid-pte:QiTaYingShouKuan" label="其他应收款" periodRef="本期期初数" mulRef="_GBC_5f38ae39824c4a80843fde87823b4cfb" unitRef="_GBC_cac81f17c139424fbc646b76c8f7ee5b" addr="T0R9C2S1_1" formatStyle="Comma" appId="_GBC_b2265797d3034651887f6025ea211537"/>
      <m:item xlName="_GBC_0f41beee36274d058312eafe320b64e7" concept="clcid-pte:QiTaYingShouKuan" label="其他应收款" mulRef="_GBC_5f38ae39824c4a80843fde87823b4cfb" unitRef="_GBC_cac81f17c139424fbc646b76c8f7ee5b" addr="T0R9C3S1_1" formatStyle="Comma" appId="_GBC_b2265797d3034651887f6025ea211537">
        <m:axisValue occRef="调整数"/>
      </m:item>
      <m:placeholder xlName="_PLD_151bdcf650ca4e568e4c0cde8493fcc0" addr="T0R10C0S1_1"/>
      <m:item xlName="_GBC_cd1037f370f0455b831e091fe87fb448" concept="clcid-pte:YingShouLiXi" label="应收利息" periodRef="上年期末数" mulRef="_GBC_5f38ae39824c4a80843fde87823b4cfb" unitRef="_GBC_cac81f17c139424fbc646b76c8f7ee5b" addr="T0R10C1S1_1" formatStyle="Comma" appId="_GBC_b2265797d3034651887f6025ea211537"/>
      <m:item xlName="_GBC_01dfd908741b4e4b92d1872c9dcb59c3" concept="clcid-pte:YingShouLiXi" label="应收利息" periodRef="本期期初数" mulRef="_GBC_5f38ae39824c4a80843fde87823b4cfb" unitRef="_GBC_cac81f17c139424fbc646b76c8f7ee5b" addr="T0R10C2S1_1" formatStyle="Comma" appId="_GBC_b2265797d3034651887f6025ea211537"/>
      <m:item xlName="_GBC_f04f6306519d445984f6408a630ce671" concept="clcid-pte:YingShouLiXi" label="应收利息" mulRef="_GBC_5f38ae39824c4a80843fde87823b4cfb" unitRef="_GBC_cac81f17c139424fbc646b76c8f7ee5b" addr="T0R10C3S1_1" formatStyle="Comma" appId="_GBC_b2265797d3034651887f6025ea211537">
        <m:axisValue occRef="调整数"/>
      </m:item>
      <m:placeholder xlName="_PLD_d297454f93544cbd894012e1aa696cda" addr="T0R11C0S1_1"/>
      <m:item xlName="_GBC_1d8ed126314d4a3f98a59f046d1e3ed7" concept="clcid-pte:YingShouGuLi" label="应收股利" periodRef="上年期末数" mulRef="_GBC_5f38ae39824c4a80843fde87823b4cfb" unitRef="_GBC_cac81f17c139424fbc646b76c8f7ee5b" addr="T0R11C1S1_1" formatStyle="Comma" appId="_GBC_b2265797d3034651887f6025ea211537"/>
      <m:item xlName="_GBC_b6d1151d07724ac89b2301073c2bb36b" concept="clcid-pte:YingShouGuLi" label="应收股利" periodRef="本期期初数" mulRef="_GBC_5f38ae39824c4a80843fde87823b4cfb" unitRef="_GBC_cac81f17c139424fbc646b76c8f7ee5b" addr="T0R11C2S1_1" formatStyle="Comma" appId="_GBC_b2265797d3034651887f6025ea211537"/>
      <m:item xlName="_GBC_7c2c609b0f634185850adc552fed396e" concept="clcid-pte:YingShouGuLi" label="应收股利" mulRef="_GBC_5f38ae39824c4a80843fde87823b4cfb" unitRef="_GBC_cac81f17c139424fbc646b76c8f7ee5b" addr="T0R11C3S1_1" formatStyle="Comma" appId="_GBC_b2265797d3034651887f6025ea211537">
        <m:axisValue occRef="调整数"/>
      </m:item>
      <m:placeholder xlName="_PLD_a076b7cb0b9047bd85f21cb164ad2feb" addr="T0R12C0S1_1"/>
      <m:item xlName="_GBC_03cbd7be210a4faaadb73eea38ab1ca6" concept="clcid-pte:CunHuo" label="存货" periodRef="上年期末数" mulRef="_GBC_5f38ae39824c4a80843fde87823b4cfb" unitRef="_GBC_cac81f17c139424fbc646b76c8f7ee5b" addr="T0R12C1S1_1" formatStyle="Comma" appId="_GBC_b2265797d3034651887f6025ea211537"/>
      <m:item xlName="_GBC_8eef2227f64f43b9bca63fc4a3c756c0" concept="clcid-pte:CunHuo" label="存货" periodRef="本期期初数" mulRef="_GBC_5f38ae39824c4a80843fde87823b4cfb" unitRef="_GBC_cac81f17c139424fbc646b76c8f7ee5b" addr="T0R12C2S1_1" formatStyle="Comma" appId="_GBC_b2265797d3034651887f6025ea211537"/>
      <m:item xlName="_GBC_45eb6020de5344588da98c9c11e713be" concept="clcid-pte:CunHuo" label="存货" mulRef="_GBC_5f38ae39824c4a80843fde87823b4cfb" unitRef="_GBC_cac81f17c139424fbc646b76c8f7ee5b" addr="T0R12C3S1_1" formatStyle="Comma" appId="_GBC_b2265797d3034651887f6025ea211537">
        <m:axisValue occRef="调整数"/>
      </m:item>
      <m:placeholder xlName="_PLD_9a60149e2ed5407e93e5022b87424948" addr="T0R13C0S1_1"/>
      <m:item xlName="_GBC_2548d183ee4c438f81f41d8c17f02879" concept="clcid-pte:HeTongZiChan" label="合同资产" periodRef="上年期末数" mulRef="_GBC_5f38ae39824c4a80843fde87823b4cfb" unitRef="_GBC_cac81f17c139424fbc646b76c8f7ee5b" addr="T0R13C1S1_1" formatStyle="Comma" appId="_GBC_b2265797d3034651887f6025ea211537"/>
      <m:item xlName="_GBC_31d66987668645c9b4590c9a3979c5d4" concept="clcid-pte:HeTongZiChan" label="合同资产" periodRef="本期期初数" mulRef="_GBC_5f38ae39824c4a80843fde87823b4cfb" unitRef="_GBC_cac81f17c139424fbc646b76c8f7ee5b" addr="T0R13C2S1_1" formatStyle="Comma" appId="_GBC_b2265797d3034651887f6025ea211537"/>
      <m:item xlName="_GBC_edf515a01a6d486b8ba10b17e43ac848" concept="clcid-pte:HeTongZiChan" label="合同资产" mulRef="_GBC_5f38ae39824c4a80843fde87823b4cfb" unitRef="_GBC_cac81f17c139424fbc646b76c8f7ee5b" addr="T0R13C3S1_1" formatStyle="Comma" appId="_GBC_b2265797d3034651887f6025ea211537">
        <m:axisValue occRef="调整数"/>
      </m:item>
      <m:placeholder xlName="_PLD_b024a257d3d24faebde76e2489cd210d" addr="T0R14C0S1_1"/>
      <m:item xlName="_GBC_af5e63b0d9b84de2895e9a62ed721dfa" concept="clcid-pte:HuaFenWeiChiYouDaiShouDeZiChan" label="划分为持有待售的资产" periodRef="上年期末数" mulRef="_GBC_5f38ae39824c4a80843fde87823b4cfb" unitRef="_GBC_cac81f17c139424fbc646b76c8f7ee5b" addr="T0R14C1S1_1" formatStyle="Comma" appId="_GBC_b2265797d3034651887f6025ea211537"/>
      <m:item xlName="_GBC_69d5fbeb619d4346b3ef379cea63f0a4" concept="clcid-pte:HuaFenWeiChiYouDaiShouDeZiChan" label="划分为持有待售的资产" periodRef="本期期初数" mulRef="_GBC_5f38ae39824c4a80843fde87823b4cfb" unitRef="_GBC_cac81f17c139424fbc646b76c8f7ee5b" addr="T0R14C2S1_1" formatStyle="Comma" appId="_GBC_b2265797d3034651887f6025ea211537"/>
      <m:item xlName="_GBC_f172a8eaa2bb4a02a4418275b6e6afd0" concept="clcid-pte:HuaFenWeiChiYouDaiShouDeZiChan" label="划分为持有待售的资产" mulRef="_GBC_5f38ae39824c4a80843fde87823b4cfb" unitRef="_GBC_cac81f17c139424fbc646b76c8f7ee5b" addr="T0R14C3S1_1" formatStyle="Comma" appId="_GBC_b2265797d3034651887f6025ea211537">
        <m:axisValue occRef="调整数"/>
      </m:item>
      <m:placeholder xlName="_PLD_c3dc17aed0b24d20b360b571a04a4933" addr="T0R15C0S1_1"/>
      <m:item xlName="_GBC_c026c5e5eb244ab0ace85f0ca22fbe25" concept="clcid-pte:YiNianNeiDaoQiDeFeiLiuDongZiChan" label="一年内到期的非流动资产" periodRef="上年期末数" mulRef="_GBC_5f38ae39824c4a80843fde87823b4cfb" unitRef="_GBC_cac81f17c139424fbc646b76c8f7ee5b" addr="T0R15C1S1_1" formatStyle="Comma" appId="_GBC_b2265797d3034651887f6025ea211537"/>
      <m:item xlName="_GBC_880340649a0648d0beab2d97a07b23cd" concept="clcid-pte:YiNianNeiDaoQiDeFeiLiuDongZiChan" label="一年内到期的非流动资产" periodRef="本期期初数" mulRef="_GBC_5f38ae39824c4a80843fde87823b4cfb" unitRef="_GBC_cac81f17c139424fbc646b76c8f7ee5b" addr="T0R15C2S1_1" formatStyle="Comma" appId="_GBC_b2265797d3034651887f6025ea211537"/>
      <m:item xlName="_GBC_0e4f8e0179724af6ad2320cb847cb96c" concept="clcid-pte:YiNianNeiDaoQiDeFeiLiuDongZiChan" label="一年内到期的非流动资产" mulRef="_GBC_5f38ae39824c4a80843fde87823b4cfb" unitRef="_GBC_cac81f17c139424fbc646b76c8f7ee5b" addr="T0R15C3S1_1" formatStyle="Comma" appId="_GBC_b2265797d3034651887f6025ea211537">
        <m:axisValue occRef="调整数"/>
      </m:item>
      <m:placeholder xlName="_PLD_a632b6a7a19c4ea2bf44b677d2fe3f64" addr="T0R16C0S1_1"/>
      <m:item xlName="_GBC_d76184fedef249539d99d0212adbbdf4" concept="clcid-pte:QiTaLiuDongZiChan" label="其他流动资产" periodRef="上年期末数" mulRef="_GBC_5f38ae39824c4a80843fde87823b4cfb" unitRef="_GBC_cac81f17c139424fbc646b76c8f7ee5b" addr="T0R16C1S1_1" formatStyle="Comma" appId="_GBC_b2265797d3034651887f6025ea211537"/>
      <m:item xlName="_GBC_1194b7f26e2141f0ac06402e3a48c549" concept="clcid-pte:QiTaLiuDongZiChan" label="其他流动资产" periodRef="本期期初数" mulRef="_GBC_5f38ae39824c4a80843fde87823b4cfb" unitRef="_GBC_cac81f17c139424fbc646b76c8f7ee5b" addr="T0R16C2S1_1" formatStyle="Comma" appId="_GBC_b2265797d3034651887f6025ea211537"/>
      <m:item xlName="_GBC_96ebbddbbba5414799580b92c5836347" concept="clcid-pte:QiTaLiuDongZiChan" label="其他流动资产" mulRef="_GBC_5f38ae39824c4a80843fde87823b4cfb" unitRef="_GBC_cac81f17c139424fbc646b76c8f7ee5b" addr="T0R16C3S1_1" formatStyle="Comma" appId="_GBC_b2265797d3034651887f6025ea211537">
        <m:axisValue occRef="调整数"/>
      </m:item>
      <m:placeholder xlName="_PLD_2107b5bb48ba43ee9c6ebf711f72d053" addr="T0R17C0S1_1"/>
      <m:item xlName="_GBC_422ef1b85b144ae2bfc4ddcd069fa9ae" concept="clcid-pte:LiuDongZiChanHeJi" label="流动资产合计" periodRef="上年期末数" mulRef="_GBC_5f38ae39824c4a80843fde87823b4cfb" unitRef="_GBC_cac81f17c139424fbc646b76c8f7ee5b" addr="T0R17C1S1_1" formatStyle="Comma" appId="_GBC_b2265797d3034651887f6025ea211537">
        <m:complexRule comparator="Eq" title="流动资产合计@上年期末数" test=" $_GBC_d583247a498448bbbcd583d4c98bb2b9 +  $_GBC_21f49796a6c54769abe8695eca0aa44f +  $_GBC_8b1d1d0c96ba48b2a77ee6438cb10d50 +  $_GBC_bedf3a51a4f64b62a2c63f5e48dc6f0b +  $_GBC_c8752b74e97d42a7a629d9ee684d4994 +  $_GBC_5162a7fea09d48a48440b404171dda7e +  $_GBC_21d7a0d687cd4d87bf3aad589719fbd3 +  $_GBC_9c297d2d888b4da98016dee600c8b5cb +  $_GBC_03cbd7be210a4faaadb73eea38ab1ca6 +  $_GBC_2548d183ee4c438f81f41d8c17f02879 +  $_GBC_af5e63b0d9b84de2895e9a62ed721dfa +  $_GBC_c026c5e5eb244ab0ace85f0ca22fbe25 +  $_GBC_d76184fedef249539d99d0212adbbdf4" id="C7ae38be0911f42d68f1637dc19de9157"/>
      </m:item>
      <m:item xlName="_GBC_20ed4915f30f4f579aa5300e7f1d3c71" concept="clcid-pte:LiuDongZiChanHeJi" label="流动资产合计" periodRef="本期期初数" mulRef="_GBC_5f38ae39824c4a80843fde87823b4cfb" unitRef="_GBC_cac81f17c139424fbc646b76c8f7ee5b" addr="T0R17C2S1_1" formatStyle="Comma" appId="_GBC_b2265797d3034651887f6025ea211537">
        <m:complexRule comparator="Eq" title="流动资产合计@本期期初数" test=" $_GBC_02ea40cf238e400293ce21aa64d2ad20 +  $_GBC_60bba0068fdd4012b21cfcbd1068bd14 +  $_GBC_32fa61d475714de3bbcd0df30091db34 +  $_GBC_1ac1e910cfe0431fa2aee617c618ab01 +  $_GBC_b55c1d747e8e45a48103aeeaa2c30313 +  $_GBC_4c404752ee284425bfed5b656a318a4d +  $_GBC_aac94e32d3ed4d4f97f9da2f1a2148b1 +  $_GBC_1bfc92772c2341ef80b291197aacc976 +  $_GBC_8eef2227f64f43b9bca63fc4a3c756c0 +  $_GBC_31d66987668645c9b4590c9a3979c5d4 +  $_GBC_69d5fbeb619d4346b3ef379cea63f0a4 +  $_GBC_880340649a0648d0beab2d97a07b23cd +  $_GBC_1194b7f26e2141f0ac06402e3a48c549" id="C2cd17e711eec48219dadb9b5bde7caa9"/>
      </m:item>
      <m:item xlName="_GBC_2c874c367f4a4f0ba73e8827bf7279a8" concept="clcid-pte:LiuDongZiChanHeJi" label="流动资产合计" mulRef="_GBC_5f38ae39824c4a80843fde87823b4cfb" unitRef="_GBC_cac81f17c139424fbc646b76c8f7ee5b" addr="T0R17C3S1_1" formatStyle="Comma" appId="_GBC_b2265797d3034651887f6025ea211537">
        <m:complexRule comparator="Eq" title="流动资产合计(调整数)" test=" $_GBC_351fc7d1d1dd490fabe9d23cd14a972b +  $_GBC_b44a07a5a621498785df74c4f533f64b +  $_GBC_56d6f7277baa4fdab5c7d8fafcf2fa39 +  $_GBC_17c6f6a8a5564ad395a83c5f8f68e35d +  $_GBC_3cc62b0465ed44c0b65f137d729b218a +  $_GBC_0b59c1be4c3443b6bf770bbf32310f77 +  $_GBC_ca0ff9c7a8704b36bcbe53b5b350dfc6 +  $_GBC_0f41beee36274d058312eafe320b64e7 +  $_GBC_45eb6020de5344588da98c9c11e713be +  $_GBC_edf515a01a6d486b8ba10b17e43ac848 +  $_GBC_f172a8eaa2bb4a02a4418275b6e6afd0 +  $_GBC_0e4f8e0179724af6ad2320cb847cb96c +  $_GBC_96ebbddbbba5414799580b92c5836347" id="C971a743962f64bdaa4b638f1b77e2484"/>
        <m:axisValue occRef="调整数"/>
      </m:item>
      <m:placeholder xlName="_PLD_4e0fe932f3c9425e870f8b11d662aef8" addr="T0R18C0S1_4"/>
      <m:placeholder xlName="_PLD_06e1ea685c7c4a3aae733559ad30ae46" addr="T0R19C0S1_1"/>
      <m:item xlName="_GBC_ee3bef44b79a4d34b7f265092c8d6daf" concept="clcid-pte:ZhaiQuanTouZi" label="债权投资" periodRef="上年期末数" mulRef="_GBC_5f38ae39824c4a80843fde87823b4cfb" unitRef="_GBC_cac81f17c139424fbc646b76c8f7ee5b" addr="T0R19C1S1_1" formatStyle="Comma" appId="_GBC_b2265797d3034651887f6025ea211537"/>
      <m:item xlName="_GBC_1f13a668c74e4370ad1ba66ec556cef3" concept="clcid-pte:ZhaiQuanTouZi" label="债权投资" periodRef="本期期初数" mulRef="_GBC_5f38ae39824c4a80843fde87823b4cfb" unitRef="_GBC_cac81f17c139424fbc646b76c8f7ee5b" addr="T0R19C2S1_1" formatStyle="Comma" appId="_GBC_b2265797d3034651887f6025ea211537"/>
      <m:item xlName="_GBC_1d45d2f1aec64dacb3321f3fb85d5e47" concept="clcid-pte:ZhaiQuanTouZi" label="债权投资" mulRef="_GBC_5f38ae39824c4a80843fde87823b4cfb" unitRef="_GBC_cac81f17c139424fbc646b76c8f7ee5b" addr="T0R19C3S1_1" formatStyle="Comma" appId="_GBC_b2265797d3034651887f6025ea211537">
        <m:axisValue occRef="调整数"/>
      </m:item>
      <m:placeholder xlName="_PLD_d0af348b93734810a100050eaad28025" addr="T0R20C0S1_1"/>
      <m:item xlName="_GBC_b2e32aef702646fba5a679c0731faa47" concept="clcid-pte:QiTaZhaiQuanTouZi" label="其他债权投资" periodRef="上年期末数" mulRef="_GBC_5f38ae39824c4a80843fde87823b4cfb" unitRef="_GBC_cac81f17c139424fbc646b76c8f7ee5b" addr="T0R20C1S1_1" formatStyle="Comma" appId="_GBC_b2265797d3034651887f6025ea211537"/>
      <m:item xlName="_GBC_95f2573f551e45c48473298d6b88c2da" concept="clcid-pte:QiTaZhaiQuanTouZi" label="其他债权投资" periodRef="本期期初数" mulRef="_GBC_5f38ae39824c4a80843fde87823b4cfb" unitRef="_GBC_cac81f17c139424fbc646b76c8f7ee5b" addr="T0R20C2S1_1" formatStyle="Comma" appId="_GBC_b2265797d3034651887f6025ea211537"/>
      <m:item xlName="_GBC_2d0565ef6ec549378f0111c9f6b63664" concept="clcid-pte:QiTaZhaiQuanTouZi" label="其他债权投资" mulRef="_GBC_5f38ae39824c4a80843fde87823b4cfb" unitRef="_GBC_cac81f17c139424fbc646b76c8f7ee5b" addr="T0R20C3S1_1" formatStyle="Comma" appId="_GBC_b2265797d3034651887f6025ea211537">
        <m:axisValue occRef="调整数"/>
      </m:item>
      <m:placeholder xlName="_PLD_83c9d9c8db14424e8ea68e5633d029b5" addr="T0R21C0S1_1"/>
      <m:item xlName="_GBC_b11d5abb3d5d4b0a8e5a52b6bf0c9d52" concept="clcid-pte:ChangQiYingShouKuan" label="长期应收款" periodRef="上年期末数" mulRef="_GBC_5f38ae39824c4a80843fde87823b4cfb" unitRef="_GBC_cac81f17c139424fbc646b76c8f7ee5b" addr="T0R21C1S1_1" formatStyle="Comma" appId="_GBC_b2265797d3034651887f6025ea211537"/>
      <m:item xlName="_GBC_5ee0524864b84927b7130e1c944e6b86" concept="clcid-pte:ChangQiYingShouKuan" label="长期应收款" periodRef="本期期初数" mulRef="_GBC_5f38ae39824c4a80843fde87823b4cfb" unitRef="_GBC_cac81f17c139424fbc646b76c8f7ee5b" addr="T0R21C2S1_1" formatStyle="Comma" appId="_GBC_b2265797d3034651887f6025ea211537"/>
      <m:item xlName="_GBC_512633e3580a4541bdc5307f73ad0142" concept="clcid-pte:ChangQiYingShouKuan" label="长期应收款" mulRef="_GBC_5f38ae39824c4a80843fde87823b4cfb" unitRef="_GBC_cac81f17c139424fbc646b76c8f7ee5b" addr="T0R21C3S1_1" formatStyle="Comma" appId="_GBC_b2265797d3034651887f6025ea211537">
        <m:axisValue occRef="调整数"/>
      </m:item>
      <m:placeholder xlName="_PLD_05f541e64e1d44869138d6216bf32c9b" addr="T0R22C0S1_1"/>
      <m:item xlName="_GBC_b7370f036ba1468c85af4d4684a15a9f" concept="clcid-pte:ChangQiGuQuanTouZi" label="长期股权投资" periodRef="上年期末数" mulRef="_GBC_5f38ae39824c4a80843fde87823b4cfb" unitRef="_GBC_cac81f17c139424fbc646b76c8f7ee5b" addr="T0R22C1S1_1" formatStyle="Comma" appId="_GBC_b2265797d3034651887f6025ea211537"/>
      <m:item xlName="_GBC_f258ad187a3b4725abebb95de425fbc8" concept="clcid-pte:ChangQiGuQuanTouZi" label="长期股权投资" periodRef="本期期初数" mulRef="_GBC_5f38ae39824c4a80843fde87823b4cfb" unitRef="_GBC_cac81f17c139424fbc646b76c8f7ee5b" addr="T0R22C2S1_1" formatStyle="Comma" appId="_GBC_b2265797d3034651887f6025ea211537"/>
      <m:item xlName="_GBC_f553852c6cb04f038b85089cc17292d1" concept="clcid-pte:ChangQiGuQuanTouZi" label="长期股权投资" mulRef="_GBC_5f38ae39824c4a80843fde87823b4cfb" unitRef="_GBC_cac81f17c139424fbc646b76c8f7ee5b" addr="T0R22C3S1_1" formatStyle="Comma" appId="_GBC_b2265797d3034651887f6025ea211537">
        <m:axisValue occRef="调整数"/>
      </m:item>
      <m:placeholder xlName="_PLD_e6d3b3c3ee0c4f48aaf94a987e4be3f6" addr="T0R23C0S1_1"/>
      <m:item xlName="_GBC_f408bc8deccb4b4ca72b996d907bf235" concept="clcid-pte:QiTaQuanYiGongJuTouZi" label="其他权益工具投资" periodRef="上年期末数" mulRef="_GBC_5f38ae39824c4a80843fde87823b4cfb" unitRef="_GBC_cac81f17c139424fbc646b76c8f7ee5b" addr="T0R23C1S1_1" formatStyle="Comma" appId="_GBC_b2265797d3034651887f6025ea211537"/>
      <m:item xlName="_GBC_6afd9d908f6f42458094a73402dcf07d" concept="clcid-pte:QiTaQuanYiGongJuTouZi" label="其他权益工具投资" periodRef="本期期初数" mulRef="_GBC_5f38ae39824c4a80843fde87823b4cfb" unitRef="_GBC_cac81f17c139424fbc646b76c8f7ee5b" addr="T0R23C2S1_1" formatStyle="Comma" appId="_GBC_b2265797d3034651887f6025ea211537"/>
      <m:item xlName="_GBC_859fe37860b14d37997ae4dd462e2dd8" concept="clcid-pte:QiTaQuanYiGongJuTouZi" label="其他权益工具投资" mulRef="_GBC_5f38ae39824c4a80843fde87823b4cfb" unitRef="_GBC_cac81f17c139424fbc646b76c8f7ee5b" addr="T0R23C3S1_1" formatStyle="Comma" appId="_GBC_b2265797d3034651887f6025ea211537">
        <m:axisValue occRef="调整数"/>
      </m:item>
      <m:placeholder xlName="_PLD_99bb7df4da274671aa8ccd6ce69ddd9a" addr="T0R24C0S1_1"/>
      <m:item xlName="_GBC_7e8fa919260f41a3b97b690896f07080" concept="clcid-pte:QiTaFeiLiuDongJinRongZiChan" label="其他非流动金融资产" periodRef="上年期末数" mulRef="_GBC_5f38ae39824c4a80843fde87823b4cfb" unitRef="_GBC_cac81f17c139424fbc646b76c8f7ee5b" addr="T0R24C1S1_1" formatStyle="Comma" appId="_GBC_b2265797d3034651887f6025ea211537"/>
      <m:item xlName="_GBC_d175fffe70a1453aac473be33c78db52" concept="clcid-pte:QiTaFeiLiuDongJinRongZiChan" label="其他非流动金融资产" periodRef="本期期初数" mulRef="_GBC_5f38ae39824c4a80843fde87823b4cfb" unitRef="_GBC_cac81f17c139424fbc646b76c8f7ee5b" addr="T0R24C2S1_1" formatStyle="Comma" appId="_GBC_b2265797d3034651887f6025ea211537"/>
      <m:item xlName="_GBC_a59e090871334aec9df27d57d33425c0" concept="clcid-pte:QiTaFeiLiuDongJinRongZiChan" label="其他非流动金融资产" mulRef="_GBC_5f38ae39824c4a80843fde87823b4cfb" unitRef="_GBC_cac81f17c139424fbc646b76c8f7ee5b" addr="T0R24C3S1_1" formatStyle="Comma" appId="_GBC_b2265797d3034651887f6025ea211537">
        <m:axisValue occRef="调整数"/>
      </m:item>
      <m:placeholder xlName="_PLD_ce46c9674510429b83ed89be889890eb" addr="T0R25C0S1_1"/>
      <m:item xlName="_GBC_bc63776da5e84314abc34aeef112632d" concept="clcid-pte:TouZiXingFangDiChan" label="投资性房地产" periodRef="上年期末数" mulRef="_GBC_5f38ae39824c4a80843fde87823b4cfb" unitRef="_GBC_cac81f17c139424fbc646b76c8f7ee5b" addr="T0R25C1S1_1" formatStyle="Comma" appId="_GBC_b2265797d3034651887f6025ea211537"/>
      <m:item xlName="_GBC_66f8d98ba1244176ae4b9d428794a314" concept="clcid-pte:TouZiXingFangDiChan" label="投资性房地产" periodRef="本期期初数" mulRef="_GBC_5f38ae39824c4a80843fde87823b4cfb" unitRef="_GBC_cac81f17c139424fbc646b76c8f7ee5b" addr="T0R25C2S1_1" formatStyle="Comma" appId="_GBC_b2265797d3034651887f6025ea211537"/>
      <m:item xlName="_GBC_08f52af0b11d4eeb8afd7dc40ba409a9" concept="clcid-pte:TouZiXingFangDiChan" label="投资性房地产" mulRef="_GBC_5f38ae39824c4a80843fde87823b4cfb" unitRef="_GBC_cac81f17c139424fbc646b76c8f7ee5b" addr="T0R25C3S1_1" formatStyle="Comma" appId="_GBC_b2265797d3034651887f6025ea211537">
        <m:axisValue occRef="调整数"/>
      </m:item>
      <m:placeholder xlName="_PLD_34c609a9a1ae4771b16a2e134b06a1d5" addr="T0R26C0S1_1"/>
      <m:item xlName="_GBC_18a1af6de8d9458a9d02556f1d441884" concept="clcid-pte:GuDingZiChanJingE" label="固定资产净额" periodRef="上年期末数" mulRef="_GBC_5f38ae39824c4a80843fde87823b4cfb" unitRef="_GBC_cac81f17c139424fbc646b76c8f7ee5b" addr="T0R26C1S1_1" formatStyle="Comma" appId="_GBC_b2265797d3034651887f6025ea211537"/>
      <m:item xlName="_GBC_6bb9a804e8914dad914c4e47296e1b01" concept="clcid-pte:GuDingZiChanJingE" label="固定资产净额" periodRef="本期期初数" mulRef="_GBC_5f38ae39824c4a80843fde87823b4cfb" unitRef="_GBC_cac81f17c139424fbc646b76c8f7ee5b" addr="T0R26C2S1_1" formatStyle="Comma" appId="_GBC_b2265797d3034651887f6025ea211537"/>
      <m:item xlName="_GBC_b59d9558ae4b4f309d1be839c7eb5163" concept="clcid-pte:GuDingZiChanJingE" label="固定资产净额" mulRef="_GBC_5f38ae39824c4a80843fde87823b4cfb" unitRef="_GBC_cac81f17c139424fbc646b76c8f7ee5b" addr="T0R26C3S1_1" formatStyle="Comma" appId="_GBC_b2265797d3034651887f6025ea211537">
        <m:axisValue occRef="调整数"/>
      </m:item>
      <m:placeholder xlName="_PLD_3f9c773d7cef45f2bf4961e104f9fc6c" addr="T0R27C0S1_1"/>
      <m:item xlName="_GBC_c9d6c55873a04906ad508707efddc212" concept="clcid-pte:ZaiJianGongCheng" label="在建工程" periodRef="上年期末数" mulRef="_GBC_5f38ae39824c4a80843fde87823b4cfb" unitRef="_GBC_cac81f17c139424fbc646b76c8f7ee5b" addr="T0R27C1S1_1" formatStyle="Comma" appId="_GBC_b2265797d3034651887f6025ea211537"/>
      <m:item xlName="_GBC_d7e1c1b244334b02be9d087ef8e3f18e" concept="clcid-pte:ZaiJianGongCheng" label="在建工程" periodRef="本期期初数" mulRef="_GBC_5f38ae39824c4a80843fde87823b4cfb" unitRef="_GBC_cac81f17c139424fbc646b76c8f7ee5b" addr="T0R27C2S1_1" formatStyle="Comma" appId="_GBC_b2265797d3034651887f6025ea211537"/>
      <m:item xlName="_GBC_4978f8b899e64b81a2433eb31d698843" concept="clcid-pte:ZaiJianGongCheng" label="在建工程" mulRef="_GBC_5f38ae39824c4a80843fde87823b4cfb" unitRef="_GBC_cac81f17c139424fbc646b76c8f7ee5b" addr="T0R27C3S1_1" formatStyle="Comma" appId="_GBC_b2265797d3034651887f6025ea211537">
        <m:axisValue occRef="调整数"/>
      </m:item>
      <m:placeholder xlName="_PLD_e9ab984bb94e4b9ca07925185e31f19f" addr="T0R28C0S1_1"/>
      <m:item xlName="_GBC_c00286439e124ce2b37c23027f7e20b7" concept="clcid-pte:ShengChanXingShengWuZiChan" label="生产性生物资产" periodRef="上年期末数" mulRef="_GBC_5f38ae39824c4a80843fde87823b4cfb" unitRef="_GBC_cac81f17c139424fbc646b76c8f7ee5b" addr="T0R28C1S1_1" formatStyle="Comma" appId="_GBC_b2265797d3034651887f6025ea211537"/>
      <m:item xlName="_GBC_5decce63c77b4880b2f2a2a263f61f8e" concept="clcid-pte:ShengChanXingShengWuZiChan" label="生产性生物资产" periodRef="本期期初数" mulRef="_GBC_5f38ae39824c4a80843fde87823b4cfb" unitRef="_GBC_cac81f17c139424fbc646b76c8f7ee5b" addr="T0R28C2S1_1" formatStyle="Comma" appId="_GBC_b2265797d3034651887f6025ea211537"/>
      <m:item xlName="_GBC_16852724c67841fbbaec836f505e61c5" concept="clcid-pte:ShengChanXingShengWuZiChan" label="生产性生物资产" mulRef="_GBC_5f38ae39824c4a80843fde87823b4cfb" unitRef="_GBC_cac81f17c139424fbc646b76c8f7ee5b" addr="T0R28C3S1_1" formatStyle="Comma" appId="_GBC_b2265797d3034651887f6025ea211537">
        <m:axisValue occRef="调整数"/>
      </m:item>
      <m:placeholder xlName="_PLD_39ee782b589a4089a456c28768d87f20" addr="T0R29C0S1_1"/>
      <m:item xlName="_GBC_00412be18c184a748883b15eff3ff145" concept="clcid-pte:YouQiZiChan" label="油气资产" periodRef="上年期末数" mulRef="_GBC_5f38ae39824c4a80843fde87823b4cfb" unitRef="_GBC_cac81f17c139424fbc646b76c8f7ee5b" addr="T0R29C1S1_1" formatStyle="Comma" appId="_GBC_b2265797d3034651887f6025ea211537"/>
      <m:item xlName="_GBC_490c89efdffa4b9d96331e6b2afd7574" concept="clcid-pte:YouQiZiChan" label="油气资产" periodRef="本期期初数" mulRef="_GBC_5f38ae39824c4a80843fde87823b4cfb" unitRef="_GBC_cac81f17c139424fbc646b76c8f7ee5b" addr="T0R29C2S1_1" formatStyle="Comma" appId="_GBC_b2265797d3034651887f6025ea211537"/>
      <m:item xlName="_GBC_2b7e75c582a2478dbe17af92c88513c9" concept="clcid-pte:YouQiZiChan" label="油气资产" mulRef="_GBC_5f38ae39824c4a80843fde87823b4cfb" unitRef="_GBC_cac81f17c139424fbc646b76c8f7ee5b" addr="T0R29C3S1_1" formatStyle="Comma" appId="_GBC_b2265797d3034651887f6025ea211537">
        <m:axisValue occRef="调整数"/>
      </m:item>
      <m:placeholder xlName="_PLD_3f69571720d24803a298495e295cfcc1" addr="T0R30C0S1_1"/>
      <m:item xlName="_GBC_7365e586f5d0466c8ddc2a0ad58560aa" concept="clcid-pte:ShiYongQuanZiChan" label="使用权资产" periodRef="上年期末数" mulRef="_GBC_5f38ae39824c4a80843fde87823b4cfb" unitRef="_GBC_cac81f17c139424fbc646b76c8f7ee5b" addr="T0R30C1S1_1" formatStyle="Comma" appId="_GBC_b2265797d3034651887f6025ea211537"/>
      <m:item xlName="_GBC_6a0ab28d2a2e4924b349f2a46b7ba81b" concept="clcid-pte:ShiYongQuanZiChan" label="使用权资产" periodRef="本期期初数" mulRef="_GBC_5f38ae39824c4a80843fde87823b4cfb" unitRef="_GBC_cac81f17c139424fbc646b76c8f7ee5b" addr="T0R30C2S1_1" formatStyle="Comma" appId="_GBC_b2265797d3034651887f6025ea211537"/>
      <m:item xlName="_GBC_671e9e17009244b08a16977a49f1fab3" concept="clcid-pte:ShiYongQuanZiChan" label="使用权资产" mulRef="_GBC_5f38ae39824c4a80843fde87823b4cfb" unitRef="_GBC_cac81f17c139424fbc646b76c8f7ee5b" addr="T0R30C3S1_1" formatStyle="Comma" appId="_GBC_b2265797d3034651887f6025ea211537">
        <m:axisValue occRef="调整数"/>
      </m:item>
      <m:placeholder xlName="_PLD_f0c7b394d6ab469ab0e9ce5771f03bc5" addr="T0R31C0S1_1"/>
      <m:item xlName="_GBC_b25552666e0c4a39a4a9a4a4bf5cfe96" concept="clcid-pte:WuXingZiChan" label="无形资产" periodRef="上年期末数" mulRef="_GBC_5f38ae39824c4a80843fde87823b4cfb" unitRef="_GBC_cac81f17c139424fbc646b76c8f7ee5b" addr="T0R31C1S1_1" formatStyle="Comma" appId="_GBC_b2265797d3034651887f6025ea211537"/>
      <m:item xlName="_GBC_a676cf5d7b8e42aeb5f37f7937c24c8f" concept="clcid-pte:WuXingZiChan" label="无形资产" periodRef="本期期初数" mulRef="_GBC_5f38ae39824c4a80843fde87823b4cfb" unitRef="_GBC_cac81f17c139424fbc646b76c8f7ee5b" addr="T0R31C2S1_1" formatStyle="Comma" appId="_GBC_b2265797d3034651887f6025ea211537"/>
      <m:item xlName="_GBC_fd1b0dbb817c4ee8a4afa33604624245" concept="clcid-pte:WuXingZiChan" label="无形资产" mulRef="_GBC_5f38ae39824c4a80843fde87823b4cfb" unitRef="_GBC_cac81f17c139424fbc646b76c8f7ee5b" addr="T0R31C3S1_1" formatStyle="Comma" appId="_GBC_b2265797d3034651887f6025ea211537">
        <m:axisValue occRef="调整数"/>
      </m:item>
      <m:placeholder xlName="_PLD_049895d1eee94bd5923256c4e5c6fe72" addr="T0R32C0S1_1"/>
      <m:item xlName="_GBC_bd9ab0dad07a40268f433706d2d2efa7" concept="clcid-pte:KaiFaZhiChu" label="开发支出" periodRef="上年期末数" mulRef="_GBC_5f38ae39824c4a80843fde87823b4cfb" unitRef="_GBC_cac81f17c139424fbc646b76c8f7ee5b" addr="T0R32C1S1_1" formatStyle="Comma" appId="_GBC_b2265797d3034651887f6025ea211537"/>
      <m:item xlName="_GBC_308a6ddaeb8b45aa8841242357315712" concept="clcid-pte:KaiFaZhiChu" label="开发支出" periodRef="本期期初数" mulRef="_GBC_5f38ae39824c4a80843fde87823b4cfb" unitRef="_GBC_cac81f17c139424fbc646b76c8f7ee5b" addr="T0R32C2S1_1" formatStyle="Comma" appId="_GBC_b2265797d3034651887f6025ea211537"/>
      <m:item xlName="_GBC_b578dc5d8929495aa107bf97cb632759" concept="clcid-pte:KaiFaZhiChu" label="开发支出" mulRef="_GBC_5f38ae39824c4a80843fde87823b4cfb" unitRef="_GBC_cac81f17c139424fbc646b76c8f7ee5b" addr="T0R32C3S1_1" formatStyle="Comma" appId="_GBC_b2265797d3034651887f6025ea211537">
        <m:axisValue occRef="调整数"/>
      </m:item>
      <m:placeholder xlName="_PLD_c3f0b2cdae40452ba4b73111b5042e13" addr="T0R33C0S1_1"/>
      <m:item xlName="_GBC_979454f4118346b6acf3f67b39bfe976" concept="clcid-pte:ShangYu" label="商誉" periodRef="上年期末数" mulRef="_GBC_5f38ae39824c4a80843fde87823b4cfb" unitRef="_GBC_cac81f17c139424fbc646b76c8f7ee5b" addr="T0R33C1S1_1" formatStyle="Comma" appId="_GBC_b2265797d3034651887f6025ea211537"/>
      <m:item xlName="_GBC_2e9ee8bdf2384f7798ceeb901c90274d" concept="clcid-pte:ShangYu" label="商誉" periodRef="本期期初数" mulRef="_GBC_5f38ae39824c4a80843fde87823b4cfb" unitRef="_GBC_cac81f17c139424fbc646b76c8f7ee5b" addr="T0R33C2S1_1" formatStyle="Comma" appId="_GBC_b2265797d3034651887f6025ea211537"/>
      <m:item xlName="_GBC_3f7e222e337f4d739269cd4b505c173d" concept="clcid-pte:ShangYu" label="商誉" mulRef="_GBC_5f38ae39824c4a80843fde87823b4cfb" unitRef="_GBC_cac81f17c139424fbc646b76c8f7ee5b" addr="T0R33C3S1_1" formatStyle="Comma" appId="_GBC_b2265797d3034651887f6025ea211537">
        <m:axisValue occRef="调整数"/>
      </m:item>
      <m:placeholder xlName="_PLD_a1d52751e30c411c8d24c67e1d480008" addr="T0R34C0S1_1"/>
      <m:item xlName="_GBC_67df5f0af0d641b69f849c68a8212d91" concept="clcid-pte:ChangQiDaiTanFeiYong" label="长期待摊费用" periodRef="上年期末数" mulRef="_GBC_5f38ae39824c4a80843fde87823b4cfb" unitRef="_GBC_cac81f17c139424fbc646b76c8f7ee5b" addr="T0R34C1S1_1" formatStyle="Comma" appId="_GBC_b2265797d3034651887f6025ea211537"/>
      <m:item xlName="_GBC_76d31536cd9341b188539113fd08ba73" concept="clcid-pte:ChangQiDaiTanFeiYong" label="长期待摊费用" periodRef="本期期初数" mulRef="_GBC_5f38ae39824c4a80843fde87823b4cfb" unitRef="_GBC_cac81f17c139424fbc646b76c8f7ee5b" addr="T0R34C2S1_1" formatStyle="Comma" appId="_GBC_b2265797d3034651887f6025ea211537"/>
      <m:item xlName="_GBC_0aee246d73bd43ebbc19ead556d32e70" concept="clcid-pte:ChangQiDaiTanFeiYong" label="长期待摊费用" mulRef="_GBC_5f38ae39824c4a80843fde87823b4cfb" unitRef="_GBC_cac81f17c139424fbc646b76c8f7ee5b" addr="T0R34C3S1_1" formatStyle="Comma" appId="_GBC_b2265797d3034651887f6025ea211537">
        <m:axisValue occRef="调整数"/>
      </m:item>
      <m:placeholder xlName="_PLD_b137c220c9954b7d8a262921eb2f72e3" addr="T0R35C0S1_1"/>
      <m:item xlName="_GBC_922d6249344d4067a9640ff6e91639ea" concept="clcid-pte:DiYanShuiKuanJieXiangHeJi" label="递延税款借项合计" periodRef="上年期末数" mulRef="_GBC_5f38ae39824c4a80843fde87823b4cfb" unitRef="_GBC_cac81f17c139424fbc646b76c8f7ee5b" addr="T0R35C1S1_1" formatStyle="Comma" appId="_GBC_b2265797d3034651887f6025ea211537"/>
      <m:item xlName="_GBC_72a5900658e04127904508f4bf2acb31" concept="clcid-pte:DiYanShuiKuanJieXiangHeJi" label="递延税款借项合计" periodRef="本期期初数" mulRef="_GBC_5f38ae39824c4a80843fde87823b4cfb" unitRef="_GBC_cac81f17c139424fbc646b76c8f7ee5b" addr="T0R35C2S1_1" formatStyle="Comma" appId="_GBC_b2265797d3034651887f6025ea211537"/>
      <m:item xlName="_GBC_2f2219ca227142049ea1f1af0450736a" concept="clcid-pte:DiYanShuiKuanJieXiangHeJi" label="递延税款借项合计" mulRef="_GBC_5f38ae39824c4a80843fde87823b4cfb" unitRef="_GBC_cac81f17c139424fbc646b76c8f7ee5b" addr="T0R35C3S1_1" formatStyle="Comma" appId="_GBC_b2265797d3034651887f6025ea211537">
        <m:axisValue occRef="调整数"/>
      </m:item>
      <m:placeholder xlName="_PLD_427c734088174ae6a39c7d9052482713" addr="T0R36C0S1_1"/>
      <m:item xlName="_GBC_4934342bcb5c48b1a8441db8de34e729" concept="clcid-pte:QiTaChangQiZiChan" label="其他长期资产" periodRef="上年期末数" mulRef="_GBC_5f38ae39824c4a80843fde87823b4cfb" unitRef="_GBC_cac81f17c139424fbc646b76c8f7ee5b" addr="T0R36C1S1_1" formatStyle="Comma" appId="_GBC_b2265797d3034651887f6025ea211537"/>
      <m:item xlName="_GBC_9a55710b99864a1faa603e2601045454" concept="clcid-pte:QiTaChangQiZiChan" label="其他长期资产" periodRef="本期期初数" mulRef="_GBC_5f38ae39824c4a80843fde87823b4cfb" unitRef="_GBC_cac81f17c139424fbc646b76c8f7ee5b" addr="T0R36C2S1_1" formatStyle="Comma" appId="_GBC_b2265797d3034651887f6025ea211537"/>
      <m:item xlName="_GBC_9d17538b2af64703bdbe61bdea53fbed" concept="clcid-pte:QiTaChangQiZiChan" label="其他长期资产" mulRef="_GBC_5f38ae39824c4a80843fde87823b4cfb" unitRef="_GBC_cac81f17c139424fbc646b76c8f7ee5b" addr="T0R36C3S1_1" formatStyle="Comma" appId="_GBC_b2265797d3034651887f6025ea211537">
        <m:axisValue occRef="调整数"/>
      </m:item>
      <m:placeholder xlName="_PLD_5324f0cedaf9459b8f92bc7d0b19b800" addr="T0R37C0S1_1"/>
      <m:item xlName="_GBC_fcb918f727464f4e9728dea66d86c468" concept="clcid-pte:FeiLiuDongZiChanHeJi" label="非流动资产合计" periodRef="上年期末数" mulRef="_GBC_5f38ae39824c4a80843fde87823b4cfb" unitRef="_GBC_cac81f17c139424fbc646b76c8f7ee5b" addr="T0R37C1S1_1" formatStyle="Comma" appId="_GBC_b2265797d3034651887f6025ea211537">
        <m:complexRule comparator="Eq" title="非流动资产合计" test=" $_GBC_ee3bef44b79a4d34b7f265092c8d6daf +  $_GBC_b2e32aef702646fba5a679c0731faa47 +  $_GBC_b11d5abb3d5d4b0a8e5a52b6bf0c9d52 +  $_GBC_b7370f036ba1468c85af4d4684a15a9f +  $_GBC_f408bc8deccb4b4ca72b996d907bf235 +  $_GBC_7e8fa919260f41a3b97b690896f07080 +  $_GBC_bc63776da5e84314abc34aeef112632d +  $_GBC_18a1af6de8d9458a9d02556f1d441884 +  $_GBC_c9d6c55873a04906ad508707efddc212 +  $_GBC_c00286439e124ce2b37c23027f7e20b7 +  $_GBC_00412be18c184a748883b15eff3ff145 +  $_GBC_7365e586f5d0466c8ddc2a0ad58560aa +  $_GBC_b25552666e0c4a39a4a9a4a4bf5cfe96 +  $_GBC_bd9ab0dad07a40268f433706d2d2efa7 +  $_GBC_979454f4118346b6acf3f67b39bfe976 +  $_GBC_67df5f0af0d641b69f849c68a8212d91 +  $_GBC_922d6249344d4067a9640ff6e91639ea +  $_GBC_4934342bcb5c48b1a8441db8de34e729" id="C379518ba10a942faabb5fc418b2d6a7c"/>
      </m:item>
      <m:item xlName="_GBC_c53a7c2d45c94501b6fd42dac38224f3" concept="clcid-pte:FeiLiuDongZiChanHeJi" label="非流动资产合计" periodRef="本期期初数" mulRef="_GBC_5f38ae39824c4a80843fde87823b4cfb" unitRef="_GBC_cac81f17c139424fbc646b76c8f7ee5b" addr="T0R37C2S1_1" formatStyle="Comma" appId="_GBC_b2265797d3034651887f6025ea211537">
        <m:complexRule comparator="Eq" title="非流动资产合计@本期期初数" test=" $_GBC_1f13a668c74e4370ad1ba66ec556cef3 +  $_GBC_95f2573f551e45c48473298d6b88c2da +  $_GBC_5ee0524864b84927b7130e1c944e6b86 +  $_GBC_f258ad187a3b4725abebb95de425fbc8 +  $_GBC_6afd9d908f6f42458094a73402dcf07d +  $_GBC_d175fffe70a1453aac473be33c78db52 +  $_GBC_66f8d98ba1244176ae4b9d428794a314 +  $_GBC_6bb9a804e8914dad914c4e47296e1b01 +  $_GBC_d7e1c1b244334b02be9d087ef8e3f18e +  $_GBC_5decce63c77b4880b2f2a2a263f61f8e +  $_GBC_490c89efdffa4b9d96331e6b2afd7574 +  $_GBC_6a0ab28d2a2e4924b349f2a46b7ba81b +  $_GBC_a676cf5d7b8e42aeb5f37f7937c24c8f +  $_GBC_308a6ddaeb8b45aa8841242357315712 +  $_GBC_2e9ee8bdf2384f7798ceeb901c90274d +  $_GBC_76d31536cd9341b188539113fd08ba73 +  $_GBC_72a5900658e04127904508f4bf2acb31 +  $_GBC_9a55710b99864a1faa603e2601045454" id="C04cfc24977944a0abc490a5f62b5658d"/>
      </m:item>
      <m:item xlName="_GBC_ab74bc1a8bab4d05a471991d57c341ea" concept="clcid-pte:FeiLiuDongZiChanHeJi" label="非流动资产合计" mulRef="_GBC_5f38ae39824c4a80843fde87823b4cfb" unitRef="_GBC_cac81f17c139424fbc646b76c8f7ee5b" addr="T0R37C3S1_1" formatStyle="Comma" appId="_GBC_b2265797d3034651887f6025ea211537">
        <m:complexRule comparator="Eq" title="非流动资产合计(调整数)" test=" $_GBC_1d45d2f1aec64dacb3321f3fb85d5e47 +  $_GBC_2d0565ef6ec549378f0111c9f6b63664 +  $_GBC_512633e3580a4541bdc5307f73ad0142 +  $_GBC_f553852c6cb04f038b85089cc17292d1 +  $_GBC_859fe37860b14d37997ae4dd462e2dd8 +  $_GBC_a59e090871334aec9df27d57d33425c0 +  $_GBC_08f52af0b11d4eeb8afd7dc40ba409a9 +  $_GBC_b59d9558ae4b4f309d1be839c7eb5163 +  $_GBC_4978f8b899e64b81a2433eb31d698843 +  $_GBC_16852724c67841fbbaec836f505e61c5 +  $_GBC_2b7e75c582a2478dbe17af92c88513c9 +  $_GBC_671e9e17009244b08a16977a49f1fab3 +  $_GBC_fd1b0dbb817c4ee8a4afa33604624245 +  $_GBC_b578dc5d8929495aa107bf97cb632759 +  $_GBC_3f7e222e337f4d739269cd4b505c173d +  $_GBC_0aee246d73bd43ebbc19ead556d32e70 +  $_GBC_2f2219ca227142049ea1f1af0450736a +  $_GBC_9d17538b2af64703bdbe61bdea53fbed" id="Cafd67b8cb19543ea839a3947135956ed"/>
        <m:axisValue occRef="调整数"/>
      </m:item>
      <m:placeholder xlName="_PLD_fc8da6a4b1764db68cac4c96bb176834" addr="T0R38C0S1_1"/>
      <m:item xlName="_GBC_3ea87937f8794eafa672b547394af35b" concept="clcid-pte:ZiChanZongJi" label="资产总计" periodRef="上年期末数" mulRef="_GBC_5f38ae39824c4a80843fde87823b4cfb" unitRef="_GBC_cac81f17c139424fbc646b76c8f7ee5b" addr="T0R38C1S1_1" formatStyle="Comma" appId="_GBC_b2265797d3034651887f6025ea211537">
        <m:complexRule comparator="Eq" title="资产总计" test=" $_GBC_422ef1b85b144ae2bfc4ddcd069fa9ae +  $_GBC_fcb918f727464f4e9728dea66d86c468" id="C50ee0abfae024adfb7cee6769bdbf954"/>
        <m:complexRule comparator="Eq" title="资产总计" test=" $_GBC_3c252923d7cd48ad86012ee553c24294" id="C3059bc5af5bc40c99581db4a5f86f797"/>
      </m:item>
      <m:item xlName="_GBC_48231942a11f41b2be52df355e3673fb" concept="clcid-pte:ZiChanZongJi" label="资产总计" periodRef="本期期初数" mulRef="_GBC_5f38ae39824c4a80843fde87823b4cfb" unitRef="_GBC_cac81f17c139424fbc646b76c8f7ee5b" addr="T0R38C2S1_1" formatStyle="Comma" appId="_GBC_b2265797d3034651887f6025ea211537">
        <m:complexRule comparator="Eq" title="资产总计@本期期初数" test=" $_GBC_20ed4915f30f4f579aa5300e7f1d3c71 +  $_GBC_c53a7c2d45c94501b6fd42dac38224f3" id="C2c0105af19304a43b3c46264579fe31c"/>
        <m:complexRule comparator="Eq" title="资产总计@本期期初数" test=" $_GBC_e0832210344b484088ab1f2f2a4ea8fb" id="C8b9585accd4c485c9e0f14c5de9ffcf0"/>
      </m:item>
      <m:item xlName="_GBC_683c2d9ced244206bb6228d3b70e5397" concept="clcid-pte:ZiChanZongJi" label="资产总计" mulRef="_GBC_5f38ae39824c4a80843fde87823b4cfb" unitRef="_GBC_cac81f17c139424fbc646b76c8f7ee5b" addr="T0R38C3S1_1" formatStyle="Comma" appId="_GBC_b2265797d3034651887f6025ea211537">
        <m:complexRule comparator="Eq" title="资产总计(调整数)" test=" $_GBC_2c874c367f4a4f0ba73e8827bf7279a8 +  $_GBC_ab74bc1a8bab4d05a471991d57c341ea" id="C40faac99410a4ee8bb185dda285ac255"/>
        <m:complexRule comparator="Eq" test=" $_GBC_4a607d76e00945e682e0c78de4c248ce" id="C0bc2880b84ea41ea83f3b99f38d65695"/>
        <m:axisValue occRef="调整数"/>
      </m:item>
      <m:placeholder xlName="_PLD_7afd154d6cb04d4b9aa7a1adeee66a29" addr="T0R39C0S1_4"/>
      <m:placeholder xlName="_PLD_4987967f5e264fe9b253984b907e93fc" addr="T0R40C0S1_1"/>
      <m:item xlName="_GBC_250c6b09f1fa4365954baa7ebb7c2df7" concept="clcid-pte:DuanQiJieKuan" label="短期借款" periodRef="上年期末数" mulRef="_GBC_5f38ae39824c4a80843fde87823b4cfb" unitRef="_GBC_cac81f17c139424fbc646b76c8f7ee5b" addr="T0R40C1S1_1" formatStyle="Comma" appId="_GBC_b2265797d3034651887f6025ea211537"/>
      <m:item xlName="_GBC_b73c8a5964804440bdfb92f353e31fbc" concept="clcid-pte:DuanQiJieKuan" label="短期借款" periodRef="本期期初数" mulRef="_GBC_5f38ae39824c4a80843fde87823b4cfb" unitRef="_GBC_cac81f17c139424fbc646b76c8f7ee5b" addr="T0R40C2S1_1" formatStyle="Comma" appId="_GBC_b2265797d3034651887f6025ea211537"/>
      <m:item xlName="_GBC_e9a6b815a4d8485a81b91db7d4f5a2f1" concept="clcid-pte:DuanQiJieKuan" label="短期借款" mulRef="_GBC_5f38ae39824c4a80843fde87823b4cfb" unitRef="_GBC_cac81f17c139424fbc646b76c8f7ee5b" addr="T0R40C3S1_1" formatStyle="Comma" appId="_GBC_b2265797d3034651887f6025ea211537">
        <m:axisValue occRef="调整数"/>
      </m:item>
      <m:placeholder xlName="_PLD_ff6e88a78d3840bf8f069670cc4c1366" addr="T0R41C0S1_1"/>
      <m:item xlName="_GBC_e789ab0b1b6a4e3db67fff2b1931362b" concept="clcid-pte:JiaoYiXingJinRongFuZhai" label="交易性金融负债" periodRef="上年期末数" mulRef="_GBC_5f38ae39824c4a80843fde87823b4cfb" unitRef="_GBC_cac81f17c139424fbc646b76c8f7ee5b" addr="T0R41C1S1_1" formatStyle="Comma" appId="_GBC_b2265797d3034651887f6025ea211537"/>
      <m:item xlName="_GBC_234395097f4047bd8cce67f4297314da" concept="clcid-pte:JiaoYiXingJinRongFuZhai" label="交易性金融负债" periodRef="本期期初数" mulRef="_GBC_5f38ae39824c4a80843fde87823b4cfb" unitRef="_GBC_cac81f17c139424fbc646b76c8f7ee5b" addr="T0R41C2S1_1" formatStyle="Comma" appId="_GBC_b2265797d3034651887f6025ea211537"/>
      <m:item xlName="_GBC_b3bb4cf2f74d41d08cb25b05be4ba893" concept="clcid-pte:JiaoYiXingJinRongFuZhai" label="交易性金融负债" mulRef="_GBC_5f38ae39824c4a80843fde87823b4cfb" unitRef="_GBC_cac81f17c139424fbc646b76c8f7ee5b" addr="T0R41C3S1_1" formatStyle="Comma" appId="_GBC_b2265797d3034651887f6025ea211537">
        <m:axisValue occRef="调整数"/>
      </m:item>
      <m:placeholder xlName="_PLD_3edf8e5096244fb4a9fc14c9b68778eb" addr="T0R42C0S1_1"/>
      <m:item xlName="_GBC_49f608bde2e84715ae2be9132a742d27" concept="clcid-pte:YanShengJinRongFuZhai" label="衍生金融负债" periodRef="上年期末数" mulRef="_GBC_5f38ae39824c4a80843fde87823b4cfb" unitRef="_GBC_cac81f17c139424fbc646b76c8f7ee5b" addr="T0R42C1S1_1" formatStyle="Comma" appId="_GBC_b2265797d3034651887f6025ea211537"/>
      <m:item xlName="_GBC_915ad0386b0540a288301cd452088a6d" concept="clcid-pte:YanShengJinRongFuZhai" label="衍生金融负债" periodRef="本期期初数" mulRef="_GBC_5f38ae39824c4a80843fde87823b4cfb" unitRef="_GBC_cac81f17c139424fbc646b76c8f7ee5b" addr="T0R42C2S1_1" formatStyle="Comma" appId="_GBC_b2265797d3034651887f6025ea211537"/>
      <m:item xlName="_GBC_c34b0f9067324e90acf6da9c64f721e7" concept="clcid-pte:YanShengJinRongFuZhai" label="衍生金融负债" mulRef="_GBC_5f38ae39824c4a80843fde87823b4cfb" unitRef="_GBC_cac81f17c139424fbc646b76c8f7ee5b" addr="T0R42C3S1_1" formatStyle="Comma" appId="_GBC_b2265797d3034651887f6025ea211537">
        <m:axisValue occRef="调整数"/>
      </m:item>
      <m:placeholder xlName="_PLD_ce3b7fe000cc438db2d38821acad0232" addr="T0R43C0S1_1"/>
      <m:item xlName="_GBC_bd388b1f96db4774b01527be57ff0583" concept="clcid-pte:YingFuPiaoJu" label="应付票据" periodRef="上年期末数" mulRef="_GBC_5f38ae39824c4a80843fde87823b4cfb" unitRef="_GBC_cac81f17c139424fbc646b76c8f7ee5b" addr="T0R43C1S1_1" formatStyle="Comma" appId="_GBC_b2265797d3034651887f6025ea211537"/>
      <m:item xlName="_GBC_7137c302d0f64660a3127093fa9fd892" concept="clcid-pte:YingFuPiaoJu" label="应付票据" periodRef="本期期初数" mulRef="_GBC_5f38ae39824c4a80843fde87823b4cfb" unitRef="_GBC_cac81f17c139424fbc646b76c8f7ee5b" addr="T0R43C2S1_1" formatStyle="Comma" appId="_GBC_b2265797d3034651887f6025ea211537"/>
      <m:item xlName="_GBC_c5eeee9f84c5450883f1b2bcabc44178" concept="clcid-pte:YingFuPiaoJu" label="应付票据" mulRef="_GBC_5f38ae39824c4a80843fde87823b4cfb" unitRef="_GBC_cac81f17c139424fbc646b76c8f7ee5b" addr="T0R43C3S1_1" formatStyle="Comma" appId="_GBC_b2265797d3034651887f6025ea211537">
        <m:axisValue occRef="调整数"/>
      </m:item>
      <m:placeholder xlName="_PLD_6c4b075330124b4ea48f0d856355637a" addr="T0R44C0S1_1"/>
      <m:item xlName="_GBC_e36d4ae6b0764ccab518eb389e88e775" concept="clcid-pte:YingFuZhangKuan" label="应付帐款" periodRef="上年期末数" mulRef="_GBC_5f38ae39824c4a80843fde87823b4cfb" unitRef="_GBC_cac81f17c139424fbc646b76c8f7ee5b" addr="T0R44C1S1_1" formatStyle="Comma" appId="_GBC_b2265797d3034651887f6025ea211537"/>
      <m:item xlName="_GBC_79a1f3df3de748e4b654cc8b639a0c60" concept="clcid-pte:YingFuZhangKuan" label="应付帐款" periodRef="本期期初数" mulRef="_GBC_5f38ae39824c4a80843fde87823b4cfb" unitRef="_GBC_cac81f17c139424fbc646b76c8f7ee5b" addr="T0R44C2S1_1" formatStyle="Comma" appId="_GBC_b2265797d3034651887f6025ea211537"/>
      <m:item xlName="_GBC_6b3aaf1c50024c1390f32d61fae36eb6" concept="clcid-pte:YingFuZhangKuan" label="应付帐款" mulRef="_GBC_5f38ae39824c4a80843fde87823b4cfb" unitRef="_GBC_cac81f17c139424fbc646b76c8f7ee5b" addr="T0R44C3S1_1" formatStyle="Comma" appId="_GBC_b2265797d3034651887f6025ea211537">
        <m:axisValue occRef="调整数"/>
      </m:item>
      <m:placeholder xlName="_PLD_baaa41a612284371a007fb70956a2771" addr="T0R45C0S1_1"/>
      <m:item xlName="_GBC_b23cc78860d8459da7cfeb13c2ec1c6d" concept="clcid-pte:YuShouZhangKuan" label="预收帐款" periodRef="上年期末数" mulRef="_GBC_5f38ae39824c4a80843fde87823b4cfb" unitRef="_GBC_cac81f17c139424fbc646b76c8f7ee5b" addr="T0R45C1S1_1" formatStyle="Comma" appId="_GBC_b2265797d3034651887f6025ea211537"/>
      <m:item xlName="_GBC_0b95de49d036400f9cde65dc3590fb53" concept="clcid-pte:YuShouZhangKuan" label="预收帐款" periodRef="本期期初数" mulRef="_GBC_5f38ae39824c4a80843fde87823b4cfb" unitRef="_GBC_cac81f17c139424fbc646b76c8f7ee5b" addr="T0R45C2S1_1" formatStyle="Comma" appId="_GBC_b2265797d3034651887f6025ea211537"/>
      <m:item xlName="_GBC_6b877ab8032b46f1a33b3498f335cc40" concept="clcid-pte:YuShouZhangKuan" label="预收帐款" mulRef="_GBC_5f38ae39824c4a80843fde87823b4cfb" unitRef="_GBC_cac81f17c139424fbc646b76c8f7ee5b" addr="T0R45C3S1_1" formatStyle="Comma" appId="_GBC_b2265797d3034651887f6025ea211537">
        <m:axisValue occRef="调整数"/>
      </m:item>
      <m:placeholder xlName="_PLD_09fe641eb2424efcaa5db3d98b18c299" addr="T0R46C0S1_1"/>
      <m:item xlName="_GBC_b33d626f8aae4a1ba8be69294dde0dc5" concept="clcid-pte:HeTongFuZhai" label="合同负债" periodRef="上年期末数" mulRef="_GBC_5f38ae39824c4a80843fde87823b4cfb" unitRef="_GBC_cac81f17c139424fbc646b76c8f7ee5b" addr="T0R46C1S1_1" formatStyle="Comma" appId="_GBC_b2265797d3034651887f6025ea211537"/>
      <m:item xlName="_GBC_f3b619afda914e9cba15fe85e97f4472" concept="clcid-pte:HeTongFuZhai" label="合同负债" periodRef="本期期初数" mulRef="_GBC_5f38ae39824c4a80843fde87823b4cfb" unitRef="_GBC_cac81f17c139424fbc646b76c8f7ee5b" addr="T0R46C2S1_1" formatStyle="Comma" appId="_GBC_b2265797d3034651887f6025ea211537"/>
      <m:item xlName="_GBC_7537c89a6410492cbf71aad3cf244c2a" concept="clcid-pte:HeTongFuZhai" label="合同负债" mulRef="_GBC_5f38ae39824c4a80843fde87823b4cfb" unitRef="_GBC_cac81f17c139424fbc646b76c8f7ee5b" addr="T0R46C3S1_1" formatStyle="Comma" appId="_GBC_b2265797d3034651887f6025ea211537">
        <m:axisValue occRef="调整数"/>
      </m:item>
      <m:placeholder xlName="_PLD_f0366f2404454a0eb307ae4327192802" addr="T0R47C0S1_1"/>
      <m:item xlName="_GBC_2c690950b1b74b48bafff6caab473f5b" concept="clcid-pte:YingFuZhiGongXinChou" label="应付职工薪酬" periodRef="上年期末数" mulRef="_GBC_5f38ae39824c4a80843fde87823b4cfb" unitRef="_GBC_cac81f17c139424fbc646b76c8f7ee5b" addr="T0R47C1S1_1" formatStyle="Comma" appId="_GBC_b2265797d3034651887f6025ea211537"/>
      <m:item xlName="_GBC_0b5f5eb05b11472bb8b96fbdfad4d2b6" concept="clcid-pte:YingFuZhiGongXinChou" label="应付职工薪酬" periodRef="本期期初数" mulRef="_GBC_5f38ae39824c4a80843fde87823b4cfb" unitRef="_GBC_cac81f17c139424fbc646b76c8f7ee5b" addr="T0R47C2S1_1" formatStyle="Comma" appId="_GBC_b2265797d3034651887f6025ea211537"/>
      <m:item xlName="_GBC_36c9c4fc98be4f9ba444de0202cdb807" concept="clcid-pte:YingFuZhiGongXinChou" label="应付职工薪酬" mulRef="_GBC_5f38ae39824c4a80843fde87823b4cfb" unitRef="_GBC_cac81f17c139424fbc646b76c8f7ee5b" addr="T0R47C3S1_1" formatStyle="Comma" appId="_GBC_b2265797d3034651887f6025ea211537">
        <m:axisValue occRef="调整数"/>
      </m:item>
      <m:placeholder xlName="_PLD_7517eae575004b85a33d3af09ea8862b" addr="T0R48C0S1_1"/>
      <m:item xlName="_GBC_9f06ffef787247358008492fe5071374" concept="clcid-pte:YingJiaoShuiJin" label="应交税金" periodRef="上年期末数" mulRef="_GBC_5f38ae39824c4a80843fde87823b4cfb" unitRef="_GBC_cac81f17c139424fbc646b76c8f7ee5b" addr="T0R48C1S1_1" formatStyle="Comma" appId="_GBC_b2265797d3034651887f6025ea211537"/>
      <m:item xlName="_GBC_f48dc2bae464444a87120a958fb0b9ff" concept="clcid-pte:YingJiaoShuiJin" label="应交税金" periodRef="本期期初数" mulRef="_GBC_5f38ae39824c4a80843fde87823b4cfb" unitRef="_GBC_cac81f17c139424fbc646b76c8f7ee5b" addr="T0R48C2S1_1" formatStyle="Comma" appId="_GBC_b2265797d3034651887f6025ea211537"/>
      <m:item xlName="_GBC_bfaa97352ce9413a82b67ab45bb6a1e4" concept="clcid-pte:YingJiaoShuiJin" label="应交税金" mulRef="_GBC_5f38ae39824c4a80843fde87823b4cfb" unitRef="_GBC_cac81f17c139424fbc646b76c8f7ee5b" addr="T0R48C3S1_1" formatStyle="Comma" appId="_GBC_b2265797d3034651887f6025ea211537">
        <m:axisValue occRef="调整数"/>
      </m:item>
      <m:placeholder xlName="_PLD_f927757b72274faf93b15d6d57f99a5b" addr="T0R49C0S1_1"/>
      <m:item xlName="_GBC_aee1745c4cf542278be64b9e784a411b" concept="clcid-pte:QiTaYingFuKuan" label="其他应付款" periodRef="上年期末数" mulRef="_GBC_5f38ae39824c4a80843fde87823b4cfb" unitRef="_GBC_cac81f17c139424fbc646b76c8f7ee5b" addr="T0R49C1S1_1" formatStyle="Comma" appId="_GBC_b2265797d3034651887f6025ea211537"/>
      <m:item xlName="_GBC_14541e4b96d64012a3e6f15c4fc4d46c" concept="clcid-pte:QiTaYingFuKuan" label="其他应付款" periodRef="本期期初数" mulRef="_GBC_5f38ae39824c4a80843fde87823b4cfb" unitRef="_GBC_cac81f17c139424fbc646b76c8f7ee5b" addr="T0R49C2S1_1" formatStyle="Comma" appId="_GBC_b2265797d3034651887f6025ea211537"/>
      <m:item xlName="_GBC_d80ffa70187947caa66d276ce6032f1b" concept="clcid-pte:QiTaYingFuKuan" label="其他应付款" mulRef="_GBC_5f38ae39824c4a80843fde87823b4cfb" unitRef="_GBC_cac81f17c139424fbc646b76c8f7ee5b" addr="T0R49C3S1_1" formatStyle="Comma" appId="_GBC_b2265797d3034651887f6025ea211537">
        <m:axisValue occRef="调整数"/>
      </m:item>
      <m:placeholder xlName="_PLD_0770499e5d734b5bae4f992f6c146025" addr="T0R50C0S1_1"/>
      <m:item xlName="_GBC_3187af03bf204603993f6e9094ae0035" concept="clcid-pte:YingFuLiXi" label="应付利息" periodRef="上年期末数" mulRef="_GBC_5f38ae39824c4a80843fde87823b4cfb" unitRef="_GBC_cac81f17c139424fbc646b76c8f7ee5b" addr="T0R50C1S1_1" formatStyle="Comma" appId="_GBC_b2265797d3034651887f6025ea211537"/>
      <m:item xlName="_GBC_2a9b397121b942c6ab09c199148cc01d" concept="clcid-pte:YingFuLiXi" label="应付利息" periodRef="本期期初数" mulRef="_GBC_5f38ae39824c4a80843fde87823b4cfb" unitRef="_GBC_cac81f17c139424fbc646b76c8f7ee5b" addr="T0R50C2S1_1" formatStyle="Comma" appId="_GBC_b2265797d3034651887f6025ea211537"/>
      <m:item xlName="_GBC_47408ff14cc54b73a43da899947bde62" concept="clcid-pte:YingFuLiXi" label="应付利息" mulRef="_GBC_5f38ae39824c4a80843fde87823b4cfb" unitRef="_GBC_cac81f17c139424fbc646b76c8f7ee5b" addr="T0R50C3S1_1" formatStyle="Comma" appId="_GBC_b2265797d3034651887f6025ea211537">
        <m:axisValue occRef="调整数"/>
      </m:item>
      <m:placeholder xlName="_PLD_a717446869e44426b0ff1f2db3d5a066" addr="T0R51C0S1_1"/>
      <m:item xlName="_GBC_3999f0fa191d4e0d96ae129fd478d765" concept="clcid-pte:YingFuGuLi" label="应付股利" periodRef="上年期末数" mulRef="_GBC_5f38ae39824c4a80843fde87823b4cfb" unitRef="_GBC_cac81f17c139424fbc646b76c8f7ee5b" addr="T0R51C1S1_1" formatStyle="Comma" appId="_GBC_b2265797d3034651887f6025ea211537"/>
      <m:item xlName="_GBC_258ca8ec5b6c4334a0f41465a1b067c8" concept="clcid-pte:YingFuGuLi" label="应付股利" periodRef="本期期初数" mulRef="_GBC_5f38ae39824c4a80843fde87823b4cfb" unitRef="_GBC_cac81f17c139424fbc646b76c8f7ee5b" addr="T0R51C2S1_1" formatStyle="Comma" appId="_GBC_b2265797d3034651887f6025ea211537"/>
      <m:item xlName="_GBC_107a8240bf4c47dc972d3c8f28baf4c3" concept="clcid-pte:YingFuGuLi" label="应付股利" mulRef="_GBC_5f38ae39824c4a80843fde87823b4cfb" unitRef="_GBC_cac81f17c139424fbc646b76c8f7ee5b" addr="T0R51C3S1_1" formatStyle="Comma" appId="_GBC_b2265797d3034651887f6025ea211537">
        <m:axisValue occRef="调整数"/>
      </m:item>
      <m:placeholder xlName="_PLD_aab80f9dce1f48a1ae1950a861d8e68a" addr="T0R52C0S1_1"/>
      <m:item xlName="_GBC_d611569c3aa24e04af18fb99ee074d75" concept="clcid-pte:HuaFenWeiChiYouDaiShouDeFuZhai" label="划分为持有待售的负债" periodRef="上年期末数" mulRef="_GBC_5f38ae39824c4a80843fde87823b4cfb" unitRef="_GBC_cac81f17c139424fbc646b76c8f7ee5b" addr="T0R52C1S1_1" formatStyle="Comma" appId="_GBC_b2265797d3034651887f6025ea211537"/>
      <m:item xlName="_GBC_d126844522924565b6b89b4263c5c954" concept="clcid-pte:HuaFenWeiChiYouDaiShouDeFuZhai" label="划分为持有待售的负债" periodRef="本期期初数" mulRef="_GBC_5f38ae39824c4a80843fde87823b4cfb" unitRef="_GBC_cac81f17c139424fbc646b76c8f7ee5b" addr="T0R52C2S1_1" formatStyle="Comma" appId="_GBC_b2265797d3034651887f6025ea211537"/>
      <m:item xlName="_GBC_fe25cae3c96347f6abcdf1ebf46efd2c" concept="clcid-pte:HuaFenWeiChiYouDaiShouDeFuZhai" label="划分为持有待售的负债" mulRef="_GBC_5f38ae39824c4a80843fde87823b4cfb" unitRef="_GBC_cac81f17c139424fbc646b76c8f7ee5b" addr="T0R52C3S1_1" formatStyle="Comma" appId="_GBC_b2265797d3034651887f6025ea211537">
        <m:axisValue occRef="调整数"/>
      </m:item>
      <m:placeholder xlName="_PLD_c7767fe881be477797e7aed9b3ae012a" addr="T0R53C0S1_1"/>
      <m:item xlName="_GBC_f02e0f9fff574a599ebfe50b1b00194a" concept="clcid-pte:YiNianNeiDaoQiDeChangQiFuZhai" label="一年内到期的长期负债" periodRef="上年期末数" mulRef="_GBC_5f38ae39824c4a80843fde87823b4cfb" unitRef="_GBC_cac81f17c139424fbc646b76c8f7ee5b" addr="T0R53C1S1_1" formatStyle="Comma" appId="_GBC_b2265797d3034651887f6025ea211537"/>
      <m:item xlName="_GBC_8dadfee475b543618bfd0684a8335dfd" concept="clcid-pte:YiNianNeiDaoQiDeChangQiFuZhai" label="一年内到期的长期负债" periodRef="本期期初数" mulRef="_GBC_5f38ae39824c4a80843fde87823b4cfb" unitRef="_GBC_cac81f17c139424fbc646b76c8f7ee5b" addr="T0R53C2S1_1" formatStyle="Comma" appId="_GBC_b2265797d3034651887f6025ea211537"/>
      <m:item xlName="_GBC_b816b1e435764570a9f6ab33177e6795" concept="clcid-pte:YiNianNeiDaoQiDeChangQiFuZhai" label="一年内到期的长期负债" mulRef="_GBC_5f38ae39824c4a80843fde87823b4cfb" unitRef="_GBC_cac81f17c139424fbc646b76c8f7ee5b" addr="T0R53C3S1_1" formatStyle="Comma" appId="_GBC_b2265797d3034651887f6025ea211537">
        <m:axisValue occRef="调整数"/>
      </m:item>
      <m:placeholder xlName="_PLD_bf23560ee1eb4f9484a6a6e35c520731" addr="T0R54C0S1_1"/>
      <m:item xlName="_GBC_04647e53a9a84efe86c228473518bfa7" concept="clcid-pte:QiTaLiuDongFuZhai" label="其他流动负债" periodRef="上年期末数" mulRef="_GBC_5f38ae39824c4a80843fde87823b4cfb" unitRef="_GBC_cac81f17c139424fbc646b76c8f7ee5b" addr="T0R54C1S1_1" formatStyle="Comma" appId="_GBC_b2265797d3034651887f6025ea211537"/>
      <m:item xlName="_GBC_d2f2639406224f568eae5ffc06b2b970" concept="clcid-pte:QiTaLiuDongFuZhai" label="其他流动负债" periodRef="本期期初数" mulRef="_GBC_5f38ae39824c4a80843fde87823b4cfb" unitRef="_GBC_cac81f17c139424fbc646b76c8f7ee5b" addr="T0R54C2S1_1" formatStyle="Comma" appId="_GBC_b2265797d3034651887f6025ea211537"/>
      <m:item xlName="_GBC_4cdb972e3c274fcaa1cd53a4dd184c05" concept="clcid-pte:QiTaLiuDongFuZhai" label="其他流动负债" mulRef="_GBC_5f38ae39824c4a80843fde87823b4cfb" unitRef="_GBC_cac81f17c139424fbc646b76c8f7ee5b" addr="T0R54C3S1_1" formatStyle="Comma" appId="_GBC_b2265797d3034651887f6025ea211537">
        <m:axisValue occRef="调整数"/>
      </m:item>
      <m:placeholder xlName="_PLD_34acd869b7fd42368a785c39042a104e" addr="T0R55C0S1_1"/>
      <m:item xlName="_GBC_47488051aff24942a1faced29e2d3623" concept="clcid-pte:LiuDongFuZhaiHeJi" label="流动负债合计" periodRef="上年期末数" mulRef="_GBC_5f38ae39824c4a80843fde87823b4cfb" unitRef="_GBC_cac81f17c139424fbc646b76c8f7ee5b" addr="T0R55C1S1_1" formatStyle="Comma" appId="_GBC_b2265797d3034651887f6025ea211537">
        <m:complexRule comparator="Eq" title="流动负债合计@上年期末数" test=" $_GBC_250c6b09f1fa4365954baa7ebb7c2df7 +  $_GBC_e789ab0b1b6a4e3db67fff2b1931362b +  $_GBC_49f608bde2e84715ae2be9132a742d27 +  $_GBC_bd388b1f96db4774b01527be57ff0583 +  $_GBC_e36d4ae6b0764ccab518eb389e88e775 +  $_GBC_b23cc78860d8459da7cfeb13c2ec1c6d +  $_GBC_b33d626f8aae4a1ba8be69294dde0dc5 +  $_GBC_2c690950b1b74b48bafff6caab473f5b +  $_GBC_9f06ffef787247358008492fe5071374 +  $_GBC_aee1745c4cf542278be64b9e784a411b +  $_GBC_d611569c3aa24e04af18fb99ee074d75 +  $_GBC_f02e0f9fff574a599ebfe50b1b00194a +  $_GBC_04647e53a9a84efe86c228473518bfa7" id="C76b67b870cc2441a83c193089a1918e5"/>
      </m:item>
      <m:item xlName="_GBC_bc4919134858462baff8dd29bb93ee2f" concept="clcid-pte:LiuDongFuZhaiHeJi" label="流动负债合计" periodRef="本期期初数" mulRef="_GBC_5f38ae39824c4a80843fde87823b4cfb" unitRef="_GBC_cac81f17c139424fbc646b76c8f7ee5b" addr="T0R55C2S1_1" formatStyle="Comma" appId="_GBC_b2265797d3034651887f6025ea211537">
        <m:complexRule comparator="Eq" title="流动负债合计@本期期初数" test=" $_GBC_b73c8a5964804440bdfb92f353e31fbc +  $_GBC_234395097f4047bd8cce67f4297314da +  $_GBC_915ad0386b0540a288301cd452088a6d +  $_GBC_7137c302d0f64660a3127093fa9fd892 +  $_GBC_79a1f3df3de748e4b654cc8b639a0c60 +  $_GBC_0b95de49d036400f9cde65dc3590fb53 +  $_GBC_f3b619afda914e9cba15fe85e97f4472 +  $_GBC_0b5f5eb05b11472bb8b96fbdfad4d2b6 +  $_GBC_f48dc2bae464444a87120a958fb0b9ff +  $_GBC_14541e4b96d64012a3e6f15c4fc4d46c +  $_GBC_d126844522924565b6b89b4263c5c954 +  $_GBC_8dadfee475b543618bfd0684a8335dfd +  $_GBC_d2f2639406224f568eae5ffc06b2b970" id="C4ca3fec4fad94d678796995674d59bca"/>
      </m:item>
      <m:item xlName="_GBC_6c3fb541d5594fd399bb353143ed805d" concept="clcid-pte:LiuDongFuZhaiHeJi" label="流动负债合计" mulRef="_GBC_5f38ae39824c4a80843fde87823b4cfb" unitRef="_GBC_cac81f17c139424fbc646b76c8f7ee5b" addr="T0R55C3S1_1" formatStyle="Comma" appId="_GBC_b2265797d3034651887f6025ea211537">
        <m:complexRule comparator="Eq" title="流动负债合计(调整数)" test=" $_GBC_e9a6b815a4d8485a81b91db7d4f5a2f1 +  $_GBC_b3bb4cf2f74d41d08cb25b05be4ba893 +  $_GBC_c34b0f9067324e90acf6da9c64f721e7 +  $_GBC_c5eeee9f84c5450883f1b2bcabc44178 +  $_GBC_6b3aaf1c50024c1390f32d61fae36eb6 +  $_GBC_6b877ab8032b46f1a33b3498f335cc40 +  $_GBC_7537c89a6410492cbf71aad3cf244c2a +  $_GBC_36c9c4fc98be4f9ba444de0202cdb807 +  $_GBC_bfaa97352ce9413a82b67ab45bb6a1e4 +  $_GBC_d80ffa70187947caa66d276ce6032f1b +  $_GBC_fe25cae3c96347f6abcdf1ebf46efd2c +  $_GBC_b816b1e435764570a9f6ab33177e6795 +  $_GBC_4cdb972e3c274fcaa1cd53a4dd184c05" id="C7cc8af255e9a4f408cb7b90993ab04bb"/>
        <m:complexRule comparator="Eq" title="流动负债合计(调整数)" test=" $_GBC_e9a6b815a4d8485a81b91db7d4f5a2f1 +  $_GBC_b3bb4cf2f74d41d08cb25b05be4ba893 +  $_GBC_c34b0f9067324e90acf6da9c64f721e7 +  $_GBC_c5eeee9f84c5450883f1b2bcabc44178 +  $_GBC_6b3aaf1c50024c1390f32d61fae36eb6 +  $_GBC_6b877ab8032b46f1a33b3498f335cc40 +  $_GBC_7537c89a6410492cbf71aad3cf244c2a +  $_GBC_36c9c4fc98be4f9ba444de0202cdb807 +  $_GBC_bfaa97352ce9413a82b67ab45bb6a1e4 +  $_GBC_d80ffa70187947caa66d276ce6032f1b +  $_GBC_fe25cae3c96347f6abcdf1ebf46efd2c +  $_GBC_b816b1e435764570a9f6ab33177e6795 +  $_GBC_4cdb972e3c274fcaa1cd53a4dd184c05" id="C7244621f41944f54ad95e05a4eab5b96"/>
        <m:axisValue occRef="调整数"/>
      </m:item>
      <m:placeholder xlName="_PLD_0ac1ebb6479743fd955b34405b5928d2" addr="T0R56C0S1_4"/>
      <m:placeholder xlName="_PLD_6edfb905acc349c3895abce360c969bf" addr="T0R57C0S1_1"/>
      <m:item xlName="_GBC_53478adda95747178330d039afac0568" concept="clcid-pte:ChangQiJieKuan" label="长期借款" periodRef="上年期末数" mulRef="_GBC_5f38ae39824c4a80843fde87823b4cfb" unitRef="_GBC_cac81f17c139424fbc646b76c8f7ee5b" addr="T0R57C1S1_1" formatStyle="Comma" appId="_GBC_b2265797d3034651887f6025ea211537"/>
      <m:item xlName="_GBC_cf52dcdde19740c39d6ef40f53e5ec3c" concept="clcid-pte:ChangQiJieKuan" label="长期借款" periodRef="本期期初数" mulRef="_GBC_5f38ae39824c4a80843fde87823b4cfb" unitRef="_GBC_cac81f17c139424fbc646b76c8f7ee5b" addr="T0R57C2S1_1" formatStyle="Comma" appId="_GBC_b2265797d3034651887f6025ea211537"/>
      <m:item xlName="_GBC_9ec017b3c27142cbbd80afa367609a4a" concept="clcid-pte:ChangQiJieKuan" label="长期借款" mulRef="_GBC_5f38ae39824c4a80843fde87823b4cfb" unitRef="_GBC_cac81f17c139424fbc646b76c8f7ee5b" addr="T0R57C3S1_1" formatStyle="Comma" appId="_GBC_b2265797d3034651887f6025ea211537">
        <m:axisValue occRef="调整数"/>
      </m:item>
      <m:placeholder xlName="_PLD_9b87918d69c74678a0ac47d5b10f2d0d" addr="T0R58C0S1_1"/>
      <m:item xlName="_GBC_e670c681d1524cb2b9a670b34c1c7383" concept="clcid-pte:YingFuZhaiQuan" label="应付债券" periodRef="上年期末数" mulRef="_GBC_5f38ae39824c4a80843fde87823b4cfb" unitRef="_GBC_cac81f17c139424fbc646b76c8f7ee5b" addr="T0R58C1S1_1" formatStyle="Comma" appId="_GBC_b2265797d3034651887f6025ea211537"/>
      <m:item xlName="_GBC_c37ebbe50d7640e38c47840a433a3ceb" concept="clcid-pte:YingFuZhaiQuan" label="应付债券" periodRef="本期期初数" mulRef="_GBC_5f38ae39824c4a80843fde87823b4cfb" unitRef="_GBC_cac81f17c139424fbc646b76c8f7ee5b" addr="T0R58C2S1_1" formatStyle="Comma" appId="_GBC_b2265797d3034651887f6025ea211537"/>
      <m:item xlName="_GBC_88e1394c71644413abb2c25f9e0b7e15" concept="clcid-pte:YingFuZhaiQuan" label="应付债券" mulRef="_GBC_5f38ae39824c4a80843fde87823b4cfb" unitRef="_GBC_cac81f17c139424fbc646b76c8f7ee5b" addr="T0R58C3S1_1" formatStyle="Comma" appId="_GBC_b2265797d3034651887f6025ea211537">
        <m:axisValue occRef="调整数"/>
      </m:item>
      <m:placeholder xlName="_PLD_fa9540231f624ef8a124e79acbc1969d" addr="T0R59C0S1_1"/>
      <m:item xlName="_GBC_6d81b67f1eab4cdc832ec132d0188a70" concept="clcid-pte:QiZhongYouXianGu" label="其中：优先股" periodRef="上年期末数" mulRef="_GBC_5f38ae39824c4a80843fde87823b4cfb" unitRef="_GBC_cac81f17c139424fbc646b76c8f7ee5b" addr="T0R59C1S1_1" formatStyle="Comma" appId="_GBC_b2265797d3034651887f6025ea211537"/>
      <m:item xlName="_GBC_473e47a8d89a42079872c5ace195911e" concept="clcid-pte:QiZhongYouXianGu" label="其中：优先股" periodRef="本期期初数" mulRef="_GBC_5f38ae39824c4a80843fde87823b4cfb" unitRef="_GBC_cac81f17c139424fbc646b76c8f7ee5b" addr="T0R59C2S1_1" formatStyle="Comma" appId="_GBC_b2265797d3034651887f6025ea211537"/>
      <m:item xlName="_GBC_daf2f49fee0042818393a0fad9fecedf" concept="clcid-pte:QiZhongYouXianGu" label="其中：优先股" mulRef="_GBC_5f38ae39824c4a80843fde87823b4cfb" unitRef="_GBC_cac81f17c139424fbc646b76c8f7ee5b" addr="T0R59C3S1_1" formatStyle="Comma" appId="_GBC_b2265797d3034651887f6025ea211537">
        <m:axisValue occRef="调整数"/>
      </m:item>
      <m:placeholder xlName="_PLD_b7f9c20c8c504ef19e7ae7220dc83169" addr="T0R60C0S1_1"/>
      <m:item xlName="_GBC_87cf1546ed424f008658512c041f37db" concept="clcid-pte:YongXuZhai" label="永续债" periodRef="上年期末数" mulRef="_GBC_5f38ae39824c4a80843fde87823b4cfb" unitRef="_GBC_cac81f17c139424fbc646b76c8f7ee5b" addr="T0R60C1S1_1" formatStyle="Comma" appId="_GBC_b2265797d3034651887f6025ea211537"/>
      <m:item xlName="_GBC_871f82c137c84e529a39a8d8d5d15af1" concept="clcid-pte:YongXuZhai" label="永续债" periodRef="本期期初数" mulRef="_GBC_5f38ae39824c4a80843fde87823b4cfb" unitRef="_GBC_cac81f17c139424fbc646b76c8f7ee5b" addr="T0R60C2S1_1" formatStyle="Comma" appId="_GBC_b2265797d3034651887f6025ea211537"/>
      <m:item xlName="_GBC_5c02aa54eff44c1f92341c972e9253fc" concept="clcid-pte:YongXuZhai" label="永续债" mulRef="_GBC_5f38ae39824c4a80843fde87823b4cfb" unitRef="_GBC_cac81f17c139424fbc646b76c8f7ee5b" addr="T0R60C3S1_1" formatStyle="Comma" appId="_GBC_b2265797d3034651887f6025ea211537">
        <m:axisValue occRef="调整数"/>
      </m:item>
      <m:placeholder xlName="_PLD_8b3047c680b443f19755c7c1d3972d98" addr="T0R61C0S1_1"/>
      <m:item xlName="_GBC_4d1ecb8123cb4f3b9db5ebb25a12fa4d" concept="clcid-pte:ZuLinFuZhai" label="租赁负债" periodRef="上年期末数" mulRef="_GBC_5f38ae39824c4a80843fde87823b4cfb" unitRef="_GBC_cac81f17c139424fbc646b76c8f7ee5b" addr="T0R61C1S1_1" formatStyle="Comma" appId="_GBC_b2265797d3034651887f6025ea211537"/>
      <m:item xlName="_GBC_aaca4ca5666148d6a5cb5d62360ac127" concept="clcid-pte:ZuLinFuZhai" label="租赁负债" periodRef="本期期初数" mulRef="_GBC_5f38ae39824c4a80843fde87823b4cfb" unitRef="_GBC_cac81f17c139424fbc646b76c8f7ee5b" addr="T0R61C2S1_1" formatStyle="Comma" appId="_GBC_b2265797d3034651887f6025ea211537"/>
      <m:item xlName="_GBC_1430bccc5dde41239aac3e1c9eca2f85" concept="clcid-pte:ZuLinFuZhai" label="租赁负债" mulRef="_GBC_5f38ae39824c4a80843fde87823b4cfb" unitRef="_GBC_cac81f17c139424fbc646b76c8f7ee5b" addr="T0R61C3S1_1" formatStyle="Comma" appId="_GBC_b2265797d3034651887f6025ea211537">
        <m:axisValue occRef="调整数"/>
      </m:item>
      <m:placeholder xlName="_PLD_edcfd4a105444b43996e31d3bf7c7faf" addr="T0R62C0S1_1"/>
      <m:item xlName="_GBC_385d068fb6f34871a393c9e34c5472d8" concept="clcid-pte:ChangQiYingFuKuan" label="长期应付款" periodRef="上年期末数" mulRef="_GBC_5f38ae39824c4a80843fde87823b4cfb" unitRef="_GBC_cac81f17c139424fbc646b76c8f7ee5b" addr="T0R62C1S1_1" formatStyle="Comma" appId="_GBC_b2265797d3034651887f6025ea211537"/>
      <m:item xlName="_GBC_c6b1e966790d4f93b162619933fa5326" concept="clcid-pte:ChangQiYingFuKuan" label="长期应付款" periodRef="本期期初数" mulRef="_GBC_5f38ae39824c4a80843fde87823b4cfb" unitRef="_GBC_cac81f17c139424fbc646b76c8f7ee5b" addr="T0R62C2S1_1" formatStyle="Comma" appId="_GBC_b2265797d3034651887f6025ea211537"/>
      <m:item xlName="_GBC_fa2905935eef4e5993b86c7dedb77b84" concept="clcid-pte:ChangQiYingFuKuan" label="长期应付款" mulRef="_GBC_5f38ae39824c4a80843fde87823b4cfb" unitRef="_GBC_cac81f17c139424fbc646b76c8f7ee5b" addr="T0R62C3S1_1" formatStyle="Comma" appId="_GBC_b2265797d3034651887f6025ea211537">
        <m:axisValue occRef="调整数"/>
      </m:item>
      <m:placeholder xlName="_PLD_30ad773bcef34d53acafd7228192d141" addr="T0R63C0S1_1"/>
      <m:item xlName="_GBC_fc7e5d4123204255bde1d014dcbb57de" concept="clcid-pte:ChangQiYingFuZhiGongXinChou" label="长期应付职工薪酬" periodRef="上年期末数" mulRef="_GBC_5f38ae39824c4a80843fde87823b4cfb" unitRef="_GBC_cac81f17c139424fbc646b76c8f7ee5b" addr="T0R63C1S1_1" formatStyle="Comma" appId="_GBC_b2265797d3034651887f6025ea211537"/>
      <m:item xlName="_GBC_0c901d69a3ff499eafaf5617f60bc77c" concept="clcid-pte:ChangQiYingFuZhiGongXinChou" label="长期应付职工薪酬" periodRef="本期期初数" mulRef="_GBC_5f38ae39824c4a80843fde87823b4cfb" unitRef="_GBC_cac81f17c139424fbc646b76c8f7ee5b" addr="T0R63C2S1_1" formatStyle="Comma" appId="_GBC_b2265797d3034651887f6025ea211537"/>
      <m:item xlName="_GBC_1b6675113d864abc9894702d22fbdeb5" concept="clcid-pte:ChangQiYingFuZhiGongXinChou" label="长期应付职工薪酬" mulRef="_GBC_5f38ae39824c4a80843fde87823b4cfb" unitRef="_GBC_cac81f17c139424fbc646b76c8f7ee5b" addr="T0R63C3S1_1" formatStyle="Comma" appId="_GBC_b2265797d3034651887f6025ea211537">
        <m:axisValue occRef="调整数"/>
      </m:item>
      <m:placeholder xlName="_PLD_14d9080b0b1741b9bcf78f9cafc02daf" addr="T0R64C0S1_1"/>
      <m:item xlName="_GBC_7285093edba444268ac2932b6e4236d7" concept="clcid-pte:YuJiFuZhai" label="预计负债" periodRef="上年期末数" mulRef="_GBC_5f38ae39824c4a80843fde87823b4cfb" unitRef="_GBC_cac81f17c139424fbc646b76c8f7ee5b" addr="T0R64C1S1_1" formatStyle="Comma" appId="_GBC_b2265797d3034651887f6025ea211537"/>
      <m:item xlName="_GBC_8f32b5a107b74799ba1f56d1b64527a2" concept="clcid-pte:YuJiFuZhai" label="预计负债" periodRef="本期期初数" mulRef="_GBC_5f38ae39824c4a80843fde87823b4cfb" unitRef="_GBC_cac81f17c139424fbc646b76c8f7ee5b" addr="T0R64C2S1_1" formatStyle="Comma" appId="_GBC_b2265797d3034651887f6025ea211537"/>
      <m:item xlName="_GBC_549c2fa49440411cbc727cb42b489bbc" concept="clcid-pte:YuJiFuZhai" label="预计负债" mulRef="_GBC_5f38ae39824c4a80843fde87823b4cfb" unitRef="_GBC_cac81f17c139424fbc646b76c8f7ee5b" addr="T0R64C3S1_1" formatStyle="Comma" appId="_GBC_b2265797d3034651887f6025ea211537">
        <m:axisValue occRef="调整数"/>
      </m:item>
      <m:placeholder xlName="_PLD_400b1ff2c06246c19e3c1c0a9dffa77d" addr="T0R65C0S1_1"/>
      <m:item xlName="_GBC_75597778a98247b6adf944b071aaea53" concept="clcid-pte:DiYanShouYi" label="递延收益" periodRef="上年期末数" mulRef="_GBC_5f38ae39824c4a80843fde87823b4cfb" unitRef="_GBC_cac81f17c139424fbc646b76c8f7ee5b" addr="T0R65C1S1_1" formatStyle="Comma" appId="_GBC_b2265797d3034651887f6025ea211537"/>
      <m:item xlName="_GBC_d309a4aae9b14c1bb649cec02132ba2a" concept="clcid-pte:DiYanShouYi" label="递延收益" periodRef="本期期初数" mulRef="_GBC_5f38ae39824c4a80843fde87823b4cfb" unitRef="_GBC_cac81f17c139424fbc646b76c8f7ee5b" addr="T0R65C2S1_1" formatStyle="Comma" appId="_GBC_b2265797d3034651887f6025ea211537"/>
      <m:item xlName="_GBC_b098838cde664c9bbaa4ef029089b6f5" concept="clcid-pte:DiYanShouYi" label="递延收益" mulRef="_GBC_5f38ae39824c4a80843fde87823b4cfb" unitRef="_GBC_cac81f17c139424fbc646b76c8f7ee5b" addr="T0R65C3S1_1" formatStyle="Comma" appId="_GBC_b2265797d3034651887f6025ea211537">
        <m:axisValue occRef="调整数"/>
      </m:item>
      <m:placeholder xlName="_PLD_4b6a29a8fb5945d8a1022bc71ff1eaec" addr="T0R66C0S1_1"/>
      <m:item xlName="_GBC_dc465f564d104a909cbebd26966d82a6" concept="clcid-pte:DiYanShuiKuanDaiXiangHeJi" label="递延税款贷项合计" periodRef="上年期末数" mulRef="_GBC_5f38ae39824c4a80843fde87823b4cfb" unitRef="_GBC_cac81f17c139424fbc646b76c8f7ee5b" addr="T0R66C1S1_1" formatStyle="Comma" appId="_GBC_b2265797d3034651887f6025ea211537"/>
      <m:item xlName="_GBC_c1c5ce1e13144411b60a829afef4e997" concept="clcid-pte:DiYanShuiKuanDaiXiangHeJi" label="递延税款贷项合计" periodRef="本期期初数" mulRef="_GBC_5f38ae39824c4a80843fde87823b4cfb" unitRef="_GBC_cac81f17c139424fbc646b76c8f7ee5b" addr="T0R66C2S1_1" formatStyle="Comma" appId="_GBC_b2265797d3034651887f6025ea211537"/>
      <m:item xlName="_GBC_7e13ab73b19849568a175e30abd5b90b" concept="clcid-pte:DiYanShuiKuanDaiXiangHeJi" label="递延税款贷项合计" mulRef="_GBC_5f38ae39824c4a80843fde87823b4cfb" unitRef="_GBC_cac81f17c139424fbc646b76c8f7ee5b" addr="T0R66C3S1_1" formatStyle="Comma" appId="_GBC_b2265797d3034651887f6025ea211537">
        <m:axisValue occRef="调整数"/>
      </m:item>
      <m:placeholder xlName="_PLD_3a95dd36be1840f5bab7cecb314bfa34" addr="T0R67C0S1_1"/>
      <m:item xlName="_GBC_1c522df01598426fb27f7168b804f787" concept="clcid-pte:QiTaChangQiFuZhai" label="其他长期负债" periodRef="上年期末数" mulRef="_GBC_5f38ae39824c4a80843fde87823b4cfb" unitRef="_GBC_cac81f17c139424fbc646b76c8f7ee5b" addr="T0R67C1S1_1" formatStyle="Comma" appId="_GBC_b2265797d3034651887f6025ea211537"/>
      <m:item xlName="_GBC_9d913bcb4b1b48b49428bd49215a454a" concept="clcid-pte:QiTaChangQiFuZhai" label="其他长期负债" periodRef="本期期初数" mulRef="_GBC_5f38ae39824c4a80843fde87823b4cfb" unitRef="_GBC_cac81f17c139424fbc646b76c8f7ee5b" addr="T0R67C2S1_1" formatStyle="Comma" appId="_GBC_b2265797d3034651887f6025ea211537"/>
      <m:item xlName="_GBC_65cb55a7e17a48c0aeb8b026d1dcb892" concept="clcid-pte:QiTaChangQiFuZhai" label="其他长期负债" mulRef="_GBC_5f38ae39824c4a80843fde87823b4cfb" unitRef="_GBC_cac81f17c139424fbc646b76c8f7ee5b" addr="T0R67C3S1_1" formatStyle="Comma" appId="_GBC_b2265797d3034651887f6025ea211537">
        <m:axisValue occRef="调整数"/>
      </m:item>
      <m:placeholder xlName="_PLD_acc57dbd2b59414f95265e1daaa916cb" addr="T0R68C0S1_1"/>
      <m:item xlName="_GBC_3ec716c65c0e4a64b3a5711f7fedb20e" concept="clcid-pte:ChangQiFuZhaiHeJi" label="长期负债合计" periodRef="上年期末数" mulRef="_GBC_5f38ae39824c4a80843fde87823b4cfb" unitRef="_GBC_cac81f17c139424fbc646b76c8f7ee5b" addr="T0R68C1S1_1" formatStyle="Comma" appId="_GBC_b2265797d3034651887f6025ea211537">
        <m:complexRule comparator="Eq" title="长期负债合计" test=" $_GBC_53478adda95747178330d039afac0568 +  $_GBC_e670c681d1524cb2b9a670b34c1c7383 +  $_GBC_385d068fb6f34871a393c9e34c5472d8 +  $_GBC_7285093edba444268ac2932b6e4236d7 +  $_GBC_4d1ecb8123cb4f3b9db5ebb25a12fa4d +  $_GBC_75597778a98247b6adf944b071aaea53 +  $_GBC_dc465f564d104a909cbebd26966d82a6 +  $_GBC_1c522df01598426fb27f7168b804f787 +  $_GBC_fc7e5d4123204255bde1d014dcbb57de" id="Cce8a1c9f461e41c08eec8cab5b1a8ad7"/>
      </m:item>
      <m:item xlName="_GBC_dbb8c2f108e347d2ac2eda5b33bd7ee2" concept="clcid-pte:ChangQiFuZhaiHeJi" label="长期负债合计" periodRef="本期期初数" mulRef="_GBC_5f38ae39824c4a80843fde87823b4cfb" unitRef="_GBC_cac81f17c139424fbc646b76c8f7ee5b" addr="T0R68C2S1_1" formatStyle="Comma" appId="_GBC_b2265797d3034651887f6025ea211537">
        <m:complexRule comparator="Eq" title="长期负债合计@本期期初数" test=" $_GBC_cf52dcdde19740c39d6ef40f53e5ec3c +  $_GBC_c37ebbe50d7640e38c47840a433a3ceb +  $_GBC_c6b1e966790d4f93b162619933fa5326 +  $_GBC_8f32b5a107b74799ba1f56d1b64527a2 +  $_GBC_aaca4ca5666148d6a5cb5d62360ac127 +  $_GBC_d309a4aae9b14c1bb649cec02132ba2a +  $_GBC_c1c5ce1e13144411b60a829afef4e997 +  $_GBC_9d913bcb4b1b48b49428bd49215a454a +  $_GBC_0c901d69a3ff499eafaf5617f60bc77c" id="C6d7ab5923e6242f88fbc7bcdd59b24ea"/>
      </m:item>
      <m:item xlName="_GBC_8cd45cc33f5c460fa956f3e185419d15" concept="clcid-pte:ChangQiFuZhaiHeJi" label="长期负债合计" mulRef="_GBC_5f38ae39824c4a80843fde87823b4cfb" unitRef="_GBC_cac81f17c139424fbc646b76c8f7ee5b" addr="T0R68C3S1_1" formatStyle="Comma" appId="_GBC_b2265797d3034651887f6025ea211537">
        <m:complexRule comparator="Eq" title="长期负债合计(调整数)" test=" $_GBC_9ec017b3c27142cbbd80afa367609a4a +  $_GBC_88e1394c71644413abb2c25f9e0b7e15 +  $_GBC_fa2905935eef4e5993b86c7dedb77b84 +  $_GBC_1b6675113d864abc9894702d22fbdeb5 +  $_GBC_549c2fa49440411cbc727cb42b489bbc +  $_GBC_1430bccc5dde41239aac3e1c9eca2f85 +  $_GBC_b098838cde664c9bbaa4ef029089b6f5 +  $_GBC_7e13ab73b19849568a175e30abd5b90b +  $_GBC_65cb55a7e17a48c0aeb8b026d1dcb892" id="Ca29947fa511b451f991a619aef94980f"/>
        <m:axisValue occRef="调整数"/>
      </m:item>
      <m:placeholder xlName="_PLD_251c71104fa34b79999fa9589c117822" addr="T0R69C0S1_1"/>
      <m:item xlName="_GBC_c28b0c9904b74bcb99db980a00f4c800" concept="clcid-pte:FuZhaiHeJi" label="负债合计" periodRef="上年期末数" mulRef="_GBC_5f38ae39824c4a80843fde87823b4cfb" unitRef="_GBC_cac81f17c139424fbc646b76c8f7ee5b" addr="T0R69C1S1_1" formatStyle="Comma" appId="_GBC_b2265797d3034651887f6025ea211537">
        <m:complexRule comparator="Eq" title="负债合计" test=" $_GBC_47488051aff24942a1faced29e2d3623 +  $_GBC_3ec716c65c0e4a64b3a5711f7fedb20e" id="C716f1682a9c842a8a381381f2494a899"/>
      </m:item>
      <m:item xlName="_GBC_faaad208413448fa912eb727b05ff5c9" concept="clcid-pte:FuZhaiHeJi" label="负债合计" periodRef="本期期初数" mulRef="_GBC_5f38ae39824c4a80843fde87823b4cfb" unitRef="_GBC_cac81f17c139424fbc646b76c8f7ee5b" addr="T0R69C2S1_1" formatStyle="Comma" appId="_GBC_b2265797d3034651887f6025ea211537">
        <m:complexRule comparator="Eq" title="负债合计@本期期初数" test=" $_GBC_bc4919134858462baff8dd29bb93ee2f +  $_GBC_dbb8c2f108e347d2ac2eda5b33bd7ee2" id="Cc199c8a8e6d7416fa189d1ffbdda55bf"/>
      </m:item>
      <m:item xlName="_GBC_3c67d5282afa4d79b3dc2a7126b5474f" concept="clcid-pte:FuZhaiHeJi" label="负债合计" mulRef="_GBC_5f38ae39824c4a80843fde87823b4cfb" unitRef="_GBC_cac81f17c139424fbc646b76c8f7ee5b" addr="T0R69C3S1_1" formatStyle="Comma" appId="_GBC_b2265797d3034651887f6025ea211537">
        <m:complexRule comparator="Eq" title="负债合计(调整数)" test=" $_GBC_6c3fb541d5594fd399bb353143ed805d +  $_GBC_8cd45cc33f5c460fa956f3e185419d15" id="Ce0ca54a22af5445e91f6f4106da88b65"/>
        <m:axisValue occRef="调整数"/>
      </m:item>
      <m:placeholder xlName="_PLD_7114d8eea6d14222a83c26c84febeadb" addr="T0R70C0S1_4"/>
      <m:placeholder xlName="_PLD_595ad6bdaf7d42d3a5df98ae309dc23e" addr="T0R71C0S1_1"/>
      <m:item xlName="_GBC_e8756355437a4de885c50e2de0a96bee" concept="clcid-pte:GuBen" label="股本" periodRef="上年期末数" mulRef="_GBC_5f38ae39824c4a80843fde87823b4cfb" unitRef="_GBC_cac81f17c139424fbc646b76c8f7ee5b" addr="T0R71C1S1_1" formatStyle="Comma" appId="_GBC_b2265797d3034651887f6025ea211537"/>
      <m:item xlName="_GBC_f2be469e22e54a9b9b0db14995761bd3" concept="clcid-pte:GuBen" label="股本" periodRef="本期期初数" mulRef="_GBC_5f38ae39824c4a80843fde87823b4cfb" unitRef="_GBC_cac81f17c139424fbc646b76c8f7ee5b" addr="T0R71C2S1_1" formatStyle="Comma" appId="_GBC_b2265797d3034651887f6025ea211537"/>
      <m:item xlName="_GBC_087c3158a09e4a94822e577dcb7fcefc" concept="clcid-pte:GuBen" label="股本" mulRef="_GBC_5f38ae39824c4a80843fde87823b4cfb" unitRef="_GBC_cac81f17c139424fbc646b76c8f7ee5b" addr="T0R71C3S1_1" formatStyle="Comma" appId="_GBC_b2265797d3034651887f6025ea211537">
        <m:axisValue occRef="调整数"/>
      </m:item>
      <m:placeholder xlName="_PLD_aeadd8f66bab43e28dcbf028c3f68669" addr="T0R72C0S1_1"/>
      <m:item xlName="_GBC_c807d3be535840b2b7d62c016fb3bff3" concept="clcid-pte:QiTaQuanYiGongJu" label="其他权益工具" periodRef="上年期末数" mulRef="_GBC_5f38ae39824c4a80843fde87823b4cfb" unitRef="_GBC_cac81f17c139424fbc646b76c8f7ee5b" addr="T0R72C1S1_1" formatStyle="Comma" appId="_GBC_b2265797d3034651887f6025ea211537"/>
      <m:item xlName="_GBC_213c3ab199644c78a3a826d2de21e330" concept="clcid-pte:QiTaQuanYiGongJu" label="其他权益工具" periodRef="本期期初数" mulRef="_GBC_5f38ae39824c4a80843fde87823b4cfb" unitRef="_GBC_cac81f17c139424fbc646b76c8f7ee5b" addr="T0R72C2S1_1" formatStyle="Comma" appId="_GBC_b2265797d3034651887f6025ea211537"/>
      <m:item xlName="_GBC_5a945805b1c74bd397e841475c32ed4a" concept="clcid-pte:QiTaQuanYiGongJu" label="其他权益工具" mulRef="_GBC_5f38ae39824c4a80843fde87823b4cfb" unitRef="_GBC_cac81f17c139424fbc646b76c8f7ee5b" addr="T0R72C3S1_1" formatStyle="Comma" appId="_GBC_b2265797d3034651887f6025ea211537">
        <m:axisValue occRef="调整数"/>
      </m:item>
      <m:placeholder xlName="_PLD_769fd8076b614d78b07458f22b2c8a1d" addr="T0R73C0S1_1"/>
      <m:item xlName="_GBC_673fa7ed077c4d9fb42a713c58315085" concept="clcid-pte:QiTaQuanYiGongJuQiZhongYouXianGu" label="其他权益工具-其中：优先股" periodRef="上年期末数" mulRef="_GBC_5f38ae39824c4a80843fde87823b4cfb" unitRef="_GBC_cac81f17c139424fbc646b76c8f7ee5b" addr="T0R73C1S1_1" formatStyle="Comma" appId="_GBC_b2265797d3034651887f6025ea211537"/>
      <m:item xlName="_GBC_241526c8638f4e6282490f8ee0ebd49a" concept="clcid-pte:QiTaQuanYiGongJuQiZhongYouXianGu" label="其他权益工具-其中：优先股" periodRef="本期期初数" mulRef="_GBC_5f38ae39824c4a80843fde87823b4cfb" unitRef="_GBC_cac81f17c139424fbc646b76c8f7ee5b" addr="T0R73C2S1_1" formatStyle="Comma" appId="_GBC_b2265797d3034651887f6025ea211537"/>
      <m:item xlName="_GBC_bdc373f550b843e3b98005f541d83a5f" concept="clcid-pte:QiTaQuanYiGongJuQiZhongYouXianGu" label="其他权益工具-其中：优先股" mulRef="_GBC_5f38ae39824c4a80843fde87823b4cfb" unitRef="_GBC_cac81f17c139424fbc646b76c8f7ee5b" addr="T0R73C3S1_1" formatStyle="Comma" appId="_GBC_b2265797d3034651887f6025ea211537">
        <m:axisValue occRef="调整数"/>
      </m:item>
      <m:placeholder xlName="_PLD_aa4335549b4d4b358b0f8e10f9b7c751" addr="T0R74C0S1_1"/>
      <m:item xlName="_GBC_b88582b302174835a628e6e7b977affa" concept="clcid-pte:QiTaQuanYiGongJuYongXuZhai" label="其他权益工具-永续债" periodRef="上年期末数" mulRef="_GBC_5f38ae39824c4a80843fde87823b4cfb" unitRef="_GBC_cac81f17c139424fbc646b76c8f7ee5b" addr="T0R74C1S1_1" formatStyle="Comma" appId="_GBC_b2265797d3034651887f6025ea211537"/>
      <m:item xlName="_GBC_c10bf9da17d448adadf5805448e2fd37" concept="clcid-pte:QiTaQuanYiGongJuYongXuZhai" label="其他权益工具-永续债" periodRef="本期期初数" mulRef="_GBC_5f38ae39824c4a80843fde87823b4cfb" unitRef="_GBC_cac81f17c139424fbc646b76c8f7ee5b" addr="T0R74C2S1_1" formatStyle="Comma" appId="_GBC_b2265797d3034651887f6025ea211537"/>
      <m:item xlName="_GBC_a498b49de3f04d89b32c43b964bff461" concept="clcid-pte:QiTaQuanYiGongJuYongXuZhai" label="其他权益工具-永续债" mulRef="_GBC_5f38ae39824c4a80843fde87823b4cfb" unitRef="_GBC_cac81f17c139424fbc646b76c8f7ee5b" addr="T0R74C3S1_1" formatStyle="Comma" appId="_GBC_b2265797d3034651887f6025ea211537">
        <m:axisValue occRef="调整数"/>
      </m:item>
      <m:placeholder xlName="_PLD_0496dfc9cd184686bda2f5df376c86d6" addr="T0R75C0S1_1"/>
      <m:item xlName="_GBC_59bd3b6bcc17424db02ec223bd23e7e4" concept="clcid-pte:ZiBenGongJi" label="资本公积" periodRef="上年期末数" mulRef="_GBC_5f38ae39824c4a80843fde87823b4cfb" unitRef="_GBC_cac81f17c139424fbc646b76c8f7ee5b" addr="T0R75C1S1_1" formatStyle="Comma" appId="_GBC_b2265797d3034651887f6025ea211537"/>
      <m:item xlName="_GBC_e2c4099b1f6a44d5a0f92f8f93d5f738" concept="clcid-pte:ZiBenGongJi" label="资本公积" periodRef="本期期初数" mulRef="_GBC_5f38ae39824c4a80843fde87823b4cfb" unitRef="_GBC_cac81f17c139424fbc646b76c8f7ee5b" addr="T0R75C2S1_1" formatStyle="Comma" appId="_GBC_b2265797d3034651887f6025ea211537"/>
      <m:item xlName="_GBC_22c8156a9d6145d18018efafb356aa75" concept="clcid-pte:ZiBenGongJi" label="资本公积" mulRef="_GBC_5f38ae39824c4a80843fde87823b4cfb" unitRef="_GBC_cac81f17c139424fbc646b76c8f7ee5b" addr="T0R75C3S1_1" formatStyle="Comma" appId="_GBC_b2265797d3034651887f6025ea211537">
        <m:axisValue occRef="调整数"/>
      </m:item>
      <m:placeholder xlName="_PLD_b9b98f01e5f14eaca59256ac978df93a" addr="T0R76C0S1_1"/>
      <m:item xlName="_GBC_1c4716d10bc24e69bd9567d4fc77c041" concept="clcid-pte:KuCunGu" label="库存股" periodRef="上年期末数" mulRef="_GBC_5f38ae39824c4a80843fde87823b4cfb" unitRef="_GBC_cac81f17c139424fbc646b76c8f7ee5b" addr="T0R76C1S1_1" formatStyle="Comma" appId="_GBC_b2265797d3034651887f6025ea211537"/>
      <m:item xlName="_GBC_01dd07929c7f40f28250b755cf3ba5ba" concept="clcid-pte:KuCunGu" label="库存股" periodRef="本期期初数" mulRef="_GBC_5f38ae39824c4a80843fde87823b4cfb" unitRef="_GBC_cac81f17c139424fbc646b76c8f7ee5b" addr="T0R76C2S1_1" formatStyle="Comma" appId="_GBC_b2265797d3034651887f6025ea211537"/>
      <m:item xlName="_GBC_f17521ab27324185addad3a668ffadec" concept="clcid-pte:KuCunGu" label="库存股" mulRef="_GBC_5f38ae39824c4a80843fde87823b4cfb" unitRef="_GBC_cac81f17c139424fbc646b76c8f7ee5b" addr="T0R76C3S1_1" formatStyle="Comma" appId="_GBC_b2265797d3034651887f6025ea211537">
        <m:axisValue occRef="调整数"/>
      </m:item>
      <m:placeholder xlName="_PLD_ef5b695d49b841c8bfe4feeed63e1845" addr="T0R77C0S1_1"/>
      <m:item xlName="_GBC_8d066bb10e9a4612acff9c6ba7ac4aab" concept="clcid-pte:QiTaZongHeShouYiZiChanFuZhaiBiaoXiangMu" label="其他综合收益（资产负债表项目）" periodRef="上年期末数" mulRef="_GBC_5f38ae39824c4a80843fde87823b4cfb" unitRef="_GBC_cac81f17c139424fbc646b76c8f7ee5b" addr="T0R77C1S1_1" formatStyle="Comma" appId="_GBC_b2265797d3034651887f6025ea211537"/>
      <m:item xlName="_GBC_74329b56fb534624b5f4d00b105190d9" concept="clcid-pte:QiTaZongHeShouYiZiChanFuZhaiBiaoXiangMu" label="其他综合收益（资产负债表项目）" periodRef="本期期初数" mulRef="_GBC_5f38ae39824c4a80843fde87823b4cfb" unitRef="_GBC_cac81f17c139424fbc646b76c8f7ee5b" addr="T0R77C2S1_1" formatStyle="Comma" appId="_GBC_b2265797d3034651887f6025ea211537"/>
      <m:item xlName="_GBC_ba5751a1f0744b2dacddc435f5b08452" concept="clcid-pte:QiTaZongHeShouYiZiChanFuZhaiBiaoXiangMu" label="其他综合收益（资产负债表项目）" mulRef="_GBC_5f38ae39824c4a80843fde87823b4cfb" unitRef="_GBC_cac81f17c139424fbc646b76c8f7ee5b" addr="T0R77C3S1_1" formatStyle="Comma" appId="_GBC_b2265797d3034651887f6025ea211537">
        <m:axisValue occRef="调整数"/>
      </m:item>
      <m:placeholder xlName="_PLD_499fd69bbb774e118381d57967c16d39" addr="T0R78C0S1_1"/>
      <m:item xlName="_GBC_8e5a7caec1e14a0ea274dc05fb30297b" concept="clcid-pte:ZhuanXiangChuBei" label="专项储备" periodRef="上年期末数" mulRef="_GBC_5f38ae39824c4a80843fde87823b4cfb" unitRef="_GBC_cac81f17c139424fbc646b76c8f7ee5b" addr="T0R78C1S1_1" formatStyle="Comma" appId="_GBC_b2265797d3034651887f6025ea211537"/>
      <m:item xlName="_GBC_31c2a9fd92724b4ca8b39a4e72481d52" concept="clcid-pte:ZhuanXiangChuBei" label="专项储备" periodRef="本期期初数" mulRef="_GBC_5f38ae39824c4a80843fde87823b4cfb" unitRef="_GBC_cac81f17c139424fbc646b76c8f7ee5b" addr="T0R78C2S1_1" formatStyle="Comma" appId="_GBC_b2265797d3034651887f6025ea211537"/>
      <m:item xlName="_GBC_8afbb0e50a8743d28088997ec281ab41" concept="clcid-pte:ZhuanXiangChuBei" label="专项储备" mulRef="_GBC_5f38ae39824c4a80843fde87823b4cfb" unitRef="_GBC_cac81f17c139424fbc646b76c8f7ee5b" addr="T0R78C3S1_1" formatStyle="Comma" appId="_GBC_b2265797d3034651887f6025ea211537">
        <m:axisValue occRef="调整数"/>
      </m:item>
      <m:placeholder xlName="_PLD_1ccb129dfd3a4b0c909c34ffb98536e0" addr="T0R79C0S1_1"/>
      <m:item xlName="_GBC_4810237c90664c92a0de153d187e8055" concept="clcid-pte:YingYuGongJi" label="盈余公积" periodRef="上年期末数" mulRef="_GBC_5f38ae39824c4a80843fde87823b4cfb" unitRef="_GBC_cac81f17c139424fbc646b76c8f7ee5b" addr="T0R79C1S1_1" formatStyle="Comma" appId="_GBC_b2265797d3034651887f6025ea211537"/>
      <m:item xlName="_GBC_4278ec4e2c2643f99275096cbff1d2dc" concept="clcid-pte:YingYuGongJi" label="盈余公积" periodRef="本期期初数" mulRef="_GBC_5f38ae39824c4a80843fde87823b4cfb" unitRef="_GBC_cac81f17c139424fbc646b76c8f7ee5b" addr="T0R79C2S1_1" formatStyle="Comma" appId="_GBC_b2265797d3034651887f6025ea211537"/>
      <m:item xlName="_GBC_2c6340f54ac04e3ab44b64f61117b572" concept="clcid-pte:YingYuGongJi" label="盈余公积" mulRef="_GBC_5f38ae39824c4a80843fde87823b4cfb" unitRef="_GBC_cac81f17c139424fbc646b76c8f7ee5b" addr="T0R79C3S1_1" formatStyle="Comma" appId="_GBC_b2265797d3034651887f6025ea211537">
        <m:axisValue occRef="调整数"/>
      </m:item>
      <m:placeholder xlName="_PLD_dfbc7aa99e96468bb9adada5658e21ee" addr="T0R80C0S1_1"/>
      <m:item xlName="_GBC_09caaeb486a2410cbaa7993bd1feae9a" concept="clcid-pte:WeiFenPeiLiRun" label="未分配利润" periodRef="上年期末数" mulRef="_GBC_5f38ae39824c4a80843fde87823b4cfb" unitRef="_GBC_cac81f17c139424fbc646b76c8f7ee5b" addr="T0R80C1S1_1" formatStyle="Comma" appId="_GBC_b2265797d3034651887f6025ea211537"/>
      <m:item xlName="_GBC_75f6007ebdc54a24991d3031292494a4" concept="clcid-pte:WeiFenPeiLiRun" label="未分配利润" periodRef="本期期初数" mulRef="_GBC_5f38ae39824c4a80843fde87823b4cfb" unitRef="_GBC_cac81f17c139424fbc646b76c8f7ee5b" addr="T0R80C2S1_1" formatStyle="Comma" appId="_GBC_b2265797d3034651887f6025ea211537"/>
      <m:item xlName="_GBC_ffe1110e93ac4fcc91681933b8aa22fc" concept="clcid-pte:WeiFenPeiLiRun" label="未分配利润" mulRef="_GBC_5f38ae39824c4a80843fde87823b4cfb" unitRef="_GBC_cac81f17c139424fbc646b76c8f7ee5b" addr="T0R80C3S1_1" formatStyle="Comma" appId="_GBC_b2265797d3034651887f6025ea211537">
        <m:axisValue occRef="调整数"/>
      </m:item>
      <m:placeholder xlName="_PLD_ff6ba55a5100441e86ae1109fc9e8b19" addr="T0R81C0S1_1"/>
      <m:item xlName="_GBC_d92ee0fee0424bf298fe3356d0ccb9fa" concept="clcid-pte:GuDongQuanYiHeJi" label="股东权益合计" periodRef="上年期末数" mulRef="_GBC_5f38ae39824c4a80843fde87823b4cfb" unitRef="_GBC_cac81f17c139424fbc646b76c8f7ee5b" addr="T0R81C1S1_1" formatStyle="Comma" appId="_GBC_b2265797d3034651887f6025ea211537">
        <m:complexRule comparator="Eq" title="股东权益合计" test=" $_GBC_e8756355437a4de885c50e2de0a96bee +  $_GBC_59bd3b6bcc17424db02ec223bd23e7e4 -  $_GBC_1c4716d10bc24e69bd9567d4fc77c041 +  $_GBC_c807d3be535840b2b7d62c016fb3bff3 +  $_GBC_8d066bb10e9a4612acff9c6ba7ac4aab +  $_GBC_8e5a7caec1e14a0ea274dc05fb30297b +  $_GBC_4810237c90664c92a0de153d187e8055 +  $_GBC_09caaeb486a2410cbaa7993bd1feae9a" id="Ceb7febb57ad644ababfafafa62027e54"/>
      </m:item>
      <m:item xlName="_GBC_83f9d5850a704fcdaa85d94e71a87eb0" concept="clcid-pte:GuDongQuanYiHeJi" label="股东权益合计" periodRef="本期期初数" mulRef="_GBC_5f38ae39824c4a80843fde87823b4cfb" unitRef="_GBC_cac81f17c139424fbc646b76c8f7ee5b" addr="T0R81C2S1_1" formatStyle="Comma" appId="_GBC_b2265797d3034651887f6025ea211537">
        <m:complexRule comparator="Eq" title="股东权益合计@本期期初数" test=" $_GBC_f2be469e22e54a9b9b0db14995761bd3 +  $_GBC_213c3ab199644c78a3a826d2de21e330 -  $_GBC_01dd07929c7f40f28250b755cf3ba5ba +  $_GBC_e2c4099b1f6a44d5a0f92f8f93d5f738 +  $_GBC_74329b56fb534624b5f4d00b105190d9 +  $_GBC_31c2a9fd92724b4ca8b39a4e72481d52 +  $_GBC_4278ec4e2c2643f99275096cbff1d2dc +  $_GBC_75f6007ebdc54a24991d3031292494a4" id="Cc5794dd9bff540ada52efb2c24bc5d04"/>
      </m:item>
      <m:item xlName="_GBC_14d0b7561d574e0387427eaaab698238" concept="clcid-pte:GuDongQuanYiHeJi" label="股东权益合计" mulRef="_GBC_5f38ae39824c4a80843fde87823b4cfb" unitRef="_GBC_cac81f17c139424fbc646b76c8f7ee5b" addr="T0R81C3S1_1" formatStyle="Comma" appId="_GBC_b2265797d3034651887f6025ea211537">
        <m:complexRule comparator="Eq" title="股东权益合计(调整数)" test=" $_GBC_087c3158a09e4a94822e577dcb7fcefc +  $_GBC_5a945805b1c74bd397e841475c32ed4a +  $_GBC_22c8156a9d6145d18018efafb356aa75 -  $_GBC_f17521ab27324185addad3a668ffadec +  $_GBC_ba5751a1f0744b2dacddc435f5b08452 +  $_GBC_8afbb0e50a8743d28088997ec281ab41 +  $_GBC_2c6340f54ac04e3ab44b64f61117b572 +  $_GBC_ffe1110e93ac4fcc91681933b8aa22fc" id="C82b807953baa4c07906abb9db6720cb9"/>
        <m:axisValue occRef="调整数"/>
      </m:item>
      <m:placeholder xlName="_PLD_ab28e8e7f86d4ae0b3d739a6f6ebfca6" addr="T0R82C0S1_1"/>
      <m:item xlName="_GBC_3c252923d7cd48ad86012ee553c24294" concept="clcid-pte:FuZhaiHeGuDongQuanYiHeJi" label="负债和股东权益合计" periodRef="上年期末数" mulRef="_GBC_5f38ae39824c4a80843fde87823b4cfb" unitRef="_GBC_cac81f17c139424fbc646b76c8f7ee5b" addr="T0R82C1S1_1" formatStyle="Comma" appId="_GBC_b2265797d3034651887f6025ea211537">
        <m:complexRule comparator="Eq" title="负债和股东权益合计" test=" $_GBC_c28b0c9904b74bcb99db980a00f4c800 +  $_GBC_d92ee0fee0424bf298fe3356d0ccb9fa" id="Cdf035eb8d26d4bbea8f4d433a1582e8d"/>
      </m:item>
      <m:item xlName="_GBC_e0832210344b484088ab1f2f2a4ea8fb" concept="clcid-pte:FuZhaiHeGuDongQuanYiHeJi" label="负债和股东权益合计" periodRef="本期期初数" mulRef="_GBC_5f38ae39824c4a80843fde87823b4cfb" unitRef="_GBC_cac81f17c139424fbc646b76c8f7ee5b" addr="T0R82C2S1_1" formatStyle="Comma" appId="_GBC_b2265797d3034651887f6025ea211537">
        <m:complexRule comparator="Eq" title="负债和股东权益合计@本期期初数" test=" $_GBC_faaad208413448fa912eb727b05ff5c9 +  $_GBC_83f9d5850a704fcdaa85d94e71a87eb0" id="Cceaa74a4cafb4c349561d97596dda73d"/>
      </m:item>
      <m:item xlName="_GBC_4a607d76e00945e682e0c78de4c248ce" concept="clcid-pte:FuZhaiHeGuDongQuanYiHeJi" label="负债和股东权益合计" mulRef="_GBC_5f38ae39824c4a80843fde87823b4cfb" unitRef="_GBC_cac81f17c139424fbc646b76c8f7ee5b" addr="T0R82C3S1_1" formatStyle="Comma" appId="_GBC_b2265797d3034651887f6025ea211537">
        <m:complexRule comparator="Eq" title="负债和股东权益合计(调整数)" test=" $_GBC_3c67d5282afa4d79b3dc2a7126b5474f +  $_GBC_14d0b7561d574e0387427eaaab698238" id="C4ad4fe7ac6a543da9d9de3e2bd1e4ae9"/>
        <m:axisValue occRef="调整数"/>
      </m:item>
      <m:item xlName="_GBC_dc9d794d9c934b52a7c5f1802e4a0bb3" concept="clcid-ci-ar:ShiFouShiYongZiChanFuZhaiBiaoGeXiangMuTiaoZhengQingKuangDeShuoMing" label="是否适用：资产负债表各项目调整情况的说明" selectOptions="_buildInAppliance" controlType="CustomCheckbox" cRanges="[{&quot;StartName&quot;:&quot;_GBC_dc9d794d9c934b52a7c5f1802e4a0bb3&quot;,&quot;EndName&quot;:&quot;_GBC_8db95b3a92cd43ab887e63b0b939276e&quot;,&quot;CType&quot;:1}]"/>
      <m:item xlName="_GBC_8db95b3a92cd43ab887e63b0b939276e" concept="clcid-pte:ZiChanFuZhaiBiaoGeXiangMuTiaoZhengQingKuangDeShuoMing" label="资产负债表各项目调整情况的说明" appId="_GBC_dc9d794d9c934b52a7c5f1802e4a0bb3"/>
    </m:section>
    <m:section xlName="_SEC_f61c4970a1ac4db989642e895ccb27eb" title="首次执行新会计准则追溯调整前期比较数据的说明" helpText="上市公司对首次执行新会计准则的影响数进行追溯调整并调整前期比较数据时，应披露调整所涉及的比较期财务报表项目名称和调整金额。">
      <m:item xlName="_GBC_1b2d18d8f09b4f03b8f1ed6811c0dee0" concept="clcid-ci-ar:ShiFouShiYongShouCiZhiXingXinKuaiJiZhunZeTiaoZhengQianQiBiJiaoShuJuDeShuoMing" label="是否适用：首次执行新会计准则调整前期比较数据的说明" selectOptions="_buildInAppliance" controlType="CustomCheckbox" cRanges="[{&quot;StartName&quot;:&quot;_GBC_1b2d18d8f09b4f03b8f1ed6811c0dee0&quot;,&quot;EndName&quot;:&quot;_GBC_b0c02d02d15c45b6b1b6572ee216acef&quot;,&quot;CType&quot;:1}]"/>
      <m:item xlName="_GBC_b0c02d02d15c45b6b1b6572ee216acef" concept="clcid-pte:ShouCiZhiXingXinKuaiJiZhunZeTiaoZhengQianQiBiJiaoShuJuDeShuoMing" label="首次执行新会计准则调整前期比较数据的说明" appId="_GBC_1b2d18d8f09b4f03b8f1ed6811c0dee0"/>
    </m:section>
    <m:section xlName="_GBC_f9189f2c315949f484bded540173f7a8" title="其他" ignorePeriod="1" helpId="112001034">
      <m:item xlName="_GBC_bcb348c2b015461e9de30ce69ad888ae" concept="clcid-ci-ar:ShiFouShiYongGongSiZhuYaoHuiJiZhengCeHuiJiGuJiHeQianQiChaCuoDeQiTaShuoMing" label="是否适用：公司主要会计政策、会计估计和前期差错的其他说明" selectOptions="_buildInAppliance" controlType="CustomCheckbox" cRanges="{&quot;StartName&quot;:&quot;_GBC_bcb348c2b015461e9de30ce69ad888ae&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bcb348c2b015461e9de30ce69ad888ae"/>
    </m:section>
    <m:section xlName="_GBC_21c965fa52af49a9865023fb4e05671a" title="主要税种及税率" ignorePeriod="1" convertSummaryRule="NoConvert" helpId="112001036">
      <m:item xlName="_GBC_f900f926144b41b9ba020b5a24aff3c0" concept="clcid-ci-ar:ShiFouShiYongZhuYaoShuiZhongJiShuiLvQingKuang" label="是否适用：主要税种及税率情况 " selectOptions="_buildInAppliance" controlType="CustomCheckbox" cRanges="{&quot;StartName&quot;:&quot;_GBC_f900f926144b41b9ba020b5a24aff3c0&quot;,&quot;EndName&quot;:&quot;_GBC_ff09195391064ccb8c7ca98d11731bcc&quot;,&quot;CType&quot;:1,&quot;DisplayText&quot;:null}"/>
      <m:placeholder xlName="_PLD_b5758c089ae1414f99b1cc36321c29a1" addr="T0R0C0S1_1"/>
      <m:placeholder xlName="_PLD_0e1599c84a4d47cc8f6f9b3d3069a1bd" addr="T0R0C1S1_1"/>
      <m:placeholder xlName="_PLD_74e07bcec6714b078c64caa53447462a" addr="T0R0C2S1_1"/>
      <m:placeholder xlName="_PLD_4d75d180e4a54748bbcb375f2bb00259" addr="T0R1C0S1_1"/>
      <m:item xlName="_GBC_11f2a3832d244b0ab73a57a8c8a61bf2" concept="clcid-pte:ZengZhiShuiDeJiJiaoBiaoZhun" label="增值税的计缴标准" addr="T0R1C1S1_1" appId="_GBC_f900f926144b41b9ba020b5a24aff3c0"/>
      <m:item xlName="_GBC_ba800c47453f4253a4567179200d7fdf" concept="clcid-pte:ZengZhiShuiShuiLv" label="增值税税率" addr="T0R1C2S1_1" appId="_GBC_f900f926144b41b9ba020b5a24aff3c0"/>
      <m:placeholder xlName="_PLD_ac2e80b3e934498ab302db72c55f6367" addr="T0R2C0S1_1"/>
      <m:item xlName="_GBC_5b21ff7c61f6467daea3da8ae8e2ecce" concept="clcid-pte:XiaoFeiShuiDeJiJiaoBiaoZhun" label="消费税的计缴标准" addr="T0R2C1S1_1" appId="_GBC_f900f926144b41b9ba020b5a24aff3c0"/>
      <m:item xlName="_GBC_bd8e8802e0474b94ab048bdd02fd4f47" concept="clcid-pte:XiaoFeiShuiShuiLv" label="消费税税率" addr="T0R2C2S1_1" appId="_GBC_f900f926144b41b9ba020b5a24aff3c0"/>
      <m:placeholder xlName="_PLD_16b8e5f8bc5b40599694aedafb44cecb" addr="T0R3C0S1_1"/>
      <m:item xlName="_GBC_3c6a374f8b274931891b9142610590fe" concept="clcid-pte:YingYeShuiDeJiJiaoBiaoZhun" label="营业税的计缴标准" addr="T0R3C1S1_1" appId="_GBC_f900f926144b41b9ba020b5a24aff3c0"/>
      <m:item xlName="_GBC_8cf00eb556844bc2b2211a1c76c8dc8f" concept="clcid-pte:YingYeShuiShuiLv" label="营业税税率" addr="T0R3C2S1_1" appId="_GBC_f900f926144b41b9ba020b5a24aff3c0"/>
      <m:placeholder xlName="_PLD_f26de62b44974db399be3feb53a92b2d" addr="T0R4C0S1_1"/>
      <m:item xlName="_GBC_b8adb0d580af4d7cbe52b708530d870e" concept="clcid-pte:ChengJianShuiDeJiJiaoBiaoZhun" label="城建税的计缴标准" addr="T0R4C1S1_1" appId="_GBC_f900f926144b41b9ba020b5a24aff3c0"/>
      <m:item xlName="_GBC_0bf2ebb5727a4af29d739eff67e0cd9c" concept="clcid-pte:ChengJianShuiShuiLv" label="城建税税率" addr="T0R4C2S1_1" appId="_GBC_f900f926144b41b9ba020b5a24aff3c0"/>
      <m:placeholder xlName="_PLD_c37795663344458fa383d79373863559" addr="T0R5C0S1_1"/>
      <m:item xlName="_GBC_fc8438529f7f47089c036c6f62ba0dc7" concept="clcid-pte:SuoDeShuiDeJiJiaoBiaoZhun" label="所得税的计缴标准" addr="T0R5C1S1_1" appId="_GBC_f900f926144b41b9ba020b5a24aff3c0"/>
      <m:item xlName="_GBC_10a877fdd8df46e98ec5e56db75c969a" concept="clcid-pte:QiYeSuoDeShuiShuiLv" label="企业所得税税率" addr="T0R5C2S1_1" appId="_GBC_f900f926144b41b9ba020b5a24aff3c0"/>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900f926144b41b9ba020b5a24aff3c0"/>
        <m:item xlName="_GBC_36b43cfa1c5b4e56b53e56c3668c2985" concept="clcid-pte:QiTaZhuYaoShuiZhongJiShuiYiJu" label="其他主要税种计税依据" addr="T0R6C1S1_1" appId="_GBC_f900f926144b41b9ba020b5a24aff3c0"/>
        <m:item xlName="_GBC_ff09195391064ccb8c7ca98d11731bcc" concept="clcid-pte:QiTaZhuYaoShuiZhongShuiLv" label="其他主要税种税率" addr="T0R6C2S1_1" appId="_GBC_f900f926144b41b9ba020b5a24aff3c0"/>
      </m:tuple>
      <m:item xlName="_GBC_f117cb1e9d6f4e82900861637cf6a799" concept="clcid-ci-ar:ShiFouShiYongCunZaiBuTongQiYeSuoDeShuiShuiLvNaShuiZhuTiDePiLuQingKuangShuoMing" label="是否适用：存在不同企业所得税税率纳税主体的，披露情况说明" selectOptions="_buildInAppliance" controlType="CustomCheckbox" cRanges="{&quot;StartName&quot;:&quot;_GBC_f117cb1e9d6f4e82900861637cf6a799&quot;,&quot;EndName&quot;:&quot;_GBC_f980f5132fdc420482dec5668738b716&quot;,&quot;CType&quot;:1,&quot;DisplayText&quot;:null}"/>
      <m:placeholder xlName="_PLD_45211f01b9764dbc9a13b86554731418" addr="T1R0C0S1_1"/>
      <m:placeholder xlName="_PLD_f364076e1daa46149b120da21925a155"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f117cb1e9d6f4e82900861637cf6a799"/>
        <m:item xlName="_GBC_f980f5132fdc420482dec5668738b716" concept="clcid-pte:BuTongNaShuiZhuTiSuoDeShuiShuiLvShuoMingMingXiSuoDeShuiShuiLv" label="不同纳税主体所得税税率说明明细-所得税税率" addr="T1R1C1S1_1" formatStyle="Comma" appId="_GBC_f117cb1e9d6f4e82900861637cf6a799" keyAction="38"/>
      </m:tuple>
    </m:section>
    <m:section xlName="_GBC_8efa381cc976417f9135f0c744d05452" title="税收优惠及批文" ignorePeriod="1" convertSummaryRule="NoConvert" helpId="112001036" helpText="注：说明主要税收优惠政策及依据。">
      <m:item xlName="_GBC_7b649dcf8ab54475bffc51edb3c33588" concept="clcid-ci-ar:ShiFouShiYongShuiShouYouHui" label="是否适用：税收优惠" selectOptions="_buildInAppliance" controlType="CustomCheckbox" cRanges="{&quot;StartName&quot;:&quot;_GBC_7b649dcf8ab54475bffc51edb3c33588&quot;,&quot;EndName&quot;:&quot;_GBC_3bbdacdaa3ba421fb8a81b9bda047bb4&quot;,&quot;CType&quot;:1,&quot;DisplayText&quot;:null}"/>
      <m:item xlName="_GBC_3bbdacdaa3ba421fb8a81b9bda047bb4" concept="clcid-pte:YouHuiShuiFuJiPiWen" label="优惠税赋及批文" appId="_GBC_7b649dcf8ab54475bffc51edb3c33588"/>
    </m:section>
    <m:section xlName="_GBC_9fdef48633e142f68e18dc5da08c2deb" title="其他说明" ignorePeriod="1" convertSummaryRule="NoConvert" helpId="112001038">
      <m:item xlName="_GBC_cb15d487e8d84ad7877bd8820156d381" concept="clcid-ci-ar:ShiFouShiYongShuiXiangShuoMing" label="是否适用：税项说明" selectOptions="_buildInAppliance" controlType="CustomCheckbox" cRanges="{&quot;StartName&quot;:&quot;_GBC_cb15d487e8d84ad7877bd8820156d381&quot;,&quot;EndName&quot;:&quot;_GBC_fd5463033ed2495089f9ea62c446326a&quot;,&quot;CType&quot;:1,&quot;DisplayText&quot;:null}"/>
      <m:item xlName="_GBC_fd5463033ed2495089f9ea62c446326a" concept="clcid-pte:ShuiXiangShuoMing" label="税项说明" appId="_GBC_cb15d487e8d84ad7877bd8820156d381"/>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7583a9a918ef405ba2d26448cc628ff5" concept="clcid-ci-ar:ShiFouShiYongHuoBiZiJin" label="是否适用：货币资金" selectOptions="_buildInAppliance" controlType="CustomCheckbox" cRanges="{&quot;StartName&quot;:&quot;_GBC_7583a9a918ef405ba2d26448cc628ff5&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7583a9a918ef405ba2d26448cc628ff5"/>
      <m:item xlName="_GBC_6a1d907ad1af44b1a90a92ac03d51b34" concept="clcid-ci-ar:BiZhongCaiWuFuZhuHuoBiZiJin" label="币种：财务附注：货币资金" selectOptions="_buildInISO4217" controlType="Combobox" cellType="Measure" appId="_GBC_7583a9a918ef405ba2d26448cc628ff5"/>
      <m:placeholder xlName="_PLD_640e7daf451b4f14ba49162bfbbd1e72" addr="T0R0C0S1_1"/>
      <m:placeholder xlName="_PLD_79d1e78073b542bda1ea85bf8925b2cd" addr="T0R0C1S1_1"/>
      <m:placeholder xlName="_PLD_725adef951424bb094850d632de69fd0" addr="T0R0C2S1_1"/>
      <m:placeholder xlName="_PLD_55b07f50e1e44a558dc393086d2f0e7f" addr="T0R1C0S1_1"/>
      <m:item xlName="_GBC_078ace0cc41f43e9b9f09abcda3268fe" concept="clcid-pte:XianJinHeJi" label="现金合计" mulRef="_GBC_837f4fb04cac4b8aa6bed7dc457a1486" unitRef="_GBC_6a1d907ad1af44b1a90a92ac03d51b34" addr="T0R1C1S1_1" formatStyle="Comma" appId="_GBC_7583a9a918ef405ba2d26448cc628ff5"/>
      <m:item xlName="_GBC_b308afb89aec462b9cd24da49f14cc4d" concept="clcid-pte:XianJinHeJi" label="现金合计" periodRef="本期期初数" mulRef="_GBC_837f4fb04cac4b8aa6bed7dc457a1486" unitRef="_GBC_6a1d907ad1af44b1a90a92ac03d51b34" addr="T0R1C2S1_1" formatStyle="Comma" appId="_GBC_7583a9a918ef405ba2d26448cc628ff5"/>
      <m:placeholder xlName="_PLD_29d0fc45c2044da8ab0120f52fea8366" addr="T0R2C0S1_1"/>
      <m:item xlName="_GBC_93f99114bb2d420c8a80f3ba36189543" concept="clcid-pte:YinHangCunKuanHeJi" label="银行存款合计" mulRef="_GBC_837f4fb04cac4b8aa6bed7dc457a1486" unitRef="_GBC_6a1d907ad1af44b1a90a92ac03d51b34" addr="T0R2C1S1_1" formatStyle="Comma" appId="_GBC_7583a9a918ef405ba2d26448cc628ff5"/>
      <m:item xlName="_GBC_6ab19b1d61884bfebf4579d95be5a835" concept="clcid-pte:YinHangCunKuanHeJi" label="银行存款合计" periodRef="本期期初数" mulRef="_GBC_837f4fb04cac4b8aa6bed7dc457a1486" unitRef="_GBC_6a1d907ad1af44b1a90a92ac03d51b34" addr="T0R2C2S1_1" formatStyle="Comma" appId="_GBC_7583a9a918ef405ba2d26448cc628ff5"/>
      <m:placeholder xlName="_PLD_c1e18aed267f4e76a33b93512faddc98" addr="T0R3C0S1_1"/>
      <m:item xlName="_GBC_dcf1b58529884295873d0780eecc2d7f" concept="clcid-pte:QiTaHuoBiZiJinHeJi" label="其他货币资金合计" mulRef="_GBC_837f4fb04cac4b8aa6bed7dc457a1486" unitRef="_GBC_6a1d907ad1af44b1a90a92ac03d51b34" addr="T0R3C1S1_1" formatStyle="Comma" appId="_GBC_7583a9a918ef405ba2d26448cc628ff5"/>
      <m:item xlName="_GBC_1da6ce6a8ba3438bb1226fbc27210c72" concept="clcid-pte:QiTaHuoBiZiJinHeJi" label="其他货币资金合计" periodRef="本期期初数" mulRef="_GBC_837f4fb04cac4b8aa6bed7dc457a1486" unitRef="_GBC_6a1d907ad1af44b1a90a92ac03d51b34" addr="T0R3C2S1_1" formatStyle="Comma" appId="_GBC_7583a9a918ef405ba2d26448cc628ff5"/>
      <m:placeholder xlName="_PLD_4aea35e6574448b9a1396c2c1b22290f" addr="T0R4C0S1_1"/>
      <m:item xlName="_GBC_c52486554358463c8afdf46ec03fc266" concept="clcid-pte:HuoBiZiJin" label="货币资金" mulRef="_GBC_837f4fb04cac4b8aa6bed7dc457a1486" unitRef="_GBC_6a1d907ad1af44b1a90a92ac03d51b34" addr="T0R4C1S1_1" formatStyle="Comma" appId="_GBC_7583a9a918ef405ba2d26448cc628ff5">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7583a9a918ef405ba2d26448cc628ff5">
        <m:complexRule comparator="Eq" title="货币资金@本期期初数" test=" $_GBC_b308afb89aec462b9cd24da49f14cc4d +  $_GBC_6ab19b1d61884bfebf4579d95be5a835 +  $_GBC_1da6ce6a8ba3438bb1226fbc27210c72" id="C730bb385ce3b410f899429f7ba69cd38"/>
      </m:item>
      <m:placeholder xlName="_PLD_bde21157aed743d5a01686780a359fcc"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7583a9a918ef405ba2d26448cc628ff5"/>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7583a9a918ef405ba2d26448cc628ff5"/>
      <m:item xlName="_GBC_672a863055084dfabbc1ba40f04a68b4" concept="clcid-pte:HuoBiZiJinDeShuoMing" label="货币资金的说明" appId="_GBC_7583a9a918ef405ba2d26448cc628ff5"/>
    </m:section>
    <m:section xlName="_SEC_5d6c5a8a108d4b628932fa3be459b540" title="交易性金融资产" helpId="112001041">
      <m:item xlName="_GBC_c852c730c6fa4a3e8930f5cbbab9909f" concept="clcid-ci-ar:ShiFouShiYongJiaoYiXingJinRongZiChan" label="是否适用：交易性金融资产" selectOptions="_buildInAppliance" controlType="CustomCheckbox" cRanges="[{&quot;StartName&quot;:&quot;_GBC_c852c730c6fa4a3e8930f5cbbab9909f&quot;,&quot;EndName&quot;:&quot;_GBC_20a177fc99e145c4bb7b3119682db963&quot;,&quot;CType&quot;:1}]"/>
      <m:item xlName="_GBC_cba5007820a8401a8539607d9d055f75" concept="clcid-ci-ar:DanWeiCaiWuFuZhuJiaoYiXingJinRongZiChan" label="单位：财务附注：交易性金融资产" selectOptions="_buildInScales" controlType="Combobox" cellType="Scale" appId="_GBC_c852c730c6fa4a3e8930f5cbbab9909f"/>
      <m:item xlName="_GBC_e8e3367ec5e14f73842c7a3ca8b264a2" concept="clcid-ci-ar:BiZhongCaiWuFuZhuJiaoYiXingJinRongZiChan" label="币种：财务附注：交易性金融资产" selectOptions="_buildInISO4217" controlType="Combobox" cellType="Measure" appId="_GBC_c852c730c6fa4a3e8930f5cbbab9909f"/>
      <m:placeholder xlName="_PLD_3b99f59eccaa43478dfbfc184cd2ce48" addr="T0R0C0S1_1"/>
      <m:placeholder xlName="_PLD_caf9d9000b3e44c1817249ef4121d5db" addr="T0R0C1S1_1"/>
      <m:placeholder xlName="_PLD_fd58d8f4bb044aef9b5735371503f591" addr="T0R0C2S1_1"/>
      <m:placeholder xlName="_PLD_78420aae6b734a4daabe60833bfcc50e" addr="T0R1C0S1_1"/>
      <m:item xlName="_GBC_f90be8da06554fb2be74cf8eb17b283e" concept="clcid-pte:JiaoYiXingJinRongZiChanZhongYiGongYunJiaZhiJiLiangQieQiBianDongJiRuDangQiSunYiDeJinRongZiChan" label="交易性金融资产中以公允价值计量且其变动计入当期损益的金融资产" mulRef="_GBC_cba5007820a8401a8539607d9d055f75" unitRef="_GBC_e8e3367ec5e14f73842c7a3ca8b264a2" addr="T0R1C1S1_1" formatStyle="Comma" appId="_GBC_c852c730c6fa4a3e8930f5cbbab9909f">
        <m:complexRule comparator="Eq" title="交易性金融资产中以公允价值计量且其变动计入当期损益的金融资产" id="C5f9e7ae3031d4005baa9a01d6c6386b7"/>
      </m:item>
      <m:item xlName="_GBC_e1852356f2994361900b2238f92c6e8b" concept="clcid-pte:JiaoYiXingJinRongZiChanZhongYiGongYunJiaZhiJiLiangQieQiBianDongJiRuDangQiSunYiDeJinRongZiChan" label="交易性金融资产中以公允价值计量且其变动计入当期损益的金融资产" periodRef="本期期初数" mulRef="_GBC_cba5007820a8401a8539607d9d055f75" unitRef="_GBC_e8e3367ec5e14f73842c7a3ca8b264a2" addr="T0R1C2S1_1" formatStyle="Comma" appId="_GBC_c852c730c6fa4a3e8930f5cbbab9909f"/>
      <m:placeholder xlName="_PLD_147bedd0b80c463ab365e4b926d8c081" addr="T0R2C0S1_3"/>
      <m:tuple xlName="_TUP_2d020e784b2244ceacd7226fcf76765e" concept="clcid-pte:JiaoYiXingJinRongZiChanZhongYiGongYunJiaZhiJiLiangQieQiBianDongJiRuDangQiSunYiDeJinRongZiChanMingXi" default_row="2" addr="T0R3C">
        <m:item xlName="_GBC_c9390a4c0ca743b6bc367c55c9a587e7" concept="clcid-pte:JiaoYiXingJinRongZiChanZhongYiGongYunJiaZhiJiLiangQieQiBianDongJiRuDangQiSunYiDeJinRongZiChanMingXiXiangMu" label="交易性金融资产中以公允价值计量且其变动计入当期损益的金融资产明细-项目" unitRef="_GBC_e8e3367ec5e14f73842c7a3ca8b264a2" addr="T0R3C0S1_1" appId="_GBC_c852c730c6fa4a3e8930f5cbbab9909f"/>
        <m:item xlName="_GBC_c76aed36439b46f28293c7d8e0fb6185" concept="clcid-pte:JiaoYiXingJinRongZiChanZhongYiGongYunJiaZhiJiLiangQieQiBianDongJiRuDangQiSunYiDeJinRongZiChanMingXiFaShengE" label="交易性金融资产中以公允价值计量且其变动计入当期损益的金融资产明细-发生额" mulRef="_GBC_cba5007820a8401a8539607d9d055f75" unitRef="_GBC_e8e3367ec5e14f73842c7a3ca8b264a2" addr="T0R3C1S1_1" formatStyle="Comma" appId="_GBC_c852c730c6fa4a3e8930f5cbbab9909f"/>
        <m:item xlName="_GBC_c691c4d7d6a1488586afa3cc1409a571" concept="clcid-pte:JiaoYiXingJinRongZiChanZhongYiGongYunJiaZhiJiLiangQieQiBianDongJiRuDangQiSunYiDeJinRongZiChanMingXiFaShengE" label="交易性金融资产中以公允价值计量且其变动计入当期损益的金融资产明细-发生额" periodRef="本期期初数" mulRef="_GBC_cba5007820a8401a8539607d9d055f75" unitRef="_GBC_e8e3367ec5e14f73842c7a3ca8b264a2" addr="T0R3C2S1_1" formatStyle="Comma" appId="_GBC_c852c730c6fa4a3e8930f5cbbab9909f"/>
      </m:tuple>
      <m:placeholder xlName="_PLD_e93ef04ba51e4641ae29356d5a160628" addr="T0R5C0S1_1"/>
      <m:item xlName="_GBC_3ec803d4ed554182a3c41c70b681f54b" concept="clcid-pte:ZhiDingWeiYiGongYunJiaZhiJiLiangQieQiBianDongJiRuDangQiSunYiDeJinRongZiChan" label="指定为以公允价值计量且其变动计入当期损益的金融资产" mulRef="_GBC_cba5007820a8401a8539607d9d055f75" unitRef="_GBC_e8e3367ec5e14f73842c7a3ca8b264a2" addr="T0R5C1S1_1" formatStyle="Comma" appId="_GBC_c852c730c6fa4a3e8930f5cbbab9909f"/>
      <m:item xlName="_GBC_f16591bfc9f54b8195843b3a7dcae4fb" concept="clcid-pte:ZhiDingWeiYiGongYunJiaZhiJiLiangQieQiBianDongJiRuDangQiSunYiDeJinRongZiChan" label="指定为以公允价值计量且其变动计入当期损益的金融资产" periodRef="本期期初数" mulRef="_GBC_cba5007820a8401a8539607d9d055f75" unitRef="_GBC_e8e3367ec5e14f73842c7a3ca8b264a2" addr="T0R5C2S1_1" formatStyle="Comma" appId="_GBC_c852c730c6fa4a3e8930f5cbbab9909f"/>
      <m:placeholder xlName="_PLD_f1663a7b621f4b3eb912bf6125dd9966" addr="T0R6C0S1_3"/>
      <m:tuple xlName="_TUP_33ed74eeae0e493ca20d3cc3b1a56b11" concept="clcid-pte:ZhiDingWeiYiGongYunJiaZhiJiLiangQieQiBianDongJiRuDangQiSunYiDeJinRongZiChanMingXi" default_row="2" addr="T0R7C">
        <m:item xlName="_GBC_8d33cc36d1264fbc83f2d7199da140a1" concept="clcid-pte:ZhiDingWeiYiGongYunJiaZhiJiLiangQieQiBianDongJiRuDangQiSunYiDeJinRongZiChanMingXiXiangMu" label="指定为以公允价值计量且其变动计入当期损益的金融资产明细-项目" unitRef="_GBC_e8e3367ec5e14f73842c7a3ca8b264a2" addr="T0R7C0S1_1" appId="_GBC_c852c730c6fa4a3e8930f5cbbab9909f"/>
        <m:item xlName="_GBC_87784031b82e4f378300af6514f9328f" concept="clcid-pte:ZhiDingWeiYiGongYunJiaZhiJiLiangQieQiBianDongJiRuDangQiSunYiDeJinRongZiChanMingXiGongYunJiaZhi" label="指定为以公允价值计量且其变动计入当期损益的金融资产明细-公允价值" mulRef="_GBC_cba5007820a8401a8539607d9d055f75" unitRef="_GBC_e8e3367ec5e14f73842c7a3ca8b264a2" addr="T0R7C1S1_1" formatStyle="Comma" appId="_GBC_c852c730c6fa4a3e8930f5cbbab9909f"/>
        <m:item xlName="_GBC_f2f9920f274a4c318d71c9184970929d" concept="clcid-pte:ZhiDingWeiYiGongYunJiaZhiJiLiangQieQiBianDongJiRuDangQiSunYiDeJinRongZiChanMingXiGongYunJiaZhi" label="指定为以公允价值计量且其变动计入当期损益的金融资产明细-公允价值" periodRef="本期期初数" mulRef="_GBC_cba5007820a8401a8539607d9d055f75" unitRef="_GBC_e8e3367ec5e14f73842c7a3ca8b264a2" addr="T0R7C2S1_1" formatStyle="Comma" appId="_GBC_c852c730c6fa4a3e8930f5cbbab9909f"/>
      </m:tuple>
      <m:placeholder xlName="_PLD_fc885ae386134e1581e7b7c55917b72b" addr="T0R9C0S1_1"/>
      <m:item xlName="_GBC_81a107a4f60e43ea8174d6cf4342292a" concept="clcid-pte:JiaoYiXingJinRongZiChan" label="交易性金融资产" mulRef="_GBC_cba5007820a8401a8539607d9d055f75" unitRef="_GBC_e8e3367ec5e14f73842c7a3ca8b264a2" addr="T0R9C1S1_1" formatStyle="Comma" appId="_GBC_c852c730c6fa4a3e8930f5cbbab9909f">
        <m:complexRule comparator="Eq" title="交易性金融资产" test=" $_GBC_f90be8da06554fb2be74cf8eb17b283e +  $_GBC_3ec803d4ed554182a3c41c70b681f54b" id="Ccb1da0f0e8d04c1885dd9e2c0b2c6fbf"/>
      </m:item>
      <m:item xlName="_GBC_924f853735c449c5b33bb46e09e28662" concept="clcid-pte:JiaoYiXingJinRongZiChan" label="交易性金融资产" periodRef="本期期初数" mulRef="_GBC_cba5007820a8401a8539607d9d055f75" unitRef="_GBC_e8e3367ec5e14f73842c7a3ca8b264a2" addr="T0R9C2S1_1" formatStyle="Comma" appId="_GBC_c852c730c6fa4a3e8930f5cbbab9909f">
        <m:complexRule comparator="Eq" title="交易性金融资产@本期期初数" test=" $_GBC_e1852356f2994361900b2238f92c6e8b +  $_GBC_f16591bfc9f54b8195843b3a7dcae4fb" id="C8d27424f3b39405295d983e076417f90"/>
      </m:item>
      <m:item xlName="_GBC_9bed9315a85147e7ac11c2b4bac78358" concept="clcid-ci-ar:ShiFouShiYongJiaoYiXingJinRongZiChanDeShuoMing" label="是否适用：交易性金融资产的说明" selectOptions="_buildInAppliance" controlType="CustomCheckbox" cRanges="[{&quot;StartName&quot;:&quot;_GBC_9bed9315a85147e7ac11c2b4bac78358&quot;,&quot;EndName&quot;:&quot;_GBC_20a177fc99e145c4bb7b3119682db963&quot;,&quot;CType&quot;:1}]"/>
      <m:item xlName="_GBC_20a177fc99e145c4bb7b3119682db963" concept="clcid-pte:JiaoYiXingJinRongZiChanDeShuoMing" label="交易性金融资产的说明" appId="_GBC_9bed9315a85147e7ac11c2b4bac78358"/>
    </m:section>
    <m:section xlName="_SEC_2f4f1660c2f84fe39c4b376a5cc1b1a7" title="衍生金融资产" helpId="112001042" helpText="注：说明衍生金融工具形成原因以及相关会计处理等。">
      <m:item xlName="_GBC_d17bfaab262c4a499d0afca62045c5e0" concept="clcid-pte:ShiFouShiYongYanShengJinRongZiChan" label="是否适用：衍生金融资产" selectOptions="_buildInAppliance" controlType="CustomCheckbox" helpText="注：如公司衍生金融工具业务具有重要性的，需单独列示该项目。" cRanges="{&quot;StartName&quot;:&quot;_GBC_d17bfaab262c4a499d0afca62045c5e0&quot;,&quot;EndName&quot;:&quot;_GBC_c8a25419c080470e8f2d3f0f8a696e94&quot;,&quot;CType&quot;:1,&quot;DisplayText&quot;:null}"/>
      <m:item xlName="_GBC_33f610df05184d01a13874c743d8fa09" concept="clcid-ci-ar:DanWeiCaiWuFuZhuYanShengJinRongZiChan" label="单位：财务附注：衍生金融资产" selectOptions="_buildInScales" controlType="Combobox" cellType="Scale" appId="_GBC_d17bfaab262c4a499d0afca62045c5e0"/>
      <m:item xlName="_GBC_e91d3b9a211a4e7983c52070bd41a345" concept="clcid-ci-ar:clcid-ci-ar_BiZhongCaiWuFuZhuYanShengJinRongZiChan" label="币种：财务附注：衍生金融资产" selectOptions="_buildInISO4217" controlType="Combobox" cellType="Measure" appId="_GBC_d17bfaab262c4a499d0afca62045c5e0"/>
      <m:placeholder xlName="_PLD_96dda14427f847ffa58a6b98b04b5061" addr="T0R0C0S1_1"/>
      <m:placeholder xlName="_PLD_4d11b9db9a6649bfa82f85eba9f9a94b" addr="T0R0C1S1_1"/>
      <m:placeholder xlName="_PLD_ceb163862ba8495d857643f893134be5" addr="T0R0C2S1_1"/>
      <m:tuple xlName="_TUP_20f26400b77049f68fdd8db97cc230fe" concept="clcid-pte:YanShengJinRongZiChanMingXi" default_row="2" addr="T0R1C">
        <m:item xlName="_GBC_17c4cd8efccc4a4a9a1d4aa49399794a" concept="clcid-pte:YanShengJinRongZiChanMingXiXiangMuMingCheng" label="衍生金融资产明细-项目名称" addr="T0R1C0S1_1" appId="_GBC_d17bfaab262c4a499d0afca62045c5e0"/>
        <m:item xlName="_GBC_5bd6baacc9ea4a40a5520bdf23179db7" concept="clcid-pte:YanShengJinRongZiChanMingXiJinE" label="衍生金融资产明细-金额" mulRef="_GBC_33f610df05184d01a13874c743d8fa09" unitRef="_GBC_e91d3b9a211a4e7983c52070bd41a345" addr="T0R1C1S1_1" formatStyle="Comma" appId="_GBC_d17bfaab262c4a499d0afca62045c5e0"/>
        <m:item xlName="_GBC_084bf82dc2f84dea94c9c8d14ab4aad8" concept="clcid-pte:YanShengJinRongZiChanMingXiJinE" label="衍生金融资产明细-金额" periodRef="本期期初数" mulRef="_GBC_33f610df05184d01a13874c743d8fa09" unitRef="_GBC_e91d3b9a211a4e7983c52070bd41a345" addr="T0R1C2S1_1" formatStyle="Comma" appId="_GBC_d17bfaab262c4a499d0afca62045c5e0"/>
      </m:tuple>
      <m:placeholder xlName="_PLD_186e820b7c32495994bb23be5518e000" addr="T0R3C0S1_1"/>
      <m:item xlName="_GBC_38b961855f8d4e80a094f91b9780184d" concept="clcid-pte:YanShengJinRongZiChan" label="衍生金融资产" mulRef="_GBC_33f610df05184d01a13874c743d8fa09" unitRef="_GBC_e91d3b9a211a4e7983c52070bd41a345" addr="T0R3C1S1_1" formatStyle="Comma" appId="_GBC_d17bfaab262c4a499d0afca62045c5e0">
        <m:complexRule comparator="Eq" title="衍生金融资产" test=" $_GBC_5bd6baacc9ea4a40a5520bdf23179db7" id="Ce4085fa59d084f6ca4ef8b6397a8f462"/>
      </m:item>
      <m:item xlName="_GBC_73b564deb54e40c7b8c68c42c71460b6" concept="clcid-pte:YanShengJinRongZiChan" label="衍生金融资产" periodRef="本期期初数" mulRef="_GBC_33f610df05184d01a13874c743d8fa09" unitRef="_GBC_e91d3b9a211a4e7983c52070bd41a345" addr="T0R3C2S1_1" formatStyle="Comma" appId="_GBC_d17bfaab262c4a499d0afca62045c5e0">
        <m:complexRule comparator="Eq" title="衍生金融资产@本期期初数" test=" $_GBC_084bf82dc2f84dea94c9c8d14ab4aad8" id="C62c1f363f67b4a2cb8ae022e98b63e6c"/>
      </m:item>
      <m:item xlName="_GBC_c8a25419c080470e8f2d3f0f8a696e94" concept="clcid-pte:YanShengJinRongZiChanDeQiTaShuoMing" label="衍生金融资产的其他说明" appId="_GBC_d17bfaab262c4a499d0afca62045c5e0"/>
    </m:section>
    <m:section xlName="_SEC_4f1c8160429242738fa8e81ef0aab280" title="应收票据分类列示" rules="R2015_R11_003" convertSummaryRule="NoConvert" helpId="112001044">
      <m:item xlName="_GBC_bdf010020d484a01ae60c52d7465a06a" concept="clcid-ci-ar:ShiFouShiYongYingShouPiaoJuFenLeiLieShi" label="是否适用：应收票据分类列示" selectOptions="_buildInAppliance" controlType="CustomCheckbox" cRanges="{&quot;StartName&quot;:&quot;_GBC_bdf010020d484a01ae60c52d7465a06a&quot;,&quot;EndName&quot;:&quot;_GBC_88d73d61a23147358d8de9b656100b06&quot;,&quot;CType&quot;:1,&quot;DisplayText&quot;:null}"/>
      <m:item xlName="_GBC_4fa3399364a4449485326bfdb1de5245" concept="clcid-ci-ar:DanWeiCaiWuFuZhuYingShouPiaoJuFenLei" label="单位：财务附注：应收票据分类" selectOptions="_buildInScales" controlType="Combobox" cellType="Scale" appId="_GBC_bdf010020d484a01ae60c52d7465a06a"/>
      <m:item xlName="_GBC_0daf818486924555b786788616dee3e7" concept="clcid-ci-ar:BiZhongCaiWuFuZhuYingShouPiaoJuFenLei" label="币种：财务附注：应收票据分类" selectOptions="_buildInISO4217" controlType="Combobox" cellType="Measure" appId="_GBC_bdf010020d484a01ae60c52d7465a06a"/>
      <m:placeholder xlName="_PLD_bd44f6beac5e4b8688c30e166c6780c8" addr="T0R0C0S1_1"/>
      <m:placeholder xlName="_PLD_dea2f5c6a1cb487287096a3435e5e8de" addr="T0R0C1S1_1"/>
      <m:placeholder xlName="_PLD_5d16922842b04d10836d1bc80b3b3b4e" addr="T0R0C2S1_1"/>
      <m:placeholder xlName="_PLD_6a83fc5bb974487788e5e58a59a3eb5f" addr="T0R1C0S1_1"/>
      <m:item xlName="_GBC_d8b1c41625c54163a5945d18330a0235" concept="clcid-pte:YinXingChengDuiPiaoJu" label="银行承兑票据" mulRef="_GBC_4fa3399364a4449485326bfdb1de5245" unitRef="_GBC_0daf818486924555b786788616dee3e7" addr="T0R1C1S1_1" formatStyle="Comma" appId="_GBC_bdf010020d484a01ae60c52d7465a06a"/>
      <m:item xlName="_GBC_1cd317d1d34043719c4b257a329af700" concept="clcid-pte:YinXingChengDuiPiaoJu" label="银行承兑票据" periodRef="本期期初数" mulRef="_GBC_4fa3399364a4449485326bfdb1de5245" unitRef="_GBC_0daf818486924555b786788616dee3e7" addr="T0R1C2S1_1" formatStyle="Comma" appId="_GBC_bdf010020d484a01ae60c52d7465a06a"/>
      <m:placeholder xlName="_PLD_aad9336fa56348e9b260b413a50411a8" addr="T0R2C0S1_1"/>
      <m:item xlName="_GBC_d6282f4b6037484683200513e39298a1" concept="clcid-pte:ShangYeChengDuiPiaoJu" label="商业承兑票据" mulRef="_GBC_4fa3399364a4449485326bfdb1de5245" unitRef="_GBC_0daf818486924555b786788616dee3e7" addr="T0R2C1S1_1" formatStyle="Comma" appId="_GBC_bdf010020d484a01ae60c52d7465a06a"/>
      <m:item xlName="_GBC_f8ba635008854c9fb0db0c29ff56c380" concept="clcid-pte:ShangYeChengDuiPiaoJu" label="商业承兑票据" periodRef="本期期初数" mulRef="_GBC_4fa3399364a4449485326bfdb1de5245" unitRef="_GBC_0daf818486924555b786788616dee3e7" addr="T0R2C2S1_1" formatStyle="Comma" appId="_GBC_bdf010020d484a01ae60c52d7465a06a"/>
      <m:tuple xlName="_TUP_95bc3e2ae8fa48eb8d897a4e992c7af2" concept="clcid-pte:YingShouPiaoJuMingXi" default_row="2" addr="T0R3C">
        <m:item xlName="_GBC_8266dd7e872b4701b443596ff0f1778e" concept="clcid-pte:YingShouPiaoJuXiangMu" label="应收票据项目" addr="T0R3C0S1_1" appId="_GBC_bdf010020d484a01ae60c52d7465a06a"/>
        <m:item xlName="_GBC_1a69fa93fe98422cb5d6bedfa9b39105" concept="clcid-pte:YingShouPiaoJuJinE" label="应收票据金额" mulRef="_GBC_4fa3399364a4449485326bfdb1de5245" unitRef="_GBC_0daf818486924555b786788616dee3e7" addr="T0R3C1S1_1" formatStyle="Comma" appId="_GBC_bdf010020d484a01ae60c52d7465a06a"/>
        <m:item xlName="_GBC_d9bcaa5b43714b0c92ded3c8742d4918" concept="clcid-pte:YingShouPiaoJuJinE" label="应收票据金额" periodRef="本期期初数" mulRef="_GBC_4fa3399364a4449485326bfdb1de5245" unitRef="_GBC_0daf818486924555b786788616dee3e7" addr="T0R3C2S1_1" formatStyle="Comma" appId="_GBC_bdf010020d484a01ae60c52d7465a06a"/>
      </m:tuple>
      <m:placeholder xlName="_PLD_dfdd4d3895f64e489d74e6caea548a3b" addr="T0R5C0S1_1"/>
      <m:item xlName="_GBC_2dbbe715a46845069236283725b620ea" concept="clcid-pte:YingShouPiaoJu" label="应收票据" mulRef="_GBC_4fa3399364a4449485326bfdb1de5245" unitRef="_GBC_0daf818486924555b786788616dee3e7" addr="T0R5C1S1_1" formatStyle="Comma" appId="_GBC_bdf010020d484a01ae60c52d7465a06a">
        <m:complexRule comparator="Eq" title="应收票据" test=" $_GBC_d8b1c41625c54163a5945d18330a0235 +  $_GBC_d6282f4b6037484683200513e39298a1 +  $_GBC_1a69fa93fe98422cb5d6bedfa9b39105" id="C19f32a355837493cbd7538f4629582b5"/>
      </m:item>
      <m:item xlName="_GBC_88d73d61a23147358d8de9b656100b06" concept="clcid-pte:YingShouPiaoJu" label="应收票据" periodRef="本期期初数" mulRef="_GBC_4fa3399364a4449485326bfdb1de5245" unitRef="_GBC_0daf818486924555b786788616dee3e7" addr="T0R5C2S1_1" formatStyle="Comma" appId="_GBC_bdf010020d484a01ae60c52d7465a06a">
        <m:complexRule comparator="Eq" title="应收票据@本期期初数" test=" $_GBC_1cd317d1d34043719c4b257a329af700 +  $_GBC_f8ba635008854c9fb0db0c29ff56c380 +  $_GBC_d9bcaa5b43714b0c92ded3c8742d4918" id="Cddea97326df444a7bce4d8b6c162a12f"/>
      </m:item>
    </m:section>
    <m:section xlName="_SEC_aafb834414ab47688643694210fed9bf" title="期末公司已质押的应收票据" rules="R2015_R11_003" convertSummaryRule="NoConvert" helpId="112001044">
      <m:item xlName="_GBC_5281ffb2b9304a49a6db0c913bbaac53" concept="clcid-ci-ar:ShiFouShiYongQiMoGongSiYiZhiYaDeYingShouPiaoJu" label="是否适用：期末公司已质押的应收票据" selectOptions="_buildInAppliance" controlType="CustomCheckbox" cRanges="{&quot;StartName&quot;:&quot;_GBC_5281ffb2b9304a49a6db0c913bbaac53&quot;,&quot;EndName&quot;:&quot;_GBC_89ee57ddf6a1445cb74e403ee31253f5&quot;,&quot;CType&quot;:1,&quot;DisplayText&quot;:null}"/>
      <m:item xlName="_GBC_88ae26bc06554889af4ca1b04af173a2" concept="clcid-ci-ar:DanWeiCaiWuFuZhuQiMoGongSiYiDiYaDeYingShouPiaoJuQingKuang" label="单位：财务附注：期末公司已抵押的应收票据情况" selectOptions="_buildInScales" controlType="Combobox" cellType="Scale" appId="_GBC_5281ffb2b9304a49a6db0c913bbaac53"/>
      <m:item xlName="_GBC_eae6c4df7ed442a192f280eac97a6bbe" concept="clcid-ci-ar:BiZhongCaiWuFuZhuQiMoGongSiYiDiYaDeYingShouPiaoJuQingKuang" label="币种：财务附注：期末公司已抵押的应收票据情况" selectOptions="_buildInISO4217" controlType="Combobox" cellType="Measure" appId="_GBC_5281ffb2b9304a49a6db0c913bbaac53"/>
      <m:placeholder xlName="_PLD_6fba821574d940ccb2b29fd9faa1df4d" addr="T0R0C0S1_1"/>
      <m:placeholder xlName="_PLD_6b8ef906a8a84040b5e0c0175f20353a" addr="T0R0C1S1_1"/>
      <m:placeholder xlName="_PLD_415ea0738d6c4341b86672c80e3500b4" addr="T0R1C0S1_1"/>
      <m:item xlName="_GBC_249037c1490c44a3a147e6b973464bd0" concept="clcid-pte:YinXingChengDuiPiaoJuYiZhiYaJinE" label="银行承兑票据已质押金额" mulRef="_GBC_88ae26bc06554889af4ca1b04af173a2" unitRef="_GBC_eae6c4df7ed442a192f280eac97a6bbe" addr="T0R1C1S1_1" formatStyle="Comma" appId="_GBC_5281ffb2b9304a49a6db0c913bbaac53"/>
      <m:placeholder xlName="_PLD_9f6b0c94d93c4af5a79fef45be0a337f" addr="T0R2C0S1_1"/>
      <m:item xlName="_GBC_37aff852a3a94527afeee5cc914d7155" concept="clcid-pte:ShangYeChengDuiPiaoJuYiZhiYaJinE" label="商业承兑票据已质押金额" mulRef="_GBC_88ae26bc06554889af4ca1b04af173a2" unitRef="_GBC_eae6c4df7ed442a192f280eac97a6bbe" addr="T0R2C1S1_1" formatStyle="Comma" appId="_GBC_5281ffb2b9304a49a6db0c913bbaac53"/>
      <m:tuple xlName="_TUP_f3bb2f7a637b471d898e3661499a1845" concept="clcid-pte:QiMoGongSiYiDiYaDeYingShouPiaoJuMingXi" default_row="2" addr="T0R3C">
        <m:item xlName="_GBC_6ccd5f67dfd742aba23572e87e244b73" concept="clcid-pte:QiMoGongSiYiDiYaDeYingShouPiaoJuChuPiaoDanWei" label="期末公司已抵押的应收票据出票单位" addr="T0R3C0S1_1" appId="_GBC_5281ffb2b9304a49a6db0c913bbaac53"/>
        <m:item xlName="_GBC_e4ba2af3b6ed4796b1329d2a0e7e5a0a" concept="clcid-pte:QiMoGongSiYiDiYaDeYingShouPiaoJuJinE" label="期末公司已抵押的应收票据金额" mulRef="_GBC_88ae26bc06554889af4ca1b04af173a2" unitRef="_GBC_eae6c4df7ed442a192f280eac97a6bbe" addr="T0R3C1S1_1" formatStyle="Comma" appId="_GBC_5281ffb2b9304a49a6db0c913bbaac53"/>
      </m:tuple>
      <m:placeholder xlName="_PLD_417dfb12251945a0bd700ca6476e03f8" addr="T0R5C0S1_1"/>
      <m:item xlName="_GBC_89ee57ddf6a1445cb74e403ee31253f5" concept="clcid-pte:QiMoGongSiYiZhiYaDeYingShouPiaoJuJinEHeJi" label="期末公司已质押的应收票据金额合计" mulRef="_GBC_88ae26bc06554889af4ca1b04af173a2" unitRef="_GBC_eae6c4df7ed442a192f280eac97a6bbe" addr="T0R5C1S1_1" formatStyle="Comma" appId="_GBC_5281ffb2b9304a49a6db0c913bbaac53">
        <m:complexRule comparator="Eq" title="期末公司已质押的应收票据金额合计" test=" $_GBC_249037c1490c44a3a147e6b973464bd0 +  $_GBC_37aff852a3a94527afeee5cc914d7155 +  $_GBC_e4ba2af3b6ed4796b1329d2a0e7e5a0a" id="C59096d8e6b1a4a959bb7edf4194974a2"/>
      </m:item>
    </m:section>
    <m:section xlName="_SEC_45d50989d4a042519489cf69f1b044ed" title="期末公司已背书或贴现且在资产负债表日尚未到期的应收票据" rules="R2015_R11_003" convertSummaryRule="NoConvert" helpId="112001044">
      <m:item xlName="_GBC_fcf5deb5a8d847f0b643987adde9a558"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fcf5deb5a8d847f0b643987adde9a558&quot;,&quot;EndName&quot;:&quot;_GBC_04c8ac4bf49e48918b16c0366f7459ea&quot;,&quot;CType&quot;:1,&quot;DisplayText&quot;:null}"/>
      <m:item xlName="_GBC_bc7717964169410893520d1c7b6cffbc"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fcf5deb5a8d847f0b643987adde9a558"/>
      <m:item xlName="_GBC_79202e45cde04e34a385187ee9a018f7"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fcf5deb5a8d847f0b643987adde9a558"/>
      <m:placeholder xlName="_PLD_76a87ff67e5b45fd8796a3a35ba8193e" addr="T0R0C0S1_1"/>
      <m:placeholder xlName="_PLD_f9150e3257574b5dab33b7c7a9c74bd0" addr="T0R0C1S1_1"/>
      <m:placeholder xlName="_PLD_4f99e6fe1d4c4c57bab686890f8d0f57" addr="T0R0C2S1_1"/>
      <m:placeholder xlName="_PLD_53f1796a9bc548c8812eeaf457d14613" addr="T0R1C0S1_1"/>
      <m:item xlName="_GBC_52868ee9111c4589be8aa2cc9f56c154" concept="clcid-pte:GongSiYiBeiShuHuoTieXianQieZaiZiChanFuZhaiBiaoRiShangWeiDaoQiDeYingShouPiaoJuYinHangChengDuiPiaoJuQiMoZhongZhiQueRenJinE" label="公司已背书或贴现且在资产负债表日尚未到期的应收票据-银行承兑票据期末终止确认金额" mulRef="_GBC_bc7717964169410893520d1c7b6cffbc" unitRef="_GBC_79202e45cde04e34a385187ee9a018f7" addr="T0R1C1S1_1" formatStyle="Comma" appId="_GBC_fcf5deb5a8d847f0b643987adde9a558"/>
      <m:item xlName="_GBC_81c002be4bcb4f5da0c75640be8d4da0" concept="clcid-pte:GongSiYiBeiShuHuoTieXianQieZaiZiChanFuZhaiBiaoRiShangWeiDaoQiDeYingShouPiaoJuYinHangChengDuiPiaoJuQiMoWeiZhongZhiQueRenJinE" label="公司已背书或贴现且在资产负债表日尚未到期的应收票据-银行承兑票据期末未终止确认金额" mulRef="_GBC_bc7717964169410893520d1c7b6cffbc" unitRef="_GBC_79202e45cde04e34a385187ee9a018f7" addr="T0R1C2S1_1" formatStyle="Comma" appId="_GBC_fcf5deb5a8d847f0b643987adde9a558"/>
      <m:placeholder xlName="_PLD_5d0c8908e4be41e1bbbc59180ba41ae7" addr="T0R2C0S1_1"/>
      <m:item xlName="_GBC_b750b673fa4748fba96c3c0c1f329139" concept="clcid-pte:GongSiYiBeiShuHuoTieXianQieZaiZiChanFuZhaiBiaoRiShangWeiDaoQiDeYingShouPiaoJuShangYeChengDuiPiaoJuQiMoZhongZhiQueRenJinE" label="公司已背书或贴现且在资产负债表日尚未到期的应收票据-商业承兑票据期末终止确认金额" mulRef="_GBC_bc7717964169410893520d1c7b6cffbc" unitRef="_GBC_79202e45cde04e34a385187ee9a018f7" addr="T0R2C1S1_1" formatStyle="Comma" appId="_GBC_fcf5deb5a8d847f0b643987adde9a558"/>
      <m:item xlName="_GBC_46a3e132e48c4971b6efc11ed660ec7f" concept="clcid-pte:GongSiYiBeiShuHuoTieXianQieZaiZiChanFuZhaiBiaoRiShangWeiDaoQiDeYingShouPiaoJuShangYeChengDuiPiaoJuQiMoWeiZhongZhiQueRenJinE" label="公司已背书或贴现且在资产负债表日尚未到期的应收票据-商业承兑票据期末未终止确认金额" mulRef="_GBC_bc7717964169410893520d1c7b6cffbc" unitRef="_GBC_79202e45cde04e34a385187ee9a018f7" addr="T0R2C2S1_1" formatStyle="Comma" appId="_GBC_fcf5deb5a8d847f0b643987adde9a558"/>
      <m:tuple xlName="_TUP_b290a3671af94ab2a9b6935d80fe74d3" concept="clcid-pte:GongSiYiBeiShuHuoTieXianQieZaiZiChanFuZhaiBiaoRiShangWeiDaoQiDeYingShouPiaoJuMingXi" default_row="2" addr="T0R3C">
        <m:item xlName="_GBC_c83a78f2ce334f1a8786c910f34926cf" concept="clcid-pte:GongSiYiBeiShuHuoTieXianQieZaiZiChanFuZhaiBiaoRiShangWeiDaoQiDeYingShouPiaoJuMingXiXiangMuMingChen" label="公司已背书或贴现且在资产负债表日尚未到期的应收票据明细-项目名称" addr="T0R3C0S1_1" appId="_GBC_fcf5deb5a8d847f0b643987adde9a558"/>
        <m:item xlName="_GBC_914026cf21ac4f8b98547a0f487fb645" concept="clcid-pte:GongSiYiBeiShuHuoTieXianQieZaiZiChanFuZhaiBiaoRiShangWeiDaoQiDeYingShouPiaoJuMingXiQiMoZhongZhiQueRenJinE" label="公司已背书或贴现且在资产负债表日尚未到期的应收票据明细-期末终止确认金额" mulRef="_GBC_bc7717964169410893520d1c7b6cffbc" unitRef="_GBC_79202e45cde04e34a385187ee9a018f7" addr="T0R3C1S1_1" formatStyle="Comma" appId="_GBC_fcf5deb5a8d847f0b643987adde9a558"/>
        <m:item xlName="_GBC_b48c7585880440cab143a34b5213f313" concept="clcid-pte:GongSiYiBeiShuHuoTieXianQieZaiZiChanFuZhaiBiaoRiShangWeiDaoQiDeYingShouPiaoJuMingXiQiMoWeiZhongZhiQueRenJinE" label="公司已背书或贴现且在资产负债表日尚未到期的应收票据明细-期末未终止确认金额" mulRef="_GBC_bc7717964169410893520d1c7b6cffbc" unitRef="_GBC_79202e45cde04e34a385187ee9a018f7" addr="T0R3C2S1_1" formatStyle="Comma" appId="_GBC_fcf5deb5a8d847f0b643987adde9a558"/>
      </m:tuple>
      <m:placeholder xlName="_PLD_7ab887bce6974265a559b05b2538e601" addr="T0R5C0S1_1"/>
      <m:item xlName="_GBC_670540c67a9e4dffbad2561fc95836fd" concept="clcid-pte:GongSiYiBeiShuHuoTieXianQieZaiZiChanFuZhaiBiaoRiShangWeiDaoQiDeYingShouPiaoJuQiMoZhongZhiQueRenJinEHeJi" label="公司已背书或贴现且在资产负债表日尚未到期的应收票据期末终止确认金额合计" mulRef="_GBC_bc7717964169410893520d1c7b6cffbc" unitRef="_GBC_79202e45cde04e34a385187ee9a018f7" addr="T0R5C1S1_1" formatStyle="Comma" appId="_GBC_fcf5deb5a8d847f0b643987adde9a558">
        <m:complexRule comparator="Eq" title="公司已背书或贴现且在资产负债表日尚未到期的应收票据期末终止确认金额合计" test=" $_GBC_52868ee9111c4589be8aa2cc9f56c154 +  $_GBC_b750b673fa4748fba96c3c0c1f329139 +  $_GBC_914026cf21ac4f8b98547a0f487fb645" id="C07b47d4fbdb2430caadbac9ea4935c60"/>
      </m:item>
      <m:item xlName="_GBC_04c8ac4bf49e48918b16c0366f7459ea" concept="clcid-pte:GongSiYiBeiShuHuoTieXianQieZaiZiChanFuZhaiBiaoRiShangWeiDaoQiDeYingShouPiaoJuQiMoWeiZhongZhiQueRenJinEHeJi" label="公司已背书或贴现且在资产负债表日尚未到期的应收票据期末未终止确认金额合计" mulRef="_GBC_bc7717964169410893520d1c7b6cffbc" unitRef="_GBC_79202e45cde04e34a385187ee9a018f7" addr="T0R5C2S1_1" formatStyle="Comma" appId="_GBC_fcf5deb5a8d847f0b643987adde9a558">
        <m:complexRule comparator="Eq" title="公司已背书或贴现且在资产负债表日尚未到期的应收票据期末未终止确认金额合计" test=" $_GBC_81c002be4bcb4f5da0c75640be8d4da0 +  $_GBC_46a3e132e48c4971b6efc11ed660ec7f +  $_GBC_b48c7585880440cab143a34b5213f313" id="C12e6705c8aba4cffb53248713cbf31d8"/>
      </m:item>
    </m:section>
    <m:section xlName="_SEC_c28e226da8c4479fa309249d7ef50c92" title="期末公司因出票人未履约而将其转应收账款的票据" rules="R2015_R11_003" convertSummaryRule="NoConvert" helpId="112001044">
      <m:item xlName="_GBC_9ce8db6863a54a2bbc116604b226d86c" concept="clcid-ci-ar:ShiFouShiYongQiMoGongSiYinChuPiaoRenWeiLvYueErJiangQiZhuanYingShouZhangKuanDePiaoJu" label="是否适用：期末公司因出票人未履约而将其转应收账款的票据" selectOptions="_buildInAppliance" controlType="CustomCheckbox" cRanges="{&quot;StartName&quot;:&quot;_GBC_9ce8db6863a54a2bbc116604b226d86c&quot;,&quot;EndName&quot;:&quot;_GBC_90b35348ed5f46a79bedc42523702384&quot;,&quot;CType&quot;:1,&quot;DisplayText&quot;:null}"/>
      <m:item xlName="_GBC_e5573057e3ec48e6bcdf710cd7a023cf" concept="clcid-ci-ar:DanWeiCaiWuFuZhuQiMoGongSiYinChuPiaoRenWuLiLvYueErJiangQiZhuanWeiYingShouZhangKuanDePiaoJu" label="单位：财务附注：期末公司因出票人无力履约而将其转为应收账款的票据" selectOptions="_buildInScales" controlType="Combobox" cellType="Scale" appId="_GBC_9ce8db6863a54a2bbc116604b226d86c"/>
      <m:item xlName="_GBC_2a27972729dc458a9d7552a20b150d6e"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9ce8db6863a54a2bbc116604b226d86c"/>
      <m:placeholder xlName="_PLD_a5b2dc2b1ef54a619517421d9c2c88e0" addr="T0R0C0S1_1"/>
      <m:placeholder xlName="_PLD_92394863f97e495ca8d4877171b64ce4" addr="T0R0C1S1_1"/>
      <m:placeholder xlName="_PLD_0137aaa95d0546938e9e896a4b437342" addr="T0R1C0S1_1"/>
      <m:item xlName="_GBC_39a03a0a77984ccdb6ed7cf080032f46" concept="clcid-pte:GongSiYinChuPiaoRenWuLiLvYueErJiangQiZhuanWeiYingShouZhangKuanDePiaoJuShangYeChengDuiPiaoJuJinE" label="公司因出票人无力履约而将其转为应收账款的票据-商业承兑票据金额" mulRef="_GBC_e5573057e3ec48e6bcdf710cd7a023cf" unitRef="_GBC_2a27972729dc458a9d7552a20b150d6e" addr="T0R1C1S1_1" formatStyle="Comma" appId="_GBC_9ce8db6863a54a2bbc116604b226d86c"/>
      <m:tuple xlName="_TUP_c95e0dc60ff84ccf84d53608e7c0796e" concept="clcid-pte:GongSiYinChuPiaoRenWuLiLvYueErJiangQiZhuanWeiYingShouZhangKuanDePiaoJuMingXi" default_row="2" addr="T0R2C">
        <m:item xlName="_GBC_bb21e92dc366471b9c2010c93bba7e96" concept="clcid-pte:GongSiYinChuPiaoRenWuLiLvYueErJiangQiZhuanWeiYingShouZhangKuanDePiaoJuMingXiXiangMuMingChen" label="公司因出票人无力履约而将其转为应收账款的票据明细-项目名称" addr="T0R2C0S1_1" appId="_GBC_9ce8db6863a54a2bbc116604b226d86c"/>
        <m:item xlName="_GBC_63b48b4c22f54449a58cbb0cba442e55" concept="clcid-pte:GongSiYinChuPiaoRenWuLiLvYueErJiangQiZhuanWeiYingShouZhangKuanDePiaoJuMingXiJinE" label="公司因出票人无力履约而将其转为应收账款的票据明细-金额" mulRef="_GBC_e5573057e3ec48e6bcdf710cd7a023cf" unitRef="_GBC_2a27972729dc458a9d7552a20b150d6e" addr="T0R2C1S1_1" formatStyle="Comma" appId="_GBC_9ce8db6863a54a2bbc116604b226d86c"/>
      </m:tuple>
      <m:placeholder xlName="_PLD_69cddc50079942c5977e04f9c4972967" addr="T0R4C0S1_1"/>
      <m:item xlName="_GBC_90b35348ed5f46a79bedc42523702384" concept="clcid-pte:GongSiYinChuPiaoRenWuLiLvYueErJiangQiZhuanWeiYingShouZhangKuanDePiaoJuJinEHeJi" label="公司因出票人无力履约而将其转为应收账款的票据金额合计" mulRef="_GBC_e5573057e3ec48e6bcdf710cd7a023cf" unitRef="_GBC_2a27972729dc458a9d7552a20b150d6e" addr="T0R4C1S1_1" formatStyle="Comma" appId="_GBC_9ce8db6863a54a2bbc116604b226d86c">
        <m:complexRule comparator="Eq" title="公司因出票人无力履约而将其转为应收账款的票据金额合计" test=" $_GBC_39a03a0a77984ccdb6ed7cf080032f46 +  $_GBC_63b48b4c22f54449a58cbb0cba442e55" id="Cb81a1c7d9de246e39c7affc56595ba40"/>
      </m:item>
    </m:section>
    <m:section xlName="_SEC_63927a21dd56431cb79b634520f50ece" title="按坏账计提方法分类披露">
      <m:item xlName="_GBC_806abc31b942462ba4b46f92c99312a5" concept="clcid-ci-ar:ShiFouShiYongYingShouPiaoJuAnHuaiZhangJiTiFangFaFenLeiPiLu" label="是否适用：应收票据按坏账计提方法分类披露" selectOptions="_buildInAppliance" controlType="CustomCheckbox" cRanges="[{&quot;StartName&quot;:&quot;_GBC_806abc31b942462ba4b46f92c99312a5&quot;,&quot;EndName&quot;:&quot;_GBC_563f1e3f4c654b5a98c89d334b8e6040&quot;,&quot;CType&quot;:1}]"/>
      <m:item xlName="_GBC_be165eaa47f341218b4ab4aaaa9f9b65" concept="clcid-ci-ar:DanWeiYingShouPiaoJuAnHuaiZhangJiTiFangFaFenLeiPiLu" label="单位：应收票据按坏账计提方法分类披露" selectOptions="_buildInScales" controlType="Combobox" cellType="Scale" appId="_GBC_806abc31b942462ba4b46f92c99312a5"/>
      <m:item xlName="_GBC_601e6cb0999d4fd599cfcacf79d2aa28" concept="clcid-ci-ar:BiZhongYingShouPiaoJuAnHuaiZhangJiTiFangFaFenLeiPiLu" label="币种：应收票据按坏账计提方法分类披露" selectOptions="_buildInISO4217" controlType="Combobox" cellType="Measure" appId="_GBC_806abc31b942462ba4b46f92c99312a5"/>
      <m:placeholder xlName="_PLD_694877484ae448bcbdceead91da15b38" addr="T0R0C0S3_1"/>
      <m:placeholder xlName="_PLD_fafb5208264e4d4bb8e6b267fb648c20" addr="T0R0C1S1_5"/>
      <m:placeholder xlName="_PLD_8205b68975c546be850548a72e9a6054" addr="T0R0C6S1_5"/>
      <m:placeholder xlName="_PLD_7056cf81ea5945de8de7b1a9d0e25fd7" addr="T0R1C1S1_2"/>
      <m:placeholder xlName="_PLD_34f16de3fbfe4d57907bcde799e70cf5" addr="T0R1C3S1_2"/>
      <m:placeholder xlName="_PLD_cd77106f5f004386a9ab2d4ac038ed51" addr="T0R1C5S2_1"/>
      <m:placeholder xlName="_PLD_f426e0de2bf0466d9f5f3a3cac025942" addr="T0R1C6S1_2"/>
      <m:placeholder xlName="_PLD_42ed37b6856f4ff3b7f03ee8855d758a" addr="T0R1C8S1_2"/>
      <m:placeholder xlName="_PLD_f82bf84717ad44b1847dfdc19cbcf7f8" addr="T0R1C10S2_1"/>
      <m:placeholder xlName="_PLD_aa10a65b20404088a51399b13bc1f8a5" addr="T0R2C1S1_1"/>
      <m:placeholder xlName="_PLD_5ca29603eb73434e9c2b6a938262bcf4" addr="T0R2C2S1_1"/>
      <m:placeholder xlName="_PLD_6964d79d10954e17b7bb61b577242def" addr="T0R2C3S1_1"/>
      <m:placeholder xlName="_PLD_3b8eaa1922a244bea17eec1b5b1e71f7" addr="T0R2C4S1_1"/>
      <m:placeholder xlName="_PLD_2643b99ff0364343807a178f0f8dd5da" addr="T0R2C6S1_1"/>
      <m:placeholder xlName="_PLD_889230571c2941e88f231f43b4b8a99e" addr="T0R2C7S1_1"/>
      <m:placeholder xlName="_PLD_e1c946a6d26548c493697d23050b8325" addr="T0R2C8S1_1"/>
      <m:placeholder xlName="_PLD_8bfda0f6261147ccb519211fb86f82f6" addr="T0R2C9S1_1"/>
      <m:placeholder xlName="_PLD_f5bc7376d61c41ae953f5bbba9862828" addr="T0R3C0S1_1"/>
      <m:item xlName="_GBC_b8c512bf4ca54d93a7f717d34bb83b11" concept="clcid-pte:AnDanXiangJiTiHuaiZhangZhunBeiDeYingShouPiaoJuZhangMianYuE" label="按单项计提坏账准备的应收票据账面余额" mulRef="_GBC_be165eaa47f341218b4ab4aaaa9f9b65" unitRef="_GBC_601e6cb0999d4fd599cfcacf79d2aa28" addr="T0R3C1S1_1" formatStyle="Comma" appId="_GBC_806abc31b942462ba4b46f92c99312a5"/>
      <m:item xlName="_GBC_6c36ba2f8db24b03a19def07bb6e8119" concept="clcid-pte:AnDanXiangJiTiHuaiZhangZhunBeiDeYingShouPiaoJuZhangMianYuEBiLi" label="按单项计提坏账准备的应收票据账面余额比例" addr="T0R3C2S1_1" baseScale="0.01" formatStyle="Comma" appId="_GBC_806abc31b942462ba4b46f92c99312a5"/>
      <m:item xlName="_GBC_4b3d8b45e8b74745bbe1b2bdbc97c5a2" concept="clcid-pte:AnDanXiangJiTiHuaiZhangZhunBeiDeYingShouPiaoJuHuaiZhangZhunBei" label="按单项计提坏账准备的应收票据坏账准备" mulRef="_GBC_be165eaa47f341218b4ab4aaaa9f9b65" unitRef="_GBC_601e6cb0999d4fd599cfcacf79d2aa28" addr="T0R3C3S1_1" formatStyle="Comma" appId="_GBC_806abc31b942462ba4b46f92c99312a5"/>
      <m:item xlName="_GBC_3485361f23874d709e259ff4b5416d9a" concept="clcid-pte:AnDanXiangJiTiHuaiZhangZhunBeiDeYingShouPiaoJuHuaiZhangZhunBeiJiTiBiLi" label="按单项计提坏账准备的应收票据坏账准备计提比例" addr="T0R3C4S1_1" baseScale="0.01" formatStyle="Comma" appId="_GBC_806abc31b942462ba4b46f92c99312a5"/>
      <m:item xlName="_GBC_f1c64c6eeef547fca07cf49029cae11d" concept="clcid-pte:AnDanXiangJiTiHuaiZhangZhunBeiDeYingShouPiaoJuZhangMianJiaZhi" label="按单项计提坏账准备的应收票据账面价值" mulRef="_GBC_be165eaa47f341218b4ab4aaaa9f9b65" unitRef="_GBC_601e6cb0999d4fd599cfcacf79d2aa28" addr="T0R3C5S1_1" formatStyle="Comma" appId="_GBC_806abc31b942462ba4b46f92c99312a5"/>
      <m:item xlName="_GBC_167634cbb5494f05a978183b9fbc542b" concept="clcid-pte:AnDanXiangJiTiHuaiZhangZhunBeiDeYingShouPiaoJuZhangMianYuE" label="按单项计提坏账准备的应收票据账面余额" periodRef="本期期初数" mulRef="_GBC_be165eaa47f341218b4ab4aaaa9f9b65" unitRef="_GBC_601e6cb0999d4fd599cfcacf79d2aa28" addr="T0R3C6S1_1" formatStyle="Comma" appId="_GBC_806abc31b942462ba4b46f92c99312a5"/>
      <m:item xlName="_GBC_b7834050b545404ca91711b5b9996cd2" concept="clcid-pte:AnDanXiangJiTiHuaiZhangZhunBeiDeYingShouPiaoJuZhangMianYuEBiLi" label="按单项计提坏账准备的应收票据账面余额比例" periodRef="本期期初数" addr="T0R3C7S1_1" baseScale="0.01" formatStyle="Comma" appId="_GBC_806abc31b942462ba4b46f92c99312a5"/>
      <m:item xlName="_GBC_5d8b8417597e46bf98980eae32cbb139" concept="clcid-pte:AnDanXiangJiTiHuaiZhangZhunBeiDeYingShouPiaoJuHuaiZhangZhunBei" label="按单项计提坏账准备的应收票据坏账准备" periodRef="本期期初数" mulRef="_GBC_be165eaa47f341218b4ab4aaaa9f9b65" unitRef="_GBC_601e6cb0999d4fd599cfcacf79d2aa28" addr="T0R3C8S1_1" formatStyle="Comma" appId="_GBC_806abc31b942462ba4b46f92c99312a5"/>
      <m:item xlName="_GBC_eae5456d923345e6b75eb53e0f430701" concept="clcid-pte:AnDanXiangJiTiHuaiZhangZhunBeiDeYingShouPiaoJuHuaiZhangZhunBeiJiTiBiLi" label="按单项计提坏账准备的应收票据坏账准备计提比例" periodRef="本期期初数" addr="T0R3C9S1_1" baseScale="0.01" formatStyle="Comma" appId="_GBC_806abc31b942462ba4b46f92c99312a5"/>
      <m:item xlName="_GBC_e84f7c5b318f46f48fb66b95c6752140" concept="clcid-pte:AnDanXiangJiTiHuaiZhangZhunBeiDeYingShouPiaoJuZhangMianJiaZhi" label="按单项计提坏账准备的应收票据账面价值" periodRef="本期期初数" mulRef="_GBC_be165eaa47f341218b4ab4aaaa9f9b65" unitRef="_GBC_601e6cb0999d4fd599cfcacf79d2aa28" addr="T0R3C10S1_1" formatStyle="Comma" appId="_GBC_806abc31b942462ba4b46f92c99312a5"/>
      <m:placeholder xlName="_PLD_13ffa512f1e549f7a3da978eb4046a04" addr="T0R4C0S1_11"/>
      <m:tuple xlName="_TUP_a7a6b6f8c869485ea0705c4770edc1fe" concept="clcid-pte:AnDanXiangJiTiHuaiZhangZhunBeiDeYingShouPiaoJuMingXi" default_row="2" addr="T0R5C">
        <m:item xlName="_GBC_c5229eb68d0d4143be028a8152e10cbe" contributeOptionTo="_GBC_214b34594661491c9f25c79df3a79a77" concept="clcid-pte:AnDanXiangJiTiHuaiZhangZhunBeiDeYingShouPiaoJuMingXiLeiBie" label="按单项计提坏账准备的应收票据明细-类别" addr="T0R5C0S1_1" tagAction="1" appId="_GBC_806abc31b942462ba4b46f92c99312a5"/>
        <m:item xlName="_GBC_8b68ffa5c6404e88bb8c88ba5ea4f26b" concept="clcid-pte:AnDanXiangJiTiHuaiZhangZhunBeiDeYingShouPiaoJuMingXiZhangMianYuE" label="按单项计提坏账准备的应收票据明细-账面余额" mulRef="_GBC_be165eaa47f341218b4ab4aaaa9f9b65" unitRef="_GBC_601e6cb0999d4fd599cfcacf79d2aa28" addr="T0R5C1S1_1" formatStyle="Comma" appId="_GBC_806abc31b942462ba4b46f92c99312a5"/>
        <m:item xlName="_GBC_6104cdbaa222431fb56ea194d03fea49" concept="clcid-pte:AnDanXiangJiTiHuaiZhangZhunBeiDeYingShouPiaoJuMingXiYuEBiLi" label="按单项计提坏账准备的应收票据明细-余额比例" addr="T0R5C2S1_1" baseScale="0.01" formatStyle="Comma" appId="_GBC_806abc31b942462ba4b46f92c99312a5"/>
        <m:item xlName="_GBC_e27427d74c6d4d23b11b1359ebccf9bd" concept="clcid-pte:AnDanXiangJiTiHuaiZhangZhunBeiDeYingShouPiaoJuMingXiHuaiZhangZhunBei" label="按单项计提坏账准备的应收票据明细-坏账准备" mulRef="_GBC_be165eaa47f341218b4ab4aaaa9f9b65" unitRef="_GBC_601e6cb0999d4fd599cfcacf79d2aa28" addr="T0R5C3S1_1" formatStyle="Comma" appId="_GBC_806abc31b942462ba4b46f92c99312a5"/>
        <m:item xlName="_GBC_38d38140cf3e406199c71cfb6a90eb6b" concept="clcid-pte:AnDanXiangJiTiHuaiZhangZhunBeiDeYingShouPiaoJuMingXiHuaiZhangZhunBeiJiTiBiLi" label="按单项计提坏账准备的应收票据明细-坏账准备计提比例" addr="T0R5C4S1_1" baseScale="0.01" formatStyle="Comma" appId="_GBC_806abc31b942462ba4b46f92c99312a5"/>
        <m:item xlName="_GBC_ce3c0f68e38b414b9b8f52e9088e2bff" concept="clcid-pte:AnDanXiangJiTiHuaiZhangZhunBeiDeYingShouPiaoJuMingXiZhangMianJiaZhi" label="按单项计提坏账准备的应收票据明细-账面价值" mulRef="_GBC_be165eaa47f341218b4ab4aaaa9f9b65" unitRef="_GBC_601e6cb0999d4fd599cfcacf79d2aa28" addr="T0R5C5S1_1" formatStyle="Comma" appId="_GBC_806abc31b942462ba4b46f92c99312a5"/>
        <m:item xlName="_GBC_eafa9a9029d644c694181775b9fda388" concept="clcid-pte:AnDanXiangJiTiHuaiZhangZhunBeiDeYingShouPiaoJuMingXiZhangMianYuE" label="按单项计提坏账准备的应收票据明细-账面余额" periodRef="本期期初数" mulRef="_GBC_be165eaa47f341218b4ab4aaaa9f9b65" unitRef="_GBC_601e6cb0999d4fd599cfcacf79d2aa28" addr="T0R5C6S1_1" formatStyle="Comma" appId="_GBC_806abc31b942462ba4b46f92c99312a5"/>
        <m:item xlName="_GBC_71e1fb2ed80649118dce78aabb6b2487" concept="clcid-pte:AnDanXiangJiTiHuaiZhangZhunBeiDeYingShouPiaoJuMingXiYuEBiLi" label="按单项计提坏账准备的应收票据明细-余额比例" periodRef="本期期初数" addr="T0R5C7S1_1" baseScale="0.01" formatStyle="Comma" appId="_GBC_806abc31b942462ba4b46f92c99312a5"/>
        <m:item xlName="_GBC_ba1b358949d349a7bda383d253c22e44" concept="clcid-pte:AnDanXiangJiTiHuaiZhangZhunBeiDeYingShouPiaoJuMingXiHuaiZhangZhunBei" label="按单项计提坏账准备的应收票据明细-坏账准备" periodRef="本期期初数" mulRef="_GBC_be165eaa47f341218b4ab4aaaa9f9b65" unitRef="_GBC_601e6cb0999d4fd599cfcacf79d2aa28" addr="T0R5C8S1_1" formatStyle="Comma" appId="_GBC_806abc31b942462ba4b46f92c99312a5"/>
        <m:item xlName="_GBC_d09de4f7f1f64a4f807945afcea7433a" concept="clcid-pte:AnDanXiangJiTiHuaiZhangZhunBeiDeYingShouPiaoJuMingXiHuaiZhangZhunBeiJiTiBiLi" label="按单项计提坏账准备的应收票据明细-坏账准备计提比例" periodRef="本期期初数" addr="T0R5C9S1_1" baseScale="0.01" formatStyle="Comma" appId="_GBC_806abc31b942462ba4b46f92c99312a5"/>
        <m:item xlName="_GBC_782f3a2f987b4ee6bcb0c0f20a9810a8" concept="clcid-pte:AnDanXiangJiTiHuaiZhangZhunBeiDeYingShouPiaoJuMingXiZhangMianJiaZhi" label="按单项计提坏账准备的应收票据明细-账面价值" periodRef="本期期初数" mulRef="_GBC_be165eaa47f341218b4ab4aaaa9f9b65" unitRef="_GBC_601e6cb0999d4fd599cfcacf79d2aa28" addr="T0R5C10S1_1" formatStyle="Comma" appId="_GBC_806abc31b942462ba4b46f92c99312a5"/>
      </m:tuple>
      <m:placeholder xlName="_PLD_74f5e96c8c064b15ab63806be212914a" addr="T0R7C0S1_1"/>
      <m:item xlName="_GBC_74eb67b49d2c4a2e9de48ea2892e1f37" concept="clcid-pte:AnZuHeJiTiHuaiZhangZhunBeiDeYingShouPiaoJuZhangMianYuE" label="按组合计提坏账准备的应收票据账面余额" mulRef="_GBC_be165eaa47f341218b4ab4aaaa9f9b65" unitRef="_GBC_601e6cb0999d4fd599cfcacf79d2aa28" addr="T0R7C1S1_1" formatStyle="Comma" appId="_GBC_806abc31b942462ba4b46f92c99312a5"/>
      <m:item xlName="_GBC_f1b15064678c48e3a38702e3ec8b7246" concept="clcid-pte:AnZuHeJiTiHuaiZhangZhunBeiDeYingShouPiaoJuZhangMianYuEBiLi" label="按组合计提坏账准备的应收票据账面余额比例" addr="T0R7C2S1_1" baseScale="0.01" formatStyle="Comma" appId="_GBC_806abc31b942462ba4b46f92c99312a5"/>
      <m:item xlName="_GBC_bc2d47217c984255a27385b0db5d4d5c" concept="clcid-pte:AnZuHeJiTiHuaiZhangZhunBeiDeYingShouPiaoJuHuaiZhangZhunBei" label="按组合计提坏账准备的应收票据坏账准备" mulRef="_GBC_be165eaa47f341218b4ab4aaaa9f9b65" unitRef="_GBC_601e6cb0999d4fd599cfcacf79d2aa28" addr="T0R7C3S1_1" formatStyle="Comma" appId="_GBC_806abc31b942462ba4b46f92c99312a5"/>
      <m:item xlName="_GBC_befe12ff37ba43b9924bc3a28875231a" concept="clcid-pte:AnZuHeJiTiHuaiZhangZhunBeiDeYingShouPiaoJuHuaiZhangZhunBeiJiTiBiLi" label="按组合计提坏账准备的应收票据坏账准备计提比例" addr="T0R7C4S1_1" baseScale="0.01" formatStyle="Comma" appId="_GBC_806abc31b942462ba4b46f92c99312a5"/>
      <m:item xlName="_GBC_333762f1d8134cc1ba0eb528d5dc66cc" concept="clcid-pte:AnZuHeJiTiHuaiZhangZhunBeiDeYingShouPiaoJuZhangMianJiaZhi" label="按组合计提坏账准备的应收票据账面价值" mulRef="_GBC_be165eaa47f341218b4ab4aaaa9f9b65" unitRef="_GBC_601e6cb0999d4fd599cfcacf79d2aa28" addr="T0R7C5S1_1" formatStyle="Comma" appId="_GBC_806abc31b942462ba4b46f92c99312a5"/>
      <m:item xlName="_GBC_82ac23e88df348c692e2ca3d0b2c5b6e" concept="clcid-pte:AnZuHeJiTiHuaiZhangZhunBeiDeYingShouPiaoJuZhangMianYuE" label="按组合计提坏账准备的应收票据账面余额" periodRef="本期期初数" mulRef="_GBC_be165eaa47f341218b4ab4aaaa9f9b65" unitRef="_GBC_601e6cb0999d4fd599cfcacf79d2aa28" addr="T0R7C6S1_1" formatStyle="Comma" appId="_GBC_806abc31b942462ba4b46f92c99312a5"/>
      <m:item xlName="_GBC_6e3f40d641aa42b7aad982eb2103472a" concept="clcid-pte:AnZuHeJiTiHuaiZhangZhunBeiDeYingShouPiaoJuZhangMianYuEBiLi" label="按组合计提坏账准备的应收票据账面余额比例" periodRef="本期期初数" addr="T0R7C7S1_1" baseScale="0.01" formatStyle="Comma" appId="_GBC_806abc31b942462ba4b46f92c99312a5"/>
      <m:item xlName="_GBC_2f99b9b23e2d41c4bb44bd0caf1ad69a" concept="clcid-pte:AnZuHeJiTiHuaiZhangZhunBeiDeYingShouPiaoJuHuaiZhangZhunBei" label="按组合计提坏账准备的应收票据坏账准备" periodRef="本期期初数" mulRef="_GBC_be165eaa47f341218b4ab4aaaa9f9b65" unitRef="_GBC_601e6cb0999d4fd599cfcacf79d2aa28" addr="T0R7C8S1_1" formatStyle="Comma" appId="_GBC_806abc31b942462ba4b46f92c99312a5"/>
      <m:item xlName="_GBC_63669d6527b8447daeb26ced85326278" concept="clcid-pte:AnZuHeJiTiHuaiZhangZhunBeiDeYingShouPiaoJuHuaiZhangZhunBeiJiTiBiLi" label="按组合计提坏账准备的应收票据坏账准备计提比例" periodRef="本期期初数" addr="T0R7C9S1_1" baseScale="0.01" formatStyle="Comma" appId="_GBC_806abc31b942462ba4b46f92c99312a5"/>
      <m:item xlName="_GBC_d26784e8d8594352a9fee6d661a551d5" concept="clcid-pte:AnZuHeJiTiHuaiZhangZhunBeiDeYingShouPiaoJuZhangMianJiaZhi" label="按组合计提坏账准备的应收票据账面价值" periodRef="本期期初数" mulRef="_GBC_be165eaa47f341218b4ab4aaaa9f9b65" unitRef="_GBC_601e6cb0999d4fd599cfcacf79d2aa28" addr="T0R7C10S1_1" formatStyle="Comma" appId="_GBC_806abc31b942462ba4b46f92c99312a5"/>
      <m:placeholder xlName="_PLD_1b5e68cf63514e05be52ed5144827551" addr="T0R8C0S1_11"/>
      <m:tuple xlName="_TUP_7a481b04f491437ba4a0ac8c0c06d2d9" concept="clcid-pte:AnZuHeJiTiHuaiZhangZhunBeiDeYingShouPiaoJuMingXi" default_row="2" addr="T0R9C">
        <m:item xlName="_GBC_ed7e56cbe7ea453aaa8bd5fc800408c8" contributeOptionTo="_GBC_d433aaa229cd452c9e29c0f4c5efd15b" concept="clcid-pte:AnZuHeJiTiHuaiZhangZhunBeiDeYingShouPiaoJuMingXiLeiBie" label="按组合计提坏账准备的应收票据明细-类别" addr="T0R9C0S1_1" tagAction="1" appId="_GBC_806abc31b942462ba4b46f92c99312a5"/>
        <m:item xlName="_GBC_721eb003455142f08360e53aa0f403e9" concept="clcid-pte:AnZuHeJiTiHuaiZhangZhunBeiDeYingShouPiaoJuMingXiZhangMianYuE" label="按组合计提坏账准备的应收票据明细-账面余额" mulRef="_GBC_be165eaa47f341218b4ab4aaaa9f9b65" unitRef="_GBC_601e6cb0999d4fd599cfcacf79d2aa28" addr="T0R9C1S1_1" formatStyle="Comma" appId="_GBC_806abc31b942462ba4b46f92c99312a5"/>
        <m:item xlName="_GBC_a23def1442ac4a92aa9e11f2e91cef70" concept="clcid-pte:AnZuHeJiTiHuaiZhangZhunBeiDeYingShouPiaoJuMingXiYuEBiLi" label="按组合计提坏账准备的应收票据明细-余额比例" addr="T0R9C2S1_1" baseScale="0.01" formatStyle="Comma" appId="_GBC_806abc31b942462ba4b46f92c99312a5"/>
        <m:item xlName="_GBC_3898e647a2e44513870816e42b33ff34" concept="clcid-pte:AnZuHeJiTiHuaiZhangZhunBeiDeYingShouPiaoJuMingXiHuaiZhangZhunBei" label="按组合计提坏账准备的应收票据明细-坏账准备" mulRef="_GBC_be165eaa47f341218b4ab4aaaa9f9b65" unitRef="_GBC_601e6cb0999d4fd599cfcacf79d2aa28" addr="T0R9C3S1_1" formatStyle="Comma" appId="_GBC_806abc31b942462ba4b46f92c99312a5"/>
        <m:item xlName="_GBC_b09a4b9b7511499185ef150da92bb434" concept="clcid-pte:AnZuHeJiTiHuaiZhangZhunBeiDeYingShouPiaoJuMingXiHuaiZhangZhunBeiJiTiBiLi" label="按组合计提坏账准备的应收票据明细-坏账准备计提比例" addr="T0R9C4S1_1" baseScale="0.01" formatStyle="Comma" appId="_GBC_806abc31b942462ba4b46f92c99312a5"/>
        <m:item xlName="_GBC_6cbad8a3b59c4e44af75e9a5cfeb1bc2" concept="clcid-pte:AnZuHeJiTiHuaiZhangZhunBeiDeYingShouPiaoJuMingXiZhangMianJiaZhi" label="按组合计提坏账准备的应收票据明细-账面价值" mulRef="_GBC_be165eaa47f341218b4ab4aaaa9f9b65" unitRef="_GBC_601e6cb0999d4fd599cfcacf79d2aa28" addr="T0R9C5S1_1" formatStyle="Comma" appId="_GBC_806abc31b942462ba4b46f92c99312a5"/>
        <m:item xlName="_GBC_47295d78f3b74810b16bef2d0163aa9b" concept="clcid-pte:AnZuHeJiTiHuaiZhangZhunBeiDeYingShouPiaoJuMingXiZhangMianYuE" label="按组合计提坏账准备的应收票据明细-账面余额" periodRef="本期期初数" mulRef="_GBC_be165eaa47f341218b4ab4aaaa9f9b65" unitRef="_GBC_601e6cb0999d4fd599cfcacf79d2aa28" addr="T0R9C6S1_1" formatStyle="Comma" appId="_GBC_806abc31b942462ba4b46f92c99312a5"/>
        <m:item xlName="_GBC_9bf97a2bf2ab4cc0bf984916141b6a9f" concept="clcid-pte:AnZuHeJiTiHuaiZhangZhunBeiDeYingShouPiaoJuMingXiYuEBiLi" label="按组合计提坏账准备的应收票据明细-余额比例" periodRef="本期期初数" addr="T0R9C7S1_1" baseScale="0.01" formatStyle="Comma" appId="_GBC_806abc31b942462ba4b46f92c99312a5"/>
        <m:item xlName="_GBC_c980523806ad476c92952f0b98a8b2f0" concept="clcid-pte:AnZuHeJiTiHuaiZhangZhunBeiDeYingShouPiaoJuMingXiHuaiZhangZhunBei" label="按组合计提坏账准备的应收票据明细-坏账准备" periodRef="本期期初数" mulRef="_GBC_be165eaa47f341218b4ab4aaaa9f9b65" unitRef="_GBC_601e6cb0999d4fd599cfcacf79d2aa28" addr="T0R9C8S1_1" formatStyle="Comma" appId="_GBC_806abc31b942462ba4b46f92c99312a5"/>
        <m:item xlName="_GBC_58af08f90eef4d029bf459d98404b260" concept="clcid-pte:AnZuHeJiTiHuaiZhangZhunBeiDeYingShouPiaoJuMingXiHuaiZhangZhunBeiJiTiBiLi" label="按组合计提坏账准备的应收票据明细-坏账准备计提比例" periodRef="本期期初数" addr="T0R9C9S1_1" baseScale="0.01" formatStyle="Comma" appId="_GBC_806abc31b942462ba4b46f92c99312a5"/>
        <m:item xlName="_GBC_bc235467fe864ffa94dd8f2d43f2a4a2" concept="clcid-pte:AnZuHeJiTiHuaiZhangZhunBeiDeYingShouPiaoJuMingXiZhangMianJiaZhi" label="按组合计提坏账准备的应收票据明细-账面价值" periodRef="本期期初数" mulRef="_GBC_be165eaa47f341218b4ab4aaaa9f9b65" unitRef="_GBC_601e6cb0999d4fd599cfcacf79d2aa28" addr="T0R9C10S1_1" formatStyle="Comma" appId="_GBC_806abc31b942462ba4b46f92c99312a5"/>
      </m:tuple>
      <m:placeholder xlName="_PLD_43db1dc3d14146c28d26c553a73492e8" addr="T0R11C0S1_1"/>
      <m:item xlName="_GBC_4fecc76e4572474d80b2330385de53f2" concept="clcid-pte:YingShouPiaoJuZhangMianYuE" label="应收票据账面余额" mulRef="_GBC_be165eaa47f341218b4ab4aaaa9f9b65" unitRef="_GBC_601e6cb0999d4fd599cfcacf79d2aa28" addr="T0R11C1S1_1" formatStyle="Comma" appId="_GBC_806abc31b942462ba4b46f92c99312a5">
        <m:complexRule comparator="Eq" title="应收票据账面余额" test=" $_GBC_b8c512bf4ca54d93a7f717d34bb83b11 +  $_GBC_74eb67b49d2c4a2e9de48ea2892e1f37" id="Cc60ac33fbc654059baef2cb600933d43"/>
      </m:item>
      <m:item xlName="_GBC_119d1ae58a6d4ad3a85a673bc0a0d924" concept="clcid-pte:YingShouPiaoJuHuaiZhangZhunBei" label="应收票据坏账准备" mulRef="_GBC_be165eaa47f341218b4ab4aaaa9f9b65" unitRef="_GBC_601e6cb0999d4fd599cfcacf79d2aa28" addr="T0R11C3S1_1" formatStyle="Comma" appId="_GBC_806abc31b942462ba4b46f92c99312a5">
        <m:complexRule comparator="Eq" title="应收票据坏账准备" test=" $_GBC_4b3d8b45e8b74745bbe1b2bdbc97c5a2 +  $_GBC_bc2d47217c984255a27385b0db5d4d5c" id="C904e2b6e8b4c40208a2e0451519279aa"/>
      </m:item>
      <m:item xlName="_GBC_363c999e279d44e88639829f1b931c40" concept="clcid-pte:YingShouPiaoJu" label="应收票据" mulRef="_GBC_be165eaa47f341218b4ab4aaaa9f9b65" unitRef="_GBC_601e6cb0999d4fd599cfcacf79d2aa28" addr="T0R11C5S1_1" formatStyle="Comma" appId="_GBC_806abc31b942462ba4b46f92c99312a5">
        <m:complexRule comparator="Eq" title="应收票据" test=" $_GBC_f1c64c6eeef547fca07cf49029cae11d +  $_GBC_333762f1d8134cc1ba0eb528d5dc66cc" id="C0f1a4a5775a04d868710d6c60dda6c9b"/>
      </m:item>
      <m:item xlName="_GBC_514f47fb37dc431bada7a1d90e0f4e43" concept="clcid-pte:YingShouPiaoJuZhangMianYuE" label="应收票据账面余额" periodRef="本期期初数" mulRef="_GBC_be165eaa47f341218b4ab4aaaa9f9b65" unitRef="_GBC_601e6cb0999d4fd599cfcacf79d2aa28" addr="T0R11C6S1_1" formatStyle="Comma" appId="_GBC_806abc31b942462ba4b46f92c99312a5">
        <m:complexRule comparator="Eq" title="应收票据账面余额@本期期初数" test=" $_GBC_167634cbb5494f05a978183b9fbc542b +  $_GBC_82ac23e88df348c692e2ca3d0b2c5b6e" id="C16b8c53b94c441558e7a02e6ce554c5c"/>
      </m:item>
      <m:item xlName="_GBC_22fed7f8914849568860f6f9f9c01238" concept="clcid-pte:YingShouPiaoJuHuaiZhangZhunBei" label="应收票据坏账准备" periodRef="本期期初数" mulRef="_GBC_be165eaa47f341218b4ab4aaaa9f9b65" unitRef="_GBC_601e6cb0999d4fd599cfcacf79d2aa28" addr="T0R11C8S1_1" formatStyle="Comma" appId="_GBC_806abc31b942462ba4b46f92c99312a5">
        <m:complexRule comparator="Eq" title="应收票据坏账准备@本期期初数" test=" $_GBC_5d8b8417597e46bf98980eae32cbb139 +  $_GBC_2f99b9b23e2d41c4bb44bd0caf1ad69a" id="C05679554bf5c439d99b0d8364ac7cb79"/>
      </m:item>
      <m:item xlName="_GBC_563f1e3f4c654b5a98c89d334b8e6040" concept="clcid-pte:YingShouPiaoJu" label="应收票据" periodRef="本期期初数" mulRef="_GBC_be165eaa47f341218b4ab4aaaa9f9b65" unitRef="_GBC_601e6cb0999d4fd599cfcacf79d2aa28" addr="T0R11C10S1_1" formatStyle="Comma" appId="_GBC_806abc31b942462ba4b46f92c99312a5">
        <m:complexRule comparator="Eq" title="应收票据@本期期初数" test=" $_GBC_e84f7c5b318f46f48fb66b95c6752140 +  $_GBC_d26784e8d8594352a9fee6d661a551d5" id="C65a8be1abe084a1db5ec867b9d2461e9"/>
      </m:item>
    </m:section>
    <m:section xlName="_SEC_2e0b02c8d30f4e60bebed0d7a5a961af" title="按单项计提坏账准备">
      <m:item xlName="_GBC_9f41f638de8f4c42b9d00ca6755931fb" concept="clcid-ci-ar:ShiFouShiYongAnDanXiangJiTiHuaiZhangZhunBeiDeYingShouPiaoJuXiangXiQingKuang" label="是否适用：按单项计提坏账准备的应收票据详细情况" selectOptions="_buildInAppliance" controlType="CustomCheckbox" cRanges="[{&quot;StartName&quot;:&quot;_GBC_9f41f638de8f4c42b9d00ca6755931fb&quot;,&quot;EndName&quot;:&quot;_GBC_0f1a4e367fef49e58dcb0bd9f22220d4&quot;,&quot;CType&quot;:1}]"/>
      <m:item xlName="_GBC_c4af03f52a504b2e8274baa32aac4e5c" concept="clcid-pte:DanWeiAnDanXiangJiTiHuaiZhangZhunBeiDeYingShouPiaoJuXiangXiQingKuang" label="单位：按单项计提坏账准备的应收票据详细情况" selectOptions="_buildInScales" controlType="Combobox" cellType="Scale" appId="_GBC_9f41f638de8f4c42b9d00ca6755931fb"/>
      <m:item xlName="_GBC_a3ab38d9e3524bd5ac04d1866ad101d9" concept="clcid-pte:BiZhongAnDanXiangJiTiHuaiZhangZhunBeiDeYingShouPiaoJuXiangXiQingKuang" label="币种：按单项计提坏账准备的应收票据详细情况" selectOptions="_buildInISO4217" controlType="Combobox" cellType="Measure" appId="_GBC_9f41f638de8f4c42b9d00ca6755931fb"/>
      <m:placeholder xlName="_PLD_c5d279b6125a4a40909a89997e168d14" addr="T0R0C0S2_1"/>
      <m:placeholder xlName="_PLD_497e1de1f4864f5ba35d0ba556097267" addr="T0R0C1S1_4"/>
      <m:placeholder xlName="_PLD_66d8309993e14929a318200ad4b8c484" addr="T0R1C1S1_1"/>
      <m:placeholder xlName="_PLD_539ff65c993a4ccc893f7e785c7464d0" addr="T0R1C2S1_1"/>
      <m:placeholder xlName="_PLD_22c5293d817848c49926e95e55eb0662" addr="T0R1C3S1_1"/>
      <m:placeholder xlName="_PLD_9d46049627404cdbb28344224d1dfa91" addr="T0R1C4S1_1"/>
      <m:tuple xlName="_TUP_7ce62ab9fb354f978bb0125c0242c23d" concept="clcid-pte:AnDanXiangJiTiHuaiZhangZhunBeiDeYingShouPiaoJuXiangXiMingChengMingXi" default_row="2" addr="T0R2C">
        <m:item xlName="_GBC_c9906eb647d14b72ba43e73466d04bf6" concept="clcid-pte:AnDanXiangJiTiHuaiZhangZhunBeiDeYingShouPiaoJuXiangXiMingChengMingXiMingCheng" label="按单项计提坏账准备的应收票据详细名称明细-名称" addr="T0R2C0S1_1" appId="_GBC_9f41f638de8f4c42b9d00ca6755931fb"/>
        <m:item xlName="_GBC_8585b9e4c532471d90c3873bd833b21f" concept="clcid-pte:AnDanXiangJiTiHuaiZhangZhunBeiDeYingShouPiaoJuXiangXiMingChengMingXiZhangMianYuE" label="按单项计提坏账准备的应收票据详细名称明细-账面余额" mulRef="_GBC_c4af03f52a504b2e8274baa32aac4e5c" unitRef="_GBC_a3ab38d9e3524bd5ac04d1866ad101d9" addr="T0R2C1S1_1" formatStyle="Comma" appId="_GBC_9f41f638de8f4c42b9d00ca6755931fb"/>
        <m:item xlName="_GBC_b940dd4a593d4e109b9d4e203f4b2515" concept="clcid-pte:AnDanXiangJiTiHuaiZhangZhunBeiDeYingShouPiaoJuXiangXiMingChengMingXiHuaiZhangZhunBei" label="按单项计提坏账准备的应收票据详细名称明细-坏账准备" mulRef="_GBC_c4af03f52a504b2e8274baa32aac4e5c" unitRef="_GBC_a3ab38d9e3524bd5ac04d1866ad101d9" addr="T0R2C2S1_1" formatStyle="Comma" appId="_GBC_9f41f638de8f4c42b9d00ca6755931fb"/>
        <m:item xlName="_GBC_3e67ecb90e6c46039f8b2dd6292a8d5e" concept="clcid-pte:AnDanXiangJiTiHuaiZhangZhunBeiDeYingShouPiaoJuXiangXiMingChengMingXiHuaiZhangZhunBeiJiTiBiLi" label="按单项计提坏账准备的应收票据详细名称明细-坏账准备计提比例" addr="T0R2C3S1_1" baseScale="0.01" formatStyle="Comma" appId="_GBC_9f41f638de8f4c42b9d00ca6755931fb"/>
        <m:item xlName="_GBC_12580ddbb6c14712b1f569f46c2c0b48" concept="clcid-pte:AnDanXiangJiTiHuaiZhangZhunBeiDeYingShouPiaoJuXiangXiMingChengMingXiHuaiZhangZhunBeiJiTiLiYou" label="按单项计提坏账准备的应收票据详细名称明细-坏账准备计提理由" addr="T0R2C4S1_1" appId="_GBC_9f41f638de8f4c42b9d00ca6755931fb"/>
      </m:tuple>
      <m:placeholder xlName="_PLD_84201122d8ae46648a1306a974afb0af" addr="T0R4C0S1_1"/>
      <m:item xlName="_GBC_19374c5a3dd645a9b09d72823e73e4bb" concept="clcid-pte:AnDanXiangJiTiHuaiZhangZhunBeiDeYingShouPiaoJuZhangMianYuE" label="按单项计提坏账准备的应收票据账面余额" mulRef="_GBC_c4af03f52a504b2e8274baa32aac4e5c" unitRef="_GBC_a3ab38d9e3524bd5ac04d1866ad101d9" addr="T0R4C1S1_1" formatStyle="Comma" appId="_GBC_9f41f638de8f4c42b9d00ca6755931fb">
        <m:complexRule comparator="Eq" title="按单项计提坏账准备的应收票据明细-账面余额" test=" $_GBC_8585b9e4c532471d90c3873bd833b21f" id="C76e9bc9b35e349c1885a0d555bb76be4"/>
      </m:item>
      <m:item xlName="_GBC_aeaf4b042a4c4dbf8776ad3681979c05" concept="clcid-pte:AnDanXiangJiTiHuaiZhangZhunBeiDeYingShouPiaoJuHuaiZhangZhunBei" label="按单项计提坏账准备的应收票据坏账准备" mulRef="_GBC_c4af03f52a504b2e8274baa32aac4e5c" unitRef="_GBC_a3ab38d9e3524bd5ac04d1866ad101d9" addr="T0R4C2S1_1" formatStyle="Comma" appId="_GBC_9f41f638de8f4c42b9d00ca6755931fb">
        <m:complexRule comparator="Eq" title="按单项计提坏账准备的应收票据明细-坏账准备" test=" $_GBC_b940dd4a593d4e109b9d4e203f4b2515" id="C0781cf4683ba4c57864b5680ea57554b"/>
      </m:item>
      <m:item xlName="_GBC_6369739ae51f420f88fda089870fb6a4" concept="clcid-pte:AnDanXiangJiTiHuaiZhangZhunBeiDeYingShouPiaoJuHuaiZhangZhunBeiJiTiBiLi" label="按单项计提坏账准备的应收票据坏账准备计提比例" addr="T0R4C3S1_1" baseScale="0.01" formatStyle="Comma" appId="_GBC_9f41f638de8f4c42b9d00ca6755931fb">
        <m:complexRule comparator="Eq" title="按单项计提坏账准备的应收票据明细-坏账准备计提比例" id="C520356fb86054167b181569e6e9f7210"/>
      </m:item>
      <m:item xlName="_GBC_66db959ba247480abd1076e42b54bd52" concept="clcid-pte:ShiFouShiYongAnDanXiangJiTiHuaiZhangZhunBeiDeYingShouPiaoJuShuoMing" label="是否适用：按单项计提坏账准备的应收票据说明" selectOptions="_buildInAppliance" controlType="CustomCheckbox" cRanges="[{&quot;StartName&quot;:&quot;_GBC_66db959ba247480abd1076e42b54bd52&quot;,&quot;EndName&quot;:&quot;_GBC_0f1a4e367fef49e58dcb0bd9f22220d4&quot;,&quot;CType&quot;:1}]"/>
      <m:item xlName="_GBC_0f1a4e367fef49e58dcb0bd9f22220d4" concept="clcid-pte:AnDanXiangJiTiHuaiZhangZhunBeiDeYingShouPiaoJuShuoMing" label="按单项计提坏账准备的应收票据说明" appId="_GBC_66db959ba247480abd1076e42b54bd52"/>
    </m:section>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item xlName="_GBC_d433aaa229cd452c9e29c0f4c5efd15b" isNeedToFill="true" contributeOptionTo="_GBC_ed7e56cbe7ea453aaa8bd5fc800408c8" concept="clcid-pte:AnZuHeJiTiHuaiZhangZhunBeiDeYingShouPiaoJuMingXiLeiBie" label="按组合计提坏账准备的应收票据明细-类别" controlType="Combobox" appId="_GBC_6007da8f43a241c5b804069722b7b005"/>
      <m:item xlName="_GBC_dd22ce6fdcd5426dbe2948860a8cd0a2" concept="clcid-pte:DanWeiAnZuHeJiTiHuaiZhangZhunBeiDeYingShouPiaoJuXiangXiQingKuang" label="单位：按组合计提坏账准备的应收票据详细情况" selectOptions="_buildInScales" controlType="Combobox" cellType="Scale" appId="_GBC_6007da8f43a241c5b804069722b7b005"/>
      <m:item xlName="_GBC_6593230bd891417499c638314f150d60" concept="clcid-pte:BiZhongAnZuHeJiTiHuaiZhangZhunBeiDeYingShouPiaoJuXiangXiQingKuang" label="币种：按组合计提坏账准备的应收票据详细情况" selectOptions="_buildInISO4217" controlType="Combobox" cellType="Measure" appId="_GBC_6007da8f43a241c5b804069722b7b005"/>
      <m:placeholder xlName="_PLD_74ad584541ec46019bc0ec583b56e6dc" addr="T0R0C0S2_1"/>
      <m:placeholder xlName="_PLD_4cf87ed9c9624586a738a40c94ad8178" addr="T0R0C1S1_3"/>
      <m:placeholder xlName="_PLD_c7947e62ac1341a0ab9934cdaf575521" addr="T0R1C1S1_1"/>
      <m:placeholder xlName="_PLD_b0f88303dbd14344a84ee332cb6d53f9" addr="T0R1C2S1_1"/>
      <m:placeholder xlName="_PLD_2ac8d6b7fbbb4250ab600dfdbe0fcb56" addr="T0R1C3S1_1"/>
      <m:tuple xlName="_TUP_6e7bedb6c3a44f9294abef360140b185" concept="clcid-pte:AnZuHeJiTiHuaiZhangZhunBeiDeYingShouPiaoJuXiangXiMingChengMingXi" default_row="2" addr="T0R2C">
        <m:item xlName="_GBC_3eaa1dea76d144fab25afc4765ccc6cb" concept="clcid-pte:AnZuHeJiTiHuaiZhangZhunBeiDeYingShouPiaoJuXiangXiMingChengMingXiMingCheng" label="按组合计提坏账准备的应收票据详细名称明细-名称" addr="T0R2C0S1_1" appId="_GBC_6007da8f43a241c5b804069722b7b005"/>
        <m:item xlName="_GBC_16c29cf39e0c4b548fe1120cf714353c" concept="clcid-pte:AnZuHeJiTiHuaiZhangZhunBeiDeYingShouPiaoJuXiangXiMingChengMingXiZhangMianYuE" label="按组合计提坏账准备的应收票据详细名称明细-账面余额" mulRef="_GBC_dd22ce6fdcd5426dbe2948860a8cd0a2" unitRef="_GBC_6593230bd891417499c638314f150d60" addr="T0R2C1S1_1" formatStyle="Comma" appId="_GBC_6007da8f43a241c5b804069722b7b005"/>
        <m:item xlName="_GBC_f2a5b6efe4a546028d94246b59609616" concept="clcid-pte:AnZuHeJiTiHuaiZhangZhunBeiDeYingShouPiaoJuXiangXiMingChengMingXiHuaiZhangZhunBei" label="按组合计提坏账准备的应收票据详细名称明细-坏账准备" mulRef="_GBC_dd22ce6fdcd5426dbe2948860a8cd0a2" unitRef="_GBC_6593230bd891417499c638314f150d60" addr="T0R2C2S1_1" formatStyle="Comma" appId="_GBC_6007da8f43a241c5b804069722b7b005"/>
        <m:item xlName="_GBC_446806d72f344a97bf06c55c6fd47f22" concept="clcid-pte:AnZuHeJiTiHuaiZhangZhunBeiDeYingShouPiaoJuXiangXiMingChengMingXiHuaiZhangZhunBeiJiTiBiLi" label="按组合计提坏账准备的应收票据详细名称明细-坏账准备计提比例" addr="T0R2C3S1_1" baseScale="0.01" formatStyle="Comma" appId="_GBC_6007da8f43a241c5b804069722b7b005"/>
      </m:tuple>
      <m:placeholder xlName="_PLD_d544e6d977d14107b9437e0ca87cb1b1" addr="T0R4C0S1_1"/>
      <m:item xlName="_GBC_3382fbe4d84f4aa9bcb7875235cc05db" concept="clcid-pte:AnZuHeJiTiHuaiZhangZhunBeiDeYingShouPiaoJuMingXiZhangMianYuE" label="按组合计提坏账准备的应收票据明细-账面余额" mulRef="_GBC_dd22ce6fdcd5426dbe2948860a8cd0a2" unitRef="_GBC_6593230bd891417499c638314f150d60" addr="T0R4C1S1_1" formatStyle="Comma" appId="_GBC_6007da8f43a241c5b804069722b7b005">
        <m:complexRule comparator="Eq" title="按组合计提坏账准备的应收票据明细-账面余额" id="C3ea26d219b124214acc063a3c9345a65"/>
      </m:item>
      <m:item xlName="_GBC_c0ed6e4e5c7047cda2ece25c7dcbf312" concept="clcid-pte:AnZuHeJiTiHuaiZhangZhunBeiDeYingShouPiaoJuMingXiHuaiZhangZhunBei" label="按组合计提坏账准备的应收票据明细-坏账准备" mulRef="_GBC_dd22ce6fdcd5426dbe2948860a8cd0a2" unitRef="_GBC_6593230bd891417499c638314f150d60" addr="T0R4C2S1_1" formatStyle="Comma" appId="_GBC_6007da8f43a241c5b804069722b7b005">
        <m:complexRule comparator="Eq" title="按组合计提坏账准备的应收票据明细-坏账准备" id="C53d11a81f1154724bb6e0e0961c38e73"/>
      </m:item>
      <m:item xlName="_GBC_9c51b49fc84a44c88835a4bde4693bdb" concept="clcid-pte:AnZuHeJiTiHuaiZhangZhunBeiDeYingShouPiaoJuMingXiHuaiZhangZhunBeiJiTiBiLi" label="按组合计提坏账准备的应收票据明细-坏账准备计提比例" addr="T0R4C3S1_1" baseScale="0.01" formatStyle="Comma" appId="_GBC_6007da8f43a241c5b804069722b7b005">
        <m:complexRule comparator="Eq" title="按组合计提坏账准备的应收票据明细-坏账准备计提比例" id="C5d193eb322834aff96edfd6a831e7c99"/>
      </m:item>
      <m:item xlName="_GBC_8da9c261e1b645a580319dc9ae336a84" concept="clcid-pte:ShiFouShiYongAnZuHeJiTiHuaiZhangZhunBeiDeYingShouPiaoJuQueRenBiaoZhun" label="是否适用：按组合计提坏账准备的应收票据确认标准" selectOptions="_buildInAppliance" controlType="CustomCheckbox" cRanges="[{&quot;StartName&quot;:&quot;_GBC_8da9c261e1b645a580319dc9ae336a84&quot;,&quot;EndName&quot;:&quot;_GBC_1a89710046c34de59ffc80da1eb26d01&quot;,&quot;CType&quot;:1}]"/>
      <m:item xlName="_GBC_1a89710046c34de59ffc80da1eb26d01" concept="clcid-pte:AnZuHeJiTiHuaiZhangZhunBeiDeYingShouPiaoJuQueRenBiaoZhun" label="按组合计提坏账准备的应收票据确认标准" appId="_GBC_8da9c261e1b645a580319dc9ae336a84"/>
    </m:section>
    <m:section xlName="_SEC_04c40b625aee4c7d8e38c7f456e27b56" title="如按预期信用损失一般模型计提坏账准备，请参照其他应收款披露">
      <m:item xlName="_GBC_21b4909badcd4ef7bc61b6478d0fd727" concept="clcid-ci-ar:ShiFouShiYongYingShouPiaoJuAnYuQiXinYongSunShiYiBanMoXingJiTiHuaiZhangZhunBei" label="是否适用：应收票据按预期信用损失一般模型计提坏账准备" selectOptions="_buildInAppliance" controlType="CustomCheckbox" cRanges="[{&quot;StartName&quot;:&quot;_GBC_21b4909badcd4ef7bc61b6478d0fd727&quot;,&quot;EndName&quot;:&quot;_GBC_5d7832a639c64f1892e111bed44469ab&quot;,&quot;CType&quot;:1}]"/>
      <m:item xlName="_GBC_5d7832a639c64f1892e111bed44469ab" concept="clcid-pte:YingShouPiaoJuAnYuQiXinYongSunShiYiBanMoXingJiTiHuaiZhangZhunBeiDeShuoMing" label="应收票据按预期信用损失一般模型计提坏账准备的说明" appId="_GBC_21b4909badcd4ef7bc61b6478d0fd727"/>
    </m:section>
    <m:section xlName="_SEC_3dab029b25824ad8a8695b0e58b6c454" title="应收票据坏账准备的情况">
      <m:item xlName="_GBC_3c7b44ae9e3b4aa6a67012163093206f" concept="clcid-ci-ar:ShiFouShiYongYingShouPiaoJuHuaiZhangZhunBeiQingKuang" label="是否适用：应收票据坏账准备情况" selectOptions="_buildInAppliance" controlType="CustomCheckbox" cRanges="[{&quot;StartName&quot;:&quot;_GBC_3c7b44ae9e3b4aa6a67012163093206f&quot;,&quot;EndName&quot;:&quot;_GBC_861db5fd771c449390c4ea436bc9ad1e&quot;,&quot;CType&quot;:1}]"/>
      <m:item xlName="_GBC_369a6567da6f4681886799eccc7ce30e" concept="clcid-ci-ar:DanWeiYingShouPiaoJuHuaiZhangZhunBeiQingKuang" label="单位：应收票据坏账准备情况" selectOptions="_buildInScales" controlType="Combobox" cellType="Scale" appId="_GBC_3c7b44ae9e3b4aa6a67012163093206f"/>
      <m:item xlName="_GBC_2ca7f0c4216640399e139055a5b3f6df" concept="clcid-ci-ar:BiZhongYingShouPiaoJuHuaiZhangZhunBeiQingKuang" label="币种：应收票据坏账准备情况" selectOptions="_buildInISO4217" controlType="Combobox" cellType="Measure" appId="_GBC_3c7b44ae9e3b4aa6a67012163093206f"/>
      <m:placeholder xlName="_PLD_5c2e077065ea4069947c5dad1aefe7c9" addr="T0R0C0S2_1"/>
      <m:placeholder xlName="_PLD_be42aed4ff82447ca43a862394d9d8b0" addr="T0R0C1S2_1"/>
      <m:placeholder xlName="_PLD_6aa2190a976944ebbcbd0551027474a9" addr="T0R0C2S1_3"/>
      <m:placeholder xlName="_PLD_b9edf7d7d59c4a92b06644af7a055d81" addr="T0R0C5S2_1"/>
      <m:placeholder xlName="_PLD_36062efa6f854d3c8eee6ca1e0b72bca" addr="T0R1C2S1_1"/>
      <m:placeholder xlName="_PLD_0b4224d18fad47e08fa90eb4f8c7e612" addr="T0R1C3S1_1"/>
      <m:placeholder xlName="_PLD_dff8ef418de94a2b8e2615f6e297e890" addr="T0R1C4S1_1"/>
      <m:tuple xlName="_TUP_776c8446116748c8801591fb5072a625" concept="clcid-pte:YingShouPiaoJuHuaiZhangZhunBeiMingXi" default_row="2" addr="T0R2C">
        <m:item xlName="_GBC_7571dc6276474ff4a4a0ba44eb33702f" concept="clcid-pte:YingShouPiaoJuHuaiZhangZhunBeiMingXiLeiBie" label="应收票据坏账准备明细-类别" addr="T0R2C0S1_1" appId="_GBC_3c7b44ae9e3b4aa6a67012163093206f"/>
        <m:item xlName="_GBC_ee4100e0197b40a5b6da71b048f01e69" concept="clcid-pte:YingShouPiaoJuHuaiZhangZhunBeiMingXiJinE" label="应收票据坏账准备明细-金额" periodRef="本期期初数" mulRef="_GBC_369a6567da6f4681886799eccc7ce30e" unitRef="_GBC_2ca7f0c4216640399e139055a5b3f6df" addr="T0R2C1S1_1" formatStyle="Comma" appId="_GBC_3c7b44ae9e3b4aa6a67012163093206f"/>
        <m:item xlName="_GBC_8e53e0085f2b4b8b8f8bef5887cda210" concept="clcid-pte:YingShouPiaoJuHuaiZhangZhunBeiMingXiBenQiJiTiJinE" label="应收票据坏账准备明细-本期计提金额" mulRef="_GBC_369a6567da6f4681886799eccc7ce30e" unitRef="_GBC_2ca7f0c4216640399e139055a5b3f6df" addr="T0R2C2S1_1" formatStyle="Comma" appId="_GBC_3c7b44ae9e3b4aa6a67012163093206f"/>
        <m:item xlName="_GBC_e343429f074349ba8210a2b0deb2160b" concept="clcid-pte:YingShouPiaoJuHuaiZhangZhunBeiMingXiBenQiShouHuiHuoZhuanHuiJinE" label="应收票据坏账准备明细-本期收回或转回金额" mulRef="_GBC_369a6567da6f4681886799eccc7ce30e" unitRef="_GBC_2ca7f0c4216640399e139055a5b3f6df" addr="T0R2C3S1_1" formatStyle="Comma" appId="_GBC_3c7b44ae9e3b4aa6a67012163093206f"/>
        <m:item xlName="_GBC_325804e638414312a411ba91d6d99f85" concept="clcid-pte:YingShouPiaoJuHuaiZhangZhunBeiMingXiBenQiZhuanXiaoHuoHeXiaoJinE" label="应收票据坏账准备明细-本期转销或核销金额" mulRef="_GBC_369a6567da6f4681886799eccc7ce30e" unitRef="_GBC_2ca7f0c4216640399e139055a5b3f6df" addr="T0R2C4S1_1" formatStyle="Comma" appId="_GBC_3c7b44ae9e3b4aa6a67012163093206f"/>
        <m:item xlName="_GBC_21ff8cdaf8de4f02b39410f268a0a18d" concept="clcid-pte:YingShouPiaoJuHuaiZhangZhunBeiMingXiJinE" label="应收票据坏账准备明细-金额" mulRef="_GBC_369a6567da6f4681886799eccc7ce30e" unitRef="_GBC_2ca7f0c4216640399e139055a5b3f6df" addr="T0R2C5S1_1" formatStyle="Comma" appId="_GBC_3c7b44ae9e3b4aa6a67012163093206f"/>
      </m:tuple>
      <m:placeholder xlName="_PLD_694d87cefc954632be8a5bd2f0172afd" addr="T0R4C0S1_1"/>
      <m:item xlName="_GBC_feca1736c2744800aba8ad44fb3dd214" concept="clcid-pte:YingShouPiaoJuHuaiZhangZhunBei" label="应收票据坏账准备" periodRef="本期期初数" mulRef="_GBC_369a6567da6f4681886799eccc7ce30e" unitRef="_GBC_2ca7f0c4216640399e139055a5b3f6df" addr="T0R4C1S1_1" formatStyle="Comma" appId="_GBC_3c7b44ae9e3b4aa6a67012163093206f">
        <m:complexRule comparator="Eq" title="应收票据坏账准备" test=" $_GBC_ee4100e0197b40a5b6da71b048f01e69" id="Cb06c141312264ce8a79d2fcba5867d8a"/>
      </m:item>
      <m:item xlName="_GBC_d96869f6654a4cc0b677da27250499b0" concept="clcid-pte:YingShouPiaoJuHuaiZhangZhunBeiBenQiJiTi" label="应收票据坏账准备本期计提" mulRef="_GBC_369a6567da6f4681886799eccc7ce30e" unitRef="_GBC_2ca7f0c4216640399e139055a5b3f6df" addr="T0R4C2S1_1" formatStyle="Comma" appId="_GBC_3c7b44ae9e3b4aa6a67012163093206f">
        <m:complexRule comparator="Eq" title="应收票据坏账准备本期计提" test=" $_GBC_8e53e0085f2b4b8b8f8bef5887cda210" id="Cbefaaa4f780f43038d11626a8ca774e8"/>
      </m:item>
      <m:item xlName="_GBC_8510359ad8014d82ba8a83a65cd935f7" concept="clcid-pte:YingShouPiaoJuHuaiZhangZhunBeiBenQiShouHuiHuoZhuanHui" label="应收票据坏账准备本期收回或转回" mulRef="_GBC_369a6567da6f4681886799eccc7ce30e" unitRef="_GBC_2ca7f0c4216640399e139055a5b3f6df" addr="T0R4C3S1_1" formatStyle="Comma" appId="_GBC_3c7b44ae9e3b4aa6a67012163093206f">
        <m:complexRule comparator="Eq" title="应收票据坏账准备本期收回或转回" test=" $_GBC_e343429f074349ba8210a2b0deb2160b" id="C0f3787f1f3ab408ba96e8cef8660d991"/>
      </m:item>
      <m:item xlName="_GBC_2ad81b29c6ab4daf882fe893c3a8c9e1" concept="clcid-pte:YingShouPiaoJuHuaiZhangZhunBeiBenQiZhuanXiaoHuoHeXiao" label="应收票据坏账准备本期转销或核销" mulRef="_GBC_369a6567da6f4681886799eccc7ce30e" unitRef="_GBC_2ca7f0c4216640399e139055a5b3f6df" addr="T0R4C4S1_1" formatStyle="Comma" appId="_GBC_3c7b44ae9e3b4aa6a67012163093206f">
        <m:complexRule comparator="Eq" title="应收票据坏账准备本期转销或核销" test=" $_GBC_325804e638414312a411ba91d6d99f85" id="C1b915d65166f4780ba6e3e91680dea01"/>
      </m:item>
      <m:item xlName="_GBC_ec0fc35899f541ab8b8b4c8b96b27a39" concept="clcid-pte:YingShouPiaoJuHuaiZhangZhunBei" label="应收票据坏账准备" mulRef="_GBC_369a6567da6f4681886799eccc7ce30e" unitRef="_GBC_2ca7f0c4216640399e139055a5b3f6df" addr="T0R4C5S1_1" formatStyle="Comma" appId="_GBC_3c7b44ae9e3b4aa6a67012163093206f">
        <m:complexRule comparator="Eq" title="应收票据坏账准备" test=" $_GBC_21ff8cdaf8de4f02b39410f268a0a18d" id="C41fd7360e07043a781c3b6d1842deaeb"/>
      </m:item>
      <m:item xlName="_GBC_a6a792a8896944378df4570674cd83e4" concept="clcid-ci-ar:ShiFouShiYongYingShouPiaoJuBenQiHuaiZhangZhunBeiShouHuiHuoZhuanHuiJinEZhongYaoDe" label="是否适用：应收票据本期坏账准备收回或转回金额重要的" selectOptions="_buildInAppliance" controlType="CustomCheckbox" cRanges="[{&quot;StartName&quot;:&quot;_GBC_a6a792a8896944378df4570674cd83e4&quot;,&quot;EndName&quot;:&quot;_GBC_4310a964e95c4244ad6151685a5b304c&quot;,&quot;CType&quot;:1}]"/>
      <m:item xlName="_GBC_d6fe754206e74a5090ce77f4ff798d8c" concept="clcid-ci-ar:DanWeiYingShouPiaoJuBenQiHuaiZhangZhunBeiShouHuiHuoZhuanHuiJinEZhongYaoDe" label="单位：应收票据本期坏账准备收回或转回金额重要的" selectOptions="_buildInScales" controlType="Combobox" cellType="Scale" appId="_GBC_a6a792a8896944378df4570674cd83e4"/>
      <m:item xlName="_GBC_790d5a93a2a74a40a3c3e5dd9906b571" concept="clcid-ci-ar:BiZhongYingShouPiaoJuBenQiHuaiZhangZhunBeiShouHuiHuoZhuanHuiJinEZhongYaoDe" label="币种：应收票据本期坏账准备收回或转回金额重要的" selectOptions="_buildInISO4217" controlType="Combobox" cellType="Measure" appId="_GBC_a6a792a8896944378df4570674cd83e4"/>
      <m:placeholder xlName="_PLD_90c053cc51d04adda2026e07bb5de296" addr="T1R0C0S1_1"/>
      <m:placeholder xlName="_PLD_e27c1a649f45414fba423c5a1a7fbd23" addr="T1R0C1S1_1"/>
      <m:placeholder xlName="_PLD_2f3f973ff7df41d0ab2ac33b52a89b80" addr="T1R0C2S1_1"/>
      <m:tuple xlName="_TUP_f3bfbd3f23eb4a5dba28b8268e1a7875" concept="clcid-pte:YingShouPiaoJuBenQiHuaiZhangZhunBeiShouHuiHuoZhuanHuiJinEZhongYaoMingXi" default_row="2" addr="T1R1C">
        <m:item xlName="_GBC_4b20ddf87f5b4c0393f850b15fabfe25" concept="clcid-pte:YingShouPiaoJuBenQiHuaiZhangZhunBeiShouHuiHuoZhuanHuiJinEZhongYaoMingXiDanWei" label="应收票据本期坏账准备收回或转回金额重要明细-单位" addr="T1R1C0S1_1" appId="_GBC_a6a792a8896944378df4570674cd83e4"/>
        <m:item xlName="_GBC_77fc708508344029a30c5a61228a36ba" concept="clcid-pte:YingShouPiaoJuBenQiHuaiZhangZhunBeiShouHuiHuoZhuanHuiJinEZhongYaoMingXiFaShengE" label="应收票据本期坏账准备收回或转回金额重要明细-发生额" mulRef="_GBC_d6fe754206e74a5090ce77f4ff798d8c" unitRef="_GBC_790d5a93a2a74a40a3c3e5dd9906b571" addr="T1R1C1S1_1" formatStyle="Comma" appId="_GBC_a6a792a8896944378df4570674cd83e4"/>
        <m:item xlName="_GBC_56aac397f87f4c8c921f619fc651c1ec" concept="clcid-pte:YingShouPiaoJuBenQiHuaiZhangZhunBeiShouHuiHuoZhuanHuiJinEZhongYaoMingXiShouHuiFangShi" label="应收票据本期坏账准备收回或转回金额重要明细-收回方式" unitRef="_GBC_790d5a93a2a74a40a3c3e5dd9906b571" addr="T1R1C2S1_1" appId="_GBC_a6a792a8896944378df4570674cd83e4"/>
      </m:tuple>
      <m:placeholder xlName="_PLD_7ea2026b6bdd47eeaa3d538cbfbad2f9" addr="T1R3C0S1_1"/>
      <m:item xlName="_GBC_4310a964e95c4244ad6151685a5b304c" concept="clcid-pte:YingShouPiaoJuBenQiHuaiZhangZhunBeiShouHuiHuoZhuanHuiJinEZhongYaoDeJinEHeJi" label="应收票据本期坏账准备收回或转回金额重要的金额合计" mulRef="_GBC_d6fe754206e74a5090ce77f4ff798d8c" unitRef="_GBC_790d5a93a2a74a40a3c3e5dd9906b571" addr="T1R3C1S1_1" formatStyle="Comma" appId="_GBC_a6a792a8896944378df4570674cd83e4">
        <m:complexRule comparator="Eq" title="应收票据本期坏账准备收回或转回金额重要的金额合计" test=" $_GBC_77fc708508344029a30c5a61228a36ba" id="C376ddfd61b94436196f23a933a4b0830"/>
      </m:item>
      <m:item xlName="_GBC_861db5fd771c449390c4ea436bc9ad1e" concept="clcid-pte:YingShouPiaoJuHuaiZhangZhunBeiDeQiTaShuoMing" label="应收票据坏账准备的其他说明" appId="_GBC_3c7b44ae9e3b4aa6a67012163093206f"/>
    </m:section>
    <m:section xlName="_SEC_3428d5e0a1974f66bdc18edf0b310417" title="本期实际核销的应收票据情况">
      <m:item xlName="_GBC_a0d8af67abfc4a1698fd198064d3b108" concept="clcid-ci-ar:ShiFouShiYongShiJiHeXiaoDeYingShouPiaoJu" label="是否适用：实际核销的应收票据" selectOptions="_buildInAppliance" controlType="CustomCheckbox" cRanges="[{&quot;StartName&quot;:&quot;_GBC_a0d8af67abfc4a1698fd198064d3b108&quot;,&quot;EndName&quot;:&quot;_GBC_542fbc9216a44963b402ab304e9e7ba0&quot;,&quot;CType&quot;:1}]"/>
      <m:item xlName="_GBC_c3d0c8341e9645baafad2d805e9dfd24" concept="clcid-ci-ar:DanWeiShiJiHeXiaoDeYingShouPiaoJu" label="单位：实际核销的应收票据" selectOptions="_buildInScales" controlType="Combobox" cellType="Scale" appId="_GBC_a0d8af67abfc4a1698fd198064d3b108"/>
      <m:item xlName="_GBC_be39476b521f414abb7916a290f77538" concept="clcid-ci-ar:BiZhongShiJiHeXiaoDeYingShouPiaoJu" label="币种：实际核销的应收票据" selectOptions="_buildInISO4217" controlType="Combobox" cellType="Measure" appId="_GBC_a0d8af67abfc4a1698fd198064d3b108"/>
      <m:placeholder xlName="_PLD_e7e7fd1ebf1b432eb0edbf62efd30db0" addr="T0R0C0S1_1"/>
      <m:placeholder xlName="_PLD_69b5a2823c98492aa4ae09d00441fe94" addr="T0R0C1S1_1"/>
      <m:placeholder xlName="_PLD_474d61c4c130434ca59bbd3d778ae7b3" addr="T0R1C0S1_1"/>
      <m:item xlName="_GBC_59b2abd9c9134819a839d0ef124d0b0a" concept="clcid-pte:ShiJiHeXiaoDeYingShouPiaoJu" label="实际核销的应收票据" mulRef="_GBC_c3d0c8341e9645baafad2d805e9dfd24" unitRef="_GBC_be39476b521f414abb7916a290f77538" addr="T0R1C1S1_1" formatStyle="Comma" appId="_GBC_a0d8af67abfc4a1698fd198064d3b108"/>
      <m:item xlName="_GBC_8a4eb0fe2cd044db955869f172508ff4" concept="clcid-ci-ar:ShiFouShiYongZhongYaoDeYingShouPiaoJuHeXiao" label="是否适用：重要的应收票据核销" selectOptions="_buildInAppliance" controlType="CustomCheckbox" cRanges="[{&quot;StartName&quot;:&quot;_GBC_8a4eb0fe2cd044db955869f172508ff4&quot;,&quot;EndName&quot;:&quot;_GBC_627929c6c1114b5d95be39f61a4df505&quot;,&quot;CType&quot;:1}]"/>
      <m:item xlName="_GBC_d1ba42ccfff64f9ea01a6c2a4200a70a" concept="clcid-ci-ar:DanWeiZhongYaoDeYingShouPiaoJuHeXiao" label="单位：重要的应收票据核销" selectOptions="_buildInScales" controlType="Combobox" cellType="Scale" appId="_GBC_8a4eb0fe2cd044db955869f172508ff4"/>
      <m:item xlName="_GBC_78f8dcd003da445fb2b032f99b7e8740" concept="clcid-ci-ar:BiZhongZhongYaoDeYingShouPiaoJuHeXiao" label="币种：重要的应收票据核销" selectOptions="_buildInISO4217" controlType="Combobox" cellType="Measure" appId="_GBC_8a4eb0fe2cd044db955869f172508ff4"/>
      <m:placeholder xlName="_PLD_3ce32db26c284738aaa0ff202c095098" addr="T1R0C0S1_1"/>
      <m:placeholder xlName="_PLD_b5855b17fd4d4b3a8abb042976e06138" addr="T1R0C1S1_1"/>
      <m:placeholder xlName="_PLD_4e8242560554416e8857f8169f03e629" addr="T1R0C2S1_1"/>
      <m:placeholder xlName="_PLD_bf30d0f95b114b74ae2de7586a5482b1" addr="T1R0C3S1_1"/>
      <m:placeholder xlName="_PLD_fad9daad8309423aa84c0f64ec0add68" addr="T1R0C4S1_1"/>
      <m:placeholder xlName="_PLD_dbd03be27eea4c0ba52757d0b45c9503" addr="T1R0C5S1_1"/>
      <m:tuple xlName="_TUP_aa8b379bce854330acac2e724a585926" concept="clcid-pte:ZhongYaoDeYingShouPiaoJuHeXiaoMingXi" default_row="2" addr="T1R1C">
        <m:item xlName="_GBC_671f299430a44377a572f31449a30f1a" concept="clcid-pte:ZhongYaoDeYingShouPiaoJuHeXiaoMingXiDanWei" label="重要的应收票据核销明细-单位" addr="T1R1C0S1_1" appId="_GBC_8a4eb0fe2cd044db955869f172508ff4"/>
        <m:item xlName="_GBC_298eb404536c4ae8ae1c78531d6ae21e" concept="clcid-pte:ZhongYaoDeYingShouPiaoJuHeXiaoMingXiXingZhi" label="重要的应收票据核销明细-性质" addr="T1R1C1S1_1" appId="_GBC_8a4eb0fe2cd044db955869f172508ff4"/>
        <m:item xlName="_GBC_9e006d0baeb049ad96c736f31d4e39a1" concept="clcid-pte:ZhongYaoDeYingShouPiaoJuHeXiaoMingXiHeXiaoJinE" label="重要的应收票据核销明细-核销金额" mulRef="_GBC_d1ba42ccfff64f9ea01a6c2a4200a70a" unitRef="_GBC_78f8dcd003da445fb2b032f99b7e8740" addr="T1R1C2S1_1" formatStyle="Comma" appId="_GBC_8a4eb0fe2cd044db955869f172508ff4"/>
        <m:item xlName="_GBC_b20712f099594c9f83c9c970ff03d911" concept="clcid-pte:ZhongYaoDeYingShouPiaoJuHeXiaoMingXiHeXiaoYuanYin" label="重要的应收票据核销明细-核销原因" addr="T1R1C3S1_1" appId="_GBC_8a4eb0fe2cd044db955869f172508ff4"/>
        <m:item xlName="_GBC_ef4d3f71116f4d83b28ded49078048a6" concept="clcid-pte:ZhongYaoDeYingShouPiaoJuHeXiaoMingXiLvXingDeHeXiaoChengXu" label="重要的应收票据核销明细-履行的核销程序" addr="T1R1C4S1_1" appId="_GBC_8a4eb0fe2cd044db955869f172508ff4"/>
        <m:item xlName="_GBC_8d04478277a24069bee20fa863e3ff86" concept="clcid-pte:ZhongYaoDeYingShouPiaoJuHeXiaoMingXiKuanXiangShiFouYouGuanLianJiaoYiChanSheng" label="重要的应收票据核销明细-款项是否由关联交易产生" selectOptions="_buildInYesNo" addr="T1R1C5S1_1" controlType="Combobox" appId="_GBC_8a4eb0fe2cd044db955869f172508ff4"/>
      </m:tuple>
      <m:placeholder xlName="_PLD_de5ea943df4d4ac1a470f48519c74727" addr="T1R3C0S1_1"/>
      <m:item xlName="_GBC_627929c6c1114b5d95be39f61a4df505" concept="clcid-pte:ZhongYaoDeYingShouPiaoJuHeXiaoJinEHeJi" label="重要的应收票据核销金额合计" mulRef="_GBC_d1ba42ccfff64f9ea01a6c2a4200a70a" unitRef="_GBC_78f8dcd003da445fb2b032f99b7e8740" addr="T1R3C2S1_1" formatStyle="Comma" appId="_GBC_8a4eb0fe2cd044db955869f172508ff4">
        <m:complexRule comparator="Eq" title="重要的应收票据核销金额合计" test=" $_GBC_9e006d0baeb049ad96c736f31d4e39a1" id="C663a5c96545c455b9efa43160ffe91bd"/>
      </m:item>
      <m:item xlName="_GBC_8e9a6863f024409f96d0d85cebbd362b" concept="clcid-ci-ar:ShiFouShiYongYingShouPiaoJuHeXiaoShuoMing" label="是否适用：应收票据核销说明" selectOptions="_buildInAppliance" controlType="CustomCheckbox" cRanges="[{&quot;StartName&quot;:&quot;_GBC_8e9a6863f024409f96d0d85cebbd362b&quot;,&quot;EndName&quot;:&quot;_GBC_542fbc9216a44963b402ab304e9e7ba0&quot;,&quot;CType&quot;:1}]"/>
      <m:item xlName="_GBC_542fbc9216a44963b402ab304e9e7ba0" concept="clcid-pte:YingShouPiaoJuHeXiaoShuoMing" label="应收票据核销说明" appId="_GBC_8e9a6863f024409f96d0d85cebbd362b"/>
    </m:section>
    <m:section xlName="_SEC_9045c8983bbe475395a63669d8f42a68" title="应收票据其他说明" rules="R2015_R11_003" convertSummaryRule="NoConvert" helpId="112001044">
      <m:item xlName="_GBC_dc21e09520924a5db7020ba029631550" concept="clcid-ci-ar:ShiFouShiYongYingShouPiaoJuDeShuoMing" label="是否适用：应收票据的说明" selectOptions="_buildInAppliance" controlType="CustomCheckbox" cRanges="{&quot;StartName&quot;:&quot;_GBC_dc21e09520924a5db7020ba029631550&quot;,&quot;EndName&quot;:&quot;_GBC_9abe8a1fd85940d8829ea46a28b4dc94&quot;,&quot;CType&quot;:1,&quot;DisplayText&quot;:null}"/>
      <m:item xlName="_GBC_9abe8a1fd85940d8829ea46a28b4dc94" concept="clcid-pte:YingShouPiaoJuDeShuoMing" label="应收票据的说明" appId="_GBC_dc21e09520924a5db7020ba029631550"/>
    </m:section>
    <m:section xlName="_SEC_839f797b2ddf4a12a40452a1e747a584" title="按账龄披露" helpId="112001045" helpText="表中的“期末账面余额”指的是包含单项计提和组合计提的期末账面余额。">
      <m:item xlName="_GBC_f6086903419d448ab27bc2735b69674a" concept="clcid-ci-ar:ShiFouShiYongZuHeZhongAnZhangLingFenXiFaJiTiHuaiZhangZhunBeiDeYingShouZhangKuan" label="是否适用：组合中，按账龄分析法计提坏账准备的应收账款" selectOptions="_buildInAppliance" controlType="CustomCheckbox" cRanges="[{&quot;StartName&quot;:&quot;_GBC_f6086903419d448ab27bc2735b69674a&quot;,&quot;EndName&quot;:&quot;_GBC_3bc3e4c3ebe9454294b2f4e389e98fda&quot;,&quot;CType&quot;:1}]"/>
      <m:item xlName="_GBC_eeeef14b591e4a8d839681ee71744810"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f6086903419d448ab27bc2735b69674a"/>
      <m:item xlName="_GBC_380b2c118777445781c47a562212f944"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f6086903419d448ab27bc2735b69674a"/>
      <m:placeholder xlName="_PLD_987827fb8f754c15801979884cb78127" addr="T0R0C0S1_1"/>
      <m:placeholder xlName="_PLD_53a2def126e844eabd4ea223442a8a87" addr="T0R0C1S1_1"/>
      <m:placeholder xlName="_PLD_311560db02fd4399b97a79d7c7fe4ca3" addr="T0R1C0S1_2"/>
      <m:placeholder xlName="_PLD_785750c92d5d486990596d8d5b2f4a1f" addr="T0R2C0S1_2"/>
      <m:tuple xlName="_TUP_5db7a5c2674d42d3bac3cb2e10590f73" concept="clcid-pte:YiNianYiNeiYingShouZhangKuanJinEMingXi" default_row="2" addr="T0R3C">
        <m:item xlName="_GBC_ee872708524d415a8bb3c7f20393b813" concept="clcid-pte:YiNianYiNeiYingShouZhangKuanZhangLingMingCheng" label="一年以内应收账款金额明细－帐龄名称" addr="T0R3C0S1_1" appId="_GBC_f6086903419d448ab27bc2735b69674a"/>
        <m:item xlName="_GBC_9ea3cdbfc4be4eb0ad39c90c05121989" concept="clcid-pte:YiNianYiNeiYingShouZhangKuanZhangMianYuE" label="一年以内应收账款金额明细－账面余额" mulRef="_GBC_eeeef14b591e4a8d839681ee71744810" unitRef="_GBC_380b2c118777445781c47a562212f944" addr="T0R3C1S1_1" formatStyle="Comma" appId="_GBC_f6086903419d448ab27bc2735b69674a"/>
      </m:tuple>
      <m:placeholder xlName="_PLD_885917f15d1a46499cb812cd100e3cf1" addr="T0R5C0S1_1"/>
      <m:item xlName="_GBC_3d2e014b419c43e1b8b8b5a513ca5be0" concept="clcid-pte:YingShouZhangKuanYiNianYiNeiHeJi" label="应收账款一年以内合计" mulRef="_GBC_eeeef14b591e4a8d839681ee71744810" unitRef="_GBC_380b2c118777445781c47a562212f944" addr="T0R5C1S1_1" formatStyle="Comma" appId="_GBC_f6086903419d448ab27bc2735b69674a"/>
      <m:placeholder xlName="_PLD_686411641a5e42038a85ce6c435c5e58" addr="T0R6C0S1_1"/>
      <m:item xlName="_GBC_7d10eebc6a774087bfd0edeabb8bd33d" concept="clcid-pte:YingShouZhangKuanYiZhiErNianHeJi" label="应收账款一至二年合计" mulRef="_GBC_eeeef14b591e4a8d839681ee71744810" unitRef="_GBC_380b2c118777445781c47a562212f944" addr="T0R6C1S1_1" formatStyle="Comma" appId="_GBC_f6086903419d448ab27bc2735b69674a"/>
      <m:placeholder xlName="_PLD_1d32a9d5ef5b4ddca6ca917435b115ac" addr="T0R7C0S1_1"/>
      <m:item xlName="_GBC_54ff89c7192f43738da67141b650f404" concept="clcid-pte:YingShouZhangKuanErZhiSanNianHeJi" label="应收账款二至三年合计" mulRef="_GBC_eeeef14b591e4a8d839681ee71744810" unitRef="_GBC_380b2c118777445781c47a562212f944" addr="T0R7C1S1_1" formatStyle="Comma" appId="_GBC_f6086903419d448ab27bc2735b69674a"/>
      <m:placeholder xlName="_PLD_2be2a569e4bb439bbdda34aec0746396" addr="T0R8C0S1_1"/>
      <m:item xlName="_GBC_3b11307e8b5d4f4f8580033aa1f94fc5" concept="clcid-pte:YingShouZhangKuanSanNianYiShangHeJi" label="应收账款三年以上合计" mulRef="_GBC_eeeef14b591e4a8d839681ee71744810" unitRef="_GBC_380b2c118777445781c47a562212f944" addr="T0R8C1S1_1" formatStyle="Comma" appId="_GBC_f6086903419d448ab27bc2735b69674a"/>
      <m:placeholder xlName="_PLD_51c1587433fc4304af214a25996abcb0" addr="T0R9C0S1_1"/>
      <m:item xlName="_GBC_a33d138f2d0446dcb35e19fb45b057c7" concept="clcid-pte:YingShouZhangKuanSanZhiSiNianZhangMianYuE" label="应收账款三至四年账面余额" mulRef="_GBC_eeeef14b591e4a8d839681ee71744810" unitRef="_GBC_380b2c118777445781c47a562212f944" addr="T0R9C1S1_1" formatStyle="Comma" appId="_GBC_f6086903419d448ab27bc2735b69674a"/>
      <m:placeholder xlName="_PLD_783f5edc09cf4689bf1bab196aa7d963" addr="T0R10C0S1_1"/>
      <m:item xlName="_GBC_9f1083626f8a49ba9baa3d1cc28b8b43" concept="clcid-pte:YingShouZhangKuanSiZhiWuNianZhangMianYuE" label="应收账款四至五年账面余额" mulRef="_GBC_eeeef14b591e4a8d839681ee71744810" unitRef="_GBC_380b2c118777445781c47a562212f944" addr="T0R10C1S1_1" formatStyle="Comma" appId="_GBC_f6086903419d448ab27bc2735b69674a"/>
      <m:placeholder xlName="_PLD_35d4b8083f1340abbb03a5509bd8e56c" addr="T0R11C0S1_1"/>
      <m:item xlName="_GBC_2d82299bc4f0443ca0390a3c0768477e" concept="clcid-pte:YingShouZhangKuanWuNianYiShangZhangMianYuE" label="应收账款五年以上账面余额" mulRef="_GBC_eeeef14b591e4a8d839681ee71744810" unitRef="_GBC_380b2c118777445781c47a562212f944" addr="T0R11C1S1_1" formatStyle="Comma" appId="_GBC_f6086903419d448ab27bc2735b69674a"/>
      <m:tuple xlName="_TUP_edc5847f2d48439f99ba745fa368b11e" concept="clcid-pte:AnZhangLingFenXiFaJiTiHuaiZhangZhunBeiDeYingShouZhangKuanMingXi" default_row="2" addr="T0R12C">
        <m:item xlName="_GBC_3d07f0c5485b4ab1a3b4611dd8ca1142" concept="clcid-pte:AnZhangLingFenXiFaJiTiHuaiZhangZhunBeiDeYingShouZhangKuanMingXiZhangLing" label="按账龄分析法计提坏账准备的应收账款明细_账龄" addr="T0R12C0S1_1" appId="_GBC_f6086903419d448ab27bc2735b69674a"/>
        <m:item xlName="_GBC_782dd8926bee4d7babd1d89633a2c018" concept="clcid-pte:AnZhangLingFenXiFaJiTiHuaiZhangZhunBeiDeYingShouZhangKuanMingXiYingShouZhangKuan" label="按账龄分析法计提坏账准备的应收账款明细_应收账款" mulRef="_GBC_eeeef14b591e4a8d839681ee71744810" unitRef="_GBC_380b2c118777445781c47a562212f944" addr="T0R12C1S1_1" formatStyle="Comma" appId="_GBC_f6086903419d448ab27bc2735b69674a"/>
      </m:tuple>
      <m:placeholder xlName="_PLD_4228da7212b54dbabe98902b22a02f1a" addr="T0R14C0S1_1"/>
      <m:item xlName="_GBC_3bc3e4c3ebe9454294b2f4e389e98fda" concept="clcid-pte:DanXiangJinEBuZhongDaDanAnXinYongFengXianTeZhengZuHeHouGaiZuHeDeFengXianJiaoDaDeYingShouZhangKuanHeJi" label="单项金额不重大但按信用风险特征组合后该组合的风险较大的应收账款合计" mulRef="_GBC_eeeef14b591e4a8d839681ee71744810" unitRef="_GBC_380b2c118777445781c47a562212f944" addr="T0R14C1S1_1" formatStyle="Comma" appId="_GBC_f6086903419d448ab27bc2735b69674a">
        <m:complexRule comparator="Eq" title="单项金额不重大但按信用风险特征组合后该组合的风险较大的应收账款合计" test=" $_GBC_3d2e014b419c43e1b8b8b5a513ca5be0 +  $_GBC_7d10eebc6a774087bfd0edeabb8bd33d +  $_GBC_54ff89c7192f43738da67141b650f404 +  $_GBC_3b11307e8b5d4f4f8580033aa1f94fc5 +  $_GBC_a33d138f2d0446dcb35e19fb45b057c7 +  $_GBC_9f1083626f8a49ba9baa3d1cc28b8b43 +  $_GBC_2d82299bc4f0443ca0390a3c0768477e +  $_GBC_782dd8926bee4d7babd1d89633a2c018" id="C7d07218b1b264a5681fa3f22742ba834"/>
      </m:item>
    </m:section>
    <m:section xlName="_SEC_d442ddfe6a1a43ab9b3b8367ba47ed02" title="按坏账计提方法分类披露" helpId="112001045">
      <m:item xlName="_GBC_5532cbb0484a40fcb185be4bb8709d46" concept="clcid-ci-ar:ShiFouShiYongYingShouZhangKuanFenLeiPiLu" label="是否适用：应收账款分类披露" selectOptions="_buildInAppliance" controlType="CustomCheckbox" cRanges="[{&quot;StartName&quot;:&quot;_GBC_5532cbb0484a40fcb185be4bb8709d46&quot;,&quot;EndName&quot;:&quot;_GBC_0c2e9691f19c4e73a108ed14bed1574e&quot;,&quot;CType&quot;:1}]"/>
      <m:item xlName="_GBC_9672a88fa94c441f9769b560659b37f6" concept="clcid-ci-ar:DanWeiCaiWuFuZhuYingShouZhangKuanAnZhongLeiPiLu" label="单位：财务附注：应收账款按种类披露" selectOptions="_buildInScales" controlType="Combobox" cellType="Scale" appId="_GBC_5532cbb0484a40fcb185be4bb8709d46"/>
      <m:item xlName="_GBC_45ed90b2e73740bfa8c1f5d7d12ff35e" concept="clcid-ci-ar:BiZhongCaiWuFuZhuYingShouZhangKuanAnZhongLeiPiLu" label="币种：财务附注：应收账款按种类披露" selectOptions="_buildInISO4217" controlType="Combobox" cellType="Measure" appId="_GBC_5532cbb0484a40fcb185be4bb8709d46"/>
      <m:placeholder xlName="_PLD_f8d5a19b9b724da98e30475a6df20be9" addr="T0R0C0S3_1"/>
      <m:placeholder xlName="_PLD_8e6cd64a5cc84d259bab748be3f49169" addr="T0R0C1S1_5"/>
      <m:placeholder xlName="_PLD_f3718624b866493ab3b8d8edadf10560" addr="T0R0C6S1_5"/>
      <m:placeholder xlName="_PLD_696c52ce758e49deb616a7fb8df8ee20" addr="T0R1C1S1_2"/>
      <m:placeholder xlName="_PLD_1ca261fa1763424688ba2be8550f43e1" addr="T0R1C3S1_2"/>
      <m:placeholder xlName="_PLD_caaf7fb85a4a432890635f2eb9c38cd5" addr="T0R1C5S2_1"/>
      <m:placeholder xlName="_PLD_f01498a5d6634d7ab63dd393e266902a" addr="T0R1C6S1_2"/>
      <m:placeholder xlName="_PLD_e9336373677a4e1781b6e81f705c1bec" addr="T0R1C8S1_2"/>
      <m:placeholder xlName="_PLD_09bacc527e7b4910a0c82606fe4a5754" addr="T0R1C10S2_1"/>
      <m:placeholder xlName="_PLD_9a908e63a38c4885ae2f80c1b860b93a" addr="T0R2C1S1_1"/>
      <m:placeholder xlName="_PLD_df211ff0344e48aa8266bff852c13d4a" addr="T0R2C2S1_1"/>
      <m:placeholder xlName="_PLD_bc7278fbd5c542a3abfb9a55090a49e0" addr="T0R2C3S1_1"/>
      <m:placeholder xlName="_PLD_98f107e07b5b44938d61d6b0984d9e2b" addr="T0R2C4S1_1"/>
      <m:placeholder xlName="_PLD_27c35a851bfc461b93652bdd1c4da46e" addr="T0R2C6S1_1"/>
      <m:placeholder xlName="_PLD_8cdcb4d0cfc74ea299eeda00998b7eed" addr="T0R2C7S1_1"/>
      <m:placeholder xlName="_PLD_205ec069d7004eaba20d3af25a7dfeda" addr="T0R2C8S1_1"/>
      <m:placeholder xlName="_PLD_cee6517bce154e26a5f2a917cc143a54" addr="T0R2C9S1_1"/>
      <m:placeholder xlName="_PLD_74de90e03c554305ba6a96c70365070b" addr="T0R3C0S1_1"/>
      <m:item xlName="_GBC_8e555377ebee44fcb37f841fb06b72fc" concept="clcid-pte:AnDanXiangJiTiHuaiZhangZhunBeiDeYingShouZhangKuanZhangMianYuE" label="按单项计提坏账准备的应收账款账面余额" mulRef="_GBC_9672a88fa94c441f9769b560659b37f6" unitRef="_GBC_45ed90b2e73740bfa8c1f5d7d12ff35e" addr="T0R3C1S1_1" formatStyle="Comma" appId="_GBC_5532cbb0484a40fcb185be4bb8709d46"/>
      <m:item xlName="_GBC_f7af5a843c7346d486d4c09fbfd49d10" concept="clcid-pte:AnDanXiangJiTiHuaiZhangZhunBeiDeYingShouZhangKuanZhangMianYuEBiLi" label="按单项计提坏账准备的应收账款账面余额比例" addr="T0R3C2S1_1" baseScale="0.01" formatStyle="Comma" appId="_GBC_5532cbb0484a40fcb185be4bb8709d46"/>
      <m:item xlName="_GBC_567ec0687510472b860448ba58f534a0" concept="clcid-pte:AnDanXiangJiTiHuaiZhangZhunBeiDeYingShouZhangKuanHuaiZhangZhunBei" label="按单项计提坏账准备的应收账款坏账准备" mulRef="_GBC_9672a88fa94c441f9769b560659b37f6" unitRef="_GBC_45ed90b2e73740bfa8c1f5d7d12ff35e" addr="T0R3C3S1_1" formatStyle="Comma" appId="_GBC_5532cbb0484a40fcb185be4bb8709d46"/>
      <m:item xlName="_GBC_f9070536737644f399bf330080c26d35" concept="clcid-pte:AnDanXiangJiTiHuaiZhangZhunBeiDeYingShouZhangKuanHuaiZhangZhunBeiJiTiBiLi" label="按单项计提坏账准备的应收账款坏账准备计提比例" addr="T0R3C4S1_1" baseScale="0.01" formatStyle="Comma" appId="_GBC_5532cbb0484a40fcb185be4bb8709d46"/>
      <m:item xlName="_GBC_94338869d3f04dcfaf89c26d9c56eef5" concept="clcid-pte:AnDanXiangJiTiHuaiZhangZhunBeiDeYingShouZhangKuanZhangMianJiaZhi" label="按单项计提坏账准备的应收账款账面价值" mulRef="_GBC_9672a88fa94c441f9769b560659b37f6" unitRef="_GBC_45ed90b2e73740bfa8c1f5d7d12ff35e" addr="T0R3C5S1_1" formatStyle="Comma" appId="_GBC_5532cbb0484a40fcb185be4bb8709d46"/>
      <m:item xlName="_GBC_0d9ba7f7bff8408898f4b2f411ff57ba" concept="clcid-pte:AnDanXiangJiTiHuaiZhangZhunBeiDeYingShouZhangKuanZhangMianYuE" label="按单项计提坏账准备的应收账款账面余额" periodRef="本期期初数" mulRef="_GBC_9672a88fa94c441f9769b560659b37f6" unitRef="_GBC_45ed90b2e73740bfa8c1f5d7d12ff35e" addr="T0R3C6S1_1" formatStyle="Comma" appId="_GBC_5532cbb0484a40fcb185be4bb8709d46"/>
      <m:item xlName="_GBC_b267c5a40163416e8755f7c760c44008" concept="clcid-pte:AnDanXiangJiTiHuaiZhangZhunBeiDeYingShouZhangKuanZhangMianYuEBiLi" label="按单项计提坏账准备的应收账款账面余额比例" periodRef="本期期初数" addr="T0R3C7S1_1" baseScale="0.01" formatStyle="Comma" appId="_GBC_5532cbb0484a40fcb185be4bb8709d46"/>
      <m:item xlName="_GBC_f247698b22ca49b689f35d0e986751f2" concept="clcid-pte:AnDanXiangJiTiHuaiZhangZhunBeiDeYingShouZhangKuanHuaiZhangZhunBei" label="按单项计提坏账准备的应收账款坏账准备" periodRef="本期期初数" mulRef="_GBC_9672a88fa94c441f9769b560659b37f6" unitRef="_GBC_45ed90b2e73740bfa8c1f5d7d12ff35e" addr="T0R3C8S1_1" formatStyle="Comma" appId="_GBC_5532cbb0484a40fcb185be4bb8709d46"/>
      <m:item xlName="_GBC_72f66180dbef440aa349a11b63c0dea0" concept="clcid-pte:AnDanXiangJiTiHuaiZhangZhunBeiDeYingShouZhangKuanHuaiZhangZhunBeiJiTiBiLi" label="按单项计提坏账准备的应收账款坏账准备计提比例" periodRef="本期期初数" addr="T0R3C9S1_1" baseScale="0.01" formatStyle="Comma" appId="_GBC_5532cbb0484a40fcb185be4bb8709d46"/>
      <m:item xlName="_GBC_d3a12ce4896c4d2c8fed30eda82c5396" concept="clcid-pte:AnDanXiangJiTiHuaiZhangZhunBeiDeYingShouZhangKuanZhangMianJiaZhi" label="按单项计提坏账准备的应收账款账面价值" periodRef="本期期初数" mulRef="_GBC_9672a88fa94c441f9769b560659b37f6" unitRef="_GBC_45ed90b2e73740bfa8c1f5d7d12ff35e" addr="T0R3C10S1_1" formatStyle="Comma" appId="_GBC_5532cbb0484a40fcb185be4bb8709d46"/>
      <m:placeholder xlName="_PLD_2843924a07e24276b2592afce851b5fd" addr="T0R4C0S1_11"/>
      <m:tuple xlName="_TUP_684b69d68a8f40419fc86e69a6ed257b" concept="clcid-pte:AnDanXiangJiTiHuaiZhangZhunBeiDeYingShouZhangKuanMingXi" default_row="2" addr="T0R5C">
        <m:item xlName="_GBC_886eea3bd42a4a8b945a70eaa8cff3df" contributeOptionTo="_GBC_8f78fdbea12b4ac894e4ebc3eb0fb04b" concept="clcid-pte:AnDanXiangJiTiHuaiZhangZhunBeiDeYingShouZhangKuanMingXiLeiBie" label="按单项计提坏账准备的应收账款明细-类别" addr="T0R5C0S1_1" tagAction="1" appId="_GBC_5532cbb0484a40fcb185be4bb8709d46"/>
        <m:item xlName="_GBC_b63e44cac8904051a504cc75c68f1794" concept="clcid-pte:AnDanXiangJiTiHuaiZhangZhunBeiDeYingShouZhangKuanMingXiZhangMianYuE" label="按单项计提坏账准备的应收账款明细-账面余额" mulRef="_GBC_9672a88fa94c441f9769b560659b37f6" unitRef="_GBC_45ed90b2e73740bfa8c1f5d7d12ff35e" addr="T0R5C1S1_1" formatStyle="Comma" appId="_GBC_5532cbb0484a40fcb185be4bb8709d46"/>
        <m:item xlName="_GBC_44edda11ea584a29a9afacbc92eeed5f" concept="clcid-pte:AnDanXiangJiTiHuaiZhangZhunBeiDeYingShouZhangKuanMingXiYuEBiLi" label="按单项计提坏账准备的应收账款明细-余额比例" addr="T0R5C2S1_1" baseScale="0.01" formatStyle="Comma" appId="_GBC_5532cbb0484a40fcb185be4bb8709d46"/>
        <m:item xlName="_GBC_2667c3927684450dbacafa274f247d73" concept="clcid-pte:AnDanXiangJiTiHuaiZhangZhunBeiDeYingShouZhangKuanMingXiHuaiZhangZhunBei" label="按单项计提坏账准备的应收账款明细-坏账准备" mulRef="_GBC_9672a88fa94c441f9769b560659b37f6" unitRef="_GBC_45ed90b2e73740bfa8c1f5d7d12ff35e" addr="T0R5C3S1_1" formatStyle="Comma" appId="_GBC_5532cbb0484a40fcb185be4bb8709d46"/>
        <m:item xlName="_GBC_4b5791ee6d064846b316177a459e168d" concept="clcid-pte:AnDanXiangJiTiHuaiZhangZhunBeiDeYingShouZhangKuanMingXiHuaiZhangZhunBeiJiTiBiLi" label="按单项计提坏账准备的应收账款明细-坏账准备计提比例" addr="T0R5C4S1_1" baseScale="0.01" formatStyle="Comma" appId="_GBC_5532cbb0484a40fcb185be4bb8709d46"/>
        <m:item xlName="_GBC_db663bdc4f074503b7631a08a449a151" concept="clcid-pte:AnDanXiangJiTiHuaiZhangZhunBeiDeYingShouZhangKuanMingXiZhangMianJiaZhi" label="按单项计提坏账准备的应收账款明细-账面价值" mulRef="_GBC_9672a88fa94c441f9769b560659b37f6" unitRef="_GBC_45ed90b2e73740bfa8c1f5d7d12ff35e" addr="T0R5C5S1_1" formatStyle="Comma" appId="_GBC_5532cbb0484a40fcb185be4bb8709d46"/>
        <m:item xlName="_GBC_641de9b627f54d59829b9c59931d9bf2" concept="clcid-pte:AnDanXiangJiTiHuaiZhangZhunBeiDeYingShouZhangKuanMingXiZhangMianYuE" label="按单项计提坏账准备的应收账款明细-账面余额" periodRef="本期期初数" mulRef="_GBC_9672a88fa94c441f9769b560659b37f6" unitRef="_GBC_45ed90b2e73740bfa8c1f5d7d12ff35e" addr="T0R5C6S1_1" formatStyle="Comma" appId="_GBC_5532cbb0484a40fcb185be4bb8709d46"/>
        <m:item xlName="_GBC_6c81d2ddda8e43a09718385a944d8910" concept="clcid-pte:AnDanXiangJiTiHuaiZhangZhunBeiDeYingShouZhangKuanMingXiYuEBiLi" label="按单项计提坏账准备的应收账款明细-余额比例" periodRef="本期期初数" addr="T0R5C7S1_1" baseScale="0.01" formatStyle="Comma" appId="_GBC_5532cbb0484a40fcb185be4bb8709d46"/>
        <m:item xlName="_GBC_bd2d8c6b410843c2bf4b3935cce71e0a" concept="clcid-pte:AnDanXiangJiTiHuaiZhangZhunBeiDeYingShouZhangKuanMingXiHuaiZhangZhunBei" label="按单项计提坏账准备的应收账款明细-坏账准备" periodRef="本期期初数" mulRef="_GBC_9672a88fa94c441f9769b560659b37f6" unitRef="_GBC_45ed90b2e73740bfa8c1f5d7d12ff35e" addr="T0R5C8S1_1" formatStyle="Comma" appId="_GBC_5532cbb0484a40fcb185be4bb8709d46"/>
        <m:item xlName="_GBC_933a68b217a64fff9bea5e6a07e2872e" concept="clcid-pte:AnDanXiangJiTiHuaiZhangZhunBeiDeYingShouZhangKuanMingXiHuaiZhangZhunBeiJiTiBiLi" label="按单项计提坏账准备的应收账款明细-坏账准备计提比例" periodRef="本期期初数" addr="T0R5C9S1_1" baseScale="0.01" formatStyle="Comma" appId="_GBC_5532cbb0484a40fcb185be4bb8709d46"/>
        <m:item xlName="_GBC_8b029c24f4cc4d5c89081ddbbd3cfacb" concept="clcid-pte:AnDanXiangJiTiHuaiZhangZhunBeiDeYingShouZhangKuanMingXiZhangMianJiaZhi" label="按单项计提坏账准备的应收账款明细-账面价值" periodRef="本期期初数" mulRef="_GBC_9672a88fa94c441f9769b560659b37f6" unitRef="_GBC_45ed90b2e73740bfa8c1f5d7d12ff35e" addr="T0R5C10S1_1" formatStyle="Comma" appId="_GBC_5532cbb0484a40fcb185be4bb8709d46"/>
      </m:tuple>
      <m:placeholder xlName="_PLD_d8ed1eba357f4adab0a97ff43996a2d9" addr="T0R7C0S1_1"/>
      <m:item xlName="_GBC_566607d3c3d84da2b5f20290163190cc" concept="clcid-pte:AnZuHeJiTiHuaiZhangZhunBeiDeYingShouZhangKuanZhangMianYuE" label="按组合计提坏账准备的应收账款账面余额" mulRef="_GBC_9672a88fa94c441f9769b560659b37f6" unitRef="_GBC_45ed90b2e73740bfa8c1f5d7d12ff35e" addr="T0R7C1S1_1" formatStyle="Comma" appId="_GBC_5532cbb0484a40fcb185be4bb8709d46"/>
      <m:item xlName="_GBC_87565a2f86d84b45bb03595a4c45ecc3" concept="clcid-pte:AnZuHeJiTiHuaiZhangZhunBeiDeYingShouZhangKuanZhangMianYuEBiLi" label="按组合计提坏账准备的应收账款账面余额比例" addr="T0R7C2S1_1" baseScale="0.01" formatStyle="Comma" appId="_GBC_5532cbb0484a40fcb185be4bb8709d46"/>
      <m:item xlName="_GBC_62b945e6d3394c8a982f54096e608126" concept="clcid-pte:AnZuHeJiTiHuaiZhangZhunBeiDeYingShouZhangKuanHuaiZhangZhunBei" label="按组合计提坏账准备的应收账款坏账准备" mulRef="_GBC_9672a88fa94c441f9769b560659b37f6" unitRef="_GBC_45ed90b2e73740bfa8c1f5d7d12ff35e" addr="T0R7C3S1_1" formatStyle="Comma" appId="_GBC_5532cbb0484a40fcb185be4bb8709d46"/>
      <m:item xlName="_GBC_5924d4279c8544c680cb66224dd1f9e5" concept="clcid-pte:AnZuHeJiTiHuaiZhangZhunBeiDeYingShouZhangKuanHuaiZhangZhunBeiJiTiBiLi" label="按组合计提坏账准备的应收账款坏账准备计提比例" addr="T0R7C4S1_1" baseScale="0.01" formatStyle="Comma" appId="_GBC_5532cbb0484a40fcb185be4bb8709d46"/>
      <m:item xlName="_GBC_db02c0cc4a234b829b1cb1947205d152" concept="clcid-pte:AnZuHeJiTiHuaiZhangZhunBeiDeYingShouZhangKuanZhangMianJiaZhi" label="按组合计提坏账准备的应收账款账面价值" mulRef="_GBC_9672a88fa94c441f9769b560659b37f6" unitRef="_GBC_45ed90b2e73740bfa8c1f5d7d12ff35e" addr="T0R7C5S1_1" formatStyle="Comma" appId="_GBC_5532cbb0484a40fcb185be4bb8709d46"/>
      <m:item xlName="_GBC_26b15e45f5524075a2d3a8799e047577" concept="clcid-pte:AnZuHeJiTiHuaiZhangZhunBeiDeYingShouZhangKuanZhangMianYuE" label="按组合计提坏账准备的应收账款账面余额" periodRef="本期期初数" mulRef="_GBC_9672a88fa94c441f9769b560659b37f6" unitRef="_GBC_45ed90b2e73740bfa8c1f5d7d12ff35e" addr="T0R7C6S1_1" formatStyle="Comma" appId="_GBC_5532cbb0484a40fcb185be4bb8709d46"/>
      <m:item xlName="_GBC_1013249142204a89be5b7063f24913e7" concept="clcid-pte:AnZuHeJiTiHuaiZhangZhunBeiDeYingShouZhangKuanZhangMianYuEBiLi" label="按组合计提坏账准备的应收账款账面余额比例" periodRef="本期期初数" addr="T0R7C7S1_1" baseScale="0.01" formatStyle="Comma" appId="_GBC_5532cbb0484a40fcb185be4bb8709d46"/>
      <m:item xlName="_GBC_528d9db2ca7b4e428ba7d8df00d4912a" concept="clcid-pte:AnZuHeJiTiHuaiZhangZhunBeiDeYingShouZhangKuanHuaiZhangZhunBei" label="按组合计提坏账准备的应收账款坏账准备" periodRef="本期期初数" mulRef="_GBC_9672a88fa94c441f9769b560659b37f6" unitRef="_GBC_45ed90b2e73740bfa8c1f5d7d12ff35e" addr="T0R7C8S1_1" formatStyle="Comma" appId="_GBC_5532cbb0484a40fcb185be4bb8709d46"/>
      <m:item xlName="_GBC_885c34a8a5d14a6e818d03bbd9fd1a48" concept="clcid-pte:AnZuHeJiTiHuaiZhangZhunBeiDeYingShouZhangKuanHuaiZhangZhunBeiJiTiBiLi" label="按组合计提坏账准备的应收账款坏账准备计提比例" periodRef="本期期初数" addr="T0R7C9S1_1" baseScale="0.01" formatStyle="Comma" appId="_GBC_5532cbb0484a40fcb185be4bb8709d46"/>
      <m:item xlName="_GBC_bfb933d0964a45c086a37665394e1892" concept="clcid-pte:AnZuHeJiTiHuaiZhangZhunBeiDeYingShouZhangKuanZhangMianJiaZhi" label="按组合计提坏账准备的应收账款账面价值" periodRef="本期期初数" mulRef="_GBC_9672a88fa94c441f9769b560659b37f6" unitRef="_GBC_45ed90b2e73740bfa8c1f5d7d12ff35e" addr="T0R7C10S1_1" formatStyle="Comma" appId="_GBC_5532cbb0484a40fcb185be4bb8709d46"/>
      <m:placeholder xlName="_PLD_ce0cfa8fc80147608db7db4b7ce1db69" addr="T0R8C0S1_11"/>
      <m:tuple xlName="_TUP_6a5136aa27f94b1e8c86df4585d9c3ea" concept="clcid-pte:AnZuHeJiTiHuaiZhangZhunBeiDeYingShouZhangKuanMingXi" default_row="2" addr="T0R9C">
        <m:item xlName="_GBC_a216a551f9d54c89b88dad6bcecd942d" contributeOptionTo="_GBC_a99af83acd7e492a99d5eed2536b8adb" concept="clcid-pte:AnZuHeJiTiHuaiZhangZhunBeiDeYingShouZhangKuanMingXiZuHeMingCheng" label="按组合计提坏账准备的应收账款明细-组合名称" addr="T0R9C0S1_1" tagAction="1" appId="_GBC_5532cbb0484a40fcb185be4bb8709d46"/>
        <m:item xlName="_GBC_7281396952d242b2b29b3b45edce1460" concept="clcid-pte:AnZuHeJiTiHuaiZhangZhunBeiDeYingShouZhangKuanMingXiZhangMianYuE" label="按组合计提坏账准备的应收账款明细-账面余额" mulRef="_GBC_9672a88fa94c441f9769b560659b37f6" unitRef="_GBC_45ed90b2e73740bfa8c1f5d7d12ff35e" addr="T0R9C1S1_1" formatStyle="Comma" appId="_GBC_5532cbb0484a40fcb185be4bb8709d46"/>
        <m:item xlName="_GBC_deec1f828ebb4befb0e5ec9996242ac6" concept="clcid-pte:AnZuHeJiTiHuaiZhangZhunBeiDeYingShouZhangKuanMingXiZhangMianYuEBiLi" label="按组合计提坏账准备的应收账款明细-账面余额比例" addr="T0R9C2S1_1" baseScale="0.01" formatStyle="Comma" appId="_GBC_5532cbb0484a40fcb185be4bb8709d46"/>
        <m:item xlName="_GBC_6693769e49d2450eb2000ccada19f730" concept="clcid-pte:AnZuHeJiTiHuaiZhangZhunBeiDeYingShouZhangKuanMingXiHuaiZhangZhunBeiJinE" label="按组合计提坏账准备的应收账款明细-坏账准备金额" mulRef="_GBC_9672a88fa94c441f9769b560659b37f6" unitRef="_GBC_45ed90b2e73740bfa8c1f5d7d12ff35e" addr="T0R9C3S1_1" formatStyle="Comma" appId="_GBC_5532cbb0484a40fcb185be4bb8709d46"/>
        <m:item xlName="_GBC_727bdb7c9a284dddbc576eab7d848635" concept="clcid-pte:AnZuHeJiTiHuaiZhangZhunBeiDeYingShouZhangKuanMingXiHuaiZhangZhunBeiBiLi" label="按组合计提坏账准备的应收账款明细-坏账准备比例" addr="T0R9C4S1_1" baseScale="0.01" formatStyle="Comma" appId="_GBC_5532cbb0484a40fcb185be4bb8709d46"/>
        <m:item xlName="_GBC_e70d7f5d88b34709acc88009fb27f17c" concept="clcid-pte:AnZuHeJiTiHuaiZhangZhunBeiDeYingShouZhangKuanMingXiZhangMianJiaZhi" label="按组合计提坏账准备的应收账款明细-账面价值" mulRef="_GBC_9672a88fa94c441f9769b560659b37f6" unitRef="_GBC_45ed90b2e73740bfa8c1f5d7d12ff35e" addr="T0R9C5S1_1" formatStyle="Comma" appId="_GBC_5532cbb0484a40fcb185be4bb8709d46"/>
        <m:item xlName="_GBC_97e3200274464e1d8477c439dc532a8f" concept="clcid-pte:AnZuHeJiTiHuaiZhangZhunBeiDeYingShouZhangKuanMingXiZhangMianYuE" label="按组合计提坏账准备的应收账款明细-账面余额" periodRef="本期期初数" mulRef="_GBC_9672a88fa94c441f9769b560659b37f6" unitRef="_GBC_45ed90b2e73740bfa8c1f5d7d12ff35e" addr="T0R9C6S1_1" formatStyle="Comma" appId="_GBC_5532cbb0484a40fcb185be4bb8709d46"/>
        <m:item xlName="_GBC_96f988298c2f423f8f62468bb1bf344f" concept="clcid-pte:AnZuHeJiTiHuaiZhangZhunBeiDeYingShouZhangKuanMingXiZhangMianYuEBiLi" label="按组合计提坏账准备的应收账款明细-账面余额比例" periodRef="本期期初数" addr="T0R9C7S1_1" baseScale="0.01" formatStyle="Comma" appId="_GBC_5532cbb0484a40fcb185be4bb8709d46"/>
        <m:item xlName="_GBC_9ef40f59cd0e47f1bbccb9e69be65baa" concept="clcid-pte:AnZuHeJiTiHuaiZhangZhunBeiDeYingShouZhangKuanMingXiHuaiZhangZhunBeiJinE" label="按组合计提坏账准备的应收账款明细-坏账准备金额" periodRef="本期期初数" mulRef="_GBC_9672a88fa94c441f9769b560659b37f6" unitRef="_GBC_45ed90b2e73740bfa8c1f5d7d12ff35e" addr="T0R9C8S1_1" formatStyle="Comma" appId="_GBC_5532cbb0484a40fcb185be4bb8709d46"/>
        <m:item xlName="_GBC_894cd770b89d464ca03235c6490859b9" concept="clcid-pte:AnZuHeJiTiHuaiZhangZhunBeiDeYingShouZhangKuanMingXiHuaiZhangZhunBeiBiLi" label="按组合计提坏账准备的应收账款明细-坏账准备比例" periodRef="本期期初数" addr="T0R9C9S1_1" baseScale="0.01" formatStyle="Comma" appId="_GBC_5532cbb0484a40fcb185be4bb8709d46"/>
        <m:item xlName="_GBC_cae85f126ea94396b2aa1b8d91d89123" concept="clcid-pte:AnZuHeJiTiHuaiZhangZhunBeiDeYingShouZhangKuanMingXiZhangMianJiaZhi" label="按组合计提坏账准备的应收账款明细-账面价值" periodRef="本期期初数" mulRef="_GBC_9672a88fa94c441f9769b560659b37f6" unitRef="_GBC_45ed90b2e73740bfa8c1f5d7d12ff35e" addr="T0R9C10S1_1" formatStyle="Comma" appId="_GBC_5532cbb0484a40fcb185be4bb8709d46"/>
      </m:tuple>
      <m:placeholder xlName="_PLD_d1cfb21816ea4c1f9d462c84b34cd380" addr="T0R11C0S1_1"/>
      <m:item xlName="_GBC_9bfca4d1bea545f7ba41165acf67f6ab" concept="clcid-pte:YingShouZhangKuanHeJi" label="应收账款合计" mulRef="_GBC_9672a88fa94c441f9769b560659b37f6" unitRef="_GBC_45ed90b2e73740bfa8c1f5d7d12ff35e" addr="T0R11C1S1_1" formatStyle="Comma" appId="_GBC_5532cbb0484a40fcb185be4bb8709d46">
        <m:complexRule comparator="Eq" title="应收账款合计" test=" $_GBC_8e555377ebee44fcb37f841fb06b72fc +  $_GBC_566607d3c3d84da2b5f20290163190cc" id="Ce32eece96f75462d9f7f3d9c5a32e156"/>
      </m:item>
      <m:item xlName="_GBC_9643183682584bdbbdc180976b6b53e2" concept="clcid-pte:YingShouZhangKuanJiTiDeHuaiZhangZhunBeiYuE" label="应收账款计提的坏账准备余额" mulRef="_GBC_9672a88fa94c441f9769b560659b37f6" unitRef="_GBC_45ed90b2e73740bfa8c1f5d7d12ff35e" addr="T0R11C3S1_1" formatStyle="Comma" appId="_GBC_5532cbb0484a40fcb185be4bb8709d46">
        <m:complexRule comparator="Eq" title="应收账款计提的坏账准备余额" test=" $_GBC_567ec0687510472b860448ba58f534a0 +  $_GBC_62b945e6d3394c8a982f54096e608126" id="C7b6ddaa49c1f4587a76e30281fe46e95"/>
      </m:item>
      <m:item xlName="_GBC_e9d576efc7da4565bf32da1227e777b4" concept="clcid-pte:YingShouZhangKuanZhangMianJiaZhiHeJi" label="应收账款账面价值合计" mulRef="_GBC_9672a88fa94c441f9769b560659b37f6" unitRef="_GBC_45ed90b2e73740bfa8c1f5d7d12ff35e" addr="T0R11C5S1_1" formatStyle="Comma" appId="_GBC_5532cbb0484a40fcb185be4bb8709d46">
        <m:complexRule comparator="Eq" title="应收账款账面价值合计" test=" $_GBC_94338869d3f04dcfaf89c26d9c56eef5 +  $_GBC_db02c0cc4a234b829b1cb1947205d152" id="C7ad8cc74e75c4b7e8f71e0de56d1c9b8"/>
      </m:item>
      <m:item xlName="_GBC_5649dc2d89ce48d7ac2caff48ebc9591" concept="clcid-pte:YingShouZhangKuanHeJi" label="应收账款合计" periodRef="本期期初数" mulRef="_GBC_9672a88fa94c441f9769b560659b37f6" unitRef="_GBC_45ed90b2e73740bfa8c1f5d7d12ff35e" addr="T0R11C6S1_1" formatStyle="Comma" appId="_GBC_5532cbb0484a40fcb185be4bb8709d46">
        <m:complexRule comparator="Eq" title="应收账款合计@本期期初数" test=" $_GBC_0d9ba7f7bff8408898f4b2f411ff57ba +  $_GBC_26b15e45f5524075a2d3a8799e047577" id="C5bb862b3777849cb8fd74b42be2711fa"/>
      </m:item>
      <m:item xlName="_GBC_979d75b11c264d60b399472c3b8ce0cb" concept="clcid-pte:YingShouZhangKuanJiTiDeHuaiZhangZhunBeiYuE" label="应收账款计提的坏账准备余额" periodRef="本期期初数" mulRef="_GBC_9672a88fa94c441f9769b560659b37f6" unitRef="_GBC_45ed90b2e73740bfa8c1f5d7d12ff35e" addr="T0R11C8S1_1" formatStyle="Comma" appId="_GBC_5532cbb0484a40fcb185be4bb8709d46">
        <m:complexRule comparator="Eq" title="应收账款计提的坏账准备余额@本期期初数" test=" $_GBC_f247698b22ca49b689f35d0e986751f2 +  $_GBC_528d9db2ca7b4e428ba7d8df00d4912a" id="C57560a4a70bb4b5ebd95972e5b05f028"/>
      </m:item>
      <m:item xlName="_GBC_0c2e9691f19c4e73a108ed14bed1574e" concept="clcid-pte:YingShouZhangKuanZhangMianJiaZhiHeJi" label="应收账款账面价值合计" periodRef="本期期初数" mulRef="_GBC_9672a88fa94c441f9769b560659b37f6" unitRef="_GBC_45ed90b2e73740bfa8c1f5d7d12ff35e" addr="T0R11C10S1_1" formatStyle="Comma" appId="_GBC_5532cbb0484a40fcb185be4bb8709d46">
        <m:complexRule comparator="Eq" title="应收账款账面价值合计@本期期初数" test=" $_GBC_d3a12ce4896c4d2c8fed30eda82c5396 +  $_GBC_bfb933d0964a45c086a37665394e1892" id="C9594905e359b4bbebf5c526e4c27919d"/>
      </m:item>
    </m:section>
    <m:section xlName="_SEC_ef7cfc3c8ebf4f0dbd12a60dde63ca04" title="按单项计提坏账准备">
      <m:item xlName="_GBC_1add32cead514597854ff8ba7f5bf59e" concept="clcid-ci-ar:ShiFouShiYongAnDanXiangJiTiHuaiZhangZhunBeiDeYingShouZhangKuanXiangXiQingKuang" label="是否适用：按单项计提坏账准备的应收账款详细情况" selectOptions="_buildInAppliance" controlType="CustomCheckbox" cRanges="[{&quot;StartName&quot;:&quot;_GBC_1add32cead514597854ff8ba7f5bf59e&quot;,&quot;EndName&quot;:&quot;_GBC_e84ce8e80c6d48c9b6a025f469e3ce11&quot;,&quot;CType&quot;:1}]"/>
      <m:item xlName="_GBC_895a0edb0a3a4e12b8b3c0e2c547284e" concept="clcid-pte:DanWeiAnDanXiangJiTiHuaiZhangZhunBeiDeYingShouZhangKuanXiangXiQingKuang" label="单位：按单项计提坏账准备的应收账款详细情况" selectOptions="_buildInScales" controlType="Combobox" cellType="Scale" appId="_GBC_1add32cead514597854ff8ba7f5bf59e"/>
      <m:item xlName="_GBC_ceb9b753925d4115a51bdbcf043dc1b2" concept="clcid-pte:BiZhongAnDanXiangJiTiHuaiZhangZhunBeiDeYingShouZhangKuanXiangXiQingKuang" label="币种：按单项计提坏账准备的应收账款详细情况" selectOptions="_buildInISO4217" controlType="Combobox" cellType="Measure" appId="_GBC_1add32cead514597854ff8ba7f5bf59e"/>
      <m:placeholder xlName="_PLD_97fa41067b8749859d9b8b001dab9dde" addr="T0R0C0S2_1"/>
      <m:placeholder xlName="_PLD_53121e07f76046af9290059d0b8136d4" addr="T0R0C1S1_4"/>
      <m:placeholder xlName="_PLD_89b2d64d2083464fae141734d17523d3" addr="T0R1C1S1_1"/>
      <m:placeholder xlName="_PLD_ace529544c544606915552a352f0e13b" addr="T0R1C2S1_1"/>
      <m:placeholder xlName="_PLD_8fd7658c68a540cf9892f97231c626d7" addr="T0R1C3S1_1"/>
      <m:placeholder xlName="_PLD_e9726e8171bb463ba9719bc643c14988" addr="T0R1C4S1_1"/>
      <m:tuple xlName="_TUP_7d92570101f141ecb63ab18937afc316" concept="clcid-pte:AnDanXiangJiTiHuaiZhangZhunBeiDeYingShouZhangKuanXiangXiMingChengMingXi" default_row="2" addr="T0R2C">
        <m:item xlName="_GBC_352ff316ea9d410aa18fcf1d46be06d5" concept="clcid-pte:AnDanXiangJiTiHuaiZhangZhunBeiDeYingShouZhangKuanXiangXiMingChengMingXiMingCheng" label="按单项计提坏账准备的应收账款详细名称明细-名称" unitRef="_GBC_ceb9b753925d4115a51bdbcf043dc1b2" addr="T0R2C0S1_1" appId="_GBC_1add32cead514597854ff8ba7f5bf59e"/>
        <m:item xlName="_GBC_e1a51b45a53c418f95af9798a899a433" concept="clcid-pte:AnDanXiangJiTiHuaiZhangZhunBeiDeYingShouZhangKuanXiangXiMingChengMingXiZhangMianYuE" label="按单项计提坏账准备的应收账款详细名称明细-账面余额" mulRef="_GBC_895a0edb0a3a4e12b8b3c0e2c547284e" unitRef="_GBC_ceb9b753925d4115a51bdbcf043dc1b2" addr="T0R2C1S1_1" formatStyle="Comma" appId="_GBC_1add32cead514597854ff8ba7f5bf59e"/>
        <m:item xlName="_GBC_7a5259d289eb49bcbe8d3e7f0f1d3f25" concept="clcid-pte:AnDanXiangJiTiHuaiZhangZhunBeiDeYingShouZhangKuanXiangXiMingChengMingXiHuaiZhangZhunBei" label="按单项计提坏账准备的应收账款详细名称明细-坏账准备" mulRef="_GBC_895a0edb0a3a4e12b8b3c0e2c547284e" unitRef="_GBC_ceb9b753925d4115a51bdbcf043dc1b2" addr="T0R2C2S1_1" formatStyle="Comma" appId="_GBC_1add32cead514597854ff8ba7f5bf59e"/>
        <m:item xlName="_GBC_0384c3f3561c4fee98418b3cda997fb3" concept="clcid-pte:AnDanXiangJiTiHuaiZhangZhunBeiDeYingShouZhangKuanXiangXiMingChengMingXiHuaiZhangZhunBeiJiTiBiLi" label="按单项计提坏账准备的应收账款详细名称明细-坏账准备计提比例" addr="T0R2C3S1_1" baseScale="0.01" formatStyle="Comma" appId="_GBC_1add32cead514597854ff8ba7f5bf59e"/>
        <m:item xlName="_GBC_8c2d0630f8374512a0b2449313688f6d" concept="clcid-pte:AnDanXiangJiTiHuaiZhangZhunBeiDeYingShouZhangKuanXiangXiMingChengMingXiHuaiZhangZhunBeiJiTiLiYou" label="按单项计提坏账准备的应收账款详细名称明细-坏账准备计提理由" unitRef="_GBC_ceb9b753925d4115a51bdbcf043dc1b2" addr="T0R2C4S1_1" appId="_GBC_1add32cead514597854ff8ba7f5bf59e"/>
      </m:tuple>
      <m:placeholder xlName="_PLD_dd91ad8a33154a4397fe05ffbb5a6db7" addr="T0R4C0S1_1"/>
      <m:item xlName="_GBC_77026e45987e4d73a9791658d7775209" concept="clcid-pte:AnDanXiangJiTiHuaiZhangZhunBeiDeYingShouZhangKuanZhangMianYuE" label="按单项计提坏账准备的应收账款账面余额" mulRef="_GBC_895a0edb0a3a4e12b8b3c0e2c547284e" unitRef="_GBC_ceb9b753925d4115a51bdbcf043dc1b2" addr="T0R4C1S1_1" formatStyle="Comma" appId="_GBC_1add32cead514597854ff8ba7f5bf59e">
        <m:complexRule comparator="Eq" title="按单项计提坏账准备的应收账款明细-账面余额" test=" $_GBC_e1a51b45a53c418f95af9798a899a433" id="Cb188bbf800044155a81c5fbace58b55a"/>
      </m:item>
      <m:item xlName="_GBC_9f62a58623234ce6b5b9634b07cd4a8b" concept="clcid-pte:AnDanXiangJiTiHuaiZhangZhunBeiDeYingShouZhangKuanHuaiZhangZhunBei" label="按单项计提坏账准备的应收账款坏账准备" mulRef="_GBC_895a0edb0a3a4e12b8b3c0e2c547284e" unitRef="_GBC_ceb9b753925d4115a51bdbcf043dc1b2" addr="T0R4C2S1_1" formatStyle="Comma" appId="_GBC_1add32cead514597854ff8ba7f5bf59e">
        <m:complexRule comparator="Eq" title="按单项计提坏账准备的应收账款明细-坏账准备" test=" $_GBC_7a5259d289eb49bcbe8d3e7f0f1d3f25" id="C89081164204040028f9e6f9ae574e6f3"/>
      </m:item>
      <m:item xlName="_GBC_7027b60b6b144ecf8c3f8fcb8a1c6cc2" concept="clcid-pte:AnDanXiangJiTiHuaiZhangZhunBeiDeYingShouZhangKuanHuaiZhangZhunBeiJiTiBiLi" label="按单项计提坏账准备的应收账款坏账准备计提比例" addr="T0R4C3S1_1" baseScale="0.01" formatStyle="Comma" appId="_GBC_1add32cead514597854ff8ba7f5bf59e">
        <m:complexRule comparator="Eq" title="按单项计提坏账准备的应收账款明细-坏账准备计提比例" id="Cade35a5ead0a4a10ae05afe0a30c1a85"/>
      </m:item>
      <m:item xlName="_GBC_e665d0e996124f458355f06bf32118ca" concept="clcid-pte:ShiFouShiYongAnDanXiangJiTiHuaiZhangZhunBeiDeYingShouZhangKuanShuoMing" label="是否适用：按单项计提坏账准备的应收账款说明" selectOptions="_buildInAppliance" controlType="CustomCheckbox" appId="_GBC_1add32cead514597854ff8ba7f5bf59e" cRanges="[{&quot;StartName&quot;:&quot;_GBC_e665d0e996124f458355f06bf32118ca&quot;,&quot;EndName&quot;:&quot;_GBC_e84ce8e80c6d48c9b6a025f469e3ce11&quot;,&quot;CType&quot;:1}]"/>
      <m:item xlName="_GBC_e84ce8e80c6d48c9b6a025f469e3ce11" concept="clcid-pte:AnDanXiangJiTiHuaiZhangZhunBeiDeYingShouZhangKuanShuoMing" label="按单项计提坏账准备的应收账款说明" appId="_GBC_e665d0e996124f458355f06bf32118ca"/>
    </m:section>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item xlName="_GBC_a99af83acd7e492a99d5eed2536b8adb" contributeOptionTo="_GBC_a216a551f9d54c89b88dad6bcecd942d" concept="clcid-pte:AnZuHeJiTiHuaiZhangZhunBeiDeYingShouZhangKuanMingXiZuHeMingCheng" label="按组合计提坏账准备的应收账款明细-组合名称" controlType="Combobox" appId="_GBC_600909a2591c4c1187685fb640783e4a"/>
      <m:item xlName="_GBC_048426f3fbc6488d9ff13660d47dce88" concept="clcid-pte:DanWeiAnZuHeJiTiHuaiZhangZhunBeiDeYingShouZhangKuanXiangXiQingKuang" label="单位：按组合计提坏账准备的应收账款详细情况" selectOptions="_buildInScales" controlType="Combobox" cellType="Scale" appId="_GBC_600909a2591c4c1187685fb640783e4a"/>
      <m:item xlName="_GBC_2a89eacddb4842daa40a2883ae740824" concept="clcid-pte:BiZhongAnZuHeJiTiHuaiZhangZhunBeiDeYingShouZhangKuanXiangXiQingKuang" label="币种：按组合计提坏账准备的应收账款详细情况" selectOptions="_buildInISO4217" controlType="Combobox" cellType="Measure" appId="_GBC_600909a2591c4c1187685fb640783e4a"/>
      <m:placeholder xlName="_PLD_76fac25a376f4d4b884d95c8c8b4cdbd" addr="T0R0C0S2_1"/>
      <m:placeholder xlName="_PLD_2ea73da2ba22410090605fad4228c06a" addr="T0R0C1S1_3"/>
      <m:placeholder xlName="_PLD_841eb33e3b60464dbe6b3cefac602503" addr="T0R1C1S1_1"/>
      <m:placeholder xlName="_PLD_b28da65f0aac478c80ab20a817d350ac" addr="T0R1C2S1_1"/>
      <m:placeholder xlName="_PLD_98321f537bf94701b17705eae6c543e2" addr="T0R1C3S1_1"/>
      <m:tuple xlName="_TUP_5014630afd484c5d916b4275ea3f536a" concept="clcid-pte:AnZuHeJiTiHuaiZhangZhunBeiDeYingShouZhangKuanXiangXiMingChengMingXi" default_row="2" addr="T0R2C">
        <m:item xlName="_GBC_d06435bffd264b14893cdaf852ce9b6f" concept="clcid-pte:AnZuHeJiTiHuaiZhangZhunBeiDeYingShouZhangKuanXiangXiMingChengMingXiMingCheng" label="按组合计提坏账准备的应收账款详细名称明细-名称" unitRef="_GBC_2a89eacddb4842daa40a2883ae740824" addr="T0R2C0S1_1" appId="_GBC_600909a2591c4c1187685fb640783e4a"/>
        <m:item xlName="_GBC_0c5e066c1f6a4f349c126245dd891587" concept="clcid-pte:AnZuHeJiTiHuaiZhangZhunBeiDeYingShouZhangKuanXiangXiMingChengMingXiZhangMianYuE" label="按组合计提坏账准备的应收账款详细名称明细-账面余额" mulRef="_GBC_048426f3fbc6488d9ff13660d47dce88" unitRef="_GBC_2a89eacddb4842daa40a2883ae740824" addr="T0R2C1S1_1" formatStyle="Comma" appId="_GBC_600909a2591c4c1187685fb640783e4a"/>
        <m:item xlName="_GBC_1328bb54816a4d27966d9f6af7712c07" concept="clcid-pte:AnZuHeJiTiHuaiZhangZhunBeiDeYingShouZhangKuanXiangXiMingChengMingXiHuaiZhangZhunBei" label="按组合计提坏账准备的应收账款详细名称明细-坏账准备" mulRef="_GBC_048426f3fbc6488d9ff13660d47dce88" unitRef="_GBC_2a89eacddb4842daa40a2883ae740824" addr="T0R2C2S1_1" formatStyle="Comma" appId="_GBC_600909a2591c4c1187685fb640783e4a"/>
        <m:item xlName="_GBC_1739aa05025a4284a14bff9983aa66aa" concept="clcid-pte:AnZuHeJiTiHuaiZhangZhunBeiDeYingShouZhangKuanXiangXiMingChengMingXiHuaiZhangZhunBeiJiTiBiLi" label="按组合计提坏账准备的应收账款详细名称明细-坏账准备计提比例" addr="T0R2C3S1_1" baseScale="0.01" formatStyle="Comma" appId="_GBC_600909a2591c4c1187685fb640783e4a"/>
      </m:tuple>
      <m:placeholder xlName="_PLD_569640e16f174d97a13c86bcebc1c4b9" addr="T0R4C0S1_1"/>
      <m:item xlName="_GBC_2ebdca96b15f4791a73ddfacdbb3bb5a" concept="clcid-pte:AnZuHeJiTiHuaiZhangZhunBeiDeYingShouZhangKuanMingXiZhangMianYuE" label="按组合计提坏账准备的应收账款明细-账面余额" mulRef="_GBC_048426f3fbc6488d9ff13660d47dce88" unitRef="_GBC_2a89eacddb4842daa40a2883ae740824" addr="T0R4C1S1_1" formatStyle="Comma" appId="_GBC_600909a2591c4c1187685fb640783e4a">
        <m:complexRule comparator="Eq" title="按组合计提坏账准备的应收账款明细-账面余额" id="Cb2f7e4d2f0694b688673e34adc1fec4c"/>
      </m:item>
      <m:item xlName="_GBC_f421de3c356e4b8db4b0e351312e740a" concept="clcid-pte:AnZuHeJiTiHuaiZhangZhunBeiDeYingShouZhangKuanMingXiHuaiZhangZhunBeiJinE" label="按组合计提坏账准备的应收账款明细-坏账准备金额" mulRef="_GBC_048426f3fbc6488d9ff13660d47dce88" unitRef="_GBC_2a89eacddb4842daa40a2883ae740824" addr="T0R4C2S1_1" formatStyle="Comma" appId="_GBC_600909a2591c4c1187685fb640783e4a">
        <m:complexRule comparator="Eq" title="按组合计提坏账准备的应收账款明细-坏账准备金额" id="C5fb6d93a4c6f423bb3fbbdeb5691b283"/>
      </m:item>
      <m:item xlName="_GBC_293e5624c01c42989c0fccf44180621b" concept="clcid-pte:AnZuHeJiTiHuaiZhangZhunBeiDeYingShouZhangKuanMingXiHuaiZhangZhunBeiBiLi" label="按组合计提坏账准备的应收账款明细-坏账准备比例" addr="T0R4C3S1_1" baseScale="0.01" formatStyle="Comma" appId="_GBC_600909a2591c4c1187685fb640783e4a">
        <m:complexRule comparator="Eq" title="按组合计提坏账准备的应收账款明细-坏账准备比例" id="C5673cefc128f423eb7de3ae457ec3a7f"/>
      </m:item>
      <m:item xlName="_GBC_d256dc36994548098f599f5c34cca3f5" concept="clcid-pte:ShiFouShiYongAnZuHeJiTiHuaiZhangZhunBeiDeYingShouZhangKuanQueRenBiaoZhun" label="是否适用：按组合计提坏账准备的应收账款确认标准" selectOptions="_buildInAppliance" controlType="CustomCheckbox" cRanges="[{&quot;StartName&quot;:&quot;_GBC_d256dc36994548098f599f5c34cca3f5&quot;,&quot;EndName&quot;:&quot;_GBC_de87dc97da314f0992885eb51709e885&quot;,&quot;CType&quot;:1}]"/>
      <m:item xlName="_GBC_de87dc97da314f0992885eb51709e885" concept="clcid-pte:AnZuHeJiTiHuaiZhangZhunBeiDeYingShouZhangKuanQueRenBiaoZhun" label="按组合计提坏账准备的应收账款确认标准" appId="_GBC_d256dc36994548098f599f5c34cca3f5"/>
    </m:section>
    <m:section xlName="_SEC_54bb5413eca24d3ab39af65d518cb352" title="如按照一般预计信用损失模型计提坏账，请参照其他应收款的披露方式披露">
      <m:item xlName="_GBC_45e093109b4846789884ca855c80af01" concept="clcid-ci-ar:ShiFouShiYongYingShouZhangKuanAnYiBanYuJiXinYongSunShiMoXingJiTiHuaiZhang" label="是否适用：应收账款按一般预计信用损失模型计提坏账" selectOptions="_buildInAppliance" controlType="CustomCheckbox" cRanges="[{&quot;StartName&quot;:&quot;_GBC_45e093109b4846789884ca855c80af01&quot;,&quot;EndName&quot;:&quot;_GBC_92ec269fc5c14d0aa61d51c16d37fa84&quot;,&quot;CType&quot;:1}]"/>
      <m:item xlName="_GBC_92ec269fc5c14d0aa61d51c16d37fa84" concept="clcid-pte:YingShouZhangKuanAnYiBanYuJiXinYongSunShiMoXingJiTiHuaiZhang" label="应收账款按一般预计信用损失模型计提坏账" appId="_GBC_45e093109b4846789884ca855c80af01"/>
    </m:section>
    <m:section xlName="_SEC_06b1384525ce4743a061a4c6762d5977" title="应收账款坏账准备的情况" helpId="112001045">
      <m:item xlName="_GBC_9f417fa21150444abc4efab15ee99d53" concept="clcid-ci-ar:ShiFouShiYongYingShouZhangKuanHuaiZhangZhunBei" label="是否适用：应收账款坏账准备" selectOptions="_buildInAppliance" controlType="CustomCheckbox" cRanges="[{&quot;StartName&quot;:&quot;_GBC_9f417fa21150444abc4efab15ee99d53&quot;,&quot;EndName&quot;:&quot;_GBC_2fca9050d5c04903bbe866ec0d183a20&quot;,&quot;CType&quot;:1}]"/>
      <m:item xlName="_GBC_c27d9b760b54449682d5a777e36369c3" concept="clcid-ci-ar:DanWeiYingShouZhangKuanHuaiZhangZhunBei" label="单位：应收账款坏账准备" selectOptions="_buildInScales" controlType="Combobox" cellType="Scale" appId="_GBC_9f417fa21150444abc4efab15ee99d53"/>
      <m:item xlName="_GBC_0ea3ceddf10d4313a5111e5088ac98cf" concept="clcid-ci-ar:BiZhongYingShouZhangKuanHuaiZhangZhunBei" label="币种：应收账款坏账准备" selectOptions="_buildInISO4217" controlType="Combobox" cellType="Measure" appId="_GBC_9f417fa21150444abc4efab15ee99d53"/>
      <m:placeholder xlName="_PLD_4744c2787819466dad3d228aea9d34a1" addr="T0R0C0S2_1"/>
      <m:placeholder xlName="_PLD_c730e797b90345869cdb1a0f449d27c4" addr="T0R0C1S2_1"/>
      <m:placeholder xlName="_PLD_b648ee5a72ff43aabfa5e5467354f612" addr="T0R0C2S1_4"/>
      <m:placeholder xlName="_PLD_670842119a0446778c0343318379e7bb" addr="T0R0C6S2_1"/>
      <m:placeholder xlName="_PLD_9f89b7b6eb974ea9b6438eecb96ab8d7" addr="T0R1C2S1_1"/>
      <m:placeholder xlName="_PLD_d83025520e1c49cb905bac81a5fe67a9" addr="T0R1C3S1_1"/>
      <m:placeholder xlName="_PLD_43341cdf094c434589f9f5a4eeb8fb4a" addr="T0R1C4S1_1"/>
      <m:placeholder xlName="_PLD_4105509cd7cf412981897dd91879a014" addr="T0R1C5S1_1"/>
      <m:tuple xlName="_TUP_4d2ca40f09c3444db0881ad461ba816f" concept="clcid-pte:YingShouZhangKuanHuaiZhangZhunBeiMingXi" default_row="2" addr="T0R2C">
        <m:item xlName="_GBC_7b7a4297ba3d42ebb0d3619e1e52a7ea" concept="clcid-pte:YingShouZhangKuanHuaiZhangZhunBeiMingXiLeiBie" label="应收账款坏账准备明细-类别" unitRef="_GBC_0ea3ceddf10d4313a5111e5088ac98cf" addr="T0R2C0S1_1" appId="_GBC_9f417fa21150444abc4efab15ee99d53"/>
        <m:item xlName="_GBC_09cb0f009ce847ef90b509ed46a46a56" concept="clcid-pte:YingShouZhangKuanHuaiZhangZhunBeiMingXiFaShengE" label="应收账款坏账准备明细-发生额" periodRef="本期期初数" mulRef="_GBC_c27d9b760b54449682d5a777e36369c3" unitRef="_GBC_0ea3ceddf10d4313a5111e5088ac98cf" addr="T0R2C1S1_1" formatStyle="Comma" appId="_GBC_9f417fa21150444abc4efab15ee99d53"/>
        <m:item xlName="_GBC_4c993907a2d24732a37189e57c572e1e" concept="clcid-pte:YingShouZhangKuanHuaiZhangZhunBeiMingXiBenQiJiTi" label="应收账款坏账准备明细-本期计提" mulRef="_GBC_c27d9b760b54449682d5a777e36369c3" unitRef="_GBC_0ea3ceddf10d4313a5111e5088ac98cf" addr="T0R2C2S1_1" formatStyle="Comma" appId="_GBC_9f417fa21150444abc4efab15ee99d53"/>
        <m:item xlName="_GBC_4c8aad4dc0b84513832c682ac4d48a3c" concept="clcid-pte:YingShouZhangKuanHuaiZhangZhunBeiMingXiShouHuiHuoZhuanHui" label="应收账款坏账准备明细-收回或转回" mulRef="_GBC_c27d9b760b54449682d5a777e36369c3" unitRef="_GBC_0ea3ceddf10d4313a5111e5088ac98cf" addr="T0R2C3S1_1" formatStyle="Comma" appId="_GBC_9f417fa21150444abc4efab15ee99d53"/>
        <m:item xlName="_GBC_fcfc0a74d3d744d0931924c9c8a240ae" concept="clcid-pte:YingShouZhangKuanHuaiZhangZhunBeiMingXiZhuanXiaoHuoHeXiao" label="应收账款坏账准备明细-转销或核销" mulRef="_GBC_c27d9b760b54449682d5a777e36369c3" unitRef="_GBC_0ea3ceddf10d4313a5111e5088ac98cf" addr="T0R2C4S1_1" formatStyle="Comma" appId="_GBC_9f417fa21150444abc4efab15ee99d53"/>
        <m:item xlName="_GBC_18d0a3e22c404615ba394401c7627bc2" concept="clcid-pte:YingShouZhangKuanHuaiZhangZhunBeiMingXiQiTaBianDong" label="应收账款坏账准备明细-其他变动" mulRef="_GBC_c27d9b760b54449682d5a777e36369c3" unitRef="_GBC_0ea3ceddf10d4313a5111e5088ac98cf" addr="T0R2C5S1_1" formatStyle="Comma" appId="_GBC_9f417fa21150444abc4efab15ee99d53"/>
        <m:item xlName="_GBC_b9b45163f2d7470281565a393aa99be9" concept="clcid-pte:YingShouZhangKuanHuaiZhangZhunBeiMingXiFaShengE" label="应收账款坏账准备明细-发生额" mulRef="_GBC_c27d9b760b54449682d5a777e36369c3" unitRef="_GBC_0ea3ceddf10d4313a5111e5088ac98cf" addr="T0R2C6S1_1" formatStyle="Comma" appId="_GBC_9f417fa21150444abc4efab15ee99d53"/>
      </m:tuple>
      <m:placeholder xlName="_PLD_9caf6a7eb01942a3a4ce4362ff8d2240" addr="T0R4C0S1_1"/>
      <m:item xlName="_GBC_cc415c78cf6a4ebc9010179bd83da7a9" concept="clcid-pte:YingShouZhangKuanJiTiDeHuaiZhangZhunBeiYuE" label="应收账款计提的坏账准备余额" periodRef="本期期初数" mulRef="_GBC_c27d9b760b54449682d5a777e36369c3" unitRef="_GBC_0ea3ceddf10d4313a5111e5088ac98cf" addr="T0R4C1S1_1" formatStyle="Comma" appId="_GBC_9f417fa21150444abc4efab15ee99d53">
        <m:complexRule comparator="Eq" title="应收账款计提的坏账准备余额@本期期初数" test=" $_GBC_09cb0f009ce847ef90b509ed46a46a56" id="Cd614f7ce881045378dfa563ede81a959"/>
      </m:item>
      <m:item xlName="_GBC_43d965e4e12747938e9bc97463b7b9c6" concept="clcid-pte:YingShouZhangKuanHuaiZhangZhunBeiBenQiJiTi" label="应收账款坏账准备本期计提" mulRef="_GBC_c27d9b760b54449682d5a777e36369c3" unitRef="_GBC_0ea3ceddf10d4313a5111e5088ac98cf" addr="T0R4C2S1_1" formatStyle="Comma" appId="_GBC_9f417fa21150444abc4efab15ee99d53">
        <m:complexRule comparator="Eq" title="应收账款坏账准备本期计提" test=" $_GBC_4c993907a2d24732a37189e57c572e1e" id="Cccf23bac4ccf4aef9fa7cbed68558f40"/>
      </m:item>
      <m:item xlName="_GBC_16fef8a333fd49eeaf2baba6c63a59bb" concept="clcid-pte:YingShouZhangKuanHuaiZhangZhunBeiBenQiShouHuiHuoZhuanHui" label="应收账款坏账准备本期收回或转回" mulRef="_GBC_c27d9b760b54449682d5a777e36369c3" unitRef="_GBC_0ea3ceddf10d4313a5111e5088ac98cf" addr="T0R4C3S1_1" formatStyle="Comma" appId="_GBC_9f417fa21150444abc4efab15ee99d53">
        <m:complexRule comparator="Eq" title="应收账款坏账准备本期收回或转回" test=" $_GBC_4c8aad4dc0b84513832c682ac4d48a3c" id="C8cbbf7689b2248f199bfd8244b918f43"/>
      </m:item>
      <m:item xlName="_GBC_96d7013fab9d4b72a4a32f63603b1efb" concept="clcid-pte:YingShouZhangKuanHuaiZhangZhunBeiBenQiZhuanXiaoHuoHeXiao" label="应收账款坏账准备本期转销或核销" mulRef="_GBC_c27d9b760b54449682d5a777e36369c3" unitRef="_GBC_0ea3ceddf10d4313a5111e5088ac98cf" addr="T0R4C4S1_1" formatStyle="Comma" appId="_GBC_9f417fa21150444abc4efab15ee99d53">
        <m:complexRule comparator="Eq" title="应收账款坏账准备本期转销或核销" test=" $_GBC_fcfc0a74d3d744d0931924c9c8a240ae" id="C4e71993a8429416aa7723c4edffd8299"/>
      </m:item>
      <m:item xlName="_GBC_612bdc7013134a2a93d59e1b006e6cca" concept="clcid-pte:YingShouZhangKuanHuaiZhangZhunBeiBenQiQiTaBianDong" label="应收账款坏账准备本期其他变动" mulRef="_GBC_c27d9b760b54449682d5a777e36369c3" unitRef="_GBC_0ea3ceddf10d4313a5111e5088ac98cf" addr="T0R4C5S1_1" formatStyle="Comma" appId="_GBC_9f417fa21150444abc4efab15ee99d53"/>
      <m:item xlName="_GBC_2fca9050d5c04903bbe866ec0d183a20" concept="clcid-pte:YingShouZhangKuanJiTiDeHuaiZhangZhunBeiYuE" label="应收账款计提的坏账准备余额" mulRef="_GBC_c27d9b760b54449682d5a777e36369c3" unitRef="_GBC_0ea3ceddf10d4313a5111e5088ac98cf" addr="T0R4C6S1_1" formatStyle="Comma" appId="_GBC_9f417fa21150444abc4efab15ee99d53">
        <m:complexRule comparator="Eq" title="应收账款计提的坏账准备余额" test=" $_GBC_b9b45163f2d7470281565a393aa99be9" id="C4a4cfaccf67049978210100f55303482"/>
      </m:item>
    </m:section>
    <m:section xlName="_SEC_3a74ab07636f4f7aaaa3aefe56fdcd36" title="本期坏账准备收回或转回金额重要的" rules="R2015_R11_004" convertSummaryRule="NoConvert" helpId="112001045" helpText="注：说明转回或收回原因，确定原坏账准备计提比例的依据及其合理性。">
      <m:item xlName="_GBC_6da74212535e450f9d1465f00dddd00b" concept="clcid-ci-ar:ShiFouShiYongQiZhongBenQiHuaiZhangZhunBeiShouHuiHuoZhuanHuiJinEZhongYaoDe" label="是否适用：其中本期坏账准备收回或转回金额重要的" selectOptions="_buildInAppliance" controlType="CustomCheckbox" cRanges="{&quot;StartName&quot;:&quot;_GBC_6da74212535e450f9d1465f00dddd00b&quot;,&quot;EndName&quot;:&quot;_GBC_497841b0d4bf4697928b74836200c0fa&quot;,&quot;CType&quot;:1,&quot;DisplayText&quot;:null}"/>
      <m:item xlName="_GBC_d588682760704c0f914665020e456f9b" concept="clcid-ci-ar:DanWeiBenQiZhuanHuiHuoShouHuiQingKuang" label="单位：本期转回或收回情况" selectOptions="_buildInScales" controlType="Combobox" cellType="Scale" appId="_GBC_6da74212535e450f9d1465f00dddd00b"/>
      <m:item xlName="_GBC_0588275b11e047d4acf6f4fdf22f587d" concept="clcid-ci-ar:BiZhongBenQiZhuanHuiHuoShouHuiQingKuang" label="币种：本期转回或收回情况" selectOptions="_buildInISO4217" controlType="Combobox" cellType="Measure" appId="_GBC_6da74212535e450f9d1465f00dddd00b"/>
      <m:placeholder xlName="_PLD_ac3fcb90eaea4da4aed0cb4c8e82e51b" addr="T0R0C0S1_1"/>
      <m:placeholder xlName="_PLD_8e81b94af6544906a6a1ac7a3035f951" addr="T0R0C1S1_1"/>
      <m:placeholder xlName="_PLD_07d37e8b445546679009ed599f886725" addr="T0R0C2S1_1"/>
      <m:tuple xlName="_TUP_ded9f80fa2244157a7d7c517bbc85ff9" concept="clcid-pte:ZhuanHuiHuoShouHuiDeYingShouZhangKuanMingXi" default_row="2" addr="T0R1C">
        <m:item xlName="_GBC_d3dc0270d99a4e2a963c12d9d8134bfd" concept="clcid-pte:ZhuanHuiHuoShouHuiDeYingShouZhangKuanMingXiDanWeiMingCheng" label="转回或收回的应收账款明细-单位名称" addr="T0R1C0S1_1" appId="_GBC_6da74212535e450f9d1465f00dddd00b"/>
        <m:item xlName="_GBC_c9f1329ecf734309bb56420858a63e4a" concept="clcid-pte:ZhuanHuiHuoShouHuiDeYingShouZhangKuanMingXiZhuanHuiHuoShouHuiJinE" label="转回或收回的应收账款明细-转回或收回金额" mulRef="_GBC_d588682760704c0f914665020e456f9b" unitRef="_GBC_0588275b11e047d4acf6f4fdf22f587d" addr="T0R1C1S1_1" formatStyle="Comma" appId="_GBC_6da74212535e450f9d1465f00dddd00b"/>
        <m:item xlName="_GBC_e8e11a1db8dd4506893bfff6f05dc9c3" concept="clcid-pte:ZhuanHuiHuoShouHuiDeYingShouZhangKuanMingXiShouHuiFangShi" label="转回或收回的应收账款明细-收回方式" addr="T0R1C2S1_1" appId="_GBC_6da74212535e450f9d1465f00dddd00b"/>
      </m:tuple>
      <m:placeholder xlName="_PLD_a593908adc294c139e24cf2218378644" addr="T0R3C0S1_1"/>
      <m:item xlName="_GBC_88e2dede60d641e89a04b72c9fec5c6a" concept="clcid-pte:HuaiZhangZhunBeiZhuanHuiHuoShouHuiJinEHeJi" label="坏账准备转回或收回金额合计" mulRef="_GBC_d588682760704c0f914665020e456f9b" unitRef="_GBC_0588275b11e047d4acf6f4fdf22f587d" addr="T0R3C1S1_1" formatStyle="Comma" appId="_GBC_6da74212535e450f9d1465f00dddd00b">
        <m:complexRule comparator="Eq" title="坏账准备转回或收回金额合计" test=" $_GBC_c9f1329ecf734309bb56420858a63e4a" id="C1c93bc4dac2740edbdcca29eee5ffac5"/>
      </m:item>
      <m:item xlName="_GBC_497841b0d4bf4697928b74836200c0fa" concept="clcid-pte:YingShouZhangKuanHuaiZhangZhunBeiZhuanHuiHuoShouHuiJinEZhongYaoDeShuoMing" label="应收账款坏账准备转回或收回金额重要的说明" appId="_GBC_6da74212535e450f9d1465f00dddd00b"/>
    </m:section>
    <m:section xlName="_SEC_232653caa33f43eface8372ffe3a60eb" title="本报告期实际核销的应收账款情况" rules="R2015_R11_004" convertSummaryRule="NoConvert" helpId="112001045">
      <m:item xlName="_GBC_a6ff40b990b34b00968a4938eac82a74" concept="clcid-ci-ar:ShiFouShiYongBenQiShiJiHeXiaoDeYingShouZhangKuanQingKuang" label="是否适用：本期实际核销的应收账款情况" selectOptions="_buildInAppliance" controlType="CustomCheckbox" cRanges="{&quot;StartName&quot;:&quot;_GBC_a6ff40b990b34b00968a4938eac82a74&quot;,&quot;EndName&quot;:&quot;_GBC_2a395ff24f334745b472dcde36fd5a81&quot;,&quot;CType&quot;:1,&quot;DisplayText&quot;:null}"/>
      <m:item xlName="_GBC_120829dd17474bb7a477e3113cdeaa92" concept="clcid-ci-ar:DanWeiCaiWuFuZhuBenBaoGaoQiShiJiHeXiaoDeYingShouKuanXiangQingKuang" label="单位：财务附注：本报告期实际核销的应收款项情况" selectOptions="_buildInScales" controlType="Combobox" cellType="Scale" appId="_GBC_a6ff40b990b34b00968a4938eac82a74"/>
      <m:item xlName="_GBC_23c46b534069436795b165d258eb279c" concept="clcid-ci-ar:BiZhongCaiWuFuZhuBenBaoGaoQiShiJiHeXiaoDeYingShouKuanXiangQingKuang" label="币种：财务附注：本报告期实际核销的应收款项情况" selectOptions="_buildInISO4217" controlType="Combobox" cellType="Measure" appId="_GBC_a6ff40b990b34b00968a4938eac82a74"/>
      <m:placeholder xlName="_PLD_b31b4d2de9bc4878bfaf030b4ac7f864" addr="T0R0C0S1_1"/>
      <m:placeholder xlName="_PLD_8157ba5967c14e4e821de564c4546b40" addr="T0R0C1S1_1"/>
      <m:placeholder xlName="_PLD_b67ec5fad5c041b0b22a2350bc5cdb48" addr="T0R1C0S1_1"/>
      <m:item xlName="_GBC_ec206f854af043ec811b2f98d16998be" concept="clcid-pte:YingShouZhangKuanQianKuanChongXiaoHuaiZhangHeJi" label="应收帐款欠款冲销坏帐合计" mulRef="_GBC_120829dd17474bb7a477e3113cdeaa92" unitRef="_GBC_23c46b534069436795b165d258eb279c" addr="T0R1C1S1_1" formatStyle="Comma" appId="_GBC_a6ff40b990b34b00968a4938eac82a74"/>
      <m:item xlName="_GBC_3c12c3e5b4fd4acda2beb7a5cacacd97" concept="clcid-ci-ar:ShiFouShiYongQiZhongZhongYaoDeYingShouZhangKuanHeXiaoQingKuang" label="是否适用：其中重要的应收账款核销情况" selectOptions="_buildInAppliance" controlType="CustomCheckbox" cRanges="{&quot;StartName&quot;:&quot;_GBC_3c12c3e5b4fd4acda2beb7a5cacacd97&quot;,&quot;EndName&quot;:&quot;_GBC_8bbba0741bb149e9a8eeba203b484d86&quot;,&quot;CType&quot;:1,&quot;DisplayText&quot;:null}"/>
      <m:item xlName="_GBC_09cc35b3c5ab404bac5ecf715d48b0e8" concept="clcid-ci-ar:DanWeiCaiWuFuZhuBenBaoGaoQiZhongYaoDeYingShouZhangKuanHeXiaoQingKuang" label="单位：财务附注：本报告期重要的应收账款核销情况" selectOptions="_buildInScales" controlType="Combobox" cellType="Scale" appId="_GBC_3c12c3e5b4fd4acda2beb7a5cacacd97"/>
      <m:item xlName="_GBC_7d1374a135644b11bd4b7be57fc737e6" concept="clcid-ci-ar:BiZhongCaiWuFuZhuBenBaoGaoQiZhongYaoDeYingShouZhangKuanHeXiaoQingKuang" label="币种：财务附注：本报告期重要的应收账款核销情况" selectOptions="_buildInISO4217" controlType="Combobox" cellType="Measure" appId="_GBC_3c12c3e5b4fd4acda2beb7a5cacacd97"/>
      <m:placeholder xlName="_PLD_f22bdcc4590245d3aa950d2e68e77af6" addr="T1R0C0S1_1"/>
      <m:placeholder xlName="_PLD_c4f4e8b2408d4069aca367defb8c4689" addr="T1R0C1S1_1"/>
      <m:placeholder xlName="_PLD_0c4c5182b56d4cbfa808cc3853f2a2a7" addr="T1R0C2S1_1"/>
      <m:placeholder xlName="_PLD_0029084b59ae4adba340331e41515b30" addr="T1R0C3S1_1"/>
      <m:placeholder xlName="_PLD_f7baf2e01eeb4409ba71fdc9420be948" addr="T1R0C4S1_1"/>
      <m:placeholder xlName="_PLD_ac698fa7ff47464db75cf673aa8bc1a6" addr="T1R0C5S1_1"/>
      <m:tuple xlName="_TUP_e8893997f1e447f39343154e341488b8" concept="clcid-pte:ZhongYaoDeYingShouZhangKuanHeXiaoMingXi" default_row="2" addr="T1R1C">
        <m:item xlName="_GBC_d2d9f9f064f242188bfa37856c87436a" concept="clcid-pte:ZhongYaoDeYingShouZhangKuanHeXiaoMingXiDanWeiMingCheng" label="重要的应收账款核销明细-单位名称" addr="T1R1C0S1_1" appId="_GBC_3c12c3e5b4fd4acda2beb7a5cacacd97"/>
        <m:item xlName="_GBC_12d4a0c51e4f41cb9c6d465efc443404" concept="clcid-pte:ZhongYaoDeYingShouZhangKuanHeXiaoMingXiYingShouZhangKuanXingZhi" label="重要的应收账款核销明细-应收账款性质" addr="T1R1C1S1_1" appId="_GBC_3c12c3e5b4fd4acda2beb7a5cacacd97"/>
        <m:item xlName="_GBC_f92dd135f45145cda81b7132a54ebd87" concept="clcid-pte:ZhongYaoDeYingShouZhangKuanHeXiaoMingXiHeXiaoJinE" label="重要的应收账款核销明细-核销金额" mulRef="_GBC_09cc35b3c5ab404bac5ecf715d48b0e8" unitRef="_GBC_7d1374a135644b11bd4b7be57fc737e6" addr="T1R1C2S1_1" formatStyle="Comma" appId="_GBC_3c12c3e5b4fd4acda2beb7a5cacacd97"/>
        <m:item xlName="_GBC_bd77b136b70740079d14577330720661" concept="clcid-pte:ZhongYaoDeYingShouZhangKuanHeXiaoMingXiHeXiaoYuanYin" label="重要的应收账款核销明细-核销原因" addr="T1R1C3S1_1" appId="_GBC_3c12c3e5b4fd4acda2beb7a5cacacd97"/>
        <m:item xlName="_GBC_760b875365cb49e8bfc52981ac366c29" concept="clcid-pte:ZhongYaoDeYingShouZhangKuanHeXiaoMingXiLvXingDeHeXiaoChengXu" label="重要的应收账款核销明细-履行的核销程序" addr="T1R1C4S1_1" appId="_GBC_3c12c3e5b4fd4acda2beb7a5cacacd97"/>
        <m:item xlName="_GBC_b018332e807049e6b452115aaf4a0981" concept="clcid-pte:ZhongYaoDeYingShouZhangKuanHeXiaoMingXiKuanXiangShiFouYinGuanLianJiaoYiChanSheng" label="重要的应收账款核销明细-款项是否因关联交易产生" selectOptions="_buildInYesNo" addr="T1R1C5S1_1" controlType="Combobox" appId="_GBC_3c12c3e5b4fd4acda2beb7a5cacacd97"/>
      </m:tuple>
      <m:placeholder xlName="_PLD_123108a33d4a41d781cb1a719671b347" addr="T1R3C0S1_1"/>
      <m:item xlName="_GBC_8bbba0741bb149e9a8eeba203b484d86" concept="clcid-pte:ZhongYaoDeYingShouZhangKuanHeXiaoJinEHeJi" label="重要的应收账款核销金额合计" mulRef="_GBC_09cc35b3c5ab404bac5ecf715d48b0e8" unitRef="_GBC_7d1374a135644b11bd4b7be57fc737e6" addr="T1R3C2S1_1" formatStyle="Comma" appId="_GBC_3c12c3e5b4fd4acda2beb7a5cacacd97">
        <m:complexRule comparator="Eq" title="重要的应收账款核销金额合计" test=" $_GBC_f92dd135f45145cda81b7132a54ebd87" id="C0bbe38a37c274878b4925743f6be5cb6"/>
      </m:item>
      <m:item xlName="_GBC_e00d0b458c1b4b5f99d670e3f2a2b2e2" concept="clcid-ci-ar:ShiFouShiYongYingShouZhangKuanHeXiaoShuoMing" label="是否适用：应收账款核销说明" selectOptions="_buildInAppliance" controlType="CustomCheckbox" cRanges="{&quot;StartName&quot;:&quot;_GBC_e00d0b458c1b4b5f99d670e3f2a2b2e2&quot;,&quot;EndName&quot;:&quot;_GBC_2a395ff24f334745b472dcde36fd5a81&quot;,&quot;CType&quot;:1,&quot;DisplayText&quot;:null}"/>
      <m:item xlName="_GBC_2a395ff24f334745b472dcde36fd5a81" concept="clcid-pte:YingShouZhangKuanChongXiaoHuaiZhangMingXiDeShuoMing" label="应收帐款冲销坏帐明细的说明" appId="_GBC_e00d0b458c1b4b5f99d670e3f2a2b2e2"/>
    </m:section>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384d0a1c7eac41bb9693117cbe9c7e5b" concept="clcid-ci-ar:ShiFouShiYongAnQianKuanFangGuiJiDeQiMoYuEQianWuMingDeYingShouZhangKuanQingKuang" label="是否适用：按欠款方归集的期末余额前五名的应收账款情况" selectOptions="_buildInAppliance" controlType="CustomCheckbox" cRanges="{&quot;StartName&quot;:&quot;_GBC_384d0a1c7eac41bb9693117cbe9c7e5b&quot;,&quot;EndName&quot;:&quot;_GBC_c00993263f034b6b95498635f166760d&quot;,&quot;CType&quot;:1,&quot;DisplayText&quot;:null}"/>
      <m:item xlName="_GBC_c00993263f034b6b95498635f166760d" concept="clcid-pte:AnQianKuanFangGuiJiDeQiMoYuEQianWuMingDeYingShouZhangKuanQingKuangDeShuoMing" label="按欠款方归集的期末余额前五名的应收账款情况的说明" appId="_GBC_384d0a1c7eac41bb9693117cbe9c7e5b"/>
    </m:section>
    <m:section xlName="_SEC_c714bd6e3e0e4f269266374f899ea672" title="因金融资产转移而终止确认的应收账款" rules="R2015_R11_004" helpId="112001045" helpText="注：说明金融资产转移的方式、终止确认的应收款项金额，及与终止确认相关的利得或损失。">
      <m:item xlName="_GBC_dfb8423e0ae348dfb33933d73bade44c" concept="clcid-ci-ar:ShiFouShiYongYinJinRongZiChanZhuanYiErZhongZhiQueRenDeYingShouZhangKuan" label="是否适用：因金融资产转移而终止确认的应收账款" selectOptions="_buildInAppliance" controlType="CustomCheckbox" cRanges="{&quot;StartName&quot;:&quot;_GBC_dfb8423e0ae348dfb33933d73bade44c&quot;,&quot;EndName&quot;:&quot;_GBC_b2b96db56da942819bdc2016ffd1d7a1&quot;,&quot;CType&quot;:1,&quot;DisplayText&quot;:null}"/>
      <m:item xlName="_GBC_b2b96db56da942819bdc2016ffd1d7a1" concept="clcid-pte:YinJinRongZiChanZhuanYiErZhongZhiQueRenDeYingShouZhangKuan" label="因金融资产转移而终止确认的应收账款" formatStyle="Comma" appId="_GBC_dfb8423e0ae348dfb33933d73bade44c"/>
    </m:section>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item xlName="_GBC_b2ae4888f2a44724852098ef5926692e" concept="clcid-ci-ar:ShiFouShiYongZhuanYiYingShouZhangKuanQieJiXuSheRuXingChengDeZiChanFuZhaiJinE" label="是否适用：转移应收账款且继续涉入形成的资产、负债金额" selectOptions="_buildInAppliance" controlType="CustomCheckbox" cRanges="{&quot;StartName&quot;:&quot;_GBC_b2ae4888f2a44724852098ef5926692e&quot;,&quot;EndName&quot;:&quot;_GBC_acf679119dce42d9b6f9eec4ca223d00&quot;,&quot;CType&quot;:1,&quot;DisplayText&quot;:null}"/>
      <m:item xlName="_GBC_acf679119dce42d9b6f9eec4ca223d00" concept="clcid-pte:ZhuanYiYingShouZhangKuanQieJiXuSheRuDeFenXiangLieShiJiXuSheRuXingChengDeZiChanFuZhaiDeJinE" label="转移应收账款且继续涉入的，分项列示继续涉入形成的资产、负债的金额" formatStyle="Comma" appId="_GBC_b2ae4888f2a44724852098ef5926692e"/>
    </m:section>
    <m:section xlName="_SEC_46308b28e0464ca38e1d9a9e55371ee9" title="应收账款其他说明" rules="R2015_R11_004" helpId="112001045">
      <m:item xlName="_GBC_c8da833d28234be8913330da9ab8f46c" concept="clcid-ci-ar:ShiFouShiYongYingShouZhangKuanQiTaShuoMing" label="是否适用：应收账款其他说明" selectOptions="_buildInAppliance" controlType="CustomCheckbox" cRanges="{&quot;StartName&quot;:&quot;_GBC_c8da833d28234be8913330da9ab8f46c&quot;,&quot;EndName&quot;:&quot;_GBC_010aa68301904a879e2a08b736818965&quot;,&quot;CType&quot;:1,&quot;DisplayText&quot;:null}"/>
      <m:item xlName="_GBC_010aa68301904a879e2a08b736818965" concept="clcid-pte:YingShouZhangKuanQiTaShuoMing" label="应收账款其他说明" appId="_GBC_c8da833d28234be8913330da9ab8f46c"/>
    </m:section>
    <m:section xlName="_SEC_27b579e617f043faa86b5afdc54a44ce" title="应收款项融资">
      <m:item xlName="_GBC_e38b7d767cdd4e9f8dd5f7f6ea2330da" concept="clcid-ci-ar:ShiFouShiYongYingShouKuanXiangRongZi" label="是否适用：应收款项融资" selectOptions="_buildInAppliance" controlType="CustomCheckbox" cRanges="[{&quot;StartName&quot;:&quot;_GBC_e38b7d767cdd4e9f8dd5f7f6ea2330da&quot;,&quot;EndName&quot;:&quot;_GBC_608e828d52814b6da9669fa32e97e5e1&quot;,&quot;CType&quot;:1}]"/>
      <m:item xlName="_GBC_718fb908b95f48ec84742dfac4338fd4" concept="clcid-ci-ar:DanWeiYingShouKuanXiangRongZi" label="单位：应收款项融资" selectOptions="_buildInScales" controlType="Combobox" cellType="Scale" appId="_GBC_e38b7d767cdd4e9f8dd5f7f6ea2330da"/>
      <m:item xlName="_GBC_e0c43db94ecc4e51b884c86496138ea2" concept="clcid-ci-ar:BiZhongYingShouKuanXiangRongZi" label="币种：应收款项融资" selectOptions="_buildInISO4217" controlType="Combobox" cellType="Measure" appId="_GBC_e38b7d767cdd4e9f8dd5f7f6ea2330da"/>
      <m:placeholder xlName="_PLD_03e528ffb61e4b53acdd40b3208f06a9" addr="T0R0C0S1_1"/>
      <m:placeholder xlName="_PLD_8d81c1822e774f6081deb29ea5466dc8" addr="T0R0C1S1_1"/>
      <m:placeholder xlName="_PLD_c1ad8d0386f942b4b74733e3287ad275" addr="T0R0C2S1_1"/>
      <m:tuple xlName="_TUP_940e825e314d45c5b84fafdc8bddaee8" concept="clcid-pte:YingShouKuanXiangRongZiMingXi" default_row="2" addr="T0R1C">
        <m:item xlName="_GBC_2418328fd1d24ef999d359bdaa92b1a4" concept="clcid-pte:YingShouKuanXiangRongZiZhongLei" label="应收款项融资种类" addr="T0R1C0S1_1" appId="_GBC_e38b7d767cdd4e9f8dd5f7f6ea2330da"/>
        <m:item xlName="_GBC_7b5463d448234ab998bb7586d27f6177" concept="clcid-pte:YingShouKuanXiangRongZiJinE" label="应收款项融资金额" mulRef="_GBC_718fb908b95f48ec84742dfac4338fd4" unitRef="_GBC_e0c43db94ecc4e51b884c86496138ea2" addr="T0R1C1S1_1" formatStyle="Comma" appId="_GBC_e38b7d767cdd4e9f8dd5f7f6ea2330da"/>
        <m:item xlName="_GBC_a3b1fa2a9e364caca8b12784c39e8331" concept="clcid-pte:YingShouKuanXiangRongZiJinE" label="应收款项融资金额" periodRef="本期期初数" mulRef="_GBC_718fb908b95f48ec84742dfac4338fd4" unitRef="_GBC_e0c43db94ecc4e51b884c86496138ea2" addr="T0R1C2S1_1" formatStyle="Comma" appId="_GBC_e38b7d767cdd4e9f8dd5f7f6ea2330da"/>
      </m:tuple>
      <m:placeholder xlName="_PLD_c114cbc8272a41bb85c22331b0e83096" addr="T0R3C0S1_1"/>
      <m:item xlName="_GBC_4ea29fbc675f40c590e4682578a7b9e4" concept="clcid-pte:YingShouKuanXiangRongZi" label="应收款项融资" mulRef="_GBC_718fb908b95f48ec84742dfac4338fd4" unitRef="_GBC_e0c43db94ecc4e51b884c86496138ea2" addr="T0R3C1S1_1" formatStyle="Comma" appId="_GBC_e38b7d767cdd4e9f8dd5f7f6ea2330da">
        <m:complexRule comparator="Eq" title="应收款项融资" test="$_GBC_7b5463d448234ab998bb7586d27f6177" id="C9b738da199314febb5dc36ecf6211d72"/>
      </m:item>
      <m:item xlName="_GBC_03878431fb2a4fbab934780856af8e72" concept="clcid-pte:YingShouKuanXiangRongZi" label="应收款项融资" periodRef="本期期初数" mulRef="_GBC_718fb908b95f48ec84742dfac4338fd4" unitRef="_GBC_e0c43db94ecc4e51b884c86496138ea2" addr="T0R3C2S1_1" formatStyle="Comma" appId="_GBC_e38b7d767cdd4e9f8dd5f7f6ea2330da">
        <m:complexRule comparator="Eq" title="应收款项融资@本期期初数" test="$_GBC_a3b1fa2a9e364caca8b12784c39e8331" id="C5e52e940f8994dcfa2735b9eaf623d95"/>
      </m:item>
      <m:item xlName="_GBC_1265a117176c43939de7d6d1e043f692" concept="clcid-ci-ar:ShiFouShiYongYingShouKuanXiangRongZiBenQiZengJianBianDongJiGongYunJiaZhiBianDongQingKuang" label="是否适用：应收款项融资本期增减变动及公允价值变动情况" selectOptions="_buildInAppliance" controlType="CustomCheckbox" cRanges="[{&quot;StartName&quot;:&quot;_GBC_1265a117176c43939de7d6d1e043f692&quot;,&quot;EndName&quot;:&quot;_GBC_700eec67c70943f6b1187ef40ea2b404&quot;,&quot;CType&quot;:1}]"/>
      <m:item xlName="_GBC_700eec67c70943f6b1187ef40ea2b404" concept="clcid-pte:YingShouKuanXiangRongZiBenQiZengJianBianDongJiGongYunJiaZhiBianDongQingKuang" label="应收款项融资本期增减变动及公允价值变动情况" appId="_GBC_1265a117176c43939de7d6d1e043f692"/>
      <m:item xlName="_GBC_a10a2347420a40cfafa111a546252535"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a10a2347420a40cfafa111a546252535&quot;,&quot;EndName&quot;:&quot;_GBC_df5e7f98734b4aa687ae3b33a22f95e7&quot;,&quot;CType&quot;:1}]"/>
      <m:item xlName="_GBC_df5e7f98734b4aa687ae3b33a22f95e7" concept="clcid-pte:YingShouKuanXiangRongZiYuQiXinYongSunShiDeQueDingFangFaJiKuaiJiChuLiFangFa" label="应收款项融资预期信用损失的确定方法及会计处理方法" appId="_GBC_a10a2347420a40cfafa111a546252535"/>
      <m:item xlName="_GBC_19d5ef5dfbe64f2d98d9ab83a2e48c14" concept="clcid-ci-ar:ShiFouShiYongYingShouKuanXiangRongZiQiTaShuoMing" label="是否适用：应收款项融资其他说明" selectOptions="_buildInAppliance" controlType="CustomCheckbox" cRanges="[{&quot;StartName&quot;:&quot;_GBC_19d5ef5dfbe64f2d98d9ab83a2e48c14&quot;,&quot;EndName&quot;:&quot;_GBC_608e828d52814b6da9669fa32e97e5e1&quot;,&quot;CType&quot;:1}]"/>
      <m:item xlName="_GBC_608e828d52814b6da9669fa32e97e5e1" concept="clcid-pte:YingShouKuanXiangRongZiQiTaShuoMing" label="应收款项融资其他说明" appId="_GBC_19d5ef5dfbe64f2d98d9ab83a2e48c14"/>
    </m:section>
    <m:section xlName="_SEC_c3a77c7d5fc54cf3891eeb30bc294643" title="预付款项按账龄列示" rules="R2015_R11_005" convertSummaryRule="NoConvert" helpId="112001047">
      <m:item xlName="_GBC_9c50af2eedb44a33921bab4a9f5ef35c" concept="clcid-ci-ar:ShiFouShiYongYuFuKuanXiangAnZhangLingLieShi" label="是否适用：预付款项按账龄列示" selectOptions="_buildInAppliance" controlType="CustomCheckbox" cRanges="{&quot;StartName&quot;:&quot;_GBC_9c50af2eedb44a33921bab4a9f5ef35c&quot;,&quot;EndName&quot;:&quot;_GBC_21bfefabbdb8489685d0bb3ee64c2ca5&quot;,&quot;CType&quot;:1,&quot;DisplayText&quot;:null}"/>
      <m:item xlName="_GBC_25e874c523c14d528beabbdb96c27981" concept="clcid-ci-ar:DanWeiCaiWuFuZhuYuFuZhangKuanZhangLing" label="单位：财务附注：预付账款账龄" selectOptions="_buildInScales" controlType="Combobox" cellType="Scale" appId="_GBC_9c50af2eedb44a33921bab4a9f5ef35c"/>
      <m:item xlName="_GBC_5fd49f072b7e406886d7d66537c647e5" concept="clcid-ci-ar:BiZhongCaiWuFuZhuYuFuZhangKuanZhangLing" label="币种：财务附注：预付账款账龄" selectOptions="_buildInISO4217" controlType="Combobox" cellType="Measure" appId="_GBC_9c50af2eedb44a33921bab4a9f5ef35c"/>
      <m:placeholder xlName="_PLD_497c76328aa14442bd9ed8d02efaffdc" addr="T0R0C0S2_1"/>
      <m:placeholder xlName="_PLD_3c7cef9fd55549768916decb59114918" addr="T0R0C1S1_2"/>
      <m:placeholder xlName="_PLD_3338d9aea932468fa8faa1bef2db4526" addr="T0R0C3S1_2"/>
      <m:placeholder xlName="_PLD_2b1b05d61c574fe485d979f04a81c8c9" addr="T0R1C1S1_1"/>
      <m:placeholder xlName="_PLD_7faf25028eff45ce8c6bf33a9060f296" addr="T0R1C2S1_1"/>
      <m:placeholder xlName="_PLD_56219e7f20ba4e60b1a3edd32c1c534e" addr="T0R1C3S1_1"/>
      <m:placeholder xlName="_PLD_430fca228ced43ada83018b2091f7abf" addr="T0R1C4S1_1"/>
      <m:placeholder xlName="_PLD_174778f02a0244e0b2b8c44129503d0e" addr="T0R2C0S1_1"/>
      <m:item xlName="_GBC_f212c56b05724716b992c52f36f80c9a" concept="clcid-pte:YuFuZhangKuanYiNianYiNeiHeJi" label="预付帐款一年以内合计" mulRef="_GBC_25e874c523c14d528beabbdb96c27981" unitRef="_GBC_5fd49f072b7e406886d7d66537c647e5" addr="T0R2C1S1_1" formatStyle="Comma" appId="_GBC_9c50af2eedb44a33921bab4a9f5ef35c"/>
      <m:item xlName="_GBC_bae3263a5b044640951c7c31fa9d05f1" concept="clcid-pte:YuFuZhangKuanYiNianYiNeiHeJiBiLi" label="预付帐款一年以内合计比例" addr="T0R2C2S1_1" baseScale="0.01" formatStyle="Comma" appId="_GBC_9c50af2eedb44a33921bab4a9f5ef35c"/>
      <m:item xlName="_GBC_8dd17eb7f6644bf89f1d87b85653ac6c" concept="clcid-pte:YuFuZhangKuanYiNianYiNeiHeJi" label="预付帐款一年以内合计" periodRef="本期期初数" mulRef="_GBC_25e874c523c14d528beabbdb96c27981" unitRef="_GBC_5fd49f072b7e406886d7d66537c647e5" addr="T0R2C3S1_1" formatStyle="Comma" appId="_GBC_9c50af2eedb44a33921bab4a9f5ef35c"/>
      <m:item xlName="_GBC_45cda6cdee054e0bb4ef75445f127633" concept="clcid-pte:YuFuZhangKuanYiNianYiNeiHeJiBiLi" label="预付帐款一年以内合计比例" periodRef="本期期初数" addr="T0R2C4S1_1" baseScale="0.01" formatStyle="Comma" appId="_GBC_9c50af2eedb44a33921bab4a9f5ef35c"/>
      <m:placeholder xlName="_PLD_4b385111cb5344928917e1906f5b2ab9" addr="T0R3C0S1_1"/>
      <m:item xlName="_GBC_5f23b3a1b9a34fe4b791f1dd97aadb37" concept="clcid-pte:YuFuZhangKuanYiZhiErNianHeJi" label="预付帐款一至二年合计" mulRef="_GBC_25e874c523c14d528beabbdb96c27981" unitRef="_GBC_5fd49f072b7e406886d7d66537c647e5" addr="T0R3C1S1_1" formatStyle="Comma" appId="_GBC_9c50af2eedb44a33921bab4a9f5ef35c"/>
      <m:item xlName="_GBC_49a49baeac9c4b219c39a63dfea05848" concept="clcid-pte:YuFuZhangKuanYiZhiErNianHeJiBiLi" label="预付帐款一至二年合计比例" addr="T0R3C2S1_1" baseScale="0.01" formatStyle="Comma" appId="_GBC_9c50af2eedb44a33921bab4a9f5ef35c"/>
      <m:item xlName="_GBC_4e34c1b269624f64aae47993b34ad509" concept="clcid-pte:YuFuZhangKuanYiZhiErNianHeJi" label="预付帐款一至二年合计" periodRef="本期期初数" mulRef="_GBC_25e874c523c14d528beabbdb96c27981" unitRef="_GBC_5fd49f072b7e406886d7d66537c647e5" addr="T0R3C3S1_1" formatStyle="Comma" appId="_GBC_9c50af2eedb44a33921bab4a9f5ef35c"/>
      <m:item xlName="_GBC_972c6ea40ea34d96b9f0600f88c8165b" concept="clcid-pte:YuFuZhangKuanYiZhiErNianHeJiBiLi" label="预付帐款一至二年合计比例" periodRef="本期期初数" addr="T0R3C4S1_1" baseScale="0.01" formatStyle="Comma" appId="_GBC_9c50af2eedb44a33921bab4a9f5ef35c"/>
      <m:placeholder xlName="_PLD_eea945633abf49e9bb136b919b3abb21" addr="T0R4C0S1_1"/>
      <m:item xlName="_GBC_76946bbdf6dc46dfb807d464df328b25" concept="clcid-pte:YuFuZhangKuanErZhiSanNianHeJi" label="预付帐款二至三年合计" mulRef="_GBC_25e874c523c14d528beabbdb96c27981" unitRef="_GBC_5fd49f072b7e406886d7d66537c647e5" addr="T0R4C1S1_1" formatStyle="Comma" appId="_GBC_9c50af2eedb44a33921bab4a9f5ef35c"/>
      <m:item xlName="_GBC_398f199e42a14a3780233b867dd31036" concept="clcid-pte:YuFuZhangKuanErZhiSanNianHeJiBiLi" label="预付帐款二至三年合计比例" addr="T0R4C2S1_1" baseScale="0.01" formatStyle="Comma" appId="_GBC_9c50af2eedb44a33921bab4a9f5ef35c"/>
      <m:item xlName="_GBC_59e214242f584c0c907667514c8c8681" concept="clcid-pte:YuFuZhangKuanErZhiSanNianHeJi" label="预付帐款二至三年合计" periodRef="本期期初数" mulRef="_GBC_25e874c523c14d528beabbdb96c27981" unitRef="_GBC_5fd49f072b7e406886d7d66537c647e5" addr="T0R4C3S1_1" formatStyle="Comma" appId="_GBC_9c50af2eedb44a33921bab4a9f5ef35c"/>
      <m:item xlName="_GBC_4ea5488f912745a08725f74415d61a2a" concept="clcid-pte:YuFuZhangKuanErZhiSanNianHeJiBiLi" label="预付帐款二至三年合计比例" periodRef="本期期初数" addr="T0R4C4S1_1" baseScale="0.01" formatStyle="Comma" appId="_GBC_9c50af2eedb44a33921bab4a9f5ef35c"/>
      <m:placeholder xlName="_PLD_62c62dab318848a98f90bfda1a77337c" addr="T0R5C0S1_1"/>
      <m:item xlName="_GBC_34e8bd622a2e4bd3a984d267cec2e23a" concept="clcid-pte:YuFuZhangKuanSanNianYiShangHeJi" label="预付帐款三年以上合计" mulRef="_GBC_25e874c523c14d528beabbdb96c27981" unitRef="_GBC_5fd49f072b7e406886d7d66537c647e5" addr="T0R5C1S1_1" formatStyle="Comma" appId="_GBC_9c50af2eedb44a33921bab4a9f5ef35c"/>
      <m:item xlName="_GBC_ff2de12d85b443cab9e764748bc4e027" concept="clcid-pte:YuFuZhangKuanSanNianYiShangHeJiBiLi" label="预付帐款三年以上合计比例" addr="T0R5C2S1_1" baseScale="0.01" formatStyle="Comma" appId="_GBC_9c50af2eedb44a33921bab4a9f5ef35c"/>
      <m:item xlName="_GBC_060afc8a4a4b47319e74813388542435" concept="clcid-pte:YuFuZhangKuanSanNianYiShangHeJi" label="预付帐款三年以上合计" periodRef="本期期初数" mulRef="_GBC_25e874c523c14d528beabbdb96c27981" unitRef="_GBC_5fd49f072b7e406886d7d66537c647e5" addr="T0R5C3S1_1" formatStyle="Comma" appId="_GBC_9c50af2eedb44a33921bab4a9f5ef35c"/>
      <m:item xlName="_GBC_95de1f398c3d4fab881f52002647b11b" concept="clcid-pte:YuFuZhangKuanSanNianYiShangHeJiBiLi" label="预付帐款三年以上合计比例" periodRef="本期期初数" addr="T0R5C4S1_1" baseScale="0.01" formatStyle="Comma" appId="_GBC_9c50af2eedb44a33921bab4a9f5ef35c"/>
      <m:tuple xlName="_TUP_49eea823f8ef4a00b487a76513f6699f" concept="clcid-pte:YuFuKuanXiangAnZhangLingLieShiMingXi" default_row="2" addr="T0R6C">
        <m:item xlName="_GBC_f1e7613be4ec4a93b899ee873655cf97" concept="clcid-pte:YuFuKuanXiangAnZhangLingLieShiMingXiZhangLing" label="预付款项按账龄列示明细_账龄" addr="T0R6C0S1_1" appId="_GBC_9c50af2eedb44a33921bab4a9f5ef35c"/>
        <m:item xlName="_GBC_5d8ea77d3ea64bd99fdf401768b8f383" concept="clcid-pte:YuFuKuanXiangAnZhangLingLieShiMingXiJinE" label="预付款项按账龄列示明细_金额" mulRef="_GBC_25e874c523c14d528beabbdb96c27981" unitRef="_GBC_5fd49f072b7e406886d7d66537c647e5" addr="T0R6C1S1_1" formatStyle="Comma" appId="_GBC_9c50af2eedb44a33921bab4a9f5ef35c"/>
        <m:item xlName="_GBC_4252ac4cfa054845b18291acd26ac99d" concept="clcid-pte:YuFuKuanXiangAnZhangLingLieShiMingXiBiLi" label="预付款项按账龄列示明细_比例" addr="T0R6C2S1_1" baseScale="0.01" formatStyle="Comma" appId="_GBC_9c50af2eedb44a33921bab4a9f5ef35c"/>
        <m:item xlName="_GBC_44f8d7e646004da79900c99a8b533a5a" concept="clcid-pte:YuFuKuanXiangAnZhangLingLieShiMingXiJinE" label="预付款项按账龄列示明细_金额" periodRef="本期期初数" mulRef="_GBC_25e874c523c14d528beabbdb96c27981" unitRef="_GBC_5fd49f072b7e406886d7d66537c647e5" addr="T0R6C3S1_1" formatStyle="Comma" appId="_GBC_9c50af2eedb44a33921bab4a9f5ef35c"/>
        <m:item xlName="_GBC_5d07292d02ab415ea88f6fd644fb7de6" concept="clcid-pte:YuFuKuanXiangAnZhangLingLieShiMingXiBiLi" label="预付款项按账龄列示明细_比例" periodRef="本期期初数" addr="T0R6C4S1_1" baseScale="0.01" formatStyle="Comma" appId="_GBC_9c50af2eedb44a33921bab4a9f5ef35c"/>
      </m:tuple>
      <m:placeholder xlName="_PLD_a51bfbd8cae641f4b76a376fea94ac53" addr="T0R8C0S1_1"/>
      <m:item xlName="_GBC_6a68c7c1adbc485588a1b40271247c00" concept="clcid-pte:YuFuZhangKuanZhangMianYuE" label="预付账款账面余额" mulRef="_GBC_25e874c523c14d528beabbdb96c27981" unitRef="_GBC_5fd49f072b7e406886d7d66537c647e5" addr="T0R8C1S1_1" formatStyle="Comma" appId="_GBC_9c50af2eedb44a33921bab4a9f5ef35c">
        <m:complexRule comparator="Eq" title="预付账款账面余额" test=" $_GBC_f212c56b05724716b992c52f36f80c9a +  $_GBC_5f23b3a1b9a34fe4b791f1dd97aadb37 +  $_GBC_76946bbdf6dc46dfb807d464df328b25 +  $_GBC_34e8bd622a2e4bd3a984d267cec2e23a +  $_GBC_5d8ea77d3ea64bd99fdf401768b8f383" id="C448b6e5149134e7fa76774656f075f00"/>
      </m:item>
      <m:item xlName="_GBC_5a7018fd06fc4632b29859c30831efbb" concept="clcid-pte:YuFuZhangKuanHeJiBiLi" label="预付帐款合计比例" addr="T0R8C2S1_1" baseScale="0.01" formatStyle="Comma" appId="_GBC_9c50af2eedb44a33921bab4a9f5ef35c"/>
      <m:item xlName="_GBC_31ee5a69c0f241458f18e6000430732f" concept="clcid-pte:YuFuZhangKuanZhangMianYuE" label="预付账款账面余额" periodRef="本期期初数" mulRef="_GBC_25e874c523c14d528beabbdb96c27981" unitRef="_GBC_5fd49f072b7e406886d7d66537c647e5" addr="T0R8C3S1_1" formatStyle="Comma" appId="_GBC_9c50af2eedb44a33921bab4a9f5ef35c">
        <m:complexRule comparator="Eq" title="预付账款账面余额@本期期初数" test=" $_GBC_8dd17eb7f6644bf89f1d87b85653ac6c +  $_GBC_4e34c1b269624f64aae47993b34ad509 +  $_GBC_59e214242f584c0c907667514c8c8681 +  $_GBC_060afc8a4a4b47319e74813388542435 +  $_GBC_44f8d7e646004da79900c99a8b533a5a" id="C4e1d359e24cd401f858048cd2b57dbb8"/>
      </m:item>
      <m:item xlName="_GBC_608adb1887bc4579822cb28d0bed8027" concept="clcid-pte:YuFuZhangKuanHeJiBiLi" label="预付帐款合计比例" periodRef="本期期初数" addr="T0R8C4S1_1" baseScale="0.01" formatStyle="Comma" appId="_GBC_9c50af2eedb44a33921bab4a9f5ef35c"/>
      <m:item xlName="_GBC_21bfefabbdb8489685d0bb3ee64c2ca5" concept="clcid-pte:ZhangLingChaoGuoNianQieJinEZhongYaoDeYuFuKuanXiangWeiJiShiJieSuanYuanYinDeShuoMing" label="账龄超过1年且金额重要的预付款项未及时结算原因的说明" appId="_GBC_9c50af2eedb44a33921bab4a9f5ef35c"/>
    </m:section>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6359dc471e0a406c8706681c2db6e149" concept="clcid-ci-ar:ShiFouShiYongAnYuFuDuiXiangGuiJiDeQiMoYuEQianWuMingDeYuFuKuanQingKuang" label="是否适用：按预付对象归集的期末余额前五名的预付款情况" selectOptions="_buildInAppliance" controlType="CustomCheckbox" cRanges="{&quot;StartName&quot;:&quot;_GBC_6359dc471e0a406c8706681c2db6e149&quot;,&quot;EndName&quot;:&quot;_GBC_01cbdc0115484d88931f2dbcc9e0aa2b&quot;,&quot;CType&quot;:1,&quot;DisplayText&quot;:null}"/>
      <m:item xlName="_GBC_01cbdc0115484d88931f2dbcc9e0aa2b" concept="clcid-pte:AnYuFuDuiXiangGuiJiDeQiMoYuEQianWuMingDeYuFuKuanQingKuangDeShuoMing" label="按预付对象归集的期末余额前五名的预付款情况的说明" appId="_GBC_6359dc471e0a406c8706681c2db6e149"/>
    </m:section>
    <m:section xlName="_SEC_b4786b512c5648f09f6aeb396ccb9ee7" title="预付款项的说明" rules="R2015_R11_005" convertSummaryRule="NoConvert" helpId="112001047">
      <m:item xlName="_GBC_292d88b78b6d439981e508e0126d8061" concept="clcid-ci-ar:ShiFouShiYongYuFuZhangKuanDeShuoMing" label="是否适用：预付帐款的说明" selectOptions="_buildInAppliance" controlType="CustomCheckbox" cRanges="{&quot;StartName&quot;:&quot;_GBC_292d88b78b6d439981e508e0126d8061&quot;,&quot;EndName&quot;:&quot;_GBC_f35b3f28a00448d7b7be1a45d8f33f68&quot;,&quot;CType&quot;:1,&quot;DisplayText&quot;:null}"/>
      <m:item xlName="_GBC_f35b3f28a00448d7b7be1a45d8f33f68" concept="clcid-pte:YuFuZhangKuanDeShuoMing" label="预付帐款的说明" appId="_GBC_292d88b78b6d439981e508e0126d8061"/>
    </m:section>
    <m:section xlName="_SEC_832356e7ad3a4fd389aa33f3370163f0" title="其他应收款分类列示">
      <m:item xlName="_GBC_5cf24a2049f64010a4df1f0db5a97234" concept="clcid-ci-ar:ShiFouShiYongQiTaYingShouKuanFenLeiLieShi" label="是否适用：其他应收款分类列示" selectOptions="_buildInAppliance" controlType="CustomCheckbox" cRanges="[{&quot;StartName&quot;:&quot;_GBC_5cf24a2049f64010a4df1f0db5a97234&quot;,&quot;EndName&quot;:&quot;_GBC_2744206fae6f4fb8b642e70689ae9f36&quot;,&quot;CType&quot;:1}]"/>
      <m:item xlName="_GBC_7f9aa6546943491ca0ac8585be1822b5" concept="clcid-ci-ar:DanWeiQiTaYingShouKuanFenLeiLieShi" label="单位：其他应收款分类列示" selectOptions="_buildInScales" controlType="Combobox" cellType="Scale" appId="_GBC_5cf24a2049f64010a4df1f0db5a97234"/>
      <m:item xlName="_GBC_04bd5c819b004daf9b35f05cdd98046d" concept="clcid-ci-ar:BiZhongQiTaYingShouKuanFenLeiLieShi" label="币种：其他应收款分类列示" selectOptions="_buildInISO4217" controlType="Combobox" cellType="Measure" appId="_GBC_5cf24a2049f64010a4df1f0db5a97234"/>
      <m:placeholder xlName="_PLD_4377dcbf8fc04365884311b6628ee70c" addr="T0R0C0S1_1"/>
      <m:placeholder xlName="_PLD_9eed799cfa4b445abd6bf2c21c8e53d1" addr="T0R0C1S1_1"/>
      <m:placeholder xlName="_PLD_200365ee1196470e91075b949a7f5552" addr="T0R0C2S1_1"/>
      <m:placeholder xlName="_PLD_d057e8dff1234d46846699dd5feb85cb" addr="T0R1C0S1_1"/>
      <m:item xlName="_GBC_8fe4bcc14fa44848b32ffa2267a94a62" concept="clcid-pte:YingShouLiXi" label="应收利息" mulRef="_GBC_7f9aa6546943491ca0ac8585be1822b5" unitRef="_GBC_04bd5c819b004daf9b35f05cdd98046d" addr="T0R1C1S1_1" formatStyle="Comma" appId="_GBC_5cf24a2049f64010a4df1f0db5a97234"/>
      <m:item xlName="_GBC_d9e677e03b8f428b8ab4d3105e13ea48" concept="clcid-pte:YingShouLiXi" label="应收利息" periodRef="本期期初数" mulRef="_GBC_7f9aa6546943491ca0ac8585be1822b5" unitRef="_GBC_04bd5c819b004daf9b35f05cdd98046d" addr="T0R1C2S1_1" formatStyle="Comma" appId="_GBC_5cf24a2049f64010a4df1f0db5a97234"/>
      <m:placeholder xlName="_PLD_0a7e2171c2154f80a555ff0bce99834b" addr="T0R2C0S1_1"/>
      <m:item xlName="_GBC_020c32aaf8884a31ad2970150f299a35" concept="clcid-pte:YingShouGuLi" label="应收股利" mulRef="_GBC_7f9aa6546943491ca0ac8585be1822b5" unitRef="_GBC_04bd5c819b004daf9b35f05cdd98046d" addr="T0R2C1S1_1" formatStyle="Comma" appId="_GBC_5cf24a2049f64010a4df1f0db5a97234"/>
      <m:item xlName="_GBC_ab51784a8a3744c1bb0f992734dff9cb" concept="clcid-pte:YingShouGuLi" label="应收股利" periodRef="本期期初数" mulRef="_GBC_7f9aa6546943491ca0ac8585be1822b5" unitRef="_GBC_04bd5c819b004daf9b35f05cdd98046d" addr="T0R2C2S1_1" formatStyle="Comma" appId="_GBC_5cf24a2049f64010a4df1f0db5a97234"/>
      <m:placeholder xlName="_PLD_2110eaa82be949499badb3b40511c6e3" addr="T0R3C0S1_1" helpText="此处的其他应收款指扣除应收利息、应收股利后的其他应收款"/>
      <m:item xlName="_GBC_0295c0177a284cd4ae43bd4e15c9df55" concept="clcid-pte:QiTaYingShouKuanZhangMianJiaZhiHeJi" label="其他应收款账面价值合计" mulRef="_GBC_7f9aa6546943491ca0ac8585be1822b5" unitRef="_GBC_04bd5c819b004daf9b35f05cdd98046d" addr="T0R3C1S1_1" formatStyle="Comma" helpText="此处的其他应收款指扣除应收利息、应收股利后的其他应收款" appId="_GBC_5cf24a2049f64010a4df1f0db5a97234"/>
      <m:item xlName="_GBC_ddf3a79e6f484ab1a15876a1954120a0" concept="clcid-pte:QiTaYingShouKuanZhangMianJiaZhiHeJi" label="其他应收款账面价值合计" periodRef="本期期初数" mulRef="_GBC_7f9aa6546943491ca0ac8585be1822b5" unitRef="_GBC_04bd5c819b004daf9b35f05cdd98046d" addr="T0R3C2S1_1" formatStyle="Comma" helpText="此处的其他应收款指扣除应收利息、应收股利后的其他应收款" appId="_GBC_5cf24a2049f64010a4df1f0db5a97234"/>
      <m:placeholder xlName="_PLD_3e5832c53835461581fdc41cd6b8f81f" addr="T0R4C0S1_1"/>
      <m:item xlName="_GBC_b82ade34ea4a4c13bee32b5eef7a7438" concept="clcid-pte:QiTaYingShouKuan" label="其他应收款" mulRef="_GBC_7f9aa6546943491ca0ac8585be1822b5" unitRef="_GBC_04bd5c819b004daf9b35f05cdd98046d" addr="T0R4C1S1_1" formatStyle="Comma" appId="_GBC_5cf24a2049f64010a4df1f0db5a97234">
        <m:complexRule comparator="Eq" title="其他应收款" test=" $_GBC_8fe4bcc14fa44848b32ffa2267a94a62 +  $_GBC_020c32aaf8884a31ad2970150f299a35 +  $_GBC_0295c0177a284cd4ae43bd4e15c9df55" id="C22958b8587de472583ca1423d69c6cd9"/>
      </m:item>
      <m:item xlName="_GBC_2744206fae6f4fb8b642e70689ae9f36" concept="clcid-pte:QiTaYingShouKuan" label="其他应收款" periodRef="本期期初数" mulRef="_GBC_7f9aa6546943491ca0ac8585be1822b5" unitRef="_GBC_04bd5c819b004daf9b35f05cdd98046d" addr="T0R4C2S1_1" formatStyle="Comma" appId="_GBC_5cf24a2049f64010a4df1f0db5a97234">
        <m:complexRule comparator="Eq" title="其他应收款@本期期初数" test=" $_GBC_d9e677e03b8f428b8ab4d3105e13ea48 +  $_GBC_ab51784a8a3744c1bb0f992734dff9cb +  $_GBC_ddf3a79e6f484ab1a15876a1954120a0" id="C3104b32a56f8408a87effd2a5ad1b0a7"/>
      </m:item>
    </m:section>
    <m:section xlName="_SEC_9f746d8f63c24963bbf193ceb3ce319d" title="其他应收款分类列示其他说明">
      <m:item xlName="_GBC_87a25d8043fc4fcfac6a8c802b58dfc7" concept="clcid-ci-ar:ShiFouShiYongQiTaYingShouKuanQiTaShuoMing" label="是否适用：其他应收款分类列示其他说明" selectOptions="_buildInAppliance" controlType="CustomCheckbox" cRanges="[{&quot;StartName&quot;:&quot;_GBC_87a25d8043fc4fcfac6a8c802b58dfc7&quot;,&quot;EndName&quot;:&quot;_GBC_ecf2bf9c59f341e5ad9426c7512a4c17&quot;,&quot;CType&quot;:1}]"/>
      <m:item xlName="_GBC_ecf2bf9c59f341e5ad9426c7512a4c17" concept="clcid-pte:QiTaYingShouKuanFenLeiLieShiQiTaShuoMing" label="其他应收款分类列示其他说明" appId="_GBC_87a25d8043fc4fcfac6a8c802b58dfc7"/>
    </m:section>
    <m:section xlName="_SEC_e7556b18b03f4947b14c0b36c675ff06" title="应收利息" convertSummaryRule="NoConvert" helpId="112001049">
      <m:item xlName="_GBC_83217ec91e3240eeb9ff337eca1b11bb" concept="clcid-ci-ar:ShiFouShiYongYingShouLiXiFenLei" label="是否适用：应收利息分类" selectOptions="_buildInAppliance" controlType="CustomCheckbox" cRanges="{&quot;StartName&quot;:&quot;_GBC_83217ec91e3240eeb9ff337eca1b11bb&quot;,&quot;EndName&quot;:&quot;_GBC_b1030ed046304da289b1eaaa9bc688b4&quot;,&quot;CType&quot;:1,&quot;DisplayText&quot;:null}"/>
      <m:item xlName="_GBC_a6b2e52dacdf43a881a851c5936300fb" concept="clcid-ci-ar:DanWeiCaiWuFuZhuYingShouLiXi" label="单位：财务附注：应收利息" selectOptions="_buildInScales" controlType="Combobox" cellType="Scale" appId="_GBC_83217ec91e3240eeb9ff337eca1b11bb"/>
      <m:item xlName="_GBC_7a13615855fc4fce9c2abbff62cc7bac" concept="clcid-ci-ar:BiZhongCaiWuFuZhuYingShouLiXi" label="币种：财务附注：应收利息" selectOptions="_buildInISO4217" controlType="Combobox" cellType="Measure" appId="_GBC_83217ec91e3240eeb9ff337eca1b11bb"/>
      <m:placeholder xlName="_PLD_9c79e531b9874e498616fab4dcc1e1d2" addr="T0R0C0S1_1"/>
      <m:placeholder xlName="_PLD_38eed1c007a749019423f6e2b801e2ea" addr="T0R0C1S1_1"/>
      <m:placeholder xlName="_PLD_fbeae8d14161482bb87e95a83309553a" addr="T0R0C2S1_1"/>
      <m:placeholder xlName="_PLD_0e9cd808d1ee403d983dcd2914b6828f" addr="T0R1C0S1_1"/>
      <m:item xlName="_GBC_15f7e0a7809f487291d37fcf44a4473d" concept="clcid-pte:DingQiCunKuanYingShouLiXi" label="定期存款应收利息" mulRef="_GBC_a6b2e52dacdf43a881a851c5936300fb" unitRef="_GBC_7a13615855fc4fce9c2abbff62cc7bac" addr="T0R1C1S1_1" formatStyle="Comma" appId="_GBC_83217ec91e3240eeb9ff337eca1b11bb"/>
      <m:item xlName="_GBC_cd831617b07a4ff18d15dcf362a8e051" concept="clcid-pte:DingQiCunKuanYingShouLiXi" label="定期存款应收利息" periodRef="本期期初数" mulRef="_GBC_a6b2e52dacdf43a881a851c5936300fb" unitRef="_GBC_7a13615855fc4fce9c2abbff62cc7bac" addr="T0R1C2S1_1" formatStyle="Comma" appId="_GBC_83217ec91e3240eeb9ff337eca1b11bb"/>
      <m:placeholder xlName="_PLD_68b1771afcd24d65b0cfcc2044da3271" addr="T0R2C0S1_1"/>
      <m:item xlName="_GBC_ab0cfc56e49f4b95a314ce5111b11e2e" concept="clcid-pte:WeiTuoDaiKuanYingShouLiXi" label="委托贷款应收利息" mulRef="_GBC_a6b2e52dacdf43a881a851c5936300fb" unitRef="_GBC_7a13615855fc4fce9c2abbff62cc7bac" addr="T0R2C1S1_1" formatStyle="Comma" appId="_GBC_83217ec91e3240eeb9ff337eca1b11bb"/>
      <m:item xlName="_GBC_b7644cfa530343a5931584bb733aedca" concept="clcid-pte:WeiTuoDaiKuanYingShouLiXi" label="委托贷款应收利息" periodRef="本期期初数" mulRef="_GBC_a6b2e52dacdf43a881a851c5936300fb" unitRef="_GBC_7a13615855fc4fce9c2abbff62cc7bac" addr="T0R2C2S1_1" formatStyle="Comma" appId="_GBC_83217ec91e3240eeb9ff337eca1b11bb"/>
      <m:placeholder xlName="_PLD_6af52fa9b7584e388b65ec28e8f245a4" addr="T0R3C0S1_1"/>
      <m:item xlName="_GBC_89a5503b7f9f4757b36de6d0d575d16d" concept="clcid-pte:ZhaiQuanTouZiYingShouLiXi" label="债券投资应收利息" mulRef="_GBC_a6b2e52dacdf43a881a851c5936300fb" unitRef="_GBC_7a13615855fc4fce9c2abbff62cc7bac" addr="T0R3C1S1_1" formatStyle="Comma" appId="_GBC_83217ec91e3240eeb9ff337eca1b11bb"/>
      <m:item xlName="_GBC_74bfad8dcad74336820e969c5fdf13e5" concept="clcid-pte:ZhaiQuanTouZiYingShouLiXi" label="债券投资应收利息" periodRef="本期期初数" mulRef="_GBC_a6b2e52dacdf43a881a851c5936300fb" unitRef="_GBC_7a13615855fc4fce9c2abbff62cc7bac" addr="T0R3C2S1_1" formatStyle="Comma" appId="_GBC_83217ec91e3240eeb9ff337eca1b11bb"/>
      <m:tuple xlName="_TUP_ee2c19c27abc48fd8998a473eedb9b21" concept="clcid-pte:YingShouLiXiMingXi" default_row="2" addr="T0R4C">
        <m:item xlName="_GBC_b4557e58d4c94a4abf44dc40c2f3b0a6" concept="clcid-pte:YingShouLiXiXiangMu" label="应收利息项目" addr="T0R4C0S1_1" appId="_GBC_83217ec91e3240eeb9ff337eca1b11bb"/>
        <m:item xlName="_GBC_4f908b4a8d5f47a5930c0e304094f315" concept="clcid-pte:YingShouLiXiJinE" label="应收利息金额" mulRef="_GBC_a6b2e52dacdf43a881a851c5936300fb" unitRef="_GBC_7a13615855fc4fce9c2abbff62cc7bac" addr="T0R4C1S1_1" formatStyle="Comma" appId="_GBC_83217ec91e3240eeb9ff337eca1b11bb"/>
        <m:item xlName="_GBC_1507520ef74f411cb59ccc6b575c5d54" concept="clcid-pte:YingShouLiXiJinE" label="应收利息金额" periodRef="本期期初数" mulRef="_GBC_a6b2e52dacdf43a881a851c5936300fb" unitRef="_GBC_7a13615855fc4fce9c2abbff62cc7bac" addr="T0R4C2S1_1" formatStyle="Comma" appId="_GBC_83217ec91e3240eeb9ff337eca1b11bb"/>
      </m:tuple>
      <m:placeholder xlName="_PLD_c3358781dc564586bf697bd123061ae0" addr="T0R6C0S1_1"/>
      <m:item xlName="_GBC_f5803e6ae5174293894d760ef31203dd" concept="clcid-pte:YingShouLiXi" label="应收利息" mulRef="_GBC_a6b2e52dacdf43a881a851c5936300fb" unitRef="_GBC_7a13615855fc4fce9c2abbff62cc7bac" addr="T0R6C1S1_1" formatStyle="Comma" appId="_GBC_83217ec91e3240eeb9ff337eca1b11bb">
        <m:complexRule comparator="Eq" title="应收利息" test=" $_GBC_15f7e0a7809f487291d37fcf44a4473d +  $_GBC_ab0cfc56e49f4b95a314ce5111b11e2e +  $_GBC_89a5503b7f9f4757b36de6d0d575d16d +  $_GBC_4f908b4a8d5f47a5930c0e304094f315" id="C9a65e095236e42f3a428fa5c060ed37e"/>
      </m:item>
      <m:item xlName="_GBC_b1030ed046304da289b1eaaa9bc688b4" concept="clcid-pte:YingShouLiXi" label="应收利息" periodRef="本期期初数" mulRef="_GBC_a6b2e52dacdf43a881a851c5936300fb" unitRef="_GBC_7a13615855fc4fce9c2abbff62cc7bac" addr="T0R6C2S1_1" formatStyle="Comma" appId="_GBC_83217ec91e3240eeb9ff337eca1b11bb">
        <m:complexRule comparator="Eq" title="应收利息@本期期初数" test=" $_GBC_cd831617b07a4ff18d15dcf362a8e051 +  $_GBC_b7644cfa530343a5931584bb733aedca +  $_GBC_74bfad8dcad74336820e969c5fdf13e5 +  $_GBC_1507520ef74f411cb59ccc6b575c5d54" id="Cbc4fc28a173c4e2a8c1c25b087442e73"/>
      </m:item>
    </m:section>
    <m:section xlName="_SEC_2b1aed9928154ce3b72406656569e1a0" title="逾期利息" convertSummaryRule="NoConvert" helpId="112001049">
      <m:item xlName="_GBC_4720cbb6fd9144c2b14ef7120e6159be" concept="clcid-ci-ar:ShiFouShiYongZhongYaoYuQiLiXi" label="是否适用：重要逾期利息" selectOptions="_buildInAppliance" controlType="CustomCheckbox" cRanges="{&quot;StartName&quot;:&quot;_GBC_4720cbb6fd9144c2b14ef7120e6159be&quot;,&quot;EndName&quot;:&quot;_GBC_4ba99710d2644c8ca2d518e860f64fdb&quot;,&quot;CType&quot;:1,&quot;DisplayText&quot;:null}"/>
      <m:item xlName="_GBC_d6c97a0db0294781b4678c99ed9bb61f" concept="clcid-ci-ar:DanWeiCaiWuFuZhuYuQiLiXi" label="单位：财务附注：逾期利息" selectOptions="_buildInScales" controlType="Combobox" cellType="Scale" appId="_GBC_4720cbb6fd9144c2b14ef7120e6159be"/>
      <m:item xlName="_GBC_a6438c4f1e884e83859c9142ac32f3bb" concept="clcid-ci-ar:BiZhongCaiWuFuZhuYuQiLiXi" label="币种：财务附注：逾期利息" selectOptions="_buildInISO4217" controlType="Combobox" cellType="Measure" appId="_GBC_4720cbb6fd9144c2b14ef7120e6159be"/>
      <m:placeholder xlName="_PLD_238f1c5db35145c8ba198cef0f0d0d14" addr="T0R0C0S1_1"/>
      <m:placeholder xlName="_PLD_aa8c9c1b37984e12b4668869449f0cce" addr="T0R0C1S1_1"/>
      <m:placeholder xlName="_PLD_765b541069374d3dab1746561c56f1e2" addr="T0R0C2S1_1"/>
      <m:placeholder xlName="_PLD_8d6344d13b3442ae870160b47413ba3d" addr="T0R0C3S1_1"/>
      <m:placeholder xlName="_PLD_df1de317cc5140e5b9205fbd2974cdef" addr="T0R0C4S1_1"/>
      <m:tuple xlName="_TUP_0a7fc16c6bdd438c98d6540a248f51a3" concept="clcid-pte:YuQiLiXiMingXi" default_row="2" addr="T0R1C">
        <m:item xlName="_GBC_ce10143b076c430a8028119af6791ccf" concept="clcid-pte:YuQiLiXiMingXiDaiKuanDanWei" label="逾期利息明细-贷款单位" addr="T0R1C0S1_1" appId="_GBC_4720cbb6fd9144c2b14ef7120e6159be"/>
        <m:item xlName="_GBC_1cddf1a36f57468ca4db07ee717c58dc" concept="clcid-pte:YuQiLiXiMingXiJinE" label="逾期利息明细-金额" mulRef="_GBC_d6c97a0db0294781b4678c99ed9bb61f" unitRef="_GBC_a6438c4f1e884e83859c9142ac32f3bb" addr="T0R1C1S1_1" formatStyle="Comma" appId="_GBC_4720cbb6fd9144c2b14ef7120e6159be"/>
        <m:item xlName="_GBC_541e265cb45b4f6299ea7dad48899862" concept="clcid-pte:YuQiLiXiMingXiYuQiShiJian" label="逾期利息明细-逾期时间" addr="T0R1C2S1_1" appId="_GBC_4720cbb6fd9144c2b14ef7120e6159be"/>
        <m:item xlName="_GBC_6f0b2805cbce4d14ad0a98bb0e08dad9" concept="clcid-pte:YuQiLiXiMingXiYuQiYuanYin" label="逾期利息明细-逾期原因" addr="T0R1C3S1_1" appId="_GBC_4720cbb6fd9144c2b14ef7120e6159be"/>
        <m:item xlName="_GBC_741338394f0048e5a6055522b605e6cb" concept="clcid-pte:YuQiLiXiMingXiShiFouFaShengJianZhiJiQiPanDuanYiJu" label="逾期利息明细-是否发生减值及其判断依据" selectOptions="_buildInYesNo" addr="T0R1C4S1_1" controlType="Combobox" appId="_GBC_4720cbb6fd9144c2b14ef7120e6159be"/>
      </m:tuple>
      <m:placeholder xlName="_PLD_82e14857e8da4a099afb180071d523ee" addr="T0R3C0S1_1"/>
      <m:item xlName="_GBC_4ba99710d2644c8ca2d518e860f64fdb" concept="clcid-pte:YuQiLiXiJinEHeJi" label="逾期利息金额合计" mulRef="_GBC_d6c97a0db0294781b4678c99ed9bb61f" unitRef="_GBC_a6438c4f1e884e83859c9142ac32f3bb" addr="T0R3C1S1_1" formatStyle="Comma" appId="_GBC_4720cbb6fd9144c2b14ef7120e6159be">
        <m:complexRule comparator="Eq" title="逾期利息金额合计" test=" $_GBC_1cddf1a36f57468ca4db07ee717c58dc" id="C1743b68c4a0a4e3f94dcff344fc69df9"/>
      </m:item>
    </m:section>
    <m:section xlName="_SEC_d2c4f1952afe44258e5612ef28731834" title="坏账准备计提情况">
      <m:item xlName="_GBC_2926f106217b4c11a5fe606b79f60d83" concept="clcid-ci-ar:ShiFouShiYongYingShouLiXiHuaiZhangZhunBeiTiaoJieBiao" label="是否适用：应收利息坏账准备调节表" selectOptions="_buildInAppliance" controlType="CustomCheckbox" cRanges="[{&quot;StartName&quot;:&quot;_GBC_2926f106217b4c11a5fe606b79f60d83&quot;,&quot;EndName&quot;:&quot;_GBC_d5f80fe1113b45fb9a2592d388b543dc&quot;,&quot;CType&quot;:1}]"/>
      <m:item xlName="_GBC_7f528ac8c1e04545990f4c4df83aa1e8" concept="clcid-ci-ar:DanWeiYingShouLiXiHuaiZhangZhunBeiTiaoJieBiao" label="单位：应收利息坏账准备调节表" selectOptions="_buildInScales" controlType="Combobox" cellType="Scale" appId="_GBC_2926f106217b4c11a5fe606b79f60d83"/>
      <m:item xlName="_GBC_0eacac8c4ee14d7b8726dc470bda472c" concept="clcid-ci-ar:BiZhongYingShouLiXiHuaiZhangZhunBeiTiaoJieBiao" label="币种：应收利息坏账准备调节表" selectOptions="_buildInISO4217" controlType="Combobox" cellType="Measure" appId="_GBC_2926f106217b4c11a5fe606b79f60d83"/>
      <m:placeholder xlName="_PLD_82f81d43f2a74f559b60fca27eb933fc" addr="T0R0C0S2_1"/>
      <m:placeholder xlName="_PLD_f86e21bf2ace42f48ca7284cc5eb847a" addr="T0R0C1S1_1"/>
      <m:placeholder xlName="_PLD_fb1f42e80e2c4873b5b2f96e7bca1117" addr="T0R0C2S1_1"/>
      <m:placeholder xlName="_PLD_6278716bf7034e8c927d64170c8a868a" addr="T0R0C3S1_1"/>
      <m:placeholder xlName="_PLD_e89b742951a04016b61a291db21c1e38" addr="T0R0C4S2_1"/>
      <m:placeholder xlName="_PLD_c412fca2f5dc4e4ca37b88175c4889a3" addr="T0R1C1S1_1"/>
      <m:placeholder xlName="_PLD_2eddd46df9894346bd087e3f93c7a3de" addr="T0R1C2S1_1"/>
      <m:placeholder xlName="_PLD_5534f8fecf3f4ce99190636592e8e852" addr="T0R1C3S1_1"/>
      <m:placeholder xlName="_PLD_8a6a5458ee4b4e31b76d9fdb8d08f936" addr="T0R2C0S1_1"/>
      <m:item xlName="_GBC_010c73399b3d4b51aef3da4eca85aa69" concept="clcid-pte:YingShouLiXiHuaiZhangZhunBeiDiYiJieDuan" label="应收利息坏账准备（第一阶段）" periodRef="本期期初数" mulRef="_GBC_7f528ac8c1e04545990f4c4df83aa1e8" unitRef="_GBC_0eacac8c4ee14d7b8726dc470bda472c" addr="T0R2C1S1_1" formatStyle="Comma" appId="_GBC_2926f106217b4c11a5fe606b79f60d83"/>
      <m:item xlName="_GBC_96bc0e77af76422ab9ccc2294b76ffd9" concept="clcid-pte:YingShouLiXiHuaiZhangZhunBeiDiErJieDuan" label="应收利息坏账准备（第二阶段）" periodRef="本期期初数" mulRef="_GBC_7f528ac8c1e04545990f4c4df83aa1e8" unitRef="_GBC_0eacac8c4ee14d7b8726dc470bda472c" addr="T0R2C2S1_1" formatStyle="Comma" appId="_GBC_2926f106217b4c11a5fe606b79f60d83"/>
      <m:item xlName="_GBC_8b7e610b2e4643828b75776fda26c889" concept="clcid-pte:YingShouLiXiHuaiZhangZhunBeiDiSanJieDuan" label="应收利息坏账准备（第三阶段）" periodRef="本期期初数" mulRef="_GBC_7f528ac8c1e04545990f4c4df83aa1e8" unitRef="_GBC_0eacac8c4ee14d7b8726dc470bda472c" addr="T0R2C3S1_1" formatStyle="Comma" appId="_GBC_2926f106217b4c11a5fe606b79f60d83"/>
      <m:item xlName="_GBC_8b217cd0e78543ca8713ef2bb5703dc5" concept="clcid-pte:YingShouLiXiHuaiZhangZhunBei" label="应收利息坏账准备" periodRef="本期期初数" mulRef="_GBC_7f528ac8c1e04545990f4c4df83aa1e8" unitRef="_GBC_0eacac8c4ee14d7b8726dc470bda472c" addr="T0R2C4S1_1" formatStyle="Comma" appId="_GBC_2926f106217b4c11a5fe606b79f60d83"/>
      <m:placeholder xlName="_PLD_46261b124f984b4ca3325ca6a1cc6d0b" addr="T0R3C0S1_1"/>
      <m:item xlName="_GBC_46827b7aad1f4c57837b5068a579622f" concept="clcid-pte:YingShouLiXiHuaiZhangZhunBeiBenQiZhuanRuHuoZhuanHuiDiYiJieDuan" label="应收利息坏账准备本期转入或转回（第一阶段）" mulRef="_GBC_7f528ac8c1e04545990f4c4df83aa1e8" unitRef="_GBC_0eacac8c4ee14d7b8726dc470bda472c" addr="T0R3C1S1_1" formatStyle="Comma" appId="_GBC_2926f106217b4c11a5fe606b79f60d83"/>
      <m:item xlName="_GBC_2fbff94ca47b4f24ba8d48b82043c174" concept="clcid-pte:YingShouLiXiHuaiZhangZhunBeiBenQiZhuanRuHuoZhuanHuiDiErJieDuan" label="应收利息坏账准备本期转入或转回（第二阶段）" mulRef="_GBC_7f528ac8c1e04545990f4c4df83aa1e8" unitRef="_GBC_0eacac8c4ee14d7b8726dc470bda472c" addr="T0R3C2S1_1" formatStyle="Comma" appId="_GBC_2926f106217b4c11a5fe606b79f60d83"/>
      <m:item xlName="_GBC_42a1af02555848d780ab8b37686f90ff" concept="clcid-pte:YingShouLiXiHuaiZhangZhunBeiBenQiZhuanRuHuoZhuanHuiDiSanJieDuan" label="应收利息坏账准备本期转入或转回（第三阶段）" mulRef="_GBC_7f528ac8c1e04545990f4c4df83aa1e8" unitRef="_GBC_0eacac8c4ee14d7b8726dc470bda472c" addr="T0R3C3S1_1" formatStyle="Comma" appId="_GBC_2926f106217b4c11a5fe606b79f60d83"/>
      <m:item xlName="_GBC_6ba7ab46f3164819852f02b86c963383" concept="clcid-pte:YingShouLiXiHuaiZhangZhunBeiBenQiZhuanRuHuoZhuanHuiJieDuanHeJi" label="应收利息坏账准备本期转入或转回阶段合计" mulRef="_GBC_7f528ac8c1e04545990f4c4df83aa1e8" unitRef="_GBC_0eacac8c4ee14d7b8726dc470bda472c" addr="T0R3C4S1_1" formatStyle="Comma" appId="_GBC_2926f106217b4c11a5fe606b79f60d83"/>
      <m:placeholder xlName="_PLD_a6dc34b6d47748b88a8864707cbefc9d" addr="T0R4C0S1_1"/>
      <m:item xlName="_GBC_fcdc7749c52f414ca04553ff6fdadd3b" concept="clcid-pte:YingShouLiXiHuaiZhangZhunBeiBenQiZhuanRuDiErJieDuanDiYiJieDuan" label="应收利息坏账准备本期转入第二阶段（第一阶段）" mulRef="_GBC_7f528ac8c1e04545990f4c4df83aa1e8" unitRef="_GBC_0eacac8c4ee14d7b8726dc470bda472c" addr="T0R4C1S1_1" formatStyle="Comma" appId="_GBC_2926f106217b4c11a5fe606b79f60d83"/>
      <m:item xlName="_GBC_1dfb8e1f08df4e1091b47859c7c67378" concept="clcid-pte:YingShouLiXiHuaiZhangZhunBeiBenQiZhuanRuDiErJieDuanDiErJieDuan" label="应收利息坏账准备本期转入第二阶段（第二阶段）" mulRef="_GBC_7f528ac8c1e04545990f4c4df83aa1e8" unitRef="_GBC_0eacac8c4ee14d7b8726dc470bda472c" addr="T0R4C2S1_1" formatStyle="Comma" appId="_GBC_2926f106217b4c11a5fe606b79f60d83"/>
      <m:item xlName="_GBC_699f712ad6344c13839d2a2b5c8038ee" concept="clcid-pte:YingShouLiXiHuaiZhangZhunBeiBenQiZhuanRuDiErJieDuanDiSanJieDuan" label="应收利息坏账准备本期转入第二阶段（第三阶段）" mulRef="_GBC_7f528ac8c1e04545990f4c4df83aa1e8" unitRef="_GBC_0eacac8c4ee14d7b8726dc470bda472c" addr="T0R4C3S1_1" formatStyle="Comma" appId="_GBC_2926f106217b4c11a5fe606b79f60d83"/>
      <m:item xlName="_GBC_258e252db1b947e5ab2e0d86c8a65b77" concept="clcid-pte:YingShouLiXiHuaiZhangZhunBeiBenQiZhuanRuDiErJieDuanJieDuanHeJi" label="应收利息坏账准备本期转入第二阶段阶段合计" mulRef="_GBC_7f528ac8c1e04545990f4c4df83aa1e8" unitRef="_GBC_0eacac8c4ee14d7b8726dc470bda472c" addr="T0R4C4S1_1" formatStyle="Comma" appId="_GBC_2926f106217b4c11a5fe606b79f60d83"/>
      <m:placeholder xlName="_PLD_0d232da5c2494561a1c67735e570e67e" addr="T0R5C0S1_1"/>
      <m:item xlName="_GBC_5ffb53ff64c6412d94f691d79e47ba1f" concept="clcid-pte:YingShouLiXiHuaiZhangZhunBeiBenQiZhuanRuDiSanJieDuanDiYiJieDuan" label="应收利息坏账准备本期转入第三阶段（第一阶段）" mulRef="_GBC_7f528ac8c1e04545990f4c4df83aa1e8" unitRef="_GBC_0eacac8c4ee14d7b8726dc470bda472c" addr="T0R5C1S1_1" formatStyle="Comma" appId="_GBC_2926f106217b4c11a5fe606b79f60d83"/>
      <m:item xlName="_GBC_134bdf0424dd499288e4cd44427869f2" concept="clcid-pte:YingShouLiXiHuaiZhangZhunBeiBenQiZhuanRuDiSanJieDuanDiErJieDuan" label="应收利息坏账准备本期转入第三阶段（第二阶段）" mulRef="_GBC_7f528ac8c1e04545990f4c4df83aa1e8" unitRef="_GBC_0eacac8c4ee14d7b8726dc470bda472c" addr="T0R5C2S1_1" formatStyle="Comma" appId="_GBC_2926f106217b4c11a5fe606b79f60d83"/>
      <m:item xlName="_GBC_6f4e672d801b4597bad7334b742d7f9a" concept="clcid-pte:YingShouLiXiHuaiZhangZhunBeiBenQiZhuanRuDiSanJieDuanDiSanJieDuan" label="应收利息坏账准备本期转入第三阶段（第三阶段）" mulRef="_GBC_7f528ac8c1e04545990f4c4df83aa1e8" unitRef="_GBC_0eacac8c4ee14d7b8726dc470bda472c" addr="T0R5C3S1_1" formatStyle="Comma" appId="_GBC_2926f106217b4c11a5fe606b79f60d83"/>
      <m:item xlName="_GBC_714d9b3e5c714154a880673dd875c3ba" concept="clcid-pte:YingShouLiXiHuaiZhangZhunBeiBenQiZhuanRuDiSanJieDuanJieDuanHeJi" label="应收利息坏账准备本期转入第三阶段阶段合计" mulRef="_GBC_7f528ac8c1e04545990f4c4df83aa1e8" unitRef="_GBC_0eacac8c4ee14d7b8726dc470bda472c" addr="T0R5C4S1_1" formatStyle="Comma" appId="_GBC_2926f106217b4c11a5fe606b79f60d83"/>
      <m:placeholder xlName="_PLD_c90118a416be48858420298d7e350e4f" addr="T0R6C0S1_1"/>
      <m:item xlName="_GBC_e6c7242e2d6e4bc2838791b0fafc02d8" concept="clcid-pte:YingShouLiXiHuaiZhangZhunBeiBenQiZhuanHuiDiErJieDuanDiYiJieDuan" label="应收利息坏账准备本期转回第二阶段（第一阶段）" mulRef="_GBC_7f528ac8c1e04545990f4c4df83aa1e8" unitRef="_GBC_0eacac8c4ee14d7b8726dc470bda472c" addr="T0R6C1S1_1" formatStyle="Comma" appId="_GBC_2926f106217b4c11a5fe606b79f60d83"/>
      <m:item xlName="_GBC_71b3668290784eb99c792e7a65396b13" concept="clcid-pte:YingShouLiXiHuaiZhangZhunBeiBenQiZhuanHuiDiErJieDuanDiErJieDuan" label="应收利息坏账准备本期转回第二阶段（第二阶段）" mulRef="_GBC_7f528ac8c1e04545990f4c4df83aa1e8" unitRef="_GBC_0eacac8c4ee14d7b8726dc470bda472c" addr="T0R6C2S1_1" formatStyle="Comma" appId="_GBC_2926f106217b4c11a5fe606b79f60d83"/>
      <m:item xlName="_GBC_0c3b061458eb415d909bfaca3398665c" concept="clcid-pte:YingShouLiXiHuaiZhangZhunBeiBenQiZhuanHuiDiErJieDuanDiSanJieDuan" label="应收利息坏账准备本期转回第二阶段（第三阶段）" mulRef="_GBC_7f528ac8c1e04545990f4c4df83aa1e8" unitRef="_GBC_0eacac8c4ee14d7b8726dc470bda472c" addr="T0R6C3S1_1" formatStyle="Comma" appId="_GBC_2926f106217b4c11a5fe606b79f60d83"/>
      <m:item xlName="_GBC_5f4b443a45e94a93b326e7a1e699c6af" concept="clcid-pte:YingShouLiXiHuaiZhangZhunBeiBenQiZhuanHuiDiErJieDuanJieDuanHeJi" label="应收利息坏账准备本期转回第二阶段阶段合计" mulRef="_GBC_7f528ac8c1e04545990f4c4df83aa1e8" unitRef="_GBC_0eacac8c4ee14d7b8726dc470bda472c" addr="T0R6C4S1_1" formatStyle="Comma" appId="_GBC_2926f106217b4c11a5fe606b79f60d83"/>
      <m:placeholder xlName="_PLD_273d614033ef48a1999180a1c84f94b9" addr="T0R7C0S1_1"/>
      <m:item xlName="_GBC_8fb739ca67a94985a122ed72f911b2a2" concept="clcid-pte:YingShouLiXiHuaiZhangZhunBeiBenQiZhuanHuiDiYiJieDuanDiYiJieDuan" label="应收利息坏账准备本期转回第一阶段（第一阶段）" mulRef="_GBC_7f528ac8c1e04545990f4c4df83aa1e8" unitRef="_GBC_0eacac8c4ee14d7b8726dc470bda472c" addr="T0R7C1S1_1" formatStyle="Comma" appId="_GBC_2926f106217b4c11a5fe606b79f60d83"/>
      <m:item xlName="_GBC_0ce39e0f22524b94a8836074ba242379" concept="clcid-pte:YingShouLiXiHuaiZhangZhunBeiBenQiZhuanHuiDiYiJieDuanDiErJieDuan" label="应收利息坏账准备本期转回第一阶段（第二阶段）" mulRef="_GBC_7f528ac8c1e04545990f4c4df83aa1e8" unitRef="_GBC_0eacac8c4ee14d7b8726dc470bda472c" addr="T0R7C2S1_1" formatStyle="Comma" appId="_GBC_2926f106217b4c11a5fe606b79f60d83"/>
      <m:item xlName="_GBC_f835cbf03c0f432ab66f23259296143e" concept="clcid-pte:YingShouLiXiHuaiZhangZhunBeiBenQiZhuanHuiDiYiJieDuanDiSanJieDuan" label="应收利息坏账准备本期转回第一阶段（第三阶段）" mulRef="_GBC_7f528ac8c1e04545990f4c4df83aa1e8" unitRef="_GBC_0eacac8c4ee14d7b8726dc470bda472c" addr="T0R7C3S1_1" formatStyle="Comma" appId="_GBC_2926f106217b4c11a5fe606b79f60d83"/>
      <m:item xlName="_GBC_6c1502cef0cb48cc82a7cbec6f7d0501" concept="clcid-pte:YingShouLiXiHuaiZhangZhunBeiBenQiZhuanHuiDiYiJieDuanJieDuanHeJi" label="应收利息坏账准备本期转回第一阶段阶段合计" mulRef="_GBC_7f528ac8c1e04545990f4c4df83aa1e8" unitRef="_GBC_0eacac8c4ee14d7b8726dc470bda472c" addr="T0R7C4S1_1" formatStyle="Comma" appId="_GBC_2926f106217b4c11a5fe606b79f60d83"/>
      <m:placeholder xlName="_PLD_779cb365186848baba186efb3063b285" addr="T0R8C0S1_1"/>
      <m:item xlName="_GBC_d1bb464288624065b7d9b5bb9c25469f" concept="clcid-pte:YingShouLiXiHuaiZhangZhunBeiBenQiXinZengJiTiDiYiJieDuan" label="应收利息坏账准备本期新增计提（第一阶段）" mulRef="_GBC_7f528ac8c1e04545990f4c4df83aa1e8" unitRef="_GBC_0eacac8c4ee14d7b8726dc470bda472c" addr="T0R8C1S1_1" formatStyle="Comma" appId="_GBC_2926f106217b4c11a5fe606b79f60d83"/>
      <m:item xlName="_GBC_32c260bea65c466ebe963c138859fb27" concept="clcid-pte:YingShouLiXiHuaiZhangZhunBeiBenQiXinZengJiTiDiErJieDuan" label="应收利息坏账准备本期新增计提（第二阶段）" mulRef="_GBC_7f528ac8c1e04545990f4c4df83aa1e8" unitRef="_GBC_0eacac8c4ee14d7b8726dc470bda472c" addr="T0R8C2S1_1" formatStyle="Comma" appId="_GBC_2926f106217b4c11a5fe606b79f60d83"/>
      <m:item xlName="_GBC_c9b97871cf014796b124032303913c4a" concept="clcid-pte:YingShouLiXiHuaiZhangZhunBeiBenQiXinZengJiTiDiSanJieDuan" label="应收利息坏账准备本期新增计提（第三阶段）" mulRef="_GBC_7f528ac8c1e04545990f4c4df83aa1e8" unitRef="_GBC_0eacac8c4ee14d7b8726dc470bda472c" addr="T0R8C3S1_1" formatStyle="Comma" appId="_GBC_2926f106217b4c11a5fe606b79f60d83"/>
      <m:item xlName="_GBC_5cf5f73ef2ed44f7ab2b4f19528797d4" concept="clcid-pte:YingShouLiXiHuaiZhangZhunBeiBenQiXinZengJiTiJieDuanHeJi" label="应收利息坏账准备本期新增计提阶段合计" mulRef="_GBC_7f528ac8c1e04545990f4c4df83aa1e8" unitRef="_GBC_0eacac8c4ee14d7b8726dc470bda472c" addr="T0R8C4S1_1" formatStyle="Comma" appId="_GBC_2926f106217b4c11a5fe606b79f60d83"/>
      <m:placeholder xlName="_PLD_1eb2f0f2c16c4ed7af24bac4c28712fb" addr="T0R9C0S1_1"/>
      <m:item xlName="_GBC_332c4d87466d4e41ab4774f502284df8" concept="clcid-pte:YingShouLiXiHuaiZhangZhunBeiBenQiZhuanHuiDiYiJieDuan" label="应收利息坏账准备本期转回（第一阶段）" mulRef="_GBC_7f528ac8c1e04545990f4c4df83aa1e8" unitRef="_GBC_0eacac8c4ee14d7b8726dc470bda472c" addr="T0R9C1S1_1" formatStyle="Comma" appId="_GBC_2926f106217b4c11a5fe606b79f60d83"/>
      <m:item xlName="_GBC_eaaf61227f764d2f97f368142204e2e4" concept="clcid-pte:YingShouLiXiHuaiZhangZhunBeiBenQiZhuanHuiDiErJieDuan" label="应收利息坏账准备本期转回（第二阶段）" mulRef="_GBC_7f528ac8c1e04545990f4c4df83aa1e8" unitRef="_GBC_0eacac8c4ee14d7b8726dc470bda472c" addr="T0R9C2S1_1" formatStyle="Comma" appId="_GBC_2926f106217b4c11a5fe606b79f60d83"/>
      <m:item xlName="_GBC_6170f638150c48ccbb9ab04641c27f4e" concept="clcid-pte:YingShouLiXiHuaiZhangZhunBeiBenQiZhuanHuiDiSanJieDuan" label="应收利息坏账准备本期转回（第三阶段）" mulRef="_GBC_7f528ac8c1e04545990f4c4df83aa1e8" unitRef="_GBC_0eacac8c4ee14d7b8726dc470bda472c" addr="T0R9C3S1_1" formatStyle="Comma" appId="_GBC_2926f106217b4c11a5fe606b79f60d83"/>
      <m:item xlName="_GBC_64255551063d45aa8131e2015731bbdf" concept="clcid-pte:YingShouLiXiHuaiZhangZhunBeiBenQiZhuanHuiJieDuanHeJi" label="应收利息坏账准备本期转回阶段合计" mulRef="_GBC_7f528ac8c1e04545990f4c4df83aa1e8" unitRef="_GBC_0eacac8c4ee14d7b8726dc470bda472c" addr="T0R9C4S1_1" formatStyle="Comma" appId="_GBC_2926f106217b4c11a5fe606b79f60d83"/>
      <m:placeholder xlName="_PLD_0e1a7eb3826442b1beab6bf1d49643f9" addr="T0R10C0S1_1"/>
      <m:item xlName="_GBC_8afbd1aac0ed4112821b18c3cf564c49" concept="clcid-pte:YingShouLiXiHuaiZhangZhunBeiBenQiZhuanXiaoDiYiJieDuan" label="应收利息坏账准备本期转销（第一阶段）" mulRef="_GBC_7f528ac8c1e04545990f4c4df83aa1e8" unitRef="_GBC_0eacac8c4ee14d7b8726dc470bda472c" addr="T0R10C1S1_1" formatStyle="Comma" appId="_GBC_2926f106217b4c11a5fe606b79f60d83"/>
      <m:item xlName="_GBC_e2a3caed78b0482c848689a9ffca7c12" concept="clcid-pte:YingShouLiXiHuaiZhangZhunBeiBenQiZhuanXiaoDiErJieDuan" label="应收利息坏账准备本期转销（第二阶段）" mulRef="_GBC_7f528ac8c1e04545990f4c4df83aa1e8" unitRef="_GBC_0eacac8c4ee14d7b8726dc470bda472c" addr="T0R10C2S1_1" formatStyle="Comma" appId="_GBC_2926f106217b4c11a5fe606b79f60d83"/>
      <m:item xlName="_GBC_c1502518bbaa478dac5a84cf1708b9ef" concept="clcid-pte:YingShouLiXiHuaiZhangZhunBeiBenQiZhuanXiaoDiSanJieDuan" label="应收利息坏账准备本期转销（第三阶段）" mulRef="_GBC_7f528ac8c1e04545990f4c4df83aa1e8" unitRef="_GBC_0eacac8c4ee14d7b8726dc470bda472c" addr="T0R10C3S1_1" formatStyle="Comma" appId="_GBC_2926f106217b4c11a5fe606b79f60d83"/>
      <m:item xlName="_GBC_9e99e2b8cc474743bdedcf4c026bf0f1" concept="clcid-pte:YingShouLiXiHuaiZhangZhunBeiBenQiZhuanXiaoJieDuanHeJi" label="应收利息坏账准备本期转销阶段合计" mulRef="_GBC_7f528ac8c1e04545990f4c4df83aa1e8" unitRef="_GBC_0eacac8c4ee14d7b8726dc470bda472c" addr="T0R10C4S1_1" formatStyle="Comma" appId="_GBC_2926f106217b4c11a5fe606b79f60d83"/>
      <m:placeholder xlName="_PLD_e2f742080d87404a842ac61e7e4d66b0" addr="T0R11C0S1_1"/>
      <m:item xlName="_GBC_caa2d85597064c80bde0e270689f5813" concept="clcid-pte:YingShouLiXiHuaiZhangZhunBeiBenQiHeXiaoDiYiJieDuan" label="应收利息坏账准备本期核销（第一阶段）" mulRef="_GBC_7f528ac8c1e04545990f4c4df83aa1e8" unitRef="_GBC_0eacac8c4ee14d7b8726dc470bda472c" addr="T0R11C1S1_1" formatStyle="Comma" appId="_GBC_2926f106217b4c11a5fe606b79f60d83"/>
      <m:item xlName="_GBC_4bf27cfe16434d4e99e7534638e93d6c" concept="clcid-pte:YingShouLiXiHuaiZhangZhunBeiBenQiHeXiaoDiErJieDuan" label="应收利息坏账准备本期核销（第二阶段）" mulRef="_GBC_7f528ac8c1e04545990f4c4df83aa1e8" unitRef="_GBC_0eacac8c4ee14d7b8726dc470bda472c" addr="T0R11C2S1_1" formatStyle="Comma" appId="_GBC_2926f106217b4c11a5fe606b79f60d83"/>
      <m:item xlName="_GBC_0c7e61fc1f8a4c3fadcefd2d757bc43e" concept="clcid-pte:YingShouLiXiHuaiZhangZhunBeiBenQiHeXiaoDiSanJieDuan" label="应收利息坏账准备本期核销（第三阶段）" mulRef="_GBC_7f528ac8c1e04545990f4c4df83aa1e8" unitRef="_GBC_0eacac8c4ee14d7b8726dc470bda472c" addr="T0R11C3S1_1" formatStyle="Comma" appId="_GBC_2926f106217b4c11a5fe606b79f60d83"/>
      <m:item xlName="_GBC_914acfdbda5e41e494fa04edad3c5bf8" concept="clcid-pte:YingShouLiXiHuaiZhangZhunBeiBenQiHeXiaoJieDuanHeJi" label="应收利息坏账准备本期核销阶段合计" mulRef="_GBC_7f528ac8c1e04545990f4c4df83aa1e8" unitRef="_GBC_0eacac8c4ee14d7b8726dc470bda472c" addr="T0R11C4S1_1" formatStyle="Comma" appId="_GBC_2926f106217b4c11a5fe606b79f60d83"/>
      <m:placeholder xlName="_PLD_eedbc6a7df094d17ab4cdb0394e2f8a4" addr="T0R12C0S1_1"/>
      <m:item xlName="_GBC_25af9cef1f3244c99c5a35e47f7698fe" concept="clcid-pte:YingShouLiXiHuaiZhangZhunBeiBenQiQiTaBianDongDiYiJieDuan" label="应收利息坏账准备本期其他变动（第一阶段）" mulRef="_GBC_7f528ac8c1e04545990f4c4df83aa1e8" unitRef="_GBC_0eacac8c4ee14d7b8726dc470bda472c" addr="T0R12C1S1_1" formatStyle="Comma" appId="_GBC_2926f106217b4c11a5fe606b79f60d83"/>
      <m:item xlName="_GBC_ffa83217a4674348a5502c14ca0cc6be" concept="clcid-pte:YingShouLiXiHuaiZhangZhunBeiBenQiQiTaBianDongDiErJieDuan" label="应收利息坏账准备本期其他变动（第二阶段）" mulRef="_GBC_7f528ac8c1e04545990f4c4df83aa1e8" unitRef="_GBC_0eacac8c4ee14d7b8726dc470bda472c" addr="T0R12C2S1_1" formatStyle="Comma" appId="_GBC_2926f106217b4c11a5fe606b79f60d83"/>
      <m:item xlName="_GBC_90313d8310464ff488d46f062ddc9f46" concept="clcid-pte:YingShouLiXiHuaiZhangZhunBeiBenQiQiTaBianDongDiSanJieDuan" label="应收利息坏账准备本期其他变动（第三阶段）" mulRef="_GBC_7f528ac8c1e04545990f4c4df83aa1e8" unitRef="_GBC_0eacac8c4ee14d7b8726dc470bda472c" addr="T0R12C3S1_1" formatStyle="Comma" appId="_GBC_2926f106217b4c11a5fe606b79f60d83"/>
      <m:item xlName="_GBC_13792ac6aa0549c08cba79405aa3f6f8" concept="clcid-pte:YingShouLiXiHuaiZhangZhunBeiBenQiQiTaBianDongJieDuanHeJi" label="应收利息坏账准备本期其他变动阶段合计" mulRef="_GBC_7f528ac8c1e04545990f4c4df83aa1e8" unitRef="_GBC_0eacac8c4ee14d7b8726dc470bda472c" addr="T0R12C4S1_1" formatStyle="Comma" appId="_GBC_2926f106217b4c11a5fe606b79f60d83"/>
      <m:placeholder xlName="_PLD_7b865c8dbee44b35b0bc67bf3d3b71a3" addr="T0R13C0S1_1"/>
      <m:item xlName="_GBC_4b39bb5510fb44eda8eab8384005cea2" concept="clcid-pte:YingShouLiXiHuaiZhangZhunBeiDiYiJieDuan" label="应收利息坏账准备（第一阶段）" mulRef="_GBC_7f528ac8c1e04545990f4c4df83aa1e8" unitRef="_GBC_0eacac8c4ee14d7b8726dc470bda472c" addr="T0R13C1S1_1" formatStyle="Comma" appId="_GBC_2926f106217b4c11a5fe606b79f60d83"/>
      <m:item xlName="_GBC_3859dd0b422e432584672944c68ea4eb" concept="clcid-pte:YingShouLiXiHuaiZhangZhunBeiDiErJieDuan" label="应收利息坏账准备（第二阶段）" mulRef="_GBC_7f528ac8c1e04545990f4c4df83aa1e8" unitRef="_GBC_0eacac8c4ee14d7b8726dc470bda472c" addr="T0R13C2S1_1" formatStyle="Comma" appId="_GBC_2926f106217b4c11a5fe606b79f60d83"/>
      <m:item xlName="_GBC_4bdfe76d4e4542fc9ac3bfaaa44f9eac" concept="clcid-pte:YingShouLiXiHuaiZhangZhunBeiDiSanJieDuan" label="应收利息坏账准备（第三阶段）" mulRef="_GBC_7f528ac8c1e04545990f4c4df83aa1e8" unitRef="_GBC_0eacac8c4ee14d7b8726dc470bda472c" addr="T0R13C3S1_1" formatStyle="Comma" appId="_GBC_2926f106217b4c11a5fe606b79f60d83"/>
      <m:item xlName="_GBC_cc5474cd45be4a21a56bee200695e02d" concept="clcid-pte:YingShouLiXiHuaiZhangZhunBei" label="应收利息坏账准备" mulRef="_GBC_7f528ac8c1e04545990f4c4df83aa1e8" unitRef="_GBC_0eacac8c4ee14d7b8726dc470bda472c" addr="T0R13C4S1_1" formatStyle="Comma" appId="_GBC_2926f106217b4c11a5fe606b79f60d83"/>
      <m:item xlName="_GBC_07d71685a64f4800b3e351083fc5c9ae"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7d71685a64f4800b3e351083fc5c9ae&quot;,&quot;EndName&quot;:&quot;_GBC_d5f80fe1113b45fb9a2592d388b543dc&quot;,&quot;CType&quot;:1}]"/>
      <m:item xlName="_GBC_d5f80fe1113b45fb9a2592d388b543dc" concept="clcid-pte:YingShouLiXiBenQiFaShengSunShiZhunBeiBianDongQieZhangMianYuEXianZhuBianDongDeQingKuangShuoMing" label="应收利息本期发生损失准备变动且账面余额显著变动的情况说明" appId="_GBC_07d71685a64f4800b3e351083fc5c9ae"/>
    </m:section>
    <m:section xlName="_SEC_f928a6e9e75047f3b72b49250b05ba14" title="应收利息的说明" helpId="112001049">
      <m:item xlName="_GBC_353af20a1db84c639b0e03e660c37a48" concept="clcid-ci-ar:ShiFouShiYongYingShouLiXiDeShuoMing" label="是否适用：应收利息的说明" selectOptions="_buildInAppliance" controlType="CustomCheckbox" cRanges="{&quot;StartName&quot;:&quot;_GBC_353af20a1db84c639b0e03e660c37a48&quot;,&quot;EndName&quot;:&quot;_GBC_826f5c8b9f714ff08891397014a77191&quot;,&quot;CType&quot;:1,&quot;DisplayText&quot;:null}"/>
      <m:item xlName="_GBC_826f5c8b9f714ff08891397014a77191" concept="clcid-pte:YingShouLiXiDeShuoMing" label="应收利息的说明" appId="_GBC_353af20a1db84c639b0e03e660c37a48"/>
    </m:section>
    <m:section xlName="_SEC_531f695428244731b7e3fcf9986e03c5" title="应收股利" helpId="112001050">
      <m:item xlName="_GBC_c0f7b0360a644690b0472107042df17a" concept="clcid-ci-ar:ShiFouShiYongYingShouGuLi" label="是否适用：应收股利" selectOptions="_buildInAppliance" controlType="CustomCheckbox" cRanges="{&quot;StartName&quot;:&quot;_GBC_c0f7b0360a644690b0472107042df17a&quot;,&quot;EndName&quot;:&quot;_GBC_d0f08567728b4e3e9723eea075961dd0&quot;,&quot;CType&quot;:1,&quot;DisplayText&quot;:null}"/>
      <m:item xlName="_GBC_50f835a1df1e48409cac94b31300ae2b" concept="clcid-ci-ar:DanWeiCaiWuFuZhuYingShouGuLi" label="单位：财务附注：应收股利" selectOptions="_buildInScales" controlType="Combobox" cellType="Scale" appId="_GBC_c0f7b0360a644690b0472107042df17a"/>
      <m:item xlName="_GBC_51a26d58ea414110b611fe682d0ba316" concept="clcid-ci-ar:BiZhongCaiWuFuZhuYingShouGuLi" label="币种：财务附注：应收股利" selectOptions="_buildInISO4217" controlType="Combobox" cellType="Measure" appId="_GBC_c0f7b0360a644690b0472107042df17a"/>
      <m:placeholder xlName="_PLD_39a83912b1814ce587a6aa2bfcc20d43" addr="T0R0C0S1_1"/>
      <m:placeholder xlName="_PLD_de504ddfb0d74b04930d73922e81793f" addr="T0R0C1S1_1"/>
      <m:placeholder xlName="_PLD_06fe10e4c67542f3ae16fdf0e6912fbc" addr="T0R0C2S1_1"/>
      <m:tuple xlName="_TUP_6fa5fa06ba054fe58d8bb861a8ec252d" concept="clcid-pte:YingShouGuLiMingXi" default_row="2" addr="T0R1C">
        <m:item xlName="_GBC_e5eff02eccad402aae823958eb29c507" concept="clcid-pte:YingShouGuLiXiangMu" label="应收股利项目" addr="T0R1C0S1_1" appId="_GBC_c0f7b0360a644690b0472107042df17a"/>
        <m:item xlName="_GBC_a46a388f55314aeeb53852211f728d7f" concept="clcid-pte:YingShouGuLiJinE" label="应收股利金额" mulRef="_GBC_50f835a1df1e48409cac94b31300ae2b" unitRef="_GBC_51a26d58ea414110b611fe682d0ba316" addr="T0R1C1S1_1" formatStyle="Comma" appId="_GBC_c0f7b0360a644690b0472107042df17a"/>
        <m:item xlName="_GBC_c93cb37640b04f99b9fdc04e9a9a4d7f" concept="clcid-pte:YingShouGuLiJinE" label="应收股利金额" periodRef="本期期初数" mulRef="_GBC_50f835a1df1e48409cac94b31300ae2b" unitRef="_GBC_51a26d58ea414110b611fe682d0ba316" addr="T0R1C2S1_1" formatStyle="Comma" appId="_GBC_c0f7b0360a644690b0472107042df17a"/>
      </m:tuple>
      <m:placeholder xlName="_PLD_b33ce87f87a24aca97031067ec2e10eb" addr="T0R3C0S1_1"/>
      <m:item xlName="_GBC_c0898f645630476eabc55919618d0cc7" concept="clcid-pte:YingShouGuLi" label="应收股利" mulRef="_GBC_50f835a1df1e48409cac94b31300ae2b" unitRef="_GBC_51a26d58ea414110b611fe682d0ba316" addr="T0R3C1S1_1" formatStyle="Comma" appId="_GBC_c0f7b0360a644690b0472107042df17a">
        <m:complexRule comparator="Eq" title="应收股利" test=" $_GBC_a46a388f55314aeeb53852211f728d7f" id="C726fe3d191cd4eaeaae2b5a53b10cee5"/>
      </m:item>
      <m:item xlName="_GBC_d0f08567728b4e3e9723eea075961dd0" concept="clcid-pte:YingShouGuLi" label="应收股利" periodRef="本期期初数" mulRef="_GBC_50f835a1df1e48409cac94b31300ae2b" unitRef="_GBC_51a26d58ea414110b611fe682d0ba316" addr="T0R3C2S1_1" formatStyle="Comma" appId="_GBC_c0f7b0360a644690b0472107042df17a">
        <m:complexRule comparator="Eq" title="应收股利@本期期初数" test=" $_GBC_c93cb37640b04f99b9fdc04e9a9a4d7f" id="Cf87cc33ec6704b1bbf18db38aac404c0"/>
      </m:item>
    </m:section>
    <m:section xlName="_SEC_9503084ad1734739bb1a74f5476ec07c" title="应收股利" convertSummaryRule="NoConvert" helpId="112001050">
      <m:item xlName="_GBC_d46c4e6d2f2e4e20b430a619bde9abe8" concept="clcid-ci-ar:ShiFouShiYongZhongYaoDeZhangLingChaoGuoNianDeYingShouGuLi" label="是否适用：重要的账龄超过1年的应收股利" selectOptions="_buildInAppliance" controlType="CustomCheckbox" cRanges="{&quot;StartName&quot;:&quot;_GBC_d46c4e6d2f2e4e20b430a619bde9abe8&quot;,&quot;EndName&quot;:&quot;_GBC_45da045ce4e144ecbbe7a52c0fe483fb&quot;,&quot;CType&quot;:1,&quot;DisplayText&quot;:null}"/>
      <m:item xlName="_GBC_04848cb0745549e0b5c64527aa5d6ac8" concept="clcid-ci-ar:DanWeiCaiWuFuZhuZhongYaoDeZhangLingChaoGuoNianDeYingShouGuLi" label="单位：财务附注：重要的账龄超过1年的应收股利" selectOptions="_buildInScales" controlType="Combobox" cellType="Scale" appId="_GBC_d46c4e6d2f2e4e20b430a619bde9abe8"/>
      <m:item xlName="_GBC_998ac82ccb7243f795f84184c125f77b" concept="clcid-ci-ar:BiZhongCaiWuFuZhuZhongYaoDeZhangLingChaoGuoNianDeYingShouGuLi" label="币种：财务附注：重要的账龄超过1年的应收股利" selectOptions="_buildInISO4217" controlType="Combobox" cellType="Measure" appId="_GBC_d46c4e6d2f2e4e20b430a619bde9abe8"/>
      <m:placeholder xlName="_PLD_4c950ed3234549f1942480783d74d97c" addr="T0R0C0S1_1"/>
      <m:placeholder xlName="_PLD_718dc79420da471ba577ae0c31bde3ff" addr="T0R0C1S1_1"/>
      <m:placeholder xlName="_PLD_2ab7351e2ff84ba4831de9038e12296f" addr="T0R0C2S1_1"/>
      <m:placeholder xlName="_PLD_2d5ad2d6c2a74f6eba0c1faba1555f1b" addr="T0R0C3S1_1"/>
      <m:placeholder xlName="_PLD_c10c41b00b924e3bacb0fea3fee53ff9" addr="T0R0C4S1_1"/>
      <m:tuple xlName="_TUP_5b6efc1aa4a74acdbb8c5894729cf367" concept="clcid-pte:ZhangLingYiNianYiShangDeYingShouGuLiMingXi" default_row="2" addr="T0R1C">
        <m:item xlName="_GBC_303d4908e628456e8cf7cb2b15462a43" concept="clcid-pte:ZhangLingYiNianYiShangDeYingShouGuLiMingXiXiangMu" label="账龄一年以上的应收股利明细-项目" addr="T0R1C0S1_1" appId="_GBC_d46c4e6d2f2e4e20b430a619bde9abe8"/>
        <m:item xlName="_GBC_2e50191b80ca432c9ffe002bb39b6bf5" concept="clcid-pte:ZhangLingYiNianYiShangDeYingShouGuLiMingXiJinE" label="账龄一年以上的应收股利明细-金额" mulRef="_GBC_04848cb0745549e0b5c64527aa5d6ac8" unitRef="_GBC_998ac82ccb7243f795f84184c125f77b" addr="T0R1C1S1_1" formatStyle="Comma" appId="_GBC_d46c4e6d2f2e4e20b430a619bde9abe8"/>
        <m:item xlName="_GBC_4a67c0f81737468aab6372f7c352df6c" concept="clcid-pte:ZhangLingYiNianYiShangDeYingShouGuLiMingXiZhangLing" label="账龄一年以上的应收股利明细-账龄" addr="T0R1C2S1_1" appId="_GBC_d46c4e6d2f2e4e20b430a619bde9abe8"/>
        <m:item xlName="_GBC_b5a9859a274a4088b4c118679a07c24f" concept="clcid-pte:ZhangLingYiNianYiShangDeYingShouGuLiMingXiWeiShouHuiDeYuanYin" label="账龄一年以上的应收股利明细-未收回的原因" addr="T0R1C3S1_1" appId="_GBC_d46c4e6d2f2e4e20b430a619bde9abe8"/>
        <m:item xlName="_GBC_dba1a38f2f194c88a755f4515b5277c2" concept="clcid-pte:ZhangLingYiNianYiShangDeYingShouGuLiMingXiXiangGuanKuanXiangShiFouFaShengJianZhiJiQiPanDuanYiJu" label="账龄一年以上的应收股利明细-相关款项是否发生减值及其判断依据" selectOptions="_buildInYesNo" addr="T0R1C4S1_1" controlType="Combobox" appId="_GBC_d46c4e6d2f2e4e20b430a619bde9abe8"/>
      </m:tuple>
      <m:placeholder xlName="_PLD_44469f9a519748b9b16de380ebd35dbd" addr="T0R3C0S1_1"/>
      <m:item xlName="_GBC_45da045ce4e144ecbbe7a52c0fe483fb" concept="clcid-pte:ZhangLingYiNianYiShangDeYingShouGuLi" label="账龄一年以上的应收股利" mulRef="_GBC_04848cb0745549e0b5c64527aa5d6ac8" unitRef="_GBC_998ac82ccb7243f795f84184c125f77b" addr="T0R3C1S1_1" formatStyle="Comma" appId="_GBC_d46c4e6d2f2e4e20b430a619bde9abe8">
        <m:complexRule comparator="Eq" title="账龄一年以上的应收股利" test=" $_GBC_2e50191b80ca432c9ffe002bb39b6bf5" id="Cf5fd017f51de47efb9182be13dbcb155"/>
      </m:item>
    </m:section>
    <m:section xlName="_SEC_bfa6d1d8f0d04386aa81c3673c519221" title="坏账准备计提情况">
      <m:item xlName="_GBC_847cf15503744e02b8ac7395c17d2da6" concept="clcid-ci-ar:ShiFouShiYongYingShouGuLiHuaiZhangZhunBeiTiaoJieBiao" label="是否适用：应收股利坏账准备调节表" selectOptions="_buildInAppliance" controlType="CustomCheckbox" cRanges="[{&quot;StartName&quot;:&quot;_GBC_847cf15503744e02b8ac7395c17d2da6&quot;,&quot;EndName&quot;:&quot;_GBC_79cd1b969fea4487aeb68565b34cdb2e&quot;,&quot;CType&quot;:1}]"/>
      <m:item xlName="_GBC_7cca6dde80f449039a6c96ac33d14ec6" concept="clcid-ci-ar:DanWeiYingShouGuLiHuaiZhangZhunBeiTiaoJieBiao" label="单位：应收股利坏账准备调节表" selectOptions="_buildInScales" controlType="Combobox" cellType="Scale" appId="_GBC_847cf15503744e02b8ac7395c17d2da6"/>
      <m:item xlName="_GBC_15c466ad2e0d4da2bba3f9e9dff5c7e0" concept="clcid-ci-ar:BiZhongYingShouGuLiHuaiZhangZhunBeiTiaoJieBiao" label="币种：应收股利坏账准备调节表" selectOptions="_buildInISO4217" controlType="Combobox" cellType="Measure" appId="_GBC_847cf15503744e02b8ac7395c17d2da6"/>
      <m:placeholder xlName="_PLD_adeb967daaaf458b87ec21c44173b97c" addr="T0R0C0S2_1"/>
      <m:placeholder xlName="_PLD_d8ee8f79f52c40a2932df12fedeb1282" addr="T0R0C1S1_1"/>
      <m:placeholder xlName="_PLD_4a221eb196e24f65bb8781edb771c96d" addr="T0R0C2S1_1"/>
      <m:placeholder xlName="_PLD_f3241caf53304d0bb940ea8311e64117" addr="T0R0C3S1_1"/>
      <m:placeholder xlName="_PLD_1b0a513429cc4f74a27614c2692490f3" addr="T0R0C4S2_1"/>
      <m:placeholder xlName="_PLD_588e3bea439d428fbcb17c84f3a46250" addr="T0R1C1S1_1"/>
      <m:placeholder xlName="_PLD_67661307e98544278542a3708db694fd" addr="T0R1C2S1_1"/>
      <m:placeholder xlName="_PLD_e8af5d5d108448ce8eecb5ea1647a984" addr="T0R1C3S1_1"/>
      <m:placeholder xlName="_PLD_9215dca4233d4f599d8eeab66e899303" addr="T0R2C0S1_1"/>
      <m:item xlName="_GBC_243369b6813040b9a8e7de24a26fa9cd" concept="clcid-pte:YingShouGuLiHuaiZhangZhunBeiDiYiJieDuan" label="应收股利坏账准备（第一阶段）" periodRef="本期期初数" mulRef="_GBC_7cca6dde80f449039a6c96ac33d14ec6" unitRef="_GBC_15c466ad2e0d4da2bba3f9e9dff5c7e0" addr="T0R2C1S1_1" formatStyle="Comma" appId="_GBC_847cf15503744e02b8ac7395c17d2da6"/>
      <m:item xlName="_GBC_918a5a8d18f844ccbced664b913cd727" concept="clcid-pte:YingShouGuLiHuaiZhangZhunBeiDiErJieDuan" label="应收股利坏账准备（第二阶段）" periodRef="本期期初数" mulRef="_GBC_7cca6dde80f449039a6c96ac33d14ec6" unitRef="_GBC_15c466ad2e0d4da2bba3f9e9dff5c7e0" addr="T0R2C2S1_1" formatStyle="Comma" appId="_GBC_847cf15503744e02b8ac7395c17d2da6"/>
      <m:item xlName="_GBC_894a0bdb24614cd9a8e200696f6be05e" concept="clcid-pte:YingShouGuLiHuaiZhangZhunBeiDiSanJieDuan" label="应收股利坏账准备（第三阶段）" periodRef="本期期初数" mulRef="_GBC_7cca6dde80f449039a6c96ac33d14ec6" unitRef="_GBC_15c466ad2e0d4da2bba3f9e9dff5c7e0" addr="T0R2C3S1_1" formatStyle="Comma" appId="_GBC_847cf15503744e02b8ac7395c17d2da6"/>
      <m:item xlName="_GBC_2b30c096de3c4d74bfc854d60319a62d" concept="clcid-pte:YingShouGuLiHuaiZhangZhunBei" label="应收股利坏账准备" periodRef="本期期初数" mulRef="_GBC_7cca6dde80f449039a6c96ac33d14ec6" unitRef="_GBC_15c466ad2e0d4da2bba3f9e9dff5c7e0" addr="T0R2C4S1_1" formatStyle="Comma" appId="_GBC_847cf15503744e02b8ac7395c17d2da6"/>
      <m:placeholder xlName="_PLD_41242479e1cc484f99356135bab330aa" addr="T0R3C0S1_1"/>
      <m:item xlName="_GBC_d1da6c87819148d5b4680ee7e7980a43" concept="clcid-pte:YingShouGuLiHuaiZhangZhunBeiBenQiZhuanRuHuoZhuanHuiDiYiJieDuan" label="应收股利坏账准备本期转入或转回（第一阶段）" mulRef="_GBC_7cca6dde80f449039a6c96ac33d14ec6" unitRef="_GBC_15c466ad2e0d4da2bba3f9e9dff5c7e0" addr="T0R3C1S1_1" formatStyle="Comma" appId="_GBC_847cf15503744e02b8ac7395c17d2da6"/>
      <m:item xlName="_GBC_3a7dbf8fe19e45a7bbb547e5db76d8fc" concept="clcid-pte:YingShouGuLiHuaiZhangZhunBeiBenQiZhuanRuHuoZhuanHuiDiErJieDuan" label="应收股利坏账准备本期转入或转回（第二阶段）" mulRef="_GBC_7cca6dde80f449039a6c96ac33d14ec6" unitRef="_GBC_15c466ad2e0d4da2bba3f9e9dff5c7e0" addr="T0R3C2S1_1" formatStyle="Comma" appId="_GBC_847cf15503744e02b8ac7395c17d2da6"/>
      <m:item xlName="_GBC_00cf2fdc9e0a407ca12ca6a38fe103b9" concept="clcid-pte:YingShouGuLiHuaiZhangZhunBeiBenQiZhuanRuHuoZhuanHuiDiSanJieDuan" label="应收股利坏账准备本期转入或转回（第三阶段）" mulRef="_GBC_7cca6dde80f449039a6c96ac33d14ec6" unitRef="_GBC_15c466ad2e0d4da2bba3f9e9dff5c7e0" addr="T0R3C3S1_1" formatStyle="Comma" appId="_GBC_847cf15503744e02b8ac7395c17d2da6"/>
      <m:item xlName="_GBC_572800510b0f4fe29b770f1bed1dc077" concept="clcid-pte:YingShouGuLiHuaiZhangZhunBeiBenQiZhuanRuHuoZhuanHuiJieDuanHeJi" label="应收股利坏账准备本期转入或转回阶段合计" mulRef="_GBC_7cca6dde80f449039a6c96ac33d14ec6" unitRef="_GBC_15c466ad2e0d4da2bba3f9e9dff5c7e0" addr="T0R3C4S1_1" formatStyle="Comma" appId="_GBC_847cf15503744e02b8ac7395c17d2da6"/>
      <m:placeholder xlName="_PLD_face2dfefba84a238acf5770fc1a650c" addr="T0R4C0S1_1"/>
      <m:item xlName="_GBC_72f5ecd689014eb6a16004b80eee6f5d" concept="clcid-pte:YingShouGuLiHuaiZhangZhunBeiBenQiZhuanRuDiErJieDuanDiYiJieDuan" label="应收股利坏账准备本期转入第二阶段（第一阶段）" mulRef="_GBC_7cca6dde80f449039a6c96ac33d14ec6" unitRef="_GBC_15c466ad2e0d4da2bba3f9e9dff5c7e0" addr="T0R4C1S1_1" formatStyle="Comma" appId="_GBC_847cf15503744e02b8ac7395c17d2da6"/>
      <m:item xlName="_GBC_374747d2ebb2441aaac79dcd5684dc12" concept="clcid-pte:YingShouGuLiHuaiZhangZhunBeiBenQiZhuanRuDiErJieDuanDiErJieDuan" label="应收股利坏账准备本期转入第二阶段（第二阶段）" mulRef="_GBC_7cca6dde80f449039a6c96ac33d14ec6" unitRef="_GBC_15c466ad2e0d4da2bba3f9e9dff5c7e0" addr="T0R4C2S1_1" formatStyle="Comma" appId="_GBC_847cf15503744e02b8ac7395c17d2da6"/>
      <m:item xlName="_GBC_67f032c3a0944a0f9e977d3979c457b6" concept="clcid-pte:YingShouGuLiHuaiZhangZhunBeiBenQiZhuanRuDiErJieDuanDiSanJieDuan" label="应收股利坏账准备本期转入第二阶段（第三阶段）" mulRef="_GBC_7cca6dde80f449039a6c96ac33d14ec6" unitRef="_GBC_15c466ad2e0d4da2bba3f9e9dff5c7e0" addr="T0R4C3S1_1" formatStyle="Comma" appId="_GBC_847cf15503744e02b8ac7395c17d2da6"/>
      <m:item xlName="_GBC_84de121662b3480c9965bc0a2c1ac010" concept="clcid-pte:YingShouGuLiHuaiZhangZhunBeiBenQiZhuanRuDiErJieDuanJieDuanHeJi" label="应收股利坏账准备本期转入第二阶段阶段合计" mulRef="_GBC_7cca6dde80f449039a6c96ac33d14ec6" unitRef="_GBC_15c466ad2e0d4da2bba3f9e9dff5c7e0" addr="T0R4C4S1_1" formatStyle="Comma" appId="_GBC_847cf15503744e02b8ac7395c17d2da6"/>
      <m:placeholder xlName="_PLD_d09b6c48973b4809b2e7b089fb0241e0" addr="T0R5C0S1_1"/>
      <m:item xlName="_GBC_026fdb356d5e44df9c7cd0ad1f346658" concept="clcid-pte:YingShouGuLiHuaiZhangZhunBeiBenQiZhuanRuDiSanJieDuanDiYiJieDuan" label="应收股利坏账准备本期转入第三阶段（第一阶段）" mulRef="_GBC_7cca6dde80f449039a6c96ac33d14ec6" unitRef="_GBC_15c466ad2e0d4da2bba3f9e9dff5c7e0" addr="T0R5C1S1_1" formatStyle="Comma" appId="_GBC_847cf15503744e02b8ac7395c17d2da6"/>
      <m:item xlName="_GBC_8161324894bf4c28aab1fa4c04e7b6ae" concept="clcid-pte:YingShouGuLiHuaiZhangZhunBeiBenQiZhuanRuDiSanJieDuanDiErJieDuan" label="应收股利坏账准备本期转入第三阶段（第二阶段）" mulRef="_GBC_7cca6dde80f449039a6c96ac33d14ec6" unitRef="_GBC_15c466ad2e0d4da2bba3f9e9dff5c7e0" addr="T0R5C2S1_1" formatStyle="Comma" appId="_GBC_847cf15503744e02b8ac7395c17d2da6"/>
      <m:item xlName="_GBC_a1dd2e1d43604917b53461070735220e" concept="clcid-pte:YingShouGuLiHuaiZhangZhunBeiBenQiZhuanRuDiSanJieDuanDiSanJieDuan" label="应收股利坏账准备本期转入第三阶段（第三阶段）" mulRef="_GBC_7cca6dde80f449039a6c96ac33d14ec6" unitRef="_GBC_15c466ad2e0d4da2bba3f9e9dff5c7e0" addr="T0R5C3S1_1" formatStyle="Comma" appId="_GBC_847cf15503744e02b8ac7395c17d2da6"/>
      <m:item xlName="_GBC_e7a9747038574271b26b0ed995d7e990" concept="clcid-pte:YingShouGuLiHuaiZhangZhunBeiBenQiZhuanRuDiSanJieDuanJieDuanHeJi" label="应收股利坏账准备本期转入第三阶段阶段合计" mulRef="_GBC_7cca6dde80f449039a6c96ac33d14ec6" unitRef="_GBC_15c466ad2e0d4da2bba3f9e9dff5c7e0" addr="T0R5C4S1_1" formatStyle="Comma" appId="_GBC_847cf15503744e02b8ac7395c17d2da6"/>
      <m:placeholder xlName="_PLD_6958307309ff4f23b97ca3aa24bf76d3" addr="T0R6C0S1_1"/>
      <m:item xlName="_GBC_8f13f541347d4780a5ee9da3d6c97322" concept="clcid-pte:YingShouGuLiHuaiZhangZhunBeiBenQiZhuanHuiDiErJieDuanDiYiJieDuan" label="应收股利坏账准备本期转回第二阶段（第一阶段）" mulRef="_GBC_7cca6dde80f449039a6c96ac33d14ec6" unitRef="_GBC_15c466ad2e0d4da2bba3f9e9dff5c7e0" addr="T0R6C1S1_1" formatStyle="Comma" appId="_GBC_847cf15503744e02b8ac7395c17d2da6"/>
      <m:item xlName="_GBC_f0bad5797b4e4e30a8b06e1ffe0f1867" concept="clcid-pte:YingShouGuLiHuaiZhangZhunBeiBenQiZhuanHuiDiErJieDuanDiErJieDuan" label="应收股利坏账准备本期转回第二阶段（第二阶段）" mulRef="_GBC_7cca6dde80f449039a6c96ac33d14ec6" unitRef="_GBC_15c466ad2e0d4da2bba3f9e9dff5c7e0" addr="T0R6C2S1_1" formatStyle="Comma" appId="_GBC_847cf15503744e02b8ac7395c17d2da6"/>
      <m:item xlName="_GBC_5aa6adf40cde48bd81ff8a6a9b47158a" concept="clcid-pte:YingShouGuLiHuaiZhangZhunBeiBenQiZhuanHuiDiErJieDuanDiSanJieDuan" label="应收股利坏账准备本期转回第二阶段（第三阶段）" mulRef="_GBC_7cca6dde80f449039a6c96ac33d14ec6" unitRef="_GBC_15c466ad2e0d4da2bba3f9e9dff5c7e0" addr="T0R6C3S1_1" formatStyle="Comma" appId="_GBC_847cf15503744e02b8ac7395c17d2da6"/>
      <m:item xlName="_GBC_53da517ca6404105ae2f97d3ab8b02ff" concept="clcid-pte:YingShouGuLiHuaiZhangZhunBeiBenQiZhuanHuiDiErJieDuanJieDuanHeJi" label="应收股利坏账准备本期转回第二阶段阶段合计" mulRef="_GBC_7cca6dde80f449039a6c96ac33d14ec6" unitRef="_GBC_15c466ad2e0d4da2bba3f9e9dff5c7e0" addr="T0R6C4S1_1" formatStyle="Comma" appId="_GBC_847cf15503744e02b8ac7395c17d2da6"/>
      <m:placeholder xlName="_PLD_04546ba469c64c03ae8c49a69d911b02" addr="T0R7C0S1_1"/>
      <m:item xlName="_GBC_ad281616f8f94041bc861d0bfdf411af" concept="clcid-pte:YingShouGuLiHuaiZhangZhunBeiBenQiZhuanHuiDiYiJieDuanDiYiJieDuan" label="应收股利坏账准备本期转回第一阶段（第一阶段）" mulRef="_GBC_7cca6dde80f449039a6c96ac33d14ec6" unitRef="_GBC_15c466ad2e0d4da2bba3f9e9dff5c7e0" addr="T0R7C1S1_1" formatStyle="Comma" appId="_GBC_847cf15503744e02b8ac7395c17d2da6"/>
      <m:item xlName="_GBC_611344076f9647c18e13021b509deb08" concept="clcid-pte:YingShouGuLiHuaiZhangZhunBeiBenQiZhuanHuiDiYiJieDuanDiErJieDuan" label="应收股利坏账准备本期转回第一阶段（第二阶段）" mulRef="_GBC_7cca6dde80f449039a6c96ac33d14ec6" unitRef="_GBC_15c466ad2e0d4da2bba3f9e9dff5c7e0" addr="T0R7C2S1_1" formatStyle="Comma" appId="_GBC_847cf15503744e02b8ac7395c17d2da6"/>
      <m:item xlName="_GBC_749bfa75a11942a6b95b1462a188a2b1" concept="clcid-pte:YingShouGuLiHuaiZhangZhunBeiBenQiZhuanHuiDiYiJieDuanDiSanJieDuan" label="应收股利坏账准备本期转回第一阶段（第三阶段）" mulRef="_GBC_7cca6dde80f449039a6c96ac33d14ec6" unitRef="_GBC_15c466ad2e0d4da2bba3f9e9dff5c7e0" addr="T0R7C3S1_1" formatStyle="Comma" appId="_GBC_847cf15503744e02b8ac7395c17d2da6"/>
      <m:item xlName="_GBC_0b53993ba09e4c91a72baf78e92cc83f" concept="clcid-pte:YingShouGuLiHuaiZhangZhunBeiBenQiZhuanHuiDiYiJieDuanJieDuanHeJi" label="应收股利坏账准备本期转回第一阶段阶段合计" mulRef="_GBC_7cca6dde80f449039a6c96ac33d14ec6" unitRef="_GBC_15c466ad2e0d4da2bba3f9e9dff5c7e0" addr="T0R7C4S1_1" formatStyle="Comma" appId="_GBC_847cf15503744e02b8ac7395c17d2da6"/>
      <m:placeholder xlName="_PLD_e7fbb0ba2768417eac8ea324558fa2e2" addr="T0R8C0S1_1"/>
      <m:item xlName="_GBC_f1859d00d1614356a78b4303eecc68cf" concept="clcid-pte:YingShouGuLiHuaiZhangZhunBeiBenQiXinZengJiTiDiYiJieDuan" label="应收股利坏账准备本期新增计提（第一阶段）" mulRef="_GBC_7cca6dde80f449039a6c96ac33d14ec6" unitRef="_GBC_15c466ad2e0d4da2bba3f9e9dff5c7e0" addr="T0R8C1S1_1" formatStyle="Comma" appId="_GBC_847cf15503744e02b8ac7395c17d2da6"/>
      <m:item xlName="_GBC_0b1b87661f97491a982a4f0cf944e205" concept="clcid-pte:YingShouGuLiHuaiZhangZhunBeiBenQiXinZengJiTiDiErJieDuan" label="应收股利坏账准备本期新增计提（第二阶段）" mulRef="_GBC_7cca6dde80f449039a6c96ac33d14ec6" unitRef="_GBC_15c466ad2e0d4da2bba3f9e9dff5c7e0" addr="T0R8C2S1_1" formatStyle="Comma" appId="_GBC_847cf15503744e02b8ac7395c17d2da6"/>
      <m:item xlName="_GBC_29238fceb3a64af1a6fe3a3cd5c5cefd" concept="clcid-pte:YingShouGuLiHuaiZhangZhunBeiBenQiXinZengJiTiDiSanJieDuan" label="应收股利坏账准备本期新增计提（第三阶段）" mulRef="_GBC_7cca6dde80f449039a6c96ac33d14ec6" unitRef="_GBC_15c466ad2e0d4da2bba3f9e9dff5c7e0" addr="T0R8C3S1_1" formatStyle="Comma" appId="_GBC_847cf15503744e02b8ac7395c17d2da6"/>
      <m:item xlName="_GBC_67e222dd47874b1b9bc6813131599bb9" concept="clcid-pte:YingShouGuLiHuaiZhangZhunBeiBenQiXinZengJiTiJieDuanHeJi" label="应收股利坏账准备本期新增计提阶段合计" mulRef="_GBC_7cca6dde80f449039a6c96ac33d14ec6" unitRef="_GBC_15c466ad2e0d4da2bba3f9e9dff5c7e0" addr="T0R8C4S1_1" formatStyle="Comma" appId="_GBC_847cf15503744e02b8ac7395c17d2da6"/>
      <m:placeholder xlName="_PLD_0b8d4314717749c7ac0edc428dad2132" addr="T0R9C0S1_1"/>
      <m:item xlName="_GBC_df2f2d85164e49fab0169b6d858a66af" concept="clcid-pte:YingShouGuLiHuaiZhangZhunBeiBenQiZhuanHuiDiYiJieDuan" label="应收股利坏账准备本期转回（第一阶段）" mulRef="_GBC_7cca6dde80f449039a6c96ac33d14ec6" unitRef="_GBC_15c466ad2e0d4da2bba3f9e9dff5c7e0" addr="T0R9C1S1_1" formatStyle="Comma" appId="_GBC_847cf15503744e02b8ac7395c17d2da6"/>
      <m:item xlName="_GBC_32b967dce42e4aa38012c803a1fce1d1" concept="clcid-pte:YingShouGuLiHuaiZhangZhunBeiBenQiZhuanHuiDiErJieDuan" label="应收股利坏账准备本期转回（第二阶段）" mulRef="_GBC_7cca6dde80f449039a6c96ac33d14ec6" unitRef="_GBC_15c466ad2e0d4da2bba3f9e9dff5c7e0" addr="T0R9C2S1_1" formatStyle="Comma" appId="_GBC_847cf15503744e02b8ac7395c17d2da6"/>
      <m:item xlName="_GBC_4a2bc5769f004643b1a16cee9b1aaf7b" concept="clcid-pte:YingShouGuLiHuaiZhangZhunBeiBenQiZhuanHuiDiSanJieDuan" label="应收股利坏账准备本期转回（第三阶段）" mulRef="_GBC_7cca6dde80f449039a6c96ac33d14ec6" unitRef="_GBC_15c466ad2e0d4da2bba3f9e9dff5c7e0" addr="T0R9C3S1_1" formatStyle="Comma" appId="_GBC_847cf15503744e02b8ac7395c17d2da6"/>
      <m:item xlName="_GBC_4515e2f9e20e437a97ce964798049469" concept="clcid-pte:YingShouGuLiHuaiZhangZhunBeiBenQiZhuanHuiJieDuanHeJi" label="应收股利坏账准备本期转回阶段合计" mulRef="_GBC_7cca6dde80f449039a6c96ac33d14ec6" unitRef="_GBC_15c466ad2e0d4da2bba3f9e9dff5c7e0" addr="T0R9C4S1_1" formatStyle="Comma" appId="_GBC_847cf15503744e02b8ac7395c17d2da6"/>
      <m:placeholder xlName="_PLD_2e6eb08c876942e68124f072cbf7af5f" addr="T0R10C0S1_1"/>
      <m:item xlName="_GBC_53927b23012e4bbf8269b8508357f16d" concept="clcid-pte:YingShouGuLiHuaiZhangZhunBeiBenQiZhuanXiaoDiYiJieDuan" label="应收股利坏账准备本期转销（第一阶段）" mulRef="_GBC_7cca6dde80f449039a6c96ac33d14ec6" unitRef="_GBC_15c466ad2e0d4da2bba3f9e9dff5c7e0" addr="T0R10C1S1_1" formatStyle="Comma" appId="_GBC_847cf15503744e02b8ac7395c17d2da6"/>
      <m:item xlName="_GBC_ac8f26d4673942b2826c431febd07317" concept="clcid-pte:YingShouGuLiHuaiZhangZhunBeiBenQiZhuanXiaoDiErJieDuan" label="应收股利坏账准备本期转销（第二阶段）" mulRef="_GBC_7cca6dde80f449039a6c96ac33d14ec6" unitRef="_GBC_15c466ad2e0d4da2bba3f9e9dff5c7e0" addr="T0R10C2S1_1" formatStyle="Comma" appId="_GBC_847cf15503744e02b8ac7395c17d2da6"/>
      <m:item xlName="_GBC_9272637238d54844844169015157617e" concept="clcid-pte:YingShouGuLiHuaiZhangZhunBeiBenQiZhuanXiaoDiSanJieDuan" label="应收股利坏账准备本期转销（第三阶段）" mulRef="_GBC_7cca6dde80f449039a6c96ac33d14ec6" unitRef="_GBC_15c466ad2e0d4da2bba3f9e9dff5c7e0" addr="T0R10C3S1_1" formatStyle="Comma" appId="_GBC_847cf15503744e02b8ac7395c17d2da6"/>
      <m:item xlName="_GBC_7d1e025d994447f3897212a6a41dc149" concept="clcid-pte:YingShouGuLiHuaiZhangZhunBeiBenQiZhuanXiaoJieDuanHeJi" label="应收股利坏账准备本期转销阶段合计" mulRef="_GBC_7cca6dde80f449039a6c96ac33d14ec6" unitRef="_GBC_15c466ad2e0d4da2bba3f9e9dff5c7e0" addr="T0R10C4S1_1" formatStyle="Comma" appId="_GBC_847cf15503744e02b8ac7395c17d2da6"/>
      <m:placeholder xlName="_PLD_ec3ec4707626465089e3bcd471e28bd8" addr="T0R11C0S1_1"/>
      <m:item xlName="_GBC_979ed09af2204fbd87176349727d4a3e" concept="clcid-pte:YingShouGuLiHuaiZhangZhunBeiBenQiHeXiaoDiYiJieDuan" label="应收股利坏账准备本期核销（第一阶段）" mulRef="_GBC_7cca6dde80f449039a6c96ac33d14ec6" unitRef="_GBC_15c466ad2e0d4da2bba3f9e9dff5c7e0" addr="T0R11C1S1_1" formatStyle="Comma" appId="_GBC_847cf15503744e02b8ac7395c17d2da6"/>
      <m:item xlName="_GBC_4b76f8bd68ff4298bc3def7284cc91f2" concept="clcid-pte:YingShouGuLiHuaiZhangZhunBeiBenQiHeXiaoDiErJieDuan" label="应收股利坏账准备本期核销（第二阶段）" mulRef="_GBC_7cca6dde80f449039a6c96ac33d14ec6" unitRef="_GBC_15c466ad2e0d4da2bba3f9e9dff5c7e0" addr="T0R11C2S1_1" formatStyle="Comma" appId="_GBC_847cf15503744e02b8ac7395c17d2da6"/>
      <m:item xlName="_GBC_8b820c5215604149b1cbc20aae989f62" concept="clcid-pte:YingShouGuLiHuaiZhangZhunBeiBenQiHeXiaoDiSanJieDuan" label="应收股利坏账准备本期核销（第三阶段）" mulRef="_GBC_7cca6dde80f449039a6c96ac33d14ec6" unitRef="_GBC_15c466ad2e0d4da2bba3f9e9dff5c7e0" addr="T0R11C3S1_1" formatStyle="Comma" appId="_GBC_847cf15503744e02b8ac7395c17d2da6"/>
      <m:item xlName="_GBC_d7dfe71d3ae74cd29c0b555e5e262191" concept="clcid-pte:YingShouGuLiHuaiZhangZhunBeiBenQiHeXiaoJieDuanHeJi" label="应收股利坏账准备本期核销阶段合计" mulRef="_GBC_7cca6dde80f449039a6c96ac33d14ec6" unitRef="_GBC_15c466ad2e0d4da2bba3f9e9dff5c7e0" addr="T0R11C4S1_1" formatStyle="Comma" appId="_GBC_847cf15503744e02b8ac7395c17d2da6"/>
      <m:placeholder xlName="_PLD_59f9602552ef4212bae027ff0ff95ab1" addr="T0R12C0S1_1"/>
      <m:item xlName="_GBC_d24ab6e44ef94666a01f5becbd5f93d1" concept="clcid-pte:YingShouGuLiHuaiZhangZhunBeiBenQiQiTaBianDongDiYiJieDuan" label="应收股利坏账准备本期其他变动（第一阶段）" mulRef="_GBC_7cca6dde80f449039a6c96ac33d14ec6" unitRef="_GBC_15c466ad2e0d4da2bba3f9e9dff5c7e0" addr="T0R12C1S1_1" formatStyle="Comma" appId="_GBC_847cf15503744e02b8ac7395c17d2da6"/>
      <m:item xlName="_GBC_a5bcf74a3180450e8bd3e2d5a2e22507" concept="clcid-pte:YingShouGuLiHuaiZhangZhunBeiBenQiQiTaBianDongDiErJieDuan" label="应收股利坏账准备本期其他变动（第二阶段）" mulRef="_GBC_7cca6dde80f449039a6c96ac33d14ec6" unitRef="_GBC_15c466ad2e0d4da2bba3f9e9dff5c7e0" addr="T0R12C2S1_1" formatStyle="Comma" appId="_GBC_847cf15503744e02b8ac7395c17d2da6"/>
      <m:item xlName="_GBC_64b18125faf940808f439405911819bd" concept="clcid-pte:YingShouGuLiHuaiZhangZhunBeiBenQiQiTaBianDongDiSanJieDuan" label="应收股利坏账准备本期其他变动（第三阶段）" mulRef="_GBC_7cca6dde80f449039a6c96ac33d14ec6" unitRef="_GBC_15c466ad2e0d4da2bba3f9e9dff5c7e0" addr="T0R12C3S1_1" formatStyle="Comma" appId="_GBC_847cf15503744e02b8ac7395c17d2da6"/>
      <m:item xlName="_GBC_2575bfcada8e449ca4d1904905d482be" concept="clcid-pte:YingShouGuLiHuaiZhangZhunBeiBenQiQiTaBianDongJieDuanHeJi" label="应收股利坏账准备本期其他变动阶段合计" mulRef="_GBC_7cca6dde80f449039a6c96ac33d14ec6" unitRef="_GBC_15c466ad2e0d4da2bba3f9e9dff5c7e0" addr="T0R12C4S1_1" formatStyle="Comma" appId="_GBC_847cf15503744e02b8ac7395c17d2da6"/>
      <m:placeholder xlName="_PLD_b7818ffe08e94acc9b6bbc6d697f6d72" addr="T0R13C0S1_1"/>
      <m:item xlName="_GBC_81e4e5840a9341d98a671d282f5406ff" concept="clcid-pte:YingShouGuLiHuaiZhangZhunBeiDiYiJieDuan" label="应收股利坏账准备（第一阶段）" mulRef="_GBC_7cca6dde80f449039a6c96ac33d14ec6" unitRef="_GBC_15c466ad2e0d4da2bba3f9e9dff5c7e0" addr="T0R13C1S1_1" formatStyle="Comma" appId="_GBC_847cf15503744e02b8ac7395c17d2da6"/>
      <m:item xlName="_GBC_3beef35e378f4ae2b81cdf39c8ecc365" concept="clcid-pte:YingShouGuLiHuaiZhangZhunBeiDiErJieDuan" label="应收股利坏账准备（第二阶段）" mulRef="_GBC_7cca6dde80f449039a6c96ac33d14ec6" unitRef="_GBC_15c466ad2e0d4da2bba3f9e9dff5c7e0" addr="T0R13C2S1_1" formatStyle="Comma" appId="_GBC_847cf15503744e02b8ac7395c17d2da6"/>
      <m:item xlName="_GBC_1abfee80036648bc939150637c8b0a37" concept="clcid-pte:YingShouGuLiHuaiZhangZhunBeiDiSanJieDuan" label="应收股利坏账准备（第三阶段）" mulRef="_GBC_7cca6dde80f449039a6c96ac33d14ec6" unitRef="_GBC_15c466ad2e0d4da2bba3f9e9dff5c7e0" addr="T0R13C3S1_1" formatStyle="Comma" appId="_GBC_847cf15503744e02b8ac7395c17d2da6"/>
      <m:item xlName="_GBC_52708bc5472447c1891c94673ce07b91" concept="clcid-pte:YingShouGuLiHuaiZhangZhunBei" label="应收股利坏账准备" mulRef="_GBC_7cca6dde80f449039a6c96ac33d14ec6" unitRef="_GBC_15c466ad2e0d4da2bba3f9e9dff5c7e0" addr="T0R13C4S1_1" formatStyle="Comma" appId="_GBC_847cf15503744e02b8ac7395c17d2da6"/>
      <m:item xlName="_GBC_f431acf85fd94f1eb2cd4d70b0f69b2c"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f431acf85fd94f1eb2cd4d70b0f69b2c&quot;,&quot;EndName&quot;:&quot;_GBC_79cd1b969fea4487aeb68565b34cdb2e&quot;,&quot;CType&quot;:1}]"/>
      <m:item xlName="_GBC_79cd1b969fea4487aeb68565b34cdb2e" concept="clcid-pte:YingShouGuLiBenQiFaShengSunShiZhunBeiBianDongQieZhangMianYuEXianZhuBianDongDeQingKuangShuoMing" label="应收股利本期发生损失准备变动且账面余额显著变动的情况说明" appId="_GBC_f431acf85fd94f1eb2cd4d70b0f69b2c"/>
    </m:section>
    <m:section xlName="_SEC_e50f0bae57ac4f97bb5148c612a8ca48" title="应收股利的说明" convertSummaryRule="NoConvert" helpId="112001050">
      <m:item xlName="_GBC_22314d2cdf794d5f90af92f13665da22" concept="clcid-ci-ar:ShiFouShiYongYingShouGuLiDeShuoMing" label="是否适用：应收股利的说明" selectOptions="_buildInAppliance" controlType="CustomCheckbox" cRanges="{&quot;StartName&quot;:&quot;_GBC_22314d2cdf794d5f90af92f13665da22&quot;,&quot;EndName&quot;:&quot;_GBC_1c5a57f692664747af010ca2c66381e6&quot;,&quot;CType&quot;:1,&quot;DisplayText&quot;:null}"/>
      <m:item xlName="_GBC_1c5a57f692664747af010ca2c66381e6" concept="clcid-pte:YingShouGuLiDeShuoMing" label="应收股利的说明" appId="_GBC_22314d2cdf794d5f90af92f13665da22"/>
    </m:section>
    <m:section xlName="_SEC_9cd4f6309fba4b598ec2f3a0a4e083ad" title="按账龄披露" helpId="112001051" helpText="表里的“期末账面余额”指的是包含单项计提和组合计提的期末账面余额。">
      <m:item xlName="_GBC_b46a4e720a884c40b402c5b30a4f4432" concept="clcid-ci-ar:ShiFouShiYongZuHeZhongAnZhangLingFenXiFaJiTiHuaiZhangZhunBeiDeQiTaYingShouZhangKuan" label="是否适用：组合中，按账龄分析法计提坏账准备的其他应收账款" selectOptions="_buildInAppliance" controlType="CustomCheckbox" cRanges="[{&quot;StartName&quot;:&quot;_GBC_b46a4e720a884c40b402c5b30a4f4432&quot;,&quot;EndName&quot;:&quot;_GBC_1b18d183ef824421a2b7735479a6e051&quot;,&quot;CType&quot;:1}]"/>
      <m:item xlName="_GBC_6ca37718de0645da8a1de40ee1bb159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b46a4e720a884c40b402c5b30a4f4432"/>
      <m:item xlName="_GBC_eccd3e1ac8d04ff882b9e0189e7dd629"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b46a4e720a884c40b402c5b30a4f4432"/>
      <m:placeholder xlName="_PLD_3693c274d2774e098d4e6f0b6ce787c4" addr="T0R0C0S1_1"/>
      <m:placeholder xlName="_PLD_592d3cc76c64401da21e664b374ad045" addr="T0R0C1S1_1"/>
      <m:placeholder xlName="_PLD_6947d7a3e56e4c59be970f76736c65e3" addr="T0R1C0S1_2"/>
      <m:placeholder xlName="_PLD_b7cf536363dd4da2bae7017806fba883" addr="T0R2C0S1_2"/>
      <m:tuple xlName="_TUP_dfa535b506af4aeb868cc2263d0644f6" concept="clcid-pte:YiNianYiNeiQiTaYingShouKuanJinEMingXi" default_row="2" addr="T0R3C">
        <m:item xlName="_GBC_6f3e102866a14710b841f6c42cfcd5bf" concept="clcid-pte:YiNianYiNeiQiTaYingShouKuanZhangLingMingCheng" label="一年以内其他应收款金额明细－帐龄名称" addr="T0R3C0S1_1" appId="_GBC_b46a4e720a884c40b402c5b30a4f4432"/>
        <m:item xlName="_GBC_cdee9af5d0fe49028434bed0c22edfcd" concept="clcid-pte:YiNianYiNeiQiTaYingShouKuanZhangMianYuE" label="一年以内其他应收款金额明细－账面余额" mulRef="_GBC_6ca37718de0645da8a1de40ee1bb1597" unitRef="_GBC_eccd3e1ac8d04ff882b9e0189e7dd629" addr="T0R3C1S1_1" formatStyle="Comma" appId="_GBC_b46a4e720a884c40b402c5b30a4f4432"/>
      </m:tuple>
      <m:placeholder xlName="_PLD_f0ea7052fc724634bba2abea66f07723" addr="T0R5C0S1_1"/>
      <m:item xlName="_GBC_50304eb417a44eadb03b4abe6716494b" concept="clcid-pte:QiTaYingShouKuanYiNianYiNeiHeJi" label="其他应收款一年以内合计" mulRef="_GBC_6ca37718de0645da8a1de40ee1bb1597" unitRef="_GBC_eccd3e1ac8d04ff882b9e0189e7dd629" addr="T0R5C1S1_1" formatStyle="Comma" appId="_GBC_b46a4e720a884c40b402c5b30a4f4432"/>
      <m:placeholder xlName="_PLD_98586cfb9fec441587daa5f6317031cb" addr="T0R6C0S1_1"/>
      <m:item xlName="_GBC_ca26c00d461d4a66817c3fb273e19bbc" concept="clcid-pte:QiTaYingShouKuanYiZhiErNianHeJi" label="其他应收款一至二年合计" mulRef="_GBC_6ca37718de0645da8a1de40ee1bb1597" unitRef="_GBC_eccd3e1ac8d04ff882b9e0189e7dd629" addr="T0R6C1S1_1" formatStyle="Comma" appId="_GBC_b46a4e720a884c40b402c5b30a4f4432"/>
      <m:placeholder xlName="_PLD_c7dfbea412634188b20a56b875d5c1a0" addr="T0R7C0S1_1"/>
      <m:item xlName="_GBC_66633c6b5ef44052b8b4726aecb9f697" concept="clcid-pte:QiTaYingShouKuanErZhiSanNianHeJi" label="其他应收款二至三年合计" mulRef="_GBC_6ca37718de0645da8a1de40ee1bb1597" unitRef="_GBC_eccd3e1ac8d04ff882b9e0189e7dd629" addr="T0R7C1S1_1" formatStyle="Comma" appId="_GBC_b46a4e720a884c40b402c5b30a4f4432"/>
      <m:placeholder xlName="_PLD_7dbeac7b61054fb5aa2ba4792e03ec86" addr="T0R8C0S1_1"/>
      <m:item xlName="_GBC_ba3a1c1c8f974c849f4fe32f30642eb3" concept="clcid-pte:QiTaYingShouKuanSanNianYiShangHeJi" label="其他应收款三年以上合计" mulRef="_GBC_6ca37718de0645da8a1de40ee1bb1597" unitRef="_GBC_eccd3e1ac8d04ff882b9e0189e7dd629" addr="T0R8C1S1_1" formatStyle="Comma" appId="_GBC_b46a4e720a884c40b402c5b30a4f4432"/>
      <m:placeholder xlName="_PLD_1219b34745ba43bd8890e188ec4fd1f5" addr="T0R9C0S1_1"/>
      <m:item xlName="_GBC_0660f10a73794467938e8837aecfdd7e" concept="clcid-pte:QiTaYingShouKuanSanZhiSiNianZhangMianYuE" label="其他应收款三至四年账面余额" mulRef="_GBC_6ca37718de0645da8a1de40ee1bb1597" unitRef="_GBC_eccd3e1ac8d04ff882b9e0189e7dd629" addr="T0R9C1S1_1" formatStyle="Comma" appId="_GBC_b46a4e720a884c40b402c5b30a4f4432"/>
      <m:placeholder xlName="_PLD_139aa65599744a2ba97edb44895346cd" addr="T0R10C0S1_1"/>
      <m:item xlName="_GBC_bdf859cf68024846be1e5313b18a4ed1" concept="clcid-pte:QiTaYingShouKuanSiZhiWuNianZhangMianYuE" label="其他应收款四至五年账面余额" mulRef="_GBC_6ca37718de0645da8a1de40ee1bb1597" unitRef="_GBC_eccd3e1ac8d04ff882b9e0189e7dd629" addr="T0R10C1S1_1" formatStyle="Comma" appId="_GBC_b46a4e720a884c40b402c5b30a4f4432"/>
      <m:placeholder xlName="_PLD_7ea221e85abe4d948804f7b8cb9abd12" addr="T0R11C0S1_1"/>
      <m:item xlName="_GBC_43e6e72a4617450db8f63c4f679aa8d2" concept="clcid-pte:QiTaYingShouKuanWuNianYiShangZhangMianYuE" label="其他应收款五年以上账面余额" mulRef="_GBC_6ca37718de0645da8a1de40ee1bb1597" unitRef="_GBC_eccd3e1ac8d04ff882b9e0189e7dd629" addr="T0R11C1S1_1" formatStyle="Comma" appId="_GBC_b46a4e720a884c40b402c5b30a4f4432"/>
      <m:tuple xlName="_TUP_ee38dddc16a8427aa70aa7b0949306f1" concept="clcid-pte:AnZhangLingFenXiFaJiTiHuaiZhangZhunBeiDeQiTaYingShouKuanMingXi" default_row="2" addr="T0R12C">
        <m:item xlName="_GBC_c7d0c5c1a989453a8b89807da573de15" concept="clcid-pte:AnZhangLingFenXiFaJiTiHuaiZhangZhunBeiDeQiTaYingShouKuanMingXiZhangLing" label="按账龄分析法计提坏账准备的其他应收款明细_账龄" addr="T0R12C0S1_1" appId="_GBC_b46a4e720a884c40b402c5b30a4f4432"/>
        <m:item xlName="_GBC_01863902d84a4ebdb20d59fdc117fd76" concept="clcid-pte:AnZhangLingFenXiFaJiTiHuaiZhangZhunBeiDeQiTaYingShouKuanMingXiQiTaYingShouKuan" label="按账龄分析法计提坏账准备的其他应收款明细_其他应收款" mulRef="_GBC_6ca37718de0645da8a1de40ee1bb1597" unitRef="_GBC_eccd3e1ac8d04ff882b9e0189e7dd629" addr="T0R12C1S1_1" formatStyle="Comma" appId="_GBC_b46a4e720a884c40b402c5b30a4f4432"/>
      </m:tuple>
      <m:placeholder xlName="_PLD_86909243a0c54a05a7001e5799415551" addr="T0R14C0S1_1"/>
      <m:item xlName="_GBC_1b18d183ef824421a2b7735479a6e051" concept="clcid-pte:DanXiangJinEBuZhongDaDanAnXinYongFengXianTeZhengZuHeHouGaiZuHeDeFengXianJiaoDaDeQiTaYingShouZhangKuanHeJi" label="单项金额不重大但按信用风险特征组合后该组合的风险较大的其他应收账款合计" mulRef="_GBC_6ca37718de0645da8a1de40ee1bb1597" unitRef="_GBC_eccd3e1ac8d04ff882b9e0189e7dd629" addr="T0R14C1S1_1" formatStyle="Comma" appId="_GBC_b46a4e720a884c40b402c5b30a4f4432">
        <m:complexRule comparator="Eq" title="单项金额不重大但按信用风险特征组合后该组合的风险较大的其他应收账款合计" test=" $_GBC_50304eb417a44eadb03b4abe6716494b +  $_GBC_ca26c00d461d4a66817c3fb273e19bbc +  $_GBC_66633c6b5ef44052b8b4726aecb9f697 +  $_GBC_ba3a1c1c8f974c849f4fe32f30642eb3 +  $_GBC_0660f10a73794467938e8837aecfdd7e +  $_GBC_bdf859cf68024846be1e5313b18a4ed1 +  $_GBC_43e6e72a4617450db8f63c4f679aa8d2 +  $_GBC_01863902d84a4ebdb20d59fdc117fd76" id="Ca62adbea76ac44e797ce99721a0a2782"/>
      </m:item>
    </m:section>
    <m:section xlName="_SEC_8efe5956682a453f8d45e3b621bac05e" title="按款项性质分类情况" rules="R2015_R11_006" helpId="112001051">
      <m:item xlName="_GBC_f8f8208812d5412eb0a2fdddf1a9d330" concept="clcid-ci-ar:ShiFouShiYongQiTaYingShouKuanAnKuanXiangXingZhiFenLeiQingKuang" label="是否适用：其他应收款按款项性质分类情况" selectOptions="_buildInAppliance" controlType="CustomCheckbox" cRanges="{&quot;StartName&quot;:&quot;_GBC_f8f8208812d5412eb0a2fdddf1a9d330&quot;,&quot;EndName&quot;:&quot;_GBC_86ac734e1ff44ba5b106a05ce2d8fdc2&quot;,&quot;CType&quot;:1,&quot;DisplayText&quot;:null}"/>
      <m:item xlName="_GBC_6e3e3b79e1a6467e8f5cdcabc0a95e4a" concept="clcid-ci-ar:DanWeiCaiWuFuZhuQiTaYingShouKuanAnKuanXiangXingZhiFenLeiQingKuang" label="单位：财务附注：其他应收款按款项性质分类情况" selectOptions="_buildInScales" controlType="Combobox" cellType="Scale" appId="_GBC_f8f8208812d5412eb0a2fdddf1a9d330"/>
      <m:item xlName="_GBC_09f3d6bcff8b483f9de34a3ddb25bad4" concept="clcid-ci-ar:BiZhongCaiWuFuZhuQiTaYingShouKuanAnKuanXiangXingZhiFenLeiQingKuang" label="币种：财务附注：其他应收款按款项性质分类情况" selectOptions="_buildInISO4217" controlType="Combobox" cellType="Measure" appId="_GBC_f8f8208812d5412eb0a2fdddf1a9d330"/>
      <m:placeholder xlName="_PLD_e3e4ae09c73a4371a49803278d537455" addr="T0R0C0S1_1"/>
      <m:placeholder xlName="_PLD_166416173edb4a39b34c47c78d0dc766" addr="T0R0C1S1_1"/>
      <m:placeholder xlName="_PLD_a78baace40634aeaaff4786c955e1f60" addr="T0R0C2S1_1"/>
      <m:tuple xlName="_TUP_57a46f72357b45e3ae87e72e625249f6" concept="clcid-pte:QiTaYingShouKuanAnKuanXiangXingZhiFenLeiQingKuangMingXi" default_row="2" addr="T0R1C">
        <m:item xlName="_GBC_14ffd7584f0540cfa018a6eba6da9c88" concept="clcid-pte:QiTaYingShouKuanAnKuanXiangXingZhiFenLeiQingKuangMingXiKuanXiangXingZhi" label="其他应收款按款项性质分类情况明细-款项性质" addr="T0R1C0S1_1" appId="_GBC_f8f8208812d5412eb0a2fdddf1a9d330"/>
        <m:item xlName="_GBC_329d641900e9440e830fbad09f751beb" concept="clcid-pte:QiTaYingShouKuanAnKuanXiangXingZhiFenLeiQingKuangMingXiJinE" label="其他应收款按款项性质分类情况明细-金额" mulRef="_GBC_6e3e3b79e1a6467e8f5cdcabc0a95e4a" unitRef="_GBC_09f3d6bcff8b483f9de34a3ddb25bad4" addr="T0R1C1S1_1" formatStyle="Comma" appId="_GBC_f8f8208812d5412eb0a2fdddf1a9d330"/>
        <m:item xlName="_GBC_cf6ff1449e4541a68fc0af8db3e9656d" concept="clcid-pte:QiTaYingShouKuanAnKuanXiangXingZhiFenLeiQingKuangMingXiJinE" label="其他应收款按款项性质分类情况明细-金额" periodRef="本期期初数" mulRef="_GBC_6e3e3b79e1a6467e8f5cdcabc0a95e4a" unitRef="_GBC_09f3d6bcff8b483f9de34a3ddb25bad4" addr="T0R1C2S1_1" formatStyle="Comma" appId="_GBC_f8f8208812d5412eb0a2fdddf1a9d330"/>
      </m:tuple>
      <m:placeholder xlName="_PLD_caa65b7047104096987b4ba036051976" addr="T0R3C0S1_1"/>
      <m:item xlName="_GBC_7f33a18c6a97446ba8c9d338e79e0d1e" concept="clcid-pte:QiTaYingShouKuanAnKuanXiangXingZhiFenLeiQingKuangJinEHeJi" label="其他应收款按款项性质分类情况金额合计" mulRef="_GBC_6e3e3b79e1a6467e8f5cdcabc0a95e4a" unitRef="_GBC_09f3d6bcff8b483f9de34a3ddb25bad4" addr="T0R3C1S1_1" formatStyle="Comma" appId="_GBC_f8f8208812d5412eb0a2fdddf1a9d330">
        <m:complexRule comparator="Eq" title="其他应收款按款项性质分类情况金额合计" test=" $_GBC_329d641900e9440e830fbad09f751beb" id="C26c40eb9c1fc44da8d6f4be2233fc1e4"/>
      </m:item>
      <m:item xlName="_GBC_86ac734e1ff44ba5b106a05ce2d8fdc2" concept="clcid-pte:QiTaYingShouKuanAnKuanXiangXingZhiFenLeiQingKuangJinEHeJi" label="其他应收款按款项性质分类情况金额合计" periodRef="本期期初数" mulRef="_GBC_6e3e3b79e1a6467e8f5cdcabc0a95e4a" unitRef="_GBC_09f3d6bcff8b483f9de34a3ddb25bad4" addr="T0R3C2S1_1" formatStyle="Comma" appId="_GBC_f8f8208812d5412eb0a2fdddf1a9d330">
        <m:complexRule comparator="Eq" title="其他应收款按款项性质分类情况金额合计@本期期初数" test=" $_GBC_cf6ff1449e4541a68fc0af8db3e9656d" id="Cb7215836251a4ce3af574610ecbf1193"/>
      </m:item>
    </m:section>
    <m:section xlName="_SEC_cb69c8378cb54035bc6be62addb6389d" title="坏账准备计提情况" helpId="112001051">
      <m:item xlName="_GBC_89d7c1af9f504137a919fea1a314fa80" concept="clcid-ci-ar:ShiFouShiYongQiTaYingShouKuanHuaiZhangZhunBeiTiaoJieBiao" label="是否适用：其他应收款坏账准备调节表" selectOptions="_buildInAppliance" controlType="CustomCheckbox" cRanges="[{&quot;StartName&quot;:&quot;_GBC_89d7c1af9f504137a919fea1a314fa80&quot;,&quot;EndName&quot;:&quot;_GBC_7afa82b4e0d14131b147388b5e9d20f1&quot;,&quot;CType&quot;:1}]"/>
      <m:item xlName="_GBC_1e902dc07fc44240af1ff69475733c28" concept="clcid-ci-ar:DanWeiQiTaYingShouKuanHuaiZhangZhunBeiTiaoJieBiao" label="单位：其他应收款坏账准备调节表" selectOptions="_buildInScales" controlType="Combobox" cellType="Scale" appId="_GBC_89d7c1af9f504137a919fea1a314fa80"/>
      <m:item xlName="_GBC_5e93354ddb8841df82a0d16f2f5b44ae" concept="clcid-ci-ar:BiZhongQiTaYingShouKuanHuaiZhangZhunBeiTiaoJieBiao" label="币种：其他应收款坏账准备调节表" selectOptions="_buildInISO4217" controlType="Combobox" cellType="Measure" appId="_GBC_89d7c1af9f504137a919fea1a314fa80"/>
      <m:placeholder xlName="_PLD_2f734c3456a843bda898d16924c52045" addr="T0R0C0S2_1"/>
      <m:placeholder xlName="_PLD_cc2d5e47d032466f8f32fd4edec15e33" addr="T0R0C1S1_1"/>
      <m:placeholder xlName="_PLD_f7ffd31ab3534493bb75ab7d04c0c751" addr="T0R0C2S1_1"/>
      <m:placeholder xlName="_PLD_b787de87168848159cb3a46726196c34" addr="T0R0C3S1_1"/>
      <m:placeholder xlName="_PLD_3b31af1f922741a8874346a86f3e2d25" addr="T0R0C4S2_1"/>
      <m:placeholder xlName="_PLD_7158bbb0fd6b45478d53b382f0c1a5e9" addr="T0R1C1S1_1"/>
      <m:placeholder xlName="_PLD_a456fd5785a44d89b944d155197986fc" addr="T0R1C2S1_1"/>
      <m:placeholder xlName="_PLD_fb9265a3aa334f7ab93242b9630540b0" addr="T0R1C3S1_1"/>
      <m:placeholder xlName="_PLD_8cd531a2160845bdb7fe60aabffc13e4" addr="T0R2C0S1_1"/>
      <m:item xlName="_GBC_6859c92a668a400ebf9476398378afe8" concept="clcid-pte:QiTaYingShouKuanHuaiZhangZhunBeiDiYiJieDuan" label="其他应收款坏账准备（第一阶段）" periodRef="本期期初数" mulRef="_GBC_1e902dc07fc44240af1ff69475733c28" unitRef="_GBC_5e93354ddb8841df82a0d16f2f5b44ae" addr="T0R2C1S1_1" formatStyle="Comma" appId="_GBC_89d7c1af9f504137a919fea1a314fa80"/>
      <m:item xlName="_GBC_33c556e192aa42109b659adc894f4b86" concept="clcid-pte:QiTaYingShouKuanHuaiZhangZhunBeiDiErJieDuan" label="其他应收款坏账准备（第二阶段）" periodRef="本期期初数" mulRef="_GBC_1e902dc07fc44240af1ff69475733c28" unitRef="_GBC_5e93354ddb8841df82a0d16f2f5b44ae" addr="T0R2C2S1_1" formatStyle="Comma" appId="_GBC_89d7c1af9f504137a919fea1a314fa80"/>
      <m:item xlName="_GBC_91799db2e034489f901a2272dafe6d95" concept="clcid-pte:QiTaYingShouKuanHuaiZhangZhunBeiDiSanJieDuan" label="其他应收款坏账准备（第三阶段）" periodRef="本期期初数" mulRef="_GBC_1e902dc07fc44240af1ff69475733c28" unitRef="_GBC_5e93354ddb8841df82a0d16f2f5b44ae" addr="T0R2C3S1_1" formatStyle="Comma" appId="_GBC_89d7c1af9f504137a919fea1a314fa80"/>
      <m:item xlName="_GBC_df29a7df5da8420f8d032a468c659f10" concept="clcid-pte:QiTaYingShouKuanHuaiZhangZhunBei" label="其他应收款坏账准备" periodRef="本期期初数" mulRef="_GBC_1e902dc07fc44240af1ff69475733c28" unitRef="_GBC_5e93354ddb8841df82a0d16f2f5b44ae" addr="T0R2C4S1_1" formatStyle="Comma" appId="_GBC_89d7c1af9f504137a919fea1a314fa80"/>
      <m:placeholder xlName="_PLD_7b0d3a23ad1544a18a9869d1d72a93c9" addr="T0R3C0S1_1"/>
      <m:item xlName="_GBC_5bc73631a32c41c69bd977531c832d0e" concept="clcid-pte:QiTaYingShouKuanHuaiZhangZhunBeiBenQiZhuanRuHuoZhuanHuiDiYiJieDuan" label="其他应收款坏账准备本期转入或转回（第一阶段）" mulRef="_GBC_1e902dc07fc44240af1ff69475733c28" unitRef="_GBC_5e93354ddb8841df82a0d16f2f5b44ae" addr="T0R3C1S1_1" formatStyle="Comma" appId="_GBC_89d7c1af9f504137a919fea1a314fa80"/>
      <m:item xlName="_GBC_a61354c90c82417993e8a89ad880926c" concept="clcid-pte:QiTaYingShouKuanHuaiZhangZhunBeiBenQiZhuanRuHuoZhuanHuiDiErJieDuan" label="其他应收款坏账准备本期转入或转回（第二阶段）" mulRef="_GBC_1e902dc07fc44240af1ff69475733c28" unitRef="_GBC_5e93354ddb8841df82a0d16f2f5b44ae" addr="T0R3C2S1_1" formatStyle="Comma" appId="_GBC_89d7c1af9f504137a919fea1a314fa80"/>
      <m:item xlName="_GBC_fd1e0ce0e09a41fb93956087ffa852c4" concept="clcid-pte:QiTaYingShouKuanHuaiZhangZhunBeiBenQiZhuanRuHuoZhuanHuiDiSanJieDuan" label="其他应收款坏账准备本期转入或转回（第三阶段）" mulRef="_GBC_1e902dc07fc44240af1ff69475733c28" unitRef="_GBC_5e93354ddb8841df82a0d16f2f5b44ae" addr="T0R3C3S1_1" formatStyle="Comma" appId="_GBC_89d7c1af9f504137a919fea1a314fa80"/>
      <m:item xlName="_GBC_7213e3fb573c46a9a31f2a22e6449c97" concept="clcid-pte:QiTaYingShouKuanHuaiZhangZhunBeiBenQiZhuanRuHuoZhuanHuiJieDuanHeJi" label="其他应收款坏账准备本期转入或转回阶段合计" mulRef="_GBC_1e902dc07fc44240af1ff69475733c28" unitRef="_GBC_5e93354ddb8841df82a0d16f2f5b44ae" addr="T0R3C4S1_1" formatStyle="Comma" appId="_GBC_89d7c1af9f504137a919fea1a314fa80"/>
      <m:placeholder xlName="_PLD_91b88a7d25c34d119c6142c0bbed7fd5" addr="T0R4C0S1_1"/>
      <m:item xlName="_GBC_b6081ec9db6c4619863846d069dc05e8" concept="clcid-pte:QiTaYingShouKuanHuaiZhangZhunBeiBenQiZhuanRuDiErJieDuanDiYiJieDuan" label="其他应收款坏账准备本期转入第二阶段（第一阶段）" mulRef="_GBC_1e902dc07fc44240af1ff69475733c28" unitRef="_GBC_5e93354ddb8841df82a0d16f2f5b44ae" addr="T0R4C1S1_1" formatStyle="Comma" appId="_GBC_89d7c1af9f504137a919fea1a314fa80"/>
      <m:item xlName="_GBC_add2219806894392bb21996bd1c09219" concept="clcid-pte:QiTaYingShouKuanHuaiZhangZhunBeiBenQiZhuanRuDiErJieDuanDiErJieDuan" label="其他应收款坏账准备本期转入第二阶段（第二阶段）" mulRef="_GBC_1e902dc07fc44240af1ff69475733c28" unitRef="_GBC_5e93354ddb8841df82a0d16f2f5b44ae" addr="T0R4C2S1_1" formatStyle="Comma" appId="_GBC_89d7c1af9f504137a919fea1a314fa80"/>
      <m:item xlName="_GBC_fdf2bcc8279a48668922f685ad137bcb" concept="clcid-pte:QiTaYingShouKuanHuaiZhangZhunBeiBenQiZhuanRuDiErJieDuanDiSanJieDuan" label="其他应收款坏账准备本期转入第二阶段（第三阶段）" mulRef="_GBC_1e902dc07fc44240af1ff69475733c28" unitRef="_GBC_5e93354ddb8841df82a0d16f2f5b44ae" addr="T0R4C3S1_1" formatStyle="Comma" appId="_GBC_89d7c1af9f504137a919fea1a314fa80"/>
      <m:item xlName="_GBC_8e450d29cf2a4356af6b953b11d22d8c" concept="clcid-pte:QiTaYingShouKuanHuaiZhangZhunBeiBenQiZhuanRuDiErJieDuanJieDuanHeJi" label="其他应收款坏账准备本期转入第二阶段阶段合计" mulRef="_GBC_1e902dc07fc44240af1ff69475733c28" unitRef="_GBC_5e93354ddb8841df82a0d16f2f5b44ae" addr="T0R4C4S1_1" formatStyle="Comma" appId="_GBC_89d7c1af9f504137a919fea1a314fa80"/>
      <m:placeholder xlName="_PLD_4a0ac02ca5544c61af90e0b74b6d9772" addr="T0R5C0S1_1"/>
      <m:item xlName="_GBC_c776fb68cf3f4f5f906e5eb1b2d0a5e2" concept="clcid-pte:QiTaYingShouKuanHuaiZhangZhunBeiBenQiZhuanRuDiSanJieDuanDiYiJieDuan" label="其他应收款坏账准备本期转入第三阶段（第一阶段）" mulRef="_GBC_1e902dc07fc44240af1ff69475733c28" unitRef="_GBC_5e93354ddb8841df82a0d16f2f5b44ae" addr="T0R5C1S1_1" formatStyle="Comma" appId="_GBC_89d7c1af9f504137a919fea1a314fa80"/>
      <m:item xlName="_GBC_0edee3885d344043993d96397906f99a" concept="clcid-pte:QiTaYingShouKuanHuaiZhangZhunBeiBenQiZhuanRuDiSanJieDuanDiErJieDuan" label="其他应收款坏账准备本期转入第三阶段（第二阶段）" mulRef="_GBC_1e902dc07fc44240af1ff69475733c28" unitRef="_GBC_5e93354ddb8841df82a0d16f2f5b44ae" addr="T0R5C2S1_1" formatStyle="Comma" appId="_GBC_89d7c1af9f504137a919fea1a314fa80"/>
      <m:item xlName="_GBC_bc7d66d73ae84919b98fb08ff3909b85" concept="clcid-pte:QiTaYingShouKuanHuaiZhangZhunBeiBenQiZhuanRuDiSanJieDuanDiSanJieDuan" label="其他应收款坏账准备本期转入第三阶段（第三阶段）" mulRef="_GBC_1e902dc07fc44240af1ff69475733c28" unitRef="_GBC_5e93354ddb8841df82a0d16f2f5b44ae" addr="T0R5C3S1_1" formatStyle="Comma" appId="_GBC_89d7c1af9f504137a919fea1a314fa80"/>
      <m:item xlName="_GBC_295f1ac52d53487fa6663324f9ef85fe" concept="clcid-pte:QiTaYingShouKuanHuaiZhangZhunBeiBenQiZhuanRuDiSanJieDuanJieDuanHeJi" label="其他应收款坏账准备本期转入第三阶段阶段合计" mulRef="_GBC_1e902dc07fc44240af1ff69475733c28" unitRef="_GBC_5e93354ddb8841df82a0d16f2f5b44ae" addr="T0R5C4S1_1" formatStyle="Comma" appId="_GBC_89d7c1af9f504137a919fea1a314fa80"/>
      <m:placeholder xlName="_PLD_62efa972943f414d8c2725b439187276" addr="T0R6C0S1_1"/>
      <m:item xlName="_GBC_3e73ca7383d14c1289b174dac2eae36d" concept="clcid-pte:QiTaYingShouKuanHuaiZhangZhunBeiBenQiZhuanHuiDiErJieDuanDiYiJieDuan" label="其他应收款坏账准备本期转回第二阶段（第一阶段）" mulRef="_GBC_1e902dc07fc44240af1ff69475733c28" unitRef="_GBC_5e93354ddb8841df82a0d16f2f5b44ae" addr="T0R6C1S1_1" formatStyle="Comma" appId="_GBC_89d7c1af9f504137a919fea1a314fa80"/>
      <m:item xlName="_GBC_60ea2f37f3da40adb2514823aa6f6868" concept="clcid-pte:QiTaYingShouKuanHuaiZhangZhunBeiBenQiZhuanHuiDiErJieDuanDiErJieDuan" label="其他应收款坏账准备本期转回第二阶段（第二阶段）" mulRef="_GBC_1e902dc07fc44240af1ff69475733c28" unitRef="_GBC_5e93354ddb8841df82a0d16f2f5b44ae" addr="T0R6C2S1_1" formatStyle="Comma" appId="_GBC_89d7c1af9f504137a919fea1a314fa80"/>
      <m:item xlName="_GBC_afddecea05e64c7faf9e52baa2e91227" concept="clcid-pte:QiTaYingShouKuanHuaiZhangZhunBeiBenQiZhuanHuiDiErJieDuanDiSanJieDuan" label="其他应收款坏账准备本期转回第二阶段（第三阶段）" mulRef="_GBC_1e902dc07fc44240af1ff69475733c28" unitRef="_GBC_5e93354ddb8841df82a0d16f2f5b44ae" addr="T0R6C3S1_1" formatStyle="Comma" appId="_GBC_89d7c1af9f504137a919fea1a314fa80"/>
      <m:item xlName="_GBC_7946b7b14187461e86a9e20d2e072815" concept="clcid-pte:QiTaYingShouKuanHuaiZhangZhunBeiBenQiZhuanHuiDiErJieDuanJieDuanHeJi" label="其他应收款坏账准备本期转回第二阶段阶段合计" mulRef="_GBC_1e902dc07fc44240af1ff69475733c28" unitRef="_GBC_5e93354ddb8841df82a0d16f2f5b44ae" addr="T0R6C4S1_1" formatStyle="Comma" appId="_GBC_89d7c1af9f504137a919fea1a314fa80"/>
      <m:placeholder xlName="_PLD_f0038f03e6744de690d37930402c226c" addr="T0R7C0S1_1"/>
      <m:item xlName="_GBC_8af08b376b6c43bab24698e7087dbdcf" concept="clcid-pte:QiTaYingShouKuanHuaiZhangZhunBeiBenQiZhuanHuiDiYiJieDuanDiYiJieDuan" label="其他应收款坏账准备本期转回第一阶段（第一阶段）" mulRef="_GBC_1e902dc07fc44240af1ff69475733c28" unitRef="_GBC_5e93354ddb8841df82a0d16f2f5b44ae" addr="T0R7C1S1_1" formatStyle="Comma" appId="_GBC_89d7c1af9f504137a919fea1a314fa80"/>
      <m:item xlName="_GBC_e32ca3d66e20451ab5a343fdef9f8f8c" concept="clcid-pte:QiTaYingShouKuanHuaiZhangZhunBeiBenQiZhuanHuiDiYiJieDuanDiErJieDuan" label="其他应收款坏账准备本期转回第一阶段（第二阶段）" mulRef="_GBC_1e902dc07fc44240af1ff69475733c28" unitRef="_GBC_5e93354ddb8841df82a0d16f2f5b44ae" addr="T0R7C2S1_1" formatStyle="Comma" appId="_GBC_89d7c1af9f504137a919fea1a314fa80"/>
      <m:item xlName="_GBC_5fea5293c27447ab8ec8dcffb2b42b3c" concept="clcid-pte:QiTaYingShouKuanHuaiZhangZhunBeiBenQiZhuanHuiDiYiJieDuanDiSanJieDuan" label="其他应收款坏账准备本期转回第一阶段（第三阶段）" mulRef="_GBC_1e902dc07fc44240af1ff69475733c28" unitRef="_GBC_5e93354ddb8841df82a0d16f2f5b44ae" addr="T0R7C3S1_1" formatStyle="Comma" appId="_GBC_89d7c1af9f504137a919fea1a314fa80"/>
      <m:item xlName="_GBC_d0e1e6f09e434e239318b1aa82771579" concept="clcid-pte:QiTaYingShouKuanHuaiZhangZhunBeiBenQiZhuanHuiDiYiJieDuanJieDuanHeJi" label="其他应收款坏账准备本期转回第一阶段阶段合计" mulRef="_GBC_1e902dc07fc44240af1ff69475733c28" unitRef="_GBC_5e93354ddb8841df82a0d16f2f5b44ae" addr="T0R7C4S1_1" formatStyle="Comma" appId="_GBC_89d7c1af9f504137a919fea1a314fa80"/>
      <m:placeholder xlName="_PLD_7e61e1cc37624ad4a01baf228fb5e144" addr="T0R8C0S1_1"/>
      <m:item xlName="_GBC_75023d6824164391b95db955184e64fb" concept="clcid-pte:QiTaYingShouKuanHuaiZhangZhunBeiBenQiXinZengJiTiDiYiJieDuan" label="其他应收款坏账准备本期新增计提（第一阶段）" mulRef="_GBC_1e902dc07fc44240af1ff69475733c28" unitRef="_GBC_5e93354ddb8841df82a0d16f2f5b44ae" addr="T0R8C1S1_1" formatStyle="Comma" appId="_GBC_89d7c1af9f504137a919fea1a314fa80"/>
      <m:item xlName="_GBC_e84c1fcf61b24501a89798060a827968" concept="clcid-pte:QiTaYingShouKuanHuaiZhangZhunBeiBenQiXinZengJiTiDiErJieDuan" label="其他应收款坏账准备本期新增计提（第二阶段）" mulRef="_GBC_1e902dc07fc44240af1ff69475733c28" unitRef="_GBC_5e93354ddb8841df82a0d16f2f5b44ae" addr="T0R8C2S1_1" formatStyle="Comma" appId="_GBC_89d7c1af9f504137a919fea1a314fa80"/>
      <m:item xlName="_GBC_25f5890ba14e4b0886bc066ff5c3da69" concept="clcid-pte:QiTaYingShouKuanHuaiZhangZhunBeiBenQiXinZengJiTiDiSanJieDuan" label="其他应收款坏账准备本期新增计提（第三阶段）" mulRef="_GBC_1e902dc07fc44240af1ff69475733c28" unitRef="_GBC_5e93354ddb8841df82a0d16f2f5b44ae" addr="T0R8C3S1_1" formatStyle="Comma" appId="_GBC_89d7c1af9f504137a919fea1a314fa80"/>
      <m:item xlName="_GBC_77ba44ffd21146ce9515501db067ecc4" concept="clcid-pte:QiTaYingShouKuanHuaiZhangZhunBeiBenQiXinZengJiTiJieDuanHeJi" label="其他应收款坏账准备本期新增计提阶段合计" mulRef="_GBC_1e902dc07fc44240af1ff69475733c28" unitRef="_GBC_5e93354ddb8841df82a0d16f2f5b44ae" addr="T0R8C4S1_1" formatStyle="Comma" appId="_GBC_89d7c1af9f504137a919fea1a314fa80"/>
      <m:placeholder xlName="_PLD_6b80e34bd4ec459eb98282e241521353" addr="T0R9C0S1_1"/>
      <m:item xlName="_GBC_25d81785244a48bfa7b4a86ab89689fc" concept="clcid-pte:QiTaYingShouKuanHuaiZhangZhunBeiBenQiZhuanHuiDiYiJieDuan" label="其他应收款坏账准备本期转回（第一阶段）" mulRef="_GBC_1e902dc07fc44240af1ff69475733c28" unitRef="_GBC_5e93354ddb8841df82a0d16f2f5b44ae" addr="T0R9C1S1_1" formatStyle="Comma" appId="_GBC_89d7c1af9f504137a919fea1a314fa80"/>
      <m:item xlName="_GBC_66f6efe3aa8f4c0ea9c5440e1cb7ef15" concept="clcid-pte:QiTaYingShouKuanHuaiZhangZhunBeiBenQiZhuanHuiDiErJieDuan" label="其他应收款坏账准备本期转回（第二阶段）" mulRef="_GBC_1e902dc07fc44240af1ff69475733c28" unitRef="_GBC_5e93354ddb8841df82a0d16f2f5b44ae" addr="T0R9C2S1_1" formatStyle="Comma" appId="_GBC_89d7c1af9f504137a919fea1a314fa80"/>
      <m:item xlName="_GBC_ac5301cf9f80452d95f9eefba01f2187" concept="clcid-pte:QiTaYingShouKuanHuaiZhangZhunBeiBenQiZhuanHuiDiSanJieDuan" label="其他应收款坏账准备本期转回（第三阶段）" mulRef="_GBC_1e902dc07fc44240af1ff69475733c28" unitRef="_GBC_5e93354ddb8841df82a0d16f2f5b44ae" addr="T0R9C3S1_1" formatStyle="Comma" appId="_GBC_89d7c1af9f504137a919fea1a314fa80"/>
      <m:item xlName="_GBC_571d5b8d390e425290a5b32c3e559749" concept="clcid-pte:QiTaYingShouKuanHuaiZhangZhunBeiBenQiZhuanHuiJieDuanHeJi" label="其他应收款坏账准备本期转回阶段合计" mulRef="_GBC_1e902dc07fc44240af1ff69475733c28" unitRef="_GBC_5e93354ddb8841df82a0d16f2f5b44ae" addr="T0R9C4S1_1" formatStyle="Comma" appId="_GBC_89d7c1af9f504137a919fea1a314fa80"/>
      <m:placeholder xlName="_PLD_a512e024183e41b89e975a5495c29146" addr="T0R10C0S1_1"/>
      <m:item xlName="_GBC_969f5cc0c7d64c8792cf3d2e0e322295" concept="clcid-pte:QiTaYingShouKuanHuaiZhangZhunBeiBenQiZhuanXiaoDiYiJieDuan" label="其他应收款坏账准备本期转销（第一阶段）" mulRef="_GBC_1e902dc07fc44240af1ff69475733c28" unitRef="_GBC_5e93354ddb8841df82a0d16f2f5b44ae" addr="T0R10C1S1_1" formatStyle="Comma" appId="_GBC_89d7c1af9f504137a919fea1a314fa80"/>
      <m:item xlName="_GBC_a12d47e9b91f401d907b82417d22b867" concept="clcid-pte:QiTaYingShouKuanHuaiZhangZhunBeiBenQiZhuanXiaoDiErJieDuan" label="其他应收款坏账准备本期转销（第二阶段）" mulRef="_GBC_1e902dc07fc44240af1ff69475733c28" unitRef="_GBC_5e93354ddb8841df82a0d16f2f5b44ae" addr="T0R10C2S1_1" formatStyle="Comma" appId="_GBC_89d7c1af9f504137a919fea1a314fa80"/>
      <m:item xlName="_GBC_5c266228deaa4f59a37d4b778aa18958" concept="clcid-pte:QiTaYingShouKuanHuaiZhangZhunBeiBenQiZhuanXiaoDiSanJieDuan" label="其他应收款坏账准备本期转销（第三阶段）" mulRef="_GBC_1e902dc07fc44240af1ff69475733c28" unitRef="_GBC_5e93354ddb8841df82a0d16f2f5b44ae" addr="T0R10C3S1_1" formatStyle="Comma" appId="_GBC_89d7c1af9f504137a919fea1a314fa80"/>
      <m:item xlName="_GBC_287c1d8d59424d7890ee2c04e89b2cc1" concept="clcid-pte:QiTaYingShouKuanHuaiZhangZhunBeiBenQiZhuanXiaoJieDuanHeJi" label="其他应收款坏账准备本期转销阶段合计" mulRef="_GBC_1e902dc07fc44240af1ff69475733c28" unitRef="_GBC_5e93354ddb8841df82a0d16f2f5b44ae" addr="T0R10C4S1_1" formatStyle="Comma" appId="_GBC_89d7c1af9f504137a919fea1a314fa80"/>
      <m:placeholder xlName="_PLD_6a963864c33f4d739f3df592fe49d94d" addr="T0R11C0S1_1"/>
      <m:item xlName="_GBC_f41a73a4fb0447a68e5007a5f2dd4919" concept="clcid-pte:QiTaYingShouKuanHuaiZhangZhunBeiBenQiHeXiaoDiYiJieDuan" label="其他应收款坏账准备本期核销（第一阶段）" mulRef="_GBC_1e902dc07fc44240af1ff69475733c28" unitRef="_GBC_5e93354ddb8841df82a0d16f2f5b44ae" addr="T0R11C1S1_1" formatStyle="Comma" appId="_GBC_89d7c1af9f504137a919fea1a314fa80"/>
      <m:item xlName="_GBC_d074efdc72874d39b3ff24120f9ce13c" concept="clcid-pte:QiTaYingShouKuanHuaiZhangZhunBeiBenQiHeXiaoDiErJieDuan" label="其他应收款坏账准备本期核销（第二阶段）" mulRef="_GBC_1e902dc07fc44240af1ff69475733c28" unitRef="_GBC_5e93354ddb8841df82a0d16f2f5b44ae" addr="T0R11C2S1_1" formatStyle="Comma" appId="_GBC_89d7c1af9f504137a919fea1a314fa80"/>
      <m:item xlName="_GBC_84d16521595141eb88fd22a4b148480b" concept="clcid-pte:QiTaYingShouKuanHuaiZhangZhunBeiBenQiHeXiaoDiSanJieDuan" label="其他应收款坏账准备本期核销（第三阶段）" mulRef="_GBC_1e902dc07fc44240af1ff69475733c28" unitRef="_GBC_5e93354ddb8841df82a0d16f2f5b44ae" addr="T0R11C3S1_1" formatStyle="Comma" appId="_GBC_89d7c1af9f504137a919fea1a314fa80"/>
      <m:item xlName="_GBC_7043c272ad4a4b649de64fe1a30cacde" concept="clcid-pte:QiTaYingShouKuanHuaiZhangZhunBeiBenQiHeXiaoJieDuanHeJi" label="其他应收款坏账准备本期核销阶段合计" mulRef="_GBC_1e902dc07fc44240af1ff69475733c28" unitRef="_GBC_5e93354ddb8841df82a0d16f2f5b44ae" addr="T0R11C4S1_1" formatStyle="Comma" appId="_GBC_89d7c1af9f504137a919fea1a314fa80"/>
      <m:placeholder xlName="_PLD_865c7fe8f91f451bb10f09ac268aab0b" addr="T0R12C0S1_1"/>
      <m:item xlName="_GBC_699b8318c5f94bde9a1e833f765973a6" concept="clcid-pte:QiTaYingShouKuanHuaiZhangZhunBeiBenQiQiTaBianDongDiYiJieDuan" label="其他应收款坏账准备本期其他变动（第一阶段）" mulRef="_GBC_1e902dc07fc44240af1ff69475733c28" unitRef="_GBC_5e93354ddb8841df82a0d16f2f5b44ae" addr="T0R12C1S1_1" formatStyle="Comma" appId="_GBC_89d7c1af9f504137a919fea1a314fa80"/>
      <m:item xlName="_GBC_13194e8a47cd4d58bc9821e4fa4d3b3b" concept="clcid-pte:QiTaYingShouKuanHuaiZhangZhunBeiBenQiQiTaBianDongDiErJieDuan" label="其他应收款坏账准备本期其他变动（第二阶段）" mulRef="_GBC_1e902dc07fc44240af1ff69475733c28" unitRef="_GBC_5e93354ddb8841df82a0d16f2f5b44ae" addr="T0R12C2S1_1" formatStyle="Comma" appId="_GBC_89d7c1af9f504137a919fea1a314fa80"/>
      <m:item xlName="_GBC_5b97ac614e0e405d8424ac8d2a51bdb7" concept="clcid-pte:QiTaYingShouKuanHuaiZhangZhunBeiBenQiQiTaBianDongDiSanJieDuan" label="其他应收款坏账准备本期其他变动（第三阶段）" mulRef="_GBC_1e902dc07fc44240af1ff69475733c28" unitRef="_GBC_5e93354ddb8841df82a0d16f2f5b44ae" addr="T0R12C3S1_1" formatStyle="Comma" appId="_GBC_89d7c1af9f504137a919fea1a314fa80"/>
      <m:item xlName="_GBC_a80f3c323338451199945eff0a19e730" concept="clcid-pte:QiTaYingShouKuanHuaiZhangZhunBeiBenQiQiTaBianDongJieDuanHeJi" label="其他应收款坏账准备本期其他变动阶段合计" mulRef="_GBC_1e902dc07fc44240af1ff69475733c28" unitRef="_GBC_5e93354ddb8841df82a0d16f2f5b44ae" addr="T0R12C4S1_1" formatStyle="Comma" appId="_GBC_89d7c1af9f504137a919fea1a314fa80"/>
      <m:placeholder xlName="_PLD_84db8ea6bcbe40539b73b34fcc95a640" addr="T0R13C0S1_1"/>
      <m:item xlName="_GBC_98a4dd78a9a04a7a8f4c1e6b970c969d" concept="clcid-pte:QiTaYingShouKuanHuaiZhangZhunBeiDiYiJieDuan" label="其他应收款坏账准备（第一阶段）" mulRef="_GBC_1e902dc07fc44240af1ff69475733c28" unitRef="_GBC_5e93354ddb8841df82a0d16f2f5b44ae" addr="T0R13C1S1_1" formatStyle="Comma" appId="_GBC_89d7c1af9f504137a919fea1a314fa80"/>
      <m:item xlName="_GBC_e5289345475e4b89a899bf61d645455d" concept="clcid-pte:QiTaYingShouKuanHuaiZhangZhunBeiDiErJieDuan" label="其他应收款坏账准备（第二阶段）" mulRef="_GBC_1e902dc07fc44240af1ff69475733c28" unitRef="_GBC_5e93354ddb8841df82a0d16f2f5b44ae" addr="T0R13C2S1_1" formatStyle="Comma" appId="_GBC_89d7c1af9f504137a919fea1a314fa80"/>
      <m:item xlName="_GBC_f8f885a700d744d8b40d1bfcdaa54273" concept="clcid-pte:QiTaYingShouKuanHuaiZhangZhunBeiDiSanJieDuan" label="其他应收款坏账准备（第三阶段）" mulRef="_GBC_1e902dc07fc44240af1ff69475733c28" unitRef="_GBC_5e93354ddb8841df82a0d16f2f5b44ae" addr="T0R13C3S1_1" formatStyle="Comma" appId="_GBC_89d7c1af9f504137a919fea1a314fa80"/>
      <m:item xlName="_GBC_f342c24cbccf4429b0e43024221f7be5" concept="clcid-pte:QiTaYingShouKuanHuaiZhangZhunBei" label="其他应收款坏账准备" mulRef="_GBC_1e902dc07fc44240af1ff69475733c28" unitRef="_GBC_5e93354ddb8841df82a0d16f2f5b44ae" addr="T0R13C4S1_1" formatStyle="Comma" appId="_GBC_89d7c1af9f504137a919fea1a314fa80"/>
      <m:item xlName="_GBC_58fcdf70fc84477da132c3f4817c5321"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58fcdf70fc84477da132c3f4817c5321&quot;,&quot;EndName&quot;:&quot;_GBC_7afa82b4e0d14131b147388b5e9d20f1&quot;,&quot;CType&quot;:1}]"/>
      <m:item xlName="_GBC_7afa82b4e0d14131b147388b5e9d20f1" concept="clcid-pte:QiTaYingShouKuanBenQiFaShengSunShiZhunBeiBianDongQieZhangMianYuEXianZhuBianDongDeQingKuangShuoMing" label="其他应收款本期发生损失准备变动且账面余额显著变动的情况说明" appId="_GBC_58fcdf70fc84477da132c3f4817c5321"/>
    </m:section>
    <m:section xlName="_SEC_45844149369c46558d6ab8922854ba5c" title="本期坏账准备计提金额以及评估金融工具的信用风险是否显著增加的采用依据" helpId="112001051">
      <m:item xlName="_GBC_443438be92c7443db5842cb1e5d811cd"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443438be92c7443db5842cb1e5d811cd&quot;,&quot;EndName&quot;:&quot;_GBC_ae892a384fb9400498dd34bbaa73bace&quot;,&quot;CType&quot;:1}]"/>
      <m:item xlName="_GBC_ae892a384fb9400498dd34bbaa73bace" concept="clcid-pte:QiTaYingShouKuanBenQiHuaiZhangZhunBeiJiTiJinEYiJiPingGuJinRongGongJuDeXinYongFengXianXianZhuZengJiaDeCaiYongYiJu" label="其他应收款本期坏账准备计提金额以及评估金融工具的信用风险显著增加的采用依据" appId="_GBC_443438be92c7443db5842cb1e5d811cd"/>
    </m:section>
    <m:section xlName="_SEC_a0703d114f284b949a0f05190dd2265b" title="其他应收款坏账准备的情况">
      <m:item xlName="_GBC_524ff4c8c6e549ef8e2bf00ca72ddbb6" concept="clcid-ci-ar:ShiFouShiYongQiTaYingShouKuanHuaiZhangZhunBei" label="是否适用：其他应收款坏账准备" selectOptions="_buildInAppliance" controlType="CustomCheckbox" cRanges="[{&quot;StartName&quot;:&quot;_GBC_524ff4c8c6e549ef8e2bf00ca72ddbb6&quot;,&quot;EndName&quot;:&quot;_GBC_a384315a6784441ea545f5720e77a641&quot;,&quot;CType&quot;:1}]"/>
      <m:item xlName="_GBC_a1cc48852f8047719c9f4b9326a997e3" concept="clcid-ci-ar:DanWeiQiTaYingShouKuanHuaiZhangZhunBei" label="单位：其他应收款坏账准备" selectOptions="_buildInScales" controlType="Combobox" cellType="Scale" appId="_GBC_524ff4c8c6e549ef8e2bf00ca72ddbb6"/>
      <m:item xlName="_GBC_cc05d2791f5f4983a0b6c04ec0989295" concept="clcid-ci-ar:BiZhongQiTaYingShouKuanHuaiZhangZhunBei" label="币种：其他应收款坏账准备" selectOptions="_buildInISO4217" controlType="Combobox" cellType="Measure" appId="_GBC_524ff4c8c6e549ef8e2bf00ca72ddbb6"/>
      <m:placeholder xlName="_PLD_26385dc5e422410c8676e4fee82120cb" addr="T0R0C0S2_1"/>
      <m:placeholder xlName="_PLD_325dd74545cb4f67921ea1cc7ed20a2b" addr="T0R0C1S2_1"/>
      <m:placeholder xlName="_PLD_d513696ccf0b46ccb4ea6d2ef23dbbd2" addr="T0R0C2S1_4"/>
      <m:placeholder xlName="_PLD_20b48d7d53584edf917ab5d4207d6a9c" addr="T0R0C6S2_1"/>
      <m:placeholder xlName="_PLD_97824acb5c834e9fbe6cf8e4b6cac761" addr="T0R1C2S1_1"/>
      <m:placeholder xlName="_PLD_233002cee9bc4108842b58a08731b243" addr="T0R1C3S1_1"/>
      <m:placeholder xlName="_PLD_6bcdf2328a584128aba90aa75e33c767" addr="T0R1C4S1_1"/>
      <m:placeholder xlName="_PLD_da684cd2e7cd4d42baf40bc9d95a0ce8" addr="T0R1C5S1_1"/>
      <m:tuple xlName="_TUP_898ef92c5aee4c66a24cb0c6c9c83bec" concept="clcid-pte:QiTaYingShouKuanHuaiZhangZhunBeiMingXi" default_row="2" addr="T0R2C">
        <m:item xlName="_GBC_f67ca092e22f473bb8412902f5fb15fa" concept="clcid-pte:QiTaYingShouKuanHuaiZhangZhunBeiMingXiLeiBie" label="其他应收款坏账准备明细-类别" unitRef="_GBC_cc05d2791f5f4983a0b6c04ec0989295" addr="T0R2C0S1_1" appId="_GBC_524ff4c8c6e549ef8e2bf00ca72ddbb6"/>
        <m:item xlName="_GBC_c3adfa6de5584e74891e92c0a7e3805b" concept="clcid-pte:QiTaYingShouKuanHuaiZhangZhunBeiMingXiFaShengE" label="其他应收款坏账准备明细-发生额" periodRef="本期期初数" mulRef="_GBC_a1cc48852f8047719c9f4b9326a997e3" unitRef="_GBC_cc05d2791f5f4983a0b6c04ec0989295" addr="T0R2C1S1_1" formatStyle="Comma" appId="_GBC_524ff4c8c6e549ef8e2bf00ca72ddbb6"/>
        <m:item xlName="_GBC_f7747c4b740a467d8fc71a7897e31d35" concept="clcid-pte:QiTaYingShouKuanHuaiZhangZhunBeiMingXiBenQiJiTi" label="其他应收款坏账准备明细-本期计提" mulRef="_GBC_a1cc48852f8047719c9f4b9326a997e3" unitRef="_GBC_cc05d2791f5f4983a0b6c04ec0989295" addr="T0R2C2S1_1" formatStyle="Comma" appId="_GBC_524ff4c8c6e549ef8e2bf00ca72ddbb6"/>
        <m:item xlName="_GBC_93efaaec84594febbf46009e9facbabe" concept="clcid-pte:QiTaYingShouKuanHuaiZhangZhunBeiMingXiShouHuiHuoZhuanHui" label="其他应收款坏账准备明细-收回或转回" mulRef="_GBC_a1cc48852f8047719c9f4b9326a997e3" unitRef="_GBC_cc05d2791f5f4983a0b6c04ec0989295" addr="T0R2C3S1_1" formatStyle="Comma" appId="_GBC_524ff4c8c6e549ef8e2bf00ca72ddbb6"/>
        <m:item xlName="_GBC_59b6573edd224a8a850de14d1c1a13fb" concept="clcid-pte:QiTaYingShouKuanHuaiZhangZhunBeiMingXiZhuanXiaoHuoHeXiao" label="其他应收款坏账准备明细-转销或核销" mulRef="_GBC_a1cc48852f8047719c9f4b9326a997e3" unitRef="_GBC_cc05d2791f5f4983a0b6c04ec0989295" addr="T0R2C4S1_1" formatStyle="Comma" appId="_GBC_524ff4c8c6e549ef8e2bf00ca72ddbb6"/>
        <m:item xlName="_GBC_fc40aef9e3d040b6b7100d2b5f482bef" concept="clcid-pte:QiTaYingShouKuanHuaiZhangZhunBeiMingXiQiTaBianDong" label="其他应收款坏账准备明细-其他变动" mulRef="_GBC_a1cc48852f8047719c9f4b9326a997e3" unitRef="_GBC_cc05d2791f5f4983a0b6c04ec0989295" addr="T0R2C5S1_1" formatStyle="Comma" appId="_GBC_524ff4c8c6e549ef8e2bf00ca72ddbb6"/>
        <m:item xlName="_GBC_65e67dfbaa40472096a1e6444c536ecc" concept="clcid-pte:QiTaYingShouKuanHuaiZhangZhunBeiMingXiFaShengE" label="其他应收款坏账准备明细-发生额" mulRef="_GBC_a1cc48852f8047719c9f4b9326a997e3" unitRef="_GBC_cc05d2791f5f4983a0b6c04ec0989295" addr="T0R2C6S1_1" formatStyle="Comma" appId="_GBC_524ff4c8c6e549ef8e2bf00ca72ddbb6"/>
      </m:tuple>
      <m:placeholder xlName="_PLD_d4d6ba6e1c7b40ac88b36bf9df11b1dd" addr="T0R4C0S1_1"/>
      <m:item xlName="_GBC_c46e45e3158d46b2a390abd373e8a9ae" concept="clcid-pte:QiTaYingShouKuanJiTiDeHuaiZhangZhunBeiYuE" label="其他应收款计提的坏账准备余额" periodRef="本期期初数" mulRef="_GBC_a1cc48852f8047719c9f4b9326a997e3" unitRef="_GBC_cc05d2791f5f4983a0b6c04ec0989295" addr="T0R4C1S1_1" formatStyle="Comma" appId="_GBC_524ff4c8c6e549ef8e2bf00ca72ddbb6">
        <m:complexRule comparator="Eq" title="其他应收款计提的坏账准备余额@本期期初数" test=" $_GBC_c3adfa6de5584e74891e92c0a7e3805b" id="Cbe4edb0c20af4c66b8783ccee8c2da57"/>
      </m:item>
      <m:item xlName="_GBC_52e408223e45466fbf98ec066d685ea1" concept="clcid-pte:QiTaYingShouKuanHuaiZhangZhunBeiBenQiJiTi" label="其他应收款坏账准备本期计提" mulRef="_GBC_a1cc48852f8047719c9f4b9326a997e3" unitRef="_GBC_cc05d2791f5f4983a0b6c04ec0989295" addr="T0R4C2S1_1" formatStyle="Comma" appId="_GBC_524ff4c8c6e549ef8e2bf00ca72ddbb6">
        <m:complexRule comparator="Eq" title="其他应收款坏账准备本期计提" test=" $_GBC_f7747c4b740a467d8fc71a7897e31d35" id="Cbaf0078e726749fdac0c41663682dce0"/>
      </m:item>
      <m:item xlName="_GBC_404f42c49e89444382bc9684e64a3a52" concept="clcid-pte:QiTaYingShouKuanHuaiZhangZhunBeiBenQiShouHuiHuoZhuanHui" label="其他应收款坏账准备本期收回或转回" mulRef="_GBC_a1cc48852f8047719c9f4b9326a997e3" unitRef="_GBC_cc05d2791f5f4983a0b6c04ec0989295" addr="T0R4C3S1_1" formatStyle="Comma" appId="_GBC_524ff4c8c6e549ef8e2bf00ca72ddbb6">
        <m:complexRule comparator="Eq" title="其他应收款坏账准备本期收回或转回" test=" $_GBC_93efaaec84594febbf46009e9facbabe" id="C58b7e4b7629c4817b40ba35dd6c3a5fb"/>
      </m:item>
      <m:item xlName="_GBC_0e1208cb83bb4c3ba98946c0c743eacc" concept="clcid-pte:QiTaYingShouKuanHuaiZhangZhunBeiBenQiZhuanXiaoHuoHeXiao" label="其他应收款坏账准备本期转销或核销" mulRef="_GBC_a1cc48852f8047719c9f4b9326a997e3" unitRef="_GBC_cc05d2791f5f4983a0b6c04ec0989295" addr="T0R4C4S1_1" formatStyle="Comma" appId="_GBC_524ff4c8c6e549ef8e2bf00ca72ddbb6">
        <m:complexRule comparator="Eq" title="其他应收款坏账准备本期转销或核销" test=" $_GBC_59b6573edd224a8a850de14d1c1a13fb" id="C1d42290d3cd3460cbd5d97c69d9cbc0c"/>
      </m:item>
      <m:item xlName="_GBC_d3867289c3684e958b21959804cc0fc1" concept="clcid-pte:QiTaYingShouKuanHuaiZhangZhunBeiBenQiQiTaBianDong" label="其他应收款坏账准备本期其他变动" mulRef="_GBC_a1cc48852f8047719c9f4b9326a997e3" unitRef="_GBC_cc05d2791f5f4983a0b6c04ec0989295" addr="T0R4C5S1_1" formatStyle="Comma" appId="_GBC_524ff4c8c6e549ef8e2bf00ca72ddbb6"/>
      <m:item xlName="_GBC_bb569ea4765949f4837ec8f553177c5d" concept="clcid-pte:QiTaYingShouKuanJiTiDeHuaiZhangZhunBeiYuE" label="其他应收款计提的坏账准备余额" mulRef="_GBC_a1cc48852f8047719c9f4b9326a997e3" unitRef="_GBC_cc05d2791f5f4983a0b6c04ec0989295" addr="T0R4C6S1_1" formatStyle="Comma" appId="_GBC_524ff4c8c6e549ef8e2bf00ca72ddbb6">
        <m:complexRule comparator="Eq" title="其他应收款计提的坏账准备余额" test=" $_GBC_65e67dfbaa40472096a1e6444c536ecc" id="C04418580fc0e41e698759212a7f814af"/>
      </m:item>
      <m:item xlName="_GBC_c99a80b9a36440d7b9ed3ce899868361"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c99a80b9a36440d7b9ed3ce899868361&quot;,&quot;EndName&quot;:&quot;_GBC_a384315a6784441ea545f5720e77a641&quot;,&quot;CType&quot;:1}]"/>
      <m:item xlName="_GBC_206e2464a87e49dd9881dfe70d30de84" concept="clcid-ci-ar:DanWeiZhuanHuiHuoShouHuiQingKuang" label="单位：转回或收回情况" selectOptions="_buildInScales" controlType="Combobox" cellType="Scale" appId="_GBC_c99a80b9a36440d7b9ed3ce899868361"/>
      <m:item xlName="_GBC_5113f9a0b3014522b0927f028d13d928" concept="clcid-ci-ar:BiZhongZhuanHuiHuoShouHuiQingKuang" label="币种：转回或收回情况" selectOptions="_buildInISO4217" controlType="Combobox" cellType="Measure" appId="_GBC_c99a80b9a36440d7b9ed3ce899868361"/>
      <m:placeholder xlName="_PLD_3dd5ac29cbba49d6af983ab883828e9c" addr="T1R0C0S1_1"/>
      <m:placeholder xlName="_PLD_546780df9a1144639e1b11b19d8acb69" addr="T1R0C1S1_1"/>
      <m:placeholder xlName="_PLD_0398c6791f0e487fadeb486f8a5c54c2" addr="T1R0C2S1_1"/>
      <m:tuple xlName="_TUP_43fa19774108478aa405cb53bb68e28a" concept="clcid-pte:ZhuanHuiHuoShouHuiDeQiTaYingShouZhangKuanMingXi" default_row="2" addr="T1R1C">
        <m:item xlName="_GBC_3decaa1fed694b9e94fcb31fbdc94d35" concept="clcid-pte:ZhuanHuiHuoShouHuiDeQiTaYingShouZhangKuanMingXiDanWeiMingCheng" label="转回或收回的其他应收账款明细-单位名称" addr="T1R1C0S1_1" appId="_GBC_c99a80b9a36440d7b9ed3ce899868361"/>
        <m:item xlName="_GBC_6d00dd59e07e47b6a68d58e8eac31a04" concept="clcid-pte:ZhuanHuiHuoShouHuiDeQiTaYingShouZhangKuanMingXiZhuanHuiHuoShouHuiJinE" label="转回或收回的其他应收账款明细-转回或收回金额" mulRef="_GBC_206e2464a87e49dd9881dfe70d30de84" unitRef="_GBC_5113f9a0b3014522b0927f028d13d928" addr="T1R1C1S1_1" formatStyle="Comma" appId="_GBC_c99a80b9a36440d7b9ed3ce899868361"/>
        <m:item xlName="_GBC_056ac348c22e42db9e39e667f85e2461" concept="clcid-pte:ZhuanHuiHuoShouHuiDeQiTaYingShouZhangKuanMingXiShouHuiFangShi" label="转回或收回的其他应收账款明细-收回方式" addr="T1R1C2S1_1" appId="_GBC_c99a80b9a36440d7b9ed3ce899868361"/>
      </m:tuple>
      <m:placeholder xlName="_PLD_dfbed27684ad42f794d8563fd40cc424" addr="T1R3C0S1_1"/>
      <m:item xlName="_GBC_a384315a6784441ea545f5720e77a641" concept="clcid-pte:BenBaoGaoQiQiTaYingShouKuanHuaiZhangZhunBeiZhuanHuiHuoShouHuiJinEHeJi" label="本报告期其他应收款坏账准备转回或收回金额合计" mulRef="_GBC_206e2464a87e49dd9881dfe70d30de84" unitRef="_GBC_5113f9a0b3014522b0927f028d13d928" addr="T1R3C1S1_1" formatStyle="Comma" appId="_GBC_c99a80b9a36440d7b9ed3ce899868361">
        <m:complexRule comparator="Eq" title="本报告期其他应收款坏账准备转回或收回金额合计" test=" $_GBC_6d00dd59e07e47b6a68d58e8eac31a04" id="C4c89e245e525418a86ea2d5bd186f60c"/>
      </m:item>
    </m:section>
    <m:section xlName="_SEC_41a6e023af3e46b9a7c491c4e27287af" title="本报告期实际核销的其他应收款情况" rules="R2015_R11_006" convertSummaryRule="NoConvert" helpId="112001051">
      <m:item xlName="_GBC_2ce86125d6b94b148fa674141e6497b1" concept="clcid-ci-ar:ShiFouShiYongBenQiShiJiHeXiaoDeQiTaYingShouKuanQingKuang" label="是否适用：本期实际核销的其他应收款情况" selectOptions="_buildInAppliance" controlType="CustomCheckbox" cRanges="[{&quot;StartName&quot;:&quot;_GBC_2ce86125d6b94b148fa674141e6497b1&quot;,&quot;EndName&quot;:&quot;_GBC_351df66de7814b7bb5dc9f4adee6772f&quot;,&quot;CType&quot;:1}]"/>
      <m:item xlName="_GBC_b44e35ef641b42dbb8431fa4625a2457" concept="clcid-ci-ar:DanWeiCaiWuFuZhuBenBaoGaoQiShiJiHeXiaoDeQiTaYingShouKuanXiangQingKuang" label="单位：财务附注：本报告期实际核销的其他应收款项情况" selectOptions="_buildInScales" controlType="Combobox" cellType="Scale" appId="_GBC_2ce86125d6b94b148fa674141e6497b1"/>
      <m:item xlName="_GBC_5908d1cb324b4d60915517ea5537d0f4" concept="clcid-ci-ar:BiZhongCaiWuFuZhuBenBaoGaoQiShiJiHeXiaoDeQiTaYingShouKuanXiangQingKuang" label="币种：财务附注：本报告期实际核销的其他应收款项情况" selectOptions="_buildInISO4217" controlType="Combobox" cellType="Measure" appId="_GBC_2ce86125d6b94b148fa674141e6497b1"/>
      <m:placeholder xlName="_PLD_37dfaf7051a145ae922646054d926a0e" addr="T0R0C0S1_1"/>
      <m:placeholder xlName="_PLD_57b56183aec749d9a0e8479977704a0b" addr="T0R0C1S1_1"/>
      <m:placeholder xlName="_PLD_df14342767154a19a45acd79974daeeb" addr="T0R1C0S1_1"/>
      <m:item xlName="_GBC_546451f0c5674f0d93f945fd7aebf736" concept="clcid-pte:QiTaYingShouKuanQianKuanChongXiaoHuaiZhangHeJi" label="其他应收款欠款冲销坏帐合计" mulRef="_GBC_b44e35ef641b42dbb8431fa4625a2457" unitRef="_GBC_5908d1cb324b4d60915517ea5537d0f4" addr="T0R1C1S1_1" formatStyle="Comma" appId="_GBC_2ce86125d6b94b148fa674141e6497b1"/>
      <m:item xlName="_GBC_6f3b8f9a05dc4f2082e4ad20a1930006" concept="clcid-ci-ar:ShiFouShiYongQiZhongZhongYaoDeQiTaYingShouKuanHeXiaoQingKuang" label="是否适用：其中重要的其他应收款核销情况" selectOptions="_buildInAppliance" controlType="CustomCheckbox" cRanges="{&quot;StartName&quot;:&quot;_GBC_6f3b8f9a05dc4f2082e4ad20a1930006&quot;,&quot;EndName&quot;:&quot;_GBC_6ed44fa4c20a4c999dba84d04b30ac85&quot;,&quot;CType&quot;:1,&quot;DisplayText&quot;:null}"/>
      <m:item xlName="_GBC_2ba624a41490414fa1cf15c47aa464b7" concept="clcid-ci-ar:DanWeiCaiWuFuZhuZhongYaoDeQiTaYingShouZhangKuanHeXiaoQingKuang" label="单位：财务附注：重要的其他应收账款核销情况" selectOptions="_buildInScales" controlType="Combobox" cellType="Scale" appId="_GBC_6f3b8f9a05dc4f2082e4ad20a1930006"/>
      <m:item xlName="_GBC_9fb7c57030f54bb4b1a264ab6cc1497d" concept="clcid-ci-ar:BiZhongCaiWuFuZhuZhongYaoDeQiTaYingShouZhangKuanHeXiaoQingKuang" label="币种：财务附注：重要的其他应收账款核销情况" selectOptions="_buildInISO4217" controlType="Combobox" cellType="Measure" appId="_GBC_6f3b8f9a05dc4f2082e4ad20a1930006"/>
      <m:placeholder xlName="_PLD_2184ea9a5dbf45c4ba014b2f6fa3fc93" addr="T1R0C0S1_1"/>
      <m:placeholder xlName="_PLD_9b69402b5fdd4a91844568505c88f991" addr="T1R0C1S1_1"/>
      <m:placeholder xlName="_PLD_6eae3ef7bd3543d58882285508f9ec59" addr="T1R0C2S1_1"/>
      <m:placeholder xlName="_PLD_787c4e3814d04c798ccca9025bcaff47" addr="T1R0C3S1_1"/>
      <m:placeholder xlName="_PLD_0e166e7f1ab94190b8207226bc7e6cb5" addr="T1R0C4S1_1"/>
      <m:placeholder xlName="_PLD_5ddd0b419ba1467c85c3578b7ef32935" addr="T1R0C5S1_1"/>
      <m:tuple xlName="_TUP_21eb9206f91645fa918864d21c08f6c2" concept="clcid-pte:ZhongYaoDeQiTaYingShouZhangKuanHeXiaoMingXi" default_row="2" addr="T1R1C">
        <m:item xlName="_GBC_663c5b2b52504f20bcbd6d5173a9e5b5" concept="clcid-pte:ZhongYaoDeQiTaYingShouZhangKuanHeXiaoMingXiDanWeiMingCheng" label="重要的其他应收账款核销明细-单位名称" addr="T1R1C0S1_1" appId="_GBC_6f3b8f9a05dc4f2082e4ad20a1930006"/>
        <m:item xlName="_GBC_ad90b68c130c40fd8b4f60c353c56aad" concept="clcid-pte:ZhongYaoDeQiTaYingShouZhangKuanHeXiaoMingXiQiTaYingShouKuanXingZhi" label="重要的其他应收账款核销明细-其他应收款性质" addr="T1R1C1S1_1" appId="_GBC_6f3b8f9a05dc4f2082e4ad20a1930006"/>
        <m:item xlName="_GBC_f1c50d6a0f2047a3a0605d7d3a0c79eb" concept="clcid-pte:ZhongYaoDeQiTaYingShouZhangKuanHeXiaoMingXiHeXiaoJinE" label="重要的其他应收账款核销明细-核销金额" mulRef="_GBC_2ba624a41490414fa1cf15c47aa464b7" unitRef="_GBC_9fb7c57030f54bb4b1a264ab6cc1497d" addr="T1R1C2S1_1" formatStyle="Comma" appId="_GBC_6f3b8f9a05dc4f2082e4ad20a1930006"/>
        <m:item xlName="_GBC_62412c6ff73b4c07a50a4232dd27e606" concept="clcid-pte:ZhongYaoDeQiTaYingShouZhangKuanHeXiaoMingXiHeXiaoYuanYin" label="重要的其他应收账款核销明细-核销原因" addr="T1R1C3S1_1" appId="_GBC_6f3b8f9a05dc4f2082e4ad20a1930006"/>
        <m:item xlName="_GBC_aeb672f56cbb412cbd4259a53434b702" concept="clcid-pte:ZhongYaoDeQiTaYingShouZhangKuanHeXiaoMingXiLvXingDeHeXiaoChengXu" label="重要的其他应收账款核销明细-履行的核销程序" addr="T1R1C4S1_1" appId="_GBC_6f3b8f9a05dc4f2082e4ad20a1930006"/>
        <m:item xlName="_GBC_81c63a61e8804e41a883dae7a53c133c" concept="clcid-pte:ZhongYaoDeQiTaYingShouZhangKuanHeXiaoMingXiKuanXiangShiFouYinGuanLianJiaoYiChanSheng" label="重要的其他应收账款核销明细-款项是否因关联交易产生" selectOptions="_buildInYesNo" addr="T1R1C5S1_1" controlType="Combobox" appId="_GBC_6f3b8f9a05dc4f2082e4ad20a1930006"/>
      </m:tuple>
      <m:placeholder xlName="_PLD_9dc8f2fa6bce4ae39c8c5938d764a830" addr="T1R3C0S1_1"/>
      <m:item xlName="_GBC_6ed44fa4c20a4c999dba84d04b30ac85" concept="clcid-pte:ZhongYaoDeQiTaYingShouZhangKuanHeXiaoJinEHeJi" label="重要的其他应收账款核销金额合计" mulRef="_GBC_2ba624a41490414fa1cf15c47aa464b7" unitRef="_GBC_9fb7c57030f54bb4b1a264ab6cc1497d" addr="T1R3C2S1_1" formatStyle="Comma" appId="_GBC_6f3b8f9a05dc4f2082e4ad20a1930006">
        <m:complexRule comparator="Eq" title="重要的其他应收账款核销金额合计" test=" $_GBC_f1c50d6a0f2047a3a0605d7d3a0c79eb" id="C8d53445b1fcb4fe78814a1fed3f06f5b"/>
      </m:item>
      <m:item xlName="_GBC_c894606830c4440ba090ef98078b372b" concept="clcid-ci-ar:ShiFouShiYongQiTaYingShouKuanChongXiaoHuaiZhangMingXiDeShuoMing" label="是否适用：其他应收款冲销坏帐明细的说明" selectOptions="_buildInAppliance" controlType="CustomCheckbox" cRanges="{&quot;StartName&quot;:&quot;_GBC_c894606830c4440ba090ef98078b372b&quot;,&quot;EndName&quot;:&quot;_GBC_351df66de7814b7bb5dc9f4adee6772f&quot;,&quot;CType&quot;:1,&quot;DisplayText&quot;:null}"/>
      <m:item xlName="_GBC_351df66de7814b7bb5dc9f4adee6772f" concept="clcid-pte:QiTaYingShouKuanChongXiaoHuaiZhangMingXiDeShuoMing" label="其他应收款冲销坏帐明细的说明" appId="_GBC_c894606830c4440ba090ef98078b372b"/>
    </m:section>
    <m:section xlName="_SEC_5bc3cdcc54c14afd8dfbd379ebf214df" title="按欠款方归集的期末余额其中前五名的其他应收款单位情况" rules="R2015_R11_006" helpId="112001051">
      <m:item xlName="_GBC_0b74443f29a947149aa61439ac83ec9a" concept="clcid-ci-ar:ShiFouShiYongAnQianKuanFangGuiJiDeQiMoYuEQianWuMingDeQiTaYingShouKuanQingKuang" label="是否适用：按欠款方归集的期末余额前五名的其他应收款情况" selectOptions="_buildInAppliance" controlType="CustomCheckbox" cRanges="{&quot;StartName&quot;:&quot;_GBC_0b74443f29a947149aa61439ac83ec9a&quot;,&quot;EndName&quot;:&quot;_GBC_05589379b5de41c6b3a950387a0e5cda&quot;,&quot;CType&quot;:1,&quot;DisplayText&quot;:null}"/>
      <m:item xlName="_GBC_06f7a71e039445228d80a5741df4c4f7" concept="clcid-ci-ar:DanWeiCaiWuFuZhuQiTaYingShouZhangKuanQianWuMingQianKuanQingKuang" label="单位财务附注：其他应收账款前五名欠款情况" selectOptions="_buildInScales" controlType="Combobox" cellType="Scale" appId="_GBC_0b74443f29a947149aa61439ac83ec9a"/>
      <m:item xlName="_GBC_54cf5f95e62e4f5f8ccb31731efadf32" concept="clcid-ci-ar:BiZhongCaiWuFuZhuQiTaYingShouZhangKuanQianWuMingQianKuanQingKuang" label="币种：财务附注：其他应收账款前五名欠款情况" selectOptions="_buildInISO4217" controlType="Combobox" cellType="Measure" appId="_GBC_0b74443f29a947149aa61439ac83ec9a"/>
      <m:placeholder xlName="_PLD_f30fc2dc8886472699c892f0395ab05e" addr="T0R0C0S1_1"/>
      <m:placeholder xlName="_PLD_44129b8132114de2a4d33c4acb8af98f" addr="T0R0C1S1_1"/>
      <m:placeholder xlName="_PLD_1bc905abb4bf4c679b9fbe0a7587d651" addr="T0R0C2S1_1"/>
      <m:placeholder xlName="_PLD_d9231de346f74815b1bc7c82527b1ef5" addr="T0R0C3S1_1"/>
      <m:placeholder xlName="_PLD_055b75c0a3cf450e995ac7e13fdc0c08" addr="T0R0C4S1_1"/>
      <m:placeholder xlName="_PLD_a7951a260c094fc8b8b64f2d1e6a933e" addr="T0R0C5S1_1"/>
      <m:tuple xlName="_TUP_c8d734adc8624e66860d3c0f01d5cb6b" concept="clcid-pte:QiTaYingShouKuanQianKuanHuMingXi" default_row="2" addr="T0R1C">
        <m:item xlName="_GBC_bb4f4abfa35a47148c4ac08fabd43bb9" concept="clcid-pte:QiTaYingShouKuanQianKuanHuMingCheng" label="其他应收款欠款户名称" addr="T0R1C0S1_1" appId="_GBC_0b74443f29a947149aa61439ac83ec9a"/>
        <m:item xlName="_GBC_7a5c46911a8b432fa8eefc4cb0cd0618" concept="clcid-pte:QiTaYingShouKuanQianKuanHuKuanXiangDeXingZhi" label="其他应收款欠款户款项的性质" addr="T0R1C1S1_1" appId="_GBC_0b74443f29a947149aa61439ac83ec9a"/>
        <m:item xlName="_GBC_8ef24ed67d3f4a56936fc32b3370e0f0" concept="clcid-pte:QiTaYingShouKuanQianKuanHuQianKuanJinE" label="其他应收款欠款户欠款金额" mulRef="_GBC_06f7a71e039445228d80a5741df4c4f7" unitRef="_GBC_54cf5f95e62e4f5f8ccb31731efadf32" addr="T0R1C2S1_1" formatStyle="Comma" appId="_GBC_0b74443f29a947149aa61439ac83ec9a"/>
        <m:item xlName="_GBC_4bd76194d4414f149c0373c48555dbe2" concept="clcid-pte:QiTaYingShouKuanQianKuanHuQianKuanShiJian" label="其他应收款欠款户欠款时间" addr="T0R1C3S1_1" appId="_GBC_0b74443f29a947149aa61439ac83ec9a"/>
        <m:item xlName="_GBC_e733444df9d44df6ad10645c97467fff" concept="clcid-pte:QiTaYingShouZhangKuanQianKuanHuZhanQiTaYingShouZhangKuanZongEDeBiLi" label="其他应收帐款欠款户占其他应收账款总额的比例" addr="T0R1C4S1_1" baseScale="0.01" formatStyle="Comma" appId="_GBC_0b74443f29a947149aa61439ac83ec9a"/>
        <m:item xlName="_GBC_eeb87bced2994d9ea5ebc29e9896fae7" concept="clcid-pte:QiTaYingShouKuanQianKuanHuHuaiZhangZhunBeiQiMoYuE" label="其他应收款欠款户坏账准备期末余额" mulRef="_GBC_06f7a71e039445228d80a5741df4c4f7" unitRef="_GBC_54cf5f95e62e4f5f8ccb31731efadf32" addr="T0R1C5S1_1" formatStyle="Comma" appId="_GBC_0b74443f29a947149aa61439ac83ec9a"/>
      </m:tuple>
      <m:placeholder xlName="_PLD_14deb9938e6642aa874e012c75286fee" addr="T0R3C0S1_1"/>
      <m:item xlName="_GBC_87018acb1d1e45b69b7b084eb86f9f27" concept="clcid-pte:QiTaYingShouKuanQianKuanHuQianKuanJinEHeJi" label="其他应收款欠款户欠款金额合计" mulRef="_GBC_06f7a71e039445228d80a5741df4c4f7" unitRef="_GBC_54cf5f95e62e4f5f8ccb31731efadf32" addr="T0R3C2S1_1" formatStyle="Comma" appId="_GBC_0b74443f29a947149aa61439ac83ec9a">
        <m:complexRule comparator="Eq" title="其他应收款欠款户欠款金额合计" test=" $_GBC_8ef24ed67d3f4a56936fc32b3370e0f0" id="C4d6571d79849436189a5cce4095faa52"/>
      </m:item>
      <m:item xlName="_GBC_ba7a6434201a491fb9ba8649d1055fc5" concept="clcid-pte:QiTaYingShouZhangKuanQianKuanHuZhanQiTaYingShouZhangKuanZongEDeBiLiHeJi" label="其他应收帐款欠款户占其他应收账款总额的比例合计" addr="T0R3C4S1_1" baseScale="0.01" formatStyle="Comma" appId="_GBC_0b74443f29a947149aa61439ac83ec9a">
        <m:complexRule comparator="Eq" title="其他应收帐款欠款户占其他应收账款总额的比例合计" test=" $_GBC_e733444df9d44df6ad10645c97467fff" id="C545352e2b71d45a98938f4fdf393f709"/>
      </m:item>
      <m:item xlName="_GBC_05589379b5de41c6b3a950387a0e5cda" concept="clcid-pte:QiTaYingShouKuanQianKuanHuHuaiZhangZhunBeiQiMoYuEHeJi" label="其他应收款欠款户坏账准备期末余额合计" mulRef="_GBC_06f7a71e039445228d80a5741df4c4f7" unitRef="_GBC_54cf5f95e62e4f5f8ccb31731efadf32" addr="T0R3C5S1_1" formatStyle="Comma" appId="_GBC_0b74443f29a947149aa61439ac83ec9a">
        <m:complexRule comparator="Eq" title="其他应收款欠款户坏账准备期末余额合计" test=" $_GBC_eeb87bced2994d9ea5ebc29e9896fae7" id="Ce2c4930f75a1426d828db378a28c4fac"/>
      </m:item>
    </m:section>
    <m:section xlName="_SEC_7f884e5815904873b956a469c8376ddc" title="按应收金额确认的政府补助" rules="R2015_R11_006" helpId="112001051" helpText="注：公司未能在预计时点收到预计金额的政府补助，应说明原因。">
      <m:item xlName="_GBC_827b87f85d804f17ad2db9164b31e41a" concept="clcid-ci-ar:ShiFouShiYongSheJiZhengFuBuZhuDeYingShouKuanXiang" label="是否适用：涉及政府补助的应收款项" selectOptions="_buildInAppliance" controlType="CustomCheckbox" cRanges="{&quot;StartName&quot;:&quot;_GBC_827b87f85d804f17ad2db9164b31e41a&quot;,&quot;EndName&quot;:&quot;_GBC_8c2ecef986f2467fb2ea7d205fd810a3&quot;,&quot;CType&quot;:1,&quot;DisplayText&quot;:null}"/>
      <m:item xlName="_GBC_c3bc9436a9cd4526bd560db90b8d3e5e" concept="clcid-ci-ar:DanWeiCaiWuFuZhuAnYingShouJinEQueRenDeZhengFuBuZhu" label="单位：财务附注：按应收金额确认的政府补助" selectOptions="_buildInScales" controlType="Combobox" cellType="Scale" appId="_GBC_827b87f85d804f17ad2db9164b31e41a"/>
      <m:item xlName="_GBC_bfcb210d63c54aa09e1b0eec01763dea" concept="clcid-ci-ar:BiZhongCaiWuFuZhuAnYingShouJinEQueRenDeZhengFuBuZhu" label="币种：财务附注：按应收金额确认的政府补助" selectOptions="_buildInISO4217" controlType="Combobox" cellType="Measure" appId="_GBC_827b87f85d804f17ad2db9164b31e41a"/>
      <m:placeholder xlName="_PLD_0d4a89638e03474384138f06c956f7eb" addr="T0R0C0S1_1"/>
      <m:placeholder xlName="_PLD_83acdce4be2a46d188a56d56fb20150a" addr="T0R0C1S1_1"/>
      <m:placeholder xlName="_PLD_d4b16e83c1ab4b37866ceb5de56ab4a9" addr="T0R0C2S1_1"/>
      <m:placeholder xlName="_PLD_c8e7d926ee6c40d8b015ff48c51ed73f" addr="T0R0C3S1_1"/>
      <m:placeholder xlName="_PLD_203d18d77b654ac49420dc8b515c0e88" addr="T0R0C4S1_1"/>
      <m:tuple xlName="_TUP_c4e15176fe464db1a713b62a8acd3cec" concept="clcid-pte:AnYingShouJinEQueRenDeZhengFuBuZhuMingXi" default_row="2" addr="T0R1C">
        <m:item xlName="_GBC_79be61f2a8524d83be8e7d62b3df5285" concept="clcid-pte:AnYingShouJinEQueRenDeZhengFuBuZhuDanWeiMingCheng" label="按应收金额确认的政府补助-单位名称" addr="T0R1C0S1_1" appId="_GBC_827b87f85d804f17ad2db9164b31e41a"/>
        <m:item xlName="_GBC_f728b47756d44e8c86ad724a9cb3642f" concept="clcid-pte:AnYingShouJinEQueRenDeZhengFuBuZhuXiangMuMingCheng" label="按应收金额确认的政府补助-政府补助项目名称" addr="T0R1C1S1_1" appId="_GBC_827b87f85d804f17ad2db9164b31e41a"/>
        <m:item xlName="_GBC_af186b68973c41e89959cd813b61aa4d" concept="clcid-pte:AnYingShouJinEQueRenDeZhengFuBuZhu" label="按应收金额确认的政府补助" mulRef="_GBC_c3bc9436a9cd4526bd560db90b8d3e5e" unitRef="_GBC_bfcb210d63c54aa09e1b0eec01763dea" addr="T0R1C2S1_1" formatStyle="Comma" appId="_GBC_827b87f85d804f17ad2db9164b31e41a"/>
        <m:item xlName="_GBC_69c77ddf2da84cb6b5c7b1cc33236db6" concept="clcid-pte:AnYingShouJinEQueRenDeZhengFuBuZhuQiMoZhangLing" label="按应收金额确认的政府补助-期末账龄" addr="T0R1C3S1_1" appId="_GBC_827b87f85d804f17ad2db9164b31e41a"/>
        <m:item xlName="_GBC_596136c72d5147b9bf2e7a2438f1e41c" concept="clcid-pte:AnYingShouJinEQueRenDeZhengFuBuZhuYuJiShouQuDeShiJianJinEJiYiJu" label="按应收金额确认的政府补助-预计收取的时间、金额及依据" addr="T0R1C4S1_1" appId="_GBC_827b87f85d804f17ad2db9164b31e41a"/>
      </m:tuple>
      <m:item xlName="_GBC_8c2ecef986f2467fb2ea7d205fd810a3" concept="clcid-pte:SheJiZhengFuBuZhuDeYingShouKuanXiangDeShuoMing" label="涉及政府补助的应收款项说明" appId="_GBC_827b87f85d804f17ad2db9164b31e41a"/>
    </m:section>
    <m:section xlName="_SEC_b4e92d47ce454acbba1241413cf48897" title="因金融资产转移而终止确认的其他应收款" rules="R2015_R11_006" helpId="112001051" helpText="注：说明金融资产转移的方式、终止确认的其他应收款金额，及与终止确认相关的利得或损失。">
      <m:item xlName="_GBC_2356c87f6afd4bf2abba2685572831dc" concept="clcid-ci-ar:ShiFouShiYongYinJinRongZiChanZhuanYiErZhongZhiQueRenDeQiTaYingShouKuan" label="是否适用：因金融资产转移而终止确认的其他应收款" selectOptions="_buildInAppliance" controlType="CustomCheckbox" cRanges="{&quot;StartName&quot;:&quot;_GBC_2356c87f6afd4bf2abba2685572831dc&quot;,&quot;EndName&quot;:&quot;_GBC_f6357730303041cb8fbcf34eac89614c&quot;,&quot;CType&quot;:1,&quot;DisplayText&quot;:null}"/>
      <m:item xlName="_GBC_f6357730303041cb8fbcf34eac89614c" concept="clcid-pte:YinJinRongZiChanZhuanYiErZhongZhiQueRenDeQiTaYingShouKuan" label="因金融资产转移而终止确认的其他应收款" formatStyle="Comma" appId="_GBC_2356c87f6afd4bf2abba2685572831dc"/>
    </m:section>
    <m:section xlName="_SEC_92e24bbe4f564b40858a76aac5222baf" title="转移其他应收款且继续涉入形成的资产、负债金额的说明" rules="R2015_R11_006" helpId="112001051" helpText="注：说明金融资产转移的方式、分项列示继续涉入形成的资产、负债的金额。">
      <m:item xlName="_GBC_6da3b3dd704e45689d462a159df53651" concept="clcid-ci-ar:ShiFouShiYongZhuanYiQiTaYingShouKuanQieJiXuSheRuXingChengDeZiChanFuZhaiDeJinE" label="是否适用：转移其他应收款且继续涉入形成的资产、负债的金额" selectOptions="_buildInAppliance" controlType="CustomCheckbox" cRanges="{&quot;StartName&quot;:&quot;_GBC_6da3b3dd704e45689d462a159df53651&quot;,&quot;EndName&quot;:&quot;_GBC_d356447dabf741b18be6b4c6ec42f316&quot;,&quot;CType&quot;:1,&quot;DisplayText&quot;:null}"/>
      <m:item xlName="_GBC_d356447dabf741b18be6b4c6ec42f316" concept="clcid-pte:ZhuanYiQiTaYingShouKuanQieJiXuSheRuXingChengDeZiChanFuZhaiJinEShuoMing" label="转移其他应收款且继续涉入形成的资产、负债金额的说明" appId="_GBC_6da3b3dd704e45689d462a159df53651"/>
    </m:section>
    <m:section xlName="_SEC_ca3c9a9eec87490e8f1dd55c9f575f92" title="其他应收款其他说明" rules="R2015_R11_006" helpId="112001051">
      <m:item xlName="_GBC_f19370687b664bbeafd6d2809311f81e" concept="clcid-ci-ar:ShiFouShiYongQiTaYingShouKuanDeQiTaShuoMing" label="是否适用：其他应收款的其他说明" selectOptions="_buildInAppliance" controlType="CustomCheckbox" cRanges="{&quot;StartName&quot;:&quot;_GBC_f19370687b664bbeafd6d2809311f81e&quot;,&quot;EndName&quot;:&quot;_GBC_f9bf4c4d92c9444d9d3acbcb8980ab1f&quot;,&quot;CType&quot;:1,&quot;DisplayText&quot;:null}"/>
      <m:item xlName="_GBC_f9bf4c4d92c9444d9d3acbcb8980ab1f" concept="clcid-pte:QiTaYingShouKuanDeQiTaShuoMing" label="其他应收款的其他说明" appId="_GBC_f19370687b664bbeafd6d2809311f81e"/>
    </m:section>
    <m:section xlName="_SEC_db208c50ef2347fc8318ac3ce516f8f3" title="存货分类 " rules="R2015_R11_007" convertSummaryRule="NoConvert" helpId="112001053">
      <m:item xlName="_GBC_357bbe1b1f034d20ba175209243f1121" concept="clcid-ci-ar:ShiFouShiYongCunHuoFenLei" label="是否适用：存货分类" selectOptions="_buildInAppliance" controlType="CustomCheckbox" cRanges="[{&quot;StartName&quot;:&quot;_GBC_357bbe1b1f034d20ba175209243f1121&quot;,&quot;EndName&quot;:&quot;_GBC_5c2752b7f51442819513a5db971eecbe&quot;,&quot;CType&quot;:1}]"/>
      <m:item xlName="_GBC_d8d041ff281d42b2825673de12d9cf99" concept="clcid-ci-ar:DanWeiCaiWuFuZhuCunHuoFenLei" label="单位：财务附注：存货分类" selectOptions="_buildInScales" controlType="Combobox" cellType="Scale" appId="_GBC_357bbe1b1f034d20ba175209243f1121"/>
      <m:item xlName="_GBC_dfe02fee4d9a4b77b46c5afad867d464" concept="clcid-ci-ar:BiZhongCaiWuFuZhuCunHuoFenLei" label="币种：财务附注：存货分类" selectOptions="_buildInISO4217" controlType="Combobox" cellType="Measure" appId="_GBC_357bbe1b1f034d20ba175209243f1121"/>
      <m:placeholder xlName="_PLD_c7ef81863f9f475b86b8ee43ac7e9274" addr="T0R0C0S2_1"/>
      <m:placeholder xlName="_PLD_68fbd4316a69442d924038f565882f99" addr="T0R0C1S1_3"/>
      <m:placeholder xlName="_PLD_39f6313de32c45ce95b6a2ef18238d4a" addr="T0R0C4S1_3"/>
      <m:placeholder xlName="_PLD_73436d894fc444d5b519a3b75a689324" addr="T0R1C1S1_1"/>
      <m:placeholder xlName="_PLD_09cd496fa8624ad4a9538b5b209e6d5a" addr="T0R1C2S1_1"/>
      <m:placeholder xlName="_PLD_2c7532c412cf491899c310ef9902157e" addr="T0R1C3S1_1"/>
      <m:placeholder xlName="_PLD_6c2924a6d3da466f96c5c2e2f2d81de1" addr="T0R1C4S1_1"/>
      <m:placeholder xlName="_PLD_e5df78ba36d146dfb7eedab7ddd98031" addr="T0R1C5S1_1"/>
      <m:placeholder xlName="_PLD_ba07e513b5504e03b2dcef7d8421fa16" addr="T0R1C6S1_1"/>
      <m:placeholder xlName="_PLD_16c744a25ed745a0949e90647d3895c5" addr="T0R2C0S1_1"/>
      <m:item xlName="_GBC_3bdef923a79447c281102f3eb14abda9" concept="clcid-pte:YuanCaiLiaoZhangMianYuE" label="原材料帐面余额" mulRef="_GBC_d8d041ff281d42b2825673de12d9cf99" unitRef="_GBC_dfe02fee4d9a4b77b46c5afad867d464" addr="T0R2C1S1_1" formatStyle="Comma" appId="_GBC_357bbe1b1f034d20ba175209243f1121"/>
      <m:item xlName="_GBC_ff5707e393634a70a116f6533b5ecfbc" concept="clcid-pte:YuanCaiLiaoDieJiaZhunBeiYuE" label="原材料跌价准备余额" mulRef="_GBC_d8d041ff281d42b2825673de12d9cf99" unitRef="_GBC_dfe02fee4d9a4b77b46c5afad867d464" addr="T0R2C2S1_1" formatStyle="Comma" appId="_GBC_357bbe1b1f034d20ba175209243f1121"/>
      <m:item xlName="_GBC_aa6c8d71efcf44d3b9978e4cc4b325a3" concept="clcid-pte:YuanCaiLiaoZhangMianJingE" label="原材料帐面净额" mulRef="_GBC_d8d041ff281d42b2825673de12d9cf99" unitRef="_GBC_dfe02fee4d9a4b77b46c5afad867d464" addr="T0R2C3S1_1" formatStyle="Comma" appId="_GBC_357bbe1b1f034d20ba175209243f1121"/>
      <m:item xlName="_GBC_6f3fc5a861254d31b5a362abbb146240" concept="clcid-pte:YuanCaiLiaoZhangMianYuE" label="原材料帐面余额" periodRef="本期期初数" mulRef="_GBC_d8d041ff281d42b2825673de12d9cf99" unitRef="_GBC_dfe02fee4d9a4b77b46c5afad867d464" addr="T0R2C4S1_1" formatStyle="Comma" appId="_GBC_357bbe1b1f034d20ba175209243f1121"/>
      <m:item xlName="_GBC_c8854b7237184928aa256223de0baabd" concept="clcid-pte:YuanCaiLiaoDieJiaZhunBeiYuE" label="原材料跌价准备余额" periodRef="本期期初数" mulRef="_GBC_d8d041ff281d42b2825673de12d9cf99" unitRef="_GBC_dfe02fee4d9a4b77b46c5afad867d464" addr="T0R2C5S1_1" formatStyle="Comma" appId="_GBC_357bbe1b1f034d20ba175209243f1121"/>
      <m:item xlName="_GBC_5dd8e04ff01349ed848755d90ae8929d" concept="clcid-pte:YuanCaiLiaoZhangMianJingE" label="原材料帐面净额" periodRef="本期期初数" mulRef="_GBC_d8d041ff281d42b2825673de12d9cf99" unitRef="_GBC_dfe02fee4d9a4b77b46c5afad867d464" addr="T0R2C6S1_1" formatStyle="Comma" appId="_GBC_357bbe1b1f034d20ba175209243f1121"/>
      <m:placeholder xlName="_PLD_6bc1b9722e63490f9572a83c98d4330b" addr="T0R3C0S1_1"/>
      <m:item xlName="_GBC_9cb2bf1ea3394d5883e373a1b78267ce" concept="clcid-pte:ZaiChanPinZhangMianYuE" label="在产品账面余额" mulRef="_GBC_d8d041ff281d42b2825673de12d9cf99" unitRef="_GBC_dfe02fee4d9a4b77b46c5afad867d464" addr="T0R3C1S1_1" formatStyle="Comma" appId="_GBC_357bbe1b1f034d20ba175209243f1121"/>
      <m:item xlName="_GBC_270f14849f5a45119335df46276fb219" concept="clcid-pte:ZaiChanPinDieJiaZhunBei" label="在产品跌价准备" mulRef="_GBC_d8d041ff281d42b2825673de12d9cf99" unitRef="_GBC_dfe02fee4d9a4b77b46c5afad867d464" addr="T0R3C2S1_1" formatStyle="Comma" appId="_GBC_357bbe1b1f034d20ba175209243f1121"/>
      <m:item xlName="_GBC_d34a38ec03f640e19d22e2508d6f5061" concept="clcid-pte:ZaiChanPinZhangMianJiaZhi" label="在产品账面价值" mulRef="_GBC_d8d041ff281d42b2825673de12d9cf99" unitRef="_GBC_dfe02fee4d9a4b77b46c5afad867d464" addr="T0R3C3S1_1" formatStyle="Comma" appId="_GBC_357bbe1b1f034d20ba175209243f1121"/>
      <m:item xlName="_GBC_4486264fe7444ac7a553c0c41ce66a14" concept="clcid-pte:ZaiChanPinZhangMianYuE" label="在产品账面余额" periodRef="本期期初数" mulRef="_GBC_d8d041ff281d42b2825673de12d9cf99" unitRef="_GBC_dfe02fee4d9a4b77b46c5afad867d464" addr="T0R3C4S1_1" formatStyle="Comma" appId="_GBC_357bbe1b1f034d20ba175209243f1121"/>
      <m:item xlName="_GBC_a24c33a35d2e4a6c9bb906e3532905d0" concept="clcid-pte:ZaiChanPinDieJiaZhunBei" label="在产品跌价准备" periodRef="本期期初数" mulRef="_GBC_d8d041ff281d42b2825673de12d9cf99" unitRef="_GBC_dfe02fee4d9a4b77b46c5afad867d464" addr="T0R3C5S1_1" formatStyle="Comma" appId="_GBC_357bbe1b1f034d20ba175209243f1121"/>
      <m:item xlName="_GBC_7e2d46b45e684b6099f9a298de17299e" concept="clcid-pte:ZaiChanPinZhangMianJiaZhi" label="在产品账面价值" periodRef="本期期初数" mulRef="_GBC_d8d041ff281d42b2825673de12d9cf99" unitRef="_GBC_dfe02fee4d9a4b77b46c5afad867d464" addr="T0R3C6S1_1" formatStyle="Comma" appId="_GBC_357bbe1b1f034d20ba175209243f1121"/>
      <m:placeholder xlName="_PLD_1d6f4ab7bff24b91907e3ad60295856a" addr="T0R4C0S1_1"/>
      <m:item xlName="_GBC_5aff1eac068c46608cda8af5a968e8c7" concept="clcid-pte:KuCunShangPinZhangMianYuE" label="库存商品帐面余额" mulRef="_GBC_d8d041ff281d42b2825673de12d9cf99" unitRef="_GBC_dfe02fee4d9a4b77b46c5afad867d464" addr="T0R4C1S1_1" formatStyle="Comma" appId="_GBC_357bbe1b1f034d20ba175209243f1121"/>
      <m:item xlName="_GBC_3b3c59274cf348209a17c6ce7fe85e63" concept="clcid-pte:KuCunShangPinDieJiaZhunBeiHeJiYuE" label="库存商品跌价准备合计余额" mulRef="_GBC_d8d041ff281d42b2825673de12d9cf99" unitRef="_GBC_dfe02fee4d9a4b77b46c5afad867d464" addr="T0R4C2S1_1" formatStyle="Comma" appId="_GBC_357bbe1b1f034d20ba175209243f1121"/>
      <m:item xlName="_GBC_7962b0d59f7d4f7582d438246a727fc7" concept="clcid-pte:KuCunShangPinZhangMianJingE" label="库存商品帐面净额" mulRef="_GBC_d8d041ff281d42b2825673de12d9cf99" unitRef="_GBC_dfe02fee4d9a4b77b46c5afad867d464" addr="T0R4C3S1_1" formatStyle="Comma" appId="_GBC_357bbe1b1f034d20ba175209243f1121"/>
      <m:item xlName="_GBC_7ac3b03bfb174ee8a00b5120b1bf191f" concept="clcid-pte:KuCunShangPinZhangMianYuE" label="库存商品帐面余额" periodRef="本期期初数" mulRef="_GBC_d8d041ff281d42b2825673de12d9cf99" unitRef="_GBC_dfe02fee4d9a4b77b46c5afad867d464" addr="T0R4C4S1_1" formatStyle="Comma" appId="_GBC_357bbe1b1f034d20ba175209243f1121"/>
      <m:item xlName="_GBC_c1053a60680341279de9311afb756b61" concept="clcid-pte:KuCunShangPinDieJiaZhunBeiHeJiYuE" label="库存商品跌价准备合计余额" periodRef="本期期初数" mulRef="_GBC_d8d041ff281d42b2825673de12d9cf99" unitRef="_GBC_dfe02fee4d9a4b77b46c5afad867d464" addr="T0R4C5S1_1" formatStyle="Comma" appId="_GBC_357bbe1b1f034d20ba175209243f1121"/>
      <m:item xlName="_GBC_0cdaca6a07b84d22b1ea4b2c3face948" concept="clcid-pte:KuCunShangPinZhangMianJingE" label="库存商品帐面净额" periodRef="本期期初数" mulRef="_GBC_d8d041ff281d42b2825673de12d9cf99" unitRef="_GBC_dfe02fee4d9a4b77b46c5afad867d464" addr="T0R4C6S1_1" formatStyle="Comma" appId="_GBC_357bbe1b1f034d20ba175209243f1121"/>
      <m:placeholder xlName="_PLD_538a2f8fa8094965a94ad5dd2130f3a6" addr="T0R5C0S1_1"/>
      <m:item xlName="_GBC_f2dcf6bc7a9d41d69793f524fa07ad0a" concept="clcid-pte:ZhouZhuanCaiLiaoZhangMianYuE" label="周转材料账面余额" mulRef="_GBC_d8d041ff281d42b2825673de12d9cf99" unitRef="_GBC_dfe02fee4d9a4b77b46c5afad867d464" addr="T0R5C1S1_1" formatStyle="Comma" appId="_GBC_357bbe1b1f034d20ba175209243f1121"/>
      <m:item xlName="_GBC_f067fd45f0884ecd8368959d4af9db1d" concept="clcid-pte:ZhouZhuanCaiLiaoDieJiaZhunBei" label="周转材料跌价准备" mulRef="_GBC_d8d041ff281d42b2825673de12d9cf99" unitRef="_GBC_dfe02fee4d9a4b77b46c5afad867d464" addr="T0R5C2S1_1" formatStyle="Comma" appId="_GBC_357bbe1b1f034d20ba175209243f1121"/>
      <m:item xlName="_GBC_890829162d444faf9ec72f794bed351f" concept="clcid-pte:ZhouZhuanCaiLiaoZhangMianJiaZhi" label="周转材料账面价值" mulRef="_GBC_d8d041ff281d42b2825673de12d9cf99" unitRef="_GBC_dfe02fee4d9a4b77b46c5afad867d464" addr="T0R5C3S1_1" formatStyle="Comma" appId="_GBC_357bbe1b1f034d20ba175209243f1121"/>
      <m:item xlName="_GBC_1600354edd404700ba2318002b74a290" concept="clcid-pte:ZhouZhuanCaiLiaoZhangMianYuE" label="周转材料账面余额" periodRef="本期期初数" mulRef="_GBC_d8d041ff281d42b2825673de12d9cf99" unitRef="_GBC_dfe02fee4d9a4b77b46c5afad867d464" addr="T0R5C4S1_1" formatStyle="Comma" appId="_GBC_357bbe1b1f034d20ba175209243f1121"/>
      <m:item xlName="_GBC_7142b386bf79467da864454995ea8d43" concept="clcid-pte:ZhouZhuanCaiLiaoDieJiaZhunBei" label="周转材料跌价准备" periodRef="本期期初数" mulRef="_GBC_d8d041ff281d42b2825673de12d9cf99" unitRef="_GBC_dfe02fee4d9a4b77b46c5afad867d464" addr="T0R5C5S1_1" formatStyle="Comma" appId="_GBC_357bbe1b1f034d20ba175209243f1121"/>
      <m:item xlName="_GBC_24825513f3d04fd8b64f8b63ac597adc" concept="clcid-pte:ZhouZhuanCaiLiaoZhangMianJiaZhi" label="周转材料账面价值" periodRef="本期期初数" mulRef="_GBC_d8d041ff281d42b2825673de12d9cf99" unitRef="_GBC_dfe02fee4d9a4b77b46c5afad867d464" addr="T0R5C6S1_1" formatStyle="Comma" appId="_GBC_357bbe1b1f034d20ba175209243f1121"/>
      <m:placeholder xlName="_PLD_829093a5994c498e972dcdab10a0784f" addr="T0R6C0S1_1"/>
      <m:item xlName="_GBC_9fa724562a484970bf301145801d0d82" concept="clcid-pte:XiaoHaoXingShengWuZiChanZhangMianYuE" label="消耗性生物资产账面余额" mulRef="_GBC_d8d041ff281d42b2825673de12d9cf99" unitRef="_GBC_dfe02fee4d9a4b77b46c5afad867d464" addr="T0R6C1S1_1" formatStyle="Comma" appId="_GBC_357bbe1b1f034d20ba175209243f1121"/>
      <m:item xlName="_GBC_ff68c445813f4695aabaaeaa428aa582" concept="clcid-pte:XiaoHaoXingShengWuZiChanDieJiaZhunBei" label="消耗性生物资产跌价准备" mulRef="_GBC_d8d041ff281d42b2825673de12d9cf99" unitRef="_GBC_dfe02fee4d9a4b77b46c5afad867d464" addr="T0R6C2S1_1" formatStyle="Comma" appId="_GBC_357bbe1b1f034d20ba175209243f1121"/>
      <m:item xlName="_GBC_7f9101a25c904880acf4351397ca5612" concept="clcid-pte:XiaoHaoXingShengWuZiChanZhangMianJiaZhi" label="消耗性生物资产账面价值" mulRef="_GBC_d8d041ff281d42b2825673de12d9cf99" unitRef="_GBC_dfe02fee4d9a4b77b46c5afad867d464" addr="T0R6C3S1_1" formatStyle="Comma" appId="_GBC_357bbe1b1f034d20ba175209243f1121"/>
      <m:item xlName="_GBC_1bec3e4a953b4f75a5fdb62ed59f137c" concept="clcid-pte:XiaoHaoXingShengWuZiChanZhangMianYuE" label="消耗性生物资产账面余额" periodRef="本期期初数" mulRef="_GBC_d8d041ff281d42b2825673de12d9cf99" unitRef="_GBC_dfe02fee4d9a4b77b46c5afad867d464" addr="T0R6C4S1_1" formatStyle="Comma" appId="_GBC_357bbe1b1f034d20ba175209243f1121"/>
      <m:item xlName="_GBC_02b19b3b59be441886e7095830aec3e5" concept="clcid-pte:XiaoHaoXingShengWuZiChanDieJiaZhunBei" label="消耗性生物资产跌价准备" periodRef="本期期初数" mulRef="_GBC_d8d041ff281d42b2825673de12d9cf99" unitRef="_GBC_dfe02fee4d9a4b77b46c5afad867d464" addr="T0R6C5S1_1" formatStyle="Comma" appId="_GBC_357bbe1b1f034d20ba175209243f1121"/>
      <m:item xlName="_GBC_2e46562843a048eb9119eb4e3097bced" concept="clcid-pte:XiaoHaoXingShengWuZiChanZhangMianJiaZhi" label="消耗性生物资产账面价值" periodRef="本期期初数" mulRef="_GBC_d8d041ff281d42b2825673de12d9cf99" unitRef="_GBC_dfe02fee4d9a4b77b46c5afad867d464" addr="T0R6C6S1_1" formatStyle="Comma" appId="_GBC_357bbe1b1f034d20ba175209243f1121"/>
      <m:placeholder xlName="_PLD_60c2d86c91d74ee38652271126fb82d1" addr="T0R7C0S1_1"/>
      <m:item xlName="_GBC_44fdf1a264c64f6599100839cf1dbe85" concept="clcid-pte:HeTongLvYueChengBenZhangMianYuE" label="合同履约成本帐面余额" mulRef="_GBC_d8d041ff281d42b2825673de12d9cf99" unitRef="_GBC_dfe02fee4d9a4b77b46c5afad867d464" addr="T0R7C1S1_1" formatStyle="Comma" appId="_GBC_357bbe1b1f034d20ba175209243f1121"/>
      <m:item xlName="_GBC_22778de57ec14d44ba52b878ceb7fa4d" concept="clcid-pte:HeTongLvYueChengBenDieJiaZhunBei" label="合同履约成本跌价准备" mulRef="_GBC_d8d041ff281d42b2825673de12d9cf99" unitRef="_GBC_dfe02fee4d9a4b77b46c5afad867d464" addr="T0R7C2S1_1" formatStyle="Comma" appId="_GBC_357bbe1b1f034d20ba175209243f1121"/>
      <m:item xlName="_GBC_3d29d316679c49518eb17e98edd27332" concept="clcid-pte:HeTongLvYueChengBenZhangMianJiaZhi" label="合同履约成本账面价值" mulRef="_GBC_d8d041ff281d42b2825673de12d9cf99" unitRef="_GBC_dfe02fee4d9a4b77b46c5afad867d464" addr="T0R7C3S1_1" formatStyle="Comma" appId="_GBC_357bbe1b1f034d20ba175209243f1121"/>
      <m:item xlName="_GBC_c7366263030e4e739b4dede43bac137a" concept="clcid-pte:HeTongLvYueChengBenZhangMianYuE" label="合同履约成本帐面余额" periodRef="本期期初数" mulRef="_GBC_d8d041ff281d42b2825673de12d9cf99" unitRef="_GBC_dfe02fee4d9a4b77b46c5afad867d464" addr="T0R7C4S1_1" formatStyle="Comma" appId="_GBC_357bbe1b1f034d20ba175209243f1121"/>
      <m:item xlName="_GBC_a0d97641247e497d9eb689ec8fc075e0" concept="clcid-pte:HeTongLvYueChengBenDieJiaZhunBei" label="合同履约成本跌价准备" periodRef="本期期初数" mulRef="_GBC_d8d041ff281d42b2825673de12d9cf99" unitRef="_GBC_dfe02fee4d9a4b77b46c5afad867d464" addr="T0R7C5S1_1" formatStyle="Comma" appId="_GBC_357bbe1b1f034d20ba175209243f1121"/>
      <m:item xlName="_GBC_56949a34741f4321af5176771fd1a9f9" concept="clcid-pte:HeTongLvYueChengBenZhangMianJiaZhi" label="合同履约成本账面价值" periodRef="本期期初数" mulRef="_GBC_d8d041ff281d42b2825673de12d9cf99" unitRef="_GBC_dfe02fee4d9a4b77b46c5afad867d464" addr="T0R7C6S1_1" formatStyle="Comma" appId="_GBC_357bbe1b1f034d20ba175209243f1121"/>
      <m:tuple xlName="_TUP_ab105b180a914e8eab9d9722c099cb1b" concept="clcid-pte:QiTaCunHuo" default_row="2" addr="T0R8C">
        <m:item xlName="_GBC_4d2d521f47764519b367ed2129874083" concept="clcid-pte:QiTaCunHuoXiangMu" label="其他存货项目" addr="T0R8C0S1_1" appId="_GBC_357bbe1b1f034d20ba175209243f1121"/>
        <m:item xlName="_GBC_5a5c3d60df8844f1ab3a0e2b8f060d9a" concept="clcid-pte:QiTaCunHuoZhangMianYuE" label="其他存货帐面余额" mulRef="_GBC_d8d041ff281d42b2825673de12d9cf99" unitRef="_GBC_dfe02fee4d9a4b77b46c5afad867d464" addr="T0R8C1S1_1" formatStyle="Comma" appId="_GBC_357bbe1b1f034d20ba175209243f1121"/>
        <m:item xlName="_GBC_230c83bf13dc45c986a81c502311fdc5" concept="clcid-pte:CunHuoDieJiaZhunBeiQiTaXiangYuE" label="存货跌价准备其他项余额" mulRef="_GBC_d8d041ff281d42b2825673de12d9cf99" unitRef="_GBC_dfe02fee4d9a4b77b46c5afad867d464" addr="T0R8C2S1_1" formatStyle="Comma" appId="_GBC_357bbe1b1f034d20ba175209243f1121"/>
        <m:item xlName="_GBC_3d6dfedbaaa24c0497da6d39d1707d04" concept="clcid-pte:QiTaCunHuoZhangMianJingE" label="其他存货帐面净额" mulRef="_GBC_d8d041ff281d42b2825673de12d9cf99" unitRef="_GBC_dfe02fee4d9a4b77b46c5afad867d464" addr="T0R8C3S1_1" formatStyle="Comma" appId="_GBC_357bbe1b1f034d20ba175209243f1121"/>
        <m:item xlName="_GBC_7597c0340b0747359487ee3e002bd412" concept="clcid-pte:QiTaCunHuoZhangMianYuE" label="其他存货帐面余额" periodRef="本期期初数" mulRef="_GBC_d8d041ff281d42b2825673de12d9cf99" unitRef="_GBC_dfe02fee4d9a4b77b46c5afad867d464" addr="T0R8C4S1_1" formatStyle="Comma" appId="_GBC_357bbe1b1f034d20ba175209243f1121"/>
        <m:item xlName="_GBC_d549dcab884d41e7b872541408e2a835" concept="clcid-pte:CunHuoDieJiaZhunBeiQiTaXiangYuE" label="存货跌价准备其他项余额" periodRef="本期期初数" mulRef="_GBC_d8d041ff281d42b2825673de12d9cf99" unitRef="_GBC_dfe02fee4d9a4b77b46c5afad867d464" addr="T0R8C5S1_1" formatStyle="Comma" appId="_GBC_357bbe1b1f034d20ba175209243f1121"/>
        <m:item xlName="_GBC_1af4db5e9cf0479b9584fb43029aec3f" concept="clcid-pte:QiTaCunHuoZhangMianJingE" label="其他存货帐面净额" periodRef="本期期初数" mulRef="_GBC_d8d041ff281d42b2825673de12d9cf99" unitRef="_GBC_dfe02fee4d9a4b77b46c5afad867d464" addr="T0R8C6S1_1" formatStyle="Comma" appId="_GBC_357bbe1b1f034d20ba175209243f1121"/>
      </m:tuple>
      <m:placeholder xlName="_PLD_7bb006bb80454a3fbae6993a77c20f6c" addr="T0R10C0S1_1"/>
      <m:item xlName="_GBC_8b30ad765f494e53888c3aaeb80f1595" concept="clcid-pte:CunHuoZhangMianYuE" label="存货帐面余额" mulRef="_GBC_d8d041ff281d42b2825673de12d9cf99" unitRef="_GBC_dfe02fee4d9a4b77b46c5afad867d464" addr="T0R10C1S1_1" formatStyle="Comma" appId="_GBC_357bbe1b1f034d20ba175209243f1121">
        <m:complexRule comparator="Eq" title="存货帐面余额" test=" $_GBC_3bdef923a79447c281102f3eb14abda9 +  $_GBC_9cb2bf1ea3394d5883e373a1b78267ce +  $_GBC_5aff1eac068c46608cda8af5a968e8c7 +  $_GBC_f2dcf6bc7a9d41d69793f524fa07ad0a +  $_GBC_9fa724562a484970bf301145801d0d82 +  $_GBC_44fdf1a264c64f6599100839cf1dbe85 +  $_GBC_5a5c3d60df8844f1ab3a0e2b8f060d9a" id="Ce78a160cc8c8451bb8e2a9a8527dc6fb"/>
      </m:item>
      <m:item xlName="_GBC_c4c6b8c512504f5980986c777e0d1581" concept="clcid-pte:CunHuoDieJiaZhunBeiHeJiYuE" label="存货跌价准备合计余额" mulRef="_GBC_d8d041ff281d42b2825673de12d9cf99" unitRef="_GBC_dfe02fee4d9a4b77b46c5afad867d464" addr="T0R10C2S1_1" formatStyle="Comma" appId="_GBC_357bbe1b1f034d20ba175209243f1121">
        <m:complexRule comparator="Eq" title="存货跌价准备合计余额" test=" $_GBC_ff5707e393634a70a116f6533b5ecfbc +  $_GBC_270f14849f5a45119335df46276fb219 +  $_GBC_3b3c59274cf348209a17c6ce7fe85e63 +  $_GBC_f067fd45f0884ecd8368959d4af9db1d +  $_GBC_ff68c445813f4695aabaaeaa428aa582 +  $_GBC_22778de57ec14d44ba52b878ceb7fa4d +  $_GBC_230c83bf13dc45c986a81c502311fdc5" id="C418ea0e1fb294594b0c9363bb346e25d"/>
      </m:item>
      <m:item xlName="_GBC_22db3cafc69a4a8ab82d9db7d09fc08a" concept="clcid-pte:CunHuo" label="存货" mulRef="_GBC_d8d041ff281d42b2825673de12d9cf99" unitRef="_GBC_dfe02fee4d9a4b77b46c5afad867d464" addr="T0R10C3S1_1" formatStyle="Comma" appId="_GBC_357bbe1b1f034d20ba175209243f1121">
        <m:complexRule comparator="Eq" title="存货" test=" $_GBC_aa6c8d71efcf44d3b9978e4cc4b325a3 +  $_GBC_d34a38ec03f640e19d22e2508d6f5061 +  $_GBC_7962b0d59f7d4f7582d438246a727fc7 +  $_GBC_890829162d444faf9ec72f794bed351f +  $_GBC_7f9101a25c904880acf4351397ca5612 +  $_GBC_3d29d316679c49518eb17e98edd27332 +  $_GBC_3d6dfedbaaa24c0497da6d39d1707d04" id="C6858778cb1bf4a798379c7269784ca39"/>
      </m:item>
      <m:item xlName="_GBC_82c6dc43dadd415c8b017cf310445519" concept="clcid-pte:CunHuoZhangMianYuE" label="存货帐面余额" periodRef="本期期初数" mulRef="_GBC_d8d041ff281d42b2825673de12d9cf99" unitRef="_GBC_dfe02fee4d9a4b77b46c5afad867d464" addr="T0R10C4S1_1" formatStyle="Comma" appId="_GBC_357bbe1b1f034d20ba175209243f1121">
        <m:complexRule comparator="Eq" title="存货帐面余额@本期期初数" test=" $_GBC_6f3fc5a861254d31b5a362abbb146240 +  $_GBC_4486264fe7444ac7a553c0c41ce66a14 +  $_GBC_7ac3b03bfb174ee8a00b5120b1bf191f +  $_GBC_1600354edd404700ba2318002b74a290 +  $_GBC_1bec3e4a953b4f75a5fdb62ed59f137c +  $_GBC_c7366263030e4e739b4dede43bac137a +  $_GBC_7597c0340b0747359487ee3e002bd412" id="C3c70e42f1fa340beb837257f3d490a8d"/>
      </m:item>
      <m:item xlName="_GBC_5c81ca90727c4c9caf9a87e50933fefb" concept="clcid-pte:CunHuoDieJiaZhunBeiHeJiYuE" label="存货跌价准备合计余额" periodRef="本期期初数" mulRef="_GBC_d8d041ff281d42b2825673de12d9cf99" unitRef="_GBC_dfe02fee4d9a4b77b46c5afad867d464" addr="T0R10C5S1_1" formatStyle="Comma" appId="_GBC_357bbe1b1f034d20ba175209243f1121">
        <m:complexRule comparator="Eq" title="存货跌价准备合计余额@本期期初数" test=" $_GBC_c8854b7237184928aa256223de0baabd +  $_GBC_a24c33a35d2e4a6c9bb906e3532905d0 +  $_GBC_c1053a60680341279de9311afb756b61 +  $_GBC_7142b386bf79467da864454995ea8d43 +  $_GBC_02b19b3b59be441886e7095830aec3e5 +  $_GBC_a0d97641247e497d9eb689ec8fc075e0 +  $_GBC_d549dcab884d41e7b872541408e2a835" id="C833e3165c56e49f08c8ec6d73700dde4"/>
      </m:item>
      <m:item xlName="_GBC_5c2752b7f51442819513a5db971eecbe" concept="clcid-pte:CunHuo" label="存货" periodRef="本期期初数" mulRef="_GBC_d8d041ff281d42b2825673de12d9cf99" unitRef="_GBC_dfe02fee4d9a4b77b46c5afad867d464" addr="T0R10C6S1_1" formatStyle="Comma" appId="_GBC_357bbe1b1f034d20ba175209243f1121">
        <m:complexRule comparator="Eq" title="存货@本期期初数" test=" $_GBC_5dd8e04ff01349ed848755d90ae8929d +  $_GBC_7e2d46b45e684b6099f9a298de17299e +  $_GBC_0cdaca6a07b84d22b1ea4b2c3face948 +  $_GBC_24825513f3d04fd8b64f8b63ac597adc +  $_GBC_2e46562843a048eb9119eb4e3097bced +  $_GBC_56949a34741f4321af5176771fd1a9f9 +  $_GBC_1af4db5e9cf0479b9584fb43029aec3f" id="C2f0aa65f3a284534831838e1f2d02be0"/>
      </m:item>
    </m:section>
    <m:section xlName="_SEC_f5d204839da647b4984ba81ca9593f3b" title="存货跌价准备" rules="R2015_R11_007" convertSummaryRule="NoConvert" helpId="112001053" helpText="注：说明确定可变现净值的具体依据及本期转回或转销存货跌价准备的原因。">
      <m:placeholder xlName="_PLD_b03e65bc536a43eab5570263a106c71d"/>
      <m:item xlName="_GBC_c61866b530ae491eb21bee1edd36619e" concept="clcid-ci-ar:ShiFouShiYongCunHuoDieJiaZhunBei" label="是否适用：存货跌价准备" selectOptions="_buildInAppliance" controlType="CustomCheckbox" cRanges="{&quot;StartName&quot;:&quot;_GBC_c61866b530ae491eb21bee1edd36619e&quot;,&quot;EndName&quot;:&quot;_GBC_380fb9618d584b4f98aaa697b332454a&quot;,&quot;CType&quot;:1,&quot;DisplayText&quot;:null}"/>
      <m:item xlName="_GBC_2d3e3a5e2ff44ef3bbef756054f246f3" concept="clcid-ci-ar:DanWeiCunHuoDieJiaZhunBei" label="单位：存货跌价准备" selectOptions="_buildInScales" controlType="Combobox" cellType="Scale" appId="_GBC_c61866b530ae491eb21bee1edd36619e"/>
      <m:item xlName="_GBC_c51bd05fe51f4b609e7e1904eb064d34" concept="clcid-ci-ar:BiZhongCunHuoDieJiaZhunBei" label="币种：存货跌价准备" selectOptions="_buildInISO4217" controlType="Combobox" cellType="Measure" appId="_GBC_c61866b530ae491eb21bee1edd36619e"/>
      <m:placeholder xlName="_PLD_4ac7cc4fa4994c1db43ed3b367defc13" addr="T0R0C0S2_1"/>
      <m:placeholder xlName="_PLD_7a2e758257864908b13bf89a561f9b5a" addr="T0R0C1S2_1"/>
      <m:placeholder xlName="_PLD_d95d27d30a6440b5ba0d3798473f422e" addr="T0R0C2S1_2"/>
      <m:placeholder xlName="_PLD_cb7d37811bf944e4a7bb31b4366efaeb" addr="T0R0C4S1_2"/>
      <m:placeholder xlName="_PLD_b2523ee7f028451790c9f2ef6e216a59" addr="T0R0C6S2_1"/>
      <m:placeholder xlName="_PLD_16a8dea59b924b23a28ea45988190955" addr="T0R1C2S1_1"/>
      <m:placeholder xlName="_PLD_621a418b64e54315a5981611a5504791" addr="T0R1C3S1_1"/>
      <m:placeholder xlName="_PLD_1928b16982a747c59a563fa4d086d9fc" addr="T0R1C4S1_1"/>
      <m:placeholder xlName="_PLD_1472e7afb261461b8468e1969b080fd5" addr="T0R1C5S1_1"/>
      <m:placeholder xlName="_PLD_86e6396528124ce381fc6cc8221d5997" addr="T0R2C0S1_1"/>
      <m:item xlName="_GBC_e73738f10c3049bb9c45e9707635ad24" concept="clcid-pte:YuanCaiLiaoDieJiaZhunBeiYuE" label="原材料跌价准备余额" periodRef="本期期初数" mulRef="_GBC_2d3e3a5e2ff44ef3bbef756054f246f3" unitRef="_GBC_c51bd05fe51f4b609e7e1904eb064d34" addr="T0R2C1S1_1" formatStyle="Comma" appId="_GBC_c61866b530ae491eb21bee1edd36619e"/>
      <m:item xlName="_GBC_ed3f30091de64de79f048e21c1dc56f2" concept="clcid-pte:YuanCaiLiaoDieJiaZhunBeiYuEJiTiShu" label="原材料跌价准备余额计提数" mulRef="_GBC_2d3e3a5e2ff44ef3bbef756054f246f3" unitRef="_GBC_c51bd05fe51f4b609e7e1904eb064d34" addr="T0R2C2S1_1" formatStyle="Comma" appId="_GBC_c61866b530ae491eb21bee1edd36619e"/>
      <m:item xlName="_GBC_3a50b1e53b1e4ac381896ddae789e986" concept="clcid-pte:YuanCaiLiaoDieJiaZhunBeiBenQiQiTaZengJiaE" label="原材料跌价准备本期其他增加额" mulRef="_GBC_2d3e3a5e2ff44ef3bbef756054f246f3" unitRef="_GBC_c51bd05fe51f4b609e7e1904eb064d34" addr="T0R2C3S1_1" formatStyle="Comma" appId="_GBC_c61866b530ae491eb21bee1edd36619e"/>
      <m:item xlName="_GBC_73d1b39c9b0c4455ae394b08d7da62e2" concept="clcid-pte:YuanCaiLiaoDieJiaZhunBeiZhuanHuiHuoZhuanXiaoShu" label="原材料跌价准备转回或转销数" mulRef="_GBC_2d3e3a5e2ff44ef3bbef756054f246f3" unitRef="_GBC_c51bd05fe51f4b609e7e1904eb064d34" addr="T0R2C4S1_1" formatStyle="Comma" appId="_GBC_c61866b530ae491eb21bee1edd36619e"/>
      <m:item xlName="_GBC_1f59c2993d7343c0a58d45759e06eea3" concept="clcid-pte:YuanCaiLiaoDieJiaZhunBeiBenQiQiTaJianShaoE" label="原材料跌价准备本期其他减少额" mulRef="_GBC_2d3e3a5e2ff44ef3bbef756054f246f3" unitRef="_GBC_c51bd05fe51f4b609e7e1904eb064d34" addr="T0R2C5S1_1" formatStyle="Comma" appId="_GBC_c61866b530ae491eb21bee1edd36619e"/>
      <m:item xlName="_GBC_5877c3c612ca4400b033839910286db6" concept="clcid-pte:YuanCaiLiaoDieJiaZhunBeiYuE" label="原材料跌价准备余额" mulRef="_GBC_2d3e3a5e2ff44ef3bbef756054f246f3" unitRef="_GBC_c51bd05fe51f4b609e7e1904eb064d34" addr="T0R2C6S1_1" formatStyle="Comma" appId="_GBC_c61866b530ae491eb21bee1edd36619e">
        <m:complexRule comparator="Eq" title="原材料跌价准备余额" test=" $_GBC_e73738f10c3049bb9c45e9707635ad24 +  $_GBC_ed3f30091de64de79f048e21c1dc56f2 +  $_GBC_3a50b1e53b1e4ac381896ddae789e986 -  $_GBC_73d1b39c9b0c4455ae394b08d7da62e2 -  $_GBC_1f59c2993d7343c0a58d45759e06eea3" id="Cea2c9cfb79bf4684a2769c0859cb9463"/>
      </m:item>
      <m:placeholder xlName="_PLD_36796b02dbd34db086d5eccb37ef3201" addr="T0R3C0S1_1"/>
      <m:item xlName="_GBC_1f836b85b27e47d1960946f503faa610" concept="clcid-pte:ZaiChanPinDieJiaZhunBei" label="在产品跌价准备" periodRef="本期期初数" mulRef="_GBC_2d3e3a5e2ff44ef3bbef756054f246f3" unitRef="_GBC_c51bd05fe51f4b609e7e1904eb064d34" addr="T0R3C1S1_1" formatStyle="Comma" appId="_GBC_c61866b530ae491eb21bee1edd36619e"/>
      <m:item xlName="_GBC_cce28ffc421c40c9bd4b2321b8826125" concept="clcid-pte:ZaiChanPinDieJiaZhunBeiJiTiShu" label="在产品跌价准备计提数" mulRef="_GBC_2d3e3a5e2ff44ef3bbef756054f246f3" unitRef="_GBC_c51bd05fe51f4b609e7e1904eb064d34" addr="T0R3C2S1_1" formatStyle="Comma" appId="_GBC_c61866b530ae491eb21bee1edd36619e"/>
      <m:item xlName="_GBC_e6318673530b4fc99e772b6bf5c34f31" concept="clcid-pte:ZaiChanPinDieJiaZhunBeiBenQiQiTaZengJiaE" label="在产品跌价准备本期其他增加额" mulRef="_GBC_2d3e3a5e2ff44ef3bbef756054f246f3" unitRef="_GBC_c51bd05fe51f4b609e7e1904eb064d34" addr="T0R3C3S1_1" formatStyle="Comma" appId="_GBC_c61866b530ae491eb21bee1edd36619e"/>
      <m:item xlName="_GBC_bc73897b62044086b4bdbffaf626b59c" concept="clcid-pte:ZaiChanPinDieJiaZhunBeiZhuanHuiHuoZhuanXiaoShu" label="在产品跌价准备转回或转销数" mulRef="_GBC_2d3e3a5e2ff44ef3bbef756054f246f3" unitRef="_GBC_c51bd05fe51f4b609e7e1904eb064d34" addr="T0R3C4S1_1" formatStyle="Comma" appId="_GBC_c61866b530ae491eb21bee1edd36619e"/>
      <m:item xlName="_GBC_3092eb403d8a4e82bb3340e33d20ebcd" concept="clcid-pte:ZaiChanPinDieJiaZhunBeiBenQiQiTaJianShaoE" label="在产品跌价准备本期其他减少额" mulRef="_GBC_2d3e3a5e2ff44ef3bbef756054f246f3" unitRef="_GBC_c51bd05fe51f4b609e7e1904eb064d34" addr="T0R3C5S1_1" formatStyle="Comma" appId="_GBC_c61866b530ae491eb21bee1edd36619e"/>
      <m:item xlName="_GBC_fe4bd61af4b6449994bad9594fa8c173" concept="clcid-pte:ZaiChanPinDieJiaZhunBei" label="在产品跌价准备" mulRef="_GBC_2d3e3a5e2ff44ef3bbef756054f246f3" unitRef="_GBC_c51bd05fe51f4b609e7e1904eb064d34" addr="T0R3C6S1_1" formatStyle="Comma" appId="_GBC_c61866b530ae491eb21bee1edd36619e">
        <m:complexRule comparator="Eq" title="在产品跌价准备" test=" $_GBC_1f836b85b27e47d1960946f503faa610 +  $_GBC_cce28ffc421c40c9bd4b2321b8826125 +  $_GBC_e6318673530b4fc99e772b6bf5c34f31 -  $_GBC_bc73897b62044086b4bdbffaf626b59c -  $_GBC_3092eb403d8a4e82bb3340e33d20ebcd" id="Cc2858753b0054658a8672b5f37849542"/>
      </m:item>
      <m:placeholder xlName="_PLD_ee1bdf0606934625b9fdb42499316f33" addr="T0R4C0S1_1"/>
      <m:item xlName="_GBC_7149f17914cf4871b4dddee67e8920f7" concept="clcid-pte:KuCunShangPinDieJiaZhunBeiHeJiYuE" label="库存商品跌价准备合计余额" periodRef="本期期初数" mulRef="_GBC_2d3e3a5e2ff44ef3bbef756054f246f3" unitRef="_GBC_c51bd05fe51f4b609e7e1904eb064d34" addr="T0R4C1S1_1" formatStyle="Comma" appId="_GBC_c61866b530ae491eb21bee1edd36619e"/>
      <m:item xlName="_GBC_e82ddffa79094968bc0841ccbe3d708e" concept="clcid-pte:KuCunShangPinDieJiaZhunBeiJiTiShu" label="库存商品跌价准备计提数" mulRef="_GBC_2d3e3a5e2ff44ef3bbef756054f246f3" unitRef="_GBC_c51bd05fe51f4b609e7e1904eb064d34" addr="T0R4C2S1_1" formatStyle="Comma" appId="_GBC_c61866b530ae491eb21bee1edd36619e"/>
      <m:item xlName="_GBC_e390441a80fe49b48e1262ecdf6e6a58" concept="clcid-pte:KuCunShangPinDieJiaZhunBeiBenQiQiTaZengJiaE" label="库存商品跌价准备本期其他增加额" mulRef="_GBC_2d3e3a5e2ff44ef3bbef756054f246f3" unitRef="_GBC_c51bd05fe51f4b609e7e1904eb064d34" addr="T0R4C3S1_1" formatStyle="Comma" appId="_GBC_c61866b530ae491eb21bee1edd36619e"/>
      <m:item xlName="_GBC_f5714d22bbfb4a33824ac7a2c13c6b5b" concept="clcid-pte:KuCunShangPinDieJiaZhunBeiZhuanHuiHuoZhuanXiaoShu" label="库存商品跌价准备转回或转销数" mulRef="_GBC_2d3e3a5e2ff44ef3bbef756054f246f3" unitRef="_GBC_c51bd05fe51f4b609e7e1904eb064d34" addr="T0R4C4S1_1" formatStyle="Comma" appId="_GBC_c61866b530ae491eb21bee1edd36619e"/>
      <m:item xlName="_GBC_9bedd0a75ab54f34b6231c05945763ff" concept="clcid-pte:KuCunShangPinDieJiaZhunBeiBenQiQiTaJianShaoE" label="库存商品跌价准备本期其他减少额" mulRef="_GBC_2d3e3a5e2ff44ef3bbef756054f246f3" unitRef="_GBC_c51bd05fe51f4b609e7e1904eb064d34" addr="T0R4C5S1_1" formatStyle="Comma" appId="_GBC_c61866b530ae491eb21bee1edd36619e"/>
      <m:item xlName="_GBC_104defdaf1bd4300b52b8da47a56ac2b" concept="clcid-pte:KuCunShangPinDieJiaZhunBeiHeJiYuE" label="库存商品跌价准备合计余额" mulRef="_GBC_2d3e3a5e2ff44ef3bbef756054f246f3" unitRef="_GBC_c51bd05fe51f4b609e7e1904eb064d34" addr="T0R4C6S1_1" formatStyle="Comma" appId="_GBC_c61866b530ae491eb21bee1edd36619e">
        <m:complexRule comparator="Eq" title="库存商品跌价准备合计余额" test=" $_GBC_7149f17914cf4871b4dddee67e8920f7 +  $_GBC_e82ddffa79094968bc0841ccbe3d708e +  $_GBC_e390441a80fe49b48e1262ecdf6e6a58 -  $_GBC_f5714d22bbfb4a33824ac7a2c13c6b5b -  $_GBC_9bedd0a75ab54f34b6231c05945763ff" id="C5214c21f404f4cab9a0d37bf77b939e0"/>
      </m:item>
      <m:placeholder xlName="_PLD_b0eb3df9745b42149e94bcbd307ca7b3" addr="T0R5C0S1_1"/>
      <m:item xlName="_GBC_4c8efb127bff4a4baba65cec5a3cb900" concept="clcid-pte:ZhouZhuanCaiLiaoDieJiaZhunBei" label="周转材料跌价准备" periodRef="本期期初数" mulRef="_GBC_2d3e3a5e2ff44ef3bbef756054f246f3" unitRef="_GBC_c51bd05fe51f4b609e7e1904eb064d34" addr="T0R5C1S1_1" formatStyle="Comma" appId="_GBC_c61866b530ae491eb21bee1edd36619e"/>
      <m:item xlName="_GBC_c5b35ebfc0434189a28b5def68d1e86e" concept="clcid-pte:ZhouZhuanCaiLiaoDieJiaZhunBeiJiTiShu" label="周转材料跌价准备计提数" mulRef="_GBC_2d3e3a5e2ff44ef3bbef756054f246f3" unitRef="_GBC_c51bd05fe51f4b609e7e1904eb064d34" addr="T0R5C2S1_1" formatStyle="Comma" appId="_GBC_c61866b530ae491eb21bee1edd36619e"/>
      <m:item xlName="_GBC_51e0353a8f9042f68617385400ba8851" concept="clcid-pte:ZhouZhuanCaiLiaoDieJiaZhunBeiBenQiQiTaZengJiaE" label="周转材料跌价准备本期其他增加额" mulRef="_GBC_2d3e3a5e2ff44ef3bbef756054f246f3" unitRef="_GBC_c51bd05fe51f4b609e7e1904eb064d34" addr="T0R5C3S1_1" formatStyle="Comma" appId="_GBC_c61866b530ae491eb21bee1edd36619e"/>
      <m:item xlName="_GBC_6d51eb17137740f2ba599b49be6ce1d8" concept="clcid-pte:ZhouZhuanCaiLiaoDieJiaZhunBeiZhuanHuiHuoZhuanXiaoShu" label="周转材料跌价准备转回或转销数" mulRef="_GBC_2d3e3a5e2ff44ef3bbef756054f246f3" unitRef="_GBC_c51bd05fe51f4b609e7e1904eb064d34" addr="T0R5C4S1_1" formatStyle="Comma" appId="_GBC_c61866b530ae491eb21bee1edd36619e"/>
      <m:item xlName="_GBC_a133ac6c918d4aa0bd1c9d2c7961866d" concept="clcid-pte:ZhouZhuanCaiLiaoDieJiaZhunBeiBenQiQiTaJianShaoE" label="周转材料跌价准备本期其他减少额" mulRef="_GBC_2d3e3a5e2ff44ef3bbef756054f246f3" unitRef="_GBC_c51bd05fe51f4b609e7e1904eb064d34" addr="T0R5C5S1_1" formatStyle="Comma" appId="_GBC_c61866b530ae491eb21bee1edd36619e"/>
      <m:item xlName="_GBC_13407c24a6b344c689d1abd6d94445ea" concept="clcid-pte:ZhouZhuanCaiLiaoDieJiaZhunBei" label="周转材料跌价准备" mulRef="_GBC_2d3e3a5e2ff44ef3bbef756054f246f3" unitRef="_GBC_c51bd05fe51f4b609e7e1904eb064d34" addr="T0R5C6S1_1" formatStyle="Comma" appId="_GBC_c61866b530ae491eb21bee1edd36619e">
        <m:complexRule comparator="Eq" title="周转材料跌价准备" test=" $_GBC_4c8efb127bff4a4baba65cec5a3cb900 +  $_GBC_c5b35ebfc0434189a28b5def68d1e86e +  $_GBC_51e0353a8f9042f68617385400ba8851 -  $_GBC_6d51eb17137740f2ba599b49be6ce1d8 -  $_GBC_a133ac6c918d4aa0bd1c9d2c7961866d" id="Cd37e952402bb4570b50ae2627c391380"/>
      </m:item>
      <m:placeholder xlName="_PLD_362bf96317fb4a899426ae32edb8eb8e" addr="T0R6C0S1_1"/>
      <m:item xlName="_GBC_7c28ebf7db7649bcb7f96c363fe28f21" concept="clcid-pte:XiaoHaoXingShengWuZiChanDieJiaZhunBei" label="消耗性生物资产跌价准备" periodRef="本期期初数" mulRef="_GBC_2d3e3a5e2ff44ef3bbef756054f246f3" unitRef="_GBC_c51bd05fe51f4b609e7e1904eb064d34" addr="T0R6C1S1_1" formatStyle="Comma" appId="_GBC_c61866b530ae491eb21bee1edd36619e"/>
      <m:item xlName="_GBC_b21c80a2a3774feb91fa22faa458c57e" concept="clcid-pte:XiaoHaoXingShengWuZiChanDieJiaZhunBeiJiTiShu" label="消耗性生物资产跌价准备计提数" mulRef="_GBC_2d3e3a5e2ff44ef3bbef756054f246f3" unitRef="_GBC_c51bd05fe51f4b609e7e1904eb064d34" addr="T0R6C2S1_1" formatStyle="Comma" appId="_GBC_c61866b530ae491eb21bee1edd36619e"/>
      <m:item xlName="_GBC_b35c377eef2e42c1b9cd8a081ab97791" concept="clcid-pte:XiaoHaoXingShengWuZiChanDieJiaZhunBeiBenQiQiTaZengJiaE" label="消耗性生物资产跌价准备本期其他增加额" mulRef="_GBC_2d3e3a5e2ff44ef3bbef756054f246f3" unitRef="_GBC_c51bd05fe51f4b609e7e1904eb064d34" addr="T0R6C3S1_1" formatStyle="Comma" appId="_GBC_c61866b530ae491eb21bee1edd36619e"/>
      <m:item xlName="_GBC_b4bb4229fced45a5b5e39285dd0a679a" concept="clcid-pte:XiaoHaoXingShengWuZiChanDieJiaZhunBeiZhuanHuiHuoZhuanXiaoShu" label="消耗性生物资产跌价准备转回或转销数" mulRef="_GBC_2d3e3a5e2ff44ef3bbef756054f246f3" unitRef="_GBC_c51bd05fe51f4b609e7e1904eb064d34" addr="T0R6C4S1_1" formatStyle="Comma" appId="_GBC_c61866b530ae491eb21bee1edd36619e"/>
      <m:item xlName="_GBC_cf809bd6a46a4298a89bb41005bc1a40" concept="clcid-pte:XiaoHaoXingShengWuZiChanDieJiaZhunBeiBenQiQiTaJianShaoE" label="消耗性生物资产跌价准备本期其他减少额" mulRef="_GBC_2d3e3a5e2ff44ef3bbef756054f246f3" unitRef="_GBC_c51bd05fe51f4b609e7e1904eb064d34" addr="T0R6C5S1_1" formatStyle="Comma" appId="_GBC_c61866b530ae491eb21bee1edd36619e"/>
      <m:item xlName="_GBC_bebc8c867ae343269d3931998f10a197" concept="clcid-pte:XiaoHaoXingShengWuZiChanDieJiaZhunBei" label="消耗性生物资产跌价准备" mulRef="_GBC_2d3e3a5e2ff44ef3bbef756054f246f3" unitRef="_GBC_c51bd05fe51f4b609e7e1904eb064d34" addr="T0R6C6S1_1" formatStyle="Comma" appId="_GBC_c61866b530ae491eb21bee1edd36619e">
        <m:complexRule comparator="Eq" title="消耗性生物资产跌价准备" test=" $_GBC_7c28ebf7db7649bcb7f96c363fe28f21 +  $_GBC_b21c80a2a3774feb91fa22faa458c57e +  $_GBC_b35c377eef2e42c1b9cd8a081ab97791 -  $_GBC_b4bb4229fced45a5b5e39285dd0a679a -  $_GBC_cf809bd6a46a4298a89bb41005bc1a40" id="C3b7b9b787a8240f0b9036e541b998c61"/>
      </m:item>
      <m:placeholder xlName="_PLD_fb8d31487bc54ce3a5a05869f4dc39da" addr="T0R7C0S1_1"/>
      <m:item xlName="_GBC_617bf144ada0471d9839c10445f8e6ba" concept="clcid-pte:HeTongLvYueChengBenDieJiaZhunBei" label="合同履约成本跌价准备" periodRef="本期期初数" mulRef="_GBC_2d3e3a5e2ff44ef3bbef756054f246f3" unitRef="_GBC_c51bd05fe51f4b609e7e1904eb064d34" addr="T0R7C1S1_1" formatStyle="Comma" appId="_GBC_c61866b530ae491eb21bee1edd36619e"/>
      <m:item xlName="_GBC_a9545ae1fac74b6eb763cd2b30c596a2" concept="clcid-pte:HeTongLvYueChengBenDieJiaZhunBeiJiTiShu" label="合同履约成本跌价准备计提数" mulRef="_GBC_2d3e3a5e2ff44ef3bbef756054f246f3" unitRef="_GBC_c51bd05fe51f4b609e7e1904eb064d34" addr="T0R7C2S1_1" formatStyle="Comma" appId="_GBC_c61866b530ae491eb21bee1edd36619e"/>
      <m:item xlName="_GBC_5014b4becd4e4ba1b20d3ff441e38b3b" concept="clcid-pte:HeTongLvYueChengBenDieJiaZhunBeiBenQiQiTaZengJiaE" label="合同履约成本跌价准备本期其他增加额" mulRef="_GBC_2d3e3a5e2ff44ef3bbef756054f246f3" unitRef="_GBC_c51bd05fe51f4b609e7e1904eb064d34" addr="T0R7C3S1_1" formatStyle="Comma" appId="_GBC_c61866b530ae491eb21bee1edd36619e"/>
      <m:item xlName="_GBC_8cb07b0eca4c49649e01e440e6a5b8a8" concept="clcid-pte:HeTongLvYueChengBenDieJiaZhunBeiZhuanHuiHuoZhuanXiaoShu" label="合同履约成本跌价准备转回或转销数" mulRef="_GBC_2d3e3a5e2ff44ef3bbef756054f246f3" unitRef="_GBC_c51bd05fe51f4b609e7e1904eb064d34" addr="T0R7C4S1_1" formatStyle="Comma" appId="_GBC_c61866b530ae491eb21bee1edd36619e"/>
      <m:item xlName="_GBC_27cc293285bf4636b0f6ddc41e440206" concept="clcid-pte:HeTongLvYueChengBenDieJiaZhunBeiBenQiQiTaJianShaoE" label="合同履约成本跌价准备本期其他减少额" mulRef="_GBC_2d3e3a5e2ff44ef3bbef756054f246f3" unitRef="_GBC_c51bd05fe51f4b609e7e1904eb064d34" addr="T0R7C5S1_1" formatStyle="Comma" appId="_GBC_c61866b530ae491eb21bee1edd36619e"/>
      <m:item xlName="_GBC_e5a9e343d79649c1b3b3af87c7c06b6b" concept="clcid-pte:HeTongLvYueChengBenDieJiaZhunBei" label="合同履约成本跌价准备" mulRef="_GBC_2d3e3a5e2ff44ef3bbef756054f246f3" unitRef="_GBC_c51bd05fe51f4b609e7e1904eb064d34" addr="T0R7C6S1_1" formatStyle="Comma" appId="_GBC_c61866b530ae491eb21bee1edd36619e">
        <m:complexRule comparator="Eq" title="合同履约成本跌价准备" test=" $_GBC_617bf144ada0471d9839c10445f8e6ba +  $_GBC_a9545ae1fac74b6eb763cd2b30c596a2 +  $_GBC_5014b4becd4e4ba1b20d3ff441e38b3b -  $_GBC_8cb07b0eca4c49649e01e440e6a5b8a8 -  $_GBC_27cc293285bf4636b0f6ddc41e440206" id="C678c4d758fd746c0b14256f3bc8bc437"/>
      </m:item>
      <m:tuple xlName="_TUP_7ca9dced906b4e9b8e95ee1d49d339d6" concept="clcid-pte:CunHuoDieJiaZhunBeiMingXi" default_row="2" addr="T0R8C">
        <m:item xlName="_GBC_edc3b84364b7445f8df1dad6aac0117e" concept="clcid-pte:CunHuoDieJiaZhunBeiMingXiCunHuoZhongLei" label="存货跌价准备明细-存货种类" addr="T0R8C0S1_1" appId="_GBC_c61866b530ae491eb21bee1edd36619e"/>
        <m:item xlName="_GBC_10605bac049c4c38bba0cccbf9f0a35a" concept="clcid-pte:CunHuoDieJiaZhunBeiMingXiZhangMianYuE" label="存货跌价准备明细-账面余额" periodRef="本期期初数" mulRef="_GBC_2d3e3a5e2ff44ef3bbef756054f246f3" unitRef="_GBC_c51bd05fe51f4b609e7e1904eb064d34" addr="T0R8C1S1_1" formatStyle="Comma" appId="_GBC_c61866b530ae491eb21bee1edd36619e"/>
        <m:item xlName="_GBC_fa35eb94cd594f9e8a1b543a5136079b" concept="clcid-pte:CunHuoDieJiaZhunBeiMingXiJiTiE" label="存货跌价准备明细-计提额" mulRef="_GBC_2d3e3a5e2ff44ef3bbef756054f246f3" unitRef="_GBC_c51bd05fe51f4b609e7e1904eb064d34" addr="T0R8C2S1_1" formatStyle="Comma" appId="_GBC_c61866b530ae491eb21bee1edd36619e"/>
        <m:item xlName="_GBC_cff242c246be47a5954610539cd22d6b" concept="clcid-pte:CunHuoDieJiaZhunBeiMingXiBenQiQiTaZengJiaE" label="存货跌价准备明细-本期其他增加额" mulRef="_GBC_2d3e3a5e2ff44ef3bbef756054f246f3" unitRef="_GBC_c51bd05fe51f4b609e7e1904eb064d34" addr="T0R8C3S1_1" formatStyle="Comma" appId="_GBC_c61866b530ae491eb21bee1edd36619e"/>
        <m:item xlName="_GBC_0117777920b744b2b5fc92da6186ab39" concept="clcid-pte:CunHuoDieJiaZhunBeiMingXiZhuanHuiHuoZhuanXiaoShu" label="存货跌价准备明细-转回或转销数" mulRef="_GBC_2d3e3a5e2ff44ef3bbef756054f246f3" unitRef="_GBC_c51bd05fe51f4b609e7e1904eb064d34" addr="T0R8C4S1_1" formatStyle="Comma" appId="_GBC_c61866b530ae491eb21bee1edd36619e"/>
        <m:item xlName="_GBC_2d6e7a9dce0a49cc9baf174ee2df77e0" concept="clcid-pte:CunHuoDieJiaZhunBeiMingXiBenQiQiTaJianShaoE" label="存货跌价准备明细-本期其他减少额" mulRef="_GBC_2d3e3a5e2ff44ef3bbef756054f246f3" unitRef="_GBC_c51bd05fe51f4b609e7e1904eb064d34" addr="T0R8C5S1_1" formatStyle="Comma" appId="_GBC_c61866b530ae491eb21bee1edd36619e"/>
        <m:item xlName="_GBC_87bfff442a184900b82ede6ef79a52f6" concept="clcid-pte:CunHuoDieJiaZhunBeiMingXiZhangMianYuE" label="存货跌价准备明细-账面余额" mulRef="_GBC_2d3e3a5e2ff44ef3bbef756054f246f3" unitRef="_GBC_c51bd05fe51f4b609e7e1904eb064d34" addr="T0R8C6S1_1" formatStyle="Comma" appId="_GBC_c61866b530ae491eb21bee1edd36619e">
          <m:complexRule comparator="Eq" title="存货跌价准备明细-账面余额" test=" $_GBC_10605bac049c4c38bba0cccbf9f0a35a +  $_GBC_fa35eb94cd594f9e8a1b543a5136079b +  $_GBC_cff242c246be47a5954610539cd22d6b -  $_GBC_0117777920b744b2b5fc92da6186ab39 -  $_GBC_2d6e7a9dce0a49cc9baf174ee2df77e0" id="C338d95b2f59e4c8bb159a2923846af10"/>
        </m:item>
      </m:tuple>
      <m:placeholder xlName="_PLD_e42549a7462e42c0b1f6de9278592621" addr="T0R10C0S1_1"/>
      <m:item xlName="_GBC_9b701fec959b49c0921144c98d7e7394" concept="clcid-pte:CunHuoDieJiaZhunBeiHeJiYuE" label="存货跌价准备合计余额" periodRef="本期期初数" mulRef="_GBC_2d3e3a5e2ff44ef3bbef756054f246f3" unitRef="_GBC_c51bd05fe51f4b609e7e1904eb064d34" addr="T0R10C1S1_1" formatStyle="Comma" appId="_GBC_c61866b530ae491eb21bee1edd36619e">
        <m:complexRule comparator="Eq" title="存货跌价准备合计余额@本期期初数" test=" $_GBC_e73738f10c3049bb9c45e9707635ad24 +  $_GBC_1f836b85b27e47d1960946f503faa610 +  $_GBC_7149f17914cf4871b4dddee67e8920f7 +  $_GBC_4c8efb127bff4a4baba65cec5a3cb900 +  $_GBC_7c28ebf7db7649bcb7f96c363fe28f21 +  $_GBC_10605bac049c4c38bba0cccbf9f0a35a +  $_GBC_617bf144ada0471d9839c10445f8e6ba" id="C9c006e85e63e4784af24d8482ba2fab7"/>
      </m:item>
      <m:item xlName="_GBC_223124d44b0e487cb706350d7077f4ed" concept="clcid-pte:CunHuoDieJiaZhunBeiHeJiYuEJiTiShu" label="存货跌价准备合计余额计提数" mulRef="_GBC_2d3e3a5e2ff44ef3bbef756054f246f3" unitRef="_GBC_c51bd05fe51f4b609e7e1904eb064d34" addr="T0R10C2S1_1" formatStyle="Comma" appId="_GBC_c61866b530ae491eb21bee1edd36619e">
        <m:complexRule comparator="Eq" title="存货跌价准备合计余额计提数" test=" $_GBC_ed3f30091de64de79f048e21c1dc56f2 +  $_GBC_cce28ffc421c40c9bd4b2321b8826125 +  $_GBC_e82ddffa79094968bc0841ccbe3d708e +  $_GBC_c5b35ebfc0434189a28b5def68d1e86e +  $_GBC_b21c80a2a3774feb91fa22faa458c57e +  $_GBC_fa35eb94cd594f9e8a1b543a5136079b +  $_GBC_a9545ae1fac74b6eb763cd2b30c596a2" id="C214905f1856f47c8bbbf10bfb1c78786"/>
      </m:item>
      <m:item xlName="_GBC_e2a1e826550b4d75acf43cf07b2df44e" concept="clcid-pte:CunHuoDieJiaZhunBeiHeJiYuEBenQiQiTaZengJiaE" label="存货跌价准备合计余额本期其他增加额" mulRef="_GBC_2d3e3a5e2ff44ef3bbef756054f246f3" unitRef="_GBC_c51bd05fe51f4b609e7e1904eb064d34" addr="T0R10C3S1_1" formatStyle="Comma" appId="_GBC_c61866b530ae491eb21bee1edd36619e">
        <m:complexRule comparator="Eq" title="存货跌价准备合计余额本期其他增加额" test=" $_GBC_3a50b1e53b1e4ac381896ddae789e986 +  $_GBC_e6318673530b4fc99e772b6bf5c34f31 +  $_GBC_e390441a80fe49b48e1262ecdf6e6a58 +  $_GBC_51e0353a8f9042f68617385400ba8851 +  $_GBC_b35c377eef2e42c1b9cd8a081ab97791 +  $_GBC_cff242c246be47a5954610539cd22d6b +  $_GBC_5014b4becd4e4ba1b20d3ff441e38b3b" id="C3916593f23f2484a80b3d59acf6954c0"/>
      </m:item>
      <m:item xlName="_GBC_6b79d722550c4ff6a96048d3d6782311" concept="clcid-pte:CunHuoDieJiaZhunBeiHeJiYuEZhuanHuiHuoZhuanXiaoShu" label="存货跌价准备合计余额转回或转销数" mulRef="_GBC_2d3e3a5e2ff44ef3bbef756054f246f3" unitRef="_GBC_c51bd05fe51f4b609e7e1904eb064d34" addr="T0R10C4S1_1" formatStyle="Comma" appId="_GBC_c61866b530ae491eb21bee1edd36619e">
        <m:complexRule comparator="Eq" title="存货跌价准备合计余额转回或转销数" test=" $_GBC_73d1b39c9b0c4455ae394b08d7da62e2 +  $_GBC_bc73897b62044086b4bdbffaf626b59c +  $_GBC_f5714d22bbfb4a33824ac7a2c13c6b5b +  $_GBC_6d51eb17137740f2ba599b49be6ce1d8 +  $_GBC_b4bb4229fced45a5b5e39285dd0a679a +  $_GBC_0117777920b744b2b5fc92da6186ab39 +  $_GBC_8cb07b0eca4c49649e01e440e6a5b8a8" id="Cb9ed076aca3c4995aef4121fdb98ed96"/>
      </m:item>
      <m:item xlName="_GBC_db2fb0a1effa4dbab54ba7bcca96ca15" concept="clcid-pte:CunHuoDieJiaZhunBeiHeJiYuEBenQiQiTaJianShaoE" label="存货跌价准备合计余额本期其他减少额" mulRef="_GBC_2d3e3a5e2ff44ef3bbef756054f246f3" unitRef="_GBC_c51bd05fe51f4b609e7e1904eb064d34" addr="T0R10C5S1_1" formatStyle="Comma" appId="_GBC_c61866b530ae491eb21bee1edd36619e">
        <m:complexRule comparator="Eq" title="存货跌价准备合计余额本期其他减少额" test=" $_GBC_1f59c2993d7343c0a58d45759e06eea3 +  $_GBC_3092eb403d8a4e82bb3340e33d20ebcd +  $_GBC_9bedd0a75ab54f34b6231c05945763ff +  $_GBC_a133ac6c918d4aa0bd1c9d2c7961866d +  $_GBC_cf809bd6a46a4298a89bb41005bc1a40 +  $_GBC_2d6e7a9dce0a49cc9baf174ee2df77e0 +  $_GBC_27cc293285bf4636b0f6ddc41e440206" id="Cd5f3bad468d34c459fbef9e55210cf66"/>
      </m:item>
      <m:item xlName="_GBC_380fb9618d584b4f98aaa697b332454a" concept="clcid-pte:CunHuoDieJiaZhunBeiHeJiYuE" label="存货跌价准备合计余额" mulRef="_GBC_2d3e3a5e2ff44ef3bbef756054f246f3" unitRef="_GBC_c51bd05fe51f4b609e7e1904eb064d34" addr="T0R10C6S1_1" formatStyle="Comma" appId="_GBC_c61866b530ae491eb21bee1edd36619e">
        <m:complexRule comparator="Eq" title="存货跌价准备合计余额" test=" $_GBC_9b701fec959b49c0921144c98d7e7394 +  $_GBC_223124d44b0e487cb706350d7077f4ed +  $_GBC_e2a1e826550b4d75acf43cf07b2df44e -  $_GBC_6b79d722550c4ff6a96048d3d6782311 -  $_GBC_db2fb0a1effa4dbab54ba7bcca96ca15" id="C5e524871ed4d4d4abbd21366c262e0ad"/>
        <m:complexRule comparator="Eq" title="存货跌价准备合计余额" test=" $_GBC_5877c3c612ca4400b033839910286db6 +  $_GBC_fe4bd61af4b6449994bad9594fa8c173 +  $_GBC_104defdaf1bd4300b52b8da47a56ac2b +  $_GBC_13407c24a6b344c689d1abd6d94445ea +  $_GBC_bebc8c867ae343269d3931998f10a197 +  $_GBC_87bfff442a184900b82ede6ef79a52f6 +  $_GBC_e5a9e343d79649c1b3b3af87c7c06b6b" id="Cf28c6c3f692c4acea35f29b872e859cb"/>
      </m:item>
    </m:section>
    <m:section xlName="_SEC_d2aec934b2134662ac27a795f9f8441b" title="存货期末余额含有借款费用资本化金额的说明" rules="R2015_R11_007" helpId="112001053">
      <m:item xlName="_GBC_ff19f47f98f34678926b471a6f0d6b3f" concept="clcid-ci-ar:ShiFouShiYongCunHuoQiMoYuEHanYouJieKuanFeiYongZiBenHuaJinEDeShuoMing" label="是否适用：存货期末余额含有借款费用资本化金额的说明" selectOptions="_buildInAppliance" controlType="CustomCheckbox" cRanges="{&quot;StartName&quot;:&quot;_GBC_ff19f47f98f34678926b471a6f0d6b3f&quot;,&quot;EndName&quot;:&quot;_GBC_efb741f6bf3a44ef876c9d62dd4f9fce&quot;,&quot;CType&quot;:1,&quot;DisplayText&quot;:null}"/>
      <m:item xlName="_GBC_efb741f6bf3a44ef876c9d62dd4f9fce" concept="clcid-pte:CunHuoQiMoYuEHanYouJieKuanFeiYongZiBenHuaJinEDeShuoMing" label="存货期末余额含有借款费用资本化金额的说明" appId="_GBC_ff19f47f98f34678926b471a6f0d6b3f"/>
    </m:section>
    <m:section xlName="_SEC_4d5b81a46b124a7fbda36ca1f8fc6761" title="合同履约成本本期摊销金额的说明" helpId="112001053">
      <m:item xlName="_GBC_7532d5a15e3d45fa8d69ad2921659b13" concept="clcid-ci-ar:ShiFouShiYongHeTongLvYueChengBenBenQiTanXiaoJinEDeShuoMing" label="是否适用：合同履约成本本期摊销金额的说明" selectOptions="_buildInAppliance" controlType="CustomCheckbox" cRanges="[{&quot;StartName&quot;:&quot;_GBC_7532d5a15e3d45fa8d69ad2921659b13&quot;,&quot;EndName&quot;:&quot;_GBC_6888d914238a49b8b993757c630de14c&quot;,&quot;CType&quot;:1}]"/>
      <m:item xlName="_GBC_6888d914238a49b8b993757c630de14c" concept="clcid-pte:HeTongLvYueChengBenBenQiTanXiaoJinEDeShuoMing" label="合同履约成本本期摊销金额的说明" appId="_GBC_7532d5a15e3d45fa8d69ad2921659b13"/>
    </m:section>
    <m:section xlName="_SEC_68a62211b3d64c9c8661fa3d3a6d8409" title="存货其他说明">
      <m:item xlName="_GBC_441099179b66496e99c8de04f24782ad" concept="clcid-ci-ar:ShiFouShiYongJianZaoHeTongXingChengDeYiWanGongWeiJieSuanZiChanDeQiTaShuoMing" label="是否适用：建造合同形成的已完工未结算资产的其他说明" selectOptions="_buildInAppliance" controlType="CustomCheckbox" cRanges="{&quot;StartName&quot;:&quot;_GBC_441099179b66496e99c8de04f24782ad&quot;,&quot;EndName&quot;:&quot;_GBC_ad567d0ec9e34520b2f4ffefcd20c285&quot;,&quot;CType&quot;:1,&quot;DisplayText&quot;:null}"/>
      <m:item xlName="_GBC_ad567d0ec9e34520b2f4ffefcd20c285" concept="clcid-pte:JianZaoHeTongXingChengDeYiWanGongWeiJieSuanZiChanDeQiTaShuoMing" label="建造合同形成的已完工未结算资产的其他说明" appId="_GBC_441099179b66496e99c8de04f24782ad"/>
    </m:section>
    <m:section xlName="_SEC_815287361ca746f4be20e0fedf7c209d" title="合同资产情况" helpId="112002274">
      <m:item xlName="_GBC_71da29cd2c0f4ec4a2849d6760e0ec90" concept="clcid-ci-ar:ShiFouShiYongHeTongZiChanQingKuang" label="是否适用：合同资产情况" selectOptions="_buildInAppliance" controlType="CustomCheckbox" cRanges="[{&quot;StartName&quot;:&quot;_GBC_71da29cd2c0f4ec4a2849d6760e0ec90&quot;,&quot;EndName&quot;:&quot;_GBC_024d9acd296041338593e95aaaf1aaf5&quot;,&quot;CType&quot;:1}]"/>
      <m:item xlName="_GBC_0843811d18ae441e868c938ac479486a" concept="clcid-ci-ar:DanWeiHeTongZiChanQingKuang" label="单位：合同资产情况" selectOptions="_buildInScales" controlType="Combobox" cellType="Scale" appId="_GBC_71da29cd2c0f4ec4a2849d6760e0ec90"/>
      <m:item xlName="_GBC_4c5e6a8f025143a4b05083c372eedaa8" concept="clcid-ci-ar:BiZhongHeTongZiChanQingKuang" label="币种：合同资产情况" selectOptions="_buildInISO4217" controlType="Combobox" cellType="Measure" appId="_GBC_71da29cd2c0f4ec4a2849d6760e0ec90"/>
      <m:placeholder xlName="_PLD_ef9f157c3135450f8cce577c86673dfe" addr="T0R0C0S2_1"/>
      <m:placeholder xlName="_PLD_d3ee91f6e02249538b32f4bbaf650cd2" addr="T0R0C1S1_3"/>
      <m:placeholder xlName="_PLD_73a5dbaf331b4599a937ec9c9d391048" addr="T0R0C4S1_3"/>
      <m:placeholder xlName="_PLD_38c380f0b09c4fb88f32db3410f59ed3" addr="T0R1C1S1_1"/>
      <m:placeholder xlName="_PLD_ec0dd89bd51e48668311a7be646a29ed" addr="T0R1C2S1_1"/>
      <m:placeholder xlName="_PLD_c9d1896f0c0c40168bd3121113c0bf11" addr="T0R1C3S1_1"/>
      <m:placeholder xlName="_PLD_55ef4031d94847eeb5b012f893e037be" addr="T0R1C4S1_1"/>
      <m:placeholder xlName="_PLD_3d51b29272c14d46910bba5074e9fd19" addr="T0R1C5S1_1"/>
      <m:placeholder xlName="_PLD_3dfa5b9a89134d2199abc6e518d52c4d" addr="T0R1C6S1_1"/>
      <m:tuple xlName="_TUP_26b0c973f3914810b61c38c39059adac" concept="clcid-pte:HeTongZiChanQingKuangMingXi" default_row="2" addr="T0R2C">
        <m:item xlName="_GBC_33f02b620c44447c8d3b62f980b78426" concept="clcid-pte:HeTongZiChanQingKuangMingXiXiangMu" label="合同资产情况明细-项目" unitRef="_GBC_4c5e6a8f025143a4b05083c372eedaa8" addr="T0R2C0S1_1" appId="_GBC_71da29cd2c0f4ec4a2849d6760e0ec90"/>
        <m:item xlName="_GBC_47d1ce37deed410580728ea80e4ad977" concept="clcid-pte:HeTongZiChanQingKuangMingXiZhangMianYuE" label="合同资产情况明细-账面余额" mulRef="_GBC_0843811d18ae441e868c938ac479486a" unitRef="_GBC_4c5e6a8f025143a4b05083c372eedaa8" addr="T0R2C1S1_1" formatStyle="Comma" appId="_GBC_71da29cd2c0f4ec4a2849d6760e0ec90"/>
        <m:item xlName="_GBC_ca4b2d2a0d664100b75f57384b337d9d" concept="clcid-pte:HeTongZiChanQingKuangMingXiJianZhiZhunBei" label="合同资产情况明细-减值准备" mulRef="_GBC_0843811d18ae441e868c938ac479486a" unitRef="_GBC_4c5e6a8f025143a4b05083c372eedaa8" addr="T0R2C2S1_1" formatStyle="Comma" appId="_GBC_71da29cd2c0f4ec4a2849d6760e0ec90"/>
        <m:item xlName="_GBC_0e5780b4c1174cdca723e063aaa5071e" concept="clcid-pte:HeTongZiChanQingKuangMingXiZhangMianJiaZhi" label="合同资产情况明细-账面价值" mulRef="_GBC_0843811d18ae441e868c938ac479486a" unitRef="_GBC_4c5e6a8f025143a4b05083c372eedaa8" addr="T0R2C3S1_1" formatStyle="Comma" appId="_GBC_71da29cd2c0f4ec4a2849d6760e0ec90"/>
        <m:item xlName="_GBC_49fd8149593e434fb8a5f2f4042c1e4f" concept="clcid-pte:HeTongZiChanQingKuangMingXiZhangMianYuE" label="合同资产情况明细-账面余额" periodRef="本期期初数" mulRef="_GBC_0843811d18ae441e868c938ac479486a" unitRef="_GBC_4c5e6a8f025143a4b05083c372eedaa8" addr="T0R2C4S1_1" formatStyle="Comma" appId="_GBC_71da29cd2c0f4ec4a2849d6760e0ec90"/>
        <m:item xlName="_GBC_c688ec7ffe3e45d99e18b30fd8465bc0" concept="clcid-pte:HeTongZiChanQingKuangMingXiJianZhiZhunBei" label="合同资产情况明细-减值准备" periodRef="本期期初数" mulRef="_GBC_0843811d18ae441e868c938ac479486a" unitRef="_GBC_4c5e6a8f025143a4b05083c372eedaa8" addr="T0R2C5S1_1" formatStyle="Comma" appId="_GBC_71da29cd2c0f4ec4a2849d6760e0ec90"/>
        <m:item xlName="_GBC_90a9579ed4154fd28c34386e9ea5afa0" concept="clcid-pte:HeTongZiChanQingKuangMingXiZhangMianJiaZhi" label="合同资产情况明细-账面价值" periodRef="本期期初数" mulRef="_GBC_0843811d18ae441e868c938ac479486a" unitRef="_GBC_4c5e6a8f025143a4b05083c372eedaa8" addr="T0R2C6S1_1" formatStyle="Comma" appId="_GBC_71da29cd2c0f4ec4a2849d6760e0ec90"/>
      </m:tuple>
      <m:placeholder xlName="_PLD_6a9032d5664640cd8736115526d17641" addr="T0R4C0S1_1"/>
      <m:item xlName="_GBC_eef39ff57bef406db60fa1b7354469e1" concept="clcid-pte:HeTongZiChanZhangMianYuE" label="合同资产账面余额" mulRef="_GBC_0843811d18ae441e868c938ac479486a" unitRef="_GBC_4c5e6a8f025143a4b05083c372eedaa8" addr="T0R4C1S1_1" formatStyle="Comma" appId="_GBC_71da29cd2c0f4ec4a2849d6760e0ec90">
        <m:complexRule comparator="Eq" title="合同资产账面余额" test=" $_GBC_47d1ce37deed410580728ea80e4ad977" id="Cb411a6a036484ec49abb295bdfe8307f"/>
      </m:item>
      <m:item xlName="_GBC_d526b1dffc1f40499cc3150258a21f90" concept="clcid-pte:HeTongZiChanJianZhiZhunBei" label="合同资产减值准备" mulRef="_GBC_0843811d18ae441e868c938ac479486a" unitRef="_GBC_4c5e6a8f025143a4b05083c372eedaa8" addr="T0R4C2S1_1" formatStyle="Comma" appId="_GBC_71da29cd2c0f4ec4a2849d6760e0ec90">
        <m:complexRule comparator="Eq" title="合同资产减值准备" test=" $_GBC_ca4b2d2a0d664100b75f57384b337d9d" id="Ccfac77896dce49ee901e6aadfb8402bc"/>
      </m:item>
      <m:item xlName="_GBC_9e1ad713424b49f5b3a5cb8e7f0d2683" concept="clcid-pte:HeTongZiChan" label="合同资产" mulRef="_GBC_0843811d18ae441e868c938ac479486a" unitRef="_GBC_4c5e6a8f025143a4b05083c372eedaa8" addr="T0R4C3S1_1" formatStyle="Comma" appId="_GBC_71da29cd2c0f4ec4a2849d6760e0ec90">
        <m:complexRule comparator="Eq" title="合同资产" test=" $_GBC_0e5780b4c1174cdca723e063aaa5071e" id="C39b717052651467d87de6c45c0529ed3"/>
      </m:item>
      <m:item xlName="_GBC_9d8e86d430d64a5fa41f4136e590114c" concept="clcid-pte:HeTongZiChanZhangMianYuE" label="合同资产账面余额" periodRef="本期期初数" mulRef="_GBC_0843811d18ae441e868c938ac479486a" unitRef="_GBC_4c5e6a8f025143a4b05083c372eedaa8" addr="T0R4C4S1_1" formatStyle="Comma" appId="_GBC_71da29cd2c0f4ec4a2849d6760e0ec90">
        <m:complexRule comparator="Eq" title="合同资产账面余额@本期期初数" test=" $_GBC_49fd8149593e434fb8a5f2f4042c1e4f" id="C6c8ca22cd67345539eca8b291b99f6c7"/>
      </m:item>
      <m:item xlName="_GBC_56da70bc35e84e0d9ca618e8807e1315" concept="clcid-pte:HeTongZiChanJianZhiZhunBei" label="合同资产减值准备" periodRef="本期期初数" mulRef="_GBC_0843811d18ae441e868c938ac479486a" unitRef="_GBC_4c5e6a8f025143a4b05083c372eedaa8" addr="T0R4C5S1_1" formatStyle="Comma" appId="_GBC_71da29cd2c0f4ec4a2849d6760e0ec90">
        <m:complexRule comparator="Eq" title="合同资产减值准备@本期期初数" test=" $_GBC_c688ec7ffe3e45d99e18b30fd8465bc0" id="C6fd78dc9d0cc4b989b3974f3a8d834df"/>
      </m:item>
      <m:item xlName="_GBC_024d9acd296041338593e95aaaf1aaf5" concept="clcid-pte:HeTongZiChan" label="合同资产" periodRef="本期期初数" mulRef="_GBC_0843811d18ae441e868c938ac479486a" unitRef="_GBC_4c5e6a8f025143a4b05083c372eedaa8" addr="T0R4C6S1_1" formatStyle="Comma" appId="_GBC_71da29cd2c0f4ec4a2849d6760e0ec90">
        <m:complexRule comparator="Eq" title="合同资产@本期期初数" test=" $_GBC_90a9579ed4154fd28c34386e9ea5afa0" id="Ca767b504146a47829b0ead71e7308ca3"/>
      </m:item>
    </m:section>
    <m:section xlName="_SEC_c92b1cbb8a324c50a897bfb29d008812" title="报告期内账面价值发生重大变动的金额和原因" helpId="112002274">
      <m:item xlName="_GBC_d707053a57f34cbab810279b617bfcc7" concept="clcid-ci-ar:ShiFouShiYongHeTongZiChanZhangMianJiaZhiFaShengZhongDaBianDong" label="是否适用：合同资产账面价值发生重大变动" selectOptions="_buildInAppliance" controlType="CustomCheckbox" cRanges="[{&quot;StartName&quot;:&quot;_GBC_d707053a57f34cbab810279b617bfcc7&quot;,&quot;EndName&quot;:&quot;_GBC_8d96a99a42c94d47af31ed22cd058ad0&quot;,&quot;CType&quot;:1}]"/>
      <m:item xlName="_GBC_10a446badf2e4e398dc2de6f02c0aff2" concept="clcid-ci-ar:DanWeiHeTongZiChanZhangMianJiaZhiFaShengZhongDaBianDong" label="单位：合同资产账面价值发生重大变动" selectOptions="_buildInScales" controlType="Combobox" cellType="Scale" appId="_GBC_d707053a57f34cbab810279b617bfcc7"/>
      <m:item xlName="_GBC_ac8128a43b704a3fbf95a412a70a7c5e" concept="clcid-ci-ar:BiZhongHeTongZiChanZhangMianJiaZhiFaShengZhongDaBianDong" label="币种：合同资产账面价值发生重大变动" selectOptions="_buildInISO4217" controlType="Combobox" cellType="Measure" appId="_GBC_d707053a57f34cbab810279b617bfcc7"/>
      <m:placeholder xlName="_PLD_2c68fbb7818648a3b37cf8860d327347" addr="T0R0C0S1_1"/>
      <m:placeholder xlName="_PLD_6af6ee2c2c7e4ba8aa93a16c3d28db0c" addr="T0R0C1S1_1"/>
      <m:placeholder xlName="_PLD_0e300d7c0ee94148be4de4c2a98a4c4d" addr="T0R0C2S1_1"/>
      <m:tuple xlName="_TUP_d333ddc493214e13af7e9abfc3d5a305" concept="clcid-pte:HeTongZiChanZhangMianJiaZhiFaShengZhongDaBianDongMingXi" default_row="2" addr="T0R1C">
        <m:item xlName="_GBC_bd0525d948f1459998d3c646bd11284b" concept="clcid-pte:HeTongZiChanZhangMianJiaZhiFaShengZhongDaBianDongMingXiXiangMu" label="合同资产账面价值发生重大变动明细-项目" addr="T0R1C0S1_1" appId="_GBC_d707053a57f34cbab810279b617bfcc7"/>
        <m:item xlName="_GBC_78cf5b1a680641818563755b8c660c54" concept="clcid-pte:HeTongZiChanZhangMianJiaZhiFaShengZhongDaBianDongMingXiBianDongJinE" label="合同资产账面价值发生重大变动明细-变动金额" mulRef="_GBC_10a446badf2e4e398dc2de6f02c0aff2" unitRef="_GBC_ac8128a43b704a3fbf95a412a70a7c5e" addr="T0R1C1S1_1" formatStyle="Comma" appId="_GBC_d707053a57f34cbab810279b617bfcc7"/>
        <m:item xlName="_GBC_7fc807ed29d2458aa835fb54bbe04c9b" concept="clcid-pte:HeTongZiChanZhangMianJiaZhiFaShengZhongDaBianDongMingXiBianDongYuanYin" label="合同资产账面价值发生重大变动明细-变动原因" addr="T0R1C2S1_1" appId="_GBC_d707053a57f34cbab810279b617bfcc7"/>
      </m:tuple>
      <m:placeholder xlName="_PLD_c9c1f84761e14d22b1ddcb0263cfaaf1" addr="T0R3C0S1_1"/>
      <m:item xlName="_GBC_8d96a99a42c94d47af31ed22cd058ad0" concept="clcid-pte:HeTongZiChanZhangMianJiaZhiFaShengZhongDaBianDongJinEHeJi" label="合同资产账面价值发生重大变动金额合计" mulRef="_GBC_10a446badf2e4e398dc2de6f02c0aff2" unitRef="_GBC_ac8128a43b704a3fbf95a412a70a7c5e" addr="T0R3C1S1_1" formatStyle="Comma" appId="_GBC_d707053a57f34cbab810279b617bfcc7">
        <m:complexRule comparator="Eq" title="合同资产账面价值发生重大变动金额合计" test=" $_GBC_78cf5b1a680641818563755b8c660c54" id="C67693c2238d144d7b85a006ed82e18fe"/>
      </m:item>
    </m:section>
    <m:section xlName="_SEC_5ad264313cea4d8a8ec9ff73b52c45f4" title="本期合同资产计提减值准备情况" helpId="112002274">
      <m:item xlName="_GBC_7a32a2cf2788460d8c760b8ac21cef48" concept="clcid-ci-ar:ShiFouShiYongHeTongZiChanJianZhiZhunBei" label="是否适用：合同资产减值准备" selectOptions="_buildInAppliance" controlType="CustomCheckbox" cRanges="[{&quot;StartName&quot;:&quot;_GBC_7a32a2cf2788460d8c760b8ac21cef48&quot;,&quot;EndName&quot;:&quot;_GBC_c6cec7aa691d4baebaa13df2d89454b4&quot;,&quot;CType&quot;:1}]"/>
      <m:item xlName="_GBC_00f825f5d9f74a7d91091c5fa77896ca" concept="clcid-ci-ar:DanWeiHeTongZiChanJianZhiZhunBei" label="单位：合同资产减值准备" selectOptions="_buildInScales" controlType="Combobox" cellType="Scale" appId="_GBC_7a32a2cf2788460d8c760b8ac21cef48"/>
      <m:item xlName="_GBC_fbf7b3a9e52a4fa993022e5b624c4342" concept="clcid-ci-ar:BiZhongHeTongZiChanJianZhiZhunBei" label="币种：合同资产减值准备" selectOptions="_buildInISO4217" controlType="Combobox" cellType="Measure" appId="_GBC_7a32a2cf2788460d8c760b8ac21cef48"/>
      <m:placeholder xlName="_PLD_f84b90d726bc4024a74c27ba0e4d68e7" addr="T0R0C0S1_1"/>
      <m:placeholder xlName="_PLD_249a7e0b4f304bd793fdd57e199e2667" addr="T0R0C1S1_1"/>
      <m:placeholder xlName="_PLD_c3f1c210c2ef4f63a486ce5724310c3e" addr="T0R0C2S1_1"/>
      <m:placeholder xlName="_PLD_ed7e27e779864f9386363abecd6b59f4" addr="T0R0C3S1_1"/>
      <m:placeholder xlName="_PLD_3f9b24d8795a442f84a6ad498095b4d0" addr="T0R0C4S1_1"/>
      <m:tuple xlName="_TUP_48132b88edb540799f0ce8eb38017fca" concept="clcid-pte:HeTongZiChanJianZhiZhunBeiMingXi" default_row="2" addr="T0R1C">
        <m:item xlName="_GBC_e260dff6031142669859ac50b78aac0b" concept="clcid-pte:HeTongZiChanJianZhiZhunBeiMingXiXiangMu" label="合同资产减值准备明细-项目" addr="T0R1C0S1_1" appId="_GBC_7a32a2cf2788460d8c760b8ac21cef48"/>
        <m:item xlName="_GBC_4af41c2a0ea44f51b90b5c876745f79d" concept="clcid-pte:HeTongZiChanJianZhiZhunBeiMingXiBenQiJiTi" label="合同资产减值准备明细-本期计提" mulRef="_GBC_00f825f5d9f74a7d91091c5fa77896ca" unitRef="_GBC_fbf7b3a9e52a4fa993022e5b624c4342" addr="T0R1C1S1_1" formatStyle="Comma" appId="_GBC_7a32a2cf2788460d8c760b8ac21cef48"/>
        <m:item xlName="_GBC_b5de3673007d402aa1b889efe6161421" concept="clcid-pte:HeTongZiChanJianZhiZhunBeiMingXiBenQiZhuanHui" label="合同资产减值准备明细-本期转回" mulRef="_GBC_00f825f5d9f74a7d91091c5fa77896ca" unitRef="_GBC_fbf7b3a9e52a4fa993022e5b624c4342" addr="T0R1C2S1_1" formatStyle="Comma" appId="_GBC_7a32a2cf2788460d8c760b8ac21cef48"/>
        <m:item xlName="_GBC_9ef48763c406434383c7b85fcfab6bb0" concept="clcid-pte:HeTongZiChanJianZhiZhunBeiMingXiBenQiZhuanXiaoHeXiao" label="合同资产减值准备明细-本期转销/核销" mulRef="_GBC_00f825f5d9f74a7d91091c5fa77896ca" unitRef="_GBC_fbf7b3a9e52a4fa993022e5b624c4342" addr="T0R1C3S1_1" formatStyle="Comma" appId="_GBC_7a32a2cf2788460d8c760b8ac21cef48"/>
        <m:item xlName="_GBC_f20d2c3480834794b164774c0620c846" concept="clcid-pte:HeTongZiChanJianZhiZhunBeiMingXiYuanYin" label="合同资产减值准备明细-原因" addr="T0R1C4S1_1" appId="_GBC_7a32a2cf2788460d8c760b8ac21cef48"/>
      </m:tuple>
      <m:placeholder xlName="_PLD_4a277ac750d94418b0989253d4fff607" addr="T0R3C0S1_1"/>
      <m:item xlName="_GBC_339d6e3ab3904cb0ba8f09ccc2765e1c" concept="clcid-pte:HeTongZiChanJianZhiZhunBeiBenQiJiTi" label="合同资产减值准备本期计提" mulRef="_GBC_00f825f5d9f74a7d91091c5fa77896ca" unitRef="_GBC_fbf7b3a9e52a4fa993022e5b624c4342" addr="T0R3C1S1_1" formatStyle="Comma" appId="_GBC_7a32a2cf2788460d8c760b8ac21cef48">
        <m:complexRule comparator="Eq" title="合同资产减值准备本期计提" test=" $_GBC_4af41c2a0ea44f51b90b5c876745f79d" id="C71e974215f634765b075444fc0c11471"/>
      </m:item>
      <m:item xlName="_GBC_6fc643ba09684715bd4d9fa2dfb9129f" concept="clcid-pte:HeTongZiChanJianZhiZhunBeiBenQiZhuanHui" label="合同资产减值准备本期转回" mulRef="_GBC_00f825f5d9f74a7d91091c5fa77896ca" unitRef="_GBC_fbf7b3a9e52a4fa993022e5b624c4342" addr="T0R3C2S1_1" formatStyle="Comma" appId="_GBC_7a32a2cf2788460d8c760b8ac21cef48">
        <m:complexRule comparator="Eq" title="合同资产减值准备本期转回" test=" $_GBC_b5de3673007d402aa1b889efe6161421" id="C4549eeb7ca0342b7802970a43ec93dea"/>
      </m:item>
      <m:item xlName="_GBC_c6cec7aa691d4baebaa13df2d89454b4" concept="clcid-pte:HeTongZiChanJianZhiZhunBeiBenQiZhuanXiaoHeXiao" label="合同资产减值准备本期转销/核销" mulRef="_GBC_00f825f5d9f74a7d91091c5fa77896ca" unitRef="_GBC_fbf7b3a9e52a4fa993022e5b624c4342" addr="T0R3C3S1_1" formatStyle="Comma" appId="_GBC_7a32a2cf2788460d8c760b8ac21cef48">
        <m:complexRule comparator="Eq" title="合同资产减值准备本期转销/核销" test=" $_GBC_9ef48763c406434383c7b85fcfab6bb0" id="C2e7f24ae8368488493463a4cf1b1cdee"/>
      </m:item>
      <m:item xlName="_GBC_fd4eb6ea21ba4cfcb06df32dcdb0abfb" concept="clcid-ci-ar:ShiFouShiYongHeTongZiChanAnYiBanYuJiXinYongSunShiMoXingJiTiHuaiZhang" label="是否适用：合同资产按一般预计信用损失模型计提坏账" selectOptions="_buildInAppliance" controlType="CustomCheckbox" cRanges="[{&quot;StartName&quot;:&quot;_GBC_fd4eb6ea21ba4cfcb06df32dcdb0abfb&quot;,&quot;EndName&quot;:&quot;_GBC_5702987dc8084b89a1afbcdce914aa4d&quot;,&quot;CType&quot;:1}]"/>
      <m:item xlName="_GBC_5702987dc8084b89a1afbcdce914aa4d" concept="clcid-pte:HeTongZiChanAnYiBanYuJiXinYongSunShiMoXingJiTiHuaiZhang" label="合同资产按一般预计信用损失模型计提坏账" appId="_GBC_fd4eb6ea21ba4cfcb06df32dcdb0abfb"/>
    </m:section>
    <m:section xlName="_SEC_258cf02a2dfe4d43b5c502f3869566d2" title="合同资产其他说明" helpId="112002274">
      <m:item xlName="_GBC_92ce0006559b479d93e7dbde6e8efca4" concept="clcid-ci-ar:ShiFouShiYongHeTongZiChanQiTaShuoMing" label="是否适用：合同资产其他说明" selectOptions="_buildInAppliance" controlType="CustomCheckbox" cRanges="[{&quot;StartName&quot;:&quot;_GBC_92ce0006559b479d93e7dbde6e8efca4&quot;,&quot;EndName&quot;:&quot;_GBC_7b21dbac112e4865a7bbadb8cef750b6&quot;,&quot;CType&quot;:1}]"/>
      <m:item xlName="_GBC_7b21dbac112e4865a7bbadb8cef750b6" concept="clcid-pte:HeTongZiChanQiTaShuoMing" label="合同资产其他说明" appId="_GBC_92ce0006559b479d93e7dbde6e8efca4"/>
    </m:section>
    <m:section xlName="_SEC_b6937eac78c94ad8b39ce1ee1104d8c4" title="">
      <m:item xlName="_GBC_78f2c13384374d8eb0edd5d62d86bc52" concept="clcid-ci-ar:ShiFouShiYongHuaFenWeiChiYouDaiShouDeZiChan" label="是否适用：划分为持有待售的资产" selectOptions="_buildInAppliance" controlType="CustomCheckbox" cRanges="[{&quot;StartName&quot;:&quot;_GBC_78f2c13384374d8eb0edd5d62d86bc52&quot;,&quot;EndName&quot;:&quot;_GBC_8355a1aee6414ef0b15ecf5e9a420b4a&quot;,&quot;CType&quot;:1}]"/>
      <m:item xlName="_GBC_2a97e8fb82d54e1185361d12811f739a" concept="clcid-ci-ar:DanWeiCaiWuFuZhuHuaFenWeiChiYouDaiShouDeZiChan" label="单位：财务附注：划分为持有待售的资产" selectOptions="_buildInScales" controlType="Combobox" cellType="Scale" appId="_GBC_78f2c13384374d8eb0edd5d62d86bc52"/>
      <m:item xlName="_GBC_da0ec2ce939d4d8b829421418e06e862" concept="clcid-ci-ar:BiZhongCaiWuFuZhuHuaFenWeiChiYouDaiShouDeZiChan" label="币种：财务附注：划分为持有待售的资产" selectOptions="_buildInISO4217" controlType="Combobox" cellType="Measure" appId="_GBC_78f2c13384374d8eb0edd5d62d86bc52"/>
      <m:placeholder xlName="_PLD_c8f5dd6f2f1b46299a4b9f5068c1e470" addr="T0R0C0S1_1"/>
      <m:placeholder xlName="_PLD_fe41d33a9e59455c9ffc8f29f43357ba" addr="T0R0C1S1_1"/>
      <m:placeholder xlName="_PLD_b74f47ad818c4b27a618d128ccfa3e36" addr="T0R0C2S1_1"/>
      <m:placeholder xlName="_PLD_144ceb00c2f64e3e8f9167d4db46e4ef" addr="T0R0C3S1_1"/>
      <m:placeholder xlName="_PLD_3fe4c3e607c44f1ea5eb2a4582a91829" addr="T0R0C4S1_1"/>
      <m:placeholder xlName="_PLD_39a88d576455414ebfbed5203659ee2e" addr="T0R0C5S1_1"/>
      <m:placeholder xlName="_PLD_9fdf3bf52dab46d98fdfd514cde38c46" addr="T0R0C6S1_1"/>
      <m:tuple xlName="_TUP_2072318fd4fa48e0831ada8a5d7edccb" concept="clcid-pte:HuaFenWeiChiYouDaiShouDeZiChanMingXi" default_row="2" addr="T0R1C">
        <m:item xlName="_GBC_6ae8a004db524128ac10d9bdebaf3d07" concept="clcid-pte:HuaFenWeiChiYouDaiShouDeZiChanMingXiXiangMuMingCheng" label="划分为持有待售的资产明细-项目名称" addr="T0R1C0S1_1" appId="_GBC_78f2c13384374d8eb0edd5d62d86bc52"/>
        <m:item xlName="_GBC_f1ca81ce2c564686a961557d6462e352" concept="clcid-pte:HuaFenWeiChiYouDaiShouDeZiChanMingXiJinE" label="划分为持有待售的资产明细-金额" mulRef="_GBC_2a97e8fb82d54e1185361d12811f739a" unitRef="_GBC_da0ec2ce939d4d8b829421418e06e862" addr="T0R1C1S1_1" formatStyle="Comma" appId="_GBC_78f2c13384374d8eb0edd5d62d86bc52"/>
        <m:item xlName="_GBC_1cff1723686b441fb96f2039c25f4b7b" concept="clcid-pte:HuaFenWeiChiYouDaiShouDeZiChanMingXiJianZhiZhunBei" label="划分为持有待售的资产明细-减值准备" mulRef="_GBC_2a97e8fb82d54e1185361d12811f739a" unitRef="_GBC_da0ec2ce939d4d8b829421418e06e862" addr="T0R1C2S1_1" formatStyle="Comma" appId="_GBC_78f2c13384374d8eb0edd5d62d86bc52"/>
        <m:item xlName="_GBC_65d44d3a3fad4f6694ffd20f200c0083" concept="clcid-pte:HuaFenWeiChiYouDaiShouDeZiChanMingXiZhangMianJiaZhi" label="划分为持有待售的资产明细-账面价值" mulRef="_GBC_2a97e8fb82d54e1185361d12811f739a" unitRef="_GBC_da0ec2ce939d4d8b829421418e06e862" addr="T0R1C3S1_1" formatStyle="Comma" appId="_GBC_78f2c13384374d8eb0edd5d62d86bc52"/>
        <m:item xlName="_GBC_6bbd4a7f714a4fed967815616981d2ee" concept="clcid-pte:HuaFenWeiChiYouDaiShouDeZiChanMingXiGongYunJiaZhi" label="划分为持有待售的资产明细-公允价值" mulRef="_GBC_2a97e8fb82d54e1185361d12811f739a" unitRef="_GBC_da0ec2ce939d4d8b829421418e06e862" addr="T0R1C4S1_1" formatStyle="Comma" appId="_GBC_78f2c13384374d8eb0edd5d62d86bc52"/>
        <m:item xlName="_GBC_4cb85e66e1b14890a73312897c359661" concept="clcid-pte:HuaFenWeiChiYouDaiShouDeZiChanMingXiYuJiChuZhiFeiYong" label="划分为持有待售的资产明细-预计处置费用" mulRef="_GBC_2a97e8fb82d54e1185361d12811f739a" unitRef="_GBC_da0ec2ce939d4d8b829421418e06e862" addr="T0R1C5S1_1" formatStyle="Comma" appId="_GBC_78f2c13384374d8eb0edd5d62d86bc52"/>
        <m:item xlName="_GBC_71eff179cfa34dbe9227a37f6b8a367b" concept="clcid-pte:HuaFenWeiChiYouDaiShouDeZiChanMingXiYuJiChuZhiShiJian" label="划分为持有待售的资产明细-预计处置时间" addr="T0R1C6S1_1" appId="_GBC_78f2c13384374d8eb0edd5d62d86bc52"/>
      </m:tuple>
      <m:placeholder xlName="_PLD_ca57b531eff548a4a1d944d130dd68d7" addr="T0R3C0S1_1"/>
      <m:item xlName="_GBC_ce0ea8ddc8e148cb9f345d690b51013e" concept="clcid-pte:ChiYouDaiShouZiChanZhangMianYuEHeJi" label="持有待售资产账面余额合计" mulRef="_GBC_2a97e8fb82d54e1185361d12811f739a" unitRef="_GBC_da0ec2ce939d4d8b829421418e06e862" addr="T0R3C1S1_1" formatStyle="Comma" appId="_GBC_78f2c13384374d8eb0edd5d62d86bc52">
        <m:complexRule comparator="Eq" title="划分为持有待售的资产" test="$_GBC_f1ca81ce2c564686a961557d6462e352" id="C6b68a93644ac4680a46729b24b8acba3"/>
      </m:item>
      <m:item xlName="_GBC_5ba1021af97244c893cc00d9ded7b48a" concept="clcid-pte:HuaFenWeiChiYouDaiShouDeZiChanJianZhiZhunBeiHeJi" label="划分为持有待售的资产减值准备合计" mulRef="_GBC_2a97e8fb82d54e1185361d12811f739a" unitRef="_GBC_da0ec2ce939d4d8b829421418e06e862" addr="T0R3C2S1_1" formatStyle="Comma" appId="_GBC_78f2c13384374d8eb0edd5d62d86bc52">
        <m:complexRule comparator="Eq" title="划分为持有待售的资产减值准备合计" test="$_GBC_1cff1723686b441fb96f2039c25f4b7b" id="C770978b868244cccaac82108255d5fc8"/>
      </m:item>
      <m:item xlName="_GBC_d65234f91e0e4ba991c088df2309c354" concept="clcid-pte:HuaFenWeiChiYouDaiShouDeZiChanZhangMianJiaZhiHeJi" label="划分为持有待售的资产账面价值合计" mulRef="_GBC_2a97e8fb82d54e1185361d12811f739a" unitRef="_GBC_da0ec2ce939d4d8b829421418e06e862" addr="T0R3C3S1_1" formatStyle="Comma" appId="_GBC_78f2c13384374d8eb0edd5d62d86bc52">
        <m:complexRule comparator="Eq" title="划分为持有待售的资产账面价值合计" test="$_GBC_65d44d3a3fad4f6694ffd20f200c0083" id="Cb9f657b9a0b7419eb2f2b73e432e401e"/>
      </m:item>
      <m:item xlName="_GBC_19988b14af7242f1bdbe66089a21c571" concept="clcid-pte:HuaFenWeiChiYouDaiShouDeZiChanGongYunJiaZhiHeJi" label="划分为持有待售的资产公允价值合计" mulRef="_GBC_2a97e8fb82d54e1185361d12811f739a" unitRef="_GBC_da0ec2ce939d4d8b829421418e06e862" addr="T0R3C4S1_1" formatStyle="Comma" appId="_GBC_78f2c13384374d8eb0edd5d62d86bc52">
        <m:complexRule comparator="Eq" title="划分为持有待售的资产公允价值合计" test=" $_GBC_6bbd4a7f714a4fed967815616981d2ee" id="Cd98ea39fe57c400fbc52bf208c718fa6"/>
        <m:complexRule comparator="Eq" title="划分为持有待售的资产公允价值合计" test="$_GBC_6bbd4a7f714a4fed967815616981d2ee" id="C32ef40a40b834583943a5260e58f2c95"/>
      </m:item>
      <m:item xlName="_GBC_a8f15cc91aa24238b31f2dd4a57bfec3" concept="clcid-pte:HuaFenWeiChiYouDaiShouDeZiChanChuZhiFeiYongHeJi" label="划分为持有待售的资产处置费用合计" mulRef="_GBC_2a97e8fb82d54e1185361d12811f739a" unitRef="_GBC_da0ec2ce939d4d8b829421418e06e862" addr="T0R3C5S1_1" formatStyle="Comma" appId="_GBC_78f2c13384374d8eb0edd5d62d86bc52">
        <m:complexRule comparator="Eq" title="划分为持有待售的资产处置费用合计" test=" $_GBC_4cb85e66e1b14890a73312897c359661" id="Caac1767d2aea44098e04f81c8e1fb5bc"/>
        <m:complexRule comparator="Eq" title="划分为持有待售的资产处置费用合计" test="$_GBC_4cb85e66e1b14890a73312897c359661" id="C8458d2bdd2bd41ddadd826fa23eca442"/>
      </m:item>
      <m:item xlName="_GBC_8355a1aee6414ef0b15ecf5e9a420b4a" concept="clcid-pte:HuaFenWeiChiYouDaiShouDeZiChanDeQiTaShuoMing" label="划分为持有待售的资产的其他说明" appId="_GBC_78f2c13384374d8eb0edd5d62d86bc52"/>
    </m:section>
    <m:section xlName="_SEC_96b35c860772417291874bfe65770128" title="一年内到期的非流动资产">
      <m:item xlName="_GBC_ed2c28c8d4014bbb85fa424cc20fe6d7" concept="clcid-ci-ar:ShiFouShiYongYiNianNeiDaoQiDeFeiLiuDongZiChan" label="是否适用：一年内到期的非流动资产" selectOptions="_buildInAppliance" controlType="CustomCheckbox" cRanges="[{&quot;StartName&quot;:&quot;_GBC_ed2c28c8d4014bbb85fa424cc20fe6d7&quot;,&quot;EndName&quot;:&quot;_GBC_88c5d4ec72404340a74afaf3d7f73b23&quot;,&quot;CType&quot;:1}]"/>
      <m:item xlName="_GBC_f77c8d19672140bf85fc2463f9170dd6" concept="clcid-ci-ar:DanWeiCaiWuFuZhuYiNianNeiDaoQiDeFeiLiuDongZiChan" label="单位：财务附注：一年内到期的非流动资产" selectOptions="_buildInScales" controlType="Combobox" cellType="Scale" appId="_GBC_ed2c28c8d4014bbb85fa424cc20fe6d7"/>
      <m:item xlName="_GBC_8556c531d1034a2b8dbccdc6ef602448" concept="clcid-ci-ar:BiZhongCaiWuFuZhuYiNianNeiDaoQiDeFeiLiuDongZiChan" label="币种：财务附注：一年内到期的非流动资产" selectOptions="_buildInISO4217" controlType="Combobox" cellType="Measure" appId="_GBC_ed2c28c8d4014bbb85fa424cc20fe6d7"/>
      <m:placeholder xlName="_PLD_a40529190b0945ecb6483b84560649d2" addr="T0R0C0S1_1"/>
      <m:placeholder xlName="_PLD_5e30d8809b4b4a148861aad7ac937cad" addr="T0R0C1S1_1"/>
      <m:placeholder xlName="_PLD_a1484dda7f4045b7bee1d347a33d9d30" addr="T0R0C2S1_1"/>
      <m:placeholder xlName="_PLD_3d0f2a88e57543d8843f30175782ae14" addr="T0R1C0S1_1"/>
      <m:item xlName="_GBC_1891c6ec325942298fb23897075d1980" concept="clcid-pte:YiNianNeiDaoQiDeZhaiQuanTouZi" label="一年内到期的债权投资" mulRef="_GBC_f77c8d19672140bf85fc2463f9170dd6" unitRef="_GBC_8556c531d1034a2b8dbccdc6ef602448" addr="T0R1C1S1_1" formatStyle="Comma" appId="_GBC_ed2c28c8d4014bbb85fa424cc20fe6d7"/>
      <m:item xlName="_GBC_360c9526e2ee4e509723bdc3b2a9df10" concept="clcid-pte:YiNianNeiDaoQiDeZhaiQuanTouZi" label="一年内到期的债权投资" periodRef="本期期初数" mulRef="_GBC_f77c8d19672140bf85fc2463f9170dd6" unitRef="_GBC_8556c531d1034a2b8dbccdc6ef602448" addr="T0R1C2S1_1" formatStyle="Comma" appId="_GBC_ed2c28c8d4014bbb85fa424cc20fe6d7"/>
      <m:placeholder xlName="_PLD_7b6077dc55514ed79e26dfafe65f1a7c" addr="T0R2C0S1_1"/>
      <m:item xlName="_GBC_d88336846210486ba608624dec89f187" concept="clcid-pte:YiNianNeiDaoQiDeQiTaZhaiQuanTouZi" label="一年内到期的其他债权投资" mulRef="_GBC_f77c8d19672140bf85fc2463f9170dd6" unitRef="_GBC_8556c531d1034a2b8dbccdc6ef602448" addr="T0R2C1S1_1" formatStyle="Comma" appId="_GBC_ed2c28c8d4014bbb85fa424cc20fe6d7"/>
      <m:item xlName="_GBC_d345922a02f547ff92b99196b1c780f1" concept="clcid-pte:YiNianNeiDaoQiDeQiTaZhaiQuanTouZi" label="一年内到期的其他债权投资" periodRef="本期期初数" mulRef="_GBC_f77c8d19672140bf85fc2463f9170dd6" unitRef="_GBC_8556c531d1034a2b8dbccdc6ef602448" addr="T0R2C2S1_1" formatStyle="Comma" appId="_GBC_ed2c28c8d4014bbb85fa424cc20fe6d7"/>
      <m:tuple xlName="_TUP_82414556d6e244729fdf0f5291c7a0f2" concept="clcid-pte:YiNianNeiDaoQiDeFeiLiuDongZiChanMingXi" default_row="2" addr="T0R3C">
        <m:item xlName="_GBC_b4c4c8f5382e4526b647bb075d73859a" concept="clcid-pte:YiNianNeiDaoQiDeFeiLiuDongZiChanMingXiXiangMu" label="一年内到期的非流动资产明细-项目" addr="T0R3C0S1_1" appId="_GBC_ed2c28c8d4014bbb85fa424cc20fe6d7"/>
        <m:item xlName="_GBC_5f7b23383d2d466f867fb5958a85ed67" concept="clcid-pte:YiNianNeiDaoQiDeFeiLiuDongZiChanMingXiJinE" label="一年内到期的非流动资产明细-金额" mulRef="_GBC_f77c8d19672140bf85fc2463f9170dd6" unitRef="_GBC_8556c531d1034a2b8dbccdc6ef602448" addr="T0R3C1S1_1" formatStyle="Comma" appId="_GBC_ed2c28c8d4014bbb85fa424cc20fe6d7"/>
        <m:item xlName="_GBC_73daa8d2258042ac9261f365ab035105" concept="clcid-pte:YiNianNeiDaoQiDeFeiLiuDongZiChanMingXiJinE" label="一年内到期的非流动资产明细-金额" periodRef="本期期初数" mulRef="_GBC_f77c8d19672140bf85fc2463f9170dd6" unitRef="_GBC_8556c531d1034a2b8dbccdc6ef602448" addr="T0R3C2S1_1" formatStyle="Comma" appId="_GBC_ed2c28c8d4014bbb85fa424cc20fe6d7"/>
      </m:tuple>
      <m:placeholder xlName="_PLD_377c1a39652b40dbb6415e55480de5d5" addr="T0R5C0S1_1"/>
      <m:item xlName="_GBC_34221ca97cae4d1e825474acc72bfd63" concept="clcid-pte:YiNianNeiDaoQiDeFeiLiuDongZiChan" label="一年内到期的非流动资产" mulRef="_GBC_f77c8d19672140bf85fc2463f9170dd6" unitRef="_GBC_8556c531d1034a2b8dbccdc6ef602448" addr="T0R5C1S1_1" formatStyle="Comma" appId="_GBC_ed2c28c8d4014bbb85fa424cc20fe6d7">
        <m:complexRule comparator="Eq" title="一年内到期的非流动资产" test=" $_GBC_5f7b23383d2d466f867fb5958a85ed67 +  $_GBC_1891c6ec325942298fb23897075d1980 +  $_GBC_d88336846210486ba608624dec89f187" id="C12e2a94cbf9b43b9a8be7ceab652d203"/>
      </m:item>
      <m:item xlName="_GBC_88c5d4ec72404340a74afaf3d7f73b23" concept="clcid-pte:YiNianNeiDaoQiDeFeiLiuDongZiChan" label="一年内到期的非流动资产" periodRef="本期期初数" mulRef="_GBC_f77c8d19672140bf85fc2463f9170dd6" unitRef="_GBC_8556c531d1034a2b8dbccdc6ef602448" addr="T0R5C2S1_1" formatStyle="Comma" appId="_GBC_ed2c28c8d4014bbb85fa424cc20fe6d7">
        <m:complexRule comparator="Eq" title="一年内到期的非流动资产@本期期初数" test=" $_GBC_73daa8d2258042ac9261f365ab035105 +  $_GBC_360c9526e2ee4e509723bdc3b2a9df10 +  $_GBC_d345922a02f547ff92b99196b1c780f1" id="C0eb8ffe1f3e342e798383c8148f532df"/>
      </m:item>
    </m:section>
    <m:section xlName="_SEC_cb1f0c52ccb6441287eb043720aaedbf" title="一年内到期的非流动资产期末重要的债权投资">
      <m:item xlName="_GBC_0d470517aa78473bb3de8fe6fa7eda38" concept="clcid-ci-ar:ShiFouShiYongYiNianNeiDaoQiDeFeiLiuDongZiChanZhongZhongYaoDeZhaiQuanTouZi" label="是否适用：一年内到期的非流动资产中重要的债权投资" selectOptions="_buildInAppliance" controlType="CustomCheckbox" cRanges="[{&quot;StartName&quot;:&quot;_GBC_0d470517aa78473bb3de8fe6fa7eda38&quot;,&quot;EndName&quot;:&quot;_GBC_3a6527dffac54620809f673606889eda&quot;,&quot;CType&quot;:1}]"/>
      <m:item xlName="_GBC_76cae407671642c383277d453f15c1e8" concept="clcid-ci-ar:DanWeiYiNianNeiDaoQiDeFeiLiuDongZiChanZhongZhongYaoDeZhaiQuanTouZi" label="单位：一年内到期的非流动资产中重要的债权投资" selectOptions="_buildInScales" controlType="Combobox" cellType="Scale" appId="_GBC_0d470517aa78473bb3de8fe6fa7eda38"/>
      <m:item xlName="_GBC_ad252980cf2c49eabfa09da79d4ef953" concept="clcid-ci-ar:BiZhongYiNianNeiDaoQiDeFeiLiuDongZiChanZhongZhongYaoDeZhaiQuanTouZi" label="币种：一年内到期的非流动资产中重要的债权投资" selectOptions="_buildInISO4217" controlType="Combobox" cellType="Measure" appId="_GBC_0d470517aa78473bb3de8fe6fa7eda38"/>
      <m:placeholder xlName="_PLD_a411db202ef744e0abf148126bb9b9c0" addr="T0R0C0S2_1"/>
      <m:placeholder xlName="_PLD_0173e784e6ce4efc85e40f6b3c551d4e" addr="T0R0C1S1_4"/>
      <m:placeholder xlName="_PLD_1cac788fab73487e9bdbc9139f3c07e7" addr="T0R0C5S1_4"/>
      <m:placeholder xlName="_PLD_d00fb1260f724ea3919d5f2744995b13" addr="T0R1C1S1_1"/>
      <m:placeholder xlName="_PLD_4b4ad6bb79264052bc48bfeb38382c83" addr="T0R1C2S1_1"/>
      <m:placeholder xlName="_PLD_30c5d46ebfd64fd58e76896afbc092f2" addr="T0R1C3S1_1"/>
      <m:placeholder xlName="_PLD_85e666ad86ff4ac59af505ab6104c1d0" addr="T0R1C4S1_1"/>
      <m:placeholder xlName="_PLD_cdb0aade3e4943ff9e411091b04bbd8b" addr="T0R1C5S1_1"/>
      <m:placeholder xlName="_PLD_487ea3890c084e62b318aafd4c638966" addr="T0R1C6S1_1"/>
      <m:placeholder xlName="_PLD_4c329167bd8743ae803c552d7d41f5d7" addr="T0R1C7S1_1"/>
      <m:placeholder xlName="_PLD_a970830092164dac96acbc4119333742" addr="T0R1C8S1_1"/>
      <m:tuple xlName="_TUP_efffc0c8048847c48ae1753ba7758e19" concept="clcid-pte:YiNianNeiDaoQiDeFeiLiuDongZiChanZhongZhongYaoDeZhaiQuanTouZiMingXi" default_row="2" addr="T0R2C">
        <m:item xlName="_GBC_4d15090325fd4032b4c930bfc4d51fe2" concept="clcid-pte:YiNianNeiDaoQiDeFeiLiuDongZiChanZhongZhongYaoDeZhaiQuanTouZiMingXiXiangMuMingCheng" label="一年内到期的非流动资产中重要的债权投资明细_项目名称" addr="T0R2C0S1_1" appId="_GBC_0d470517aa78473bb3de8fe6fa7eda38"/>
        <m:item xlName="_GBC_14326d6fbcb2416cbcd56df62b487c8b" concept="clcid-pte:YiNianNeiDaoQiDeFeiLiuDongZiChanZhongZhongYaoDeZhaiQuanTouZiMingXiMianZhi" label="一年内到期的非流动资产中重要的债权投资明细_面值" mulRef="_GBC_76cae407671642c383277d453f15c1e8" unitRef="_GBC_ad252980cf2c49eabfa09da79d4ef953" addr="T0R2C1S1_1" formatStyle="Comma" appId="_GBC_0d470517aa78473bb3de8fe6fa7eda38"/>
        <m:item xlName="_GBC_45dce7a22c024ca7bc168ccf4632cb99" concept="clcid-pte:YiNianNeiDaoQiDeFeiLiuDongZiChanZhongZhongYaoDeZhaiQuanTouZiMingXiPiaoMianLiLv" label="一年内到期的非流动资产中重要的债权投资明细_票面利率" addr="T0R2C2S1_1" baseScale="0.01" formatStyle="Comma" appId="_GBC_0d470517aa78473bb3de8fe6fa7eda38"/>
        <m:item xlName="_GBC_8227dc26ecb14be2b1b4cbc130cbebeb" concept="clcid-pte:YiNianNeiDaoQiDeFeiLiuDongZiChanZhongZhongYaoDeZhaiQuanTouZiMingXiShiJiLiLv" label="一年内到期的非流动资产中重要的债权投资明细_实际利率" addr="T0R2C3S1_1" baseScale="0.01" formatStyle="Comma" appId="_GBC_0d470517aa78473bb3de8fe6fa7eda38"/>
        <m:item xlName="_GBC_a2182b00518e4582987291d73850edf9" concept="clcid-pte:YiNianNeiDaoQiDeFeiLiuDongZiChanZhongZhongYaoDeZhaiQuanTouZiMingXiDaoQiRi" label="一年内到期的非流动资产中重要的债权投资明细_到期日" addr="T0R2C4S1_1" appId="_GBC_0d470517aa78473bb3de8fe6fa7eda38" keyAction="38"/>
        <m:item xlName="_GBC_5d34a0fd28a045978dd9a925b9ebf191" concept="clcid-pte:YiNianNeiDaoQiDeFeiLiuDongZiChanZhongZhongYaoDeZhaiQuanTouZiMingXiMianZhi" label="一年内到期的非流动资产中重要的债权投资明细_面值" periodRef="本期期初数" mulRef="_GBC_76cae407671642c383277d453f15c1e8" unitRef="_GBC_ad252980cf2c49eabfa09da79d4ef953" addr="T0R2C5S1_1" formatStyle="Comma" appId="_GBC_0d470517aa78473bb3de8fe6fa7eda38"/>
        <m:item xlName="_GBC_972286273319429f94f1dcef2cdba958" concept="clcid-pte:YiNianNeiDaoQiDeFeiLiuDongZiChanZhongZhongYaoDeZhaiQuanTouZiMingXiPiaoMianLiLv" label="一年内到期的非流动资产中重要的债权投资明细_票面利率" periodRef="本期期初数" addr="T0R2C6S1_1" baseScale="0.01" formatStyle="Comma" appId="_GBC_0d470517aa78473bb3de8fe6fa7eda38"/>
        <m:item xlName="_GBC_34d08332eadc43d68dc32c4d23b6f498" concept="clcid-pte:YiNianNeiDaoQiDeFeiLiuDongZiChanZhongZhongYaoDeZhaiQuanTouZiMingXiShiJiLiLv" label="一年内到期的非流动资产中重要的债权投资明细_实际利率" periodRef="本期期初数" addr="T0R2C7S1_1" baseScale="0.01" formatStyle="Comma" appId="_GBC_0d470517aa78473bb3de8fe6fa7eda38"/>
        <m:item xlName="_GBC_b453924630ed41aa9eb7dc20fc563da2" concept="clcid-pte:YiNianNeiDaoQiDeFeiLiuDongZiChanZhongZhongYaoDeZhaiQuanTouZiMingXiDaoQiRi" label="一年内到期的非流动资产中重要的债权投资明细_到期日" periodRef="本期期初数" addr="T0R2C8S1_1" appId="_GBC_0d470517aa78473bb3de8fe6fa7eda38" keyAction="38"/>
      </m:tuple>
      <m:placeholder xlName="_PLD_d835b47c93c04edfb6f869385c38366b" addr="T0R4C0S1_1"/>
      <m:item xlName="_GBC_5d2bb40a89d04833bf9ca5b10d83bb9b" concept="clcid-pte:YiNianNeiDaoQiDeFeiLiuDongZiChanZhongZhongYaoDeZhaiQuanTouZiMianZhiHeJi" label="一年内到期的非流动资产中重要的债权投资面值合计" mulRef="_GBC_76cae407671642c383277d453f15c1e8" unitRef="_GBC_ad252980cf2c49eabfa09da79d4ef953" addr="T0R4C1S1_1" formatStyle="Comma" appId="_GBC_0d470517aa78473bb3de8fe6fa7eda38">
        <m:complexRule comparator="Eq" title="一年内到期的非流动资产中重要的债权投资面值合计" test=" $_GBC_14326d6fbcb2416cbcd56df62b487c8b" id="C3f30d4565a9d4ae590e901ecc792ab91"/>
      </m:item>
      <m:item xlName="_GBC_3a6527dffac54620809f673606889eda" concept="clcid-pte:YiNianNeiDaoQiDeFeiLiuDongZiChanZhongZhongYaoDeZhaiQuanTouZiMianZhiHeJi" label="一年内到期的非流动资产中重要的债权投资面值合计" periodRef="本期期初数" mulRef="_GBC_76cae407671642c383277d453f15c1e8" unitRef="_GBC_ad252980cf2c49eabfa09da79d4ef953" addr="T0R4C5S1_1" formatStyle="Comma" appId="_GBC_0d470517aa78473bb3de8fe6fa7eda38">
        <m:complexRule comparator="Eq" title="一年内到期的非流动资产中重要的债权投资面值合计" test=" $_GBC_5d34a0fd28a045978dd9a925b9ebf191" id="C76f91e3e6f6b4d7590d4d121b7ff4d2f"/>
      </m:item>
    </m:section>
    <m:section xlName="_SEC_5007efc3f00c4111a777e47f97d502e5" title="一年内到期的非流动资产其他说明">
      <m:item xlName="_GBC_aebddb0e62fa4ec48ab98b4bc4575935" concept="clcid-pte:YiNianNeiDaoQiDeFeiLiuDongZiChanQiTaShuoMing" label="一年内到期的非流动资产其他说明"/>
    </m:section>
    <m:section xlName="_SEC_76a189d16ac5453184dfe42bd0fa9e73" title="其他流动资产" rules="R2015_R11_008" helpId="112001235">
      <m:item xlName="_GBC_49fe7514f24d4f7fbf009ae51ff98d5a" concept="clcid-ci-ar:ShiFouShiYongQiTaLiuDongZiChan" label="是否适用：其他流动资产" selectOptions="_buildInAppliance" controlType="CustomCheckbox" cRanges="{&quot;StartName&quot;:&quot;_GBC_49fe7514f24d4f7fbf009ae51ff98d5a&quot;,&quot;EndName&quot;:&quot;_GBC_6b66243025624716a85c25ca534f7d52&quot;,&quot;CType&quot;:1,&quot;DisplayText&quot;:null}"/>
      <m:item xlName="_GBC_8aa27294471c4172ba97de2c15d029c6" concept="clcid-ci-ar:DanWeiQiTaLiuDongZiChan" label="单位：其他流动资产" selectOptions="_buildInScales" controlType="Combobox" cellType="Scale" appId="_GBC_49fe7514f24d4f7fbf009ae51ff98d5a"/>
      <m:item xlName="_GBC_8e1e40ac44704231aa91fcfbbccbd924" concept="clcid-ci-ar:BiZhongQiTaLiuDongZiChan" label="币种：其他流动资产" selectOptions="_buildInISO4217" controlType="Combobox" cellType="Measure" appId="_GBC_49fe7514f24d4f7fbf009ae51ff98d5a"/>
      <m:placeholder xlName="_PLD_a34f889fb3794268b1f04c9534377486" addr="T0R0C0S1_1"/>
      <m:placeholder xlName="_PLD_97b9b7e912e14a06b24f532e76914900" addr="T0R0C1S1_1"/>
      <m:placeholder xlName="_PLD_c02c94d4c7614f3cadd2972514fb87f4" addr="T0R0C2S1_1"/>
      <m:placeholder xlName="_PLD_a4585813e8414f74a3148e50aabc790e" addr="T0R1C0S1_1"/>
      <m:item xlName="_GBC_498e51b4e43d45a1a8798ae0bbffd589" concept="clcid-pte:QiTaLiuDongZiChanHeTongQuDeChengBen" label="其他流动资产-合同取得成本" mulRef="_GBC_8aa27294471c4172ba97de2c15d029c6" unitRef="_GBC_8e1e40ac44704231aa91fcfbbccbd924" addr="T0R1C1S1_1" formatStyle="Comma" appId="_GBC_49fe7514f24d4f7fbf009ae51ff98d5a"/>
      <m:item xlName="_GBC_98df834ede054690b13d5570ae377977" concept="clcid-pte:QiTaLiuDongZiChanHeTongQuDeChengBen" label="其他流动资产-合同取得成本" periodRef="本期期初数" mulRef="_GBC_8aa27294471c4172ba97de2c15d029c6" unitRef="_GBC_8e1e40ac44704231aa91fcfbbccbd924" addr="T0R1C2S1_1" formatStyle="Comma" appId="_GBC_49fe7514f24d4f7fbf009ae51ff98d5a"/>
      <m:placeholder xlName="_PLD_71e91754f5eb4e66b5b652379959082e" addr="T0R2C0S1_1"/>
      <m:item xlName="_GBC_459c4c9763954ceeacd5c7b6b1567cae" concept="clcid-pte:QiTaLiuDongZiChanYingShouTuiHuoChengBen" label="其他流动资产-应收退货成本" mulRef="_GBC_8aa27294471c4172ba97de2c15d029c6" unitRef="_GBC_8e1e40ac44704231aa91fcfbbccbd924" addr="T0R2C1S1_1" formatStyle="Comma" appId="_GBC_49fe7514f24d4f7fbf009ae51ff98d5a"/>
      <m:item xlName="_GBC_9e17cb0ea5ae434b9b7d6aba04c7bcf7" concept="clcid-pte:QiTaLiuDongZiChanYingShouTuiHuoChengBen" label="其他流动资产-应收退货成本" periodRef="本期期初数" mulRef="_GBC_8aa27294471c4172ba97de2c15d029c6" unitRef="_GBC_8e1e40ac44704231aa91fcfbbccbd924" addr="T0R2C2S1_1" formatStyle="Comma" appId="_GBC_49fe7514f24d4f7fbf009ae51ff98d5a"/>
      <m:tuple xlName="_TUP_03a79c0b3d284671976e8b90399a3019" concept="clcid-pte:QiTaLiuDongZiChanMingXi" default_row="2" addr="T0R3C">
        <m:item xlName="_GBC_6b127966bf4d44deb883e628ddfded27" concept="clcid-pte:QiTaLiuDongZiChanMingXiXiangMu" label="其他流动资产明细-项目" addr="T0R3C0S1_1" appId="_GBC_49fe7514f24d4f7fbf009ae51ff98d5a"/>
        <m:item xlName="_GBC_7c6ddc351db3462e9e5a9976a6c0c553" concept="clcid-pte:QiTaLiuDongZiChanMingXiJinE" label="其他流动资产明细-金额" mulRef="_GBC_8aa27294471c4172ba97de2c15d029c6" unitRef="_GBC_8e1e40ac44704231aa91fcfbbccbd924" addr="T0R3C1S1_1" formatStyle="Comma" appId="_GBC_49fe7514f24d4f7fbf009ae51ff98d5a"/>
        <m:item xlName="_GBC_62d4ccc41b734e7cb106d64e3bf5a36c" concept="clcid-pte:QiTaLiuDongZiChanMingXiJinE" label="其他流动资产明细-金额" periodRef="本期期初数" mulRef="_GBC_8aa27294471c4172ba97de2c15d029c6" unitRef="_GBC_8e1e40ac44704231aa91fcfbbccbd924" addr="T0R3C2S1_1" formatStyle="Comma" appId="_GBC_49fe7514f24d4f7fbf009ae51ff98d5a"/>
      </m:tuple>
      <m:placeholder xlName="_PLD_e465e07d25cf4e809cbdbfd02cac01c7" addr="T0R5C0S1_1"/>
      <m:item xlName="_GBC_4c9eb70c5e354885af96a792a9fafc70" concept="clcid-pte:QiTaLiuDongZiChan" label="其他流动资产" mulRef="_GBC_8aa27294471c4172ba97de2c15d029c6" unitRef="_GBC_8e1e40ac44704231aa91fcfbbccbd924" addr="T0R5C1S1_1" formatStyle="Comma" appId="_GBC_49fe7514f24d4f7fbf009ae51ff98d5a">
        <m:complexRule comparator="Eq" title="其他流动资产" test=" $_GBC_7c6ddc351db3462e9e5a9976a6c0c553 +  $_GBC_498e51b4e43d45a1a8798ae0bbffd589 +  $_GBC_459c4c9763954ceeacd5c7b6b1567cae" id="Ca418807385674c69a6b985a03114b0b3"/>
      </m:item>
      <m:item xlName="_GBC_a4b9bd9b82c94f3eaf7fcff5f107cac5" concept="clcid-pte:QiTaLiuDongZiChan" label="其他流动资产" periodRef="本期期初数" mulRef="_GBC_8aa27294471c4172ba97de2c15d029c6" unitRef="_GBC_8e1e40ac44704231aa91fcfbbccbd924" addr="T0R5C2S1_1" formatStyle="Comma" appId="_GBC_49fe7514f24d4f7fbf009ae51ff98d5a">
        <m:complexRule comparator="Eq" title="其他流动资产@本期期初数" test=" $_GBC_62d4ccc41b734e7cb106d64e3bf5a36c +  $_GBC_98df834ede054690b13d5570ae377977 +  $_GBC_9e17cb0ea5ae434b9b7d6aba04c7bcf7" id="C298fb4b0599f4f6cbb3306fb9c15f283"/>
      </m:item>
      <m:item xlName="_GBC_6b66243025624716a85c25ca534f7d52" concept="clcid-pte:QiTaLiuDongZiChanShuoMing" label="其他流动资产说明" appId="_GBC_49fe7514f24d4f7fbf009ae51ff98d5a"/>
    </m:section>
    <m:section xlName="_SEC_14d51d39f7d5436a8f41f898c206e930" title="债权投资情况" helpId="112001059">
      <m:item xlName="_GBC_dbc7f90615cc46578228904cb4aa1cff" concept="clcid-ci-ar:ShiFouShiYongYiTanYuChengBenJiLiangDeChangQiZhaiQuanTouZi" label="是否适用：以摊余成本计量的长期债权投资" selectOptions="_buildInAppliance" controlType="CustomCheckbox" cRanges="[{&quot;StartName&quot;:&quot;_GBC_dbc7f90615cc46578228904cb4aa1cff&quot;,&quot;EndName&quot;:&quot;_GBC_eed914a0b4ac4798afcaf45242422010&quot;,&quot;CType&quot;:1}]"/>
      <m:item xlName="_GBC_e4b2af44ab544925b7940c81ec4f76a8" concept="clcid-ci-ar:DanWeiYiTanYuChengBenJiLiangDeChangQiZhaiQuanTouZi" label="单位：以摊余成本计量的长期债权投资" selectOptions="_buildInScales" controlType="Combobox" cellType="Scale" appId="_GBC_dbc7f90615cc46578228904cb4aa1cff"/>
      <m:item xlName="_GBC_844b3b4285304877a6269088d25bb6e0" concept="clcid-ci-ar:BiZhongYiTanYuChengBenJiLiangDeChangQiZhaiQuanTouZi" label="币种：以摊余成本计量的长期债权投资" selectOptions="_buildInISO4217" controlType="Combobox" cellType="Measure" appId="_GBC_dbc7f90615cc46578228904cb4aa1cff"/>
      <m:placeholder xlName="_PLD_641e2acdea5b465389b0cf9a9a5b09ad" addr="T0R0C0S2_1"/>
      <m:placeholder xlName="_PLD_bb05d19aa0fc43b595aeb3a6f7a5144e" addr="T0R0C1S1_3"/>
      <m:placeholder xlName="_PLD_54e466b4eeec4c2380fbadf96ea47833" addr="T0R0C4S1_3"/>
      <m:placeholder xlName="_PLD_2f38b39e23df473e8d5fb07365f7092f" addr="T0R1C1S1_1"/>
      <m:placeholder xlName="_PLD_700afc848f304a6bb239d4ba71b88363" addr="T0R1C2S1_1"/>
      <m:placeholder xlName="_PLD_fa422c3c2cf34a3aad6f54a2ec1b1238" addr="T0R1C3S1_1"/>
      <m:placeholder xlName="_PLD_34965d3b66af46c680bb205960c1f786" addr="T0R1C4S1_1"/>
      <m:placeholder xlName="_PLD_8cc6f9efceac4df3b7df82f8e339722a" addr="T0R1C5S1_1"/>
      <m:placeholder xlName="_PLD_23d43e3c982642b198da573116b4069d" addr="T0R1C6S1_1"/>
      <m:tuple xlName="_TUP_4e22c2b7dc9d408b879f9f22780f3f33" concept="clcid-pte:YiTanYuChengBenJiLiangDeChangQiZhaiQuanTouZiMingXi" default_row="2" addr="T0R2C">
        <m:item xlName="_GBC_402251dbec36462c9d0e3d43058078d0" concept="clcid-pte:YiTanYuChengBenJiLiangDeChangQiZhaiQuanTouZiMingXiXiangMu" label="以摊余成本计量的长期债权投资明细-项目" unitRef="_GBC_844b3b4285304877a6269088d25bb6e0" addr="T0R2C0S1_1" appId="_GBC_dbc7f90615cc46578228904cb4aa1cff"/>
        <m:item xlName="_GBC_b3a7a44faf964ecd9f619784f1c65fd8" concept="clcid-pte:YiTanYuChengBenJiLiangDeChangQiZhaiQuanTouZiMingXiZhangMianYuE" label="以摊余成本计量的长期债权投资明细-账面余额" mulRef="_GBC_e4b2af44ab544925b7940c81ec4f76a8" unitRef="_GBC_844b3b4285304877a6269088d25bb6e0" addr="T0R2C1S1_1" formatStyle="Comma" appId="_GBC_dbc7f90615cc46578228904cb4aa1cff"/>
        <m:item xlName="_GBC_c0aa51f7d8af46a8933c25521d292127" concept="clcid-pte:YiTanYuChengBenJiLiangDeChangQiZhaiQuanTouZiMingXiJianZhiZhunBei" label="以摊余成本计量的长期债权投资明细-减值准备" mulRef="_GBC_e4b2af44ab544925b7940c81ec4f76a8" unitRef="_GBC_844b3b4285304877a6269088d25bb6e0" addr="T0R2C2S1_1" formatStyle="Comma" appId="_GBC_dbc7f90615cc46578228904cb4aa1cff"/>
        <m:item xlName="_GBC_22138e037da546a3be1e420d3cfcd5c3" concept="clcid-pte:YiTanYuChengBenJiLiangDeChangQiZhaiQuanTouZiMingXiZhangMianJiaZhi" label="以摊余成本计量的长期债权投资明细-账面价值" mulRef="_GBC_e4b2af44ab544925b7940c81ec4f76a8" unitRef="_GBC_844b3b4285304877a6269088d25bb6e0" addr="T0R2C3S1_1" formatStyle="Comma" appId="_GBC_dbc7f90615cc46578228904cb4aa1cff"/>
        <m:item xlName="_GBC_04d4974906e04709bf2aa0e06e09921f" concept="clcid-pte:YiTanYuChengBenJiLiangDeChangQiZhaiQuanTouZiMingXiZhangMianYuE" label="以摊余成本计量的长期债权投资明细-账面余额" periodRef="本期期初数" mulRef="_GBC_e4b2af44ab544925b7940c81ec4f76a8" unitRef="_GBC_844b3b4285304877a6269088d25bb6e0" addr="T0R2C4S1_1" formatStyle="Comma" appId="_GBC_dbc7f90615cc46578228904cb4aa1cff"/>
        <m:item xlName="_GBC_0f7d0df8e8e04a1db89d607eafcbe50a" concept="clcid-pte:YiTanYuChengBenJiLiangDeChangQiZhaiQuanTouZiMingXiJianZhiZhunBei" label="以摊余成本计量的长期债权投资明细-减值准备" periodRef="本期期初数" mulRef="_GBC_e4b2af44ab544925b7940c81ec4f76a8" unitRef="_GBC_844b3b4285304877a6269088d25bb6e0" addr="T0R2C5S1_1" formatStyle="Comma" appId="_GBC_dbc7f90615cc46578228904cb4aa1cff"/>
        <m:item xlName="_GBC_bea4de17b97f497ab8c69d08124ec096" concept="clcid-pte:YiTanYuChengBenJiLiangDeChangQiZhaiQuanTouZiMingXiZhangMianJiaZhi" label="以摊余成本计量的长期债权投资明细-账面价值" periodRef="本期期初数" mulRef="_GBC_e4b2af44ab544925b7940c81ec4f76a8" unitRef="_GBC_844b3b4285304877a6269088d25bb6e0" addr="T0R2C6S1_1" formatStyle="Comma" appId="_GBC_dbc7f90615cc46578228904cb4aa1cff"/>
      </m:tuple>
      <m:placeholder xlName="_PLD_399963762ac5450ab2e91f77ca52c39c" addr="T0R4C0S1_1"/>
      <m:item xlName="_GBC_1f3b4154cf024da4bdfd56fab6a2ee4c" concept="clcid-pte:YiTanYuChengBenJiLiangDeChangQiZhaiQuanTouZiZhangMianYuEHeJi" label="以摊余成本计量的长期债权投资账面余额合计" mulRef="_GBC_e4b2af44ab544925b7940c81ec4f76a8" unitRef="_GBC_844b3b4285304877a6269088d25bb6e0" addr="T0R4C1S1_1" formatStyle="Comma" appId="_GBC_dbc7f90615cc46578228904cb4aa1cff">
        <m:complexRule comparator="Eq" title="以摊余成本计量的长期债权投资账面余额合计" test=" $_GBC_b3a7a44faf964ecd9f619784f1c65fd8" id="Ca114ff02db4841d188494e54bf1cd6cd"/>
      </m:item>
      <m:item xlName="_GBC_04d71cc90c394f8dbbaeee23f7e07ee0" concept="clcid-pte:YiTanYuChengBenJiLiangDeChangQiZhaiQuanTouZiJianZhiZhunBeiHeJi" label="以摊余成本计量的长期债权投资减值准备合计" mulRef="_GBC_e4b2af44ab544925b7940c81ec4f76a8" unitRef="_GBC_844b3b4285304877a6269088d25bb6e0" addr="T0R4C2S1_1" formatStyle="Comma" appId="_GBC_dbc7f90615cc46578228904cb4aa1cff">
        <m:complexRule comparator="Eq" title="以摊余成本计量的长期债权投资减值准备合计" test=" $_GBC_c0aa51f7d8af46a8933c25521d292127" id="C248270b392d44dfea005774faf3333ed"/>
      </m:item>
      <m:item xlName="_GBC_39c249a194e94d53b9a45db3c640433d" concept="clcid-pte:YiTanYuChengBenJiLiangDeChangQiZhaiQuanTouZiZhangMianJiaZhiHeJi" label="以摊余成本计量的长期债权投资账面价值合计" mulRef="_GBC_e4b2af44ab544925b7940c81ec4f76a8" unitRef="_GBC_844b3b4285304877a6269088d25bb6e0" addr="T0R4C3S1_1" formatStyle="Comma" appId="_GBC_dbc7f90615cc46578228904cb4aa1cff">
        <m:complexRule comparator="Eq" title="以摊余成本计量的长期债权投资账面价值合计" test=" $_GBC_22138e037da546a3be1e420d3cfcd5c3" id="Cdcb7cacf6b564f66ae175444527ae8e9"/>
      </m:item>
      <m:item xlName="_GBC_d699219f67bc421bbf70fb0a7e85368e" concept="clcid-pte:YiTanYuChengBenJiLiangDeChangQiZhaiQuanTouZiZhangMianYuEHeJi" label="以摊余成本计量的长期债权投资账面余额合计" periodRef="本期期初数" mulRef="_GBC_e4b2af44ab544925b7940c81ec4f76a8" unitRef="_GBC_844b3b4285304877a6269088d25bb6e0" addr="T0R4C4S1_1" formatStyle="Comma" appId="_GBC_dbc7f90615cc46578228904cb4aa1cff">
        <m:complexRule comparator="Eq" title="以摊余成本计量的长期债权投资账面余额合计@本期期初数" test=" $_GBC_04d4974906e04709bf2aa0e06e09921f" id="C1ac003a0b7384b168fdc9118e22781e1"/>
      </m:item>
      <m:item xlName="_GBC_997799e5d5d547328b2d7330413ddc2e" concept="clcid-pte:YiTanYuChengBenJiLiangDeChangQiZhaiQuanTouZiJianZhiZhunBeiHeJi" label="以摊余成本计量的长期债权投资减值准备合计" periodRef="本期期初数" mulRef="_GBC_e4b2af44ab544925b7940c81ec4f76a8" unitRef="_GBC_844b3b4285304877a6269088d25bb6e0" addr="T0R4C5S1_1" formatStyle="Comma" appId="_GBC_dbc7f90615cc46578228904cb4aa1cff">
        <m:complexRule comparator="Eq" title="以摊余成本计量的长期债权投资减值准备合计@本期期初数" test=" $_GBC_0f7d0df8e8e04a1db89d607eafcbe50a" id="C2b4ebaef745441f890bb4f95b7bcc6e5"/>
      </m:item>
      <m:item xlName="_GBC_eed914a0b4ac4798afcaf45242422010" concept="clcid-pte:YiTanYuChengBenJiLiangDeChangQiZhaiQuanTouZiZhangMianJiaZhiHeJi" label="以摊余成本计量的长期债权投资账面价值合计" periodRef="本期期初数" mulRef="_GBC_e4b2af44ab544925b7940c81ec4f76a8" unitRef="_GBC_844b3b4285304877a6269088d25bb6e0" addr="T0R4C6S1_1" formatStyle="Comma" appId="_GBC_dbc7f90615cc46578228904cb4aa1cff">
        <m:complexRule comparator="Eq" title="以摊余成本计量的长期债权投资账面价值合计@本期期初数" test=" $_GBC_bea4de17b97f497ab8c69d08124ec096" id="C4f2bdc6729b54e41b9fef2e78aa1408d"/>
      </m:item>
    </m:section>
    <m:section xlName="_SEC_9590e8ecc5d3406198e45c28b530ea74" title="期末重要的债权投资" helpId="112001059">
      <m:item xlName="_GBC_ca6db275ff8944c2900ec34693d6ebf6" concept="clcid-ci-ar:ShiFouShiYongZhongYaoDeZhaiQuanTouZi" label="是否适用：重要的债权投资" selectOptions="_buildInAppliance" controlType="CustomCheckbox" cRanges="[{&quot;StartName&quot;:&quot;_GBC_ca6db275ff8944c2900ec34693d6ebf6&quot;,&quot;EndName&quot;:&quot;_GBC_91964776c49b40e89b5f91b0749a3811&quot;,&quot;CType&quot;:1}]"/>
      <m:item xlName="_GBC_2e66995528ef4bbfb4d90d62d3b981bf" concept="clcid-ci-ar:DanWeiZhongYaoDeZhaiQuanTouZi" label="单位：重要的债权投资" selectOptions="_buildInScales" controlType="Combobox" cellType="Scale" appId="_GBC_ca6db275ff8944c2900ec34693d6ebf6"/>
      <m:item xlName="_GBC_21536eb6ddb04441ba289d1a6bf1e9ac" concept="clcid-ci-ar:BiZhongZhongYaoDeZhaiQuanTouZi" label="币种：重要的债权投资" selectOptions="_buildInISO4217" controlType="Combobox" cellType="Measure" appId="_GBC_ca6db275ff8944c2900ec34693d6ebf6"/>
      <m:placeholder xlName="_PLD_c5cddece66d442fe8094028dafc159f0" addr="T0R0C0S2_1"/>
      <m:placeholder xlName="_PLD_1d2d8f69019c4b20b92bb5e0bc11c193" addr="T0R0C1S1_4"/>
      <m:placeholder xlName="_PLD_ce911948bd914dcca86021facbf340e5" addr="T0R0C5S1_4"/>
      <m:placeholder xlName="_PLD_b1182b43ae564da08cc114593db7f2b3" addr="T0R1C1S1_1"/>
      <m:placeholder xlName="_PLD_320d4a3c7f494ebf85cdd93904141484" addr="T0R1C2S1_1"/>
      <m:placeholder xlName="_PLD_19f6f201c8314c14a4416220cbf2a588" addr="T0R1C3S1_1"/>
      <m:placeholder xlName="_PLD_e30fd0984638439f9e7ce5a4e3bf7250" addr="T0R1C4S1_1"/>
      <m:placeholder xlName="_PLD_43596f97d04a47a9b4233ce9dbd7cd8f" addr="T0R1C5S1_1"/>
      <m:placeholder xlName="_PLD_bd70ec3dd4684665abd1954ff80a3053" addr="T0R1C6S1_1"/>
      <m:placeholder xlName="_PLD_6d00fc6b101e4f43805c2dfe51d56f1d" addr="T0R1C7S1_1"/>
      <m:placeholder xlName="_PLD_fe9427222a34456cb047ac8e909de384" addr="T0R1C8S1_1"/>
      <m:tuple xlName="_TUP_f32488ee0fb646c596d4eb2ee0709f0b" concept="clcid-pte:ZhongYaoDeZhaiQuanTouZiMingXi" default_row="2" addr="T0R2C">
        <m:item xlName="_GBC_7fe76cdf93924d208a64557a8e2fc8dd" concept="clcid-pte:ZhongYaoDeZhaiQuanTouZiMingXiXiangMu" label="重要的债权投资明细-项目" unitRef="_GBC_21536eb6ddb04441ba289d1a6bf1e9ac" addr="T0R2C0S1_1" appId="_GBC_ca6db275ff8944c2900ec34693d6ebf6"/>
        <m:item xlName="_GBC_9740f78bee9141998f86c52389d77401" concept="clcid-pte:ZhongYaoDeZhaiQuanTouZiMingXiMianZhi" label="重要的债权投资明细-面值" mulRef="_GBC_2e66995528ef4bbfb4d90d62d3b981bf" unitRef="_GBC_21536eb6ddb04441ba289d1a6bf1e9ac" addr="T0R2C1S1_1" formatStyle="Comma" appId="_GBC_ca6db275ff8944c2900ec34693d6ebf6"/>
        <m:item xlName="_GBC_4f312f9140794e7c957e39894ad292cb" concept="clcid-pte:ZhongYaoDeZhaiQuanTouZiMingXiPiaoMianLiLv" label="重要的债权投资明细-票面利率" addr="T0R2C2S1_1" baseScale="0.01" formatStyle="Comma" appId="_GBC_ca6db275ff8944c2900ec34693d6ebf6"/>
        <m:item xlName="_GBC_d025e5cc3d3348728a44febccd8c92ca" concept="clcid-pte:ZhongYaoDeZhaiQuanTouZiMingXiShiJiLiLv" label="重要的债权投资明细-实际利率" addr="T0R2C3S1_1" baseScale="0.01" formatStyle="Comma" appId="_GBC_ca6db275ff8944c2900ec34693d6ebf6"/>
        <m:item xlName="_GBC_98e9ef86fa65442c94a7da6de376e0b4" concept="clcid-pte:ZhongYaoDeZhaiQuanTouZiMingXiDaoQiRi" label="重要的债权投资明细-到期日" unitRef="_GBC_21536eb6ddb04441ba289d1a6bf1e9ac" addr="T0R2C4S1_1" appId="_GBC_ca6db275ff8944c2900ec34693d6ebf6"/>
        <m:item xlName="_GBC_6e127c78bd81467f8f6474ab71cc2026" concept="clcid-pte:ZhongYaoDeZhaiQuanTouZiMingXiMianZhi" label="重要的债权投资明细-面值" periodRef="本期期初数" mulRef="_GBC_2e66995528ef4bbfb4d90d62d3b981bf" unitRef="_GBC_21536eb6ddb04441ba289d1a6bf1e9ac" addr="T0R2C5S1_1" formatStyle="Comma" appId="_GBC_ca6db275ff8944c2900ec34693d6ebf6"/>
        <m:item xlName="_GBC_503f31ce3ca5409c9818f29f1586728a" concept="clcid-pte:ZhongYaoDeZhaiQuanTouZiMingXiPiaoMianLiLv" label="重要的债权投资明细-票面利率" periodRef="本期期初数" addr="T0R2C6S1_1" baseScale="0.01" formatStyle="Comma" appId="_GBC_ca6db275ff8944c2900ec34693d6ebf6"/>
        <m:item xlName="_GBC_f3def5f715764cb8827459f977a96116" concept="clcid-pte:ZhongYaoDeZhaiQuanTouZiMingXiShiJiLiLv" label="重要的债权投资明细-实际利率" periodRef="本期期初数" addr="T0R2C7S1_1" baseScale="0.01" formatStyle="Comma" appId="_GBC_ca6db275ff8944c2900ec34693d6ebf6"/>
        <m:item xlName="_GBC_0d04bfe13eec4ef9852318eb39ad8b07" concept="clcid-pte:ZhongYaoDeZhaiQuanTouZiMingXiDaoQiRi" label="重要的债权投资明细-到期日" periodRef="本期期初数" unitRef="_GBC_21536eb6ddb04441ba289d1a6bf1e9ac" addr="T0R2C8S1_1" appId="_GBC_ca6db275ff8944c2900ec34693d6ebf6"/>
      </m:tuple>
      <m:placeholder xlName="_PLD_4d68b5b1ac6e49c2954714fd138ec037" addr="T0R4C0S1_1"/>
      <m:item xlName="_GBC_cd386e01a62048c5b9e2fed636f24353" concept="clcid-pte:ZhongYaoDeZhaiQuanTouZiMianZhiHeJi" label="重要的债权投资面值合计" mulRef="_GBC_2e66995528ef4bbfb4d90d62d3b981bf" unitRef="_GBC_21536eb6ddb04441ba289d1a6bf1e9ac" addr="T0R4C1S1_1" formatStyle="Comma" appId="_GBC_ca6db275ff8944c2900ec34693d6ebf6">
        <m:complexRule comparator="Eq" title="重要的债权投资面值合计" test=" $_GBC_9740f78bee9141998f86c52389d77401" id="C2aaf232f900a4040b022291a2a4fd4fa"/>
      </m:item>
      <m:item xlName="_GBC_91964776c49b40e89b5f91b0749a3811" concept="clcid-pte:ZhongYaoDeZhaiQuanTouZiMianZhiHeJi" label="重要的债权投资面值合计" periodRef="本期期初数" mulRef="_GBC_2e66995528ef4bbfb4d90d62d3b981bf" unitRef="_GBC_21536eb6ddb04441ba289d1a6bf1e9ac" addr="T0R4C5S1_1" formatStyle="Comma" appId="_GBC_ca6db275ff8944c2900ec34693d6ebf6">
        <m:complexRule comparator="Eq" title="重要的债权投资面值合计@本期期初数" test=" $_GBC_6e127c78bd81467f8f6474ab71cc2026" id="Cb16a65606f404978b0f126863644f21c"/>
      </m:item>
    </m:section>
    <m:section xlName="_SEC_5933b4ff0aa1441d91a30454dd600143" title="减值准备计提情况" helpId="112001059">
      <m:item xlName="_GBC_686136d6dd874d559865e7aa5dd1a835" concept="clcid-ci-ar:ShiFouShiYongZhaiQuanTouZiJianZhiZhunBeiTiaoJieBiao" label="是否适用：债权投资减值准备调节表" selectOptions="_buildInAppliance" controlType="CustomCheckbox" cRanges="[{&quot;StartName&quot;:&quot;_GBC_686136d6dd874d559865e7aa5dd1a835&quot;,&quot;EndName&quot;:&quot;_GBC_271bbd0acf624830a633692a2e84d78a&quot;,&quot;CType&quot;:1}]"/>
      <m:item xlName="_GBC_2f75831f622f4cfd80f3bdc5ce509824" concept="clcid-ci-ar:DanWeiZhaiQuanTouZiJianZhiZhunBeiTiaoJieBiao" label="单位：债权投资减值准备调节表" selectOptions="_buildInScales" controlType="Combobox" cellType="Scale" appId="_GBC_686136d6dd874d559865e7aa5dd1a835"/>
      <m:item xlName="_GBC_30bd2a7a201d4b5c89beeed8b7865762" concept="clcid-ci-ar:BiZhongZhaiQuanTouZiJianZhiZhunBeiTiaoJieBiao" label="币种：债权投资减值准备调节表" selectOptions="_buildInISO4217" controlType="Combobox" cellType="Measure" appId="_GBC_686136d6dd874d559865e7aa5dd1a835"/>
      <m:placeholder xlName="_PLD_71f2ad80841440a984b61f967966633b" addr="T0R0C0S2_1"/>
      <m:placeholder xlName="_PLD_4717ba2891434b329d61110423d7afc8" addr="T0R0C1S1_1"/>
      <m:placeholder xlName="_PLD_60d16e6cf55d4fe1b29187ff265755a6" addr="T0R0C2S1_1"/>
      <m:placeholder xlName="_PLD_c83b429d36ba406a875e4cb8a6232efc" addr="T0R0C3S1_1"/>
      <m:placeholder xlName="_PLD_0b4688020a4f414c89fe10a168c950a5" addr="T0R0C4S2_1"/>
      <m:placeholder xlName="_PLD_91bb1a4170754c99be2b7f278ad19fba" addr="T0R1C1S1_1"/>
      <m:placeholder xlName="_PLD_a292b7c2a8f54bae87a1d39b3737822c" addr="T0R1C2S1_1"/>
      <m:placeholder xlName="_PLD_bcf471aa5637448c8df74105e3fd5622" addr="T0R1C3S1_1"/>
      <m:placeholder xlName="_PLD_03a89c24c6f2453ab2cf66051d110a31" addr="T0R2C0S1_1"/>
      <m:item xlName="_GBC_ecfdf7fe82d64c7b831451140855f82d" concept="clcid-pte:ZhaiQuanTouZiJianZhiZhunBeiDiYiJieDuan" label="债权投资减值准备（第一阶段）" periodRef="本期期初数" mulRef="_GBC_2f75831f622f4cfd80f3bdc5ce509824" unitRef="_GBC_30bd2a7a201d4b5c89beeed8b7865762" addr="T0R2C1S1_1" formatStyle="Comma" appId="_GBC_686136d6dd874d559865e7aa5dd1a835"/>
      <m:item xlName="_GBC_c14cb7ccb8ea4ba4be5c066a12596657" concept="clcid-pte:ZhaiQuanTouZiJianZhiZhunBeiDiErJieDuan" label="债权投资减值准备（第二阶段）" periodRef="本期期初数" mulRef="_GBC_2f75831f622f4cfd80f3bdc5ce509824" unitRef="_GBC_30bd2a7a201d4b5c89beeed8b7865762" addr="T0R2C2S1_1" formatStyle="Comma" appId="_GBC_686136d6dd874d559865e7aa5dd1a835"/>
      <m:item xlName="_GBC_a03b1fb6fe354dcaa7e2fa9157c0a9e0" concept="clcid-pte:ZhaiQuanTouZiJianZhiZhunBeiDiSanJieDuan" label="债权投资减值准备（第三阶段）" periodRef="本期期初数" mulRef="_GBC_2f75831f622f4cfd80f3bdc5ce509824" unitRef="_GBC_30bd2a7a201d4b5c89beeed8b7865762" addr="T0R2C3S1_1" formatStyle="Comma" appId="_GBC_686136d6dd874d559865e7aa5dd1a835"/>
      <m:item xlName="_GBC_59903f120a324e00801ca7f1fc507784" concept="clcid-pte:ZhaiQuanTouZiJianZhiZhunBei" label="债权投资减值准备" periodRef="本期期初数" mulRef="_GBC_2f75831f622f4cfd80f3bdc5ce509824" unitRef="_GBC_30bd2a7a201d4b5c89beeed8b7865762" addr="T0R2C4S1_1" formatStyle="Comma" appId="_GBC_686136d6dd874d559865e7aa5dd1a835"/>
      <m:placeholder xlName="_PLD_134a8bbc53dd4f659e34b772d7750706" addr="T0R3C0S1_1"/>
      <m:item xlName="_GBC_8d9ce1480a964608b67d7194d141edea" concept="clcid-pte:ZhaiQuanTouZiJianZhiZhunBeiBenQiZhuanRuHuoZhuanHuiDiYiJieDuan" label="债权投资减值准备本期转入或转回（第一阶段）" mulRef="_GBC_2f75831f622f4cfd80f3bdc5ce509824" unitRef="_GBC_30bd2a7a201d4b5c89beeed8b7865762" addr="T0R3C1S1_1" formatStyle="Comma" appId="_GBC_686136d6dd874d559865e7aa5dd1a835"/>
      <m:item xlName="_GBC_a954bb7286864c0fab777a0a670af18d" concept="clcid-pte:ZhaiQuanTouZiJianZhiZhunBeiBenQiZhuanRuHuoZhuanHuiDiErJieDuan" label="债权投资减值准备本期转入或转回（第二阶段）" mulRef="_GBC_2f75831f622f4cfd80f3bdc5ce509824" unitRef="_GBC_30bd2a7a201d4b5c89beeed8b7865762" addr="T0R3C2S1_1" formatStyle="Comma" appId="_GBC_686136d6dd874d559865e7aa5dd1a835"/>
      <m:item xlName="_GBC_d1d8e21bb4d340acb289372d273fe4e6" concept="clcid-pte:ZhaiQuanTouZiJianZhiZhunBeiBenQiZhuanRuHuoZhuanHuiDiSanJieDuan" label="债权投资减值准备本期转入或转回（第三阶段）" mulRef="_GBC_2f75831f622f4cfd80f3bdc5ce509824" unitRef="_GBC_30bd2a7a201d4b5c89beeed8b7865762" addr="T0R3C3S1_1" formatStyle="Comma" appId="_GBC_686136d6dd874d559865e7aa5dd1a835"/>
      <m:item xlName="_GBC_07f5b1291c06430796709fc454826be5" concept="clcid-pte:ZhaiQuanTouZiJianZhiZhunBeiBenQiZhuanRuHuoZhuanHuiJieDuanHeJi" label="债权投资减值准备本期转入或转回阶段合计" mulRef="_GBC_2f75831f622f4cfd80f3bdc5ce509824" unitRef="_GBC_30bd2a7a201d4b5c89beeed8b7865762" addr="T0R3C4S1_1" formatStyle="Comma" appId="_GBC_686136d6dd874d559865e7aa5dd1a835"/>
      <m:placeholder xlName="_PLD_6e19871650724ff3ab4c6b10ca6ff5a6" addr="T0R4C0S1_1"/>
      <m:item xlName="_GBC_f0a3eb12f97d450c8a9cc287d65114a5" concept="clcid-pte:ZhaiQuanTouZiJianZhiZhunBeiBenQiZhuanRuDiErJieDuanDiYiJieDuan" label="债权投资减值准备本期转入第二阶段（第一阶段）" mulRef="_GBC_2f75831f622f4cfd80f3bdc5ce509824" unitRef="_GBC_30bd2a7a201d4b5c89beeed8b7865762" addr="T0R4C1S1_1" formatStyle="Comma" appId="_GBC_686136d6dd874d559865e7aa5dd1a835"/>
      <m:item xlName="_GBC_4c03ed4efdf8493e9a3815c89bdb1f6e" concept="clcid-pte:ZhaiQuanTouZiJianZhiZhunBeiBenQiZhuanRuDiErJieDuanDiErJieDuan" label="债权投资减值准备本期转入第二阶段（第二阶段）" mulRef="_GBC_2f75831f622f4cfd80f3bdc5ce509824" unitRef="_GBC_30bd2a7a201d4b5c89beeed8b7865762" addr="T0R4C2S1_1" formatStyle="Comma" appId="_GBC_686136d6dd874d559865e7aa5dd1a835"/>
      <m:item xlName="_GBC_66d347f12f7f43f8a73e6440f4664abf" concept="clcid-pte:ZhaiQuanTouZiJianZhiZhunBeiBenQiZhuanRuDiErJieDuanDiSanJieDuan" label="债权投资减值准备本期转入第二阶段（第三阶段）" mulRef="_GBC_2f75831f622f4cfd80f3bdc5ce509824" unitRef="_GBC_30bd2a7a201d4b5c89beeed8b7865762" addr="T0R4C3S1_1" formatStyle="Comma" appId="_GBC_686136d6dd874d559865e7aa5dd1a835"/>
      <m:item xlName="_GBC_5bdcb66dde3940ecb5998aff9bc2cf97" concept="clcid-pte:ZhaiQuanTouZiJianZhiZhunBeiBenQiZhuanRuDiErJieDuanJieDuanHeJi" label="债权投资减值准备本期转入第二阶段阶段合计" mulRef="_GBC_2f75831f622f4cfd80f3bdc5ce509824" unitRef="_GBC_30bd2a7a201d4b5c89beeed8b7865762" addr="T0R4C4S1_1" formatStyle="Comma" appId="_GBC_686136d6dd874d559865e7aa5dd1a835"/>
      <m:placeholder xlName="_PLD_464eafe97128402dba79eb2a06aeeca8" addr="T0R5C0S1_1"/>
      <m:item xlName="_GBC_72a79a96c8fe41fc8936454cf9d99ad4" concept="clcid-pte:ZhaiQuanTouZiJianZhiZhunBeiBenQiZhuanRuDiSanJieDuanDiYiJieDuan" label="债权投资减值准备本期转入第三阶段（第一阶段）" mulRef="_GBC_2f75831f622f4cfd80f3bdc5ce509824" unitRef="_GBC_30bd2a7a201d4b5c89beeed8b7865762" addr="T0R5C1S1_1" formatStyle="Comma" appId="_GBC_686136d6dd874d559865e7aa5dd1a835"/>
      <m:item xlName="_GBC_862dcb8a83e94138af4b7da197d414d6" concept="clcid-pte:ZhaiQuanTouZiJianZhiZhunBeiBenQiZhuanRuDiSanJieDuanDiErJieDuan" label="债权投资减值准备本期转入第三阶段（第二阶段）" mulRef="_GBC_2f75831f622f4cfd80f3bdc5ce509824" unitRef="_GBC_30bd2a7a201d4b5c89beeed8b7865762" addr="T0R5C2S1_1" formatStyle="Comma" appId="_GBC_686136d6dd874d559865e7aa5dd1a835"/>
      <m:item xlName="_GBC_a1f53939d19c4f4cac267aa4e0677208" concept="clcid-pte:ZhaiQuanTouZiJianZhiZhunBeiBenQiZhuanRuDiSanJieDuanDiSanJieDuan" label="债权投资减值准备本期转入第三阶段（第三阶段）" mulRef="_GBC_2f75831f622f4cfd80f3bdc5ce509824" unitRef="_GBC_30bd2a7a201d4b5c89beeed8b7865762" addr="T0R5C3S1_1" formatStyle="Comma" appId="_GBC_686136d6dd874d559865e7aa5dd1a835"/>
      <m:item xlName="_GBC_f0c309897df94587aedcbd2f805edb8e" concept="clcid-pte:ZhaiQuanTouZiJianZhiZhunBeiBenQiZhuanRuDiSanJieDuanJieDuanHeJi" label="债权投资减值准备本期转入第三阶段阶段合计" mulRef="_GBC_2f75831f622f4cfd80f3bdc5ce509824" unitRef="_GBC_30bd2a7a201d4b5c89beeed8b7865762" addr="T0R5C4S1_1" formatStyle="Comma" appId="_GBC_686136d6dd874d559865e7aa5dd1a835"/>
      <m:placeholder xlName="_PLD_ca34706c13a34e849a963f64c1277883" addr="T0R6C0S1_1"/>
      <m:item xlName="_GBC_58ef68b5ed224c84a2ce90a76c897b8c" concept="clcid-pte:ZhaiQuanTouZiJianZhiZhunBeiBenQiZhuanHuiDiErJieDuanDiYiJieDuan" label="债权投资减值准备本期转回第二阶段（第一阶段）" mulRef="_GBC_2f75831f622f4cfd80f3bdc5ce509824" unitRef="_GBC_30bd2a7a201d4b5c89beeed8b7865762" addr="T0R6C1S1_1" formatStyle="Comma" appId="_GBC_686136d6dd874d559865e7aa5dd1a835"/>
      <m:item xlName="_GBC_ce80bc11b67b47d6a0a19dc54ecaa636" concept="clcid-pte:ZhaiQuanTouZiJianZhiZhunBeiBenQiZhuanHuiDiErJieDuanDiErJieDuan" label="债权投资减值准备本期转回第二阶段（第二阶段）" mulRef="_GBC_2f75831f622f4cfd80f3bdc5ce509824" unitRef="_GBC_30bd2a7a201d4b5c89beeed8b7865762" addr="T0R6C2S1_1" formatStyle="Comma" appId="_GBC_686136d6dd874d559865e7aa5dd1a835"/>
      <m:item xlName="_GBC_6a2a4758667f49e2a03c89ba8dc7f4a2" concept="clcid-pte:ZhaiQuanTouZiJianZhiZhunBeiBenQiZhuanHuiDiErJieDuanDiSanJieDuan" label="债权投资减值准备本期转回第二阶段（第三阶段）" mulRef="_GBC_2f75831f622f4cfd80f3bdc5ce509824" unitRef="_GBC_30bd2a7a201d4b5c89beeed8b7865762" addr="T0R6C3S1_1" formatStyle="Comma" appId="_GBC_686136d6dd874d559865e7aa5dd1a835"/>
      <m:item xlName="_GBC_d82a38ee8094462fbabfd55315a9c8a3" concept="clcid-pte:ZhaiQuanTouZiJianZhiZhunBeiBenQiZhuanHuiDiErJieDuanJieDuanHeJi" label="债权投资减值准备本期转回第二阶段阶段合计" mulRef="_GBC_2f75831f622f4cfd80f3bdc5ce509824" unitRef="_GBC_30bd2a7a201d4b5c89beeed8b7865762" addr="T0R6C4S1_1" formatStyle="Comma" appId="_GBC_686136d6dd874d559865e7aa5dd1a835"/>
      <m:placeholder xlName="_PLD_d35cba971b8f4eb28bba70a7ee56ab24" addr="T0R7C0S1_1"/>
      <m:item xlName="_GBC_1607ec7ff9f445479c1dbedfeb13f5a1" concept="clcid-pte:ZhaiQuanTouZiJianZhiZhunBeiBenQiZhuanHuiDiYiJieDuanDiYiJieDuan" label="债权投资减值准备本期转回第一阶段（第一阶段）" mulRef="_GBC_2f75831f622f4cfd80f3bdc5ce509824" unitRef="_GBC_30bd2a7a201d4b5c89beeed8b7865762" addr="T0R7C1S1_1" formatStyle="Comma" appId="_GBC_686136d6dd874d559865e7aa5dd1a835"/>
      <m:item xlName="_GBC_3877265a25284366b0ead8b1882102cb" concept="clcid-pte:ZhaiQuanTouZiJianZhiZhunBeiBenQiZhuanHuiDiYiJieDuanDiErJieDuan" label="债权投资减值准备本期转回第一阶段（第二阶段）" mulRef="_GBC_2f75831f622f4cfd80f3bdc5ce509824" unitRef="_GBC_30bd2a7a201d4b5c89beeed8b7865762" addr="T0R7C2S1_1" formatStyle="Comma" appId="_GBC_686136d6dd874d559865e7aa5dd1a835"/>
      <m:item xlName="_GBC_f0e29907676f4385ba3c7945d473a491" concept="clcid-pte:ZhaiQuanTouZiJianZhiZhunBeiBenQiZhuanHuiDiYiJieDuanDiSanJieDuan" label="债权投资减值准备本期转回第一阶段（第三阶段）" mulRef="_GBC_2f75831f622f4cfd80f3bdc5ce509824" unitRef="_GBC_30bd2a7a201d4b5c89beeed8b7865762" addr="T0R7C3S1_1" formatStyle="Comma" appId="_GBC_686136d6dd874d559865e7aa5dd1a835"/>
      <m:item xlName="_GBC_67b38c3da05141e38fb9074bd4ad699e" concept="clcid-pte:ZhaiQuanTouZiJianZhiZhunBeiBenQiZhuanHuiDiYiJieDuanJieDuanHeJi" label="债权投资减值准备本期转回第一阶段阶段合计" mulRef="_GBC_2f75831f622f4cfd80f3bdc5ce509824" unitRef="_GBC_30bd2a7a201d4b5c89beeed8b7865762" addr="T0R7C4S1_1" formatStyle="Comma" appId="_GBC_686136d6dd874d559865e7aa5dd1a835"/>
      <m:placeholder xlName="_PLD_5a7ba00e327341149c6aec46c57b451f" addr="T0R8C0S1_1"/>
      <m:item xlName="_GBC_fad5cddf0bc24baaaa06a6dbe14f2531" concept="clcid-pte:ZhaiQuanTouZiJianZhiZhunBeiBenQiXinZengJiTiDiYiJieDuan" label="债权投资减值准备本期新增计提（第一阶段）" mulRef="_GBC_2f75831f622f4cfd80f3bdc5ce509824" unitRef="_GBC_30bd2a7a201d4b5c89beeed8b7865762" addr="T0R8C1S1_1" formatStyle="Comma" appId="_GBC_686136d6dd874d559865e7aa5dd1a835"/>
      <m:item xlName="_GBC_1e9e4db7df4849d7815b2e40a9de094e" concept="clcid-pte:ZhaiQuanTouZiJianZhiZhunBeiBenQiXinZengJiTiDiErJieDuan" label="债权投资减值准备本期新增计提（第二阶段）" mulRef="_GBC_2f75831f622f4cfd80f3bdc5ce509824" unitRef="_GBC_30bd2a7a201d4b5c89beeed8b7865762" addr="T0R8C2S1_1" formatStyle="Comma" appId="_GBC_686136d6dd874d559865e7aa5dd1a835"/>
      <m:item xlName="_GBC_800106c8c9a24b71aa6c4a07dee2a2e7" concept="clcid-pte:ZhaiQuanTouZiJianZhiZhunBeiBenQiXinZengJiTiDiSanJieDuan" label="债权投资减值准备本期新增计提（第三阶段）" mulRef="_GBC_2f75831f622f4cfd80f3bdc5ce509824" unitRef="_GBC_30bd2a7a201d4b5c89beeed8b7865762" addr="T0R8C3S1_1" formatStyle="Comma" appId="_GBC_686136d6dd874d559865e7aa5dd1a835"/>
      <m:item xlName="_GBC_209f4c47d6034e0ba3b60eafcc01cedd" concept="clcid-pte:ZhaiQuanTouZiJianZhiZhunBeiBenQiXinZengJiTiJieDuanHeJi" label="债权投资减值准备本期新增计提阶段合计" mulRef="_GBC_2f75831f622f4cfd80f3bdc5ce509824" unitRef="_GBC_30bd2a7a201d4b5c89beeed8b7865762" addr="T0R8C4S1_1" formatStyle="Comma" appId="_GBC_686136d6dd874d559865e7aa5dd1a835"/>
      <m:placeholder xlName="_PLD_3a60ed39b2f04d63bdf2f69fadbeaf70" addr="T0R9C0S1_1"/>
      <m:item xlName="_GBC_9b80efa216cb4e709616f3ead860c0d1" concept="clcid-pte:ZhaiQuanTouZiJianZhiZhunBeiBenQiZhuanHuiDiYiJieDuan" label="债权投资减值准备本期转回（第一阶段）" mulRef="_GBC_2f75831f622f4cfd80f3bdc5ce509824" unitRef="_GBC_30bd2a7a201d4b5c89beeed8b7865762" addr="T0R9C1S1_1" formatStyle="Comma" appId="_GBC_686136d6dd874d559865e7aa5dd1a835"/>
      <m:item xlName="_GBC_24e977288c1e48c9b341d3eea17724f1" concept="clcid-pte:ZhaiQuanTouZiJianZhiZhunBeiBenQiZhuanHuiDiErJieDuan" label="债权投资减值准备本期转回（第二阶段）" mulRef="_GBC_2f75831f622f4cfd80f3bdc5ce509824" unitRef="_GBC_30bd2a7a201d4b5c89beeed8b7865762" addr="T0R9C2S1_1" formatStyle="Comma" appId="_GBC_686136d6dd874d559865e7aa5dd1a835"/>
      <m:item xlName="_GBC_3c104e439af84adbafe841fe526ed4b1" concept="clcid-pte:ZhaiQuanTouZiJianZhiZhunBeiBenQiZhuanHuiDiSanJieDuan" label="债权投资减值准备本期转回（第三阶段）" mulRef="_GBC_2f75831f622f4cfd80f3bdc5ce509824" unitRef="_GBC_30bd2a7a201d4b5c89beeed8b7865762" addr="T0R9C3S1_1" formatStyle="Comma" appId="_GBC_686136d6dd874d559865e7aa5dd1a835"/>
      <m:item xlName="_GBC_d012cb8abffb45d7aa05874528b6dda7" concept="clcid-pte:ZhaiQuanTouZiJianZhiZhunBeiBenQiZhuanHuiJieDuanHeJi" label="债权投资减值准备本期转回阶段合计" mulRef="_GBC_2f75831f622f4cfd80f3bdc5ce509824" unitRef="_GBC_30bd2a7a201d4b5c89beeed8b7865762" addr="T0R9C4S1_1" formatStyle="Comma" appId="_GBC_686136d6dd874d559865e7aa5dd1a835"/>
      <m:placeholder xlName="_PLD_84778757e57b49a68842fd46997405b3" addr="T0R10C0S1_1"/>
      <m:item xlName="_GBC_0050c361f116421e8fcd6ad181aa26ec" concept="clcid-pte:ZhaiQuanTouZiJianZhiZhunBeiBenQiZhuanXiaoDiYiJieDuan" label="债权投资减值准备本期转销（第一阶段）" mulRef="_GBC_2f75831f622f4cfd80f3bdc5ce509824" unitRef="_GBC_30bd2a7a201d4b5c89beeed8b7865762" addr="T0R10C1S1_1" formatStyle="Comma" appId="_GBC_686136d6dd874d559865e7aa5dd1a835"/>
      <m:item xlName="_GBC_f3582ba3976447c0a873e77f80f41c19" concept="clcid-pte:ZhaiQuanTouZiJianZhiZhunBeiBenQiZhuanXiaoDiErJieDuan" label="债权投资减值准备本期转销（第二阶段）" mulRef="_GBC_2f75831f622f4cfd80f3bdc5ce509824" unitRef="_GBC_30bd2a7a201d4b5c89beeed8b7865762" addr="T0R10C2S1_1" formatStyle="Comma" appId="_GBC_686136d6dd874d559865e7aa5dd1a835"/>
      <m:item xlName="_GBC_c14ad6d819a740e7ad355d9482f40428" concept="clcid-pte:ZhaiQuanTouZiJianZhiZhunBeiBenQiZhuanXiaoDiSanJieDuan" label="债权投资减值准备本期转销（第三阶段）" mulRef="_GBC_2f75831f622f4cfd80f3bdc5ce509824" unitRef="_GBC_30bd2a7a201d4b5c89beeed8b7865762" addr="T0R10C3S1_1" formatStyle="Comma" appId="_GBC_686136d6dd874d559865e7aa5dd1a835"/>
      <m:item xlName="_GBC_e4f99653cf884545b9e505da8c0a4493" concept="clcid-pte:ZhaiQuanTouZiJianZhiZhunBeiBenQiZhuanXiaoJieDuanHeJi" label="债权投资减值准备本期转销阶段合计" mulRef="_GBC_2f75831f622f4cfd80f3bdc5ce509824" unitRef="_GBC_30bd2a7a201d4b5c89beeed8b7865762" addr="T0R10C4S1_1" formatStyle="Comma" appId="_GBC_686136d6dd874d559865e7aa5dd1a835"/>
      <m:placeholder xlName="_PLD_b234af22c4ad43c5bead2b921e6d7fb0" addr="T0R11C0S1_1"/>
      <m:item xlName="_GBC_f4035c5f086a446893972215cc8803d9" concept="clcid-pte:ZhaiQuanTouZiJianZhiZhunBeiBenQiHeXiaoDiYiJieDuan" label="债权投资减值准备本期核销（第一阶段）" mulRef="_GBC_2f75831f622f4cfd80f3bdc5ce509824" unitRef="_GBC_30bd2a7a201d4b5c89beeed8b7865762" addr="T0R11C1S1_1" formatStyle="Comma" appId="_GBC_686136d6dd874d559865e7aa5dd1a835"/>
      <m:item xlName="_GBC_60356cc1d2394f61b20b05697ecf4393" concept="clcid-pte:ZhaiQuanTouZiJianZhiZhunBeiBenQiHeXiaoDiErJieDuan" label="债权投资减值准备本期核销（第二阶段）" mulRef="_GBC_2f75831f622f4cfd80f3bdc5ce509824" unitRef="_GBC_30bd2a7a201d4b5c89beeed8b7865762" addr="T0R11C2S1_1" formatStyle="Comma" appId="_GBC_686136d6dd874d559865e7aa5dd1a835"/>
      <m:item xlName="_GBC_b65e2fcf2b074623a06df0a5fc7572a8" concept="clcid-pte:ZhaiQuanTouZiJianZhiZhunBeiBenQiHeXiaoDiSanJieDuan" label="债权投资减值准备本期核销（第三阶段）" mulRef="_GBC_2f75831f622f4cfd80f3bdc5ce509824" unitRef="_GBC_30bd2a7a201d4b5c89beeed8b7865762" addr="T0R11C3S1_1" formatStyle="Comma" appId="_GBC_686136d6dd874d559865e7aa5dd1a835"/>
      <m:item xlName="_GBC_a425cad1a8df4b4cb5159a3eaaf6b24a" concept="clcid-pte:ZhaiQuanTouZiJianZhiZhunBeiBenQiHeXiaoJieDuanHeJi" label="债权投资减值准备本期核销阶段合计" mulRef="_GBC_2f75831f622f4cfd80f3bdc5ce509824" unitRef="_GBC_30bd2a7a201d4b5c89beeed8b7865762" addr="T0R11C4S1_1" formatStyle="Comma" appId="_GBC_686136d6dd874d559865e7aa5dd1a835"/>
      <m:placeholder xlName="_PLD_7dcbab0e71b449239612f88ad9862fdb" addr="T0R12C0S1_1"/>
      <m:item xlName="_GBC_e61ad5778f84408abb248142324ffa86" concept="clcid-pte:ZhaiQuanTouZiJianZhiZhunBeiBenQiQiTaBianDongDiYiJieDuan" label="债权投资减值准备本期其他变动（第一阶段）" mulRef="_GBC_2f75831f622f4cfd80f3bdc5ce509824" unitRef="_GBC_30bd2a7a201d4b5c89beeed8b7865762" addr="T0R12C1S1_1" formatStyle="Comma" appId="_GBC_686136d6dd874d559865e7aa5dd1a835"/>
      <m:item xlName="_GBC_511ca655523f4d6b99b648b5d17b8822" concept="clcid-pte:ZhaiQuanTouZiJianZhiZhunBeiBenQiQiTaBianDongDiErJieDuan" label="债权投资减值准备本期其他变动（第二阶段）" mulRef="_GBC_2f75831f622f4cfd80f3bdc5ce509824" unitRef="_GBC_30bd2a7a201d4b5c89beeed8b7865762" addr="T0R12C2S1_1" formatStyle="Comma" appId="_GBC_686136d6dd874d559865e7aa5dd1a835"/>
      <m:item xlName="_GBC_9ee8c41c1fdf49c7b32349e65ea77075" concept="clcid-pte:ZhaiQuanTouZiJianZhiZhunBeiBenQiQiTaBianDongDiSanJieDuan" label="债权投资减值准备本期其他变动（第三阶段）" mulRef="_GBC_2f75831f622f4cfd80f3bdc5ce509824" unitRef="_GBC_30bd2a7a201d4b5c89beeed8b7865762" addr="T0R12C3S1_1" formatStyle="Comma" appId="_GBC_686136d6dd874d559865e7aa5dd1a835"/>
      <m:item xlName="_GBC_c41a686cd7394e46affc6194c648aa03" concept="clcid-pte:ZhaiQuanTouZiJianZhiZhunBeiBenQiQiTaBianDongJieDuanHeJi" label="债权投资减值准备本期其他变动阶段合计" mulRef="_GBC_2f75831f622f4cfd80f3bdc5ce509824" unitRef="_GBC_30bd2a7a201d4b5c89beeed8b7865762" addr="T0R12C4S1_1" formatStyle="Comma" appId="_GBC_686136d6dd874d559865e7aa5dd1a835"/>
      <m:placeholder xlName="_PLD_cc5f334845834334b0ab3002fd756229" addr="T0R13C0S1_1"/>
      <m:item xlName="_GBC_76235f6547e44fab8cc0bd42b2a82353" concept="clcid-pte:ZhaiQuanTouZiJianZhiZhunBeiDiYiJieDuan" label="债权投资减值准备（第一阶段）" mulRef="_GBC_2f75831f622f4cfd80f3bdc5ce509824" unitRef="_GBC_30bd2a7a201d4b5c89beeed8b7865762" addr="T0R13C1S1_1" formatStyle="Comma" appId="_GBC_686136d6dd874d559865e7aa5dd1a835"/>
      <m:item xlName="_GBC_4f0e3df5a8034299afb502cb0284a7f0" concept="clcid-pte:ZhaiQuanTouZiJianZhiZhunBeiDiErJieDuan" label="债权投资减值准备（第二阶段）" mulRef="_GBC_2f75831f622f4cfd80f3bdc5ce509824" unitRef="_GBC_30bd2a7a201d4b5c89beeed8b7865762" addr="T0R13C2S1_1" formatStyle="Comma" appId="_GBC_686136d6dd874d559865e7aa5dd1a835"/>
      <m:item xlName="_GBC_4ef1a0ecd13f49e79f9e16df3d260f86" concept="clcid-pte:ZhaiQuanTouZiJianZhiZhunBeiDiSanJieDuan" label="债权投资减值准备（第三阶段）" mulRef="_GBC_2f75831f622f4cfd80f3bdc5ce509824" unitRef="_GBC_30bd2a7a201d4b5c89beeed8b7865762" addr="T0R13C3S1_1" formatStyle="Comma" appId="_GBC_686136d6dd874d559865e7aa5dd1a835"/>
      <m:item xlName="_GBC_9cb9917c4b4847959ddbc3b2f77e16ea" concept="clcid-pte:ZhaiQuanTouZiJianZhiZhunBei" label="债权投资减值准备" mulRef="_GBC_2f75831f622f4cfd80f3bdc5ce509824" unitRef="_GBC_30bd2a7a201d4b5c89beeed8b7865762" addr="T0R13C4S1_1" formatStyle="Comma" appId="_GBC_686136d6dd874d559865e7aa5dd1a835"/>
      <m:item xlName="_GBC_5f05e251eb914f049048988a9e9168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5f05e251eb914f049048988a9e9168df&quot;,&quot;EndName&quot;:&quot;_GBC_271bbd0acf624830a633692a2e84d78a&quot;,&quot;CType&quot;:1}]"/>
      <m:item xlName="_GBC_271bbd0acf624830a633692a2e84d78a" concept="clcid-pte:ZhaiQuanTouZiBenQiFaShengSunShiZhunBeiBianDongQieZhangMianYuEXianZhuBianDongDeQingKuangShuoMing" label="债权投资本期发生损失准备变动且账面余额显著变动的情况说明" appId="_GBC_5f05e251eb914f049048988a9e9168df"/>
    </m:section>
    <m:section xlName="_SEC_040e62d42619437596c68d45a7cf057c" title="本期减值准备计提金额以及评估金融工具的信用风险是否显著增加的采用依据" helpId="112001059">
      <m:item xlName="_GBC_799f699e556f4272acd7681b17e4ede5"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799f699e556f4272acd7681b17e4ede5&quot;,&quot;EndName&quot;:&quot;_GBC_a23eaed2be4e429b96d1018a80777229&quot;,&quot;CType&quot;:1}]"/>
      <m:item xlName="_GBC_a23eaed2be4e429b96d1018a80777229" concept="clcid-pte:ZhaiQuanTouZiJianZhiZhunBeiJiTiJinEYiJiPingGuJinRongGongJuDeXinYongFengXianXianZhuZengJiaDeCaiYongYiJu" label="债权投资减值准备计提金额以及评估金融工具的信用风险显著增加的采用依据" appId="_GBC_799f699e556f4272acd7681b17e4ede5"/>
    </m:section>
    <m:section xlName="_SEC_81d8c27b48964e40adc85851e95f5fe8" title="债券投资其他说明" helpId="112001059">
      <m:item xlName="_GBC_17cf4c675aec4f36816c24c079df205c" concept="clcid-ci-ar:ShiFouShiYongZhaiQuanTouZiQiTaShuoMing" label="是否适用：债权投资其他说明" selectOptions="_buildInAppliance" controlType="CustomCheckbox" cRanges="[{&quot;StartName&quot;:&quot;_GBC_17cf4c675aec4f36816c24c079df205c&quot;,&quot;EndName&quot;:&quot;_GBC_42130975eb774520952fc6286c84a110&quot;,&quot;CType&quot;:1}]"/>
      <m:item xlName="_GBC_42130975eb774520952fc6286c84a110" concept="clcid-pte:ZhaiQuanTouZiQiTaShuoMing" label="债权投资其他说明" appId="_GBC_17cf4c675aec4f36816c24c079df205c"/>
    </m:section>
    <m:section xlName="_SEC_45dbf962086b4d8eb08561c0bbb52ee7" title="其他债权投资情况" helpId="112001059">
      <m:item xlName="_GBC_23599130a9db43be881f1fb4a46d3b7e" concept="clcid-ci-ar:ShiFouShiYongQiTaZhaiQuanTouZiQingKuang" label="是否适用：其他债权投资情况" selectOptions="_buildInAppliance" controlType="CustomCheckbox" cRanges="[{&quot;StartName&quot;:&quot;_GBC_23599130a9db43be881f1fb4a46d3b7e&quot;,&quot;EndName&quot;:&quot;_GBC_767c00bcdd3d4a6a943697465ee58d87&quot;,&quot;CType&quot;:1}]"/>
      <m:item xlName="_GBC_82e67bf4ece347eb92eaf558ddb89232" concept="clcid-ci-ar:DanWeiQiTaZhaiQuanTouZiQingKuang" label="单位：其他债权投资情况" cellType="Scale" appId="_GBC_23599130a9db43be881f1fb4a46d3b7e"/>
      <m:item xlName="_GBC_75de52f2a73546b8a94d052d3fbf8377" concept="clcid-ci-ar:BiZhongQiTaZhaiQuanTouZiQingKuang" label="币种：其他债权投资情况" cellType="Measure" appId="_GBC_23599130a9db43be881f1fb4a46d3b7e"/>
      <m:placeholder xlName="_PLD_d06a2f7b2cc84674b0016bcd6b7ff50e" addr="T0R0C0S1_1"/>
      <m:placeholder xlName="_PLD_47a588026dce417c95a8263886620df4" addr="T0R0C1S1_1"/>
      <m:placeholder xlName="_PLD_33471c64ddf9463790f08f78c37adc5c" addr="T0R0C2S1_1"/>
      <m:placeholder xlName="_PLD_dbc75848703549a1ac54a8fb8a86cd7e" addr="T0R0C3S1_1"/>
      <m:placeholder xlName="_PLD_5fd52a428e8646c7934957cb0e6efccc" addr="T0R0C4S1_1"/>
      <m:placeholder xlName="_PLD_362de8eb869841309fba68b447ba1410" addr="T0R0C5S1_1"/>
      <m:placeholder xlName="_PLD_20ed18aa0c9c41d98fbdc5b4538c1921" addr="T0R0C6S1_1"/>
      <m:placeholder xlName="_PLD_09ed7854614248039c803c344cd890bf" addr="T0R0C7S1_1"/>
      <m:placeholder xlName="_PLD_65a061dad1244a768a04eaf9c5644984" addr="T0R0C8S1_1"/>
      <m:tuple xlName="_TUP_fc252d99b2f049e0ad79b2451d058ea3" concept="clcid-pte:QiTaZhaiQuanTouZiQingKuangMingXi" default_row="2" addr="T0R1C">
        <m:item xlName="_GBC_d77cd4b9f0e14f918ce3c2d10db18f9b" concept="clcid-pte:QiTaZhaiQuanTouZiQingKuangMingXiXiangMu" label="其他债权投资情况明细-项目" unitRef="_GBC_75de52f2a73546b8a94d052d3fbf8377" addr="T0R1C0S1_1" appId="_GBC_23599130a9db43be881f1fb4a46d3b7e"/>
        <m:item xlName="_GBC_958dc9110c4f44e19ec9160376c4f613" concept="clcid-pte:QiTaZhaiQuanTouZiQingKuangMingXiFaShengE" label="其他债权投资情况明细-发生额" periodRef="本期期初数" mulRef="_GBC_82e67bf4ece347eb92eaf558ddb89232" unitRef="_GBC_75de52f2a73546b8a94d052d3fbf8377" addr="T0R1C1S1_1" formatStyle="Comma" appId="_GBC_23599130a9db43be881f1fb4a46d3b7e"/>
        <m:item xlName="_GBC_073ba6656954449cbd04c44776707252" concept="clcid-pte:QiTaZhaiQuanTouZiQingKuangMingXiYingJiLiXi" label="其他债权投资情况明细-应计利息" mulRef="_GBC_82e67bf4ece347eb92eaf558ddb89232" unitRef="_GBC_75de52f2a73546b8a94d052d3fbf8377" addr="T0R1C2S1_1" formatStyle="Comma" appId="_GBC_23599130a9db43be881f1fb4a46d3b7e"/>
        <m:item xlName="_GBC_32982c3047aa41d9805d908b057ae5db" concept="clcid-pte:QiTaZhaiQuanTouZiQingKuangMingXiBenQiGongYunJiaZhiBianDong" label="其他债权投资情况明细-本期公允价值变动" mulRef="_GBC_82e67bf4ece347eb92eaf558ddb89232" unitRef="_GBC_75de52f2a73546b8a94d052d3fbf8377" addr="T0R1C3S1_1" formatStyle="Comma" appId="_GBC_23599130a9db43be881f1fb4a46d3b7e"/>
        <m:item xlName="_GBC_e6d6d1072a9c43b18bf31c091eee8583" concept="clcid-pte:QiTaZhaiQuanTouZiQingKuangMingXiFaShengE" label="其他债权投资情况明细-发生额" mulRef="_GBC_82e67bf4ece347eb92eaf558ddb89232" unitRef="_GBC_75de52f2a73546b8a94d052d3fbf8377" addr="T0R1C4S1_1" formatStyle="Comma" appId="_GBC_23599130a9db43be881f1fb4a46d3b7e"/>
        <m:item xlName="_GBC_372d2456ec714c5faaad4b1f635f3387" concept="clcid-pte:QiTaZhaiQuanTouZiQingKuangMingXiChengBen" label="其他债权投资情况明细-成本" mulRef="_GBC_82e67bf4ece347eb92eaf558ddb89232" unitRef="_GBC_75de52f2a73546b8a94d052d3fbf8377" addr="T0R1C5S1_1" formatStyle="Comma" appId="_GBC_23599130a9db43be881f1fb4a46d3b7e"/>
        <m:item xlName="_GBC_663d2f9a3bbc483a9e825b526328a8eb" concept="clcid-pte:QiTaZhaiQuanTouZiQingKuangMingXiLeiJiGongYunJiaZhiBianDong" label="其他债权投资情况明细-累计公允价值变动" mulRef="_GBC_82e67bf4ece347eb92eaf558ddb89232" unitRef="_GBC_75de52f2a73546b8a94d052d3fbf8377" addr="T0R1C6S1_1" formatStyle="Comma" appId="_GBC_23599130a9db43be881f1fb4a46d3b7e"/>
        <m:item xlName="_GBC_ca96aa678e0446f38d7331e13b331036" concept="clcid-pte:QiTaZhaiQuanTouZiQingKuangMingXiLeiJiZaiQiTaZongHeShouYiZhongQueRenDeSunShiZhunBei" label="其他债权投资情况明细-累计在其他综合收益中确认的损失准备" mulRef="_GBC_82e67bf4ece347eb92eaf558ddb89232" unitRef="_GBC_75de52f2a73546b8a94d052d3fbf8377" addr="T0R1C7S1_1" formatStyle="Comma" appId="_GBC_23599130a9db43be881f1fb4a46d3b7e"/>
        <m:item xlName="_GBC_6f83e26f17cd4f708f1209fc403c5ced" concept="clcid-pte:QiTaZhaiQuanTouZiQingKuangMingXiBeiZhu" label="其他债权投资情况明细-备注" unitRef="_GBC_75de52f2a73546b8a94d052d3fbf8377" addr="T0R1C8S1_1" appId="_GBC_23599130a9db43be881f1fb4a46d3b7e"/>
      </m:tuple>
      <m:placeholder xlName="_PLD_66122014dcb146608e96e45f0a5d61a4" addr="T0R3C0S1_1"/>
      <m:item xlName="_GBC_52d5a77419d44388ba29a85a8dff86b2" concept="clcid-pte:QiTaZhaiQuanTouZi" label="其他债权投资" periodRef="本期期初数" mulRef="_GBC_82e67bf4ece347eb92eaf558ddb89232" unitRef="_GBC_75de52f2a73546b8a94d052d3fbf8377" addr="T0R3C1S1_1" formatStyle="Comma" appId="_GBC_23599130a9db43be881f1fb4a46d3b7e">
        <m:complexRule comparator="Eq" title="其他债权投资@本期期初数" test=" $_GBC_958dc9110c4f44e19ec9160376c4f613" id="C6de02022633f40bb9e604e126c89ab72"/>
      </m:item>
      <m:item xlName="_GBC_4fa64061dab8478281c6149c54190104" concept="clcid-pte:QiTaZhaiQuanTouZiYingJiLiXiHeJi" label="其他债权投资应计利息合计" mulRef="_GBC_82e67bf4ece347eb92eaf558ddb89232" unitRef="_GBC_75de52f2a73546b8a94d052d3fbf8377" addr="T0R3C2S1_1" formatStyle="Comma" appId="_GBC_23599130a9db43be881f1fb4a46d3b7e">
        <m:complexRule comparator="Eq" title="其他债权投资应计利息合计" test=" $_GBC_073ba6656954449cbd04c44776707252" id="C22fabc4feb204709b38140d56b3c5693"/>
      </m:item>
      <m:item xlName="_GBC_d072a152c0fc427cb68c3afe17621f57" concept="clcid-pte:QiTaZhaiQuanTouZiBenQiGongYunJiaZhiBianDongHeJi" label="其他债权投资本期公允价值变动合计" mulRef="_GBC_82e67bf4ece347eb92eaf558ddb89232" unitRef="_GBC_75de52f2a73546b8a94d052d3fbf8377" addr="T0R3C3S1_1" formatStyle="Comma" appId="_GBC_23599130a9db43be881f1fb4a46d3b7e">
        <m:complexRule comparator="Eq" title="其他债权投资本期公允价值变动合计" test=" $_GBC_32982c3047aa41d9805d908b057ae5db" id="Ce6f3643532a24a86bb4bdc1b5a82aa7c"/>
      </m:item>
      <m:item xlName="_GBC_0d82d521ae6b4209906ccb5cf0e13f50" concept="clcid-pte:QiTaZhaiQuanTouZi" label="其他债权投资" mulRef="_GBC_82e67bf4ece347eb92eaf558ddb89232" unitRef="_GBC_75de52f2a73546b8a94d052d3fbf8377" addr="T0R3C4S1_1" formatStyle="Comma" appId="_GBC_23599130a9db43be881f1fb4a46d3b7e">
        <m:complexRule comparator="Eq" title="其他债权投资" test=" $_GBC_e6d6d1072a9c43b18bf31c091eee8583" id="C49db0fcd3a4f45729e252be53a04093b"/>
      </m:item>
      <m:item xlName="_GBC_b20107673c474fcb9dd258fa9e13c97d" concept="clcid-pte:QiTaZhaiQuanTouZiChengBenHeJi" label="其他债权投资成本合计" mulRef="_GBC_82e67bf4ece347eb92eaf558ddb89232" unitRef="_GBC_75de52f2a73546b8a94d052d3fbf8377" addr="T0R3C5S1_1" formatStyle="Comma" appId="_GBC_23599130a9db43be881f1fb4a46d3b7e">
        <m:complexRule comparator="Eq" title="其他债权投资成本合计" test=" $_GBC_372d2456ec714c5faaad4b1f635f3387" id="Cf1f86c05c0404aaaabf47b3fa259e830"/>
      </m:item>
      <m:item xlName="_GBC_acfc2f5d6b7045eabea35c66dc32e15d" concept="clcid-pte:QiTaZhaiQuanTouZiLeiJiGongYunJiaZhiBianDongHeJi" label="其他债权投资累计公允价值变动合计" mulRef="_GBC_82e67bf4ece347eb92eaf558ddb89232" unitRef="_GBC_75de52f2a73546b8a94d052d3fbf8377" addr="T0R3C6S1_1" formatStyle="Comma" appId="_GBC_23599130a9db43be881f1fb4a46d3b7e">
        <m:complexRule comparator="Eq" title="其他债权投资累计公允价值变动合计" test=" $_GBC_663d2f9a3bbc483a9e825b526328a8eb" id="Ca0593794217e4869953679f46cc1d158"/>
      </m:item>
      <m:item xlName="_GBC_767c00bcdd3d4a6a943697465ee58d87" concept="clcid-pte:QiTaZhaiQuanTouZiLeiJiZaiQiTaZongHeShouYiZhongQueRenDeSunShiZhunBeiHeJi" label="其他债权投资累计在其他综合收益中确认的损失准备合计" mulRef="_GBC_82e67bf4ece347eb92eaf558ddb89232" unitRef="_GBC_75de52f2a73546b8a94d052d3fbf8377" addr="T0R3C7S1_1" formatStyle="Comma" appId="_GBC_23599130a9db43be881f1fb4a46d3b7e">
        <m:complexRule comparator="Eq" title="其他债权投资累计在其他综合收益中确认的损失准备合计" test=" $_GBC_ca96aa678e0446f38d7331e13b331036" id="Ca9fc82bcf6794feca7d696635f86039f"/>
      </m:item>
    </m:section>
    <m:section xlName="_SEC_44eeb7a9a2664cfb8bc2bf6709356388" title="期末重要的其他债权投资" helpId="112001059">
      <m:item xlName="_GBC_bb82f40f19284b2489199fbaa477b35c" concept="clcid-ci-ar:ShiFouShiYongZhongYaoDeQiTaZhaiQuanTouZi" label="是否适用：重要的其他债权投资" selectOptions="_buildInAppliance" controlType="CustomCheckbox" cRanges="[{&quot;StartName&quot;:&quot;_GBC_bb82f40f19284b2489199fbaa477b35c&quot;,&quot;EndName&quot;:&quot;_GBC_c6f997d7a7d54e39a65da693be0fdeaa&quot;,&quot;CType&quot;:1}]"/>
      <m:item xlName="_GBC_3c54bbf4d834442dad8b31ddaec8c7b9" concept="clcid-ci-ar:DanWeiZhongYaoDeQiTaZhaiQuanTouZi" label="单位：重要的其他债权投资" selectOptions="_buildInScales" controlType="Combobox" cellType="Scale" appId="_GBC_bb82f40f19284b2489199fbaa477b35c"/>
      <m:item xlName="_GBC_dd335c4f73e64e2fa75ebb053d0569df" concept="clcid-ci-ar:BiZhongZhongYaoDeQiTaZhaiQuanTouZi" label="币种：重要的其他债权投资" selectOptions="_buildInISO4217" controlType="Combobox" cellType="Measure" appId="_GBC_bb82f40f19284b2489199fbaa477b35c"/>
      <m:placeholder xlName="_PLD_b5e4c13612b54db0983ea7c5fca1974d" addr="T0R0C0S2_1"/>
      <m:placeholder xlName="_PLD_286bf47aaacb484fa807d3396963f39e" addr="T0R0C1S1_4"/>
      <m:placeholder xlName="_PLD_88158f8c1d844e079fa6852c96802991" addr="T0R0C5S1_4"/>
      <m:placeholder xlName="_PLD_9c5e6378cc874291bd4f870b6a52e880" addr="T0R1C1S1_1"/>
      <m:placeholder xlName="_PLD_f12b3597b1c940ce8483e7bfb9af9014" addr="T0R1C2S1_1"/>
      <m:placeholder xlName="_PLD_bb5485d3df18468e8cdc11cc98996bf9" addr="T0R1C3S1_1"/>
      <m:placeholder xlName="_PLD_1184bacea3c046c98d4248bd35129d57" addr="T0R1C4S1_1"/>
      <m:placeholder xlName="_PLD_76c5ad9d661f4bb89259b310755bc4aa" addr="T0R1C5S1_1"/>
      <m:placeholder xlName="_PLD_dec6d800a8ab455baff34a352a280447" addr="T0R1C6S1_1"/>
      <m:placeholder xlName="_PLD_67155a94670d480286aaf81fcbe82b94" addr="T0R1C7S1_1"/>
      <m:placeholder xlName="_PLD_53f1876bca5b4f279255e8e283e28957" addr="T0R1C8S1_1"/>
      <m:tuple xlName="_TUP_c807357aa67d48ca85ca5237c498585a" concept="clcid-pte:ZhongYaoDeQiTaZhaiQuanTouZiMingXi" default_row="2" addr="T0R2C">
        <m:item xlName="_GBC_e9808b22ff3b44ce84a82969850ada50" concept="clcid-pte:ZhongYaoDeQiTaZhaiQuanTouZiMingXiXiangMu" label="重要的其他债权投资明细-项目" addr="T0R2C0S1_1" appId="_GBC_bb82f40f19284b2489199fbaa477b35c"/>
        <m:item xlName="_GBC_0bf95d24f6ad496286103d7f41e5b1b2" concept="clcid-pte:ZhongYaoDeQiTaZhaiQuanTouZiMingXiMianZhi" label="重要的其他债权投资明细-面值" mulRef="_GBC_3c54bbf4d834442dad8b31ddaec8c7b9" unitRef="_GBC_dd335c4f73e64e2fa75ebb053d0569df" addr="T0R2C1S1_1" formatStyle="Comma" appId="_GBC_bb82f40f19284b2489199fbaa477b35c"/>
        <m:item xlName="_GBC_adfc5dcab6b0437bad44e191d42d443f" concept="clcid-pte:ZhongYaoDeQiTaZhaiQuanTouZiMingXiPiaoMianLiLv" label="重要的其他债权投资明细-票面利率" addr="T0R2C2S1_1" baseScale="0.01" formatStyle="Comma" appId="_GBC_bb82f40f19284b2489199fbaa477b35c"/>
        <m:item xlName="_GBC_e8bb76fc9e504fab83fd1be4643a5d3e" concept="clcid-pte:ZhongYaoDeQiTaZhaiQuanTouZiMingXiShiJiLiLv" label="重要的其他债权投资明细-实际利率" addr="T0R2C3S1_1" baseScale="0.01" formatStyle="Comma" appId="_GBC_bb82f40f19284b2489199fbaa477b35c"/>
        <m:item xlName="_GBC_acd0a4c00c734d7da7542f92a7599dc6" concept="clcid-pte:ZhongYaoDeQiTaZhaiQuanTouZiMingXiDaoQiRi" label="重要的其他债权投资明细-到期日" addr="T0R2C4S1_1" formatStyle="Comma" appId="_GBC_bb82f40f19284b2489199fbaa477b35c"/>
        <m:item xlName="_GBC_c509ebeab863471bb6101c5044c7f1ed" concept="clcid-pte:ZhongYaoDeQiTaZhaiQuanTouZiMingXiMianZhi" label="重要的其他债权投资明细-面值" periodRef="本期期初数" mulRef="_GBC_3c54bbf4d834442dad8b31ddaec8c7b9" unitRef="_GBC_dd335c4f73e64e2fa75ebb053d0569df" addr="T0R2C5S1_1" formatStyle="Comma" appId="_GBC_bb82f40f19284b2489199fbaa477b35c"/>
        <m:item xlName="_GBC_5c863aeef3a047ac87c39698c3ee6e2c" concept="clcid-pte:ZhongYaoDeQiTaZhaiQuanTouZiMingXiPiaoMianLiLv" label="重要的其他债权投资明细-票面利率" periodRef="本期期初数" addr="T0R2C6S1_1" baseScale="0.01" formatStyle="Comma" appId="_GBC_bb82f40f19284b2489199fbaa477b35c"/>
        <m:item xlName="_GBC_e877f488c4274368915fad5435f02b2e" concept="clcid-pte:ZhongYaoDeQiTaZhaiQuanTouZiMingXiShiJiLiLv" label="重要的其他债权投资明细-实际利率" periodRef="本期期初数" addr="T0R2C7S1_1" baseScale="0.01" formatStyle="Comma" appId="_GBC_bb82f40f19284b2489199fbaa477b35c"/>
        <m:item xlName="_GBC_c22ccb0786774879a08c68a5a6e01220" concept="clcid-pte:ZhongYaoDeQiTaZhaiQuanTouZiMingXiDaoQiRi" label="重要的其他债权投资明细-到期日" periodRef="本期期初数" addr="T0R2C8S1_1" formatStyle="Comma" appId="_GBC_bb82f40f19284b2489199fbaa477b35c"/>
      </m:tuple>
      <m:placeholder xlName="_PLD_0a20fa20be6a4c639af8eb18dfa70e13" addr="T0R4C0S1_1"/>
      <m:item xlName="_GBC_e5a168dd40444f238da5f2a78f32ced1" concept="clcid-pte:ZhongYaoDeQiTaZhaiQuanTouZiMianZhiHeJi" label="重要的其他债权投资面值合计" mulRef="_GBC_3c54bbf4d834442dad8b31ddaec8c7b9" unitRef="_GBC_dd335c4f73e64e2fa75ebb053d0569df" addr="T0R4C1S1_1" formatStyle="Comma" appId="_GBC_bb82f40f19284b2489199fbaa477b35c">
        <m:complexRule comparator="Eq" title="重要的长期债权投资面值合计" test=" $_GBC_0bf95d24f6ad496286103d7f41e5b1b2" id="Ccfb9e5b4fb7c450ababd98cd3036c9f4"/>
      </m:item>
      <m:item xlName="_GBC_c6f997d7a7d54e39a65da693be0fdeaa" concept="clcid-pte:ZhongYaoDeQiTaZhaiQuanTouZiMianZhiHeJi" label="重要的其他债权投资面值合计" periodRef="本期期初数" mulRef="_GBC_3c54bbf4d834442dad8b31ddaec8c7b9" unitRef="_GBC_dd335c4f73e64e2fa75ebb053d0569df" addr="T0R4C5S1_1" formatStyle="Comma" appId="_GBC_bb82f40f19284b2489199fbaa477b35c"/>
    </m:section>
    <m:section xlName="_SEC_43c61e1bfcad49d9a2d7d8b43d392735" title="减值准备计提情况" helpId="112001059">
      <m:item xlName="_GBC_4fb0e145a1004885abb87d20ed68a2ed" concept="clcid-ci-ar:ShiFouShiYongQiTaZhaiQuanTouZiJianZhiZhunBeiTiaoJieBiao" label="是否适用：其他债权投资减值准备调节表" selectOptions="_buildInAppliance" controlType="CustomCheckbox" cRanges="[{&quot;StartName&quot;:&quot;_GBC_4fb0e145a1004885abb87d20ed68a2ed&quot;,&quot;EndName&quot;:&quot;_GBC_0ac03ae976d04f83a1a247b460421008&quot;,&quot;CType&quot;:1}]"/>
      <m:item xlName="_GBC_400fcf88af40475893a2c8ef2b32425e" concept="clcid-ci-ar:DanWeiQiTaZhaiQuanTouZiJianZhiZhunBeiTiaoJieBiao" label="单位：其他债权投资减值准备调节表" selectOptions="_buildInScales" controlType="Combobox" cellType="Scale" appId="_GBC_4fb0e145a1004885abb87d20ed68a2ed"/>
      <m:item xlName="_GBC_4bf203354bbe42afb301aabb7637a297" concept="clcid-ci-ar:BiZhongQiTaZhaiQuanTouZiJianZhiZhunBeiTiaoJieBiao" label="币种：其他债权投资减值准备调节表" selectOptions="_buildInISO4217" controlType="Combobox" cellType="Measure" appId="_GBC_4fb0e145a1004885abb87d20ed68a2ed"/>
      <m:placeholder xlName="_PLD_a1a66c7bf06e4957b85ea288c4670899" addr="T0R0C0S2_1"/>
      <m:placeholder xlName="_PLD_b88d79a6bf61409f80f8e133fe805f99" addr="T0R0C1S1_1"/>
      <m:placeholder xlName="_PLD_50cbaec4517d42fe9f482ee1210b2b30" addr="T0R0C2S1_1"/>
      <m:placeholder xlName="_PLD_a3d0a4c6144a43229a714dca849434f7" addr="T0R0C3S1_1"/>
      <m:placeholder xlName="_PLD_329b0c0d5f7c405298da0d519a1c325d" addr="T0R0C4S2_1"/>
      <m:placeholder xlName="_PLD_5d96f664cec84cdab926dcafcb6152c5" addr="T0R1C1S1_1"/>
      <m:placeholder xlName="_PLD_deeb172f4f9c49dcbd0dea2c53aeb0d2" addr="T0R1C2S1_1"/>
      <m:placeholder xlName="_PLD_f6d5020db8e34c43bbeb5e3def715ab1" addr="T0R1C3S1_1"/>
      <m:placeholder xlName="_PLD_77abb5101a2b4e9691871a30fdce43d0" addr="T0R2C0S1_1"/>
      <m:item xlName="_GBC_235bba2ca964445aa977945e5b1d1e19" concept="clcid-pte:QiTaZhaiQuanTouZiJianZhiZhunBeiDiYiJieDuan" label="其他债权投资减值准备（第一阶段）" periodRef="本期期初数" mulRef="_GBC_400fcf88af40475893a2c8ef2b32425e" unitRef="_GBC_4bf203354bbe42afb301aabb7637a297" addr="T0R2C1S1_1" formatStyle="Comma" appId="_GBC_4fb0e145a1004885abb87d20ed68a2ed"/>
      <m:item xlName="_GBC_a541b8219b0a4381abf7d1ca913c1c92" concept="clcid-pte:QiTaZhaiQuanTouZiJianZhiZhunBeiDiErJieDuan" label="其他债权投资减值准备（第二阶段）" periodRef="本期期初数" mulRef="_GBC_400fcf88af40475893a2c8ef2b32425e" unitRef="_GBC_4bf203354bbe42afb301aabb7637a297" addr="T0R2C2S1_1" formatStyle="Comma" appId="_GBC_4fb0e145a1004885abb87d20ed68a2ed"/>
      <m:item xlName="_GBC_b49501b4db554b7786c26c320aae3483" concept="clcid-pte:QiTaZhaiQuanTouZiJianZhiZhunBeiDiSanJieDuan" label="其他债权投资减值准备（第三阶段）" periodRef="本期期初数" mulRef="_GBC_400fcf88af40475893a2c8ef2b32425e" unitRef="_GBC_4bf203354bbe42afb301aabb7637a297" addr="T0R2C3S1_1" formatStyle="Comma" appId="_GBC_4fb0e145a1004885abb87d20ed68a2ed"/>
      <m:item xlName="_GBC_aff9430b758e473da5979b7a157d6360" concept="clcid-pte:QiTaZhaiQuanTouZiJianZhiZhunBei" label="其他债权投资减值准备" periodRef="本期期初数" mulRef="_GBC_400fcf88af40475893a2c8ef2b32425e" unitRef="_GBC_4bf203354bbe42afb301aabb7637a297" addr="T0R2C4S1_1" formatStyle="Comma" appId="_GBC_4fb0e145a1004885abb87d20ed68a2ed"/>
      <m:placeholder xlName="_PLD_85aa825fe28a496ba7d7f3e9dcdd6dda" addr="T0R3C0S1_1"/>
      <m:item xlName="_GBC_9481e78ac8d844b29e65c79590461713" concept="clcid-pte:QiTaZhaiQuanTouZiJianZhiZhunBeiBenQiZhuanRuHuoZhuanHuiDiYiJieDuan" label="其他债权投资减值准备本期转入或转回（第一阶段）" mulRef="_GBC_400fcf88af40475893a2c8ef2b32425e" unitRef="_GBC_4bf203354bbe42afb301aabb7637a297" addr="T0R3C1S1_1" formatStyle="Comma" appId="_GBC_4fb0e145a1004885abb87d20ed68a2ed"/>
      <m:item xlName="_GBC_ae8c883d5b104eeaba9e422de1debe9b" concept="clcid-pte:QiTaZhaiQuanTouZiJianZhiZhunBeiBenQiZhuanRuHuoZhuanHuiDiErJieDuan" label="其他债权投资减值准备本期转入或转回（第二阶段）" mulRef="_GBC_400fcf88af40475893a2c8ef2b32425e" unitRef="_GBC_4bf203354bbe42afb301aabb7637a297" addr="T0R3C2S1_1" formatStyle="Comma" appId="_GBC_4fb0e145a1004885abb87d20ed68a2ed"/>
      <m:item xlName="_GBC_ac540cbc976c449385b168f7992706b0" concept="clcid-pte:QiTaZhaiQuanTouZiJianZhiZhunBeiBenQiZhuanRuHuoZhuanHuiDiSanJieDuan" label="其他债权投资减值准备本期转入或转回（第三阶段）" mulRef="_GBC_400fcf88af40475893a2c8ef2b32425e" unitRef="_GBC_4bf203354bbe42afb301aabb7637a297" addr="T0R3C3S1_1" formatStyle="Comma" appId="_GBC_4fb0e145a1004885abb87d20ed68a2ed"/>
      <m:item xlName="_GBC_150b6561b596446c80d847f66837ac84" concept="clcid-pte:QiTaZhaiQuanTouZiJianZhiZhunBeiBenQiZhuanRuHuoZhuanHuiJieDuanHeJi" label="其他债权投资减值准备本期转入或转回阶段合计" mulRef="_GBC_400fcf88af40475893a2c8ef2b32425e" unitRef="_GBC_4bf203354bbe42afb301aabb7637a297" addr="T0R3C4S1_1" formatStyle="Comma" appId="_GBC_4fb0e145a1004885abb87d20ed68a2ed"/>
      <m:placeholder xlName="_PLD_4dbce81085cd48ce878e2feab7187648" addr="T0R4C0S1_1"/>
      <m:item xlName="_GBC_cc55ff16c166429283975d1a75fa5a3b" concept="clcid-pte:QiTaZhaiQuanTouZiJianZhiZhunBeiBenQiZhuanRuDiErJieDuanDiYiJieDuan" label="其他债权投资减值准备本期转入第二阶段（第一阶段）" mulRef="_GBC_400fcf88af40475893a2c8ef2b32425e" unitRef="_GBC_4bf203354bbe42afb301aabb7637a297" addr="T0R4C1S1_1" formatStyle="Comma" appId="_GBC_4fb0e145a1004885abb87d20ed68a2ed"/>
      <m:item xlName="_GBC_161fffacca7440cbafdb4f0836b30420" concept="clcid-pte:QiTaZhaiQuanTouZiJianZhiZhunBeiBenQiZhuanRuDiErJieDuanDiErJieDuan" label="其他债权投资减值准备本期转入第二阶段（第二阶段）" mulRef="_GBC_400fcf88af40475893a2c8ef2b32425e" unitRef="_GBC_4bf203354bbe42afb301aabb7637a297" addr="T0R4C2S1_1" formatStyle="Comma" appId="_GBC_4fb0e145a1004885abb87d20ed68a2ed"/>
      <m:item xlName="_GBC_055bc204429e4b698322aafa1059f9b6" concept="clcid-pte:QiTaZhaiQuanTouZiJianZhiZhunBeiBenQiZhuanRuDiErJieDuanDiSanJieDuan" label="其他债权投资减值准备本期转入第二阶段（第三阶段）" mulRef="_GBC_400fcf88af40475893a2c8ef2b32425e" unitRef="_GBC_4bf203354bbe42afb301aabb7637a297" addr="T0R4C3S1_1" formatStyle="Comma" appId="_GBC_4fb0e145a1004885abb87d20ed68a2ed"/>
      <m:item xlName="_GBC_4396ecb323154e2c919c72d5a9e1bf02" concept="clcid-pte:QiTaZhaiQuanTouZiJianZhiZhunBeiBenQiZhuanRuDiErJieDuanJieDuanHeJi" label="其他债权投资减值准备本期转入第二阶段阶段合计" mulRef="_GBC_400fcf88af40475893a2c8ef2b32425e" unitRef="_GBC_4bf203354bbe42afb301aabb7637a297" addr="T0R4C4S1_1" formatStyle="Comma" appId="_GBC_4fb0e145a1004885abb87d20ed68a2ed"/>
      <m:placeholder xlName="_PLD_378c35e15ec54ccab1ebc99ee9a32b7e" addr="T0R5C0S1_1"/>
      <m:item xlName="_GBC_cfe840bbbb75463db13c00a6a0423342" concept="clcid-pte:QiTaZhaiQuanTouZiJianZhiZhunBeiBenQiZhuanRuDiSanJieDuanDiYiJieDuan" label="其他债权投资减值准备本期转入第三阶段（第一阶段）" mulRef="_GBC_400fcf88af40475893a2c8ef2b32425e" unitRef="_GBC_4bf203354bbe42afb301aabb7637a297" addr="T0R5C1S1_1" formatStyle="Comma" appId="_GBC_4fb0e145a1004885abb87d20ed68a2ed"/>
      <m:item xlName="_GBC_dd6ac8857a554ffcba49c1a4d8e4a334" concept="clcid-pte:QiTaZhaiQuanTouZiJianZhiZhunBeiBenQiZhuanRuDiSanJieDuanDiErJieDuan" label="其他债权投资减值准备本期转入第三阶段（第二阶段）" mulRef="_GBC_400fcf88af40475893a2c8ef2b32425e" unitRef="_GBC_4bf203354bbe42afb301aabb7637a297" addr="T0R5C2S1_1" formatStyle="Comma" appId="_GBC_4fb0e145a1004885abb87d20ed68a2ed"/>
      <m:item xlName="_GBC_41c20e18ab5c478fba809236152dcaff" concept="clcid-pte:QiTaZhaiQuanTouZiJianZhiZhunBeiBenQiZhuanRuDiSanJieDuanDiSanJieDuan" label="其他债权投资减值准备本期转入第三阶段（第三阶段）" mulRef="_GBC_400fcf88af40475893a2c8ef2b32425e" unitRef="_GBC_4bf203354bbe42afb301aabb7637a297" addr="T0R5C3S1_1" formatStyle="Comma" appId="_GBC_4fb0e145a1004885abb87d20ed68a2ed"/>
      <m:item xlName="_GBC_0237aa13056243db93cc592265bb41af" concept="clcid-pte:QiTaZhaiQuanTouZiJianZhiZhunBeiBenQiZhuanRuDiSanJieDuanJieDuanHeJi" label="其他债权投资减值准备本期转入第三阶段阶段合计" mulRef="_GBC_400fcf88af40475893a2c8ef2b32425e" unitRef="_GBC_4bf203354bbe42afb301aabb7637a297" addr="T0R5C4S1_1" formatStyle="Comma" appId="_GBC_4fb0e145a1004885abb87d20ed68a2ed"/>
      <m:placeholder xlName="_PLD_0746110c7cfe4b21bfedffcf1ffcfd68" addr="T0R6C0S1_1"/>
      <m:item xlName="_GBC_119bc3f95ad64d17b730789ea12a2771" concept="clcid-pte:QiTaZhaiQuanTouZiJianZhiZhunBeiBenQiZhuanHuiDiErJieDuanDiYiJieDuan" label="其他债权投资减值准备本期转回第二阶段（第一阶段）" mulRef="_GBC_400fcf88af40475893a2c8ef2b32425e" unitRef="_GBC_4bf203354bbe42afb301aabb7637a297" addr="T0R6C1S1_1" formatStyle="Comma" appId="_GBC_4fb0e145a1004885abb87d20ed68a2ed"/>
      <m:item xlName="_GBC_2bf7f183775c49ae94c3450745a60556" concept="clcid-pte:QiTaZhaiQuanTouZiJianZhiZhunBeiBenQiZhuanHuiDiErJieDuanDiErJieDuan" label="其他债权投资减值准备本期转回第二阶段（第二阶段）" mulRef="_GBC_400fcf88af40475893a2c8ef2b32425e" unitRef="_GBC_4bf203354bbe42afb301aabb7637a297" addr="T0R6C2S1_1" formatStyle="Comma" appId="_GBC_4fb0e145a1004885abb87d20ed68a2ed"/>
      <m:item xlName="_GBC_158281a21ba04d98af3bc540260edffa" concept="clcid-pte:QiTaZhaiQuanTouZiJianZhiZhunBeiBenQiZhuanHuiDiErJieDuanDiSanJieDuan" label="其他债权投资减值准备本期转回第二阶段（第三阶段）" mulRef="_GBC_400fcf88af40475893a2c8ef2b32425e" unitRef="_GBC_4bf203354bbe42afb301aabb7637a297" addr="T0R6C3S1_1" formatStyle="Comma" appId="_GBC_4fb0e145a1004885abb87d20ed68a2ed"/>
      <m:item xlName="_GBC_9725251c79b549aeb89eaed3cb833b62" concept="clcid-pte:QiTaZhaiQuanTouZiJianZhiZhunBeiBenQiZhuanHuiDiErJieDuanJieDuanHeJi" label="其他债权投资减值准备本期转回第二阶段阶段合计" mulRef="_GBC_400fcf88af40475893a2c8ef2b32425e" unitRef="_GBC_4bf203354bbe42afb301aabb7637a297" addr="T0R6C4S1_1" formatStyle="Comma" appId="_GBC_4fb0e145a1004885abb87d20ed68a2ed"/>
      <m:placeholder xlName="_PLD_db2ed469b739437cbc1b2a09c07a6318" addr="T0R7C0S1_1"/>
      <m:item xlName="_GBC_c04cca47753f479aa007051b53deb03c" concept="clcid-pte:QiTaZhaiQuanTouZiJianZhiZhunBeiBenQiZhuanHuiDiYiJieDuanDiYiJieDuan" label="其他债权投资减值准备本期转回第一阶段（第一阶段）" mulRef="_GBC_400fcf88af40475893a2c8ef2b32425e" unitRef="_GBC_4bf203354bbe42afb301aabb7637a297" addr="T0R7C1S1_1" formatStyle="Comma" appId="_GBC_4fb0e145a1004885abb87d20ed68a2ed"/>
      <m:item xlName="_GBC_3376f4907f23485da8a413c5adf8220a" concept="clcid-pte:QiTaZhaiQuanTouZiJianZhiZhunBeiBenQiZhuanHuiDiYiJieDuanDiErJieDuan" label="其他债权投资减值准备本期转回第一阶段（第二阶段）" mulRef="_GBC_400fcf88af40475893a2c8ef2b32425e" unitRef="_GBC_4bf203354bbe42afb301aabb7637a297" addr="T0R7C2S1_1" formatStyle="Comma" appId="_GBC_4fb0e145a1004885abb87d20ed68a2ed"/>
      <m:item xlName="_GBC_3d90457aae524f92abecb3357dffbd60" concept="clcid-pte:QiTaZhaiQuanTouZiJianZhiZhunBeiBenQiZhuanHuiDiYiJieDuanDiSanJieDuan" label="其他债权投资减值准备本期转回第一阶段（第三阶段）" mulRef="_GBC_400fcf88af40475893a2c8ef2b32425e" unitRef="_GBC_4bf203354bbe42afb301aabb7637a297" addr="T0R7C3S1_1" formatStyle="Comma" appId="_GBC_4fb0e145a1004885abb87d20ed68a2ed"/>
      <m:item xlName="_GBC_47a8b2ef1f934ce395ff6e5fbf328683" concept="clcid-pte:QiTaZhaiQuanTouZiJianZhiZhunBeiBenQiZhuanHuiDiYiJieDuanJieDuanHeJi" label="其他债权投资减值准备本期转回第一阶段阶段合计" mulRef="_GBC_400fcf88af40475893a2c8ef2b32425e" unitRef="_GBC_4bf203354bbe42afb301aabb7637a297" addr="T0R7C4S1_1" formatStyle="Comma" appId="_GBC_4fb0e145a1004885abb87d20ed68a2ed"/>
      <m:placeholder xlName="_PLD_ce0150a18ce845599f2f225e0b5c4d06" addr="T0R8C0S1_1"/>
      <m:item xlName="_GBC_99b56477b5084ff08e0525cee70dd455" concept="clcid-pte:QiTaZhaiQuanTouZiJianZhiZhunBeiBenQiXinZengJiTiDiYiJieDuan" label="其他债权投资减值准备本期新增计提（第一阶段）" mulRef="_GBC_400fcf88af40475893a2c8ef2b32425e" unitRef="_GBC_4bf203354bbe42afb301aabb7637a297" addr="T0R8C1S1_1" formatStyle="Comma" appId="_GBC_4fb0e145a1004885abb87d20ed68a2ed"/>
      <m:item xlName="_GBC_87a9ad5fa4a342c68998eeeb8fe3dc74" concept="clcid-pte:QiTaZhaiQuanTouZiJianZhiZhunBeiBenQiXinZengJiTiDiErJieDuan" label="其他债权投资减值准备本期新增计提（第二阶段）" mulRef="_GBC_400fcf88af40475893a2c8ef2b32425e" unitRef="_GBC_4bf203354bbe42afb301aabb7637a297" addr="T0R8C2S1_1" formatStyle="Comma" appId="_GBC_4fb0e145a1004885abb87d20ed68a2ed"/>
      <m:item xlName="_GBC_3bbfea385c144e4e9240c0064106ee25" concept="clcid-pte:QiTaZhaiQuanTouZiJianZhiZhunBeiBenQiXinZengJiTiDiSanJieDuan" label="其他债权投资减值准备本期新增计提（第三阶段）" mulRef="_GBC_400fcf88af40475893a2c8ef2b32425e" unitRef="_GBC_4bf203354bbe42afb301aabb7637a297" addr="T0R8C3S1_1" formatStyle="Comma" appId="_GBC_4fb0e145a1004885abb87d20ed68a2ed"/>
      <m:item xlName="_GBC_ab9351d2867042e2bdb03710f198d808" concept="clcid-pte:QiTaZhaiQuanTouZiJianZhiZhunBeiBenQiXinZengJiTiJieDuanHeJi" label="其他债权投资减值准备本期新增计提阶段合计" mulRef="_GBC_400fcf88af40475893a2c8ef2b32425e" unitRef="_GBC_4bf203354bbe42afb301aabb7637a297" addr="T0R8C4S1_1" formatStyle="Comma" appId="_GBC_4fb0e145a1004885abb87d20ed68a2ed"/>
      <m:placeholder xlName="_PLD_4886a5e0d0234817ad363ab9bfe8c997" addr="T0R9C0S1_1"/>
      <m:item xlName="_GBC_b6c4fe360c294297a4273a2ef58fe265" concept="clcid-pte:QiTaZhaiQuanTouZiJianZhiZhunBeiBenQiZhuanHuiDiYiJieDuan" label="其他债权投资减值准备本期转回（第一阶段）" mulRef="_GBC_400fcf88af40475893a2c8ef2b32425e" unitRef="_GBC_4bf203354bbe42afb301aabb7637a297" addr="T0R9C1S1_1" formatStyle="Comma" appId="_GBC_4fb0e145a1004885abb87d20ed68a2ed"/>
      <m:item xlName="_GBC_55777b30d950439dbadc51623f4dd982" concept="clcid-pte:QiTaZhaiQuanTouZiJianZhiZhunBeiBenQiZhuanHuiDiErJieDuan" label="其他债权投资减值准备本期转回（第二阶段）" mulRef="_GBC_400fcf88af40475893a2c8ef2b32425e" unitRef="_GBC_4bf203354bbe42afb301aabb7637a297" addr="T0R9C2S1_1" formatStyle="Comma" appId="_GBC_4fb0e145a1004885abb87d20ed68a2ed"/>
      <m:item xlName="_GBC_4ffe288034364911b1cac3568c044f12" concept="clcid-pte:QiTaZhaiQuanTouZiJianZhiZhunBeiBenQiZhuanHuiDiSanJieDuan" label="其他债权投资减值准备本期转回（第三阶段）" mulRef="_GBC_400fcf88af40475893a2c8ef2b32425e" unitRef="_GBC_4bf203354bbe42afb301aabb7637a297" addr="T0R9C3S1_1" formatStyle="Comma" appId="_GBC_4fb0e145a1004885abb87d20ed68a2ed"/>
      <m:item xlName="_GBC_0b0cb9cf85e04529be5ceea621d1f640" concept="clcid-pte:QiTaZhaiQuanTouZiJianZhiZhunBeiBenQiZhuanHuiJieDuanHeJi" label="其他债权投资减值准备本期转回阶段合计" mulRef="_GBC_400fcf88af40475893a2c8ef2b32425e" unitRef="_GBC_4bf203354bbe42afb301aabb7637a297" addr="T0R9C4S1_1" formatStyle="Comma" appId="_GBC_4fb0e145a1004885abb87d20ed68a2ed"/>
      <m:placeholder xlName="_PLD_5e6f7206785e4785b52058e413fef0b6" addr="T0R10C0S1_1"/>
      <m:item xlName="_GBC_a3ab605fc1654e0ba6a391b7d0eeef3a" concept="clcid-pte:QiTaZhaiQuanTouZiJianZhiZhunBeiBenQiZhuanXiaoDiYiJieDuan" label="其他债权投资减值准备本期转销（第一阶段）" mulRef="_GBC_400fcf88af40475893a2c8ef2b32425e" unitRef="_GBC_4bf203354bbe42afb301aabb7637a297" addr="T0R10C1S1_1" formatStyle="Comma" appId="_GBC_4fb0e145a1004885abb87d20ed68a2ed"/>
      <m:item xlName="_GBC_25776399a0694a79be4890223c87640b" concept="clcid-pte:QiTaZhaiQuanTouZiJianZhiZhunBeiBenQiZhuanXiaoDiErJieDuan" label="其他债权投资减值准备本期转销（第二阶段）" mulRef="_GBC_400fcf88af40475893a2c8ef2b32425e" unitRef="_GBC_4bf203354bbe42afb301aabb7637a297" addr="T0R10C2S1_1" formatStyle="Comma" appId="_GBC_4fb0e145a1004885abb87d20ed68a2ed"/>
      <m:item xlName="_GBC_c0a81b51f7c64091a381ee5b45c89d62" concept="clcid-pte:QiTaZhaiQuanTouZiJianZhiZhunBeiBenQiZhuanXiaoDiSanJieDuan" label="其他债权投资减值准备本期转销（第三阶段）" mulRef="_GBC_400fcf88af40475893a2c8ef2b32425e" unitRef="_GBC_4bf203354bbe42afb301aabb7637a297" addr="T0R10C3S1_1" formatStyle="Comma" appId="_GBC_4fb0e145a1004885abb87d20ed68a2ed"/>
      <m:item xlName="_GBC_c03512d21bc24cac8c4aafb3d729a12f" concept="clcid-pte:QiTaZhaiQuanTouZiJianZhiZhunBeiBenQiZhuanXiaoJieDuanHeJi" label="其他债权投资减值准备本期转销阶段合计" mulRef="_GBC_400fcf88af40475893a2c8ef2b32425e" unitRef="_GBC_4bf203354bbe42afb301aabb7637a297" addr="T0R10C4S1_1" formatStyle="Comma" appId="_GBC_4fb0e145a1004885abb87d20ed68a2ed"/>
      <m:placeholder xlName="_PLD_6686e9be2313486b87bc9addb99ec604" addr="T0R11C0S1_1"/>
      <m:item xlName="_GBC_a1878570b6ca46009e8f3145ccd64414" concept="clcid-pte:QiTaZhaiQuanTouZiJianZhiZhunBeiBenQiHeXiaoDiYiJieDuan" label="其他债权投资减值准备本期核销（第一阶段）" mulRef="_GBC_400fcf88af40475893a2c8ef2b32425e" unitRef="_GBC_4bf203354bbe42afb301aabb7637a297" addr="T0R11C1S1_1" formatStyle="Comma" appId="_GBC_4fb0e145a1004885abb87d20ed68a2ed"/>
      <m:item xlName="_GBC_6288cb443c3a4ee6a75ab1201cc78056" concept="clcid-pte:QiTaZhaiQuanTouZiJianZhiZhunBeiBenQiHeXiaoDiErJieDuan" label="其他债权投资减值准备本期核销（第二阶段）" mulRef="_GBC_400fcf88af40475893a2c8ef2b32425e" unitRef="_GBC_4bf203354bbe42afb301aabb7637a297" addr="T0R11C2S1_1" formatStyle="Comma" appId="_GBC_4fb0e145a1004885abb87d20ed68a2ed"/>
      <m:item xlName="_GBC_dff288fc91a24834bd7227d93fa946a6" concept="clcid-pte:QiTaZhaiQuanTouZiJianZhiZhunBeiBenQiHeXiaoDiSanJieDuan" label="其他债权投资减值准备本期核销（第三阶段）" mulRef="_GBC_400fcf88af40475893a2c8ef2b32425e" unitRef="_GBC_4bf203354bbe42afb301aabb7637a297" addr="T0R11C3S1_1" formatStyle="Comma" appId="_GBC_4fb0e145a1004885abb87d20ed68a2ed"/>
      <m:item xlName="_GBC_f62c7946af304f2989b0afc6359993e6" concept="clcid-pte:QiTaZhaiQuanTouZiJianZhiZhunBeiBenQiHeXiaoJieDuanHeJi" label="其他债权投资减值准备本期核销阶段合计" mulRef="_GBC_400fcf88af40475893a2c8ef2b32425e" unitRef="_GBC_4bf203354bbe42afb301aabb7637a297" addr="T0R11C4S1_1" formatStyle="Comma" appId="_GBC_4fb0e145a1004885abb87d20ed68a2ed"/>
      <m:placeholder xlName="_PLD_3caa1cfeb5914256b325dc3c53bbba2e" addr="T0R12C0S1_1"/>
      <m:item xlName="_GBC_d7e03e5dd3ad4775877b3337d50a1c29" concept="clcid-pte:QiTaZhaiQuanTouZiJianZhiZhunBeiBenQiQiTaBianDongDiYiJieDuan" label="其他债权投资减值准备本期其他变动（第一阶段）" mulRef="_GBC_400fcf88af40475893a2c8ef2b32425e" unitRef="_GBC_4bf203354bbe42afb301aabb7637a297" addr="T0R12C1S1_1" formatStyle="Comma" appId="_GBC_4fb0e145a1004885abb87d20ed68a2ed"/>
      <m:item xlName="_GBC_25dff62ad7b94f8da7ccc8b4ae771777" concept="clcid-pte:QiTaZhaiQuanTouZiJianZhiZhunBeiBenQiQiTaBianDongDiErJieDuan" label="其他债权投资减值准备本期其他变动（第二阶段）" mulRef="_GBC_400fcf88af40475893a2c8ef2b32425e" unitRef="_GBC_4bf203354bbe42afb301aabb7637a297" addr="T0R12C2S1_1" formatStyle="Comma" appId="_GBC_4fb0e145a1004885abb87d20ed68a2ed"/>
      <m:item xlName="_GBC_e6a7d07164804914b5153b523c1a8165" concept="clcid-pte:QiTaZhaiQuanTouZiJianZhiZhunBeiBenQiQiTaBianDongDiSanJieDuan" label="其他债权投资减值准备本期其他变动（第三阶段）" mulRef="_GBC_400fcf88af40475893a2c8ef2b32425e" unitRef="_GBC_4bf203354bbe42afb301aabb7637a297" addr="T0R12C3S1_1" formatStyle="Comma" appId="_GBC_4fb0e145a1004885abb87d20ed68a2ed"/>
      <m:item xlName="_GBC_60da413d9eef41d38ad9498147c02220" concept="clcid-pte:QiTaZhaiQuanTouZiJianZhiZhunBeiBenQiQiTaBianDongJieDuanHeJi" label="其他债权投资减值准备本期其他变动阶段合计" mulRef="_GBC_400fcf88af40475893a2c8ef2b32425e" unitRef="_GBC_4bf203354bbe42afb301aabb7637a297" addr="T0R12C4S1_1" formatStyle="Comma" appId="_GBC_4fb0e145a1004885abb87d20ed68a2ed"/>
      <m:placeholder xlName="_PLD_a639bea14e84430aa307e047ca3e2716" addr="T0R13C0S1_1"/>
      <m:item xlName="_GBC_b9db57a678a245689d34ecf559e2b821" concept="clcid-pte:QiTaZhaiQuanTouZiJianZhiZhunBeiDiYiJieDuan" label="其他债权投资减值准备（第一阶段）" mulRef="_GBC_400fcf88af40475893a2c8ef2b32425e" unitRef="_GBC_4bf203354bbe42afb301aabb7637a297" addr="T0R13C1S1_1" formatStyle="Comma" appId="_GBC_4fb0e145a1004885abb87d20ed68a2ed"/>
      <m:item xlName="_GBC_aec5dd9c076d4045bedc85b65419d12e" concept="clcid-pte:QiTaZhaiQuanTouZiJianZhiZhunBeiDiErJieDuan" label="其他债权投资减值准备（第二阶段）" mulRef="_GBC_400fcf88af40475893a2c8ef2b32425e" unitRef="_GBC_4bf203354bbe42afb301aabb7637a297" addr="T0R13C2S1_1" formatStyle="Comma" appId="_GBC_4fb0e145a1004885abb87d20ed68a2ed"/>
      <m:item xlName="_GBC_0bd983f210db424583dbfdb1169bc670" concept="clcid-pte:QiTaZhaiQuanTouZiJianZhiZhunBeiDiSanJieDuan" label="其他债权投资减值准备（第三阶段）" mulRef="_GBC_400fcf88af40475893a2c8ef2b32425e" unitRef="_GBC_4bf203354bbe42afb301aabb7637a297" addr="T0R13C3S1_1" formatStyle="Comma" appId="_GBC_4fb0e145a1004885abb87d20ed68a2ed"/>
      <m:item xlName="_GBC_33db8485fc214bb1abc13a3981388e1d" concept="clcid-pte:QiTaZhaiQuanTouZiJianZhiZhunBei" label="其他债权投资减值准备" mulRef="_GBC_400fcf88af40475893a2c8ef2b32425e" unitRef="_GBC_4bf203354bbe42afb301aabb7637a297" addr="T0R13C4S1_1" formatStyle="Comma" appId="_GBC_4fb0e145a1004885abb87d20ed68a2ed"/>
      <m:item xlName="_GBC_e9e1f5d4f63f46a18295ea4060322e59"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e9e1f5d4f63f46a18295ea4060322e59&quot;,&quot;EndName&quot;:&quot;_GBC_0ac03ae976d04f83a1a247b460421008&quot;,&quot;CType&quot;:1}]"/>
      <m:item xlName="_GBC_0ac03ae976d04f83a1a247b460421008" concept="clcid-pte:QiTaZhaiQuanTouZiBenQiFaShengSunShiZhunBeiBianDongQieZhangMianYuEXianZhuBianDongDeQingKuangShuoMing" label="其他债权投资本期发生损失准备变动且账面余额显著变动的情况说明" appId="_GBC_e9e1f5d4f63f46a18295ea4060322e59"/>
    </m:section>
    <m:section xlName="_SEC_dd9ad0da12d84bd799c60de7b6243679" title="本期减值准备计提金额以及评估金融工具的信用风险是否显著增加的..." helpId="112001059">
      <m:item xlName="_GBC_e7060850bcfb44fb91c77f959b237378"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e7060850bcfb44fb91c77f959b237378&quot;,&quot;EndName&quot;:&quot;_GBC_db7efe58ce914f0da890c6ebe289d87b&quot;,&quot;CType&quot;:1}]"/>
      <m:item xlName="_GBC_db7efe58ce914f0da890c6ebe289d87b" concept="clcid-pte:QiTaZhaiQuanTouZiBenQiHuaiZhangZhunBeiJiTiJinEYiJiPingGuJinRongGongJuDeXinYongFengXianXianZhuZengJiaDeCaiYongYiJu" label="其他债权投资本期坏账准备计提金额以及评估金融工具的信用风险显著增加的采用依据" appId="_GBC_e7060850bcfb44fb91c77f959b237378"/>
    </m:section>
    <m:section xlName="_SEC_dc2e57efff8f4436957f51feebac7226" title="其他债权投资其他说明" helpId="112001059">
      <m:item xlName="_GBC_ce8084fd599f45febc44624db662adaa" concept="clcid-ci-ar:ShiFouShiYongQiTaZhaiQuanTouZiQiTaShuoMing" label="是否适用：其他债权投资其他说明" selectOptions="_buildInAppliance" controlType="CustomCheckbox" cRanges="[{&quot;StartName&quot;:&quot;_GBC_ce8084fd599f45febc44624db662adaa&quot;,&quot;EndName&quot;:&quot;_GBC_afaa546fbd5a40cd9ff705fb81fba8eb&quot;,&quot;CType&quot;:1}]"/>
      <m:item xlName="_GBC_afaa546fbd5a40cd9ff705fb81fba8eb" concept="clcid-pte:QiTaZhaiQuanTouZiQiTaShuoMing" label="其他债权投资其他说明" appId="_GBC_ce8084fd599f45febc44624db662adaa"/>
    </m:section>
    <m:section xlName="_SEC_03910fcb1d7b4c9e888090eddf49d0f5" title="长期应收款" rules="R2015_R11_009" helpId="112001061">
      <m:item xlName="_GBC_0c54e576828240c482e58c8a9f7cd173" concept="clcid-ci-ar:ShiFouShiYongChangQiYingShouKuanQingKuang" label="是否适用：长期应收款情况" selectOptions="_buildInAppliance" controlType="CustomCheckbox" cRanges="{&quot;StartName&quot;:&quot;_GBC_0c54e576828240c482e58c8a9f7cd173&quot;,&quot;EndName&quot;:&quot;_GBC_eefcd5a48dae4d11b05e37a86b0942e1&quot;,&quot;CType&quot;:1,&quot;DisplayText&quot;:null}"/>
      <m:item xlName="_GBC_83e90e099c524c00ad00f3262465133a" concept="clcid-ci-ar:DanWeiCaiWuFuZhuChangQiYingShouKuan" label="单位：财务附注：长期应收款" selectOptions="_buildInScales" controlType="Combobox" cellType="Scale" appId="_GBC_0c54e576828240c482e58c8a9f7cd173"/>
      <m:item xlName="_GBC_1c013f993d584882abdce9005f6d0f21" concept="clcid-ci-ar:BiZhongCaiWuFuZhuChangQiYingShouKuan" label="币种：财务附注：长期应收款" selectOptions="_buildInISO4217" controlType="Combobox" cellType="Measure" appId="_GBC_0c54e576828240c482e58c8a9f7cd173"/>
      <m:placeholder xlName="_PLD_1579a5a5db414628bc47ed54fb917eb5" addr="T0R0C0S2_1"/>
      <m:placeholder xlName="_PLD_9a36ea2203424631bf208c9515121cc2" addr="T0R0C1S1_3"/>
      <m:placeholder xlName="_PLD_03d144ce33e04be682481d2a013c13af" addr="T0R0C4S1_3"/>
      <m:placeholder xlName="_PLD_19a494fc04ce4efba377e98e304b04d0" addr="T0R0C7S2_1"/>
      <m:placeholder xlName="_PLD_c0fe744fa9744e57b65a03499c0b9370" addr="T0R1C1S1_1"/>
      <m:placeholder xlName="_PLD_77ffaa95600c4c8d82666d2fa1a55587" addr="T0R1C2S1_1"/>
      <m:placeholder xlName="_PLD_b4a8209a5fa445268b4557f9b0cea931" addr="T0R1C3S1_1"/>
      <m:placeholder xlName="_PLD_8f25a17bc1634cc893a4d67aa1847b6a" addr="T0R1C4S1_1"/>
      <m:placeholder xlName="_PLD_a654b9f6a8cf4e1797c1b5ccb7073aa0" addr="T0R1C5S1_1"/>
      <m:placeholder xlName="_PLD_bccad3095dd04c1e9d8e38cc94818670" addr="T0R1C6S1_1"/>
      <m:placeholder xlName="_PLD_6014f13de0394ff9853d0e9ee8fd804e" addr="T0R2C0S1_1"/>
      <m:item xlName="_GBC_a235c20ef754458a8658df0092a6b525" concept="clcid-pte:ChangQiYingShouKuanZhongRongZiZuLinJinE" label="长期应收款中融资租赁金额" mulRef="_GBC_83e90e099c524c00ad00f3262465133a" unitRef="_GBC_1c013f993d584882abdce9005f6d0f21" addr="T0R2C1S1_1" formatStyle="Comma" appId="_GBC_0c54e576828240c482e58c8a9f7cd173"/>
      <m:item xlName="_GBC_eb3d093aaf0b4fbfa8ef858124bbcc9b" concept="clcid-pte:ChangQiYingShouKuanZhongRongZiZuLinHuaiZhangZhunBei" label="长期应收款中融资租赁坏账准备" mulRef="_GBC_83e90e099c524c00ad00f3262465133a" unitRef="_GBC_1c013f993d584882abdce9005f6d0f21" addr="T0R2C2S1_1" formatStyle="Comma" appId="_GBC_0c54e576828240c482e58c8a9f7cd173"/>
      <m:item xlName="_GBC_280015c983aa45a49d50a32fb7c86335" concept="clcid-pte:ChangQiYingShouKuanZhongRongZiZuLinZhangMianJiaZhi" label="长期应收款中融资租赁账面价值" mulRef="_GBC_83e90e099c524c00ad00f3262465133a" unitRef="_GBC_1c013f993d584882abdce9005f6d0f21" addr="T0R2C3S1_1" formatStyle="Comma" appId="_GBC_0c54e576828240c482e58c8a9f7cd173"/>
      <m:item xlName="_GBC_1196d59a16d140f3a91f3a05fb67d4c8" concept="clcid-pte:ChangQiYingShouKuanZhongRongZiZuLinJinE" label="长期应收款中融资租赁金额" periodRef="本期期初数" mulRef="_GBC_83e90e099c524c00ad00f3262465133a" unitRef="_GBC_1c013f993d584882abdce9005f6d0f21" addr="T0R2C4S1_1" formatStyle="Comma" appId="_GBC_0c54e576828240c482e58c8a9f7cd173"/>
      <m:item xlName="_GBC_b45aae787b0042f4aad991b2f333383d" concept="clcid-pte:ChangQiYingShouKuanZhongRongZiZuLinHuaiZhangZhunBei" label="长期应收款中融资租赁坏账准备" periodRef="本期期初数" mulRef="_GBC_83e90e099c524c00ad00f3262465133a" unitRef="_GBC_1c013f993d584882abdce9005f6d0f21" addr="T0R2C5S1_1" formatStyle="Comma" appId="_GBC_0c54e576828240c482e58c8a9f7cd173"/>
      <m:item xlName="_GBC_545dbd0ba5ba4c9eb2a87a2b437541d0" concept="clcid-pte:ChangQiYingShouKuanZhongRongZiZuLinZhangMianJiaZhi" label="长期应收款中融资租赁账面价值" periodRef="本期期初数" mulRef="_GBC_83e90e099c524c00ad00f3262465133a" unitRef="_GBC_1c013f993d584882abdce9005f6d0f21" addr="T0R2C6S1_1" formatStyle="Comma" appId="_GBC_0c54e576828240c482e58c8a9f7cd173"/>
      <m:item xlName="_GBC_735bde43d10b4635ada00ac79b770f14" concept="clcid-pte:RongZiZuLinKuanZheXianLvQuJian" label="融资租赁款折现率区间" addr="T0R2C7S1_1" appId="_GBC_0c54e576828240c482e58c8a9f7cd173"/>
      <m:placeholder xlName="_PLD_b95229b3437247d592ece1a210532761" addr="T0R3C0S1_1"/>
      <m:item xlName="_GBC_55e75e8c70694f1289114a1d2ab0a891" concept="clcid-pte:ChangQiYingShouKuanZhongWeiShiXianRongZiShouYiJinE" label="长期应收款中未实现融资收益金额" mulRef="_GBC_83e90e099c524c00ad00f3262465133a" unitRef="_GBC_1c013f993d584882abdce9005f6d0f21" addr="T0R3C1S1_1" formatStyle="Comma" appId="_GBC_0c54e576828240c482e58c8a9f7cd173"/>
      <m:item xlName="_GBC_97a41b0e4f2e4811acea144681b22701" concept="clcid-pte:ChangQiYingShouKuanZhongWeiShiXianRongZiShouYiHuaiZhangZhunBei" label="长期应收款中未实现融资收益坏账准备" mulRef="_GBC_83e90e099c524c00ad00f3262465133a" unitRef="_GBC_1c013f993d584882abdce9005f6d0f21" addr="T0R3C2S1_1" formatStyle="Comma" appId="_GBC_0c54e576828240c482e58c8a9f7cd173"/>
      <m:item xlName="_GBC_7d21508c6ff14301ba15a972b49c905c" concept="clcid-pte:ChangQiYingShouKuanZhongWeiShiXianRongZiShouYiZhangMianJiaZhi" label="长期应收款中未实现融资收益账面价值" mulRef="_GBC_83e90e099c524c00ad00f3262465133a" unitRef="_GBC_1c013f993d584882abdce9005f6d0f21" addr="T0R3C3S1_1" formatStyle="Comma" appId="_GBC_0c54e576828240c482e58c8a9f7cd173"/>
      <m:item xlName="_GBC_277f4f8d578440cc8526025091d94ca7" concept="clcid-pte:ChangQiYingShouKuanZhongWeiShiXianRongZiShouYiJinE" label="长期应收款中未实现融资收益金额" periodRef="本期期初数" mulRef="_GBC_83e90e099c524c00ad00f3262465133a" unitRef="_GBC_1c013f993d584882abdce9005f6d0f21" addr="T0R3C4S1_1" formatStyle="Comma" appId="_GBC_0c54e576828240c482e58c8a9f7cd173"/>
      <m:item xlName="_GBC_5e5d090ba23b4ad0aba8927529943acd" concept="clcid-pte:ChangQiYingShouKuanZhongWeiShiXianRongZiShouYiHuaiZhangZhunBei" label="长期应收款中未实现融资收益坏账准备" periodRef="本期期初数" mulRef="_GBC_83e90e099c524c00ad00f3262465133a" unitRef="_GBC_1c013f993d584882abdce9005f6d0f21" addr="T0R3C5S1_1" formatStyle="Comma" appId="_GBC_0c54e576828240c482e58c8a9f7cd173"/>
      <m:item xlName="_GBC_fdba9a4c8800400d966d7a91ebdf71db" concept="clcid-pte:ChangQiYingShouKuanZhongWeiShiXianRongZiShouYiZhangMianJiaZhi" label="长期应收款中未实现融资收益账面价值" periodRef="本期期初数" mulRef="_GBC_83e90e099c524c00ad00f3262465133a" unitRef="_GBC_1c013f993d584882abdce9005f6d0f21" addr="T0R3C6S1_1" formatStyle="Comma" appId="_GBC_0c54e576828240c482e58c8a9f7cd173"/>
      <m:item xlName="_GBC_c80bb2ee3c214a4295951d223e689240" concept="clcid-pte:WeiShiXianRongZiShouYiZheXianLvQuJian" label="未实现融资收益折现率区间" addr="T0R3C7S1_1" appId="_GBC_0c54e576828240c482e58c8a9f7cd173"/>
      <m:placeholder xlName="_PLD_80caa93a5df0467f8beb0ffe577024dd" addr="T0R4C0S1_1"/>
      <m:item xlName="_GBC_893fe12c63324f75bb17a698f37f472d" concept="clcid-pte:ChangQiYingShouKuanZhongFenQiShouKuanXiaoShouShangPinJinE" label="长期应收款中分期收款销售商品金额" mulRef="_GBC_83e90e099c524c00ad00f3262465133a" unitRef="_GBC_1c013f993d584882abdce9005f6d0f21" addr="T0R4C1S1_1" formatStyle="Comma" appId="_GBC_0c54e576828240c482e58c8a9f7cd173"/>
      <m:item xlName="_GBC_eb19ddb87aba404ab7707c98b0ccd3e4" concept="clcid-pte:ChangQiYingShouKuanZhongFenQiShouKuanXiaoShouShangPinHuaiZhangZhunBei" label="长期应收款中分期收款销售商品坏账准备" mulRef="_GBC_83e90e099c524c00ad00f3262465133a" unitRef="_GBC_1c013f993d584882abdce9005f6d0f21" addr="T0R4C2S1_1" formatStyle="Comma" appId="_GBC_0c54e576828240c482e58c8a9f7cd173"/>
      <m:item xlName="_GBC_5581cd0250cb4e949ffb006f1ea04b11" concept="clcid-pte:ChangQiYingShouKuanZhongFenQiShouKuanXiaoShouShangPinZhangMianJiaZhi" label="长期应收款中分期收款销售商品账面价值" mulRef="_GBC_83e90e099c524c00ad00f3262465133a" unitRef="_GBC_1c013f993d584882abdce9005f6d0f21" addr="T0R4C3S1_1" formatStyle="Comma" appId="_GBC_0c54e576828240c482e58c8a9f7cd173"/>
      <m:item xlName="_GBC_8611475f7bee431a891c8c6579889b4d" concept="clcid-pte:ChangQiYingShouKuanZhongFenQiShouKuanXiaoShouShangPinJinE" label="长期应收款中分期收款销售商品金额" periodRef="本期期初数" mulRef="_GBC_83e90e099c524c00ad00f3262465133a" unitRef="_GBC_1c013f993d584882abdce9005f6d0f21" addr="T0R4C4S1_1" formatStyle="Comma" appId="_GBC_0c54e576828240c482e58c8a9f7cd173"/>
      <m:item xlName="_GBC_82987a12f4cd48508ed731e4d69d6277" concept="clcid-pte:ChangQiYingShouKuanZhongFenQiShouKuanXiaoShouShangPinHuaiZhangZhunBei" label="长期应收款中分期收款销售商品坏账准备" periodRef="本期期初数" mulRef="_GBC_83e90e099c524c00ad00f3262465133a" unitRef="_GBC_1c013f993d584882abdce9005f6d0f21" addr="T0R4C5S1_1" formatStyle="Comma" appId="_GBC_0c54e576828240c482e58c8a9f7cd173"/>
      <m:item xlName="_GBC_f3540c1920d4437b8196fc74bdb959d4" concept="clcid-pte:ChangQiYingShouKuanZhongFenQiShouKuanXiaoShouShangPinZhangMianJiaZhi" label="长期应收款中分期收款销售商品账面价值" periodRef="本期期初数" mulRef="_GBC_83e90e099c524c00ad00f3262465133a" unitRef="_GBC_1c013f993d584882abdce9005f6d0f21" addr="T0R4C6S1_1" formatStyle="Comma" appId="_GBC_0c54e576828240c482e58c8a9f7cd173"/>
      <m:item xlName="_GBC_cdb0254801e54987a60ab89637143648" concept="clcid-pte:FenQiShouKuanXiaoShouShangPinZheXianLvQuJian" label="分期收款销售商品折现率区间" addr="T0R4C7S1_1" appId="_GBC_0c54e576828240c482e58c8a9f7cd173"/>
      <m:placeholder xlName="_PLD_a67dddde32464ba099f3f901c6a5a680" addr="T0R5C0S1_1"/>
      <m:item xlName="_GBC_ecc4d06c288f4acdb35719fed5c27229" concept="clcid-pte:ChangQiYingShouKuanZhongFenQiShouKuanTiGongLaoWuJinE" label="长期应收款中分期收款提供劳务金额" mulRef="_GBC_83e90e099c524c00ad00f3262465133a" unitRef="_GBC_1c013f993d584882abdce9005f6d0f21" addr="T0R5C1S1_1" formatStyle="Comma" appId="_GBC_0c54e576828240c482e58c8a9f7cd173"/>
      <m:item xlName="_GBC_cf69b609bd8b47009a5c5b2e1664e199" concept="clcid-pte:ChangQiYingShouKuanZhongFenQiShouKuanTiGongLaoWuHuaiZhangZhunBei" label="长期应收款中分期收款提供劳务坏账准备" mulRef="_GBC_83e90e099c524c00ad00f3262465133a" unitRef="_GBC_1c013f993d584882abdce9005f6d0f21" addr="T0R5C2S1_1" formatStyle="Comma" appId="_GBC_0c54e576828240c482e58c8a9f7cd173"/>
      <m:item xlName="_GBC_043250fdab46497692cdd71ba1bcfc04" concept="clcid-pte:ChangQiYingShouKuanZhongFenQiShouKuanTiGongLaoWuZhangMianJiaZhi" label="长期应收款中分期收款提供劳务账面价值" mulRef="_GBC_83e90e099c524c00ad00f3262465133a" unitRef="_GBC_1c013f993d584882abdce9005f6d0f21" addr="T0R5C3S1_1" formatStyle="Comma" appId="_GBC_0c54e576828240c482e58c8a9f7cd173"/>
      <m:item xlName="_GBC_90bff294b82e492ca6acd7e85e19a4e4" concept="clcid-pte:ChangQiYingShouKuanZhongFenQiShouKuanTiGongLaoWuJinE" label="长期应收款中分期收款提供劳务金额" periodRef="本期期初数" mulRef="_GBC_83e90e099c524c00ad00f3262465133a" unitRef="_GBC_1c013f993d584882abdce9005f6d0f21" addr="T0R5C4S1_1" formatStyle="Comma" appId="_GBC_0c54e576828240c482e58c8a9f7cd173"/>
      <m:item xlName="_GBC_32b93ad7a89b4f63869b78102d3f3f18" concept="clcid-pte:ChangQiYingShouKuanZhongFenQiShouKuanTiGongLaoWuHuaiZhangZhunBei" label="长期应收款中分期收款提供劳务坏账准备" periodRef="本期期初数" mulRef="_GBC_83e90e099c524c00ad00f3262465133a" unitRef="_GBC_1c013f993d584882abdce9005f6d0f21" addr="T0R5C5S1_1" formatStyle="Comma" appId="_GBC_0c54e576828240c482e58c8a9f7cd173"/>
      <m:item xlName="_GBC_0745f995ceb74f4d8b8068ce3c7e0587" concept="clcid-pte:ChangQiYingShouKuanZhongFenQiShouKuanTiGongLaoWuZhangMianJiaZhi" label="长期应收款中分期收款提供劳务账面价值" periodRef="本期期初数" mulRef="_GBC_83e90e099c524c00ad00f3262465133a" unitRef="_GBC_1c013f993d584882abdce9005f6d0f21" addr="T0R5C6S1_1" formatStyle="Comma" appId="_GBC_0c54e576828240c482e58c8a9f7cd173"/>
      <m:item xlName="_GBC_12685ab7ebb84b65b30443ba75793ca6" concept="clcid-pte:FenQiShouKuanTiGongLaoWuZheXianLvQuJian" label="分期收款提供劳务折现率区间" addr="T0R5C7S1_1" appId="_GBC_0c54e576828240c482e58c8a9f7cd173"/>
      <m:tuple xlName="_TUP_a52c6e5ee1894db1af9de39bee7ee199" concept="clcid-pte:ChangQiYingShouKuanQingKuangMingXi" default_row="2" addr="T0R6C">
        <m:item xlName="_GBC_29fec846147b46f185fe45b8a7727ac1" concept="clcid-pte:ChangQiYingShouKuanQingKuangMingXiXiangMuMingCheng" label="长期应收款情况明细-项目名称" addr="T0R6C0S1_1" appId="_GBC_0c54e576828240c482e58c8a9f7cd173" fixedType="EPS"/>
        <m:item xlName="_GBC_4aa146d76c64477b9b6bc183bd9a36fb" concept="clcid-pte:ChangQiYingShouKuanQingKuangMingXiZhangMianYuE" label="长期应收款情况明细-账面余额" mulRef="_GBC_83e90e099c524c00ad00f3262465133a" unitRef="_GBC_1c013f993d584882abdce9005f6d0f21" addr="T0R6C1S1_1" formatStyle="Comma" appId="_GBC_0c54e576828240c482e58c8a9f7cd173"/>
        <m:item xlName="_GBC_f38e98cec43a4bda9ec0c4849ee2d8f7" concept="clcid-pte:ChangQiYingShouKuanQingKuangMingXiHuaiZhangZhunBei" label="长期应收款情况明细-坏账准备" mulRef="_GBC_83e90e099c524c00ad00f3262465133a" unitRef="_GBC_1c013f993d584882abdce9005f6d0f21" addr="T0R6C2S1_1" formatStyle="Comma" appId="_GBC_0c54e576828240c482e58c8a9f7cd173"/>
        <m:item xlName="_GBC_335859bbf48843c99543265f6b4c568f" concept="clcid-pte:ChangQiYingShouKuanQingKuangMingXiZhangMianJiaZhi" label="长期应收款情况明细-账面价值" mulRef="_GBC_83e90e099c524c00ad00f3262465133a" unitRef="_GBC_1c013f993d584882abdce9005f6d0f21" addr="T0R6C3S1_1" formatStyle="Comma" appId="_GBC_0c54e576828240c482e58c8a9f7cd173"/>
        <m:item xlName="_GBC_19d32686b3ab42a8991ceb000fbb4215" concept="clcid-pte:ChangQiYingShouKuanQingKuangMingXiZhangMianYuE" label="长期应收款情况明细-账面余额" periodRef="本期期初数" mulRef="_GBC_83e90e099c524c00ad00f3262465133a" unitRef="_GBC_1c013f993d584882abdce9005f6d0f21" addr="T0R6C4S1_1" formatStyle="Comma" appId="_GBC_0c54e576828240c482e58c8a9f7cd173"/>
        <m:item xlName="_GBC_16662561866b4786abc7be83b18a4bce" concept="clcid-pte:ChangQiYingShouKuanQingKuangMingXiHuaiZhangZhunBei" label="长期应收款情况明细-坏账准备" periodRef="本期期初数" mulRef="_GBC_83e90e099c524c00ad00f3262465133a" unitRef="_GBC_1c013f993d584882abdce9005f6d0f21" addr="T0R6C5S1_1" formatStyle="Comma" appId="_GBC_0c54e576828240c482e58c8a9f7cd173"/>
        <m:item xlName="_GBC_e5312d0dc88e418ab8574a07cd092dc2" concept="clcid-pte:ChangQiYingShouKuanQingKuangMingXiZhangMianJiaZhi" label="长期应收款情况明细-账面价值" periodRef="本期期初数" mulRef="_GBC_83e90e099c524c00ad00f3262465133a" unitRef="_GBC_1c013f993d584882abdce9005f6d0f21" addr="T0R6C6S1_1" formatStyle="Comma" appId="_GBC_0c54e576828240c482e58c8a9f7cd173"/>
        <m:item xlName="_GBC_402e84a21ce44c57a8d09eb65a545ed9" concept="clcid-pte:ChangQiYingShouKuanQingKuangMingXiZheXianLvQuJian" label="长期应收款情况明细-折现率区间" addr="T0R6C7S1_1" appId="_GBC_0c54e576828240c482e58c8a9f7cd173"/>
      </m:tuple>
      <m:placeholder xlName="_PLD_660a7802fc494567837f11197506b48e" addr="T0R8C0S1_1"/>
      <m:item xlName="_GBC_4cbfcb8165774be58998350e609eb3be" concept="clcid-pte:ChangQiYingShouKuanZhangMianYuE" label="长期应收款账面余额" mulRef="_GBC_83e90e099c524c00ad00f3262465133a" unitRef="_GBC_1c013f993d584882abdce9005f6d0f21" addr="T0R8C1S1_1" formatStyle="Comma" appId="_GBC_0c54e576828240c482e58c8a9f7cd173">
        <m:complexRule comparator="Eq" title="长期应收款账面余额" test=" $_GBC_a235c20ef754458a8658df0092a6b525 +  $_GBC_893fe12c63324f75bb17a698f37f472d +  $_GBC_ecc4d06c288f4acdb35719fed5c27229 +  $_GBC_4aa146d76c64477b9b6bc183bd9a36fb" id="Cc38a4dbafb5840899dc8eff0324c41f3"/>
      </m:item>
      <m:item xlName="_GBC_b547feb6fd7344b78c78c075a38c2c5b" concept="clcid-pte:ChangQiYingShouKuanHuaiZhangZhunBeiHeJi" label="长期应收款坏账准备合计" mulRef="_GBC_83e90e099c524c00ad00f3262465133a" unitRef="_GBC_1c013f993d584882abdce9005f6d0f21" addr="T0R8C2S1_1" formatStyle="Comma" appId="_GBC_0c54e576828240c482e58c8a9f7cd173">
        <m:complexRule comparator="Eq" title="长期应收款坏账准备合计" test=" $_GBC_eb3d093aaf0b4fbfa8ef858124bbcc9b +  $_GBC_eb19ddb87aba404ab7707c98b0ccd3e4 +  $_GBC_cf69b609bd8b47009a5c5b2e1664e199 +  $_GBC_f38e98cec43a4bda9ec0c4849ee2d8f7" id="Ce1b949873422482281e5f8e35a6654bc"/>
      </m:item>
      <m:item xlName="_GBC_eb4c6085a316435a84cb6d73913412f4" concept="clcid-pte:ChangQiYingShouKuan" label="长期应收款" mulRef="_GBC_83e90e099c524c00ad00f3262465133a" unitRef="_GBC_1c013f993d584882abdce9005f6d0f21" addr="T0R8C3S1_1" formatStyle="Comma" appId="_GBC_0c54e576828240c482e58c8a9f7cd173">
        <m:complexRule comparator="Eq" title="长期应收款" test=" $_GBC_280015c983aa45a49d50a32fb7c86335 +  $_GBC_5581cd0250cb4e949ffb006f1ea04b11 +  $_GBC_043250fdab46497692cdd71ba1bcfc04 +  $_GBC_335859bbf48843c99543265f6b4c568f" id="Ca7156ef50484426fa4f4ce8c16612713"/>
      </m:item>
      <m:item xlName="_GBC_26721fc5d58f49eca5323c5cb7a63a38" concept="clcid-pte:ChangQiYingShouKuanZhangMianYuE" label="长期应收款账面余额" periodRef="本期期初数" mulRef="_GBC_83e90e099c524c00ad00f3262465133a" unitRef="_GBC_1c013f993d584882abdce9005f6d0f21" addr="T0R8C4S1_1" formatStyle="Comma" appId="_GBC_0c54e576828240c482e58c8a9f7cd173">
        <m:complexRule comparator="Eq" title="长期应收款账面余额@本期期初数" test=" $_GBC_1196d59a16d140f3a91f3a05fb67d4c8 +  $_GBC_8611475f7bee431a891c8c6579889b4d +  $_GBC_90bff294b82e492ca6acd7e85e19a4e4 +  $_GBC_19d32686b3ab42a8991ceb000fbb4215" id="C42e2589e59a54eaea456439b9374c593"/>
      </m:item>
      <m:item xlName="_GBC_1d69de63779c48f48696f88301c541f9" concept="clcid-pte:ChangQiYingShouKuanHuaiZhangZhunBeiHeJi" label="长期应收款坏账准备合计" periodRef="本期期初数" mulRef="_GBC_83e90e099c524c00ad00f3262465133a" unitRef="_GBC_1c013f993d584882abdce9005f6d0f21" addr="T0R8C5S1_1" formatStyle="Comma" appId="_GBC_0c54e576828240c482e58c8a9f7cd173">
        <m:complexRule comparator="Eq" title="长期应收款坏账准备合计@本期期初数" test=" $_GBC_b45aae787b0042f4aad991b2f333383d +  $_GBC_82987a12f4cd48508ed731e4d69d6277 +  $_GBC_32b93ad7a89b4f63869b78102d3f3f18 +  $_GBC_16662561866b4786abc7be83b18a4bce" id="C732eb499520f4a1c901e54857e4c9223"/>
      </m:item>
      <m:item xlName="_GBC_eefcd5a48dae4d11b05e37a86b0942e1" concept="clcid-pte:ChangQiYingShouKuan" label="长期应收款" periodRef="本期期初数" mulRef="_GBC_83e90e099c524c00ad00f3262465133a" unitRef="_GBC_1c013f993d584882abdce9005f6d0f21" addr="T0R8C6S1_1" formatStyle="Comma" appId="_GBC_0c54e576828240c482e58c8a9f7cd173">
        <m:complexRule comparator="Eq" title="长期应收款@本期期初数" test=" $_GBC_545dbd0ba5ba4c9eb2a87a2b437541d0 +  $_GBC_f3540c1920d4437b8196fc74bdb959d4 +  $_GBC_0745f995ceb74f4d8b8068ce3c7e0587 +  $_GBC_e5312d0dc88e418ab8574a07cd092dc2" id="Cf263589bdc1449ca89acd00b5e367ba8"/>
      </m:item>
    </m:section>
    <m:section xlName="_SEC_e3a77e97bfdc4d80b28798b16620a97a" title="按减值计提方法分类披露">
      <m:item xlName="_GBC_83c414b79fa243258be4f4c6998e475c" concept="clcid-ci-ar:ShiFouShiYongChangQiYingShouKuanHuaiZhangZhunBeiTiaoJieBiao" label="是否适用：长期应收款坏账准备调节表" selectOptions="_buildInAppliance" controlType="CustomCheckbox" cRanges="[{&quot;StartName&quot;:&quot;_GBC_83c414b79fa243258be4f4c6998e475c&quot;,&quot;EndName&quot;:&quot;_GBC_2a46cd0c94e44d1fa9ad997d130a5305&quot;,&quot;CType&quot;:1}]"/>
      <m:item xlName="_GBC_7d2528c518494f00b0f6d9873d82b6b8" concept="clcid-ci-ar:DanWeiChangQiYingShouKuanHuaiZhangZhunBeiTiaoJieBiao" label="单位：长期应收款坏账准备调节表" selectOptions="_buildInScales" controlType="Combobox" cellType="Scale" appId="_GBC_83c414b79fa243258be4f4c6998e475c"/>
      <m:item xlName="_GBC_5c4daf2984c3464ea5f009d8fc6503d4" concept="clcid-ci-ar:BiZhongChangQiYingShouKuanHuaiZhangZhunBeiTiaoJieBiao" label="币种：长期应收款坏账准备调节表" selectOptions="_buildInISO4217" controlType="Combobox" cellType="Measure" appId="_GBC_83c414b79fa243258be4f4c6998e475c"/>
      <m:placeholder xlName="_PLD_53e254a36bf74b8aa6d62ff3627bc51c" addr="T0R0C0S2_1"/>
      <m:placeholder xlName="_PLD_6728ea3d5ef54c4dbe708cf82174dd20" addr="T0R0C1S1_1"/>
      <m:placeholder xlName="_PLD_02047fc355b74a09b8b179812acc2694" addr="T0R0C2S1_1"/>
      <m:placeholder xlName="_PLD_e5935642877d42508a235dc58315a0f2" addr="T0R0C3S1_1"/>
      <m:placeholder xlName="_PLD_97eac4c32ede4977b86fdf2a821830f1" addr="T0R0C4S2_1"/>
      <m:placeholder xlName="_PLD_a2c40398df0245aca8ae9b95349e294a" addr="T0R1C1S1_1"/>
      <m:placeholder xlName="_PLD_0e42fbfea225447ba1a604708ea0e5cb" addr="T0R1C2S1_1"/>
      <m:placeholder xlName="_PLD_80c9178ef7da44f9a0fbcd79a28d1369" addr="T0R1C3S1_1"/>
      <m:placeholder xlName="_PLD_26da1cc568ed414fada2c56bef335824" addr="T0R2C0S1_1"/>
      <m:item xlName="_GBC_512cd23b323d4d40ada0bdb9dcbb4d32" concept="clcid-pte:ChangQiYingShouKuanHuaiZhangZhunBeiDiYiJieDuan" label="长期应收款坏账准备（第一阶段）" periodRef="本期期初数" mulRef="_GBC_7d2528c518494f00b0f6d9873d82b6b8" unitRef="_GBC_5c4daf2984c3464ea5f009d8fc6503d4" addr="T0R2C1S1_1" formatStyle="Comma" appId="_GBC_83c414b79fa243258be4f4c6998e475c"/>
      <m:item xlName="_GBC_8c64c13df63d4431a31f050cad094277" concept="clcid-pte:ChangQiYingShouKuanHuaiZhangZhunBeiDiErJieDuan" label="长期应收款坏账准备（第二阶段）" periodRef="本期期初数" mulRef="_GBC_7d2528c518494f00b0f6d9873d82b6b8" unitRef="_GBC_5c4daf2984c3464ea5f009d8fc6503d4" addr="T0R2C2S1_1" formatStyle="Comma" appId="_GBC_83c414b79fa243258be4f4c6998e475c"/>
      <m:item xlName="_GBC_07357258a6224aadb37b0ca111e44043" concept="clcid-pte:ChangQiYingShouKuanHuaiZhangZhunBeiDiSanJieDuan" label="长期应收款坏账准备（第三阶段）" periodRef="本期期初数" mulRef="_GBC_7d2528c518494f00b0f6d9873d82b6b8" unitRef="_GBC_5c4daf2984c3464ea5f009d8fc6503d4" addr="T0R2C3S1_1" formatStyle="Comma" appId="_GBC_83c414b79fa243258be4f4c6998e475c"/>
      <m:item xlName="_GBC_a65ffa9d9a9e4ee0bfc4263f8556b48a" concept="clcid-pte:ChangQiYingShouKuanHuaiZhangZhunBei" label="长期应收款坏账准备" periodRef="本期期初数" mulRef="_GBC_7d2528c518494f00b0f6d9873d82b6b8" unitRef="_GBC_5c4daf2984c3464ea5f009d8fc6503d4" addr="T0R2C4S1_1" formatStyle="Comma" appId="_GBC_83c414b79fa243258be4f4c6998e475c"/>
      <m:placeholder xlName="_PLD_81ff53a440e748da96a1a096ddbc37bb" addr="T0R3C0S1_1"/>
      <m:item xlName="_GBC_2a9822e2e9204624a2ed91498847af13" concept="clcid-pte:ChangQiYingShouKuanHuaiZhangZhunBeiBenQiZhuanRuHuoZhuanHuiDiYiJieDuan" label="长期应收款坏账准备本期转入或转回（第一阶段）" mulRef="_GBC_7d2528c518494f00b0f6d9873d82b6b8" unitRef="_GBC_5c4daf2984c3464ea5f009d8fc6503d4" addr="T0R3C1S1_1" formatStyle="Comma" appId="_GBC_83c414b79fa243258be4f4c6998e475c"/>
      <m:item xlName="_GBC_94379b7ad709452d9a069aa015b36095" concept="clcid-pte:ChangQiYingShouKuanHuaiZhangZhunBeiBenQiZhuanRuHuoZhuanHuiDiErJieDuan" label="长期应收款坏账准备本期转入或转回（第二阶段）" mulRef="_GBC_7d2528c518494f00b0f6d9873d82b6b8" unitRef="_GBC_5c4daf2984c3464ea5f009d8fc6503d4" addr="T0R3C2S1_1" formatStyle="Comma" appId="_GBC_83c414b79fa243258be4f4c6998e475c"/>
      <m:item xlName="_GBC_7d2e3b6b5c1442edb8e1a20bfca2880f" concept="clcid-pte:ChangQiYingShouKuanHuaiZhangZhunBeiBenQiZhuanRuHuoZhuanHuiDiSanJieDuan" label="长期应收款坏账准备本期转入或转回（第三阶段）" mulRef="_GBC_7d2528c518494f00b0f6d9873d82b6b8" unitRef="_GBC_5c4daf2984c3464ea5f009d8fc6503d4" addr="T0R3C3S1_1" formatStyle="Comma" appId="_GBC_83c414b79fa243258be4f4c6998e475c"/>
      <m:item xlName="_GBC_e8339fb3abc3467a890ef66db797c0ca" concept="clcid-pte:ChangQiYingShouKuanHuaiZhangZhunBeiBenQiZhuanRuHuoZhuanHuiJieDuanHeJi" label="长期应收款坏账准备本期转入或转回阶段合计" mulRef="_GBC_7d2528c518494f00b0f6d9873d82b6b8" unitRef="_GBC_5c4daf2984c3464ea5f009d8fc6503d4" addr="T0R3C4S1_1" formatStyle="Comma" appId="_GBC_83c414b79fa243258be4f4c6998e475c"/>
      <m:placeholder xlName="_PLD_08db6dc4f05b47d790748694358dbede" addr="T0R4C0S1_1"/>
      <m:item xlName="_GBC_717c1c20565540f3a538cd1ba6fd5e17" concept="clcid-pte:ChangQiYingShouKuanHuaiZhangZhunBeiBenQiZhuanRuDiErJieDuanDiYiJieDuan" label="长期应收款坏账准备本期转入第二阶段（第一阶段）" mulRef="_GBC_7d2528c518494f00b0f6d9873d82b6b8" unitRef="_GBC_5c4daf2984c3464ea5f009d8fc6503d4" addr="T0R4C1S1_1" formatStyle="Comma" appId="_GBC_83c414b79fa243258be4f4c6998e475c"/>
      <m:item xlName="_GBC_0e98055b05ad48a586c1cba315958b8c" concept="clcid-pte:ChangQiYingShouKuanHuaiZhangZhunBeiBenQiZhuanRuDiErJieDuanDiErJieDuan" label="长期应收款坏账准备本期转入第二阶段（第二阶段）" mulRef="_GBC_7d2528c518494f00b0f6d9873d82b6b8" unitRef="_GBC_5c4daf2984c3464ea5f009d8fc6503d4" addr="T0R4C2S1_1" formatStyle="Comma" appId="_GBC_83c414b79fa243258be4f4c6998e475c"/>
      <m:item xlName="_GBC_0b30ce40d6834e59a776eb97287ad768" concept="clcid-pte:ChangQiYingShouKuanHuaiZhangZhunBeiBenQiZhuanRuDiErJieDuanDiSanJieDuan" label="长期应收款坏账准备本期转入第二阶段（第三阶段）" mulRef="_GBC_7d2528c518494f00b0f6d9873d82b6b8" unitRef="_GBC_5c4daf2984c3464ea5f009d8fc6503d4" addr="T0R4C3S1_1" formatStyle="Comma" appId="_GBC_83c414b79fa243258be4f4c6998e475c"/>
      <m:item xlName="_GBC_8c321de61f7e4ae2b6067dab024b14c6" concept="clcid-pte:ChangQiYingShouKuanHuaiZhangZhunBeiBenQiZhuanRuDiErJieDuanJieDuanHeJi" label="长期应收款坏账准备本期转入第二阶段阶段合计" mulRef="_GBC_7d2528c518494f00b0f6d9873d82b6b8" unitRef="_GBC_5c4daf2984c3464ea5f009d8fc6503d4" addr="T0R4C4S1_1" formatStyle="Comma" appId="_GBC_83c414b79fa243258be4f4c6998e475c"/>
      <m:placeholder xlName="_PLD_1537b3979d1348bd97b0f72bcef5e6b5" addr="T0R5C0S1_1"/>
      <m:item xlName="_GBC_588332b2e0e24995b185fa57c911f641" concept="clcid-pte:ChangQiYingShouKuanHuaiZhangZhunBeiBenQiZhuanRuDiSanJieDuanDiYiJieDuan" label="长期应收款坏账准备本期转入第三阶段（第一阶段）" mulRef="_GBC_7d2528c518494f00b0f6d9873d82b6b8" unitRef="_GBC_5c4daf2984c3464ea5f009d8fc6503d4" addr="T0R5C1S1_1" formatStyle="Comma" appId="_GBC_83c414b79fa243258be4f4c6998e475c"/>
      <m:item xlName="_GBC_e968d1ddcb134004b6921d50a7a8f144" concept="clcid-pte:ChangQiYingShouKuanHuaiZhangZhunBeiBenQiZhuanRuDiSanJieDuanDiErJieDuan" label="长期应收款坏账准备本期转入第三阶段（第二阶段）" mulRef="_GBC_7d2528c518494f00b0f6d9873d82b6b8" unitRef="_GBC_5c4daf2984c3464ea5f009d8fc6503d4" addr="T0R5C2S1_1" formatStyle="Comma" appId="_GBC_83c414b79fa243258be4f4c6998e475c"/>
      <m:item xlName="_GBC_6e3d6bc71a614e93a6fdd103b1dedbb5" concept="clcid-pte:ChangQiYingShouKuanHuaiZhangZhunBeiBenQiZhuanRuDiSanJieDuanDiSanJieDuan" label="长期应收款坏账准备本期转入第三阶段（第三阶段）" mulRef="_GBC_7d2528c518494f00b0f6d9873d82b6b8" unitRef="_GBC_5c4daf2984c3464ea5f009d8fc6503d4" addr="T0R5C3S1_1" formatStyle="Comma" appId="_GBC_83c414b79fa243258be4f4c6998e475c"/>
      <m:item xlName="_GBC_0bfb97d8ea5140eaaa13f01acf47f531" concept="clcid-pte:ChangQiYingShouKuanHuaiZhangZhunBeiBenQiZhuanRuDiSanJieDuanJieDuanHeJi" label="长期应收款坏账准备本期转入第三阶段阶段合计" mulRef="_GBC_7d2528c518494f00b0f6d9873d82b6b8" unitRef="_GBC_5c4daf2984c3464ea5f009d8fc6503d4" addr="T0R5C4S1_1" formatStyle="Comma" appId="_GBC_83c414b79fa243258be4f4c6998e475c"/>
      <m:placeholder xlName="_PLD_978354def84f4fc4ab40c2a493f6b5e3" addr="T0R6C0S1_1"/>
      <m:item xlName="_GBC_93e9f7aa7d374ff58c7b59fc951f28a6" concept="clcid-pte:ChangQiYingShouKuanHuaiZhangZhunBeiBenQiZhuanHuiDiErJieDuanDiYiJieDuan" label="长期应收款坏账准备本期转回第二阶段（第一阶段）" mulRef="_GBC_7d2528c518494f00b0f6d9873d82b6b8" unitRef="_GBC_5c4daf2984c3464ea5f009d8fc6503d4" addr="T0R6C1S1_1" formatStyle="Comma" appId="_GBC_83c414b79fa243258be4f4c6998e475c"/>
      <m:item xlName="_GBC_241b3bb0c8dc425a8fe6cd400e7da51c" concept="clcid-pte:ChangQiYingShouKuanHuaiZhangZhunBeiBenQiZhuanHuiDiErJieDuanDiErJieDuan" label="长期应收款坏账准备本期转回第二阶段（第二阶段）" mulRef="_GBC_7d2528c518494f00b0f6d9873d82b6b8" unitRef="_GBC_5c4daf2984c3464ea5f009d8fc6503d4" addr="T0R6C2S1_1" formatStyle="Comma" appId="_GBC_83c414b79fa243258be4f4c6998e475c"/>
      <m:item xlName="_GBC_0f92fd1d76b1458799432025cecbd87f" concept="clcid-pte:ChangQiYingShouKuanHuaiZhangZhunBeiBenQiZhuanHuiDiErJieDuanDiSanJieDuan" label="长期应收款坏账准备本期转回第二阶段（第三阶段）" mulRef="_GBC_7d2528c518494f00b0f6d9873d82b6b8" unitRef="_GBC_5c4daf2984c3464ea5f009d8fc6503d4" addr="T0R6C3S1_1" formatStyle="Comma" appId="_GBC_83c414b79fa243258be4f4c6998e475c"/>
      <m:item xlName="_GBC_54151c3dc3e640599e6cbc781ca1a856" concept="clcid-pte:ChangQiYingShouKuanHuaiZhangZhunBeiBenQiZhuanHuiDiErJieDuanJieDuanHeJi" label="长期应收款坏账准备本期转回第二阶段阶段合计" mulRef="_GBC_7d2528c518494f00b0f6d9873d82b6b8" unitRef="_GBC_5c4daf2984c3464ea5f009d8fc6503d4" addr="T0R6C4S1_1" formatStyle="Comma" appId="_GBC_83c414b79fa243258be4f4c6998e475c"/>
      <m:placeholder xlName="_PLD_987465694fe344a3a3edf62718a38523" addr="T0R7C0S1_1"/>
      <m:item xlName="_GBC_9d7e49d12544444f80cc6d2f907b99e6" concept="clcid-pte:ChangQiYingShouKuanHuaiZhangZhunBeiBenQiZhuanHuiDiYiJieDuanDiYiJieDuan" label="长期应收款坏账准备本期转回第一阶段（第一阶段）" mulRef="_GBC_7d2528c518494f00b0f6d9873d82b6b8" unitRef="_GBC_5c4daf2984c3464ea5f009d8fc6503d4" addr="T0R7C1S1_1" formatStyle="Comma" appId="_GBC_83c414b79fa243258be4f4c6998e475c"/>
      <m:item xlName="_GBC_3c7b7fd3c24d4c9296c070510b3595ff" concept="clcid-pte:ChangQiYingShouKuanHuaiZhangZhunBeiBenQiZhuanHuiDiYiJieDuanDiErJieDuan" label="长期应收款坏账准备本期转回第一阶段（第二阶段）" mulRef="_GBC_7d2528c518494f00b0f6d9873d82b6b8" unitRef="_GBC_5c4daf2984c3464ea5f009d8fc6503d4" addr="T0R7C2S1_1" formatStyle="Comma" appId="_GBC_83c414b79fa243258be4f4c6998e475c"/>
      <m:item xlName="_GBC_9fde02b4d05a471695a27ae855bdf0fb" concept="clcid-pte:ChangQiYingShouKuanHuaiZhangZhunBeiBenQiZhuanHuiDiYiJieDuanDiSanJieDuan" label="长期应收款坏账准备本期转回第一阶段（第三阶段）" mulRef="_GBC_7d2528c518494f00b0f6d9873d82b6b8" unitRef="_GBC_5c4daf2984c3464ea5f009d8fc6503d4" addr="T0R7C3S1_1" formatStyle="Comma" appId="_GBC_83c414b79fa243258be4f4c6998e475c"/>
      <m:item xlName="_GBC_2bee36a6be3c452daa842bcefc21047f" concept="clcid-pte:ChangQiYingShouKuanHuaiZhangZhunBeiBenQiZhuanHuiDiYiJieDuanJieDuanHeJi" label="长期应收款坏账准备本期转回第一阶段阶段合计" mulRef="_GBC_7d2528c518494f00b0f6d9873d82b6b8" unitRef="_GBC_5c4daf2984c3464ea5f009d8fc6503d4" addr="T0R7C4S1_1" formatStyle="Comma" appId="_GBC_83c414b79fa243258be4f4c6998e475c"/>
      <m:placeholder xlName="_PLD_a33c9be079ea482fa15d08484b3fb0dd" addr="T0R8C0S1_1"/>
      <m:item xlName="_GBC_c310de2a1b914ee883de4724439009a1" concept="clcid-pte:ChangQiYingShouKuanHuaiZhangZhunBeiBenQiXinZengJiTiDiYiJieDuan" label="长期应收款坏账准备本期新增计提（第一阶段）" mulRef="_GBC_7d2528c518494f00b0f6d9873d82b6b8" unitRef="_GBC_5c4daf2984c3464ea5f009d8fc6503d4" addr="T0R8C1S1_1" formatStyle="Comma" appId="_GBC_83c414b79fa243258be4f4c6998e475c"/>
      <m:item xlName="_GBC_6a9d9ed82e0c42f3b8cc158b38d7a702" concept="clcid-pte:ChangQiYingShouKuanHuaiZhangZhunBeiBenQiXinZengJiTiDiErJieDuan" label="长期应收款坏账准备本期新增计提（第二阶段）" mulRef="_GBC_7d2528c518494f00b0f6d9873d82b6b8" unitRef="_GBC_5c4daf2984c3464ea5f009d8fc6503d4" addr="T0R8C2S1_1" formatStyle="Comma" appId="_GBC_83c414b79fa243258be4f4c6998e475c"/>
      <m:item xlName="_GBC_078899789c3c4371b9cef34ed36e7141" concept="clcid-pte:ChangQiYingShouKuanHuaiZhangZhunBeiBenQiXinZengJiTiDiSanJieDuan" label="长期应收款坏账准备本期新增计提（第三阶段）" mulRef="_GBC_7d2528c518494f00b0f6d9873d82b6b8" unitRef="_GBC_5c4daf2984c3464ea5f009d8fc6503d4" addr="T0R8C3S1_1" formatStyle="Comma" appId="_GBC_83c414b79fa243258be4f4c6998e475c"/>
      <m:item xlName="_GBC_92ea863dca5444cb8bd5cc446c257bd6" concept="clcid-pte:ChangQiYingShouKuanHuaiZhangZhunBeiBenQiXinZengJiTiJieDuanHeJi" label="长期应收款坏账准备本期新增计提阶段合计" mulRef="_GBC_7d2528c518494f00b0f6d9873d82b6b8" unitRef="_GBC_5c4daf2984c3464ea5f009d8fc6503d4" addr="T0R8C4S1_1" formatStyle="Comma" appId="_GBC_83c414b79fa243258be4f4c6998e475c"/>
      <m:placeholder xlName="_PLD_6331569c19c043e1a908310c86d5fa12" addr="T0R9C0S1_1"/>
      <m:item xlName="_GBC_cc2e0018570c4ded9fec98d739636645" concept="clcid-pte:ChangQiYingShouKuanHuaiZhangZhunBeiBenQiZhuanHuiDiYiJieDuan" label="长期应收款坏账准备本期转回（第一阶段）" mulRef="_GBC_7d2528c518494f00b0f6d9873d82b6b8" unitRef="_GBC_5c4daf2984c3464ea5f009d8fc6503d4" addr="T0R9C1S1_1" formatStyle="Comma" appId="_GBC_83c414b79fa243258be4f4c6998e475c"/>
      <m:item xlName="_GBC_ff9130641ee442ebb20ab654063eeeec" concept="clcid-pte:ChangQiYingShouKuanHuaiZhangZhunBeiBenQiZhuanHuiDiErJieDuan" label="长期应收款坏账准备本期转回（第二阶段）" mulRef="_GBC_7d2528c518494f00b0f6d9873d82b6b8" unitRef="_GBC_5c4daf2984c3464ea5f009d8fc6503d4" addr="T0R9C2S1_1" formatStyle="Comma" appId="_GBC_83c414b79fa243258be4f4c6998e475c"/>
      <m:item xlName="_GBC_e9e272d399dc4e41957297207fd7ff7e" concept="clcid-pte:ChangQiYingShouKuanHuaiZhangZhunBeiBenQiZhuanHuiDiSanJieDuan" label="长期应收款坏账准备本期转回（第三阶段）" mulRef="_GBC_7d2528c518494f00b0f6d9873d82b6b8" unitRef="_GBC_5c4daf2984c3464ea5f009d8fc6503d4" addr="T0R9C3S1_1" formatStyle="Comma" appId="_GBC_83c414b79fa243258be4f4c6998e475c"/>
      <m:item xlName="_GBC_2415197f9a054939b41996bb7fe56da2" concept="clcid-pte:ChangQiYingShouKuanHuaiZhangZhunBeiBenQiZhuanHuiJieDuanHeJi" label="长期应收款坏账准备本期转回阶段合计" mulRef="_GBC_7d2528c518494f00b0f6d9873d82b6b8" unitRef="_GBC_5c4daf2984c3464ea5f009d8fc6503d4" addr="T0R9C4S1_1" formatStyle="Comma" appId="_GBC_83c414b79fa243258be4f4c6998e475c"/>
      <m:placeholder xlName="_PLD_01e13aa042644db6809f3fdada29bad0" addr="T0R10C0S1_1"/>
      <m:item xlName="_GBC_a2c25ffa7048402e8d11090cb84e88a6" concept="clcid-pte:ChangQiYingShouKuanHuaiZhangZhunBeiBenQiZhuanXiaoDiYiJieDuan" label="长期应收款坏账准备本期转销（第一阶段）" mulRef="_GBC_7d2528c518494f00b0f6d9873d82b6b8" unitRef="_GBC_5c4daf2984c3464ea5f009d8fc6503d4" addr="T0R10C1S1_1" formatStyle="Comma" appId="_GBC_83c414b79fa243258be4f4c6998e475c"/>
      <m:item xlName="_GBC_782df6884194455b99eab67187d1608c" concept="clcid-pte:ChangQiYingShouKuanHuaiZhangZhunBeiBenQiZhuanXiaoDiErJieDuan" label="长期应收款坏账准备本期转销（第二阶段）" mulRef="_GBC_7d2528c518494f00b0f6d9873d82b6b8" unitRef="_GBC_5c4daf2984c3464ea5f009d8fc6503d4" addr="T0R10C2S1_1" formatStyle="Comma" appId="_GBC_83c414b79fa243258be4f4c6998e475c"/>
      <m:item xlName="_GBC_ea1507bc6bb94d6d896aa9abaa4b87cb" concept="clcid-pte:ChangQiYingShouKuanHuaiZhangZhunBeiBenQiZhuanXiaoDiSanJieDuan" label="长期应收款坏账准备本期转销（第三阶段）" mulRef="_GBC_7d2528c518494f00b0f6d9873d82b6b8" unitRef="_GBC_5c4daf2984c3464ea5f009d8fc6503d4" addr="T0R10C3S1_1" formatStyle="Comma" appId="_GBC_83c414b79fa243258be4f4c6998e475c"/>
      <m:item xlName="_GBC_c93a6a7f39424e6aaab6fd6f92024b26" concept="clcid-pte:ChangQiYingShouKuanHuaiZhangZhunBeiBenQiZhuanXiaoJieDuanHeJi" label="长期应收款坏账准备本期转销阶段合计" mulRef="_GBC_7d2528c518494f00b0f6d9873d82b6b8" unitRef="_GBC_5c4daf2984c3464ea5f009d8fc6503d4" addr="T0R10C4S1_1" formatStyle="Comma" appId="_GBC_83c414b79fa243258be4f4c6998e475c"/>
      <m:placeholder xlName="_PLD_53e926d7b4c348ecb14cbbbb6761f8dc" addr="T0R11C0S1_1"/>
      <m:item xlName="_GBC_c4b9e3142168433bae840d3a5caf26ee" concept="clcid-pte:ChangQiYingShouKuanHuaiZhangZhunBeiBenQiHeXiaoDiYiJieDuan" label="长期应收款坏账准备本期核销（第一阶段）" mulRef="_GBC_7d2528c518494f00b0f6d9873d82b6b8" unitRef="_GBC_5c4daf2984c3464ea5f009d8fc6503d4" addr="T0R11C1S1_1" formatStyle="Comma" appId="_GBC_83c414b79fa243258be4f4c6998e475c"/>
      <m:item xlName="_GBC_544f6b8b8b454c249f0b97db21776638" concept="clcid-pte:ChangQiYingShouKuanHuaiZhangZhunBeiBenQiHeXiaoDiErJieDuan" label="长期应收款坏账准备本期核销（第二阶段）" mulRef="_GBC_7d2528c518494f00b0f6d9873d82b6b8" unitRef="_GBC_5c4daf2984c3464ea5f009d8fc6503d4" addr="T0R11C2S1_1" formatStyle="Comma" appId="_GBC_83c414b79fa243258be4f4c6998e475c"/>
      <m:item xlName="_GBC_cbf9ed9a7e604ccab17a7bb509a26559" concept="clcid-pte:ChangQiYingShouKuanHuaiZhangZhunBeiBenQiHeXiaoDiSanJieDuan" label="长期应收款坏账准备本期核销（第三阶段）" mulRef="_GBC_7d2528c518494f00b0f6d9873d82b6b8" unitRef="_GBC_5c4daf2984c3464ea5f009d8fc6503d4" addr="T0R11C3S1_1" formatStyle="Comma" appId="_GBC_83c414b79fa243258be4f4c6998e475c"/>
      <m:item xlName="_GBC_ec1dec04bb274872b602b6938095bb75" concept="clcid-pte:ChangQiYingShouKuanHuaiZhangZhunBeiBenQiHeXiaoJieDuanHeJi" label="长期应收款坏账准备本期核销阶段合计" mulRef="_GBC_7d2528c518494f00b0f6d9873d82b6b8" unitRef="_GBC_5c4daf2984c3464ea5f009d8fc6503d4" addr="T0R11C4S1_1" formatStyle="Comma" appId="_GBC_83c414b79fa243258be4f4c6998e475c"/>
      <m:placeholder xlName="_PLD_5dadc74f9a494735bfe6bc9a6f155d7e" addr="T0R12C0S1_1"/>
      <m:item xlName="_GBC_996a546624f94e8faab8de70ac9206da" concept="clcid-pte:ChangQiYingShouKuanHuaiZhangZhunBeiBenQiQiTaBianDongDiYiJieDuan" label="长期应收款坏账准备本期其他变动（第一阶段）" mulRef="_GBC_7d2528c518494f00b0f6d9873d82b6b8" unitRef="_GBC_5c4daf2984c3464ea5f009d8fc6503d4" addr="T0R12C1S1_1" formatStyle="Comma" appId="_GBC_83c414b79fa243258be4f4c6998e475c"/>
      <m:item xlName="_GBC_2f63e5876cfb49d4956f4653d4cb6379" concept="clcid-pte:ChangQiYingShouKuanHuaiZhangZhunBeiBenQiQiTaBianDongDiErJieDuan" label="长期应收款坏账准备本期其他变动（第二阶段）" mulRef="_GBC_7d2528c518494f00b0f6d9873d82b6b8" unitRef="_GBC_5c4daf2984c3464ea5f009d8fc6503d4" addr="T0R12C2S1_1" formatStyle="Comma" appId="_GBC_83c414b79fa243258be4f4c6998e475c"/>
      <m:item xlName="_GBC_3e10bbd844c547068574a979b3e948de" concept="clcid-pte:ChangQiYingShouKuanHuaiZhangZhunBeiBenQiQiTaBianDongDiSanJieDuan" label="长期应收款坏账准备本期其他变动（第三阶段）" mulRef="_GBC_7d2528c518494f00b0f6d9873d82b6b8" unitRef="_GBC_5c4daf2984c3464ea5f009d8fc6503d4" addr="T0R12C3S1_1" formatStyle="Comma" appId="_GBC_83c414b79fa243258be4f4c6998e475c"/>
      <m:item xlName="_GBC_1653e2a34ba748919e87e29b2b18207b" concept="clcid-pte:ChangQiYingShouKuanHuaiZhangZhunBeiBenQiQiTaBianDongJieDuanHeJi" label="长期应收款坏账准备本期其他变动阶段合计" mulRef="_GBC_7d2528c518494f00b0f6d9873d82b6b8" unitRef="_GBC_5c4daf2984c3464ea5f009d8fc6503d4" addr="T0R12C4S1_1" formatStyle="Comma" appId="_GBC_83c414b79fa243258be4f4c6998e475c"/>
      <m:placeholder xlName="_PLD_6d954594227a446ba1f7d4a60982858a" addr="T0R13C0S1_1"/>
      <m:item xlName="_GBC_b6bd75d40ccc4b4594f2d7d7641daf09" concept="clcid-pte:ChangQiYingShouKuanHuaiZhangZhunBeiDiYiJieDuan" label="长期应收款坏账准备（第一阶段）" mulRef="_GBC_7d2528c518494f00b0f6d9873d82b6b8" unitRef="_GBC_5c4daf2984c3464ea5f009d8fc6503d4" addr="T0R13C1S1_1" formatStyle="Comma" appId="_GBC_83c414b79fa243258be4f4c6998e475c"/>
      <m:item xlName="_GBC_fb335b94c6a64f96a69f97502921af19" concept="clcid-pte:ChangQiYingShouKuanHuaiZhangZhunBeiDiErJieDuan" label="长期应收款坏账准备（第二阶段）" mulRef="_GBC_7d2528c518494f00b0f6d9873d82b6b8" unitRef="_GBC_5c4daf2984c3464ea5f009d8fc6503d4" addr="T0R13C2S1_1" formatStyle="Comma" appId="_GBC_83c414b79fa243258be4f4c6998e475c"/>
      <m:item xlName="_GBC_29b9112ecf39453f96a01adaefb6c718" concept="clcid-pte:ChangQiYingShouKuanHuaiZhangZhunBeiDiSanJieDuan" label="长期应收款坏账准备（第三阶段）" mulRef="_GBC_7d2528c518494f00b0f6d9873d82b6b8" unitRef="_GBC_5c4daf2984c3464ea5f009d8fc6503d4" addr="T0R13C3S1_1" formatStyle="Comma" appId="_GBC_83c414b79fa243258be4f4c6998e475c"/>
      <m:item xlName="_GBC_02bf2f8c71c6496e853e1a3e0c2f8057" concept="clcid-pte:ChangQiYingShouKuanHuaiZhangZhunBei" label="长期应收款坏账准备" mulRef="_GBC_7d2528c518494f00b0f6d9873d82b6b8" unitRef="_GBC_5c4daf2984c3464ea5f009d8fc6503d4" addr="T0R13C4S1_1" formatStyle="Comma" appId="_GBC_83c414b79fa243258be4f4c6998e475c"/>
      <m:item xlName="_GBC_8e2c1b904a3a4c10829d424151d47109"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8e2c1b904a3a4c10829d424151d47109&quot;,&quot;EndName&quot;:&quot;_GBC_2a46cd0c94e44d1fa9ad997d130a5305&quot;,&quot;CType&quot;:1}]"/>
      <m:item xlName="_GBC_2a46cd0c94e44d1fa9ad997d130a5305" concept="clcid-pte:ChangQiYingShouKuanBenQiFaShengSunShiZhunBeiBianDongQieZhangMianYuEXianZhuBianDongDeQingKuangShuoMing" label="长期应收款本期发生损失准备变动且账面余额显著变动的情况说明" appId="_GBC_8e2c1b904a3a4c10829d424151d47109"/>
    </m:section>
    <m:section xlName="_SEC_cac91801a7df45b898da28991af8099b" title="本期坏账准备计提金额以及评估金融工具的信用风险是否显著增加的...">
      <m:item xlName="_GBC_ceed52ae8ff44f9ca03fb80cb11f18fc"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ceed52ae8ff44f9ca03fb80cb11f18fc&quot;,&quot;EndName&quot;:&quot;_GBC_b6cfbcc4edcf4d3da9c9e25174b4deec&quot;,&quot;CType&quot;:1}]"/>
      <m:item xlName="_GBC_b6cfbcc4edcf4d3da9c9e25174b4deec" concept="clcid-pte:ChangQiYingShouKuanHuaiZhangZhunBeiJiTiJinEYiJiPingGuJinRongGongJuDeXinYongFengXianXianZhuZengJiaDeCaiYongYiJu" label="长期应收款坏账准备计提金额以及评估金融工具的信用风险显著增加的采用依据" appId="_GBC_ceed52ae8ff44f9ca03fb80cb11f18fc"/>
    </m:section>
    <m:section xlName="_SEC_c0276803b0764169b1c7aa5897007892" title="因金融资产转移而终止确认的长期应收款" rules="R2015_R11_009" helpId="112001061" helpText="注：说明金融资产转移的方式、终止确认的长期应收款金额，及与终止确认相关的利得或损失。">
      <m:item xlName="_GBC_c0cc1b0fa63a42388ec14f0e562c85ce" concept="clcid-ci-ar:ShiFouShiYongYinJinRongZiChanZhuanYiErZhongZhiQueRenDeChangQiYingShouKuan" label="是否适用：因金融资产转移而终止确认的长期应收款" selectOptions="_buildInAppliance" controlType="CustomCheckbox" cRanges="{&quot;StartName&quot;:&quot;_GBC_c0cc1b0fa63a42388ec14f0e562c85ce&quot;,&quot;EndName&quot;:&quot;_GBC_5b881d2eb01f454fb0c5788817c427c9&quot;,&quot;CType&quot;:1,&quot;DisplayText&quot;:null}"/>
      <m:item xlName="_GBC_5b881d2eb01f454fb0c5788817c427c9" concept="clcid-pte:YinJinRongZiChanZhuanYiErZhongZhiQueRenDeChangQiYingShouKuanDeShuoMing" label="因金融资产转移而终止确认的长期应收款的说明" appId="_GBC_c0cc1b0fa63a42388ec14f0e562c85ce"/>
    </m:section>
    <m:section xlName="_SEC_89a60922f7cb457c9329be8065df91e2" title="转移长期应收款且继续涉入形成的资产、负债金额" rules="R2015_R11_009" helpId="112001061" helpText="注：说明金融资产转移的方式、分项列示继续涉入形成的资产、负债的金额。">
      <m:item xlName="_GBC_b65043ea15084e829077a8e4973ebd74" concept="clcid-ci-ar:ShiFouShiYongZhuanYiChangQiYingShouKuanQieJiXuSheRuXingChengDeZiChanFuZhaiJinE" label="是否适用：转移长期应收款且继续涉入形成的资产、负债金额" selectOptions="_buildInAppliance" controlType="CustomCheckbox" cRanges="{&quot;StartName&quot;:&quot;_GBC_b65043ea15084e829077a8e4973ebd74&quot;,&quot;EndName&quot;:&quot;_GBC_2d0c7843542e4f0592f1e687ff9cfc2d&quot;,&quot;CType&quot;:1,&quot;DisplayText&quot;:null}"/>
      <m:item xlName="_GBC_2d0c7843542e4f0592f1e687ff9cfc2d" concept="clcid-pte:ZhuanYiChangQiYingShouKuanQieJiXuSheRuXingChengDeZiChanFuZhaiJinEDeShuoMing" label="转移长期应收款且继续涉入形成的资产、负债金额的说明" appId="_GBC_b65043ea15084e829077a8e4973ebd74"/>
    </m:section>
    <m:section xlName="_SEC_2121861ee4514c94a9ddd15a509ae12d" title="长期应收款的其他说明" rules="R2015_R11_009" helpId="112001061">
      <m:item xlName="_GBC_374ef9a861254142b9ef8519d87eb5ac" concept="clcid-ci-ar:ShiFouShiYongChangQiYingShouKuanDeQiTaShuoMing" label="是否适用：长期应收款的其他说明" selectOptions="_buildInAppliance" controlType="CustomCheckbox" cRanges="{&quot;StartName&quot;:&quot;_GBC_374ef9a861254142b9ef8519d87eb5ac&quot;,&quot;EndName&quot;:&quot;_GBC_d0bc7e7b57fe48f58781b97f475aca09&quot;,&quot;CType&quot;:1,&quot;DisplayText&quot;:null}"/>
      <m:item xlName="_GBC_d0bc7e7b57fe48f58781b97f475aca09" concept="clcid-pte:ChangQiYingShouKuanDeQiTaShuoMing" label="长期应收款的其他说明" appId="_GBC_374ef9a861254142b9ef8519d87eb5ac"/>
    </m:section>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item xlName="_GBC_9ef1128bd666425898c1d0386f4940f0" concept="clcid-ci-ar:DanWeiCaiWuFuZhuChangQiGuQuanTouZi" label="单位：财务附注：长期股权投资" selectOptions="_buildInScales" controlType="Combobox" cellType="Scale" appId="_GBC_94e2c461d3d34280a0a5f1e908656d3e"/>
      <m:item xlName="_GBC_3839232c7f594f79a27ec799cde377b3" concept="clcid-ci-ar:BiZhongCaiWuFuZhuChangQiGuQuanTouZi" label="币种：财务附注：长期股权投资" selectOptions="_buildInISO4217" controlType="Combobox" cellType="Measure" appId="_GBC_94e2c461d3d34280a0a5f1e908656d3e"/>
      <m:placeholder xlName="_PLD_904000e8ce384d4988e09c22d5f8f725" addr="T0R0C0S2_1"/>
      <m:placeholder xlName="_PLD_2325481f20324f949b4d5af7cfe3ea45" addr="T0R0C1S2_1"/>
      <m:placeholder xlName="_PLD_62e0836260734d34965d8070b1a6f2dd" addr="T0R0C2S1_8"/>
      <m:placeholder xlName="_PLD_7b9429fc29b64f4c83eea02ed0cad7ba" addr="T0R0C10S2_1"/>
      <m:placeholder xlName="_PLD_79298dc466f54a239357520005d5d0d6" addr="T0R0C11S2_1"/>
      <m:placeholder xlName="_PLD_32174384d8204c80ab4f8eb2ee1b7c00" addr="T0R1C2S1_1"/>
      <m:placeholder xlName="_PLD_095046b604db44b8b22c0d62f18b7d7b" addr="T0R1C3S1_1"/>
      <m:placeholder xlName="_PLD_6b1aa2f12a4b43c9acfdfe03af1b69b5" addr="T0R1C4S1_1"/>
      <m:placeholder xlName="_PLD_7843f54d0d14415a8d81c3e768bcd483" addr="T0R1C5S1_1"/>
      <m:placeholder xlName="_PLD_dd698127723b4ea0815eca9ac49240a1" addr="T0R1C6S1_1"/>
      <m:placeholder xlName="_PLD_6d37a876ad014b7ba59d452d3d7f5f15" addr="T0R1C7S1_1"/>
      <m:placeholder xlName="_PLD_050d96d5e62f42b9bb4f13a2ca047503" addr="T0R1C8S1_1"/>
      <m:placeholder xlName="_PLD_add111e25b4543c48121d495919f2030" addr="T0R1C9S1_1"/>
      <m:placeholder xlName="_PLD_35b755e14b594e4c91e0b7c9ecb32e60" addr="T0R2C0S1_12"/>
      <m:tuple xlName="_TUP_c75e58945b574362871fd5ee9d3f2706" concept="clcid-pte:HeYingQiYeTouZiXinXiMingXi" default_row="2" addr="T0R3C">
        <m:item xlName="_GBC_3e022dab136245038478312a5b3128e0" concept="clcid-pte:HeYingQiYeTouZiXinXiMingXiMingCheng" label="合营企业投资信息明细－名称" addr="T0R3C0S1_1" appId="_GBC_94e2c461d3d34280a0a5f1e908656d3e"/>
        <m:item xlName="_GBC_c076f12769ff4e948698d427b8be514b" concept="clcid-pte:HeYingQiYeTouZiMingXiYuE" label="合营企业投资明细-余额" periodRef="本期期初数" mulRef="_GBC_9ef1128bd666425898c1d0386f4940f0" unitRef="_GBC_3839232c7f594f79a27ec799cde377b3" addr="T0R3C1S1_1" formatStyle="Comma" appId="_GBC_94e2c461d3d34280a0a5f1e908656d3e"/>
        <m:item xlName="_GBC_f4b3512848714c75a2de66c18cfb66cd" concept="clcid-pte:HeYingQiYeTouZiMingXiZhuiJiaTouZi" label="合营企业投资明细-追加投资" mulRef="_GBC_9ef1128bd666425898c1d0386f4940f0" unitRef="_GBC_3839232c7f594f79a27ec799cde377b3" addr="T0R3C2S1_1" formatStyle="Comma" appId="_GBC_94e2c461d3d34280a0a5f1e908656d3e"/>
        <m:item xlName="_GBC_63fecc3d2cb349259bf54b1ae8bad8d0" concept="clcid-pte:HeYingQiYeTouZiMingXiJianShaoTouZi" label="合营企业投资明细-减少投资" mulRef="_GBC_9ef1128bd666425898c1d0386f4940f0" unitRef="_GBC_3839232c7f594f79a27ec799cde377b3" addr="T0R3C3S1_1" formatStyle="Comma" appId="_GBC_94e2c461d3d34280a0a5f1e908656d3e"/>
        <m:item xlName="_GBC_a2ff40d3e8d248fcaa8d6053f69822f2" concept="clcid-pte:HeYingQiYeTouZiMingXiQuanYiFaXiaQueRenDeTouZiSunYi" label="合营企业投资明细-权益法下确认的投资损益" mulRef="_GBC_9ef1128bd666425898c1d0386f4940f0" unitRef="_GBC_3839232c7f594f79a27ec799cde377b3" addr="T0R3C4S1_1" formatStyle="Comma" appId="_GBC_94e2c461d3d34280a0a5f1e908656d3e"/>
        <m:item xlName="_GBC_2727ee281d90484d92f9caf15d3f497d" concept="clcid-pte:HeYingQiYeTouZiMingXiQiTaZongHeShouYiDiaoZheng" label="合营企业投资明细-其他综合收益调整" mulRef="_GBC_9ef1128bd666425898c1d0386f4940f0" unitRef="_GBC_3839232c7f594f79a27ec799cde377b3" addr="T0R3C5S1_1" formatStyle="Comma" appId="_GBC_94e2c461d3d34280a0a5f1e908656d3e"/>
        <m:item xlName="_GBC_9fc6131afae048b9ba7a7cb9fd15c7c0" concept="clcid-pte:HeYingQiYeTouZiMingXiQiTaQuanYiBianDong" label="合营企业投资明细-其他权益变动" mulRef="_GBC_9ef1128bd666425898c1d0386f4940f0" unitRef="_GBC_3839232c7f594f79a27ec799cde377b3" addr="T0R3C6S1_1" formatStyle="Comma" appId="_GBC_94e2c461d3d34280a0a5f1e908656d3e"/>
        <m:item xlName="_GBC_5c46ddca0ac5408583b5d9a39c58099d" concept="clcid-pte:HeYingQiYeTouZiMingXiXuanGaoFaFangXianJinGuLiHuoLiRun" label="合营企业投资明细-宣告发放现金股利或利润" mulRef="_GBC_9ef1128bd666425898c1d0386f4940f0" unitRef="_GBC_3839232c7f594f79a27ec799cde377b3" addr="T0R3C7S1_1" formatStyle="Comma" appId="_GBC_94e2c461d3d34280a0a5f1e908656d3e"/>
        <m:item xlName="_GBC_b51dee946c2e482fb0ba868e375f1abe" concept="clcid-pte:HeYingQiYeTouZiMingXiJiTiJianZhiZhunBei" label="合营企业投资明细-计提减值准备" mulRef="_GBC_9ef1128bd666425898c1d0386f4940f0" unitRef="_GBC_3839232c7f594f79a27ec799cde377b3" addr="T0R3C8S1_1" formatStyle="Comma" appId="_GBC_94e2c461d3d34280a0a5f1e908656d3e"/>
        <m:item xlName="_GBC_85aa486e4a304a89b5d61ef84d77c529" concept="clcid-pte:HeYingQiYeTouZiMingXiQiTaZengJianBianDong" label="合营企业投资明细-其他增减变动" mulRef="_GBC_9ef1128bd666425898c1d0386f4940f0" unitRef="_GBC_3839232c7f594f79a27ec799cde377b3" addr="T0R3C9S1_1" formatStyle="Comma" appId="_GBC_94e2c461d3d34280a0a5f1e908656d3e"/>
        <m:item xlName="_GBC_af118725a65745d9aba837ba7f6bc9a5" concept="clcid-pte:HeYingQiYeTouZiMingXiYuE" label="合营企业投资明细-余额" mulRef="_GBC_9ef1128bd666425898c1d0386f4940f0" unitRef="_GBC_3839232c7f594f79a27ec799cde377b3" addr="T0R3C10S1_1" formatStyle="Comma" appId="_GBC_94e2c461d3d34280a0a5f1e908656d3e"/>
        <m:item xlName="_GBC_d2917951e14940dc8203dc0f5f872905" concept="clcid-pte:HeYingQiYeTouZiMingXiJianZhiZhunBeiYuE" label="合营企业投资明细-减值准备余额" mulRef="_GBC_9ef1128bd666425898c1d0386f4940f0" unitRef="_GBC_3839232c7f594f79a27ec799cde377b3" addr="T0R3C11S1_1" formatStyle="Comma" appId="_GBC_94e2c461d3d34280a0a5f1e908656d3e"/>
      </m:tuple>
      <m:placeholder xlName="_PLD_295bd2e13c884c579b2866f1b3e0ad4a" addr="T0R5C0S1_1"/>
      <m:item xlName="_GBC_155238083b904c979bdae45f14038b6b" concept="clcid-pte:HeYingQiYeYuEXiaoJi" label="合营企业-余额小计" periodRef="本期期初数" mulRef="_GBC_9ef1128bd666425898c1d0386f4940f0" unitRef="_GBC_3839232c7f594f79a27ec799cde377b3" addr="T0R5C1S1_1" formatStyle="Comma" appId="_GBC_94e2c461d3d34280a0a5f1e908656d3e">
        <m:complexRule comparator="Eq" title="合营企业-余额小计@本期期初数" test=" $_GBC_c076f12769ff4e948698d427b8be514b" id="C479625afa9684554bf651d8cddec046e"/>
      </m:item>
      <m:item xlName="_GBC_dba60e37bad24d06b7c8806dca102072" concept="clcid-pte:HeYingQiYeZhuiJiaTouZiXiaoJi" label="合营企业-追加投资小计" mulRef="_GBC_9ef1128bd666425898c1d0386f4940f0" unitRef="_GBC_3839232c7f594f79a27ec799cde377b3" addr="T0R5C2S1_1" formatStyle="Comma" appId="_GBC_94e2c461d3d34280a0a5f1e908656d3e">
        <m:complexRule comparator="Eq" title="合营企业-追加投资小计" test=" $_GBC_f4b3512848714c75a2de66c18cfb66cd" id="C9caec32baeb449e9ba0008dd95a8353e"/>
      </m:item>
      <m:item xlName="_GBC_17dd8e9b6f0044ac9dcfcfbfc690f3d5" concept="clcid-pte:HeYingQiYeJianShaoTouZiXiaoJi" label="合营企业-减少投资小计" mulRef="_GBC_9ef1128bd666425898c1d0386f4940f0" unitRef="_GBC_3839232c7f594f79a27ec799cde377b3" addr="T0R5C3S1_1" formatStyle="Comma" appId="_GBC_94e2c461d3d34280a0a5f1e908656d3e">
        <m:complexRule comparator="Eq" title="合营企业-减少投资小计" test=" $_GBC_63fecc3d2cb349259bf54b1ae8bad8d0" id="Cf6995270afac41aaa22ce559dd7c5727"/>
      </m:item>
      <m:item xlName="_GBC_21a7459f40484c14ae44e81743de86eb" concept="clcid-pte:HeYingQiYeQuanYiFaXiaQueRenDeTouZiSunYiXiaoJi" label="合营企业-权益法下确认的投资损益小计" mulRef="_GBC_9ef1128bd666425898c1d0386f4940f0" unitRef="_GBC_3839232c7f594f79a27ec799cde377b3" addr="T0R5C4S1_1" formatStyle="Comma" appId="_GBC_94e2c461d3d34280a0a5f1e908656d3e">
        <m:complexRule comparator="Eq" title="合营企业-权益法下确认的投资损益小计" test=" $_GBC_a2ff40d3e8d248fcaa8d6053f69822f2" id="C7cf4e41402624be4ac67a0a36d1290d2"/>
      </m:item>
      <m:item xlName="_GBC_106e560c452d4c40b567456c554a6d5a" concept="clcid-pte:HeYingQiYeQiTaZongHeShouYiDiaoZhengXiaoJi" label="合营企业-其他综合收益调整小计" mulRef="_GBC_9ef1128bd666425898c1d0386f4940f0" unitRef="_GBC_3839232c7f594f79a27ec799cde377b3" addr="T0R5C5S1_1" formatStyle="Comma" appId="_GBC_94e2c461d3d34280a0a5f1e908656d3e">
        <m:complexRule comparator="Eq" title="合营企业-其他综合收益调整小计" test=" $_GBC_2727ee281d90484d92f9caf15d3f497d" id="C402e3a4398a248ea9253e60e99390c49"/>
      </m:item>
      <m:item xlName="_GBC_c2f2ed50863d42b78a6b8dffccb37270" concept="clcid-pte:HeYingQiYeQiTaQuanYiBianDongXiaoJi" label="合营企业-其他权益变动小计" mulRef="_GBC_9ef1128bd666425898c1d0386f4940f0" unitRef="_GBC_3839232c7f594f79a27ec799cde377b3" addr="T0R5C6S1_1" formatStyle="Comma" appId="_GBC_94e2c461d3d34280a0a5f1e908656d3e">
        <m:complexRule comparator="Eq" title="合营企业-其他权益变动小计" test=" $_GBC_9fc6131afae048b9ba7a7cb9fd15c7c0" id="Cf75db6cb70f142a797f16822679422d0"/>
      </m:item>
      <m:item xlName="_GBC_4283dcd192eb451e8dbeb6c31015b17e" concept="clcid-pte:HeYingQiYeXuanGaoFaFangXianJinGuLiHuoLiRunXiaoJi" label="合营企业-宣告发放现金股利或利润小计" mulRef="_GBC_9ef1128bd666425898c1d0386f4940f0" unitRef="_GBC_3839232c7f594f79a27ec799cde377b3" addr="T0R5C7S1_1" formatStyle="Comma" appId="_GBC_94e2c461d3d34280a0a5f1e908656d3e">
        <m:complexRule comparator="Eq" title="合营企业-宣告发放现金股利或利润小计" test=" $_GBC_5c46ddca0ac5408583b5d9a39c58099d" id="Ca9e6523f33864ba78d776c67cb600960"/>
      </m:item>
      <m:item xlName="_GBC_7c057909878e4b7c9db16f80218aa049" concept="clcid-pte:HeYingQiYeJiTiJianZhiZhunBeiXiaoJi" label="合营企业-计提减值准备小计" mulRef="_GBC_9ef1128bd666425898c1d0386f4940f0" unitRef="_GBC_3839232c7f594f79a27ec799cde377b3" addr="T0R5C8S1_1" formatStyle="Comma" appId="_GBC_94e2c461d3d34280a0a5f1e908656d3e">
        <m:complexRule comparator="Eq" title="合营企业-计提减值准备小计" test=" $_GBC_b51dee946c2e482fb0ba868e375f1abe" id="Cb64add0557f1404faa15a6b7e7cc98aa"/>
      </m:item>
      <m:item xlName="_GBC_36ca29ba0bff4dc9842395479128e698" concept="clcid-pte:HeYingQiYeQiTaZengJianBianDongXiaoJi" label="合营企业-其他增减变动小计" mulRef="_GBC_9ef1128bd666425898c1d0386f4940f0" unitRef="_GBC_3839232c7f594f79a27ec799cde377b3" addr="T0R5C9S1_1" formatStyle="Comma" appId="_GBC_94e2c461d3d34280a0a5f1e908656d3e">
        <m:complexRule comparator="Eq" title="合营企业-其他增减变动小计" test=" $_GBC_85aa486e4a304a89b5d61ef84d77c529" id="C1647defdfaf343b39c37b2bdaa286d1d"/>
      </m:item>
      <m:item xlName="_GBC_b8c6deb5587b46818fde1911f74e1993" concept="clcid-pte:HeYingQiYeYuEXiaoJi" label="合营企业-余额小计" mulRef="_GBC_9ef1128bd666425898c1d0386f4940f0" unitRef="_GBC_3839232c7f594f79a27ec799cde377b3" addr="T0R5C10S1_1" formatStyle="Comma" appId="_GBC_94e2c461d3d34280a0a5f1e908656d3e">
        <m:complexRule comparator="Eq" title="合营企业-余额小计" test=" $_GBC_af118725a65745d9aba837ba7f6bc9a5" id="Ccafd9755ffe04ebfb77ccb00e7d8c746"/>
      </m:item>
      <m:item xlName="_GBC_b0a12e6e346948a5a9ad462b4bc3c0bb" concept="clcid-pte:HeYingQiYeJianZhiZhunBeiXiaoJi" label="合营企业-减值准备小计" mulRef="_GBC_9ef1128bd666425898c1d0386f4940f0" unitRef="_GBC_3839232c7f594f79a27ec799cde377b3" addr="T0R5C11S1_1" formatStyle="Comma" appId="_GBC_94e2c461d3d34280a0a5f1e908656d3e">
        <m:complexRule comparator="Eq" title="合营企业-减值准备小计" test=" $_GBC_d2917951e14940dc8203dc0f5f872905" id="C8bbc0b6a43a3482c8bdf2d6d8630883b"/>
      </m:item>
      <m:placeholder xlName="_PLD_2c448562bca04f23a9ec97848768cd82" addr="T0R6C0S1_12"/>
      <m:tuple xlName="_TUP_9536e771f46d491bae43945d896c883f" concept="clcid-pte:LianYingQiYeTouZiXinXiMingXi" default_row="2" addr="T0R7C">
        <m:item xlName="_GBC_9f10b11b9848458cbb0bcfb9f53329c5" concept="clcid-pte:LianYingQiYeTouZiXinXiMingXiMingCheng" label="联营企业投资信息明细－名称" addr="T0R7C0S1_1" appId="_GBC_94e2c461d3d34280a0a5f1e908656d3e"/>
        <m:item xlName="_GBC_edc6499d9e4e46ffac1c65768d630dc4" concept="clcid-pte:LianYingQiYeTouZiMingXiYuE" label="联营企业投资明细-余额" periodRef="本期期初数" mulRef="_GBC_9ef1128bd666425898c1d0386f4940f0" unitRef="_GBC_3839232c7f594f79a27ec799cde377b3" addr="T0R7C1S1_1" formatStyle="Comma" appId="_GBC_94e2c461d3d34280a0a5f1e908656d3e"/>
        <m:item xlName="_GBC_389f0726c51c4e90ba47889f18b43118" concept="clcid-pte:LianYingQiYeTouZiMingXiZhuiJiaTouZi" label="联营企业投资明细-追加投资" mulRef="_GBC_9ef1128bd666425898c1d0386f4940f0" unitRef="_GBC_3839232c7f594f79a27ec799cde377b3" addr="T0R7C2S1_1" formatStyle="Comma" appId="_GBC_94e2c461d3d34280a0a5f1e908656d3e"/>
        <m:item xlName="_GBC_4f81043ef60144b8bdd49a6be5488aa2" concept="clcid-pte:LianYingQiYeTouZiMingXiJianShaoTouZi" label="联营企业投资明细-减少投资" mulRef="_GBC_9ef1128bd666425898c1d0386f4940f0" unitRef="_GBC_3839232c7f594f79a27ec799cde377b3" addr="T0R7C3S1_1" formatStyle="Comma" appId="_GBC_94e2c461d3d34280a0a5f1e908656d3e"/>
        <m:item xlName="_GBC_8521ac73278249cca513d1c990fb4d08" concept="clcid-pte:LianYingQiYeTouZiMingXiQuanYiFaXiaQueRenDeTouZiSunYi" label="联营企业投资明细-权益法下确认的投资损益" mulRef="_GBC_9ef1128bd666425898c1d0386f4940f0" unitRef="_GBC_3839232c7f594f79a27ec799cde377b3" addr="T0R7C4S1_1" formatStyle="Comma" appId="_GBC_94e2c461d3d34280a0a5f1e908656d3e"/>
        <m:item xlName="_GBC_e986880a48484f60a6cc22ca026d1d6f" concept="clcid-pte:LianYingQiYeTouZiMingXiQiTaZongHeShouYiDiaoZheng" label="联营企业投资明细-其他综合收益调整" mulRef="_GBC_9ef1128bd666425898c1d0386f4940f0" unitRef="_GBC_3839232c7f594f79a27ec799cde377b3" addr="T0R7C5S1_1" formatStyle="Comma" appId="_GBC_94e2c461d3d34280a0a5f1e908656d3e"/>
        <m:item xlName="_GBC_577d8e2cea9b468eb8683c8bebaa257c" concept="clcid-pte:LianYingQiYeTouZiMingXiQiTaQuanYiBianDong" label="联营企业投资明细-其他权益变动" mulRef="_GBC_9ef1128bd666425898c1d0386f4940f0" unitRef="_GBC_3839232c7f594f79a27ec799cde377b3" addr="T0R7C6S1_1" formatStyle="Comma" appId="_GBC_94e2c461d3d34280a0a5f1e908656d3e"/>
        <m:item xlName="_GBC_9076db1bba024b6e9c4530f9951ac378" concept="clcid-pte:LianYingQiYeTouZiMingXiXuanGaoFaFangXianJinGuLiHuoLiRun" label="联营企业投资明细-宣告发放现金股利或利润" mulRef="_GBC_9ef1128bd666425898c1d0386f4940f0" unitRef="_GBC_3839232c7f594f79a27ec799cde377b3" addr="T0R7C7S1_1" formatStyle="Comma" appId="_GBC_94e2c461d3d34280a0a5f1e908656d3e"/>
        <m:item xlName="_GBC_109424852fc44e2ab0f91f14bdfadf31" concept="clcid-pte:LianYingQiYeTouZiMingXiJiTiJianZhiZhunBei" label="联营企业投资明细-计提减值准备" mulRef="_GBC_9ef1128bd666425898c1d0386f4940f0" unitRef="_GBC_3839232c7f594f79a27ec799cde377b3" addr="T0R7C8S1_1" formatStyle="Comma" appId="_GBC_94e2c461d3d34280a0a5f1e908656d3e"/>
        <m:item xlName="_GBC_9f4bf77a92df42189b8a351056b8f4a8" concept="clcid-pte:LianYingQiYeTouZiMingXiQiTaZengJianBianDong" label="联营企业投资明细-其他增减变动" mulRef="_GBC_9ef1128bd666425898c1d0386f4940f0" unitRef="_GBC_3839232c7f594f79a27ec799cde377b3" addr="T0R7C9S1_1" formatStyle="Comma" appId="_GBC_94e2c461d3d34280a0a5f1e908656d3e"/>
        <m:item xlName="_GBC_b97c553bf5c74bc08aaab43627ea7ed2" concept="clcid-pte:LianYingQiYeTouZiMingXiYuE" label="联营企业投资明细-余额" mulRef="_GBC_9ef1128bd666425898c1d0386f4940f0" unitRef="_GBC_3839232c7f594f79a27ec799cde377b3" addr="T0R7C10S1_1" formatStyle="Comma" appId="_GBC_94e2c461d3d34280a0a5f1e908656d3e"/>
        <m:item xlName="_GBC_e23a6920c0194c4aa1c175debf508c10" concept="clcid-pte:LianYingQiYeTouZiMingXiJianZhiZhunBeiYuE" label="联营企业投资明细-减值准备余额" mulRef="_GBC_9ef1128bd666425898c1d0386f4940f0" unitRef="_GBC_3839232c7f594f79a27ec799cde377b3" addr="T0R7C11S1_1" formatStyle="Comma" appId="_GBC_94e2c461d3d34280a0a5f1e908656d3e"/>
      </m:tuple>
      <m:placeholder xlName="_PLD_01d10d53c021416d9099f27f6145f507" addr="T0R9C0S1_1"/>
      <m:item xlName="_GBC_5ae1492e8220493e9901901b6a1ff127" concept="clcid-pte:LianYingQiYeYuEXiaoJi" label="联营企业-余额小计" periodRef="本期期初数" mulRef="_GBC_9ef1128bd666425898c1d0386f4940f0" unitRef="_GBC_3839232c7f594f79a27ec799cde377b3" addr="T0R9C1S1_1" formatStyle="Comma" appId="_GBC_94e2c461d3d34280a0a5f1e908656d3e">
        <m:complexRule comparator="Eq" title="联营企业-余额小计@本期期初数" test=" $_GBC_edc6499d9e4e46ffac1c65768d630dc4" id="Cf0cf5314128a4b259c254c35920b4c6e"/>
      </m:item>
      <m:item xlName="_GBC_3866e3bec75f4495be380024c2267d52" concept="clcid-pte:LianYingQiYeZhuiJiaTouZiXiaoJi" label="联营企业-追加投资小计" mulRef="_GBC_9ef1128bd666425898c1d0386f4940f0" unitRef="_GBC_3839232c7f594f79a27ec799cde377b3" addr="T0R9C2S1_1" formatStyle="Comma" appId="_GBC_94e2c461d3d34280a0a5f1e908656d3e">
        <m:complexRule comparator="Eq" title="联营企业-追加投资小计" test=" $_GBC_389f0726c51c4e90ba47889f18b43118" id="C85a6724cf03246ada7b06a76a5590b7c"/>
      </m:item>
      <m:item xlName="_GBC_87693ba417ea4e0983997e4e40c07a9f" concept="clcid-pte:LianYingQiYeJianShaoTouZiXiaoJi" label="联营企业-减少投资小计" mulRef="_GBC_9ef1128bd666425898c1d0386f4940f0" unitRef="_GBC_3839232c7f594f79a27ec799cde377b3" addr="T0R9C3S1_1" formatStyle="Comma" appId="_GBC_94e2c461d3d34280a0a5f1e908656d3e">
        <m:complexRule comparator="Eq" title="联营企业-减少投资小计" test=" $_GBC_4f81043ef60144b8bdd49a6be5488aa2" id="C7c537218658f457aa09c76734c560cb2"/>
      </m:item>
      <m:item xlName="_GBC_f57420fe8c6e4666af66f3469b644ca0" concept="clcid-pte:LianYingQiYeQuanYiFaXiaQueRenDeTouZiSunYiXiaoJi" label="联营企业-权益法下确认的投资损益小计" mulRef="_GBC_9ef1128bd666425898c1d0386f4940f0" unitRef="_GBC_3839232c7f594f79a27ec799cde377b3" addr="T0R9C4S1_1" formatStyle="Comma" appId="_GBC_94e2c461d3d34280a0a5f1e908656d3e">
        <m:complexRule comparator="Eq" title="联营企业-权益法下确认的投资损益小计" test=" $_GBC_8521ac73278249cca513d1c990fb4d08" id="Ce53fc3429b224cfea8938c54726c8edb"/>
      </m:item>
      <m:item xlName="_GBC_7bff39a7dd4d4785a45ffa7f6e5b79cf" concept="clcid-pte:LianYingQiYeQiTaZongHeShouYiDiaoZhengXiaoJi" label="联营企业-其他综合收益调整小计" mulRef="_GBC_9ef1128bd666425898c1d0386f4940f0" unitRef="_GBC_3839232c7f594f79a27ec799cde377b3" addr="T0R9C5S1_1" formatStyle="Comma" appId="_GBC_94e2c461d3d34280a0a5f1e908656d3e">
        <m:complexRule comparator="Eq" title="联营企业-其他综合收益调整小计" test=" $_GBC_e986880a48484f60a6cc22ca026d1d6f" id="Cbf291acc51e44216aa4a8ccc4eb33475"/>
      </m:item>
      <m:item xlName="_GBC_1807a799265e4ba9afd553b9c077a911" concept="clcid-pte:LianYingQiYeQiTaQuanYiBianDongXiaoJi" label="联营企业-其他权益变动小计" mulRef="_GBC_9ef1128bd666425898c1d0386f4940f0" unitRef="_GBC_3839232c7f594f79a27ec799cde377b3" addr="T0R9C6S1_1" formatStyle="Comma" appId="_GBC_94e2c461d3d34280a0a5f1e908656d3e">
        <m:complexRule comparator="Eq" title="联营企业-其他权益变动小计" test=" $_GBC_577d8e2cea9b468eb8683c8bebaa257c" id="C0effbbbf8cb04f56b004a2f32db6088f"/>
      </m:item>
      <m:item xlName="_GBC_3df4c93fbccc41dfb3dbc9f47f06be3d" concept="clcid-pte:LianYingQiYeXuanGaoFaFangXianJinGuLiHuoLiRunXiaoJi" label="联营企业-宣告发放现金股利或利润小计" mulRef="_GBC_9ef1128bd666425898c1d0386f4940f0" unitRef="_GBC_3839232c7f594f79a27ec799cde377b3" addr="T0R9C7S1_1" formatStyle="Comma" appId="_GBC_94e2c461d3d34280a0a5f1e908656d3e">
        <m:complexRule comparator="Eq" title="联营企业-宣告发放现金股利或利润小计" test=" $_GBC_9076db1bba024b6e9c4530f9951ac378" id="Cd32fd897aedf4764b9f4575b7dc916fd"/>
      </m:item>
      <m:item xlName="_GBC_13e8af50d0e449bbad52e1474099ae85" concept="clcid-pte:LianYingQiYeJiTiJianZhiZhunBeiXiaoJi" label="联营企业-计提减值准备小计" mulRef="_GBC_9ef1128bd666425898c1d0386f4940f0" unitRef="_GBC_3839232c7f594f79a27ec799cde377b3" addr="T0R9C8S1_1" formatStyle="Comma" appId="_GBC_94e2c461d3d34280a0a5f1e908656d3e">
        <m:complexRule comparator="Eq" title="联营企业-计提减值准备小计" test=" $_GBC_109424852fc44e2ab0f91f14bdfadf31" id="C4b1fa086d8e64f6b96dfe160f308c7d7"/>
      </m:item>
      <m:item xlName="_GBC_0cd1179a77134b13870b1213b06396a2" concept="clcid-pte:LianYingQiYeQiTaZengJianBianDongXiaoJi" label="联营企业-其他增减变动小计" mulRef="_GBC_9ef1128bd666425898c1d0386f4940f0" unitRef="_GBC_3839232c7f594f79a27ec799cde377b3" addr="T0R9C9S1_1" formatStyle="Comma" appId="_GBC_94e2c461d3d34280a0a5f1e908656d3e">
        <m:complexRule comparator="Eq" title="联营企业-其他增减变动小计" test=" $_GBC_9f4bf77a92df42189b8a351056b8f4a8" id="Ce25220398e994cedb1e4e77323d80a7c"/>
      </m:item>
      <m:item xlName="_GBC_7f47366c3d4248dfbb26db691bf7abb0" concept="clcid-pte:LianYingQiYeYuEXiaoJi" label="联营企业-余额小计" mulRef="_GBC_9ef1128bd666425898c1d0386f4940f0" unitRef="_GBC_3839232c7f594f79a27ec799cde377b3" addr="T0R9C10S1_1" formatStyle="Comma" appId="_GBC_94e2c461d3d34280a0a5f1e908656d3e">
        <m:complexRule comparator="Eq" title="联营企业-余额小计" test=" $_GBC_b97c553bf5c74bc08aaab43627ea7ed2" id="Ca6a6a02bd8144678ac985b541e8526e4"/>
      </m:item>
      <m:item xlName="_GBC_1c3d5ebb7db3427ba587796775ffde8c" concept="clcid-pte:LianYingQiYeJianZhiZhunBeiXiaoJi" label="联营企业-减值准备小计" mulRef="_GBC_9ef1128bd666425898c1d0386f4940f0" unitRef="_GBC_3839232c7f594f79a27ec799cde377b3" addr="T0R9C11S1_1" formatStyle="Comma" appId="_GBC_94e2c461d3d34280a0a5f1e908656d3e">
        <m:complexRule comparator="Eq" title="联营企业-减值准备小计" test=" $_GBC_e23a6920c0194c4aa1c175debf508c10" id="Cc9c473bde1e347809889b9734ce36f76"/>
      </m:item>
      <m:placeholder xlName="_PLD_e1b492ac76a6486cbdda41e1180ee125" addr="T0R10C0S1_1"/>
      <m:item xlName="_GBC_f89297569e32436d9928859b5ec9f0d7" concept="clcid-pte:ChangQiGuQuanTouZiHeJi" label="长期股权投资合计" periodRef="本期期初数" mulRef="_GBC_9ef1128bd666425898c1d0386f4940f0" unitRef="_GBC_3839232c7f594f79a27ec799cde377b3" addr="T0R10C1S1_1" formatStyle="Comma" appId="_GBC_94e2c461d3d34280a0a5f1e908656d3e">
        <m:complexRule comparator="Eq" title="长期股权投资合计@本期期初数" test=" $_GBC_155238083b904c979bdae45f14038b6b +  $_GBC_5ae1492e8220493e9901901b6a1ff127" id="Cd6845d975c7a4f83a391e76bf42ed9d1"/>
      </m:item>
      <m:item xlName="_GBC_1d791e50ce7449a4ac460f6ea1d84f80" concept="clcid-pte:ChangQiGuQuanTouZiBenQiZengJiaZhuiJiaTouZiHeJi" label="长期股权投资本期增加-追加投资合计" mulRef="_GBC_9ef1128bd666425898c1d0386f4940f0" unitRef="_GBC_3839232c7f594f79a27ec799cde377b3" addr="T0R10C2S1_1" formatStyle="Comma" appId="_GBC_94e2c461d3d34280a0a5f1e908656d3e">
        <m:complexRule comparator="Eq" title="长期股权投资本期增加-追加投资合计" test=" $_GBC_dba60e37bad24d06b7c8806dca102072 +  $_GBC_3866e3bec75f4495be380024c2267d52" id="C1102eaed3325481cad7bba0589c69c70"/>
      </m:item>
      <m:item xlName="_GBC_3748f88aac8b4610996ae9832a0c9c76" concept="clcid-pte:ChangQiGuQuanTouZiBenQiJianShaoJianShaoTouZiHeJi" label="长期股权投资本期减少-减少投资合计" mulRef="_GBC_9ef1128bd666425898c1d0386f4940f0" unitRef="_GBC_3839232c7f594f79a27ec799cde377b3" addr="T0R10C3S1_1" formatStyle="Comma" appId="_GBC_94e2c461d3d34280a0a5f1e908656d3e">
        <m:complexRule comparator="Eq" title="长期股权投资本期减少-减少投资合计" test=" $_GBC_17dd8e9b6f0044ac9dcfcfbfc690f3d5 +  $_GBC_87693ba417ea4e0983997e4e40c07a9f" id="C1917c18bbbde4d9c9015b0ded123ab77"/>
      </m:item>
      <m:item xlName="_GBC_97d8a6e6e54147f195f44aa3bb1c4584" concept="clcid-pte:ChangQiGuQuanTouZiBenQiZengJiaQuanYiFaXiaQueRenDeTouZiShouYiHeJi" label="长期股权投资本期增加-权益法下确认的投资收益合计" mulRef="_GBC_9ef1128bd666425898c1d0386f4940f0" unitRef="_GBC_3839232c7f594f79a27ec799cde377b3" addr="T0R10C4S1_1" formatStyle="Comma" appId="_GBC_94e2c461d3d34280a0a5f1e908656d3e">
        <m:complexRule comparator="Eq" title="长期股权投资本期增加-权益法下确认的投资收益合计" test=" $_GBC_21a7459f40484c14ae44e81743de86eb +  $_GBC_f57420fe8c6e4666af66f3469b644ca0" id="Cc34610aba3a246ce9972f70e5a82218e"/>
      </m:item>
      <m:item xlName="_GBC_450ad46308c34ab3a1df49d4334cdb19" concept="clcid-pte:ChangQiGuQuanTouZiBenQiZengJiaQiTaZongHeShouYiDiaoZhengHeJi" label="长期股权投资本期增加-其他综合收益调整合计" mulRef="_GBC_9ef1128bd666425898c1d0386f4940f0" unitRef="_GBC_3839232c7f594f79a27ec799cde377b3" addr="T0R10C5S1_1" formatStyle="Comma" appId="_GBC_94e2c461d3d34280a0a5f1e908656d3e">
        <m:complexRule comparator="Eq" title="长期股权投资本期增加-其他综合收益调整合计" test=" $_GBC_106e560c452d4c40b567456c554a6d5a +  $_GBC_7bff39a7dd4d4785a45ffa7f6e5b79cf" id="C88952c20a9084ecea30e004e03b5739a"/>
      </m:item>
      <m:item xlName="_GBC_51a01682316b49a1816b14904a40c883" concept="clcid-pte:ChangQiGuQuanTouZiBenQiZengJiaQiTaQuanYiBianDongHeJi" label="长期股权投资本期增加-其他权益变动合计" mulRef="_GBC_9ef1128bd666425898c1d0386f4940f0" unitRef="_GBC_3839232c7f594f79a27ec799cde377b3" addr="T0R10C6S1_1" formatStyle="Comma" appId="_GBC_94e2c461d3d34280a0a5f1e908656d3e">
        <m:complexRule comparator="Eq" title="长期股权投资本期增加-其他权益变动合计" test=" $_GBC_c2f2ed50863d42b78a6b8dffccb37270 +  $_GBC_1807a799265e4ba9afd553b9c077a911" id="C8640f0f0492a4ccd93bd92fb4135e067"/>
      </m:item>
      <m:item xlName="_GBC_8ff1bd180c6d42fba364dc6b2cf4e95e" concept="clcid-pte:ChangQiGuQuanTouZiXuanGaoFaFangXianJinGuLiHuoLiRunHeJi" label="长期股权投资宣告发放现金股利或利润合计" mulRef="_GBC_9ef1128bd666425898c1d0386f4940f0" unitRef="_GBC_3839232c7f594f79a27ec799cde377b3" addr="T0R10C7S1_1" formatStyle="Comma" appId="_GBC_94e2c461d3d34280a0a5f1e908656d3e">
        <m:complexRule comparator="Eq" title="长期股权投资宣告发放现金股利或利润合计" test=" $_GBC_4283dcd192eb451e8dbeb6c31015b17e +  $_GBC_3df4c93fbccc41dfb3dbc9f47f06be3d" id="C70cc74687a1d4b39b3a67c8fe7f22f1b"/>
      </m:item>
      <m:item xlName="_GBC_f20f4af0b97f4cde82af22c1ce8a9f88" concept="clcid-pte:ChangQiGuQuanTouZiJianZhiZhunBeiDeBenQiZengJiaShu" label="长期股权投资减值准备_本期增加数" mulRef="_GBC_9ef1128bd666425898c1d0386f4940f0" unitRef="_GBC_3839232c7f594f79a27ec799cde377b3" addr="T0R10C8S1_1" formatStyle="Comma" appId="_GBC_94e2c461d3d34280a0a5f1e908656d3e">
        <m:complexRule comparator="Eq" title="长期股权投资减值准备_本期增加数" test=" $_GBC_7c057909878e4b7c9db16f80218aa049 +  $_GBC_13e8af50d0e449bbad52e1474099ae85" id="C24aaf8e23f1643aa90fb715da5d74a84"/>
      </m:item>
      <m:item xlName="_GBC_61fdc427ea5048c0918f476d45792495" concept="clcid-pte:ChangQiGuQuanTouZiBenQiQiTaZengJianBianDongHeJi" label="长期股权投资本期其他增减变动合计" mulRef="_GBC_9ef1128bd666425898c1d0386f4940f0" unitRef="_GBC_3839232c7f594f79a27ec799cde377b3" addr="T0R10C9S1_1" formatStyle="Comma" appId="_GBC_94e2c461d3d34280a0a5f1e908656d3e">
        <m:complexRule comparator="Eq" title="长期股权投资本期其他增减变动合计" test=" $_GBC_36ca29ba0bff4dc9842395479128e698 +  $_GBC_0cd1179a77134b13870b1213b06396a2" id="C259455f5b8064f4d82a9634e827dfe8f"/>
      </m:item>
      <m:item xlName="_GBC_034b69651f5340db9a03e3db014e4fc4" concept="clcid-pte:ChangQiGuQuanTouZiHeJi" label="长期股权投资合计" mulRef="_GBC_9ef1128bd666425898c1d0386f4940f0" unitRef="_GBC_3839232c7f594f79a27ec799cde377b3" addr="T0R10C10S1_1" formatStyle="Comma" appId="_GBC_94e2c461d3d34280a0a5f1e908656d3e">
        <m:complexRule comparator="Eq" title="长期股权投资合计" test=" $_GBC_b8c6deb5587b46818fde1911f74e1993 +  $_GBC_7f47366c3d4248dfbb26db691bf7abb0" id="C7d636d0f276f4f1aa59966943172d272"/>
      </m:item>
      <m:item xlName="_GBC_e0d7f1299f3044518301387149e88e9a" concept="clcid-pte:ChangQiGuQuanTouZiJianZhiZhunBeiYuE" label="长期股权投资减值准备余额" mulRef="_GBC_9ef1128bd666425898c1d0386f4940f0" unitRef="_GBC_3839232c7f594f79a27ec799cde377b3" addr="T0R10C11S1_1" formatStyle="Comma" appId="_GBC_94e2c461d3d34280a0a5f1e908656d3e">
        <m:complexRule comparator="Eq" title="长期股权投资减值准备余额" test=" $_GBC_b0a12e6e346948a5a9ad462b4bc3c0bb +  $_GBC_1c3d5ebb7db3427ba587796775ffde8c" id="Cdf39137e2cd7478e950dab45f266e58d"/>
      </m:item>
      <m:region xlName="_SEC_3a311bd4f3f14e4ea06367dc28b85743" title="长期股权投资的说明" mandatory="false" convertSummaryRule="NoConvert" helpId="117016001">
        <m:item xlName="_GBC_4023b747651f4831814ee17f68bb62d6" concept="clcid-pte:ChangQiGuPiaoTouZiDeShuoMing" label="长期股票投资的说明" appId="_GBC_94e2c461d3d34280a0a5f1e908656d3e"/>
      </m:region>
    </m:section>
    <m:section xlName="_SEC_28824f064b6848578824ba80aeb4ac54" title="其他权益工具投资情况" helpId="112001057">
      <m:item xlName="_GBC_d086d5c38ce84090b98eac90481c97aa" concept="clcid-ci-ar:ShiFouShiYongQiTaQuanYiGongJuTouZiQingKuang" label="是否适用：其他权益工具投资情况" selectOptions="_buildInAppliance" controlType="CustomCheckbox" cRanges="[{&quot;StartName&quot;:&quot;_GBC_d086d5c38ce84090b98eac90481c97aa&quot;,&quot;EndName&quot;:&quot;_GBC_5b70093e5c4d4978bd0fadc00e117266&quot;,&quot;CType&quot;:1}]"/>
      <m:item xlName="_GBC_afada4c07d144e589675aeac548ff1d0" concept="clcid-ci-ar:DanWeiQiTaQuanYiGongJuTouZiQingKuang" label="单位：其他权益工具投资情况" selectOptions="_buildInScales" controlType="Combobox" cellType="Scale" appId="_GBC_d086d5c38ce84090b98eac90481c97aa"/>
      <m:item xlName="_GBC_b0fd0da2e6914f91b6f9923463f182a5" concept="clcid-ci-ar:BiZhongQiTaQuanYiGongJuTouZiQingKuang" label="币种：其他权益工具投资情况" selectOptions="_buildInISO4217" controlType="Combobox" cellType="Measure" appId="_GBC_d086d5c38ce84090b98eac90481c97aa"/>
      <m:placeholder xlName="_PLD_61c0544752ba493aaf375242547dccc6" addr="T0R0C0S1_1"/>
      <m:placeholder xlName="_PLD_af37ba7740d949a3a0293ffb3c90c81e" addr="T0R0C1S1_1"/>
      <m:placeholder xlName="_PLD_158bc18d839846e78ca4a9687f119e16" addr="T0R0C2S1_1"/>
      <m:tuple xlName="_TUP_2181011c68774147afbfcb817f7459e8" concept="clcid-pte:QiTaQuanYiGongJuTouZiMingXi" default_row="2" addr="T0R1C">
        <m:item xlName="_GBC_6cced79c8345429696f5abd3da8a5c5c" concept="clcid-pte:QiTaQuanYiGongJuTouZiMingXiXiangMu" label="其他权益工具投资明细-项目" unitRef="_GBC_b0fd0da2e6914f91b6f9923463f182a5" addr="T0R1C0S1_1" appId="_GBC_d086d5c38ce84090b98eac90481c97aa"/>
        <m:item xlName="_GBC_50933cc58c38458d8ab10f6712381a88" concept="clcid-pte:QiTaQuanYiGongJuTouZiMingXiFaShengE" label="其他权益工具投资明细-发生额" mulRef="_GBC_afada4c07d144e589675aeac548ff1d0" unitRef="_GBC_b0fd0da2e6914f91b6f9923463f182a5" addr="T0R1C1S1_1" formatStyle="Comma" appId="_GBC_d086d5c38ce84090b98eac90481c97aa"/>
        <m:item xlName="_GBC_9221317d415e473683f6e7a58425d6d9" concept="clcid-pte:QiTaQuanYiGongJuTouZiMingXiFaShengE" label="其他权益工具投资明细-发生额" periodRef="本期期初数" mulRef="_GBC_afada4c07d144e589675aeac548ff1d0" unitRef="_GBC_b0fd0da2e6914f91b6f9923463f182a5" addr="T0R1C2S1_1" formatStyle="Comma" appId="_GBC_d086d5c38ce84090b98eac90481c97aa"/>
      </m:tuple>
      <m:placeholder xlName="_PLD_0c37c3458bef418a8d30226250a27be8" addr="T0R3C0S1_1"/>
      <m:item xlName="_GBC_cd8b1db928984a4aa295a3d477b9162a" concept="clcid-pte:QiTaQuanYiGongJuTouZi" label="其他权益工具投资" mulRef="_GBC_afada4c07d144e589675aeac548ff1d0" unitRef="_GBC_b0fd0da2e6914f91b6f9923463f182a5" addr="T0R3C1S1_1" formatStyle="Comma" appId="_GBC_d086d5c38ce84090b98eac90481c97aa">
        <m:complexRule comparator="Eq" title="其他权益工具投资" test=" $_GBC_50933cc58c38458d8ab10f6712381a88" id="C726c2ba773174552b0e595828c0a20a6"/>
      </m:item>
      <m:item xlName="_GBC_5b70093e5c4d4978bd0fadc00e117266" concept="clcid-pte:QiTaQuanYiGongJuTouZi" label="其他权益工具投资" periodRef="本期期初数" mulRef="_GBC_afada4c07d144e589675aeac548ff1d0" unitRef="_GBC_b0fd0da2e6914f91b6f9923463f182a5" addr="T0R3C2S1_1" formatStyle="Comma" appId="_GBC_d086d5c38ce84090b98eac90481c97aa">
        <m:complexRule comparator="Eq" title="其他权益工具投资@本期期初数" test=" $_GBC_9221317d415e473683f6e7a58425d6d9" id="C1eef6bf78cdd4af88d4ae2fc7c59a1a7"/>
      </m:item>
    </m:section>
    <m:section xlName="_SEC_a20f5a6c87a7486f84aaaae7561d335d" title="非交易性权益工具投资的情况" helpId="112001057">
      <m:item xlName="_GBC_bc9bd0cb64e149f2b6adad5701cc1e11" concept="clcid-ci-ar:ShiFouShiYongFeiJiaoYiXingQuanYiGongJuTouZiQingKuang" label="是否适用：非交易性权益工具投资情况" selectOptions="_buildInAppliance" controlType="CustomCheckbox" cRanges="[{&quot;StartName&quot;:&quot;_GBC_bc9bd0cb64e149f2b6adad5701cc1e11&quot;,&quot;EndName&quot;:&quot;_GBC_ff7faa47722c49cc8cefa915c196a084&quot;,&quot;CType&quot;:1}]"/>
      <m:item xlName="_GBC_9670ecff60f2406d8385b0f2c027b86c" concept="clcid-ci-ar:DanWeiFeiJiaoYiXingQuanYiGongJuTouZiQingKuang" label="单位：非交易性权益工具投资情况" selectOptions="_buildInScales" controlType="Combobox" cellType="Scale" appId="_GBC_bc9bd0cb64e149f2b6adad5701cc1e11"/>
      <m:item xlName="_GBC_cbf8d67c95ab4933810717f60ee72c1d" concept="clcid-ci-ar:BiZhongFeiJiaoYiXingQuanYiGongJuTouZiQingKuang" label="币种：非交易性权益工具投资情况" selectOptions="_buildInISO4217" controlType="Combobox" cellType="Measure" appId="_GBC_bc9bd0cb64e149f2b6adad5701cc1e11"/>
      <m:placeholder xlName="_PLD_d32b13a51bd44decbda9442ed04c7052" addr="T0R0C0S1_1"/>
      <m:placeholder xlName="_PLD_ceede5be033846a09865ec1dc028fc4f" addr="T0R0C1S1_1"/>
      <m:placeholder xlName="_PLD_201f3d1b1dc448f3b0c2fdecd4f1f963" addr="T0R0C2S1_1"/>
      <m:placeholder xlName="_PLD_e20f4109e8114e79b32bd683e1f624f9" addr="T0R0C3S1_1"/>
      <m:placeholder xlName="_PLD_8f2134a1b3ec43ccb867568cb56a86de" addr="T0R0C4S1_1"/>
      <m:placeholder xlName="_PLD_b5c711ea1e6845a1b26fb2c13357882c" addr="T0R0C5S1_1"/>
      <m:placeholder xlName="_PLD_79b8ac256625407da48ae35b42e73f12" addr="T0R0C6S1_1"/>
      <m:tuple xlName="_TUP_991c5e505207476aa32a4523b109f5f5" concept="clcid-pte:FeiJiaoYiXingQuanYiGongJuTouZiMingXi" default_row="2" addr="T0R1C">
        <m:item xlName="_GBC_907b259ad4674707ac714913bc80c169" concept="clcid-pte:FeiJiaoYiXingQuanYiGongJuTouZiMingXiXiangMu" label="非交易性权益工具投资明细-项目" unitRef="_GBC_cbf8d67c95ab4933810717f60ee72c1d" addr="T0R1C0S1_1" appId="_GBC_bc9bd0cb64e149f2b6adad5701cc1e11"/>
        <m:item xlName="_GBC_cc784368ac0f4ada8fa3f4b44df5919f" concept="clcid-pte:FeiJiaoYiXingQuanYiGongJuTouZiMingXiBenQiQueRenDeGuLiShouRu" label="非交易性权益工具投资明细-本期确认的股利收入" mulRef="_GBC_9670ecff60f2406d8385b0f2c027b86c" unitRef="_GBC_cbf8d67c95ab4933810717f60ee72c1d" addr="T0R1C1S1_1" formatStyle="Comma" appId="_GBC_bc9bd0cb64e149f2b6adad5701cc1e11"/>
        <m:item xlName="_GBC_7e97b047fc6e4ba6a644f2d066021bf5" concept="clcid-pte:FeiJiaoYiXingQuanYiGongJuTouZiMingXiLeiJiLiDe" label="非交易性权益工具投资明细-累计利得" mulRef="_GBC_9670ecff60f2406d8385b0f2c027b86c" unitRef="_GBC_cbf8d67c95ab4933810717f60ee72c1d" addr="T0R1C2S1_1" formatStyle="Comma" appId="_GBC_bc9bd0cb64e149f2b6adad5701cc1e11"/>
        <m:item xlName="_GBC_18b9403932a040e2af86359b8d065206" concept="clcid-pte:FeiJiaoYiXingQuanYiGongJuTouZiMingXiLeiJiSunShi" label="非交易性权益工具投资明细-累计损失" mulRef="_GBC_9670ecff60f2406d8385b0f2c027b86c" unitRef="_GBC_cbf8d67c95ab4933810717f60ee72c1d" addr="T0R1C3S1_1" formatStyle="Comma" appId="_GBC_bc9bd0cb64e149f2b6adad5701cc1e11"/>
        <m:item xlName="_GBC_62b9bae4467c4740a775e16c47401b1f" concept="clcid-pte:FeiJiaoYiXingQuanYiGongJuTouZiMingXiQiTaZongHeShouYiZhuanRuLiuCunShouYiDeJinE" label="非交易性权益工具投资明细-其他综合收益转入留存收益的金额" mulRef="_GBC_9670ecff60f2406d8385b0f2c027b86c" unitRef="_GBC_cbf8d67c95ab4933810717f60ee72c1d" addr="T0R1C4S1_1" formatStyle="Comma" appId="_GBC_bc9bd0cb64e149f2b6adad5701cc1e11"/>
        <m:item xlName="_GBC_a857b5b180154ecc92f57f4e4c69efae" concept="clcid-pte:FeiJiaoYiXingQuanYiGongJuTouZiMingXiZhiDingWeiYiGongYunJiaZhiJiLiangQieQiBianDongJiRuQiTaZongHeShouYiDeYuanYin" label="非交易性权益工具投资明细-指定为以公允价值计量且其变动计入其他综合收益的原因" addr="T0R1C5S1_1" appId="_GBC_bc9bd0cb64e149f2b6adad5701cc1e11"/>
        <m:item xlName="_GBC_ff7faa47722c49cc8cefa915c196a084" concept="clcid-pte:FeiJiaoYiXingQuanYiGongJuTouZiMingXiZhuanRuYuanYin" label="非交易性权益工具投资明细-转入原因" unitRef="_GBC_cbf8d67c95ab4933810717f60ee72c1d" addr="T0R1C6S1_1" appId="_GBC_bc9bd0cb64e149f2b6adad5701cc1e11"/>
      </m:tuple>
    </m:section>
    <m:section xlName="_SEC_646eb5e4608348a5bc5c6dea7ef6971a" title="其他权益工具投资其他说明" helpId="112001057">
      <m:item xlName="_GBC_217dff5073ff4a12b86d342292038452" concept="clcid-ci-ar:ShiFouShiYongQiTaQuanYiGongJuTouZiQiTaShuoMing" label="是否适用：其他权益工具投资其他说明" selectOptions="_buildInAppliance" controlType="CustomCheckbox" cRanges="[{&quot;StartName&quot;:&quot;_GBC_217dff5073ff4a12b86d342292038452&quot;,&quot;EndName&quot;:&quot;_GBC_a71d8549d2d3444e9314365d12461f0a&quot;,&quot;CType&quot;:1}]"/>
      <m:item xlName="_GBC_a71d8549d2d3444e9314365d12461f0a" concept="clcid-pte:QiTaQuanYiGongJuTouZiQiTaShuoMing" label="其他权益工具投资其他说明" appId="_GBC_217dff5073ff4a12b86d342292038452"/>
    </m:section>
    <m:section xlName="_SEC_d085182d12d941b88dd5666cf5452533" title="其他非流动金融资产" helpId="112001041">
      <m:item xlName="_GBC_6b599068045d444b87b686a3b6690bf1" concept="clcid-ci-ar:ShiFouShiYongQiTaFeiLiuDongJinRongZiChan" label="是否适用：其他非流动金融资产" selectOptions="_buildInAppliance" controlType="CustomCheckbox" cRanges="[{&quot;StartName&quot;:&quot;_GBC_6b599068045d444b87b686a3b6690bf1&quot;,&quot;EndName&quot;:&quot;_GBC_11b9dd54de214649a8bbba327db39727&quot;,&quot;CType&quot;:1}]"/>
      <m:item xlName="_GBC_b8c42dcb53bd4c3f9365edc05449c616" concept="clcid-ci-ar:DanWeiQiTaFeiLiuDongJinRongZiChan" label="单位：其他非流动金融资产" selectOptions="_buildInScales" controlType="Combobox" cellType="Scale" appId="_GBC_6b599068045d444b87b686a3b6690bf1"/>
      <m:item xlName="_GBC_0ec4dd5c6d514c4eaee0c607d823645d" concept="clcid-ci-ar:BiZhongQiTaFeiLiuDongJinRongZiChan" label="币种：其他非流动金融资产" selectOptions="_buildInISO4217" controlType="Combobox" cellType="Measure" appId="_GBC_6b599068045d444b87b686a3b6690bf1"/>
      <m:placeholder xlName="_PLD_70b7398bc4e1451ebd7725f7c1da3c7c" addr="T0R0C0S1_1"/>
      <m:placeholder xlName="_PLD_46e0364c5f14428588b5d737770a1709" addr="T0R0C1S1_1"/>
      <m:placeholder xlName="_PLD_430a86eb7f8641b382f4d5e0f0afc66f" addr="T0R0C2S1_1"/>
      <m:tuple xlName="_TUP_af04c27b1bfb4ab9958920d608dbf09d" concept="clcid-pte:QiTaFeiLiuDongJinRongZiChanMingXi" default_row="2" addr="T0R1C">
        <m:item xlName="_GBC_f9107108c76949c5ab614157a3b86fc8" concept="clcid-pte:QiTaFeiLiuDongJinRongZiChanMingXiXiangMu" label="其他非流动金融资产明细-项目" unitRef="_GBC_0ec4dd5c6d514c4eaee0c607d823645d" addr="T0R1C0S1_1" appId="_GBC_6b599068045d444b87b686a3b6690bf1"/>
        <m:item xlName="_GBC_10556d08b3d04030984ce9029d5e4bf9" concept="clcid-pte:QiTaFeiLiuDongJinRongZiChanMingXiFaShengE" label="其他非流动金融资产明细-发生额" mulRef="_GBC_b8c42dcb53bd4c3f9365edc05449c616" unitRef="_GBC_0ec4dd5c6d514c4eaee0c607d823645d" addr="T0R1C1S1_1" formatStyle="Comma" appId="_GBC_6b599068045d444b87b686a3b6690bf1"/>
        <m:item xlName="_GBC_9c3f581fde854229b1ab7987e20520ef" concept="clcid-pte:QiTaFeiLiuDongJinRongZiChanMingXiFaShengE" label="其他非流动金融资产明细-发生额" periodRef="本期期初数" mulRef="_GBC_b8c42dcb53bd4c3f9365edc05449c616" unitRef="_GBC_0ec4dd5c6d514c4eaee0c607d823645d" addr="T0R1C2S1_1" formatStyle="Comma" appId="_GBC_6b599068045d444b87b686a3b6690bf1"/>
      </m:tuple>
      <m:placeholder xlName="_PLD_e3ed28ae6fc946ef9efb2f6bf07edb1b" addr="T0R3C0S1_1"/>
      <m:item xlName="_GBC_393594cf980345daa1ad746f0ec071f2" concept="clcid-pte:QiTaFeiLiuDongJinRongZiChan" label="其他非流动金融资产" mulRef="_GBC_b8c42dcb53bd4c3f9365edc05449c616" unitRef="_GBC_0ec4dd5c6d514c4eaee0c607d823645d" addr="T0R3C1S1_1" formatStyle="Comma" appId="_GBC_6b599068045d444b87b686a3b6690bf1">
        <m:complexRule comparator="Eq" title="其他非流动金融资产" test=" $_GBC_10556d08b3d04030984ce9029d5e4bf9" id="C956222263fed4dcc97ab717ee79e79df"/>
      </m:item>
      <m:item xlName="_GBC_11b9dd54de214649a8bbba327db39727" concept="clcid-pte:QiTaFeiLiuDongJinRongZiChan" label="其他非流动金融资产" periodRef="本期期初数" mulRef="_GBC_b8c42dcb53bd4c3f9365edc05449c616" unitRef="_GBC_0ec4dd5c6d514c4eaee0c607d823645d" addr="T0R3C2S1_1" formatStyle="Comma" appId="_GBC_6b599068045d444b87b686a3b6690bf1">
        <m:complexRule comparator="Eq" title="其他非流动金融资产@本期期初数" test=" $_GBC_9c3f581fde854229b1ab7987e20520ef" id="Cd4f7b93b829647afbb2c67744c1ebe4e"/>
      </m:item>
    </m:section>
    <m:section xlName="_SEC_93f7cfdc7a9549c68b787aff064a41f3" title="其他非流动金融资产其他说明">
      <m:item xlName="_GBC_037912ebdd3b4e80b4b66cf88f8cb3e7" concept="clcid-ci-ar:ShiFouShiYongQiTaFeiLiuDongJinRongZiChanQiTaShuoMing" label="是否适用：其他非流动金融资产其他说明" selectOptions="_buildInAppliance" controlType="CustomCheckbox" cRanges="[{&quot;StartName&quot;:&quot;_GBC_037912ebdd3b4e80b4b66cf88f8cb3e7&quot;,&quot;EndName&quot;:&quot;_GBC_e3c477005cf84b5cb9d69987970bed3e&quot;,&quot;CType&quot;:1}]"/>
      <m:item xlName="_GBC_e3c477005cf84b5cb9d69987970bed3e" concept="clcid-pte:QiTaFeiLiuDongJinRongZiChanQiTaShuoMing" label="其他非流动金融资产其他说明" appId="_GBC_037912ebdd3b4e80b4b66cf88f8cb3e7"/>
    </m:section>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item xlName="_GBC_eb1db4bb3f154f52938b7c4bb5edbd80" concept="clcid-ci-ar:DanWeiCaiWuFuZhuTouZiXingFangDiChan" label="单位：财务附注：投资性房地产" selectOptions="_buildInScales" controlType="Combobox" cellType="Scale"/>
      <m:item xlName="_GBC_14117d50f3b04e4aa96c633ca3d3db3a" concept="clcid-ci-ar:BiZhongCaiWuFuZhuTouZiXingFangDiChan" label="币种：财务附注：投资性房地产" selectOptions="_buildInISO4217" controlType="Combobox" cellType="Measure"/>
      <m:placeholder xlName="_PLD_6c12dd4f07e84f0eb6257919933bd416" addr="T0R0C0S1_1"/>
      <m:placeholder xlName="_PLD_4d654f9f882a4621a32482a463b6b80f" addr="T0R0C1S1_1"/>
      <m:placeholder xlName="_PLD_e67580bbd978417792c1b582fb588aa3" addr="T0R0C2S1_1"/>
      <m:placeholder xlName="_PLD_eb223d01b1084c2499e94e081206d3f5" addr="T0R0C3S1_1"/>
      <m:placeholder xlName="_PLD_fd303a2077a34c63b3d342e813f2cfd7" addr="T0R0C4S1_1"/>
      <m:placeholder xlName="_PLD_a195350d4b924a2ab316232cbfe918bf" addr="T0R1C0S1_1"/>
      <m:placeholder xlName="_PLD_b212d3f88d3842fdb359c408e0d40240" addr="T0R2C0S1_1"/>
      <m:item xlName="_GBC_b0be443296c442aa8a769a8dd3965c7c" concept="clcid-pte:FangWuJiJianZhuWuYuanJiaZhangMianYuE" label="房屋及建筑物原价账面余额" periodRef="本期期初数" mulRef="_GBC_eb1db4bb3f154f52938b7c4bb5edbd80" unitRef="_GBC_14117d50f3b04e4aa96c633ca3d3db3a" addr="T0R2C1S1_1" formatStyle="Comma"/>
      <m:item xlName="_GBC_5e09b2b53ec54d59bafe2e48d6f6bd2b" concept="clcid-pte:TuDiShiYongQuanYuanJiaZhangMianYuE" label="土地使用权原价账面余额" periodRef="本期期初数" mulRef="_GBC_eb1db4bb3f154f52938b7c4bb5edbd80" unitRef="_GBC_14117d50f3b04e4aa96c633ca3d3db3a" addr="T0R2C2S1_1" formatStyle="Comma"/>
      <m:item xlName="_GBC_7595d76f484248fdacd0a44002c5ff6f" concept="clcid-pte:CaiYongChengBenJiLiangMoShiDeTouZiXingFangDiChanZaiJianGongChengZhangMianYuanZhi" label="采用成本计量模式的投资性房地产-在建工程账面原值" periodRef="本期期初数" mulRef="_GBC_eb1db4bb3f154f52938b7c4bb5edbd80" unitRef="_GBC_14117d50f3b04e4aa96c633ca3d3db3a" addr="T0R2C3S1_1" formatStyle="Comma"/>
      <m:item xlName="_GBC_5da91b96df4b4b7b8bec74642b344d95" concept="clcid-pte:TouZiXingFangDiChanYuanJiaHeJiZhangMianYuE" label="投资性房地产原价合计账面余额" periodRef="本期期初数" mulRef="_GBC_eb1db4bb3f154f52938b7c4bb5edbd80" unitRef="_GBC_14117d50f3b04e4aa96c633ca3d3db3a" addr="T0R2C4S1_1" formatStyle="Comma">
        <m:complexRule comparator="Eq" title="投资性房地产原价合计账面余额@本期期初数" test=" $_GBC_b0be443296c442aa8a769a8dd3965c7c +  $_GBC_5e09b2b53ec54d59bafe2e48d6f6bd2b +  $_GBC_7595d76f484248fdacd0a44002c5ff6f" id="Cb1cdbdd658064bb6a39631ee37d80fd0"/>
      </m:item>
      <m:placeholder xlName="_PLD_386cb5abe3bd4438872eb28253b1c4a3" addr="T0R3C0S1_1"/>
      <m:item xlName="_GBC_59d6e7fc8cae43a3a5f2e6ac150e74f2" concept="clcid-pte:FangWuJiJianZhuWuYuanJiaZengJiaE" label="房屋及建筑物原价增加额" mulRef="_GBC_eb1db4bb3f154f52938b7c4bb5edbd80" unitRef="_GBC_14117d50f3b04e4aa96c633ca3d3db3a" addr="T0R3C1S1_1" formatStyle="Comma">
        <m:complexRule comparator="Eq" title="房屋及建筑物原价增加额" test=" $_GBC_d6165249d278433b8e95d00fe07bcbcb +  $_GBC_f003905f24344f40bad6c5f39cdd91a5 +  $_GBC_ccbcfe479a604b22afba45158e9be174 +  $_GBC_6b5ef216262a4704aa6f8f1c593425b5" id="C2bf319fbb96b4e139367a502099609ee"/>
      </m:item>
      <m:item xlName="_GBC_3b8acec100ed43b79acbdc29db14ee36" concept="clcid-pte:TuDiShiYongQuanYuanJiaZengJiaE" label="土地使用权原价增加额" mulRef="_GBC_eb1db4bb3f154f52938b7c4bb5edbd80" unitRef="_GBC_14117d50f3b04e4aa96c633ca3d3db3a" addr="T0R3C2S1_1" formatStyle="Comma">
        <m:complexRule comparator="Eq" title="土地使用权原价增加额" test=" $_GBC_64b74fe2e9164113abb7391c472f7c5d +  $_GBC_db88bef53df147f5a7e2c826861a3cd7 +  $_GBC_ac4f3d2785504e85be0a64fae7833cbe +  $_GBC_0291279961e84d86817eafebb2cf0062" id="C4895a0ca66224f6b9d61575b6c7e1159"/>
      </m:item>
      <m:item xlName="_GBC_f2db8ff8105a43da8ef1f4abd85b76e8" concept="clcid-pte:CaiYongChengBenJiLiangMoShiDeTouZiXingFangDiChanZaiJianGongChengZhangMianYuanZhiBenQiZengJiaE" label="采用成本计量模式的投资性房地产-在建工程账面原值本期增加额" mulRef="_GBC_eb1db4bb3f154f52938b7c4bb5edbd80" unitRef="_GBC_14117d50f3b04e4aa96c633ca3d3db3a" addr="T0R3C3S1_1" formatStyle="Comma">
        <m:complexRule comparator="Eq" title="采用成本计量模式的投资性房地产-在建工程账面原值本期增加额" test=" $_GBC_7e1b64e5d8f2469b9e522ccc80cec130 +  $_GBC_ec6a6467f83143a082e58a502973c23b +  $_GBC_7448fd2ccea5433e8ac72e8409f303c8 +  $_GBC_d1e36672a83f40e18801f1f3f48f789f" id="C2f9dd96d8c7d4666a11f6dd77c1726ff"/>
      </m:item>
      <m:item xlName="_GBC_eba8568a35554e0da283c6547d545b16" concept="clcid-pte:TouZiXingFangDiChanYuanJiaHeJiZengJiaE" label="投资性房地产原价合计增加额" mulRef="_GBC_eb1db4bb3f154f52938b7c4bb5edbd80" unitRef="_GBC_14117d50f3b04e4aa96c633ca3d3db3a" addr="T0R3C4S1_1" formatStyle="Comma">
        <m:complexRule comparator="Eq" title="投资性房地产原价合计增加额" test=" $_GBC_59d6e7fc8cae43a3a5f2e6ac150e74f2 +  $_GBC_3b8acec100ed43b79acbdc29db14ee36 +  $_GBC_f2db8ff8105a43da8ef1f4abd85b76e8" id="C6ee19cc1d0d64130b19ee2640f974d1d"/>
        <m:complexRule comparator="Eq" title="投资性房地产原价合计增加额" test=" $_GBC_db4fecf44f394294a892d97dde481006 +  $_GBC_3502c7cb5fd54514a3a857ff94bcdb91 +  $_GBC_dfb704a3c8164076b4fb14b07fc5505c +  $_GBC_bcf8800f4b6f48668be5aa28a169f76b" id="C895328e478884f4e847c36cf92d9323f"/>
      </m:item>
      <m:placeholder xlName="_PLD_d904a9012c45473284832f7c722b1f61" addr="T0R4C0S1_1"/>
      <m:item xlName="_GBC_d6165249d278433b8e95d00fe07bcbcb" concept="clcid-pte:WaiGouDaoZhiDeFangWuJianZhuWuZengJiaE" label="外购导致的房屋、建筑物增加额" mulRef="_GBC_eb1db4bb3f154f52938b7c4bb5edbd80" unitRef="_GBC_14117d50f3b04e4aa96c633ca3d3db3a" addr="T0R4C1S1_1" formatStyle="Comma"/>
      <m:item xlName="_GBC_64b74fe2e9164113abb7391c472f7c5d" concept="clcid-pte:WaiGouDaoZhiDeTuDiShiYongQuanZengJiaE" label="外购导致的土地使用权增加额" mulRef="_GBC_eb1db4bb3f154f52938b7c4bb5edbd80" unitRef="_GBC_14117d50f3b04e4aa96c633ca3d3db3a" addr="T0R4C2S1_1" formatStyle="Comma"/>
      <m:item xlName="_GBC_7e1b64e5d8f2469b9e522ccc80cec130" concept="clcid-pte:CaiYongChengBenJiLiangMoShiDeTouZiXingFangDiChanZaiJianGongChengZhangMianYuanZhiWaiGou" label="采用成本计量模式的投资性房地产-在建工程账面原值外购" mulRef="_GBC_eb1db4bb3f154f52938b7c4bb5edbd80" unitRef="_GBC_14117d50f3b04e4aa96c633ca3d3db3a" addr="T0R4C3S1_1" formatStyle="Comma"/>
      <m:item xlName="_GBC_db4fecf44f394294a892d97dde481006" concept="clcid-pte:WaiGouDaoZhiDeCaiYongChengBenJiLiangMoShiDeTouZiXingFangDiChanZengJiaEHeJi" label="外购导致的采用成本计量模式的投资性房地产增加额合计" mulRef="_GBC_eb1db4bb3f154f52938b7c4bb5edbd80" unitRef="_GBC_14117d50f3b04e4aa96c633ca3d3db3a" addr="T0R4C4S1_1" formatStyle="Comma">
        <m:complexRule comparator="Eq" title="外购导致的采用成本计量模式的投资性房地产增加额合计" test=" $_GBC_d6165249d278433b8e95d00fe07bcbcb +  $_GBC_64b74fe2e9164113abb7391c472f7c5d +  $_GBC_7e1b64e5d8f2469b9e522ccc80cec130" id="C27c8e5d00ce04feab13ed351797e3117"/>
      </m:item>
      <m:placeholder xlName="_PLD_47e7503d6e964a2ca705017ad296850a" addr="T0R5C0S1_1"/>
      <m:item xlName="_GBC_f003905f24344f40bad6c5f39cdd91a5" concept="clcid-pte:CunHuoHuoGuDingZiChanHuoZaiJianGongChengZhuanRuDaoZhiDeFangWuJianZhuWuZengJiaE" label="存货或固定资产或在建工程转入导致的房屋、建筑物增加额" mulRef="_GBC_eb1db4bb3f154f52938b7c4bb5edbd80" unitRef="_GBC_14117d50f3b04e4aa96c633ca3d3db3a" addr="T0R5C1S1_1" formatStyle="Comma"/>
      <m:item xlName="_GBC_db88bef53df147f5a7e2c826861a3cd7" concept="clcid-pte:CunHuoHuoGuDingZiChanHuoZaiJianGongChengZhuanRuDaoZhiDeTuDiShiYongQuanZengJiaE" label="存货或固定资产或在建工程转入导致的土地使用权增加额" mulRef="_GBC_eb1db4bb3f154f52938b7c4bb5edbd80" unitRef="_GBC_14117d50f3b04e4aa96c633ca3d3db3a" addr="T0R5C2S1_1" formatStyle="Comma"/>
      <m:item xlName="_GBC_ec6a6467f83143a082e58a502973c23b" concept="clcid-pte:CaiYongChengBenJiLiangMoShiDeTouZiXingFangDiChanZaiJianGongChengZhangMianYuanZhiCunHuoHuoGuDingZiChanZhuanRu" label="采用成本计量模式的投资性房地产-在建工程账面原值存货或固定资产转入" mulRef="_GBC_eb1db4bb3f154f52938b7c4bb5edbd80" unitRef="_GBC_14117d50f3b04e4aa96c633ca3d3db3a" addr="T0R5C3S1_1" formatStyle="Comma"/>
      <m:item xlName="_GBC_3502c7cb5fd54514a3a857ff94bcdb91" concept="clcid-pte:CunHuoHuoGuDingZiChanHuoZaiJianGongChengZhuanRuDaoZhiDeCaiYongChengBenJiLiangMoShiDeTouZiXingFangDiChanZengJiaEHeJi" label="存货或固定资产或在建工程转入导致的采用成本计量模式的投资性房地产增加额合计" mulRef="_GBC_eb1db4bb3f154f52938b7c4bb5edbd80" unitRef="_GBC_14117d50f3b04e4aa96c633ca3d3db3a" addr="T0R5C4S1_1" formatStyle="Comma">
        <m:complexRule comparator="Eq" title="存货或固定资产或在建工程转入导致的采用成本计量模式的投资性房地产增加额合计" test=" $_GBC_f003905f24344f40bad6c5f39cdd91a5 +  $_GBC_db88bef53df147f5a7e2c826861a3cd7 +  $_GBC_ec6a6467f83143a082e58a502973c23b" id="Cf3fd058c2fc040888656a4aea02778ea"/>
      </m:item>
      <m:placeholder xlName="_PLD_d6cd591d7251420b91327c289d6d2cfc" addr="T0R6C0S1_1"/>
      <m:item xlName="_GBC_ccbcfe479a604b22afba45158e9be174" concept="clcid-pte:QiYeHeBingDaoZhiDeFangWuJianZhuWuZengJiaE" label="企业合并导致的房屋、建筑物增加额" mulRef="_GBC_eb1db4bb3f154f52938b7c4bb5edbd80" unitRef="_GBC_14117d50f3b04e4aa96c633ca3d3db3a" addr="T0R6C1S1_1" formatStyle="Comma"/>
      <m:item xlName="_GBC_ac4f3d2785504e85be0a64fae7833cbe" concept="clcid-pte:QiYeHeBingDaoZhiDeTuDiShiYongQuanZengJiaE" label="企业合并导致的土地使用权增加额" mulRef="_GBC_eb1db4bb3f154f52938b7c4bb5edbd80" unitRef="_GBC_14117d50f3b04e4aa96c633ca3d3db3a" addr="T0R6C2S1_1" formatStyle="Comma"/>
      <m:item xlName="_GBC_7448fd2ccea5433e8ac72e8409f303c8" concept="clcid-pte:CaiYongChengBenJiLiangMoShiDeTouZiXingFangDiChanZaiJianGongChengZhangMianYuanZhiQiYeHeBingZengJiaE" label="采用成本计量模式的投资性房地产-在建工程账面原值企业合并增加额" mulRef="_GBC_eb1db4bb3f154f52938b7c4bb5edbd80" unitRef="_GBC_14117d50f3b04e4aa96c633ca3d3db3a" addr="T0R6C3S1_1" formatStyle="Comma"/>
      <m:item xlName="_GBC_dfb704a3c8164076b4fb14b07fc5505c" concept="clcid-pte:QiYeHeBingDaoZhiDeCaiYongChengBenJiLiangMoShiDeTouZiXingFangDiChanZengJiaEHeJi" label="企业合并导致的采用成本计量模式的投资性房地产增加额合计" mulRef="_GBC_eb1db4bb3f154f52938b7c4bb5edbd80" unitRef="_GBC_14117d50f3b04e4aa96c633ca3d3db3a" addr="T0R6C4S1_1" formatStyle="Comma">
        <m:complexRule comparator="Eq" title="企业合并导致的采用成本计量模式的投资性房地产增加额合计" test=" $_GBC_ccbcfe479a604b22afba45158e9be174 +  $_GBC_ac4f3d2785504e85be0a64fae7833cbe +  $_GBC_7448fd2ccea5433e8ac72e8409f303c8" id="C6bb180d731424adc94139cd9a668794f"/>
      </m:item>
      <m:tuple xlName="_TUP_3121dd4f08f44087832dd2f8d643638f" concept="clcid-pte:CaiYongChengBenJiLiangMoShiDeTouZiXingFangDiChanZhangMianYuanZhiZengJiaEMingXi" default_row="2" addr="T0R7C">
        <m:item xlName="_GBC_505bb28e19f544eda0a8091123412494" concept="clcid-pte:CaiYongChengBenJiLiangMoShiDeTouZiXingFangDiChanZhangMianYuanZhiZengJiaEMingXiXiangMuMingCheng" label="采用成本计量模式的投资性房地产账面原值增加额明细-项目名称" addr="T0R7C0S1_1"/>
        <m:item xlName="_GBC_6b5ef216262a4704aa6f8f1c593425b5" concept="clcid-pte:CaiYongChengBenJiLiangMoShiDeTouZiXingFangDiChanZhangMianYuanZhiZengJiaEMingXiFangWuJianZhuWu" label="采用成本计量模式的投资性房地产账面原值增加额明细-房屋、建筑物" mulRef="_GBC_eb1db4bb3f154f52938b7c4bb5edbd80" unitRef="_GBC_14117d50f3b04e4aa96c633ca3d3db3a" addr="T0R7C1S1_1" formatStyle="Comma"/>
        <m:item xlName="_GBC_0291279961e84d86817eafebb2cf0062" concept="clcid-pte:CaiYongChengBenJiLiangMoShiDeTouZiXingFangDiChanZhangMianYuanZhiZengJiaEMingXiTuDiShiYongQuan" label="采用成本计量模式的投资性房地产账面原值增加额明细-土地使用权" mulRef="_GBC_eb1db4bb3f154f52938b7c4bb5edbd80" unitRef="_GBC_14117d50f3b04e4aa96c633ca3d3db3a" addr="T0R7C2S1_1" formatStyle="Comma"/>
        <m:item xlName="_GBC_d1e36672a83f40e18801f1f3f48f789f" concept="clcid-pte:CaiYongChengBenJiLiangMoShiDeTouZiXingFangDiChanZhangMianYuanZhiZengJiaEMingXiZaiJianGongCheng" label="采用成本计量模式的投资性房地产账面原值增加额明细-在建工程" mulRef="_GBC_eb1db4bb3f154f52938b7c4bb5edbd80" unitRef="_GBC_14117d50f3b04e4aa96c633ca3d3db3a" addr="T0R7C3S1_1" formatStyle="Comma"/>
        <m:item xlName="_GBC_bcf8800f4b6f48668be5aa28a169f76b" concept="clcid-pte:CaiYongChengBenJiLiangMoShiDeTouZiXingFangDiChanZhangMianYuanZhiZengJiaEMingXiHeJi" label="采用成本计量模式的投资性房地产账面原值增加额明细-合计" mulRef="_GBC_eb1db4bb3f154f52938b7c4bb5edbd80" unitRef="_GBC_14117d50f3b04e4aa96c633ca3d3db3a" addr="T0R7C4S1_1" formatStyle="Comma">
          <m:complexRule comparator="Eq" title="采用成本计量模式的投资性房地产账面原值增加额明细-合计" test=" $_GBC_6b5ef216262a4704aa6f8f1c593425b5 +  $_GBC_0291279961e84d86817eafebb2cf0062 +  $_GBC_d1e36672a83f40e18801f1f3f48f789f" id="Cd79e4d0affed43c5949d26917bb4dd4c"/>
        </m:item>
      </m:tuple>
      <m:placeholder xlName="_PLD_0f0562edd98d46dc8c9d663f22d13d3c" addr="T0R9C0S1_1"/>
      <m:item xlName="_GBC_adbffc4a97d348f1b487e07329f3aedb" concept="clcid-pte:FangWuJiJianZhuWuYuanJiaJianShaoE" label="房屋及建筑物原价减少额" mulRef="_GBC_eb1db4bb3f154f52938b7c4bb5edbd80" unitRef="_GBC_14117d50f3b04e4aa96c633ca3d3db3a" addr="T0R9C1S1_1" formatStyle="Comma">
        <m:complexRule comparator="Eq" title="房屋及建筑物原价减少额" test=" $_GBC_e420e377b4ad4224bae771927c971fe4 +  $_GBC_1269f92700124c42bc7636b44c1d5d3a +  $_GBC_16bdacb17a064d0f97a847164c784847" id="Cc9867403a8654554babf29a3d6b1d1f2"/>
      </m:item>
      <m:item xlName="_GBC_ee41d6011491486dbca20f1a25e04f19" concept="clcid-pte:TuDiShiYongQuanYuanJiaJianShaoE" label="土地使用权原价减少额" mulRef="_GBC_eb1db4bb3f154f52938b7c4bb5edbd80" unitRef="_GBC_14117d50f3b04e4aa96c633ca3d3db3a" addr="T0R9C2S1_1" formatStyle="Comma">
        <m:complexRule comparator="Eq" title="土地使用权原价减少额" test=" $_GBC_bb9f51a1b19b44a1b69064fd46a3c1dc +  $_GBC_ff536530c53644d78f73107837598b0d +  $_GBC_283b80c119c745759a6800b5e27b4ca7" id="C8de05cab67c74a97868f10a6e0f119da"/>
      </m:item>
      <m:item xlName="_GBC_2de233d308614802ba653c51bac98d8f" concept="clcid-pte:CaiYongChengBenJiLiangMoShiDeTouZiXingFangDiChanZaiJianGongChengZhangMianYuanZhiBenQiJianShaoE" label="采用成本计量模式的投资性房地产-在建工程账面原值本期减少额" mulRef="_GBC_eb1db4bb3f154f52938b7c4bb5edbd80" unitRef="_GBC_14117d50f3b04e4aa96c633ca3d3db3a" addr="T0R9C3S1_1" formatStyle="Comma">
        <m:complexRule comparator="Eq" title="采用成本计量模式的投资性房地产-在建工程账面原值本期减少额" test=" $_GBC_1db815e224de449fb4a7f8c947a0333d +  $_GBC_4da2d146c0154ba4b76a78222583edac +  $_GBC_5057eb7dab2e46a29ec1e7a0e2d99e2a" id="C6dd35a929471467c80248745b3ef49d6"/>
      </m:item>
      <m:item xlName="_GBC_0ac80267310e4547a77234b453ad9c7d" concept="clcid-pte:TouZiXingFangDiChanYuanJiaHeJiJianShaoE" label="投资性房地产原价合计减少额" mulRef="_GBC_eb1db4bb3f154f52938b7c4bb5edbd80" unitRef="_GBC_14117d50f3b04e4aa96c633ca3d3db3a" addr="T0R9C4S1_1" formatStyle="Comma">
        <m:complexRule comparator="Eq" title="投资性房地产原价合计减少额" test=" $_GBC_adbffc4a97d348f1b487e07329f3aedb +  $_GBC_ee41d6011491486dbca20f1a25e04f19 +  $_GBC_2de233d308614802ba653c51bac98d8f" id="C78a43725f1bf4a44aebba133a064c708"/>
        <m:complexRule comparator="Eq" title="投资性房地产原价合计减少额" test=" $_GBC_69625c1e3e1e4c3a8d0efb37a9455c6c +  $_GBC_cfdd01fd185247a8ab5c7aec84196714 +  $_GBC_467231c5d85d43538b6221eebdf78cee" id="C07fd1f4bd2e94cb6a59489ea46ddbbda"/>
      </m:item>
      <m:placeholder xlName="_PLD_fb075dfbf3de4b0a99f0c3277e548c9f" addr="T0R10C0S1_1"/>
      <m:item xlName="_GBC_e420e377b4ad4224bae771927c971fe4" concept="clcid-pte:ChuZhiDaoZhiDeFangWuJianZhuWuJianShaoE" label="处置导致的房屋、建筑物减少额" mulRef="_GBC_eb1db4bb3f154f52938b7c4bb5edbd80" unitRef="_GBC_14117d50f3b04e4aa96c633ca3d3db3a" addr="T0R10C1S1_1" formatStyle="Comma"/>
      <m:item xlName="_GBC_bb9f51a1b19b44a1b69064fd46a3c1dc" concept="clcid-pte:ChuZhiDaoZhiDeTuDiShiYongQuanJianShaoE" label="处置导致的土地使用权减少额" mulRef="_GBC_eb1db4bb3f154f52938b7c4bb5edbd80" unitRef="_GBC_14117d50f3b04e4aa96c633ca3d3db3a" addr="T0R10C2S1_1" formatStyle="Comma"/>
      <m:item xlName="_GBC_1db815e224de449fb4a7f8c947a0333d" concept="clcid-pte:CaiYongChengBenJiLiangMoShiDeTouZiXingFangDiChanZaiJianGongChengZhangMianYuanZhiChuZhi" label="采用成本计量模式的投资性房地产-在建工程账面原值处置" mulRef="_GBC_eb1db4bb3f154f52938b7c4bb5edbd80" unitRef="_GBC_14117d50f3b04e4aa96c633ca3d3db3a" addr="T0R10C3S1_1" formatStyle="Comma"/>
      <m:item xlName="_GBC_69625c1e3e1e4c3a8d0efb37a9455c6c" concept="clcid-pte:ChuZhiDaoZhiDeCaiYongChengBenJiLiangMoShiDeTouZiXingFangDiChanJianShaoEHeJi" label="处置导致的采用成本计量模式的投资性房地产减少额合计" mulRef="_GBC_eb1db4bb3f154f52938b7c4bb5edbd80" unitRef="_GBC_14117d50f3b04e4aa96c633ca3d3db3a" addr="T0R10C4S1_1" formatStyle="Comma">
        <m:complexRule comparator="Eq" title="处置导致的采用成本计量模式的投资性房地产减少额合计" test=" $_GBC_e420e377b4ad4224bae771927c971fe4 +  $_GBC_bb9f51a1b19b44a1b69064fd46a3c1dc +  $_GBC_1db815e224de449fb4a7f8c947a0333d" id="Cf48f8ccd2d8c4e85b0a6644630406614"/>
      </m:item>
      <m:placeholder xlName="_PLD_8e50019205324f4f8d0101b0f84953ce" addr="T0R11C0S1_1"/>
      <m:item xlName="_GBC_1269f92700124c42bc7636b44c1d5d3a" concept="clcid-pte:QiTaZhuanChuDaoZhiDeFangWuJianZhuWuJianShaoE" label="其他转出导致的房屋、建筑物减少额" mulRef="_GBC_eb1db4bb3f154f52938b7c4bb5edbd80" unitRef="_GBC_14117d50f3b04e4aa96c633ca3d3db3a" addr="T0R11C1S1_1" formatStyle="Comma"/>
      <m:item xlName="_GBC_ff536530c53644d78f73107837598b0d" concept="clcid-pte:QiTaZhuanChuDaoZhiDeTuDiShiYongQuanJianShaoE" label="其他转出导致的土地使用权减少额" mulRef="_GBC_eb1db4bb3f154f52938b7c4bb5edbd80" unitRef="_GBC_14117d50f3b04e4aa96c633ca3d3db3a" addr="T0R11C2S1_1" formatStyle="Comma"/>
      <m:item xlName="_GBC_4da2d146c0154ba4b76a78222583edac" concept="clcid-pte:CaiYongChengBenJiLiangMoShiDeTouZiXingFangDiChanZaiJianGongChengZhangMianYuanZhiQiTaZhuanChu" label="采用成本计量模式的投资性房地产-在建工程账面原值其他转出" mulRef="_GBC_eb1db4bb3f154f52938b7c4bb5edbd80" unitRef="_GBC_14117d50f3b04e4aa96c633ca3d3db3a" addr="T0R11C3S1_1" formatStyle="Comma"/>
      <m:item xlName="_GBC_cfdd01fd185247a8ab5c7aec84196714" concept="clcid-pte:QiTaZhuanChuDaoZhiDeCaiYongChengBenJiLiangMoShiDeTouZiXingFangDiChanJianShaoEHeJi" label="其他转出导致的采用成本计量模式的投资性房地产减少额合计" mulRef="_GBC_eb1db4bb3f154f52938b7c4bb5edbd80" unitRef="_GBC_14117d50f3b04e4aa96c633ca3d3db3a" addr="T0R11C4S1_1" formatStyle="Comma">
        <m:complexRule comparator="Eq" title="其他转出导致的采用成本计量模式的投资性房地产减少额合计" test=" $_GBC_1269f92700124c42bc7636b44c1d5d3a +  $_GBC_ff536530c53644d78f73107837598b0d +  $_GBC_4da2d146c0154ba4b76a78222583edac" id="Ce17bf3083e45481ca0cc431e13b85c1e"/>
      </m:item>
      <m:tuple xlName="_TUP_159e7e8ad2b34960b4e1392efaa37d57" concept="clcid-pte:CaiYongChengBenJiLiangMoShiDeTouZiXingFangDiChanZhangMianYuanZhiJianShaoEMingXi" default_row="2" addr="T0R12C">
        <m:item xlName="_GBC_41a3ae467c374a929111412d46eedb6f" concept="clcid-pte:CaiYongChengBenJiLiangMoShiDeTouZiXingFangDiChanZhangMianYuanZhiJianShaoEMingXiXiangMuMingCheng" label="采用成本计量模式的投资性房地产账面原值减少额明细-项目名称" addr="T0R12C0S1_1"/>
        <m:item xlName="_GBC_16bdacb17a064d0f97a847164c784847" concept="clcid-pte:CaiYongChengBenJiLiangMoShiDeTouZiXingFangDiChanZhangMianYuanZhiJianShaoEMingXiFangWuJianZhuWu" label="采用成本计量模式的投资性房地产账面原值减少额明细-房屋、建筑物" mulRef="_GBC_eb1db4bb3f154f52938b7c4bb5edbd80" unitRef="_GBC_14117d50f3b04e4aa96c633ca3d3db3a" addr="T0R12C1S1_1" formatStyle="Comma"/>
        <m:item xlName="_GBC_283b80c119c745759a6800b5e27b4ca7" concept="clcid-pte:CaiYongChengBenJiLiangMoShiDeTouZiXingFangDiChanZhangMianYuanZhiJianShaoEMingXiTuDiShiYongQuan" label="采用成本计量模式的投资性房地产账面原值减少额明细-土地使用权" mulRef="_GBC_eb1db4bb3f154f52938b7c4bb5edbd80" unitRef="_GBC_14117d50f3b04e4aa96c633ca3d3db3a" addr="T0R12C2S1_1" formatStyle="Comma"/>
        <m:item xlName="_GBC_5057eb7dab2e46a29ec1e7a0e2d99e2a" concept="clcid-pte:CaiYongChengBenJiLiangMoShiDeTouZiXingFangDiChanZhangMianYuanZhiJianShaoEMingXiZaiJianGongCheng" label="采用成本计量模式的投资性房地产账面原值减少额明细-在建工程" mulRef="_GBC_eb1db4bb3f154f52938b7c4bb5edbd80" unitRef="_GBC_14117d50f3b04e4aa96c633ca3d3db3a" addr="T0R12C3S1_1" formatStyle="Comma"/>
        <m:item xlName="_GBC_467231c5d85d43538b6221eebdf78cee" concept="clcid-pte:CaiYongChengBenJiLiangMoShiDeTouZiXingFangDiChanZhangMianYuanZhiJianShaoEMingXiHeJi" label="采用成本计量模式的投资性房地产账面原值减少额明细-合计" mulRef="_GBC_eb1db4bb3f154f52938b7c4bb5edbd80" unitRef="_GBC_14117d50f3b04e4aa96c633ca3d3db3a" addr="T0R12C4S1_1" formatStyle="Comma">
          <m:complexRule comparator="Eq" title="采用成本计量模式的投资性房地产账面原值减少额明细-合计" test=" $_GBC_16bdacb17a064d0f97a847164c784847 +  $_GBC_283b80c119c745759a6800b5e27b4ca7 +  $_GBC_5057eb7dab2e46a29ec1e7a0e2d99e2a" id="C7ff150fb85df4996bbd929750fffeb55"/>
        </m:item>
      </m:tuple>
      <m:placeholder xlName="_PLD_9a4c8be3e40844abb6fe5380ff34b6fe" addr="T0R14C0S1_1"/>
      <m:item xlName="_GBC_37d6d182c9e1423289a12800426d165c" concept="clcid-pte:FangWuJiJianZhuWuYuanJiaZhangMianYuE" label="房屋及建筑物原价账面余额" mulRef="_GBC_eb1db4bb3f154f52938b7c4bb5edbd80" unitRef="_GBC_14117d50f3b04e4aa96c633ca3d3db3a" addr="T0R14C1S1_1" formatStyle="Comma">
        <m:complexRule comparator="Eq" title="房屋及建筑物原价账面余额" test=" $_GBC_b0be443296c442aa8a769a8dd3965c7c +  $_GBC_59d6e7fc8cae43a3a5f2e6ac150e74f2 -  $_GBC_adbffc4a97d348f1b487e07329f3aedb" id="C0fbca34cc18544678ab8f4e9cc3baa6a"/>
      </m:item>
      <m:item xlName="_GBC_10b61be999fa4f25b0ebc40285a2d9ce" concept="clcid-pte:TuDiShiYongQuanYuanJiaZhangMianYuE" label="土地使用权原价账面余额" mulRef="_GBC_eb1db4bb3f154f52938b7c4bb5edbd80" unitRef="_GBC_14117d50f3b04e4aa96c633ca3d3db3a" addr="T0R14C2S1_1" formatStyle="Comma">
        <m:complexRule comparator="Eq" title="土地使用权原价账面余额" test=" $_GBC_5e09b2b53ec54d59bafe2e48d6f6bd2b +  $_GBC_3b8acec100ed43b79acbdc29db14ee36 -  $_GBC_ee41d6011491486dbca20f1a25e04f19" id="C64a4ce70da734a228eae4ac4e40dec36"/>
      </m:item>
      <m:item xlName="_GBC_742be8c477104a9798aaa16221a67ef5" concept="clcid-pte:CaiYongChengBenJiLiangMoShiDeTouZiXingFangDiChanZaiJianGongChengZhangMianYuanZhi" label="采用成本计量模式的投资性房地产-在建工程账面原值" mulRef="_GBC_eb1db4bb3f154f52938b7c4bb5edbd80" unitRef="_GBC_14117d50f3b04e4aa96c633ca3d3db3a" addr="T0R14C3S1_1" formatStyle="Comma">
        <m:complexRule comparator="Eq" title="采用成本计量模式的投资性房地产-在建工程账面原值" test=" $_GBC_7595d76f484248fdacd0a44002c5ff6f +  $_GBC_f2db8ff8105a43da8ef1f4abd85b76e8 -  $_GBC_2de233d308614802ba653c51bac98d8f" id="C6f1aec5c74254349854290717218d2b9"/>
      </m:item>
      <m:item xlName="_GBC_2ebea691b7f740e28fc3de3f690f9d1c" concept="clcid-pte:TouZiXingFangDiChanYuanJiaHeJiZhangMianYuE" label="投资性房地产原价合计账面余额" mulRef="_GBC_eb1db4bb3f154f52938b7c4bb5edbd80" unitRef="_GBC_14117d50f3b04e4aa96c633ca3d3db3a" addr="T0R14C4S1_1" formatStyle="Comma">
        <m:complexRule comparator="Eq" title="投资性房地产原价合计账面余额" test=" $_GBC_37d6d182c9e1423289a12800426d165c +  $_GBC_10b61be999fa4f25b0ebc40285a2d9ce +  $_GBC_742be8c477104a9798aaa16221a67ef5" id="Cd2e245a535c6428cb8fe5732c40574ce"/>
        <m:complexRule comparator="Eq" title="投资性房地产原价合计账面余额" test=" $_GBC_5da91b96df4b4b7b8bec74642b344d95 +  $_GBC_eba8568a35554e0da283c6547d545b16 -  $_GBC_0ac80267310e4547a77234b453ad9c7d" id="Cc0dca54542324a99b12a0dc8892b8396"/>
      </m:item>
      <m:placeholder xlName="_PLD_3940980b8e4d4252a71ae8341bbdfc46" addr="T0R15C0S1_1"/>
      <m:placeholder xlName="_PLD_8f2f6430c66445ed81e57e54221de403" addr="T0R16C0S1_1"/>
      <m:item xlName="_GBC_bb25a717d18f4bb297143d4bef659bb3" concept="clcid-pte:FangWuJiJianZhuWuLeiJiZheJiuHeLeiJiTanXiaoZhangMianYuE" label="房屋及建筑物累计折旧和累计摊销账面余额" periodRef="本期期初数" mulRef="_GBC_eb1db4bb3f154f52938b7c4bb5edbd80" unitRef="_GBC_14117d50f3b04e4aa96c633ca3d3db3a" addr="T0R16C1S1_1" formatStyle="Comma"/>
      <m:item xlName="_GBC_45aa2db322f74131bf605af764a5f20d" concept="clcid-pte:TuDiShiYongQuanLeiJiZheJiuHeLeiJiTanXiaoZhangMianYuE" label="土地使用权累计折旧和累计摊销账面余额" periodRef="本期期初数" mulRef="_GBC_eb1db4bb3f154f52938b7c4bb5edbd80" unitRef="_GBC_14117d50f3b04e4aa96c633ca3d3db3a" addr="T0R16C2S1_1" formatStyle="Comma"/>
      <m:item xlName="_GBC_017432ab513848b8b1ea8ec27a16422b" concept="clcid-pte:CaiYongChengBenJiLiangMoShiDeTouZiXingFangDiChanZaiJianGongChengLeiJiZheJiuHeLeiJiTanXiao" label="采用成本计量模式的投资性房地产-在建工程累计折旧和累计摊销" periodRef="本期期初数" mulRef="_GBC_eb1db4bb3f154f52938b7c4bb5edbd80" unitRef="_GBC_14117d50f3b04e4aa96c633ca3d3db3a" addr="T0R16C3S1_1" formatStyle="Comma"/>
      <m:item xlName="_GBC_d8c54f28841540fcae4efd9ecb41e584" concept="clcid-pte:TouZiXingFangDiChanLeiJiZheJiuHeLeiJiTanXiaoHeJiZhangMianYuE" label="投资性房地产累计折旧和累计摊销合计账面余额" periodRef="本期期初数" mulRef="_GBC_eb1db4bb3f154f52938b7c4bb5edbd80" unitRef="_GBC_14117d50f3b04e4aa96c633ca3d3db3a" addr="T0R16C4S1_1" formatStyle="Comma">
        <m:complexRule comparator="Eq" title="投资性房地产累计折旧和累计摊销合计账面余额@本期期初数" test=" $_GBC_bb25a717d18f4bb297143d4bef659bb3 +  $_GBC_45aa2db322f74131bf605af764a5f20d +  $_GBC_017432ab513848b8b1ea8ec27a16422b" id="C97e028b3b1e34714b926c33d8bdbdd30"/>
      </m:item>
      <m:placeholder xlName="_PLD_e0545c37940c43ecac80d9c4113a319b" addr="T0R17C0S1_1"/>
      <m:item xlName="_GBC_78eee0af98c04ea583a7fa2d047c3875" concept="clcid-pte:FangWuJiJianZhuWuLeiJiZheJiuHeLeiJiTanXiaoZengJiaE" label="房屋及建筑物累计折旧和累计摊销增加额" mulRef="_GBC_eb1db4bb3f154f52938b7c4bb5edbd80" unitRef="_GBC_14117d50f3b04e4aa96c633ca3d3db3a" addr="T0R17C1S1_1" formatStyle="Comma">
        <m:complexRule comparator="Eq" title="房屋及建筑物累计折旧和累计摊销增加额" test=" $_GBC_01df017601964b9cb06194b26a0cadc9 +  $_GBC_09ca5f616aa94f0a8111b81d841d682c" id="C0e38e8a8fdb440d49d43c43fe60a983c"/>
      </m:item>
      <m:item xlName="_GBC_77fee9ab3f3845acac426d944cda6a8e" concept="clcid-pte:TuDiShiYongQuanLeiJiZheJiuHeLeiJiTanXiaoZengJiaE" label="土地使用权累计折旧和累计摊销增加额" mulRef="_GBC_eb1db4bb3f154f52938b7c4bb5edbd80" unitRef="_GBC_14117d50f3b04e4aa96c633ca3d3db3a" addr="T0R17C2S1_1" formatStyle="Comma">
        <m:complexRule comparator="Eq" title="土地使用权累计折旧和累计摊销增加额" test=" $_GBC_3d5818e011704543bdef75a50c6a2627 +  $_GBC_9b71ece20e064a90aa3a39897d55a259" id="C7df86dad04cc4cfdbfa109980280965b"/>
      </m:item>
      <m:item xlName="_GBC_27a0963d3e3442a99c4e1fc35d87cd9c" concept="clcid-pte:CaiYongChengBenJiLiangMoShiDeTouZiXingFangDiChanZaiJianGongChengLeiJiZheJiuHeLeiJiTanXiaoBenQiZengJiaE" label="采用成本计量模式的投资性房地产-在建工程累计折旧和累计摊销本期增加额" mulRef="_GBC_eb1db4bb3f154f52938b7c4bb5edbd80" unitRef="_GBC_14117d50f3b04e4aa96c633ca3d3db3a" addr="T0R17C3S1_1" formatStyle="Comma">
        <m:complexRule comparator="Eq" title="采用成本计量模式的投资性房地产-在建工程累计折旧和累计摊销本期增加额" test=" $_GBC_1197cf4079864f41a2486d81855e7091 +  $_GBC_bdcba45f2aa24d78b35e26194caaf377" id="C262c057d1f1f4bee96d8c3674a43d711"/>
      </m:item>
      <m:item xlName="_GBC_51d19e268c474e9094608fb34666cd85" concept="clcid-pte:TouZiXingFangDiChanLeiJiZheJiuHeLeiJiTanXiaoHeJiZengJiaE" label="投资性房地产累计折旧和累计摊销合计增加额" mulRef="_GBC_eb1db4bb3f154f52938b7c4bb5edbd80" unitRef="_GBC_14117d50f3b04e4aa96c633ca3d3db3a" addr="T0R17C4S1_1" formatStyle="Comma">
        <m:complexRule comparator="Eq" title="投资性房地产累计折旧和累计摊销合计增加额" test=" $_GBC_78eee0af98c04ea583a7fa2d047c3875 +  $_GBC_77fee9ab3f3845acac426d944cda6a8e +  $_GBC_27a0963d3e3442a99c4e1fc35d87cd9c" id="Cf42dbb33c5c548f4b12972f053e646cf"/>
        <m:complexRule comparator="Eq" title="投资性房地产累计折旧和累计摊销合计增加额" test=" $_GBC_1879fe4f6d9b486187a1b859748ef5b1 +  $_GBC_b01ddb9e6df940798a4eaf0b80a783ac" id="Cbbb0610173c140a2ad5278446de44b0f"/>
      </m:item>
      <m:placeholder xlName="_PLD_3a4bf8f7f6b94d67af81b8adef7ee2e1" addr="T0R18C0S1_1"/>
      <m:item xlName="_GBC_01df017601964b9cb06194b26a0cadc9" concept="clcid-pte:JiTiHuoTanXiaoDaoZhiDeFangWuJianZhuWuLeiJiZheJiuHeLeiJiTanXiaoZengJiaE" label="计提或摊销导致的房屋、建筑物累计折旧和累计摊销增加额" mulRef="_GBC_eb1db4bb3f154f52938b7c4bb5edbd80" unitRef="_GBC_14117d50f3b04e4aa96c633ca3d3db3a" addr="T0R18C1S1_1" formatStyle="Comma"/>
      <m:item xlName="_GBC_3d5818e011704543bdef75a50c6a2627" concept="clcid-pte:JiTiHuoTanXiaoDaoZhiDeTuDiShiYongQuanLeiJiZheJiuHeLeiJiTanXiaoZengJiaE" label="计提或摊销导致的土地使用权累计折旧和累计摊销增加额" mulRef="_GBC_eb1db4bb3f154f52938b7c4bb5edbd80" unitRef="_GBC_14117d50f3b04e4aa96c633ca3d3db3a" addr="T0R18C2S1_1" formatStyle="Comma"/>
      <m:item xlName="_GBC_1197cf4079864f41a2486d81855e7091" concept="clcid-pte:CaiYongChengBenJiLiangMoShiDeTouZiXingFangDiChanZaiJianGongChengJiTiHuoTanXiao" label="采用成本计量模式的投资性房地产-在建工程计提或摊销" mulRef="_GBC_eb1db4bb3f154f52938b7c4bb5edbd80" unitRef="_GBC_14117d50f3b04e4aa96c633ca3d3db3a" addr="T0R18C3S1_1" formatStyle="Comma"/>
      <m:item xlName="_GBC_1879fe4f6d9b486187a1b859748ef5b1" concept="clcid-pte:JiTiHuoTanXiaoDaoZhiDeCaiYongChengBenJiLiangMoShiDeTouZiXingFangDiChanLeiJiZheJiuHeLeiJiTanXiaoZengJiaE" label="计提或摊销导致的采用成本计量模式的投资性房地产累计折旧和累计摊销增加额" mulRef="_GBC_eb1db4bb3f154f52938b7c4bb5edbd80" unitRef="_GBC_14117d50f3b04e4aa96c633ca3d3db3a" addr="T0R18C4S1_1" formatStyle="Comma">
        <m:complexRule comparator="Eq" title="计提或摊销导致的采用成本计量模式的投资性房地产累计折旧和累计摊销增加额" test=" $_GBC_01df017601964b9cb06194b26a0cadc9 +  $_GBC_3d5818e011704543bdef75a50c6a2627 +  $_GBC_1197cf4079864f41a2486d81855e7091" id="C7e782efa6e0c46aab70a519846d6b79f"/>
      </m:item>
      <m:tuple xlName="_TUP_d009647642a143cab0a8c53b62adbcbb" concept="clcid-pte:CaiYongChengBenJiLiangMoShiDeTouZiXingFangDiChanLeiJiZheJiuHeLeiJiTanXiaoZengJiaEMingXi" default_row="2" addr="T0R19C">
        <m:item xlName="_GBC_4286533d1dbe4028863f3cc5730a85c3" concept="clcid-pte:CaiYongChengBenJiLiangMoShiDeTouZiXingFangDiChanLeiJiZheJiuHeLeiJiTanXiaoZengJiaEMingXiXiangMuMingCheng" label="采用成本计量模式的投资性房地产累计折旧和累计摊销增加额明细-项目名称" addr="T0R19C0S1_1"/>
        <m:item xlName="_GBC_09ca5f616aa94f0a8111b81d841d682c" concept="clcid-pte:CaiYongChengBenJiLiangMoShiDeTouZiXingFangDiChanLeiJiZheJiuHeLeiJiTanXiaoZengJiaEMingXiFangWuJianZhuWu" label="采用成本计量模式的投资性房地产累计折旧和累计摊销增加额明细-房屋、建筑物" mulRef="_GBC_eb1db4bb3f154f52938b7c4bb5edbd80" unitRef="_GBC_14117d50f3b04e4aa96c633ca3d3db3a" addr="T0R19C1S1_1" formatStyle="Comma"/>
        <m:item xlName="_GBC_9b71ece20e064a90aa3a39897d55a259" concept="clcid-pte:CaiYongChengBenJiLiangMoShiDeTouZiXingFangDiChanLeiJiZheJiuHeLeiJiTanXiaoZengJiaEMingXiTuDiShiYongQuan" label="采用成本计量模式的投资性房地产累计折旧和累计摊销增加额明细-土地使用权" mulRef="_GBC_eb1db4bb3f154f52938b7c4bb5edbd80" unitRef="_GBC_14117d50f3b04e4aa96c633ca3d3db3a" addr="T0R19C2S1_1" formatStyle="Comma"/>
        <m:item xlName="_GBC_bdcba45f2aa24d78b35e26194caaf377" concept="clcid-pte:CaiYongChengBenJiLiangMoShiDeTouZiXingFangDiChanLeiJiZheJiuHeLeiJiTanXiaoZengJiaEMingXiZaiJianGongCheng" label="采用成本计量模式的投资性房地产累计折旧和累计摊销增加额明细-在建工程" mulRef="_GBC_eb1db4bb3f154f52938b7c4bb5edbd80" unitRef="_GBC_14117d50f3b04e4aa96c633ca3d3db3a" addr="T0R19C3S1_1" formatStyle="Comma"/>
        <m:item xlName="_GBC_b01ddb9e6df940798a4eaf0b80a783ac" concept="clcid-pte:CaiYongChengBenJiLiangMoShiDeTouZiXingFangDiChanLeiJiZheJiuHeLeiJiTanXiaoZengJiaEMingXiHeJi" label="采用成本计量模式的投资性房地产累计折旧和累计摊销增加额明细-合计" mulRef="_GBC_eb1db4bb3f154f52938b7c4bb5edbd80" unitRef="_GBC_14117d50f3b04e4aa96c633ca3d3db3a" addr="T0R19C4S1_1" formatStyle="Comma">
          <m:complexRule comparator="Eq" title="采用成本计量模式的投资性房地产累计折旧和累计摊销增加额明细-合计" test=" $_GBC_09ca5f616aa94f0a8111b81d841d682c +  $_GBC_9b71ece20e064a90aa3a39897d55a259 +  $_GBC_bdcba45f2aa24d78b35e26194caaf377" id="C2bc2427b4a074cc29f267e26ac890456"/>
        </m:item>
      </m:tuple>
      <m:placeholder xlName="_PLD_c07c8a6e63764401b0d11ec266ed0dd2" addr="T0R21C0S1_1"/>
      <m:item xlName="_GBC_7c7149f11e744579b3a07861040f6840" concept="clcid-pte:FangWuJiJianZhuWuLeiJiZheJiuHeLeiJiTanXiaoJianShaoE" label="房屋及建筑物累计折旧和累计摊销减少额" mulRef="_GBC_eb1db4bb3f154f52938b7c4bb5edbd80" unitRef="_GBC_14117d50f3b04e4aa96c633ca3d3db3a" addr="T0R21C1S1_1" formatStyle="Comma">
        <m:complexRule comparator="Eq" title="房屋及建筑物累计折旧和累计摊销减少额" test=" $_GBC_73cd3b334c914b18812814ebea35e489 +  $_GBC_270c0b0ed0cd40aa8c5f03ec74a8dac9 +  $_GBC_134f205bd31549ab8000ae29ff8ec362" id="Ca42a2b3485394d20b3788d5d075eefcf"/>
      </m:item>
      <m:item xlName="_GBC_ba30c3ea999444ec9069bc75da03955c" concept="clcid-pte:TuDiShiYongQuanLeiJiZheJiuHeLeiJiTanXiaoJianShaoE" label="土地使用权累计折旧和累计摊销减少额" mulRef="_GBC_eb1db4bb3f154f52938b7c4bb5edbd80" unitRef="_GBC_14117d50f3b04e4aa96c633ca3d3db3a" addr="T0R21C2S1_1" formatStyle="Comma">
        <m:complexRule comparator="Eq" title="土地使用权累计折旧和累计摊销减少额" test=" $_GBC_8b00e01370ad4f669aa14b38f3dadc58 +  $_GBC_df20512a9df147758831f502dccae8ca +  $_GBC_5d446e1b83104603b72616051ecbb232" id="C9a2d911e26034aacb84269bc76e6d541"/>
      </m:item>
      <m:item xlName="_GBC_0ef4dcb495194f5d8131d5b173f7261e" concept="clcid-pte:CaiYongChengBenJiLiangMoShiDeTouZiXingFangDiChanZaiJianGongChengLeiJiZheJiuHeLeiJiTanXiaoBenQiJianShaoE" label="采用成本计量模式的投资性房地产-在建工程累计折旧和累计摊销本期减少额" mulRef="_GBC_eb1db4bb3f154f52938b7c4bb5edbd80" unitRef="_GBC_14117d50f3b04e4aa96c633ca3d3db3a" addr="T0R21C3S1_1" formatStyle="Comma">
        <m:complexRule comparator="Eq" title="采用成本计量模式的投资性房地产-在建工程累计折旧和累计摊销本期减少额" test=" $_GBC_fec8d31c2abc460ba0470cd439e5fd0a +  $_GBC_db40e3ad137f493c9cb05fa5fa7e6103 +  $_GBC_8ebfd030e8014b468e9818b30502d439" id="Cd88051f7d5ea4634b73cb95a6e811a17"/>
      </m:item>
      <m:item xlName="_GBC_1fa1dbbffff2410bb89389c13375b0fe" concept="clcid-pte:TouZiXingFangDiChanLeiJiZheJiuHeLeiJiTanXiaoHeJiJianShaoE" label="投资性房地产累计折旧和累计摊销合计减少额" mulRef="_GBC_eb1db4bb3f154f52938b7c4bb5edbd80" unitRef="_GBC_14117d50f3b04e4aa96c633ca3d3db3a" addr="T0R21C4S1_1" formatStyle="Comma">
        <m:complexRule comparator="Eq" title="投资性房地产累计折旧和累计摊销合计减少额" test=" $_GBC_7c7149f11e744579b3a07861040f6840 +  $_GBC_ba30c3ea999444ec9069bc75da03955c +  $_GBC_0ef4dcb495194f5d8131d5b173f7261e" id="Cb49be84e1cf94d7bbaac16a223f936a8"/>
        <m:complexRule comparator="Eq" title="投资性房地产累计折旧和累计摊销合计减少额" test=" $_GBC_a5f17eeab1c84bc8a8e62b04227bb2ff +  $_GBC_14b7e9e0f99c40aeaceccbb2612999f3 +  $_GBC_9a9aedb76f0248e68f88e11c346b5d87" id="Ccfc3652b05924277a1018988a494ff42"/>
      </m:item>
      <m:placeholder xlName="_PLD_0bbc2d9652284c1697311755840e5d8a" addr="T0R22C0S1_1"/>
      <m:item xlName="_GBC_73cd3b334c914b18812814ebea35e489" concept="clcid-pte:ChuZhiDaoZhiDeFangWuJianZhuWuLeiJiZheJiuHeLeiJiTanXiaoJianShaoE" label="处置导致的房屋、建筑物累计折旧和累计摊销减少额" mulRef="_GBC_eb1db4bb3f154f52938b7c4bb5edbd80" unitRef="_GBC_14117d50f3b04e4aa96c633ca3d3db3a" addr="T0R22C1S1_1" formatStyle="Comma"/>
      <m:item xlName="_GBC_8b00e01370ad4f669aa14b38f3dadc58" concept="clcid-pte:ChuZhiDaoZhiDeTuDiShiYongQuanLeiJiZheJiuHeLeiJiTanXiaoJianShaoE" label="处置导致的土地使用权累计折旧和累计摊销减少额" mulRef="_GBC_eb1db4bb3f154f52938b7c4bb5edbd80" unitRef="_GBC_14117d50f3b04e4aa96c633ca3d3db3a" addr="T0R22C2S1_1" formatStyle="Comma"/>
      <m:item xlName="_GBC_fec8d31c2abc460ba0470cd439e5fd0a" concept="clcid-pte:CaiYongChengBenJiLiangMoShiDeTouZiXingFangDiChanZaiJianGongChengLeiJiZheJiuHeLeiJiTanXiaoChuZhi" label="采用成本计量模式的投资性房地产-在建工程累计折旧和累计摊销处置" mulRef="_GBC_eb1db4bb3f154f52938b7c4bb5edbd80" unitRef="_GBC_14117d50f3b04e4aa96c633ca3d3db3a" addr="T0R22C3S1_1" formatStyle="Comma"/>
      <m:item xlName="_GBC_a5f17eeab1c84bc8a8e62b04227bb2ff" concept="clcid-pte:ChuZhiDaoZhiDeCaiYongChengBenJiLiangMoShiDeTouZiXingFangDiChanLeiJiZheJiuHeLeiJiTanXiaoJianShaoE" label="处置导致的采用成本计量模式的投资性房地产累计折旧和累计摊销减少额" mulRef="_GBC_eb1db4bb3f154f52938b7c4bb5edbd80" unitRef="_GBC_14117d50f3b04e4aa96c633ca3d3db3a" addr="T0R22C4S1_1" formatStyle="Comma">
        <m:complexRule comparator="Eq" title="处置导致的采用成本计量模式的投资性房地产累计折旧和累计摊销减少额" test=" $_GBC_73cd3b334c914b18812814ebea35e489 +  $_GBC_8b00e01370ad4f669aa14b38f3dadc58 +  $_GBC_fec8d31c2abc460ba0470cd439e5fd0a" id="C3171dfb527f54c0a9a428d3d1cdde4a6"/>
      </m:item>
      <m:placeholder xlName="_PLD_e51349e1477a4af6a78e8e2a8ab342aa" addr="T0R23C0S1_1"/>
      <m:item xlName="_GBC_270c0b0ed0cd40aa8c5f03ec74a8dac9" concept="clcid-pte:QiTaZhuanChuDaoZhiDeFangWuJianZhuWuLeiJiZheJiuHeLeiJiTanXiaoJianShaoE" label="其他转出导致的房屋、建筑物累计折旧和累计摊销减少额" mulRef="_GBC_eb1db4bb3f154f52938b7c4bb5edbd80" unitRef="_GBC_14117d50f3b04e4aa96c633ca3d3db3a" addr="T0R23C1S1_1" formatStyle="Comma"/>
      <m:item xlName="_GBC_df20512a9df147758831f502dccae8ca" concept="clcid-pte:QiTaZhuanChuDaoZhiDeTuDiShiYongQuanLeiJiZheJiuHeLeiJiTanXiaoJianShaoE" label="其他转出导致的土地使用权累计折旧和累计摊销减少额" mulRef="_GBC_eb1db4bb3f154f52938b7c4bb5edbd80" unitRef="_GBC_14117d50f3b04e4aa96c633ca3d3db3a" addr="T0R23C2S1_1" formatStyle="Comma"/>
      <m:item xlName="_GBC_db40e3ad137f493c9cb05fa5fa7e6103" concept="clcid-pte:CaiYongChengBenJiLiangMoShiDeTouZiXingFangDiChanZaiJianGongChengLeiJiZheJiuHeLeiJiTanXiaoQiTaZhuanChu" label="采用成本计量模式的投资性房地产-在建工程累计折旧和累计摊销其他转出" mulRef="_GBC_eb1db4bb3f154f52938b7c4bb5edbd80" unitRef="_GBC_14117d50f3b04e4aa96c633ca3d3db3a" addr="T0R23C3S1_1" formatStyle="Comma"/>
      <m:item xlName="_GBC_14b7e9e0f99c40aeaceccbb2612999f3" concept="clcid-pte:QiTaZhuanChuDaoZhiDeCaiYongChengBenJiLiangMoShiDeTouZiXingFangDiChanLeiJiZheJiuHeLeiJiTanXiaoJianShaoE" label="其他转出导致的采用成本计量模式的投资性房地产累计折旧和累计摊销减少额" mulRef="_GBC_eb1db4bb3f154f52938b7c4bb5edbd80" unitRef="_GBC_14117d50f3b04e4aa96c633ca3d3db3a" addr="T0R23C4S1_1" formatStyle="Comma">
        <m:complexRule comparator="Eq" title="其他转出导致的采用成本计量模式的投资性房地产累计折旧和累计摊销减少额" test=" $_GBC_270c0b0ed0cd40aa8c5f03ec74a8dac9 +  $_GBC_df20512a9df147758831f502dccae8ca +  $_GBC_db40e3ad137f493c9cb05fa5fa7e6103" id="Cf680ef2991bb417e8213b457195598db"/>
      </m:item>
      <m:tuple xlName="_TUP_7ade40e2c296478fb272a83ac14c136a" concept="clcid-pte:CaiYongChengBenJiLiangMoShiDeTouZiXingFangDiChanLeiJiZheJiuHeLeiJiTanXiaoJianShaoEMingXi" default_row="2" addr="T0R24C">
        <m:item xlName="_GBC_0cb9b60fb98c4749b7ef8dea64aed71b" concept="clcid-pte:CaiYongChengBenJiLiangMoShiDeTouZiXingFangDiChanLeiJiZheJiuHeLeiJiTanXiaoJianShaoEMingXiXiangMuMingCheng" label="采用成本计量模式的投资性房地产累计折旧和累计摊销减少额明细-项目名称" addr="T0R24C0S1_1"/>
        <m:item xlName="_GBC_134f205bd31549ab8000ae29ff8ec362" concept="clcid-pte:CaiYongChengBenJiLiangMoShiDeTouZiXingFangDiChanLeiJiZheJiuHeLeiJiTanXiaoJianShaoEMingXiFangWuJianZhuWu" label="采用成本计量模式的投资性房地产累计折旧和累计摊销减少额明细-房屋、建筑物" mulRef="_GBC_eb1db4bb3f154f52938b7c4bb5edbd80" unitRef="_GBC_14117d50f3b04e4aa96c633ca3d3db3a" addr="T0R24C1S1_1" formatStyle="Comma"/>
        <m:item xlName="_GBC_5d446e1b83104603b72616051ecbb232" concept="clcid-pte:CaiYongChengBenJiLiangMoShiDeTouZiXingFangDiChanLeiJiZheJiuHeLeiJiTanXiaoJianShaoEMingXiTuDiShiYongQuan" label="采用成本计量模式的投资性房地产累计折旧和累计摊销减少额明细-土地使用权" mulRef="_GBC_eb1db4bb3f154f52938b7c4bb5edbd80" unitRef="_GBC_14117d50f3b04e4aa96c633ca3d3db3a" addr="T0R24C2S1_1" formatStyle="Comma"/>
        <m:item xlName="_GBC_8ebfd030e8014b468e9818b30502d439" concept="clcid-pte:CaiYongChengBenJiLiangMoShiDeTouZiXingFangDiChanLeiJiZheJiuHeLeiJiTanXiaoJianShaoEMingXiZaiJianGongCheng" label="采用成本计量模式的投资性房地产累计折旧和累计摊销减少额明细-在建工程" mulRef="_GBC_eb1db4bb3f154f52938b7c4bb5edbd80" unitRef="_GBC_14117d50f3b04e4aa96c633ca3d3db3a" addr="T0R24C3S1_1" formatStyle="Comma"/>
        <m:item xlName="_GBC_9a9aedb76f0248e68f88e11c346b5d87" concept="clcid-pte:CaiYongChengBenJiLiangMoShiDeTouZiXingFangDiChanLeiJiZheJiuHeLeiJiTanXiaoJianShaoEMingXiHeJi" label="采用成本计量模式的投资性房地产累计折旧和累计摊销减少额明细-合计" mulRef="_GBC_eb1db4bb3f154f52938b7c4bb5edbd80" unitRef="_GBC_14117d50f3b04e4aa96c633ca3d3db3a" addr="T0R24C4S1_1" formatStyle="Comma">
          <m:complexRule comparator="Eq" title="采用成本计量模式的投资性房地产累计折旧和累计摊销减少额明细-合计" test=" $_GBC_134f205bd31549ab8000ae29ff8ec362 +  $_GBC_5d446e1b83104603b72616051ecbb232 +  $_GBC_8ebfd030e8014b468e9818b30502d439" id="C4089904ebec449679a11efbc54147f93"/>
        </m:item>
      </m:tuple>
      <m:placeholder xlName="_PLD_9fd1190f17b74dbd832283f71719d5d4" addr="T0R26C0S1_1"/>
      <m:item xlName="_GBC_cd0753dc32924ecf8a91babe91c0329c" concept="clcid-pte:FangWuJiJianZhuWuLeiJiZheJiuHeLeiJiTanXiaoZhangMianYuE" label="房屋及建筑物累计折旧和累计摊销账面余额" mulRef="_GBC_eb1db4bb3f154f52938b7c4bb5edbd80" unitRef="_GBC_14117d50f3b04e4aa96c633ca3d3db3a" addr="T0R26C1S1_1" formatStyle="Comma">
        <m:complexRule comparator="Eq" title="房屋及建筑物累计折旧和累计摊销账面余额" test=" $_GBC_bb25a717d18f4bb297143d4bef659bb3 +  $_GBC_78eee0af98c04ea583a7fa2d047c3875 -  $_GBC_7c7149f11e744579b3a07861040f6840" id="Caaf6aa340dae4bb1b233e4125d8914af"/>
      </m:item>
      <m:item xlName="_GBC_2c2c0fca65e54aa68a0421afacb51c2b" concept="clcid-pte:TuDiShiYongQuanLeiJiZheJiuHeLeiJiTanXiaoZhangMianYuE" label="土地使用权累计折旧和累计摊销账面余额" mulRef="_GBC_eb1db4bb3f154f52938b7c4bb5edbd80" unitRef="_GBC_14117d50f3b04e4aa96c633ca3d3db3a" addr="T0R26C2S1_1" formatStyle="Comma">
        <m:complexRule comparator="Eq" title="土地使用权累计折旧和累计摊销账面余额" test=" $_GBC_45aa2db322f74131bf605af764a5f20d +  $_GBC_77fee9ab3f3845acac426d944cda6a8e -  $_GBC_ba30c3ea999444ec9069bc75da03955c" id="Cb299e8a99b2b4cc580022eeb38623364"/>
      </m:item>
      <m:item xlName="_GBC_ce77ef13e5744600a60b0e2bee793bee" concept="clcid-pte:CaiYongChengBenJiLiangMoShiDeTouZiXingFangDiChanZaiJianGongChengLeiJiZheJiuHeLeiJiTanXiao" label="采用成本计量模式的投资性房地产-在建工程累计折旧和累计摊销" mulRef="_GBC_eb1db4bb3f154f52938b7c4bb5edbd80" unitRef="_GBC_14117d50f3b04e4aa96c633ca3d3db3a" addr="T0R26C3S1_1" formatStyle="Comma">
        <m:complexRule comparator="Eq" title="采用成本计量模式的投资性房地产-在建工程累计折旧和累计摊销" test=" $_GBC_017432ab513848b8b1ea8ec27a16422b +  $_GBC_27a0963d3e3442a99c4e1fc35d87cd9c -  $_GBC_0ef4dcb495194f5d8131d5b173f7261e" id="C86a72653958d49e5946b38966e45b9af"/>
      </m:item>
      <m:item xlName="_GBC_4e2b71cce80a49b6990f9ec87a9fd6c9" concept="clcid-pte:TouZiXingFangDiChanLeiJiZheJiuHeLeiJiTanXiaoHeJiZhangMianYuE" label="投资性房地产累计折旧和累计摊销合计账面余额" mulRef="_GBC_eb1db4bb3f154f52938b7c4bb5edbd80" unitRef="_GBC_14117d50f3b04e4aa96c633ca3d3db3a" addr="T0R26C4S1_1" formatStyle="Comma">
        <m:complexRule comparator="Eq" title="投资性房地产累计折旧和累计摊销合计账面余额" test=" $_GBC_cd0753dc32924ecf8a91babe91c0329c +  $_GBC_2c2c0fca65e54aa68a0421afacb51c2b +  $_GBC_ce77ef13e5744600a60b0e2bee793bee" id="C7d511a6fed3d47a6be4b75713694ffd9"/>
        <m:complexRule comparator="Eq" title="投资性房地产累计折旧和累计摊销合计账面余额" test=" $_GBC_d8c54f28841540fcae4efd9ecb41e584 +  $_GBC_51d19e268c474e9094608fb34666cd85 -  $_GBC_1fa1dbbffff2410bb89389c13375b0fe" id="C8ba7edb08e9745ddb3a7207312e37ef0"/>
      </m:item>
      <m:placeholder xlName="_PLD_c10b5aad27764e4b8d082d8300c71859" addr="T0R27C0S1_1"/>
      <m:placeholder xlName="_PLD_8f2f45c059424b05986219e48b0cd898" addr="T0R28C0S1_1"/>
      <m:item xlName="_GBC_ad5401687937407b90c0f525189df489" concept="clcid-pte:FangWuJiJianZhuWuJianZhiZhunBeiLeiJiJinEZhangMianYuE" label="房屋及建筑物减值准备累计金额账面余额" periodRef="本期期初数" mulRef="_GBC_eb1db4bb3f154f52938b7c4bb5edbd80" unitRef="_GBC_14117d50f3b04e4aa96c633ca3d3db3a" addr="T0R28C1S1_1" formatStyle="Comma"/>
      <m:item xlName="_GBC_5577b8ccb9fa4ceeacc342e4ace6d05e" concept="clcid-pte:TuDiShiYongQuanJianZhiZhunBeiLeiJiJinEZhangMianYuE" label="土地使用权减值准备累计金额账面余额" periodRef="本期期初数" mulRef="_GBC_eb1db4bb3f154f52938b7c4bb5edbd80" unitRef="_GBC_14117d50f3b04e4aa96c633ca3d3db3a" addr="T0R28C2S1_1" formatStyle="Comma"/>
      <m:item xlName="_GBC_55f6c284d1d34ef483dac0c046ebd11a" concept="clcid-pte:CaiYongChengBenJiLiangMoShiDeTouZiXingFangDiChanZaiJianGongChengJianZhiZhunBei" label="采用成本计量模式的投资性房地产-在建工程减值准备" periodRef="本期期初数" mulRef="_GBC_eb1db4bb3f154f52938b7c4bb5edbd80" unitRef="_GBC_14117d50f3b04e4aa96c633ca3d3db3a" addr="T0R28C3S1_1" formatStyle="Comma"/>
      <m:item xlName="_GBC_53e976a143274c95b1e205881ccdab57" concept="clcid-pte:TouZiXingFangDiChanJianZhiZhunBeiYuEHeJi" label="投资性房地产减值准备余额合计" periodRef="本期期初数" mulRef="_GBC_eb1db4bb3f154f52938b7c4bb5edbd80" unitRef="_GBC_14117d50f3b04e4aa96c633ca3d3db3a" addr="T0R28C4S1_1" formatStyle="Comma">
        <m:complexRule comparator="Eq" title="投资性房地产减值准备余额合计@本期期初数" test=" $_GBC_ad5401687937407b90c0f525189df489 +  $_GBC_5577b8ccb9fa4ceeacc342e4ace6d05e +  $_GBC_55f6c284d1d34ef483dac0c046ebd11a" id="Ca65314bfcc184019a26551605db0c404"/>
      </m:item>
      <m:placeholder xlName="_PLD_2dcae4c9ba91491c9da9438911e3e34a" addr="T0R29C0S1_1"/>
      <m:item xlName="_GBC_dbe377a2fc2b46f8b0ac11ee95bb12d1" concept="clcid-pte:FangWuJiJianZhuWuJianZhiZhunBeiLeiJiJinEZengJiaE" label="房屋及建筑物减值准备累计金额增加额" mulRef="_GBC_eb1db4bb3f154f52938b7c4bb5edbd80" unitRef="_GBC_14117d50f3b04e4aa96c633ca3d3db3a" addr="T0R29C1S1_1" formatStyle="Comma">
        <m:complexRule comparator="Eq" title="房屋及建筑物减值准备累计金额增加额" test=" $_GBC_2c7f7711ef224725b709e39b68ce1d39 +  $_GBC_fed8dee1a09c4d9b861b1daebf069324" id="Ce7248f4aa27348bab48858b461860eb5"/>
      </m:item>
      <m:item xlName="_GBC_fa88d25b657e4856859a7d99cf544578" concept="clcid-pte:TuDiShiYongQuanJianZhiZhunBeiLeiJiJinEZengJiaE" label="土地使用权减值准备累计金额增加额" mulRef="_GBC_eb1db4bb3f154f52938b7c4bb5edbd80" unitRef="_GBC_14117d50f3b04e4aa96c633ca3d3db3a" addr="T0R29C2S1_1" formatStyle="Comma">
        <m:complexRule comparator="Eq" title="土地使用权减值准备累计金额增加额" test=" $_GBC_c2802662e2b242a8a8d0e3e05b0901b4 +  $_GBC_2c9d589d50f14948a67e86cee6b6024e" id="Cb79ff8ac4ab24bd99ef350e44f5a8dae"/>
      </m:item>
      <m:item xlName="_GBC_43639308b2ec46b3b92b0ddccf5096cd" concept="clcid-pte:CaiYongChengBenJiLiangMoShiDeTouZiXingFangDiChanZaiJianGongChengJianZhiZhunBeiBenQiZengJiaE" label="采用成本计量模式的投资性房地产-在建工程减值准备本期增加额" mulRef="_GBC_eb1db4bb3f154f52938b7c4bb5edbd80" unitRef="_GBC_14117d50f3b04e4aa96c633ca3d3db3a" addr="T0R29C3S1_1" formatStyle="Comma">
        <m:complexRule comparator="Eq" title="采用成本计量模式的投资性房地产-在建工程减值准备本期增加额" test=" $_GBC_e5d5572b6ecf4220832ee2296e1e291b +  $_GBC_670ab4164b844a0eba38a99cc40cee54" id="C01b4ea9276d04daf93ac6cc9a09d209b"/>
      </m:item>
      <m:item xlName="_GBC_97c0e195b5ef4a2ea55675806d0bb721" concept="clcid-pte:TouZiXingFangDiChanJianZhiZhunBeiZengJiaShu" label="投资性房地产减值准备增加数" mulRef="_GBC_eb1db4bb3f154f52938b7c4bb5edbd80" unitRef="_GBC_14117d50f3b04e4aa96c633ca3d3db3a" addr="T0R29C4S1_1" formatStyle="Comma">
        <m:complexRule comparator="Eq" title="投资性房地产减值准备增加数" test=" $_GBC_973a0d0c0b7f446b9d77fb7f8bc4ac4f +  $_GBC_0b25194b4a7646c180b72a2b01c0ec8c" id="C6e1b16ada2234fb2bdf238ac563f9b77"/>
        <m:complexRule comparator="Eq" title="投资性房地产减值准备增加数" test=" $_GBC_43639308b2ec46b3b92b0ddccf5096cd +  $_GBC_dbe377a2fc2b46f8b0ac11ee95bb12d1 +  $_GBC_fa88d25b657e4856859a7d99cf544578" id="C306c6b22cc9d48d290ae0438b7f555a7"/>
      </m:item>
      <m:placeholder xlName="_PLD_b84ed4d37a08459ab5ebfbfdcb20a02b" addr="T0R30C0S1_1"/>
      <m:item xlName="_GBC_2c7f7711ef224725b709e39b68ce1d39" concept="clcid-pte:JiTiDaoZhiDeFangWuJianZhuWuJianZhiZhunBeiZengJia" label="计提导致的房屋、建筑物减值准备增加" mulRef="_GBC_eb1db4bb3f154f52938b7c4bb5edbd80" unitRef="_GBC_14117d50f3b04e4aa96c633ca3d3db3a" addr="T0R30C1S1_1" formatStyle="Comma"/>
      <m:item xlName="_GBC_c2802662e2b242a8a8d0e3e05b0901b4" concept="clcid-pte:JiTiDaoZhiDeTuDiShiYongQuanJianZhiZhunBeiZengJia" label="计提导致的土地使用权减值准备增加" mulRef="_GBC_eb1db4bb3f154f52938b7c4bb5edbd80" unitRef="_GBC_14117d50f3b04e4aa96c633ca3d3db3a" addr="T0R30C2S1_1" formatStyle="Comma"/>
      <m:item xlName="_GBC_e5d5572b6ecf4220832ee2296e1e291b" concept="clcid-pte:CaiYongChengBenJiLiangMoShiDeTouZiXingFangDiChanZaiJianGongChengJianZhiZhunBeiJiTi" label="采用成本计量模式的投资性房地产-在建工程减值准备计提" mulRef="_GBC_eb1db4bb3f154f52938b7c4bb5edbd80" unitRef="_GBC_14117d50f3b04e4aa96c633ca3d3db3a" addr="T0R30C3S1_1" formatStyle="Comma"/>
      <m:item xlName="_GBC_973a0d0c0b7f446b9d77fb7f8bc4ac4f" concept="clcid-pte:JiTiDaoZhiDeCaiYongChengBenJiLiangMoShiDeTouZiXingFangDiChanJianZhiZhunBeiZengJia" label="计提导致的采用成本计量模式的投资性房地产减值准备增加" mulRef="_GBC_eb1db4bb3f154f52938b7c4bb5edbd80" unitRef="_GBC_14117d50f3b04e4aa96c633ca3d3db3a" addr="T0R30C4S1_1" formatStyle="Comma">
        <m:complexRule comparator="Eq" title="计提导致的采用成本计量模式的投资性房地产减值准备增加" test=" $_GBC_2c7f7711ef224725b709e39b68ce1d39 +  $_GBC_c2802662e2b242a8a8d0e3e05b0901b4 +  $_GBC_e5d5572b6ecf4220832ee2296e1e291b" id="Cd30a19dc0fb54410aee9b258effb60ee"/>
      </m:item>
      <m:tuple xlName="_TUP_0ff00f4cd4274effaa141e5230f6f3c6" concept="clcid-pte:CaiYongChengBenJiLiangMoShiDeTouZiXingFangDiChanJianZhiZhunBeiZengJiaEMingXi" default_row="2" addr="T0R31C">
        <m:item xlName="_GBC_ea1ac70fd97f4e25ad9fdd75aa57bb88" concept="clcid-pte:CaiYongChengBenJiLiangMoShiDeTouZiXingFangDiChanJianZhiZhunBeiZengJiaEMingXiXiangMuMingCheng" label="采用成本计量模式的投资性房地产减值准备增加额明细-项目名称" addr="T0R31C0S1_1"/>
        <m:item xlName="_GBC_fed8dee1a09c4d9b861b1daebf069324" concept="clcid-pte:CaiYongChengBenJiLiangMoShiDeTouZiXingFangDiChanJianZhiZhunBeiZengJiaEMingXiFangWuJianZhuWu" label="采用成本计量模式的投资性房地产减值准备增加额明细-房屋、建筑物" mulRef="_GBC_eb1db4bb3f154f52938b7c4bb5edbd80" unitRef="_GBC_14117d50f3b04e4aa96c633ca3d3db3a" addr="T0R31C1S1_1" formatStyle="Comma"/>
        <m:item xlName="_GBC_2c9d589d50f14948a67e86cee6b6024e" concept="clcid-pte:CaiYongChengBenJiLiangMoShiDeTouZiXingFangDiChanJianZhiZhunBeiZengJiaEMingXiTuDiShiYongQuan" label="采用成本计量模式的投资性房地产减值准备增加额明细-土地使用权" mulRef="_GBC_eb1db4bb3f154f52938b7c4bb5edbd80" unitRef="_GBC_14117d50f3b04e4aa96c633ca3d3db3a" addr="T0R31C2S1_1" formatStyle="Comma"/>
        <m:item xlName="_GBC_670ab4164b844a0eba38a99cc40cee54" concept="clcid-pte:CaiYongChengBenJiLiangMoShiDeTouZiXingFangDiChanJianZhiZhunBeiZengJiaEMingXiZaiJianGongCheng" label="采用成本计量模式的投资性房地产减值准备增加额明细-在建工程" mulRef="_GBC_eb1db4bb3f154f52938b7c4bb5edbd80" unitRef="_GBC_14117d50f3b04e4aa96c633ca3d3db3a" addr="T0R31C3S1_1" formatStyle="Comma"/>
        <m:item xlName="_GBC_0b25194b4a7646c180b72a2b01c0ec8c" concept="clcid-pte:CaiYongChengBenJiLiangMoShiDeTouZiXingFangDiChanJianZhiZhunBeiZengJiaEMingXiHeJi" label="采用成本计量模式的投资性房地产减值准备增加额明细-合计" mulRef="_GBC_eb1db4bb3f154f52938b7c4bb5edbd80" unitRef="_GBC_14117d50f3b04e4aa96c633ca3d3db3a" addr="T0R31C4S1_1" formatStyle="Comma">
          <m:complexRule comparator="Eq" title="采用成本计量模式的投资性房地产减值准备增加额明细-合计" test=" $_GBC_fed8dee1a09c4d9b861b1daebf069324 +  $_GBC_2c9d589d50f14948a67e86cee6b6024e +  $_GBC_670ab4164b844a0eba38a99cc40cee54" id="Cd24785a0363a42f9b8fdbe825b88c4fa"/>
        </m:item>
      </m:tuple>
      <m:placeholder xlName="_PLD_f4f8fce035c046299f1013221db69140" addr="T0R33C0S1_1"/>
      <m:item xlName="_GBC_91cc065194f44ff8a52489db86ac54d0" concept="clcid-pte:FangWuJiJianZhuWuJianZhiZhunBeiLeiJiJinEJianShaoE" label="房屋及建筑物减值准备累计金额减少额" mulRef="_GBC_eb1db4bb3f154f52938b7c4bb5edbd80" unitRef="_GBC_14117d50f3b04e4aa96c633ca3d3db3a" addr="T0R33C1S1_1" formatStyle="Comma">
        <m:complexRule comparator="Eq" title="房屋及建筑物减值准备累计金额减少额" test=" $_GBC_7a276a15e62f4730a1d7ce122efe381a +  $_GBC_8eb3cde1a9b5417e9688d9fb69d5dba9 +  $_GBC_bf5524385ec54a11aa1f2b3ef002c0d7" id="C2e7d5b2170694f36b702eab4f9ed1369"/>
      </m:item>
      <m:item xlName="_GBC_42bc0594c03441cf9cac7e9af19712dc" concept="clcid-pte:TuDiShiYongQuanJianZhiZhunBeiLeiJiJinEJianShaoE" label="土地使用权减值准备累计金额减少额" mulRef="_GBC_eb1db4bb3f154f52938b7c4bb5edbd80" unitRef="_GBC_14117d50f3b04e4aa96c633ca3d3db3a" addr="T0R33C2S1_1" formatStyle="Comma">
        <m:complexRule comparator="Eq" title="土地使用权减值准备累计金额减少额" test=" $_GBC_08c803f238a0492188d15fa762d6b579 +  $_GBC_ce41fd8ca4864f4594bf5d28f9b27738 +  $_GBC_28d03040b91e43cb9952199fc46f555a" id="C702b780369d14d33b268f3de97ee8e4d"/>
      </m:item>
      <m:item xlName="_GBC_093a1fa50a4744dd9682e1c0b616a3b3" concept="clcid-pte:CaiYongChengBenJiLiangMoShiDeTouZiXingFangDiChanZaiJianGongChengJianZhiZhunBeiBenQiJianShaoE" label="采用成本计量模式的投资性房地产-在建工程减值准备本期减少额" mulRef="_GBC_eb1db4bb3f154f52938b7c4bb5edbd80" unitRef="_GBC_14117d50f3b04e4aa96c633ca3d3db3a" addr="T0R33C3S1_1" formatStyle="Comma">
        <m:complexRule comparator="Eq" title="采用成本计量模式的投资性房地产-在建工程减值准备本期减少额" test=" $_GBC_36cdda5817a24767953facfa237e6469 +  $_GBC_db508694ae1d487792e54d856dd10f4a +  $_GBC_207ea0636a3c457aaf459828b72b19d3" id="C6bca9a2c7e4f40bbaced041eac79fbd2"/>
      </m:item>
      <m:item xlName="_GBC_2cb10f601a5e4c14b67c1f4ecf165384" concept="clcid-pte:TouZiXingFangDiChanJianZhiZhunBeiJianShaoEHeJi" label="投资性房地产减值准备减少额合计" mulRef="_GBC_eb1db4bb3f154f52938b7c4bb5edbd80" unitRef="_GBC_14117d50f3b04e4aa96c633ca3d3db3a" addr="T0R33C4S1_1" formatStyle="Comma">
        <m:complexRule comparator="Eq" title="投资性房地产减值准备减少额合计" test=" $_GBC_91cc065194f44ff8a52489db86ac54d0 +  $_GBC_42bc0594c03441cf9cac7e9af19712dc +  $_GBC_093a1fa50a4744dd9682e1c0b616a3b3" id="C80e624ecaee746a1a94928feeb04baf0"/>
        <m:complexRule comparator="Eq" title="投资性房地产减值准备减少额合计" test=" $_GBC_ad1b94cb3f8840d89a674c6fd05ac5a0 +  $_GBC_cc458aad0497449f8012d742ef5c6d47 +  $_GBC_61f0218e0b9942189197d63b12e64b9b" id="Cb9942fddc1f64ac4a82ac086170719bc"/>
      </m:item>
      <m:placeholder xlName="_PLD_48d2ff5531ed4caa853da6a6b12c7397" addr="T0R34C0S1_1"/>
      <m:item xlName="_GBC_7a276a15e62f4730a1d7ce122efe381a" concept="clcid-pte:ChuZhiDaoZhiDeFangWuJianZhuWuJianZhiZhunBeiJianShaoE" label="处置导致的房屋、建筑物减值准备减少额" mulRef="_GBC_eb1db4bb3f154f52938b7c4bb5edbd80" unitRef="_GBC_14117d50f3b04e4aa96c633ca3d3db3a" addr="T0R34C1S1_1" formatStyle="Comma"/>
      <m:item xlName="_GBC_08c803f238a0492188d15fa762d6b579" concept="clcid-pte:ChuZhiDaoZhiDeTuDiShiYongQuanJianZhiZhunBeiJianShaoE" label="处置导致的土地使用权减值准备减少额" mulRef="_GBC_eb1db4bb3f154f52938b7c4bb5edbd80" unitRef="_GBC_14117d50f3b04e4aa96c633ca3d3db3a" addr="T0R34C2S1_1" formatStyle="Comma"/>
      <m:item xlName="_GBC_36cdda5817a24767953facfa237e6469" concept="clcid-pte:CaiYongChengBenJiLiangMoShiDeTouZiXingFangDiChanZaiJianGongChengJianZhiZhunBeiChuZhi" label="采用成本计量模式的投资性房地产-在建工程减值准备处置" mulRef="_GBC_eb1db4bb3f154f52938b7c4bb5edbd80" unitRef="_GBC_14117d50f3b04e4aa96c633ca3d3db3a" addr="T0R34C3S1_1" formatStyle="Comma"/>
      <m:item xlName="_GBC_ad1b94cb3f8840d89a674c6fd05ac5a0" concept="clcid-pte:ChuZhiDaoZhiDeCaiYongChengBenJiLiangMoShiDeTouZiXingFangDiChanJianZhiZhunBeiJianShaoE" label="处置导致的采用成本计量模式的投资性房地产减值准备减少额" mulRef="_GBC_eb1db4bb3f154f52938b7c4bb5edbd80" unitRef="_GBC_14117d50f3b04e4aa96c633ca3d3db3a" addr="T0R34C4S1_1" formatStyle="Comma">
        <m:complexRule comparator="Eq" title="处置导致的采用成本计量模式的投资性房地产减值准备减少额" test=" $_GBC_7a276a15e62f4730a1d7ce122efe381a +  $_GBC_08c803f238a0492188d15fa762d6b579 +  $_GBC_36cdda5817a24767953facfa237e6469" id="C4e41d3eb0e934871b87dad0ed564a8d6"/>
      </m:item>
      <m:placeholder xlName="_PLD_8b75b68540a749e3abad920b60f006a7" addr="T0R35C0S1_1"/>
      <m:item xlName="_GBC_8eb3cde1a9b5417e9688d9fb69d5dba9" concept="clcid-pte:QiTaZhuanChuDaoZhiDeFangWuJianZhuWuJianZhiZhunBeiJianShaoE" label="其他转出导致的房屋、建筑物减值准备减少额" mulRef="_GBC_eb1db4bb3f154f52938b7c4bb5edbd80" unitRef="_GBC_14117d50f3b04e4aa96c633ca3d3db3a" addr="T0R35C1S1_1" formatStyle="Comma"/>
      <m:item xlName="_GBC_ce41fd8ca4864f4594bf5d28f9b27738" concept="clcid-pte:QiTaZhuanChuDaoZhiDeTuDiShiYongQuanJianZhiZhunBeiJianShaoE" label="其他转出导致的土地使用权减值准备减少额" mulRef="_GBC_eb1db4bb3f154f52938b7c4bb5edbd80" unitRef="_GBC_14117d50f3b04e4aa96c633ca3d3db3a" addr="T0R35C2S1_1" formatStyle="Comma"/>
      <m:item xlName="_GBC_db508694ae1d487792e54d856dd10f4a" concept="clcid-pte:CaiYongChengBenJiLiangMoShiDeTouZiXingFangDiChanZaiJianGongChengJianZhiZhunBeiQiTaZhuanChu" label="采用成本计量模式的投资性房地产-在建工程减值准备其他转出" mulRef="_GBC_eb1db4bb3f154f52938b7c4bb5edbd80" unitRef="_GBC_14117d50f3b04e4aa96c633ca3d3db3a" addr="T0R35C3S1_1" formatStyle="Comma"/>
      <m:item xlName="_GBC_cc458aad0497449f8012d742ef5c6d47" concept="clcid-pte:QiTaZhuanChuDaoZhiDeCaiYongChengBenJiLiangMoShiDeTouZiXingFangDiChanJianZhiZhunBeiJianShaoE" label="其他转出导致的采用成本计量模式的投资性房地产减值准备减少额" mulRef="_GBC_eb1db4bb3f154f52938b7c4bb5edbd80" unitRef="_GBC_14117d50f3b04e4aa96c633ca3d3db3a" addr="T0R35C4S1_1" formatStyle="Comma">
        <m:complexRule comparator="Eq" title="其他转出导致的采用成本计量模式的投资性房地产减值准备减少额" test=" $_GBC_8eb3cde1a9b5417e9688d9fb69d5dba9 +  $_GBC_ce41fd8ca4864f4594bf5d28f9b27738 +  $_GBC_db508694ae1d487792e54d856dd10f4a" id="Cba9a373fa77a4301960b7341f3b7b25c"/>
      </m:item>
      <m:tuple xlName="_TUP_85badd83a9e242c59f1fd70af74fa6b2" concept="clcid-pte:CaiYongChengBenJiLiangMoShiDeTouZiXingFangDiChanJianZhiZhunBeiJianShaoEMingXi" default_row="2" addr="T0R36C">
        <m:item xlName="_GBC_95d5b5154e6b4ba680ea4dcceb5a9e44" concept="clcid-pte:CaiYongChengBenJiLiangMoShiDeTouZiXingFangDiChanJianZhiZhunBeiJianShaoEMingXiXiangMuMingCheng" label="采用成本计量模式的投资性房地产减值准备减少额明细-项目名称" addr="T0R36C0S1_1"/>
        <m:item xlName="_GBC_bf5524385ec54a11aa1f2b3ef002c0d7" concept="clcid-pte:CaiYongChengBenJiLiangMoShiDeTouZiXingFangDiChanJianZhiZhunBeiJianShaoEMingXiFangWuJianZhuWu" label="采用成本计量模式的投资性房地产减值准备减少额明细-房屋、建筑物" mulRef="_GBC_eb1db4bb3f154f52938b7c4bb5edbd80" unitRef="_GBC_14117d50f3b04e4aa96c633ca3d3db3a" addr="T0R36C1S1_1" formatStyle="Comma"/>
        <m:item xlName="_GBC_28d03040b91e43cb9952199fc46f555a" concept="clcid-pte:CaiYongChengBenJiLiangMoShiDeTouZiXingFangDiChanJianZhiZhunBeiJianShaoEMingXiTuDiShiYongQuan" label="采用成本计量模式的投资性房地产减值准备减少额明细-土地使用权" mulRef="_GBC_eb1db4bb3f154f52938b7c4bb5edbd80" unitRef="_GBC_14117d50f3b04e4aa96c633ca3d3db3a" addr="T0R36C2S1_1" formatStyle="Comma"/>
        <m:item xlName="_GBC_207ea0636a3c457aaf459828b72b19d3" concept="clcid-pte:CaiYongChengBenJiLiangMoShiDeTouZiXingFangDiChanJianZhiZhunBeiJianShaoEMingXiZaiJianGongCheng" label="采用成本计量模式的投资性房地产减值准备减少额明细-在建工程" mulRef="_GBC_eb1db4bb3f154f52938b7c4bb5edbd80" unitRef="_GBC_14117d50f3b04e4aa96c633ca3d3db3a" addr="T0R36C3S1_1" formatStyle="Comma"/>
        <m:item xlName="_GBC_61f0218e0b9942189197d63b12e64b9b" concept="clcid-pte:CaiYongChengBenJiLiangMoShiDeTouZiXingFangDiChanJianZhiZhunBeiJianShaoEMingXiHeJi" label="采用成本计量模式的投资性房地产减值准备减少额明细-合计" mulRef="_GBC_eb1db4bb3f154f52938b7c4bb5edbd80" unitRef="_GBC_14117d50f3b04e4aa96c633ca3d3db3a" addr="T0R36C4S1_1" formatStyle="Comma">
          <m:complexRule comparator="Eq" title="采用成本计量模式的投资性房地产减值准备减少额明细-合计" test=" $_GBC_bf5524385ec54a11aa1f2b3ef002c0d7 +  $_GBC_28d03040b91e43cb9952199fc46f555a +  $_GBC_207ea0636a3c457aaf459828b72b19d3" id="C460a7015a6b243f28039ade679b33786"/>
        </m:item>
      </m:tuple>
      <m:placeholder xlName="_PLD_5f8c8e31a0984cc7bc60413822338268" addr="T0R38C0S1_1"/>
      <m:item xlName="_GBC_676c59f2d91049248cd50ee136d2d842" concept="clcid-pte:FangWuJiJianZhuWuJianZhiZhunBeiLeiJiJinEZhangMianYuE" label="房屋及建筑物减值准备累计金额账面余额" mulRef="_GBC_eb1db4bb3f154f52938b7c4bb5edbd80" unitRef="_GBC_14117d50f3b04e4aa96c633ca3d3db3a" addr="T0R38C1S1_1" formatStyle="Comma">
        <m:complexRule comparator="Eq" title="房屋及建筑物减值准备累计金额账面余额" test=" $_GBC_ad5401687937407b90c0f525189df489 +  $_GBC_dbe377a2fc2b46f8b0ac11ee95bb12d1 -  $_GBC_91cc065194f44ff8a52489db86ac54d0" id="C2cff7d962f7a4e52bbe40b6adaa79511"/>
      </m:item>
      <m:item xlName="_GBC_5219ebc2e3c74cd1a6decc99aa0a07ce" concept="clcid-pte:TuDiShiYongQuanJianZhiZhunBeiLeiJiJinEZhangMianYuE" label="土地使用权减值准备累计金额账面余额" mulRef="_GBC_eb1db4bb3f154f52938b7c4bb5edbd80" unitRef="_GBC_14117d50f3b04e4aa96c633ca3d3db3a" addr="T0R38C2S1_1" formatStyle="Comma">
        <m:complexRule comparator="Eq" title="土地使用权减值准备累计金额账面余额" test=" $_GBC_5577b8ccb9fa4ceeacc342e4ace6d05e +  $_GBC_fa88d25b657e4856859a7d99cf544578 -  $_GBC_42bc0594c03441cf9cac7e9af19712dc" id="C98fc860565e946e7ace5720daa4b22f5"/>
      </m:item>
      <m:item xlName="_GBC_a73bad51b49f4934b1a8322de63e60b0" concept="clcid-pte:CaiYongChengBenJiLiangMoShiDeTouZiXingFangDiChanZaiJianGongChengJianZhiZhunBei" label="采用成本计量模式的投资性房地产-在建工程减值准备" mulRef="_GBC_eb1db4bb3f154f52938b7c4bb5edbd80" unitRef="_GBC_14117d50f3b04e4aa96c633ca3d3db3a" addr="T0R38C3S1_1" formatStyle="Comma">
        <m:complexRule comparator="Eq" title="采用成本计量模式的投资性房地产-在建工程减值准备" test=" $_GBC_55f6c284d1d34ef483dac0c046ebd11a +  $_GBC_43639308b2ec46b3b92b0ddccf5096cd -  $_GBC_093a1fa50a4744dd9682e1c0b616a3b3" id="C95ffb32f709e4e08bc6d093541e4b744"/>
      </m:item>
      <m:item xlName="_GBC_1b251f28ca6e4bef84da0b2403d05892" concept="clcid-pte:TouZiXingFangDiChanJianZhiZhunBeiYuEHeJi" label="投资性房地产减值准备余额合计" mulRef="_GBC_eb1db4bb3f154f52938b7c4bb5edbd80" unitRef="_GBC_14117d50f3b04e4aa96c633ca3d3db3a" addr="T0R38C4S1_1" formatStyle="Comma">
        <m:complexRule comparator="Eq" title="投资性房地产减值准备余额合计" test=" $_GBC_676c59f2d91049248cd50ee136d2d842 +  $_GBC_5219ebc2e3c74cd1a6decc99aa0a07ce +  $_GBC_a73bad51b49f4934b1a8322de63e60b0" id="Cfa3b12a1884347a6a716c1f65123efaa"/>
        <m:complexRule comparator="Eq" title="投资性房地产减值准备余额合计" test=" $_GBC_53e976a143274c95b1e205881ccdab57 +  $_GBC_97c0e195b5ef4a2ea55675806d0bb721 -  $_GBC_2cb10f601a5e4c14b67c1f4ecf165384" id="Ca6c9f2c50e6a476fa9e976e01390cb4f"/>
      </m:item>
      <m:placeholder xlName="_PLD_5ad25d173a164f90a33b80cf52189833" addr="T0R39C0S1_1"/>
      <m:placeholder xlName="_PLD_843d8c98c4fd4b4e90986173b0345cdb" addr="T0R40C0S1_1"/>
      <m:item xlName="_GBC_048581a5f59a453ab040b13ae02803fe" concept="clcid-pte:FangWuJiJianZhuWuZhangMianJiaZhiZhangMianYuE" label="房屋及建筑物账面价值账面余额" mulRef="_GBC_eb1db4bb3f154f52938b7c4bb5edbd80" unitRef="_GBC_14117d50f3b04e4aa96c633ca3d3db3a" addr="T0R40C1S1_1" formatStyle="Comma"/>
      <m:item xlName="_GBC_e807f7ac1eb549e6a42247024fb16e98" concept="clcid-pte:TuDiShiYongQuanZhangMianJiaZhiZhangMianYuE" label="土地使用权账面价值账面余额" mulRef="_GBC_eb1db4bb3f154f52938b7c4bb5edbd80" unitRef="_GBC_14117d50f3b04e4aa96c633ca3d3db3a" addr="T0R40C2S1_1" formatStyle="Comma"/>
      <m:item xlName="_GBC_277d1a75d2c74a79992daf8a4a6cc73a" concept="clcid-pte:CaiYongChengBenJiLiangMoShiDeTouZiXingFangDiChanZaiJianGongChengZhangMianJiaZhi" label="采用成本计量模式的投资性房地产-在建工程账面价值" mulRef="_GBC_eb1db4bb3f154f52938b7c4bb5edbd80" unitRef="_GBC_14117d50f3b04e4aa96c633ca3d3db3a" addr="T0R40C3S1_1" formatStyle="Comma"/>
      <m:item xlName="_GBC_cab5e014a3ac49fbac0a9d1775c01934" concept="clcid-pte:TouZiXingFangDiChan" label="投资性房地产" mulRef="_GBC_eb1db4bb3f154f52938b7c4bb5edbd80" unitRef="_GBC_14117d50f3b04e4aa96c633ca3d3db3a" addr="T0R40C4S1_1" formatStyle="Comma">
        <m:complexRule comparator="Eq" title="投资性房地产" test=" $_GBC_048581a5f59a453ab040b13ae02803fe +  $_GBC_e807f7ac1eb549e6a42247024fb16e98 +  $_GBC_277d1a75d2c74a79992daf8a4a6cc73a" id="Cd6c19c298c2d4566ac5b180d0520c4ad"/>
      </m:item>
      <m:placeholder xlName="_PLD_c108e87bfb4a46b0bb30ba29920485f1" addr="T0R41C0S1_1"/>
      <m:item xlName="_GBC_6388dafd8bda4afdb149bed4bb10c5c1" concept="clcid-pte:FangWuJiJianZhuWuZhangMianJiaZhiZhangMianYuE" label="房屋及建筑物账面价值账面余额" periodRef="本期期初数" mulRef="_GBC_eb1db4bb3f154f52938b7c4bb5edbd80" unitRef="_GBC_14117d50f3b04e4aa96c633ca3d3db3a" addr="T0R41C1S1_1" formatStyle="Comma"/>
      <m:item xlName="_GBC_354bf0d3553145529fcdc9d24532b90b" concept="clcid-pte:TuDiShiYongQuanZhangMianJiaZhiZhangMianYuE" label="土地使用权账面价值账面余额" periodRef="本期期初数" mulRef="_GBC_eb1db4bb3f154f52938b7c4bb5edbd80" unitRef="_GBC_14117d50f3b04e4aa96c633ca3d3db3a" addr="T0R41C2S1_1" formatStyle="Comma"/>
      <m:item xlName="_GBC_316fa7c3f3ac43db861ecad9d4185ad6" concept="clcid-pte:CaiYongChengBenJiLiangMoShiDeTouZiXingFangDiChanZaiJianGongChengZhangMianJiaZhi" label="采用成本计量模式的投资性房地产-在建工程账面价值" periodRef="本期期初数" mulRef="_GBC_eb1db4bb3f154f52938b7c4bb5edbd80" unitRef="_GBC_14117d50f3b04e4aa96c633ca3d3db3a" addr="T0R41C3S1_1" formatStyle="Comma"/>
      <m:item xlName="_GBC_5376083414604d2c8889d8e00cf9fbe3" concept="clcid-pte:TouZiXingFangDiChan" label="投资性房地产" periodRef="本期期初数" mulRef="_GBC_eb1db4bb3f154f52938b7c4bb5edbd80" unitRef="_GBC_14117d50f3b04e4aa96c633ca3d3db3a" addr="T0R41C4S1_1" formatStyle="Comma">
        <m:complexRule comparator="Eq" title="投资性房地产@本期期初数" test=" $_GBC_6388dafd8bda4afdb149bed4bb10c5c1 +  $_GBC_354bf0d3553145529fcdc9d24532b90b +  $_GBC_316fa7c3f3ac43db861ecad9d4185ad6" id="C5ae20e6cc4f24f5682be9589b747e1ff"/>
      </m:item>
      <m:item xlName="_GBC_31ec2c57d73a48d2816267a8606d05e0" concept="clcid-ci-ar:ShiFouShiYongWeiBanTuoChanQuanZhengShuDeTouZiXingFangDiChanQingKuang" label="是否适用：未办妥产权证书的投资性房地产情况" selectOptions="_buildInAppliance" controlType="CustomCheckbox" cRanges="{&quot;StartName&quot;:&quot;_GBC_31ec2c57d73a48d2816267a8606d05e0&quot;,&quot;EndName&quot;:&quot;_GBC_9b5a4bd562c04b3e88f74bc8ebf54c00&quot;,&quot;CType&quot;:1,&quot;DisplayText&quot;:null}"/>
      <m:item xlName="_GBC_da0857fd0c5b429282c9825ce4dcb130" concept="clcid-ci-ar:DanWeiCaiWuFuZhuWeiBanTuoChanQuanZhengShuDeTouZiXingFangDiChanQingKuang" label="单位：财务附注：未办妥产权证书的投资性房地产情况" selectOptions="_buildInScales" controlType="Combobox" cellType="Scale" appId="_GBC_31ec2c57d73a48d2816267a8606d05e0"/>
      <m:item xlName="_GBC_b660de92e9744974a46d7841240845ce" concept="clcid-ci-ar:BiZhongCaiWuFuZhuWeiBanTuoChanQuanZhengShuDeTouZiXingFangDiChanQingKuang" label="币种：财务附注：未办妥产权证书的投资性房地产情况" selectOptions="_buildInISO4217" controlType="Combobox" cellType="Measure" appId="_GBC_31ec2c57d73a48d2816267a8606d05e0"/>
      <m:placeholder xlName="_PLD_290dd4592bc94037a75462b5bd83b71f" addr="T1R0C0S1_1"/>
      <m:placeholder xlName="_PLD_d7f50ec9b85240e286f0ceebbc25d187" addr="T1R0C1S1_1"/>
      <m:placeholder xlName="_PLD_dbe3f73088a244bfb17b1595dce6f717" addr="T1R0C2S1_1"/>
      <m:tuple xlName="_TUP_2106908cf33d405f9032a9a65b9e0762" concept="clcid-pte:WeiBanTuoChanQuanZhengShuDeTouZiXingFangDiChanJinEJiYuanYinMingXi" default_row="2" addr="T1R1C">
        <m:item xlName="_GBC_2377b93f83e34bd2aa58db37189a3b51" concept="clcid-pte:WeiBanTuoChanQuanZhengShuDeTouZiXingFangDiChanJinEJiYuanYinMingXiXiangMuMingCheng" label="未办妥产权证书的投资性房地产金额及原因明细-项目名称" addr="T1R1C0S1_1" appId="_GBC_31ec2c57d73a48d2816267a8606d05e0"/>
        <m:item xlName="_GBC_d846587f021747cd9ccfb42a88527ba3" concept="clcid-pte:WeiBanTuoChanQuanZhengShuDeTouZiXingFangDiChanJinEJiYuanYinMingXiTouZiXingFangDiChanZhangMianJiaZhi" label="未办妥产权证书的投资性房地产金额及原因明细-投资性房地产账面价值" mulRef="_GBC_da0857fd0c5b429282c9825ce4dcb130" unitRef="_GBC_b660de92e9744974a46d7841240845ce" addr="T1R1C1S1_1" formatStyle="Comma" appId="_GBC_31ec2c57d73a48d2816267a8606d05e0"/>
        <m:item xlName="_GBC_9b5a4bd562c04b3e88f74bc8ebf54c00" concept="clcid-pte:WeiBanTuoChanQuanZhengShuDeTouZiXingFangDiChanJinEJiYuanYinMingXiWeiBanTuoChanQuanZhengShuYuanYin" label="未办妥产权证书的投资性房地产金额及原因明细-未办妥产权证书原因" addr="T1R1C2S1_1" appId="_GBC_31ec2c57d73a48d2816267a8606d05e0"/>
      </m:tuple>
      <m:item xlName="_GBC_88bcbbb540544215b3e21f0126973494" concept="clcid-ci-ar:ShiFouShiYongTouZiXingFangDiChanDeShuoMing" label="是否适用：投资性房地产的说明" selectOptions="_buildInAppliance" controlType="CustomCheckbox" cRanges="{&quot;StartName&quot;:&quot;_GBC_88bcbbb540544215b3e21f0126973494&quot;,&quot;EndName&quot;:&quot;_GBC_34ea0e8b1f5948bbad1eff2d337899c3&quot;,&quot;CType&quot;:1,&quot;DisplayText&quot;:null}"/>
      <m:item xlName="_GBC_34ea0e8b1f5948bbad1eff2d337899c3" concept="clcid-pte:TouZiXingFangDiChanDeShuoMing" label="投资性房地产的说明" appId="_GBC_88bcbbb540544215b3e21f0126973494"/>
    </m:section>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placeholder xlName="_PLD_7a7d0f2fe5d842cc9e995195f6b5e433"/>
    </m:section>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item xlName="_GBC_edb2093e740b46cfa90fbbec84c4779e" concept="clcid-ci-ar:DanWeiCaiWuFuZhuAnGongYunJiaZhiJiLiangDeTouZiXingFangDiChan" label="单位：财务附注：按公允价值计量的投资性房地产" selectOptions="_buildInScales" controlType="Combobox" cellType="Scale"/>
      <m:item xlName="_GBC_314dc21b542f417e9e3fa009103b2fad" concept="clcid-ci-ar:BiZhongCaiWuFuZhuAnGongYunJiaZhiJiLiangDeTouZiXingFangDiChan" label="币种：财务附注：按公允价值计量的投资性房地产" selectOptions="_buildInISO4217" controlType="Combobox" cellType="Measure"/>
      <m:placeholder xlName="_PLD_ec2b0bdac5a848679dbc2f8fd98e0a15" addr="T0R0C0S1_1"/>
      <m:placeholder xlName="_PLD_edeac5439f954721b65cd63c777ed853" addr="T0R0C1S1_1"/>
      <m:placeholder xlName="_PLD_eb1d44f62b644da4ad1dfa4ac0b54155" addr="T0R0C2S1_1"/>
      <m:placeholder xlName="_PLD_9539acf4b0484bd8b21158a47aca5dfe" addr="T0R0C3S1_1"/>
      <m:placeholder xlName="_PLD_9f1b0b9082fa472087bc17bc00c32446" addr="T0R0C4S1_1"/>
      <m:placeholder xlName="_PLD_4ef769eaf31547979efc1dd95dea1837" addr="T0R1C0S1_1"/>
      <m:item xlName="_GBC_6ca9231a36844a08a57d1f63c4d6a128" concept="clcid-pte:AnGongYunJiaZhiJiLiangFangWuJianZhuWuChengBenZhangMianYuE" label="按公允价值计量房屋、建筑物成本账面余额" periodRef="本期期初数" mulRef="_GBC_edb2093e740b46cfa90fbbec84c4779e" unitRef="_GBC_314dc21b542f417e9e3fa009103b2fad" addr="T0R1C1S1_1" formatStyle="Comma"/>
      <m:item xlName="_GBC_60600001df294c349cfe9161a6de730e" concept="clcid-pte:AnGongYunJiaZhiJiLiangTuDiShiYongQuanChengBenZhangMianYuE" label="按公允价值计量土地使用权成本账面余额" periodRef="本期期初数" mulRef="_GBC_edb2093e740b46cfa90fbbec84c4779e" unitRef="_GBC_314dc21b542f417e9e3fa009103b2fad" addr="T0R1C2S1_1" formatStyle="Comma"/>
      <m:item xlName="_GBC_e1cd764c8fb1475e96be7d7b037f01a6" concept="clcid-pte:AnGongYunJiaZhiJiLiangZaiJianGongCheng" label="按公允价值计量在建工程" periodRef="本期期初数" mulRef="_GBC_edb2093e740b46cfa90fbbec84c4779e" unitRef="_GBC_314dc21b542f417e9e3fa009103b2fad" addr="T0R1C3S1_1" formatStyle="Comma"/>
      <m:item xlName="_GBC_ad56529c277143c6be63f4e6107f7eaa" concept="clcid-pte:AnGongYunJiaZhiJiLiangTouZiXingFangDiChanChengBenHeJiZhangMianYuE" label="按公允价值计量投资性房地产成本合计账面余额" periodRef="本期期初数" mulRef="_GBC_edb2093e740b46cfa90fbbec84c4779e" unitRef="_GBC_314dc21b542f417e9e3fa009103b2fad" addr="T0R1C4S1_1" formatStyle="Comma">
        <m:complexRule comparator="Eq" title="按公允价值计量投资性房地产成本合计账面余额@本期期初数" test=" $_GBC_6ca9231a36844a08a57d1f63c4d6a128 +  $_GBC_60600001df294c349cfe9161a6de730e +  $_GBC_e1cd764c8fb1475e96be7d7b037f01a6" id="Ce444f63bcd7d44048463241677bfaa16"/>
      </m:item>
      <m:placeholder xlName="_PLD_66e29d17ac1c48c0be4fea825d439a50" addr="T0R2C0S1_1"/>
      <m:item xlName="_GBC_da14cf5968bf459695508ebb8eb74d29" concept="clcid-pte:AnGongYunJiaZhiJiLiangTouZiXingFangDiChanFangWuJianZhuWuBenQiBianDong" label="按公允价值计量投资性房地产房屋、建筑物本期变动" mulRef="_GBC_edb2093e740b46cfa90fbbec84c4779e" unitRef="_GBC_314dc21b542f417e9e3fa009103b2fad" addr="T0R2C1S1_1" formatStyle="Comma">
        <m:complexRule comparator="Eq" title="按公允价值计量投资性房地产房屋、建筑物本期变动" test=" $_GBC_abf9153d21464f73bf63c25b5867faec +  $_GBC_7a9a55433de549148183a79cd0a40fdc +  $_GBC_134bd4fe9ef44a19bb1f1e908807f347 -  $_GBC_365d5b3a0b044e62acce0b0fa7e2f8d7 -  $_GBC_6f13118fce1049c0b655c0765a66912d +  $_GBC_3ac8ec08407f4c0c812658867c3558b2 +  $_GBC_971de93775f5443d8c639c571288eb01" id="Cd0d99d14f3544fdcacc415f1df667788"/>
      </m:item>
      <m:item xlName="_GBC_640d26fb3c8945fda51cb059b4098575" concept="clcid-pte:AnGongYunJiaZhiJiLiangTouZiXingFangDiChanTuDiShiYongQuanBenQiBianDong" label="按公允价值计量投资性房地产土地使用权本期变动" mulRef="_GBC_edb2093e740b46cfa90fbbec84c4779e" unitRef="_GBC_314dc21b542f417e9e3fa009103b2fad" addr="T0R2C2S1_1" formatStyle="Comma">
        <m:complexRule comparator="Eq" title="按公允价值计量投资性房地产土地使用权本期变动" test=" $_GBC_7a07d7a61cf041668a83d1521adc41b8 +  $_GBC_2191d32e14ff47f8be9b913ae785f834 +  $_GBC_13b5ac2adf354a2b9da8e52b97464fcd -  $_GBC_e109ec197a164e8486b796cb59a4df70 -  $_GBC_a5d0921130894f22842b7a7969c20b5b +  $_GBC_06b8f89c4b2240aeaf52a258aa898228 +  $_GBC_e58624b840944481b442f09f984a8f01" id="Cd75f189bbb414f54bce33439471aff96"/>
      </m:item>
      <m:item xlName="_GBC_95827cf6e8a144c0b11a54211c3a9eb2" concept="clcid-pte:AnGongYunJiaZhiJiLiangTouZiXingFangDiChanZaiJianGongChengBenQiBianDong" label="按公允价值计量投资性房地产在建工程本期变动" mulRef="_GBC_edb2093e740b46cfa90fbbec84c4779e" unitRef="_GBC_314dc21b542f417e9e3fa009103b2fad" addr="T0R2C3S1_1" formatStyle="Comma">
        <m:complexRule comparator="Eq" title="按公允价值计量投资性房地产在建工程本期变动" test=" $_GBC_fff1343a36cf441bb45314570cd3d12c +  $_GBC_ca5c2814fcb34d7dae962b1084e7b08e +  $_GBC_26c069aed1bb4a5b96fb8b62e2e28a29 -  $_GBC_8b8565b2af514396aae335156d0fbf2f -  $_GBC_652b57bab1824428b3442cab4f0f4c58 +  $_GBC_db2dec6ff93043bb9235b13ff15b5d9a +  $_GBC_0d03c84b0f214ec1b5b721978d994b4a" id="C041c1e563206403eb9a0cd5ead43c64d"/>
      </m:item>
      <m:item xlName="_GBC_e2b315915b1a43f2a8c48d24aea89798" concept="clcid-pte:AnGongYunJiaZhiJiLiangTouZiXingFangDiChanBenQiBianDong" label="按公允价值计量投资性房地产本期变动" mulRef="_GBC_edb2093e740b46cfa90fbbec84c4779e" unitRef="_GBC_314dc21b542f417e9e3fa009103b2fad" addr="T0R2C4S1_1" formatStyle="Comma">
        <m:complexRule comparator="Eq" title="按公允价值计量投资性房地产本期变动" test=" $_GBC_da14cf5968bf459695508ebb8eb74d29 +  $_GBC_640d26fb3c8945fda51cb059b4098575 +  $_GBC_95827cf6e8a144c0b11a54211c3a9eb2" id="C7547607d1e354160b61dc99b143bae1d"/>
        <m:complexRule comparator="Eq" title="按公允价值计量投资性房地产本期变动" test=" $_GBC_33f729061864413f97871ed20ba3b3ac +  $_GBC_3d011593004740bda7ec93ffb1dc054e +  $_GBC_b66c79a6e91a4e3ea38c9387afe4bcf2 -  $_GBC_55ac563435f74e6485249f5c9ed15e80 -  $_GBC_6fc6ae3f0e04430fa604af5844f2a6bb +  $_GBC_e17783a286ee4175905d941eeea67ad2 +  $_GBC_5b0570779c3944e6b2ef910a0a599678" id="Cc5e5f820fd314730ad982ef1e71847ed"/>
      </m:item>
      <m:placeholder xlName="_PLD_6871a5d1178d4fb7ac4c731950866f2b" addr="T0R3C0S1_1"/>
      <m:item xlName="_GBC_abf9153d21464f73bf63c25b5867faec" concept="clcid-pte:AnGongYunJiaZhiJiLiangFangWuJianZhuWuChengBenGouZhiShu" label="按公允价值计量房屋、建筑物成本购置数" mulRef="_GBC_edb2093e740b46cfa90fbbec84c4779e" unitRef="_GBC_314dc21b542f417e9e3fa009103b2fad" addr="T0R3C1S1_1" formatStyle="Comma"/>
      <m:item xlName="_GBC_7a07d7a61cf041668a83d1521adc41b8" concept="clcid-pte:AnGongYunJiaZhiJiLiangTuDiShiYongQuanChengBenGouZhiShu" label="按公允价值计量土地使用权成本购置数" mulRef="_GBC_edb2093e740b46cfa90fbbec84c4779e" unitRef="_GBC_314dc21b542f417e9e3fa009103b2fad" addr="T0R3C2S1_1" formatStyle="Comma"/>
      <m:item xlName="_GBC_fff1343a36cf441bb45314570cd3d12c" concept="clcid-pte:AnGongYunJiaZhiJiLiangZaiJianGongChengWaiGouShu" label="按公允价值计量在建工程外购数" mulRef="_GBC_edb2093e740b46cfa90fbbec84c4779e" unitRef="_GBC_314dc21b542f417e9e3fa009103b2fad" addr="T0R3C3S1_1" formatStyle="Comma"/>
      <m:item xlName="_GBC_33f729061864413f97871ed20ba3b3ac" concept="clcid-pte:AnGongYunJiaZhiJiLiangTouZiXingFangDiChanChengBenHeJiGouZhiShu" label="按公允价值计量投资性房地产成本合计购置数" mulRef="_GBC_edb2093e740b46cfa90fbbec84c4779e" unitRef="_GBC_314dc21b542f417e9e3fa009103b2fad" addr="T0R3C4S1_1" formatStyle="Comma">
        <m:complexRule comparator="Eq" title="按公允价值计量投资性房地产成本合计购置数" test=" $_GBC_abf9153d21464f73bf63c25b5867faec +  $_GBC_7a07d7a61cf041668a83d1521adc41b8 +  $_GBC_fff1343a36cf441bb45314570cd3d12c" id="C651b8ea6365a456db9ef563e78d6c3b1"/>
      </m:item>
      <m:placeholder xlName="_PLD_7eba85cc46ae4ba88a93d852a5ed56f6" addr="T0R4C0S1_1"/>
      <m:item xlName="_GBC_7a9a55433de549148183a79cd0a40fdc" concept="clcid-pte:AnGongYunJiaZhiJiLiangFangWuJianZhuWuCunHuoHuoGuDingZiChanHuoZaiJianGongChengZhuanRuShu" label="按公允价值计量房屋、建筑物存货或固定资产或在建工程转入数" mulRef="_GBC_edb2093e740b46cfa90fbbec84c4779e" unitRef="_GBC_314dc21b542f417e9e3fa009103b2fad" addr="T0R4C1S1_1" formatStyle="Comma"/>
      <m:item xlName="_GBC_2191d32e14ff47f8be9b913ae785f834" concept="clcid-pte:AnGongYunJiaZhiJiLiangTuDiShiYongQuanCunHuoHuoGuDingZiChanHuoZaiJianGongChengZhuanRuShu" label="按公允价值计量土地使用权存货或固定资产或在建工程转入数" mulRef="_GBC_edb2093e740b46cfa90fbbec84c4779e" unitRef="_GBC_314dc21b542f417e9e3fa009103b2fad" addr="T0R4C2S1_1" formatStyle="Comma"/>
      <m:item xlName="_GBC_ca5c2814fcb34d7dae962b1084e7b08e" concept="clcid-pte:AnGongYunJiaZhiJiLiangZaiJianGongChengCunHuoHuoGuDingZiChanZhuanRuShu" label="按公允价值计量在建工程存货或固定资产转入数" mulRef="_GBC_edb2093e740b46cfa90fbbec84c4779e" unitRef="_GBC_314dc21b542f417e9e3fa009103b2fad" addr="T0R4C3S1_1" formatStyle="Comma"/>
      <m:item xlName="_GBC_3d011593004740bda7ec93ffb1dc054e" concept="clcid-pte:AnGongYunJiaZhiJiLiangTouZiXingFangDiChanZhuanRuShu" label="按公允价值计量投资性房地产转入数" mulRef="_GBC_edb2093e740b46cfa90fbbec84c4779e" unitRef="_GBC_314dc21b542f417e9e3fa009103b2fad" addr="T0R4C4S1_1" formatStyle="Comma">
        <m:complexRule comparator="Eq" title="按公允价值计量投资性房地产转入数" test=" $_GBC_7a9a55433de549148183a79cd0a40fdc +  $_GBC_2191d32e14ff47f8be9b913ae785f834 +  $_GBC_ca5c2814fcb34d7dae962b1084e7b08e" id="C63e5557cda1945249183dbfec14726e4"/>
      </m:item>
      <m:placeholder xlName="_PLD_0cfd64a329c34c0cb710ae0871a7fb78" addr="T0R5C0S1_1"/>
      <m:item xlName="_GBC_134bd4fe9ef44a19bb1f1e908807f347" concept="clcid-pte:AnGongYunJiaZhiJiLiangFangWuJianZhuWuQiYeHeBingZengJiaShu" label="按公允价值计量房屋、建筑物企业合并增加数" mulRef="_GBC_edb2093e740b46cfa90fbbec84c4779e" unitRef="_GBC_314dc21b542f417e9e3fa009103b2fad" addr="T0R5C1S1_1" formatStyle="Comma"/>
      <m:item xlName="_GBC_13b5ac2adf354a2b9da8e52b97464fcd" concept="clcid-pte:AnGongYunJiaZhiJiLiangTuDiShiYongQuanQiYeHeBingZengJiaShu" label="按公允价值计量土地使用权企业合并增加数" mulRef="_GBC_edb2093e740b46cfa90fbbec84c4779e" unitRef="_GBC_314dc21b542f417e9e3fa009103b2fad" addr="T0R5C2S1_1" formatStyle="Comma"/>
      <m:item xlName="_GBC_26c069aed1bb4a5b96fb8b62e2e28a29" concept="clcid-pte:AnGongYunJiaZhiJiLiangZaiJianGongChengQiYeHeBingZengJiaShu" label="按公允价值计量在建工程企业合并增加数" mulRef="_GBC_edb2093e740b46cfa90fbbec84c4779e" unitRef="_GBC_314dc21b542f417e9e3fa009103b2fad" addr="T0R5C3S1_1" formatStyle="Comma"/>
      <m:item xlName="_GBC_b66c79a6e91a4e3ea38c9387afe4bcf2" concept="clcid-pte:AnGongYunJiaZhiJiLiangTouZiXingFangDiChanQiYeHeBingZengJiaShu" label="按公允价值计量投资性房地产企业合并增加数" mulRef="_GBC_edb2093e740b46cfa90fbbec84c4779e" unitRef="_GBC_314dc21b542f417e9e3fa009103b2fad" addr="T0R5C4S1_1" formatStyle="Comma">
        <m:complexRule comparator="Eq" title="按公允价值计量投资性房地产企业合并增加数" test=" $_GBC_134bd4fe9ef44a19bb1f1e908807f347 +  $_GBC_13b5ac2adf354a2b9da8e52b97464fcd +  $_GBC_26c069aed1bb4a5b96fb8b62e2e28a29" id="Cc26efa65e17a44e79c117074da31e44b"/>
      </m:item>
      <m:placeholder xlName="_PLD_6ccd83541752458984d551752dd194e2" addr="T0R6C0S1_1"/>
      <m:item xlName="_GBC_365d5b3a0b044e62acce0b0fa7e2f8d7" concept="clcid-pte:AnGongYunJiaZhiJiLiangFangWuJianZhuWuChengBenChuZhiShu" label="按公允价值计量房屋、建筑物成本处置数" mulRef="_GBC_edb2093e740b46cfa90fbbec84c4779e" unitRef="_GBC_314dc21b542f417e9e3fa009103b2fad" addr="T0R6C1S1_1" formatStyle="Comma"/>
      <m:item xlName="_GBC_e109ec197a164e8486b796cb59a4df70" concept="clcid-pte:AnGongYunJiaZhiJiLiangTuDiShiYongQuanChengBenChuZhiShu" label="按公允价值计量土地使用权成本处置数" mulRef="_GBC_edb2093e740b46cfa90fbbec84c4779e" unitRef="_GBC_314dc21b542f417e9e3fa009103b2fad" addr="T0R6C2S1_1" formatStyle="Comma"/>
      <m:item xlName="_GBC_8b8565b2af514396aae335156d0fbf2f" concept="clcid-pte:AnGongYunJiaZhiJiLiangZaiJianGongChengChuZhiShu" label="按公允价值计量在建工程处置数" mulRef="_GBC_edb2093e740b46cfa90fbbec84c4779e" unitRef="_GBC_314dc21b542f417e9e3fa009103b2fad" addr="T0R6C3S1_1" formatStyle="Comma"/>
      <m:item xlName="_GBC_55ac563435f74e6485249f5c9ed15e80" concept="clcid-pte:AnGongYunJiaZhiJiLiangTouZiXingFangDiChanChengBenHeJiChuZhiShu" label="按公允价值计量投资性房地产成本合计处置数" mulRef="_GBC_edb2093e740b46cfa90fbbec84c4779e" unitRef="_GBC_314dc21b542f417e9e3fa009103b2fad" addr="T0R6C4S1_1" formatStyle="Comma">
        <m:complexRule comparator="Eq" title="按公允价值计量投资性房地产成本合计处置数" test=" $_GBC_365d5b3a0b044e62acce0b0fa7e2f8d7 +  $_GBC_e109ec197a164e8486b796cb59a4df70 +  $_GBC_8b8565b2af514396aae335156d0fbf2f" id="C218f9d271cc04452bbc1264bbc516a72"/>
      </m:item>
      <m:placeholder xlName="_PLD_260e308b2fe949a5a2d2f811f3142e16" addr="T0R7C0S1_1"/>
      <m:item xlName="_GBC_6f13118fce1049c0b655c0765a66912d" concept="clcid-pte:AnGongYunJiaZhiJiLiangFangWuJianZhuWuQiTaZhuanChuJianShaoShu" label="按公允价值计量房屋、建筑物其他转出减少数" mulRef="_GBC_edb2093e740b46cfa90fbbec84c4779e" unitRef="_GBC_314dc21b542f417e9e3fa009103b2fad" addr="T0R7C1S1_1" formatStyle="Comma"/>
      <m:item xlName="_GBC_a5d0921130894f22842b7a7969c20b5b" concept="clcid-pte:AnGongYunJiaZhiJiLiangTuDiShiYongQuanQiTaZhuanChuJianShaoShu" label="按公允价值计量土地使用权其他转出减少数" mulRef="_GBC_edb2093e740b46cfa90fbbec84c4779e" unitRef="_GBC_314dc21b542f417e9e3fa009103b2fad" addr="T0R7C2S1_1" formatStyle="Comma"/>
      <m:item xlName="_GBC_652b57bab1824428b3442cab4f0f4c58" concept="clcid-pte:AnGongYunJiaZhiJiLiangZaiJianGongChengQiTaZhuanChuJianShaoShu" label="按公允价值计量在建工程其他转出减少数" mulRef="_GBC_edb2093e740b46cfa90fbbec84c4779e" unitRef="_GBC_314dc21b542f417e9e3fa009103b2fad" addr="T0R7C3S1_1" formatStyle="Comma"/>
      <m:item xlName="_GBC_6fc6ae3f0e04430fa604af5844f2a6bb" concept="clcid-pte:AnGongYunJiaZhiJiLiangTouZiXingFangDiChanQiTaZhuanChuJianShaoShu" label="按公允价值计量投资性房地产其他转出减少数" mulRef="_GBC_edb2093e740b46cfa90fbbec84c4779e" unitRef="_GBC_314dc21b542f417e9e3fa009103b2fad" addr="T0R7C4S1_1" formatStyle="Comma">
        <m:complexRule comparator="Eq" title="按公允价值计量投资性房地产其他转出减少数" test=" $_GBC_6f13118fce1049c0b655c0765a66912d +  $_GBC_a5d0921130894f22842b7a7969c20b5b +  $_GBC_652b57bab1824428b3442cab4f0f4c58" id="C9181e860a7754584b8380b86a2837310"/>
      </m:item>
      <m:placeholder xlName="_PLD_84220237953f49978c9a7aeaba04d57a" addr="T0R8C0S1_1"/>
      <m:item xlName="_GBC_3ac8ec08407f4c0c812658867c3558b2" concept="clcid-pte:AnGongYunJiaZhiJiLiangFangWuJianZhuWuGongYunJiaZhiBianDongZhangMianYuE" label="按公允价值计量房屋、建筑物公允价值变动账面余额" mulRef="_GBC_edb2093e740b46cfa90fbbec84c4779e" unitRef="_GBC_314dc21b542f417e9e3fa009103b2fad" addr="T0R8C1S1_1" formatStyle="Comma"/>
      <m:item xlName="_GBC_06b8f89c4b2240aeaf52a258aa898228" concept="clcid-pte:AnGongYunJiaZhiJiLiangTuDiShiYongQuanGongYunJiaZhiBianDongZhangMianYuE" label="按公允价值计量土地使用权公允价值变动账面余额" mulRef="_GBC_edb2093e740b46cfa90fbbec84c4779e" unitRef="_GBC_314dc21b542f417e9e3fa009103b2fad" addr="T0R8C2S1_1" formatStyle="Comma"/>
      <m:item xlName="_GBC_db2dec6ff93043bb9235b13ff15b5d9a" concept="clcid-pte:AnGongYunJiaZhiJiLiangZaiJianGongChengGongYunJiaZhiBianDongShu" label="按公允价值计量在建工程公允价值变动数" mulRef="_GBC_edb2093e740b46cfa90fbbec84c4779e" unitRef="_GBC_314dc21b542f417e9e3fa009103b2fad" addr="T0R8C3S1_1" formatStyle="Comma"/>
      <m:item xlName="_GBC_e17783a286ee4175905d941eeea67ad2" concept="clcid-pte:AnGongYunJiaZhiJiLiangTouZiXingFangDiChanGongYunJiaZhiBianDongHeJiZhangMianYuE" label="按公允价值计量投资性房地产公允价值变动合计账面余额" mulRef="_GBC_edb2093e740b46cfa90fbbec84c4779e" unitRef="_GBC_314dc21b542f417e9e3fa009103b2fad" addr="T0R8C4S1_1" formatStyle="Comma">
        <m:complexRule comparator="Eq" title="按公允价值计量投资性房地产公允价值变动合计账面余额" test=" $_GBC_3ac8ec08407f4c0c812658867c3558b2 +  $_GBC_06b8f89c4b2240aeaf52a258aa898228 +  $_GBC_db2dec6ff93043bb9235b13ff15b5d9a" id="C2c3f276832b9465f91b25ebfc9adfd03"/>
      </m:item>
      <m:tuple xlName="_TUP_d0d6cc913593402891343da9b56a3d16" concept="clcid-pte:AnGongYunJiaZhiJiLiangTouZiXingFangDiChanBenQiBianDongShuMingXi" default_row="2" addr="T0R9C">
        <m:item xlName="_GBC_0bcd9746456d4b92a68a0cb6a560d812" concept="clcid-pte:AnGongYunJiaZhiJiLiangTouZiXingFangDiChanBenQiBianDongShuMingXiXiangMuMingCheng" label="按公允价值计量投资性房地产本期变动数明细-项目名称" addr="T0R9C0S1_1"/>
        <m:item xlName="_GBC_971de93775f5443d8c639c571288eb01" concept="clcid-pte:AnGongYunJiaZhiJiLiangTouZiXingFangDiChanBenQiBianDongShuMingXiFangWuJianZhuWu" label="按公允价值计量投资性房地产本期变动数明细-房屋、建筑物" mulRef="_GBC_edb2093e740b46cfa90fbbec84c4779e" unitRef="_GBC_314dc21b542f417e9e3fa009103b2fad" addr="T0R9C1S1_1" formatStyle="Comma"/>
        <m:item xlName="_GBC_e58624b840944481b442f09f984a8f01" concept="clcid-pte:AnGongYunJiaZhiJiLiangTouZiXingFangDiChanBenQiBianDongShuMingXiTuDiQuan" label="按公允价值计量投资性房地产本期变动数明细-土地权" mulRef="_GBC_edb2093e740b46cfa90fbbec84c4779e" unitRef="_GBC_314dc21b542f417e9e3fa009103b2fad" addr="T0R9C2S1_1" formatStyle="Comma"/>
        <m:item xlName="_GBC_0d03c84b0f214ec1b5b721978d994b4a" concept="clcid-pte:AnGongYunJiaZhiJiLiangTouZiXingFangDiChanBenQiBianDongShuMingXiZaiJianGongCheng" label="按公允价值计量投资性房地产本期变动数明细-在建工程" mulRef="_GBC_edb2093e740b46cfa90fbbec84c4779e" unitRef="_GBC_314dc21b542f417e9e3fa009103b2fad" addr="T0R9C3S1_1" formatStyle="Comma"/>
        <m:item xlName="_GBC_5b0570779c3944e6b2ef910a0a599678" concept="clcid-pte:AnGongYunJiaZhiJiLiangTouZiXingFangDiChanBenQiBianDongShuMingXiTouZiXingFangDiChanHeJi" label="按公允价值计量投资性房地产本期变动数明细-投资性房地产合计" mulRef="_GBC_edb2093e740b46cfa90fbbec84c4779e" unitRef="_GBC_314dc21b542f417e9e3fa009103b2fad" addr="T0R9C4S1_1" formatStyle="Comma">
          <m:complexRule comparator="Eq" title="按公允价值计量投资性房地产本期变动数明细-投资性房地产合计" test=" $_GBC_971de93775f5443d8c639c571288eb01 +  $_GBC_e58624b840944481b442f09f984a8f01 +  $_GBC_0d03c84b0f214ec1b5b721978d994b4a" id="Cf8c4ad99c8174a8cb9d8282d44cdac6a"/>
        </m:item>
      </m:tuple>
      <m:placeholder xlName="_PLD_6b2d1862554a4ff38cbd1f35047aacf5" addr="T0R11C0S1_1"/>
      <m:item xlName="_GBC_6498da2404d64926864ce06b5df703f0" concept="clcid-pte:AnGongYunJiaZhiJiLiangFangWuJianZhuWuChengBenZhangMianYuE" label="按公允价值计量房屋、建筑物成本账面余额" mulRef="_GBC_edb2093e740b46cfa90fbbec84c4779e" unitRef="_GBC_314dc21b542f417e9e3fa009103b2fad" addr="T0R11C1S1_1" formatStyle="Comma">
        <m:complexRule comparator="Eq" title="按公允价值计量房屋、建筑物成本账面余额" test=" $_GBC_6ca9231a36844a08a57d1f63c4d6a128 +  $_GBC_da14cf5968bf459695508ebb8eb74d29" id="C4b49c1703b8e4b9c8394fe30bfbdd7cd"/>
      </m:item>
      <m:item xlName="_GBC_29be928cd9fb404db4b76b402ea90b3b" concept="clcid-pte:AnGongYunJiaZhiJiLiangTuDiShiYongQuanChengBenZhangMianYuE" label="按公允价值计量土地使用权成本账面余额" mulRef="_GBC_edb2093e740b46cfa90fbbec84c4779e" unitRef="_GBC_314dc21b542f417e9e3fa009103b2fad" addr="T0R11C2S1_1" formatStyle="Comma">
        <m:complexRule comparator="Eq" title="按公允价值计量土地使用权成本账面余额" test=" $_GBC_60600001df294c349cfe9161a6de730e +  $_GBC_640d26fb3c8945fda51cb059b4098575" id="C749d1e413c3346d19e6560c062722203"/>
      </m:item>
      <m:item xlName="_GBC_efb5a99ff6e44b0f8f98f329b15a66e5" concept="clcid-pte:AnGongYunJiaZhiJiLiangZaiJianGongCheng" label="按公允价值计量在建工程" mulRef="_GBC_edb2093e740b46cfa90fbbec84c4779e" unitRef="_GBC_314dc21b542f417e9e3fa009103b2fad" addr="T0R11C3S1_1" formatStyle="Comma">
        <m:complexRule comparator="Eq" title="按公允价值计量在建工程" test=" $_GBC_e1cd764c8fb1475e96be7d7b037f01a6 +  $_GBC_95827cf6e8a144c0b11a54211c3a9eb2" id="Ce5fa7d4855fa49dabb4a92f37b1c1a93"/>
      </m:item>
      <m:item xlName="_GBC_381a6811fcba4d5fbbbad4b8ab89c495" concept="clcid-pte:AnGongYunJiaZhiJiLiangTouZiXingFangDiChanChengBenHeJiZhangMianYuE" label="按公允价值计量投资性房地产成本合计账面余额" mulRef="_GBC_edb2093e740b46cfa90fbbec84c4779e" unitRef="_GBC_314dc21b542f417e9e3fa009103b2fad" addr="T0R11C4S1_1" formatStyle="Comma">
        <m:complexRule comparator="Eq" title="按公允价值计量投资性房地产成本合计账面余额" test=" $_GBC_6498da2404d64926864ce06b5df703f0 +  $_GBC_29be928cd9fb404db4b76b402ea90b3b +  $_GBC_efb5a99ff6e44b0f8f98f329b15a66e5" id="C96a6be81a3d448f582b9b5498c289a56"/>
        <m:complexRule comparator="Eq" title="按公允价值计量投资性房地产成本合计账面余额" test=" $_GBC_ad56529c277143c6be63f4e6107f7eaa +  $_GBC_e2b315915b1a43f2a8c48d24aea89798" id="C8e997b5857a64be7ae8f1a67456994ea"/>
      </m:item>
      <m:item xlName="_GBC_aad55a6994294cf7a3592474b5d3538e" concept="clcid-ci-ar:ShiFouShiYongWeiBanTuoChanQuanZhengShuDeTouZiXingFangDiChanQingKuang" label="是否适用：未办妥产权证书的投资性房地产情况" selectOptions="_buildInAppliance" controlType="CustomCheckbox" cRanges="{&quot;StartName&quot;:&quot;_GBC_aad55a6994294cf7a3592474b5d3538e&quot;,&quot;EndName&quot;:&quot;_GBC_70060db713e84cc3985cda7e77c947c3&quot;,&quot;CType&quot;:1,&quot;DisplayText&quot;:null}"/>
      <m:item xlName="_GBC_dd909de09a744489a78d879e630f180b" concept="clcid-ci-ar:DanWeiCaiWuFuZhuWeiBanTuoChanQuanZhengShuDeTouZiXingFangDiChanQingKuang" label="单位：财务附注：未办妥产权证书的投资性房地产情况" selectOptions="_buildInScales" controlType="Combobox" cellType="Scale" appId="_GBC_aad55a6994294cf7a3592474b5d3538e"/>
      <m:item xlName="_GBC_0a09a7d3d40449358c2bce7203e0957c" concept="clcid-ci-ar:BiZhongCaiWuFuZhuWeiBanTuoChanQuanZhengShuDeTouZiXingFangDiChanQingKuang" label="币种：财务附注：未办妥产权证书的投资性房地产情况" selectOptions="_buildInISO4217" controlType="Combobox" cellType="Measure" appId="_GBC_aad55a6994294cf7a3592474b5d3538e"/>
      <m:placeholder xlName="_PLD_03041015b61a49bb8b4adaca966bfd32" addr="T1R0C0S1_1"/>
      <m:placeholder xlName="_PLD_33e298086c714b44be9784290a608e75" addr="T1R0C1S1_1"/>
      <m:placeholder xlName="_PLD_4abbb3e21b9844baa14b22e4b21d862e" addr="T1R0C2S1_1"/>
      <m:tuple xlName="_TUP_c3a7c4a176a04c79aa476e0b050ad1a4" concept="clcid-pte:WeiBanTuoChanQuanZhengShuDeTouZiXingFangDiChanJinEJiYuanYinMingXi" default_row="2" addr="T1R1C">
        <m:item xlName="_GBC_cd204a9b3f324993877b704a530ae094" concept="clcid-pte:WeiBanTuoChanQuanZhengShuDeTouZiXingFangDiChanJinEJiYuanYinMingXiXiangMuMingCheng" label="未办妥产权证书的投资性房地产金额及原因明细-项目名称" addr="T1R1C0S1_1" appId="_GBC_aad55a6994294cf7a3592474b5d3538e"/>
        <m:item xlName="_GBC_886434f3243a4f24a0b59860a0542ac6" concept="clcid-pte:WeiBanTuoChanQuanZhengShuDeTouZiXingFangDiChanJinEJiYuanYinMingXiTouZiXingFangDiChanZhangMianJiaZhi" label="未办妥产权证书的投资性房地产金额及原因明细-投资性房地产账面价值" mulRef="_GBC_dd909de09a744489a78d879e630f180b" unitRef="_GBC_0a09a7d3d40449358c2bce7203e0957c" addr="T1R1C1S1_1" formatStyle="Comma" appId="_GBC_aad55a6994294cf7a3592474b5d3538e"/>
        <m:item xlName="_GBC_70060db713e84cc3985cda7e77c947c3" concept="clcid-pte:WeiBanTuoChanQuanZhengShuDeTouZiXingFangDiChanJinEJiYuanYinMingXiWeiBanTuoChanQuanZhengShuYuanYin" label="未办妥产权证书的投资性房地产金额及原因明细-未办妥产权证书原因" addr="T1R1C2S1_1" appId="_GBC_aad55a6994294cf7a3592474b5d3538e"/>
      </m:tuple>
      <m:item xlName="_GBC_8bfb4ff2be19482ea8535705f2db855a" concept="clcid-ci-ar:ShiFouShiYongTouZiXingFangDiChanDeShuoMing" label="是否适用：投资性房地产的说明" selectOptions="_buildInAppliance" controlType="CustomCheckbox" cRanges="{&quot;StartName&quot;:&quot;_GBC_8bfb4ff2be19482ea8535705f2db855a&quot;,&quot;EndName&quot;:&quot;_GBC_252c29989e974ab8bc01c60031b85494&quot;,&quot;CType&quot;:1,&quot;DisplayText&quot;:null}"/>
      <m:item xlName="_GBC_252c29989e974ab8bc01c60031b85494" concept="clcid-pte:TouZiXingFangDiChanDeShuoMing" label="投资性房地产的说明" appId="_GBC_8bfb4ff2be19482ea8535705f2db855a"/>
    </m:section>
    <m:section xlName="_SEC_5a2e9b07ae1e469294cb2be5aaf61c28" title="固定资产">
      <m:item xlName="_GBC_aa56cf68790e4b9d866b3ea7d6d8073d" concept="clcid-ci-ar:ShiFouShiYongGuDingZiChanFenLeiLieShi" label="是否适用：固定资产分类列示" selectOptions="_buildInAppliance" controlType="CustomCheckbox" cRanges="[{&quot;StartName&quot;:&quot;_GBC_aa56cf68790e4b9d866b3ea7d6d8073d&quot;,&quot;EndName&quot;:&quot;_GBC_538acafd0f934cf2aebb66e26e1890c2&quot;,&quot;CType&quot;:1}]"/>
      <m:item xlName="_GBC_857b5f6755c84b5aa235351580358065" concept="clcid-ci-ar:DanWeiGuDingZiChanFenLeiLieShi" label="单位：固定资产分类列示" selectOptions="_buildInScales" controlType="Combobox" cellType="Scale" appId="_GBC_aa56cf68790e4b9d866b3ea7d6d8073d"/>
      <m:item xlName="_GBC_726c882708c540a4a7832f00029fe5d4" concept="clcid-ci-ar:BiZhongGuDingZiChanFenLeiLieShi" label="币种：固定资产分类列示" selectOptions="_buildInISO4217" controlType="Combobox" cellType="Measure" appId="_GBC_aa56cf68790e4b9d866b3ea7d6d8073d"/>
      <m:placeholder xlName="_PLD_a1c8e68343ee4b7fa02f5422a7fad5c0" addr="T0R0C0S1_1"/>
      <m:placeholder xlName="_PLD_a7d9e039146b4c3ab8e71ba63a4ca55d" addr="T0R0C1S1_1"/>
      <m:placeholder xlName="_PLD_a075f0130f1f4334b8370490adf71764" addr="T0R0C2S1_1"/>
      <m:placeholder xlName="_PLD_2d6f3f641d6e46888ea56878bbc6664e" addr="T0R1C0S1_1" helpText="此处的固定资产是指扣除固定资产清理后的固定资产"/>
      <m:item xlName="_GBC_9bd422f6c9514eeeb58397f9ca677085" concept="clcid-pte:GuDingZiChanHeJi" label="固定资产合计" mulRef="_GBC_857b5f6755c84b5aa235351580358065" unitRef="_GBC_726c882708c540a4a7832f00029fe5d4" addr="T0R1C1S1_1" formatStyle="Comma" helpText="此处的固定资产是指扣除固定资产清理后的固定资产" appId="_GBC_aa56cf68790e4b9d866b3ea7d6d8073d"/>
      <m:item xlName="_GBC_98f45272006248c6b39b97d4516c13b4" concept="clcid-pte:GuDingZiChanHeJi" label="固定资产合计" periodRef="本期期初数" mulRef="_GBC_857b5f6755c84b5aa235351580358065" unitRef="_GBC_726c882708c540a4a7832f00029fe5d4" addr="T0R1C2S1_1" formatStyle="Comma" helpText="此处的固定资产是指扣除固定资产清理后的固定资产" appId="_GBC_aa56cf68790e4b9d866b3ea7d6d8073d"/>
      <m:placeholder xlName="_PLD_adbf007035d340138416b71156975cbb" addr="T0R2C0S1_1"/>
      <m:item xlName="_GBC_7bce4332da3347dba9463fcf9a611afc" concept="clcid-pte:GuDingZiChanQingLi" label="固定资产清理" mulRef="_GBC_857b5f6755c84b5aa235351580358065" unitRef="_GBC_726c882708c540a4a7832f00029fe5d4" addr="T0R2C1S1_1" formatStyle="Comma" appId="_GBC_aa56cf68790e4b9d866b3ea7d6d8073d"/>
      <m:item xlName="_GBC_7a98becfe4344de6871bfb0ea8cee602" concept="clcid-pte:GuDingZiChanQingLi" label="固定资产清理" periodRef="本期期初数" mulRef="_GBC_857b5f6755c84b5aa235351580358065" unitRef="_GBC_726c882708c540a4a7832f00029fe5d4" addr="T0R2C2S1_1" formatStyle="Comma" appId="_GBC_aa56cf68790e4b9d866b3ea7d6d8073d"/>
      <m:placeholder xlName="_PLD_bc9866961bae4109a819284134b51737" addr="T0R3C0S1_1"/>
      <m:item xlName="_GBC_304eed96678343fd8eaca43fff76c042" concept="clcid-pte:GuDingZiChanJingE" label="固定资产净额" mulRef="_GBC_857b5f6755c84b5aa235351580358065" unitRef="_GBC_726c882708c540a4a7832f00029fe5d4" addr="T0R3C1S1_1" formatStyle="Comma" appId="_GBC_aa56cf68790e4b9d866b3ea7d6d8073d">
        <m:complexRule comparator="Eq" title="固定资产净额" test=" $_GBC_9bd422f6c9514eeeb58397f9ca677085 +  $_GBC_7bce4332da3347dba9463fcf9a611afc" id="Cded1038339ef497cbc2c0475ebe3e136"/>
      </m:item>
      <m:item xlName="_GBC_538acafd0f934cf2aebb66e26e1890c2" concept="clcid-pte:GuDingZiChanJingE" label="固定资产净额" periodRef="本期期初数" mulRef="_GBC_857b5f6755c84b5aa235351580358065" unitRef="_GBC_726c882708c540a4a7832f00029fe5d4" addr="T0R3C2S1_1" formatStyle="Comma" appId="_GBC_aa56cf68790e4b9d866b3ea7d6d8073d">
        <m:complexRule comparator="Eq" title="固定资产净额@本期期初数" test=" $_GBC_98f45272006248c6b39b97d4516c13b4 +  $_GBC_7a98becfe4344de6871bfb0ea8cee602" id="Cbe1a07fd12c842ba98e1840f6cd29d51"/>
      </m:item>
    </m:section>
    <m:section xlName="_SEC_5797700860144c4b9ca0b9b62b2dc148" title="固定资产分类列示其他说明">
      <m:item xlName="_GBC_242c272ba3a1435aacea1f45ade5a2e0" concept="clcid-ci-ar:ShiFouShiYongGuDingZiChanFenLeiLieShiQiTaShuoMing" label="是否适用：固定资产分类列示其他说明" selectOptions="_buildInAppliance" controlType="CustomCheckbox" cRanges="[{&quot;StartName&quot;:&quot;_GBC_242c272ba3a1435aacea1f45ade5a2e0&quot;,&quot;EndName&quot;:&quot;_GBC_e5f9ef29580f49eeb76f5623070168be&quot;,&quot;CType&quot;:1}]"/>
      <m:item xlName="_GBC_e5f9ef29580f49eeb76f5623070168be" concept="clcid-pte:GuDingZiChanFenLeiLieShiQiTaShuoMing" label="固定资产分类列示其他说明" appId="_GBC_242c272ba3a1435aacea1f45ade5a2e0"/>
    </m:section>
    <m:section xlName="_SEC_b17fc34a023f4384a425600555740cb6" title="固定资产情况" rules="R2015_R11_012" convertSummaryRule="NoConvert" helpId="112001065" helpText="注：公司根据自身实际情况确定类别，一般包括房屋及建筑物、机器设备、电子设备、运输设备等。">
      <m:item xlName="_GBC_a44afb7019ae43b7a273970cf76154a3" concept="clcid-ci-ar:ShiFouShiYongGuDingZiChanQingKuang" label="是否适用：固定资产情况" selectOptions="_buildInAppliance" controlType="CustomCheckbox" cRanges="{&quot;StartName&quot;:&quot;_GBC_a44afb7019ae43b7a273970cf76154a3&quot;,&quot;EndName&quot;:&quot;_GBC_5f5d20a3ddc3437bba675eebefd72fac&quot;,&quot;CType&quot;:1,&quot;DisplayText&quot;:null}"/>
      <m:item xlName="_GBC_6aff6dff3e7c47e2891bcccce5ef5b8c" concept="clcid-ci-ar:DanWeiCaiWuFuZhuGuDingZiChanQingKuang" label="单位：财务附注：固定资产情况" selectOptions="_buildInScales" controlType="Combobox" cellType="Scale" appId="_GBC_a44afb7019ae43b7a273970cf76154a3"/>
      <m:item xlName="_GBC_acfb726ad8bc4e37a6326a98b903d495" concept="clcid-ci-ar:BiZhongCaiWuFuZhuGuDingZiChanQingKuang" label="币种：财务附注：固定资产情况" selectOptions="_buildInISO4217" controlType="Combobox" cellType="Measure" appId="_GBC_a44afb7019ae43b7a273970cf76154a3"/>
      <m:placeholder xlName="_PLD_0431b88b9ff14ebb90e5715c273e1c1d" addr="T0R0C0S1_1"/>
      <m:item xlName="_GBC_d421638fcfb34bbba0e548b4cb719a06" concept="clcid-pte:GuDingZiChanQingKuangMingXiXiangMuMingCheng" label="固定资产情况明细-项目名称" selectOptions="d5472213416240b398396a24a1cc1f3d" addr="T0R0C1S1_1" controlType="CellText" tagAction="1" tupleRef="clcid-pte:GuDingZiChanQingKuangMingXi" appId="_GBC_a44afb7019ae43b7a273970cf76154a3" iterateOptionValue="4" checkOption="Ignore"/>
      <m:placeholder xlName="_PLD_44989fc4cd3d46cc990c4d1941405a11" addr="T0R0C2S1_1"/>
      <m:placeholder xlName="_PLD_baa91289996942f0a3579319b339b24d" addr="T0R1C0S1_1"/>
      <m:placeholder xlName="_PLD_8e55a39d9b04404cba08570c8d73eda8" addr="T0R2C0S1_1"/>
      <m:item xlName="_GBC_6d25426d45ce4ba3be2e8a82fcc0b8ba" concept="clcid-pte:GuDingZiChanQingKuangMingXiZhangMianYuanZhi" label="固定资产情况明细-账面原值" periodRef="本期期初数" mulRef="_GBC_6aff6dff3e7c47e2891bcccce5ef5b8c" unitRef="_GBC_acfb726ad8bc4e37a6326a98b903d495" addr="T0R2C1S1_1" formatStyle="Comma" tupleRef="clcid-pte:GuDingZiChanQingKuangMingXi" appId="_GBC_a44afb7019ae43b7a273970cf76154a3">
        <m:complexRule comparator="Eq" title="固定资产情况明细-账面原值@本期期初数" id="C98c24a42ef3f4c5d832fe7c5d9b06983"/>
      </m:item>
      <m:item xlName="_GBC_538b9bc65a1e4ebda03b7a04d76b151a" concept="clcid-pte:GuDingZiChanYuanJia" label="固定资产原价" periodRef="本期期初数" mulRef="_GBC_6aff6dff3e7c47e2891bcccce5ef5b8c" unitRef="_GBC_acfb726ad8bc4e37a6326a98b903d495" addr="T0R2C2S1_1" formatStyle="Comma" appId="_GBC_a44afb7019ae43b7a273970cf76154a3">
        <m:complexRule comparator="Eq" title="固定资产原价@本期期初数" test=" $_GBC_6d25426d45ce4ba3be2e8a82fcc0b8ba" id="C68b61b254ec949ecbb731a5d1cf1c8de" serialType="2"/>
      </m:item>
      <m:placeholder xlName="_PLD_5d0a6e7657e6410e9c0550f674185af8" addr="T0R3C0S1_1"/>
      <m:item xlName="_GBC_23e20d035edd45839e315497c67fa3c1" concept="clcid-pte:GuDingZiChanQingKuangMingXiYuanZhiBenQiZengJia" label="固定资产情况明细-原值本期增加" mulRef="_GBC_6aff6dff3e7c47e2891bcccce5ef5b8c" unitRef="_GBC_acfb726ad8bc4e37a6326a98b903d495" addr="T0R3C1S1_1" formatStyle="Comma" tupleRef="clcid-pte:GuDingZiChanQingKuangMingXi" appId="_GBC_a44afb7019ae43b7a273970cf76154a3">
        <m:complexRule comparator="Eq" title="固定资产情况明细-原值本期增加" test=" $_GBC_d3424ed317af4a7ca7755d1f41eb9561 +  $_GBC_a15b2f0447964cb4bfee5a91992c444b +  $_GBC_b91e7533f5ff4b34be7d7d89e5c92fdc +  $_GBC_4a8efbc39f04483fb64867a5d5e98d88" id="C87beee772b8b4e08a42fe0fc6aad5adf" serialType="1"/>
      </m:item>
      <m:item xlName="_GBC_f707e24d38fb4e23aff82d6a348c9ce0" concept="clcid-pte:GuDingZiChanYuanJiaHeJiZengJiaShu" label="固定资产原价合计增加数" mulRef="_GBC_6aff6dff3e7c47e2891bcccce5ef5b8c" unitRef="_GBC_acfb726ad8bc4e37a6326a98b903d495" addr="T0R3C2S1_1" formatStyle="Comma" appId="_GBC_a44afb7019ae43b7a273970cf76154a3">
        <m:complexRule comparator="Eq" title="固定资产原价合计增加数" test=" $_GBC_d5287220a15040a68ddf0307314289b6 +  $_GBC_23565bf898b845a281408711f8791a21 +  $_GBC_9324e7632d3041609667999ce023e417 +  $_GBC_644f201b97ec4c45a852c12643d6ff5c" id="Cea127e02b1a047c588cd2ea14f9ab2b0" serialType="1"/>
        <m:complexRule comparator="Eq" title="固定资产原价合计增加数" test=" $_GBC_23e20d035edd45839e315497c67fa3c1" id="C62ac91f7626c4453a5ad3209ebdc3a3d" serialType="2"/>
      </m:item>
      <m:placeholder xlName="_PLD_21acfc7c80ed4c8898e7254bc3a221c4" addr="T0R4C0S1_1"/>
      <m:item xlName="_GBC_d3424ed317af4a7ca7755d1f41eb9561" concept="clcid-pte:GuDingZiChanQingKuangMingXiGouZhi" label="固定资产情况明细-购置" mulRef="_GBC_6aff6dff3e7c47e2891bcccce5ef5b8c" unitRef="_GBC_acfb726ad8bc4e37a6326a98b903d495" addr="T0R4C1S1_1" formatStyle="Comma" tupleRef="clcid-pte:GuDingZiChanQingKuangMingXi" appId="_GBC_a44afb7019ae43b7a273970cf76154a3"/>
      <m:item xlName="_GBC_d5287220a15040a68ddf0307314289b6" concept="clcid-pte:GouZhiDaoZhiDeGuDingZiChanYuanZhiBenQiZengJiaHeJi" label="购置导致的固定资产原值本期增加合计" mulRef="_GBC_6aff6dff3e7c47e2891bcccce5ef5b8c" unitRef="_GBC_acfb726ad8bc4e37a6326a98b903d495" addr="T0R4C2S1_1" formatStyle="Comma" appId="_GBC_a44afb7019ae43b7a273970cf76154a3">
        <m:complexRule comparator="Eq" title="购置导致的固定资产原值本期增加合计" test=" $_GBC_d3424ed317af4a7ca7755d1f41eb9561" id="Cf34b5ea6f8dd407689b20187a68d3c04" serialType="2"/>
      </m:item>
      <m:placeholder xlName="_PLD_c4fb45cabc464177bb10403e2ec415b1" addr="T0R5C0S1_1"/>
      <m:item xlName="_GBC_a15b2f0447964cb4bfee5a91992c444b" concept="clcid-pte:GuDingZiChanQingKuangMingXiZaiJianGongChengZhuanRu" label="固定资产情况明细-在建工程转入" mulRef="_GBC_6aff6dff3e7c47e2891bcccce5ef5b8c" unitRef="_GBC_acfb726ad8bc4e37a6326a98b903d495" addr="T0R5C1S1_1" formatStyle="Comma" tupleRef="clcid-pte:GuDingZiChanQingKuangMingXi" appId="_GBC_a44afb7019ae43b7a273970cf76154a3"/>
      <m:item xlName="_GBC_23565bf898b845a281408711f8791a21" concept="clcid-pte:ZaiJianGongChengZhuanRuDaoZhiDeGuDingZiChanYuanZhiBenQiZengJiaHeJi" label="在建工程转入导致的固定资产原值本期增加合计" mulRef="_GBC_6aff6dff3e7c47e2891bcccce5ef5b8c" unitRef="_GBC_acfb726ad8bc4e37a6326a98b903d495" addr="T0R5C2S1_1" formatStyle="Comma" appId="_GBC_a44afb7019ae43b7a273970cf76154a3">
        <m:complexRule comparator="Eq" title="在建工程转入导致的固定资产原值本期增加合计" test=" $_GBC_a15b2f0447964cb4bfee5a91992c444b" id="Cabc3f065736a43fab3ba9a282b341b6f" serialType="2"/>
      </m:item>
      <m:placeholder xlName="_PLD_726d6f59ad1c442a86cca9c28703f954" addr="T0R6C0S1_1"/>
      <m:item xlName="_GBC_b91e7533f5ff4b34be7d7d89e5c92fdc" concept="clcid-pte:GuDingZiChanQingKuangMingXiQiYeHeBingZengJia" label="固定资产情况明细-企业合并增加" mulRef="_GBC_6aff6dff3e7c47e2891bcccce5ef5b8c" unitRef="_GBC_acfb726ad8bc4e37a6326a98b903d495" addr="T0R6C1S1_1" formatStyle="Comma" tupleRef="clcid-pte:GuDingZiChanQingKuangMingXi" appId="_GBC_a44afb7019ae43b7a273970cf76154a3"/>
      <m:item xlName="_GBC_9324e7632d3041609667999ce023e417" concept="clcid-pte:QiYeHeBingZengJiaDaoZhiDeGuDingZiChanYuanZhiBenQiZengJiaHeJi" label="企业合并增加导致的固定资产原值本期增加合计" mulRef="_GBC_6aff6dff3e7c47e2891bcccce5ef5b8c" unitRef="_GBC_acfb726ad8bc4e37a6326a98b903d495" addr="T0R6C2S1_1" formatStyle="Comma" appId="_GBC_a44afb7019ae43b7a273970cf76154a3">
        <m:complexRule comparator="Eq" title="企业合并增加导致的固定资产原值本期增加合计" test=" $_GBC_b91e7533f5ff4b34be7d7d89e5c92fdc" id="Ce0299dfc3c194a56b90c875291376107" serialType="2"/>
      </m:item>
      <m:item xlName="_GBC_6e5477dc1f51417fb72841d3b7f273bd" concept="clcid-pte:GuDingZiChanZhangMianYuanZhiZengJiaXiangMuMingCheng1" label="固定资产账面原值增加项目名称1" addr="T0R7C0S1_1" tagAction="1" appId="_GBC_a44afb7019ae43b7a273970cf76154a3" isSerialConcept="true" serialDirection="1" serialDefaultCount="2"/>
      <m:item xlName="_GBC_4a8efbc39f04483fb64867a5d5e98d88" concept="clcid-pte:GuDingZiChanZhangMianYuanZhiZengJiaXiangMuJinE1" label="固定资产账面原值增加项目金额1" mulRef="_GBC_6aff6dff3e7c47e2891bcccce5ef5b8c" unitRef="_GBC_acfb726ad8bc4e37a6326a98b903d495" addr="T0R7C1S1_1" tagAction="1" formatStyle="Comma" tupleRef="clcid-pte:GuDingZiChanQingKuangMingXi" appId="_GBC_a44afb7019ae43b7a273970cf76154a3" isSerialConcept="true" serialDirection="1" serialDefaultCount="2"/>
      <m:item xlName="_GBC_644f201b97ec4c45a852c12643d6ff5c" concept="clcid-pte:GuDingZiChanZhangMianYuanZhiZengJiaXiangMuHeJiJinE1" label="固定资产账面原值增加项目合计金额1" mulRef="_GBC_6aff6dff3e7c47e2891bcccce5ef5b8c" unitRef="_GBC_acfb726ad8bc4e37a6326a98b903d495" addr="T0R7C2S1_1" tagAction="1" formatStyle="Comma" appId="_GBC_a44afb7019ae43b7a273970cf76154a3" isSerialConcept="true" serialDirection="1" serialDefaultCount="2">
        <m:complexRule comparator="Eq" title="固定资产账面原值增加项目合计金额" test=" $_GBC_4a8efbc39f04483fb64867a5d5e98d88" id="C5e465998d5744cbeb761c75437e34049" serialType="2"/>
      </m:item>
      <m:placeholder xlName="_PLD_82105b7a23294bcc97fa2c9d341d5e29" addr="T0R8C0S1_1"/>
      <m:item xlName="_GBC_0d1f42d6881040f9ae6c094e359d49f0" concept="clcid-pte:GuDingZiChanQingKuangMingXiYuanZhiBenQiJianShao" label="固定资产情况明细-原值本期减少" mulRef="_GBC_6aff6dff3e7c47e2891bcccce5ef5b8c" unitRef="_GBC_acfb726ad8bc4e37a6326a98b903d495" addr="T0R8C1S1_1" formatStyle="Comma" tupleRef="clcid-pte:GuDingZiChanQingKuangMingXi" appId="_GBC_a44afb7019ae43b7a273970cf76154a3">
        <m:complexRule comparator="Eq" title="固定资产情况明细-原值本期减少" test=" $_GBC_874c478cf87c41129d0fb83b76701ffb +  $_GBC_5be4d3b49a5c4a68a0d236b2da08d9af" id="C2f2d5db8eada49ef89cecf9dfcaee09f" serialType="1"/>
      </m:item>
      <m:item xlName="_GBC_408ad4fe1629417a9e07898650b858c2" concept="clcid-pte:GuDingZiChanYuanJiaHeJiJianShaoShu" label="固定资产原价合计减少数" mulRef="_GBC_6aff6dff3e7c47e2891bcccce5ef5b8c" unitRef="_GBC_acfb726ad8bc4e37a6326a98b903d495" addr="T0R8C2S1_1" formatStyle="Comma" appId="_GBC_a44afb7019ae43b7a273970cf76154a3">
        <m:complexRule comparator="Eq" title="固定资产原价合计减少数" test=" $_GBC_e842f34fa7884a938a581765c2e08ca7 +  $_GBC_9b93e9d244ff4453b139d8a42865ba80" id="Ce12840040c80480180e6c5be07ef79e1" serialType="1"/>
        <m:complexRule comparator="Eq" title="固定资产原价合计减少数" test=" $_GBC_0d1f42d6881040f9ae6c094e359d49f0" id="C2c44317d907743ef836d6bb0cee1af3c" serialType="2"/>
      </m:item>
      <m:placeholder xlName="_PLD_ff1592931fc24cf7bf5faee8eae2abb5" addr="T0R9C0S1_1"/>
      <m:item xlName="_GBC_874c478cf87c41129d0fb83b76701ffb" concept="clcid-pte:GuDingZiChanQingKuangMingXiYuanZhiChuZhiHuoBaoFei" label="固定资产情况明细-原值处置或报废" mulRef="_GBC_6aff6dff3e7c47e2891bcccce5ef5b8c" unitRef="_GBC_acfb726ad8bc4e37a6326a98b903d495" addr="T0R9C1S1_1" formatStyle="Comma" tupleRef="clcid-pte:GuDingZiChanQingKuangMingXi" appId="_GBC_a44afb7019ae43b7a273970cf76154a3"/>
      <m:item xlName="_GBC_e842f34fa7884a938a581765c2e08ca7" concept="clcid-pte:ChuZhiHuoBaoFeiDaoZhiDeGuDingZiChanYuanZhiBenQiJianShaoHeJi" label="处置或报废导致的固定资产原值本期减少合计" mulRef="_GBC_6aff6dff3e7c47e2891bcccce5ef5b8c" unitRef="_GBC_acfb726ad8bc4e37a6326a98b903d495" addr="T0R9C2S1_1" formatStyle="Comma" appId="_GBC_a44afb7019ae43b7a273970cf76154a3">
        <m:complexRule comparator="Eq" title="处置或报废导致的固定资产原值本期减少合计" test=" $_GBC_874c478cf87c41129d0fb83b76701ffb" id="Ca3b4d4dc37c049bc9866e2dd3a926eed" serialType="2"/>
      </m:item>
      <m:item xlName="_GBC_bf0a28cbddd8409cb7657fa18a522437" concept="clcid-pte:GuDingZiChanZhangMianYuanZhiJianShaoXiangMuMingCheng1" label="固定资产账面原值减少项目名称1" addr="T0R10C0S1_1" tagAction="1" appId="_GBC_a44afb7019ae43b7a273970cf76154a3" isSerialConcept="true" serialDirection="1" serialDefaultCount="2"/>
      <m:item xlName="_GBC_5be4d3b49a5c4a68a0d236b2da08d9af" concept="clcid-pte:GuDingZiChanZhangMianYuanZhiJianShaoXiangMuJinE1" label="固定资产账面原值减少项目金额1" mulRef="_GBC_6aff6dff3e7c47e2891bcccce5ef5b8c" unitRef="_GBC_acfb726ad8bc4e37a6326a98b903d495" addr="T0R10C1S1_1" tagAction="1" formatStyle="Comma" tupleRef="clcid-pte:GuDingZiChanQingKuangMingXi" appId="_GBC_a44afb7019ae43b7a273970cf76154a3" isSerialConcept="true" serialDirection="1" serialDefaultCount="2"/>
      <m:item xlName="_GBC_9b93e9d244ff4453b139d8a42865ba80" concept="clcid-pte:GuDingZiChanZhangMianYuanZhiJianShaoXiangMuHeJiJinE1" label="固定资产账面原值减少项目合计金额1" mulRef="_GBC_6aff6dff3e7c47e2891bcccce5ef5b8c" unitRef="_GBC_acfb726ad8bc4e37a6326a98b903d495" addr="T0R10C2S1_1" tagAction="1" formatStyle="Comma" appId="_GBC_a44afb7019ae43b7a273970cf76154a3" isSerialConcept="true" serialDirection="1" serialDefaultCount="2">
        <m:complexRule comparator="Eq" title="固定资产账面原值减少项目合计金额" test=" $_GBC_5be4d3b49a5c4a68a0d236b2da08d9af" id="Cae9f38053a8a4d298b3d8ce6fa789264" serialType="2"/>
      </m:item>
      <m:placeholder xlName="_PLD_3fb9f6c6a0b842188aea461d99c9adab" addr="T0R11C0S1_1"/>
      <m:item xlName="_GBC_bafda3358e724d8ab35aef16a8ea3359" concept="clcid-pte:GuDingZiChanQingKuangMingXiZhangMianYuanZhi" label="固定资产情况明细-账面原值" mulRef="_GBC_6aff6dff3e7c47e2891bcccce5ef5b8c" unitRef="_GBC_acfb726ad8bc4e37a6326a98b903d495" addr="T0R11C1S1_1" formatStyle="Comma" tupleRef="clcid-pte:GuDingZiChanQingKuangMingXi" appId="_GBC_a44afb7019ae43b7a273970cf76154a3">
        <m:complexRule comparator="Eq" title="固定资产情况明细-账面原值" test=" $_GBC_6d25426d45ce4ba3be2e8a82fcc0b8ba +  $_GBC_23e20d035edd45839e315497c67fa3c1 -  $_GBC_0d1f42d6881040f9ae6c094e359d49f0" id="C64c784d5bb8c4295bb8755154b567fd5"/>
      </m:item>
      <m:item xlName="_GBC_b77963b953bc4f08be23cdb7d41bb976" concept="clcid-pte:GuDingZiChanYuanJia" label="固定资产原价" mulRef="_GBC_6aff6dff3e7c47e2891bcccce5ef5b8c" unitRef="_GBC_acfb726ad8bc4e37a6326a98b903d495" addr="T0R11C2S1_1" formatStyle="Comma" appId="_GBC_a44afb7019ae43b7a273970cf76154a3">
        <m:complexRule comparator="Eq" title="固定资产原价" test=" $_GBC_538b9bc65a1e4ebda03b7a04d76b151a +  $_GBC_f707e24d38fb4e23aff82d6a348c9ce0 -  $_GBC_408ad4fe1629417a9e07898650b858c2" id="C47949a7d20544383926e605caf852f03"/>
        <m:complexRule comparator="Eq" title="固定资产原价" test=" $_GBC_bafda3358e724d8ab35aef16a8ea3359" id="Cfd6b3283ec6c4a3ebff08a6345e0d881" serialType="2"/>
      </m:item>
      <m:placeholder xlName="_PLD_14f44e7a4341414ca27a4047f9622e44" addr="T0R12C0S1_1"/>
      <m:placeholder xlName="_PLD_bdfb76068a2a4a95ab0a3bcf1b094bf2" addr="T0R13C0S1_1"/>
      <m:item xlName="_GBC_85fb6cb50ff84094b7d40eaac456febe" concept="clcid-pte:GuDingZiChanQingKuangMingXiLeiJiZheJiu" label="固定资产情况明细-累计折旧" periodRef="本期期初数" mulRef="_GBC_6aff6dff3e7c47e2891bcccce5ef5b8c" unitRef="_GBC_acfb726ad8bc4e37a6326a98b903d495" addr="T0R13C1S1_1" formatStyle="Comma" tupleRef="clcid-pte:GuDingZiChanQingKuangMingXi" appId="_GBC_a44afb7019ae43b7a273970cf76154a3">
        <m:complexRule comparator="Eq" title="固定资产情况明细-累计折旧@本期期初数" id="C2ee86c78fb1c4c4094c2eb749ab501ed"/>
      </m:item>
      <m:item xlName="_GBC_d2f50b63ad5e43a89a2e904b1d573819" concept="clcid-pte:LeiJiZheJiu" label="累计折旧" periodRef="本期期初数" mulRef="_GBC_6aff6dff3e7c47e2891bcccce5ef5b8c" unitRef="_GBC_acfb726ad8bc4e37a6326a98b903d495" addr="T0R13C2S1_1" formatStyle="Comma" appId="_GBC_a44afb7019ae43b7a273970cf76154a3">
        <m:complexRule comparator="Eq" title="累计折旧@本期期初数" test=" $_GBC_85fb6cb50ff84094b7d40eaac456febe" id="C64b0b725446a41aea5d9a3f0b99105d6" serialType="2"/>
      </m:item>
      <m:placeholder xlName="_PLD_ac9d6720c4e84ec2b82637a9bc7e4a54" addr="T0R14C0S1_1"/>
      <m:item xlName="_GBC_82a7b97b906b45e4bc2f520dc74bf4b6" concept="clcid-pte:GuDingZiChanQingKuangMingXiLeiJiZheJiuBenQiZengJia" label="固定资产情况明细-累计折旧本期增加" mulRef="_GBC_6aff6dff3e7c47e2891bcccce5ef5b8c" unitRef="_GBC_acfb726ad8bc4e37a6326a98b903d495" addr="T0R14C1S1_1" formatStyle="Comma" tupleRef="clcid-pte:GuDingZiChanQingKuangMingXi" appId="_GBC_a44afb7019ae43b7a273970cf76154a3">
        <m:complexRule comparator="Eq" title="固定资产情况明细-累计折旧本期增加" test=" $_GBC_e820f677b74e474e9136008c677cac68 +  $_GBC_d8c6bc4179c24d4497d3b866e522ee51" id="C9b4e6ec0d56c41d4a53772fc36aad258" serialType="1"/>
      </m:item>
      <m:item xlName="_GBC_04361f0b653e4d9ab609f835b2071042" concept="clcid-pte:GuDingZiChanLeiJiZheJiuHeJiZengJiaShu" label="固定资产累计折旧增加数" mulRef="_GBC_6aff6dff3e7c47e2891bcccce5ef5b8c" unitRef="_GBC_acfb726ad8bc4e37a6326a98b903d495" addr="T0R14C2S1_1" formatStyle="Comma" appId="_GBC_a44afb7019ae43b7a273970cf76154a3">
        <m:complexRule comparator="Eq" title="固定资产累计折旧增加数" test=" $_GBC_c35c2fe262f54a38b59d42befd4b892a +  $_GBC_7b368febd98d43528833b386ded680f2" id="C88fb6c7a8ffd46c08378d05574299b6b" serialType="1"/>
        <m:complexRule comparator="Eq" title="固定资产累计折旧增加数" test=" $_GBC_82a7b97b906b45e4bc2f520dc74bf4b6" id="C1d08a521b8854f3999fd7cf4a6496c82" serialType="2"/>
      </m:item>
      <m:placeholder xlName="_PLD_4b899f8229be463181a7e6a6c1cb2337" addr="T0R15C0S1_1"/>
      <m:item xlName="_GBC_e820f677b74e474e9136008c677cac68" concept="clcid-pte:GuDingZiChanQingKuangMingXiLeiJiZheJiuJiTi" label="固定资产情况明细-累计折旧计提" mulRef="_GBC_6aff6dff3e7c47e2891bcccce5ef5b8c" unitRef="_GBC_acfb726ad8bc4e37a6326a98b903d495" addr="T0R15C1S1_1" formatStyle="Comma" tupleRef="clcid-pte:GuDingZiChanQingKuangMingXi" appId="_GBC_a44afb7019ae43b7a273970cf76154a3"/>
      <m:item xlName="_GBC_c35c2fe262f54a38b59d42befd4b892a" concept="clcid-pte:GuDingZiChanLeiJiZheJiuJiTiShu" label="固定资产累计折旧计提数" mulRef="_GBC_6aff6dff3e7c47e2891bcccce5ef5b8c" unitRef="_GBC_acfb726ad8bc4e37a6326a98b903d495" addr="T0R15C2S1_1" formatStyle="Comma" appId="_GBC_a44afb7019ae43b7a273970cf76154a3">
        <m:complexRule comparator="Eq" title="固定资产累计折旧计提数" test=" $_GBC_e820f677b74e474e9136008c677cac68" id="Cc451468fde4b48ccad05f4bb626487ac" serialType="2"/>
      </m:item>
      <m:item xlName="_GBC_c82e46f282074bcd8f0977f9e064b7a6" concept="clcid-pte:GuDingZiChanLeiJiZheJiuZengJiaXiangMuMingCheng1" label="固定资产累计折旧增加项目名称1" addr="T0R16C0S1_1" tagAction="1" formatStyle="Comma" appId="_GBC_a44afb7019ae43b7a273970cf76154a3" isSerialConcept="true" serialDirection="1" serialDefaultCount="2"/>
      <m:item xlName="_GBC_d8c6bc4179c24d4497d3b866e522ee51" concept="clcid-pte:GuDingZiChanLeiJiZheJiuZengJiaXiangMuJinE1" label="固定资产累计折旧增加项目金额1" mulRef="_GBC_6aff6dff3e7c47e2891bcccce5ef5b8c" unitRef="_GBC_acfb726ad8bc4e37a6326a98b903d495" addr="T0R16C1S1_1" tagAction="1" formatStyle="Comma" tupleRef="clcid-pte:GuDingZiChanQingKuangMingXi" appId="_GBC_a44afb7019ae43b7a273970cf76154a3" isSerialConcept="true" serialDirection="1" serialDefaultCount="2"/>
      <m:item xlName="_GBC_7b368febd98d43528833b386ded680f2" concept="clcid-pte:GuDingZiChanLeiJiZheJiuZengJiaXiangMuHeJiJinE1" label="固定资产累计折旧增加项目合计金额1" mulRef="_GBC_6aff6dff3e7c47e2891bcccce5ef5b8c" unitRef="_GBC_acfb726ad8bc4e37a6326a98b903d495" addr="T0R16C2S1_1" tagAction="1" formatStyle="Comma" appId="_GBC_a44afb7019ae43b7a273970cf76154a3" isSerialConcept="true" serialDirection="1" serialDefaultCount="2">
        <m:complexRule comparator="Eq" title="固定资产累计折旧增加项目合计金额" test=" $_GBC_d8c6bc4179c24d4497d3b866e522ee51" id="C2f9d6fd328b0499ca9ef1faf873aad5a" serialType="2"/>
      </m:item>
      <m:placeholder xlName="_PLD_1a8a0c2973de4a7c99ed0dd69c4a85fa" addr="T0R17C0S1_1"/>
      <m:item xlName="_GBC_85ce4a91267643ef8d3b4b958b1a6515" concept="clcid-pte:GuDingZiChanQingKuangMingXiLeiJiZheJiuBenQiJianShao" label="固定资产情况明细-累计折旧本期减少" mulRef="_GBC_6aff6dff3e7c47e2891bcccce5ef5b8c" unitRef="_GBC_acfb726ad8bc4e37a6326a98b903d495" addr="T0R17C1S1_1" formatStyle="Comma" tupleRef="clcid-pte:GuDingZiChanQingKuangMingXi" appId="_GBC_a44afb7019ae43b7a273970cf76154a3">
        <m:complexRule comparator="Eq" title="固定资产情况明细-累计折旧本期减少" test=" $_GBC_74a4971f406949d381ec1be11336e6e1 +  $_GBC_50575111ca3b4086b584bb25daa7a51a" id="C9ee668a1d36f4e4d954751ca1245e6a2" serialType="1"/>
      </m:item>
      <m:item xlName="_GBC_b407dabfbfc044678b786e11c6c89a08" concept="clcid-pte:GuDingZiChanLeiJiZheJiuHeJiJianShaoShu" label="固定资产累计折旧减少数" mulRef="_GBC_6aff6dff3e7c47e2891bcccce5ef5b8c" unitRef="_GBC_acfb726ad8bc4e37a6326a98b903d495" addr="T0R17C2S1_1" formatStyle="Comma" appId="_GBC_a44afb7019ae43b7a273970cf76154a3">
        <m:complexRule comparator="Eq" title="固定资产累计折旧减少数" test=" $_GBC_c2d22978f1b64262be8dd3f85aba6b47 +  $_GBC_ba854a525e15473181c1dd92dc7af67e" id="C8958ca8d279b4fff96f628b129fcff43" serialType="1"/>
        <m:complexRule comparator="Eq" title="固定资产累计折旧减少数" test=" $_GBC_85ce4a91267643ef8d3b4b958b1a6515" id="Ca8b2ebad548c4ebc8d6b3a59ef2c2a08" serialType="2"/>
      </m:item>
      <m:placeholder xlName="_PLD_051549d56ef94d0f864893f6bcd12368" addr="T0R18C0S1_1"/>
      <m:item xlName="_GBC_74a4971f406949d381ec1be11336e6e1" concept="clcid-pte:GuDingZiChanQingKuangMingXiLeiJiZheJiuChuZhiHuoBaoFei" label="固定资产情况明细-累计折旧处置或报废" mulRef="_GBC_6aff6dff3e7c47e2891bcccce5ef5b8c" unitRef="_GBC_acfb726ad8bc4e37a6326a98b903d495" addr="T0R18C1S1_1" formatStyle="Comma" tupleRef="clcid-pte:GuDingZiChanQingKuangMingXi" appId="_GBC_a44afb7019ae43b7a273970cf76154a3"/>
      <m:item xlName="_GBC_c2d22978f1b64262be8dd3f85aba6b47" concept="clcid-pte:ChuZhiHuoBaoFeiDaoZhiDeGuDingZiChanLeiJiZheJiuBenQiJianShaoHeJi" label="处置或报废导致的固定资产累计折旧本期减少合计" mulRef="_GBC_6aff6dff3e7c47e2891bcccce5ef5b8c" unitRef="_GBC_acfb726ad8bc4e37a6326a98b903d495" addr="T0R18C2S1_1" formatStyle="Comma" appId="_GBC_a44afb7019ae43b7a273970cf76154a3">
        <m:complexRule comparator="Eq" title="处置或报废导致的固定资产累计折旧本期减少合计" test=" $_GBC_74a4971f406949d381ec1be11336e6e1" id="C3f4a7e9501904914bdd83a8f0520159a" serialType="2"/>
      </m:item>
      <m:item xlName="_GBC_20eae31762484d0a9c046fa65503339a" concept="clcid-pte:GuDingZiChanLeiJiZheJiuJianShaoXiangMuMingCheng1" label="固定资产累计折旧减少项目名称1" addr="T0R19C0S1_1" tagAction="1" formatStyle="Comma" appId="_GBC_a44afb7019ae43b7a273970cf76154a3" isSerialConcept="true" serialDirection="1" serialDefaultCount="2"/>
      <m:item xlName="_GBC_50575111ca3b4086b584bb25daa7a51a" concept="clcid-pte:GuDingZiChanLeiJiZheJiuJianShaoXiangMuJinE1" label="固定资产累计折旧减少项目金额1" mulRef="_GBC_6aff6dff3e7c47e2891bcccce5ef5b8c" unitRef="_GBC_acfb726ad8bc4e37a6326a98b903d495" addr="T0R19C1S1_1" tagAction="1" formatStyle="Comma" tupleRef="clcid-pte:GuDingZiChanQingKuangMingXi" appId="_GBC_a44afb7019ae43b7a273970cf76154a3" isSerialConcept="true" serialDirection="1" serialDefaultCount="2"/>
      <m:item xlName="_GBC_ba854a525e15473181c1dd92dc7af67e" concept="clcid-pte:GuDingZiChanLeiJiZheJiuJianShaoXiangMuHeJiJinE1" label="固定资产累计折旧减少项目合计金额1" mulRef="_GBC_6aff6dff3e7c47e2891bcccce5ef5b8c" unitRef="_GBC_acfb726ad8bc4e37a6326a98b903d495" addr="T0R19C2S1_1" tagAction="1" formatStyle="Comma" appId="_GBC_a44afb7019ae43b7a273970cf76154a3" isSerialConcept="true" serialDirection="1" serialDefaultCount="2">
        <m:complexRule comparator="Eq" title="固定资产累计折旧减少项目合计金额" test=" $_GBC_50575111ca3b4086b584bb25daa7a51a" id="C7e136d1b56dd4c7082ddbc5757076e57" serialType="2"/>
      </m:item>
      <m:placeholder xlName="_PLD_461cd300a56d4a1d8e530b3c2f9767bf" addr="T0R20C0S1_1"/>
      <m:item xlName="_GBC_9424c4d3d70c402a8097be4060afb339" concept="clcid-pte:GuDingZiChanQingKuangMingXiLeiJiZheJiu" label="固定资产情况明细-累计折旧" mulRef="_GBC_6aff6dff3e7c47e2891bcccce5ef5b8c" unitRef="_GBC_acfb726ad8bc4e37a6326a98b903d495" addr="T0R20C1S1_1" formatStyle="Comma" tupleRef="clcid-pte:GuDingZiChanQingKuangMingXi" appId="_GBC_a44afb7019ae43b7a273970cf76154a3">
        <m:complexRule comparator="Eq" title="固定资产情况明细-累计折旧" test=" $_GBC_85fb6cb50ff84094b7d40eaac456febe +  $_GBC_82a7b97b906b45e4bc2f520dc74bf4b6 -  $_GBC_85ce4a91267643ef8d3b4b958b1a6515" id="C051b537cf3a847ab94e33340cbb69a34"/>
      </m:item>
      <m:item xlName="_GBC_ad8c5cce744c43e1a063a4e1ccda6750" concept="clcid-pte:LeiJiZheJiu" label="累计折旧" mulRef="_GBC_6aff6dff3e7c47e2891bcccce5ef5b8c" unitRef="_GBC_acfb726ad8bc4e37a6326a98b903d495" addr="T0R20C2S1_1" formatStyle="Comma" appId="_GBC_a44afb7019ae43b7a273970cf76154a3">
        <m:complexRule comparator="Eq" title="累计折旧" test=" $_GBC_d2f50b63ad5e43a89a2e904b1d573819 +  $_GBC_04361f0b653e4d9ab609f835b2071042 -  $_GBC_b407dabfbfc044678b786e11c6c89a08" id="C09a280fe896146999f7309f66ecf08c7"/>
        <m:complexRule comparator="Eq" title="累计折旧" test=" $_GBC_9424c4d3d70c402a8097be4060afb339" id="Cc07c122a6baf4adfb75709e2f4d4ce7f" serialType="2"/>
      </m:item>
      <m:placeholder xlName="_PLD_b98cd9e8075a44b28b16fc9fd4c3c81f" addr="T0R21C0S1_1"/>
      <m:placeholder xlName="_PLD_56eded0ad9c34a2dabfd9ced3cc4cb08" addr="T0R22C0S1_1"/>
      <m:item xlName="_GBC_a2eb7077eed649549482770c51e015b2" concept="clcid-pte:GuDingZiChanQingKuangMingXiJianZhiZhunBei" label="固定资产情况明细-减值准备" periodRef="本期期初数" mulRef="_GBC_6aff6dff3e7c47e2891bcccce5ef5b8c" unitRef="_GBC_acfb726ad8bc4e37a6326a98b903d495" addr="T0R22C1S1_1" formatStyle="Comma" tupleRef="clcid-pte:GuDingZiChanQingKuangMingXi" appId="_GBC_a44afb7019ae43b7a273970cf76154a3"/>
      <m:item xlName="_GBC_0df7625f3834470d941b6bf8db4cc003" concept="clcid-pte:GuDingZiChanJianZhiZhunBei" label="固定资产减值准备" periodRef="本期期初数" mulRef="_GBC_6aff6dff3e7c47e2891bcccce5ef5b8c" unitRef="_GBC_acfb726ad8bc4e37a6326a98b903d495" addr="T0R22C2S1_1" formatStyle="Comma" appId="_GBC_a44afb7019ae43b7a273970cf76154a3">
        <m:complexRule comparator="Eq" title="固定资产减值准备@本期期初数" test=" $_GBC_a2eb7077eed649549482770c51e015b2" id="C8aa0d64e85f84ec49587f7ae6007f5dc" serialType="2"/>
      </m:item>
      <m:placeholder xlName="_PLD_e23909e3deca4ed3b3374e1998a20d9d" addr="T0R23C0S1_1"/>
      <m:item xlName="_GBC_e5224b36f17b46d4b631da2b31c102bc" concept="clcid-pte:GuDingZiChanQingKuangMingXiJianZhiZhunBeiBenQiZengJia" label="固定资产情况明细-减值准备本期增加" mulRef="_GBC_6aff6dff3e7c47e2891bcccce5ef5b8c" unitRef="_GBC_acfb726ad8bc4e37a6326a98b903d495" addr="T0R23C1S1_1" formatStyle="Comma" tupleRef="clcid-pte:GuDingZiChanQingKuangMingXi" appId="_GBC_a44afb7019ae43b7a273970cf76154a3">
        <m:complexRule comparator="Eq" title="固定资产情况明细-减值准备本期增加" test=" $_GBC_3ed892662ce245cc99efa15ba706d3ee +  $_GBC_2863639ab279419e99e343a45923928e" id="C03f39e0f100d4e088dd5a02a09a7c83f" serialType="1"/>
      </m:item>
      <m:item xlName="_GBC_83d082de5d614e4a9e2b579ab9ae355f" concept="clcid-pte:GuDingZiChanJianZhiZhunBeiBenQiZengJiaHeJi" label="固定资产减值准备本期增加合计" mulRef="_GBC_6aff6dff3e7c47e2891bcccce5ef5b8c" unitRef="_GBC_acfb726ad8bc4e37a6326a98b903d495" addr="T0R23C2S1_1" formatStyle="Comma" appId="_GBC_a44afb7019ae43b7a273970cf76154a3">
        <m:complexRule comparator="Eq" title="固定资产减值准备本期增加合计" test=" $_GBC_f76aca64aef747bfb9ffd1ffbf964ee2 +  $_GBC_2837b7bacbb04d6e8952bb1528820cb2" id="C0be79b31151f4145ac2bbbba0494226d" serialType="1"/>
        <m:complexRule comparator="Eq" title="固定资产减值准备本期增加合计" test=" $_GBC_e5224b36f17b46d4b631da2b31c102bc" id="C3e62e390e86947c8a9845b61f754e47a"/>
      </m:item>
      <m:placeholder xlName="_PLD_e9d33a6c6b2d4aff8a6ac53a9ce1b167" addr="T0R24C0S1_1"/>
      <m:item xlName="_GBC_3ed892662ce245cc99efa15ba706d3ee" concept="clcid-pte:GuDingZiChanQingKuangMingXiJianZhiZhunBeiJiTi" label="固定资产情况明细-减值准备计提" mulRef="_GBC_6aff6dff3e7c47e2891bcccce5ef5b8c" unitRef="_GBC_acfb726ad8bc4e37a6326a98b903d495" addr="T0R24C1S1_1" formatStyle="Comma" tupleRef="clcid-pte:GuDingZiChanQingKuangMingXi" appId="_GBC_a44afb7019ae43b7a273970cf76154a3"/>
      <m:item xlName="_GBC_f76aca64aef747bfb9ffd1ffbf964ee2" concept="clcid-pte:JiTiDaoZhiDeGuDingZiChanJianZhiZhunBeiBenQiZengJiaHeJi" label="计提导致的固定资产减值准备本期增加合计" mulRef="_GBC_6aff6dff3e7c47e2891bcccce5ef5b8c" unitRef="_GBC_acfb726ad8bc4e37a6326a98b903d495" addr="T0R24C2S1_1" formatStyle="Comma" appId="_GBC_a44afb7019ae43b7a273970cf76154a3">
        <m:complexRule comparator="Eq" title="计提导致的固定资产减值准备本期增加合计" test=" $_GBC_3ed892662ce245cc99efa15ba706d3ee" id="C1a3f2913261947f49489840413b921fa"/>
      </m:item>
      <m:item xlName="_GBC_8226f6a389744b42bf90e51d4645b6a0" concept="clcid-pte:GuDingZiChanJianZhiZhunBeiZengJiaXiangMuMingCheng1" label="固定资产减值准备增加项目名称1" addr="T0R25C0S1_1" tagAction="1" formatStyle="Comma" appId="_GBC_a44afb7019ae43b7a273970cf76154a3" isSerialConcept="true" serialDirection="1" serialDefaultCount="2"/>
      <m:item xlName="_GBC_2863639ab279419e99e343a45923928e" concept="clcid-pte:GuDingZiChanJianZhiZhunBeiZengJiaXiangMuJinE1" label="固定资产减值准备增加项目金额1" mulRef="_GBC_6aff6dff3e7c47e2891bcccce5ef5b8c" unitRef="_GBC_acfb726ad8bc4e37a6326a98b903d495" addr="T0R25C1S1_1" tagAction="1" formatStyle="Comma" tupleRef="clcid-pte:GuDingZiChanQingKuangMingXi" appId="_GBC_a44afb7019ae43b7a273970cf76154a3" isSerialConcept="true" serialDirection="1" serialDefaultCount="2"/>
      <m:item xlName="_GBC_2837b7bacbb04d6e8952bb1528820cb2" concept="clcid-pte:GuDingZiChanJianZhiZhunBeiZengJiaXiangMuHeJiJinE1" label="固定资产减值准备增加项目合计金额1" mulRef="_GBC_6aff6dff3e7c47e2891bcccce5ef5b8c" unitRef="_GBC_acfb726ad8bc4e37a6326a98b903d495" addr="T0R25C2S1_1" tagAction="1" formatStyle="Comma" appId="_GBC_a44afb7019ae43b7a273970cf76154a3" isSerialConcept="true" serialDirection="1" serialDefaultCount="2">
        <m:complexRule comparator="Eq" title="固定资产减值准备增加项目合计金额" test=" $_GBC_2863639ab279419e99e343a45923928e" id="C35b340b366c94406a6e9bfb26c4055e0" serialType="2"/>
      </m:item>
      <m:placeholder xlName="_PLD_773acace40cf4e2b82acb417897e72ef" addr="T0R26C0S1_1"/>
      <m:item xlName="_GBC_049202d4ad0447d29049db66c7da4145" concept="clcid-pte:GuDingZiChanQingKuangMingXiJianZhiZhunBeiBenQiJianShao" label="固定资产情况明细-减值准备本期减少" mulRef="_GBC_6aff6dff3e7c47e2891bcccce5ef5b8c" unitRef="_GBC_acfb726ad8bc4e37a6326a98b903d495" addr="T0R26C1S1_1" formatStyle="Comma" tupleRef="clcid-pte:GuDingZiChanQingKuangMingXi" appId="_GBC_a44afb7019ae43b7a273970cf76154a3">
        <m:complexRule comparator="Eq" title="固定资产情况明细-减值准备本期减少" test=" $_GBC_1e12f659766a4c4b815caecadacf2a1c +  $_GBC_02561d7a662446858f2fffd8e0e6e19a" id="Cecace7ba23c14d8bb55178f49837957f"/>
      </m:item>
      <m:item xlName="_GBC_3fd74e1472ee4489ab49e119c19faf6f" concept="clcid-pte:GuDingZiChanJianZhiZhunBeiBenQiJianShaoHeJi" label="固定资产减值准备本期减少合计" mulRef="_GBC_6aff6dff3e7c47e2891bcccce5ef5b8c" unitRef="_GBC_acfb726ad8bc4e37a6326a98b903d495" addr="T0R26C2S1_1" formatStyle="Comma" appId="_GBC_a44afb7019ae43b7a273970cf76154a3">
        <m:complexRule comparator="Eq" title="固定资产减值准备本期减少合计" test=" $_GBC_59c6e5cd1c5348108c57ad902a25e44c +  $_GBC_42ac5bec4f3e4e30b1651a95fd3856e8" id="C8890ace6d36e4546956f4131fd6f2afc" serialType="1"/>
        <m:complexRule comparator="Eq" title="固定资产减值准备本期减少合计" test=" $_GBC_049202d4ad0447d29049db66c7da4145" id="C9c851e529715438fba04166ec9add673"/>
      </m:item>
      <m:placeholder xlName="_PLD_be1108cdf7ba464f9f4ecab9aa198103" addr="T0R27C0S1_1"/>
      <m:item xlName="_GBC_1e12f659766a4c4b815caecadacf2a1c" concept="clcid-pte:GuDingZiChanQingKuangMingXiJianZhiZhunBeiChuZhiHuoBaoFei" label="固定资产情况明细-减值准备处置或报废" mulRef="_GBC_6aff6dff3e7c47e2891bcccce5ef5b8c" unitRef="_GBC_acfb726ad8bc4e37a6326a98b903d495" addr="T0R27C1S1_1" formatStyle="Comma" tupleRef="clcid-pte:GuDingZiChanQingKuangMingXi" appId="_GBC_a44afb7019ae43b7a273970cf76154a3"/>
      <m:item xlName="_GBC_59c6e5cd1c5348108c57ad902a25e44c" concept="clcid-pte:ChuZhiHuoBaoFeiDaoZhiDeGuDingZiChanJianZhiZhunBeiBenQiJianShaoHeJi" label="处置或报废导致的固定资产减值准备本期减少合计" mulRef="_GBC_6aff6dff3e7c47e2891bcccce5ef5b8c" unitRef="_GBC_acfb726ad8bc4e37a6326a98b903d495" addr="T0R27C2S1_1" formatStyle="Comma" appId="_GBC_a44afb7019ae43b7a273970cf76154a3">
        <m:complexRule comparator="Eq" title="处置或报废导致的固定资产减值准备本期减少合计" test=" $_GBC_1e12f659766a4c4b815caecadacf2a1c" id="Cdaf3f61baa844d969525f6b6ddbcb7f2" serialType="2"/>
      </m:item>
      <m:item xlName="_GBC_a9d732851b2944559c5edf28f57ef4c1" concept="clcid-pte:GuDingZiChanJianZhiZhunBeiJianShaoXiangMuMingCheng1" label="固定资产减值准备减少项目名称1" addr="T0R28C0S1_1" tagAction="1" formatStyle="Comma" appId="_GBC_a44afb7019ae43b7a273970cf76154a3" isSerialConcept="true" serialDirection="1" serialDefaultCount="2"/>
      <m:item xlName="_GBC_02561d7a662446858f2fffd8e0e6e19a" concept="clcid-pte:GuDingZiChanJianZhiZhunBeiJianShaoXiangMuJinE1" label="固定资产减值准备减少项目金额1" mulRef="_GBC_6aff6dff3e7c47e2891bcccce5ef5b8c" unitRef="_GBC_acfb726ad8bc4e37a6326a98b903d495" addr="T0R28C1S1_1" tagAction="1" formatStyle="Comma" tupleRef="clcid-pte:GuDingZiChanQingKuangMingXi" appId="_GBC_a44afb7019ae43b7a273970cf76154a3" isSerialConcept="true" serialDirection="1" serialDefaultCount="2"/>
      <m:item xlName="_GBC_42ac5bec4f3e4e30b1651a95fd3856e8" concept="clcid-pte:GuDingZiChanJianZhiZhunBeiJianShaoXiangMuHeJiJinE1" label="固定资产减值准备减少项目合计金额1" mulRef="_GBC_6aff6dff3e7c47e2891bcccce5ef5b8c" unitRef="_GBC_acfb726ad8bc4e37a6326a98b903d495" addr="T0R28C2S1_1" tagAction="1" formatStyle="Comma" appId="_GBC_a44afb7019ae43b7a273970cf76154a3" isSerialConcept="true" serialDirection="1" serialDefaultCount="2">
        <m:complexRule comparator="Eq" title="固定资产减值准备减少项目合计金额" test=" $_GBC_02561d7a662446858f2fffd8e0e6e19a" id="Cb0b8daad82e14a75a452148138cdcbc0" serialType="2"/>
      </m:item>
      <m:placeholder xlName="_PLD_e5054a8d4a114197af28793eadccad9b" addr="T0R29C0S1_1"/>
      <m:item xlName="_GBC_f0af23e23cf848e09e71403210f8baf8" concept="clcid-pte:GuDingZiChanQingKuangMingXiJianZhiZhunBei" label="固定资产情况明细-减值准备" mulRef="_GBC_6aff6dff3e7c47e2891bcccce5ef5b8c" unitRef="_GBC_acfb726ad8bc4e37a6326a98b903d495" addr="T0R29C1S1_1" formatStyle="Comma" tupleRef="clcid-pte:GuDingZiChanQingKuangMingXi" appId="_GBC_a44afb7019ae43b7a273970cf76154a3">
        <m:complexRule comparator="Eq" title="固定资产情况明细-减值准备" test=" $_GBC_a2eb7077eed649549482770c51e015b2 +  $_GBC_e5224b36f17b46d4b631da2b31c102bc -  $_GBC_049202d4ad0447d29049db66c7da4145" id="Ce088f54133b64a558dcadbf9a3495e11"/>
      </m:item>
      <m:item xlName="_GBC_4416784fdc7f4b58a0440db971fcb94c" concept="clcid-pte:GuDingZiChanJianZhiZhunBei" label="固定资产减值准备" mulRef="_GBC_6aff6dff3e7c47e2891bcccce5ef5b8c" unitRef="_GBC_acfb726ad8bc4e37a6326a98b903d495" addr="T0R29C2S1_1" formatStyle="Comma" appId="_GBC_a44afb7019ae43b7a273970cf76154a3">
        <m:complexRule comparator="Eq" title="固定资产减值准备" test=" $_GBC_0df7625f3834470d941b6bf8db4cc003 +  $_GBC_83d082de5d614e4a9e2b579ab9ae355f -  $_GBC_3fd74e1472ee4489ab49e119c19faf6f" id="Ccf3d83a7d2cf4352bd639504e88f0cd6"/>
        <m:complexRule comparator="Eq" title="固定资产减值准备" test=" $_GBC_f0af23e23cf848e09e71403210f8baf8" id="Cf7131e72e53e4da592701d72f313fb5a" serialType="2"/>
      </m:item>
      <m:placeholder xlName="_PLD_e1d51c426bd84ffbb9a1a19b00d3b374" addr="T0R30C0S1_1"/>
      <m:placeholder xlName="_PLD_438ac9fdebc24597a2bc032145166ee7" addr="T0R31C0S1_1"/>
      <m:item xlName="_GBC_4a00a9e087f44de384c8f48d2429cad7" concept="clcid-pte:GuDingZiChanQingKuangMingXiZhangMianJiaZhi" label="固定资产情况明细-账面价值" mulRef="_GBC_6aff6dff3e7c47e2891bcccce5ef5b8c" unitRef="_GBC_acfb726ad8bc4e37a6326a98b903d495" addr="T0R31C1S1_1" formatStyle="Comma" tupleRef="clcid-pte:GuDingZiChanQingKuangMingXi" appId="_GBC_a44afb7019ae43b7a273970cf76154a3">
        <m:complexRule comparator="Eq" title="固定资产情况明细-账面价值" id="C64352cfdbb0146c4b9ccc827b6c8fc96"/>
      </m:item>
      <m:item xlName="_GBC_a083017e37414ea08660f6dc54895e55" concept="clcid-pte:GuDingZiChanHeJi" label="固定资产合计" mulRef="_GBC_6aff6dff3e7c47e2891bcccce5ef5b8c" unitRef="_GBC_acfb726ad8bc4e37a6326a98b903d495" addr="T0R31C2S1_1" formatStyle="Comma" appId="_GBC_a44afb7019ae43b7a273970cf76154a3">
        <m:complexRule comparator="Eq" title="固定资产净额" test=" $_GBC_4a00a9e087f44de384c8f48d2429cad7" id="C1ff8ca5de2914890b4f83511617a317d" serialType="2"/>
      </m:item>
      <m:placeholder xlName="_PLD_a86278e1e7584f56b206aaea009ce23d" addr="T0R32C0S1_1"/>
      <m:item xlName="_GBC_b0a40687283a4485b3028c8a8cc5d12a" concept="clcid-pte:GuDingZiChanQingKuangMingXiZhangMianJiaZhi" label="固定资产情况明细-账面价值" periodRef="本期期初数" mulRef="_GBC_6aff6dff3e7c47e2891bcccce5ef5b8c" unitRef="_GBC_acfb726ad8bc4e37a6326a98b903d495" addr="T0R32C1S1_1" formatStyle="Comma" tupleRef="clcid-pte:GuDingZiChanQingKuangMingXi" appId="_GBC_a44afb7019ae43b7a273970cf76154a3"/>
      <m:item xlName="_GBC_5f5d20a3ddc3437bba675eebefd72fac" concept="clcid-pte:GuDingZiChanHeJi" label="固定资产合计" periodRef="本期期初数" mulRef="_GBC_6aff6dff3e7c47e2891bcccce5ef5b8c" unitRef="_GBC_acfb726ad8bc4e37a6326a98b903d495" addr="T0R32C2S1_1" formatStyle="Comma" appId="_GBC_a44afb7019ae43b7a273970cf76154a3">
        <m:complexRule comparator="Eq" title="固定资产净额@本期期初数" test=" $_GBC_b0a40687283a4485b3028c8a8cc5d12a" id="Cb151ee5499444fe1af8045992a9bc036" serialType="2"/>
      </m:item>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item xlName="_GBC_2fdfdf37e427442eb50e14c905c59fbe" concept="clcid-ci-ar:ShiFouShiYongZanShiXianZhiDeGuDingZiChanQingKuang" label="是否适用：暂时闲置的固定资产情况" selectOptions="_buildInAppliance" controlType="CustomCheckbox" cRanges="{&quot;StartName&quot;:&quot;_GBC_2fdfdf37e427442eb50e14c905c59fbe&quot;,&quot;EndName&quot;:&quot;_GBC_862e527d1f6c443895260773c8d43b58&quot;,&quot;CType&quot;:1,&quot;DisplayText&quot;:null}"/>
      <m:item xlName="_GBC_6dabaeb6a3874771a8d0fcbe052546a4" concept="clcid-ci-ar:DanWeiCaiWuFuZhuZanShiXianZhiDeGuDingZiChanQingKuang" label="单位：财务附注：暂时闲置的固定资产情况" selectOptions="_buildInScales" controlType="Combobox" cellType="Scale" appId="_GBC_2fdfdf37e427442eb50e14c905c59fbe"/>
      <m:item xlName="_GBC_a724ad4bebc04f169fc256086e73dcfe" concept="clcid-ci-ar:BiZhongCaiWuFuZhuZanShiXianZhiDeGuDingZiChanQingKuang" label="币种：财务附注：暂时闲置的固定资产情况" selectOptions="_buildInISO4217" controlType="Combobox" cellType="Measure" appId="_GBC_2fdfdf37e427442eb50e14c905c59fbe"/>
      <m:placeholder xlName="_PLD_6d6a8e4b7ed145adb8eb3248d2339d1b" addr="T0R0C0S1_1"/>
      <m:placeholder xlName="_PLD_6a3b700ee3594fa49e62d22604b7487b" addr="T0R0C1S1_1"/>
      <m:placeholder xlName="_PLD_487d391ad0db4d809e8dec919d77d088" addr="T0R0C2S1_1"/>
      <m:placeholder xlName="_PLD_395f38b65a1e4bc2987bc181f3714aac" addr="T0R0C3S1_1"/>
      <m:placeholder xlName="_PLD_151ce060870441baa6ac3f4c38e60b30" addr="T0R0C4S1_1"/>
      <m:placeholder xlName="_PLD_577f17503b2444c19b15b20c0eb7f637" addr="T0R0C5S1_1"/>
      <m:tuple xlName="_TUP_a2f3af98954946aa887ec9b44f5dee67" concept="clcid-pte:ZanShiXianZhiDeGuDingZiChanMingXi" default_row="2" addr="T0R1C">
        <m:item xlName="_GBC_cb9b0328ea874f9f8ccd04d9fa40e263" concept="clcid-pte:ZanShiXianZhiDeGuDingZiChanMingXiXiangMu" label="暂时闲置的固定资产明细－项目" addr="T0R1C0S1_1" cellConvertType="1" appId="_GBC_2fdfdf37e427442eb50e14c905c59fbe"/>
        <m:item xlName="_GBC_6363c18172ef400c84a60f0fc08a7ed3" concept="clcid-pte:ZanShiXianZhiDeGuDingZiChanMingXiZhangMianYuanZhi" label="暂时闲置的固定资产明细－账面原值" mulRef="_GBC_6dabaeb6a3874771a8d0fcbe052546a4" unitRef="_GBC_a724ad4bebc04f169fc256086e73dcfe" addr="T0R1C1S1_1" formatStyle="Comma" appId="_GBC_2fdfdf37e427442eb50e14c905c59fbe"/>
        <m:item xlName="_GBC_73670af573574f9990a5b6b1a188718c" concept="clcid-pte:ZanShiXianZhiDeGuDingZiChanMingXiLeiJiZheJiu" label="暂时闲置的固定资产明细－累计折旧" mulRef="_GBC_6dabaeb6a3874771a8d0fcbe052546a4" unitRef="_GBC_a724ad4bebc04f169fc256086e73dcfe" addr="T0R1C2S1_1" formatStyle="Comma" appId="_GBC_2fdfdf37e427442eb50e14c905c59fbe"/>
        <m:item xlName="_GBC_e625d21fab6d474b9d4ce0b64f25f151" concept="clcid-pte:ZanShiXianZhiDeGuDingZiChanMingXiJianZhiZhunBei" label="暂时闲置的固定资产明细－减值准备" mulRef="_GBC_6dabaeb6a3874771a8d0fcbe052546a4" unitRef="_GBC_a724ad4bebc04f169fc256086e73dcfe" addr="T0R1C3S1_1" formatStyle="Comma" appId="_GBC_2fdfdf37e427442eb50e14c905c59fbe"/>
        <m:item xlName="_GBC_24caf58e5d7d423293aff942a9e43aa7" concept="clcid-pte:ZanShiXianZhiDeGuDingZiChanMingXiZhangMianJingZhi" label="暂时闲置的固定资产明细－账面净值" mulRef="_GBC_6dabaeb6a3874771a8d0fcbe052546a4" unitRef="_GBC_a724ad4bebc04f169fc256086e73dcfe" addr="T0R1C4S1_1" formatStyle="Comma" appId="_GBC_2fdfdf37e427442eb50e14c905c59fbe"/>
        <m:item xlName="_GBC_862e527d1f6c443895260773c8d43b58" concept="clcid-pte:ZanShiXianZhiDeGuDingZiChanMingXiBeiZhu" label="暂时闲置的固定资产明细－备注" addr="T0R1C5S1_1" appId="_GBC_2fdfdf37e427442eb50e14c905c59fbe"/>
      </m:tuple>
    </m:section>
    <m:section xlName="_SEC_c3ab5ff0dac4435c868c4dc1a729acc7" title="通过融资租赁租入的固定资产情况" rules="R2015_R11_012" convertSummaryRule="NoConvert" helpId="112001065" helpText="未执行新租赁准则的公司填写。">
      <m:item xlName="_GBC_d9da2ba422d647b4952839f1b49e1721" concept="clcid-ci-ar:ShiFouShiYongTongGuoRongZiZuLinZuRuDeGuDingZiChanQingKuang" label="是否适用：通过融资租赁租入的固定资产情况" selectOptions="_buildInAppliance" controlType="CustomCheckbox" cRanges="{&quot;StartName&quot;:&quot;_GBC_d9da2ba422d647b4952839f1b49e1721&quot;,&quot;EndName&quot;:&quot;_GBC_e50a10327c1b4c9ea46f0861c9dd198e&quot;,&quot;CType&quot;:1,&quot;DisplayText&quot;:null}"/>
      <m:item xlName="_GBC_fe9a5df604c2442c98f43d648d936575" concept="clcid-ci-ar:DanWeiCaiWuFuZhuTongGuoRongZiZuLinZuRuDeGuDingZiChanQingKuang" label="单位：财务附注：通过融资租赁租入的固定资产情况" selectOptions="_buildInScales" controlType="Combobox" cellType="Scale" appId="_GBC_d9da2ba422d647b4952839f1b49e1721"/>
      <m:item xlName="_GBC_e7fd0046b6a04b6a95fe4a6f82c82a79" concept="clcid-ci-ar:BiZhongCaiWuFuZhuTongGuoRongZiZuLinZuRuDeGuDingZiChanQingKuang" label="币种：财务附注：通过融资租赁租入的固定资产情况" selectOptions="_buildInISO4217" controlType="Combobox" cellType="Measure" appId="_GBC_d9da2ba422d647b4952839f1b49e1721"/>
      <m:placeholder xlName="_PLD_229758a16e2d4b829adb6efb34b0e7f9" addr="T0R0C0S1_1"/>
      <m:placeholder xlName="_PLD_e6d95a427d5b4d76aa9f2d6fee2fb26e" addr="T0R0C1S1_1"/>
      <m:placeholder xlName="_PLD_b849f500b617415b8f2272b1a11fce3d" addr="T0R0C2S1_1"/>
      <m:placeholder xlName="_PLD_495db5d79ffb48c6864e8b37f0b5e34f" addr="T0R0C3S1_1"/>
      <m:placeholder xlName="_PLD_ed8d73a9b06e42e0ad0c6d6f840f566f" addr="T0R0C4S1_1"/>
      <m:tuple xlName="_TUP_384c3138a1ab4622b62968cb119e91b1" concept="clcid-pte:TongGuoRongZiZuLinZuRuDeDeGuDingZiChanMingXi" default_row="2" addr="T0R1C">
        <m:item xlName="_GBC_34b3dd00eaee4823a62fbac7721e1ed1" concept="clcid-pte:TongGuoRongZiZuLinZuRuDeDeGuDingZiChanMingXiXiangMu" label="通过融资租赁租入的的固定资产明细－项目" addr="T0R1C0S1_1" cellConvertType="1" appId="_GBC_d9da2ba422d647b4952839f1b49e1721"/>
        <m:item xlName="_GBC_78274fb3d070458faf43d22ef35e230a" concept="clcid-pte:TongGuoRongZiZuLinZuRuDeDeGuDingZiChanMingXiZhangMianYuanZhi" label="通过融资租赁租入的的固定资产明细－账面原值" mulRef="_GBC_fe9a5df604c2442c98f43d648d936575" unitRef="_GBC_e7fd0046b6a04b6a95fe4a6f82c82a79" addr="T0R1C1S1_1" formatStyle="Comma" appId="_GBC_d9da2ba422d647b4952839f1b49e1721"/>
        <m:item xlName="_GBC_2d25a553e10d43faacb0e4a4522092f8" concept="clcid-pte:TongGuoRongZiZuLinZuRuDeDeGuDingZiChanMingXiLeiJiZheJiu" label="通过融资租赁租入的的固定资产明细－累计折旧" mulRef="_GBC_fe9a5df604c2442c98f43d648d936575" unitRef="_GBC_e7fd0046b6a04b6a95fe4a6f82c82a79" addr="T0R1C2S1_1" formatStyle="Comma" appId="_GBC_d9da2ba422d647b4952839f1b49e1721"/>
        <m:item xlName="_GBC_df6a24d8a89a4198a4e5a35dc1d96b73" concept="clcid-pte:TongGuoRongZiZuLinZuRuDeDeGuDingZiChanMingXiJianZhiZhunBei" label="通过融资租赁租入的的固定资产明细－减值准备" mulRef="_GBC_fe9a5df604c2442c98f43d648d936575" unitRef="_GBC_e7fd0046b6a04b6a95fe4a6f82c82a79" addr="T0R1C3S1_1" formatStyle="Comma" appId="_GBC_d9da2ba422d647b4952839f1b49e1721"/>
        <m:item xlName="_GBC_e50a10327c1b4c9ea46f0861c9dd198e" concept="clcid-pte:TongGuoRongZiZuLinZuRuDeDeGuDingZiChanMingXiZhangMianJingZhi" label="通过融资租赁租入的的固定资产明细－账面净值" mulRef="_GBC_fe9a5df604c2442c98f43d648d936575" unitRef="_GBC_e7fd0046b6a04b6a95fe4a6f82c82a79" addr="T0R1C4S1_1" formatStyle="Comma" appId="_GBC_d9da2ba422d647b4952839f1b49e1721"/>
      </m:tuple>
    </m:section>
    <m:section xlName="_SEC_1de7436e811c4703bed7fb7f0316bba2" title="通过经营租赁租出的固定资产" rules="R2015_R11_012" helpId="112001065" helpText="未执行新租赁准则的公司填写。">
      <m:item xlName="_GBC_c2ddde62aad742b6997b43c9077b5c4b" concept="clcid-ci-ar:ShiFouShiYongTongGuoJingYingZuLinZuChuDeGuDingZiChan" label="是否适用：通过经营租赁租出的固定资产" selectOptions="_buildInAppliance" controlType="CustomCheckbox" cRanges="{&quot;StartName&quot;:&quot;_GBC_c2ddde62aad742b6997b43c9077b5c4b&quot;,&quot;EndName&quot;:&quot;_GBC_9795271d2a1e4fb58198dd1ae70a7271&quot;,&quot;CType&quot;:1,&quot;DisplayText&quot;:null}"/>
      <m:item xlName="_GBC_a5639cab25124e40a3a709f767bb31f5" concept="clcid-ci-ar:DanWeiCaiWuFuZhuTongGuoJingYingZuLinZuChuDeGuDingZiChan" label="单位：财务附注：通过经营租赁租出的固定资产" selectOptions="_buildInScales" controlType="Combobox" cellType="Scale" appId="_GBC_c2ddde62aad742b6997b43c9077b5c4b"/>
      <m:item xlName="_GBC_86c375c2858c4fd3a9a1149366376325" concept="clcid-ci-ar:BiZhongCaiWuFuZhuTongGuoJingYingZuLinZuChuDeGuDingZiChan" label="币种：财务附注：通过经营租赁租出的固定资产" selectOptions="_buildInISO4217" controlType="Combobox" cellType="Measure" appId="_GBC_c2ddde62aad742b6997b43c9077b5c4b"/>
      <m:placeholder xlName="_PLD_f35f56116f2549ddbf0e3623eed6359d" addr="T0R0C0S1_1"/>
      <m:placeholder xlName="_PLD_b998d1682a784108a43b71971c110733" addr="T0R0C1S1_1"/>
      <m:tuple xlName="_TUP_bed833799d464ed28b9980f029485db3" concept="clcid-pte:TongGuoJingYingZuLinZuChuDeDeGuDingZiChanMingXi" default_row="2" addr="T0R1C">
        <m:item xlName="_GBC_197c3e0872384f51a6099a639c3c0d06" concept="clcid-pte:TongGuoJingYingZuLinZuChuDeDeGuDingZiChanMingXiXiangMu" label="通过经营租赁租出的的固定资产明细－项目" addr="T0R1C0S1_1" cellConvertType="1" appId="_GBC_c2ddde62aad742b6997b43c9077b5c4b"/>
        <m:item xlName="_GBC_9795271d2a1e4fb58198dd1ae70a7271" concept="clcid-pte:TongGuoJingYingZuLinZuChuDeDeGuDingZiChanMingXiZhangMianJiaZhi" label="通过经营租赁租出的的固定资产明细－账面价值" mulRef="_GBC_a5639cab25124e40a3a709f767bb31f5" unitRef="_GBC_86c375c2858c4fd3a9a1149366376325" addr="T0R1C1S1_1" formatStyle="Comma" appId="_GBC_c2ddde62aad742b6997b43c9077b5c4b"/>
      </m:tuple>
    </m:section>
    <m:section xlName="_SEC_c2e9651d58cd49b88e40954aae3cbf5b" title="未办妥产权证书的固定资产情况" rules="R2015_R11_012" convertSummaryRule="NoConvert" helpId="112001065">
      <m:item xlName="_GBC_46625a97c34c4326af56ee4f005058fb" concept="clcid-ci-ar:ShiFouShiYongWeiBanTuoChanQuanZhengShuDeGuDingZiChanQingKuang" label="是否适用：未办妥产权证书的固定资产情况" selectOptions="_buildInAppliance" controlType="CustomCheckbox" cRanges="{&quot;StartName&quot;:&quot;_GBC_46625a97c34c4326af56ee4f005058fb&quot;,&quot;EndName&quot;:&quot;_GBC_7542a251777347689b92b27b5b7077d8&quot;,&quot;CType&quot;:1,&quot;DisplayText&quot;:null}"/>
      <m:item xlName="_GBC_af0b65f779a444509a345fcc235c4e13" concept="clcid-ci-ar:DanWeiCaiWuFuZhuWeiBanTuoChanQuanZhengShuDeGuDingZiChanQingKuang" label="单位：财务附注：未办妥产权证书的固定资产情况" selectOptions="_buildInScales" controlType="Combobox" cellType="Scale" appId="_GBC_46625a97c34c4326af56ee4f005058fb"/>
      <m:item xlName="_GBC_8b4f91db9e314b61ac2d85b092fd5832" concept="clcid-ci-ar:BiZhongCaiWuFuZhuWeiBanTuoChanQuanZhengShuDeGuDingZiChanQingKuang" label="币种：财务附注：未办妥产权证书的固定资产情况" selectOptions="_buildInISO4217" controlType="Combobox" cellType="Measure" appId="_GBC_46625a97c34c4326af56ee4f005058fb"/>
      <m:placeholder xlName="_PLD_3112d13ed7a04a10bce803acc672660e" addr="T0R0C0S1_1"/>
      <m:placeholder xlName="_PLD_5fca73223de74724a06b56d07c06e26b" addr="T0R0C1S1_1"/>
      <m:placeholder xlName="_PLD_0f07869ee4694758ae54754a2afb45dd" addr="T0R0C2S1_1"/>
      <m:tuple xlName="_TUP_9737667686884195a6223f7e0d1c45ed" concept="clcid-pte:WeiBanTuoChanQuanZhengShuDeGuDingZiChanQingKuangMingXi" default_row="2" addr="T0R1C">
        <m:item xlName="_GBC_eea8655bf43947198c3721e6d9121272" concept="clcid-pte:WeiBanTuoChanQuanZhengShuDeGuDingZiChanQingKuangMingXiXiangMu" label="未办妥产权证书的固定资产情况明细-项目" addr="T0R1C0S1_1" cellConvertType="1" appId="_GBC_46625a97c34c4326af56ee4f005058fb"/>
        <m:item xlName="_GBC_14bd03dd9f6a4384b9dec291d3b3e2e4" concept="clcid-pte:WeiBanTuoChanQuanZhengShuDeGuDingZiChanQingKuangMingXiZhengShuZhangMianJiaZhi" label="未办妥产权证书的固定资产情况明细-证书账面价值" mulRef="_GBC_af0b65f779a444509a345fcc235c4e13" unitRef="_GBC_8b4f91db9e314b61ac2d85b092fd5832" addr="T0R1C1S1_1" formatStyle="Comma" appId="_GBC_46625a97c34c4326af56ee4f005058fb"/>
        <m:item xlName="_GBC_7542a251777347689b92b27b5b7077d8" concept="clcid-pte:WeiBanTuoChanQuanZhengShuDeGuDingZiChanQingKuangMingXiYuanYin" label="未办妥产权证书的固定资产情况明细-原因" addr="T0R1C2S1_1" appId="_GBC_46625a97c34c4326af56ee4f005058fb"/>
      </m:tuple>
    </m:section>
    <m:section xlName="_SEC_7134408257214aea8ca71da966442d44" title="固定资产说明" rules="R2015_R11_012" convertSummaryRule="NoConvert" helpId="112001065">
      <m:item xlName="_GBC_a7ec4df8fd354d7d9980e0f731a85e12" concept="clcid-ci-ar:ShiFouShiYongGuDingZiChanDeShuoMing" label="是否适用：固定资产的说明" selectOptions="_buildInAppliance" controlType="CustomCheckbox" cRanges="{&quot;StartName&quot;:&quot;_GBC_a7ec4df8fd354d7d9980e0f731a85e12&quot;,&quot;EndName&quot;:&quot;_GBC_05d821e825d142b09cd4d570493bae83&quot;,&quot;CType&quot;:1,&quot;DisplayText&quot;:null}"/>
      <m:item xlName="_GBC_05d821e825d142b09cd4d570493bae83" concept="clcid-pte:GuDingZiChanDeShuoMing" label="固定资产的说明" appId="_GBC_a7ec4df8fd354d7d9980e0f731a85e12"/>
    </m:section>
    <m:section xlName="_SEC_e623ea972f7d45dc8b0c9f9862e5b400" title="固定资产清理">
      <m:item xlName="_GBC_e3c92a1042004e36882d16145109bd0e" concept="clcid-ci-ar:ShiFouShiYongGuDingZiChanQingLi" label="是否适用：固定资产清理" selectOptions="_buildInAppliance" controlType="CustomCheckbox" cRanges="{&quot;StartName&quot;:&quot;_GBC_e3c92a1042004e36882d16145109bd0e&quot;,&quot;EndName&quot;:&quot;_GBC_e89c49a1ebd443eca7b8c08e14d56fca&quot;,&quot;CType&quot;:1,&quot;DisplayText&quot;:null}"/>
      <m:item xlName="_GBC_dd9fac0435e34162af7691578328c197" concept="clcid-ci-ar:DanWeiCaiWuFuZhuGuDingZiChanQingLi" label="单位：财务附注：固定资产清理" selectOptions="_buildInScales" controlType="Combobox" cellType="Scale" appId="_GBC_e3c92a1042004e36882d16145109bd0e"/>
      <m:item xlName="_GBC_0a3f7129159d46aa90131f740f7a333d" concept="clcid-ci-ar:BiZhongCaiWuFuZhuGuDingZiChanQingLi" label="币种：财务附注：固定资产清理" selectOptions="_buildInISO4217" controlType="Combobox" cellType="Measure" appId="_GBC_e3c92a1042004e36882d16145109bd0e"/>
      <m:placeholder xlName="_PLD_72ed8e60b9b44aee824af33d3a0e1e45" addr="T0R0C0S1_1"/>
      <m:placeholder xlName="_PLD_5116ba95ffe94c9abd82d232062969bb" addr="T0R0C1S1_1"/>
      <m:placeholder xlName="_PLD_27fd89dc7db94a19a2bd7ad6296eabf8" addr="T0R0C2S1_1"/>
      <m:tuple xlName="_TUP_1a144bd70b4046ec9d5d42397d9acf2e" concept="clcid-pte:GuDingZiChanQingLiMingXi" default_row="2" addr="T0R1C">
        <m:item xlName="_GBC_0961d636ea054d508328e78981bce161" concept="clcid-pte:GuDingZiChanQingLiXiangMuMingCheng" label="固定资产清理项目名称" addr="T0R1C0S1_1" appId="_GBC_e3c92a1042004e36882d16145109bd0e"/>
        <m:item xlName="_GBC_5f8d8efdfdf342b386c248cecfc5f06d" concept="clcid-pte:GuDingZiChanQingLiXiangMuJinE" label="固定资产清理项目金额" mulRef="_GBC_dd9fac0435e34162af7691578328c197" unitRef="_GBC_0a3f7129159d46aa90131f740f7a333d" addr="T0R1C1S1_1" formatStyle="Comma" appId="_GBC_e3c92a1042004e36882d16145109bd0e"/>
        <m:item xlName="_GBC_261de5d2f449476b83dd2ec53732fe5f" concept="clcid-pte:GuDingZiChanQingLiXiangMuJinE" label="固定资产清理项目金额" periodRef="本期期初数" mulRef="_GBC_dd9fac0435e34162af7691578328c197" unitRef="_GBC_0a3f7129159d46aa90131f740f7a333d" addr="T0R1C2S1_1" formatStyle="Comma" appId="_GBC_e3c92a1042004e36882d16145109bd0e"/>
      </m:tuple>
      <m:placeholder xlName="_PLD_88389c5a75384a77a73894dd418b21c3" addr="T0R3C0S1_1"/>
      <m:item xlName="_GBC_0a26e32e4feb4b48888abf41cd402464" concept="clcid-pte:GuDingZiChanQingLi" label="固定资产清理" mulRef="_GBC_dd9fac0435e34162af7691578328c197" unitRef="_GBC_0a3f7129159d46aa90131f740f7a333d" addr="T0R3C1S1_1" formatStyle="Comma" appId="_GBC_e3c92a1042004e36882d16145109bd0e">
        <m:complexRule comparator="Eq" title="固定资产清理" test=" $_GBC_5f8d8efdfdf342b386c248cecfc5f06d" id="Ce1ba86dcf16c420ab61b177615231b13"/>
      </m:item>
      <m:item xlName="_GBC_3a9211714b3d4c7c93c7ea0d0f1b4eba" concept="clcid-pte:GuDingZiChanQingLi" label="固定资产清理" periodRef="本期期初数" mulRef="_GBC_dd9fac0435e34162af7691578328c197" unitRef="_GBC_0a3f7129159d46aa90131f740f7a333d" addr="T0R3C2S1_1" formatStyle="Comma" appId="_GBC_e3c92a1042004e36882d16145109bd0e">
        <m:complexRule comparator="Eq" title="固定资产清理@本期期初数" test=" $_GBC_261de5d2f449476b83dd2ec53732fe5f" id="Cf20a8c6c26fc48bbb613bd5dd85a8011"/>
      </m:item>
      <m:item xlName="_GBC_e89c49a1ebd443eca7b8c08e14d56fca" concept="clcid-pte:GuDingZiChanQingLiDeShuoMing" label="固定资产清理的说明" appId="_GBC_e3c92a1042004e36882d16145109bd0e"/>
    </m:section>
    <m:section xlName="_SEC_1629a0ede2124140bc15f9e5c0174d2b" title="在建工程分类列示">
      <m:item xlName="_GBC_c1e2db0ea96a470497d3e7b3545f11ff" concept="clcid-ci-ar:ShiFouShiYongZaiJianGongChengFenLeiLieShi" label="是否适用：在建工程分类列示" selectOptions="_buildInAppliance" controlType="CustomCheckbox" cRanges="[{&quot;StartName&quot;:&quot;_GBC_c1e2db0ea96a470497d3e7b3545f11ff&quot;,&quot;EndName&quot;:&quot;_GBC_67889d87c74b43e19752a724ea83d984&quot;,&quot;CType&quot;:1}]"/>
      <m:item xlName="_GBC_c3fc0d9041a1447580d30c51269288ae" concept="clcid-ci-ar:DanWeiZaiJianGongChengFenLeiLieShi" label="单位：在建工程分类列示" selectOptions="_buildInScales" controlType="Combobox" cellType="Scale" appId="_GBC_c1e2db0ea96a470497d3e7b3545f11ff"/>
      <m:item xlName="_GBC_1bdb2a3deae044179993a80635469bb5" concept="clcid-ci-ar:BiZhongZaiJianGongChengFenLeiLieShi" label="币种：在建工程分类列示" selectOptions="_buildInISO4217" controlType="Combobox" cellType="Measure" appId="_GBC_c1e2db0ea96a470497d3e7b3545f11ff"/>
      <m:placeholder xlName="_PLD_e3fac3cdac65475ca8ba6bb772e3b841" addr="T0R0C0S1_1"/>
      <m:placeholder xlName="_PLD_4e98919cdcd84191b541b2ee895e77bf" addr="T0R0C1S1_1"/>
      <m:placeholder xlName="_PLD_4ce0928269bc47149a98320193bd0b0a" addr="T0R0C2S1_1"/>
      <m:placeholder xlName="_PLD_e73a357382af444daa4e32da6fd92aab" addr="T0R1C0S1_1" helpText="此处的在建工程是指扣除工程物资后的在建工程"/>
      <m:item xlName="_GBC_33fdd41e240a4ce884bc220105c57b35" concept="clcid-pte:ZaiJianGongChengZhangMianJiaZhi" label="在建工程账面价值" mulRef="_GBC_c3fc0d9041a1447580d30c51269288ae" unitRef="_GBC_1bdb2a3deae044179993a80635469bb5" addr="T0R1C1S1_1" formatStyle="Comma" helpText="此处的在建工程是指扣除工程物资后的在建工程" appId="_GBC_c1e2db0ea96a470497d3e7b3545f11ff"/>
      <m:item xlName="_GBC_0b8aec1e4de44b5688d83218ab67e1fa" concept="clcid-pte:ZaiJianGongChengZhangMianJiaZhi" label="在建工程账面价值" periodRef="本期期初数" mulRef="_GBC_c3fc0d9041a1447580d30c51269288ae" unitRef="_GBC_1bdb2a3deae044179993a80635469bb5" addr="T0R1C2S1_1" formatStyle="Comma" helpText="此处的在建工程是指扣除工程物资后的在建工程" appId="_GBC_c1e2db0ea96a470497d3e7b3545f11ff"/>
      <m:placeholder xlName="_PLD_036893ab522d4dd08358b60ceed3b7b3" addr="T0R2C0S1_1"/>
      <m:item xlName="_GBC_d6c53901a01d41db88051b23e3a5cba1" concept="clcid-pte:GongChengWuZi" label="工程物资" mulRef="_GBC_c3fc0d9041a1447580d30c51269288ae" unitRef="_GBC_1bdb2a3deae044179993a80635469bb5" addr="T0R2C1S1_1" formatStyle="Comma" appId="_GBC_c1e2db0ea96a470497d3e7b3545f11ff"/>
      <m:item xlName="_GBC_be951e9f075141aaa1d45ea11427b5b7" concept="clcid-pte:GongChengWuZi" label="工程物资" periodRef="本期期初数" mulRef="_GBC_c3fc0d9041a1447580d30c51269288ae" unitRef="_GBC_1bdb2a3deae044179993a80635469bb5" addr="T0R2C2S1_1" formatStyle="Comma" appId="_GBC_c1e2db0ea96a470497d3e7b3545f11ff"/>
      <m:placeholder xlName="_PLD_177c6ac2fa834e8b93357a8d5e2d2d5c" addr="T0R3C0S1_1"/>
      <m:item xlName="_GBC_c699844fe35c4d1ebbc238ef1648b8a7" concept="clcid-pte:ZaiJianGongCheng" label="在建工程" mulRef="_GBC_c3fc0d9041a1447580d30c51269288ae" unitRef="_GBC_1bdb2a3deae044179993a80635469bb5" addr="T0R3C1S1_1" formatStyle="Comma" appId="_GBC_c1e2db0ea96a470497d3e7b3545f11ff">
        <m:complexRule comparator="Eq" title="在建工程" test=" $_GBC_33fdd41e240a4ce884bc220105c57b35 +  $_GBC_d6c53901a01d41db88051b23e3a5cba1" id="C7131283418fd47c190cdf536d4416079"/>
      </m:item>
      <m:item xlName="_GBC_67889d87c74b43e19752a724ea83d984" concept="clcid-pte:ZaiJianGongCheng" label="在建工程" periodRef="本期期初数" mulRef="_GBC_c3fc0d9041a1447580d30c51269288ae" unitRef="_GBC_1bdb2a3deae044179993a80635469bb5" addr="T0R3C2S1_1" formatStyle="Comma" appId="_GBC_c1e2db0ea96a470497d3e7b3545f11ff">
        <m:complexRule comparator="Eq" title="在建工程@本期期初数" test=" $_GBC_0b8aec1e4de44b5688d83218ab67e1fa +  $_GBC_be951e9f075141aaa1d45ea11427b5b7" id="C15e4e1a3cfe74e0994ef1b2bf87c3dd7"/>
      </m:item>
    </m:section>
    <m:section xlName="_SEC_082962860e3f4336bda3f7cfa776d8ee" title="在建工程分类列示其他说明">
      <m:item xlName="_GBC_97da24841dd24220bc5206311fc28039" concept="clcid-ci-ar:ShiFouShiYongZaiJianGongChengFenLeiLieShiQiTaShuoMing" label="是否适用：在建工程分类列示其他说明" selectOptions="_buildInAppliance" controlType="CustomCheckbox" cRanges="[{&quot;StartName&quot;:&quot;_GBC_97da24841dd24220bc5206311fc28039&quot;,&quot;EndName&quot;:&quot;_GBC_03dcd53da5a7452a9b201786627478d3&quot;,&quot;CType&quot;:1}]"/>
      <m:item xlName="_GBC_03dcd53da5a7452a9b201786627478d3" concept="clcid-pte:ZaiJianGongChengFenLeiLieShiQiTaShuoMing" label="在建工程分类列示其他说明" appId="_GBC_97da24841dd24220bc5206311fc28039"/>
    </m:section>
    <m:section xlName="_SEC_a02b3ec882b24e089808f0414c70e5ec" title="在建工程情况" rules="R2015_R11_012" convertSummaryRule="NoConvert" helpId="112001067">
      <m:item xlName="_GBC_3d1e0f4f19d8472c9f5250b0ba025185" concept="clcid-ci-ar:ShiFouShiYongZaiJianGongChengQingKuang" label="是否适用：在建工程情况" selectOptions="_buildInAppliance" controlType="CustomCheckbox" cRanges="{&quot;StartName&quot;:&quot;_GBC_3d1e0f4f19d8472c9f5250b0ba025185&quot;,&quot;EndName&quot;:&quot;_GBC_2801977617064d58abc9ce9a4965973c&quot;,&quot;CType&quot;:1,&quot;DisplayText&quot;:null}"/>
      <m:item xlName="_GBC_c20f70bc9d1e4476bd65c1988111664f" concept="clcid-ci-ar:DanWeiCaiWuFuZhuZaiJianGongCheng" label="单位：财务附注：在建工程" selectOptions="_buildInScales" controlType="Combobox" cellType="Scale" appId="_GBC_3d1e0f4f19d8472c9f5250b0ba025185"/>
      <m:item xlName="_GBC_8057969f154445809d2bd47ba3a4ee1d" concept="clcid-ci-ar:BiZhongCaiWuFuZhuZaiJianGongCheng" label="币种：财务附注：在建工程" selectOptions="_buildInISO4217" controlType="Combobox" cellType="Measure" appId="_GBC_3d1e0f4f19d8472c9f5250b0ba025185"/>
      <m:placeholder xlName="_PLD_64c6d788b0564cf39dd83135bd94fa33" addr="T0R0C0S2_1"/>
      <m:placeholder xlName="_PLD_0f8aeba685c643d8bbe995cb6221e768" addr="T0R0C1S1_3"/>
      <m:placeholder xlName="_PLD_87e3270219434e9f8494ce0079d505fd" addr="T0R0C4S1_3"/>
      <m:placeholder xlName="_PLD_38fd2fe6396a41ae994e421a6ad8573a" addr="T0R1C1S1_1"/>
      <m:placeholder xlName="_PLD_efb5f565ae7d43338576e6ba69d207b2" addr="T0R1C2S1_1"/>
      <m:placeholder xlName="_PLD_74e2fff2faeb4e10b56ba612a8b3b4e8" addr="T0R1C3S1_1"/>
      <m:placeholder xlName="_PLD_320b5c6e751a40cb8f8d6cb989669680" addr="T0R1C4S1_1"/>
      <m:placeholder xlName="_PLD_887f924a18a14763b7d38b336e4eca91" addr="T0R1C5S1_1"/>
      <m:placeholder xlName="_PLD_56d3163c60044998bf2f3d80a83c26a6" addr="T0R1C6S1_1"/>
      <m:tuple xlName="_TUP_33657c285bed467db1f9c5ec10046bbf" concept="clcid-pte:ZaiJianGongChengQingKuangMingXi" default_row="2" addr="T0R2C">
        <m:item xlName="_GBC_0921ec21dc1d4bd0a0fc2d7ced9a6553" concept="clcid-pte:ZaiJianGongChengQingKuangMingXiXiangMu" label="在建工程情况明细－项目" addr="T0R2C0S1_1" appId="_GBC_3d1e0f4f19d8472c9f5250b0ba025185"/>
        <m:item xlName="_GBC_1d038761ff634a0f836c56c551f38840" concept="clcid-pte:ZaiJianGongChengQingKuangMingXiZhangMianYuanZhi" label="在建工程情况明细－账面原值" mulRef="_GBC_c20f70bc9d1e4476bd65c1988111664f" unitRef="_GBC_8057969f154445809d2bd47ba3a4ee1d" addr="T0R2C1S1_1" formatStyle="Comma" appId="_GBC_3d1e0f4f19d8472c9f5250b0ba025185"/>
        <m:item xlName="_GBC_5dc38ae8f3ee4d4397f5a58414179670" concept="clcid-pte:ZaiJianGongChengQingKuangMingXiDieJiaZhunBei" label="在建工程情况明细－跌价准备" mulRef="_GBC_c20f70bc9d1e4476bd65c1988111664f" unitRef="_GBC_8057969f154445809d2bd47ba3a4ee1d" addr="T0R2C2S1_1" formatStyle="Comma" appId="_GBC_3d1e0f4f19d8472c9f5250b0ba025185"/>
        <m:item xlName="_GBC_6e5c0b56365e446f9e41481b961f709f" concept="clcid-pte:ZaiJianGongChengQingKuangMingXiZhangMianJiaZhi" label="在建工程情况明细－账面价值" mulRef="_GBC_c20f70bc9d1e4476bd65c1988111664f" unitRef="_GBC_8057969f154445809d2bd47ba3a4ee1d" addr="T0R2C3S1_1" formatStyle="Comma" appId="_GBC_3d1e0f4f19d8472c9f5250b0ba025185"/>
        <m:item xlName="_GBC_e9275a5cff314d7186cbc0a908e31061" concept="clcid-pte:ZaiJianGongChengQingKuangMingXiZhangMianYuanZhi" label="在建工程情况明细－账面原值" periodRef="本期期初数" mulRef="_GBC_c20f70bc9d1e4476bd65c1988111664f" unitRef="_GBC_8057969f154445809d2bd47ba3a4ee1d" addr="T0R2C4S1_1" formatStyle="Comma" appId="_GBC_3d1e0f4f19d8472c9f5250b0ba025185"/>
        <m:item xlName="_GBC_64937eca37d4421e8b8042f44ff8f045" concept="clcid-pte:ZaiJianGongChengQingKuangMingXiDieJiaZhunBei" label="在建工程情况明细－跌价准备" periodRef="本期期初数" mulRef="_GBC_c20f70bc9d1e4476bd65c1988111664f" unitRef="_GBC_8057969f154445809d2bd47ba3a4ee1d" addr="T0R2C5S1_1" formatStyle="Comma" appId="_GBC_3d1e0f4f19d8472c9f5250b0ba025185"/>
        <m:item xlName="_GBC_7b4b0089ceb6418d919bb1af4757fffd" concept="clcid-pte:ZaiJianGongChengQingKuangMingXiZhangMianJiaZhi" label="在建工程情况明细－账面价值" periodRef="本期期初数" mulRef="_GBC_c20f70bc9d1e4476bd65c1988111664f" unitRef="_GBC_8057969f154445809d2bd47ba3a4ee1d" addr="T0R2C6S1_1" formatStyle="Comma" appId="_GBC_3d1e0f4f19d8472c9f5250b0ba025185"/>
      </m:tuple>
      <m:placeholder xlName="_PLD_2783a6d4bf3f487b8ca957822667216c" addr="T0R4C0S1_1"/>
      <m:item xlName="_GBC_89ac51ac84a7401488110b05789afcfa" concept="clcid-pte:ZaiJianGongChengZhangMianYuE" label="在建工程账面余额" mulRef="_GBC_c20f70bc9d1e4476bd65c1988111664f" unitRef="_GBC_8057969f154445809d2bd47ba3a4ee1d" addr="T0R4C1S1_1" formatStyle="Comma" appId="_GBC_3d1e0f4f19d8472c9f5250b0ba025185">
        <m:complexRule comparator="Eq" title="在建工程合计" test=" $_GBC_1d038761ff634a0f836c56c551f38840" id="Cf50f1774d2274d69b9b306d972edf461"/>
      </m:item>
      <m:item xlName="_GBC_71180def48d64c9fa65afcac6670eb90" concept="clcid-pte:ZaiJianGongChengJianZhiZhunBeiYuE" label="在建工程减值准备余额" mulRef="_GBC_c20f70bc9d1e4476bd65c1988111664f" unitRef="_GBC_8057969f154445809d2bd47ba3a4ee1d" addr="T0R4C2S1_1" formatStyle="Comma" appId="_GBC_3d1e0f4f19d8472c9f5250b0ba025185">
        <m:complexRule comparator="Eq" title="在建工程减值准备合计余额" test=" $_GBC_5dc38ae8f3ee4d4397f5a58414179670" id="C6f1513a65fa34821bb0f6bb01ef754d2"/>
      </m:item>
      <m:item xlName="_GBC_6d878133d054414c9e46d62934784e07" concept="clcid-pte:ZaiJianGongChengZhangMianJiaZhi" label="在建工程账面价值" mulRef="_GBC_c20f70bc9d1e4476bd65c1988111664f" unitRef="_GBC_8057969f154445809d2bd47ba3a4ee1d" addr="T0R4C3S1_1" formatStyle="Comma" appId="_GBC_3d1e0f4f19d8472c9f5250b0ba025185">
        <m:complexRule comparator="Eq" title="在建工程" test=" $_GBC_6e5c0b56365e446f9e41481b961f709f" id="C074a445448d445cc92e995fb0242676e"/>
      </m:item>
      <m:item xlName="_GBC_3960920b767f400795b5d0110d2b797c" concept="clcid-pte:ZaiJianGongChengZhangMianYuE" label="在建工程账面余额" periodRef="本期期初数" mulRef="_GBC_c20f70bc9d1e4476bd65c1988111664f" unitRef="_GBC_8057969f154445809d2bd47ba3a4ee1d" addr="T0R4C4S1_1" formatStyle="Comma" appId="_GBC_3d1e0f4f19d8472c9f5250b0ba025185">
        <m:complexRule comparator="Eq" title="在建工程合计@本期期初数" test=" $_GBC_e9275a5cff314d7186cbc0a908e31061" id="C7787931ed2ed4afb8d0eacbf13441987"/>
      </m:item>
      <m:item xlName="_GBC_0e307d334d3941408425fefc17687deb" concept="clcid-pte:ZaiJianGongChengJianZhiZhunBeiYuE" label="在建工程减值准备余额" periodRef="本期期初数" mulRef="_GBC_c20f70bc9d1e4476bd65c1988111664f" unitRef="_GBC_8057969f154445809d2bd47ba3a4ee1d" addr="T0R4C5S1_1" formatStyle="Comma" appId="_GBC_3d1e0f4f19d8472c9f5250b0ba025185">
        <m:complexRule comparator="Eq" title="在建工程减值准备合计余额@本期期初数" test=" $_GBC_64937eca37d4421e8b8042f44ff8f045" id="Ce8ac4b7d7edb43d4b3ef67b71b2daa65"/>
      </m:item>
      <m:item xlName="_GBC_2801977617064d58abc9ce9a4965973c" concept="clcid-pte:ZaiJianGongChengZhangMianJiaZhi" label="在建工程账面价值" periodRef="本期期初数" mulRef="_GBC_c20f70bc9d1e4476bd65c1988111664f" unitRef="_GBC_8057969f154445809d2bd47ba3a4ee1d" addr="T0R4C6S1_1" formatStyle="Comma" appId="_GBC_3d1e0f4f19d8472c9f5250b0ba025185">
        <m:complexRule comparator="Eq" title="在建工程@本期期初数" test=" $_GBC_7b4b0089ceb6418d919bb1af4757fffd" id="C471805dd8b894107a9473f6d8a6f5e5f"/>
      </m:item>
    </m:section>
    <m:section xlName="_SEC_56f783d4f9274dee9510145d6c965ff7" title="重大在建工程项目变动情况" rules="R2015_R11_012" convertSummaryRule="NoConvert" helpId="112001067" helpText="注：资金来源，一般包括募股资金、金融机构贷款和其他来源等。">
      <m:item xlName="_GBC_964f4529e8234c358a8541e8c4754ec8" concept="clcid-ci-ar:ShiFouShiYongZhongYaoZaiJianGongChengXiangMuBenQiBianDongQingKuang" label="是否适用：重要在建工程项目本期变动情况" selectOptions="_buildInAppliance" controlType="CustomCheckbox" cRanges="{&quot;StartName&quot;:&quot;_GBC_964f4529e8234c358a8541e8c4754ec8&quot;,&quot;EndName&quot;:&quot;_GBC_8eefb64f0fac4ea497996c70f48a61ae&quot;,&quot;CType&quot;:1,&quot;DisplayText&quot;:null}"/>
      <m:item xlName="_GBC_9057dff5be8544c398fdbd55cff334f7" concept="clcid-ci-ar:DanWeiCaiWuFuZhuZaiJianGongChengXiangMuBianDongQingKuang" label="单位：财务附注：在建工程项目变动情况" selectOptions="_buildInScales" controlType="Combobox" cellType="Scale" appId="_GBC_964f4529e8234c358a8541e8c4754ec8"/>
      <m:item xlName="_GBC_110e0fe0dd4f471bae83a62e58e88d74" concept="clcid-ci-ar:BiZhongCaiWuFuZhuZaiJianGongChengXiangMuBianDongQingKuang" label="币种：财务附注：在建工程项目变动情况" selectOptions="_buildInISO4217" controlType="Combobox" cellType="Measure" appId="_GBC_964f4529e8234c358a8541e8c4754ec8"/>
      <m:placeholder xlName="_PLD_0072ffbc51294cefbe17dde844d0e5ed" addr="T0R0C0S1_1"/>
      <m:placeholder xlName="_PLD_6349ea6a696f4d27b00b071275a38ea5" addr="T0R0C1S1_1"/>
      <m:placeholder xlName="_PLD_392420deb7e94f0a8026947a325da4f4" addr="T0R0C2S1_1"/>
      <m:placeholder xlName="_PLD_de4faed3465b4da6b8ac35d7e677431c" addr="T0R0C3S1_1"/>
      <m:placeholder xlName="_PLD_51ce4224316b4f4b99a8fb0c8e4500a5" addr="T0R0C4S1_1"/>
      <m:placeholder xlName="_PLD_d80ffbe10b944f57a31723041ffbcbdf" addr="T0R0C5S1_1"/>
      <m:placeholder xlName="_PLD_c8b617c64ad64a03834695d9bc0b8d2f" addr="T0R0C6S1_1"/>
      <m:placeholder xlName="_PLD_738551d97ef741f093f852402c423e47" addr="T0R0C7S1_1"/>
      <m:placeholder xlName="_PLD_0f7f749f98e74f33ae9032c17002d136" addr="T0R0C8S1_1"/>
      <m:placeholder xlName="_PLD_0b58d44121d2475586a13d1ce8eaed0a" addr="T0R0C9S1_1"/>
      <m:placeholder xlName="_PLD_2250f692e957437687c2cafcae1d7f81" addr="T0R0C10S1_1"/>
      <m:placeholder xlName="_PLD_7a9834f354d948e19f071bbf4b5baafe" addr="T0R0C11S1_1"/>
      <m:placeholder xlName="_PLD_6015e39597424a7ea59d45da3ff56e99" addr="T0R0C12S1_1"/>
      <m:tuple xlName="_TUP_ddeb799b6fdf45e2b195807d1913c3bb" concept="clcid-pte:ZaiJianGongChengMingXi" default_row="2" addr="T0R1C">
        <m:item xlName="_GBC_08eebcbb250e43929d54a92a74b9bed9" concept="clcid-pte:ZaiJianGongChengXiangMuMingCheng" label="在建工程项目名称" addr="T0R1C0S1_1" appId="_GBC_964f4529e8234c358a8541e8c4754ec8"/>
        <m:item xlName="_GBC_bfbf226423d94342bcf1d4af5f54d858" concept="clcid-pte:ZaiJianGongChengYuSuanShu" label="在建工程预算数" mulRef="_GBC_9057dff5be8544c398fdbd55cff334f7" unitRef="_GBC_110e0fe0dd4f471bae83a62e58e88d74" addr="T0R1C1S1_1" formatStyle="Comma" appId="_GBC_964f4529e8234c358a8541e8c4754ec8">
          <m:simpleRule dataType="Decimal" comparator="Gt" minValue="100000" level="Warn" em="“在建工程预算数”数值过小，请确认。"/>
        </m:item>
        <m:item xlName="_GBC_c7b4dd03074f4b508118c59ac18ef165" concept="clcid-pte:ZaiJianGongChengXiangMuJinE" label="在建工程项目金额" periodRef="本期期初数" mulRef="_GBC_9057dff5be8544c398fdbd55cff334f7" unitRef="_GBC_110e0fe0dd4f471bae83a62e58e88d74" addr="T0R1C2S1_1" formatStyle="Comma" appId="_GBC_964f4529e8234c358a8541e8c4754ec8"/>
        <m:item xlName="_GBC_fee022c7f41642d6b1a5003254c08937" concept="clcid-pte:ZaiJianGongChengXiangMuJinEZengJiaShu" label="在建工程项目金额增加数" mulRef="_GBC_9057dff5be8544c398fdbd55cff334f7" unitRef="_GBC_110e0fe0dd4f471bae83a62e58e88d74" addr="T0R1C3S1_1" formatStyle="Comma" appId="_GBC_964f4529e8234c358a8541e8c4754ec8"/>
        <m:item xlName="_GBC_be86c04f505849d3907ce31ce303ddd2" concept="clcid-pte:ZaiJianGongChengXiangMuZhuanRuGuDingZiChan" label="在建工程项目转入固定资产" mulRef="_GBC_9057dff5be8544c398fdbd55cff334f7" unitRef="_GBC_110e0fe0dd4f471bae83a62e58e88d74" addr="T0R1C4S1_1" formatStyle="Comma" appId="_GBC_964f4529e8234c358a8541e8c4754ec8"/>
        <m:item xlName="_GBC_08347e2ef7e84775ad2917dda4a8d090" concept="clcid-pte:ZaiJianGongChengMingXiXiangMuJianShao" label="在建工程明细－其他减少" mulRef="_GBC_9057dff5be8544c398fdbd55cff334f7" unitRef="_GBC_110e0fe0dd4f471bae83a62e58e88d74" addr="T0R1C5S1_1" formatStyle="Comma" appId="_GBC_964f4529e8234c358a8541e8c4754ec8"/>
        <m:item xlName="_GBC_52494e6adf24482da9d3d25152b7c59e" concept="clcid-pte:ZaiJianGongChengXiangMuJinE" label="在建工程项目金额" mulRef="_GBC_9057dff5be8544c398fdbd55cff334f7" unitRef="_GBC_110e0fe0dd4f471bae83a62e58e88d74" addr="T0R1C6S1_1" formatStyle="Comma" appId="_GBC_964f4529e8234c358a8541e8c4754ec8"/>
        <m:item xlName="_GBC_7bf5ca56d38b477e9e5177a76aa49cc8" concept="clcid-pte:ZaiJianGongChengXiangMuGongChengTouRuZhanYuSuanBiLi" label="在建工程项目工程投入占预算比例" addr="T0R1C7S1_1" baseScale="0.01" formatStyle="Comma" appId="_GBC_964f4529e8234c358a8541e8c4754ec8"/>
        <m:item xlName="_GBC_02c8c64124384f668a4a25597367e871" concept="clcid-pte:ZaiJianGongChengXiangMuGongChengJinDu" label="在建工程项目工程进度" addr="T0R1C8S1_1" appId="_GBC_964f4529e8234c358a8541e8c4754ec8"/>
        <m:item xlName="_GBC_857f4faf4cf345a7a82c29f6007a0fb1" concept="clcid-pte:ZaiJianGongChengLiXiZiBenHuaJinE" label="在建工程利息资本化金额" mulRef="_GBC_9057dff5be8544c398fdbd55cff334f7" unitRef="_GBC_110e0fe0dd4f471bae83a62e58e88d74" addr="T0R1C9S1_1" formatStyle="Comma" appId="_GBC_964f4529e8234c358a8541e8c4754ec8"/>
        <m:item xlName="_GBC_448057c5220042f2a9f03cff30e30dd4" concept="clcid-pte:ZaiJianGongChengXiangMuDangQiLiXiZiBenHuaJinE" label="在建工程明细－当期利息资本化金额" mulRef="_GBC_9057dff5be8544c398fdbd55cff334f7" unitRef="_GBC_110e0fe0dd4f471bae83a62e58e88d74" addr="T0R1C10S1_1" formatStyle="Comma" appId="_GBC_964f4529e8234c358a8541e8c4754ec8"/>
        <m:item xlName="_GBC_fe9c62980a2a476782a6ada25828e1ed" concept="clcid-pte:ZaiJianGongChengXiangMuDangQiLiXiZiBenHuaLv" label="在建工程明细－当期利息资本化率" addr="T0R1C11S1_1" baseScale="0.01" formatStyle="Comma" appId="_GBC_964f4529e8234c358a8541e8c4754ec8"/>
        <m:item xlName="_GBC_0c955235d65f4c4a9cbe9e21f388c487" concept="clcid-pte:ZaiJianGongChengXiangMuZiJinLaiYuan" label="在建工程项目资金来源" addr="T0R1C12S1_1" appId="_GBC_964f4529e8234c358a8541e8c4754ec8"/>
      </m:tuple>
      <m:placeholder xlName="_PLD_2216f6ec60d6481d870ef3195ec544aa" addr="T0R3C0S1_1"/>
      <m:item xlName="_GBC_634373cd3e864a10839fd993c0be2cac" concept="clcid-pte:ZaiJianGongChengYuSuanShuHeJi" label="在建工程预算数合计" mulRef="_GBC_9057dff5be8544c398fdbd55cff334f7" unitRef="_GBC_110e0fe0dd4f471bae83a62e58e88d74" addr="T0R3C1S1_1" formatStyle="Comma" appId="_GBC_964f4529e8234c358a8541e8c4754ec8">
        <m:simpleRule dataType="Decimal" comparator="Gt" minValue="100000" level="Warn" em="“在建工程预算数”数值过小，请确认。"/>
        <m:complexRule comparator="Eq" title="在建工程预算数合计" test=" $_GBC_bfbf226423d94342bcf1d4af5f54d858" id="C1551e6f0f3054bdeb9107e7494e5c60e"/>
      </m:item>
      <m:item xlName="_GBC_61935a26967b44cab28425ea2efbd6ea" concept="clcid-pte:ZhongDaZaiJianGongChengHeJi" label="重大在建工程合计" periodRef="本期期初数" mulRef="_GBC_9057dff5be8544c398fdbd55cff334f7" unitRef="_GBC_110e0fe0dd4f471bae83a62e58e88d74" addr="T0R3C2S1_1" formatStyle="Comma" appId="_GBC_964f4529e8234c358a8541e8c4754ec8">
        <m:complexRule comparator="Eq" title="重大在建工程合计@本期期初数" test=" $_GBC_c7b4dd03074f4b508118c59ac18ef165" id="C6f7a57df80724085a1f18c01d952b65a"/>
      </m:item>
      <m:item xlName="_GBC_714fd48ce1d34047ac2ab4aafac49e69" concept="clcid-pte:ZaiJianGongChengHeJiZengJiaShu" label="在建工程合计增加数" mulRef="_GBC_9057dff5be8544c398fdbd55cff334f7" unitRef="_GBC_110e0fe0dd4f471bae83a62e58e88d74" addr="T0R3C3S1_1" formatStyle="Comma" appId="_GBC_964f4529e8234c358a8541e8c4754ec8">
        <m:complexRule comparator="Eq" title="在建工程合计增加数" test=" $_GBC_fee022c7f41642d6b1a5003254c08937" id="C25e9b2e0300943be8533b71e055aa435"/>
      </m:item>
      <m:item xlName="_GBC_79faccfe074e4e79ad579319f732007a" concept="clcid-pte:ZaiJianGongChengZhuanRuGuDingZiChanHeJi" label="在建工程转入固定资产合计" mulRef="_GBC_9057dff5be8544c398fdbd55cff334f7" unitRef="_GBC_110e0fe0dd4f471bae83a62e58e88d74" addr="T0R3C4S1_1" formatStyle="Comma" appId="_GBC_964f4529e8234c358a8541e8c4754ec8">
        <m:complexRule comparator="Eq" title="在建工程转入固定资产合计" test=" $_GBC_be86c04f505849d3907ce31ce303ddd2" id="C3fcae62cb33f4be7ab45086bb457260e"/>
      </m:item>
      <m:item xlName="_GBC_69bc8d53411041f6b5de1c37f9f89374" concept="clcid-pte:ZaiJianGongChengQiTaJianShaoHeJi" label="在建工程其他减少合计" mulRef="_GBC_9057dff5be8544c398fdbd55cff334f7" unitRef="_GBC_110e0fe0dd4f471bae83a62e58e88d74" addr="T0R3C5S1_1" formatStyle="Comma" appId="_GBC_964f4529e8234c358a8541e8c4754ec8">
        <m:complexRule comparator="Eq" title="在建工程其他减少合计" test=" $_GBC_08347e2ef7e84775ad2917dda4a8d090" id="C4986e86a45514b119de63d4e2171731d"/>
      </m:item>
      <m:item xlName="_GBC_451f5434b70f4cf9ae8fe114eb2765c8" concept="clcid-pte:ZhongDaZaiJianGongChengHeJi" label="重大在建工程合计" mulRef="_GBC_9057dff5be8544c398fdbd55cff334f7" unitRef="_GBC_110e0fe0dd4f471bae83a62e58e88d74" addr="T0R3C6S1_1" formatStyle="Comma" appId="_GBC_964f4529e8234c358a8541e8c4754ec8">
        <m:complexRule comparator="Eq" title="重大在建工程合计" test=" $_GBC_52494e6adf24482da9d3d25152b7c59e" id="Ceac53790aab948209f9de57d6924f7db"/>
      </m:item>
      <m:item xlName="_GBC_d3671d7f0b2343c4b6d2f58373437678" concept="clcid-pte:ZaiJianGongChengLiXiZiBenHuaJinEHeJi" label="在建工程利息资本化金额合计" mulRef="_GBC_9057dff5be8544c398fdbd55cff334f7" unitRef="_GBC_110e0fe0dd4f471bae83a62e58e88d74" addr="T0R3C9S1_1" formatStyle="Comma" appId="_GBC_964f4529e8234c358a8541e8c4754ec8">
        <m:complexRule comparator="Eq" title="在建工程利息资本化金额合计" test=" $_GBC_857f4faf4cf345a7a82c29f6007a0fb1" id="C18d1ae2b38e645fb8393ee3f2533ddb4"/>
      </m:item>
      <m:item xlName="_GBC_8eefb64f0fac4ea497996c70f48a61ae" concept="clcid-pte:ZaiJianGongChengDangQiLiXiZiBenHuaJinEHeJi" label="在建工程当期利息资本化金额合计" mulRef="_GBC_9057dff5be8544c398fdbd55cff334f7" unitRef="_GBC_110e0fe0dd4f471bae83a62e58e88d74" addr="T0R3C10S1_1" formatStyle="Comma" appId="_GBC_964f4529e8234c358a8541e8c4754ec8">
        <m:complexRule comparator="Eq" title="在建工程当期利息资本化金额合计" test=" $_GBC_448057c5220042f2a9f03cff30e30dd4" id="Cd34141b3af6841caa41ea0da42114ddc"/>
      </m:item>
    </m:section>
    <m:section xlName="_SEC_0ebc618dc5604e8db1776ea7ed9e27ad" title="在建工程减值准备" rules="R2015_R11_012" convertSummaryRule="NoConvert" helpId="112001067">
      <m:item xlName="_GBC_f0a78e682a314d34a7b55dd88c219307" concept="clcid-ci-ar:ShiFouShiYongBenQiJiTiZaiJianGongChengJianZhiZhunBeiQingKuang" label="是否适用：本期计提在建工程减值准备情况" selectOptions="_buildInAppliance" controlType="CustomCheckbox" cRanges="{&quot;StartName&quot;:&quot;_GBC_f0a78e682a314d34a7b55dd88c219307&quot;,&quot;EndName&quot;:&quot;_GBC_3363524373904ffba3ed02b7d9c5f892&quot;,&quot;CType&quot;:1,&quot;DisplayText&quot;:null}"/>
      <m:item xlName="_GBC_8d07728a10e04fe8975346f691b08703" concept="clcid-ci-ar:DanWeiCaiWuFuZhuZaiJianGongChengJianZhiZhunBei" label="单位：财务附注：在建工程减值准备" selectOptions="_buildInScales" controlType="Combobox" cellType="Scale" appId="_GBC_f0a78e682a314d34a7b55dd88c219307"/>
      <m:item xlName="_GBC_dcac5a7bb0554146902fd010b31997cd" concept="clcid-ci-ar:BiZhongCaiWuFuZhuZaiJianGongChengJianZhiZhunBei" label="币种：财务附注：在建工程减值准备" selectOptions="_buildInISO4217" controlType="Combobox" cellType="Measure" appId="_GBC_f0a78e682a314d34a7b55dd88c219307"/>
      <m:placeholder xlName="_PLD_ca5fca2bcae54c8d81b3befb48b8bf1c" addr="T0R0C0S1_1"/>
      <m:placeholder xlName="_PLD_670d04e61e014e50a7a555d9c7fe6330" addr="T0R0C1S1_1"/>
      <m:placeholder xlName="_PLD_671763ef665249248712c4c3426bd61e" addr="T0R0C2S1_1"/>
      <m:tuple xlName="_TUP_3a729186d60b4171a191e0bdff02cbf9" concept="clcid-pte:ZaiJianGongChengJianZhiZhunBeiXiangMu" default_row="2" addr="T0R1C">
        <m:item xlName="_GBC_67a72cdbca4541bcbeafd0b8b0d27aac" concept="clcid-pte:ZaiJianGongChengJianZhiZhunBeiXiangMuMingCheng" label="在建工程减值准备项目名称" addr="T0R1C0S1_1" appId="_GBC_f0a78e682a314d34a7b55dd88c219307"/>
        <m:item xlName="_GBC_1c96c606685443b7991993c6de8e35a1" concept="clcid-pte:ZaiJianGongChengXiangMuJianZhiZhunBeiZengJiaShu" label="在建工程项目减值准备增加数" mulRef="_GBC_8d07728a10e04fe8975346f691b08703" unitRef="_GBC_dcac5a7bb0554146902fd010b31997cd" addr="T0R1C1S1_1" formatStyle="Comma" appId="_GBC_f0a78e682a314d34a7b55dd88c219307"/>
        <m:item xlName="_GBC_6347bd53eec145e095d554424283953e" concept="clcid-pte:ZaiJianGongChengXiangMuJianZhiZhunBeiDeJiTiYuanYin" label="在建工程项目减值准备的计提原因" addr="T0R1C2S1_1" appId="_GBC_f0a78e682a314d34a7b55dd88c219307"/>
      </m:tuple>
      <m:placeholder xlName="_PLD_b62f2719a4bb4070892d370e5ca82988" addr="T0R3C0S1_1"/>
      <m:item xlName="_GBC_3363524373904ffba3ed02b7d9c5f892" concept="clcid-pte:ZaiJianGongChengJianZhiZhunBeiHeJiDeBenQiZengJiaShu" label="在建工程减值准备合计_本期增加数" mulRef="_GBC_8d07728a10e04fe8975346f691b08703" unitRef="_GBC_dcac5a7bb0554146902fd010b31997cd" addr="T0R3C1S1_1" formatStyle="Comma" appId="_GBC_f0a78e682a314d34a7b55dd88c219307">
        <m:complexRule comparator="Eq" title="在建工程减值准备合计_本期增加数" test=" $_GBC_1c96c606685443b7991993c6de8e35a1" id="C0ea7dfc0b1d740adbfdb29aec4723805"/>
      </m:item>
    </m:section>
    <m:section xlName="_SEC_557cdec50a6747d28443c626668ac476" title="在建工程的说明" rules="R2015_R11_012" convertSummaryRule="NoConvert" helpId="112001067">
      <m:item xlName="_GBC_e6220a45d928426882f5c3ad23ff2098" concept="clcid-ci-ar:ShiFouShiYongZaiJianGongChengDeShuoMing" label="是否适用：在建工程的说明" selectOptions="_buildInAppliance" controlType="CustomCheckbox" cRanges="{&quot;StartName&quot;:&quot;_GBC_e6220a45d928426882f5c3ad23ff2098&quot;,&quot;EndName&quot;:&quot;_GBC_917b304512fa407ebe1ac25233a9f6a6&quot;,&quot;CType&quot;:1,&quot;DisplayText&quot;:null}"/>
      <m:item xlName="_GBC_917b304512fa407ebe1ac25233a9f6a6" concept="clcid-pte:ZaiJianGongChengDeShuoMing" label="在建工程的说明" appId="_GBC_e6220a45d928426882f5c3ad23ff2098"/>
    </m:section>
    <m:section xlName="_SEC_57646d76c9b54fbc8b0c285f81791103" title="工程物资" convertSummaryRule="NoConvert" helpId="112001069">
      <m:item xlName="_GBC_91916c11fa864423a1c0e6a4024fdda5" concept="clcid-ci-ar:ShiFouShiYongGongChengWuZi" label="是否适用：工程物资" selectOptions="_buildInAppliance" controlType="CustomCheckbox" cRanges="{&quot;StartName&quot;:&quot;_GBC_91916c11fa864423a1c0e6a4024fdda5&quot;,&quot;EndName&quot;:&quot;_GBC_de7567c3100e4445a83f668d291d7aac&quot;,&quot;CType&quot;:1,&quot;DisplayText&quot;:null}"/>
      <m:item xlName="_GBC_a40c6cc569784dd2a386bf11c5341d09" concept="clcid-ci-ar:DanWeiCaiWuFuZhuGongChengWuZi" label="单位：财务附注：工程物资" selectOptions="_buildInScales" controlType="Combobox" cellType="Scale" appId="_GBC_91916c11fa864423a1c0e6a4024fdda5"/>
      <m:item xlName="_GBC_c2efa10903a54aa7b99e42d262b982db" concept="clcid-ci-ar:BiZhongCaiWuFuZhuGongChengWuZi" label="币种：财务附注：工程物资" selectOptions="_buildInISO4217" controlType="Combobox" cellType="Measure" appId="_GBC_91916c11fa864423a1c0e6a4024fdda5"/>
      <m:placeholder xlName="_PLD_0cfa871461644b9b8e4b0b72f4dd74a3" addr="T0R0C0S2_1"/>
      <m:placeholder xlName="_PLD_194738ba26034ba7a36d50bb7f00acd1" addr="T0R0C1S1_3"/>
      <m:placeholder xlName="_PLD_4ee885b65de945c3b26ea7d47743f650" addr="T0R0C4S1_3"/>
      <m:placeholder xlName="_PLD_9b969466be6d44448cac4c054dc1111f" addr="T0R1C1S1_1"/>
      <m:placeholder xlName="_PLD_a1dddc5d46d640129ee888a65d1f5cc5" addr="T0R1C2S1_1"/>
      <m:placeholder xlName="_PLD_61a4c467683445398bf805b309c73205" addr="T0R1C3S1_1"/>
      <m:placeholder xlName="_PLD_2d2f3c607c204e2696f188a3eae40f3b" addr="T0R1C4S1_1"/>
      <m:placeholder xlName="_PLD_ed9ead6c3160495197db769792c2961f" addr="T0R1C5S1_1"/>
      <m:placeholder xlName="_PLD_2191bad5d10542179c09f759a877d72d" addr="T0R1C6S1_1"/>
      <m:tuple xlName="_TUP_364502970d6348e09c0c543af5625e91" concept="clcid-pte:GongChengWuZiMingXi" default_row="2" addr="T0R2C">
        <m:item xlName="_GBC_86fcee65a57940fc9514ba66aa9798d0" concept="clcid-pte:GongChengWuZiXiangMu" label="工程物资项目" addr="T0R2C0S1_1" appId="_GBC_91916c11fa864423a1c0e6a4024fdda5"/>
        <m:item xlName="_GBC_618355c8a8ee44b0807e90567cc00ef1" concept="clcid-pte:GongChengWuZiMingXiZhangMianYuE" label="工程物资明细-账面余额" mulRef="_GBC_a40c6cc569784dd2a386bf11c5341d09" unitRef="_GBC_c2efa10903a54aa7b99e42d262b982db" addr="T0R2C1S1_1" formatStyle="Comma" appId="_GBC_91916c11fa864423a1c0e6a4024fdda5"/>
        <m:item xlName="_GBC_9b83ea2c76d04698ad38422a0d089835" concept="clcid-pte:GongChengWuZiMingXiJianZhiZhunBei" label="工程物资明细-减值准备" mulRef="_GBC_a40c6cc569784dd2a386bf11c5341d09" unitRef="_GBC_c2efa10903a54aa7b99e42d262b982db" addr="T0R2C2S1_1" formatStyle="Comma" appId="_GBC_91916c11fa864423a1c0e6a4024fdda5"/>
        <m:item xlName="_GBC_62d9504d6a3044ca9c2cf0ccfbbd2c54" concept="clcid-pte:GongChengWuZiJinE" label="工程物资金额" mulRef="_GBC_a40c6cc569784dd2a386bf11c5341d09" unitRef="_GBC_c2efa10903a54aa7b99e42d262b982db" addr="T0R2C3S1_1" formatStyle="Comma" appId="_GBC_91916c11fa864423a1c0e6a4024fdda5"/>
        <m:item xlName="_GBC_71d1d0f4b1ee4bc7afaf4a32543d11fb" concept="clcid-pte:GongChengWuZiMingXiZhangMianYuE" label="工程物资明细-账面余额" periodRef="本期期初数" mulRef="_GBC_a40c6cc569784dd2a386bf11c5341d09" unitRef="_GBC_c2efa10903a54aa7b99e42d262b982db" addr="T0R2C4S1_1" formatStyle="Comma" appId="_GBC_91916c11fa864423a1c0e6a4024fdda5"/>
        <m:item xlName="_GBC_9b8954afdd92425ba500274f107a1980" concept="clcid-pte:GongChengWuZiMingXiJianZhiZhunBei" label="工程物资明细-减值准备" periodRef="本期期初数" mulRef="_GBC_a40c6cc569784dd2a386bf11c5341d09" unitRef="_GBC_c2efa10903a54aa7b99e42d262b982db" addr="T0R2C5S1_1" formatStyle="Comma" appId="_GBC_91916c11fa864423a1c0e6a4024fdda5"/>
        <m:item xlName="_GBC_0a079c0144454b9e9450381497e78c0f" concept="clcid-pte:GongChengWuZiJinE" label="工程物资金额" periodRef="本期期初数" mulRef="_GBC_a40c6cc569784dd2a386bf11c5341d09" unitRef="_GBC_c2efa10903a54aa7b99e42d262b982db" addr="T0R2C6S1_1" formatStyle="Comma" appId="_GBC_91916c11fa864423a1c0e6a4024fdda5"/>
      </m:tuple>
      <m:placeholder xlName="_PLD_e7014633c2944339a84c1432ec4c677d" addr="T0R4C0S1_1"/>
      <m:item xlName="_GBC_8031035cd64a42bc96853d80bf8dd518" concept="clcid-pte:GongChengWuZiZhangMianYuE" label="工程物资账面余额" mulRef="_GBC_a40c6cc569784dd2a386bf11c5341d09" unitRef="_GBC_c2efa10903a54aa7b99e42d262b982db" addr="T0R4C1S1_1" formatStyle="Comma" appId="_GBC_91916c11fa864423a1c0e6a4024fdda5">
        <m:complexRule comparator="Eq" title="工程物资账面余额" test=" $_GBC_618355c8a8ee44b0807e90567cc00ef1" id="C60ab0b473ea34ae3b45a64b36f7f0173"/>
      </m:item>
      <m:item xlName="_GBC_3c35b8dc0f3741c6be72522a89b8cd3e" concept="clcid-pte:GongChengWuZiJianZhiZhunBeiYuEHeJi" label="工程物资减值准备余额合计" mulRef="_GBC_a40c6cc569784dd2a386bf11c5341d09" unitRef="_GBC_c2efa10903a54aa7b99e42d262b982db" addr="T0R4C2S1_1" formatStyle="Comma" appId="_GBC_91916c11fa864423a1c0e6a4024fdda5">
        <m:complexRule comparator="Eq" title="工程物资减值准备余额合计" test=" $_GBC_9b83ea2c76d04698ad38422a0d089835" id="C3f11d0f790594162801e473f09b7090c"/>
      </m:item>
      <m:item xlName="_GBC_aba8a70641b44f85a13d07aeb519a686" concept="clcid-pte:GongChengWuZi" label="工程物资" mulRef="_GBC_a40c6cc569784dd2a386bf11c5341d09" unitRef="_GBC_c2efa10903a54aa7b99e42d262b982db" addr="T0R4C3S1_1" formatStyle="Comma" appId="_GBC_91916c11fa864423a1c0e6a4024fdda5">
        <m:complexRule comparator="Eq" title="工程物资" test=" $_GBC_62d9504d6a3044ca9c2cf0ccfbbd2c54" id="Ca260f2e668dd448ca25782e9d84aee57"/>
      </m:item>
      <m:item xlName="_GBC_a4786c9d528a4f4eab5d16a18731acf4" concept="clcid-pte:GongChengWuZiZhangMianYuE" label="工程物资账面余额" periodRef="本期期初数" mulRef="_GBC_a40c6cc569784dd2a386bf11c5341d09" unitRef="_GBC_c2efa10903a54aa7b99e42d262b982db" addr="T0R4C4S1_1" formatStyle="Comma" appId="_GBC_91916c11fa864423a1c0e6a4024fdda5">
        <m:complexRule comparator="Eq" title="工程物资账面余额@本期期初数" test=" $_GBC_71d1d0f4b1ee4bc7afaf4a32543d11fb" id="C88eda08a1ff241809f9c747ea3ffa959"/>
      </m:item>
      <m:item xlName="_GBC_c69fbc3583cb476f895998e49232e9b9" concept="clcid-pte:GongChengWuZiJianZhiZhunBeiYuEHeJi" label="工程物资减值准备余额合计" periodRef="本期期初数" mulRef="_GBC_a40c6cc569784dd2a386bf11c5341d09" unitRef="_GBC_c2efa10903a54aa7b99e42d262b982db" addr="T0R4C5S1_1" formatStyle="Comma" appId="_GBC_91916c11fa864423a1c0e6a4024fdda5">
        <m:complexRule comparator="Eq" title="工程物资减值准备余额合计@本期期初数" test=" $_GBC_9b8954afdd92425ba500274f107a1980" id="C59cd76a905a545d89d1bbe371368a29f"/>
      </m:item>
      <m:item xlName="_GBC_851438e7bf50449f9dc97e77095c1ec9" concept="clcid-pte:GongChengWuZi" label="工程物资" periodRef="本期期初数" mulRef="_GBC_a40c6cc569784dd2a386bf11c5341d09" unitRef="_GBC_c2efa10903a54aa7b99e42d262b982db" addr="T0R4C6S1_1" formatStyle="Comma" appId="_GBC_91916c11fa864423a1c0e6a4024fdda5">
        <m:complexRule comparator="Eq" title="工程物资@本期期初数" test=" $_GBC_0a079c0144454b9e9450381497e78c0f" id="Ce2af6bb6888d4bedb0bd636d7fe3ddc6"/>
      </m:item>
      <m:item xlName="_GBC_de7567c3100e4445a83f668d291d7aac" concept="clcid-pte:GongChengWuZiDeShuoMing" label="工程物资的说明" appId="_GBC_91916c11fa864423a1c0e6a4024fdda5"/>
    </m:section>
    <m:section xlName="_SEC_90a77fb9192246418dabc2bc031e38c0" title="采用成成本计量模式的生产性生物资产" helpId="112001070">
      <m:item xlName="_GBC_925c2a7345d74ba1bae908f2c1695459" concept="clcid-ci-ar:ShiFouShiYongCaiWuFuZhuYiChengBenJiLiangDeShengChanXingShengWuZiChan" label="是否适用：财务附注：以成本计量的生产性生物资产" selectOptions="_buildInAppliance" controlType="CustomCheckbox" cRanges="{&quot;StartName&quot;:&quot;_GBC_925c2a7345d74ba1bae908f2c1695459&quot;,&quot;EndName&quot;:&quot;_GBC_c3efa485a7f84079b50179a6fba14e7f&quot;,&quot;CType&quot;:1,&quot;DisplayText&quot;:null}"/>
      <m:item xlName="_GBC_40be20a59ea24c4b922b80ad16c443dd" concept="clcid-ci-ar:DanWeiCaiWuFuZhuShengChanXingShengWuZiChan" label="单位：财务附注：生产性生物资产" selectOptions="_buildInScales" controlType="Combobox" cellType="Scale" appId="_GBC_925c2a7345d74ba1bae908f2c1695459"/>
      <m:item xlName="_GBC_5c5465b5f5ce48fb9f5835384b448bac" concept="clcid-ci-ar:BiZhongCaiWuFuZhuShengChanXingShengWuZiChan" label="币种：财务附注：生产性生物资产" selectOptions="_buildInISO4217" controlType="Combobox" cellType="Measure" appId="_GBC_925c2a7345d74ba1bae908f2c1695459"/>
      <m:placeholder xlName="_PLD_659135ef63f148f09ec51f25304446bc" addr="T0R0C0S2_1"/>
      <m:item xlName="_GBC_f220d335946444b6b834bd7305d3610d"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925c2a7345d74ba1bae908f2c1695459" defaultGridSpan="2" iterateOptionValue="4" checkOption="Ignore"/>
      <m:placeholder xlName="_PLD_56f7ceaaba354b67bbcde83dcaa0fa9b" addr="T0R0C2S2_1"/>
      <m:item xlName="_GBC_837b67b29ea84d64b7a5130372f8fdcb" concept="clcid-pte:CaiYongChengBenJiLiangMoShiDeShengChanXingShengWuZiChanMingXiMingXiLei" label="采用成本计量模式的生产性生物资产明细-明细类" addr="T0R1C1S1_1" tupleRef="clcid-pte:CaiYongChengBenJiLiangMoShiDeShengChanXingShengWuZiChanMingXi" appId="_GBC_925c2a7345d74ba1bae908f2c1695459" isCaption="true"/>
      <m:placeholder xlName="_PLD_38b573c571ed494db39df5ebb6cc900b" addr="T0R2C0S1_1"/>
      <m:placeholder xlName="_PLD_eae9c3a2e6a04513b16eb2edb45b2f89" addr="T0R3C0S1_1"/>
      <m:item xlName="_GBC_3d70fd9b4c884784a03b48eac2e81430" concept="clcid-pte:CaiYongChengBenJiLiangMoShiDeShengChanXingShengWuZiChanMingXiZhangMianYuanZhi" label="采用成本计量模式的生产性生物资产明细-账面原值" periodRef="本期期初数" mulRef="_GBC_40be20a59ea24c4b922b80ad16c443dd" unitRef="_GBC_5c5465b5f5ce48fb9f5835384b448bac" addr="T0R3C1S1_1" formatStyle="Comma" tupleRef="clcid-pte:CaiYongChengBenJiLiangMoShiDeShengChanXingShengWuZiChanMingXi" appId="_GBC_925c2a7345d74ba1bae908f2c1695459"/>
      <m:item xlName="_GBC_8c6b5951e7f04414baed1a2b62935785" concept="clcid-pte:ShengChanXingShengWuZiChanZhangMianYuanZhi" label="生产性生物资产账面原值" periodRef="本期期初数" mulRef="_GBC_40be20a59ea24c4b922b80ad16c443dd" unitRef="_GBC_5c5465b5f5ce48fb9f5835384b448bac" addr="T0R3C2S1_1" formatStyle="Comma" appId="_GBC_925c2a7345d74ba1bae908f2c1695459">
        <m:complexRule comparator="Eq" title="生产性生物资产账面原值@本期期初数" test=" $_GBC_3d70fd9b4c884784a03b48eac2e81430" id="C2a0a5454c1e04944a0528368d524e1e6" serialType="2"/>
      </m:item>
      <m:placeholder xlName="_PLD_d3d69014fcc040bbabe6fb08dca1c993" addr="T0R4C0S1_1"/>
      <m:item xlName="_GBC_2983639eb67548b08845450ac01e1a01" concept="clcid-pte:CaiYongChengBenJiLiangMoShiDeShengChanXingShengWuZiChanMingXiZhangMianYuanZhiBenQiZengJiaE" label="采用成本计量模式的生产性生物资产明细-账面原值本期增加额" mulRef="_GBC_40be20a59ea24c4b922b80ad16c443dd" unitRef="_GBC_5c5465b5f5ce48fb9f5835384b448bac" addr="T0R4C1S1_1" formatStyle="Comma" tupleRef="clcid-pte:CaiYongChengBenJiLiangMoShiDeShengChanXingShengWuZiChanMingXi" appId="_GBC_925c2a7345d74ba1bae908f2c1695459">
        <m:complexRule comparator="Eq" title="采用成本计量模式的生产性生物资产明细-账面原值本期增加额" test=" $_GBC_f75050290b9c42099d83391b71c3a476 +  $_GBC_067af1d7d0a24f8bb1f034a4df008d13 +  $_GBC_6e8dc952030f4920bb9368af601a82cb" id="C0cd8c8f085c54e1bac3c512f054e64f9" serialType="1"/>
      </m:item>
      <m:item xlName="_GBC_c26a44f15d8c4b30b7735d1368144e21" concept="clcid-pte:ShengChanXingShengWuZiChanZhangMianYuanZhiZengJiaE" label="生产性生物资产账面原值增加额" mulRef="_GBC_40be20a59ea24c4b922b80ad16c443dd" unitRef="_GBC_5c5465b5f5ce48fb9f5835384b448bac" addr="T0R4C2S1_1" formatStyle="Comma" appId="_GBC_925c2a7345d74ba1bae908f2c1695459">
        <m:complexRule comparator="Eq" title="生产性生物资产账面原值增加额" test=" $_GBC_03006a35102a4371bd202268cd0819fa +  $_GBC_695289a552fa4363be05e06d32750a78 +  $_GBC_37c9f82836cf4ebd8dad780e9971acf7" id="Cb07a171755574d2a8b97e6e5387bc558" serialType="1"/>
        <m:complexRule comparator="Eq" title="生产性生物资产账面原值增加额" test=" $_GBC_2983639eb67548b08845450ac01e1a01" id="Cc933a6cf6c334f67a99952d868098b38"/>
      </m:item>
      <m:placeholder xlName="_PLD_9566cde50bd244a5b205c03b433d3327" addr="T0R5C0S1_1"/>
      <m:item xlName="_GBC_f75050290b9c42099d83391b71c3a476" concept="clcid-pte:CaiYongChengBenJiLiangMoShiDeShengChanXingShengWuZiChanMingXiWaiGouDaoZhiDeZhangMianYuanZhiBenQiZengJiaE" label="采用成本计量模式的生产性生物资产明细-外购导致的账面原值本期增加额" mulRef="_GBC_40be20a59ea24c4b922b80ad16c443dd" unitRef="_GBC_5c5465b5f5ce48fb9f5835384b448bac" addr="T0R5C1S1_1" formatStyle="Comma" tupleRef="clcid-pte:CaiYongChengBenJiLiangMoShiDeShengChanXingShengWuZiChanMingXi" appId="_GBC_925c2a7345d74ba1bae908f2c1695459"/>
      <m:item xlName="_GBC_03006a35102a4371bd202268cd0819fa" concept="clcid-pte:WaiGouDaoZhiDeShengChanXingShengWuZiChanZhangMianYuanZhiBenQiZengJiaEHeJi" label="外购导致的生产性生物资产账面原值本期增加额合计" mulRef="_GBC_40be20a59ea24c4b922b80ad16c443dd" unitRef="_GBC_5c5465b5f5ce48fb9f5835384b448bac" addr="T0R5C2S1_1" formatStyle="Comma" appId="_GBC_925c2a7345d74ba1bae908f2c1695459">
        <m:complexRule comparator="Eq" title="外购导致的生产性生物资产账面原值本期增加额合计" test=" $_GBC_f75050290b9c42099d83391b71c3a476" id="Cde90403df22c4d8b91eb7541bdca1ba4" serialType="1"/>
      </m:item>
      <m:placeholder xlName="_PLD_a5200733749a48449b9f3d0efc03db90" addr="T0R6C0S1_1"/>
      <m:item xlName="_GBC_067af1d7d0a24f8bb1f034a4df008d13" concept="clcid-pte:CaiYongChengBenJiLiangMoShiDeShengChanXingShengWuZiChanMingXiZiXingPeiYuDaoZhiDeZhangMianYuanZhiBenQiZengJiaE" label="采用成本计量模式的生产性生物资产明细-自行培育导致的账面原值本期增加额" mulRef="_GBC_40be20a59ea24c4b922b80ad16c443dd" unitRef="_GBC_5c5465b5f5ce48fb9f5835384b448bac" addr="T0R6C1S1_1" formatStyle="Comma" tupleRef="clcid-pte:CaiYongChengBenJiLiangMoShiDeShengChanXingShengWuZiChanMingXi" appId="_GBC_925c2a7345d74ba1bae908f2c1695459"/>
      <m:item xlName="_GBC_695289a552fa4363be05e06d32750a78" concept="clcid-pte:ZiXingPeiYuDaoZhiDeShengChanXingShengWuZiChanZhangMianYuanZhiBenQiZengJiaEHeJi" label="自行培育导致的生产性生物资产账面原值本期增加额合计" mulRef="_GBC_40be20a59ea24c4b922b80ad16c443dd" unitRef="_GBC_5c5465b5f5ce48fb9f5835384b448bac" addr="T0R6C2S1_1" formatStyle="Comma" appId="_GBC_925c2a7345d74ba1bae908f2c1695459">
        <m:complexRule comparator="Eq" title="自行培育导致的生产性生物资产账面原值本期增加额合计" test=" $_GBC_067af1d7d0a24f8bb1f034a4df008d13" id="C609d83efcc5c4c9893133f9250ed7431"/>
      </m:item>
      <m:item xlName="_GBC_783a38babe02454cb5423235795a8078" concept="clcid-pte:CaiYongChengBenJiLiangMoShiDeShengChanXingShengWuZiChanZhangMianYuanZhiZengJiaXiangMuMingCheng1" label="采用成本计量模式的生产性生物资产账面原值增加项目名称1" addr="T0R7C0S1_1" tagAction="1" formatStyle="Comma" appId="_GBC_925c2a7345d74ba1bae908f2c1695459" isSerialConcept="true" serialDirection="1" serialDefaultCount="2"/>
      <m:item xlName="_GBC_6e8dc952030f4920bb9368af601a82cb" concept="clcid-pte:CaiYongChengBenJiLiangMoShiDeShengChanXingShengWuZiChanZhangMianYuanZhiZengJiaXiangMuJinE1" label="采用成本计量模式的生产性生物资产账面原值增加项目金额1" mulRef="_GBC_40be20a59ea24c4b922b80ad16c443dd" unitRef="_GBC_5c5465b5f5ce48fb9f5835384b448bac" addr="T0R7C1S1_1" tagAction="1" formatStyle="Comma" tupleRef="clcid-pte:CaiYongChengBenJiLiangMoShiDeShengChanXingShengWuZiChanMingXi" appId="_GBC_925c2a7345d74ba1bae908f2c1695459" isSerialConcept="true" serialDirection="1" serialDefaultCount="2"/>
      <m:item xlName="_GBC_37c9f82836cf4ebd8dad780e9971acf7" concept="clcid-pte:CaiYongChengBenJiLiangMoShiDeShengChanXingShengWuZiChanZhangMianYuanZhiZengJiaXiangMuHeJiJinE1" label="采用成本计量模式的生产性生物资产账面原值增加项目合计金额1" mulRef="_GBC_40be20a59ea24c4b922b80ad16c443dd" unitRef="_GBC_5c5465b5f5ce48fb9f5835384b448bac" addr="T0R7C2S1_1" tagAction="1" formatStyle="Comma" appId="_GBC_925c2a7345d74ba1bae908f2c1695459" isSerialConcept="true" serialDirection="1" serialDefaultCount="2">
        <m:complexRule comparator="Eq" title="采用成本计量模式的生产性生物资产账面原值增加项目合计金额" test=" $_GBC_6e8dc952030f4920bb9368af601a82cb" id="C72afcf19b0a74bf0be81a83e901f8581" serialType="2"/>
      </m:item>
      <m:placeholder xlName="_PLD_afd7c1c308914ab99885f3bb5c9fb613" addr="T0R8C0S1_1"/>
      <m:item xlName="_GBC_296622c7297a41ca97e6ef84e005831a" concept="clcid-pte:CaiYongChengBenJiLiangMoShiDeShengChanXingShengWuZiChanMingXiZhangMianYuanZhiBenQiJianShaoE" label="采用成本计量模式的生产性生物资产明细-账面原值本期减少额" mulRef="_GBC_40be20a59ea24c4b922b80ad16c443dd" unitRef="_GBC_5c5465b5f5ce48fb9f5835384b448bac" addr="T0R8C1S1_1" formatStyle="Comma" tupleRef="clcid-pte:CaiYongChengBenJiLiangMoShiDeShengChanXingShengWuZiChanMingXi" appId="_GBC_925c2a7345d74ba1bae908f2c1695459">
        <m:complexRule comparator="Eq" title="采用成本计量模式的生产性生物资产明细-账面原值本期减少额" test=" $_GBC_b47420ba408a41d1a87ea2a6143ed2cd +  $_GBC_f38b4e32e1174de0b70fb3d8b5c2de7e +  $_GBC_2bc68c58ab9c4c4da7ffde6ec80d369b" id="C3dd95a37b8e0418a9df8bcf5ea6602b6" serialType="1"/>
      </m:item>
      <m:item xlName="_GBC_5d437f14f5e14f3da24d27b105e473fd" concept="clcid-pte:ShengChanXingShengWuZiChanZhangMianYuanZhiJianShaoE" label="生产性生物资产账面原值减少额" mulRef="_GBC_40be20a59ea24c4b922b80ad16c443dd" unitRef="_GBC_5c5465b5f5ce48fb9f5835384b448bac" addr="T0R8C2S1_1" formatStyle="Comma" appId="_GBC_925c2a7345d74ba1bae908f2c1695459">
        <m:complexRule comparator="Eq" title="生产性生物资产账面原值减少额" test=" $_GBC_a43b7df202b34e9b852d5c32f7156081 +  $_GBC_7097d11666054071847152af4c045220 +  $_GBC_fcd227806c814275b8876b3fe3d80962" id="Cd0600edadb00489d9edb45f20c85d6fb" serialType="1"/>
        <m:complexRule comparator="Eq" title="生产性生物资产账面原值减少额" test=" $_GBC_296622c7297a41ca97e6ef84e005831a" id="Cf811b064ce3743fbb6f4ae40a6b37b4b" serialType="2"/>
      </m:item>
      <m:placeholder xlName="_PLD_fe4b63f3bbce4192a367f992cc45ed4e" addr="T0R9C0S1_1"/>
      <m:item xlName="_GBC_b47420ba408a41d1a87ea2a6143ed2cd" concept="clcid-pte:CaiYongChengBenJiLiangMoShiDeShengChanXingShengWuZiChanMingXiChuZhiDaoZhiDeZhangMianYuanZhiBenQiJianShaoE" label="采用成本计量模式的生产性生物资产明细-处置导致的账面原值本期减少额" mulRef="_GBC_40be20a59ea24c4b922b80ad16c443dd" unitRef="_GBC_5c5465b5f5ce48fb9f5835384b448bac" addr="T0R9C1S1_1" formatStyle="Comma" tupleRef="clcid-pte:CaiYongChengBenJiLiangMoShiDeShengChanXingShengWuZiChanMingXi" appId="_GBC_925c2a7345d74ba1bae908f2c1695459"/>
      <m:item xlName="_GBC_a43b7df202b34e9b852d5c32f7156081" concept="clcid-pte:ChuZhiDaoZhiDeShengChanXingShengWuZiChanZhangMianYuanZhiBenQiJianShaoEHeJi" label="处置导致的生产性生物资产账面原值本期减少额合计" mulRef="_GBC_40be20a59ea24c4b922b80ad16c443dd" unitRef="_GBC_5c5465b5f5ce48fb9f5835384b448bac" addr="T0R9C2S1_1" formatStyle="Comma" appId="_GBC_925c2a7345d74ba1bae908f2c1695459">
        <m:complexRule comparator="Eq" title="处置导致的生产性生物资产账面原值本期减少额合计" test=" $_GBC_b47420ba408a41d1a87ea2a6143ed2cd" id="C4319834bb71d473aafbdeee8fca5795e" serialType="2"/>
      </m:item>
      <m:placeholder xlName="_PLD_5cf6e9e0ac654d1c878250180e386e12" addr="T0R10C0S1_1"/>
      <m:item xlName="_GBC_f38b4e32e1174de0b70fb3d8b5c2de7e" concept="clcid-pte:CaiYongChengBenJiLiangMoShiDeShengChanXingShengWuZiChanMingXiQiTaZhangMianYuanZhiBenQiJianShaoE" label="采用成本计量模式的生产性生物资产明细-其他账面原值本期减少额" mulRef="_GBC_40be20a59ea24c4b922b80ad16c443dd" unitRef="_GBC_5c5465b5f5ce48fb9f5835384b448bac" addr="T0R10C1S1_1" formatStyle="Comma" tupleRef="clcid-pte:CaiYongChengBenJiLiangMoShiDeShengChanXingShengWuZiChanMingXi" appId="_GBC_925c2a7345d74ba1bae908f2c1695459"/>
      <m:item xlName="_GBC_7097d11666054071847152af4c045220" concept="clcid-pte:QiTaDaoZhiDeShengChanXingShengWuZiChanZhangMianYuanZhiBenQiJianShaoEHeJi" label="其他导致的生产性生物资产账面原值本期减少额合计" mulRef="_GBC_40be20a59ea24c4b922b80ad16c443dd" unitRef="_GBC_5c5465b5f5ce48fb9f5835384b448bac" addr="T0R10C2S1_1" formatStyle="Comma" appId="_GBC_925c2a7345d74ba1bae908f2c1695459">
        <m:complexRule comparator="Eq" title="其他导致的生产性生物资产账面原值本期减少额合计" test=" $_GBC_f38b4e32e1174de0b70fb3d8b5c2de7e" id="C4051aaa444f74b9aba36c3880595fe17" serialType="2"/>
      </m:item>
      <m:item xlName="_GBC_1a2b586f505c4af48c49d07cc7a18d6b" concept="clcid-pte:CaiYongChengBenJiLiangMoShiDeShengChanXingShengWuZiChanZhangMianYuanZhiJianShaoXiangMuMingCheng1" label="采用成本计量模式的生产性生物资产账面原值减少项目名称1" addr="T0R11C0S1_1" tagAction="1" formatStyle="Comma" appId="_GBC_925c2a7345d74ba1bae908f2c1695459" isSerialConcept="true" serialDirection="1" serialDefaultCount="2"/>
      <m:item xlName="_GBC_2bc68c58ab9c4c4da7ffde6ec80d369b" concept="clcid-pte:CaiYongChengBenJiLiangMoShiDeShengChanXingShengWuZiChanZhangMianYuanZhiJianShaoXiangMuJinE1" label="采用成本计量模式的生产性生物资产账面原值减少项目金额1" mulRef="_GBC_40be20a59ea24c4b922b80ad16c443dd" unitRef="_GBC_5c5465b5f5ce48fb9f5835384b448bac" addr="T0R11C1S1_1" tagAction="1" formatStyle="Comma" tupleRef="clcid-pte:CaiYongChengBenJiLiangMoShiDeShengChanXingShengWuZiChanMingXi" appId="_GBC_925c2a7345d74ba1bae908f2c1695459" isSerialConcept="true" serialDirection="1" serialDefaultCount="2"/>
      <m:item xlName="_GBC_fcd227806c814275b8876b3fe3d80962" concept="clcid-pte:CaiYongChengBenJiLiangMoShiDeShengChanXingShengWuZiChanZhangMianYuanZhiJianShaoXiangMuHeJiJinE1" label="采用成本计量模式的生产性生物资产账面原值减少项目合计金额1" mulRef="_GBC_40be20a59ea24c4b922b80ad16c443dd" unitRef="_GBC_5c5465b5f5ce48fb9f5835384b448bac" addr="T0R11C2S1_1" tagAction="1" formatStyle="Comma" appId="_GBC_925c2a7345d74ba1bae908f2c1695459" isSerialConcept="true" serialDirection="1" serialDefaultCount="2">
        <m:complexRule comparator="Eq" title="采用成本计量模式的生产性生物资产账面原值减少项目合计金额" test=" $_GBC_2bc68c58ab9c4c4da7ffde6ec80d369b" id="C58e0bb10f3494e6f9fcf1d4679147b11" serialType="2"/>
      </m:item>
      <m:placeholder xlName="_PLD_6719f0cc1af44ea7be8ebd018a5e1ed7" addr="T0R12C0S1_1"/>
      <m:item xlName="_GBC_d53a2a4c3a2a463da92e0b74ec7fd9cf" concept="clcid-pte:CaiYongChengBenJiLiangMoShiDeShengChanXingShengWuZiChanMingXiZhangMianYuanZhi" label="采用成本计量模式的生产性生物资产明细-账面原值" mulRef="_GBC_40be20a59ea24c4b922b80ad16c443dd" unitRef="_GBC_5c5465b5f5ce48fb9f5835384b448bac" addr="T0R12C1S1_1" formatStyle="Comma" tupleRef="clcid-pte:CaiYongChengBenJiLiangMoShiDeShengChanXingShengWuZiChanMingXi" appId="_GBC_925c2a7345d74ba1bae908f2c1695459">
        <m:complexRule comparator="Eq" title="采用成本计量模式的生产性生物资产明细-账面原值" test=" $_GBC_3d70fd9b4c884784a03b48eac2e81430 +  $_GBC_2983639eb67548b08845450ac01e1a01 -  $_GBC_296622c7297a41ca97e6ef84e005831a" id="Cae2a63cc7b814e12a50ac4a45f657817"/>
      </m:item>
      <m:item xlName="_GBC_9395a84542944fb6a5edff3102ff87c8" concept="clcid-pte:ShengChanXingShengWuZiChanZhangMianYuanZhi" label="生产性生物资产账面原值" mulRef="_GBC_40be20a59ea24c4b922b80ad16c443dd" unitRef="_GBC_5c5465b5f5ce48fb9f5835384b448bac" addr="T0R12C2S1_1" formatStyle="Comma" appId="_GBC_925c2a7345d74ba1bae908f2c1695459">
        <m:complexRule comparator="Eq" title="生产性生物资产账面原值" test=" $_GBC_8c6b5951e7f04414baed1a2b62935785 +  $_GBC_c26a44f15d8c4b30b7735d1368144e21 -  $_GBC_5d437f14f5e14f3da24d27b105e473fd" id="C04c58b9d4f4246f2a4388d9714ca220e"/>
        <m:complexRule comparator="Eq" title="生产性生物资产账面原值" test=" $_GBC_d53a2a4c3a2a463da92e0b74ec7fd9cf" id="C212a793eaed4489fba7a662a04a90fbe" serialType="2"/>
      </m:item>
      <m:placeholder xlName="_PLD_8bcddee2c08643baae59bf7ef4bcfd6b" addr="T0R13C0S1_1"/>
      <m:placeholder xlName="_PLD_c1cf4e81a86c4c6ebcf9a817cfa8dc75" addr="T0R14C0S1_1"/>
      <m:item xlName="_GBC_69954d209bde477fbd259aaa9a0ebe8d" concept="clcid-pte:CaiYongChengBenJiLiangMoShiDeShengChanXingShengWuZiChanMingXiLeiJiZheJiu" label="采用成本计量模式的生产性生物资产明细-累计折旧" periodRef="本期期初数" mulRef="_GBC_40be20a59ea24c4b922b80ad16c443dd" unitRef="_GBC_5c5465b5f5ce48fb9f5835384b448bac" addr="T0R14C1S1_1" formatStyle="Comma" tupleRef="clcid-pte:CaiYongChengBenJiLiangMoShiDeShengChanXingShengWuZiChanMingXi" appId="_GBC_925c2a7345d74ba1bae908f2c1695459"/>
      <m:item xlName="_GBC_c945dbee711b4d75b905b046389b125c" concept="clcid-pte:ShengChanXingShengWuZiChanLeiJiZheJiuHeJi" label="生产性生物资产累计折旧合计" periodRef="本期期初数" mulRef="_GBC_40be20a59ea24c4b922b80ad16c443dd" unitRef="_GBC_5c5465b5f5ce48fb9f5835384b448bac" addr="T0R14C2S1_1" formatStyle="Comma" appId="_GBC_925c2a7345d74ba1bae908f2c1695459">
        <m:complexRule comparator="Eq" title="生产性生物资产累计折旧合计@本期期初数" test=" $_GBC_69954d209bde477fbd259aaa9a0ebe8d" id="C6e5c45ae7174438fa659b2e7f24fc165" serialType="2"/>
      </m:item>
      <m:placeholder xlName="_PLD_93bb4811c78c4c75ba0d67324ef4b13a" addr="T0R15C0S1_1"/>
      <m:item xlName="_GBC_dea5057dcfb44cbfaa9d463c693e0f2d" concept="clcid-pte:CaiYongChengBenJiLiangMoShiDeShengChanXingShengWuZiChanMingXiLeiJiZheJiuBenQiZengJiaE" label="采用成本计量模式的生产性生物资产明细-累计折旧本期增加额" mulRef="_GBC_40be20a59ea24c4b922b80ad16c443dd" unitRef="_GBC_5c5465b5f5ce48fb9f5835384b448bac" addr="T0R15C1S1_1" formatStyle="Comma" tupleRef="clcid-pte:CaiYongChengBenJiLiangMoShiDeShengChanXingShengWuZiChanMingXi" appId="_GBC_925c2a7345d74ba1bae908f2c1695459">
        <m:complexRule comparator="Eq" title="采用成本计量模式的生产性生物资产明细-累计折旧本期增加额" test=" $_GBC_ade5c20ffbc447668d410c2266d7bfea +  $_GBC_febc2440f2f7485199e8429f96cdd39a" id="C629c955a0e5544de8b72d608aff94a20" serialType="1"/>
      </m:item>
      <m:item xlName="_GBC_ad65b913f79a41a8933abb263256bbb9" concept="clcid-pte:ShengChanXingShengWuZiChanLeiJiZheJiuBenQiZengJiaEHeJi" label="生产性生物资产累计折旧本期增加额合计" mulRef="_GBC_40be20a59ea24c4b922b80ad16c443dd" unitRef="_GBC_5c5465b5f5ce48fb9f5835384b448bac" addr="T0R15C2S1_1" formatStyle="Comma" appId="_GBC_925c2a7345d74ba1bae908f2c1695459">
        <m:complexRule comparator="Eq" title="生产性生物资产累计折旧本期增加额合计" test=" $_GBC_49fb159a5bb243bcac32671753ed24fe +  $_GBC_73ee5ecd4c334f5aaddb7b8154c5bf26" id="C7e6e094eaa9d437bbca0cb4b67533d71" serialType="1"/>
        <m:complexRule comparator="Eq" title="生产性生物资产累计折旧本期增加额合计" test=" $_GBC_dea5057dcfb44cbfaa9d463c693e0f2d" id="C99b57a6aba054e41be2abc990fdf1640" serialType="2"/>
      </m:item>
      <m:placeholder xlName="_PLD_81bcd0a1e9b94eebaddf5b6736c41ac9" addr="T0R16C0S1_1"/>
      <m:item xlName="_GBC_ade5c20ffbc447668d410c2266d7bfea" concept="clcid-pte:CaiYongChengBenJiLiangMoShiDeShengChanXingShengWuZiChanMingXiJiTiDaoZhiDeLeiJiZheJiuBenQiZengJiaE" label="采用成本计量模式的生产性生物资产明细-计提导致的累计折旧本期增加额" mulRef="_GBC_40be20a59ea24c4b922b80ad16c443dd" unitRef="_GBC_5c5465b5f5ce48fb9f5835384b448bac" addr="T0R16C1S1_1" formatStyle="Comma" tupleRef="clcid-pte:CaiYongChengBenJiLiangMoShiDeShengChanXingShengWuZiChanMingXi" appId="_GBC_925c2a7345d74ba1bae908f2c1695459"/>
      <m:item xlName="_GBC_49fb159a5bb243bcac32671753ed24fe" concept="clcid-pte:ShengChanXingShengWuZiChanLeiJiZheJiuJiTiZengJiaEHeJi" label="生产性生物资产累计折旧计提增加额合计" mulRef="_GBC_40be20a59ea24c4b922b80ad16c443dd" unitRef="_GBC_5c5465b5f5ce48fb9f5835384b448bac" addr="T0R16C2S1_1" formatStyle="Comma" appId="_GBC_925c2a7345d74ba1bae908f2c1695459">
        <m:complexRule comparator="Eq" title="生产性生物资产累计折旧计提增加额合计" test=" $_GBC_ade5c20ffbc447668d410c2266d7bfea" id="Cd743124ffdaa4ea592f4cba249838263" serialType="2"/>
      </m:item>
      <m:item xlName="_GBC_69f892c87b104d6ca02544e834a65b88" concept="clcid-pte:CaiYongChengBenJiLiangMoShiDeShengChanXingShengWuZiChanLeiJiZheJiuZengJiaXiangMuMingCheng1" label="采用成本计量模式的生产性生物资产累计折旧增加项目名称1" addr="T0R17C0S1_1" tagAction="1" formatStyle="Comma" appId="_GBC_925c2a7345d74ba1bae908f2c1695459" isSerialConcept="true" serialDirection="1" serialDefaultCount="2"/>
      <m:item xlName="_GBC_febc2440f2f7485199e8429f96cdd39a" concept="clcid-pte:CaiYongChengBenJiLiangMoShiDeShengChanXingShengWuZiChanLeiJiZheJiuZengJiaXiangMuJinE1" label="采用成本计量模式的生产性生物资产累计折旧增加项目金额1" mulRef="_GBC_40be20a59ea24c4b922b80ad16c443dd" unitRef="_GBC_5c5465b5f5ce48fb9f5835384b448bac" addr="T0R17C1S1_1" tagAction="1" formatStyle="Comma" tupleRef="clcid-pte:CaiYongChengBenJiLiangMoShiDeShengChanXingShengWuZiChanMingXi" appId="_GBC_925c2a7345d74ba1bae908f2c1695459" isSerialConcept="true" serialDirection="1" serialDefaultCount="2"/>
      <m:item xlName="_GBC_73ee5ecd4c334f5aaddb7b8154c5bf26" concept="clcid-pte:CaiYongChengBenJiLiangMoShiDeShengChanXingShengWuZiChanLeiJiZheJiuZengJiaXiangMuHeJiJinE1" label="采用成本计量模式的生产性生物资产累计折旧增加项目合计金额1" mulRef="_GBC_40be20a59ea24c4b922b80ad16c443dd" unitRef="_GBC_5c5465b5f5ce48fb9f5835384b448bac" addr="T0R17C2S1_1" tagAction="1" formatStyle="Comma" appId="_GBC_925c2a7345d74ba1bae908f2c1695459" isSerialConcept="true" serialDirection="1" serialDefaultCount="2">
        <m:complexRule comparator="Eq" title="采用成本计量模式的生产性生物资产累计折旧增加项目合计金额" test=" $_GBC_febc2440f2f7485199e8429f96cdd39a" id="C45613cd3dd7b4da8811a6a65484be0be" serialType="2"/>
      </m:item>
      <m:placeholder xlName="_PLD_12e22cb939bb4298b2017cac0ab7c1cf" addr="T0R18C0S1_1"/>
      <m:item xlName="_GBC_2134b4edd0fe431c8ad518f21c97ec4a" concept="clcid-pte:CaiYongChengBenJiLiangMoShiDeShengChanXingShengWuZiChanMingXiLeiJiZheJiuBenQiJianShaoE" label="采用成本计量模式的生产性生物资产明细-累计折旧本期减少额" mulRef="_GBC_40be20a59ea24c4b922b80ad16c443dd" unitRef="_GBC_5c5465b5f5ce48fb9f5835384b448bac" addr="T0R18C1S1_1" formatStyle="Comma" tupleRef="clcid-pte:CaiYongChengBenJiLiangMoShiDeShengChanXingShengWuZiChanMingXi" appId="_GBC_925c2a7345d74ba1bae908f2c1695459">
        <m:complexRule comparator="Eq" title="采用成本计量模式的生产性生物资产明细-累计折旧本期减少额" test=" $_GBC_f47edc267a5f4c84902da01a1f0e53ab +  $_GBC_ee1e1d8c1dfe4190b7926a0b568741e6 +  $_GBC_a4cdc862180447ca9cb2b1f5e1e6baaf" id="C5d15097264c04e3290f02cf2626a735a" serialType="1"/>
      </m:item>
      <m:item xlName="_GBC_e328c6f63d544152b1548d6e3c99b96b" concept="clcid-pte:ShengChanXingShengWuZiChanLeiJiZheJiuBenQiJianShaoEHeJi" label="生产性生物资产累计折旧本期减少额合计" mulRef="_GBC_40be20a59ea24c4b922b80ad16c443dd" unitRef="_GBC_5c5465b5f5ce48fb9f5835384b448bac" addr="T0R18C2S1_1" formatStyle="Comma" appId="_GBC_925c2a7345d74ba1bae908f2c1695459">
        <m:complexRule comparator="Eq" title="生产性生物资产累计折旧本期减少额合计" test=" $_GBC_2d7fc8198f6541a19e40708dfb0c726b +  $_GBC_4d01495e0269456093329c92717c0b7e +  $_GBC_7d44d5d6a0cc4c25ba8055b216f2ecf6" id="Ca587c9463c8b4789b60f3da3b302113d" serialType="1"/>
        <m:complexRule comparator="Eq" title="生产性生物资产累计折旧本期减少额合计" test=" $_GBC_2134b4edd0fe431c8ad518f21c97ec4a" id="C4f7eb4a759554d1da5bb92473d4a50ea" serialType="2"/>
      </m:item>
      <m:placeholder xlName="_PLD_ed43bcabc3e24d4ba4442a8887cb40ca" addr="T0R19C0S1_1"/>
      <m:item xlName="_GBC_f47edc267a5f4c84902da01a1f0e53ab" concept="clcid-pte:CaiYongChengBenJiLiangMoShiDeShengChanXingShengWuZiChanMingXiChuZhiDaoZhiDeLeiJiZheJiuBenQiJianShaoE" label="采用成本计量模式的生产性生物资产明细-处置导致的累计折旧本期减少额" mulRef="_GBC_40be20a59ea24c4b922b80ad16c443dd" unitRef="_GBC_5c5465b5f5ce48fb9f5835384b448bac" addr="T0R19C1S1_1" formatStyle="Comma" tupleRef="clcid-pte:CaiYongChengBenJiLiangMoShiDeShengChanXingShengWuZiChanMingXi" appId="_GBC_925c2a7345d74ba1bae908f2c1695459"/>
      <m:item xlName="_GBC_2d7fc8198f6541a19e40708dfb0c726b" concept="clcid-pte:ShengChanXingShengWuZiChanLeiJiZheJiuChuZhiJianShaoEHeJi" label="生产性生物资产累计折旧处置减少额合计" mulRef="_GBC_40be20a59ea24c4b922b80ad16c443dd" unitRef="_GBC_5c5465b5f5ce48fb9f5835384b448bac" addr="T0R19C2S1_1" formatStyle="Comma" appId="_GBC_925c2a7345d74ba1bae908f2c1695459">
        <m:complexRule comparator="Eq" title="生产性生物资产累计折旧处置减少额合计" test=" $_GBC_f47edc267a5f4c84902da01a1f0e53ab" id="C2634cc002fd94ba0adeb8925d462f6d3" serialType="2"/>
      </m:item>
      <m:placeholder xlName="_PLD_530193aedf324660a5c84d0b4193e1b5" addr="T0R20C0S1_1"/>
      <m:item xlName="_GBC_ee1e1d8c1dfe4190b7926a0b568741e6" concept="clcid-pte:CaiYongChengBenJiLiangMoShiDeShengChanXingShengWuZiChanMingXiQiTaLeiJiZheJiuBenQiJianShaoE" label="采用成本计量模式的生产性生物资产明细-其他累计折旧本期减少额" mulRef="_GBC_40be20a59ea24c4b922b80ad16c443dd" unitRef="_GBC_5c5465b5f5ce48fb9f5835384b448bac" addr="T0R20C1S1_1" formatStyle="Comma" tupleRef="clcid-pte:CaiYongChengBenJiLiangMoShiDeShengChanXingShengWuZiChanMingXi" appId="_GBC_925c2a7345d74ba1bae908f2c1695459"/>
      <m:item xlName="_GBC_4d01495e0269456093329c92717c0b7e" concept="clcid-pte:ShengChanXingShengWuZiChanLeiJiZheJiuQiTaJianShaoEHeJi" label="生产性生物资产累计折旧其他减少额合计" mulRef="_GBC_40be20a59ea24c4b922b80ad16c443dd" unitRef="_GBC_5c5465b5f5ce48fb9f5835384b448bac" addr="T0R20C2S1_1" formatStyle="Comma" appId="_GBC_925c2a7345d74ba1bae908f2c1695459">
        <m:complexRule comparator="Eq" title="生产性生物资产累计折旧其他减少额合计" test=" $_GBC_ee1e1d8c1dfe4190b7926a0b568741e6" id="C34e7a89accde4820b9f0ec89b58afd60" serialType="2"/>
      </m:item>
      <m:item xlName="_GBC_b592bf7faf554846aa0fd906d49cccf4" concept="clcid-pte:CaiYongChengBenJiLiangMoShiDeShengChanXingShengWuZiChanLeiJiZheJiuJianShaoXiangMuMingCheng1" label="采用成本计量模式的生产性生物资产累计折旧减少项目名称1" addr="T0R21C0S1_1" tagAction="1" formatStyle="Comma" appId="_GBC_925c2a7345d74ba1bae908f2c1695459" isSerialConcept="true" serialDirection="1" serialDefaultCount="2"/>
      <m:item xlName="_GBC_a4cdc862180447ca9cb2b1f5e1e6baaf" concept="clcid-pte:CaiYongChengBenJiLiangMoShiDeShengChanXingShengWuZiChanLeiJiZheJiuJianShaoXiangMuJinE1" label="采用成本计量模式的生产性生物资产累计折旧减少项目金额1" mulRef="_GBC_40be20a59ea24c4b922b80ad16c443dd" unitRef="_GBC_5c5465b5f5ce48fb9f5835384b448bac" addr="T0R21C1S1_1" tagAction="1" formatStyle="Comma" tupleRef="clcid-pte:CaiYongChengBenJiLiangMoShiDeShengChanXingShengWuZiChanMingXi" appId="_GBC_925c2a7345d74ba1bae908f2c1695459" isSerialConcept="true" serialDirection="1" serialDefaultCount="2"/>
      <m:item xlName="_GBC_7d44d5d6a0cc4c25ba8055b216f2ecf6" concept="clcid-pte:CaiYongChengBenJiLiangMoShiDeShengChanXingShengWuZiChanLeiJiZheJiuJianShaoXiangMuHeJiJinE1" label="采用成本计量模式的生产性生物资产累计折旧减少项目合计金额1" mulRef="_GBC_40be20a59ea24c4b922b80ad16c443dd" unitRef="_GBC_5c5465b5f5ce48fb9f5835384b448bac" addr="T0R21C2S1_1" tagAction="1" formatStyle="Comma" appId="_GBC_925c2a7345d74ba1bae908f2c1695459" isSerialConcept="true" serialDirection="1" serialDefaultCount="2">
        <m:complexRule comparator="Eq" title="采用成本计量模式的生产性生物资产累计折旧减少项目合计金额" test=" $_GBC_a4cdc862180447ca9cb2b1f5e1e6baaf" id="C265533c1c72d4579a9c2bdfd5c270c63" serialType="2"/>
      </m:item>
      <m:placeholder xlName="_PLD_4b0f8ce13ab949a8b25578aa91277693" addr="T0R22C0S1_1"/>
      <m:item xlName="_GBC_c68f1210881d4c8299223c5ec00b7595" concept="clcid-pte:CaiYongChengBenJiLiangMoShiDeShengChanXingShengWuZiChanMingXiLeiJiZheJiu" label="采用成本计量模式的生产性生物资产明细-累计折旧" mulRef="_GBC_40be20a59ea24c4b922b80ad16c443dd" unitRef="_GBC_5c5465b5f5ce48fb9f5835384b448bac" addr="T0R22C1S1_1" formatStyle="Comma" tupleRef="clcid-pte:CaiYongChengBenJiLiangMoShiDeShengChanXingShengWuZiChanMingXi" appId="_GBC_925c2a7345d74ba1bae908f2c1695459">
        <m:complexRule comparator="Eq" title="采用成本计量模式的生产性生物资产明细-累计折旧" test=" $_GBC_69954d209bde477fbd259aaa9a0ebe8d +  $_GBC_dea5057dcfb44cbfaa9d463c693e0f2d -  $_GBC_2134b4edd0fe431c8ad518f21c97ec4a" id="C41aa642c63a945f694f6c8480261b915"/>
      </m:item>
      <m:item xlName="_GBC_4ce5e6bef3b84018a4f21dfda3f12d48" concept="clcid-pte:ShengChanXingShengWuZiChanLeiJiZheJiuHeJi" label="生产性生物资产累计折旧合计" mulRef="_GBC_40be20a59ea24c4b922b80ad16c443dd" unitRef="_GBC_5c5465b5f5ce48fb9f5835384b448bac" addr="T0R22C2S1_1" formatStyle="Comma" appId="_GBC_925c2a7345d74ba1bae908f2c1695459">
        <m:complexRule comparator="Eq" title="生产性生物资产累计折旧合计" test=" $_GBC_c945dbee711b4d75b905b046389b125c +  $_GBC_ad65b913f79a41a8933abb263256bbb9 -  $_GBC_e328c6f63d544152b1548d6e3c99b96b" id="C2a76cb614cbb4e4b9db1c89dca0fa985"/>
        <m:complexRule comparator="Eq" title="生产性生物资产累计折旧合计" test=" $_GBC_c68f1210881d4c8299223c5ec00b7595" id="Cb15226325430488087ba778dcea4d826"/>
      </m:item>
      <m:placeholder xlName="_PLD_5338539e3709479e88235c8b1f2ee403" addr="T0R23C0S1_1"/>
      <m:placeholder xlName="_PLD_1eccdb89d6314a24aeab623f082059c0" addr="T0R24C0S1_1"/>
      <m:item xlName="_GBC_5d0c00000ae04747aef076f5a395eba4" concept="clcid-pte:CaiYongChengBenJiLiangMoShiDeShengChanXingShengWuZiChanMingXiJianZhiZhunBei" label="采用成本计量模式的生产性生物资产明细-减值准备" periodRef="本期期初数" mulRef="_GBC_40be20a59ea24c4b922b80ad16c443dd" unitRef="_GBC_5c5465b5f5ce48fb9f5835384b448bac" addr="T0R24C1S1_1" formatStyle="Comma" tupleRef="clcid-pte:CaiYongChengBenJiLiangMoShiDeShengChanXingShengWuZiChanMingXi" appId="_GBC_925c2a7345d74ba1bae908f2c1695459"/>
      <m:item xlName="_GBC_129bcc001e3b407a9af7434d2141af3f" concept="clcid-pte:ShengChanXingShengWuZiChanJianZhiZhunBeiHeJi" label="生产性生物资产减值准备合计" periodRef="本期期初数" mulRef="_GBC_40be20a59ea24c4b922b80ad16c443dd" unitRef="_GBC_5c5465b5f5ce48fb9f5835384b448bac" addr="T0R24C2S1_1" formatStyle="Comma" appId="_GBC_925c2a7345d74ba1bae908f2c1695459">
        <m:complexRule comparator="Eq" title="生产性生物资产减值准备合计@本期期初数" test=" $_GBC_5d0c00000ae04747aef076f5a395eba4" id="C35e7786890d94462aba21e1f00c78615" serialType="2"/>
      </m:item>
      <m:placeholder xlName="_PLD_a2c2c876b3854c51b50307d69826bcbb" addr="T0R25C0S1_1"/>
      <m:item xlName="_GBC_7696332b85264cd7b80f32058d806043" concept="clcid-pte:CaiYongChengBenJiLiangMoShiDeShengChanXingShengWuZiChanMingXiJianZhiZhunBeiBenQiZengJiaE" label="采用成本计量模式的生产性生物资产明细-减值准备本期增加额" mulRef="_GBC_40be20a59ea24c4b922b80ad16c443dd" unitRef="_GBC_5c5465b5f5ce48fb9f5835384b448bac" addr="T0R25C1S1_1" formatStyle="Comma" tupleRef="clcid-pte:CaiYongChengBenJiLiangMoShiDeShengChanXingShengWuZiChanMingXi" appId="_GBC_925c2a7345d74ba1bae908f2c1695459">
        <m:complexRule comparator="Eq" title="采用成本计量模式的生产性生物资产明细-减值准备本期增加额" test=" $_GBC_61793a4f182146e0806e6deaabd87d0a +  $_GBC_4767a683eddc4ca9b16f0af15ac56ada" id="C91225fb0b6234619b0e7047571ee7bac" serialType="1"/>
      </m:item>
      <m:item xlName="_GBC_adca4bd0c3b9491389bc05d1d2adc69d" concept="clcid-pte:ShengChanXingShengWuZiChanJianZhiZhunBeiBenQiZengJiaEHeJi" label="生产性生物资产减值准备本期增加额合计" mulRef="_GBC_40be20a59ea24c4b922b80ad16c443dd" unitRef="_GBC_5c5465b5f5ce48fb9f5835384b448bac" addr="T0R25C2S1_1" formatStyle="Comma" appId="_GBC_925c2a7345d74ba1bae908f2c1695459">
        <m:complexRule comparator="Eq" title="生产性生物资产减值准备本期增加额合计" test=" $_GBC_eb4cc141d58e4db4b21a5e95fb3b69ce +  $_GBC_9d6870ef1fd941408373ffd88431f06c" id="Cd240e878cb2c438eb75c2e52452966ed" serialType="1"/>
        <m:complexRule comparator="Eq" title="生产性生物资产减值准备本期增加额合计" test=" $_GBC_7696332b85264cd7b80f32058d806043" id="Ccc93324307874429a5acfe43531e8070" serialType="2"/>
      </m:item>
      <m:placeholder xlName="_PLD_b489162a96964c17b9d77d84fa68ff4a" addr="T0R26C0S1_1"/>
      <m:item xlName="_GBC_61793a4f182146e0806e6deaabd87d0a" concept="clcid-pte:CaiYongChengBenJiLiangMoShiDeShengChanXingShengWuZiChanMingXiJiTiDaoZhiDeJianZhiZhunBeiBenQiZengJiaE" label="采用成本计量模式的生产性生物资产明细-计提导致的减值准备本期增加额" mulRef="_GBC_40be20a59ea24c4b922b80ad16c443dd" unitRef="_GBC_5c5465b5f5ce48fb9f5835384b448bac" addr="T0R26C1S1_1" formatStyle="Comma" tupleRef="clcid-pte:CaiYongChengBenJiLiangMoShiDeShengChanXingShengWuZiChanMingXi" appId="_GBC_925c2a7345d74ba1bae908f2c1695459"/>
      <m:item xlName="_GBC_eb4cc141d58e4db4b21a5e95fb3b69ce" concept="clcid-pte:ShengChanXingShengWuZiChanJianZhiZhunBeiJiTiZengJiaEHeJi" label="生产性生物资产减值准备计提增加额合计" mulRef="_GBC_40be20a59ea24c4b922b80ad16c443dd" unitRef="_GBC_5c5465b5f5ce48fb9f5835384b448bac" addr="T0R26C2S1_1" formatStyle="Comma" appId="_GBC_925c2a7345d74ba1bae908f2c1695459">
        <m:complexRule comparator="Eq" title="生产性生物资产减值准备计提增加额合计" test=" $_GBC_61793a4f182146e0806e6deaabd87d0a" id="C95011dedf4b048d0bf4a0d05bdaa2a03" serialType="2"/>
      </m:item>
      <m:item xlName="_GBC_a475ebfb685b4e6e80aa7cde099065d9" concept="clcid-pte:CaiYongChengBenJiLiangMoShiDeShengChanXingShengWuZiChanJianZhiZhunBeiZengJiaXiangMuMingCheng1" label="采用成本计量模式的生产性生物资产减值准备增加项目名称1" addr="T0R27C0S1_1" tagAction="1" formatStyle="Comma" appId="_GBC_925c2a7345d74ba1bae908f2c1695459" isSerialConcept="true" serialDirection="1" serialDefaultCount="2"/>
      <m:item xlName="_GBC_4767a683eddc4ca9b16f0af15ac56ada" concept="clcid-pte:CaiYongChengBenJiLiangMoShiDeShengChanXingShengWuZiChanJianZhiZhunBeiZengJiaXiangMuJinE1" label="采用成本计量模式的生产性生物资产减值准备增加项目金额1" mulRef="_GBC_40be20a59ea24c4b922b80ad16c443dd" unitRef="_GBC_5c5465b5f5ce48fb9f5835384b448bac" addr="T0R27C1S1_1" tagAction="1" formatStyle="Comma" tupleRef="clcid-pte:CaiYongChengBenJiLiangMoShiDeShengChanXingShengWuZiChanMingXi" appId="_GBC_925c2a7345d74ba1bae908f2c1695459" isSerialConcept="true" serialDirection="1" serialDefaultCount="2"/>
      <m:item xlName="_GBC_9d6870ef1fd941408373ffd88431f06c" concept="clcid-pte:CaiYongChengBenJiLiangMoShiDeShengChanXingShengWuZiChanJianZhiZhunBeiZengJiaXiangMuHeJiJinE1" label="采用成本计量模式的生产性生物资产减值准备增加项目合计金额1" mulRef="_GBC_40be20a59ea24c4b922b80ad16c443dd" unitRef="_GBC_5c5465b5f5ce48fb9f5835384b448bac" addr="T0R27C2S1_1" tagAction="1" formatStyle="Comma" appId="_GBC_925c2a7345d74ba1bae908f2c1695459" isSerialConcept="true" serialDirection="1" serialDefaultCount="2">
        <m:complexRule comparator="Eq" title="采用成本计量模式的生产性生物资产减值准备增加项目合计金额" test=" $_GBC_4767a683eddc4ca9b16f0af15ac56ada" id="Cd7e4fc0cba3b4558bf17e955651725b5" serialType="2"/>
      </m:item>
      <m:placeholder xlName="_PLD_103e0b4096fb4a7f8aa88a9218bdec3c" addr="T0R28C0S1_1"/>
      <m:item xlName="_GBC_d5a5003be0ea4fb191cb23d43ba1f301" concept="clcid-pte:CaiYongChengBenJiLiangMoShiDeShengChanXingShengWuZiChanMingXiJianZhiZhunBeiBenQiJianShaoE" label="采用成本计量模式的生产性生物资产明细-减值准备本期减少额" mulRef="_GBC_40be20a59ea24c4b922b80ad16c443dd" unitRef="_GBC_5c5465b5f5ce48fb9f5835384b448bac" addr="T0R28C1S1_1" formatStyle="Comma" tupleRef="clcid-pte:CaiYongChengBenJiLiangMoShiDeShengChanXingShengWuZiChanMingXi" appId="_GBC_925c2a7345d74ba1bae908f2c1695459">
        <m:complexRule comparator="Eq" title="采用成本计量模式的生产性生物资产明细-减值准备本期减少额" test=" $_GBC_75e64f0172e247e4bb3a1c6afff283c9 +  $_GBC_cdbb48796f314c3db336d688457b895f +  $_GBC_dbed7cd8a4654166b0f7f4e569920689" id="Cf9129acc85234abcb545a5122b6c32a0" serialType="1"/>
      </m:item>
      <m:item xlName="_GBC_49486a6ebfd24adaa59ded543f31c0e1" concept="clcid-pte:ShengChanXingShengWuZiChanJianZhiZhunBeiBenQiJianShaoEHeJi" label="生产性生物资产减值准备本期减少额合计" mulRef="_GBC_40be20a59ea24c4b922b80ad16c443dd" unitRef="_GBC_5c5465b5f5ce48fb9f5835384b448bac" addr="T0R28C2S1_1" formatStyle="Comma" appId="_GBC_925c2a7345d74ba1bae908f2c1695459">
        <m:complexRule comparator="Eq" title="生产性生物资产减值准备本期减少额合计" test=" $_GBC_dab88cf98ec14472b013c07de229c08a +  $_GBC_17de1f292a89479a8891c46ca8ac4b88 +  $_GBC_ac121d73c6da406db10df240e84ea3af" id="C71551703fbfe444ea456a64f3fce8ce3" serialType="1"/>
      </m:item>
      <m:placeholder xlName="_PLD_76981011ef39446b9a3caa0eb512cff9" addr="T0R29C0S1_1"/>
      <m:item xlName="_GBC_75e64f0172e247e4bb3a1c6afff283c9" concept="clcid-pte:CaiYongChengBenJiLiangMoShiDeShengChanXingShengWuZiChanMingXiChuZhiDaoZhiDeJianZhiZhunBeiBenQiJianShaoE" label="采用成本计量模式的生产性生物资产明细-处置导致的减值准备本期减少额" mulRef="_GBC_40be20a59ea24c4b922b80ad16c443dd" unitRef="_GBC_5c5465b5f5ce48fb9f5835384b448bac" addr="T0R29C1S1_1" formatStyle="Comma" tupleRef="clcid-pte:CaiYongChengBenJiLiangMoShiDeShengChanXingShengWuZiChanMingXi" appId="_GBC_925c2a7345d74ba1bae908f2c1695459"/>
      <m:item xlName="_GBC_dab88cf98ec14472b013c07de229c08a" concept="clcid-pte:ShengChanXingShengWuZiChanJianZhiZhunBeiChuZhiJianShaoEHeJi" label="生产性生物资产减值准备处置减少额合计" mulRef="_GBC_40be20a59ea24c4b922b80ad16c443dd" unitRef="_GBC_5c5465b5f5ce48fb9f5835384b448bac" addr="T0R29C2S1_1" formatStyle="Comma" appId="_GBC_925c2a7345d74ba1bae908f2c1695459"/>
      <m:placeholder xlName="_PLD_31c2de50378e45cb9b2e0a13cf6c26ce" addr="T0R30C0S1_1"/>
      <m:item xlName="_GBC_cdbb48796f314c3db336d688457b895f" concept="clcid-pte:CaiYongChengBenJiLiangMoShiDeShengChanXingShengWuZiChanMingXiQiTaJianZhiZhunBeiBenQiJianShaoE" label="采用成本计量模式的生产性生物资产明细-其他减值准备本期减少额" mulRef="_GBC_40be20a59ea24c4b922b80ad16c443dd" unitRef="_GBC_5c5465b5f5ce48fb9f5835384b448bac" addr="T0R30C1S1_1" formatStyle="Comma" tupleRef="clcid-pte:CaiYongChengBenJiLiangMoShiDeShengChanXingShengWuZiChanMingXi" appId="_GBC_925c2a7345d74ba1bae908f2c1695459"/>
      <m:item xlName="_GBC_17de1f292a89479a8891c46ca8ac4b88" concept="clcid-pte:ShengChanXingShengWuZiChanJianZhiZhunBeiQiTaJianShaoEHeJi" label="生产性生物资产减值准备其他减少额合计" mulRef="_GBC_40be20a59ea24c4b922b80ad16c443dd" unitRef="_GBC_5c5465b5f5ce48fb9f5835384b448bac" addr="T0R30C2S1_1" formatStyle="Comma" appId="_GBC_925c2a7345d74ba1bae908f2c1695459"/>
      <m:item xlName="_GBC_a5175c4c557840598de4b99395de0a06" concept="clcid-pte:CaiYongChengBenJiLiangMoShiDeShengChanXingShengWuZiChanJianZhiZhunBeiJianShaoXiangMuMingCheng1" label="采用成本计量模式的生产性生物资产减值准备减少项目名称1" addr="T0R31C0S1_1" tagAction="1" formatStyle="Comma" appId="_GBC_925c2a7345d74ba1bae908f2c1695459" isSerialConcept="true" serialDirection="1" serialDefaultCount="2"/>
      <m:item xlName="_GBC_dbed7cd8a4654166b0f7f4e569920689" concept="clcid-pte:CaiYongChengBenJiLiangMoShiDeShengChanXingShengWuZiChanJianZhiZhunBeiJianShaoXiangMuJinE1" label="采用成本计量模式的生产性生物资产减值准备减少项目金额1" mulRef="_GBC_40be20a59ea24c4b922b80ad16c443dd" unitRef="_GBC_5c5465b5f5ce48fb9f5835384b448bac" addr="T0R31C1S1_1" tagAction="1" formatStyle="Comma" tupleRef="clcid-pte:CaiYongChengBenJiLiangMoShiDeShengChanXingShengWuZiChanMingXi" appId="_GBC_925c2a7345d74ba1bae908f2c1695459" isSerialConcept="true" serialDirection="1" serialDefaultCount="2"/>
      <m:item xlName="_GBC_ac121d73c6da406db10df240e84ea3af" concept="clcid-pte:CaiYongChengBenJiLiangMoShiDeShengChanXingShengWuZiChanJianZhiZhunBeiJianShaoXiangMuHeJiJinE1" label="采用成本计量模式的生产性生物资产减值准备减少项目合计金额1" mulRef="_GBC_40be20a59ea24c4b922b80ad16c443dd" unitRef="_GBC_5c5465b5f5ce48fb9f5835384b448bac" addr="T0R31C2S1_1" tagAction="1" formatStyle="Comma" appId="_GBC_925c2a7345d74ba1bae908f2c1695459" isSerialConcept="true" serialDirection="1" serialDefaultCount="2"/>
      <m:placeholder xlName="_PLD_0af85dd32c844129976e007705f61220" addr="T0R32C0S1_1"/>
      <m:item xlName="_GBC_1bbb86760f354084b412b5fa85afef1f" concept="clcid-pte:CaiYongChengBenJiLiangMoShiDeShengChanXingShengWuZiChanMingXiJianZhiZhunBei" label="采用成本计量模式的生产性生物资产明细-减值准备" mulRef="_GBC_40be20a59ea24c4b922b80ad16c443dd" unitRef="_GBC_5c5465b5f5ce48fb9f5835384b448bac" addr="T0R32C1S1_1" formatStyle="Comma" tupleRef="clcid-pte:CaiYongChengBenJiLiangMoShiDeShengChanXingShengWuZiChanMingXi" appId="_GBC_925c2a7345d74ba1bae908f2c1695459">
        <m:complexRule comparator="Eq" title="采用成本计量模式的生产性生物资产明细-减值准备" test=" $_GBC_5d0c00000ae04747aef076f5a395eba4 +  $_GBC_7696332b85264cd7b80f32058d806043 -  $_GBC_d5a5003be0ea4fb191cb23d43ba1f301" id="Cc2af3f8ee71b41459f391d06494a69bb"/>
      </m:item>
      <m:item xlName="_GBC_9c30c38b05be45b08f45d4895ad35ea1" concept="clcid-pte:ShengChanXingShengWuZiChanJianZhiZhunBeiHeJi" label="生产性生物资产减值准备合计" mulRef="_GBC_40be20a59ea24c4b922b80ad16c443dd" unitRef="_GBC_5c5465b5f5ce48fb9f5835384b448bac" addr="T0R32C2S1_1" formatStyle="Comma" appId="_GBC_925c2a7345d74ba1bae908f2c1695459">
        <m:complexRule comparator="Eq" title="生产性生物资产减值准备合计" test=" $_GBC_129bcc001e3b407a9af7434d2141af3f +  $_GBC_adca4bd0c3b9491389bc05d1d2adc69d -  $_GBC_49486a6ebfd24adaa59ded543f31c0e1" id="Ca44724f8f88d4afb9b523c44e3c9da42"/>
      </m:item>
      <m:placeholder xlName="_PLD_853757cd69d94581bace599a3912457d" addr="T0R33C0S1_1"/>
      <m:placeholder xlName="_PLD_448b003b9c2c4afd8944a25169553be6" addr="T0R34C0S1_1"/>
      <m:item xlName="_GBC_3e4dd74d43f44bbc9ce3acb121292981" concept="clcid-pte:CaiYongChengBenJiLiangMoShiDeShengChanXingShengWuZiChanMingXiZhangMianJiaZhi" label="采用成本计量模式的生产性生物资产明细-账面价值" mulRef="_GBC_40be20a59ea24c4b922b80ad16c443dd" unitRef="_GBC_5c5465b5f5ce48fb9f5835384b448bac" addr="T0R34C1S1_1" formatStyle="Comma" tupleRef="clcid-pte:CaiYongChengBenJiLiangMoShiDeShengChanXingShengWuZiChanMingXi" appId="_GBC_925c2a7345d74ba1bae908f2c1695459"/>
      <m:item xlName="_GBC_e46f22b31d1c4bdd905a5c2db0d6bcbd" concept="clcid-pte:ShengChanXingShengWuZiChan" label="生产性生物资产" mulRef="_GBC_40be20a59ea24c4b922b80ad16c443dd" unitRef="_GBC_5c5465b5f5ce48fb9f5835384b448bac" addr="T0R34C2S1_1" formatStyle="Comma" appId="_GBC_925c2a7345d74ba1bae908f2c1695459">
        <m:complexRule comparator="Eq" title="生产性生物资产" test=" $_GBC_3e4dd74d43f44bbc9ce3acb121292981" id="Cfe1922eb44784942b05bbb082527c0da"/>
      </m:item>
      <m:placeholder xlName="_PLD_64c773563e9d444eb9f297db874ffe34" addr="T0R35C0S1_1"/>
      <m:item xlName="_GBC_7554f7ffb0f1494a98f3c8da7bc41861" concept="clcid-pte:CaiYongChengBenJiLiangMoShiDeShengChanXingShengWuZiChanMingXiZhangMianJiaZhi" label="采用成本计量模式的生产性生物资产明细-账面价值" periodRef="本期期初数" mulRef="_GBC_40be20a59ea24c4b922b80ad16c443dd" unitRef="_GBC_5c5465b5f5ce48fb9f5835384b448bac" addr="T0R35C1S1_1" formatStyle="Comma" tupleRef="clcid-pte:CaiYongChengBenJiLiangMoShiDeShengChanXingShengWuZiChanMingXi" appId="_GBC_925c2a7345d74ba1bae908f2c1695459"/>
      <m:item xlName="_GBC_c3efa485a7f84079b50179a6fba14e7f" concept="clcid-pte:ShengChanXingShengWuZiChan" label="生产性生物资产" periodRef="本期期初数" mulRef="_GBC_40be20a59ea24c4b922b80ad16c443dd" unitRef="_GBC_5c5465b5f5ce48fb9f5835384b448bac" addr="T0R35C2S1_1" formatStyle="Comma" appId="_GBC_925c2a7345d74ba1bae908f2c1695459">
        <m:complexRule comparator="Eq" title="生产性生物资产@本期期初数" test=" $_GBC_7554f7ffb0f1494a98f3c8da7bc41861" id="Ce260e870c17340de84f1de4bb57a8524"/>
      </m:item>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item xlName="_GBC_9b7a21a74fee4d22abc99ad9ee747e07" concept="clcid-ci-ar:ShiFouShiYongCaiWuFuZhuYiGongYunJiaZhiJiLiangDeShengChanXingShengWuZiChan" label="是否适用：财务附注：以公允价值计量的生产性生物资产" selectOptions="_buildInAppliance" controlType="CustomCheckbox" cRanges="{&quot;StartName&quot;:&quot;_GBC_9b7a21a74fee4d22abc99ad9ee747e07&quot;,&quot;EndName&quot;:&quot;_GBC_c63b341099ec41b4bdad18e3fb99a383&quot;,&quot;CType&quot;:1,&quot;DisplayText&quot;:null}"/>
      <m:item xlName="_GBC_809b7dd225584dc28b7e20bad3ae946f" concept="clcid-ci-ar:DanWeiCaiWuFuZhuYiGongYunJiaZhiJiLiangDeShengChanXingShengWuZiChan" label="单位：财务附注：以公允价值计量的生产性生物资产" selectOptions="_buildInScales" controlType="Combobox" cellType="Scale" appId="_GBC_9b7a21a74fee4d22abc99ad9ee747e07"/>
      <m:item xlName="_GBC_2544e474ae7c4db4a64b38e95c0509c2" concept="clcid-ci-ar:BiZhongCaiWuFuZhuYiGongYunJiaZhiJiLiangDeShengChanXingShengWuZiChan" label="币种：财务附注：以公允价值计量的生产性生物资产" selectOptions="_buildInISO4217" controlType="Combobox" cellType="Measure" appId="_GBC_9b7a21a74fee4d22abc99ad9ee747e07"/>
      <m:placeholder xlName="_PLD_c5adeefc225b4b1ca61a5b05bd21e49d" addr="T0R0C0S2_1"/>
      <m:item xlName="_GBC_0dcd0c86942249f1b400bf5178e91b40"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9b7a21a74fee4d22abc99ad9ee747e07" defaultGridSpan="2" iterateOptionValue="4" checkOption="Ignore"/>
      <m:placeholder xlName="_PLD_ea04ede730a6412a8d9ac0fd0713338c" addr="T0R0C2S2_1"/>
      <m:item xlName="_GBC_8a3bf6f811cf441abc17992c96b2f762" concept="clcid-pte:CaiYongGongYunJiaZhiJiLiangMoShiDeShengChanXingShengWuZiChanMingXiMingXiLei" label="采用公允价值计量模式的生产性生物资产明细-明细类" addr="T0R1C1S1_1" tupleRef="clcid-pte:CaiYongGongYunJiaZhiJiLiangMoShiDeShengChanXingShengWuZiChanMingXi" appId="_GBC_9b7a21a74fee4d22abc99ad9ee747e07" isCaption="true"/>
      <m:placeholder xlName="_PLD_33c8ff4e429e4216a03f2128eb379814" addr="T0R2C0S1_1"/>
      <m:item xlName="_GBC_9e7e8bb9254b48f0aeae3b62d027c036" concept="clcid-pte:CaiYongGongYunJiaZhiJiLiangMoShiDeShengChanXingShengWuZiChanMingXiZhangMianYuE" label="采用公允价值计量模式的生产性生物资产明细-账面余额" periodRef="本期期初数" mulRef="_GBC_809b7dd225584dc28b7e20bad3ae946f" unitRef="_GBC_2544e474ae7c4db4a64b38e95c0509c2" addr="T0R2C1S1_1" formatStyle="Comma" tupleRef="clcid-pte:CaiYongGongYunJiaZhiJiLiangMoShiDeShengChanXingShengWuZiChanMingXi" appId="_GBC_9b7a21a74fee4d22abc99ad9ee747e07"/>
      <m:item xlName="_GBC_6619795bf7094db3b40c0e3cf31e6182" concept="clcid-pte:ShengChanXingShengWuZiChan" label="生产性生物资产" periodRef="本期期初数" mulRef="_GBC_809b7dd225584dc28b7e20bad3ae946f" unitRef="_GBC_2544e474ae7c4db4a64b38e95c0509c2" addr="T0R2C2S1_1" formatStyle="Comma" appId="_GBC_9b7a21a74fee4d22abc99ad9ee747e07"/>
      <m:placeholder xlName="_PLD_dac200831e2146d3841439a7563fccf3" addr="T0R3C0S1_1"/>
      <m:item xlName="_GBC_d604475540b94c8fbf838feaab978b1e" concept="clcid-pte:CaiYongGongYunJiaZhiJiLiangMoShiDeShengChanXingShengWuZiChanMingXiBenQiBianDong" label="采用公允价值计量模式的生产性生物资产明细-本期变动" mulRef="_GBC_809b7dd225584dc28b7e20bad3ae946f" unitRef="_GBC_2544e474ae7c4db4a64b38e95c0509c2" addr="T0R3C1S1_1" formatStyle="Comma" tupleRef="clcid-pte:CaiYongGongYunJiaZhiJiLiangMoShiDeShengChanXingShengWuZiChanMingXi" appId="_GBC_9b7a21a74fee4d22abc99ad9ee747e07">
        <m:complexRule comparator="Eq" title="采用公允价值计量模式的生产性生物资产明细-本期变动" test=" $_GBC_22612926c7364688b40a48f4425ce90a +  $_GBC_590e75a83c304fa1a2c4cb9c3818794f +  $_GBC_ee7c57505fb7425abab469fd27f19312 -  $_GBC_1bcd520a85c747bf89d3073b603bb336 -  $_GBC_fe3fbb8ab9854cfeb7a586dba61d8f9a +  $_GBC_d8c0c8a00a864c35a0d009c82a87e445 +  $_GBC_9331f29e1262474c9e232f7215403e77" id="Ca1e825f01fd54a02870dcc13c2ba3e77" serialType="1"/>
      </m:item>
      <m:item xlName="_GBC_9e8435529ef44ded962429fbaeefc501" concept="clcid-pte:CaiYongGongYunJiaZhiJiLiangMoShiDeShengChanXingShengWuZiChanBenQiBianDongHeJi" label="采用公允价值计量模式的生产性生物资产本期变动合计" mulRef="_GBC_809b7dd225584dc28b7e20bad3ae946f" unitRef="_GBC_2544e474ae7c4db4a64b38e95c0509c2" addr="T0R3C2S1_1" formatStyle="Comma" appId="_GBC_9b7a21a74fee4d22abc99ad9ee747e07">
        <m:complexRule comparator="Eq" title="采用公允价值计量模式的生产性生物资产本期变动合计" test=" $_GBC_485388e796994894a8db7ce870e32d92 +  $_GBC_6fbc08675cba4f6a89f8f65e7e974aee +  $_GBC_86b8292d7b0d4ec3b6b4201505c6808f -  $_GBC_3853a95a6ed743f192e04b05ecb09de2 -  $_GBC_920dee2d4a8b4c4f8bbc0b0ba7d068a9 +  $_GBC_a9ea2c850e16451bb0f0496ca02864fa +  $_GBC_fbdfdf6d9b8f41ed8b96b149692abef0" id="C7d8dfada49f1464bb08ee9f903cd0854" serialType="1"/>
      </m:item>
      <m:placeholder xlName="_PLD_ee9f1a87512f4b6086715f7e35253470" addr="T0R4C0S1_1"/>
      <m:item xlName="_GBC_22612926c7364688b40a48f4425ce90a" concept="clcid-pte:CaiYongGongYunJiaZhiJiLiangMoShiDeShengChanXingShengWuZiChanMingXiWaiGou" label="采用公允价值计量模式的生产性生物资产明细-外购" mulRef="_GBC_809b7dd225584dc28b7e20bad3ae946f" unitRef="_GBC_2544e474ae7c4db4a64b38e95c0509c2" addr="T0R4C1S1_1" formatStyle="Comma" tupleRef="clcid-pte:CaiYongGongYunJiaZhiJiLiangMoShiDeShengChanXingShengWuZiChanMingXi" appId="_GBC_9b7a21a74fee4d22abc99ad9ee747e07"/>
      <m:item xlName="_GBC_485388e796994894a8db7ce870e32d92" concept="clcid-pte:CaiYongGongYunJiaZhiJiLiangMoShiDeShengChanXingShengWuZiChanWaiGouHeJi" label="采用公允价值计量模式的生产性生物资产外购合计" mulRef="_GBC_809b7dd225584dc28b7e20bad3ae946f" unitRef="_GBC_2544e474ae7c4db4a64b38e95c0509c2" addr="T0R4C2S1_1" formatStyle="Comma" appId="_GBC_9b7a21a74fee4d22abc99ad9ee747e07"/>
      <m:placeholder xlName="_PLD_0e146686476844d98aedf4968d03d24f" addr="T0R5C0S1_1"/>
      <m:item xlName="_GBC_590e75a83c304fa1a2c4cb9c3818794f" concept="clcid-pte:CaiYongGongYunJiaZhiJiLiangMoShiDeShengChanXingShengWuZiChanMingXiZiXingPeiYu" label="采用公允价值计量模式的生产性生物资产明细-自行培育" mulRef="_GBC_809b7dd225584dc28b7e20bad3ae946f" unitRef="_GBC_2544e474ae7c4db4a64b38e95c0509c2" addr="T0R5C1S1_1" formatStyle="Comma" tupleRef="clcid-pte:CaiYongGongYunJiaZhiJiLiangMoShiDeShengChanXingShengWuZiChanMingXi" appId="_GBC_9b7a21a74fee4d22abc99ad9ee747e07"/>
      <m:item xlName="_GBC_6fbc08675cba4f6a89f8f65e7e974aee" concept="clcid-pte:CaiYongGongYunJiaZhiJiLiangMoShiDeShengChanXingShengWuZiChanZiXingPeiYuHeJi" label="采用公允价值计量模式的生产性生物资产自行培育合计" mulRef="_GBC_809b7dd225584dc28b7e20bad3ae946f" unitRef="_GBC_2544e474ae7c4db4a64b38e95c0509c2" addr="T0R5C2S1_1" formatStyle="Comma" appId="_GBC_9b7a21a74fee4d22abc99ad9ee747e07"/>
      <m:placeholder xlName="_PLD_8a6c88e491b94c26b4199ea297414ca7" addr="T0R6C0S1_1"/>
      <m:item xlName="_GBC_ee7c57505fb7425abab469fd27f19312" concept="clcid-pte:CaiYongGongYunJiaZhiJiLiangMoShiDeShengChanXingShengWuZiChanMingXiQiYeHeBingZengJia" label="采用公允价值计量模式的生产性生物资产明细-企业合并增加" mulRef="_GBC_809b7dd225584dc28b7e20bad3ae946f" unitRef="_GBC_2544e474ae7c4db4a64b38e95c0509c2" addr="T0R6C1S1_1" formatStyle="Comma" tupleRef="clcid-pte:CaiYongGongYunJiaZhiJiLiangMoShiDeShengChanXingShengWuZiChanMingXi" appId="_GBC_9b7a21a74fee4d22abc99ad9ee747e07"/>
      <m:item xlName="_GBC_86b8292d7b0d4ec3b6b4201505c6808f" concept="clcid-pte:CaiYongGongYunJiaZhiJiLiangMoShiDeShengChanXingShengWuZiChanQiYeHeBingZengJiaHeJi" label="采用公允价值计量模式的生产性生物资产企业合并增加合计" mulRef="_GBC_809b7dd225584dc28b7e20bad3ae946f" unitRef="_GBC_2544e474ae7c4db4a64b38e95c0509c2" addr="T0R6C2S1_1" formatStyle="Comma" appId="_GBC_9b7a21a74fee4d22abc99ad9ee747e07"/>
      <m:placeholder xlName="_PLD_0dc0271441ba4ab49b4b227229971cea" addr="T0R7C0S1_1"/>
      <m:item xlName="_GBC_1bcd520a85c747bf89d3073b603bb336" concept="clcid-pte:CaiYongGongYunJiaZhiJiLiangMoShiDeShengChanXingShengWuZiChanMingXiChuZhi" label="采用公允价值计量模式的生产性生物资产明细-处置" mulRef="_GBC_809b7dd225584dc28b7e20bad3ae946f" unitRef="_GBC_2544e474ae7c4db4a64b38e95c0509c2" addr="T0R7C1S1_1" formatStyle="Comma" tupleRef="clcid-pte:CaiYongGongYunJiaZhiJiLiangMoShiDeShengChanXingShengWuZiChanMingXi" appId="_GBC_9b7a21a74fee4d22abc99ad9ee747e07"/>
      <m:item xlName="_GBC_3853a95a6ed743f192e04b05ecb09de2" concept="clcid-pte:CaiYongGongYunJiaZhiJiLiangMoShiDeShengChanXingShengWuZiChanChuZhiHeJi" label="采用公允价值计量模式的生产性生物资产处置合计" mulRef="_GBC_809b7dd225584dc28b7e20bad3ae946f" unitRef="_GBC_2544e474ae7c4db4a64b38e95c0509c2" addr="T0R7C2S1_1" formatStyle="Comma" appId="_GBC_9b7a21a74fee4d22abc99ad9ee747e07"/>
      <m:placeholder xlName="_PLD_a983fff9c58847f7993c43d1e02dd943" addr="T0R8C0S1_1"/>
      <m:item xlName="_GBC_fe3fbb8ab9854cfeb7a586dba61d8f9a" concept="clcid-pte:CaiYongGongYunJiaZhiJiLiangMoShiDeShengChanXingShengWuZiChanMingXiQiTaZhuanChu" label="采用公允价值计量模式的生产性生物资产明细-其他转出" mulRef="_GBC_809b7dd225584dc28b7e20bad3ae946f" unitRef="_GBC_2544e474ae7c4db4a64b38e95c0509c2" addr="T0R8C1S1_1" formatStyle="Comma" tupleRef="clcid-pte:CaiYongGongYunJiaZhiJiLiangMoShiDeShengChanXingShengWuZiChanMingXi" appId="_GBC_9b7a21a74fee4d22abc99ad9ee747e07"/>
      <m:item xlName="_GBC_920dee2d4a8b4c4f8bbc0b0ba7d068a9" concept="clcid-pte:CaiYongGongYunJiaZhiJiLiangMoShiDeShengChanXingShengWuZiChanQiTaZhuanChuHeJi" label="采用公允价值计量模式的生产性生物资产其他转出合计" mulRef="_GBC_809b7dd225584dc28b7e20bad3ae946f" unitRef="_GBC_2544e474ae7c4db4a64b38e95c0509c2" addr="T0R8C2S1_1" formatStyle="Comma" appId="_GBC_9b7a21a74fee4d22abc99ad9ee747e07"/>
      <m:placeholder xlName="_PLD_fa0dc6df1e6c4adfa3f1c73b946d67d9" addr="T0R9C0S1_1"/>
      <m:item xlName="_GBC_d8c0c8a00a864c35a0d009c82a87e445" concept="clcid-pte:CaiYongGongYunJiaZhiJiLiangMoShiDeShengChanXingShengWuZiChanMingXiGongYunJiaZhiBianDong" label="采用公允价值计量模式的生产性生物资产明细-公允价值变动" mulRef="_GBC_809b7dd225584dc28b7e20bad3ae946f" unitRef="_GBC_2544e474ae7c4db4a64b38e95c0509c2" addr="T0R9C1S1_1" formatStyle="Comma" tupleRef="clcid-pte:CaiYongGongYunJiaZhiJiLiangMoShiDeShengChanXingShengWuZiChanMingXi" appId="_GBC_9b7a21a74fee4d22abc99ad9ee747e07"/>
      <m:item xlName="_GBC_a9ea2c850e16451bb0f0496ca02864fa" concept="clcid-pte:CaiYongGongYunJiaZhiJiLiangMoShiDeShengChanXingShengWuZiChanGongYunJiaZhiBianDongHeJi" label="采用公允价值计量模式的生产性生物资产公允价值变动合计" mulRef="_GBC_809b7dd225584dc28b7e20bad3ae946f" unitRef="_GBC_2544e474ae7c4db4a64b38e95c0509c2" addr="T0R9C2S1_1" formatStyle="Comma" appId="_GBC_9b7a21a74fee4d22abc99ad9ee747e07"/>
      <m:item xlName="_GBC_2475e670d1004df893571ff2dd1523d1" concept="clcid-pte:CaiYongGongYunJiaZhiJiLiangMoShiDeShengChanXingShengWuZiChanBianDongXiangMuMingCheng1" label="采用公允价值计量模式的生产性生物资产变动项目名称1" addr="T0R10C0S1_1" tagAction="1" formatStyle="Comma" appId="_GBC_9b7a21a74fee4d22abc99ad9ee747e07" isSerialConcept="true" serialDirection="1" serialDefaultCount="2"/>
      <m:item xlName="_GBC_9331f29e1262474c9e232f7215403e77" concept="clcid-pte:CaiYongGongYunJiaZhiJiLiangMoShiDeShengChanXingShengWuZiChanBianDongXiangMuMingChengJinE1" label="采用公允价值计量模式的生产性生物资产变动项目名称金额1" mulRef="_GBC_809b7dd225584dc28b7e20bad3ae946f" unitRef="_GBC_2544e474ae7c4db4a64b38e95c0509c2" addr="T0R10C1S1_1" tagAction="1" formatStyle="Comma" tupleRef="clcid-pte:CaiYongGongYunJiaZhiJiLiangMoShiDeShengChanXingShengWuZiChanMingXi" appId="_GBC_9b7a21a74fee4d22abc99ad9ee747e07" isSerialConcept="true" serialDirection="1"/>
      <m:item xlName="_GBC_fbdfdf6d9b8f41ed8b96b149692abef0" concept="clcid-pte:CaiYongGongYunJiaZhiJiLiangMoShiDeShengChanXingShengWuZiChanBianDongXiangMuMingChengJinEHeJi1" label="采用公允价值计量模式的生产性生物资产变动项目名称金额合计1" mulRef="_GBC_809b7dd225584dc28b7e20bad3ae946f" unitRef="_GBC_2544e474ae7c4db4a64b38e95c0509c2" addr="T0R10C2S1_1" tagAction="1" formatStyle="Comma" appId="_GBC_9b7a21a74fee4d22abc99ad9ee747e07" isSerialConcept="true" serialDirection="1"/>
      <m:placeholder xlName="_PLD_e5ad871d7aaf4087bf0f86994d1df910" addr="T0R11C0S1_1"/>
      <m:item xlName="_GBC_062e3171c2b54189b98d9e94f4d4e2ff" concept="clcid-pte:CaiYongGongYunJiaZhiJiLiangMoShiDeShengChanXingShengWuZiChanMingXiZhangMianYuE" label="采用公允价值计量模式的生产性生物资产明细-账面余额" mulRef="_GBC_809b7dd225584dc28b7e20bad3ae946f" unitRef="_GBC_2544e474ae7c4db4a64b38e95c0509c2" addr="T0R11C1S1_1" formatStyle="Comma" tupleRef="clcid-pte:CaiYongGongYunJiaZhiJiLiangMoShiDeShengChanXingShengWuZiChanMingXi" appId="_GBC_9b7a21a74fee4d22abc99ad9ee747e07">
        <m:complexRule comparator="Eq" title="采用公允价值计量模式的生产性生物资产明细-账面余额" test=" $_GBC_9e7e8bb9254b48f0aeae3b62d027c036 +  $_GBC_d604475540b94c8fbf838feaab978b1e" id="Cfe06308b052147d8a9677c6d7c15ba23"/>
      </m:item>
      <m:item xlName="_GBC_c63b341099ec41b4bdad18e3fb99a383" concept="clcid-pte:ShengChanXingShengWuZiChan" label="生产性生物资产" mulRef="_GBC_809b7dd225584dc28b7e20bad3ae946f" unitRef="_GBC_2544e474ae7c4db4a64b38e95c0509c2" addr="T0R11C2S1_1" formatStyle="Comma" appId="_GBC_9b7a21a74fee4d22abc99ad9ee747e07">
        <m:complexRule comparator="Eq" title="生产性生物资产" test=" $_GBC_6619795bf7094db3b40c0e3cf31e6182 +  $_GBC_9e8435529ef44ded962429fbaeefc501" id="C6a7923bd54ed4829891035e3cd3e2863"/>
      </m:item>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item xlName="_GBC_d3e0f749d04b4097a0886c38dadda8f4" concept="clcid-ci-ar:ShiFouShiYongShengChanXingShengWuZiChanDeShuoMing" label="是否适用：生产性生物资产的说明" selectOptions="_buildInAppliance" controlType="CustomCheckbox" cRanges="{&quot;StartName&quot;:&quot;_GBC_d3e0f749d04b4097a0886c38dadda8f4&quot;,&quot;EndName&quot;:&quot;_GBC_00f9c8c63958419c84034997bb3b2ff5&quot;,&quot;CType&quot;:1,&quot;DisplayText&quot;:null}"/>
      <m:item xlName="_GBC_00f9c8c63958419c84034997bb3b2ff5" concept="clcid-pte:ShengChanXingShengWuZiChanDeShuoMing" label="生产性生物资产的说明" appId="_GBC_d3e0f749d04b4097a0886c38dadda8f4"/>
    </m:section>
    <m:section xlName="_SEC_1c42b01146a94d2891a3a0557341368e" title="油气资产" convertSummaryRule="NoConvert" helpId="112001071">
      <m:item xlName="_GBC_a587239cd6ac4d96b99f6fe496e97c34" concept="clcid-ci-ar:ShiFouShiYongYouQiZiChan" label="是否适用：油气资产" selectOptions="_buildInAppliance" controlType="CustomCheckbox" cRanges="{&quot;StartName&quot;:&quot;_GBC_a587239cd6ac4d96b99f6fe496e97c34&quot;,&quot;EndName&quot;:&quot;_GBC_5086b67a343540d98cb45e76ef4b2022&quot;,&quot;CType&quot;:1,&quot;DisplayText&quot;:null}"/>
      <m:item xlName="_GBC_2a1b1b30b3ac499d81052b214e91ce15" concept="clcid-ci-ar:DanWeiCaiWuFuZhuYouQiZiChan" label="单位：财务附注：油气资产" selectOptions="_buildInScales" controlType="Combobox" cellType="Scale" appId="_GBC_a587239cd6ac4d96b99f6fe496e97c34"/>
      <m:item xlName="_GBC_bd6ac008692f4faca0c23a146b82aca2" concept="clcid-ci-ar:BiZhongCaiWuFuZhuYouQiZiChan" label="币种：财务附注：油气资产" selectOptions="_buildInISO4217" controlType="Combobox" cellType="Measure" appId="_GBC_a587239cd6ac4d96b99f6fe496e97c34"/>
      <m:placeholder xlName="_PLD_9ab842df350b476c9135b11657d648ef" addr="T0R0C0S1_1"/>
      <m:placeholder xlName="_PLD_74f3bc1dd1fd4ee9bcbb22c5823ff75f" addr="T0R0C1S1_1"/>
      <m:placeholder xlName="_PLD_e3b2bb7cf74b4e8d8a6cbb496bd51280" addr="T0R0C2S1_1"/>
      <m:placeholder xlName="_PLD_2baefedec52b44b1b2e1cdd02404d00d" addr="T0R0C3S1_1"/>
      <m:item xlName="_GBC_86bcdd76c4b0451c8d8fb5db044a8342" concept="clcid-pte:YouQiZiChanMingXiXiangMu" label="油气资产明细-项目" addr="T0R0C4S1_1" tagAction="1" tupleRef="clcid-pte:YouQiZiChanMingXi" appId="_GBC_a587239cd6ac4d96b99f6fe496e97c34" isCaption="true"/>
      <m:placeholder xlName="_PLD_b885af1366d94d43a9c17ed746a0897e" addr="T0R0C5S1_1"/>
      <m:placeholder xlName="_PLD_5ad6deb5425947049c1d6b4cec14ae95" addr="T0R1C0S1_1"/>
      <m:placeholder xlName="_PLD_3282a384c23c4fc589f23172dfa6baef" addr="T0R2C0S1_1"/>
      <m:item xlName="_GBC_71faae40dfad4cac8cea549d2be9c5b4" concept="clcid-pte:TanMingKuangQuQuanYiYuanJiaZhangMianYuE" label="探明矿区权益原价账面余额" periodRef="本期期初数" mulRef="_GBC_2a1b1b30b3ac499d81052b214e91ce15" unitRef="_GBC_bd6ac008692f4faca0c23a146b82aca2" addr="T0R2C1S1_1" formatStyle="Comma" appId="_GBC_a587239cd6ac4d96b99f6fe496e97c34"/>
      <m:item xlName="_GBC_52211cff18544c1b8e5121aacaf2a7de" concept="clcid-pte:WeiTanMingKuangQuQuanYiYuanJiaZhangMianYuE" label="未探明矿区权益原价账面余额" periodRef="本期期初数" mulRef="_GBC_2a1b1b30b3ac499d81052b214e91ce15" unitRef="_GBC_bd6ac008692f4faca0c23a146b82aca2" addr="T0R2C2S1_1" formatStyle="Comma" appId="_GBC_a587239cd6ac4d96b99f6fe496e97c34"/>
      <m:item xlName="_GBC_ed3d36ec226443bd90725b8c06a02e27" concept="clcid-pte:JingJiXiangGuanSheShiYuanJiaZhangMianYuE" label="井及相关设施原价账面余额" periodRef="本期期初数" mulRef="_GBC_2a1b1b30b3ac499d81052b214e91ce15" unitRef="_GBC_bd6ac008692f4faca0c23a146b82aca2" addr="T0R2C3S1_1" formatStyle="Comma" appId="_GBC_a587239cd6ac4d96b99f6fe496e97c34"/>
      <m:item xlName="_GBC_7b93d9ff3114410090dae20722481f7f" concept="clcid-pte:YouQiZiChanMingXiZhangMianYuE" label="油气资产明细-账面余额" periodRef="本期期初数" mulRef="_GBC_2a1b1b30b3ac499d81052b214e91ce15" unitRef="_GBC_bd6ac008692f4faca0c23a146b82aca2" addr="T0R2C4S1_1" formatStyle="Comma" tupleRef="clcid-pte:YouQiZiChanMingXi" appId="_GBC_a587239cd6ac4d96b99f6fe496e97c34"/>
      <m:item xlName="_GBC_5b632adb0c8e45b58d66aefabd493b30" concept="clcid-pte:YouQiZiChanYuanJiaHeJiZhangMianYuE" label="油气资产原价合计账面余额" periodRef="本期期初数" mulRef="_GBC_2a1b1b30b3ac499d81052b214e91ce15" unitRef="_GBC_bd6ac008692f4faca0c23a146b82aca2" addr="T0R2C5S1_1" formatStyle="Comma" appId="_GBC_a587239cd6ac4d96b99f6fe496e97c34">
        <m:complexRule comparator="Eq" title="油气资产原价合计账面余额@本期期初数" test=" $_GBC_71faae40dfad4cac8cea549d2be9c5b4 +  $_GBC_52211cff18544c1b8e5121aacaf2a7de +  $_GBC_ed3d36ec226443bd90725b8c06a02e27 +  $_GBC_7b93d9ff3114410090dae20722481f7f" id="C77ee71ade13148f68187b3290a7319ac"/>
      </m:item>
      <m:placeholder xlName="_PLD_dbbf6a57ade94406807677ed804cf91b" addr="T0R3C0S1_1"/>
      <m:item xlName="_GBC_5a8eefede74341138322f547250591da" concept="clcid-pte:TanMingKuangQuQuanYiYuanJiaZengJiaE" label="探明矿区权益原价增加额" mulRef="_GBC_2a1b1b30b3ac499d81052b214e91ce15" unitRef="_GBC_bd6ac008692f4faca0c23a146b82aca2" addr="T0R3C1S1_1" formatStyle="Comma" appId="_GBC_a587239cd6ac4d96b99f6fe496e97c34">
        <m:complexRule comparator="Eq" title="探明矿区权益原价增加额" test=" $_GBC_88eda9dc986149c08ddcd88e6226ed6c +  $_GBC_c5a570f783af4a91b1013e0dac1d9980 +  $_GBC_486b803f56b24c808ee6d6325865a384" id="Ce06228b473a14a489636ac201d848f2a" serialType="1"/>
      </m:item>
      <m:item xlName="_GBC_4d7e2d2ad0fd4d28a00bbef26ae12cea" concept="clcid-pte:WeiTanMingKuangQuQuanYiYuanJiaZengJiaE" label="未探明矿区权益原价增加额" mulRef="_GBC_2a1b1b30b3ac499d81052b214e91ce15" unitRef="_GBC_bd6ac008692f4faca0c23a146b82aca2" addr="T0R3C2S1_1" formatStyle="Comma" appId="_GBC_a587239cd6ac4d96b99f6fe496e97c34">
        <m:complexRule comparator="Eq" title="未探明矿区权益原价增加额" test=" $_GBC_d66d5acbb85e4979b7794d0c6826b334 +  $_GBC_584f34ad006149e3af1be35bb6fefe83 +  $_GBC_02065035efeb40cca2861cdaf88e7d0b" id="Cf4c9f43c0cb84bd9b5dd36daac9ae521" serialType="1"/>
      </m:item>
      <m:item xlName="_GBC_c3b05cabc5a04574ac833fc30f033e0a" concept="clcid-pte:JingJiXiangGuanSheShiYuanJiaZengJiaE" label="井及相关设施原价增加额" mulRef="_GBC_2a1b1b30b3ac499d81052b214e91ce15" unitRef="_GBC_bd6ac008692f4faca0c23a146b82aca2" addr="T0R3C3S1_1" formatStyle="Comma" appId="_GBC_a587239cd6ac4d96b99f6fe496e97c34">
        <m:complexRule comparator="Eq" title="井及相关设施原价增加额" test=" $_GBC_ed2ff6191cc2493d901aab42ccad662c +  $_GBC_41364e3d0fe84a8c8d8e0b7ec64dbdc0 +  $_GBC_22446b63e28c4bd0a3ba9958203e6a0d" id="C44a0cfe7523e41b6ac23011fe6ef3501" serialType="1"/>
      </m:item>
      <m:item xlName="_GBC_66057ca84b4a45d4bc5cc7301087d3a7" concept="clcid-pte:YouQiZiChanMingXiZengJia" label="油气资产明细-增加" mulRef="_GBC_2a1b1b30b3ac499d81052b214e91ce15" unitRef="_GBC_bd6ac008692f4faca0c23a146b82aca2" addr="T0R3C4S1_1" formatStyle="Comma" tupleRef="clcid-pte:YouQiZiChanMingXi" appId="_GBC_a587239cd6ac4d96b99f6fe496e97c34">
        <m:complexRule comparator="Eq" title="油气资产明细-增加" test=" $_GBC_3e36004ff05e45888c64362dffcd9b46 +  $_GBC_d2038f4cd6e740d699168c5aad5b7567 +  $_GBC_d62e62f13fee4623b659e7bd09a4c172" id="Cb2a909c842f946f18b3cf804e77e120e" serialType="1"/>
      </m:item>
      <m:item xlName="_GBC_01f1c229ed354027a6d3bcf30df536ac" concept="clcid-pte:YouQiZiChanYuanJiaHeJiZengJiaE" label="油气资产原价合计增加额" mulRef="_GBC_2a1b1b30b3ac499d81052b214e91ce15" unitRef="_GBC_bd6ac008692f4faca0c23a146b82aca2" addr="T0R3C5S1_1" formatStyle="Comma" appId="_GBC_a587239cd6ac4d96b99f6fe496e97c34">
        <m:complexRule comparator="Eq" title="油气资产原价合计增加额" test=" $_GBC_5a8eefede74341138322f547250591da +  $_GBC_4d7e2d2ad0fd4d28a00bbef26ae12cea +  $_GBC_c3b05cabc5a04574ac833fc30f033e0a +  $_GBC_66057ca84b4a45d4bc5cc7301087d3a7" id="C6062153a638c49048f98d72f9ef1e40f"/>
        <m:complexRule comparator="Eq" title="油气资产原价合计增加额" test=" $_GBC_f74caaa13db24e41ac9875c33c232b66 +  $_GBC_2f79fd7efb0b4c7a9d015cb7d36ba254 +  $_GBC_77c9af9754f14773b405f2c4a64ae6b8" id="C43086a5bb48a4af1b4a054cad258a2f5" serialType="1"/>
      </m:item>
      <m:placeholder xlName="_PLD_1e7b15c6914543439ece8d1f0b1f4d0d" addr="T0R4C0S1_1"/>
      <m:item xlName="_GBC_88eda9dc986149c08ddcd88e6226ed6c" concept="clcid-pte:WaiGouDaoZhiDeTanMingKuangQuQuanYiZhangMianYuanZhiZengJiaE" label="外购导致的探明矿区权益账面原值增加额" mulRef="_GBC_2a1b1b30b3ac499d81052b214e91ce15" unitRef="_GBC_bd6ac008692f4faca0c23a146b82aca2" addr="T0R4C1S1_1" formatStyle="Comma" appId="_GBC_a587239cd6ac4d96b99f6fe496e97c34"/>
      <m:item xlName="_GBC_d66d5acbb85e4979b7794d0c6826b334" concept="clcid-pte:WaiGouDaoZhiDeWeiTanMingKuangQuQuanYiZhangMianYuanZhiZengJiaE" label="外购导致的未探明矿区权益账面原值增加额" mulRef="_GBC_2a1b1b30b3ac499d81052b214e91ce15" unitRef="_GBC_bd6ac008692f4faca0c23a146b82aca2" addr="T0R4C2S1_1" formatStyle="Comma" appId="_GBC_a587239cd6ac4d96b99f6fe496e97c34"/>
      <m:item xlName="_GBC_ed2ff6191cc2493d901aab42ccad662c" concept="clcid-pte:WaiGouDaoZhiDeJingJiXiangGuanSheShiZhangMianYuanZhiZengJiaE" label="外购导致的井及相关设施账面原值增加额" mulRef="_GBC_2a1b1b30b3ac499d81052b214e91ce15" unitRef="_GBC_bd6ac008692f4faca0c23a146b82aca2" addr="T0R4C3S1_1" formatStyle="Comma" appId="_GBC_a587239cd6ac4d96b99f6fe496e97c34"/>
      <m:item xlName="_GBC_3e36004ff05e45888c64362dffcd9b46" concept="clcid-pte:YouQiZiChanMingXiWaiGouDaoZhiDeYuanZhiZengJia" label="油气资产明细-外购导致的原值增加" mulRef="_GBC_2a1b1b30b3ac499d81052b214e91ce15" unitRef="_GBC_bd6ac008692f4faca0c23a146b82aca2" addr="T0R4C4S1_1" formatStyle="Comma" tupleRef="clcid-pte:YouQiZiChanMingXi" appId="_GBC_a587239cd6ac4d96b99f6fe496e97c34"/>
      <m:item xlName="_GBC_f74caaa13db24e41ac9875c33c232b66" concept="clcid-pte:WaiGouDaoZhiDeYouQiZiChanZhangMianYuanZhiZengJiaE" label="外购导致的油气资产账面原值增加额" mulRef="_GBC_2a1b1b30b3ac499d81052b214e91ce15" unitRef="_GBC_bd6ac008692f4faca0c23a146b82aca2" addr="T0R4C5S1_1" formatStyle="Comma" appId="_GBC_a587239cd6ac4d96b99f6fe496e97c34">
        <m:complexRule comparator="Eq" title="外购导致的油气资产账面原值增加额" test=" $_GBC_88eda9dc986149c08ddcd88e6226ed6c +  $_GBC_d66d5acbb85e4979b7794d0c6826b334 +  $_GBC_ed2ff6191cc2493d901aab42ccad662c +  $_GBC_3e36004ff05e45888c64362dffcd9b46" id="C824dbf7f5640414abc132f13edaa9bdb"/>
      </m:item>
      <m:placeholder xlName="_PLD_9e3e6355398f4b3e85cc2a6f1e9d3c02" addr="T0R5C0S1_1"/>
      <m:item xlName="_GBC_c5a570f783af4a91b1013e0dac1d9980" concept="clcid-pte:ZiXingJianZaoDaoZhiDeTanMingKuangQuQuanYiZhangMianYuanZhiZengJiaE" label="自行建造导致的探明矿区权益账面原值增加额" mulRef="_GBC_2a1b1b30b3ac499d81052b214e91ce15" unitRef="_GBC_bd6ac008692f4faca0c23a146b82aca2" addr="T0R5C1S1_1" formatStyle="Comma" appId="_GBC_a587239cd6ac4d96b99f6fe496e97c34"/>
      <m:item xlName="_GBC_584f34ad006149e3af1be35bb6fefe83" concept="clcid-pte:ZiXingJianZaoDaoZhiDeWeiTanMingKuangQuQuanYiZhangMianYuanZhiZengJiaE" label="自行建造导致的未探明矿区权益账面原值增加额" mulRef="_GBC_2a1b1b30b3ac499d81052b214e91ce15" unitRef="_GBC_bd6ac008692f4faca0c23a146b82aca2" addr="T0R5C2S1_1" formatStyle="Comma" appId="_GBC_a587239cd6ac4d96b99f6fe496e97c34"/>
      <m:item xlName="_GBC_41364e3d0fe84a8c8d8e0b7ec64dbdc0" concept="clcid-pte:ZiXingJianZaoDaoZhiDeJingJiXiangGuanSheShiZhangMianYuanZhiZengJiaE" label="自行建造导致的井及相关设施账面原值增加额" mulRef="_GBC_2a1b1b30b3ac499d81052b214e91ce15" unitRef="_GBC_bd6ac008692f4faca0c23a146b82aca2" addr="T0R5C3S1_1" formatStyle="Comma" appId="_GBC_a587239cd6ac4d96b99f6fe496e97c34"/>
      <m:item xlName="_GBC_d2038f4cd6e740d699168c5aad5b7567" concept="clcid-pte:YouQiZiChanMingXiZiXingJianZaoDaoZhiDeYuanZhiZengJia" label="油气资产明细-自行建造导致的原值增加" mulRef="_GBC_2a1b1b30b3ac499d81052b214e91ce15" unitRef="_GBC_bd6ac008692f4faca0c23a146b82aca2" addr="T0R5C4S1_1" formatStyle="Comma" tupleRef="clcid-pte:YouQiZiChanMingXi" appId="_GBC_a587239cd6ac4d96b99f6fe496e97c34"/>
      <m:item xlName="_GBC_2f79fd7efb0b4c7a9d015cb7d36ba254" concept="clcid-pte:ZiXingJianZaoDaoZhiDeYouQiZiChanZhangMianYuanZhiZengJiaE" label="自行建造导致的油气资产账面原值增加额" mulRef="_GBC_2a1b1b30b3ac499d81052b214e91ce15" unitRef="_GBC_bd6ac008692f4faca0c23a146b82aca2" addr="T0R5C5S1_1" formatStyle="Comma" appId="_GBC_a587239cd6ac4d96b99f6fe496e97c34">
        <m:complexRule comparator="Eq" title="自行建造导致的油气资产账面原值增加额" test=" $_GBC_c5a570f783af4a91b1013e0dac1d9980 +  $_GBC_584f34ad006149e3af1be35bb6fefe83 +  $_GBC_41364e3d0fe84a8c8d8e0b7ec64dbdc0 +  $_GBC_d2038f4cd6e740d699168c5aad5b7567" id="C81ea05591f8241ba87970d4387486b73"/>
      </m:item>
      <m:item xlName="_GBC_c1442200befd448ca8c871c6c9cab75c" concept="clcid-pte:YouQiZiChanZhangMianYuanZhiZengJiaXiangMuMingCheng1" label="油气资产账面原值增加项目名称1" addr="T0R6C0S1_1" tagAction="1" formatStyle="Comma" appId="_GBC_a587239cd6ac4d96b99f6fe496e97c34" isSerialConcept="true" serialDirection="1" serialDefaultCount="2"/>
      <m:item xlName="_GBC_486b803f56b24c808ee6d6325865a384" concept="clcid-pte:YouQiZiChanTanMingKuangQuQuanYiZhangMianYuanZhiZengJiaXiangMuJinE1" label="油气资产探明矿区权益账面原值增加项目金额1" mulRef="_GBC_2a1b1b30b3ac499d81052b214e91ce15" unitRef="_GBC_bd6ac008692f4faca0c23a146b82aca2" addr="T0R6C1S1_1" tagAction="1" formatStyle="Comma" appId="_GBC_a587239cd6ac4d96b99f6fe496e97c34" isSerialConcept="true" serialDirection="1"/>
      <m:item xlName="_GBC_02065035efeb40cca2861cdaf88e7d0b" concept="clcid-pte:YouQiZiChanWeiTanMingKuangQuQuanYiZhangMianYuanZhiZengJiaXiangMuJinE1" label="油气资产未探明矿区权益账面原值增加项目金额1" mulRef="_GBC_2a1b1b30b3ac499d81052b214e91ce15" unitRef="_GBC_bd6ac008692f4faca0c23a146b82aca2" addr="T0R6C2S1_1" tagAction="1" formatStyle="Comma" appId="_GBC_a587239cd6ac4d96b99f6fe496e97c34" isSerialConcept="true" serialDirection="1"/>
      <m:item xlName="_GBC_22446b63e28c4bd0a3ba9958203e6a0d" concept="clcid-pte:YouQiZiChanJingJiXiangGuanSheShiZhangMianYuanZhiZengJiaXiangMuJinE1" label="油气资产井及相关设施账面原值增加项目金额1" mulRef="_GBC_2a1b1b30b3ac499d81052b214e91ce15" unitRef="_GBC_bd6ac008692f4faca0c23a146b82aca2" addr="T0R6C3S1_1" tagAction="1" formatStyle="Comma" appId="_GBC_a587239cd6ac4d96b99f6fe496e97c34" isSerialConcept="true" serialDirection="1"/>
      <m:item xlName="_GBC_d62e62f13fee4623b659e7bd09a4c172" concept="clcid-pte:YouQiZiChanZhangMianYuanZhiZengJiaXiangMuJinE1" label="油气资产账面原值增加项目金额1" mulRef="_GBC_2a1b1b30b3ac499d81052b214e91ce15" unitRef="_GBC_bd6ac008692f4faca0c23a146b82aca2" addr="T0R6C4S1_1" tagAction="1" formatStyle="Comma" tupleRef="clcid-pte:YouQiZiChanMingXi" appId="_GBC_a587239cd6ac4d96b99f6fe496e97c34" isSerialConcept="true" serialDirection="1"/>
      <m:item xlName="_GBC_77c9af9754f14773b405f2c4a64ae6b8" concept="clcid-pte:YouQiZiChanZhangMianYuanZhiZengJiaXiangMuHeJiJinE1" label="油气资产账面原值增加项目合计金额1" mulRef="_GBC_2a1b1b30b3ac499d81052b214e91ce15" unitRef="_GBC_bd6ac008692f4faca0c23a146b82aca2" addr="T0R6C5S1_1" tagAction="1" formatStyle="Comma" appId="_GBC_a587239cd6ac4d96b99f6fe496e97c34" isSerialConcept="true" serialDirection="1">
        <m:complexRule comparator="Eq" title="油气资产账面原值增加项目合计金额" test=" $_GBC_486b803f56b24c808ee6d6325865a384 +  $_GBC_02065035efeb40cca2861cdaf88e7d0b +  $_GBC_22446b63e28c4bd0a3ba9958203e6a0d +  $_GBC_d62e62f13fee4623b659e7bd09a4c172" id="C52d99883a4ee4d8eaa5636dad69f614a" serialType="2"/>
      </m:item>
      <m:placeholder xlName="_PLD_575910a8a0164e74839307b725d00269" addr="T0R7C0S1_1"/>
      <m:item xlName="_GBC_cf91449b03cf49aaa61c5aa3c453e460" concept="clcid-pte:TanMingKuangQuQuanYiYuanJiaJianShaoE" label="探明矿区权益原价减少额" mulRef="_GBC_2a1b1b30b3ac499d81052b214e91ce15" unitRef="_GBC_bd6ac008692f4faca0c23a146b82aca2" addr="T0R7C1S1_1" formatStyle="Comma" appId="_GBC_a587239cd6ac4d96b99f6fe496e97c34">
        <m:complexRule comparator="Eq" title="探明矿区权益原价减少额" test=" $_GBC_01b6f31cbfce4d0d80f4ac6d77f8cd7b +  $_GBC_8fbd7fcb51ad4267872b5b00557dd375" id="C16179a520a7d4c09ad7409db86fe8185" serialType="1"/>
      </m:item>
      <m:item xlName="_GBC_b6dfc8d7e08248e19144b3c396855216" concept="clcid-pte:WeiTanMingKuangQuQuanYiYuanJiaJianShaoE" label="未探明矿区权益原价减少额" mulRef="_GBC_2a1b1b30b3ac499d81052b214e91ce15" unitRef="_GBC_bd6ac008692f4faca0c23a146b82aca2" addr="T0R7C2S1_1" formatStyle="Comma" appId="_GBC_a587239cd6ac4d96b99f6fe496e97c34">
        <m:complexRule comparator="Eq" title="未探明矿区权益原价减少额" test=" $_GBC_540248b1f52148d8ba590c7444483d08 +  $_GBC_c0fc7f646d2743bd8799e4609f743f0b" id="C145cc6f209d54b1aaa83a9e548d4ada0" serialType="1"/>
      </m:item>
      <m:item xlName="_GBC_dbe7beb18d1e43d99ed1d2451332e8a6" concept="clcid-pte:JingJiXiangGuanSheShiYuanJiaJianShaoE" label="井及相关设施原价减少额" mulRef="_GBC_2a1b1b30b3ac499d81052b214e91ce15" unitRef="_GBC_bd6ac008692f4faca0c23a146b82aca2" addr="T0R7C3S1_1" formatStyle="Comma" appId="_GBC_a587239cd6ac4d96b99f6fe496e97c34">
        <m:complexRule comparator="Eq" title="井及相关设施原价减少额" test=" $_GBC_d0eade2d3bca48258e11ba46697f945a +  $_GBC_2d2c276ed15348a5a1d7e0c6b983b374" id="C92419108074b4730aaf920a1bf77fca4" serialType="1"/>
      </m:item>
      <m:item xlName="_GBC_ccaecbf1e4ff4db3a6379eef99893ef5" concept="clcid-pte:YouQiZiChanMingXiJianShao" label="油气资产明细-减少" mulRef="_GBC_2a1b1b30b3ac499d81052b214e91ce15" unitRef="_GBC_bd6ac008692f4faca0c23a146b82aca2" addr="T0R7C4S1_1" formatStyle="Comma" tupleRef="clcid-pte:YouQiZiChanMingXi" appId="_GBC_a587239cd6ac4d96b99f6fe496e97c34">
        <m:complexRule comparator="Eq" title="油气资产明细-减少" test=" $_GBC_8d5275afce42442190f5f723695bdc7b +  $_GBC_0f37119d763b4497a0506238255ea9bc" id="Cfcdab4a540cc42a485356bc569352ce1" serialType="1"/>
      </m:item>
      <m:item xlName="_GBC_a8cdfddcbd1640409f0621fce4f7a344" concept="clcid-pte:YouQiZiChanYuanJiaHeJiJianShaoE" label="油气资产原价合计减少额" mulRef="_GBC_2a1b1b30b3ac499d81052b214e91ce15" unitRef="_GBC_bd6ac008692f4faca0c23a146b82aca2" addr="T0R7C5S1_1" formatStyle="Comma" appId="_GBC_a587239cd6ac4d96b99f6fe496e97c34">
        <m:complexRule comparator="Eq" title="油气资产原价合计减少额" test=" $_GBC_cf91449b03cf49aaa61c5aa3c453e460 +  $_GBC_b6dfc8d7e08248e19144b3c396855216 +  $_GBC_dbe7beb18d1e43d99ed1d2451332e8a6 +  $_GBC_ccaecbf1e4ff4db3a6379eef99893ef5" id="C10ff3f5c7b2140508a0e1ef60e2e9039"/>
        <m:complexRule comparator="Eq" title="油气资产原价合计减少额" test=" $_GBC_7e9b72c99813497fb47e0527fb75fea8 +  $_GBC_4f63330fe89e4d94aab2e6f590b91b14" id="C47b91772a57343f7b1d2724e38f7b133" serialType="1"/>
      </m:item>
      <m:placeholder xlName="_PLD_1ec9821056ce43139cdc424f1c9dd7f5" addr="T0R8C0S1_1"/>
      <m:item xlName="_GBC_01b6f31cbfce4d0d80f4ac6d77f8cd7b" concept="clcid-pte:ChuZhiDaoZhiDeTanMingKuangQuQuanYiZhangMianYuanZhiJianShaoE" label="处置导致的探明矿区权益账面原值减少额" mulRef="_GBC_2a1b1b30b3ac499d81052b214e91ce15" unitRef="_GBC_bd6ac008692f4faca0c23a146b82aca2" addr="T0R8C1S1_1" formatStyle="Comma" appId="_GBC_a587239cd6ac4d96b99f6fe496e97c34"/>
      <m:item xlName="_GBC_540248b1f52148d8ba590c7444483d08" concept="clcid-pte:ChuZhiDaoZhiDeWeiTanMingKuangQuQuanYiZhangMianYuanZhiJianShaoE" label="处置导致的未探明矿区权益账面原值减少额" mulRef="_GBC_2a1b1b30b3ac499d81052b214e91ce15" unitRef="_GBC_bd6ac008692f4faca0c23a146b82aca2" addr="T0R8C2S1_1" formatStyle="Comma" appId="_GBC_a587239cd6ac4d96b99f6fe496e97c34"/>
      <m:item xlName="_GBC_d0eade2d3bca48258e11ba46697f945a" concept="clcid-pte:ChuZhiDaoZhiDeJingJiXiangGuanSheShiZhangMianYuanZhiJianShaoE" label="处置导致的井及相关设施账面原值减少额" mulRef="_GBC_2a1b1b30b3ac499d81052b214e91ce15" unitRef="_GBC_bd6ac008692f4faca0c23a146b82aca2" addr="T0R8C3S1_1" formatStyle="Comma" appId="_GBC_a587239cd6ac4d96b99f6fe496e97c34"/>
      <m:item xlName="_GBC_8d5275afce42442190f5f723695bdc7b" concept="clcid-pte:YouQiZiChanMingXiChuZhiDaoZhiDeYuanZhiJianShao" label="油气资产明细-处置导致的原值减少" mulRef="_GBC_2a1b1b30b3ac499d81052b214e91ce15" unitRef="_GBC_bd6ac008692f4faca0c23a146b82aca2" addr="T0R8C4S1_1" formatStyle="Comma" tupleRef="clcid-pte:YouQiZiChanMingXi" appId="_GBC_a587239cd6ac4d96b99f6fe496e97c34"/>
      <m:item xlName="_GBC_7e9b72c99813497fb47e0527fb75fea8" concept="clcid-pte:ChuZhiDaoZhiDeYouQiZiChanZhangMianYuanZhiJianShaoE" label="处置导致的油气资产账面原值减少额" mulRef="_GBC_2a1b1b30b3ac499d81052b214e91ce15" unitRef="_GBC_bd6ac008692f4faca0c23a146b82aca2" addr="T0R8C5S1_1" formatStyle="Comma" appId="_GBC_a587239cd6ac4d96b99f6fe496e97c34">
        <m:complexRule comparator="Eq" title="处置导致的油气资产账面原值减少额" test=" $_GBC_01b6f31cbfce4d0d80f4ac6d77f8cd7b +  $_GBC_540248b1f52148d8ba590c7444483d08 +  $_GBC_d0eade2d3bca48258e11ba46697f945a +  $_GBC_8d5275afce42442190f5f723695bdc7b" id="Cc7c00069d6794041abc1c5ade84fba67"/>
      </m:item>
      <m:item xlName="_GBC_4a369380c2274618aefc250c8a704b1b" concept="clcid-pte:YouQiZiChanZhangMianYuanZhiJianShaoXiangMuMingCheng1" label="油气资产账面原值减少项目名称1" addr="T0R9C0S1_1" tagAction="1" formatStyle="Comma" appId="_GBC_a587239cd6ac4d96b99f6fe496e97c34" isSerialConcept="true" serialDirection="1" serialDefaultCount="2"/>
      <m:item xlName="_GBC_8fbd7fcb51ad4267872b5b00557dd375" concept="clcid-pte:YouQiZiChanTanMingKuangQuQuanYiZhangMianYuanZhiJianShaoXiangMuJinE1" label="油气资产探明矿区权益账面原值减少项目金额1" mulRef="_GBC_2a1b1b30b3ac499d81052b214e91ce15" unitRef="_GBC_bd6ac008692f4faca0c23a146b82aca2" addr="T0R9C1S1_1" tagAction="1" formatStyle="Comma" appId="_GBC_a587239cd6ac4d96b99f6fe496e97c34" isSerialConcept="true" serialDirection="1"/>
      <m:item xlName="_GBC_c0fc7f646d2743bd8799e4609f743f0b" concept="clcid-pte:YouQiZiChanWeiTanMingKuangQuQuanYiZhangMianYuanZhiJianShaoXiangMuJinE1" label="油气资产未探明矿区权益账面原值减少项目金额1" mulRef="_GBC_2a1b1b30b3ac499d81052b214e91ce15" unitRef="_GBC_bd6ac008692f4faca0c23a146b82aca2" addr="T0R9C2S1_1" tagAction="1" formatStyle="Comma" appId="_GBC_a587239cd6ac4d96b99f6fe496e97c34" isSerialConcept="true" serialDirection="1"/>
      <m:item xlName="_GBC_2d2c276ed15348a5a1d7e0c6b983b374" concept="clcid-pte:YouQiZiChanJingJiXiangGuanSheShiZhangMianYuanZhiJianShaoXiangMuJinE1" label="油气资产井及相关设施账面原值减少项目金额1" mulRef="_GBC_2a1b1b30b3ac499d81052b214e91ce15" unitRef="_GBC_bd6ac008692f4faca0c23a146b82aca2" addr="T0R9C3S1_1" tagAction="1" formatStyle="Comma" appId="_GBC_a587239cd6ac4d96b99f6fe496e97c34" isSerialConcept="true" serialDirection="1"/>
      <m:item xlName="_GBC_0f37119d763b4497a0506238255ea9bc" concept="clcid-pte:YouQiZiChanZhangMianYuanZhiJianShaoXiangMuJinE1" label="油气资产账面原值减少项目金额1" mulRef="_GBC_2a1b1b30b3ac499d81052b214e91ce15" unitRef="_GBC_bd6ac008692f4faca0c23a146b82aca2" addr="T0R9C4S1_1" tagAction="1" formatStyle="Comma" tupleRef="clcid-pte:YouQiZiChanMingXi" appId="_GBC_a587239cd6ac4d96b99f6fe496e97c34" isSerialConcept="true" serialDirection="1"/>
      <m:item xlName="_GBC_4f63330fe89e4d94aab2e6f590b91b14" concept="clcid-pte:YouQiZiChanZhangMianYuanZhiJianShaoXiangMuHeJiJinE1" label="油气资产账面原值减少项目合计金额1" mulRef="_GBC_2a1b1b30b3ac499d81052b214e91ce15" unitRef="_GBC_bd6ac008692f4faca0c23a146b82aca2" addr="T0R9C5S1_1" tagAction="1" formatStyle="Comma" appId="_GBC_a587239cd6ac4d96b99f6fe496e97c34" isSerialConcept="true" serialDirection="1">
        <m:complexRule comparator="Eq" title="油气资产账面原值减少项目合计金额" test=" $_GBC_8fbd7fcb51ad4267872b5b00557dd375 +  $_GBC_c0fc7f646d2743bd8799e4609f743f0b +  $_GBC_2d2c276ed15348a5a1d7e0c6b983b374 +  $_GBC_0f37119d763b4497a0506238255ea9bc" id="C846f5b66c68c4baa80c08cde3e402f02" serialType="2"/>
      </m:item>
      <m:placeholder xlName="_PLD_9b8ee9779cc94ebcaa30e89e7eccddb2" addr="T0R10C0S1_1"/>
      <m:item xlName="_GBC_874311e8421344869c5f829d7225845b" concept="clcid-pte:TanMingKuangQuQuanYiYuanJiaZhangMianYuE" label="探明矿区权益原价账面余额" mulRef="_GBC_2a1b1b30b3ac499d81052b214e91ce15" unitRef="_GBC_bd6ac008692f4faca0c23a146b82aca2" addr="T0R10C1S1_1" formatStyle="Comma" appId="_GBC_a587239cd6ac4d96b99f6fe496e97c34">
        <m:complexRule comparator="Eq" title="探明矿区权益原价账面余额" test=" $_GBC_71faae40dfad4cac8cea549d2be9c5b4 +  $_GBC_5a8eefede74341138322f547250591da -  $_GBC_cf91449b03cf49aaa61c5aa3c453e460" id="Ca14e2842562e441fb7a7b806b44e9ef5"/>
      </m:item>
      <m:item xlName="_GBC_dfb78d87b067422386c0ad73f46b6c69" concept="clcid-pte:WeiTanMingKuangQuQuanYiYuanJiaZhangMianYuE" label="未探明矿区权益原价账面余额" mulRef="_GBC_2a1b1b30b3ac499d81052b214e91ce15" unitRef="_GBC_bd6ac008692f4faca0c23a146b82aca2" addr="T0R10C2S1_1" formatStyle="Comma" appId="_GBC_a587239cd6ac4d96b99f6fe496e97c34">
        <m:complexRule comparator="Eq" title="未探明矿区权益原价账面余额" test=" $_GBC_52211cff18544c1b8e5121aacaf2a7de +  $_GBC_4d7e2d2ad0fd4d28a00bbef26ae12cea -  $_GBC_b6dfc8d7e08248e19144b3c396855216" id="Cbf36200e3d0a488b97c22381324ca782"/>
      </m:item>
      <m:item xlName="_GBC_5a71aeee01364824a33f18cdc5233898" concept="clcid-pte:JingJiXiangGuanSheShiYuanJiaZhangMianYuE" label="井及相关设施原价账面余额" mulRef="_GBC_2a1b1b30b3ac499d81052b214e91ce15" unitRef="_GBC_bd6ac008692f4faca0c23a146b82aca2" addr="T0R10C3S1_1" formatStyle="Comma" appId="_GBC_a587239cd6ac4d96b99f6fe496e97c34">
        <m:complexRule comparator="Eq" title="井及相关设施原价账面余额" test=" $_GBC_ed3d36ec226443bd90725b8c06a02e27 +  $_GBC_c3b05cabc5a04574ac833fc30f033e0a -  $_GBC_dbe7beb18d1e43d99ed1d2451332e8a6" id="Ca40cbedd61784edb868c885bac4a8be4"/>
      </m:item>
      <m:item xlName="_GBC_3a74d76760644288bcce07aa19adfe52" concept="clcid-pte:YouQiZiChanMingXiZhangMianYuE" label="油气资产明细-账面余额" mulRef="_GBC_2a1b1b30b3ac499d81052b214e91ce15" unitRef="_GBC_bd6ac008692f4faca0c23a146b82aca2" addr="T0R10C4S1_1" formatStyle="Comma" tupleRef="clcid-pte:YouQiZiChanMingXi" appId="_GBC_a587239cd6ac4d96b99f6fe496e97c34">
        <m:complexRule comparator="Eq" title="油气资产明细-账面余额" test=" $_GBC_7b93d9ff3114410090dae20722481f7f +  $_GBC_66057ca84b4a45d4bc5cc7301087d3a7 -  $_GBC_ccaecbf1e4ff4db3a6379eef99893ef5" id="C107edd03d3fe4bb69817f6a8ab581590"/>
      </m:item>
      <m:item xlName="_GBC_41a88138204f47499d5856fbc3d57ac7" concept="clcid-pte:YouQiZiChanYuanJiaHeJiZhangMianYuE" label="油气资产原价合计账面余额" mulRef="_GBC_2a1b1b30b3ac499d81052b214e91ce15" unitRef="_GBC_bd6ac008692f4faca0c23a146b82aca2" addr="T0R10C5S1_1" formatStyle="Comma" appId="_GBC_a587239cd6ac4d96b99f6fe496e97c34">
        <m:complexRule comparator="Eq" title="油气资产原价合计账面余额" test=" $_GBC_5b632adb0c8e45b58d66aefabd493b30 +  $_GBC_01f1c229ed354027a6d3bcf30df536ac -  $_GBC_a8cdfddcbd1640409f0621fce4f7a344" id="Cf5764726ab134526908c0aebbc81c5f4"/>
        <m:complexRule comparator="Eq" title="油气资产原价合计账面余额" test=" $_GBC_874311e8421344869c5f829d7225845b +  $_GBC_dfb78d87b067422386c0ad73f46b6c69 +  $_GBC_5a71aeee01364824a33f18cdc5233898 +  $_GBC_3a74d76760644288bcce07aa19adfe52" id="Ceca78158a14f484288f412d3ed8f209e"/>
      </m:item>
      <m:placeholder xlName="_PLD_b98405746ccc40f982161589a645da5e" addr="T0R11C0S1_1"/>
      <m:placeholder xlName="_PLD_e12b1c60cde74535826540b7a3a4dd05" addr="T0R12C0S1_1"/>
      <m:item xlName="_GBC_f4c2bee1066c4c2c80a06a5ccc279455" concept="clcid-pte:TanMingKuangQuQuanYiLeiJiZheHaoZhangMianYuE" label="探明矿区权益累计折耗账面余额" periodRef="本期期初数" mulRef="_GBC_2a1b1b30b3ac499d81052b214e91ce15" unitRef="_GBC_bd6ac008692f4faca0c23a146b82aca2" addr="T0R12C1S1_1" formatStyle="Comma" appId="_GBC_a587239cd6ac4d96b99f6fe496e97c34"/>
      <m:item xlName="_GBC_a79285b4fce64099be72a027efce5ba5" concept="clcid-pte:JingJiXiangGuanSheShiLeiJiZheHaoZhangMianYuE" label="井及相关设施累计折耗账面余额" periodRef="本期期初数" mulRef="_GBC_2a1b1b30b3ac499d81052b214e91ce15" unitRef="_GBC_bd6ac008692f4faca0c23a146b82aca2" addr="T0R12C3S1_1" formatStyle="Comma" appId="_GBC_a587239cd6ac4d96b99f6fe496e97c34"/>
      <m:item xlName="_GBC_693d14f515a4421fb12d9c09a72a127a" concept="clcid-pte:YouQiZiChanMingXiLeiJiZheJiu" label="油气资产明细-累计折旧" periodRef="本期期初数" mulRef="_GBC_2a1b1b30b3ac499d81052b214e91ce15" unitRef="_GBC_bd6ac008692f4faca0c23a146b82aca2" addr="T0R12C4S1_1" formatStyle="Comma" tupleRef="clcid-pte:YouQiZiChanMingXi" appId="_GBC_a587239cd6ac4d96b99f6fe496e97c34"/>
      <m:item xlName="_GBC_970d761c81694476ba11d9657a3fad5c" concept="clcid-pte:YouQiZiChanYuanJiaLeiJiZheHaoHeJiZhangMianYuE" label="油气资产原价累计折耗合计账面余额" periodRef="本期期初数" mulRef="_GBC_2a1b1b30b3ac499d81052b214e91ce15" unitRef="_GBC_bd6ac008692f4faca0c23a146b82aca2" addr="T0R12C5S1_1" formatStyle="Comma" appId="_GBC_a587239cd6ac4d96b99f6fe496e97c34">
        <m:complexRule comparator="Eq" title="油气资产原价累计折耗合计账面余额@本期期初数" test=" $_GBC_f4c2bee1066c4c2c80a06a5ccc279455 +  $_GBC_a79285b4fce64099be72a027efce5ba5 +  $_GBC_693d14f515a4421fb12d9c09a72a127a" id="Cff18b545441341f8abc3bc58ca45051d"/>
      </m:item>
      <m:placeholder xlName="_PLD_b1893620898d447ab736f22e413f9d77" addr="T0R13C0S1_1"/>
      <m:item xlName="_GBC_2c70a3524cf04bd7a43caa48e358d49b" concept="clcid-pte:TanMingKuangQuQuanYiLeiJiZheHaoZengJiaE" label="探明矿区权益累计折耗增加额" mulRef="_GBC_2a1b1b30b3ac499d81052b214e91ce15" unitRef="_GBC_bd6ac008692f4faca0c23a146b82aca2" addr="T0R13C1S1_1" formatStyle="Comma" appId="_GBC_a587239cd6ac4d96b99f6fe496e97c34">
        <m:complexRule comparator="Eq" title="探明矿区权益累计折耗增加额" test=" $_GBC_9449f4b89e554a6b82aaa7e75d3e5cb5 +  $_GBC_42a5a45d856447b7ae13062349233fac" id="C48a9edfc32244404b824ff5e790f0695" serialType="1"/>
      </m:item>
      <m:item xlName="_GBC_152bc4d2fb514eb0832862c480df9cb9" concept="clcid-pte:JingJiXiangGuanSheShiLeiJiZheHaoZengJiaE" label="井及相关设施累计折耗增加额" mulRef="_GBC_2a1b1b30b3ac499d81052b214e91ce15" unitRef="_GBC_bd6ac008692f4faca0c23a146b82aca2" addr="T0R13C3S1_1" formatStyle="Comma" appId="_GBC_a587239cd6ac4d96b99f6fe496e97c34">
        <m:complexRule comparator="Eq" title="井及相关设施累计折耗增加额" test=" $_GBC_e71674d9b7b249b28229a8689ba4d604 +  $_GBC_241adfa469dc46e7841dd897e2eeeb53" id="Ca40a5cfcc2064122bab2ddf90da90251"/>
      </m:item>
      <m:item xlName="_GBC_e0d03c4792c3485b88a93ecb4a4138a3" concept="clcid-pte:YouQiZiChanMingXiLeiJiZheJiuZengJia" label="油气资产明细-累计折旧增加" mulRef="_GBC_2a1b1b30b3ac499d81052b214e91ce15" unitRef="_GBC_bd6ac008692f4faca0c23a146b82aca2" addr="T0R13C4S1_1" formatStyle="Comma" tupleRef="clcid-pte:YouQiZiChanMingXi" appId="_GBC_a587239cd6ac4d96b99f6fe496e97c34">
        <m:complexRule comparator="Eq" title="油气资产明细-累计折旧增加" test=" $_GBC_3db94ecb10e44a238505c8a45a9b5022 +  $_GBC_7dc3e406dde84236b654ab3992b5e2e8" id="Cafd5d5e351d542e5b89c9588c38cafe4" serialType="1"/>
      </m:item>
      <m:item xlName="_GBC_e59bd4b17e7d4ef4bfa93d18b45b9db8" concept="clcid-pte:YouQiZiChanYuanJiaLeiJiZheHaoHeJiZengJiaE" label="油气资产原价累计折耗合计增加额" mulRef="_GBC_2a1b1b30b3ac499d81052b214e91ce15" unitRef="_GBC_bd6ac008692f4faca0c23a146b82aca2" addr="T0R13C5S1_1" formatStyle="Comma" appId="_GBC_a587239cd6ac4d96b99f6fe496e97c34">
        <m:complexRule comparator="Eq" title="油气资产原价累计折耗合计增加额" test=" $_GBC_2c70a3524cf04bd7a43caa48e358d49b +  $_GBC_152bc4d2fb514eb0832862c480df9cb9 +  $_GBC_e0d03c4792c3485b88a93ecb4a4138a3" id="C80ac526fba154c7e960f1a291a20c6dc"/>
        <m:complexRule comparator="Eq" title="油气资产原价累计折耗合计增加额" test=" $_GBC_6d837be6f0d8473781beff21c4a224e1 +  $_GBC_6e0aa34287694d9c98245b85da5d5559" id="Cd50566246b594ada8484d65ee6c907ac" serialType="1"/>
      </m:item>
      <m:placeholder xlName="_PLD_ac4171e739844f9aa39c217c4cb6bfc6" addr="T0R14C0S1_1"/>
      <m:item xlName="_GBC_9449f4b89e554a6b82aaa7e75d3e5cb5" concept="clcid-pte:JiTiDaoZhiDeTanMingKuangQuQuanYiLeiJiZheJiuZengJiaE" label="计提导致的探明矿区权益累计折旧增加额" mulRef="_GBC_2a1b1b30b3ac499d81052b214e91ce15" unitRef="_GBC_bd6ac008692f4faca0c23a146b82aca2" addr="T0R14C1S1_1" formatStyle="Comma" appId="_GBC_a587239cd6ac4d96b99f6fe496e97c34"/>
      <m:item xlName="_GBC_e71674d9b7b249b28229a8689ba4d604" concept="clcid-pte:JiTiDaoZhiDeJingJiXiangGuanSheShiLeiJiZheJiuZengJiaE" label="计提导致的井及相关设施累计折旧增加额" mulRef="_GBC_2a1b1b30b3ac499d81052b214e91ce15" unitRef="_GBC_bd6ac008692f4faca0c23a146b82aca2" addr="T0R14C3S1_1" formatStyle="Comma" appId="_GBC_a587239cd6ac4d96b99f6fe496e97c34"/>
      <m:item xlName="_GBC_3db94ecb10e44a238505c8a45a9b5022" concept="clcid-pte:YouQiZiChanMingXiJiTiDaoZhiDeLeiJiZheJiuZengJia" label="油气资产明细-计提导致的累计折旧增加" mulRef="_GBC_2a1b1b30b3ac499d81052b214e91ce15" unitRef="_GBC_bd6ac008692f4faca0c23a146b82aca2" addr="T0R14C4S1_1" formatStyle="Comma" tupleRef="clcid-pte:YouQiZiChanMingXi" appId="_GBC_a587239cd6ac4d96b99f6fe496e97c34"/>
      <m:item xlName="_GBC_6d837be6f0d8473781beff21c4a224e1" concept="clcid-pte:JiTiDaoZhiDeYouQiZiChanLeiJiZheJiuZengJiaE" label="计提导致的油气资产累计折旧增加额" mulRef="_GBC_2a1b1b30b3ac499d81052b214e91ce15" unitRef="_GBC_bd6ac008692f4faca0c23a146b82aca2" addr="T0R14C5S1_1" formatStyle="Comma" appId="_GBC_a587239cd6ac4d96b99f6fe496e97c34">
        <m:complexRule comparator="Eq" title="计提导致的油气资产累计折旧增加额" test=" $_GBC_9449f4b89e554a6b82aaa7e75d3e5cb5 +  $_GBC_e71674d9b7b249b28229a8689ba4d604 +  $_GBC_3db94ecb10e44a238505c8a45a9b5022" id="C4c572dee40e94d6aa60279f8e16de6d1"/>
      </m:item>
      <m:item xlName="_GBC_8085f93f28b84ef2b34512263b12085d" concept="clcid-pte:YouQiZiChanLeiJiZheJiuZengJiaXiangMuMingCheng1" label="油气资产累计折旧增加项目名称1" addr="T0R15C0S1_1" tagAction="1" formatStyle="Comma" appId="_GBC_a587239cd6ac4d96b99f6fe496e97c34" isSerialConcept="true" serialDirection="1" serialDefaultCount="2"/>
      <m:item xlName="_GBC_42a5a45d856447b7ae13062349233fac" concept="clcid-pte:YouQiZiChanTanMingKuangQuQuanYiLeiJiZheJiuZengJiaXiangMuJinE1" label="油气资产探明矿区权益累计折旧增加项目金额1" mulRef="_GBC_2a1b1b30b3ac499d81052b214e91ce15" unitRef="_GBC_bd6ac008692f4faca0c23a146b82aca2" addr="T0R15C1S1_1" tagAction="1" formatStyle="Comma" appId="_GBC_a587239cd6ac4d96b99f6fe496e97c34" isSerialConcept="true" serialDirection="1"/>
      <m:item xlName="_GBC_241adfa469dc46e7841dd897e2eeeb53" concept="clcid-pte:YouQiZiChanJingJiXiangGuanSheShiLeiJiZheJiuZengJiaXiangMuJinE1" label="油气资产井及相关设施累计折旧增加项目金额1" mulRef="_GBC_2a1b1b30b3ac499d81052b214e91ce15" unitRef="_GBC_bd6ac008692f4faca0c23a146b82aca2" addr="T0R15C3S1_1" tagAction="1" formatStyle="Comma" appId="_GBC_a587239cd6ac4d96b99f6fe496e97c34" isSerialConcept="true" serialDirection="1"/>
      <m:item xlName="_GBC_7dc3e406dde84236b654ab3992b5e2e8" concept="clcid-pte:YouQiZiChanLeiJiZheJiuZengJiaXiangMuJinE1" label="油气资产累计折旧增加项目金额1" mulRef="_GBC_2a1b1b30b3ac499d81052b214e91ce15" unitRef="_GBC_bd6ac008692f4faca0c23a146b82aca2" addr="T0R15C4S1_1" tagAction="1" formatStyle="Comma" tupleRef="clcid-pte:YouQiZiChanMingXi" appId="_GBC_a587239cd6ac4d96b99f6fe496e97c34" isSerialConcept="true" serialDirection="1"/>
      <m:item xlName="_GBC_6e0aa34287694d9c98245b85da5d5559" concept="clcid-pte:YouQiZiChanLeiJiZheJiuZengJiaXiangMuHeJiJinE1" label="油气资产累计折旧增加项目合计金额1" mulRef="_GBC_2a1b1b30b3ac499d81052b214e91ce15" unitRef="_GBC_bd6ac008692f4faca0c23a146b82aca2" addr="T0R15C5S1_1" tagAction="1" formatStyle="Comma" appId="_GBC_a587239cd6ac4d96b99f6fe496e97c34" isSerialConcept="true" serialDirection="1">
        <m:complexRule comparator="Eq" title="油气资产累计折旧增加项目合计金额" test=" $_GBC_42a5a45d856447b7ae13062349233fac +  $_GBC_241adfa469dc46e7841dd897e2eeeb53 +  $_GBC_7dc3e406dde84236b654ab3992b5e2e8" id="Ccd4bd8c88162411788341b6034ada042" serialType="2"/>
      </m:item>
      <m:placeholder xlName="_PLD_25216e80558c4fb6bcc551864d8d3903" addr="T0R16C0S1_1"/>
      <m:item xlName="_GBC_090dee10bfe24f27a4ddfde7a2b7ff7e" concept="clcid-pte:TanMingKuangQuQuanYiLeiJiZheHaoJianShaoE" label="探明矿区权益累计折耗减少额" mulRef="_GBC_2a1b1b30b3ac499d81052b214e91ce15" unitRef="_GBC_bd6ac008692f4faca0c23a146b82aca2" addr="T0R16C1S1_1" formatStyle="Comma" appId="_GBC_a587239cd6ac4d96b99f6fe496e97c34">
        <m:complexRule comparator="Eq" title="探明矿区权益累计折耗减少额" test=" $_GBC_4b1e7979b8fd42bda2d9a28769cad860 +  $_GBC_1cd88e8c08f24ac38627379b98d71dac" id="Ceeecd47807c241198a959b6c99a3c9f5" serialType="1"/>
      </m:item>
      <m:item xlName="_GBC_d037fd796d9647ceacd87b139f29d080" concept="clcid-pte:JingJiXiangGuanSheShiLeiJiZheHaoJianShaoE" label="井及相关设施累计折耗减少额" mulRef="_GBC_2a1b1b30b3ac499d81052b214e91ce15" unitRef="_GBC_bd6ac008692f4faca0c23a146b82aca2" addr="T0R16C3S1_1" formatStyle="Comma" appId="_GBC_a587239cd6ac4d96b99f6fe496e97c34">
        <m:complexRule comparator="Eq" title="井及相关设施累计折耗减少额" test=" $_GBC_6a0e233abe6240648aa09c74cc925d8c +  $_GBC_d5e42665c71a4a649c84f3558e07ee63" id="C75346133cb66416f9214b1179c796716" serialType="1"/>
      </m:item>
      <m:item xlName="_GBC_237f1baddfe04a618f16b6152417bb18" concept="clcid-pte:YouQiZiChanMingXiLeiJiZheJiuJianShao" label="油气资产明细-累计折旧减少" mulRef="_GBC_2a1b1b30b3ac499d81052b214e91ce15" unitRef="_GBC_bd6ac008692f4faca0c23a146b82aca2" addr="T0R16C4S1_1" formatStyle="Comma" tupleRef="clcid-pte:YouQiZiChanMingXi" appId="_GBC_a587239cd6ac4d96b99f6fe496e97c34">
        <m:complexRule comparator="Eq" title="油气资产明细-累计折旧减少" test=" $_GBC_88757a787ede42dead4113125b42b97f +  $_GBC_0fa01e9fe4d840e7b15056f8e301e512" id="Cdc2c99a07b3b4c59b2040b86c36c1f70" serialType="1"/>
      </m:item>
      <m:item xlName="_GBC_c2490f46b7c24db7a357306536db874d" concept="clcid-pte:YouQiZiChanYuanJiaLeiJiZheHaoHeJiJianShaoE" label="油气资产原价累计折耗合计减少额" mulRef="_GBC_2a1b1b30b3ac499d81052b214e91ce15" unitRef="_GBC_bd6ac008692f4faca0c23a146b82aca2" addr="T0R16C5S1_1" formatStyle="Comma" appId="_GBC_a587239cd6ac4d96b99f6fe496e97c34">
        <m:complexRule comparator="Eq" title="油气资产原价累计折耗合计减少额" test=" $_GBC_090dee10bfe24f27a4ddfde7a2b7ff7e +  $_GBC_d037fd796d9647ceacd87b139f29d080 +  $_GBC_237f1baddfe04a618f16b6152417bb18" id="C063e01ed45dc4e479a50fb3ae40c6403"/>
        <m:complexRule comparator="Eq" title="油气资产原价累计折耗合计减少额" test=" $_GBC_e3b4dfa7ef7b46d3818a7d4b6d56d7a2 +  $_GBC_c551c74fd4a84c22b51dba6bafc47389" id="C039eeb1e5d904339833ba32ea67d9b59" serialType="1"/>
      </m:item>
      <m:placeholder xlName="_PLD_0fe2a245ec5549d2a103feedcf119926" addr="T0R17C0S1_1"/>
      <m:item xlName="_GBC_4b1e7979b8fd42bda2d9a28769cad860" concept="clcid-pte:ChuZhiDaoZhiDeTanMingKuangQuQuanYiLeiJiZheJiuJianShaoE" label="处置导致的探明矿区权益累计折旧减少额" mulRef="_GBC_2a1b1b30b3ac499d81052b214e91ce15" unitRef="_GBC_bd6ac008692f4faca0c23a146b82aca2" addr="T0R17C1S1_1" formatStyle="Comma" appId="_GBC_a587239cd6ac4d96b99f6fe496e97c34"/>
      <m:item xlName="_GBC_6a0e233abe6240648aa09c74cc925d8c" concept="clcid-pte:ChuZhiDaoZhiDeJingJiXiangGuanSheShiLeiJiZheJiuJianShaoE" label="处置导致的井及相关设施累计折旧减少额" mulRef="_GBC_2a1b1b30b3ac499d81052b214e91ce15" unitRef="_GBC_bd6ac008692f4faca0c23a146b82aca2" addr="T0R17C3S1_1" formatStyle="Comma" appId="_GBC_a587239cd6ac4d96b99f6fe496e97c34"/>
      <m:item xlName="_GBC_88757a787ede42dead4113125b42b97f" concept="clcid-pte:YouQiZiChanMingXiChuZhiDaoZhiDeLeiJiZheJiuJianShao" label="油气资产明细-处置导致的累计折旧减少" mulRef="_GBC_2a1b1b30b3ac499d81052b214e91ce15" unitRef="_GBC_bd6ac008692f4faca0c23a146b82aca2" addr="T0R17C4S1_1" formatStyle="Comma" tupleRef="clcid-pte:YouQiZiChanMingXi" appId="_GBC_a587239cd6ac4d96b99f6fe496e97c34"/>
      <m:item xlName="_GBC_e3b4dfa7ef7b46d3818a7d4b6d56d7a2" concept="clcid-pte:ChuZhiDaoZhiDeYouQiZiChanLeiJiZheJiuJianShaoE" label="处置导致的油气资产累计折旧减少额" mulRef="_GBC_2a1b1b30b3ac499d81052b214e91ce15" unitRef="_GBC_bd6ac008692f4faca0c23a146b82aca2" addr="T0R17C5S1_1" formatStyle="Comma" appId="_GBC_a587239cd6ac4d96b99f6fe496e97c34">
        <m:complexRule comparator="Eq" title="处置导致的油气资产累计折旧减少额" test=" $_GBC_4b1e7979b8fd42bda2d9a28769cad860 +  $_GBC_6a0e233abe6240648aa09c74cc925d8c +  $_GBC_88757a787ede42dead4113125b42b97f" id="Cd53c6a0c44674efcb5c113aec0ac0af9"/>
      </m:item>
      <m:item xlName="_GBC_72848d1281c5490e83a903ca9f549edc" concept="clcid-pte:YouQiZiChanLeiJiZheJiuJianShaoXiangMuMingCheng1" label="油气资产累计折旧减少项目名称1" addr="T0R18C0S1_1" tagAction="1" formatStyle="Comma" appId="_GBC_a587239cd6ac4d96b99f6fe496e97c34" isSerialConcept="true" serialDirection="1" serialDefaultCount="2"/>
      <m:item xlName="_GBC_1cd88e8c08f24ac38627379b98d71dac" concept="clcid-pte:YouQiZiChanTanMingKuangQuQuanYiLeiJiZheJiuJianShaoXiangMuJinE1" label="油气资产探明矿区权益累计折旧减少项目金额1" mulRef="_GBC_2a1b1b30b3ac499d81052b214e91ce15" unitRef="_GBC_bd6ac008692f4faca0c23a146b82aca2" addr="T0R18C1S1_1" tagAction="1" formatStyle="Comma" appId="_GBC_a587239cd6ac4d96b99f6fe496e97c34" isSerialConcept="true" serialDirection="1"/>
      <m:item xlName="_GBC_d5e42665c71a4a649c84f3558e07ee63" concept="clcid-pte:YouQiZiChanJingJiXiangGuanSheShiLeiJiZheJiuJianShaoXiangMuJinE1" label="油气资产井及相关设施累计折旧减少项目金额1" mulRef="_GBC_2a1b1b30b3ac499d81052b214e91ce15" unitRef="_GBC_bd6ac008692f4faca0c23a146b82aca2" addr="T0R18C3S1_1" tagAction="1" formatStyle="Comma" appId="_GBC_a587239cd6ac4d96b99f6fe496e97c34" isSerialConcept="true" serialDirection="1"/>
      <m:item xlName="_GBC_0fa01e9fe4d840e7b15056f8e301e512" concept="clcid-pte:YouQiZiChanLeiJiZheJiuJianShaoXiangMuJinE1" label="油气资产累计折旧减少项目金额1" mulRef="_GBC_2a1b1b30b3ac499d81052b214e91ce15" unitRef="_GBC_bd6ac008692f4faca0c23a146b82aca2" addr="T0R18C4S1_1" tagAction="1" formatStyle="Comma" tupleRef="clcid-pte:YouQiZiChanMingXi" appId="_GBC_a587239cd6ac4d96b99f6fe496e97c34" isSerialConcept="true" serialDirection="1"/>
      <m:item xlName="_GBC_c551c74fd4a84c22b51dba6bafc47389" concept="clcid-pte:YouQiZiChanLeiJiZheJiuJianShaoXiangMuHeJiJinE1" label="油气资产累计折旧减少项目合计金额1" mulRef="_GBC_2a1b1b30b3ac499d81052b214e91ce15" unitRef="_GBC_bd6ac008692f4faca0c23a146b82aca2" addr="T0R18C5S1_1" tagAction="1" formatStyle="Comma" appId="_GBC_a587239cd6ac4d96b99f6fe496e97c34" isSerialConcept="true" serialDirection="1">
        <m:complexRule comparator="Eq" title="油气资产累计折旧减少项目合计金额" test=" $_GBC_1cd88e8c08f24ac38627379b98d71dac +  $_GBC_d5e42665c71a4a649c84f3558e07ee63 +  $_GBC_0fa01e9fe4d840e7b15056f8e301e512" id="Ca6cbfbc3589842548d9f0363efdbfc47" serialType="2"/>
      </m:item>
      <m:placeholder xlName="_PLD_9d3a7f4f35b546b188a1a999d0f9d996" addr="T0R19C0S1_1"/>
      <m:item xlName="_GBC_94b7e461d4bd4024b5adee2f94c035a0" concept="clcid-pte:TanMingKuangQuQuanYiLeiJiZheHaoZhangMianYuE" label="探明矿区权益累计折耗账面余额" mulRef="_GBC_2a1b1b30b3ac499d81052b214e91ce15" unitRef="_GBC_bd6ac008692f4faca0c23a146b82aca2" addr="T0R19C1S1_1" formatStyle="Comma" appId="_GBC_a587239cd6ac4d96b99f6fe496e97c34">
        <m:complexRule comparator="Eq" title="探明矿区权益累计折耗账面余额" test=" $_GBC_f4c2bee1066c4c2c80a06a5ccc279455 +  $_GBC_2c70a3524cf04bd7a43caa48e358d49b -  $_GBC_090dee10bfe24f27a4ddfde7a2b7ff7e" id="C562459249b6d4b1193940b4a26177d56"/>
      </m:item>
      <m:item xlName="_GBC_c978504af79d4117b2650cd23cf4fb9d" concept="clcid-pte:JingJiXiangGuanSheShiLeiJiZheHaoZhangMianYuE" label="井及相关设施累计折耗账面余额" mulRef="_GBC_2a1b1b30b3ac499d81052b214e91ce15" unitRef="_GBC_bd6ac008692f4faca0c23a146b82aca2" addr="T0R19C3S1_1" formatStyle="Comma" appId="_GBC_a587239cd6ac4d96b99f6fe496e97c34">
        <m:complexRule comparator="Eq" title="井及相关设施累计折耗账面余额" test=" $_GBC_a79285b4fce64099be72a027efce5ba5 +  $_GBC_152bc4d2fb514eb0832862c480df9cb9 -  $_GBC_d037fd796d9647ceacd87b139f29d080" id="Caab9e1c7391b48bbb15bdb63cb0feada"/>
      </m:item>
      <m:item xlName="_GBC_3da455251b1548a39267c6ed53c0c525" concept="clcid-pte:YouQiZiChanMingXiLeiJiZheJiu" label="油气资产明细-累计折旧" mulRef="_GBC_2a1b1b30b3ac499d81052b214e91ce15" unitRef="_GBC_bd6ac008692f4faca0c23a146b82aca2" addr="T0R19C4S1_1" formatStyle="Comma" tupleRef="clcid-pte:YouQiZiChanMingXi" appId="_GBC_a587239cd6ac4d96b99f6fe496e97c34">
        <m:complexRule comparator="Eq" title="油气资产明细-累计折旧" test=" $_GBC_693d14f515a4421fb12d9c09a72a127a +  $_GBC_e0d03c4792c3485b88a93ecb4a4138a3 -  $_GBC_237f1baddfe04a618f16b6152417bb18" id="C91601c5ab6a24f63afbe610e04dde9ad"/>
      </m:item>
      <m:item xlName="_GBC_a01e8107d6044b40b9e7ab969a045246" concept="clcid-pte:YouQiZiChanYuanJiaLeiJiZheHaoHeJiZhangMianYuE" label="油气资产原价累计折耗合计账面余额" mulRef="_GBC_2a1b1b30b3ac499d81052b214e91ce15" unitRef="_GBC_bd6ac008692f4faca0c23a146b82aca2" addr="T0R19C5S1_1" formatStyle="Comma" appId="_GBC_a587239cd6ac4d96b99f6fe496e97c34">
        <m:complexRule comparator="Eq" title="油气资产原价累计折耗合计账面余额" test=" $_GBC_970d761c81694476ba11d9657a3fad5c +  $_GBC_e59bd4b17e7d4ef4bfa93d18b45b9db8 -  $_GBC_c2490f46b7c24db7a357306536db874d" id="C9d189235464c4c2cbd6b4a23666250b3"/>
        <m:complexRule comparator="Eq" title="油气资产原价累计折耗合计账面余额" test=" $_GBC_94b7e461d4bd4024b5adee2f94c035a0 +  $_GBC_c978504af79d4117b2650cd23cf4fb9d +  $_GBC_3da455251b1548a39267c6ed53c0c525" id="C3190079962a44035b3e5752bbed5131f"/>
      </m:item>
      <m:placeholder xlName="_PLD_fa33a17df55b4a069f2778712ab91c73" addr="T0R20C0S1_1"/>
      <m:placeholder xlName="_PLD_7db0d1770e014e06829c8b3bb5167189" addr="T0R21C0S1_1"/>
      <m:item xlName="_GBC_1bc0986b5d61453eb7aa3d9879a5fe5e" concept="clcid-pte:TanMingKuangQuQuanYiJianZhiZhunBeiLeiJiZhangMianYuE" label="探明矿区权益减值准备累计账面余额" periodRef="本期期初数" mulRef="_GBC_2a1b1b30b3ac499d81052b214e91ce15" unitRef="_GBC_bd6ac008692f4faca0c23a146b82aca2" addr="T0R21C1S1_1" formatStyle="Comma" appId="_GBC_a587239cd6ac4d96b99f6fe496e97c34"/>
      <m:item xlName="_GBC_ed013a3d580c47348282dc5caca4f26a" concept="clcid-pte:WeiTanMingKuangQuQuanYiJianZhiZhunBeiLeiJiZhangMianYuE" label="未探明矿区权益减值准备累计账面余额" periodRef="本期期初数" mulRef="_GBC_2a1b1b30b3ac499d81052b214e91ce15" unitRef="_GBC_bd6ac008692f4faca0c23a146b82aca2" addr="T0R21C2S1_1" formatStyle="Comma" appId="_GBC_a587239cd6ac4d96b99f6fe496e97c34"/>
      <m:item xlName="_GBC_50d3d2304a7a45aba26c382b6b802b19" concept="clcid-pte:JingJiXiangGuanSheShiJianZhiZhunBeiLeiJiZhangMianYuE" label="井及相关设施减值准备累计账面余额" periodRef="本期期初数" mulRef="_GBC_2a1b1b30b3ac499d81052b214e91ce15" unitRef="_GBC_bd6ac008692f4faca0c23a146b82aca2" addr="T0R21C3S1_1" formatStyle="Comma" appId="_GBC_a587239cd6ac4d96b99f6fe496e97c34"/>
      <m:item xlName="_GBC_f4508ef7a59c40febb37485cad6dc4c8" concept="clcid-pte:YouQiZiChanMingXiJianZhiZhunBei" label="油气资产明细-减值准备" periodRef="本期期初数" mulRef="_GBC_2a1b1b30b3ac499d81052b214e91ce15" unitRef="_GBC_bd6ac008692f4faca0c23a146b82aca2" addr="T0R21C4S1_1" formatStyle="Comma" tupleRef="clcid-pte:YouQiZiChanMingXi" appId="_GBC_a587239cd6ac4d96b99f6fe496e97c34"/>
      <m:item xlName="_GBC_3b3d60a9bd264c62a4ce1a1caf62c8b3" concept="clcid-pte:YouQiZiChanJianZhiZhunBeiYuEHeJi" label="油气资产减值准备余额合计" periodRef="本期期初数" mulRef="_GBC_2a1b1b30b3ac499d81052b214e91ce15" unitRef="_GBC_bd6ac008692f4faca0c23a146b82aca2" addr="T0R21C5S1_1" formatStyle="Comma" appId="_GBC_a587239cd6ac4d96b99f6fe496e97c34">
        <m:complexRule comparator="Eq" title="油气资产减值准备余额合计@本期期初数" test=" $_GBC_1bc0986b5d61453eb7aa3d9879a5fe5e +  $_GBC_ed013a3d580c47348282dc5caca4f26a +  $_GBC_50d3d2304a7a45aba26c382b6b802b19 +  $_GBC_f4508ef7a59c40febb37485cad6dc4c8" id="Cff48958d4f6a4d4182a61165a8b5cbc7"/>
      </m:item>
      <m:placeholder xlName="_PLD_9080529be783464f81a14274ce45088e" addr="T0R22C0S1_1"/>
      <m:item xlName="_GBC_aeb4486ab8db452097f2508624b3d120" concept="clcid-pte:TanMingKuangQuQuanYiJianZhiZhunBeiLeiJiZengJiaE" label="探明矿区权益减值准备累计增加额" mulRef="_GBC_2a1b1b30b3ac499d81052b214e91ce15" unitRef="_GBC_bd6ac008692f4faca0c23a146b82aca2" addr="T0R22C1S1_1" formatStyle="Comma" appId="_GBC_a587239cd6ac4d96b99f6fe496e97c34">
        <m:complexRule comparator="Eq" title="探明矿区权益减值准备累计增加额" test=" $_GBC_b30cc5c2ba3b4ab08711424dfe56dcfc +  $_GBC_922a19da06094ad29fe92beddb44a3ec" id="C346455e97cda41baa0e40f4331ae22be" serialType="1"/>
      </m:item>
      <m:item xlName="_GBC_197bc4eca5fc49beb8c62be4a9def6b4" concept="clcid-pte:WeiTanMingKuangQuQuanYiJianZhiZhunBeiLeiJiZengJiaE" label="未探明矿区权益减值准备累计增加额" mulRef="_GBC_2a1b1b30b3ac499d81052b214e91ce15" unitRef="_GBC_bd6ac008692f4faca0c23a146b82aca2" addr="T0R22C2S1_1" formatStyle="Comma" appId="_GBC_a587239cd6ac4d96b99f6fe496e97c34">
        <m:complexRule comparator="Eq" title="未探明矿区权益减值准备累计增加额" test=" $_GBC_9092cd569c6a4049b719d57ecc3a5456 +  $_GBC_f44a0f294d2344b39a9d643badec599a" id="Cb7c68b47c1534dae886bb8259efdc4d4" serialType="1"/>
      </m:item>
      <m:item xlName="_GBC_986214233380498d96031b6fd71bdb71" concept="clcid-pte:JingJiXiangGuanSheShiJianZhiZhunBeiLeiJiZengJiaE" label="井及相关设施减值准备累计增加额" mulRef="_GBC_2a1b1b30b3ac499d81052b214e91ce15" unitRef="_GBC_bd6ac008692f4faca0c23a146b82aca2" addr="T0R22C3S1_1" formatStyle="Comma" appId="_GBC_a587239cd6ac4d96b99f6fe496e97c34">
        <m:complexRule comparator="Eq" title="井及相关设施减值准备累计增加额" test=" $_GBC_b578161c53154cdfafb356f8ad12b066 +  $_GBC_167906538f3c4d2997533094859f8358" id="C0fd0a71c5c1e46b988b7fa5d659ee14f" serialType="1"/>
      </m:item>
      <m:item xlName="_GBC_9471817ba21f42aab8a719638674209d" concept="clcid-pte:YouQiZiChanMingXiJianZhiZhunBeiZengJia" label="油气资产明细-减值准备增加" mulRef="_GBC_2a1b1b30b3ac499d81052b214e91ce15" unitRef="_GBC_bd6ac008692f4faca0c23a146b82aca2" addr="T0R22C4S1_1" formatStyle="Comma" tupleRef="clcid-pte:YouQiZiChanMingXi" appId="_GBC_a587239cd6ac4d96b99f6fe496e97c34">
        <m:complexRule comparator="Eq" title="油气资产明细-减值准备增加" test=" $_GBC_51678d60e3e14f3590167795265789e9 +  $_GBC_dac8c8dfa4cf4d158f96963a8f7fa4c7" id="C1aaac1910fd74e26bb21ec700c44cac8" serialType="1"/>
      </m:item>
      <m:item xlName="_GBC_5b85f3ba3afe42d381aea7fd1003686c" concept="clcid-pte:YouQiZiChanJianZhiZhunBeiZengJiaShu" label="油气资产减值准备增加数" mulRef="_GBC_2a1b1b30b3ac499d81052b214e91ce15" unitRef="_GBC_bd6ac008692f4faca0c23a146b82aca2" addr="T0R22C5S1_1" formatStyle="Comma" appId="_GBC_a587239cd6ac4d96b99f6fe496e97c34">
        <m:complexRule comparator="Eq" title="油气资产减值准备增加数" test=" $_GBC_aeb4486ab8db452097f2508624b3d120 +  $_GBC_197bc4eca5fc49beb8c62be4a9def6b4 +  $_GBC_986214233380498d96031b6fd71bdb71 +  $_GBC_9471817ba21f42aab8a719638674209d" id="Ccfd6e00e4d88478a9785f097d419826e"/>
        <m:complexRule comparator="Eq" title="油气资产减值准备增加数" test=" $_GBC_d5ca3aa3cdda44bbbb8db6f60e7c4f0f +  $_GBC_04614f522fb443f1af5917109d333fc6" id="Ccb87691dc70b491e949d4faa29483351" serialType="1"/>
      </m:item>
      <m:placeholder xlName="_PLD_c8f3cba83d8a4f7996926c16e154ad57" addr="T0R23C0S1_1"/>
      <m:item xlName="_GBC_b30cc5c2ba3b4ab08711424dfe56dcfc" concept="clcid-pte:JiTiDaoZhiDeTanMingKuangQuQuanYiJianZhiZhunBeiZengJiaE" label="计提导致的探明矿区权益减值准备增加额" mulRef="_GBC_2a1b1b30b3ac499d81052b214e91ce15" unitRef="_GBC_bd6ac008692f4faca0c23a146b82aca2" addr="T0R23C1S1_1" formatStyle="Comma" appId="_GBC_a587239cd6ac4d96b99f6fe496e97c34"/>
      <m:item xlName="_GBC_9092cd569c6a4049b719d57ecc3a5456" concept="clcid-pte:JiTiDaoZhiDeWeiTanMingKuangQuQuanYiJianZhiZhunBeiZengJiaE" label="计提导致的未探明矿区权益减值准备增加额" mulRef="_GBC_2a1b1b30b3ac499d81052b214e91ce15" unitRef="_GBC_bd6ac008692f4faca0c23a146b82aca2" addr="T0R23C2S1_1" formatStyle="Comma" appId="_GBC_a587239cd6ac4d96b99f6fe496e97c34"/>
      <m:item xlName="_GBC_b578161c53154cdfafb356f8ad12b066" concept="clcid-pte:JiTiDaoZhiDeJingJiXiangGuanSheShiJianZhiZhunBeiZengJiaE" label="计提导致的井及相关设施减值准备增加额" mulRef="_GBC_2a1b1b30b3ac499d81052b214e91ce15" unitRef="_GBC_bd6ac008692f4faca0c23a146b82aca2" addr="T0R23C3S1_1" formatStyle="Comma" appId="_GBC_a587239cd6ac4d96b99f6fe496e97c34"/>
      <m:item xlName="_GBC_51678d60e3e14f3590167795265789e9" concept="clcid-pte:YouQiZiChanMingXiJiTiDaoZhiJianZhiZhunBeiZengJia" label="油气资产明细-计提导致减值准备增加" mulRef="_GBC_2a1b1b30b3ac499d81052b214e91ce15" unitRef="_GBC_bd6ac008692f4faca0c23a146b82aca2" addr="T0R23C4S1_1" formatStyle="Comma" tupleRef="clcid-pte:YouQiZiChanMingXi" appId="_GBC_a587239cd6ac4d96b99f6fe496e97c34"/>
      <m:item xlName="_GBC_d5ca3aa3cdda44bbbb8db6f60e7c4f0f" concept="clcid-pte:JiTiDaoZhiDeYouQiZiChanJianZhiZhunBeiZengJiaE" label="计提导致的油气资产减值准备增加额" mulRef="_GBC_2a1b1b30b3ac499d81052b214e91ce15" unitRef="_GBC_bd6ac008692f4faca0c23a146b82aca2" addr="T0R23C5S1_1" formatStyle="Comma" appId="_GBC_a587239cd6ac4d96b99f6fe496e97c34"/>
      <m:item xlName="_GBC_754a63749d1746c7a1f146ad45bb41dd" concept="clcid-pte:YouQiZiChanJianZhiZhunBeiZengJiaXiangMuMingCheng1" label="油气资产减值准备增加项目名称1" addr="T0R24C0S1_1" tagAction="1" formatStyle="Comma" appId="_GBC_a587239cd6ac4d96b99f6fe496e97c34" isSerialConcept="true" serialDirection="1" serialDefaultCount="2"/>
      <m:item xlName="_GBC_922a19da06094ad29fe92beddb44a3ec" concept="clcid-pte:YouQiZiChanTanMingKuangQuQuanYiJianZhiZhunBeiZengJiaXiangMuJinE1" label="油气资产探明矿区权益减值准备增加项目金额1" mulRef="_GBC_2a1b1b30b3ac499d81052b214e91ce15" unitRef="_GBC_bd6ac008692f4faca0c23a146b82aca2" addr="T0R24C1S1_1" tagAction="1" formatStyle="Comma" appId="_GBC_a587239cd6ac4d96b99f6fe496e97c34" isSerialConcept="true" serialDirection="1"/>
      <m:item xlName="_GBC_f44a0f294d2344b39a9d643badec599a" concept="clcid-pte:YouQiZiChanWeiTanMingKuangQuQuanYiJianZhiZhunBeiZengJiaXiangMuJinE1" label="油气资产未探明矿区权益减值准备增加项目金额1" mulRef="_GBC_2a1b1b30b3ac499d81052b214e91ce15" unitRef="_GBC_bd6ac008692f4faca0c23a146b82aca2" addr="T0R24C2S1_1" tagAction="1" formatStyle="Comma" appId="_GBC_a587239cd6ac4d96b99f6fe496e97c34" isSerialConcept="true" serialDirection="1"/>
      <m:item xlName="_GBC_167906538f3c4d2997533094859f8358" concept="clcid-pte:YouQiZiChanJingJiXiangGuanSheShiJianZhiZhunBeiZengJiaXiangMuJinE1" label="油气资产井及相关设施减值准备增加项目金额1" mulRef="_GBC_2a1b1b30b3ac499d81052b214e91ce15" unitRef="_GBC_bd6ac008692f4faca0c23a146b82aca2" addr="T0R24C3S1_1" tagAction="1" formatStyle="Comma" appId="_GBC_a587239cd6ac4d96b99f6fe496e97c34" isSerialConcept="true" serialDirection="1"/>
      <m:item xlName="_GBC_dac8c8dfa4cf4d158f96963a8f7fa4c7" concept="clcid-pte:YouQiZiChanJianZhiZhunBeiZengJiaXiangMuJinE1" label="油气资产减值准备增加项目金额1" mulRef="_GBC_2a1b1b30b3ac499d81052b214e91ce15" unitRef="_GBC_bd6ac008692f4faca0c23a146b82aca2" addr="T0R24C4S1_1" tagAction="1" formatStyle="Comma" tupleRef="clcid-pte:YouQiZiChanMingXi" appId="_GBC_a587239cd6ac4d96b99f6fe496e97c34" isSerialConcept="true" serialDirection="1"/>
      <m:item xlName="_GBC_04614f522fb443f1af5917109d333fc6" concept="clcid-pte:YouQiZiChanJianZhiZhunBeiZengJiaXiangMuHeJiJinE1" label="油气资产减值准备增加项目合计金额1" mulRef="_GBC_2a1b1b30b3ac499d81052b214e91ce15" unitRef="_GBC_bd6ac008692f4faca0c23a146b82aca2" addr="T0R24C5S1_1" tagAction="1" formatStyle="Comma" appId="_GBC_a587239cd6ac4d96b99f6fe496e97c34" isSerialConcept="true" serialDirection="1"/>
      <m:placeholder xlName="_PLD_ce7a0f3d79514ebc86b1f2066a36ce8a" addr="T0R25C0S1_1"/>
      <m:item xlName="_GBC_d796b2e2d8034fc783b51fce5aca5903" concept="clcid-pte:TanMingKuangQuQuanYiJianZhiZhunBeiLeiJiJianShaoE" label="探明矿区权益减值准备累计减少额" mulRef="_GBC_2a1b1b30b3ac499d81052b214e91ce15" unitRef="_GBC_bd6ac008692f4faca0c23a146b82aca2" addr="T0R25C1S1_1" formatStyle="Comma" appId="_GBC_a587239cd6ac4d96b99f6fe496e97c34">
        <m:complexRule comparator="Eq" title="探明矿区权益减值准备累计减少额" test=" $_GBC_d4f2571e54b34811901542c07ab5771b +  $_GBC_edc960108cef41b5ba8013f62a9621f3" id="C1cdf29361be1421c8f025481d161d502" serialType="1"/>
      </m:item>
      <m:item xlName="_GBC_05d32e91148e4e4da1c04279182e753a" concept="clcid-pte:WeiTanMingKuangQuQuanYiJianZhiZhunBeiLeiJiJianShaoE" label="未探明矿区权益减值准备累计减少额" mulRef="_GBC_2a1b1b30b3ac499d81052b214e91ce15" unitRef="_GBC_bd6ac008692f4faca0c23a146b82aca2" addr="T0R25C2S1_1" formatStyle="Comma" appId="_GBC_a587239cd6ac4d96b99f6fe496e97c34">
        <m:complexRule comparator="Eq" title="未探明矿区权益减值准备累计减少额" test=" $_GBC_9cb6b1ea93b84f11a48b434d9821954b +  $_GBC_b92eeeafa27443d181c1bb43e3ffb77d" id="C48859f21e3a34ad8b797b81d1cc53f0d" serialType="1"/>
      </m:item>
      <m:item xlName="_GBC_0e6116d4e9ee4da4ba377d5c6e68d748" concept="clcid-pte:JingJiXiangGuanSheShiJianZhiZhunBeiLeiJiJianShaoE" label="井及相关设施减值准备累计减少额" mulRef="_GBC_2a1b1b30b3ac499d81052b214e91ce15" unitRef="_GBC_bd6ac008692f4faca0c23a146b82aca2" addr="T0R25C3S1_1" formatStyle="Comma" appId="_GBC_a587239cd6ac4d96b99f6fe496e97c34">
        <m:complexRule comparator="Eq" title="井及相关设施减值准备累计减少额" test=" $_GBC_17cd1c5a52cd44c4b68a2332e7638910 +  $_GBC_8b7d7b8a004444038a43b885daeac36b" id="Cbb8c5efbe416441dad79a4915f350808" serialType="1"/>
      </m:item>
      <m:item xlName="_GBC_4478b5052b9345529836d12aad01b5de" concept="clcid-pte:YouQiZiChanMingXiJianZhiZhunBeiJianShao" label="油气资产明细-减值准备减少" mulRef="_GBC_2a1b1b30b3ac499d81052b214e91ce15" unitRef="_GBC_bd6ac008692f4faca0c23a146b82aca2" addr="T0R25C4S1_1" formatStyle="Comma" tupleRef="clcid-pte:YouQiZiChanMingXi" appId="_GBC_a587239cd6ac4d96b99f6fe496e97c34">
        <m:complexRule comparator="Eq" title="油气资产明细-减值准备减少" test=" $_GBC_17d089f7a61244ffbf3578e2fcab56e1 +  $_GBC_7d47046c36fb4e73931c3d95e4b6605b" id="C6305a6352e144c4e8445539c3aceeaf3" serialType="1"/>
      </m:item>
      <m:item xlName="_GBC_d9f14e138dd648b6b39d264a1effea75" concept="clcid-pte:YouQiZiChanYuanJiaJianZhiZhunBeiLeiJiHeJiJianShaoE" label="油气资产原价减值准备累计合计减少额" mulRef="_GBC_2a1b1b30b3ac499d81052b214e91ce15" unitRef="_GBC_bd6ac008692f4faca0c23a146b82aca2" addr="T0R25C5S1_1" formatStyle="Comma" appId="_GBC_a587239cd6ac4d96b99f6fe496e97c34">
        <m:complexRule comparator="Eq" title="油气资产原价减值准备累计合计减少额" test=" $_GBC_d796b2e2d8034fc783b51fce5aca5903 +  $_GBC_05d32e91148e4e4da1c04279182e753a +  $_GBC_0e6116d4e9ee4da4ba377d5c6e68d748 +  $_GBC_4478b5052b9345529836d12aad01b5de" id="C69e46cd0b97f40bf946575276455b611"/>
        <m:complexRule comparator="Eq" title="油气资产原价减值准备累计合计减少额" test=" $_GBC_3b14b521ba404b65b9f9997769d8d826 +  $_GBC_f7a2293d68334a2f8a081f8a1641ef41" id="Cba06f4d2cf074651a86687df407842a4" serialType="1"/>
      </m:item>
      <m:placeholder xlName="_PLD_2b71f2445e8c4e2b8f2d066d3046e765" addr="T0R26C0S1_1"/>
      <m:item xlName="_GBC_d4f2571e54b34811901542c07ab5771b" concept="clcid-pte:ChuZhiDaoZhiDeTanMingKuangQuQuanYiJianZhiZhunBeiJianShaoE" label="处置导致的探明矿区权益减值准备减少额" mulRef="_GBC_2a1b1b30b3ac499d81052b214e91ce15" unitRef="_GBC_bd6ac008692f4faca0c23a146b82aca2" addr="T0R26C1S1_1" formatStyle="Comma" appId="_GBC_a587239cd6ac4d96b99f6fe496e97c34"/>
      <m:item xlName="_GBC_9cb6b1ea93b84f11a48b434d9821954b" concept="clcid-pte:ChuZhiDaoZhiDeWeiTanMingKuangQuQuanYiJianZhiZhunBeiJianShaoE" label="处置导致的未探明矿区权益减值准备减少额" mulRef="_GBC_2a1b1b30b3ac499d81052b214e91ce15" unitRef="_GBC_bd6ac008692f4faca0c23a146b82aca2" addr="T0R26C2S1_1" formatStyle="Comma" appId="_GBC_a587239cd6ac4d96b99f6fe496e97c34"/>
      <m:item xlName="_GBC_17cd1c5a52cd44c4b68a2332e7638910" concept="clcid-pte:ChuZhiDaoZhiDeJingJiXiangGuanSheShiJianZhiZhunBeiJianShaoE" label="处置导致的井及相关设施减值准备减少额" mulRef="_GBC_2a1b1b30b3ac499d81052b214e91ce15" unitRef="_GBC_bd6ac008692f4faca0c23a146b82aca2" addr="T0R26C3S1_1" formatStyle="Comma" appId="_GBC_a587239cd6ac4d96b99f6fe496e97c34"/>
      <m:item xlName="_GBC_17d089f7a61244ffbf3578e2fcab56e1" concept="clcid-pte:YouQiZiChanMingXiChuZhiDaoZhiJianZhiZhunBeiJianShao" label="油气资产明细-处置导致减值准备减少" mulRef="_GBC_2a1b1b30b3ac499d81052b214e91ce15" unitRef="_GBC_bd6ac008692f4faca0c23a146b82aca2" addr="T0R26C4S1_1" formatStyle="Comma" tupleRef="clcid-pte:YouQiZiChanMingXi" appId="_GBC_a587239cd6ac4d96b99f6fe496e97c34"/>
      <m:item xlName="_GBC_3b14b521ba404b65b9f9997769d8d826" concept="clcid-pte:ChuZhiDaoZhiDeYouQiZiChanJianZhiZhunBeiJianShaoE" label="处置导致的油气资产减值准备减少额" mulRef="_GBC_2a1b1b30b3ac499d81052b214e91ce15" unitRef="_GBC_bd6ac008692f4faca0c23a146b82aca2" addr="T0R26C5S1_1" formatStyle="Comma" appId="_GBC_a587239cd6ac4d96b99f6fe496e97c34"/>
      <m:item xlName="_GBC_0d0264619f62487da67f716bdaa471c4" concept="clcid-pte:YouQiZiChanJianZhiZhunBeiJianShaoXiangMuMingCheng1" label="油气资产减值准备减少项目名称1" addr="T0R27C0S1_1" tagAction="1" formatStyle="Comma" appId="_GBC_a587239cd6ac4d96b99f6fe496e97c34" isSerialConcept="true" serialDirection="1" serialDefaultCount="2"/>
      <m:item xlName="_GBC_edc960108cef41b5ba8013f62a9621f3" concept="clcid-pte:YouQiZiChanTanMingKuangQuQuanYiJianZhiZhunBeiJianShaoXiangMuJinE1" label="油气资产探明矿区权益减值准备减少项目金额1" mulRef="_GBC_2a1b1b30b3ac499d81052b214e91ce15" unitRef="_GBC_bd6ac008692f4faca0c23a146b82aca2" addr="T0R27C1S1_1" tagAction="1" formatStyle="Comma" appId="_GBC_a587239cd6ac4d96b99f6fe496e97c34" isSerialConcept="true" serialDirection="1"/>
      <m:item xlName="_GBC_b92eeeafa27443d181c1bb43e3ffb77d" concept="clcid-pte:YouQiZiChanWeiTanMingKuangQuQuanYiJianZhiZhunBeiJianShaoXiangMuJinE1" label="油气资产未探明矿区权益减值准备减少项目金额1" mulRef="_GBC_2a1b1b30b3ac499d81052b214e91ce15" unitRef="_GBC_bd6ac008692f4faca0c23a146b82aca2" addr="T0R27C2S1_1" tagAction="1" formatStyle="Comma" appId="_GBC_a587239cd6ac4d96b99f6fe496e97c34" isSerialConcept="true" serialDirection="1"/>
      <m:item xlName="_GBC_8b7d7b8a004444038a43b885daeac36b" concept="clcid-pte:YouQiZiChanJingJiXiangGuanSheShiJianZhiZhunBeiJianShaoXiangMuJinE1" label="油气资产井及相关设施减值准备减少项目金额1" mulRef="_GBC_2a1b1b30b3ac499d81052b214e91ce15" unitRef="_GBC_bd6ac008692f4faca0c23a146b82aca2" addr="T0R27C3S1_1" tagAction="1" formatStyle="Comma" appId="_GBC_a587239cd6ac4d96b99f6fe496e97c34" isSerialConcept="true" serialDirection="1"/>
      <m:item xlName="_GBC_7d47046c36fb4e73931c3d95e4b6605b" concept="clcid-pte:YouQiZiChanJianZhiZhunBeiJianShaoXiangMuJinE1" label="油气资产减值准备减少项目金额1" mulRef="_GBC_2a1b1b30b3ac499d81052b214e91ce15" unitRef="_GBC_bd6ac008692f4faca0c23a146b82aca2" addr="T0R27C4S1_1" tagAction="1" formatStyle="Comma" tupleRef="clcid-pte:YouQiZiChanMingXi" appId="_GBC_a587239cd6ac4d96b99f6fe496e97c34" isSerialConcept="true" serialDirection="1"/>
      <m:item xlName="_GBC_f7a2293d68334a2f8a081f8a1641ef41" concept="clcid-pte:YouQiZiChanJianZhiZhunBeiJianShaoXiangMuHeJiJinE1" label="油气资产减值准备减少项目合计金额1" mulRef="_GBC_2a1b1b30b3ac499d81052b214e91ce15" unitRef="_GBC_bd6ac008692f4faca0c23a146b82aca2" addr="T0R27C5S1_1" tagAction="1" formatStyle="Comma" appId="_GBC_a587239cd6ac4d96b99f6fe496e97c34" isSerialConcept="true" serialDirection="1"/>
      <m:placeholder xlName="_PLD_1e28c946d15844b79d3725f1ff7d51c5" addr="T0R28C0S1_1"/>
      <m:item xlName="_GBC_e09ab20b97964858869e81dab8de7c4f" concept="clcid-pte:TanMingKuangQuQuanYiJianZhiZhunBeiLeiJiZhangMianYuE" label="探明矿区权益减值准备累计账面余额" mulRef="_GBC_2a1b1b30b3ac499d81052b214e91ce15" unitRef="_GBC_bd6ac008692f4faca0c23a146b82aca2" addr="T0R28C1S1_1" formatStyle="Comma" appId="_GBC_a587239cd6ac4d96b99f6fe496e97c34">
        <m:complexRule comparator="Eq" title="探明矿区权益减值准备累计账面余额" test=" $_GBC_1bc0986b5d61453eb7aa3d9879a5fe5e +  $_GBC_aeb4486ab8db452097f2508624b3d120 -  $_GBC_d796b2e2d8034fc783b51fce5aca5903" id="C375b2267fdc94108b59f7bc8de283489"/>
      </m:item>
      <m:item xlName="_GBC_80d0cbdad57d4f11a6abaf8d419c4c3d" concept="clcid-pte:WeiTanMingKuangQuQuanYiJianZhiZhunBeiLeiJiZhangMianYuE" label="未探明矿区权益减值准备累计账面余额" mulRef="_GBC_2a1b1b30b3ac499d81052b214e91ce15" unitRef="_GBC_bd6ac008692f4faca0c23a146b82aca2" addr="T0R28C2S1_1" formatStyle="Comma" appId="_GBC_a587239cd6ac4d96b99f6fe496e97c34">
        <m:complexRule comparator="Eq" title="未探明矿区权益减值准备累计账面余额" test=" $_GBC_ed013a3d580c47348282dc5caca4f26a +  $_GBC_197bc4eca5fc49beb8c62be4a9def6b4 -  $_GBC_05d32e91148e4e4da1c04279182e753a" id="Ce74dcb9dc1c74687b8c87c4b8ff05f99"/>
      </m:item>
      <m:item xlName="_GBC_14c6b837f51049478e8bd51471c3def2" concept="clcid-pte:JingJiXiangGuanSheShiJianZhiZhunBeiLeiJiZhangMianYuE" label="井及相关设施减值准备累计账面余额" mulRef="_GBC_2a1b1b30b3ac499d81052b214e91ce15" unitRef="_GBC_bd6ac008692f4faca0c23a146b82aca2" addr="T0R28C3S1_1" formatStyle="Comma" appId="_GBC_a587239cd6ac4d96b99f6fe496e97c34">
        <m:complexRule comparator="Eq" title="井及相关设施减值准备累计账面余额" test=" $_GBC_50d3d2304a7a45aba26c382b6b802b19 +  $_GBC_986214233380498d96031b6fd71bdb71 -  $_GBC_0e6116d4e9ee4da4ba377d5c6e68d748" id="C9259f7ba05c14d589eda11151fc2c0fa"/>
      </m:item>
      <m:item xlName="_GBC_595fe1e1a56e465c9ee3f786dd3e91aa" concept="clcid-pte:YouQiZiChanMingXiJianZhiZhunBei" label="油气资产明细-减值准备" mulRef="_GBC_2a1b1b30b3ac499d81052b214e91ce15" unitRef="_GBC_bd6ac008692f4faca0c23a146b82aca2" addr="T0R28C4S1_1" formatStyle="Comma" tupleRef="clcid-pte:YouQiZiChanMingXi" appId="_GBC_a587239cd6ac4d96b99f6fe496e97c34">
        <m:complexRule comparator="Eq" title="油气资产明细-减值准备" test=" $_GBC_f4508ef7a59c40febb37485cad6dc4c8 +  $_GBC_9471817ba21f42aab8a719638674209d -  $_GBC_4478b5052b9345529836d12aad01b5de" id="C938f30100ac54cc79bf9e49521bac5d0"/>
      </m:item>
      <m:item xlName="_GBC_de97638376034789b357f80fa6f7ceae" concept="clcid-pte:YouQiZiChanJianZhiZhunBeiYuEHeJi" label="油气资产减值准备余额合计" mulRef="_GBC_2a1b1b30b3ac499d81052b214e91ce15" unitRef="_GBC_bd6ac008692f4faca0c23a146b82aca2" addr="T0R28C5S1_1" formatStyle="Comma" appId="_GBC_a587239cd6ac4d96b99f6fe496e97c34">
        <m:complexRule comparator="Eq" title="油气资产减值准备余额合计" test=" $_GBC_3b3d60a9bd264c62a4ce1a1caf62c8b3 +  $_GBC_5b85f3ba3afe42d381aea7fd1003686c -  $_GBC_d9f14e138dd648b6b39d264a1effea75" id="Cee5edda58e73460a8ba38389c0256681"/>
        <m:complexRule comparator="Eq" title="油气资产减值准备余额合计" test=" $_GBC_e09ab20b97964858869e81dab8de7c4f +  $_GBC_80d0cbdad57d4f11a6abaf8d419c4c3d +  $_GBC_14c6b837f51049478e8bd51471c3def2 +  $_GBC_595fe1e1a56e465c9ee3f786dd3e91aa" id="C35a5f76ac9244d4b904f03a56a775a1e"/>
      </m:item>
      <m:placeholder xlName="_PLD_54783c39c3d04f04a7730901ae67303a" addr="T0R29C0S1_1"/>
      <m:placeholder xlName="_PLD_7662f9e492c246889def2c1b04888a0c" addr="T0R30C0S1_1"/>
      <m:item xlName="_GBC_8dfac75ccd1143a89cf6eaa0c0ee1dd6" concept="clcid-pte:TanMingKuangQuQuanYiZhangMianJiaZhiYuE" label="探明矿区权益账面价值余额" mulRef="_GBC_2a1b1b30b3ac499d81052b214e91ce15" unitRef="_GBC_bd6ac008692f4faca0c23a146b82aca2" addr="T0R30C1S1_1" formatStyle="Comma" appId="_GBC_a587239cd6ac4d96b99f6fe496e97c34"/>
      <m:item xlName="_GBC_3175238654584d2ba80e0bbc470a8041" concept="clcid-pte:WeiTanMingKuangQuQuanYiZhangMianJiaZhiYuE" label="未探明矿区权益账面价值余额" mulRef="_GBC_2a1b1b30b3ac499d81052b214e91ce15" unitRef="_GBC_bd6ac008692f4faca0c23a146b82aca2" addr="T0R30C2S1_1" formatStyle="Comma" appId="_GBC_a587239cd6ac4d96b99f6fe496e97c34"/>
      <m:item xlName="_GBC_d4f6144f7d8e4d5dbb9195f2cb7822e9" concept="clcid-pte:JingJiXiangGuanSheShiZhangMianJiaZhiYuE" label="井及相关设施账面价值余额" mulRef="_GBC_2a1b1b30b3ac499d81052b214e91ce15" unitRef="_GBC_bd6ac008692f4faca0c23a146b82aca2" addr="T0R30C3S1_1" formatStyle="Comma" appId="_GBC_a587239cd6ac4d96b99f6fe496e97c34"/>
      <m:item xlName="_GBC_3fd896af64e440238c2d530924b8be57" concept="clcid-pte:YouQiZiChanMingXiZhangMianJiaZhi" label="油气资产明细-账面价值" mulRef="_GBC_2a1b1b30b3ac499d81052b214e91ce15" unitRef="_GBC_bd6ac008692f4faca0c23a146b82aca2" addr="T0R30C4S1_1" formatStyle="Comma" tupleRef="clcid-pte:YouQiZiChanMingXi" appId="_GBC_a587239cd6ac4d96b99f6fe496e97c34"/>
      <m:item xlName="_GBC_9b953312fd6d46f5bb9536236d9ce8a0" concept="clcid-pte:YouQiZiChan" label="油气资产" mulRef="_GBC_2a1b1b30b3ac499d81052b214e91ce15" unitRef="_GBC_bd6ac008692f4faca0c23a146b82aca2" addr="T0R30C5S1_1" formatStyle="Comma" appId="_GBC_a587239cd6ac4d96b99f6fe496e97c34">
        <m:complexRule comparator="Eq" title="油气资产" test=" $_GBC_8dfac75ccd1143a89cf6eaa0c0ee1dd6 +  $_GBC_3175238654584d2ba80e0bbc470a8041 +  $_GBC_d4f6144f7d8e4d5dbb9195f2cb7822e9 +  $_GBC_3fd896af64e440238c2d530924b8be57" id="C90fcbea812384270a9f36c4d4f21461d"/>
      </m:item>
      <m:placeholder xlName="_PLD_0617060cf2f0495a9729fb09c06639e8" addr="T0R31C0S1_1"/>
      <m:item xlName="_GBC_ad9f72a86efe40f480b1afdd6b4fb141" concept="clcid-pte:TanMingKuangQuQuanYiZhangMianJiaZhiYuE" label="探明矿区权益账面价值余额" periodRef="本期期初数" mulRef="_GBC_2a1b1b30b3ac499d81052b214e91ce15" unitRef="_GBC_bd6ac008692f4faca0c23a146b82aca2" addr="T0R31C1S1_1" formatStyle="Comma" appId="_GBC_a587239cd6ac4d96b99f6fe496e97c34"/>
      <m:item xlName="_GBC_71dd178e769d4c66a52426d69b3f1422" concept="clcid-pte:WeiTanMingKuangQuQuanYiZhangMianJiaZhiYuE" label="未探明矿区权益账面价值余额" periodRef="本期期初数" mulRef="_GBC_2a1b1b30b3ac499d81052b214e91ce15" unitRef="_GBC_bd6ac008692f4faca0c23a146b82aca2" addr="T0R31C2S1_1" formatStyle="Comma" appId="_GBC_a587239cd6ac4d96b99f6fe496e97c34"/>
      <m:item xlName="_GBC_c78a84f8ece74c49898145c0fee3fc7f" concept="clcid-pte:JingJiXiangGuanSheShiZhangMianJiaZhiYuE" label="井及相关设施账面价值余额" periodRef="本期期初数" mulRef="_GBC_2a1b1b30b3ac499d81052b214e91ce15" unitRef="_GBC_bd6ac008692f4faca0c23a146b82aca2" addr="T0R31C3S1_1" formatStyle="Comma" appId="_GBC_a587239cd6ac4d96b99f6fe496e97c34"/>
      <m:item xlName="_GBC_ef6493eca599441a9973c236b28fd139" concept="clcid-pte:YouQiZiChanMingXiZhangMianJiaZhi" label="油气资产明细-账面价值" periodRef="本期期初数" mulRef="_GBC_2a1b1b30b3ac499d81052b214e91ce15" unitRef="_GBC_bd6ac008692f4faca0c23a146b82aca2" addr="T0R31C4S1_1" formatStyle="Comma" tupleRef="clcid-pte:YouQiZiChanMingXi" appId="_GBC_a587239cd6ac4d96b99f6fe496e97c34"/>
      <m:item xlName="_GBC_76226e8c36774511879a3174662164f3" concept="clcid-pte:YouQiZiChan" label="油气资产" periodRef="本期期初数" mulRef="_GBC_2a1b1b30b3ac499d81052b214e91ce15" unitRef="_GBC_bd6ac008692f4faca0c23a146b82aca2" addr="T0R31C5S1_1" formatStyle="Comma" appId="_GBC_a587239cd6ac4d96b99f6fe496e97c34">
        <m:complexRule comparator="Eq" title="油气资产@本期期初数" test=" $_GBC_ad9f72a86efe40f480b1afdd6b4fb141 +  $_GBC_71dd178e769d4c66a52426d69b3f1422 +  $_GBC_c78a84f8ece74c49898145c0fee3fc7f +  $_GBC_ef6493eca599441a9973c236b28fd139" id="Ca308a02f2a724af9b144e9fde7edcc99"/>
      </m:item>
      <m:item xlName="_GBC_5086b67a343540d98cb45e76ef4b2022" concept="clcid-pte:YouQiZiChanDeShuoMing" label="油气资产的说明" appId="_GBC_a587239cd6ac4d96b99f6fe496e97c34"/>
      <m:virtualTuples>
        <m:virtualTuple id="391f4d5d-e2bb-4e43-a73b-1a879022eeed" tupleRef="clcid-pte:YouQiZiChanMingXi" extendDirection="2" splitWidth="1"/>
      </m:virtualTuples>
    </m:section>
    <m:section xlName="_SEC_56ef077439914c3f97ba31c1af9eef32" title="使用权资产" tagAction="1" helpId="112001060">
      <m:item xlName="_GBC_0d86ed9789d84ef592fcb1556e3f676f" concept="clcid-ci-ar:ShiFouShiYongShiYongQuanZiChan" label="是否适用：使用权资产" selectOptions="_buildInAppliance" controlType="CustomCheckbox" cRanges="[{&quot;StartName&quot;:&quot;_GBC_0d86ed9789d84ef592fcb1556e3f676f&quot;,&quot;EndName&quot;:&quot;_GBC_e3fedf0a332542fb99170d60bd699cf6&quot;,&quot;CType&quot;:1}]"/>
      <m:item xlName="_GBC_f958637710fb400c8900b59a67a7bfeb" concept="clcid-ci-ar:DanWeiShiYongQuanZiChan" label="单位：使用权资产" selectOptions="_buildInScales" controlType="Combobox" cellType="Scale" appId="_GBC_0d86ed9789d84ef592fcb1556e3f676f"/>
      <m:item xlName="_GBC_52957ed8d1644c96801bc28a57ac0486" concept="clcid-ci-ar:BiZhongShiYongQuanZiChan" label="币种：使用权资产" selectOptions="_buildInISO4217" controlType="Combobox" cellType="Measure" appId="_GBC_0d86ed9789d84ef592fcb1556e3f676f"/>
      <m:placeholder xlName="_PLD_7b09798dbba7462cb219396c6e4e72af" addr="T0R0C0S1_1"/>
      <m:item xlName="_GBC_7f04c73b12384336bb657992c80f479f" concept="clcid-pte:ShiYongQuanZiChanMingXiXiangMu" label="使用权资产明细-项目" addr="T0R0C1S1_1" tagAction="1" tupleRef="clcid-pte:ShiYongQuanZiChanMingXi" appId="_GBC_0d86ed9789d84ef592fcb1556e3f676f" isCaption="true"/>
      <m:placeholder xlName="_PLD_de23c83eb74848d099b5de8795b1a113" addr="T0R0C2S1_1"/>
      <m:placeholder xlName="_PLD_3cfb69c3d1a14cada66e66f5940053cc" addr="T0R1C0S1_1"/>
      <m:placeholder xlName="_PLD_99f446033655450fb0f09a4891e0e499" addr="T0R2C0S1_1"/>
      <m:item xlName="_GBC_71f2eacde6d94bee8f7083e1216e64ab" concept="clcid-pte:ShiYongQuanZiChanMingXiZhangMianYuanZhi" label="使用权资产明细-账面原值" periodRef="本期期初数" mulRef="_GBC_f958637710fb400c8900b59a67a7bfeb" unitRef="_GBC_52957ed8d1644c96801bc28a57ac0486" addr="T0R2C1S1_1" formatStyle="Comma" tupleRef="clcid-pte:ShiYongQuanZiChanMingXi" appId="_GBC_0d86ed9789d84ef592fcb1556e3f676f"/>
      <m:item xlName="_GBC_521c63941f1b45b08192b97068894dd8" concept="clcid-pte:ShiYongQuanZiChanZhangMianYuanZhi" label="使用权资产账面原值" periodRef="本期期初数" mulRef="_GBC_f958637710fb400c8900b59a67a7bfeb" unitRef="_GBC_52957ed8d1644c96801bc28a57ac0486" addr="T0R2C2S1_1" formatStyle="Comma" appId="_GBC_0d86ed9789d84ef592fcb1556e3f676f"/>
      <m:placeholder xlName="_PLD_f871b1d3f3e7415d838dc599c49a258d" addr="T0R3C0S1_1"/>
      <m:item xlName="_GBC_53586d0a73b0466ca8be1974bae89a21" concept="clcid-pte:ShiYongQuanZiChanMingXiZhangMianYuanZhiZengJia" label="使用权资产明细-账面原值增加" mulRef="_GBC_f958637710fb400c8900b59a67a7bfeb" unitRef="_GBC_52957ed8d1644c96801bc28a57ac0486" addr="T0R3C1S1_1" formatStyle="Comma" tupleRef="clcid-pte:ShiYongQuanZiChanMingXi" appId="_GBC_0d86ed9789d84ef592fcb1556e3f676f"/>
      <m:item xlName="_GBC_cc6195f43f4d43bd98c44bc24b311f31" concept="clcid-pte:ShiYongQuanZiChanZhangMianYuanZhiZengJia" label="使用权资产账面原值增加" mulRef="_GBC_f958637710fb400c8900b59a67a7bfeb" unitRef="_GBC_52957ed8d1644c96801bc28a57ac0486" addr="T0R3C2S1_1" formatStyle="Comma" appId="_GBC_0d86ed9789d84ef592fcb1556e3f676f"/>
      <m:item xlName="_GBC_2f4dd0a67ca74917b2ebdf742df8c545" concept="clcid-pte:ShiYongQuanZiChanZhangMianYuanZhiZengJiaXiangMuMingCheng1" label="使用权资产账面原值增加项目名称1" addr="T0R4C0S1_1" tagAction="1" appId="_GBC_0d86ed9789d84ef592fcb1556e3f676f" isSerialConcept="true" serialDirection="1" serialDefaultCount="2"/>
      <m:item xlName="_GBC_37cee8288a274498a778511d633083e4" concept="clcid-pte:ShiYongQuanZiChanZhangMianYuanZhiZengJiaXiangMuJinE1" label="使用权资产账面原值增加项目金额1" mulRef="_GBC_f958637710fb400c8900b59a67a7bfeb" unitRef="_GBC_52957ed8d1644c96801bc28a57ac0486" addr="T0R4C1S1_1" tagAction="1" formatStyle="Comma" tupleRef="clcid-pte:ShiYongQuanZiChanMingXi" appId="_GBC_0d86ed9789d84ef592fcb1556e3f676f" isSerialConcept="true" serialDirection="1" serialDefaultCount="2"/>
      <m:item xlName="_GBC_3755c36b04bf459faab736fdb0c5f539" concept="clcid-pte:ShiYongQuanZiChanZhangMianYuanZhiZengJiaXiangMuHeJiJinE1" label="使用权资产账面原值增加项目合计金额1" mulRef="_GBC_f958637710fb400c8900b59a67a7bfeb" unitRef="_GBC_52957ed8d1644c96801bc28a57ac0486" addr="T0R4C2S1_1" tagAction="1" formatStyle="Comma" appId="_GBC_0d86ed9789d84ef592fcb1556e3f676f" isSerialConcept="true" serialDirection="1"/>
      <m:placeholder xlName="_PLD_bd2b1cb416464c7fad117a635429ece0" addr="T0R5C0S1_1"/>
      <m:item xlName="_GBC_95ddfbd2877243079a363160d1ec559e" concept="clcid-pte:ShiYongQuanZiChanMingXiZhangMianYuanZhiJianShao" label="使用权资产明细-账面原值减少" mulRef="_GBC_f958637710fb400c8900b59a67a7bfeb" unitRef="_GBC_52957ed8d1644c96801bc28a57ac0486" addr="T0R5C1S1_1" formatStyle="Comma" tupleRef="clcid-pte:ShiYongQuanZiChanMingXi" appId="_GBC_0d86ed9789d84ef592fcb1556e3f676f"/>
      <m:item xlName="_GBC_ed5aa0cc244b4603ac38c0713371ef06" concept="clcid-pte:ShiYongQuanZiChanZhangMianYuanZhiJianShao" label="使用权资产账面原值减少" mulRef="_GBC_f958637710fb400c8900b59a67a7bfeb" unitRef="_GBC_52957ed8d1644c96801bc28a57ac0486" addr="T0R5C2S1_1" formatStyle="Comma" appId="_GBC_0d86ed9789d84ef592fcb1556e3f676f"/>
      <m:item xlName="_GBC_513148625ece458d9466aa6ba4156a0b" concept="clcid-pte:ShiYongQuanZiChanZhangMianYuanZhiJianShaoXiangMuMingCheng1" label="使用权资产账面原值减少项目名称1" addr="T0R6C0S1_1" tagAction="1" appId="_GBC_0d86ed9789d84ef592fcb1556e3f676f" isSerialConcept="true" serialDirection="1" serialDefaultCount="2"/>
      <m:item xlName="_GBC_ac194af7c5de40c89d4b419b9578c0dc" concept="clcid-pte:ShiYongQuanZiChanZhangMianYuanZhiJianShaoXiangMuJinE1" label="使用权资产账面原值减少项目金额1" mulRef="_GBC_f958637710fb400c8900b59a67a7bfeb" unitRef="_GBC_52957ed8d1644c96801bc28a57ac0486" addr="T0R6C1S1_1" tagAction="1" formatStyle="Comma" tupleRef="clcid-pte:ShiYongQuanZiChanMingXi" appId="_GBC_0d86ed9789d84ef592fcb1556e3f676f" isSerialConcept="true" serialDirection="1" serialDefaultCount="2"/>
      <m:item xlName="_GBC_c518aff5785c4fc6848213161f62d22f" concept="clcid-pte:ShiYongQuanZiChanZhangMianYuanZhiJianShaoXiangMuHeJiJinE1" label="使用权资产账面原值减少项目合计金额1" mulRef="_GBC_f958637710fb400c8900b59a67a7bfeb" unitRef="_GBC_52957ed8d1644c96801bc28a57ac0486" addr="T0R6C2S1_1" tagAction="1" formatStyle="Comma" appId="_GBC_0d86ed9789d84ef592fcb1556e3f676f" isSerialConcept="true" serialDirection="1"/>
      <m:placeholder xlName="_PLD_9e8071363c6d409497785318c7ea59dd" addr="T0R7C0S1_1"/>
      <m:item xlName="_GBC_2e1bc8275e6c410fae1e66fdfcf9c8b7" concept="clcid-pte:ShiYongQuanZiChanMingXiZhangMianYuanZhi" label="使用权资产明细-账面原值" mulRef="_GBC_f958637710fb400c8900b59a67a7bfeb" unitRef="_GBC_52957ed8d1644c96801bc28a57ac0486" addr="T0R7C1S1_1" formatStyle="Comma" tupleRef="clcid-pte:ShiYongQuanZiChanMingXi" appId="_GBC_0d86ed9789d84ef592fcb1556e3f676f">
        <m:complexRule comparator="Eq" title="使用权资产明细-账面原值" test=" $_GBC_71f2eacde6d94bee8f7083e1216e64ab +  $_GBC_53586d0a73b0466ca8be1974bae89a21 -  $_GBC_95ddfbd2877243079a363160d1ec559e" id="Cfe1bdff5333b4ead8412955953dea7ec"/>
      </m:item>
      <m:item xlName="_GBC_1d7dc110c22c41589b2eabc8f36d740c" concept="clcid-pte:ShiYongQuanZiChanZhangMianYuanZhi" label="使用权资产账面原值" mulRef="_GBC_f958637710fb400c8900b59a67a7bfeb" unitRef="_GBC_52957ed8d1644c96801bc28a57ac0486" addr="T0R7C2S1_1" formatStyle="Comma" appId="_GBC_0d86ed9789d84ef592fcb1556e3f676f">
        <m:complexRule comparator="Eq" title="使用权资产账面原值" test=" $_GBC_521c63941f1b45b08192b97068894dd8 +  $_GBC_cc6195f43f4d43bd98c44bc24b311f31 -  $_GBC_ed5aa0cc244b4603ac38c0713371ef06" id="C8a337005cfbf40938d363cb1953dfe4b"/>
      </m:item>
      <m:placeholder xlName="_PLD_00702ab8f21b4971887044f0c9f4e291" addr="T0R8C0S1_1"/>
      <m:placeholder xlName="_PLD_e3bc6876441f400eae58b6fde665e20b" addr="T0R9C0S1_1"/>
      <m:item xlName="_GBC_1f740de3d569418a8304b3c01ba4f422" concept="clcid-pte:ShiYongQuanZiChanMingXiLeiJiZheJiu" label="使用权资产明细-累计折旧" periodRef="本期期初数" mulRef="_GBC_f958637710fb400c8900b59a67a7bfeb" unitRef="_GBC_52957ed8d1644c96801bc28a57ac0486" addr="T0R9C1S1_1" formatStyle="Comma" tupleRef="clcid-pte:ShiYongQuanZiChanMingXi" appId="_GBC_0d86ed9789d84ef592fcb1556e3f676f"/>
      <m:item xlName="_GBC_086c83e89d44420185255eb6707f2ab0" concept="clcid-pte:ShiYongQuanZiChanLeiJiZheJiu" label="使用权资产累计折旧" periodRef="本期期初数" mulRef="_GBC_f958637710fb400c8900b59a67a7bfeb" unitRef="_GBC_52957ed8d1644c96801bc28a57ac0486" addr="T0R9C2S1_1" formatStyle="Comma" appId="_GBC_0d86ed9789d84ef592fcb1556e3f676f"/>
      <m:placeholder xlName="_PLD_57194369af27466fbd5bb3d44412e947" addr="T0R10C0S1_1"/>
      <m:item xlName="_GBC_e2fbec15147f4d2da300e74fff0c7371" concept="clcid-pte:ShiYongQuanZiChanMingXiLeiJiZheJiuZengJia" label="使用权资产明细-累计折旧增加" mulRef="_GBC_f958637710fb400c8900b59a67a7bfeb" unitRef="_GBC_52957ed8d1644c96801bc28a57ac0486" addr="T0R10C1S1_1" formatStyle="Comma" tupleRef="clcid-pte:ShiYongQuanZiChanMingXi" appId="_GBC_0d86ed9789d84ef592fcb1556e3f676f"/>
      <m:item xlName="_GBC_e1ab9058e3d34e24b31cbc8dc7763ff5" concept="clcid-pte:ShiYongQuanZiChanLeiJiZheJiuZengJia" label="使用权资产累计折旧增加" mulRef="_GBC_f958637710fb400c8900b59a67a7bfeb" unitRef="_GBC_52957ed8d1644c96801bc28a57ac0486" addr="T0R10C2S1_1" formatStyle="Comma" appId="_GBC_0d86ed9789d84ef592fcb1556e3f676f"/>
      <m:placeholder xlName="_PLD_9110b4f175744665bcc05c9820bc7b38" addr="T0R11C0S1_1"/>
      <m:item xlName="_GBC_df31bc72692c42788094e17d9eef6422" concept="clcid-pte:ShiYongQuanZiChanMingXiJiTiDaoZhiDeLeiJiZheJiuZengJia" label="使用权资产明细-计提导致的累计折旧增加" mulRef="_GBC_f958637710fb400c8900b59a67a7bfeb" unitRef="_GBC_52957ed8d1644c96801bc28a57ac0486" addr="T0R11C1S1_1" formatStyle="Comma" tupleRef="clcid-pte:ShiYongQuanZiChanMingXi" appId="_GBC_0d86ed9789d84ef592fcb1556e3f676f"/>
      <m:item xlName="_GBC_93c28f9d05c547d0be2e22a94125d9c2" concept="clcid-pte:ShiYongQuanZiChanJiTiDaoZhiDeLeiJiZheJiuZengJia" label="使用权资产计提导致的累计折旧增加" mulRef="_GBC_f958637710fb400c8900b59a67a7bfeb" unitRef="_GBC_52957ed8d1644c96801bc28a57ac0486" addr="T0R11C2S1_1" formatStyle="Comma" appId="_GBC_0d86ed9789d84ef592fcb1556e3f676f"/>
      <m:item xlName="_GBC_32a356e469c14d9e929e27d3844b60ba" concept="clcid-pte:ShiYongQuanZiChanLeiJiTanXiaoZengJiaXiangMuMingCheng1" label="使用权资产累计摊销增加项目名称1" addr="T0R12C0S1_1" tagAction="1" appId="_GBC_0d86ed9789d84ef592fcb1556e3f676f" isSerialConcept="true" serialDirection="1" serialDefaultCount="2"/>
      <m:item xlName="_GBC_1b951ca9833040e781f6ee631c1f319d" concept="clcid-pte:ShiYongQuanZiChanLeiJiTanXiaoZengJiaXiangMuJinE1" label="使用权资产累计摊销增加项目金额1" mulRef="_GBC_f958637710fb400c8900b59a67a7bfeb" unitRef="_GBC_52957ed8d1644c96801bc28a57ac0486" addr="T0R12C1S1_1" tagAction="1" formatStyle="Comma" tupleRef="clcid-pte:ShiYongQuanZiChanMingXi" appId="_GBC_0d86ed9789d84ef592fcb1556e3f676f" isSerialConcept="true" serialDirection="1" serialDefaultCount="2"/>
      <m:item xlName="_GBC_2d318578c9214e5184f98a2171e12d90" concept="clcid-pte:ShiYongQuanZiChanLeiJiTanXiaoZengJiaXiangMuHeJiJinE1" label="使用权资产累计摊销增加项目合计金额1" mulRef="_GBC_f958637710fb400c8900b59a67a7bfeb" unitRef="_GBC_52957ed8d1644c96801bc28a57ac0486" addr="T0R12C2S1_1" tagAction="1" formatStyle="Comma" appId="_GBC_0d86ed9789d84ef592fcb1556e3f676f" isSerialConcept="true" serialDirection="1"/>
      <m:placeholder xlName="_PLD_ffb8457ba6044decbeffb9517f5f3681" addr="T0R13C0S1_1"/>
      <m:item xlName="_GBC_962b735944d2474e8e4726d0057ac177" concept="clcid-pte:ShiYongQuanZiChanMingXiLeiJiZheJiuJianShao" label="使用权资产明细-累计折旧减少" mulRef="_GBC_f958637710fb400c8900b59a67a7bfeb" unitRef="_GBC_52957ed8d1644c96801bc28a57ac0486" addr="T0R13C1S1_1" formatStyle="Comma" tupleRef="clcid-pte:ShiYongQuanZiChanMingXi" appId="_GBC_0d86ed9789d84ef592fcb1556e3f676f"/>
      <m:item xlName="_GBC_2bd939435f584ab0a0671c8f2837d48f" concept="clcid-pte:ShiYongQuanZiChanLeiJiZheJiuJianShao" label="使用权资产累计折旧减少" mulRef="_GBC_f958637710fb400c8900b59a67a7bfeb" unitRef="_GBC_52957ed8d1644c96801bc28a57ac0486" addr="T0R13C2S1_1" formatStyle="Comma" appId="_GBC_0d86ed9789d84ef592fcb1556e3f676f"/>
      <m:placeholder xlName="_PLD_b94a1ba3da3a4511969045ac3968f2fd" addr="T0R14C0S1_1"/>
      <m:item xlName="_GBC_b545ef9a010443de801e18316e677b88" concept="clcid-pte:ShiYongQuanZiChanMingXiChuZhiDaoZhiDeLeiJiZheJiuJianShao" label="使用权资产明细-处置导致的累计折旧减少" mulRef="_GBC_f958637710fb400c8900b59a67a7bfeb" unitRef="_GBC_52957ed8d1644c96801bc28a57ac0486" addr="T0R14C1S1_1" formatStyle="Comma" tupleRef="clcid-pte:ShiYongQuanZiChanMingXi" appId="_GBC_0d86ed9789d84ef592fcb1556e3f676f"/>
      <m:item xlName="_GBC_a4d8c2262f4d4cc49a64bd630641c65e" concept="clcid-pte:ShiYongQuanZiChanChuZhiDaoZhiDeLeiJiZheJiuJianShao" label="使用权资产处置导致的累计折旧减少" mulRef="_GBC_f958637710fb400c8900b59a67a7bfeb" unitRef="_GBC_52957ed8d1644c96801bc28a57ac0486" addr="T0R14C2S1_1" formatStyle="Comma" appId="_GBC_0d86ed9789d84ef592fcb1556e3f676f"/>
      <m:item xlName="_GBC_f291a42bb1e240b8ad1d8d115c426593" concept="clcid-pte:ShiYongQuanZiChanLeiJiTanXiaoJianShaoXiangMuMingCheng1" label="使用权资产累计摊销减少项目名称1" addr="T0R15C0S1_1" tagAction="1" appId="_GBC_0d86ed9789d84ef592fcb1556e3f676f" isSerialConcept="true" serialDirection="1" serialDefaultCount="2"/>
      <m:item xlName="_GBC_cbc4a5e2c9244300a92e42c37e3c7e8d" concept="clcid-pte:ShiYongQuanZiChanLeiJiTanXiaoJianShaoXiangMuJinE1" label="使用权资产累计摊销减少项目金额1" mulRef="_GBC_f958637710fb400c8900b59a67a7bfeb" unitRef="_GBC_52957ed8d1644c96801bc28a57ac0486" addr="T0R15C1S1_1" tagAction="1" formatStyle="Comma" tupleRef="clcid-pte:ShiYongQuanZiChanMingXi" appId="_GBC_0d86ed9789d84ef592fcb1556e3f676f" isSerialConcept="true" serialDirection="1" serialDefaultCount="2"/>
      <m:item xlName="_GBC_6007585d0fd743f7a53789dceed68297" concept="clcid-pte:ShiYongQuanZiChanLeiJiTanXiaoJianShaoXiangMuHeJiJinE1" label="使用权资产累计摊销减少项目合计金额1" mulRef="_GBC_f958637710fb400c8900b59a67a7bfeb" unitRef="_GBC_52957ed8d1644c96801bc28a57ac0486" addr="T0R15C2S1_1" tagAction="1" formatStyle="Comma" appId="_GBC_0d86ed9789d84ef592fcb1556e3f676f" isSerialConcept="true" serialDirection="1"/>
      <m:placeholder xlName="_PLD_5347604f6701475381eb09445510382c" addr="T0R16C0S1_1"/>
      <m:item xlName="_GBC_b312dc55cbb24754bb238e3c8f6f6c5a" concept="clcid-pte:ShiYongQuanZiChanMingXiLeiJiZheJiu" label="使用权资产明细-累计折旧" mulRef="_GBC_f958637710fb400c8900b59a67a7bfeb" unitRef="_GBC_52957ed8d1644c96801bc28a57ac0486" addr="T0R16C1S1_1" formatStyle="Comma" tupleRef="clcid-pte:ShiYongQuanZiChanMingXi" appId="_GBC_0d86ed9789d84ef592fcb1556e3f676f">
        <m:complexRule comparator="Eq" title="使用权资产明细-累计折旧" test=" $_GBC_1f740de3d569418a8304b3c01ba4f422 +  $_GBC_e2fbec15147f4d2da300e74fff0c7371 -  $_GBC_962b735944d2474e8e4726d0057ac177" id="C2a67854f1c204aac8f097d2c5b5eb254"/>
      </m:item>
      <m:item xlName="_GBC_2fe88cc8943d4e5f965d037941102cc3" concept="clcid-pte:ShiYongQuanZiChanLeiJiZheJiu" label="使用权资产累计折旧" mulRef="_GBC_f958637710fb400c8900b59a67a7bfeb" unitRef="_GBC_52957ed8d1644c96801bc28a57ac0486" addr="T0R16C2S1_1" formatStyle="Comma" appId="_GBC_0d86ed9789d84ef592fcb1556e3f676f">
        <m:complexRule comparator="Eq" title="使用权资产累计折旧" test=" $_GBC_086c83e89d44420185255eb6707f2ab0 +  $_GBC_e1ab9058e3d34e24b31cbc8dc7763ff5 -  $_GBC_2bd939435f584ab0a0671c8f2837d48f" id="Cb1aec67b7bcc4cd8b78299e0fd48643c"/>
      </m:item>
      <m:placeholder xlName="_PLD_b1996849e36c4ffc857077dbf81b967b" addr="T0R17C0S1_1"/>
      <m:placeholder xlName="_PLD_7ea3a3b23d134ad2829e3b468703ff27" addr="T0R18C0S1_1"/>
      <m:item xlName="_GBC_01e92821b5c94965a45c783207e8a7bb" concept="clcid-pte:ShiYongQuanZiChanMingXiJianZhiZhunBei" label="使用权资产明细-减值准备" periodRef="本期期初数" mulRef="_GBC_f958637710fb400c8900b59a67a7bfeb" unitRef="_GBC_52957ed8d1644c96801bc28a57ac0486" addr="T0R18C1S1_1" formatStyle="Comma" tupleRef="clcid-pte:ShiYongQuanZiChanMingXi" appId="_GBC_0d86ed9789d84ef592fcb1556e3f676f"/>
      <m:item xlName="_GBC_d0a8d1cac1a142e1b211dc386c9cb443" concept="clcid-pte:ShiYongQuanZiChanJianZhiZhunBei" label="使用权资产减值准备" periodRef="本期期初数" mulRef="_GBC_f958637710fb400c8900b59a67a7bfeb" unitRef="_GBC_52957ed8d1644c96801bc28a57ac0486" addr="T0R18C2S1_1" formatStyle="Comma" appId="_GBC_0d86ed9789d84ef592fcb1556e3f676f"/>
      <m:placeholder xlName="_PLD_e347673aac4a469dae4ff497d67207c9" addr="T0R19C0S1_1"/>
      <m:item xlName="_GBC_7924661a525641e1a26b0b01764c87b2" concept="clcid-pte:ShiYongQuanZiChanMingXiJianZhiZhunBeiZengJia" label="使用权资产明细-减值准备增加" mulRef="_GBC_f958637710fb400c8900b59a67a7bfeb" unitRef="_GBC_52957ed8d1644c96801bc28a57ac0486" addr="T0R19C1S1_1" formatStyle="Comma" tupleRef="clcid-pte:ShiYongQuanZiChanMingXi" appId="_GBC_0d86ed9789d84ef592fcb1556e3f676f"/>
      <m:item xlName="_GBC_f997e371141748ba9177ee680d83c819" concept="clcid-pte:ShiYongQuanZiChanJianZhiZhunBeiZengJia" label="使用权资产减值准备增加" mulRef="_GBC_f958637710fb400c8900b59a67a7bfeb" unitRef="_GBC_52957ed8d1644c96801bc28a57ac0486" addr="T0R19C2S1_1" formatStyle="Comma" appId="_GBC_0d86ed9789d84ef592fcb1556e3f676f"/>
      <m:placeholder xlName="_PLD_1cd472d0826f4aa198d46accb03fa562" addr="T0R20C0S1_1"/>
      <m:item xlName="_GBC_7b790583080d49ab9ff5842c7e7f2698" concept="clcid-pte:ShiYongQuanZiChanMingXiJiTiDaoZhiDeJianZhiZhunBeiZengJia" label="使用权资产明细-计提导致的减值准备增加" mulRef="_GBC_f958637710fb400c8900b59a67a7bfeb" unitRef="_GBC_52957ed8d1644c96801bc28a57ac0486" addr="T0R20C1S1_1" formatStyle="Comma" tupleRef="clcid-pte:ShiYongQuanZiChanMingXi" appId="_GBC_0d86ed9789d84ef592fcb1556e3f676f"/>
      <m:item xlName="_GBC_ce3384ee8335410ea6f830d3328a3757" concept="clcid-pte:ShiYongQuanZiChanJiTiDaoZhiDeJianZhiZhunBeiZengJia" label="使用权资产计提导致的减值准备增加" mulRef="_GBC_f958637710fb400c8900b59a67a7bfeb" unitRef="_GBC_52957ed8d1644c96801bc28a57ac0486" addr="T0R20C2S1_1" formatStyle="Comma" appId="_GBC_0d86ed9789d84ef592fcb1556e3f676f"/>
      <m:item xlName="_GBC_db19bba2751e484a9ab13de76a799a4c" concept="clcid-pte:ShiYongQuanZiChanJianZhiZhunBeiZengJiaXiangMuMingCheng1" label="使用权资产减值准备增加项目名称1" addr="T0R21C0S1_1" tagAction="1" appId="_GBC_0d86ed9789d84ef592fcb1556e3f676f" isSerialConcept="true" serialDirection="1" serialDefaultCount="2"/>
      <m:item xlName="_GBC_7b6e1395e42249758011ae860ec34f1d" concept="clcid-pte:ShiYongQuanZiChanJianZhiZhunBeiZengJiaXiangMuJinE1" label="使用权资产减值准备增加项目金额1" mulRef="_GBC_f958637710fb400c8900b59a67a7bfeb" unitRef="_GBC_52957ed8d1644c96801bc28a57ac0486" addr="T0R21C1S1_1" tagAction="1" formatStyle="Comma" tupleRef="clcid-pte:ShiYongQuanZiChanMingXi" appId="_GBC_0d86ed9789d84ef592fcb1556e3f676f" isSerialConcept="true" serialDirection="1" serialDefaultCount="2"/>
      <m:item xlName="_GBC_2cacf114b9ab4d778041dc9705d0a4d5" concept="clcid-pte:ShiYongQuanZiChanJianZhiZhunBeiZengJiaXiangMuHeJiJinE1" label="使用权资产减值准备增加项目合计金额1" mulRef="_GBC_f958637710fb400c8900b59a67a7bfeb" unitRef="_GBC_52957ed8d1644c96801bc28a57ac0486" addr="T0R21C2S1_1" tagAction="1" formatStyle="Comma" appId="_GBC_0d86ed9789d84ef592fcb1556e3f676f" isSerialConcept="true" serialDirection="1"/>
      <m:placeholder xlName="_PLD_7b2953c923544a06899e70966833ee58" addr="T0R22C0S1_1"/>
      <m:item xlName="_GBC_9aca41259cc74342b7417c8345b4dd3f" concept="clcid-pte:ShiYongQuanZiChanMingXiJianZhiZhunBeiJianShao" label="使用权资产明细-减值准备减少" mulRef="_GBC_f958637710fb400c8900b59a67a7bfeb" unitRef="_GBC_52957ed8d1644c96801bc28a57ac0486" addr="T0R22C1S1_1" formatStyle="Comma" tupleRef="clcid-pte:ShiYongQuanZiChanMingXi" appId="_GBC_0d86ed9789d84ef592fcb1556e3f676f"/>
      <m:item xlName="_GBC_cf5b46e566e946088fa6abf5d0f41684" concept="clcid-pte:ShiYongQuanZiChanJianZhiZhunBeiJianShao" label="使用权资产减值准备减少" mulRef="_GBC_f958637710fb400c8900b59a67a7bfeb" unitRef="_GBC_52957ed8d1644c96801bc28a57ac0486" addr="T0R22C2S1_1" formatStyle="Comma" appId="_GBC_0d86ed9789d84ef592fcb1556e3f676f"/>
      <m:placeholder xlName="_PLD_6774fbd1531c42faa09ca1e5e565ab08" addr="T0R23C0S1_1"/>
      <m:item xlName="_GBC_fb3479e94e50469699ef7f527f0dfa90" concept="clcid-pte:ShiYongQuanZiChanMingXiChuZhiDaoZhiDeJianZhiZhunBeiJianShao" label="使用权资产明细-处置导致的减值准备减少" mulRef="_GBC_f958637710fb400c8900b59a67a7bfeb" unitRef="_GBC_52957ed8d1644c96801bc28a57ac0486" addr="T0R23C1S1_1" formatStyle="Comma" tupleRef="clcid-pte:ShiYongQuanZiChanMingXi" appId="_GBC_0d86ed9789d84ef592fcb1556e3f676f"/>
      <m:item xlName="_GBC_caba981dfa034a8bb09929661a9fa91d" concept="clcid-pte:ShiYongQuanZiChanChuZhiDaoZhiDeJianZhiZhunBeiJianShao" label="使用权资产处置导致的减值准备减少" mulRef="_GBC_f958637710fb400c8900b59a67a7bfeb" unitRef="_GBC_52957ed8d1644c96801bc28a57ac0486" addr="T0R23C2S1_1" formatStyle="Comma" appId="_GBC_0d86ed9789d84ef592fcb1556e3f676f"/>
      <m:item xlName="_GBC_86d2fdce921545f684da1334adf9aa09" concept="clcid-pte:ShiYongQuanZiChanJianZhiZhunBeiJianShaoXiangMuMingCheng1" label="使用权资产减值准备减少项目名称1" addr="T0R24C0S1_1" tagAction="1" appId="_GBC_0d86ed9789d84ef592fcb1556e3f676f" isSerialConcept="true" serialDirection="1" serialDefaultCount="2"/>
      <m:item xlName="_GBC_dc3659ac1f314e458acdbf94f29b56a0" concept="clcid-pte:ShiYongQuanZiChanJianZhiZhunBeiJianShaoXiangMuJinE1" label="使用权资产减值准备减少项目金额1" mulRef="_GBC_f958637710fb400c8900b59a67a7bfeb" unitRef="_GBC_52957ed8d1644c96801bc28a57ac0486" addr="T0R24C1S1_1" tagAction="1" formatStyle="Comma" tupleRef="clcid-pte:ShiYongQuanZiChanMingXi" appId="_GBC_0d86ed9789d84ef592fcb1556e3f676f" isSerialConcept="true" serialDirection="1" serialDefaultCount="2"/>
      <m:item xlName="_GBC_9d5c1a17418a425b8cddcb0e6f48663d" concept="clcid-pte:ShiYongQuanZiChanJianZhiZhunBeiJianShaoXiangMuHeJiJinE1" label="使用权资产减值准备减少项目合计金额1" mulRef="_GBC_f958637710fb400c8900b59a67a7bfeb" unitRef="_GBC_52957ed8d1644c96801bc28a57ac0486" addr="T0R24C2S1_1" tagAction="1" formatStyle="Comma" appId="_GBC_0d86ed9789d84ef592fcb1556e3f676f" isSerialConcept="true" serialDirection="1"/>
      <m:placeholder xlName="_PLD_c5aa9642ff344a19a49d93c528574b15" addr="T0R25C0S1_1"/>
      <m:item xlName="_GBC_4dde759fe201435db4d0d2733c61d82a" concept="clcid-pte:ShiYongQuanZiChanMingXiJianZhiZhunBei" label="使用权资产明细-减值准备" mulRef="_GBC_f958637710fb400c8900b59a67a7bfeb" unitRef="_GBC_52957ed8d1644c96801bc28a57ac0486" addr="T0R25C1S1_1" formatStyle="Comma" tupleRef="clcid-pte:ShiYongQuanZiChanMingXi" appId="_GBC_0d86ed9789d84ef592fcb1556e3f676f">
        <m:complexRule comparator="Eq" title="使用权资产明细-减值准备" test=" $_GBC_01e92821b5c94965a45c783207e8a7bb +  $_GBC_7924661a525641e1a26b0b01764c87b2 -  $_GBC_9aca41259cc74342b7417c8345b4dd3f" id="C046d621de11c46e1ae2091a0faa958b3"/>
      </m:item>
      <m:item xlName="_GBC_7630c09652064a5e9011a2b41bc2fc8e" concept="clcid-pte:ShiYongQuanZiChanJianZhiZhunBei" label="使用权资产减值准备" mulRef="_GBC_f958637710fb400c8900b59a67a7bfeb" unitRef="_GBC_52957ed8d1644c96801bc28a57ac0486" addr="T0R25C2S1_1" formatStyle="Comma" appId="_GBC_0d86ed9789d84ef592fcb1556e3f676f">
        <m:complexRule comparator="Eq" title="使用权资产减值准备" test=" $_GBC_d0a8d1cac1a142e1b211dc386c9cb443 +  $_GBC_f997e371141748ba9177ee680d83c819 -  $_GBC_cf5b46e566e946088fa6abf5d0f41684" id="C960b6e14e1cc4843956368d83cf8a052"/>
      </m:item>
      <m:placeholder xlName="_PLD_2b382621feb4415d9df2a80fec7eeadf" addr="T0R26C0S1_1"/>
      <m:placeholder xlName="_PLD_c088ce54f46348089c8263708268b5b5" addr="T0R27C0S1_1"/>
      <m:item xlName="_GBC_e5a82988e0e84e44821dbbca816303c3" concept="clcid-pte:ShiYongQuanZiChanMingXiZhangMianJiaZhi" label="使用权资产明细-账面价值" mulRef="_GBC_f958637710fb400c8900b59a67a7bfeb" unitRef="_GBC_52957ed8d1644c96801bc28a57ac0486" addr="T0R27C1S1_1" formatStyle="Comma" tupleRef="clcid-pte:ShiYongQuanZiChanMingXi" appId="_GBC_0d86ed9789d84ef592fcb1556e3f676f"/>
      <m:item xlName="_GBC_495cd2e718354c829476f40793121e27" concept="clcid-pte:ShiYongQuanZiChan" label="使用权资产" mulRef="_GBC_f958637710fb400c8900b59a67a7bfeb" unitRef="_GBC_52957ed8d1644c96801bc28a57ac0486" addr="T0R27C2S1_1" formatStyle="Comma" appId="_GBC_0d86ed9789d84ef592fcb1556e3f676f"/>
      <m:placeholder xlName="_PLD_d905ebbade4f4acfa8662d5d173414d1" addr="T0R28C0S1_1"/>
      <m:item xlName="_GBC_d036a5851289409c9d51fb84743dae94" concept="clcid-pte:ShiYongQuanZiChanMingXiZhangMianJiaZhi" label="使用权资产明细-账面价值" periodRef="本期期初数" mulRef="_GBC_f958637710fb400c8900b59a67a7bfeb" unitRef="_GBC_52957ed8d1644c96801bc28a57ac0486" addr="T0R28C1S1_1" formatStyle="Comma" tupleRef="clcid-pte:ShiYongQuanZiChanMingXi" appId="_GBC_0d86ed9789d84ef592fcb1556e3f676f"/>
      <m:item xlName="_GBC_8d1c4822b5314e1bb1e1049aaa7d3338" concept="clcid-pte:ShiYongQuanZiChan" label="使用权资产" periodRef="本期期初数" mulRef="_GBC_f958637710fb400c8900b59a67a7bfeb" unitRef="_GBC_52957ed8d1644c96801bc28a57ac0486" addr="T0R28C2S1_1" formatStyle="Comma" appId="_GBC_0d86ed9789d84ef592fcb1556e3f676f"/>
      <m:item xlName="_GBC_e3fedf0a332542fb99170d60bd699cf6" concept="clcid-pte:ShiYongQuanZiChanQiTaShuoMing" label="使用权资产其他说明" appId="_GBC_0d86ed9789d84ef592fcb1556e3f676f"/>
      <m:virtualTuples>
        <m:virtualTuple id="06aa4ced-53cd-4ab4-88f8-025c43637847" tupleRef="clcid-pte:ShiYongQuanZiChanMingXi" extendDirection="2"/>
      </m:virtualTuples>
    </m:section>
    <m:section xlName="_SEC_dc6f356c9a9a424bba90c1f6f28b2ab0" title="无形资产情况" rules="R2015_R11_013" helpId="112001072">
      <m:item xlName="_GBC_42237c7a99c64602a661c1668bc893bd" concept="clcid-ci-ar:ShiFouShiYongWuXingZiChanQingKuang" label="是否适用：无形资产情况" selectOptions="_buildInAppliance" controlType="CustomCheckbox" cRanges="{&quot;StartName&quot;:&quot;_GBC_42237c7a99c64602a661c1668bc893bd&quot;,&quot;EndName&quot;:&quot;_GBC_a5caf6c87458439c8916b866a1bdf523&quot;,&quot;CType&quot;:1,&quot;DisplayText&quot;:null}"/>
      <m:item xlName="_GBC_37e64bddc8e645b48a19b4e7bafb7839" concept="clcid-ci-ar:DanWeiCaiWuFuZhuWuXingZiChanQingKuang" label="单位：财务附注：无形资产情况" selectOptions="_buildInScales" controlType="Combobox" cellType="Scale" appId="_GBC_42237c7a99c64602a661c1668bc893bd"/>
      <m:item xlName="_GBC_2c85ccef3cf1470c8cf657b14b474192" concept="clcid-ci-ar:BiZhongCaiWuFuZhuWuXingZiChanQingKuang" label="币种：财务附注：无形资产情况" selectOptions="_buildInISO4217" controlType="Combobox" cellType="Measure" appId="_GBC_42237c7a99c64602a661c1668bc893bd"/>
      <m:placeholder xlName="_PLD_0d0c5c4c9acf46eaa7c41a19eb731a5c" addr="T0R0C0S1_1"/>
      <m:placeholder xlName="_PLD_0dfc6d612ce04e4ab91d7f5c675c7954" addr="T0R0C1S1_1"/>
      <m:placeholder xlName="_PLD_0d5a6bdde1fe4f6d9dcc5cb928d96ee9" addr="T0R0C2S1_1"/>
      <m:placeholder xlName="_PLD_c4e41ad8ec594f0dafd60ebc1a7da7ce" addr="T0R0C3S1_1"/>
      <m:item xlName="_GBC_1a0001be34594900ba0c5e610a635d50" concept="clcid-pte:WuXingZiChanMingXiXiangMu" label="无形资产明细－项目" addr="T0R0C4S1_1" tagAction="1" tupleRef="clcid-pte:WuXingZiChanMingXi" appId="_GBC_42237c7a99c64602a661c1668bc893bd" isCaption="true"/>
      <m:placeholder xlName="_PLD_010a173744294c79817b77db863e3438" addr="T0R0C5S1_1"/>
      <m:placeholder xlName="_PLD_d38b2136312a4180852ade61efe6b93c" addr="T0R1C0S1_1"/>
      <m:placeholder xlName="_PLD_c5adbbf7566848428d517f50646b04c1" addr="T0R2C0S1_1"/>
      <m:item xlName="_GBC_e163c29d4edc41228a6b5e48ee56d0b5" concept="clcid-pte:WuXingZiChanZhongTuDiShiYongQuanYuanZhi" label="无形资产中土地使用权原值" periodRef="本期期初数" mulRef="_GBC_37e64bddc8e645b48a19b4e7bafb7839" unitRef="_GBC_2c85ccef3cf1470c8cf657b14b474192" addr="T0R2C1S1_1" formatStyle="Comma" appId="_GBC_42237c7a99c64602a661c1668bc893bd"/>
      <m:item xlName="_GBC_3731cffbfa844d9fb0d9774aa99ac1ad" concept="clcid-pte:WuXingZiChanZhongZhuanLiQuanYuanZhi" label="无形资产中专利权原值" periodRef="本期期初数" mulRef="_GBC_37e64bddc8e645b48a19b4e7bafb7839" unitRef="_GBC_2c85ccef3cf1470c8cf657b14b474192" addr="T0R2C2S1_1" formatStyle="Comma" appId="_GBC_42237c7a99c64602a661c1668bc893bd"/>
      <m:item xlName="_GBC_de34ce261dcf4b1d99455037fd69e5ac" concept="clcid-pte:WuXingZiChanZhongFeiZhuanLiJiShuYuanZhi" label="无形资产中非专利技术原值" periodRef="本期期初数" mulRef="_GBC_37e64bddc8e645b48a19b4e7bafb7839" unitRef="_GBC_2c85ccef3cf1470c8cf657b14b474192" addr="T0R2C3S1_1" formatStyle="Comma" appId="_GBC_42237c7a99c64602a661c1668bc893bd"/>
      <m:item xlName="_GBC_df6e8ab224234c6dae13508aa04fd093" concept="clcid-pte:WuXingZiChanMingXiZhangMianYuE" label="无形资产明细－账面余额" periodRef="本期期初数" mulRef="_GBC_37e64bddc8e645b48a19b4e7bafb7839" unitRef="_GBC_2c85ccef3cf1470c8cf657b14b474192" addr="T0R2C4S1_1" formatStyle="Comma" tupleRef="clcid-pte:WuXingZiChanMingXi" appId="_GBC_42237c7a99c64602a661c1668bc893bd"/>
      <m:item xlName="_GBC_f5641373db8b454d973ab6888f74be15" concept="clcid-pte:WuXingZiChanYuanJiaZhangMianYuE" label="无形资产原价" periodRef="本期期初数" mulRef="_GBC_37e64bddc8e645b48a19b4e7bafb7839" unitRef="_GBC_2c85ccef3cf1470c8cf657b14b474192" addr="T0R2C5S1_1" formatStyle="Comma" appId="_GBC_42237c7a99c64602a661c1668bc893bd">
        <m:complexRule comparator="Eq" title="无形资产原价@本期期初数" test=" $_GBC_e163c29d4edc41228a6b5e48ee56d0b5 +  $_GBC_3731cffbfa844d9fb0d9774aa99ac1ad +  $_GBC_de34ce261dcf4b1d99455037fd69e5ac +  $_GBC_df6e8ab224234c6dae13508aa04fd093" id="C3fa87386bf424c00a7e403880cbc5930" serialType="1"/>
      </m:item>
      <m:placeholder xlName="_PLD_0b446630b07f4e06a5d143f4d4a21911" addr="T0R3C0S1_1"/>
      <m:item xlName="_GBC_114236529e1d4db8a1d1002da9e7e5c1" concept="clcid-pte:WuXingZiChanZhongTuDiShiYongQuanYuanZhiBenQiZengJiaE" label="无形资产中土地使用权原值本期增加额" mulRef="_GBC_37e64bddc8e645b48a19b4e7bafb7839" unitRef="_GBC_2c85ccef3cf1470c8cf657b14b474192" addr="T0R3C1S1_1" formatStyle="Comma" appId="_GBC_42237c7a99c64602a661c1668bc893bd">
        <m:complexRule comparator="Eq" title="无形资产中土地使用权原值本期增加额" test=" $_GBC_bf817770cba64693ba801c102c7f10ba +  $_GBC_b9e7a12cdcf246cc8de7b3270943e48e +  $_GBC_832bf5a7b9074a8e9baa930d090b0849 +  $_GBC_9d8bf2f510cd46118a3d12ca31768262" id="Cc0658cd44f5b4dfd9de73c2cd9d403a9" serialType="1"/>
      </m:item>
      <m:item xlName="_GBC_c4b958c2888e495dae13934f99ef681f" concept="clcid-pte:WuXingZiChanZhongZhuanLiQuanYuanZhiBenQiZengJiaE" label="无形资产中专利权原值本期增加额" mulRef="_GBC_37e64bddc8e645b48a19b4e7bafb7839" unitRef="_GBC_2c85ccef3cf1470c8cf657b14b474192" addr="T0R3C2S1_1" formatStyle="Comma" appId="_GBC_42237c7a99c64602a661c1668bc893bd">
        <m:complexRule comparator="Eq" title="无形资产中专利权原值本期增加额" test=" $_GBC_4ff0d0f28c4047e0a6635be499cb5c56 +  $_GBC_6aeed619cd7445d38f22962941a3e06f +  $_GBC_778d13dda0fd46a787cc019e5c536cf8 +  $_GBC_76a1494991a248419118ce24b127e7dd" id="Cf8cc9f4bd5474bd9a57d07a5fc7cf4cc" serialType="1"/>
      </m:item>
      <m:item xlName="_GBC_44178924dbd0410483fa90804a9360fa" concept="clcid-pte:WuXingZiChanZhongFeiZhuanLiJiShuYuanZhiBenQiZengJiaE" label="无形资产中非专利技术原值本期增加额" mulRef="_GBC_37e64bddc8e645b48a19b4e7bafb7839" unitRef="_GBC_2c85ccef3cf1470c8cf657b14b474192" addr="T0R3C3S1_1" formatStyle="Comma" appId="_GBC_42237c7a99c64602a661c1668bc893bd">
        <m:complexRule comparator="Eq" title="无形资产中非专利技术原值本期增加额" test=" $_GBC_10942c56d69a4387854ee0b0d9a8b5c5 +  $_GBC_0e98aa8250f740b7baaa198c08f75e47 +  $_GBC_b7608b87ab0c4ea1affeb13b0fb1bf6f +  $_GBC_dd777e6bbe4847298cf2ed638ace124f" id="C13d682a21cf047fb99283c3e2540269a" serialType="1"/>
      </m:item>
      <m:item xlName="_GBC_caa25f8f7c654e85952e8527419ae666" concept="clcid-pte:WuXingZiChanMingXiZengJiaE" label="无形资产明细－增加额" mulRef="_GBC_37e64bddc8e645b48a19b4e7bafb7839" unitRef="_GBC_2c85ccef3cf1470c8cf657b14b474192" addr="T0R3C4S1_1" formatStyle="Comma" tupleRef="clcid-pte:WuXingZiChanMingXi" appId="_GBC_42237c7a99c64602a661c1668bc893bd">
        <m:complexRule comparator="Eq" title="无形资产明细－增加额" test=" $_GBC_a5c4d2e445f34ae495d988c142f45e56 +  $_GBC_64166326c1eb444789f248a080bc0768 +  $_GBC_aaf6e0f2eb254ebda9430e81e7bb4710 +  $_GBC_a6b096aacdf74ddbaab2733bf6200591" id="C1c201b987748492a9b5741c58fe02783" serialType="1"/>
      </m:item>
      <m:item xlName="_GBC_3f0300820e804a64ad73537c2f44fdd3" concept="clcid-pte:WuXingZiChanYuanJiaZengJiaE" label="无形资产原价（增加额）" mulRef="_GBC_37e64bddc8e645b48a19b4e7bafb7839" unitRef="_GBC_2c85ccef3cf1470c8cf657b14b474192" addr="T0R3C5S1_1" formatStyle="Comma" appId="_GBC_42237c7a99c64602a661c1668bc893bd">
        <m:complexRule comparator="Eq" title="无形资产原价（增加额）" test=" $_GBC_8e6cb13e8924404da0334decda0d748a +  $_GBC_777e6a602c634a19941ad3d614704854 +  $_GBC_f73a49c80bd04fd0b4545dd09c7a624d +  $_GBC_f430b82dfa64408097d661b35d65c080" id="Ce3c92cacb48f4427b0c3405ea013a4ea" serialType="1"/>
        <m:complexRule comparator="Eq" title="无形资产原价（增加额）" test=" $_GBC_114236529e1d4db8a1d1002da9e7e5c1 +  $_GBC_c4b958c2888e495dae13934f99ef681f +  $_GBC_44178924dbd0410483fa90804a9360fa +  $_GBC_caa25f8f7c654e85952e8527419ae666" id="C970b8955c1fa4881b22fde929fa59b07" serialType="1"/>
      </m:item>
      <m:placeholder xlName="_PLD_add88995250b4c76b28f71f8876082c0" addr="T0R4C0S1_1"/>
      <m:item xlName="_GBC_bf817770cba64693ba801c102c7f10ba" concept="clcid-pte:WaiGouDaoZhiDeTuDiShiYongQuanZhangMianYuanZhiZengJiaE" label="外购导致的土地使用权账面原值增加额" mulRef="_GBC_37e64bddc8e645b48a19b4e7bafb7839" unitRef="_GBC_2c85ccef3cf1470c8cf657b14b474192" addr="T0R4C1S1_1" formatStyle="Comma" appId="_GBC_42237c7a99c64602a661c1668bc893bd"/>
      <m:item xlName="_GBC_4ff0d0f28c4047e0a6635be499cb5c56" concept="clcid-pte:WaiGouDaoZhiDeZhuanLiQuanZhangMianYuanZhiZengJiaE" label="外购导致的专利权账面原值增加额" mulRef="_GBC_37e64bddc8e645b48a19b4e7bafb7839" unitRef="_GBC_2c85ccef3cf1470c8cf657b14b474192" addr="T0R4C2S1_1" formatStyle="Comma" appId="_GBC_42237c7a99c64602a661c1668bc893bd"/>
      <m:item xlName="_GBC_10942c56d69a4387854ee0b0d9a8b5c5" concept="clcid-pte:WaiGouDaoZhiDeFeiZhuanLiJiShuZhangMianYuanZhiZengJiaE" label="外购导致的非专利技术账面原值增加额" mulRef="_GBC_37e64bddc8e645b48a19b4e7bafb7839" unitRef="_GBC_2c85ccef3cf1470c8cf657b14b474192" addr="T0R4C3S1_1" formatStyle="Comma" appId="_GBC_42237c7a99c64602a661c1668bc893bd"/>
      <m:item xlName="_GBC_a5c4d2e445f34ae495d988c142f45e56" concept="clcid-pte:WuXingZiChanMingXiWaiGouDaoZhiDeYuanZhiZengJia" label="无形资产明细-外购导致的原值增加" mulRef="_GBC_37e64bddc8e645b48a19b4e7bafb7839" unitRef="_GBC_2c85ccef3cf1470c8cf657b14b474192" addr="T0R4C4S1_1" formatStyle="Comma" tupleRef="clcid-pte:WuXingZiChanMingXi" appId="_GBC_42237c7a99c64602a661c1668bc893bd"/>
      <m:item xlName="_GBC_8e6cb13e8924404da0334decda0d748a" concept="clcid-pte:WaiGouDaoZhiDeWuXingZiChanZhangMianYuanZhiZengJiaE" label="外购导致的无形资产账面原值增加额" mulRef="_GBC_37e64bddc8e645b48a19b4e7bafb7839" unitRef="_GBC_2c85ccef3cf1470c8cf657b14b474192" addr="T0R4C5S1_1" formatStyle="Comma" appId="_GBC_42237c7a99c64602a661c1668bc893bd">
        <m:complexRule comparator="Eq" title="外购导致的无形资产账面原值增加额" test=" $_GBC_bf817770cba64693ba801c102c7f10ba +  $_GBC_4ff0d0f28c4047e0a6635be499cb5c56 +  $_GBC_10942c56d69a4387854ee0b0d9a8b5c5 +  $_GBC_a5c4d2e445f34ae495d988c142f45e56" id="C67af77d1284d46cc8c5e1291d4c03e55" serialType="1"/>
      </m:item>
      <m:placeholder xlName="_PLD_c066ab7eb447440385f68a3f33860975" addr="T0R5C0S1_1"/>
      <m:item xlName="_GBC_b9e7a12cdcf246cc8de7b3270943e48e" concept="clcid-pte:NeiBuYanFaDaoZhiDeTuDiShiYongQuanZhangMianYuanZhiZengJiaE" label="内部研发导致的土地使用权账面原值增加额" mulRef="_GBC_37e64bddc8e645b48a19b4e7bafb7839" unitRef="_GBC_2c85ccef3cf1470c8cf657b14b474192" addr="T0R5C1S1_1" formatStyle="Comma" appId="_GBC_42237c7a99c64602a661c1668bc893bd"/>
      <m:item xlName="_GBC_6aeed619cd7445d38f22962941a3e06f" concept="clcid-pte:NeiBuYanFaDaoZhiDeZhuanLiQuanZhangMianYuanZhiZengJiaE" label="内部研发导致的专利权账面原值增加额" mulRef="_GBC_37e64bddc8e645b48a19b4e7bafb7839" unitRef="_GBC_2c85ccef3cf1470c8cf657b14b474192" addr="T0R5C2S1_1" formatStyle="Comma" appId="_GBC_42237c7a99c64602a661c1668bc893bd"/>
      <m:item xlName="_GBC_0e98aa8250f740b7baaa198c08f75e47" concept="clcid-pte:NeiBuYanFaDaoZhiDeFeiZhuanLiJiShuZhangMianYuanZhiZengJiaE" label="内部研发导致的非专利技术账面原值增加额" mulRef="_GBC_37e64bddc8e645b48a19b4e7bafb7839" unitRef="_GBC_2c85ccef3cf1470c8cf657b14b474192" addr="T0R5C3S1_1" formatStyle="Comma" appId="_GBC_42237c7a99c64602a661c1668bc893bd"/>
      <m:item xlName="_GBC_64166326c1eb444789f248a080bc0768" concept="clcid-pte:WuXingZiChanMingXiNeiBuYanFaDaoZhiDeYuanZhiZengJia" label="无形资产明细-内部研发导致的原值增加" mulRef="_GBC_37e64bddc8e645b48a19b4e7bafb7839" unitRef="_GBC_2c85ccef3cf1470c8cf657b14b474192" addr="T0R5C4S1_1" formatStyle="Comma" tupleRef="clcid-pte:WuXingZiChanMingXi" appId="_GBC_42237c7a99c64602a661c1668bc893bd"/>
      <m:item xlName="_GBC_777e6a602c634a19941ad3d614704854" concept="clcid-pte:NeiBuYanFaDaoZhiDeWuXingZiChanZhangMianYuanZhiZengJiaE" label="内部研发导致的无形资产账面原值增加额" mulRef="_GBC_37e64bddc8e645b48a19b4e7bafb7839" unitRef="_GBC_2c85ccef3cf1470c8cf657b14b474192" addr="T0R5C5S1_1" formatStyle="Comma" appId="_GBC_42237c7a99c64602a661c1668bc893bd">
        <m:complexRule comparator="Eq" title="内部研发导致的无形资产账面原值增加额" test=" $_GBC_b9e7a12cdcf246cc8de7b3270943e48e +  $_GBC_6aeed619cd7445d38f22962941a3e06f +  $_GBC_0e98aa8250f740b7baaa198c08f75e47 +  $_GBC_64166326c1eb444789f248a080bc0768" id="C6c10bfb6451e462ab04e86b2b4759b68" serialType="1"/>
      </m:item>
      <m:placeholder xlName="_PLD_303e6907290e43d49520d2c4d3577b0b" addr="T0R6C0S1_1"/>
      <m:item xlName="_GBC_832bf5a7b9074a8e9baa930d090b0849" concept="clcid-pte:QiYeHeBingZengJiaDaoZhiDeTuDiShiYongQuanZhangMianYuanZhiZengJiaE" label="企业合并增加导致的土地使用权账面原值增加额" mulRef="_GBC_37e64bddc8e645b48a19b4e7bafb7839" unitRef="_GBC_2c85ccef3cf1470c8cf657b14b474192" addr="T0R6C1S1_1" formatStyle="Comma" appId="_GBC_42237c7a99c64602a661c1668bc893bd"/>
      <m:item xlName="_GBC_778d13dda0fd46a787cc019e5c536cf8" concept="clcid-pte:QiYeHeBingZengJiaDaoZhiDeZhuanLiQuanZhangMianYuanZhiZengJiaE" label="企业合并增加导致的专利权账面原值增加额" mulRef="_GBC_37e64bddc8e645b48a19b4e7bafb7839" unitRef="_GBC_2c85ccef3cf1470c8cf657b14b474192" addr="T0R6C2S1_1" formatStyle="Comma" appId="_GBC_42237c7a99c64602a661c1668bc893bd"/>
      <m:item xlName="_GBC_b7608b87ab0c4ea1affeb13b0fb1bf6f" concept="clcid-pte:QiYeHeBingZengJiaDaoZhiDeFeiZhuanLiJiShuZhangMianYuanZhiZengJiaE" label="企业合并增加导致的非专利技术账面原值增加额" mulRef="_GBC_37e64bddc8e645b48a19b4e7bafb7839" unitRef="_GBC_2c85ccef3cf1470c8cf657b14b474192" addr="T0R6C3S1_1" formatStyle="Comma" appId="_GBC_42237c7a99c64602a661c1668bc893bd"/>
      <m:item xlName="_GBC_aaf6e0f2eb254ebda9430e81e7bb4710" concept="clcid-pte:WuXingZiChanMingXiQiYeHeBingZengJiaDaoZhiDeYuanZhiZengJia" label="无形资产明细-企业合并增加导致的原值增加" mulRef="_GBC_37e64bddc8e645b48a19b4e7bafb7839" unitRef="_GBC_2c85ccef3cf1470c8cf657b14b474192" addr="T0R6C4S1_1" formatStyle="Comma" tupleRef="clcid-pte:WuXingZiChanMingXi" appId="_GBC_42237c7a99c64602a661c1668bc893bd"/>
      <m:item xlName="_GBC_f73a49c80bd04fd0b4545dd09c7a624d" concept="clcid-pte:QiYeHeBingZengJiaDaoZhiDeWuXingZiChanZhangMianYuanZhiZengJiaE" label="企业合并增加导致的无形资产账面原值增加额" mulRef="_GBC_37e64bddc8e645b48a19b4e7bafb7839" unitRef="_GBC_2c85ccef3cf1470c8cf657b14b474192" addr="T0R6C5S1_1" formatStyle="Comma" appId="_GBC_42237c7a99c64602a661c1668bc893bd">
        <m:complexRule comparator="Eq" title="企业合并增加导致的无形资产账面原值增加额" test=" $_GBC_832bf5a7b9074a8e9baa930d090b0849 +  $_GBC_778d13dda0fd46a787cc019e5c536cf8 +  $_GBC_b7608b87ab0c4ea1affeb13b0fb1bf6f +  $_GBC_aaf6e0f2eb254ebda9430e81e7bb4710" id="C4e5ae33458c146aaaa3bd74b461d73cb" serialType="1"/>
      </m:item>
      <m:item xlName="_GBC_d6a7b28bd7ca4aa39125f2767fd9ab9f" concept="clcid-pte:WuXingZiChanZhangMianYuanZhiZengJiaXiangMuMingCheng1" label="无形资产账面原值增加项目名称1" addr="T0R7C0S1_1" tagAction="1" formatStyle="Comma" appId="_GBC_42237c7a99c64602a661c1668bc893bd" isSerialConcept="true" serialDirection="1" serialDefaultCount="2"/>
      <m:item xlName="_GBC_9d8bf2f510cd46118a3d12ca31768262" concept="clcid-pte:WuXingZiChanTuDiShiYongQuanZhangMianYuanZhiZengJiaXiangMuJinE1" label="无形资产土地使用权账面原值增加项目金额1" mulRef="_GBC_37e64bddc8e645b48a19b4e7bafb7839" unitRef="_GBC_2c85ccef3cf1470c8cf657b14b474192" addr="T0R7C1S1_1" tagAction="1" formatStyle="Comma" appId="_GBC_42237c7a99c64602a661c1668bc893bd" isSerialConcept="true" serialDirection="1"/>
      <m:item xlName="_GBC_76a1494991a248419118ce24b127e7dd" concept="clcid-pte:WuXingZiChanZhuanLiQuanZhangMianYuanZhiZengJiaXiangMuJinE1" label="无形资产专利权账面原值增加项目金额1" mulRef="_GBC_37e64bddc8e645b48a19b4e7bafb7839" unitRef="_GBC_2c85ccef3cf1470c8cf657b14b474192" addr="T0R7C2S1_1" tagAction="1" formatStyle="Comma" appId="_GBC_42237c7a99c64602a661c1668bc893bd" isSerialConcept="true" serialDirection="1"/>
      <m:item xlName="_GBC_dd777e6bbe4847298cf2ed638ace124f" concept="clcid-pte:WuXingZiChanFeiZhuanLiJiShuZhangMianYuanZhiZengJiaXiangMuJinE1" label="无形资产非专利技术账面原值增加项目金额1" mulRef="_GBC_37e64bddc8e645b48a19b4e7bafb7839" unitRef="_GBC_2c85ccef3cf1470c8cf657b14b474192" addr="T0R7C3S1_1" tagAction="1" formatStyle="Comma" appId="_GBC_42237c7a99c64602a661c1668bc893bd" isSerialConcept="true" serialDirection="1"/>
      <m:item xlName="_GBC_a6b096aacdf74ddbaab2733bf6200591" concept="clcid-pte:WuXingZiChanZhangMianYuanZhiZengJiaXiangMuJinE1" label="无形资产账面原值增加项目金额1" mulRef="_GBC_37e64bddc8e645b48a19b4e7bafb7839" unitRef="_GBC_2c85ccef3cf1470c8cf657b14b474192" addr="T0R7C4S1_1" tagAction="1" formatStyle="Comma" tupleRef="clcid-pte:WuXingZiChanMingXi" appId="_GBC_42237c7a99c64602a661c1668bc893bd" isSerialConcept="true" serialDirection="1"/>
      <m:item xlName="_GBC_f430b82dfa64408097d661b35d65c080" concept="clcid-pte:WuXingZiChanZhangMianYuanZhiZengJiaXiangMuHeJiJinE1" label="无形资产账面原值增加项目合计金额1" mulRef="_GBC_37e64bddc8e645b48a19b4e7bafb7839" unitRef="_GBC_2c85ccef3cf1470c8cf657b14b474192" addr="T0R7C5S1_1" tagAction="1" formatStyle="Comma" appId="_GBC_42237c7a99c64602a661c1668bc893bd" isSerialConcept="true" serialDirection="1">
        <m:complexRule comparator="Eq" title="无形资产账面原值增加项目合计金额" test=" $_GBC_9d8bf2f510cd46118a3d12ca31768262 +  $_GBC_76a1494991a248419118ce24b127e7dd +  $_GBC_dd777e6bbe4847298cf2ed638ace124f +  $_GBC_a6b096aacdf74ddbaab2733bf6200591" id="C32cd768ce541464db712d3111d31057e" serialType="2"/>
      </m:item>
      <m:placeholder xlName="_PLD_ef6de8d106a344419ba63c194a180aab" addr="T0R8C0S1_1"/>
      <m:item xlName="_GBC_1a877a76fccd4d6c85af81f3057146f2" concept="clcid-pte:WuXingZiChanZhongTuDiShiYongQuanYuanZhiBenQiJianShaoE" label="无形资产中土地使用权原值本期减少额" mulRef="_GBC_37e64bddc8e645b48a19b4e7bafb7839" unitRef="_GBC_2c85ccef3cf1470c8cf657b14b474192" addr="T0R8C1S1_1" formatStyle="Comma" appId="_GBC_42237c7a99c64602a661c1668bc893bd">
        <m:complexRule comparator="Eq" title="无形资产中土地使用权原值本期减少额" test=" $_GBC_bec24c1259244f949cc7a81125723a21 +  $_GBC_0304a00b013f4386af4344e6ae1ac673" id="C825922985c664bffb697a4b3f1cdec2c" serialType="1"/>
      </m:item>
      <m:item xlName="_GBC_02fb96cf051e4f80a56b198fa2610214" concept="clcid-pte:WuXingZiChanZhongZhuanLiQuanYuanZhiBenQiJianShaoE" label="无形资产中专利权原值本期减少额" mulRef="_GBC_37e64bddc8e645b48a19b4e7bafb7839" unitRef="_GBC_2c85ccef3cf1470c8cf657b14b474192" addr="T0R8C2S1_1" formatStyle="Comma" appId="_GBC_42237c7a99c64602a661c1668bc893bd">
        <m:complexRule comparator="Eq" title="无形资产中专利权原值本期减少额" test=" $_GBC_e161f49b1c0446d5a667778c3c039c44 +  $_GBC_cd20e8c16be54fc6a9bf7b9b7271b2af" id="C41b0db80c6124fd3848b1162cd403a17" serialType="1"/>
      </m:item>
      <m:item xlName="_GBC_4717fbc580c6432e98f993bc61cde70d" concept="clcid-pte:WuXingZiChanZhongFeiZhuanLiJiShuYuanZhiBenQiJianShaoE" label="无形资产中非专利技术原值本期减少额" mulRef="_GBC_37e64bddc8e645b48a19b4e7bafb7839" unitRef="_GBC_2c85ccef3cf1470c8cf657b14b474192" addr="T0R8C3S1_1" formatStyle="Comma" appId="_GBC_42237c7a99c64602a661c1668bc893bd">
        <m:complexRule comparator="Eq" title="无形资产中非专利技术原值本期减少额" test=" $_GBC_e01d1ab759e44895be391e8f586e0c86 +  $_GBC_2f018e055c664fd1b08ac57647973034" id="Cf5eb9d04a5de4ab2aa41af2d9f4c870d" serialType="1"/>
      </m:item>
      <m:item xlName="_GBC_39477e5f6f9b4ccbb8c96a29ef523d73" concept="clcid-pte:WuXingZiChanMingXiJianShaoE" label="无形资产明细－减少额" mulRef="_GBC_37e64bddc8e645b48a19b4e7bafb7839" unitRef="_GBC_2c85ccef3cf1470c8cf657b14b474192" addr="T0R8C4S1_1" formatStyle="Comma" tupleRef="clcid-pte:WuXingZiChanMingXi" appId="_GBC_42237c7a99c64602a661c1668bc893bd">
        <m:complexRule comparator="Eq" title="无形资产明细－减少额" test=" $_GBC_1ec920295554432fb259368998b7b259 +  $_GBC_be652c29a5db4d8ca24b58de75438604" id="Ce81e3bee4cae4c09ad2fcd9e8bd84c89" serialType="1"/>
      </m:item>
      <m:item xlName="_GBC_bea1cacba5004cc182c6aa471a541e07" concept="clcid-pte:WuXingZiChanYuanJiaJianShaoE" label="无形资产原价（减少额）" mulRef="_GBC_37e64bddc8e645b48a19b4e7bafb7839" unitRef="_GBC_2c85ccef3cf1470c8cf657b14b474192" addr="T0R8C5S1_1" formatStyle="Comma" appId="_GBC_42237c7a99c64602a661c1668bc893bd">
        <m:complexRule comparator="Eq" title="无形资产原价（减少额）" test=" $_GBC_2d9a87434a454971a9403b57843c092b +  $_GBC_a637a37d4d544dd1b281f9ca1e030df7" id="C1e53e5bf5ab2496d947e21eae273c225" serialType="1"/>
        <m:complexRule comparator="Eq" title="无形资产原价（减少额）" test=" $_GBC_1a877a76fccd4d6c85af81f3057146f2 +  $_GBC_02fb96cf051e4f80a56b198fa2610214 +  $_GBC_4717fbc580c6432e98f993bc61cde70d +  $_GBC_39477e5f6f9b4ccbb8c96a29ef523d73" id="Cca0008e4855d44da90fe03504b7f016a" serialType="1"/>
      </m:item>
      <m:placeholder xlName="_PLD_a2dde99d637c467abd414e8ab49b893b" addr="T0R9C0S1_1"/>
      <m:item xlName="_GBC_bec24c1259244f949cc7a81125723a21" concept="clcid-pte:ChuZhiDaoZhiDeTuDiShiYongQuanZhangMianYuanZhiJianShaoE" label="处置导致的土地使用权账面原值减少额" mulRef="_GBC_37e64bddc8e645b48a19b4e7bafb7839" unitRef="_GBC_2c85ccef3cf1470c8cf657b14b474192" addr="T0R9C1S1_1" formatStyle="Comma" appId="_GBC_42237c7a99c64602a661c1668bc893bd"/>
      <m:item xlName="_GBC_e161f49b1c0446d5a667778c3c039c44" concept="clcid-pte:ChuZhiDaoZhiDeZhuanLiQuanZhangMianYuanZhiJianShaoE" label="处置导致的专利权账面原值减少额" mulRef="_GBC_37e64bddc8e645b48a19b4e7bafb7839" unitRef="_GBC_2c85ccef3cf1470c8cf657b14b474192" addr="T0R9C2S1_1" formatStyle="Comma" appId="_GBC_42237c7a99c64602a661c1668bc893bd"/>
      <m:item xlName="_GBC_e01d1ab759e44895be391e8f586e0c86" concept="clcid-pte:ChuZhiDaoZhiDeFeiZhuanLiJiShuZhangMianYuanZhiJianShaoE" label="处置导致的非专利技术账面原值减少额" mulRef="_GBC_37e64bddc8e645b48a19b4e7bafb7839" unitRef="_GBC_2c85ccef3cf1470c8cf657b14b474192" addr="T0R9C3S1_1" formatStyle="Comma" appId="_GBC_42237c7a99c64602a661c1668bc893bd"/>
      <m:item xlName="_GBC_1ec920295554432fb259368998b7b259" concept="clcid-pte:WuXingZiChanMingXiChuZhiDaoZhiDeYuanZhiJianShao" label="无形资产明细-处置导致的原值减少" mulRef="_GBC_37e64bddc8e645b48a19b4e7bafb7839" unitRef="_GBC_2c85ccef3cf1470c8cf657b14b474192" addr="T0R9C4S1_1" formatStyle="Comma" tupleRef="clcid-pte:WuXingZiChanMingXi" appId="_GBC_42237c7a99c64602a661c1668bc893bd"/>
      <m:item xlName="_GBC_2d9a87434a454971a9403b57843c092b" concept="clcid-pte:ChuZhiDaoZhiDeWuXingZiChanZhangMianYuanZhiJianShaoE" label="处置导致的无形资产账面原值减少额" mulRef="_GBC_37e64bddc8e645b48a19b4e7bafb7839" unitRef="_GBC_2c85ccef3cf1470c8cf657b14b474192" addr="T0R9C5S1_1" formatStyle="Comma" appId="_GBC_42237c7a99c64602a661c1668bc893bd">
        <m:complexRule comparator="Eq" title="处置导致的无形资产账面原值减少额" test=" $_GBC_bec24c1259244f949cc7a81125723a21 +  $_GBC_e161f49b1c0446d5a667778c3c039c44 +  $_GBC_e01d1ab759e44895be391e8f586e0c86 +  $_GBC_1ec920295554432fb259368998b7b259" id="Cbe2d8bc8b0c74435a4a812f7c1e6da18" serialType="1"/>
      </m:item>
      <m:item xlName="_GBC_5d3e5a9fbe294b2894dce189a919753d" concept="clcid-pte:WuXingZiChanZhangMianYuanZhiJianShaoXiangMuMingCheng1" label="无形资产账面原值减少项目名称1" addr="T0R10C0S1_1" tagAction="1" formatStyle="Comma" appId="_GBC_42237c7a99c64602a661c1668bc893bd" isSerialConcept="true" serialDirection="1" serialDefaultCount="2"/>
      <m:item xlName="_GBC_0304a00b013f4386af4344e6ae1ac673" concept="clcid-pte:WuXingZiChanTuDiShiYongQuanZhangMianYuanZhiJianShaoXiangMuJinE1" label="无形资产土地使用权账面原值减少项目金额1" mulRef="_GBC_37e64bddc8e645b48a19b4e7bafb7839" unitRef="_GBC_2c85ccef3cf1470c8cf657b14b474192" addr="T0R10C1S1_1" tagAction="1" formatStyle="Comma" appId="_GBC_42237c7a99c64602a661c1668bc893bd" isSerialConcept="true" serialDirection="1"/>
      <m:item xlName="_GBC_cd20e8c16be54fc6a9bf7b9b7271b2af" concept="clcid-pte:WuXingZiChanZhuanLiQuanZhangMianYuanZhiJianShaoXiangMuJinE1" label="无形资产专利权账面原值减少项目金额1" mulRef="_GBC_37e64bddc8e645b48a19b4e7bafb7839" unitRef="_GBC_2c85ccef3cf1470c8cf657b14b474192" addr="T0R10C2S1_1" tagAction="1" formatStyle="Comma" appId="_GBC_42237c7a99c64602a661c1668bc893bd" isSerialConcept="true" serialDirection="1"/>
      <m:item xlName="_GBC_2f018e055c664fd1b08ac57647973034" concept="clcid-pte:WuXingZiChanFeiZhuanLiJiShuZhangMianYuanZhiJianShaoXiangMuJinE1" label="无形资产非专利技术账面原值减少项目金额1" mulRef="_GBC_37e64bddc8e645b48a19b4e7bafb7839" unitRef="_GBC_2c85ccef3cf1470c8cf657b14b474192" addr="T0R10C3S1_1" tagAction="1" formatStyle="Comma" appId="_GBC_42237c7a99c64602a661c1668bc893bd" isSerialConcept="true" serialDirection="1"/>
      <m:item xlName="_GBC_be652c29a5db4d8ca24b58de75438604" concept="clcid-pte:WuXingZiChanZhangMianYuanZhiJianShaoXiangMuJinE1" label="无形资产账面原值减少项目金额1" mulRef="_GBC_37e64bddc8e645b48a19b4e7bafb7839" unitRef="_GBC_2c85ccef3cf1470c8cf657b14b474192" addr="T0R10C4S1_1" tagAction="1" formatStyle="Comma" tupleRef="clcid-pte:WuXingZiChanMingXi" appId="_GBC_42237c7a99c64602a661c1668bc893bd" isSerialConcept="true" serialDirection="1"/>
      <m:item xlName="_GBC_a637a37d4d544dd1b281f9ca1e030df7" concept="clcid-pte:WuXingZiChanZhangMianYuanZhiJianShaoXiangMuHeJiJinE1" label="无形资产账面原值减少项目合计金额1" mulRef="_GBC_37e64bddc8e645b48a19b4e7bafb7839" unitRef="_GBC_2c85ccef3cf1470c8cf657b14b474192" addr="T0R10C5S1_1" tagAction="1" formatStyle="Comma" appId="_GBC_42237c7a99c64602a661c1668bc893bd" isSerialConcept="true" serialDirection="1">
        <m:complexRule comparator="Eq" title="无形资产账面原值减少项目合计金额" test=" $_GBC_0304a00b013f4386af4344e6ae1ac673 +  $_GBC_cd20e8c16be54fc6a9bf7b9b7271b2af +  $_GBC_2f018e055c664fd1b08ac57647973034 +  $_GBC_be652c29a5db4d8ca24b58de75438604" id="C68fa3f70d6ff430fa39529cdc373b2f0" serialType="2"/>
      </m:item>
      <m:placeholder xlName="_PLD_03745bff079541e1ababba4ad6de075d" addr="T0R11C0S1_1"/>
      <m:item xlName="_GBC_e7f5770254a84313a45e319d66861ce5" concept="clcid-pte:WuXingZiChanZhongTuDiShiYongQuanYuanZhi" label="无形资产中土地使用权原值" mulRef="_GBC_37e64bddc8e645b48a19b4e7bafb7839" unitRef="_GBC_2c85ccef3cf1470c8cf657b14b474192" addr="T0R11C1S1_1" formatStyle="Comma" appId="_GBC_42237c7a99c64602a661c1668bc893bd">
        <m:complexRule comparator="Eq" title="无形资产中土地使用权原值" test=" $_GBC_e163c29d4edc41228a6b5e48ee56d0b5 +  $_GBC_114236529e1d4db8a1d1002da9e7e5c1 -  $_GBC_1a877a76fccd4d6c85af81f3057146f2" id="Ca05d55389e884e14bdf92a44c5ba3b9b"/>
      </m:item>
      <m:item xlName="_GBC_7ebebb74132747a0b5161302507d0419" concept="clcid-pte:WuXingZiChanZhongZhuanLiQuanYuanZhi" label="无形资产中专利权原值" mulRef="_GBC_37e64bddc8e645b48a19b4e7bafb7839" unitRef="_GBC_2c85ccef3cf1470c8cf657b14b474192" addr="T0R11C2S1_1" formatStyle="Comma" appId="_GBC_42237c7a99c64602a661c1668bc893bd">
        <m:complexRule comparator="Eq" title="无形资产中专利权原值" test=" $_GBC_3731cffbfa844d9fb0d9774aa99ac1ad +  $_GBC_c4b958c2888e495dae13934f99ef681f -  $_GBC_02fb96cf051e4f80a56b198fa2610214" id="C17cb23b757574fa890dd14c2e5d7e302"/>
      </m:item>
      <m:item xlName="_GBC_add43a5228a04864a52ced6d725b68ca" concept="clcid-pte:WuXingZiChanZhongFeiZhuanLiJiShuYuanZhi" label="无形资产中非专利技术原值" mulRef="_GBC_37e64bddc8e645b48a19b4e7bafb7839" unitRef="_GBC_2c85ccef3cf1470c8cf657b14b474192" addr="T0R11C3S1_1" formatStyle="Comma" appId="_GBC_42237c7a99c64602a661c1668bc893bd">
        <m:complexRule comparator="Eq" title="无形资产中非专利技术原值" test=" $_GBC_de34ce261dcf4b1d99455037fd69e5ac +  $_GBC_44178924dbd0410483fa90804a9360fa -  $_GBC_4717fbc580c6432e98f993bc61cde70d" id="C73a12ed993da40c4bb5d0d274a85ca84"/>
      </m:item>
      <m:item xlName="_GBC_6f1bf2b149e942f095eff6159510bef8" concept="clcid-pte:WuXingZiChanMingXiZhangMianYuE" label="无形资产明细－账面余额" mulRef="_GBC_37e64bddc8e645b48a19b4e7bafb7839" unitRef="_GBC_2c85ccef3cf1470c8cf657b14b474192" addr="T0R11C4S1_1" formatStyle="Comma" tupleRef="clcid-pte:WuXingZiChanMingXi" appId="_GBC_42237c7a99c64602a661c1668bc893bd">
        <m:complexRule comparator="Eq" title="无形资产明细－账面余额" test=" $_GBC_df6e8ab224234c6dae13508aa04fd093 +  $_GBC_caa25f8f7c654e85952e8527419ae666 -  $_GBC_39477e5f6f9b4ccbb8c96a29ef523d73" id="C08d430f2a1ad44b08dd55f9040dd7217"/>
      </m:item>
      <m:item xlName="_GBC_755b0dd4fb4640b5a11a2f784b32a4da" concept="clcid-pte:WuXingZiChanYuanJiaZhangMianYuE" label="无形资产原价" mulRef="_GBC_37e64bddc8e645b48a19b4e7bafb7839" unitRef="_GBC_2c85ccef3cf1470c8cf657b14b474192" addr="T0R11C5S1_1" formatStyle="Comma" appId="_GBC_42237c7a99c64602a661c1668bc893bd">
        <m:complexRule comparator="Eq" title="无形资产原价" test=" $_GBC_f5641373db8b454d973ab6888f74be15 +  $_GBC_3f0300820e804a64ad73537c2f44fdd3 -  $_GBC_bea1cacba5004cc182c6aa471a541e07" id="Cd174f2bfad68445a94aa13d12f724d3e"/>
      </m:item>
      <m:placeholder xlName="_PLD_31b6b6971eff48bf893163f2b1779469" addr="T0R12C0S1_1"/>
      <m:placeholder xlName="_PLD_192ef7a489984acd8b494007033b87de" addr="T0R13C0S1_1"/>
      <m:item xlName="_GBC_bb31473c3cff4b47a3c9bd3dc346d2c2" concept="clcid-pte:WuXingZiChanZhongTuDiShiYongQuanLeiJiTanXiao" label="无形资产中土地使用权累计摊销" periodRef="本期期初数" mulRef="_GBC_37e64bddc8e645b48a19b4e7bafb7839" unitRef="_GBC_2c85ccef3cf1470c8cf657b14b474192" addr="T0R13C1S1_1" formatStyle="Comma" appId="_GBC_42237c7a99c64602a661c1668bc893bd"/>
      <m:item xlName="_GBC_d3824669839048ecafcb92b24011c469" concept="clcid-pte:WuXingZiChanZhongZhuanLiQuanLeiJiTanXiao" label="无形资产中专利权累计摊销" periodRef="本期期初数" mulRef="_GBC_37e64bddc8e645b48a19b4e7bafb7839" unitRef="_GBC_2c85ccef3cf1470c8cf657b14b474192" addr="T0R13C2S1_1" formatStyle="Comma" appId="_GBC_42237c7a99c64602a661c1668bc893bd"/>
      <m:item xlName="_GBC_57e5fb1f68204ad38689783f5f1e4f55" concept="clcid-pte:WuXingZiChanZhongFeiZhuanLiJiShuLeiJiTanXiao" label="无形资产中非专利技术累计摊销" periodRef="本期期初数" mulRef="_GBC_37e64bddc8e645b48a19b4e7bafb7839" unitRef="_GBC_2c85ccef3cf1470c8cf657b14b474192" addr="T0R13C3S1_1" formatStyle="Comma" appId="_GBC_42237c7a99c64602a661c1668bc893bd"/>
      <m:item xlName="_GBC_9682d46fb96e45fd8041aad584d2c030" concept="clcid-pte:WuXingZiChanZhongLeiLeiJiTanXiaoShu" label="无形资产累计摊销数" periodRef="本期期初数" mulRef="_GBC_37e64bddc8e645b48a19b4e7bafb7839" unitRef="_GBC_2c85ccef3cf1470c8cf657b14b474192" addr="T0R13C4S1_1" formatStyle="Comma" tupleRef="clcid-pte:WuXingZiChanMingXi" appId="_GBC_42237c7a99c64602a661c1668bc893bd"/>
      <m:item xlName="_GBC_6d2214124a904ccc9c771cfd6ccc615f" concept="clcid-pte:WuXingZiChanLeiJiTanXiaoZhangMianYuE" label="无形资产累计折旧" periodRef="本期期初数" mulRef="_GBC_37e64bddc8e645b48a19b4e7bafb7839" unitRef="_GBC_2c85ccef3cf1470c8cf657b14b474192" addr="T0R13C5S1_1" formatStyle="Comma" appId="_GBC_42237c7a99c64602a661c1668bc893bd">
        <m:complexRule comparator="Eq" title="无形资产累计折旧@本期期初数" test=" $_GBC_bb31473c3cff4b47a3c9bd3dc346d2c2 +  $_GBC_d3824669839048ecafcb92b24011c469 +  $_GBC_57e5fb1f68204ad38689783f5f1e4f55 +  $_GBC_9682d46fb96e45fd8041aad584d2c030" id="C90ab721d3aaa4f7b969476e8a252dd90" serialType="1"/>
      </m:item>
      <m:placeholder xlName="_PLD_d9b2c881fa5c4e37827a5af57760bac7" addr="T0R14C0S1_1"/>
      <m:item xlName="_GBC_3a0b5b5020ee48d3826925362550dd92" concept="clcid-pte:WuXingZiChanZhongTuDiShiYongQuanLeiJiTanXiaoBenQiZengJiaE" label="无形资产中土地使用权累计摊销本期增加额" mulRef="_GBC_37e64bddc8e645b48a19b4e7bafb7839" unitRef="_GBC_2c85ccef3cf1470c8cf657b14b474192" addr="T0R14C1S1_1" formatStyle="Comma" appId="_GBC_42237c7a99c64602a661c1668bc893bd">
        <m:complexRule comparator="Eq" title="无形资产中土地使用权累计摊销本期增加额" test=" $_GBC_687d5b52385f4098b1638bc435ded1b9 +  $_GBC_d7ac4b6d46e7440593e2861cbf621d3a" id="Cca1ac5d5f4c4464fa08b677500355628" serialType="1"/>
      </m:item>
      <m:item xlName="_GBC_d95d1f72f5f44d98af01ba70cbfc91f3" concept="clcid-pte:WuXingZiChanZhongZhuanLiQuanLeiJiTanXiaoBenQiZengJiaE" label="无形资产中专利权累计摊销本期增加额" mulRef="_GBC_37e64bddc8e645b48a19b4e7bafb7839" unitRef="_GBC_2c85ccef3cf1470c8cf657b14b474192" addr="T0R14C2S1_1" formatStyle="Comma" appId="_GBC_42237c7a99c64602a661c1668bc893bd">
        <m:complexRule comparator="Eq" title="无形资产中专利权累计摊销本期增加额" test=" $_GBC_d24574e8656f4ed1aae2a6b16a8baef8 +  $_GBC_dba51e524a104c0c9be0ef59161d4555" id="C33066c2cf15c485da1c38de4a1f0d1bc" serialType="1"/>
      </m:item>
      <m:item xlName="_GBC_d6f14efc26a64920ab7f53ace85a3087" concept="clcid-pte:WuXingZiChanZhongFeiZhuanLiJiShuLeiJiTanXiaoBenQiZengJiaE" label="无形资产中非专利技术累计摊销本期增加额" mulRef="_GBC_37e64bddc8e645b48a19b4e7bafb7839" unitRef="_GBC_2c85ccef3cf1470c8cf657b14b474192" addr="T0R14C3S1_1" formatStyle="Comma" appId="_GBC_42237c7a99c64602a661c1668bc893bd">
        <m:complexRule comparator="Eq" title="无形资产中非专利技术累计摊销本期增加额" test=" $_GBC_85c3ea106742448e989001ef71127e67 +  $_GBC_d2c2c3236787491f95880bb96d518a5c" id="C3e752fe575f1433187cd9bcf7fdbfe0d" serialType="1"/>
      </m:item>
      <m:item xlName="_GBC_2cc92127464442a69edf0e9c3286a06f" concept="clcid-pte:WuXingZiChanMingXiLeiJiTanXiaoZengJia" label="无形资产明细-累计摊销增加" mulRef="_GBC_37e64bddc8e645b48a19b4e7bafb7839" unitRef="_GBC_2c85ccef3cf1470c8cf657b14b474192" addr="T0R14C4S1_1" formatStyle="Comma" tupleRef="clcid-pte:WuXingZiChanMingXi" appId="_GBC_42237c7a99c64602a661c1668bc893bd">
        <m:complexRule comparator="Eq" title="无形资产明细-累计摊销增加" test=" $_GBC_defdd33ce7444331950ca6e09f929c4d +  $_GBC_eb8cc3d8dbcc4a03967926cd6920bdfa" id="C48f397e6f7654ccfadee879af010ca64" serialType="1"/>
      </m:item>
      <m:item xlName="_GBC_89289fc33f134f91b51798a094b05e41" concept="clcid-pte:WuXingZiChanLeiJiTanXiaoZengJiaE" label="无形资产累计折旧（增加额）" mulRef="_GBC_37e64bddc8e645b48a19b4e7bafb7839" unitRef="_GBC_2c85ccef3cf1470c8cf657b14b474192" addr="T0R14C5S1_1" formatStyle="Comma" appId="_GBC_42237c7a99c64602a661c1668bc893bd">
        <m:complexRule comparator="Eq" title="无形资产累计折旧（增加额）" test=" $_GBC_60e0f7dab56e4622a4e78214ce680a44 +  $_GBC_e8f0e1ca00ab4d719057cd750f089033" id="Cd9e5d7ced4cc43deaf96ec3bab9fa348" serialType="1"/>
        <m:complexRule comparator="Eq" title="无形资产累计折旧（增加额）" test=" $_GBC_3a0b5b5020ee48d3826925362550dd92 +  $_GBC_d95d1f72f5f44d98af01ba70cbfc91f3 +  $_GBC_d6f14efc26a64920ab7f53ace85a3087 +  $_GBC_2cc92127464442a69edf0e9c3286a06f" id="C07fe2e03923b476ab6f0ed922b66e4f9" serialType="1"/>
      </m:item>
      <m:placeholder xlName="_PLD_cc7d668427664f6aa25782750d371885" addr="T0R15C0S1_1"/>
      <m:item xlName="_GBC_687d5b52385f4098b1638bc435ded1b9" concept="clcid-pte:JiTiDaoZhiDeTuDiShiYongQuanLeiJiTanXiaoZengJiaE" label="计提导致的土地使用权累计摊销增加额" mulRef="_GBC_37e64bddc8e645b48a19b4e7bafb7839" unitRef="_GBC_2c85ccef3cf1470c8cf657b14b474192" addr="T0R15C1S1_1" formatStyle="Comma" appId="_GBC_42237c7a99c64602a661c1668bc893bd"/>
      <m:item xlName="_GBC_d24574e8656f4ed1aae2a6b16a8baef8" concept="clcid-pte:JiTiDaoZhiDeZhuanLiQuanLeiJiTanXiaoZengJiaE" label="计提导致的专利权累计摊销增加额" mulRef="_GBC_37e64bddc8e645b48a19b4e7bafb7839" unitRef="_GBC_2c85ccef3cf1470c8cf657b14b474192" addr="T0R15C2S1_1" formatStyle="Comma" appId="_GBC_42237c7a99c64602a661c1668bc893bd"/>
      <m:item xlName="_GBC_85c3ea106742448e989001ef71127e67" concept="clcid-pte:JiTiDaoZhiDeFeiZhuanLiJiShuLeiJiTanXiaoZengJiaE" label="计提导致的非专利技术累计摊销增加额" mulRef="_GBC_37e64bddc8e645b48a19b4e7bafb7839" unitRef="_GBC_2c85ccef3cf1470c8cf657b14b474192" addr="T0R15C3S1_1" formatStyle="Comma" appId="_GBC_42237c7a99c64602a661c1668bc893bd"/>
      <m:item xlName="_GBC_defdd33ce7444331950ca6e09f929c4d" concept="clcid-pte:WuXingZiChanMingXiJiTiDaoZhiDeLeiJiTanXiaoZengJia" label="无形资产明细-计提导致的累计摊销增加" mulRef="_GBC_37e64bddc8e645b48a19b4e7bafb7839" unitRef="_GBC_2c85ccef3cf1470c8cf657b14b474192" addr="T0R15C4S1_1" formatStyle="Comma" tupleRef="clcid-pte:WuXingZiChanMingXi" appId="_GBC_42237c7a99c64602a661c1668bc893bd"/>
      <m:item xlName="_GBC_60e0f7dab56e4622a4e78214ce680a44" concept="clcid-pte:JiTiDaoZhiDeWuXingZiChanLeiJiTanXiaoZengJiaE" label="计提导致的无形资产累计摊销增加额" mulRef="_GBC_37e64bddc8e645b48a19b4e7bafb7839" unitRef="_GBC_2c85ccef3cf1470c8cf657b14b474192" addr="T0R15C5S1_1" formatStyle="Comma" appId="_GBC_42237c7a99c64602a661c1668bc893bd">
        <m:complexRule comparator="Eq" title="计提导致的无形资产累计摊销增加额" test=" $_GBC_687d5b52385f4098b1638bc435ded1b9 +  $_GBC_d24574e8656f4ed1aae2a6b16a8baef8 +  $_GBC_85c3ea106742448e989001ef71127e67 +  $_GBC_defdd33ce7444331950ca6e09f929c4d" id="C37c7c3f0792b457eb720a97d6ab3aebb" serialType="1"/>
      </m:item>
      <m:item xlName="_GBC_bba4fb43db504917a2a3007f41997c65" concept="clcid-pte:WuXingZiChanLeiJiTanXiaoZengJiaXiangMuMingCheng1" label="无形资产累计摊销增加项目名称1" addr="T0R16C0S1_1" tagAction="1" formatStyle="Comma" appId="_GBC_42237c7a99c64602a661c1668bc893bd" isSerialConcept="true" serialDirection="1" serialDefaultCount="2"/>
      <m:item xlName="_GBC_d7ac4b6d46e7440593e2861cbf621d3a" concept="clcid-pte:WuXingZiChanTuDiShiYongQuanLeiJiTanXiaoZengJiaXiangMuJinE1" label="无形资产土地使用权累计摊销增加项目金额1" mulRef="_GBC_37e64bddc8e645b48a19b4e7bafb7839" unitRef="_GBC_2c85ccef3cf1470c8cf657b14b474192" addr="T0R16C1S1_1" tagAction="1" formatStyle="Comma" appId="_GBC_42237c7a99c64602a661c1668bc893bd" isSerialConcept="true" serialDirection="1"/>
      <m:item xlName="_GBC_dba51e524a104c0c9be0ef59161d4555" concept="clcid-pte:WuXingZiChanZhuanLiJiShuLeiJiTanXiaoZengJiaXiangMuJinE1" label="无形资产专利技术累计摊销增加项目金额1" mulRef="_GBC_37e64bddc8e645b48a19b4e7bafb7839" unitRef="_GBC_2c85ccef3cf1470c8cf657b14b474192" addr="T0R16C2S1_1" tagAction="1" formatStyle="Comma" appId="_GBC_42237c7a99c64602a661c1668bc893bd" isSerialConcept="true" serialDirection="1"/>
      <m:item xlName="_GBC_d2c2c3236787491f95880bb96d518a5c" concept="clcid-pte:WuXingZiChanFeiZhuanLiJiShuLeiJiTanXiaoZengJiaXiangMuJinE1" label="无形资产非专利技术累计摊销增加项目金额1" mulRef="_GBC_37e64bddc8e645b48a19b4e7bafb7839" unitRef="_GBC_2c85ccef3cf1470c8cf657b14b474192" addr="T0R16C3S1_1" tagAction="1" formatStyle="Comma" appId="_GBC_42237c7a99c64602a661c1668bc893bd" isSerialConcept="true" serialDirection="1"/>
      <m:item xlName="_GBC_eb8cc3d8dbcc4a03967926cd6920bdfa" concept="clcid-pte:WuXingZiChanLeiJiTanXiaoZengJiaXiangMuJinE1" label="无形资产累计摊销增加项目金额1" mulRef="_GBC_37e64bddc8e645b48a19b4e7bafb7839" unitRef="_GBC_2c85ccef3cf1470c8cf657b14b474192" addr="T0R16C4S1_1" tagAction="1" formatStyle="Comma" tupleRef="clcid-pte:WuXingZiChanMingXi" appId="_GBC_42237c7a99c64602a661c1668bc893bd" isSerialConcept="true" serialDirection="1"/>
      <m:item xlName="_GBC_e8f0e1ca00ab4d719057cd750f089033" concept="clcid-pte:WuXingZiChanLeiJiTanXiaoZengJiaXiangMuHeJiJinE1" label="无形资产累计摊销增加项目合计金额1" mulRef="_GBC_37e64bddc8e645b48a19b4e7bafb7839" unitRef="_GBC_2c85ccef3cf1470c8cf657b14b474192" addr="T0R16C5S1_1" tagAction="1" formatStyle="Comma" appId="_GBC_42237c7a99c64602a661c1668bc893bd" isSerialConcept="true" serialDirection="1">
        <m:complexRule comparator="Eq" title="无形资产累计摊销增加项目合计金额" test=" $_GBC_d7ac4b6d46e7440593e2861cbf621d3a +  $_GBC_dba51e524a104c0c9be0ef59161d4555 +  $_GBC_d2c2c3236787491f95880bb96d518a5c +  $_GBC_eb8cc3d8dbcc4a03967926cd6920bdfa" id="C9d2790d4b8da4a1aa1e52227c545e2bd" serialType="2"/>
      </m:item>
      <m:placeholder xlName="_PLD_8e892aff304549108ee89d7a36074102" addr="T0R17C0S1_1"/>
      <m:item xlName="_GBC_dd88e601ca304afc8c74daf194f888a0" concept="clcid-pte:WuXingZiChanZhongTuDiShiYongQuanLeiJiTanXiaoBenQiJianShaoE" label="无形资产中土地使用权累计摊销本期减少额" mulRef="_GBC_37e64bddc8e645b48a19b4e7bafb7839" unitRef="_GBC_2c85ccef3cf1470c8cf657b14b474192" addr="T0R17C1S1_1" formatStyle="Comma" appId="_GBC_42237c7a99c64602a661c1668bc893bd">
        <m:complexRule comparator="Eq" title="无形资产中土地使用权累计摊销本期减少额" test=" $_GBC_4df4120683254cc6aa142135502a2235 +  $_GBC_0591cbb2eacb4374b47f296494273974" id="C6fdd82c355ba4524b676ba9bd22dd708" serialType="1"/>
      </m:item>
      <m:item xlName="_GBC_08735e07f6b94b4bbf250dd974e9fd2d" concept="clcid-pte:WuXingZiChanZhongZhuanLiQuanLeiJiTanXiaoBenQiJianShaoE" label="无形资产中专利权累计摊销本期减少额" mulRef="_GBC_37e64bddc8e645b48a19b4e7bafb7839" unitRef="_GBC_2c85ccef3cf1470c8cf657b14b474192" addr="T0R17C2S1_1" formatStyle="Comma" appId="_GBC_42237c7a99c64602a661c1668bc893bd">
        <m:complexRule comparator="Eq" title="无形资产中专利权累计摊销本期减少额" test=" $_GBC_17567510c3d1418bbdb5725713026bcc +  $_GBC_34bbf4b25cd34dbfb156f27fc0fd05ce" id="C498f1a1a756146489b3db0611e4eb501" serialType="1"/>
      </m:item>
      <m:item xlName="_GBC_8068472177f74c6f8c5f8deae934d214" concept="clcid-pte:WuXingZiChanZhongFeiZhuanLiJiShuLeiJiTanXiaoBenQiJianShaoE" label="无形资产中非专利技术累计摊销本期减少额" mulRef="_GBC_37e64bddc8e645b48a19b4e7bafb7839" unitRef="_GBC_2c85ccef3cf1470c8cf657b14b474192" addr="T0R17C3S1_1" formatStyle="Comma" appId="_GBC_42237c7a99c64602a661c1668bc893bd">
        <m:complexRule comparator="Eq" title="无形资产中非专利技术累计摊销本期减少额" test=" $_GBC_1e23623eb87e44dca8ac49d2821fd888 +  $_GBC_0d4d2307fed64e17b341069ad894d6e3" id="C833009490aa843fabbe5faf67b75585e" serialType="1"/>
      </m:item>
      <m:item xlName="_GBC_2edbcf1571d24a4ebf1407846b523831" concept="clcid-pte:WuXingZiChanMingXiLeiJiTanXiaoJianShao" label="无形资产明细-累计摊销减少" mulRef="_GBC_37e64bddc8e645b48a19b4e7bafb7839" unitRef="_GBC_2c85ccef3cf1470c8cf657b14b474192" addr="T0R17C4S1_1" formatStyle="Comma" tupleRef="clcid-pte:WuXingZiChanMingXi" appId="_GBC_42237c7a99c64602a661c1668bc893bd">
        <m:complexRule comparator="Eq" title="无形资产明细-累计摊销减少" test=" $_GBC_abf836250e6f4d22a5ea88797a808c60 +  $_GBC_be9ede4d9d0048fd91d0892d19eb092d" id="C71a125b0c8bd4303a0416a0e228da577" serialType="1"/>
      </m:item>
      <m:item xlName="_GBC_17ddb9cb1b324050a49195906932413b" concept="clcid-pte:WuXingZiChanLeiJiTanXiaoJianShaoE" label="无形资产累计折旧（减少额）" mulRef="_GBC_37e64bddc8e645b48a19b4e7bafb7839" unitRef="_GBC_2c85ccef3cf1470c8cf657b14b474192" addr="T0R17C5S1_1" formatStyle="Comma" appId="_GBC_42237c7a99c64602a661c1668bc893bd">
        <m:complexRule comparator="Eq" title="无形资产累计折旧（减少额）" test=" $_GBC_dd88e601ca304afc8c74daf194f888a0 +  $_GBC_08735e07f6b94b4bbf250dd974e9fd2d +  $_GBC_8068472177f74c6f8c5f8deae934d214 +  $_GBC_2edbcf1571d24a4ebf1407846b523831" id="C4c82dae1442e4b2b8b1e812131c56c3f" serialType="1"/>
        <m:complexRule comparator="Eq" title="无形资产累计折旧（减少额）" test=" $_GBC_47d884da92cf4758b6b2d287d542af4a +  $_GBC_ca3fa022f2904223a1f5609ec4477f5b" id="C1b5196530b0c416da269b18afb809ff1" serialType="1"/>
      </m:item>
      <m:placeholder xlName="_PLD_f8ab01d348a04c4d883a00519ee0501a" addr="T0R18C0S1_1"/>
      <m:item xlName="_GBC_4df4120683254cc6aa142135502a2235" concept="clcid-pte:ChuZhiDaoZhiDeTuDiShiYongQuanLeiJiTanXiaoJianShaoE" label="处置导致的土地使用权累计摊销减少额" mulRef="_GBC_37e64bddc8e645b48a19b4e7bafb7839" unitRef="_GBC_2c85ccef3cf1470c8cf657b14b474192" addr="T0R18C1S1_1" formatStyle="Comma" appId="_GBC_42237c7a99c64602a661c1668bc893bd"/>
      <m:item xlName="_GBC_17567510c3d1418bbdb5725713026bcc" concept="clcid-pte:ChuZhiDaoZhiDeZhuanLiQuanLeiJiTanXiaoJianShaoE" label="处置导致的专利权累计摊销减少额" mulRef="_GBC_37e64bddc8e645b48a19b4e7bafb7839" unitRef="_GBC_2c85ccef3cf1470c8cf657b14b474192" addr="T0R18C2S1_1" formatStyle="Comma" appId="_GBC_42237c7a99c64602a661c1668bc893bd"/>
      <m:item xlName="_GBC_1e23623eb87e44dca8ac49d2821fd888" concept="clcid-pte:ChuZhiDaoZhiDeFeiZhuanLiJiShuLeiJiTanXiaoJianShaoE" label="处置导致的非专利技术累计摊销减少额" mulRef="_GBC_37e64bddc8e645b48a19b4e7bafb7839" unitRef="_GBC_2c85ccef3cf1470c8cf657b14b474192" addr="T0R18C3S1_1" formatStyle="Comma" appId="_GBC_42237c7a99c64602a661c1668bc893bd"/>
      <m:item xlName="_GBC_abf836250e6f4d22a5ea88797a808c60" concept="clcid-pte:WuXingZiChanMingXiChuZhiDaoZhiDeLeiJiTanXiaoJianShao" label="无形资产明细-处置导致的累计摊销减少" mulRef="_GBC_37e64bddc8e645b48a19b4e7bafb7839" unitRef="_GBC_2c85ccef3cf1470c8cf657b14b474192" addr="T0R18C4S1_1" formatStyle="Comma" tupleRef="clcid-pte:WuXingZiChanMingXi" appId="_GBC_42237c7a99c64602a661c1668bc893bd"/>
      <m:item xlName="_GBC_47d884da92cf4758b6b2d287d542af4a" concept="clcid-pte:ChuZhiDaoZhiDeWuXingZiChanLeiJiTanXiaoJianShaoE" label="处置导致的无形资产累计摊销减少额" mulRef="_GBC_37e64bddc8e645b48a19b4e7bafb7839" unitRef="_GBC_2c85ccef3cf1470c8cf657b14b474192" addr="T0R18C5S1_1" formatStyle="Comma" appId="_GBC_42237c7a99c64602a661c1668bc893bd">
        <m:complexRule comparator="Eq" title="处置导致的无形资产累计摊销减少额" test=" $_GBC_4df4120683254cc6aa142135502a2235 +  $_GBC_17567510c3d1418bbdb5725713026bcc +  $_GBC_1e23623eb87e44dca8ac49d2821fd888 +  $_GBC_abf836250e6f4d22a5ea88797a808c60" id="C3eabdb53f42d4c519a8cbac09cdba627" serialType="1"/>
      </m:item>
      <m:item xlName="_GBC_e20bf01c005c4657bce2d5dc94c6f570" concept="clcid-pte:WuXingZiChanLeiJiTanXiaoJianShaoXiangMuMingCheng1" label="无形资产累计摊销减少项目名称1" addr="T0R19C0S1_1" tagAction="1" formatStyle="Comma" appId="_GBC_42237c7a99c64602a661c1668bc893bd" isSerialConcept="true" serialDirection="1" serialDefaultCount="2"/>
      <m:item xlName="_GBC_0591cbb2eacb4374b47f296494273974" concept="clcid-pte:WuXingZiChanTuDiShiYongQuanLeiJiTanXiaoJianShaoXiangMuJinE1" label="无形资产土地使用权累计摊销减少项目金额1" mulRef="_GBC_37e64bddc8e645b48a19b4e7bafb7839" unitRef="_GBC_2c85ccef3cf1470c8cf657b14b474192" addr="T0R19C1S1_1" tagAction="1" formatStyle="Comma" appId="_GBC_42237c7a99c64602a661c1668bc893bd" isSerialConcept="true" serialDirection="1"/>
      <m:item xlName="_GBC_34bbf4b25cd34dbfb156f27fc0fd05ce" concept="clcid-pte:WuXingZiChanZhuanLiJiShuLeiJiTanXiaoJianShaoXiangMuJinE1" label="无形资产专利技术累计摊销减少项目金额1" mulRef="_GBC_37e64bddc8e645b48a19b4e7bafb7839" unitRef="_GBC_2c85ccef3cf1470c8cf657b14b474192" addr="T0R19C2S1_1" tagAction="1" formatStyle="Comma" appId="_GBC_42237c7a99c64602a661c1668bc893bd" isSerialConcept="true" serialDirection="1"/>
      <m:item xlName="_GBC_0d4d2307fed64e17b341069ad894d6e3" concept="clcid-pte:WuXingZiChanFeiZhuanLiJiShuLeiJiTanXiaoJianShaoXiangMuJinE1" label="无形资产非专利技术累计摊销减少项目金额1" mulRef="_GBC_37e64bddc8e645b48a19b4e7bafb7839" unitRef="_GBC_2c85ccef3cf1470c8cf657b14b474192" addr="T0R19C3S1_1" tagAction="1" formatStyle="Comma" appId="_GBC_42237c7a99c64602a661c1668bc893bd" isSerialConcept="true" serialDirection="1"/>
      <m:item xlName="_GBC_be9ede4d9d0048fd91d0892d19eb092d" concept="clcid-pte:WuXingZiChanLeiJiTanXiaoJianShaoXiangMuJinE1" label="无形资产累计摊销减少项目金额1" mulRef="_GBC_37e64bddc8e645b48a19b4e7bafb7839" unitRef="_GBC_2c85ccef3cf1470c8cf657b14b474192" addr="T0R19C4S1_1" tagAction="1" formatStyle="Comma" tupleRef="clcid-pte:WuXingZiChanMingXi" appId="_GBC_42237c7a99c64602a661c1668bc893bd" isSerialConcept="true" serialDirection="1"/>
      <m:item xlName="_GBC_ca3fa022f2904223a1f5609ec4477f5b" concept="clcid-pte:WuXingZiChanLeiJiTanXiaoJianShaoXiangMuHeJiJinE1" label="无形资产累计摊销减少项目合计金额1" mulRef="_GBC_37e64bddc8e645b48a19b4e7bafb7839" unitRef="_GBC_2c85ccef3cf1470c8cf657b14b474192" addr="T0R19C5S1_1" tagAction="1" formatStyle="Comma" appId="_GBC_42237c7a99c64602a661c1668bc893bd" isSerialConcept="true" serialDirection="1">
        <m:complexRule comparator="Eq" title="无形资产累计摊销减少项目合计金额" test=" $_GBC_0591cbb2eacb4374b47f296494273974 +  $_GBC_34bbf4b25cd34dbfb156f27fc0fd05ce +  $_GBC_0d4d2307fed64e17b341069ad894d6e3 +  $_GBC_be9ede4d9d0048fd91d0892d19eb092d" id="Ce4f8990c78514bddb0fd316dcf50154a" serialType="2"/>
      </m:item>
      <m:placeholder xlName="_PLD_00974608625b4b68972908d459d17711" addr="T0R20C0S1_1"/>
      <m:item xlName="_GBC_0d8a57f1ef4e45f981f955a0f750d5ad" concept="clcid-pte:WuXingZiChanZhongTuDiShiYongQuanLeiJiTanXiao" label="无形资产中土地使用权累计摊销" mulRef="_GBC_37e64bddc8e645b48a19b4e7bafb7839" unitRef="_GBC_2c85ccef3cf1470c8cf657b14b474192" addr="T0R20C1S1_1" formatStyle="Comma" appId="_GBC_42237c7a99c64602a661c1668bc893bd">
        <m:complexRule comparator="Eq" title="无形资产中土地使用权累计摊销" test=" $_GBC_bb31473c3cff4b47a3c9bd3dc346d2c2 +  $_GBC_3a0b5b5020ee48d3826925362550dd92 -  $_GBC_dd88e601ca304afc8c74daf194f888a0" id="C75d9a08305e14552ade5156a1f3aa5a5"/>
      </m:item>
      <m:item xlName="_GBC_5e37bb7d3e13470c975cf3cc9e56ca65" concept="clcid-pte:WuXingZiChanZhongZhuanLiQuanLeiJiTanXiao" label="无形资产中专利权累计摊销" mulRef="_GBC_37e64bddc8e645b48a19b4e7bafb7839" unitRef="_GBC_2c85ccef3cf1470c8cf657b14b474192" addr="T0R20C2S1_1" formatStyle="Comma" appId="_GBC_42237c7a99c64602a661c1668bc893bd">
        <m:complexRule comparator="Eq" title="无形资产中专利权累计摊销" test=" $_GBC_d3824669839048ecafcb92b24011c469 +  $_GBC_d95d1f72f5f44d98af01ba70cbfc91f3 -  $_GBC_08735e07f6b94b4bbf250dd974e9fd2d" id="C707f35badbb0468d95c9b781e9982c56"/>
      </m:item>
      <m:item xlName="_GBC_9a5362b95e324b52950535cc5bf69821" concept="clcid-pte:WuXingZiChanZhongFeiZhuanLiJiShuLeiJiTanXiao" label="无形资产中非专利技术累计摊销" mulRef="_GBC_37e64bddc8e645b48a19b4e7bafb7839" unitRef="_GBC_2c85ccef3cf1470c8cf657b14b474192" addr="T0R20C3S1_1" formatStyle="Comma" appId="_GBC_42237c7a99c64602a661c1668bc893bd">
        <m:complexRule comparator="Eq" title="无形资产中非专利技术累计摊销" test=" $_GBC_57e5fb1f68204ad38689783f5f1e4f55 +  $_GBC_d6f14efc26a64920ab7f53ace85a3087 -  $_GBC_8068472177f74c6f8c5f8deae934d214" id="C8325db4d4dfa48b287151c4b390f873a"/>
      </m:item>
      <m:item xlName="_GBC_fcc444fdc3fa4641b0a998e7233016c8" concept="clcid-pte:WuXingZiChanZhongLeiLeiJiTanXiaoShu" label="无形资产累计摊销数" mulRef="_GBC_37e64bddc8e645b48a19b4e7bafb7839" unitRef="_GBC_2c85ccef3cf1470c8cf657b14b474192" addr="T0R20C4S1_1" formatStyle="Comma" tupleRef="clcid-pte:WuXingZiChanMingXi" appId="_GBC_42237c7a99c64602a661c1668bc893bd">
        <m:complexRule comparator="Eq" title="无形资产累计摊销数" test=" $_GBC_9682d46fb96e45fd8041aad584d2c030 +  $_GBC_2cc92127464442a69edf0e9c3286a06f -  $_GBC_2edbcf1571d24a4ebf1407846b523831" id="C2001fcfd5a16411894b24fa360dbf7ca"/>
      </m:item>
      <m:item xlName="_GBC_e4186fe780b7439ead0ba50a8d221480" concept="clcid-pte:WuXingZiChanLeiJiTanXiaoZhangMianYuE" label="无形资产累计折旧" mulRef="_GBC_37e64bddc8e645b48a19b4e7bafb7839" unitRef="_GBC_2c85ccef3cf1470c8cf657b14b474192" addr="T0R20C5S1_1" formatStyle="Comma" appId="_GBC_42237c7a99c64602a661c1668bc893bd">
        <m:complexRule comparator="Eq" title="无形资产累计折旧" test=" $_GBC_6d2214124a904ccc9c771cfd6ccc615f +  $_GBC_89289fc33f134f91b51798a094b05e41 -  $_GBC_17ddb9cb1b324050a49195906932413b" id="C16d768df98a04f05a4c9e8eb624e6d4b"/>
        <m:complexRule comparator="Eq" title="无形资产累计折旧" test=" $_GBC_0d8a57f1ef4e45f981f955a0f750d5ad +  $_GBC_5e37bb7d3e13470c975cf3cc9e56ca65 +  $_GBC_9a5362b95e324b52950535cc5bf69821 +  $_GBC_fcc444fdc3fa4641b0a998e7233016c8" id="C4ab31b9c08af4b41ac056c7cd247a06b" serialType="1"/>
      </m:item>
      <m:placeholder xlName="_PLD_f7d5f180eba449a29a01985d504a8cad" addr="T0R21C0S1_1"/>
      <m:placeholder xlName="_PLD_d456d6b4542546f2b64c57daa1b24f6c" addr="T0R22C0S1_1"/>
      <m:item xlName="_GBC_34cccec61f9a4eb98f7b41a08d60330c" concept="clcid-pte:WuXingZiChanZhongTuDiShiYongQuanJianZhiZhunBei" label="无形资产中土地使用权减值准备" periodRef="本期期初数" mulRef="_GBC_37e64bddc8e645b48a19b4e7bafb7839" unitRef="_GBC_2c85ccef3cf1470c8cf657b14b474192" addr="T0R22C1S1_1" formatStyle="Comma" appId="_GBC_42237c7a99c64602a661c1668bc893bd"/>
      <m:item xlName="_GBC_ab8dd191be0243d9a00dc4760095a9d4" concept="clcid-pte:WuXingZiChanZhongZhuanLiQuanJianZhiZhunBei" label="无形资产中专利权减值准备" periodRef="本期期初数" mulRef="_GBC_37e64bddc8e645b48a19b4e7bafb7839" unitRef="_GBC_2c85ccef3cf1470c8cf657b14b474192" addr="T0R22C2S1_1" formatStyle="Comma" appId="_GBC_42237c7a99c64602a661c1668bc893bd"/>
      <m:item xlName="_GBC_eac498d6d6b04739b0a72e20c578b944" concept="clcid-pte:WuXingZiChanZhongFeiZhuanLiJiShuJianZhiZhunBei" label="无形资产中非专利技术减值准备" periodRef="本期期初数" mulRef="_GBC_37e64bddc8e645b48a19b4e7bafb7839" unitRef="_GBC_2c85ccef3cf1470c8cf657b14b474192" addr="T0R22C3S1_1" formatStyle="Comma" appId="_GBC_42237c7a99c64602a661c1668bc893bd"/>
      <m:item xlName="_GBC_2f4dbcbce3464ab3a938e447c46cf110" concept="clcid-pte:WuXingZiChanMingXiJianZhiZhunBei" label="无形资产明细-减值准备" periodRef="本期期初数" mulRef="_GBC_37e64bddc8e645b48a19b4e7bafb7839" unitRef="_GBC_2c85ccef3cf1470c8cf657b14b474192" addr="T0R22C4S1_1" formatStyle="Comma" tupleRef="clcid-pte:WuXingZiChanMingXi" appId="_GBC_42237c7a99c64602a661c1668bc893bd"/>
      <m:item xlName="_GBC_afb8f83a36184e77a896c4f40853a4fc" concept="clcid-pte:WuXingZiChanJianZhiZhunBeiHeJiYuE" label="无形资产减值准备合计余额" periodRef="本期期初数" mulRef="_GBC_37e64bddc8e645b48a19b4e7bafb7839" unitRef="_GBC_2c85ccef3cf1470c8cf657b14b474192" addr="T0R22C5S1_1" formatStyle="Comma" appId="_GBC_42237c7a99c64602a661c1668bc893bd">
        <m:complexRule comparator="Eq" title="无形资产减值准备合计余额@本期期初数" test=" $_GBC_34cccec61f9a4eb98f7b41a08d60330c +  $_GBC_ab8dd191be0243d9a00dc4760095a9d4 +  $_GBC_eac498d6d6b04739b0a72e20c578b944 +  $_GBC_2f4dbcbce3464ab3a938e447c46cf110" id="C9c0fd90905f5461b97b7faed5e10c2f5" serialType="1"/>
      </m:item>
      <m:placeholder xlName="_PLD_e2857e7aebd8427e95c78e58c21c30a8" addr="T0R23C0S1_1"/>
      <m:item xlName="_GBC_1f0d82e5a6a94701afa6d9eb3efb835a" concept="clcid-pte:WuXingZiChanZhongTuDiShiYongQuanJianZhiZhunBeiBenQiZengJiaE" label="无形资产中土地使用权减值准备本期增加额" mulRef="_GBC_37e64bddc8e645b48a19b4e7bafb7839" unitRef="_GBC_2c85ccef3cf1470c8cf657b14b474192" addr="T0R23C1S1_1" formatStyle="Comma" appId="_GBC_42237c7a99c64602a661c1668bc893bd">
        <m:complexRule comparator="Eq" title="无形资产中土地使用权减值准备本期增加额" test=" $_GBC_8502328385eb481a854cfcf2daed0643 +  $_GBC_ab9e8b1569ce4c4e9e2b5c4423f9a18d" id="C32526180606f42a8a2a2cddcdc18e78f" serialType="1"/>
      </m:item>
      <m:item xlName="_GBC_7f56392d607341f3839fee5fd1c713b5" concept="clcid-pte:WuXingZiChanZhongZhuanLiQuanJianZhiZhunBeiBenQiZengJiaE" label="无形资产中专利权减值准备本期增加额" mulRef="_GBC_37e64bddc8e645b48a19b4e7bafb7839" unitRef="_GBC_2c85ccef3cf1470c8cf657b14b474192" addr="T0R23C2S1_1" formatStyle="Comma" appId="_GBC_42237c7a99c64602a661c1668bc893bd">
        <m:complexRule comparator="Eq" title="无形资产中专利权减值准备本期增加额" test=" $_GBC_987273e956354f00acce0b0a23161b6a +  $_GBC_2a93f1c2ee784636847577b249567977" id="C63e72ca01a8142bfa3fef703b5350189" serialType="1"/>
      </m:item>
      <m:item xlName="_GBC_a5445bb587534ae598a32f814073c2f7" concept="clcid-pte:WuXingZiChanZhongFeiZhuanLiJiShuJianZhiZhunBeiBenQiZengJiaE" label="无形资产中非专利技术减值准备本期增加额" mulRef="_GBC_37e64bddc8e645b48a19b4e7bafb7839" unitRef="_GBC_2c85ccef3cf1470c8cf657b14b474192" addr="T0R23C3S1_1" formatStyle="Comma" appId="_GBC_42237c7a99c64602a661c1668bc893bd">
        <m:complexRule comparator="Eq" title="无形资产中非专利技术减值准备本期增加额" test=" $_GBC_e1dc37759a064b03934f7d8acf802618 +  $_GBC_780584124aa24da189c4f1b28c31b85b" id="Cb066199f8e794badab15f93479e86a1f" serialType="1"/>
      </m:item>
      <m:item xlName="_GBC_518ae0c89a1342ef87348e5615669cb8" concept="clcid-pte:WuXingZiChanMingXiJianZhiZhunBeiZengJia" label="无形资产明细-减值准备增加" mulRef="_GBC_37e64bddc8e645b48a19b4e7bafb7839" unitRef="_GBC_2c85ccef3cf1470c8cf657b14b474192" addr="T0R23C4S1_1" formatStyle="Comma" tupleRef="clcid-pte:WuXingZiChanMingXi" appId="_GBC_42237c7a99c64602a661c1668bc893bd">
        <m:complexRule comparator="Eq" title="无形资产明细-减值准备增加" test=" $_GBC_b2aaf444f7154ef6a8c36f3f50d062e4 +  $_GBC_5e3c951a83494ef79ba357bd5fbc7dac" id="C1bab9a4b077c4331bbafd3a2ea30bd3f" serialType="1"/>
      </m:item>
      <m:item xlName="_GBC_eac3008f6d3c4b23a28c7d12dc20234d" concept="clcid-pte:WuXingZiChanJianZhiZhunBeiHeJiDeBenQiZengJiaShu" label="无形资产减值准备合计_本期增加数" mulRef="_GBC_37e64bddc8e645b48a19b4e7bafb7839" unitRef="_GBC_2c85ccef3cf1470c8cf657b14b474192" addr="T0R23C5S1_1" formatStyle="Comma" appId="_GBC_42237c7a99c64602a661c1668bc893bd">
        <m:complexRule comparator="Eq" title="无形资产减值准备合计_本期增加数" test=" $_GBC_1f0d82e5a6a94701afa6d9eb3efb835a +  $_GBC_7f56392d607341f3839fee5fd1c713b5 +  $_GBC_a5445bb587534ae598a32f814073c2f7 +  $_GBC_518ae0c89a1342ef87348e5615669cb8" id="C102b13b758fd44c6ae2ff94a6855a82e" serialType="1"/>
        <m:complexRule comparator="Eq" title="无形资产减值准备合计_本期增加数" test=" $_GBC_0d717f58abc24cc3a463ed28638d49a1 +  $_GBC_6b45ef0c9ecd4a5d965577e7bab2a1bd" id="C6a53ae09d8d641939902196d89d7e942" serialType="1"/>
      </m:item>
      <m:placeholder xlName="_PLD_7e845556cb2643f09ea62762907b48f4" addr="T0R24C0S1_1"/>
      <m:item xlName="_GBC_8502328385eb481a854cfcf2daed0643" concept="clcid-pte:JiTiDaoZhiDeTuDiShiYongQuanJianZhiZhunBeiZengJiaE" label="计提导致的土地使用权减值准备增加额" mulRef="_GBC_37e64bddc8e645b48a19b4e7bafb7839" unitRef="_GBC_2c85ccef3cf1470c8cf657b14b474192" addr="T0R24C1S1_1" formatStyle="Comma" appId="_GBC_42237c7a99c64602a661c1668bc893bd"/>
      <m:item xlName="_GBC_987273e956354f00acce0b0a23161b6a" concept="clcid-pte:JiTiDaoZhiDeZhuanLiQuanJianZhiZhunBeiZengJiaE" label="计提导致的专利权减值准备增加额" mulRef="_GBC_37e64bddc8e645b48a19b4e7bafb7839" unitRef="_GBC_2c85ccef3cf1470c8cf657b14b474192" addr="T0R24C2S1_1" formatStyle="Comma" appId="_GBC_42237c7a99c64602a661c1668bc893bd"/>
      <m:item xlName="_GBC_e1dc37759a064b03934f7d8acf802618" concept="clcid-pte:JiTiDaoZhiDeFeiZhuanLiJiShuJianZhiZhunBeiZengJiaE" label="计提导致的非专利技术减值准备增加额" mulRef="_GBC_37e64bddc8e645b48a19b4e7bafb7839" unitRef="_GBC_2c85ccef3cf1470c8cf657b14b474192" addr="T0R24C3S1_1" formatStyle="Comma" appId="_GBC_42237c7a99c64602a661c1668bc893bd"/>
      <m:item xlName="_GBC_b2aaf444f7154ef6a8c36f3f50d062e4" concept="clcid-pte:WuXingZiChanMingXiJiTiDaoZhiJianZhiZhunBeiZengJia" label="无形资产明细-计提导致减值准备增加" mulRef="_GBC_37e64bddc8e645b48a19b4e7bafb7839" unitRef="_GBC_2c85ccef3cf1470c8cf657b14b474192" addr="T0R24C4S1_1" formatStyle="Comma" tupleRef="clcid-pte:WuXingZiChanMingXi" appId="_GBC_42237c7a99c64602a661c1668bc893bd"/>
      <m:item xlName="_GBC_0d717f58abc24cc3a463ed28638d49a1" concept="clcid-pte:JiTiDaoZhiDeWuXingZiChanJianZhiZhunBeiZengJiaE" label="计提导致的无形资产减值准备增加额" mulRef="_GBC_37e64bddc8e645b48a19b4e7bafb7839" unitRef="_GBC_2c85ccef3cf1470c8cf657b14b474192" addr="T0R24C5S1_1" formatStyle="Comma" appId="_GBC_42237c7a99c64602a661c1668bc893bd">
        <m:complexRule comparator="Eq" title="计提导致的无形资产减值准备增加额" test=" $_GBC_8502328385eb481a854cfcf2daed0643 +  $_GBC_987273e956354f00acce0b0a23161b6a +  $_GBC_e1dc37759a064b03934f7d8acf802618 +  $_GBC_b2aaf444f7154ef6a8c36f3f50d062e4" id="Cdd442a659f224f659748fea5e47d0a96" serialType="1"/>
      </m:item>
      <m:item xlName="_GBC_fdeb1984cba24de4886851abaa7827c6" concept="clcid-pte:WuXingZiChanJianZhiZhunBeiZengJiaXiangMuMingCheng1" label="无形资产减值准备增加项目名称1" addr="T0R25C0S1_1" tagAction="1" formatStyle="Comma" appId="_GBC_42237c7a99c64602a661c1668bc893bd" isSerialConcept="true" serialDirection="1" serialDefaultCount="2"/>
      <m:item xlName="_GBC_ab9e8b1569ce4c4e9e2b5c4423f9a18d" concept="clcid-pte:WuXingZiChanTuDiShiYongQuanJianZhiZhunBeiZengJiaXiangMuJinE1" label="无形资产土地使用权减值准备增加项目金额1" mulRef="_GBC_37e64bddc8e645b48a19b4e7bafb7839" unitRef="_GBC_2c85ccef3cf1470c8cf657b14b474192" addr="T0R25C1S1_1" tagAction="1" formatStyle="Comma" appId="_GBC_42237c7a99c64602a661c1668bc893bd" isSerialConcept="true" serialDirection="1"/>
      <m:item xlName="_GBC_2a93f1c2ee784636847577b249567977" concept="clcid-pte:WuXingZiChanZhuanLiQuanJianZhiZhunBeiZengJiaXiangMuJinE1" label="无形资产专利权减值准备增加项目金额1" mulRef="_GBC_37e64bddc8e645b48a19b4e7bafb7839" unitRef="_GBC_2c85ccef3cf1470c8cf657b14b474192" addr="T0R25C2S1_1" tagAction="1" formatStyle="Comma" appId="_GBC_42237c7a99c64602a661c1668bc893bd" isSerialConcept="true" serialDirection="1"/>
      <m:item xlName="_GBC_780584124aa24da189c4f1b28c31b85b" concept="clcid-pte:WuXingZiChanFeiZhuanLiJiShuJianZhiZhunBeiZengJiaXiangMuJinE1" label="无形资产非专利技术减值准备增加项目金额1" mulRef="_GBC_37e64bddc8e645b48a19b4e7bafb7839" unitRef="_GBC_2c85ccef3cf1470c8cf657b14b474192" addr="T0R25C3S1_1" tagAction="1" formatStyle="Comma" appId="_GBC_42237c7a99c64602a661c1668bc893bd" isSerialConcept="true" serialDirection="1"/>
      <m:item xlName="_GBC_5e3c951a83494ef79ba357bd5fbc7dac" concept="clcid-pte:WuXingZiChanJianZhiZhunBeiZengJiaXiangMuJinE1" label="无形资产减值准备增加项目金额1" mulRef="_GBC_37e64bddc8e645b48a19b4e7bafb7839" unitRef="_GBC_2c85ccef3cf1470c8cf657b14b474192" addr="T0R25C4S1_1" tagAction="1" formatStyle="Comma" tupleRef="clcid-pte:WuXingZiChanMingXi" appId="_GBC_42237c7a99c64602a661c1668bc893bd" isSerialConcept="true" serialDirection="1"/>
      <m:item xlName="_GBC_6b45ef0c9ecd4a5d965577e7bab2a1bd" concept="clcid-pte:WuXingZiChanJianZhiZhunBeiZengJiaXiangMuHeJiJinE1" label="无形资产减值准备增加项目合计金额1" mulRef="_GBC_37e64bddc8e645b48a19b4e7bafb7839" unitRef="_GBC_2c85ccef3cf1470c8cf657b14b474192" addr="T0R25C5S1_1" tagAction="1" formatStyle="Comma" appId="_GBC_42237c7a99c64602a661c1668bc893bd" isSerialConcept="true" serialDirection="1">
        <m:complexRule comparator="Eq" title="无形资产减值准备增加项目合计金额" test=" $_GBC_ab9e8b1569ce4c4e9e2b5c4423f9a18d +  $_GBC_2a93f1c2ee784636847577b249567977 +  $_GBC_780584124aa24da189c4f1b28c31b85b +  $_GBC_5e3c951a83494ef79ba357bd5fbc7dac" id="C8f1523440f484ee49045d6bdb8bf9fb1" serialType="2"/>
      </m:item>
      <m:placeholder xlName="_PLD_82ae87c72cfb4360abe17ac07d374fa6" addr="T0R26C0S1_1"/>
      <m:item xlName="_GBC_36f9b71eeaa64903a3c222974d1c3c55" concept="clcid-pte:WuXingZiChanZhongTuDiShiYongQuanJianZhiZhunBeiBenQiJianShaoE" label="无形资产中土地使用权减值准备本期减少额" mulRef="_GBC_37e64bddc8e645b48a19b4e7bafb7839" unitRef="_GBC_2c85ccef3cf1470c8cf657b14b474192" addr="T0R26C1S1_1" formatStyle="Comma" appId="_GBC_42237c7a99c64602a661c1668bc893bd">
        <m:complexRule comparator="Eq" title="无形资产中土地使用权减值准备本期减少额" test=" $_GBC_8b0a33197f7547c8982b70e787ee0984 +  $_GBC_9ebf197e7cb940b9b1df42a451ab9f40" id="C9d0265ac4c1b48529a8aac54f2119479" serialType="1"/>
      </m:item>
      <m:item xlName="_GBC_67cfc776a7174e03b59cfebbd11a42c8" concept="clcid-pte:WuXingZiChanZhongZhuanLiQuanJianZhiZhunBeiBenQiJianShaoE" label="无形资产中专利权减值准备本期减少额" mulRef="_GBC_37e64bddc8e645b48a19b4e7bafb7839" unitRef="_GBC_2c85ccef3cf1470c8cf657b14b474192" addr="T0R26C2S1_1" formatStyle="Comma" appId="_GBC_42237c7a99c64602a661c1668bc893bd">
        <m:complexRule comparator="Eq" title="无形资产中专利权减值准备本期减少额" test=" $_GBC_e0c67356b92b41db951f0b9d57b76f83 +  $_GBC_150cfe44f4434700aa604ad8740add2b" id="C96250d2b9a364c02be4ac7235af1b00e" serialType="1"/>
      </m:item>
      <m:item xlName="_GBC_941622983d2d4691ae6f72864e2626fe" concept="clcid-pte:WuXingZiChanZhongFeiZhuanLiJiShuJianZhiZhunBeiBenQiJianShaoE" label="无形资产中非专利技术减值准备本期减少额" mulRef="_GBC_37e64bddc8e645b48a19b4e7bafb7839" unitRef="_GBC_2c85ccef3cf1470c8cf657b14b474192" addr="T0R26C3S1_1" formatStyle="Comma" appId="_GBC_42237c7a99c64602a661c1668bc893bd">
        <m:complexRule comparator="Eq" title="无形资产中非专利技术减值准备本期减少额" test=" $_GBC_0f15e61fcfa541748d74ca0e497101d7 +  $_GBC_ba3b9207974f48f5b6f6b9c8e2a2fb9f" id="C20e6c704ded64e66bcd6fd479eeac582" serialType="1"/>
      </m:item>
      <m:item xlName="_GBC_a41dff3c4f274472a2f61bc6cd7fe2bc" concept="clcid-pte:WuXingZiChanMingXiJianZhiZhunBeiJianShao" label="无形资产明细-减值准备减少" mulRef="_GBC_37e64bddc8e645b48a19b4e7bafb7839" unitRef="_GBC_2c85ccef3cf1470c8cf657b14b474192" addr="T0R26C4S1_1" formatStyle="Comma" tupleRef="clcid-pte:WuXingZiChanMingXi" appId="_GBC_42237c7a99c64602a661c1668bc893bd">
        <m:complexRule comparator="Eq" title="无形资产明细-减值准备减少" test=" $_GBC_cce8943cf3ca449f9502d9f01c1fe7fa +  $_GBC_1b7e1e33f7a9489c9574b1a64e5b0ce3" id="C016d299081a040838a713ecfa7768003" serialType="1"/>
      </m:item>
      <m:item xlName="_GBC_fbc4a34e95ed4b76979d2f97f578a36d" concept="clcid-pte:WuXingZiChanJianZhiZhunBeiHeJiDeBenQiJianShaoShuHeJi" label="无形资产减值准备合计_本期减少数合计" mulRef="_GBC_37e64bddc8e645b48a19b4e7bafb7839" unitRef="_GBC_2c85ccef3cf1470c8cf657b14b474192" addr="T0R26C5S1_1" formatStyle="Comma" appId="_GBC_42237c7a99c64602a661c1668bc893bd">
        <m:complexRule comparator="Eq" title="无形资产减值准备合计_本期减少数合计" test=" $_GBC_3a920d40d93d44ac8572b7c1bfdbe1eb +  $_GBC_20704c2b46824ed38b033a4f7e174b96" id="C2d87d1ec0499454f94ecf282afe7d762" serialType="1"/>
      </m:item>
      <m:placeholder xlName="_PLD_4281f362df094494bb5ac71abc4524c7" addr="T0R27C0S1_1"/>
      <m:item xlName="_GBC_8b0a33197f7547c8982b70e787ee0984" concept="clcid-pte:WuXingZiChanZhongChuZhiDaoZhiDeTuDiShiYongQuanJianShaoE" label="无形资产中处置导致的土地使用权减值准备减少额" mulRef="_GBC_37e64bddc8e645b48a19b4e7bafb7839" unitRef="_GBC_2c85ccef3cf1470c8cf657b14b474192" addr="T0R27C1S1_1" formatStyle="Comma" appId="_GBC_42237c7a99c64602a661c1668bc893bd"/>
      <m:item xlName="_GBC_e0c67356b92b41db951f0b9d57b76f83" concept="clcid-pte:ChuZhiDaoZhiDeZhuanLiQuanJianZhiZhunBeiJianShaoE" label="处置导致的专利权减值准备减少额" mulRef="_GBC_37e64bddc8e645b48a19b4e7bafb7839" unitRef="_GBC_2c85ccef3cf1470c8cf657b14b474192" addr="T0R27C2S1_1" formatStyle="Comma" appId="_GBC_42237c7a99c64602a661c1668bc893bd"/>
      <m:item xlName="_GBC_0f15e61fcfa541748d74ca0e497101d7" concept="clcid-pte:ChuZhiDaoZhiDeFeiZhuanLiJiShuJianZhiZhunBeiJianShaoE" label="处置导致的非专利技术减值准备减少额" mulRef="_GBC_37e64bddc8e645b48a19b4e7bafb7839" unitRef="_GBC_2c85ccef3cf1470c8cf657b14b474192" addr="T0R27C3S1_1" formatStyle="Comma" appId="_GBC_42237c7a99c64602a661c1668bc893bd"/>
      <m:item xlName="_GBC_cce8943cf3ca449f9502d9f01c1fe7fa" concept="clcid-pte:WuXingZiChanMingXiChuZhiDaoZhiJianZhiZhunBeiJianShao" label="无形资产明细-处置导致减值准备减少" mulRef="_GBC_37e64bddc8e645b48a19b4e7bafb7839" unitRef="_GBC_2c85ccef3cf1470c8cf657b14b474192" addr="T0R27C4S1_1" formatStyle="Comma" tupleRef="clcid-pte:WuXingZiChanMingXi" appId="_GBC_42237c7a99c64602a661c1668bc893bd"/>
      <m:item xlName="_GBC_3a920d40d93d44ac8572b7c1bfdbe1eb" concept="clcid-pte:ChuZhiDaoZhiDeWuXingZiChanJianZhiZhunBeiJianShaoE" label="处置导致的无形资产减值准备减少额" mulRef="_GBC_37e64bddc8e645b48a19b4e7bafb7839" unitRef="_GBC_2c85ccef3cf1470c8cf657b14b474192" addr="T0R27C5S1_1" formatStyle="Comma" appId="_GBC_42237c7a99c64602a661c1668bc893bd">
        <m:complexRule comparator="Eq" title="处置导致的无形资产减值准备减少额" test=" $_GBC_8b0a33197f7547c8982b70e787ee0984 +  $_GBC_e0c67356b92b41db951f0b9d57b76f83 +  $_GBC_0f15e61fcfa541748d74ca0e497101d7 +  $_GBC_cce8943cf3ca449f9502d9f01c1fe7fa" id="C9548cdba202d4d30b2c6f3d509187f50" serialType="1"/>
      </m:item>
      <m:item xlName="_GBC_69bf8e57afac474b88c45b6fe971d9fd" concept="clcid-pte:WuXingZiChanJianZhiZhunBeiJianShaoXiangMuMingCheng1" label="无形资产减值准备减少项目名称1" addr="T0R28C0S1_1" tagAction="1" formatStyle="Comma" appId="_GBC_42237c7a99c64602a661c1668bc893bd" isSerialConcept="true" serialDirection="1" serialDefaultCount="2"/>
      <m:item xlName="_GBC_9ebf197e7cb940b9b1df42a451ab9f40" concept="clcid-pte:WuXingZiChanTuDiShiYongQuanJianZhiZhunBeiJianShaoXiangMuJinE1" label="无形资产土地使用权减值准备减少项目金额1" mulRef="_GBC_37e64bddc8e645b48a19b4e7bafb7839" unitRef="_GBC_2c85ccef3cf1470c8cf657b14b474192" addr="T0R28C1S1_1" tagAction="1" formatStyle="Comma" appId="_GBC_42237c7a99c64602a661c1668bc893bd" isSerialConcept="true" serialDirection="1"/>
      <m:item xlName="_GBC_150cfe44f4434700aa604ad8740add2b" concept="clcid-pte:WuXingZiChanZhuanLiQuanJianZhiZhunBeiJianShaoXiangMuJinE1" label="无形资产专利权减值准备减少项目金额1" mulRef="_GBC_37e64bddc8e645b48a19b4e7bafb7839" unitRef="_GBC_2c85ccef3cf1470c8cf657b14b474192" addr="T0R28C2S1_1" tagAction="1" formatStyle="Comma" appId="_GBC_42237c7a99c64602a661c1668bc893bd" isSerialConcept="true" serialDirection="1"/>
      <m:item xlName="_GBC_ba3b9207974f48f5b6f6b9c8e2a2fb9f" concept="clcid-pte:WuXingZiChanFeiZhuanLiJiShuJianZhiZhunBeiJianShaoXiangMuJinE1" label="无形资产非专利技术减值准备减少项目金额1" mulRef="_GBC_37e64bddc8e645b48a19b4e7bafb7839" unitRef="_GBC_2c85ccef3cf1470c8cf657b14b474192" addr="T0R28C3S1_1" tagAction="1" formatStyle="Comma" appId="_GBC_42237c7a99c64602a661c1668bc893bd" isSerialConcept="true" serialDirection="1"/>
      <m:item xlName="_GBC_1b7e1e33f7a9489c9574b1a64e5b0ce3" concept="clcid-pte:WuXingZiChanJianZhiZhunBeiJianShaoXiangMuJinE1" label="无形资产减值准备减少项目金额1" mulRef="_GBC_37e64bddc8e645b48a19b4e7bafb7839" unitRef="_GBC_2c85ccef3cf1470c8cf657b14b474192" addr="T0R28C4S1_1" tagAction="1" formatStyle="Comma" tupleRef="clcid-pte:WuXingZiChanMingXi" appId="_GBC_42237c7a99c64602a661c1668bc893bd" isSerialConcept="true" serialDirection="1"/>
      <m:item xlName="_GBC_20704c2b46824ed38b033a4f7e174b96" concept="clcid-pte:WuXingZiChanJianZhiZhunBeiJianShaoXiangMuHeJiJinE1" label="无形资产减值准备减少项目合计金额1" mulRef="_GBC_37e64bddc8e645b48a19b4e7bafb7839" unitRef="_GBC_2c85ccef3cf1470c8cf657b14b474192" addr="T0R28C5S1_1" tagAction="1" formatStyle="Comma" appId="_GBC_42237c7a99c64602a661c1668bc893bd" isSerialConcept="true" serialDirection="1">
        <m:complexRule comparator="Eq" title="无形资产减值准备减少项目合计金额" test=" $_GBC_9ebf197e7cb940b9b1df42a451ab9f40 +  $_GBC_150cfe44f4434700aa604ad8740add2b +  $_GBC_ba3b9207974f48f5b6f6b9c8e2a2fb9f +  $_GBC_1b7e1e33f7a9489c9574b1a64e5b0ce3" id="C884a9e4074d54616a16dcef729c6da0d" serialType="2"/>
      </m:item>
      <m:placeholder xlName="_PLD_9428ef0f2bd34dc7821d00833f5252c1" addr="T0R29C0S1_1"/>
      <m:item xlName="_GBC_2c6083c69cf34be2929dc182e02efdd8" concept="clcid-pte:WuXingZiChanZhongTuDiShiYongQuanJianZhiZhunBei" label="无形资产中土地使用权减值准备" mulRef="_GBC_37e64bddc8e645b48a19b4e7bafb7839" unitRef="_GBC_2c85ccef3cf1470c8cf657b14b474192" addr="T0R29C1S1_1" formatStyle="Comma" appId="_GBC_42237c7a99c64602a661c1668bc893bd">
        <m:complexRule comparator="Eq" title="无形资产中土地使用权减值准备" test=" $_GBC_34cccec61f9a4eb98f7b41a08d60330c +  $_GBC_1f0d82e5a6a94701afa6d9eb3efb835a -  $_GBC_36f9b71eeaa64903a3c222974d1c3c55" id="C0de01b43d3804f2c8228661330016ae9"/>
      </m:item>
      <m:item xlName="_GBC_a797f4ae655740bbb115d9ff23907d53" concept="clcid-pte:WuXingZiChanZhongZhuanLiQuanJianZhiZhunBei" label="无形资产中专利权减值准备" mulRef="_GBC_37e64bddc8e645b48a19b4e7bafb7839" unitRef="_GBC_2c85ccef3cf1470c8cf657b14b474192" addr="T0R29C2S1_1" formatStyle="Comma" appId="_GBC_42237c7a99c64602a661c1668bc893bd">
        <m:complexRule comparator="Eq" title="无形资产中专利权减值准备" test=" $_GBC_ab8dd191be0243d9a00dc4760095a9d4 +  $_GBC_7f56392d607341f3839fee5fd1c713b5 -  $_GBC_67cfc776a7174e03b59cfebbd11a42c8" id="Cacf8b651806c4a6c91fc0a256604e289"/>
      </m:item>
      <m:item xlName="_GBC_dfb760e766564c00aa19db121164525b" concept="clcid-pte:WuXingZiChanZhongFeiZhuanLiJiShuJianZhiZhunBei" label="无形资产中非专利技术减值准备" mulRef="_GBC_37e64bddc8e645b48a19b4e7bafb7839" unitRef="_GBC_2c85ccef3cf1470c8cf657b14b474192" addr="T0R29C3S1_1" formatStyle="Comma" appId="_GBC_42237c7a99c64602a661c1668bc893bd">
        <m:complexRule comparator="Eq" title="无形资产中非专利技术减值准备" test=" $_GBC_eac498d6d6b04739b0a72e20c578b944 +  $_GBC_a5445bb587534ae598a32f814073c2f7 -  $_GBC_941622983d2d4691ae6f72864e2626fe" id="C258dee171e534f20bba08d1212183084"/>
      </m:item>
      <m:item xlName="_GBC_7400743fd60249e6aaf009adbafd5ea6" concept="clcid-pte:WuXingZiChanMingXiJianZhiZhunBei" label="无形资产明细-减值准备" mulRef="_GBC_37e64bddc8e645b48a19b4e7bafb7839" unitRef="_GBC_2c85ccef3cf1470c8cf657b14b474192" addr="T0R29C4S1_1" formatStyle="Comma" tupleRef="clcid-pte:WuXingZiChanMingXi" appId="_GBC_42237c7a99c64602a661c1668bc893bd">
        <m:complexRule comparator="Eq" title="无形资产明细-减值准备" test=" $_GBC_2f4dbcbce3464ab3a938e447c46cf110 +  $_GBC_518ae0c89a1342ef87348e5615669cb8 -  $_GBC_a41dff3c4f274472a2f61bc6cd7fe2bc" id="C02d2ff240a0b4ade91007f7208bfed0c"/>
      </m:item>
      <m:item xlName="_GBC_c73e2298f2274518a627e73bd4392414" concept="clcid-pte:WuXingZiChanJianZhiZhunBeiHeJiYuE" label="无形资产减值准备合计余额" mulRef="_GBC_37e64bddc8e645b48a19b4e7bafb7839" unitRef="_GBC_2c85ccef3cf1470c8cf657b14b474192" addr="T0R29C5S1_1" formatStyle="Comma" appId="_GBC_42237c7a99c64602a661c1668bc893bd">
        <m:complexRule comparator="Eq" title="无形资产减值准备合计余额" test=" $_GBC_afb8f83a36184e77a896c4f40853a4fc +  $_GBC_eac3008f6d3c4b23a28c7d12dc20234d -  $_GBC_fbc4a34e95ed4b76979d2f97f578a36d" id="C88bcd0ecb33846d9b52abd93e976b2b4"/>
        <m:complexRule comparator="Eq" title="无形资产减值准备合计余额" test=" $_GBC_2c6083c69cf34be2929dc182e02efdd8 +  $_GBC_a797f4ae655740bbb115d9ff23907d53 +  $_GBC_dfb760e766564c00aa19db121164525b +  $_GBC_7400743fd60249e6aaf009adbafd5ea6" id="C97ac7f0b03034b23aa8e2cc9674b10ae" serialType="1"/>
      </m:item>
      <m:placeholder xlName="_PLD_4b0672b3afec475f9c6133950914fc81" addr="T0R30C0S1_1"/>
      <m:placeholder xlName="_PLD_1fc70ce7dba842249c5899f16f4ea2f4" addr="T0R31C0S1_1"/>
      <m:item xlName="_GBC_0d255c9867784e4084526f0821aa783e" concept="clcid-pte:WuXingZiChanZhongTuDiShiYongQuanZhangMianJiaZhi" label="无形资产中土地使用权账面价值" mulRef="_GBC_37e64bddc8e645b48a19b4e7bafb7839" unitRef="_GBC_2c85ccef3cf1470c8cf657b14b474192" addr="T0R31C1S1_1" formatStyle="Comma" appId="_GBC_42237c7a99c64602a661c1668bc893bd"/>
      <m:item xlName="_GBC_ec313d7479c04f81a259a90a5846a0d4" concept="clcid-pte:WuXingZiChanZhongZhuanLiQuanZhangMianJiaZhi" label="无形资产中专利权账面价值" mulRef="_GBC_37e64bddc8e645b48a19b4e7bafb7839" unitRef="_GBC_2c85ccef3cf1470c8cf657b14b474192" addr="T0R31C2S1_1" formatStyle="Comma" appId="_GBC_42237c7a99c64602a661c1668bc893bd"/>
      <m:item xlName="_GBC_6f0cce9fa38c422397bb537eb020b605" concept="clcid-pte:WuXingZiChanZhongFeiZhuanLiJiShuZhangMianJiaZhi" label="无形资产中非专利技术账面价值" mulRef="_GBC_37e64bddc8e645b48a19b4e7bafb7839" unitRef="_GBC_2c85ccef3cf1470c8cf657b14b474192" addr="T0R31C3S1_1" formatStyle="Comma" appId="_GBC_42237c7a99c64602a661c1668bc893bd"/>
      <m:item xlName="_GBC_9a0df2aadf3a4b30945fe8641648298b" concept="clcid-pte:WuXingZiChanMingXiZhangMianJiaZhi" label="无形资产明细-账面价值" mulRef="_GBC_37e64bddc8e645b48a19b4e7bafb7839" unitRef="_GBC_2c85ccef3cf1470c8cf657b14b474192" addr="T0R31C4S1_1" formatStyle="Comma" tupleRef="clcid-pte:WuXingZiChanMingXi" appId="_GBC_42237c7a99c64602a661c1668bc893bd"/>
      <m:item xlName="_GBC_1e9b94364f44416daa109ac1bba64069" concept="clcid-pte:WuXingZiChan" label="无形资产" mulRef="_GBC_37e64bddc8e645b48a19b4e7bafb7839" unitRef="_GBC_2c85ccef3cf1470c8cf657b14b474192" addr="T0R31C5S1_1" formatStyle="Comma" appId="_GBC_42237c7a99c64602a661c1668bc893bd">
        <m:complexRule comparator="Eq" title="无形资产" test=" $_GBC_0d255c9867784e4084526f0821aa783e +  $_GBC_ec313d7479c04f81a259a90a5846a0d4 +  $_GBC_6f0cce9fa38c422397bb537eb020b605 +  $_GBC_9a0df2aadf3a4b30945fe8641648298b" id="C2b09cbd49db5463391b204218b2ca13c" serialType="1"/>
      </m:item>
      <m:placeholder xlName="_PLD_b71bc5d491a34e85a1ce292ad355233a" addr="T0R32C0S1_1"/>
      <m:item xlName="_GBC_33efe149c964492faaf388b55fabbc75" concept="clcid-pte:WuXingZiChanZhongTuDiShiYongQuanZhangMianJiaZhi" label="无形资产中土地使用权账面价值" periodRef="本期期初数" mulRef="_GBC_37e64bddc8e645b48a19b4e7bafb7839" unitRef="_GBC_2c85ccef3cf1470c8cf657b14b474192" addr="T0R32C1S1_1" formatStyle="Comma" appId="_GBC_42237c7a99c64602a661c1668bc893bd"/>
      <m:item xlName="_GBC_b7f53c5b50a64b44897ddec7a69b189a" concept="clcid-pte:WuXingZiChanZhongZhuanLiQuanZhangMianJiaZhi" label="无形资产中专利权账面价值" periodRef="本期期初数" mulRef="_GBC_37e64bddc8e645b48a19b4e7bafb7839" unitRef="_GBC_2c85ccef3cf1470c8cf657b14b474192" addr="T0R32C2S1_1" formatStyle="Comma" appId="_GBC_42237c7a99c64602a661c1668bc893bd"/>
      <m:item xlName="_GBC_b7a22754dbb048a388df609ae8b1bbfc" concept="clcid-pte:WuXingZiChanZhongFeiZhuanLiJiShuZhangMianJiaZhi" label="无形资产中非专利技术账面价值" periodRef="本期期初数" mulRef="_GBC_37e64bddc8e645b48a19b4e7bafb7839" unitRef="_GBC_2c85ccef3cf1470c8cf657b14b474192" addr="T0R32C3S1_1" formatStyle="Comma" appId="_GBC_42237c7a99c64602a661c1668bc893bd"/>
      <m:item xlName="_GBC_2236ab4d42894f5c91bd66fb2aa2f501" concept="clcid-pte:WuXingZiChanMingXiZhangMianJiaZhi" label="无形资产明细-账面价值" periodRef="本期期初数" mulRef="_GBC_37e64bddc8e645b48a19b4e7bafb7839" unitRef="_GBC_2c85ccef3cf1470c8cf657b14b474192" addr="T0R32C4S1_1" formatStyle="Comma" tupleRef="clcid-pte:WuXingZiChanMingXi" appId="_GBC_42237c7a99c64602a661c1668bc893bd"/>
      <m:item xlName="_GBC_7b5d9318aa52407b8137aea37b4a94c3" concept="clcid-pte:WuXingZiChan" label="无形资产" periodRef="本期期初数" mulRef="_GBC_37e64bddc8e645b48a19b4e7bafb7839" unitRef="_GBC_2c85ccef3cf1470c8cf657b14b474192" addr="T0R32C5S1_1" formatStyle="Comma" appId="_GBC_42237c7a99c64602a661c1668bc893bd">
        <m:complexRule comparator="Eq" title="无形资产@本期期初数" test=" $_GBC_33efe149c964492faaf388b55fabbc75 +  $_GBC_b7f53c5b50a64b44897ddec7a69b189a +  $_GBC_b7a22754dbb048a388df609ae8b1bbfc +  $_GBC_2236ab4d42894f5c91bd66fb2aa2f501" id="Cc691145ea80e4f75ada62f4a4312a19e" serialType="1"/>
      </m:item>
      <m:item xlName="_GBC_a5caf6c87458439c8916b866a1bdf523" concept="clcid-pte:TongGuoGongSiNeiBuYanFaXingChengDeWuXingZiChanZhanWuXingZiChanZhangMianJiaZhiDeBiLi" label="通过公司内部研发形成的无形资产占无形资产账面价值的比例" baseScale="0.01" formatStyle="Comma" appId="_GBC_42237c7a99c64602a661c1668bc893bd"/>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item xlName="_GBC_62bb02d09b844cb69dfe16466ac211c9" concept="clcid-ci-ar:ShiFouShiYongWeiBanTuoChanQuanZhengShuDeTuDiShiYongQuanQingKuang" label="是否适用：未办妥产权证书的土地使用权情况" selectOptions="_buildInAppliance" controlType="CustomCheckbox" cRanges="{&quot;StartName&quot;:&quot;_GBC_62bb02d09b844cb69dfe16466ac211c9&quot;,&quot;EndName&quot;:&quot;_GBC_5b3c64b5f5a2495e9d6fe81b906d0ca8&quot;,&quot;CType&quot;:1,&quot;DisplayText&quot;:null}"/>
      <m:item xlName="_GBC_0f049ced02af4be6bb3132c9fb8b9914" concept="clcid-ci-ar:DanWeiCaiWuFuZhuWeiBanTuoChanQuanZhengShuDeTuDiShiYongQuanQingKuang" label="单位：财务附注：未办妥产权证书的土地使用权情况" selectOptions="_buildInScales" controlType="Combobox" cellType="Scale" appId="_GBC_62bb02d09b844cb69dfe16466ac211c9"/>
      <m:item xlName="_GBC_2d9d301f865248d6b6f1b7ab06b239cf" concept="clcid-ci-ar:BiZhongCaiWuFuZhuWeiBanTuoChanQuanZhengShuDeTuDiShiYongQuanQingKuang" label="币种：财务附注：未办妥产权证书的土地使用权情况" selectOptions="_buildInISO4217" controlType="Combobox" cellType="Measure" appId="_GBC_62bb02d09b844cb69dfe16466ac211c9"/>
      <m:placeholder xlName="_PLD_394f6bb5ef6741f099060f7a817e1f9c" addr="T0R0C0S1_1"/>
      <m:placeholder xlName="_PLD_e52ee31192ed4f9facd48939a297a1af" addr="T0R0C1S1_1"/>
      <m:placeholder xlName="_PLD_658d52b6529741e0acdd01e40f47293b" addr="T0R0C2S1_1"/>
      <m:tuple xlName="_TUP_12e2a6213a954f878d8e5ed524abbe50" concept="clcid-pte:WeiBanTuoChanQuanZhengShuDeTuDiShiYongQuanQingKuangMingXi" default_row="2" addr="T0R1C">
        <m:item xlName="_GBC_dfe3abf36fe64e5c9f7c489dea0394b1" concept="clcid-pte:WeiBanTuoChanQuanZhengShuDeTuDiShiYongQuanQingKuangMingXiXiangMuMingCheng" label="未办妥产权证书的土地使用权情况明细-项目名称" addr="T0R1C0S1_1" appId="_GBC_62bb02d09b844cb69dfe16466ac211c9"/>
        <m:item xlName="_GBC_ea159aa4e90647738488f5b734ac82b3" concept="clcid-pte:WeiBanTuoChanQuanZhengShuDeTuDiShiYongQuanQingKuangMingXiWeiBanTuoChanQuanZhengShuZhangMianJiaZhi" label="未办妥产权证书的土地使用权情况明细-未办妥产权证书账面价值" mulRef="_GBC_0f049ced02af4be6bb3132c9fb8b9914" unitRef="_GBC_2d9d301f865248d6b6f1b7ab06b239cf" addr="T0R1C1S1_1" formatStyle="Comma" appId="_GBC_62bb02d09b844cb69dfe16466ac211c9"/>
        <m:item xlName="_GBC_5b3c64b5f5a2495e9d6fe81b906d0ca8" concept="clcid-pte:WeiBanTuoChanQuanZhengShuDeTuDiShiYongQuanQingKuangMingXiWeiBanTuoChanQuanZhengShuDeYuanYin" label="未办妥产权证书的土地使用权情况明细-未办妥产权证书的原因" addr="T0R1C2S1_1" appId="_GBC_62bb02d09b844cb69dfe16466ac211c9"/>
      </m:tuple>
    </m:section>
    <m:section xlName="_SEC_eb6a679b93d847e9a41997ee579c0c0b" title="无形资产说明" rules="R2015_R11_013" helpId="112001072">
      <m:item xlName="_GBC_ff92654365f04f7ba71b01dd8af2f696" concept="clcid-ci-ar:ShiFouShiYongWuXingZiChanDeShuoMing" label="是否适用：无形资产的说明" selectOptions="_buildInAppliance" controlType="CustomCheckbox" cRanges="{&quot;StartName&quot;:&quot;_GBC_ff92654365f04f7ba71b01dd8af2f696&quot;,&quot;EndName&quot;:&quot;_GBC_b3876d0ddd5a433ca1cd0418b98d28f8&quot;,&quot;CType&quot;:1,&quot;DisplayText&quot;:null}"/>
      <m:item xlName="_GBC_b3876d0ddd5a433ca1cd0418b98d28f8" concept="clcid-pte:WuXingZiChanDeShuoMing" label="无形资产的说明" appId="_GBC_ff92654365f04f7ba71b01dd8af2f696"/>
    </m:section>
    <m:section xlName="_SEC_cf72b8a1a8b94a6db030e4d63349f86b" title="公司开发项目支出" helpId="112001073">
      <m:item xlName="_GBC_ba9b0ed4b3c84b5a929932077b5d61e7" concept="clcid-ci-ar:ShiFouShiYongKaiFaZhiChu" label="是否适用：开发支出" selectOptions="_buildInAppliance" controlType="CustomCheckbox" cRanges="{&quot;StartName&quot;:&quot;_GBC_ba9b0ed4b3c84b5a929932077b5d61e7&quot;,&quot;EndName&quot;:&quot;_GBC_0a75fb4573f247efb933bf6775d2de07&quot;,&quot;CType&quot;:1,&quot;DisplayText&quot;:null}"/>
      <m:item xlName="_GBC_3fc5e73d112445bb972221c6fe3e05ee" concept="clcid-ci-ar:DanWeiCaiWuFuZhuGongSiNeiBuYanJiuKaiFaXiangMuZhiChu" label="单位：财务附注：公司内部研究开发项目支出" selectOptions="_buildInScales" controlType="Combobox" cellType="Scale" appId="_GBC_ba9b0ed4b3c84b5a929932077b5d61e7"/>
      <m:item xlName="_GBC_7dd8a196c4f049808e5efd8a13b762c9" concept="clcid-ci-ar:BiZhongCaiWuFuZhuGongSiNeiBuYanJiuKaiFaXiangMuZhiChu" label="币种：财务附注：公司内部研究开发项目支出" selectOptions="_buildInISO4217" controlType="Combobox" cellType="Measure" appId="_GBC_ba9b0ed4b3c84b5a929932077b5d61e7"/>
      <m:placeholder xlName="_PLD_c4a25841d706450a928c6aa01ac5b3f1" addr="T0R0C0S2_1"/>
      <m:placeholder xlName="_PLD_6f9d9c3619e14d709826785bf3eb1991" addr="T0R0C1S2_1"/>
      <m:placeholder xlName="_PLD_a11ce629481449dfb01b8cd09e9b4e04" addr="T0R0C2S1_3"/>
      <m:placeholder xlName="_PLD_3bb17eb3dcf44e849e229169fe2ddc41" addr="T0R0C5S1_3"/>
      <m:placeholder xlName="_PLD_9bc254debcea49cc97e21752028432c4" addr="T0R0C8S2_1"/>
      <m:placeholder xlName="_PLD_42969c2b5ce74e81ab894d823c9a48f5" addr="T0R1C2S1_1"/>
      <m:placeholder xlName="_PLD_68b0e8ab5b834cb5a819b131088c08d2" addr="T0R1C3S1_1"/>
      <m:item xlName="_GBC_c32e28f6cb024099bfea85a3dc6614b4" concept="clcid-pte:KaiFaZhiChuBenQiZengJiaEXiangMuMingCheng1" label="开发支出本期增加额项目名称1" addr="T0R1C4S1_1" appId="_GBC_ba9b0ed4b3c84b5a929932077b5d61e7" isSerialConcept="true" serialDirection="2" splitWidth="1" isCaption="true"/>
      <m:placeholder xlName="_PLD_72efc2f3d8e94e5cb6aa211504688737" addr="T0R1C5S1_1"/>
      <m:placeholder xlName="_PLD_c8b2163a86cc46d797f19b243ce30919" addr="T0R1C6S1_1"/>
      <m:item xlName="_GBC_812e721c0d4b4cc9abdb74ed8379f95a" concept="clcid-pte:KaiFaZhiChuBenQiJianShaoEXiangMuMingCheng1" label="开发支出本期减少额项目名称1" addr="T0R1C7S1_1" appId="_GBC_ba9b0ed4b3c84b5a929932077b5d61e7" isSerialConcept="true" serialDirection="2" splitWidth="1" isCaption="true"/>
      <m:tuple xlName="_TUP_78b09714397f4c5a8e5d166530dadf82" concept="clcid-pte:GongSiKaiFaXiangMuZhiChuMingXi" default_row="2" addr="T0R2C">
        <m:item xlName="_GBC_a6f1ebdf645b4505aff263fbcd3ccab9" concept="clcid-pte:GongSiKaiFaXiangMuZhiChuMingXiXiangMu" label="公司开发项目支出明细-项目" addr="T0R2C0S1_1" cellConvertType="1" appId="_GBC_ba9b0ed4b3c84b5a929932077b5d61e7"/>
        <m:item xlName="_GBC_4f90d58b2d264cdc8e56079ff482a5d5" concept="clcid-pte:GongSiKaiFaXiangMuZhiChuMingXiJinE" label="公司开发项目支出明细-金额" periodRef="本期期初数" mulRef="_GBC_3fc5e73d112445bb972221c6fe3e05ee" unitRef="_GBC_7dd8a196c4f049808e5efd8a13b762c9" addr="T0R2C1S1_1" formatStyle="Comma" appId="_GBC_ba9b0ed4b3c84b5a929932077b5d61e7"/>
        <m:item xlName="_GBC_7100e33933a34b8d91ad0ac6e98207e3" concept="clcid-pte:GongSiKaiFaXiangMuZhiChuMingXiNeiBuKaiFaZhiChu" label="公司开发项目支出明细-内部开发支出" mulRef="_GBC_3fc5e73d112445bb972221c6fe3e05ee" unitRef="_GBC_7dd8a196c4f049808e5efd8a13b762c9" addr="T0R2C2S1_1" formatStyle="Comma" appId="_GBC_ba9b0ed4b3c84b5a929932077b5d61e7"/>
        <m:item xlName="_GBC_ac8b867f81494fe08c32efe0cbfc1cb6" concept="clcid-pte:GongSiKaiFaXiangMuZhiChuMingXiQiTaZengJiaE" label="公司开发项目支出明细-其他增加额" mulRef="_GBC_3fc5e73d112445bb972221c6fe3e05ee" unitRef="_GBC_7dd8a196c4f049808e5efd8a13b762c9" addr="T0R2C3S1_1" formatStyle="Comma" appId="_GBC_ba9b0ed4b3c84b5a929932077b5d61e7"/>
        <m:item xlName="_GBC_f96ffed4f5b24a9688d47a7b8debe1ab" concept="clcid-pte:KaiFaZhiChuBenQiZengJiaEXiangMuMingChengJinE1" label="开发支出本期增加额项目名称金额1" mulRef="_GBC_3fc5e73d112445bb972221c6fe3e05ee" unitRef="_GBC_7dd8a196c4f049808e5efd8a13b762c9" addr="T0R2C4S1_1" formatStyle="Comma" appId="_GBC_ba9b0ed4b3c84b5a929932077b5d61e7" isSerialConcept="true" serialDirection="2"/>
        <m:item xlName="_GBC_ff024d4658484243956441c779f3ca95" concept="clcid-pte:GongSiKaiFaXiangMuZhiChuMingXiQueRenWeiWuXingZiChan" label="公司开发项目支出明细-确认为无形资产" mulRef="_GBC_3fc5e73d112445bb972221c6fe3e05ee" unitRef="_GBC_7dd8a196c4f049808e5efd8a13b762c9" addr="T0R2C5S1_1" formatStyle="Comma" appId="_GBC_ba9b0ed4b3c84b5a929932077b5d61e7"/>
        <m:item xlName="_GBC_29eb9a0d91314a09812cba6a7109b859" concept="clcid-pte:GongSiKaiFaXiangMuZhiChuMingXiJiRuDangQiSunYi" label="公司开发项目支出明细-计入当期损益" mulRef="_GBC_3fc5e73d112445bb972221c6fe3e05ee" unitRef="_GBC_7dd8a196c4f049808e5efd8a13b762c9" addr="T0R2C6S1_1" formatStyle="Comma" appId="_GBC_ba9b0ed4b3c84b5a929932077b5d61e7"/>
        <m:item xlName="_GBC_a28ac9d1c71543298945821b615d586a" concept="clcid-pte:KaiFaZhiChuBenQiJianShaoEXiangMuMingChengJinE1" label="开发支出本期减少额项目名称金额1" mulRef="_GBC_3fc5e73d112445bb972221c6fe3e05ee" unitRef="_GBC_7dd8a196c4f049808e5efd8a13b762c9" addr="T0R2C7S1_1" formatStyle="Comma" appId="_GBC_ba9b0ed4b3c84b5a929932077b5d61e7" isSerialConcept="true" serialDirection="2"/>
        <m:item xlName="_GBC_4ef587fef28d4fcc909e50ac5d655b29" concept="clcid-pte:GongSiKaiFaXiangMuZhiChuMingXiJinE" label="公司开发项目支出明细-金额" mulRef="_GBC_3fc5e73d112445bb972221c6fe3e05ee" unitRef="_GBC_7dd8a196c4f049808e5efd8a13b762c9" addr="T0R2C8S1_1" formatStyle="Comma" appId="_GBC_ba9b0ed4b3c84b5a929932077b5d61e7">
          <m:complexRule comparator="Eq" title="公司开发项目支出明细-金额" test=" $_GBC_4f90d58b2d264cdc8e56079ff482a5d5 +  $_GBC_7100e33933a34b8d91ad0ac6e98207e3 +  $_GBC_ac8b867f81494fe08c32efe0cbfc1cb6 +  $_GBC_f96ffed4f5b24a9688d47a7b8debe1ab -  $_GBC_29eb9a0d91314a09812cba6a7109b859 -  $_GBC_ff024d4658484243956441c779f3ca95 -  $_GBC_a28ac9d1c71543298945821b615d586a" id="C24fb92f0d4f844a0836526fda8ee45ce" serialType="1"/>
        </m:item>
      </m:tuple>
      <m:placeholder xlName="_PLD_e7b6a1466b8044ba80feb6879d1c4887" addr="T0R4C0S1_1"/>
      <m:item xlName="_GBC_b2128d2c316c4403886641739ff48936" concept="clcid-pte:GongSiJiRuYanJiuKaiFaXiangMuZhiChuHeJi" label="公司计入研究开发项目支出合计" periodRef="本期期初数" mulRef="_GBC_3fc5e73d112445bb972221c6fe3e05ee" unitRef="_GBC_7dd8a196c4f049808e5efd8a13b762c9" addr="T0R4C1S1_1" formatStyle="Comma" appId="_GBC_ba9b0ed4b3c84b5a929932077b5d61e7">
        <m:complexRule comparator="Eq" title="公司计入研究开发项目支出合计@本期期初数" test=" $_GBC_4f90d58b2d264cdc8e56079ff482a5d5" id="C73941948897f47cdb8793427f0d6c73d"/>
      </m:item>
      <m:item xlName="_GBC_8eaec3619caa4f7c85ca647f46f5e40c" concept="clcid-pte:GongSiJiRuYanJiuKaiFaXiangMuZhiChuHeJiZengJiaE" label="公司计入研究开发项目支出合计（增加额）" mulRef="_GBC_3fc5e73d112445bb972221c6fe3e05ee" unitRef="_GBC_7dd8a196c4f049808e5efd8a13b762c9" addr="T0R4C2S1_1" formatStyle="Comma" appId="_GBC_ba9b0ed4b3c84b5a929932077b5d61e7">
        <m:complexRule comparator="Eq" title="公司计入研究开发项目支出合计（增加额）" test=" $_GBC_7100e33933a34b8d91ad0ac6e98207e3" id="C80af492629ce45af9bc4df943fce8001"/>
      </m:item>
      <m:item xlName="_GBC_d94aa32a462944168f94475bd7c15cda" concept="clcid-pte:GongSiJiRuYanJiuKaiFaXiangMuZhiChuHeJiQiTaZengJiaE" label="公司计入研究开发项目支出合计（其他增加额）" mulRef="_GBC_3fc5e73d112445bb972221c6fe3e05ee" unitRef="_GBC_7dd8a196c4f049808e5efd8a13b762c9" addr="T0R4C3S1_1" formatStyle="Comma" appId="_GBC_ba9b0ed4b3c84b5a929932077b5d61e7">
        <m:complexRule comparator="Eq" title="公司计入研究开发项目支出合计（其他增加额）" test=" $_GBC_ac8b867f81494fe08c32efe0cbfc1cb6" id="C3f79e319b10c4afd9e2abe58c40c65c6"/>
      </m:item>
      <m:item xlName="_GBC_269f6d642f6444e5b6402239e00d7879" concept="clcid-pte:KaiFaZhiChuBenQiZengJiaEXiangMuMingChengJinEHeJi1" label="开发支出本期增加额项目名称金额合计1" mulRef="_GBC_3fc5e73d112445bb972221c6fe3e05ee" unitRef="_GBC_7dd8a196c4f049808e5efd8a13b762c9" addr="T0R4C4S1_1" formatStyle="Comma" appId="_GBC_ba9b0ed4b3c84b5a929932077b5d61e7" isSerialConcept="true" serialDirection="2">
        <m:complexRule comparator="Eq" title="开发支出本期增加额项目名称金额合计" test=" $_GBC_f96ffed4f5b24a9688d47a7b8debe1ab" id="C1f5343fcc85d44788a13c76d80ef1178" serialType="2"/>
      </m:item>
      <m:item xlName="_GBC_7a94455570c5434182038554c4293483" concept="clcid-pte:GongSiJiRuYanJiuKaiFaXiangMuZhiChuQueRenWeiWuXingZiChanHeJiZhuanChuE" label="公司计入研究开发项目支出确认为无形资产合计（转出额）" mulRef="_GBC_3fc5e73d112445bb972221c6fe3e05ee" unitRef="_GBC_7dd8a196c4f049808e5efd8a13b762c9" addr="T0R4C5S1_1" formatStyle="Comma" appId="_GBC_ba9b0ed4b3c84b5a929932077b5d61e7">
        <m:complexRule comparator="Eq" title="公司计入研究开发项目支出确认为无形资产合计（转出额）" test=" $_GBC_ff024d4658484243956441c779f3ca95" id="Cbb9a4d199b6545e887795602b9ca799b"/>
      </m:item>
      <m:item xlName="_GBC_4d92da6f9fa54f67bf7446d6aca9b3fd" concept="clcid-pte:GongSiJiRuYanJiuKaiFaXiangMuZhiChuJiRuDangQiSunYiHeJiZhuanChuE" label="公司计入研究开发项目支出计入当期损益合计（转出额）" mulRef="_GBC_3fc5e73d112445bb972221c6fe3e05ee" unitRef="_GBC_7dd8a196c4f049808e5efd8a13b762c9" addr="T0R4C6S1_1" formatStyle="Comma" appId="_GBC_ba9b0ed4b3c84b5a929932077b5d61e7">
        <m:complexRule comparator="Eq" title="公司计入研究开发项目支出计入当期损益合计（转出额）" test=" $_GBC_29eb9a0d91314a09812cba6a7109b859" id="Cc08e3f3c5bc14db3ad8a1552ca26848a"/>
      </m:item>
      <m:item xlName="_GBC_36e2c681d98041a2a00c85cad6808c0f" concept="clcid-pte:KaiFaZhiChuBenQiJianShaoEXiangMuMingChengJinEHeJi1" label="开发支出本期减少额项目名称金额合计1" mulRef="_GBC_3fc5e73d112445bb972221c6fe3e05ee" unitRef="_GBC_7dd8a196c4f049808e5efd8a13b762c9" addr="T0R4C7S1_1" formatStyle="Comma" appId="_GBC_ba9b0ed4b3c84b5a929932077b5d61e7" isSerialConcept="true" serialDirection="2">
        <m:complexRule comparator="Eq" title="开发支出本期减少额项目名称金额合计" test=" $_GBC_a28ac9d1c71543298945821b615d586a" id="C13edcad1e35b45d999a6353d31dba89b" serialType="2"/>
      </m:item>
      <m:item xlName="_GBC_f0886a3ec230450985135170e52cb736" concept="clcid-pte:GongSiJiRuYanJiuKaiFaXiangMuZhiChuHeJi" label="公司计入研究开发项目支出合计" mulRef="_GBC_3fc5e73d112445bb972221c6fe3e05ee" unitRef="_GBC_7dd8a196c4f049808e5efd8a13b762c9" addr="T0R4C8S1_1" formatStyle="Comma" appId="_GBC_ba9b0ed4b3c84b5a929932077b5d61e7">
        <m:complexRule comparator="Eq" title="公司计入研究开发项目支出合计" test=" $_GBC_4ef587fef28d4fcc909e50ac5d655b29" id="C544e1c25f7df4bb88411f94815e5d614"/>
        <m:complexRule comparator="Eq" title="公司计入研究开发项目支出合计" test=" $_GBC_b2128d2c316c4403886641739ff48936 +  $_GBC_8eaec3619caa4f7c85ca647f46f5e40c +  $_GBC_d94aa32a462944168f94475bd7c15cda +  $_GBC_269f6d642f6444e5b6402239e00d7879 -  $_GBC_7a94455570c5434182038554c4293483 -  $_GBC_4d92da6f9fa54f67bf7446d6aca9b3fd -  $_GBC_36e2c681d98041a2a00c85cad6808c0f" id="Cbdc7bd5a3ce1448993dc25495822ec72" serialType="1"/>
      </m:item>
      <m:item xlName="_GBC_0a75fb4573f247efb933bf6775d2de07" concept="clcid-pte:GongSiNeiBuYanJiuKaiFaXiangMuDeShuoMing" label="公司内部研究开发项目的说明" appId="_GBC_ba9b0ed4b3c84b5a929932077b5d61e7"/>
    </m:section>
    <m:section xlName="_SEC_c1b37e49b4784cd69e2bf4154039a71f" title="商誉" rules="R2015_R11_014" convertSummaryRule="NoConvert" helpId="112001075">
      <m:item xlName="_GBC_ef393f0687ab4747a43cd96895a18dcb" concept="clcid-ci-ar:ShiFouShiYongShangYuZhangMianYuanZhi" label="是否适用：商誉账面原值" selectOptions="_buildInAppliance" controlType="CustomCheckbox" cRanges="{&quot;StartName&quot;:&quot;_GBC_ef393f0687ab4747a43cd96895a18dcb&quot;,&quot;EndName&quot;:&quot;_GBC_bf5c31384bc84acb955329888620efe2&quot;,&quot;CType&quot;:1,&quot;DisplayText&quot;:null}"/>
      <m:item xlName="_GBC_1969cb3272364bc49f9ccb754d95df61" concept="clcid-ci-ar:DanWeiCaiWuFuZhuShangYu" label="单位：财务附注：商誉" selectOptions="_buildInScales" controlType="Combobox" cellType="Scale" appId="_GBC_ef393f0687ab4747a43cd96895a18dcb"/>
      <m:item xlName="_GBC_55d7143fbcf14746b997ea323f9b063b" concept="clcid-ci-ar:BiZhongCaiWuFuZhuShangYu" label="币种：财务附注：商誉" selectOptions="_buildInISO4217" controlType="Combobox" cellType="Measure" appId="_GBC_ef393f0687ab4747a43cd96895a18dcb"/>
      <m:placeholder xlName="_PLD_321a0416f313455db9437f8692d7d27e" addr="T0R0C0S2_1"/>
      <m:placeholder xlName="_PLD_f188a95931d64e73a28589bedff91f08" addr="T0R0C1S2_1"/>
      <m:placeholder xlName="_PLD_fe0863051d574b7da3ab0c8be387303e" addr="T0R0C2S1_2"/>
      <m:placeholder xlName="_PLD_ce868c17962f49c4aa34996033f79dd2" addr="T0R0C4S1_2"/>
      <m:placeholder xlName="_PLD_9b7450bb10fb432a80b42e729cd30f12" addr="T0R0C6S2_1"/>
      <m:placeholder xlName="_PLD_84318b21f9b643c3b358d0716c43d0ec" addr="T0R1C2S1_1"/>
      <m:item xlName="_GBC_fe66c6d60c044d9ea6469875d95f3d99" concept="clcid-pte:ShangYuZhangMianYuanZhiBenQiZengJiaEXiangMuMingCheng1" label="商誉账面原值本期增加额项目名称1" addr="T0R1C3S1_1" appId="_GBC_ef393f0687ab4747a43cd96895a18dcb" isSerialConcept="true" serialDirection="2" splitWidth="1" isCaption="true"/>
      <m:placeholder xlName="_PLD_6983282e8b8843a39f6925589e64f7d6" addr="T0R1C4S1_1"/>
      <m:item xlName="_GBC_8b97f290d55f4abf952a5db1e21a7423" concept="clcid-pte:ShangYuZhangMianYuanZhiBenQiJianShaoEXiangMuMingCheng1" label="商誉账面原值本期减少额项目名称1" addr="T0R1C5S1_1" appId="_GBC_ef393f0687ab4747a43cd96895a18dcb" isSerialConcept="true" serialDirection="2" splitWidth="1" isCaption="true"/>
      <m:tuple xlName="_TUP_cb7b206e3e324731903e20055ee50cd8" concept="clcid-pte:ShangYuMingXi" default_row="2" addr="T0R2C">
        <m:item xlName="_GBC_3c30bedd1109490bb96ae0f7b70a79c2" concept="clcid-pte:ShangYuMingXiXiangMu" label="商誉明细－项目" addr="T0R2C0S1_1" appId="_GBC_ef393f0687ab4747a43cd96895a18dcb"/>
        <m:item xlName="_GBC_474d34c3eba948e88c88efe17dc9c779" concept="clcid-pte:ShangYuMingXiJinE" label="商誉明细－金额" periodRef="本期期初数" mulRef="_GBC_1969cb3272364bc49f9ccb754d95df61" unitRef="_GBC_55d7143fbcf14746b997ea323f9b063b" addr="T0R2C1S1_1" formatStyle="Comma" appId="_GBC_ef393f0687ab4747a43cd96895a18dcb"/>
        <m:item xlName="_GBC_28807d0d8aac4285a23fc62fef06d953" concept="clcid-pte:ShangYuZhangMianYuanZhiMingXiQiYeHeBingXingChengDeBenQiZengJia" label="商誉账面原值明细-企业合并形成的本期增加" mulRef="_GBC_1969cb3272364bc49f9ccb754d95df61" unitRef="_GBC_55d7143fbcf14746b997ea323f9b063b" addr="T0R2C2S1_1" formatStyle="Comma" appId="_GBC_ef393f0687ab4747a43cd96895a18dcb"/>
        <m:item xlName="_GBC_114af8cbf1a544fdbb9421d89280cb4c" concept="clcid-pte:ShangYuZhangMianYuanZhiBenQiZengJiaEXiangMuMingChengJinE1" label="商誉账面原值本期增加额项目名称金额1" mulRef="_GBC_1969cb3272364bc49f9ccb754d95df61" unitRef="_GBC_55d7143fbcf14746b997ea323f9b063b" addr="T0R2C3S1_1" formatStyle="Comma" appId="_GBC_ef393f0687ab4747a43cd96895a18dcb" isSerialConcept="true" serialDirection="2"/>
        <m:item xlName="_GBC_61d1c71cee844682bfb49f9c8a1005a3" concept="clcid-pte:ShangYuZhangMianYuanZhiMingXiChuZhiDaoZhiDeBenQiJianShao" label="商誉账面原值明细-处置导致的本期减少" mulRef="_GBC_1969cb3272364bc49f9ccb754d95df61" unitRef="_GBC_55d7143fbcf14746b997ea323f9b063b" addr="T0R2C4S1_1" formatStyle="Comma" appId="_GBC_ef393f0687ab4747a43cd96895a18dcb"/>
        <m:item xlName="_GBC_70f0153873544b6d9c1cfe0a620e51f7" concept="clcid-pte:ShangYuZhangMianYuanZhiBenQiJianShaoEXiangMuMingChengJinE1" label="商誉账面原值本期减少额项目名称金额1" mulRef="_GBC_1969cb3272364bc49f9ccb754d95df61" unitRef="_GBC_55d7143fbcf14746b997ea323f9b063b" addr="T0R2C5S1_1" formatStyle="Comma" appId="_GBC_ef393f0687ab4747a43cd96895a18dcb" isSerialConcept="true" serialDirection="2"/>
        <m:item xlName="_GBC_ec2ae8104d874b6297f7da8b1d76d8c6" concept="clcid-pte:ShangYuMingXiJinE" label="商誉明细－金额" mulRef="_GBC_1969cb3272364bc49f9ccb754d95df61" unitRef="_GBC_55d7143fbcf14746b997ea323f9b063b" addr="T0R2C6S1_1" formatStyle="Comma" appId="_GBC_ef393f0687ab4747a43cd96895a18dcb">
          <m:complexRule comparator="Eq" title="商誉明细－金额" test=" $_GBC_474d34c3eba948e88c88efe17dc9c779 +  $_GBC_28807d0d8aac4285a23fc62fef06d953 +  $_GBC_114af8cbf1a544fdbb9421d89280cb4c -  $_GBC_61d1c71cee844682bfb49f9c8a1005a3 -  $_GBC_70f0153873544b6d9c1cfe0a620e51f7" id="C591acef140dd44aa9b09e73486089aa7" serialType="1"/>
        </m:item>
      </m:tuple>
      <m:placeholder xlName="_PLD_c49dc0bb40674733845e63fbaa2cd124" addr="T0R4C0S1_1"/>
      <m:item xlName="_GBC_7c7b72ff8e694ca0be76c85c7c2a279b" concept="clcid-pte:ShangYuYuE" label="商誉余额" periodRef="本期期初数" mulRef="_GBC_1969cb3272364bc49f9ccb754d95df61" unitRef="_GBC_55d7143fbcf14746b997ea323f9b063b" addr="T0R4C1S1_1" formatStyle="Comma" appId="_GBC_ef393f0687ab4747a43cd96895a18dcb">
        <m:complexRule comparator="Eq" title="商誉余额@本期期初数" test=" $_GBC_474d34c3eba948e88c88efe17dc9c779" id="C99714893acf54ffaaa5763ccdac40149"/>
      </m:item>
      <m:item xlName="_GBC_21db2accffde4b3d9a16af4d4986ee05" concept="clcid-pte:QiYeHeBingXingChengDeShangYuZhangMianYuanZhiBenQiZengJiaHeJi" label="企业合并形成的商誉账面原值本期增加合计" mulRef="_GBC_1969cb3272364bc49f9ccb754d95df61" unitRef="_GBC_55d7143fbcf14746b997ea323f9b063b" addr="T0R4C2S1_1" formatStyle="Comma" appId="_GBC_ef393f0687ab4747a43cd96895a18dcb">
        <m:complexRule comparator="Eq" title="企业合并形成的商誉账面原值本期增加合计" test=" $_GBC_28807d0d8aac4285a23fc62fef06d953" id="C6d418e93927144f0a90485e53f13c05a"/>
      </m:item>
      <m:item xlName="_GBC_59bbd5b36aa04dcea1c315a08b77b450" concept="clcid-pte:ShangYuZhangMianYuanZhiBenQiZengJiaEXiangMuMingChengJinEHeJi1" label="商誉账面原值本期增加额项目名称金额合计1" mulRef="_GBC_1969cb3272364bc49f9ccb754d95df61" unitRef="_GBC_55d7143fbcf14746b997ea323f9b063b" addr="T0R4C3S1_1" formatStyle="Comma" appId="_GBC_ef393f0687ab4747a43cd96895a18dcb" isSerialConcept="true" serialDirection="2">
        <m:complexRule comparator="Eq" title="商誉账面原值本期增加额项目名称金额合计" test=" $_GBC_114af8cbf1a544fdbb9421d89280cb4c" id="C1868ad29bf344a0ea9e1d5994e0ba213" serialType="2"/>
      </m:item>
      <m:item xlName="_GBC_0254f1b1a1ec40c387b7e6ac735161da" concept="clcid-pte:ChuZhiDaoZhiDeShangYuZhangMianYuanZhiBenQiJianShaoHeJi" label="处置导致的商誉账面原值本期减少合计" mulRef="_GBC_1969cb3272364bc49f9ccb754d95df61" unitRef="_GBC_55d7143fbcf14746b997ea323f9b063b" addr="T0R4C4S1_1" formatStyle="Comma" appId="_GBC_ef393f0687ab4747a43cd96895a18dcb">
        <m:complexRule comparator="Eq" title="处置导致的商誉账面原值本期减少合计" test=" $_GBC_61d1c71cee844682bfb49f9c8a1005a3" id="C322538abab584a59a4ebce64779d6b59"/>
      </m:item>
      <m:item xlName="_GBC_79d5b7595bf74826bd1d93ee5b3824e4" concept="clcid-pte:ShangYuZhangMianYuanZhiBenQiJianShaoEXiangMuMingChengJinEHeJi1" label="商誉账面原值本期减少额项目名称金额合计1" mulRef="_GBC_1969cb3272364bc49f9ccb754d95df61" unitRef="_GBC_55d7143fbcf14746b997ea323f9b063b" addr="T0R4C5S1_1" formatStyle="Comma" appId="_GBC_ef393f0687ab4747a43cd96895a18dcb" isSerialConcept="true" serialDirection="2">
        <m:complexRule comparator="Eq" title="商誉账面原值本期减少额项目名称金额合计" test=" $_GBC_70f0153873544b6d9c1cfe0a620e51f7" id="Cf3031d902d10467590d4f79a7d01dc85" serialType="2"/>
      </m:item>
      <m:item xlName="_GBC_bf5c31384bc84acb955329888620efe2" concept="clcid-pte:ShangYuYuE" label="商誉余额" mulRef="_GBC_1969cb3272364bc49f9ccb754d95df61" unitRef="_GBC_55d7143fbcf14746b997ea323f9b063b" addr="T0R4C6S1_1" formatStyle="Comma" appId="_GBC_ef393f0687ab4747a43cd96895a18dcb">
        <m:complexRule comparator="Eq" title="商誉余额" test=" $_GBC_ec2ae8104d874b6297f7da8b1d76d8c6" id="C704306ef5834463e9d7d1372dbf32c53"/>
        <m:complexRule comparator="Eq" title="商誉余额" test=" $_GBC_7c7b72ff8e694ca0be76c85c7c2a279b +  $_GBC_21db2accffde4b3d9a16af4d4986ee05 +  $_GBC_59bbd5b36aa04dcea1c315a08b77b450 -  $_GBC_0254f1b1a1ec40c387b7e6ac735161da -  $_GBC_79d5b7595bf74826bd1d93ee5b3824e4" id="Cff705ad0ec194bc791fdaec789a614f0" serialType="1"/>
      </m:item>
      <m:item xlName="_GBC_6da4c3df55cf453f9753bb7045db7e9c" concept="clcid-ci-ar:ShiFouShiYongShangYuJianZhiZhunBei" label="是否适用：商誉减值准备" selectOptions="_buildInAppliance" controlType="CustomCheckbox" cRanges="{&quot;StartName&quot;:&quot;_GBC_6da4c3df55cf453f9753bb7045db7e9c&quot;,&quot;EndName&quot;:&quot;_GBC_e3bffde5322c4115b7d0f0d0b8bf2a70&quot;,&quot;CType&quot;:1,&quot;DisplayText&quot;:null}"/>
      <m:item xlName="_GBC_f57fd757a9b44c6ebaa3d245d43745bc" concept="clcid-ci-ar:DanWeiCaiWuFuZhuShangYuJianZhiZhunBei" label="单位：财务附注：商誉减值准备" selectOptions="_buildInScales" controlType="Combobox" cellType="Scale" appId="_GBC_6da4c3df55cf453f9753bb7045db7e9c"/>
      <m:item xlName="_GBC_c1f3995384ba4c438db9d1f743b78f7d" concept="clcid-ci-ar:BiZhongCaiWuFuZhuShangYuJianZhiZhunBei" label="币种：财务附注：商誉减值准备" selectOptions="_buildInISO4217" controlType="Combobox" cellType="Measure" appId="_GBC_6da4c3df55cf453f9753bb7045db7e9c"/>
      <m:placeholder xlName="_PLD_18986b1742bd44dfbf2a33ba8f31cdbc" addr="T1R0C0S2_1"/>
      <m:placeholder xlName="_PLD_f4fc332b28b44b9498c110ad4ae0a59b" addr="T1R0C1S2_1"/>
      <m:placeholder xlName="_PLD_9c5ef388bfe9420c986843182b04de06" addr="T1R0C2S1_2"/>
      <m:placeholder xlName="_PLD_2d0c2da11bf944d99d5a113a6d874ecf" addr="T1R0C4S1_2"/>
      <m:placeholder xlName="_PLD_507192cf6da34101afd3a25ed1e4bd77" addr="T1R0C6S2_1"/>
      <m:placeholder xlName="_PLD_134cadb6536146b0bc898de0da7123f7" addr="T1R1C2S1_1"/>
      <m:item xlName="_GBC_2c15441a628d4a48b74e3cdf1b3d9e5c" concept="clcid-pte:ShangYuJianZhiZhunBeiBenQiZengJiaEXiangMuMingCheng1" label="商誉减值准备本期增加额项目名称1" addr="T1R1C3S1_1" appId="_GBC_6da4c3df55cf453f9753bb7045db7e9c" isSerialConcept="true" serialDirection="2" splitWidth="1" isCaption="true"/>
      <m:placeholder xlName="_PLD_675bb5fa156e4d8089849da08384815e" addr="T1R1C4S1_1"/>
      <m:item xlName="_GBC_11c989867bfa4423aff2c855748ad460" concept="clcid-pte:ShangYuJianZhiZhunBeiBenQiJianShaoEXiangMuMingCheng1" label="商誉减值准备本期减少额项目名称1" addr="T1R1C5S1_1" appId="_GBC_6da4c3df55cf453f9753bb7045db7e9c" isSerialConcept="true" serialDirection="2" splitWidth="1" isCaption="true"/>
      <m:tuple xlName="_TUP_d37e114a0e6649c2a767f2004a3d01f8" concept="clcid-pte:ShangYuJianZhiZhunBeiMingXi" default_row="2" addr="T1R2C">
        <m:item xlName="_GBC_974ee15473ee4515beaf21cd75ca5910" concept="clcid-pte:ShangYuJianZhiZhunBeiMingXiBeiTouZiDanWeiMingChengHuoXingChengShangYuDeShiXiang" label="商誉减值准备明细-被投资单位名称或形成商誉的事项" addr="T1R2C0S1_1" appId="_GBC_6da4c3df55cf453f9753bb7045db7e9c"/>
        <m:item xlName="_GBC_3c36283163634042ba434ce36ebe0919" concept="clcid-pte:ShangYuJianZhiZhunBeiMingXiJinE" label="商誉减值准备明细-金额" periodRef="本期期初数" mulRef="_GBC_f57fd757a9b44c6ebaa3d245d43745bc" unitRef="_GBC_c1f3995384ba4c438db9d1f743b78f7d" addr="T1R2C1S1_1" formatStyle="Comma" appId="_GBC_6da4c3df55cf453f9753bb7045db7e9c"/>
        <m:item xlName="_GBC_f49da3332b984b94b7bcb862f7c221ee" concept="clcid-pte:ShangYuJianZhiZhunBeiMingXiJiTiDaoZhiBenQiZengJia" label="商誉减值准备明细-计提导致本期增加" mulRef="_GBC_f57fd757a9b44c6ebaa3d245d43745bc" unitRef="_GBC_c1f3995384ba4c438db9d1f743b78f7d" addr="T1R2C2S1_1" formatStyle="Comma" appId="_GBC_6da4c3df55cf453f9753bb7045db7e9c"/>
        <m:item xlName="_GBC_84caa3e0fa42412aa09cc5f525f04af3" concept="clcid-pte:ShangYuJianZhiZhunBeiBenQiZengJiaEXiangMuMingChengJinE1" label="商誉减值准备本期增加额项目名称金额1" mulRef="_GBC_f57fd757a9b44c6ebaa3d245d43745bc" unitRef="_GBC_c1f3995384ba4c438db9d1f743b78f7d" addr="T1R2C3S1_1" formatStyle="Comma" appId="_GBC_6da4c3df55cf453f9753bb7045db7e9c" isSerialConcept="true" serialDirection="2"/>
        <m:item xlName="_GBC_98f5fbc6073740808dbaea0809c2d44d" concept="clcid-pte:ShangYuJianZhiZhunBeiMingXiChuZhiDaoZhiDeBenQiJianShao" label="商誉减值准备明细-处置导致的本期减少" mulRef="_GBC_f57fd757a9b44c6ebaa3d245d43745bc" unitRef="_GBC_c1f3995384ba4c438db9d1f743b78f7d" addr="T1R2C4S1_1" formatStyle="Comma" appId="_GBC_6da4c3df55cf453f9753bb7045db7e9c"/>
        <m:item xlName="_GBC_67e804f7abcd49eabb59e0fb780fede2" concept="clcid-pte:ShangYuJianZhiZhunBeiBenQiJianShaoEXiangMuMingChengJinE1" label="商誉减值准备本期减少额项目名称金额1" mulRef="_GBC_f57fd757a9b44c6ebaa3d245d43745bc" unitRef="_GBC_c1f3995384ba4c438db9d1f743b78f7d" addr="T1R2C5S1_1" formatStyle="Comma" appId="_GBC_6da4c3df55cf453f9753bb7045db7e9c" isSerialConcept="true" serialDirection="2"/>
        <m:item xlName="_GBC_610cf88616514cbe85b6b2e538807244" concept="clcid-pte:ShangYuJianZhiZhunBeiMingXiJinE" label="商誉减值准备明细-金额" mulRef="_GBC_f57fd757a9b44c6ebaa3d245d43745bc" unitRef="_GBC_c1f3995384ba4c438db9d1f743b78f7d" addr="T1R2C6S1_1" formatStyle="Comma" appId="_GBC_6da4c3df55cf453f9753bb7045db7e9c">
          <m:complexRule comparator="Eq" title="商誉减值准备明细-金额" test=" $_GBC_3c36283163634042ba434ce36ebe0919 +  $_GBC_f49da3332b984b94b7bcb862f7c221ee +  $_GBC_84caa3e0fa42412aa09cc5f525f04af3 -  $_GBC_98f5fbc6073740808dbaea0809c2d44d -  $_GBC_67e804f7abcd49eabb59e0fb780fede2" id="C55a2b2375e7549a3b152383d3ea1cb53" serialType="1"/>
        </m:item>
      </m:tuple>
      <m:placeholder xlName="_PLD_f745c6a175e34a8dbcb334c50e840038" addr="T1R4C0S1_1"/>
      <m:item xlName="_GBC_24d9c0beaea143c49930fc0d67642ae5" concept="clcid-pte:ShangYuJianZhiZhunBei" label="商誉减值准备" periodRef="本期期初数" mulRef="_GBC_f57fd757a9b44c6ebaa3d245d43745bc" unitRef="_GBC_c1f3995384ba4c438db9d1f743b78f7d" addr="T1R4C1S1_1" formatStyle="Comma" appId="_GBC_6da4c3df55cf453f9753bb7045db7e9c">
        <m:complexRule comparator="Eq" title="商誉减值准备@本期期初数" test=" $_GBC_3c36283163634042ba434ce36ebe0919" id="C8544de8fc4e448fab94af842ffd9d127"/>
      </m:item>
      <m:item xlName="_GBC_87c76636bc45416db7940cf8da5f0fe0" concept="clcid-pte:ShangYuJianZhiZhunBeiJiTiBenQiZengJiaHeJi" label="商誉减值准备计提本期增加合计" mulRef="_GBC_f57fd757a9b44c6ebaa3d245d43745bc" unitRef="_GBC_c1f3995384ba4c438db9d1f743b78f7d" addr="T1R4C2S1_1" formatStyle="Comma" appId="_GBC_6da4c3df55cf453f9753bb7045db7e9c">
        <m:complexRule comparator="Eq" title="商誉减值准备计提本期增加合计" test=" $_GBC_f49da3332b984b94b7bcb862f7c221ee" id="C787194c0f99e43ec907cd177c346ae7b"/>
      </m:item>
      <m:item xlName="_GBC_17ae9b1bfea6479db651702741ed573a" concept="clcid-pte:ShangYuJianZhiZhunBeiBenQiZengJiaEXiangMuMingChengJinEHeJi1" label="商誉减值准备本期增加额项目名称金额合计1" mulRef="_GBC_f57fd757a9b44c6ebaa3d245d43745bc" unitRef="_GBC_c1f3995384ba4c438db9d1f743b78f7d" addr="T1R4C3S1_1" formatStyle="Comma" appId="_GBC_6da4c3df55cf453f9753bb7045db7e9c" isSerialConcept="true" serialDirection="2">
        <m:complexRule comparator="Eq" title="商誉减值准备本期增加额项目名称金额合计" test=" $_GBC_84caa3e0fa42412aa09cc5f525f04af3" id="Cf6768f9e63ad4aca82ae7602936f705a" serialType="2"/>
      </m:item>
      <m:item xlName="_GBC_82eb88cdd37a4d4c8dc30ba3e908a151" concept="clcid-pte:ChuZhiDaoZhiDeShangYuJianZhiZhunBeiBenQiJianShaoHeJi" label="处置导致的商誉减值准备本期减少合计" mulRef="_GBC_f57fd757a9b44c6ebaa3d245d43745bc" unitRef="_GBC_c1f3995384ba4c438db9d1f743b78f7d" addr="T1R4C4S1_1" formatStyle="Comma" appId="_GBC_6da4c3df55cf453f9753bb7045db7e9c">
        <m:complexRule comparator="Eq" title="处置导致的商誉减值准备本期减少合计" test=" $_GBC_98f5fbc6073740808dbaea0809c2d44d" id="Cb218d96d6d264502a16fd03e79e7c52a"/>
      </m:item>
      <m:item xlName="_GBC_7ef453537c9b4f7d854e86b3ff2815ff" concept="clcid-pte:ShangYuJianZhiZhunBeiBenQiJianShaoEXiangMuMingChengJinEHeJi1" label="商誉减值准备本期减少额项目名称金额合计1" mulRef="_GBC_f57fd757a9b44c6ebaa3d245d43745bc" unitRef="_GBC_c1f3995384ba4c438db9d1f743b78f7d" addr="T1R4C5S1_1" formatStyle="Comma" appId="_GBC_6da4c3df55cf453f9753bb7045db7e9c" isSerialConcept="true" serialDirection="2">
        <m:complexRule comparator="Eq" title="商誉减值准备本期减少额项目名称金额合计" test=" $_GBC_67e804f7abcd49eabb59e0fb780fede2" id="Cfa1bc29ab3ef4add87e02a1b74e0fd0b" serialType="2"/>
      </m:item>
      <m:item xlName="_GBC_e3bffde5322c4115b7d0f0d0b8bf2a70" concept="clcid-pte:ShangYuJianZhiZhunBei" label="商誉减值准备" mulRef="_GBC_f57fd757a9b44c6ebaa3d245d43745bc" unitRef="_GBC_c1f3995384ba4c438db9d1f743b78f7d" addr="T1R4C6S1_1" formatStyle="Comma" appId="_GBC_6da4c3df55cf453f9753bb7045db7e9c">
        <m:complexRule comparator="Eq" title="商誉减值准备" test=" $_GBC_610cf88616514cbe85b6b2e538807244" id="C804bf4ab276e4f3890ff36ce7b22a530"/>
        <m:complexRule comparator="Eq" title="商誉减值准备" test=" $_GBC_24d9c0beaea143c49930fc0d67642ae5 +  $_GBC_87c76636bc45416db7940cf8da5f0fe0 +  $_GBC_17ae9b1bfea6479db651702741ed573a -  $_GBC_82eb88cdd37a4d4c8dc30ba3e908a151 -  $_GBC_7ef453537c9b4f7d854e86b3ff2815ff" id="C9563e6b460704220a07ccbfa039d7d65" serialType="1"/>
      </m:item>
      <m:item xlName="_GBC_9f9bd4d9cf084d4594694aa545981d14" concept="clcid-ci-ar:ShiFouShiYongShangYuSuoZaiZiChanZuHuoZiChanZuZuHeDeXiangGuanXinXi" label="是否适用：商誉所在资产组或资产组组合的相关信息" selectOptions="_buildInAppliance" controlType="CustomCheckbox" cRanges="[{&quot;StartName&quot;:&quot;_GBC_9f9bd4d9cf084d4594694aa545981d14&quot;,&quot;EndName&quot;:&quot;_GBC_d540451a44004e2eb93cec5d8156d58b&quot;,&quot;CType&quot;:1}]"/>
      <m:item xlName="_GBC_d540451a44004e2eb93cec5d8156d58b" concept="clcid-pte:ShangYuSuoZaiZiChanZuHuoZiChanZuZuHeDeXiangGuanXinXi" label="商誉所在资产组或资产组组合的相关信息" appId="_GBC_9f9bd4d9cf084d4594694aa545981d14"/>
      <m:item xlName="_GBC_538215f0e019491d8a00405b6ad9554f"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538215f0e019491d8a00405b6ad9554f&quot;,&quot;EndName&quot;:&quot;_GBC_f7e726246cb744668218aa3e519baa11&quot;,&quot;CType&quot;:1,&quot;DisplayText&quot;:null}"/>
      <m:item xlName="_GBC_f7e726246cb744668218aa3e519baa11" concept="clcid-pte:ShangYuDeShuoMing" label="商誉的说明" appId="_GBC_538215f0e019491d8a00405b6ad9554f"/>
      <m:item xlName="_GBC_6e248399119945f99696928d9d08c459" concept="clcid-ci-ar:ShiFouShiYongShangYuJianZhiCeShiDeYingXiang" label="是否适用：商誉减值测试的影响" selectOptions="_buildInAppliance" controlType="CustomCheckbox" cRanges="[{&quot;StartName&quot;:&quot;_GBC_6e248399119945f99696928d9d08c459&quot;,&quot;EndName&quot;:&quot;_GBC_db9292d077f746e48056c341378d3ecb&quot;,&quot;CType&quot;:1}]"/>
      <m:item xlName="_GBC_db9292d077f746e48056c341378d3ecb" concept="clcid-pte:ShangYuJianZhiCeShiDeYingXiangShuoMing" label="商誉减值测试的影响说明" appId="_GBC_6e248399119945f99696928d9d08c459"/>
      <m:item xlName="_GBC_99f8ebd0cb464294bea4051ad19cf581" concept="clcid-ci-ar:ShiFouShiYongShangYuQiTaXuYaoShuoMingDeShiXiang" label="是否适用：商誉其他需要说明的事项" selectOptions="_buildInAppliance" controlType="CustomCheckbox" cRanges="{&quot;StartName&quot;:&quot;_GBC_99f8ebd0cb464294bea4051ad19cf581&quot;,&quot;EndName&quot;:&quot;_GBC_f4f0a45ebed1481992b673e4a35ff7bb&quot;,&quot;CType&quot;:1,&quot;DisplayText&quot;:null}"/>
      <m:item xlName="_GBC_f4f0a45ebed1481992b673e4a35ff7bb" concept="clcid-pte:ShangYuQiTaXuYaoShuoMingDeShiXiang" label="商誉其他需要说明的事项" appId="_GBC_99f8ebd0cb464294bea4051ad19cf581"/>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item xlName="_GBC_cbcb541b65cd4be6b93f357c0fdd9f09" concept="clcid-ci-ar:ShiFouShiYongChangQiDaiTanFeiYong" label="是否适用：长期待摊费用" selectOptions="_buildInAppliance" controlType="CustomCheckbox" cRanges="{&quot;StartName&quot;:&quot;_GBC_cbcb541b65cd4be6b93f357c0fdd9f09&quot;,&quot;EndName&quot;:&quot;_GBC_c30bd5dcf50e4808a29b1b204a96f4c2&quot;,&quot;CType&quot;:1,&quot;DisplayText&quot;:null}"/>
      <m:item xlName="_GBC_bcda40ca2da04d5da4a9e3293430f9ac" concept="clcid-ci-ar:DanWeiCaiWuFuZhuChangQiDaiTanFeiYong" label="单位：财务附注：长期待摊费用" selectOptions="_buildInScales" controlType="Combobox" cellType="Scale" appId="_GBC_cbcb541b65cd4be6b93f357c0fdd9f09"/>
      <m:item xlName="_GBC_45bcea706579408d8f2a7cd4ab5ef115" concept="clcid-ci-ar:BiZhongCaiWuFuZhuChangQiDaiTanFeiYong" label="币种：财务附注：长期待摊费用" selectOptions="_buildInISO4217" controlType="Combobox" cellType="Measure" appId="_GBC_cbcb541b65cd4be6b93f357c0fdd9f09"/>
      <m:placeholder xlName="_PLD_d70e367624f544f28430d4fa9dc10540" addr="T0R0C0S1_1"/>
      <m:placeholder xlName="_PLD_e9e93178bf6e4ae6b25e934d80cadf90" addr="T0R0C1S1_1"/>
      <m:placeholder xlName="_PLD_b0304019406b49bba87fd5d26e9e77a3" addr="T0R0C2S1_1"/>
      <m:placeholder xlName="_PLD_e1350bea96cf4f45a6200cab08f11722" addr="T0R0C3S1_1"/>
      <m:placeholder xlName="_PLD_dd7c0d5ab3334691b3e0047d34ecb634" addr="T0R0C4S1_1"/>
      <m:placeholder xlName="_PLD_3ab32d124e7942f1b1f82c0287c9220f" addr="T0R0C5S1_1"/>
      <m:tuple xlName="_TUP_969d22a473614010ab4861b5a43a6426" concept="clcid-pte:ChangQiDaiTanFeiYongMingXi" default_row="2" addr="T0R1C">
        <m:item xlName="_GBC_f5ec6d3c0fec4ec693eded2253967878" concept="clcid-pte:ChangQiDaiTanFeiYongZhongLei" label="长期待摊费用种类" addr="T0R1C0S1_1" cellConvertType="1" appId="_GBC_cbcb541b65cd4be6b93f357c0fdd9f09"/>
        <m:item xlName="_GBC_def3fb0735884113873b8bc2f2518da5" concept="clcid-pte:ChangQiDaiTanFeiYongZhongLeiJinE" label="长期待摊费用金额" periodRef="本期期初数" mulRef="_GBC_bcda40ca2da04d5da4a9e3293430f9ac" unitRef="_GBC_45bcea706579408d8f2a7cd4ab5ef115" addr="T0R1C1S1_1" formatStyle="Comma" appId="_GBC_cbcb541b65cd4be6b93f357c0fdd9f09"/>
        <m:item xlName="_GBC_eb575270d937460da146ed5a4375ef5c" concept="clcid-pte:ChangQiDaiTanFeiYongMingXiZengJiaE" label="长期待摊费用明细-增加额" mulRef="_GBC_bcda40ca2da04d5da4a9e3293430f9ac" unitRef="_GBC_45bcea706579408d8f2a7cd4ab5ef115" addr="T0R1C2S1_1" formatStyle="Comma" appId="_GBC_cbcb541b65cd4be6b93f357c0fdd9f09"/>
        <m:item xlName="_GBC_99946b36f9e74c189098dfa060a2910b" concept="clcid-pte:ChangQiDaiTanFeiYongMingXiTanXiaoE" label="长期待摊费用明细-摊销额" mulRef="_GBC_bcda40ca2da04d5da4a9e3293430f9ac" unitRef="_GBC_45bcea706579408d8f2a7cd4ab5ef115" addr="T0R1C3S1_1" formatStyle="Comma" appId="_GBC_cbcb541b65cd4be6b93f357c0fdd9f09"/>
        <m:item xlName="_GBC_12027ae5db6e40b799f794d843bb3d16" concept="clcid-pte:ChangQiDaiTanFeiYongMingXiQiTaJianShaoE" label="长期待摊费用明细-其他减少额" mulRef="_GBC_bcda40ca2da04d5da4a9e3293430f9ac" unitRef="_GBC_45bcea706579408d8f2a7cd4ab5ef115" addr="T0R1C4S1_1" formatStyle="Comma" appId="_GBC_cbcb541b65cd4be6b93f357c0fdd9f09"/>
        <m:item xlName="_GBC_e1296a622b9a43928feb86a7f695972d" concept="clcid-pte:ChangQiDaiTanFeiYongZhongLeiJinE" label="长期待摊费用金额" mulRef="_GBC_bcda40ca2da04d5da4a9e3293430f9ac" unitRef="_GBC_45bcea706579408d8f2a7cd4ab5ef115" addr="T0R1C5S1_1" formatStyle="Comma" appId="_GBC_cbcb541b65cd4be6b93f357c0fdd9f09">
          <m:complexRule comparator="Eq" title="长期待摊费用金额" test=" $_GBC_def3fb0735884113873b8bc2f2518da5 +  $_GBC_eb575270d937460da146ed5a4375ef5c -  $_GBC_99946b36f9e74c189098dfa060a2910b -  $_GBC_12027ae5db6e40b799f794d843bb3d16" id="C08a403d618944193a89631eaf6dac222"/>
        </m:item>
      </m:tuple>
      <m:placeholder xlName="_PLD_e85142c73eaf41d992f4f52a1502d9a8" addr="T0R3C0S1_1"/>
      <m:item xlName="_GBC_6946d891aa4c451798c5d49ce2ba515a" concept="clcid-pte:ChangQiDaiTanFeiYong" label="长期待摊费用" periodRef="本期期初数" mulRef="_GBC_bcda40ca2da04d5da4a9e3293430f9ac" unitRef="_GBC_45bcea706579408d8f2a7cd4ab5ef115" addr="T0R3C1S1_1" formatStyle="Comma" appId="_GBC_cbcb541b65cd4be6b93f357c0fdd9f09">
        <m:complexRule comparator="Eq" title="长期待摊费用@本期期初数" test=" $_GBC_def3fb0735884113873b8bc2f2518da5" id="C0358d22727ff46a8b09440c77df8879f"/>
      </m:item>
      <m:item xlName="_GBC_91c0acdc73304e5c859640ae0927ed81" concept="clcid-pte:ChangQiDaiTanFeiYongZengJiaEHeJi" label="长期待摊费用增加额合计" mulRef="_GBC_bcda40ca2da04d5da4a9e3293430f9ac" unitRef="_GBC_45bcea706579408d8f2a7cd4ab5ef115" addr="T0R3C2S1_1" formatStyle="Comma" appId="_GBC_cbcb541b65cd4be6b93f357c0fdd9f09">
        <m:complexRule comparator="Eq" title="长期待摊费用增加额合计" test=" $_GBC_eb575270d937460da146ed5a4375ef5c" id="C2acbe531bb4547f0b24117e66c059421"/>
      </m:item>
      <m:item xlName="_GBC_7fe6636986dc42f0b7a1a308fb71288e" concept="clcid-pte:ChangQiDaiTanFeiYongTanXiaoEHeJi" label="长期待摊费用摊销额合计" mulRef="_GBC_bcda40ca2da04d5da4a9e3293430f9ac" unitRef="_GBC_45bcea706579408d8f2a7cd4ab5ef115" addr="T0R3C3S1_1" formatStyle="Comma" appId="_GBC_cbcb541b65cd4be6b93f357c0fdd9f09">
        <m:complexRule comparator="Eq" title="长期待摊费用摊销额合计" test=" $_GBC_99946b36f9e74c189098dfa060a2910b" id="Cfda21d70a111443c9e4572292cf8a09e"/>
      </m:item>
      <m:item xlName="_GBC_acc30516220c438eaad99977e23913c5" concept="clcid-pte:ChangQiDaiTanFeiYongQiTaJianShaoEHeJi" label="长期待摊费用其他减少额合计" mulRef="_GBC_bcda40ca2da04d5da4a9e3293430f9ac" unitRef="_GBC_45bcea706579408d8f2a7cd4ab5ef115" addr="T0R3C4S1_1" formatStyle="Comma" appId="_GBC_cbcb541b65cd4be6b93f357c0fdd9f09">
        <m:complexRule comparator="Eq" title="长期待摊费用其他减少额合计" test=" $_GBC_12027ae5db6e40b799f794d843bb3d16" id="Cf66826cfaf274a21af32609032d76abb"/>
      </m:item>
      <m:item xlName="_GBC_5612da49d90d49c1a86a0c60f4fcfa79" concept="clcid-pte:ChangQiDaiTanFeiYong" label="长期待摊费用" mulRef="_GBC_bcda40ca2da04d5da4a9e3293430f9ac" unitRef="_GBC_45bcea706579408d8f2a7cd4ab5ef115" addr="T0R3C5S1_1" formatStyle="Comma" appId="_GBC_cbcb541b65cd4be6b93f357c0fdd9f09">
        <m:complexRule comparator="Eq" title="长期待摊费用" test=" $_GBC_e1296a622b9a43928feb86a7f695972d" id="C0f5fdc7fe4c3410bbdbc973890299120"/>
        <m:complexRule comparator="Eq" title="长期待摊费用" test=" $_GBC_6946d891aa4c451798c5d49ce2ba515a +  $_GBC_91c0acdc73304e5c859640ae0927ed81 -  $_GBC_7fe6636986dc42f0b7a1a308fb71288e -  $_GBC_acc30516220c438eaad99977e23913c5" id="Cafcb83297b414858b60fec08a02216df"/>
      </m:item>
      <m:item xlName="_GBC_c30bd5dcf50e4808a29b1b204a96f4c2" concept="clcid-pte:ChangQiDaiTanFeiYongDeShuoMing" label="长期待摊费用的说明" appId="_GBC_cbcb541b65cd4be6b93f357c0fdd9f09"/>
    </m:section>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item xlName="_GBC_ba4415ee4af24efe852073192d94c115" concept="clcid-ci-ar:ShiFouShiYongWeiJingDiXiaoDeDiYanSuoDeShuiZiChan" label="是否适用：未经抵销的递延所得税资产" selectOptions="_buildInAppliance" controlType="CustomCheckbox" cRanges="{&quot;StartName&quot;:&quot;_GBC_ba4415ee4af24efe852073192d94c115&quot;,&quot;EndName&quot;:&quot;_GBC_681fcca60f4e4425b4050286eeaef3ef&quot;,&quot;CType&quot;:1,&quot;DisplayText&quot;:null}"/>
      <m:item xlName="_GBC_39a9c92575cb4f1c9a029fb2f64168e5" concept="clcid-ci-ar:DanWeiCaiWuFuZhuYiQueRenDeDiYanSuoDeShuiZiChanHeDiYanSuoDeShuiFuZhai" label="单位：财务附注：已确认的递延所得税资产和递延所得税负债" selectOptions="_buildInScales" controlType="Combobox" cellType="Scale" appId="_GBC_ba4415ee4af24efe852073192d94c115"/>
      <m:item xlName="_GBC_33d1ac52f1ce463294fce1044445d46f" concept="clcid-ci-ar:BiZhongCaiWuFuZhuYiQueRenDeDiYanSuoDeShuiZiChanHeDiYanSuoDeShuiFuZhai" label="币种：财务附注：已确认的递延所得税资产和递延所得税负债" selectOptions="_buildInISO4217" controlType="Combobox" cellType="Measure" appId="_GBC_ba4415ee4af24efe852073192d94c115"/>
      <m:placeholder xlName="_PLD_e006c9e7b70844cd8ef6f2cbb5161589" addr="T0R0C0S2_1"/>
      <m:placeholder xlName="_PLD_9380d941020241f39819205f4df8c355" addr="T0R0C1S1_2"/>
      <m:placeholder xlName="_PLD_40d587838e534f37a8f9a9e7e2020671" addr="T0R0C3S1_2"/>
      <m:placeholder xlName="_PLD_c239006a5e6040d58bedd94ab36e9784" addr="T0R1C1S1_1"/>
      <m:placeholder xlName="_PLD_1559717fc58743e19a1e868ac528fbc0" addr="T0R1C2S1_1"/>
      <m:placeholder xlName="_PLD_de171afb73ff474dbccc47c2cec6d4f1" addr="T0R1C3S1_1"/>
      <m:placeholder xlName="_PLD_bafc90864e7347e5bb50ec31a5dffe05" addr="T0R1C4S1_1"/>
      <m:placeholder xlName="_PLD_a9dd5d10d8174be9a4f6ad53ac178647" addr="T0R2C0S1_1"/>
      <m:item xlName="_GBC_1ebca461ec504fcaa4254ee08b4fa540" concept="clcid-pte:KeDiKouZanShiXingChaYiZhongZiChanJianZhiZhunBei" label="可抵扣暂时性差异中资产减值准备" mulRef="_GBC_39a9c92575cb4f1c9a029fb2f64168e5" unitRef="_GBC_33d1ac52f1ce463294fce1044445d46f" addr="T0R2C1S1_1" formatStyle="Comma" appId="_GBC_ba4415ee4af24efe852073192d94c115"/>
      <m:item xlName="_GBC_977637204f8e4f83800a32837531e810" concept="clcid-pte:DiYanSuoDeShuiZiChanZhongZiChanJianZhiZhunBei" label="递延所得税资产中资产减值准备" mulRef="_GBC_39a9c92575cb4f1c9a029fb2f64168e5" unitRef="_GBC_33d1ac52f1ce463294fce1044445d46f" addr="T0R2C2S1_1" formatStyle="Comma" appId="_GBC_ba4415ee4af24efe852073192d94c115"/>
      <m:item xlName="_GBC_94a9681f8e2547ac9adfda5504897d46" concept="clcid-pte:KeDiKouZanShiXingChaYiZhongZiChanJianZhiZhunBei" label="可抵扣暂时性差异中资产减值准备" periodRef="本期期初数" mulRef="_GBC_39a9c92575cb4f1c9a029fb2f64168e5" unitRef="_GBC_33d1ac52f1ce463294fce1044445d46f" addr="T0R2C3S1_1" formatStyle="Comma" appId="_GBC_ba4415ee4af24efe852073192d94c115"/>
      <m:item xlName="_GBC_3de65cafdfd64065a2ba6399f1333322" concept="clcid-pte:DiYanSuoDeShuiZiChanZhongZiChanJianZhiZhunBei" label="递延所得税资产中资产减值准备" periodRef="本期期初数" mulRef="_GBC_39a9c92575cb4f1c9a029fb2f64168e5" unitRef="_GBC_33d1ac52f1ce463294fce1044445d46f" addr="T0R2C4S1_1" formatStyle="Comma" appId="_GBC_ba4415ee4af24efe852073192d94c115"/>
      <m:placeholder xlName="_PLD_d888a9019bdb4ec39459c5bfe650b183" addr="T0R3C0S1_1"/>
      <m:item xlName="_GBC_304fd7922eb54487b701507c2eccd7ee" concept="clcid-pte:KeDiKouZanShiXingChaYiZhongNeiBuJiaoYiWeiShiXianLiRun" label="可抵扣暂时性差异中内部交易未实现利润" mulRef="_GBC_39a9c92575cb4f1c9a029fb2f64168e5" unitRef="_GBC_33d1ac52f1ce463294fce1044445d46f" addr="T0R3C1S1_1" formatStyle="Comma" appId="_GBC_ba4415ee4af24efe852073192d94c115"/>
      <m:item xlName="_GBC_1eddcd29b89c4efcb8400aab612022e0" concept="clcid-pte:DiYanSuoDeShuiZiChanZhongNeiBuJiaoYiWeiShiXianLiRun" label="递延所得税资产中内部交易未实现利润" mulRef="_GBC_39a9c92575cb4f1c9a029fb2f64168e5" unitRef="_GBC_33d1ac52f1ce463294fce1044445d46f" addr="T0R3C2S1_1" formatStyle="Comma" appId="_GBC_ba4415ee4af24efe852073192d94c115"/>
      <m:item xlName="_GBC_724c3d2d0a704e409721f82a8aaa36dc" concept="clcid-pte:KeDiKouZanShiXingChaYiZhongNeiBuJiaoYiWeiShiXianLiRun" label="可抵扣暂时性差异中内部交易未实现利润" periodRef="本期期初数" mulRef="_GBC_39a9c92575cb4f1c9a029fb2f64168e5" unitRef="_GBC_33d1ac52f1ce463294fce1044445d46f" addr="T0R3C3S1_1" formatStyle="Comma" appId="_GBC_ba4415ee4af24efe852073192d94c115"/>
      <m:item xlName="_GBC_c22a97f111d945aba080f9da002e59a6" concept="clcid-pte:DiYanSuoDeShuiZiChanZhongNeiBuJiaoYiWeiShiXianLiRun" label="递延所得税资产中内部交易未实现利润" periodRef="本期期初数" mulRef="_GBC_39a9c92575cb4f1c9a029fb2f64168e5" unitRef="_GBC_33d1ac52f1ce463294fce1044445d46f" addr="T0R3C4S1_1" formatStyle="Comma" appId="_GBC_ba4415ee4af24efe852073192d94c115"/>
      <m:placeholder xlName="_PLD_412e3f8d0e1642ae9adf17341ca2fd4f" addr="T0R4C0S1_1"/>
      <m:item xlName="_GBC_09c7be35d6af4e9493f41e20c027537e" concept="clcid-pte:KeDiKouZanShiXingChaYiZhongKeDiKouKuiSun" label="可抵扣暂时性差异中可抵扣亏损" mulRef="_GBC_39a9c92575cb4f1c9a029fb2f64168e5" unitRef="_GBC_33d1ac52f1ce463294fce1044445d46f" addr="T0R4C1S1_1" formatStyle="Comma" appId="_GBC_ba4415ee4af24efe852073192d94c115"/>
      <m:item xlName="_GBC_c07a3b8a5b464d42af45b33f746f64f5" concept="clcid-pte:DiYanSuoDeShuiZiChanZhongKeDiKouKuiSun" label="递延所得税资产中可抵扣亏损" mulRef="_GBC_39a9c92575cb4f1c9a029fb2f64168e5" unitRef="_GBC_33d1ac52f1ce463294fce1044445d46f" addr="T0R4C2S1_1" formatStyle="Comma" appId="_GBC_ba4415ee4af24efe852073192d94c115"/>
      <m:item xlName="_GBC_e33a2efa9ba54f9cb83bc2c12c478b4b" concept="clcid-pte:KeDiKouZanShiXingChaYiZhongKeDiKouKuiSun" label="可抵扣暂时性差异中可抵扣亏损" periodRef="本期期初数" mulRef="_GBC_39a9c92575cb4f1c9a029fb2f64168e5" unitRef="_GBC_33d1ac52f1ce463294fce1044445d46f" addr="T0R4C3S1_1" formatStyle="Comma" appId="_GBC_ba4415ee4af24efe852073192d94c115"/>
      <m:item xlName="_GBC_cec938ec18cd4fb783dd585fd69b4c4c" concept="clcid-pte:DiYanSuoDeShuiZiChanZhongKeDiKouKuiSun" label="递延所得税资产中可抵扣亏损" periodRef="本期期初数" mulRef="_GBC_39a9c92575cb4f1c9a029fb2f64168e5" unitRef="_GBC_33d1ac52f1ce463294fce1044445d46f" addr="T0R4C4S1_1" formatStyle="Comma" appId="_GBC_ba4415ee4af24efe852073192d94c115"/>
      <m:tuple xlName="_TUP_703575bf8b6048788dc624e748111109" concept="clcid-pte:DiYanSuoDeShuiZiChanMingXi" default_row="2" addr="T0R5C">
        <m:item xlName="_GBC_932348bc3d5144a48716dc3b476c6cd3" concept="clcid-pte:DiYanSuoDeShuiZiChanXiangMu" label="递延所得税资产明细－项目" addr="T0R5C0S1_1" appId="_GBC_ba4415ee4af24efe852073192d94c115"/>
        <m:item xlName="_GBC_b1c6a68e4aed4d78baa5842f446d5f41" concept="clcid-pte:DiYanSuoDeShuiZiChanMingXiKeDiKouZanShiXingChaYi" label="递延所得税资产明细－可抵扣暂时性差异" mulRef="_GBC_39a9c92575cb4f1c9a029fb2f64168e5" unitRef="_GBC_33d1ac52f1ce463294fce1044445d46f" addr="T0R5C1S1_1" formatStyle="Comma" appId="_GBC_ba4415ee4af24efe852073192d94c115"/>
        <m:item xlName="_GBC_7ff02c5bf8074fabb709ce82321e9a36" concept="clcid-pte:DiYanSuoDeShuiZiChanJinE" label="递延所得税资产明细－金额" mulRef="_GBC_39a9c92575cb4f1c9a029fb2f64168e5" unitRef="_GBC_33d1ac52f1ce463294fce1044445d46f" addr="T0R5C2S1_1" formatStyle="Comma" appId="_GBC_ba4415ee4af24efe852073192d94c115"/>
        <m:item xlName="_GBC_dc32545e365445e9a0d3f349dcc1013e" concept="clcid-pte:DiYanSuoDeShuiZiChanMingXiKeDiKouZanShiXingChaYi" label="递延所得税资产明细－可抵扣暂时性差异" periodRef="本期期初数" mulRef="_GBC_39a9c92575cb4f1c9a029fb2f64168e5" unitRef="_GBC_33d1ac52f1ce463294fce1044445d46f" addr="T0R5C3S1_1" formatStyle="Comma" appId="_GBC_ba4415ee4af24efe852073192d94c115"/>
        <m:item xlName="_GBC_1e5870192132456087faf10a07dfdc3e" concept="clcid-pte:DiYanSuoDeShuiZiChanJinE" label="递延所得税资产明细－金额" periodRef="本期期初数" mulRef="_GBC_39a9c92575cb4f1c9a029fb2f64168e5" unitRef="_GBC_33d1ac52f1ce463294fce1044445d46f" addr="T0R5C4S1_1" formatStyle="Comma" appId="_GBC_ba4415ee4af24efe852073192d94c115"/>
      </m:tuple>
      <m:placeholder xlName="_PLD_6fc9224998ff4043b5f3c058cb2e9971" addr="T0R7C0S1_1"/>
      <m:item xlName="_GBC_908402fc6a9345beb1cacdc42ca824e3" concept="clcid-pte:YiQueRenDeKeDiKouZanShiXingChaYiHeJi" label="已确认的可抵扣暂时性差异合计" mulRef="_GBC_39a9c92575cb4f1c9a029fb2f64168e5" unitRef="_GBC_33d1ac52f1ce463294fce1044445d46f" addr="T0R7C1S1_1" formatStyle="Comma" appId="_GBC_ba4415ee4af24efe852073192d94c115">
        <m:complexRule comparator="Eq" title="已确认的可抵扣暂时性差异合计" test=" $_GBC_1ebca461ec504fcaa4254ee08b4fa540 +  $_GBC_304fd7922eb54487b701507c2eccd7ee +  $_GBC_09c7be35d6af4e9493f41e20c027537e +  $_GBC_b1c6a68e4aed4d78baa5842f446d5f41" id="C3a2e815509664b629d8d3b1b2076c5dd" serialType="1"/>
      </m:item>
      <m:item xlName="_GBC_d6e9250fd7014180ad2ed6c9e2ee2486" concept="clcid-pte:YiQueRenDeDiYanSuoDeShuiZiChanXiaoJi" label="已确认的递延所得税资产小计" mulRef="_GBC_39a9c92575cb4f1c9a029fb2f64168e5" unitRef="_GBC_33d1ac52f1ce463294fce1044445d46f" addr="T0R7C2S1_1" formatStyle="Comma" appId="_GBC_ba4415ee4af24efe852073192d94c115">
        <m:complexRule comparator="Eq" title="已确认的递延所得税资产小计" test=" $_GBC_977637204f8e4f83800a32837531e810 +  $_GBC_1eddcd29b89c4efcb8400aab612022e0 +  $_GBC_c07a3b8a5b464d42af45b33f746f64f5 +  $_GBC_7ff02c5bf8074fabb709ce82321e9a36" id="C64186af434244a23bed03b6c2bf28f1a" serialType="1"/>
      </m:item>
      <m:item xlName="_GBC_023e52fb820d433abfec3b41c8579815" concept="clcid-pte:YiQueRenDeKeDiKouZanShiXingChaYiHeJi" label="已确认的可抵扣暂时性差异合计" periodRef="本期期初数" mulRef="_GBC_39a9c92575cb4f1c9a029fb2f64168e5" unitRef="_GBC_33d1ac52f1ce463294fce1044445d46f" addr="T0R7C3S1_1" formatStyle="Comma" appId="_GBC_ba4415ee4af24efe852073192d94c115">
        <m:complexRule comparator="Eq" title="已确认的可抵扣暂时性差异合计@本期期初数" test=" $_GBC_94a9681f8e2547ac9adfda5504897d46 +  $_GBC_724c3d2d0a704e409721f82a8aaa36dc +  $_GBC_e33a2efa9ba54f9cb83bc2c12c478b4b +  $_GBC_dc32545e365445e9a0d3f349dcc1013e" id="C167db8bda8b440158487b4240177ac77" serialType="1"/>
      </m:item>
      <m:item xlName="_GBC_681fcca60f4e4425b4050286eeaef3ef" concept="clcid-pte:YiQueRenDeDiYanSuoDeShuiZiChanXiaoJi" label="已确认的递延所得税资产小计" periodRef="本期期初数" mulRef="_GBC_39a9c92575cb4f1c9a029fb2f64168e5" unitRef="_GBC_33d1ac52f1ce463294fce1044445d46f" addr="T0R7C4S1_1" formatStyle="Comma" appId="_GBC_ba4415ee4af24efe852073192d94c115">
        <m:complexRule comparator="Eq" title="已确认的递延所得税资产小计@本期期初数" test=" $_GBC_3de65cafdfd64065a2ba6399f1333322 +  $_GBC_c22a97f111d945aba080f9da002e59a6 +  $_GBC_cec938ec18cd4fb783dd585fd69b4c4c +  $_GBC_1e5870192132456087faf10a07dfdc3e" id="C731052bdca7c48aaa35dde172acc4816" serialType="1"/>
      </m:item>
      <m:item xlName="_GBC_e7d8f83d611d4464afa60fcd4c2b0690" concept="clcid-ci-ar:ShiFouShiYongWeiJingDiXiaoDeDiYanSuoDeShuiFuZhai" label="是否适用：未经抵销的递延所得税负债" selectOptions="_buildInAppliance" controlType="CustomCheckbox" cRanges="[{&quot;StartName&quot;:&quot;_GBC_e7d8f83d611d4464afa60fcd4c2b0690&quot;,&quot;EndName&quot;:&quot;_GBC_1e2feedc5e9547ba8e7b41beca9f4df2&quot;,&quot;CType&quot;:1}]"/>
      <m:item xlName="_GBC_20c1fd2b551d429d888a1c48c5ee9c5a" concept="clcid-ci-ar:DanWeiCaiWuFuZhuWeiJingDiXiaoDeDiYanSuoDeShuiFuZhai" label="单位：财务附注：未经抵销的递延所得税负债" selectOptions="_buildInScales" controlType="Combobox" cellType="Scale" appId="_GBC_e7d8f83d611d4464afa60fcd4c2b0690"/>
      <m:item xlName="_GBC_e6ace91667794eff9d02520878b629f9" concept="clcid-ci-ar:BiZhongCaiWuFuZhuWeiJingDiXiaoDeDiYanSuoDeShuiFuZhai" label="币种：财务附注：未经抵销的递延所得税负债" selectOptions="_buildInISO4217" controlType="Combobox" cellType="Measure" appId="_GBC_e7d8f83d611d4464afa60fcd4c2b0690"/>
      <m:placeholder xlName="_PLD_e9bdb30dce784b4a9efd1b5efd6964fb" addr="T1R0C0S2_1"/>
      <m:placeholder xlName="_PLD_600f3752c404468197724275bf44cd43" addr="T1R0C1S1_2"/>
      <m:placeholder xlName="_PLD_7e4b2554e2544865b74424edbdb55d4b" addr="T1R0C3S1_2"/>
      <m:placeholder xlName="_PLD_2db432e06e184a41a8eb727ebb64ec40" addr="T1R1C1S1_1"/>
      <m:placeholder xlName="_PLD_b3dd3e66f628452aab8284dc189a458b" addr="T1R1C2S1_1"/>
      <m:placeholder xlName="_PLD_3e69493cf6a2462eab1eaf8ece87a89d" addr="T1R1C3S1_1"/>
      <m:placeholder xlName="_PLD_ad4c3389a4a04a96990ace5203f3adbb" addr="T1R1C4S1_1"/>
      <m:placeholder xlName="_PLD_4f72c377b5d94b8c89a92fff0893cc9e" addr="T1R2C0S1_1"/>
      <m:item xlName="_GBC_3f965df80c8f4a42aad4a185d2ee37db" concept="clcid-pte:YingNaShuiZanShiXingChaYiZhongFeiTongYiKongZhiQiYeHeBingZiChanPingGuZengZhi" label="应纳税暂时性差异中非同一控制企业合并资产评估增值" mulRef="_GBC_20c1fd2b551d429d888a1c48c5ee9c5a" unitRef="_GBC_e6ace91667794eff9d02520878b629f9" addr="T1R2C1S1_1" formatStyle="Comma" appId="_GBC_e7d8f83d611d4464afa60fcd4c2b0690"/>
      <m:item xlName="_GBC_0957523b0c7f4f22b646c1a48442a4fe" concept="clcid-pte:DiYanSuoDeShuiFuZhaiZhongFeiTongYiKongZhiQiYeHeBingZiChanPingGuZengZhi" label="递延所得税负债中非同一控制企业合并资产评估增值" mulRef="_GBC_20c1fd2b551d429d888a1c48c5ee9c5a" unitRef="_GBC_e6ace91667794eff9d02520878b629f9" addr="T1R2C2S1_1" formatStyle="Comma" appId="_GBC_e7d8f83d611d4464afa60fcd4c2b0690"/>
      <m:item xlName="_GBC_14da03c1f38840098cc497c5d0f5200b" concept="clcid-pte:YingNaShuiZanShiXingChaYiZhongFeiTongYiKongZhiQiYeHeBingZiChanPingGuZengZhi" label="应纳税暂时性差异中非同一控制企业合并资产评估增值" periodRef="本期期初数" mulRef="_GBC_20c1fd2b551d429d888a1c48c5ee9c5a" unitRef="_GBC_e6ace91667794eff9d02520878b629f9" addr="T1R2C3S1_1" formatStyle="Comma" appId="_GBC_e7d8f83d611d4464afa60fcd4c2b0690"/>
      <m:item xlName="_GBC_9011d068598f4deea75e4b438fd81483" concept="clcid-pte:DiYanSuoDeShuiFuZhaiZhongFeiTongYiKongZhiQiYeHeBingZiChanPingGuZengZhi" label="递延所得税负债中非同一控制企业合并资产评估增值" periodRef="本期期初数" mulRef="_GBC_20c1fd2b551d429d888a1c48c5ee9c5a" unitRef="_GBC_e6ace91667794eff9d02520878b629f9" addr="T1R2C4S1_1" formatStyle="Comma" appId="_GBC_e7d8f83d611d4464afa60fcd4c2b0690"/>
      <m:placeholder xlName="_PLD_7b5da28278834ae8a18dbbf95dcb3c91" addr="T1R3C0S1_1"/>
      <m:item xlName="_GBC_b45a98f9d444429c827609e790049e44" concept="clcid-pte:YingNaShuiZanShiXingChaYiZhongQiTaZhaiQuanTouZiGongYunJiaZhiBianDong" label="应纳税暂时性差异中其他债权投资公允价值变动" mulRef="_GBC_20c1fd2b551d429d888a1c48c5ee9c5a" unitRef="_GBC_e6ace91667794eff9d02520878b629f9" addr="T1R3C1S1_1" formatStyle="Comma" appId="_GBC_e7d8f83d611d4464afa60fcd4c2b0690"/>
      <m:item xlName="_GBC_974e4aa36569499c93604a3b983753e2" concept="clcid-pte:DiYanSuoDeShuiFuZhaiZhongQiTaZhaiQuanTouZiGongYunJiaZhiBianDong" label="递延所得税负债中其他债权投资公允价值变动" mulRef="_GBC_20c1fd2b551d429d888a1c48c5ee9c5a" unitRef="_GBC_e6ace91667794eff9d02520878b629f9" addr="T1R3C2S1_1" formatStyle="Comma" appId="_GBC_e7d8f83d611d4464afa60fcd4c2b0690"/>
      <m:item xlName="_GBC_f86b9bdd2e4342c093f23ae3993609b9" concept="clcid-pte:YingNaShuiZanShiXingChaYiZhongQiTaZhaiQuanTouZiGongYunJiaZhiBianDong" label="应纳税暂时性差异中其他债权投资公允价值变动" periodRef="本期期初数" mulRef="_GBC_20c1fd2b551d429d888a1c48c5ee9c5a" unitRef="_GBC_e6ace91667794eff9d02520878b629f9" addr="T1R3C3S1_1" formatStyle="Comma" appId="_GBC_e7d8f83d611d4464afa60fcd4c2b0690"/>
      <m:item xlName="_GBC_6f1c70b543ac4b63be385147fde029c2" concept="clcid-pte:DiYanSuoDeShuiFuZhaiZhongQiTaZhaiQuanTouZiGongYunJiaZhiBianDong" label="递延所得税负债中其他债权投资公允价值变动" periodRef="本期期初数" mulRef="_GBC_20c1fd2b551d429d888a1c48c5ee9c5a" unitRef="_GBC_e6ace91667794eff9d02520878b629f9" addr="T1R3C4S1_1" formatStyle="Comma" appId="_GBC_e7d8f83d611d4464afa60fcd4c2b0690"/>
      <m:placeholder xlName="_PLD_a1aad6e3a000483dac7cbcc809b72d90" addr="T1R4C0S1_1"/>
      <m:item xlName="_GBC_d0914acee38d4cb6a30958ba3f78ccab" concept="clcid-pte:YingNaShuiZanShiXingChaYiZhongQiTaQuanYiGongJuTouZiGongYunJiaZhiBianDong" label="应纳税暂时性差异中其他权益工具投资公允价值变动" mulRef="_GBC_20c1fd2b551d429d888a1c48c5ee9c5a" unitRef="_GBC_e6ace91667794eff9d02520878b629f9" addr="T1R4C1S1_1" formatStyle="Comma" appId="_GBC_e7d8f83d611d4464afa60fcd4c2b0690"/>
      <m:item xlName="_GBC_ffcb614cdb2e46b183d0231344e97ab9" concept="clcid-pte:DiYanSuoDeShuiFuZhaiZhongQiTaQuanYiGongJuTouZiGongYunJiaZhiBianDong" label="递延所得税负债中其他权益工具投资公允价值变动" mulRef="_GBC_20c1fd2b551d429d888a1c48c5ee9c5a" unitRef="_GBC_e6ace91667794eff9d02520878b629f9" addr="T1R4C2S1_1" formatStyle="Comma" appId="_GBC_e7d8f83d611d4464afa60fcd4c2b0690"/>
      <m:item xlName="_GBC_f77a3e8b5058465ca64af0f9d05e4d6a" concept="clcid-pte:YingNaShuiZanShiXingChaYiZhongQiTaQuanYiGongJuTouZiGongYunJiaZhiBianDong" label="应纳税暂时性差异中其他权益工具投资公允价值变动" periodRef="本期期初数" mulRef="_GBC_20c1fd2b551d429d888a1c48c5ee9c5a" unitRef="_GBC_e6ace91667794eff9d02520878b629f9" addr="T1R4C3S1_1" formatStyle="Comma" appId="_GBC_e7d8f83d611d4464afa60fcd4c2b0690"/>
      <m:item xlName="_GBC_212438b537784b2c923a8ffff871573e" concept="clcid-pte:DiYanSuoDeShuiFuZhaiZhongQiTaQuanYiGongJuTouZiGongYunJiaZhiBianDong" label="递延所得税负债中其他权益工具投资公允价值变动" periodRef="本期期初数" mulRef="_GBC_20c1fd2b551d429d888a1c48c5ee9c5a" unitRef="_GBC_e6ace91667794eff9d02520878b629f9" addr="T1R4C4S1_1" formatStyle="Comma" appId="_GBC_e7d8f83d611d4464afa60fcd4c2b0690"/>
      <m:tuple xlName="_TUP_8036f0bdcd3a43a38ae605c99228b929" concept="clcid-pte:DiYanSuoDeShuiFuZhaiMingXi" default_row="2" addr="T1R5C">
        <m:item xlName="_GBC_b017cdf21ab54ef6854563157efe325a" concept="clcid-pte:DiYanSuoDeShuiFuZhaiMingXiXiangMu" label="递延所得税负债明细－项目" addr="T1R5C0S1_1" appId="_GBC_e7d8f83d611d4464afa60fcd4c2b0690"/>
        <m:item xlName="_GBC_c431121b657349a1b23f69818acb29d4" concept="clcid-pte:DiYanSuoDeShuiFuZhaiMingXiYingNaShuiZanShiXingChaYi" label="递延所得税负债明细－应纳税暂时性差异" mulRef="_GBC_20c1fd2b551d429d888a1c48c5ee9c5a" unitRef="_GBC_e6ace91667794eff9d02520878b629f9" addr="T1R5C1S1_1" formatStyle="Comma" appId="_GBC_e7d8f83d611d4464afa60fcd4c2b0690"/>
        <m:item xlName="_GBC_80ebd15a8a9c4412a29a48e06bcc3945" concept="clcid-pte:DiYanSuoDeShuiFuZhaiMingXiJinE" label="递延所得税负债明细－金额" mulRef="_GBC_20c1fd2b551d429d888a1c48c5ee9c5a" unitRef="_GBC_e6ace91667794eff9d02520878b629f9" addr="T1R5C2S1_1" formatStyle="Comma" appId="_GBC_e7d8f83d611d4464afa60fcd4c2b0690"/>
        <m:item xlName="_GBC_3b56d40084e64dda85d06a9f7b9fb660" concept="clcid-pte:DiYanSuoDeShuiFuZhaiMingXiYingNaShuiZanShiXingChaYi" label="递延所得税负债明细－应纳税暂时性差异" periodRef="本期期初数" mulRef="_GBC_20c1fd2b551d429d888a1c48c5ee9c5a" unitRef="_GBC_e6ace91667794eff9d02520878b629f9" addr="T1R5C3S1_1" formatStyle="Comma" appId="_GBC_e7d8f83d611d4464afa60fcd4c2b0690"/>
        <m:item xlName="_GBC_376333f354a743ddab33b7bc84fe456c" concept="clcid-pte:DiYanSuoDeShuiFuZhaiMingXiJinE" label="递延所得税负债明细－金额" periodRef="本期期初数" mulRef="_GBC_20c1fd2b551d429d888a1c48c5ee9c5a" unitRef="_GBC_e6ace91667794eff9d02520878b629f9" addr="T1R5C4S1_1" formatStyle="Comma" appId="_GBC_e7d8f83d611d4464afa60fcd4c2b0690"/>
      </m:tuple>
      <m:placeholder xlName="_PLD_b75c52751ee84b8da27bd6f8290a4521" addr="T1R7C0S1_1"/>
      <m:item xlName="_GBC_a74fba1de5584f7dbbc2456a7cb961bf" concept="clcid-pte:YiQueRenDeYingNaShuiZanShiXingChaYiHeJi" label="已确认的应纳税暂时性差异合计" mulRef="_GBC_20c1fd2b551d429d888a1c48c5ee9c5a" unitRef="_GBC_e6ace91667794eff9d02520878b629f9" addr="T1R7C1S1_1" formatStyle="Comma" appId="_GBC_e7d8f83d611d4464afa60fcd4c2b0690">
        <m:complexRule comparator="Eq" title="已确认的应纳税暂时性差异合计" test="$_GBC_3f965df80c8f4a42aad4a185d2ee37db+$_GBC_b45a98f9d444429c827609e790049e44+$_GBC_d0914acee38d4cb6a30958ba3f78ccab+$_GBC_c431121b657349a1b23f69818acb29d4" id="C924dc63feea04320a69e4063e04e2e60"/>
      </m:item>
      <m:item xlName="_GBC_324db56301774b67aabebdb0910e8834" concept="clcid-pte:YiQueRenDeDiYanSuoDeShuiFuZhaiXiaoJi" label="已确认的递延所得税负债小计" mulRef="_GBC_20c1fd2b551d429d888a1c48c5ee9c5a" unitRef="_GBC_e6ace91667794eff9d02520878b629f9" addr="T1R7C2S1_1" formatStyle="Comma" appId="_GBC_e7d8f83d611d4464afa60fcd4c2b0690">
        <m:complexRule comparator="Eq" title="已确认的递延所得税负债小计" test="$_GBC_0957523b0c7f4f22b646c1a48442a4fe+$_GBC_974e4aa36569499c93604a3b983753e2+$_GBC_ffcb614cdb2e46b183d0231344e97ab9+$_GBC_80ebd15a8a9c4412a29a48e06bcc3945" id="C74f1aed69b3d45fd9c7099672b894271"/>
      </m:item>
      <m:item xlName="_GBC_68424baa14644b87a455ea99b5a170c8" concept="clcid-pte:YiQueRenDeYingNaShuiZanShiXingChaYiHeJi" label="已确认的应纳税暂时性差异合计" periodRef="本期期初数" mulRef="_GBC_20c1fd2b551d429d888a1c48c5ee9c5a" unitRef="_GBC_e6ace91667794eff9d02520878b629f9" addr="T1R7C3S1_1" formatStyle="Comma" appId="_GBC_e7d8f83d611d4464afa60fcd4c2b0690">
        <m:complexRule comparator="Eq" title="已确认的应纳税暂时性差异合计@本期期初数" test="$_GBC_14da03c1f38840098cc497c5d0f5200b+$_GBC_f86b9bdd2e4342c093f23ae3993609b9+$_GBC_f77a3e8b5058465ca64af0f9d05e4d6a+$_GBC_3b56d40084e64dda85d06a9f7b9fb660" id="Cab20ee387eb9439bb221d872bae0d5bf"/>
      </m:item>
      <m:item xlName="_GBC_1e2feedc5e9547ba8e7b41beca9f4df2" concept="clcid-pte:YiQueRenDeDiYanSuoDeShuiFuZhaiXiaoJi" label="已确认的递延所得税负债小计" periodRef="本期期初数" mulRef="_GBC_20c1fd2b551d429d888a1c48c5ee9c5a" unitRef="_GBC_e6ace91667794eff9d02520878b629f9" addr="T1R7C4S1_1" formatStyle="Comma" appId="_GBC_e7d8f83d611d4464afa60fcd4c2b0690">
        <m:complexRule comparator="Eq" title="已确认的递延所得税负债小计@本期期初数" test=" $_GBC_9011d068598f4deea75e4b438fd81483 +  $_GBC_6f1c70b543ac4b63be385147fde029c2 +  $_GBC_212438b537784b2c923a8ffff871573e +  $_GBC_376333f354a743ddab33b7bc84fe456c" id="Cd01f3947dce340c797344134414abe7e"/>
      </m:item>
      <m:item xlName="_GBC_adbd88aca1694de2a14c265a3fb12290" concept="clcid-ci-ar:ShiFouShiYongYiDiXiaoHouJingELieShiDeDiYanSuoDeShuiZiChanHuoFuZhai" label="是否适用：以抵销后净额列示的递延所得税资产或负债" selectOptions="_buildInAppliance" controlType="CustomCheckbox" cRanges="{&quot;StartName&quot;:&quot;_GBC_adbd88aca1694de2a14c265a3fb12290&quot;,&quot;EndName&quot;:&quot;_GBC_be10f774a2c5446589c43f99532c05f7&quot;,&quot;CType&quot;:1,&quot;DisplayText&quot;:null}"/>
      <m:item xlName="_GBC_2b339a7e526d4061aa348bb358a09881" concept="clcid-ci-ar:DanWeiCaiWuFuZhuHuDiHouDeDiYanSuoDeShuiZiChanJiFuZhaiDeZuChengXiangMu" label="单位：财务附注：互抵后的递延所得税资产及负债的组成项目" selectOptions="_buildInScales" controlType="Combobox" cellType="Scale" appId="_GBC_adbd88aca1694de2a14c265a3fb12290"/>
      <m:item xlName="_GBC_e04e01fedf4a42b48978284d31c493e1" concept="clcid-ci-ar:BiZhongCaiWuFuZhuHuDiHouDeDiYanSuoDeShuiZiChanJiFuZhaiDeZuChengXiangMu" label="币种：财务附注：互抵后的递延所得税资产及负债的组成项目" selectOptions="_buildInISO4217" controlType="Combobox" cellType="Measure" appId="_GBC_adbd88aca1694de2a14c265a3fb12290"/>
      <m:placeholder xlName="_PLD_376bc62ed08748b387f49005e1f18dee" addr="T2R0C0S1_1"/>
      <m:placeholder xlName="_PLD_6cd13a97416d42f89e9ea2c943014688" addr="T2R0C1S1_1"/>
      <m:placeholder xlName="_PLD_09c02830b1824a4c8ce30fe73cda15b9" addr="T2R0C2S1_1"/>
      <m:placeholder xlName="_PLD_862180b8f6b94867ac93686a5c934b4c" addr="T2R0C3S1_1"/>
      <m:placeholder xlName="_PLD_3aec77ff824a48e989777a8da4146bf7" addr="T2R0C4S1_1"/>
      <m:placeholder xlName="_PLD_804cef41cca74cf9ade653fe4b1aeea5" addr="T2R1C0S1_1"/>
      <m:item xlName="_GBC_c3c0183ae30f4830a183b794ac645141" concept="clcid-pte:DiYanSuoDeShuiZiChanHeFuZhaiHuDiJinEDiYanSuoDeShuiZiChan" label="递延所得税资产和负债互抵金额-递延所得税资产" mulRef="_GBC_2b339a7e526d4061aa348bb358a09881" unitRef="_GBC_e04e01fedf4a42b48978284d31c493e1" addr="T2R1C1S1_1" formatStyle="Comma" appId="_GBC_adbd88aca1694de2a14c265a3fb12290"/>
      <m:item xlName="_GBC_9e871566cb9a48d781f7c30b16b3c2b8" concept="clcid-pte:HuDiHouDeDiYanSuoDeShuiZiChanZanShiXingChaYiXiaoJi" label="互抵后的递延所得税资产暂时性差异小计" mulRef="_GBC_2b339a7e526d4061aa348bb358a09881" unitRef="_GBC_e04e01fedf4a42b48978284d31c493e1" addr="T2R1C2S1_1" formatStyle="Comma" appId="_GBC_adbd88aca1694de2a14c265a3fb12290"/>
      <m:item xlName="_GBC_65ff1fdbfe4847849c68c7c4d09f5fd9" concept="clcid-pte:DiYanSuoDeShuiZiChanHeFuZhaiHuDiJinEDiYanSuoDeShuiZiChan" label="递延所得税资产和负债互抵金额-递延所得税资产" periodRef="本期期初数" mulRef="_GBC_2b339a7e526d4061aa348bb358a09881" unitRef="_GBC_e04e01fedf4a42b48978284d31c493e1" addr="T2R1C3S1_1" formatStyle="Comma" appId="_GBC_adbd88aca1694de2a14c265a3fb12290"/>
      <m:item xlName="_GBC_034c87dcbe514757b1178c3cb8411f73" concept="clcid-pte:HuDiHouDeDiYanSuoDeShuiZiChanZanShiXingChaYiXiaoJi" label="互抵后的递延所得税资产暂时性差异小计" periodRef="本期期初数" mulRef="_GBC_2b339a7e526d4061aa348bb358a09881" unitRef="_GBC_e04e01fedf4a42b48978284d31c493e1" addr="T2R1C4S1_1" formatStyle="Comma" appId="_GBC_adbd88aca1694de2a14c265a3fb12290"/>
      <m:placeholder xlName="_PLD_003ca37971dc4ab1b267e9450faff888" addr="T2R2C0S1_1"/>
      <m:item xlName="_GBC_520dcd9bbd704fefa7b77e555ca99f32" concept="clcid-pte:DiYanSuoDeShuiZiChanHeFuZhaiHuDiJinEDiYanSuoDeShuiFuZhai" label="递延所得税资产和负债互抵金额-递延所得税负债" mulRef="_GBC_2b339a7e526d4061aa348bb358a09881" unitRef="_GBC_e04e01fedf4a42b48978284d31c493e1" addr="T2R2C1S1_1" formatStyle="Comma" appId="_GBC_adbd88aca1694de2a14c265a3fb12290"/>
      <m:item xlName="_GBC_76fea30036584341a330418c20e3ac04" concept="clcid-pte:HuDiHouDeDiYanSuoDeShuiFuZhaiZanShiXingChaYiXiaoJi" label="互抵后的递延所得税负债暂时性差异小计" mulRef="_GBC_2b339a7e526d4061aa348bb358a09881" unitRef="_GBC_e04e01fedf4a42b48978284d31c493e1" addr="T2R2C2S1_1" formatStyle="Comma" appId="_GBC_adbd88aca1694de2a14c265a3fb12290"/>
      <m:item xlName="_GBC_babfc5ef2aac4c01b09afbd5fbd125cf" concept="clcid-pte:DiYanSuoDeShuiZiChanHeFuZhaiHuDiJinEDiYanSuoDeShuiFuZhai" label="递延所得税资产和负债互抵金额-递延所得税负债" periodRef="本期期初数" mulRef="_GBC_2b339a7e526d4061aa348bb358a09881" unitRef="_GBC_e04e01fedf4a42b48978284d31c493e1" addr="T2R2C3S1_1" formatStyle="Comma" appId="_GBC_adbd88aca1694de2a14c265a3fb12290"/>
      <m:item xlName="_GBC_be10f774a2c5446589c43f99532c05f7" concept="clcid-pte:HuDiHouDeDiYanSuoDeShuiFuZhaiZanShiXingChaYiXiaoJi" label="互抵后的递延所得税负债暂时性差异小计" periodRef="本期期初数" mulRef="_GBC_2b339a7e526d4061aa348bb358a09881" unitRef="_GBC_e04e01fedf4a42b48978284d31c493e1" addr="T2R2C4S1_1" formatStyle="Comma" appId="_GBC_adbd88aca1694de2a14c265a3fb12290"/>
      <m:item xlName="_GBC_713996bf5e4d4c6988835fbf892c5ef2" concept="clcid-ci-ar:ShiFouShiYongWeiQueRenDiYanSuoDeShuiZiChanMingXi" label="是否适用：未确认递延所得税资产明细" selectOptions="_buildInAppliance" controlType="CustomCheckbox" cRanges="{&quot;StartName&quot;:&quot;_GBC_713996bf5e4d4c6988835fbf892c5ef2&quot;,&quot;EndName&quot;:&quot;_GBC_cae76abcea904ec1ac203358e52232ed&quot;,&quot;CType&quot;:1,&quot;DisplayText&quot;:null}"/>
      <m:item xlName="_GBC_f8fecfb8754c42a8b3b02d67ae705062" concept="clcid-ci-ar:DanWeiCaiWuFuZhuWeiQueRenDiYanSuoDeShuiZiChanMingXi" label="单位：财务附注：未确认递延所得税资产明细" selectOptions="_buildInScales" controlType="Combobox" cellType="Scale" appId="_GBC_713996bf5e4d4c6988835fbf892c5ef2"/>
      <m:item xlName="_GBC_2f5aab227caa4f7da7d6278ecf51ccdf" concept="clcid-ci-ar:BiZhongCaiWuFuZhuWeiQueRenDiYanSuoDeShuiZiChanMingXi" label="币种：财务附注：未确认递延所得税资产明细" selectOptions="_buildInISO4217" controlType="Combobox" cellType="Measure" appId="_GBC_713996bf5e4d4c6988835fbf892c5ef2"/>
      <m:placeholder xlName="_PLD_91af0f9b93ef459d823e4bc33d9190d6" addr="T3R0C0S1_1"/>
      <m:placeholder xlName="_PLD_2c2dee2efbd6433784024156b3454ba7" addr="T3R0C1S1_1"/>
      <m:placeholder xlName="_PLD_d5059c87582d4e558703d63a8a2d5399" addr="T3R0C2S1_1"/>
      <m:placeholder xlName="_PLD_967b4d05866f48ccbd10a38bb9691c20" addr="T3R1C0S1_1"/>
      <m:item xlName="_GBC_2503a5864de04599ae9b7d50af027810" concept="clcid-pte:WeiQueRenDiYanSuoDeShuiZiChanZhongKeDiKouZanShiXingChaYi" label="未确认递延所得税资产中可抵扣暂时性差异" mulRef="_GBC_f8fecfb8754c42a8b3b02d67ae705062" unitRef="_GBC_2f5aab227caa4f7da7d6278ecf51ccdf" addr="T3R1C1S1_1" formatStyle="Comma" appId="_GBC_713996bf5e4d4c6988835fbf892c5ef2"/>
      <m:item xlName="_GBC_4de4f6baff4e479b8e8f388071d7fcd9" concept="clcid-pte:WeiQueRenDiYanSuoDeShuiZiChanZhongKeDiKouZanShiXingChaYi" label="未确认递延所得税资产中可抵扣暂时性差异" periodRef="本期期初数" mulRef="_GBC_f8fecfb8754c42a8b3b02d67ae705062" unitRef="_GBC_2f5aab227caa4f7da7d6278ecf51ccdf" addr="T3R1C2S1_1" formatStyle="Comma" appId="_GBC_713996bf5e4d4c6988835fbf892c5ef2"/>
      <m:placeholder xlName="_PLD_fcfc7718db484ea1b986c6371393d8ea" addr="T3R2C0S1_1"/>
      <m:item xlName="_GBC_cf1f65594d454e74b253f095dd411c24" concept="clcid-pte:WeiQueRenDiYanSuoDeShuiZiChanZhongKeDiKouKuiSun" label="未确认递延所得税资产中可抵扣亏损" mulRef="_GBC_f8fecfb8754c42a8b3b02d67ae705062" unitRef="_GBC_2f5aab227caa4f7da7d6278ecf51ccdf" addr="T3R2C1S1_1" formatStyle="Comma" appId="_GBC_713996bf5e4d4c6988835fbf892c5ef2"/>
      <m:item xlName="_GBC_6b91b604cbd445019467995450ab350f" concept="clcid-pte:WeiQueRenDiYanSuoDeShuiZiChanZhongKeDiKouKuiSun" label="未确认递延所得税资产中可抵扣亏损" periodRef="本期期初数" mulRef="_GBC_f8fecfb8754c42a8b3b02d67ae705062" unitRef="_GBC_2f5aab227caa4f7da7d6278ecf51ccdf" addr="T3R2C2S1_1" formatStyle="Comma" appId="_GBC_713996bf5e4d4c6988835fbf892c5ef2"/>
      <m:tuple xlName="_TUP_2338498f31b74bb68e5506a291ab93b9" concept="clcid-pte:WeiQueRenDiYanSuoDeShuiZiChanMingXi" default_row="2" addr="T3R3C">
        <m:item xlName="_GBC_417f8e2eaf61483990c4a81fff9141c9" concept="clcid-pte:WeiQueRenDiYanSuoDeShuiZiChanMingXiXiangMu" label="未确认递延所得税资产明细-项目" addr="T3R3C0S1_1" cellConvertType="1" appId="_GBC_713996bf5e4d4c6988835fbf892c5ef2"/>
        <m:item xlName="_GBC_0a26d14842014f91a442aa780f15c23b" concept="clcid-pte:WeiQueRenDiYanSuoDeShuiZiChanMingXiJinE" label="未确认递延所得税资产明细-金额" mulRef="_GBC_f8fecfb8754c42a8b3b02d67ae705062" unitRef="_GBC_2f5aab227caa4f7da7d6278ecf51ccdf" addr="T3R3C1S1_1" formatStyle="Comma" appId="_GBC_713996bf5e4d4c6988835fbf892c5ef2"/>
        <m:item xlName="_GBC_a9f495633f364296bf84730b66f43e84" concept="clcid-pte:WeiQueRenDiYanSuoDeShuiZiChanMingXiJinE" label="未确认递延所得税资产明细-金额" periodRef="本期期初数" mulRef="_GBC_f8fecfb8754c42a8b3b02d67ae705062" unitRef="_GBC_2f5aab227caa4f7da7d6278ecf51ccdf" addr="T3R3C2S1_1" formatStyle="Comma" appId="_GBC_713996bf5e4d4c6988835fbf892c5ef2"/>
      </m:tuple>
      <m:placeholder xlName="_PLD_fb4b8beb920a4500aa2e3d35f8842374" addr="T3R5C0S1_1"/>
      <m:item xlName="_GBC_61043f38d0044a80b1f9a710c7f92a78" concept="clcid-pte:WeiQueRenDiYanSuoDeShuiZiChanXiaoJi" label="未确认递延所得税资产小计" mulRef="_GBC_f8fecfb8754c42a8b3b02d67ae705062" unitRef="_GBC_2f5aab227caa4f7da7d6278ecf51ccdf" addr="T3R5C1S1_1" formatStyle="Comma" appId="_GBC_713996bf5e4d4c6988835fbf892c5ef2">
        <m:complexRule comparator="Eq" title="未确认递延所得税资产小计" test=" $_GBC_2503a5864de04599ae9b7d50af027810 +  $_GBC_cf1f65594d454e74b253f095dd411c24 +  $_GBC_0a26d14842014f91a442aa780f15c23b" id="Cf262b81ad49f405db975eaeb8a54cb46" serialType="1"/>
      </m:item>
      <m:item xlName="_GBC_cae76abcea904ec1ac203358e52232ed" concept="clcid-pte:WeiQueRenDiYanSuoDeShuiZiChanXiaoJi" label="未确认递延所得税资产小计" periodRef="本期期初数" mulRef="_GBC_f8fecfb8754c42a8b3b02d67ae705062" unitRef="_GBC_2f5aab227caa4f7da7d6278ecf51ccdf" addr="T3R5C2S1_1" formatStyle="Comma" appId="_GBC_713996bf5e4d4c6988835fbf892c5ef2">
        <m:complexRule comparator="Eq" title="未确认递延所得税资产小计@本期期初数" test=" $_GBC_4de4f6baff4e479b8e8f388071d7fcd9 +  $_GBC_6b91b604cbd445019467995450ab350f +  $_GBC_a9f495633f364296bf84730b66f43e84" id="Cd5992a12483e4ee7bc6cb249d9a43563" serialType="1"/>
      </m:item>
      <m:item xlName="_GBC_961c987bdb6e4a53ad2e7713648fd02b" concept="clcid-ci-ar:ShiFouShiYongWeiQueRenDiYanSuoDeShuiZiChanDeKeDiKouKuiSunJiangYuYiXiaNianDuDaoQi" label="是否适用：未确认递延所得税资产的可抵扣亏损将于以下年度到期" selectOptions="_buildInAppliance" controlType="CustomCheckbox" cRanges="{&quot;StartName&quot;:&quot;_GBC_961c987bdb6e4a53ad2e7713648fd02b&quot;,&quot;EndName&quot;:&quot;_GBC_fd8da9ca5bff4a70b9b9a739771276f4&quot;,&quot;CType&quot;:1,&quot;DisplayText&quot;:null}"/>
      <m:item xlName="_GBC_f2f4114ac2e940dc8739e6c3e20fe15f" concept="clcid-ci-ar:DanWeiCaiWuFuZhuWeiQueRenDiYanSuoDeShuiZiChanDeKeDiKouKuiSunJiangYuYiXiaNianDuDaoQi" label="单位：财务附注：未确认递延所得税资产的可抵扣亏损将于以下年度到期" selectOptions="_buildInScales" controlType="Combobox" cellType="Scale" appId="_GBC_961c987bdb6e4a53ad2e7713648fd02b"/>
      <m:item xlName="_GBC_a44b093249e5439fa4b311f7150bce43" concept="clcid-ci-ar:BiZhongCaiWuFuZhuWeiQueRenDiYanSuoDeShuiZiChanDeKeDiKouKuiSunJiangYuYiXiaNianDuDaoQi" label="币种：财务附注：未确认递延所得税资产的可抵扣亏损将于以下年度到期" selectOptions="_buildInISO4217" controlType="Combobox" cellType="Measure" appId="_GBC_961c987bdb6e4a53ad2e7713648fd02b"/>
      <m:placeholder xlName="_PLD_c2bad95d2ced4c2f8958303268f6cd2b" addr="T4R0C0S1_1"/>
      <m:placeholder xlName="_PLD_20395d1e877346dbbdb29c15ffdda67a" addr="T4R0C1S1_1"/>
      <m:placeholder xlName="_PLD_7c3e310eca854a9283aca385397086c3" addr="T4R0C2S1_1"/>
      <m:placeholder xlName="_PLD_39d10c26cbf24b4481db02bd3f33378d" addr="T4R0C3S1_1"/>
      <m:tuple xlName="_TUP_4069c4f2b7c24917ae9bee619d1dc277" concept="clcid-pte:WeiQueRenDiYanSuoDeShuiZiChanDeKeDiKouKuiSunDaoQiMingXi" default_row="2" addr="T4R1C">
        <m:item xlName="_GBC_98e792895cd247bd882c330eda9dc4f8" concept="clcid-pte:WeiQueRenDiYanSuoDeShuiZiChanDeKeDiKouKuiSunDaoQiMingXiNianFen" label="未确认递延所得税资产的可抵扣亏损到期明细-年份" addr="T4R1C0S1_1" formatStyle="NoComma" cellConvertType="1" appId="_GBC_961c987bdb6e4a53ad2e7713648fd02b"/>
        <m:item xlName="_GBC_cbf090cf2ec549beb856bed8ceaf6e1e" concept="clcid-pte:WeiQueRenDiYanSuoDeShuiZiChanDeKeDiKouKuiSunDaoQiMingXiJinE" label="未确认递延所得税资产的可抵扣亏损到期明细-金额" mulRef="_GBC_f2f4114ac2e940dc8739e6c3e20fe15f" unitRef="_GBC_a44b093249e5439fa4b311f7150bce43" addr="T4R1C1S1_1" formatStyle="Comma" appId="_GBC_961c987bdb6e4a53ad2e7713648fd02b"/>
        <m:item xlName="_GBC_772a4582a5604e1b9bed410f4e7d7bf3" concept="clcid-pte:WeiQueRenDiYanSuoDeShuiZiChanDeKeDiKouKuiSunDaoQiMingXiJinE" label="未确认递延所得税资产的可抵扣亏损到期明细-金额" periodRef="本期期初数" mulRef="_GBC_f2f4114ac2e940dc8739e6c3e20fe15f" unitRef="_GBC_a44b093249e5439fa4b311f7150bce43" addr="T4R1C2S1_1" formatStyle="Comma" appId="_GBC_961c987bdb6e4a53ad2e7713648fd02b"/>
        <m:item xlName="_GBC_26d489e327864c8394cfb93897383a8a" concept="clcid-pte:WeiQueRenDiYanSuoDeShuiZiChanDeKeDiKouKuiSunDaoQiMingXiBeiZhu" label="未确认递延所得税资产的可抵扣亏损到期明细-备注" addr="T4R1C3S1_1" appId="_GBC_961c987bdb6e4a53ad2e7713648fd02b"/>
      </m:tuple>
      <m:placeholder xlName="_PLD_37ec918eb0c94f5e8b9115c21e913433" addr="T4R3C0S1_1"/>
      <m:item xlName="_GBC_4d90e90ed9eb43eba1a4a1a4455e9e8a" concept="clcid-pte:WeiQueRenDiYanSuoDeShuiZiChanZhongKeDiKouKuiSunHeJi" label="未确认递延所得税资产中可抵扣亏损合计" mulRef="_GBC_f2f4114ac2e940dc8739e6c3e20fe15f" unitRef="_GBC_a44b093249e5439fa4b311f7150bce43" addr="T4R3C1S1_1" formatStyle="Comma" appId="_GBC_961c987bdb6e4a53ad2e7713648fd02b">
        <m:complexRule comparator="Eq" title="未确认递延所得税资产中可抵扣亏损合计" test=" $_GBC_cbf090cf2ec549beb856bed8ceaf6e1e" id="C2987e3d72688408890297c77d1334f4f"/>
      </m:item>
      <m:item xlName="_GBC_fd8da9ca5bff4a70b9b9a739771276f4" concept="clcid-pte:WeiQueRenDiYanSuoDeShuiZiChanZhongKeDiKouKuiSunHeJi" label="未确认递延所得税资产中可抵扣亏损合计" periodRef="本期期初数" mulRef="_GBC_f2f4114ac2e940dc8739e6c3e20fe15f" unitRef="_GBC_a44b093249e5439fa4b311f7150bce43" addr="T4R3C2S1_1" formatStyle="Comma" appId="_GBC_961c987bdb6e4a53ad2e7713648fd02b">
        <m:complexRule comparator="Eq" title="未确认递延所得税资产中可抵扣亏损合计@本期期初数" test=" $_GBC_772a4582a5604e1b9bed410f4e7d7bf3" id="Cb1bfc91cade44e46b0d0ac5d3df3f053"/>
      </m:item>
    </m:section>
    <m:section xlName="_SEC_94657e8367544e5fa63e4b88008d6713" title="递延所得税资产和递延所得税负债的说明" rules="R2015_R11_015" convertSummaryRule="NoConvert" helpId="112001077">
      <m:item xlName="_GBC_7f4fae30d73847918bda2bbfa91008fe" concept="clcid-ci-ar:ShiFouShiYongDiYanSuoDeShuiZiChanHeDiYanSuoDeShuiFuZhaiDeShuoMing" label="是否适用：递延所得税资产和递延所得税负债的说明" selectOptions="_buildInAppliance" controlType="CustomCheckbox" cRanges="{&quot;StartName&quot;:&quot;_GBC_7f4fae30d73847918bda2bbfa91008fe&quot;,&quot;EndName&quot;:&quot;_GBC_8a0849a247654a52813ac31359163aaa&quot;,&quot;CType&quot;:1,&quot;DisplayText&quot;:null}"/>
      <m:item xlName="_GBC_8a0849a247654a52813ac31359163aaa" concept="clcid-pte:DiYanSuoDeShuiZiChanHeDiYanSuoDeShuiFuZhaiDeShuoMing" label="递延所得税资产和递延所得税负债的说明" appId="_GBC_7f4fae30d73847918bda2bbfa91008fe"/>
    </m:section>
    <m:section xlName="_SEC_61a5a51558394b4f935a5e79bf462096" title="其他非流动资产">
      <m:item xlName="_GBC_a847828a70d64218a7f8a07dc593d18b" concept="clcid-ci-ar:ShiFouShiYongQiTaFeiLiuDongZiChan" label="是否适用：其他非流动资产" selectOptions="_buildInAppliance" controlType="CustomCheckbox" cRanges="[{&quot;StartName&quot;:&quot;_GBC_a847828a70d64218a7f8a07dc593d18b&quot;,&quot;EndName&quot;:&quot;_GBC_d2d37b97b8df4ba1b7bcbf3e8c04d024&quot;,&quot;CType&quot;:1}]"/>
      <m:item xlName="_GBC_7c7ae7cee25948deb399f93e000e5ba2" concept="clcid-ci-ar:DanWeiCaiWuFuZhuQiTaFeiLiuDongZiChan" label="单位：财务附注：其他非流动资产" selectOptions="_buildInScales" controlType="Combobox" cellType="Scale" appId="_GBC_a847828a70d64218a7f8a07dc593d18b"/>
      <m:item xlName="_GBC_b449fdd4941b4ff8a1bda3449b257e1d" concept="clcid-ci-ar:BiZhongCaiWuFuZhuQiTaFeiLiuDongZiChan" label="币种：财务附注：其他非流动资产" selectOptions="_buildInISO4217" controlType="Combobox" cellType="Measure" appId="_GBC_a847828a70d64218a7f8a07dc593d18b"/>
      <m:placeholder xlName="_PLD_2b90e6e62acc45b288941c3eec3d8d88" addr="T0R0C0S2_1"/>
      <m:placeholder xlName="_PLD_bb07270ad4df4c0f94d4e0af019ab46c" addr="T0R0C1S1_3"/>
      <m:placeholder xlName="_PLD_7a3b43a9fc7d404ca5a79aa8f44f7452" addr="T0R0C4S1_3"/>
      <m:placeholder xlName="_PLD_eaca5bccdac9417999d4d9af7ad1eefe" addr="T0R1C1S1_1"/>
      <m:placeholder xlName="_PLD_b913601a6f0c496ba876b57f7e93b40e" addr="T0R1C2S1_1"/>
      <m:placeholder xlName="_PLD_22318356783c413ba8286ddb8d1cda63" addr="T0R1C3S1_1"/>
      <m:placeholder xlName="_PLD_0c6f94cdfaf1457fa98b2252d3b39131" addr="T0R1C4S1_1"/>
      <m:placeholder xlName="_PLD_9d7969af67514b9e93b62156119189b9" addr="T0R1C5S1_1"/>
      <m:placeholder xlName="_PLD_9c8736640ddf4dc897f3c30fb690ab09" addr="T0R1C6S1_1"/>
      <m:placeholder xlName="_PLD_59863f046c3c4322ba8a3aa53414c77a" addr="T0R2C0S1_1"/>
      <m:item xlName="_GBC_002f21da677c4b7bab54f24f8b5bc3ab" concept="clcid-pte:QiTaFeiLiuDongZiChanHeTongQuDeChengBenZhangMianYuE" label="其他非流动资产-合同取得成本账面余额" mulRef="_GBC_7c7ae7cee25948deb399f93e000e5ba2" unitRef="_GBC_b449fdd4941b4ff8a1bda3449b257e1d" addr="T0R2C1S1_1" formatStyle="Comma" appId="_GBC_a847828a70d64218a7f8a07dc593d18b"/>
      <m:item xlName="_GBC_4e5ed4b0a6e842478516b95fc4708f96" concept="clcid-pte:QiTaFeiLiuDongZiChanHeTongQuDeChengBenJianZhiZhunBei" label="其他非流动资产-合同取得成本减值准备" mulRef="_GBC_7c7ae7cee25948deb399f93e000e5ba2" unitRef="_GBC_b449fdd4941b4ff8a1bda3449b257e1d" addr="T0R2C2S1_1" formatStyle="Comma" appId="_GBC_a847828a70d64218a7f8a07dc593d18b"/>
      <m:item xlName="_GBC_76ab3a8a94e54bfdb71635d7a2afafd0" concept="clcid-pte:QiTaFeiLiuDongZiChanHeTongQuDeChengBen" label="其他非流动资产-合同取得成本" mulRef="_GBC_7c7ae7cee25948deb399f93e000e5ba2" unitRef="_GBC_b449fdd4941b4ff8a1bda3449b257e1d" addr="T0R2C3S1_1" formatStyle="Comma" appId="_GBC_a847828a70d64218a7f8a07dc593d18b"/>
      <m:item xlName="_GBC_347df9d3238d4d83aad3a3dcd81ca494" concept="clcid-pte:QiTaFeiLiuDongZiChanHeTongQuDeChengBenZhangMianYuE" label="其他非流动资产-合同取得成本账面余额" periodRef="本期期初数" mulRef="_GBC_7c7ae7cee25948deb399f93e000e5ba2" unitRef="_GBC_b449fdd4941b4ff8a1bda3449b257e1d" addr="T0R2C4S1_1" formatStyle="Comma" appId="_GBC_a847828a70d64218a7f8a07dc593d18b"/>
      <m:item xlName="_GBC_54baec13ed804b92b586a67067aad294" concept="clcid-pte:QiTaFeiLiuDongZiChanHeTongQuDeChengBenJianZhiZhunBei" label="其他非流动资产-合同取得成本减值准备" periodRef="本期期初数" mulRef="_GBC_7c7ae7cee25948deb399f93e000e5ba2" unitRef="_GBC_b449fdd4941b4ff8a1bda3449b257e1d" addr="T0R2C5S1_1" formatStyle="Comma" appId="_GBC_a847828a70d64218a7f8a07dc593d18b"/>
      <m:item xlName="_GBC_21dd7bdbf9e445dca4d95adcf53c578a" concept="clcid-pte:QiTaFeiLiuDongZiChanHeTongQuDeChengBen" label="其他非流动资产-合同取得成本" periodRef="本期期初数" mulRef="_GBC_7c7ae7cee25948deb399f93e000e5ba2" unitRef="_GBC_b449fdd4941b4ff8a1bda3449b257e1d" addr="T0R2C6S1_1" formatStyle="Comma" appId="_GBC_a847828a70d64218a7f8a07dc593d18b"/>
      <m:placeholder xlName="_PLD_40e7180de6f048b8bfdb82778cce3d79" addr="T0R3C0S1_1"/>
      <m:item xlName="_GBC_a1b076468a22497a9dcdf7cc77177145" concept="clcid-pte:QiTaFeiLiuDongZiChanHeTongLvYueChengBenZhangMianYuE" label="其他非流动资产-合同履约成本账面余额" mulRef="_GBC_7c7ae7cee25948deb399f93e000e5ba2" unitRef="_GBC_b449fdd4941b4ff8a1bda3449b257e1d" addr="T0R3C1S1_1" formatStyle="Comma" appId="_GBC_a847828a70d64218a7f8a07dc593d18b"/>
      <m:item xlName="_GBC_4313aa49d7e54767bc64dab66deec808" concept="clcid-pte:QiTaFeiLiuDongZiChanHeTongLvYueChengBenJianZhiZhunBei" label="其他非流动资产-合同履约成本减值准备" mulRef="_GBC_7c7ae7cee25948deb399f93e000e5ba2" unitRef="_GBC_b449fdd4941b4ff8a1bda3449b257e1d" addr="T0R3C2S1_1" formatStyle="Comma" appId="_GBC_a847828a70d64218a7f8a07dc593d18b"/>
      <m:item xlName="_GBC_4dc6759bd4dd4f32b2b35d7d59784a4e" concept="clcid-pte:QiTaFeiLiuDongZiChanHeTongLvYueChengBen" label="其他非流动资产-合同履约成本" mulRef="_GBC_7c7ae7cee25948deb399f93e000e5ba2" unitRef="_GBC_b449fdd4941b4ff8a1bda3449b257e1d" addr="T0R3C3S1_1" formatStyle="Comma" appId="_GBC_a847828a70d64218a7f8a07dc593d18b"/>
      <m:item xlName="_GBC_6302d80e058a4ff5924f2a3faf27839e" concept="clcid-pte:QiTaFeiLiuDongZiChanHeTongLvYueChengBenZhangMianYuE" label="其他非流动资产-合同履约成本账面余额" periodRef="本期期初数" mulRef="_GBC_7c7ae7cee25948deb399f93e000e5ba2" unitRef="_GBC_b449fdd4941b4ff8a1bda3449b257e1d" addr="T0R3C4S1_1" formatStyle="Comma" appId="_GBC_a847828a70d64218a7f8a07dc593d18b"/>
      <m:item xlName="_GBC_62702481b20049cd9dce652ffa11209b" concept="clcid-pte:QiTaFeiLiuDongZiChanHeTongLvYueChengBenJianZhiZhunBei" label="其他非流动资产-合同履约成本减值准备" periodRef="本期期初数" mulRef="_GBC_7c7ae7cee25948deb399f93e000e5ba2" unitRef="_GBC_b449fdd4941b4ff8a1bda3449b257e1d" addr="T0R3C5S1_1" formatStyle="Comma" appId="_GBC_a847828a70d64218a7f8a07dc593d18b"/>
      <m:item xlName="_GBC_741c4dc64556445e8ea6237cd60731e7" concept="clcid-pte:QiTaFeiLiuDongZiChanHeTongLvYueChengBen" label="其他非流动资产-合同履约成本" periodRef="本期期初数" mulRef="_GBC_7c7ae7cee25948deb399f93e000e5ba2" unitRef="_GBC_b449fdd4941b4ff8a1bda3449b257e1d" addr="T0R3C6S1_1" formatStyle="Comma" appId="_GBC_a847828a70d64218a7f8a07dc593d18b"/>
      <m:placeholder xlName="_PLD_8b6151f3846a4a498b927c26ef46debd" addr="T0R4C0S1_1"/>
      <m:item xlName="_GBC_b8a5b383c295446597df53681f3f0b25" concept="clcid-pte:QiTaFeiLiuDongZiChanYingShouTuiHuoChengBenZhangMianYuE" label="其他非流动资产-应收退货成本账面余额" mulRef="_GBC_7c7ae7cee25948deb399f93e000e5ba2" unitRef="_GBC_b449fdd4941b4ff8a1bda3449b257e1d" addr="T0R4C1S1_1" formatStyle="Comma" appId="_GBC_a847828a70d64218a7f8a07dc593d18b"/>
      <m:item xlName="_GBC_ec0581fd701b401a8eae327ad55f1db7" concept="clcid-pte:QiTaFeiLiuDongZiChanYingShouTuiHuoChengBenJianZhiZhunBei" label="其他非流动资产-应收退货成本减值准备" mulRef="_GBC_7c7ae7cee25948deb399f93e000e5ba2" unitRef="_GBC_b449fdd4941b4ff8a1bda3449b257e1d" addr="T0R4C2S1_1" formatStyle="Comma" appId="_GBC_a847828a70d64218a7f8a07dc593d18b"/>
      <m:item xlName="_GBC_db265e6419bc42c4b32f1cf1e04df798" concept="clcid-pte:QiTaFeiLiuDongZiChanYingShouTuiHuoChengBen" label="其他非流动资产-应收退货成本" mulRef="_GBC_7c7ae7cee25948deb399f93e000e5ba2" unitRef="_GBC_b449fdd4941b4ff8a1bda3449b257e1d" addr="T0R4C3S1_1" formatStyle="Comma" appId="_GBC_a847828a70d64218a7f8a07dc593d18b"/>
      <m:item xlName="_GBC_f41c6236f97d45ab866a4e634b5091bc" concept="clcid-pte:QiTaFeiLiuDongZiChanYingShouTuiHuoChengBenZhangMianYuE" label="其他非流动资产-应收退货成本账面余额" periodRef="本期期初数" mulRef="_GBC_7c7ae7cee25948deb399f93e000e5ba2" unitRef="_GBC_b449fdd4941b4ff8a1bda3449b257e1d" addr="T0R4C4S1_1" formatStyle="Comma" appId="_GBC_a847828a70d64218a7f8a07dc593d18b"/>
      <m:item xlName="_GBC_ce9f879a5a02401f92cf14792e2f8690" concept="clcid-pte:QiTaFeiLiuDongZiChanYingShouTuiHuoChengBenJianZhiZhunBei" label="其他非流动资产-应收退货成本减值准备" periodRef="本期期初数" mulRef="_GBC_7c7ae7cee25948deb399f93e000e5ba2" unitRef="_GBC_b449fdd4941b4ff8a1bda3449b257e1d" addr="T0R4C5S1_1" formatStyle="Comma" appId="_GBC_a847828a70d64218a7f8a07dc593d18b"/>
      <m:item xlName="_GBC_93b671836f0c458489385b23a607b078" concept="clcid-pte:QiTaFeiLiuDongZiChanYingShouTuiHuoChengBen" label="其他非流动资产-应收退货成本" periodRef="本期期初数" mulRef="_GBC_7c7ae7cee25948deb399f93e000e5ba2" unitRef="_GBC_b449fdd4941b4ff8a1bda3449b257e1d" addr="T0R4C6S1_1" formatStyle="Comma" appId="_GBC_a847828a70d64218a7f8a07dc593d18b"/>
      <m:placeholder xlName="_PLD_6bf4318a710a4573a9d949624e64b571" addr="T0R5C0S1_1"/>
      <m:item xlName="_GBC_1180514d3c7b4077aacaf3b14c3654be" concept="clcid-pte:QiTaFeiLiuDongZiChanHeTongZiChanZhangMianYuE" label="其他非流动资产-合同资产账面余额" mulRef="_GBC_7c7ae7cee25948deb399f93e000e5ba2" unitRef="_GBC_b449fdd4941b4ff8a1bda3449b257e1d" addr="T0R5C1S1_1" formatStyle="Comma" appId="_GBC_a847828a70d64218a7f8a07dc593d18b"/>
      <m:item xlName="_GBC_5abbbcd6fa1441c5b2c8ce7c066cf4bf" concept="clcid-pte:QiTaFeiLiuDongZiChanHeTongZiChanJianZhiZhunBei" label="其他非流动资产-合同资产减值准备" mulRef="_GBC_7c7ae7cee25948deb399f93e000e5ba2" unitRef="_GBC_b449fdd4941b4ff8a1bda3449b257e1d" addr="T0R5C2S1_1" formatStyle="Comma" appId="_GBC_a847828a70d64218a7f8a07dc593d18b"/>
      <m:item xlName="_GBC_2c75e46ccf344787b68c5fe7dbb60468" concept="clcid-pte:QiTaFeiLiuDongZiChanHeTongZiChan" label="其他非流动资产-合同资产" mulRef="_GBC_7c7ae7cee25948deb399f93e000e5ba2" unitRef="_GBC_b449fdd4941b4ff8a1bda3449b257e1d" addr="T0R5C3S1_1" formatStyle="Comma" appId="_GBC_a847828a70d64218a7f8a07dc593d18b"/>
      <m:item xlName="_GBC_c7f421bd62444f3bad6e127592545335" concept="clcid-pte:QiTaFeiLiuDongZiChanHeTongZiChanZhangMianYuE" label="其他非流动资产-合同资产账面余额" periodRef="本期期初数" mulRef="_GBC_7c7ae7cee25948deb399f93e000e5ba2" unitRef="_GBC_b449fdd4941b4ff8a1bda3449b257e1d" addr="T0R5C4S1_1" formatStyle="Comma" appId="_GBC_a847828a70d64218a7f8a07dc593d18b"/>
      <m:item xlName="_GBC_29198d96c38e47f0984a69481b70a723" concept="clcid-pte:QiTaFeiLiuDongZiChanHeTongZiChanJianZhiZhunBei" label="其他非流动资产-合同资产减值准备" periodRef="本期期初数" mulRef="_GBC_7c7ae7cee25948deb399f93e000e5ba2" unitRef="_GBC_b449fdd4941b4ff8a1bda3449b257e1d" addr="T0R5C5S1_1" formatStyle="Comma" appId="_GBC_a847828a70d64218a7f8a07dc593d18b"/>
      <m:item xlName="_GBC_a4a7148b268a4ed3b860b1edb726c601" concept="clcid-pte:QiTaFeiLiuDongZiChanHeTongZiChan" label="其他非流动资产-合同资产" periodRef="本期期初数" mulRef="_GBC_7c7ae7cee25948deb399f93e000e5ba2" unitRef="_GBC_b449fdd4941b4ff8a1bda3449b257e1d" addr="T0R5C6S1_1" formatStyle="Comma" appId="_GBC_a847828a70d64218a7f8a07dc593d18b"/>
      <m:tuple xlName="_TUP_c6dfc1e05023497e910b093bb9e7ab5f" concept="clcid-pte:QiTaChangQiZiChanMingXi" default_row="2" addr="T0R6C">
        <m:item xlName="_GBC_ae7e4779548b47f48a6e08f4dd6ba33b" concept="clcid-pte:QiTaChangQiZiChanXiangMuMingCheng" label="其他长期资产项目名称" addr="T0R6C0S1_1" appId="_GBC_a847828a70d64218a7f8a07dc593d18b"/>
        <m:item xlName="_GBC_76190ab963f84a1dbf50395cd2cdd11f" concept="clcid-pte:QiTaChangQiZiChanXiangMuZhangMianYuE" label="其他长期资产项目账面余额" mulRef="_GBC_7c7ae7cee25948deb399f93e000e5ba2" unitRef="_GBC_b449fdd4941b4ff8a1bda3449b257e1d" addr="T0R6C1S1_1" formatStyle="Comma" appId="_GBC_a847828a70d64218a7f8a07dc593d18b"/>
        <m:item xlName="_GBC_a368672750a7486683c0bdd27e2c2a1d" concept="clcid-pte:QiTaChangQiZiChanXiangMuJianZhiZhunBei" label="其他长期资产项目减值准备" mulRef="_GBC_7c7ae7cee25948deb399f93e000e5ba2" unitRef="_GBC_b449fdd4941b4ff8a1bda3449b257e1d" addr="T0R6C2S1_1" formatStyle="Comma" appId="_GBC_a847828a70d64218a7f8a07dc593d18b"/>
        <m:item xlName="_GBC_1b48a0cf4c9543e8a0aea490f5092b70" concept="clcid-pte:QiTaChangQiZiChanXiangMuJinE" label="其他长期资产项目金额" mulRef="_GBC_7c7ae7cee25948deb399f93e000e5ba2" unitRef="_GBC_b449fdd4941b4ff8a1bda3449b257e1d" addr="T0R6C3S1_1" formatStyle="Comma" appId="_GBC_a847828a70d64218a7f8a07dc593d18b"/>
        <m:item xlName="_GBC_1d5e448aed04408690becdbb7d6e201c" concept="clcid-pte:QiTaChangQiZiChanXiangMuZhangMianYuE" label="其他长期资产项目账面余额" periodRef="本期期初数" mulRef="_GBC_7c7ae7cee25948deb399f93e000e5ba2" unitRef="_GBC_b449fdd4941b4ff8a1bda3449b257e1d" addr="T0R6C4S1_1" formatStyle="Comma" appId="_GBC_a847828a70d64218a7f8a07dc593d18b"/>
        <m:item xlName="_GBC_ec1c685c0c484239ae62f5fa029a1217" concept="clcid-pte:QiTaChangQiZiChanXiangMuJianZhiZhunBei" label="其他长期资产项目减值准备" periodRef="本期期初数" mulRef="_GBC_7c7ae7cee25948deb399f93e000e5ba2" unitRef="_GBC_b449fdd4941b4ff8a1bda3449b257e1d" addr="T0R6C5S1_1" formatStyle="Comma" appId="_GBC_a847828a70d64218a7f8a07dc593d18b"/>
        <m:item xlName="_GBC_05fe99314cc845a5b09ec756c5e84a53" concept="clcid-pte:QiTaChangQiZiChanXiangMuJinE" label="其他长期资产项目金额" periodRef="本期期初数" mulRef="_GBC_7c7ae7cee25948deb399f93e000e5ba2" unitRef="_GBC_b449fdd4941b4ff8a1bda3449b257e1d" addr="T0R6C6S1_1" formatStyle="Comma" appId="_GBC_a847828a70d64218a7f8a07dc593d18b"/>
      </m:tuple>
      <m:placeholder xlName="_PLD_2bc4ec1082504b7fb1ecb35002cc15d7" addr="T0R8C0S1_1"/>
      <m:item xlName="_GBC_d12c33bdd14a47b4a555b1ed4879a1af" concept="clcid-pte:QiTaChangQiZiChanZhangMianYuE" label="其他长期资产账面余额" mulRef="_GBC_7c7ae7cee25948deb399f93e000e5ba2" unitRef="_GBC_b449fdd4941b4ff8a1bda3449b257e1d" addr="T0R8C1S1_1" formatStyle="Comma" appId="_GBC_a847828a70d64218a7f8a07dc593d18b">
        <m:complexRule comparator="Eq" title="其他长期资产账面余额" test="$_GBC_002f21da677c4b7bab54f24f8b5bc3ab+$_GBC_a1b076468a22497a9dcdf7cc77177145+$_GBC_b8a5b383c295446597df53681f3f0b25+$_GBC_1180514d3c7b4077aacaf3b14c3654be+$_GBC_76190ab963f84a1dbf50395cd2cdd11f" id="C75a0120a4a704e8d877204e20607483e"/>
      </m:item>
      <m:item xlName="_GBC_6d73da55204849bd82bcaf00a8727c5c" concept="clcid-pte:QiTaChangQiZiChanJianZhiZhunBei" label="其他长期资产减值准备" mulRef="_GBC_7c7ae7cee25948deb399f93e000e5ba2" unitRef="_GBC_b449fdd4941b4ff8a1bda3449b257e1d" addr="T0R8C2S1_1" formatStyle="Comma" appId="_GBC_a847828a70d64218a7f8a07dc593d18b">
        <m:complexRule comparator="Eq" title="其他长期资产减值准备" test="$_GBC_4e5ed4b0a6e842478516b95fc4708f96+$_GBC_4313aa49d7e54767bc64dab66deec808+$_GBC_ec0581fd701b401a8eae327ad55f1db7+$_GBC_5abbbcd6fa1441c5b2c8ce7c066cf4bf+$_GBC_a368672750a7486683c0bdd27e2c2a1d" id="C71c2bb5ae9f54e41b3c4d70335b7b906"/>
      </m:item>
      <m:item xlName="_GBC_4024b62b9171489a95eefef83a02f454" concept="clcid-pte:QiTaChangQiZiChan" label="其他长期资产" mulRef="_GBC_7c7ae7cee25948deb399f93e000e5ba2" unitRef="_GBC_b449fdd4941b4ff8a1bda3449b257e1d" addr="T0R8C3S1_1" formatStyle="Comma" appId="_GBC_a847828a70d64218a7f8a07dc593d18b">
        <m:complexRule comparator="Eq" title="其他长期资产" test=" $_GBC_76ab3a8a94e54bfdb71635d7a2afafd0 +  $_GBC_4dc6759bd4dd4f32b2b35d7d59784a4e +  $_GBC_db265e6419bc42c4b32f1cf1e04df798 +  $_GBC_2c75e46ccf344787b68c5fe7dbb60468 +  $_GBC_1b48a0cf4c9543e8a0aea490f5092b70" id="C15b3b140684242a0a6265e42de936908"/>
      </m:item>
      <m:item xlName="_GBC_aa326a1ce8de46eb98d8dc7aea1c4349" concept="clcid-pte:QiTaChangQiZiChanZhangMianYuE" label="其他长期资产账面余额" periodRef="本期期初数" mulRef="_GBC_7c7ae7cee25948deb399f93e000e5ba2" unitRef="_GBC_b449fdd4941b4ff8a1bda3449b257e1d" addr="T0R8C4S1_1" formatStyle="Comma" appId="_GBC_a847828a70d64218a7f8a07dc593d18b">
        <m:complexRule comparator="Eq" title="其他长期资产账面余额@本期期初数" test=" $_GBC_347df9d3238d4d83aad3a3dcd81ca494 +  $_GBC_6302d80e058a4ff5924f2a3faf27839e +  $_GBC_f41c6236f97d45ab866a4e634b5091bc +  $_GBC_c7f421bd62444f3bad6e127592545335 +  $_GBC_1d5e448aed04408690becdbb7d6e201c" id="C0046382b862f40c683fcf1c4a5a39c3b"/>
      </m:item>
      <m:item xlName="_GBC_fe9bea7973d64c36a5930a3f8db840df" concept="clcid-pte:QiTaChangQiZiChanJianZhiZhunBei" label="其他长期资产减值准备" periodRef="本期期初数" mulRef="_GBC_7c7ae7cee25948deb399f93e000e5ba2" unitRef="_GBC_b449fdd4941b4ff8a1bda3449b257e1d" addr="T0R8C5S1_1" formatStyle="Comma" appId="_GBC_a847828a70d64218a7f8a07dc593d18b">
        <m:complexRule comparator="Eq" title="其他长期资产减值准备@本期期初数" test="$_GBC_54baec13ed804b92b586a67067aad294+$_GBC_62702481b20049cd9dce652ffa11209b+$_GBC_ce9f879a5a02401f92cf14792e2f8690+$_GBC_29198d96c38e47f0984a69481b70a723+$_GBC_ec1c685c0c484239ae62f5fa029a1217" id="C35f3ab012b994fd8acf2813715dd9fad"/>
      </m:item>
      <m:item xlName="_GBC_5c3a23d70b064b839125be015c1be5b7" concept="clcid-pte:QiTaChangQiZiChan" label="其他长期资产" periodRef="本期期初数" mulRef="_GBC_7c7ae7cee25948deb399f93e000e5ba2" unitRef="_GBC_b449fdd4941b4ff8a1bda3449b257e1d" addr="T0R8C6S1_1" formatStyle="Comma" appId="_GBC_a847828a70d64218a7f8a07dc593d18b">
        <m:complexRule comparator="Eq" title="其他长期资产@本期期初数" test=" $_GBC_21dd7bdbf9e445dca4d95adcf53c578a +  $_GBC_741c4dc64556445e8ea6237cd60731e7 +  $_GBC_93b671836f0c458489385b23a607b078 +  $_GBC_a4a7148b268a4ed3b860b1edb726c601 +  $_GBC_05fe99314cc845a5b09ec756c5e84a53" id="Cf0285176d3a24cf7906b4616646f430f"/>
      </m:item>
      <m:item xlName="_GBC_d2d37b97b8df4ba1b7bcbf3e8c04d024" concept="clcid-pte:QiTaChangQiZiChanDeShuoMing" label="其他长期资产的说明" appId="_GBC_a847828a70d64218a7f8a07dc593d18b"/>
    </m:section>
    <m:section xlName="_SEC_5e661212a7bc42d1ac34de3b0e67574d" title="短期借款分类" convertSummaryRule="NoConvert" helpId="112001079">
      <m:item xlName="_GBC_d7624f1054024527b72d59c4122e81cb" concept="clcid-ci-ar:ShiFouShiYongDuanQiJieKuanFenLei" label="是否适用：短期借款分类" selectOptions="_buildInAppliance" controlType="CustomCheckbox" cRanges="{&quot;StartName&quot;:&quot;_GBC_d7624f1054024527b72d59c4122e81cb&quot;,&quot;EndName&quot;:&quot;_GBC_39c88fc069c44763b7ed661bff072142&quot;,&quot;CType&quot;:1,&quot;DisplayText&quot;:null}"/>
      <m:item xlName="_GBC_8d30fbb8785645499f9234dccd6e5b81" concept="clcid-ci-ar:DanWeiCaiWuFuZhuDuanQiJieKuanFenLei" label="单位：财务附注：短期借款分类" selectOptions="_buildInScales" controlType="Combobox" cellType="Scale" appId="_GBC_d7624f1054024527b72d59c4122e81cb"/>
      <m:item xlName="_GBC_f7294c19819e4515b1d98b3d42f8d07c" concept="clcid-ci-ar:BiZhongCaiWuFuZhuDuanQiJieKuanFenLei" label="币种：财务附注：短期借款分类" selectOptions="_buildInISO4217" controlType="Combobox" cellType="Measure" appId="_GBC_d7624f1054024527b72d59c4122e81cb"/>
      <m:placeholder xlName="_PLD_7d518e78e06f4dc9b46aae7b6b47fd01" addr="T0R0C0S1_1"/>
      <m:placeholder xlName="_PLD_cda187315847461e8ed854d1807d3b14" addr="T0R0C1S1_1"/>
      <m:placeholder xlName="_PLD_805e4b849be14c0ab0ca7f324971119b" addr="T0R0C2S1_1"/>
      <m:placeholder xlName="_PLD_96c7898e5c3648b5bed5208d4128b856" addr="T0R1C0S1_1"/>
      <m:item xlName="_GBC_9c8d6bae1c814892b44f953b1dab55ab" concept="clcid-pte:DuanQiJieKuanZhongDeZhiYaJieKuanJinE" label="短期借款中的质押借款金额" mulRef="_GBC_8d30fbb8785645499f9234dccd6e5b81" unitRef="_GBC_f7294c19819e4515b1d98b3d42f8d07c" addr="T0R1C1S1_1" formatStyle="Comma" appId="_GBC_d7624f1054024527b72d59c4122e81cb"/>
      <m:item xlName="_GBC_413434649a2044c3b4c353e39d91245c" concept="clcid-pte:DuanQiJieKuanZhongDeZhiYaJieKuanJinE" label="短期借款中的质押借款金额" periodRef="本期期初数" mulRef="_GBC_8d30fbb8785645499f9234dccd6e5b81" unitRef="_GBC_f7294c19819e4515b1d98b3d42f8d07c" addr="T0R1C2S1_1" formatStyle="Comma" appId="_GBC_d7624f1054024527b72d59c4122e81cb"/>
      <m:placeholder xlName="_PLD_bcbf899675a843ff9ce77386cd81bb96" addr="T0R2C0S1_1"/>
      <m:item xlName="_GBC_9fdcb786abdf46dda7d3df51110c4bfc" concept="clcid-pte:DuanQiJieKuanZhongDeDiYaJieKuanJinE" label="短期借款中的抵押借款金额" mulRef="_GBC_8d30fbb8785645499f9234dccd6e5b81" unitRef="_GBC_f7294c19819e4515b1d98b3d42f8d07c" addr="T0R2C1S1_1" formatStyle="Comma" appId="_GBC_d7624f1054024527b72d59c4122e81cb"/>
      <m:item xlName="_GBC_d81f177dfe1348b597892bac0a07049e" concept="clcid-pte:DuanQiJieKuanZhongDeDiYaJieKuanJinE" label="短期借款中的抵押借款金额" periodRef="本期期初数" mulRef="_GBC_8d30fbb8785645499f9234dccd6e5b81" unitRef="_GBC_f7294c19819e4515b1d98b3d42f8d07c" addr="T0R2C2S1_1" formatStyle="Comma" appId="_GBC_d7624f1054024527b72d59c4122e81cb"/>
      <m:placeholder xlName="_PLD_5b1c67bd9ddf4fbba6b1d8b1566893f3" addr="T0R3C0S1_1"/>
      <m:item xlName="_GBC_9cc300a89350438a9f74428d341fb4c4" concept="clcid-pte:DuanQiJieKuanZhongDeDanBaoJieKuanJinE" label="短期借款中的担保借款金额" mulRef="_GBC_8d30fbb8785645499f9234dccd6e5b81" unitRef="_GBC_f7294c19819e4515b1d98b3d42f8d07c" addr="T0R3C1S1_1" formatStyle="Comma" appId="_GBC_d7624f1054024527b72d59c4122e81cb"/>
      <m:item xlName="_GBC_330aa0cc3db9459d806da36992f914f9" concept="clcid-pte:DuanQiJieKuanZhongDeDanBaoJieKuanJinE" label="短期借款中的担保借款金额" periodRef="本期期初数" mulRef="_GBC_8d30fbb8785645499f9234dccd6e5b81" unitRef="_GBC_f7294c19819e4515b1d98b3d42f8d07c" addr="T0R3C2S1_1" formatStyle="Comma" appId="_GBC_d7624f1054024527b72d59c4122e81cb"/>
      <m:placeholder xlName="_PLD_9eeb82c67c1842d4b64fd1f1eced3a94" addr="T0R4C0S1_1"/>
      <m:item xlName="_GBC_3fd39c6a15884ff5a35bcee00cc2aad2" concept="clcid-pte:DuanQiJieKuanZhongDeXinYongJieKuanJinE" label="短期借款中的信用借款金额" mulRef="_GBC_8d30fbb8785645499f9234dccd6e5b81" unitRef="_GBC_f7294c19819e4515b1d98b3d42f8d07c" addr="T0R4C1S1_1" formatStyle="Comma" appId="_GBC_d7624f1054024527b72d59c4122e81cb"/>
      <m:item xlName="_GBC_dd52ec738d754a1aa1ef64306c8782a3" concept="clcid-pte:DuanQiJieKuanZhongDeXinYongJieKuanJinE" label="短期借款中的信用借款金额" periodRef="本期期初数" mulRef="_GBC_8d30fbb8785645499f9234dccd6e5b81" unitRef="_GBC_f7294c19819e4515b1d98b3d42f8d07c" addr="T0R4C2S1_1" formatStyle="Comma" appId="_GBC_d7624f1054024527b72d59c4122e81cb"/>
      <m:tuple xlName="_TUP_9930c78a398e4db18b81950cb346b5b4" concept="clcid-pte:QiTaDuanQiJieKuan" default_row="2" addr="T0R5C">
        <m:item xlName="_GBC_710cd145e0ad4409b4d0cd08c5f09944" concept="clcid-pte:QiTaDuanQiJieKuanXiangMu" label="其他短期借款项目" addr="T0R5C0S1_1" appId="_GBC_d7624f1054024527b72d59c4122e81cb"/>
        <m:item xlName="_GBC_a9742580f02a40c5a12bb16c6c524d81" concept="clcid-pte:QiTaDuanQiJieKuanXiangMuJinE" label="其他短期借款项目金额" mulRef="_GBC_8d30fbb8785645499f9234dccd6e5b81" unitRef="_GBC_f7294c19819e4515b1d98b3d42f8d07c" addr="T0R5C1S1_1" formatStyle="Comma" appId="_GBC_d7624f1054024527b72d59c4122e81cb"/>
        <m:item xlName="_GBC_5e9116cf814f4a8985d2ea2b4dc156ce" concept="clcid-pte:QiTaDuanQiJieKuanXiangMuJinE" label="其他短期借款项目金额" periodRef="本期期初数" mulRef="_GBC_8d30fbb8785645499f9234dccd6e5b81" unitRef="_GBC_f7294c19819e4515b1d98b3d42f8d07c" addr="T0R5C2S1_1" formatStyle="Comma" appId="_GBC_d7624f1054024527b72d59c4122e81cb"/>
      </m:tuple>
      <m:placeholder xlName="_PLD_3cc245a62978441989f964f8ad3b6015" addr="T0R7C0S1_1"/>
      <m:item xlName="_GBC_cb64f1ffc04144c5a62749444b828e0f" concept="clcid-pte:DuanQiJieKuan" label="短期借款" mulRef="_GBC_8d30fbb8785645499f9234dccd6e5b81" unitRef="_GBC_f7294c19819e4515b1d98b3d42f8d07c" addr="T0R7C1S1_1" formatStyle="Comma" appId="_GBC_d7624f1054024527b72d59c4122e81cb">
        <m:complexRule comparator="Eq" title="短期借款" test=" $_GBC_9c8d6bae1c814892b44f953b1dab55ab +  $_GBC_9fdcb786abdf46dda7d3df51110c4bfc +  $_GBC_9cc300a89350438a9f74428d341fb4c4 +  $_GBC_3fd39c6a15884ff5a35bcee00cc2aad2 +  $_GBC_a9742580f02a40c5a12bb16c6c524d81" id="Ccad4cf81a898446fba4f27f3b1aa82e2" serialType="1"/>
      </m:item>
      <m:item xlName="_GBC_c8b0597b1acd4ceda74c70b6690566f3" concept="clcid-pte:DuanQiJieKuan" label="短期借款" periodRef="本期期初数" mulRef="_GBC_8d30fbb8785645499f9234dccd6e5b81" unitRef="_GBC_f7294c19819e4515b1d98b3d42f8d07c" addr="T0R7C2S1_1" formatStyle="Comma" appId="_GBC_d7624f1054024527b72d59c4122e81cb">
        <m:complexRule comparator="Eq" title="短期借款@本期期初数" test=" $_GBC_413434649a2044c3b4c353e39d91245c +  $_GBC_d81f177dfe1348b597892bac0a07049e +  $_GBC_330aa0cc3db9459d806da36992f914f9 +  $_GBC_dd52ec738d754a1aa1ef64306c8782a3 +  $_GBC_5e9116cf814f4a8985d2ea2b4dc156ce" id="C7e18b1a570dd42c381eca34c8bd2563a" serialType="1"/>
      </m:item>
      <m:item xlName="_GBC_39c88fc069c44763b7ed661bff072142" concept="clcid-pte:DuanQiJieKuanFenLeiDeShuoMing" label="短期借款分类的说明" appId="_GBC_d7624f1054024527b72d59c4122e81cb"/>
    </m:section>
    <m:section xlName="_SEC_b35d2ea88a124242b0bd88394a858993" title="已到期未偿还的短期借款情况" convertSummaryRule="NoConvert" helpId="112001079">
      <m:item xlName="_GBC_b92057263cbf4b81a96df7b9d664c576" concept="clcid-ci-ar:ShiFouShiYongYiYuQiWeiChangHuanDeDuanQiJieKuanQingKuang" label="是否适用：已逾期未偿还的短期借款情况" selectOptions="_buildInAppliance" controlType="CustomCheckbox" cRanges="{&quot;StartName&quot;:&quot;_GBC_b92057263cbf4b81a96df7b9d664c576&quot;,&quot;EndName&quot;:&quot;_SEC_9e83e8a1eaef49a2bcf3305ce706c98e&quot;,&quot;CType&quot;:1,&quot;DisplayText&quot;:null}"/>
      <m:region xlName="_SEC_9e83e8a1eaef49a2bcf3305ce706c98e" title="本期末已逾期未偿还的短期借款总额为（空）元">
        <m:item xlName="_GBC_8f8ba54b4a0b4025818b411452cb17a9" concept="clcid-pte:YiYuQiWeiChangHuanDeDuanQiJieKuanZongE" label="已逾期未偿还的短期借款总额" formatStyle="Comma" appId="_GBC_b92057263cbf4b81a96df7b9d664c576"/>
      </m:region>
      <m:item xlName="_GBC_7c9437a678604c0382802a3e97f4d126" concept="clcid-ci-ar:ShiFouShiYongQiZhongZhongYaoDeYiYuQiWeiChangHuanDeDuanQiJieKuanQingKuang" label="是否适用：其中重要的已逾期未偿还的短期借款情况" selectOptions="_buildInAppliance" controlType="CustomCheckbox" cRanges="{&quot;StartName&quot;:&quot;_GBC_7c9437a678604c0382802a3e97f4d126&quot;,&quot;EndName&quot;:&quot;_GBC_fa0121af2e4541a88b9484ce98c91eb1&quot;,&quot;CType&quot;:1,&quot;DisplayText&quot;:null}"/>
      <m:item xlName="_GBC_efef26738b0b462cb56a4157d3518a6f" concept="clcid-ci-ar:DanWeiCaiWuFuZhuYuQiDuanQiJieKuanQingKuang" label="单位：财务附注：逾期短期借款情况" selectOptions="_buildInScales" controlType="Combobox" cellType="Scale" appId="_GBC_7c9437a678604c0382802a3e97f4d126"/>
      <m:item xlName="_GBC_05f2ac5e19bc4eb5adac08fe2d27681f" concept="clcid-ci-ar:BiZhongCaiWuFuZhuYuQiDuanQiJieKuanQingKuang" label="币种：财务附注：逾期短期借款情况" selectOptions="_buildInISO4217" controlType="Combobox" cellType="Measure" appId="_GBC_7c9437a678604c0382802a3e97f4d126"/>
      <m:placeholder xlName="_PLD_d77be635677f40fd847d071138ad63bc" addr="T0R0C0S1_1"/>
      <m:placeholder xlName="_PLD_6d28a3f0647b4c31864a0dff36a0880b" addr="T0R0C1S1_1"/>
      <m:placeholder xlName="_PLD_21639f0c340d436bb66b0e1f2fa0f06a" addr="T0R0C2S1_1"/>
      <m:placeholder xlName="_PLD_83d3b38f1a9b40048c3e0bbc7ee54506" addr="T0R0C3S1_1"/>
      <m:placeholder xlName="_PLD_bcb4d96e1720442292c4d90edb97dc75" addr="T0R0C4S1_1"/>
      <m:tuple xlName="_TUP_2f901e1d528040afa4488d2f5acfdea7" concept="clcid-pte:YuQiJieKuanDaiKuanMingXi" default_row="2" addr="T0R1C">
        <m:item xlName="_GBC_4407abaa9de04d30a77ef99dcbdc52a4" concept="clcid-pte:YuQiJieKuanDaiKuanDanWei" label="逾期借款贷款单位" addr="T0R1C0S1_1" appId="_GBC_7c9437a678604c0382802a3e97f4d126"/>
        <m:item xlName="_GBC_5ef77bd2e74d40cfb0e3c6aae3862c57" concept="clcid-pte:YuQiJieKuanDaiKuanJinE" label="逾期借款贷款金额" mulRef="_GBC_efef26738b0b462cb56a4157d3518a6f" unitRef="_GBC_05f2ac5e19bc4eb5adac08fe2d27681f" addr="T0R1C1S1_1" formatStyle="Comma" appId="_GBC_7c9437a678604c0382802a3e97f4d126"/>
        <m:item xlName="_GBC_01cb57d9d6354556b4d06038c160cf5a" concept="clcid-pte:YuQiJieKuanDaiKuanLiLv" label="逾期借款贷款利率" addr="T0R1C2S1_1" baseScale="0.01" formatStyle="Comma" appId="_GBC_7c9437a678604c0382802a3e97f4d126"/>
        <m:item xlName="_GBC_c27f948be3ac45548ab6367e3a2e91de" concept="clcid-pte:YuQiJieKuanYuQiShiJian" label="逾期借款逾期时间" addr="T0R1C3S1_1" appId="_GBC_7c9437a678604c0382802a3e97f4d126"/>
        <m:item xlName="_GBC_f277f08fc9204c57a0e9b16ed0795534" concept="clcid-pte:YuQiJieKuanYuQiLiLv" label="逾期借款逾期利率" addr="T0R1C4S1_1" baseScale="0.01" formatStyle="Comma" appId="_GBC_7c9437a678604c0382802a3e97f4d126"/>
      </m:tuple>
      <m:placeholder xlName="_PLD_2d40a8e21238491eaa14c77364e730e1" addr="T0R3C0S1_1"/>
      <m:item xlName="_GBC_fa0121af2e4541a88b9484ce98c91eb1" concept="clcid-pte:YuQiJieKuanDaiKuanJinEHeJi" label="逾期借款贷款金额合计" mulRef="_GBC_efef26738b0b462cb56a4157d3518a6f" unitRef="_GBC_05f2ac5e19bc4eb5adac08fe2d27681f" addr="T0R3C1S1_1" formatStyle="Comma" appId="_GBC_7c9437a678604c0382802a3e97f4d126">
        <m:complexRule comparator="Eq" title="逾期借款贷款金额合计" test=" $_GBC_5ef77bd2e74d40cfb0e3c6aae3862c57" id="C4ce28c13d73f4ae283c9824a4b25b551"/>
      </m:item>
    </m:section>
    <m:section xlName="_SEC_7331bb834b364e3baab9f33a89c455ca" title="短期借款的说明" helpId="112001079">
      <m:item xlName="_GBC_c52256f82238457bbb4708bc99652730" concept="clcid-ci-ar:ShiFouShiYongDuanQiJieKuanDeShuoMing" label="是否适用：短期借款的说明" selectOptions="_buildInAppliance" controlType="CustomCheckbox" cRanges="{&quot;StartName&quot;:&quot;_GBC_c52256f82238457bbb4708bc99652730&quot;,&quot;EndName&quot;:&quot;_GBC_18b2e0bc8e9f4f2f830d40965d308f8e&quot;,&quot;CType&quot;:1,&quot;DisplayText&quot;:null}"/>
      <m:item xlName="_GBC_18b2e0bc8e9f4f2f830d40965d308f8e" concept="clcid-pte:DuanQiJieKuanDeShuoMing" label="短期借款的说明" appId="_GBC_c52256f82238457bbb4708bc99652730"/>
    </m:section>
    <m:section xlName="_SEC_76cb151d14e6437cbef4c8c5df1588bd" title="交易性金融负债" helpId="112001080">
      <m:item xlName="_GBC_c7e98597070f45a4a30160e35e818445" concept="clcid-ci-ar:ShiFouShiYongJiaoYiXingJinRongFuZhai" label="是否适用：交易性金融负债" selectOptions="_buildInAppliance" controlType="CustomCheckbox" cRanges="[{&quot;StartName&quot;:&quot;_GBC_c7e98597070f45a4a30160e35e818445&quot;,&quot;EndName&quot;:&quot;_GBC_47c0e978068c440f934a2ee21bf7b07f&quot;,&quot;CType&quot;:1}]"/>
      <m:item xlName="_GBC_d8a191bb86fa450a980e62ff77f5f4db" concept="clcid-ci-ar:DanWeiCaiWuFuZhuJiaoYiXingJinRongFuZhai" label="单位：财务附注：交易性金融负债" selectOptions="_buildInScales" controlType="Combobox" cellType="Scale" appId="_GBC_c7e98597070f45a4a30160e35e818445"/>
      <m:item xlName="_GBC_38af494778db4aada35de89630b8e40c" concept="clcid-ci-ar:BiZhongCaiWuFuZhuJiaoYiXingJinRongFuZhai" label="币种：财务附注：交易性金融负债" selectOptions="_buildInISO4217" controlType="Combobox" cellType="Measure" appId="_GBC_c7e98597070f45a4a30160e35e818445"/>
      <m:placeholder xlName="_PLD_0888c2a31fbf4ac9b9be17f2eeae2edd" addr="T0R0C0S1_1"/>
      <m:placeholder xlName="_PLD_723d03b7af45458dbeb5a224d75fee9c" addr="T0R0C1S1_1"/>
      <m:placeholder xlName="_PLD_606bbb6dd90242ef91316cf782cca1a5" addr="T0R0C2S1_1"/>
      <m:placeholder xlName="_PLD_64cc2865cc244f0da7f42fa3f1ce2b6a" addr="T0R0C3S1_1"/>
      <m:placeholder xlName="_PLD_d49cb0f2d665490b81b46c9e89fe48b9" addr="T0R0C4S1_1"/>
      <m:placeholder xlName="_PLD_a1df7d30ad224a67a8319ab3d4b65a31" addr="T0R1C0S1_1"/>
      <m:item xlName="_GBC_30061043d2a04c45a8c085fa3222d354" concept="clcid-pte:JiaoYiXingJinRongFuZhaiZhongDeJiaoYiXingJinRongFuZhai" label="交易性金融负债中的交易性金融负债" periodRef="本期期初数" mulRef="_GBC_d8a191bb86fa450a980e62ff77f5f4db" unitRef="_GBC_38af494778db4aada35de89630b8e40c" addr="T0R1C1S1_1" formatStyle="Comma" appId="_GBC_c7e98597070f45a4a30160e35e818445">
        <m:complexRule comparator="Eq" title="交易性金融负债中的交易性金融负债@本期期初数" id="C462d97ea9a774bc696fd9c803a3f749a"/>
      </m:item>
      <m:item xlName="_GBC_c040120c50134365bcd57db47fb1d5a7" concept="clcid-pte:JiaoYiXingJinRongFuZhaiZhongDeJiaoYiXingJinRongFuZhaiBenQiZengJia" label="交易性金融负债中的交易性金融负债本期增加" mulRef="_GBC_d8a191bb86fa450a980e62ff77f5f4db" unitRef="_GBC_38af494778db4aada35de89630b8e40c" addr="T0R1C2S1_1" formatStyle="Comma" appId="_GBC_c7e98597070f45a4a30160e35e818445">
        <m:complexRule comparator="Eq" title="交易性金融负债中的交易性金融负债本期增加" id="C05c783a4b12442c4a0c8a8006573d18a"/>
      </m:item>
      <m:item xlName="_GBC_c9f5685241074d1790a9214e8ffba4e1" concept="clcid-pte:JiaoYiXingJinRongFuZhaiZhongDeJiaoYiXingJinRongFuZhaiBenQiJianShao" label="交易性金融负债中的交易性金融负债本期减少" mulRef="_GBC_d8a191bb86fa450a980e62ff77f5f4db" unitRef="_GBC_38af494778db4aada35de89630b8e40c" addr="T0R1C3S1_1" formatStyle="Comma" appId="_GBC_c7e98597070f45a4a30160e35e818445">
        <m:complexRule comparator="Eq" title="交易性金融负债中的交易性金融负债本期减少" id="C9eb237a0eb5943dc95ada5a89922ee61"/>
      </m:item>
      <m:item xlName="_GBC_f59cfb0f573f41f5b0624b05ec1527e4" concept="clcid-pte:JiaoYiXingJinRongFuZhaiZhongDeJiaoYiXingJinRongFuZhai" label="交易性金融负债中的交易性金融负债" mulRef="_GBC_d8a191bb86fa450a980e62ff77f5f4db" unitRef="_GBC_38af494778db4aada35de89630b8e40c" addr="T0R1C4S1_1" formatStyle="Comma" appId="_GBC_c7e98597070f45a4a30160e35e818445">
        <m:complexRule comparator="Eq" title="交易性金融负债中的交易性金融负债" id="C5fa3170d12674ffa80883fcd37c9ed7f"/>
      </m:item>
      <m:placeholder xlName="_PLD_ee6544aff742472ba55d6fb0c1c91a6f" addr="T0R2C0S1_1"/>
      <m:tuple xlName="_TUP_bd39d8f897744f41a6a71c10e9b2facb" concept="clcid-pte:JiaoYiXingJinRongFuZhaiZhongDeJiaoYiXingJinRongFuZhaiMingXi" default_row="2" addr="T0R3C">
        <m:item xlName="_GBC_a2a15f0a57ed48c1826afb49e8f3d2e8" concept="clcid-pte:JiaoYiXingJinRongFuZhaiZhongDeJiaoYiXingJinRongFuZhaiMingXiXiangMu" label="交易性金融负债中的交易性金融负债明细-项目" addr="T0R3C0S1_1" appId="_GBC_c7e98597070f45a4a30160e35e818445"/>
        <m:item xlName="_GBC_155fe77d7cce42468fb31ccdc477ef8f" concept="clcid-pte:JiaoYiXingJinRongFuZhaiZhongDeJiaoYiXingJinRongFuZhaiMingXiFaShengE" label="交易性金融负债中的交易性金融负债明细-发生额" periodRef="本期期初数" mulRef="_GBC_d8a191bb86fa450a980e62ff77f5f4db" unitRef="_GBC_38af494778db4aada35de89630b8e40c" addr="T0R3C1S1_1" formatStyle="Comma" appId="_GBC_c7e98597070f45a4a30160e35e818445"/>
        <m:item xlName="_GBC_ff23e78918c348e682f85f7799a95ed3" concept="clcid-pte:JiaoYiXingJinRongFuZhaiZhongDeJiaoYiXingJinRongFuZhaiMingXiBenQiZengJia" label="交易性金融负债中的交易性金融负债明细-本期增加" mulRef="_GBC_d8a191bb86fa450a980e62ff77f5f4db" unitRef="_GBC_38af494778db4aada35de89630b8e40c" addr="T0R3C2S1_1" formatStyle="Comma" appId="_GBC_c7e98597070f45a4a30160e35e818445"/>
        <m:item xlName="_GBC_2669f17380d44490af149568243165cc" concept="clcid-pte:JiaoYiXingJinRongFuZhaiZhongDeJiaoYiXingJinRongFuZhaiMingXiBenQiJianShao" label="交易性金融负债中的交易性金融负债明细-本期减少" mulRef="_GBC_d8a191bb86fa450a980e62ff77f5f4db" unitRef="_GBC_38af494778db4aada35de89630b8e40c" addr="T0R3C3S1_1" formatStyle="Comma" appId="_GBC_c7e98597070f45a4a30160e35e818445"/>
        <m:item xlName="_GBC_e272f15e4adf482f8a39ee07f3e5c71e" concept="clcid-pte:JiaoYiXingJinRongFuZhaiZhongDeJiaoYiXingJinRongFuZhaiMingXiFaShengE" label="交易性金融负债中的交易性金融负债明细-发生额" mulRef="_GBC_d8a191bb86fa450a980e62ff77f5f4db" unitRef="_GBC_38af494778db4aada35de89630b8e40c" addr="T0R3C4S1_1" formatStyle="Comma" appId="_GBC_c7e98597070f45a4a30160e35e818445"/>
      </m:tuple>
      <m:placeholder xlName="_PLD_f9ce1039e71a45f7b16fba388268e400" addr="T0R5C0S1_1"/>
      <m:item xlName="_GBC_2b87e189fb5348b0b74f7b2db394db73" concept="clcid-pte:ZhiDingWeiYiGongYunJiaZhiJiLiangQieQiBianDongJiRuDangQiSunYiDeJinRongFuZhai" label="指定为以公允价值计量且其变动计入当期损益的金融负债" periodRef="本期期初数" mulRef="_GBC_d8a191bb86fa450a980e62ff77f5f4db" unitRef="_GBC_38af494778db4aada35de89630b8e40c" addr="T0R5C1S1_1" formatStyle="Comma" appId="_GBC_c7e98597070f45a4a30160e35e818445">
        <m:complexRule comparator="Eq" title="指定为以公允价值计量且其变动计入当期损益的金融负债@本期期初数" id="Cbf6908c98c08423ba6b81a7df7b40297"/>
      </m:item>
      <m:item xlName="_GBC_c9d2dbb188ce44ddb67f8c7ef6eba950" concept="clcid-pte:ZhiDingWeiYiGongYunJiaZhiJiLiangQieQiBianDongJiRuDangQiSunYiDeJinRongFuZhaiBenQiZengJia" label="指定为以公允价值计量且其变动计入当期损益的金融负债本期增加" mulRef="_GBC_d8a191bb86fa450a980e62ff77f5f4db" unitRef="_GBC_38af494778db4aada35de89630b8e40c" addr="T0R5C2S1_1" formatStyle="Comma" appId="_GBC_c7e98597070f45a4a30160e35e818445">
        <m:complexRule comparator="Eq" title="指定为以公允价值计量且其变动计入当期损益的金融负债本期增加" id="C81e45879a99b40f399f5cc712c035a65"/>
      </m:item>
      <m:item xlName="_GBC_cdfa6adef61c4e58bb344077b3c98024" concept="clcid-pte:ZhiDingWeiYiGongYunJiaZhiJiLiangQieQiBianDongJiRuDangQiSunYiDeJinRongFuZhaiBenQiJianShao" label="指定为以公允价值计量且其变动计入当期损益的金融负债本期减少" mulRef="_GBC_d8a191bb86fa450a980e62ff77f5f4db" unitRef="_GBC_38af494778db4aada35de89630b8e40c" addr="T0R5C3S1_1" formatStyle="Comma" appId="_GBC_c7e98597070f45a4a30160e35e818445">
        <m:complexRule comparator="Eq" title="指定为以公允价值计量且其变动计入当期损益的金融负债本期减少" id="Cb4fca96ffe6445edbf3db6afa5f7e7c3"/>
      </m:item>
      <m:item xlName="_GBC_8cf119b45d894fe698696e6dfb0624eb" concept="clcid-pte:ZhiDingWeiYiGongYunJiaZhiJiLiangQieQiBianDongJiRuDangQiSunYiDeJinRongFuZhai" label="指定为以公允价值计量且其变动计入当期损益的金融负债" mulRef="_GBC_d8a191bb86fa450a980e62ff77f5f4db" unitRef="_GBC_38af494778db4aada35de89630b8e40c" addr="T0R5C4S1_1" formatStyle="Comma" appId="_GBC_c7e98597070f45a4a30160e35e818445">
        <m:complexRule comparator="Eq" title="指定为以公允价值计量且其变动计入当期损益的金融负债" id="C7fd773215e9049d68173da8c944cb8b6"/>
      </m:item>
      <m:placeholder xlName="_PLD_93aa959646054601b6e8560403bfebb7" addr="T0R6C0S1_1"/>
      <m:tuple xlName="_TUP_9b079d2509264f959a26d640488a5bf5" concept="clcid-pte:ZhiDingWeiYiGongYunJiaZhiJiLiangQieQiBianDongJiRuDangQiSunYiDeJinRongFuZhaiMingXi" default_row="2" addr="T0R7C">
        <m:item xlName="_GBC_2902bdc30d02431c97086e50ea930b3e" concept="clcid-pte:ZhiDingWeiYiGongYunJiaZhiJiLiangQieQiBianDongJiRuDangQiSunYiDeJinRongFuZhaiMingXiXiangMuMingCheng" label="指定为以公允价值计量且其变动计入当期损益的金融负债明细-项目名称" addr="T0R7C0S1_1" appId="_GBC_c7e98597070f45a4a30160e35e818445"/>
        <m:item xlName="_GBC_a9ac536dea1f4d2da444d0501d90fc0e" concept="clcid-pte:ZhiDingWeiYiGongYunJiaZhiJiLiangQieQiBianDongJiRuDangQiSunYiDeJinRongFuZhaiMingXiGongYunJiaZhi" label="指定为以公允价值计量且其变动计入当期损益的金融负债明细-公允价值" periodRef="本期期初数" mulRef="_GBC_d8a191bb86fa450a980e62ff77f5f4db" unitRef="_GBC_38af494778db4aada35de89630b8e40c" addr="T0R7C1S1_1" formatStyle="Comma" appId="_GBC_c7e98597070f45a4a30160e35e818445"/>
        <m:item xlName="_GBC_781fb975be704a25aef587fef9f9b086" concept="clcid-pte:ZhiDingWeiYiGongYunJiaZhiJiLiangQieQiBianDongJiRuDangQiSunYiDeJinRongFuZhaiMingXiBenQiZengJia" label="指定为以公允价值计量且其变动计入当期损益的金融负债明细-本期增加" mulRef="_GBC_d8a191bb86fa450a980e62ff77f5f4db" unitRef="_GBC_38af494778db4aada35de89630b8e40c" addr="T0R7C2S1_1" formatStyle="Comma" appId="_GBC_c7e98597070f45a4a30160e35e818445"/>
        <m:item xlName="_GBC_21c326e7e52f460088d72f98ec8bb0d7" concept="clcid-pte:ZhiDingWeiYiGongYunJiaZhiJiLiangQieQiBianDongJiRuDangQiSunYiDeJinRongFuZhaiMingXiBenQiJianShao" label="指定为以公允价值计量且其变动计入当期损益的金融负债明细-本期减少" mulRef="_GBC_d8a191bb86fa450a980e62ff77f5f4db" unitRef="_GBC_38af494778db4aada35de89630b8e40c" addr="T0R7C3S1_1" formatStyle="Comma" appId="_GBC_c7e98597070f45a4a30160e35e818445"/>
        <m:item xlName="_GBC_1963026c008b42c3a94c057ccba61e07" concept="clcid-pte:ZhiDingWeiYiGongYunJiaZhiJiLiangQieQiBianDongJiRuDangQiSunYiDeJinRongFuZhaiMingXiGongYunJiaZhi" label="指定为以公允价值计量且其变动计入当期损益的金融负债明细-公允价值" mulRef="_GBC_d8a191bb86fa450a980e62ff77f5f4db" unitRef="_GBC_38af494778db4aada35de89630b8e40c" addr="T0R7C4S1_1" formatStyle="Comma" appId="_GBC_c7e98597070f45a4a30160e35e818445"/>
      </m:tuple>
      <m:placeholder xlName="_PLD_80300316e2fb44c4900112fd82e521a9" addr="T0R9C0S1_1"/>
      <m:item xlName="_GBC_3f0e6961a8664d5bac3964ed3902ece7" concept="clcid-pte:JiaoYiXingJinRongFuZhai" label="交易性金融负债" periodRef="本期期初数" mulRef="_GBC_d8a191bb86fa450a980e62ff77f5f4db" unitRef="_GBC_38af494778db4aada35de89630b8e40c" addr="T0R9C1S1_1" formatStyle="Comma" appId="_GBC_c7e98597070f45a4a30160e35e818445">
        <m:complexRule comparator="Eq" title="交易性金融负债@本期期初数" test=" $_GBC_30061043d2a04c45a8c085fa3222d354 +  $_GBC_2b87e189fb5348b0b74f7b2db394db73" id="C73beefe3dbf34ac3885c919eee0cedf3"/>
      </m:item>
      <m:item xlName="_GBC_010998fad1e345978ffc6871371d7d51" concept="clcid-pte:JiaoYiXingJinRongFuZhaiBenQiZengJia" label="交易性金融负债本期增加" mulRef="_GBC_d8a191bb86fa450a980e62ff77f5f4db" unitRef="_GBC_38af494778db4aada35de89630b8e40c" addr="T0R9C2S1_1" formatStyle="Comma" appId="_GBC_c7e98597070f45a4a30160e35e818445">
        <m:complexRule comparator="Eq" title="交易性金融负债本期增加" test=" $_GBC_c040120c50134365bcd57db47fb1d5a7 +  $_GBC_c9d2dbb188ce44ddb67f8c7ef6eba950" id="C9fbcaa95d5da44339f4df06f06eeaac9"/>
      </m:item>
      <m:item xlName="_GBC_283b6ccabd8a419bb29a7c8cbdcb2a08" concept="clcid-pte:JiaoYiXingJinRongFuZhaiBenQiJianShao" label="交易性金融负债本期减少" mulRef="_GBC_d8a191bb86fa450a980e62ff77f5f4db" unitRef="_GBC_38af494778db4aada35de89630b8e40c" addr="T0R9C3S1_1" formatStyle="Comma" appId="_GBC_c7e98597070f45a4a30160e35e818445">
        <m:complexRule comparator="Eq" title="交易性金融负债本期减少" test=" $_GBC_c9f5685241074d1790a9214e8ffba4e1 +  $_GBC_cdfa6adef61c4e58bb344077b3c98024" id="Ccde233ea7b014130996594a2834eed39"/>
      </m:item>
      <m:item xlName="_GBC_03b9e5f398b149b790921126a6d2461a" concept="clcid-pte:JiaoYiXingJinRongFuZhai" label="交易性金融负债" mulRef="_GBC_d8a191bb86fa450a980e62ff77f5f4db" unitRef="_GBC_38af494778db4aada35de89630b8e40c" addr="T0R9C4S1_1" formatStyle="Comma" appId="_GBC_c7e98597070f45a4a30160e35e818445">
        <m:complexRule comparator="Eq" title="交易性金融负债" test=" $_GBC_f59cfb0f573f41f5b0624b05ec1527e4 +  $_GBC_8cf119b45d894fe698696e6dfb0624eb" id="C7d1013d4d0f14bdd94dfe8933ab03d6a"/>
      </m:item>
      <m:item xlName="_GBC_995f4c24d1994336b676a94c12f11d69" concept="clcid-ci-ar:ShiFouShiYongJiaoYiXingJinRongFuZhaiDeShuoMing" label="是否适用：交易性金融负债的说明" selectOptions="_buildInAppliance" controlType="CustomCheckbox" cRanges="[{&quot;StartName&quot;:&quot;_GBC_995f4c24d1994336b676a94c12f11d69&quot;,&quot;EndName&quot;:&quot;_GBC_47c0e978068c440f934a2ee21bf7b07f&quot;,&quot;CType&quot;:1}]"/>
      <m:item xlName="_GBC_47c0e978068c440f934a2ee21bf7b07f" concept="clcid-pte:JiaoYiXingJinRongFuZhaiDeShuoMing" label="交易性金融负债的说明" appId="_GBC_995f4c24d1994336b676a94c12f11d69"/>
    </m:section>
    <m:section xlName="_SEC_55cf02a075b245feae9823bc0e924f07" title="衍生金融负债" helpId="112001081" helpText="注：说明衍生金融工具形成原因及相关会计处理等。">
      <m:item xlName="_GBC_9a70de9cca174edeb1bce62f4a47d15c" concept="clcid-pte:ShiFouShiYongYanShengJinRongFuZhai" label="是否适用：衍生金融负债" selectOptions="_buildInAppliance" controlType="CustomCheckbox" helpText="注：如公司衍生金融工具业务具有重要性的，需单独列示该项目" cRanges="{&quot;StartName&quot;:&quot;_GBC_9a70de9cca174edeb1bce62f4a47d15c&quot;,&quot;EndName&quot;:&quot;_GBC_ff7db81a018844adb2568cd50ea7b0e4&quot;,&quot;CType&quot;:1,&quot;DisplayText&quot;:null}"/>
      <m:item xlName="_GBC_ff1c86585972441dbbffe87a4b840518" concept="clcid-ci-ar:DanWeiCaiWuFuZhuYanShengJinRongFuZhai" label="单位：财务附注：衍生金融负债" selectOptions="_buildInScales" controlType="Combobox" cellType="Scale" appId="_GBC_9a70de9cca174edeb1bce62f4a47d15c"/>
      <m:item xlName="_GBC_87c6ce326ba44cb59ceef0bd57f7ae41" concept="clcid-ci-ar:BiZhongCaiWuFuZhuYanShengJinRongFuZhai" label="币种：财务附注：衍生金融负债" selectOptions="_buildInISO4217" controlType="Combobox" cellType="Measure" appId="_GBC_9a70de9cca174edeb1bce62f4a47d15c"/>
      <m:placeholder xlName="_PLD_4242de38976f451bb70db16b7fa61f63" addr="T0R0C0S1_1"/>
      <m:placeholder xlName="_PLD_f73d6308b05f49bd9dfc782cd9270ee8" addr="T0R0C1S1_1"/>
      <m:placeholder xlName="_PLD_4d6b35eb57764b18b2d48e833205e920" addr="T0R0C2S1_1"/>
      <m:tuple xlName="_TUP_7563466629ff4530ae320cc49abe33de" concept="clcid-pte:YanShengJinRongFuZhaiMingXi" default_row="2" addr="T0R1C">
        <m:item xlName="_GBC_eb83aaf72f314a9a8a0546dcfd2777b3" concept="clcid-pte:clcid-pte_YanShengJinRongFuZhaiMingXiXiangMuMingCheng" label="衍生金融负债明细-项目名称" addr="T0R1C0S1_1" appId="_GBC_9a70de9cca174edeb1bce62f4a47d15c"/>
        <m:item xlName="_GBC_64f0ed6411314aa48d7a3c2c9c9ae4dd" concept="clcid-pte:YanShengJinRongFuZhaiMingXiJinE" label="衍生金融负债明细-金额" mulRef="_GBC_ff1c86585972441dbbffe87a4b840518" unitRef="_GBC_87c6ce326ba44cb59ceef0bd57f7ae41" addr="T0R1C1S1_1" formatStyle="Comma" appId="_GBC_9a70de9cca174edeb1bce62f4a47d15c"/>
        <m:item xlName="_GBC_3724d66e1ddc490da43602c175ca60f1" concept="clcid-pte:YanShengJinRongFuZhaiMingXiJinE" label="衍生金融负债明细-金额" periodRef="本期期初数" mulRef="_GBC_ff1c86585972441dbbffe87a4b840518" unitRef="_GBC_87c6ce326ba44cb59ceef0bd57f7ae41" addr="T0R1C2S1_1" formatStyle="Comma" appId="_GBC_9a70de9cca174edeb1bce62f4a47d15c"/>
      </m:tuple>
      <m:placeholder xlName="_PLD_8fac8ffbd7dc47cba5df45b589093200" addr="T0R3C0S1_1"/>
      <m:item xlName="_GBC_26f5fee330f3423aa7d6cebd1be25a9e" concept="clcid-pte:YanShengJinRongFuZhai" label="衍生金融负债" mulRef="_GBC_ff1c86585972441dbbffe87a4b840518" unitRef="_GBC_87c6ce326ba44cb59ceef0bd57f7ae41" addr="T0R3C1S1_1" formatStyle="Comma" appId="_GBC_9a70de9cca174edeb1bce62f4a47d15c">
        <m:complexRule comparator="Eq" title="衍生金融负债" test=" $_GBC_64f0ed6411314aa48d7a3c2c9c9ae4dd" id="C6abe988cfd39427b827abaacacaaa2ed"/>
      </m:item>
      <m:item xlName="_GBC_e26c77906f8041d4b6bc5498edce02a5" concept="clcid-pte:YanShengJinRongFuZhai" label="衍生金融负债" periodRef="本期期初数" mulRef="_GBC_ff1c86585972441dbbffe87a4b840518" unitRef="_GBC_87c6ce326ba44cb59ceef0bd57f7ae41" addr="T0R3C2S1_1" formatStyle="Comma" appId="_GBC_9a70de9cca174edeb1bce62f4a47d15c">
        <m:complexRule comparator="Eq" title="衍生金融负债@本期期初数" test=" $_GBC_3724d66e1ddc490da43602c175ca60f1" id="C40520f3cfced4bc0a57a3062a719712c"/>
      </m:item>
      <m:item xlName="_GBC_ff7db81a018844adb2568cd50ea7b0e4" concept="clcid-pte:YanShengJinRongFuZhaiQiTaShuoMing" label="衍生金融负债其他说明" appId="_GBC_9a70de9cca174edeb1bce62f4a47d15c"/>
    </m:section>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item xlName="_GBC_15d55f1cad24473fb8cfaa98468213e2" concept="clcid-ci-ar:DanWeiCaiWuFuZhuYingFuPiaoJu" label="单位：财务附注：应付票据" selectOptions="_buildInScales" controlType="Combobox" cellType="Scale" appId="_GBC_c0116f9cd6f34dcfa483a1f112dac85a"/>
      <m:item xlName="_GBC_db171c7622f3432ab2c9c6ae31a7aba7" concept="clcid-ci-ar:BiZhongCaiWuFuZhuYingFuPiaoJu" label="币种：财务附注：应付票据" selectOptions="_buildInISO4217" controlType="Combobox" cellType="Measure" appId="_GBC_c0116f9cd6f34dcfa483a1f112dac85a"/>
      <m:placeholder xlName="_PLD_73e624e5fe424f71bbf918594e2a1c9a" addr="T0R0C0S1_1"/>
      <m:placeholder xlName="_PLD_cca40679bdc548d8af0315d52fd2660e" addr="T0R0C1S1_1"/>
      <m:placeholder xlName="_PLD_6429209ce46840dba67a32ae31e71913" addr="T0R0C2S1_1"/>
      <m:placeholder xlName="_PLD_8355a82a67d34753a3fc963fb2f86238" addr="T0R1C0S1_1"/>
      <m:item xlName="_GBC_85c7a7f1173a4449a9b21f0d1b932c9b" concept="clcid-pte:ShangYeChengDuiHuiPiao" label="商业承兑汇票" mulRef="_GBC_15d55f1cad24473fb8cfaa98468213e2" unitRef="_GBC_db171c7622f3432ab2c9c6ae31a7aba7" addr="T0R1C1S1_1" formatStyle="Comma" appId="_GBC_c0116f9cd6f34dcfa483a1f112dac85a"/>
      <m:item xlName="_GBC_3a723b21aa1a42328859e862fad629fd" concept="clcid-pte:ShangYeChengDuiHuiPiao" label="商业承兑汇票" periodRef="本期期初数" mulRef="_GBC_15d55f1cad24473fb8cfaa98468213e2" unitRef="_GBC_db171c7622f3432ab2c9c6ae31a7aba7" addr="T0R1C2S1_1" formatStyle="Comma" appId="_GBC_c0116f9cd6f34dcfa483a1f112dac85a"/>
      <m:placeholder xlName="_PLD_f377c5f3aa1b4c669a448f31632245aa" addr="T0R2C0S1_1"/>
      <m:item xlName="_GBC_9d37f7613f1449d7a2be95787e2ca55f" concept="clcid-pte:YinHangChengDuiHuiPiao" label="银行承兑汇票" mulRef="_GBC_15d55f1cad24473fb8cfaa98468213e2" unitRef="_GBC_db171c7622f3432ab2c9c6ae31a7aba7" addr="T0R2C1S1_1" formatStyle="Comma" appId="_GBC_c0116f9cd6f34dcfa483a1f112dac85a"/>
      <m:item xlName="_GBC_3bd77989a48d400ab637b2bb6f9ead30" concept="clcid-pte:YinHangChengDuiHuiPiao" label="银行承兑汇票" periodRef="本期期初数" mulRef="_GBC_15d55f1cad24473fb8cfaa98468213e2" unitRef="_GBC_db171c7622f3432ab2c9c6ae31a7aba7" addr="T0R2C2S1_1" formatStyle="Comma" appId="_GBC_c0116f9cd6f34dcfa483a1f112dac85a"/>
      <m:tuple xlName="_TUP_2617b8494e134e94b74596015ded9389" concept="clcid-pte:YingFuPiaoJuMingXi" default_row="2" addr="T0R3C">
        <m:item xlName="_GBC_107fea987aaf42f6894f6704712111e0" concept="clcid-pte:YingFuPiaoJuZhongLei" label="应付票据种类" addr="T0R3C0S1_1" appId="_GBC_c0116f9cd6f34dcfa483a1f112dac85a"/>
        <m:item xlName="_GBC_46193b55c3024a1996e5055368d1ff12" concept="clcid-pte:YingFuPiaoJuJinE" label="应付票据金额" mulRef="_GBC_15d55f1cad24473fb8cfaa98468213e2" unitRef="_GBC_db171c7622f3432ab2c9c6ae31a7aba7" addr="T0R3C1S1_1" formatStyle="Comma" appId="_GBC_c0116f9cd6f34dcfa483a1f112dac85a"/>
        <m:item xlName="_GBC_945c3f0b2bc94bb2acdccd58005f4dd5" concept="clcid-pte:YingFuPiaoJuJinE" label="应付票据金额" periodRef="本期期初数" mulRef="_GBC_15d55f1cad24473fb8cfaa98468213e2" unitRef="_GBC_db171c7622f3432ab2c9c6ae31a7aba7" addr="T0R3C2S1_1" formatStyle="Comma" appId="_GBC_c0116f9cd6f34dcfa483a1f112dac85a"/>
      </m:tuple>
      <m:placeholder xlName="_PLD_d9ecb67ca389423d99aef124c2e3d0b9" addr="T0R5C0S1_1"/>
      <m:item xlName="_GBC_3d26e693689b44ef8c931b781f6c883b" concept="clcid-pte:YingFuPiaoJu" label="应付票据" mulRef="_GBC_15d55f1cad24473fb8cfaa98468213e2" unitRef="_GBC_db171c7622f3432ab2c9c6ae31a7aba7" addr="T0R5C1S1_1" formatStyle="Comma" appId="_GBC_c0116f9cd6f34dcfa483a1f112dac85a">
        <m:complexRule comparator="Eq" title="应付票据" test=" $_GBC_85c7a7f1173a4449a9b21f0d1b932c9b +  $_GBC_9d37f7613f1449d7a2be95787e2ca55f +  $_GBC_46193b55c3024a1996e5055368d1ff12" id="C58cd105017534d6fa860f8f4cd1718d2"/>
      </m:item>
      <m:item xlName="_GBC_1d8cb8587c364ebbad10c6c4ab69bb95" concept="clcid-pte:YingFuPiaoJu" label="应付票据" periodRef="本期期初数" mulRef="_GBC_15d55f1cad24473fb8cfaa98468213e2" unitRef="_GBC_db171c7622f3432ab2c9c6ae31a7aba7" addr="T0R5C2S1_1" formatStyle="Comma" appId="_GBC_c0116f9cd6f34dcfa483a1f112dac85a">
        <m:complexRule comparator="Eq" title="应付票据@本期期初数" test=" $_GBC_3a723b21aa1a42328859e862fad629fd +  $_GBC_3bd77989a48d400ab637b2bb6f9ead30 +  $_GBC_945c3f0b2bc94bb2acdccd58005f4dd5" id="C3354cc6761034653917a1b71fbe72401"/>
      </m:item>
      <m:item xlName="_GBC_0987f9272cb2419f937357595042911e" concept="clcid-pte:YiDaoQiWeiZhiFuDeYingFuPiaoJuZongE" label="已到期未支付的应付票据总额" mulRef="_GBC_15d55f1cad24473fb8cfaa98468213e2" unitRef="_GBC_db171c7622f3432ab2c9c6ae31a7aba7" formatStyle="Comma" appId="_GBC_c0116f9cd6f34dcfa483a1f112dac85a"/>
    </m:section>
    <m:section xlName="_SEC_6983b90893c6404eb7c7286ec627bbd3" title="应付账款情况" rules="R2015_R11_018" convertSummaryRule="NoConvert" helpId="112001084">
      <m:item xlName="_GBC_dfb190a9e762454c9f89eb6be64b6eae" concept="clcid-ci-ar:ShiFouShiYongYingFuZhangKuanLieShi" label="是否适用：应付账款列示" selectOptions="_buildInAppliance" controlType="CustomCheckbox" cRanges="{&quot;StartName&quot;:&quot;_GBC_dfb190a9e762454c9f89eb6be64b6eae&quot;,&quot;EndName&quot;:&quot;_GBC_0781e289580c4dd5a44deb773b59114d&quot;,&quot;CType&quot;:1,&quot;DisplayText&quot;:null}"/>
      <m:item xlName="_GBC_c14fe17937b74139aa7e100941fb21e9" concept="clcid-ci-ar:DanWeiCaiWuFuZhuYingFuZhangKuanQingKuang" label="单位：财务附注：应付账款情况" selectOptions="_buildInScales" controlType="Combobox" cellType="Scale" appId="_GBC_dfb190a9e762454c9f89eb6be64b6eae"/>
      <m:item xlName="_GBC_946604b552a44d368399e078594b3226" concept="clcid-ci-ar:BiZhongCaiWuFuZhuYingFuZhangKuanQingKuang" label="币种：财务附注：应付账款情况" selectOptions="_buildInISO4217" controlType="Combobox" cellType="Measure" appId="_GBC_dfb190a9e762454c9f89eb6be64b6eae"/>
      <m:placeholder xlName="_PLD_8270d78e97cf4a1cb18154c5c5dafe58" addr="T0R0C0S1_1"/>
      <m:placeholder xlName="_PLD_56127cd5754c44aaacae0a1320139a7a" addr="T0R0C1S1_1"/>
      <m:placeholder xlName="_PLD_27c6d2ca479446539fe00ab23ee1dc13" addr="T0R0C2S1_1"/>
      <m:tuple xlName="_TUP_f092ddb351f143359436bc8808c3f1ee" concept="clcid-pte:YingFuZhangKuanQingKuangMingXi" default_row="2" addr="T0R1C">
        <m:item xlName="_GBC_dce28c5794594cc2910dd98407f942a2" concept="clcid-pte:YingFuZhangKuanQingKuangMingXiXiangMu" label="应付账款情况明细-项目" addr="T0R1C0S1_1" appId="_GBC_dfb190a9e762454c9f89eb6be64b6eae"/>
        <m:item xlName="_GBC_2270d210381c42fb93a36511acfe888b" concept="clcid-pte:YingFuZhangKuanQingKuangMingXiJinE" label="应付账款情况明细-金额" mulRef="_GBC_c14fe17937b74139aa7e100941fb21e9" unitRef="_GBC_946604b552a44d368399e078594b3226" addr="T0R1C1S1_1" formatStyle="Comma" appId="_GBC_dfb190a9e762454c9f89eb6be64b6eae"/>
        <m:item xlName="_GBC_d2865d189860493f810b834e21ca2583" concept="clcid-pte:YingFuZhangKuanQingKuangMingXiJinE" label="应付账款情况明细-金额" periodRef="本期期初数" mulRef="_GBC_c14fe17937b74139aa7e100941fb21e9" unitRef="_GBC_946604b552a44d368399e078594b3226" addr="T0R1C2S1_1" formatStyle="Comma" appId="_GBC_dfb190a9e762454c9f89eb6be64b6eae"/>
      </m:tuple>
      <m:placeholder xlName="_PLD_8c494311a3a446fa9ed8956bb8a7f277" addr="T0R3C0S1_1"/>
      <m:item xlName="_GBC_64534f123abe4afa8b5fd473b96f2e88" concept="clcid-pte:YingFuZhangKuan" label="应付帐款" mulRef="_GBC_c14fe17937b74139aa7e100941fb21e9" unitRef="_GBC_946604b552a44d368399e078594b3226" addr="T0R3C1S1_1" formatStyle="Comma" appId="_GBC_dfb190a9e762454c9f89eb6be64b6eae">
        <m:complexRule comparator="Eq" title="应付帐款" test=" $_GBC_2270d210381c42fb93a36511acfe888b" id="C09663117227f4074a58c7957ac8be262"/>
      </m:item>
      <m:item xlName="_GBC_0781e289580c4dd5a44deb773b59114d" concept="clcid-pte:YingFuZhangKuan" label="应付帐款" periodRef="本期期初数" mulRef="_GBC_c14fe17937b74139aa7e100941fb21e9" unitRef="_GBC_946604b552a44d368399e078594b3226" addr="T0R3C2S1_1" formatStyle="Comma" appId="_GBC_dfb190a9e762454c9f89eb6be64b6eae">
        <m:complexRule comparator="Eq" title="应付帐款@本期期初数" test=" $_GBC_d2865d189860493f810b834e21ca2583" id="C122c1064e8254227bd8fb310b355011d"/>
      </m:item>
    </m:section>
    <m:section xlName="_SEC_f6472fc9df314a45ae6f3743495113f0" title="重要的账龄超过1年的应付账款单位：元币种：人民币项目期末..." rules="R2015_R11_018" helpId="112001084">
      <m:item xlName="_GBC_0eff470980a54dc3a4ea5996ab7721ce" concept="clcid-ci-ar:ShiFouShiYongZhangLingChaoGuoNianDeZhongYaoYingFuZhangKuan" label="是否适用：账龄超过1年的重要应付账款" selectOptions="_buildInAppliance" controlType="CustomCheckbox" cRanges="{&quot;StartName&quot;:&quot;_GBC_0eff470980a54dc3a4ea5996ab7721ce&quot;,&quot;EndName&quot;:&quot;_GBC_bbca825a8e4d4e8d9344bcfa3dc3a974&quot;,&quot;CType&quot;:1,&quot;DisplayText&quot;:null}"/>
      <m:item xlName="_GBC_400afb873eea4650b57e850422f00616" concept="clcid-ci-ar:DanWeiCaiWuFuZhuZhongYaoDeZhangLingChaoGuoNianDeYingFuZhangKuan" label="单位：财务附注：重要的账龄超过1年的应付账款" selectOptions="_buildInScales" controlType="Combobox" cellType="Scale" appId="_GBC_0eff470980a54dc3a4ea5996ab7721ce"/>
      <m:item xlName="_GBC_e8618ecbab754a8a9213d0e97303efbc" concept="clcid-ci-ar:BiZhongCaiWuFuZhuZhongYaoDeZhangLingChaoGuoNianDeYingFuZhangKuan" label="币种：财务附注：重要的账龄超过1年的应付账款" selectOptions="_buildInISO4217" controlType="Combobox" cellType="Measure" appId="_GBC_0eff470980a54dc3a4ea5996ab7721ce"/>
      <m:placeholder xlName="_PLD_fdad43e863d14167af7eeaf4873d2a72" addr="T0R0C0S1_1"/>
      <m:placeholder xlName="_PLD_cd3e87440a294e4685cb5994a6fce19b" addr="T0R0C1S1_1"/>
      <m:placeholder xlName="_PLD_3948dc08dbd84dbd875d1bd042c28c03" addr="T0R0C2S1_1"/>
      <m:tuple xlName="_TUP_eb35159b40154d30921830d673015213" concept="clcid-pte:ZhongYaoDeZhangLingChaoGuoNianDeYingFuZhangKuanMingXi" default_row="2" addr="T0R1C">
        <m:item xlName="_GBC_df42246ded2748d89503b652b8b071a0" concept="clcid-pte:ZhongYaoDeZhangLingChaoGuoNianDeYingFuZhangKuanMingXiXiangMuMingCheng" label="重要的账龄超过1年的应付账款明细-项目名称" addr="T0R1C0S1_1" appId="_GBC_0eff470980a54dc3a4ea5996ab7721ce"/>
        <m:item xlName="_GBC_9d6d2e238c31416d82067dc07de88c01" concept="clcid-pte:ZhongYaoDeZhangLingChaoGuoNianDeYingFuZhangKuanMingXiYuE" label="重要的账龄超过1年的应付账款明细-余额" mulRef="_GBC_400afb873eea4650b57e850422f00616" unitRef="_GBC_e8618ecbab754a8a9213d0e97303efbc" addr="T0R1C1S1_1" formatStyle="Comma" appId="_GBC_0eff470980a54dc3a4ea5996ab7721ce"/>
        <m:item xlName="_GBC_984c73cccf714e7e9ee480fd746ccc26" concept="clcid-pte:ZhongYaoDeZhangLingChaoGuoNianDeYingFuZhangKuanMingXiWeiChangHuanHuoJieZhuanDeYuanYin" label="重要的账龄超过1年的应付账款明细-未偿还或结转的原因" addr="T0R1C2S1_1" appId="_GBC_0eff470980a54dc3a4ea5996ab7721ce"/>
      </m:tuple>
      <m:placeholder xlName="_PLD_9758d2b659b1497e80249fe4dcd9da2a" addr="T0R3C0S1_1"/>
      <m:item xlName="_GBC_bbca825a8e4d4e8d9344bcfa3dc3a974" concept="clcid-pte:ZhongYaoDeZhangLingChaoGuoNianDeYingFuZhangKuanJinEHeJi" label="重要的账龄超过1年的应付账款金额合计" mulRef="_GBC_400afb873eea4650b57e850422f00616" unitRef="_GBC_e8618ecbab754a8a9213d0e97303efbc" addr="T0R3C1S1_1" formatStyle="Comma" appId="_GBC_0eff470980a54dc3a4ea5996ab7721ce">
        <m:complexRule comparator="Eq" title="重要的账龄超过1年的应付账款金额合计" test=" $_GBC_9d6d2e238c31416d82067dc07de88c01" id="C5d0c711ad8cb4f3fbdc826312eca2c94"/>
      </m:item>
    </m:section>
    <m:section xlName="_SEC_11f269c09d754458a6354680b3ca0c0b" title="应付账款的其他说明" rules="R2015_R11_018" convertSummaryRule="NoConvert" helpId="112001084">
      <m:item xlName="_GBC_5dc0587a83084b71961a20293aaa95fb" concept="clcid-ci-ar:ShiFouShiYongYingFuZhangKuanDeQiTaShuoMing" label="是否适用：应付账款的其他说明" selectOptions="_buildInAppliance" controlType="CustomCheckbox" cRanges="{&quot;StartName&quot;:&quot;_GBC_5dc0587a83084b71961a20293aaa95fb&quot;,&quot;EndName&quot;:&quot;_GBC_626d62aa66674d389680fe027bfa07ad&quot;,&quot;CType&quot;:1,&quot;DisplayText&quot;:null}"/>
      <m:item xlName="_GBC_626d62aa66674d389680fe027bfa07ad" concept="clcid-pte:YingFuZhangKuanDeQiTaShuoMing" label="应付账款的其他说明" appId="_GBC_5dc0587a83084b71961a20293aaa95fb"/>
    </m:section>
    <m:section xlName="_SEC_6c51b7b8aad944a6a7343a7c4468bc35" title="预收账款情况" convertSummaryRule="NoConvert" helpId="112002200">
      <m:item xlName="_GBC_87fabe8d5b22400ca19233d7f82c54fc" concept="clcid-ci-ar:ShiFouShiYongYuShouZhangKuanXiangLieShi" label="是否适用：预收账款项列示" selectOptions="_buildInAppliance" controlType="CustomCheckbox" cRanges="{&quot;StartName&quot;:&quot;_GBC_87fabe8d5b22400ca19233d7f82c54fc&quot;,&quot;EndName&quot;:&quot;_GBC_8086b5fcb9634765be0de0f8ba473ab0&quot;,&quot;CType&quot;:1,&quot;DisplayText&quot;:null}"/>
      <m:item xlName="_GBC_4fab9f590de5470ea6904b137451f241" concept="clcid-ci-ar:DanWeiCaiWuFuZhuYuShouZhangKuanQingKuang" label="单位：财务附注：预收账款情况" selectOptions="_buildInScales" controlType="Combobox" cellType="Scale" appId="_GBC_87fabe8d5b22400ca19233d7f82c54fc"/>
      <m:item xlName="_GBC_b59ed32203e141d0aee0063632b10524" concept="clcid-ci-ar:BiZhongCaiWuFuZhuYuShouZhangKuanQingKuang" label="币种：财务附注：预收账款情况" selectOptions="_buildInISO4217" controlType="Combobox" cellType="Measure" appId="_GBC_87fabe8d5b22400ca19233d7f82c54fc"/>
      <m:placeholder xlName="_PLD_d5178a0aff824e07b02041ccbb504bd9" addr="T0R0C0S1_1"/>
      <m:placeholder xlName="_PLD_4365dc5a9b404da5ab51b4fe0a65574b" addr="T0R0C1S1_1"/>
      <m:placeholder xlName="_PLD_319db0af23654ebca500fecfff199482" addr="T0R0C2S1_1"/>
      <m:tuple xlName="_TUP_0af6e828511d4083b0185cdfce7c8ab4" concept="clcid-pte:YuShouZhangKuanQingKuangMingXi" default_row="2" addr="T0R1C">
        <m:item xlName="_GBC_bf8ab4a729fc422c82cbdf7d36a10b49" concept="clcid-pte:YuShouZhangKuanQingKuangMingXiXiangMu" label="预收账款情况明细-项目" addr="T0R1C0S1_1" appId="_GBC_87fabe8d5b22400ca19233d7f82c54fc"/>
        <m:item xlName="_GBC_b5e747210e04406c919f8e9927eb8de0" concept="clcid-pte:YuShouZhangKuanQingKuangMingXiJinE" label="预收账款情况明细-金额" mulRef="_GBC_4fab9f590de5470ea6904b137451f241" unitRef="_GBC_b59ed32203e141d0aee0063632b10524" addr="T0R1C1S1_1" formatStyle="Comma" appId="_GBC_87fabe8d5b22400ca19233d7f82c54fc"/>
        <m:item xlName="_GBC_7821ede85542474bb4ee425b34d96fcc" concept="clcid-pte:YuShouZhangKuanQingKuangMingXiJinE" label="预收账款情况明细-金额" periodRef="本期期初数" mulRef="_GBC_4fab9f590de5470ea6904b137451f241" unitRef="_GBC_b59ed32203e141d0aee0063632b10524" addr="T0R1C2S1_1" formatStyle="Comma" appId="_GBC_87fabe8d5b22400ca19233d7f82c54fc"/>
      </m:tuple>
      <m:placeholder xlName="_PLD_3803b4f46dba4b32a39eb56ce03e1481" addr="T0R3C0S1_1"/>
      <m:item xlName="_GBC_ceb85c774ab945daa32ad4a652f2c968" concept="clcid-pte:YuShouZhangKuan" label="预收帐款" mulRef="_GBC_4fab9f590de5470ea6904b137451f241" unitRef="_GBC_b59ed32203e141d0aee0063632b10524" addr="T0R3C1S1_1" formatStyle="Comma" appId="_GBC_87fabe8d5b22400ca19233d7f82c54fc">
        <m:complexRule comparator="Eq" title="预收帐款" test=" $_GBC_b5e747210e04406c919f8e9927eb8de0" id="C206da55078294ff39511e94ddcb5d8b2"/>
      </m:item>
      <m:item xlName="_GBC_8086b5fcb9634765be0de0f8ba473ab0" concept="clcid-pte:YuShouZhangKuan" label="预收帐款" periodRef="本期期初数" mulRef="_GBC_4fab9f590de5470ea6904b137451f241" unitRef="_GBC_b59ed32203e141d0aee0063632b10524" addr="T0R3C2S1_1" formatStyle="Comma" appId="_GBC_87fabe8d5b22400ca19233d7f82c54fc">
        <m:complexRule comparator="Eq" title="预收帐款@本期期初数" test=" $_GBC_7821ede85542474bb4ee425b34d96fcc" id="C78f4f30876324510a535b9e3791a94b1"/>
      </m:item>
    </m:section>
    <m:section xlName="_SEC_1558d55950074b35a4413fcf746a38ce" title="账龄超过1年的重要预收款项" helpId="112002200">
      <m:item xlName="_GBC_79146ea4ecd2426b824d2bcf21203a69" concept="clcid-ci-ar:ShiFouShiYongZhangLingChaoGuoNianDeZhongYaoYuShouKuanXiang" label="是否适用：账龄超过1年的重要预收款项" selectOptions="_buildInAppliance" controlType="CustomCheckbox" cRanges="{&quot;StartName&quot;:&quot;_GBC_79146ea4ecd2426b824d2bcf21203a69&quot;,&quot;EndName&quot;:&quot;_GBC_999a52e4431d47e6af846659dbf6aeaa&quot;,&quot;CType&quot;:1,&quot;DisplayText&quot;:null}"/>
      <m:item xlName="_GBC_c991a1347a0d40299da34c08ee7f1f0a" concept="clcid-ci-ar:DanWeiCaiWuFuZhuZhongYaoDeZhangLingChaoGuoNianDeYuShouZhangKuan" label="单位：财务附注：重要的账龄超过1年的预收账款" selectOptions="_buildInScales" controlType="Combobox" cellType="Scale" appId="_GBC_79146ea4ecd2426b824d2bcf21203a69"/>
      <m:item xlName="_GBC_0e89b98c845c4dbca151afacd933111f" concept="clcid-ci-ar:BiZhongCaiWuFuZhuZhongYaoDeZhangLingChaoGuoNianDeYuShouZhangKuan" label="币种：财务附注：重要的账龄超过1年的预收账款" selectOptions="_buildInISO4217" controlType="Combobox" cellType="Measure" appId="_GBC_79146ea4ecd2426b824d2bcf21203a69"/>
      <m:placeholder xlName="_PLD_a96aa82b22fe43bb99c5cf2808712fcd" addr="T0R0C0S1_1"/>
      <m:placeholder xlName="_PLD_fd1663b68721431a9777fac38814b86b" addr="T0R0C1S1_1"/>
      <m:placeholder xlName="_PLD_0c341996e2d34e05813f4e4e386eefeb" addr="T0R0C2S1_1"/>
      <m:tuple xlName="_TUP_5799362ad4e9468aa16a56e8b89975ea" concept="clcid-pte:ZhongYaoDeZhangLingChaoGuoNianDeYuShouZhangKuanMingXi" default_row="2" addr="T0R1C">
        <m:item xlName="_GBC_14cddd2ca7c345d4afd2ceb3bfc33802" concept="clcid-pte:ZhongYaoDeZhangLingChaoGuoNianDeYuShouZhangKuanMingXiXiangMuMingCheng" label="重要的账龄超过1年的预收账款明细-项目名称" addr="T0R1C0S1_1" appId="_GBC_79146ea4ecd2426b824d2bcf21203a69"/>
        <m:item xlName="_GBC_ba30d93b20284ba0b8d2f3b833d5ee4f" concept="clcid-pte:ZhongYaoDeZhangLingChaoGuoNianDeYuShouZhangKuanMingXiYuE" label="重要的账龄超过1年的预收账款明细-余额" mulRef="_GBC_c991a1347a0d40299da34c08ee7f1f0a" unitRef="_GBC_0e89b98c845c4dbca151afacd933111f" addr="T0R1C1S1_1" formatStyle="Comma" appId="_GBC_79146ea4ecd2426b824d2bcf21203a69"/>
        <m:item xlName="_GBC_281cbcc3425f44f8afab57f9abd9a2b3" concept="clcid-pte:ZhongYaoDeZhangLingChaoGuoNianDeYuShouZhangKuanMingXiWeiChangHuanHuoJieZhuanDeYuanYin" label="重要的账龄超过1年的预收账款明细-未偿还或结转的原因" addr="T0R1C2S1_1" appId="_GBC_79146ea4ecd2426b824d2bcf21203a69"/>
      </m:tuple>
      <m:placeholder xlName="_PLD_d817f49203c342df975c2c9e9dcf55df" addr="T0R3C0S1_1"/>
      <m:item xlName="_GBC_999a52e4431d47e6af846659dbf6aeaa" concept="clcid-pte:ZhongYaoDeZhangLingChaoGuoNianDeYuShouZhangKuanJinEHeJi" label="重要的账龄超过1年的预收账款金额合计" mulRef="_GBC_c991a1347a0d40299da34c08ee7f1f0a" unitRef="_GBC_0e89b98c845c4dbca151afacd933111f" addr="T0R3C1S1_1" formatStyle="Comma" appId="_GBC_79146ea4ecd2426b824d2bcf21203a69">
        <m:complexRule comparator="Eq" title="重要的账龄超过1年的预收账款金额合计" test=" $_GBC_ba30d93b20284ba0b8d2f3b833d5ee4f" id="C83e2b3feaa4c4d7cb95e0b77ff170193"/>
      </m:item>
    </m:section>
    <m:section xlName="_SEC_edc815d452784f559d4667a474aec74d" title="预收账款的其他说明" convertSummaryRule="NoConvert" helpId="112002200">
      <m:item xlName="_GBC_c0e961ba454e4e2cb91293bde731349d" concept="clcid-ci-ar:ShiFouShiYongYuShouZhangKuanDeQiTaShuoMing" label="是否适用：预收账款的其他说明" selectOptions="_buildInAppliance" controlType="CustomCheckbox" cRanges="{&quot;StartName&quot;:&quot;_GBC_c0e961ba454e4e2cb91293bde731349d&quot;,&quot;EndName&quot;:&quot;_GBC_3d2729feb354443a9a9f02abe497c7c3&quot;,&quot;CType&quot;:1,&quot;DisplayText&quot;:null}"/>
      <m:item xlName="_GBC_3d2729feb354443a9a9f02abe497c7c3" concept="clcid-pte:YuShouZhangKuanDeQiTaShuoMing" label="预收账款的其他说明" appId="_GBC_c0e961ba454e4e2cb91293bde731349d"/>
    </m:section>
    <m:section xlName="_SEC_50463584535c4393bb0c203aa88e74ea" title="合同负债" helpId="112002275">
      <m:item xlName="_GBC_257112066c884c67acfede3a1536844a" concept="clcid-ci-ar:ShiFouShiYongHeTongFuZhaiQingKuang" label="是否适用：合同负债情况" selectOptions="_buildInAppliance" controlType="CustomCheckbox" cRanges="[{&quot;StartName&quot;:&quot;_GBC_257112066c884c67acfede3a1536844a&quot;,&quot;EndName&quot;:&quot;_GBC_9308916f1d5b41358bd43f41647fccde&quot;,&quot;CType&quot;:1}]"/>
      <m:item xlName="_GBC_ea58ca5e76b74f328a4691ca7c6cc941" concept="clcid-ci-ar:DanWeiHeTongFuZhaiQingKuang" label="单位：合同负债情况" selectOptions="_buildInScales" controlType="Combobox" cellType="Scale" appId="_GBC_257112066c884c67acfede3a1536844a"/>
      <m:item xlName="_GBC_58f1908d1f4c48699237bf8c7f3604da" concept="clcid-ci-ar:BiZhongHeTongFuZhaiQingKuang" label="币种：合同负债情况" selectOptions="_buildInISO4217" controlType="Combobox" cellType="Measure" appId="_GBC_257112066c884c67acfede3a1536844a"/>
      <m:placeholder xlName="_PLD_c331ae60cae44b02b2a16eccd02434b1" addr="T0R0C0S1_1"/>
      <m:placeholder xlName="_PLD_1619b2dd861a497cbc814256ed0e2957" addr="T0R0C1S1_1"/>
      <m:placeholder xlName="_PLD_6341013bed194ee78619c433ebd01fda" addr="T0R0C2S1_1"/>
      <m:tuple xlName="_TUP_d67f2b4ee3494c068d1ece80b5bc3fb5" concept="clcid-pte:HeTongFuZhaiMingXi" default_row="2" addr="T0R1C">
        <m:item xlName="_GBC_9b1a9eacea774056af533c6a54c72648" concept="clcid-pte:HeTongFuZhaiMingXiXiangMu" label="合同负债明细-项目" unitRef="_GBC_58f1908d1f4c48699237bf8c7f3604da" addr="T0R1C0S1_1" appId="_GBC_257112066c884c67acfede3a1536844a"/>
        <m:item xlName="_GBC_d1764e8085f544f089a88310bd101596" concept="clcid-pte:HeTongFuZhaiMingXiFaShengE" label="合同负债明细-发生额" mulRef="_GBC_ea58ca5e76b74f328a4691ca7c6cc941" unitRef="_GBC_58f1908d1f4c48699237bf8c7f3604da" addr="T0R1C1S1_1" formatStyle="Comma" appId="_GBC_257112066c884c67acfede3a1536844a"/>
        <m:item xlName="_GBC_420dfafef0e041008044bb985f17dc40" concept="clcid-pte:HeTongFuZhaiMingXiFaShengE" label="合同负债明细-发生额" periodRef="本期期初数" mulRef="_GBC_ea58ca5e76b74f328a4691ca7c6cc941" unitRef="_GBC_58f1908d1f4c48699237bf8c7f3604da" addr="T0R1C2S1_1" formatStyle="Comma" appId="_GBC_257112066c884c67acfede3a1536844a"/>
      </m:tuple>
      <m:placeholder xlName="_PLD_4e3bb8ab3c904307b3e330dc2e7b09a4" addr="T0R3C0S1_1"/>
      <m:item xlName="_GBC_0a70aa7325c64d04b93329cef0302c83" concept="clcid-pte:HeTongFuZhai" label="合同负债" mulRef="_GBC_ea58ca5e76b74f328a4691ca7c6cc941" unitRef="_GBC_58f1908d1f4c48699237bf8c7f3604da" addr="T0R3C1S1_1" formatStyle="Comma" appId="_GBC_257112066c884c67acfede3a1536844a">
        <m:complexRule comparator="Eq" title="合同负债" test=" $_GBC_d1764e8085f544f089a88310bd101596" id="Cd969b1c8dd234331a8004bb1a5dd87d1"/>
      </m:item>
      <m:item xlName="_GBC_9308916f1d5b41358bd43f41647fccde" concept="clcid-pte:HeTongFuZhai" label="合同负债" periodRef="本期期初数" mulRef="_GBC_ea58ca5e76b74f328a4691ca7c6cc941" unitRef="_GBC_58f1908d1f4c48699237bf8c7f3604da" addr="T0R3C2S1_1" formatStyle="Comma" appId="_GBC_257112066c884c67acfede3a1536844a">
        <m:complexRule comparator="Eq" title="合同负债@本期期初数" test=" $_GBC_420dfafef0e041008044bb985f17dc40" id="C85832f684681417aa9b0c8d81e389ec4"/>
      </m:item>
    </m:section>
    <m:section xlName="_SEC_6fed4fed5399438cae08eee39c94b152" title="报告期内账面价值发生重大变动的金额和原因" helpId="112002275">
      <m:item xlName="_GBC_267fd365085f4836b846799edc8c3765" concept="clcid-ci-ar:ShiFouShiYongHeTongFuZhaiZhangMianJiaZhiFaShengZhongDaBianDong" label="是否适用：合同负债账面价值发生重大变动" selectOptions="_buildInAppliance" controlType="CustomCheckbox" cRanges="[{&quot;StartName&quot;:&quot;_GBC_267fd365085f4836b846799edc8c3765&quot;,&quot;EndName&quot;:&quot;_GBC_7bb350408ddb42539117dd54d094e349&quot;,&quot;CType&quot;:1}]"/>
      <m:item xlName="_GBC_520d32bda135454f8608178656cca77a" concept="clcid-ci-ar:DanWeiHeTongFuZhaiZhangMianJiaZhiFaShengZhongDaBianDong" label="单位：合同负债账面价值发生重大变动" selectOptions="_buildInScales" controlType="Combobox" cellType="Scale" appId="_GBC_267fd365085f4836b846799edc8c3765"/>
      <m:item xlName="_GBC_d32e903fe714436dbad7903b33ad4f63" concept="clcid-ci-ar:BiZhongHeTongFuZhaiZhangMianJiaZhiFaShengZhongDaBianDong" label="币种：合同负债账面价值发生重大变动" selectOptions="_buildInISO4217" controlType="Combobox" cellType="Measure" appId="_GBC_267fd365085f4836b846799edc8c3765"/>
      <m:placeholder xlName="_PLD_dfb71d03a87f46e787fbf2fba8bae786" addr="T0R0C0S1_1"/>
      <m:placeholder xlName="_PLD_bfb7b2ce38d140fd9dfc099609cc6023" addr="T0R0C1S1_1"/>
      <m:placeholder xlName="_PLD_e46ae02ea98f484a89228b517ada39a4" addr="T0R0C2S1_1"/>
      <m:tuple xlName="_TUP_afab4ceb2182479ab14777376e851221" concept="clcid-pte:HeTongFuZhaiZhangMianJiaZhiFaShengZhongDaBianDongMingXi" default_row="2" addr="T0R1C">
        <m:item xlName="_GBC_5abd2ff2db8a40c8bd5cf0386746f86e" concept="clcid-pte:HeTongFuZhaiZhangMianJiaZhiFaShengZhongDaBianDongMingXiXiangMu" label="合同负债账面价值发生重大变动明细-项目" unitRef="_GBC_d32e903fe714436dbad7903b33ad4f63" addr="T0R1C0S1_1" appId="_GBC_267fd365085f4836b846799edc8c3765"/>
        <m:item xlName="_GBC_305c0a4a6f0f4a86b9238970cd5c053d" concept="clcid-pte:HeTongFuZhaiZhangMianJiaZhiFaShengZhongDaBianDongMingXiBianDongJinE" label="合同负债账面价值发生重大变动明细-变动金额" mulRef="_GBC_520d32bda135454f8608178656cca77a" unitRef="_GBC_d32e903fe714436dbad7903b33ad4f63" addr="T0R1C1S1_1" formatStyle="Comma" appId="_GBC_267fd365085f4836b846799edc8c3765"/>
        <m:item xlName="_GBC_9b02d003e5e24f74875dc4c65ed5b8e5" concept="clcid-pte:HeTongFuZhaiZhangMianJiaZhiFaShengZhongDaBianDongMingXiBianDongYuanYin" label="合同负债账面价值发生重大变动明细-变动原因" unitRef="_GBC_d32e903fe714436dbad7903b33ad4f63" addr="T0R1C2S1_1" appId="_GBC_267fd365085f4836b846799edc8c3765"/>
      </m:tuple>
      <m:placeholder xlName="_PLD_8080a1c5cb024c59996df3a432b6123c" addr="T0R3C0S1_1"/>
      <m:item xlName="_GBC_7bb350408ddb42539117dd54d094e349" concept="clcid-pte:HeTongFuZhaiZhangMianJiaZhiFaShengZhongDaBianDongJinEHeJi" label="合同负债账面价值发生重大变动金额合计" mulRef="_GBC_520d32bda135454f8608178656cca77a" unitRef="_GBC_d32e903fe714436dbad7903b33ad4f63" addr="T0R3C1S1_1" formatStyle="Comma" appId="_GBC_267fd365085f4836b846799edc8c3765">
        <m:complexRule comparator="Eq" title="合同负债账面价值发生重大变动金额合计" test=" $_GBC_305c0a4a6f0f4a86b9238970cd5c053d" id="C40411c8481e3494f9c34a40d9636bba2"/>
      </m:item>
    </m:section>
    <m:section xlName="_SEC_d59a32c92f4547b59d45698ae473a887" title="合同负债其他说明" helpId="112002275">
      <m:item xlName="_GBC_1c99003b181f47ebb73e6452f4bfa446" concept="clcid-ci-ar:ShiFouShiYongHeTongFuZhaiQiTaShuoMing" label="是否适用：合同负债其他说明" selectOptions="_buildInAppliance" controlType="CustomCheckbox" cRanges="[{&quot;StartName&quot;:&quot;_GBC_1c99003b181f47ebb73e6452f4bfa446&quot;,&quot;EndName&quot;:&quot;_GBC_24dedae851f44d938b800a45b0471f2e&quot;,&quot;CType&quot;:1}]"/>
      <m:item xlName="_GBC_24dedae851f44d938b800a45b0471f2e" concept="clcid-pte:HeTongFuZhaiQiTaShuoMing" label="合同负债其他说明" appId="_GBC_1c99003b181f47ebb73e6452f4bfa446"/>
    </m:section>
    <m:section xlName="_SEC_8ac62232cfc54f38aff1f89058d89f36" title="应付职工薪酬列示：" helpId="112001085">
      <m:item xlName="_GBC_215b41e091df4b2bbb2009fd3c8040b5" concept="clcid-ci-ar:ShiFouShiYongYingFuZhiGongXinChouLieShi" label="是否适用：应付职工薪酬列示" selectOptions="_buildInAppliance" controlType="CustomCheckbox" cRanges="{&quot;StartName&quot;:&quot;_GBC_215b41e091df4b2bbb2009fd3c8040b5&quot;,&quot;EndName&quot;:&quot;_GBC_2185d36ec71b41b5b670177a7fd77a82&quot;,&quot;CType&quot;:1,&quot;DisplayText&quot;:null}"/>
      <m:item xlName="_GBC_6889c0e435324d63b7c01ed595a8e140" concept="clcid-ci-ar:DanWeiCaiWuFuZhuYingFuZhiGongXinChou" label="单位：财务附注：应付职工薪酬" selectOptions="_buildInScales" controlType="Combobox" cellType="Scale" appId="_GBC_215b41e091df4b2bbb2009fd3c8040b5"/>
      <m:item xlName="_GBC_64bcd9de14a14550b941cbdaf7bdc974" concept="clcid-ci-ar:BiZhongCaiWuFuZhuYingFuZhiGongXinChou" label="币种：财务附注：应付职工薪酬" selectOptions="_buildInISO4217" controlType="Combobox" cellType="Measure" appId="_GBC_215b41e091df4b2bbb2009fd3c8040b5"/>
      <m:placeholder xlName="_PLD_4761dc2d96c64c3fb5d407cdbec097a2" addr="T0R0C0S1_1"/>
      <m:placeholder xlName="_PLD_f666739d3c0f4f9891bd8f4974d101ec" addr="T0R0C1S1_1"/>
      <m:placeholder xlName="_PLD_cc701d3a5a44484d862c996437df1e7d" addr="T0R0C2S1_1"/>
      <m:placeholder xlName="_PLD_0e8f833fca684ce592b0cba6d04c75ef" addr="T0R0C3S1_1"/>
      <m:placeholder xlName="_PLD_c39a265e94994f0480d13abd59d3eb39" addr="T0R0C4S1_1"/>
      <m:placeholder xlName="_PLD_e3e45a1b3a8f49a9bebab9921a080935" addr="T0R1C0S1_1"/>
      <m:item xlName="_GBC_b42d4246245a49d88c0f4d4d8c8ac71d" concept="clcid-pte:YingFuDuanQiXinChou" label="应付短期薪酬" periodRef="本期期初数" mulRef="_GBC_6889c0e435324d63b7c01ed595a8e140" unitRef="_GBC_64bcd9de14a14550b941cbdaf7bdc974" addr="T0R1C1S1_1" formatStyle="Comma" appId="_GBC_215b41e091df4b2bbb2009fd3c8040b5"/>
      <m:item xlName="_GBC_54590ae8118c46e19592c680f59d8781" concept="clcid-pte:YingFuDuanQiXinChouZengJiaE" label="应付短期薪酬增加额" mulRef="_GBC_6889c0e435324d63b7c01ed595a8e140" unitRef="_GBC_64bcd9de14a14550b941cbdaf7bdc974" addr="T0R1C2S1_1" formatStyle="Comma" appId="_GBC_215b41e091df4b2bbb2009fd3c8040b5"/>
      <m:item xlName="_GBC_a6a6ef4de5e149b9b372704562ef65af" concept="clcid-pte:YingFuDuanQiXinChouJianShaoE" label="应付短期薪酬减少额" mulRef="_GBC_6889c0e435324d63b7c01ed595a8e140" unitRef="_GBC_64bcd9de14a14550b941cbdaf7bdc974" addr="T0R1C3S1_1" formatStyle="Comma" appId="_GBC_215b41e091df4b2bbb2009fd3c8040b5"/>
      <m:item xlName="_GBC_2c5cc3fb0c184dabad060e8af62598a5" concept="clcid-pte:YingFuDuanQiXinChou" label="应付短期薪酬" mulRef="_GBC_6889c0e435324d63b7c01ed595a8e140" unitRef="_GBC_64bcd9de14a14550b941cbdaf7bdc974" addr="T0R1C4S1_1" formatStyle="Comma" appId="_GBC_215b41e091df4b2bbb2009fd3c8040b5">
        <m:complexRule comparator="Eq" title="应付短期薪酬" test=" $_GBC_b42d4246245a49d88c0f4d4d8c8ac71d +  $_GBC_54590ae8118c46e19592c680f59d8781 -  $_GBC_a6a6ef4de5e149b9b372704562ef65af" id="C751c6ff8fe5c4db7b99bccf22c3cfed8"/>
      </m:item>
      <m:placeholder xlName="_PLD_85c469f474b84d03aec3c8ae8d2d17fa" addr="T0R2C0S1_1"/>
      <m:item xlName="_GBC_bec1dd16146b4aecb12ab44b86b715b8" concept="clcid-pte:YingFuSheDingTiCunJiHua" label="应付设定提存计划" periodRef="本期期初数" mulRef="_GBC_6889c0e435324d63b7c01ed595a8e140" unitRef="_GBC_64bcd9de14a14550b941cbdaf7bdc974" addr="T0R2C1S1_1" formatStyle="Comma" appId="_GBC_215b41e091df4b2bbb2009fd3c8040b5"/>
      <m:item xlName="_GBC_c5909a033f0f41f7b19cd2b822c1cba6" concept="clcid-pte:YingFuSheDingTiCunJiHuaZengJiaE" label="应付设定提存计划增加额" mulRef="_GBC_6889c0e435324d63b7c01ed595a8e140" unitRef="_GBC_64bcd9de14a14550b941cbdaf7bdc974" addr="T0R2C2S1_1" formatStyle="Comma" appId="_GBC_215b41e091df4b2bbb2009fd3c8040b5"/>
      <m:item xlName="_GBC_e6d9df75c6444dae98aef40bc27c8cff" concept="clcid-pte:YingFuSheDingTiCunJiHuaJianShaoE" label="应付设定提存计划减少额" mulRef="_GBC_6889c0e435324d63b7c01ed595a8e140" unitRef="_GBC_64bcd9de14a14550b941cbdaf7bdc974" addr="T0R2C3S1_1" formatStyle="Comma" appId="_GBC_215b41e091df4b2bbb2009fd3c8040b5"/>
      <m:item xlName="_GBC_cd9b924c810d44bcb8dfdd1ce1afc9f1" concept="clcid-pte:YingFuSheDingTiCunJiHua" label="应付设定提存计划" mulRef="_GBC_6889c0e435324d63b7c01ed595a8e140" unitRef="_GBC_64bcd9de14a14550b941cbdaf7bdc974" addr="T0R2C4S1_1" formatStyle="Comma" appId="_GBC_215b41e091df4b2bbb2009fd3c8040b5">
        <m:complexRule comparator="Eq" title="应付设定提存计划" test=" $_GBC_bec1dd16146b4aecb12ab44b86b715b8 +  $_GBC_c5909a033f0f41f7b19cd2b822c1cba6 -  $_GBC_e6d9df75c6444dae98aef40bc27c8cff" id="C6c82489c93084a7f96ae429d4e2878b6"/>
      </m:item>
      <m:placeholder xlName="_PLD_2836a9d646024a08a05edfa8ec8dfb80" addr="T0R3C0S1_1"/>
      <m:item xlName="_GBC_8d290b5ae9b24ccd9912fc1d74cba5ed" concept="clcid-pte:YingFuCiTuiFuLiZhangMianYuE" label="应付辞退福利账面余额" periodRef="本期期初数" mulRef="_GBC_6889c0e435324d63b7c01ed595a8e140" unitRef="_GBC_64bcd9de14a14550b941cbdaf7bdc974" addr="T0R3C1S1_1" formatStyle="Comma" appId="_GBC_215b41e091df4b2bbb2009fd3c8040b5"/>
      <m:item xlName="_GBC_f36a4c7351904a538f6507b5b61bd876" concept="clcid-pte:YingFuCiTuiFuLiZengJiaE" label="应付辞退福利增加额" mulRef="_GBC_6889c0e435324d63b7c01ed595a8e140" unitRef="_GBC_64bcd9de14a14550b941cbdaf7bdc974" addr="T0R3C2S1_1" formatStyle="Comma" appId="_GBC_215b41e091df4b2bbb2009fd3c8040b5"/>
      <m:item xlName="_GBC_2939f790515d4316bcd78ffc4fde42cc" concept="clcid-pte:YingFuCiTuiFuLiZhiFuE" label="应付辞退福利支付额" mulRef="_GBC_6889c0e435324d63b7c01ed595a8e140" unitRef="_GBC_64bcd9de14a14550b941cbdaf7bdc974" addr="T0R3C3S1_1" formatStyle="Comma" appId="_GBC_215b41e091df4b2bbb2009fd3c8040b5"/>
      <m:item xlName="_GBC_e344d65027d34ca690ce02ffa48dffd1" concept="clcid-pte:YingFuCiTuiFuLiZhangMianYuE" label="应付辞退福利账面余额" mulRef="_GBC_6889c0e435324d63b7c01ed595a8e140" unitRef="_GBC_64bcd9de14a14550b941cbdaf7bdc974" addr="T0R3C4S1_1" formatStyle="Comma" appId="_GBC_215b41e091df4b2bbb2009fd3c8040b5">
        <m:complexRule comparator="Eq" title="应付辞退福利账面余额" test=" $_GBC_8d290b5ae9b24ccd9912fc1d74cba5ed +  $_GBC_f36a4c7351904a538f6507b5b61bd876 -  $_GBC_2939f790515d4316bcd78ffc4fde42cc" id="C55769ee9e64041af9caf660a0897e08c"/>
      </m:item>
      <m:placeholder xlName="_PLD_01019de3ccd64eaa84acd956d8bfee10" addr="T0R4C0S1_1"/>
      <m:item xlName="_GBC_5c740a8f3c7247fd8d1ecf83a9d4d491" concept="clcid-pte:YiNianNeiDaoQiDeQiTaFuLi" label="一年内到期的其他福利" periodRef="本期期初数" mulRef="_GBC_6889c0e435324d63b7c01ed595a8e140" unitRef="_GBC_64bcd9de14a14550b941cbdaf7bdc974" addr="T0R4C1S1_1" formatStyle="Comma" appId="_GBC_215b41e091df4b2bbb2009fd3c8040b5"/>
      <m:item xlName="_GBC_40f5ab2537aa400f8ad9f38fcb10d42f" concept="clcid-pte:YiNianNeiDaoQiDeQiTaFuLiZengJiaE" label="一年内到期的其他福利增加额" mulRef="_GBC_6889c0e435324d63b7c01ed595a8e140" unitRef="_GBC_64bcd9de14a14550b941cbdaf7bdc974" addr="T0R4C2S1_1" formatStyle="Comma" appId="_GBC_215b41e091df4b2bbb2009fd3c8040b5"/>
      <m:item xlName="_GBC_740e4fde7cd242fd8b91c3e2bf100979" concept="clcid-pte:YiNianNeiDaoQiDeQiTaFuLiJianShaoE" label="一年内到期的其他福利减少额" mulRef="_GBC_6889c0e435324d63b7c01ed595a8e140" unitRef="_GBC_64bcd9de14a14550b941cbdaf7bdc974" addr="T0R4C3S1_1" formatStyle="Comma" appId="_GBC_215b41e091df4b2bbb2009fd3c8040b5"/>
      <m:item xlName="_GBC_e047c9087011446898e7e12509d442c0" concept="clcid-pte:YiNianNeiDaoQiDeQiTaFuLi" label="一年内到期的其他福利" mulRef="_GBC_6889c0e435324d63b7c01ed595a8e140" unitRef="_GBC_64bcd9de14a14550b941cbdaf7bdc974" addr="T0R4C4S1_1" formatStyle="Comma" appId="_GBC_215b41e091df4b2bbb2009fd3c8040b5">
        <m:complexRule comparator="Eq" title="一年内到期的其他福利" test=" $_GBC_5c740a8f3c7247fd8d1ecf83a9d4d491 +  $_GBC_40f5ab2537aa400f8ad9f38fcb10d42f -  $_GBC_740e4fde7cd242fd8b91c3e2bf100979" id="Ce1dd138ecb3a445494767a7a27b0187c"/>
      </m:item>
      <m:tuple xlName="_TUP_489836286b414ef59dafada47247ae83" concept="clcid-pte:YingFuZhiGongXinChouLieShiMingXi" default_row="2" addr="T0R5C">
        <m:item xlName="_GBC_368c0f05d96a4812a1d8645d5a837d6e" concept="clcid-pte:YingFuZhiGongXinChouLieShiMingXiXiangMuMingCheng" label="应付职工薪酬列示明细-项目名称" addr="T0R5C0S1_1" appId="_GBC_215b41e091df4b2bbb2009fd3c8040b5"/>
        <m:item xlName="_GBC_470db8fc526847babcd78c005ee69d9d" concept="clcid-pte:YingFuZhiGongXinChouLieShiMingXiYuE" label="应付职工薪酬列示明细-余额" periodRef="本期期初数" mulRef="_GBC_6889c0e435324d63b7c01ed595a8e140" unitRef="_GBC_64bcd9de14a14550b941cbdaf7bdc974" addr="T0R5C1S1_1" formatStyle="Comma" appId="_GBC_215b41e091df4b2bbb2009fd3c8040b5"/>
        <m:item xlName="_GBC_bcd76cb6d1db4980b18c33f4135a98b7" concept="clcid-pte:YingFuZhiGongXinChouLieShiMingXiBenQiZengJiaE" label="应付职工薪酬列示明细-本期增加额" mulRef="_GBC_6889c0e435324d63b7c01ed595a8e140" unitRef="_GBC_64bcd9de14a14550b941cbdaf7bdc974" addr="T0R5C2S1_1" formatStyle="Comma" appId="_GBC_215b41e091df4b2bbb2009fd3c8040b5"/>
        <m:item xlName="_GBC_8428ab6c2e61473f9b87e5a0fdd31159" concept="clcid-pte:YingFuZhiGongXinChouLieShiMingXiBenQiJianShaoE" label="应付职工薪酬列示明细-本期减少额" mulRef="_GBC_6889c0e435324d63b7c01ed595a8e140" unitRef="_GBC_64bcd9de14a14550b941cbdaf7bdc974" addr="T0R5C3S1_1" formatStyle="Comma" appId="_GBC_215b41e091df4b2bbb2009fd3c8040b5"/>
        <m:item xlName="_GBC_a32e3a6bfecd44129f8edfd352ccb47c" concept="clcid-pte:YingFuZhiGongXinChouLieShiMingXiYuE" label="应付职工薪酬列示明细-余额" mulRef="_GBC_6889c0e435324d63b7c01ed595a8e140" unitRef="_GBC_64bcd9de14a14550b941cbdaf7bdc974" addr="T0R5C4S1_1" formatStyle="Comma" appId="_GBC_215b41e091df4b2bbb2009fd3c8040b5">
          <m:complexRule comparator="Eq" title="应付职工薪酬列示明细-余额" test=" $_GBC_470db8fc526847babcd78c005ee69d9d +  $_GBC_bcd76cb6d1db4980b18c33f4135a98b7 -  $_GBC_8428ab6c2e61473f9b87e5a0fdd31159" id="Cd9652d620046497382b507146a0a187b"/>
        </m:item>
      </m:tuple>
      <m:placeholder xlName="_PLD_bb217d7a2d104da696101497dda89e28" addr="T0R7C0S1_1"/>
      <m:item xlName="_GBC_919eedbd52564b8fb9eefdce76826e5a" concept="clcid-pte:YingFuZhiGongXinChou" label="应付职工薪酬" periodRef="本期期初数" mulRef="_GBC_6889c0e435324d63b7c01ed595a8e140" unitRef="_GBC_64bcd9de14a14550b941cbdaf7bdc974" addr="T0R7C1S1_1" formatStyle="Comma" appId="_GBC_215b41e091df4b2bbb2009fd3c8040b5">
        <m:complexRule comparator="Eq" title="应付职工薪酬@本期期初数" test=" $_GBC_b42d4246245a49d88c0f4d4d8c8ac71d +  $_GBC_bec1dd16146b4aecb12ab44b86b715b8 +  $_GBC_8d290b5ae9b24ccd9912fc1d74cba5ed +  $_GBC_5c740a8f3c7247fd8d1ecf83a9d4d491 +  $_GBC_470db8fc526847babcd78c005ee69d9d" id="C746c463761144463a89c99258654cefc" serialType="1"/>
      </m:item>
      <m:item xlName="_GBC_a6cf98c250ed44bc8d1706f89b229473" concept="clcid-pte:YingFuZhiGongXinChouZengJiaE" label="应付职工薪酬增加额" mulRef="_GBC_6889c0e435324d63b7c01ed595a8e140" unitRef="_GBC_64bcd9de14a14550b941cbdaf7bdc974" addr="T0R7C2S1_1" formatStyle="Comma" appId="_GBC_215b41e091df4b2bbb2009fd3c8040b5">
        <m:complexRule comparator="Eq" title="应付职工薪酬增加额" test=" $_GBC_54590ae8118c46e19592c680f59d8781 +  $_GBC_c5909a033f0f41f7b19cd2b822c1cba6 +  $_GBC_f36a4c7351904a538f6507b5b61bd876 +  $_GBC_40f5ab2537aa400f8ad9f38fcb10d42f +  $_GBC_bcd76cb6d1db4980b18c33f4135a98b7" id="C34817ccba25947a3aa9b1594c7a57406" serialType="1"/>
      </m:item>
      <m:item xlName="_GBC_35a6070edd9544eaa170c0496797529c" concept="clcid-pte:YingFuZhiGongXinChouJianShaoE" label="应付职工薪酬减少额" mulRef="_GBC_6889c0e435324d63b7c01ed595a8e140" unitRef="_GBC_64bcd9de14a14550b941cbdaf7bdc974" addr="T0R7C3S1_1" formatStyle="Comma" appId="_GBC_215b41e091df4b2bbb2009fd3c8040b5">
        <m:complexRule comparator="Eq" title="应付职工薪酬减少额" test=" $_GBC_a6a6ef4de5e149b9b372704562ef65af +  $_GBC_e6d9df75c6444dae98aef40bc27c8cff +  $_GBC_2939f790515d4316bcd78ffc4fde42cc +  $_GBC_740e4fde7cd242fd8b91c3e2bf100979 +  $_GBC_8428ab6c2e61473f9b87e5a0fdd31159" id="C82677bd62a2742fa8eb6a53d52d76b42" serialType="1"/>
      </m:item>
      <m:item xlName="_GBC_2185d36ec71b41b5b670177a7fd77a82" concept="clcid-pte:YingFuZhiGongXinChou" label="应付职工薪酬" mulRef="_GBC_6889c0e435324d63b7c01ed595a8e140" unitRef="_GBC_64bcd9de14a14550b941cbdaf7bdc974" addr="T0R7C4S1_1" formatStyle="Comma" appId="_GBC_215b41e091df4b2bbb2009fd3c8040b5">
        <m:complexRule comparator="Eq" title="应付职工薪酬" test=" $_GBC_919eedbd52564b8fb9eefdce76826e5a +  $_GBC_a6cf98c250ed44bc8d1706f89b229473 -  $_GBC_35a6070edd9544eaa170c0496797529c" id="C65ab818e9d1046b78a59e31154df5712"/>
        <m:complexRule comparator="Eq" title="应付职工薪酬" test=" $_GBC_2c5cc3fb0c184dabad060e8af62598a5 +  $_GBC_cd9b924c810d44bcb8dfdd1ce1afc9f1 +  $_GBC_e344d65027d34ca690ce02ffa48dffd1 +  $_GBC_e047c9087011446898e7e12509d442c0 +  $_GBC_a32e3a6bfecd44129f8edfd352ccb47c" id="C5a50dc08ad9b4653a40e994767597685" serialType="1"/>
      </m:item>
    </m:section>
    <m:section xlName="_SEC_1cb33e613a2043aba490a4f493078cdf" title="短期薪酬列示" helpId="112001085">
      <m:item xlName="_GBC_531fef0ef27e47ad98c1bb26abdf204f" concept="clcid-ci-ar:ShiFouShiYongDuanQiXinChouLieShi" label="是否适用：短期薪酬列示" selectOptions="_buildInAppliance" controlType="CustomCheckbox" cRanges="{&quot;StartName&quot;:&quot;_GBC_531fef0ef27e47ad98c1bb26abdf204f&quot;,&quot;EndName&quot;:&quot;_GBC_c9968b7eff74442182c8abf850c06834&quot;,&quot;CType&quot;:1,&quot;DisplayText&quot;:null}"/>
      <m:item xlName="_GBC_4710a4978b1b4a4bbcd5757aaf80b8d7" concept="clcid-ci-ar:DanWeiCaiWuFuZhuDuanQiXinChou" label="单位：财务附注：短期薪酬" selectOptions="_buildInScales" controlType="Combobox" cellType="Scale" appId="_GBC_531fef0ef27e47ad98c1bb26abdf204f"/>
      <m:item xlName="_GBC_aa08b58287754c0d8fad97e31bacb9e4" concept="clcid-ci-ar:BiZhongCaiWuFuZhuDuanQiXinChou" label="币种：财务附注：短期薪酬" selectOptions="_buildInISO4217" controlType="Combobox" cellType="Measure" appId="_GBC_531fef0ef27e47ad98c1bb26abdf204f"/>
      <m:placeholder xlName="_PLD_977153d49ca449b191bb833cd5f689b2" addr="T0R0C0S1_1"/>
      <m:placeholder xlName="_PLD_557c49ee2a4f40de99f948c76f4c3adc" addr="T0R0C1S1_1"/>
      <m:placeholder xlName="_PLD_98d1ab48f8084264aff0ef3a30e8ba71" addr="T0R0C2S1_1"/>
      <m:placeholder xlName="_PLD_e35c4f26db444503b2f9a32896872169" addr="T0R0C3S1_1"/>
      <m:placeholder xlName="_PLD_e67d191300ac43c2b1b07c1beddfe891" addr="T0R0C4S1_1"/>
      <m:placeholder xlName="_PLD_887f068b039b44a99f27487cfa74131d" addr="T0R1C0S1_1"/>
      <m:item xlName="_GBC_f01edde155784088bdb61067e16be35a" concept="clcid-pte:YingFuGongZiJiangJinJinTieHeBuTieZhangMianYuE" label="应付工资、奖金、津贴和补贴账面余额" periodRef="本期期初数" mulRef="_GBC_4710a4978b1b4a4bbcd5757aaf80b8d7" unitRef="_GBC_aa08b58287754c0d8fad97e31bacb9e4" addr="T0R1C1S1_1" formatStyle="Comma" appId="_GBC_531fef0ef27e47ad98c1bb26abdf204f"/>
      <m:item xlName="_GBC_05bd3a35ddc44539b592204ccc630672" concept="clcid-pte:YingFuGongZiJiangJinJinTieHeBuTieZengJiaE" label="应付工资、奖金、津贴和补贴增加额" mulRef="_GBC_4710a4978b1b4a4bbcd5757aaf80b8d7" unitRef="_GBC_aa08b58287754c0d8fad97e31bacb9e4" addr="T0R1C2S1_1" formatStyle="Comma" appId="_GBC_531fef0ef27e47ad98c1bb26abdf204f"/>
      <m:item xlName="_GBC_92254e1bca544d6488a1b62e62185fa0" concept="clcid-pte:YingFuGongZiJiangJinJinTieHeBuTieJianShaoE" label="应付工资、奖金、津贴和补贴减少额" mulRef="_GBC_4710a4978b1b4a4bbcd5757aaf80b8d7" unitRef="_GBC_aa08b58287754c0d8fad97e31bacb9e4" addr="T0R1C3S1_1" formatStyle="Comma" appId="_GBC_531fef0ef27e47ad98c1bb26abdf204f"/>
      <m:item xlName="_GBC_3d13827ca3c241e2a8ec49fdebb03f16" concept="clcid-pte:YingFuGongZiJiangJinJinTieHeBuTieZhangMianYuE" label="应付工资、奖金、津贴和补贴账面余额" mulRef="_GBC_4710a4978b1b4a4bbcd5757aaf80b8d7" unitRef="_GBC_aa08b58287754c0d8fad97e31bacb9e4" addr="T0R1C4S1_1" formatStyle="Comma" appId="_GBC_531fef0ef27e47ad98c1bb26abdf204f">
        <m:complexRule comparator="Eq" title="应付工资、奖金、津贴和补贴账面余额" test=" $_GBC_f01edde155784088bdb61067e16be35a +  $_GBC_05bd3a35ddc44539b592204ccc630672 -  $_GBC_92254e1bca544d6488a1b62e62185fa0" id="C994a1aa7cf5b47aea1dc87246747f9cb"/>
      </m:item>
      <m:placeholder xlName="_PLD_73d6cf6c562b4c03b4db52d8f6a162bf" addr="T0R2C0S1_1"/>
      <m:item xlName="_GBC_f0a63045007d4415bfd72ce8349236a0" concept="clcid-pte:YingFuZhiGongFuLiFeiZhangMianYuE" label="应付职工福利费账面余额" periodRef="本期期初数" mulRef="_GBC_4710a4978b1b4a4bbcd5757aaf80b8d7" unitRef="_GBC_aa08b58287754c0d8fad97e31bacb9e4" addr="T0R2C1S1_1" formatStyle="Comma" appId="_GBC_531fef0ef27e47ad98c1bb26abdf204f"/>
      <m:item xlName="_GBC_14f1e4cd536e4aef82c707897d73e5b9" concept="clcid-pte:YingFuZhiGongFuLiFeiZengJiaE" label="应付职工福利费增加额" mulRef="_GBC_4710a4978b1b4a4bbcd5757aaf80b8d7" unitRef="_GBC_aa08b58287754c0d8fad97e31bacb9e4" addr="T0R2C2S1_1" formatStyle="Comma" appId="_GBC_531fef0ef27e47ad98c1bb26abdf204f"/>
      <m:item xlName="_GBC_ce00b90f58df45c4a0ee8662663fa3c0" concept="clcid-pte:YingFuZhiGongFuLiFeiJianShaoE" label="应付职工福利费减少额" mulRef="_GBC_4710a4978b1b4a4bbcd5757aaf80b8d7" unitRef="_GBC_aa08b58287754c0d8fad97e31bacb9e4" addr="T0R2C3S1_1" formatStyle="Comma" appId="_GBC_531fef0ef27e47ad98c1bb26abdf204f"/>
      <m:item xlName="_GBC_be8502ac00fe481fa9104f42ae5efb6a" concept="clcid-pte:YingFuZhiGongFuLiFeiZhangMianYuE" label="应付职工福利费账面余额" mulRef="_GBC_4710a4978b1b4a4bbcd5757aaf80b8d7" unitRef="_GBC_aa08b58287754c0d8fad97e31bacb9e4" addr="T0R2C4S1_1" formatStyle="Comma" appId="_GBC_531fef0ef27e47ad98c1bb26abdf204f">
        <m:complexRule comparator="Eq" title="应付职工福利费账面余额" test=" $_GBC_f0a63045007d4415bfd72ce8349236a0 +  $_GBC_14f1e4cd536e4aef82c707897d73e5b9 -  $_GBC_ce00b90f58df45c4a0ee8662663fa3c0" id="C0172a3b2de654e4e90b8db9d61f5edf9"/>
      </m:item>
      <m:placeholder xlName="_PLD_5011e3a4fe354f7a9e7ed202f78200ac" addr="T0R3C0S1_1"/>
      <m:item xlName="_GBC_97d52c5371d04aa4b2a471ad0a835e8b" concept="clcid-pte:YingFuSheHuiBaoXianFeiZhangMianYuE" label="应付社会保险费账面余额" periodRef="本期期初数" mulRef="_GBC_4710a4978b1b4a4bbcd5757aaf80b8d7" unitRef="_GBC_aa08b58287754c0d8fad97e31bacb9e4" addr="T0R3C1S1_1" formatStyle="Comma" appId="_GBC_531fef0ef27e47ad98c1bb26abdf204f">
        <m:complexRule comparator="Eq" title="应付社会保险费账面余额@本期期初数" test=" $_GBC_65cec3a316604df2aab8f9bf96a6616f +  $_GBC_cb18fcafeae44497a1334e57fdc8e44e +  $_GBC_c87c1102210146cdbed6c9898bbee765 +  $_GBC_5af295aa609847cc836feb6e47444197" id="C171f88a9ba6a4b3595c38bb031ba9a28" serialType="1"/>
      </m:item>
      <m:item xlName="_GBC_e72e123762d14933b719c3f054855624" concept="clcid-pte:YingFuSheHuiBaoXianFeiZengJiaE" label="应付社会保险费增加额" mulRef="_GBC_4710a4978b1b4a4bbcd5757aaf80b8d7" unitRef="_GBC_aa08b58287754c0d8fad97e31bacb9e4" addr="T0R3C2S1_1" formatStyle="Comma" appId="_GBC_531fef0ef27e47ad98c1bb26abdf204f">
        <m:complexRule comparator="Eq" title="应付社会保险费增加额" test=" $_GBC_e60f8816a858495eb45cd9a297b9b8fe +  $_GBC_8987822dbff348e892eb37f659b7b599 +  $_GBC_df6ec0b6cac94245b894ccf71bb311c4 +  $_GBC_4c0f8d2b628d4c44913cec08130f219d" id="C9d573246e7f44c6bab87ee542813bf64" serialType="1"/>
      </m:item>
      <m:item xlName="_GBC_4e17d4e9c3f74b8aa3420996ee96cdb9" concept="clcid-pte:YingFuSheHuiBaoXianFeiJianShaoE" label="应付社会保险费减少额" mulRef="_GBC_4710a4978b1b4a4bbcd5757aaf80b8d7" unitRef="_GBC_aa08b58287754c0d8fad97e31bacb9e4" addr="T0R3C3S1_1" formatStyle="Comma" appId="_GBC_531fef0ef27e47ad98c1bb26abdf204f">
        <m:complexRule comparator="Eq" title="应付社会保险费减少额" test=" $_GBC_abb4c339f06141958d87fadefb1e4e3e +  $_GBC_bcb815b9c0744563bc2831b8f94170f5 +  $_GBC_54ff9e15d960417db58d61355fb634d4 +  $_GBC_8a0bf2d8f78449a3b5ae183c194b7ad2" id="C6b42fcbff8984809b932942213e54573" serialType="1"/>
      </m:item>
      <m:item xlName="_GBC_96479dbc7a194a16a8398974d007a518" concept="clcid-pte:YingFuSheHuiBaoXianFeiZhangMianYuE" label="应付社会保险费账面余额" mulRef="_GBC_4710a4978b1b4a4bbcd5757aaf80b8d7" unitRef="_GBC_aa08b58287754c0d8fad97e31bacb9e4" addr="T0R3C4S1_1" formatStyle="Comma" appId="_GBC_531fef0ef27e47ad98c1bb26abdf204f">
        <m:complexRule comparator="Eq" title="应付社会保险费账面余额" test=" $_GBC_547e384d1a354665949c6c9f78db08af +  $_GBC_ab64f5fbec284656a88ef54601a02f5e +  $_GBC_e64a82b8dc144c229455d6c5551ad2e2 +  $_GBC_94f243eba71d45e0905368827556bfe4" id="C220a5e52323d405c8f4a8dad0fc34caa"/>
        <m:complexRule comparator="Eq" title="应付社会保险费账面余额" test=" $_GBC_97d52c5371d04aa4b2a471ad0a835e8b +  $_GBC_e72e123762d14933b719c3f054855624 -  $_GBC_4e17d4e9c3f74b8aa3420996ee96cdb9" id="C08e9ba1949904d2da6161c0393fffd57" serialType="1"/>
      </m:item>
      <m:placeholder xlName="_PLD_9d186f69dd324ed3abe373aa87498a4e" addr="T0R4C0S1_1"/>
      <m:item xlName="_GBC_65cec3a316604df2aab8f9bf96a6616f" concept="clcid-pte:YingFuYiLiaoBaoXianFeiZhangMianYuE" label="应付医疗保险费账面余额" periodRef="本期期初数" mulRef="_GBC_4710a4978b1b4a4bbcd5757aaf80b8d7" unitRef="_GBC_aa08b58287754c0d8fad97e31bacb9e4" addr="T0R4C1S1_1" formatStyle="Comma" appId="_GBC_531fef0ef27e47ad98c1bb26abdf204f"/>
      <m:item xlName="_GBC_e60f8816a858495eb45cd9a297b9b8fe" concept="clcid-pte:YingFuYiLiaoBaoXianFeiZengJiaE" label="应付医疗保险费增加额" mulRef="_GBC_4710a4978b1b4a4bbcd5757aaf80b8d7" unitRef="_GBC_aa08b58287754c0d8fad97e31bacb9e4" addr="T0R4C2S1_1" formatStyle="Comma" appId="_GBC_531fef0ef27e47ad98c1bb26abdf204f"/>
      <m:item xlName="_GBC_abb4c339f06141958d87fadefb1e4e3e" concept="clcid-pte:YingFuYiLiaoBaoXianFeiJianShaoE" label="应付医疗保险费减少额" mulRef="_GBC_4710a4978b1b4a4bbcd5757aaf80b8d7" unitRef="_GBC_aa08b58287754c0d8fad97e31bacb9e4" addr="T0R4C3S1_1" formatStyle="Comma" appId="_GBC_531fef0ef27e47ad98c1bb26abdf204f"/>
      <m:item xlName="_GBC_547e384d1a354665949c6c9f78db08af" concept="clcid-pte:YingFuYiLiaoBaoXianFeiZhangMianYuE" label="应付医疗保险费账面余额" mulRef="_GBC_4710a4978b1b4a4bbcd5757aaf80b8d7" unitRef="_GBC_aa08b58287754c0d8fad97e31bacb9e4" addr="T0R4C4S1_1" formatStyle="Comma" appId="_GBC_531fef0ef27e47ad98c1bb26abdf204f"/>
      <m:placeholder xlName="_PLD_b436db8b255c424989dd912d9da0810f" addr="T0R5C0S1_1"/>
      <m:item xlName="_GBC_cb18fcafeae44497a1334e57fdc8e44e" concept="clcid-pte:YingFuGongShangBaoXianFeiZhangMianYuE" label="应付工伤保险费账面余额" periodRef="本期期初数" mulRef="_GBC_4710a4978b1b4a4bbcd5757aaf80b8d7" unitRef="_GBC_aa08b58287754c0d8fad97e31bacb9e4" addr="T0R5C1S1_1" formatStyle="Comma" appId="_GBC_531fef0ef27e47ad98c1bb26abdf204f"/>
      <m:item xlName="_GBC_8987822dbff348e892eb37f659b7b599" concept="clcid-pte:YingFuGongShangBaoXianFeiZengJiaE" label="应付工伤保险费增加额" mulRef="_GBC_4710a4978b1b4a4bbcd5757aaf80b8d7" unitRef="_GBC_aa08b58287754c0d8fad97e31bacb9e4" addr="T0R5C2S1_1" formatStyle="Comma" appId="_GBC_531fef0ef27e47ad98c1bb26abdf204f"/>
      <m:item xlName="_GBC_bcb815b9c0744563bc2831b8f94170f5" concept="clcid-pte:YingFuGongShangBaoXianFeiJianShaoE" label="应付工伤保险费减少额" mulRef="_GBC_4710a4978b1b4a4bbcd5757aaf80b8d7" unitRef="_GBC_aa08b58287754c0d8fad97e31bacb9e4" addr="T0R5C3S1_1" formatStyle="Comma" appId="_GBC_531fef0ef27e47ad98c1bb26abdf204f"/>
      <m:item xlName="_GBC_ab64f5fbec284656a88ef54601a02f5e" concept="clcid-pte:YingFuGongShangBaoXianFeiZhangMianYuE" label="应付工伤保险费账面余额" mulRef="_GBC_4710a4978b1b4a4bbcd5757aaf80b8d7" unitRef="_GBC_aa08b58287754c0d8fad97e31bacb9e4" addr="T0R5C4S1_1" formatStyle="Comma" appId="_GBC_531fef0ef27e47ad98c1bb26abdf204f">
        <m:complexRule comparator="Eq" title="应付工伤保险费账面余额" test=" $_GBC_cb18fcafeae44497a1334e57fdc8e44e +  $_GBC_8987822dbff348e892eb37f659b7b599 -  $_GBC_bcb815b9c0744563bc2831b8f94170f5" id="Cf804127b0ca14c93925532382d39a7ce"/>
      </m:item>
      <m:placeholder xlName="_PLD_2c537c2776fc4170be41d466293e3ace" addr="T0R6C0S1_1"/>
      <m:item xlName="_GBC_c87c1102210146cdbed6c9898bbee765" concept="clcid-pte:YingFuShengYuBaoXianFeiZhangMianYuE" label="应付生育保险费账面余额" periodRef="本期期初数" mulRef="_GBC_4710a4978b1b4a4bbcd5757aaf80b8d7" unitRef="_GBC_aa08b58287754c0d8fad97e31bacb9e4" addr="T0R6C1S1_1" formatStyle="Comma" appId="_GBC_531fef0ef27e47ad98c1bb26abdf204f"/>
      <m:item xlName="_GBC_df6ec0b6cac94245b894ccf71bb311c4" concept="clcid-pte:YingFuShengYuBaoXianFeiZengJiaE" label="应付生育保险费增加额" mulRef="_GBC_4710a4978b1b4a4bbcd5757aaf80b8d7" unitRef="_GBC_aa08b58287754c0d8fad97e31bacb9e4" addr="T0R6C2S1_1" formatStyle="Comma" appId="_GBC_531fef0ef27e47ad98c1bb26abdf204f"/>
      <m:item xlName="_GBC_54ff9e15d960417db58d61355fb634d4" concept="clcid-pte:YingFuShengYuBaoXianFeiJianShaoE" label="应付生育保险费减少额" mulRef="_GBC_4710a4978b1b4a4bbcd5757aaf80b8d7" unitRef="_GBC_aa08b58287754c0d8fad97e31bacb9e4" addr="T0R6C3S1_1" formatStyle="Comma" appId="_GBC_531fef0ef27e47ad98c1bb26abdf204f"/>
      <m:item xlName="_GBC_e64a82b8dc144c229455d6c5551ad2e2" concept="clcid-pte:YingFuShengYuBaoXianFeiZhangMianYuE" label="应付生育保险费账面余额" mulRef="_GBC_4710a4978b1b4a4bbcd5757aaf80b8d7" unitRef="_GBC_aa08b58287754c0d8fad97e31bacb9e4" addr="T0R6C4S1_1" formatStyle="Comma" appId="_GBC_531fef0ef27e47ad98c1bb26abdf204f">
        <m:complexRule comparator="Eq" title="应付生育保险费账面余额" test=" $_GBC_c87c1102210146cdbed6c9898bbee765 +  $_GBC_df6ec0b6cac94245b894ccf71bb311c4 -  $_GBC_54ff9e15d960417db58d61355fb634d4" id="C41f6340562c14945ad0d37ff0273336f"/>
      </m:item>
      <m:tuple xlName="_TUP_37216225b69148ef91151535e83f1747" concept="clcid-pte:YingFuZhiGongXinChouZhongDeSheHuiBaoXianFeiMingXi" default_row="2" addr="T0R7C">
        <m:item xlName="_GBC_b092346b62b24843af7fa21f5c7cce0e" concept="clcid-pte:YingFuZhiGongXinChouZhongDeSheHuiBaoXianFeiMingXiXiangMu" label="应付职工薪酬中的社会保险费明细－项目" addr="T0R7C0S1_1" appId="_GBC_531fef0ef27e47ad98c1bb26abdf204f"/>
        <m:item xlName="_GBC_5af295aa609847cc836feb6e47444197" concept="clcid-pte:YingFuZhiGongXinChouZhongDeSheHuiBaoXianFeiMingXiZhangMianYuE" label="应付职工薪酬中的社会保险费明细－账面余额" periodRef="本期期初数" mulRef="_GBC_4710a4978b1b4a4bbcd5757aaf80b8d7" unitRef="_GBC_aa08b58287754c0d8fad97e31bacb9e4" addr="T0R7C1S1_1" formatStyle="Comma" appId="_GBC_531fef0ef27e47ad98c1bb26abdf204f"/>
        <m:item xlName="_GBC_4c0f8d2b628d4c44913cec08130f219d" concept="clcid-pte:YingFuZhiGongXinChouZhongDeSheHuiBaoXianFeiMingXiZengJiaE" label="应付职工薪酬中的社会保险费明细－增加额" mulRef="_GBC_4710a4978b1b4a4bbcd5757aaf80b8d7" unitRef="_GBC_aa08b58287754c0d8fad97e31bacb9e4" addr="T0R7C2S1_1" formatStyle="Comma" appId="_GBC_531fef0ef27e47ad98c1bb26abdf204f"/>
        <m:item xlName="_GBC_8a0bf2d8f78449a3b5ae183c194b7ad2" concept="clcid-pte:YingFuZhiGongXinChouZhongDeSheHuiBaoXianFeiMingXiZhiFuE" label="应付职工薪酬中的社会保险费明细－支付额" mulRef="_GBC_4710a4978b1b4a4bbcd5757aaf80b8d7" unitRef="_GBC_aa08b58287754c0d8fad97e31bacb9e4" addr="T0R7C3S1_1" formatStyle="Comma" appId="_GBC_531fef0ef27e47ad98c1bb26abdf204f"/>
        <m:item xlName="_GBC_94f243eba71d45e0905368827556bfe4" concept="clcid-pte:YingFuZhiGongXinChouZhongDeSheHuiBaoXianFeiMingXiZhangMianYuE" label="应付职工薪酬中的社会保险费明细－账面余额" mulRef="_GBC_4710a4978b1b4a4bbcd5757aaf80b8d7" unitRef="_GBC_aa08b58287754c0d8fad97e31bacb9e4" addr="T0R7C4S1_1" formatStyle="Comma" appId="_GBC_531fef0ef27e47ad98c1bb26abdf204f">
          <m:complexRule comparator="Eq" title="应付职工薪酬中的社会保险费明细－账面余额" test=" $_GBC_5af295aa609847cc836feb6e47444197 +  $_GBC_4c0f8d2b628d4c44913cec08130f219d -  $_GBC_8a0bf2d8f78449a3b5ae183c194b7ad2" id="Cb37f07ed2eaa45e4abd49cb72214d5e6"/>
        </m:item>
      </m:tuple>
      <m:placeholder xlName="_PLD_3930d81c2c064993bcbc2324f2678afe" addr="T0R9C0S1_1"/>
      <m:item xlName="_GBC_b952c1ce7b264c9695898b501aa83cc3" concept="clcid-pte:YingFuZhuFangGongJiJinZhangMianYuE" label="应付住房公积金账面余额" periodRef="本期期初数" mulRef="_GBC_4710a4978b1b4a4bbcd5757aaf80b8d7" unitRef="_GBC_aa08b58287754c0d8fad97e31bacb9e4" addr="T0R9C1S1_1" formatStyle="Comma" appId="_GBC_531fef0ef27e47ad98c1bb26abdf204f"/>
      <m:item xlName="_GBC_4d73a4c296614c52a27032a5062349eb" concept="clcid-pte:YingFuZhuFangGongJiJinZengJiaE" label="应付住房公积金增加额" mulRef="_GBC_4710a4978b1b4a4bbcd5757aaf80b8d7" unitRef="_GBC_aa08b58287754c0d8fad97e31bacb9e4" addr="T0R9C2S1_1" formatStyle="Comma" appId="_GBC_531fef0ef27e47ad98c1bb26abdf204f"/>
      <m:item xlName="_GBC_f7bf6d121c65476fbb5e7bad17d9091d" concept="clcid-pte:YingFuZhuFangGongJiJinJianShaoE" label="应付住房公积金减少额" mulRef="_GBC_4710a4978b1b4a4bbcd5757aaf80b8d7" unitRef="_GBC_aa08b58287754c0d8fad97e31bacb9e4" addr="T0R9C3S1_1" formatStyle="Comma" appId="_GBC_531fef0ef27e47ad98c1bb26abdf204f"/>
      <m:item xlName="_GBC_3740075d12e54b15b7bb21675b5d741a" concept="clcid-pte:YingFuZhuFangGongJiJinZhangMianYuE" label="应付住房公积金账面余额" mulRef="_GBC_4710a4978b1b4a4bbcd5757aaf80b8d7" unitRef="_GBC_aa08b58287754c0d8fad97e31bacb9e4" addr="T0R9C4S1_1" formatStyle="Comma" appId="_GBC_531fef0ef27e47ad98c1bb26abdf204f">
        <m:complexRule comparator="Eq" title="应付住房公积金账面余额" test=" $_GBC_b952c1ce7b264c9695898b501aa83cc3 +  $_GBC_4d73a4c296614c52a27032a5062349eb -  $_GBC_f7bf6d121c65476fbb5e7bad17d9091d" id="Ccdc37268694440f38fe80a3edf6e5ad6"/>
      </m:item>
      <m:placeholder xlName="_PLD_5933de2245bb4749bc8731371b57fd14" addr="T0R10C0S1_1"/>
      <m:item xlName="_GBC_07351df68bc74d0ab47ce5aba1b3c63d" concept="clcid-pte:YingFuGongHuiJingFeiHeZhiGongJiaoYuJingFei" label="应付工会经费和职工教育经费" periodRef="本期期初数" mulRef="_GBC_4710a4978b1b4a4bbcd5757aaf80b8d7" unitRef="_GBC_aa08b58287754c0d8fad97e31bacb9e4" addr="T0R10C1S1_1" formatStyle="Comma" appId="_GBC_531fef0ef27e47ad98c1bb26abdf204f"/>
      <m:item xlName="_GBC_f4ecddf11c62427d899a858febd3a220" concept="clcid-pte:YingFuGongHuiJingFeiHeZhiGongJiaoYuJingFeiZengJiaE" label="应付工会经费和职工教育经费增加额" mulRef="_GBC_4710a4978b1b4a4bbcd5757aaf80b8d7" unitRef="_GBC_aa08b58287754c0d8fad97e31bacb9e4" addr="T0R10C2S1_1" formatStyle="Comma" appId="_GBC_531fef0ef27e47ad98c1bb26abdf204f"/>
      <m:item xlName="_GBC_8d09bcae51004387b689bd7d70efd384" concept="clcid-pte:YingFuGongHuiJingFeiHeZhiGongJiaoYuJingFeiJianShaoE" label="应付工会经费和职工教育经费减少额" mulRef="_GBC_4710a4978b1b4a4bbcd5757aaf80b8d7" unitRef="_GBC_aa08b58287754c0d8fad97e31bacb9e4" addr="T0R10C3S1_1" formatStyle="Comma" appId="_GBC_531fef0ef27e47ad98c1bb26abdf204f"/>
      <m:item xlName="_GBC_0ba18d69d0bb498bbef6683b1c2dd7e6" concept="clcid-pte:YingFuGongHuiJingFeiHeZhiGongJiaoYuJingFei" label="应付工会经费和职工教育经费" mulRef="_GBC_4710a4978b1b4a4bbcd5757aaf80b8d7" unitRef="_GBC_aa08b58287754c0d8fad97e31bacb9e4" addr="T0R10C4S1_1" formatStyle="Comma" appId="_GBC_531fef0ef27e47ad98c1bb26abdf204f">
        <m:complexRule comparator="Eq" title="应付工会经费和职工教育经费" test=" $_GBC_07351df68bc74d0ab47ce5aba1b3c63d +  $_GBC_f4ecddf11c62427d899a858febd3a220 -  $_GBC_8d09bcae51004387b689bd7d70efd384" id="Ca2ab3a124ea141b8b7f06c28f25f13bd"/>
      </m:item>
      <m:placeholder xlName="_PLD_3b8c0eeaa431422fa1ad262899b738f2" addr="T0R11C0S1_1"/>
      <m:item xlName="_GBC_032e37107ce8444b99deafdfa130f49d" concept="clcid-pte:YingFuDuanQiDaiXinQueQin" label="应付短期带薪缺勤" periodRef="本期期初数" mulRef="_GBC_4710a4978b1b4a4bbcd5757aaf80b8d7" unitRef="_GBC_aa08b58287754c0d8fad97e31bacb9e4" addr="T0R11C1S1_1" formatStyle="Comma" appId="_GBC_531fef0ef27e47ad98c1bb26abdf204f"/>
      <m:item xlName="_GBC_6e7616596ddc493fba10f3a179ec89f0" concept="clcid-pte:YingFuDuanQiDaiXinQueQinBenQiZengJiaE" label="应付短期带薪缺勤本期增加额" mulRef="_GBC_4710a4978b1b4a4bbcd5757aaf80b8d7" unitRef="_GBC_aa08b58287754c0d8fad97e31bacb9e4" addr="T0R11C2S1_1" formatStyle="Comma" appId="_GBC_531fef0ef27e47ad98c1bb26abdf204f"/>
      <m:item xlName="_GBC_c7d37c41cacd46e4b8838ca4b2057445" concept="clcid-pte:YingFuDuanQiDaiXinQueQinBenQiJianShaoE" label="应付短期带薪缺勤本期减少额" mulRef="_GBC_4710a4978b1b4a4bbcd5757aaf80b8d7" unitRef="_GBC_aa08b58287754c0d8fad97e31bacb9e4" addr="T0R11C3S1_1" formatStyle="Comma" appId="_GBC_531fef0ef27e47ad98c1bb26abdf204f"/>
      <m:item xlName="_GBC_7a496a51e503415db180ab43f6525287" concept="clcid-pte:YingFuDuanQiDaiXinQueQin" label="应付短期带薪缺勤" mulRef="_GBC_4710a4978b1b4a4bbcd5757aaf80b8d7" unitRef="_GBC_aa08b58287754c0d8fad97e31bacb9e4" addr="T0R11C4S1_1" formatStyle="Comma" appId="_GBC_531fef0ef27e47ad98c1bb26abdf204f">
        <m:complexRule comparator="Eq" title="应付短期带薪缺勤" test=" $_GBC_032e37107ce8444b99deafdfa130f49d +  $_GBC_6e7616596ddc493fba10f3a179ec89f0 -  $_GBC_c7d37c41cacd46e4b8838ca4b2057445" id="Ca63f28fc9e84410b8bef8b4b441658f9"/>
      </m:item>
      <m:placeholder xlName="_PLD_f452ad04150b46f2bfd616a7555ac734" addr="T0R12C0S1_1"/>
      <m:item xlName="_GBC_e4145edbb450481db13757cd7764a155" concept="clcid-pte:YingFuDuanQiLiRunFenXiangJiHua" label="应付短期利润分享计划" periodRef="本期期初数" mulRef="_GBC_4710a4978b1b4a4bbcd5757aaf80b8d7" unitRef="_GBC_aa08b58287754c0d8fad97e31bacb9e4" addr="T0R12C1S1_1" formatStyle="Comma" appId="_GBC_531fef0ef27e47ad98c1bb26abdf204f"/>
      <m:item xlName="_GBC_57c349d2a10849b68fdfc2949f8cfe53" concept="clcid-pte:DuanQiLiRunFenXiangJiHuaBenQiZengJiaE" label="短期利润分享计划本期增加额" mulRef="_GBC_4710a4978b1b4a4bbcd5757aaf80b8d7" unitRef="_GBC_aa08b58287754c0d8fad97e31bacb9e4" addr="T0R12C2S1_1" formatStyle="Comma" appId="_GBC_531fef0ef27e47ad98c1bb26abdf204f"/>
      <m:item xlName="_GBC_a7db5c0adc2e4d4d818df6fa02be1922" concept="clcid-pte:DuanQiLiRunFenXiangJiHuaBenQiJianShaoE" label="短期利润分享计划本期减少额" mulRef="_GBC_4710a4978b1b4a4bbcd5757aaf80b8d7" unitRef="_GBC_aa08b58287754c0d8fad97e31bacb9e4" addr="T0R12C3S1_1" formatStyle="Comma" appId="_GBC_531fef0ef27e47ad98c1bb26abdf204f"/>
      <m:item xlName="_GBC_57137566329c40a3ab4a9550d2747ffe" concept="clcid-pte:YingFuDuanQiLiRunFenXiangJiHua" label="应付短期利润分享计划" mulRef="_GBC_4710a4978b1b4a4bbcd5757aaf80b8d7" unitRef="_GBC_aa08b58287754c0d8fad97e31bacb9e4" addr="T0R12C4S1_1" formatStyle="Comma" appId="_GBC_531fef0ef27e47ad98c1bb26abdf204f">
        <m:complexRule comparator="Eq" title="应付短期利润分享计划" test=" $_GBC_e4145edbb450481db13757cd7764a155 +  $_GBC_57c349d2a10849b68fdfc2949f8cfe53 -  $_GBC_a7db5c0adc2e4d4d818df6fa02be1922" id="C345065f098c5421bb03b80b874c7590a"/>
      </m:item>
      <m:tuple xlName="_TUP_a5f0c65f7a22443499a2871b0a0efb7a" concept="clcid-pte:YingFuZhiGongXinChouZhongDeQiTaYingFuXinChouMingXi" default_row="2" addr="T0R13C">
        <m:item xlName="_GBC_bdacd9b514434df1984ebaa42350d091" concept="clcid-pte:YingFuZhiGongXinChouZhongDeQiTaYingFuXinChouMingXiXiangMu" label="应付职工薪酬中的其他应付薪酬明细－项目" addr="T0R13C0S1_1" appId="_GBC_531fef0ef27e47ad98c1bb26abdf204f"/>
        <m:item xlName="_GBC_a5e15bb0470b4e3aaa34cafe7e0b5be5" concept="clcid-pte:YingFuZhiGongXinChouZhongDeQiTaYingFuXinChouMingXiZhangMianYuE" label="应付职工薪酬中的其他应付薪酬明细－账面余额" periodRef="本期期初数" mulRef="_GBC_4710a4978b1b4a4bbcd5757aaf80b8d7" unitRef="_GBC_aa08b58287754c0d8fad97e31bacb9e4" addr="T0R13C1S1_1" formatStyle="Comma" appId="_GBC_531fef0ef27e47ad98c1bb26abdf204f"/>
        <m:item xlName="_GBC_5f1734c4564c488f8c56916823c57f4a" concept="clcid-pte:YingFuZhiGongXinChouZhongDeQiTaYingFuXinChouMingXiZengJiaE" label="应付职工薪酬中的其他应付薪酬明细－增加额" mulRef="_GBC_4710a4978b1b4a4bbcd5757aaf80b8d7" unitRef="_GBC_aa08b58287754c0d8fad97e31bacb9e4" addr="T0R13C2S1_1" formatStyle="Comma" appId="_GBC_531fef0ef27e47ad98c1bb26abdf204f"/>
        <m:item xlName="_GBC_8e72492beecd488bac67ed2afb71af0a" concept="clcid-pte:YingFuZhiGongXinChouZhongDeQiTaYingFuXinChouMingXiZhiFuE" label="应付职工薪酬中的其他应付薪酬明细－支付额" mulRef="_GBC_4710a4978b1b4a4bbcd5757aaf80b8d7" unitRef="_GBC_aa08b58287754c0d8fad97e31bacb9e4" addr="T0R13C3S1_1" formatStyle="Comma" appId="_GBC_531fef0ef27e47ad98c1bb26abdf204f"/>
        <m:item xlName="_GBC_7109802eebe5481daa89d67543a8be52" concept="clcid-pte:YingFuZhiGongXinChouZhongDeQiTaYingFuXinChouMingXiZhangMianYuE" label="应付职工薪酬中的其他应付薪酬明细－账面余额" mulRef="_GBC_4710a4978b1b4a4bbcd5757aaf80b8d7" unitRef="_GBC_aa08b58287754c0d8fad97e31bacb9e4" addr="T0R13C4S1_1" formatStyle="Comma" appId="_GBC_531fef0ef27e47ad98c1bb26abdf204f">
          <m:complexRule comparator="Eq" title="应付职工薪酬中的其他应付薪酬明细－账面余额" test=" $_GBC_a5e15bb0470b4e3aaa34cafe7e0b5be5 +  $_GBC_5f1734c4564c488f8c56916823c57f4a -  $_GBC_8e72492beecd488bac67ed2afb71af0a" id="Cb6e4627bf64c475f98fc06ac9cba5e4a"/>
        </m:item>
      </m:tuple>
      <m:placeholder xlName="_PLD_2d43dc7142ef4f83aac50116249ad759" addr="T0R15C0S1_1"/>
      <m:item xlName="_GBC_c0e072c2d7be40c8833b801d11dfb5af" concept="clcid-pte:YingFuDuanQiXinChou" label="应付短期薪酬" periodRef="本期期初数" mulRef="_GBC_4710a4978b1b4a4bbcd5757aaf80b8d7" unitRef="_GBC_aa08b58287754c0d8fad97e31bacb9e4" addr="T0R15C1S1_1" formatStyle="Comma" appId="_GBC_531fef0ef27e47ad98c1bb26abdf204f">
        <m:complexRule comparator="Eq" title="应付短期薪酬@本期期初数" test=" $_GBC_f01edde155784088bdb61067e16be35a +  $_GBC_f0a63045007d4415bfd72ce8349236a0 +  $_GBC_97d52c5371d04aa4b2a471ad0a835e8b +  $_GBC_b952c1ce7b264c9695898b501aa83cc3 +  $_GBC_07351df68bc74d0ab47ce5aba1b3c63d +  $_GBC_032e37107ce8444b99deafdfa130f49d +  $_GBC_a5e15bb0470b4e3aaa34cafe7e0b5be5 +  $_GBC_e4145edbb450481db13757cd7764a155" id="C9da903eac2104f9f8b8e3a1342cdc46c" serialType="1"/>
      </m:item>
      <m:item xlName="_GBC_30cfe2c853da45f8b8d68f1ad7e33f01" concept="clcid-pte:YingFuDuanQiXinChouZengJiaE" label="应付短期薪酬增加额" mulRef="_GBC_4710a4978b1b4a4bbcd5757aaf80b8d7" unitRef="_GBC_aa08b58287754c0d8fad97e31bacb9e4" addr="T0R15C2S1_1" formatStyle="Comma" appId="_GBC_531fef0ef27e47ad98c1bb26abdf204f">
        <m:complexRule comparator="Eq" title="应付短期薪酬增加额" test=" $_GBC_05bd3a35ddc44539b592204ccc630672 +  $_GBC_14f1e4cd536e4aef82c707897d73e5b9 +  $_GBC_e72e123762d14933b719c3f054855624 +  $_GBC_4d73a4c296614c52a27032a5062349eb +  $_GBC_f4ecddf11c62427d899a858febd3a220 +  $_GBC_6e7616596ddc493fba10f3a179ec89f0 +  $_GBC_57c349d2a10849b68fdfc2949f8cfe53 +  $_GBC_5f1734c4564c488f8c56916823c57f4a" id="C1774c18e130a485c9490c9333bc8c5fa" serialType="1"/>
      </m:item>
      <m:item xlName="_GBC_27326ece212948d6b39331fdd7909619" concept="clcid-pte:YingFuDuanQiXinChouJianShaoE" label="应付短期薪酬减少额" mulRef="_GBC_4710a4978b1b4a4bbcd5757aaf80b8d7" unitRef="_GBC_aa08b58287754c0d8fad97e31bacb9e4" addr="T0R15C3S1_1" formatStyle="Comma" appId="_GBC_531fef0ef27e47ad98c1bb26abdf204f">
        <m:complexRule comparator="Eq" title="应付短期薪酬减少额" test=" $_GBC_92254e1bca544d6488a1b62e62185fa0 +  $_GBC_ce00b90f58df45c4a0ee8662663fa3c0 +  $_GBC_4e17d4e9c3f74b8aa3420996ee96cdb9 +  $_GBC_f7bf6d121c65476fbb5e7bad17d9091d +  $_GBC_8d09bcae51004387b689bd7d70efd384 +  $_GBC_c7d37c41cacd46e4b8838ca4b2057445 +  $_GBC_a7db5c0adc2e4d4d818df6fa02be1922 +  $_GBC_8e72492beecd488bac67ed2afb71af0a" id="C74f63af305ed49d786d995ad21e9cdf0" serialType="1"/>
      </m:item>
      <m:item xlName="_GBC_c9968b7eff74442182c8abf850c06834" concept="clcid-pte:YingFuDuanQiXinChou" label="应付短期薪酬" mulRef="_GBC_4710a4978b1b4a4bbcd5757aaf80b8d7" unitRef="_GBC_aa08b58287754c0d8fad97e31bacb9e4" addr="T0R15C4S1_1" formatStyle="Comma" appId="_GBC_531fef0ef27e47ad98c1bb26abdf204f">
        <m:complexRule comparator="Eq" title="应付短期薪酬" test=" $_GBC_c0e072c2d7be40c8833b801d11dfb5af +  $_GBC_30cfe2c853da45f8b8d68f1ad7e33f01 -  $_GBC_27326ece212948d6b39331fdd7909619" id="C7e399d46b2a0438ba5570caae47db5bb"/>
        <m:complexRule comparator="Eq" title="应付短期薪酬" test=" $_GBC_3d13827ca3c241e2a8ec49fdebb03f16 +  $_GBC_be8502ac00fe481fa9104f42ae5efb6a +  $_GBC_96479dbc7a194a16a8398974d007a518 +  $_GBC_3740075d12e54b15b7bb21675b5d741a +  $_GBC_0ba18d69d0bb498bbef6683b1c2dd7e6 +  $_GBC_7a496a51e503415db180ab43f6525287 +  $_GBC_57137566329c40a3ab4a9550d2747ffe +  $_GBC_7109802eebe5481daa89d67543a8be52" id="Cf48f78d1463c45a3887d53c85ca8d84a" serialType="1"/>
      </m:item>
    </m:section>
    <m:section xlName="_SEC_09e47a9c2ace47f19c4a16776060c867" title="设定提存计划列示" helpId="112001085">
      <m:item xlName="_GBC_b10b1dbaca2d418ba8658bab8f732ec8" concept="clcid-ci-ar:ShiFouShiYongSheDingTiCunJiHuaLieShi" label="是否适用：设定提存计划列示" selectOptions="_buildInAppliance" controlType="CustomCheckbox" cRanges="{&quot;StartName&quot;:&quot;_GBC_b10b1dbaca2d418ba8658bab8f732ec8&quot;,&quot;EndName&quot;:&quot;_GBC_c340dd7a5d99402ab4dea975d2e6445c&quot;,&quot;CType&quot;:1,&quot;DisplayText&quot;:null}"/>
      <m:item xlName="_GBC_925094ba622346ba8857a40cf7e6f1b2" concept="clcid-ci-ar:DanWeiCaiWuFuZhuSheDingTiCunJiHuaLieShi" label="单位：财务附注：设定提存计划列示" selectOptions="_buildInScales" controlType="Combobox" cellType="Scale" appId="_GBC_b10b1dbaca2d418ba8658bab8f732ec8"/>
      <m:item xlName="_GBC_e3e3da384da84c8f92edb23d37c13690" concept="clcid-ci-ar:BiZhongCaiWuFuZhuSheDingTiCunJiHuaLieShi" label="币种：财务附注：设定提存计划列示" selectOptions="_buildInISO4217" controlType="Combobox" cellType="Measure" appId="_GBC_b10b1dbaca2d418ba8658bab8f732ec8"/>
      <m:placeholder xlName="_PLD_5a05fd1b5f8842ba9ae6094f6792dfbe" addr="T0R0C0S1_1"/>
      <m:placeholder xlName="_PLD_fae7d76d85e4429d925f3d30ff27566f" addr="T0R0C1S1_1"/>
      <m:placeholder xlName="_PLD_cd3c897871944aa0a1ea524d70e51704" addr="T0R0C2S1_1"/>
      <m:placeholder xlName="_PLD_5ef10b06a3d24730bad93c45f119182f" addr="T0R0C3S1_1"/>
      <m:placeholder xlName="_PLD_13d5e5df016d4921aa56218755dfb8f4" addr="T0R0C4S1_1"/>
      <m:placeholder xlName="_PLD_192f35728476417fb8764a48f0f9f81a" addr="T0R1C0S1_1"/>
      <m:item xlName="_GBC_5cbc79beef85443593884c07baa3b708" concept="clcid-pte:YingFuJiBenYangLaoBaoXianFeiZhangMianYuE" label="应付基本养老保险费账面余额" periodRef="本期期初数" mulRef="_GBC_925094ba622346ba8857a40cf7e6f1b2" unitRef="_GBC_e3e3da384da84c8f92edb23d37c13690" addr="T0R1C1S1_1" formatStyle="Comma" appId="_GBC_b10b1dbaca2d418ba8658bab8f732ec8"/>
      <m:item xlName="_GBC_536ce0a0be2743ce949027b7459220e8" concept="clcid-pte:YingFuJiBenYangLaoBaoXianFeiZengJiaE" label="应付基本养老保险费增加额" mulRef="_GBC_925094ba622346ba8857a40cf7e6f1b2" unitRef="_GBC_e3e3da384da84c8f92edb23d37c13690" addr="T0R1C2S1_1" formatStyle="Comma" appId="_GBC_b10b1dbaca2d418ba8658bab8f732ec8"/>
      <m:item xlName="_GBC_18fb9a7507874358bdc476bd3cda75ea" concept="clcid-pte:YingFuJiBenYangLaoBaoXianFeiJianShaoE" label="应付基本养老保险费减少额" mulRef="_GBC_925094ba622346ba8857a40cf7e6f1b2" unitRef="_GBC_e3e3da384da84c8f92edb23d37c13690" addr="T0R1C3S1_1" formatStyle="Comma" appId="_GBC_b10b1dbaca2d418ba8658bab8f732ec8"/>
      <m:item xlName="_GBC_6eed77af995b466d94d1297779a68de4" concept="clcid-pte:YingFuJiBenYangLaoBaoXianFeiZhangMianYuE" label="应付基本养老保险费账面余额" mulRef="_GBC_925094ba622346ba8857a40cf7e6f1b2" unitRef="_GBC_e3e3da384da84c8f92edb23d37c13690" addr="T0R1C4S1_1" formatStyle="Comma" appId="_GBC_b10b1dbaca2d418ba8658bab8f732ec8">
        <m:complexRule comparator="Eq" title="应付基本养老保险费账面余额" test=" $_GBC_5cbc79beef85443593884c07baa3b708 +  $_GBC_536ce0a0be2743ce949027b7459220e8 -  $_GBC_18fb9a7507874358bdc476bd3cda75ea" id="C646df944204b4452af14efe8879a4cf8"/>
      </m:item>
      <m:placeholder xlName="_PLD_4cc792e49f2f4282bad089744bc43079" addr="T0R2C0S1_1"/>
      <m:item xlName="_GBC_fe4dafa2b5804eb1a38c1509427369d5" concept="clcid-pte:YingFuShiYeBaoXianFeiZhangMianYuE" label="应付失业保险费账面余额" periodRef="本期期初数" mulRef="_GBC_925094ba622346ba8857a40cf7e6f1b2" unitRef="_GBC_e3e3da384da84c8f92edb23d37c13690" addr="T0R2C1S1_1" formatStyle="Comma" appId="_GBC_b10b1dbaca2d418ba8658bab8f732ec8"/>
      <m:item xlName="_GBC_14fa9c2b83cf4f86afffaf4e4011a2cb" concept="clcid-pte:YingFuShiYeBaoXianFeiZengJiaE" label="应付失业保险费增加额" mulRef="_GBC_925094ba622346ba8857a40cf7e6f1b2" unitRef="_GBC_e3e3da384da84c8f92edb23d37c13690" addr="T0R2C2S1_1" formatStyle="Comma" appId="_GBC_b10b1dbaca2d418ba8658bab8f732ec8"/>
      <m:item xlName="_GBC_89b0306c07234c8499b2c63bd35853b0" concept="clcid-pte:YingFuShiYeBaoXianFeiJianShaoE" label="应付失业保险费减少额" mulRef="_GBC_925094ba622346ba8857a40cf7e6f1b2" unitRef="_GBC_e3e3da384da84c8f92edb23d37c13690" addr="T0R2C3S1_1" formatStyle="Comma" appId="_GBC_b10b1dbaca2d418ba8658bab8f732ec8"/>
      <m:item xlName="_GBC_30e809b205f44f72945a27d82fe81b9e" concept="clcid-pte:YingFuShiYeBaoXianFeiZhangMianYuE" label="应付失业保险费账面余额" mulRef="_GBC_925094ba622346ba8857a40cf7e6f1b2" unitRef="_GBC_e3e3da384da84c8f92edb23d37c13690" addr="T0R2C4S1_1" formatStyle="Comma" appId="_GBC_b10b1dbaca2d418ba8658bab8f732ec8">
        <m:complexRule comparator="Eq" title="应付失业保险费账面余额" test=" $_GBC_fe4dafa2b5804eb1a38c1509427369d5 +  $_GBC_14fa9c2b83cf4f86afffaf4e4011a2cb -  $_GBC_89b0306c07234c8499b2c63bd35853b0" id="C9b51022366384111aaa02a4369e8408d"/>
      </m:item>
      <m:placeholder xlName="_PLD_a3a47267e86e4e5f8ca47222510e775d" addr="T0R3C0S1_1"/>
      <m:item xlName="_GBC_81aaa8f956dd4eae84f518be33ad2333" concept="clcid-pte:YingFuNianJinJiaoFeiZhangMianYuE" label="应付年金缴费账面余额" periodRef="本期期初数" mulRef="_GBC_925094ba622346ba8857a40cf7e6f1b2" unitRef="_GBC_e3e3da384da84c8f92edb23d37c13690" addr="T0R3C1S1_1" formatStyle="Comma" appId="_GBC_b10b1dbaca2d418ba8658bab8f732ec8"/>
      <m:item xlName="_GBC_77a9bd7d953d4f5c998ad04268a60a84" concept="clcid-pte:YingFuNianJinJiaoFeiZengJiaE" label="应付年金缴费增加额" mulRef="_GBC_925094ba622346ba8857a40cf7e6f1b2" unitRef="_GBC_e3e3da384da84c8f92edb23d37c13690" addr="T0R3C2S1_1" formatStyle="Comma" appId="_GBC_b10b1dbaca2d418ba8658bab8f732ec8"/>
      <m:item xlName="_GBC_fa45594556c148738d15180c61d12ce9" concept="clcid-pte:YingFuNianJinJiaoFeiJianShaoE" label="应付年金缴费减少额" mulRef="_GBC_925094ba622346ba8857a40cf7e6f1b2" unitRef="_GBC_e3e3da384da84c8f92edb23d37c13690" addr="T0R3C3S1_1" formatStyle="Comma" appId="_GBC_b10b1dbaca2d418ba8658bab8f732ec8"/>
      <m:item xlName="_GBC_0704639d92f7496597db572ec8eace23" concept="clcid-pte:YingFuNianJinJiaoFeiZhangMianYuE" label="应付年金缴费账面余额" mulRef="_GBC_925094ba622346ba8857a40cf7e6f1b2" unitRef="_GBC_e3e3da384da84c8f92edb23d37c13690" addr="T0R3C4S1_1" formatStyle="Comma" appId="_GBC_b10b1dbaca2d418ba8658bab8f732ec8">
        <m:complexRule comparator="Eq" title="应付年金缴费账面余额" test=" $_GBC_81aaa8f956dd4eae84f518be33ad2333 +  $_GBC_77a9bd7d953d4f5c998ad04268a60a84 -  $_GBC_fa45594556c148738d15180c61d12ce9" id="Ccf877f2ef1a94e7caf245e20574ed849"/>
      </m:item>
      <m:tuple xlName="_TUP_922518b71287418dace9e3515eac228f" concept="clcid-pte:SheDingTiCunJiHuaLieShiMingXi" default_row="2" addr="T0R4C">
        <m:item xlName="_GBC_0cf9805b35894ed2817c0d3a552add82" concept="clcid-pte:SheDingTiCunJiHuaLieShiMingXiXiangMuMingCheng" label="设定提存计划列示明细-项目名称" addr="T0R4C0S1_1" appId="_GBC_b10b1dbaca2d418ba8658bab8f732ec8"/>
        <m:item xlName="_GBC_bdea160e0caa4cc7b39f8234e4aead7f" concept="clcid-pte:SheDingTiCunJiHuaLieShiMingXiYuE" label="设定提存计划列示明细-余额" periodRef="本期期初数" mulRef="_GBC_925094ba622346ba8857a40cf7e6f1b2" unitRef="_GBC_e3e3da384da84c8f92edb23d37c13690" addr="T0R4C1S1_1" formatStyle="Comma" appId="_GBC_b10b1dbaca2d418ba8658bab8f732ec8"/>
        <m:item xlName="_GBC_8951f6942ca24ccc86e9a6840ef98426" concept="clcid-pte:SheDingTiCunJiHuaLieShiMingXiBenQiZengJia" label="设定提存计划列示明细-本期增加" mulRef="_GBC_925094ba622346ba8857a40cf7e6f1b2" unitRef="_GBC_e3e3da384da84c8f92edb23d37c13690" addr="T0R4C2S1_1" formatStyle="Comma" appId="_GBC_b10b1dbaca2d418ba8658bab8f732ec8"/>
        <m:item xlName="_GBC_c46ee9f9e53e4e8b87e9cd27857cef13" concept="clcid-pte:SheDingTiCunJiHuaLieShiMingXiBenQiJianShao" label="设定提存计划列示明细-本期减少" mulRef="_GBC_925094ba622346ba8857a40cf7e6f1b2" unitRef="_GBC_e3e3da384da84c8f92edb23d37c13690" addr="T0R4C3S1_1" formatStyle="Comma" appId="_GBC_b10b1dbaca2d418ba8658bab8f732ec8"/>
        <m:item xlName="_GBC_4acf38f1df2f48f8b8567e6020701f13" concept="clcid-pte:SheDingTiCunJiHuaLieShiMingXiYuE" label="设定提存计划列示明细-余额" mulRef="_GBC_925094ba622346ba8857a40cf7e6f1b2" unitRef="_GBC_e3e3da384da84c8f92edb23d37c13690" addr="T0R4C4S1_1" formatStyle="Comma" appId="_GBC_b10b1dbaca2d418ba8658bab8f732ec8">
          <m:complexRule comparator="Eq" title="设定提存计划列示明细-余额" test=" $_GBC_bdea160e0caa4cc7b39f8234e4aead7f +  $_GBC_8951f6942ca24ccc86e9a6840ef98426 -  $_GBC_c46ee9f9e53e4e8b87e9cd27857cef13" id="C3c0a5a98db6e40e9a867a7e63f8fb0d4"/>
        </m:item>
      </m:tuple>
      <m:placeholder xlName="_PLD_1be2c89c2b8b4426a1997730a6fc3f32" addr="T0R6C0S1_1"/>
      <m:item xlName="_GBC_82bf7ac94034499ba8e573c114418db2" concept="clcid-pte:YingFuSheDingTiCunJiHua" label="应付设定提存计划" periodRef="本期期初数" mulRef="_GBC_925094ba622346ba8857a40cf7e6f1b2" unitRef="_GBC_e3e3da384da84c8f92edb23d37c13690" addr="T0R6C1S1_1" formatStyle="Comma" appId="_GBC_b10b1dbaca2d418ba8658bab8f732ec8">
        <m:complexRule comparator="Eq" title="应付设定提存计划@本期期初数" test=" $_GBC_5cbc79beef85443593884c07baa3b708 +  $_GBC_fe4dafa2b5804eb1a38c1509427369d5 +  $_GBC_81aaa8f956dd4eae84f518be33ad2333 +  $_GBC_bdea160e0caa4cc7b39f8234e4aead7f" id="C8aaf952bca1046799d1114c3b4f430f6" serialType="1"/>
      </m:item>
      <m:item xlName="_GBC_47ef5d2729af4d0d93cdc734003075b8" concept="clcid-pte:YingFuSheDingTiCunJiHuaZengJiaE" label="应付设定提存计划增加额" mulRef="_GBC_925094ba622346ba8857a40cf7e6f1b2" unitRef="_GBC_e3e3da384da84c8f92edb23d37c13690" addr="T0R6C2S1_1" formatStyle="Comma" appId="_GBC_b10b1dbaca2d418ba8658bab8f732ec8">
        <m:complexRule comparator="Eq" title="应付设定提存计划增加额" test=" $_GBC_536ce0a0be2743ce949027b7459220e8 +  $_GBC_14fa9c2b83cf4f86afffaf4e4011a2cb +  $_GBC_77a9bd7d953d4f5c998ad04268a60a84 +  $_GBC_8951f6942ca24ccc86e9a6840ef98426" id="C2d03bb3038b842a9a3b05495b4ca1d7b" serialType="1"/>
      </m:item>
      <m:item xlName="_GBC_44c1df2164ae419194b89f25cbc182da" concept="clcid-pte:YingFuSheDingTiCunJiHuaJianShaoE" label="应付设定提存计划减少额" mulRef="_GBC_925094ba622346ba8857a40cf7e6f1b2" unitRef="_GBC_e3e3da384da84c8f92edb23d37c13690" addr="T0R6C3S1_1" formatStyle="Comma" appId="_GBC_b10b1dbaca2d418ba8658bab8f732ec8">
        <m:complexRule comparator="Eq" title="应付设定提存计划减少额" test=" $_GBC_18fb9a7507874358bdc476bd3cda75ea +  $_GBC_89b0306c07234c8499b2c63bd35853b0 +  $_GBC_fa45594556c148738d15180c61d12ce9 +  $_GBC_c46ee9f9e53e4e8b87e9cd27857cef13" id="C813889f2ed904e5c81413c314ea8bdd4" serialType="1"/>
      </m:item>
      <m:item xlName="_GBC_c340dd7a5d99402ab4dea975d2e6445c" concept="clcid-pte:YingFuSheDingTiCunJiHua" label="应付设定提存计划" mulRef="_GBC_925094ba622346ba8857a40cf7e6f1b2" unitRef="_GBC_e3e3da384da84c8f92edb23d37c13690" addr="T0R6C4S1_1" formatStyle="Comma" appId="_GBC_b10b1dbaca2d418ba8658bab8f732ec8">
        <m:complexRule comparator="Eq" title="应付设定提存计划" test=" $_GBC_82bf7ac94034499ba8e573c114418db2 +  $_GBC_47ef5d2729af4d0d93cdc734003075b8 -  $_GBC_44c1df2164ae419194b89f25cbc182da" id="C041cc7162dec43dd87fabdd5049d3d44"/>
        <m:complexRule comparator="Eq" title="应付设定提存计划" test=" $_GBC_6eed77af995b466d94d1297779a68de4 +  $_GBC_30e809b205f44f72945a27d82fe81b9e +  $_GBC_0704639d92f7496597db572ec8eace23 +  $_GBC_4acf38f1df2f48f8b8567e6020701f13" id="C031245a12f0d46e38d7328c316f42b23" serialType="1"/>
      </m:item>
    </m:section>
    <m:section xlName="_SEC_edbce81fdb28449ba35de2db232257b2" title="应付职工薪酬说明" helpId="112001085">
      <m:item xlName="_GBC_140070104764414eae4680364e4d0b62" concept="clcid-ci-ar:ShiFouShiYongYingFuZhiGongXinChouDeShuoMing" label="是否适用：应付职工薪酬的说明" selectOptions="_buildInAppliance" controlType="CustomCheckbox" cRanges="{&quot;StartName&quot;:&quot;_GBC_140070104764414eae4680364e4d0b62&quot;,&quot;EndName&quot;:&quot;_GBC_93a27737c23142b6a0dfce732c5614fd&quot;,&quot;CType&quot;:1,&quot;DisplayText&quot;:null}"/>
      <m:item xlName="_GBC_93a27737c23142b6a0dfce732c5614fd" concept="clcid-pte:YingFuZhiGongXinChouDeShuoMing" label="应付职工薪酬的说明" appId="_GBC_140070104764414eae4680364e4d0b62"/>
    </m:section>
    <m:section xlName="_SEC_be9a46a3e37649b39960634f96204c34" title="应交税费" convertSummaryRule="NoConvert" helpId="112001086">
      <m:item xlName="_GBC_2ed6216b8f4c4523a1de5c2628cc02a2" concept="clcid-ci-ar:ShiFouShiYongYingJiaoShuiFei" label="是否适用：应交税费" selectOptions="_buildInAppliance" controlType="CustomCheckbox" cRanges="{&quot;StartName&quot;:&quot;_GBC_2ed6216b8f4c4523a1de5c2628cc02a2&quot;,&quot;EndName&quot;:&quot;_GBC_e365cc8f407645ca84ccf91263d3cc28&quot;,&quot;CType&quot;:1,&quot;DisplayText&quot;:null}"/>
      <m:item xlName="_GBC_9fe49c1b8a984180ae11c305f9fe5484" concept="clcid-ci-ar:DanWeiCaiWuFuZhuYingJiaoShuiFei" label="单位：财务附注：应交税费" selectOptions="_buildInScales" controlType="Combobox" cellType="Scale" appId="_GBC_2ed6216b8f4c4523a1de5c2628cc02a2"/>
      <m:item xlName="_GBC_aefdac676d8d4584b84883b8a3980e21" concept="clcid-ci-ar:BiZhongCaiWuFuZhuYingJiaoShuiFei" label="币种：财务附注：应交税费" selectOptions="_buildInISO4217" controlType="Combobox" cellType="Measure" appId="_GBC_2ed6216b8f4c4523a1de5c2628cc02a2"/>
      <m:placeholder xlName="_PLD_6c8ac0907441450eac644085301d6804" addr="T0R0C0S1_1"/>
      <m:placeholder xlName="_PLD_8dab1e5e153c4b93a2d18673e1365591" addr="T0R0C1S1_1"/>
      <m:placeholder xlName="_PLD_9793c5ba001a43cb914658d949d3dcec" addr="T0R0C2S1_1"/>
      <m:placeholder xlName="_PLD_c48b89ee1b074897ad6eca8ff01447a6" addr="T0R1C0S1_1"/>
      <m:item xlName="_GBC_9b32b92d8a3c4603a9b0a77df07b7e28" concept="clcid-pte:YingJiaoShuiJinZhongDeZengZhiShui" label="应交税金中的增值税" mulRef="_GBC_9fe49c1b8a984180ae11c305f9fe5484" unitRef="_GBC_aefdac676d8d4584b84883b8a3980e21" addr="T0R1C1S1_1" formatStyle="Comma" appId="_GBC_2ed6216b8f4c4523a1de5c2628cc02a2"/>
      <m:item xlName="_GBC_4978d8077b874ad3ac2c4d4bc079967b" concept="clcid-pte:YingJiaoShuiJinZhongDeZengZhiShui" label="应交税金中的增值税" periodRef="本期期初数" mulRef="_GBC_9fe49c1b8a984180ae11c305f9fe5484" unitRef="_GBC_aefdac676d8d4584b84883b8a3980e21" addr="T0R1C2S1_1" formatStyle="Comma" appId="_GBC_2ed6216b8f4c4523a1de5c2628cc02a2"/>
      <m:placeholder xlName="_PLD_4d030b955a614622b69aba22ad95922f" addr="T0R2C0S1_1"/>
      <m:item xlName="_GBC_75b9f47d442d43e0af30d5d8432be7f6" concept="clcid-pte:YingJiaoShuiJinZhongDeXiaoFeiShui" label="应交税金中的消费税" mulRef="_GBC_9fe49c1b8a984180ae11c305f9fe5484" unitRef="_GBC_aefdac676d8d4584b84883b8a3980e21" addr="T0R2C1S1_1" formatStyle="Comma" appId="_GBC_2ed6216b8f4c4523a1de5c2628cc02a2"/>
      <m:item xlName="_GBC_5faecc59076d4d60999880b9aaa0e2d1" concept="clcid-pte:YingJiaoShuiJinZhongDeXiaoFeiShui" label="应交税金中的消费税" periodRef="本期期初数" mulRef="_GBC_9fe49c1b8a984180ae11c305f9fe5484" unitRef="_GBC_aefdac676d8d4584b84883b8a3980e21" addr="T0R2C2S1_1" formatStyle="Comma" appId="_GBC_2ed6216b8f4c4523a1de5c2628cc02a2"/>
      <m:placeholder xlName="_PLD_0bfcdc96571247378beda4baa3cf54fe" addr="T0R3C0S1_1"/>
      <m:item xlName="_GBC_4059eb4731c241d58554742364737521" concept="clcid-pte:YingJiaoShuiJinZhongDeYingYeShui" label="应交税金中的营业税" mulRef="_GBC_9fe49c1b8a984180ae11c305f9fe5484" unitRef="_GBC_aefdac676d8d4584b84883b8a3980e21" addr="T0R3C1S1_1" formatStyle="Comma" appId="_GBC_2ed6216b8f4c4523a1de5c2628cc02a2"/>
      <m:item xlName="_GBC_c492f3e5624742fbb696a81bf358846a" concept="clcid-pte:YingJiaoShuiJinZhongDeYingYeShui" label="应交税金中的营业税" periodRef="本期期初数" mulRef="_GBC_9fe49c1b8a984180ae11c305f9fe5484" unitRef="_GBC_aefdac676d8d4584b84883b8a3980e21" addr="T0R3C2S1_1" formatStyle="Comma" appId="_GBC_2ed6216b8f4c4523a1de5c2628cc02a2"/>
      <m:placeholder xlName="_PLD_49b8dc872bb9404cb0839f96df5b2cfe" addr="T0R4C0S1_1"/>
      <m:item xlName="_GBC_54fe5d2e65444554b06984219b1bc45a" concept="clcid-pte:YingJiaoShuiJinZhongDeSuoDeShui" label="应交税金中的所得税" mulRef="_GBC_9fe49c1b8a984180ae11c305f9fe5484" unitRef="_GBC_aefdac676d8d4584b84883b8a3980e21" addr="T0R4C1S1_1" formatStyle="Comma" appId="_GBC_2ed6216b8f4c4523a1de5c2628cc02a2"/>
      <m:item xlName="_GBC_df501dbe162b4921ae4c87b922874115" concept="clcid-pte:YingJiaoShuiJinZhongDeSuoDeShui" label="应交税金中的所得税" periodRef="本期期初数" mulRef="_GBC_9fe49c1b8a984180ae11c305f9fe5484" unitRef="_GBC_aefdac676d8d4584b84883b8a3980e21" addr="T0R4C2S1_1" formatStyle="Comma" appId="_GBC_2ed6216b8f4c4523a1de5c2628cc02a2"/>
      <m:placeholder xlName="_PLD_286bae1276454142bcbbbd304c37de69" addr="T0R5C0S1_1"/>
      <m:item xlName="_GBC_0b91f499a1534af29c777c1e1d83c035" concept="clcid-pte:YingJiaoShuiJinZhongDeGeRenSuoDeShui" label="应交税金中的个人所得税" mulRef="_GBC_9fe49c1b8a984180ae11c305f9fe5484" unitRef="_GBC_aefdac676d8d4584b84883b8a3980e21" addr="T0R5C1S1_1" formatStyle="Comma" appId="_GBC_2ed6216b8f4c4523a1de5c2628cc02a2"/>
      <m:item xlName="_GBC_ce273e6d67f74e4f887ca2dd90933261" concept="clcid-pte:YingJiaoShuiJinZhongDeGeRenSuoDeShui" label="应交税金中的个人所得税" periodRef="本期期初数" mulRef="_GBC_9fe49c1b8a984180ae11c305f9fe5484" unitRef="_GBC_aefdac676d8d4584b84883b8a3980e21" addr="T0R5C2S1_1" formatStyle="Comma" appId="_GBC_2ed6216b8f4c4523a1de5c2628cc02a2"/>
      <m:placeholder xlName="_PLD_a8b0debdaa39485db785fba69d402925" addr="T0R6C0S1_1"/>
      <m:item xlName="_GBC_cec7d46be59b45f4a09929d3b33e47e4" concept="clcid-pte:YingJiaoShuiJinZhongDeChengJianShui" label="应交税金中的城建税" mulRef="_GBC_9fe49c1b8a984180ae11c305f9fe5484" unitRef="_GBC_aefdac676d8d4584b84883b8a3980e21" addr="T0R6C1S1_1" formatStyle="Comma" appId="_GBC_2ed6216b8f4c4523a1de5c2628cc02a2"/>
      <m:item xlName="_GBC_8e2dac08fa664112be653ebef7c8ab15" concept="clcid-pte:YingJiaoShuiJinZhongDeChengJianShui" label="应交税金中的城建税" periodRef="本期期初数" mulRef="_GBC_9fe49c1b8a984180ae11c305f9fe5484" unitRef="_GBC_aefdac676d8d4584b84883b8a3980e21" addr="T0R6C2S1_1" formatStyle="Comma" appId="_GBC_2ed6216b8f4c4523a1de5c2628cc02a2"/>
      <m:tuple xlName="_TUP_36dc5b70803f4b0599ef63bb69424b3f" concept="clcid-pte:YingJiaoShuiJinMingXi" default_row="2" addr="T0R7C">
        <m:item xlName="_GBC_8f33d44cb34f4574b04ce777cda4c7ec" concept="clcid-pte:YingJiaoShuiJinZhongLei" label="应交税金种类" addr="T0R7C0S1_1" appId="_GBC_2ed6216b8f4c4523a1de5c2628cc02a2"/>
        <m:item xlName="_GBC_0b49295d823446fe8d9376caacfe3513" concept="clcid-pte:YingJiaoShuiJinJinE" label="应交税金金额" mulRef="_GBC_9fe49c1b8a984180ae11c305f9fe5484" unitRef="_GBC_aefdac676d8d4584b84883b8a3980e21" addr="T0R7C1S1_1" formatStyle="Comma" appId="_GBC_2ed6216b8f4c4523a1de5c2628cc02a2"/>
        <m:item xlName="_GBC_4a1aaa8f59964fd1a430173687362a10" concept="clcid-pte:YingJiaoShuiJinJinE" label="应交税金金额" periodRef="本期期初数" mulRef="_GBC_9fe49c1b8a984180ae11c305f9fe5484" unitRef="_GBC_aefdac676d8d4584b84883b8a3980e21" addr="T0R7C2S1_1" formatStyle="Comma" appId="_GBC_2ed6216b8f4c4523a1de5c2628cc02a2"/>
      </m:tuple>
      <m:placeholder xlName="_PLD_20c6a13df16b42419ce5934e954d56b1" addr="T0R9C0S1_1"/>
      <m:item xlName="_GBC_6838222c634d4640a0827265e4993f79" concept="clcid-pte:YingJiaoShuiJin" label="应交税金" mulRef="_GBC_9fe49c1b8a984180ae11c305f9fe5484" unitRef="_GBC_aefdac676d8d4584b84883b8a3980e21" addr="T0R9C1S1_1" formatStyle="Comma" appId="_GBC_2ed6216b8f4c4523a1de5c2628cc02a2">
        <m:complexRule comparator="Eq" title="应交税金" test=" $_GBC_9b32b92d8a3c4603a9b0a77df07b7e28 +  $_GBC_75b9f47d442d43e0af30d5d8432be7f6 +  $_GBC_4059eb4731c241d58554742364737521 +  $_GBC_54fe5d2e65444554b06984219b1bc45a +  $_GBC_0b91f499a1534af29c777c1e1d83c035 +  $_GBC_cec7d46be59b45f4a09929d3b33e47e4 +  $_GBC_0b49295d823446fe8d9376caacfe3513" id="C0d65097942374b49bc7196f7e09bc52a" serialType="1"/>
      </m:item>
      <m:item xlName="_GBC_9f0207e165344685823f9ce8c707a576" concept="clcid-pte:YingJiaoShuiJin" label="应交税金" periodRef="本期期初数" mulRef="_GBC_9fe49c1b8a984180ae11c305f9fe5484" unitRef="_GBC_aefdac676d8d4584b84883b8a3980e21" addr="T0R9C2S1_1" formatStyle="Comma" appId="_GBC_2ed6216b8f4c4523a1de5c2628cc02a2">
        <m:complexRule comparator="Eq" title="应交税金@本期期初数" test=" $_GBC_4978d8077b874ad3ac2c4d4bc079967b +  $_GBC_5faecc59076d4d60999880b9aaa0e2d1 +  $_GBC_c492f3e5624742fbb696a81bf358846a +  $_GBC_df501dbe162b4921ae4c87b922874115 +  $_GBC_ce273e6d67f74e4f887ca2dd90933261 +  $_GBC_8e2dac08fa664112be653ebef7c8ab15 +  $_GBC_4a1aaa8f59964fd1a430173687362a10" id="Ce160605c35a0442a98ef9cd065e74542" serialType="1"/>
      </m:item>
      <m:item xlName="_GBC_e365cc8f407645ca84ccf91263d3cc28" concept="clcid-pte:YingJiaoShuiJinDeShuoMing" label="应交税金的说明" appId="_GBC_2ed6216b8f4c4523a1de5c2628cc02a2"/>
    </m:section>
    <m:section xlName="_SEC_89b79d5c0cf746108f038a99e63ca62a" title="其他应付款分类列示">
      <m:item xlName="_GBC_66f20e30acfe43c3b4edf860d086ad10" concept="clcid-ci-ar:ShiFouShiYongQiTaYingFuKuanFenLeiLieShi" label="是否适用：其他应付款分类列示" selectOptions="_buildInAppliance" controlType="CustomCheckbox" cRanges="[{&quot;StartName&quot;:&quot;_GBC_66f20e30acfe43c3b4edf860d086ad10&quot;,&quot;EndName&quot;:&quot;_GBC_b339cb39f49c4bf3af0d13aa10097708&quot;,&quot;CType&quot;:1}]"/>
      <m:item xlName="_GBC_1d2c755c7a60470390b86f677f589d52" concept="clcid-ci-ar:DanWeiQiTaYingFuKuanFenLeiLieShi" label="单位：其他应付款分类列示" selectOptions="_buildInScales" controlType="Combobox" cellType="Scale" appId="_GBC_66f20e30acfe43c3b4edf860d086ad10"/>
      <m:item xlName="_GBC_54becc5fdf374134a56007701ad1c4e0" concept="clcid-ci-ar:BiZhongQiTaYingFuKuanFenLeiLieShi" label="币种：其他应付款分类列示" selectOptions="_buildInISO4217" controlType="Combobox" cellType="Measure" appId="_GBC_66f20e30acfe43c3b4edf860d086ad10"/>
      <m:placeholder xlName="_PLD_5b32323c48c441e4832da1fe28654990" addr="T0R0C0S1_1"/>
      <m:placeholder xlName="_PLD_427fe40919c945eaada0e2529b497787" addr="T0R0C1S1_1"/>
      <m:placeholder xlName="_PLD_963dd0fff1a644319fa667127e37c635" addr="T0R0C2S1_1"/>
      <m:placeholder xlName="_PLD_0d8db0f39a8f4ce288a938e24fa2c383" addr="T0R1C0S1_1"/>
      <m:item xlName="_GBC_d90914efd6ce41cdaffef18281394351" concept="clcid-pte:YingFuLiXi" label="应付利息" mulRef="_GBC_1d2c755c7a60470390b86f677f589d52" unitRef="_GBC_54becc5fdf374134a56007701ad1c4e0" addr="T0R1C1S1_1" formatStyle="Comma" appId="_GBC_66f20e30acfe43c3b4edf860d086ad10"/>
      <m:item xlName="_GBC_760b39a99dc44bcab858307eb5f8b86f" concept="clcid-pte:YingFuLiXi" label="应付利息" periodRef="本期期初数" mulRef="_GBC_1d2c755c7a60470390b86f677f589d52" unitRef="_GBC_54becc5fdf374134a56007701ad1c4e0" addr="T0R1C2S1_1" formatStyle="Comma" appId="_GBC_66f20e30acfe43c3b4edf860d086ad10"/>
      <m:placeholder xlName="_PLD_d58bd770751d483f8745dbb7b00bc1bc" addr="T0R2C0S1_1"/>
      <m:item xlName="_GBC_07d527235b7e4fb8b7932e5e21a2800a" concept="clcid-pte:YingFuGuLi" label="应付股利" mulRef="_GBC_1d2c755c7a60470390b86f677f589d52" unitRef="_GBC_54becc5fdf374134a56007701ad1c4e0" addr="T0R2C1S1_1" formatStyle="Comma" appId="_GBC_66f20e30acfe43c3b4edf860d086ad10"/>
      <m:item xlName="_GBC_495e9445533d4838a97b465a064d5a53" concept="clcid-pte:YingFuGuLi" label="应付股利" periodRef="本期期初数" mulRef="_GBC_1d2c755c7a60470390b86f677f589d52" unitRef="_GBC_54becc5fdf374134a56007701ad1c4e0" addr="T0R2C2S1_1" formatStyle="Comma" appId="_GBC_66f20e30acfe43c3b4edf860d086ad10"/>
      <m:placeholder xlName="_PLD_c83cb5058f1e4c4a90af87f7c5034615" addr="T0R3C0S1_1" helpText="此处的其他应付款是指扣除应付利息、应付股利后的其他应付款"/>
      <m:item xlName="_GBC_a1ed662a746d4c8fafcde96bbcf73b9b" concept="clcid-pte:QiTaYingFuKuanQiTa" label="其他应付款-其他" mulRef="_GBC_1d2c755c7a60470390b86f677f589d52" unitRef="_GBC_54becc5fdf374134a56007701ad1c4e0" addr="T0R3C1S1_1" formatStyle="Comma" helpText="此处的其他应付款是指扣除应付利息、应付股利后的其他应付款" appId="_GBC_66f20e30acfe43c3b4edf860d086ad10"/>
      <m:item xlName="_GBC_ac08802256d24556b3473d4e4c0e8ae7" concept="clcid-pte:QiTaYingFuKuanQiTa" label="其他应付款-其他" periodRef="本期期初数" mulRef="_GBC_1d2c755c7a60470390b86f677f589d52" unitRef="_GBC_54becc5fdf374134a56007701ad1c4e0" addr="T0R3C2S1_1" formatStyle="Comma" helpText="此处的其他应付款是指扣除应付利息、应付股利后的其他应付款" appId="_GBC_66f20e30acfe43c3b4edf860d086ad10"/>
      <m:placeholder xlName="_PLD_48846159369b4ecc8e1c94c6ae222651" addr="T0R4C0S1_1"/>
      <m:item xlName="_GBC_8b44a724b8264fb08ce1f353977f9143" concept="clcid-pte:QiTaYingFuKuan" label="其他应付款" mulRef="_GBC_1d2c755c7a60470390b86f677f589d52" unitRef="_GBC_54becc5fdf374134a56007701ad1c4e0" addr="T0R4C1S1_1" formatStyle="Comma" appId="_GBC_66f20e30acfe43c3b4edf860d086ad10">
        <m:complexRule comparator="Eq" title="其他应付款" test=" $_GBC_d90914efd6ce41cdaffef18281394351 +  $_GBC_07d527235b7e4fb8b7932e5e21a2800a +  $_GBC_a1ed662a746d4c8fafcde96bbcf73b9b" id="C1057743ff0ad49deacaf91244b60b2e5"/>
      </m:item>
      <m:item xlName="_GBC_b339cb39f49c4bf3af0d13aa10097708" concept="clcid-pte:QiTaYingFuKuan" label="其他应付款" periodRef="本期期初数" mulRef="_GBC_1d2c755c7a60470390b86f677f589d52" unitRef="_GBC_54becc5fdf374134a56007701ad1c4e0" addr="T0R4C2S1_1" formatStyle="Comma" appId="_GBC_66f20e30acfe43c3b4edf860d086ad10">
        <m:complexRule comparator="Eq" title="其他应付款@本期期初数" test=" $_GBC_760b39a99dc44bcab858307eb5f8b86f +  $_GBC_495e9445533d4838a97b465a064d5a53 +  $_GBC_ac08802256d24556b3473d4e4c0e8ae7" id="C5a3e7cb0f8cd4e8d91f47b1e97c3dad0"/>
      </m:item>
    </m:section>
    <m:section xlName="_SEC_6345efe048154a68a2b9789f203377af" title="其他应付款分类列示其他说明">
      <m:item xlName="_GBC_0a193210dc5a48968a718098f9b47a3d" concept="clcid-ci-ar:ShiFouShiYongQiTaYingFuKuanFenLeiLieShiQiTaShuoMing" label="是否适用：其他应付款分类列示其他说明" selectOptions="_buildInAppliance" controlType="CustomCheckbox" cRanges="[{&quot;StartName&quot;:&quot;_GBC_0a193210dc5a48968a718098f9b47a3d&quot;,&quot;EndName&quot;:&quot;_GBC_ac09204ad9224adf9c597d7da988e85e&quot;,&quot;CType&quot;:1}]"/>
      <m:item xlName="_GBC_ac09204ad9224adf9c597d7da988e85e" concept="clcid-pte:QiTaYingFuKuanFenLeiLieShiQiTaShuoMing" label="其他应付款分类列示其他说明" appId="_GBC_0a193210dc5a48968a718098f9b47a3d"/>
    </m:section>
    <m:section xlName="_SEC_387989ce789d404fab98beb488dfa010" title="应付利息" helpId="112001087">
      <m:item xlName="_GBC_85af862d19904f96b30527124af698c1" concept="clcid-ci-ar:ShiFouShiYongYingFuLiXi" label="是否适用：应付利息" selectOptions="_buildInAppliance" controlType="CustomCheckbox" cRanges="[{&quot;StartName&quot;:&quot;_GBC_85af862d19904f96b30527124af698c1&quot;,&quot;EndName&quot;:&quot;_GBC_3667f1932bf04bb8b06d09d729216c3d&quot;,&quot;CType&quot;:1}]"/>
      <m:item xlName="_GBC_6223f5d822594ec487ddee3831ea99f4" concept="clcid-ci-ar:DanWeiCaiWuFuZhuYingFuLiXi" label="单位：财务附注：应付利息" selectOptions="_buildInScales" controlType="Combobox" cellType="Scale" appId="_GBC_85af862d19904f96b30527124af698c1"/>
      <m:item xlName="_GBC_66238a767e724222b162fd16017e574b" concept="clcid-ci-ar:BiZhongCaiWuFuZhuYingFuLiXi" label="币种：财务附注：应付利息" selectOptions="_buildInISO4217" controlType="Combobox" cellType="Measure" appId="_GBC_85af862d19904f96b30527124af698c1"/>
      <m:placeholder xlName="_PLD_7953d4c63aa449d7b334043d048f9a4b" addr="T0R0C0S1_1"/>
      <m:placeholder xlName="_PLD_16e124f3a6ca4ff6a032334578555fc9" addr="T0R0C1S1_1"/>
      <m:placeholder xlName="_PLD_aa839714336a44eeb07df5f45b6511ef" addr="T0R0C2S1_1"/>
      <m:placeholder xlName="_PLD_9102f4f5ad5946888a414ece8c296ba9" addr="T0R1C0S1_1"/>
      <m:item xlName="_GBC_ae756d991c8e4ba1aad3f6b6f041162b" concept="clcid-pte:YingFuLiXiZhongFenQiFuXiDaoQiHuanBenDeChangQiJieKuanLiXi" label="应付利息中分期付息到期还本的长期借款利息" mulRef="_GBC_6223f5d822594ec487ddee3831ea99f4" unitRef="_GBC_66238a767e724222b162fd16017e574b" addr="T0R1C1S1_1" formatStyle="Comma" appId="_GBC_85af862d19904f96b30527124af698c1"/>
      <m:item xlName="_GBC_07199e6775f64105862dae0f417b4f55" concept="clcid-pte:YingFuLiXiZhongFenQiFuXiDaoQiHuanBenDeChangQiJieKuanLiXi" label="应付利息中分期付息到期还本的长期借款利息" periodRef="本期期初数" mulRef="_GBC_6223f5d822594ec487ddee3831ea99f4" unitRef="_GBC_66238a767e724222b162fd16017e574b" addr="T0R1C2S1_1" formatStyle="Comma" appId="_GBC_85af862d19904f96b30527124af698c1"/>
      <m:placeholder xlName="_PLD_e6f3fb4d168d4e2ca47870f9a37b1990" addr="T0R2C0S1_1"/>
      <m:item xlName="_GBC_8f22b870e3e54ef5bab2a5f384498b7e" concept="clcid-pte:YingFuLiXiZhongQiYeZhaiQuanLiXi" label="应付利息中企业债券利息" mulRef="_GBC_6223f5d822594ec487ddee3831ea99f4" unitRef="_GBC_66238a767e724222b162fd16017e574b" addr="T0R2C1S1_1" formatStyle="Comma" appId="_GBC_85af862d19904f96b30527124af698c1"/>
      <m:item xlName="_GBC_e7cf1cdb8df34e7b9df79fe3fb1f9e0d" concept="clcid-pte:YingFuLiXiZhongQiYeZhaiQuanLiXi" label="应付利息中企业债券利息" periodRef="本期期初数" mulRef="_GBC_6223f5d822594ec487ddee3831ea99f4" unitRef="_GBC_66238a767e724222b162fd16017e574b" addr="T0R2C2S1_1" formatStyle="Comma" appId="_GBC_85af862d19904f96b30527124af698c1"/>
      <m:placeholder xlName="_PLD_0b379fdb323e4de3b89d2b169206bf3a" addr="T0R3C0S1_1"/>
      <m:item xlName="_GBC_a83b476f848b43c4b77dcb8a01a28cef" concept="clcid-pte:YingFuLiXiZhongDuanQiJieKuanYingFuLiXi" label="应付利息中短期借款应付利息" mulRef="_GBC_6223f5d822594ec487ddee3831ea99f4" unitRef="_GBC_66238a767e724222b162fd16017e574b" addr="T0R3C1S1_1" formatStyle="Comma" appId="_GBC_85af862d19904f96b30527124af698c1"/>
      <m:item xlName="_GBC_0a038cca661e46318d6f4c9d81e0b821" concept="clcid-pte:YingFuLiXiZhongDuanQiJieKuanYingFuLiXi" label="应付利息中短期借款应付利息" periodRef="本期期初数" mulRef="_GBC_6223f5d822594ec487ddee3831ea99f4" unitRef="_GBC_66238a767e724222b162fd16017e574b" addr="T0R3C2S1_1" formatStyle="Comma" appId="_GBC_85af862d19904f96b30527124af698c1"/>
      <m:placeholder xlName="_PLD_c897f9806f594aa5adb90855733ff003" addr="T0R4C0S1_1"/>
      <m:item xlName="_GBC_a0111bef10b0408ea1a5d6f6c60479f4" concept="clcid-pte:HuaFenWeiJinRongFuZhaiDeYouXianGuHuoYongXuZhaiLiXi" label="划分为金融负债的优先股或永续债利息" mulRef="_GBC_6223f5d822594ec487ddee3831ea99f4" unitRef="_GBC_66238a767e724222b162fd16017e574b" addr="T0R4C1S1_1" formatStyle="Comma" appId="_GBC_85af862d19904f96b30527124af698c1">
        <m:complexRule comparator="Eq" title="划分为金融负债的优先股或永续债利息" test=" $_GBC_2f4cae2c2a324a1f806526f37becf786" id="C5da6802af860445894628b356b43ac14"/>
      </m:item>
      <m:item xlName="_GBC_15dfdb6ff4c04bf0bed7dad2b25e4706" concept="clcid-pte:HuaFenWeiJinRongFuZhaiDeYouXianGuHuoYongXuZhaiLiXi" label="划分为金融负债的优先股或永续债利息" periodRef="本期期初数" mulRef="_GBC_6223f5d822594ec487ddee3831ea99f4" unitRef="_GBC_66238a767e724222b162fd16017e574b" addr="T0R4C2S1_1" formatStyle="Comma" appId="_GBC_85af862d19904f96b30527124af698c1">
        <m:complexRule comparator="Eq" title="划分为金融负债的优先股或永续债利息@本期期初数" test=" $_GBC_434d17fc96d24691a17034875798d2c9" id="Cbffd4d9d9ae1436593dcec06eab83b66"/>
      </m:item>
      <m:tuple xlName="_TUP_2820c7518cc24812b167b6cef38feef1" concept="clcid-pte:HuaFenWeiJinRongFuZhaiDeYouXianGuHuoYongXuZhaiLiXiMingXi" default_row="2" addr="T0R5C">
        <m:item xlName="_GBC_b9e332d50a7d4d63aa7c29ffc4da929e" concept="clcid-pte:HuaFenWeiJinRongFuZhaiDeYouXianGuHuoYongXuZhaiLiXiMingXiGongJuMingCheng" label="划分为金融负债的优先股或永续债利息明细-工具名称" addr="T0R5C0S1_1" appId="_GBC_85af862d19904f96b30527124af698c1"/>
        <m:item xlName="_GBC_2f4cae2c2a324a1f806526f37becf786" concept="clcid-pte:HuaFenWeiJinRongFuZhaiDeYouXianGuHuoYongXuZhaiLiXiMingXiYingFuLiXi" label="划分为金融负债的优先股或永续债利息明细-应付利息" mulRef="_GBC_6223f5d822594ec487ddee3831ea99f4" unitRef="_GBC_66238a767e724222b162fd16017e574b" addr="T0R5C1S1_1" formatStyle="Comma" appId="_GBC_85af862d19904f96b30527124af698c1"/>
        <m:item xlName="_GBC_434d17fc96d24691a17034875798d2c9" concept="clcid-pte:HuaFenWeiJinRongFuZhaiDeYouXianGuHuoYongXuZhaiLiXiMingXiYingFuLiXi" label="划分为金融负债的优先股或永续债利息明细-应付利息" periodRef="本期期初数" mulRef="_GBC_6223f5d822594ec487ddee3831ea99f4" unitRef="_GBC_66238a767e724222b162fd16017e574b" addr="T0R5C2S1_1" formatStyle="Comma" appId="_GBC_85af862d19904f96b30527124af698c1"/>
      </m:tuple>
      <m:tuple xlName="_TUP_1e81891e4e704e83a7333c5320fa2efa" concept="clcid-pte:YingFuLiXiMingXi" default_row="2" addr="T0R7C">
        <m:item xlName="_GBC_ca4a00af80844f6ab1181da2202c70df" concept="clcid-pte:YingFuLiXiMingXiXiangMu" label="应付利息明细-项目" addr="T0R7C0S1_1" appId="_GBC_85af862d19904f96b30527124af698c1"/>
        <m:item xlName="_GBC_02ae843c88a94503afb1823403b4c7b2" concept="clcid-pte:YingFuLiXiMingXiJinE" label="应付利息明细-金额" mulRef="_GBC_6223f5d822594ec487ddee3831ea99f4" unitRef="_GBC_66238a767e724222b162fd16017e574b" addr="T0R7C1S1_1" formatStyle="Comma" appId="_GBC_85af862d19904f96b30527124af698c1"/>
        <m:item xlName="_GBC_519b2669d41f4ca2bce0fde0beb0f299" concept="clcid-pte:YingFuLiXiMingXiJinE" label="应付利息明细-金额" periodRef="本期期初数" mulRef="_GBC_6223f5d822594ec487ddee3831ea99f4" unitRef="_GBC_66238a767e724222b162fd16017e574b" addr="T0R7C2S1_1" formatStyle="Comma" appId="_GBC_85af862d19904f96b30527124af698c1"/>
      </m:tuple>
      <m:placeholder xlName="_PLD_858f58bd0c6e499693e3e9f741d26391" addr="T0R9C0S1_1"/>
      <m:item xlName="_GBC_ac4a291d4c7c47e499093c5277a1717f" concept="clcid-pte:YingFuLiXi" label="应付利息" mulRef="_GBC_6223f5d822594ec487ddee3831ea99f4" unitRef="_GBC_66238a767e724222b162fd16017e574b" addr="T0R9C1S1_1" formatStyle="Comma" appId="_GBC_85af862d19904f96b30527124af698c1">
        <m:complexRule comparator="Eq" title="应付利息" test=" $_GBC_ae756d991c8e4ba1aad3f6b6f041162b +  $_GBC_8f22b870e3e54ef5bab2a5f384498b7e +  $_GBC_a83b476f848b43c4b77dcb8a01a28cef +  $_GBC_a0111bef10b0408ea1a5d6f6c60479f4 +  $_GBC_02ae843c88a94503afb1823403b4c7b2" id="C14b7ddbcba6d43248e9cb93a59b882fd" serialType="1"/>
      </m:item>
      <m:item xlName="_GBC_8fe1a54025f34a12a22d5ca8474cce6c" concept="clcid-pte:YingFuLiXi" label="应付利息" periodRef="本期期初数" mulRef="_GBC_6223f5d822594ec487ddee3831ea99f4" unitRef="_GBC_66238a767e724222b162fd16017e574b" addr="T0R9C2S1_1" formatStyle="Comma" appId="_GBC_85af862d19904f96b30527124af698c1">
        <m:complexRule comparator="Eq" title="应付利息@本期期初数" test=" $_GBC_07199e6775f64105862dae0f417b4f55 +  $_GBC_e7cf1cdb8df34e7b9df79fe3fb1f9e0d +  $_GBC_0a038cca661e46318d6f4c9d81e0b821 +  $_GBC_15dfdb6ff4c04bf0bed7dad2b25e4706 +  $_GBC_519b2669d41f4ca2bce0fde0beb0f299" id="C5389d596182e4bf686cee1fb9e15a36b" serialType="1"/>
      </m:item>
      <m:item xlName="_GBC_de290e8d11f845ce86d81fcdf51c28e4" concept="clcid-ci-ar:ShiFouShiYongZhongYaoDeYiYuQiWeiZhiFuDeLiXiQingKuang" label="是否适用：重要的已逾期未支付的利息情况" selectOptions="_buildInAppliance" controlType="CustomCheckbox" cRanges="{&quot;StartName&quot;:&quot;_GBC_de290e8d11f845ce86d81fcdf51c28e4&quot;,&quot;EndName&quot;:&quot;_GBC_9364bda62f4b4ac59f2d8cc89834f063&quot;,&quot;CType&quot;:1,&quot;DisplayText&quot;:null}"/>
      <m:item xlName="_GBC_35f3280ea147494080ffa2b585d9486a" concept="clcid-ci-ar:DanWeiCaiWuFuZhuYiYuQiWeiZhiFuDeLiXiQingKuang" label="单位：财务附注：已逾期未支付的利息情况" selectOptions="_buildInScales" controlType="Combobox" cellType="Scale" appId="_GBC_de290e8d11f845ce86d81fcdf51c28e4"/>
      <m:item xlName="_GBC_a71e9bdc5cc048259bcd9940a5635e9c" concept="clcid-ci-ar:BiZhongCaiWuFuZhuYiYuQiWeiZhiFuDeLiXiQingKuang" label="币种：财务附注：已逾期未支付的利息情况" selectOptions="_buildInISO4217" controlType="Combobox" cellType="Measure" appId="_GBC_de290e8d11f845ce86d81fcdf51c28e4"/>
      <m:placeholder xlName="_PLD_750ad3a4d72f4803b24c1f5f77aadad4" addr="T1R0C0S1_1"/>
      <m:placeholder xlName="_PLD_ecaaa2a83d9a482b8c81d0f4d18a6340" addr="T1R0C1S1_1"/>
      <m:placeholder xlName="_PLD_840fa3e4924241e4b5d340446fbe88d5" addr="T1R0C2S1_1"/>
      <m:tuple xlName="_TUP_5be656e8658545d0977ef4f70efbddbf" concept="clcid-pte:YiYuQiWeiZhiFuDeLiXiQingKuangMingXi" default_row="2" addr="T1R1C">
        <m:item xlName="_GBC_c1139f3e8aad4b2286ae3bbb1e8cb7c1" concept="clcid-pte:YiYuQiWeiZhiFuDeLiXiQingKuangMingXiJieKuanDanWei" label="已逾期未支付的利息情况明细-借款单位" addr="T1R1C0S1_1" appId="_GBC_de290e8d11f845ce86d81fcdf51c28e4"/>
        <m:item xlName="_GBC_56a6fb18b4bd4f379612bb91fe87f7ec" concept="clcid-pte:YiYuQiWeiZhiFuDeLiXiQingKuangMingXiYuQiJinE" label="已逾期未支付的利息情况明细-逾期金额" mulRef="_GBC_35f3280ea147494080ffa2b585d9486a" unitRef="_GBC_a71e9bdc5cc048259bcd9940a5635e9c" addr="T1R1C1S1_1" formatStyle="Comma" appId="_GBC_de290e8d11f845ce86d81fcdf51c28e4"/>
        <m:item xlName="_GBC_b1a52a93d14b482e86c40265c1ef4e1e" concept="clcid-pte:YiYuQiWeiZhiFuDeLiXiQingKuangMingXiYuQiYuanYin" label="已逾期未支付的利息情况明细-逾期原因" addr="T1R1C2S1_1" appId="_GBC_de290e8d11f845ce86d81fcdf51c28e4"/>
      </m:tuple>
      <m:placeholder xlName="_PLD_5ca8336aef3f4fc2b6241f3b6d96d096" addr="T1R3C0S1_1"/>
      <m:item xlName="_GBC_9364bda62f4b4ac59f2d8cc89834f063" concept="clcid-pte:YiYuQiWeiZhiFuDeLiXiYuQiJinEHeJi" label="已逾期未支付的利息逾期金额合计" mulRef="_GBC_35f3280ea147494080ffa2b585d9486a" unitRef="_GBC_a71e9bdc5cc048259bcd9940a5635e9c" addr="T1R3C1S1_1" formatStyle="Comma" appId="_GBC_de290e8d11f845ce86d81fcdf51c28e4">
        <m:complexRule comparator="Eq" title="已逾期未支付的利息逾期金额合计" test=" $_GBC_56a6fb18b4bd4f379612bb91fe87f7ec" id="Cc105c25b8775486f8ef2fac36abcf243"/>
      </m:item>
      <m:item xlName="_GBC_f2437a0f1cbb497bbac71bde3a55162d" concept="clcid-ci-ar:ShiFouShiYongYingFuLiXiShuoMing" label="是否适用：应付利息说明" selectOptions="_buildInAppliance" controlType="CustomCheckbox" cRanges="{&quot;StartName&quot;:&quot;_GBC_f2437a0f1cbb497bbac71bde3a55162d&quot;,&quot;EndName&quot;:&quot;_GBC_3667f1932bf04bb8b06d09d729216c3d&quot;,&quot;CType&quot;:1,&quot;DisplayText&quot;:null}"/>
      <m:item xlName="_GBC_3667f1932bf04bb8b06d09d729216c3d" concept="clcid-pte:YingFuLiXiShuoMing" label="应付利息说明" appId="_GBC_f2437a0f1cbb497bbac71bde3a55162d"/>
    </m:section>
    <m:section xlName="_SEC_8fa7e393d06b440f9c82ae0d64899eaa" title="应付股利" helpId="112001088">
      <m:item xlName="_GBC_57df9a637d8e4610a89d25f277c3a9c3" concept="clcid-ci-ar:ShiFouShiYongYingFuGuLi" label="是否适用：应付股利" selectOptions="_buildInAppliance" controlType="CustomCheckbox" cRanges="{&quot;StartName&quot;:&quot;_GBC_57df9a637d8e4610a89d25f277c3a9c3&quot;,&quot;EndName&quot;:&quot;_GBC_c26084e6b4984321b1a742c636f3683b&quot;,&quot;CType&quot;:1,&quot;DisplayText&quot;:null}"/>
      <m:item xlName="_GBC_a816a4da2a71411abe18c8e803b7c62e" concept="clcid-ci-ar:DanWeiCaiWuFuZhuYingFuGuLi" label="单位：财务附注：应付股利" selectOptions="_buildInScales" controlType="Combobox" cellType="Scale" appId="_GBC_57df9a637d8e4610a89d25f277c3a9c3"/>
      <m:item xlName="_GBC_12cc39d598d147bf88fa40336f011a53" concept="clcid-ci-ar:BiZhongCaiWuFuZhuYingFuGuLi" label="币种：财务附注：应付股利" selectOptions="_buildInISO4217" controlType="Combobox" cellType="Measure" appId="_GBC_57df9a637d8e4610a89d25f277c3a9c3"/>
      <m:placeholder xlName="_PLD_0a86b0a609c64067bceb086fe3b56e07" addr="T0R0C0S1_1"/>
      <m:placeholder xlName="_PLD_7fb1fcbe07004f36810db86b0edb2f95" addr="T0R0C1S1_1"/>
      <m:placeholder xlName="_PLD_a1bac2002d6e4be08e5352b018a9cf9b" addr="T0R0C2S1_1"/>
      <m:placeholder xlName="_PLD_c76dcb28c9ce41a4a8898cb22d1c24eb" addr="T0R1C0S1_1"/>
      <m:item xlName="_GBC_58428290caae47b596698df0409459e6" concept="clcid-pte:YingFuGuLiPuTongGuGuLi" label="应付股利普通股股利" mulRef="_GBC_a816a4da2a71411abe18c8e803b7c62e" unitRef="_GBC_12cc39d598d147bf88fa40336f011a53" addr="T0R1C1S1_1" formatStyle="Comma" appId="_GBC_57df9a637d8e4610a89d25f277c3a9c3"/>
      <m:item xlName="_GBC_0e2befdb7da64ae181874370bebd9a7d" concept="clcid-pte:YingFuGuLiPuTongGuGuLi" label="应付股利普通股股利" periodRef="本期期初数" mulRef="_GBC_a816a4da2a71411abe18c8e803b7c62e" unitRef="_GBC_12cc39d598d147bf88fa40336f011a53" addr="T0R1C2S1_1" formatStyle="Comma" appId="_GBC_57df9a637d8e4610a89d25f277c3a9c3"/>
      <m:placeholder xlName="_PLD_a63810b7398f46aa8278599a07b30c01" addr="T0R2C0S1_1"/>
      <m:item xlName="_GBC_b8cb07a8b82540b0af6eed3bf8544fd6" concept="clcid-pte:HuaFenWeiQuanYiGongJuDeYouXianGuHuoYongXuZhaiGuLi" label="划分为权益工具的优先股或永续债股利" mulRef="_GBC_a816a4da2a71411abe18c8e803b7c62e" unitRef="_GBC_12cc39d598d147bf88fa40336f011a53" addr="T0R2C1S1_1" formatStyle="Comma" appId="_GBC_57df9a637d8e4610a89d25f277c3a9c3">
        <m:complexRule comparator="Eq" title="划分为权益工具的优先股或永续债股利" test=" $_GBC_6f835af00b854cc78e8075a7cc0a4b25" id="Cd1bb8fb54d9641248fd4494abb28cf25"/>
      </m:item>
      <m:item xlName="_GBC_d82a1845c95249a28531cfd0bbfe211a" concept="clcid-pte:HuaFenWeiQuanYiGongJuDeYouXianGuHuoYongXuZhaiGuLi" label="划分为权益工具的优先股或永续债股利" periodRef="本期期初数" mulRef="_GBC_a816a4da2a71411abe18c8e803b7c62e" unitRef="_GBC_12cc39d598d147bf88fa40336f011a53" addr="T0R2C2S1_1" formatStyle="Comma" appId="_GBC_57df9a637d8e4610a89d25f277c3a9c3">
        <m:complexRule comparator="Eq" title="划分为权益工具的优先股或永续债股利@本期期初数" test=" $_GBC_cb99dcdf71554b868a864ad5146c2432" id="C1a6c4100b7144784b788a2c73ea052ae"/>
      </m:item>
      <m:tuple xlName="_TUP_a94a1d5ba31a490993ec26e45a34e98e" concept="clcid-pte:HuaFenWeiQuanYiGongJuDeYouXianGuHuoYongXuZhaiGuLiMingXi" default_row="2" addr="T0R3C">
        <m:item xlName="_GBC_11bcbd65216d47c6aa9e0539c6577c48" concept="clcid-pte:HuaFenWeiQuanYiGongJuDeYouXianGuHuoYongXuZhaiGuLiMingXiGongJuMingCheng" label="划分为权益工具的优先股或永续债股利明细-工具名称 " addr="T0R3C0S1_1" appId="_GBC_57df9a637d8e4610a89d25f277c3a9c3"/>
        <m:item xlName="_GBC_6f835af00b854cc78e8075a7cc0a4b25" concept="clcid-pte:HuaFenWeiQuanYiGongJuDeYouXianGuHuoYongXuZhaiGuLiMingXiYingFuGuLi" label="划分为权益工具的优先股或永续债股利明细-应付股利" mulRef="_GBC_a816a4da2a71411abe18c8e803b7c62e" unitRef="_GBC_12cc39d598d147bf88fa40336f011a53" addr="T0R3C1S1_1" formatStyle="Comma" appId="_GBC_57df9a637d8e4610a89d25f277c3a9c3"/>
        <m:item xlName="_GBC_cb99dcdf71554b868a864ad5146c2432" concept="clcid-pte:HuaFenWeiQuanYiGongJuDeYouXianGuHuoYongXuZhaiGuLiMingXiYingFuGuLi" label="划分为权益工具的优先股或永续债股利明细-应付股利" periodRef="本期期初数" mulRef="_GBC_a816a4da2a71411abe18c8e803b7c62e" unitRef="_GBC_12cc39d598d147bf88fa40336f011a53" addr="T0R3C2S1_1" formatStyle="Comma" appId="_GBC_57df9a637d8e4610a89d25f277c3a9c3"/>
      </m:tuple>
      <m:tuple xlName="_TUP_ab216a38f6804ead821317f5207ba20f" concept="clcid-pte:YingFuGuLiMingXi" default_row="2" addr="T0R5C">
        <m:item xlName="_GBC_540beee5e14f4827aca514171873ceba" concept="clcid-pte:YingFuGuLiXiangMuMingCheng" label="应付股利项目名称" addr="T0R5C0S1_1" appId="_GBC_57df9a637d8e4610a89d25f277c3a9c3"/>
        <m:item xlName="_GBC_ef058aa9f0f34346842286dfe7f07f85" concept="clcid-pte:YingFuGuLiJinE" label="应付股利金额" mulRef="_GBC_a816a4da2a71411abe18c8e803b7c62e" unitRef="_GBC_12cc39d598d147bf88fa40336f011a53" addr="T0R5C1S1_1" formatStyle="Comma" appId="_GBC_57df9a637d8e4610a89d25f277c3a9c3"/>
        <m:item xlName="_GBC_53538d267bf441639afb6f4825507f4e" concept="clcid-pte:YingFuGuLiJinE" label="应付股利金额" periodRef="本期期初数" mulRef="_GBC_a816a4da2a71411abe18c8e803b7c62e" unitRef="_GBC_12cc39d598d147bf88fa40336f011a53" addr="T0R5C2S1_1" formatStyle="Comma" appId="_GBC_57df9a637d8e4610a89d25f277c3a9c3"/>
      </m:tuple>
      <m:placeholder xlName="_PLD_06df13dedacc42e4be585da0994a97c5" addr="T0R7C0S1_1"/>
      <m:item xlName="_GBC_21d4e5c5eab14ed39de1e2ddadef75de" concept="clcid-pte:YingFuGuLi" label="应付股利" mulRef="_GBC_a816a4da2a71411abe18c8e803b7c62e" unitRef="_GBC_12cc39d598d147bf88fa40336f011a53" addr="T0R7C1S1_1" formatStyle="Comma" appId="_GBC_57df9a637d8e4610a89d25f277c3a9c3">
        <m:complexRule comparator="Eq" title="应付股利" test=" $_GBC_b8cb07a8b82540b0af6eed3bf8544fd6 +  $_GBC_58428290caae47b596698df0409459e6 +  $_GBC_ef058aa9f0f34346842286dfe7f07f85" id="C380f0c08330348c9b019e12b8648c584" serialType="1"/>
      </m:item>
      <m:item xlName="_GBC_3635dfc5b96441ee8d07411d66e678fe" concept="clcid-pte:YingFuGuLi" label="应付股利" periodRef="本期期初数" mulRef="_GBC_a816a4da2a71411abe18c8e803b7c62e" unitRef="_GBC_12cc39d598d147bf88fa40336f011a53" addr="T0R7C2S1_1" formatStyle="Comma" appId="_GBC_57df9a637d8e4610a89d25f277c3a9c3">
        <m:complexRule comparator="Eq" title="应付股利@本期期初数" test=" $_GBC_d82a1845c95249a28531cfd0bbfe211a +  $_GBC_0e2befdb7da64ae181874370bebd9a7d +  $_GBC_53538d267bf441639afb6f4825507f4e" id="C14a6b093258a47d5a8ab930075a85c01" serialType="1"/>
      </m:item>
      <m:item xlName="_GBC_c26084e6b4984321b1a742c636f3683b" concept="clcid-pte:YingFuGuLiDeShuoMing" label="应付股利的说明" appId="_GBC_57df9a637d8e4610a89d25f277c3a9c3"/>
    </m:section>
    <m:section xlName="_SEC_63718a543ca94cc0ab86d1bd47798003" title="其他应付款" helpId="112001089">
      <m:item xlName="_GBC_2129eaafa70540f79a93d0085630a5fe" concept="clcid-ci-ar:ShiFouShiYongAnKuanXiangXingZhiLieShiQiTaYingFuKuan" label="是否适用：按款项性质列示其他应付款" selectOptions="_buildInAppliance" controlType="CustomCheckbox" cRanges="{&quot;StartName&quot;:&quot;_GBC_2129eaafa70540f79a93d0085630a5fe&quot;,&quot;EndName&quot;:&quot;_GBC_74c934ee156848009d2f6e92af9e5bef&quot;,&quot;CType&quot;:1,&quot;DisplayText&quot;:null}"/>
      <m:item xlName="_GBC_a6c4e704227646d6b87178ecadaa5fa8" concept="clcid-ci-ar:DanWeiCaiWuFuZhuQiTaYingFuKuanQingKuang" label="单位：财务附注：其他应付款情况" selectOptions="_buildInScales" controlType="Combobox" cellType="Scale" appId="_GBC_2129eaafa70540f79a93d0085630a5fe"/>
      <m:item xlName="_GBC_d1b303709a6f4890a0cbd5c559cc7269" concept="clcid-ci-ar:BiZhongCaiWuFuZhuQiTaYingFuKuanQingKuang" label="币种：财务附注：其他应付款情况" selectOptions="_buildInISO4217" controlType="Combobox" cellType="Measure" appId="_GBC_2129eaafa70540f79a93d0085630a5fe"/>
      <m:placeholder xlName="_PLD_cccd20120c59428c9fb5486db901b651" addr="T0R0C0S1_1"/>
      <m:placeholder xlName="_PLD_e2d62dec5e0841a581c413f632730f49" addr="T0R0C1S1_1"/>
      <m:placeholder xlName="_PLD_7d5bd8bc96cd40388e383699d37c8d10" addr="T0R0C2S1_1"/>
      <m:tuple xlName="_TUP_c5fd807cf68b4815b97a33bdc075d5e4" concept="clcid-pte:QiTaYingFuKuanQingKuangMingXi" default_row="2" addr="T0R1C">
        <m:item xlName="_GBC_ebdfaa149ccf416ebec35f8f9eeca0cf" concept="clcid-pte:QiTaYingFuKuanQingKuangMingXiXiangMu" label="其他应付款情况明细-项目" addr="T0R1C0S1_1" appId="_GBC_2129eaafa70540f79a93d0085630a5fe"/>
        <m:item xlName="_GBC_cbb869f1b4b84586ab780d240026cbfd" concept="clcid-pte:QiTaYingFuKuanQingKuangMingXiJinE" label="其他应付款情况明细-金额" mulRef="_GBC_a6c4e704227646d6b87178ecadaa5fa8" unitRef="_GBC_d1b303709a6f4890a0cbd5c559cc7269" addr="T0R1C1S1_1" formatStyle="Comma" appId="_GBC_2129eaafa70540f79a93d0085630a5fe"/>
        <m:item xlName="_GBC_dccfd02ceee44c46b0a463a3c84dc7fa" concept="clcid-pte:QiTaYingFuKuanQingKuangMingXiJinE" label="其他应付款情况明细-金额" periodRef="本期期初数" mulRef="_GBC_a6c4e704227646d6b87178ecadaa5fa8" unitRef="_GBC_d1b303709a6f4890a0cbd5c559cc7269" addr="T0R1C2S1_1" formatStyle="Comma" appId="_GBC_2129eaafa70540f79a93d0085630a5fe"/>
      </m:tuple>
      <m:placeholder xlName="_PLD_71f559af9c054f8b851f93ba5dcee683" addr="T0R3C0S1_1"/>
      <m:item xlName="_GBC_1b1cb5ac7f274d28ac342a169c3df826" concept="clcid-pte:QiTaYingFuKuanQiTa" label="其他应付款-其他" mulRef="_GBC_a6c4e704227646d6b87178ecadaa5fa8" unitRef="_GBC_d1b303709a6f4890a0cbd5c559cc7269" addr="T0R3C1S1_1" formatStyle="Comma" appId="_GBC_2129eaafa70540f79a93d0085630a5fe">
        <m:complexRule comparator="Eq" title="其他应付款" test=" $_GBC_cbb869f1b4b84586ab780d240026cbfd" id="Ce50e2ef3aad046c79634063bcbc65d20"/>
      </m:item>
      <m:item xlName="_GBC_74c934ee156848009d2f6e92af9e5bef" concept="clcid-pte:QiTaYingFuKuanQiTa" label="其他应付款-其他" periodRef="本期期初数" mulRef="_GBC_a6c4e704227646d6b87178ecadaa5fa8" unitRef="_GBC_d1b303709a6f4890a0cbd5c559cc7269" addr="T0R3C2S1_1" formatStyle="Comma" appId="_GBC_2129eaafa70540f79a93d0085630a5fe">
        <m:complexRule comparator="Eq" title="其他应付款@本期期初数" test=" $_GBC_dccfd02ceee44c46b0a463a3c84dc7fa" id="C2c4bb309e3d74d7195e7913f828adb53"/>
      </m:item>
      <m:item xlName="_GBC_8c91a7ba05384c71ab6bde19039096ff" concept="clcid-ci-ar:ShiFouShiYongZhangLingChaoGuoNianDeZhongYaoQiTaYingFuKuan" label="是否适用：账龄超过1年的重要其他应付款" selectOptions="_buildInAppliance" controlType="CustomCheckbox" cRanges="{&quot;StartName&quot;:&quot;_GBC_8c91a7ba05384c71ab6bde19039096ff&quot;,&quot;EndName&quot;:&quot;_GBC_539adb5401934a6099e8a514742b61b8&quot;,&quot;CType&quot;:1,&quot;DisplayText&quot;:null}"/>
      <m:item xlName="_GBC_483467483bd848008ea19d2f579d4ad3" concept="clcid-ci-ar:DanWeiCaiWuFuZhuZhangLingChaoGuoYiNianDeZhongYaoQiTaYingFuKuan" label="单位：财务附注：账龄超过1年的重要其他应付款" selectOptions="_buildInScales" controlType="Combobox" cellType="Scale" appId="_GBC_8c91a7ba05384c71ab6bde19039096ff"/>
      <m:item xlName="_GBC_bd7144370dea45f08d1b2117e7dd54f2" concept="clcid-ci-ar:BiZhongCaiWuFuZhuZhangLingChaoGuoYiNianDeZhongYaoQiTaYingFuKuan" label="币种：财务附注：账龄超过1年的重要其他应付款" selectOptions="_buildInISO4217" controlType="Combobox" cellType="Measure" appId="_GBC_8c91a7ba05384c71ab6bde19039096ff"/>
      <m:placeholder xlName="_PLD_9c8ea996049c4def9d7d14d20087b3b1" addr="T1R0C0S1_1"/>
      <m:placeholder xlName="_PLD_cbf69a41aba142df803e5a24615b92d6" addr="T1R0C1S1_1"/>
      <m:placeholder xlName="_PLD_531a09c451564ccb8c2c6f192aca7b55" addr="T1R0C2S1_1"/>
      <m:tuple xlName="_TUP_4ef01219c72943778183f374f1feaf27" concept="clcid-pte:ZhongYaoDeZhangLingChaoGuoNianDeQiTaYingFuKuanMingXi" default_row="2" addr="T1R1C">
        <m:item xlName="_GBC_38605cd3abe34ad09cd228b64d864bed" concept="clcid-pte:ZhongYaoDeZhangLingChaoGuoNianDeQiTaYingFuKuanMingXiXiangMuMingCheng" label="重要的账龄超过1年的其他应付款明细-项目名称" addr="T1R1C0S1_1" appId="_GBC_8c91a7ba05384c71ab6bde19039096ff"/>
        <m:item xlName="_GBC_e6393265842e420096bd78766c53cd22" concept="clcid-pte:ZhongYaoDeZhangLingChaoGuoNianDeQiTaYingFuKuanMingXiQiMoYuE" label="重要的账龄超过1年的其他应付款明细-期末余额" mulRef="_GBC_483467483bd848008ea19d2f579d4ad3" unitRef="_GBC_bd7144370dea45f08d1b2117e7dd54f2" addr="T1R1C1S1_1" formatStyle="Comma" appId="_GBC_8c91a7ba05384c71ab6bde19039096ff"/>
        <m:item xlName="_GBC_4c4ff0381bd04bc68e3850d2c7db545c" concept="clcid-pte:ZhongYaoDeZhangLingChaoGuoNianDeQiTaYingFuKuanMingXiWeiChangHuanHuoJieZhuanDeYuanYin" label="重要的账龄超过1年的其他应付款明细-未偿还或结转的原因" addr="T1R1C2S1_1" appId="_GBC_8c91a7ba05384c71ab6bde19039096ff"/>
      </m:tuple>
      <m:placeholder xlName="_PLD_e73beec5c0ab425990f727363af34378" addr="T1R3C0S1_1"/>
      <m:item xlName="_GBC_539adb5401934a6099e8a514742b61b8" concept="clcid-pte:ZhongYaoDeZhangLingChaoGuoNianDeQiTaYingFuKuanJinEHeJi" label="重要的账龄超过1年的其他应付款金额合计" mulRef="_GBC_483467483bd848008ea19d2f579d4ad3" unitRef="_GBC_bd7144370dea45f08d1b2117e7dd54f2" addr="T1R3C1S1_1" formatStyle="Comma" appId="_GBC_8c91a7ba05384c71ab6bde19039096ff">
        <m:complexRule comparator="Eq" title="重要的账龄超过1年的其他应付款金额合计" test=" $_GBC_e6393265842e420096bd78766c53cd22" id="C2fc05dfbe82e4c5daa932af5eb269d56"/>
      </m:item>
      <m:item xlName="_GBC_0aed5652b81d438d96502aeef7e6dde5" concept="clcid-ci-ar:ShiFouShiYongQiTaYingFuKuanDeQiTaShuoMing" label="是否适用：其他应付款的其他说明" selectOptions="_buildInAppliance" controlType="CustomCheckbox" cRanges="{&quot;StartName&quot;:&quot;_GBC_0aed5652b81d438d96502aeef7e6dde5&quot;,&quot;EndName&quot;:&quot;_GBC_72f09f5f4fd44f6b80729a4f0312594f&quot;,&quot;CType&quot;:1,&quot;DisplayText&quot;:null}"/>
      <m:item xlName="_GBC_72f09f5f4fd44f6b80729a4f0312594f" concept="clcid-pte:QiTaYingFuKuanDeQiTaShuoMing" label="其他应付款的其他说明" appId="_GBC_0aed5652b81d438d96502aeef7e6dde5"/>
    </m:section>
    <m:section xlName="_SEC_2c0a95e5ecb74946b3dc14c7a20e5997" title="持有待售负债" helpId="112001091" helpText="注：说明划分为持有待售的负债的原因等。">
      <m:item xlName="_GBC_4ea9b2c6d4024d74b39e491f80a07798" concept="clcid-ci-ar:ShiFouShiYongHuaFenWeiChiYouDaiShouDeFuZhai" label="是否适用：划分为持有待售的负债" selectOptions="_buildInAppliance" controlType="CustomCheckbox" cRanges="{&quot;StartName&quot;:&quot;_GBC_4ea9b2c6d4024d74b39e491f80a07798&quot;,&quot;EndName&quot;:&quot;_GBC_156df2bb35004f07a550c34f8b201ecf&quot;,&quot;CType&quot;:1,&quot;DisplayText&quot;:null}"/>
      <m:item xlName="_GBC_6c584aa1f19c41ce84bf7f9a75314cd8" concept="clcid-ci-ar:DanWeiCaiWuFuZhuHuaFenWeiChiYouDaiShouDeFuZhai" label="单位：财务附注：划分为持有待售的负债" selectOptions="_buildInScales" controlType="Combobox" cellType="Scale" appId="_GBC_4ea9b2c6d4024d74b39e491f80a07798"/>
      <m:item xlName="_GBC_394364ad1c1d4d68a6cb88157aaa4d8b" concept="clcid-ci-ar:BiZhongCaiWuFuZhuHuaFenWeiChiYouDaiShouDeFuZhai" label="币种：财务附注：划分为持有待售的负债" selectOptions="_buildInISO4217" controlType="Combobox" cellType="Measure" appId="_GBC_4ea9b2c6d4024d74b39e491f80a07798"/>
      <m:placeholder xlName="_PLD_f5ffb21700584421b1e09836d9545ed4" addr="T0R0C0S1_1"/>
      <m:placeholder xlName="_PLD_4c14b029bc124302b97b859815333b91" addr="T0R0C1S1_1"/>
      <m:placeholder xlName="_PLD_8651872ee2fd4f47bd6fca946eb16292" addr="T0R0C2S1_1"/>
      <m:tuple xlName="_TUP_bc13c68c097242efbcd07a60b6049c34" concept="clcid-pte:HuaFenWeiChiYouDaiShouDeFuZhaiMingXi" default_row="2" addr="T0R1C">
        <m:item xlName="_GBC_93ea0021439743689f0e62533087b5c8" concept="clcid-pte:HuaFenWeiChiYouDaiShouDeFuZhaiMingXiXiangMuMingCheng" label="划分为持有待售的负债明细-项目名称" addr="T0R1C0S1_1" appId="_GBC_4ea9b2c6d4024d74b39e491f80a07798"/>
        <m:item xlName="_GBC_c84b29b733e64629a09d48493a0c49b3" concept="clcid-pte:HuaFenWeiChiYouDaiShouDeFuZhaiMingXiYuE" label="划分为持有待售的负债明细-余额" mulRef="_GBC_6c584aa1f19c41ce84bf7f9a75314cd8" unitRef="_GBC_394364ad1c1d4d68a6cb88157aaa4d8b" addr="T0R1C1S1_1" formatStyle="Comma" appId="_GBC_4ea9b2c6d4024d74b39e491f80a07798"/>
        <m:item xlName="_GBC_859996cb073f48b192873eb8979511f9" concept="clcid-pte:HuaFenWeiChiYouDaiShouDeFuZhaiMingXiYuE" label="划分为持有待售的负债明细-余额" periodRef="本期期初数" mulRef="_GBC_6c584aa1f19c41ce84bf7f9a75314cd8" unitRef="_GBC_394364ad1c1d4d68a6cb88157aaa4d8b" addr="T0R1C2S1_1" formatStyle="Comma" appId="_GBC_4ea9b2c6d4024d74b39e491f80a07798"/>
      </m:tuple>
      <m:placeholder xlName="_PLD_5c22e17d5f3e417f881bf5277b6bf036" addr="T0R3C0S1_1"/>
      <m:item xlName="_GBC_26ee1df2ae724d068f6c89fd9aeb6424" concept="clcid-pte:HuaFenWeiChiYouDaiShouDeFuZhai" label="划分为持有待售的负债" mulRef="_GBC_6c584aa1f19c41ce84bf7f9a75314cd8" unitRef="_GBC_394364ad1c1d4d68a6cb88157aaa4d8b" addr="T0R3C1S1_1" formatStyle="Comma" appId="_GBC_4ea9b2c6d4024d74b39e491f80a07798">
        <m:complexRule comparator="Eq" title="划分为持有待售的负债" test=" $_GBC_c84b29b733e64629a09d48493a0c49b3" id="C7c3d2b3b12cb46ef8d0a82cadcf34518"/>
      </m:item>
      <m:item xlName="_GBC_f8fba51661564e3cbd2d126950b3c827" concept="clcid-pte:HuaFenWeiChiYouDaiShouDeFuZhai" label="划分为持有待售的负债" periodRef="本期期初数" mulRef="_GBC_6c584aa1f19c41ce84bf7f9a75314cd8" unitRef="_GBC_394364ad1c1d4d68a6cb88157aaa4d8b" addr="T0R3C2S1_1" formatStyle="Comma" appId="_GBC_4ea9b2c6d4024d74b39e491f80a07798">
        <m:complexRule comparator="Eq" title="划分为持有待售的负债@本期期初数" test=" $_GBC_859996cb073f48b192873eb8979511f9" id="C747d112ab87848d0bc2eab0f5a8eaa9a"/>
      </m:item>
      <m:item xlName="_GBC_156df2bb35004f07a550c34f8b201ecf" concept="clcid-pte:HuaFenWeiChiYouDaiShouDeFuZhaiDeQiTaShuoMing" label="划分为持有待售的负债的其他说明" appId="_GBC_4ea9b2c6d4024d74b39e491f80a07798"/>
    </m:section>
    <m:section xlName="_SEC_7d69c48a60a34405b349ddceb0a418a8" title="1年内到期的非流动负债" helpId="112001092">
      <m:item xlName="_GBC_bf40c7464345405f8470856436e2c6a3" concept="clcid-ci-ar:ShiFouShiYongNianNeiDaoQiDeFeiLiuDongFuZhai" label="是否适用：1年内到期的非流动负债" selectOptions="_buildInAppliance" controlType="CustomCheckbox" cRanges="{&quot;StartName&quot;:&quot;_GBC_bf40c7464345405f8470856436e2c6a3&quot;,&quot;EndName&quot;:&quot;_GBC_8d20cbb6880f4895b7051ae6dee973ca&quot;,&quot;CType&quot;:1,&quot;DisplayText&quot;:null}"/>
      <m:item xlName="_GBC_fc5bef9f043c4967ab706b443fc31d3c" concept="clcid-ci-ar:DanWei1NianNeiDaoQiDeFeiLiuDongFuZhaiQingKuang" label="单位：1年内到期的非流动负债情况" selectOptions="_buildInScales" controlType="Combobox" cellType="Scale" appId="_GBC_bf40c7464345405f8470856436e2c6a3"/>
      <m:item xlName="_GBC_fbd4d32585d945468e7aeae52abddc6f" concept="clcid-ci-ar:BiZhong1NianNeiDaoQiDeFeiLiuDongFuZhaiQingKuang" label="币种：1年内到期的非流动负债情况" selectOptions="_buildInISO4217" controlType="Combobox" cellType="Measure" appId="_GBC_bf40c7464345405f8470856436e2c6a3"/>
      <m:placeholder xlName="_PLD_e20bf58d6f134f4caedbea03f8659c14" addr="T0R0C0S1_1"/>
      <m:placeholder xlName="_PLD_dad829d6a45646668218857399318d20" addr="T0R0C1S1_1"/>
      <m:placeholder xlName="_PLD_9d1d036ddf0544b2b2ddd1dc5633a114" addr="T0R0C2S1_1"/>
      <m:placeholder xlName="_PLD_e1ecc50bff01445b96122b3c77584dd6" addr="T0R1C0S1_1"/>
      <m:item xlName="_GBC_c8daf5c54935473abb25504cf43e82be" concept="clcid-pte:YiNianNeiDaoQiDeChangQiJieKuan" label="一年内到期的长期借款" mulRef="_GBC_fc5bef9f043c4967ab706b443fc31d3c" unitRef="_GBC_fbd4d32585d945468e7aeae52abddc6f" addr="T0R1C1S1_1" formatStyle="Comma" appId="_GBC_bf40c7464345405f8470856436e2c6a3"/>
      <m:item xlName="_GBC_20b595b78b5e4feca45316c50e9a9c50" concept="clcid-pte:YiNianNeiDaoQiDeChangQiJieKuan" label="一年内到期的长期借款" periodRef="本期期初数" mulRef="_GBC_fc5bef9f043c4967ab706b443fc31d3c" unitRef="_GBC_fbd4d32585d945468e7aeae52abddc6f" addr="T0R1C2S1_1" formatStyle="Comma" appId="_GBC_bf40c7464345405f8470856436e2c6a3"/>
      <m:placeholder xlName="_PLD_ca447706246e46a1848c0ae9ccecfc20" addr="T0R2C0S1_1"/>
      <m:item xlName="_GBC_4a97c888c0cd4761994f9aea121ab548" concept="clcid-pte:YiNianNeiDaoQiDeYingFuZhaiQuan" label="一年内到期的应付债券" mulRef="_GBC_fc5bef9f043c4967ab706b443fc31d3c" unitRef="_GBC_fbd4d32585d945468e7aeae52abddc6f" addr="T0R2C1S1_1" formatStyle="Comma" appId="_GBC_bf40c7464345405f8470856436e2c6a3"/>
      <m:item xlName="_GBC_262c6dd50052402692ac6c43213d0a1c" concept="clcid-pte:YiNianNeiDaoQiDeYingFuZhaiQuan" label="一年内到期的应付债券" periodRef="本期期初数" mulRef="_GBC_fc5bef9f043c4967ab706b443fc31d3c" unitRef="_GBC_fbd4d32585d945468e7aeae52abddc6f" addr="T0R2C2S1_1" formatStyle="Comma" appId="_GBC_bf40c7464345405f8470856436e2c6a3"/>
      <m:placeholder xlName="_PLD_1318273b209d4f209bc82e93099fb446" addr="T0R3C0S1_1"/>
      <m:item xlName="_GBC_1b443fbef1f349c998d52b6b6ed16810" concept="clcid-pte:YiNianNeiDaoQiDeChangQiYingFuKuan" label="一年内到期的长期应付款" mulRef="_GBC_fc5bef9f043c4967ab706b443fc31d3c" unitRef="_GBC_fbd4d32585d945468e7aeae52abddc6f" addr="T0R3C1S1_1" formatStyle="Comma" appId="_GBC_bf40c7464345405f8470856436e2c6a3"/>
      <m:item xlName="_GBC_82e75ae88b254451b20a721e224f9b2c" concept="clcid-pte:YiNianNeiDaoQiDeChangQiYingFuKuan" label="一年内到期的长期应付款" periodRef="本期期初数" mulRef="_GBC_fc5bef9f043c4967ab706b443fc31d3c" unitRef="_GBC_fbd4d32585d945468e7aeae52abddc6f" addr="T0R3C2S1_1" formatStyle="Comma" appId="_GBC_bf40c7464345405f8470856436e2c6a3"/>
      <m:placeholder xlName="_PLD_2910478c4b5043d09cdfb21fefc96ebe" addr="T0R4C0S1_1"/>
      <m:item xlName="_GBC_eefe60b73e9b4cac90d8d7cb1001f9e5" concept="clcid-pte:YiNianNeiDaoQiDeZuLinFuZhai" label="一年内到期的租赁负债" mulRef="_GBC_fc5bef9f043c4967ab706b443fc31d3c" unitRef="_GBC_fbd4d32585d945468e7aeae52abddc6f" addr="T0R4C1S1_1" formatStyle="Comma" appId="_GBC_bf40c7464345405f8470856436e2c6a3"/>
      <m:item xlName="_GBC_954fdc4babc443a189e903b4f6339499" concept="clcid-pte:YiNianNeiDaoQiDeZuLinFuZhai" label="一年内到期的租赁负债" periodRef="本期期初数" mulRef="_GBC_fc5bef9f043c4967ab706b443fc31d3c" unitRef="_GBC_fbd4d32585d945468e7aeae52abddc6f" addr="T0R4C2S1_1" formatStyle="Comma" appId="_GBC_bf40c7464345405f8470856436e2c6a3"/>
      <m:tuple xlName="_TUP_0b146b8e2bde41cc97a280a2e5daa83b" concept="clcid-pte:NianNeiDaoQiDeFeiLiuDongFuZhaiMingXi" default_row="2" addr="T0R5C">
        <m:item xlName="_GBC_948ef9e1ce6c4181bff9a336843d0b0b" concept="clcid-pte:NianNeiDaoQiDeFeiLiuDongFuZhaiXiangMuMingCheng" label="1年内到期的非流动负债-项目名称" addr="T0R5C0S1_1" appId="_GBC_bf40c7464345405f8470856436e2c6a3"/>
        <m:item xlName="_GBC_a084efc1f885492e99e7bee2bda1ba94" concept="clcid-pte:NianNeiDaoQiDeFeiLiuDongFuZhaiJinE" label="1年内到期的非流动负债-金额" mulRef="_GBC_fc5bef9f043c4967ab706b443fc31d3c" unitRef="_GBC_fbd4d32585d945468e7aeae52abddc6f" addr="T0R5C1S1_1" formatStyle="Comma" appId="_GBC_bf40c7464345405f8470856436e2c6a3"/>
        <m:item xlName="_GBC_8e69a5acd7df4d08aa09e3ae34e759ce" concept="clcid-pte:NianNeiDaoQiDeFeiLiuDongFuZhaiJinE" label="1年内到期的非流动负债-金额" periodRef="本期期初数" mulRef="_GBC_fc5bef9f043c4967ab706b443fc31d3c" unitRef="_GBC_fbd4d32585d945468e7aeae52abddc6f" addr="T0R5C2S1_1" formatStyle="Comma" appId="_GBC_bf40c7464345405f8470856436e2c6a3"/>
      </m:tuple>
      <m:placeholder xlName="_PLD_7c3565b4df814772b0dc34a4cbdf3ad4" addr="T0R7C0S1_1"/>
      <m:item xlName="_GBC_a508fc661eaf46d6941f62ac006f423c" concept="clcid-pte:YiNianNeiDaoQiDeChangQiFuZhai" label="一年内到期的长期负债" mulRef="_GBC_fc5bef9f043c4967ab706b443fc31d3c" unitRef="_GBC_fbd4d32585d945468e7aeae52abddc6f" addr="T0R7C1S1_1" formatStyle="Comma" appId="_GBC_bf40c7464345405f8470856436e2c6a3">
        <m:complexRule comparator="Eq" title="一年内到期的长期负债" test=" $_GBC_c8daf5c54935473abb25504cf43e82be +  $_GBC_4a97c888c0cd4761994f9aea121ab548 +  $_GBC_1b443fbef1f349c998d52b6b6ed16810 +  $_GBC_a084efc1f885492e99e7bee2bda1ba94 +  $_GBC_eefe60b73e9b4cac90d8d7cb1001f9e5" id="Ccbb48a2998944149bddcea1d99983174" serialType="1"/>
      </m:item>
      <m:item xlName="_GBC_9ee2d005b42240e3ad2023fa21f9e06d" concept="clcid-pte:YiNianNeiDaoQiDeChangQiFuZhai" label="一年内到期的长期负债" periodRef="本期期初数" mulRef="_GBC_fc5bef9f043c4967ab706b443fc31d3c" unitRef="_GBC_fbd4d32585d945468e7aeae52abddc6f" addr="T0R7C2S1_1" formatStyle="Comma" appId="_GBC_bf40c7464345405f8470856436e2c6a3">
        <m:complexRule comparator="Eq" title="一年内到期的长期负债@本期期初数" test=" $_GBC_20b595b78b5e4feca45316c50e9a9c50 +  $_GBC_262c6dd50052402692ac6c43213d0a1c +  $_GBC_82e75ae88b254451b20a721e224f9b2c +  $_GBC_8e69a5acd7df4d08aa09e3ae34e759ce +  $_GBC_954fdc4babc443a189e903b4f6339499" id="Cba7deef1990e40649869081a3925dd51" serialType="1"/>
      </m:item>
      <m:item xlName="_GBC_8d20cbb6880f4895b7051ae6dee973ca" concept="clcid-pte:YiNianNeiDaoQiDeFeiLiuDongFuZhaiShuoMing" label="1年内到期的非流动负债说明" appId="_GBC_bf40c7464345405f8470856436e2c6a3"/>
    </m:section>
    <m:section xlName="_SEC_028ee94ad65744bca4ead55dc3233ca9" title="其他流动负债" helpId="112001093">
      <m:item xlName="_GBC_a84ebf5eebf04d4ab9f07c3da85115c2" concept="clcid-ci-ar:ShiFouShiYongQiTaLiuDongFuZhaiQingKuang" label="是否适用：其他流动负债情况 " selectOptions="_buildInAppliance" controlType="CustomCheckbox" cRanges="[{&quot;StartName&quot;:&quot;_GBC_a84ebf5eebf04d4ab9f07c3da85115c2&quot;,&quot;EndName&quot;:&quot;_GBC_deb46779aba04009a941b6e0c6ee4f2c&quot;,&quot;CType&quot;:1}]"/>
      <m:item xlName="_GBC_1a3ea80bd2b9426ead4537785c82d01e" concept="clcid-ci-ar:DanWeiCaiWuFuZhuQiTaLiuDongFuZhai" label="单位：财务附注：其他流动负债" selectOptions="_buildInScales" controlType="Combobox" cellType="Scale" appId="_GBC_a84ebf5eebf04d4ab9f07c3da85115c2"/>
      <m:item xlName="_GBC_c39ac2b60b0f44cbbd7534c211405631" concept="clcid-ci-ar:BiZhongCaiWuFuZhuQiTaLiuDongFuZhai" label="币种：财务附注：其他流动负债" selectOptions="_buildInISO4217" controlType="Combobox" cellType="Measure" appId="_GBC_a84ebf5eebf04d4ab9f07c3da85115c2"/>
      <m:placeholder xlName="_PLD_96b7e8e5e688449c87d23adc1b63439f" addr="T0R0C0S1_1"/>
      <m:placeholder xlName="_PLD_741229e75da644bb809ec002cfe06423" addr="T0R0C1S1_1"/>
      <m:placeholder xlName="_PLD_426d25a331b04af9b2ec53d6a7e168d4" addr="T0R0C2S1_1"/>
      <m:placeholder xlName="_PLD_6acc6f161628488bb87cfc7d64aaad61" addr="T0R1C0S1_1"/>
      <m:item xlName="_GBC_d4a1098ee74944859c9c204faa90a2c5" concept="clcid-pte:DuanQiYingFuZhaiQuan" label="短期应付债券" mulRef="_GBC_1a3ea80bd2b9426ead4537785c82d01e" unitRef="_GBC_c39ac2b60b0f44cbbd7534c211405631" addr="T0R1C1S1_1" formatStyle="Comma" appId="_GBC_a84ebf5eebf04d4ab9f07c3da85115c2"/>
      <m:item xlName="_GBC_c6a494258cdf448fb9607e188fe5c9b7" concept="clcid-pte:DuanQiYingFuZhaiQuan" label="短期应付债券" periodRef="本期期初数" mulRef="_GBC_1a3ea80bd2b9426ead4537785c82d01e" unitRef="_GBC_c39ac2b60b0f44cbbd7534c211405631" addr="T0R1C2S1_1" formatStyle="Comma" appId="_GBC_a84ebf5eebf04d4ab9f07c3da85115c2"/>
      <m:placeholder xlName="_PLD_0dd6f418c5b140db847358155d9aa351" addr="T0R2C0S1_1"/>
      <m:item xlName="_GBC_046f067fa69a416392845d5de7f6d091" concept="clcid-pte:QiTaLiuDongFuZhaiYingFuTuiHuoKuan" label="其他流动负债-应付退货款" mulRef="_GBC_1a3ea80bd2b9426ead4537785c82d01e" unitRef="_GBC_c39ac2b60b0f44cbbd7534c211405631" addr="T0R2C1S1_1" formatStyle="Comma" appId="_GBC_a84ebf5eebf04d4ab9f07c3da85115c2"/>
      <m:item xlName="_GBC_e4318f8e8b99453dba2b739c7c4f54a2" concept="clcid-pte:QiTaLiuDongFuZhaiYingFuTuiHuoKuan" label="其他流动负债-应付退货款" periodRef="本期期初数" mulRef="_GBC_1a3ea80bd2b9426ead4537785c82d01e" unitRef="_GBC_c39ac2b60b0f44cbbd7534c211405631" addr="T0R2C2S1_1" formatStyle="Comma" appId="_GBC_a84ebf5eebf04d4ab9f07c3da85115c2"/>
      <m:tuple xlName="_TUP_8ef71b98d0004c0995e58d8ec410e844" concept="clcid-pte:QiTaLiuDongFuZhaiMingXi" default_row="2" addr="T0R3C">
        <m:item xlName="_GBC_e832ca86910547f9b7bb2a7e5cfd873b" concept="clcid-pte:QiTaLiuDongFuZhaiMingXiXiangMu" label="其他流动负债明细-项目" addr="T0R3C0S1_1" appId="_GBC_a84ebf5eebf04d4ab9f07c3da85115c2"/>
        <m:item xlName="_GBC_1b93361e56f44910a6dd2f384bbf83b1" concept="clcid-pte:QiTaLiuDongFuZhaiMingXiZhangMianYuE" label="其他流动负债明细-账面余额" mulRef="_GBC_1a3ea80bd2b9426ead4537785c82d01e" unitRef="_GBC_c39ac2b60b0f44cbbd7534c211405631" addr="T0R3C1S1_1" formatStyle="Comma" appId="_GBC_a84ebf5eebf04d4ab9f07c3da85115c2"/>
        <m:item xlName="_GBC_3f5f6ab7490e49c09b62886b4926e43f" concept="clcid-pte:QiTaLiuDongFuZhaiMingXiZhangMianYuE" label="其他流动负债明细-账面余额" periodRef="本期期初数" mulRef="_GBC_1a3ea80bd2b9426ead4537785c82d01e" unitRef="_GBC_c39ac2b60b0f44cbbd7534c211405631" addr="T0R3C2S1_1" formatStyle="Comma" appId="_GBC_a84ebf5eebf04d4ab9f07c3da85115c2"/>
      </m:tuple>
      <m:placeholder xlName="_PLD_757f197500f4471f8e3639c1d01c107a" addr="T0R5C0S1_1"/>
      <m:item xlName="_GBC_bb9b3c52c74648ce8c5c5f7a38a27947" concept="clcid-pte:QiTaLiuDongFuZhai" label="其他流动负债" mulRef="_GBC_1a3ea80bd2b9426ead4537785c82d01e" unitRef="_GBC_c39ac2b60b0f44cbbd7534c211405631" addr="T0R5C1S1_1" formatStyle="Comma" appId="_GBC_a84ebf5eebf04d4ab9f07c3da85115c2">
        <m:complexRule comparator="Eq" title="其他流动负债" test=" $_GBC_d4a1098ee74944859c9c204faa90a2c5 +  $_GBC_046f067fa69a416392845d5de7f6d091 +  $_GBC_1b93361e56f44910a6dd2f384bbf83b1" id="C8356696852a342b1ba091540a424731e" serialType="1"/>
      </m:item>
      <m:item xlName="_GBC_deb46779aba04009a941b6e0c6ee4f2c" concept="clcid-pte:QiTaLiuDongFuZhai" label="其他流动负债" periodRef="本期期初数" mulRef="_GBC_1a3ea80bd2b9426ead4537785c82d01e" unitRef="_GBC_c39ac2b60b0f44cbbd7534c211405631" addr="T0R5C2S1_1" formatStyle="Comma" appId="_GBC_a84ebf5eebf04d4ab9f07c3da85115c2">
        <m:complexRule comparator="Eq" title="其他流动负债@本期期初数" test=" $_GBC_c6a494258cdf448fb9607e188fe5c9b7 +  $_GBC_e4318f8e8b99453dba2b739c7c4f54a2 +  $_GBC_3f5f6ab7490e49c09b62886b4926e43f" id="C1f4b710cdf6643538b2bc6da578a9b0b" serialType="1"/>
      </m:item>
    </m:section>
    <m:section xlName="_SEC_f5491fa163be4d50a9964567324132ed" title="短期应付债券的增减变动" convertSummaryRule="NoConvert" helpId="112001093">
      <m:item xlName="_GBC_9702365af41547e6b7eeb62225fd79a4" concept="clcid-ci-ar:ShiFouShiYongDuanQiYingFuZhaiQuanDeZengJianBianDong" label="是否适用：短期应付债券的增减变动" selectOptions="_buildInAppliance" controlType="CustomCheckbox" cRanges="{&quot;StartName&quot;:&quot;_GBC_9702365af41547e6b7eeb62225fd79a4&quot;,&quot;EndName&quot;:&quot;_GBC_1691cd64fe174612b5b15fcc4dc838fd&quot;,&quot;CType&quot;:1,&quot;DisplayText&quot;:null}"/>
      <m:item xlName="_GBC_5e5a56a8114b4f2eb7f509488e1e2809" concept="clcid-ci-ar:DanWeiCaiWuFuZhuDuanQiYingFuZhaiQuanDeZengJianBianDong" label="单位：财务附注：短期应付债券的增减变动" selectOptions="_buildInScales" controlType="Combobox" cellType="Scale" appId="_GBC_9702365af41547e6b7eeb62225fd79a4"/>
      <m:item xlName="_GBC_1222066f02bf40178baf765c0939767f" concept="clcid-ci-ar:BiZhongCaiWuFuZhuDuanQiYingFuZhaiQuanDeZengJianBianDong" label="币种：财务附注：短期应付债券的增减变动" selectOptions="_buildInISO4217" controlType="Combobox" cellType="Measure" appId="_GBC_9702365af41547e6b7eeb62225fd79a4"/>
      <m:placeholder xlName="_PLD_2de00c6dd04e44fcb1ce78709d9a944c" addr="T0R0C0S1_1"/>
      <m:placeholder xlName="_PLD_1e4317811f93446fa3012a3dfcc8b6d0" addr="T0R0C1S1_1"/>
      <m:placeholder xlName="_PLD_4fba7c36fd8647c5b7e904bbfc313925" addr="T0R0C2S1_1"/>
      <m:placeholder xlName="_PLD_324f14ad4ed844ed9f803e6903aecb94" addr="T0R0C3S1_1"/>
      <m:placeholder xlName="_PLD_d6f5ac15e06448778078a4293f97ca9c" addr="T0R0C4S1_1"/>
      <m:placeholder xlName="_PLD_821f7b00c8fb4a14841f4cf177214d5c" addr="T0R0C5S1_1"/>
      <m:placeholder xlName="_PLD_74313233a0e5406a86fc0f8ada4780f1" addr="T0R0C6S1_1"/>
      <m:placeholder xlName="_PLD_7591894941344663a048757d89c82cda" addr="T0R0C7S1_1"/>
      <m:placeholder xlName="_PLD_6fae4184768f471fbb71cef245f889c2" addr="T0R0C8S1_1"/>
      <m:placeholder xlName="_PLD_cebd6913cf1e4050bb17e465ed6fd985" addr="T0R0C9S1_1"/>
      <m:placeholder xlName="_PLD_44295ba055124c6da3fad6754f40f476" addr="T0R0C10S1_1"/>
      <m:tuple xlName="_TUP_a068685532704df694932b343e1ae020" concept="clcid-pte:DuanQiYingFuZhaiQuanDeZengJianBianDongMingXi" default_row="2" addr="T0R1C">
        <m:item xlName="_GBC_cea6d01939bf4627b28b1cdb0e603cd4" concept="clcid-pte:DuanQiYingFuZhaiQuanDeZengJianBianDongMingXiZhaiQuanMingCheng" label="短期应付债券的增减变动明细-债券名称" addr="T0R1C0S1_1" appId="_GBC_9702365af41547e6b7eeb62225fd79a4"/>
        <m:item xlName="_GBC_ad21ef4e9deb49d5b6f715790eacdd60" concept="clcid-pte:DuanQiYingFuZhaiQuanDeZengJianBianDongMingXiMianZhi" label="短期应付债券的增减变动明细-面值" mulRef="_GBC_5e5a56a8114b4f2eb7f509488e1e2809" unitRef="_GBC_1222066f02bf40178baf765c0939767f" addr="T0R1C1S1_1" formatStyle="Comma" appId="_GBC_9702365af41547e6b7eeb62225fd79a4">
          <m:simpleRule dataType="Decimal" comparator="Eq" minValue="100" level="Warn" em="“短期应付债券的增减变动明细-面值”数值异常，请核对是否正确。"/>
        </m:item>
        <m:item xlName="_GBC_54d9470a79a3492dac6ecc2075196a56" concept="clcid-pte:DuanQiYingFuZhaiQuanDeZengJianBianDongMingXiFaXingRiQi" label="短期应付债券的增减变动明细-发行日期" addr="T0R1C2S1_1" appId="_GBC_9702365af41547e6b7eeb62225fd79a4"/>
        <m:item xlName="_GBC_d8be38ce3547409b88fb37859d17a896" concept="clcid-pte:DuanQiYingFuZhaiQuanDeZengJianBianDongMingXiZhaiQuanQiXian" label="短期应付债券的增减变动明细-债券期限" addr="T0R1C3S1_1" appId="_GBC_9702365af41547e6b7eeb62225fd79a4"/>
        <m:item xlName="_GBC_44c0c05679fe44b8b54325a7f0b8fd26" concept="clcid-pte:DuanQiYingFuZhaiQuanDeZengJianBianDongMingXiFaXingJinE" label="短期应付债券的增减变动明细-发行金额" mulRef="_GBC_5e5a56a8114b4f2eb7f509488e1e2809" unitRef="_GBC_1222066f02bf40178baf765c0939767f" addr="T0R1C4S1_1" formatStyle="Comma" appId="_GBC_9702365af41547e6b7eeb62225fd79a4"/>
        <m:item xlName="_GBC_677943f4527a40d08defabb3c4f66f11" concept="clcid-pte:DuanQiYingFuZhaiQuanDeZengJianBianDongMingXiYuE" label="短期应付债券的增减变动明细-余额" periodRef="本期期初数" mulRef="_GBC_5e5a56a8114b4f2eb7f509488e1e2809" unitRef="_GBC_1222066f02bf40178baf765c0939767f" addr="T0R1C5S1_1" formatStyle="Comma" appId="_GBC_9702365af41547e6b7eeb62225fd79a4"/>
        <m:item xlName="_GBC_1002714ae0ae41629a4b9dba41d1a3b4" concept="clcid-pte:DuanQiYingFuZhaiQuanDeZengJianBianDongMingXiBenQiFaXing" label="短期应付债券的增减变动明细-本期发行" mulRef="_GBC_5e5a56a8114b4f2eb7f509488e1e2809" unitRef="_GBC_1222066f02bf40178baf765c0939767f" addr="T0R1C6S1_1" formatStyle="Comma" appId="_GBC_9702365af41547e6b7eeb62225fd79a4"/>
        <m:item xlName="_GBC_8289ba85468a4d7c9c5f17d017b11374" concept="clcid-pte:DuanQiYingFuZhaiQuanDeZengJianBianDongMingXiAnMianZhiJiTiLiXi" label="短期应付债券的增减变动明细-按面值计提利息" mulRef="_GBC_5e5a56a8114b4f2eb7f509488e1e2809" unitRef="_GBC_1222066f02bf40178baf765c0939767f" addr="T0R1C7S1_1" formatStyle="Comma" appId="_GBC_9702365af41547e6b7eeb62225fd79a4"/>
        <m:item xlName="_GBC_8e5ea01090dd40208ffe4fb5518bbbb3" concept="clcid-pte:DuanQiYingFuZhaiQuanDeZengJianBianDongMingXiYiZheJiaTanXiao" label="短期应付债券的增减变动明细-溢折价摊销" mulRef="_GBC_5e5a56a8114b4f2eb7f509488e1e2809" unitRef="_GBC_1222066f02bf40178baf765c0939767f" addr="T0R1C8S1_1" formatStyle="Comma" appId="_GBC_9702365af41547e6b7eeb62225fd79a4"/>
        <m:item xlName="_GBC_086b3ba528004065899127016a851512" concept="clcid-pte:DuanQiYingFuZhaiQuanDeZengJianBianDongMingXiBenQiChangHuan" label="短期应付债券的增减变动明细-本期偿还" mulRef="_GBC_5e5a56a8114b4f2eb7f509488e1e2809" unitRef="_GBC_1222066f02bf40178baf765c0939767f" addr="T0R1C9S1_1" formatStyle="Comma" appId="_GBC_9702365af41547e6b7eeb62225fd79a4"/>
        <m:item xlName="_GBC_13da6c8c879c44d5be7e815755e217e9" concept="clcid-pte:DuanQiYingFuZhaiQuanDeZengJianBianDongMingXiYuE" label="短期应付债券的增减变动明细-余额" mulRef="_GBC_5e5a56a8114b4f2eb7f509488e1e2809" unitRef="_GBC_1222066f02bf40178baf765c0939767f" addr="T0R1C10S1_1" formatStyle="Comma" appId="_GBC_9702365af41547e6b7eeb62225fd79a4"/>
      </m:tuple>
      <m:placeholder xlName="_PLD_4399307c929e4f60a130fef9fe647d13" addr="T0R3C0S1_1"/>
      <m:item xlName="_GBC_1807c22d2fd14e38b4c56e19b8656137" concept="clcid-pte:DuanQiYingFuZhaiQuanDeZengJianBianDongFaXingJinEHeJi" label="短期应付债券的增减变动-发行金额合计" mulRef="_GBC_5e5a56a8114b4f2eb7f509488e1e2809" unitRef="_GBC_1222066f02bf40178baf765c0939767f" addr="T0R3C4S1_1" formatStyle="Comma" appId="_GBC_9702365af41547e6b7eeb62225fd79a4">
        <m:complexRule comparator="Eq" title="短期应付债券的增减变动-发行金额合计" test=" $_GBC_44c0c05679fe44b8b54325a7f0b8fd26" id="C0f7fb700050a457983ce6ab5aa99f982"/>
      </m:item>
      <m:item xlName="_GBC_9328e46f908c4bc9a1e3c66710766c7a" concept="clcid-pte:DuanQiYingFuZhaiQuanDeZengJianBianDongYuEHeJi" label="短期应付债券的增减变动-余额合计" periodRef="本期期初数" mulRef="_GBC_5e5a56a8114b4f2eb7f509488e1e2809" unitRef="_GBC_1222066f02bf40178baf765c0939767f" addr="T0R3C5S1_1" formatStyle="Comma" appId="_GBC_9702365af41547e6b7eeb62225fd79a4">
        <m:complexRule comparator="Eq" title="短期应付债券的增减变动-余额合计@本期期初数" test=" $_GBC_677943f4527a40d08defabb3c4f66f11" id="C233d3b21d8d04044bf5a8ca23b14948c"/>
      </m:item>
      <m:item xlName="_GBC_7b37b7c61c79478fb0c2a9f303229c22" concept="clcid-pte:DuanQiYingFuZhaiQuanDeZengJianBianDongBenQiFaXingHeJi" label="短期应付债券的增减变动-本期发行合计" mulRef="_GBC_5e5a56a8114b4f2eb7f509488e1e2809" unitRef="_GBC_1222066f02bf40178baf765c0939767f" addr="T0R3C6S1_1" formatStyle="Comma" appId="_GBC_9702365af41547e6b7eeb62225fd79a4">
        <m:complexRule comparator="Eq" title="短期应付债券的增减变动-本期发行合计" test=" $_GBC_1002714ae0ae41629a4b9dba41d1a3b4" id="C29f3a43bf02c4730af0cd55ef54694a9"/>
      </m:item>
      <m:item xlName="_GBC_ccb49e7ef90b4b65b006d229f25d51f4" concept="clcid-pte:DuanQiYingFuZhaiQuanDeZengJianBianDongAnMianZhiJiTiLiXiHeJi" label="短期应付债券的增减变动-按面值计提利息合计" mulRef="_GBC_5e5a56a8114b4f2eb7f509488e1e2809" unitRef="_GBC_1222066f02bf40178baf765c0939767f" addr="T0R3C7S1_1" formatStyle="Comma" appId="_GBC_9702365af41547e6b7eeb62225fd79a4">
        <m:complexRule comparator="Eq" title="短期应付债券的增减变动-按面值计提利息合计" test=" $_GBC_8289ba85468a4d7c9c5f17d017b11374" id="Ce22fac5077a24e5e8930698c2d42c865"/>
      </m:item>
      <m:item xlName="_GBC_2e5777ccb4e64e33be475363dee0400c" concept="clcid-pte:DuanQiYingFuZhaiQuanDeZengJianBianDongYiZheJiaTanXiaoHeJi" label="短期应付债券的增减变动-溢折价摊销合计" mulRef="_GBC_5e5a56a8114b4f2eb7f509488e1e2809" unitRef="_GBC_1222066f02bf40178baf765c0939767f" addr="T0R3C8S1_1" formatStyle="Comma" appId="_GBC_9702365af41547e6b7eeb62225fd79a4">
        <m:complexRule comparator="Eq" title="短期应付债券的增减变动-溢折价摊销合计" test=" $_GBC_8e5ea01090dd40208ffe4fb5518bbbb3" id="C60afaad29d2d4706b42cae49b7ed0aaa"/>
      </m:item>
      <m:item xlName="_GBC_a7c9a670b5a4441c837ad5cbd3ba40bf" concept="clcid-pte:DuanQiYingFuZhaiQuanDeZengJianBianDongBenQiChangHuanHeJi" label="短期应付债券的增减变动-本期偿还合计" mulRef="_GBC_5e5a56a8114b4f2eb7f509488e1e2809" unitRef="_GBC_1222066f02bf40178baf765c0939767f" addr="T0R3C9S1_1" formatStyle="Comma" appId="_GBC_9702365af41547e6b7eeb62225fd79a4">
        <m:complexRule comparator="Eq" title="短期应付债券的增减变动-本期偿还合计" test=" $_GBC_086b3ba528004065899127016a851512" id="C95667aac28224b39a2cdf85b7a2b6769"/>
      </m:item>
      <m:item xlName="_GBC_1691cd64fe174612b5b15fcc4dc838fd" concept="clcid-pte:DuanQiYingFuZhaiQuanDeZengJianBianDongYuEHeJi" label="短期应付债券的增减变动-余额合计" mulRef="_GBC_5e5a56a8114b4f2eb7f509488e1e2809" unitRef="_GBC_1222066f02bf40178baf765c0939767f" addr="T0R3C10S1_1" formatStyle="Comma" appId="_GBC_9702365af41547e6b7eeb62225fd79a4">
        <m:complexRule comparator="Eq" title="短期应付债券的增减变动-余额合计" test=" $_GBC_13da6c8c879c44d5be7e815755e217e9" id="C3cc1f2cac29c4c68afe55742e12ca532"/>
      </m:item>
    </m:section>
    <m:section xlName="_SEC_72acc7f2df254db9a8e7b1d2c0a85c65" title="其他流动负债说明" helpId="112001093">
      <m:item xlName="_GBC_137d3b80ab3041c1a1b255a500c3d52c" concept="clcid-ci-ar:ShiFouShiYongQiTaLiuDongFuZhaiShuoMing" label="是否适用：其他流动负债说明" selectOptions="_buildInAppliance" controlType="CustomCheckbox" cRanges="{&quot;StartName&quot;:&quot;_GBC_137d3b80ab3041c1a1b255a500c3d52c&quot;,&quot;EndName&quot;:&quot;_GBC_9265531af0c148a48ad23b05c78371be&quot;,&quot;CType&quot;:1,&quot;DisplayText&quot;:null}"/>
      <m:item xlName="_GBC_9265531af0c148a48ad23b05c78371be" concept="clcid-pte:QiTaLiuDongFuZhaiShuoMing" label="其他流动负债说明" appId="_GBC_137d3b80ab3041c1a1b255a500c3d52c"/>
    </m:section>
    <m:section xlName="_SEC_bb20abc8fd5f49a68916f9dc55e11723" title="长期借款分类 " convertSummaryRule="NoConvert" helpId="112001094">
      <m:item xlName="_GBC_f97d0882083646ed86769469b3ee8875" concept="clcid-ci-ar:ShiFouShiYongChangQiJieKuanFenLei" label="是否适用：长期借款分类" selectOptions="_buildInAppliance" controlType="CustomCheckbox" cRanges="{&quot;StartName&quot;:&quot;_GBC_f97d0882083646ed86769469b3ee8875&quot;,&quot;EndName&quot;:&quot;_GBC_b89f86a2a8054eb2892900c86ecbdcb3&quot;,&quot;CType&quot;:1,&quot;DisplayText&quot;:null}"/>
      <m:item xlName="_GBC_1469e55f5b66428a857f07acaf1e4ae0" concept="clcid-ci-ar:DanWeiCaiWuFuZhuChangQiJieKuanFenLei" label="单位：财务附注：长期借款分类" selectOptions="_buildInScales" controlType="Combobox" cellType="Scale" appId="_GBC_f97d0882083646ed86769469b3ee8875"/>
      <m:item xlName="_GBC_02e1603886284ce797acd755be7f672a" concept="clcid-ci-ar:BiZhongCaiWuFuZhuChangQiJieKuanFenLei" label="币种：财务附注：长期借款分类" selectOptions="_buildInISO4217" controlType="Combobox" cellType="Measure" appId="_GBC_f97d0882083646ed86769469b3ee8875"/>
      <m:placeholder xlName="_PLD_4e1b60888e3248369c96087fd1f19eed" addr="T0R0C0S1_1"/>
      <m:placeholder xlName="_PLD_5eb33a0c1cde49ff9ed499493463ec46" addr="T0R0C1S1_1"/>
      <m:placeholder xlName="_PLD_9b129c446a5847edb58141b866ffac5d" addr="T0R0C2S1_1"/>
      <m:placeholder xlName="_PLD_50db6eab66ba43ef842b4b6366b79cfd" addr="T0R1C0S1_1"/>
      <m:item xlName="_GBC_b81a07b1ec1a4796ad9a1cd367ee76e6" concept="clcid-pte:ChangQiJieKuanZhongDeZhiYaJieKuan" label="长期借款中的质押借款" mulRef="_GBC_1469e55f5b66428a857f07acaf1e4ae0" unitRef="_GBC_02e1603886284ce797acd755be7f672a" addr="T0R1C1S1_1" formatStyle="Comma" appId="_GBC_f97d0882083646ed86769469b3ee8875"/>
      <m:item xlName="_GBC_3d570f7534d44580bde6c7aa5d5ac63e" concept="clcid-pte:ChangQiJieKuanZhongDeZhiYaJieKuan" label="长期借款中的质押借款" periodRef="本期期初数" mulRef="_GBC_1469e55f5b66428a857f07acaf1e4ae0" unitRef="_GBC_02e1603886284ce797acd755be7f672a" addr="T0R1C2S1_1" formatStyle="Comma" appId="_GBC_f97d0882083646ed86769469b3ee8875"/>
      <m:placeholder xlName="_PLD_1c11b47f4af543b4aa427608cf6764fd" addr="T0R2C0S1_1"/>
      <m:item xlName="_GBC_31b050a8776b4da688af6bca51bfd48f" concept="clcid-pte:ChangQiJieKuanZhongDeDiYaJieKuan" label="长期借款中的抵押借款" mulRef="_GBC_1469e55f5b66428a857f07acaf1e4ae0" unitRef="_GBC_02e1603886284ce797acd755be7f672a" addr="T0R2C1S1_1" formatStyle="Comma" appId="_GBC_f97d0882083646ed86769469b3ee8875"/>
      <m:item xlName="_GBC_641be0495e174ad18f666d9a8b6528b3" concept="clcid-pte:ChangQiJieKuanZhongDeDiYaJieKuan" label="长期借款中的抵押借款" periodRef="本期期初数" mulRef="_GBC_1469e55f5b66428a857f07acaf1e4ae0" unitRef="_GBC_02e1603886284ce797acd755be7f672a" addr="T0R2C2S1_1" formatStyle="Comma" appId="_GBC_f97d0882083646ed86769469b3ee8875"/>
      <m:placeholder xlName="_PLD_d23eeeb97a724409bbb7298a6f3f16c7" addr="T0R3C0S1_1"/>
      <m:item xlName="_GBC_03a665a5f7ed4142b7c7c926fc5d1dc6" concept="clcid-pte:ChangQiJieKuanZhongDeDanBaoJieKuan" label="长期借款中的担保借款" mulRef="_GBC_1469e55f5b66428a857f07acaf1e4ae0" unitRef="_GBC_02e1603886284ce797acd755be7f672a" addr="T0R3C1S1_1" formatStyle="Comma" appId="_GBC_f97d0882083646ed86769469b3ee8875"/>
      <m:item xlName="_GBC_afcb61ca5e42451381a4e861a1b40c72" concept="clcid-pte:ChangQiJieKuanZhongDeDanBaoJieKuan" label="长期借款中的担保借款" periodRef="本期期初数" mulRef="_GBC_1469e55f5b66428a857f07acaf1e4ae0" unitRef="_GBC_02e1603886284ce797acd755be7f672a" addr="T0R3C2S1_1" formatStyle="Comma" appId="_GBC_f97d0882083646ed86769469b3ee8875"/>
      <m:placeholder xlName="_PLD_ec8135b6a6214b58bd1402866b228c16" addr="T0R4C0S1_1"/>
      <m:item xlName="_GBC_3b9e7e31797644448ce7b443b4c2a7f4" concept="clcid-pte:ChangQiJieKuanZhongDeXinYongJieKuan" label="长期借款中的信用借款" mulRef="_GBC_1469e55f5b66428a857f07acaf1e4ae0" unitRef="_GBC_02e1603886284ce797acd755be7f672a" addr="T0R4C1S1_1" formatStyle="Comma" appId="_GBC_f97d0882083646ed86769469b3ee8875"/>
      <m:item xlName="_GBC_81f9b8c452994da3ade18d1c08f13cc4" concept="clcid-pte:ChangQiJieKuanZhongDeXinYongJieKuan" label="长期借款中的信用借款" periodRef="本期期初数" mulRef="_GBC_1469e55f5b66428a857f07acaf1e4ae0" unitRef="_GBC_02e1603886284ce797acd755be7f672a" addr="T0R4C2S1_1" formatStyle="Comma" appId="_GBC_f97d0882083646ed86769469b3ee8875"/>
      <m:tuple xlName="_TUP_ad125d950d3e4870bd729c9109dfa38f" concept="clcid-pte:QiTaChangQiJieKuan" default_row="2" addr="T0R5C">
        <m:item xlName="_GBC_557ad4c2a0ad48d5bcb27fbca93e5e09" concept="clcid-pte:QiTaChangQiJieKuanXiangMu" label="其他长期借款项目" addr="T0R5C0S1_1" appId="_GBC_f97d0882083646ed86769469b3ee8875"/>
        <m:item xlName="_GBC_4628b325bf644a9b979a133b61c37177" concept="clcid-pte:QiTaChangQiJieKuanXiangMuJinE" label="其他长期借款项目金额" mulRef="_GBC_1469e55f5b66428a857f07acaf1e4ae0" unitRef="_GBC_02e1603886284ce797acd755be7f672a" addr="T0R5C1S1_1" formatStyle="Comma" appId="_GBC_f97d0882083646ed86769469b3ee8875"/>
        <m:item xlName="_GBC_5b7bf96a427543019c86ef5ff3c0f8eb" concept="clcid-pte:QiTaChangQiJieKuanXiangMuJinE" label="其他长期借款项目金额" periodRef="本期期初数" mulRef="_GBC_1469e55f5b66428a857f07acaf1e4ae0" unitRef="_GBC_02e1603886284ce797acd755be7f672a" addr="T0R5C2S1_1" formatStyle="Comma" appId="_GBC_f97d0882083646ed86769469b3ee8875"/>
      </m:tuple>
      <m:placeholder xlName="_PLD_e6034e23ef2945f2985731ac9af771d2" addr="T0R7C0S1_1"/>
      <m:item xlName="_GBC_a2bac456be664b7b99f2aacfccdbf797" concept="clcid-pte:ChangQiJieKuan" label="长期借款" mulRef="_GBC_1469e55f5b66428a857f07acaf1e4ae0" unitRef="_GBC_02e1603886284ce797acd755be7f672a" addr="T0R7C1S1_1" formatStyle="Comma" appId="_GBC_f97d0882083646ed86769469b3ee8875">
        <m:complexRule comparator="Eq" title="长期借款" test=" $_GBC_b81a07b1ec1a4796ad9a1cd367ee76e6 +  $_GBC_31b050a8776b4da688af6bca51bfd48f +  $_GBC_03a665a5f7ed4142b7c7c926fc5d1dc6 +  $_GBC_3b9e7e31797644448ce7b443b4c2a7f4 +  $_GBC_4628b325bf644a9b979a133b61c37177" id="C1c9de1a2b4f643e2970783555ffee2c8" serialType="1"/>
      </m:item>
      <m:item xlName="_GBC_62ce19cf286a4e70966329b0a371f783" concept="clcid-pte:ChangQiJieKuan" label="长期借款" periodRef="本期期初数" mulRef="_GBC_1469e55f5b66428a857f07acaf1e4ae0" unitRef="_GBC_02e1603886284ce797acd755be7f672a" addr="T0R7C2S1_1" formatStyle="Comma" appId="_GBC_f97d0882083646ed86769469b3ee8875">
        <m:complexRule comparator="Eq" title="长期借款@本期期初数" test=" $_GBC_3d570f7534d44580bde6c7aa5d5ac63e +  $_GBC_641be0495e174ad18f666d9a8b6528b3 +  $_GBC_afcb61ca5e42451381a4e861a1b40c72 +  $_GBC_81f9b8c452994da3ade18d1c08f13cc4 +  $_GBC_5b7bf96a427543019c86ef5ff3c0f8eb" id="C8f3c4c74fabb45589c747e2c88f260fb" serialType="1"/>
      </m:item>
      <m:item xlName="_GBC_b89f86a2a8054eb2892900c86ecbdcb3" concept="clcid-pte:ChangQiJieKuanFenLeiDeShuoMing" label="长期借款分类的说明" appId="_GBC_f97d0882083646ed86769469b3ee8875"/>
    </m:section>
    <m:section xlName="_SEC_b151024fbb7f40ea95abd833b296ecf2" title="长期借款的说明" helpId="112001094">
      <m:item xlName="_GBC_81b19a673078421a910ba8721333fbbe" concept="clcid-ci-ar:ShiFouShiYongChangQiJieKuanDeShuoMing" label="是否适用：长期借款的说明" selectOptions="_buildInAppliance" controlType="CustomCheckbox" cRanges="{&quot;StartName&quot;:&quot;_GBC_81b19a673078421a910ba8721333fbbe&quot;,&quot;EndName&quot;:&quot;_GBC_5848bb69eab4491191dfd1df2d6dde23&quot;,&quot;CType&quot;:1,&quot;DisplayText&quot;:null}"/>
      <m:item xlName="_GBC_5848bb69eab4491191dfd1df2d6dde23" concept="clcid-pte:ChangQiJieKuanDeShuoMing" label="长期借款的说明" appId="_GBC_81b19a673078421a910ba8721333fbbe"/>
    </m:section>
    <m:section xlName="_SEC_9fc1d89fd58b4dd7a11252f59005bfc6" title="应付债券" helpId="112001095">
      <m:item xlName="_GBC_645b020b25af4284b8eff88f14f8c5c2" concept="clcid-ci-ar:ShiFouShiYongYingFuZhaiQuan" label="是否适用：应付债券" selectOptions="_buildInAppliance" controlType="CustomCheckbox" cRanges="{&quot;StartName&quot;:&quot;_GBC_645b020b25af4284b8eff88f14f8c5c2&quot;,&quot;EndName&quot;:&quot;_GBC_f68a33213c75472497219568ec18ac6d&quot;,&quot;CType&quot;:1,&quot;DisplayText&quot;:null}"/>
      <m:item xlName="_GBC_57b3a408d4a84bb0a330d1831f7c6f29" concept="clcid-ci-ar:DanWeiCaiWuFuZhuYingFuZhaiQuan" label="单位：财务附注：应付债券" selectOptions="_buildInScales" controlType="Combobox" cellType="Scale" appId="_GBC_645b020b25af4284b8eff88f14f8c5c2"/>
      <m:item xlName="_GBC_058298e5284a4aa58bf3ef0038f20732" concept="clcid-ci-ar:BiZhongCaiWuFuZhuYingFuZhaiQuan" label="币种：财务附注：应付债券" selectOptions="_buildInISO4217" controlType="Combobox" cellType="Measure" appId="_GBC_645b020b25af4284b8eff88f14f8c5c2"/>
      <m:placeholder xlName="_PLD_b1ab73cce61a4f81a37c70a551b42047" addr="T0R0C0S1_1"/>
      <m:placeholder xlName="_PLD_3d8bcc7ecd3e4fd5ad328c296fbe1164" addr="T0R0C1S1_1"/>
      <m:placeholder xlName="_PLD_82ec823678804bd3ba2932976400cc89" addr="T0R0C2S1_1"/>
      <m:tuple xlName="_TUP_891a694944f845269d9b162162205fbd" concept="clcid-pte:YingFuZhaiQuanQingKuangMingXi" default_row="2" addr="T0R1C">
        <m:item xlName="_GBC_92ea2602982049ed922c92f3e9c05bba" concept="clcid-pte:YingFuZhaiQuanQingKuangMingXiXiangMuMingCheng" label="应付债券情况明细-项目名称" addr="T0R1C0S1_1" appId="_GBC_645b020b25af4284b8eff88f14f8c5c2"/>
        <m:item xlName="_GBC_5b26cf6bb67d42299a2eb1ae199cf18e" concept="clcid-pte:YingFuZhaiQuanQingKuangMingXiJinE" label="应付债券情况明细-金额" mulRef="_GBC_57b3a408d4a84bb0a330d1831f7c6f29" unitRef="_GBC_058298e5284a4aa58bf3ef0038f20732" addr="T0R1C1S1_1" formatStyle="Comma" appId="_GBC_645b020b25af4284b8eff88f14f8c5c2"/>
        <m:item xlName="_GBC_5d9ce5c225ff4fda8aface7a4876493c" concept="clcid-pte:YingFuZhaiQuanQingKuangMingXiJinE" label="应付债券情况明细-金额" periodRef="本期期初数" mulRef="_GBC_57b3a408d4a84bb0a330d1831f7c6f29" unitRef="_GBC_058298e5284a4aa58bf3ef0038f20732" addr="T0R1C2S1_1" formatStyle="Comma" appId="_GBC_645b020b25af4284b8eff88f14f8c5c2"/>
      </m:tuple>
      <m:placeholder xlName="_PLD_994687a6f10f4e6fab953d39f76d4054" addr="T0R3C0S1_1"/>
      <m:item xlName="_GBC_25e6016e64d840a1a54a66c50f349ffd" concept="clcid-pte:YingFuZhaiQuan" label="应付债券" mulRef="_GBC_57b3a408d4a84bb0a330d1831f7c6f29" unitRef="_GBC_058298e5284a4aa58bf3ef0038f20732" addr="T0R3C1S1_1" formatStyle="Comma" appId="_GBC_645b020b25af4284b8eff88f14f8c5c2">
        <m:complexRule comparator="Eq" title="应付债券" test=" $_GBC_5b26cf6bb67d42299a2eb1ae199cf18e" id="Cd1fab461d40d485083533bbdabf92d61"/>
      </m:item>
      <m:item xlName="_GBC_f68a33213c75472497219568ec18ac6d" concept="clcid-pte:YingFuZhaiQuan" label="应付债券" periodRef="本期期初数" mulRef="_GBC_57b3a408d4a84bb0a330d1831f7c6f29" unitRef="_GBC_058298e5284a4aa58bf3ef0038f20732" addr="T0R3C2S1_1" formatStyle="Comma" appId="_GBC_645b020b25af4284b8eff88f14f8c5c2">
        <m:complexRule comparator="Eq" title="应付债券@本期期初数" test=" $_GBC_5d9ce5c225ff4fda8aface7a4876493c" id="C79d1a214beb2467a9561eef150076739"/>
      </m:item>
    </m:section>
    <m:section xlName="_SEC_bd8994c3194244c3a4761d3ba9630357" title="应付债券的增减变动" helpId="112001095">
      <m:item xlName="_GBC_a682f35f6b7c4d8b840f80705a81f19c" concept="clcid-ci-ar:ShiFouShiYongYingFuZhaiQuanDeZengJianBianDong" label="是否适用：应付债券的增减变动" selectOptions="_buildInAppliance" controlType="CustomCheckbox" cRanges="{&quot;StartName&quot;:&quot;_GBC_a682f35f6b7c4d8b840f80705a81f19c&quot;,&quot;EndName&quot;:&quot;_GBC_a0fe2c09ae2c4ef5a56e5886589a4511&quot;,&quot;CType&quot;:1,&quot;DisplayText&quot;:null}"/>
      <m:item xlName="_GBC_221366b8136447aca9359e6115acb07a" concept="clcid-ci-ar:DanWeiCaiWuFuZhuYingFuZhaiQuanDeZengJianBianDong" label="单位：财务附注：应付债券的增减变动" selectOptions="_buildInScales" controlType="Combobox" cellType="Scale" appId="_GBC_a682f35f6b7c4d8b840f80705a81f19c"/>
      <m:item xlName="_GBC_ab4475cd02fd49449e15ccf7e0fadc42" concept="clcid-ci-ar:BiZhongCaiWuFuZhuYingFuZhaiQuanDeZengJianBianDong" label="币种：财务附注：应付债券的增减变动" selectOptions="_buildInISO4217" controlType="Combobox" cellType="Measure" appId="_GBC_a682f35f6b7c4d8b840f80705a81f19c"/>
      <m:placeholder xlName="_PLD_e802e0473fe74b70b94a2bc1ff9e6120" addr="T0R0C0S1_1"/>
      <m:placeholder xlName="_PLD_3305820c0a7b4304abdad6fc20766aa3" addr="T0R0C1S1_1"/>
      <m:placeholder xlName="_PLD_ee6ba2e107ad4013b8b8d3efeae50c26" addr="T0R0C2S1_1"/>
      <m:placeholder xlName="_PLD_124bbea948a54d48a0375b121ca28abc" addr="T0R0C3S1_1"/>
      <m:placeholder xlName="_PLD_7049ab93920145468e81fe6c529385fb" addr="T0R0C4S1_1"/>
      <m:placeholder xlName="_PLD_38d9b1ec51834164a4568a000acee069" addr="T0R0C5S1_1"/>
      <m:placeholder xlName="_PLD_631bbacf370944efab46658f1d2b4f3d" addr="T0R0C6S1_1"/>
      <m:placeholder xlName="_PLD_46ecadb6d93742c196106f528dc587fb" addr="T0R0C7S1_1"/>
      <m:placeholder xlName="_PLD_ae4bf5f0a7024d7494d06729dd783ba4" addr="T0R0C8S1_1"/>
      <m:placeholder xlName="_PLD_4b5846bfb9664157a5fbfb5219160105" addr="T0R0C9S1_1"/>
      <m:placeholder xlName="_PLD_a12b5b0e009f4c31a176550ce24d537b" addr="T0R0C10S1_1"/>
      <m:tuple xlName="_TUP_483a6814da9c434391de215e945c94f6" concept="clcid-pte:YingFuZhaiQuanMingXi" default_row="2" addr="T0R1C">
        <m:item xlName="_GBC_dd074f84cbfc49e0b05b0dffab5b1d05" concept="clcid-pte:YingFuZhaiQuanMingCheng" label="应付债券名称" addr="T0R1C0S1_1" appId="_GBC_a682f35f6b7c4d8b840f80705a81f19c"/>
        <m:item xlName="_GBC_6bea7ef01ec347eb91032e1699c1a214" concept="clcid-pte:YingFuZhaiQuanMianZhi" label="应付债券面值" mulRef="_GBC_221366b8136447aca9359e6115acb07a" unitRef="_GBC_ab4475cd02fd49449e15ccf7e0fadc42" addr="T0R1C1S1_1" formatStyle="Comma" appId="_GBC_a682f35f6b7c4d8b840f80705a81f19c">
          <m:simpleRule dataType="Decimal" comparator="Eq" minValue="100" level="Warn" em="“应付债券面值”数值异常，请核对是否正确。"/>
        </m:item>
        <m:item xlName="_GBC_2c2d04c4ef3c4727b5153dc69482ce63" concept="clcid-pte:YingFuZhaiQuanFaXingRiQi" label="应付债券发行日期" addr="T0R1C2S1_1" appId="_GBC_a682f35f6b7c4d8b840f80705a81f19c"/>
        <m:item xlName="_GBC_4b46e251e28a468e809a8fe39c2d9e73" concept="clcid-pte:YingFuZhaiQuanFaXingQiXian" label="应付债券发行期限" addr="T0R1C3S1_1" appId="_GBC_a682f35f6b7c4d8b840f80705a81f19c"/>
        <m:item xlName="_GBC_b6e802757d4e4eaabce22f136c876a56" concept="clcid-pte:YingFuZhaiQuanFaXingJinE" label="应付债券发行金额" mulRef="_GBC_221366b8136447aca9359e6115acb07a" unitRef="_GBC_ab4475cd02fd49449e15ccf7e0fadc42" addr="T0R1C4S1_1" formatStyle="Comma" appId="_GBC_a682f35f6b7c4d8b840f80705a81f19c"/>
        <m:item xlName="_GBC_ff3aae0572554d71af493bf301c56b5c" concept="clcid-pte:YingFuZhaiQuanMingXiYuE" label="应付债券明细－余额" periodRef="本期期初数" mulRef="_GBC_221366b8136447aca9359e6115acb07a" unitRef="_GBC_ab4475cd02fd49449e15ccf7e0fadc42" addr="T0R1C5S1_1" formatStyle="Comma" appId="_GBC_a682f35f6b7c4d8b840f80705a81f19c"/>
        <m:item xlName="_GBC_325d414cfb744b70bd06d2200e295e78" concept="clcid-pte:YingFuZhaiQuanBenQiFaXing" label="应付债券本期发行" mulRef="_GBC_221366b8136447aca9359e6115acb07a" unitRef="_GBC_ab4475cd02fd49449e15ccf7e0fadc42" addr="T0R1C6S1_1" formatStyle="Comma" appId="_GBC_a682f35f6b7c4d8b840f80705a81f19c"/>
        <m:item xlName="_GBC_3f8b404aef5c4b0294ca265b0845830f" concept="clcid-pte:YingFuZhaiQuanAnMianZhiJiTiLiXi" label="应付债券按面值计提利息" mulRef="_GBC_221366b8136447aca9359e6115acb07a" unitRef="_GBC_ab4475cd02fd49449e15ccf7e0fadc42" addr="T0R1C7S1_1" formatStyle="Comma" appId="_GBC_a682f35f6b7c4d8b840f80705a81f19c"/>
        <m:item xlName="_GBC_d91c7033fb684d9b914cf54983b03171" concept="clcid-pte:YingFuZhaiQuanYiZheJiaTanXiao" label="应付债券溢折价摊销" mulRef="_GBC_221366b8136447aca9359e6115acb07a" unitRef="_GBC_ab4475cd02fd49449e15ccf7e0fadc42" addr="T0R1C8S1_1" formatStyle="Comma" appId="_GBC_a682f35f6b7c4d8b840f80705a81f19c"/>
        <m:item xlName="_GBC_95bcebf5844946669c8dbaf17360f4c5" concept="clcid-pte:YingFuZhaiQuanBenQiChangHuan" label="应付债券本期偿还" mulRef="_GBC_221366b8136447aca9359e6115acb07a" unitRef="_GBC_ab4475cd02fd49449e15ccf7e0fadc42" addr="T0R1C9S1_1" formatStyle="Comma" appId="_GBC_a682f35f6b7c4d8b840f80705a81f19c"/>
        <m:item xlName="_GBC_25d5df00021e464cbc2ce1d8b1193560" concept="clcid-pte:YingFuZhaiQuanMingXiYuE" label="应付债券明细－余额" mulRef="_GBC_221366b8136447aca9359e6115acb07a" unitRef="_GBC_ab4475cd02fd49449e15ccf7e0fadc42" addr="T0R1C10S1_1" formatStyle="Comma" appId="_GBC_a682f35f6b7c4d8b840f80705a81f19c"/>
      </m:tuple>
      <m:placeholder xlName="_PLD_41192c0475024a44a2c97d36651ee82d" addr="T0R3C0S1_1"/>
      <m:item xlName="_GBC_80c98f07e6d04607b64c5aa63c1683e7" concept="clcid-pte:YingFuZhaiQuanDeZengJianBianDongFaXingJinEHeJi" label="应付债券的增减变动-发行金额合计" mulRef="_GBC_221366b8136447aca9359e6115acb07a" unitRef="_GBC_ab4475cd02fd49449e15ccf7e0fadc42" addr="T0R3C4S1_1" formatStyle="Comma" appId="_GBC_a682f35f6b7c4d8b840f80705a81f19c">
        <m:complexRule comparator="Eq" title="应付债券的增减变动-发行金额合计" test=" $_GBC_b6e802757d4e4eaabce22f136c876a56" id="C063d32dc8cc24d6b8a57dbe59a1c2eb3"/>
      </m:item>
      <m:item xlName="_GBC_b87c0c8662dd413fb0da755822ad3a1a" concept="clcid-pte:YingFuZhaiQuanDeZengJianBianDongYuEHeJi" label="应付债券的增减变动-余额合计" periodRef="本期期初数" mulRef="_GBC_221366b8136447aca9359e6115acb07a" unitRef="_GBC_ab4475cd02fd49449e15ccf7e0fadc42" addr="T0R3C5S1_1" formatStyle="Comma" appId="_GBC_a682f35f6b7c4d8b840f80705a81f19c">
        <m:complexRule comparator="Eq" title="应付债券的增减变动-余额合计@本期期初数" test=" $_GBC_ff3aae0572554d71af493bf301c56b5c" id="C2dcbd8c3fc5e4b0788d40470d1f8dd4e"/>
      </m:item>
      <m:item xlName="_GBC_70e354d9773c48edbe4bec1a3625203c" concept="clcid-pte:YingFuZhaiQuanDeZengJianBianDongBenQiFaXingHeJi" label="应付债券的增减变动-本期发行合计" mulRef="_GBC_221366b8136447aca9359e6115acb07a" unitRef="_GBC_ab4475cd02fd49449e15ccf7e0fadc42" addr="T0R3C6S1_1" formatStyle="Comma" appId="_GBC_a682f35f6b7c4d8b840f80705a81f19c">
        <m:complexRule comparator="Eq" title="应付债券的增减变动-本期发行合计" test=" $_GBC_325d414cfb744b70bd06d2200e295e78" id="C484961f73de947e1b24bd9cc9e1d36e9"/>
      </m:item>
      <m:item xlName="_GBC_a48c9884ddfb48ad81d6e1b675b4e91d" concept="clcid-pte:YingFuZhaiQuanDeZengJianBianDongAnMianZhiJiTiLiXiHeJi" label="应付债券的增减变动-按面值计提利息合计" mulRef="_GBC_221366b8136447aca9359e6115acb07a" unitRef="_GBC_ab4475cd02fd49449e15ccf7e0fadc42" addr="T0R3C7S1_1" formatStyle="Comma" appId="_GBC_a682f35f6b7c4d8b840f80705a81f19c">
        <m:complexRule comparator="Eq" title="应付债券的增减变动-按面值计提利息合计" test=" $_GBC_3f8b404aef5c4b0294ca265b0845830f" id="Cebc5f11e933b44678919d80584ab4435"/>
      </m:item>
      <m:item xlName="_GBC_355ecdf6bd9e43e9a880d52104b9074a" concept="clcid-pte:YingFuZhaiQuanDeZengJianBianDongYiZheJiaTanXiaoHeJi" label="应付债券的增减变动-溢折价摊销合计" mulRef="_GBC_221366b8136447aca9359e6115acb07a" unitRef="_GBC_ab4475cd02fd49449e15ccf7e0fadc42" addr="T0R3C8S1_1" formatStyle="Comma" appId="_GBC_a682f35f6b7c4d8b840f80705a81f19c">
        <m:complexRule comparator="Eq" title="应付债券的增减变动-溢折价摊销合计" test=" $_GBC_d91c7033fb684d9b914cf54983b03171" id="C84c55b49be6a4614a3ff3ae729500215"/>
      </m:item>
      <m:item xlName="_GBC_fc305f8d8a5d4acfaa8c568d71b62038" concept="clcid-pte:YingFuZhaiQuanDeZengJianBianDongBenQiChangHuanHeJi" label="应付债券的增减变动-本期偿还合计" mulRef="_GBC_221366b8136447aca9359e6115acb07a" unitRef="_GBC_ab4475cd02fd49449e15ccf7e0fadc42" addr="T0R3C9S1_1" formatStyle="Comma" appId="_GBC_a682f35f6b7c4d8b840f80705a81f19c">
        <m:complexRule comparator="Eq" title="应付债券的增减变动-本期偿还合计" test=" $_GBC_95bcebf5844946669c8dbaf17360f4c5" id="C8fe3136165ce425fb46ddcf2163ed411"/>
      </m:item>
      <m:item xlName="_GBC_a0fe2c09ae2c4ef5a56e5886589a4511" concept="clcid-pte:YingFuZhaiQuanDeZengJianBianDongYuEHeJi" label="应付债券的增减变动-余额合计" mulRef="_GBC_221366b8136447aca9359e6115acb07a" unitRef="_GBC_ab4475cd02fd49449e15ccf7e0fadc42" addr="T0R3C10S1_1" formatStyle="Comma" appId="_GBC_a682f35f6b7c4d8b840f80705a81f19c">
        <m:complexRule comparator="Eq" title="应付债券的增减变动-余额合计" test=" $_GBC_25d5df00021e464cbc2ce1d8b1193560" id="Cb8b77ccfd60f4f09806d389ac561077f"/>
      </m:item>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item xlName="_GBC_2b6cb515ba4c417781662a31ccbd84e3" concept="clcid-ci-ar:ShiFouShiYongKeZhuanHuanGongSiZhaiQuanDeZhuanGuTiaoJianZhuanGuShiJianShuoMing" label="是否适用：可转换公司债券的转股条件、转股时间说明" selectOptions="_buildInAppliance" controlType="CustomCheckbox" cRanges="{&quot;StartName&quot;:&quot;_GBC_2b6cb515ba4c417781662a31ccbd84e3&quot;,&quot;EndName&quot;:&quot;_GBC_f739ec8d8ee1451dbb098b2b5595a820&quot;,&quot;CType&quot;:1,&quot;DisplayText&quot;:null}"/>
      <m:item xlName="_GBC_f739ec8d8ee1451dbb098b2b5595a820" concept="clcid-pte:YingFuZhaiQuanDeShuoMing" label="应付债券的说明" appId="_GBC_2b6cb515ba4c417781662a31ccbd84e3"/>
    </m:section>
    <m:section xlName="_SEC_a518acf97f30496fb599ce9199c16315" title="划分为金融负债的其他金融工具说明" helpId="112001095">
      <m:item xlName="_GBC_354a73ce52fe4fcaa9d974bff59ad9cc" concept="clcid-ci-ar:ShiFouShiYongHuaFenWeiJinRongFuZhaiDeQiTaJinRongGongJuShuoMing" label="是否适用：划分为金融负债的其他金融工具说明" selectOptions="_buildInAppliance" controlType="CustomCheckbox" cRanges="{&quot;StartName&quot;:&quot;_GBC_354a73ce52fe4fcaa9d974bff59ad9cc&quot;,&quot;EndName&quot;:&quot;_GBC_3d772d9dbbfd44f1ba663231ae950fae&quot;,&quot;CType&quot;:1,&quot;DisplayText&quot;:null}"/>
      <m:item xlName="_GBC_3d772d9dbbfd44f1ba663231ae950fae" concept="clcid-pte:QiMoFaXingZaiWaiDeYouXianGuYongXuZhaiDengQiTaJinRongGongJuJiBenQingKuangShuoMing" label="期末发行在外的优先股、永续债等其他金融工具基本情况说明" appId="_GBC_354a73ce52fe4fcaa9d974bff59ad9cc"/>
      <m:item xlName="_GBC_0ff8720c33d04083ad5271ea8df21c89"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0ff8720c33d04083ad5271ea8df21c89&quot;,&quot;EndName&quot;:&quot;_GBC_636ba995bae14d7780c9b2b543ad448b&quot;,&quot;CType&quot;:1,&quot;DisplayText&quot;:null}"/>
      <m:placeholder xlName="_PLD_31681d5b24124c76868137ba2ad8d98e" addr="T0R0C0S2_1"/>
      <m:placeholder xlName="_PLD_f7c27fbdfa984c9da051a26079d97e16" addr="T0R0C1S1_2"/>
      <m:placeholder xlName="_PLD_6abdc7ecb8154ef2892ebda7a48ab91e" addr="T0R0C3S1_2"/>
      <m:placeholder xlName="_PLD_29d8538e8502475faecc9d4c28b1300e" addr="T0R0C5S1_2"/>
      <m:placeholder xlName="_PLD_333d4c131a464456a59fad654a6cb330" addr="T0R0C7S1_2"/>
      <m:placeholder xlName="_PLD_8394404536cf441da479adb2eac340de" addr="T0R1C1S1_1"/>
      <m:placeholder xlName="_PLD_94cb609d2fb7458db7dd8ac4b74773dd" addr="T0R1C2S1_1"/>
      <m:placeholder xlName="_PLD_7da89a09b010449189efe9b603065b29" addr="T0R1C3S1_1"/>
      <m:placeholder xlName="_PLD_3e11ca60b2a34faaa5d8b97a725c1e12" addr="T0R1C4S1_1"/>
      <m:placeholder xlName="_PLD_55ca4cf6c7d24ca1989aab062b69a54e" addr="T0R1C5S1_1"/>
      <m:placeholder xlName="_PLD_9c3dbcf128424cb8ac4f65f7a30e0656" addr="T0R1C6S1_1"/>
      <m:placeholder xlName="_PLD_f12d9fc4b44d41bf873dce2f27a2f391" addr="T0R1C7S1_1"/>
      <m:placeholder xlName="_PLD_b3e84545f9cc4daeb631be2a8567db37" addr="T0R1C8S1_1"/>
      <m:tuple xlName="_TUP_3c47e99ad4d74f9fa93fc1d1a6d76c3d" concept="clcid-pte:HuaFenWeiJinRongFuZhaiXiaFaXingZaiWaiDeYouXianGuYongXuZhaiDengJinRongGongJuBianDongQingKuangBiaoMingXi" default_row="2" addr="T0R2C">
        <m:item xlName="_GBC_4080a8e800924fc2be5a74045bfea872"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0ff8720c33d04083ad5271ea8df21c89"/>
        <m:item xlName="_GBC_b8f32c2d14c246909256d838c93a4158"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0ff8720c33d04083ad5271ea8df21c89"/>
        <m:item xlName="_GBC_6d694545c53f4f5bacc8eca5fb777a31" concept="clcid-pte:HuaFenWeiJinRongFuZhaiXiaFaXingZaiWaiDeYouXianGuYongXuZhaiDengJinRongGongJuBianDongQingKuangBiaoMingXiZhangMianJiaZhi" label="划分为金融负债下发行在外的优先股、永续债等金融工具变动情况表明细-账面价值" periodRef="本期期初数" addr="T0R2C2S1_1" formatStyle="Comma" appId="_GBC_0ff8720c33d04083ad5271ea8df21c89"/>
        <m:item xlName="_GBC_2aef370f03c949818964e8cae12db989"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0ff8720c33d04083ad5271ea8df21c89"/>
        <m:item xlName="_GBC_d7570c6493c24f72a4781a85c000db55" concept="clcid-pte:HuaFenWeiJinRongFuZhaiXiaFaXingZaiWaiDeYouXianGuYongXuZhaiDengJinRongGongJuBianDongQingKuangBiaoMingXiBenQiZengJiaZhangMianJiaZhi" label="划分为金融负债下发行在外的优先股、永续债等金融工具变动情况表明细-本期增加账面价值" addr="T0R2C4S1_1" formatStyle="Comma" appId="_GBC_0ff8720c33d04083ad5271ea8df21c89"/>
        <m:item xlName="_GBC_e3cddb1641c241f5ad3af22342c160b7"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0ff8720c33d04083ad5271ea8df21c89"/>
        <m:item xlName="_GBC_3f0f662c052d47aaab0b1fe99c5233dc" concept="clcid-pte:HuaFenWeiJinRongFuZhaiXiaFaXingZaiWaiDeYouXianGuYongXuZhaiDengJinRongGongJuBianDongQingKuangBiaoMingXiBenQiJianShaoZhangMianJiaZhi" label="划分为金融负债下发行在外的优先股、永续债等金融工具变动情况表明细-本期减少账面价值" addr="T0R2C6S1_1" formatStyle="Comma" appId="_GBC_0ff8720c33d04083ad5271ea8df21c89"/>
        <m:item xlName="_GBC_3732a42b8ef94936b5861d5d835f4d01" concept="clcid-pte:HuaFenWeiJinRongFuZhaiXiaFaXingZaiWaiDeYouXianGuYongXuZhaiDengJinRongGongJuBianDongQingKuangBiaoMingXiShuLiang" label="划分为金融负债下发行在外的优先股、永续债等金融工具变动情况表明细-数量" addr="T0R2C7S1_1" formatStyle="Comma" appId="_GBC_0ff8720c33d04083ad5271ea8df21c89">
          <m:complexRule comparator="Eq" title="划分为金融负债下发行在外的优先股、永续债等金融工具变动情况表明细-数量" test=" $_GBC_b8f32c2d14c246909256d838c93a4158 +  $_GBC_2aef370f03c949818964e8cae12db989 -  $_GBC_e3cddb1641c241f5ad3af22342c160b7" id="Cbcb5460d5e5f4f9dafadb43e54051e1b"/>
        </m:item>
        <m:item xlName="_GBC_6155e986f5954a3cbac105ce7c63e670" concept="clcid-pte:HuaFenWeiJinRongFuZhaiXiaFaXingZaiWaiDeYouXianGuYongXuZhaiDengJinRongGongJuBianDongQingKuangBiaoMingXiZhangMianJiaZhi" label="划分为金融负债下发行在外的优先股、永续债等金融工具变动情况表明细-账面价值" addr="T0R2C8S1_1" formatStyle="Comma" appId="_GBC_0ff8720c33d04083ad5271ea8df21c89">
          <m:complexRule comparator="Eq" title="划分为金融负债下发行在外的优先股、永续债等金融工具变动情况表明细-账面价值" test=" $_GBC_6d694545c53f4f5bacc8eca5fb777a31 +  $_GBC_d7570c6493c24f72a4781a85c000db55 -  $_GBC_3f0f662c052d47aaab0b1fe99c5233dc" id="C761a15d189f74f05b7423def99c69045"/>
        </m:item>
      </m:tuple>
      <m:placeholder xlName="_PLD_089ace054c374cb69cc81e663d7e2299" addr="T0R4C0S1_1"/>
      <m:item xlName="_GBC_878c789205414fc384b7a5da1b616a67" concept="clcid-pte:HuaFenWeiJinRongFuZhaiXiaFaXingZaiWaiDeYouXianGuYongXuZhaiDengJinRongGongJuBianDongShuLiangHeJi" label="划分为金融负债下发行在外的优先股、永续债等金融工具变动数量合计" periodRef="本期期初数" addr="T0R4C1S1_1" formatStyle="Comma" appId="_GBC_0ff8720c33d04083ad5271ea8df21c89">
        <m:complexRule comparator="Eq" title="划分为金融负债下发行在外的优先股、永续债等金融工具变动数量合计@本期期初数" test=" $_GBC_b8f32c2d14c246909256d838c93a4158" id="C7912003ee5a94ac8823e41ca88d30145"/>
      </m:item>
      <m:item xlName="_GBC_72c48e6e4c554ce8991994cfe76113b5" concept="clcid-pte:HuaFenWeiJinRongFuZhaiXiaFaXingZaiWaiDeYouXianGuYongXuZhaiDengJinRongGongJuBianDongZhangMianJiaZhiHeJi" label="划分为金融负债下发行在外的优先股、永续债等金融工具变动账面价值合计" periodRef="本期期初数" addr="T0R4C2S1_1" formatStyle="Comma" appId="_GBC_0ff8720c33d04083ad5271ea8df21c89">
        <m:complexRule comparator="Eq" title="划分为金融负债下发行在外的优先股、永续债等金融工具变动账面价值合计@本期期初数" test=" $_GBC_6d694545c53f4f5bacc8eca5fb777a31" id="C4315a14650434bb1868ae9d9914942ef"/>
      </m:item>
      <m:item xlName="_GBC_2ba8b299c4734ff997d5543b0442eb4e" concept="clcid-pte:HuaFenWeiJinRongFuZhaiXiaFaXingZaiWaiDeYouXianGuYongXuZhaiDengJinRongGongJuBianDongBenQiZengJiaShuLiangHeJi" label="划分为金融负债下发行在外的优先股、永续债等金融工具变动本期增加数量合计" addr="T0R4C3S1_1" formatStyle="Comma" appId="_GBC_0ff8720c33d04083ad5271ea8df21c89">
        <m:complexRule comparator="Eq" title="划分为金融负债下发行在外的优先股、永续债等金融工具变动本期增加数量合计" test=" $_GBC_2aef370f03c949818964e8cae12db989" id="C2a171aca98d04189a4b3c921caf680c3"/>
      </m:item>
      <m:item xlName="_GBC_64c9bcead91f4d3d85884fcb79c93f59" concept="clcid-pte:HuaFenWeiJinRongFuZhaiXiaFaXingZaiWaiDeYouXianGuYongXuZhaiDengJinRongGongJuBianDongBenQiZengJiaZhangMianJiaZhiHeJi" label="划分为金融负债下发行在外的优先股、永续债等金融工具变动本期增加账面价值合计" addr="T0R4C4S1_1" formatStyle="Comma" appId="_GBC_0ff8720c33d04083ad5271ea8df21c89">
        <m:complexRule comparator="Eq" title="划分为金融负债下发行在外的优先股、永续债等金融工具变动本期增加账面价值合计" test=" $_GBC_d7570c6493c24f72a4781a85c000db55" id="Ccb054e7f7d3a4756b33cb606a1eee438"/>
      </m:item>
      <m:item xlName="_GBC_523c09dda527402899e7089da7d7795f" concept="clcid-pte:HuaFenWeiJinRongFuZhaiXiaFaXingZaiWaiDeYouXianGuYongXuZhaiDengJinRongGongJuBianDongBenQiJianShaoShuLiangHeJi" label="划分为金融负债下发行在外的优先股、永续债等金融工具变动本期减少数量合计" addr="T0R4C5S1_1" formatStyle="Comma" appId="_GBC_0ff8720c33d04083ad5271ea8df21c89">
        <m:complexRule comparator="Eq" title="划分为金融负债下发行在外的优先股、永续债等金融工具变动本期减少数量合计" test=" $_GBC_e3cddb1641c241f5ad3af22342c160b7" id="C9c2f47fa5fea4f13aea5a0391bbb38ad"/>
      </m:item>
      <m:item xlName="_GBC_30959d4abf784384b47417b227f78295" concept="clcid-pte:HuaFenWeiJinRongFuZhaiXiaFaXingZaiWaiDeYouXianGuYongXuZhaiDengJinRongGongJuBianDongBenQiJianShaoZhangMianJiaZhiHeJi" label="划分为金融负债下发行在外的优先股、永续债等金融工具变动本期减少账面价值合计" addr="T0R4C6S1_1" formatStyle="Comma" appId="_GBC_0ff8720c33d04083ad5271ea8df21c89">
        <m:complexRule comparator="Eq" title="划分为金融负债下发行在外的优先股、永续债等金融工具变动本期减少账面价值合计" test=" $_GBC_3f0f662c052d47aaab0b1fe99c5233dc" id="Ce8e2e5d8bce547dba605f9ea201ce97c"/>
      </m:item>
      <m:item xlName="_GBC_d51f2bc6c38e40f2a3c2dfb5e3a38b7b" concept="clcid-pte:HuaFenWeiJinRongFuZhaiXiaFaXingZaiWaiDeYouXianGuYongXuZhaiDengJinRongGongJuBianDongShuLiangHeJi" label="划分为金融负债下发行在外的优先股、永续债等金融工具变动数量合计" addr="T0R4C7S1_1" formatStyle="Comma" appId="_GBC_0ff8720c33d04083ad5271ea8df21c89">
        <m:complexRule comparator="Eq" title="划分为金融负债下发行在外的优先股、永续债等金融工具变动数量合计" test=" $_GBC_3732a42b8ef94936b5861d5d835f4d01" id="C5276f0fdf3a441279e727c4b0f02f3aa"/>
        <m:complexRule comparator="Eq" title="划分为金融负债下发行在外的优先股、永续债等金融工具变动数量合计" test=" $_GBC_878c789205414fc384b7a5da1b616a67 +  $_GBC_2ba8b299c4734ff997d5543b0442eb4e -  $_GBC_523c09dda527402899e7089da7d7795f" id="Cb017b84d0dd5487ea41b583f9e7426ac"/>
      </m:item>
      <m:item xlName="_GBC_636ba995bae14d7780c9b2b543ad448b" concept="clcid-pte:HuaFenWeiJinRongFuZhaiXiaFaXingZaiWaiDeYouXianGuYongXuZhaiDengJinRongGongJuBianDongZhangMianJiaZhiHeJi" label="划分为金融负债下发行在外的优先股、永续债等金融工具变动账面价值合计" addr="T0R4C8S1_1" formatStyle="Comma" appId="_GBC_0ff8720c33d04083ad5271ea8df21c89">
        <m:complexRule comparator="Eq" title="划分为金融负债下发行在外的优先股、永续债等金融工具变动账面价值合计" test=" $_GBC_72c48e6e4c554ce8991994cfe76113b5 +  $_GBC_64c9bcead91f4d3d85884fcb79c93f59 -  $_GBC_30959d4abf784384b47417b227f78295" id="Caa50e42cb1664b9ba51935a79f7ca121"/>
      </m:item>
      <m:item xlName="_GBC_b66a33df1ece41d79e36976486595871" concept="clcid-ci-ar:ShiFouShiYongQiTaJinRongGongJuHuaFenWeiJinRongFuZhaiDeYiJuShuoMing" label="是否适用：其他金融工具划分为金融负债的依据说明" selectOptions="_buildInAppliance" controlType="CustomCheckbox" cRanges="{&quot;StartName&quot;:&quot;_GBC_b66a33df1ece41d79e36976486595871&quot;,&quot;EndName&quot;:&quot;_GBC_c59ee9565b764a539a8e465c9531c53a&quot;,&quot;CType&quot;:1,&quot;DisplayText&quot;:null}"/>
      <m:item xlName="_GBC_c59ee9565b764a539a8e465c9531c53a" concept="clcid-pte:QiTaJinRongGongJuHuaFenWeiJinRongFuZhaiDeYiJuShuoMing" label="其他金融工具划分为金融负债的依据说明" appId="_GBC_b66a33df1ece41d79e36976486595871"/>
    </m:section>
    <m:section xlName="_SEC_a77cb0c0ba82436b82a7d5bb3bde2ada" title="应付债券其他说明" helpId="112001095">
      <m:item xlName="_GBC_2068e4e6d2994d6f8cfa9ecc26b171d4" concept="clcid-ci-ar:ShiFouShiYongYingFuZhaiQuanDeQiTaShuoMing" label="是否适用：应付债券的其他说明" selectOptions="_buildInAppliance" controlType="CustomCheckbox" cRanges="{&quot;StartName&quot;:&quot;_GBC_2068e4e6d2994d6f8cfa9ecc26b171d4&quot;,&quot;EndName&quot;:&quot;_GBC_5f06f53063254e9792ae83ac73255c74&quot;,&quot;CType&quot;:1,&quot;DisplayText&quot;:null}"/>
      <m:item xlName="_GBC_5f06f53063254e9792ae83ac73255c74" concept="clcid-pte:YingFuZhaiQuanDeQiTaShuoMing" label="应付债券的其他说明" appId="_GBC_2068e4e6d2994d6f8cfa9ecc26b171d4"/>
    </m:section>
    <m:section xlName="_SEC_02d134bf8d8d4eb58c0ae104046b1ba8" title="租赁负债" helpId="112002270">
      <m:item xlName="_GBC_abf9a23b0ddc4b63b6f39d768c084973" concept="clcid-ci-ar:ShiFouShiYongZuLinFuZhai" label="是否适用：租赁负债" selectOptions="_buildInAppliance" controlType="CustomCheckbox" cRanges="[{&quot;StartName&quot;:&quot;_GBC_abf9a23b0ddc4b63b6f39d768c084973&quot;,&quot;EndName&quot;:&quot;_GBC_d655dad6394141cbbfbca3ff3319cddc&quot;,&quot;CType&quot;:1}]"/>
      <m:item xlName="_GBC_33e504b2a4a34d41946083d1a309022f" concept="clcid-ci-ar:DanWeiZuLinFuZhai" label="单位：租赁负债" selectOptions="_buildInScales" controlType="Combobox" cellType="Scale" appId="_GBC_abf9a23b0ddc4b63b6f39d768c084973"/>
      <m:item xlName="_GBC_90ebb9825c5740c794669c2bf1475590" concept="clcid-ci-ar:BiZhongZuLinFuZhai" label="币种：租赁负债" selectOptions="_buildInISO4217" controlType="Combobox" cellType="Measure" appId="_GBC_abf9a23b0ddc4b63b6f39d768c084973"/>
      <m:placeholder xlName="_PLD_a05982b715d74082b7e01db9e1e265ef" addr="T0R0C0S1_1"/>
      <m:placeholder xlName="_PLD_84a0d8719b674f50bfcfc1c6ed86fed6" addr="T0R0C1S1_1"/>
      <m:placeholder xlName="_PLD_d601589800f8414abb18e7477e7b41d6" addr="T0R0C2S1_1"/>
      <m:tuple xlName="_TUP_6f466bed927f4939ae3a601adc9fe007" concept="clcid-pte:ZuLinFuZhaiMingXi" default_row="2" addr="T0R1C">
        <m:item xlName="_GBC_3e204720bd1845eda6148519ed1c4f8b" concept="clcid-pte:ZuLinFuZhaiMingXiXiangMu" label="租赁负债明细-项目" addr="T0R1C0S1_1" appId="_GBC_abf9a23b0ddc4b63b6f39d768c084973"/>
        <m:item xlName="_GBC_45549d03c3884de0a85d2150f0048f37" concept="clcid-pte:ZuLinFuZhaiMingXiJinE" label="租赁负债明细-金额" mulRef="_GBC_33e504b2a4a34d41946083d1a309022f" unitRef="_GBC_90ebb9825c5740c794669c2bf1475590" addr="T0R1C1S1_1" formatStyle="Comma" appId="_GBC_abf9a23b0ddc4b63b6f39d768c084973"/>
        <m:item xlName="_GBC_f4c6b9c861a8402e91edd6ef54bd6583" concept="clcid-pte:ZuLinFuZhaiMingXiJinE" label="租赁负债明细-金额" periodRef="本期期初数" mulRef="_GBC_33e504b2a4a34d41946083d1a309022f" unitRef="_GBC_90ebb9825c5740c794669c2bf1475590" addr="T0R1C2S1_1" formatStyle="Comma" appId="_GBC_abf9a23b0ddc4b63b6f39d768c084973"/>
      </m:tuple>
      <m:placeholder xlName="_PLD_be650c59606949b3a386be1a4c816d84" addr="T0R3C0S1_1"/>
      <m:item xlName="_GBC_1efb7fe5b9054e4a883d1651b3c04c22" concept="clcid-pte:ZuLinFuZhai" label="租赁负债" mulRef="_GBC_33e504b2a4a34d41946083d1a309022f" unitRef="_GBC_90ebb9825c5740c794669c2bf1475590" addr="T0R3C1S1_1" formatStyle="Comma" appId="_GBC_abf9a23b0ddc4b63b6f39d768c084973">
        <m:complexRule comparator="Eq" title="租赁负债" test="$_GBC_45549d03c3884de0a85d2150f0048f37" id="Ccac6b5f43d5d4b56bcac98ab2f60fa91"/>
      </m:item>
      <m:item xlName="_GBC_db0a1bb282e94edc909125a42ad267ab" concept="clcid-pte:ZuLinFuZhai" label="租赁负债" periodRef="本期期初数" mulRef="_GBC_33e504b2a4a34d41946083d1a309022f" unitRef="_GBC_90ebb9825c5740c794669c2bf1475590" addr="T0R3C2S1_1" formatStyle="Comma" appId="_GBC_abf9a23b0ddc4b63b6f39d768c084973">
        <m:complexRule comparator="Eq" title="租赁负债@本期期初数" test="$_GBC_f4c6b9c861a8402e91edd6ef54bd6583" id="C667cba5781ae4ac0ade8010967662a41"/>
      </m:item>
      <m:item xlName="_GBC_d655dad6394141cbbfbca3ff3319cddc" concept="clcid-pte:ZuLinFuZhaiQiTaShuoMing" label="租赁负债其他说明" appId="_GBC_abf9a23b0ddc4b63b6f39d768c084973"/>
    </m:section>
    <m:section xlName="_SEC_f3d4542e7833456492aa3f1fb43c4fd5" title="长期应付款分类列示">
      <m:item xlName="_GBC_90d4a9bd673140ef9c99898da48d1614" concept="clcid-ci-ar:ShiFouShiYongChangQiYingFuKuanFenLeiLieShi" label="是否适用：长期应付款分类列示" selectOptions="_buildInAppliance" controlType="CustomCheckbox" cRanges="[{&quot;StartName&quot;:&quot;_GBC_90d4a9bd673140ef9c99898da48d1614&quot;,&quot;EndName&quot;:&quot;_GBC_470a00989a8f406bbe9ef9331b77f6b8&quot;,&quot;CType&quot;:1}]"/>
      <m:item xlName="_GBC_6f1c5753ac2941b597e1d984d66c55a3" concept="clcid-ci-ar:DanWeiChangQiYingFuKuanFenLeiLieShi" label="单位：长期应付款分类列示" selectOptions="_buildInScales" controlType="Combobox" cellType="Scale" appId="_GBC_90d4a9bd673140ef9c99898da48d1614"/>
      <m:item xlName="_GBC_8f45b0164513461a90709633a96141c4" concept="clcid-ci-ar:BiZhongChangQiYingFuKuanFenLeiLieShi" label="币种：长期应付款分类列示" selectOptions="_buildInISO4217" controlType="Combobox" cellType="Measure" appId="_GBC_90d4a9bd673140ef9c99898da48d1614"/>
      <m:placeholder xlName="_PLD_2038af4a07e447f88ceb8aedfaa7f12b" addr="T0R0C0S1_1"/>
      <m:placeholder xlName="_PLD_8b56081577b84bd3b322c0202b6a7142" addr="T0R0C1S1_1"/>
      <m:placeholder xlName="_PLD_2fa2691f59be4fb398c9e37e50109f5a" addr="T0R0C2S1_1"/>
      <m:placeholder xlName="_PLD_9698ab5fdf8d4c9c9dd87ec1fb85fb6e" addr="T0R1C0S1_1" helpText="此处的长期应付款指扣除专项应付款后的长期应付款"/>
      <m:item xlName="_GBC_b0299899760e476894e76021eca3305f" concept="clcid-pte:ChangQiYingFuKuanChangQi" label="长期应付款-长期" mulRef="_GBC_6f1c5753ac2941b597e1d984d66c55a3" unitRef="_GBC_8f45b0164513461a90709633a96141c4" addr="T0R1C1S1_1" formatStyle="Comma" helpText="此处的长期应付款指扣除专项应付款后的长期应付款" appId="_GBC_90d4a9bd673140ef9c99898da48d1614"/>
      <m:item xlName="_GBC_204d62cfafeb48c1a20c5460a91fcda2" concept="clcid-pte:ChangQiYingFuKuanChangQi" label="长期应付款-长期" periodRef="本期期初数" mulRef="_GBC_6f1c5753ac2941b597e1d984d66c55a3" unitRef="_GBC_8f45b0164513461a90709633a96141c4" addr="T0R1C2S1_1" formatStyle="Comma" helpText="此处的长期应付款指扣除专项应付款后的长期应付款" appId="_GBC_90d4a9bd673140ef9c99898da48d1614"/>
      <m:placeholder xlName="_PLD_cad226dd1d604cc6893542d496caa458" addr="T0R2C0S1_1"/>
      <m:item xlName="_GBC_1040ecf8d8ba4b80b309eec249b6e080" concept="clcid-pte:ZhuanXiangYingFuKuan" label="专项应付款" mulRef="_GBC_6f1c5753ac2941b597e1d984d66c55a3" unitRef="_GBC_8f45b0164513461a90709633a96141c4" addr="T0R2C1S1_1" formatStyle="Comma" appId="_GBC_90d4a9bd673140ef9c99898da48d1614"/>
      <m:item xlName="_GBC_41185bf1600245e8ade1cb8c93981dff" concept="clcid-pte:ZhuanXiangYingFuKuan" label="专项应付款" periodRef="本期期初数" mulRef="_GBC_6f1c5753ac2941b597e1d984d66c55a3" unitRef="_GBC_8f45b0164513461a90709633a96141c4" addr="T0R2C2S1_1" formatStyle="Comma" appId="_GBC_90d4a9bd673140ef9c99898da48d1614"/>
      <m:placeholder xlName="_PLD_6ea01a87c395412fbdb6e25e411fc93c" addr="T0R3C0S1_1"/>
      <m:item xlName="_GBC_60a4bfc3dc964ad3a7da51cae55ef8b3" concept="clcid-pte:ChangQiYingFuKuan" label="长期应付款" mulRef="_GBC_6f1c5753ac2941b597e1d984d66c55a3" unitRef="_GBC_8f45b0164513461a90709633a96141c4" addr="T0R3C1S1_1" formatStyle="Comma" appId="_GBC_90d4a9bd673140ef9c99898da48d1614">
        <m:complexRule comparator="Eq" title="长期应付款" test=" $_GBC_b0299899760e476894e76021eca3305f +  $_GBC_1040ecf8d8ba4b80b309eec249b6e080" id="C3586f308c711417ea9184a3b7a2aa181"/>
      </m:item>
      <m:item xlName="_GBC_470a00989a8f406bbe9ef9331b77f6b8" concept="clcid-pte:ChangQiYingFuKuan" label="长期应付款" periodRef="本期期初数" mulRef="_GBC_6f1c5753ac2941b597e1d984d66c55a3" unitRef="_GBC_8f45b0164513461a90709633a96141c4" addr="T0R3C2S1_1" formatStyle="Comma" appId="_GBC_90d4a9bd673140ef9c99898da48d1614">
        <m:complexRule comparator="Eq" title="长期应付款@本期期初数" test=" $_GBC_204d62cfafeb48c1a20c5460a91fcda2 +  $_GBC_41185bf1600245e8ade1cb8c93981dff" id="C6a238e8fad08439488aef9a77ebd6adb"/>
      </m:item>
    </m:section>
    <m:section xlName="_SEC_a0c78ab4e7864eb6ad0f9eb868ed1718" title="长期应付款分类列示其他说明">
      <m:item xlName="_GBC_e7daa7f55cea4e3d835be6ee6457b35d" concept="clcid-ci-ar:ShiFouShiYongChangQiYingFuKuanFenLeiLieShiQiTaShuoMing" label="是否适用：长期应付款分类列示其他说明" selectOptions="_buildInAppliance" controlType="CustomCheckbox" cRanges="[{&quot;StartName&quot;:&quot;_GBC_e7daa7f55cea4e3d835be6ee6457b35d&quot;,&quot;EndName&quot;:&quot;_GBC_1147226e8f974877893631fe765b5c30&quot;,&quot;CType&quot;:1}]"/>
      <m:item xlName="_GBC_1147226e8f974877893631fe765b5c30" concept="clcid-pte:ChangQiYingFuKuanFenLeiLieShiQiTaShuoMing" label="长期应付款分类列示其他说明" appId="_GBC_e7daa7f55cea4e3d835be6ee6457b35d"/>
    </m:section>
    <m:section xlName="_SEC_7376b335bb274b24970a93a74d17b7c6" title="按款项性质列示长期应付款" helpId="112001096">
      <m:item xlName="_GBC_6a4cca7cce5341018cd4836f32746cd9" concept="clcid-ci-ar:ShiFouShiYongAnKuanXiangXingZhiLieShiChangQiYingFuKuan" label="是否适用：按款项性质列示长期应付款" selectOptions="_buildInAppliance" controlType="CustomCheckbox" cRanges="{&quot;StartName&quot;:&quot;_GBC_6a4cca7cce5341018cd4836f32746cd9&quot;,&quot;EndName&quot;:&quot;_GBC_1e1004e075cc4ec6b1e314219a582067&quot;,&quot;CType&quot;:1,&quot;DisplayText&quot;:null}"/>
      <m:item xlName="_GBC_ddf7b9d28f164198ac6c2f6a82b47d41" concept="clcid-ci-ar:DanWeiCaiWuFuZhuChangQiYingFuKuan" label="单位：财务附注：长期应付款" selectOptions="_buildInScales" controlType="Combobox" cellType="Scale" appId="_GBC_6a4cca7cce5341018cd4836f32746cd9"/>
      <m:item xlName="_GBC_f93228408d4f48699309d8ab4da673ba" concept="clcid-ci-ar:BiZhongCaiWuFuZhuChangQiYingFuKuan" label="币种：财务附注：长期应付款" selectOptions="_buildInISO4217" controlType="Combobox" cellType="Measure" appId="_GBC_6a4cca7cce5341018cd4836f32746cd9"/>
      <m:placeholder xlName="_PLD_80697eb0741143188d1783ddd81c2db2" addr="T0R0C0S1_1"/>
      <m:placeholder xlName="_PLD_361897af892e4de98bc2cf056e2b512c" addr="T0R0C1S1_1"/>
      <m:placeholder xlName="_PLD_b45e38f9b06048e18bf5d20429299b7b" addr="T0R0C2S1_1"/>
      <m:tuple xlName="_TUP_582d211f6f954856bfeb99df9433b25f" concept="clcid-pte:AnKuanXiangXingZhiLieShiChangQiYingFuKuanMingXi" default_row="2" addr="T0R1C">
        <m:item xlName="_GBC_50a3b37c58ea4dec9ba0c7d03a823306" concept="clcid-pte:AnKuanXiangXingZhiLieShiChangQiYingFuKuanMingXiXiangMuMingCheng" label="按款项性质列示长期应付款明细-项目名称" addr="T0R1C0S1_1" appId="_GBC_6a4cca7cce5341018cd4836f32746cd9"/>
        <m:item xlName="_GBC_b02a6bc6ecd7439494bb22c1c60bb921" concept="clcid-pte:AnKuanXiangXingZhiLieShiChangQiYingFuKuanMingXiJinE" label="按款项性质列示长期应付款明细-金额" periodRef="本期期初数" mulRef="_GBC_ddf7b9d28f164198ac6c2f6a82b47d41" unitRef="_GBC_f93228408d4f48699309d8ab4da673ba" addr="T0R1C1S1_1" formatStyle="Comma" appId="_GBC_6a4cca7cce5341018cd4836f32746cd9"/>
        <m:item xlName="_GBC_7f5efe722f33443bb4d5c0eca4d5bddc" concept="clcid-pte:AnKuanXiangXingZhiLieShiChangQiYingFuKuanMingXiJinE" label="按款项性质列示长期应付款明细-金额" mulRef="_GBC_ddf7b9d28f164198ac6c2f6a82b47d41" unitRef="_GBC_f93228408d4f48699309d8ab4da673ba" addr="T0R1C2S1_1" formatStyle="Comma" appId="_GBC_6a4cca7cce5341018cd4836f32746cd9"/>
      </m:tuple>
      <m:item xlName="_GBC_1e1004e075cc4ec6b1e314219a582067" concept="clcid-pte:ChangQiYingFuKuanDeShuoMing" label="长期应付款的说明" appId="_GBC_6a4cca7cce5341018cd4836f32746cd9"/>
    </m:section>
    <m:section xlName="_SEC_0a84e0b09fc64975bf9a126557085875" title="专项应付款" convertSummaryRule="NoConvert" helpId="112001098">
      <m:item xlName="_GBC_857ddecb5bce4a0f99e428cd2635aa03" concept="clcid-ci-ar:ShiFouShiYongZhuanXiangYingFuKuan" label="是否适用：专项应付款" selectOptions="_buildInAppliance" controlType="CustomCheckbox" cRanges="{&quot;StartName&quot;:&quot;_GBC_857ddecb5bce4a0f99e428cd2635aa03&quot;,&quot;EndName&quot;:&quot;_GBC_954a6f7cb5ff48de9193ddbb478f6007&quot;,&quot;CType&quot;:1,&quot;DisplayText&quot;:null}"/>
      <m:item xlName="_GBC_17da351113a84d468019127602052875" concept="clcid-ci-ar:DanWeiCaiWuFuZhuZhuanXiangYingFuKuan" label="单位：财务附注：专项应付款" selectOptions="_buildInScales" controlType="Combobox" cellType="Scale" appId="_GBC_857ddecb5bce4a0f99e428cd2635aa03"/>
      <m:item xlName="_GBC_d724de50ed974f2a952a318759be09a1" concept="clcid-ci-ar:BiZhongCaiWuFuZhuZhuanXiangYingFuKuan" label="币种：财务附注：专项应付款" selectOptions="_buildInISO4217" controlType="Combobox" cellType="Measure" appId="_GBC_857ddecb5bce4a0f99e428cd2635aa03"/>
      <m:placeholder xlName="_PLD_a53ee673c4a94254bd1789424c6ff3d7" addr="T0R0C0S1_1"/>
      <m:placeholder xlName="_PLD_a2bded2bd4b64db99375c871cadc7bfe" addr="T0R0C1S1_1"/>
      <m:placeholder xlName="_PLD_38d8ecb0074145e2a543b0f0e8520f81" addr="T0R0C2S1_1"/>
      <m:placeholder xlName="_PLD_b5e01b5460594423805476f202eecf1c" addr="T0R0C3S1_1"/>
      <m:placeholder xlName="_PLD_f5bb3951cab74130adf727fbe35ac9d4" addr="T0R0C4S1_1"/>
      <m:placeholder xlName="_PLD_1bb67b7225804d0fb21b0788ddc7b7d2" addr="T0R0C5S1_1"/>
      <m:tuple xlName="_TUP_872d87f96f2040eb9f1c7a3b8811ae7a" concept="clcid-pte:ZhuanXiangYingFuKuanMingXi" default_row="2" addr="T0R1C">
        <m:item xlName="_GBC_54fc1c4f03704a74bf350d1f8d4536c4" concept="clcid-pte:ZhuanXiangYingFuKuanXiangMu" label="专项应付款项目" addr="T0R1C0S1_1" appId="_GBC_857ddecb5bce4a0f99e428cd2635aa03"/>
        <m:item xlName="_GBC_653f4bc84573417ebf168c2fe4c479ea" concept="clcid-pte:ZhuanXiangYingFuKuanJinE" label="专项应付款金额" periodRef="本期期初数" mulRef="_GBC_17da351113a84d468019127602052875" unitRef="_GBC_d724de50ed974f2a952a318759be09a1" addr="T0R1C1S1_1" formatStyle="Comma" appId="_GBC_857ddecb5bce4a0f99e428cd2635aa03"/>
        <m:item xlName="_GBC_c12eb06592a846c88d1754ac5d10dd59" concept="clcid-pte:ZhuanXiangYingFuKuanMingXiZengJiaShu" label="专项应付款明细-增加数" mulRef="_GBC_17da351113a84d468019127602052875" unitRef="_GBC_d724de50ed974f2a952a318759be09a1" addr="T0R1C2S1_1" formatStyle="Comma" appId="_GBC_857ddecb5bce4a0f99e428cd2635aa03"/>
        <m:item xlName="_GBC_a5e2a5d850114340893b67db0a3c2192" concept="clcid-pte:ZhuanXiangYingFuKuanMingXiJianShaoShu" label="专项应付款明细-减少数" mulRef="_GBC_17da351113a84d468019127602052875" unitRef="_GBC_d724de50ed974f2a952a318759be09a1" addr="T0R1C3S1_1" formatStyle="Comma" appId="_GBC_857ddecb5bce4a0f99e428cd2635aa03"/>
        <m:item xlName="_GBC_b631b74078264a898a25e71f49965669" concept="clcid-pte:ZhuanXiangYingFuKuanJinE" label="专项应付款金额" mulRef="_GBC_17da351113a84d468019127602052875" unitRef="_GBC_d724de50ed974f2a952a318759be09a1" addr="T0R1C4S1_1" formatStyle="Comma" appId="_GBC_857ddecb5bce4a0f99e428cd2635aa03">
          <m:complexRule comparator="Eq" title="专项应付款金额" test=" $_GBC_653f4bc84573417ebf168c2fe4c479ea +  $_GBC_c12eb06592a846c88d1754ac5d10dd59 -  $_GBC_a5e2a5d850114340893b67db0a3c2192" id="C39ce7be7f54f43b197989db31849ebf9"/>
        </m:item>
        <m:item xlName="_GBC_77cb321e3afb4767b6d003b2ca819f8b" concept="clcid-pte:ZhuanXiangYingFuKuanXingChengYuanYin" label="专项应付款形成原因" addr="T0R1C5S1_1" appId="_GBC_857ddecb5bce4a0f99e428cd2635aa03"/>
      </m:tuple>
      <m:placeholder xlName="_PLD_f1547509b7a74fc39c9858f17e74ac3e" addr="T0R3C0S1_1"/>
      <m:item xlName="_GBC_4796b33cd33a4d679d879e4cdf63dd1f" concept="clcid-pte:ZhuanXiangYingFuKuan" label="专项应付款" periodRef="本期期初数" mulRef="_GBC_17da351113a84d468019127602052875" unitRef="_GBC_d724de50ed974f2a952a318759be09a1" addr="T0R3C1S1_1" formatStyle="Comma" appId="_GBC_857ddecb5bce4a0f99e428cd2635aa03">
        <m:complexRule comparator="Eq" title="专项应付款@本期期初数" test=" $_GBC_653f4bc84573417ebf168c2fe4c479ea" id="C6d6d0ff4e1414980bb0cc90044c6c656"/>
      </m:item>
      <m:item xlName="_GBC_8595f1d97dc04a3ba6337dfa02a2d3ba" concept="clcid-pte:ZhuanXiangYingFuKuanZengJiaShu" label="专项应付款增加数" mulRef="_GBC_17da351113a84d468019127602052875" unitRef="_GBC_d724de50ed974f2a952a318759be09a1" addr="T0R3C2S1_1" formatStyle="Comma" appId="_GBC_857ddecb5bce4a0f99e428cd2635aa03">
        <m:complexRule comparator="Eq" title="专项应付款增加数" test=" $_GBC_c12eb06592a846c88d1754ac5d10dd59" id="Cd8bffa89e9f44609ba840d929ab1ab1c"/>
      </m:item>
      <m:item xlName="_GBC_68d7f4fef43a44cca59fe0b9d5bd68c5" concept="clcid-pte:ZhuanXiangYingFuKuanJianShaoShu" label="专项应付款减少数" mulRef="_GBC_17da351113a84d468019127602052875" unitRef="_GBC_d724de50ed974f2a952a318759be09a1" addr="T0R3C3S1_1" formatStyle="Comma" appId="_GBC_857ddecb5bce4a0f99e428cd2635aa03">
        <m:complexRule comparator="Eq" title="专项应付款减少数" test=" $_GBC_a5e2a5d850114340893b67db0a3c2192" id="C09ad0625d3a04066a9900c4d9f913bb0"/>
      </m:item>
      <m:item xlName="_GBC_8941d81ff0244cbabd2130e47cb34271" concept="clcid-pte:ZhuanXiangYingFuKuan" label="专项应付款" mulRef="_GBC_17da351113a84d468019127602052875" unitRef="_GBC_d724de50ed974f2a952a318759be09a1" addr="T0R3C4S1_1" formatStyle="Comma" appId="_GBC_857ddecb5bce4a0f99e428cd2635aa03">
        <m:complexRule comparator="Eq" title="专项应付款" test=" $_GBC_b631b74078264a898a25e71f49965669" id="C114f42d84bc5421883d8b65ebc91dfe2"/>
        <m:complexRule comparator="Eq" title="专项应付款" test=" $_GBC_4796b33cd33a4d679d879e4cdf63dd1f +  $_GBC_8595f1d97dc04a3ba6337dfa02a2d3ba -  $_GBC_68d7f4fef43a44cca59fe0b9d5bd68c5" id="C6a74c659710c4f219f729f37da773b65"/>
      </m:item>
      <m:item xlName="_GBC_954a6f7cb5ff48de9193ddbb478f6007" concept="clcid-pte:ZhuanXiangYingFuKuanDeShuoMing" label="专项应付款的说明" appId="_GBC_857ddecb5bce4a0f99e428cd2635aa03"/>
    </m:section>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item xlName="_GBC_b44de9fd198c4a3499852d2770fe541b" concept="clcid-ci-ar:ShiFouShiYongChangQiYingFuZhiGongXinChouBiao" label="是否适用：长期应付职工薪酬表" selectOptions="_buildInAppliance" controlType="CustomCheckbox" cRanges="{&quot;StartName&quot;:&quot;_GBC_b44de9fd198c4a3499852d2770fe541b&quot;,&quot;EndName&quot;:&quot;_GBC_73e1afaaf0884a02a1e12e7e4ec2e2e9&quot;,&quot;CType&quot;:1,&quot;DisplayText&quot;:null}"/>
      <m:item xlName="_GBC_494e432bb7b842a4b2966c2a30e46b7c" concept="clcid-ci-ar:DanWeiCaiWuFuZhuChangQiYingFuZhiGongXinChou" label="单位：财务附注：长期应付职工薪酬" selectOptions="_buildInScales" controlType="Combobox" cellType="Scale" appId="_GBC_b44de9fd198c4a3499852d2770fe541b"/>
      <m:item xlName="_GBC_02ec6d6e408949a7aba93c9538df7dad" concept="clcid-ci-ar:BiZhongCaiWuFuZhuChangQiYingFuZhiGongXinChou" label="币种：财务附注：长期应付职工薪酬" selectOptions="_buildInISO4217" controlType="Combobox" cellType="Measure" appId="_GBC_b44de9fd198c4a3499852d2770fe541b"/>
      <m:placeholder xlName="_PLD_87f8419ee43a44a3851aeb0ae20db3b3" addr="T0R0C0S1_1"/>
      <m:placeholder xlName="_PLD_dc953e100cbb4806858d7d10436872c1" addr="T0R0C1S1_1"/>
      <m:placeholder xlName="_PLD_28d4785454ea4bd99f4433899ff434f8" addr="T0R0C2S1_1"/>
      <m:placeholder xlName="_PLD_4c054f4398504cc3a2d7cf1b29ec137a" addr="T0R1C0S1_1"/>
      <m:item xlName="_GBC_1c09bb4586914c0a87a3312da68fd22b" concept="clcid-pte:LiZhiHouFuLiSheDingShouYiJiHuaJingFuZhai" label="离职后福利-设定受益计划净负债" mulRef="_GBC_494e432bb7b842a4b2966c2a30e46b7c" unitRef="_GBC_02ec6d6e408949a7aba93c9538df7dad" addr="T0R1C1S1_1" formatStyle="Comma" appId="_GBC_b44de9fd198c4a3499852d2770fe541b"/>
      <m:item xlName="_GBC_e797a88bfb5b46aab981b55d3fe4eae9" concept="clcid-pte:LiZhiHouFuLiSheDingShouYiJiHuaJingFuZhai" label="离职后福利-设定受益计划净负债" periodRef="本期期初数" mulRef="_GBC_494e432bb7b842a4b2966c2a30e46b7c" unitRef="_GBC_02ec6d6e408949a7aba93c9538df7dad" addr="T0R1C2S1_1" formatStyle="Comma" appId="_GBC_b44de9fd198c4a3499852d2770fe541b"/>
      <m:placeholder xlName="_PLD_971a5260209f434783e30ba72915cc01" addr="T0R2C0S1_1"/>
      <m:item xlName="_GBC_a85b65993e2e4640abce310118af7e28" concept="clcid-pte:ChangQiYingFuZhiGongXinChouZhongDeCiTuiFuLi" label="长期应付职工薪酬中的辞退福利" mulRef="_GBC_494e432bb7b842a4b2966c2a30e46b7c" unitRef="_GBC_02ec6d6e408949a7aba93c9538df7dad" addr="T0R2C1S1_1" formatStyle="Comma" appId="_GBC_b44de9fd198c4a3499852d2770fe541b"/>
      <m:item xlName="_GBC_68fd139b1943446f942c0b980d5a224a" concept="clcid-pte:ChangQiYingFuZhiGongXinChouZhongDeCiTuiFuLi" label="长期应付职工薪酬中的辞退福利" periodRef="本期期初数" mulRef="_GBC_494e432bb7b842a4b2966c2a30e46b7c" unitRef="_GBC_02ec6d6e408949a7aba93c9538df7dad" addr="T0R2C2S1_1" formatStyle="Comma" appId="_GBC_b44de9fd198c4a3499852d2770fe541b"/>
      <m:placeholder xlName="_PLD_75c9f6191bf246cca608bafd669a8865" addr="T0R3C0S1_1"/>
      <m:item xlName="_GBC_fe815c9316d34cd285ed7beeda6e98bd" concept="clcid-pte:QiTaChangQiFuLi" label="其他长期福利" mulRef="_GBC_494e432bb7b842a4b2966c2a30e46b7c" unitRef="_GBC_02ec6d6e408949a7aba93c9538df7dad" addr="T0R3C1S1_1" formatStyle="Comma" appId="_GBC_b44de9fd198c4a3499852d2770fe541b"/>
      <m:item xlName="_GBC_e56721041a3e48fea76f1a27319bfb4d" concept="clcid-pte:QiTaChangQiFuLi" label="其他长期福利" periodRef="本期期初数" mulRef="_GBC_494e432bb7b842a4b2966c2a30e46b7c" unitRef="_GBC_02ec6d6e408949a7aba93c9538df7dad" addr="T0R3C2S1_1" formatStyle="Comma" appId="_GBC_b44de9fd198c4a3499852d2770fe541b"/>
      <m:tuple xlName="_TUP_7c90b84c67d04e5b818b464e8cca1a7e" concept="clcid-pte:ChangQiYingFuZhiGongXinChouMingXi" default_row="2" addr="T0R4C">
        <m:item xlName="_GBC_2534da8042434ccfb11ffcb34ee717b7" concept="clcid-pte:ChangQiYingFuZhiGongXinChouMingXiXiangMuMingCheng" label="长期应付职工薪酬明细-项目名称" addr="T0R4C0S1_1" appId="_GBC_b44de9fd198c4a3499852d2770fe541b"/>
        <m:item xlName="_GBC_b3dba1f31d544db5aca6413963a45ebf" concept="clcid-pte:ChangQiYingFuZhiGongXinChouMingXiYuE" label="长期应付职工薪酬明细-余额" mulRef="_GBC_494e432bb7b842a4b2966c2a30e46b7c" unitRef="_GBC_02ec6d6e408949a7aba93c9538df7dad" addr="T0R4C1S1_1" formatStyle="Comma" appId="_GBC_b44de9fd198c4a3499852d2770fe541b"/>
        <m:item xlName="_GBC_a9d0737137374a8da10205f5bf080b57" concept="clcid-pte:ChangQiYingFuZhiGongXinChouMingXiYuE" label="长期应付职工薪酬明细-余额" periodRef="本期期初数" mulRef="_GBC_494e432bb7b842a4b2966c2a30e46b7c" unitRef="_GBC_02ec6d6e408949a7aba93c9538df7dad" addr="T0R4C2S1_1" formatStyle="Comma" appId="_GBC_b44de9fd198c4a3499852d2770fe541b"/>
      </m:tuple>
      <m:placeholder xlName="_PLD_0935fbc395df47e5900b69d5b9d2e7fb" addr="T0R6C0S1_1"/>
      <m:item xlName="_GBC_2474a18be60a416c9cc648f22d4acddc" concept="clcid-pte:ChangQiYingFuZhiGongXinChou" label="长期应付职工薪酬" mulRef="_GBC_494e432bb7b842a4b2966c2a30e46b7c" unitRef="_GBC_02ec6d6e408949a7aba93c9538df7dad" addr="T0R6C1S1_1" formatStyle="Comma" appId="_GBC_b44de9fd198c4a3499852d2770fe541b">
        <m:complexRule comparator="Eq" title="长期应付职工薪酬" test=" $_GBC_1c09bb4586914c0a87a3312da68fd22b +  $_GBC_a85b65993e2e4640abce310118af7e28 +  $_GBC_fe815c9316d34cd285ed7beeda6e98bd +  $_GBC_b3dba1f31d544db5aca6413963a45ebf" id="C8e717d518771461cb2e8c13e25a0cf38" serialType="1"/>
      </m:item>
      <m:item xlName="_GBC_73e1afaaf0884a02a1e12e7e4ec2e2e9" concept="clcid-pte:ChangQiYingFuZhiGongXinChou" label="长期应付职工薪酬" periodRef="本期期初数" mulRef="_GBC_494e432bb7b842a4b2966c2a30e46b7c" unitRef="_GBC_02ec6d6e408949a7aba93c9538df7dad" addr="T0R6C2S1_1" formatStyle="Comma" appId="_GBC_b44de9fd198c4a3499852d2770fe541b">
        <m:complexRule comparator="Eq" title="长期应付职工薪酬@本期期初数" test=" $_GBC_e797a88bfb5b46aab981b55d3fe4eae9 +  $_GBC_68fd139b1943446f942c0b980d5a224a +  $_GBC_e56721041a3e48fea76f1a27319bfb4d +  $_GBC_a9d0737137374a8da10205f5bf080b57" id="Cc58bd063e2654ba9a8cc04d882d4c44c" serialType="1"/>
      </m:item>
    </m:section>
    <m:section xlName="_SEC_5a389db9711a4a889c729ab40da926ed" title="设定受益计划变动情况" helpId="112001097">
      <m:item xlName="_GBC_898bbd8ee5bb4ad698965551469ae3fb" concept="clcid-ci-ar:ShiFouShiYongSheDingShouYiJiHuaYiWuXianZhi" label="是否适用：设定受益计划义务现值" selectOptions="_buildInAppliance" controlType="CustomCheckbox" cRanges="{&quot;StartName&quot;:&quot;_GBC_898bbd8ee5bb4ad698965551469ae3fb&quot;,&quot;EndName&quot;:&quot;_GBC_26bd0e685a6d467eafab4416820147ed&quot;,&quot;CType&quot;:1,&quot;DisplayText&quot;:null}"/>
      <m:item xlName="_GBC_d87db3237cee4a5a822494fe218bb633" concept="clcid-ci-ar:DanWeiCaiWuFuZhuSheDingShouYiJiHuaYiWuXianZhi" label="单位：财务附注：设定受益计划义务现值" selectOptions="_buildInScales" controlType="Combobox" cellType="Scale" appId="_GBC_898bbd8ee5bb4ad698965551469ae3fb"/>
      <m:item xlName="_GBC_99e1a1c974464745933602a4864f5ee3" concept="clcid-ci-ar:BiZhongCaiWuFuZhuSheDingShouYiJiHuaYiWuXianZhi" label="币种：财务附注：设定受益计划义务现值" selectOptions="_buildInISO4217" controlType="Combobox" cellType="Measure" appId="_GBC_898bbd8ee5bb4ad698965551469ae3fb"/>
      <m:placeholder xlName="_PLD_3dee25d75b904d5fa25c2c52ba200ae2" addr="T0R0C0S1_1"/>
      <m:placeholder xlName="_PLD_a95376567d1a4834b376e3089b85f864" addr="T0R0C1S1_1"/>
      <m:placeholder xlName="_PLD_86c4cd0f85c94b3197fb39dcde827282" addr="T0R0C2S1_1"/>
      <m:placeholder xlName="_PLD_57693d6247be408b8b833e3a88f224c4" addr="T0R1C0S1_1"/>
      <m:item xlName="_GBC_9bd9d81d93ee4467975014e62ddc4b14" concept="clcid-pte:SheDingShouYiJiHuaYiWuXianZhi" label="设定受益计划义务现值" periodRef="本期期初数" mulRef="_GBC_d87db3237cee4a5a822494fe218bb633" unitRef="_GBC_99e1a1c974464745933602a4864f5ee3" addr="T0R1C1S1_1" formatStyle="Comma" appId="_GBC_898bbd8ee5bb4ad698965551469ae3fb">
        <m:complexRule comparator="Eq" title="设定受益计划义务现值@本期期初数" id="C05d0da5b4c9e437499d2815a9b574499"/>
      </m:item>
      <m:item xlName="_GBC_d94ef07a76f84a848a653df92df4bdec" concept="clcid-pte:SheDingShouYiJiHuaYiWuXianZhi" label="设定受益计划义务现值" periodRef="上年同期期初数" mulRef="_GBC_d87db3237cee4a5a822494fe218bb633" unitRef="_GBC_99e1a1c974464745933602a4864f5ee3" addr="T0R1C2S1_1" formatStyle="Comma" appId="_GBC_898bbd8ee5bb4ad698965551469ae3fb"/>
      <m:placeholder xlName="_PLD_1668eb4f8612431bab3044dd3cd0e786" addr="T0R2C0S1_1"/>
      <m:item xlName="_GBC_abff3df1b27b46c1a800670824f8d8ab" concept="clcid-pte:SheDingShouYiJiHuaYiWuXianZhiJiRuDangQiSunYiDeSheDingShouYiChengBen" label="设定受益计划义务现值-计入当期损益的设定受益成本" mulRef="_GBC_d87db3237cee4a5a822494fe218bb633" unitRef="_GBC_99e1a1c974464745933602a4864f5ee3" addr="T0R2C1S1_1" formatStyle="Comma" appId="_GBC_898bbd8ee5bb4ad698965551469ae3fb">
        <m:complexRule comparator="Eq" title="设定受益计划义务现值-计入当期损益的设定受益成本" test=" $_GBC_1b605968f488480d94df5a78e07ff87b +  $_GBC_22bcb21bb2cc4492a637d23e877ab706 +  $_GBC_aa1fa515a3c6446a96ce085cee088e0a +  $_GBC_cfb098b98ccc47d989f5ff4bb4a61eba" id="C79cdd646097644ad894717b7c2e6221a"/>
      </m:item>
      <m:item xlName="_GBC_9ea732f7f58b45ffa932642f46457aab" concept="clcid-pte:SheDingShouYiJiHuaYiWuXianZhiJiRuDangQiSunYiDeSheDingShouYiChengBen" label="设定受益计划义务现值-计入当期损益的设定受益成本" periodRef="上年同期数" mulRef="_GBC_d87db3237cee4a5a822494fe218bb633" unitRef="_GBC_99e1a1c974464745933602a4864f5ee3" addr="T0R2C2S1_1" formatStyle="Comma" appId="_GBC_898bbd8ee5bb4ad698965551469ae3fb">
        <m:complexRule comparator="Eq" title="设定受益计划义务现值-计入当期损益的设定受益成本@上年同期数" test=" $_GBC_fd526539ccea43538cc8328358e2179f +  $_GBC_038f300bc347469daadd3ce579e32886 +  $_GBC_c39e4de4315743da94a927268f8a6cc4 +  $_GBC_b9dc9040e5d94a0d99b5ac555b9c198c" id="Cdb8e14a5ed684363a68bcf2ea55b9cd6"/>
      </m:item>
      <m:placeholder xlName="_PLD_7f3e9c2f913d4b09b01ba47949b56576" addr="T0R3C0S1_1"/>
      <m:item xlName="_GBC_1b605968f488480d94df5a78e07ff87b" concept="clcid-pte:SheDingShouYiJiHuaYiWuXianZhiDangQiFuWuChengBen" label="设定受益计划义务现值-当期服务成本" mulRef="_GBC_d87db3237cee4a5a822494fe218bb633" unitRef="_GBC_99e1a1c974464745933602a4864f5ee3" addr="T0R3C1S1_1" formatStyle="Comma" appId="_GBC_898bbd8ee5bb4ad698965551469ae3fb"/>
      <m:item xlName="_GBC_fd526539ccea43538cc8328358e2179f" concept="clcid-pte:SheDingShouYiJiHuaYiWuXianZhiDangQiFuWuChengBen" label="设定受益计划义务现值-当期服务成本" periodRef="上年同期数" mulRef="_GBC_d87db3237cee4a5a822494fe218bb633" unitRef="_GBC_99e1a1c974464745933602a4864f5ee3" addr="T0R3C2S1_1" formatStyle="Comma" appId="_GBC_898bbd8ee5bb4ad698965551469ae3fb"/>
      <m:placeholder xlName="_PLD_1ad44f44e6f94f5baccad50daf28a968" addr="T0R4C0S1_1"/>
      <m:item xlName="_GBC_22bcb21bb2cc4492a637d23e877ab706" concept="clcid-pte:SheDingShouYiJiHuaYiWuXianZhiGuoQuFuWuChengBen" label="设定受益计划义务现值-过去服务成本" mulRef="_GBC_d87db3237cee4a5a822494fe218bb633" unitRef="_GBC_99e1a1c974464745933602a4864f5ee3" addr="T0R4C1S1_1" formatStyle="Comma" appId="_GBC_898bbd8ee5bb4ad698965551469ae3fb"/>
      <m:item xlName="_GBC_038f300bc347469daadd3ce579e32886" concept="clcid-pte:SheDingShouYiJiHuaYiWuXianZhiGuoQuFuWuChengBen" label="设定受益计划义务现值-过去服务成本" periodRef="上年同期数" mulRef="_GBC_d87db3237cee4a5a822494fe218bb633" unitRef="_GBC_99e1a1c974464745933602a4864f5ee3" addr="T0R4C2S1_1" formatStyle="Comma" appId="_GBC_898bbd8ee5bb4ad698965551469ae3fb"/>
      <m:placeholder xlName="_PLD_83ea2a58d0194c6e8f93ebb345e0f310" addr="T0R5C0S1_1"/>
      <m:item xlName="_GBC_aa1fa515a3c6446a96ce085cee088e0a" concept="clcid-pte:SheDingShouYiJiHuaYiWuXianZhiJieSuanLiDe" label="设定受益计划义务现值-结算利得" mulRef="_GBC_d87db3237cee4a5a822494fe218bb633" unitRef="_GBC_99e1a1c974464745933602a4864f5ee3" addr="T0R5C1S1_1" formatStyle="Comma" appId="_GBC_898bbd8ee5bb4ad698965551469ae3fb"/>
      <m:item xlName="_GBC_c39e4de4315743da94a927268f8a6cc4" concept="clcid-pte:SheDingShouYiJiHuaYiWuXianZhiJieSuanLiDe" label="设定受益计划义务现值-结算利得" periodRef="上年同期数" mulRef="_GBC_d87db3237cee4a5a822494fe218bb633" unitRef="_GBC_99e1a1c974464745933602a4864f5ee3" addr="T0R5C2S1_1" formatStyle="Comma" appId="_GBC_898bbd8ee5bb4ad698965551469ae3fb"/>
      <m:placeholder xlName="_PLD_046298da8e294b658958a1c57ca15f2c" addr="T0R6C0S1_1"/>
      <m:item xlName="_GBC_cfb098b98ccc47d989f5ff4bb4a61eba" concept="clcid-pte:SheDingShouYiJiHuaYiWuXianZhiLiXiJingE" label="设定受益计划义务现值-利息净额" mulRef="_GBC_d87db3237cee4a5a822494fe218bb633" unitRef="_GBC_99e1a1c974464745933602a4864f5ee3" addr="T0R6C1S1_1" formatStyle="Comma" appId="_GBC_898bbd8ee5bb4ad698965551469ae3fb"/>
      <m:item xlName="_GBC_b9dc9040e5d94a0d99b5ac555b9c198c" concept="clcid-pte:SheDingShouYiJiHuaYiWuXianZhiLiXiJingE" label="设定受益计划义务现值-利息净额" periodRef="上年同期数" mulRef="_GBC_d87db3237cee4a5a822494fe218bb633" unitRef="_GBC_99e1a1c974464745933602a4864f5ee3" addr="T0R6C2S1_1" formatStyle="Comma" appId="_GBC_898bbd8ee5bb4ad698965551469ae3fb"/>
      <m:placeholder xlName="_PLD_5e21dd57af7c426d9426f12e4493b5a6" addr="T0R7C0S1_1"/>
      <m:item xlName="_GBC_a0f3119363da4878b0e181035350d51f" concept="clcid-pte:SheDingShouYiJiHuaYiWuXianZhiJiRuQiTaZongHeShouYiDeSheDingShouYiChengBen" label="设定受益计划义务现值-计入其他综合收益的设定收益成本" mulRef="_GBC_d87db3237cee4a5a822494fe218bb633" unitRef="_GBC_99e1a1c974464745933602a4864f5ee3" addr="T0R7C1S1_1" formatStyle="Comma" appId="_GBC_898bbd8ee5bb4ad698965551469ae3fb">
        <m:complexRule comparator="Eq" title="设定受益计划义务现值-计入其他综合收益的设定收益成本" test=" $_GBC_d5631fdf63bb43f98ac8447851dbae21 +  $_GBC_22aae3aba1c54994b7624ec2c6052336" id="Ca36a75e91d7147a28250efe7c80eb3b2" serialType="1"/>
      </m:item>
      <m:item xlName="_GBC_8b22673fd95147e9aad1910f2c2ff949" concept="clcid-pte:SheDingShouYiJiHuaYiWuXianZhiJiRuQiTaZongHeShouYiDeSheDingShouYiChengBen" label="设定受益计划义务现值-计入其他综合收益的设定收益成本" periodRef="上年同期数" mulRef="_GBC_d87db3237cee4a5a822494fe218bb633" unitRef="_GBC_99e1a1c974464745933602a4864f5ee3" addr="T0R7C2S1_1" formatStyle="Comma" appId="_GBC_898bbd8ee5bb4ad698965551469ae3fb">
        <m:complexRule comparator="Eq" title="设定受益计划义务现值-计入其他综合收益的设定收益成本@上年同期数" test=" $_GBC_50b9fe51800e4e368660a4c9d483813b +  $_GBC_9757196c4c7846bdba704711589a6441" id="C1d9b798439ad4f729ee02d9ac7b340d4" serialType="1"/>
      </m:item>
      <m:placeholder xlName="_PLD_be02ea70dbf946a6b3218511b8f5e2db" addr="T0R8C0S1_1"/>
      <m:item xlName="_GBC_d5631fdf63bb43f98ac8447851dbae21" concept="clcid-pte:SheDingShouYiJiHuaYiWuXianZhiJingSuanLiDe" label="设定受益计划义务现值-精算利得" mulRef="_GBC_d87db3237cee4a5a822494fe218bb633" unitRef="_GBC_99e1a1c974464745933602a4864f5ee3" addr="T0R8C1S1_1" formatStyle="Comma" appId="_GBC_898bbd8ee5bb4ad698965551469ae3fb"/>
      <m:item xlName="_GBC_50b9fe51800e4e368660a4c9d483813b" concept="clcid-pte:SheDingShouYiJiHuaYiWuXianZhiJingSuanLiDe" label="设定受益计划义务现值-精算利得" periodRef="上年同期数" mulRef="_GBC_d87db3237cee4a5a822494fe218bb633" unitRef="_GBC_99e1a1c974464745933602a4864f5ee3" addr="T0R8C2S1_1" formatStyle="Comma" appId="_GBC_898bbd8ee5bb4ad698965551469ae3fb"/>
      <m:tuple xlName="_TUP_a1229bd327e34949a7e2815e1b949f06" concept="clcid-pte:SheDingShouYiJiHuaYiWuXianZhiJiRuQiTaZongHeShouYiDeSheDingShouYiChengBenMingXi" default_row="2" addr="T0R9C">
        <m:item xlName="_GBC_257cd7ff758d4ecfae83d9502f397bb7" concept="clcid-pte:SheDingShouYiJiHuaYiWuXianZhiJiRuQiTaZongHeShouYiDeSheDingShouYiChengBenMingXiXiangMuMingCheng" label="设定受益计划义务现值-计入其他综合收益的设定收益成本明细-项目名称" addr="T0R9C0S1_1" appId="_GBC_898bbd8ee5bb4ad698965551469ae3fb"/>
        <m:item xlName="_GBC_22aae3aba1c54994b7624ec2c6052336" concept="clcid-pte:SheDingShouYiJiHuaYiWuXianZhiJiRuQiTaZongHeShouYiDeSheDingShouYiChengBenMingXiJinE" label="设定受益计划义务现值-计入其他综合收益的设定收益成本明细-金额" mulRef="_GBC_d87db3237cee4a5a822494fe218bb633" unitRef="_GBC_99e1a1c974464745933602a4864f5ee3" addr="T0R9C1S1_1" formatStyle="Comma" appId="_GBC_898bbd8ee5bb4ad698965551469ae3fb"/>
        <m:item xlName="_GBC_9757196c4c7846bdba704711589a6441" concept="clcid-pte:SheDingShouYiJiHuaYiWuXianZhiJiRuQiTaZongHeShouYiDeSheDingShouYiChengBenMingXiJinE" label="设定受益计划义务现值-计入其他综合收益的设定收益成本明细-金额" periodRef="上年同期数" mulRef="_GBC_d87db3237cee4a5a822494fe218bb633" unitRef="_GBC_99e1a1c974464745933602a4864f5ee3" addr="T0R9C2S1_1" formatStyle="Comma" appId="_GBC_898bbd8ee5bb4ad698965551469ae3fb"/>
      </m:tuple>
      <m:placeholder xlName="_PLD_1b795673cefb4384a821f7328f0a139b" addr="T0R11C0S1_1"/>
      <m:item xlName="_GBC_0a05c24348e64ad18c0b9b03adbc839f" concept="clcid-pte:SheDingShouYiJiHuaYiWuXianZhiQiTaBianDong" label="设定受益计划义务现值-其他变动" mulRef="_GBC_d87db3237cee4a5a822494fe218bb633" unitRef="_GBC_99e1a1c974464745933602a4864f5ee3" addr="T0R11C1S1_1" formatStyle="Comma" appId="_GBC_898bbd8ee5bb4ad698965551469ae3fb">
        <m:complexRule comparator="Eq" title="设定受益计划义务现值-其他变动" test=" $_GBC_a8828f16b8554bb1ad0ea3df0744a0fb +  $_GBC_e6af7e23bab743e8b0b27a1120397339 +  $_GBC_6ef1b13d7f684180b852e08fdbb0fec4" id="C1686c98489cd4c1abf5d4739b2b1550e" serialType="1"/>
      </m:item>
      <m:item xlName="_GBC_a47dace698cb469c9182630df08d3798" concept="clcid-pte:SheDingShouYiJiHuaYiWuXianZhiQiTaBianDong" label="设定受益计划义务现值-其他变动" periodRef="上年同期数" mulRef="_GBC_d87db3237cee4a5a822494fe218bb633" unitRef="_GBC_99e1a1c974464745933602a4864f5ee3" addr="T0R11C2S1_1" formatStyle="Comma" appId="_GBC_898bbd8ee5bb4ad698965551469ae3fb">
        <m:complexRule comparator="Eq" title="设定受益计划义务现值-其他变动@上年同期数" test=" $_GBC_fb82826f1cd948dabd523da41ef85840 +  $_GBC_5ca0cfa6fa3c4060a82104b1dad9ee21 +  $_GBC_42d305ceec1444f8b0b59a03275c5e1a" id="Cdea3a11bdc4e4336b55bf09563b667d2" serialType="1"/>
      </m:item>
      <m:placeholder xlName="_PLD_53386543cd454e738933d2fcf1230c62" addr="T0R12C0S1_1"/>
      <m:item xlName="_GBC_a8828f16b8554bb1ad0ea3df0744a0fb" concept="clcid-pte:SheDingShouYiJiHuaYiWuXianZhiJieSuanShiZhiFuDeDuiJia" label="设定受益计划义务现值-结算时支付的对价" mulRef="_GBC_d87db3237cee4a5a822494fe218bb633" unitRef="_GBC_99e1a1c974464745933602a4864f5ee3" addr="T0R12C1S1_1" formatStyle="Comma" appId="_GBC_898bbd8ee5bb4ad698965551469ae3fb"/>
      <m:item xlName="_GBC_fb82826f1cd948dabd523da41ef85840" concept="clcid-pte:SheDingShouYiJiHuaYiWuXianZhiJieSuanShiZhiFuDeDuiJia" label="设定受益计划义务现值-结算时支付的对价" periodRef="上年同期数" mulRef="_GBC_d87db3237cee4a5a822494fe218bb633" unitRef="_GBC_99e1a1c974464745933602a4864f5ee3" addr="T0R12C2S1_1" formatStyle="Comma" appId="_GBC_898bbd8ee5bb4ad698965551469ae3fb"/>
      <m:placeholder xlName="_PLD_71804fa9cb764e5ab09c8d12e4cc672d" addr="T0R13C0S1_1"/>
      <m:item xlName="_GBC_e6af7e23bab743e8b0b27a1120397339" concept="clcid-pte:SheDingShouYiJiHuaYiWuXianZhiYiZhiFuDeFuLi" label="设定受益计划义务现值-已支付的福利" mulRef="_GBC_d87db3237cee4a5a822494fe218bb633" unitRef="_GBC_99e1a1c974464745933602a4864f5ee3" addr="T0R13C1S1_1" formatStyle="Comma" appId="_GBC_898bbd8ee5bb4ad698965551469ae3fb"/>
      <m:item xlName="_GBC_5ca0cfa6fa3c4060a82104b1dad9ee21" concept="clcid-pte:SheDingShouYiJiHuaYiWuXianZhiYiZhiFuDeFuLi" label="设定受益计划义务现值-已支付的福利" periodRef="上年同期数" mulRef="_GBC_d87db3237cee4a5a822494fe218bb633" unitRef="_GBC_99e1a1c974464745933602a4864f5ee3" addr="T0R13C2S1_1" formatStyle="Comma" appId="_GBC_898bbd8ee5bb4ad698965551469ae3fb"/>
      <m:tuple xlName="_TUP_1ea3529df8e74b0e8c8f6cee4a72a7f5" concept="clcid-pte:SheDingShouYiJiHuaYiWuXianZhiQiTaBianDongMingXi" default_row="2" addr="T0R14C">
        <m:item xlName="_GBC_0df3216bcbe24cba8db05b448b31bf19" concept="clcid-pte:SheDingShouYiJiHuaYiWuXianZhiQiTaBianDongMingXiXiangMuMingCheng" label="设定受益计划义务现值-其他变动明细-项目名称" addr="T0R14C0S1_1" appId="_GBC_898bbd8ee5bb4ad698965551469ae3fb"/>
        <m:item xlName="_GBC_6ef1b13d7f684180b852e08fdbb0fec4" concept="clcid-pte:SheDingShouYiJiHuaYiWuXianZhiQiTaBianDongMingXiJinE" label="设定受益计划义务现值-其他变动明细-金额" mulRef="_GBC_d87db3237cee4a5a822494fe218bb633" unitRef="_GBC_99e1a1c974464745933602a4864f5ee3" addr="T0R14C1S1_1" formatStyle="Comma" appId="_GBC_898bbd8ee5bb4ad698965551469ae3fb"/>
        <m:item xlName="_GBC_42d305ceec1444f8b0b59a03275c5e1a" concept="clcid-pte:SheDingShouYiJiHuaYiWuXianZhiQiTaBianDongMingXiJinE" label="设定受益计划义务现值-其他变动明细-金额" periodRef="上年同期数" mulRef="_GBC_d87db3237cee4a5a822494fe218bb633" unitRef="_GBC_99e1a1c974464745933602a4864f5ee3" addr="T0R14C2S1_1" formatStyle="Comma" appId="_GBC_898bbd8ee5bb4ad698965551469ae3fb"/>
      </m:tuple>
      <m:placeholder xlName="_PLD_0adf47486617417b88cbef3f9447c164" addr="T0R16C0S1_1"/>
      <m:item xlName="_GBC_b4cf18e5858b4351a0ba24d1c4712788" concept="clcid-pte:SheDingShouYiJiHuaYiWuXianZhi" label="设定受益计划义务现值" mulRef="_GBC_d87db3237cee4a5a822494fe218bb633" unitRef="_GBC_99e1a1c974464745933602a4864f5ee3" addr="T0R16C1S1_1" formatStyle="Comma" appId="_GBC_898bbd8ee5bb4ad698965551469ae3fb">
        <m:complexRule comparator="Eq" title="设定受益计划义务现值" test=" $_GBC_9bd9d81d93ee4467975014e62ddc4b14 +  $_GBC_abff3df1b27b46c1a800670824f8d8ab +  $_GBC_a0f3119363da4878b0e181035350d51f +  $_GBC_0a05c24348e64ad18c0b9b03adbc839f" id="C9082da7c508146d2a184af389551ef7a"/>
      </m:item>
      <m:item xlName="_GBC_26bd0e685a6d467eafab4416820147ed" concept="clcid-pte:SheDingShouYiJiHuaYiWuXianZhi" label="设定受益计划义务现值" periodRef="上年同期期末数" mulRef="_GBC_d87db3237cee4a5a822494fe218bb633" unitRef="_GBC_99e1a1c974464745933602a4864f5ee3" addr="T0R16C2S1_1" formatStyle="Comma" appId="_GBC_898bbd8ee5bb4ad698965551469ae3fb">
        <m:complexRule comparator="Eq" title="设定受益计划义务现值@上年同期期末数" test=" $_GBC_d94ef07a76f84a848a653df92df4bdec +  $_GBC_9ea732f7f58b45ffa932642f46457aab +  $_GBC_8b22673fd95147e9aad1910f2c2ff949 +  $_GBC_a47dace698cb469c9182630df08d3798" id="Cc53054ddab6c4ae4b80bd0265c66b4a3"/>
      </m:item>
      <m:item xlName="_GBC_da74e4a7bfc84e888afc38ffa6096a31" concept="clcid-ci-ar:ShiFouShiYongSheDingShouYiJiHuaBianDongQingKuangJiHuaZiChan" label="是否适用：设定受益计划变动情况_计划资产" selectOptions="_buildInAppliance" controlType="CustomCheckbox" cRanges="{&quot;StartName&quot;:&quot;_GBC_da74e4a7bfc84e888afc38ffa6096a31&quot;,&quot;EndName&quot;:&quot;_GBC_ed80518d7ce54e2287818c1b7a1c5a89&quot;,&quot;CType&quot;:1,&quot;DisplayText&quot;:null}"/>
      <m:item xlName="_GBC_f590bb584c2b45e095b36460102ebe0f" concept="clcid-ci-ar:DanWeiCaiWuFuZhuJiHuaZiChan" label="单位：财务附注：计划资产" selectOptions="_buildInScales" controlType="Combobox" cellType="Scale" appId="_GBC_da74e4a7bfc84e888afc38ffa6096a31"/>
      <m:item xlName="_GBC_4c047a37036c4b9783322d8f65c59493" concept="clcid-ci-ar:BiZhongCaiWuFuZhuJiHuaZiChan" label="币种：财务附注：计划资产" selectOptions="_buildInISO4217" controlType="Combobox" cellType="Measure" appId="_GBC_da74e4a7bfc84e888afc38ffa6096a31"/>
      <m:placeholder xlName="_PLD_a415c4ba5c7941eb8307dda938886b2b" addr="T1R0C0S1_1"/>
      <m:placeholder xlName="_PLD_36cfc26c77f3425ca180662a1947a4e9" addr="T1R0C1S1_1"/>
      <m:placeholder xlName="_PLD_ec3a5cfccc7140eeaee800cd43b84589" addr="T1R0C2S1_1"/>
      <m:placeholder xlName="_PLD_06851909d5fb44fe99bb1f415144a6e6" addr="T1R1C0S1_1"/>
      <m:item xlName="_GBC_a7833e668b124a369d7e5c3be2331355" concept="clcid-pte:JiHuaZiChanDeGongYunJiaZhi" label="计划资产的公允价值" periodRef="本期期初数" mulRef="_GBC_d87db3237cee4a5a822494fe218bb633" unitRef="_GBC_99e1a1c974464745933602a4864f5ee3" addr="T1R1C1S1_1" formatStyle="Comma" appId="_GBC_da74e4a7bfc84e888afc38ffa6096a31"/>
      <m:item xlName="_GBC_4eefc7c9921a43b1ad7af270b8c1376c" concept="clcid-pte:JiHuaZiChanDeGongYunJiaZhi" label="计划资产的公允价值" periodRef="上年同期期初数" mulRef="_GBC_d87db3237cee4a5a822494fe218bb633" unitRef="_GBC_99e1a1c974464745933602a4864f5ee3" addr="T1R1C2S1_1" formatStyle="Comma" appId="_GBC_da74e4a7bfc84e888afc38ffa6096a31"/>
      <m:placeholder xlName="_PLD_2d1028758ee94c1aaba8c092546577f0" addr="T1R2C0S1_1"/>
      <m:item xlName="_GBC_866e819eab6a43ce94ebd632fe6b78cc" concept="clcid-pte:JiHuaZiChanDeGongYunJiaZhiJiRuDangQiSunYiDeSheDingShouYiChengBen" label="计划资产的公允价值-计入当期损益的设定受益成本" mulRef="_GBC_d87db3237cee4a5a822494fe218bb633" unitRef="_GBC_99e1a1c974464745933602a4864f5ee3" addr="T1R2C1S1_1" formatStyle="Comma" appId="_GBC_da74e4a7bfc84e888afc38ffa6096a31">
        <m:complexRule comparator="Eq" title="计划资产的公允价值-计入当期损益的设定受益成本" test=" $_GBC_a52b14abf6c341819b7bcd32b8e5aa72 +  $_GBC_f716a1370eb543faa6b2ceb5dcdb6b15" id="Cf234a6602e944c919f9996f7a44f41ba" serialType="1"/>
      </m:item>
      <m:item xlName="_GBC_802ac09ea4b2457ea0f83a41d4e686bd" concept="clcid-pte:JiHuaZiChanDeGongYunJiaZhiJiRuDangQiSunYiDeSheDingShouYiChengBen" label="计划资产的公允价值-计入当期损益的设定受益成本" periodRef="上年同期数" mulRef="_GBC_d87db3237cee4a5a822494fe218bb633" unitRef="_GBC_99e1a1c974464745933602a4864f5ee3" addr="T1R2C2S1_1" formatStyle="Comma" appId="_GBC_da74e4a7bfc84e888afc38ffa6096a31">
        <m:complexRule comparator="Eq" title="计划资产的公允价值-计入当期损益的设定受益成本@上年同期数" test=" $_GBC_98df27a3dd8247fbad950ef3e1907def +  $_GBC_b7f55b6857a04d20ab6c390ad48b8cd0" id="C9a869925f17e45939ed887feb6d6ef87" serialType="1"/>
      </m:item>
      <m:placeholder xlName="_PLD_f8a36188d5044314ba416278236aeb34" addr="T1R3C0S1_1"/>
      <m:item xlName="_GBC_a52b14abf6c341819b7bcd32b8e5aa72" concept="clcid-pte:JiHuaZiChanDeGongYunJiaZhiLiXiJingE" label="计划资产的公允价值-利息净额" mulRef="_GBC_d87db3237cee4a5a822494fe218bb633" unitRef="_GBC_99e1a1c974464745933602a4864f5ee3" addr="T1R3C1S1_1" formatStyle="Comma" appId="_GBC_da74e4a7bfc84e888afc38ffa6096a31"/>
      <m:item xlName="_GBC_98df27a3dd8247fbad950ef3e1907def" concept="clcid-pte:JiHuaZiChanDeGongYunJiaZhiLiXiJingE" label="计划资产的公允价值-利息净额" periodRef="上年同期数" mulRef="_GBC_d87db3237cee4a5a822494fe218bb633" unitRef="_GBC_99e1a1c974464745933602a4864f5ee3" addr="T1R3C2S1_1" formatStyle="Comma" appId="_GBC_da74e4a7bfc84e888afc38ffa6096a31"/>
      <m:tuple xlName="_TUP_ef59556544cd454fa4af45e80005344a" concept="clcid-pte:JiHuaZiChanJiRuDangQiSunYiDeSheDingShouYiChengBenMingXi" default_row="2" addr="T1R4C">
        <m:item xlName="_GBC_6ea7d109da7c4bfe89803dfcd970d57a" concept="clcid-pte:JiHuaZiChanJiRuDangQiSunYiDeSheDingShouYiChengBenMingXiXiangMuMingCheng" label="计划资产-计入当期损益的设定受益成本明细-项目名称" addr="T1R4C0S1_1" appId="_GBC_da74e4a7bfc84e888afc38ffa6096a31"/>
        <m:item xlName="_GBC_f716a1370eb543faa6b2ceb5dcdb6b15" concept="clcid-pte:JiHuaZiChanJiRuDangQiSunYiDeSheDingShouYiChengBenMingXiJinE" label="计划资产-计入当期损益的设定受益成本明细-金额" mulRef="_GBC_d87db3237cee4a5a822494fe218bb633" unitRef="_GBC_99e1a1c974464745933602a4864f5ee3" addr="T1R4C1S1_1" formatStyle="Comma" appId="_GBC_da74e4a7bfc84e888afc38ffa6096a31"/>
        <m:item xlName="_GBC_b7f55b6857a04d20ab6c390ad48b8cd0" concept="clcid-pte:JiHuaZiChanJiRuDangQiSunYiDeSheDingShouYiChengBenMingXiJinE" label="计划资产-计入当期损益的设定受益成本明细-金额" periodRef="上年同期数" mulRef="_GBC_d87db3237cee4a5a822494fe218bb633" unitRef="_GBC_99e1a1c974464745933602a4864f5ee3" addr="T1R4C2S1_1" formatStyle="Comma" appId="_GBC_da74e4a7bfc84e888afc38ffa6096a31"/>
      </m:tuple>
      <m:placeholder xlName="_PLD_bc079bda068840d3af5d270f15fd5850" addr="T1R6C0S1_1"/>
      <m:item xlName="_GBC_f1c6b209aef34028834255c267d37d64" concept="clcid-pte:JiHuaZiChanDeGongYunJiaZhiJiRuQiTaZongHeShouYiDeSheDingShouYiChengBen" label="计划资产的公允价值-计入其他综合收益的设定收益成本" mulRef="_GBC_d87db3237cee4a5a822494fe218bb633" unitRef="_GBC_99e1a1c974464745933602a4864f5ee3" addr="T1R6C1S1_1" formatStyle="Comma" appId="_GBC_da74e4a7bfc84e888afc38ffa6096a31">
        <m:complexRule comparator="Eq" title="计划资产的公允价值-计入其他综合收益的设定收益成本" test=" $_GBC_bdf34ccdb7b0409389976fbd91f84f23 +  $_GBC_7fe2c02d7eed4de089967167e443ff61 +  $_GBC_f04df3ef0fa64d4abd75aa70fde93d53" id="Ca99f53c4229a49cfb7cace916b648413" serialType="1"/>
      </m:item>
      <m:item xlName="_GBC_dff9ea9317104480829af7492763fee5" concept="clcid-pte:JiHuaZiChanDeGongYunJiaZhiJiRuQiTaZongHeShouYiDeSheDingShouYiChengBen" label="计划资产的公允价值-计入其他综合收益的设定收益成本" periodRef="上年同期数" mulRef="_GBC_d87db3237cee4a5a822494fe218bb633" unitRef="_GBC_99e1a1c974464745933602a4864f5ee3" addr="T1R6C2S1_1" formatStyle="Comma" appId="_GBC_da74e4a7bfc84e888afc38ffa6096a31">
        <m:complexRule comparator="Eq" title="计划资产的公允价值-计入其他综合收益的设定收益成本@上年同期数" test=" $_GBC_c84d410d335f4d15951639e17bcefe7e +  $_GBC_a0bbfc8247c8455183c7714d4f3f711b +  $_GBC_357bea5c60a04ad2a7d711f63ec4b78e" id="C0040802d03c043f68f919ac49ace47dc" serialType="1"/>
      </m:item>
      <m:placeholder xlName="_PLD_7b4e74656a3240e1b64cfe846d67dbc6" addr="T1R7C0S1_1"/>
      <m:item xlName="_GBC_bdf34ccdb7b0409389976fbd91f84f23" concept="clcid-pte:JiHuaZiChanDeGongYunJiaZhiJiHuaZiChanHuiBao" label="计划资产的公允价值-计划资产回报" mulRef="_GBC_d87db3237cee4a5a822494fe218bb633" unitRef="_GBC_99e1a1c974464745933602a4864f5ee3" addr="T1R7C1S1_1" formatStyle="Comma" appId="_GBC_da74e4a7bfc84e888afc38ffa6096a31"/>
      <m:item xlName="_GBC_c84d410d335f4d15951639e17bcefe7e" concept="clcid-pte:JiHuaZiChanDeGongYunJiaZhiJiHuaZiChanHuiBao" label="计划资产的公允价值-计划资产回报" periodRef="上年同期数" mulRef="_GBC_d87db3237cee4a5a822494fe218bb633" unitRef="_GBC_99e1a1c974464745933602a4864f5ee3" addr="T1R7C2S1_1" formatStyle="Comma" appId="_GBC_da74e4a7bfc84e888afc38ffa6096a31"/>
      <m:placeholder xlName="_PLD_d8cf7290508c4bbeb6d6d9598f7ea64a" addr="T1R8C0S1_1"/>
      <m:item xlName="_GBC_7fe2c02d7eed4de089967167e443ff61" concept="clcid-pte:JiHuaZiChanDeGongYunJiaZhiZiChanShangXianYingXiangDeBianDong" label="计划资产的公允价值-资产上限影响的变动" mulRef="_GBC_d87db3237cee4a5a822494fe218bb633" unitRef="_GBC_99e1a1c974464745933602a4864f5ee3" addr="T1R8C1S1_1" formatStyle="Comma" appId="_GBC_da74e4a7bfc84e888afc38ffa6096a31"/>
      <m:item xlName="_GBC_a0bbfc8247c8455183c7714d4f3f711b" concept="clcid-pte:JiHuaZiChanDeGongYunJiaZhiZiChanShangXianYingXiangDeBianDong" label="计划资产的公允价值-资产上限影响的变动" periodRef="上年同期数" mulRef="_GBC_d87db3237cee4a5a822494fe218bb633" unitRef="_GBC_99e1a1c974464745933602a4864f5ee3" addr="T1R8C2S1_1" formatStyle="Comma" appId="_GBC_da74e4a7bfc84e888afc38ffa6096a31"/>
      <m:tuple xlName="_TUP_4672ac6e4c464932bd15d468bec0f527" concept="clcid-pte:JiHuaZiChanJiRuQiTaZongHeShouYiDeSheDingShouYiChengBenMingXi" default_row="2" addr="T1R9C">
        <m:item xlName="_GBC_61686561e6ee472a898cee7a712a1146" concept="clcid-pte:JiHuaZiChanJiRuQiTaZongHeShouYiDeSheDingShouYiChengBenMingXiXiangMuMingCheng" label="计划资产-计入其他综合收益的设定收益成本明细-项目名称" addr="T1R9C0S1_1" appId="_GBC_da74e4a7bfc84e888afc38ffa6096a31"/>
        <m:item xlName="_GBC_f04df3ef0fa64d4abd75aa70fde93d53" concept="clcid-pte:JiHuaZiChanJiRuQiTaZongHeShouYiDeSheDingShouYiChengBenMingXiJinE" label="计划资产-计入其他综合收益的设定收益成本明细-金额" mulRef="_GBC_d87db3237cee4a5a822494fe218bb633" unitRef="_GBC_99e1a1c974464745933602a4864f5ee3" addr="T1R9C1S1_1" formatStyle="Comma" appId="_GBC_da74e4a7bfc84e888afc38ffa6096a31"/>
        <m:item xlName="_GBC_357bea5c60a04ad2a7d711f63ec4b78e" concept="clcid-pte:JiHuaZiChanJiRuQiTaZongHeShouYiDeSheDingShouYiChengBenMingXiJinE" label="计划资产-计入其他综合收益的设定收益成本明细-金额" periodRef="上年同期数" mulRef="_GBC_d87db3237cee4a5a822494fe218bb633" unitRef="_GBC_99e1a1c974464745933602a4864f5ee3" addr="T1R9C2S1_1" formatStyle="Comma" appId="_GBC_da74e4a7bfc84e888afc38ffa6096a31"/>
      </m:tuple>
      <m:placeholder xlName="_PLD_b1227a670b2f4bdd97d1ee5f63843f3a" addr="T1R11C0S1_1"/>
      <m:item xlName="_GBC_46cf1eec2de04d5cbe4dc2199b6fa9c8" concept="clcid-pte:JiHuaZiChanDeGongYunJiaZhiQiTaBianDong" label="计划资产的公允价值-其他变动" mulRef="_GBC_d87db3237cee4a5a822494fe218bb633" unitRef="_GBC_99e1a1c974464745933602a4864f5ee3" addr="T1R11C1S1_1" formatStyle="Comma" appId="_GBC_da74e4a7bfc84e888afc38ffa6096a31">
        <m:complexRule comparator="Eq" title="计划资产的公允价值-其他变动" id="Cdf24f980a6984ae8b7ebeeada5caef0a"/>
      </m:item>
      <m:item xlName="_GBC_2f6c94a7294345f8ba6a67e2ed7ff734" concept="clcid-pte:JiHuaZiChanDeGongYunJiaZhiQiTaBianDong" label="计划资产的公允价值-其他变动" periodRef="上年同期数" mulRef="_GBC_d87db3237cee4a5a822494fe218bb633" unitRef="_GBC_99e1a1c974464745933602a4864f5ee3" addr="T1R11C2S1_1" formatStyle="Comma" appId="_GBC_da74e4a7bfc84e888afc38ffa6096a31"/>
      <m:tuple xlName="_TUP_2705f1b94df64577a1a82f2d4498f196" concept="clcid-pte:JiHuaZiChanQiTaBianDongMingXi" default_row="2" addr="T1R12C">
        <m:item xlName="_GBC_e5ef313f85f44a6e981048e31ab479a0" concept="clcid-pte:JiHuaZiChanQiTaBianDongMingXiXiangMuMingCheng" label="计划资产-其他变动明细-项目名称" addr="T1R12C0S1_1" appId="_GBC_da74e4a7bfc84e888afc38ffa6096a31"/>
        <m:item xlName="_GBC_14f4832cf5374566a257c2bb9ea01cbd" concept="clcid-pte:JiHuaZiChanQiTaBianDongMingXiJinE" label="计划资产-其他变动明细-金额" mulRef="_GBC_d87db3237cee4a5a822494fe218bb633" unitRef="_GBC_99e1a1c974464745933602a4864f5ee3" addr="T1R12C1S1_1" formatStyle="Comma" appId="_GBC_da74e4a7bfc84e888afc38ffa6096a31"/>
        <m:item xlName="_GBC_b19359edd5314f4c8a8fcdcfe3fa2f12" concept="clcid-pte:JiHuaZiChanQiTaBianDongMingXiJinE" label="计划资产-其他变动明细-金额" periodRef="上年同期数" mulRef="_GBC_d87db3237cee4a5a822494fe218bb633" unitRef="_GBC_99e1a1c974464745933602a4864f5ee3" addr="T1R12C2S1_1" formatStyle="Comma" appId="_GBC_da74e4a7bfc84e888afc38ffa6096a31"/>
      </m:tuple>
      <m:placeholder xlName="_PLD_05fd4576f15d451b937d2049a8cf33fe" addr="T1R14C0S1_1"/>
      <m:item xlName="_GBC_ffbd8c1be52c402b951f51bbe0aa919d" concept="clcid-pte:JiHuaZiChanDeGongYunJiaZhi" label="计划资产的公允价值" mulRef="_GBC_d87db3237cee4a5a822494fe218bb633" unitRef="_GBC_99e1a1c974464745933602a4864f5ee3" addr="T1R14C1S1_1" formatStyle="Comma" appId="_GBC_da74e4a7bfc84e888afc38ffa6096a31">
        <m:complexRule comparator="Eq" title="计划资产的公允价值" test=" $_GBC_a7833e668b124a369d7e5c3be2331355 +  $_GBC_866e819eab6a43ce94ebd632fe6b78cc +  $_GBC_f1c6b209aef34028834255c267d37d64 +  $_GBC_46cf1eec2de04d5cbe4dc2199b6fa9c8" id="Cefdb3797283a456ca16c938580436822"/>
      </m:item>
      <m:item xlName="_GBC_ed80518d7ce54e2287818c1b7a1c5a89" concept="clcid-pte:JiHuaZiChanDeGongYunJiaZhi" label="计划资产的公允价值" periodRef="上年同期期末数" mulRef="_GBC_d87db3237cee4a5a822494fe218bb633" unitRef="_GBC_99e1a1c974464745933602a4864f5ee3" addr="T1R14C2S1_1" formatStyle="Comma" appId="_GBC_da74e4a7bfc84e888afc38ffa6096a31">
        <m:complexRule comparator="Eq" title="计划资产的公允价值@上年同期期末数" test=" $_GBC_4eefc7c9921a43b1ad7af270b8c1376c +  $_GBC_802ac09ea4b2457ea0f83a41d4e686bd +  $_GBC_dff9ea9317104480829af7492763fee5 +  $_GBC_2f6c94a7294345f8ba6a67e2ed7ff734" id="C20b4066d3863443793844205fa1d8ae3"/>
      </m:item>
      <m:item xlName="_GBC_4ef7ea9e6dc7431c9365dcd01da99b90" concept="clcid-ci-ar:ShiFouShiYongSheDingShouYiJiHuaBianDongQingKuangSheDingShouYiJiHuaJingFuZhai" label="是否适用：设定受益计划变动情况_设定受益计划净负债" selectOptions="_buildInAppliance" controlType="CustomCheckbox" cRanges="{&quot;StartName&quot;:&quot;_GBC_4ef7ea9e6dc7431c9365dcd01da99b90&quot;,&quot;EndName&quot;:&quot;_GBC_b66bc7507d254f259730f6e578930248&quot;,&quot;CType&quot;:1,&quot;DisplayText&quot;:null}"/>
      <m:item xlName="_GBC_be95c13c34b54a83815274d8eafad439" concept="clcid-ci-ar:DanWeiCaiWuFuZhuSheDingShouYiJiHuaJingFuZhai" label="单位：财务附注：设定受益计划净负债" selectOptions="_buildInScales" controlType="Combobox" cellType="Scale" appId="_GBC_4ef7ea9e6dc7431c9365dcd01da99b90"/>
      <m:item xlName="_GBC_150b7e229d8042b9bf5bc052878a15e7" concept="clcid-ci-ar:BiZhongCaiWuFuZhuSheDingShouYiJiHuaJingFuZhai" label="币种：财务附注：设定受益计划净负债" selectOptions="_buildInISO4217" controlType="Combobox" cellType="Measure" appId="_GBC_4ef7ea9e6dc7431c9365dcd01da99b90"/>
      <m:placeholder xlName="_PLD_f8c624549dde474b948f7415760de9ba" addr="T2R0C0S1_1"/>
      <m:placeholder xlName="_PLD_c9e28c5148294860af8144838c74b254" addr="T2R0C1S1_1"/>
      <m:placeholder xlName="_PLD_2701a5abd16b41e09a601783b59c7527" addr="T2R0C2S1_1"/>
      <m:placeholder xlName="_PLD_06e941a261f74c55a1cbe81c1a5917ce" addr="T2R1C0S1_1"/>
      <m:item xlName="_GBC_1bb2a56d4e784a9ab269aa0da664f59c" concept="clcid-pte:SheDingShouYiJiHuaJingFuZhai" label="设定受益计划净负债" periodRef="本期期初数" mulRef="_GBC_be95c13c34b54a83815274d8eafad439" unitRef="_GBC_150b7e229d8042b9bf5bc052878a15e7" addr="T2R1C1S1_1" formatStyle="Comma" appId="_GBC_4ef7ea9e6dc7431c9365dcd01da99b90"/>
      <m:item xlName="_GBC_7897db655e0748019cfa2a516854fc78" concept="clcid-pte:SheDingShouYiJiHuaJingFuZhai" label="设定受益计划净负债" periodRef="上年同期期初数" mulRef="_GBC_be95c13c34b54a83815274d8eafad439" unitRef="_GBC_150b7e229d8042b9bf5bc052878a15e7" addr="T2R1C2S1_1" formatStyle="Comma" appId="_GBC_4ef7ea9e6dc7431c9365dcd01da99b90"/>
      <m:placeholder xlName="_PLD_0e700c77199349f093d085fec2b2779e" addr="T2R2C0S1_1"/>
      <m:item xlName="_GBC_262d79a6228d41299beb9025d932446d" concept="clcid-pte:SheDingShouYiJiHuaJingFuZhaiJiRuDangQiSunYiDeSheDingShouYiChengBen" label="设定受益计划净负债-计入当期损益的设定受益成本" mulRef="_GBC_be95c13c34b54a83815274d8eafad439" unitRef="_GBC_150b7e229d8042b9bf5bc052878a15e7" addr="T2R2C1S1_1" formatStyle="Comma" appId="_GBC_4ef7ea9e6dc7431c9365dcd01da99b90"/>
      <m:item xlName="_GBC_15fc68014154489682cf18387f799b6b" concept="clcid-pte:SheDingShouYiJiHuaJingFuZhaiJiRuDangQiSunYiDeSheDingShouYiChengBen" label="设定受益计划净负债-计入当期损益的设定受益成本" periodRef="上年同期数" mulRef="_GBC_be95c13c34b54a83815274d8eafad439" unitRef="_GBC_150b7e229d8042b9bf5bc052878a15e7" addr="T2R2C2S1_1" formatStyle="Comma" appId="_GBC_4ef7ea9e6dc7431c9365dcd01da99b90"/>
      <m:placeholder xlName="_PLD_937665aa6dfa4cce9eaa4baebc101229" addr="T2R3C0S1_1"/>
      <m:item xlName="_GBC_7cb77b27f57a454faf49cdf6e63a6937" concept="clcid-pte:SheDingShouYiJiHuaJingFuZhaiJiRuQiTaZongHeShouYiDeSheDingShouYiChengBen" label="设定受益计划净负债-计入其他综合收益的设定收益成本" mulRef="_GBC_be95c13c34b54a83815274d8eafad439" unitRef="_GBC_150b7e229d8042b9bf5bc052878a15e7" addr="T2R3C1S1_1" formatStyle="Comma" appId="_GBC_4ef7ea9e6dc7431c9365dcd01da99b90"/>
      <m:item xlName="_GBC_4ee01e6a40bb413e9ed9953caa7908a5" concept="clcid-pte:SheDingShouYiJiHuaJingFuZhaiJiRuQiTaZongHeShouYiDeSheDingShouYiChengBen" label="设定受益计划净负债-计入其他综合收益的设定收益成本" periodRef="上年同期数" mulRef="_GBC_be95c13c34b54a83815274d8eafad439" unitRef="_GBC_150b7e229d8042b9bf5bc052878a15e7" addr="T2R3C2S1_1" formatStyle="Comma" appId="_GBC_4ef7ea9e6dc7431c9365dcd01da99b90"/>
      <m:placeholder xlName="_PLD_180f21441723486591d1dbd2e0e32141" addr="T2R4C0S1_1"/>
      <m:item xlName="_GBC_2af4f132eac14bfab986219dae51b8d6" concept="clcid-pte:SheDingShouYiJiHuaJingFuZhaiQiTaBianDong" label="设定受益计划净负债-其他变动" mulRef="_GBC_be95c13c34b54a83815274d8eafad439" unitRef="_GBC_150b7e229d8042b9bf5bc052878a15e7" addr="T2R4C1S1_1" formatStyle="Comma" appId="_GBC_4ef7ea9e6dc7431c9365dcd01da99b90"/>
      <m:item xlName="_GBC_3d0a501b4bc04353b3b9711b0c1f19e1" concept="clcid-pte:SheDingShouYiJiHuaJingFuZhaiQiTaBianDong" label="设定受益计划净负债-其他变动" periodRef="上年同期数" mulRef="_GBC_be95c13c34b54a83815274d8eafad439" unitRef="_GBC_150b7e229d8042b9bf5bc052878a15e7" addr="T2R4C2S1_1" formatStyle="Comma" appId="_GBC_4ef7ea9e6dc7431c9365dcd01da99b90"/>
      <m:placeholder xlName="_PLD_2b73ca83883d41529313e0450666d6d7" addr="T2R5C0S1_1"/>
      <m:item xlName="_GBC_184834f2892546ff9eca9f14eeb8586e" concept="clcid-pte:SheDingShouYiJiHuaJingFuZhai" label="设定受益计划净负债" mulRef="_GBC_be95c13c34b54a83815274d8eafad439" unitRef="_GBC_150b7e229d8042b9bf5bc052878a15e7" addr="T2R5C1S1_1" formatStyle="Comma" appId="_GBC_4ef7ea9e6dc7431c9365dcd01da99b90">
        <m:complexRule comparator="Eq" title="设定受益计划净负债" test=" $_GBC_1bb2a56d4e784a9ab269aa0da664f59c +  $_GBC_262d79a6228d41299beb9025d932446d +  $_GBC_7cb77b27f57a454faf49cdf6e63a6937 +  $_GBC_2af4f132eac14bfab986219dae51b8d6" id="C164ae421bd2d400da8eb4e35c63bbdf4"/>
      </m:item>
      <m:item xlName="_GBC_b66bc7507d254f259730f6e578930248" concept="clcid-pte:SheDingShouYiJiHuaJingFuZhai" label="设定受益计划净负债" periodRef="上年同期期末数" mulRef="_GBC_be95c13c34b54a83815274d8eafad439" unitRef="_GBC_150b7e229d8042b9bf5bc052878a15e7" addr="T2R5C2S1_1" formatStyle="Comma" appId="_GBC_4ef7ea9e6dc7431c9365dcd01da99b90">
        <m:complexRule comparator="Eq" title="设定受益计划净负债@上年同期期末数" test=" $_GBC_7897db655e0748019cfa2a516854fc78 +  $_GBC_15fc68014154489682cf18387f799b6b +  $_GBC_4ee01e6a40bb413e9ed9953caa7908a5 +  $_GBC_3d0a501b4bc04353b3b9711b0c1f19e1" id="Cdc3a5e9d480146e6b42399708cb21561"/>
      </m:item>
      <m:item xlName="_GBC_4c44a3ab962f4a27836276afcc8a7570"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4c44a3ab962f4a27836276afcc8a7570&quot;,&quot;EndName&quot;:&quot;_GBC_7ada0c3ec57642eda770ef35f19d644c&quot;,&quot;CType&quot;:1,&quot;DisplayText&quot;:null}"/>
      <m:item xlName="_GBC_7ada0c3ec57642eda770ef35f19d644c" concept="clcid-pte:SheDingShouYiJiHuaDeNeiRongJiYuZhiXiangGuanFengXianDuiGongSiWeiLaiXianJinLiuLiangShiJianHeBuQueDingXingDeYingXiangShuoMing" label="设定受益计划的内容及与之相关风险、对公司未来现金流量、时间和不确定性的影响说明" appId="_GBC_4c44a3ab962f4a27836276afcc8a7570"/>
      <m:item xlName="_GBC_24dfbea0996e4d8cbbe60d6820df50a2" concept="clcid-ci-ar:ShiFouShiYongSheDingShouYiJiHuaZhongDaJingSuanJiaSheJiMinGanXingFenXiJieGuoShuoMing" label="是否适用：设定受益计划重大精算假设及敏感性分析结果说明" selectOptions="_buildInAppliance" controlType="CustomCheckbox" cRanges="{&quot;StartName&quot;:&quot;_GBC_24dfbea0996e4d8cbbe60d6820df50a2&quot;,&quot;EndName&quot;:&quot;_GBC_9c923d91b13f47b798cfd40efd61959a&quot;,&quot;CType&quot;:1,&quot;DisplayText&quot;:null}"/>
      <m:item xlName="_GBC_9c923d91b13f47b798cfd40efd61959a" concept="clcid-pte:SheDingShouYiJiHuaZhongDaJingSuanJiaSheJiMinGanXingFenXiJieGuoShuoMing" label="设定受益计划重大精算假设及敏感性分析结果说明" appId="_GBC_24dfbea0996e4d8cbbe60d6820df50a2"/>
    </m:section>
    <m:section xlName="_SEC_bdb4f6c5fc6642808a65fce4599aa115" title="长期应付职工薪酬的其他说明" helpId="112001097">
      <m:item xlName="_GBC_4c32051ec1ee486180dafb68d556d339" concept="clcid-ci-ar:ShiFouShiYongChangQiYingFuZhiGongXinChouDeQiTaShuoMing" label="是否适用：长期应付职工薪酬的其他说明" selectOptions="_buildInAppliance" controlType="CustomCheckbox" cRanges="{&quot;StartName&quot;:&quot;_GBC_4c32051ec1ee486180dafb68d556d339&quot;,&quot;EndName&quot;:&quot;_GBC_28b9bb6550fe4ba38d6cea04e7fd30f2&quot;,&quot;CType&quot;:1,&quot;DisplayText&quot;:null}"/>
      <m:item xlName="_GBC_28b9bb6550fe4ba38d6cea04e7fd30f2" concept="clcid-pte:ChangQiYingFuZhiGongXinChouDeQiTaShuoMing" label="长期应付职工薪酬的其他说明" appId="_GBC_4c32051ec1ee486180dafb68d556d339"/>
    </m:section>
    <m:section xlName="_SEC_f21973cd15af4f4f8cba4c68d4e9e36f" title="预计负债" convertSummaryRule="NoConvert" helpId="112001099">
      <m:item xlName="_GBC_d57ab9083835465c9b1fdeb5ed46b3ce" concept="clcid-ci-ar:ShiFouShiYongJiFuZhai" label="是否适用：预计负债" selectOptions="_buildInAppliance" controlType="CustomCheckbox" cRanges="[{&quot;StartName&quot;:&quot;_GBC_d57ab9083835465c9b1fdeb5ed46b3ce&quot;,&quot;EndName&quot;:&quot;_GBC_6e5c9571d9134db08ab20372e7d011c7&quot;,&quot;CType&quot;:1}]"/>
      <m:item xlName="_GBC_579154bdef014b44aba03cac00df126c" concept="clcid-ci-ar:DanWeiCaiWuFuZhuYuJiFuZhai" label="单位：财务附注：预计负债" selectOptions="_buildInScales" controlType="Combobox" cellType="Scale" appId="_GBC_d57ab9083835465c9b1fdeb5ed46b3ce"/>
      <m:item xlName="_GBC_1129ab1db6684ceb91f0593c32b5d268" concept="clcid-ci-ar:BiZhongCaiWuFuZhuYuJiFuZhai" label="币种：财务附注：预计负债" selectOptions="_buildInISO4217" controlType="Combobox" cellType="Measure" appId="_GBC_d57ab9083835465c9b1fdeb5ed46b3ce"/>
      <m:placeholder xlName="_PLD_afddd1066e934e598ead7a6e38343c21" addr="T0R0C0S1_1"/>
      <m:placeholder xlName="_PLD_d493e26e1fb643299cea253bb9f43ca1" addr="T0R0C1S1_1"/>
      <m:placeholder xlName="_PLD_34e5a75912204ec1a95f806f18cf2748" addr="T0R0C2S1_1"/>
      <m:placeholder xlName="_PLD_4ab9627b71924167a2397cf4a5d9e546" addr="T0R0C3S1_1"/>
      <m:placeholder xlName="_PLD_6525e5ec72824b6fa6f11cde3e6446b8" addr="T0R1C0S1_1"/>
      <m:item xlName="_GBC_af9656444eb34f40b066ee3bfa962a96" concept="clcid-pte:YuJiFuZhaiZhongDeDuiWaiTiGongDanBao" label="预计负债中的对外提供担保" periodRef="本期期初数" mulRef="_GBC_579154bdef014b44aba03cac00df126c" unitRef="_GBC_1129ab1db6684ceb91f0593c32b5d268" addr="T0R1C1S1_1" formatStyle="Comma" appId="_GBC_d57ab9083835465c9b1fdeb5ed46b3ce"/>
      <m:item xlName="_GBC_2ad5b6d9542e4158940284d4a2d4e234" concept="clcid-pte:YuJiFuZhaiZhongDeDuiWaiTiGongDanBao" label="预计负债中的对外提供担保" mulRef="_GBC_579154bdef014b44aba03cac00df126c" unitRef="_GBC_1129ab1db6684ceb91f0593c32b5d268" addr="T0R1C2S1_1" formatStyle="Comma" appId="_GBC_d57ab9083835465c9b1fdeb5ed46b3ce"/>
      <m:item xlName="_GBC_76be8c5f95514c81be2bf11bbeabd2c9" concept="clcid-pte:YuJiFuZhaiZhongDeDuiWaiTiGongDanBaoXingChengYuanYin" label="预计负债中的对外提供担保形成原因" addr="T0R1C3S1_1" appId="_GBC_d57ab9083835465c9b1fdeb5ed46b3ce"/>
      <m:placeholder xlName="_PLD_6d0d0838679447f2bffec85122b79dd9" addr="T0R2C0S1_1"/>
      <m:item xlName="_GBC_a3e7410376664b3e9f88ca4a986d5904" concept="clcid-pte:YuJiFuZhaiZhongDeWeiJueSuSong" label="预计负债中的未决诉讼" periodRef="本期期初数" mulRef="_GBC_579154bdef014b44aba03cac00df126c" unitRef="_GBC_1129ab1db6684ceb91f0593c32b5d268" addr="T0R2C1S1_1" formatStyle="Comma" appId="_GBC_d57ab9083835465c9b1fdeb5ed46b3ce"/>
      <m:item xlName="_GBC_71109857215647d6aa85515344f0c10f" concept="clcid-pte:YuJiFuZhaiZhongDeWeiJueSuSong" label="预计负债中的未决诉讼" mulRef="_GBC_579154bdef014b44aba03cac00df126c" unitRef="_GBC_1129ab1db6684ceb91f0593c32b5d268" addr="T0R2C2S1_1" formatStyle="Comma" appId="_GBC_d57ab9083835465c9b1fdeb5ed46b3ce"/>
      <m:item xlName="_GBC_ff5ecc83047e4a4dbf5a5bd85772b391" concept="clcid-pte:YuJiFuZhaiZhongDeWeiJueSuSongXingChengYuanYin" label="预计负债中的未决诉讼形成原因" addr="T0R2C3S1_1" appId="_GBC_d57ab9083835465c9b1fdeb5ed46b3ce"/>
      <m:placeholder xlName="_PLD_c19aecee80644eed840157430add7722" addr="T0R3C0S1_1"/>
      <m:item xlName="_GBC_8921b86e42774282aef51145d23b9a21" concept="clcid-pte:YuJiFuZhaiZhongDeChanPinZhiLiangBaoZheng" label="预计负债中的产品质量保证" periodRef="本期期初数" mulRef="_GBC_579154bdef014b44aba03cac00df126c" unitRef="_GBC_1129ab1db6684ceb91f0593c32b5d268" addr="T0R3C1S1_1" formatStyle="Comma" appId="_GBC_d57ab9083835465c9b1fdeb5ed46b3ce"/>
      <m:item xlName="_GBC_24f56db208914aff92ed3cb2b8955192" concept="clcid-pte:YuJiFuZhaiZhongDeChanPinZhiLiangBaoZheng" label="预计负债中的产品质量保证" mulRef="_GBC_579154bdef014b44aba03cac00df126c" unitRef="_GBC_1129ab1db6684ceb91f0593c32b5d268" addr="T0R3C2S1_1" formatStyle="Comma" appId="_GBC_d57ab9083835465c9b1fdeb5ed46b3ce"/>
      <m:item xlName="_GBC_a4ff7f343d7649868c3511f8aab90788" concept="clcid-pte:YuJiFuZhaiZhongDeChanPinZhiLiangBaoZhengXingChengYuanYin" label="预计负债中的产品质量保证形成原因" addr="T0R3C3S1_1" appId="_GBC_d57ab9083835465c9b1fdeb5ed46b3ce"/>
      <m:placeholder xlName="_PLD_2bb1b065495148578cc698e566e559e3" addr="T0R4C0S1_1"/>
      <m:item xlName="_GBC_8c5ff9f4a68344a58839ffc9c2e4d519" concept="clcid-pte:YuJiFuZhaiZhongDeZhongZuYiWu" label="预计负债中的重组义务" periodRef="本期期初数" mulRef="_GBC_579154bdef014b44aba03cac00df126c" unitRef="_GBC_1129ab1db6684ceb91f0593c32b5d268" addr="T0R4C1S1_1" formatStyle="Comma" appId="_GBC_d57ab9083835465c9b1fdeb5ed46b3ce"/>
      <m:item xlName="_GBC_34be67f6008f4f0190584bf9ab539da2" concept="clcid-pte:YuJiFuZhaiZhongDeZhongZuYiWu" label="预计负债中的重组义务" mulRef="_GBC_579154bdef014b44aba03cac00df126c" unitRef="_GBC_1129ab1db6684ceb91f0593c32b5d268" addr="T0R4C2S1_1" formatStyle="Comma" appId="_GBC_d57ab9083835465c9b1fdeb5ed46b3ce"/>
      <m:item xlName="_GBC_cdc6b65b31b545a8bb79b3ad873b5372" concept="clcid-pte:YuJiFuZhaiZhongDeZhongZuYiWuXingChengYuanYin" label="预计负债中的重组义务形成原因" addr="T0R4C3S1_1" appId="_GBC_d57ab9083835465c9b1fdeb5ed46b3ce"/>
      <m:placeholder xlName="_PLD_a4f7b18cf6a54a79861b005338b1a691" addr="T0R5C0S1_1"/>
      <m:item xlName="_GBC_4460dc5f44a046d4aa19c42dfe9925f4" concept="clcid-pte:YuJiFuZhaiZhongDeDaiZhiXingDeKuiSunHeTong" label="预计负债中的待执行的亏损合同" periodRef="本期期初数" mulRef="_GBC_579154bdef014b44aba03cac00df126c" unitRef="_GBC_1129ab1db6684ceb91f0593c32b5d268" addr="T0R5C1S1_1" formatStyle="Comma" appId="_GBC_d57ab9083835465c9b1fdeb5ed46b3ce"/>
      <m:item xlName="_GBC_f96f2bcc517f4a1f91b19b08bde6d860" concept="clcid-pte:YuJiFuZhaiZhongDeDaiZhiXingDeKuiSunHeTong" label="预计负债中的待执行的亏损合同" mulRef="_GBC_579154bdef014b44aba03cac00df126c" unitRef="_GBC_1129ab1db6684ceb91f0593c32b5d268" addr="T0R5C2S1_1" formatStyle="Comma" appId="_GBC_d57ab9083835465c9b1fdeb5ed46b3ce"/>
      <m:item xlName="_GBC_a0281506386142d9b685a95524cfb55d" concept="clcid-pte:YuJiFuZhaiZhongDeDaiZhiXingDeKuiSunHeTongXingChengYuanYin" label="预计负债中的待执行的亏损合同形成原因" addr="T0R5C3S1_1" appId="_GBC_d57ab9083835465c9b1fdeb5ed46b3ce"/>
      <m:placeholder xlName="_PLD_fbafb5708c5a4e8d9673f9adc55f1d77" addr="T0R6C0S1_1"/>
      <m:item xlName="_GBC_92a8a92291674001adb56551960352b0" concept="clcid-pte:YuJiFuZhaiZhongDeYingFuTuiHuoKuan" label="预计负债中的应付退货款" periodRef="本期期初数" mulRef="_GBC_579154bdef014b44aba03cac00df126c" unitRef="_GBC_1129ab1db6684ceb91f0593c32b5d268" addr="T0R6C1S1_1" formatStyle="Comma" appId="_GBC_d57ab9083835465c9b1fdeb5ed46b3ce"/>
      <m:item xlName="_GBC_219b24de89be4ae186448ac8a1d99242" concept="clcid-pte:YuJiFuZhaiZhongDeYingFuTuiHuoKuan" label="预计负债中的应付退货款" mulRef="_GBC_579154bdef014b44aba03cac00df126c" unitRef="_GBC_1129ab1db6684ceb91f0593c32b5d268" addr="T0R6C2S1_1" formatStyle="Comma" appId="_GBC_d57ab9083835465c9b1fdeb5ed46b3ce"/>
      <m:item xlName="_GBC_13f3e5998a9d434c840e18a66db8107e" concept="clcid-pte:YuJiFuZhaiZhongDeYingFuTuiHuoKuanXingChengYuanYin" label="预计负债中的应付退货款形成原因" addr="T0R6C3S1_1" appId="_GBC_d57ab9083835465c9b1fdeb5ed46b3ce"/>
      <m:placeholder xlName="_PLD_5c7eb23002d74f418b47416ce8ef8a24" addr="T0R7C0S1_1"/>
      <m:item xlName="_GBC_f03dd04d2f0b4311933bbb7004a6c4a6" concept="clcid-pte:YuJiFuZhaiZhongDeQiTaYuJiFuZhai" label="预计负债中的其他预计负债" periodRef="本期期初数" mulRef="_GBC_579154bdef014b44aba03cac00df126c" unitRef="_GBC_1129ab1db6684ceb91f0593c32b5d268" addr="T0R7C1S1_1" formatStyle="Comma" appId="_GBC_d57ab9083835465c9b1fdeb5ed46b3ce"/>
      <m:item xlName="_GBC_10c7cf7e66d64b78b8f9f302dbaacb9d" concept="clcid-pte:YuJiFuZhaiZhongDeQiTaYuJiFuZhai" label="预计负债中的其他预计负债" mulRef="_GBC_579154bdef014b44aba03cac00df126c" unitRef="_GBC_1129ab1db6684ceb91f0593c32b5d268" addr="T0R7C2S1_1" formatStyle="Comma" appId="_GBC_d57ab9083835465c9b1fdeb5ed46b3ce"/>
      <m:item xlName="_GBC_6de13ee84c1244debf5fb5690cf279e4" concept="clcid-pte:YuJiFuZhaiZhongDeQiTaXingChengYuanYin" label="预计负债中的其他形成原因" addr="T0R7C3S1_1" appId="_GBC_d57ab9083835465c9b1fdeb5ed46b3ce"/>
      <m:tuple xlName="_TUP_36177a7f5b654521af7a2fdb2bcd6860" concept="clcid-pte:YuJiFuZhaiMingXi" default_row="2" addr="T0R8C">
        <m:item xlName="_GBC_a112fc51c2fe46a7906e780ceb20a60b" concept="clcid-pte:YuJiFuZhaiXiangMu" label="预计负债项目" addr="T0R8C0S1_1" appId="_GBC_d57ab9083835465c9b1fdeb5ed46b3ce"/>
        <m:item xlName="_GBC_5291aee630da4f5cb8809d294ed16078" concept="clcid-pte:YuJiFuZhaiJinE" label="预计负债金额" periodRef="本期期初数" mulRef="_GBC_579154bdef014b44aba03cac00df126c" unitRef="_GBC_1129ab1db6684ceb91f0593c32b5d268" addr="T0R8C1S1_1" formatStyle="Comma" appId="_GBC_d57ab9083835465c9b1fdeb5ed46b3ce"/>
        <m:item xlName="_GBC_1f814e5badac41b6925af5c5b9c947cd" concept="clcid-pte:YuJiFuZhaiJinE" label="预计负债金额" mulRef="_GBC_579154bdef014b44aba03cac00df126c" unitRef="_GBC_1129ab1db6684ceb91f0593c32b5d268" addr="T0R8C2S1_1" formatStyle="Comma" appId="_GBC_d57ab9083835465c9b1fdeb5ed46b3ce"/>
        <m:item xlName="_GBC_fdc0ae1ab9d44b4994f8a1816712d789" concept="clcid-pte:YuJiFuZhaiMingXiXingChengYuanYin" label="预计负债明细-形成原因" addr="T0R8C3S1_1" appId="_GBC_d57ab9083835465c9b1fdeb5ed46b3ce"/>
      </m:tuple>
      <m:placeholder xlName="_PLD_f8dc932639ca40cab9c8c85a9648896f" addr="T0R10C0S1_1"/>
      <m:item xlName="_GBC_0ea351f54ff0415e82bcba039c8e9ba1" concept="clcid-pte:YuJiFuZhai" label="预计负债" periodRef="本期期初数" mulRef="_GBC_579154bdef014b44aba03cac00df126c" unitRef="_GBC_1129ab1db6684ceb91f0593c32b5d268" addr="T0R10C1S1_1" formatStyle="Comma" appId="_GBC_d57ab9083835465c9b1fdeb5ed46b3ce">
        <m:complexRule comparator="Eq" title="预计负债@本期期初数" test=" $_GBC_af9656444eb34f40b066ee3bfa962a96 +  $_GBC_a3e7410376664b3e9f88ca4a986d5904 +  $_GBC_8921b86e42774282aef51145d23b9a21 +  $_GBC_8c5ff9f4a68344a58839ffc9c2e4d519 +  $_GBC_4460dc5f44a046d4aa19c42dfe9925f4 +  $_GBC_f03dd04d2f0b4311933bbb7004a6c4a6 +  $_GBC_92a8a92291674001adb56551960352b0 +  $_GBC_5291aee630da4f5cb8809d294ed16078" id="Cf1be23694dc8477d915297f7e606e3fa" serialType="1"/>
      </m:item>
      <m:item xlName="_GBC_0fef9130c0be488aac5b58045590d457" concept="clcid-pte:YuJiFuZhai" label="预计负债" mulRef="_GBC_579154bdef014b44aba03cac00df126c" unitRef="_GBC_1129ab1db6684ceb91f0593c32b5d268" addr="T0R10C2S1_1" formatStyle="Comma" appId="_GBC_d57ab9083835465c9b1fdeb5ed46b3ce">
        <m:complexRule comparator="Eq" title="预计负债" test=" $_GBC_2ad5b6d9542e4158940284d4a2d4e234 +  $_GBC_71109857215647d6aa85515344f0c10f +  $_GBC_24f56db208914aff92ed3cb2b8955192 +  $_GBC_34be67f6008f4f0190584bf9ab539da2 +  $_GBC_f96f2bcc517f4a1f91b19b08bde6d860 +  $_GBC_10c7cf7e66d64b78b8f9f302dbaacb9d +  $_GBC_219b24de89be4ae186448ac8a1d99242 +  $_GBC_1f814e5badac41b6925af5c5b9c947cd" id="C7a77d165a4994d2196f4c3a725cb9d12" serialType="1"/>
      </m:item>
      <m:item xlName="_GBC_6e5c9571d9134db08ab20372e7d011c7" concept="clcid-pte:YuJiFuZhaiDeShuoMing" label="预计负债的说明" appId="_GBC_d57ab9083835465c9b1fdeb5ed46b3ce"/>
    </m:section>
    <m:section xlName="_SEC_77e89ee1eab949ef9b025afd8f005609" title="递延收益" rules="R2015_R11_019" helpId="112001100">
      <m:item xlName="_GBC_1dc89c2a3092474186405d574af5f0a9" concept="clcid-ci-ar:ShiFouShiYongDiYanShouYiQingKuang" label="是否适用：递延收益情况 " selectOptions="_buildInAppliance" controlType="CustomCheckbox" cRanges="{&quot;StartName&quot;:&quot;_GBC_1dc89c2a3092474186405d574af5f0a9&quot;,&quot;EndName&quot;:&quot;_GBC_2d1d7f7452dc49e88fc9e09216918515&quot;,&quot;CType&quot;:1,&quot;DisplayText&quot;:null}"/>
      <m:item xlName="_GBC_302facde74424f4893f0a42db0d6e1ba" concept="clcid-ci-ar:DanWeiCaiWuFuZhuDiYanShouYi" label="单位：财务附注：递延收益" selectOptions="_buildInScales" controlType="Combobox" cellType="Scale" appId="_GBC_1dc89c2a3092474186405d574af5f0a9"/>
      <m:item xlName="_GBC_99380f3ab3514d54aa39945566772fb3" concept="clcid-ci-ar:BiZhongCaiWuFuZhuDiYanShouYi" label="币种：财务附注：递延收益" selectOptions="_buildInISO4217" controlType="Combobox" cellType="Measure" appId="_GBC_1dc89c2a3092474186405d574af5f0a9"/>
      <m:placeholder xlName="_PLD_06c0ddfa4a2746ca8f12eddff124e05c" addr="T0R0C0S1_1"/>
      <m:placeholder xlName="_PLD_4c41187d18a94eb4908c030c31b5a141" addr="T0R0C1S1_1"/>
      <m:placeholder xlName="_PLD_7823db68b61845e58a185dffbbfd2804" addr="T0R0C2S1_1"/>
      <m:placeholder xlName="_PLD_53b43bfd28984007852c2e00c870c71e" addr="T0R0C3S1_1"/>
      <m:placeholder xlName="_PLD_f07e96209c8b4d728b2a1b24ad38bcf7" addr="T0R0C4S1_1"/>
      <m:placeholder xlName="_PLD_86dc51c05b1340c5968feded0e64c1f1" addr="T0R0C5S1_1"/>
      <m:placeholder xlName="_PLD_8dc45c68aab84586a2df4b6838458b87" addr="T0R1C0S1_1"/>
      <m:item xlName="_GBC_8e9f83e759d24e6aacb364c445ba82e6" concept="clcid-pte:DiYanShouYiZhengFuBuZhu" label="递延收益-政府补助" periodRef="本期期初数" mulRef="_GBC_302facde74424f4893f0a42db0d6e1ba" unitRef="_GBC_99380f3ab3514d54aa39945566772fb3" addr="T0R1C1S1_1" formatStyle="Comma" appId="_GBC_1dc89c2a3092474186405d574af5f0a9"/>
      <m:item xlName="_GBC_32276e231e424bf38ca8dad67767d4eb" concept="clcid-pte:ZhengFuBuZhuBenQiZengJia" label="政府补助本期增加" mulRef="_GBC_302facde74424f4893f0a42db0d6e1ba" unitRef="_GBC_99380f3ab3514d54aa39945566772fb3" addr="T0R1C2S1_1" formatStyle="Comma" appId="_GBC_1dc89c2a3092474186405d574af5f0a9"/>
      <m:item xlName="_GBC_807883b6027f41ea84766587b057d652" concept="clcid-pte:ZhengFuBuZhuBenQiJianShao" label="政府补助本期减少" mulRef="_GBC_302facde74424f4893f0a42db0d6e1ba" unitRef="_GBC_99380f3ab3514d54aa39945566772fb3" addr="T0R1C3S1_1" formatStyle="Comma" appId="_GBC_1dc89c2a3092474186405d574af5f0a9"/>
      <m:item xlName="_GBC_013547472c35412dba149fdc7056a90f" concept="clcid-pte:DiYanShouYiZhengFuBuZhu" label="递延收益-政府补助" mulRef="_GBC_302facde74424f4893f0a42db0d6e1ba" unitRef="_GBC_99380f3ab3514d54aa39945566772fb3" addr="T0R1C4S1_1" formatStyle="Comma" appId="_GBC_1dc89c2a3092474186405d574af5f0a9">
        <m:complexRule comparator="Eq" title="递延收益-政府补助" test=" $_GBC_8e9f83e759d24e6aacb364c445ba82e6 +  $_GBC_32276e231e424bf38ca8dad67767d4eb -  $_GBC_807883b6027f41ea84766587b057d652" id="C90aef6fa6da5415aaba8c6020afd6801"/>
      </m:item>
      <m:item xlName="_GBC_bd431af78f2749859ddb46819378d0dc" concept="clcid-pte:ZhengFuBuZhuXingChengDiYanShouYiDeYuanYin" label="政府补助形成递延收益的原因" addr="T0R1C5S1_1" appId="_GBC_1dc89c2a3092474186405d574af5f0a9"/>
      <m:tuple xlName="_TUP_bb0c0ca59e3d4d279e0ece6e30d3f6f4" concept="clcid-pte:DiYanShouYiMingXi" default_row="2" addr="T0R2C">
        <m:item xlName="_GBC_c93333a1230b4336b5727c7a46bbab4d" concept="clcid-pte:DiYanShouYiMingXiXiangMuMingCheng" label="递延收益明细-项目名称" addr="T0R2C0S1_1" appId="_GBC_1dc89c2a3092474186405d574af5f0a9"/>
        <m:item xlName="_GBC_9eff6d21eb074fcd857d4aee711897e8" concept="clcid-pte:DiYanShouYiMingXiXingJinE" label="递延收益明细-金额" periodRef="本期期初数" mulRef="_GBC_302facde74424f4893f0a42db0d6e1ba" unitRef="_GBC_99380f3ab3514d54aa39945566772fb3" addr="T0R2C1S1_1" formatStyle="Comma" appId="_GBC_1dc89c2a3092474186405d574af5f0a9"/>
        <m:item xlName="_GBC_8ff975c3c81d4fdbbf422c4703b4fedb" concept="clcid-pte:DiYanShouYiMingXiBenQiZengJia" label="递延收益明细-本期增加" mulRef="_GBC_302facde74424f4893f0a42db0d6e1ba" unitRef="_GBC_99380f3ab3514d54aa39945566772fb3" addr="T0R2C2S1_1" formatStyle="Comma" appId="_GBC_1dc89c2a3092474186405d574af5f0a9"/>
        <m:item xlName="_GBC_2e67e70680504989be7f30d38dd2a618" concept="clcid-pte:DiYanShouYiMingXiBenQiJianShao" label="递延收益明细-本期减少" mulRef="_GBC_302facde74424f4893f0a42db0d6e1ba" unitRef="_GBC_99380f3ab3514d54aa39945566772fb3" addr="T0R2C3S1_1" formatStyle="Comma" appId="_GBC_1dc89c2a3092474186405d574af5f0a9"/>
        <m:item xlName="_GBC_504903f96bd148b9ab26350d197e51b1" concept="clcid-pte:DiYanShouYiMingXiXingJinE" label="递延收益明细-金额" mulRef="_GBC_302facde74424f4893f0a42db0d6e1ba" unitRef="_GBC_99380f3ab3514d54aa39945566772fb3" addr="T0R2C4S1_1" formatStyle="Comma" appId="_GBC_1dc89c2a3092474186405d574af5f0a9">
          <m:complexRule comparator="Eq" title="递延收益明细-金额" test=" $_GBC_9eff6d21eb074fcd857d4aee711897e8 +  $_GBC_8ff975c3c81d4fdbbf422c4703b4fedb -  $_GBC_2e67e70680504989be7f30d38dd2a618" id="C748e5fc625a64f319a147a3eea3f2c9a"/>
        </m:item>
        <m:item xlName="_GBC_76bc3a225ad54ad990cbdb5260365e47" concept="clcid-pte:DiYanShouYiMingXiXingChengYuanYin" label="递延收益明细-形成原因" addr="T0R2C5S1_1" appId="_GBC_1dc89c2a3092474186405d574af5f0a9"/>
      </m:tuple>
      <m:placeholder xlName="_PLD_ae092bfcbb914e4ea850ab4195c0f4b9" addr="T0R4C0S1_1"/>
      <m:item xlName="_GBC_af2484e0b8d447328b3b8ae6c27f255c" concept="clcid-pte:DiYanShouYi" label="递延收益" periodRef="本期期初数" mulRef="_GBC_302facde74424f4893f0a42db0d6e1ba" unitRef="_GBC_99380f3ab3514d54aa39945566772fb3" addr="T0R4C1S1_1" formatStyle="Comma" appId="_GBC_1dc89c2a3092474186405d574af5f0a9">
        <m:complexRule comparator="Eq" title="递延收益@本期期初数" test=" $_GBC_8e9f83e759d24e6aacb364c445ba82e6 +  $_GBC_9eff6d21eb074fcd857d4aee711897e8" id="C0bf5c07501744df69f905007b0a4bdca" serialType="1"/>
      </m:item>
      <m:item xlName="_GBC_aeb69cbbce794d949e1edc0190e36780" concept="clcid-pte:DiYanShouYiBenQiZengJia" label="递延收益本期增加" mulRef="_GBC_302facde74424f4893f0a42db0d6e1ba" unitRef="_GBC_99380f3ab3514d54aa39945566772fb3" addr="T0R4C2S1_1" formatStyle="Comma" appId="_GBC_1dc89c2a3092474186405d574af5f0a9">
        <m:complexRule comparator="Eq" title="递延收益本期增加" test=" $_GBC_32276e231e424bf38ca8dad67767d4eb +  $_GBC_8ff975c3c81d4fdbbf422c4703b4fedb" id="Ca0320454b7ee48c99848f389dc8a3c9a" serialType="1"/>
      </m:item>
      <m:item xlName="_GBC_9e717c9b6b7d43ca93a0a022d0ce1e43" concept="clcid-pte:DiYanShouYiBenQiJianShao" label="递延收益本期减少" mulRef="_GBC_302facde74424f4893f0a42db0d6e1ba" unitRef="_GBC_99380f3ab3514d54aa39945566772fb3" addr="T0R4C3S1_1" formatStyle="Comma" appId="_GBC_1dc89c2a3092474186405d574af5f0a9">
        <m:complexRule comparator="Eq" title="递延收益本期减少" test=" $_GBC_807883b6027f41ea84766587b057d652 +  $_GBC_2e67e70680504989be7f30d38dd2a618" id="C86377996f0704c2093ea80045d535167" serialType="1"/>
      </m:item>
      <m:item xlName="_GBC_2d1d7f7452dc49e88fc9e09216918515" concept="clcid-pte:DiYanShouYi" label="递延收益" mulRef="_GBC_302facde74424f4893f0a42db0d6e1ba" unitRef="_GBC_99380f3ab3514d54aa39945566772fb3" addr="T0R4C4S1_1" formatStyle="Comma" appId="_GBC_1dc89c2a3092474186405d574af5f0a9">
        <m:complexRule comparator="Eq" title="递延收益" test=" $_GBC_af2484e0b8d447328b3b8ae6c27f255c +  $_GBC_aeb69cbbce794d949e1edc0190e36780 -  $_GBC_9e717c9b6b7d43ca93a0a022d0ce1e43" id="C3dec845a18a54c1e810591e727e86461"/>
        <m:complexRule comparator="Eq" title="递延收益" test=" $_GBC_013547472c35412dba149fdc7056a90f +  $_GBC_504903f96bd148b9ab26350d197e51b1" id="C1703b06b91904f078bc37b5ec667c905" serialType="1"/>
      </m:item>
    </m:section>
    <m:section xlName="_SEC_8d3befcc5cef4618a8781744946ac9ad" title="涉及政府补助的负债项目" rules="R2015_R11_019" convertSummaryRule="NoConvert" helpId="112001100">
      <m:item xlName="_GBC_feac278b5163472d8d82d1371d429354" concept="clcid-ci-ar:ShiFouShiYongSheJiZhengFuBuZhuDeXiangMuDiYanShouYi" label="是否适用：涉及政府补助的项目_递延收益" selectOptions="_buildInAppliance" controlType="CustomCheckbox" cRanges="[{&quot;StartName&quot;:&quot;_GBC_feac278b5163472d8d82d1371d429354&quot;,&quot;EndName&quot;:&quot;_GBC_e4a53fb4919b4987929af7a7c0383cbd&quot;,&quot;CType&quot;:1}]"/>
      <m:item xlName="_GBC_433d268782694a7abe28e55e16022277" concept="clcid-ci-ar:DanWeiCaiWuFuZhuSheJiZhengFuBuZhuDeFuZhaiXiangMu" label="单位：财务附注：涉及政府补助的负债项目" selectOptions="_buildInScales" controlType="Combobox" cellType="Scale" appId="_GBC_feac278b5163472d8d82d1371d429354"/>
      <m:item xlName="_GBC_2dcc2f407f4247dbb48491588947d724" concept="clcid-ci-ar:BiZhongCaiWuFuZhuSheJiZhengFuBuZhuDeFuZhaiXiangMu" label="币种：财务附注：涉及政府补助的负债项目" selectOptions="_buildInISO4217" controlType="Combobox" cellType="Measure" appId="_GBC_feac278b5163472d8d82d1371d429354"/>
      <m:placeholder xlName="_PLD_32eff034d92d4cfdac78650437120e87" addr="T0R0C0S1_1"/>
      <m:placeholder xlName="_PLD_6b8b04d30cad4566aa98e48a212cd018" addr="T0R0C1S1_1"/>
      <m:placeholder xlName="_PLD_e3f7db3d344d46f3a8ac40a6c0f54b04" addr="T0R0C2S1_1"/>
      <m:placeholder xlName="_PLD_e0684930f8044d8fb633a5b3b2b7015f" addr="T0R0C3S1_1"/>
      <m:placeholder xlName="_PLD_c1024a6e8c9a40abb33d53361407d3fb" addr="T0R0C4S1_1"/>
      <m:placeholder xlName="_PLD_61a1de166e8e440b8f858efc3615c33f" addr="T0R0C5S1_1"/>
      <m:placeholder xlName="_PLD_5e7663577b4c4e42aabbd04ac10ecfbb" addr="T0R0C6S1_1"/>
      <m:placeholder xlName="_PLD_b3abd7b748b949d4b39849146d1b03f2" addr="T0R0C7S1_1"/>
      <m:tuple xlName="_TUP_18b74354bae84fc8af0f06e77d03f295" concept="clcid-pte:SheJiZhengFuBuZhuDeFuZhaiXiangMuMingXi" default_row="2" addr="T0R1C">
        <m:item xlName="_GBC_bbe3f90896ed4e23843ca9eea523538b" concept="clcid-pte:SheJiZhengFuBuZhuDeFuZhaiXiangMuMingCheng" label="涉及政府补助的负债项目名称" addr="T0R1C0S1_1" appId="_GBC_feac278b5163472d8d82d1371d429354"/>
        <m:item xlName="_GBC_51978e259845458fa70cec1025bfc358" concept="clcid-pte:SheJiZhengFuBuZhuDeFuZhaiXiangMuJinE" label="涉及政府补助的负债项目金额" periodRef="本期期初数" mulRef="_GBC_433d268782694a7abe28e55e16022277" unitRef="_GBC_2dcc2f407f4247dbb48491588947d724" addr="T0R1C1S1_1" formatStyle="Comma" appId="_GBC_feac278b5163472d8d82d1371d429354"/>
        <m:item xlName="_GBC_144691a986a1485d994fb333cec7c3a7" concept="clcid-pte:SheJiZhengFuBuZhuDeFuZhaiXiangMuBenQiXinZengBuZhuJinE" label="涉及政府补助的负债项目-本期新增补助金额" mulRef="_GBC_433d268782694a7abe28e55e16022277" unitRef="_GBC_2dcc2f407f4247dbb48491588947d724" addr="T0R1C2S1_1" formatStyle="Comma" appId="_GBC_feac278b5163472d8d82d1371d429354"/>
        <m:item xlName="_GBC_9b09b27f59c6427fb010b844e3af0eac" concept="clcid-pte:SheJiZhengFuBuZhuDeFuZhaiXiangMuBenQiXinJiRuYingYeWaiShouRuJinE" label="涉及政府补助的负债项目-本期新计入营业外收入金额" mulRef="_GBC_433d268782694a7abe28e55e16022277" unitRef="_GBC_2dcc2f407f4247dbb48491588947d724" addr="T0R1C3S1_1" formatStyle="Comma" appId="_GBC_feac278b5163472d8d82d1371d429354"/>
        <m:item xlName="_GBC_a531d0ab76e94183b4d7355771e91203" concept="clcid-pte:SheJiZhengFuBuZhuDeFuZhaiXiangMuBenQiXinJiRuQiTaSunYiJinE" label="涉及政府补助的负债项目-本期新计入其他损益金额" mulRef="_GBC_433d268782694a7abe28e55e16022277" unitRef="_GBC_2dcc2f407f4247dbb48491588947d724" addr="T0R1C4S1_1" formatStyle="Comma" appId="_GBC_feac278b5163472d8d82d1371d429354"/>
        <m:item xlName="_GBC_c8dc68f8ffea493da1c93e684fad2d12" concept="clcid-pte:SheJiZhengFuBuZhuDeFuZhaiXiangMuQiTaBianDong" label="涉及政府补助的负债项目-其他变动" mulRef="_GBC_433d268782694a7abe28e55e16022277" unitRef="_GBC_2dcc2f407f4247dbb48491588947d724" addr="T0R1C5S1_1" formatStyle="Comma" appId="_GBC_feac278b5163472d8d82d1371d429354"/>
        <m:item xlName="_GBC_5feab620abc64a66ab4ed41523620af9" concept="clcid-pte:SheJiZhengFuBuZhuDeFuZhaiXiangMuJinE" label="涉及政府补助的负债项目金额" mulRef="_GBC_433d268782694a7abe28e55e16022277" unitRef="_GBC_2dcc2f407f4247dbb48491588947d724" addr="T0R1C6S1_1" formatStyle="Comma" appId="_GBC_feac278b5163472d8d82d1371d429354"/>
        <m:item xlName="_GBC_e4a53fb4919b4987929af7a7c0383cbd" concept="clcid-pte:SheJiZhengFuBuZhuDeFuZhaiXiangMuYuZiChanXiangGuanYuShouYiXiangGuan" label="涉及政府补助的负债项目-与资产相关/与收益相关" addr="T0R1C7S1_1" appId="_GBC_feac278b5163472d8d82d1371d429354"/>
      </m:tuple>
    </m:section>
    <m:section xlName="_SEC_7cd38d14438443479401d71c7f066fdf" title="递延收益其他说明" rules="R2015_R11_019" helpId="112001100">
      <m:item xlName="_GBC_0c28db54a76349869056f2b92b5d9400" concept="clcid-ci-ar:ShiFouShiYongDiYanShouYiDeQiTaShuoMing" label="是否适用：递延收益的其他说明" selectOptions="_buildInAppliance" controlType="CustomCheckbox" cRanges="{&quot;StartName&quot;:&quot;_GBC_0c28db54a76349869056f2b92b5d9400&quot;,&quot;EndName&quot;:&quot;_GBC_032268b156254a52ab5d507bf377f9f4&quot;,&quot;CType&quot;:1,&quot;DisplayText&quot;:null}"/>
      <m:item xlName="_GBC_032268b156254a52ab5d507bf377f9f4" concept="clcid-pte:DiYanShouYiDeQiTaShuoMing" label="递延收益的其他说明" appId="_GBC_0c28db54a76349869056f2b92b5d9400"/>
    </m:section>
    <m:section xlName="_SEC_e6f817e4d74a4d95acbb17b048314a10" title="其他非流动负债" convertSummaryRule="NoConvert" helpId="112001235">
      <m:item xlName="_GBC_05e5676f32624ce18727385761bd1a9a" concept="clcid-ci-ar:ShiFouShiYongQiTaFeiLiuDongFuZhai" label="是否适用：其他非流动负债" selectOptions="_buildInAppliance" controlType="CustomCheckbox" cRanges="[{&quot;StartName&quot;:&quot;_GBC_05e5676f32624ce18727385761bd1a9a&quot;,&quot;EndName&quot;:&quot;_GBC_4686d44ffe664a59bb3950cd69e64f86&quot;,&quot;CType&quot;:1}]"/>
      <m:item xlName="_GBC_71e4a9e0bf114863bce91ed701edd264" concept="clcid-ci-ar:DanWeiCaiWuFuZhuQiTaFeiLiuDongFuZhai" label="单位：财务附注：其他非流动负债" selectOptions="_buildInScales" controlType="Combobox" cellType="Scale" appId="_GBC_05e5676f32624ce18727385761bd1a9a"/>
      <m:item xlName="_GBC_bf94df270d184979b66ad44c93bd13bb" concept="clcid-ci-ar:BiZhongCaiWuFuZhuQiTaFeiLiuDongFuZhai" label="币种：财务附注：其他非流动负债" selectOptions="_buildInISO4217" controlType="Combobox" cellType="Measure" appId="_GBC_05e5676f32624ce18727385761bd1a9a"/>
      <m:placeholder xlName="_PLD_e94b93964ff94154a24d0d892b58ec93" addr="T0R0C0S1_1"/>
      <m:placeholder xlName="_PLD_626c17c2445349ccb36ec3f46c17db19" addr="T0R0C1S1_1"/>
      <m:placeholder xlName="_PLD_132229a357f24f83a62e7827f1a297f0" addr="T0R0C2S1_1"/>
      <m:placeholder xlName="_PLD_b1ef45b1b7ad41d8985d65cbfdf300ab" addr="T0R1C0S1_1"/>
      <m:item xlName="_GBC_72287f7b052c4444b2b063512ad75637" concept="clcid-pte:QiTaFeiLiuDongFuZhaiHeTongFuZhai" label="其他非流动负债-合同负债" mulRef="_GBC_71e4a9e0bf114863bce91ed701edd264" unitRef="_GBC_bf94df270d184979b66ad44c93bd13bb" addr="T0R1C1S1_1" formatStyle="Comma" appId="_GBC_05e5676f32624ce18727385761bd1a9a"/>
      <m:item xlName="_GBC_184316bc0eab48ac83cbad4a9e08a98f" concept="clcid-pte:QiTaFeiLiuDongFuZhaiHeTongFuZhai" label="其他非流动负债-合同负债" periodRef="本期期初数" mulRef="_GBC_71e4a9e0bf114863bce91ed701edd264" unitRef="_GBC_bf94df270d184979b66ad44c93bd13bb" addr="T0R1C2S1_1" formatStyle="Comma" appId="_GBC_05e5676f32624ce18727385761bd1a9a"/>
      <m:tuple xlName="_TUP_d404e835a56f41618d600a2e6a73b9c5" concept="clcid-pte:QiTaFeiLiuDongFuZhaiMingXi" default_row="2" addr="T0R2C">
        <m:item xlName="_GBC_9ec97ff3f2024db3892ff38136d99dd5" concept="clcid-pte:QiTaFeiLiuDongFuZhaiMingXiXiangMu" label="其他非流动负债明细-项目" addr="T0R2C0S1_1" appId="_GBC_05e5676f32624ce18727385761bd1a9a"/>
        <m:item xlName="_GBC_4a7e6889d96f4199aa8e051ad7721710" concept="clcid-pte:QiTaFeiLiuDongFuZhaiMingXiZhangMianYuE" label="其他非流动负债明细-账面余额" mulRef="_GBC_71e4a9e0bf114863bce91ed701edd264" unitRef="_GBC_bf94df270d184979b66ad44c93bd13bb" addr="T0R2C1S1_1" formatStyle="Comma" appId="_GBC_05e5676f32624ce18727385761bd1a9a"/>
        <m:item xlName="_GBC_876a46295b334cb4bd612d699bf1014d" concept="clcid-pte:QiTaFeiLiuDongFuZhaiMingXiZhangMianYuE" label="其他非流动负债明细-账面余额" periodRef="本期期初数" mulRef="_GBC_71e4a9e0bf114863bce91ed701edd264" unitRef="_GBC_bf94df270d184979b66ad44c93bd13bb" addr="T0R2C2S1_1" formatStyle="Comma" appId="_GBC_05e5676f32624ce18727385761bd1a9a"/>
      </m:tuple>
      <m:placeholder xlName="_PLD_5c0da5fb51cd47a19af895abfb9470f4" addr="T0R4C0S1_1"/>
      <m:item xlName="_GBC_7b17af6a7b7648888d51f212b5fc1db2" concept="clcid-pte:QiTaChangQiFuZhai" label="其他长期负债" mulRef="_GBC_71e4a9e0bf114863bce91ed701edd264" unitRef="_GBC_bf94df270d184979b66ad44c93bd13bb" addr="T0R4C1S1_1" formatStyle="Comma" appId="_GBC_05e5676f32624ce18727385761bd1a9a">
        <m:complexRule comparator="Eq" title="其他长期负债" test=" $_GBC_72287f7b052c4444b2b063512ad75637 +  $_GBC_4a7e6889d96f4199aa8e051ad7721710" id="C0482071b27bd481986f988f44493decf"/>
      </m:item>
      <m:item xlName="_GBC_3da0230d9f8b475b910708d0afbb80ed" concept="clcid-pte:QiTaChangQiFuZhai" label="其他长期负债" periodRef="本期期初数" mulRef="_GBC_71e4a9e0bf114863bce91ed701edd264" unitRef="_GBC_bf94df270d184979b66ad44c93bd13bb" addr="T0R4C2S1_1" formatStyle="Comma" appId="_GBC_05e5676f32624ce18727385761bd1a9a">
        <m:complexRule comparator="Eq" title="其他长期负债@本期期初数" test=" $_GBC_184316bc0eab48ac83cbad4a9e08a98f +  $_GBC_876a46295b334cb4bd612d699bf1014d" id="C7a010e1e92de41ec83ec4ac5ecc3a69d"/>
      </m:item>
      <m:item xlName="_GBC_4686d44ffe664a59bb3950cd69e64f86" concept="clcid-pte:QiTaFeiLiuDongFuZhaiShuoMing" label="其他非流动负债说明" appId="_GBC_05e5676f32624ce18727385761bd1a9a"/>
    </m:section>
    <m:section xlName="_SEC_8a6ae55fcdf4458585bca7ece234d93f" title="股本" convertSummaryRule="NoConvert" helpId="112001101">
      <m:item xlName="_GBC_a2069fb3657946ee9810a9154eb11422" concept="clcid-ci-ar:ShiFouShiYongGuBen" label="是否适用：股本" selectOptions="_buildInAppliance" controlType="CustomCheckbox" cRanges="{&quot;StartName&quot;:&quot;_GBC_a2069fb3657946ee9810a9154eb11422&quot;,&quot;EndName&quot;:&quot;_GBC_6600e13aac194caa9cb58963beb3073e&quot;,&quot;CType&quot;:1,&quot;DisplayText&quot;:null}"/>
      <m:item xlName="_GBC_e2cacf7f2d9f4ad78dce53a3e345569e" concept="clcid-ci-ar:DanWeiCaiWuFuZhuGuBen" label="单位：财务附注：股本" selectOptions="_buildInScales" controlType="Combobox" cellType="Scale" appId="_GBC_a2069fb3657946ee9810a9154eb11422"/>
      <m:item xlName="_GBC_a1c9c99744d0466d8ff5672b2b69076a" concept="clcid-ci-ar:BiZhongCaiWuFuZhuGuBen" label="币种：财务附注：股本" selectOptions="_buildInISO4217" controlType="Combobox" cellType="Measure" appId="_GBC_a2069fb3657946ee9810a9154eb11422"/>
      <m:placeholder xlName="_PLD_fd63a619db16496bad52eeb145839158" addr="T0R0C1S2_1"/>
      <m:placeholder xlName="_PLD_2cb33d9d8b0d47539581498c039e86aa" addr="T0R0C2S1_5"/>
      <m:placeholder xlName="_PLD_e579078cb28f47a09273701ab9e2e37a" addr="T0R0C7S2_1"/>
      <m:placeholder xlName="_PLD_2f067dcfa40a4e2d896a383f16e2e483" addr="T0R1C2S1_1"/>
      <m:placeholder xlName="_PLD_afc58df66e0343a29873ec3c2270451e" addr="T0R1C3S1_1"/>
      <m:placeholder xlName="_PLD_31d618a387e243239ea8ee139a3a39da" addr="T0R1C4S1_1"/>
      <m:placeholder xlName="_PLD_12526084dedd4dc68d673c8a71c73862" addr="T0R1C5S1_1"/>
      <m:placeholder xlName="_PLD_fe70bd23af2d4fd680087e555e574f82" addr="T0R1C6S1_1"/>
      <m:placeholder xlName="_PLD_ca4436c1f88f49e084436422be93cf3e" addr="T0R2C0S1_1"/>
      <m:item xlName="_GBC_982a40c560f3404eb8a93d4842f43e81" concept="clcid-cgi:CaiWuFuZhuGuFenZongShu" label="财务附注股份总数" periodRef="本期期初数" mulRef="_GBC_e2cacf7f2d9f4ad78dce53a3e345569e" unitRef="_GBC_a1c9c99744d0466d8ff5672b2b69076a" addr="T0R2C1S1_1" formatStyle="Comma" appId="_GBC_a2069fb3657946ee9810a9154eb11422"/>
      <m:item xlName="_GBC_81cf58cebcff4e3daa668cbdf7af1573" concept="clcid-cgi:CaiWuFuZhuGuFenZongShuFaXingXinGuBianDongZengJian" label="财务附注股份总数发行新股变动增减" mulRef="_GBC_e2cacf7f2d9f4ad78dce53a3e345569e" unitRef="_GBC_a1c9c99744d0466d8ff5672b2b69076a" addr="T0R2C2S1_1" formatStyle="Comma" appId="_GBC_a2069fb3657946ee9810a9154eb11422"/>
      <m:item xlName="_GBC_6c416bbd8a0e468e965dc0d9207e5540" concept="clcid-cgi:CaiWuFuZhuGuFenZongShuSongGuBianDongZengJian" label="财务附注股份总数送股变动增减" mulRef="_GBC_e2cacf7f2d9f4ad78dce53a3e345569e" unitRef="_GBC_a1c9c99744d0466d8ff5672b2b69076a" addr="T0R2C3S1_1" formatStyle="Comma" appId="_GBC_a2069fb3657946ee9810a9154eb11422"/>
      <m:item xlName="_GBC_b8da3843ceb74106be99b9f7306b15c8" concept="clcid-cgi:CaiWuFuZhuGuFenZongShuGongJiJinZhuanGuBianDongZengJian" label="财务附注股份总数公积金转股变动增减" mulRef="_GBC_e2cacf7f2d9f4ad78dce53a3e345569e" unitRef="_GBC_a1c9c99744d0466d8ff5672b2b69076a" addr="T0R2C4S1_1" formatStyle="Comma" appId="_GBC_a2069fb3657946ee9810a9154eb11422"/>
      <m:item xlName="_GBC_5eaaf44b689b4b8bb7cdadda09ea180d" concept="clcid-cgi:CaiWuFuZhuGuFenZongShuQiTaBianDongZengJian" label="财务附注股份总数其他变动增减" mulRef="_GBC_e2cacf7f2d9f4ad78dce53a3e345569e" unitRef="_GBC_a1c9c99744d0466d8ff5672b2b69076a" addr="T0R2C5S1_1" formatStyle="Comma" appId="_GBC_a2069fb3657946ee9810a9154eb11422"/>
      <m:item xlName="_GBC_714ebb543b2c4a34b9c82c24aceeaa8a" concept="clcid-cgi:CaiWuFuZhuGuFenZongShuBianDongZengJianXiaoJi" label="财务附注股份总数变动增减小计" mulRef="_GBC_e2cacf7f2d9f4ad78dce53a3e345569e" unitRef="_GBC_a1c9c99744d0466d8ff5672b2b69076a" addr="T0R2C6S1_1" formatStyle="Comma" appId="_GBC_a2069fb3657946ee9810a9154eb11422">
        <m:complexRule comparator="Eq" title="财务附注股份总数变动增减小计" test=" $_GBC_81cf58cebcff4e3daa668cbdf7af1573 +  $_GBC_6c416bbd8a0e468e965dc0d9207e5540 +  $_GBC_b8da3843ceb74106be99b9f7306b15c8 +  $_GBC_5eaaf44b689b4b8bb7cdadda09ea180d" id="Cd7a74e37861e4800a46bfc646e8ef41d"/>
      </m:item>
      <m:item xlName="_GBC_1aa7f937a046405c857005237b2c706f" concept="clcid-cgi:CaiWuFuZhuGuFenZongShu" label="财务附注股份总数" mulRef="_GBC_e2cacf7f2d9f4ad78dce53a3e345569e" unitRef="_GBC_a1c9c99744d0466d8ff5672b2b69076a" addr="T0R2C7S1_1" formatStyle="Comma" appId="_GBC_a2069fb3657946ee9810a9154eb11422">
        <m:complexRule comparator="Eq" title="财务附注股份总数" test=" $_GBC_982a40c560f3404eb8a93d4842f43e81 +  $_GBC_714ebb543b2c4a34b9c82c24aceeaa8a" id="C03e382513ecb4d05b572f8a6db19c785"/>
      </m:item>
      <m:item xlName="_GBC_6600e13aac194caa9cb58963beb3073e" concept="clcid-cgi:GuBenBianDongQingKuangShuoMing" label="股本变动情况说明" appId="_GBC_a2069fb3657946ee9810a9154eb11422"/>
    </m:section>
    <m:section xlName="_SEC_23af338445424680b6a2c9fbf691ee76" title="其他权益工具" helpId="112001102">
      <m:item xlName="_GBC_f7317c6562b94e9792fab1b748cf4eee"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f7317c6562b94e9792fab1b748cf4eee&quot;,&quot;EndName&quot;:&quot;_GBC_32bb6ebd595e45c5ae3e9c4589265a7e&quot;,&quot;CType&quot;:1,&quot;DisplayText&quot;:null}"/>
      <m:item xlName="_GBC_32bb6ebd595e45c5ae3e9c4589265a7e" concept="clcid-pte:QiTaQuanYiGongJuXiaQiMoFaXingZaiWaiDeYouXianGuYongXuZhaiDengQiTaJinRongGongJuJiBenQingKuangDeShuoMing" label="其他权益工具下期末发行在外的优先股、永续债等其他金融工具基本情况的说明" appId="_GBC_f7317c6562b94e9792fab1b748cf4eee"/>
      <m:item xlName="_GBC_894eb45c6bf3473785ba1a45bf437264"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894eb45c6bf3473785ba1a45bf437264&quot;,&quot;EndName&quot;:&quot;_GBC_e58b3c3df1764c0abe0eafb1d6e645e0&quot;,&quot;CType&quot;:1,&quot;DisplayText&quot;:null}"/>
      <m:placeholder xlName="_PLD_df628908b5094c73bf63d2bbbc0f369b" addr="T0R0C0S2_1"/>
      <m:placeholder xlName="_PLD_fce65120208840efbe468c59d259be05" addr="T0R0C1S1_2"/>
      <m:placeholder xlName="_PLD_18ce06e25fcb40258e1160c9b2b3e3ff" addr="T0R0C3S1_2"/>
      <m:placeholder xlName="_PLD_845d97dab9324a1b938b3698bf77ae08" addr="T0R0C5S1_2"/>
      <m:placeholder xlName="_PLD_c9583d25c4ef43689e2163e07818032b" addr="T0R0C7S1_2"/>
      <m:placeholder xlName="_PLD_45e61464bc5d4bc892736d90fbe1c1f7" addr="T0R1C1S1_1"/>
      <m:placeholder xlName="_PLD_c4afaacc073244569b1b7834fc03b329" addr="T0R1C2S1_1"/>
      <m:placeholder xlName="_PLD_8e1cccc1cb5f4a25bc68efd1b62378b8" addr="T0R1C3S1_1"/>
      <m:placeholder xlName="_PLD_ec5a25aac9f64725962e7a8df3cdbe3c" addr="T0R1C4S1_1"/>
      <m:placeholder xlName="_PLD_c73f641ea2f645108a8b82692fa23869" addr="T0R1C5S1_1"/>
      <m:placeholder xlName="_PLD_78b2601ce135482fad14bd4d88f9655e" addr="T0R1C6S1_1"/>
      <m:placeholder xlName="_PLD_9d6d43395400480f89a8592b018d121c" addr="T0R1C7S1_1"/>
      <m:placeholder xlName="_PLD_a754aae4328d42e5bc9c79faf2a1547c" addr="T0R1C8S1_1"/>
      <m:tuple xlName="_TUP_45e60685a321468d910854e3dbcf8dad" concept="clcid-pte:QiTaQuanYiGongJuXiaFaXingZaiWaiDeYouXianGuYongXuZhaiDengJinRongGongJuBianDongQingKuangBiaoMingXi" default_row="2" addr="T0R2C">
        <m:item xlName="_GBC_3908f0401cda4834ac50befa4a315f41"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894eb45c6bf3473785ba1a45bf437264"/>
        <m:item xlName="_GBC_7a6c9aab25c04c2b92eb2b07c13582c1"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894eb45c6bf3473785ba1a45bf437264"/>
        <m:item xlName="_GBC_6727f57d82454cdcbe942eebaffa6c1f" concept="clcid-pte:QiTaQuanYiGongJuXiaFaXingZaiWaiDeYouXianGuYongXuZhaiDengJinRongGongJuBianDongQingKuangBiaoMingXiZhangMianJiaZhi" label="其他权益工具下发行在外的优先股、永续债等金融工具变动情况表明细-账面价值" periodRef="本期期初数" addr="T0R2C2S1_1" formatStyle="Comma" appId="_GBC_894eb45c6bf3473785ba1a45bf437264"/>
        <m:item xlName="_GBC_170cb9b09ba040c7b368a30d34e2b6f1"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894eb45c6bf3473785ba1a45bf437264"/>
        <m:item xlName="_GBC_dcd1f3545a1046b2a782a8640cc9722f" concept="clcid-pte:QiTaQuanYiGongJuXiaFaXingZaiWaiDeYouXianGuYongXuZhaiDengJinRongGongJuBianDongQingKuangBiaoMingXiBenQiZengJiaZhangMianJiaZhi" label="其他权益工具下发行在外的优先股、永续债等金融工具变动情况表明细-本期增加账面价值" addr="T0R2C4S1_1" formatStyle="Comma" appId="_GBC_894eb45c6bf3473785ba1a45bf437264"/>
        <m:item xlName="_GBC_8381498b0dce4c7ead92a3fc6a7ae402"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894eb45c6bf3473785ba1a45bf437264"/>
        <m:item xlName="_GBC_53bacf5b031e453ab46f5e41906b4dc6" concept="clcid-pte:QiTaQuanYiGongJuXiaFaXingZaiWaiDeYouXianGuYongXuZhaiDengJinRongGongJuBianDongQingKuangBiaoMingXiBenQiJianShaoZhangMianJiaZhi" label="其他权益工具下发行在外的优先股、永续债等金融工具变动情况表明细-本期减少账面价值" addr="T0R2C6S1_1" formatStyle="Comma" appId="_GBC_894eb45c6bf3473785ba1a45bf437264"/>
        <m:item xlName="_GBC_6309b16585fe4e27a427d413a0cc3b40" concept="clcid-pte:QiTaQuanYiGongJuXiaFaXingZaiWaiDeYouXianGuYongXuZhaiDengJinRongGongJuBianDongQingKuangBiaoMingXiShuLiang" label="其他权益工具下发行在外的优先股、永续债等金融工具变动情况表明细-数量" addr="T0R2C7S1_1" formatStyle="Comma" appId="_GBC_894eb45c6bf3473785ba1a45bf437264"/>
        <m:item xlName="_GBC_462774a4ddc546bfbdf57984e0b08b74" concept="clcid-pte:QiTaQuanYiGongJuXiaFaXingZaiWaiDeYouXianGuYongXuZhaiDengJinRongGongJuBianDongQingKuangBiaoMingXiZhangMianJiaZhi" label="其他权益工具下发行在外的优先股、永续债等金融工具变动情况表明细-账面价值" addr="T0R2C8S1_1" formatStyle="Comma" appId="_GBC_894eb45c6bf3473785ba1a45bf437264"/>
      </m:tuple>
      <m:placeholder xlName="_PLD_6b417e2b64b34d83ba2f331c4cd1714b" addr="T0R4C0S1_1"/>
      <m:item xlName="_GBC_9a677b2301b549a4b1946929b35c25fe" concept="clcid-pte:QiTaQuanYiGongJuXiaFaXingZaiWaiDeYouXianGuYongXuZhaiDengJinRongGongJuBianDongShuLiangHeJi" label="其他权益工具下发行在外的优先股、永续债等金融工具变动数量合计" periodRef="本期期初数" addr="T0R4C1S1_1" formatStyle="Comma" appId="_GBC_894eb45c6bf3473785ba1a45bf437264">
        <m:complexRule comparator="Eq" title="其他权益工具下发行在外的优先股、永续债等金融工具变动数量合计@本期期初数" test=" $_GBC_7a6c9aab25c04c2b92eb2b07c13582c1" id="C9230c896bbd3448090695e5ce7d25c1a"/>
      </m:item>
      <m:item xlName="_GBC_362daf3290964b98bb4d82aca61cbbab" concept="clcid-pte:QiTaQuanYiGongJuXiaFaXingZaiWaiDeYouXianGuYongXuZhaiDengJinRongGongJuBianDongZhangMianJiaZhiHeJi" label="其他权益工具下发行在外的优先股、永续债等金融工具变动账面价值合计" periodRef="本期期初数" addr="T0R4C2S1_1" formatStyle="Comma" appId="_GBC_894eb45c6bf3473785ba1a45bf437264">
        <m:complexRule comparator="Eq" title="其他权益工具下发行在外的优先股、永续债等金融工具变动账面价值合计@本期期初数" test=" $_GBC_6727f57d82454cdcbe942eebaffa6c1f" id="C71eb1b24884449c4b610cdff19a41829"/>
      </m:item>
      <m:item xlName="_GBC_74ba4811e98147c38081a293a41a58b0" concept="clcid-pte:QiTaQuanYiGongJuXiaFaXingZaiWaiDeYouXianGuYongXuZhaiDengJinRongGongJuBianDongBenQiZengJiaShuLiangHeJi" label="其他权益工具下发行在外的优先股、永续债等金融工具变动本期增加数量合计" addr="T0R4C3S1_1" formatStyle="Comma" appId="_GBC_894eb45c6bf3473785ba1a45bf437264">
        <m:complexRule comparator="Eq" title="其他权益工具下发行在外的优先股、永续债等金融工具变动本期增加数量合计" test=" $_GBC_170cb9b09ba040c7b368a30d34e2b6f1" id="C4228569ee0164daeabad04830a5aa90f"/>
      </m:item>
      <m:item xlName="_GBC_7be48adbeabc43fb8693cc39d04f3d9e" concept="clcid-pte:QiTaQuanYiGongJuXiaFaXingZaiWaiDeYouXianGuYongXuZhaiDengJinRongGongJuBianDongBenQiZengJiaZhangMianJiaZhiHeJi" label="其他权益工具下发行在外的优先股、永续债等金融工具变动本期增加账面价值合计" addr="T0R4C4S1_1" formatStyle="Comma" appId="_GBC_894eb45c6bf3473785ba1a45bf437264">
        <m:complexRule comparator="Eq" title="其他权益工具下发行在外的优先股、永续债等金融工具变动本期增加账面价值合计" test=" $_GBC_dcd1f3545a1046b2a782a8640cc9722f" id="C0dfa103ff3344ab8b523ae8430ca923d"/>
      </m:item>
      <m:item xlName="_GBC_02c1c62196ea44ef83e6397f0ad7f83c" concept="clcid-pte:QiTaQuanYiGongJuXiaFaXingZaiWaiDeYouXianGuYongXuZhaiDengJinRongGongJuBianDongBenQiJianShaoShuLiangHeJi" label="其他权益工具下发行在外的优先股、永续债等金融工具变动本期减少数量合计" addr="T0R4C5S1_1" formatStyle="Comma" appId="_GBC_894eb45c6bf3473785ba1a45bf437264">
        <m:complexRule comparator="Eq" title="其他权益工具下发行在外的优先股、永续债等金融工具变动本期减少数量合计" test=" $_GBC_8381498b0dce4c7ead92a3fc6a7ae402" id="C3a273ddaf99f4300804d93e68a11c467"/>
      </m:item>
      <m:item xlName="_GBC_9862fb0749b440fab4ee43a9ced916d8" concept="clcid-pte:QiTaQuanYiGongJuXiaFaXingZaiWaiDeYouXianGuYongXuZhaiDengJinRongGongJuBianDongBenQiJianShaoZhangMianJiaZhiHeJi" label="其他权益工具下发行在外的优先股、永续债等金融工具变动本期减少账面价值合计" addr="T0R4C6S1_1" formatStyle="Comma" appId="_GBC_894eb45c6bf3473785ba1a45bf437264">
        <m:complexRule comparator="Eq" title="其他权益工具下发行在外的优先股、永续债等金融工具变动本期减少账面价值合计" test=" $_GBC_53bacf5b031e453ab46f5e41906b4dc6" id="C4744d69e1da6479eb109f89ec0da6112"/>
      </m:item>
      <m:item xlName="_GBC_8959fa6acf3641f2b9137d48810dfe27" concept="clcid-pte:QiTaQuanYiGongJuXiaFaXingZaiWaiDeYouXianGuYongXuZhaiDengJinRongGongJuBianDongShuLiangHeJi" label="其他权益工具下发行在外的优先股、永续债等金融工具变动数量合计" addr="T0R4C7S1_1" formatStyle="Comma" appId="_GBC_894eb45c6bf3473785ba1a45bf437264">
        <m:complexRule comparator="Eq" title="其他权益工具下发行在外的优先股、永续债等金融工具变动数量合计" test=" $_GBC_6309b16585fe4e27a427d413a0cc3b40" id="C14b7d56c75e64bec8afbcdb6902c2da8"/>
      </m:item>
      <m:item xlName="_GBC_e58b3c3df1764c0abe0eafb1d6e645e0" concept="clcid-pte:QiTaQuanYiGongJuXiaFaXingZaiWaiDeYouXianGuYongXuZhaiDengJinRongGongJuBianDongZhangMianJiaZhiHeJi" label="其他权益工具下发行在外的优先股、永续债等金融工具变动账面价值合计" addr="T0R4C8S1_1" formatStyle="Comma" appId="_GBC_894eb45c6bf3473785ba1a45bf437264">
        <m:complexRule comparator="Eq" title="其他权益工具下发行在外的优先股、永续债等金融工具变动账面价值合计" test=" $_GBC_462774a4ddc546bfbdf57984e0b08b74" id="C53312e13cc5f48b0b7658c813f61cb5b"/>
      </m:item>
      <m:item xlName="_GBC_e803942788b34e5092c70a4cbf71f4b5"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e803942788b34e5092c70a4cbf71f4b5&quot;,&quot;EndName&quot;:&quot;_GBC_7fcefd9a883c44c7bdeeedbeb7b1cd34&quot;,&quot;CType&quot;:1,&quot;DisplayText&quot;:null}"/>
      <m:item xlName="_GBC_7fcefd9a883c44c7bdeeedbeb7b1cd34" concept="clcid-pte:QiTaQuanYiGongJuBianDongYuanYinJiXiangGuanHuiJiChuLiDeYiJu" label="其他权益工具变动原因及相关会计处理的依据" appId="_GBC_e803942788b34e5092c70a4cbf71f4b5"/>
      <m:item xlName="_GBC_af2e32ae9c704175a99ebad592dec5f2" concept="clcid-ci-ar:ShiFouShiYongQiTaQuanYiGongJuDeQiTaShuoMing" label="是否适用：其他权益工具的其他说明" selectOptions="_buildInAppliance" controlType="CustomCheckbox" cRanges="{&quot;StartName&quot;:&quot;_GBC_af2e32ae9c704175a99ebad592dec5f2&quot;,&quot;EndName&quot;:&quot;_GBC_95c132dcbe164594a72f95ef17c3b3a2&quot;,&quot;CType&quot;:1,&quot;DisplayText&quot;:null}"/>
      <m:item xlName="_GBC_95c132dcbe164594a72f95ef17c3b3a2" concept="clcid-pte:QiTaQuanYiGongJuDeQiTaShuoMing" label="其他权益工具的其他说明" appId="_GBC_af2e32ae9c704175a99ebad592dec5f2"/>
    </m:section>
    <m:section xlName="_SEC_39b8590a9e5d496db1d2cf229fd840e9" title="资本公积" convertSummaryRule="NoConvert" helpId="112001105">
      <m:item xlName="_GBC_58b0344d8757456787af32396840e233" concept="clcid-ci-ar:ShiFouShiYongZiBenGongJi" label="是否适用：资本公积" selectOptions="_buildInAppliance" controlType="CustomCheckbox" cRanges="{&quot;StartName&quot;:&quot;_GBC_58b0344d8757456787af32396840e233&quot;,&quot;EndName&quot;:&quot;_GBC_bd957b69783b49af88b2c285825bd0fc&quot;,&quot;CType&quot;:1,&quot;DisplayText&quot;:null}"/>
      <m:item xlName="_GBC_1b11e7474fd44870ad976b16c25b20f4" concept="clcid-ci-ar:DanWeiCaiWuFuZhuZiBenGongJi" label="单位：财务附注：资本公积" selectOptions="_buildInScales" controlType="Combobox" cellType="Scale" appId="_GBC_58b0344d8757456787af32396840e233"/>
      <m:item xlName="_GBC_6c523a4f3a0744439ef148664a9f722b" concept="clcid-ci-ar:BiZhongCaiWuFuZhuZiBenGongJi" label="币种：财务附注：资本公积" selectOptions="_buildInISO4217" controlType="Combobox" cellType="Measure" appId="_GBC_58b0344d8757456787af32396840e233"/>
      <m:placeholder xlName="_PLD_b4e0b77813064aeb83afd63c7bafbdab" addr="T0R0C0S1_1"/>
      <m:placeholder xlName="_PLD_2e3387dfd4d8490ca15036edd55f5d7b" addr="T0R0C1S1_1"/>
      <m:placeholder xlName="_PLD_48beb7e26e4d4ae4b8c76cfd47809420" addr="T0R0C2S1_1"/>
      <m:placeholder xlName="_PLD_146cd5e556074222b88edab30b505382" addr="T0R0C3S1_1"/>
      <m:placeholder xlName="_PLD_ce18950b18064dc1ac40e20c98bf9dcb" addr="T0R0C4S1_1"/>
      <m:placeholder xlName="_PLD_0d018aed47f94c61acfb01bd741534a0" addr="T0R1C0S1_1"/>
      <m:item xlName="_GBC_9742417721f2496d820a78dc9306712c" concept="clcid-pte:ZiBenGongJiHeJiGuBenYiJia" label="股本溢价合计" periodRef="本期期初数" mulRef="_GBC_1b11e7474fd44870ad976b16c25b20f4" unitRef="_GBC_6c523a4f3a0744439ef148664a9f722b" addr="T0R1C1S1_1" formatStyle="Comma" appId="_GBC_58b0344d8757456787af32396840e233"/>
      <m:item xlName="_GBC_b641acef42b442beb154bd0efbb559fd" concept="clcid-pte:ZiBenGongJiZengJiaShuGuBenYiJia" label="股本溢价增加数" mulRef="_GBC_1b11e7474fd44870ad976b16c25b20f4" unitRef="_GBC_6c523a4f3a0744439ef148664a9f722b" addr="T0R1C2S1_1" formatStyle="Comma" appId="_GBC_58b0344d8757456787af32396840e233"/>
      <m:item xlName="_GBC_c38d254321d24c638b767f622ea18b06" concept="clcid-pte:ZiBenGongJiJianShaoShuGuBenYiJia" label="股本溢价减少数" mulRef="_GBC_1b11e7474fd44870ad976b16c25b20f4" unitRef="_GBC_6c523a4f3a0744439ef148664a9f722b" addr="T0R1C3S1_1" formatStyle="Comma" appId="_GBC_58b0344d8757456787af32396840e233"/>
      <m:item xlName="_GBC_606b633078954922962001a77546bada" concept="clcid-pte:ZiBenGongJiHeJiGuBenYiJia" label="股本溢价合计" mulRef="_GBC_1b11e7474fd44870ad976b16c25b20f4" unitRef="_GBC_6c523a4f3a0744439ef148664a9f722b" addr="T0R1C4S1_1" formatStyle="Comma" appId="_GBC_58b0344d8757456787af32396840e233">
        <m:complexRule comparator="Eq" title="股本溢价合计" test=" $_GBC_9742417721f2496d820a78dc9306712c +  $_GBC_b641acef42b442beb154bd0efbb559fd -  $_GBC_c38d254321d24c638b767f622ea18b06" id="C256a809e284a4298a1ebe216a9152c7c"/>
      </m:item>
      <m:placeholder xlName="_PLD_86bb5cd56f814da8b960cf8902cad6a5" addr="T0R2C0S1_1"/>
      <m:item xlName="_GBC_2678d201635344fda5fcb90fa9c5a197" concept="clcid-pte:ZiBenGongJiHeJiQiTaZiBenGongJi" label="其他资本公积合计" periodRef="本期期初数" mulRef="_GBC_1b11e7474fd44870ad976b16c25b20f4" unitRef="_GBC_6c523a4f3a0744439ef148664a9f722b" addr="T0R2C1S1_1" formatStyle="Comma" appId="_GBC_58b0344d8757456787af32396840e233"/>
      <m:item xlName="_GBC_1a9b9a8554384a189c69529ddbbc3852" concept="clcid-pte:ZiBenGongJiZengJiaShuQiTaZiBenGongJi" label="其他资本公积增加数" mulRef="_GBC_1b11e7474fd44870ad976b16c25b20f4" unitRef="_GBC_6c523a4f3a0744439ef148664a9f722b" addr="T0R2C2S1_1" formatStyle="Comma" appId="_GBC_58b0344d8757456787af32396840e233"/>
      <m:item xlName="_GBC_11b655f96dfa4347ae6e085cd7f9d0fd" concept="clcid-pte:ZiBenGongJiJianShaoShuQiTaZiBenGongJi" label="其他资本公积减少数" mulRef="_GBC_1b11e7474fd44870ad976b16c25b20f4" unitRef="_GBC_6c523a4f3a0744439ef148664a9f722b" addr="T0R2C3S1_1" formatStyle="Comma" appId="_GBC_58b0344d8757456787af32396840e233"/>
      <m:item xlName="_GBC_ae1dbd8f59b2433eaaf4bfe26f8ee3b6" concept="clcid-pte:ZiBenGongJiHeJiQiTaZiBenGongJi" label="其他资本公积合计" mulRef="_GBC_1b11e7474fd44870ad976b16c25b20f4" unitRef="_GBC_6c523a4f3a0744439ef148664a9f722b" addr="T0R2C4S1_1" formatStyle="Comma" appId="_GBC_58b0344d8757456787af32396840e233">
        <m:complexRule comparator="Eq" title="其他资本公积合计" test=" $_GBC_2678d201635344fda5fcb90fa9c5a197 +  $_GBC_1a9b9a8554384a189c69529ddbbc3852 -  $_GBC_11b655f96dfa4347ae6e085cd7f9d0fd" id="Cf4d649c8d88a4f6f8b5b3da4b83d9c98"/>
      </m:item>
      <m:tuple xlName="_TUP_0f1c12a5f9214e92a91cedf586fc5b40" concept="clcid-pte:ZiBenGongJiLieXiangMingXi" default_row="2" addr="T0R3C">
        <m:item xlName="_GBC_90f7405955b84b2e96223361f4310039" concept="clcid-pte:ZiBenGongJiLieXiangMingXiXiangMuMingCheng" label="资本公积列项明细－项目名称" addr="T0R3C0S1_1" appId="_GBC_58b0344d8757456787af32396840e233"/>
        <m:item xlName="_GBC_7207bacc02b94d3f9cfd9cb906129eff" concept="clcid-pte:ZiBenGongJiLieXiangMingXiJinE" label="资本公积列项明细－金额" periodRef="本期期初数" mulRef="_GBC_1b11e7474fd44870ad976b16c25b20f4" unitRef="_GBC_6c523a4f3a0744439ef148664a9f722b" addr="T0R3C1S1_1" formatStyle="Comma" appId="_GBC_58b0344d8757456787af32396840e233"/>
        <m:item xlName="_GBC_8cefcca456774c379b00ae82320a0658" concept="clcid-pte:ZiBenGongJiLieXiangMingXiBenQiZengJia" label="资本公积列项明细－本期增加" mulRef="_GBC_1b11e7474fd44870ad976b16c25b20f4" unitRef="_GBC_6c523a4f3a0744439ef148664a9f722b" addr="T0R3C2S1_1" formatStyle="Comma" appId="_GBC_58b0344d8757456787af32396840e233"/>
        <m:item xlName="_GBC_e930d57fbc7f46b4b32b35bfdc6017c9" concept="clcid-pte:ZiBenGongJiLieXiangMingXiBenQiJianShao" label="资本公积列项明细－本期减少" mulRef="_GBC_1b11e7474fd44870ad976b16c25b20f4" unitRef="_GBC_6c523a4f3a0744439ef148664a9f722b" addr="T0R3C3S1_1" formatStyle="Comma" appId="_GBC_58b0344d8757456787af32396840e233"/>
        <m:item xlName="_GBC_1e78f913dee949e2aaff976211196ba4" concept="clcid-pte:ZiBenGongJiLieXiangMingXiJinE" label="资本公积列项明细－金额" mulRef="_GBC_1b11e7474fd44870ad976b16c25b20f4" unitRef="_GBC_6c523a4f3a0744439ef148664a9f722b" addr="T0R3C4S1_1" formatStyle="Comma" appId="_GBC_58b0344d8757456787af32396840e233">
          <m:complexRule comparator="Eq" title="资本公积列项明细－金额" test=" $_GBC_7207bacc02b94d3f9cfd9cb906129eff +  $_GBC_8cefcca456774c379b00ae82320a0658 -  $_GBC_e930d57fbc7f46b4b32b35bfdc6017c9" id="C3161c2b3fd674c819f23bf3313144124"/>
        </m:item>
      </m:tuple>
      <m:placeholder xlName="_PLD_9b03907e667d49cf9868e1518c28d82c" addr="T0R5C0S1_1"/>
      <m:item xlName="_GBC_66269261d7b7461d9acab6884a98e476" concept="clcid-pte:ZiBenGongJi" label="资本公积" periodRef="本期期初数" mulRef="_GBC_1b11e7474fd44870ad976b16c25b20f4" unitRef="_GBC_6c523a4f3a0744439ef148664a9f722b" addr="T0R5C1S1_1" formatStyle="Comma" appId="_GBC_58b0344d8757456787af32396840e233">
        <m:complexRule comparator="Eq" title="资本公积@本期期初数" test=" $_GBC_9742417721f2496d820a78dc9306712c +  $_GBC_2678d201635344fda5fcb90fa9c5a197 +  $_GBC_7207bacc02b94d3f9cfd9cb906129eff" id="C4abd9a4de71e411884a1f35aee62ac4d" serialType="1"/>
      </m:item>
      <m:item xlName="_GBC_af737a18a8ef4696a474d01648895aa0" concept="clcid-pte:ZiBenGongJiZengJia" label="资本公积增加" mulRef="_GBC_1b11e7474fd44870ad976b16c25b20f4" unitRef="_GBC_6c523a4f3a0744439ef148664a9f722b" addr="T0R5C2S1_1" formatStyle="Comma" appId="_GBC_58b0344d8757456787af32396840e233">
        <m:complexRule comparator="Eq" title="资本公积增加" test=" $_GBC_b641acef42b442beb154bd0efbb559fd +  $_GBC_1a9b9a8554384a189c69529ddbbc3852 +  $_GBC_8cefcca456774c379b00ae82320a0658" id="Cd49e671de8f24a308bad2463340ff0d1" serialType="1"/>
      </m:item>
      <m:item xlName="_GBC_ec6f8039992c4ef69a6b59a118f36166" concept="clcid-pte:ZiBenGongJiJianShao" label="资本公积减少" mulRef="_GBC_1b11e7474fd44870ad976b16c25b20f4" unitRef="_GBC_6c523a4f3a0744439ef148664a9f722b" addr="T0R5C3S1_1" formatStyle="Comma" appId="_GBC_58b0344d8757456787af32396840e233">
        <m:complexRule comparator="Eq" title="资本公积减少" test=" $_GBC_c38d254321d24c638b767f622ea18b06 +  $_GBC_11b655f96dfa4347ae6e085cd7f9d0fd +  $_GBC_e930d57fbc7f46b4b32b35bfdc6017c9" id="C148872b51e1f4b6d912380922c1dc31e" serialType="1"/>
      </m:item>
      <m:item xlName="_GBC_c2d904a4effd4a69ab097dcb87d5db05" concept="clcid-pte:ZiBenGongJi" label="资本公积" mulRef="_GBC_1b11e7474fd44870ad976b16c25b20f4" unitRef="_GBC_6c523a4f3a0744439ef148664a9f722b" addr="T0R5C4S1_1" formatStyle="Comma" appId="_GBC_58b0344d8757456787af32396840e233">
        <m:complexRule comparator="Eq" title="资本公积" test=" $_GBC_66269261d7b7461d9acab6884a98e476 +  $_GBC_af737a18a8ef4696a474d01648895aa0 -  $_GBC_ec6f8039992c4ef69a6b59a118f36166" id="C4e2b14b22f7644748dac9e41b8aedc8e"/>
        <m:complexRule comparator="Eq" title="资本公积" test=" $_GBC_606b633078954922962001a77546bada +  $_GBC_ae1dbd8f59b2433eaaf4bfe26f8ee3b6 +  $_GBC_1e78f913dee949e2aaff976211196ba4" id="Ca6407390aa764681b44f8b76e2b09719" serialType="1"/>
      </m:item>
      <m:item xlName="_GBC_bd957b69783b49af88b2c285825bd0fc" concept="clcid-pte:ZiBenGongJiShuoMing" label="资本公积说明" appId="_GBC_58b0344d8757456787af32396840e233"/>
    </m:section>
    <m:section xlName="_SEC_ac3bac3dee6b41e2a9bd601e8215a41b" title="库存股" convertSummaryRule="NoConvert" helpId="112001103">
      <m:item xlName="_GBC_8e4fbb6e216145d28e75f17bb16e2ed0" concept="clcid-ci-ar:ShiFouShiYongKuCunGu" label="是否适用：库存股" selectOptions="_buildInAppliance" controlType="CustomCheckbox" cRanges="{&quot;StartName&quot;:&quot;_GBC_8e4fbb6e216145d28e75f17bb16e2ed0&quot;,&quot;EndName&quot;:&quot;_GBC_42d286884eca4cfab482f6fcc10c0c0b&quot;,&quot;CType&quot;:1,&quot;DisplayText&quot;:null}"/>
      <m:item xlName="_GBC_1762a395ee414a4ab9d088576fc67b95" concept="clcid-ci-ar:DanWeiCaiWuFuZhuKuCunGu" label="单位：财务附注：库存股" selectOptions="_buildInScales" controlType="Combobox" cellType="Scale" appId="_GBC_8e4fbb6e216145d28e75f17bb16e2ed0"/>
      <m:item xlName="_GBC_aa9b77277b2f445fb00ee31519c400b8" concept="clcid-ci-ar:BiZhongCaiWuFuZhuKuCunGu" label="币种：财务附注：库存股" selectOptions="_buildInISO4217" controlType="Combobox" cellType="Measure" appId="_GBC_8e4fbb6e216145d28e75f17bb16e2ed0"/>
      <m:placeholder xlName="_PLD_3bb42fd3c8c244e1ba361777cd8b061c" addr="T0R0C0S1_1"/>
      <m:placeholder xlName="_PLD_dbccb5fb3e6647159adf418aaf7a819d" addr="T0R0C1S1_1"/>
      <m:placeholder xlName="_PLD_efd45699d9ff4436b9e070adb8fb59ad" addr="T0R0C2S1_1"/>
      <m:placeholder xlName="_PLD_98330c8585594c0b8f1ac93353a4e2bc" addr="T0R0C3S1_1"/>
      <m:placeholder xlName="_PLD_6d3e824a5a6f4f1fbc66e6ffabf43d1e" addr="T0R0C4S1_1"/>
      <m:tuple xlName="_TUP_155668c650364b6b87e36fc6e1cff35f" concept="clcid-pte:KuCunGuMingXi" default_row="2" addr="T0R1C">
        <m:item xlName="_GBC_19ce662a0aa641e3b9a140dddb1a66a2" concept="clcid-pte:KuCunGuMingXiXiangMuMingCheng" label="库存股明细-项目名称" addr="T0R1C0S1_1" appId="_GBC_8e4fbb6e216145d28e75f17bb16e2ed0"/>
        <m:item xlName="_GBC_697a237274b44c28b41a729f5550a628" concept="clcid-pte:KuCunGuMingXiJinE" label="库存股明细-金额" periodRef="本期期初数" mulRef="_GBC_1762a395ee414a4ab9d088576fc67b95" unitRef="_GBC_aa9b77277b2f445fb00ee31519c400b8" addr="T0R1C1S1_1" formatStyle="Comma" appId="_GBC_8e4fbb6e216145d28e75f17bb16e2ed0"/>
        <m:item xlName="_GBC_f83638fd1c514c8daa2c6bd8fedb26e0" concept="clcid-pte:KuCunGuMingXiBenQiZengJia" label="库存股明细-本期增加" mulRef="_GBC_1762a395ee414a4ab9d088576fc67b95" unitRef="_GBC_aa9b77277b2f445fb00ee31519c400b8" addr="T0R1C2S1_1" formatStyle="Comma" appId="_GBC_8e4fbb6e216145d28e75f17bb16e2ed0"/>
        <m:item xlName="_GBC_ab8a3b7f6911466983a872b1221b706e" concept="clcid-pte:KuCunGuMingXiBenQiJianShao" label="库存股明细-本期减少" mulRef="_GBC_1762a395ee414a4ab9d088576fc67b95" unitRef="_GBC_aa9b77277b2f445fb00ee31519c400b8" addr="T0R1C3S1_1" formatStyle="Comma" appId="_GBC_8e4fbb6e216145d28e75f17bb16e2ed0"/>
        <m:item xlName="_GBC_d6aa68ef0fe94287bba8f6f0ae6dfc44" concept="clcid-pte:KuCunGuMingXiJinE" label="库存股明细-金额" mulRef="_GBC_1762a395ee414a4ab9d088576fc67b95" unitRef="_GBC_aa9b77277b2f445fb00ee31519c400b8" addr="T0R1C4S1_1" formatStyle="Comma" appId="_GBC_8e4fbb6e216145d28e75f17bb16e2ed0">
          <m:complexRule comparator="Eq" title="库存股明细-金额" test=" $_GBC_697a237274b44c28b41a729f5550a628 +  $_GBC_f83638fd1c514c8daa2c6bd8fedb26e0 -  $_GBC_ab8a3b7f6911466983a872b1221b706e" id="Cabad8309721948fdbd0f9006ee35de5c"/>
        </m:item>
      </m:tuple>
      <m:placeholder xlName="_PLD_87d4f1ba4e14417684884ada7cc0062b" addr="T0R3C0S1_1"/>
      <m:item xlName="_GBC_67501e9507cc468f85b605c2b5a07a9f" concept="clcid-pte:KuCunGu" label="库存股" periodRef="本期期初数" mulRef="_GBC_1762a395ee414a4ab9d088576fc67b95" unitRef="_GBC_aa9b77277b2f445fb00ee31519c400b8" addr="T0R3C1S1_1" formatStyle="Comma" appId="_GBC_8e4fbb6e216145d28e75f17bb16e2ed0">
        <m:complexRule comparator="Eq" title="库存股@本期期初数" test=" $_GBC_697a237274b44c28b41a729f5550a628" id="Cd511f758bb2a4f58b32859f084e03601"/>
      </m:item>
      <m:item xlName="_GBC_a340cb3378954cdcbf4f9b6999aea617" concept="clcid-pte:KuCunGuBenQiZengJiaE" label="库存股本期增加额" mulRef="_GBC_1762a395ee414a4ab9d088576fc67b95" unitRef="_GBC_aa9b77277b2f445fb00ee31519c400b8" addr="T0R3C2S1_1" formatStyle="Comma" appId="_GBC_8e4fbb6e216145d28e75f17bb16e2ed0">
        <m:complexRule comparator="Eq" title="库存股本期增加额" test=" $_GBC_f83638fd1c514c8daa2c6bd8fedb26e0" id="C1e1894e1fcd24dec91394c97b789a3ab"/>
      </m:item>
      <m:item xlName="_GBC_1658529d8b964865b715d14f1c4739ba" concept="clcid-pte:KuCunGuBenQiJianShaoE" label="库存股本期减少额" mulRef="_GBC_1762a395ee414a4ab9d088576fc67b95" unitRef="_GBC_aa9b77277b2f445fb00ee31519c400b8" addr="T0R3C3S1_1" formatStyle="Comma" appId="_GBC_8e4fbb6e216145d28e75f17bb16e2ed0">
        <m:complexRule comparator="Eq" title="库存股本期减少额" test=" $_GBC_ab8a3b7f6911466983a872b1221b706e" id="C5446d0421b78436ab38707dc2ea877dc"/>
      </m:item>
      <m:item xlName="_GBC_b07db0e5da6b4b49b1c28742ebc4c912" concept="clcid-pte:KuCunGu" label="库存股" mulRef="_GBC_1762a395ee414a4ab9d088576fc67b95" unitRef="_GBC_aa9b77277b2f445fb00ee31519c400b8" addr="T0R3C4S1_1" formatStyle="Comma" appId="_GBC_8e4fbb6e216145d28e75f17bb16e2ed0">
        <m:complexRule comparator="Eq" title="库存股" test=" $_GBC_d6aa68ef0fe94287bba8f6f0ae6dfc44" id="C0aae723bca9240bfb31488c00ee30b83"/>
        <m:complexRule comparator="Eq" title="库存股" test=" $_GBC_a340cb3378954cdcbf4f9b6999aea617 +  $_GBC_67501e9507cc468f85b605c2b5a07a9f -  $_GBC_1658529d8b964865b715d14f1c4739ba" id="C7dd880b0d61545699a3d5b6afd5b369d"/>
      </m:item>
      <m:item xlName="_GBC_42d286884eca4cfab482f6fcc10c0c0b" concept="clcid-pte:KuCunGuQingKuangShuoMing" label="库存股情况说明" appId="_GBC_8e4fbb6e216145d28e75f17bb16e2ed0"/>
    </m:section>
    <m:section xlName="_SEC_b7abde66ee9f475b9c7a82f58ed72510" title="">
      <m:item xlName="_GBC_60105f81909745c788232a2118ec8260" concept="clcid-ci-ar:ShiFouShiYongQiTaZongHeShouYi" label="是否适用：其他综合收益" selectOptions="_buildInAppliance" controlType="CustomCheckbox" cRanges="[{&quot;StartName&quot;:&quot;_GBC_60105f81909745c788232a2118ec8260&quot;,&quot;EndName&quot;:&quot;_GBC_5d84d969b6cc4ff285c66258c1721a98&quot;,&quot;CType&quot;:1}]"/>
      <m:item xlName="_GBC_e409bf7299734ac38578b7aeaafe4b22" concept="clcid-ci-ar:DanWeiCaiWuFuZhuQiTaZongHeShouYiQingKuang" label="单位：财务附注：其他综合收益情况" selectOptions="_buildInScales" controlType="Combobox" cellType="Scale" appId="_GBC_60105f81909745c788232a2118ec8260"/>
      <m:item xlName="_GBC_27d655d96e764a21a47eae18f25945dc" concept="clcid-ci-ar:BiZhongCaiWuFuZhuQiTaZongHeShouYiQingKuang" label="币种：财务附注：其他综合收益情况" selectOptions="_buildInISO4217" controlType="Combobox" cellType="Measure" appId="_GBC_60105f81909745c788232a2118ec8260"/>
      <m:placeholder xlName="_PLD_b9ff3615ccfb4fb8b5b240bdfb50f58f" addr="T0R0C0S2_1"/>
      <m:placeholder xlName="_PLD_c452eb3cb7084e41ba725641dbad27ab" addr="T0R0C1S2_1"/>
      <m:placeholder xlName="_PLD_c4c67158aa744717a253a7b51b99ed00" addr="T0R0C2S1_6"/>
      <m:placeholder xlName="_PLD_2fcdc30e089b48d0af01eff4e6c0c7ad" addr="T0R0C8S2_1"/>
      <m:placeholder xlName="_PLD_08b0381418824e1685e4223515aed1f1" addr="T0R1C2S1_1"/>
      <m:placeholder xlName="_PLD_b9b4a9789ab94b46aa682fa396296a6f" addr="T0R1C3S1_1"/>
      <m:placeholder xlName="_PLD_a38fa46c72bd4d5dbd427d2107ab58cc" addr="T0R1C4S1_1"/>
      <m:placeholder xlName="_PLD_3aa0b45624ce4714ba49e23b657915b8" addr="T0R1C5S1_1"/>
      <m:placeholder xlName="_PLD_8b3cddc1172740f1a089204a9d0cbe76" addr="T0R1C6S1_1"/>
      <m:placeholder xlName="_PLD_addbe2b10c3b49449f4532c4ee8679a0" addr="T0R1C7S1_1"/>
      <m:placeholder xlName="_PLD_b96033963bb045d6b35757f869c2a5dc" addr="T0R2C0S1_1"/>
      <m:item xlName="_GBC_589b6b191c2b47209e3912b4d466323d" concept="clcid-pte:YiHouBuNengZhongFenLeiJinSunYiDeQiTaZongHeShouYiZiChanFuZhaiBiaoXiangMu" label="以后不能重分类进损益的其他综合收益（资产负债表项目）" periodRef="本期期初数" mulRef="_GBC_e409bf7299734ac38578b7aeaafe4b22" unitRef="_GBC_27d655d96e764a21a47eae18f25945dc" addr="T0R2C1S1_1" formatStyle="Comma" appId="_GBC_60105f81909745c788232a2118ec8260">
        <m:complexRule comparator="Eq" title="以后不能重分类进损益的其他综合收益（资产负债表项目）@本期期初数" test=" $_GBC_5117210a70374bc0b348208bf1c92b0a +  $_GBC_4fff3494283e47868152a89ffc21ccf7 +  $_GBC_9371dca23f384e5695b71c65fc26fd24 +  $_GBC_d1cd748991a64850bd903610f5694d07 +  $_GBC_e93ce702dcb74a75b115d358eb3e44be" id="Cc51df17a427e4588a394cc339653cbba" serialType="1"/>
      </m:item>
      <m:item xlName="_GBC_b5013d7afd7b42f596845d443e521ea5" concept="clcid-pte:YiHouBuNengZhongFenLeiJinSunYiDeQiTaZongHeShouYiBenQiSuoDeShuiQianFaShengE" label="以后不能重分类进损益的其他综合收益本期所得税前发生额" mulRef="_GBC_e409bf7299734ac38578b7aeaafe4b22" unitRef="_GBC_27d655d96e764a21a47eae18f25945dc" addr="T0R2C2S1_1" formatStyle="Comma" appId="_GBC_60105f81909745c788232a2118ec8260">
        <m:complexRule comparator="Eq" title="以后不能重分类进损益的其他综合收益本期所得税前发生额" test=" $_GBC_7acfbd7c2c724d7f921d5455ab179940 +  $_GBC_ea7e4afca0664437b57aa676fc3948a5 +  $_GBC_fa1bcd9fc18740c3859b7c2939fd925e +  $_GBC_ecb6ec36273d4a80a4df8131cb5d58db +  $_GBC_fe551a04955641839d6d22f998ec583d" id="C6e291f3b050749588cbe05d61fe13017" serialType="1"/>
      </m:item>
      <m:item xlName="_GBC_ac44d676c3574d4d883a29049b0d485a" concept="clcid-pte:YiHouBuNengZhongFenLeiJinSunYiDeQiTaZongHeShouYiQiZhongQianQiJiRuQiTaZongHeShouYiDangQiZhuanRuSunYi" label="以后不能重分类进损益的其他综合收益-其中：前期计入其他综合收益当期转入损益" mulRef="_GBC_e409bf7299734ac38578b7aeaafe4b22" unitRef="_GBC_27d655d96e764a21a47eae18f25945dc" addr="T0R2C3S1_1" formatStyle="Comma" appId="_GBC_60105f81909745c788232a2118ec8260">
        <m:complexRule comparator="Eq" title="以后不能重分类进损益的其他综合收益-其中：前期计入其他综合收益当期转入损益" test=" $_GBC_b8e44a5b96a54a0eaff624499e9bbe97 +  $_GBC_413df5a4a9684ea489db9bdb752e3eda +  $_GBC_daec6cf8a4d6437fb39d528e941e2477 +  $_GBC_94010c98b6d549a589969b6b610159d3 +  $_GBC_71879c4a85d14b4086c2450824a481ee" id="Ca8e89c26467040f6b55872eb49041290" serialType="1"/>
      </m:item>
      <m:item xlName="_GBC_95f8363f0d3c48d3ab39f8c0172ab9f8" concept="clcid-pte:YiHouBuNengZhongFenLeiJinSunYiDeQiTaZongHeShouYiQiZhongQianQiJiRuQiTaZongHeShouYiDangQiZhuanRuLiuCunShouYi" label="以后不能重分类进损益的其他综合收益-其中:前期计入其他综合收益当期转入留存收益" mulRef="_GBC_e409bf7299734ac38578b7aeaafe4b22" unitRef="_GBC_27d655d96e764a21a47eae18f25945dc" addr="T0R2C4S1_1" formatStyle="Comma" appId="_GBC_60105f81909745c788232a2118ec8260">
        <m:complexRule comparator="Eq" title="以后不能重分类进损益的其他综合收益-其中:前期计入其他综合收益当期转入留存收益" test=" $_GBC_6dcf1ee45860421e8a47fdf506390c3e +  $_GBC_61c596f402a54c5ab0f37ee92a32ddb7 +  $_GBC_2d02b6cdd0d54a73941d574707935d0b +  $_GBC_6a701b2fc42246e5a646dab587a0b7e2 +  $_GBC_8ccdf69277e747ddb50e9f28dcc7565a" id="C686b05c52b9f4f338879ef0550715c44"/>
      </m:item>
      <m:item xlName="_GBC_dd77711e4177411396418e2a565223c2" concept="clcid-pte:YiHouBuNengZhongFenLeiJinSunYiDeQiTaZongHeShouYiDeSuoDeShui" label="以后不能重分类进损益的其他综合收益的所得税" mulRef="_GBC_e409bf7299734ac38578b7aeaafe4b22" unitRef="_GBC_27d655d96e764a21a47eae18f25945dc" addr="T0R2C5S1_1" formatStyle="Comma" appId="_GBC_60105f81909745c788232a2118ec8260">
        <m:complexRule comparator="Eq" title="以后不能重分类进损益的其他综合收益的所得税" test=" $_GBC_494c05ebb6dd4ecaa262294ce76858c1 +  $_GBC_2ea906440a414eeca4a20efe6ef53759 +  $_GBC_d426a57ba72646b3ba933250c32f127c +  $_GBC_0e46209e0b234c798fb1de92af8cbd60 +  $_GBC_c2bc2b85e6614c6bb223e82b42570f9e" id="C6fde624b2d1c4493b787525de3913a09" serialType="1"/>
      </m:item>
      <m:item xlName="_GBC_1a34eb6fc8e54bf9aac11b87fcdfc315" concept="clcid-pte:YiHouBuNengZhongFenLeiJinSunYiDeQiTaZongHeShouYiDeShuiHouGuiShuYuMuGongSi" label="以后不能重分类进损益的其他综合收益的税后归属于母公司" mulRef="_GBC_e409bf7299734ac38578b7aeaafe4b22" unitRef="_GBC_27d655d96e764a21a47eae18f25945dc" addr="T0R2C6S1_1" formatStyle="Comma" appId="_GBC_60105f81909745c788232a2118ec8260">
        <m:complexRule comparator="Eq" title="以后不能重分类进损益的其他综合收益的税后归属于母公司" test=" $_GBC_ffd829ec7cf145cdac1da01b47644c61 +  $_GBC_335c88608b504a8b8ec60d2b6dcb17db +  $_GBC_549e938d00b34bf8b63d5fb0c4532ad2 +  $_GBC_14c35759ec554f6f92ef79e029dfd03c +  $_GBC_10431b765b03465198eacbef386a5a08" id="C33e7af5f1cc94380b90af53bbf807554" serialType="1"/>
      </m:item>
      <m:item xlName="_GBC_61fc03251c8f4bd7a9f27560c9ed77f5" concept="clcid-pte:YiHouBuNengZhongFenLeiJinSunYiDeQiTaZongHeShouYiDeShuiHouGuiShuYuShaoShuGuDong" label="以后不能重分类进损益的其他综合收益的税后归属于少数股东" mulRef="_GBC_e409bf7299734ac38578b7aeaafe4b22" unitRef="_GBC_27d655d96e764a21a47eae18f25945dc" addr="T0R2C7S1_1" formatStyle="Comma" appId="_GBC_60105f81909745c788232a2118ec8260">
        <m:complexRule comparator="Eq" title="以后不能重分类进损益的其他综合收益的税后归属于少数股东" test=" $_GBC_b710e1f3e3984ae0a12e05b03b1edb88 +  $_GBC_69cab012614b4e42ad474cdc3549b8a3 +  $_GBC_713e0ed528f144048b814de2ccdcfa5b +  $_GBC_911ae62d796a4cfe93c8e61b34bea22d +  $_GBC_4e01996d73c74769bcad9f66d421526e" id="C8215fe0f40134e0da08d7f547dfd682d" serialType="1"/>
      </m:item>
      <m:item xlName="_GBC_b13865c0968640378a36577bb21dceaa" concept="clcid-pte:YiHouBuNengZhongFenLeiJinSunYiDeQiTaZongHeShouYiZiChanFuZhaiBiaoXiangMu" label="以后不能重分类进损益的其他综合收益（资产负债表项目）" mulRef="_GBC_e409bf7299734ac38578b7aeaafe4b22" unitRef="_GBC_27d655d96e764a21a47eae18f25945dc" addr="T0R2C8S1_1" formatStyle="Comma" appId="_GBC_60105f81909745c788232a2118ec8260">
        <m:complexRule comparator="Eq" title="以后不能重分类进损益的其他综合收益（资产负债表项目）" test=" $_GBC_674c554bc11947d78d05e175033b67d0 +  $_GBC_4dd5e62752ff4288a2ed32987ae86532 +  $_GBC_df95186d483e430ca949a15d30261484 +  $_GBC_187c2b033d6746638ec29a9b634deb65 +  $_GBC_db61bd868e824eaa93fd2bffbd06ba59" id="Cb2b702188c35412d8d0fc772c244d2e8" serialType="1"/>
        <m:complexRule comparator="Eq" title="以后不能重分类进损益的其他综合收益（资产负债表项目）" test=" $_GBC_589b6b191c2b47209e3912b4d466323d +  $_GBC_1a34eb6fc8e54bf9aac11b87fcdfc315" id="Cd9e9ebcb12cf403e96b242753e6dc5d4"/>
      </m:item>
      <m:placeholder xlName="_PLD_7b42172901564b6ab8ed88abade0e637" addr="T0R3C0S1_1"/>
      <m:item xlName="_GBC_5117210a70374bc0b348208bf1c92b0a" concept="clcid-pte:ChongXinJiSuanSheDingShouYiJiHuaJingFuZhaiHeJingZiChanDeBianDongZiChanFuZhaiBiaoXiangMu" label="重新计算设定受益计划净负债和净资产的变动（资产负债表项目） " periodRef="本期期初数" mulRef="_GBC_e409bf7299734ac38578b7aeaafe4b22" unitRef="_GBC_27d655d96e764a21a47eae18f25945dc" addr="T0R3C1S1_1" formatStyle="Comma" appId="_GBC_60105f81909745c788232a2118ec8260"/>
      <m:item xlName="_GBC_7acfbd7c2c724d7f921d5455ab179940" concept="clcid-pte:ZhongXinJiSuanSheDingShouYiJiHuaJingFuZhaiHeJingZiChanDeBianDongBenQiSuoDeShuiQianFaShengE" label="重新计算设定受益计划净负债和净资产的变动本期所得税前发生额" mulRef="_GBC_e409bf7299734ac38578b7aeaafe4b22" unitRef="_GBC_27d655d96e764a21a47eae18f25945dc" addr="T0R3C2S1_1" formatStyle="Comma" appId="_GBC_60105f81909745c788232a2118ec8260"/>
      <m:item xlName="_GBC_b8e44a5b96a54a0eaff624499e9bbe97" concept="clcid-pte:ZhongXinJiSuanSheDingShouYiJiHuaJingFuZhaiHeJingZiChanDeBianDongQiZhongQianQiJiRuQiTaZongHeShouYiDangQiZhuanRuSunYi" label="重新计算设定受益计划净负债和净资产的变动-其中：前期计入其他综合收益当期转入损益" mulRef="_GBC_e409bf7299734ac38578b7aeaafe4b22" unitRef="_GBC_27d655d96e764a21a47eae18f25945dc" addr="T0R3C3S1_1" formatStyle="Comma" appId="_GBC_60105f81909745c788232a2118ec8260"/>
      <m:item xlName="_GBC_6dcf1ee45860421e8a47fdf506390c3e" concept="clcid-pte:ZhongXinJiLiangSheDingShouYiJiHuaBianDongEQiZhongQianQiJiRuQiTaZongHeShouYiDangQiZhuanRuLiuCunShouYi" label="重新计量设定受益计划变动额-其中:前期计入其他综合收益当期转入留存收益" mulRef="_GBC_e409bf7299734ac38578b7aeaafe4b22" unitRef="_GBC_27d655d96e764a21a47eae18f25945dc" addr="T0R3C4S1_1" formatStyle="Comma" appId="_GBC_60105f81909745c788232a2118ec8260"/>
      <m:item xlName="_GBC_494c05ebb6dd4ecaa262294ce76858c1" concept="clcid-pte:ZhongXinJiSuanSheDingShouYiJiHuaJingFuZhaiHeJingZiChanDeBianDongDeSuoDeShui" label="重新计算设定受益计划净负债和净资产的变动的所得税" mulRef="_GBC_e409bf7299734ac38578b7aeaafe4b22" unitRef="_GBC_27d655d96e764a21a47eae18f25945dc" addr="T0R3C5S1_1" formatStyle="Comma" appId="_GBC_60105f81909745c788232a2118ec8260"/>
      <m:item xlName="_GBC_ffd829ec7cf145cdac1da01b47644c61" concept="clcid-pte:ZhongXinJiSuanSheDingShouYiJiHuaJingFuZhaiHeJingZiChanDeBianDongDeShuiHouGuiShuYuMuGongSi" label="重新计算设定受益计划净负债和净资产的变动的税后归属于母公司" mulRef="_GBC_e409bf7299734ac38578b7aeaafe4b22" unitRef="_GBC_27d655d96e764a21a47eae18f25945dc" addr="T0R3C6S1_1" formatStyle="Comma" appId="_GBC_60105f81909745c788232a2118ec8260"/>
      <m:item xlName="_GBC_b710e1f3e3984ae0a12e05b03b1edb88" concept="clcid-pte:ZhongXinJiSuanSheDingShouYiJiHuaJingFuZhaiHeJingZiChanDeBianDongDeShuiHouGuiShuYuShaoShuGuDong" label="重新计算设定受益计划净负债和净资产的变动的税后归属于少数股东" mulRef="_GBC_e409bf7299734ac38578b7aeaafe4b22" unitRef="_GBC_27d655d96e764a21a47eae18f25945dc" addr="T0R3C7S1_1" formatStyle="Comma" appId="_GBC_60105f81909745c788232a2118ec8260"/>
      <m:item xlName="_GBC_674c554bc11947d78d05e175033b67d0" concept="clcid-pte:ChongXinJiSuanSheDingShouYiJiHuaJingFuZhaiHeJingZiChanDeBianDongZiChanFuZhaiBiaoXiangMu" label="重新计算设定受益计划净负债和净资产的变动（资产负债表项目） " mulRef="_GBC_e409bf7299734ac38578b7aeaafe4b22" unitRef="_GBC_27d655d96e764a21a47eae18f25945dc" addr="T0R3C8S1_1" formatStyle="Comma" appId="_GBC_60105f81909745c788232a2118ec8260">
        <m:complexRule comparator="Eq" title="重新计算设定受益计划净负债和净资产的变动（资产负债表项目）" test=" $_GBC_5117210a70374bc0b348208bf1c92b0a +  $_GBC_ffd829ec7cf145cdac1da01b47644c61" id="C1cf1381cbd604509bc7fbd1ae4ec92a2"/>
      </m:item>
      <m:placeholder xlName="_PLD_8ef94ea8e8c64a679a9c004782dc0d42" addr="T0R4C0S1_1"/>
      <m:item xlName="_GBC_4fff3494283e47868152a89ffc21ccf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e409bf7299734ac38578b7aeaafe4b22" unitRef="_GBC_27d655d96e764a21a47eae18f25945dc" addr="T0R4C1S1_1" formatStyle="Comma" appId="_GBC_60105f81909745c788232a2118ec8260"/>
      <m:item xlName="_GBC_ea7e4afca0664437b57aa676fc3948a5" concept="clcid-pte:QuanYiFaXiaZaiBeiTouZiDanWeiBuNengZhongFenLeiJinSunYiDeQiTaZongHeShouYiZhongXiangYouDeFenEBenQiSuoDeShuiQianFaShengE" label="权益法下在被投资单位不能重分类进损益的其他综合收益中享有的份额本期所得税前发生额" mulRef="_GBC_e409bf7299734ac38578b7aeaafe4b22" unitRef="_GBC_27d655d96e764a21a47eae18f25945dc" addr="T0R4C2S1_1" formatStyle="Comma" appId="_GBC_60105f81909745c788232a2118ec8260"/>
      <m:item xlName="_GBC_413df5a4a9684ea489db9bdb752e3eda"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e409bf7299734ac38578b7aeaafe4b22" unitRef="_GBC_27d655d96e764a21a47eae18f25945dc" addr="T0R4C3S1_1" formatStyle="Comma" appId="_GBC_60105f81909745c788232a2118ec8260"/>
      <m:item xlName="_GBC_61c596f402a54c5ab0f37ee92a32ddb7" concept="clcid-pte:QuanYiFaXiaBuNengZhuanSunYiDeQiTaZongHeShouYiQiZhongQianQiJiRuQiTaZongHeShouYiDangQiZhuanRuLiuCunShouYi" label="权益法下不能转损益的其他综合收益-其中:前期计入其他综合收益当期转入留存收益" mulRef="_GBC_e409bf7299734ac38578b7aeaafe4b22" unitRef="_GBC_27d655d96e764a21a47eae18f25945dc" addr="T0R4C4S1_1" formatStyle="Comma" appId="_GBC_60105f81909745c788232a2118ec8260"/>
      <m:item xlName="_GBC_2ea906440a414eeca4a20efe6ef53759" concept="clcid-pte:QuanYiFaXiaZaiBeiTouZiDanWeiBuNengZhongFenLeiJinSunYiDeQiTaZongHeShouYiZhongXiangYouDeFenEDeSuoDeShui" label="权益法下在被投资单位不能重分类进损益的其他综合收益中享有的份额的所得税" mulRef="_GBC_e409bf7299734ac38578b7aeaafe4b22" unitRef="_GBC_27d655d96e764a21a47eae18f25945dc" addr="T0R4C5S1_1" formatStyle="Comma" appId="_GBC_60105f81909745c788232a2118ec8260"/>
      <m:item xlName="_GBC_335c88608b504a8b8ec60d2b6dcb17db" concept="clcid-pte:QuanYiFaXiaZaiBeiTouZiDanWeiBuNengZhongFenLeiJinSunYiDeQiTaZongHeShouYiZhongXiangYouDeFenEDeShuiHouGuiShuYuMuGongSi" label="权益法下在被投资单位不能重分类进损益的其他综合收益中享有的份额的税后归属于母公司" mulRef="_GBC_e409bf7299734ac38578b7aeaafe4b22" unitRef="_GBC_27d655d96e764a21a47eae18f25945dc" addr="T0R4C6S1_1" formatStyle="Comma" appId="_GBC_60105f81909745c788232a2118ec8260"/>
      <m:item xlName="_GBC_69cab012614b4e42ad474cdc3549b8a3" concept="clcid-pte:QuanYiFaXiaZaiBeiTouZiDanWeiBuNengZhongFenLeiJinSunYiDeQiTaZongHeShouYiZhongXiangYouDeFenEDeShuiHouGuiShuYuShaoShuGuDong" label="权益法下在被投资单位不能重分类进损益的其他综合收益中享有的份额的税后归属于少数股东" mulRef="_GBC_e409bf7299734ac38578b7aeaafe4b22" unitRef="_GBC_27d655d96e764a21a47eae18f25945dc" addr="T0R4C7S1_1" formatStyle="Comma" appId="_GBC_60105f81909745c788232a2118ec8260"/>
      <m:item xlName="_GBC_4dd5e62752ff4288a2ed32987ae86532" concept="clcid-pte:QuanYiFaXiaZaiBeiTouZiDanWeiBuNengZhongFenLeiJinSunYiDeQiTaZongHeShouYiZhongXiangYouDeFenEZiChanFuZhaiBiaoXiangMu" label="权益法下在被投资单位不能重分类进损益的其他综合收益中享有的份额（资产负债表项目）" mulRef="_GBC_e409bf7299734ac38578b7aeaafe4b22" unitRef="_GBC_27d655d96e764a21a47eae18f25945dc" addr="T0R4C8S1_1" formatStyle="Comma" appId="_GBC_60105f81909745c788232a2118ec8260">
        <m:complexRule comparator="Eq" title="权益法下在被投资单位不能重分类进损益的其他综合收益中享有的份额（资产负债表项目）" test=" $_GBC_4fff3494283e47868152a89ffc21ccf7 +  $_GBC_335c88608b504a8b8ec60d2b6dcb17db" id="C7c2228e8a811424b8cb6ad8fb712e241"/>
      </m:item>
      <m:placeholder xlName="_PLD_071a59f937d84467bd4e99d5ed8b0958" addr="T0R5C0S1_1"/>
      <m:item xlName="_GBC_d1cd748991a64850bd903610f5694d07" concept="clcid-pte:QiTaQuanYiGongJuTouZiGongYunJiaZhiBianDongZiChanFuZhaiBiaoXiangMu" label="其他权益工具投资公允价值变动（资产负债表项目）" periodRef="本期期初数" mulRef="_GBC_e409bf7299734ac38578b7aeaafe4b22" unitRef="_GBC_27d655d96e764a21a47eae18f25945dc" addr="T0R5C1S1_1" formatStyle="Comma" appId="_GBC_60105f81909745c788232a2118ec8260"/>
      <m:item xlName="_GBC_ecb6ec36273d4a80a4df8131cb5d58db" concept="clcid-pte:QiTaQuanYiGongJuTouZiGongYunJiaZhiBianDongBenQiSuoDeShuiQianFaShengE" label="其他权益工具投资公允价值变动本期所得税前发生额" mulRef="_GBC_e409bf7299734ac38578b7aeaafe4b22" unitRef="_GBC_27d655d96e764a21a47eae18f25945dc" addr="T0R5C2S1_1" formatStyle="Comma" appId="_GBC_60105f81909745c788232a2118ec8260"/>
      <m:item xlName="_GBC_94010c98b6d549a589969b6b610159d3" concept="clcid-pte:QiTaQuanYiGongJuTouZiGongYunJiaZhiBianDongQianQiJiRuQiTaZongHeShouYiDangQiZhuanRuSunYi" label="其他权益工具投资公允价值变动-前期计入其他综合收益当期转入损益" mulRef="_GBC_e409bf7299734ac38578b7aeaafe4b22" unitRef="_GBC_27d655d96e764a21a47eae18f25945dc" addr="T0R5C3S1_1" formatStyle="Comma" appId="_GBC_60105f81909745c788232a2118ec8260"/>
      <m:item xlName="_GBC_2d02b6cdd0d54a73941d574707935d0b" concept="clcid-pte:QiTaQuanYiGongJuTouZiGongYunJiaZhiBianDongQiZhongQianQiJiRuQiTaZongHeShouYiDangQiZhuanRuLiuCunShouYi" label="其他权益工具投资公允价值变动-其中:前期计入其他综合收益当期转入留存收益" mulRef="_GBC_e409bf7299734ac38578b7aeaafe4b22" unitRef="_GBC_27d655d96e764a21a47eae18f25945dc" addr="T0R5C4S1_1" formatStyle="Comma" appId="_GBC_60105f81909745c788232a2118ec8260"/>
      <m:item xlName="_GBC_0e46209e0b234c798fb1de92af8cbd60" concept="clcid-pte:QiTaQuanYiGongJuTouZiGongYunJiaZhiBianDongDeSuoDeShuiFeiYong" label="其他权益工具投资公允价值变动的所得税费用" mulRef="_GBC_e409bf7299734ac38578b7aeaafe4b22" unitRef="_GBC_27d655d96e764a21a47eae18f25945dc" addr="T0R5C5S1_1" formatStyle="Comma" appId="_GBC_60105f81909745c788232a2118ec8260"/>
      <m:item xlName="_GBC_14c35759ec554f6f92ef79e029dfd03c" concept="clcid-pte:QiTaQuanYiGongJuTouZiGongYunJiaZhiBianDongShuiHouGuiShuYuMuGongSi" label="其他权益工具投资公允价值变动税后归属于母公司" mulRef="_GBC_e409bf7299734ac38578b7aeaafe4b22" unitRef="_GBC_27d655d96e764a21a47eae18f25945dc" addr="T0R5C6S1_1" formatStyle="Comma" appId="_GBC_60105f81909745c788232a2118ec8260"/>
      <m:item xlName="_GBC_911ae62d796a4cfe93c8e61b34bea22d" concept="clcid-pte:QiTaQuanYiGongJuTouZiGongYunJiaZhiBianDongShuiHouGuiShuYuShaoShuGuDong" label="其他权益工具投资公允价值变动税后归属于少数股东" mulRef="_GBC_e409bf7299734ac38578b7aeaafe4b22" unitRef="_GBC_27d655d96e764a21a47eae18f25945dc" addr="T0R5C7S1_1" formatStyle="Comma" appId="_GBC_60105f81909745c788232a2118ec8260"/>
      <m:item xlName="_GBC_187c2b033d6746638ec29a9b634deb65" concept="clcid-pte:QiTaQuanYiGongJuTouZiGongYunJiaZhiBianDongZiChanFuZhaiBiaoXiangMu" label="其他权益工具投资公允价值变动（资产负债表项目）" mulRef="_GBC_e409bf7299734ac38578b7aeaafe4b22" unitRef="_GBC_27d655d96e764a21a47eae18f25945dc" addr="T0R5C8S1_1" formatStyle="Comma" appId="_GBC_60105f81909745c788232a2118ec8260">
        <m:complexRule comparator="Eq" title="其他权益工具投资公允价值变动（资产负债表项目）" test=" $_GBC_d1cd748991a64850bd903610f5694d07 +  $_GBC_14c35759ec554f6f92ef79e029dfd03c" id="C08c7268b476f4897a6062233ef47e641"/>
      </m:item>
      <m:placeholder xlName="_PLD_cb9214acfda8482a8c8491881c32ef7c" addr="T0R6C0S1_1"/>
      <m:item xlName="_GBC_e93ce702dcb74a75b115d358eb3e44be" concept="clcid-pte:QiYeZiShenXinYongFengXianGongYunJiaZhiBianDongZiChanFuZhaiBiaoXiangMu" label="企业自身信用风险公允价值变动（资产负债表项目）" periodRef="本期期初数" mulRef="_GBC_e409bf7299734ac38578b7aeaafe4b22" unitRef="_GBC_27d655d96e764a21a47eae18f25945dc" addr="T0R6C1S1_1" formatStyle="Comma" appId="_GBC_60105f81909745c788232a2118ec8260"/>
      <m:item xlName="_GBC_fe551a04955641839d6d22f998ec583d" concept="clcid-pte:QiYeZiShenXinYongFengXianGongYunJiaZhiBianDongBenQiSuoDeShuiQianFaShengE" label="企业自身信用风险公允价值变动本期所得税前发生额" mulRef="_GBC_e409bf7299734ac38578b7aeaafe4b22" unitRef="_GBC_27d655d96e764a21a47eae18f25945dc" addr="T0R6C2S1_1" formatStyle="Comma" appId="_GBC_60105f81909745c788232a2118ec8260"/>
      <m:item xlName="_GBC_71879c4a85d14b4086c2450824a481ee" concept="clcid-pte:QiYeZiShenXinYongFengXianGongYunJiaZhiBianDongQianQiJiRuQiTaZongHeShouYiDangQiZhuanRuSunYi" label="企业自身信用风险公允价值变动-前期计入其他综合收益当期转入损益" mulRef="_GBC_e409bf7299734ac38578b7aeaafe4b22" unitRef="_GBC_27d655d96e764a21a47eae18f25945dc" addr="T0R6C3S1_1" formatStyle="Comma" appId="_GBC_60105f81909745c788232a2118ec8260"/>
      <m:item xlName="_GBC_6a701b2fc42246e5a646dab587a0b7e2" concept="clcid-pte:QiYeZiShenXinYongFengXianGongYunJiaZhiBianDongQiZhongQianQiJiRuQiTaZongHeShouYiDangQiZhuanRuLiuCunShouYi" label="企业自身信用风险公允价值变动-其中:前期计入其他综合收益当期转入留存收益" mulRef="_GBC_e409bf7299734ac38578b7aeaafe4b22" unitRef="_GBC_27d655d96e764a21a47eae18f25945dc" addr="T0R6C4S1_1" formatStyle="Comma" appId="_GBC_60105f81909745c788232a2118ec8260"/>
      <m:item xlName="_GBC_c2bc2b85e6614c6bb223e82b42570f9e" concept="clcid-pte:QiYeZiShenXinYongFengXianGongYunJiaZhiBianDongDeSuoDeShuiFeiYong" label="企业自身信用风险公允价值变动的所得税费用" mulRef="_GBC_e409bf7299734ac38578b7aeaafe4b22" unitRef="_GBC_27d655d96e764a21a47eae18f25945dc" addr="T0R6C5S1_1" formatStyle="Comma" appId="_GBC_60105f81909745c788232a2118ec8260"/>
      <m:item xlName="_GBC_10431b765b03465198eacbef386a5a08" concept="clcid-pte:QiYeZiShenXinYongFengXianGongYunJiaZhiBianDongShuiHouGuiShuYuMuGongSi" label="企业自身信用风险公允价值变动税后归属于母公司" mulRef="_GBC_e409bf7299734ac38578b7aeaafe4b22" unitRef="_GBC_27d655d96e764a21a47eae18f25945dc" addr="T0R6C6S1_1" formatStyle="Comma" appId="_GBC_60105f81909745c788232a2118ec8260"/>
      <m:item xlName="_GBC_4e01996d73c74769bcad9f66d421526e" concept="clcid-pte:QiYeZiShenXinYongFengXianGongYunJiaZhiBianDongShuiHouGuiShuYuShaoShuGuDong" label="企业自身信用风险公允价值变动税后归属于少数股东" mulRef="_GBC_e409bf7299734ac38578b7aeaafe4b22" unitRef="_GBC_27d655d96e764a21a47eae18f25945dc" addr="T0R6C7S1_1" formatStyle="Comma" appId="_GBC_60105f81909745c788232a2118ec8260"/>
      <m:item xlName="_GBC_db61bd868e824eaa93fd2bffbd06ba59" concept="clcid-pte:QiYeZiShenXinYongFengXianGongYunJiaZhiBianDongZiChanFuZhaiBiaoXiangMu" label="企业自身信用风险公允价值变动（资产负债表项目）" mulRef="_GBC_e409bf7299734ac38578b7aeaafe4b22" unitRef="_GBC_27d655d96e764a21a47eae18f25945dc" addr="T0R6C8S1_1" formatStyle="Comma" appId="_GBC_60105f81909745c788232a2118ec8260">
        <m:complexRule comparator="Eq" title="企业自身信用风险公允价值变动（资产负债表项目）" test=" $_GBC_e93ce702dcb74a75b115d358eb3e44be +  $_GBC_10431b765b03465198eacbef386a5a08" id="Ccbf9d635c9d444aa844ebbe51170438a"/>
      </m:item>
      <m:tuple xlName="_TUP_55e0c933a2ee4d55b98747462af86a59" concept="clcid-pte:YiHouBuNengZhongFenLeiJinSunYiDeQiTaZongHeShouYiMingXi" default_row="2" addr="T0R7C">
        <m:item xlName="_GBC_d2abdf5f963047e7a14b2f28a4a8ea74" concept="clcid-pte:YiHouBuNengZhongFenLeiJinSunYiDeQiTaZongHeShouYiMingXiXiangMuMingCheng" label="以后不能重分类进损益的其他综合收益明细-项目名称" addr="T0R7C0S1_1" appId="_GBC_60105f81909745c788232a2118ec8260"/>
        <m:item xlName="_GBC_9371dca23f384e5695b71c65fc26fd24" concept="clcid-pte:YiHouBuNengZhongFenLeiJinSunYiDeQiTaZongHeShouYiMingXiYuE" label="以后不能重分类进损益的其他综合收益明细-余额" periodRef="本期期初数" mulRef="_GBC_e409bf7299734ac38578b7aeaafe4b22" unitRef="_GBC_27d655d96e764a21a47eae18f25945dc" addr="T0R7C1S1_1" formatStyle="Comma" appId="_GBC_60105f81909745c788232a2118ec8260"/>
        <m:item xlName="_GBC_fa1bcd9fc18740c3859b7c2939fd925e" concept="clcid-pte:YiHouBuNengZhongFenLeiJinSunYiDeQiTaZongHeShouYiMingXiBenQiSuoDeShuiQianFaShengE" label="以后不能重分类进损益的其他综合收益明细-本期所得税前发生额" mulRef="_GBC_e409bf7299734ac38578b7aeaafe4b22" unitRef="_GBC_27d655d96e764a21a47eae18f25945dc" addr="T0R7C2S1_1" formatStyle="Comma" appId="_GBC_60105f81909745c788232a2118ec8260"/>
        <m:item xlName="_GBC_daec6cf8a4d6437fb39d528e941e2477" concept="clcid-pte:YiHouBuNengZhongFenLeiJinSunYiDeQiTaZongHeShouYiMingXiQiZhongQianQiJiRuQiTaZongHeShouYiDangQiZhuanRuSunYi" label="以后不能重分类进损益的其他综合收益明细-其中：前期计入其他综合收益当期转入损益" mulRef="_GBC_e409bf7299734ac38578b7aeaafe4b22" unitRef="_GBC_27d655d96e764a21a47eae18f25945dc" addr="T0R7C3S1_1" formatStyle="Comma" appId="_GBC_60105f81909745c788232a2118ec8260"/>
        <m:item xlName="_GBC_8ccdf69277e747ddb50e9f28dcc7565a" concept="clcid-pte:YiHouBuNengZhongFenLeiJinSunYiDeQiTaZongHeShouYiMingXiQiZhongQianQiJiRuQiTaZongHeShouYiDangQiZhuanRuLiuCunShouYi" label="以后不能重分类进损益的其他综合收益明细-其中:前期计入其他综合收益当期转入留存收益" mulRef="_GBC_e409bf7299734ac38578b7aeaafe4b22" unitRef="_GBC_27d655d96e764a21a47eae18f25945dc" addr="T0R7C4S1_1" formatStyle="Comma" appId="_GBC_60105f81909745c788232a2118ec8260"/>
        <m:item xlName="_GBC_d426a57ba72646b3ba933250c32f127c" concept="clcid-pte:YiHouBuNengZhongFenLeiJinSunYiDeQiTaZongHeShouYiMingXiSuoDeShui" label="以后不能重分类进损益的其他综合收益明细-所得税" mulRef="_GBC_e409bf7299734ac38578b7aeaafe4b22" unitRef="_GBC_27d655d96e764a21a47eae18f25945dc" addr="T0R7C5S1_1" formatStyle="Comma" appId="_GBC_60105f81909745c788232a2118ec8260"/>
        <m:item xlName="_GBC_549e938d00b34bf8b63d5fb0c4532ad2" concept="clcid-pte:YiHouBuNengZhongFenLeiJinSunYiDeQiTaZongHeShouYiMingXiShuiHouGuiShuYuMuGongSi" label="以后不能重分类进损益的其他综合收益明细-税后归属于母公司" mulRef="_GBC_e409bf7299734ac38578b7aeaafe4b22" unitRef="_GBC_27d655d96e764a21a47eae18f25945dc" addr="T0R7C6S1_1" formatStyle="Comma" appId="_GBC_60105f81909745c788232a2118ec8260"/>
        <m:item xlName="_GBC_713e0ed528f144048b814de2ccdcfa5b" concept="clcid-pte:YiHouBuNengZhongFenLeiJinSunYiDeQiTaZongHeShouYiMingXiShuiHouGuiShuYuShaoShuGuDong" label="以后不能重分类进损益的其他综合收益明细-税后归属于少数股东" mulRef="_GBC_e409bf7299734ac38578b7aeaafe4b22" unitRef="_GBC_27d655d96e764a21a47eae18f25945dc" addr="T0R7C7S1_1" formatStyle="Comma" appId="_GBC_60105f81909745c788232a2118ec8260"/>
        <m:item xlName="_GBC_df95186d483e430ca949a15d30261484" concept="clcid-pte:YiHouBuNengZhongFenLeiJinSunYiDeQiTaZongHeShouYiMingXiYuE" label="以后不能重分类进损益的其他综合收益明细-余额" mulRef="_GBC_e409bf7299734ac38578b7aeaafe4b22" unitRef="_GBC_27d655d96e764a21a47eae18f25945dc" addr="T0R7C8S1_1" formatStyle="Comma" appId="_GBC_60105f81909745c788232a2118ec8260">
          <m:complexRule comparator="Eq" title="以后不能重分类进损益的其他综合收益明细-余额" test=" $_GBC_9371dca23f384e5695b71c65fc26fd24 +  $_GBC_549e938d00b34bf8b63d5fb0c4532ad2" id="C8cfdb7c8842c4780b397a865a5cf6a5f"/>
        </m:item>
      </m:tuple>
      <m:placeholder xlName="_PLD_df0889046b734fe196430c1e5cdf2719" addr="T0R9C0S1_1"/>
      <m:item xlName="_GBC_b30cd09f5aa249de918a3ad2b5977ac4" concept="clcid-pte:YiHouJiangZhongFenLeiJinSunYiDeQiTaZongHeShouYiZiChanFuZhaiBiaoXiangMu" label="以后将重分类进损益的其他综合收益（资产负债表项目）" periodRef="本期期初数" mulRef="_GBC_e409bf7299734ac38578b7aeaafe4b22" unitRef="_GBC_27d655d96e764a21a47eae18f25945dc" addr="T0R9C1S1_1" formatStyle="Comma" appId="_GBC_60105f81909745c788232a2118ec8260">
        <m:complexRule comparator="Eq" title="以后将重分类进损益的其他综合收益（资产负债表项目）@本期期初数" test="$_GBC_2752fa1b9c86459da7c5f47a16dcaf5c+$_GBC_4e06554d658045e28a0909f4bc1720da+$_GBC_921af8bc86aa4ec390b011ddd1ea4207+$_GBC_8fd762a891e3486e952dbbd3da2ce555+$_GBC_a714f1efc41f483bb2383acf3941ef8f+$_GBC_e059486b5d1742be8957fc1eaca477e8+$_GBC_76919f2b6c6d4eee95f77a88c53fa1e8" id="Ce989895197f24d318ab3b01d0383a6be"/>
      </m:item>
      <m:item xlName="_GBC_fae2f766cb2d4fa6ba45e5d9ef3afb24" concept="clcid-pte:YiHouJiangZhongFenLeiJinSunYiDeQiTaZongHeShouYiBenQiSuoDeShuiQianFaShengE" label="以后将重分类进损益的其他综合收益本期所得税前发生额" mulRef="_GBC_e409bf7299734ac38578b7aeaafe4b22" unitRef="_GBC_27d655d96e764a21a47eae18f25945dc" addr="T0R9C2S1_1" formatStyle="Comma" appId="_GBC_60105f81909745c788232a2118ec8260">
        <m:complexRule comparator="Eq" title="以后将重分类进损益的其他综合收益本期所得税前发生额" test="$_GBC_a4a42dda4009451eae71f1ad513aec11+$_GBC_a18bb5b5d1964f9d8a61a2c514bfd63e+$_GBC_67efd4f22d434b629514c2678f2e9444+$_GBC_36be558362774cadb22e16ad3b2db143+$_GBC_c2e9908fd429455c8dd0bcab046e2b75+$_GBC_c3a6b1723e254b7aad005ca4157d2939+$_GBC_bafeefa8ac5f401b87f6ad6c51238246" id="Cdd47c655b2e04d27bf85eaf37bd7a2fd"/>
      </m:item>
      <m:item xlName="_GBC_ab0d47b92ec746398f27d88177259ea1" concept="clcid-pte:YiHouJiangZhongFenLeiJinSunYiDeQiTaZongHeShouYiQiZhongQianQiJiRuQiTaZongHeShouYiDangQiZhuanRuSunYi" label="以后将重分类进损益的其他综合收益-其中：前期计入其他综合收益当期转入损益" mulRef="_GBC_e409bf7299734ac38578b7aeaafe4b22" unitRef="_GBC_27d655d96e764a21a47eae18f25945dc" addr="T0R9C3S1_1" formatStyle="Comma" appId="_GBC_60105f81909745c788232a2118ec8260">
        <m:complexRule comparator="Eq" title="以后将重分类进损益的其他综合收益-其中：前期计入其他综合收益当期转入损益" test="$_GBC_aecdac2a35e24c84aa5af587dd45dab5+$_GBC_48e9cc8b109b43e0a4fbe55c6848f73e+$_GBC_eb9f725df6b9416aa494d6acb85f7c20+$_GBC_ad5b52dc6f9c4b1385598ae3934355a8+$_GBC_86471217a62d40ca8c8cd10d2d773f6a+$_GBC_59425c0e3076449291ce0ba8886833d1+$_GBC_741cb22bdecd4dd79752a439d5167ef2" id="Cb8dd37dc8b1c4d9ebe3c7689778ed006"/>
      </m:item>
      <m:item xlName="_GBC_3464f4d7c88e4127a560f7834452d3e8" concept="clcid-pte:YiHouJiangZhongFenLeiJinSunYiDeQiTaZongHeShouYiQiZhongQianQiJiRuQiTaZongHeShouYiDangQiZhuanRuLiuCunShouYi" label="以后将重分类进损益的其他综合收益-其中:前期计入其他综合收益当期转入留存收益" mulRef="_GBC_e409bf7299734ac38578b7aeaafe4b22" unitRef="_GBC_27d655d96e764a21a47eae18f25945dc" addr="T0R9C4S1_1" formatStyle="Comma" appId="_GBC_60105f81909745c788232a2118ec8260">
        <m:complexRule comparator="Eq" title="以后将重分类进损益的其他综合收益-其中:前期计入其他综合收益当期转入留存收益" test=" $_GBC_5c0a23adedb54dcaaffa346dfeeb3e64 +  $_GBC_6b6758f7f7e74cf098565448c075ff7c +  $_GBC_8ddd4be1c7ee4169a44cbcc155bfa5fb +  $_GBC_1ff45d947fe740e6aaeb91abfe0a58d7 +  $_GBC_6823fe3287694091b61a1c55525e0602 +  $_GBC_8bb580e6ead342979c72dc1dccdb490d +  $_GBC_6b9916025ff440bebdafe85c1d115ee3" id="C883b65cd4bb6444d89d535025e3dce14"/>
      </m:item>
      <m:item xlName="_GBC_a6d6ea804d7041aca84c6f9865a4cf63" concept="clcid-pte:YiHouJiangZhongFenLeiJinSunYiDeQiTaZongHeShouYiDeSuoDeShui" label="以后将重分类进损益的其他综合收益的所得税" mulRef="_GBC_e409bf7299734ac38578b7aeaafe4b22" unitRef="_GBC_27d655d96e764a21a47eae18f25945dc" addr="T0R9C5S1_1" formatStyle="Comma" appId="_GBC_60105f81909745c788232a2118ec8260">
        <m:complexRule comparator="Eq" title="以后将重分类进损益的其他综合收益的所得税" test="$_GBC_4328aa22ff1d461bb985fdb122d4e390+$_GBC_4c1f8f8c26c64e82bb97620a3a48321e+$_GBC_211be9ddf7e842b8ad1cc7b9ccf5c0b5+$_GBC_bb760e99d6aa4507a161d79c5ba5f84e+$_GBC_384c723d65d7409a9f1bcaa4f2d7231d+$_GBC_a9e959e070224ec8b0f7caf5a5e4f41d+$_GBC_040a03cd054f482a88f593c848195361" id="C1c81f37efbb2423f9cbbbaa5b8ca6737"/>
      </m:item>
      <m:item xlName="_GBC_2bb61adb2fb742ee85b4a47178b67ae8" concept="clcid-pte:YiHouJiangZhongFenLeiJinSunYiDeQiTaZongHeShouYiDeShuiHouGuiShuYuMuGongSi" label="以后将重分类进损益的其他综合收益的税后归属于母公司" mulRef="_GBC_e409bf7299734ac38578b7aeaafe4b22" unitRef="_GBC_27d655d96e764a21a47eae18f25945dc" addr="T0R9C6S1_1" formatStyle="Comma" appId="_GBC_60105f81909745c788232a2118ec8260">
        <m:complexRule comparator="Eq" title="以后将重分类进损益的其他综合收益的税后归属于母公司" test="$_GBC_7642c5ba6e5d4e74937020caba2e541a+$_GBC_25c373bf2496492ca3ff4c5e7a8c704b+$_GBC_66bb390d1c2c4aedb10d0cae8bf4df52+$_GBC_6ebab11a18d344248ace03906ceb903c+$_GBC_8991342ae09445e3aa73b4de2cbc65ff+$_GBC_ca62b249084f4052ba536ef71bccf9c6+$_GBC_d8f3702dab434051b67808c6fa0bd187" id="Ce5a414b24cea4a57a9496cbcc8754d37"/>
      </m:item>
      <m:item xlName="_GBC_fd710cfeb1f54a3ba814f4bcf3a39077" concept="clcid-pte:YiHouJiangZhongFenLeiJinSunYiDeQiTaZongHeShouYiDeShuiHouGuiShuYuShaoShuGuDong" label="以后将重分类进损益的其他综合收益的税后归属于少数股东" mulRef="_GBC_e409bf7299734ac38578b7aeaafe4b22" unitRef="_GBC_27d655d96e764a21a47eae18f25945dc" addr="T0R9C7S1_1" formatStyle="Comma" appId="_GBC_60105f81909745c788232a2118ec8260">
        <m:complexRule comparator="Eq" title="以后将重分类进损益的其他综合收益的税后归属于少数股东" test="$_GBC_28e5e755d0e64f87b88cf76c98a11bcb+$_GBC_258419d0bde941c285c903f2717dc2bc+$_GBC_735ff109b3274b1cb3009926e8197c83+$_GBC_c5fa893ada3546f89409ad61e0b767ea+$_GBC_45773f43e33d499d9f18beb0d0db1548+$_GBC_7d74efb36cb640f497bf1018dcff62ef+$_GBC_6fa5cb6e666c44cc89dba843a2ee981e" id="C26535e91c75145ee8b49e6cd30cdbcac"/>
      </m:item>
      <m:item xlName="_GBC_63b8c5132c814b2d83dcf990a82b0f9e" concept="clcid-pte:YiHouJiangZhongFenLeiJinSunYiDeQiTaZongHeShouYiZiChanFuZhaiBiaoXiangMu" label="以后将重分类进损益的其他综合收益（资产负债表项目）" mulRef="_GBC_e409bf7299734ac38578b7aeaafe4b22" unitRef="_GBC_27d655d96e764a21a47eae18f25945dc" addr="T0R9C8S1_1" formatStyle="Comma" appId="_GBC_60105f81909745c788232a2118ec8260">
        <m:complexRule comparator="Eq" title="以后将重分类进损益的其他综合收益（资产负债表项目）" test=" $_GBC_b30cd09f5aa249de918a3ad2b5977ac4 +  $_GBC_2bb61adb2fb742ee85b4a47178b67ae8" id="C38cb0141ed874308bb9c0514a75906c4"/>
        <m:complexRule comparator="Eq" title="以后将重分类进损益的其他综合收益（资产负债表项目）" test="$_GBC_76cd103daf8d4536838d7bbd05be2f6c+$_GBC_df6f561e9c3a44a0b2fc35b21ca6714b+$_GBC_4e70943d1fba4c94b1db54cd1ec933f0+$_GBC_78f253006a3941ee80db5f1501ac7cc8+$_GBC_2b37a8cdec9147b6baf7ad5a3dd11120+$_GBC_e6ea1d48a1f24258999bb4d0ac355396+$_GBC_503e02bececa404696df0e30cb022378" id="Cdb4ac9565b7a4e63951d59b9317efdc0"/>
      </m:item>
      <m:placeholder xlName="_PLD_8f0e21d82f454f408229c1cb57e09699" addr="T0R10C0S1_1"/>
      <m:item xlName="_GBC_2752fa1b9c86459da7c5f47a16dcaf5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e409bf7299734ac38578b7aeaafe4b22" unitRef="_GBC_27d655d96e764a21a47eae18f25945dc" addr="T0R10C1S1_1" formatStyle="Comma" appId="_GBC_60105f81909745c788232a2118ec8260"/>
      <m:item xlName="_GBC_a4a42dda4009451eae71f1ad513aec11" concept="clcid-pte:QuanYiFaXiaZaiBeiTouZiDanWeiYiHouJiangZhongFenLeiJinSunYiDeQiTaZongHeShouYiZhongXiangYouDeFenEBenQiSuoDeShuiQianFaShengE" label="权益法下在被投资单位以后将重分类进损益的其他综合收益中享有的份额本期所得税前发生额" mulRef="_GBC_e409bf7299734ac38578b7aeaafe4b22" unitRef="_GBC_27d655d96e764a21a47eae18f25945dc" addr="T0R10C2S1_1" formatStyle="Comma" appId="_GBC_60105f81909745c788232a2118ec8260"/>
      <m:item xlName="_GBC_aecdac2a35e24c84aa5af587dd45dab5"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e409bf7299734ac38578b7aeaafe4b22" unitRef="_GBC_27d655d96e764a21a47eae18f25945dc" addr="T0R10C3S1_1" formatStyle="Comma" appId="_GBC_60105f81909745c788232a2118ec8260"/>
      <m:item xlName="_GBC_5c0a23adedb54dcaaffa346dfeeb3e64" concept="clcid-pte:QuanYiFaXiaKeZhuanSunYiDeQiTaZongHeShouYiQiZhongQianQiJiRuQiTaZongHeShouYiDangQiZhuanRuLiuCunShouYi" label="权益法下可转损益的其他综合收益-其中:前期计入其他综合收益当期转入留存收益" mulRef="_GBC_e409bf7299734ac38578b7aeaafe4b22" unitRef="_GBC_27d655d96e764a21a47eae18f25945dc" addr="T0R10C4S1_1" formatStyle="Comma" appId="_GBC_60105f81909745c788232a2118ec8260"/>
      <m:item xlName="_GBC_4328aa22ff1d461bb985fdb122d4e390" concept="clcid-pte:QuanYiFaXiaZaiBeiTouZiDanWeiYiHouJiangZhongFenLeiJinSunYiDeQiTaZongHeShouYiZhongXiangYouDeFenEDeSuoDeShui" label="权益法下在被投资单位以后将重分类进损益的其他综合收益中享有的份额的所得税" mulRef="_GBC_e409bf7299734ac38578b7aeaafe4b22" unitRef="_GBC_27d655d96e764a21a47eae18f25945dc" addr="T0R10C5S1_1" formatStyle="Comma" appId="_GBC_60105f81909745c788232a2118ec8260"/>
      <m:item xlName="_GBC_7642c5ba6e5d4e74937020caba2e541a" concept="clcid-pte:QuanYiFaXiaZaiBeiTouZiDanWeiYiHouJiangZhongFenLeiJinSunYiDeQiTaZongHeShouYiZhongXiangYouDeFenEDeShuiHouGuiShuYuMuGongSi" label="权益法下在被投资单位以后将重分类进损益的其他综合收益中享有的份额的税后归属于母公司" mulRef="_GBC_e409bf7299734ac38578b7aeaafe4b22" unitRef="_GBC_27d655d96e764a21a47eae18f25945dc" addr="T0R10C6S1_1" formatStyle="Comma" appId="_GBC_60105f81909745c788232a2118ec8260"/>
      <m:item xlName="_GBC_28e5e755d0e64f87b88cf76c98a11bcb"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e409bf7299734ac38578b7aeaafe4b22" unitRef="_GBC_27d655d96e764a21a47eae18f25945dc" addr="T0R10C7S1_1" formatStyle="Comma" appId="_GBC_60105f81909745c788232a2118ec8260"/>
      <m:item xlName="_GBC_76cd103daf8d4536838d7bbd05be2f6c" concept="clcid-pte:QuanYiFaXiaZaiBeiTouZiDanWeiYiHouJiangZhongFenLeiJinSunYiDeQiTaZongHeShouYiZhongXiangYouDeFenEZiChanFuZhaiBiaoXiangMu" label="权益法下在被投资单位以后将重分类进损益的其他综合收益中享有的份额（资产负债表项目）" mulRef="_GBC_e409bf7299734ac38578b7aeaafe4b22" unitRef="_GBC_27d655d96e764a21a47eae18f25945dc" addr="T0R10C8S1_1" formatStyle="Comma" appId="_GBC_60105f81909745c788232a2118ec8260">
        <m:complexRule comparator="Eq" title="权益法下在被投资单位以后将重分类进损益的其他综合收益中享有的份额（资产负债表项目）" test=" $_GBC_2752fa1b9c86459da7c5f47a16dcaf5c +  $_GBC_7642c5ba6e5d4e74937020caba2e541a" id="C84e911ccd3404b0c8a992b27dbe8ebe0"/>
      </m:item>
      <m:placeholder xlName="_PLD_b5f5542d19ea42639ccab2e59cea3068" addr="T0R11C0S1_1"/>
      <m:item xlName="_GBC_4e06554d658045e28a0909f4bc1720da" concept="clcid-pte:QiTaZhaiQuanTouZiGongYunJiaZhiBianDongZiChanFuZhaiBiaoXiangMu" label="其他债权投资公允价值变动（资产负债表项目）" periodRef="本期期初数" mulRef="_GBC_e409bf7299734ac38578b7aeaafe4b22" unitRef="_GBC_27d655d96e764a21a47eae18f25945dc" addr="T0R11C1S1_1" formatStyle="Comma" appId="_GBC_60105f81909745c788232a2118ec8260"/>
      <m:item xlName="_GBC_a18bb5b5d1964f9d8a61a2c514bfd63e" concept="clcid-pte:QiTaZhaiQuanTouZiGongYunJiaZhiBianDongBenQiSuoDeShuiQianFaShengE" label="其他债权投资公允价值变动本期所得税前发生额" mulRef="_GBC_e409bf7299734ac38578b7aeaafe4b22" unitRef="_GBC_27d655d96e764a21a47eae18f25945dc" addr="T0R11C2S1_1" formatStyle="Comma" appId="_GBC_60105f81909745c788232a2118ec8260"/>
      <m:item xlName="_GBC_48e9cc8b109b43e0a4fbe55c6848f73e" concept="clcid-pte:QiTaZhaiQuanTouZiGongYunJiaZhiBianDongQianQiJiRuQiTaZongHeShouYiDangQiZhuanRuSunYi" label="其他债权投资公允价值变动-前期计入其他综合收益当期转入损益" mulRef="_GBC_e409bf7299734ac38578b7aeaafe4b22" unitRef="_GBC_27d655d96e764a21a47eae18f25945dc" addr="T0R11C3S1_1" formatStyle="Comma" appId="_GBC_60105f81909745c788232a2118ec8260"/>
      <m:item xlName="_GBC_6b6758f7f7e74cf098565448c075ff7c" concept="clcid-pte:QiTaZhaiQuanTouZiGongYunJiaZhiBianDongQiZhongQianQiJiRuQiTaZongHeShouYiDangQiZhuanRuLiuCunShouYi" label="其他债权投资公允价值变动-其中:前期计入其他综合收益当期转入留存收益" mulRef="_GBC_e409bf7299734ac38578b7aeaafe4b22" unitRef="_GBC_27d655d96e764a21a47eae18f25945dc" addr="T0R11C4S1_1" formatStyle="Comma" appId="_GBC_60105f81909745c788232a2118ec8260"/>
      <m:item xlName="_GBC_4c1f8f8c26c64e82bb97620a3a48321e" concept="clcid-pte:QiTaZhaiQuanTouZiGongYunJiaZhiBianDongDeSuoDeShuiFeiYong" label="其他债权投资公允价值变动的所得税费用" mulRef="_GBC_e409bf7299734ac38578b7aeaafe4b22" unitRef="_GBC_27d655d96e764a21a47eae18f25945dc" addr="T0R11C5S1_1" formatStyle="Comma" appId="_GBC_60105f81909745c788232a2118ec8260"/>
      <m:item xlName="_GBC_25c373bf2496492ca3ff4c5e7a8c704b" concept="clcid-pte:QiTaZhaiQuanTouZiGongYunJiaZhiBianDongShuiHouGuiShuYuMuGongSi" label="其他债权投资公允价值变动税后归属于母公司" mulRef="_GBC_e409bf7299734ac38578b7aeaafe4b22" unitRef="_GBC_27d655d96e764a21a47eae18f25945dc" addr="T0R11C6S1_1" formatStyle="Comma" appId="_GBC_60105f81909745c788232a2118ec8260"/>
      <m:item xlName="_GBC_258419d0bde941c285c903f2717dc2bc" concept="clcid-pte:QiTaZhaiQuanTouZiGongYunJiaZhiBianDongShuiHouGuiShuYuShaoShuGuDong" label="其他债权投资公允价值变动税后归属于少数股东" mulRef="_GBC_e409bf7299734ac38578b7aeaafe4b22" unitRef="_GBC_27d655d96e764a21a47eae18f25945dc" addr="T0R11C7S1_1" formatStyle="Comma" appId="_GBC_60105f81909745c788232a2118ec8260"/>
      <m:item xlName="_GBC_df6f561e9c3a44a0b2fc35b21ca6714b" concept="clcid-pte:QiTaZhaiQuanTouZiGongYunJiaZhiBianDongZiChanFuZhaiBiaoXiangMu" label="其他债权投资公允价值变动（资产负债表项目）" mulRef="_GBC_e409bf7299734ac38578b7aeaafe4b22" unitRef="_GBC_27d655d96e764a21a47eae18f25945dc" addr="T0R11C8S1_1" formatStyle="Comma" appId="_GBC_60105f81909745c788232a2118ec8260">
        <m:complexRule comparator="Eq" title="其他债权投资公允价值变动（资产负债表项目）" test=" $_GBC_4e06554d658045e28a0909f4bc1720da +  $_GBC_25c373bf2496492ca3ff4c5e7a8c704b" id="C2c4ad7c987564696a0eb38aab2a0f4a9"/>
      </m:item>
      <m:placeholder xlName="_PLD_e34d4691560846d6a2e8d56eaac2fc7d" addr="T0R12C0S1_1"/>
      <m:item xlName="_GBC_921af8bc86aa4ec390b011ddd1ea4207" concept="clcid-pte:JinRongZiChanZhongFenLeiJiRuQiTaZongHeShouYiDeJinEZiChanFuZhaiBiaoXiangMu" label="金融资产重分类计入其他综合收益的金额（资产负债表项目）" periodRef="本期期初数" mulRef="_GBC_e409bf7299734ac38578b7aeaafe4b22" unitRef="_GBC_27d655d96e764a21a47eae18f25945dc" addr="T0R12C1S1_1" formatStyle="Comma" appId="_GBC_60105f81909745c788232a2118ec8260"/>
      <m:item xlName="_GBC_67efd4f22d434b629514c2678f2e9444" concept="clcid-pte:JinRongZiChanZhongFenLeiJiRuQiTaZongHeShouYiDeJinEBenQiSuoDeShuiQianFaShengE" label="金融资产重分类计入其他综合收益的金额本期所得税前发生额" mulRef="_GBC_e409bf7299734ac38578b7aeaafe4b22" unitRef="_GBC_27d655d96e764a21a47eae18f25945dc" addr="T0R12C2S1_1" formatStyle="Comma" appId="_GBC_60105f81909745c788232a2118ec8260"/>
      <m:item xlName="_GBC_eb9f725df6b9416aa494d6acb85f7c20" concept="clcid-pte:JinRongZiChanZhongFenLeiJiRuQiTaZongHeShouYiDeJinEQianQiJiRuQiTaZongHeShouYiDangQiZhuanRuSunYi" label="金融资产重分类计入其他综合收益的金额-前期计入其他综合收益当期转入损益" mulRef="_GBC_e409bf7299734ac38578b7aeaafe4b22" unitRef="_GBC_27d655d96e764a21a47eae18f25945dc" addr="T0R12C3S1_1" formatStyle="Comma" appId="_GBC_60105f81909745c788232a2118ec8260"/>
      <m:item xlName="_GBC_8ddd4be1c7ee4169a44cbcc155bfa5fb" concept="clcid-pte:JinRongZiChanZhongFenLeiJiRuQiTaZongHeShouYiDeJinEQiZhongQianQiJiRuQiTaZongHeShouYiDangQiZhuanRuLiuCunShouYi" label="金融资产重分类计入其他综合收益的金额-其中:前期计入其他综合收益当期转入留存收益" mulRef="_GBC_e409bf7299734ac38578b7aeaafe4b22" unitRef="_GBC_27d655d96e764a21a47eae18f25945dc" addr="T0R12C4S1_1" formatStyle="Comma" appId="_GBC_60105f81909745c788232a2118ec8260"/>
      <m:item xlName="_GBC_211be9ddf7e842b8ad1cc7b9ccf5c0b5" concept="clcid-pte:JinRongZiChanZhongFenLeiJiRuQiTaZongHeShouYiDeJinEDeSuoDeShuiFeiYong" label="金融资产重分类计入其他综合收益的金额的所得税费用" mulRef="_GBC_e409bf7299734ac38578b7aeaafe4b22" unitRef="_GBC_27d655d96e764a21a47eae18f25945dc" addr="T0R12C5S1_1" formatStyle="Comma" appId="_GBC_60105f81909745c788232a2118ec8260"/>
      <m:item xlName="_GBC_66bb390d1c2c4aedb10d0cae8bf4df52" concept="clcid-pte:JinRongZiChanZhongFenLeiJiRuQiTaZongHeShouYiDeJinEShuiHouGuiShuYuMuGongSi" label="金融资产重分类计入其他综合收益的金额税后归属于母公司" mulRef="_GBC_e409bf7299734ac38578b7aeaafe4b22" unitRef="_GBC_27d655d96e764a21a47eae18f25945dc" addr="T0R12C6S1_1" formatStyle="Comma" appId="_GBC_60105f81909745c788232a2118ec8260"/>
      <m:item xlName="_GBC_735ff109b3274b1cb3009926e8197c83" concept="clcid-pte:JinRongZiChanZhongFenLeiJiRuQiTaZongHeShouYiDeJinEShuiHouGuiShuYuShaoShuGuDong" label="金融资产重分类计入其他综合收益的金额税后归属于少数股东" mulRef="_GBC_e409bf7299734ac38578b7aeaafe4b22" unitRef="_GBC_27d655d96e764a21a47eae18f25945dc" addr="T0R12C7S1_1" formatStyle="Comma" appId="_GBC_60105f81909745c788232a2118ec8260"/>
      <m:item xlName="_GBC_4e70943d1fba4c94b1db54cd1ec933f0" concept="clcid-pte:JinRongZiChanZhongFenLeiJiRuQiTaZongHeShouYiDeJinEZiChanFuZhaiBiaoXiangMu" label="金融资产重分类计入其他综合收益的金额（资产负债表项目）" mulRef="_GBC_e409bf7299734ac38578b7aeaafe4b22" unitRef="_GBC_27d655d96e764a21a47eae18f25945dc" addr="T0R12C8S1_1" formatStyle="Comma" appId="_GBC_60105f81909745c788232a2118ec8260">
        <m:complexRule comparator="Eq" title="金融资产重分类计入其他综合收益的金额（资产负债表项目）" test=" $_GBC_921af8bc86aa4ec390b011ddd1ea4207 +  $_GBC_66bb390d1c2c4aedb10d0cae8bf4df52" id="C3f56f2339b6b46c7b6357873e5911029"/>
      </m:item>
      <m:placeholder xlName="_PLD_54f19ba1a2e14a69bf876072b1f68cbf" addr="T0R13C0S1_1"/>
      <m:item xlName="_GBC_8fd762a891e3486e952dbbd3da2ce555" concept="clcid-pte:QiTaZhaiQuanTouZiXinYongJianZhiZhunBeiZiChanFuZhaiBiaoXiangMu" label="其他债权投资信用减值准备（资产负债表项目）" periodRef="本期期初数" mulRef="_GBC_e409bf7299734ac38578b7aeaafe4b22" unitRef="_GBC_27d655d96e764a21a47eae18f25945dc" addr="T0R13C1S1_1" formatStyle="Comma" appId="_GBC_60105f81909745c788232a2118ec8260"/>
      <m:item xlName="_GBC_36be558362774cadb22e16ad3b2db143" concept="clcid-pte:QiTaZhaiQuanTouZiXinYongJianZhiZhunBeiBenQiSuoDeShuiQianFaShengE" label="其他债权投资信用减值准备本期所得税前发生额" mulRef="_GBC_e409bf7299734ac38578b7aeaafe4b22" unitRef="_GBC_27d655d96e764a21a47eae18f25945dc" addr="T0R13C2S1_1" formatStyle="Comma" appId="_GBC_60105f81909745c788232a2118ec8260"/>
      <m:item xlName="_GBC_ad5b52dc6f9c4b1385598ae3934355a8" concept="clcid-pte:QiTaZhaiQuanTouZiXinYongJianZhiZhunBeiQianQiJiRuQiTaZongHeShouYiDangQiZhuanRuSunYi" label="其他债权投资信用减值准备-前期计入其他综合收益当期转入损益" mulRef="_GBC_e409bf7299734ac38578b7aeaafe4b22" unitRef="_GBC_27d655d96e764a21a47eae18f25945dc" addr="T0R13C3S1_1" formatStyle="Comma" appId="_GBC_60105f81909745c788232a2118ec8260"/>
      <m:item xlName="_GBC_1ff45d947fe740e6aaeb91abfe0a58d7" concept="clcid-pte:QiTaZhaiQuanTouZiXinYongJianZhiZhunBeiQiZhongQianQiJiRuQiTaZongHeShouYiDangQiZhuanRuLiuCunShouYi" label="其他债权投资信用减值准备-其中:前期计入其他综合收益当期转入留存收益" mulRef="_GBC_e409bf7299734ac38578b7aeaafe4b22" unitRef="_GBC_27d655d96e764a21a47eae18f25945dc" addr="T0R13C4S1_1" formatStyle="Comma" appId="_GBC_60105f81909745c788232a2118ec8260"/>
      <m:item xlName="_GBC_bb760e99d6aa4507a161d79c5ba5f84e" concept="clcid-pte:QiTaZhaiQuanTouZiXinYongJianZhiZhunBeiDeSuoDeShuiFeiYong" label="其他债权投资信用减值准备的所得税费用" mulRef="_GBC_e409bf7299734ac38578b7aeaafe4b22" unitRef="_GBC_27d655d96e764a21a47eae18f25945dc" addr="T0R13C5S1_1" formatStyle="Comma" appId="_GBC_60105f81909745c788232a2118ec8260"/>
      <m:item xlName="_GBC_6ebab11a18d344248ace03906ceb903c" concept="clcid-pte:QiTaZhaiQuanTouZiXinYongJianZhiZhunBeiShuiHouGuiShuYuMuGongSi" label="其他债权投资信用减值准备税后归属于母公司" mulRef="_GBC_e409bf7299734ac38578b7aeaafe4b22" unitRef="_GBC_27d655d96e764a21a47eae18f25945dc" addr="T0R13C6S1_1" formatStyle="Comma" appId="_GBC_60105f81909745c788232a2118ec8260"/>
      <m:item xlName="_GBC_c5fa893ada3546f89409ad61e0b767ea" concept="clcid-pte:QiTaZhaiQuanTouZiXinYongJianZhiZhunBeiShuiHouGuiShuYuShaoShuGuDong" label="其他债权投资信用减值准备税后归属于少数股东" mulRef="_GBC_e409bf7299734ac38578b7aeaafe4b22" unitRef="_GBC_27d655d96e764a21a47eae18f25945dc" addr="T0R13C7S1_1" formatStyle="Comma" appId="_GBC_60105f81909745c788232a2118ec8260"/>
      <m:item xlName="_GBC_78f253006a3941ee80db5f1501ac7cc8" concept="clcid-pte:QiTaZhaiQuanTouZiXinYongJianZhiZhunBeiZiChanFuZhaiBiaoXiangMu" label="其他债权投资信用减值准备（资产负债表项目）" mulRef="_GBC_e409bf7299734ac38578b7aeaafe4b22" unitRef="_GBC_27d655d96e764a21a47eae18f25945dc" addr="T0R13C8S1_1" formatStyle="Comma" appId="_GBC_60105f81909745c788232a2118ec8260">
        <m:complexRule comparator="Eq" title="其他债权投资信用减值准备本期所得税前发生额" test=" $_GBC_8fd762a891e3486e952dbbd3da2ce555 +  $_GBC_6ebab11a18d344248ace03906ceb903c" id="Cfad1b49eea5242c3833543dd05604b94"/>
      </m:item>
      <m:placeholder xlName="_PLD_4bb3a499562f4720af567084f6f57266" addr="T0R14C0S1_1"/>
      <m:item xlName="_GBC_a714f1efc41f483bb2383acf3941ef8f" concept="clcid-pte:XianJinLiuLiangTaoQiSunYiDeYouXiaoBuFenZiChanFuZhaiBiaoXiangMu" label="现金流量套期损益的有效部分（资产负债表项目）" periodRef="本期期初数" mulRef="_GBC_e409bf7299734ac38578b7aeaafe4b22" unitRef="_GBC_27d655d96e764a21a47eae18f25945dc" addr="T0R14C1S1_1" formatStyle="Comma" appId="_GBC_60105f81909745c788232a2118ec8260"/>
      <m:item xlName="_GBC_c2e9908fd429455c8dd0bcab046e2b75" concept="clcid-pte:XianJinLiuLiangTaoQiSunYiDeYouXiaoBuFenBenQiSuoDeShuiQianFaShengE" label="现金流量套期损益的有效部分本期所得税前发生额" mulRef="_GBC_e409bf7299734ac38578b7aeaafe4b22" unitRef="_GBC_27d655d96e764a21a47eae18f25945dc" addr="T0R14C2S1_1" formatStyle="Comma" appId="_GBC_60105f81909745c788232a2118ec8260"/>
      <m:item xlName="_GBC_86471217a62d40ca8c8cd10d2d773f6a" concept="clcid-pte:XianJinLiuLiangTaoQiSunYiDeYouXiaoBuFenQiZhongQianQiJiRuQiTaZongHeShouYiDangQiZhuanRuSunYi" label="现金流量套期损益的有效部分-其中：前期计入其他综合收益当期转入损益" mulRef="_GBC_e409bf7299734ac38578b7aeaafe4b22" unitRef="_GBC_27d655d96e764a21a47eae18f25945dc" addr="T0R14C3S1_1" formatStyle="Comma" appId="_GBC_60105f81909745c788232a2118ec8260"/>
      <m:item xlName="_GBC_6823fe3287694091b61a1c55525e0602" concept="clcid-pte:XianJinLiuLiangTaoQiChuBeiQiZhongQianQiJiRuQiTaZongHeShouYiDangQiZhuanRuLiuCunShouYi" label="现金流量套期储备-其中:前期计入其他综合收益当期转入留存收益" mulRef="_GBC_e409bf7299734ac38578b7aeaafe4b22" unitRef="_GBC_27d655d96e764a21a47eae18f25945dc" addr="T0R14C4S1_1" formatStyle="Comma" appId="_GBC_60105f81909745c788232a2118ec8260"/>
      <m:item xlName="_GBC_384c723d65d7409a9f1bcaa4f2d7231d" concept="clcid-pte:XianJinLiuLiangTaoQiSunYiDeYouXiaoBuFenDeSuoDeShui" label="现金流量套期损益的有效部分的所得税" mulRef="_GBC_e409bf7299734ac38578b7aeaafe4b22" unitRef="_GBC_27d655d96e764a21a47eae18f25945dc" addr="T0R14C5S1_1" formatStyle="Comma" appId="_GBC_60105f81909745c788232a2118ec8260"/>
      <m:item xlName="_GBC_8991342ae09445e3aa73b4de2cbc65ff" concept="clcid-pte:XianJinLiuLiangTaoQiSunYiDeYouXiaoBuFenDeShuiHouGuiShuYuMuGongSi" label="现金流量套期损益的有效部分的税后归属于母公司" mulRef="_GBC_e409bf7299734ac38578b7aeaafe4b22" unitRef="_GBC_27d655d96e764a21a47eae18f25945dc" addr="T0R14C6S1_1" formatStyle="Comma" appId="_GBC_60105f81909745c788232a2118ec8260"/>
      <m:item xlName="_GBC_45773f43e33d499d9f18beb0d0db1548" concept="clcid-pte:XianJinLiuLiangTaoQiSunYiDeYouXiaoBuFenDeShuiHouGuiShuYuShaoShuGuDong" label="现金流量套期损益的有效部分的税后归属于少数股东" mulRef="_GBC_e409bf7299734ac38578b7aeaafe4b22" unitRef="_GBC_27d655d96e764a21a47eae18f25945dc" addr="T0R14C7S1_1" formatStyle="Comma" appId="_GBC_60105f81909745c788232a2118ec8260"/>
      <m:item xlName="_GBC_2b37a8cdec9147b6baf7ad5a3dd11120" concept="clcid-pte:XianJinLiuLiangTaoQiSunYiDeYouXiaoBuFenZiChanFuZhaiBiaoXiangMu" label="现金流量套期损益的有效部分（资产负债表项目）" mulRef="_GBC_e409bf7299734ac38578b7aeaafe4b22" unitRef="_GBC_27d655d96e764a21a47eae18f25945dc" addr="T0R14C8S1_1" formatStyle="Comma" appId="_GBC_60105f81909745c788232a2118ec8260">
        <m:complexRule comparator="Eq" title="现金流量套期损益的有效部分（资产负债表项目）" test=" $_GBC_a714f1efc41f483bb2383acf3941ef8f +  $_GBC_8991342ae09445e3aa73b4de2cbc65ff" id="C7a7dfb5f02c84967bb92d87514947b60"/>
      </m:item>
      <m:placeholder xlName="_PLD_e61ac0c90b424af2a90f3f46f03d697d" addr="T0R15C0S1_1"/>
      <m:item xlName="_GBC_e059486b5d1742be8957fc1eaca477e8" concept="clcid-pte:WaiBiBaoBiaoZheSuanChaE" label="外币报表折算差额" periodRef="本期期初数" mulRef="_GBC_e409bf7299734ac38578b7aeaafe4b22" unitRef="_GBC_27d655d96e764a21a47eae18f25945dc" addr="T0R15C1S1_1" formatStyle="Comma" appId="_GBC_60105f81909745c788232a2118ec8260"/>
      <m:item xlName="_GBC_c3a6b1723e254b7aad005ca4157d2939" concept="clcid-pte:WaiBiCaiWuBaoBiaoZheSuanChaEBenQiSuoDeShuiQianFaShengE" label="外币财务报表折算差额本期所得税前发生额" mulRef="_GBC_e409bf7299734ac38578b7aeaafe4b22" unitRef="_GBC_27d655d96e764a21a47eae18f25945dc" addr="T0R15C2S1_1" formatStyle="Comma" appId="_GBC_60105f81909745c788232a2118ec8260"/>
      <m:item xlName="_GBC_59425c0e3076449291ce0ba8886833d1" concept="clcid-pte:WaiBiCaiWuBaoBiaoZheSuanChaEQiZhongQianQiJiRuQiTaZongHeShouYiDangQiZhuanRuSunYi" label="外币财务报表折算差额-其中：前期计入其他综合收益当期转入损益" mulRef="_GBC_e409bf7299734ac38578b7aeaafe4b22" unitRef="_GBC_27d655d96e764a21a47eae18f25945dc" addr="T0R15C3S1_1" formatStyle="Comma" appId="_GBC_60105f81909745c788232a2118ec8260"/>
      <m:item xlName="_GBC_8bb580e6ead342979c72dc1dccdb490d" concept="clcid-pte:WaiBiCaiWuBaoBiaoZheSuanChaEQiZhongQianQiJiRuQiTaZongHeShouYiDangQiZhuanRuLiuCunShouYi" label="外币财务报表折算差额-其中:前期计入其他综合收益当期转入留存收益" mulRef="_GBC_e409bf7299734ac38578b7aeaafe4b22" unitRef="_GBC_27d655d96e764a21a47eae18f25945dc" addr="T0R15C4S1_1" formatStyle="Comma" appId="_GBC_60105f81909745c788232a2118ec8260"/>
      <m:item xlName="_GBC_a9e959e070224ec8b0f7caf5a5e4f41d" concept="clcid-pte:WaiBiCaiWuBaoBiaoZheSuanChaEDeSuoDeShui" label="外币财务报表折算差额的所得税" mulRef="_GBC_e409bf7299734ac38578b7aeaafe4b22" unitRef="_GBC_27d655d96e764a21a47eae18f25945dc" addr="T0R15C5S1_1" formatStyle="Comma" appId="_GBC_60105f81909745c788232a2118ec8260"/>
      <m:item xlName="_GBC_ca62b249084f4052ba536ef71bccf9c6" concept="clcid-pte:WaiBiCaiWuBaoBiaoZheSuanChaEDeShuiHouGuiShuYuMuGongSi" label="外币财务报表折算差额的税后归属于母公司" mulRef="_GBC_e409bf7299734ac38578b7aeaafe4b22" unitRef="_GBC_27d655d96e764a21a47eae18f25945dc" addr="T0R15C6S1_1" formatStyle="Comma" appId="_GBC_60105f81909745c788232a2118ec8260"/>
      <m:item xlName="_GBC_7d74efb36cb640f497bf1018dcff62ef" concept="clcid-pte:WaiBiCaiWuBaoBiaoZheSuanChaEDeShuiHouGuiShuYuShaoShuGuDong" label="外币财务报表折算差额的税后归属于少数股东" mulRef="_GBC_e409bf7299734ac38578b7aeaafe4b22" unitRef="_GBC_27d655d96e764a21a47eae18f25945dc" addr="T0R15C7S1_1" formatStyle="Comma" appId="_GBC_60105f81909745c788232a2118ec8260"/>
      <m:item xlName="_GBC_e6ea1d48a1f24258999bb4d0ac355396" concept="clcid-pte:WaiBiBaoBiaoZheSuanChaE" label="外币报表折算差额" mulRef="_GBC_e409bf7299734ac38578b7aeaafe4b22" unitRef="_GBC_27d655d96e764a21a47eae18f25945dc" addr="T0R15C8S1_1" formatStyle="Comma" appId="_GBC_60105f81909745c788232a2118ec8260">
        <m:complexRule comparator="Eq" title="外币报表折算差额" test=" $_GBC_e059486b5d1742be8957fc1eaca477e8 +  $_GBC_ca62b249084f4052ba536ef71bccf9c6" id="Cd617303d689946c78f20d507bb230f30"/>
      </m:item>
      <m:tuple xlName="_TUP_225b59470a114f93a7b79e8713124de8" concept="clcid-pte:YiHouJiangZhongFenLeiJinSunYiDeQiTaZongHeShouYiMingXi" default_row="2" addr="T0R16C">
        <m:item xlName="_GBC_19a84296cf6444ecbc000700e662045e" concept="clcid-pte:YiHouJiangZhongFenLeiJinSunYiDeQiTaZongHeShouYiMingXiXiangMuMingCheng" label="以后将重分类进损益的其他综合收益明细-项目名称" addr="T0R16C0S1_1" appId="_GBC_60105f81909745c788232a2118ec8260"/>
        <m:item xlName="_GBC_76919f2b6c6d4eee95f77a88c53fa1e8" concept="clcid-pte:YiHouJiangZhongFenLeiJinSunYiDeQiTaZongHeShouYiMingXiYuE" label="以后将重分类进损益的其他综合收益明细-余额" periodRef="本期期初数" mulRef="_GBC_e409bf7299734ac38578b7aeaafe4b22" unitRef="_GBC_27d655d96e764a21a47eae18f25945dc" addr="T0R16C1S1_1" formatStyle="Comma" appId="_GBC_60105f81909745c788232a2118ec8260"/>
        <m:item xlName="_GBC_bafeefa8ac5f401b87f6ad6c51238246" concept="clcid-pte:YiHouJiangZhongFenLeiJinSunYiDeQiTaZongHeShouYiMingXiBenQiSuoDeShuiQianFaShengE" label="以后将重分类进损益的其他综合收益明细-本期所得税前发生额" mulRef="_GBC_e409bf7299734ac38578b7aeaafe4b22" unitRef="_GBC_27d655d96e764a21a47eae18f25945dc" addr="T0R16C2S1_1" formatStyle="Comma" appId="_GBC_60105f81909745c788232a2118ec8260"/>
        <m:item xlName="_GBC_741cb22bdecd4dd79752a439d5167ef2" concept="clcid-pte:YiHouJiangZhongFenLeiJinSunYiDeQiTaZongHeShouYiMingXiQiZhongQianQiJiRuQiTaZongHeShouYiDangQiZhuanRuSunYi" label="以后将重分类进损益的其他综合收益明细-其中：前期计入其他综合收益当期转入损益" mulRef="_GBC_e409bf7299734ac38578b7aeaafe4b22" unitRef="_GBC_27d655d96e764a21a47eae18f25945dc" addr="T0R16C3S1_1" formatStyle="Comma" appId="_GBC_60105f81909745c788232a2118ec8260"/>
        <m:item xlName="_GBC_6b9916025ff440bebdafe85c1d115ee3" concept="clcid-pte:YiHouJiangZhongFenLeiJinSunYiDeQiTaZongHeShouYiMingXiQiZhongQianQiJiRuQiTaZongHeShouYiDangQiZhuanRuLiuCunShouYi" label="以后将重分类进损益的其他综合收益明细-其中:前期计入其他综合收益当期转入留存收益" mulRef="_GBC_e409bf7299734ac38578b7aeaafe4b22" unitRef="_GBC_27d655d96e764a21a47eae18f25945dc" addr="T0R16C4S1_1" formatStyle="Comma" appId="_GBC_60105f81909745c788232a2118ec8260"/>
        <m:item xlName="_GBC_040a03cd054f482a88f593c848195361" concept="clcid-pte:YiHouJiangZhongFenLeiJinSunYiDeQiTaZongHeShouYiMingXiSuoDeShui" label="以后将重分类进损益的其他综合收益明细-所得税" mulRef="_GBC_e409bf7299734ac38578b7aeaafe4b22" unitRef="_GBC_27d655d96e764a21a47eae18f25945dc" addr="T0R16C5S1_1" formatStyle="Comma" appId="_GBC_60105f81909745c788232a2118ec8260"/>
        <m:item xlName="_GBC_d8f3702dab434051b67808c6fa0bd187" concept="clcid-pte:YiHouJiangZhongFenLeiJinSunYiDeQiTaZongHeShouYiMingXiShuiHouGuiShuYuMuGongSi" label="以后将重分类进损益的其他综合收益明细-税后归属于母公司" mulRef="_GBC_e409bf7299734ac38578b7aeaafe4b22" unitRef="_GBC_27d655d96e764a21a47eae18f25945dc" addr="T0R16C6S1_1" formatStyle="Comma" appId="_GBC_60105f81909745c788232a2118ec8260"/>
        <m:item xlName="_GBC_6fa5cb6e666c44cc89dba843a2ee981e" concept="clcid-pte:YiHouJiangZhongFenLeiJinSunYiDeQiTaZongHeShouYiMingXiShuiHouGuiShuYuShaoShuGuDong" label="以后将重分类进损益的其他综合收益明细-税后归属于少数股东" mulRef="_GBC_e409bf7299734ac38578b7aeaafe4b22" unitRef="_GBC_27d655d96e764a21a47eae18f25945dc" addr="T0R16C7S1_1" formatStyle="Comma" appId="_GBC_60105f81909745c788232a2118ec8260"/>
        <m:item xlName="_GBC_503e02bececa404696df0e30cb022378" concept="clcid-pte:YiHouJiangZhongFenLeiJinSunYiDeQiTaZongHeShouYiMingXiYuE" label="以后将重分类进损益的其他综合收益明细-余额" mulRef="_GBC_e409bf7299734ac38578b7aeaafe4b22" unitRef="_GBC_27d655d96e764a21a47eae18f25945dc" addr="T0R16C8S1_1" formatStyle="Comma" appId="_GBC_60105f81909745c788232a2118ec8260">
          <m:complexRule comparator="Eq" title="以后将重分类进损益的其他综合收益明细-余额" test=" $_GBC_76919f2b6c6d4eee95f77a88c53fa1e8 +  $_GBC_d8f3702dab434051b67808c6fa0bd187" id="Cd1d46251b3ad452191d567863bf1fa19"/>
        </m:item>
      </m:tuple>
      <m:placeholder xlName="_PLD_9ad7dfdffcbb4195853f9f7672607063" addr="T0R18C0S1_1"/>
      <m:item xlName="_GBC_30005d5762a24ef4bee992b04735e607" concept="clcid-pte:QiTaZongHeShouYiZiChanFuZhaiBiaoXiangMu" label="其他综合收益（资产负债表项目）" periodRef="本期期初数" mulRef="_GBC_e409bf7299734ac38578b7aeaafe4b22" unitRef="_GBC_27d655d96e764a21a47eae18f25945dc" addr="T0R18C1S1_1" formatStyle="Comma" appId="_GBC_60105f81909745c788232a2118ec8260">
        <m:complexRule comparator="Eq" title="其他综合收益（资产负债表项目）@本期期初数" test=" $_GBC_589b6b191c2b47209e3912b4d466323d +  $_GBC_b30cd09f5aa249de918a3ad2b5977ac4" id="C2adb36de120b49ed83027054a5b9d548"/>
      </m:item>
      <m:item xlName="_GBC_09662b7f5a754c60bd7b29119beb1a36" concept="clcid-pte:QiTaZongHeShouYiBenQiSuoDeShuiQianFaShengE" label="其他综合收益本期所得税前发生额" mulRef="_GBC_e409bf7299734ac38578b7aeaafe4b22" unitRef="_GBC_27d655d96e764a21a47eae18f25945dc" addr="T0R18C2S1_1" formatStyle="Comma" appId="_GBC_60105f81909745c788232a2118ec8260">
        <m:complexRule comparator="Eq" title="其他综合收益本期所得税前发生额" test=" $_GBC_b5013d7afd7b42f596845d443e521ea5 +  $_GBC_fae2f766cb2d4fa6ba45e5d9ef3afb24" id="C0b9d6319140146949a1304d2da4dcdca"/>
      </m:item>
      <m:item xlName="_GBC_377a0e8139854832862dce90c68ea041" concept="clcid-pte:QiTaZongHeShouYiQiZhongQianQiJiRuQiTaZongHeShouYiDangQiZhuanRuSunYi" label="其他综合收益-其中：前期计入其他综合收益当期转入损益" mulRef="_GBC_e409bf7299734ac38578b7aeaafe4b22" unitRef="_GBC_27d655d96e764a21a47eae18f25945dc" addr="T0R18C3S1_1" formatStyle="Comma" appId="_GBC_60105f81909745c788232a2118ec8260">
        <m:complexRule comparator="Eq" title="其他综合收益-其中：前期计入其他综合收益当期转入损益" test=" $_GBC_ac44d676c3574d4d883a29049b0d485a +  $_GBC_ab0d47b92ec746398f27d88177259ea1" id="C7e146ca146d443c8a13460f2b8da43f5"/>
      </m:item>
      <m:item xlName="_GBC_f7bec018215c478db7857ac12f63a23d" concept="clcid-pte:QiTaZongHeShouYiQiZhongQianQiJiRuQiTaZongHeShouYiDangQiZhuanRuLiuCunShouYi" label="其他综合收益-其中：前期计入其他综合收益当期转入留存收益" mulRef="_GBC_e409bf7299734ac38578b7aeaafe4b22" unitRef="_GBC_27d655d96e764a21a47eae18f25945dc" addr="T0R18C4S1_1" formatStyle="Comma" appId="_GBC_60105f81909745c788232a2118ec8260">
        <m:complexRule comparator="Eq" title="其他综合收益-其中：前期计入其他综合收益当期转入留存收益" test=" $_GBC_95f8363f0d3c48d3ab39f8c0172ab9f8 +  $_GBC_3464f4d7c88e4127a560f7834452d3e8" id="Ce7b62d657bfc4cb9b5405f5b5389cbaa"/>
      </m:item>
      <m:item xlName="_GBC_2bbe782dc05347c4bfc37238473906fe" concept="clcid-pte:QiTaZongHeShouYiChanShengDeSuoDeShuiYingXiang" label="其他综合收益产生的所得税影响" mulRef="_GBC_e409bf7299734ac38578b7aeaafe4b22" unitRef="_GBC_27d655d96e764a21a47eae18f25945dc" addr="T0R18C5S1_1" formatStyle="Comma" appId="_GBC_60105f81909745c788232a2118ec8260">
        <m:complexRule comparator="Eq" title="其他综合收益产生的所得税影响" test=" $_GBC_dd77711e4177411396418e2a565223c2 +  $_GBC_a6d6ea804d7041aca84c6f9865a4cf63" id="C38704a1a59d04355b44a08b2a41572c8"/>
      </m:item>
      <m:item xlName="_GBC_95c69e8989874ba98c0591ecb5290fd1" concept="clcid-pte:QiTaZongHeShouYiShuiHouGuiShuYuMuGongSi" label="其他综合收益税后归属于母公司" mulRef="_GBC_e409bf7299734ac38578b7aeaafe4b22" unitRef="_GBC_27d655d96e764a21a47eae18f25945dc" addr="T0R18C6S1_1" formatStyle="Comma" appId="_GBC_60105f81909745c788232a2118ec8260">
        <m:complexRule comparator="Eq" title="其他综合收益税后归属于母公司" test=" $_GBC_1a34eb6fc8e54bf9aac11b87fcdfc315 +  $_GBC_2bb61adb2fb742ee85b4a47178b67ae8" id="C2c250e440e7d4820a3ad31a24736c7a2"/>
      </m:item>
      <m:item xlName="_GBC_6895ddd28cf040c69a66701bdaa5ee96" concept="clcid-pte:QiTaZongHeShouYiShuiHouGuiShuYuShaoShuGuDong" label="其他综合收益税后归属于少数股东" mulRef="_GBC_e409bf7299734ac38578b7aeaafe4b22" unitRef="_GBC_27d655d96e764a21a47eae18f25945dc" addr="T0R18C7S1_1" formatStyle="Comma" appId="_GBC_60105f81909745c788232a2118ec8260">
        <m:complexRule comparator="Eq" title="其他综合收益税后归属于少数股东" test=" $_GBC_61fc03251c8f4bd7a9f27560c9ed77f5 +  $_GBC_fd710cfeb1f54a3ba814f4bcf3a39077" id="C7bc094093cf84a70839fee4b370caa83"/>
      </m:item>
      <m:item xlName="_GBC_e85a4b032a404325bbf497f58999753a" concept="clcid-pte:QiTaZongHeShouYiZiChanFuZhaiBiaoXiangMu" label="其他综合收益（资产负债表项目）" mulRef="_GBC_e409bf7299734ac38578b7aeaafe4b22" unitRef="_GBC_27d655d96e764a21a47eae18f25945dc" addr="T0R18C8S1_1" formatStyle="Comma" appId="_GBC_60105f81909745c788232a2118ec8260">
        <m:complexRule comparator="Eq" title="其他综合收益（资产负债表项目）" test=" $_GBC_b13865c0968640378a36577bb21dceaa +  $_GBC_63b8c5132c814b2d83dcf990a82b0f9e" id="Cbd67b8dbbee34813a537c069e1945dee"/>
        <m:complexRule comparator="Eq" title="其他综合收益（资产负债表项目）" test=" $_GBC_30005d5762a24ef4bee992b04735e607 +  $_GBC_95c69e8989874ba98c0591ecb5290fd1" id="Ce787305098984083b77e054473394f3d"/>
      </m:item>
      <m:item xlName="_GBC_5d84d969b6cc4ff285c66258c1721a98" concept="clcid-pte:ZongHeShouYiQingKuang" label="综合收益情况" appId="_GBC_60105f81909745c788232a2118ec8260"/>
    </m:section>
    <m:section xlName="_SEC_84ba198e06284c06a5fcfe80ab43de2c" title="专项储备" convertSummaryRule="NoConvert" helpId="112001104">
      <m:item xlName="_GBC_0e2f337ccf9a4bc6919cf02a896e57c1" concept="clcid-ci-ar:ShiFouShiYongZhuanXiangChuBei" label="是否适用：专项储备" selectOptions="_buildInAppliance" controlType="CustomCheckbox" cRanges="{&quot;StartName&quot;:&quot;_GBC_0e2f337ccf9a4bc6919cf02a896e57c1&quot;,&quot;EndName&quot;:&quot;_GBC_a75c8c7cc1e44ab5a1585f4a9964199c&quot;,&quot;CType&quot;:1,&quot;DisplayText&quot;:null}"/>
      <m:item xlName="_GBC_b47176c62a0d4cb08df78fbfc975ed8c" concept="clcid-ci-ar:DanWeiCaiWuFuZhuZhuanXiangChuBei" label="单位：财务附注：专项储备" selectOptions="_buildInScales" controlType="Combobox" cellType="Scale" appId="_GBC_0e2f337ccf9a4bc6919cf02a896e57c1"/>
      <m:item xlName="_GBC_0d38a2dae28a4705ad4e665e5fcad88c" concept="clcid-ci-ar:BiZhongCaiWuFuZhuZhuanXiangChuBei" label="币种：财务附注：专项储备" selectOptions="_buildInISO4217" controlType="Combobox" cellType="Measure" appId="_GBC_0e2f337ccf9a4bc6919cf02a896e57c1"/>
      <m:placeholder xlName="_PLD_1b8418d949a749fe8d001c0cc33cf61e" addr="T0R0C0S1_1"/>
      <m:placeholder xlName="_PLD_080ff0821e57448ea6f6c5e836583c19" addr="T0R0C1S1_1"/>
      <m:placeholder xlName="_PLD_99281caa76a54a77b09eef392dfa3e36" addr="T0R0C2S1_1"/>
      <m:placeholder xlName="_PLD_c1f0c2bb01df4af28d10ddd8f2af79a9" addr="T0R0C3S1_1"/>
      <m:placeholder xlName="_PLD_c07fab254eb14bc88273a7ed58442223" addr="T0R0C4S1_1"/>
      <m:placeholder xlName="_PLD_01a08200e7384e25865f8dfa91f9fd21" addr="T0R1C0S1_1"/>
      <m:item xlName="_GBC_d79c1099c0144eb195fcedcd8a5ac4cf" concept="clcid-pte:ZhuanXiangChuBeiZhongDeAnQuanShengChanFei" label="专项储备中的安全生产费" periodRef="本期期初数" mulRef="_GBC_b47176c62a0d4cb08df78fbfc975ed8c" unitRef="_GBC_0d38a2dae28a4705ad4e665e5fcad88c" addr="T0R1C1S1_1" formatStyle="Comma" appId="_GBC_0e2f337ccf9a4bc6919cf02a896e57c1"/>
      <m:item xlName="_GBC_0e0a9e8a24d74e28bbf3d5c53d4afb0d" concept="clcid-pte:ZhuanXiangChuBeiZhongDeAnQuanShengChanFeiBenQiZengJia" label="专项储备中的安全生产费本期增加" mulRef="_GBC_b47176c62a0d4cb08df78fbfc975ed8c" unitRef="_GBC_0d38a2dae28a4705ad4e665e5fcad88c" addr="T0R1C2S1_1" formatStyle="Comma" appId="_GBC_0e2f337ccf9a4bc6919cf02a896e57c1"/>
      <m:item xlName="_GBC_655e3348dfa344b7ba4de4b4708298cb" concept="clcid-pte:ZhuanXiangChuBeiZhongDeAnQuanShengChanFeiBenQiJianShao" label="专项储备中的安全生产费本期减少" mulRef="_GBC_b47176c62a0d4cb08df78fbfc975ed8c" unitRef="_GBC_0d38a2dae28a4705ad4e665e5fcad88c" addr="T0R1C3S1_1" formatStyle="Comma" appId="_GBC_0e2f337ccf9a4bc6919cf02a896e57c1"/>
      <m:item xlName="_GBC_1f4a54d13a124f52a22677629d4cef0d" concept="clcid-pte:ZhuanXiangChuBeiZhongDeAnQuanShengChanFei" label="专项储备中的安全生产费" mulRef="_GBC_b47176c62a0d4cb08df78fbfc975ed8c" unitRef="_GBC_0d38a2dae28a4705ad4e665e5fcad88c" addr="T0R1C4S1_1" formatStyle="Comma" appId="_GBC_0e2f337ccf9a4bc6919cf02a896e57c1">
        <m:complexRule comparator="Eq" title="专项储备中的安全生产费" test=" $_GBC_d79c1099c0144eb195fcedcd8a5ac4cf +  $_GBC_0e0a9e8a24d74e28bbf3d5c53d4afb0d -  $_GBC_655e3348dfa344b7ba4de4b4708298cb" id="Cd9ce802efdda479088ffe260f23162b4"/>
      </m:item>
      <m:tuple xlName="_TUP_a65660f26ef4462f9f74e2a2fc8e2117" concept="clcid-pte:ZhuanXiangChuBeiMingXi" default_row="2" addr="T0R2C">
        <m:item xlName="_GBC_238956dd0b8c49158fd31ac7c90d12e2" concept="clcid-pte:ZhuanXiangChuBeiMingXiXiangMuMingCheng" label="专项储备明细-项目名称" addr="T0R2C0S1_1" appId="_GBC_0e2f337ccf9a4bc6919cf02a896e57c1"/>
        <m:item xlName="_GBC_596eac23a98a44169305bf6acb0b81ca" concept="clcid-pte:ZhuanXiangChuBeiMingXiYuE" label="专项储备明细-余额" periodRef="本期期初数" mulRef="_GBC_b47176c62a0d4cb08df78fbfc975ed8c" unitRef="_GBC_0d38a2dae28a4705ad4e665e5fcad88c" addr="T0R2C1S1_1" formatStyle="Comma" appId="_GBC_0e2f337ccf9a4bc6919cf02a896e57c1"/>
        <m:item xlName="_GBC_48ff1e20388346eaae12ff6397d5cb32" concept="clcid-pte:ZhuanXiangChuBeiMingXiBenQiZengJiaE" label="专项储备明细-本期增加额" mulRef="_GBC_b47176c62a0d4cb08df78fbfc975ed8c" unitRef="_GBC_0d38a2dae28a4705ad4e665e5fcad88c" addr="T0R2C2S1_1" formatStyle="Comma" appId="_GBC_0e2f337ccf9a4bc6919cf02a896e57c1"/>
        <m:item xlName="_GBC_7c7e528d1a114e13b818629b30704c04" concept="clcid-pte:ZhuanXiangChuBeiMingXiBenQiJianShaoE" label="专项储备明细-本期减少额" mulRef="_GBC_b47176c62a0d4cb08df78fbfc975ed8c" unitRef="_GBC_0d38a2dae28a4705ad4e665e5fcad88c" addr="T0R2C3S1_1" formatStyle="Comma" appId="_GBC_0e2f337ccf9a4bc6919cf02a896e57c1"/>
        <m:item xlName="_GBC_e82878daf682436da86e6e132c8e670e" concept="clcid-pte:ZhuanXiangChuBeiMingXiYuE" label="专项储备明细-余额" mulRef="_GBC_b47176c62a0d4cb08df78fbfc975ed8c" unitRef="_GBC_0d38a2dae28a4705ad4e665e5fcad88c" addr="T0R2C4S1_1" formatStyle="Comma" appId="_GBC_0e2f337ccf9a4bc6919cf02a896e57c1">
          <m:complexRule comparator="Eq" title="专项储备明细-余额" test=" $_GBC_596eac23a98a44169305bf6acb0b81ca +  $_GBC_48ff1e20388346eaae12ff6397d5cb32 -  $_GBC_7c7e528d1a114e13b818629b30704c04" id="C2879174c7d834284b4abb9f8ecb0e4be"/>
        </m:item>
      </m:tuple>
      <m:placeholder xlName="_PLD_34542263e10f4e8abd56378148d37f34" addr="T0R4C0S1_1"/>
      <m:item xlName="_GBC_7961ba7ea29e49e5b01be35929774320" concept="clcid-pte:ZhuanXiangChuBei" label="专项储备" periodRef="本期期初数" mulRef="_GBC_b47176c62a0d4cb08df78fbfc975ed8c" unitRef="_GBC_0d38a2dae28a4705ad4e665e5fcad88c" addr="T0R4C1S1_1" formatStyle="Comma" appId="_GBC_0e2f337ccf9a4bc6919cf02a896e57c1">
        <m:complexRule comparator="Eq" title="专项储备@本期期初数" test=" $_GBC_d79c1099c0144eb195fcedcd8a5ac4cf +  $_GBC_596eac23a98a44169305bf6acb0b81ca" id="Ce7b83144051e4820b3d71decc24855ba" serialType="1"/>
      </m:item>
      <m:item xlName="_GBC_b8b09d56583a45759eaa0ec020d10e7a" concept="clcid-pte:ZhuanXiangChuBeiBenQiZengJiaE" label="专项储备本期增加额" mulRef="_GBC_b47176c62a0d4cb08df78fbfc975ed8c" unitRef="_GBC_0d38a2dae28a4705ad4e665e5fcad88c" addr="T0R4C2S1_1" formatStyle="Comma" appId="_GBC_0e2f337ccf9a4bc6919cf02a896e57c1">
        <m:complexRule comparator="Eq" title="专项储备本期增加额" test=" $_GBC_0e0a9e8a24d74e28bbf3d5c53d4afb0d +  $_GBC_48ff1e20388346eaae12ff6397d5cb32" id="C18ad28e3178f4a0683eedd7a873c7650" serialType="1"/>
      </m:item>
      <m:item xlName="_GBC_ae6a9e5886d24a6c961e69cbced0696f" concept="clcid-pte:ZhuanXiangChuBeiBenQiJianShaoE" label="专项储备本期减少额" mulRef="_GBC_b47176c62a0d4cb08df78fbfc975ed8c" unitRef="_GBC_0d38a2dae28a4705ad4e665e5fcad88c" addr="T0R4C3S1_1" formatStyle="Comma" appId="_GBC_0e2f337ccf9a4bc6919cf02a896e57c1">
        <m:complexRule comparator="Eq" title="专项储备本期减少额" test=" $_GBC_655e3348dfa344b7ba4de4b4708298cb +  $_GBC_7c7e528d1a114e13b818629b30704c04" id="Cbabf50cd62c848aa82d6099073e8a0c3" serialType="1"/>
      </m:item>
      <m:item xlName="_GBC_41c8511e53514780b73ad73cde403d45" concept="clcid-pte:ZhuanXiangChuBei" label="专项储备" mulRef="_GBC_b47176c62a0d4cb08df78fbfc975ed8c" unitRef="_GBC_0d38a2dae28a4705ad4e665e5fcad88c" addr="T0R4C4S1_1" formatStyle="Comma" appId="_GBC_0e2f337ccf9a4bc6919cf02a896e57c1">
        <m:complexRule comparator="Eq" title="专项储备" test=" $_GBC_7961ba7ea29e49e5b01be35929774320 +  $_GBC_b8b09d56583a45759eaa0ec020d10e7a -  $_GBC_ae6a9e5886d24a6c961e69cbced0696f" id="Cee047335a9e84408b334d561bae7ecad"/>
        <m:complexRule comparator="Eq" title="专项储备" test=" $_GBC_1f4a54d13a124f52a22677629d4cef0d +  $_GBC_e82878daf682436da86e6e132c8e670e" id="Cf08370a6c4f84df5acc50074c953a13c" serialType="1"/>
      </m:item>
      <m:item xlName="_GBC_a75c8c7cc1e44ab5a1585f4a9964199c" concept="clcid-pte:ZhuanXiangChuBeiQingKuangShuoMing" label="专项储备情况说明" appId="_GBC_0e2f337ccf9a4bc6919cf02a896e57c1"/>
    </m:section>
    <m:section xlName="_SEC_e4999705883d4533b90d93a828deecc9" title="盈余公积" convertSummaryRule="NoConvert" helpId="112001108">
      <m:item xlName="_GBC_5a507b0ba3a44a2c828e4df049852353" concept="clcid-ci-ar:ShiFouShiYongYingYuGongJi" label="是否适用：盈余公积" selectOptions="_buildInAppliance" controlType="CustomCheckbox" cRanges="{&quot;StartName&quot;:&quot;_GBC_5a507b0ba3a44a2c828e4df049852353&quot;,&quot;EndName&quot;:&quot;_GBC_538b8c4ba55d480592f5f9485177617e&quot;,&quot;CType&quot;:1,&quot;DisplayText&quot;:null}"/>
      <m:item xlName="_GBC_8ca7c8f8d04e47ff92c33109bbf55576" concept="clcid-ci-ar:DanWeiCaiWuFuZhuYingYuGongJi" label="单位：财务附注：盈余公积" selectOptions="_buildInScales" controlType="Combobox" cellType="Scale" appId="_GBC_5a507b0ba3a44a2c828e4df049852353"/>
      <m:item xlName="_GBC_24d833c69b8448ca876fbf8299519039" concept="clcid-ci-ar:BiZhongCaiWuFuZhuYingYuGongJi" label="币种：财务附注：盈余公积" selectOptions="_buildInISO4217" controlType="Combobox" cellType="Measure" appId="_GBC_5a507b0ba3a44a2c828e4df049852353"/>
      <m:placeholder xlName="_PLD_448cc13fae91499a9f41c6e4c1f51937" addr="T0R0C0S1_1"/>
      <m:placeholder xlName="_PLD_112a59f6ca7b4b5f8ced860f9465eb1a" addr="T0R0C1S1_1"/>
      <m:placeholder xlName="_PLD_a2c4f4720dd7427b93c04e32666cfd69" addr="T0R0C2S1_1"/>
      <m:placeholder xlName="_PLD_ad1876bb4d7c41eaa003da876ae9e601" addr="T0R0C3S1_1"/>
      <m:placeholder xlName="_PLD_45d6cc2a2d2140619579c3f035df8d6a" addr="T0R0C4S1_1"/>
      <m:placeholder xlName="_PLD_96c6453732574f80b65848edf92a42a6" addr="T0R1C0S1_1"/>
      <m:item xlName="_GBC_e4591528f5f14e9096c4f0f5a0a21aef" concept="clcid-pte:YingYuGongJiHeJiFaDingYingYuGongJi" label="法定盈余公积合计" periodRef="本期期初数" mulRef="_GBC_8ca7c8f8d04e47ff92c33109bbf55576" unitRef="_GBC_24d833c69b8448ca876fbf8299519039" addr="T0R1C1S1_1" formatStyle="Comma" appId="_GBC_5a507b0ba3a44a2c828e4df049852353"/>
      <m:item xlName="_GBC_2123a42ce33b4209a33ca1b47c5a294c" concept="clcid-pte:YingYuGongJiZengJiaShuCongJingLiRunZhongTiQuShuFaDingYingYuGongJi" label="法定盈余公积增加数" mulRef="_GBC_8ca7c8f8d04e47ff92c33109bbf55576" unitRef="_GBC_24d833c69b8448ca876fbf8299519039" addr="T0R1C2S1_1" formatStyle="Comma" appId="_GBC_5a507b0ba3a44a2c828e4df049852353"/>
      <m:item xlName="_GBC_88ee9145de044690b008c94117c64941" concept="clcid-pte:YingYuGongJiJianShaoShuFaDingYingYuGongJi" label="法定盈余公积减少数" mulRef="_GBC_8ca7c8f8d04e47ff92c33109bbf55576" unitRef="_GBC_24d833c69b8448ca876fbf8299519039" addr="T0R1C3S1_1" formatStyle="Comma" appId="_GBC_5a507b0ba3a44a2c828e4df049852353"/>
      <m:item xlName="_GBC_95c50d38a0124704a3efde23f9887137" concept="clcid-pte:YingYuGongJiHeJiFaDingYingYuGongJi" label="法定盈余公积合计" mulRef="_GBC_8ca7c8f8d04e47ff92c33109bbf55576" unitRef="_GBC_24d833c69b8448ca876fbf8299519039" addr="T0R1C4S1_1" formatStyle="Comma" appId="_GBC_5a507b0ba3a44a2c828e4df049852353">
        <m:complexRule comparator="Eq" title="法定盈余公积合计" test=" $_GBC_e4591528f5f14e9096c4f0f5a0a21aef +  $_GBC_2123a42ce33b4209a33ca1b47c5a294c -  $_GBC_88ee9145de044690b008c94117c64941" id="Cbd2b7a5c8036427995e340b80137303a"/>
      </m:item>
      <m:placeholder xlName="_PLD_89d0d90396b9478283481624bade933a" addr="T0R2C0S1_1"/>
      <m:item xlName="_GBC_738a821888ac425b987d8aa2a9c45d23" concept="clcid-pte:YingYuGongJiHeJiRenYiYingYuGongJi" label="任意盈余公积合计" periodRef="本期期初数" mulRef="_GBC_8ca7c8f8d04e47ff92c33109bbf55576" unitRef="_GBC_24d833c69b8448ca876fbf8299519039" addr="T0R2C1S1_1" formatStyle="Comma" appId="_GBC_5a507b0ba3a44a2c828e4df049852353"/>
      <m:item xlName="_GBC_dcafacd9f0ea4bdd92a621b4ee9633be" concept="clcid-pte:YingYuGongJiZengJiaShuCongJingLiRunZhongTiQuShuRenYiYingYuGongJi" label="任意盈余公积增加数" mulRef="_GBC_8ca7c8f8d04e47ff92c33109bbf55576" unitRef="_GBC_24d833c69b8448ca876fbf8299519039" addr="T0R2C2S1_1" formatStyle="Comma" appId="_GBC_5a507b0ba3a44a2c828e4df049852353"/>
      <m:item xlName="_GBC_fd02af027690470693e42745925ae863" concept="clcid-pte:YingYuGongJiJianShaoShuRenYiYingYuGongJi" label="任意盈余公积减少数" mulRef="_GBC_8ca7c8f8d04e47ff92c33109bbf55576" unitRef="_GBC_24d833c69b8448ca876fbf8299519039" addr="T0R2C3S1_1" formatStyle="Comma" appId="_GBC_5a507b0ba3a44a2c828e4df049852353"/>
      <m:item xlName="_GBC_3010a259789640fcbb8454c32f876a88" concept="clcid-pte:YingYuGongJiHeJiRenYiYingYuGongJi" label="任意盈余公积合计" mulRef="_GBC_8ca7c8f8d04e47ff92c33109bbf55576" unitRef="_GBC_24d833c69b8448ca876fbf8299519039" addr="T0R2C4S1_1" formatStyle="Comma" appId="_GBC_5a507b0ba3a44a2c828e4df049852353">
        <m:complexRule comparator="Eq" title="任意盈余公积合计" test=" $_GBC_738a821888ac425b987d8aa2a9c45d23 +  $_GBC_dcafacd9f0ea4bdd92a621b4ee9633be -  $_GBC_fd02af027690470693e42745925ae863" id="C33c1b9c6e5cf48dd9b8bae8df8dd4097"/>
      </m:item>
      <m:placeholder xlName="_PLD_096c92032a4d423997eee978b2f5aab3" addr="T0R3C0S1_1"/>
      <m:item xlName="_GBC_ca02ac41f50040b0ab01be7eb3768930" concept="clcid-pte:YingYuGongJiHeJiChuBeiJiJin" label="储备基金合计" periodRef="本期期初数" mulRef="_GBC_8ca7c8f8d04e47ff92c33109bbf55576" unitRef="_GBC_24d833c69b8448ca876fbf8299519039" addr="T0R3C1S1_1" formatStyle="Comma" appId="_GBC_5a507b0ba3a44a2c828e4df049852353"/>
      <m:item xlName="_GBC_046d3718231547a5b6808c09f410d427" concept="clcid-pte:YingYuGongJiZengJiaShuCongJingLiRunZhongTiQuShuChuBeiJiJin" label="储备基金增加数" mulRef="_GBC_8ca7c8f8d04e47ff92c33109bbf55576" unitRef="_GBC_24d833c69b8448ca876fbf8299519039" addr="T0R3C2S1_1" formatStyle="Comma" appId="_GBC_5a507b0ba3a44a2c828e4df049852353"/>
      <m:item xlName="_GBC_dbac220d1d65483498a7b4f9705ddb20" concept="clcid-pte:YingYuGongJiJianShaoShuChuBeiJiJin" label="储备基金减少数" mulRef="_GBC_8ca7c8f8d04e47ff92c33109bbf55576" unitRef="_GBC_24d833c69b8448ca876fbf8299519039" addr="T0R3C3S1_1" formatStyle="Comma" appId="_GBC_5a507b0ba3a44a2c828e4df049852353"/>
      <m:item xlName="_GBC_a642085444154bde80e3b7872dc58fec" concept="clcid-pte:YingYuGongJiHeJiChuBeiJiJin" label="储备基金合计" mulRef="_GBC_8ca7c8f8d04e47ff92c33109bbf55576" unitRef="_GBC_24d833c69b8448ca876fbf8299519039" addr="T0R3C4S1_1" formatStyle="Comma" appId="_GBC_5a507b0ba3a44a2c828e4df049852353">
        <m:complexRule comparator="Eq" title="储备基金合计" test=" $_GBC_ca02ac41f50040b0ab01be7eb3768930 +  $_GBC_046d3718231547a5b6808c09f410d427 -  $_GBC_dbac220d1d65483498a7b4f9705ddb20" id="Cfb3a07e32469484f93d37c5c776f9a43"/>
      </m:item>
      <m:placeholder xlName="_PLD_96d890829e5d46cd931c8d8527d112fa" addr="T0R4C0S1_1"/>
      <m:item xlName="_GBC_3ad21086d852412e871dfed54b3c9b82" concept="clcid-pte:YingYuGongJiHeJiQiYeFaZhanJiJin" label="企业发展基金合计" periodRef="本期期初数" mulRef="_GBC_8ca7c8f8d04e47ff92c33109bbf55576" unitRef="_GBC_24d833c69b8448ca876fbf8299519039" addr="T0R4C1S1_1" formatStyle="Comma" appId="_GBC_5a507b0ba3a44a2c828e4df049852353"/>
      <m:item xlName="_GBC_08df1bac3f4547968f8b31d4f70342d5" concept="clcid-pte:YingYuGongJiZengJiaShuCongJingLiRunZhongTiQuShuQiYeFaZhanJiJin" label="企业发展基金增加数" mulRef="_GBC_8ca7c8f8d04e47ff92c33109bbf55576" unitRef="_GBC_24d833c69b8448ca876fbf8299519039" addr="T0R4C2S1_1" formatStyle="Comma" appId="_GBC_5a507b0ba3a44a2c828e4df049852353"/>
      <m:item xlName="_GBC_acc629da59a74575b7b2ba058a945ae3" concept="clcid-pte:YingYuGongJiJianShaoShuQiYeFaZhanJiJin" label="企业发展基金减少数" mulRef="_GBC_8ca7c8f8d04e47ff92c33109bbf55576" unitRef="_GBC_24d833c69b8448ca876fbf8299519039" addr="T0R4C3S1_1" formatStyle="Comma" appId="_GBC_5a507b0ba3a44a2c828e4df049852353"/>
      <m:item xlName="_GBC_6358ebb64e1b4e279735877e99afa7ce" concept="clcid-pte:YingYuGongJiHeJiQiYeFaZhanJiJin" label="企业发展基金合计" mulRef="_GBC_8ca7c8f8d04e47ff92c33109bbf55576" unitRef="_GBC_24d833c69b8448ca876fbf8299519039" addr="T0R4C4S1_1" formatStyle="Comma" appId="_GBC_5a507b0ba3a44a2c828e4df049852353">
        <m:complexRule comparator="Eq" title="企业发展基金合计" test=" $_GBC_3ad21086d852412e871dfed54b3c9b82 +  $_GBC_08df1bac3f4547968f8b31d4f70342d5 -  $_GBC_acc629da59a74575b7b2ba058a945ae3" id="Cd1c65b18982243ef9d9a7da74ef556e8"/>
      </m:item>
      <m:placeholder xlName="_PLD_787d99c8eadb474ba4234e63ddea7355" addr="T0R5C0S1_1"/>
      <m:item xlName="_GBC_2dca5e811d0d4fc7a2a26e34bea5983a" concept="clcid-pte:QiTaYingYuGongJi" label="其他盈余公积" periodRef="本期期初数" mulRef="_GBC_8ca7c8f8d04e47ff92c33109bbf55576" unitRef="_GBC_24d833c69b8448ca876fbf8299519039" addr="T0R5C1S1_1" formatStyle="Comma" appId="_GBC_5a507b0ba3a44a2c828e4df049852353"/>
      <m:item xlName="_GBC_5e980009bece47dbb515dcee48ea8889" concept="clcid-pte:QiTaYingYuGongJiZengJiaShu" label="其他盈余公积增加数" mulRef="_GBC_8ca7c8f8d04e47ff92c33109bbf55576" unitRef="_GBC_24d833c69b8448ca876fbf8299519039" addr="T0R5C2S1_1" formatStyle="Comma" appId="_GBC_5a507b0ba3a44a2c828e4df049852353"/>
      <m:item xlName="_GBC_94c17dc3713b4d74a162ae44bcb42f72" concept="clcid-pte:QiTaYingYuGongJiJianShaoShu" label="其他盈余公积减少数" mulRef="_GBC_8ca7c8f8d04e47ff92c33109bbf55576" unitRef="_GBC_24d833c69b8448ca876fbf8299519039" addr="T0R5C3S1_1" formatStyle="Comma" appId="_GBC_5a507b0ba3a44a2c828e4df049852353"/>
      <m:item xlName="_GBC_0c4acbceb6524d48979af8140d038faf" concept="clcid-pte:QiTaYingYuGongJi" label="其他盈余公积" mulRef="_GBC_8ca7c8f8d04e47ff92c33109bbf55576" unitRef="_GBC_24d833c69b8448ca876fbf8299519039" addr="T0R5C4S1_1" formatStyle="Comma" appId="_GBC_5a507b0ba3a44a2c828e4df049852353">
        <m:complexRule comparator="Eq" title="其他盈余公积" test=" $_GBC_2dca5e811d0d4fc7a2a26e34bea5983a +  $_GBC_5e980009bece47dbb515dcee48ea8889 -  $_GBC_94c17dc3713b4d74a162ae44bcb42f72" id="Cd0dada1df7f9464680cca2ccb57cc597"/>
      </m:item>
      <m:placeholder xlName="_PLD_761553a81bb545a7b32754ce7ef6325b" addr="T0R6C0S1_1"/>
      <m:item xlName="_GBC_a81642a8aa6a4f77859f36089d357b7c" concept="clcid-pte:YingYuGongJi" label="盈余公积" periodRef="本期期初数" mulRef="_GBC_8ca7c8f8d04e47ff92c33109bbf55576" unitRef="_GBC_24d833c69b8448ca876fbf8299519039" addr="T0R6C1S1_1" formatStyle="Comma" appId="_GBC_5a507b0ba3a44a2c828e4df049852353">
        <m:complexRule comparator="Eq" title="盈余公积@本期期初数" test=" $_GBC_e4591528f5f14e9096c4f0f5a0a21aef +  $_GBC_738a821888ac425b987d8aa2a9c45d23 +  $_GBC_ca02ac41f50040b0ab01be7eb3768930 +  $_GBC_3ad21086d852412e871dfed54b3c9b82 +  $_GBC_2dca5e811d0d4fc7a2a26e34bea5983a" id="Cb5ffa6a2d86e4577b5f83e53ea3f1945"/>
      </m:item>
      <m:item xlName="_GBC_1c486497804e4c7dababc92c1f0cf01c" concept="clcid-pte:YingYuGongJiZengJia" label="盈余公积增加" mulRef="_GBC_8ca7c8f8d04e47ff92c33109bbf55576" unitRef="_GBC_24d833c69b8448ca876fbf8299519039" addr="T0R6C2S1_1" formatStyle="Comma" appId="_GBC_5a507b0ba3a44a2c828e4df049852353">
        <m:complexRule comparator="Eq" title="盈余公积增加" test=" $_GBC_2123a42ce33b4209a33ca1b47c5a294c +  $_GBC_dcafacd9f0ea4bdd92a621b4ee9633be +  $_GBC_046d3718231547a5b6808c09f410d427 +  $_GBC_08df1bac3f4547968f8b31d4f70342d5 +  $_GBC_5e980009bece47dbb515dcee48ea8889" id="C3f0b4eb64f4a4eb5bbd6c44f16d4d71e"/>
      </m:item>
      <m:item xlName="_GBC_0718312e2eec44bebbb9917ebeb2fced" concept="clcid-pte:YingYuGongJiJianShao" label="盈余公积减少" mulRef="_GBC_8ca7c8f8d04e47ff92c33109bbf55576" unitRef="_GBC_24d833c69b8448ca876fbf8299519039" addr="T0R6C3S1_1" formatStyle="Comma" appId="_GBC_5a507b0ba3a44a2c828e4df049852353">
        <m:complexRule comparator="Eq" title="盈余公积减少" test=" $_GBC_88ee9145de044690b008c94117c64941 +  $_GBC_fd02af027690470693e42745925ae863 +  $_GBC_dbac220d1d65483498a7b4f9705ddb20 +  $_GBC_acc629da59a74575b7b2ba058a945ae3 +  $_GBC_94c17dc3713b4d74a162ae44bcb42f72" id="C49c1fd94fa504a0a802c4659099cb19f"/>
      </m:item>
      <m:item xlName="_GBC_5ecd72257d854d86981e5824ac8e4ef6" concept="clcid-pte:YingYuGongJi" label="盈余公积" mulRef="_GBC_8ca7c8f8d04e47ff92c33109bbf55576" unitRef="_GBC_24d833c69b8448ca876fbf8299519039" addr="T0R6C4S1_1" formatStyle="Comma" appId="_GBC_5a507b0ba3a44a2c828e4df049852353">
        <m:complexRule comparator="Eq" title="盈余公积" test=" $_GBC_95c50d38a0124704a3efde23f9887137 +  $_GBC_3010a259789640fcbb8454c32f876a88 +  $_GBC_a642085444154bde80e3b7872dc58fec +  $_GBC_6358ebb64e1b4e279735877e99afa7ce +  $_GBC_0c4acbceb6524d48979af8140d038faf" id="C16131e8b46784d5398d310e158c99c9b"/>
        <m:complexRule comparator="Eq" title="盈余公积" test=" $_GBC_a81642a8aa6a4f77859f36089d357b7c +  $_GBC_1c486497804e4c7dababc92c1f0cf01c -  $_GBC_0718312e2eec44bebbb9917ebeb2fced" id="C30b46bc56ee141e2a4b3525aa73f0a95"/>
      </m:item>
      <m:item xlName="_GBC_538b8c4ba55d480592f5f9485177617e" concept="clcid-pte:YingYuGongJiShuoMing" label="盈余公积说明" appId="_GBC_5a507b0ba3a44a2c828e4df049852353"/>
    </m:section>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item xlName="_GBC_fc12fabcd66949d39f6f74b747284465" concept="clcid-ci-ar:DanWeiCaiWuFuZhuWeiFenPeiLiRun" label="单位：财务附注：未分配利润" selectOptions="_buildInScales" controlType="Combobox" cellType="Scale" appId="_GBC_0ccb002da9b649db91afd1ca2a9330f8"/>
      <m:item xlName="_GBC_7b3accd97aa744c08d773ec06b05684e" concept="clcid-ci-ar:BiZhongCaiWuFuZhuWeiFenPeiLiRun" label="币种：财务附注：未分配利润" selectOptions="_buildInISO4217" controlType="Combobox" cellType="Measure" appId="_GBC_0ccb002da9b649db91afd1ca2a9330f8"/>
      <m:placeholder xlName="_PLD_30da0a90f08b46f090b6fee887a691bc" addr="T0R0C0S1_1"/>
      <m:placeholder xlName="_PLD_27c0ff4064964dc5b9e335151d04b603" addr="T0R0C1S1_1"/>
      <m:placeholder xlName="_PLD_613460741a0147b7be8212812793694e" addr="T0R0C2S1_1"/>
      <m:placeholder xlName="_PLD_a8a908ccb6754af7b684355be7043ef6" addr="T0R1C0S1_1"/>
      <m:item xlName="_GBC_40b9755045ed4325be530fd5d06690ab" concept="clcid-pte:WeiFenPeiLiRun" label="未分配利润" periodRef="上年期末数" mulRef="_GBC_fc12fabcd66949d39f6f74b747284465" unitRef="_GBC_7b3accd97aa744c08d773ec06b05684e" addr="T0R1C1S1_1" formatStyle="Comma" appId="_GBC_0ccb002da9b649db91afd1ca2a9330f8">
        <m:axisValue occRef="调整前的值"/>
      </m:item>
      <m:item xlName="_GBC_d50a1644650b4858bb2c437603caca23" concept="clcid-pte:WeiFenPeiLiRun" label="未分配利润" periodRef="上上年度期末数" mulRef="_GBC_fc12fabcd66949d39f6f74b747284465" unitRef="_GBC_7b3accd97aa744c08d773ec06b05684e" addr="T0R1C2S1_1" formatStyle="Comma" appId="_GBC_0ccb002da9b649db91afd1ca2a9330f8">
        <m:axisValue occRef="调整前的值"/>
      </m:item>
      <m:placeholder xlName="_PLD_02ab5ac1239f40a6a46e28f567884d1f" addr="T0R2C0S1_1"/>
      <m:item xlName="_GBC_d9fae7cb3324480fa2b6db6ff739b36f" concept="clcid-pte:WeiFenPeiLiRunTiaoZhengHeJiShu" label="未分配利润调整合计数" periodRef="本期期初数" mulRef="_GBC_fc12fabcd66949d39f6f74b747284465" unitRef="_GBC_7b3accd97aa744c08d773ec06b05684e" addr="T0R2C1S1_1" formatStyle="Comma" appId="_GBC_0ccb002da9b649db91afd1ca2a9330f8"/>
      <m:item xlName="_GBC_3095b9bb4b8945199cae664e3192dc26" concept="clcid-pte:WeiFenPeiLiRunTiaoZhengHeJiShu" label="未分配利润调整合计数" periodRef="上年期初数" mulRef="_GBC_fc12fabcd66949d39f6f74b747284465" unitRef="_GBC_7b3accd97aa744c08d773ec06b05684e" addr="T0R2C2S1_1" formatStyle="Comma" appId="_GBC_0ccb002da9b649db91afd1ca2a9330f8"/>
      <m:placeholder xlName="_PLD_77ca15ebef62468eb0dd24c8e090b1ab" addr="T0R3C0S1_1"/>
      <m:item xlName="_GBC_a9d9918460ce4eb5a83a82ff969f5384" concept="clcid-pte:WeiFenPeiLiRun" label="未分配利润" periodRef="本期期初数" mulRef="_GBC_fc12fabcd66949d39f6f74b747284465" unitRef="_GBC_7b3accd97aa744c08d773ec06b05684e" addr="T0R3C1S1_1" formatStyle="Comma" appId="_GBC_0ccb002da9b649db91afd1ca2a9330f8">
        <m:complexRule comparator="Eq" title="未分配利润@本期期初数" test=" $_GBC_40b9755045ed4325be530fd5d06690ab +  $_GBC_d9fae7cb3324480fa2b6db6ff739b36f" id="C735ca092a11a41eda59bef64caa7c592"/>
      </m:item>
      <m:item xlName="_GBC_443a28955cca4c9a97a753b9a58c6a31" concept="clcid-pte:WeiFenPeiLiRun" label="未分配利润" periodRef="上年期初数" mulRef="_GBC_fc12fabcd66949d39f6f74b747284465" unitRef="_GBC_7b3accd97aa744c08d773ec06b05684e" addr="T0R3C2S1_1" formatStyle="Comma" appId="_GBC_0ccb002da9b649db91afd1ca2a9330f8">
        <m:complexRule comparator="Eq" title="未分配利润@上年期初数" test=" $_GBC_d50a1644650b4858bb2c437603caca23 +  $_GBC_3095b9bb4b8945199cae664e3192dc26" id="Caf6c7d388be94302848d222a0dc8dafe"/>
      </m:item>
      <m:placeholder xlName="_PLD_9fc7a2bfee39423d80a60d153fe240df" addr="T0R4C0S1_1"/>
      <m:item xlName="_GBC_386e5d29c2a84f1882cc9d69b4df8d02" concept="clcid-pte:GuiShuYuMuGongSiSuoYouZheDeJingLiRun" label="归属于母公司所有者的净利润" mulRef="_GBC_fc12fabcd66949d39f6f74b747284465" unitRef="_GBC_7b3accd97aa744c08d773ec06b05684e" addr="T0R4C1S1_1" formatStyle="Comma" appId="_GBC_0ccb002da9b649db91afd1ca2a9330f8"/>
      <m:item xlName="_GBC_eba50a2519b14a1699757d9b34374193" concept="clcid-pte:GuiShuYuMuGongSiSuoYouZheDeJingLiRun" label="归属于母公司所有者的净利润" periodRef="上年同期数" mulRef="_GBC_fc12fabcd66949d39f6f74b747284465" unitRef="_GBC_7b3accd97aa744c08d773ec06b05684e" addr="T0R4C2S1_1" formatStyle="Comma" appId="_GBC_0ccb002da9b649db91afd1ca2a9330f8"/>
      <m:placeholder xlName="_PLD_45ceb5eda6064d7ea7b72559c6fb383d" addr="T0R5C0S1_1"/>
      <m:item xlName="_GBC_f4b52b817c694f2db525251aadde4db8" concept="clcid-pte:TiQuFaDingYingYuGongJi" label="提取法定盈余公积" mulRef="_GBC_fc12fabcd66949d39f6f74b747284465" unitRef="_GBC_7b3accd97aa744c08d773ec06b05684e" addr="T0R5C1S1_1" formatStyle="Comma" appId="_GBC_0ccb002da9b649db91afd1ca2a9330f8"/>
      <m:item xlName="_GBC_2392ba064d9b4ddea23945d8e1b9f731" concept="clcid-pte:TiQuFaDingYingYuGongJi" label="提取法定盈余公积" periodRef="上年同期数" mulRef="_GBC_fc12fabcd66949d39f6f74b747284465" unitRef="_GBC_7b3accd97aa744c08d773ec06b05684e" addr="T0R5C2S1_1" formatStyle="Comma" appId="_GBC_0ccb002da9b649db91afd1ca2a9330f8"/>
      <m:placeholder xlName="_PLD_b9048167f4e548f88b2ee2db042401a5" addr="T0R6C0S1_1"/>
      <m:item xlName="_GBC_d9b974d21d8a4b00bc2e15d1034e3599" concept="clcid-pte:TiQuRenYiYingYuGongJi" label="提取任意盈余公积" mulRef="_GBC_fc12fabcd66949d39f6f74b747284465" unitRef="_GBC_7b3accd97aa744c08d773ec06b05684e" addr="T0R6C1S1_1" formatStyle="Comma" appId="_GBC_0ccb002da9b649db91afd1ca2a9330f8"/>
      <m:item xlName="_GBC_908a882893dc49ef9ea850211afa2d38" concept="clcid-pte:TiQuRenYiYingYuGongJi" label="提取任意盈余公积" periodRef="上年同期数" mulRef="_GBC_fc12fabcd66949d39f6f74b747284465" unitRef="_GBC_7b3accd97aa744c08d773ec06b05684e" addr="T0R6C2S1_1" formatStyle="Comma" appId="_GBC_0ccb002da9b649db91afd1ca2a9330f8"/>
      <m:placeholder xlName="_PLD_50cefe8e83c143188bf2474236d80680" addr="T0R7C0S1_1"/>
      <m:item xlName="_GBC_df4f7ed08656402198d0c8d59972dd60" concept="clcid-pte:TiQianYiBanFengXianZhunBei" label="提取一般风险准备" mulRef="_GBC_fc12fabcd66949d39f6f74b747284465" unitRef="_GBC_7b3accd97aa744c08d773ec06b05684e" addr="T0R7C1S1_1" formatStyle="Comma" appId="_GBC_0ccb002da9b649db91afd1ca2a9330f8"/>
      <m:item xlName="_GBC_d5d796212b9d4cf89b74697e01f91c56" concept="clcid-pte:TiQianYiBanFengXianZhunBei" label="提取一般风险准备" periodRef="上年同期数" mulRef="_GBC_fc12fabcd66949d39f6f74b747284465" unitRef="_GBC_7b3accd97aa744c08d773ec06b05684e" addr="T0R7C2S1_1" formatStyle="Comma" appId="_GBC_0ccb002da9b649db91afd1ca2a9330f8"/>
      <m:placeholder xlName="_PLD_87bbb7d2e8fe4a08961cba210a7ec6dc" addr="T0R8C0S1_1"/>
      <m:item xlName="_GBC_abe8c6e525f54b168dab2598a437fc77" concept="clcid-pte:YingFuPuTongGuGuLi" label="应付普通股股利" mulRef="_GBC_fc12fabcd66949d39f6f74b747284465" unitRef="_GBC_7b3accd97aa744c08d773ec06b05684e" addr="T0R8C1S1_1" formatStyle="Comma" appId="_GBC_0ccb002da9b649db91afd1ca2a9330f8"/>
      <m:item xlName="_GBC_c995ec7d0db0459d84b31be8d2130d63" concept="clcid-pte:YingFuPuTongGuGuLi" label="应付普通股股利" periodRef="上年同期数" mulRef="_GBC_fc12fabcd66949d39f6f74b747284465" unitRef="_GBC_7b3accd97aa744c08d773ec06b05684e" addr="T0R8C2S1_1" formatStyle="Comma" appId="_GBC_0ccb002da9b649db91afd1ca2a9330f8"/>
      <m:placeholder xlName="_PLD_4bbfbdfbfae0435097e7295f7e9172d3" addr="T0R9C0S1_1"/>
      <m:item xlName="_GBC_a4d358fd308042478229aa2388365db7" concept="clcid-pte:ZhuanZuoGuBenDePuTongGuGuLi" label="转作股本的普通股股利" mulRef="_GBC_fc12fabcd66949d39f6f74b747284465" unitRef="_GBC_7b3accd97aa744c08d773ec06b05684e" addr="T0R9C1S1_1" formatStyle="Comma" appId="_GBC_0ccb002da9b649db91afd1ca2a9330f8"/>
      <m:item xlName="_GBC_5f1145bdf45b4445aac9895b7a169aca" concept="clcid-pte:ZhuanZuoGuBenDePuTongGuGuLi" label="转作股本的普通股股利" periodRef="上年同期数" mulRef="_GBC_fc12fabcd66949d39f6f74b747284465" unitRef="_GBC_7b3accd97aa744c08d773ec06b05684e" addr="T0R9C2S1_1" formatStyle="Comma" appId="_GBC_0ccb002da9b649db91afd1ca2a9330f8"/>
      <m:tuple xlName="_TUP_9c08dab1f601442f9635f5bc53591d1f" concept="clcid-pte:BenQiQiTaLiRunFenPei" default_row="2" addr="T0R10C">
        <m:item xlName="_GBC_1015e74b62de4391b9b468ec80361831" concept="clcid-pte:BenQiQiTaLiRunFenPeiQingKuang" label="本期其他利润分配情况" addr="T0R10C0S1_1" appId="_GBC_0ccb002da9b649db91afd1ca2a9330f8"/>
        <m:item xlName="_GBC_d5cf1cc1f7814bcaba844ebd7eab0fdb" concept="clcid-pte:BenQiQiTaLiRunFenPeiJinE" label="本期其他利润分配金额" mulRef="_GBC_fc12fabcd66949d39f6f74b747284465" unitRef="_GBC_7b3accd97aa744c08d773ec06b05684e" addr="T0R10C1S1_1" formatStyle="Comma" appId="_GBC_0ccb002da9b649db91afd1ca2a9330f8"/>
        <m:item xlName="_GBC_9a2c5e8c6e8745ee8113fabe146e2784" concept="clcid-pte:BenQiQiTaLiRunFenPeiJinE" label="本期其他利润分配金额" periodRef="上年同期数" mulRef="_GBC_fc12fabcd66949d39f6f74b747284465" unitRef="_GBC_7b3accd97aa744c08d773ec06b05684e" addr="T0R10C2S1_1" formatStyle="Comma" appId="_GBC_0ccb002da9b649db91afd1ca2a9330f8"/>
      </m:tuple>
      <m:placeholder xlName="_PLD_d7d3f7cba9bf4a16a498b0ccb214564d" addr="T0R12C0S1_1"/>
      <m:item xlName="_GBC_d6018ac58ae14408b076f3a3668c4e36" concept="clcid-pte:WeiFenPeiLiRun" label="未分配利润" mulRef="_GBC_fc12fabcd66949d39f6f74b747284465" unitRef="_GBC_7b3accd97aa744c08d773ec06b05684e" addr="T0R12C1S1_1" formatStyle="Comma" appId="_GBC_0ccb002da9b649db91afd1ca2a9330f8">
        <m:complexRule comparator="Eq" title="未分配利润" test=" $_GBC_a9d9918460ce4eb5a83a82ff969f5384 +  $_GBC_386e5d29c2a84f1882cc9d69b4df8d02 -  $_GBC_f4b52b817c694f2db525251aadde4db8 -  $_GBC_d9b974d21d8a4b00bc2e15d1034e3599 -  $_GBC_df4f7ed08656402198d0c8d59972dd60 -  $_GBC_abe8c6e525f54b168dab2598a437fc77 -  $_GBC_a4d358fd308042478229aa2388365db7 -  $_GBC_d5cf1cc1f7814bcaba844ebd7eab0fdb" id="Ca0a28ca7dc7340a68c694f33b77ba70c" serialType="1"/>
      </m:item>
      <m:item xlName="_GBC_13b4d8ab28ed4f769fdede4aa62d9824" concept="clcid-pte:WeiFenPeiLiRun" label="未分配利润" periodRef="上年期末数" mulRef="_GBC_fc12fabcd66949d39f6f74b747284465" unitRef="_GBC_7b3accd97aa744c08d773ec06b05684e" addr="T0R12C2S1_1" formatStyle="Comma" appId="_GBC_0ccb002da9b649db91afd1ca2a9330f8">
        <m:complexRule comparator="Eq" title="未分配利润@上年期末数" test=" $_GBC_443a28955cca4c9a97a753b9a58c6a31 +  $_GBC_eba50a2519b14a1699757d9b34374193 -  $_GBC_2392ba064d9b4ddea23945d8e1b9f731 -  $_GBC_908a882893dc49ef9ea850211afa2d38 -  $_GBC_d5d796212b9d4cf89b74697e01f91c56 -  $_GBC_c995ec7d0db0459d84b31be8d2130d63 -  $_GBC_5f1145bdf45b4445aac9895b7a169aca -  $_GBC_9a2c5e8c6e8745ee8113fabe146e2784" id="Ce23fe9a1e8da4a389f894ab60ad6b407" serialType="1"/>
      </m:item>
      <m:item xlName="_GBC_1fcb28b764eb43c48b913d5e107ed4eb" concept="clcid-pte:YiJuQiYeKuaiJiZhunZeJiQiXiangGuanGuiDingJinXingZhuiSuTiaoZhengYingXiangNianChuWeiFenPeiLiRunHeJi" label="依据《企业会计准则》及其相关规定进行追溯调整影响年初未分配利润合计" formatStyle="Comma" appId="_GBC_0ccb002da9b649db91afd1ca2a9330f8"/>
      <m:item xlName="_GBC_0f2691a265a44dd08d91157d1df0cf3f" concept="clcid-pte:YouYuKuaiJiZhengCeBianGengYingXiangNianChuWeiFenPeiLiRun" label="由于会计政策变更影响年初未分配利润" formatStyle="Comma" appId="_GBC_0ccb002da9b649db91afd1ca2a9330f8"/>
      <m:item xlName="_GBC_6558a990019646559dec1140b9f53b0c" concept="clcid-pte:YouYuZhongDaKuaiJiChaCuoGengZhengYingXiangNianChuWeiFenPeiLiRun" label="由于重大会计差错更正影响年初未分配利润" formatStyle="Comma" appId="_GBC_0ccb002da9b649db91afd1ca2a9330f8"/>
      <m:item xlName="_GBC_f30de8253e8b446d94ba7a482cf7cae5" concept="clcid-pte:TongYiKongZhiDaoZhiDeHeBingFanWeiBianGengYingXiangNianChuWeiFenPeiLiRun" label="同一控制导致的合并范围变更影响年初未分配利润" formatStyle="Comma" appId="_GBC_0ccb002da9b649db91afd1ca2a9330f8"/>
      <m:item xlName="_GBC_7fea08c189344f12b9e1dc7c084896bb" concept="clcid-pte:QiTaTiaoZhengHeJiYingXiangNianChuWeiFenPeiLiRun" label="其他调整合计影响年初未分配利润" formatStyle="Comma" appId="_GBC_0ccb002da9b649db91afd1ca2a9330f8"/>
    </m:section>
    <m:section xlName="_SEC_4f278fa30cb04e56a01c1330e71747dc" title="营业收入和营业成本" rules="R2015_R11_020" helpId="112001110">
      <m:item xlName="_GBC_c0388196e3634afc823f4b5822c5937a" concept="clcid-ci-ar:ShiFouShiYongYingYeShouRuHeYingYeChengBen" label="是否适用：营业收入和营业成本" selectOptions="_buildInAppliance" controlType="CustomCheckbox" cRanges="{&quot;StartName&quot;:&quot;_GBC_c0388196e3634afc823f4b5822c5937a&quot;,&quot;EndName&quot;:&quot;_GBC_7aa71e016d384fda9cbe6e1fe328f2b4&quot;,&quot;CType&quot;:1,&quot;DisplayText&quot;:null}"/>
      <m:item xlName="_GBC_65cadde8ae1e4b178e7f2737b89bb434" concept="clcid-ci-ar:DanWeiCaiWuFuZhuYingYeShouRu" label="单位：财务附注：营业收入" selectOptions="_buildInScales" controlType="Combobox" cellType="Scale" appId="_GBC_c0388196e3634afc823f4b5822c5937a"/>
      <m:item xlName="_GBC_1371c944b91f437595273e807317f64f" concept="clcid-ci-ar:BiZhongCaiWuFuZhuYingYeShouRu" label="币种：财务附注：营业收入" selectOptions="_buildInISO4217" controlType="Combobox" cellType="Measure" appId="_GBC_c0388196e3634afc823f4b5822c5937a"/>
      <m:placeholder xlName="_PLD_77e8683f75cd4c9e919404e1278fe9a0" addr="T0R0C0S2_1"/>
      <m:placeholder xlName="_PLD_e956f55a311f45a19dc3ce9396b931c9" addr="T0R0C1S1_2"/>
      <m:placeholder xlName="_PLD_d175a7df90684e2bbdccc1ba942f2760" addr="T0R0C3S1_2"/>
      <m:placeholder xlName="_PLD_fe053e4bca564a1fbda44c85256ce067" addr="T0R1C1S1_1"/>
      <m:placeholder xlName="_PLD_88be7d92d03d4168a79d4492be4a258c" addr="T0R1C2S1_1"/>
      <m:placeholder xlName="_PLD_5ba4682bc5644bc38c4b795c78508b1f" addr="T0R1C3S1_1"/>
      <m:placeholder xlName="_PLD_94a3ede4ab834e37a20364f2c6897976" addr="T0R1C4S1_1"/>
      <m:placeholder xlName="_PLD_7940b00507304d829a4504bf1ed9614e" addr="T0R2C0S1_1"/>
      <m:item xlName="_GBC_bbcfbe375beb4d23aa71369a75b3fc11" concept="clcid-pte:ZhuYingYeWuShouRu" label="主营业务收入" mulRef="_GBC_65cadde8ae1e4b178e7f2737b89bb434" unitRef="_GBC_1371c944b91f437595273e807317f64f" addr="T0R2C1S1_1" formatStyle="Comma" appId="_GBC_c0388196e3634afc823f4b5822c5937a"/>
      <m:item xlName="_GBC_7457e009d56c47729a678bcaa7a43149" concept="clcid-pte:ZhuYingYeWuChengBen" label="主营业务成本" mulRef="_GBC_65cadde8ae1e4b178e7f2737b89bb434" unitRef="_GBC_1371c944b91f437595273e807317f64f" addr="T0R2C2S1_1" formatStyle="Comma" appId="_GBC_c0388196e3634afc823f4b5822c5937a"/>
      <m:item xlName="_GBC_fc3c198f2d92420f9f9a563ce4ce8351" concept="clcid-pte:ZhuYingYeWuShouRu" label="主营业务收入" periodRef="上年同期数" mulRef="_GBC_65cadde8ae1e4b178e7f2737b89bb434" unitRef="_GBC_1371c944b91f437595273e807317f64f" addr="T0R2C3S1_1" formatStyle="Comma" appId="_GBC_c0388196e3634afc823f4b5822c5937a"/>
      <m:item xlName="_GBC_d30a23809067425492735bd50ad3dccc" concept="clcid-pte:ZhuYingYeWuChengBen" label="主营业务成本" periodRef="上年同期数" mulRef="_GBC_65cadde8ae1e4b178e7f2737b89bb434" unitRef="_GBC_1371c944b91f437595273e807317f64f" addr="T0R2C4S1_1" formatStyle="Comma" appId="_GBC_c0388196e3634afc823f4b5822c5937a"/>
      <m:placeholder xlName="_PLD_5a6f7d26b9aa400b90e8820fa4049db6" addr="T0R3C0S1_1"/>
      <m:item xlName="_GBC_5280f8e4c2df4c1ebe241dfb2c9abf39" concept="clcid-pte:QiTaYeWuShouRuHeJi" label="其他业务收入" mulRef="_GBC_65cadde8ae1e4b178e7f2737b89bb434" unitRef="_GBC_1371c944b91f437595273e807317f64f" addr="T0R3C1S1_1" formatStyle="Comma" appId="_GBC_c0388196e3634afc823f4b5822c5937a"/>
      <m:item xlName="_GBC_de81a227029149ad8e4a14dbd351707d" concept="clcid-pte:QiTaYeWuChengBenHeJi" label="其他业务成本" mulRef="_GBC_65cadde8ae1e4b178e7f2737b89bb434" unitRef="_GBC_1371c944b91f437595273e807317f64f" addr="T0R3C2S1_1" formatStyle="Comma" appId="_GBC_c0388196e3634afc823f4b5822c5937a"/>
      <m:item xlName="_GBC_51048373da2448e682f7f38b2d1ed155" concept="clcid-pte:QiTaYeWuShouRuHeJi" label="其他业务收入" periodRef="上年同期数" mulRef="_GBC_65cadde8ae1e4b178e7f2737b89bb434" unitRef="_GBC_1371c944b91f437595273e807317f64f" addr="T0R3C3S1_1" formatStyle="Comma" appId="_GBC_c0388196e3634afc823f4b5822c5937a"/>
      <m:item xlName="_GBC_af8ff6a5163d4064a3e61399cfbe1e5a" concept="clcid-pte:QiTaYeWuChengBenHeJi" label="其他业务成本" periodRef="上年同期数" mulRef="_GBC_65cadde8ae1e4b178e7f2737b89bb434" unitRef="_GBC_1371c944b91f437595273e807317f64f" addr="T0R3C4S1_1" formatStyle="Comma" appId="_GBC_c0388196e3634afc823f4b5822c5937a"/>
      <m:placeholder xlName="_PLD_898cf287f001436badb631738dfa74be" addr="T0R4C0S1_1"/>
      <m:item xlName="_GBC_61b64437f11c4ed3be03366efde0b127" concept="clcid-pte:YingYeShouRu" label="营业收入" mulRef="_GBC_65cadde8ae1e4b178e7f2737b89bb434" unitRef="_GBC_1371c944b91f437595273e807317f64f" addr="T0R4C1S1_1" formatStyle="Comma" appId="_GBC_c0388196e3634afc823f4b5822c5937a">
        <m:complexRule comparator="Eq" title="营业收入" test=" $_GBC_bbcfbe375beb4d23aa71369a75b3fc11 +  $_GBC_5280f8e4c2df4c1ebe241dfb2c9abf39" id="Cb8468e9fa3e84f6c94ede9440abd5be8"/>
      </m:item>
      <m:item xlName="_GBC_8cf593b81d734f19a24910529b3ea258" concept="clcid-pte:YingYeChengBen" label="营业成本" mulRef="_GBC_65cadde8ae1e4b178e7f2737b89bb434" unitRef="_GBC_1371c944b91f437595273e807317f64f" addr="T0R4C2S1_1" formatStyle="Comma" appId="_GBC_c0388196e3634afc823f4b5822c5937a">
        <m:complexRule comparator="Eq" title="营业成本" test=" $_GBC_7457e009d56c47729a678bcaa7a43149 +  $_GBC_de81a227029149ad8e4a14dbd351707d" id="C561a9aa52eb04285a560006727b54d17"/>
      </m:item>
      <m:item xlName="_GBC_f58e335a3af7438d865e73d13bafae23" concept="clcid-pte:YingYeShouRu" label="营业收入" periodRef="上年同期数" mulRef="_GBC_65cadde8ae1e4b178e7f2737b89bb434" unitRef="_GBC_1371c944b91f437595273e807317f64f" addr="T0R4C3S1_1" formatStyle="Comma" appId="_GBC_c0388196e3634afc823f4b5822c5937a">
        <m:complexRule comparator="Eq" title="营业收入@上年同期数" test=" $_GBC_fc3c198f2d92420f9f9a563ce4ce8351 +  $_GBC_51048373da2448e682f7f38b2d1ed155" id="Cfa14d80645c144608be611b4e78a4d8c"/>
      </m:item>
      <m:item xlName="_GBC_7aa71e016d384fda9cbe6e1fe328f2b4" concept="clcid-pte:YingYeChengBen" label="营业成本" periodRef="上年同期数" mulRef="_GBC_65cadde8ae1e4b178e7f2737b89bb434" unitRef="_GBC_1371c944b91f437595273e807317f64f" addr="T0R4C4S1_1" formatStyle="Comma" appId="_GBC_c0388196e3634afc823f4b5822c5937a">
        <m:complexRule comparator="Eq" title="营业成本@上年同期数" test=" $_GBC_d30a23809067425492735bd50ad3dccc +  $_GBC_af8ff6a5163d4064a3e61399cfbe1e5a" id="Cc633c470e42b47808fadb1377e53b9a6"/>
      </m:item>
    </m:section>
    <m:section xlName="_SEC_b7b84f6fca164e6eafa564f5e03ef03a" title="营业收入具体情况" keyAction="6" keyCode="SFFZ_KCFJCSYJLR">
      <m:item xlName="_GBC_47d8f7bbdd5a4702aab5d9de9baa4ed9" concept="clcid-ci-ar:DanWeiYingYeShouRuJuTiQingKuang" label="单位：营业收入具体情况" selectOptions="_buildInScales" controlType="Combobox" cellType="Scale"/>
      <m:item xlName="_GBC_3c890f45811a45fcabb7e91daca9c3b1" concept="clcid-ci-ar:BiZhongYingYeShouRuJuTiQingKuang" label="币种：营业收入具体情况" selectOptions="_buildInISO4217" controlType="Combobox" cellType="Measure"/>
      <m:placeholder xlName="_PLD_9d7f41b7c00c4e41b6bf305d7ecb3324" addr="T0R0C0S1_1"/>
      <m:placeholder xlName="_PLD_bd620a8aea4b437194b55815aac4affc" addr="T0R0C1S1_1"/>
      <m:placeholder xlName="_PLD_128e8dbfb025404a9eeaab3714e54c66" addr="T0R0C2S1_1"/>
      <m:placeholder xlName="_PLD_9ab01be8a0d243aa93e8777dda6039d0" addr="T0R1C0S1_1"/>
      <m:item xlName="_GBC_3b5ac57de65d4aa48a6f34606d3c8f8c" concept="clcid-pte:YingYeShouRu" label="营业收入" mulRef="_GBC_47d8f7bbdd5a4702aab5d9de9baa4ed9" unitRef="_GBC_3c890f45811a45fcabb7e91daca9c3b1" addr="T0R1C1S1_1" formatStyle="Comma"/>
      <m:placeholder xlName="_PLD_7fc6f27abb804f96a9375b02aaff4957" addr="T0R2C0S1_1"/>
      <m:item xlName="_GBC_5aff73f9e6a64f9fa87d59b700327c66" concept="clcid-pte:YuZhuYingYeWuWuGuanDeYeWuShouRu" label="与主营业务无关的业务收入" mulRef="_GBC_47d8f7bbdd5a4702aab5d9de9baa4ed9" unitRef="_GBC_3c890f45811a45fcabb7e91daca9c3b1" addr="T0R2C1S1_1" baseScale="-1" formatStyle="Comma"/>
      <m:placeholder xlName="_PLD_a158a4eff9e74bd2b79d6f7871daaf0c" addr="T0R3C0S1_1"/>
      <m:item xlName="_GBC_15eb9275d9434a0dbaa89c2fc2aa97e3" concept="clcid-pte:BuJuBeiShangYeShiZhiDeShouRu" label="不具备商业实质的收入" mulRef="_GBC_47d8f7bbdd5a4702aab5d9de9baa4ed9" unitRef="_GBC_3c890f45811a45fcabb7e91daca9c3b1" addr="T0R3C1S1_1" baseScale="-1" formatStyle="Comma"/>
      <m:placeholder xlName="_PLD_cdc993c8fa514ce98be8136691f8ac80" addr="T0R4C0S1_1"/>
      <m:item xlName="_GBC_51e81cae33504af38a0479059ae05782" pickName="KouChuYuZhuYingYeWuWuGuanDeYeWuShouRuHeBuJuBeiShangYeShiZhiDeShouRuHouDeYingYeShouRu" concept="clcid-pte:KouChuYuZhuYingYeWuWuGuanDeYeWuShouRuHeBuJuBeiShangYeShiZhiDeShouRuHouDeYingYeShouRu" label="扣除与主营业务无关的业务收入和不具备商业实质的收入后的营业收入" mulRef="_GBC_47d8f7bbdd5a4702aab5d9de9baa4ed9" unitRef="_GBC_3c890f45811a45fcabb7e91daca9c3b1" addr="T0R4C1S1_1" formatStyle="Comma">
        <m:complexRule comparator="Eq" title="扣除与主营业务无关的业务收入和不具备商业实质的收入后的营业收入" test=" $_GBC_3b5ac57de65d4aa48a6f34606d3c8f8c -  $_GBC_5aff73f9e6a64f9fa87d59b700327c66 -  $_GBC_15eb9275d9434a0dbaa89c2fc2aa97e3" id="Cc8809a4dd41047649ccbb3a493fd8322"/>
      </m:item>
    </m:section>
    <m:section xlName="_SEC_020e88e24a604d8684cb34b724e2379b" title="合同产生的收入的情况" tagAction="1" helpId="112001110">
      <m:item xlName="_GBC_9ca3964974eb4c71856442f0683fa140" concept="clcid-ci-ar:ShiFouShiYongHeTongChanShengDeShouRu" label="是否适用：合同产生的收入" selectOptions="_buildInAppliance" controlType="CustomCheckbox" cRanges="[{&quot;StartName&quot;:&quot;_GBC_9ca3964974eb4c71856442f0683fa140&quot;,&quot;EndName&quot;:&quot;_GBC_f00e97b0cdad4ae6a1991491fb2cf279&quot;,&quot;CType&quot;:1}]"/>
      <m:item xlName="_GBC_712aadfd959247489c16d4246880bfef" concept="clcid-ci-ar:DanWeiHeTongChanShengDeShouRu" label="单位：合同产生的收入" selectOptions="_buildInScales" controlType="Combobox" cellType="Scale" appId="_GBC_9ca3964974eb4c71856442f0683fa140"/>
      <m:item xlName="_GBC_ca9b26593dbf458b829ac632033cd724" concept="clcid-ci-ar:BiZhongHeTongChanShengDeShouRu" label="币种：合同产生的收入" selectOptions="_buildInISO4217" controlType="Combobox" cellType="Measure" appId="_GBC_9ca3964974eb4c71856442f0683fa140"/>
      <m:placeholder xlName="_PLD_0e9269f20e6e4b7f8a6a8c59b9077225" addr="T0R0C0S1_1"/>
      <m:item xlName="_GBC_ab0118fbe71a45709156970254ce1192" concept="clcid-pte:HeTongChanShengDeShouRuFenBuMingCheng" label="合同产生的收入分部名称" mulRef="_GBC_712aadfd959247489c16d4246880bfef" unitRef="_GBC_ca9b26593dbf458b829ac632033cd724" addr="T0R0C1S1_1" tagAction="1" formatStyle="Comma" tupleRef="clcid-pte:HeTongChanShengDeShouRuFenBuMingXi" appId="_GBC_9ca3964974eb4c71856442f0683fa140" isCaption="true"/>
      <m:placeholder xlName="_PLD_4c617eb15d544d45ba3090cf4fb369da" addr="T0R0C2S1_1"/>
      <m:placeholder xlName="_PLD_b92765c3e6564760896007fd46d35dc8" addr="T0R1C0S1_1"/>
      <m:item xlName="_GBC_8b379d0e00a746fb898247072caa43da" concept="clcid-pte:FenBuShangPinLeiXingHeTongChanShengDeShouRu" label="分部商品类型合同产生的收入" mulRef="_GBC_712aadfd959247489c16d4246880bfef" unitRef="_GBC_ca9b26593dbf458b829ac632033cd724" addr="T0R1C1S1_1" formatStyle="Comma" tupleRef="clcid-pte:HeTongChanShengDeShouRuFenBuMingXi" appId="_GBC_9ca3964974eb4c71856442f0683fa140"/>
      <m:item xlName="_GBC_35b092c4368d4bb5a84a2ae736a8fde7" concept="clcid-pte:ShangPinLeiXingHeTongChanShengDeShouRu" label="商品类型合同产生的收入" mulRef="_GBC_712aadfd959247489c16d4246880bfef" unitRef="_GBC_ca9b26593dbf458b829ac632033cd724" addr="T0R1C2S1_1" formatStyle="Comma" appId="_GBC_9ca3964974eb4c71856442f0683fa140"/>
      <m:item xlName="_GBC_9ebd9e070acd4adf92e6375fc006f4d5" concept="clcid-pte:FenBuShangPinLeiXingMingXiMingCheng1" label="分部商品类型明细名称1" addr="T0R2C0S1_1" tagAction="1" appId="_GBC_9ca3964974eb4c71856442f0683fa140" isSerialConcept="true" serialDirection="1" serialDefaultCount="2"/>
      <m:item xlName="_GBC_06756f1aa5c44e2a994520873415a47a" concept="clcid-pte:FenBuShangPinLeiXingMingXiHeTongChanShengDeShouRu1" label="分部商品类型明细合同产生的收入1" mulRef="_GBC_712aadfd959247489c16d4246880bfef" unitRef="_GBC_ca9b26593dbf458b829ac632033cd724" addr="T0R2C1S1_1" formatStyle="Comma" tupleRef="clcid-pte:HeTongChanShengDeShouRuFenBuMingXi" appId="_GBC_9ca3964974eb4c71856442f0683fa140" isSerialConcept="true" serialDirection="1" serialDefaultCount="2"/>
      <m:item xlName="_GBC_5274060bc38f41b7b2445d10181bf340" concept="clcid-pte:ShangPinLeiXingMingXiHeTongChanShengDeShouRu1" label="商品类型明细合同产生的收入1" mulRef="_GBC_712aadfd959247489c16d4246880bfef" unitRef="_GBC_ca9b26593dbf458b829ac632033cd724" addr="T0R2C2S1_1" formatStyle="Comma" appId="_GBC_9ca3964974eb4c71856442f0683fa140" isSerialConcept="true" serialDirection="1" serialDefaultCount="2"/>
      <m:placeholder xlName="_PLD_33985b1c4b4545a8892482dac9792bfc" addr="T0R3C0S1_1"/>
      <m:item xlName="_GBC_0cbfca768c8f46bca9e972c643668977" concept="clcid-pte:FenBuAnJingYingDiQuFenLeiHeTongChanShengDeShouRu" label="分部按经营地区分类合同产生的收入" mulRef="_GBC_712aadfd959247489c16d4246880bfef" unitRef="_GBC_ca9b26593dbf458b829ac632033cd724" addr="T0R3C1S1_1" formatStyle="Comma" tupleRef="clcid-pte:HeTongChanShengDeShouRuFenBuMingXi" appId="_GBC_9ca3964974eb4c71856442f0683fa140"/>
      <m:item xlName="_GBC_28ee878f8a98481893b5465d49da822f" concept="clcid-pte:AnJingYingDiQuFenLeiHeTongChanShengDeShouRu" label="按经营地区分类合同产生的收入" mulRef="_GBC_712aadfd959247489c16d4246880bfef" unitRef="_GBC_ca9b26593dbf458b829ac632033cd724" addr="T0R3C2S1_1" formatStyle="Comma" appId="_GBC_9ca3964974eb4c71856442f0683fa140"/>
      <m:item xlName="_GBC_bb77c9a1ea494319bd6195d9f63fabc9" concept="clcid-pte:FenBuAnJingYingDiQuFenLeiMingXiMingCheng1" label="分部按经营地区分类明细名称1" addr="T0R4C0S1_1" tagAction="1" appId="_GBC_9ca3964974eb4c71856442f0683fa140" isSerialConcept="true" serialDirection="1" serialDefaultCount="2"/>
      <m:item xlName="_GBC_949e99476eef4037a1673ca980c75439" concept="clcid-pte:FenBuAnJingYingDiQuFenLeiMingXiHeTongChanShengDeShouRu1" label="分部按经营地区分类明细合同产生的收入1" mulRef="_GBC_712aadfd959247489c16d4246880bfef" unitRef="_GBC_ca9b26593dbf458b829ac632033cd724" addr="T0R4C1S1_1" formatStyle="Comma" tupleRef="clcid-pte:HeTongChanShengDeShouRuFenBuMingXi" appId="_GBC_9ca3964974eb4c71856442f0683fa140" isSerialConcept="true" serialDirection="1" serialDefaultCount="2"/>
      <m:item xlName="_GBC_7455ce4c20ec4d8d97a0e73e62a37e37" concept="clcid-pte:AnJingYingDiQuFenLeiMingXiHeTongChanShengDeShouRu1" label="按经营地区分类明细合同产生的收入1" mulRef="_GBC_712aadfd959247489c16d4246880bfef" unitRef="_GBC_ca9b26593dbf458b829ac632033cd724" addr="T0R4C2S1_1" formatStyle="Comma" appId="_GBC_9ca3964974eb4c71856442f0683fa140" isSerialConcept="true" serialDirection="1" serialDefaultCount="2"/>
      <m:placeholder xlName="_PLD_170d95e16f9145b28977f8a21950ec19" addr="T0R5C0S1_1"/>
      <m:item xlName="_GBC_c94b1552ceac4f4eb09f4b1c6c72ad30" concept="clcid-pte:FenBuShiChangHuoKeHuLeiXingHeTongChanShengDeShouRu" label="分部市场或客户类型合同产生的收入" mulRef="_GBC_712aadfd959247489c16d4246880bfef" unitRef="_GBC_ca9b26593dbf458b829ac632033cd724" addr="T0R5C1S1_1" formatStyle="Comma" tupleRef="clcid-pte:HeTongChanShengDeShouRuFenBuMingXi" appId="_GBC_9ca3964974eb4c71856442f0683fa140"/>
      <m:item xlName="_GBC_424c9836b11541a88b9dc5a875800a0d" concept="clcid-pte:ShiChangHuoKeHuLeiXingHeTongChanShengDeShouRu" label="市场或客户类型合同产生的收入" mulRef="_GBC_712aadfd959247489c16d4246880bfef" unitRef="_GBC_ca9b26593dbf458b829ac632033cd724" addr="T0R5C2S1_1" formatStyle="Comma" appId="_GBC_9ca3964974eb4c71856442f0683fa140"/>
      <m:item xlName="_GBC_058b72d22e994108be6399fc934cc8e0" concept="clcid-pte:FenBuShiChangHuoKeHuLeiXingMingXiMingCheng1" label="分部市场或客户类型明细名称1" addr="T0R6C0S1_1" tagAction="1" appId="_GBC_9ca3964974eb4c71856442f0683fa140" isSerialConcept="true" serialDirection="1" serialDefaultCount="2"/>
      <m:item xlName="_GBC_6c970ce1d71f4c90b425bf040eab2299" concept="clcid-pte:FenBuShiChangHuoKeHuLeiXingMingXiHeTongChanShengDeShouRu1" label="分部市场或客户类型明细合同产生的收入1" mulRef="_GBC_712aadfd959247489c16d4246880bfef" unitRef="_GBC_ca9b26593dbf458b829ac632033cd724" addr="T0R6C1S1_1" formatStyle="Comma" tupleRef="clcid-pte:HeTongChanShengDeShouRuFenBuMingXi" appId="_GBC_9ca3964974eb4c71856442f0683fa140" isSerialConcept="true" serialDirection="1" serialDefaultCount="2"/>
      <m:item xlName="_GBC_fcde080a11bd449692167a906af36500" concept="clcid-pte:ShiChangHuoKeHuLeiXingMingXiHeTongChanShengDeShouRu1" label="市场或客户类型明细合同产生的收入1" mulRef="_GBC_712aadfd959247489c16d4246880bfef" unitRef="_GBC_ca9b26593dbf458b829ac632033cd724" addr="T0R6C2S1_1" formatStyle="Comma" appId="_GBC_9ca3964974eb4c71856442f0683fa140" isSerialConcept="true" serialDirection="1" serialDefaultCount="2"/>
      <m:placeholder xlName="_PLD_876b40877c954068af38d79031ae25d4" addr="T0R7C0S1_1"/>
      <m:item xlName="_GBC_89f586b4a4f34671b7ea6402cd48b335" concept="clcid-pte:FenBuHeTongLeiXingHeTongChanShengDeShouRu" label="分部合同类型合同产生的收入" mulRef="_GBC_712aadfd959247489c16d4246880bfef" unitRef="_GBC_ca9b26593dbf458b829ac632033cd724" addr="T0R7C1S1_1" formatStyle="Comma" tupleRef="clcid-pte:HeTongChanShengDeShouRuFenBuMingXi" appId="_GBC_9ca3964974eb4c71856442f0683fa140"/>
      <m:item xlName="_GBC_832204b3472240dca9fee91214a91f42" concept="clcid-pte:HeTongLeiXingHeTongChanShengDeShouRu" label="合同类型合同产生的收入" mulRef="_GBC_712aadfd959247489c16d4246880bfef" unitRef="_GBC_ca9b26593dbf458b829ac632033cd724" addr="T0R7C2S1_1" formatStyle="Comma" appId="_GBC_9ca3964974eb4c71856442f0683fa140"/>
      <m:item xlName="_GBC_a0439cab9096412998de3329d5ed78f4" concept="clcid-pte:FenBuHeTongLeiXingMingXiMingCheng1" label="分部合同类型明细名称1" addr="T0R8C0S1_1" tagAction="1" appId="_GBC_9ca3964974eb4c71856442f0683fa140" isSerialConcept="true" serialDirection="1" serialDefaultCount="2"/>
      <m:item xlName="_GBC_4d2c21f0017a4a21b9a5a3102fd30942" concept="clcid-pte:FenBuHeTongLeiXingMingXiHeTongChanShengDeShouRu1" label="分部合同类型明细合同产生的收入1" mulRef="_GBC_712aadfd959247489c16d4246880bfef" unitRef="_GBC_ca9b26593dbf458b829ac632033cd724" addr="T0R8C1S1_1" formatStyle="Comma" tupleRef="clcid-pte:HeTongChanShengDeShouRuFenBuMingXi" appId="_GBC_9ca3964974eb4c71856442f0683fa140" isSerialConcept="true" serialDirection="1" serialDefaultCount="2"/>
      <m:item xlName="_GBC_b3216b827e834bf6be51bd95a05bc62b" concept="clcid-pte:HeTongLeiXingMingXiHeTongChanShengDeShouRu1" label="合同类型明细合同产生的收入1" mulRef="_GBC_712aadfd959247489c16d4246880bfef" unitRef="_GBC_ca9b26593dbf458b829ac632033cd724" addr="T0R8C2S1_1" formatStyle="Comma" appId="_GBC_9ca3964974eb4c71856442f0683fa140" isSerialConcept="true" serialDirection="1" serialDefaultCount="2"/>
      <m:placeholder xlName="_PLD_c1c882aee274449b8105b0e9bd7e039f" addr="T0R9C0S1_1"/>
      <m:item xlName="_GBC_c4ef9b9507bb4af0a9bc56af0151d23c" concept="clcid-pte:FenBuAnShangPinZhuanRangDeShiJianFenLeiHeTongChanShengDeShouRu" label="分部按商品转让的时间分类合同产生的收入" mulRef="_GBC_712aadfd959247489c16d4246880bfef" unitRef="_GBC_ca9b26593dbf458b829ac632033cd724" addr="T0R9C1S1_1" formatStyle="Comma" tupleRef="clcid-pte:HeTongChanShengDeShouRuFenBuMingXi" appId="_GBC_9ca3964974eb4c71856442f0683fa140"/>
      <m:item xlName="_GBC_468c4261479d439489e658692f297b7b" concept="clcid-pte:AnShangPinZhuanRangDeShiJianFenLeiHeTongChanShengDeShouRu" label="按商品转让的时间分类合同产生的收入" mulRef="_GBC_712aadfd959247489c16d4246880bfef" unitRef="_GBC_ca9b26593dbf458b829ac632033cd724" addr="T0R9C2S1_1" formatStyle="Comma" appId="_GBC_9ca3964974eb4c71856442f0683fa140"/>
      <m:item xlName="_GBC_845ae172b9204419a97e7a8ef5dfc145" concept="clcid-pte:FenBuAnShangPinZhuanRangDeShiJianFenLeiMingXiMingCheng1" label="分部按商品转让的时间分类明细名称1" addr="T0R10C0S1_1" tagAction="1" appId="_GBC_9ca3964974eb4c71856442f0683fa140" isSerialConcept="true" serialDirection="1" serialDefaultCount="2"/>
      <m:item xlName="_GBC_8a631bef96fd4725aace8f6928a8fb5e" concept="clcid-pte:FenBuAnShangPinZhuanRangDeShiJianFenLeiMingXiHeTongChanShengDeShouRu1" label="分部按商品转让的时间分类明细合同产生的收入1" mulRef="_GBC_712aadfd959247489c16d4246880bfef" unitRef="_GBC_ca9b26593dbf458b829ac632033cd724" addr="T0R10C1S1_1" formatStyle="Comma" tupleRef="clcid-pte:HeTongChanShengDeShouRuFenBuMingXi" appId="_GBC_9ca3964974eb4c71856442f0683fa140" isSerialConcept="true" serialDirection="1" serialDefaultCount="2"/>
      <m:item xlName="_GBC_652ab23a7fe047e2b9d0f12989dadd41" concept="clcid-pte:AnShangPinZhuanRangDeShiJianFenLeiMingXiHeTongChanShengDeShouRu1" label="按商品转让的时间分类明细合同产生的收入1" mulRef="_GBC_712aadfd959247489c16d4246880bfef" unitRef="_GBC_ca9b26593dbf458b829ac632033cd724" addr="T0R10C2S1_1" formatStyle="Comma" appId="_GBC_9ca3964974eb4c71856442f0683fa140" isSerialConcept="true" serialDirection="1" serialDefaultCount="2"/>
      <m:placeholder xlName="_PLD_3418bcd77a0d4ab3bc3cdd44684d4e09" addr="T0R11C0S1_1"/>
      <m:item xlName="_GBC_9cbb45a162204dbb9e376d3f926d77a4" concept="clcid-pte:FenBuAnHeTongQiXianFenLeiHeTongChanShengDeShouRu" label="分部按合同期限分类合同产生的收入" mulRef="_GBC_712aadfd959247489c16d4246880bfef" unitRef="_GBC_ca9b26593dbf458b829ac632033cd724" addr="T0R11C1S1_1" formatStyle="Comma" tupleRef="clcid-pte:HeTongChanShengDeShouRuFenBuMingXi" appId="_GBC_9ca3964974eb4c71856442f0683fa140"/>
      <m:item xlName="_GBC_f560a96004a2425eabdbfc7d19eee8c0" concept="clcid-pte:AnHeTongQiXianFenLeiHeTongChanShengDeShouRu" label="按合同期限分类合同产生的收入" mulRef="_GBC_712aadfd959247489c16d4246880bfef" unitRef="_GBC_ca9b26593dbf458b829ac632033cd724" addr="T0R11C2S1_1" formatStyle="Comma" appId="_GBC_9ca3964974eb4c71856442f0683fa140"/>
      <m:item xlName="_GBC_dadef9c780e543dab40510d585c5d04d" concept="clcid-pte:FenBuAnHeTongQiXianFenLeiMingXiMingCheng1" label="分部按合同期限分类明细名称1" addr="T0R12C0S1_1" tagAction="1" appId="_GBC_9ca3964974eb4c71856442f0683fa140" isSerialConcept="true" serialDirection="1" serialDefaultCount="2"/>
      <m:item xlName="_GBC_6b76beeced6c4cfe8451b34e5777d1cc" concept="clcid-pte:FenBuAnHeTongQiXianFenLeiMingXiHeTongChanShengDeShouRu1" label="分部按合同期限分类明细合同产生的收入1" mulRef="_GBC_712aadfd959247489c16d4246880bfef" unitRef="_GBC_ca9b26593dbf458b829ac632033cd724" addr="T0R12C1S1_1" formatStyle="Comma" tupleRef="clcid-pte:HeTongChanShengDeShouRuFenBuMingXi" appId="_GBC_9ca3964974eb4c71856442f0683fa140" isSerialConcept="true" serialDirection="1" serialDefaultCount="2"/>
      <m:item xlName="_GBC_441580fba8d4408fa8a82fef8b7509b2" concept="clcid-pte:AnHeTongQiXianFenLeiMingXiHeTongChanShengDeShouRu1" label="按合同期限分类明细合同产生的收入1" mulRef="_GBC_712aadfd959247489c16d4246880bfef" unitRef="_GBC_ca9b26593dbf458b829ac632033cd724" addr="T0R12C2S1_1" formatStyle="Comma" appId="_GBC_9ca3964974eb4c71856442f0683fa140" isSerialConcept="true" serialDirection="1" serialDefaultCount="2"/>
      <m:placeholder xlName="_PLD_4c9e157ce7d04dcda8b9301769e2ae4a" addr="T0R13C0S1_1"/>
      <m:item xlName="_GBC_bb5050ecca504674951d3c26d759f3d2" concept="clcid-pte:FenBuAnXiaoShouQuDaoFenLeiHeTongChanShengDeShouRu" label="分部按销售渠道分类合同产生的收入" mulRef="_GBC_712aadfd959247489c16d4246880bfef" unitRef="_GBC_ca9b26593dbf458b829ac632033cd724" addr="T0R13C1S1_1" formatStyle="Comma" tupleRef="clcid-pte:HeTongChanShengDeShouRuFenBuMingXi" appId="_GBC_9ca3964974eb4c71856442f0683fa140"/>
      <m:item xlName="_GBC_257f280f51724b4d94af84d5673d7e00" concept="clcid-pte:AnXiaoShouQuDaoFenLeiHeTongChanShengDeShouRu" label="按销售渠道分类合同产生的收入" mulRef="_GBC_712aadfd959247489c16d4246880bfef" unitRef="_GBC_ca9b26593dbf458b829ac632033cd724" addr="T0R13C2S1_1" formatStyle="Comma" appId="_GBC_9ca3964974eb4c71856442f0683fa140"/>
      <m:item xlName="_GBC_49f69056038a482da5d4649438be19ae" concept="clcid-pte:FenBuAnXiaoShouQuDaoFenLeiMingXiMingCheng1" label="分部按销售渠道分类明细名称1" addr="T0R14C0S1_1" tagAction="1" appId="_GBC_9ca3964974eb4c71856442f0683fa140" isSerialConcept="true" serialDirection="1" serialDefaultCount="2"/>
      <m:item xlName="_GBC_9553e967236d4477a4b7152467a4ce9d" concept="clcid-pte:FenBuAnXiaoShouQuDaoFenLeiMingXiHeTongChanShengDeShouRu1" label="分部按销售渠道分类明细合同产生的收入1" mulRef="_GBC_712aadfd959247489c16d4246880bfef" unitRef="_GBC_ca9b26593dbf458b829ac632033cd724" addr="T0R14C1S1_1" formatStyle="Comma" tupleRef="clcid-pte:HeTongChanShengDeShouRuFenBuMingXi" appId="_GBC_9ca3964974eb4c71856442f0683fa140" isSerialConcept="true" serialDirection="1" serialDefaultCount="2"/>
      <m:item xlName="_GBC_b60de03de6a54d57b52c24e0e8d6a85d" concept="clcid-pte:AnXiaoShouQuDaoFenLeiMingXiHeTongChanShengDeShouRu1" label="按销售渠道分类明细合同产生的收入1" mulRef="_GBC_712aadfd959247489c16d4246880bfef" unitRef="_GBC_ca9b26593dbf458b829ac632033cd724" addr="T0R14C2S1_1" formatStyle="Comma" appId="_GBC_9ca3964974eb4c71856442f0683fa140" isSerialConcept="true" serialDirection="1" serialDefaultCount="2"/>
      <m:placeholder xlName="_PLD_fc2447677af74925b8ccfd3b582b0ac5" addr="T0R15C0S1_1"/>
      <m:item xlName="_GBC_c5766819d33f48a38cdfb2c0fe391854" concept="clcid-pte:FenBuHeTongChanShengDeShouRu" label="分部合同产生的收入" mulRef="_GBC_712aadfd959247489c16d4246880bfef" unitRef="_GBC_ca9b26593dbf458b829ac632033cd724" addr="T0R15C1S1_1" formatStyle="Comma" tupleRef="clcid-pte:HeTongChanShengDeShouRuFenBuMingXi" appId="_GBC_9ca3964974eb4c71856442f0683fa140"/>
      <m:item xlName="_GBC_f00e97b0cdad4ae6a1991491fb2cf279" concept="clcid-pte:HeTongChanShengDeShouRu" label="合同产生的收入" mulRef="_GBC_712aadfd959247489c16d4246880bfef" unitRef="_GBC_ca9b26593dbf458b829ac632033cd724" addr="T0R15C2S1_1" formatStyle="Comma" appId="_GBC_9ca3964974eb4c71856442f0683fa140"/>
      <m:item xlName="_GBC_6b1c596da7e54e4dbad540aca212ec14" concept="clcid-ci-ar:ShiFouShiYongHeTongChanShengDeShouRuShuoMing" label="是否适用：合同产生的收入说明" selectOptions="_buildInAppliance" controlType="CustomCheckbox" cRanges="[{&quot;StartName&quot;:&quot;_GBC_6b1c596da7e54e4dbad540aca212ec14&quot;,&quot;EndName&quot;:&quot;_GBC_605dbdd210444f33af09a116206c50c5&quot;,&quot;CType&quot;:1}]"/>
      <m:item xlName="_GBC_605dbdd210444f33af09a116206c50c5" concept="clcid-pte:HeTongChanShengDeShouRuShuoMing" label="合同产生的收入说明" appId="_GBC_6b1c596da7e54e4dbad540aca212ec14"/>
      <m:virtualTuples>
        <m:virtualTuple id="47b64d54-c0cb-4c7a-a1b2-733bbb651abd" tupleRef="clcid-pte:HeTongChanShengDeShouRuFenBuMingXi" extendDirection="2"/>
      </m:virtualTuples>
    </m:section>
    <m:section xlName="_SEC_865a1cfefc5c4d048224b9061806c0cd" title="履约义务的说明" helpId="112001110">
      <m:item xlName="_GBC_2bcc2970f5df4fc982ad2497089d8292" concept="clcid-ci-ar:ShiFouShiYongLvYueYiWuDeShuoMing" label="是否适用：履约义务的说明" selectOptions="_buildInAppliance" controlType="CustomCheckbox" cRanges="[{&quot;StartName&quot;:&quot;_GBC_2bcc2970f5df4fc982ad2497089d8292&quot;,&quot;EndName&quot;:&quot;_GBC_db7cba36697d4dd496580af0a9352823&quot;,&quot;CType&quot;:1}]"/>
      <m:item xlName="_GBC_db7cba36697d4dd496580af0a9352823" concept="clcid-pte:LvYueYiWuDeShuoMing" label="履约义务的说明" appId="_GBC_2bcc2970f5df4fc982ad2497089d8292"/>
    </m:section>
    <m:section xlName="_SEC_982b67e019e6431a8776b813c56bff19" title="分摊至剩余履约义务的说明" helpId="112001110">
      <m:item xlName="_GBC_67defaacf38a42549a2ed747c0fdb075" concept="clcid-ci-ar:ShiFouShiYongFenTanZhiShengYuLvYueYiWuDeShuoMing" label="是否适用：分摊至剩余履约义务的说明" selectOptions="_buildInAppliance" controlType="CustomCheckbox" cRanges="[{&quot;StartName&quot;:&quot;_GBC_67defaacf38a42549a2ed747c0fdb075&quot;,&quot;EndName&quot;:&quot;_TUP_5ccd428ad811473e85aeb4b49bedf9e5&quot;,&quot;CType&quot;:1}]"/>
      <m:item xlName="_GBC_9489a94a4d754e6cbd40b657bd467109" concept="clcid-pte:ShengYuLvYueYiWuShouRuJinE" label="剩余履约义务收入金额" formatStyle="Comma" appId="_GBC_67defaacf38a42549a2ed747c0fdb075"/>
      <m:tuple xlName="_TUP_5ccd428ad811473e85aeb4b49bedf9e5" concept="clcid-pte:ShengYuLvYueYiWuShouRuJinEMingXi" default_row="3" supportExtendColumn="false" usage="3">
        <m:item xlName="_GBC_aa0946ce2e3c4dac9560ee4944112656" concept="clcid-pte:ShengYuLvYueYiWuShouRuJinEMingXiJinE" label="剩余履约义务收入金额明细-金额" formatStyle="Comma" appId="_GBC_67defaacf38a42549a2ed747c0fdb075"/>
        <m:item xlName="_GBC_387509a06e3e4ee5aa6acaf5838bf414" concept="clcid-pte:ShengYuLvYueYiWuShouRuJinEMingXiNianDu" label="剩余履约义务收入金额明细-年度" formatStyle="Integer" appId="_GBC_67defaacf38a42549a2ed747c0fdb075"/>
      </m:tuple>
    </m:section>
    <m:section xlName="_SEC_bf9c8800b7bc4046a57c9b28cfebe1e9" title="营业收入和营业成本的其他说明">
      <m:item xlName="_GBC_817222ab73384ad1a188a632c919c846" concept="clcid-pte:ZhuYingYeWuShuoMing" label="主营业务说明"/>
    </m:section>
    <m:section xlName="_SEC_f69e6c0ae3f44fea9945d377a149f8ef" title="税金及附加" rules="R2015_R11_021" convertSummaryRule="NoConvert" helpId="112001112">
      <m:item xlName="_GBC_08eb9cdd2a3940549b0f2b47081f0a3d" concept="clcid-ci-ar:ShiFouShiYongYingYeShuiJinJiFuJia" label="是否适用：税金及附加" selectOptions="_buildInAppliance" controlType="CustomCheckbox" cRanges="{&quot;StartName&quot;:&quot;_GBC_08eb9cdd2a3940549b0f2b47081f0a3d&quot;,&quot;EndName&quot;:&quot;_GBC_d333a7e7c5ed4b7896c9db975439c1ec&quot;,&quot;CType&quot;:1,&quot;DisplayText&quot;:null}"/>
      <m:item xlName="_GBC_6e5742d697d44a7dabc4411d4cd3c055" concept="clcid-ci-ar:DanWeiCaiWuFuZhuYingYeShuiJinJiFuJia" label="单位：财务附注：税金及附加" selectOptions="_buildInScales" controlType="Combobox" cellType="Scale" appId="_GBC_08eb9cdd2a3940549b0f2b47081f0a3d"/>
      <m:item xlName="_GBC_7ad96346369145ef9c54edaefcc18214" concept="clcid-ci-ar:BiZhongCaiWuFuZhuYingYeShuiJinJiFuJia" label="币种：财务附注：税金及附加" selectOptions="_buildInISO4217" controlType="Combobox" cellType="Measure" appId="_GBC_08eb9cdd2a3940549b0f2b47081f0a3d"/>
      <m:placeholder xlName="_PLD_82dcdcc171754a7b940a70d1c7daa5c1" addr="T0R0C0S1_1"/>
      <m:placeholder xlName="_PLD_a015e641f9074bee9ed1ee81511407cc" addr="T0R0C1S1_1"/>
      <m:placeholder xlName="_PLD_5e944d291c9a4b0aab9f6558226d9112" addr="T0R0C2S1_1"/>
      <m:placeholder xlName="_PLD_99bae3fb3f7e41a1932f2cb1d0c2b73c" addr="T0R1C0S1_1"/>
      <m:item xlName="_GBC_aa1a9113faa9405ba1a5667f23469780" concept="clcid-pte:ZhuYingYeWuShuiJinJiFuJiaZhongDeXiaoFeiShui" label="税金及附加中的消费税" mulRef="_GBC_6e5742d697d44a7dabc4411d4cd3c055" unitRef="_GBC_7ad96346369145ef9c54edaefcc18214" addr="T0R1C1S1_1" formatStyle="Comma" appId="_GBC_08eb9cdd2a3940549b0f2b47081f0a3d"/>
      <m:item xlName="_GBC_b5f908c8b0e44c618762ed5220cf018e" concept="clcid-pte:ZhuYingYeWuShuiJinJiFuJiaZhongDeXiaoFeiShui" label="税金及附加中的消费税" periodRef="上年同期数" mulRef="_GBC_6e5742d697d44a7dabc4411d4cd3c055" unitRef="_GBC_7ad96346369145ef9c54edaefcc18214" addr="T0R1C2S1_1" formatStyle="Comma" appId="_GBC_08eb9cdd2a3940549b0f2b47081f0a3d"/>
      <m:placeholder xlName="_PLD_e9a0569e6365442e850d9c915777c01f" addr="T0R2C0S1_1"/>
      <m:item xlName="_GBC_df23e9e72f95419cab1e3e8e8d5d39c1" concept="clcid-pte:ZhuYingYeWuShuiJinJiFuJiaZhongDeYingYeShui" label="税金及附加中的营业税" mulRef="_GBC_6e5742d697d44a7dabc4411d4cd3c055" unitRef="_GBC_7ad96346369145ef9c54edaefcc18214" addr="T0R2C1S1_1" formatStyle="Comma" appId="_GBC_08eb9cdd2a3940549b0f2b47081f0a3d"/>
      <m:item xlName="_GBC_f872d634f2224bae8d945c5c91c3c24b" concept="clcid-pte:ZhuYingYeWuShuiJinJiFuJiaZhongDeYingYeShui" label="税金及附加中的营业税" periodRef="上年同期数" mulRef="_GBC_6e5742d697d44a7dabc4411d4cd3c055" unitRef="_GBC_7ad96346369145ef9c54edaefcc18214" addr="T0R2C2S1_1" formatStyle="Comma" appId="_GBC_08eb9cdd2a3940549b0f2b47081f0a3d"/>
      <m:placeholder xlName="_PLD_7d17d38bda30458a9c368c7b91c9efe7" addr="T0R3C0S1_1"/>
      <m:item xlName="_GBC_24115bf886eb4c61afa8681e6605f0ac" concept="clcid-pte:ZhuYingYeWuShuiJinJiFuJiaZhongDeChengJianShui" label="税金及附加中的城建税" mulRef="_GBC_6e5742d697d44a7dabc4411d4cd3c055" unitRef="_GBC_7ad96346369145ef9c54edaefcc18214" addr="T0R3C1S1_1" formatStyle="Comma" appId="_GBC_08eb9cdd2a3940549b0f2b47081f0a3d"/>
      <m:item xlName="_GBC_2405051243724a2b9bb3d34109601cbb" concept="clcid-pte:ZhuYingYeWuShuiJinJiFuJiaZhongDeChengJianShui" label="税金及附加中的城建税" periodRef="上年同期数" mulRef="_GBC_6e5742d697d44a7dabc4411d4cd3c055" unitRef="_GBC_7ad96346369145ef9c54edaefcc18214" addr="T0R3C2S1_1" formatStyle="Comma" appId="_GBC_08eb9cdd2a3940549b0f2b47081f0a3d"/>
      <m:placeholder xlName="_PLD_bef55e9bd6a0478eb1362e529d6fc7eb" addr="T0R4C0S1_1"/>
      <m:item xlName="_GBC_0a1b2e5e3fbd40ae965797b5bcff9b51" concept="clcid-pte:ZhuYingYeWuShuiJinJiFuJiaZhongDeJiaoYuFeiFuJia" label="税金及附加中的教育费附加" mulRef="_GBC_6e5742d697d44a7dabc4411d4cd3c055" unitRef="_GBC_7ad96346369145ef9c54edaefcc18214" addr="T0R4C1S1_1" formatStyle="Comma" appId="_GBC_08eb9cdd2a3940549b0f2b47081f0a3d"/>
      <m:item xlName="_GBC_c3f5184a4e1f451699d6995b5572d0ae" concept="clcid-pte:ZhuYingYeWuShuiJinJiFuJiaZhongDeJiaoYuFeiFuJia" label="税金及附加中的教育费附加" periodRef="上年同期数" mulRef="_GBC_6e5742d697d44a7dabc4411d4cd3c055" unitRef="_GBC_7ad96346369145ef9c54edaefcc18214" addr="T0R4C2S1_1" formatStyle="Comma" appId="_GBC_08eb9cdd2a3940549b0f2b47081f0a3d"/>
      <m:placeholder xlName="_PLD_d89a854fb3df4519ba9728a68cadad8d" addr="T0R5C0S1_1"/>
      <m:item xlName="_GBC_8d375edd7aad46d78fcf174650bcc669" concept="clcid-pte:ZhuYingYeWuShuiJinJiFuJiaZhongDeZiYuanShui" label="税金及附加中的资源税" mulRef="_GBC_6e5742d697d44a7dabc4411d4cd3c055" unitRef="_GBC_7ad96346369145ef9c54edaefcc18214" addr="T0R5C1S1_1" formatStyle="Comma" appId="_GBC_08eb9cdd2a3940549b0f2b47081f0a3d"/>
      <m:item xlName="_GBC_b5048130ea3b49668d0171bdabf71934" concept="clcid-pte:ZhuYingYeWuShuiJinJiFuJiaZhongDeZiYuanShui" label="税金及附加中的资源税" periodRef="上年同期数" mulRef="_GBC_6e5742d697d44a7dabc4411d4cd3c055" unitRef="_GBC_7ad96346369145ef9c54edaefcc18214" addr="T0R5C2S1_1" formatStyle="Comma" appId="_GBC_08eb9cdd2a3940549b0f2b47081f0a3d"/>
      <m:placeholder xlName="_PLD_d56b8a7277924be8ba220071e1c5ce23" addr="T0R6C0S1_1"/>
      <m:item xlName="_GBC_9176385ccb2942aa8cc9ac46071bec94" concept="clcid-pte:ShuiJinJiFuJiaZhongDeFangChanShui" label="税金及附加中的房产税" mulRef="_GBC_6e5742d697d44a7dabc4411d4cd3c055" unitRef="_GBC_7ad96346369145ef9c54edaefcc18214" addr="T0R6C1S1_1" formatStyle="Comma" appId="_GBC_08eb9cdd2a3940549b0f2b47081f0a3d"/>
      <m:item xlName="_GBC_b17e78ad58914485a31498ffc85b6162" concept="clcid-pte:ShuiJinJiFuJiaZhongDeFangChanShui" label="税金及附加中的房产税" periodRef="上年同期数" mulRef="_GBC_6e5742d697d44a7dabc4411d4cd3c055" unitRef="_GBC_7ad96346369145ef9c54edaefcc18214" addr="T0R6C2S1_1" formatStyle="Comma" appId="_GBC_08eb9cdd2a3940549b0f2b47081f0a3d"/>
      <m:placeholder xlName="_PLD_537b563d534942c38602f89386ea145e" addr="T0R7C0S1_1"/>
      <m:item xlName="_GBC_30c16a3b2ec94cc6b2aded7bdb5a2432" concept="clcid-pte:ShuiJinJiFuJiaZhongDeTuDiShiYongShui" label="税金及附加中的土地使用税" mulRef="_GBC_6e5742d697d44a7dabc4411d4cd3c055" unitRef="_GBC_7ad96346369145ef9c54edaefcc18214" addr="T0R7C1S1_1" formatStyle="Comma" appId="_GBC_08eb9cdd2a3940549b0f2b47081f0a3d"/>
      <m:item xlName="_GBC_8eb693b80d3540f1b0012cc11992de48" concept="clcid-pte:ShuiJinJiFuJiaZhongDeTuDiShiYongShui" label="税金及附加中的土地使用税" periodRef="上年同期数" mulRef="_GBC_6e5742d697d44a7dabc4411d4cd3c055" unitRef="_GBC_7ad96346369145ef9c54edaefcc18214" addr="T0R7C2S1_1" formatStyle="Comma" appId="_GBC_08eb9cdd2a3940549b0f2b47081f0a3d"/>
      <m:placeholder xlName="_PLD_28c1c727028f4cb9a8526f3e55fb2789" addr="T0R8C0S1_1"/>
      <m:item xlName="_GBC_3ecea805e53143bdb4f53dd20fd6e4d3" concept="clcid-pte:ShuiJinJiFuJiaZhongDeCheChuanShiYongShui" label="税金及附加中的车船使用税" mulRef="_GBC_6e5742d697d44a7dabc4411d4cd3c055" unitRef="_GBC_7ad96346369145ef9c54edaefcc18214" addr="T0R8C1S1_1" formatStyle="Comma" appId="_GBC_08eb9cdd2a3940549b0f2b47081f0a3d"/>
      <m:item xlName="_GBC_1d7a49e8ca364493851804a4c58c163d" concept="clcid-pte:ShuiJinJiFuJiaZhongDeCheChuanShiYongShui" label="税金及附加中的车船使用税" periodRef="上年同期数" mulRef="_GBC_6e5742d697d44a7dabc4411d4cd3c055" unitRef="_GBC_7ad96346369145ef9c54edaefcc18214" addr="T0R8C2S1_1" formatStyle="Comma" appId="_GBC_08eb9cdd2a3940549b0f2b47081f0a3d"/>
      <m:placeholder xlName="_PLD_eb74872a76fb40e9abf1ec9e7e510b43" addr="T0R9C0S1_1"/>
      <m:item xlName="_GBC_3da3e5aede804119a995cb0bba24bda1" concept="clcid-pte:ShuiJinJiFuJiaZhongDeYinHuaShui" label="税金及附加中的印花税" mulRef="_GBC_6e5742d697d44a7dabc4411d4cd3c055" unitRef="_GBC_7ad96346369145ef9c54edaefcc18214" addr="T0R9C1S1_1" formatStyle="Comma" appId="_GBC_08eb9cdd2a3940549b0f2b47081f0a3d"/>
      <m:item xlName="_GBC_7188bc3433d44954946759ed44184d33" concept="clcid-pte:ShuiJinJiFuJiaZhongDeYinHuaShui" label="税金及附加中的印花税" periodRef="上年同期数" mulRef="_GBC_6e5742d697d44a7dabc4411d4cd3c055" unitRef="_GBC_7ad96346369145ef9c54edaefcc18214" addr="T0R9C2S1_1" formatStyle="Comma" appId="_GBC_08eb9cdd2a3940549b0f2b47081f0a3d"/>
      <m:tuple xlName="_TUP_3842ae6256b947afbc8e60731c4db63e" concept="clcid-pte:ZhuYingYeWuShuiJinJiFuJiaMingXi" default_row="2" addr="T0R10C">
        <m:item xlName="_GBC_cda8237956a44714a14ce6a238b82a94" concept="clcid-pte:ZhuYingYeWuShuiJinJiFuJiaXiangMu" label="税金及附加项目" addr="T0R10C0S1_1" appId="_GBC_08eb9cdd2a3940549b0f2b47081f0a3d"/>
        <m:item xlName="_GBC_9939d43dae35406e87341e3338d5a66a" concept="clcid-pte:ZhuYingYeWuShuiJinJiFuJiaJinE" label="税金及附加金额" mulRef="_GBC_6e5742d697d44a7dabc4411d4cd3c055" unitRef="_GBC_7ad96346369145ef9c54edaefcc18214" addr="T0R10C1S1_1" formatStyle="Comma" appId="_GBC_08eb9cdd2a3940549b0f2b47081f0a3d"/>
        <m:item xlName="_GBC_9fb81b7fd29747159c8d32ef9d180246" concept="clcid-pte:ZhuYingYeWuShuiJinJiFuJiaJinE" label="税金及附加金额" periodRef="上年同期数" mulRef="_GBC_6e5742d697d44a7dabc4411d4cd3c055" unitRef="_GBC_7ad96346369145ef9c54edaefcc18214" addr="T0R10C2S1_1" formatStyle="Comma" appId="_GBC_08eb9cdd2a3940549b0f2b47081f0a3d"/>
      </m:tuple>
      <m:placeholder xlName="_PLD_b2217e6f95dc4d78afa0cd09f992ae49" addr="T0R12C0S1_1"/>
      <m:item xlName="_GBC_748c74b433fb4333b474ea8e27eb2a53" concept="clcid-pte:YingYeShuiJinJiFuJia" label="税金及附加" mulRef="_GBC_6e5742d697d44a7dabc4411d4cd3c055" unitRef="_GBC_7ad96346369145ef9c54edaefcc18214" addr="T0R12C1S1_1" formatStyle="Comma" appId="_GBC_08eb9cdd2a3940549b0f2b47081f0a3d">
        <m:complexRule comparator="Eq" title="税金及附加" test=" $_GBC_aa1a9113faa9405ba1a5667f23469780 +  $_GBC_df23e9e72f95419cab1e3e8e8d5d39c1 +  $_GBC_24115bf886eb4c61afa8681e6605f0ac +  $_GBC_0a1b2e5e3fbd40ae965797b5bcff9b51 +  $_GBC_8d375edd7aad46d78fcf174650bcc669 +  $_GBC_9176385ccb2942aa8cc9ac46071bec94 +  $_GBC_30c16a3b2ec94cc6b2aded7bdb5a2432 +  $_GBC_3ecea805e53143bdb4f53dd20fd6e4d3 +  $_GBC_3da3e5aede804119a995cb0bba24bda1 +  $_GBC_9939d43dae35406e87341e3338d5a66a" id="Cabe64a3ac11b47559579dae8cc39edb0" serialType="1"/>
      </m:item>
      <m:item xlName="_GBC_23eae73d810d47bd8176f54e844137f2" concept="clcid-pte:YingYeShuiJinJiFuJia" label="税金及附加" periodRef="上年同期数" mulRef="_GBC_6e5742d697d44a7dabc4411d4cd3c055" unitRef="_GBC_7ad96346369145ef9c54edaefcc18214" addr="T0R12C2S1_1" formatStyle="Comma" appId="_GBC_08eb9cdd2a3940549b0f2b47081f0a3d">
        <m:complexRule comparator="Eq" title="税金及附加@上年同期数" test=" $_GBC_b5f908c8b0e44c618762ed5220cf018e +  $_GBC_f872d634f2224bae8d945c5c91c3c24b +  $_GBC_2405051243724a2b9bb3d34109601cbb +  $_GBC_c3f5184a4e1f451699d6995b5572d0ae +  $_GBC_b5048130ea3b49668d0171bdabf71934 +  $_GBC_b17e78ad58914485a31498ffc85b6162 +  $_GBC_8eb693b80d3540f1b0012cc11992de48 +  $_GBC_1d7a49e8ca364493851804a4c58c163d +  $_GBC_7188bc3433d44954946759ed44184d33 +  $_GBC_9fb81b7fd29747159c8d32ef9d180246" id="Cb169bedba9e044be86017d66851e7e35" serialType="1"/>
      </m:item>
      <m:item xlName="_GBC_d333a7e7c5ed4b7896c9db975439c1ec" concept="clcid-pte:ZhuYingYeWuShuiJinJiFuJiaShuoMing" label="税金及附加说明" appId="_GBC_08eb9cdd2a3940549b0f2b47081f0a3d"/>
    </m:section>
    <m:section xlName="_SEC_5d1ca8a31f664ab6b4c2e40e3350a771" title="成本费用" rules="R2015_R11_022" convertSummaryRule="NoConvert" helpId="112001111">
      <m:item xlName="_GBC_1a0ad35d35924f068ce1b2a2dc02a25f" concept="clcid-ci-ar:ShiFouShiYongXiaoShouFeiYong" label="是否适用：销售费用" selectOptions="_buildInAppliance" controlType="CustomCheckbox" cRanges="{&quot;StartName&quot;:&quot;_GBC_1a0ad35d35924f068ce1b2a2dc02a25f&quot;,&quot;EndName&quot;:&quot;_GBC_da5acaab2dfe4976b479907a904edb4f&quot;,&quot;CType&quot;:1,&quot;DisplayText&quot;:null}"/>
      <m:item xlName="_GBC_c5a59d97d8a94cda9b9fbd8a93ad19dc" concept="clcid-ci-ar:DanWeiXiaoShouFeiYong" label="单位：销售费用" selectOptions="_buildInScales" controlType="Combobox" cellType="Scale" appId="_GBC_1a0ad35d35924f068ce1b2a2dc02a25f"/>
      <m:item xlName="_GBC_57a629bddf6343a1aebbefc90d9378b0" concept="clcid-ci-ar:BiZhongXiaoShouFeiYong" label="币种：销售费用" selectOptions="_buildInISO4217" controlType="Combobox" cellType="Measure" appId="_GBC_1a0ad35d35924f068ce1b2a2dc02a25f"/>
      <m:placeholder xlName="_PLD_27c4bc503cfe4eafa415de62f182f2c1" addr="T0R0C0S1_1"/>
      <m:placeholder xlName="_PLD_105cce5212fb42a182b1fd8e309ba67c" addr="T0R0C1S1_1"/>
      <m:placeholder xlName="_PLD_5f148659054c4187a80f7bdffc9e9cde" addr="T0R0C2S1_1"/>
      <m:tuple xlName="_TUP_db10d8762ce542a4962ce4cb14ddabbc" concept="clcid-pte:XiaoShouFeiYongMingXi" default_row="2" addr="T0R1C">
        <m:item xlName="_GBC_948cfa4c442148e9873d34d4cfd52c1b" concept="clcid-pte:XiaoShouFeiYongMingXiXiangMu" label="销售费用明细-项目" addr="T0R1C0S1_1" appId="_GBC_1a0ad35d35924f068ce1b2a2dc02a25f"/>
        <m:item xlName="_GBC_2522bb49cacc41f8be5b7376c2c5cfab" concept="clcid-pte:XiaoShouFeiYongMingXiFaShengE" label="销售费用明细-发生额" mulRef="_GBC_c5a59d97d8a94cda9b9fbd8a93ad19dc" unitRef="_GBC_57a629bddf6343a1aebbefc90d9378b0" addr="T0R1C1S1_1" formatStyle="Comma" appId="_GBC_1a0ad35d35924f068ce1b2a2dc02a25f"/>
        <m:item xlName="_GBC_bda5588c103b4634bc56a37e7aaecdbb" concept="clcid-pte:XiaoShouFeiYongMingXiFaShengE" label="销售费用明细-发生额" periodRef="上年同期数" mulRef="_GBC_c5a59d97d8a94cda9b9fbd8a93ad19dc" unitRef="_GBC_57a629bddf6343a1aebbefc90d9378b0" addr="T0R1C2S1_1" formatStyle="Comma" appId="_GBC_1a0ad35d35924f068ce1b2a2dc02a25f"/>
      </m:tuple>
      <m:placeholder xlName="_PLD_433cd99c4dd241c78fe0542c641fb610" addr="T0R3C0S1_1"/>
      <m:item xlName="_GBC_dfbd0fdaac0147498a00589a135eb4ae" concept="clcid-pte:XiaoShouFeiYong" label="销售费用" mulRef="_GBC_c5a59d97d8a94cda9b9fbd8a93ad19dc" unitRef="_GBC_57a629bddf6343a1aebbefc90d9378b0" addr="T0R3C1S1_1" formatStyle="Comma" appId="_GBC_1a0ad35d35924f068ce1b2a2dc02a25f">
        <m:complexRule comparator="Eq" title="销售费用" test=" $_GBC_2522bb49cacc41f8be5b7376c2c5cfab" id="C21a039b7f37a4415863b86a3cfdf20db"/>
      </m:item>
      <m:item xlName="_GBC_8d456fcec6254abc8f6f7a858e4c09ad" concept="clcid-pte:XiaoShouFeiYong" label="销售费用" periodRef="上年同期数" mulRef="_GBC_c5a59d97d8a94cda9b9fbd8a93ad19dc" unitRef="_GBC_57a629bddf6343a1aebbefc90d9378b0" addr="T0R3C2S1_1" formatStyle="Comma" appId="_GBC_1a0ad35d35924f068ce1b2a2dc02a25f">
        <m:complexRule comparator="Eq" title="销售费用@上年同期数" test=" $_GBC_bda5588c103b4634bc56a37e7aaecdbb" id="Cd1df214b71c54426b6d62c50d616405b"/>
      </m:item>
      <m:item xlName="_GBC_da5acaab2dfe4976b479907a904edb4f" concept="clcid-pte:XiaoShouFeiYongDeQiTaShuoMingShiXiang" label="销售费用的其他说明事项" appId="_GBC_1a0ad35d35924f068ce1b2a2dc02a25f"/>
    </m:section>
    <m:section xlName="_SEC_7f6cbd459a55483f8da09e1ad1378e98" title="管理费用" rules="R2015_R11_023" helpId="112001111">
      <m:item xlName="_GBC_b376fd9abaac4f3b8e5956b8dcd72faf" concept="clcid-ci-ar:ShiFouShiYongGuanLiFeiYong" label="是否适用：管理费用" selectOptions="_buildInAppliance" controlType="CustomCheckbox" cRanges="{&quot;StartName&quot;:&quot;_GBC_b376fd9abaac4f3b8e5956b8dcd72faf&quot;,&quot;EndName&quot;:&quot;_GBC_9b151103b3714e6c9261d3362f24bd0a&quot;,&quot;CType&quot;:1,&quot;DisplayText&quot;:null}"/>
      <m:item xlName="_GBC_73606f31bd404afb8bfe5aabe1a68278" concept="clcid-ci-ar:DanWeiGuanLiFeiYong" label="单位：管理费用" selectOptions="_buildInScales" controlType="Combobox" cellType="Scale" appId="_GBC_b376fd9abaac4f3b8e5956b8dcd72faf"/>
      <m:item xlName="_GBC_0549259a290d43c39c63d67cdad7f80d" concept="clcid-ci-ar:BiZhongGuanLiFeiYong" label="币种：管理费用" selectOptions="_buildInISO4217" controlType="Combobox" cellType="Measure" appId="_GBC_b376fd9abaac4f3b8e5956b8dcd72faf"/>
      <m:placeholder xlName="_PLD_588268d9a550441d943c27cfc1105eb0" addr="T0R0C0S1_1"/>
      <m:placeholder xlName="_PLD_0e4f4d04bcb2408d8a5744ac90a1f89b" addr="T0R0C1S1_1"/>
      <m:placeholder xlName="_PLD_6f1ab61237164c0db56540ae1980b62c" addr="T0R0C2S1_1"/>
      <m:tuple xlName="_TUP_722eb986b9ca44cea4b28d9c73b66176" concept="clcid-pte:GuanLiFeiYongMingXi" default_row="2" addr="T0R1C">
        <m:item xlName="_GBC_ea3ab2b9663448a1a7f98c9f99ff6c52" concept="clcid-pte:GuanLiFeiYongMingXiXiangMu" label="管理费用明细-项目" addr="T0R1C0S1_1" appId="_GBC_b376fd9abaac4f3b8e5956b8dcd72faf"/>
        <m:item xlName="_GBC_579bee950e6242a0bb13c4c8d8a6109f" concept="clcid-pte:GuanLiFeiYongMingXiFaShengE" label="管理费用明细-发生额" mulRef="_GBC_73606f31bd404afb8bfe5aabe1a68278" unitRef="_GBC_0549259a290d43c39c63d67cdad7f80d" addr="T0R1C1S1_1" formatStyle="Comma" appId="_GBC_b376fd9abaac4f3b8e5956b8dcd72faf"/>
        <m:item xlName="_GBC_66a78046c5b246afb2f5eeeba909da8b" concept="clcid-pte:GuanLiFeiYongMingXiFaShengE" label="管理费用明细-发生额" periodRef="上年同期数" mulRef="_GBC_73606f31bd404afb8bfe5aabe1a68278" unitRef="_GBC_0549259a290d43c39c63d67cdad7f80d" addr="T0R1C2S1_1" formatStyle="Comma" appId="_GBC_b376fd9abaac4f3b8e5956b8dcd72faf"/>
      </m:tuple>
      <m:placeholder xlName="_PLD_baed7858ee4845698b1e1703ad5c4d1f" addr="T0R3C0S1_1"/>
      <m:item xlName="_GBC_06db0a7f93c7440aac8cbe7a5f4729b2" concept="clcid-pte:GuanLiFeiYong" label="管理费用" mulRef="_GBC_73606f31bd404afb8bfe5aabe1a68278" unitRef="_GBC_0549259a290d43c39c63d67cdad7f80d" addr="T0R3C1S1_1" formatStyle="Comma" appId="_GBC_b376fd9abaac4f3b8e5956b8dcd72faf">
        <m:complexRule comparator="Eq" title="管理费用" test=" $_GBC_579bee950e6242a0bb13c4c8d8a6109f" id="Cf4539c1190c042eeb0fb5834ca08a775"/>
      </m:item>
      <m:item xlName="_GBC_2b2555168c6d4fa08a31e4dfdab15b19" concept="clcid-pte:GuanLiFeiYong" label="管理费用" periodRef="上年同期数" mulRef="_GBC_73606f31bd404afb8bfe5aabe1a68278" unitRef="_GBC_0549259a290d43c39c63d67cdad7f80d" addr="T0R3C2S1_1" formatStyle="Comma" appId="_GBC_b376fd9abaac4f3b8e5956b8dcd72faf">
        <m:complexRule comparator="Eq" title="管理费用@上年同期数" test=" $_GBC_66a78046c5b246afb2f5eeeba909da8b" id="Cacd78e976d934b97b688f70fe424f6f6"/>
      </m:item>
      <m:item xlName="_GBC_9b151103b3714e6c9261d3362f24bd0a" concept="clcid-pte:GuanLiFeiYongDeQiTaShuoMingShiXiang" label="管理费用的其他说明事项" appId="_GBC_b376fd9abaac4f3b8e5956b8dcd72faf"/>
    </m:section>
    <m:section xlName="_SEC_82bf03b829d641c299349e9d5db687f0" title="研发费用" helpId="112001111">
      <m:item xlName="_GBC_447085648bd3455aade2b93965762fb7" concept="clcid-ci-ar:ShiFouShiYongYanFaFeiYong" label="是否适用：研发费用" selectOptions="_buildInAppliance" controlType="CustomCheckbox" cRanges="[{&quot;StartName&quot;:&quot;_GBC_447085648bd3455aade2b93965762fb7&quot;,&quot;EndName&quot;:&quot;_GBC_54ee6f091b584e948f5e7b3ca9f827ce&quot;,&quot;CType&quot;:1}]"/>
      <m:item xlName="_GBC_1b1f4be1acd049ce8e7935f0a111d07a" concept="clcid-ci-ar:DanWeiYanFaFeiYong" label="单位：研发费用" selectOptions="_buildInScales" controlType="Combobox" cellType="Scale" appId="_GBC_447085648bd3455aade2b93965762fb7"/>
      <m:item xlName="_GBC_26bfad334e744cb79af11c6aa10e96ad" concept="clcid-ci-ar:BiZhongYanFaFeiYong" label="币种：研发费用" selectOptions="_buildInISO4217" controlType="Combobox" cellType="Measure" appId="_GBC_447085648bd3455aade2b93965762fb7"/>
      <m:placeholder xlName="_PLD_02420652c2154f7cbee5669a7dc715b9" addr="T0R0C0S1_1"/>
      <m:placeholder xlName="_PLD_301f10da19c0458dbf502fb4181b8435" addr="T0R0C1S1_1"/>
      <m:placeholder xlName="_PLD_657399a6b7d84b83b048a7e1f5ab1c45" addr="T0R0C2S1_1"/>
      <m:tuple xlName="_TUP_e20dd3fcf365400290d382be3f4e0697" concept="clcid-pte:YanFaFeiYongMingXi" default_row="2" addr="T0R1C">
        <m:item xlName="_GBC_df807cd1fab047048af7d167d61488af" concept="clcid-pte:YanFaFeiYongMingXiXiangMu" label="研发费用明细-项目" addr="T0R1C0S1_1" appId="_GBC_447085648bd3455aade2b93965762fb7"/>
        <m:item xlName="_GBC_300c4a7f81a14dfb97f19f377e2e26a5" concept="clcid-pte:YanFaFeiYongMingXiFaShengE" label="研发费用明细-发生额" mulRef="_GBC_1b1f4be1acd049ce8e7935f0a111d07a" unitRef="_GBC_26bfad334e744cb79af11c6aa10e96ad" addr="T0R1C1S1_1" formatStyle="Comma" appId="_GBC_447085648bd3455aade2b93965762fb7"/>
        <m:item xlName="_GBC_e6e9ad0ba2a1470e882997a914a6f0c7" concept="clcid-pte:YanFaFeiYongMingXiFaShengE" label="研发费用明细-发生额" periodRef="上年同期数" mulRef="_GBC_1b1f4be1acd049ce8e7935f0a111d07a" unitRef="_GBC_26bfad334e744cb79af11c6aa10e96ad" addr="T0R1C2S1_1" formatStyle="Comma" appId="_GBC_447085648bd3455aade2b93965762fb7"/>
      </m:tuple>
      <m:placeholder xlName="_PLD_9cab7ee68b8c41309b94c4fd276833fd" addr="T0R3C0S1_1"/>
      <m:item xlName="_GBC_3289727f1ce0481eb7a91cecda16fc9f" concept="clcid-pte:YanFaFeiYong" label="研发费用" mulRef="_GBC_1b1f4be1acd049ce8e7935f0a111d07a" unitRef="_GBC_26bfad334e744cb79af11c6aa10e96ad" addr="T0R3C1S1_1" formatStyle="Comma" appId="_GBC_447085648bd3455aade2b93965762fb7">
        <m:complexRule comparator="Eq" title="研发费用" test=" $_GBC_300c4a7f81a14dfb97f19f377e2e26a5" id="C1b30070f024e46faa0741bf4b6d8511c"/>
      </m:item>
      <m:item xlName="_GBC_9082551e7ee349f2a36c3c161d5337c8" concept="clcid-pte:YanFaFeiYong" label="研发费用" periodRef="上年同期数" mulRef="_GBC_1b1f4be1acd049ce8e7935f0a111d07a" unitRef="_GBC_26bfad334e744cb79af11c6aa10e96ad" addr="T0R3C2S1_1" formatStyle="Comma" appId="_GBC_447085648bd3455aade2b93965762fb7">
        <m:complexRule comparator="Eq" title="研发费用@上年同期数" test=" $_GBC_e6e9ad0ba2a1470e882997a914a6f0c7" id="Ca605e156294d4e469be5ef88822ed70e"/>
      </m:item>
      <m:item xlName="_GBC_54ee6f091b584e948f5e7b3ca9f827ce" concept="clcid-pte:YanFaFeiYongQiTaShuoMing" label="研发费用其他说明" appId="_GBC_447085648bd3455aade2b93965762fb7"/>
    </m:section>
    <m:section xlName="_SEC_e64e0ff353b940238889b35d13a33128" title="财务费用" rules="R2015_R11_024" helpId="112001111">
      <m:item xlName="_GBC_7e467c6faebc402ab141f588df31680d" concept="clcid-ci-ar:ShiFouShiYongCaiWuFeiYong" label="是否适用：财务费用" selectOptions="_buildInAppliance" controlType="CustomCheckbox" cRanges="{&quot;StartName&quot;:&quot;_GBC_7e467c6faebc402ab141f588df31680d&quot;,&quot;EndName&quot;:&quot;_GBC_ac6200ee95c7483d9ee9565f49369f9a&quot;,&quot;CType&quot;:1,&quot;DisplayText&quot;:null}"/>
      <m:item xlName="_GBC_adcf988d29cd43aba011ce1310eac264" concept="clcid-ci-ar:DanWeiCaiWuFeiYong" label="单位：财务费用" selectOptions="_buildInScales" controlType="Combobox" cellType="Scale" appId="_GBC_7e467c6faebc402ab141f588df31680d"/>
      <m:item xlName="_GBC_f6066e571d54449daf358ae3037f9712" concept="clcid-ci-ar:BiZhongCaiWuFeiYong" label="币种：财务费用" selectOptions="_buildInISO4217" controlType="Combobox" cellType="Measure" appId="_GBC_7e467c6faebc402ab141f588df31680d"/>
      <m:placeholder xlName="_PLD_49977e87dd3f474489b24bbaed00293d" addr="T0R0C0S1_1"/>
      <m:placeholder xlName="_PLD_f64aa2e290ce4904a39347c56117acb7" addr="T0R0C1S1_1"/>
      <m:placeholder xlName="_PLD_178c78585f7e495ebd86923cb8c24338" addr="T0R0C2S1_1"/>
      <m:tuple xlName="_TUP_532e2d560b3e474f82bbcbba74b0e810" concept="clcid-pte:CaiWuFeiYongMingXi" default_row="2" addr="T0R1C">
        <m:item xlName="_GBC_69e9b19e09cc479e9da51a5113c851b7" concept="clcid-pte:CaiWuFeiYongMingXiXiangMu" label="财务费用明细-项目" addr="T0R1C0S1_1" appId="_GBC_7e467c6faebc402ab141f588df31680d"/>
        <m:item xlName="_GBC_c0379963881244b8aaac4f9c7a01db68" concept="clcid-pte:CaiWuFeiYongMingXiFaShengE" label="财务费用明细-发生额" mulRef="_GBC_adcf988d29cd43aba011ce1310eac264" unitRef="_GBC_f6066e571d54449daf358ae3037f9712" addr="T0R1C1S1_1" formatStyle="Comma" appId="_GBC_7e467c6faebc402ab141f588df31680d"/>
        <m:item xlName="_GBC_34674f7a2b704f82b5a5f16cff41969b" concept="clcid-pte:CaiWuFeiYongMingXiFaShengE" label="财务费用明细-发生额" periodRef="上年同期数" mulRef="_GBC_adcf988d29cd43aba011ce1310eac264" unitRef="_GBC_f6066e571d54449daf358ae3037f9712" addr="T0R1C2S1_1" formatStyle="Comma" appId="_GBC_7e467c6faebc402ab141f588df31680d"/>
      </m:tuple>
      <m:placeholder xlName="_PLD_65dda636e4a845d7a035b74881476be3" addr="T0R3C0S1_1"/>
      <m:item xlName="_GBC_f4586ffb71e941dc933890a57c9bfe79" concept="clcid-pte:CaiWuFeiYong" label="财务费用" mulRef="_GBC_adcf988d29cd43aba011ce1310eac264" unitRef="_GBC_f6066e571d54449daf358ae3037f9712" addr="T0R3C1S1_1" formatStyle="Comma" appId="_GBC_7e467c6faebc402ab141f588df31680d">
        <m:complexRule comparator="Eq" title="财务费用" test=" $_GBC_c0379963881244b8aaac4f9c7a01db68" id="C0888137654ab434589bfc0caa793aedb"/>
      </m:item>
      <m:item xlName="_GBC_7e8c8501e93c48c4ad1decc548db161c" concept="clcid-pte:CaiWuFeiYong" label="财务费用" periodRef="上年同期数" mulRef="_GBC_adcf988d29cd43aba011ce1310eac264" unitRef="_GBC_f6066e571d54449daf358ae3037f9712" addr="T0R3C2S1_1" formatStyle="Comma" appId="_GBC_7e467c6faebc402ab141f588df31680d">
        <m:complexRule comparator="Eq" title="财务费用@上年同期数" test=" $_GBC_34674f7a2b704f82b5a5f16cff41969b" id="C7de736e6e4eb4786866f4c3310ad2c7e"/>
      </m:item>
      <m:item xlName="_GBC_ac6200ee95c7483d9ee9565f49369f9a" concept="clcid-pte:CaiWuFeiYongDeQiTaShuoMingShiXiang" label="财务费用的其他说明事项" appId="_GBC_7e467c6faebc402ab141f588df31680d"/>
    </m:section>
    <m:section xlName="_SEC_e9bc7b10fbe24a58a2a8e3ac1ff96a97" title="其他收益" helpId="112002269">
      <m:item xlName="_GBC_24722ffac3b6474db1e1d7972d6e4a7b" concept="clcid-pte:ShiFouShiYongCaiWuBaoBiaoQiTaShouYi" label="是否适用：财务报表其他收益" selectOptions="_buildInAppliance" controlType="CustomCheckbox" cRanges="[{&quot;StartName&quot;:&quot;_GBC_24722ffac3b6474db1e1d7972d6e4a7b&quot;,&quot;EndName&quot;:&quot;_GBC_4b4ba73a66704c609e7c6617d0fa6694&quot;,&quot;CType&quot;:1}]"/>
      <m:item xlName="_GBC_74ea52f952324be7ab2c4c494ff673ce" concept="clcid-pte:DanWeiCaiWuBaoBiaoQiTaShouYiMingXi" label="单位：财务报表其他收益明细" selectOptions="_buildInScales" controlType="Combobox" cellType="Scale" appId="_GBC_24722ffac3b6474db1e1d7972d6e4a7b"/>
      <m:item xlName="_GBC_8360ed9b182a496c9b5d2220a414a4cb" concept="clcid-pte:BiZhongCaiWuBaoBiaoQiTaShouYiMingXi" label="币种：财务报表其他收益明细" selectOptions="_buildInISO4217" controlType="Combobox" cellType="Measure" appId="_GBC_24722ffac3b6474db1e1d7972d6e4a7b"/>
      <m:placeholder xlName="_PLD_7df5d6dc8fe1463b8e0d41784241e311" addr="T0R0C0S1_1"/>
      <m:placeholder xlName="_PLD_2c34d48a6a534080943d2d340c325c15" addr="T0R0C1S1_1"/>
      <m:placeholder xlName="_PLD_1a2c9ed0a9704089897421e22b8696dd" addr="T0R0C2S1_1"/>
      <m:tuple xlName="_TUP_0ed2ced1ccdb4c10982baeb73855c8ba" concept="clcid-pte:CaiWuBaoBiaoQiTaShouYiMingXi" default_row="2" addr="T0R1C">
        <m:item xlName="_GBC_86c76e143e634236a3b72c795f413e66" concept="clcid-pte:CaiWuBaoBiaoQiTaShouYiXiangMu" label="财务报表其他收益项目" unitRef="_GBC_8360ed9b182a496c9b5d2220a414a4cb" addr="T0R1C0S1_1" appId="_GBC_b76400e6a673420c9bc522936e82c207"/>
        <m:item xlName="_GBC_a4db5bb8633d4428a6bdd53dc5aa3fde" concept="clcid-pte:CaiWuBaoBiaoQiTaShouYiFaShengE" label="财务报表其他收益发生额" mulRef="_GBC_74ea52f952324be7ab2c4c494ff673ce" unitRef="_GBC_8360ed9b182a496c9b5d2220a414a4cb" addr="T0R1C1S1_1" formatStyle="Comma" appId="_GBC_24722ffac3b6474db1e1d7972d6e4a7b"/>
        <m:item xlName="_GBC_27c1eda6740e4f7b821bbfeaa8453664" concept="clcid-pte:CaiWuBaoBiaoQiTaShouYiFaShengE" label="财务报表其他收益发生额" periodRef="上年同期数" mulRef="_GBC_74ea52f952324be7ab2c4c494ff673ce" unitRef="_GBC_8360ed9b182a496c9b5d2220a414a4cb" addr="T0R1C2S1_1" formatStyle="Comma" appId="_GBC_24722ffac3b6474db1e1d7972d6e4a7b"/>
      </m:tuple>
      <m:placeholder xlName="_PLD_d3061f381a4f4b81848cbe7eb2e8df05" addr="T0R3C0S1_1"/>
      <m:item xlName="_GBC_9d13866699f1498db7abf9a27a616321" concept="clcid-pte:QiTaShouYi" label="其他收益" mulRef="_GBC_74ea52f952324be7ab2c4c494ff673ce" unitRef="_GBC_8360ed9b182a496c9b5d2220a414a4cb" addr="T0R3C1S1_1" formatStyle="Comma" appId="_GBC_24722ffac3b6474db1e1d7972d6e4a7b">
        <m:complexRule comparator="Eq" title="其他收益" test=" $_GBC_a4db5bb8633d4428a6bdd53dc5aa3fde" id="Cb5dadd7ee15140169242cd46d9c77631"/>
      </m:item>
      <m:item xlName="_GBC_734b316bbcdf40cc8d579f0e8c4a6e5f" concept="clcid-pte:QiTaShouYi" label="其他收益" periodRef="上年同期数" mulRef="_GBC_74ea52f952324be7ab2c4c494ff673ce" unitRef="_GBC_8360ed9b182a496c9b5d2220a414a4cb" addr="T0R3C2S1_1" formatStyle="Comma" appId="_GBC_24722ffac3b6474db1e1d7972d6e4a7b">
        <m:complexRule comparator="Eq" title="其他收益@上年同期数" test=" $_GBC_27c1eda6740e4f7b821bbfeaa8453664" id="C83b6bcdae71743e5bb660cdb53e6c209"/>
      </m:item>
      <m:item xlName="_GBC_4b4ba73a66704c609e7c6617d0fa6694" concept="clcid-pte:CaiWuBaoBiaoQiTaShouYiQiTaShuoMing" label="财务报表其他收益其他说明" appId="_GBC_24722ffac3b6474db1e1d7972d6e4a7b"/>
    </m:section>
    <m:section xlName="_SEC_153dc505def641b68896504f5596ef5b" title="">
      <m:item xlName="_GBC_f581223c46c2426aa46b9e88b6b47f4f" concept="clcid-ci-ar:ShiFouShiYongTouZiShouYi" label="是否适用：投资收益" selectOptions="_buildInAppliance" controlType="CustomCheckbox" cRanges="[{&quot;StartName&quot;:&quot;_GBC_f581223c46c2426aa46b9e88b6b47f4f&quot;,&quot;EndName&quot;:&quot;_GBC_4461c08be8cf4739a76957c4ebbfc521&quot;,&quot;CType&quot;:1}]"/>
      <m:item xlName="_GBC_aeb04d73052c442cb4e2c86d75a8fbb5" concept="clcid-ci-ar:DanWeiCaiWuFuZhuKuaiJiBaoBiaoZhongDeTouZiShouYiXiangMuZengJia" label="单位：财务附注：会计报表中的投资收益项目增加" selectOptions="_buildInScales" controlType="Combobox" cellType="Scale" appId="_GBC_f581223c46c2426aa46b9e88b6b47f4f"/>
      <m:item xlName="_GBC_9845e736e0054165b2ee74d48d6dd757" concept="clcid-ci-ar:BiZhongCaiWuFuZhuKuaiJiBaoBiaoZhongDeTouZiShouYiXiangMuZengJia" label="币种：财务附注：会计报表中的投资收益项目增加" selectOptions="_buildInISO4217" controlType="Combobox" cellType="Measure" appId="_GBC_f581223c46c2426aa46b9e88b6b47f4f"/>
      <m:placeholder xlName="_PLD_998e1ec79cfc4df397c6fa0a751f3489" addr="T0R0C0S1_1"/>
      <m:placeholder xlName="_PLD_239208f1271348119306f77c15ab0ec0" addr="T0R0C1S1_1"/>
      <m:placeholder xlName="_PLD_c548c34a5b7b4e3eb5536d1408d6cc7b" addr="T0R0C2S1_1"/>
      <m:placeholder xlName="_PLD_a5e207f6cced48018cb57ab3b134bc4b" addr="T0R1C0S1_1"/>
      <m:item xlName="_GBC_8580f94262fd423e905bd8a88b837a00" concept="clcid-pte:ChangQiTouZiQuanYiFaHeJi" label="长期投资权益法合计" mulRef="_GBC_aeb04d73052c442cb4e2c86d75a8fbb5" unitRef="_GBC_9845e736e0054165b2ee74d48d6dd757" addr="T0R1C1S1_1" formatStyle="Comma" appId="_GBC_f581223c46c2426aa46b9e88b6b47f4f"/>
      <m:item xlName="_GBC_9c292a7398df4741b4edb9d5430720a3" concept="clcid-pte:ChangQiTouZiQuanYiFaHeJi" label="长期投资权益法合计" periodRef="上年同期数" mulRef="_GBC_aeb04d73052c442cb4e2c86d75a8fbb5" unitRef="_GBC_9845e736e0054165b2ee74d48d6dd757" addr="T0R1C2S1_1" formatStyle="Comma" appId="_GBC_f581223c46c2426aa46b9e88b6b47f4f"/>
      <m:placeholder xlName="_PLD_a1926907cd994756b13d806f0156d433" addr="T0R2C0S1_1"/>
      <m:item xlName="_GBC_9584dfc3dc414a1fb1d875f982cf0b86" concept="clcid-pte:ChuZhiChangQiGuQuanTouZiChanShengDeTouZiShouYi" label="处置长期股权投资产生的投资收益" mulRef="_GBC_aeb04d73052c442cb4e2c86d75a8fbb5" unitRef="_GBC_9845e736e0054165b2ee74d48d6dd757" addr="T0R2C1S1_1" formatStyle="Comma" appId="_GBC_f581223c46c2426aa46b9e88b6b47f4f"/>
      <m:item xlName="_GBC_6748625173514c1d856ebeb39c6fad01" concept="clcid-pte:ChuZhiChangQiGuQuanTouZiChanShengDeTouZiShouYi" label="处置长期股权投资产生的投资收益" periodRef="上年同期数" mulRef="_GBC_aeb04d73052c442cb4e2c86d75a8fbb5" unitRef="_GBC_9845e736e0054165b2ee74d48d6dd757" addr="T0R2C2S1_1" formatStyle="Comma" appId="_GBC_f581223c46c2426aa46b9e88b6b47f4f"/>
      <m:placeholder xlName="_PLD_4b8ae2ace4b543c199716a420a775768" addr="T0R3C0S1_1"/>
      <m:item xlName="_GBC_62984a36da7a412d8a5fc9355984e4a0" concept="clcid-pte:ChiYouJiaoYiXingJinRongZiChanQiJianQuDeDeTouZiShouYi" label="持有交易性金融资产期间取得的投资收益" mulRef="_GBC_aeb04d73052c442cb4e2c86d75a8fbb5" unitRef="_GBC_9845e736e0054165b2ee74d48d6dd757" addr="T0R3C1S1_1" formatStyle="Comma" appId="_GBC_f581223c46c2426aa46b9e88b6b47f4f"/>
      <m:item xlName="_GBC_c66457940f5c42c18865831d3b5c6465" concept="clcid-pte:ChiYouJiaoYiXingJinRongZiChanQiJianQuDeDeTouZiShouYi" label="持有交易性金融资产期间取得的投资收益" periodRef="上年同期数" mulRef="_GBC_aeb04d73052c442cb4e2c86d75a8fbb5" unitRef="_GBC_9845e736e0054165b2ee74d48d6dd757" addr="T0R3C2S1_1" formatStyle="Comma" appId="_GBC_f581223c46c2426aa46b9e88b6b47f4f"/>
      <m:placeholder xlName="_PLD_7c58c52facb64de086eed2650b83b40f" addr="T0R4C0S1_1"/>
      <m:item xlName="_GBC_332273ed1b7d4de28108e6a8a691448e" concept="clcid-pte:QiTaQuanYiGongJuTouZiChiYouQiJianQuDeDeGuLiShouRu" label="其他权益工具投资持有期间取得的股利收入" mulRef="_GBC_aeb04d73052c442cb4e2c86d75a8fbb5" unitRef="_GBC_9845e736e0054165b2ee74d48d6dd757" addr="T0R4C1S1_1" formatStyle="Comma" appId="_GBC_f581223c46c2426aa46b9e88b6b47f4f"/>
      <m:item xlName="_GBC_af64da2d27fc4e0daeb4440b92e43def" concept="clcid-pte:QiTaQuanYiGongJuTouZiChiYouQiJianQuDeDeGuLiShouRu" label="其他权益工具投资持有期间取得的股利收入" periodRef="上年同期数" mulRef="_GBC_aeb04d73052c442cb4e2c86d75a8fbb5" unitRef="_GBC_9845e736e0054165b2ee74d48d6dd757" addr="T0R4C2S1_1" formatStyle="Comma" appId="_GBC_f581223c46c2426aa46b9e88b6b47f4f"/>
      <m:placeholder xlName="_PLD_b4a5a5542dbf4c9ba7531d227285e539" addr="T0R5C0S1_1"/>
      <m:item xlName="_GBC_ecac1b89edf94bc8b2fdf7ae6d4f0a78" concept="clcid-pte:ZhaiQuanTouZiChiYouQiJianQuDeDeLiXiShouRu" label="债权投资持有期间取得的利息收入" mulRef="_GBC_aeb04d73052c442cb4e2c86d75a8fbb5" unitRef="_GBC_9845e736e0054165b2ee74d48d6dd757" addr="T0R5C1S1_1" formatStyle="Comma" appId="_GBC_f581223c46c2426aa46b9e88b6b47f4f"/>
      <m:item xlName="_GBC_83999afb60804cc0b0999a2d7c651ed7" concept="clcid-pte:ZhaiQuanTouZiChiYouQiJianQuDeDeLiXiShouRu" label="债权投资持有期间取得的利息收入" periodRef="上年同期数" mulRef="_GBC_aeb04d73052c442cb4e2c86d75a8fbb5" unitRef="_GBC_9845e736e0054165b2ee74d48d6dd757" addr="T0R5C2S1_1" formatStyle="Comma" appId="_GBC_f581223c46c2426aa46b9e88b6b47f4f"/>
      <m:placeholder xlName="_PLD_ce0eb61b794a44c49f53088cf81803e7" addr="T0R6C0S1_1"/>
      <m:item xlName="_GBC_1c301f2666e74f8a9d9af73625c02caa" concept="clcid-pte:QiTaZhaiQuanTouZiChiYouQiJianQuDeDeLiXiShouRu" label="其他债权投资持有期间取得的利息收入" mulRef="_GBC_aeb04d73052c442cb4e2c86d75a8fbb5" unitRef="_GBC_9845e736e0054165b2ee74d48d6dd757" addr="T0R6C1S1_1" formatStyle="Comma" appId="_GBC_f581223c46c2426aa46b9e88b6b47f4f"/>
      <m:item xlName="_GBC_c93fd6c3936449dba778551cbf682fc7" concept="clcid-pte:QiTaZhaiQuanTouZiChiYouQiJianQuDeDeLiXiShouRu" label="其他债权投资持有期间取得的利息收入" periodRef="上年同期数" mulRef="_GBC_aeb04d73052c442cb4e2c86d75a8fbb5" unitRef="_GBC_9845e736e0054165b2ee74d48d6dd757" addr="T0R6C2S1_1" formatStyle="Comma" appId="_GBC_f581223c46c2426aa46b9e88b6b47f4f"/>
      <m:placeholder xlName="_PLD_34a3eb08d3fd4e668dbcd428a07d1e01" addr="T0R7C0S1_1"/>
      <m:item xlName="_GBC_8c04fea633324d11b3b67d499e3b5358" concept="clcid-pte:ChuZhiJiaoYiXingJinRongZiChanQuDeDeTouZiShouYi" label="处置交易性金融资产取得的投资收益" mulRef="_GBC_aeb04d73052c442cb4e2c86d75a8fbb5" unitRef="_GBC_9845e736e0054165b2ee74d48d6dd757" addr="T0R7C1S1_1" formatStyle="Comma" appId="_GBC_f581223c46c2426aa46b9e88b6b47f4f"/>
      <m:item xlName="_GBC_a12df9b6f64d47deba0dd694deb00a21" concept="clcid-pte:ChuZhiJiaoYiXingJinRongZiChanQuDeDeTouZiShouYi" label="处置交易性金融资产取得的投资收益" periodRef="上年同期数" mulRef="_GBC_aeb04d73052c442cb4e2c86d75a8fbb5" unitRef="_GBC_9845e736e0054165b2ee74d48d6dd757" addr="T0R7C2S1_1" formatStyle="Comma" appId="_GBC_f581223c46c2426aa46b9e88b6b47f4f"/>
      <m:placeholder xlName="_PLD_879db1048fca46dea448b557a9f0dc0e" addr="T0R8C0S1_1"/>
      <m:item xlName="_GBC_139417cc416f48e9aa955cce9ab15bf3" concept="clcid-pte:ChuZhiQiTaQuanYiGongJuTouZiQuDeDeTouZiShouYi" label="处置其他权益工具投资取得的投资收益" mulRef="_GBC_aeb04d73052c442cb4e2c86d75a8fbb5" unitRef="_GBC_9845e736e0054165b2ee74d48d6dd757" addr="T0R8C1S1_1" formatStyle="Comma" appId="_GBC_f581223c46c2426aa46b9e88b6b47f4f"/>
      <m:item xlName="_GBC_6188e6bee79b437a8625535f7f790d26" concept="clcid-pte:ChuZhiQiTaQuanYiGongJuTouZiQuDeDeTouZiShouYi" label="处置其他权益工具投资取得的投资收益" periodRef="上年同期数" mulRef="_GBC_aeb04d73052c442cb4e2c86d75a8fbb5" unitRef="_GBC_9845e736e0054165b2ee74d48d6dd757" addr="T0R8C2S1_1" formatStyle="Comma" appId="_GBC_f581223c46c2426aa46b9e88b6b47f4f"/>
      <m:placeholder xlName="_PLD_016372af60e14d1393b77dbe654f3a56" addr="T0R9C0S1_1"/>
      <m:item xlName="_GBC_ed256bfe09184020939a5e8e28477220" concept="clcid-pte:ChuZhiZhaiQuanTouZiQuDeDeTouZiShouYi" label="处置债权投资取得的投资收益" mulRef="_GBC_aeb04d73052c442cb4e2c86d75a8fbb5" unitRef="_GBC_9845e736e0054165b2ee74d48d6dd757" addr="T0R9C1S1_1" formatStyle="Comma" appId="_GBC_f581223c46c2426aa46b9e88b6b47f4f"/>
      <m:item xlName="_GBC_2ce7b04207e6441b998e5b0f10713a54" concept="clcid-pte:ChuZhiZhaiQuanTouZiQuDeDeTouZiShouYi" label="处置债权投资取得的投资收益" periodRef="上年同期数" mulRef="_GBC_aeb04d73052c442cb4e2c86d75a8fbb5" unitRef="_GBC_9845e736e0054165b2ee74d48d6dd757" addr="T0R9C2S1_1" formatStyle="Comma" appId="_GBC_f581223c46c2426aa46b9e88b6b47f4f"/>
      <m:placeholder xlName="_PLD_827e07bc846b46778c4ccb93138b543f" addr="T0R10C0S1_1"/>
      <m:item xlName="_GBC_230ca683ff4b478089b665d0beb1a983" concept="clcid-pte:ChuZhiQiTaZhaiQuanTouZiQuDeDeTouZiShouYi" label="处置其他债权投资取得的投资收益" mulRef="_GBC_aeb04d73052c442cb4e2c86d75a8fbb5" unitRef="_GBC_9845e736e0054165b2ee74d48d6dd757" addr="T0R10C1S1_1" formatStyle="Comma" appId="_GBC_f581223c46c2426aa46b9e88b6b47f4f"/>
      <m:item xlName="_GBC_a695a936f09c4cf5ac41735235be19f5" concept="clcid-pte:ChuZhiQiTaZhaiQuanTouZiQuDeDeTouZiShouYi" label="处置其他债权投资取得的投资收益" periodRef="上年同期数" mulRef="_GBC_aeb04d73052c442cb4e2c86d75a8fbb5" unitRef="_GBC_9845e736e0054165b2ee74d48d6dd757" addr="T0R10C2S1_1" formatStyle="Comma" appId="_GBC_f581223c46c2426aa46b9e88b6b47f4f"/>
      <m:tuple xlName="_TUP_d2e8b365f69f4959881d75822cf5ad29" concept="clcid-pte:QiTaTouZiShouYi" default_row="2" addr="T0R11C">
        <m:item xlName="_GBC_b25784123cd240548f4df8c6ffb11af0" concept="clcid-pte:QiTaTouZiShouYiXiangMu" label="其他投资收益项目" addr="T0R11C0S1_1" appId="_GBC_f581223c46c2426aa46b9e88b6b47f4f"/>
        <m:item xlName="_GBC_6e57924af9cb430e9de8fcbdd74a63df" concept="clcid-pte:QiTaTouZiShouYiMingXiJinE" label="其他投资收益明细－金额" mulRef="_GBC_aeb04d73052c442cb4e2c86d75a8fbb5" unitRef="_GBC_9845e736e0054165b2ee74d48d6dd757" addr="T0R11C1S1_1" formatStyle="Comma" appId="_GBC_f581223c46c2426aa46b9e88b6b47f4f"/>
        <m:item xlName="_GBC_0b77df0caea54637b1a325a37b240f92" concept="clcid-pte:QiTaTouZiShouYiMingXiJinE" label="其他投资收益明细－金额" periodRef="上年同期数" mulRef="_GBC_aeb04d73052c442cb4e2c86d75a8fbb5" unitRef="_GBC_9845e736e0054165b2ee74d48d6dd757" addr="T0R11C2S1_1" formatStyle="Comma" appId="_GBC_f581223c46c2426aa46b9e88b6b47f4f"/>
      </m:tuple>
      <m:placeholder xlName="_PLD_60c4d59085e54017b3965846c39e4742" addr="T0R13C0S1_1"/>
      <m:item xlName="_GBC_5788b1df0bba49768c9041651fffec1a" concept="clcid-pte:TouZiShouYi" label="投资收益" mulRef="_GBC_aeb04d73052c442cb4e2c86d75a8fbb5" unitRef="_GBC_9845e736e0054165b2ee74d48d6dd757" addr="T0R13C1S1_1" formatStyle="Comma" appId="_GBC_f581223c46c2426aa46b9e88b6b47f4f">
        <m:complexRule comparator="Eq" title="投资收益" test=" $_GBC_8580f94262fd423e905bd8a88b837a00 +  $_GBC_9584dfc3dc414a1fb1d875f982cf0b86 +  $_GBC_62984a36da7a412d8a5fc9355984e4a0 +  $_GBC_332273ed1b7d4de28108e6a8a691448e +  $_GBC_ecac1b89edf94bc8b2fdf7ae6d4f0a78 +  $_GBC_1c301f2666e74f8a9d9af73625c02caa +  $_GBC_8c04fea633324d11b3b67d499e3b5358 +  $_GBC_139417cc416f48e9aa955cce9ab15bf3 +  $_GBC_ed256bfe09184020939a5e8e28477220 +  $_GBC_230ca683ff4b478089b665d0beb1a983 +  $_GBC_6e57924af9cb430e9de8fcbdd74a63df" id="C1b37bf1aea8c480e968eb3267bd3c22c"/>
      </m:item>
      <m:item xlName="_GBC_b6f07292506b427c8bd949c1ff7640fc" concept="clcid-pte:TouZiShouYi" label="投资收益" periodRef="上年同期数" mulRef="_GBC_aeb04d73052c442cb4e2c86d75a8fbb5" unitRef="_GBC_9845e736e0054165b2ee74d48d6dd757" addr="T0R13C2S1_1" formatStyle="Comma" appId="_GBC_f581223c46c2426aa46b9e88b6b47f4f">
        <m:complexRule comparator="Eq" title="投资收益@上年同期数" test=" $_GBC_9c292a7398df4741b4edb9d5430720a3 +  $_GBC_6748625173514c1d856ebeb39c6fad01 +  $_GBC_c66457940f5c42c18865831d3b5c6465 +  $_GBC_af64da2d27fc4e0daeb4440b92e43def +  $_GBC_83999afb60804cc0b0999a2d7c651ed7 +  $_GBC_c93fd6c3936449dba778551cbf682fc7 +  $_GBC_a12df9b6f64d47deba0dd694deb00a21 +  $_GBC_6188e6bee79b437a8625535f7f790d26 +  $_GBC_2ce7b04207e6441b998e5b0f10713a54 +  $_GBC_a695a936f09c4cf5ac41735235be19f5 +  $_GBC_0b77df0caea54637b1a325a37b240f92" id="Ce3e0f22bfa9a4a9abb673908cfdb6b32"/>
      </m:item>
      <m:item xlName="_GBC_4461c08be8cf4739a76957c4ebbfc521" concept="clcid-pte:TouZiShouYiShuoMing" label="投资收益说明" appId="_GBC_f581223c46c2426aa46b9e88b6b47f4f"/>
    </m:section>
    <m:section xlName="_SEC_1b8fb7a0e4a44723ab3a865986917571" title="净敞口套期收益" helpId="112002272">
      <m:item xlName="_GBC_0b9c0635e78547e1b23b27daf08672cd" concept="clcid-ci-ar:ShiFouShiYongJingChangKouTaoQiShouYi" label="是否适用：净敞口套期收益" selectOptions="_buildInAppliance" controlType="CustomCheckbox" cRanges="[{&quot;StartName&quot;:&quot;_GBC_0b9c0635e78547e1b23b27daf08672cd&quot;,&quot;EndName&quot;:&quot;_GBC_3c97a91bf2c74a75b188550ae0fb3d78&quot;,&quot;CType&quot;:1}]"/>
      <m:item xlName="_GBC_b9a51042dd8f46db802c344cee8d2fac" concept="clcid-ci-ar:DanWeiJingChangKouTaoQiShouYi" label="单位：净敞口套期收益" selectOptions="_buildInScales" controlType="Combobox" cellType="Scale" appId="_GBC_0b9c0635e78547e1b23b27daf08672cd"/>
      <m:item xlName="_GBC_053083c57ca64d679668aaa18021e1f4" concept="clcid-ci-ar:BiZhongJingChangKouTaoQiShouYi" label="币种：净敞口套期收益" selectOptions="_buildInISO4217" controlType="Combobox" cellType="Measure" appId="_GBC_0b9c0635e78547e1b23b27daf08672cd"/>
      <m:placeholder xlName="_PLD_4659ce6ef00043cdb5aed57c64e4d3fc" addr="T0R0C0S1_1"/>
      <m:placeholder xlName="_PLD_fb6e213a052848e3b3f01007a9d21c89" addr="T0R0C1S1_1"/>
      <m:placeholder xlName="_PLD_2aa9339a872f4a1a94e17383d6eed31c" addr="T0R0C2S1_1"/>
      <m:tuple xlName="_TUP_2c32828121cd461684a94b0f964939a1" concept="clcid-pte:JingChangKouTaoQiShouYiMingXi" default_row="2" addr="T0R1C">
        <m:item xlName="_GBC_3cdfcb456a9e494b94c10787bcaddcf5" concept="clcid-pte:JingChangKouTaoQiShouYiMingXiXiangMu" label="净敞口套期收益明细-项目" unitRef="_GBC_053083c57ca64d679668aaa18021e1f4" addr="T0R1C0S1_1" appId="_GBC_3e1c9d9dad6c4530991d2befd4b098e3"/>
        <m:item xlName="_GBC_452457e26a43481d9d61a0fcd3ac2abb" concept="clcid-pte:JingChangKouTaoQiShouYiMingXiFaShengE" label="净敞口套期收益明细-发生额" mulRef="_GBC_b9a51042dd8f46db802c344cee8d2fac" unitRef="_GBC_053083c57ca64d679668aaa18021e1f4" addr="T0R1C1S1_1" formatStyle="Comma" appId="_GBC_3e1c9d9dad6c4530991d2befd4b098e3"/>
        <m:item xlName="_GBC_243540f5a5a64868a0d4590214a63d2c" concept="clcid-pte:JingChangKouTaoQiShouYiMingXiFaShengE" label="净敞口套期收益明细-发生额" periodRef="上年同期数" mulRef="_GBC_b9a51042dd8f46db802c344cee8d2fac" unitRef="_GBC_053083c57ca64d679668aaa18021e1f4" addr="T0R1C2S1_1" formatStyle="Comma" appId="_GBC_3e1c9d9dad6c4530991d2befd4b098e3"/>
      </m:tuple>
      <m:placeholder xlName="_PLD_b82817beed14400bb42f6c59d15669f7" addr="T0R3C0S1_1"/>
      <m:item xlName="_GBC_d033b5b55ac7439a9fca1271df42c43e" concept="clcid-pte:JingChangKouTaoQiShouYi" label="净敞口套期收益" mulRef="_GBC_b9a51042dd8f46db802c344cee8d2fac" unitRef="_GBC_053083c57ca64d679668aaa18021e1f4" addr="T0R3C1S1_1" formatStyle="Comma" appId="_GBC_3e1c9d9dad6c4530991d2befd4b098e3">
        <m:complexRule comparator="Eq" title="净敞口套期收益" test=" $_GBC_452457e26a43481d9d61a0fcd3ac2abb" id="C01e29faa64d34eca8962f21eabb73d7d"/>
      </m:item>
      <m:item xlName="_GBC_17ffebbf5d8e4658b61194c3f16d0f02" concept="clcid-pte:JingChangKouTaoQiShouYi" label="净敞口套期收益" periodRef="上年同期数" mulRef="_GBC_b9a51042dd8f46db802c344cee8d2fac" unitRef="_GBC_053083c57ca64d679668aaa18021e1f4" addr="T0R3C2S1_1" formatStyle="Comma" appId="_GBC_3e1c9d9dad6c4530991d2befd4b098e3">
        <m:complexRule comparator="Eq" title="净敞口套期收益@上年同期数" test=" $_GBC_243540f5a5a64868a0d4590214a63d2c" id="C2a8559b060674ee1bf91dd375433eda0"/>
      </m:item>
      <m:item xlName="_GBC_3c97a91bf2c74a75b188550ae0fb3d78" concept="clcid-pte:JingChangKouTaoQiShouYiQiTaShuoMing" label="净敞口套期收益其他说明" appId="_GBC_0b9c0635e78547e1b23b27daf08672cd"/>
    </m:section>
    <m:section xlName="_SEC_ba248bb644d24508b56cf476e57a1ad1" title="公允价值变动收益" rules="R2015_R11_025" convertSummaryRule="NoConvert" helpId="112001113">
      <m:item xlName="_GBC_703e46a239ba45afa37afdd4dcae0cb4" concept="clcid-ci-ar:ShiFouShiYongGongYunJiaZhiBianDongShouYi" label="是否适用：公允价值变动收益" selectOptions="_buildInAppliance" controlType="CustomCheckbox" cRanges="[{&quot;StartName&quot;:&quot;_GBC_703e46a239ba45afa37afdd4dcae0cb4&quot;,&quot;EndName&quot;:&quot;_GBC_2de79fa0260c440dae18401771bdd5db&quot;,&quot;CType&quot;:1}]"/>
      <m:item xlName="_GBC_c4e1118ffbdf4d6f90815a9b487cc79b" concept="clcid-ci-ar:DanWeiCaiWuFuZhuGongYunJiaZhiBianDongShouYi" label="单位：财务附注：公允价值变动收益" selectOptions="_buildInScales" controlType="Combobox" cellType="Scale" appId="_GBC_703e46a239ba45afa37afdd4dcae0cb4"/>
      <m:item xlName="_GBC_704565e01a4148fe85dcf135bb9be9b6" concept="clcid-ci-ar:BiZhongCaiWuFuZhuGongYunJiaZhiBianDongShouYi" label="币种：财务附注：公允价值变动收益" selectOptions="_buildInISO4217" controlType="Combobox" cellType="Measure" appId="_GBC_703e46a239ba45afa37afdd4dcae0cb4"/>
      <m:placeholder xlName="_PLD_6e9a92135b46440eb6d0daa39f0ec40f" addr="T0R0C0S1_1"/>
      <m:placeholder xlName="_PLD_7cd0c8223b6b499990a24553e928cba4" addr="T0R0C1S1_1"/>
      <m:placeholder xlName="_PLD_1ebddc94af9345a99e7800415f9811c7" addr="T0R0C2S1_1"/>
      <m:placeholder xlName="_PLD_b8fdad34a3ea4bf88d13d2cea1763e5f" addr="T0R1C0S1_1"/>
      <m:item xlName="_GBC_c7f461d9ed5e4cd9bfd4d9523693de04" concept="clcid-pte:JiaoYiXingJinRongZiChanChanShengDeGongYunJiaZhiBianDongShouYi" label="交易性金融资产产生的公允价值变动收益" mulRef="_GBC_c4e1118ffbdf4d6f90815a9b487cc79b" unitRef="_GBC_704565e01a4148fe85dcf135bb9be9b6" addr="T0R1C1S1_1" formatStyle="Comma" appId="_GBC_703e46a239ba45afa37afdd4dcae0cb4"/>
      <m:item xlName="_GBC_551507e4368b42fb82e06c30e56ca96e" concept="clcid-pte:JiaoYiXingJinRongZiChanChanShengDeGongYunJiaZhiBianDongShouYi" label="交易性金融资产产生的公允价值变动收益" periodRef="上年同期数" mulRef="_GBC_c4e1118ffbdf4d6f90815a9b487cc79b" unitRef="_GBC_704565e01a4148fe85dcf135bb9be9b6" addr="T0R1C2S1_1" formatStyle="Comma" appId="_GBC_703e46a239ba45afa37afdd4dcae0cb4"/>
      <m:placeholder xlName="_PLD_6b01843590fe419a970a6ed4f04b1565" addr="T0R2C0S1_1"/>
      <m:item xlName="_GBC_485f0c7d83b247dd95beea70d0a856d1" concept="clcid-pte:YanShengJinRongGongJuChanShengDeGongYunJiaZhiBianDongShouYi" label="衍生金融工具产生的公允价值变动收益" mulRef="_GBC_c4e1118ffbdf4d6f90815a9b487cc79b" unitRef="_GBC_704565e01a4148fe85dcf135bb9be9b6" addr="T0R2C1S1_1" formatStyle="Comma" appId="_GBC_703e46a239ba45afa37afdd4dcae0cb4"/>
      <m:item xlName="_GBC_b1043a0a47f04d0cb84831ad6d022941" concept="clcid-pte:YanShengJinRongGongJuChanShengDeGongYunJiaZhiBianDongShouYi" label="衍生金融工具产生的公允价值变动收益" periodRef="上年同期数" mulRef="_GBC_c4e1118ffbdf4d6f90815a9b487cc79b" unitRef="_GBC_704565e01a4148fe85dcf135bb9be9b6" addr="T0R2C2S1_1" formatStyle="Comma" appId="_GBC_703e46a239ba45afa37afdd4dcae0cb4"/>
      <m:placeholder xlName="_PLD_9bbf0a974c3b4741b9d53ed083461508" addr="T0R3C0S1_1"/>
      <m:item xlName="_GBC_f4c3d4e69d934e6e8bc3407df826b670" concept="clcid-pte:JiaoYiXingJinRongFuZhaiChanShengDeGongYunJiaZhiBianDongShouYi" label="交易性金融负债（公允价值变动）" mulRef="_GBC_c4e1118ffbdf4d6f90815a9b487cc79b" unitRef="_GBC_704565e01a4148fe85dcf135bb9be9b6" addr="T0R3C1S1_1" formatStyle="Comma" appId="_GBC_703e46a239ba45afa37afdd4dcae0cb4"/>
      <m:item xlName="_GBC_9446fe2548ef4f2687c246980fd5d678" concept="clcid-pte:JiaoYiXingJinRongFuZhaiChanShengDeGongYunJiaZhiBianDongShouYi" label="交易性金融负债（公允价值变动）" periodRef="上年同期数" mulRef="_GBC_c4e1118ffbdf4d6f90815a9b487cc79b" unitRef="_GBC_704565e01a4148fe85dcf135bb9be9b6" addr="T0R3C2S1_1" formatStyle="Comma" appId="_GBC_703e46a239ba45afa37afdd4dcae0cb4"/>
      <m:placeholder xlName="_PLD_d8f8aca983494a3987845fa26d1fc496" addr="T0R4C0S1_1"/>
      <m:item xlName="_GBC_a87899b7c4fa452da52c2dcba33d0b64" concept="clcid-pte:TouZiXingFangDiChanChanShengDeGongYunJiaZhiBianDongShouYi" label="投资性房地产产生的公允价值变动收益" mulRef="_GBC_c4e1118ffbdf4d6f90815a9b487cc79b" unitRef="_GBC_704565e01a4148fe85dcf135bb9be9b6" addr="T0R4C1S1_1" formatStyle="Comma" appId="_GBC_703e46a239ba45afa37afdd4dcae0cb4"/>
      <m:item xlName="_GBC_890731cd01754bcc89f6b61192bc4c67" concept="clcid-pte:TouZiXingFangDiChanChanShengDeGongYunJiaZhiBianDongShouYi" label="投资性房地产产生的公允价值变动收益" periodRef="上年同期数" mulRef="_GBC_c4e1118ffbdf4d6f90815a9b487cc79b" unitRef="_GBC_704565e01a4148fe85dcf135bb9be9b6" addr="T0R4C2S1_1" formatStyle="Comma" appId="_GBC_703e46a239ba45afa37afdd4dcae0cb4"/>
      <m:tuple xlName="_TUP_cb0a9a1123534ddd91a13ca9387f76d8" concept="clcid-pte:ChanShengGongYunJiaZhiBianDongShouYiDeLaiYuanDeMingXi" default_row="2" addr="T0R5C">
        <m:item xlName="_GBC_ba3cdf7b203740cd8db97122a0b543e1" concept="clcid-pte:ChanShengGongYunJiaZhiBianDongShouYiDeLaiYuanDeMingXiLaiYuanXiangMu" label="产生公允价值变动收益的来源的明细－来源项目" addr="T0R5C0S1_1" appId="_GBC_703e46a239ba45afa37afdd4dcae0cb4"/>
        <m:item xlName="_GBC_725d38f1f6e94a0b97bb7edad77921ab" concept="clcid-pte:ChanShengGongYunJiaZhiBianDongShouYiDeLaiYuanDeMingXiFaShengE" label="产生公允价值变动收益的来源的明细－发生额" mulRef="_GBC_c4e1118ffbdf4d6f90815a9b487cc79b" unitRef="_GBC_704565e01a4148fe85dcf135bb9be9b6" addr="T0R5C1S1_1" formatStyle="Comma" appId="_GBC_703e46a239ba45afa37afdd4dcae0cb4"/>
        <m:item xlName="_GBC_770f199cd3cf4813b12c91dd531b8cb4" concept="clcid-pte:ChanShengGongYunJiaZhiBianDongShouYiDeLaiYuanDeMingXiFaShengE" label="产生公允价值变动收益的来源的明细－发生额" periodRef="上年同期数" mulRef="_GBC_c4e1118ffbdf4d6f90815a9b487cc79b" unitRef="_GBC_704565e01a4148fe85dcf135bb9be9b6" addr="T0R5C2S1_1" formatStyle="Comma" appId="_GBC_703e46a239ba45afa37afdd4dcae0cb4"/>
      </m:tuple>
      <m:placeholder xlName="_PLD_3de60e6b2a8a44ce9663011df3f14a75" addr="T0R7C0S1_1"/>
      <m:item xlName="_GBC_fb1401a3dc9b45f1992eaccaea9cfcd5" concept="clcid-pte:GongYunJiaZhiBianDongShouYi" label="公允价值变动收益" mulRef="_GBC_c4e1118ffbdf4d6f90815a9b487cc79b" unitRef="_GBC_704565e01a4148fe85dcf135bb9be9b6" addr="T0R7C1S1_1" formatStyle="Comma" appId="_GBC_703e46a239ba45afa37afdd4dcae0cb4">
        <m:complexRule comparator="Eq" title="公允价值变动收益" test=" $_GBC_c7f461d9ed5e4cd9bfd4d9523693de04 +  $_GBC_f4c3d4e69d934e6e8bc3407df826b670 +  $_GBC_a87899b7c4fa452da52c2dcba33d0b64 +  $_GBC_725d38f1f6e94a0b97bb7edad77921ab" id="C27b8b5ee53f248b7a24210df021f306a" serialType="1"/>
      </m:item>
      <m:item xlName="_GBC_cb7d157201cb4114ab83486a563f013a" concept="clcid-pte:GongYunJiaZhiBianDongShouYi" label="公允价值变动收益" periodRef="上年同期数" mulRef="_GBC_c4e1118ffbdf4d6f90815a9b487cc79b" unitRef="_GBC_704565e01a4148fe85dcf135bb9be9b6" addr="T0R7C2S1_1" formatStyle="Comma" appId="_GBC_703e46a239ba45afa37afdd4dcae0cb4">
        <m:complexRule comparator="Eq" title="公允价值变动收益@上年同期数" test=" $_GBC_551507e4368b42fb82e06c30e56ca96e +  $_GBC_9446fe2548ef4f2687c246980fd5d678 +  $_GBC_890731cd01754bcc89f6b61192bc4c67 +  $_GBC_770f199cd3cf4813b12c91dd531b8cb4" id="C2b90454c05714f98afec7dbbf68d63f4" serialType="1"/>
      </m:item>
      <m:item xlName="_GBC_2de79fa0260c440dae18401771bdd5db" concept="clcid-pte:GongYunJiaZhiBianDongShouYiDeShuoMing" label="公允价值变动收益的说明" appId="_GBC_703e46a239ba45afa37afdd4dcae0cb4"/>
    </m:section>
    <m:section xlName="_SEC_f3aa22c360ad4d4fa144dfe2d37137a3" title="信用减值损失" helpId="112002271">
      <m:item xlName="_GBC_3e1c9d9dad6c4530991d2befd4b098e3" concept="clcid-ci-ar:ShiFouShiYongXinYongJianZhiSunShi" label="是否适用：信用减值损失" selectOptions="_buildInAppliance" controlType="CustomCheckbox" cRanges="[{&quot;StartName&quot;:&quot;_GBC_3e1c9d9dad6c4530991d2befd4b098e3&quot;,&quot;EndName&quot;:&quot;_GBC_c4f5a3728c354e07a647f36805e2176b&quot;,&quot;CType&quot;:1}]"/>
      <m:item xlName="_GBC_64c0f12c02d44b548838a6936d90e525" concept="clcid-ci-ar:DanWeiXinYongJianZhiSunShi" label="单位：信用减值损失" selectOptions="_buildInScales" controlType="Combobox" cellType="Scale" appId="_GBC_3e1c9d9dad6c4530991d2befd4b098e3"/>
      <m:item xlName="_GBC_4d6a964234bf4666a052d68fb8b9d060" concept="clcid-ci-ar:BiZhongXinYongJianZhiSunShi" label="币种：信用减值损失" selectOptions="_buildInISO4217" controlType="Combobox" cellType="Measure" appId="_GBC_3e1c9d9dad6c4530991d2befd4b098e3"/>
      <m:placeholder xlName="_PLD_32efbc222fba4f8b87e71fbd7550f57d" addr="T0R0C0S1_1"/>
      <m:placeholder xlName="_PLD_57fc93ac35684eca9207e23d2b2d6664" addr="T0R0C1S1_1"/>
      <m:placeholder xlName="_PLD_ddb6bc4a58314fb2abbbb04ed4af2419" addr="T0R0C2S1_1"/>
      <m:placeholder xlName="_PLD_3dea696ffc7a401fb0b2813dfdf2ee05" addr="T0R1C0S1_1"/>
      <m:item xlName="_GBC_4839d723559f4be8ad4ee5493e51ab5c" concept="clcid-pte:YingShouPiaoJuHuaiZhangSunShi" label="应收票据坏账损失" mulRef="_GBC_64c0f12c02d44b548838a6936d90e525" unitRef="_GBC_4d6a964234bf4666a052d68fb8b9d060" addr="T0R1C1S1_1" formatStyle="Comma" appId="_GBC_3e1c9d9dad6c4530991d2befd4b098e3"/>
      <m:item xlName="_GBC_69592853bf324ac7a17838454c1272ab" concept="clcid-pte:YingShouPiaoJuHuaiZhangSunShi" label="应收票据坏账损失" periodRef="上年同期数" mulRef="_GBC_64c0f12c02d44b548838a6936d90e525" unitRef="_GBC_4d6a964234bf4666a052d68fb8b9d060" addr="T0R1C2S1_1" formatStyle="Comma" appId="_GBC_3e1c9d9dad6c4530991d2befd4b098e3"/>
      <m:placeholder xlName="_PLD_8f95ae55a83148e8a935f39fa8f92ca4" addr="T0R2C0S1_1"/>
      <m:item xlName="_GBC_687def4436ea41d5b0b34ccf32cd4236" concept="clcid-pte:YingShouZhangKuanHuaiZhangSunShi" label="应收账款坏账损失" mulRef="_GBC_64c0f12c02d44b548838a6936d90e525" unitRef="_GBC_4d6a964234bf4666a052d68fb8b9d060" addr="T0R2C1S1_1" formatStyle="Comma" appId="_GBC_3e1c9d9dad6c4530991d2befd4b098e3"/>
      <m:item xlName="_GBC_25a8fb2677ba4bba9c3cb7337d01d047" concept="clcid-pte:YingShouZhangKuanHuaiZhangSunShi" label="应收账款坏账损失" periodRef="上年同期数" mulRef="_GBC_64c0f12c02d44b548838a6936d90e525" unitRef="_GBC_4d6a964234bf4666a052d68fb8b9d060" addr="T0R2C2S1_1" formatStyle="Comma" appId="_GBC_3e1c9d9dad6c4530991d2befd4b098e3"/>
      <m:placeholder xlName="_PLD_d9f7b1208cc747c9bd80ca0b7a90857e" addr="T0R3C0S1_1"/>
      <m:item xlName="_GBC_3f78b98535ff4baeabebbc8730042ec4" concept="clcid-pte:QiTaYingShouKuanHuaiZhangSunShi" label="其他应收款坏账损失" mulRef="_GBC_64c0f12c02d44b548838a6936d90e525" unitRef="_GBC_4d6a964234bf4666a052d68fb8b9d060" addr="T0R3C1S1_1" formatStyle="Comma" appId="_GBC_3e1c9d9dad6c4530991d2befd4b098e3"/>
      <m:item xlName="_GBC_89c619541eff44999572913f9f0ff8c9" concept="clcid-pte:QiTaYingShouKuanHuaiZhangSunShi" label="其他应收款坏账损失" periodRef="上年同期数" mulRef="_GBC_64c0f12c02d44b548838a6936d90e525" unitRef="_GBC_4d6a964234bf4666a052d68fb8b9d060" addr="T0R3C2S1_1" formatStyle="Comma" appId="_GBC_3e1c9d9dad6c4530991d2befd4b098e3"/>
      <m:placeholder xlName="_PLD_2c9adec2cb4a46aeb2cec6f99fe0fe9f" addr="T0R4C0S1_1"/>
      <m:item xlName="_GBC_697f2370f0674b5281387dc531e456d2" concept="clcid-pte:ZhaiQuanTouZiJianZhiSunShi" label="债权投资减值损失" mulRef="_GBC_64c0f12c02d44b548838a6936d90e525" unitRef="_GBC_4d6a964234bf4666a052d68fb8b9d060" addr="T0R4C1S1_1" formatStyle="Comma" appId="_GBC_3e1c9d9dad6c4530991d2befd4b098e3"/>
      <m:item xlName="_GBC_0914204f780e402f9bdc8b04cff78638" concept="clcid-pte:ZhaiQuanTouZiJianZhiSunShi" label="债权投资减值损失" periodRef="上年同期数" mulRef="_GBC_64c0f12c02d44b548838a6936d90e525" unitRef="_GBC_4d6a964234bf4666a052d68fb8b9d060" addr="T0R4C2S1_1" formatStyle="Comma" appId="_GBC_3e1c9d9dad6c4530991d2befd4b098e3"/>
      <m:placeholder xlName="_PLD_ae55071e73dc4bc4a7ae2758f22c1239" addr="T0R5C0S1_1"/>
      <m:item xlName="_GBC_f306ad7ebc3846c9985645208c354b8c" concept="clcid-pte:QiTaZhaiQuanTouZiJianZhiSunShi" label="其他债权投资减值损失" mulRef="_GBC_64c0f12c02d44b548838a6936d90e525" unitRef="_GBC_4d6a964234bf4666a052d68fb8b9d060" addr="T0R5C1S1_1" formatStyle="Comma" appId="_GBC_3e1c9d9dad6c4530991d2befd4b098e3"/>
      <m:item xlName="_GBC_3b8d6afaa0034e3ab614dcfdb3bdaa9e" concept="clcid-pte:QiTaZhaiQuanTouZiJianZhiSunShi" label="其他债权投资减值损失" periodRef="上年同期数" mulRef="_GBC_64c0f12c02d44b548838a6936d90e525" unitRef="_GBC_4d6a964234bf4666a052d68fb8b9d060" addr="T0R5C2S1_1" formatStyle="Comma" appId="_GBC_3e1c9d9dad6c4530991d2befd4b098e3"/>
      <m:placeholder xlName="_PLD_6533e6f8c0f84283b74361e70d6b5710" addr="T0R6C0S1_1"/>
      <m:item xlName="_GBC_f6bbba5b87fe44718ac21f78fe582e69" concept="clcid-pte:ChangQiYingShouKuanHuaiZhangSunShi" label="长期应收款坏账损失" mulRef="_GBC_64c0f12c02d44b548838a6936d90e525" unitRef="_GBC_4d6a964234bf4666a052d68fb8b9d060" addr="T0R6C1S1_1" formatStyle="Comma" appId="_GBC_3e1c9d9dad6c4530991d2befd4b098e3"/>
      <m:item xlName="_GBC_87686112f98842be92d35833ad860b25" concept="clcid-pte:ChangQiYingShouKuanHuaiZhangSunShi" label="长期应收款坏账损失" periodRef="上年同期数" mulRef="_GBC_64c0f12c02d44b548838a6936d90e525" unitRef="_GBC_4d6a964234bf4666a052d68fb8b9d060" addr="T0R6C2S1_1" formatStyle="Comma" appId="_GBC_3e1c9d9dad6c4530991d2befd4b098e3"/>
      <m:placeholder xlName="_PLD_7476643019704ecf8be783f76b96e872" addr="T0R7C0S1_1"/>
      <m:item xlName="_GBC_4a980965eeec4f1f990135d2ea5bced3" concept="clcid-pte:HeTongZiChanJianZhiSunShi" label="合同资产减值损失" mulRef="_GBC_64c0f12c02d44b548838a6936d90e525" unitRef="_GBC_4d6a964234bf4666a052d68fb8b9d060" addr="T0R7C1S1_1" formatStyle="Comma" appId="_GBC_3e1c9d9dad6c4530991d2befd4b098e3"/>
      <m:item xlName="_GBC_de507a9288944ee38499233316508fcd" concept="clcid-pte:HeTongZiChanJianZhiSunShi" label="合同资产减值损失" periodRef="上年同期数" mulRef="_GBC_64c0f12c02d44b548838a6936d90e525" unitRef="_GBC_4d6a964234bf4666a052d68fb8b9d060" addr="T0R7C2S1_1" formatStyle="Comma" appId="_GBC_3e1c9d9dad6c4530991d2befd4b098e3"/>
      <m:tuple xlName="_TUP_7336614644024cf99f8d11879e04a06f" concept="clcid-pte:XinYongJianZhiSunShiMingXi" default_row="2" addr="T0R8C">
        <m:item xlName="_GBC_ed9bf57223874927bdff8c2fef451e0e" concept="clcid-pte:XinYongJianZhiSunShiMingXiXiangMu" label="信用减值损失明细-项目" unitRef="_GBC_4d6a964234bf4666a052d68fb8b9d060" addr="T0R8C0S1_1" appId="_GBC_3e1c9d9dad6c4530991d2befd4b098e3"/>
        <m:item xlName="_GBC_8a8d34c5367245718ad3e91f1970faf5" concept="clcid-pte:XinYongJianZhiSunShiMingXiFaShengE" label="信用减值损失明细-发生额" mulRef="_GBC_64c0f12c02d44b548838a6936d90e525" unitRef="_GBC_4d6a964234bf4666a052d68fb8b9d060" addr="T0R8C1S1_1" formatStyle="Comma" appId="_GBC_3e1c9d9dad6c4530991d2befd4b098e3"/>
        <m:item xlName="_GBC_fd0c9e977f42492cae10539f7c7c3165" concept="clcid-pte:XinYongJianZhiSunShiMingXiFaShengE" label="信用减值损失明细-发生额" periodRef="上年同期数" mulRef="_GBC_64c0f12c02d44b548838a6936d90e525" unitRef="_GBC_4d6a964234bf4666a052d68fb8b9d060" addr="T0R8C2S1_1" formatStyle="Comma" appId="_GBC_3e1c9d9dad6c4530991d2befd4b098e3"/>
      </m:tuple>
      <m:placeholder xlName="_PLD_fb4052249318445ab343a63eb6ab6e3b" addr="T0R10C0S1_1"/>
      <m:item xlName="_GBC_cdbd039c2371470b884cf381dcf344c1" concept="clcid-pte:XinYongJianZhiSunShiJinE" label="信用减值损失金额" mulRef="_GBC_64c0f12c02d44b548838a6936d90e525" unitRef="_GBC_4d6a964234bf4666a052d68fb8b9d060" addr="T0R10C1S1_1" formatStyle="Comma" appId="_GBC_3e1c9d9dad6c4530991d2befd4b098e3">
        <m:complexRule comparator="Eq" title="信用减值损失" test=" $_GBC_3f78b98535ff4baeabebbc8730042ec4 +  $_GBC_697f2370f0674b5281387dc531e456d2 +  $_GBC_f306ad7ebc3846c9985645208c354b8c +  $_GBC_f6bbba5b87fe44718ac21f78fe582e69 +  $_GBC_4a980965eeec4f1f990135d2ea5bced3 +  $_GBC_8a8d34c5367245718ad3e91f1970faf5 +  $_GBC_4839d723559f4be8ad4ee5493e51ab5c +  $_GBC_687def4436ea41d5b0b34ccf32cd4236" id="C2685187ae26a4270baf3ed5a70688289"/>
      </m:item>
      <m:item xlName="_GBC_b4384a9d54cd462ab2899f3da066e331" concept="clcid-pte:XinYongJianZhiSunShiJinE" label="信用减值损失金额" periodRef="上年同期数" mulRef="_GBC_64c0f12c02d44b548838a6936d90e525" unitRef="_GBC_4d6a964234bf4666a052d68fb8b9d060" addr="T0R10C2S1_1" formatStyle="Comma" appId="_GBC_3e1c9d9dad6c4530991d2befd4b098e3">
        <m:complexRule comparator="Eq" title="信用减值损失@上年同期数" test=" $_GBC_89c619541eff44999572913f9f0ff8c9 +  $_GBC_0914204f780e402f9bdc8b04cff78638 +  $_GBC_3b8d6afaa0034e3ab614dcfdb3bdaa9e +  $_GBC_87686112f98842be92d35833ad860b25 +  $_GBC_de507a9288944ee38499233316508fcd +  $_GBC_fd0c9e977f42492cae10539f7c7c3165 +  $_GBC_69592853bf324ac7a17838454c1272ab +  $_GBC_25a8fb2677ba4bba9c3cb7337d01d047" id="C51601ce0299443b4bc8c3e27774781cd"/>
      </m:item>
      <m:item xlName="_GBC_c4f5a3728c354e07a647f36805e2176b" concept="clcid-pte:XinYongJianZhiSunShiQiTaShuoMing" label="信用减值损失其他说明" appId="_GBC_3e1c9d9dad6c4530991d2befd4b098e3"/>
    </m:section>
    <m:section xlName="_SEC_0711b4002bfe46319954a4204926581c" title="资产减值损失" rules="R2015_R11_027" helpId="112001115">
      <m:item xlName="_GBC_8b37643fea7c43289fdaf85f79b2bcae" concept="clcid-ci-ar:ShiFouShiYongZiChanJianZhiSunShi" label="是否适用：资产减值损失" selectOptions="_buildInAppliance" controlType="CustomCheckbox" cRanges="{&quot;StartName&quot;:&quot;_GBC_8b37643fea7c43289fdaf85f79b2bcae&quot;,&quot;EndName&quot;:&quot;_GBC_1e9b73a63ce74456883b0a5fd2597461&quot;,&quot;CType&quot;:1,&quot;DisplayText&quot;:null}"/>
      <m:item xlName="_GBC_fe85f36c54dd476ea970b9d8ae08135d" concept="clcid-ci-ar:DanWeiCaiWuFuZhuZiChanJianZhiSunShi" label="单位：财务附注：资产减值损失" selectOptions="_buildInScales" controlType="Combobox" cellType="Scale" appId="_GBC_8b37643fea7c43289fdaf85f79b2bcae"/>
      <m:item xlName="_GBC_08596d3dbba143a8b694044119494ec6" concept="clcid-ci-ar:BiZhongCaiWuFuZhuZiChanJianZhiSunShi" label="币种：财务附注：资产减值损失" selectOptions="_buildInISO4217" controlType="Combobox" cellType="Measure" appId="_GBC_8b37643fea7c43289fdaf85f79b2bcae"/>
      <m:placeholder xlName="_PLD_344de032f71b4e06985c561df3bcf55a" addr="T0R0C0S1_1"/>
      <m:placeholder xlName="_PLD_9551307ec5c049a3aa84c3c7d3e61d92" addr="T0R0C1S1_1"/>
      <m:placeholder xlName="_PLD_46a2a62cd1b1406f877f135b9d7e38a6" addr="T0R0C2S1_1"/>
      <m:placeholder xlName="_PLD_a5b0452207d64fb88ccbca66f785c80a" keyAction="62" addr="T0R1C0S1_1"/>
      <m:item xlName="_GBC_60f114e447c446c2b9f8d08a0d8a2d13" concept="clcid-pte:HuaiZhangSunShi" label="坏账损失" mulRef="_GBC_fe85f36c54dd476ea970b9d8ae08135d" unitRef="_GBC_08596d3dbba143a8b694044119494ec6" addr="T0R1C1S1_1" formatStyle="Comma" appId="_GBC_8b37643fea7c43289fdaf85f79b2bcae"/>
      <m:item xlName="_GBC_65c0bc49c0564852a6fa4523c79c2c40" concept="clcid-pte:HuaiZhangSunShi" label="坏账损失" periodRef="上年同期数" mulRef="_GBC_fe85f36c54dd476ea970b9d8ae08135d" unitRef="_GBC_08596d3dbba143a8b694044119494ec6" addr="T0R1C2S1_1" formatStyle="Comma" appId="_GBC_8b37643fea7c43289fdaf85f79b2bcae"/>
      <m:placeholder xlName="_PLD_f3e56bd86dd541bb999fb148048ad094" keyAction="62" addr="T0R2C0S1_1"/>
      <m:item xlName="_GBC_3818396017c6406c99cf18bef81c63ae" concept="clcid-pte:CunHuoDieJiaSunShi" label="存货跌价损失" mulRef="_GBC_fe85f36c54dd476ea970b9d8ae08135d" unitRef="_GBC_08596d3dbba143a8b694044119494ec6" addr="T0R2C1S1_1" formatStyle="Comma" appId="_GBC_8b37643fea7c43289fdaf85f79b2bcae"/>
      <m:item xlName="_GBC_ee7282bea64b42049b9a5280f2821af6" concept="clcid-pte:CunHuoDieJiaSunShi" label="存货跌价损失" periodRef="上年同期数" mulRef="_GBC_fe85f36c54dd476ea970b9d8ae08135d" unitRef="_GBC_08596d3dbba143a8b694044119494ec6" addr="T0R2C2S1_1" formatStyle="Comma" appId="_GBC_8b37643fea7c43289fdaf85f79b2bcae"/>
      <m:placeholder xlName="_PLD_918ffd8efce148388b465543a65deb36" keyAction="62" addr="T0R3C0S1_1"/>
      <m:item xlName="_GBC_c1344a612e1d41be936bc31dc0e03e97" concept="clcid-pte:ChangQiGuQuanTouZiJianZhiSunShi" label="长期股权投资减值损失" mulRef="_GBC_fe85f36c54dd476ea970b9d8ae08135d" unitRef="_GBC_08596d3dbba143a8b694044119494ec6" addr="T0R3C1S1_1" formatStyle="Comma" appId="_GBC_8b37643fea7c43289fdaf85f79b2bcae"/>
      <m:item xlName="_GBC_3896a1da280b470f8d5aea6494d54938" concept="clcid-pte:ChangQiGuQuanTouZiJianZhiSunShi" label="长期股权投资减值损失" periodRef="上年同期数" mulRef="_GBC_fe85f36c54dd476ea970b9d8ae08135d" unitRef="_GBC_08596d3dbba143a8b694044119494ec6" addr="T0R3C2S1_1" formatStyle="Comma" appId="_GBC_8b37643fea7c43289fdaf85f79b2bcae"/>
      <m:placeholder xlName="_PLD_1f59a34614d64642bfafae6cfb83a911" keyAction="62" addr="T0R4C0S1_1"/>
      <m:item xlName="_GBC_4a1713f320c0472b94f6aa0dff476655" concept="clcid-pte:TouZiXingFangDiChanJianZhiSunShi" label="投资性房地产减值损失" mulRef="_GBC_fe85f36c54dd476ea970b9d8ae08135d" unitRef="_GBC_08596d3dbba143a8b694044119494ec6" addr="T0R4C1S1_1" formatStyle="Comma" appId="_GBC_8b37643fea7c43289fdaf85f79b2bcae"/>
      <m:item xlName="_GBC_53d412b97ae04a89b11d8adecb12ec37" concept="clcid-pte:TouZiXingFangDiChanJianZhiSunShi" label="投资性房地产减值损失" periodRef="上年同期数" mulRef="_GBC_fe85f36c54dd476ea970b9d8ae08135d" unitRef="_GBC_08596d3dbba143a8b694044119494ec6" addr="T0R4C2S1_1" formatStyle="Comma" appId="_GBC_8b37643fea7c43289fdaf85f79b2bcae"/>
      <m:placeholder xlName="_PLD_e1f6d2fa18b94283b7668413c57d5953" keyAction="62" addr="T0R5C0S1_1"/>
      <m:item xlName="_GBC_d7e420efc52a4b0a8e1f947d30cf716c" concept="clcid-pte:GuDingZiChanJianZhiSunShi" label="固定资产减值损失" mulRef="_GBC_fe85f36c54dd476ea970b9d8ae08135d" unitRef="_GBC_08596d3dbba143a8b694044119494ec6" addr="T0R5C1S1_1" formatStyle="Comma" appId="_GBC_8b37643fea7c43289fdaf85f79b2bcae"/>
      <m:item xlName="_GBC_3a0fd24bd2fe4d5fb03c04c520d87697" concept="clcid-pte:GuDingZiChanJianZhiSunShi" label="固定资产减值损失" periodRef="上年同期数" mulRef="_GBC_fe85f36c54dd476ea970b9d8ae08135d" unitRef="_GBC_08596d3dbba143a8b694044119494ec6" addr="T0R5C2S1_1" formatStyle="Comma" appId="_GBC_8b37643fea7c43289fdaf85f79b2bcae"/>
      <m:placeholder xlName="_PLD_bb3a63c2cafd4c51b8eeeb5a43d993d0" keyAction="62" addr="T0R6C0S1_1"/>
      <m:item xlName="_GBC_c44a62a44d204dae873072228447a9b7" concept="clcid-pte:GongChengWuZiJianZhiSunShi" label="工程物资减值损失" mulRef="_GBC_fe85f36c54dd476ea970b9d8ae08135d" unitRef="_GBC_08596d3dbba143a8b694044119494ec6" addr="T0R6C1S1_1" formatStyle="Comma" appId="_GBC_8b37643fea7c43289fdaf85f79b2bcae"/>
      <m:item xlName="_GBC_763bc0f12bd04f46ae377cff66b9e2fc" concept="clcid-pte:GongChengWuZiJianZhiSunShi" label="工程物资减值损失" periodRef="上年同期数" mulRef="_GBC_fe85f36c54dd476ea970b9d8ae08135d" unitRef="_GBC_08596d3dbba143a8b694044119494ec6" addr="T0R6C2S1_1" formatStyle="Comma" appId="_GBC_8b37643fea7c43289fdaf85f79b2bcae"/>
      <m:placeholder xlName="_PLD_1c003d11a19b40018cbc74adbbdcdf57" keyAction="62" addr="T0R7C0S1_1"/>
      <m:item xlName="_GBC_4b31fd39d6a24dac94b24a7d56a6a62b" concept="clcid-pte:ZaiJianGongChengJianZhiSunShi" label="在建工程减值损失" mulRef="_GBC_fe85f36c54dd476ea970b9d8ae08135d" unitRef="_GBC_08596d3dbba143a8b694044119494ec6" addr="T0R7C1S1_1" formatStyle="Comma" appId="_GBC_8b37643fea7c43289fdaf85f79b2bcae"/>
      <m:item xlName="_GBC_7348511bcd1541ec9282490bde2bb2f5" concept="clcid-pte:ZaiJianGongChengJianZhiSunShi" label="在建工程减值损失" periodRef="上年同期数" mulRef="_GBC_fe85f36c54dd476ea970b9d8ae08135d" unitRef="_GBC_08596d3dbba143a8b694044119494ec6" addr="T0R7C2S1_1" formatStyle="Comma" appId="_GBC_8b37643fea7c43289fdaf85f79b2bcae"/>
      <m:placeholder xlName="_PLD_b3b89e0837b14e99b4a3438b489d0532" keyAction="62" addr="T0R8C0S1_1"/>
      <m:item xlName="_GBC_96fe371166054580a305da87d7a9816d" concept="clcid-pte:ShengChanXingShengWuZiChanJianZhiSunShi" label="生产性生物资产减值损失" mulRef="_GBC_fe85f36c54dd476ea970b9d8ae08135d" unitRef="_GBC_08596d3dbba143a8b694044119494ec6" addr="T0R8C1S1_1" formatStyle="Comma" appId="_GBC_8b37643fea7c43289fdaf85f79b2bcae"/>
      <m:item xlName="_GBC_6c120cbb80e7402a961bc7e507e3c2d3" concept="clcid-pte:ShengChanXingShengWuZiChanJianZhiSunShi" label="生产性生物资产减值损失" periodRef="上年同期数" mulRef="_GBC_fe85f36c54dd476ea970b9d8ae08135d" unitRef="_GBC_08596d3dbba143a8b694044119494ec6" addr="T0R8C2S1_1" formatStyle="Comma" appId="_GBC_8b37643fea7c43289fdaf85f79b2bcae"/>
      <m:placeholder xlName="_PLD_40a5e5bd19264127be2c136789d951e4" keyAction="62" addr="T0R9C0S1_1"/>
      <m:item xlName="_GBC_417feae78e81444094917f178d3ca3b9" concept="clcid-pte:YouQiZiChanJianZhiSunShi" label="油气资产减值损失" mulRef="_GBC_fe85f36c54dd476ea970b9d8ae08135d" unitRef="_GBC_08596d3dbba143a8b694044119494ec6" addr="T0R9C1S1_1" formatStyle="Comma" appId="_GBC_8b37643fea7c43289fdaf85f79b2bcae"/>
      <m:item xlName="_GBC_7458ef1c77734267b348931f343e2a5d" concept="clcid-pte:YouQiZiChanJianZhiSunShi" label="油气资产减值损失" periodRef="上年同期数" mulRef="_GBC_fe85f36c54dd476ea970b9d8ae08135d" unitRef="_GBC_08596d3dbba143a8b694044119494ec6" addr="T0R9C2S1_1" formatStyle="Comma" appId="_GBC_8b37643fea7c43289fdaf85f79b2bcae"/>
      <m:placeholder xlName="_PLD_d02d22ed8f36479cbf68f338da9798f3" keyAction="62" addr="T0R10C0S1_1"/>
      <m:item xlName="_GBC_4d20ecb35814431ebc6ac1859980a9f7" concept="clcid-pte:WuXingZiChanJianZhiSunShi" label="无形资产减值损失" mulRef="_GBC_fe85f36c54dd476ea970b9d8ae08135d" unitRef="_GBC_08596d3dbba143a8b694044119494ec6" addr="T0R10C1S1_1" formatStyle="Comma" appId="_GBC_8b37643fea7c43289fdaf85f79b2bcae"/>
      <m:item xlName="_GBC_adc20f870226488583e3aae6c487ecf8" concept="clcid-pte:WuXingZiChanJianZhiSunShi" label="无形资产减值损失" periodRef="上年同期数" mulRef="_GBC_fe85f36c54dd476ea970b9d8ae08135d" unitRef="_GBC_08596d3dbba143a8b694044119494ec6" addr="T0R10C2S1_1" formatStyle="Comma" appId="_GBC_8b37643fea7c43289fdaf85f79b2bcae"/>
      <m:placeholder xlName="_PLD_5a6f4245c2b749e385563afef515c3da" keyAction="62" addr="T0R11C0S1_1"/>
      <m:item xlName="_GBC_2dcf0c838f1e407a88e1cd254d0d66d7" concept="clcid-pte:ShangYuJianZhiSunShi" label="商誉减值损失" mulRef="_GBC_fe85f36c54dd476ea970b9d8ae08135d" unitRef="_GBC_08596d3dbba143a8b694044119494ec6" addr="T0R11C1S1_1" formatStyle="Comma" appId="_GBC_8b37643fea7c43289fdaf85f79b2bcae"/>
      <m:item xlName="_GBC_e3aa9eb85fa44c81ae474bb79fc85804" concept="clcid-pte:ShangYuJianZhiSunShi" label="商誉减值损失" periodRef="上年同期数" mulRef="_GBC_fe85f36c54dd476ea970b9d8ae08135d" unitRef="_GBC_08596d3dbba143a8b694044119494ec6" addr="T0R11C2S1_1" formatStyle="Comma" appId="_GBC_8b37643fea7c43289fdaf85f79b2bcae"/>
      <m:placeholder xlName="_PLD_1ca415e40b044bc3bb78421db6605bbe" keyAction="62" addr="T0R12C0S1_1"/>
      <m:item xlName="_GBC_4ee17a1d9a5c4d708acba42669588410" concept="clcid-pte:QiTaZiChanJianZhiSunShi" label="其他资产减值损失" mulRef="_GBC_fe85f36c54dd476ea970b9d8ae08135d" unitRef="_GBC_08596d3dbba143a8b694044119494ec6" addr="T0R12C1S1_1" formatStyle="Comma" appId="_GBC_8b37643fea7c43289fdaf85f79b2bcae"/>
      <m:item xlName="_GBC_81df6619a5c94813a4f3625131741dc4" concept="clcid-pte:QiTaZiChanJianZhiSunShi" label="其他资产减值损失" periodRef="上年同期数" mulRef="_GBC_fe85f36c54dd476ea970b9d8ae08135d" unitRef="_GBC_08596d3dbba143a8b694044119494ec6" addr="T0R12C2S1_1" formatStyle="Comma" appId="_GBC_8b37643fea7c43289fdaf85f79b2bcae"/>
      <m:placeholder xlName="_PLD_d34f2e9360a2400a89862cd125871d4c" addr="T0R13C0S1_1"/>
      <m:item xlName="_GBC_271a0af4d400476bb299269ad3bb9ad4" concept="clcid-pte:ZiChanJianZhiSunShiJinE" label="资产减值损失金额" mulRef="_GBC_fe85f36c54dd476ea970b9d8ae08135d" unitRef="_GBC_08596d3dbba143a8b694044119494ec6" addr="T0R13C1S1_1" formatStyle="Comma" appId="_GBC_8b37643fea7c43289fdaf85f79b2bcae">
        <m:complexRule comparator="Eq" title="资产减值损失" test=" $_GBC_60f114e447c446c2b9f8d08a0d8a2d13 +  $_GBC_c1344a612e1d41be936bc31dc0e03e97 +  $_GBC_4a1713f320c0472b94f6aa0dff476655 +  $_GBC_d7e420efc52a4b0a8e1f947d30cf716c +  $_GBC_c44a62a44d204dae873072228447a9b7 +  $_GBC_4b31fd39d6a24dac94b24a7d56a6a62b +  $_GBC_96fe371166054580a305da87d7a9816d +  $_GBC_417feae78e81444094917f178d3ca3b9 +  $_GBC_4d20ecb35814431ebc6ac1859980a9f7 +  $_GBC_2dcf0c838f1e407a88e1cd254d0d66d7 +  $_GBC_4ee17a1d9a5c4d708acba42669588410 +  $_GBC_3818396017c6406c99cf18bef81c63ae" id="Ce82298723ab34eccb83f92526abc985b"/>
      </m:item>
      <m:item xlName="_GBC_9fc9fc5545d149e6b9f8dba73c47340d" concept="clcid-pte:ZiChanJianZhiSunShiJinE" label="资产减值损失金额" periodRef="上年同期数" mulRef="_GBC_fe85f36c54dd476ea970b9d8ae08135d" unitRef="_GBC_08596d3dbba143a8b694044119494ec6" addr="T0R13C2S1_1" formatStyle="Comma" appId="_GBC_8b37643fea7c43289fdaf85f79b2bcae">
        <m:complexRule comparator="Eq" title="资产减值损失@上年同期数" test=" $_GBC_65c0bc49c0564852a6fa4523c79c2c40 +  $_GBC_3896a1da280b470f8d5aea6494d54938 +  $_GBC_53d412b97ae04a89b11d8adecb12ec37 +  $_GBC_3a0fd24bd2fe4d5fb03c04c520d87697 +  $_GBC_763bc0f12bd04f46ae377cff66b9e2fc +  $_GBC_7348511bcd1541ec9282490bde2bb2f5 +  $_GBC_6c120cbb80e7402a961bc7e507e3c2d3 +  $_GBC_7458ef1c77734267b348931f343e2a5d +  $_GBC_adc20f870226488583e3aae6c487ecf8 +  $_GBC_e3aa9eb85fa44c81ae474bb79fc85804 +  $_GBC_81df6619a5c94813a4f3625131741dc4 +  $_GBC_ee7282bea64b42049b9a5280f2821af6" id="C50f0eeb87e6b4597a723d28c9e52f6ac"/>
      </m:item>
      <m:item xlName="_GBC_1e9b73a63ce74456883b0a5fd2597461" concept="clcid-pte:ZiChanJianZhiSunShiDeShuoMing" label="资产减值损失的说明" appId="_GBC_8b37643fea7c43289fdaf85f79b2bcae"/>
    </m:section>
    <m:section xlName="_SEC_467f7368f09741c792396e7413b66bc2" title="资产处置收益" helpId="112002268">
      <m:item xlName="_GBC_b76400e6a673420c9bc522936e82c207" concept="clcid-pte:ShiFouShiYongZiChanChuZhiShouYi" label="是否适用：资产处置收益" selectOptions="_buildInAppliance" controlType="CustomCheckbox" cRanges="[{&quot;StartName&quot;:&quot;_GBC_b76400e6a673420c9bc522936e82c207&quot;,&quot;EndName&quot;:&quot;_GBC_a5d14cbbaa9b4b96b1c008693dadc2d6&quot;,&quot;CType&quot;:1}]"/>
      <m:item xlName="_GBC_7ec9558ba3654efb8bffe62787e178bb" concept="clcid-pte:DanWeiZiChanChuZhiShouYiMingXi" label="单位：资产处置收益明细" selectOptions="_buildInScales" controlType="Combobox" cellType="Scale" appId="_GBC_b76400e6a673420c9bc522936e82c207"/>
      <m:item xlName="_GBC_6a67bd424d2842be9fe48ecebd5d6f35" concept="clcid-pte:BiZhongZiChanChuZhiShouYiMingXi" label="币种：资产处置收益明细" selectOptions="_buildInISO4217" controlType="Combobox" cellType="Measure" appId="_GBC_b76400e6a673420c9bc522936e82c207"/>
      <m:placeholder xlName="_PLD_6aa248f59d784f95a8d1e935bd71e05e" addr="T0R0C0S1_1"/>
      <m:placeholder xlName="_PLD_130aaf0b75144f7d943c5d780cfc1b6b" addr="T0R0C1S1_1"/>
      <m:placeholder xlName="_PLD_482f220f08ce46dc8e769190f957eec7" addr="T0R0C2S1_1"/>
      <m:tuple xlName="_TUP_4e7f3b54af98459f9a8813a3573b07d6" concept="clcid-pte:ZiChanChuZhiShouYiMingXi" default_row="2" addr="T0R1C">
        <m:item xlName="_GBC_3720ba3991df4ad2ae0d9d705eb7ec20" concept="clcid-pte:ZiChanChuZhiShouYiXiangMu" label="资产处置收益项目" unitRef="_GBC_6a67bd424d2842be9fe48ecebd5d6f35" addr="T0R1C0S1_1" appId="_GBC_b76400e6a673420c9bc522936e82c207"/>
        <m:item xlName="_GBC_377fa70155934a6e87bd0fb9ba524f0b" concept="clcid-pte:ZiChanChuZhiShouYiFaShengE" label="资产处置收益发生额" mulRef="_GBC_7ec9558ba3654efb8bffe62787e178bb" unitRef="_GBC_6a67bd424d2842be9fe48ecebd5d6f35" addr="T0R1C1S1_1" formatStyle="Comma" appId="_GBC_b76400e6a673420c9bc522936e82c207"/>
        <m:item xlName="_GBC_e9658dd16e0748ef8186d353a0110dfd" concept="clcid-pte:ZiChanChuZhiShouYiFaShengE" label="资产处置收益发生额" periodRef="上年同期数" mulRef="_GBC_7ec9558ba3654efb8bffe62787e178bb" unitRef="_GBC_6a67bd424d2842be9fe48ecebd5d6f35" addr="T0R1C2S1_1" formatStyle="Comma" appId="_GBC_b76400e6a673420c9bc522936e82c207"/>
      </m:tuple>
      <m:placeholder xlName="_PLD_5ff6aaf90ab6455a8f0879f18bec11b2" addr="T0R3C0S1_1"/>
      <m:item xlName="_GBC_457546fd3b524ff9a7a2b82f54f41cab" concept="clcid-pte:ZiChanChuZhiSHouYi" label="资产处置收益" mulRef="_GBC_7ec9558ba3654efb8bffe62787e178bb" unitRef="_GBC_6a67bd424d2842be9fe48ecebd5d6f35" addr="T0R3C1S1_1" formatStyle="Comma" appId="_GBC_b76400e6a673420c9bc522936e82c207">
        <m:complexRule comparator="Eq" title="资产处置收益" test=" $_GBC_377fa70155934a6e87bd0fb9ba524f0b" id="Cfe6e93525e4448e89858936183c20e80"/>
      </m:item>
      <m:item xlName="_GBC_0abf3081e4994759b7c05894a36acae5" concept="clcid-pte:ZiChanChuZhiSHouYi" label="资产处置收益" periodRef="上年同期数" mulRef="_GBC_7ec9558ba3654efb8bffe62787e178bb" unitRef="_GBC_6a67bd424d2842be9fe48ecebd5d6f35" addr="T0R3C2S1_1" formatStyle="Comma" appId="_GBC_b76400e6a673420c9bc522936e82c207">
        <m:complexRule comparator="Eq" title="资产处置收益@上年同期数" test=" $_GBC_e9658dd16e0748ef8186d353a0110dfd" id="Cb689c95e0829469395be6d8410613a01"/>
      </m:item>
      <m:item xlName="_GBC_a5d14cbbaa9b4b96b1c008693dadc2d6" concept="clcid-pte:ZiChanChuZhiShouYiQiTaShuoMing" label="资产处置收益其他说明" appId="_GBC_b76400e6a673420c9bc522936e82c207"/>
    </m:section>
    <m:section xlName="_SEC_f6bd1fb85aac4d5fae732da5669c7d98" title="营业外收入情况" rules="R2015_R11_028" convertSummaryRule="NoConvert" helpId="112001116">
      <m:item xlName="_GBC_4aec8b65d0e744aaaddac8859ae249bc" concept="clcid-ci-ar:ShiFouShiYongYingYeWaiShouRuQingKuang" label="是否适用：营业外收入情况 " selectOptions="_buildInAppliance" controlType="CustomCheckbox" cRanges="{&quot;StartName&quot;:&quot;_GBC_4aec8b65d0e744aaaddac8859ae249bc&quot;,&quot;EndName&quot;:&quot;_GBC_268d47d9eade410a9507e257318ef644&quot;,&quot;CType&quot;:1,&quot;DisplayText&quot;:null}"/>
      <m:item xlName="_GBC_79d3fe1c29e746e7b2a9a9acfcc43449" concept="clcid-ci-ar:DanWeiCaiWuFuZhuYingYeWaiShouRu" label="单位：财务附注：营业外收入" selectOptions="_buildInScales" controlType="Combobox" cellType="Scale" appId="_GBC_4aec8b65d0e744aaaddac8859ae249bc"/>
      <m:item xlName="_GBC_4266913812da4517aa68b2f8bff79fbe" concept="clcid-ci-ar:BiZhongCaiWuFuZhuYingYeWaiShouRu" label="币种：财务附注：营业外收入" selectOptions="_buildInISO4217" controlType="Combobox" cellType="Measure" appId="_GBC_4aec8b65d0e744aaaddac8859ae249bc"/>
      <m:placeholder xlName="_PLD_1b52b1902e1443609ba6891d7076aebe" addr="T0R0C0S1_1"/>
      <m:placeholder xlName="_PLD_9dc87bd465124a2289f545f76d28c96c" addr="T0R0C1S1_1"/>
      <m:placeholder xlName="_PLD_e1b91f5db91a439083c1f9a1b7d17ef9" addr="T0R0C2S1_1"/>
      <m:placeholder xlName="_PLD_db1c9e08e7ea407889a350e8451d2848" addr="T0R0C3S1_1"/>
      <m:placeholder xlName="_PLD_2d7d486e5802447694f6aabdd236c0f9" addr="T0R1C0S1_1"/>
      <m:item xlName="_GBC_b3fb7ef2bb404378b36bb6da06c2f3a2" concept="clcid-pte:FeiLiuDongZiChanChuZhiLiDeHeJi" label="非流动资产处置利得合计" mulRef="_GBC_79d3fe1c29e746e7b2a9a9acfcc43449" unitRef="_GBC_4266913812da4517aa68b2f8bff79fbe" addr="T0R1C1S1_1" formatStyle="Comma" appId="_GBC_4aec8b65d0e744aaaddac8859ae249bc"/>
      <m:item xlName="_GBC_7657a8174e52489f8346fb6c9cf95ee5" concept="clcid-pte:FeiLiuDongZiChanChuZhiLiDeHeJi" label="非流动资产处置利得合计" periodRef="上年同期数" mulRef="_GBC_79d3fe1c29e746e7b2a9a9acfcc43449" unitRef="_GBC_4266913812da4517aa68b2f8bff79fbe" addr="T0R1C2S1_1" formatStyle="Comma" appId="_GBC_4aec8b65d0e744aaaddac8859ae249bc"/>
      <m:item xlName="_GBC_138491a8101142bc98a5590d2b00f895" concept="clcid-pte:FeiLiuDongZiChanChuZhiLiDeHeJiJiRuDangQiFeiJingChangXingSunYiDeJinE" label="非流动资产处置利得合计计入当期非经常性损益的金额" mulRef="_GBC_79d3fe1c29e746e7b2a9a9acfcc43449" unitRef="_GBC_4266913812da4517aa68b2f8bff79fbe" addr="T0R1C3S1_1" formatStyle="Comma" appId="_GBC_4aec8b65d0e744aaaddac8859ae249bc"/>
      <m:placeholder xlName="_PLD_56e5a2dd44854ddd9b1f8deb77014232" addr="T0R2C0S1_1"/>
      <m:item xlName="_GBC_d03c8426c9874feb830df809f9b540be" concept="clcid-pte:GuDingZiChanChuZhiLiDe" label="固定资产处置利得" mulRef="_GBC_79d3fe1c29e746e7b2a9a9acfcc43449" unitRef="_GBC_4266913812da4517aa68b2f8bff79fbe" addr="T0R2C1S1_1" formatStyle="Comma" appId="_GBC_4aec8b65d0e744aaaddac8859ae249bc"/>
      <m:item xlName="_GBC_4a94e87098a94537bad0141226e8e281" concept="clcid-pte:GuDingZiChanChuZhiLiDe" label="固定资产处置利得" periodRef="上年同期数" mulRef="_GBC_79d3fe1c29e746e7b2a9a9acfcc43449" unitRef="_GBC_4266913812da4517aa68b2f8bff79fbe" addr="T0R2C2S1_1" formatStyle="Comma" appId="_GBC_4aec8b65d0e744aaaddac8859ae249bc"/>
      <m:item xlName="_GBC_dcfbb92a138e4bc7863fb356733f1fa2" concept="clcid-pte:GuDingZiChanChuZhiLiDeJiRuDangQiFeiJingChangXingSunYiDeJinE" label="固定资产处置利得计入当期非经常性损益的金额" mulRef="_GBC_79d3fe1c29e746e7b2a9a9acfcc43449" unitRef="_GBC_4266913812da4517aa68b2f8bff79fbe" addr="T0R2C3S1_1" formatStyle="Comma" appId="_GBC_4aec8b65d0e744aaaddac8859ae249bc"/>
      <m:placeholder xlName="_PLD_0c67c8623790441885ff3b307cc33e39" addr="T0R3C0S1_1"/>
      <m:item xlName="_GBC_90c09f6a946c49048176c16993b6bcbd" concept="clcid-pte:WuXingZiChanChuZhiLiDe" label="无形资产处置利得" mulRef="_GBC_79d3fe1c29e746e7b2a9a9acfcc43449" unitRef="_GBC_4266913812da4517aa68b2f8bff79fbe" addr="T0R3C1S1_1" formatStyle="Comma" appId="_GBC_4aec8b65d0e744aaaddac8859ae249bc"/>
      <m:item xlName="_GBC_078a714b736d42b2a3f6d6a6a86932b1" concept="clcid-pte:WuXingZiChanChuZhiLiDe" label="无形资产处置利得" periodRef="上年同期数" mulRef="_GBC_79d3fe1c29e746e7b2a9a9acfcc43449" unitRef="_GBC_4266913812da4517aa68b2f8bff79fbe" addr="T0R3C2S1_1" formatStyle="Comma" appId="_GBC_4aec8b65d0e744aaaddac8859ae249bc"/>
      <m:item xlName="_GBC_40b0f5112de6440babf960dfe1a10986" concept="clcid-pte:WuXingZiChanChuZhiLiDeJiRuDangQiFeiJingChangXingSunYiDeJinE" label="无形资产处置利得计入当期非经常性损益的金额" mulRef="_GBC_79d3fe1c29e746e7b2a9a9acfcc43449" unitRef="_GBC_4266913812da4517aa68b2f8bff79fbe" addr="T0R3C3S1_1" formatStyle="Comma" appId="_GBC_4aec8b65d0e744aaaddac8859ae249bc"/>
      <m:placeholder xlName="_PLD_332cc85383ec424cab6edaa5d4ee48d4" addr="T0R4C0S1_1"/>
      <m:item xlName="_GBC_d7442ab87b0e47cfa5356de93906dc86" concept="clcid-pte:ZhaiWuZhongZuShouYi" label="债务重组收益" mulRef="_GBC_79d3fe1c29e746e7b2a9a9acfcc43449" unitRef="_GBC_4266913812da4517aa68b2f8bff79fbe" addr="T0R4C1S1_1" formatStyle="Comma" appId="_GBC_4aec8b65d0e744aaaddac8859ae249bc"/>
      <m:item xlName="_GBC_91f76d8d409d4033b0d597d3086ae924" concept="clcid-pte:ZhaiWuZhongZuShouYi" label="债务重组收益" periodRef="上年同期数" mulRef="_GBC_79d3fe1c29e746e7b2a9a9acfcc43449" unitRef="_GBC_4266913812da4517aa68b2f8bff79fbe" addr="T0R4C2S1_1" formatStyle="Comma" appId="_GBC_4aec8b65d0e744aaaddac8859ae249bc"/>
      <m:item xlName="_GBC_99060aa99e054825a1007e2b76901dfb" concept="clcid-pte:ZhaiWuZhongZuLiDeJiRuDangQiFeiJingChangXingSunYiDeJinE" label="债务重组利得计入当期非经常性损益的金额" mulRef="_GBC_79d3fe1c29e746e7b2a9a9acfcc43449" unitRef="_GBC_4266913812da4517aa68b2f8bff79fbe" addr="T0R4C3S1_1" formatStyle="Comma" appId="_GBC_4aec8b65d0e744aaaddac8859ae249bc"/>
      <m:placeholder xlName="_PLD_e1bafef3b0014764b4b915b52e29fba9" addr="T0R5C0S1_1"/>
      <m:item xlName="_GBC_f279953dfb994ddc88273e7ca2f6bfa3" concept="clcid-pte:FeiHuoBiXingZiChanJiaoHuanLiDe" label="非货币性资产交换利得(营业外收入)" mulRef="_GBC_79d3fe1c29e746e7b2a9a9acfcc43449" unitRef="_GBC_4266913812da4517aa68b2f8bff79fbe" addr="T0R5C1S1_1" formatStyle="Comma" appId="_GBC_4aec8b65d0e744aaaddac8859ae249bc"/>
      <m:item xlName="_GBC_e19c33d145804b88b25f9fb5be614363" concept="clcid-pte:FeiHuoBiXingZiChanJiaoHuanLiDe" label="非货币性资产交换利得(营业外收入)" periodRef="上年同期数" mulRef="_GBC_79d3fe1c29e746e7b2a9a9acfcc43449" unitRef="_GBC_4266913812da4517aa68b2f8bff79fbe" addr="T0R5C2S1_1" formatStyle="Comma" appId="_GBC_4aec8b65d0e744aaaddac8859ae249bc"/>
      <m:item xlName="_GBC_c3400f1e73ef4bcfa27ad750d219658e" concept="clcid-pte:FeiHuoBiXingZiChanJiaoHuanLiDeJiRuDangQiFeiJingChangXingSunYiDeJinE" label="非货币性资产交换利得计入当期非经常性损益的金额" mulRef="_GBC_79d3fe1c29e746e7b2a9a9acfcc43449" unitRef="_GBC_4266913812da4517aa68b2f8bff79fbe" addr="T0R5C3S1_1" formatStyle="Comma" appId="_GBC_4aec8b65d0e744aaaddac8859ae249bc"/>
      <m:placeholder xlName="_PLD_c2513254d4874268a6239e1ae075ea22" addr="T0R6C0S1_1"/>
      <m:item xlName="_GBC_ac7e790ef2ca4bb2863fe8e45382cf8a" concept="clcid-pte:JieShouJuanZeng" label="接受捐赠" mulRef="_GBC_79d3fe1c29e746e7b2a9a9acfcc43449" unitRef="_GBC_4266913812da4517aa68b2f8bff79fbe" addr="T0R6C1S1_1" formatStyle="Comma" appId="_GBC_4aec8b65d0e744aaaddac8859ae249bc"/>
      <m:item xlName="_GBC_18f370263894457b978cb3947b6a685d" concept="clcid-pte:JieShouJuanZeng" label="接受捐赠" periodRef="上年同期数" mulRef="_GBC_79d3fe1c29e746e7b2a9a9acfcc43449" unitRef="_GBC_4266913812da4517aa68b2f8bff79fbe" addr="T0R6C2S1_1" formatStyle="Comma" appId="_GBC_4aec8b65d0e744aaaddac8859ae249bc"/>
      <m:item xlName="_GBC_eada15c741824cefba5d57f7347535e5" concept="clcid-pte:JieShouJuanZengJiRuDangQiFeiJingChangXingSunYiDeJinE" label="接受捐赠计入当期非经常性损益的金额" mulRef="_GBC_79d3fe1c29e746e7b2a9a9acfcc43449" unitRef="_GBC_4266913812da4517aa68b2f8bff79fbe" addr="T0R6C3S1_1" formatStyle="Comma" appId="_GBC_4aec8b65d0e744aaaddac8859ae249bc"/>
      <m:placeholder xlName="_PLD_4ceb5cb8f02c47d68b9fbe69483149d9" addr="T0R7C0S1_1"/>
      <m:item xlName="_GBC_8af8f207fcef4bafa98a91146c4d617d" concept="clcid-pte:BuTieShouRu" label="补贴收入" mulRef="_GBC_79d3fe1c29e746e7b2a9a9acfcc43449" unitRef="_GBC_4266913812da4517aa68b2f8bff79fbe" addr="T0R7C1S1_1" formatStyle="Comma" appId="_GBC_4aec8b65d0e744aaaddac8859ae249bc"/>
      <m:item xlName="_GBC_02f5abe7f08c4103940c7ed3818d7ce0" concept="clcid-pte:BuTieShouRu" label="补贴收入" periodRef="上年同期数" mulRef="_GBC_79d3fe1c29e746e7b2a9a9acfcc43449" unitRef="_GBC_4266913812da4517aa68b2f8bff79fbe" addr="T0R7C2S1_1" formatStyle="Comma" appId="_GBC_4aec8b65d0e744aaaddac8859ae249bc"/>
      <m:item xlName="_GBC_4cf7275d0d8248bc99383346ef6f9e95" concept="clcid-pte:ZhengFuBuZhuJiRuDangQiFeiJingChangXingSunYiDeJinE" label="政府补助计入当期非经常性损益的金额" mulRef="_GBC_79d3fe1c29e746e7b2a9a9acfcc43449" unitRef="_GBC_4266913812da4517aa68b2f8bff79fbe" addr="T0R7C3S1_1" formatStyle="Comma" appId="_GBC_4aec8b65d0e744aaaddac8859ae249bc"/>
      <m:tuple xlName="_TUP_46937c9656934b67a9abb141e7420d0e" concept="clcid-pte:YingYeWaiShouRuMingXi" default_row="2" addr="T0R8C">
        <m:item xlName="_GBC_49e3351cd1934b3696d943beaddc2654" concept="clcid-pte:YingYeWaiShouRuXiangMu" label="营业外收入项目" addr="T0R8C0S1_1" appId="_GBC_4aec8b65d0e744aaaddac8859ae249bc"/>
        <m:item xlName="_GBC_3f9444aeff5f4dddb1d2f778e2066da9" concept="clcid-pte:YingYeWaiShouRuJinE" label="营业外收入金额" mulRef="_GBC_79d3fe1c29e746e7b2a9a9acfcc43449" unitRef="_GBC_4266913812da4517aa68b2f8bff79fbe" addr="T0R8C1S1_1" formatStyle="Comma" appId="_GBC_4aec8b65d0e744aaaddac8859ae249bc"/>
        <m:item xlName="_GBC_49cebca5fd024f8393bef516630d6766" concept="clcid-pte:YingYeWaiShouRuJinE" label="营业外收入金额" periodRef="上年同期数" mulRef="_GBC_79d3fe1c29e746e7b2a9a9acfcc43449" unitRef="_GBC_4266913812da4517aa68b2f8bff79fbe" addr="T0R8C2S1_1" formatStyle="Comma" appId="_GBC_4aec8b65d0e744aaaddac8859ae249bc"/>
        <m:item xlName="_GBC_8e5c83eff2d9462698b1756d323a3c83" concept="clcid-pte:YingYeWaiShouRuJinEJiRuDangQiFeiJingChangXingSunYiDeJinE" label="营业外收入金额计入当期非经常性损益的金额" mulRef="_GBC_79d3fe1c29e746e7b2a9a9acfcc43449" unitRef="_GBC_4266913812da4517aa68b2f8bff79fbe" addr="T0R8C3S1_1" formatStyle="Comma" appId="_GBC_4aec8b65d0e744aaaddac8859ae249bc"/>
      </m:tuple>
      <m:placeholder xlName="_PLD_0701136e79c0479f9536922958a26987" addr="T0R10C0S1_1"/>
      <m:item xlName="_GBC_01cacdd1477c4f24a9e5864ab7db5986" concept="clcid-pte:YingYeWaiShouRu" label="营业外收入" mulRef="_GBC_79d3fe1c29e746e7b2a9a9acfcc43449" unitRef="_GBC_4266913812da4517aa68b2f8bff79fbe" addr="T0R10C1S1_1" formatStyle="Comma" appId="_GBC_4aec8b65d0e744aaaddac8859ae249bc">
        <m:complexRule comparator="Eq" title="营业外收入" test=" $_GBC_b3fb7ef2bb404378b36bb6da06c2f3a2 +  $_GBC_d7442ab87b0e47cfa5356de93906dc86 +  $_GBC_f279953dfb994ddc88273e7ca2f6bfa3 +  $_GBC_ac7e790ef2ca4bb2863fe8e45382cf8a +  $_GBC_8af8f207fcef4bafa98a91146c4d617d +  $_GBC_3f9444aeff5f4dddb1d2f778e2066da9" id="Cfe8a39f6dede4d0da4d887af64843ff9" serialType="1"/>
      </m:item>
      <m:item xlName="_GBC_51460c04a9b8496ba194081cc4737d1a" concept="clcid-pte:YingYeWaiShouRu" label="营业外收入" periodRef="上年同期数" mulRef="_GBC_79d3fe1c29e746e7b2a9a9acfcc43449" unitRef="_GBC_4266913812da4517aa68b2f8bff79fbe" addr="T0R10C2S1_1" formatStyle="Comma" appId="_GBC_4aec8b65d0e744aaaddac8859ae249bc">
        <m:complexRule comparator="Eq" title="营业外收入@上年同期数" test=" $_GBC_7657a8174e52489f8346fb6c9cf95ee5 +  $_GBC_91f76d8d409d4033b0d597d3086ae924 +  $_GBC_e19c33d145804b88b25f9fb5be614363 +  $_GBC_18f370263894457b978cb3947b6a685d +  $_GBC_02f5abe7f08c4103940c7ed3818d7ce0 +  $_GBC_49cebca5fd024f8393bef516630d6766" id="C4f9ea40cd3304ad0bf8365c44898c6f2" serialType="1"/>
      </m:item>
      <m:item xlName="_GBC_268d47d9eade410a9507e257318ef644" concept="clcid-pte:YingYeWaiShouRuHeJiJiRuDangQiFeiJingChangXingSunYiDeJinE" label="营业外收入合计计入当期非经常性损益的金额" mulRef="_GBC_79d3fe1c29e746e7b2a9a9acfcc43449" unitRef="_GBC_4266913812da4517aa68b2f8bff79fbe" addr="T0R10C3S1_1" formatStyle="Comma" appId="_GBC_4aec8b65d0e744aaaddac8859ae249bc">
        <m:complexRule comparator="Eq" title="营业外收入合计计入当期非经常性损益的金额" test=" $_GBC_138491a8101142bc98a5590d2b00f895 +  $_GBC_99060aa99e054825a1007e2b76901dfb +  $_GBC_c3400f1e73ef4bcfa27ad750d219658e +  $_GBC_eada15c741824cefba5d57f7347535e5 +  $_GBC_4cf7275d0d8248bc99383346ef6f9e95 +  $_GBC_8e5c83eff2d9462698b1756d323a3c83" id="Cc79e7137332343199daa3bd408b40dd1" serialType="1"/>
      </m:item>
    </m:section>
    <m:section xlName="_SEC_7da34acddedf41ad98cc013fa3418dfa" title="计入当期损益的政府补助" rules="R2015_R11_028" convertSummaryRule="NoConvert" helpId="112001116">
      <m:item xlName="_GBC_4a57096a511a4052b159cd6811fa40df" concept="clcid-ci-ar:ShiFouShiYongJiRuDangQiSunYiDeZhengFuBuZhu" label="是否适用：计入当期损益的政府补助" selectOptions="_buildInAppliance" controlType="CustomCheckbox" cRanges="[{&quot;StartName&quot;:&quot;_GBC_4a57096a511a4052b159cd6811fa40df&quot;,&quot;EndName&quot;:&quot;_GBC_1fcb238f2a0349f88488e2a16e379ad2&quot;,&quot;CType&quot;:1}]"/>
      <m:item xlName="_GBC_a253ac579fd34bc794b89c4d3d4d304a" concept="clcid-ci-ar:DanWeiCaiWuFuZhuJiRuDangQiSunYiDeZhengFuBuZhu" label="单位：财务附注：计入当期损益的政府补助" selectOptions="_buildInScales" controlType="Combobox" cellType="Scale" appId="_GBC_4a57096a511a4052b159cd6811fa40df"/>
      <m:item xlName="_GBC_9a6e699bbc0b43f98b9c9be25141a93b" concept="clcid-ci-ar:BiZhongCaiWuFuZhuJiRuDangQiSunYiDeZhengFuBuZhu" label="币种：财务附注：计入当期损益的政府补助" selectOptions="_buildInISO4217" controlType="Combobox" cellType="Measure" appId="_GBC_4a57096a511a4052b159cd6811fa40df"/>
      <m:placeholder xlName="_PLD_86798175e8274935b14c55657369624d" addr="T0R0C0S1_1"/>
      <m:placeholder xlName="_PLD_4aa15420d5c045e4a4982225afbb2ce5" addr="T0R0C1S1_1"/>
      <m:placeholder xlName="_PLD_698f3be90de143b0ab21d08bd35dfea3" addr="T0R0C2S1_1"/>
      <m:placeholder xlName="_PLD_1ccc55fac54348899e665549cfebd368" addr="T0R0C3S1_1"/>
      <m:tuple xlName="_TUP_a1482265863e4cccb3ef6f5ba7bda669" concept="clcid-pte:JiRuDangQiSunYiDeZhengFuBuZhuMingXi" default_row="2" addr="T0R1C">
        <m:item xlName="_GBC_0bce43f38b4f49d9b2d5cce3c002c6d6" concept="clcid-pte:JiRuDangQiSunYiDeZhengFuBuZhuXiangMuMingCheng" label="计入当期损益的政府补助项目名称" addr="T0R1C0S1_1" appId="_GBC_4a57096a511a4052b159cd6811fa40df"/>
        <m:item xlName="_GBC_6f714d1eb96a474291172bff87eb82c4" concept="clcid-pte:JiRuDangQiSunYiDeZhengFuBuZhu" label="计入当期损益的政府补助" mulRef="_GBC_a253ac579fd34bc794b89c4d3d4d304a" unitRef="_GBC_9a6e699bbc0b43f98b9c9be25141a93b" addr="T0R1C1S1_1" formatStyle="Comma" appId="_GBC_4a57096a511a4052b159cd6811fa40df"/>
        <m:item xlName="_GBC_fb0f02f78d36422da0b0e39c15486954" concept="clcid-pte:JiRuDangQiSunYiDeZhengFuBuZhu" label="计入当期损益的政府补助" periodRef="上年同期数" mulRef="_GBC_a253ac579fd34bc794b89c4d3d4d304a" unitRef="_GBC_9a6e699bbc0b43f98b9c9be25141a93b" addr="T0R1C2S1_1" formatStyle="Comma" appId="_GBC_4a57096a511a4052b159cd6811fa40df"/>
        <m:item xlName="_GBC_1fcb238f2a0349f88488e2a16e379ad2" concept="clcid-pte:JiRuDangQiSunYiDeZhengFuBuZhuYuZiChanXiangGuanYuShouYiXiangGuan" label="计入当期损益的政府补助与资产相关/与收益相关" addr="T0R1C3S1_1" appId="_GBC_4a57096a511a4052b159cd6811fa40df"/>
      </m:tuple>
    </m:section>
    <m:section xlName="_SEC_784c1ba1d166453d9ae358ccd8c78ff4" title="营业外收入说明" rules="R2015_R11_028" convertSummaryRule="NoConvert" helpId="112001116">
      <m:item xlName="_GBC_746f9c9c9cab4c2a87c7913a430e2392" concept="clcid-ci-ar:ShiFouShiYongYingYeWaiShouRuShuoMing" label="是否适用：营业外收入说明" selectOptions="_buildInAppliance" controlType="CustomCheckbox" cRanges="{&quot;StartName&quot;:&quot;_GBC_746f9c9c9cab4c2a87c7913a430e2392&quot;,&quot;EndName&quot;:&quot;_GBC_025da34f568f41658c5fa2bdac45f3f2&quot;,&quot;CType&quot;:1,&quot;DisplayText&quot;:null}"/>
      <m:item xlName="_GBC_025da34f568f41658c5fa2bdac45f3f2" concept="clcid-pte:YingYeWaiShouRuShuoMing" label="营业外收入说明" appId="_GBC_746f9c9c9cab4c2a87c7913a430e2392"/>
    </m:section>
    <m:section xlName="_SEC_c9367abe549f4ea783abbf3c125e949f" title="营业外支出" convertSummaryRule="NoConvert" helpId="112001117">
      <m:item xlName="_GBC_8e8d3e6e563742f48edf759d6034f4ce" concept="clcid-ci-ar:ShiFouShiYongYingYeWaiZhiChu" label="是否适用：营业外支出" selectOptions="_buildInAppliance" controlType="CustomCheckbox" cRanges="{&quot;StartName&quot;:&quot;_GBC_8e8d3e6e563742f48edf759d6034f4ce&quot;,&quot;EndName&quot;:&quot;_GBC_88ac743f9ece44c8ba4b737327409578&quot;,&quot;CType&quot;:1,&quot;DisplayText&quot;:null}"/>
      <m:item xlName="_GBC_825ccc5a51fd47a4888bf19121bc88e6" concept="clcid-ci-ar:DanWeiCaiWuFuZhuYingYeWaiZhiChu" label="单位：财务附注：营业外支出" selectOptions="_buildInScales" controlType="Combobox" cellType="Scale" appId="_GBC_8e8d3e6e563742f48edf759d6034f4ce"/>
      <m:item xlName="_GBC_0236683596bd499a92bd40e4c42dc931" concept="clcid-ci-ar:BiZhongCaiWuFuZhuYingYeWaiZhiChu" label="币种：财务附注：营业外支出" selectOptions="_buildInISO4217" controlType="Combobox" cellType="Measure" appId="_GBC_8e8d3e6e563742f48edf759d6034f4ce"/>
      <m:placeholder xlName="_PLD_3e5b39f95fae41609c103f36a1017c54" addr="T0R0C0S1_1"/>
      <m:placeholder xlName="_PLD_9ea5703e0d9641a1acf20638053e3dd5" addr="T0R0C1S1_1"/>
      <m:placeholder xlName="_PLD_27cbc4bb29594bcfa61154a0d46b4d20" addr="T0R0C2S1_1"/>
      <m:placeholder xlName="_PLD_cab5bf568f924fed9d087fb26b588481" addr="T0R0C3S1_1"/>
      <m:placeholder xlName="_PLD_fa1137f80f424464b95a182d4e48d247" addr="T0R1C0S1_1"/>
      <m:item xlName="_GBC_a7209730d936487dbe572d84bf82a399" concept="clcid-pte:FeiLiuDongZiChanChuZhiSunShiHeJi" label="非流动资产处置损失合计" mulRef="_GBC_825ccc5a51fd47a4888bf19121bc88e6" unitRef="_GBC_0236683596bd499a92bd40e4c42dc931" addr="T0R1C1S1_1" formatStyle="Comma" appId="_GBC_8e8d3e6e563742f48edf759d6034f4ce"/>
      <m:item xlName="_GBC_a6982fc697554e11b75c53545f01981a" concept="clcid-pte:FeiLiuDongZiChanChuZhiSunShiHeJi" label="非流动资产处置损失合计" periodRef="上年同期数" mulRef="_GBC_825ccc5a51fd47a4888bf19121bc88e6" unitRef="_GBC_0236683596bd499a92bd40e4c42dc931" addr="T0R1C2S1_1" formatStyle="Comma" appId="_GBC_8e8d3e6e563742f48edf759d6034f4ce"/>
      <m:item xlName="_GBC_b329467a6771477d9eca0a0071ac11df" concept="clcid-pte:FeiLiuDongZiChanChuZhiSunShiHeJiJiRuDangQiFeiJingChangXingSunYiDeJinE" label="非流动资产处置损失合计计入当期非经常性损益的金额" mulRef="_GBC_825ccc5a51fd47a4888bf19121bc88e6" unitRef="_GBC_0236683596bd499a92bd40e4c42dc931" addr="T0R1C3S1_1" formatStyle="Comma" appId="_GBC_8e8d3e6e563742f48edf759d6034f4ce"/>
      <m:placeholder xlName="_PLD_5042ec27aa0b45deb7d091b82164f45c" addr="T0R2C0S1_1"/>
      <m:item xlName="_GBC_c6f61abd6cb44eb0806466d346cf0e5d" concept="clcid-pte:GuDingZiChanChuZhiSunShi" label="固定资产处置损失" mulRef="_GBC_825ccc5a51fd47a4888bf19121bc88e6" unitRef="_GBC_0236683596bd499a92bd40e4c42dc931" addr="T0R2C1S1_1" formatStyle="Comma" appId="_GBC_8e8d3e6e563742f48edf759d6034f4ce"/>
      <m:item xlName="_GBC_d6bfa21b02ac41eb82c043f3999b0127" concept="clcid-pte:GuDingZiChanChuZhiSunShi" label="固定资产处置损失" periodRef="上年同期数" mulRef="_GBC_825ccc5a51fd47a4888bf19121bc88e6" unitRef="_GBC_0236683596bd499a92bd40e4c42dc931" addr="T0R2C2S1_1" formatStyle="Comma" appId="_GBC_8e8d3e6e563742f48edf759d6034f4ce"/>
      <m:item xlName="_GBC_3f4294d21e214afcb0235bf36148b439" concept="clcid-pte:GuDingZiChanChuZhiSunShiJiRuDangQiFeiJingChangXingSunYiDeJinE" label="固定资产处置损失计入当期非经常性损益的金额" mulRef="_GBC_825ccc5a51fd47a4888bf19121bc88e6" unitRef="_GBC_0236683596bd499a92bd40e4c42dc931" addr="T0R2C3S1_1" formatStyle="Comma" appId="_GBC_8e8d3e6e563742f48edf759d6034f4ce"/>
      <m:placeholder xlName="_PLD_46c4042207ee4588afa39cb729ee058e" addr="T0R3C0S1_1"/>
      <m:item xlName="_GBC_88269c1107c54ab68b2a9e1205ac08b0" concept="clcid-pte:WuXingZiChanChuZhiSunShi" label="无形资产处置损失" mulRef="_GBC_825ccc5a51fd47a4888bf19121bc88e6" unitRef="_GBC_0236683596bd499a92bd40e4c42dc931" addr="T0R3C1S1_1" formatStyle="Comma" appId="_GBC_8e8d3e6e563742f48edf759d6034f4ce"/>
      <m:item xlName="_GBC_fe5a3b125ec94bea81645fa7faf28fad" concept="clcid-pte:WuXingZiChanChuZhiSunShi" label="无形资产处置损失" periodRef="上年同期数" mulRef="_GBC_825ccc5a51fd47a4888bf19121bc88e6" unitRef="_GBC_0236683596bd499a92bd40e4c42dc931" addr="T0R3C2S1_1" formatStyle="Comma" appId="_GBC_8e8d3e6e563742f48edf759d6034f4ce"/>
      <m:item xlName="_GBC_5fa23e55e79244baa2e25e8e88347952" concept="clcid-pte:WuXingZiChanChuZhiSunShiJiRuDangQiFeiJingChangXingSunYiDeJinE" label="无形资产处置损失计入当期非经常性损益的金额" mulRef="_GBC_825ccc5a51fd47a4888bf19121bc88e6" unitRef="_GBC_0236683596bd499a92bd40e4c42dc931" addr="T0R3C3S1_1" formatStyle="Comma" appId="_GBC_8e8d3e6e563742f48edf759d6034f4ce"/>
      <m:placeholder xlName="_PLD_f1c21ef931fe4fa5910f57ecc1d02e08" addr="T0R4C0S1_1"/>
      <m:item xlName="_GBC_352c106a7ee349fe8bb1ebce5fcf2c29" concept="clcid-pte:ZhaiWuZhongZuSunShi" label="债务重组损失" mulRef="_GBC_825ccc5a51fd47a4888bf19121bc88e6" unitRef="_GBC_0236683596bd499a92bd40e4c42dc931" addr="T0R4C1S1_1" formatStyle="Comma" appId="_GBC_8e8d3e6e563742f48edf759d6034f4ce"/>
      <m:item xlName="_GBC_ff544c53a70e4110bba3c5e5745bca75" concept="clcid-pte:ZhaiWuZhongZuSunShi" label="债务重组损失" periodRef="上年同期数" mulRef="_GBC_825ccc5a51fd47a4888bf19121bc88e6" unitRef="_GBC_0236683596bd499a92bd40e4c42dc931" addr="T0R4C2S1_1" formatStyle="Comma" appId="_GBC_8e8d3e6e563742f48edf759d6034f4ce"/>
      <m:item xlName="_GBC_59eca41d30484bf1804767e69a10ea16" concept="clcid-pte:ZhaiWuZhongZuSunShiJiRuDangQiFeiJingChangXingSunYiDeJinE" label="债务重组损失计入当期非经常性损益的金额" mulRef="_GBC_825ccc5a51fd47a4888bf19121bc88e6" unitRef="_GBC_0236683596bd499a92bd40e4c42dc931" addr="T0R4C3S1_1" formatStyle="Comma" appId="_GBC_8e8d3e6e563742f48edf759d6034f4ce"/>
      <m:placeholder xlName="_PLD_be977913c5e242ec93d414c55e3d4616" addr="T0R5C0S1_1"/>
      <m:item xlName="_GBC_c80c6613ce6242e0a04d503f744f83d4" concept="clcid-pte:FeiHuoBiXingZiChanJiaoHuanSunShi" label="非货币性资产交换损失(营业外支出)" mulRef="_GBC_825ccc5a51fd47a4888bf19121bc88e6" unitRef="_GBC_0236683596bd499a92bd40e4c42dc931" addr="T0R5C1S1_1" formatStyle="Comma" appId="_GBC_8e8d3e6e563742f48edf759d6034f4ce"/>
      <m:item xlName="_GBC_258a9ae6d68c4afaaaf713f6216befc9" concept="clcid-pte:FeiHuoBiXingZiChanJiaoHuanSunShi" label="非货币性资产交换损失(营业外支出)" periodRef="上年同期数" mulRef="_GBC_825ccc5a51fd47a4888bf19121bc88e6" unitRef="_GBC_0236683596bd499a92bd40e4c42dc931" addr="T0R5C2S1_1" formatStyle="Comma" appId="_GBC_8e8d3e6e563742f48edf759d6034f4ce"/>
      <m:item xlName="_GBC_6f983881a31746ddbc4a7c3bfc7fdd06" concept="clcid-pte:FeiHuoBiXingZiChanJiaoHuanSunShiJiRuDangQiFeiJingChangXingSunYiDeJinE" label="非货币性资产交换损失计入当期非经常性损益的金额" mulRef="_GBC_825ccc5a51fd47a4888bf19121bc88e6" unitRef="_GBC_0236683596bd499a92bd40e4c42dc931" addr="T0R5C3S1_1" formatStyle="Comma" appId="_GBC_8e8d3e6e563742f48edf759d6034f4ce"/>
      <m:placeholder xlName="_PLD_ae47fed3bcb1413ea1180de7d4fc5c85" addr="T0R6C0S1_1"/>
      <m:item xlName="_GBC_e1ed50a776794395acafd95ad00e141b" concept="clcid-pte:DuiWaiJuanZeng" label="对外捐赠" mulRef="_GBC_825ccc5a51fd47a4888bf19121bc88e6" unitRef="_GBC_0236683596bd499a92bd40e4c42dc931" addr="T0R6C1S1_1" formatStyle="Comma" appId="_GBC_8e8d3e6e563742f48edf759d6034f4ce"/>
      <m:item xlName="_GBC_ae16e8aaa39f4e7ba7b7e8577db3e946" concept="clcid-pte:DuiWaiJuanZeng" label="对外捐赠" periodRef="上年同期数" mulRef="_GBC_825ccc5a51fd47a4888bf19121bc88e6" unitRef="_GBC_0236683596bd499a92bd40e4c42dc931" addr="T0R6C2S1_1" formatStyle="Comma" appId="_GBC_8e8d3e6e563742f48edf759d6034f4ce"/>
      <m:item xlName="_GBC_99a2e1e5247a4685bfc9ee86751e9420" concept="clcid-pte:DuiWaiJuanZengJiRuDangQiFeiJingChangXingSunYiDeJinE" label="对外捐赠计入当期非经常性损益的金额" mulRef="_GBC_825ccc5a51fd47a4888bf19121bc88e6" unitRef="_GBC_0236683596bd499a92bd40e4c42dc931" addr="T0R6C3S1_1" formatStyle="Comma" appId="_GBC_8e8d3e6e563742f48edf759d6034f4ce"/>
      <m:tuple xlName="_TUP_bd09bb7bd32c41f2b26ca414c6e9418d" concept="clcid-pte:YingYeWaiZhiChuMingXi" default_row="2" addr="T0R7C">
        <m:item xlName="_GBC_f3d625e14ba5402f9da09f40fd0d229c" concept="clcid-pte:YingYeWaiZhiChuXiangMu" label="营业外支出项目" addr="T0R7C0S1_1" appId="_GBC_8e8d3e6e563742f48edf759d6034f4ce"/>
        <m:item xlName="_GBC_5c50a4f9a3964783984c780d7ae13503" concept="clcid-pte:YingYeWaiZhiChuJinE" label="营业外支出金额" mulRef="_GBC_825ccc5a51fd47a4888bf19121bc88e6" unitRef="_GBC_0236683596bd499a92bd40e4c42dc931" addr="T0R7C1S1_1" formatStyle="Comma" appId="_GBC_8e8d3e6e563742f48edf759d6034f4ce"/>
        <m:item xlName="_GBC_41c8e76251874a4e930cd75853e98df7" concept="clcid-pte:YingYeWaiZhiChuJinE" label="营业外支出金额" periodRef="上年同期数" mulRef="_GBC_825ccc5a51fd47a4888bf19121bc88e6" unitRef="_GBC_0236683596bd499a92bd40e4c42dc931" addr="T0R7C2S1_1" formatStyle="Comma" appId="_GBC_8e8d3e6e563742f48edf759d6034f4ce"/>
        <m:item xlName="_GBC_4b9609616e4642009ed903bc4358b259" concept="clcid-pte:YingYeWaiZhiChuJinEJiRuDangQiFeiJingChangXingSunYiDeJinE" label="营业外支出金额计入当期非经常性损益的金额" mulRef="_GBC_825ccc5a51fd47a4888bf19121bc88e6" unitRef="_GBC_0236683596bd499a92bd40e4c42dc931" addr="T0R7C3S1_1" formatStyle="Comma" appId="_GBC_8e8d3e6e563742f48edf759d6034f4ce"/>
      </m:tuple>
      <m:placeholder xlName="_PLD_f10e235b598c4cba837dde9ff8f4cdba" addr="T0R9C0S1_1"/>
      <m:item xlName="_GBC_fbb31a7cb91b4ea3876dd0b0a16bef7e" concept="clcid-pte:YingYeWaiZhiChu" label="营业外支出" mulRef="_GBC_825ccc5a51fd47a4888bf19121bc88e6" unitRef="_GBC_0236683596bd499a92bd40e4c42dc931" addr="T0R9C1S1_1" formatStyle="Comma" appId="_GBC_8e8d3e6e563742f48edf759d6034f4ce">
        <m:complexRule comparator="Eq" title="营业外支出" test=" $_GBC_a7209730d936487dbe572d84bf82a399 +  $_GBC_352c106a7ee349fe8bb1ebce5fcf2c29 +  $_GBC_c80c6613ce6242e0a04d503f744f83d4 +  $_GBC_e1ed50a776794395acafd95ad00e141b +  $_GBC_5c50a4f9a3964783984c780d7ae13503" id="Ca34dd39bf4384cd6a709e6660e950c75" serialType="1"/>
      </m:item>
      <m:item xlName="_GBC_6b66015bcc074692bcc526239ed5baf1" concept="clcid-pte:YingYeWaiZhiChu" label="营业外支出" periodRef="上年同期数" mulRef="_GBC_825ccc5a51fd47a4888bf19121bc88e6" unitRef="_GBC_0236683596bd499a92bd40e4c42dc931" addr="T0R9C2S1_1" formatStyle="Comma" appId="_GBC_8e8d3e6e563742f48edf759d6034f4ce">
        <m:complexRule comparator="Eq" title="营业外支出@上年同期数" test=" $_GBC_a6982fc697554e11b75c53545f01981a +  $_GBC_ff544c53a70e4110bba3c5e5745bca75 +  $_GBC_258a9ae6d68c4afaaaf713f6216befc9 +  $_GBC_ae16e8aaa39f4e7ba7b7e8577db3e946 +  $_GBC_41c8e76251874a4e930cd75853e98df7" id="Cbf08fadd6ca04f2695c1e7d467225304" serialType="1"/>
      </m:item>
      <m:item xlName="_GBC_ff8beda49dc048ebacb08b61bd48d6f1" concept="clcid-pte:YingYeWaiZhiChuHeJiJiRuDangQiFeiJingChangXingSunYiDeJinE" label="营业外支出合计计入当期非经常性损益的金额" mulRef="_GBC_825ccc5a51fd47a4888bf19121bc88e6" unitRef="_GBC_0236683596bd499a92bd40e4c42dc931" addr="T0R9C3S1_1" formatStyle="Comma" appId="_GBC_8e8d3e6e563742f48edf759d6034f4ce">
        <m:complexRule comparator="Eq" title="营业外支出合计计入当期非经常性损益的金额" test=" $_GBC_b329467a6771477d9eca0a0071ac11df +  $_GBC_59eca41d30484bf1804767e69a10ea16 +  $_GBC_6f983881a31746ddbc4a7c3bfc7fdd06 +  $_GBC_99a2e1e5247a4685bfc9ee86751e9420 +  $_GBC_4b9609616e4642009ed903bc4358b259" id="C1ac7c7ad4bd64c449c4184b200409738" serialType="1"/>
      </m:item>
      <m:item xlName="_GBC_88ac743f9ece44c8ba4b737327409578" concept="clcid-pte:YingYeWaiZhiChuShuoMing" label="营业外支出说明" appId="_GBC_8e8d3e6e563742f48edf759d6034f4ce"/>
    </m:section>
    <m:section xlName="_SEC_dedc71a0d12742a59ac6ee5cfbfa509f" title="所得税费用" convertSummaryRule="NoConvert" helpId="112001119">
      <m:item xlName="_GBC_3ea18046339d457a8712506679035498" concept="clcid-ci-ar:ShiFouShiYongSuoDeShuiFeiYongBiao" label="是否适用：所得税费用表" selectOptions="_buildInAppliance" controlType="CustomCheckbox" cRanges="{&quot;StartName&quot;:&quot;_GBC_3ea18046339d457a8712506679035498&quot;,&quot;EndName&quot;:&quot;_GBC_5264e3fe184b45feb09a33f0e5ec6330&quot;,&quot;CType&quot;:1,&quot;DisplayText&quot;:null}"/>
      <m:item xlName="_GBC_5e89c62734b24d50a562694dcf8d2206" concept="clcid-ci-ar:DanWeiCaiWuFuZhuSuoDeShuiFeiYong" label="单位：财务附注：所得税费用" selectOptions="_buildInScales" controlType="Combobox" cellType="Scale" appId="_GBC_3ea18046339d457a8712506679035498"/>
      <m:item xlName="_GBC_9c72c96e28344525b1836b3923556f61" concept="clcid-ci-ar:BiZhongCaiWuFuZhuSuoDeShuiFeiYong" label="币种：财务附注：所得税费用" selectOptions="_buildInISO4217" controlType="Combobox" cellType="Measure" appId="_GBC_3ea18046339d457a8712506679035498"/>
      <m:placeholder xlName="_PLD_e0d72a7f55e04c898352587240ce636b" addr="T0R0C0S1_1"/>
      <m:placeholder xlName="_PLD_e2b12491de324856a6b2f7034aa875da" addr="T0R0C1S1_1"/>
      <m:placeholder xlName="_PLD_4b2515977b8d462088eb538637703bf1" addr="T0R0C2S1_1"/>
      <m:placeholder xlName="_PLD_eb618de0537148aeb9864c6338e1cc40" addr="T0R1C0S1_1"/>
      <m:item xlName="_GBC_b99dabfc56de4f149accbceaee4e92eb" concept="clcid-pte:SuoDeShuiFeiYongHeJi" label="所得税费用合计" mulRef="_GBC_5e89c62734b24d50a562694dcf8d2206" unitRef="_GBC_9c72c96e28344525b1836b3923556f61" addr="T0R1C1S1_1" formatStyle="Comma" appId="_GBC_3ea18046339d457a8712506679035498"/>
      <m:item xlName="_GBC_64156920bff44b1c9201c55bd0c2889e" concept="clcid-pte:SuoDeShuiFeiYongHeJi" label="所得税费用合计" periodRef="上年同期数" mulRef="_GBC_5e89c62734b24d50a562694dcf8d2206" unitRef="_GBC_9c72c96e28344525b1836b3923556f61" addr="T0R1C2S1_1" formatStyle="Comma" appId="_GBC_3ea18046339d457a8712506679035498"/>
      <m:placeholder xlName="_PLD_41728eb82b7b4c598f50b1463edd74e5" addr="T0R2C0S1_1"/>
      <m:item xlName="_GBC_7683f819d2df4db78654e46c13e5f796" concept="clcid-pte:DiYanSuoDeShuiFeiYong" label="递延所得税费用" mulRef="_GBC_5e89c62734b24d50a562694dcf8d2206" unitRef="_GBC_9c72c96e28344525b1836b3923556f61" addr="T0R2C1S1_1" formatStyle="Comma" appId="_GBC_3ea18046339d457a8712506679035498"/>
      <m:item xlName="_GBC_c5cbd5fec64a480aa49a35f5ecb604ba" concept="clcid-pte:DiYanSuoDeShuiFeiYong" label="递延所得税费用" periodRef="上年同期数" mulRef="_GBC_5e89c62734b24d50a562694dcf8d2206" unitRef="_GBC_9c72c96e28344525b1836b3923556f61" addr="T0R2C2S1_1" formatStyle="Comma" appId="_GBC_3ea18046339d457a8712506679035498"/>
      <m:tuple xlName="_TUP_c788e599807d45aabe970a6757959d90" concept="clcid-pte:SuoDeShuiMingXi" default_row="2" addr="T0R3C">
        <m:item xlName="_GBC_6a7cf037218c49829767e1524dfd967c" concept="clcid-pte:SuoDeShuiXiangMu" label="所得税项目" addr="T0R3C0S1_1" appId="_GBC_3ea18046339d457a8712506679035498"/>
        <m:item xlName="_GBC_d34c28c5ac674166997f42c386ac41a9" concept="clcid-pte:SuoDeShuiJinE" label="所得税金额" mulRef="_GBC_5e89c62734b24d50a562694dcf8d2206" unitRef="_GBC_9c72c96e28344525b1836b3923556f61" addr="T0R3C1S1_1" formatStyle="Comma" appId="_GBC_3ea18046339d457a8712506679035498"/>
        <m:item xlName="_GBC_7b25050bb1d347bf92b8f56a05c0b414" concept="clcid-pte:SuoDeShuiJinE" label="所得税金额" periodRef="上年同期数" mulRef="_GBC_5e89c62734b24d50a562694dcf8d2206" unitRef="_GBC_9c72c96e28344525b1836b3923556f61" addr="T0R3C2S1_1" formatStyle="Comma" appId="_GBC_3ea18046339d457a8712506679035498"/>
      </m:tuple>
      <m:placeholder xlName="_PLD_b68ddca7a6004bd4964d19fff997989b" addr="T0R5C0S1_1"/>
      <m:item xlName="_GBC_ceca48370b234847bb6106bee975b7c5" concept="clcid-pte:SuoDeShui" label="所得税" mulRef="_GBC_5e89c62734b24d50a562694dcf8d2206" unitRef="_GBC_9c72c96e28344525b1836b3923556f61" addr="T0R5C1S1_1" formatStyle="Comma" appId="_GBC_3ea18046339d457a8712506679035498">
        <m:complexRule comparator="Eq" title="所得税" test=" $_GBC_b99dabfc56de4f149accbceaee4e92eb +  $_GBC_7683f819d2df4db78654e46c13e5f796 +  $_GBC_d34c28c5ac674166997f42c386ac41a9" id="C37901e2a6cee482faeea7a4d1d1050c0" serialType="1"/>
      </m:item>
      <m:item xlName="_GBC_5264e3fe184b45feb09a33f0e5ec6330" concept="clcid-pte:SuoDeShui" label="所得税" periodRef="上年同期数" mulRef="_GBC_5e89c62734b24d50a562694dcf8d2206" unitRef="_GBC_9c72c96e28344525b1836b3923556f61" addr="T0R5C2S1_1" formatStyle="Comma" appId="_GBC_3ea18046339d457a8712506679035498">
        <m:complexRule comparator="Eq" title="所得税@上年同期数" test=" $_GBC_64156920bff44b1c9201c55bd0c2889e +  $_GBC_c5cbd5fec64a480aa49a35f5ecb604ba +  $_GBC_7b25050bb1d347bf92b8f56a05c0b414" id="C44a77671fd9347019c20b1a732838ea6" serialType="1"/>
      </m:item>
      <m:item xlName="_GBC_add00d323e2049ad8bc932f632966661" concept="clcid-ci-ar:ShiFouShiYongHuiJiLiRunYuSuoDeShuiFeiYongDiaoZhengGuoCheng" label="是否适用：会计利润与所得税费用调整过程" selectOptions="_buildInAppliance" controlType="CustomCheckbox" cRanges="{&quot;StartName&quot;:&quot;_GBC_add00d323e2049ad8bc932f632966661&quot;,&quot;EndName&quot;:&quot;_GBC_6ade4cce1d15420b837fd45e6e509f4a&quot;,&quot;CType&quot;:1,&quot;DisplayText&quot;:null}"/>
      <m:item xlName="_GBC_10825cb9bb5e445c9210ee34dc80406a" concept="clcid-ci-ar:DanWeiHuiJiLiRunYuSuoDeShuiFeiYongDiaoZhengGuoCheng" label="单位：会计利润与所得税费用调整过程" selectOptions="_buildInScales" controlType="Combobox" cellType="Scale" appId="_GBC_add00d323e2049ad8bc932f632966661"/>
      <m:item xlName="_GBC_017b69d0005b4ea99f76c547a25a6231" concept="clcid-ci-ar:BiZhongHuiJiLiRunYuSuoDeShuiFeiYongDiaoZhengGuoCheng" label="币种：会计利润与所得税费用调整过程" selectOptions="_buildInISO4217" controlType="Combobox" cellType="Measure" appId="_GBC_add00d323e2049ad8bc932f632966661"/>
      <m:placeholder xlName="_PLD_1123621c9879400694da9a8842888e14" addr="T1R0C0S1_1"/>
      <m:placeholder xlName="_PLD_4a270148a32846b69754961e55c75a04" addr="T1R0C1S1_1"/>
      <m:placeholder xlName="_PLD_fe27eedc229b486899ed547c51d37917" addr="T1R1C0S1_1"/>
      <m:item xlName="_GBC_b0dc73d44af2474cb5b2810542fc5269" concept="clcid-pte:LiRunZongE" label="利润总额" mulRef="_GBC_10825cb9bb5e445c9210ee34dc80406a" unitRef="_GBC_017b69d0005b4ea99f76c547a25a6231" addr="T1R1C1S1_1" formatStyle="Comma" appId="_GBC_add00d323e2049ad8bc932f632966661"/>
      <m:placeholder xlName="_PLD_f7ffc0c7ca9b497d8dc0dce5bf0eda9a" addr="T1R2C0S1_1"/>
      <m:item xlName="_GBC_0874dc6de4834ef5afb5925a6a42c0ee" concept="clcid-pte:AnFaDingShiYongShuiLvJiSuanDeSuoDeShuiFeiYong" label="按法定/适用税率计算的所得税费用" mulRef="_GBC_10825cb9bb5e445c9210ee34dc80406a" unitRef="_GBC_017b69d0005b4ea99f76c547a25a6231" addr="T1R2C1S1_1" formatStyle="Comma" appId="_GBC_add00d323e2049ad8bc932f632966661"/>
      <m:placeholder xlName="_PLD_9df18bdcd694449695ac6d0f65c229b7" addr="T1R3C0S1_1"/>
      <m:item xlName="_GBC_2473b199342b44fe9e4e163e54d981ab" concept="clcid-pte:ZiGongSiShiYongBuTongShuiLvDeYingXiang" label="子公司适用不同税率的影响" mulRef="_GBC_10825cb9bb5e445c9210ee34dc80406a" unitRef="_GBC_017b69d0005b4ea99f76c547a25a6231" addr="T1R3C1S1_1" formatStyle="Comma" appId="_GBC_add00d323e2049ad8bc932f632966661"/>
      <m:placeholder xlName="_PLD_3265a7f97078414e8992682ae705b8ae" addr="T1R4C0S1_1"/>
      <m:item xlName="_GBC_97e328cb25284c99bb18e98d990dc951" concept="clcid-pte:DiaoZhengYiQianQiJianSuoDeShuiDeYingXiang" label="调整以前期间所得税的影响" mulRef="_GBC_10825cb9bb5e445c9210ee34dc80406a" unitRef="_GBC_017b69d0005b4ea99f76c547a25a6231" addr="T1R4C1S1_1" formatStyle="Comma" appId="_GBC_add00d323e2049ad8bc932f632966661"/>
      <m:placeholder xlName="_PLD_d221a1750972424fa59e109036c4105d" addr="T1R5C0S1_1"/>
      <m:item xlName="_GBC_00fe3613c02a4bc9b441e361c1ee42a8" concept="clcid-pte:FeiYingShuiShouRuDeYingXiang" label="非应税收入的影响" mulRef="_GBC_10825cb9bb5e445c9210ee34dc80406a" unitRef="_GBC_017b69d0005b4ea99f76c547a25a6231" addr="T1R5C1S1_1" formatStyle="Comma" appId="_GBC_add00d323e2049ad8bc932f632966661"/>
      <m:placeholder xlName="_PLD_b267521bfe9246aa95e35e3cebc4a1f8" addr="T1R6C0S1_1"/>
      <m:item xlName="_GBC_fb70b79e1c6547a6a4ff287a218063ec" concept="clcid-pte:BuKeDiKouDeChengBenFeiYongHeSunShiDeYingXiang" label="不可抵扣的成本、费用和损失的影响" mulRef="_GBC_10825cb9bb5e445c9210ee34dc80406a" unitRef="_GBC_017b69d0005b4ea99f76c547a25a6231" addr="T1R6C1S1_1" formatStyle="Comma" appId="_GBC_add00d323e2049ad8bc932f632966661"/>
      <m:placeholder xlName="_PLD_e3ea20a1997a4604af76b7db091e8702" addr="T1R7C0S1_1"/>
      <m:item xlName="_GBC_40bb586cf9b74ca6b1284a3527551a3e" concept="clcid-pte:ShiYongQianQiWeiQueRenDiYanSuoDeShuiZiChanDeKeDiKouKuiSunDeYingXiang" label="使用前期未确认递延所得税资产的可抵扣亏损的影响" mulRef="_GBC_10825cb9bb5e445c9210ee34dc80406a" unitRef="_GBC_017b69d0005b4ea99f76c547a25a6231" addr="T1R7C1S1_1" formatStyle="Comma" appId="_GBC_add00d323e2049ad8bc932f632966661"/>
      <m:placeholder xlName="_PLD_8401811b11b54235be79955ebe812995" addr="T1R8C0S1_1"/>
      <m:item xlName="_GBC_bd0eeae4ff254f0f860ffbc0eb2cb129" concept="clcid-pte:BenQiWeiQueRenDiYanSuoDeShuiZiChanDeKeDiKouZanShiXingChaYiHuoKeDiKouKuiSunDeYingXiang" label="本期未确认递延所得税资产的可抵扣暂时性差异或可抵扣亏损的影响" mulRef="_GBC_10825cb9bb5e445c9210ee34dc80406a" unitRef="_GBC_017b69d0005b4ea99f76c547a25a6231" addr="T1R8C1S1_1" formatStyle="Comma" appId="_GBC_add00d323e2049ad8bc932f632966661"/>
      <m:tuple xlName="_TUP_e9f3609279ef4d50b65ce0510eb9fee4" concept="clcid-pte:HuiJiLiRunYuSuoDeShuiFeiYongDiaoZhengGuoChengMingXi" default_row="2" addr="T1R9C">
        <m:item xlName="_GBC_cbeb7a1786aa482b84400ec514f204ab" concept="clcid-pte:HuiJiLiRunYuSuoDeShuiFeiYongDiaoZhengGuoChengMingXiXiangMuMingCheng" label="会计利润与所得税费用调整过程明细-项目名称" addr="T1R9C0S1_1" appId="_GBC_add00d323e2049ad8bc932f632966661"/>
        <m:item xlName="_GBC_36c76312ddc04d709dec1b62c84ca834" concept="clcid-pte:HuiJiLiRunYuSuoDeShuiFeiYongDiaoZhengGuoChengMingXiFaShengE" label="会计利润与所得税费用调整过程明细-发生额" mulRef="_GBC_10825cb9bb5e445c9210ee34dc80406a" unitRef="_GBC_017b69d0005b4ea99f76c547a25a6231" addr="T1R9C1S1_1" formatStyle="Comma" appId="_GBC_add00d323e2049ad8bc932f632966661"/>
      </m:tuple>
      <m:placeholder xlName="_PLD_0d947a5f645f44d7ade144f76e03c99e" addr="T1R11C0S1_1"/>
      <m:item xlName="_GBC_6ade4cce1d15420b837fd45e6e509f4a" concept="clcid-pte:AnShiJiShuiLvJiSuanDeSuoDeShuiFeiYong" label="按实际税率计算的所得税费用" mulRef="_GBC_10825cb9bb5e445c9210ee34dc80406a" unitRef="_GBC_017b69d0005b4ea99f76c547a25a6231" addr="T1R11C1S1_1" formatStyle="Comma" appId="_GBC_add00d323e2049ad8bc932f632966661"/>
      <m:item xlName="_GBC_6d867e6606c643469619e039bd83c158" concept="clcid-ci-ar:ShiFouShiYongSuoDeShuiFeiYongDeShuoMing" label="是否适用：所得税费用的说明" selectOptions="_buildInAppliance" controlType="CustomCheckbox" cRanges="{&quot;StartName&quot;:&quot;_GBC_6d867e6606c643469619e039bd83c158&quot;,&quot;EndName&quot;:&quot;_GBC_c695f97a4e524a2a8e3eae5f6f09355a&quot;,&quot;CType&quot;:1,&quot;DisplayText&quot;:null}"/>
      <m:item xlName="_GBC_c695f97a4e524a2a8e3eae5f6f09355a" concept="clcid-pte:SuoDeShuiFeiYongDeShuoMing" label="所得税费用的说明" appId="_GBC_6d867e6606c643469619e039bd83c158"/>
    </m:section>
    <m:section xlName="_SEC_abcda0c67180436c970991051af2777d" title="其他综合收益" helpId="112001121">
      <m:item xlName="_GBC_055e86e99cd742699e3e89a438a26b74" concept="clcid-ci-ar:ShiFouShiYongQiTaZongHeShouYiShuoMing" label="是否适用：其他综合收益说明" selectOptions="_buildInAppliance" controlType="CustomCheckbox" cRanges="{&quot;StartName&quot;:&quot;_GBC_055e86e99cd742699e3e89a438a26b74&quot;,&quot;EndName&quot;:&quot;_GBC_88f79522b3404a9cba25ea8b611e6680&quot;,&quot;CType&quot;:1,&quot;DisplayText&quot;:null}"/>
      <m:item xlName="_GBC_88f79522b3404a9cba25ea8b611e6680" concept="clcid-pte:QiTaZongHeShouYiXiangJianFuZhu" label="其他综合收益详见附注" appId="_GBC_055e86e99cd742699e3e89a438a26b74"/>
    </m:section>
    <m:section xlName="_SEC_db9c62b020ec4e9ea32fddcc998663ec" title="收到的其他与经营活动有关的现金" rules="R2015_R11_029" convertSummaryRule="NoConvert" helpId="112002201">
      <m:item xlName="_GBC_27345010807c4445aa9d99ce1518a33b" concept="clcid-ci-ar:ShiFouShiYongShouDaoDeQiTaYuJingYingHuoDongYouGuanDeXianJin" label="是否适用：收到的其他与经营活动有关的现金" selectOptions="_buildInAppliance" controlType="CustomCheckbox" cRanges="{&quot;StartName&quot;:&quot;_GBC_27345010807c4445aa9d99ce1518a33b&quot;,&quot;EndName&quot;:&quot;_GBC_2e3adcc96d704a9b8dd36934b863d3d4&quot;,&quot;CType&quot;:1,&quot;DisplayText&quot;:null}"/>
      <m:item xlName="_GBC_dda6e50e7ee34f71977565af2472b533" concept="clcid-ci-ar:DanWeiCaiWuFuZhuShouDaoDeQiTaYuJingYingHuoDongYouGuanDeXianJin" label="单位：财务附注：收到的其他与经营活动有关的现金" selectOptions="_buildInScales" controlType="Combobox" cellType="Scale" appId="_GBC_27345010807c4445aa9d99ce1518a33b"/>
      <m:item xlName="_GBC_8a91de0777534f02ab9e5a53784ea05b" concept="clcid-ci-ar:BiZhongCaiWuFuZhuShouDaoDeQiTaYuJingYingHuoDongYouGuanDeXianJin" label="币种：财务附注：收到的其他与经营活动有关的现金" selectOptions="_buildInISO4217" controlType="Combobox" cellType="Measure" appId="_GBC_27345010807c4445aa9d99ce1518a33b"/>
      <m:placeholder xlName="_PLD_f7a5d7090c5c4e2b95d9e6f0ea383580" addr="T0R0C0S1_1"/>
      <m:placeholder xlName="_PLD_6a2d5fc680f64ea980912395fdf43d18" addr="T0R0C1S1_1"/>
      <m:placeholder xlName="_PLD_4c33d44ff7254e8994d6dacbfee10de3" addr="T0R0C2S1_1"/>
      <m:tuple xlName="_TUP_ca9171e54df6430e9436143874401ecc" concept="clcid-pte:ShouDaoDeQiTaYuJingYingHuoDongYouGuanDeXianJinMingXi" default_row="2" addr="T0R1C">
        <m:item xlName="_GBC_7758b0c81c614b4db34b24de30deb471" concept="clcid-pte:ShouDaoDeQiTaYuJingYingHuoDongYouGuanDeXianJinXiangMu" label="收到的其他与经营活动有关的现金项目" addr="T0R1C0S1_1" appId="_GBC_27345010807c4445aa9d99ce1518a33b"/>
        <m:item xlName="_GBC_2b93b9328d0a4407a193a8a261ba0a16" concept="clcid-pte:ShouDaoDeQiTaYuJingYingHuoDongYouGuanDeXianJinJinE" label="收到的其他与经营活动有关的现金金额" mulRef="_GBC_dda6e50e7ee34f71977565af2472b533" unitRef="_GBC_8a91de0777534f02ab9e5a53784ea05b" addr="T0R1C1S1_1" formatStyle="Comma" appId="_GBC_27345010807c4445aa9d99ce1518a33b"/>
        <m:item xlName="_GBC_142efd85498a4b99b1496f7409838d08" concept="clcid-pte:ShouDaoDeQiTaYuJingYingHuoDongYouGuanDeXianJinJinE" label="收到的其他与经营活动有关的现金金额" periodRef="上年同期数" mulRef="_GBC_dda6e50e7ee34f71977565af2472b533" unitRef="_GBC_8a91de0777534f02ab9e5a53784ea05b" addr="T0R1C2S1_1" formatStyle="Comma" appId="_GBC_27345010807c4445aa9d99ce1518a33b"/>
      </m:tuple>
      <m:placeholder xlName="_PLD_15c008cf970d4546b79acd33ba59b803" addr="T0R3C0S1_1"/>
      <m:item xlName="_GBC_367f20c787cf4ed880169f9f6f7b738b" concept="clcid-pte:ShouDaoDeQiTaYuJingYingHuoDongYouGuanDeXianJin" label="收到的其他与经营活动有关的现金" mulRef="_GBC_dda6e50e7ee34f71977565af2472b533" unitRef="_GBC_8a91de0777534f02ab9e5a53784ea05b" addr="T0R3C1S1_1" formatStyle="Comma" appId="_GBC_27345010807c4445aa9d99ce1518a33b">
        <m:complexRule comparator="Eq" title="收到的其他与经营活动有关的现金" test=" $_GBC_2b93b9328d0a4407a193a8a261ba0a16" id="C305c691287464ee8ad4f6a3f975326c0"/>
      </m:item>
      <m:item xlName="_GBC_401b90bf958d495ba59d0cbde75ff17a" concept="clcid-pte:ShouDaoDeQiTaYuJingYingHuoDongYouGuanDeXianJin" label="收到的其他与经营活动有关的现金" periodRef="上年同期数" mulRef="_GBC_dda6e50e7ee34f71977565af2472b533" unitRef="_GBC_8a91de0777534f02ab9e5a53784ea05b" addr="T0R3C2S1_1" formatStyle="Comma" appId="_GBC_27345010807c4445aa9d99ce1518a33b">
        <m:complexRule comparator="Eq" title="收到的其他与经营活动有关的现金@上年同期数" test=" $_GBC_142efd85498a4b99b1496f7409838d08" id="C460af9582a1b4a329270c58d6e9f6b85"/>
      </m:item>
      <m:item xlName="_GBC_2e3adcc96d704a9b8dd36934b863d3d4" concept="clcid-pte:ShouDaoDeQiTaYuJingYingHuoDongYouGuanDeXianJinShuoMing" label="收到的其他与经营活动有关的现金说明" appId="_GBC_27345010807c4445aa9d99ce1518a33b"/>
    </m:section>
    <m:section xlName="_SEC_69836e8867b347e7b3fe206eca280b9d" title="支付的其他与经营活动有关的现金" rules="R2015_R11_030" convertSummaryRule="NoConvert" helpId="112002201">
      <m:item xlName="_GBC_f4dd9812849049808cd722f0acb16a7a" concept="clcid-ci-ar:ShiFouShiYongZhiFuDeQiTaYuJingYingHuoDongYouGuanDeXianJin" label="是否适用：支付的其他与经营活动有关的现金" selectOptions="_buildInAppliance" controlType="CustomCheckbox" cRanges="{&quot;StartName&quot;:&quot;_GBC_f4dd9812849049808cd722f0acb16a7a&quot;,&quot;EndName&quot;:&quot;_GBC_0465de66d71e4a34a0d6c076baa704db&quot;,&quot;CType&quot;:1,&quot;DisplayText&quot;:null}"/>
      <m:item xlName="_GBC_43b6d286fa3345adb12f59f8ca6d94fd" concept="clcid-ci-ar:DanWeiCaiWuFuZhuZhiFuDeQiTaYuJingYingHuoDongYouGuanDeXianJin" label="单位：财务附注：支付的其他与经营活动有关的现金" selectOptions="_buildInScales" controlType="Combobox" cellType="Scale" appId="_GBC_f4dd9812849049808cd722f0acb16a7a"/>
      <m:item xlName="_GBC_1cb95a87f7e44f1f81d520deac5b4e18" concept="clcid-ci-ar:BiZhongCaiWuFuZhuZhiFuDeQiTaYuJingYingHuoDongYouGuanDeXianJin" label="币种：财务附注：支付的其他与经营活动有关的现金" selectOptions="_buildInISO4217" controlType="Combobox" cellType="Measure" appId="_GBC_f4dd9812849049808cd722f0acb16a7a"/>
      <m:placeholder xlName="_PLD_313336294a534de9a634e32311d5592e" addr="T0R0C0S1_1"/>
      <m:placeholder xlName="_PLD_254446e36934468da941d479360a4c79" addr="T0R0C1S1_1"/>
      <m:placeholder xlName="_PLD_7dc479c1c10240cc94f89ea3fc1d6136" addr="T0R0C2S1_1"/>
      <m:tuple xlName="_TUP_6bc26f086cee402ca4d348d61c665ec6" concept="clcid-pte:ZhiFuDeQiTaYuJingYingHuoDongYouGuanDeXianJinMingXi" default_row="2" addr="T0R1C">
        <m:item xlName="_GBC_1dc8dc23da0b4ae0b7e04bf175ab77b8" concept="clcid-pte:ZhiFuDeQiTaYuJingYingHuoDongYouGuanDeXianJinXiangMu" label="支付的其他与经营活动有关的现金项目" addr="T0R1C0S1_1" appId="_GBC_f4dd9812849049808cd722f0acb16a7a"/>
        <m:item xlName="_GBC_256fa5b862b44597b83ef70de16798b7" concept="clcid-pte:ZhiFuDeQiTaYuJingYingHuoDongYouGuanDeXianJinJinE" label="支付的其他与经营活动有关的现金金额" mulRef="_GBC_43b6d286fa3345adb12f59f8ca6d94fd" unitRef="_GBC_1cb95a87f7e44f1f81d520deac5b4e18" addr="T0R1C1S1_1" formatStyle="Comma" appId="_GBC_f4dd9812849049808cd722f0acb16a7a"/>
        <m:item xlName="_GBC_7434ae46144540a69a34c492e0160030" concept="clcid-pte:ZhiFuDeQiTaYuJingYingHuoDongYouGuanDeXianJinJinE" label="支付的其他与经营活动有关的现金金额" periodRef="上年同期数" mulRef="_GBC_43b6d286fa3345adb12f59f8ca6d94fd" unitRef="_GBC_1cb95a87f7e44f1f81d520deac5b4e18" addr="T0R1C2S1_1" formatStyle="Comma" appId="_GBC_f4dd9812849049808cd722f0acb16a7a"/>
      </m:tuple>
      <m:placeholder xlName="_PLD_b2a645bcc9174623a4e7eefea3a149f5" addr="T0R3C0S1_1"/>
      <m:item xlName="_GBC_1b750e86e805455382926f8be909aca5" concept="clcid-pte:ZhiFuDeQiTaYuJingYingHuoDongYouGuanDeXianJin" label="支付的其他与经营活动有关的现金" mulRef="_GBC_43b6d286fa3345adb12f59f8ca6d94fd" unitRef="_GBC_1cb95a87f7e44f1f81d520deac5b4e18" addr="T0R3C1S1_1" formatStyle="Comma" appId="_GBC_f4dd9812849049808cd722f0acb16a7a">
        <m:complexRule comparator="Eq" title="支付的其他与经营活动有关的现金" test=" $_GBC_256fa5b862b44597b83ef70de16798b7" id="C4b4fc767a9bd412f919190bfb231344f"/>
      </m:item>
      <m:item xlName="_GBC_8a9ae02214c34b79a18b8a0e216c9d5a" concept="clcid-pte:ZhiFuDeQiTaYuJingYingHuoDongYouGuanDeXianJin" label="支付的其他与经营活动有关的现金" periodRef="上年同期数" mulRef="_GBC_43b6d286fa3345adb12f59f8ca6d94fd" unitRef="_GBC_1cb95a87f7e44f1f81d520deac5b4e18" addr="T0R3C2S1_1" formatStyle="Comma" appId="_GBC_f4dd9812849049808cd722f0acb16a7a">
        <m:complexRule comparator="Eq" title="支付的其他与经营活动有关的现金@上年同期数" test=" $_GBC_7434ae46144540a69a34c492e0160030" id="C526b73943671450caf09d019418cc317"/>
      </m:item>
      <m:item xlName="_GBC_0465de66d71e4a34a0d6c076baa704db" concept="clcid-pte:ZhiFuDeQiTaYuJingYingHuoDongYouGuanDeXianJinShuoMing" label="支付的其他与经营活动有关的现金说明" appId="_GBC_f4dd9812849049808cd722f0acb16a7a"/>
    </m:section>
    <m:section xlName="_SEC_bffd728d3f034a24a21a18f895399812" title="收到的其他与投资活动有关的现金" convertSummaryRule="NoConvert" helpId="112002201">
      <m:item xlName="_GBC_a9d11a87566b448d9e6aac9a017a8388" concept="clcid-ci-ar:ShiFouShiYongShouDaoDeQiTaYuTouZiHuoDongYouGuanDeXianJin" label="是否适用：收到的其他与投资活动有关的现金" selectOptions="_buildInAppliance" controlType="CustomCheckbox" cRanges="{&quot;StartName&quot;:&quot;_GBC_a9d11a87566b448d9e6aac9a017a8388&quot;,&quot;EndName&quot;:&quot;_GBC_4f6584697d884cfd99a931a45c33cdac&quot;,&quot;CType&quot;:1,&quot;DisplayText&quot;:null}"/>
      <m:item xlName="_GBC_0c9cf16095dd4d5ab3121520e225b633" concept="clcid-ci-ar:DanWeiCaiWuFuZhuShouDaoDeQiTaYuTouZiHuoDongYouGuanDeXianJin" label="单位：财务附注：收到的其他与投资活动有关的现金" selectOptions="_buildInScales" controlType="Combobox" cellType="Scale" appId="_GBC_a9d11a87566b448d9e6aac9a017a8388"/>
      <m:item xlName="_GBC_791e060c2d294266a3abaf8a745aad01" concept="clcid-ci-ar:BiZhongCaiWuFuZhuShouDaoDeQiTaYuTouZiHuoDongYouGuanDeXianJin" label="币种：财务附注：收到的其他与投资活动有关的现金" selectOptions="_buildInISO4217" controlType="Combobox" cellType="Measure" appId="_GBC_a9d11a87566b448d9e6aac9a017a8388"/>
      <m:placeholder xlName="_PLD_8fe69c5749494bb49faf620c5198417e" addr="T0R0C0S1_1"/>
      <m:placeholder xlName="_PLD_bf91a26c50244250a28701d650837068" addr="T0R0C1S1_1"/>
      <m:placeholder xlName="_PLD_6ba4cebdd5f34f0ebe4577174e11dd6c" addr="T0R0C2S1_1"/>
      <m:tuple xlName="_TUP_2a9537f55bbc4ae4adcaec7f75a44ddf" concept="clcid-pte:ShouDaoDeQiTaYuTouZiHuoDongYouGuanDeXianJinMingXi" default_row="2" addr="T0R1C">
        <m:item xlName="_GBC_c1e2130dc6984236a545f51b853c621b" concept="clcid-pte:ShouDaoDeQiTaYuTouZiHuoDongYouGuanDeXianJinXiangMu" label="收到的其他与投资活动有关的现金项目" addr="T0R1C0S1_1" appId="_GBC_a9d11a87566b448d9e6aac9a017a8388"/>
        <m:item xlName="_GBC_03cffba610dd4d8d86d35448d750ecc3" concept="clcid-pte:ShouDaoDeQiTaYuTouZiHuoDongYouGuanDeXianJinJinE" label="收到的其他与投资活动有关的现金金额" mulRef="_GBC_0c9cf16095dd4d5ab3121520e225b633" unitRef="_GBC_791e060c2d294266a3abaf8a745aad01" addr="T0R1C1S1_1" formatStyle="Comma" appId="_GBC_a9d11a87566b448d9e6aac9a017a8388"/>
        <m:item xlName="_GBC_9ed010b9ba3142d0aa00481e8dbebd70" concept="clcid-pte:ShouDaoDeQiTaYuTouZiHuoDongYouGuanDeXianJinJinE" label="收到的其他与投资活动有关的现金金额" periodRef="上年同期数" mulRef="_GBC_0c9cf16095dd4d5ab3121520e225b633" unitRef="_GBC_791e060c2d294266a3abaf8a745aad01" addr="T0R1C2S1_1" formatStyle="Comma" appId="_GBC_a9d11a87566b448d9e6aac9a017a8388"/>
      </m:tuple>
      <m:placeholder xlName="_PLD_a28679f982044352b3f67fcf372b12e8" addr="T0R3C0S1_1"/>
      <m:item xlName="_GBC_812d62ce837a4b42853820a8c2b5abbe" concept="clcid-pte:ShouDaoDeQiTaYuTouZiHuoDongYouGuanDeXianJin" label="收到的其他与投资活动有关的现金" mulRef="_GBC_0c9cf16095dd4d5ab3121520e225b633" unitRef="_GBC_791e060c2d294266a3abaf8a745aad01" addr="T0R3C1S1_1" formatStyle="Comma" appId="_GBC_a9d11a87566b448d9e6aac9a017a8388">
        <m:complexRule comparator="Eq" title="收到的其他与投资活动有关的现金" test=" $_GBC_03cffba610dd4d8d86d35448d750ecc3" id="C789c8cfbf9e8469fb79e8298b2408127"/>
      </m:item>
      <m:item xlName="_GBC_c33a206eeb304d619d53eb9bee7c85cf" concept="clcid-pte:ShouDaoDeQiTaYuTouZiHuoDongYouGuanDeXianJin" label="收到的其他与投资活动有关的现金" periodRef="上年同期数" mulRef="_GBC_0c9cf16095dd4d5ab3121520e225b633" unitRef="_GBC_791e060c2d294266a3abaf8a745aad01" addr="T0R3C2S1_1" formatStyle="Comma" appId="_GBC_a9d11a87566b448d9e6aac9a017a8388">
        <m:complexRule comparator="Eq" title="收到的其他与投资活动有关的现金@上年同期数" test=" $_GBC_9ed010b9ba3142d0aa00481e8dbebd70" id="C735758a411cc4cc28f967fe17d662c2c"/>
      </m:item>
      <m:item xlName="_GBC_4f6584697d884cfd99a931a45c33cdac" concept="clcid-pte:ShouDaoDeQiTaYuTouZiHuoDongYouGuanDeXianJinShuoMing" label="收到的其他与投资活动有关的现金说明" appId="_GBC_a9d11a87566b448d9e6aac9a017a8388"/>
    </m:section>
    <m:section xlName="_SEC_aafc72f0aabb4b5faeb8c5be6629eee5" title="支付的其他与投资活动有关的现金" convertSummaryRule="NoConvert" helpId="112002201">
      <m:item xlName="_GBC_c733aab18a804ecea142a329ce5180ba" concept="clcid-ci-ar:ShiFouShiYongZhiFuDeQiTaYuTouZiHuoDongYouGuanDeXianJin" label="是否适用：支付的其他与投资活动有关的现金" selectOptions="_buildInAppliance" controlType="CustomCheckbox" cRanges="{&quot;StartName&quot;:&quot;_GBC_c733aab18a804ecea142a329ce5180ba&quot;,&quot;EndName&quot;:&quot;_GBC_e94cfcc1a78341c4a50c9acc8c5c726c&quot;,&quot;CType&quot;:1,&quot;DisplayText&quot;:null}"/>
      <m:item xlName="_GBC_c9261a723e034bd4842ebc9aa57bb713" concept="clcid-ci-ar:DanWeiCaiWuFuZhuZhiFuDeQiTaYuTouZiHuoDongYouGuanDeXianJin" label="单位：财务附注：支付的其他与投资活动有关的现金" selectOptions="_buildInScales" controlType="Combobox" cellType="Scale" appId="_GBC_c733aab18a804ecea142a329ce5180ba"/>
      <m:item xlName="_GBC_1ac8f59aa2ce48d0af7c6d580cad336c" concept="clcid-ci-ar:BiZhongCaiWuFuZhuZhiFuDeQiTaYuTouZiHuoDongYouGuanDeXianJin" label="币种：财务附注：支付的其他与投资活动有关的现金" selectOptions="_buildInISO4217" controlType="Combobox" cellType="Measure" appId="_GBC_c733aab18a804ecea142a329ce5180ba"/>
      <m:placeholder xlName="_PLD_587dffb6cb394ed0abe3449c37ec4700" addr="T0R0C0S1_1"/>
      <m:placeholder xlName="_PLD_df7899e6c0274bae9f145af85a8eb277" addr="T0R0C1S1_1"/>
      <m:placeholder xlName="_PLD_f161b1c392e440818862ceb1761bb906" addr="T0R0C2S1_1"/>
      <m:tuple xlName="_TUP_b6c724ac4860419dabcf1acda6dd60f4" concept="clcid-pte:ZhiFuDeQiTaYuTouZiHuoDongYouGuanDeXianJinMingXi" default_row="2" addr="T0R1C">
        <m:item xlName="_GBC_aa76f2c4d5304403bb2cc94a29129887" concept="clcid-pte:ZhiFuDeQiTaYuTouZiHuoDongYouGuanDeXianJinXiangMu" label="支付的其他与投资活动有关的现金项目" addr="T0R1C0S1_1" appId="_GBC_c733aab18a804ecea142a329ce5180ba"/>
        <m:item xlName="_GBC_37ef49e8139c41589b460b935c54804c" concept="clcid-pte:ZhiFuDeQiTaYuTouZiHuoDongYouGuanDeXianJinJinE" label="支付的其他与投资活动有关的现金金额" mulRef="_GBC_c9261a723e034bd4842ebc9aa57bb713" unitRef="_GBC_1ac8f59aa2ce48d0af7c6d580cad336c" addr="T0R1C1S1_1" formatStyle="Comma" appId="_GBC_c733aab18a804ecea142a329ce5180ba"/>
        <m:item xlName="_GBC_69615d9ae00c4eed8f58c04f36c7e3c3" concept="clcid-pte:ZhiFuDeQiTaYuTouZiHuoDongYouGuanDeXianJinJinE" label="支付的其他与投资活动有关的现金金额" periodRef="上年同期数" mulRef="_GBC_c9261a723e034bd4842ebc9aa57bb713" unitRef="_GBC_1ac8f59aa2ce48d0af7c6d580cad336c" addr="T0R1C2S1_1" formatStyle="Comma" appId="_GBC_c733aab18a804ecea142a329ce5180ba"/>
      </m:tuple>
      <m:placeholder xlName="_PLD_1206bbe0dbda46119184b2f0907045c6" addr="T0R3C0S1_1"/>
      <m:item xlName="_GBC_0e46a45c262947a4a2bbbe9fbe27eef0" concept="clcid-pte:ZhiFuDeQiTaYuTouZiHuoDongYouGuanDeXianJin" label="支付的其他与投资活动有关的现金" mulRef="_GBC_c9261a723e034bd4842ebc9aa57bb713" unitRef="_GBC_1ac8f59aa2ce48d0af7c6d580cad336c" addr="T0R3C1S1_1" formatStyle="Comma" appId="_GBC_c733aab18a804ecea142a329ce5180ba">
        <m:complexRule comparator="Eq" title="支付的其他与投资活动有关的现金" test=" $_GBC_37ef49e8139c41589b460b935c54804c" id="C5bf03a09923a4287a6b673f87e7a7556"/>
      </m:item>
      <m:item xlName="_GBC_fb27965fe329480aab83ba9a04ebce54" concept="clcid-pte:ZhiFuDeQiTaYuTouZiHuoDongYouGuanDeXianJin" label="支付的其他与投资活动有关的现金" periodRef="上年同期数" mulRef="_GBC_c9261a723e034bd4842ebc9aa57bb713" unitRef="_GBC_1ac8f59aa2ce48d0af7c6d580cad336c" addr="T0R3C2S1_1" formatStyle="Comma" appId="_GBC_c733aab18a804ecea142a329ce5180ba">
        <m:complexRule comparator="Eq" title="支付的其他与投资活动有关的现金@上年同期数" test=" $_GBC_69615d9ae00c4eed8f58c04f36c7e3c3" id="C18a3f0fb03df44b68100c034a3a6d94b"/>
      </m:item>
      <m:item xlName="_GBC_e94cfcc1a78341c4a50c9acc8c5c726c" concept="clcid-pte:ZhiFuDeQiTaYuTouZiHuoDongYouGuanDeXianJinShuoMing" label="支付的其他与投资活动有关的现金说明" appId="_GBC_c733aab18a804ecea142a329ce5180ba"/>
    </m:section>
    <m:section xlName="_SEC_cee5e63128ad411498f4c0e9e303807b" title="收到的其他与筹资活动有关的现金" convertSummaryRule="NoConvert" helpId="112002201">
      <m:item xlName="_GBC_031910cf781944cf80900ffa99f7a9d7" concept="clcid-ci-ar:ShiFouShiYongShouDaoDeQiTaYuChouZiHuoDongYouGuanDeXianJin" label="是否适用：收到的其他与筹资活动有关的现金" selectOptions="_buildInAppliance" controlType="CustomCheckbox" cRanges="{&quot;StartName&quot;:&quot;_GBC_031910cf781944cf80900ffa99f7a9d7&quot;,&quot;EndName&quot;:&quot;_GBC_d2ec2a0599ab42678694df6c15643c4d&quot;,&quot;CType&quot;:1,&quot;DisplayText&quot;:null}"/>
      <m:item xlName="_GBC_666160c9e7144e11b24beaa82a8d20a2" concept="clcid-ci-ar:DanWeiCaiWuFuZhuShouDaoDeQiTaYuChouZiHuoDongYouGuanDeXianJin" label="单位：财务附注：收到的其他与筹资活动有关的现金" selectOptions="_buildInScales" controlType="Combobox" cellType="Scale" appId="_GBC_031910cf781944cf80900ffa99f7a9d7"/>
      <m:item xlName="_GBC_5dbb9457a5854b088449e8b9e69e8c2e" concept="clcid-ci-ar:BiZhongCaiWuFuZhuShouDaoDeQiTaYuChouZiHuoDongYouGuanDeXianJin" label="币种：财务附注：收到的其他与筹资活动有关的现金" selectOptions="_buildInISO4217" controlType="Combobox" cellType="Measure" appId="_GBC_031910cf781944cf80900ffa99f7a9d7"/>
      <m:placeholder xlName="_PLD_a77349a2c05f473b9ac20b64fc24179e" addr="T0R0C0S1_1"/>
      <m:placeholder xlName="_PLD_4f0ec6d40c994acb9eb5b3560f97c407" addr="T0R0C1S1_1"/>
      <m:placeholder xlName="_PLD_aa071ffac82040379300e6f5150e4ff7" addr="T0R0C2S1_1"/>
      <m:tuple xlName="_TUP_afb02f29341a473a8c5477beb6ba2747" concept="clcid-pte:ShouDaoDeQiTaYuChouZiHuoDongYouGuanDeXianJinMingXi" default_row="2" addr="T0R1C">
        <m:item xlName="_GBC_7d902b45223045138093b144408792dd" concept="clcid-pte:ShouDaoDeQiTaYuChouZiHuoDongYouGuanDeXianJinXiangMu" label="收到的其他与筹资活动有关的现金项目" addr="T0R1C0S1_1" appId="_GBC_031910cf781944cf80900ffa99f7a9d7"/>
        <m:item xlName="_GBC_16693f5be17c43149625d2c4a0e9fb40" concept="clcid-pte:ShouDaoDeQiTaYuChouZiHuoDongYouGuanDeXianJinJinE" label="收到的其他与筹资活动有关的现金金额" mulRef="_GBC_666160c9e7144e11b24beaa82a8d20a2" unitRef="_GBC_5dbb9457a5854b088449e8b9e69e8c2e" addr="T0R1C1S1_1" formatStyle="Comma" appId="_GBC_031910cf781944cf80900ffa99f7a9d7"/>
        <m:item xlName="_GBC_78492b9b86254681a0384d892491ab7a" concept="clcid-pte:ShouDaoDeQiTaYuChouZiHuoDongYouGuanDeXianJinJinE" label="收到的其他与筹资活动有关的现金金额" periodRef="上年同期数" mulRef="_GBC_666160c9e7144e11b24beaa82a8d20a2" unitRef="_GBC_5dbb9457a5854b088449e8b9e69e8c2e" addr="T0R1C2S1_1" formatStyle="Comma" appId="_GBC_031910cf781944cf80900ffa99f7a9d7"/>
      </m:tuple>
      <m:placeholder xlName="_PLD_7907c6798e0d4fb4a413e0875400dc4a" addr="T0R3C0S1_1"/>
      <m:item xlName="_GBC_3cdebb4eb3064b07a5a558bc81c74abd" concept="clcid-pte:ShouDaoQiTaYuChouZiHuoDongYouGuanDeXianJin" label="收到其他与筹资活动有关的现金" mulRef="_GBC_666160c9e7144e11b24beaa82a8d20a2" unitRef="_GBC_5dbb9457a5854b088449e8b9e69e8c2e" addr="T0R3C1S1_1" formatStyle="Comma" appId="_GBC_031910cf781944cf80900ffa99f7a9d7">
        <m:complexRule comparator="Eq" title="收到其他与筹资活动有关的现金" test=" $_GBC_16693f5be17c43149625d2c4a0e9fb40" id="C2a4b3ba9ecb4467fadba4292beb2a944"/>
      </m:item>
      <m:item xlName="_GBC_e6cf8dc3afec467c940cfbdbef0baca1" concept="clcid-pte:ShouDaoQiTaYuChouZiHuoDongYouGuanDeXianJin" label="收到其他与筹资活动有关的现金" periodRef="上年同期数" mulRef="_GBC_666160c9e7144e11b24beaa82a8d20a2" unitRef="_GBC_5dbb9457a5854b088449e8b9e69e8c2e" addr="T0R3C2S1_1" formatStyle="Comma" appId="_GBC_031910cf781944cf80900ffa99f7a9d7">
        <m:complexRule comparator="Eq" title="收到其他与筹资活动有关的现金@上年同期数" test=" $_GBC_78492b9b86254681a0384d892491ab7a" id="C99e72ac03aa0410b9c9ceb48b7b64d02"/>
      </m:item>
      <m:item xlName="_GBC_d2ec2a0599ab42678694df6c15643c4d" concept="clcid-pte:ShouDaoDeQiTaYuChouZiHuoDongYouGuanDeXianJinShuoMing" label="收到的其他与筹资活动有关的现金说明" appId="_GBC_031910cf781944cf80900ffa99f7a9d7"/>
    </m:section>
    <m:section xlName="_SEC_7f5832ab98b14401b69843c0f895b85e" title="支付的其他与筹资活动有关的现金" convertSummaryRule="NoConvert" helpId="112002201">
      <m:item xlName="_GBC_fcc0d0c43a2d4fa88ca685f3e36f2f40" concept="clcid-ci-ar:ShiFouShiYongZhiFuDeQiTaYuChouZiHuoDongYouGuanDeXianJin" label="是否适用：支付的其他与筹资活动有关的现金" selectOptions="_buildInAppliance" controlType="CustomCheckbox" cRanges="{&quot;StartName&quot;:&quot;_GBC_fcc0d0c43a2d4fa88ca685f3e36f2f40&quot;,&quot;EndName&quot;:&quot;_GBC_1701b304ff9b4fe296ba35640eccbe16&quot;,&quot;CType&quot;:1,&quot;DisplayText&quot;:null}"/>
      <m:item xlName="_GBC_f301b3c53ede43608ccf55c09ef288e7" concept="clcid-ci-ar:DanWeiCaiWuFuZhuZhiFuDeQiTaYuChouZiHuoDongYouGuanDeXianJin" label="单位：财务附注：支付的其他与筹资活动有关的现金" selectOptions="_buildInScales" controlType="Combobox" cellType="Scale" appId="_GBC_fcc0d0c43a2d4fa88ca685f3e36f2f40"/>
      <m:item xlName="_GBC_462cc25e34014e2cb61c7b4f9232d7e5" concept="clcid-ci-ar:BiZhongCaiWuFuZhuZhiFuDeQiTaYuChouZiHuoDongYouGuanDeXianJin" label="币种：财务附注：支付的其他与筹资活动有关的现金" selectOptions="_buildInISO4217" controlType="Combobox" cellType="Measure" appId="_GBC_fcc0d0c43a2d4fa88ca685f3e36f2f40"/>
      <m:placeholder xlName="_PLD_e2db8e0335cc47fe9b6461eeb2befa7e" addr="T0R0C0S1_1"/>
      <m:placeholder xlName="_PLD_bb4a54a8a5be4a6691e4d59483217c64" addr="T0R0C1S1_1"/>
      <m:placeholder xlName="_PLD_a4930447bc4d450faf79f923eef8597b" addr="T0R0C2S1_1"/>
      <m:tuple xlName="_TUP_e54614051bfb48d8ab0e47a024ba7e91" concept="clcid-pte:ZhiFuDeQiTaYuChouZiHuoDongYouGuanDeXianJinMingXi" default_row="2" addr="T0R1C">
        <m:item xlName="_GBC_5b5a762b3fe84c6382e6a2bf742f7a96" concept="clcid-pte:ZhiFuDeQiTaYuChouZiHuoDongYouGuanDeXianJinXiangMu" label="支付的其他与筹资活动有关的现金项目" addr="T0R1C0S1_1" appId="_GBC_fcc0d0c43a2d4fa88ca685f3e36f2f40"/>
        <m:item xlName="_GBC_13398767313244bfaad79b4eede1f619" concept="clcid-pte:ZhiFuDeQiTaYuChouZiHuoDongYouGuanDeXianJinJinE" label="支付的其他与筹资活动有关的现金金额" mulRef="_GBC_f301b3c53ede43608ccf55c09ef288e7" unitRef="_GBC_462cc25e34014e2cb61c7b4f9232d7e5" addr="T0R1C1S1_1" formatStyle="Comma" appId="_GBC_fcc0d0c43a2d4fa88ca685f3e36f2f40"/>
        <m:item xlName="_GBC_090cc27e3f8947c28ce92db16e39a221" concept="clcid-pte:ZhiFuDeQiTaYuChouZiHuoDongYouGuanDeXianJinJinE" label="支付的其他与筹资活动有关的现金金额" periodRef="上年同期数" mulRef="_GBC_f301b3c53ede43608ccf55c09ef288e7" unitRef="_GBC_462cc25e34014e2cb61c7b4f9232d7e5" addr="T0R1C2S1_1" formatStyle="Comma" appId="_GBC_fcc0d0c43a2d4fa88ca685f3e36f2f40"/>
      </m:tuple>
      <m:placeholder xlName="_PLD_003a6c5e92bb42f68cfc8065cc0deba9" addr="T0R3C0S1_1"/>
      <m:item xlName="_GBC_0f3f4b53082241a0b5244b70ee7ccb8b" concept="clcid-pte:ZhiFuDeQiTaYuChouZiHuoDongYouGuanDeXianJin" label="支付的其他与筹资活动有关的现金" mulRef="_GBC_f301b3c53ede43608ccf55c09ef288e7" unitRef="_GBC_462cc25e34014e2cb61c7b4f9232d7e5" addr="T0R3C1S1_1" formatStyle="Comma" appId="_GBC_fcc0d0c43a2d4fa88ca685f3e36f2f40">
        <m:complexRule comparator="Eq" title="支付的其他与筹资活动有关的现金" test=" $_GBC_13398767313244bfaad79b4eede1f619" id="C1df54508c9624b77badf44430b86f858"/>
      </m:item>
      <m:item xlName="_GBC_595e94e78e164098a683bc83eacde87e" concept="clcid-pte:ZhiFuDeQiTaYuChouZiHuoDongYouGuanDeXianJin" label="支付的其他与筹资活动有关的现金" periodRef="上年同期数" mulRef="_GBC_f301b3c53ede43608ccf55c09ef288e7" unitRef="_GBC_462cc25e34014e2cb61c7b4f9232d7e5" addr="T0R3C2S1_1" formatStyle="Comma" appId="_GBC_fcc0d0c43a2d4fa88ca685f3e36f2f40">
        <m:complexRule comparator="Eq" title="支付的其他与筹资活动有关的现金@上年同期数" test=" $_GBC_090cc27e3f8947c28ce92db16e39a221" id="Cefbb61d307de4099a819c225ac214fbb"/>
      </m:item>
      <m:item xlName="_GBC_1701b304ff9b4fe296ba35640eccbe16" concept="clcid-pte:ZhiFuDeQiTaYuChouZiHuoDongYouGuanDeXianJinShuoMing" label="支付的其他与筹资活动有关的现金说明" appId="_GBC_fcc0d0c43a2d4fa88ca685f3e36f2f40"/>
    </m:section>
    <m:section xlName="_SEC_f8be5b6afa1a4e6a83d098555e296b4b" title="现金流量表补充资料" helpId="112001123">
      <m:item xlName="_GBC_f77ea662869c431fa9c3cd98fccb529c" concept="clcid-ci-ar:ShiFouShiYongXianJinLiuLiangBiaoBuChongZiLiao" label="是否适用：现金流量表补充资料" selectOptions="_buildInAppliance" controlType="CustomCheckbox" cRanges="{&quot;StartName&quot;:&quot;_GBC_f77ea662869c431fa9c3cd98fccb529c&quot;,&quot;EndName&quot;:&quot;_GBC_daa2609ca017404d859191529001092b&quot;,&quot;CType&quot;:1,&quot;DisplayText&quot;:null}"/>
      <m:item xlName="_GBC_816fc4f2c97b4b12911114202247ee82" concept="clcid-ci-ar:DanWeiCaiWuFuZhuXianJinLiuLiangBiaoBuChongZiLiao" label="单位：财务附注：现金流量表补充资料" selectOptions="_buildInScales" controlType="Combobox" cellType="Scale" appId="_GBC_f77ea662869c431fa9c3cd98fccb529c"/>
      <m:item xlName="_GBC_d5067beb6bda4f61b5520807661734bf" concept="clcid-ci-ar:BiZhongCaiWuFuZhuXianJinLiuLiangBiaoBuChongZiLiao" label="币种：财务附注：现金流量表补充资料" selectOptions="_buildInISO4217" controlType="Combobox" cellType="Measure" appId="_GBC_f77ea662869c431fa9c3cd98fccb529c"/>
      <m:placeholder xlName="_PLD_39bfd38318b44efe9fa609ad19a8685a" addr="T0R0C0S1_1"/>
      <m:placeholder xlName="_PLD_8ef3863737f6403496cc160c411b0b03" addr="T0R0C1S1_1"/>
      <m:placeholder xlName="_PLD_73eb01f791e44a84b1edbc96aa42b3f3" addr="T0R0C2S1_1"/>
      <m:placeholder xlName="_PLD_c6db035658bd4a67bcf46ade47da315d" addr="T0R1C0S1_1"/>
      <m:placeholder xlName="_PLD_eff97a35e60d443387d6ac807156bbae" addr="T0R2C0S1_1"/>
      <m:item xlName="_GBC_03c9d3427e4e4f6c903b4e7c69024ffa" concept="clcid-pte:JingLiRun" label="净利润" mulRef="_GBC_816fc4f2c97b4b12911114202247ee82" unitRef="_GBC_d5067beb6bda4f61b5520807661734bf" addr="T0R2C1S1_1" formatStyle="Comma" appId="_GBC_f77ea662869c431fa9c3cd98fccb529c"/>
      <m:item xlName="_GBC_dfb1295137cd4e0a9322f464b8615c3f" concept="clcid-pte:JingLiRun" label="净利润" periodRef="上年同期数" mulRef="_GBC_816fc4f2c97b4b12911114202247ee82" unitRef="_GBC_d5067beb6bda4f61b5520807661734bf" addr="T0R2C2S1_1" formatStyle="Comma" appId="_GBC_f77ea662869c431fa9c3cd98fccb529c"/>
      <m:placeholder xlName="_PLD_aeee5dca05b64715937e91cafbf88c76" addr="T0R3C0S1_1"/>
      <m:item xlName="_GBC_f9fa03275bee4ca685374f425b88a10b" concept="clcid-pte:JiTiDeZiChanJianZhiZhunBei" label="计提的资产减值准备" mulRef="_GBC_816fc4f2c97b4b12911114202247ee82" unitRef="_GBC_d5067beb6bda4f61b5520807661734bf" addr="T0R3C1S1_1" formatStyle="Comma" appId="_GBC_f77ea662869c431fa9c3cd98fccb529c"/>
      <m:item xlName="_GBC_384b673666d34f6ab0524ef8f36ff3ae" concept="clcid-pte:JiTiDeZiChanJianZhiZhunBei" label="计提的资产减值准备" periodRef="上年同期数" mulRef="_GBC_816fc4f2c97b4b12911114202247ee82" unitRef="_GBC_d5067beb6bda4f61b5520807661734bf" addr="T0R3C2S1_1" formatStyle="Comma" appId="_GBC_f77ea662869c431fa9c3cd98fccb529c"/>
      <m:placeholder xlName="_PLD_1f3bb2e3905b41c5b7b27fff29cc1f0e" addr="T0R4C0S1_1"/>
      <m:item xlName="_GBC_43eb25de68264af9bc412a4b4eed3302" concept="clcid-pte:JiTiDeXinYongJianZhiSunShi" label="计提的信用减值损失" mulRef="_GBC_816fc4f2c97b4b12911114202247ee82" unitRef="_GBC_d5067beb6bda4f61b5520807661734bf" addr="T0R4C1S1_1" formatStyle="Comma" appId="_GBC_f77ea662869c431fa9c3cd98fccb529c"/>
      <m:item xlName="_GBC_91a04e0181174054bf0c8a2c777bd4a3" concept="clcid-pte:JiTiDeXinYongJianZhiSunShi" label="计提的信用减值损失" periodRef="上年同期数" mulRef="_GBC_816fc4f2c97b4b12911114202247ee82" unitRef="_GBC_d5067beb6bda4f61b5520807661734bf" addr="T0R4C2S1_1" formatStyle="Comma" appId="_GBC_f77ea662869c431fa9c3cd98fccb529c"/>
      <m:placeholder xlName="_PLD_2126af0092bb4ea5acb454c40fce47aa" addr="T0R5C0S1_1"/>
      <m:item xlName="_GBC_d5c07c5e626f4b01a10205e0ffd62edf" concept="clcid-pte:GuDingZiChanZheJiuYouQiZiChanZheHaoShengChanXingShengWuZiChanZheJiu" label="固定资产折旧、油气资产折耗、生产性生物资产折旧" mulRef="_GBC_816fc4f2c97b4b12911114202247ee82" unitRef="_GBC_d5067beb6bda4f61b5520807661734bf" addr="T0R5C1S1_1" formatStyle="Comma" appId="_GBC_f77ea662869c431fa9c3cd98fccb529c"/>
      <m:item xlName="_GBC_6113a2d0434747ebb80c38c651e310af" concept="clcid-pte:GuDingZiChanZheJiuYouQiZiChanZheHaoShengChanXingShengWuZiChanZheJiu" label="固定资产折旧、油气资产折耗、生产性生物资产折旧" periodRef="上年同期数" mulRef="_GBC_816fc4f2c97b4b12911114202247ee82" unitRef="_GBC_d5067beb6bda4f61b5520807661734bf" addr="T0R5C2S1_1" formatStyle="Comma" appId="_GBC_f77ea662869c431fa9c3cd98fccb529c"/>
      <m:placeholder xlName="_PLD_33167c9b73a649129c2f926881c92c88" addr="T0R6C0S1_1"/>
      <m:item xlName="_GBC_123262ae75154f4596ed2a3bcf535721" concept="clcid-pte:ShiYongQuanZiChanTanXiao" label="使用权资产摊销" mulRef="_GBC_816fc4f2c97b4b12911114202247ee82" unitRef="_GBC_d5067beb6bda4f61b5520807661734bf" addr="T0R6C1S1_1" formatStyle="Comma" appId="_GBC_f77ea662869c431fa9c3cd98fccb529c"/>
      <m:item xlName="_GBC_2bdddc6cfd7e4edfa6285eb517ae32aa" concept="clcid-pte:ShiYongQuanZiChanTanXiao" label="使用权资产摊销" periodRef="上年同期数" mulRef="_GBC_816fc4f2c97b4b12911114202247ee82" unitRef="_GBC_d5067beb6bda4f61b5520807661734bf" addr="T0R6C2S1_1" formatStyle="Comma" appId="_GBC_f77ea662869c431fa9c3cd98fccb529c"/>
      <m:placeholder xlName="_PLD_8b4967a4f6564e83943a72b2b6a14e25" addr="T0R7C0S1_1"/>
      <m:item xlName="_GBC_0d3199c304be47caaf5c1dc75b46879b" concept="clcid-pte:JiaWuXingZiChanTanXiao" label="无形资产摊销" mulRef="_GBC_816fc4f2c97b4b12911114202247ee82" unitRef="_GBC_d5067beb6bda4f61b5520807661734bf" addr="T0R7C1S1_1" formatStyle="Comma" appId="_GBC_f77ea662869c431fa9c3cd98fccb529c"/>
      <m:item xlName="_GBC_9160eb8247b943eb89181e708addead1" concept="clcid-pte:JiaWuXingZiChanTanXiao" label="无形资产摊销" periodRef="上年同期数" mulRef="_GBC_816fc4f2c97b4b12911114202247ee82" unitRef="_GBC_d5067beb6bda4f61b5520807661734bf" addr="T0R7C2S1_1" formatStyle="Comma" appId="_GBC_f77ea662869c431fa9c3cd98fccb529c"/>
      <m:placeholder xlName="_PLD_e91bcbce91db4007a43dc457f0a7dc19" addr="T0R8C0S1_1"/>
      <m:item xlName="_GBC_c1d11809442349c58a773cedce5ed8b1" concept="clcid-pte:ChangQiDaiTanFeiYongTanXiao" label="长期待摊费用摊销" mulRef="_GBC_816fc4f2c97b4b12911114202247ee82" unitRef="_GBC_d5067beb6bda4f61b5520807661734bf" addr="T0R8C1S1_1" formatStyle="Comma" appId="_GBC_f77ea662869c431fa9c3cd98fccb529c"/>
      <m:item xlName="_GBC_3ccafa7fb1c64f9a852ac1f85a491242" concept="clcid-pte:ChangQiDaiTanFeiYongTanXiao" label="长期待摊费用摊销" periodRef="上年同期数" mulRef="_GBC_816fc4f2c97b4b12911114202247ee82" unitRef="_GBC_d5067beb6bda4f61b5520807661734bf" addr="T0R8C2S1_1" formatStyle="Comma" appId="_GBC_f77ea662869c431fa9c3cd98fccb529c"/>
      <m:placeholder xlName="_PLD_e8f9f8f7a6994120a06ba50281514777" addr="T0R9C0S1_1"/>
      <m:item xlName="_GBC_e2acb3d2c17c49d0a4155b4a857eea72" concept="clcid-pte:ChuZhiGuDingZiChanWuXingZiChanHeQiTaChangQiZiChanDeSunShi" label="处置固定资产、无形资产和其他长期资产的损失" mulRef="_GBC_816fc4f2c97b4b12911114202247ee82" unitRef="_GBC_d5067beb6bda4f61b5520807661734bf" addr="T0R9C1S1_1" formatStyle="Comma" appId="_GBC_f77ea662869c431fa9c3cd98fccb529c"/>
      <m:item xlName="_GBC_41239747fd614818a4a88d7a4fc85bea" concept="clcid-pte:ChuZhiGuDingZiChanWuXingZiChanHeQiTaChangQiZiChanDeSunShi" label="处置固定资产、无形资产和其他长期资产的损失" periodRef="上年同期数" mulRef="_GBC_816fc4f2c97b4b12911114202247ee82" unitRef="_GBC_d5067beb6bda4f61b5520807661734bf" addr="T0R9C2S1_1" formatStyle="Comma" appId="_GBC_f77ea662869c431fa9c3cd98fccb529c"/>
      <m:placeholder xlName="_PLD_e81fee79d3354e6fb69ce33fffd7af6e" addr="T0R10C0S1_1"/>
      <m:item xlName="_GBC_b186e91b9b3547cebd861dbc765201e3" concept="clcid-pte:GuDingZiChanBaoFeiSunShi" label="固定资产报废损失" mulRef="_GBC_816fc4f2c97b4b12911114202247ee82" unitRef="_GBC_d5067beb6bda4f61b5520807661734bf" addr="T0R10C1S1_1" formatStyle="Comma" appId="_GBC_f77ea662869c431fa9c3cd98fccb529c"/>
      <m:item xlName="_GBC_be6f2d9151c24434b80c62c71bd8e580" concept="clcid-pte:GuDingZiChanBaoFeiSunShi" label="固定资产报废损失" periodRef="上年同期数" mulRef="_GBC_816fc4f2c97b4b12911114202247ee82" unitRef="_GBC_d5067beb6bda4f61b5520807661734bf" addr="T0R10C2S1_1" formatStyle="Comma" appId="_GBC_f77ea662869c431fa9c3cd98fccb529c"/>
      <m:placeholder xlName="_PLD_1464f7483fa24612944bff87f55d77fe" addr="T0R11C0S1_1"/>
      <m:item xlName="_GBC_0def64c337aa4a4c96559b512b9f0c14" concept="clcid-pte:GongYunJiaZhiBianDongSunShi" label="公允价值变动损失" mulRef="_GBC_816fc4f2c97b4b12911114202247ee82" unitRef="_GBC_d5067beb6bda4f61b5520807661734bf" addr="T0R11C1S1_1" formatStyle="Comma" appId="_GBC_f77ea662869c431fa9c3cd98fccb529c"/>
      <m:item xlName="_GBC_6e2430cdeae842f0a8cbe8f1a9ac75b4" concept="clcid-pte:GongYunJiaZhiBianDongSunShi" label="公允价值变动损失" periodRef="上年同期数" mulRef="_GBC_816fc4f2c97b4b12911114202247ee82" unitRef="_GBC_d5067beb6bda4f61b5520807661734bf" addr="T0R11C2S1_1" formatStyle="Comma" appId="_GBC_f77ea662869c431fa9c3cd98fccb529c"/>
      <m:placeholder xlName="_PLD_b1aa93fc6a4d452d904d1035db57b333" addr="T0R12C0S1_1"/>
      <m:item xlName="_GBC_3a9bd6ff2bde46e49dec9a1607c6cab8" concept="clcid-pte:CaiWuFeiYongBenQiJieFangFaShengE" label="财务费用本期借方发生额" mulRef="_GBC_816fc4f2c97b4b12911114202247ee82" unitRef="_GBC_d5067beb6bda4f61b5520807661734bf" addr="T0R12C1S1_1" formatStyle="Comma" appId="_GBC_f77ea662869c431fa9c3cd98fccb529c"/>
      <m:item xlName="_GBC_bef0214e7b37482fbd0795990d0439e6" concept="clcid-pte:CaiWuFeiYongBenQiJieFangFaShengE" label="财务费用本期借方发生额" periodRef="上年同期数" mulRef="_GBC_816fc4f2c97b4b12911114202247ee82" unitRef="_GBC_d5067beb6bda4f61b5520807661734bf" addr="T0R12C2S1_1" formatStyle="Comma" appId="_GBC_f77ea662869c431fa9c3cd98fccb529c"/>
      <m:placeholder xlName="_PLD_17da876d38cd4a8fb89860f293c6a668" addr="T0R13C0S1_1"/>
      <m:item xlName="_GBC_a5c14ee6a33c499d951220b9c318bbe0" concept="clcid-pte:TouZiSunShi" label="投资损失" mulRef="_GBC_816fc4f2c97b4b12911114202247ee82" unitRef="_GBC_d5067beb6bda4f61b5520807661734bf" addr="T0R13C1S1_1" formatStyle="Comma" appId="_GBC_f77ea662869c431fa9c3cd98fccb529c"/>
      <m:item xlName="_GBC_a68a0448f7fe4b0886ec2ff2dad4c162" concept="clcid-pte:TouZiSunShi" label="投资损失" periodRef="上年同期数" mulRef="_GBC_816fc4f2c97b4b12911114202247ee82" unitRef="_GBC_d5067beb6bda4f61b5520807661734bf" addr="T0R13C2S1_1" formatStyle="Comma" appId="_GBC_f77ea662869c431fa9c3cd98fccb529c"/>
      <m:placeholder xlName="_PLD_2fbadbf00208453daec47ef453ccc6f9" addr="T0R14C0S1_1"/>
      <m:item xlName="_GBC_d11870456b0e4d1a9e10332f09ea8019" concept="clcid-pte:DiYanSuoDeShuiZiChanJianShao" label="递延所得税资产减少" mulRef="_GBC_816fc4f2c97b4b12911114202247ee82" unitRef="_GBC_d5067beb6bda4f61b5520807661734bf" addr="T0R14C1S1_1" formatStyle="Comma" appId="_GBC_f77ea662869c431fa9c3cd98fccb529c"/>
      <m:item xlName="_GBC_8e1a9e746c874a52bf700dcc4763b52f" concept="clcid-pte:DiYanSuoDeShuiZiChanJianShao" label="递延所得税资产减少" periodRef="上年同期数" mulRef="_GBC_816fc4f2c97b4b12911114202247ee82" unitRef="_GBC_d5067beb6bda4f61b5520807661734bf" addr="T0R14C2S1_1" formatStyle="Comma" appId="_GBC_f77ea662869c431fa9c3cd98fccb529c"/>
      <m:placeholder xlName="_PLD_d995beb110fe461d9f14304be5740b51" addr="T0R15C0S1_1"/>
      <m:item xlName="_GBC_07e5ccc90b6343ca909627b94dee8b91" concept="clcid-pte:DiYanSuoDeShuiFuZhaiZengJia" label="递延所得税负债增加" mulRef="_GBC_816fc4f2c97b4b12911114202247ee82" unitRef="_GBC_d5067beb6bda4f61b5520807661734bf" addr="T0R15C1S1_1" formatStyle="Comma" appId="_GBC_f77ea662869c431fa9c3cd98fccb529c"/>
      <m:item xlName="_GBC_1d14aef842054a9fb531635671fc82d9" concept="clcid-pte:DiYanSuoDeShuiFuZhaiZengJia" label="递延所得税负债增加" periodRef="上年同期数" mulRef="_GBC_816fc4f2c97b4b12911114202247ee82" unitRef="_GBC_d5067beb6bda4f61b5520807661734bf" addr="T0R15C2S1_1" formatStyle="Comma" appId="_GBC_f77ea662869c431fa9c3cd98fccb529c"/>
      <m:placeholder xlName="_PLD_313be58aa55a4aee90fa200a6004a83d" addr="T0R16C0S1_1"/>
      <m:item xlName="_GBC_84c2130cb63b4942830b9ee5e38906bc" concept="clcid-pte:CunHuoDeJianShao" label="存货的减少" mulRef="_GBC_816fc4f2c97b4b12911114202247ee82" unitRef="_GBC_d5067beb6bda4f61b5520807661734bf" addr="T0R16C1S1_1" formatStyle="Comma" appId="_GBC_f77ea662869c431fa9c3cd98fccb529c"/>
      <m:item xlName="_GBC_1cb04014a67c413aa5982d5fc131be64" concept="clcid-pte:CunHuoDeJianShao" label="存货的减少" periodRef="上年同期数" mulRef="_GBC_816fc4f2c97b4b12911114202247ee82" unitRef="_GBC_d5067beb6bda4f61b5520807661734bf" addr="T0R16C2S1_1" formatStyle="Comma" appId="_GBC_f77ea662869c431fa9c3cd98fccb529c"/>
      <m:placeholder xlName="_PLD_a0f2d4bd51554e919c1b56b36c76b7e4" addr="T0R17C0S1_1"/>
      <m:item xlName="_GBC_883ad4702bdb4a2b8f803067cc4d587a" concept="clcid-pte:JingYingXingYingShouXiangMuDeJianShao" label="经营性应收项目的减少" mulRef="_GBC_816fc4f2c97b4b12911114202247ee82" unitRef="_GBC_d5067beb6bda4f61b5520807661734bf" addr="T0R17C1S1_1" formatStyle="Comma" appId="_GBC_f77ea662869c431fa9c3cd98fccb529c"/>
      <m:item xlName="_GBC_e1fc662ff4cf4689807a149250e8d649" concept="clcid-pte:JingYingXingYingShouXiangMuDeJianShao" label="经营性应收项目的减少" periodRef="上年同期数" mulRef="_GBC_816fc4f2c97b4b12911114202247ee82" unitRef="_GBC_d5067beb6bda4f61b5520807661734bf" addr="T0R17C2S1_1" formatStyle="Comma" appId="_GBC_f77ea662869c431fa9c3cd98fccb529c"/>
      <m:placeholder xlName="_PLD_e775c78d32f644708ef470b027b0a24e" addr="T0R18C0S1_1"/>
      <m:item xlName="_GBC_f121d010a91f45acb9f06ac5af99f5f4" concept="clcid-pte:JingYingXingYingFuXiangMuDeZengJia" label="经营性应付项目的增加" mulRef="_GBC_816fc4f2c97b4b12911114202247ee82" unitRef="_GBC_d5067beb6bda4f61b5520807661734bf" addr="T0R18C1S1_1" formatStyle="Comma" appId="_GBC_f77ea662869c431fa9c3cd98fccb529c"/>
      <m:item xlName="_GBC_22a16a9c4c2c47dc97ba5b67f1e4a86b" concept="clcid-pte:JingYingXingYingFuXiangMuDeZengJia" label="经营性应付项目的增加" periodRef="上年同期数" mulRef="_GBC_816fc4f2c97b4b12911114202247ee82" unitRef="_GBC_d5067beb6bda4f61b5520807661734bf" addr="T0R18C2S1_1" formatStyle="Comma" appId="_GBC_f77ea662869c431fa9c3cd98fccb529c"/>
      <m:placeholder xlName="_PLD_5eb8ffd3edfd46a084a79828c7e82dd1" addr="T0R19C0S1_1"/>
      <m:item xlName="_GBC_e83c17bcd8a448599ea260bf864ce5e8" concept="clcid-pte:JiangJingLiRunDiaoJieWeiJingYingHuoDongXianJinLiuLiangDeQiTaXiangMu" label="将净利润调节为经营活动现金流量_其他" mulRef="_GBC_816fc4f2c97b4b12911114202247ee82" unitRef="_GBC_d5067beb6bda4f61b5520807661734bf" addr="T0R19C1S1_1" formatStyle="Comma" appId="_GBC_f77ea662869c431fa9c3cd98fccb529c"/>
      <m:item xlName="_GBC_c02a64e91b2f4e4f818dc3dd90f1ead8" concept="clcid-pte:JiangJingLiRunDiaoJieWeiJingYingHuoDongXianJinLiuLiangDeQiTaXiangMu" label="将净利润调节为经营活动现金流量_其他" periodRef="上年同期数" mulRef="_GBC_816fc4f2c97b4b12911114202247ee82" unitRef="_GBC_d5067beb6bda4f61b5520807661734bf" addr="T0R19C2S1_1" formatStyle="Comma" appId="_GBC_f77ea662869c431fa9c3cd98fccb529c"/>
      <m:placeholder xlName="_PLD_c051c13b91464acb82ec10ce9e8e9c6e" addr="T0R20C0S1_1"/>
      <m:item xlName="_GBC_528c61d60ecc4378b9f7dd42985022ae" concept="clcid-pte:JingYingHuoDongXianJinLiuLiangJingE" label="经营活动现金流量净额" mulRef="_GBC_816fc4f2c97b4b12911114202247ee82" unitRef="_GBC_d5067beb6bda4f61b5520807661734bf" addr="T0R20C1S1_1" formatStyle="Comma" appId="_GBC_f77ea662869c431fa9c3cd98fccb529c">
        <m:complexRule comparator="Eq" title="经营活动现金流量净额" test=" $_GBC_03c9d3427e4e4f6c903b4e7c69024ffa +  $_GBC_f9fa03275bee4ca685374f425b88a10b +  $_GBC_d5c07c5e626f4b01a10205e0ffd62edf +  $_GBC_0d3199c304be47caaf5c1dc75b46879b +  $_GBC_c1d11809442349c58a773cedce5ed8b1 +  $_GBC_e2acb3d2c17c49d0a4155b4a857eea72 +  $_GBC_b186e91b9b3547cebd861dbc765201e3 +  $_GBC_0def64c337aa4a4c96559b512b9f0c14 +  $_GBC_3a9bd6ff2bde46e49dec9a1607c6cab8 +  $_GBC_a5c14ee6a33c499d951220b9c318bbe0 +  $_GBC_d11870456b0e4d1a9e10332f09ea8019 +  $_GBC_07e5ccc90b6343ca909627b94dee8b91 +  $_GBC_84c2130cb63b4942830b9ee5e38906bc +  $_GBC_883ad4702bdb4a2b8f803067cc4d587a +  $_GBC_f121d010a91f45acb9f06ac5af99f5f4 +  $_GBC_e83c17bcd8a448599ea260bf864ce5e8 +  $_GBC_123262ae75154f4596ed2a3bcf535721 +  $_GBC_43eb25de68264af9bc412a4b4eed3302" id="Cc81b63c664a94582a906bf8311c6e792"/>
      </m:item>
      <m:item xlName="_GBC_0e3caca128f0487ba541c01645a62fd2" concept="clcid-pte:JingYingHuoDongXianJinLiuLiangJingE" label="经营活动现金流量净额" periodRef="上年同期数" mulRef="_GBC_816fc4f2c97b4b12911114202247ee82" unitRef="_GBC_d5067beb6bda4f61b5520807661734bf" addr="T0R20C2S1_1" formatStyle="Comma" appId="_GBC_f77ea662869c431fa9c3cd98fccb529c">
        <m:complexRule comparator="Eq" title="经营活动现金流量净额@上年同期数" test=" $_GBC_dfb1295137cd4e0a9322f464b8615c3f +  $_GBC_384b673666d34f6ab0524ef8f36ff3ae +  $_GBC_9160eb8247b943eb89181e708addead1 +  $_GBC_6113a2d0434747ebb80c38c651e310af +  $_GBC_3ccafa7fb1c64f9a852ac1f85a491242 +  $_GBC_41239747fd614818a4a88d7a4fc85bea +  $_GBC_be6f2d9151c24434b80c62c71bd8e580 +  $_GBC_6e2430cdeae842f0a8cbe8f1a9ac75b4 +  $_GBC_bef0214e7b37482fbd0795990d0439e6 +  $_GBC_a68a0448f7fe4b0886ec2ff2dad4c162 +  $_GBC_8e1a9e746c874a52bf700dcc4763b52f +  $_GBC_1d14aef842054a9fb531635671fc82d9 +  $_GBC_1cb04014a67c413aa5982d5fc131be64 +  $_GBC_e1fc662ff4cf4689807a149250e8d649 +  $_GBC_22a16a9c4c2c47dc97ba5b67f1e4a86b +  $_GBC_c02a64e91b2f4e4f818dc3dd90f1ead8 +  $_GBC_2bdddc6cfd7e4edfa6285eb517ae32aa +  $_GBC_91a04e0181174054bf0c8a2c777bd4a3" id="C3c8766de110b4d69b48ff27b2e87eb0e"/>
      </m:item>
      <m:placeholder xlName="_PLD_4b9bf22c7a64477db916821f6ee032d7" addr="T0R21C0S1_1"/>
      <m:placeholder xlName="_PLD_655636739ee84751ab668093a128e30d" addr="T0R22C0S1_1"/>
      <m:item xlName="_GBC_50aa2913b4c2433fbeab5bf135491ff3" concept="clcid-pte:ZhaiWuZhuanWeiZiBen" label="债务转为资本" mulRef="_GBC_816fc4f2c97b4b12911114202247ee82" unitRef="_GBC_d5067beb6bda4f61b5520807661734bf" addr="T0R22C1S1_1" formatStyle="Comma" appId="_GBC_f77ea662869c431fa9c3cd98fccb529c"/>
      <m:item xlName="_GBC_2ad0bc9f9ddd44748eb9ae5760e31ceb" concept="clcid-pte:ZhaiWuZhuanWeiZiBen" label="债务转为资本" periodRef="上年同期数" mulRef="_GBC_816fc4f2c97b4b12911114202247ee82" unitRef="_GBC_d5067beb6bda4f61b5520807661734bf" addr="T0R22C2S1_1" formatStyle="Comma" appId="_GBC_f77ea662869c431fa9c3cd98fccb529c"/>
      <m:placeholder xlName="_PLD_c256cf5f86c34d5bb6f6784047858fa0" addr="T0R23C0S1_1"/>
      <m:item xlName="_GBC_17eb6cc973954aac9b0c4a291ea89d99" concept="clcid-pte:YiNianNeiDaoQiDeKeZhuanHuanGongSiZhaiQuan" label="一年内到期的可转换公司债券" mulRef="_GBC_816fc4f2c97b4b12911114202247ee82" unitRef="_GBC_d5067beb6bda4f61b5520807661734bf" addr="T0R23C1S1_1" formatStyle="Comma" appId="_GBC_f77ea662869c431fa9c3cd98fccb529c"/>
      <m:item xlName="_GBC_3fcdd65092b54afcb61fd7f04ba17f02" concept="clcid-pte:YiNianNeiDaoQiDeKeZhuanHuanGongSiZhaiQuan" label="一年内到期的可转换公司债券" periodRef="上年同期数" mulRef="_GBC_816fc4f2c97b4b12911114202247ee82" unitRef="_GBC_d5067beb6bda4f61b5520807661734bf" addr="T0R23C2S1_1" formatStyle="Comma" appId="_GBC_f77ea662869c431fa9c3cd98fccb529c"/>
      <m:placeholder xlName="_PLD_d59267cd8d7d452fac4c9bc41205c801" addr="T0R24C0S1_1"/>
      <m:item xlName="_GBC_7a0fd0f7dfac4e9f9c852d7178ce279a" concept="clcid-pte:RongZiZuRuGuDingZiChan" label="融资租入固定资产" mulRef="_GBC_816fc4f2c97b4b12911114202247ee82" unitRef="_GBC_d5067beb6bda4f61b5520807661734bf" addr="T0R24C1S1_1" formatStyle="Comma" appId="_GBC_f77ea662869c431fa9c3cd98fccb529c"/>
      <m:item xlName="_GBC_759e38d83a894767a18b57257d273fb1" concept="clcid-pte:RongZiZuRuGuDingZiChan" label="融资租入固定资产" periodRef="上年同期数" mulRef="_GBC_816fc4f2c97b4b12911114202247ee82" unitRef="_GBC_d5067beb6bda4f61b5520807661734bf" addr="T0R24C2S1_1" formatStyle="Comma" appId="_GBC_f77ea662869c431fa9c3cd98fccb529c"/>
      <m:placeholder xlName="_PLD_b32f2ba3b4a94101978cc22144b58749" addr="T0R25C0S1_1"/>
      <m:placeholder xlName="_PLD_ce5f5dd10ce14f14b2630fa4d067c065" addr="T0R26C0S1_1"/>
      <m:item xlName="_GBC_6e99e29405e74553a68645146ee05fc7" concept="clcid-pte:XianJinYuE" label="现金余额" mulRef="_GBC_816fc4f2c97b4b12911114202247ee82" unitRef="_GBC_d5067beb6bda4f61b5520807661734bf" addr="T0R26C1S1_1" formatStyle="Comma" appId="_GBC_f77ea662869c431fa9c3cd98fccb529c"/>
      <m:item xlName="_GBC_e36a8bb562a04773af9b58c6e1b52cfc" concept="clcid-pte:XianJinYuE" label="现金余额" periodRef="上年同期期末数" mulRef="_GBC_816fc4f2c97b4b12911114202247ee82" unitRef="_GBC_d5067beb6bda4f61b5520807661734bf" addr="T0R26C2S1_1" formatStyle="Comma" appId="_GBC_f77ea662869c431fa9c3cd98fccb529c"/>
      <m:placeholder xlName="_PLD_4086e070f5d54fb29cce570f72724cbb" addr="T0R27C0S1_1"/>
      <m:item xlName="_GBC_3460bdfcc11c420a84a95f3525f5beab" concept="clcid-pte:XianJinYuE" label="现金余额" periodRef="本期期初数" mulRef="_GBC_816fc4f2c97b4b12911114202247ee82" unitRef="_GBC_d5067beb6bda4f61b5520807661734bf" addr="T0R27C1S1_1" formatStyle="Comma" appId="_GBC_f77ea662869c431fa9c3cd98fccb529c"/>
      <m:item xlName="_GBC_7185a0b6223a4c1f8e6d13591ba258e6" concept="clcid-pte:XianJinYuE" label="现金余额" periodRef="上年同期期初数" mulRef="_GBC_816fc4f2c97b4b12911114202247ee82" unitRef="_GBC_d5067beb6bda4f61b5520807661734bf" addr="T0R27C2S1_1" formatStyle="Comma" appId="_GBC_f77ea662869c431fa9c3cd98fccb529c"/>
      <m:placeholder xlName="_PLD_1c91c4a914b649cfab66292de8099b2d" addr="T0R28C0S1_1"/>
      <m:item xlName="_GBC_b6bad78ef0be49038f792bd2d973fa1e" concept="clcid-pte:JiaXianJinDengJiaWuYuE" label="现金等价物余额" mulRef="_GBC_816fc4f2c97b4b12911114202247ee82" unitRef="_GBC_d5067beb6bda4f61b5520807661734bf" addr="T0R28C1S1_1" formatStyle="Comma" appId="_GBC_f77ea662869c431fa9c3cd98fccb529c"/>
      <m:item xlName="_GBC_d3281def4c04421d89825afa6fe09f12" concept="clcid-pte:JiaXianJinDengJiaWuYuE" label="现金等价物余额" periodRef="上年同期期末数" mulRef="_GBC_816fc4f2c97b4b12911114202247ee82" unitRef="_GBC_d5067beb6bda4f61b5520807661734bf" addr="T0R28C2S1_1" formatStyle="Comma" appId="_GBC_f77ea662869c431fa9c3cd98fccb529c"/>
      <m:placeholder xlName="_PLD_3477f6eacd034d7382014e3c1eb89ed3" addr="T0R29C0S1_1"/>
      <m:item xlName="_GBC_7ff2f6f21d644a449fbb384652242d08" concept="clcid-pte:JiaXianJinDengJiaWuYuE" label="现金等价物余额" periodRef="本期期初数" mulRef="_GBC_816fc4f2c97b4b12911114202247ee82" unitRef="_GBC_d5067beb6bda4f61b5520807661734bf" addr="T0R29C1S1_1" formatStyle="Comma" appId="_GBC_f77ea662869c431fa9c3cd98fccb529c"/>
      <m:item xlName="_GBC_1143d9070ff34563a0a24f6b0aed55f5" concept="clcid-pte:JiaXianJinDengJiaWuYuE" label="现金等价物余额" periodRef="上年同期期初数" mulRef="_GBC_816fc4f2c97b4b12911114202247ee82" unitRef="_GBC_d5067beb6bda4f61b5520807661734bf" addr="T0R29C2S1_1" formatStyle="Comma" appId="_GBC_f77ea662869c431fa9c3cd98fccb529c"/>
      <m:placeholder xlName="_PLD_2ea0766a6a7d4c8bbcf5d81bbec324ef" addr="T0R30C0S1_1"/>
      <m:item xlName="_GBC_044411135c31486c878c6e2866c113f9" concept="clcid-pte:XianJinJiXianJinDengJiaWuJingZengJiaE" label="现金及现金等价物净增加额" mulRef="_GBC_816fc4f2c97b4b12911114202247ee82" unitRef="_GBC_d5067beb6bda4f61b5520807661734bf" addr="T0R30C1S1_1" formatStyle="Comma" appId="_GBC_f77ea662869c431fa9c3cd98fccb529c">
        <m:complexRule comparator="Eq" title="现金及现金等价物净增加额" test=" $_GBC_6e99e29405e74553a68645146ee05fc7 -  $_GBC_3460bdfcc11c420a84a95f3525f5beab +  $_GBC_b6bad78ef0be49038f792bd2d973fa1e -  $_GBC_7ff2f6f21d644a449fbb384652242d08" id="C2cfa8bf8747044f89a9b1aefd27325f2"/>
      </m:item>
      <m:item xlName="_GBC_daa2609ca017404d859191529001092b" concept="clcid-pte:XianJinJiXianJinDengJiaWuJingZengJiaE" label="现金及现金等价物净增加额" periodRef="上年同期数" mulRef="_GBC_816fc4f2c97b4b12911114202247ee82" unitRef="_GBC_d5067beb6bda4f61b5520807661734bf" addr="T0R30C2S1_1" formatStyle="Comma" appId="_GBC_f77ea662869c431fa9c3cd98fccb529c">
        <m:complexRule comparator="Eq" title="现金及现金等价物净增加额@上年同期数" test=" $_GBC_e36a8bb562a04773af9b58c6e1b52cfc -  $_GBC_7185a0b6223a4c1f8e6d13591ba258e6 +  $_GBC_d3281def4c04421d89825afa6fe09f12 -  $_GBC_1143d9070ff34563a0a24f6b0aed55f5" id="C76a7c4c75a45456aadc0be57d1706e02"/>
      </m:item>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item xlName="_GBC_e15d87c710624e119515f4697cba951d" concept="clcid-ci-ar:ShiFouShiYongBenQiZhiFuDeQuDeZiGongSiDeXianJinJingE" label="是否适用：本期支付的取得子公司的现金净额" selectOptions="_buildInAppliance" controlType="CustomCheckbox" cRanges="{&quot;StartName&quot;:&quot;_GBC_e15d87c710624e119515f4697cba951d&quot;,&quot;EndName&quot;:&quot;_GBC_3ba42e9ac649479ba86b884f2c719f8b&quot;,&quot;CType&quot;:1,&quot;DisplayText&quot;:null}"/>
      <m:item xlName="_GBC_ffdd39ac3ba74021a8ea429c83fb3d31" concept="clcid-ci-ar:DanWeiCaiWuFuZhuBenQiZhiFuDeQuDeZiGongSiDeXianJinJingE" label="单位：财务附注：本期支付的取得子公司的现金净额" selectOptions="_buildInScales" controlType="Combobox" cellType="Scale" appId="_GBC_e15d87c710624e119515f4697cba951d"/>
      <m:item xlName="_GBC_8939e31a9b3a42d6b242f3e24ffe177b" concept="clcid-ci-ar:BiZhongCaiWuFuZhuBenQiZhiFuDeQuDeZiGongSiDeXianJinJingE" label="币种：财务附注：本期支付的取得子公司的现金净额" selectOptions="_buildInISO4217" controlType="Combobox" cellType="Measure" appId="_GBC_e15d87c710624e119515f4697cba951d"/>
      <m:placeholder xlName="_PLD_9261b40344794232960d7225b47eb28c" addr="T0R0C1S1_1"/>
      <m:placeholder xlName="_PLD_5d521613d67a4054b1eafa4dd3d653ba" addr="T0R1C0S1_1"/>
      <m:item xlName="_GBC_1d130f897f2b4299bd5a42cbb5d7b565" concept="clcid-pte:BenQiFaShengDeQiYeHeBingYuBenQiZhiFuDeXianJinHuoXianJinDengJiaWu" label="本期发生的企业合并于本期支付的现金或现金等价物" mulRef="_GBC_ffdd39ac3ba74021a8ea429c83fb3d31" unitRef="_GBC_8939e31a9b3a42d6b242f3e24ffe177b" addr="T0R1C1S1_1" formatStyle="Comma" appId="_GBC_e15d87c710624e119515f4697cba951d">
        <m:complexRule comparator="Eq" title="本期发生的企业合并于本期支付的现金或现金等价物" id="C84437829f8cc47819b81ff98b5a5b325"/>
      </m:item>
      <m:tuple xlName="_TUP_d9fc65fe1cc04ee59f0eda806866164d" concept="clcid-pte:BenQiFaShengDeQiYeHeBingYuBenQiZhiFuDeXianJinHuoXianJinDengJiaWuMingXi" default_row="2" addr="T0R2C">
        <m:item xlName="_GBC_0b42357028fb45f0a732ce1de31cf46f" concept="clcid-pte:BenQiFaShengDeQiYeHeBingYuBenQiZhiFuDeXianJinHuoXianJinDengJiaWuMingXiGongSiMingCheng" label="本期发生的企业合并于本期支付的现金或现金等价物明细-公司名称" addr="T0R2C0S1_1" appId="_GBC_e15d87c710624e119515f4697cba951d"/>
        <m:item xlName="_GBC_a8d2bc7bb1b34adaa7f9d73d3f43effe" concept="clcid-pte:BenQiFaShengDeQiYeHeBingYuBenQiZhiFuDeXianJinHuoXianJinDengJiaWuMingXiJinE" label="本期发生的企业合并于本期支付的现金或现金等价物明细-金额" mulRef="_GBC_ffdd39ac3ba74021a8ea429c83fb3d31" unitRef="_GBC_8939e31a9b3a42d6b242f3e24ffe177b" addr="T0R2C1S1_1" formatStyle="Comma" appId="_GBC_e15d87c710624e119515f4697cba951d"/>
      </m:tuple>
      <m:placeholder xlName="_PLD_c2b32b29d5ef4a55b633bb2b850d5709" addr="T0R4C0S1_1"/>
      <m:item xlName="_GBC_0e69ced42b0d430cafe114bee280cf17" concept="clcid-pte:GouMaiRiZiGongSiChiYouDeXianJinJiXianJinDengJiaWu" label="购买日子公司持有的现金及现金等价物" mulRef="_GBC_ffdd39ac3ba74021a8ea429c83fb3d31" unitRef="_GBC_8939e31a9b3a42d6b242f3e24ffe177b" addr="T0R4C1S1_1" formatStyle="Comma" appId="_GBC_e15d87c710624e119515f4697cba951d"/>
      <m:tuple xlName="_TUP_73e1d9d837c645feb4e648aea0586c71" concept="clcid-pte:GouMaiRiZiGongSiChiYouDeXianJinJiXianJinDengJiaWuMingXi" default_row="2" addr="T0R5C">
        <m:item xlName="_GBC_b6fcc8f6da7f459dbe33d8ff8115b31f" concept="clcid-pte:GouMaiRiZiGongSiChiYouDeXianJinJiXianJinDengJiaWuMingXiGongSiMingCheng" label="购买日子公司持有的现金及现金等价物明细-公司名称" addr="T0R5C0S1_1" appId="_GBC_e15d87c710624e119515f4697cba951d"/>
        <m:item xlName="_GBC_9b59ee6292ff483b9dd503fdf3f54ab7" concept="clcid-pte:GouMaiRiZiGongSiChiYouDeXianJinJiXianJinDengJiaWuMingXiJinE" label="购买日子公司持有的现金及现金等价物明细-金额" mulRef="_GBC_ffdd39ac3ba74021a8ea429c83fb3d31" unitRef="_GBC_8939e31a9b3a42d6b242f3e24ffe177b" addr="T0R5C1S1_1" formatStyle="Comma" appId="_GBC_e15d87c710624e119515f4697cba951d"/>
      </m:tuple>
      <m:placeholder xlName="_PLD_77579bdbee734b679b295544f00dc4e9" addr="T0R7C0S1_1"/>
      <m:item xlName="_GBC_0aed2c4b9b03490589a7cd3cc59d63c3" concept="clcid-pte:YiQianQiJianFaShengDeQiYeHeBingYuBenQiZhiFuDeXianJinHuoXianJinDengJiaWu" label="以前期间发生的企业合并于本期支付的现金或现金等价物" mulRef="_GBC_ffdd39ac3ba74021a8ea429c83fb3d31" unitRef="_GBC_8939e31a9b3a42d6b242f3e24ffe177b" addr="T0R7C1S1_1" formatStyle="Comma" appId="_GBC_e15d87c710624e119515f4697cba951d"/>
      <m:tuple xlName="_TUP_b601eaa6ec404a08919f7a739e23c8b0" concept="clcid-pte:YiQianQiJianFaShengDeQiYeHeBingYuBenQiZhiFuDeXianJinHuoXianJinDengJiaWuMingXi" default_row="2" addr="T0R8C">
        <m:item xlName="_GBC_4c9f58b1093b4f79a6cc0a85179e81d1" concept="clcid-pte:YiQianQiJianFaShengDeQiYeHeBingYuBenQiZhiFuDeXianJinHuoXianJinDengJiaWuMingXiGongSiMingCheng" label="以前期间发生的企业合并于本期支付的现金或现金等价物明细-公司名称" addr="T0R8C0S1_1" appId="_GBC_e15d87c710624e119515f4697cba951d"/>
        <m:item xlName="_GBC_27100dba91024ccfa00bcab9661cee7a" concept="clcid-pte:YiQianQiJianFaShengDeQiYeHeBingYuBenQiZhiFuDeXianJinHuoXianJinDengJiaWuMingXiJinE" label="以前期间发生的企业合并于本期支付的现金或现金等价物明细-金额" mulRef="_GBC_ffdd39ac3ba74021a8ea429c83fb3d31" unitRef="_GBC_8939e31a9b3a42d6b242f3e24ffe177b" addr="T0R8C1S1_1" formatStyle="Comma" appId="_GBC_e15d87c710624e119515f4697cba951d"/>
      </m:tuple>
      <m:placeholder xlName="_PLD_af89ae81fdf043bab73549bf1721a798" addr="T0R10C0S1_1"/>
      <m:item xlName="_GBC_c4abd991503e41c9a3514355e241a817" concept="clcid-pte:XianJinLiuLiangBiaoBuChongZiLiaoZhongDeQuDeZiGongSiZhiFuDeXianJinJingE" label="现金流量表补充资料中的取得子公司支付的现金净额" mulRef="_GBC_ffdd39ac3ba74021a8ea429c83fb3d31" unitRef="_GBC_8939e31a9b3a42d6b242f3e24ffe177b" addr="T0R10C1S1_1" formatStyle="Comma" appId="_GBC_e15d87c710624e119515f4697cba951d">
        <m:complexRule comparator="Eq" title="现金流量表补充资料中的取得子公司支付的现金净额" test=" $_GBC_1d130f897f2b4299bd5a42cbb5d7b565 -  $_GBC_0e69ced42b0d430cafe114bee280cf17 +  $_GBC_0aed2c4b9b03490589a7cd3cc59d63c3" id="C1d62d7e30d814036b1bdf5a344d15755"/>
      </m:item>
      <m:item xlName="_GBC_3ba42e9ac649479ba86b884f2c719f8b" concept="clcid-pte:QuDeZiGongSiZhiFuDeXianJinJingEDeQiTaShuoMing" label="取得子公司支付的现金净额的其他说明" appId="_GBC_e15d87c710624e119515f4697cba951d"/>
    </m:section>
    <m:section xlName="_SEC_c13aa60d3ee2485187cd10bae50b72d3" title="处置子公司收到的现金净额" helpId="112001123">
      <m:item xlName="_GBC_34f955c7fd1f404b9df6ccd09e080d38" concept="clcid-ci-ar:ShiFouShiYongBenQiShouDaoDeChuZhiZiGongSiDeXianJinJingE" label="是否适用：本期收到的处置子公司的现金净额" selectOptions="_buildInAppliance" controlType="CustomCheckbox" cRanges="{&quot;StartName&quot;:&quot;_GBC_34f955c7fd1f404b9df6ccd09e080d38&quot;,&quot;EndName&quot;:&quot;_GBC_79d0ae0ff143419097b60fe3b94ac455&quot;,&quot;CType&quot;:1,&quot;DisplayText&quot;:null}"/>
      <m:item xlName="_GBC_5f26998b58aa46cabc7759aabebc8555" concept="clcid-ci-ar:DanWeiCaiWuFuZhuBenQiShouDaoDeChuZhiZiGongSiDeXianJinJingE" label="单位：财务附注：本期收到的处置子公司的现金净额" selectOptions="_buildInScales" controlType="Combobox" cellType="Scale" appId="_GBC_34f955c7fd1f404b9df6ccd09e080d38"/>
      <m:item xlName="_GBC_d9b6c619288044be933ca1f1900c4442" concept="clcid-ci-ar:BiZhongCaiWuFuZhuBenQiShouDaoDeChuZhiZiGongSiDeXianJinJingE" label="币种：财务附注：本期收到的处置子公司的现金净额" selectOptions="_buildInISO4217" controlType="Combobox" cellType="Measure" appId="_GBC_34f955c7fd1f404b9df6ccd09e080d38"/>
      <m:placeholder xlName="_PLD_651c90dc7f9f46fe9e08c830cf988f2b" addr="T0R0C1S1_1"/>
      <m:placeholder xlName="_PLD_76789b7a08fc49c7a1796df4226866c9" addr="T0R1C0S1_1"/>
      <m:item xlName="_GBC_b224d37a1bb748e6b688691e440a8d7f" concept="clcid-pte:BenQiChuZhiZiGongSiYuBenQiShouDaoDeXianJinHuoXianJinDengJiaWu" label="本期处置子公司于本期收到的现金或现金等价物" mulRef="_GBC_5f26998b58aa46cabc7759aabebc8555" unitRef="_GBC_d9b6c619288044be933ca1f1900c4442" addr="T0R1C1S1_1" formatStyle="Comma" appId="_GBC_34f955c7fd1f404b9df6ccd09e080d38">
        <m:complexRule comparator="Eq" title="本期处置子公司于本期收到的现金或现金等价物" id="Cfcb833c77bbb431ebb5792f58cf5c4ed"/>
      </m:item>
      <m:tuple xlName="_TUP_6fe33d37b88b479f931db67f90da54cb" concept="clcid-pte:BenQiChuZhiZiGongSiYuBenQiShouDaoDeXianJinHuoXianJinDengJiaWuMingXi" default_row="2" addr="T0R2C">
        <m:item xlName="_GBC_208dd85ef4c84a3e9d9868f72804a864" concept="clcid-pte:BenQiChuZhiZiGongSiYuBenQiShouDaoDeXianJinHuoXianJinDengJiaWuMingXiGongSiMingCheng" label="本期处置子公司于本期收到的现金或现金等价物明细-公司名称" addr="T0R2C0S1_1" appId="_GBC_34f955c7fd1f404b9df6ccd09e080d38"/>
        <m:item xlName="_GBC_6e4963431d47434098f9befcf26a9702" concept="clcid-pte:BenQiChuZhiZiGongSiYuBenQiShouDaoDeXianJinHuoXianJinDengJiaWuMingXiJinE" label="本期处置子公司于本期收到的现金或现金等价物明细-金额" mulRef="_GBC_5f26998b58aa46cabc7759aabebc8555" unitRef="_GBC_d9b6c619288044be933ca1f1900c4442" addr="T0R2C1S1_1" formatStyle="Comma" appId="_GBC_34f955c7fd1f404b9df6ccd09e080d38"/>
      </m:tuple>
      <m:placeholder xlName="_PLD_6193f128a3c84eaf86063b83410b0a55" addr="T0R4C0S1_1"/>
      <m:item xlName="_GBC_56657832af22440f9123f9b389adc456" concept="clcid-pte:SangShiKongZhiQuanRiZiGongSiChiYouDeXianJinJiXianJinDengJiaWu" label="丧失控制权日子公司持有的现金及现金等价物" mulRef="_GBC_5f26998b58aa46cabc7759aabebc8555" unitRef="_GBC_d9b6c619288044be933ca1f1900c4442" addr="T0R4C1S1_1" formatStyle="Comma" appId="_GBC_34f955c7fd1f404b9df6ccd09e080d38"/>
      <m:tuple xlName="_TUP_add9de6951d04b3da532174ef0976b49" concept="clcid-pte:SangShiKongZhiQuanRiZiGongSiChiYouDeXianJinJiXianJinDengJiaWuMingXi" default_row="2" addr="T0R5C">
        <m:item xlName="_GBC_5a73b99b3484405d8ec5bca352487cdf" concept="clcid-pte:SangShiKongZhiQuanRiZiGongSiChiYouDeXianJinJiXianJinDengJiaWuMingXiGongSiMingCheng" label="丧失控制权日子公司持有的现金及现金等价物明细-公司名称" addr="T0R5C0S1_1" appId="_GBC_34f955c7fd1f404b9df6ccd09e080d38"/>
        <m:item xlName="_GBC_6eacc3caae3042cd9ba2525c1cd9646c" concept="clcid-pte:SangShiKongZhiQuanRiZiGongSiChiYouDeXianJinJiXianJinDengJiaWuMingXiJinE" label="丧失控制权日子公司持有的现金及现金等价物明细-金额" mulRef="_GBC_5f26998b58aa46cabc7759aabebc8555" unitRef="_GBC_d9b6c619288044be933ca1f1900c4442" addr="T0R5C1S1_1" formatStyle="Comma" appId="_GBC_34f955c7fd1f404b9df6ccd09e080d38"/>
      </m:tuple>
      <m:placeholder xlName="_PLD_d4f625d7f7944d02acdc1e356470c60f" addr="T0R7C0S1_1"/>
      <m:item xlName="_GBC_a2cebd84b60444bba86764f2849457b5" concept="clcid-pte:YiQianQiJianChuZhiZiGongSiYuBenQiShouDaoDeXianJinHuoXianJinDengJiaWu" label="以前期间处置子公司于本期收到的现金或现金等价物" mulRef="_GBC_5f26998b58aa46cabc7759aabebc8555" unitRef="_GBC_d9b6c619288044be933ca1f1900c4442" addr="T0R7C1S1_1" formatStyle="Comma" appId="_GBC_34f955c7fd1f404b9df6ccd09e080d38"/>
      <m:tuple xlName="_TUP_b82cb9621c174fa9b017587544a4c8e6" concept="clcid-pte:YiQianQiJianChuZhiZiGongSiYuBenQiShouDaoDeXianJinHuoXianJinDengJiaWuMingXi" default_row="2" addr="T0R8C">
        <m:item xlName="_GBC_b149faaf33db41d680ee2d8ae012b346" concept="clcid-pte:YiQianQiJianChuZhiZiGongSiYuBenQiShouDaoDeXianJinHuoXianJinDengJiaWuMingXiGongSiMingCheng" label="以前期间处置子公司于本期收到的现金或现金等价物明细-公司名称" addr="T0R8C0S1_1" appId="_GBC_34f955c7fd1f404b9df6ccd09e080d38"/>
        <m:item xlName="_GBC_1dba36fd5a124a6e81394df6cbc7454c" concept="clcid-pte:YiQianQiJianChuZhiZiGongSiYuBenQiShouDaoDeXianJinHuoXianJinDengJiaWuMingXiJinE" label="以前期间处置子公司于本期收到的现金或现金等价物明细-金额" mulRef="_GBC_5f26998b58aa46cabc7759aabebc8555" unitRef="_GBC_d9b6c619288044be933ca1f1900c4442" addr="T0R8C1S1_1" formatStyle="Comma" appId="_GBC_34f955c7fd1f404b9df6ccd09e080d38"/>
      </m:tuple>
      <m:placeholder xlName="_PLD_f4d44aeda3c342e18dd5dfe91b6f5bf8" addr="T0R10C0S1_1"/>
      <m:item xlName="_GBC_f4158aa572dc48a89c4f9f8a449a9311" concept="clcid-pte:ChuZhiZiGongSiShouDaoDeXianJinJingE" label="处置子公司收到的现金净额" mulRef="_GBC_5f26998b58aa46cabc7759aabebc8555" unitRef="_GBC_d9b6c619288044be933ca1f1900c4442" addr="T0R10C1S1_1" formatStyle="Comma" appId="_GBC_34f955c7fd1f404b9df6ccd09e080d38">
        <m:complexRule comparator="Eq" title="处置子公司收到的现金净额" test=" $_GBC_b224d37a1bb748e6b688691e440a8d7f -  $_GBC_56657832af22440f9123f9b389adc456 +  $_GBC_a2cebd84b60444bba86764f2849457b5" id="C6a3449029157497f9d49a5fd88802f61"/>
      </m:item>
      <m:item xlName="_GBC_79d0ae0ff143419097b60fe3b94ac455" concept="clcid-pte:ChuZhiZiGongSiShouDaoDeXianJinJingEDeQiTaShuoMing" label="处置子公司收到的现金净额的其他说明" appId="_GBC_34f955c7fd1f404b9df6ccd09e080d38"/>
    </m:section>
    <m:section xlName="_SEC_4dd83b47da414fd18ef87a83dbc8a22a" title="现金和现金等价物的构成" helpId="112001123">
      <m:item xlName="_GBC_491189eaa80041618842ef50d90276c8" concept="clcid-ci-ar:ShiFouShiYongXianJinHeXianJinDengJiaWuDeGouCheng" label="是否适用：现金和现金等价物的构成" selectOptions="_buildInAppliance" controlType="CustomCheckbox" cRanges="{&quot;StartName&quot;:&quot;_GBC_491189eaa80041618842ef50d90276c8&quot;,&quot;EndName&quot;:&quot;_GBC_76864791ecf34df4a42842247b264bf9&quot;,&quot;CType&quot;:1,&quot;DisplayText&quot;:null}"/>
      <m:item xlName="_GBC_ae4a256eecad4f3f9ecc6e2e71ab2c7d" concept="clcid-ci-ar:DanWeiCaiWuFuZhuXianJinHeXianJinDengJiaWuDeGouCheng" label="单位：财务附注：现金和现金等价物的构成" selectOptions="_buildInScales" controlType="Combobox" cellType="Scale" appId="_GBC_491189eaa80041618842ef50d90276c8"/>
      <m:item xlName="_GBC_1e71b89296f44d39ae92b46d95430c48" concept="clcid-ci-ar:BiZhongCaiWuFuZhuXianJinHeXianJinDengJiaWuDeGouCheng" label="币种：财务附注：现金和现金等价物的构成" selectOptions="_buildInISO4217" controlType="Combobox" cellType="Measure" appId="_GBC_491189eaa80041618842ef50d90276c8"/>
      <m:placeholder xlName="_PLD_f236b4353ebb4174a1d752e2dd8d5962" addr="T0R0C0S1_1"/>
      <m:placeholder xlName="_PLD_74f42234ca4e43f7b8ddb72b330e411d" addr="T0R0C1S1_1"/>
      <m:placeholder xlName="_PLD_acedd6f1968c4c8e9a0e547b5501996e" addr="T0R0C2S1_1"/>
      <m:placeholder xlName="_PLD_c30974bcf6934ec0baf9b0fa14607d4b" addr="T0R1C0S1_1"/>
      <m:item xlName="_GBC_c10c16f413e2458382aeddeadf9d71b8" concept="clcid-pte:XianJinYuE" label="现金余额" mulRef="_GBC_ae4a256eecad4f3f9ecc6e2e71ab2c7d" unitRef="_GBC_1e71b89296f44d39ae92b46d95430c48" addr="T0R1C1S1_1" formatStyle="Comma" appId="_GBC_491189eaa80041618842ef50d90276c8"/>
      <m:item xlName="_GBC_0e513dcf4b8148e48a2ca382e195d99e" concept="clcid-pte:XianJinYuE" label="现金余额" periodRef="本期期初数" mulRef="_GBC_ae4a256eecad4f3f9ecc6e2e71ab2c7d" unitRef="_GBC_1e71b89296f44d39ae92b46d95430c48" addr="T0R1C2S1_1" formatStyle="Comma" appId="_GBC_491189eaa80041618842ef50d90276c8"/>
      <m:placeholder xlName="_PLD_2448924633ff47a2a056b74831275190" addr="T0R2C0S1_1"/>
      <m:item xlName="_GBC_5b27cbcea17a4190bcc8b04fbdbbd0a6" concept="clcid-pte:KuCunXianJin" label="库存现金" mulRef="_GBC_ae4a256eecad4f3f9ecc6e2e71ab2c7d" unitRef="_GBC_1e71b89296f44d39ae92b46d95430c48" addr="T0R2C1S1_1" formatStyle="Comma" appId="_GBC_491189eaa80041618842ef50d90276c8"/>
      <m:item xlName="_GBC_361568ab2b2043d6b7039c3ca992f14e" concept="clcid-pte:KuCunXianJin" label="库存现金" periodRef="本期期初数" mulRef="_GBC_ae4a256eecad4f3f9ecc6e2e71ab2c7d" unitRef="_GBC_1e71b89296f44d39ae92b46d95430c48" addr="T0R2C2S1_1" formatStyle="Comma" appId="_GBC_491189eaa80041618842ef50d90276c8"/>
      <m:placeholder xlName="_PLD_7c1d37ef90854383849abb5794e386ca" addr="T0R3C0S1_1"/>
      <m:item xlName="_GBC_a7aa20b0c4814db9aab039c5b1c16a28" concept="clcid-pte:KeSuiShiYongYuZhiFuDeYinHangCunKuan" label="可随时用于支付的银行存款" mulRef="_GBC_ae4a256eecad4f3f9ecc6e2e71ab2c7d" unitRef="_GBC_1e71b89296f44d39ae92b46d95430c48" addr="T0R3C1S1_1" formatStyle="Comma" appId="_GBC_491189eaa80041618842ef50d90276c8"/>
      <m:item xlName="_GBC_298cfb6e67c642698aa5d454319926ba" concept="clcid-pte:KeSuiShiYongYuZhiFuDeYinHangCunKuan" label="可随时用于支付的银行存款" periodRef="本期期初数" mulRef="_GBC_ae4a256eecad4f3f9ecc6e2e71ab2c7d" unitRef="_GBC_1e71b89296f44d39ae92b46d95430c48" addr="T0R3C2S1_1" formatStyle="Comma" appId="_GBC_491189eaa80041618842ef50d90276c8"/>
      <m:placeholder xlName="_PLD_edb06094538948b280e2e88028c5768c" addr="T0R4C0S1_1"/>
      <m:item xlName="_GBC_c7fa3f784a9d47b28dadfb552dbc6104" concept="clcid-pte:KeSuiShiYongYuZhiFuDeQiTaHuoBiZiJin" label="可随时用于支付的其他货币资金" mulRef="_GBC_ae4a256eecad4f3f9ecc6e2e71ab2c7d" unitRef="_GBC_1e71b89296f44d39ae92b46d95430c48" addr="T0R4C1S1_1" formatStyle="Comma" appId="_GBC_491189eaa80041618842ef50d90276c8"/>
      <m:item xlName="_GBC_39b2f98054de461d9ca87790f897a319" concept="clcid-pte:KeSuiShiYongYuZhiFuDeQiTaHuoBiZiJin" label="可随时用于支付的其他货币资金" periodRef="本期期初数" mulRef="_GBC_ae4a256eecad4f3f9ecc6e2e71ab2c7d" unitRef="_GBC_1e71b89296f44d39ae92b46d95430c48" addr="T0R4C2S1_1" formatStyle="Comma" appId="_GBC_491189eaa80041618842ef50d90276c8"/>
      <m:placeholder xlName="_PLD_77b2ead3898a4e50a1fbacd39f88a461" addr="T0R5C0S1_1"/>
      <m:item xlName="_GBC_47caee2e735b4d2b879ad97d71cbf1e5" concept="clcid-pte:KeYongYuZhiFuDeCunFangZhongYangYinHangKuanXiang" label="可用于支付的存放中央银行款项" mulRef="_GBC_ae4a256eecad4f3f9ecc6e2e71ab2c7d" unitRef="_GBC_1e71b89296f44d39ae92b46d95430c48" addr="T0R5C1S1_1" formatStyle="Comma" appId="_GBC_491189eaa80041618842ef50d90276c8"/>
      <m:item xlName="_GBC_382e894794d04f4f9055f28163c7b785" concept="clcid-pte:KeYongYuZhiFuDeCunFangZhongYangYinHangKuanXiang" label="可用于支付的存放中央银行款项" periodRef="本期期初数" mulRef="_GBC_ae4a256eecad4f3f9ecc6e2e71ab2c7d" unitRef="_GBC_1e71b89296f44d39ae92b46d95430c48" addr="T0R5C2S1_1" formatStyle="Comma" appId="_GBC_491189eaa80041618842ef50d90276c8"/>
      <m:placeholder xlName="_PLD_04f13530c5ee43daa46681c189519f4e" addr="T0R6C0S1_1"/>
      <m:item xlName="_GBC_7469cf37560b425e9ed1f2f123ef6402" concept="clcid-pte:XianJinZhongDeCunFangTongYeKuanXiang" label="现金中的存放同业款项" mulRef="_GBC_ae4a256eecad4f3f9ecc6e2e71ab2c7d" unitRef="_GBC_1e71b89296f44d39ae92b46d95430c48" addr="T0R6C1S1_1" formatStyle="Comma" appId="_GBC_491189eaa80041618842ef50d90276c8"/>
      <m:item xlName="_GBC_fab49a86e8a44ba197f5a882b5342581" concept="clcid-pte:XianJinZhongDeCunFangTongYeKuanXiang" label="现金中的存放同业款项" periodRef="本期期初数" mulRef="_GBC_ae4a256eecad4f3f9ecc6e2e71ab2c7d" unitRef="_GBC_1e71b89296f44d39ae92b46d95430c48" addr="T0R6C2S1_1" formatStyle="Comma" appId="_GBC_491189eaa80041618842ef50d90276c8"/>
      <m:placeholder xlName="_PLD_b930b521ee7d44c485fa175f84415f98" addr="T0R7C0S1_1"/>
      <m:item xlName="_GBC_8de28c78bc31410c89a14a543fda9444" concept="clcid-pte:XianJinZhongDeChaiFangTongYeKuanXiang" label="现金中的拆放同业款项" mulRef="_GBC_ae4a256eecad4f3f9ecc6e2e71ab2c7d" unitRef="_GBC_1e71b89296f44d39ae92b46d95430c48" addr="T0R7C1S1_1" formatStyle="Comma" appId="_GBC_491189eaa80041618842ef50d90276c8"/>
      <m:item xlName="_GBC_c715895789a24a3281fb2928596f727d" concept="clcid-pte:XianJinZhongDeChaiFangTongYeKuanXiang" label="现金中的拆放同业款项" periodRef="本期期初数" mulRef="_GBC_ae4a256eecad4f3f9ecc6e2e71ab2c7d" unitRef="_GBC_1e71b89296f44d39ae92b46d95430c48" addr="T0R7C2S1_1" formatStyle="Comma" appId="_GBC_491189eaa80041618842ef50d90276c8"/>
      <m:placeholder xlName="_PLD_f00d7a66342f4877aaddfcaf2bb31e3d" addr="T0R8C0S1_1"/>
      <m:item xlName="_GBC_bde3405376f8449baeb65e87cc96392e" concept="clcid-pte:JiaXianJinDengJiaWuYuE" label="现金等价物余额" mulRef="_GBC_ae4a256eecad4f3f9ecc6e2e71ab2c7d" unitRef="_GBC_1e71b89296f44d39ae92b46d95430c48" addr="T0R8C1S1_1" formatStyle="Comma" appId="_GBC_491189eaa80041618842ef50d90276c8"/>
      <m:item xlName="_GBC_fbec66e29a854e30be6aa4d5f668062a" concept="clcid-pte:JiaXianJinDengJiaWuYuE" label="现金等价物余额" periodRef="本期期初数" mulRef="_GBC_ae4a256eecad4f3f9ecc6e2e71ab2c7d" unitRef="_GBC_1e71b89296f44d39ae92b46d95430c48" addr="T0R8C2S1_1" formatStyle="Comma" appId="_GBC_491189eaa80041618842ef50d90276c8"/>
      <m:placeholder xlName="_PLD_16299fa18d31408093e302515df85929" addr="T0R9C0S1_1"/>
      <m:item xlName="_GBC_e2e59471984b49a59014fc960fb56343" concept="clcid-pte:SanGeYueNeiDaoQiDeZhaiQuanTouZi" label="三个月内到期的债券投资" mulRef="_GBC_ae4a256eecad4f3f9ecc6e2e71ab2c7d" unitRef="_GBC_1e71b89296f44d39ae92b46d95430c48" addr="T0R9C1S1_1" formatStyle="Comma" appId="_GBC_491189eaa80041618842ef50d90276c8"/>
      <m:item xlName="_GBC_52bb16e345f54553bf29d0c0cdaec795" concept="clcid-pte:SanGeYueNeiDaoQiDeZhaiQuanTouZi" label="三个月内到期的债券投资" periodRef="本期期初数" mulRef="_GBC_ae4a256eecad4f3f9ecc6e2e71ab2c7d" unitRef="_GBC_1e71b89296f44d39ae92b46d95430c48" addr="T0R9C2S1_1" formatStyle="Comma" appId="_GBC_491189eaa80041618842ef50d90276c8"/>
      <m:tuple xlName="_TUP_5c635c35e6214a8d91c0376bb5fb5866" concept="clcid-pte:XianJinDengJiaWuMingXi" default_row="2" addr="T0R10C">
        <m:item xlName="_GBC_d6758c58af804f7fa6ab865d47b1cea4" concept="clcid-pte:XianJinDengJiaWuMingXiXiangMuMingCheng" label="现金等价物明细-项目名称" addr="T0R10C0S1_1" appId="_GBC_491189eaa80041618842ef50d90276c8"/>
        <m:item xlName="_GBC_beb891cb348a4bd68d8b57c4355c7bab" concept="clcid-pte:XianJinDengJiaWuMingXiJinE" label="现金等价物明细-金额" mulRef="_GBC_ae4a256eecad4f3f9ecc6e2e71ab2c7d" unitRef="_GBC_1e71b89296f44d39ae92b46d95430c48" addr="T0R10C1S1_1" formatStyle="Comma" appId="_GBC_491189eaa80041618842ef50d90276c8"/>
        <m:item xlName="_GBC_07acde648c5047b385da1df3ced48ce1" concept="clcid-pte:XianJinDengJiaWuMingXiJinE" label="现金等价物明细-金额" periodRef="本期期初数" mulRef="_GBC_ae4a256eecad4f3f9ecc6e2e71ab2c7d" unitRef="_GBC_1e71b89296f44d39ae92b46d95430c48" addr="T0R10C2S1_1" formatStyle="Comma" appId="_GBC_491189eaa80041618842ef50d90276c8"/>
      </m:tuple>
      <m:placeholder xlName="_PLD_c0edd92776694605b840649582e6ae33" addr="T0R12C0S1_1"/>
      <m:item xlName="_GBC_6db57657530649cd8f0c1f0240f93a55" concept="clcid-pte:XianJinJiXianJinDengJiaWuYuE" label="现金及现金等价物余额" mulRef="_GBC_ae4a256eecad4f3f9ecc6e2e71ab2c7d" unitRef="_GBC_1e71b89296f44d39ae92b46d95430c48" addr="T0R12C1S1_1" formatStyle="Comma" appId="_GBC_491189eaa80041618842ef50d90276c8"/>
      <m:item xlName="_GBC_aff6a63c1f2e41ebbcd7425bfe5f6416" concept="clcid-pte:XianJinJiXianJinDengJiaWuYuE" label="现金及现金等价物余额" periodRef="本期期初数" mulRef="_GBC_ae4a256eecad4f3f9ecc6e2e71ab2c7d" unitRef="_GBC_1e71b89296f44d39ae92b46d95430c48" addr="T0R12C2S1_1" formatStyle="Comma" appId="_GBC_491189eaa80041618842ef50d90276c8"/>
      <m:placeholder xlName="_PLD_106c165f11654e62a63b02963df9683a" addr="T0R13C0S1_1"/>
      <m:item xlName="_GBC_7244040051294fd391431ab0afec7363" concept="clcid-pte:MuGongSiHuoJiTuanNeiZiGongSiShiYongShouXianZhiDeXianJinHeXianJinDengJiaWu" label="母公司或集团内子公司使用受限制的现金和现金等价物" mulRef="_GBC_ae4a256eecad4f3f9ecc6e2e71ab2c7d" unitRef="_GBC_1e71b89296f44d39ae92b46d95430c48" addr="T0R13C1S1_1" formatStyle="Comma" appId="_GBC_491189eaa80041618842ef50d90276c8"/>
      <m:item xlName="_GBC_76864791ecf34df4a42842247b264bf9" concept="clcid-pte:MuGongSiHuoJiTuanNeiZiGongSiShiYongShouXianZhiDeXianJinHeXianJinDengJiaWu" label="母公司或集团内子公司使用受限制的现金和现金等价物" periodRef="本期期初数" mulRef="_GBC_ae4a256eecad4f3f9ecc6e2e71ab2c7d" unitRef="_GBC_1e71b89296f44d39ae92b46d95430c48" addr="T0R13C2S1_1" formatStyle="Comma" appId="_GBC_491189eaa80041618842ef50d90276c8"/>
      <m:item xlName="_GBC_0ba0540309b143448acc872b3e211b1d" concept="clcid-ci-ar:ShiFouShiYongXianJinLiuLiangBiaoBuChongZiLiaoDeShuoMing" label="是否适用：现金流量表补充资料的说明" selectOptions="_buildInAppliance" controlType="CustomCheckbox" cRanges="{&quot;StartName&quot;:&quot;_GBC_0ba0540309b143448acc872b3e211b1d&quot;,&quot;EndName&quot;:&quot;_GBC_1f8abb06b67d4bfd94ffc16f9d5320dd&quot;,&quot;CType&quot;:1,&quot;DisplayText&quot;:null}"/>
      <m:item xlName="_GBC_1f8abb06b67d4bfd94ffc16f9d5320dd" concept="clcid-pte:XianJinLiuLiangBiaoBuChongZiLiaoDeShuoMing" label="现金流量表补充资料的说明" appId="_GBC_0ba0540309b143448acc872b3e211b1d"/>
    </m:section>
    <m:section xlName="_SEC_cbb5e6d5041b434cbee55fb14e7590da" title="所有者权益变动表项目注释" convertSummaryRule="NoConvert" helpId="112001124">
      <m:item xlName="_GBC_fca039532a374a3e9daa81c75d491b1f" concept="clcid-ci-ar:ShiFouShiYongSuoYouZheQuanYiBianDongBiaoXiangMuZhuShi" label="是否适用：所有者权益变动表项目注释" selectOptions="_buildInAppliance" controlType="CustomCheckbox" cRanges="{&quot;StartName&quot;:&quot;_GBC_fca039532a374a3e9daa81c75d491b1f&quot;,&quot;EndName&quot;:&quot;_GBC_7cf42149de804a8e85166c37d620450d&quot;,&quot;CType&quot;:1,&quot;DisplayText&quot;:null}"/>
      <m:item xlName="_GBC_7cf42149de804a8e85166c37d620450d" concept="clcid-pte:SuoYouZheQuanYiBianDongBiaoXiangMuZhuShi" label="所有者权益变动表项目注释" appId="_GBC_fca039532a374a3e9daa81c75d491b1f"/>
    </m:section>
    <m:section xlName="_SEC_a24445b9d34342ec921f5b1164f97e32" title="所有权或使用权受到限制的资产" helpId="112001235">
      <m:item xlName="_GBC_26afe690476a4ece916b86b9b0b7a553" concept="clcid-ci-ar:ShiFouShiYongSuoYouQuanHuoShiYongQuanShouDaoXianZhiDeZiChan" label="是否适用：所有权或使用权受到限制的资产" selectOptions="_buildInAppliance" controlType="CustomCheckbox" cRanges="{&quot;StartName&quot;:&quot;_GBC_26afe690476a4ece916b86b9b0b7a553&quot;,&quot;EndName&quot;:&quot;_GBC_b54187074f3949e2a5c974bdd17b16ec&quot;,&quot;CType&quot;:1,&quot;DisplayText&quot;:null}"/>
      <m:item xlName="_GBC_f85c8a9066d7492f92dd69fd15879505" concept="clcid-ci-ar:DanWeiCaiWuFuZhuSuoYouQuanHuoShiYongQuanShouDaoXianZhiDeZiChan" label="单位：财务附注：所有权或使用权受到限制的资产" selectOptions="_buildInScales" controlType="Combobox" cellType="Scale" appId="_GBC_26afe690476a4ece916b86b9b0b7a553"/>
      <m:item xlName="_GBC_800db9e7b18c47a3878baf2b0e8cca41" concept="clcid-ci-ar:BiZhongCaiWuFuZhuSuoYouQuanHuoShiYongQuanShouDaoXianZhiDeZiChan" label="币种：财务附注：所有权或使用权受到限制的资产" selectOptions="_buildInISO4217" controlType="Combobox" cellType="Measure" appId="_GBC_26afe690476a4ece916b86b9b0b7a553"/>
      <m:placeholder xlName="_PLD_8e15d7f2fa2e40b09c519ace5a37eb45" addr="T0R0C0S1_1"/>
      <m:placeholder xlName="_PLD_39406572745d477dace6b9315235612b" addr="T0R0C1S1_1"/>
      <m:placeholder xlName="_PLD_b1c34a0e07914de782ce840363400809" addr="T0R0C2S1_1"/>
      <m:placeholder xlName="_PLD_8d9b810b0c194597af8d2fbc843a7247" addr="T0R1C0S1_1"/>
      <m:item xlName="_GBC_fe6cb48e51064fd49cc7bc14a0ece833" concept="clcid-pte:SuoYouQuanHuoShiYongQuanShouDaoXianZhiDeZiChanZhongHuoBiZiJinJinE" label="所有权或使用权受到限制的资产中货币资金金额" mulRef="_GBC_f85c8a9066d7492f92dd69fd15879505" unitRef="_GBC_800db9e7b18c47a3878baf2b0e8cca41" addr="T0R1C1S1_1" formatStyle="Comma" appId="_GBC_26afe690476a4ece916b86b9b0b7a553"/>
      <m:item xlName="_GBC_03f5183fc4b54fc69d7c3a3e514e3536" concept="clcid-pte:SuoYouQuanHuoShiYongQuanShouDaoXianZhiDeZiChanZhongHuoBiZiJinShouXianYuanYin" label="所有权或使用权受到限制的资产中货币资金受限原因" addr="T0R1C2S1_1" appId="_GBC_26afe690476a4ece916b86b9b0b7a553"/>
      <m:placeholder xlName="_PLD_108e1b416c0345f4b6718722de597f2c" addr="T0R2C0S1_1"/>
      <m:item xlName="_GBC_24283a28821347bfab40e23735c61a9a" concept="clcid-pte:SuoYouQuanHuoShiYongQuanShouDaoXianZhiDeZiChanZhongYingShouPiaoJuJinE" label="所有权或使用权受到限制的资产中应收票据金额" mulRef="_GBC_f85c8a9066d7492f92dd69fd15879505" unitRef="_GBC_800db9e7b18c47a3878baf2b0e8cca41" addr="T0R2C1S1_1" formatStyle="Comma" appId="_GBC_26afe690476a4ece916b86b9b0b7a553"/>
      <m:item xlName="_GBC_9721c9ff4641461e8d8532fd7565e01f" concept="clcid-pte:SuoYouQuanHuoShiYongQuanShouDaoXianZhiDeZiChanZhongYingShouPiaoJuShouXianYuanYin" label="所有权或使用权受到限制的资产中应收票据受限原因" addr="T0R2C2S1_1" appId="_GBC_26afe690476a4ece916b86b9b0b7a553"/>
      <m:placeholder xlName="_PLD_384f5638eba249adb155b24f50299ffe" addr="T0R3C0S1_1"/>
      <m:item xlName="_GBC_125871ef728247ca99cf3f729fed7052" concept="clcid-pte:SuoYouQuanHuoShiYongQuanShouDaoXianZhiDeZiChanZhongCunHuoJinE" label="所有权或使用权受到限制的资产中存货金额" mulRef="_GBC_f85c8a9066d7492f92dd69fd15879505" unitRef="_GBC_800db9e7b18c47a3878baf2b0e8cca41" addr="T0R3C1S1_1" formatStyle="Comma" appId="_GBC_26afe690476a4ece916b86b9b0b7a553"/>
      <m:item xlName="_GBC_74d848d9128841df86625dabbffd4112" concept="clcid-pte:SuoYouQuanHuoShiYongQuanShouDaoXianZhiDeZiChanZhongCunHuoShouXianYuanYin" label="所有权或使用权受到限制的资产中存货受限原因" addr="T0R3C2S1_1" appId="_GBC_26afe690476a4ece916b86b9b0b7a553"/>
      <m:placeholder xlName="_PLD_d9b137ab4e154759b04bb85a4797c139" addr="T0R4C0S1_1"/>
      <m:item xlName="_GBC_a0296c33bbbd4e699c2f4f3f2ba98368" concept="clcid-pte:SuoYouQuanHuoShiYongQuanShouDaoXianZhiDeZiChanZhongGuDingZiChanJinE" label="所有权或使用权受到限制的资产中固定资产金额" mulRef="_GBC_f85c8a9066d7492f92dd69fd15879505" unitRef="_GBC_800db9e7b18c47a3878baf2b0e8cca41" addr="T0R4C1S1_1" formatStyle="Comma" appId="_GBC_26afe690476a4ece916b86b9b0b7a553"/>
      <m:item xlName="_GBC_019f633707824867a33efeab17f52996" concept="clcid-pte:SuoYouQuanHuoShiYongQuanShouDaoXianZhiDeZiChanZhongGuDingZiChanShouXianYuanYin" label="所有权或使用权受到限制的资产中固定资产受限原因" addr="T0R4C2S1_1" appId="_GBC_26afe690476a4ece916b86b9b0b7a553"/>
      <m:placeholder xlName="_PLD_52eefbf51e7f49c0bef351c55c3b2a11" addr="T0R5C0S1_1"/>
      <m:item xlName="_GBC_034f8676c59e40fcba725a417373dfc0" concept="clcid-pte:SuoYouQuanHuoShiYongQuanShouDaoXianZhiDeZiChanZhongWuXingZiChanJinE" label="所有权或使用权受到限制的资产中无形资产金额" mulRef="_GBC_f85c8a9066d7492f92dd69fd15879505" unitRef="_GBC_800db9e7b18c47a3878baf2b0e8cca41" addr="T0R5C1S1_1" formatStyle="Comma" appId="_GBC_26afe690476a4ece916b86b9b0b7a553"/>
      <m:item xlName="_GBC_adc4d4dede4443f28ff7efff92a28765" concept="clcid-pte:SuoYouQuanHuoShiYongQuanShouDaoXianZhiDeZiChanZhongWuXingZiChanShouXianYuanYin" label="所有权或使用权受到限制的资产中无形资产受限原因" addr="T0R5C2S1_1" appId="_GBC_26afe690476a4ece916b86b9b0b7a553"/>
      <m:tuple xlName="_TUP_2611649848044ffcb20c280dc5a2aa1b" concept="clcid-pte:SuoYouQuanHuoShiYongQuanShouDaoXianZhiDeZiChanMingXi" default_row="2" addr="T0R6C">
        <m:item xlName="_GBC_88fae849bff240c6804893d541d6ab6d" concept="clcid-pte:SuoYouQuanHuoShiYongQuanShouDaoXianZhiDeZiChanMingXiXiangMuMingCheng" label="所有权或使用权受到限制的资产明细-项目名称" addr="T0R6C0S1_1" appId="_GBC_26afe690476a4ece916b86b9b0b7a553"/>
        <m:item xlName="_GBC_e164c4b8480d486282ee8f550bc37239" concept="clcid-pte:SuoYouQuanHuoShiYongQuanShouDaoXianZhiDeZiChanMingXiJinE" label="所有权或使用权受到限制的资产明细-金额" mulRef="_GBC_f85c8a9066d7492f92dd69fd15879505" unitRef="_GBC_800db9e7b18c47a3878baf2b0e8cca41" addr="T0R6C1S1_1" formatStyle="Comma" appId="_GBC_26afe690476a4ece916b86b9b0b7a553"/>
        <m:item xlName="_GBC_c8f848c7171c492a9f087729c9a82002" concept="clcid-pte:SuoYouQuanHuoShiYongQuanShouDaoXianZhiDeZiChanMingXiShouXianYuanYin" label="所有权或使用权受到限制的资产明细-受限原因" addr="T0R6C2S1_1" appId="_GBC_26afe690476a4ece916b86b9b0b7a553"/>
      </m:tuple>
      <m:placeholder xlName="_PLD_8a052062314b43a69fadb5a5f0e07b21" addr="T0R8C0S1_1"/>
      <m:item xlName="_GBC_e6bbc6e9e40f483aa4c4e9747158ded9" concept="clcid-pte:SuoYouQuanHuoShiYongQuanShouDaoXianZhiDeZiChan" label="所有权或使用权受到限制的资产" mulRef="_GBC_f85c8a9066d7492f92dd69fd15879505" unitRef="_GBC_800db9e7b18c47a3878baf2b0e8cca41" addr="T0R8C1S1_1" formatStyle="Comma" appId="_GBC_26afe690476a4ece916b86b9b0b7a553">
        <m:complexRule comparator="Eq" title="所有权或使用权受到限制的资产" test=" $_GBC_fe6cb48e51064fd49cc7bc14a0ece833 +  $_GBC_24283a28821347bfab40e23735c61a9a +  $_GBC_125871ef728247ca99cf3f729fed7052 +  $_GBC_a0296c33bbbd4e699c2f4f3f2ba98368 +  $_GBC_e164c4b8480d486282ee8f550bc37239 +  $_GBC_034f8676c59e40fcba725a417373dfc0" id="C1ca8def83cec4c6f8370edf7da2044b1" serialType="1"/>
      </m:item>
      <m:item xlName="_GBC_b54187074f3949e2a5c974bdd17b16ec" concept="clcid-pte:SuoYouQuanHuoShiYongQuanShouDaoXianZhiDeZiChanDeQiTaShuoMing" label="所有权或使用权受到限制的资产的其他说明" appId="_GBC_26afe690476a4ece916b86b9b0b7a553"/>
    </m:section>
    <m:section xlName="_SEC_d0d3f1cb74c546a2a03e13993b313207" title="外币货币性项目" resetControlTag="true" helpId="112001118" keyAction="48" keyCode="currency" otherKeyActions="{&quot;KeyCode&quot;:&quot;_GBC_a8a2206abe64476f90c2dfa9e05b581d&quot;,&quot;KeyAction&quot;:49,&quot;KeyActionTitle&quot;:null,&quot;OtherActions&quot;:null}">
      <m:item xlName="_GBC_6b0f646811a94c228ba6be3453047191" concept="clcid-ci-ar:ShiFouShiYongWaiBiHuoBiXingXiangMu" label="是否适用：外币货币性项目" selectOptions="_buildInAppliance" controlType="CustomCheckbox" cRanges="{&quot;StartName&quot;:&quot;_GBC_6b0f646811a94c228ba6be3453047191&quot;,&quot;EndName&quot;:&quot;_GBC_293dd519b8b44c699246ad508c51bbfd&quot;,&quot;CType&quot;:1,&quot;DisplayText&quot;:null}"/>
      <m:item xlName="_GBC_43871b6586c8428c8da522abb267c528" concept="clcid-ci-ar:DanWeiCaiWuFuZhuWaiBiHuoBiXingXiangMu" label="单位：财务附注：外币货币性项目" selectOptions="_buildInScales" controlType="Combobox" cellType="Scale" appId="_GBC_6b0f646811a94c228ba6be3453047191"/>
      <m:placeholder xlName="_PLD_a5c3516dfa974dea983fcf6d3a5e4272" addr="T0R0C0S1_1"/>
      <m:placeholder xlName="_PLD_c677b8fd217342e7b28e98a1c8e497e9" addr="T0R0C1S1_1"/>
      <m:placeholder xlName="_PLD_e0e88022a2754ae991eb4bb1a9caae4f" addr="T0R0C2S1_1"/>
      <m:placeholder xlName="_PLD_a1542d7b69a444ef9e91ceaf4a96f49d" addr="T0R0C3S1_1"/>
      <m:item xlName="_GBC_a8a2206abe64476f90c2dfa9e05b581d" defaultRowGroupCount="3" concept="clcid-pte:YiWaiBiHeSuanDeXiangMuMingXiXiangMuMingCheng" label="以外币核算的项目明细-项目名称" selectOptions="fc57f4fbe4844f958280d11fabe8fb08" addr="T0R1C0S1_1" controlType="CellText" tagAction="1" appId="_GBC_6b0f646811a94c228ba6be3453047191"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a88751d60345448d9431662a0361de40" concept="clcid-pte:YiWaiBiHeSuanDeXiangMuMingXiRenMinBiYuE" label="以外币核算的项目明细-人民币余额" mulRef="_GBC_43871b6586c8428c8da522abb267c528" addr="T0R1C3S1_1" formatStyle="Comma" appId="_GBC_6b0f646811a94c228ba6be3453047191" rowGroupKey="外币核算" groupRowType="1" rowGroupTuple="clcid-pte:YiWaiBiHeSuanDeXiangMuMingXi"/>
      <m:tuple xlName="_TUP_4a64de274ee44b628aff8a225d15af37" concept="clcid-pte:YiWaiBiHeSuanDeBiZhongMingXi" default_row="3" addr="T0R2C">
        <m:item xlName="_GBC_b9ad493c07994625bf872e807197c998" textBefore="其中：" concept="clcid-pte:YiWaiBiHeSuanDeBiZhongMingXiBiZhongMingCheng" label="以外币核算的币种明细-币种名称" selectOptions="cdc05b520d654aa68a7f4c52007fb697" addr="T0R2C0S1_1" controlType="Combobox" tagAction="1" appId="_GBC_6b0f646811a94c228ba6be3453047191"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8dd54b7aab0148bfb00f75be8902a247" concept="clcid-pte:YiWaiBiHeSuanDeBiZhongMingXiWaiBiYuE" label="以外币核算的币种明细-外币余额" mulRef="_GBC_43871b6586c8428c8da522abb267c528" addr="T0R2C1S1_1" formatStyle="Comma" appId="_GBC_6b0f646811a94c228ba6be3453047191" rowGroupKey="外币核算" groupRowType="5" rowGroupTuple="clcid-pte:YiWaiBiHeSuanDeXiangMuMingXi"/>
        <m:item xlName="_GBC_e5aefd729ad44ca289b8f47717234baf" concept="clcid-pte:YiWaiBiHeSuanDeBiZhongMingXiZheSuanHuiLv" label="以外币核算的币种明细-折算汇率" addr="T0R2C2S1_1" formatStyle="Comma" appId="_GBC_6b0f646811a94c228ba6be3453047191" rowGroupKey="外币核算" groupRowType="5" rowGroupTuple="clcid-pte:YiWaiBiHeSuanDeXiangMuMingXi"/>
        <m:item xlName="_GBC_104922623a58441d865028a5b952418f" concept="clcid-pte:YiWaiBiHeSuanDeBiZhongMingXiRenMinBiYuE" label="以外币核算的币种明细-人民币余额" mulRef="_GBC_43871b6586c8428c8da522abb267c528" addr="T0R2C3S1_1" formatStyle="Comma" appId="_GBC_6b0f646811a94c228ba6be3453047191" rowGroupKey="外币核算" groupRowType="5" rowGroupTuple="clcid-pte:YiWaiBiHeSuanDeXiangMuMingXi"/>
      </m:tuple>
      <m:item xlName="_GBC_293dd519b8b44c699246ad508c51bbfd" concept="clcid-pte:WaiBiHuoBiXingXiangMuDeQiTaShuoMing" label="外币货币性项目的其他说明" appId="_GBC_6b0f646811a94c228ba6be3453047191"/>
      <m:item xlName="_GBC_c433d39e245c4fb79cd5170717bb5b9c" concept="clcid-pte:ShiFouShiYongJingWaiJingYingShiTiZhuYaoBaoBiaoXiangMuDeZheSuanHuiLv" label="是否适用：境外经营实体主要报表项目的折算汇率" selectOptions="_buildInAppliance" controlType="CustomCheckbox" cRanges="{&quot;StartName&quot;:&quot;_GBC_c433d39e245c4fb79cd5170717bb5b9c&quot;,&quot;EndName&quot;:&quot;_GBC_24ad08f8e8ec4d4db3f0bf80f7306c7e&quot;,&quot;CType&quot;:1,&quot;DisplayText&quot;:null}"/>
      <m:item xlName="_GBC_24ad08f8e8ec4d4db3f0bf80f7306c7e" concept="clcid-pte:JingWaiJingYingShiTiZhuYaoBaoBiaoXiangMuDeZheSuanHuiLv" label="境外经营实体主要报表项目的折算汇率" appId="_GBC_c433d39e245c4fb79cd5170717bb5b9c"/>
    </m:section>
    <m:section xlName="_SEC_72e212d6db4945c88ff1963281a9b51a" title="按照套期类别披露套期及相关套期工具、被套期风险的相关的定性定" helpId="112001120">
      <m:item xlName="_GBC_aa9bb623100a43a8a9b0ae0e8ec54c45" concept="clcid-ci-ar:ShiFouShiYongTaoQi" label="是否适用：套期" selectOptions="_buildInAppliance" controlType="CustomCheckbox" cRanges="{&quot;StartName&quot;:&quot;_GBC_aa9bb623100a43a8a9b0ae0e8ec54c45&quot;,&quot;EndName&quot;:&quot;_GBC_855b32978b1f4447b645896ab5180689&quot;,&quot;CType&quot;:1,&quot;DisplayText&quot;:null}"/>
      <m:item xlName="_GBC_855b32978b1f4447b645896ab5180689" concept="clcid-pte:AnZhaoTaoQiLeiBiePiLuTaoQiJiXiangGuanTaoQiGongJuBeiTaoQiFengXianDeXiangGuanDeDingXingDingLiangXinXi" label="按照套期类别披露套期及相关套期工具、被套期风险的相关的定性定量信息" appId="_GBC_aa9bb623100a43a8a9b0ae0e8ec54c45"/>
    </m:section>
    <m:section xlName="_SEC_669a56494e84421f926c6125ba0e65ac" title="政府补助" helpId="112002270">
      <m:item xlName="_GBC_0af23294955343baa3cf9e74bb5fbc5f" concept="clcid-ci-ar:ShiFouShiYongZhengFuBuZhuJiBenQingKuang" label="是否适用：政府补助基本情况" selectOptions="_buildInAppliance" controlType="CustomCheckbox" cRanges="{&quot;StartName&quot;:&quot;_GBC_0af23294955343baa3cf9e74bb5fbc5f&quot;,&quot;EndName&quot;:&quot;_GBC_2e6b193bd6364871b7dc00f0bee313b1&quot;,&quot;CType&quot;:1,&quot;DisplayText&quot;:null}"/>
      <m:item xlName="_GBC_e31b6dbc6f104b2ba8abf9998c29695d" concept="clcid-ci-ar:DanWeiZhengFuBuZhuJiBenQingKuang" label="单位：政府补助基本情况" selectOptions="_buildInScales" controlType="Combobox" cellType="Scale" appId="_GBC_0af23294955343baa3cf9e74bb5fbc5f"/>
      <m:item xlName="_GBC_4208cf1026524a7faa3e31899b78fcc1" concept="clcid-ci-ar:BiZhongZhengFuBuZhuJiBenQingKuang" label="币种：政府补助基本情况" selectOptions="_buildInISO4217" controlType="Combobox" cellType="Measure" appId="_GBC_0af23294955343baa3cf9e74bb5fbc5f"/>
      <m:placeholder xlName="_PLD_78115dbe9c9b4fd7abdfac509feb0a93" addr="T0R0C0S1_1"/>
      <m:placeholder xlName="_PLD_003bb4a7406e4ebcbcd1bda75515fa03" addr="T0R0C1S1_1"/>
      <m:placeholder xlName="_PLD_d93dc6881e554c3f98366bc61145c084" addr="T0R0C2S1_1"/>
      <m:placeholder xlName="_PLD_7c352bbb98334663a844a1fb2c591efb" addr="T0R0C3S1_1"/>
      <m:tuple xlName="_TUP_eb738049c01c47fb8763dfc6db35b318" concept="clcid-pte:ZhengFuBuZhuJiBenQingKuangMingXi" default_row="2" addr="T0R1C">
        <m:item xlName="_GBC_54a281bc6ff64895b63bfbf97a642e70" concept="clcid-pte:ZhengFuBuZhuJiBenQingKuangMingXiZhongLei" label="政府补助基本情况明细_种类" addr="T0R1C0S1_1" appId="_GBC_0af23294955343baa3cf9e74bb5fbc5f"/>
        <m:item xlName="_GBC_b154b7fbf46c421ca9ac31410e30d6da" concept="clcid-pte:ZhengFuBuZhuJiBenQingKuangMingXiJinE" label="政府补助基本情况明细_金额" mulRef="_GBC_e31b6dbc6f104b2ba8abf9998c29695d" unitRef="_GBC_4208cf1026524a7faa3e31899b78fcc1" addr="T0R1C1S1_1" formatStyle="Comma" appId="_GBC_0af23294955343baa3cf9e74bb5fbc5f"/>
        <m:item xlName="_GBC_70cd5ac7f50f45ef911e37a36f26a41f" concept="clcid-pte:ZhengFuBuZhuJiBenQingKuangMingXiLieBaoXiangMu" label="政府补助基本情况明细_列报项目" addr="T0R1C2S1_1" appId="_GBC_0af23294955343baa3cf9e74bb5fbc5f"/>
        <m:item xlName="_GBC_2e6b193bd6364871b7dc00f0bee313b1" concept="clcid-pte:ZhengFuBuZhuJiBenQingKuangMingXiJiRuDangQiSunYiDeJinE" label="政府补助基本情况明细_计入当期损益的金额" mulRef="_GBC_e31b6dbc6f104b2ba8abf9998c29695d" unitRef="_GBC_4208cf1026524a7faa3e31899b78fcc1" addr="T0R1C3S1_1" formatStyle="Comma" appId="_GBC_0af23294955343baa3cf9e74bb5fbc5f"/>
      </m:tuple>
      <m:item xlName="_GBC_7c3f98d411764656a5dc808f8f86a06f" concept="clcid-ci-ar:ShiFouShiYongZhengFuBuZhuTuiHuiQingKuang" label="是否适用：政府补助退回情况" selectOptions="_buildInAppliance" controlType="CustomCheckbox" cRanges="{&quot;StartName&quot;:&quot;_GBC_7c3f98d411764656a5dc808f8f86a06f&quot;,&quot;EndName&quot;:&quot;_GBC_4ae73beb408a47a99c0a832aa873dc84&quot;,&quot;CType&quot;:1,&quot;DisplayText&quot;:null}"/>
      <m:item xlName="_GBC_0c3bb1d9c3fb4cac9574482843258503" concept="clcid-ci-ar:DanWeiZhengFuBuZhuTuiHuiQingKuang" label="单位：政府补助退回情况" selectOptions="_buildInScales" controlType="Combobox" cellType="Scale" appId="_GBC_7c3f98d411764656a5dc808f8f86a06f"/>
      <m:item xlName="_GBC_9de65ca6755f4ba88ca5e2d44aa949d0" concept="clcid-ci-ar:BiZhongZhengFuBuZhuTuiHuiQingKuang" label="币种：政府补助退回情况" selectOptions="_buildInISO4217" controlType="Combobox" cellType="Measure" appId="_GBC_7c3f98d411764656a5dc808f8f86a06f"/>
      <m:placeholder xlName="_PLD_d6179a9261cc4243a7fcc5a17eb0c330" addr="T1R0C0S1_1"/>
      <m:placeholder xlName="_PLD_e1e332a5791c471d919a62ff156fb13f" addr="T1R0C1S1_1"/>
      <m:placeholder xlName="_PLD_97f249c7456744eb85204611005ec125" addr="T1R0C2S1_1"/>
      <m:tuple xlName="_TUP_a8b8d02cc3f54e0b8d7f243882295612" concept="clcid-pte:ZhengFuBuZhuTuiHuiQingKuangMingXi" default_row="2" addr="T1R1C">
        <m:item xlName="_GBC_96f17d5aa3664b7a86546b984803bc8c" concept="clcid-pte:ZhengFuBuZhuTuiHuiQingKuangMingXiXiangMu" label="政府补助退回情况明细_项目" addr="T1R1C0S1_1" appId="_GBC_7c3f98d411764656a5dc808f8f86a06f"/>
        <m:item xlName="_GBC_2d5e384c214e4db68619ea313fac7680" concept="clcid-pte:ZhengFuBuZhuTuiHuiQingKuangMingXiJinE" label="政府补助退回情况明细_金额" mulRef="_GBC_0c3bb1d9c3fb4cac9574482843258503" unitRef="_GBC_9de65ca6755f4ba88ca5e2d44aa949d0" addr="T1R1C1S1_1" formatStyle="Comma" appId="_GBC_7c3f98d411764656a5dc808f8f86a06f"/>
        <m:item xlName="_GBC_4ae73beb408a47a99c0a832aa873dc84" concept="clcid-pte:ZhengFuBuZhuTuiHuiQingKuangMingXiYuanYin" label="政府补助退回情况明细_原因" addr="T1R1C2S1_1" appId="_GBC_7c3f98d411764656a5dc808f8f86a06f"/>
      </m:tuple>
      <m:item xlName="_GBC_818bb8274f454a488623157939fb055c" concept="clcid-pte:ZhengFuBuZhuShuoMing" label="政府补助说明"/>
    </m:section>
    <m:section xlName="_SEC_c84db925a3024ae68b5f3a3d1775752e" title="合并财务报表项目注释其他需要说明的事项" helpId="112001122">
      <m:item xlName="_GBC_67815da71293483fad0e823098235edb" concept="clcid-ci-ar:ShiFouShiYongHeBingCaiWuBaoBiaoXiangMuZhuShiQiTaXuYaoShuoMingDeShiXiang" label="是否适用：合并财务报表项目注释其他需要说明的事项" selectOptions="_buildInAppliance" controlType="CustomCheckbox" cRanges="{&quot;StartName&quot;:&quot;_GBC_67815da71293483fad0e823098235edb&quot;,&quot;EndName&quot;:&quot;_GBC_03ae82bfa95448a9a91a327b060305d9&quot;,&quot;CType&quot;:1,&quot;DisplayText&quot;:null}"/>
      <m:item xlName="_GBC_03ae82bfa95448a9a91a327b060305d9" concept="clcid-pte:HeBingCaiWuBaoBiaoXiangMuZhuShiQiTaXuYaoShuoMingDeShiXiang" label="合并财务报表项目注释其他需要说明的事项" appId="_GBC_67815da71293483fad0e823098235edb"/>
    </m:section>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item xlName="_GBC_01020b54a2124714b02e7c09b7def8bd" concept="clcid-ci-ar:ShiFouShiYongBenQiFaShengDeFeiTongYiKongZhiXiaQiYeHeBing" label="是否适用：本期发生的非同一控制下企业合并" selectOptions="_buildInAppliance" controlType="CustomCheckbox" cRanges="{&quot;StartName&quot;:&quot;_GBC_01020b54a2124714b02e7c09b7def8bd&quot;,&quot;EndName&quot;:&quot;_GBC_6b3f90f4df0b435581b233b2972fa84c&quot;,&quot;CType&quot;:1,&quot;DisplayText&quot;:null}"/>
      <m:item xlName="_GBC_fcde16a13e0e4a4796343f753c84803d" concept="clcid-ci-ar:DanWeiFeiTongYiKongZhiXiaQiYeHeBingQuDeDeZiGongSi" label="单位：非同一控制下企业合并取得的子公司" selectOptions="_buildInScales" controlType="Combobox" cellType="Scale" appId="_GBC_01020b54a2124714b02e7c09b7def8bd"/>
      <m:item xlName="_GBC_198f79b078c64e2b8192c9334f9181eb" concept="clcid-ci-ar:BiZhongFeiTongYiKongZhiXiaQiYeHeBingQuDeDeZiGongSi" label="币种：非同一控制下企业合并取得的子公司" selectOptions="_buildInISO4217" controlType="Combobox" cellType="Measure" appId="_GBC_01020b54a2124714b02e7c09b7def8bd"/>
      <m:placeholder xlName="_PLD_47313b226bb241edbbfe476519f517de" addr="T0R0C0S1_1"/>
      <m:placeholder xlName="_PLD_dc0c99da28ce4b13a6cd7fe82fe8e3c8" addr="T0R0C1S1_1"/>
      <m:placeholder xlName="_PLD_e44e3f75dbdd4f3eba8921a4dd00a4f7" addr="T0R0C2S1_1"/>
      <m:placeholder xlName="_PLD_53f68901c1b44908bfe90cc7ea5fa67a" addr="T0R0C3S1_1"/>
      <m:placeholder xlName="_PLD_a7601514f0744f1198842ff0f479013e" addr="T0R0C4S1_1"/>
      <m:placeholder xlName="_PLD_dcc7459c3ddf44309e84789d53d1b6ae" addr="T0R0C5S1_1"/>
      <m:placeholder xlName="_PLD_673b9f68d29e4ec48e46975a55ae150c" addr="T0R0C6S1_1"/>
      <m:placeholder xlName="_PLD_c79473461a2d498b8407f26b5d7e7e7c" addr="T0R0C7S1_1"/>
      <m:placeholder xlName="_PLD_0ee18331d2744bf9afac56c02c88540b" addr="T0R0C8S1_1"/>
      <m:tuple xlName="_TUP_96b3d69777c04a38a841d745d84e4e35" concept="clcid-pte:FeiTongYiKongZhiXiaQiYeHeBingMingXi" default_row="2" addr="T0R1C">
        <m:item xlName="_GBC_cbc7add20f684f868650398ae2c3eb0e" concept="clcid-pte:FeiTongYiKongZhiXiaQiYeHeBingMingXiBeiHeBingFang" label="非同一控制下企业合并明细-被合并方" addr="T0R1C0S1_1" appId="_GBC_01020b54a2124714b02e7c09b7def8bd"/>
        <m:item xlName="_GBC_6c6208ffb1de406c8329d25a3e00a2df" concept="clcid-pte:FeiTongYiKongZhiXiaQiYeHeBingMingXiGuQuanQuDeShiDian" label="非同一控制下企业合并明细-股权取得时点" addr="T0R1C1S1_1" formatStyle="Comma" appId="_GBC_01020b54a2124714b02e7c09b7def8bd"/>
        <m:item xlName="_GBC_4c1b479a784b4a7b873b1c841165ebfd" concept="clcid-pte:FeiTongYiKongZhiXiaQiYeHeBingMingXiGuQuanQuDeChengBen" label="非同一控制下企业合并明细-股权取得成本" mulRef="_GBC_fcde16a13e0e4a4796343f753c84803d" unitRef="_GBC_198f79b078c64e2b8192c9334f9181eb" addr="T0R1C2S1_1" formatStyle="Comma" appId="_GBC_01020b54a2124714b02e7c09b7def8bd"/>
        <m:item xlName="_GBC_aa32d655e66d4dd8891a746d87ee0930" concept="clcid-pte:FeiTongYiKongZhiXiaQiYeHeBingMingXiGuQuanQuDeBiLi" label="非同一控制下企业合并明细-股权取得比例" addr="T0R1C3S1_1" baseScale="0.01" formatStyle="Comma" appId="_GBC_01020b54a2124714b02e7c09b7def8bd"/>
        <m:item xlName="_GBC_61faca929ead4be2bf0a2a8473081fe2" concept="clcid-pte:FeiTongYiKongZhiXiaQiYeHeBingMingXiGuQuanQuDeFangShi" label="非同一控制下企业合并明细-股权取得方式" addr="T0R1C4S1_1" appId="_GBC_01020b54a2124714b02e7c09b7def8bd"/>
        <m:item xlName="_GBC_ecdd80c71a9244db8e7c3cd899dd2039" concept="clcid-pte:FeiTongYiKongZhiXiaQiYeHeBingMingXiGouMaiRi" label="非同一控制下企业合并明细-购买日" addr="T0R1C5S1_1" appId="_GBC_01020b54a2124714b02e7c09b7def8bd"/>
        <m:item xlName="_GBC_08b1db6deca8462a9bce5f0cfb51e4a8" concept="clcid-pte:FeiTongYiKongZhiXiaQiYeHeBingMingXiGouMaiRiDeQueDingYiJu" label="非同一控制下企业合并明细-购买日的确定依据" addr="T0R1C6S1_1" appId="_GBC_01020b54a2124714b02e7c09b7def8bd"/>
        <m:item xlName="_GBC_6d76b62c87184f1ba54eecaa662b2adc" concept="clcid-pte:FeiTongYiKongZhiXiaQiYeHeBingMingXiGouMaiRiZhiQiMoBeiGouMaiFangDeShouRu" label="非同一控制下企业合并明细-购买日至期末被购买方的收入" mulRef="_GBC_fcde16a13e0e4a4796343f753c84803d" unitRef="_GBC_198f79b078c64e2b8192c9334f9181eb" addr="T0R1C7S1_1" formatStyle="Comma" appId="_GBC_01020b54a2124714b02e7c09b7def8bd"/>
        <m:item xlName="_GBC_d4ed3e829eab4a918f9d078ab23e85a8" concept="clcid-pte:FeiTongYiKongZhiXiaQiYeHeBingMingXiGouMaiRiZhiQiMoBeiGouMaiFangDeJingLiRun" label="非同一控制下企业合并明细-购买日至期末被购买方的净利润" mulRef="_GBC_fcde16a13e0e4a4796343f753c84803d" unitRef="_GBC_198f79b078c64e2b8192c9334f9181eb" addr="T0R1C8S1_1" formatStyle="Comma" appId="_GBC_01020b54a2124714b02e7c09b7def8bd"/>
      </m:tuple>
      <m:item xlName="_GBC_6b3f90f4df0b435581b233b2972fa84c" concept="clcid-pte:BenQiFaShengDeFeiTongYiKongZhiXiaQiYeHeBingDeQiTaShuoMing" label="本期发生的非同一控制下企业合并的其他说明" appId="_GBC_01020b54a2124714b02e7c09b7def8bd"/>
    </m:section>
    <m:section xlName="_SEC_87b59ec06d09487eac65b149f5d5042b" title="合并成本及商誉" repeatable="2" helpId="112001126">
      <m:item xlName="_GBC_a60bf29a08f34ad38e2b707d1dc7dd55" concept="clcid-ci-ar:ShiFouShiYongHeBingChengBenJiShangYu" label="是否适用：合并成本及商誉" selectOptions="_buildInAppliance" controlType="CustomCheckbox" cRanges="{&quot;StartName&quot;:&quot;_GBC_a60bf29a08f34ad38e2b707d1dc7dd55&quot;,&quot;EndName&quot;:&quot;_GBC_baef62477ba445dc85866da38c001d52&quot;,&quot;CType&quot;:1,&quot;DisplayText&quot;:null}"/>
      <m:item xlName="_GBC_55f78e089abe4703bf6af0398e8e5fc3" concept="clcid-ci-ar:DanWeiCaiWuFuZhuHeBingChengBenJiShangYu" label="单位：财务附注：合并成本及商誉" selectOptions="_buildInScales" controlType="Combobox" cellType="Scale" appId="_GBC_a60bf29a08f34ad38e2b707d1dc7dd55"/>
      <m:item xlName="_GBC_d846b24ae9324e33823f301c0e2106ce" concept="clcid-ci-ar:BiZhongCaiWuFuZhuHeBingChengBenJiShangYu" label="币种：财务附注：合并成本及商誉" selectOptions="_buildInISO4217" controlType="Combobox" cellType="Measure" appId="_GBC_a60bf29a08f34ad38e2b707d1dc7dd55"/>
      <m:placeholder xlName="_PLD_3aa63ccb0e1b4e55ac7882126c0cf058" addr="T0R0C0S1_1"/>
      <m:item xlName="_GBC_9bef51a4e9fc4de3a3b167b11e31a267" concept="clcid-pte:FeiTongYiKongZhiXiaQiYeHeBingChengBenJiShangYuMingXiGongSiMingCheng" label="非同一控制下企业合并成本及商誉明细-公司名称" addr="T0R0C1S1_1" tagAction="1" tupleRef="clcid-pte:FeiTongYiKongZhiXiaQiYeHeBingChengBenJiShangYuMingXi" appId="_GBC_a60bf29a08f34ad38e2b707d1dc7dd55" isCaption="true"/>
      <m:placeholder xlName="_PLD_be9eb1fd26504b42b290462b86fcd00a" addr="T0R1C0S1_1"/>
      <m:item xlName="_GBC_f7b19c73fa6d4e5e86b69d87bd0f6543" concept="clcid-pte:FeiTongYiKongZhiXiaQiYeHeBingChengBenJiShangYuMingXiXianJin" label="非同一控制下企业合并成本及商誉明细-现金" mulRef="_GBC_55f78e089abe4703bf6af0398e8e5fc3" unitRef="_GBC_d846b24ae9324e33823f301c0e2106ce" addr="T0R1C1S1_1" formatStyle="Comma" tupleRef="clcid-pte:FeiTongYiKongZhiXiaQiYeHeBingChengBenJiShangYuMingXi" appId="_GBC_a60bf29a08f34ad38e2b707d1dc7dd55"/>
      <m:placeholder xlName="_PLD_3576e5c04f674bff8a024da94838d63f" addr="T0R2C0S1_1"/>
      <m:item xlName="_GBC_bc91acf7355c42e6960d6c67a1f08234" concept="clcid-pte:FeiTongYiKongZhiXiaQiYeHeBingChengBenJiShangYuMingXiFeiXianJinZiChanDeGongYunJiaZhi" label="非同一控制下企业合并成本及商誉明细-非现金资产的公允价值" mulRef="_GBC_55f78e089abe4703bf6af0398e8e5fc3" unitRef="_GBC_d846b24ae9324e33823f301c0e2106ce" addr="T0R2C1S1_1" formatStyle="Comma" tupleRef="clcid-pte:FeiTongYiKongZhiXiaQiYeHeBingChengBenJiShangYuMingXi" appId="_GBC_a60bf29a08f34ad38e2b707d1dc7dd55"/>
      <m:placeholder xlName="_PLD_8035fe8a21074d51b26f44c5f031cfc6" addr="T0R3C0S1_1"/>
      <m:item xlName="_GBC_d6bc269e57a04d59be063af55887a6b6" concept="clcid-pte:FeiTongYiKongZhiXiaQiYeHeBingChengBenJiShangYuMingXiFaXingHuoChengDanDeZhaiWuDeGongYunJiaZhi" label="非同一控制下企业合并成本及商誉明细-发行或承担的债务的公允价值" mulRef="_GBC_55f78e089abe4703bf6af0398e8e5fc3" unitRef="_GBC_d846b24ae9324e33823f301c0e2106ce" addr="T0R3C1S1_1" formatStyle="Comma" tupleRef="clcid-pte:FeiTongYiKongZhiXiaQiYeHeBingChengBenJiShangYuMingXi" appId="_GBC_a60bf29a08f34ad38e2b707d1dc7dd55"/>
      <m:placeholder xlName="_PLD_0390558b36c947ad87673776d6fffe7e" addr="T0R4C0S1_1"/>
      <m:item xlName="_GBC_c5fcb1c39b4045149b549671d0517a65" concept="clcid-pte:FeiTongYiKongZhiXiaQiYeHeBingChengBenJiShangYuMingXiFaXingDeQuanYiXingZhengQuanDeGongYunJiaZhi" label="非同一控制下企业合并成本及商誉明细-发行的权益性证券的公允价值" mulRef="_GBC_55f78e089abe4703bf6af0398e8e5fc3" unitRef="_GBC_d846b24ae9324e33823f301c0e2106ce" addr="T0R4C1S1_1" formatStyle="Comma" tupleRef="clcid-pte:FeiTongYiKongZhiXiaQiYeHeBingChengBenJiShangYuMingXi" appId="_GBC_a60bf29a08f34ad38e2b707d1dc7dd55"/>
      <m:placeholder xlName="_PLD_0d62dea3d51943a3a99f9bdfcdb97801" addr="T0R5C0S1_1"/>
      <m:item xlName="_GBC_a1a8e4bb6d8742a28c693bfd60d5c395" concept="clcid-pte:FeiTongYiKongZhiXiaQiYeHeBingChengBenJiShangYuMingXiHuoYouDuiJiaDeGongYunJiaZhi" label="非同一控制下企业合并成本及商誉明细-或有对价的公允价值" mulRef="_GBC_55f78e089abe4703bf6af0398e8e5fc3" unitRef="_GBC_d846b24ae9324e33823f301c0e2106ce" addr="T0R5C1S1_1" formatStyle="Comma" tupleRef="clcid-pte:FeiTongYiKongZhiXiaQiYeHeBingChengBenJiShangYuMingXi" appId="_GBC_a60bf29a08f34ad38e2b707d1dc7dd55"/>
      <m:placeholder xlName="_PLD_0b1094bc4e544bfe87e1aa091f4581f4" addr="T0R6C0S1_1"/>
      <m:item xlName="_GBC_5e82644a083643dc82a2668a25b4da46" concept="clcid-pte:FeiTongYiKongZhiXiaQiYeHeBingChengBenJiShangYuMingXiGouMaiRiZhiQianChiYouDeGuQuanYuGouMaiRiDeGongYunJiaZhi" label="非同一控制下企业合并成本及商誉明细-购买日之前持有的股权于购买日的公允价值" mulRef="_GBC_55f78e089abe4703bf6af0398e8e5fc3" unitRef="_GBC_d846b24ae9324e33823f301c0e2106ce" addr="T0R6C1S1_1" formatStyle="Comma" tupleRef="clcid-pte:FeiTongYiKongZhiXiaQiYeHeBingChengBenJiShangYuMingXi" appId="_GBC_a60bf29a08f34ad38e2b707d1dc7dd55"/>
      <m:placeholder xlName="_PLD_12d9c7b9f98c484e8a9944e1991128c5" addr="T0R7C0S1_1"/>
      <m:item xlName="_GBC_b7c239c19a7f433290a034d1d9bb68eb" concept="clcid-pte:FeiTongYiKongZhiXiaQiYeHeBingChengBenJiShangYuMingXiQiTa" label="非同一控制下企业合并成本及商誉明细-其他" mulRef="_GBC_55f78e089abe4703bf6af0398e8e5fc3" unitRef="_GBC_d846b24ae9324e33823f301c0e2106ce" addr="T0R7C1S1_1" formatStyle="Comma" tupleRef="clcid-pte:FeiTongYiKongZhiXiaQiYeHeBingChengBenJiShangYuMingXi" appId="_GBC_a60bf29a08f34ad38e2b707d1dc7dd55"/>
      <m:placeholder xlName="_PLD_49e909d434e4406089695338176cb009" addr="T0R8C0S1_1"/>
      <m:item xlName="_GBC_7abe827eb2c44a53b16f046639f2bb84" concept="clcid-pte:FeiTongYiKongZhiXiaQiYeHeBingChengBenJiShangYuMingXiHeBingChengBenHeJi" label="非同一控制下企业合并成本及商誉明细-合并成本合计" mulRef="_GBC_55f78e089abe4703bf6af0398e8e5fc3" unitRef="_GBC_d846b24ae9324e33823f301c0e2106ce" addr="T0R8C1S1_1" formatStyle="Comma" tupleRef="clcid-pte:FeiTongYiKongZhiXiaQiYeHeBingChengBenJiShangYuMingXi" appId="_GBC_a60bf29a08f34ad38e2b707d1dc7dd55">
        <m:complexRule comparator="Eq" title="非同一控制下企业合并成本及商誉明细-合并成本合计" test=" $_GBC_f7b19c73fa6d4e5e86b69d87bd0f6543 +  $_GBC_bc91acf7355c42e6960d6c67a1f08234 +  $_GBC_d6bc269e57a04d59be063af55887a6b6 +  $_GBC_c5fcb1c39b4045149b549671d0517a65 +  $_GBC_a1a8e4bb6d8742a28c693bfd60d5c395 +  $_GBC_5e82644a083643dc82a2668a25b4da46 +  $_GBC_b7c239c19a7f433290a034d1d9bb68eb" id="C2db592b4734844d9ba96b2c348e6e6dd"/>
      </m:item>
      <m:placeholder xlName="_PLD_8968d825ba564af1be9f149a44edea90" addr="T0R9C0S1_1"/>
      <m:item xlName="_GBC_978d043b664b484f8c4ca46646be724a" concept="clcid-pte:FeiTongYiKongZhiXiaQiYeHeBingChengBenJiShangYuMingXiQuDeDeKeBianRenJingZiChanGongYunJiaZhiFenE" label="非同一控制下企业合并成本及商誉明细-取得的可辨认净资产公允价值份额" mulRef="_GBC_55f78e089abe4703bf6af0398e8e5fc3" unitRef="_GBC_d846b24ae9324e33823f301c0e2106ce" addr="T0R9C1S1_1" formatStyle="Comma" tupleRef="clcid-pte:FeiTongYiKongZhiXiaQiYeHeBingChengBenJiShangYuMingXi" appId="_GBC_a60bf29a08f34ad38e2b707d1dc7dd55"/>
      <m:placeholder xlName="_PLD_c56276ca38934c3384b092fa29865f87" addr="T0R10C0S1_1"/>
      <m:item xlName="_GBC_de85b0ff17624943854b03f9605d5741"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55f78e089abe4703bf6af0398e8e5fc3" unitRef="_GBC_d846b24ae9324e33823f301c0e2106ce" addr="T0R10C1S1_1" formatStyle="Comma" tupleRef="clcid-pte:FeiTongYiKongZhiXiaQiYeHeBingChengBenJiShangYuMingXi" appId="_GBC_a60bf29a08f34ad38e2b707d1dc7dd55">
        <m:complexRule comparator="Eq" title="非同一控制下企业合并成本及商誉明细-商誉或合并成本小于取得的可辨认净资产公允价值份额的金额" test=" $_GBC_7abe827eb2c44a53b16f046639f2bb84 -  $_GBC_978d043b664b484f8c4ca46646be724a" id="Cb84c10ee777947819c40268b88173edc"/>
      </m:item>
      <m:item xlName="_GBC_eb6ad8edfd5f4918b67b753535c43b12"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a60bf29a08f34ad38e2b707d1dc7dd55"/>
      <m:item xlName="_GBC_c1c1cc9969024c79b949abaac6d11095" concept="clcid-pte:ShangYuGouChengDeShuoMing" label="商誉构成的说明" appId="_GBC_a60bf29a08f34ad38e2b707d1dc7dd55"/>
      <m:item xlName="_GBC_baef62477ba445dc85866da38c001d52" concept="clcid-pte:FeiTongYiKongZhiXiaQiYeHeBingChengBenJiShangYuDeQiTaShuoMing" label="非同一控制下企业合并成本及商誉的其他说明" appId="_GBC_a60bf29a08f34ad38e2b707d1dc7dd55"/>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m:item xlName="_GBC_35c89f63b29241e89ece385e44435f24" concept="clcid-ci-ar:ShiFouShiYongBeiGouMaiFangYuGouMaiRiKeBianRenZiChanFuZhai" label="是否适用：被购买方于购买日可辨认资产、负债" selectOptions="_buildInAppliance" controlType="CustomCheckbox" cRanges="{&quot;StartName&quot;:&quot;_GBC_35c89f63b29241e89ece385e44435f24&quot;,&quot;EndName&quot;:&quot;_GBC_12892ed0e2ce45268d99770060164a31&quot;,&quot;CType&quot;:1,&quot;DisplayText&quot;:null}"/>
      <m:item xlName="_GBC_cfb9cca1c9804ce9a2c621206dea8abd" concept="clcid-ci-ar:DanWeiCaiWuFuZhuBeiGouMaiFangYuGouMaiRiKeBianRenZiChanFuZhai" label="单位：财务附注：被购买方于购买日可辨认资产、负债" selectOptions="_buildInScales" controlType="Combobox" cellType="Scale" appId="_GBC_35c89f63b29241e89ece385e44435f24"/>
      <m:item xlName="_GBC_8b006f972f524278a1e83cdcd98648d1" concept="clcid-ci-ar:BiZhongCaiWuFuZhuBeiGouMaiFangYuGouMaiRiKeBianRenZiChanFuZhai" label="币种：财务附注：被购买方于购买日可辨认资产、负债" selectOptions="_buildInISO4217" controlType="Combobox" cellType="Measure" appId="_GBC_35c89f63b29241e89ece385e44435f24"/>
      <m:item xlName="_GBC_c2e90753741a4e2ea682899e8216ea23" concept="clcid-pte:BeiGouMaiFangYuGouMaiRiKeBianRenZiChanFuZhaiMingXiGongSiMingCheng" label="被购买方于购买日可辨认资产、负债明细-公司名称" addr="T0R0C1S1_2" tagAction="1" tupleRef="clcid-pte:BeiGouMaiFangYuGouMaiRiKeBianRenZiChanFuZhaiMingXi" appId="_GBC_35c89f63b29241e89ece385e44435f24" colGroupKey="被购买企业" isCaption="true"/>
      <m:item xlName="_GBC_4e4b187b02dd4f49806265a4741d5060" concept="clcid-pte:BeiGouMaiFangYuGouMaiRiKeBianRenZiChanFuZhaiMingXiGouMaiRiJiaZhiLeiXing" label="被购买方于购买日可辨认资产、负债明细-购买日价值类型" addr="T0R1C1S1_1" formatStyle="Comma" tupleRef="clcid-pte:BeiGouMaiFangYuGouMaiRiKeBianRenZiChanFuZhaiMingXi" appId="_GBC_35c89f63b29241e89ece385e44435f24" colGroupKey="被购买企业" groupColType="1" isCaption="true" iterateOptionValue="2"/>
      <m:item xlName="_GBC_e31850f95c864ceda1106e01afed456e" concept="clcid-pte:BeiGouMaiFangYuGouMaiRiKeBianRenZiChanFuZhaiMingXiGouMaiRiJiaZhiLeiXing" label="被购买方于购买日可辨认资产、负债明细-购买日价值类型" addr="T0R1C2S1_1" formatStyle="Comma" tupleRef="clcid-pte:BeiGouMaiFangYuGouMaiRiKeBianRenZiChanFuZhaiMingXi" appId="_GBC_35c89f63b29241e89ece385e44435f24" colGroupKey="被购买企业" groupColType="5" isCaption="true"/>
      <m:placeholder xlName="_PLD_bb09af0e778f47b18ec75e2f148cc6c0" fixedColumnWidth="true" addr="T0R2C0S1_1"/>
      <m:item xlName="_GBC_6ab044e2ab3f420ab3d1f5ba4d62dcb5" concept="clcid-pte:BeiGouMaiFangYuGouMaiRiKeBianRenZiChanFuZhaiMingXiZiChan" label="被购买方于购买日可辨认资产、负债明细-资产" mulRef="_GBC_cfb9cca1c9804ce9a2c621206dea8abd" unitRef="_GBC_8b006f972f524278a1e83cdcd98648d1" addr="T0R2C1S1_1" formatStyle="Comma" tupleRef="clcid-pte:BeiGouMaiFangYuGouMaiRiKeBianRenZiChanFuZhaiMingXi" appId="_GBC_35c89f63b29241e89ece385e44435f24" colGroupKey="被购买企业" groupColType="1">
        <m:complexRule comparator="Eq" title="被购买方于购买日可辨认资产、负债明细-资产" test=" $_GBC_83b852f7e0d44ce99e9a1299d6a8910c +  $_GBC_a6b7f6f3994e4ab983c329bc7d281c46 +  $_GBC_8d1c5bd0aeaa4193be8af0634acde4c2 +  $_GBC_4dc8adee474f4eee9d47c33c2d4426fd +  $_GBC_882265ebf4f940778fd8775bab309ab4 +  $_GBC_0edc94b7388043ba9a7eed0a29279c3b" id="C82f6372f5fb34f2e80d1aa3072c33e9d" serialType="1"/>
      </m:item>
      <m:item xlName="_GBC_cf91355feb304b5da284e84e742fb31f" concept="clcid-pte:BeiGouMaiFangYuGouMaiRiKeBianRenZiChanFuZhaiMingXiZiChan" label="被购买方于购买日可辨认资产、负债明细-资产" mulRef="_GBC_cfb9cca1c9804ce9a2c621206dea8abd" unitRef="_GBC_8b006f972f524278a1e83cdcd98648d1" addr="T0R2C2S1_1" formatStyle="Comma" tupleRef="clcid-pte:BeiGouMaiFangYuGouMaiRiKeBianRenZiChanFuZhaiMingXi" appId="_GBC_35c89f63b29241e89ece385e44435f24" colGroupKey="被购买企业" groupColType="5"/>
      <m:placeholder xlName="_PLD_46fbcca93ba34f1684ac86f683ec64f0" addr="T0R3C0S1_1"/>
      <m:item xlName="_GBC_83b852f7e0d44ce99e9a1299d6a8910c" concept="clcid-pte:BeiGouMaiFangYuGouMaiRiKeBianRenZiChanFuZhaiMingXiHuoBiZiJin" label="被购买方于购买日可辨认资产、负债明细-货币资金" mulRef="_GBC_cfb9cca1c9804ce9a2c621206dea8abd" unitRef="_GBC_8b006f972f524278a1e83cdcd98648d1" addr="T0R3C1S1_1" formatStyle="Comma" tupleRef="clcid-pte:BeiGouMaiFangYuGouMaiRiKeBianRenZiChanFuZhaiMingXi" appId="_GBC_35c89f63b29241e89ece385e44435f24" colGroupKey="被购买企业" groupColType="1"/>
      <m:item xlName="_GBC_9afafe0517764f3da7853cf8ab9fca23" concept="clcid-pte:BeiGouMaiFangYuGouMaiRiKeBianRenZiChanFuZhaiMingXiHuoBiZiJin" label="被购买方于购买日可辨认资产、负债明细-货币资金" mulRef="_GBC_cfb9cca1c9804ce9a2c621206dea8abd" unitRef="_GBC_8b006f972f524278a1e83cdcd98648d1" addr="T0R3C2S1_1" formatStyle="Comma" tupleRef="clcid-pte:BeiGouMaiFangYuGouMaiRiKeBianRenZiChanFuZhaiMingXi" appId="_GBC_35c89f63b29241e89ece385e44435f24" colGroupKey="被购买企业" groupColType="5"/>
      <m:placeholder xlName="_PLD_b2f73878b37c4feeb542ce7f2c8774aa" addr="T0R4C0S1_1"/>
      <m:item xlName="_GBC_a6b7f6f3994e4ab983c329bc7d281c46" concept="clcid-pte:BeiGouMaiFangYuGouMaiRiKeBianRenZiChanFuZhaiMingXiYingShouKuanXiang" label="被购买方于购买日可辨认资产、负债明细-应收款项" mulRef="_GBC_cfb9cca1c9804ce9a2c621206dea8abd" unitRef="_GBC_8b006f972f524278a1e83cdcd98648d1" addr="T0R4C1S1_1" formatStyle="Comma" tupleRef="clcid-pte:BeiGouMaiFangYuGouMaiRiKeBianRenZiChanFuZhaiMingXi" appId="_GBC_35c89f63b29241e89ece385e44435f24" colGroupKey="被购买企业" groupColType="1"/>
      <m:item xlName="_GBC_5ad4e410f5e94beea806187005aecf27" concept="clcid-pte:BeiGouMaiFangYuGouMaiRiKeBianRenZiChanFuZhaiMingXiYingShouKuanXiang" label="被购买方于购买日可辨认资产、负债明细-应收款项" mulRef="_GBC_cfb9cca1c9804ce9a2c621206dea8abd" unitRef="_GBC_8b006f972f524278a1e83cdcd98648d1" addr="T0R4C2S1_1" formatStyle="Comma" tupleRef="clcid-pte:BeiGouMaiFangYuGouMaiRiKeBianRenZiChanFuZhaiMingXi" appId="_GBC_35c89f63b29241e89ece385e44435f24" colGroupKey="被购买企业" groupColType="5"/>
      <m:placeholder xlName="_PLD_5b6f30722dc74208ae966f9aa99f3d07" addr="T0R5C0S1_1"/>
      <m:item xlName="_GBC_8d1c5bd0aeaa4193be8af0634acde4c2" concept="clcid-pte:BeiGouMaiFangYuGouMaiRiKeBianRenZiChanFuZhaiMingXiCunHuo" label="被购买方于购买日可辨认资产、负债明细-存货" mulRef="_GBC_cfb9cca1c9804ce9a2c621206dea8abd" unitRef="_GBC_8b006f972f524278a1e83cdcd98648d1" addr="T0R5C1S1_1" formatStyle="Comma" tupleRef="clcid-pte:BeiGouMaiFangYuGouMaiRiKeBianRenZiChanFuZhaiMingXi" appId="_GBC_35c89f63b29241e89ece385e44435f24" colGroupKey="被购买企业" groupColType="1"/>
      <m:item xlName="_GBC_d6b194020a8a4310a52291704e81719c" concept="clcid-pte:BeiGouMaiFangYuGouMaiRiKeBianRenZiChanFuZhaiMingXiCunHuo" label="被购买方于购买日可辨认资产、负债明细-存货" mulRef="_GBC_cfb9cca1c9804ce9a2c621206dea8abd" unitRef="_GBC_8b006f972f524278a1e83cdcd98648d1" addr="T0R5C2S1_1" formatStyle="Comma" tupleRef="clcid-pte:BeiGouMaiFangYuGouMaiRiKeBianRenZiChanFuZhaiMingXi" appId="_GBC_35c89f63b29241e89ece385e44435f24" colGroupKey="被购买企业" groupColType="5"/>
      <m:placeholder xlName="_PLD_a383569b58f3499bb6b49539c4c75ca1" addr="T0R6C0S1_1"/>
      <m:item xlName="_GBC_4dc8adee474f4eee9d47c33c2d4426fd" concept="clcid-pte:BeiGouMaiFangYuGouMaiRiKeBianRenZiChanFuZhaiMingXiGuDingZiChan" label="被购买方于购买日可辨认资产、负债明细-固定资产" mulRef="_GBC_cfb9cca1c9804ce9a2c621206dea8abd" unitRef="_GBC_8b006f972f524278a1e83cdcd98648d1" addr="T0R6C1S1_1" formatStyle="Comma" tupleRef="clcid-pte:BeiGouMaiFangYuGouMaiRiKeBianRenZiChanFuZhaiMingXi" appId="_GBC_35c89f63b29241e89ece385e44435f24" colGroupKey="被购买企业" groupColType="1"/>
      <m:item xlName="_GBC_5b8aff662dbe46ec91f22f595d45fdb9" concept="clcid-pte:BeiGouMaiFangYuGouMaiRiKeBianRenZiChanFuZhaiMingXiGuDingZiChan" label="被购买方于购买日可辨认资产、负债明细-固定资产" mulRef="_GBC_cfb9cca1c9804ce9a2c621206dea8abd" unitRef="_GBC_8b006f972f524278a1e83cdcd98648d1" addr="T0R6C2S1_1" formatStyle="Comma" tupleRef="clcid-pte:BeiGouMaiFangYuGouMaiRiKeBianRenZiChanFuZhaiMingXi" appId="_GBC_35c89f63b29241e89ece385e44435f24" colGroupKey="被购买企业" groupColType="5"/>
      <m:placeholder xlName="_PLD_bbf34ca99209446e8bc96ebbca5062df" addr="T0R7C0S1_1"/>
      <m:item xlName="_GBC_882265ebf4f940778fd8775bab309ab4" concept="clcid-pte:BeiGouMaiFangYuGouMaiRiKeBianRenZiChanFuZhaiMingXiWuXingZiChan" label="被购买方于购买日可辨认资产、负债明细-无形资产" mulRef="_GBC_cfb9cca1c9804ce9a2c621206dea8abd" unitRef="_GBC_8b006f972f524278a1e83cdcd98648d1" addr="T0R7C1S1_1" formatStyle="Comma" tupleRef="clcid-pte:BeiGouMaiFangYuGouMaiRiKeBianRenZiChanFuZhaiMingXi" appId="_GBC_35c89f63b29241e89ece385e44435f24" colGroupKey="被购买企业" groupColType="1"/>
      <m:item xlName="_GBC_e389a53489004c7fb905f0993dc4150f" concept="clcid-pte:BeiGouMaiFangYuGouMaiRiKeBianRenZiChanFuZhaiMingXiWuXingZiChan" label="被购买方于购买日可辨认资产、负债明细-无形资产" mulRef="_GBC_cfb9cca1c9804ce9a2c621206dea8abd" unitRef="_GBC_8b006f972f524278a1e83cdcd98648d1" addr="T0R7C2S1_1" formatStyle="Comma" tupleRef="clcid-pte:BeiGouMaiFangYuGouMaiRiKeBianRenZiChanFuZhaiMingXi" appId="_GBC_35c89f63b29241e89ece385e44435f24" colGroupKey="被购买企业" groupColType="5"/>
      <m:item xlName="_GBC_d2e291f5fdc74202b74f40186358eef4" concept="clcid-pte:BeiGouMaiFangYuGouMaiRiKeBianRenZiChanKeMuMingCheng1" label="被购买方于购买日可辨认资产科目名称1" addr="T0R8C0S1_1" tagAction="1" appId="_GBC_35c89f63b29241e89ece385e44435f24" isSerialConcept="true" serialDirection="1" isCaption="true" serialDefaultCount="2"/>
      <m:item xlName="_GBC_0edc94b7388043ba9a7eed0a29279c3b" concept="clcid-pte:BeiGouMaiFangYuGouMaiRiKeBianRenZiChanKeMuMingChengJinE1" label="被购买方于购买日可辨认资产科目名称金额1" mulRef="_GBC_cfb9cca1c9804ce9a2c621206dea8abd" unitRef="_GBC_8b006f972f524278a1e83cdcd98648d1" addr="T0R8C1S1_1" tagAction="1" formatStyle="Comma" tupleRef="clcid-pte:BeiGouMaiFangYuGouMaiRiKeBianRenZiChanFuZhaiMingXi" appId="_GBC_35c89f63b29241e89ece385e44435f24" colGroupKey="被购买企业" groupColType="1" isSerialConcept="true" serialDirection="1" serialDefaultCount="2"/>
      <m:item xlName="_GBC_3c77bb6fa88e40cf9d96e27afd51cfaf" concept="clcid-pte:BeiGouMaiFangYuGouMaiRiKeBianRenZiChanKeMuMingChengJinE1" label="被购买方于购买日可辨认资产科目名称金额1" mulRef="_GBC_cfb9cca1c9804ce9a2c621206dea8abd" unitRef="_GBC_8b006f972f524278a1e83cdcd98648d1" addr="T0R8C2S1_1" tagAction="1" formatStyle="Comma" tupleRef="clcid-pte:BeiGouMaiFangYuGouMaiRiKeBianRenZiChanFuZhaiMingXi" appId="_GBC_35c89f63b29241e89ece385e44435f24" colGroupKey="被购买企业" groupColType="5" isSerialConcept="true" serialDirection="1" serialDefaultCount="2"/>
      <m:placeholder xlName="_PLD_6e7e896c451d44d5aed3810134c3975e" addr="T0R9C0S1_1"/>
      <m:item xlName="_GBC_4a393b2fda71403a8714cb35b1b43cdc" concept="clcid-pte:BeiGouMaiFangYuGouMaiRiKeBianRenZiChanFuZhaiMingXiFuZhai" label="被购买方于购买日可辨认资产、负债明细-负债" mulRef="_GBC_cfb9cca1c9804ce9a2c621206dea8abd" unitRef="_GBC_8b006f972f524278a1e83cdcd98648d1" addr="T0R9C1S1_1" formatStyle="Comma" tupleRef="clcid-pte:BeiGouMaiFangYuGouMaiRiKeBianRenZiChanFuZhaiMingXi" appId="_GBC_35c89f63b29241e89ece385e44435f24" colGroupKey="被购买企业" groupColType="1">
        <m:complexRule comparator="Eq" title="被购买方于购买日可辨认资产、负债明细-负债" test=" $_GBC_63119ac16e6a4afe8d090886c2cc3058 +  $_GBC_5890f5eb0c144a1082ccb9121ec7f953 +  $_GBC_f110e9402b784478a3a7343723bd24a7 +  $_GBC_bc8d0f91cfb3452f8b36f8f01a53397c" id="C0daab86fad42478c8375d8216322fced" serialType="1"/>
      </m:item>
      <m:item xlName="_GBC_77bf9632fe1e4911abfe369d3fcda32d" concept="clcid-pte:BeiGouMaiFangYuGouMaiRiKeBianRenZiChanFuZhaiMingXiFuZhai" label="被购买方于购买日可辨认资产、负债明细-负债" mulRef="_GBC_cfb9cca1c9804ce9a2c621206dea8abd" unitRef="_GBC_8b006f972f524278a1e83cdcd98648d1" addr="T0R9C2S1_1" formatStyle="Comma" tupleRef="clcid-pte:BeiGouMaiFangYuGouMaiRiKeBianRenZiChanFuZhaiMingXi" appId="_GBC_35c89f63b29241e89ece385e44435f24" colGroupKey="被购买企业" groupColType="5"/>
      <m:placeholder xlName="_PLD_8562ef6b679c44ffaec0e603d3d40158" addr="T0R10C0S1_1"/>
      <m:item xlName="_GBC_63119ac16e6a4afe8d090886c2cc3058" concept="clcid-pte:BeiGouMaiFangYuGouMaiRiKeBianRenZiChanFuZhaiMingXiJieKuan" label="被购买方于购买日可辨认资产、负债明细-借款" mulRef="_GBC_cfb9cca1c9804ce9a2c621206dea8abd" unitRef="_GBC_8b006f972f524278a1e83cdcd98648d1" addr="T0R10C1S1_1" formatStyle="Comma" tupleRef="clcid-pte:BeiGouMaiFangYuGouMaiRiKeBianRenZiChanFuZhaiMingXi" appId="_GBC_35c89f63b29241e89ece385e44435f24" colGroupKey="被购买企业" groupColType="1"/>
      <m:item xlName="_GBC_80709e3703d544fd9b87d3f40c90b41e" concept="clcid-pte:BeiGouMaiFangYuGouMaiRiKeBianRenZiChanFuZhaiMingXiJieKuan" label="被购买方于购买日可辨认资产、负债明细-借款" mulRef="_GBC_cfb9cca1c9804ce9a2c621206dea8abd" unitRef="_GBC_8b006f972f524278a1e83cdcd98648d1" addr="T0R10C2S1_1" formatStyle="Comma" tupleRef="clcid-pte:BeiGouMaiFangYuGouMaiRiKeBianRenZiChanFuZhaiMingXi" appId="_GBC_35c89f63b29241e89ece385e44435f24" colGroupKey="被购买企业" groupColType="5"/>
      <m:placeholder xlName="_PLD_7caa051b9ad44b4998424498beb2fc0d" addr="T0R11C0S1_1"/>
      <m:item xlName="_GBC_5890f5eb0c144a1082ccb9121ec7f953" concept="clcid-pte:BeiGouMaiFangYuGouMaiRiKeBianRenZiChanFuZhaiMingXiYingFuKuanXiang" label="被购买方于购买日可辨认资产、负债明细-应付款项" mulRef="_GBC_cfb9cca1c9804ce9a2c621206dea8abd" unitRef="_GBC_8b006f972f524278a1e83cdcd98648d1" addr="T0R11C1S1_1" formatStyle="Comma" tupleRef="clcid-pte:BeiGouMaiFangYuGouMaiRiKeBianRenZiChanFuZhaiMingXi" appId="_GBC_35c89f63b29241e89ece385e44435f24" colGroupKey="被购买企业" groupColType="1"/>
      <m:item xlName="_GBC_e914af3bed2847b3bbe48fd9655afea7" concept="clcid-pte:BeiGouMaiFangYuGouMaiRiKeBianRenZiChanFuZhaiMingXiYingFuKuanXiang" label="被购买方于购买日可辨认资产、负债明细-应付款项" mulRef="_GBC_cfb9cca1c9804ce9a2c621206dea8abd" unitRef="_GBC_8b006f972f524278a1e83cdcd98648d1" addr="T0R11C2S1_1" formatStyle="Comma" tupleRef="clcid-pte:BeiGouMaiFangYuGouMaiRiKeBianRenZiChanFuZhaiMingXi" appId="_GBC_35c89f63b29241e89ece385e44435f24" colGroupKey="被购买企业" groupColType="5"/>
      <m:placeholder xlName="_PLD_224337881c2446cb905e3db2d7652eee" addr="T0R12C0S1_1"/>
      <m:item xlName="_GBC_f110e9402b784478a3a7343723bd24a7" concept="clcid-pte:BeiGouMaiFangYuGouMaiRiKeBianRenZiChanFuZhaiMingXiDiYanSuoDeShuiFuZhai" label="被购买方于购买日可辨认资产、负债明细-递延所得税负债" mulRef="_GBC_cfb9cca1c9804ce9a2c621206dea8abd" unitRef="_GBC_8b006f972f524278a1e83cdcd98648d1" addr="T0R12C1S1_1" formatStyle="Comma" tupleRef="clcid-pte:BeiGouMaiFangYuGouMaiRiKeBianRenZiChanFuZhaiMingXi" appId="_GBC_35c89f63b29241e89ece385e44435f24" colGroupKey="被购买企业" groupColType="1"/>
      <m:item xlName="_GBC_2888ba22ef4546fda077edab489ddd3b" concept="clcid-pte:BeiGouMaiFangYuGouMaiRiKeBianRenZiChanFuZhaiMingXiDiYanSuoDeShuiFuZhai" label="被购买方于购买日可辨认资产、负债明细-递延所得税负债" mulRef="_GBC_cfb9cca1c9804ce9a2c621206dea8abd" unitRef="_GBC_8b006f972f524278a1e83cdcd98648d1" addr="T0R12C2S1_1" formatStyle="Comma" tupleRef="clcid-pte:BeiGouMaiFangYuGouMaiRiKeBianRenZiChanFuZhaiMingXi" appId="_GBC_35c89f63b29241e89ece385e44435f24" colGroupKey="被购买企业" groupColType="5"/>
      <m:item xlName="_GBC_fc814596d21b4e1586c34f197781c7b2" concept="clcid-pte:BeiGouMaiFangYuGouMaiRiKeBianRenFuZhaiKeMuMingCheng1" label="被购买方于购买日可辨认负债科目名称1" addr="T0R13C0S1_1" tagAction="1" appId="_GBC_35c89f63b29241e89ece385e44435f24" isSerialConcept="true" serialDirection="1" serialDefaultCount="2"/>
      <m:item xlName="_GBC_bc8d0f91cfb3452f8b36f8f01a53397c" concept="clcid-pte:BeiGouMaiFangYuGouMaiRiKeBianRenFuZhaiKeMuMingChengJinE1" label="被购买方于购买日可辨认负债科目名称金额1" mulRef="_GBC_cfb9cca1c9804ce9a2c621206dea8abd" unitRef="_GBC_8b006f972f524278a1e83cdcd98648d1" addr="T0R13C1S1_1" tagAction="1" formatStyle="Comma" tupleRef="clcid-pte:BeiGouMaiFangYuGouMaiRiKeBianRenZiChanFuZhaiMingXi" appId="_GBC_35c89f63b29241e89ece385e44435f24" colGroupKey="被购买企业" groupColType="1" isSerialConcept="true" serialDirection="1" serialDefaultCount="2"/>
      <m:item xlName="_GBC_1251142e09ad438ea58161d80ba22c0a" concept="clcid-pte:BeiGouMaiFangYuGouMaiRiKeBianRenFuZhaiKeMuMingChengJinE1" label="被购买方于购买日可辨认负债科目名称金额1" mulRef="_GBC_cfb9cca1c9804ce9a2c621206dea8abd" unitRef="_GBC_8b006f972f524278a1e83cdcd98648d1" addr="T0R13C2S1_1" tagAction="1" formatStyle="Comma" tupleRef="clcid-pte:BeiGouMaiFangYuGouMaiRiKeBianRenZiChanFuZhaiMingXi" appId="_GBC_35c89f63b29241e89ece385e44435f24" colGroupKey="被购买企业" groupColType="5" isSerialConcept="true" serialDirection="1" serialDefaultCount="2"/>
      <m:placeholder xlName="_PLD_c9fb245db47c4b34bb0205cef9d27103" addr="T0R14C0S1_1"/>
      <m:item xlName="_GBC_44ec902181924851a4f4d3c9ef5de19f" concept="clcid-pte:BeiGouMaiFangYuGouMaiRiKeBianRenZiChanFuZhaiMingXiJingZiChan" label="被购买方于购买日可辨认资产、负债明细-净资产" mulRef="_GBC_cfb9cca1c9804ce9a2c621206dea8abd" unitRef="_GBC_8b006f972f524278a1e83cdcd98648d1" addr="T0R14C1S1_1" formatStyle="Comma" tupleRef="clcid-pte:BeiGouMaiFangYuGouMaiRiKeBianRenZiChanFuZhaiMingXi" appId="_GBC_35c89f63b29241e89ece385e44435f24" colGroupKey="被购买企业" groupColType="1">
        <m:complexRule comparator="Eq" title="被购买方于购买日可辨认资产、负债明细-净资产" test=" $_GBC_6ab044e2ab3f420ab3d1f5ba4d62dcb5 -  $_GBC_4a393b2fda71403a8714cb35b1b43cdc" id="C27723124ae07483285ffd767877efdda"/>
      </m:item>
      <m:item xlName="_GBC_f3c2e415b03c4f11b89e49f6af8d51df" concept="clcid-pte:BeiGouMaiFangYuGouMaiRiKeBianRenZiChanFuZhaiMingXiJingZiChan" label="被购买方于购买日可辨认资产、负债明细-净资产" mulRef="_GBC_cfb9cca1c9804ce9a2c621206dea8abd" unitRef="_GBC_8b006f972f524278a1e83cdcd98648d1" addr="T0R14C2S1_1" formatStyle="Comma" tupleRef="clcid-pte:BeiGouMaiFangYuGouMaiRiKeBianRenZiChanFuZhaiMingXi" appId="_GBC_35c89f63b29241e89ece385e44435f24" colGroupKey="被购买企业" groupColType="5"/>
      <m:placeholder xlName="_PLD_4655fc6038684aeb8f1976685a197ee2" addr="T0R15C0S1_1"/>
      <m:item xlName="_GBC_f24a6fef16cb48688efe844abb1348bf" concept="clcid-pte:BeiGouMaiFangYuGouMaiRiKeBianRenZiChanFuZhaiMingXiShaoShuGuDongQuanYi" label="被购买方于购买日可辨认资产、负债明细-少数股东权益" mulRef="_GBC_cfb9cca1c9804ce9a2c621206dea8abd" unitRef="_GBC_8b006f972f524278a1e83cdcd98648d1" addr="T0R15C1S1_1" formatStyle="Comma" tupleRef="clcid-pte:BeiGouMaiFangYuGouMaiRiKeBianRenZiChanFuZhaiMingXi" appId="_GBC_35c89f63b29241e89ece385e44435f24" colGroupKey="被购买企业" groupColType="1"/>
      <m:item xlName="_GBC_148b2e9d57094bcda66d230c4779820f" concept="clcid-pte:BeiGouMaiFangYuGouMaiRiKeBianRenZiChanFuZhaiMingXiShaoShuGuDongQuanYi" label="被购买方于购买日可辨认资产、负债明细-少数股东权益" mulRef="_GBC_cfb9cca1c9804ce9a2c621206dea8abd" unitRef="_GBC_8b006f972f524278a1e83cdcd98648d1" addr="T0R15C2S1_1" formatStyle="Comma" tupleRef="clcid-pte:BeiGouMaiFangYuGouMaiRiKeBianRenZiChanFuZhaiMingXi" appId="_GBC_35c89f63b29241e89ece385e44435f24" colGroupKey="被购买企业" groupColType="5"/>
      <m:placeholder xlName="_PLD_7566a7af4d4842dfa1a1c14bc4044526" addr="T0R16C0S1_1"/>
      <m:item xlName="_GBC_3e97f4d833d74954aca53ecd579a35bf" concept="clcid-pte:BeiGouMaiFangYuGouMaiRiKeBianRenZiChanFuZhaiMingXiQuDeDeJingZiChan" label="被购买方于购买日可辨认资产、负债明细-取得的净资产" mulRef="_GBC_cfb9cca1c9804ce9a2c621206dea8abd" unitRef="_GBC_8b006f972f524278a1e83cdcd98648d1" addr="T0R16C1S1_1" formatStyle="Comma" tupleRef="clcid-pte:BeiGouMaiFangYuGouMaiRiKeBianRenZiChanFuZhaiMingXi" appId="_GBC_35c89f63b29241e89ece385e44435f24" colGroupKey="被购买企业" groupColType="1">
        <m:complexRule comparator="Eq" title="被购买方于购买日可辨认资产、负债明细-取得的净资产" test=" $_GBC_44ec902181924851a4f4d3c9ef5de19f -  $_GBC_f24a6fef16cb48688efe844abb1348bf" id="C95fa83d82fa947b5b61364a9c89145a4"/>
      </m:item>
      <m:item xlName="_GBC_995fbcbfc4644bdf9329d08d43419ce6" concept="clcid-pte:BeiGouMaiFangYuGouMaiRiKeBianRenZiChanFuZhaiMingXiQuDeDeJingZiChan" label="被购买方于购买日可辨认资产、负债明细-取得的净资产" mulRef="_GBC_cfb9cca1c9804ce9a2c621206dea8abd" unitRef="_GBC_8b006f972f524278a1e83cdcd98648d1" addr="T0R16C2S1_1" formatStyle="Comma" tupleRef="clcid-pte:BeiGouMaiFangYuGouMaiRiKeBianRenZiChanFuZhaiMingXi" appId="_GBC_35c89f63b29241e89ece385e44435f24" colGroupKey="被购买企业" groupColType="5"/>
      <m:item xlName="_GBC_697ae60f164648909c69949688877efc" concept="clcid-pte:KeBianRenZiChanFuZhaiGongYunJiaZhiDeQueDingFangFa" label="可辨认资产、负债公允价值的确定方法" appId="_GBC_35c89f63b29241e89ece385e44435f24"/>
      <m:item xlName="_GBC_2ee9245667e3468088cff37a16c9031b" concept="clcid-pte:QiYeHeBingZhongChengDanDeBeiGouMaiFangDeHuoYouFuZhai" label="企业合并中承担的被购买方的或有负债" appId="_GBC_35c89f63b29241e89ece385e44435f24"/>
      <m:item xlName="_GBC_12892ed0e2ce45268d99770060164a31" concept="clcid-pte:BeiGouMaiFangYuGouMaiRiKeBianRenZiChanFuZhaiDeQiTaShuoMing" label="被购买方于购买日可辨认资产、负债的其他说明" appId="_GBC_35c89f63b29241e89ece385e44435f24"/>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item xlName="_GBC_f16c6a756bf64379a37d1a5a881514ea"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f16c6a756bf64379a37d1a5a881514ea&quot;,&quot;EndName&quot;:&quot;_GBC_fb9d7f9013f34ff09d338a49814567d3&quot;,&quot;CType&quot;:1,&quot;DisplayText&quot;:null}"/>
      <m:item xlName="_GBC_05570e4c730244c690404b19b0ea3ff3"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f16c6a756bf64379a37d1a5a881514ea"/>
      <m:item xlName="_GBC_d18930508b9c459cb4d1801b1a209415"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f16c6a756bf64379a37d1a5a881514ea"/>
      <m:placeholder xlName="_PLD_4f71a42b21824d4fa69e3e50b56a701c" addr="T0R0C0S1_1"/>
      <m:placeholder xlName="_PLD_6c619bdc997946d7b31f804cf74feada" addr="T0R0C1S1_1"/>
      <m:placeholder xlName="_PLD_724a380a54264057a9763218b2febd06" addr="T0R0C2S1_1"/>
      <m:placeholder xlName="_PLD_1c37718028b843bcb258d11204336f51" addr="T0R0C3S1_1"/>
      <m:placeholder xlName="_PLD_83eba75d78704559be61ffa37376b0f5" addr="T0R0C4S1_1"/>
      <m:placeholder xlName="_PLD_2ab80cc184544bc8b21cdc14a11b120a" addr="T0R0C5S1_1"/>
      <m:tuple xlName="_TUP_2584cf8ce89b42759ddff2540e37aa9c" concept="clcid-pte:GouMaiRiZhiQianChiYouDeGuQuanAnZhaoGongYunJiaZhiZhongXinJiLiangChanShengDeLiDeHuoSunShiMingXi" default_row="2" addr="T0R1C">
        <m:item xlName="_GBC_a227724d825c4f7b9fd057e059235dd4" concept="clcid-pte:GouMaiRiZhiQianChiYouDeGuQuanAnZhaoGongYunJiaZhiZhongXinJiLiangChanShengDeLiDeHuoSunShiMingXiBeiGouMaiFangMingCheng" label="购买日之前持有的股权按照公允价值重新计量产生的利得或损失明细-被购买方名称" addr="T0R1C0S1_1" appId="_GBC_f16c6a756bf64379a37d1a5a881514ea"/>
        <m:item xlName="_GBC_72cf7f9a8fa94b698b5c7ba23791c74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05570e4c730244c690404b19b0ea3ff3" unitRef="_GBC_d18930508b9c459cb4d1801b1a209415" addr="T0R1C1S1_1" formatStyle="Comma" appId="_GBC_f16c6a756bf64379a37d1a5a881514ea"/>
        <m:item xlName="_GBC_34348350bb424c8b997469844a30b0cb"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05570e4c730244c690404b19b0ea3ff3" unitRef="_GBC_d18930508b9c459cb4d1801b1a209415" addr="T0R1C2S1_1" formatStyle="Comma" appId="_GBC_f16c6a756bf64379a37d1a5a881514ea"/>
        <m:item xlName="_GBC_193cdf3a69f543a99d8a90e8f1c1a140"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05570e4c730244c690404b19b0ea3ff3" unitRef="_GBC_d18930508b9c459cb4d1801b1a209415" addr="T0R1C3S1_1" formatStyle="Comma" appId="_GBC_f16c6a756bf64379a37d1a5a881514ea"/>
        <m:item xlName="_GBC_8c665f85c7824037a27caa7a432564d5"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f16c6a756bf64379a37d1a5a881514ea"/>
        <m:item xlName="_GBC_136c42bbdf6845eea543911e9bf391b9"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05570e4c730244c690404b19b0ea3ff3" unitRef="_GBC_d18930508b9c459cb4d1801b1a209415" addr="T0R1C5S1_1" formatStyle="Comma" appId="_GBC_f16c6a756bf64379a37d1a5a881514ea"/>
      </m:tuple>
      <m:item xlName="_GBC_fb9d7f9013f34ff09d338a49814567d3" concept="clcid-pte:GouMaiRiZhiQianChiYouDeGuQuanAnZhaoGongYunJiaZhiZhongXinJiLiangChanShengDeLiDeHuoSunShiDeQiTaShuoMing" label="购买日之前持有的股权按照公允价值重新计量产生的利得或损失的其他说明" appId="_GBC_f16c6a756bf64379a37d1a5a881514ea"/>
    </m:section>
    <m:section xlName="_SEC_85a4a3102e7b40d8a701773e48e38230" title="购买日或合并当期期末无法合理确定合并对价或被购买方可辨认资产..." helpId="112001131">
      <m:item xlName="_GBC_356c94258e3a4bd7bb489882bf311bd0"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356c94258e3a4bd7bb489882bf311bd0&quot;,&quot;EndName&quot;:&quot;_GBC_50f3003ec59347ed89cc86a7a2aa88cb&quot;,&quot;CType&quot;:1,&quot;DisplayText&quot;:null}"/>
      <m:item xlName="_GBC_50f3003ec59347ed89cc86a7a2aa88cb" concept="clcid-pte:GouMaiRiHuoHeBingDangQiQiMoWuFaHeLiQueDingHeBingDuiJiaHuoBeiGouMaiFangKeBianRenZiChanFuZhaiGongYunJiaZhiDeShuoMing" label="购买日或合并当期期末无法合理确定合并对价或被购买方可辨认资产、负债公允价值的说明" appId="_GBC_356c94258e3a4bd7bb489882bf311bd0"/>
    </m:section>
    <m:section xlName="_SEC_657a82cc36f44929827b8af7e658a158" title="非同一控制下企业合并其他说明">
      <m:item xlName="_GBC_34e320a5c7264ae9995be47f5972ed90" concept="clcid-ci-ar:ShiFouShiYongFeiTongYiKongZhiXiaQiYeHeBingQiTaXuYaoShuoMingDeShiXiang" label="是否适用：非同一控制下企业合并其他需要说明的事项" selectOptions="_buildInAppliance" controlType="CustomCheckbox" cRanges="{&quot;StartName&quot;:&quot;_GBC_34e320a5c7264ae9995be47f5972ed90&quot;,&quot;EndName&quot;:&quot;_GBC_d561efe19b7b4c37b4824e4f1bba9d1c&quot;,&quot;CType&quot;:1,&quot;DisplayText&quot;:null}"/>
      <m:item xlName="_GBC_d561efe19b7b4c37b4824e4f1bba9d1c" concept="clcid-pte:FeiTongYiKongZhiXiaQiYeHeBingQiTaXuYaoShuoMingDeShiXiang" label="非同一控制下企业合并其他需要说明的事项" appId="_GBC_34e320a5c7264ae9995be47f5972ed90"/>
    </m:section>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item xlName="_GBC_50aeb159f0be4e099170131affd5d1bc" concept="clcid-ci-ar:ShiFouShiYongBenQiFaShengDeTongYiKongZhiXiaQiYeHeBing" label="是否适用：本期发生的同一控制下企业合并" selectOptions="_buildInAppliance" controlType="CustomCheckbox" cRanges="{&quot;StartName&quot;:&quot;_GBC_50aeb159f0be4e099170131affd5d1bc&quot;,&quot;EndName&quot;:&quot;_GBC_3d0e2445398c402e9aceb9c78febb4fc&quot;,&quot;CType&quot;:1,&quot;DisplayText&quot;:null}"/>
      <m:item xlName="_GBC_6c807af61b7c4d1dad8dbcd9238f2985" concept="clcid-ci-ar:DanWeiFaShengDeTongYiKongZhiXiaQiYeHeBing" label="单位：发生的同一控制下企业合并" selectOptions="_buildInScales" controlType="Combobox" cellType="Scale" appId="_GBC_50aeb159f0be4e099170131affd5d1bc"/>
      <m:item xlName="_GBC_d0e9edec9a044027a7e3968e6e6224ea" concept="clcid-ci-ar:BiZhongFaShengDeTongYiKongZhiXiaQiYeHeBing" label="币种：发生的同一控制下企业合并" selectOptions="_buildInISO4217" controlType="Combobox" cellType="Measure" appId="_GBC_50aeb159f0be4e099170131affd5d1bc"/>
      <m:placeholder xlName="_PLD_cf4cad5fd924471dbbecdf354d5ad2e3" addr="T0R0C0S1_1"/>
      <m:placeholder xlName="_PLD_ea6ca5b536474fc18ca1201904cdab3b" addr="T0R0C1S1_1"/>
      <m:placeholder xlName="_PLD_3f424227b77145b18d7b5c46cc9dfab8" addr="T0R0C2S1_1"/>
      <m:placeholder xlName="_PLD_e8fd59ee75374533bfc1d1ff5c5dd604" addr="T0R0C3S1_1"/>
      <m:placeholder xlName="_PLD_0e812ed2b27d40c2bc820568242609ea" addr="T0R0C4S1_1"/>
      <m:placeholder xlName="_PLD_d625705be55e4fdd9e867728c1965db0" addr="T0R0C5S1_1"/>
      <m:placeholder xlName="_PLD_03b7d7d580ac4e22b699e2e17f8f3009" addr="T0R0C6S1_1"/>
      <m:placeholder xlName="_PLD_a1bf6594ef214561a400037e9b2c868d" addr="T0R0C7S1_1"/>
      <m:placeholder xlName="_PLD_c3156d36b4534057acbc9a11456c7f76" addr="T0R0C8S1_1"/>
      <m:tuple xlName="_TUP_302a64ced564469c81c802e25f2f8f38" concept="clcid-pte:TongYiKongZhiXiaQiYeHeBingMingXi" default_row="2" addr="T0R1C">
        <m:item xlName="_GBC_8c549ea4ee494fc1a9504932fa667fac" concept="clcid-pte:TongYiKongZhiXiaQiYeHeBingMingXiBeiHeBingFang" label="同一控制下企业合并明细-被合并方" addr="T0R1C0S1_1" appId="_GBC_50aeb159f0be4e099170131affd5d1bc"/>
        <m:item xlName="_GBC_e777df3b91534e4db0b85b5e31327563" concept="clcid-pte:TongYiKongZhiXiaQiYeHeBingMingXiQiYeHeBingZhongQuDeDeQuanYiBiLi" label="同一控制下企业合并明细-企业合并中取得的权益比例" addr="T0R1C1S1_1" baseScale="0.01" formatStyle="Comma" appId="_GBC_50aeb159f0be4e099170131affd5d1bc"/>
        <m:item xlName="_GBC_933386e0743c46e6b95b9f603ff07893" concept="clcid-pte:TongYiKongZhiXiaQiYeHeBingMingXiPanDuanYiJu" label="同一控制下企业合并明细-判断依据" addr="T0R1C2S1_1" appId="_GBC_50aeb159f0be4e099170131affd5d1bc"/>
        <m:item xlName="_GBC_9796fd9ba1c74b7a825a444af8860bac" concept="clcid-pte:TongYiKongZhiXiaQiYeHeBingMingXiHeBingRi" label="同一控制下企业合并明细-合并日" addr="T0R1C3S1_1" appId="_GBC_50aeb159f0be4e099170131affd5d1bc"/>
        <m:item xlName="_GBC_cc5cfaf45539470d82c0468c9fab9bda" concept="clcid-pte:TongYiKongZhiXiaQiYeHeBingMingXiHeBingRiDeQueDingYiJu" label="同一控制下企业合并明细-合并日的确定依据" addr="T0R1C4S1_1" appId="_GBC_50aeb159f0be4e099170131affd5d1bc"/>
        <m:item xlName="_GBC_475b4af27234474f8e5de22a7ccb2678" concept="clcid-pte:TongYiKongZhiXiaQiYeHeBingMingXiShouRu" label="同一控制下企业合并明细-收入" mulRef="_GBC_6c807af61b7c4d1dad8dbcd9238f2985" unitRef="_GBC_d0e9edec9a044027a7e3968e6e6224ea" addr="T0R1C5S1_1" formatStyle="Comma" appId="_GBC_50aeb159f0be4e099170131affd5d1bc"/>
        <m:item xlName="_GBC_479a067643f947bb9310bce079c2da01" concept="clcid-pte:TongYiKongZhiXiaQiYeHeBingMingXiJingLiRun" label="同一控制下企业合并明细-净利润" mulRef="_GBC_6c807af61b7c4d1dad8dbcd9238f2985" unitRef="_GBC_d0e9edec9a044027a7e3968e6e6224ea" addr="T0R1C6S1_1" formatStyle="Comma" appId="_GBC_50aeb159f0be4e099170131affd5d1bc"/>
        <m:item xlName="_GBC_498c385791d048c79094d5bac947543f" concept="clcid-pte:TongYiKongZhiXiaQiYeHeBingMingXiBiJiaoQiJianBeiHeBingFangDeShouRu" label="同一控制下企业合并明细-比较期间被合并方的收入" mulRef="_GBC_6c807af61b7c4d1dad8dbcd9238f2985" unitRef="_GBC_d0e9edec9a044027a7e3968e6e6224ea" addr="T0R1C7S1_1" formatStyle="Comma" appId="_GBC_50aeb159f0be4e099170131affd5d1bc"/>
        <m:item xlName="_GBC_fce611ed4ccb4e69bb5879c164c9a04e" concept="clcid-pte:TongYiKongZhiXiaQiYeHeBingMingXiBiJiaoQiJianBeiHeBingFangDeJingLiRun" label="同一控制下企业合并明细-比较期间被合并方的净利润" mulRef="_GBC_6c807af61b7c4d1dad8dbcd9238f2985" unitRef="_GBC_d0e9edec9a044027a7e3968e6e6224ea" addr="T0R1C8S1_1" formatStyle="Comma" appId="_GBC_50aeb159f0be4e099170131affd5d1bc"/>
      </m:tuple>
      <m:item xlName="_GBC_3d0e2445398c402e9aceb9c78febb4fc" concept="clcid-pte:TongYiKongZhiXiaQiYeHeBingDeShuoMing" label="同一控制下企业合并的说明" appId="_GBC_50aeb159f0be4e099170131affd5d1bc"/>
    </m:section>
    <m:section xlName="_SEC_edaaabff5d0c497e892b28e2eb8a8694" title="合并成本" repeatable="2" helpId="112001133">
      <m:item xlName="_GBC_5a2f1a0aa219473a9ea30bef3c2b1ffb" concept="clcid-ci-ar:ShiFouShiYongHeBingChengBen" label="是否适用：合并成本" selectOptions="_buildInAppliance" controlType="CustomCheckbox" cRanges="{&quot;StartName&quot;:&quot;_GBC_5a2f1a0aa219473a9ea30bef3c2b1ffb&quot;,&quot;EndName&quot;:&quot;_GBC_db33048648eb484a8f6e8967e081eb8a&quot;,&quot;CType&quot;:1,&quot;DisplayText&quot;:null}"/>
      <m:item xlName="_GBC_357520090212412ea44dcf12e5071db1" concept="clcid-ci-ar:DanWeiHeBingChengBen" label="单位：合并成本" selectOptions="_buildInScales" controlType="Combobox" cellType="Scale" appId="_GBC_5a2f1a0aa219473a9ea30bef3c2b1ffb"/>
      <m:item xlName="_GBC_bf160fe83cf848c7bc9823481e0c4b39" concept="clcid-ci-ar:BiZhongHeBingChengBen" label="币种：合并成本" selectOptions="_buildInISO4217" controlType="Combobox" cellType="Measure" appId="_GBC_5a2f1a0aa219473a9ea30bef3c2b1ffb"/>
      <m:placeholder xlName="_PLD_3861184c57a746659a54c9c232ed66d0" addr="T0R0C0S1_1"/>
      <m:item xlName="_GBC_d09ee04f3f7d4790be8d5ece4cb0b451" concept="clcid-pte:TongYiKongZhiXiaQiYeHeBingChengBenMingXiGongSiMingCheng" label="同一控制下企业合并成本明细-公司名称" addr="T0R0C1S1_1" tagAction="1" tupleRef="clcid-pte:TongYiKongZhiXiaQiYeHeBingChengBenMingXi" appId="_GBC_5a2f1a0aa219473a9ea30bef3c2b1ffb" isCaption="true"/>
      <m:placeholder xlName="_PLD_4ad393d16a214249a5457277a85b2332" addr="T0R1C0S1_1"/>
      <m:item xlName="_GBC_231fdb46cbc548578c48acb29cc1f4ae" concept="clcid-pte:TongYiKongZhiXiaQiYeHeBingChengBenMingXiXianJin" label="同一控制下企业合并成本明细-现金" mulRef="_GBC_357520090212412ea44dcf12e5071db1" unitRef="_GBC_bf160fe83cf848c7bc9823481e0c4b39" addr="T0R1C1S1_1" formatStyle="Comma" tupleRef="clcid-pte:TongYiKongZhiXiaQiYeHeBingChengBenMingXi" appId="_GBC_5a2f1a0aa219473a9ea30bef3c2b1ffb"/>
      <m:placeholder xlName="_PLD_68493a6367714f93ae10056d03c3fcfb" addr="T0R2C0S1_1"/>
      <m:item xlName="_GBC_84b96ce77b9d4ae78c4b8b4ff0a16255" concept="clcid-pte:TongYiKongZhiXiaQiYeHeBingChengBenMingXiFeiXianJinZiChanDeZhangMianJiaZhi" label="同一控制下企业合并成本明细-非现金资产的账面价值" mulRef="_GBC_357520090212412ea44dcf12e5071db1" unitRef="_GBC_bf160fe83cf848c7bc9823481e0c4b39" addr="T0R2C1S1_1" formatStyle="Comma" tupleRef="clcid-pte:TongYiKongZhiXiaQiYeHeBingChengBenMingXi" appId="_GBC_5a2f1a0aa219473a9ea30bef3c2b1ffb"/>
      <m:placeholder xlName="_PLD_6d5fd703f3f64454ac1f115a9109081f" addr="T0R3C0S1_1"/>
      <m:item xlName="_GBC_17b01027eef1466983419d0c82ae62be" concept="clcid-pte:TongYiKongZhiXiaQiYeHeBingChengBenMingXiFaXingHuoChengDanDeZhaiWuDeZhangMianJiaZhi" label="同一控制下企业合并成本明细-发行或承担的债务的账面价值" mulRef="_GBC_357520090212412ea44dcf12e5071db1" unitRef="_GBC_bf160fe83cf848c7bc9823481e0c4b39" addr="T0R3C1S1_1" formatStyle="Comma" tupleRef="clcid-pte:TongYiKongZhiXiaQiYeHeBingChengBenMingXi" appId="_GBC_5a2f1a0aa219473a9ea30bef3c2b1ffb"/>
      <m:placeholder xlName="_PLD_3ac0d0ac5d3743b6a875402a766519f9" addr="T0R4C0S1_1"/>
      <m:item xlName="_GBC_965947f9208c4aafa5def3453e7a6e16" concept="clcid-pte:TongYiKongZhiXiaQiYeHeBingChengBenMingXiFaXingDeQuanYiXingZhengQuanDeMianZhi" label="同一控制下企业合并成本明细-发行的权益性证券的面值" mulRef="_GBC_357520090212412ea44dcf12e5071db1" unitRef="_GBC_bf160fe83cf848c7bc9823481e0c4b39" addr="T0R4C1S1_1" formatStyle="Comma" tupleRef="clcid-pte:TongYiKongZhiXiaQiYeHeBingChengBenMingXi" appId="_GBC_5a2f1a0aa219473a9ea30bef3c2b1ffb"/>
      <m:placeholder xlName="_PLD_b4592c38b93f44eb9a367fbe6c7af656" addr="T0R5C0S1_1"/>
      <m:item xlName="_GBC_ba4aacd9817f4a49b206e45d9225d4a7" concept="clcid-pte:TongYiKongZhiXiaQiYeHeBingChengBenMingXiHuoYouDuiJia" label="同一控制下企业合并成本明细-或有对价" mulRef="_GBC_357520090212412ea44dcf12e5071db1" unitRef="_GBC_bf160fe83cf848c7bc9823481e0c4b39" addr="T0R5C1S1_1" formatStyle="Comma" tupleRef="clcid-pte:TongYiKongZhiXiaQiYeHeBingChengBenMingXi" appId="_GBC_5a2f1a0aa219473a9ea30bef3c2b1ffb"/>
      <m:item xlName="_GBC_3d4ae752611c42a4a312dd4d84f71540" concept="clcid-pte:HuoYouDuiJiaJiQiBianDongDeShuoMing" label="或有对价及其变动的说明" helpText="注：以前期间发生的企业合并相关或有对价的变动及其原因应在或有对价形成的资产、负债项目中予以说明。" appId="_GBC_5a2f1a0aa219473a9ea30bef3c2b1ffb"/>
      <m:item xlName="_GBC_db33048648eb484a8f6e8967e081eb8a" concept="clcid-pte:TongYiKongZhiXiaQiYeHeBingChengBenDeShuoMing" label="同一控制下企业合并成本的说明" appId="_GBC_5a2f1a0aa219473a9ea30bef3c2b1ffb"/>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item xlName="_GBC_5dec2961a29c4f7dba84a8d8fd453dab" concept="clcid-ci-ar:ShiFouShiYongHeBingRiBeiHeBingFangZiChanFuZhaiDeZhangMianJiaZhi" label="是否适用：合并日被合并方资产、负债的账面价值" selectOptions="_buildInAppliance" controlType="CustomCheckbox" cRanges="{&quot;StartName&quot;:&quot;_GBC_5dec2961a29c4f7dba84a8d8fd453dab&quot;,&quot;EndName&quot;:&quot;_GBC_1c86a5391c3b4cb380960d316ff372fe&quot;,&quot;CType&quot;:1,&quot;DisplayText&quot;:null}"/>
      <m:item xlName="_GBC_40ecb31d91524802888565cf5e740942" concept="clcid-ci-ar:DanWeiCaiWuFuZhuHeBingRiBeiHeBingFangZiChanFuZhaiDeZhangMianJiaZhi" label="单位：财务附注：合并日被合并方资产、负债的账面价值" selectOptions="_buildInScales" controlType="Combobox" cellType="Scale" appId="_GBC_5dec2961a29c4f7dba84a8d8fd453dab"/>
      <m:item xlName="_GBC_10e87b9f74f84d0e9a09bd5eed205468" concept="clcid-ci-ar:BiZhongCaiWuFuZhuHeBingRiBeiHeBingFangZiChanFuZhaiDeZhangMianJiaZhi" label="币种：财务附注：合并日被合并方资产、负债的账面价值" selectOptions="_buildInISO4217" controlType="Combobox" cellType="Measure" appId="_GBC_5dec2961a29c4f7dba84a8d8fd453dab"/>
      <m:item xlName="_GBC_e9b1593733f643f9a2c837eefae98a8d" concept="clcid-pte:BeiHeBingFangDeZiChanFuZhaiMingXiGongSiMingCheng" label="被合并方的资产、负债明细-公司名称" addr="T0R0C1S1_2" tagAction="1" tupleRef="clcid-pte:BeiHeBingFangDeZiChanFuZhaiMingXi" appId="_GBC_5dec2961a29c4f7dba84a8d8fd453dab" colGroupKey="被合并企业" isCaption="true" sampleText="XX公司"/>
      <m:placeholder xlName="_PLD_bee6c3563d97418a99a2ebc03e19e7e6" addr="T0R1C1S1_1"/>
      <m:placeholder xlName="_PLD_d6af255a88be4e5e82a7e5c33e295842" addr="T0R1C2S1_1"/>
      <m:placeholder xlName="_PLD_37dd587b4e88437cb4e15f8351bf9587" addr="T0R2C0S1_1"/>
      <m:item xlName="_GBC_6a9220c674684f078cd870290bdf43cf" concept="clcid-pte:BeiHeBingFangDeZiChanFuZhaiMingXiZiChan" label="被合并方的资产、负债明细-资产" mulRef="_GBC_40ecb31d91524802888565cf5e740942" unitRef="_GBC_10e87b9f74f84d0e9a09bd5eed205468" addr="T0R2C1S1_1" formatStyle="Comma" tupleRef="clcid-pte:BeiHeBingFangDeZiChanFuZhaiMingXi" appId="_GBC_5dec2961a29c4f7dba84a8d8fd453dab" colGroupKey="被合并企业" groupColType="1">
        <m:complexRule comparator="Eq" title="被合并方的资产、负债明细-资产" test=" $_GBC_d853fae8315b4523a3e53ec343913d82 +  $_GBC_beda18c6c9814cfba8f32eaa70af463c +  $_GBC_3f2743cd6f094a24b268921c72cf462d +  $_GBC_20b6fcd2ded1492f8f19fe6af4e7d60b +  $_GBC_2bd7452df0014e27a7397912b41b2180 +  $_GBC_4a5549d44aaa4b2a9d4059aecfdbccfe" id="C91218078657448f086c73b7b53cca477" serialType="1"/>
      </m:item>
      <m:item xlName="_GBC_8cea810d844f44eebdf73175a131209e" concept="clcid-pte:BeiHeBingFangDeZiChanFuZhaiMingXiZiChan" label="被合并方的资产、负债明细-资产" periodRef="上年期末数" mulRef="_GBC_40ecb31d91524802888565cf5e740942" unitRef="_GBC_10e87b9f74f84d0e9a09bd5eed205468" addr="T0R2C2S1_1" formatStyle="Comma" tupleRef="clcid-pte:BeiHeBingFangDeZiChanFuZhaiMingXi" appId="_GBC_5dec2961a29c4f7dba84a8d8fd453dab" colGroupKey="被合并企业" groupColType="5">
        <m:complexRule comparator="Eq" title="被合并方的资产、负债明细-资产@上年期末数" test=" $_GBC_b5da3eeb5a2840db8d6ebc3dd4a200c8 +  $_GBC_589f3ffeb5c542b8ab119a5c6049d3d5 +  $_GBC_b9d580e082a7478dab76ddc24d040978 +  $_GBC_8c5142f7adcb4087bba18f90754d4b73 +  $_GBC_61d5f38fc2644239b7f57a31708bb590 +  $_GBC_5862c0856e8c439597ecb6b340788fcf" id="C105d7873ba4b46f18d2cc7f64d73ee0c" serialType="1"/>
      </m:item>
      <m:placeholder xlName="_PLD_b8cd35f40d244d4d9c7fa27c78e6ef9c" addr="T0R3C0S1_1"/>
      <m:item xlName="_GBC_d853fae8315b4523a3e53ec343913d82" concept="clcid-pte:BeiHeBingFangDeZiChanFuZhaiMingXiHuoBiZiJin" label="被合并方的资产、负债明细-货币资金" mulRef="_GBC_40ecb31d91524802888565cf5e740942" unitRef="_GBC_10e87b9f74f84d0e9a09bd5eed205468" addr="T0R3C1S1_1" formatStyle="Comma" tupleRef="clcid-pte:BeiHeBingFangDeZiChanFuZhaiMingXi" appId="_GBC_5dec2961a29c4f7dba84a8d8fd453dab"/>
      <m:item xlName="_GBC_b5da3eeb5a2840db8d6ebc3dd4a200c8" concept="clcid-pte:BeiHeBingFangDeZiChanFuZhaiMingXiHuoBiZiJin" label="被合并方的资产、负债明细-货币资金" periodRef="上年期末数" mulRef="_GBC_40ecb31d91524802888565cf5e740942" unitRef="_GBC_10e87b9f74f84d0e9a09bd5eed205468" addr="T0R3C2S1_1" formatStyle="Comma" tupleRef="clcid-pte:BeiHeBingFangDeZiChanFuZhaiMingXi" appId="_GBC_5dec2961a29c4f7dba84a8d8fd453dab"/>
      <m:placeholder xlName="_PLD_020b5f2deb604299b1f7d80aac0bb2f6" addr="T0R4C0S1_1"/>
      <m:item xlName="_GBC_beda18c6c9814cfba8f32eaa70af463c" concept="clcid-pte:BeiHeBingFangDeZiChanFuZhaiMingXiYingShouKuanXiang" label="被合并方的资产、负债明细-应收款项" mulRef="_GBC_40ecb31d91524802888565cf5e740942" unitRef="_GBC_10e87b9f74f84d0e9a09bd5eed205468" addr="T0R4C1S1_1" formatStyle="Comma" tupleRef="clcid-pte:BeiHeBingFangDeZiChanFuZhaiMingXi" appId="_GBC_5dec2961a29c4f7dba84a8d8fd453dab"/>
      <m:item xlName="_GBC_589f3ffeb5c542b8ab119a5c6049d3d5" concept="clcid-pte:BeiHeBingFangDeZiChanFuZhaiMingXiYingShouKuanXiang" label="被合并方的资产、负债明细-应收款项" periodRef="上年期末数" mulRef="_GBC_40ecb31d91524802888565cf5e740942" unitRef="_GBC_10e87b9f74f84d0e9a09bd5eed205468" addr="T0R4C2S1_1" formatStyle="Comma" tupleRef="clcid-pte:BeiHeBingFangDeZiChanFuZhaiMingXi" appId="_GBC_5dec2961a29c4f7dba84a8d8fd453dab"/>
      <m:placeholder xlName="_PLD_63cda6a238a74e5f8a599b82f41232fe" addr="T0R5C0S1_1"/>
      <m:item xlName="_GBC_3f2743cd6f094a24b268921c72cf462d" concept="clcid-pte:BeiHeBingFangDeZiChanFuZhaiMingXiCunHuo" label="被合并方的资产、负债明细-存货" mulRef="_GBC_40ecb31d91524802888565cf5e740942" unitRef="_GBC_10e87b9f74f84d0e9a09bd5eed205468" addr="T0R5C1S1_1" formatStyle="Comma" tupleRef="clcid-pte:BeiHeBingFangDeZiChanFuZhaiMingXi" appId="_GBC_5dec2961a29c4f7dba84a8d8fd453dab"/>
      <m:item xlName="_GBC_b9d580e082a7478dab76ddc24d040978" concept="clcid-pte:BeiHeBingFangDeZiChanFuZhaiMingXiCunHuo" label="被合并方的资产、负债明细-存货" periodRef="上年期末数" mulRef="_GBC_40ecb31d91524802888565cf5e740942" unitRef="_GBC_10e87b9f74f84d0e9a09bd5eed205468" addr="T0R5C2S1_1" formatStyle="Comma" tupleRef="clcid-pte:BeiHeBingFangDeZiChanFuZhaiMingXi" appId="_GBC_5dec2961a29c4f7dba84a8d8fd453dab"/>
      <m:placeholder xlName="_PLD_5b002fd9cf53469080afa403de3873be" addr="T0R6C0S1_1"/>
      <m:item xlName="_GBC_20b6fcd2ded1492f8f19fe6af4e7d60b" concept="clcid-pte:BeiHeBingFangDeZiChanFuZhaiMingXiGuDingZiChan" label="被合并方的资产、负债明细-固定资产" mulRef="_GBC_40ecb31d91524802888565cf5e740942" unitRef="_GBC_10e87b9f74f84d0e9a09bd5eed205468" addr="T0R6C1S1_1" formatStyle="Comma" tupleRef="clcid-pte:BeiHeBingFangDeZiChanFuZhaiMingXi" appId="_GBC_5dec2961a29c4f7dba84a8d8fd453dab"/>
      <m:item xlName="_GBC_8c5142f7adcb4087bba18f90754d4b73" concept="clcid-pte:BeiHeBingFangDeZiChanFuZhaiMingXiGuDingZiChan" label="被合并方的资产、负债明细-固定资产" periodRef="上年期末数" mulRef="_GBC_40ecb31d91524802888565cf5e740942" unitRef="_GBC_10e87b9f74f84d0e9a09bd5eed205468" addr="T0R6C2S1_1" formatStyle="Comma" tupleRef="clcid-pte:BeiHeBingFangDeZiChanFuZhaiMingXi" appId="_GBC_5dec2961a29c4f7dba84a8d8fd453dab"/>
      <m:placeholder xlName="_PLD_1b053b5f1570492d9e501c1cfa478af7" addr="T0R7C0S1_1"/>
      <m:item xlName="_GBC_2bd7452df0014e27a7397912b41b2180" concept="clcid-pte:BeiHeBingFangDeZiChanFuZhaiMingXiWuXingZiChan" label="被合并方的资产、负债明细-无形资产" mulRef="_GBC_40ecb31d91524802888565cf5e740942" unitRef="_GBC_10e87b9f74f84d0e9a09bd5eed205468" addr="T0R7C1S1_1" formatStyle="Comma" tupleRef="clcid-pte:BeiHeBingFangDeZiChanFuZhaiMingXi" appId="_GBC_5dec2961a29c4f7dba84a8d8fd453dab"/>
      <m:item xlName="_GBC_61d5f38fc2644239b7f57a31708bb590" concept="clcid-pte:BeiHeBingFangDeZiChanFuZhaiMingXiWuXingZiChan" label="被合并方的资产、负债明细-无形资产" periodRef="上年期末数" mulRef="_GBC_40ecb31d91524802888565cf5e740942" unitRef="_GBC_10e87b9f74f84d0e9a09bd5eed205468" addr="T0R7C2S1_1" formatStyle="Comma" tupleRef="clcid-pte:BeiHeBingFangDeZiChanFuZhaiMingXi" appId="_GBC_5dec2961a29c4f7dba84a8d8fd453dab"/>
      <m:item xlName="_GBC_aabfc43bc74a4d0e9518f1316a62cb7d" concept="clcid-pte:BeiHeBingFangDeZiChanKeMuMingCheng1" label="被合并方的资产科目名称1" addr="T0R8C0S1_1" tagAction="1" appId="_GBC_5dec2961a29c4f7dba84a8d8fd453dab" isSerialConcept="true" serialDirection="1" serialDefaultCount="2"/>
      <m:item xlName="_GBC_4a5549d44aaa4b2a9d4059aecfdbccfe" concept="clcid-pte:BeiHeBingFangDeZiChanKeMuMingChengJinE1" label="被合并方的资产科目名称金额1" mulRef="_GBC_40ecb31d91524802888565cf5e740942" unitRef="_GBC_10e87b9f74f84d0e9a09bd5eed205468" addr="T0R8C1S1_1" tagAction="1" formatStyle="Comma" tupleRef="clcid-pte:BeiHeBingFangDeZiChanFuZhaiMingXi" appId="_GBC_5dec2961a29c4f7dba84a8d8fd453dab" isSerialConcept="true" serialDirection="1" serialDefaultCount="2"/>
      <m:item xlName="_GBC_5862c0856e8c439597ecb6b340788fcf" concept="clcid-pte:BeiHeBingFangDeZiChanKeMuMingChengJinE1" label="被合并方的资产科目名称金额1" periodRef="上年期末数" mulRef="_GBC_40ecb31d91524802888565cf5e740942" unitRef="_GBC_10e87b9f74f84d0e9a09bd5eed205468" addr="T0R8C2S1_1" tagAction="1" formatStyle="Comma" tupleRef="clcid-pte:BeiHeBingFangDeZiChanFuZhaiMingXi" appId="_GBC_5dec2961a29c4f7dba84a8d8fd453dab" isSerialConcept="true" serialDirection="1" serialDefaultCount="2"/>
      <m:placeholder xlName="_PLD_afb2f4eebb174e4e872bc29f0b33e307" addr="T0R9C0S1_1"/>
      <m:item xlName="_GBC_30841eb26b6d4a8cab037970d94565ee" concept="clcid-pte:BeiHeBingFangDeZiChanFuZhaiMingXiFuZhai" label="被合并方的资产、负债明细-负债" mulRef="_GBC_40ecb31d91524802888565cf5e740942" unitRef="_GBC_10e87b9f74f84d0e9a09bd5eed205468" addr="T0R9C1S1_1" formatStyle="Comma" tupleRef="clcid-pte:BeiHeBingFangDeZiChanFuZhaiMingXi" appId="_GBC_5dec2961a29c4f7dba84a8d8fd453dab">
        <m:complexRule comparator="Eq" title="被合并方的资产、负债明细-负债" test=" $_GBC_105c48a04feb46f7951b9acb67ce23cf +  $_GBC_84b2aac5e4124e119fd006253134f4bd +  $_GBC_9ba96052e4534875969e567ecea69777" id="C540921b25b7c4f9eb926180e53034b8d" serialType="1"/>
      </m:item>
      <m:item xlName="_GBC_8f86d6686da8400898abbc2981d312d2" concept="clcid-pte:BeiHeBingFangDeZiChanFuZhaiMingXiFuZhai" label="被合并方的资产、负债明细-负债" periodRef="上年期末数" mulRef="_GBC_40ecb31d91524802888565cf5e740942" unitRef="_GBC_10e87b9f74f84d0e9a09bd5eed205468" addr="T0R9C2S1_1" formatStyle="Comma" tupleRef="clcid-pte:BeiHeBingFangDeZiChanFuZhaiMingXi" appId="_GBC_5dec2961a29c4f7dba84a8d8fd453dab">
        <m:complexRule comparator="Eq" title="被合并方的资产、负债明细-负债@上年期末数" test=" $_GBC_a49b66d508b5435ab9f11afe6664b168 +  $_GBC_8c95aeccec3d4563b2848cf882a7413e +  $_GBC_5174cc061c6c485ba17f0af13b4a1230" id="C29c64cae9c4b4bd0bf5bef6f4180ce45" serialType="1"/>
      </m:item>
      <m:placeholder xlName="_PLD_219fb5f1750b43d38e36d2d418a47fc9" addr="T0R10C0S1_1"/>
      <m:item xlName="_GBC_105c48a04feb46f7951b9acb67ce23cf" concept="clcid-pte:BeiHeBingFangDeZiChanFuZhaiMingXiJieKuan" label="被合并方的资产、负债明细-借款" mulRef="_GBC_40ecb31d91524802888565cf5e740942" unitRef="_GBC_10e87b9f74f84d0e9a09bd5eed205468" addr="T0R10C1S1_1" formatStyle="Comma" tupleRef="clcid-pte:BeiHeBingFangDeZiChanFuZhaiMingXi" appId="_GBC_5dec2961a29c4f7dba84a8d8fd453dab"/>
      <m:item xlName="_GBC_a49b66d508b5435ab9f11afe6664b168" concept="clcid-pte:BeiHeBingFangDeZiChanFuZhaiMingXiJieKuan" label="被合并方的资产、负债明细-借款" periodRef="上年期末数" mulRef="_GBC_40ecb31d91524802888565cf5e740942" unitRef="_GBC_10e87b9f74f84d0e9a09bd5eed205468" addr="T0R10C2S1_1" formatStyle="Comma" tupleRef="clcid-pte:BeiHeBingFangDeZiChanFuZhaiMingXi" appId="_GBC_5dec2961a29c4f7dba84a8d8fd453dab"/>
      <m:placeholder xlName="_PLD_ee94e23d35a3487d9ea7188f46bcc7e9" addr="T0R11C0S1_1"/>
      <m:item xlName="_GBC_84b2aac5e4124e119fd006253134f4bd" concept="clcid-pte:BeiHeBingFangDeZiChanFuZhaiMingXiYingFuKuanXiang" label="被合并方的资产、负债明细-应付款项" mulRef="_GBC_40ecb31d91524802888565cf5e740942" unitRef="_GBC_10e87b9f74f84d0e9a09bd5eed205468" addr="T0R11C1S1_1" formatStyle="Comma" tupleRef="clcid-pte:BeiHeBingFangDeZiChanFuZhaiMingXi" appId="_GBC_5dec2961a29c4f7dba84a8d8fd453dab"/>
      <m:item xlName="_GBC_8c95aeccec3d4563b2848cf882a7413e" concept="clcid-pte:BeiHeBingFangDeZiChanFuZhaiMingXiYingFuKuanXiang" label="被合并方的资产、负债明细-应付款项" periodRef="上年期末数" mulRef="_GBC_40ecb31d91524802888565cf5e740942" unitRef="_GBC_10e87b9f74f84d0e9a09bd5eed205468" addr="T0R11C2S1_1" formatStyle="Comma" tupleRef="clcid-pte:BeiHeBingFangDeZiChanFuZhaiMingXi" appId="_GBC_5dec2961a29c4f7dba84a8d8fd453dab"/>
      <m:item xlName="_GBC_6050b09ef36746e9bb2b6c153cb7aff9" concept="clcid-pte:BeiHeBingFangDeFuZhaiKeMuMingCheng1" label="被合并方的负债科目名称1" addr="T0R12C0S1_1" tagAction="1" appId="_GBC_5dec2961a29c4f7dba84a8d8fd453dab" isSerialConcept="true" serialDirection="1" serialDefaultCount="2"/>
      <m:item xlName="_GBC_9ba96052e4534875969e567ecea69777" concept="clcid-pte:BeiHeBingFangDeFuZhaiKeMuMingChengJinE1" label="被合并方的负债科目名称金额1" mulRef="_GBC_40ecb31d91524802888565cf5e740942" unitRef="_GBC_10e87b9f74f84d0e9a09bd5eed205468" addr="T0R12C1S1_1" tagAction="1" formatStyle="Comma" tupleRef="clcid-pte:BeiHeBingFangDeZiChanFuZhaiMingXi" appId="_GBC_5dec2961a29c4f7dba84a8d8fd453dab" isSerialConcept="true" serialDirection="1" serialDefaultCount="2"/>
      <m:item xlName="_GBC_5174cc061c6c485ba17f0af13b4a1230" concept="clcid-pte:BeiHeBingFangDeFuZhaiKeMuMingChengJinE1" label="被合并方的负债科目名称金额1" periodRef="上年期末数" mulRef="_GBC_40ecb31d91524802888565cf5e740942" unitRef="_GBC_10e87b9f74f84d0e9a09bd5eed205468" addr="T0R12C2S1_1" tagAction="1" formatStyle="Comma" tupleRef="clcid-pte:BeiHeBingFangDeZiChanFuZhaiMingXi" appId="_GBC_5dec2961a29c4f7dba84a8d8fd453dab" isSerialConcept="true" serialDirection="1" serialDefaultCount="2"/>
      <m:placeholder xlName="_PLD_82665a54d9c242b8bb7684b7a349bb8f" addr="T0R13C0S1_1"/>
      <m:item xlName="_GBC_14727db408b4464aacf1c90b2364cdf6" concept="clcid-pte:BeiHeBingFangDeZiChanFuZhaiMingXiJingZiChan" label="被合并方的资产、负债明细-净资产" mulRef="_GBC_40ecb31d91524802888565cf5e740942" unitRef="_GBC_10e87b9f74f84d0e9a09bd5eed205468" addr="T0R13C1S1_1" formatStyle="Comma" tupleRef="clcid-pte:BeiHeBingFangDeZiChanFuZhaiMingXi" appId="_GBC_5dec2961a29c4f7dba84a8d8fd453dab">
        <m:complexRule comparator="Eq" title="被合并方的资产、负债明细-净资产" test=" $_GBC_6a9220c674684f078cd870290bdf43cf -  $_GBC_30841eb26b6d4a8cab037970d94565ee" id="C6d17749318e5492a8671f80a337d2cf6"/>
      </m:item>
      <m:item xlName="_GBC_7611f47c3b624b14a12e1ccf46f59bb1" concept="clcid-pte:BeiHeBingFangDeZiChanFuZhaiMingXiJingZiChan" label="被合并方的资产、负债明细-净资产" periodRef="上年期末数" mulRef="_GBC_40ecb31d91524802888565cf5e740942" unitRef="_GBC_10e87b9f74f84d0e9a09bd5eed205468" addr="T0R13C2S1_1" formatStyle="Comma" tupleRef="clcid-pte:BeiHeBingFangDeZiChanFuZhaiMingXi" appId="_GBC_5dec2961a29c4f7dba84a8d8fd453dab">
        <m:complexRule comparator="Eq" title="被合并方的资产、负债明细-净资产@上年期末数" test=" $_GBC_8cea810d844f44eebdf73175a131209e -  $_GBC_8f86d6686da8400898abbc2981d312d2" id="C191c88d991244637b07be4531ad21230"/>
      </m:item>
      <m:placeholder xlName="_PLD_bd91be62c9fd447cbcddaf2ed7c4a2ef" addr="T0R14C0S1_1"/>
      <m:item xlName="_GBC_d32a853463e2420c9cb42b43a50720c5" concept="clcid-pte:BeiHeBingFangDeZiChanFuZhaiMingXiShaoShuGuDongQuanYi" label="被合并方的资产、负债明细-少数股东权益" mulRef="_GBC_40ecb31d91524802888565cf5e740942" unitRef="_GBC_10e87b9f74f84d0e9a09bd5eed205468" addr="T0R14C1S1_1" formatStyle="Comma" tupleRef="clcid-pte:BeiHeBingFangDeZiChanFuZhaiMingXi" appId="_GBC_5dec2961a29c4f7dba84a8d8fd453dab"/>
      <m:item xlName="_GBC_c039c2036a4d46f294377892cab157a8" concept="clcid-pte:BeiHeBingFangDeZiChanFuZhaiMingXiShaoShuGuDongQuanYi" label="被合并方的资产、负债明细-少数股东权益" periodRef="上年期末数" mulRef="_GBC_40ecb31d91524802888565cf5e740942" unitRef="_GBC_10e87b9f74f84d0e9a09bd5eed205468" addr="T0R14C2S1_1" formatStyle="Comma" tupleRef="clcid-pte:BeiHeBingFangDeZiChanFuZhaiMingXi" appId="_GBC_5dec2961a29c4f7dba84a8d8fd453dab"/>
      <m:placeholder xlName="_PLD_bcc0fc28483147afb09161a87ccc9c89" addr="T0R15C0S1_1"/>
      <m:item xlName="_GBC_2eea5ec0dc4446c0a4371a671cc09405" concept="clcid-pte:BeiHeBingFangDeZiChanFuZhaiMingXiQuDeDeJingZiChan" label="被合并方的资产、负债明细-取得的净资产" mulRef="_GBC_40ecb31d91524802888565cf5e740942" unitRef="_GBC_10e87b9f74f84d0e9a09bd5eed205468" addr="T0R15C1S1_1" formatStyle="Comma" tupleRef="clcid-pte:BeiHeBingFangDeZiChanFuZhaiMingXi" appId="_GBC_5dec2961a29c4f7dba84a8d8fd453dab">
        <m:complexRule comparator="Eq" title="被合并方的资产、负债明细-取得的净资产" test=" $_GBC_14727db408b4464aacf1c90b2364cdf6 -  $_GBC_d32a853463e2420c9cb42b43a50720c5" id="Cadcdffc79bd9458eadfae6deda0f18fd"/>
      </m:item>
      <m:item xlName="_GBC_2ebd1933d4f640378341fee96e5d2baa" concept="clcid-pte:BeiHeBingFangDeZiChanFuZhaiMingXiQuDeDeJingZiChan" label="被合并方的资产、负债明细-取得的净资产" periodRef="上年期末数" mulRef="_GBC_40ecb31d91524802888565cf5e740942" unitRef="_GBC_10e87b9f74f84d0e9a09bd5eed205468" addr="T0R15C2S1_1" formatStyle="Comma" tupleRef="clcid-pte:BeiHeBingFangDeZiChanFuZhaiMingXi" appId="_GBC_5dec2961a29c4f7dba84a8d8fd453dab">
        <m:complexRule comparator="Eq" title="被合并方的资产、负债明细-取得的净资产@上年期末数" test=" $_GBC_7611f47c3b624b14a12e1ccf46f59bb1 -  $_GBC_c039c2036a4d46f294377892cab157a8" id="C92efbb98a5d34947b6561b37efcbaa8d"/>
      </m:item>
      <m:item xlName="_GBC_1c86a5391c3b4cb380960d316ff372fe" concept="clcid-pte:QiYeHeBingZhongChengDanDeBeiHeBingFangDeHuoYouFuZhai" label="企业合并中承担的被合并方的或有负债" appId="_GBC_5dec2961a29c4f7dba84a8d8fd453dab"/>
      <m:virtualTuples>
        <m:virtualTuple id="85eb503a-1b77-4cac-a1bf-b8abba4f2f6a" tupleRef="clcid-pte:BeiHeBingFangDeZiChanFuZhaiMingXi" extendDirection="2"/>
      </m:virtualTuples>
    </m:section>
    <m:section xlName="_SEC_f7d823a863ab4f79bee2af71216d2355" title="被合并方的资产、负债的说明" helpId="112001135">
      <m:item xlName="_GBC_a5a71573b5aa4c7fa78cb0423d690d33" concept="clcid-pte:BeiHeBingFangDeZiChanFuZhaiDeShuoMing" label="被合并方的资产、负债的说明" appId="_GBC_698d1a451f094ec0bf9c3a278d26a0d3"/>
    </m:section>
    <m:section xlName="_SEC_612fd89e631e4e869313fae62c4eb055" title="反向购买" helpId="112001137" helpText="注：上市公司保留的资产、负债构成业务的，同时还应按照非同一控制下企业合并披露相关信息。">
      <m:item xlName="_GBC_717fa638fefe45c09c1f2627ba167ee4" concept="clcid-ci-ar:ShiFouShiYongFanXiangGouMai" label="是否适用：反向购买" selectOptions="_buildInAppliance" controlType="CustomCheckbox" cRanges="{&quot;StartName&quot;:&quot;_GBC_717fa638fefe45c09c1f2627ba167ee4&quot;,&quot;EndName&quot;:&quot;_GBC_aaffdc3ac1d74ac79de60adbe2cdc17e&quot;,&quot;CType&quot;:1,&quot;DisplayText&quot;:null}"/>
      <m:item xlName="_GBC_aaffdc3ac1d74ac79de60adbe2cdc17e" concept="clcid-pte:FanXiangGouMaiDeShuoMing" label="反向购买的说明" appId="_GBC_717fa638fefe45c09c1f2627ba167ee4"/>
    </m:section>
    <m:section xlName="_SEC_2a4ee8d8c08040448e991803ec2047d5" title="处置子公司" helpId="112001139">
      <m:item xlName="_GBC_34b271ee01844be4a0580269d95adcf3" concept="clcid-pte:ShiFouCunZaiDanCiJiaoYiChuZhiDuiZiGongSiTouZiJiSangShiKongZhiQuanDeQingXing" label="是否存在单次交易处置对子公司投资即丧失控制权的情形" selectOptions="_buildInAppliance" controlType="CustomCheckbox" cRanges="{&quot;StartName&quot;:&quot;_GBC_34b271ee01844be4a0580269d95adcf3&quot;,&quot;EndName&quot;:&quot;_GBC_d87323f01db34611bf44b472be549dc5&quot;,&quot;CType&quot;:1,&quot;DisplayText&quot;:null}"/>
      <m:item xlName="_GBC_59f3403a2fec49cab6e9b6a3dbd4d3c0" concept="clcid-ci-ar:DanWeiCaiWuFuZhuDanCiJiaoYiChuZhiDuiZiGongSiTouZiJiSangShiKongZhiQuanDeQingXing" label="单位：财务附注：单次交易处置对子公司投资即丧失控制权的情形" selectOptions="_buildInScales" controlType="Combobox" cellType="Scale" appId="_GBC_34b271ee01844be4a0580269d95adcf3"/>
      <m:item xlName="_GBC_9319b295f1554853b30975ecb6795085" concept="clcid-ci-ar:BiZhongCaiWuFuZhuDanCiJiaoYiChuZhiDuiZiGongSiTouZiJiSangShiKongZhiQuanDeQingXing" label="币种：财务附注：单次交易处置对子公司投资即丧失控制权的情形" selectOptions="_buildInISO4217" controlType="Combobox" cellType="Measure" appId="_GBC_34b271ee01844be4a0580269d95adcf3"/>
      <m:placeholder xlName="_PLD_9a3bc01658f34e198f22fffae93f22f5" addr="T0R0C0S1_1"/>
      <m:placeholder xlName="_PLD_572f8edb72e14612994de74f5cf5d006" addr="T0R0C1S1_1"/>
      <m:placeholder xlName="_PLD_eb31f78c58b74a8b9034c22037b96959" addr="T0R0C2S1_1"/>
      <m:placeholder xlName="_PLD_0ec76b8f1d8f4befbadc454cd714e009" addr="T0R0C3S1_1"/>
      <m:placeholder xlName="_PLD_c7bf5ceeb08f41f1879de5e278d8d170" addr="T0R0C4S1_1"/>
      <m:placeholder xlName="_PLD_1b08597212b0442f95bdeb425ee04bed" addr="T0R0C5S1_1"/>
      <m:placeholder xlName="_PLD_c7a1493c131946e598e7cb5f73d420be" addr="T0R0C6S1_1"/>
      <m:placeholder xlName="_PLD_9261c8535fc740458338be69f1d90b4a" addr="T0R0C7S1_1"/>
      <m:placeholder xlName="_PLD_d151aeba00c148c2a3808be449488f2f" addr="T0R0C8S1_1"/>
      <m:placeholder xlName="_PLD_ed973cbd055a4f3584c87fecde864f81" addr="T0R0C9S1_1"/>
      <m:placeholder xlName="_PLD_c3a59fb5483c403d8d35f967fe2c2db2" addr="T0R0C10S1_1"/>
      <m:placeholder xlName="_PLD_b29bbee5fdee4653ba99ccfed075c972" addr="T0R0C11S1_1"/>
      <m:placeholder xlName="_PLD_18989f6196834147b642768f33410b72" addr="T0R0C12S1_1"/>
      <m:tuple xlName="_TUP_4965fdda016349cf8e338a0edbf5bc5f" concept="clcid-pte:DanCiJiaoYiChuZhiDuiZiGongSiTouZiJiSangShiKongZhiQuanDeQingXingMingXi" default_row="2" addr="T0R1C">
        <m:item xlName="_GBC_dad031f9a0fc4e41a4493cb178cbd9ab" concept="clcid-pte:DanCiJiaoYiChuZhiDuiZiGongSiTouZiJiSangShiKongZhiQuanDeQingXingMingXiZiGongSiMingCheng" label="单次交易处置对子公司投资即丧失控制权的情形明细-子公司名称" addr="T0R1C0S1_1" appId="_GBC_34b271ee01844be4a0580269d95adcf3"/>
        <m:item xlName="_GBC_149be15fcf724c0eaca1cbe0c72e3f06" concept="clcid-pte:DanCiJiaoYiChuZhiDuiZiGongSiTouZiJiSangShiKongZhiQuanDeQingXingMingXiGuQuanChuZhiJiaKuan" label="单次交易处置对子公司投资即丧失控制权的情形明细-股权处置价款" mulRef="_GBC_59f3403a2fec49cab6e9b6a3dbd4d3c0" unitRef="_GBC_9319b295f1554853b30975ecb6795085" addr="T0R1C1S1_1" formatStyle="Comma" appId="_GBC_34b271ee01844be4a0580269d95adcf3"/>
        <m:item xlName="_GBC_8f4f065e600e4ee5878dbc44053b4ba0" concept="clcid-pte:DanCiJiaoYiChuZhiDuiZiGongSiTouZiJiSangShiKongZhiQuanDeQingXingMingXiGuQuanChuZhiBiLi" label="单次交易处置对子公司投资即丧失控制权的情形明细-股权处置比例" addr="T0R1C2S1_1" baseScale="0.01" formatStyle="Comma" appId="_GBC_34b271ee01844be4a0580269d95adcf3"/>
        <m:item xlName="_GBC_b5eb2f3eba4f48b4b7ec94800fd80552" concept="clcid-pte:DanCiJiaoYiChuZhiDuiZiGongSiTouZiJiSangShiKongZhiQuanDeQingXingMingXiGuQuanChuZhiFangShi" label="单次交易处置对子公司投资即丧失控制权的情形明细-股权处置方式" addr="T0R1C3S1_1" appId="_GBC_34b271ee01844be4a0580269d95adcf3"/>
        <m:item xlName="_GBC_15ec73243ecb4ea29ab93ad916766cbe" concept="clcid-pte:DanCiJiaoYiChuZhiDuiZiGongSiTouZiJiSangShiKongZhiQuanDeQingXingMingXiSangShiKongZhiQuanDeShiDian" label="单次交易处置对子公司投资即丧失控制权的情形明细-丧失控制权的时点" addr="T0R1C4S1_1" appId="_GBC_34b271ee01844be4a0580269d95adcf3"/>
        <m:item xlName="_GBC_40eeba54ab5e479389136cc0c82c6606" concept="clcid-pte:DanCiJiaoYiChuZhiDuiZiGongSiTouZiJiSangShiKongZhiQuanDeQingXingMingXiSangShiKongZhiQuanShiDianDeQueDingYiJu" label="单次交易处置对子公司投资即丧失控制权的情形明细-丧失控制权时点的确定依据" addr="T0R1C5S1_1" appId="_GBC_34b271ee01844be4a0580269d95adcf3"/>
        <m:item xlName="_GBC_2601dc689f72405283ac11205a6f5eae"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59f3403a2fec49cab6e9b6a3dbd4d3c0" unitRef="_GBC_9319b295f1554853b30975ecb6795085" addr="T0R1C6S1_1" formatStyle="Comma" appId="_GBC_34b271ee01844be4a0580269d95adcf3"/>
        <m:item xlName="_GBC_1b8240a90f52429ebc130aa93c9d2cac"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34b271ee01844be4a0580269d95adcf3"/>
        <m:item xlName="_GBC_f2f7f101ae2e475f855989e0246c42d5" concept="clcid-pte:DanCiJiaoYiChuZhiDuiZiGongSiTouZiJiSangShiKongZhiQuanDeQingXingMingXiSangShiKongZhiQuanZhiRiShengYuGuQuanDeZhangMianJiaZhi" label="单次交易处置对子公司投资即丧失控制权的情形明细-丧失控制权之日剩余股权的账面价值" mulRef="_GBC_59f3403a2fec49cab6e9b6a3dbd4d3c0" unitRef="_GBC_9319b295f1554853b30975ecb6795085" addr="T0R1C8S1_1" formatStyle="Comma" appId="_GBC_34b271ee01844be4a0580269d95adcf3"/>
        <m:item xlName="_GBC_4dcbb9546d3b48a1888a7185f7abbeb5" concept="clcid-pte:DanCiJiaoYiChuZhiDuiZiGongSiTouZiJiSangShiKongZhiQuanDeQingXingMingXiSangShiKongZhiQuanZhiRiShengYuGuQuanDeGongYunJiaZhi" label="单次交易处置对子公司投资即丧失控制权的情形明细-丧失控制权之日剩余股权的公允价值" mulRef="_GBC_59f3403a2fec49cab6e9b6a3dbd4d3c0" unitRef="_GBC_9319b295f1554853b30975ecb6795085" addr="T0R1C9S1_1" formatStyle="Comma" appId="_GBC_34b271ee01844be4a0580269d95adcf3"/>
        <m:item xlName="_GBC_5ecb64109b9b493aa8742ae785fc49cc"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59f3403a2fec49cab6e9b6a3dbd4d3c0" unitRef="_GBC_9319b295f1554853b30975ecb6795085" addr="T0R1C10S1_1" formatStyle="Comma" appId="_GBC_34b271ee01844be4a0580269d95adcf3"/>
        <m:item xlName="_GBC_d6e2602733d74442b2beff53ee99b241"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34b271ee01844be4a0580269d95adcf3"/>
        <m:item xlName="_GBC_d87323f01db34611bf44b472be549dc5"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59f3403a2fec49cab6e9b6a3dbd4d3c0" unitRef="_GBC_9319b295f1554853b30975ecb6795085" addr="T0R1C12S1_1" formatStyle="Comma" appId="_GBC_34b271ee01844be4a0580269d95adcf3"/>
      </m:tuple>
      <m:item xlName="_GBC_e9745370c40b4780b36f3f18da05201e"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e9745370c40b4780b36f3f18da05201e&quot;,&quot;EndName&quot;:&quot;_GBC_94ea80f06c0348459fb50c3495f82197&quot;,&quot;CType&quot;:1,&quot;DisplayText&quot;:null}"/>
      <m:item xlName="_GBC_94ea80f06c0348459fb50c3495f82197" concept="clcid-pte:DanCiJiaoYiChuZhiDuiZiGongSiTouZiJiSangShiKongZhiQuanDeQingXingDeShuoMing" label="单次交易处置对子公司投资即丧失控制权的情形的说明" appId="_GBC_e9745370c40b4780b36f3f18da05201e"/>
    </m:section>
    <m:section xlName="_SEC_2dea1a083cd44a3498f7ec333a953a20" title="是否存在通过多次交易分步处置对子公司投资且在本期丧失控制权的" helpId="112001139">
      <m:item xlName="_GBC_7fbeb1afc8034d59828d161f5cd28a5e"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SEC_2dea1a083cd44a3498f7ec333a953a20&quot;,&quot;EndName&quot;:&quot;_SEC_f2bc2f265c9c43ad96db1ccb944034a0&quot;,&quot;CType&quot;:1,&quot;DisplayText&quot;:null}"/>
    </m:section>
    <m:section xlName="_SEC_f9b0cb7de2e542ab89fc93d4bad1a3a5" title="一揽子交易" helpText="注：分别说明前期和本期处置股权的时点、价款、比例及方式。">
      <m:item xlName="_GBC_716fa05f744f4231878a39ae1cc1f76d" concept="clcid-pte:ShiFouShiYongYiLanZiJiaoYi" label="是否适用：一揽子交易" selectOptions="_buildInAppliance" controlType="CustomCheckbox" cRanges="{&quot;StartName&quot;:&quot;_GBC_716fa05f744f4231878a39ae1cc1f76d&quot;,&quot;EndName&quot;:&quot;_GBC_cbc50ef0126c4e829f2b1e10e3e68f8b&quot;,&quot;CType&quot;:1,&quot;DisplayText&quot;:null}"/>
      <m:item xlName="_GBC_d355dd29fb9f43e2b7cfa114c1f2009d" concept="clcid-ci-ar:DanWeiCaiWuFuZhuYiLanZiJiaoYi" label="单位：财务附注：一揽子交易" selectOptions="_buildInScales" controlType="Combobox" cellType="Scale" appId="_GBC_716fa05f744f4231878a39ae1cc1f76d"/>
      <m:item xlName="_GBC_f6b00ec3378b42bca95fb53ef9cea282" concept="clcid-ci-ar:BiZhongCaiWuFuZhuYiLanZiJiaoYi" label="币种：财务附注：一揽子交易" selectOptions="_buildInISO4217" controlType="Combobox" cellType="Measure" appId="_GBC_716fa05f744f4231878a39ae1cc1f76d"/>
      <m:placeholder xlName="_PLD_f6a6913844fc440594eed2e1d234ad88" addr="T0R0C0S1_1"/>
      <m:placeholder xlName="_PLD_cf13c1b628074806afa70c9cf457e26f" addr="T0R0C1S1_1"/>
      <m:placeholder xlName="_PLD_251936b952d24313b83a65a1f1f6eced" addr="T0R0C2S1_1"/>
      <m:placeholder xlName="_PLD_ab511453afe644afb96a9a465baf51df" addr="T0R0C3S1_1"/>
      <m:placeholder xlName="_PLD_c8819deabd2345e2bf16be2b22910dbe" addr="T0R0C4S1_1"/>
      <m:placeholder xlName="_PLD_9e63f202afe34c0b863115bd59a37b89" addr="T0R0C5S1_1"/>
      <m:placeholder xlName="_PLD_8be1c303d824443eb66f23b9ac36be86" addr="T0R0C6S1_1"/>
      <m:placeholder xlName="_PLD_03fd6e2a5efe42219a97b559f3dc274d" addr="T0R0C7S1_1"/>
      <m:placeholder xlName="_PLD_452334ee07fe426e981332d72839f5e0" addr="T0R0C8S1_1"/>
      <m:placeholder xlName="_PLD_307eb678f5c7451ca02f4f0b140d5cb0" addr="T0R0C9S1_1"/>
      <m:placeholder xlName="_PLD_fea0eb14b7d34c79b8a4aae4cec5f91f" addr="T0R0C10S1_1"/>
      <m:placeholder xlName="_PLD_6bcba6a729b3411db65e7a48bffbd27c" addr="T0R0C11S1_1"/>
      <m:placeholder xlName="_PLD_bc8316971fe04b0ba5e72c08f51f42c7" addr="T0R0C12S1_1"/>
      <m:placeholder xlName="_PLD_767aeccd0a314625834ca110a8185b5c" addr="T0R0C13S1_1"/>
      <m:placeholder xlName="_PLD_d1d5bfe571084f2cbe356154dd0c9feb" addr="T0R0C14S1_1"/>
      <m:tuple xlName="_TUP_1fc280388b314082a1b2fe030e24a6b6" concept="clcid-pte:YiLanZiJiaoYiMingXi" default_row="2" addr="T0R1C">
        <m:item xlName="_GBC_3bc901d6ca77470d83da9407595e3efc" concept="clcid-pte:YiLanZiJiaoYiMingXiZiGongSiMingCheng" label="一揽子交易明细-子公司名称" addr="T0R1C0S1_1" appId="_GBC_716fa05f744f4231878a39ae1cc1f76d"/>
        <m:item xlName="_GBC_8a6e1931c66646a38af8f5fe1acfa408" concept="clcid-pte:YiLanZiJiaoYiMingXiGuQuanChuZhiShiDian" label="一揽子交易明细-股权处置时点" addr="T0R1C1S1_1" appId="_GBC_716fa05f744f4231878a39ae1cc1f76d"/>
        <m:item xlName="_GBC_2ce5f76eedc74e0d800bcefbf13d59f5" concept="clcid-pte:YiLanZiJiaoYiMingXiGuQuanChuZhiJiaKuan" label="一揽子交易明细-股权处置价款" mulRef="_GBC_d355dd29fb9f43e2b7cfa114c1f2009d" unitRef="_GBC_f6b00ec3378b42bca95fb53ef9cea282" addr="T0R1C2S1_1" formatStyle="Comma" appId="_GBC_716fa05f744f4231878a39ae1cc1f76d"/>
        <m:item xlName="_GBC_5b318c95771048fd99d03719b92cf1d0" concept="clcid-pte:YiLanZiJiaoYiMingXiGuQuanChuZhiBiLi" label="一揽子交易明细-股权处置比例" addr="T0R1C3S1_1" baseScale="0.01" formatStyle="Comma" appId="_GBC_716fa05f744f4231878a39ae1cc1f76d"/>
        <m:item xlName="_GBC_8cb7784f89e74aba8fba029f8e37bf53" concept="clcid-pte:YiLanZiJiaoYiMingXiGuQuanChuZhiFangShi" label="一揽子交易明细-股权处置方式" addr="T0R1C4S1_1" appId="_GBC_716fa05f744f4231878a39ae1cc1f76d"/>
        <m:item xlName="_GBC_b1ac7c5f06a0415f8c69c90203bbe5a7" concept="clcid-pte:YiLanZiJiaoYiMingXiChuZhiJiaKuanYuChuZhiTouZiDuiYingDeHeBingCaiWuBaoBiaoCengMianXiangYouGaiZiGongSiJingZiChanFenEDeChaE" label="一揽子交易明细-处置价款与处置投资对应的合并财务报表层面享有该子公司净资产份额的差额" mulRef="_GBC_d355dd29fb9f43e2b7cfa114c1f2009d" unitRef="_GBC_f6b00ec3378b42bca95fb53ef9cea282" addr="T0R1C5S1_1" formatStyle="Comma" appId="_GBC_716fa05f744f4231878a39ae1cc1f76d"/>
        <m:item xlName="_GBC_7064a2069bfd47b3808406ea513af301" concept="clcid-pte:YiLanZiJiaoYiMingXiSangShiKongZhiQuanDeShiDian" label="一揽子交易明细-丧失控制权的时点" addr="T0R1C6S1_1" appId="_GBC_716fa05f744f4231878a39ae1cc1f76d"/>
        <m:item xlName="_GBC_087273da48794989ae09d1fd9ebc42b8" concept="clcid-pte:YiLanZiJiaoYiMingXiSangShiKongZhiQuanShiDianDeQueDingYiJu" label="一揽子交易明细-丧失控制权时点的确定依据" addr="T0R1C7S1_1" appId="_GBC_716fa05f744f4231878a39ae1cc1f76d"/>
        <m:item xlName="_GBC_dc0fb49471354690ac4c482d29a4081a" concept="clcid-pte:YiLanZiJiaoYiMingXiSangShiKongZhiQuanZhiRiShengYuGuQuanDeBiLi" label="一揽子交易明细-丧失控制权之日剩余股权的比例" addr="T0R1C8S1_1" baseScale="0.01" formatStyle="Comma" appId="_GBC_716fa05f744f4231878a39ae1cc1f76d"/>
        <m:item xlName="_GBC_f11c647d999945cea37e4626403265f2" concept="clcid-pte:YiLanZiJiaoYiMingXiSangShiKongZhiQuanZhiRiShengYuGuQuanDeZhangMianJiaZhi" label="一揽子交易明细-丧失控制权之日剩余股权的账面价值" mulRef="_GBC_d355dd29fb9f43e2b7cfa114c1f2009d" unitRef="_GBC_f6b00ec3378b42bca95fb53ef9cea282" addr="T0R1C9S1_1" formatStyle="Comma" appId="_GBC_716fa05f744f4231878a39ae1cc1f76d"/>
        <m:item xlName="_GBC_5b98205b66c5427a8ea7e311495cc0d1" concept="clcid-pte:YiLanZiJiaoYiMingXiSangShiKongZhiQuanZhiRiShengYuGuQuanDeGongYunJiaZhi" label="一揽子交易明细-丧失控制权之日剩余股权的公允价值" mulRef="_GBC_d355dd29fb9f43e2b7cfa114c1f2009d" unitRef="_GBC_f6b00ec3378b42bca95fb53ef9cea282" addr="T0R1C10S1_1" formatStyle="Comma" appId="_GBC_716fa05f744f4231878a39ae1cc1f76d"/>
        <m:item xlName="_GBC_af5d79975137425faa6892e5c9a6c474" concept="clcid-pte:YiLanZiJiaoYiMingXiAnZhaoGongYunJiaZhiZhongXinJiLiangShengYuGuQuanChanShengDeLiDeHuoSunShi" label="一揽子交易明细-按照公允价值重新计量剩余股权产生的利得或损失" mulRef="_GBC_d355dd29fb9f43e2b7cfa114c1f2009d" unitRef="_GBC_f6b00ec3378b42bca95fb53ef9cea282" addr="T0R1C11S1_1" formatStyle="Comma" appId="_GBC_716fa05f744f4231878a39ae1cc1f76d"/>
        <m:item xlName="_GBC_bf372300d6924b66be109ff58a58e33f" concept="clcid-pte:YiLanZiJiaoYiMingXiSangShiKongZhiQuanZhiRiShengYuGuQuanGongYunJiaZhiDeQueDingFangFaJiZhuYaoJiaShe" label="一揽子交易明细-丧失控制权之日剩余股权公允价值的确定方法及主要假设" addr="T0R1C12S1_1" appId="_GBC_716fa05f744f4231878a39ae1cc1f76d"/>
        <m:item xlName="_GBC_8abd220b3cff47c596eef5abd8694ab6" concept="clcid-pte:YiLanZiJiaoYiMingXiYuYuanZiGongSiGuQuanTouZiXiangGuanDeQiTaZongHeShouYiZhuanRuTouZiSunYiDeJinE" label="一揽子交易明细-与原子公司股权投资相关的其他综合收益转入投资损益的金额" mulRef="_GBC_d355dd29fb9f43e2b7cfa114c1f2009d" unitRef="_GBC_f6b00ec3378b42bca95fb53ef9cea282" addr="T0R1C13S1_1" formatStyle="Comma" appId="_GBC_716fa05f744f4231878a39ae1cc1f76d"/>
        <m:item xlName="_GBC_9ce80999a3894f21b8005552ee445b35"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d355dd29fb9f43e2b7cfa114c1f2009d" unitRef="_GBC_f6b00ec3378b42bca95fb53ef9cea282" addr="T0R1C14S1_1" formatStyle="Comma" appId="_GBC_716fa05f744f4231878a39ae1cc1f76d"/>
      </m:tuple>
      <m:item xlName="_GBC_a969aaa9647e48a1a809271354dd398e"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a969aaa9647e48a1a809271354dd398e&quot;,&quot;EndName&quot;:&quot;_GBC_94d3ae03584a4934b20863d5234b3c6a&quot;,&quot;CType&quot;:1,&quot;DisplayText&quot;:null}"/>
      <m:item xlName="_GBC_94d3ae03584a4934b20863d5234b3c6a" concept="clcid-pte:FenBuChuZhiGuQuanZhiSangShiKongZhiQuanGuoChengZhongDeGeXiangJiaoYiGouChengYiLanZiJiaoYiDeYuanYin" label="分步处置股权至丧失控制权过程中的各项交易构成一揽子交易的原因" appId="_GBC_a969aaa9647e48a1a809271354dd398e"/>
      <m:item xlName="_GBC_d5a2c0b24dd8425f8c665eebfb41472c" concept="clcid-ci-ar:ShiFouShiYongYiLanZiJiaoYiDeShuoMing" label="是否适用：一揽子交易的说明" selectOptions="_buildInAppliance" controlType="CustomCheckbox" cRanges="{&quot;StartName&quot;:&quot;_GBC_d5a2c0b24dd8425f8c665eebfb41472c&quot;,&quot;EndName&quot;:&quot;_GBC_cbc50ef0126c4e829f2b1e10e3e68f8b&quot;,&quot;CType&quot;:1,&quot;DisplayText&quot;:null}"/>
      <m:item xlName="_GBC_cbc50ef0126c4e829f2b1e10e3e68f8b" concept="clcid-pte:YiLanZiJiaoYiDeShuoMing" label="一揽子交易的说明" appId="_GBC_d5a2c0b24dd8425f8c665eebfb41472c"/>
    </m:section>
    <m:section xlName="_SEC_f2bc2f265c9c43ad96db1ccb944034a0" title="非一揽子交易" helpId="112001139" helpText="注：分别说明前期和本期处置股权的时点、价款、比例及方式。">
      <m:item xlName="_GBC_65d3798fd3714f0eaa875488d5aed9e4" concept="clcid-pte:ShiFouShiYongFeiYiLanZiJiaoYi" label="是否适用：非一揽子交易" selectOptions="_buildInAppliance" controlType="CustomCheckbox" cRanges="{&quot;StartName&quot;:&quot;_GBC_65d3798fd3714f0eaa875488d5aed9e4&quot;,&quot;EndName&quot;:&quot;_GBC_ce278ae9c0774cf0923071492cabd530&quot;,&quot;CType&quot;:1,&quot;DisplayText&quot;:null}"/>
      <m:item xlName="_GBC_58eadf92ee724634b599939b431121b5" concept="clcid-ci-ar:DanWeiCaiWuFuZhuFeiYiLanZiJiaoYi" label="单位：财务附注：非一揽子交易" selectOptions="_buildInScales" controlType="Combobox" cellType="Scale" appId="_GBC_65d3798fd3714f0eaa875488d5aed9e4"/>
      <m:item xlName="_GBC_aaebb7ce405a492fbb6014749cab7194" concept="clcid-ci-ar:BiZhongCaiWuFuZhuFeiYiLanZiJiaoYi" label="币种：财务附注：非一揽子交易" selectOptions="_buildInISO4217" controlType="Combobox" cellType="Measure" appId="_GBC_65d3798fd3714f0eaa875488d5aed9e4"/>
      <m:placeholder xlName="_PLD_25ebf3da7f8d48beb9b5e19a24b5b1bc" addr="T0R0C0S1_1"/>
      <m:placeholder xlName="_PLD_752faab585c24f3d829bee20a6d27a69" addr="T0R0C1S1_1"/>
      <m:placeholder xlName="_PLD_58197afdfb7a45bc8a0904d3f9c4756c" addr="T0R0C2S1_1"/>
      <m:placeholder xlName="_PLD_d88568f957764dcea805e45a8f6c61e6" addr="T0R0C3S1_1"/>
      <m:placeholder xlName="_PLD_37bd6caa3e3347b7846a4e8be5c65dc0" addr="T0R0C4S1_1"/>
      <m:placeholder xlName="_PLD_8176766ef2c444e295134632fe175481" addr="T0R0C5S1_1"/>
      <m:placeholder xlName="_PLD_a4a6964de91d4a4f8e5d4485789b53ef" addr="T0R0C6S1_1"/>
      <m:placeholder xlName="_PLD_feaa544182464b3598e6f98e1fc6de2d" addr="T0R0C7S1_1"/>
      <m:placeholder xlName="_PLD_778b31ce87714be6aac23c78c5cb6b9d" addr="T0R0C8S1_1"/>
      <m:placeholder xlName="_PLD_65ca06f1fdd84aa9ac121857937b4143" addr="T0R0C9S1_1"/>
      <m:placeholder xlName="_PLD_ca05a9de1e594fc992b5fcdd44a046b9" addr="T0R0C10S1_1"/>
      <m:placeholder xlName="_PLD_0b35a0f2abe94ac1b495caa642fb378b" addr="T0R0C11S1_1"/>
      <m:placeholder xlName="_PLD_036fbd28196e447eb825c912697e155e" addr="T0R0C12S1_1"/>
      <m:placeholder xlName="_PLD_634495972a2e4f6d90aeb438932dc4f4" addr="T0R0C13S1_1"/>
      <m:tuple xlName="_TUP_b7fc3ae847634f76b717f9f78cf31346" concept="clcid-pte:FeiYiLanZiJiaoYiMingXi" default_row="2" addr="T0R1C">
        <m:item xlName="_GBC_b75a4a99e479404e889580f803fba8cb" concept="clcid-pte:FeiYiLanZiJiaoYiMingXiZiGongSiMingCheng" label="非一揽子交易明细-子公司名称" addr="T0R1C0S1_1" appId="_GBC_65d3798fd3714f0eaa875488d5aed9e4"/>
        <m:item xlName="_GBC_f76f43a3973641b387471dbb013449f3" concept="clcid-pte:FeiYiLanZiJiaoYiMingXiGuQuanChuZhiShiDian" label="非一揽子交易明细-股权处置时点" addr="T0R1C1S1_1" appId="_GBC_65d3798fd3714f0eaa875488d5aed9e4"/>
        <m:item xlName="_GBC_75c3e7697fae492d8465c1cbe53d9d94" concept="clcid-pte:FeiYiLanZiJiaoYiMingXiGuQuanChuZhiJiaKuan" label="非一揽子交易明细-股权处置价款" mulRef="_GBC_58eadf92ee724634b599939b431121b5" unitRef="_GBC_aaebb7ce405a492fbb6014749cab7194" addr="T0R1C2S1_1" formatStyle="Comma" appId="_GBC_65d3798fd3714f0eaa875488d5aed9e4"/>
        <m:item xlName="_GBC_bfa20ea91059456f888863cc2fc178f1" concept="clcid-pte:FeiYiLanZiJiaoYiMingXiGuQuanChuZhiBiLi" label="非一揽子交易明细-股权处置比例" addr="T0R1C3S1_1" baseScale="0.01" formatStyle="Comma" appId="_GBC_65d3798fd3714f0eaa875488d5aed9e4"/>
        <m:item xlName="_GBC_55caed29639d48209aa90ce147cc61e1" concept="clcid-pte:FeiYiLanZiJiaoYiMingXiGuQuanChuZhiFangShi" label="非一揽子交易明细-股权处置方式" addr="T0R1C4S1_1" appId="_GBC_65d3798fd3714f0eaa875488d5aed9e4"/>
        <m:item xlName="_GBC_5b788f02e5d64689adeec597a21f84e4"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58eadf92ee724634b599939b431121b5" unitRef="_GBC_aaebb7ce405a492fbb6014749cab7194" addr="T0R1C5S1_1" formatStyle="Comma" appId="_GBC_65d3798fd3714f0eaa875488d5aed9e4"/>
        <m:item xlName="_GBC_d75fdf000d27476ea244401fe149a62a" concept="clcid-pte:FeiYiLanZiJiaoYiMingXiSangShiKongZhiQuanDeShiDian" label="非一揽子交易明细-丧失控制权的时点" addr="T0R1C6S1_1" appId="_GBC_65d3798fd3714f0eaa875488d5aed9e4"/>
        <m:item xlName="_GBC_d17b8d1952fa4e0db390c284c5181fe4" concept="clcid-pte:FeiYiLanZiJiaoYiMingXiSangShiKongZhiQuanShiDianDeQueDingYiJu" label="非一揽子交易明细-丧失控制权时点的确定依据" addr="T0R1C7S1_1" appId="_GBC_65d3798fd3714f0eaa875488d5aed9e4"/>
        <m:item xlName="_GBC_74459aed4e284aefb0d71c45a496360f" concept="clcid-pte:FeiYiLanZiJiaoYiMingXiSangShiKongZhiQuanZhiRiShengYuGuQuanDeBiLi" label="非一揽子交易明细-丧失控制权之日剩余股权的比例" addr="T0R1C8S1_1" baseScale="0.01" formatStyle="Comma" appId="_GBC_65d3798fd3714f0eaa875488d5aed9e4"/>
        <m:item xlName="_GBC_88fc651bbe0246b4abc4f0659cbb65a5" concept="clcid-pte:FeiYiLanZiJiaoYiMingXiSangShiKongZhiQuanZhiRiShengYuGuQuanDeZhangMianJiaZhi" label="非一揽子交易明细-丧失控制权之日剩余股权的账面价值" mulRef="_GBC_58eadf92ee724634b599939b431121b5" unitRef="_GBC_aaebb7ce405a492fbb6014749cab7194" addr="T0R1C9S1_1" formatStyle="Comma" appId="_GBC_65d3798fd3714f0eaa875488d5aed9e4"/>
        <m:item xlName="_GBC_81cf8ad916f44ee29060b940b4b0c6f6" concept="clcid-pte:FeiYiLanZiJiaoYiMingXiSangShiKongZhiQuanZhiRiShengYuGuQuanDeGongYunJiaZhi" label="非一揽子交易明细-丧失控制权之日剩余股权的公允价值" mulRef="_GBC_58eadf92ee724634b599939b431121b5" unitRef="_GBC_aaebb7ce405a492fbb6014749cab7194" addr="T0R1C10S1_1" formatStyle="Comma" appId="_GBC_65d3798fd3714f0eaa875488d5aed9e4"/>
        <m:item xlName="_GBC_1a73ab09eba34ad5911c396ea055d33c" concept="clcid-pte:FeiYiLanZiJiaoYiMingXiAnZhaoGongYunJiaZhiZhongXinJiLiangShengYuGuQuanChanShengDeLiDeHuoSunShi" label="非一揽子交易明细-按照公允价值重新计量剩余股权产生的利得或损失" mulRef="_GBC_58eadf92ee724634b599939b431121b5" unitRef="_GBC_aaebb7ce405a492fbb6014749cab7194" addr="T0R1C11S1_1" formatStyle="Comma" appId="_GBC_65d3798fd3714f0eaa875488d5aed9e4"/>
        <m:item xlName="_GBC_99a95602779748d985493ebae4533842" concept="clcid-pte:FeiYiLanZiJiaoYiMingXiSangShiKongZhiQuanZhiRiShengYuGuQuanGongYunJiaZhiDeQueDingFangFaJiZhuYaoJiaShe" label="非一揽子交易明细-丧失控制权之日剩余股权公允价值的确定方法及主要假设" addr="T0R1C12S1_1" appId="_GBC_65d3798fd3714f0eaa875488d5aed9e4"/>
        <m:item xlName="_GBC_b2eb7304d46547d7b75f3cc386430efa" concept="clcid-pte:FeiYiLanZiJiaoYiMingXiYuYuanZiGongSiGuQuanTouZiXiangGuanDeQiTaZongHeShouYiZhuanRuTouZiSunYiDeJinE" label="非一揽子交易明细-与原子公司股权投资相关的其他综合收益转入投资损益的金额" mulRef="_GBC_58eadf92ee724634b599939b431121b5" unitRef="_GBC_aaebb7ce405a492fbb6014749cab7194" addr="T0R1C13S1_1" formatStyle="Comma" appId="_GBC_65d3798fd3714f0eaa875488d5aed9e4"/>
      </m:tuple>
      <m:item xlName="_GBC_479f6803c7b84d39aa95b4c16dabe0a3"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479f6803c7b84d39aa95b4c16dabe0a3&quot;,&quot;EndName&quot;:&quot;_GBC_e4aa04ad18934d658ff2adf7b170f85a&quot;,&quot;CType&quot;:1,&quot;DisplayText&quot;:null}"/>
      <m:item xlName="_GBC_e4aa04ad18934d658ff2adf7b170f85a" concept="clcid-pte:FenBuChuZhiGuQuanZhiSangShiKongZhiQuanGuoChengZhongDeGeXiangJiaoYiBuGouChengYiLanZiJiaoYiDeYuanYin" label="分步处置股权至丧失控制权过程中的各项交易不构成一揽子交易的原因" appId="_GBC_479f6803c7b84d39aa95b4c16dabe0a3"/>
      <m:item xlName="_GBC_79923dd813044ebcbff4d63e43856f3b" concept="clcid-ci-ar:ShiFouShiYongFeiYiLanZiJiaoYiDeShuoMing" label="是否适用：非一揽子交易的说明" selectOptions="_buildInAppliance" controlType="CustomCheckbox" cRanges="{&quot;StartName&quot;:&quot;_GBC_79923dd813044ebcbff4d63e43856f3b&quot;,&quot;EndName&quot;:&quot;_GBC_ce278ae9c0774cf0923071492cabd530&quot;,&quot;CType&quot;:1,&quot;DisplayText&quot;:null}"/>
      <m:item xlName="_GBC_ce278ae9c0774cf0923071492cabd530" concept="clcid-pte:FeiYiLanZiJiaoYiDeShuoMing" label="非一揽子交易的说明" appId="_GBC_79923dd813044ebcbff4d63e43856f3b"/>
    </m:section>
    <m:section xlName="_SEC_06f741a2d2b342998a5d1499d841b2b1" title="其他原因的合并范围变动" helpId="112001141">
      <m:item xlName="_GBC_a178c205f79f4941b8b4edb9c45db613" concept="clcid-ci-ar:ShiFouShiYongQiTaYuanYinDaoZhiDeHeBingFanWeiBianDongJiQiXiangGuanQingKuang" label="是否适用：其他原因导致的合并范围变动及其相关情况" selectOptions="_buildInAppliance" controlType="CustomCheckbox" cRanges="{&quot;StartName&quot;:&quot;_GBC_a178c205f79f4941b8b4edb9c45db613&quot;,&quot;EndName&quot;:&quot;_GBC_3146fc6fdcf14cec8af7bcae81e1ef18&quot;,&quot;CType&quot;:1,&quot;DisplayText&quot;:null}"/>
      <m:item xlName="_GBC_3146fc6fdcf14cec8af7bcae81e1ef18" concept="clcid-pte:QiTaYuanYinDeHeBingFanWeiBianDong" label="其他原因的合并范围变动" appId="_GBC_a178c205f79f4941b8b4edb9c45db613"/>
    </m:section>
    <m:section xlName="_SEC_ca392f46fede4abc8729431a3728c4bb" title="同一控制下企业合并其他" helpId="112001142">
      <m:item xlName="_GBC_f93907dc64cd43f0a9e4c85b200aec0c" concept="clcid-ci-ar:ShiFouShiYongHeBingFanWeiDeBianGengQiTaShuoMing" label="是否适用：合并范围的变更-其他说明" selectOptions="_buildInAppliance" controlType="CustomCheckbox" cRanges="{&quot;StartName&quot;:&quot;_GBC_f93907dc64cd43f0a9e4c85b200aec0c&quot;,&quot;EndName&quot;:&quot;_GBC_d7b2ebd573084f078a5526aa44ae226d&quot;,&quot;CType&quot;:1,&quot;DisplayText&quot;:null}"/>
      <m:item xlName="_GBC_d7b2ebd573084f078a5526aa44ae226d" concept="clcid-pte:HeBingFanWeiDeBianGengQiTaShuoMing" label="合并范围的变更-其他说明" appId="_GBC_f93907dc64cd43f0a9e4c85b200aec0c"/>
    </m:section>
    <m:section xlName="_GBC_47f8b786d9024ebb977349f022d18c1c" title="企业集团的构成" rules="R2015_R11_031" helpId="112001143">
      <m:item xlName="_GBC_f4dcd24cd0a6465f817fe278addb6568" concept="clcid-ci-ar:ShiFouShiYongQiYeJiTuanDeGouCheng" label="是否适用：企业集团的构成" selectOptions="_buildInAppliance" controlType="CustomCheckbox" cRanges="{&quot;StartName&quot;:&quot;_GBC_f4dcd24cd0a6465f817fe278addb6568&quot;,&quot;EndName&quot;:&quot;_GBC_7dc3099f920f4546b2a983c0eb4c2ce0&quot;,&quot;CType&quot;:1,&quot;DisplayText&quot;:null}"/>
      <m:placeholder xlName="_PLD_d102f36c2e2645ad9579603ca28588c8" addr="T0R0C0S2_1"/>
      <m:placeholder xlName="_PLD_f2f68356b5494ce8941038ba206c0e79" addr="T0R0C1S2_1"/>
      <m:placeholder xlName="_PLD_e9cbfd017bcc45b9be4599d5ee950f92" addr="T0R0C2S2_1"/>
      <m:placeholder xlName="_PLD_da5558f3e8f24c30b756f825b0ebca03" addr="T0R0C3S2_1"/>
      <m:placeholder xlName="_PLD_817e427c8eff4fd1875d12860133e99e" addr="T0R0C4S1_2"/>
      <m:placeholder xlName="_PLD_0bb5e453efe4450ba0d853b98eb2c2b0" addr="T0R0C6S2_1"/>
      <m:placeholder xlName="_PLD_3f641d83162f4ae3a8840b93258d7ced" addr="T0R1C4S1_1"/>
      <m:placeholder xlName="_PLD_ebc96648c2794ae08bfb57e63f0a34c5"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f4dcd24cd0a6465f817fe278addb6568"/>
        <m:item xlName="_GBC_8a77a8471b3246608e70115994bf107d" concept="clcid-pte:QiYeHeBingJiHeBingCaiWuBaoBiaoMingXiZhuYaoJingYingDi" label="企业合并及合并财务报表明细－主要经营地" addr="T0R2C1S1_1" appId="_GBC_f4dcd24cd0a6465f817fe278addb6568"/>
        <m:item xlName="_GBC_8830a6b9b2b449babcaa6668f8fd88a8" concept="clcid-pte:QiYeHeBingJiHeBingCaiWuBaoBiaoMingXiZhuCeDi" label="企业合并及合并财务报表明细－注册地" addr="T0R2C2S1_1" appId="_GBC_f4dcd24cd0a6465f817fe278addb6568"/>
        <m:item xlName="_GBC_66cd68062d3f4d66bf1a834bace109a7" concept="clcid-pte:QiYeHeBingJiHeBingCaiWuBaoBiaoMingXiYeWuXingZhi" label="企业合并及合并财务报表明细－业务性质" addr="T0R2C3S1_1" appId="_GBC_f4dcd24cd0a6465f817fe278addb6568"/>
        <m:item xlName="_GBC_181e436e62c34b88ba2844c3b8684a70" concept="clcid-pte:QiYeHeBingJiHeBingCaiWuBaoBiaoMingXiZhiJieChiGuBiLi" label="企业合并及合并财务报表明细－直接持股比例" addr="T0R2C4S1_1" baseScale="0.01" formatStyle="Comma" appId="_GBC_f4dcd24cd0a6465f817fe278addb6568"/>
        <m:item xlName="_GBC_209ebbd586724df5983e017cc514344f" concept="clcid-pte:QiYeHeBingJiHeBingCaiWuBaoBiaoMingXiJianJieChiGuBiLi" label="企业合并及合并财务报表明细－间接持股比例" addr="T0R2C5S1_1" baseScale="0.01" formatStyle="Comma" appId="_GBC_f4dcd24cd0a6465f817fe278addb6568"/>
        <m:item xlName="_GBC_e214440b23e04cb09f1d3c16109a2005" concept="clcid-pte:QiYeHeBingJiHeBingCaiWuBaoBiaoMingXiQuDeFangShi" label="企业合并及合并财务报表明细－取得方式" addr="T0R2C6S1_1" appId="_GBC_f4dcd24cd0a6465f817fe278addb6568"/>
      </m:tuple>
      <m:item xlName="_GBC_b7be591163dc47e4b00f98006e6fbb0b" concept="clcid-pte:ZaiZiGongSiDeChiGuBiLiBuTongYuBiaoJueQuanBiLiDeShuoMing" label="在子公司的持股比例不同于表决权比例的说明" appId="_GBC_f4dcd24cd0a6465f817fe278addb6568"/>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f4dcd24cd0a6465f817fe278addb6568"/>
      <m:item xlName="_GBC_254d83ec47cd4003902f2d0f6017d432" concept="clcid-pte:DuiYuNaRuHeBingFanWeiDeZhongYaoDeJieGouHuaZhuTiKongZhiDeYiJu" label="对于纳入合并范围的重要的结构化主体，控制的依据" appId="_GBC_f4dcd24cd0a6465f817fe278addb6568"/>
      <m:item xlName="_GBC_f515cb0c8a654271b5991b0accabe800" concept="clcid-pte:QueDingGongSiShiDaiLiRenHuanShiWeiTuoRenDeYiJu" label="确定公司是代理人还是委托人的依据" appId="_GBC_f4dcd24cd0a6465f817fe278addb6568"/>
      <m:item xlName="_GBC_7dc3099f920f4546b2a983c0eb4c2ce0" concept="clcid-pte:QiYeJiTuanDeGouChengDeQiTaXuYaoShuoMingDeShiXiang" label="企业集团的构成的其他需要说明的事项" appId="_GBC_f4dcd24cd0a6465f817fe278addb6568"/>
    </m:section>
    <m:section xlName="_GBC_a2ec6e05ebd34d2fa14b1ba6b3ba8eb1" title="重要的非全资子公司" rules="R2015_R11_031" helpId="112001144">
      <m:item xlName="_GBC_51a84bfe201248b8bd5edb53b6cd6283" concept="clcid-ci-ar:ShiFouShiYongZhongYaoDeFeiQuanZiZiGongSi" label="是否适用：重要的非全资子公司" selectOptions="_buildInAppliance" controlType="CustomCheckbox" cRanges="{&quot;StartName&quot;:&quot;_GBC_51a84bfe201248b8bd5edb53b6cd6283&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51a84bfe201248b8bd5edb53b6cd6283"/>
      <m:item xlName="_GBC_5ffac6aa0e464031b94de604fccc76c7" concept="clcid-ci-ar:BiZhongCaiWuFuZhuZhongYaoDeFeiQuanZiZiGongSi" label="币种：财务附注：重要的非全资子公司" selectOptions="_buildInISO4217" controlType="Combobox" cellType="Measure" appId="_GBC_51a84bfe201248b8bd5edb53b6cd6283"/>
      <m:placeholder xlName="_PLD_5428bb469efb45b09d2152fb27b33f8a" addr="T0R0C0S1_1"/>
      <m:placeholder xlName="_PLD_6f42810edcef4f808238b34484325c1a" addr="T0R0C1S1_1"/>
      <m:placeholder xlName="_PLD_5fe25832d2ec4782a2b0dd4183a7a18d" addr="T0R0C2S1_1"/>
      <m:placeholder xlName="_PLD_2a49e43dba264aa2a5a6a65baca97c74" addr="T0R0C3S1_1"/>
      <m:placeholder xlName="_PLD_fb758b5ac95741fa930b476448e32371"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51a84bfe201248b8bd5edb53b6cd6283"/>
        <m:item xlName="_GBC_3a47d0653eb74c8c9194e31dd10ed288" concept="clcid-pte:ZhongYaoDeFeiQuanZiZiGongSiMingXiShaoShuGuDongDeChiGuBiLi" label="重要的非全资子公司明细-少数股东的持股比例" addr="T0R1C1S1_1" baseScale="0.01" formatStyle="Comma" appId="_GBC_51a84bfe201248b8bd5edb53b6cd6283"/>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51a84bfe201248b8bd5edb53b6cd6283"/>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51a84bfe201248b8bd5edb53b6cd6283"/>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51a84bfe201248b8bd5edb53b6cd6283"/>
      </m:tuple>
      <m:item xlName="_GBC_eb13eae90d024e1384cf2a06768aea73" concept="clcid-ci-ar:ShiFouShiYongZiGongSiShaoShuGuDongDeChiGuBiLiBuTongYuBiaoJueQuanBiLiDeShuoMing" label="是否适用：子公司少数股东的持股比例不同于表决权比例的说明" selectOptions="_buildInAppliance" controlType="CustomCheckbox" cRanges="{&quot;StartName&quot;:&quot;_GBC_eb13eae90d024e1384cf2a06768aea73&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eb13eae90d024e1384cf2a06768aea73"/>
      <m:item xlName="_GBC_eb65403cb5164cc9a0cf4afea08b150d" concept="clcid-ci-ar:ShiFouShiYongZhongYaoDeFeiQuanZiZiGongSiQiTaShuoMing" label="是否适用：重要的非全资子公司其他说明" selectOptions="_buildInAppliance" controlType="CustomCheckbox" cRanges="{&quot;StartName&quot;:&quot;_GBC_eb65403cb5164cc9a0cf4afea08b150d&quot;,&quot;EndName&quot;:&quot;_GBC_e8d23efad2b8462e86d46785d27ff7c9&quot;,&quot;CType&quot;:1,&quot;DisplayText&quot;:null}"/>
      <m:item xlName="_GBC_e8d23efad2b8462e86d46785d27ff7c9" concept="clcid-pte:ZhongYaoDeFeiQuanZiZiGongSiDeQiTaShuoMing" label="重要的非全资子公司的其他说明" appId="_GBC_eb65403cb5164cc9a0cf4afea08b150d"/>
    </m:section>
    <m:section xlName="_GBC_501222dd8f884fabbdeaec6fe7e79709" title="重要非全资子公司的主要财务信息" rules="R2015_R11_031" helpId="112001145">
      <m:item xlName="_GBC_04ab753eff3c46fda94161ee757bd1fa" concept="clcid-ci-ar:ShiFouShiYongZhongYaoFeiQuanZiZiGongSiDeZhuYaoCaiWuXinXi" label="是否适用：重要非全资子公司的主要财务信息" selectOptions="_buildInAppliance" controlType="CustomCheckbox" cRanges="{&quot;StartName&quot;:&quot;_GBC_04ab753eff3c46fda94161ee757bd1fa&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04ab753eff3c46fda94161ee757bd1fa"/>
      <m:item xlName="_GBC_af5cc4f1e7a74e3d8f9c9fea25fdf05f" concept="clcid-ci-ar:BiZhongCaiWuFuZhuZhongYaoFeiQuanZiZiGongSiDeZhuYaoCaiWuXinXi" label="币种：财务附注：重要非全资子公司的主要财务信息" selectOptions="_buildInISO4217" controlType="Combobox" cellType="Measure" appId="_GBC_04ab753eff3c46fda94161ee757bd1fa"/>
      <m:placeholder xlName="_PLD_d5dae06c1d0c4fdea02e2f6e645a1e09" addr="T0R0C0S2_1"/>
      <m:placeholder xlName="_PLD_6cc7af9079654f428ee1cf0edd2c70b1" addr="T0R0C1S1_6"/>
      <m:placeholder xlName="_PLD_64749f66f68948bd92fb0a885f835f78" addr="T0R0C7S1_6"/>
      <m:placeholder xlName="_PLD_bfcbeed8b46d4b8da13c03613130a3c9" addr="T0R1C1S1_1"/>
      <m:placeholder xlName="_PLD_22bcaa48c51f400d9b2d6a387002778f" addr="T0R1C2S1_1"/>
      <m:placeholder xlName="_PLD_a7790df686914e0f8cc8668009824e9e" addr="T0R1C3S1_1"/>
      <m:placeholder xlName="_PLD_a6a87cbf1eb046db9bbca57bcceaf08a" addr="T0R1C4S1_1"/>
      <m:placeholder xlName="_PLD_bed2f2ec1880450a93ab1b045e836c87" addr="T0R1C5S1_1"/>
      <m:placeholder xlName="_PLD_3609f15b31554b67a5a1ff617bd5582d" addr="T0R1C6S1_1"/>
      <m:placeholder xlName="_PLD_35c03e5c5e124d339d35180c4515f97a" addr="T0R1C7S1_1"/>
      <m:placeholder xlName="_PLD_c9852fe654ce474bb582d7b8dab46c0a" addr="T0R1C8S1_1"/>
      <m:placeholder xlName="_PLD_e7455f798f7740fdafaf89940e8195c3" addr="T0R1C9S1_1"/>
      <m:placeholder xlName="_PLD_b590bdfc5abd4f30a4b1c3cf13a2772b" addr="T0R1C10S1_1"/>
      <m:placeholder xlName="_PLD_acc4c516f1954954b9ffdd4ee0900cfe" addr="T0R1C11S1_1"/>
      <m:placeholder xlName="_PLD_397eebedf0c14a0e8060aa378e6e579d"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04ab753eff3c46fda94161ee757bd1fa"/>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04ab753eff3c46fda94161ee757bd1fa"/>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04ab753eff3c46fda94161ee757bd1fa"/>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04ab753eff3c46fda94161ee757bd1fa">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04ab753eff3c46fda94161ee757bd1fa"/>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04ab753eff3c46fda94161ee757bd1fa"/>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04ab753eff3c46fda94161ee757bd1fa">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04ab753eff3c46fda94161ee757bd1fa"/>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04ab753eff3c46fda94161ee757bd1fa"/>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04ab753eff3c46fda94161ee757bd1fa">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04ab753eff3c46fda94161ee757bd1fa"/>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04ab753eff3c46fda94161ee757bd1fa"/>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04ab753eff3c46fda94161ee757bd1fa">
          <m:complexRule comparator="Eq" title="重要非全资子公司的主要财务信息明细-负债合计@本期期初数" test=" $_GBC_0309eb36a1b44a8a8f24f39c458efeb7 +  $_GBC_5b4077f405d84851b7b2f5fb51ec7892" id="C6aaff4a9dc13476f929b5a971d0e01cc"/>
        </m:item>
      </m:tuple>
      <m:placeholder xlName="_PLD_f862f5520ccd48d7b0fd3b875414eb44" addr="T1R0C0S2_1"/>
      <m:placeholder xlName="_PLD_5506f9b7657a4249a69db52c93f94b62" addr="T1R0C1S1_4"/>
      <m:placeholder xlName="_PLD_063dddde33114bd0989718130d614207" addr="T1R0C5S1_4"/>
      <m:placeholder xlName="_PLD_0ff6644b89fa49828839f84e0b320d2e" addr="T1R1C1S1_1"/>
      <m:placeholder xlName="_PLD_3ed6f54533ae4b35b5749cded650328b" addr="T1R1C2S1_1"/>
      <m:placeholder xlName="_PLD_f277e496f88240b8a09027ca500f53c9" addr="T1R1C3S1_1"/>
      <m:placeholder xlName="_PLD_b06ad8ebb20b4c158ab41b3105f22658" addr="T1R1C4S1_1"/>
      <m:placeholder xlName="_PLD_4fc4163d4ea74839b6634e2ab30a43dd" addr="T1R1C5S1_1"/>
      <m:placeholder xlName="_PLD_afe353d057d34119880797ab0530197f" addr="T1R1C6S1_1"/>
      <m:placeholder xlName="_PLD_06c5ed8a09a8478bb7daf6526e9a9894" addr="T1R1C7S1_1"/>
      <m:placeholder xlName="_PLD_4bb5318561af41709725de1d7e458dde"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04ab753eff3c46fda94161ee757bd1fa"/>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04ab753eff3c46fda94161ee757bd1fa"/>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04ab753eff3c46fda94161ee757bd1fa"/>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04ab753eff3c46fda94161ee757bd1fa"/>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04ab753eff3c46fda94161ee757bd1fa"/>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04ab753eff3c46fda94161ee757bd1fa"/>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04ab753eff3c46fda94161ee757bd1fa"/>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04ab753eff3c46fda94161ee757bd1fa"/>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04ab753eff3c46fda94161ee757bd1fa"/>
      </m:tuple>
      <m:item xlName="_GBC_c6413d961dad488aae6fcf0fda2bf33a" concept="clcid-pte:ZhongYaoFeiQuanZiZiGongSiDeZhuYaoCaiWuXinXiDeQiTaShuoMing" label="重要非全资子公司的主要财务信息的其他说明" appId="_GBC_04ab753eff3c46fda94161ee757bd1fa"/>
    </m:section>
    <m:section xlName="_GBC_573fe5c9daf0401da00d8fc5198daf66" title="使用企业集团资产和清偿企业集团债务的重大限制" rules="R2015_R11_031" helpId="112001146">
      <m:item xlName="_GBC_0dc24609295b4971a9a7ef9a15e4f46f" concept="clcid-ci-ar:ShiFouShiYongShiYongQiYeJiTuanZiChanHeQingChangQiYeJiTuanZhaiWuDeZhongDaXianZhi" label="是否适用：使用企业集团资产和清偿企业集团债务的重大限制" selectOptions="_buildInAppliance" controlType="CustomCheckbox" cRanges="{&quot;StartName&quot;:&quot;_GBC_0dc24609295b4971a9a7ef9a15e4f46f&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0dc24609295b4971a9a7ef9a15e4f46f"/>
    </m:section>
    <m:section xlName="_GBC_114877d69a2e4b56b15fb618155127e3" title="向纳入合并财务报表范围的结构化主体提供的财务支持或其他支持" rules="R2015_R11_031" helpId="112001147">
      <m:item xlName="_GBC_395393741a9c49d1bd1b845f818ade1e"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95393741a9c49d1bd1b845f818ade1e&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95393741a9c49d1bd1b845f818ade1e"/>
    </m:section>
    <m:section xlName="_GBC_a0f68dc0a3a24efaa431a8c8d768eb0f" title="在子公司中的权益其他说明" rules="R2015_R11_031">
      <m:item xlName="_GBC_b26ad9d381c8467f9c05b435b2cb6493" concept="clcid-ci-ar:ShiFouShiYongZaiZiGongSiZhongDeQuanYiQiTaShuoMing" label="是否适用：在子公司中的权益其他说明" selectOptions="_buildInAppliance" controlType="CustomCheckbox" cRanges="{&quot;StartName&quot;:&quot;_GBC_b26ad9d381c8467f9c05b435b2cb6493&quot;,&quot;EndName&quot;:&quot;_GBC_ad30ae2d72e243c1a0376f0e3c4f0aae&quot;,&quot;CType&quot;:1,&quot;DisplayText&quot;:null}"/>
      <m:item xlName="_GBC_ad30ae2d72e243c1a0376f0e3c4f0aae" concept="clcid-pte:ZaiZiGongSiZhongDeQuanYiQiTaShuoMing" label="在子公司中的权益其他说明" appId="_GBC_b26ad9d381c8467f9c05b435b2cb6493"/>
    </m:section>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item xlName="_GBC_8fcd7586a7a04450a37f9fb53e3ddd9d" concept="clcid-ci-ar:ShiFouShiYongZaiZiGongSiSuoYouZheQuanYiFenEDeBianHuaQingKuangDeShuoMing" label="是否适用：在子公司所有者权益份额的变化情况的说明" selectOptions="_buildInAppliance" controlType="CustomCheckbox" cRanges="{&quot;StartName&quot;:&quot;_GBC_8fcd7586a7a04450a37f9fb53e3ddd9d&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8fcd7586a7a04450a37f9fb53e3ddd9d"/>
    </m:section>
    <m:section xlName="_GBC_6c711c3ca3c84136960924716eba5afd" title="交易对于少数股东权益及归属于母公司所有者权益的影响" rules="R2015_R11_031" repeatable="2" helpId="112001148">
      <m:item xlName="_GBC_e1f125d516d84f378793403854ba5c01"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e1f125d516d84f378793403854ba5c01&quot;,&quot;EndName&quot;:&quot;_GBC_94f1d878c03b476980af0f649abdb28a&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4c0599836d204e25b4d5d4f8434a2c4c"/>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4c0599836d204e25b4d5d4f8434a2c4c"/>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e1f125d516d84f378793403854ba5c01" isCaption="true"/>
      <m:placeholder xlName="_PLD_65e676f300544834a93a8fdbee5bac37" addr="T0R1C0S1_1"/>
      <m:item xlName="_GBC_c676fe4d10894a7faf7a1148c45c7b3b"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1C1S1_1" formatStyle="Comma" tupleRef="clcid-pte:JiaoYiDuiYuShaoShuGuDongQuanYiJiGuiShuYuMuGongSiSuoYouZheQuanYiDeYingXiangMingXi" appId="_GBC_e1f125d516d84f378793403854ba5c01">
        <m:complexRule comparator="Eq" title="交易对于少数股东权益及归属于母公司所有者权益的影响明细-购买成本或处置对价合计" id="C7889ce52a8cd40ec9995d2caf3cb960b"/>
      </m:item>
      <m:placeholder xlName="_PLD_11f07e95b89d4fc9900ee767bfa0324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e1f125d516d84f378793403854ba5c01"/>
      <m:placeholder xlName="_PLD_b707a787a0d944649f1729870815d5e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e1f125d516d84f378793403854ba5c01"/>
      <m:item xlName="_GBC_627eb663e3114afdaa6d41212cd51fd0" concept="clcid-pte:GouMaiChengBenHuoChuZhiDuiJiaKeMuMingCheng1" label="购买成本或处置对价科目名称1" addr="T0R4C0S1_1" tagAction="1" appId="_GBC_e1f125d516d84f378793403854ba5c01"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e1f125d516d84f378793403854ba5c01" isSerialConcept="true" serialDirection="1"/>
      <m:placeholder xlName="_PLD_7ee9f21e8eaf413bafe9a8eab9d8376d"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e1f125d516d84f378793403854ba5c01">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1f66c2d420e24f73bd49023e15ff8f3c"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e1f125d516d84f378793403854ba5c01"/>
      <m:placeholder xlName="_PLD_c306055d2e5b449c8552559530692808"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e1f125d516d84f378793403854ba5c01">
        <m:complexRule comparator="Eq" title="交易对于少数股东权益及归属于母公司所有者权益的影响明细-差额" test=" $_GBC_77d1b37cd91c4d08b47b156df3bab09d -  $_GBC_24c956471305437a964c3c5402c49d6a" id="C66911cab984c46fa802bcc1a9f3790bd"/>
      </m:item>
      <m:placeholder xlName="_PLD_d457fa36c2ff4c079d8da4538c9af109"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e1f125d516d84f378793403854ba5c01"/>
      <m:placeholder xlName="_PLD_8bdb04bdb68c47b3a5f3b47c2d4dae88"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e1f125d516d84f378793403854ba5c01"/>
      <m:placeholder xlName="_PLD_ac66671f59ed4a1084f43bfa55791ddd"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e1f125d516d84f378793403854ba5c01"/>
      <m:item xlName="_GBC_f6cb777929974f7d8effe42e8ad42e7e"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f6cb777929974f7d8effe42e8ad42e7e&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f6cb777929974f7d8effe42e8ad42e7e"/>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item xlName="_GBC_99df64ed4bb84c2da5fb54cda5ae039b" concept="clcid-ci-ar:ShiFouShiYongZhongYaoDeHeYingQiYeHuoLianYingQiYe" label="是否适用：重要的合营企业或联营企业" selectOptions="_buildInAppliance" controlType="CustomCheckbox" cRanges="{&quot;StartName&quot;:&quot;_GBC_99df64ed4bb84c2da5fb54cda5ae039b&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2bff91875b7a49f3929c4613048756c1"/>
      <m:item xlName="_GBC_95704750d12047c58739551fa2558d6f" concept="clcid-ci-ar:BiZhongCaiWuFuZhuZhongYaoDeHeYingQiYeHuoLianYingQiYe" label="币种：财务附注：重要的合营企业或联营企业" selectOptions="_buildInISO4217" controlType="Combobox" cellType="Measure" appId="_GBC_2bff91875b7a49f3929c4613048756c1"/>
      <m:placeholder xlName="_PLD_6004d65b7e3443dc82381484e3885a6b" addr="T0R0C0S2_1"/>
      <m:placeholder xlName="_PLD_2e148655e91e4b998bd7a7d0b10c96fd" addr="T0R0C1S2_1"/>
      <m:placeholder xlName="_PLD_32e2714eb7074350886ae0d40b5c34b1" addr="T0R0C2S2_1"/>
      <m:placeholder xlName="_PLD_d429c77b8bef473a98608606ebcd4d75" addr="T0R0C3S2_1"/>
      <m:placeholder xlName="_PLD_bc055f9d5073401a85de2316f2a2b7ce" addr="T0R0C4S1_2"/>
      <m:placeholder xlName="_PLD_96c57a3220e8432f8deedb4873fcf29c" addr="T0R0C6S2_1"/>
      <m:placeholder xlName="_PLD_076e5c9e7ab64e6db098592664f75c64" addr="T0R1C4S1_1"/>
      <m:placeholder xlName="_PLD_49b77f1690ee4cc88f829d510135f0bf"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df64ed4bb84c2da5fb54cda5ae039b"/>
        <m:item xlName="_GBC_ef30cc704c124c95a209c58df521b41e" concept="clcid-pte:ZhongYaoDeHeYingQiYeHuoLianYingQiYeMingXiZhuYaoJingYingDi" label="重要的合营企业或联营企业明细-主要经营地" addr="T0R2C1S1_1" appId="_GBC_99df64ed4bb84c2da5fb54cda5ae039b"/>
        <m:item xlName="_GBC_15b7a7fea18b45519acd2ab5159490a8" concept="clcid-pte:ZhongYaoDeHeYingQiYeHuoLianYingQiYeMingXiZhuCeDi" label="重要的合营企业或联营企业明细-注册地" addr="T0R2C2S1_1" appId="_GBC_99df64ed4bb84c2da5fb54cda5ae039b"/>
        <m:item xlName="_GBC_6e3df046930f4577aed2e2f0d183f386" concept="clcid-pte:ZhongYaoDeHeYingQiYeHuoLianYingQiYeMingXiYeWuXingZhi" label="重要的合营企业或联营企业明细-业务性质" addr="T0R2C3S1_1" appId="_GBC_99df64ed4bb84c2da5fb54cda5ae039b"/>
        <m:item xlName="_GBC_45b510b1f8bd4167b53720c6d055ce31" concept="clcid-pte:ZhongYaoDeHeYingQiYeHuoLianYingQiYeMingXiZhiJieChiGuBiLi" label="重要的合营企业或联营企业明细-直接持股比例" addr="T0R2C4S1_1" baseScale="0.01" formatStyle="Comma" appId="_GBC_99df64ed4bb84c2da5fb54cda5ae039b"/>
        <m:item xlName="_GBC_2fb425eda7a04343a70fc45ef307b870" concept="clcid-pte:ZhongYaoDeHeYingQiYeHuoLianYingQiYeMingXiJianJieChiGuBiLi" label="重要的合营企业或联营企业明细-间接持股比例" addr="T0R2C5S1_1" baseScale="0.01" formatStyle="Comma" appId="_GBC_99df64ed4bb84c2da5fb54cda5ae039b"/>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df64ed4bb84c2da5fb54cda5ae039b"/>
      </m:tuple>
      <m:item xlName="_GBC_b18385c11aff4424b360bd0cb4f81376" concept="clcid-pte:ZaiHeYingQiYeHuoLianYingQiYeDeChiGuBiLiBuTongYuBiaoJueQuanBiLiDeShuoMing" label="在合营企业或联营企业的持股比例不同于表决权比例的说明" appId="_GBC_99df64ed4bb84c2da5fb54cda5ae039b"/>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df64ed4bb84c2da5fb54cda5ae039b"/>
    </m:section>
    <m:section xlName="_GBC_10d60417c84d41c1b3386073557d9d05" title="重要合营企业的主要财务信息" rules="R2015_R11_031" repeatable="2" helpId="112001150">
      <m:item xlName="_GBC_8218a872fcd045d290940ccf3b3bdfa5" concept="clcid-ci-ar:ShiFouShiYongZhongYaoHeYingQiYeDeZhuYaoCaiWuXinXi" label="是否适用：重要合营企业的主要财务信息" selectOptions="_buildInAppliance" controlType="CustomCheckbox" cRanges="{&quot;StartName&quot;:&quot;_GBC_8218a872fcd045d290940ccf3b3bdfa5&quot;,&quot;EndName&quot;:&quot;_GBC_2eee1d37a6f94778acc1b70493f4875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2bff91875b7a49f3929c4613048756c1"/>
      <m:item xlName="_GBC_dbf325e8ec10449ba127b878292f7bb1" concept="clcid-ci-ar:BiZhongCaiWuFuZhuZhongYaoHeYingQiYeDeZhuYaoCaiWuXinXi" label="币种：财务附注：重要合营企业的主要财务信息" selectOptions="_buildInISO4217" controlType="Combobox" cellType="Measure" appId="_GBC_2bff91875b7a49f3929c4613048756c1"/>
      <m:item xlName="_GBC_da11830a5c6b42c39530416552c12c01" concept="clcid-pte:ZhongYaoHeYingQiYeDeZhuYaoCaiWuXinXiFaShengQiJian" label="重要合营企业的主要财务信息-发生期间" addr="T0R0C1S1_1" tagAction="1" tupleRef="clcid-pte:ZhongYaoHeYingQiYeDeZhuYaoCaiWuXinXiMingXi" appId="_GBC_8218a872fcd045d290940ccf3b3bdfa5"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8218a872fcd045d290940ccf3b3bdfa5" isCaption="true" defaultGridSpan="2"/>
      <m:item xlName="_GBC_d9a0ee9c16f4461bb0893d7696aafe61" concept="clcid-pte:ZhongYaoHeYingQiYeDeZhuYaoCaiWuXinXiMingXiQiYeMingCheng" label="重要合营企业的主要财务信息明细-企业名称" addr="T0R1C1S1_1" tupleRef="clcid-pte:ZhongYaoHeYingQiYeDeZhuYaoCaiWuXinXiMingXi" appId="_GBC_8218a872fcd045d290940ccf3b3bdfa5" isCaption="true" iterateOptionValue="2"/>
      <m:item xlName="_GBC_f0a327068ce741c6ba092282ff5bc80d" concept="clcid-pte:ZhongYaoHeYingQiYeDeZhuYaoCaiWuXinXiMingXiQiYeMingCheng" label="重要合营企业的主要财务信息明细-企业名称" periodRef="上年同期数" addr="T0R1C2S1_1" tupleRef="clcid-pte:ZhongYaoHeYingQiYeDeZhuYaoCaiWuXinXiMingXi" appId="_GBC_8218a872fcd045d290940ccf3b3bdfa5" isCaption="true" iterateOptionValue="2"/>
      <m:placeholder xlName="_PLD_32642a66f61640e9b98a322cdac66bed"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8218a872fcd045d290940ccf3b3bdfa5"/>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8218a872fcd045d290940ccf3b3bdfa5"/>
      <m:placeholder xlName="_PLD_e63877a5d336428caf264d43288ba7fb"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8218a872fcd045d290940ccf3b3bdfa5"/>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8218a872fcd045d290940ccf3b3bdfa5"/>
      <m:placeholder xlName="_PLD_e944fd5a6ce24f8c97c3a42f023c0f39"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8218a872fcd045d290940ccf3b3bdfa5"/>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8218a872fcd045d290940ccf3b3bdfa5"/>
      <m:placeholder xlName="_PLD_4fa01e89b5f1456483db2aa319b80672"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8218a872fcd045d290940ccf3b3bdfa5">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8218a872fcd045d290940ccf3b3bdfa5">
        <m:complexRule comparator="Eq" title="重要合营企业的主要财务信息明细-资产合计@本期期初数" test=" $_GBC_663e3dc578cd420abbc76ddede78c2e9 +  $_GBC_28ff5bb4f0f240d682ce4684e206a2e5" id="C1fd9eca78c994074bf82b440433ea06c"/>
      </m:item>
      <m:placeholder xlName="_PLD_084457170184433b9a5f5609339839cb"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8218a872fcd045d290940ccf3b3bdfa5"/>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8218a872fcd045d290940ccf3b3bdfa5"/>
      <m:placeholder xlName="_PLD_6e8295b11dc049c39a385eb77ba9b095"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8218a872fcd045d290940ccf3b3bdfa5"/>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8218a872fcd045d290940ccf3b3bdfa5"/>
      <m:placeholder xlName="_PLD_5aca42c3646d4c479489b0fa0a3f4262"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8218a872fcd045d290940ccf3b3bdfa5">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8218a872fcd045d290940ccf3b3bdfa5">
        <m:complexRule comparator="Eq" title="重要合营企业的主要财务信息明细-负债合计@本期期初数" test=" $_GBC_724883561bcd4460920c9c26754127b8 +  $_GBC_cc374a0081644258bf243ab1b8c55eb2" id="C99114026cd324a8688f1dde030f3fc7f"/>
      </m:item>
      <m:placeholder xlName="_PLD_2538b1552b8d4f2eb047af4121e46562"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8218a872fcd045d290940ccf3b3bdfa5"/>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8218a872fcd045d290940ccf3b3bdfa5"/>
      <m:placeholder xlName="_PLD_5e14423c61304d9c997091e825ee6ad6"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8218a872fcd045d290940ccf3b3bdfa5"/>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8218a872fcd045d290940ccf3b3bdfa5"/>
      <m:placeholder xlName="_PLD_c1a6b4eaa8bb4d7cb42c48c415bf6689"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8218a872fcd045d290940ccf3b3bdfa5"/>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8218a872fcd045d290940ccf3b3bdfa5"/>
      <m:placeholder xlName="_PLD_79074b0e047c4dc1a33bfa36f4e18b81"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8218a872fcd045d290940ccf3b3bdfa5">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8218a872fcd045d290940ccf3b3bdfa5">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80d2ecf0737d4a958233f2f5355f8600"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8218a872fcd045d290940ccf3b3bdfa5"/>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8218a872fcd045d290940ccf3b3bdfa5"/>
      <m:placeholder xlName="_PLD_aca8bdcbfca543f29c89ae42c67b6075"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8218a872fcd045d290940ccf3b3bdfa5"/>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8218a872fcd045d290940ccf3b3bdfa5"/>
      <m:placeholder xlName="_PLD_9c7c1dcfe40e4e75b58b08c73dfc78fa"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8218a872fcd045d290940ccf3b3bdfa5"/>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8218a872fcd045d290940ccf3b3bdfa5"/>
      <m:placeholder xlName="_PLD_d405d4ae78044c70a29da09a4a18d363"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8218a872fcd045d290940ccf3b3bdfa5"/>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8218a872fcd045d290940ccf3b3bdfa5"/>
      <m:placeholder xlName="_PLD_c5fabb6446fd405ba232514d2f40d92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8218a872fcd045d290940ccf3b3bdfa5"/>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8218a872fcd045d290940ccf3b3bdfa5"/>
      <m:placeholder xlName="_PLD_1a569f5713554457a1ffdd5ac62b6995"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8218a872fcd045d290940ccf3b3bdfa5"/>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8218a872fcd045d290940ccf3b3bdfa5"/>
      <m:placeholder xlName="_PLD_a5c015eedee642d9b64d3e5ee3fbfd11"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8218a872fcd045d290940ccf3b3bdfa5"/>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8218a872fcd045d290940ccf3b3bdfa5"/>
      <m:placeholder xlName="_PLD_f4656d02de7a4a1d8d56fc1aa5af1378"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8218a872fcd045d290940ccf3b3bdfa5"/>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8218a872fcd045d290940ccf3b3bdfa5"/>
      <m:placeholder xlName="_PLD_13edd773b17749bd8725644ef7074490"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8218a872fcd045d290940ccf3b3bdfa5"/>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8218a872fcd045d290940ccf3b3bdfa5"/>
      <m:placeholder xlName="_PLD_34a4caeca930468b864da16f7e97203a"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8218a872fcd045d290940ccf3b3bdfa5"/>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8218a872fcd045d290940ccf3b3bdfa5"/>
      <m:placeholder xlName="_PLD_584ad30238384acd8892896a1616228a"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8218a872fcd045d290940ccf3b3bdfa5"/>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8218a872fcd045d290940ccf3b3bdfa5"/>
      <m:placeholder xlName="_PLD_c8343d3ac3894705af5da2c021e0baf7"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8218a872fcd045d290940ccf3b3bdfa5"/>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8218a872fcd045d290940ccf3b3bdfa5"/>
      <m:placeholder xlName="_PLD_2c0fce41b7454b958b21d46895288196"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8218a872fcd045d290940ccf3b3bdfa5"/>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8218a872fcd045d290940ccf3b3bdfa5"/>
      <m:item xlName="_GBC_2eee1d37a6f94778acc1b70493f48755" concept="clcid-pte:ZhongYaoHeYingQiYeDeZhuYaoCaiWuXinXiQiTaShuoMingFangFa" label="重要合营企业的主要财务信息其他说明方法" appId="_GBC_8218a872fcd045d290940ccf3b3bdfa5"/>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item xlName="_GBC_e570958be6b64b7d8be73c12ea5135f1" concept="clcid-ci-ar:ShiFouShiYongZhongYaoLianYingQiYeDeZhuYaoCaiWuXinXi" label="是否适用：重要联营企业的主要财务信息" selectOptions="_buildInAppliance" controlType="CustomCheckbox" cRanges="{&quot;StartName&quot;:&quot;_GBC_e570958be6b64b7d8be73c12ea5135f1&quot;,&quot;EndName&quot;:&quot;_GBC_49602fee37fb4c848eee594868d16caa&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2bff91875b7a49f3929c4613048756c1"/>
      <m:item xlName="_GBC_a2e655bae21746219bfd958c6f5b8be9" concept="clcid-ci-ar:BiZhongCaiWuFuZhuZhongYaoLianYingQiYeDeZhuYaoCaiWuXinXi" label="币种：财务附注：重要联营企业的主要财务信息" selectOptions="_buildInISO4217" controlType="Combobox" cellType="Measure" appId="_GBC_2bff91875b7a49f3929c4613048756c1"/>
      <m:item xlName="_GBC_3985273c74d84e5d9e0004348ff54fc3" concept="clcid-pte:ZhongYaoLianYingQiYeDeZhuYaoCaiWuXinXiFaShengQiJian" label="重要联营企业的主要财务信息-发生期间" addr="T0R0C1S1_1" tagAction="1" tupleRef="clcid-pte:ZhongYaoLianYingQiYeDeZhuYaoCaiWuXinXiMingXi" appId="_GBC_e570958be6b64b7d8be73c12ea5135f1"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570958be6b64b7d8be73c12ea5135f1" isCaption="true" defaultGridSpan="2"/>
      <m:item xlName="_GBC_efc7f4a58fe54a3fb8fad3e0deb94eae" concept="clcid-pte:ZhongYaoLianYingQiYeDeZhuYaoCaiWuXinXiMingXiQiYeMingCheng" label="重要联营企业的主要财务信息明细-企业名称" addr="T0R1C1S1_1" tupleRef="clcid-pte:ZhongYaoLianYingQiYeDeZhuYaoCaiWuXinXiMingXi" appId="_GBC_e570958be6b64b7d8be73c12ea5135f1" isCaption="true" iterateOptionValue="2"/>
      <m:item xlName="_GBC_ec035f4a8b8047b6ae76c73886ec26ca" concept="clcid-pte:ZhongYaoLianYingQiYeDeZhuYaoCaiWuXinXiMingXiQiYeMingCheng" label="重要联营企业的主要财务信息明细-企业名称" periodRef="上年同期数" addr="T0R1C2S1_1" tupleRef="clcid-pte:ZhongYaoLianYingQiYeDeZhuYaoCaiWuXinXiMingXi" appId="_GBC_e570958be6b64b7d8be73c12ea5135f1" isCaption="true" iterateOptionValue="2"/>
      <m:placeholder xlName="_PLD_bd98f709ab6e4f96b4a06602fd995e5b"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570958be6b64b7d8be73c12ea5135f1"/>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570958be6b64b7d8be73c12ea5135f1"/>
      <m:placeholder xlName="_PLD_d33c9f19c0bd4028900f4b049304e75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570958be6b64b7d8be73c12ea5135f1"/>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570958be6b64b7d8be73c12ea5135f1"/>
      <m:placeholder xlName="_PLD_93b9a2f53b8c47c3b912a3f65bfa401f"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570958be6b64b7d8be73c12ea5135f1">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570958be6b64b7d8be73c12ea5135f1">
        <m:complexRule comparator="Eq" title="重要联营企业的主要财务信息明细-资产合计@本期期初数" test=" $_GBC_c07e000c46a84750b69e77357de07e59 +  $_GBC_c327e922fa634d829a92be320a353b87" id="C731a8618593a4da0ab0c87e25e52829d"/>
      </m:item>
      <m:placeholder xlName="_PLD_d5042a8897c74c8fa2567bf536f0b45c"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570958be6b64b7d8be73c12ea5135f1"/>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570958be6b64b7d8be73c12ea5135f1"/>
      <m:placeholder xlName="_PLD_5328073d5a9f4e7a8dda720e99ff747d"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570958be6b64b7d8be73c12ea5135f1"/>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570958be6b64b7d8be73c12ea5135f1"/>
      <m:placeholder xlName="_PLD_9cbbfa9377864d43b63aa61b4f155abf"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570958be6b64b7d8be73c12ea5135f1">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570958be6b64b7d8be73c12ea5135f1">
        <m:complexRule comparator="Eq" title="重要联营企业的主要财务信息明细-负债合计@本期期初数" test=" $_GBC_d65a44385ca34313a8825d0164ace28e +  $_GBC_415c0b1613a84e478e854bc81c00c28e" id="C028d6f9a69284ac58c648775e1aad5c7"/>
      </m:item>
      <m:placeholder xlName="_PLD_16753c98818d47ecb057fbb811eb12e0"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570958be6b64b7d8be73c12ea5135f1"/>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570958be6b64b7d8be73c12ea5135f1"/>
      <m:placeholder xlName="_PLD_a24a27859d54478ebb4bb56e062c15f9"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570958be6b64b7d8be73c12ea5135f1"/>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570958be6b64b7d8be73c12ea5135f1"/>
      <m:placeholder xlName="_PLD_83760dd036554298ad568f0c4835493a"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570958be6b64b7d8be73c12ea5135f1"/>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570958be6b64b7d8be73c12ea5135f1"/>
      <m:placeholder xlName="_PLD_65d5a31f9fa341df9186936cb486be79"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570958be6b64b7d8be73c12ea5135f1">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570958be6b64b7d8be73c12ea5135f1">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3b84f6fef53942f0bdb1e0f4fac47531"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570958be6b64b7d8be73c12ea5135f1"/>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570958be6b64b7d8be73c12ea5135f1"/>
      <m:placeholder xlName="_PLD_19e094c58ac743409a1de824377c9f41"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570958be6b64b7d8be73c12ea5135f1"/>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570958be6b64b7d8be73c12ea5135f1"/>
      <m:placeholder xlName="_PLD_40744878c73643e78916ab27167da56e"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570958be6b64b7d8be73c12ea5135f1"/>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570958be6b64b7d8be73c12ea5135f1"/>
      <m:placeholder xlName="_PLD_88aac7b4c3d3477a959d3c9bcd283178"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570958be6b64b7d8be73c12ea5135f1"/>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570958be6b64b7d8be73c12ea5135f1"/>
      <m:placeholder xlName="_PLD_e6318b53d54241479b21f864d5e6f6a9"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570958be6b64b7d8be73c12ea5135f1"/>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570958be6b64b7d8be73c12ea5135f1"/>
      <m:placeholder xlName="_PLD_9814be1c77a644928d7ffa3fb0b9d2e1"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570958be6b64b7d8be73c12ea5135f1"/>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570958be6b64b7d8be73c12ea5135f1"/>
      <m:placeholder xlName="_PLD_cc6add3e9dbe47cbae39d310932ff70b"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570958be6b64b7d8be73c12ea5135f1"/>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570958be6b64b7d8be73c12ea5135f1"/>
      <m:placeholder xlName="_PLD_5f33061a1f59495ebe589936031d001e"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570958be6b64b7d8be73c12ea5135f1"/>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570958be6b64b7d8be73c12ea5135f1"/>
      <m:placeholder xlName="_PLD_150d11eed5f7496c9efbd41529cfb2fe"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570958be6b64b7d8be73c12ea5135f1"/>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570958be6b64b7d8be73c12ea5135f1"/>
      <m:placeholder xlName="_PLD_aca477b75b8548ffb0cae4d911df9f59"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570958be6b64b7d8be73c12ea5135f1"/>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570958be6b64b7d8be73c12ea5135f1"/>
      <m:placeholder xlName="_PLD_2c0ced87aa7249418772718451ec98cd"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570958be6b64b7d8be73c12ea5135f1"/>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570958be6b64b7d8be73c12ea5135f1"/>
      <m:item xlName="_GBC_49602fee37fb4c848eee594868d16caa" concept="clcid-pte:ZhongYaoLianYingQiYeDeZhuYaoCaiWuXinXiQiTaShuoMingDeFangFa" label="重要联营企业的主要财务信息其他说明的方法" appId="_GBC_e570958be6b64b7d8be73c12ea5135f1"/>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item xlName="_GBC_0aba65ffa2fc4a9db5812b38264da59a" concept="clcid-ci-ar:ShiFouShiYongBuZhongYaoDeHeYingQiYeHeLianYingQiYeDeHuiZongCaiWuXinXi" label="是否适用：不重要的合营企业和联营企业的汇总财务信息" selectOptions="_buildInAppliance" controlType="CustomCheckbox" cRanges="{&quot;StartName&quot;:&quot;_GBC_0aba65ffa2fc4a9db5812b38264da59a&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2bff91875b7a49f3929c4613048756c1"/>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2bff91875b7a49f3929c4613048756c1"/>
      <m:placeholder xlName="_PLD_0f94e995a1b3419692bd4d8e5c6d3e83" addr="T0R0C1S1_1"/>
      <m:placeholder xlName="_PLD_41f132b6b30d40258178a800b0285b01" addr="T0R0C2S1_1"/>
      <m:placeholder xlName="_PLD_b70e5ea8d7ec4c33925b6219dd7a8fb0" addr="T0R1C0S1_3"/>
      <m:placeholder xlName="_PLD_5c1b3efe48a74c26981db7946c8fee1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0aba65ffa2fc4a9db5812b38264da59a"/>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0aba65ffa2fc4a9db5812b38264da59a"/>
      <m:placeholder xlName="_PLD_5535ac23a5e6449eacc8d9ee99f53e96" addr="T0R3C0S1_3"/>
      <m:placeholder xlName="_PLD_ffdb28c77ef44d61a1ec6f9c9e95684f"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0aba65ffa2fc4a9db5812b38264da59a"/>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0aba65ffa2fc4a9db5812b38264da59a"/>
      <m:placeholder xlName="_PLD_4f73cb953bf741b1bbd63623d7a7e4dc"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0aba65ffa2fc4a9db5812b38264da59a"/>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0aba65ffa2fc4a9db5812b38264da59a"/>
      <m:placeholder xlName="_PLD_6d163b87f46e4542bfbe12c712cefc5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0aba65ffa2fc4a9db5812b38264da59a"/>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0aba65ffa2fc4a9db5812b38264da59a"/>
      <m:placeholder xlName="_PLD_cbda7c3468d14ed7a076bd7c6a1d9c6f" addr="T0R8C0S1_3"/>
      <m:placeholder xlName="_PLD_57856c647d7e492783ca7742de3229d1"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0aba65ffa2fc4a9db5812b38264da59a"/>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0aba65ffa2fc4a9db5812b38264da59a"/>
      <m:placeholder xlName="_PLD_83ce74083a4545808d6b87b66cb814b0" addr="T0R10C0S1_3"/>
      <m:placeholder xlName="_PLD_875e720363794e09ab0fd35ce9bc1d43"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0aba65ffa2fc4a9db5812b38264da59a"/>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0aba65ffa2fc4a9db5812b38264da59a"/>
      <m:placeholder xlName="_PLD_0951dd4d81044674a5026fa9141415b8"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0aba65ffa2fc4a9db5812b38264da59a"/>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0aba65ffa2fc4a9db5812b38264da59a"/>
      <m:placeholder xlName="_PLD_886e789cb8f14412809a9dc5e3ef806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0aba65ffa2fc4a9db5812b38264da59a"/>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0aba65ffa2fc4a9db5812b38264da59a"/>
      <m:item xlName="_GBC_78096995ca9848409e6780ab5f1386f8" concept="clcid-pte:BuZhongYaoDeHeYingQiYeHeLianYingQiYeDeHuiZongCaiWuXinXiQiTaShuoMing" label="不重要的合营企业和联营企业的汇总财务信息其他说明" appId="_GBC_0aba65ffa2fc4a9db5812b38264da59a"/>
    </m:section>
    <m:section xlName="_GBC_2874973c28b34357bf81a60947721baa" title="合营企业或联营企业向公司转移资金的能力存在重大限制的说明" rules="R2015_R11_031" helpId="112001152">
      <m:item xlName="_GBC_6adf336cbf6141a59d29de2be4c5a55b"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6adf336cbf6141a59d29de2be4c5a55b&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6adf336cbf6141a59d29de2be4c5a55b"/>
    </m:section>
    <m:section xlName="_GBC_a9980062c82d44acae24fae7368ea42f" title="合营企业或联营企业发生的超额亏损" rules="R2015_R11_031" helpId="112001153">
      <m:item xlName="_GBC_06d01e334df443999a288d3ef1be1420" concept="clcid-ci-ar:ShiFouShiYongHeYingQiYeHuoLianYingQiYeFaShengDeChaoEKuiSun" label="是否适用：合营企业或联营企业发生的超额亏损" selectOptions="_buildInAppliance" controlType="CustomCheckbox" cRanges="{&quot;StartName&quot;:&quot;_GBC_06d01e334df443999a288d3ef1be1420&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2bff91875b7a49f3929c4613048756c1"/>
      <m:item xlName="_GBC_7d2c2ed8c3ee46d0b970983fec01e300" concept="clcid-ci-ar:BiZhongCaiWuFuZhuHeYingQiYeHuoLianYingQiYeFaShengDeChaoEKuiSun" label="币种：财务附注：合营企业或联营企业发生的超额亏损" selectOptions="_buildInISO4217" controlType="Combobox" cellType="Measure" appId="_GBC_2bff91875b7a49f3929c4613048756c1"/>
      <m:placeholder xlName="_PLD_dba2b5e5428c4b18a6a7e6365882bcb1" addr="T0R0C0S1_1"/>
      <m:placeholder xlName="_PLD_2256138f30c24fbaa60df4f409737ac5" addr="T0R0C1S1_1"/>
      <m:placeholder xlName="_PLD_6f0ec2b6f23a4c3ea29cbbf75e6521f2" addr="T0R0C2S1_1"/>
      <m:placeholder xlName="_PLD_2e91ae41b3a94567a4e71e8d1e99d11c"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06d01e334df443999a288d3ef1be1420"/>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06d01e334df443999a288d3ef1be1420"/>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06d01e334df443999a288d3ef1be1420"/>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06d01e334df443999a288d3ef1be1420"/>
      </m:tuple>
      <m:item xlName="_GBC_cd40de2e5da84ad9ada2436c92f0269a" concept="clcid-pte:HeYingQiYeHuoLianYingQiYeFaShengDeChaoEKuiSunDeQiTaShuoMing" label="合营企业或联营企业发生的超额亏损的其他说明" appId="_GBC_06d01e334df443999a288d3ef1be1420"/>
    </m:section>
    <m:section xlName="_GBC_da055842bf8c4e9598b87bd760d969ec" title="与合营企业投资相关的未确认承诺" rules="R2015_R11_031" helpId="112001154">
      <m:item xlName="_GBC_31e45f9d52434cea9a9a27d328e562ec" concept="clcid-ci-ar:ShiFouShiYongYuHeYingQiYeTouZiXiangGuanDeWeiQueRenChengNuo" label="是否适用：与合营企业投资相关的未确认承诺" selectOptions="_buildInAppliance" controlType="CustomCheckbox" cRanges="{&quot;StartName&quot;:&quot;_GBC_31e45f9d52434cea9a9a27d328e562ec&quot;,&quot;EndName&quot;:&quot;_GBC_304f742025af4d29b1146cb79b0e720f&quot;,&quot;CType&quot;:1,&quot;DisplayText&quot;:null}"/>
      <m:item xlName="_GBC_304f742025af4d29b1146cb79b0e720f" concept="clcid-pte:YuHeYingQiYeTouZiXiangGuanDeWeiQueRenChengNuo" label="与合营企业投资相关的未确认承诺" appId="_GBC_31e45f9d52434cea9a9a27d328e562ec"/>
    </m:section>
    <m:section xlName="_GBC_1f803def681a42ba91cdde709a067b3f" title="与合营企业或联营企业投资相关的或有负债" rules="R2015_R11_031" helpId="112001154">
      <m:item xlName="_GBC_d3c6dfcab3ab42afb854d4ea2e7c9b9f" concept="clcid-ci-ar:ShiFouShiYongYuHeYingQiYeHuoLianYingQiYeTouZiXiangGuanDeHuoYouFuZhai" label="是否适用：与合营企业或联营企业投资相关的或有负债" selectOptions="_buildInAppliance" controlType="CustomCheckbox" cRanges="{&quot;StartName&quot;:&quot;_GBC_d3c6dfcab3ab42afb854d4ea2e7c9b9f&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d3c6dfcab3ab42afb854d4ea2e7c9b9f"/>
    </m:section>
    <m:section xlName="_GBC_90d44eb1222944759107483908112493" title="重要的共同经营" rules="R2015_R11_031" helpId="112001155">
      <m:item xlName="_GBC_8a0341a844454c89848e95b9c64a8efb" concept="clcid-ci-ar:ShiFouShiYongZhongYaoDeGongTongJingYing" label="是否适用：重要的共同经营" selectOptions="_buildInAppliance" controlType="CustomCheckbox" cRanges="{&quot;StartName&quot;:&quot;_GBC_8a0341a844454c89848e95b9c64a8efb&quot;,&quot;EndName&quot;:&quot;_GBC_510515104d3643d08c75fbeed5d17407&quot;,&quot;CType&quot;:1,&quot;DisplayText&quot;:null}"/>
      <m:placeholder xlName="_PLD_61cde3f3938445509287f446a790a0f9" addr="T0R0C0S2_1"/>
      <m:placeholder xlName="_PLD_2ab248b83d1c46a6b2667e4b072e8bb7" addr="T0R0C1S2_1"/>
      <m:placeholder xlName="_PLD_927ffd7acb8647939f4357715a710487" addr="T0R0C2S2_1"/>
      <m:placeholder xlName="_PLD_4a14b2e40ed349eea2924a3270419092" addr="T0R0C3S2_1"/>
      <m:placeholder xlName="_PLD_c70e4398b9214e4686af07f8ad751d98" addr="T0R0C4S1_2"/>
      <m:placeholder xlName="_PLD_f89b7ceee9f3452fb41c9c0194abbdaa" addr="T0R1C4S1_1"/>
      <m:placeholder xlName="_PLD_aaf275acdb0c4248b2bbcd6b03bde651"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8a0341a844454c89848e95b9c64a8efb"/>
        <m:item xlName="_GBC_38c927d9cf1b42ffa0af5b3e7c52628c" concept="clcid-pte:ZhongYaoDeGongTongJingYingMingXiZhuYaoJingYingDi" label="重要的共同经营明细-主要经营地" addr="T0R2C1S1_1" appId="_GBC_8a0341a844454c89848e95b9c64a8efb"/>
        <m:item xlName="_GBC_fdefeb4695d1422da1ffe3b89d54e6f3" concept="clcid-pte:ZhongYaoDeGongTongJingYingMingXiZhuCeDi" label="重要的共同经营明细-注册地" addr="T0R2C2S1_1" appId="_GBC_8a0341a844454c89848e95b9c64a8efb"/>
        <m:item xlName="_GBC_d9bbb0f464754fa4a1dec02691058630" concept="clcid-pte:ZhongYaoDeGongTongJingYingMingXiYeWuXingZhi" label="重要的共同经营明细-业务性质" addr="T0R2C3S1_1" appId="_GBC_8a0341a844454c89848e95b9c64a8efb"/>
        <m:item xlName="_GBC_e1fafff709554f618ca8bf3b186d047f" concept="clcid-pte:ZhongYaoDeGongTongJingYingMingXiZhiJieChiGuBiLi" label="重要的共同经营明细-直接持股比例" addr="T0R2C4S1_1" baseScale="0.01" formatStyle="Comma" appId="_GBC_8a0341a844454c89848e95b9c64a8efb"/>
        <m:item xlName="_GBC_3db2809d20cc4b92bac806acde18e9b7" concept="clcid-pte:ZhongYaoDeGongTongJingYingMingXiJianJieChiGuBiLi" label="重要的共同经营明细-间接持股比例" addr="T0R2C5S1_1" baseScale="0.01" formatStyle="Comma" appId="_GBC_8a0341a844454c89848e95b9c64a8efb"/>
      </m:tuple>
      <m:item xlName="_GBC_264985a41418431daf8836a891fcda66" concept="clcid-pte:ZaiGongTongJingYingZhongDeChiGuBiLiHuoXiangYouDeFenEBuTongYuBiaoJueQuanBiLiDeShuoMing" label="在共同经营中的持股比例或享有的份额不同于表决权比例的说明" appId="_GBC_8a0341a844454c89848e95b9c64a8efb"/>
      <m:item xlName="_GBC_951fe1b8195f4373a4acbba7dd4813a1" concept="clcid-pte:GongTongJingYingWeiDanDuZhuTiDeFenLeiWeiGongTongJingYingDeYiJu" label="共同经营为单独主体的，分类为共同经营的依据" appId="_GBC_8a0341a844454c89848e95b9c64a8efb"/>
      <m:item xlName="_GBC_510515104d3643d08c75fbeed5d17407" concept="clcid-pte:ZhongYaoDeGongTongJingYingDeQiTaShuoMing" label="重要的共同经营的其他说明" appId="_GBC_8a0341a844454c89848e95b9c64a8efb"/>
    </m:section>
    <m:section xlName="_GBC_5cfea65e45c44f1b9fdec762be35880d" title="在未纳入合并财务报表范围的结构化主体中的权益" helpId="112001156">
      <m:item xlName="_GBC_fec7f9a28e8b48edbad9948b50cb3cae" concept="clcid-ci-ar:ShiFouShiYongWeiNaRuHeBingCaiWuBaoBiaoFanWeiDeJieGouHuaZhuTiDeXiangGuanShuoMing" label="是否适用：未纳入合并财务报表范围的结构化主体的相关说明" selectOptions="_buildInAppliance" controlType="CustomCheckbox" cRanges="{&quot;StartName&quot;:&quot;_GBC_fec7f9a28e8b48edbad9948b50cb3cae&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fec7f9a28e8b48edbad9948b50cb3cae"/>
    </m:section>
    <m:section xlName="_GBC_b24eb633f5244c748225389f3b3cedd1" title="在其他主体中的权益其他需要说明的事项" rules="R2015_R11_031" helpId="112001157">
      <m:item xlName="_GBC_f97a284e61d54ed588c46ec336af6ef8" concept="clcid-ci-ar:ShiFouShiYongZaiQiTaZhuTiZhongDeQuanYiQiTaXuYaoShuoMingDeShiXiang" label="是否适用：在其他主体中的权益其他需要说明的事项" selectOptions="_buildInAppliance" controlType="CustomCheckbox" cRanges="{&quot;StartName&quot;:&quot;_GBC_f97a284e61d54ed588c46ec336af6ef8&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f97a284e61d54ed588c46ec336af6ef8"/>
    </m:section>
    <m:section xlName="_GBC_815d628fea814e7191d23a3fcbe2783c" title="与金融工具相关的风险" helpId="112001158">
      <m:item xlName="_GBC_2be38aac6aaa4945a48be2cdc11eaaf6" concept="clcid-ci-ar:ShiFouShiYongYuJinRongGongJuXiangGuanDeFengXian" label="是否适用：与金融工具相关的风险" selectOptions="_buildInAppliance" controlType="CustomCheckbox" cRanges="{&quot;StartName&quot;:&quot;_GBC_2be38aac6aaa4945a48be2cdc11eaaf6&quot;,&quot;EndName&quot;:&quot;_GBC_f6714dfdbb554edeb7e7fde71c65346d&quot;,&quot;CType&quot;:1,&quot;DisplayText&quot;:null}"/>
      <m:item xlName="_GBC_f6714dfdbb554edeb7e7fde71c65346d" concept="clcid-pte:YuJinRongGongJuXiangGuanDeFengXian" label="与金融工具相关的风险" appId="_GBC_2be38aac6aaa4945a48be2cdc11eaaf6"/>
    </m:section>
    <m:section xlName="_SEC_c2e6f9f8026e4755b0d598a62dfd0d45" title="">
      <m:item xlName="_GBC_6fbb4bafbfc548fdbb4a25b91f07bd6a" concept="clcid-ci-ar:ShiFouShiYongYiGongYunJiaZhiJiLiangDeZiChanHeFuZhaiDeQiMoGongYunJiaZhi" label="是否适用：以公允价值计量的资产和负债的期末公允价值" selectOptions="_buildInAppliance" controlType="CustomCheckbox" cRanges="[{&quot;StartName&quot;:&quot;_GBC_6fbb4bafbfc548fdbb4a25b91f07bd6a&quot;,&quot;EndName&quot;:&quot;_GBC_00053912d7474c268b2160bba2bd86b4&quot;,&quot;CType&quot;:1}]"/>
      <m:item xlName="_GBC_2c45ed0b719e4292b6389023b9ce1031" concept="clcid-ci-ar:DanWeiCaiWuFuZhuYiGongYunJiaZhiJiLiangDeZiChanHeFuZhaiDeQiMoGongYunJiaZhi" label="单位：财务附注：以公允价值计量的资产和负债的期末公允价值" selectOptions="_buildInScales" controlType="Combobox" cellType="Scale" appId="_GBC_6fbb4bafbfc548fdbb4a25b91f07bd6a"/>
      <m:item xlName="_GBC_4c0658ced5d64a5f80dc11bb84ac9dbd" concept="clcid-ci-ar:BiZhongCaiWuFuZhuYiGongYunJiaZhiJiLiangDeZiChanHeFuZhaiDeQiMoGongYunJiaZhi" label="币种：财务附注：以公允价值计量的资产和负债的期末公允价值" selectOptions="_buildInISO4217" controlType="Combobox" cellType="Measure" appId="_GBC_6fbb4bafbfc548fdbb4a25b91f07bd6a"/>
      <m:placeholder xlName="_PLD_163e93b7c897498dae37bc5c38a11afe" addr="T0R0C0S2_1"/>
      <m:placeholder xlName="_PLD_b8bd62f651414617bea8612c55db30ce" addr="T0R0C1S1_4"/>
      <m:placeholder xlName="_PLD_8b204b4b1832494b8312fec08990548b" addr="T0R1C1S1_1"/>
      <m:placeholder xlName="_PLD_de23a118a4e8435d9b0e1e2e2e494f30" addr="T0R1C2S1_1"/>
      <m:placeholder xlName="_PLD_4cb787262d4b4096b0d321ac48721dd2" addr="T0R1C3S1_1"/>
      <m:placeholder xlName="_PLD_fb89c54d0c8e4fe2990587a96b78b5ca" addr="T0R1C4S1_1"/>
      <m:placeholder xlName="_PLD_e49fdea230ef4b0da0cf964b389819eb" addr="T0R2C0S1_1"/>
      <m:item xlName="_GBC_159eecfd06de44859f4dd8b9cfde23ce" concept="clcid-pte:DiYiCengCiGongYunJiaZhiJiLiangChiXuDeGongYunJiaZhi" label="第一层次公允价值计量持续的公允价值" mulRef="_GBC_2c45ed0b719e4292b6389023b9ce1031" unitRef="_GBC_4c0658ced5d64a5f80dc11bb84ac9dbd" addr="T0R2C1S1_1" formatStyle="Comma" appId="_GBC_6fbb4bafbfc548fdbb4a25b91f07bd6a">
        <m:complexRule comparator="Eq" title="第一层次公允价值计量持续的公允价值" id="C209383bc1b58491caae66bfafe4fdb93"/>
      </m:item>
      <m:item xlName="_GBC_6ba3e52cd09446c0b37393de0a4f28ce" concept="clcid-pte:DiErCengCiGongYunJiaZhiJiLiangChiXuDeGongYunJiaZhi" label="第二层次公允价值计量持续的公允价值" mulRef="_GBC_2c45ed0b719e4292b6389023b9ce1031" unitRef="_GBC_4c0658ced5d64a5f80dc11bb84ac9dbd" addr="T0R2C2S1_1" formatStyle="Comma" appId="_GBC_6fbb4bafbfc548fdbb4a25b91f07bd6a"/>
      <m:item xlName="_GBC_8dcf473972874cc3a211eeaf190bc747" concept="clcid-pte:DiSanCengCiGongYunJiaZhiJiLiangChiXuDeGongYunJiaZhi" label="第三层次公允价值计量持续的公允价值" mulRef="_GBC_2c45ed0b719e4292b6389023b9ce1031" unitRef="_GBC_4c0658ced5d64a5f80dc11bb84ac9dbd" addr="T0R2C3S1_1" formatStyle="Comma" appId="_GBC_6fbb4bafbfc548fdbb4a25b91f07bd6a"/>
      <m:item xlName="_GBC_1267824c4d3a48a1a8f87fbf5ffc3f5c" concept="clcid-pte:ChiXuDeGongYunJiaZhiJiLiangHeJi" label="持续的公允价值计量合计" mulRef="_GBC_2c45ed0b719e4292b6389023b9ce1031" unitRef="_GBC_4c0658ced5d64a5f80dc11bb84ac9dbd" addr="T0R2C4S1_1" formatStyle="Comma" appId="_GBC_6fbb4bafbfc548fdbb4a25b91f07bd6a">
        <m:complexRule comparator="Eq" title="持续的公允价值计量合计" test=" $_GBC_159eecfd06de44859f4dd8b9cfde23ce +  $_GBC_6ba3e52cd09446c0b37393de0a4f28ce +  $_GBC_8dcf473972874cc3a211eeaf190bc747" id="C31ae3f9a1c924adfbe4ba5d2fb13ca25"/>
      </m:item>
      <m:placeholder xlName="_PLD_f82db915b16a4b2899a6b3bfdd4f9c38" addr="T0R3C0S1_1"/>
      <m:item xlName="_GBC_ddf41dcb40074e8cbb58cd738aed88b0" concept="clcid-pte:XinZhunZeDiYiCengCiGongYunJiaZhiJiLiangDeJiaoYiXingJinRongZiChan" label="新准则第一层次公允价值计量的交易性金融资产" mulRef="_GBC_2c45ed0b719e4292b6389023b9ce1031" unitRef="_GBC_4c0658ced5d64a5f80dc11bb84ac9dbd" addr="T0R3C1S1_1" formatStyle="Comma" appId="_GBC_6fbb4bafbfc548fdbb4a25b91f07bd6a">
        <m:complexRule comparator="Eq" title="第一层次公允价值计量的交易性金融资产" test=" $_GBC_3f24400b6e2d47fca847a266e4d98e7f +  $_GBC_7e0202fdf46e4b3d9631ab7795d56e14" id="Cd91cd7b9ddeb4be2aaecfc135de21ded"/>
      </m:item>
      <m:item xlName="_GBC_26073ad03a68458bb524dcdcfa02b911" concept="clcid-pte:XinZhunZeDiErCengCiGongYunJiaZhiJiLiangDeJiaoYiXingJinRongZiChan" label="新准则第二层次公允价值计量的交易性金融资产" mulRef="_GBC_2c45ed0b719e4292b6389023b9ce1031" unitRef="_GBC_4c0658ced5d64a5f80dc11bb84ac9dbd" addr="T0R3C2S1_1" formatStyle="Comma" appId="_GBC_6fbb4bafbfc548fdbb4a25b91f07bd6a">
        <m:complexRule comparator="Eq" title="第二层次公允价值计量的交易性金融资产" test=" $_GBC_068ad9c8aba447a88f0a087f50f835ba +  $_GBC_28b0d69e62774fd09b8a26c357cb0064" id="C30d33df6646442da9fccc5a79d4b91e9"/>
      </m:item>
      <m:item xlName="_GBC_1a412fafe83143279fc11be80865e806" concept="clcid-pte:XinZhunZeDiSanCengCiGongYunJiaZhiJiLiangDeJiaoYiXingJinRongZiChan" label="新准则第三层次公允价值计量的交易性金融资产" mulRef="_GBC_2c45ed0b719e4292b6389023b9ce1031" unitRef="_GBC_4c0658ced5d64a5f80dc11bb84ac9dbd" addr="T0R3C3S1_1" formatStyle="Comma" appId="_GBC_6fbb4bafbfc548fdbb4a25b91f07bd6a">
        <m:complexRule comparator="Eq" title="第三层次公允价值计量的交易性金融资产" test=" $_GBC_91676c73f08746dda4d01f9962273918 +  $_GBC_d0dca350da004f1b84deb9990554ca02" id="C881af99eac6942848b700228b01a9adc"/>
      </m:item>
      <m:item xlName="_GBC_953458b7b0374dc38c55c2c0306bd382" concept="clcid-pte:XinZhunZeJiaoYiXingJinRongZiChanGongYunJiaZhiHeJi" label="新准则交易性金融资产公允价值合计" mulRef="_GBC_2c45ed0b719e4292b6389023b9ce1031" unitRef="_GBC_4c0658ced5d64a5f80dc11bb84ac9dbd" addr="T0R3C4S1_1" formatStyle="Comma" appId="_GBC_6fbb4bafbfc548fdbb4a25b91f07bd6a">
        <m:complexRule comparator="Eq" title="交易性金融资产公允价值合计" test=" $_GBC_dd7a4ca5395e449b9d26f6c721231baa +  $_GBC_e052dc86a91f44e0915a3f47184c248a" id="C9f98d0c5785f45f6ba486c35292748d9"/>
      </m:item>
      <m:placeholder xlName="_PLD_8cc0c5e5643d48d2bba6cb5b17fb8d94" addr="T0R4C0S1_1"/>
      <m:item xlName="_GBC_3f24400b6e2d47fca847a266e4d98e7f" concept="clcid-pte:XinZhunZeDiYiCengCiGongYunJiaZhiJiLiangDeYiGongYunJiaZhiJiLiangQieBianDongJiRuDangQiSunYiDeJinRongZiChan" label="新准则第一层次公允价值计量的以公允价值计量且变动计入当期损益的金融资产" mulRef="_GBC_2c45ed0b719e4292b6389023b9ce1031" unitRef="_GBC_4c0658ced5d64a5f80dc11bb84ac9dbd" addr="T0R4C1S1_1" formatStyle="Comma" appId="_GBC_6fbb4bafbfc548fdbb4a25b91f07bd6a"/>
      <m:item xlName="_GBC_068ad9c8aba447a88f0a087f50f835ba" concept="clcid-pte:XinZhunZeDiErCengCiGongYunJiaZhiJiLiangDeYiGongYunJiaZhiJiLiangQieBianDongJiRuDangQiSunYiDeJinRongZiChan" label="新准则第二层次公允价值计量的以公允价值计量且变动计入当期损益的金融资产" mulRef="_GBC_2c45ed0b719e4292b6389023b9ce1031" unitRef="_GBC_4c0658ced5d64a5f80dc11bb84ac9dbd" addr="T0R4C2S1_1" formatStyle="Comma" appId="_GBC_6fbb4bafbfc548fdbb4a25b91f07bd6a"/>
      <m:item xlName="_GBC_d0dca350da004f1b84deb9990554ca02" concept="clcid-pte:XinZhunZeDiSanCengCiGongYunJiaZhiJiLiangDeYiGongYunJiaZhiJiLiangQieBianDongJiRuDangQiSunYiDeJinRongZiChan" label="新准则第三层次公允价值计量的以公允价值计量且变动计入当期损益的金融资产" mulRef="_GBC_2c45ed0b719e4292b6389023b9ce1031" unitRef="_GBC_4c0658ced5d64a5f80dc11bb84ac9dbd" addr="T0R4C3S1_1" formatStyle="Comma" appId="_GBC_6fbb4bafbfc548fdbb4a25b91f07bd6a"/>
      <m:item xlName="_GBC_dd7a4ca5395e449b9d26f6c721231baa" concept="clcid-pte:XinZhunZeGongYunJiaZhiJiLiangQieQiBianDongJiRuDangQiSunYiDeJinRongZiChanHeJi" label="新准则公允价值计量且其变动计入当期损益的金融资产合计" mulRef="_GBC_2c45ed0b719e4292b6389023b9ce1031" unitRef="_GBC_4c0658ced5d64a5f80dc11bb84ac9dbd" addr="T0R4C4S1_1" formatStyle="Comma" appId="_GBC_6fbb4bafbfc548fdbb4a25b91f07bd6a"/>
      <m:placeholder xlName="_PLD_4d7769188dcd4c7c8df05e497b03295d" addr="T0R5C0S1_1"/>
      <m:item xlName="_GBC_a6b05be35a9141beb2f3d68976183a1a" concept="clcid-pte:DiYiCengCiGongYunJiaZhiJiLiangDeJiaoYiXingJinRongZiChanZhongDeZhaiWuGongJuTouZi" label="第一层次公允价值计量的交易性金融资产中的债务工具投资" mulRef="_GBC_2c45ed0b719e4292b6389023b9ce1031" unitRef="_GBC_4c0658ced5d64a5f80dc11bb84ac9dbd" addr="T0R5C1S1_1" formatStyle="Comma" appId="_GBC_6fbb4bafbfc548fdbb4a25b91f07bd6a"/>
      <m:item xlName="_GBC_23c707db3c9f48268c7227daff4dd9ea" concept="clcid-pte:DiErCengCiGongYunJiaZhiJiLiangDeJiaoYiXingJinRongZiChanZhongDeZhaiWuGongJuTouZi" label="第二层次公允价值计量的交易性金融资产中的债务工具投资" mulRef="_GBC_2c45ed0b719e4292b6389023b9ce1031" unitRef="_GBC_4c0658ced5d64a5f80dc11bb84ac9dbd" addr="T0R5C2S1_1" formatStyle="Comma" appId="_GBC_6fbb4bafbfc548fdbb4a25b91f07bd6a"/>
      <m:item xlName="_GBC_c340e1e0aeb4430ea99a6aa1c4694892" concept="clcid-pte:DiSanCengCiGongYunJiaZhiJiLiangDeJiaoYiXingJinRongZiChanZhongDeZhaiWuGongJuTouZi" label="第三层次公允价值计量的交易性金融资产中的债务工具投资" mulRef="_GBC_2c45ed0b719e4292b6389023b9ce1031" unitRef="_GBC_4c0658ced5d64a5f80dc11bb84ac9dbd" addr="T0R5C3S1_1" formatStyle="Comma" appId="_GBC_6fbb4bafbfc548fdbb4a25b91f07bd6a"/>
      <m:item xlName="_GBC_5d6ca56e54fc493c8f9b6ca0416ce501" concept="clcid-pte:JiaoYiXingJinRongZiChanZhongDeZhaiWuGongJuTouZiGongYunJiaZhiHeJi" label="交易性金融资产中的债务工具投资公允价值合计" mulRef="_GBC_2c45ed0b719e4292b6389023b9ce1031" unitRef="_GBC_4c0658ced5d64a5f80dc11bb84ac9dbd" addr="T0R5C4S1_1" formatStyle="Comma" appId="_GBC_6fbb4bafbfc548fdbb4a25b91f07bd6a">
        <m:complexRule comparator="Eq" title="交易性金融资产中的债务工具投资公允价值合计" test=" $_GBC_a6b05be35a9141beb2f3d68976183a1a +  $_GBC_23c707db3c9f48268c7227daff4dd9ea +  $_GBC_c340e1e0aeb4430ea99a6aa1c4694892" id="Cb8da8219b02347888c12d0b2c8a4c389"/>
      </m:item>
      <m:placeholder xlName="_PLD_6d020123248541b497fe0c0712f8e722" addr="T0R6C0S1_1"/>
      <m:item xlName="_GBC_be8a58cf38bd457bbfe6fce3461342e1" concept="clcid-pte:DiYiCengCiGongYunJiaZhiJiLiangDeJiaoYiXingJinRongZiChanZhongDeQuanYiGongJuTouZi" label="第一层次公允价值计量的交易性金融资产中的权益工具投资" mulRef="_GBC_2c45ed0b719e4292b6389023b9ce1031" unitRef="_GBC_4c0658ced5d64a5f80dc11bb84ac9dbd" addr="T0R6C1S1_1" formatStyle="Comma" appId="_GBC_6fbb4bafbfc548fdbb4a25b91f07bd6a"/>
      <m:item xlName="_GBC_1bb5dbf8015c43fb95377f577bcdc024" concept="clcid-pte:DiErCengCiGongYunJiaZhiJiLiangDeJiaoYiXingJinRongZiChanZhongDeQuanYiGongJuTouZi" label="第二层次公允价值计量的交易性金融资产中的权益工具投资" mulRef="_GBC_2c45ed0b719e4292b6389023b9ce1031" unitRef="_GBC_4c0658ced5d64a5f80dc11bb84ac9dbd" addr="T0R6C2S1_1" formatStyle="Comma" appId="_GBC_6fbb4bafbfc548fdbb4a25b91f07bd6a"/>
      <m:item xlName="_GBC_2def33ae636242098dbf2c2b3ad48d6f" concept="clcid-pte:DiSanCengCiGongYunJiaZhiJiLiangDeJiaoYiXingJinRongZiChanZhongDeQuanYiGongJuTouZi" label="第三层次公允价值计量的交易性金融资产中的权益工具投资" mulRef="_GBC_2c45ed0b719e4292b6389023b9ce1031" unitRef="_GBC_4c0658ced5d64a5f80dc11bb84ac9dbd" addr="T0R6C3S1_1" formatStyle="Comma" appId="_GBC_6fbb4bafbfc548fdbb4a25b91f07bd6a"/>
      <m:item xlName="_GBC_bf9b9d0c239b4d4a9efb35fbc6ab26c2" concept="clcid-pte:JiaoYiXingJinRongZiChanZhongDeQuanYiGongJuTouZiGongYunJiaZhiHeJi" label="交易性金融资产中的权益工具投资公允价值合计" mulRef="_GBC_2c45ed0b719e4292b6389023b9ce1031" unitRef="_GBC_4c0658ced5d64a5f80dc11bb84ac9dbd" addr="T0R6C4S1_1" formatStyle="Comma" appId="_GBC_6fbb4bafbfc548fdbb4a25b91f07bd6a">
        <m:complexRule comparator="Eq" title="交易性金融资产中的权益工具投资公允价值合计" test=" $_GBC_be8a58cf38bd457bbfe6fce3461342e1 +  $_GBC_1bb5dbf8015c43fb95377f577bcdc024 +  $_GBC_2def33ae636242098dbf2c2b3ad48d6f" id="C5c8a2cb25bf44ed88003f4f7c642d0cc"/>
      </m:item>
      <m:placeholder xlName="_PLD_5c6de5dc139e4fa8b27c123299927fa0" addr="T0R7C0S1_1"/>
      <m:item xlName="_GBC_1995ee88a7c64464b3ccd2fe4499fcbe" concept="clcid-pte:DiYiCengCiGongYunJiaZhiJiLiangDeJiaoYiXingJinRongZiChanZhongDeYanShengJinRongZiChan" label="第一层次公允价值计量的交易性金融资产中的衍生金融资产" mulRef="_GBC_2c45ed0b719e4292b6389023b9ce1031" unitRef="_GBC_4c0658ced5d64a5f80dc11bb84ac9dbd" addr="T0R7C1S1_1" formatStyle="Comma" appId="_GBC_6fbb4bafbfc548fdbb4a25b91f07bd6a"/>
      <m:item xlName="_GBC_b3b121f3528348f491440b9d03a97a92" concept="clcid-pte:DiErCengCiGongYunJiaZhiJiLiangDeJiaoYiXingJinRongZiChanZhongDeYanShengJinRongZiChan" label="第二层次公允价值计量的交易性金融资产中的衍生金融资产" mulRef="_GBC_2c45ed0b719e4292b6389023b9ce1031" unitRef="_GBC_4c0658ced5d64a5f80dc11bb84ac9dbd" addr="T0R7C2S1_1" formatStyle="Comma" appId="_GBC_6fbb4bafbfc548fdbb4a25b91f07bd6a"/>
      <m:item xlName="_GBC_f221a23270694203b12973b0e4d9557c" concept="clcid-pte:DiSanCengCiGongYunJiaZhiJiLiangDeJiaoYiXingJinRongZiChanZhongDeYanShengJinRongZiChan" label="第三层次公允价值计量的交易性金融资产中的衍生金融资产" mulRef="_GBC_2c45ed0b719e4292b6389023b9ce1031" unitRef="_GBC_4c0658ced5d64a5f80dc11bb84ac9dbd" addr="T0R7C3S1_1" formatStyle="Comma" appId="_GBC_6fbb4bafbfc548fdbb4a25b91f07bd6a"/>
      <m:item xlName="_GBC_75ce5ef5ab6445658545316bb444e5d1" concept="clcid-pte:JiaoYiXingJinRongZiChanZhongDeYanShengJinRongZiChanGongYunJiaZhiHeJi" label="交易性金融资产中的衍生金融资产公允价值合计" mulRef="_GBC_2c45ed0b719e4292b6389023b9ce1031" unitRef="_GBC_4c0658ced5d64a5f80dc11bb84ac9dbd" addr="T0R7C4S1_1" formatStyle="Comma" appId="_GBC_6fbb4bafbfc548fdbb4a25b91f07bd6a">
        <m:complexRule comparator="Eq" title="交易性金融资产中的衍生金融资产公允价值合计" test=" $_GBC_1995ee88a7c64464b3ccd2fe4499fcbe +  $_GBC_b3b121f3528348f491440b9d03a97a92 +  $_GBC_f221a23270694203b12973b0e4d9557c" id="Cdaf93647cb7849ac8916e76c5289ff17"/>
      </m:item>
      <m:placeholder xlName="_PLD_972e03bea0e746bba61543d32de4d4d9" addr="T0R8C0S1_1"/>
      <m:item xlName="_GBC_7e0202fdf46e4b3d9631ab7795d56e14" concept="clcid-pte:DiYiCengCiGongYunJiaZhiJiLiangDeZhiDingYiGongYunJiaZhiJiLiangQieBianDongJiRuDangQiSunYiDeJinRongZiChan" label="第一层次公允价值计量的指定以公允价值计量且变动计入当期损益的金融资产" mulRef="_GBC_2c45ed0b719e4292b6389023b9ce1031" unitRef="_GBC_4c0658ced5d64a5f80dc11bb84ac9dbd" addr="T0R8C1S1_1" formatStyle="Comma" appId="_GBC_6fbb4bafbfc548fdbb4a25b91f07bd6a"/>
      <m:item xlName="_GBC_28b0d69e62774fd09b8a26c357cb0064" concept="clcid-pte:DiErCengCiGongYunJiaZhiJiLiangDeZhiDingYiGongYunJiaZhiJiLiangQieBianDongJiRuDangQiSunYiDeJinRongZiChan" label="第二层次公允价值计量的指定以公允价值计量且变动计入当期损益的金融资产" mulRef="_GBC_2c45ed0b719e4292b6389023b9ce1031" unitRef="_GBC_4c0658ced5d64a5f80dc11bb84ac9dbd" addr="T0R8C2S1_1" formatStyle="Comma" appId="_GBC_6fbb4bafbfc548fdbb4a25b91f07bd6a"/>
      <m:item xlName="_GBC_91676c73f08746dda4d01f9962273918" concept="clcid-pte:DiSanCengCiGongYunJiaZhiJiLiangDeZhiDingYiGongYunJiaZhiJiLiangQieBianDongJiRuDangQiSunYiDeJinRongZiChan" label="第三层次公允价值计量的指定以公允价值计量且变动计入当期损益的金融资产" mulRef="_GBC_2c45ed0b719e4292b6389023b9ce1031" unitRef="_GBC_4c0658ced5d64a5f80dc11bb84ac9dbd" addr="T0R8C3S1_1" formatStyle="Comma" appId="_GBC_6fbb4bafbfc548fdbb4a25b91f07bd6a"/>
      <m:item xlName="_GBC_e052dc86a91f44e0915a3f47184c248a" concept="clcid-pte:ZhiDingYiGongYunJiaZhiJiLiangQieBianDongJiRuDangQiSunYiDeJinRongZiChanGongYunJiaZhiHeJi" label="指定以公允价值计量且变动计入当期损益的金融资产公允价值合计" mulRef="_GBC_2c45ed0b719e4292b6389023b9ce1031" unitRef="_GBC_4c0658ced5d64a5f80dc11bb84ac9dbd" addr="T0R8C4S1_1" formatStyle="Comma" appId="_GBC_6fbb4bafbfc548fdbb4a25b91f07bd6a">
        <m:complexRule comparator="Eq" title="指定以公允价值计量且变动计入当期损益的金融资产公允价值合计" test=" $_GBC_7e0202fdf46e4b3d9631ab7795d56e14 +  $_GBC_28b0d69e62774fd09b8a26c357cb0064 +  $_GBC_91676c73f08746dda4d01f9962273918" id="C51cbacb1677c4790baa9c4705e8c5632"/>
      </m:item>
      <m:placeholder xlName="_PLD_ae29c63764c44046a189418dfeab18ec" addr="T0R9C0S1_1"/>
      <m:item xlName="_GBC_cbb0bdba69a74ab689ceaebf57cdfecb"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2c45ed0b719e4292b6389023b9ce1031" unitRef="_GBC_4c0658ced5d64a5f80dc11bb84ac9dbd" addr="T0R9C1S1_1" formatStyle="Comma" appId="_GBC_6fbb4bafbfc548fdbb4a25b91f07bd6a"/>
      <m:item xlName="_GBC_bb208743340b4f2883f87f0ace832c09"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2c45ed0b719e4292b6389023b9ce1031" unitRef="_GBC_4c0658ced5d64a5f80dc11bb84ac9dbd" addr="T0R9C2S1_1" formatStyle="Comma" appId="_GBC_6fbb4bafbfc548fdbb4a25b91f07bd6a"/>
      <m:item xlName="_GBC_66294d64fe9b4f5997bab57c4706af3e"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2c45ed0b719e4292b6389023b9ce1031" unitRef="_GBC_4c0658ced5d64a5f80dc11bb84ac9dbd" addr="T0R9C3S1_1" formatStyle="Comma" appId="_GBC_6fbb4bafbfc548fdbb4a25b91f07bd6a"/>
      <m:item xlName="_GBC_f50508eecace4ba7a84ba4ac6af6e5e1" concept="clcid-pte:ZhiDingYiGongYunJiaZhiJiLiangQieBianDongJiRuDangQiSunYiDeJinRongZiChanZhongDeZhaiWuGongJuTouZiGongYunJiaZhiHeJi" label="指定以公允价值计量且变动计入当期损益的金融资产中的债务工具投资公允价值合计" mulRef="_GBC_2c45ed0b719e4292b6389023b9ce1031" unitRef="_GBC_4c0658ced5d64a5f80dc11bb84ac9dbd" addr="T0R9C4S1_1" formatStyle="Comma" appId="_GBC_6fbb4bafbfc548fdbb4a25b91f07bd6a">
        <m:complexRule comparator="Eq" title="指定以公允价值计量且变动计入当期损益的金融资产中的债务工具投资公允价值合计" test=" $_GBC_cbb0bdba69a74ab689ceaebf57cdfecb +  $_GBC_bb208743340b4f2883f87f0ace832c09 +  $_GBC_66294d64fe9b4f5997bab57c4706af3e" id="C47891637af344b1eba37e94b786cd288"/>
      </m:item>
      <m:placeholder xlName="_PLD_f3278e5971c94432b7eded39bbc3b41c" addr="T0R10C0S1_1"/>
      <m:item xlName="_GBC_be80991d81b14d28900fa856748eb47b"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2c45ed0b719e4292b6389023b9ce1031" unitRef="_GBC_4c0658ced5d64a5f80dc11bb84ac9dbd" addr="T0R10C1S1_1" formatStyle="Comma" appId="_GBC_6fbb4bafbfc548fdbb4a25b91f07bd6a"/>
      <m:item xlName="_GBC_c7ce09db79f646b88bda6b449d542a41"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2c45ed0b719e4292b6389023b9ce1031" unitRef="_GBC_4c0658ced5d64a5f80dc11bb84ac9dbd" addr="T0R10C2S1_1" formatStyle="Comma" appId="_GBC_6fbb4bafbfc548fdbb4a25b91f07bd6a"/>
      <m:item xlName="_GBC_3fea9b1e511845ffb6a5962407666548"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2c45ed0b719e4292b6389023b9ce1031" unitRef="_GBC_4c0658ced5d64a5f80dc11bb84ac9dbd" addr="T0R10C3S1_1" formatStyle="Comma" appId="_GBC_6fbb4bafbfc548fdbb4a25b91f07bd6a"/>
      <m:item xlName="_GBC_ebf624780c8846d7b81e6e7f0cdee2ba" concept="clcid-pte:ZhiDingYiGongYunJiaZhiJiLiangQieBianDongJiRuDangQiSunYiDeJinRongZiChanZhongDeQuanYiGongJuTouZiGongYunJiaZhiHeJi" label="指定以公允价值计量且变动计入当期损益的金融资产中的权益工具投资公允价值合计" mulRef="_GBC_2c45ed0b719e4292b6389023b9ce1031" unitRef="_GBC_4c0658ced5d64a5f80dc11bb84ac9dbd" addr="T0R10C4S1_1" formatStyle="Comma" appId="_GBC_6fbb4bafbfc548fdbb4a25b91f07bd6a">
        <m:complexRule comparator="Eq" title="指定以公允价值计量且变动计入当期损益的金融资产中的权益工具投资公允价值合计" test=" $_GBC_be80991d81b14d28900fa856748eb47b +  $_GBC_c7ce09db79f646b88bda6b449d542a41 +  $_GBC_3fea9b1e511845ffb6a5962407666548" id="Ccb0a0cc4d66f4cf7a5e92ab28f2f1913"/>
      </m:item>
      <m:placeholder xlName="_PLD_266c2ca89c8741648af2e0617434a8f6" addr="T0R11C0S1_1"/>
      <m:item xlName="_GBC_e7acbf667ad44b869b123e7ed27f2efb" concept="clcid-pte:DiYiCengCiGongYunJiaZhiJiLiangDeQiTaZhaiQuanTouZi" label="第一层次公允价值计量的其他债权投资" mulRef="_GBC_2c45ed0b719e4292b6389023b9ce1031" unitRef="_GBC_4c0658ced5d64a5f80dc11bb84ac9dbd" addr="T0R11C1S1_1" formatStyle="Comma" appId="_GBC_6fbb4bafbfc548fdbb4a25b91f07bd6a"/>
      <m:item xlName="_GBC_5e6b063d0fa64b64b9c52f31965ea546" concept="clcid-pte:DiErCengCiGongYunJiaZhiJiLiangDeQiTaZhaiQuanTouZi" label="第二层次公允价值计量的其他债权投资" mulRef="_GBC_2c45ed0b719e4292b6389023b9ce1031" unitRef="_GBC_4c0658ced5d64a5f80dc11bb84ac9dbd" addr="T0R11C2S1_1" formatStyle="Comma" appId="_GBC_6fbb4bafbfc548fdbb4a25b91f07bd6a"/>
      <m:item xlName="_GBC_af851a8aefab4451a5a176635d2fd2fb" concept="clcid-pte:DiSanCengCiGongYunJiaZhiJiLiangDeQiTaZhaiQuanTouZi" label="第三层次公允价值计量的其他债权投资" mulRef="_GBC_2c45ed0b719e4292b6389023b9ce1031" unitRef="_GBC_4c0658ced5d64a5f80dc11bb84ac9dbd" addr="T0R11C3S1_1" formatStyle="Comma" appId="_GBC_6fbb4bafbfc548fdbb4a25b91f07bd6a"/>
      <m:item xlName="_GBC_0dcc16940eba43e9ba9d72b6cd80621e" concept="clcid-pte:QiTaZhaiQuanTouZiGongYunJiaZhiHeJi" label="其他债权投资公允价值合计" mulRef="_GBC_2c45ed0b719e4292b6389023b9ce1031" unitRef="_GBC_4c0658ced5d64a5f80dc11bb84ac9dbd" addr="T0R11C4S1_1" formatStyle="Comma" appId="_GBC_6fbb4bafbfc548fdbb4a25b91f07bd6a"/>
      <m:placeholder xlName="_PLD_48dae83294284453b5b29803ac364c49" addr="T0R12C0S1_1"/>
      <m:item xlName="_GBC_3e54387d38ac4b93a48aa8d0b070321a" concept="clcid-pte:DiYiCengCiGongYunJiaZhiJiLiangDeQiTaQuanYiGongJuTouZi" label="第一层次公允价值计量的其他权益工具投资" mulRef="_GBC_2c45ed0b719e4292b6389023b9ce1031" unitRef="_GBC_4c0658ced5d64a5f80dc11bb84ac9dbd" addr="T0R12C1S1_1" formatStyle="Comma" appId="_GBC_6fbb4bafbfc548fdbb4a25b91f07bd6a"/>
      <m:item xlName="_GBC_7f70ebaa588f436fa3419b0400d348bc" concept="clcid-pte:DiErCengCiGongYunJiaZhiJiLiangDeQiTaQuanYiGongJuTouZi" label="第二层次公允价值计量的其他权益工具投资" mulRef="_GBC_2c45ed0b719e4292b6389023b9ce1031" unitRef="_GBC_4c0658ced5d64a5f80dc11bb84ac9dbd" addr="T0R12C2S1_1" formatStyle="Comma" appId="_GBC_6fbb4bafbfc548fdbb4a25b91f07bd6a"/>
      <m:item xlName="_GBC_2980f6b524f0459ba26dc945e237a5c9" concept="clcid-pte:DiSanCengCiGongYunJiaZhiJiLiangDeQiTaQuanYiGongJuTouZi" label="第三层次公允价值计量的其他权益工具投资" mulRef="_GBC_2c45ed0b719e4292b6389023b9ce1031" unitRef="_GBC_4c0658ced5d64a5f80dc11bb84ac9dbd" addr="T0R12C3S1_1" formatStyle="Comma" appId="_GBC_6fbb4bafbfc548fdbb4a25b91f07bd6a"/>
      <m:item xlName="_GBC_7e099e28fc27463dbe96b98201539a52" concept="clcid-pte:GongYunJiaZhiJiLiangDeQiTaQuanYiGongJuTouZi" label="公允价值计量的其他权益工具投资" mulRef="_GBC_2c45ed0b719e4292b6389023b9ce1031" unitRef="_GBC_4c0658ced5d64a5f80dc11bb84ac9dbd" addr="T0R12C4S1_1" formatStyle="Comma" appId="_GBC_6fbb4bafbfc548fdbb4a25b91f07bd6a"/>
      <m:placeholder xlName="_PLD_acb73a1ad42944619fe34047b4d651e8" addr="T0R13C0S1_1"/>
      <m:item xlName="_GBC_be0909aee8d54687af93eb5e6fac1749" concept="clcid-pte:DiYiCengCiGongYunJiaZhiJiLiangDeTouZiXingFangDiChan" label="第一层次公允价值计量的投资性房地产" mulRef="_GBC_2c45ed0b719e4292b6389023b9ce1031" unitRef="_GBC_4c0658ced5d64a5f80dc11bb84ac9dbd" addr="T0R13C1S1_1" formatStyle="Comma" appId="_GBC_6fbb4bafbfc548fdbb4a25b91f07bd6a">
        <m:complexRule comparator="Eq" title="第一层次公允价值计量的投资性房地产" test=" $_GBC_eb00a252d7124c1398f064b17c9320a5 +  $_GBC_90be451c1d434bd08a175785356cacb7 +  $_GBC_9da4bb0c5092487e8b84a86e973c2243" id="Ca2a3df44261146c0a00bd169f3db216a"/>
      </m:item>
      <m:item xlName="_GBC_2b167ffa580b42dc8a8df0513a9b2dc4" concept="clcid-pte:DiErCengCiGongYunJiaZhiJiLiangDeTouZiXingFangDiChan" label="第二层次公允价值计量的投资性房地产" mulRef="_GBC_2c45ed0b719e4292b6389023b9ce1031" unitRef="_GBC_4c0658ced5d64a5f80dc11bb84ac9dbd" addr="T0R13C2S1_1" formatStyle="Comma" appId="_GBC_6fbb4bafbfc548fdbb4a25b91f07bd6a">
        <m:complexRule comparator="Eq" title="第二层次公允价值计量的投资性房地产" test=" $_GBC_48c2986bacc8459ba9fec9a89402b806 +  $_GBC_13089d71da1d4ae4af2121b1c7b47d80 +  $_GBC_d4922c04a06f413faf32f95cada6514a" id="Ca649b0bce47a4792bbd7ff6aa58aaa6d"/>
      </m:item>
      <m:item xlName="_GBC_94b8fcc97e8640868a84c68b84eb4a70" concept="clcid-pte:DiSanCengCiGongYunJiaZhiJiLiangDeTouZiXingFangDiChan" label="第三层次公允价值计量的投资性房地产" mulRef="_GBC_2c45ed0b719e4292b6389023b9ce1031" unitRef="_GBC_4c0658ced5d64a5f80dc11bb84ac9dbd" addr="T0R13C3S1_1" formatStyle="Comma" appId="_GBC_6fbb4bafbfc548fdbb4a25b91f07bd6a">
        <m:complexRule comparator="Eq" title="第三层次公允价值计量的投资性房地产" test=" $_GBC_bae564c764bd44fb848a93208d237ff4 +  $_GBC_457e0a20066b488ea4755aa13687dfab +  $_GBC_e38f450263fc442e8a4730419df4ccae" id="Cc7b46046e5854c1c9e222301ecddafe4"/>
      </m:item>
      <m:item xlName="_GBC_866626bbfa0340ed8ad042b5662a5a9b" concept="clcid-pte:GongYunJiaZhiJiLiangDeTouZiXingFangDiChan" label="公允价值计量的投资性房地产" mulRef="_GBC_2c45ed0b719e4292b6389023b9ce1031" unitRef="_GBC_4c0658ced5d64a5f80dc11bb84ac9dbd" addr="T0R13C4S1_1" formatStyle="Comma" appId="_GBC_6fbb4bafbfc548fdbb4a25b91f07bd6a">
        <m:complexRule comparator="Eq" title="公允价值计量的投资性房地产" test=" $_GBC_be0909aee8d54687af93eb5e6fac1749 +  $_GBC_2b167ffa580b42dc8a8df0513a9b2dc4 +  $_GBC_94b8fcc97e8640868a84c68b84eb4a70" id="Cc2fda6b9f6484106bdb9234dd49e90ac"/>
        <m:complexRule comparator="Eq" title="公允价值计量的投资性房地产" test=" $_GBC_f87b87b0c9744ecb871ff33269dcc077 +  $_GBC_3e8c75d7539c4eb482119c2a259e1204 +  $_GBC_5a8d88bdfadd4788a4911209be6e0fa9" id="Ceeffb7650138441b85c11cc017f69a09"/>
      </m:item>
      <m:placeholder xlName="_PLD_b66f736c06194bd98411f07092155516" addr="T0R14C0S1_1"/>
      <m:item xlName="_GBC_eb00a252d7124c1398f064b17c9320a5" concept="clcid-pte:DiYiCengCiGongYunJiaZhiJiLiangDeTouZiXingFangDiChanZhongDeChuZuYongDeTuDiShiYongQuan" label="第一层次公允价值计量的投资性房地产中的出租用的土地使用权" mulRef="_GBC_2c45ed0b719e4292b6389023b9ce1031" unitRef="_GBC_4c0658ced5d64a5f80dc11bb84ac9dbd" addr="T0R14C1S1_1" formatStyle="Comma" appId="_GBC_6fbb4bafbfc548fdbb4a25b91f07bd6a"/>
      <m:item xlName="_GBC_48c2986bacc8459ba9fec9a89402b806" concept="clcid-pte:DiErCengCiGongYunJiaZhiJiLiangDeTouZiXingFangDiChanZhongDeChuZuYongDeTuDiShiYongQuan" label="第二层次公允价值计量的投资性房地产中的出租用的土地使用权" mulRef="_GBC_2c45ed0b719e4292b6389023b9ce1031" unitRef="_GBC_4c0658ced5d64a5f80dc11bb84ac9dbd" addr="T0R14C2S1_1" formatStyle="Comma" appId="_GBC_6fbb4bafbfc548fdbb4a25b91f07bd6a"/>
      <m:item xlName="_GBC_bae564c764bd44fb848a93208d237ff4" concept="clcid-pte:DiSanCengCiGongYunJiaZhiJiLiangDeTouZiXingFangDiChanZhongDeChuZuYongDeTuDiShiYongQuan" label="第三层次公允价值计量的投资性房地产中的出租用的土地使用权" mulRef="_GBC_2c45ed0b719e4292b6389023b9ce1031" unitRef="_GBC_4c0658ced5d64a5f80dc11bb84ac9dbd" addr="T0R14C3S1_1" formatStyle="Comma" appId="_GBC_6fbb4bafbfc548fdbb4a25b91f07bd6a"/>
      <m:item xlName="_GBC_f87b87b0c9744ecb871ff33269dcc077" concept="clcid-pte:TouZiXingFangDiChanZhongDeChuZuYongDeTuDiShiYongQuanGongYunJiaZhiHeJi" label="投资性房地产中的出租用的土地使用权公允价值合计" mulRef="_GBC_2c45ed0b719e4292b6389023b9ce1031" unitRef="_GBC_4c0658ced5d64a5f80dc11bb84ac9dbd" addr="T0R14C4S1_1" formatStyle="Comma" appId="_GBC_6fbb4bafbfc548fdbb4a25b91f07bd6a">
        <m:complexRule comparator="Eq" title="投资性房地产中的出租用的土地使用权公允价值合计" test=" $_GBC_eb00a252d7124c1398f064b17c9320a5 +  $_GBC_48c2986bacc8459ba9fec9a89402b806 +  $_GBC_bae564c764bd44fb848a93208d237ff4" id="Cb1b3d8f27fc0492f9577804df01d4e5f"/>
      </m:item>
      <m:placeholder xlName="_PLD_bfcce1b42b274af2b3b32ebc29ea315b" addr="T0R15C0S1_1"/>
      <m:item xlName="_GBC_90be451c1d434bd08a175785356cacb7" concept="clcid-pte:DiYiCengCiGongYunJiaZhiJiLiangDeTouZiXingFangDiChanZhongDeChuZuDeJianZhuWu" label="第一层次公允价值计量的投资性房地产中的出租的建筑物" mulRef="_GBC_2c45ed0b719e4292b6389023b9ce1031" unitRef="_GBC_4c0658ced5d64a5f80dc11bb84ac9dbd" addr="T0R15C1S1_1" formatStyle="Comma" appId="_GBC_6fbb4bafbfc548fdbb4a25b91f07bd6a"/>
      <m:item xlName="_GBC_13089d71da1d4ae4af2121b1c7b47d80" concept="clcid-pte:DiErCengCiGongYunJiaZhiJiLiangDeTouZiXingFangDiChanZhongDeChuZuDeJianZhuWu" label="第二层次公允价值计量的投资性房地产中的出租的建筑物" mulRef="_GBC_2c45ed0b719e4292b6389023b9ce1031" unitRef="_GBC_4c0658ced5d64a5f80dc11bb84ac9dbd" addr="T0R15C2S1_1" formatStyle="Comma" appId="_GBC_6fbb4bafbfc548fdbb4a25b91f07bd6a"/>
      <m:item xlName="_GBC_457e0a20066b488ea4755aa13687dfab" concept="clcid-pte:DiSanCengCiGongYunJiaZhiJiLiangDeTouZiXingFangDiChanZhongDeChuZuDeJianZhuWu" label="第三层次公允价值计量的投资性房地产中的出租的建筑物" mulRef="_GBC_2c45ed0b719e4292b6389023b9ce1031" unitRef="_GBC_4c0658ced5d64a5f80dc11bb84ac9dbd" addr="T0R15C3S1_1" formatStyle="Comma" appId="_GBC_6fbb4bafbfc548fdbb4a25b91f07bd6a"/>
      <m:item xlName="_GBC_3e8c75d7539c4eb482119c2a259e1204" concept="clcid-pte:TouZiXingFangDiChanZhongDeChuZuDeJianZhuWuGongYunJiaZhiHeJi" label="投资性房地产中的出租的建筑物公允价值合计" mulRef="_GBC_2c45ed0b719e4292b6389023b9ce1031" unitRef="_GBC_4c0658ced5d64a5f80dc11bb84ac9dbd" addr="T0R15C4S1_1" formatStyle="Comma" appId="_GBC_6fbb4bafbfc548fdbb4a25b91f07bd6a">
        <m:complexRule comparator="Eq" title="投资性房地产中的出租的建筑物公允价值合计" test=" $_GBC_90be451c1d434bd08a175785356cacb7 +  $_GBC_13089d71da1d4ae4af2121b1c7b47d80 +  $_GBC_457e0a20066b488ea4755aa13687dfab" id="C26cb012fb05340349beb754dbf4e38c2"/>
      </m:item>
      <m:placeholder xlName="_PLD_a8730f331c814080932f692c9a71fecb" addr="T0R16C0S1_1"/>
      <m:item xlName="_GBC_9da4bb0c5092487e8b84a86e973c2243" concept="clcid-pte:DiYiCengCiGongYunJiaZhiJiLiangDeTouZiXingFangDiChanZhongDeChiYouBingZhunBeiZengZhiHouZhuanRangDeTuDiShiYongQuan" label="第一层次公允价值计量的投资性房地产中的持有并准备增值后转让的土地使用权" mulRef="_GBC_2c45ed0b719e4292b6389023b9ce1031" unitRef="_GBC_4c0658ced5d64a5f80dc11bb84ac9dbd" addr="T0R16C1S1_1" formatStyle="Comma" appId="_GBC_6fbb4bafbfc548fdbb4a25b91f07bd6a"/>
      <m:item xlName="_GBC_d4922c04a06f413faf32f95cada6514a" concept="clcid-pte:DiErCengCiGongYunJiaZhiJiLiangDeTouZiXingFangDiChanZhongDeChiYouBingZhunBeiZengZhiHouZhuanRangDeTuDiShiYongQuan" label="第二层次公允价值计量的投资性房地产中的持有并准备增值后转让的土地使用权" mulRef="_GBC_2c45ed0b719e4292b6389023b9ce1031" unitRef="_GBC_4c0658ced5d64a5f80dc11bb84ac9dbd" addr="T0R16C2S1_1" formatStyle="Comma" appId="_GBC_6fbb4bafbfc548fdbb4a25b91f07bd6a"/>
      <m:item xlName="_GBC_e38f450263fc442e8a4730419df4ccae" concept="clcid-pte:DiSanCengCiGongYunJiaZhiJiLiangDeTouZiXingFangDiChanZhongDeChiYouBingZhunBeiZengZhiHouZhuanRangDeTuDiShiYongQuan" label="第三层次公允价值计量的投资性房地产中的持有并准备增值后转让的土地使用权" mulRef="_GBC_2c45ed0b719e4292b6389023b9ce1031" unitRef="_GBC_4c0658ced5d64a5f80dc11bb84ac9dbd" addr="T0R16C3S1_1" formatStyle="Comma" appId="_GBC_6fbb4bafbfc548fdbb4a25b91f07bd6a"/>
      <m:item xlName="_GBC_5a8d88bdfadd4788a4911209be6e0fa9" concept="clcid-pte:TouZiXingFangDiChanZhongDeChiYouBingZhunBeiZengZhiHouZhuanRangDeTuDiShiYongQuanGongYunJiaZhiHeJi" label="投资性房地产中的持有并准备增值后转让的土地使用权公允价值合计" mulRef="_GBC_2c45ed0b719e4292b6389023b9ce1031" unitRef="_GBC_4c0658ced5d64a5f80dc11bb84ac9dbd" addr="T0R16C4S1_1" formatStyle="Comma" appId="_GBC_6fbb4bafbfc548fdbb4a25b91f07bd6a">
        <m:complexRule comparator="Eq" title="投资性房地产中的持有并准备增值后转让的土地使用权公允价值合计" test=" $_GBC_9da4bb0c5092487e8b84a86e973c2243 +  $_GBC_d4922c04a06f413faf32f95cada6514a +  $_GBC_e38f450263fc442e8a4730419df4ccae" id="C66d75377c74f4f98a9f9ec362bf437d1"/>
      </m:item>
      <m:placeholder xlName="_PLD_e9c4c9fa7647482182a0267ec9cc21bf" addr="T0R17C0S1_1"/>
      <m:item xlName="_GBC_5faf8ba9462247caae416add4854f38e" concept="clcid-pte:DiYiCengCiGongYunJiaZhiJiLiangDeShengWuZiChan" label="第一层次公允价值计量的生物资产" mulRef="_GBC_2c45ed0b719e4292b6389023b9ce1031" unitRef="_GBC_4c0658ced5d64a5f80dc11bb84ac9dbd" addr="T0R17C1S1_1" formatStyle="Comma" appId="_GBC_6fbb4bafbfc548fdbb4a25b91f07bd6a"/>
      <m:item xlName="_GBC_21a93cff12f5432bbcfdc915f00a3ed8" concept="clcid-pte:DiErCengCiGongYunJiaZhiJiLiangDeShengWuZiChan" label="第二层次公允价值计量的生物资产" mulRef="_GBC_2c45ed0b719e4292b6389023b9ce1031" unitRef="_GBC_4c0658ced5d64a5f80dc11bb84ac9dbd" addr="T0R17C2S1_1" formatStyle="Comma" appId="_GBC_6fbb4bafbfc548fdbb4a25b91f07bd6a"/>
      <m:item xlName="_GBC_1a1bdf8a43c1487ebd011ecae5c094fc" concept="clcid-pte:DiSanCengCiGongYunJiaZhiJiLiangDeShengWuZiChan" label="第三层次公允价值计量的生物资产" mulRef="_GBC_2c45ed0b719e4292b6389023b9ce1031" unitRef="_GBC_4c0658ced5d64a5f80dc11bb84ac9dbd" addr="T0R17C3S1_1" formatStyle="Comma" appId="_GBC_6fbb4bafbfc548fdbb4a25b91f07bd6a"/>
      <m:item xlName="_GBC_957d8e4b029c4b85abd4259ac93126fb" concept="clcid-pte:ShengWuZiChanGongYunJiaZhiHeJi" label="生物资产公允价值合计" mulRef="_GBC_2c45ed0b719e4292b6389023b9ce1031" unitRef="_GBC_4c0658ced5d64a5f80dc11bb84ac9dbd" addr="T0R17C4S1_1" formatStyle="Comma" appId="_GBC_6fbb4bafbfc548fdbb4a25b91f07bd6a">
        <m:complexRule comparator="Eq" title="生物资产公允价值合计" test=" $_GBC_5faf8ba9462247caae416add4854f38e +  $_GBC_21a93cff12f5432bbcfdc915f00a3ed8 +  $_GBC_1a1bdf8a43c1487ebd011ecae5c094fc" id="Cd42868b2bd67411cb34008339ce9f0c6"/>
      </m:item>
      <m:placeholder xlName="_PLD_5e685393939a40609058af0b583b7e1d" addr="T0R18C0S1_1"/>
      <m:item xlName="_GBC_225e144d2c3b4f5d9731055e8fffefde" concept="clcid-pte:DiYiCengCiGongYunJiaZhiJiLiangDeShengWuZiChanZhongDeXiaoHaoXingShengWuZiChan" label="第一层次公允价值计量的生物资产中的消耗性生物资产" mulRef="_GBC_2c45ed0b719e4292b6389023b9ce1031" unitRef="_GBC_4c0658ced5d64a5f80dc11bb84ac9dbd" addr="T0R18C1S1_1" formatStyle="Comma" appId="_GBC_6fbb4bafbfc548fdbb4a25b91f07bd6a"/>
      <m:item xlName="_GBC_94b4214a9f79465d98089da7a0276488" concept="clcid-pte:DiErCengCiGongYunJiaZhiJiLiangDeShengWuZiChanZhongDeXiaoHaoXingShengWuZiChan" label="第二层次公允价值计量的生物资产中的消耗性生物资产" mulRef="_GBC_2c45ed0b719e4292b6389023b9ce1031" unitRef="_GBC_4c0658ced5d64a5f80dc11bb84ac9dbd" addr="T0R18C2S1_1" formatStyle="Comma" appId="_GBC_6fbb4bafbfc548fdbb4a25b91f07bd6a"/>
      <m:item xlName="_GBC_7a03c503a5264548b44933c9d952d0ce" concept="clcid-pte:DiSanCengCiGongYunJiaZhiJiLiangDeShengWuZiChanZhongDeXiaoHaoXingShengWuZiChan" label="第三层次公允价值计量的生物资产中的消耗性生物资产" mulRef="_GBC_2c45ed0b719e4292b6389023b9ce1031" unitRef="_GBC_4c0658ced5d64a5f80dc11bb84ac9dbd" addr="T0R18C3S1_1" formatStyle="Comma" appId="_GBC_6fbb4bafbfc548fdbb4a25b91f07bd6a"/>
      <m:item xlName="_GBC_122921e434074572ba0ecc0d2d5da154" concept="clcid-pte:ShengWuZiChanZhongDeXiaoHaoXingShengWuZiChanGongYunJiaZhiHeJi" label="生物资产中的消耗性生物资产公允价值合计" mulRef="_GBC_2c45ed0b719e4292b6389023b9ce1031" unitRef="_GBC_4c0658ced5d64a5f80dc11bb84ac9dbd" addr="T0R18C4S1_1" formatStyle="Comma" appId="_GBC_6fbb4bafbfc548fdbb4a25b91f07bd6a">
        <m:complexRule comparator="Eq" title="生物资产中的消耗性生物资产公允价值合计" test=" $_GBC_225e144d2c3b4f5d9731055e8fffefde +  $_GBC_94b4214a9f79465d98089da7a0276488 +  $_GBC_7a03c503a5264548b44933c9d952d0ce" id="C4be0c9b43c7348e9be9f9b7f89c7eab5"/>
      </m:item>
      <m:placeholder xlName="_PLD_2834b6ebaefb4889beb6a38ba25ca38f" addr="T0R19C0S1_1"/>
      <m:item xlName="_GBC_86edc77490ee4dd6a37b7780a7b0bef6" concept="clcid-pte:DiYiCengCiGongYunJiaZhiJiLiangDeShengWuZiChanZhongDeShengChanXingShengWuZiChan" label="第一层次公允价值计量的生物资产中的生产性生物资产" mulRef="_GBC_2c45ed0b719e4292b6389023b9ce1031" unitRef="_GBC_4c0658ced5d64a5f80dc11bb84ac9dbd" addr="T0R19C1S1_1" formatStyle="Comma" appId="_GBC_6fbb4bafbfc548fdbb4a25b91f07bd6a"/>
      <m:item xlName="_GBC_4ef4ecfe35654b42a9c44f1413275d38" concept="clcid-pte:DiErCengCiGongYunJiaZhiJiLiangDeShengWuZiChanZhongDeShengChanXingShengWuZiChan" label="第二层次公允价值计量的生物资产中的生产性生物资产" mulRef="_GBC_2c45ed0b719e4292b6389023b9ce1031" unitRef="_GBC_4c0658ced5d64a5f80dc11bb84ac9dbd" addr="T0R19C2S1_1" formatStyle="Comma" appId="_GBC_6fbb4bafbfc548fdbb4a25b91f07bd6a"/>
      <m:item xlName="_GBC_018719ca6310402780e99d81c483a381" concept="clcid-pte:DiSanCengCiGongYunJiaZhiJiLiangDeShengWuZiChanZhongDeShengChanXingShengWuZiChan" label="第三层次公允价值计量的生物资产中的生产性生物资产" mulRef="_GBC_2c45ed0b719e4292b6389023b9ce1031" unitRef="_GBC_4c0658ced5d64a5f80dc11bb84ac9dbd" addr="T0R19C3S1_1" formatStyle="Comma" appId="_GBC_6fbb4bafbfc548fdbb4a25b91f07bd6a"/>
      <m:item xlName="_GBC_e6e30f439efb4c6789aa16a885e5b609" concept="clcid-pte:GongYunJiaZhiJiLiangDeShengChanXingShengWuZiChan" label="公允价值计量的生产性生物资产" mulRef="_GBC_2c45ed0b719e4292b6389023b9ce1031" unitRef="_GBC_4c0658ced5d64a5f80dc11bb84ac9dbd" addr="T0R19C4S1_1" formatStyle="Comma" appId="_GBC_6fbb4bafbfc548fdbb4a25b91f07bd6a">
        <m:complexRule comparator="Eq" title="公允价值计量的生产性生物资产" test=" $_GBC_86edc77490ee4dd6a37b7780a7b0bef6 +  $_GBC_4ef4ecfe35654b42a9c44f1413275d38 +  $_GBC_018719ca6310402780e99d81c483a381" id="C9d5b519fa475429f82bac0b48cd73d4c"/>
      </m:item>
      <m:tuple xlName="_TUP_4e6c46d6136147f2b16d042dc98083e9" concept="clcid-pte:ChiXuYiGongYunJiaZhiJiLiangDeZiChanZongEMingXi" default_row="2" addr="T0R20C">
        <m:item xlName="_GBC_1c2a067a7a554229b29a8bcc1757dcf5" concept="clcid-pte:ChiXuYiGongYunJiaZhiJiLiangDeZiChanZongEMingXiXiangMuMingCheng" label="持续以公允价值计量的资产总额明细-项目名称" addr="T0R20C0S1_1" appId="_GBC_6fbb4bafbfc548fdbb4a25b91f07bd6a"/>
        <m:item xlName="_GBC_a607d188db7841b390b619c7141c2f0f" concept="clcid-pte:ChiXuYiGongYunJiaZhiJiLiangDeZiChanZongEMingXiDiYiCengCiGongYunJiaZhiJiLiang" label="持续以公允价值计量的资产总额明细-第一层次公允价值计量" mulRef="_GBC_2c45ed0b719e4292b6389023b9ce1031" unitRef="_GBC_4c0658ced5d64a5f80dc11bb84ac9dbd" addr="T0R20C1S1_1" formatStyle="Comma" appId="_GBC_6fbb4bafbfc548fdbb4a25b91f07bd6a"/>
        <m:item xlName="_GBC_9768698d7d4e427993e158a1466d1849" concept="clcid-pte:ChiXuYiGongYunJiaZhiJiLiangDeZiChanZongEMingXiDiErCengCiGongYunJiaZhiJiLiang" label="持续以公允价值计量的资产总额明细-第二层次公允价值计量" mulRef="_GBC_2c45ed0b719e4292b6389023b9ce1031" unitRef="_GBC_4c0658ced5d64a5f80dc11bb84ac9dbd" addr="T0R20C2S1_1" formatStyle="Comma" appId="_GBC_6fbb4bafbfc548fdbb4a25b91f07bd6a"/>
        <m:item xlName="_GBC_7bf2f7d44fb34013a2c8ada97612f437" concept="clcid-pte:ChiXuYiGongYunJiaZhiJiLiangDeZiChanZongEMingXiDiSanCengCiGongYunJiaZhiJiLiang" label="持续以公允价值计量的资产总额明细-第三层次公允价值计量" mulRef="_GBC_2c45ed0b719e4292b6389023b9ce1031" unitRef="_GBC_4c0658ced5d64a5f80dc11bb84ac9dbd" addr="T0R20C3S1_1" formatStyle="Comma" appId="_GBC_6fbb4bafbfc548fdbb4a25b91f07bd6a"/>
        <m:item xlName="_GBC_d9ed228f7d1b43018771771aa8395031" concept="clcid-pte:ChiXuYiGongYunJiaZhiJiLiangDeZiChanZongEMingXiHeJi" label="持续以公允价值计量的资产总额明细-合计" mulRef="_GBC_2c45ed0b719e4292b6389023b9ce1031" unitRef="_GBC_4c0658ced5d64a5f80dc11bb84ac9dbd" addr="T0R20C4S1_1" formatStyle="Comma" appId="_GBC_6fbb4bafbfc548fdbb4a25b91f07bd6a">
          <m:complexRule comparator="Eq" title="持续以公允价值计量的资产总额明细-合计" test=" $_GBC_a607d188db7841b390b619c7141c2f0f +  $_GBC_9768698d7d4e427993e158a1466d1849 +  $_GBC_7bf2f7d44fb34013a2c8ada97612f437" id="Cfb5e27179b3246849f4a1e0a8af51927"/>
        </m:item>
      </m:tuple>
      <m:placeholder xlName="_PLD_4c7c69ac72c0449cb781fcf42a2b9e63" addr="T0R22C0S1_1"/>
      <m:item xlName="_GBC_28ae602d51a14fb3b9aa584442ca12eb" concept="clcid-pte:DiYiCengCiGongYunJiaZhiJiLiangDeChiXuYiGongYunJiaZhiJiLiangDeZiChanZongE" label="第一层次公允价值计量的持续以公允价值计量的资产总额" mulRef="_GBC_2c45ed0b719e4292b6389023b9ce1031" unitRef="_GBC_4c0658ced5d64a5f80dc11bb84ac9dbd" addr="T0R22C1S1_1" formatStyle="Comma" appId="_GBC_6fbb4bafbfc548fdbb4a25b91f07bd6a">
        <m:complexRule comparator="Eq" title="第一层次公允价值计量的持续以公允价值计量的资产总额" test=" $_GBC_ddf41dcb40074e8cbb58cd738aed88b0 +  $_GBC_be0909aee8d54687af93eb5e6fac1749 +  $_GBC_e7acbf667ad44b869b123e7ed27f2efb +  $_GBC_3e54387d38ac4b93a48aa8d0b070321a +  $_GBC_5faf8ba9462247caae416add4854f38e +  $_GBC_a607d188db7841b390b619c7141c2f0f" id="Cb975357f76d849058e34d17f559733b0" serialType="1"/>
      </m:item>
      <m:item xlName="_GBC_27af1be49a4c4030961b576873d21a11" concept="clcid-pte:DiErCengCiGongYunJiaZhiJiLiangDeChiXuYiGongYunJiaZhiJiLiangDeZiChanZongE" label="第二层次公允价值计量的持续以公允价值计量的资产总额" mulRef="_GBC_2c45ed0b719e4292b6389023b9ce1031" unitRef="_GBC_4c0658ced5d64a5f80dc11bb84ac9dbd" addr="T0R22C2S1_1" formatStyle="Comma" appId="_GBC_6fbb4bafbfc548fdbb4a25b91f07bd6a">
        <m:complexRule comparator="Eq" title="第二层次公允价值计量的持续以公允价值计量的资产总额" test=" $_GBC_26073ad03a68458bb524dcdcfa02b911 +  $_GBC_5e6b063d0fa64b64b9c52f31965ea546 +  $_GBC_7f70ebaa588f436fa3419b0400d348bc +  $_GBC_2b167ffa580b42dc8a8df0513a9b2dc4 +  $_GBC_21a93cff12f5432bbcfdc915f00a3ed8 +  $_GBC_9768698d7d4e427993e158a1466d1849" id="Cacb66862e4cd4ff99e1de004d016a5bc" serialType="1"/>
      </m:item>
      <m:item xlName="_GBC_8d2fa0a256b9485d83e7c1ae4f53b2b2" concept="clcid-pte:DiSanCengCiGongYunJiaZhiJiLiangDeChiXuYiGongYunJiaZhiJiLiangDeZiChanZongE" label="第三层次公允价值计量的持续以公允价值计量的资产总额" mulRef="_GBC_2c45ed0b719e4292b6389023b9ce1031" unitRef="_GBC_4c0658ced5d64a5f80dc11bb84ac9dbd" addr="T0R22C3S1_1" formatStyle="Comma" appId="_GBC_6fbb4bafbfc548fdbb4a25b91f07bd6a">
        <m:complexRule comparator="Eq" title="第三层次公允价值计量的持续以公允价值计量的资产总额" test=" $_GBC_1a412fafe83143279fc11be80865e806 +  $_GBC_af851a8aefab4451a5a176635d2fd2fb +  $_GBC_2980f6b524f0459ba26dc945e237a5c9 +  $_GBC_94b8fcc97e8640868a84c68b84eb4a70 +  $_GBC_1a1bdf8a43c1487ebd011ecae5c094fc +  $_GBC_7bf2f7d44fb34013a2c8ada97612f437" id="C58544500f50540b8b217686f6ebb3e30" serialType="1"/>
      </m:item>
      <m:item xlName="_GBC_281c24a45d3845ba8bce6dba5575a72f" concept="clcid-pte:ChiXuYiGongYunJiaZhiJiLiangDeZiChanZongEHeJi" label="持续以公允价值计量的资产总额合计" mulRef="_GBC_2c45ed0b719e4292b6389023b9ce1031" unitRef="_GBC_4c0658ced5d64a5f80dc11bb84ac9dbd" addr="T0R22C4S1_1" formatStyle="Comma" appId="_GBC_6fbb4bafbfc548fdbb4a25b91f07bd6a">
        <m:complexRule comparator="Eq" title="持续以公允价值计量的资产总额合计" test=" $_GBC_28ae602d51a14fb3b9aa584442ca12eb +  $_GBC_27af1be49a4c4030961b576873d21a11 +  $_GBC_8d2fa0a256b9485d83e7c1ae4f53b2b2" id="C845482d7a1e945c488d71ccdb6004b93"/>
        <m:complexRule comparator="Eq" title="持续以公允价值计量的资产总额合计" test=" $_GBC_953458b7b0374dc38c55c2c0306bd382 +  $_GBC_866626bbfa0340ed8ad042b5662a5a9b +  $_GBC_0dcc16940eba43e9ba9d72b6cd80621e +  $_GBC_7e099e28fc27463dbe96b98201539a52 +  $_GBC_957d8e4b029c4b85abd4259ac93126fb +  $_GBC_d9ed228f7d1b43018771771aa8395031" id="C4dca751dbbdd4d2bbe5c9338c7d1feac" serialType="1"/>
      </m:item>
      <m:placeholder xlName="_PLD_f3a68c183c2048ee9d182e3250db3dc1" addr="T0R23C0S1_1"/>
      <m:item xlName="_GBC_b790e40bbaaa4ac88c2bdd7d9137509c" concept="clcid-pte:DiYiCengCiGongYunJiaZhiJiLiangDeJiaoYiXingJinRongFuZhai" label="第一层次公允价值计量的交易性金融负债" mulRef="_GBC_2c45ed0b719e4292b6389023b9ce1031" unitRef="_GBC_4c0658ced5d64a5f80dc11bb84ac9dbd" addr="T0R23C1S1_1" formatStyle="Comma" appId="_GBC_6fbb4bafbfc548fdbb4a25b91f07bd6a"/>
      <m:item xlName="_GBC_08b99c762edf4b60b746d6fc6f60b93d" concept="clcid-pte:DiErCengCiGongYunJiaZhiJiLiangDeJiaoYiXingJinRongFuZhai" label="第二层次公允价值计量的交易性金融负债" mulRef="_GBC_2c45ed0b719e4292b6389023b9ce1031" unitRef="_GBC_4c0658ced5d64a5f80dc11bb84ac9dbd" addr="T0R23C2S1_1" formatStyle="Comma" appId="_GBC_6fbb4bafbfc548fdbb4a25b91f07bd6a"/>
      <m:item xlName="_GBC_c5e14ebce6da4418aef616b797c89666" concept="clcid-pte:DiSanCengCiGongYunJiaZhiJiLiangDeJiaoYiXingJinRongFuZhai" label="第三层次公允价值计量的交易性金融负债" mulRef="_GBC_2c45ed0b719e4292b6389023b9ce1031" unitRef="_GBC_4c0658ced5d64a5f80dc11bb84ac9dbd" addr="T0R23C3S1_1" formatStyle="Comma" appId="_GBC_6fbb4bafbfc548fdbb4a25b91f07bd6a"/>
      <m:item xlName="_GBC_6f96d95a90254a54a5326c2e901ab4f2" concept="clcid-pte:JiaoYiXingJinRongFuZhaiGongYunJiaZhiHeJi" label="交易性金融负债公允价值合计" mulRef="_GBC_2c45ed0b719e4292b6389023b9ce1031" unitRef="_GBC_4c0658ced5d64a5f80dc11bb84ac9dbd" addr="T0R23C4S1_1" formatStyle="Comma" appId="_GBC_6fbb4bafbfc548fdbb4a25b91f07bd6a"/>
      <m:placeholder xlName="_PLD_69b42d614c9c40bfb60714b8e1e9b78b" addr="T0R24C0S1_1"/>
      <m:item xlName="_GBC_0c059e4378f74f95aca7259427b7727c" concept="clcid-pte:DiYiCengCiGongYunJiaZhiJiLiangDeYiGongYunJiaZhiJiLiangQieBianDongJiRuDangQiSunYiDeJinRongFuZhai" label="第一层次公允价值计量的以公允价值计量且变动计入当期损益的金融负债" mulRef="_GBC_2c45ed0b719e4292b6389023b9ce1031" unitRef="_GBC_4c0658ced5d64a5f80dc11bb84ac9dbd" addr="T0R24C1S1_1" formatStyle="Comma" appId="_GBC_6fbb4bafbfc548fdbb4a25b91f07bd6a"/>
      <m:item xlName="_GBC_5117016c18974b7cade2d551fd5b91e5" concept="clcid-pte:DiErCengCiGongYunJiaZhiJiLiangDeYiGongYunJiaZhiJiLiangQieBianDongJiRuDangQiSunYiDeJinRongFuZhai" label="第二层次公允价值计量的以公允价值计量且变动计入当期损益的金融负债" mulRef="_GBC_2c45ed0b719e4292b6389023b9ce1031" unitRef="_GBC_4c0658ced5d64a5f80dc11bb84ac9dbd" addr="T0R24C2S1_1" formatStyle="Comma" appId="_GBC_6fbb4bafbfc548fdbb4a25b91f07bd6a"/>
      <m:item xlName="_GBC_0e210ec78ac34833b8f8d05b3a832f26" concept="clcid-pte:DiSanCengCiGongYunJiaZhiJiLiangDeYiGongYunJiaZhiJiLiangQieBianDongJiRuDangQiSunYiDeJinRongFuZhai" label="第三层次公允价值计量的以公允价值计量且变动计入当期损益的金融负债" mulRef="_GBC_2c45ed0b719e4292b6389023b9ce1031" unitRef="_GBC_4c0658ced5d64a5f80dc11bb84ac9dbd" addr="T0R24C3S1_1" formatStyle="Comma" appId="_GBC_6fbb4bafbfc548fdbb4a25b91f07bd6a"/>
      <m:item xlName="_GBC_b43f7b8ec21b43fda3b1b87fc8a1ce6f" concept="clcid-pte:YiGongYunJiaZhiJiLiangQieBianDongJiRuDangQiSunYiDeJinRongFuZhaiGongYunJiaZhiHeJi" label="以公允价值计量且变动计入当期损益的金融负债公允价值合计" mulRef="_GBC_2c45ed0b719e4292b6389023b9ce1031" unitRef="_GBC_4c0658ced5d64a5f80dc11bb84ac9dbd" addr="T0R24C4S1_1" formatStyle="Comma" appId="_GBC_6fbb4bafbfc548fdbb4a25b91f07bd6a"/>
      <m:placeholder xlName="_PLD_437a55be492044b6bbc13cc4f7a3e1c8" addr="T0R25C0S1_1"/>
      <m:item xlName="_GBC_02c070d2b51d4bac9e131466bb9d9b25" concept="clcid-pte:DiYiCengCiGongYunJiaZhiJiLiangDeFaXingDeJiaoYiXingZhaiQuan" label="第一层次公允价值计量的发行的交易性债券" mulRef="_GBC_2c45ed0b719e4292b6389023b9ce1031" unitRef="_GBC_4c0658ced5d64a5f80dc11bb84ac9dbd" addr="T0R25C1S1_1" formatStyle="Comma" appId="_GBC_6fbb4bafbfc548fdbb4a25b91f07bd6a"/>
      <m:item xlName="_GBC_63cdd44d5c1541798c637336b647d0c2" concept="clcid-pte:DiErCengCiGongYunJiaZhiJiLiangDeFaXingDeJiaoYiXingZhaiQuan" label="第二层次公允价值计量的发行的交易性债券" mulRef="_GBC_2c45ed0b719e4292b6389023b9ce1031" unitRef="_GBC_4c0658ced5d64a5f80dc11bb84ac9dbd" addr="T0R25C2S1_1" formatStyle="Comma" appId="_GBC_6fbb4bafbfc548fdbb4a25b91f07bd6a"/>
      <m:item xlName="_GBC_95dca1cea6504e62be08bc83216f4387" concept="clcid-pte:DiSanCengCiGongYunJiaZhiJiLiangDeFaXingDeJiaoYiXingZhaiQuan" label="第三层次公允价值计量的发行的交易性债券" mulRef="_GBC_2c45ed0b719e4292b6389023b9ce1031" unitRef="_GBC_4c0658ced5d64a5f80dc11bb84ac9dbd" addr="T0R25C3S1_1" formatStyle="Comma" appId="_GBC_6fbb4bafbfc548fdbb4a25b91f07bd6a"/>
      <m:item xlName="_GBC_2a884dbefcf0478fbb2ad597716e3559" concept="clcid-pte:FaXingDeJiaoYiXingZhaiQuanGongYunJiaZhiHeJi" label="发行的交易性债券公允价值合计" mulRef="_GBC_2c45ed0b719e4292b6389023b9ce1031" unitRef="_GBC_4c0658ced5d64a5f80dc11bb84ac9dbd" addr="T0R25C4S1_1" formatStyle="Comma" appId="_GBC_6fbb4bafbfc548fdbb4a25b91f07bd6a"/>
      <m:placeholder xlName="_PLD_fb7a31e6724f445da1ca76cad7164c6b" addr="T0R26C0S1_1"/>
      <m:item xlName="_GBC_c351e5ceac144e26be611c7b0391b75c" concept="clcid-pte:DiYiCengCiGongYunJiaZhiJiLiangDeYanShengJinRongFuZhai" label="第一层次公允价值计量的衍生金融负债" mulRef="_GBC_2c45ed0b719e4292b6389023b9ce1031" unitRef="_GBC_4c0658ced5d64a5f80dc11bb84ac9dbd" addr="T0R26C1S1_1" formatStyle="Comma" appId="_GBC_6fbb4bafbfc548fdbb4a25b91f07bd6a"/>
      <m:item xlName="_GBC_33c63980fde942d2809a6961ccbb7b54" concept="clcid-pte:DiErCengCiGongYunJiaZhiJiLiangDeYanShengJinRongFuZhai" label="第二层次公允价值计量的衍生金融负债" mulRef="_GBC_2c45ed0b719e4292b6389023b9ce1031" unitRef="_GBC_4c0658ced5d64a5f80dc11bb84ac9dbd" addr="T0R26C2S1_1" formatStyle="Comma" appId="_GBC_6fbb4bafbfc548fdbb4a25b91f07bd6a"/>
      <m:item xlName="_GBC_afb07b8e14c84e27a6946b816472a00c" concept="clcid-pte:DiSanCengCiGongYunJiaZhiJiLiangDeYanShengJinRongFuZhai" label="第三层次公允价值计量的衍生金融负债" mulRef="_GBC_2c45ed0b719e4292b6389023b9ce1031" unitRef="_GBC_4c0658ced5d64a5f80dc11bb84ac9dbd" addr="T0R26C3S1_1" formatStyle="Comma" appId="_GBC_6fbb4bafbfc548fdbb4a25b91f07bd6a"/>
      <m:item xlName="_GBC_262574a5836e4f13b775f08bee6c91b7" concept="clcid-pte:YanShengJinRongFuZhaiGongYunJiaZhiHeJi" label="衍生金融负债公允价值合计" mulRef="_GBC_2c45ed0b719e4292b6389023b9ce1031" unitRef="_GBC_4c0658ced5d64a5f80dc11bb84ac9dbd" addr="T0R26C4S1_1" formatStyle="Comma" appId="_GBC_6fbb4bafbfc548fdbb4a25b91f07bd6a"/>
      <m:placeholder xlName="_PLD_5cdaea850a7f43b4825235eb81a29e58" addr="T0R27C0S1_1"/>
      <m:item xlName="_GBC_6a830b52c860429a8efa972b48edf54c" concept="clcid-pte:DiYiCengCiGongYunJiaZhiJiLiangDeQiTaJiaoYiXingJinRongFuZhai" label="第一层次公允价值计量的其他交易性金融负债" mulRef="_GBC_2c45ed0b719e4292b6389023b9ce1031" unitRef="_GBC_4c0658ced5d64a5f80dc11bb84ac9dbd" addr="T0R27C1S1_1" formatStyle="Comma" appId="_GBC_6fbb4bafbfc548fdbb4a25b91f07bd6a"/>
      <m:item xlName="_GBC_30d3c84a2c824a1ea074cc31e3ce2652" concept="clcid-pte:DiErCengCiGongYunJiaZhiJiLiangDeQiTaJiaoYiXingJinRongFuZhai" label="第二层次公允价值计量的其他交易性金融负债" mulRef="_GBC_2c45ed0b719e4292b6389023b9ce1031" unitRef="_GBC_4c0658ced5d64a5f80dc11bb84ac9dbd" addr="T0R27C2S1_1" formatStyle="Comma" appId="_GBC_6fbb4bafbfc548fdbb4a25b91f07bd6a"/>
      <m:item xlName="_GBC_665319a725e54a638bae5210f5bdc455" concept="clcid-pte:DiSanCengCiGongYunJiaZhiJiLiangDeQiTaJiaoYiXingJinRongFuZhai" label="第三层次公允价值计量的其他交易性金融负债" mulRef="_GBC_2c45ed0b719e4292b6389023b9ce1031" unitRef="_GBC_4c0658ced5d64a5f80dc11bb84ac9dbd" addr="T0R27C3S1_1" formatStyle="Comma" appId="_GBC_6fbb4bafbfc548fdbb4a25b91f07bd6a"/>
      <m:item xlName="_GBC_0b1a9d8ee3f94d0b9566a91b417ebab3" concept="clcid-pte:QiTaJiaoYiXingJinRongFuZhaiGongYunJiaZhiHeJi" label="其他交易性金融负债公允价值合计" mulRef="_GBC_2c45ed0b719e4292b6389023b9ce1031" unitRef="_GBC_4c0658ced5d64a5f80dc11bb84ac9dbd" addr="T0R27C4S1_1" formatStyle="Comma" appId="_GBC_6fbb4bafbfc548fdbb4a25b91f07bd6a"/>
      <m:placeholder xlName="_PLD_71d29e00429842e89dcaae5044b2777e" addr="T0R28C0S1_1"/>
      <m:item xlName="_GBC_8f1590e827334ad2a1ab8cddfa62eaae" concept="clcid-pte:DiYiCengCiGongYunJiaZhiJiLiangDeZhiDingWeiYiGongYunJiaZhiJiLiangQieQiBianDongJiRuDangQiSunYiDeJinRongFuZhai" label="第一层次公允价值计量的指定为以公允价值计量且其变动计入当期损益的金融负债" mulRef="_GBC_2c45ed0b719e4292b6389023b9ce1031" unitRef="_GBC_4c0658ced5d64a5f80dc11bb84ac9dbd" addr="T0R28C1S1_1" formatStyle="Comma" appId="_GBC_6fbb4bafbfc548fdbb4a25b91f07bd6a">
        <m:complexRule comparator="Eq" title="第一层次公允价值计量的以公允价值计量且变动计入当期损益的金融负债" id="Cea2f003eb9c744c78c4f4b804f9a182d"/>
      </m:item>
      <m:item xlName="_GBC_8a341946926d454498aa50b0894ed696" concept="clcid-pte:DiErCengCiGongYunJiaZhiJiLiangDeZhiDingWeiYiGongYunJiaZhiJiLiangQieQiBianDongJiRuDangQiSunYiDeJinRongFuZhai" label="第二层次公允价值计量的指定为以公允价值计量且其变动计入当期损益的金融负债" mulRef="_GBC_2c45ed0b719e4292b6389023b9ce1031" unitRef="_GBC_4c0658ced5d64a5f80dc11bb84ac9dbd" addr="T0R28C2S1_1" formatStyle="Comma" appId="_GBC_6fbb4bafbfc548fdbb4a25b91f07bd6a">
        <m:complexRule comparator="Eq" title="第二层次公允价值计量的以公允价值计量且变动计入当期损益的金融负债" id="C5877603d099f4149ae1222faf07b790a"/>
      </m:item>
      <m:item xlName="_GBC_8715493332ff42b396b9dddb73c0a69b" concept="clcid-pte:DiSanCengCiGongYunJiaZhiJiLiangDeZhiDingWeiYiGongYunJiaZhiJiLiangQieQiBianDongJiRuDangQiSunYiDeJinRongFuZhai" label="第三层次公允价值计量的指定为以公允价值计量且其变动计入当期损益的金融负债" mulRef="_GBC_2c45ed0b719e4292b6389023b9ce1031" unitRef="_GBC_4c0658ced5d64a5f80dc11bb84ac9dbd" addr="T0R28C3S1_1" formatStyle="Comma" appId="_GBC_6fbb4bafbfc548fdbb4a25b91f07bd6a">
        <m:complexRule comparator="Eq" title="第三层次公允价值计量的以公允价值计量且变动计入当期损益的金融负债" id="Cc67d47952e9341088d6ee019d3602007"/>
      </m:item>
      <m:item xlName="_GBC_3c5ff5e8d30245ad89fe1e07a40c977d" concept="clcid-pte:ZhiDingWeiYiGongYunJiaZhiJiLiangQieQiBianDongJiRuDangQiSunYiDeJinRongFuZhaiGongYunJiaZhiHeJi" label="指定为以公允价值计量且其变动计入当期损益的金融负债公允价值合计" mulRef="_GBC_2c45ed0b719e4292b6389023b9ce1031" unitRef="_GBC_4c0658ced5d64a5f80dc11bb84ac9dbd" addr="T0R28C4S1_1" formatStyle="Comma" appId="_GBC_6fbb4bafbfc548fdbb4a25b91f07bd6a">
        <m:complexRule comparator="Eq" title="以公允价值计量且变动计入当期损益的金融负债公允价值合计" test=" $_GBC_8f1590e827334ad2a1ab8cddfa62eaae +  $_GBC_8a341946926d454498aa50b0894ed696 +  $_GBC_8715493332ff42b396b9dddb73c0a69b" id="C041637405f1448e6b892cce3e3948c89"/>
      </m:item>
      <m:tuple xlName="_TUP_b6b6fdd6a0534806ba25dc860d103573" concept="clcid-pte:ChiXuYiGongYunJiaZhiJiLiangDeFuZhaiZongEMingXi" default_row="2" addr="T0R29C">
        <m:item xlName="_GBC_37c37634300644eb98ab44689e886614" concept="clcid-pte:ChiXuYiGongYunJiaZhiJiLiangDeFuZhaiZongEMingXiXiangMuMingCheng" label="持续以公允价值计量的负债总额明细-项目名称" addr="T0R29C0S1_1" appId="_GBC_6fbb4bafbfc548fdbb4a25b91f07bd6a"/>
        <m:item xlName="_GBC_02d43d4d430a4cfaa1209853ed2ff398" concept="clcid-pte:ChiXuYiGongYunJiaZhiJiLiangDeFuZhaiZongEMingXiDiYiCengCiGongYunJiaZhiJiLiang" label="持续以公允价值计量的负债总额明细-第一层次公允价值计量" mulRef="_GBC_2c45ed0b719e4292b6389023b9ce1031" unitRef="_GBC_4c0658ced5d64a5f80dc11bb84ac9dbd" addr="T0R29C1S1_1" formatStyle="Comma" appId="_GBC_6fbb4bafbfc548fdbb4a25b91f07bd6a"/>
        <m:item xlName="_GBC_5a422e09b06742958c3304881f57e69e" concept="clcid-pte:ChiXuYiGongYunJiaZhiJiLiangDeFuZhaiZongEMingXiDiErCengCiGongYunJiaZhiJiLiang" label="持续以公允价值计量的负债总额明细-第二层次公允价值计量" mulRef="_GBC_2c45ed0b719e4292b6389023b9ce1031" unitRef="_GBC_4c0658ced5d64a5f80dc11bb84ac9dbd" addr="T0R29C2S1_1" formatStyle="Comma" appId="_GBC_6fbb4bafbfc548fdbb4a25b91f07bd6a"/>
        <m:item xlName="_GBC_a0e681bfc2994790932280f2d468f793" concept="clcid-pte:ChiXuYiGongYunJiaZhiJiLiangDeFuZhaiZongEMingXiDiSanCengCiGongYunJiaZhiJiLiang" label="持续以公允价值计量的负债总额明细-第三层次公允价值计量" mulRef="_GBC_2c45ed0b719e4292b6389023b9ce1031" unitRef="_GBC_4c0658ced5d64a5f80dc11bb84ac9dbd" addr="T0R29C3S1_1" formatStyle="Comma" appId="_GBC_6fbb4bafbfc548fdbb4a25b91f07bd6a"/>
        <m:item xlName="_GBC_5b63652fc2c94975b868eb19f11c9ebc" concept="clcid-pte:ChiXuYiGongYunJiaZhiJiLiangDeFuZhaiZongEMingXiHeJi" label="持续以公允价值计量的负债总额明细-合计" mulRef="_GBC_2c45ed0b719e4292b6389023b9ce1031" unitRef="_GBC_4c0658ced5d64a5f80dc11bb84ac9dbd" addr="T0R29C4S1_1" formatStyle="Comma" appId="_GBC_6fbb4bafbfc548fdbb4a25b91f07bd6a">
          <m:complexRule comparator="Eq" title="持续以公允价值计量的负债总额明细-合计" test=" $_GBC_02d43d4d430a4cfaa1209853ed2ff398 +  $_GBC_5a422e09b06742958c3304881f57e69e +  $_GBC_a0e681bfc2994790932280f2d468f793" id="Ca391a73046e54ba48fcdfa7cd0126ea9"/>
        </m:item>
      </m:tuple>
      <m:placeholder xlName="_PLD_dee064280d7f4ce987d1217b5a2d835e" addr="T0R31C0S1_1"/>
      <m:item xlName="_GBC_a331ff1e66834db88aa0625c7739cb28" concept="clcid-pte:DiYiCengCiGongYunJiaZhiJiLiangDeChiXuYiGongYunJiaZhiJiLiangDeFuZhaiZongE" label="第一层次公允价值计量的持续以公允价值计量的负债总额" mulRef="_GBC_2c45ed0b719e4292b6389023b9ce1031" unitRef="_GBC_4c0658ced5d64a5f80dc11bb84ac9dbd" addr="T0R31C1S1_1" formatStyle="Comma" appId="_GBC_6fbb4bafbfc548fdbb4a25b91f07bd6a">
        <m:complexRule comparator="Eq" title="第一层次公允价值计量的持续以公允价值计量的负债总额" test=" $_GBC_02d43d4d430a4cfaa1209853ed2ff398 +  $_GBC_b790e40bbaaa4ac88c2bdd7d9137509c" id="Cac2606ba228940bbb7da9f423b2c3404" serialType="1"/>
      </m:item>
      <m:item xlName="_GBC_d5364b34008e442391d377e4eba8dd8c" concept="clcid-pte:DiErCengCiGongYunJiaZhiJiLiangDeChiXuYiGongYunJiaZhiJiLiangDeFuZhaiZongE" label="第二层次公允价值计量的持续以公允价值计量的负债总额" mulRef="_GBC_2c45ed0b719e4292b6389023b9ce1031" unitRef="_GBC_4c0658ced5d64a5f80dc11bb84ac9dbd" addr="T0R31C2S1_1" formatStyle="Comma" appId="_GBC_6fbb4bafbfc548fdbb4a25b91f07bd6a">
        <m:complexRule comparator="Eq" title="第二层次公允价值计量的持续以公允价值计量的负债总额" test=" $_GBC_5a422e09b06742958c3304881f57e69e +  $_GBC_08b99c762edf4b60b746d6fc6f60b93d" id="C5b0dd399dac44e5884320954c6237037" serialType="1"/>
      </m:item>
      <m:item xlName="_GBC_098efe35cd2746329991c5b3c9655422" concept="clcid-pte:DiSanCengCiGongYunJiaZhiJiLiangDeChiXuYiGongYunJiaZhiJiLiangDeFuZhaiZongE" label="第三层次公允价值计量的持续以公允价值计量的负债总额" mulRef="_GBC_2c45ed0b719e4292b6389023b9ce1031" unitRef="_GBC_4c0658ced5d64a5f80dc11bb84ac9dbd" addr="T0R31C3S1_1" formatStyle="Comma" appId="_GBC_6fbb4bafbfc548fdbb4a25b91f07bd6a">
        <m:complexRule comparator="Eq" title="第三层次公允价值计量的持续以公允价值计量的负债总额" test=" $_GBC_a0e681bfc2994790932280f2d468f793 +  $_GBC_c5e14ebce6da4418aef616b797c89666" id="C8b4b93c59c884efa9a0c35ef9cd91e0b" serialType="1"/>
      </m:item>
      <m:item xlName="_GBC_ed420c9ae8934ae8884dd810e1986d11" concept="clcid-pte:ChiXuYiGongYunJiaZhiJiLiangDeFuZhaiZongEHeJi" label="持续以公允价值计量的负债总额合计" mulRef="_GBC_2c45ed0b719e4292b6389023b9ce1031" unitRef="_GBC_4c0658ced5d64a5f80dc11bb84ac9dbd" addr="T0R31C4S1_1" formatStyle="Comma" appId="_GBC_6fbb4bafbfc548fdbb4a25b91f07bd6a">
        <m:complexRule comparator="Eq" title="持续以公允价值计量的负债总额合计" test=" $_GBC_a331ff1e66834db88aa0625c7739cb28 +  $_GBC_d5364b34008e442391d377e4eba8dd8c +  $_GBC_098efe35cd2746329991c5b3c9655422" id="Cf6ba008be2a7425b8da8a0a5746c89bd"/>
        <m:complexRule comparator="Eq" title="持续以公允价值计量的负债总额合计" test=" $_GBC_5b63652fc2c94975b868eb19f11c9ebc +  $_GBC_6f96d95a90254a54a5326c2e901ab4f2" id="Ccac15d4a859f4c4c85461b3e1e541900" serialType="1"/>
      </m:item>
      <m:placeholder xlName="_PLD_3677c8ec547a41a18a813df278be4892" addr="T0R32C0S1_1"/>
      <m:item xlName="_GBC_f9ed48ea0372492b8ee687dc68c77205" concept="clcid-pte:DiYiCengCiGongYunJiaZhiJiLiangFeiChiXuDeGongYunJiaZhi" label="第一层次公允价值计量非持续的公允价值" mulRef="_GBC_2c45ed0b719e4292b6389023b9ce1031" unitRef="_GBC_4c0658ced5d64a5f80dc11bb84ac9dbd" addr="T0R32C1S1_1" formatStyle="Comma" appId="_GBC_6fbb4bafbfc548fdbb4a25b91f07bd6a"/>
      <m:item xlName="_GBC_34fce30a7a1a4133b06aa70f7e989e99" concept="clcid-pte:DiErCengCiGongYunJiaZhiJiLiangFeiChiXuDeGongYunJiaZhi" label="第二层次公允价值计量非持续的公允价值" mulRef="_GBC_2c45ed0b719e4292b6389023b9ce1031" unitRef="_GBC_4c0658ced5d64a5f80dc11bb84ac9dbd" addr="T0R32C2S1_1" formatStyle="Comma" appId="_GBC_6fbb4bafbfc548fdbb4a25b91f07bd6a"/>
      <m:item xlName="_GBC_4f9e0aa0426b44b08169b2ced1087c04" concept="clcid-pte:DiSanCengCiGongYunJiaZhiJiLiangFeiChiXuDeGongYunJiaZhi" label="第三层次公允价值计量非持续的公允价值" mulRef="_GBC_2c45ed0b719e4292b6389023b9ce1031" unitRef="_GBC_4c0658ced5d64a5f80dc11bb84ac9dbd" addr="T0R32C3S1_1" formatStyle="Comma" appId="_GBC_6fbb4bafbfc548fdbb4a25b91f07bd6a"/>
      <m:item xlName="_GBC_d763ef021828455aafbeab629930beb4" concept="clcid-pte:FeiChiXuDeGongYunJiaZhiJiLiangHeJi" label="非持续的公允价值计量合计" mulRef="_GBC_2c45ed0b719e4292b6389023b9ce1031" unitRef="_GBC_4c0658ced5d64a5f80dc11bb84ac9dbd" addr="T0R32C4S1_1" formatStyle="Comma" appId="_GBC_6fbb4bafbfc548fdbb4a25b91f07bd6a">
        <m:complexRule comparator="Eq" title="非持续的公允价值计量合计" test=" $_GBC_f9ed48ea0372492b8ee687dc68c77205 +  $_GBC_34fce30a7a1a4133b06aa70f7e989e99 +  $_GBC_4f9e0aa0426b44b08169b2ced1087c04" id="C4961e8ec214344aea085ba3748b6eda7"/>
      </m:item>
      <m:placeholder xlName="_PLD_962ee473798b4c4f90e0116bb1c13e3a" addr="T0R33C0S1_1"/>
      <m:item xlName="_GBC_144007edce084a4c83ee9531092fece3" concept="clcid-pte:DiYiCengCiGongYunJiaZhiJiLiangDeChiYouDaiShouZiChan" label="第一层次公允价值计量的持有待售资产" mulRef="_GBC_2c45ed0b719e4292b6389023b9ce1031" unitRef="_GBC_4c0658ced5d64a5f80dc11bb84ac9dbd" addr="T0R33C1S1_1" formatStyle="Comma" appId="_GBC_6fbb4bafbfc548fdbb4a25b91f07bd6a"/>
      <m:item xlName="_GBC_31dd2d211c0e453b9e5b7934c684ca98" concept="clcid-pte:DiErCengCiGongYunJiaZhiJiLiangDeChiYouDaiShouZiChan" label="第二层次公允价值计量的持有待售资产" mulRef="_GBC_2c45ed0b719e4292b6389023b9ce1031" unitRef="_GBC_4c0658ced5d64a5f80dc11bb84ac9dbd" addr="T0R33C2S1_1" formatStyle="Comma" appId="_GBC_6fbb4bafbfc548fdbb4a25b91f07bd6a"/>
      <m:item xlName="_GBC_be26f6fdc66f4440bcd3f9afcc2b002e" concept="clcid-pte:DiSanCengCiGongYunJiaZhiJiLiangDeChiYouDaiShouZiChan" label="第三层次公允价值计量的持有待售资产" mulRef="_GBC_2c45ed0b719e4292b6389023b9ce1031" unitRef="_GBC_4c0658ced5d64a5f80dc11bb84ac9dbd" addr="T0R33C3S1_1" formatStyle="Comma" appId="_GBC_6fbb4bafbfc548fdbb4a25b91f07bd6a"/>
      <m:item xlName="_GBC_230374ddb3584b399a75cfa82bbf6680" concept="clcid-pte:ChiYouDaiShouZiChanGongYunJiaZhiHeJi" label="持有待售资产公允价值合计" mulRef="_GBC_2c45ed0b719e4292b6389023b9ce1031" unitRef="_GBC_4c0658ced5d64a5f80dc11bb84ac9dbd" addr="T0R33C4S1_1" formatStyle="Comma" appId="_GBC_6fbb4bafbfc548fdbb4a25b91f07bd6a">
        <m:complexRule comparator="Eq" title="持有待售资产公允价值合计" test=" $_GBC_144007edce084a4c83ee9531092fece3 +  $_GBC_31dd2d211c0e453b9e5b7934c684ca98 +  $_GBC_be26f6fdc66f4440bcd3f9afcc2b002e" id="Cf84bb52f505d45c8954122dadc9b7ddf"/>
      </m:item>
      <m:tuple xlName="_TUP_6c3e1b83968a42139c23bd733bf938b7" concept="clcid-pte:FeiChiXuYiGongYunJiaZhiJiLiangDeZiChanZongEMingXi" default_row="2" addr="T0R34C">
        <m:item xlName="_GBC_0c5ba3c8ae9447d7856eaa0a6d43457a" concept="clcid-pte:FeiChiXuYiGongYunJiaZhiJiLiangDeZiChanZongEMingXiXiangMuMingCheng" label="非持续以公允价值计量的资产总额明细-项目名称" addr="T0R34C0S1_1" appId="_GBC_6fbb4bafbfc548fdbb4a25b91f07bd6a"/>
        <m:item xlName="_GBC_146f2a1e8a384560b500da04ba0227de" concept="clcid-pte:FeiChiXuYiGongYunJiaZhiJiLiangDeZiChanZongEMingXiDiYiCengCiGongYunJiaZhiJiLiang" label="非持续以公允价值计量的资产总额明细-第一层次公允价值计量" mulRef="_GBC_2c45ed0b719e4292b6389023b9ce1031" unitRef="_GBC_4c0658ced5d64a5f80dc11bb84ac9dbd" addr="T0R34C1S1_1" formatStyle="Comma" appId="_GBC_6fbb4bafbfc548fdbb4a25b91f07bd6a"/>
        <m:item xlName="_GBC_872a8a0ab1674523a6c866d1fb8ff85f" concept="clcid-pte:FeiChiXuYiGongYunJiaZhiJiLiangDeZiChanZongEMingXiDiErCengCiGongYunJiaZhiJiLiang" label="非持续以公允价值计量的资产总额明细-第二层次公允价值计量" mulRef="_GBC_2c45ed0b719e4292b6389023b9ce1031" unitRef="_GBC_4c0658ced5d64a5f80dc11bb84ac9dbd" addr="T0R34C2S1_1" formatStyle="Comma" appId="_GBC_6fbb4bafbfc548fdbb4a25b91f07bd6a"/>
        <m:item xlName="_GBC_9e4cdc20d34d4369a641dde643d2df9f" concept="clcid-pte:FeiChiXuYiGongYunJiaZhiJiLiangDeZiChanZongEMingXiDiSanCengCiGongYunJiaZhiJiLiang" label="非持续以公允价值计量的资产总额明细-第三层次公允价值计量" mulRef="_GBC_2c45ed0b719e4292b6389023b9ce1031" unitRef="_GBC_4c0658ced5d64a5f80dc11bb84ac9dbd" addr="T0R34C3S1_1" formatStyle="Comma" appId="_GBC_6fbb4bafbfc548fdbb4a25b91f07bd6a"/>
        <m:item xlName="_GBC_835c0a7930f24602b81f1dd48f6b5610" concept="clcid-pte:FeiChiXuYiGongYunJiaZhiJiLiangDeZiChanZongEMingXiHeJi" label="非持续以公允价值计量的资产总额明细-合计" mulRef="_GBC_2c45ed0b719e4292b6389023b9ce1031" unitRef="_GBC_4c0658ced5d64a5f80dc11bb84ac9dbd" addr="T0R34C4S1_1" formatStyle="Comma" appId="_GBC_6fbb4bafbfc548fdbb4a25b91f07bd6a">
          <m:complexRule comparator="Eq" title="非持续以公允价值计量的资产总额明细-合计" test=" $_GBC_146f2a1e8a384560b500da04ba0227de +  $_GBC_872a8a0ab1674523a6c866d1fb8ff85f +  $_GBC_9e4cdc20d34d4369a641dde643d2df9f" id="Caee068b2c4264cf8b873b47241c34584"/>
        </m:item>
      </m:tuple>
      <m:placeholder xlName="_PLD_773dc57c83904359ba2f38528b8617fc" addr="T0R36C0S1_1"/>
      <m:item xlName="_GBC_a1fe4a16901a4743b6bc569a874e2f6f" concept="clcid-pte:DiYiCengCiGongYunJiaZhiJiLiangFeiChiXuYiGongYunJiaZhiJiLiangDeZiChanZongE" label="第一层次公允价值计量非持续以公允价值计量的资产总额" mulRef="_GBC_2c45ed0b719e4292b6389023b9ce1031" unitRef="_GBC_4c0658ced5d64a5f80dc11bb84ac9dbd" addr="T0R36C1S1_1" formatStyle="Comma" appId="_GBC_6fbb4bafbfc548fdbb4a25b91f07bd6a">
        <m:complexRule comparator="Eq" title="第一层次公允价值计量非持续以公允价值计量的资产总额" test=" $_GBC_144007edce084a4c83ee9531092fece3 +  $_GBC_146f2a1e8a384560b500da04ba0227de" id="C0bfe2ac46e1142e4a9be4956ff636015" serialType="1"/>
      </m:item>
      <m:item xlName="_GBC_296497335c6a4e1bbc5f12bfe529558e" concept="clcid-pte:DiErCengCiGongYunJiaZhiJiLiangFeiChiXuYiGongYunJiaZhiJiLiangDeZiChanZongE" label="第二层次公允价值计量非持续以公允价值计量的资产总额" mulRef="_GBC_2c45ed0b719e4292b6389023b9ce1031" unitRef="_GBC_4c0658ced5d64a5f80dc11bb84ac9dbd" addr="T0R36C2S1_1" formatStyle="Comma" appId="_GBC_6fbb4bafbfc548fdbb4a25b91f07bd6a">
        <m:complexRule comparator="Eq" title="第二层次公允价值计量非持续以公允价值计量的资产总额" test=" $_GBC_31dd2d211c0e453b9e5b7934c684ca98 +  $_GBC_872a8a0ab1674523a6c866d1fb8ff85f" id="C3b685e87280b421190d67c7d3750e303" serialType="1"/>
      </m:item>
      <m:item xlName="_GBC_4b99bf8b0f4c43be85b45e1ec550939a" concept="clcid-pte:DiSanCengCiGongYunJiaZhiJiLiangFeiChiXuYiGongYunJiaZhiJiLiangDeZiChanZongE" label="第三层次公允价值计量非持续以公允价值计量的资产总额" mulRef="_GBC_2c45ed0b719e4292b6389023b9ce1031" unitRef="_GBC_4c0658ced5d64a5f80dc11bb84ac9dbd" addr="T0R36C3S1_1" formatStyle="Comma" appId="_GBC_6fbb4bafbfc548fdbb4a25b91f07bd6a">
        <m:complexRule comparator="Eq" title="第三层次公允价值计量非持续以公允价值计量的资产总额" test=" $_GBC_be26f6fdc66f4440bcd3f9afcc2b002e +  $_GBC_9e4cdc20d34d4369a641dde643d2df9f" id="C4a12eb6e12cc42d6a9947b18cc278dbf" serialType="1"/>
      </m:item>
      <m:item xlName="_GBC_e077101d09cd4c78a449873ca1596130" concept="clcid-pte:FeiChiXuYiGongYunJiaZhiJiLiangDeZiChanZongE" label="非持续以公允价值计量的资产总额" mulRef="_GBC_2c45ed0b719e4292b6389023b9ce1031" unitRef="_GBC_4c0658ced5d64a5f80dc11bb84ac9dbd" addr="T0R36C4S1_1" formatStyle="Comma" appId="_GBC_6fbb4bafbfc548fdbb4a25b91f07bd6a">
        <m:complexRule comparator="Eq" title="非持续以公允价值计量的资产总额" test=" $_GBC_a1fe4a16901a4743b6bc569a874e2f6f +  $_GBC_296497335c6a4e1bbc5f12bfe529558e +  $_GBC_4b99bf8b0f4c43be85b45e1ec550939a" id="C31c92519956d471b927fe930f40e0aa1"/>
        <m:complexRule comparator="Eq" title="非持续以公允价值计量的资产总额" test=" $_GBC_230374ddb3584b399a75cfa82bbf6680 +  $_GBC_835c0a7930f24602b81f1dd48f6b5610" id="C0710b497f25f4be18baaa666fb25049f" serialType="1"/>
      </m:item>
      <m:tuple xlName="_TUP_50fb0fd32bbe47df910ca4ce732b4dca" concept="clcid-pte:FeiChiXuYiGongYunJiaZhiJiLiangDeFuZhaiZongEMingXi" default_row="2" addr="T0R37C">
        <m:item xlName="_GBC_ca71b818e8734cb789721c5a01f722b3" concept="clcid-pte:FeiChiXuYiGongYunJiaZhiJiLiangDeFuZhaiZongEMingXiXiangMuMingCheng" label="非持续以公允价值计量的负债总额明细-项目名称" addr="T0R37C0S1_1" appId="_GBC_6fbb4bafbfc548fdbb4a25b91f07bd6a"/>
        <m:item xlName="_GBC_aacc78b7613b4f5eac3c40533d438d18" concept="clcid-pte:FeiChiXuYiGongYunJiaZhiJiLiangDeFuZhaiZongEMingXiDiYiCengCiGongYunJiaZhiJiLiang" label="非持续以公允价值计量的负债总额明细-第一层次公允价值计量" mulRef="_GBC_2c45ed0b719e4292b6389023b9ce1031" unitRef="_GBC_4c0658ced5d64a5f80dc11bb84ac9dbd" addr="T0R37C1S1_1" formatStyle="Comma" appId="_GBC_6fbb4bafbfc548fdbb4a25b91f07bd6a"/>
        <m:item xlName="_GBC_734d8eebade9484e845ebf7493df254f" concept="clcid-pte:FeiChiXuYiGongYunJiaZhiJiLiangDeFuZhaiZongEMingXiDiErCengCiGongYunJiaZhiJiLiang" label="非持续以公允价值计量的负债总额明细-第二层次公允价值计量" mulRef="_GBC_2c45ed0b719e4292b6389023b9ce1031" unitRef="_GBC_4c0658ced5d64a5f80dc11bb84ac9dbd" addr="T0R37C2S1_1" formatStyle="Comma" appId="_GBC_6fbb4bafbfc548fdbb4a25b91f07bd6a"/>
        <m:item xlName="_GBC_3c62659eb3314f8cadded4cbe19b5d6e" concept="clcid-pte:FeiChiXuYiGongYunJiaZhiJiLiangDeFuZhaiZongEMingXiDiSanCengCiGongYunJiaZhiJiLiang" label="非持续以公允价值计量的负债总额明细-第三层次公允价值计量" mulRef="_GBC_2c45ed0b719e4292b6389023b9ce1031" unitRef="_GBC_4c0658ced5d64a5f80dc11bb84ac9dbd" addr="T0R37C3S1_1" formatStyle="Comma" appId="_GBC_6fbb4bafbfc548fdbb4a25b91f07bd6a"/>
        <m:item xlName="_GBC_0c6d8952f22f42fcb71adf01ba302edf" concept="clcid-pte:FeiChiXuYiGongYunJiaZhiJiLiangDeFuZhaiZongEMingXiHeJi" label="非持续以公允价值计量的负债总额明细-合计" mulRef="_GBC_2c45ed0b719e4292b6389023b9ce1031" unitRef="_GBC_4c0658ced5d64a5f80dc11bb84ac9dbd" addr="T0R37C4S1_1" formatStyle="Comma" appId="_GBC_6fbb4bafbfc548fdbb4a25b91f07bd6a">
          <m:complexRule comparator="Eq" title="非持续以公允价值计量的负债总额明细-合计" test=" $_GBC_aacc78b7613b4f5eac3c40533d438d18 +  $_GBC_734d8eebade9484e845ebf7493df254f +  $_GBC_3c62659eb3314f8cadded4cbe19b5d6e" id="C50db856ec0584cad9efffdee5de641bc"/>
        </m:item>
      </m:tuple>
      <m:placeholder xlName="_PLD_6184d0fd90c54a57b4462d57cdb614ce" addr="T0R39C0S1_1"/>
      <m:item xlName="_GBC_85b885fd5219462c8af33715773398bf" concept="clcid-pte:DiYiCengCiGongYunJiaZhiJiLiangFeiChiXuYiGongYunJiaZhiJiLiangDeFuZhaiZongE" label="第一层次公允价值计量非持续以公允价值计量的负债总额" mulRef="_GBC_2c45ed0b719e4292b6389023b9ce1031" unitRef="_GBC_4c0658ced5d64a5f80dc11bb84ac9dbd" addr="T0R39C1S1_1" formatStyle="Comma" appId="_GBC_6fbb4bafbfc548fdbb4a25b91f07bd6a">
        <m:complexRule comparator="Eq" title="第一层次公允价值计量非持续以公允价值计量的负债总额" test=" $_GBC_aacc78b7613b4f5eac3c40533d438d18" id="C456fefec713d465ebaacf94f6526ae13"/>
      </m:item>
      <m:item xlName="_GBC_ad6703a358354cfeae0bb41bab35fbc8" concept="clcid-pte:DiErCengCiGongYunJiaZhiJiLiangFeiChiXuYiGongYunJiaZhiJiLiangDeFuZhaiZongE" label="第二层次公允价值计量非持续以公允价值计量的负债总额" mulRef="_GBC_2c45ed0b719e4292b6389023b9ce1031" unitRef="_GBC_4c0658ced5d64a5f80dc11bb84ac9dbd" addr="T0R39C2S1_1" formatStyle="Comma" appId="_GBC_6fbb4bafbfc548fdbb4a25b91f07bd6a">
        <m:complexRule comparator="Eq" title="第二层次公允价值计量非持续以公允价值计量的负债总额" test=" $_GBC_734d8eebade9484e845ebf7493df254f" id="C61324ba7d58e4a89a67b4228f34ca99d"/>
      </m:item>
      <m:item xlName="_GBC_99da33ae13974b5fb796acc062aab85d" concept="clcid-pte:DiSanCengCiGongYunJiaZhiJiLiangFeiChiXuYiGongYunJiaZhiJiLiangDeFuZhaiZongE" label="第三层次公允价值计量非持续以公允价值计量的负债总额" mulRef="_GBC_2c45ed0b719e4292b6389023b9ce1031" unitRef="_GBC_4c0658ced5d64a5f80dc11bb84ac9dbd" addr="T0R39C3S1_1" formatStyle="Comma" appId="_GBC_6fbb4bafbfc548fdbb4a25b91f07bd6a">
        <m:complexRule comparator="Eq" title="第三层次公允价值计量非持续以公允价值计量的负债总额" test=" $_GBC_3c62659eb3314f8cadded4cbe19b5d6e" id="C81ce644cd6b641c789def7c675790ab1"/>
      </m:item>
      <m:item xlName="_GBC_00053912d7474c268b2160bba2bd86b4" concept="clcid-pte:FeiChiXuYiGongYunJiaZhiJiLiangDeFuZhaiZongE" label="非持续以公允价值计量的负债总额" mulRef="_GBC_2c45ed0b719e4292b6389023b9ce1031" unitRef="_GBC_4c0658ced5d64a5f80dc11bb84ac9dbd" addr="T0R39C4S1_1" formatStyle="Comma" appId="_GBC_6fbb4bafbfc548fdbb4a25b91f07bd6a">
        <m:complexRule comparator="Eq" title="非持续以公允价值计量的负债总额" test=" $_GBC_85b885fd5219462c8af33715773398bf +  $_GBC_ad6703a358354cfeae0bb41bab35fbc8 +  $_GBC_99da33ae13974b5fb796acc062aab85d" id="Cee63ce500fe140fdac2617c36ec69225"/>
        <m:complexRule comparator="Eq" title="非持续以公允价值计量的负债总额" test=" $_GBC_0c6d8952f22f42fcb71adf01ba302edf" id="C1d94e04f5c25409193369faaba2ed23c"/>
      </m:item>
    </m:section>
    <m:section xlName="_GBC_9cf59ced96b14247921100dffef5784f" title="持续和非持续第一层次公允价值计量项目市价的确定依据" helpId="112001160">
      <m:item xlName="_GBC_fc42dd94906341819da0f825b0c88571"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fc42dd94906341819da0f825b0c88571&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fc42dd94906341819da0f825b0c88571"/>
    </m:section>
    <m:section xlName="_GBC_8e00be36ed6245f895b032b3059a4854" title="持续和非持续第二层次公允价值计量项目，采用的估值技术和重要参数的定性及定量信息" helpId="112001161">
      <m:item xlName="_GBC_524db4de656b4bccac2fc473643fe7a6"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524db4de656b4bccac2fc473643fe7a6&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524db4de656b4bccac2fc473643fe7a6"/>
    </m:section>
    <m:section xlName="_GBC_5d389bac3ad747a292eb45fd87ce5896" title="持续和非持续第三层次公允价值计量项目，采用的估值技术和重要参数的定性及定量信息" helpId="112001161">
      <m:item xlName="_GBC_2fc8e5a18cee4309a229e736040a7cfd"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2fc8e5a18cee4309a229e736040a7cfd&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2fc8e5a18cee4309a229e736040a7cfd"/>
    </m:section>
    <m:section xlName="_GBC_353ab3e0cb19455ab2c2c2a397421afe" title="持续的第三层次公允价值计量的项目期初与期末账面价值之间的调节信息及不可观察参数的敏感性分析" helpId="112001162">
      <m:item xlName="_GBC_71e79e015e97438a812cfd612b604172"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71e79e015e97438a812cfd612b604172&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71e79e015e97438a812cfd612b604172"/>
    </m:section>
    <m:section xlName="_GBC_a9200ec73b8d485e80b76f1a9ee34c49" title="持续的公允价值计量项目，本期内发生各层级之间转换的，转换的原因及确定转换时点的政策" helpId="112001163">
      <m:item xlName="_GBC_eebf98ea60f047d9917b79bbe8e1b6a3"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ebf98ea60f047d9917b79bbe8e1b6a3&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ebf98ea60f047d9917b79bbe8e1b6a3"/>
    </m:section>
    <m:section xlName="_GBC_8e563310a4b84a5d9dfe74fdbc178926" title="本期内发生的估值技术变更及变更原因" helpId="112001164">
      <m:item xlName="_GBC_c8355b64faff425ebd05215313c85419" concept="clcid-ci-ar:ShiFouShiYongBenQiNeiFaShengDeGuZhiJiShuBianGengJiBianGengYuanYin" label="是否适用：本期内发生的估值技术变更及变更原因" selectOptions="_buildInAppliance" controlType="CustomCheckbox" cRanges="{&quot;StartName&quot;:&quot;_GBC_c8355b64faff425ebd05215313c85419&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c8355b64faff425ebd05215313c85419"/>
    </m:section>
    <m:section xlName="_GBC_e354e1f41f824854b8f3345d52a9cfab" title="不以公允价值计量的金融资产和金融负债的公允价值情况" helpId="112001165">
      <m:item xlName="_GBC_734377ec924449c3ae79732fec24b52d"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734377ec924449c3ae79732fec24b52d&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734377ec924449c3ae79732fec24b52d"/>
    </m:section>
    <m:section xlName="_GBC_1551c1b4fedc4ac0ae859b67b4b79904" title="公允价值其他需要披露的事项" helpId="112001166">
      <m:item xlName="_GBC_face0919374341aba02b14f2247ac908" concept="clcid-ci-ar:ShiFouShiYongGongYunJiaZhiQiTaXuYaoPiLuDeShiXiang" label="是否适用：公允价值其他需要披露的事项" selectOptions="_buildInAppliance" controlType="CustomCheckbox" cRanges="{&quot;StartName&quot;:&quot;_GBC_face0919374341aba02b14f2247ac908&quot;,&quot;EndName&quot;:&quot;_GBC_d990a97560794b80ae14f8657c7564ac&quot;,&quot;CType&quot;:1,&quot;DisplayText&quot;:null}"/>
      <m:item xlName="_GBC_d990a97560794b80ae14f8657c7564ac" concept="clcid-pte:GongYunJiaZhiQiTaXuYaoPiLuDeShiXiang" label="公允价值其他需要披露的事项" appId="_GBC_face0919374341aba02b14f2247ac908"/>
    </m:section>
    <m:section xlName="_GBC_29e1f7491caa4c3e96eef8c84532de84" title="本企业的母公司情况" rules="R2015_R11_032" helpId="112001167">
      <m:item xlName="_GBC_fe5dd4a2c9ad405db72189e05b735e0c" concept="clcid-ci-ar:ShiFouShiYongBenQiYeDeMuGongSiQingKuang" label="是否适用：本企业的母公司情况" selectOptions="_buildInAppliance" controlType="CustomCheckbox" cRanges="{&quot;StartName&quot;:&quot;_GBC_fe5dd4a2c9ad405db72189e05b735e0c&quot;,&quot;EndName&quot;:&quot;_GBC_72b4ca7a02944263a74be4174baff4cf&quot;,&quot;CType&quot;:1,&quot;DisplayText&quot;:null}"/>
      <m:item xlName="_GBC_4bdd8b08e4ce41af93512866e6012a92" concept="clcid-ci-ar:DanWeiCaiWuFuZhuBenQiYeDeMuGongSiQingKuang" label="单位：财务附注：本企业的母公司情况" selectOptions="25709f0bb1fd4094bc158a0bd3d28bd3" controlType="Combobox" cellType="Scale" appId="_GBC_fe5dd4a2c9ad405db72189e05b735e0c"/>
      <m:item xlName="_GBC_8b4816800b024cd884a92208e149b0bf" concept="clcid-ci-ar:BiZhongCaiWuFuZhuBenQiYeDeMuGongSiQingKuang" label="币种：财务附注：本企业的母公司情况" selectOptions="_buildInISO4217" controlType="Combobox" cellType="Measure" appId="_GBC_fe5dd4a2c9ad405db72189e05b735e0c"/>
      <m:placeholder xlName="_PLD_78501cc34b694302b18c1ea75399510e" addr="T0R0C0S1_1"/>
      <m:placeholder xlName="_PLD_9cf29fdb6dc54a2ca1191c007bb19ceb" addr="T0R0C1S1_1"/>
      <m:placeholder xlName="_PLD_738e924675434f8ea1a19e9f01f12c6a" addr="T0R0C2S1_1"/>
      <m:placeholder xlName="_PLD_8f8ae05947724183906b020ada85e914" addr="T0R0C3S1_1"/>
      <m:placeholder xlName="_PLD_41f7f469dbcc4ee39514954cb008b0a4" addr="T0R0C4S1_1"/>
      <m:placeholder xlName="_PLD_dab7bc4321ca44eb9d8565239cbf42f7"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fe5dd4a2c9ad405db72189e05b735e0c"/>
        <m:item xlName="_GBC_ef7c1fb8363d4da3914f4e1bd7dfac51" concept="clcid-pte:BenQiYeDeMuGongSiQingKuangMingXiZhuCeDi" label="本企业的母公司情况明细－注册地" addr="T0R1C1S1_1" appId="_GBC_fe5dd4a2c9ad405db72189e05b735e0c"/>
        <m:item xlName="_GBC_12d20a71038a4dcd8c75fb5c37ef3a6b" concept="clcid-pte:BenQiYeDeMuGongSiQingKuangMingXiYeWuXingZhi" label="本企业的母公司情况明细－业务性质" addr="T0R1C2S1_1" appId="_GBC_fe5dd4a2c9ad405db72189e05b735e0c"/>
        <m:item xlName="_GBC_58531a5f2fb54d41a49166c50c3b7feb" concept="clcid-pte:BenQiYeDeMuGongSiQingKuangMingXiZhuCeZiBen" label="本企业的母公司情况明细－注册资本" mulRef="_GBC_4bdd8b08e4ce41af93512866e6012a92" unitRef="_GBC_8b4816800b024cd884a92208e149b0bf" addr="T0R1C3S1_1" formatStyle="Comma" appId="_GBC_fe5dd4a2c9ad405db72189e05b735e0c">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fe5dd4a2c9ad405db72189e05b735e0c"/>
        <m:item xlName="_GBC_3687dfa048c7443badaa9e67fc8ed6b8" concept="clcid-pte:BenQiYeDeMuGongSiQingKuangMingXiMuGongSiDuiBenQiYeDeBiaoJueQuanBiLi" label="本企业的母公司情况明细－母公司对本企业的表决权比例" addr="T0R1C5S1_1" baseScale="0.01" formatStyle="Comma" appId="_GBC_fe5dd4a2c9ad405db72189e05b735e0c"/>
      </m:tuple>
      <m:item xlName="_GBC_23f67537c1df4d9d9ede9fbc78ad06a4" concept="clcid-pte:BenQiYeDeMuGongSiQingKuangDeShuoMing" label="本企业的母公司情况的说明" appId="_GBC_fe5dd4a2c9ad405db72189e05b735e0c"/>
      <m:item xlName="_GBC_951a676520994ab7a3822c5f58c20b7d" concept="clcid-pte:BenQiYeZuiZhongKongZhiFang" label="本企业最终控制方" appId="_GBC_fe5dd4a2c9ad405db72189e05b735e0c"/>
      <m:item xlName="_GBC_72b4ca7a02944263a74be4174baff4cf" concept="clcid-pte:BenQiYeDeMuGongSiQingKuangDeQiTaShuoMing" label="本企业的母公司情况的其他说明" appId="_GBC_fe5dd4a2c9ad405db72189e05b735e0c"/>
    </m:section>
    <m:section xlName="_GBC_244a434a920446c1838410fee0ac8ba8" title="本企业的子公司情况" rules="R2015_R11_032" helpId="112001167">
      <m:item xlName="_GBC_b3fd954877e04ee589f6c4ce95e1384a" concept="clcid-ci-ar:ShiFouShiYongBenGongSiDeZiGongSiQingKuangXiangJianFuZhu" label="是否适用：本公司的子公司情况详见附注" selectOptions="_buildInAppliance" controlType="CustomCheckbox" cRanges="{&quot;StartName&quot;:&quot;_GBC_b3fd954877e04ee589f6c4ce95e1384a&quot;,&quot;EndName&quot;:&quot;_GBC_bb3e2669c3cc45d0a6637b1809087708&quot;,&quot;CType&quot;:1,&quot;DisplayText&quot;:null}"/>
      <m:item xlName="_GBC_bb3e2669c3cc45d0a6637b1809087708" concept="clcid-pte:BenGongSiDeZiGongSiQingKuangXiangJianFuZhu" label="本公司的子公司情况详见附注" appId="_GBC_b3fd954877e04ee589f6c4ce95e1384a"/>
    </m:section>
    <m:section xlName="_GBC_a5638b7fd6a848a19564209060b6909a" title="存在关联方交易或余额的合营和联营企业情况" rules="R2015_R11_032" helpId="112001167">
      <m:item xlName="_GBC_a44d5ddc347344bcaadf8652bc7a927c" concept="clcid-ci-ar:ShiFouShiYongBenQiYeZhongYaoDeHeYingHuoLianYingQiYeXiangJianFuZhu" label="是否适用：本企业重要的合营或联营企业详见附注" selectOptions="_buildInAppliance" controlType="CustomCheckbox" cRanges="{&quot;StartName&quot;:&quot;_GBC_a44d5ddc347344bcaadf8652bc7a927c&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a44d5ddc347344bcaadf8652bc7a927c"/>
      <m:item xlName="_GBC_3340148c9e9e4091aa65b3b3355a3a37"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3340148c9e9e4091aa65b3b3355a3a37&quot;,&quot;EndName&quot;:&quot;_GBC_cdb335cd22974656be08c7a7ff3cbc96&quot;,&quot;CType&quot;:1,&quot;DisplayText&quot;:null}"/>
      <m:placeholder xlName="_PLD_0e6d2a60380d424fbe39edbe16e876ad" addr="T0R0C0S1_1"/>
      <m:placeholder xlName="_PLD_7a4c0374bc514021b6a270655cb81e9e"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3340148c9e9e4091aa65b3b3355a3a37"/>
        <m:item xlName="_GBC_cdb335cd22974656be08c7a7ff3cbc96" concept="clcid-pte:CunZaiGuanLianFangJiaoYiHuoYuEDeHeYingHeLianYingQiYeQingKuangMingXiYuBenJiTuanGuanXi" label="存在关联方交易或余额的合营和联营企业情况明细-与本集团关系" addr="T0R1C1S1_1" appId="_GBC_3340148c9e9e4091aa65b3b3355a3a37"/>
      </m:tuple>
      <m:item xlName="_GBC_491f62bb76ba49c482a64272865cc4a1" concept="clcid-ci-ar:ShiFouShiYongCunZaiGuanLianFangJiaoYiHuoYuEDeHeYingHeLianYingQiYeQingKuangShuoMing" label="是否适用：存在关联方交易或余额的合营和联营企业情况说明" selectOptions="_buildInAppliance" controlType="CustomCheckbox" cRanges="{&quot;StartName&quot;:&quot;_GBC_491f62bb76ba49c482a64272865cc4a1&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491f62bb76ba49c482a64272865cc4a1"/>
    </m:section>
    <m:section xlName="_SEC_4da82436ee754a98b1f572e1fb4440db" title="其他关联方情况" rules="R2015_R11_032" helpId="112001167">
      <m:item xlName="_GBC_42246b4c04fc4462b5fb05a5db67f4d0" concept="clcid-ci-ar:ShiFouShiYongQiTaGuanLianFangQingKuang" label="是否适用：其他关联方情况" selectOptions="_buildInAppliance" controlType="CustomCheckbox" cRanges="{&quot;StartName&quot;:&quot;_GBC_42246b4c04fc4462b5fb05a5db67f4d0&quot;,&quot;EndName&quot;:&quot;_GBC_117952daaba845fa964eb3e2e22e8fc5&quot;,&quot;CType&quot;:1,&quot;DisplayText&quot;:null}"/>
      <m:placeholder xlName="_PLD_36db3e8c12e04d279b0c2956ad69d8a6" addr="T0R0C0S1_1"/>
      <m:placeholder xlName="_PLD_b851a2cc9280416290b9ebf815c49236" addr="T0R0C1S1_1"/>
      <m:tuple xlName="_TUP_a783e3455e3448cbb8198b1265f2df23" concept="clcid-pte:BenQiYeDeQiTaGuanLianFangQingKuangMingXi" default_row="2" addr="T0R1C">
        <m:item xlName="_GBC_c5c2285dd71540529dab68f94d95eb1d" concept="clcid-pte:BenQiYeDeQiTaGuanLianFangQingKuangMingXiQiTaGuanLianFangMingCheng" label="本企业的其他关联方情况明细－其他关联方名称" addr="T0R1C0S1_1" appId="_GBC_42246b4c04fc4462b5fb05a5db67f4d0"/>
        <m:item xlName="_GBC_58cfdd73098648d8af76645c4007a3fa" concept="clcid-pte:BenQiYeDeQiTaGuanLianFangQingKuangMingXiQiTaGuanLianFangYuBenGongSiGuanXi" label="本企业的其他关联方情况明细－其他关联方与本公司关系" selectOptions="5c516fed9cdc439098237a803a871f70" addr="T0R1C1S1_1" controlType="Combobox" appId="_GBC_42246b4c04fc4462b5fb05a5db67f4d0" checkOption="Ignore"/>
      </m:tuple>
      <m:item xlName="_GBC_117952daaba845fa964eb3e2e22e8fc5" concept="clcid-pte:BenQiYeDeQiTaGuanLianFangQingKuangDeShuoMing" label="本企业的其他关联方情况的说明" appId="_GBC_42246b4c04fc4462b5fb05a5db67f4d0"/>
    </m:section>
    <m:section xlName="_SEC_b6443abb06dd41c7944d441c27c48f7d" title="采购商品/接受劳务情况表" rules="R2015_R11_032">
      <m:item xlName="_GBC_c080653feddc4cf2a468adfbb755dff3" concept="clcid-ci-ar:ShiFouShiYongCaiGouShangPinHuoJieShouLaoWuQingKuangBiao" label="是否适用：采购商品或接受劳务情况表" selectOptions="_buildInAppliance" controlType="CustomCheckbox" cRanges="{&quot;StartName&quot;:&quot;_GBC_c080653feddc4cf2a468adfbb755dff3&quot;,&quot;EndName&quot;:&quot;_GBC_93d8f988ea0c464487c16b443da3c112&quot;,&quot;CType&quot;:1,&quot;DisplayText&quot;:null}"/>
      <m:item xlName="_GBC_60c7e55aaf24447a8a860810d4064a69" concept="clcid-ci-ar:DanWeiCaiGouShangPinJieShouLaoWuQingKuangBiao" label="单位：采购商品接受劳务情况表" selectOptions="_buildInScales" controlType="Combobox" cellType="Scale" appId="_GBC_c080653feddc4cf2a468adfbb755dff3"/>
      <m:item xlName="_GBC_18feeecfa5c34459a62da7de5d6b5a90" concept="clcid-ci-ar:BiZhongCaiGouShangPinJieShouLaoWuQingKuangBiao" label="币种：采购商品接受劳务情况表" selectOptions="_buildInISO4217" controlType="Combobox" cellType="Measure" appId="_GBC_c080653feddc4cf2a468adfbb755dff3"/>
      <m:placeholder xlName="_PLD_ed4fd195f176464f83eb8db1dbcbc443" addr="T0R0C0S1_1"/>
      <m:placeholder xlName="_PLD_013e7578c973447da6bccdb1a3924d96" addr="T0R0C1S1_1"/>
      <m:placeholder xlName="_PLD_6b54e09a146a4c34bba286909831c05b" addr="T0R0C2S1_1"/>
      <m:placeholder xlName="_PLD_9f856a67de3d45acbef7ccb12b35985d" addr="T0R0C3S1_1"/>
      <m:tuple xlName="_TUP_21b06c19d7ae4c2ea8596d9fcb57283b" concept="clcid-ie:CaiGouShangPinJieShouLaoWuQingKuangMingXi" default_row="2" addr="T0R1C">
        <m:item xlName="_GBC_302c83267a3149d7a18a162780b5642d" concept="clcid-ie:CaiGouShangPinJieShouLaoWuQingKuangMingXiGuanLianFang" label="采购商品接受劳务情况明细-关联方" addr="T0R1C0S1_1" appId="_GBC_c080653feddc4cf2a468adfbb755dff3"/>
        <m:item xlName="_GBC_783f8123c36646bdaf0b8c592699b3d1" concept="clcid-ie:CaiGouShangPinJieShouLaoWuQingKuangMingXiGuanLianJiaoYiNeiRong" label="采购商品接受劳务情况明细-关联交易内容" addr="T0R1C1S1_1" appId="_GBC_c080653feddc4cf2a468adfbb755dff3"/>
        <m:item xlName="_GBC_1bd5d139341d4504beb1d1156d74462c" concept="clcid-ie:CaiGouShangPinJieShouLaoWuQingKuangMingXiFaShengE" label="采购商品接受劳务情况明细-发生额" mulRef="_GBC_60c7e55aaf24447a8a860810d4064a69" unitRef="_GBC_18feeecfa5c34459a62da7de5d6b5a90" addr="T0R1C2S1_1" formatStyle="Comma" appId="_GBC_c080653feddc4cf2a468adfbb755dff3"/>
        <m:item xlName="_GBC_93d8f988ea0c464487c16b443da3c112" concept="clcid-ie:CaiGouShangPinJieShouLaoWuQingKuangMingXiFaShengE" label="采购商品接受劳务情况明细-发生额" periodRef="上年同期数" mulRef="_GBC_60c7e55aaf24447a8a860810d4064a69" unitRef="_GBC_18feeecfa5c34459a62da7de5d6b5a90" addr="T0R1C3S1_1" formatStyle="Comma" appId="_GBC_c080653feddc4cf2a468adfbb755dff3"/>
      </m:tuple>
    </m:section>
    <m:section xlName="_SEC_0bdaba437cb6402f9ab2a655956dbb9b" title="出售商品/提供劳务情况" rules="R2015_R11_032" helpId="112001168">
      <m:item xlName="_GBC_38804595ac014174a1f7bfa274a356d2" concept="clcid-ci-ar:ShiFouShiYongChuShouShangPinHuoTiGongLaoWuQingKuangBiao" label="是否适用：出售商品或提供劳务情况表" selectOptions="_buildInAppliance" controlType="CustomCheckbox" cRanges="{&quot;StartName&quot;:&quot;_GBC_38804595ac014174a1f7bfa274a356d2&quot;,&quot;EndName&quot;:&quot;_GBC_f6d0bcd7a53342318b1f4f7c324c543b&quot;,&quot;CType&quot;:1,&quot;DisplayText&quot;:null}"/>
      <m:item xlName="_GBC_74429e932533428390da29c9e567c1c8" concept="clcid-ci-ar:DanWeiChuShouShangPinTiGongLaoWuQingKuangBiao" label="单位：出售商品提供劳务情况表" selectOptions="_buildInScales" controlType="Combobox" cellType="Scale" appId="_GBC_38804595ac014174a1f7bfa274a356d2"/>
      <m:item xlName="_GBC_4fc61a58f8e34c3c8024ea0b63c2bd2f" concept="clcid-ci-ar:BiZhongChuShouShangPinTiGongLaoWuQingKuangBiao" label="币种：出售商品提供劳务情况表" selectOptions="_buildInISO4217" controlType="Combobox" cellType="Measure" appId="_GBC_38804595ac014174a1f7bfa274a356d2"/>
      <m:placeholder xlName="_PLD_8f46d61b556c4e7e9874d48274581d06" addr="T0R0C0S1_1"/>
      <m:placeholder xlName="_PLD_86c6996d2c00443589b89411b2b4bde3" addr="T0R0C1S1_1"/>
      <m:placeholder xlName="_PLD_52688fb5000a4ccb8c43276d58764eb4" addr="T0R0C2S1_1"/>
      <m:placeholder xlName="_PLD_e0158fcec29a443ca9e08a44a2489407" addr="T0R0C3S1_1"/>
      <m:tuple xlName="_TUP_c080581d6b634c7bacd27d6542159620" concept="clcid-ie:ChuShouShangPinTiGongLaoWuQingKuangMingXi" default_row="2" addr="T0R1C">
        <m:item xlName="_GBC_70680b8582d1439ebdbc2051d6279272" concept="clcid-ie:ChuShouShangPinTiGongLaoWuQingKuangMingXiGuanLianFang" label="出售商品提供劳务情况明细-关联方" addr="T0R1C0S1_1" appId="_GBC_38804595ac014174a1f7bfa274a356d2"/>
        <m:item xlName="_GBC_8590e29a83874b2a880cb9e2ee001125" concept="clcid-ie:ChuShouShangPinTiGongLaoWuQingKuangMingXiGuanLianJiaoYiNeiRong" label="出售商品提供劳务情况明细-关联交易内容" addr="T0R1C1S1_1" appId="_GBC_38804595ac014174a1f7bfa274a356d2"/>
        <m:item xlName="_GBC_79f2f092ef694260b2ab261aa97055e6" concept="clcid-ie:ChuShouShangPinTiGongLaoWuQingKuangMingXiFaShengE" label="出售商品提供劳务情况明细-发生额" mulRef="_GBC_74429e932533428390da29c9e567c1c8" unitRef="_GBC_4fc61a58f8e34c3c8024ea0b63c2bd2f" addr="T0R1C2S1_1" formatStyle="Comma" appId="_GBC_38804595ac014174a1f7bfa274a356d2"/>
        <m:item xlName="_GBC_f6d0bcd7a53342318b1f4f7c324c543b" concept="clcid-ie:ChuShouShangPinTiGongLaoWuQingKuangMingXiFaShengE" label="出售商品提供劳务情况明细-发生额" periodRef="上年同期数" mulRef="_GBC_74429e932533428390da29c9e567c1c8" unitRef="_GBC_4fc61a58f8e34c3c8024ea0b63c2bd2f" addr="T0R1C3S1_1" formatStyle="Comma" appId="_GBC_38804595ac014174a1f7bfa274a356d2"/>
      </m:tuple>
      <m:item xlName="_GBC_bfac708300bd4f9886d4b6bc97c99022" concept="clcid-ci-ar:ShiFouShiYongGouXiaoShangPinTiGongHeJieShouLaoWuDeGuanLianJiaoYiShuoMing" label="是否适用：购销商品、提供和接受劳务的关联交易说明" selectOptions="_buildInAppliance" controlType="CustomCheckbox" cRanges="{&quot;StartName&quot;:&quot;_GBC_bfac708300bd4f9886d4b6bc97c99022&quot;,&quot;EndName&quot;:&quot;_GBC_2e3d658b1c454acb945f621162cfd0e7&quot;,&quot;CType&quot;:1,&quot;DisplayText&quot;:null}"/>
      <m:item xlName="_GBC_2e3d658b1c454acb945f621162cfd0e7" concept="clcid-ie:GouXiaoShangPinTiGongHeJieShouLaoWuDeGuanLianJiaoYiShuoMing" label="购销商品、提供和接受劳务的关联交易说明" appId="_GBC_bfac708300bd4f9886d4b6bc97c99022"/>
    </m:section>
    <m:section xlName="_SEC_2cd4d729a4f5443b98e8d2f79dcdd221" title="关联受托管理/承包及委托管理/出包情况" rules="R2015_R11_032" helpId="112001168" helpText="注：托管资产类型包括：股权托管、其他资产托管。">
      <m:item xlName="_GBC_30440fae2d7246f59be82c31d907217a" concept="clcid-ci-ar:ShiFouShiYongBenGongSiShouTuoGuanLiHuoChengBaoQingKuangBiao" label="是否适用：本公司受托管理或承包情况表" selectOptions="_buildInAppliance" controlType="CustomCheckbox" cRanges="{&quot;StartName&quot;:&quot;_GBC_30440fae2d7246f59be82c31d907217a&quot;,&quot;EndName&quot;:&quot;_GBC_d7ea0f2a5686411a876da18b1cc3e789&quot;,&quot;CType&quot;:1,&quot;DisplayText&quot;:null}"/>
      <m:item xlName="_GBC_57a2d4cca7a74e81b133cb02cf32eb74" concept="clcid-ci-ar:DanWeiGongSiShouTuoGuanLiChengBaoQingKuangBiao" label="单位：公司受托管理承包情况表" selectOptions="_buildInScales" controlType="Combobox" cellType="Scale" appId="_GBC_30440fae2d7246f59be82c31d907217a"/>
      <m:item xlName="_GBC_526f89d9ea2e4435892696a794e71c93" concept="clcid-ci-ar:BiZhongGongSiShouTuoGuanLiChengBaoQingKuangBiao" label="币种：公司受托管理承包情况表" selectOptions="_buildInISO4217" controlType="Combobox" cellType="Measure" appId="_GBC_30440fae2d7246f59be82c31d907217a"/>
      <m:placeholder xlName="_PLD_9ca7f49277334c8e8f9644ca1df39ecf" addr="T0R0C0S1_1"/>
      <m:placeholder xlName="_PLD_67bc3e1c8ad0439ab3b3fafb2b1b4ae8" addr="T0R0C1S1_1"/>
      <m:placeholder xlName="_PLD_6242613dc1b4492f85dd7434d2997745" addr="T0R0C2S1_1"/>
      <m:placeholder xlName="_PLD_11d99e0f2f6c49fdbd52b04c387e8132" addr="T0R0C3S1_1"/>
      <m:placeholder xlName="_PLD_a4a13ba30a6a40c59f80853e84442bb6" addr="T0R0C4S1_1"/>
      <m:placeholder xlName="_PLD_ae8f67dcf4064d99855a132401142cb8" addr="T0R0C5S1_1"/>
      <m:placeholder xlName="_PLD_4dcb48cb90564f39b6b2463f0acfd5fa" addr="T0R0C6S1_1"/>
      <m:tuple xlName="_TUP_a4c81b6ef96b4b8cbe5e7500407aa405" concept="clcid-ie:GongSiShouTuoGuanLiChengBaoMingXi" default_row="2" addr="T0R1C">
        <m:item xlName="_GBC_2227d089dc7a4a72bdf8b29fee0b31e7" concept="clcid-ie:GongSiShouTuoGuanLiChengBaoMingXiWeiTuoFangChuBaoFangMingCheng" label="公司受托管理承包明细-委托方出包方名称" addr="T0R1C0S1_1" appId="_GBC_30440fae2d7246f59be82c31d907217a"/>
        <m:item xlName="_GBC_82b33ad925fb4ce193028c08ee7c68f2" concept="clcid-ie:GongSiShouTuoGuanLiChengBaoMingXiShouTuoFangChengBaoFangMingCheng" label="公司受托管理承包明细-受托方承包方名称" addr="T0R1C1S1_1" appId="_GBC_30440fae2d7246f59be82c31d907217a"/>
        <m:item xlName="_GBC_cb13806259d6497d8c2fe15c16bc2dfa" concept="clcid-ie:GongSiShouTuoGuanLiChengBaoMingXiShouTuoChengBaoZiChanLeiXing" label="公司受托管理承包明细-受托承包资产类型" selectOptions="263c229707074b389f5c9ef96917fe18" addr="T0R1C2S1_1" controlType="Combobox" appId="_GBC_30440fae2d7246f59be82c31d907217a"/>
        <m:item xlName="_GBC_9a387d7112ef4c04b3c70635e2fd62af" concept="clcid-ie:GongSiShouTuoGuanLiChengBaoMingXiShouTuoChengBaoQiShiRi" label="公司受托管理承包明细-受托承包起始日" addr="T0R1C3S1_1" appId="_GBC_30440fae2d7246f59be82c31d907217a" keyAction="38"/>
        <m:item xlName="_GBC_a5e3588821354911a07fd194505586a8" concept="clcid-ie:GongSiShouTuoGuanLiChengBaoMingXiShouTuoChengBaoZhongZhiRi" label="公司受托管理承包明细-受托承包终止日" addr="T0R1C4S1_1" appId="_GBC_30440fae2d7246f59be82c31d907217a" keyAction="38"/>
        <m:item xlName="_GBC_2a77441f0f6b41b2b730ce120e64ffd9" concept="clcid-ie:GongSiShouTuoGuanLiChengBaoMingXiTuoGuanShouYiChengBaoShouYiDingJiaYiJu" label="公司受托管理承包明细-托管收益承包收益定价依据" addr="T0R1C5S1_1" appId="_GBC_30440fae2d7246f59be82c31d907217a"/>
        <m:item xlName="_GBC_d7ea0f2a5686411a876da18b1cc3e789" concept="clcid-ie:GongSiShouTuoGuanLiChengBaoMingXiQueRenDeTuoGuanShouYiChengBaoShouYi" label="公司受托管理承包明细-确认的托管收益承包收益" mulRef="_GBC_57a2d4cca7a74e81b133cb02cf32eb74" unitRef="_GBC_526f89d9ea2e4435892696a794e71c93" addr="T0R1C6S1_1" formatStyle="Comma" appId="_GBC_30440fae2d7246f59be82c31d907217a"/>
      </m:tuple>
      <m:item xlName="_GBC_60aca51a92e545e9bbad9ba5228083c8" concept="clcid-ci-ar:ShiFouShiYongGuanLianTuoGuanHuoChengBaoQingKuangShuoMing" label="是否适用：关联托管或承包情况说明" selectOptions="_buildInAppliance" controlType="CustomCheckbox" cRanges="{&quot;StartName&quot;:&quot;_GBC_60aca51a92e545e9bbad9ba5228083c8&quot;,&quot;EndName&quot;:&quot;_GBC_7e32f39ffe144c5ba4f817dfdf991a80&quot;,&quot;CType&quot;:1,&quot;DisplayText&quot;:null}"/>
      <m:item xlName="_GBC_7e32f39ffe144c5ba4f817dfdf991a80" concept="clcid-ie:GuanLianTuoGuanChengBaoQingKuangShuoMing" label="关联托管承包情况说明" appId="_GBC_60aca51a92e545e9bbad9ba5228083c8"/>
      <m:item xlName="_GBC_4655dfffa9a7464b8715035e819d5968" concept="clcid-ci-ar:ShiFouShiYongBenGongSiWeiTuoGuanLiHuoChuBaoQingKuangBiao" label="是否适用：本公司委托管理或出包情况表" selectOptions="_buildInAppliance" controlType="CustomCheckbox" cRanges="{&quot;StartName&quot;:&quot;_GBC_4655dfffa9a7464b8715035e819d5968&quot;,&quot;EndName&quot;:&quot;_GBC_1c69b68cd5f34e7a96ac6009a4166034&quot;,&quot;CType&quot;:1,&quot;DisplayText&quot;:null}"/>
      <m:item xlName="_GBC_d6076998b85440afb6e201eacf68d6bd" concept="clcid-ci-ar:DanWeiGongSiWeiTuoGuanLiChuBaoQingKuangBiao" label="单位：公司委托管理出包情况表" selectOptions="_buildInScales" controlType="Combobox" cellType="Scale" appId="_GBC_4655dfffa9a7464b8715035e819d5968"/>
      <m:item xlName="_GBC_8d7490805c27467382b80106ac21a4a0" concept="clcid-ci-ar:BiZhongGongSiWeiTuoGuanLiChuBaoQingKuangBiao" label="币种：公司委托管理出包情况表" selectOptions="_buildInISO4217" controlType="Combobox" cellType="Measure" appId="_GBC_4655dfffa9a7464b8715035e819d5968"/>
      <m:placeholder xlName="_PLD_c4133444a822482fa3e7b8e457035215" addr="T1R0C0S1_1"/>
      <m:placeholder xlName="_PLD_343de9ba84d247f1ac435b326cd6d23d" addr="T1R0C1S1_1"/>
      <m:placeholder xlName="_PLD_412fac120e054a0f8bb59d63097ca955" addr="T1R0C2S1_1"/>
      <m:placeholder xlName="_PLD_d6ea2680939e469f90d72d8f459285b4" addr="T1R0C3S1_1"/>
      <m:placeholder xlName="_PLD_d099e6c1a932486b9955d4a0b9aea8ba" addr="T1R0C4S1_1"/>
      <m:placeholder xlName="_PLD_12a8636b5f16454c9a7e0868e89f3879" addr="T1R0C5S1_1"/>
      <m:placeholder xlName="_PLD_769fa9f45142421cb63a5420d9cc154e" addr="T1R0C6S1_1"/>
      <m:tuple xlName="_TUP_d9846e60b78b4ef694d20d0eb2b73572" concept="clcid-ie:GongSiWeiTuoGuanLiChuBaoMingXi" default_row="2" addr="T1R1C">
        <m:item xlName="_GBC_a0b6713304574254ae2f28e7998ecfb8" concept="clcid-ie:GongSiWeiTuoGuanLiChuBaoMingXiWeiTuoFangChuBaoFangMingCheng" label="公司委托管理出包明细-委托方出包方名称" addr="T1R1C0S1_1" appId="_GBC_4655dfffa9a7464b8715035e819d5968"/>
        <m:item xlName="_GBC_e01496101f304ce1b9ba6f4af94e6427" concept="clcid-ie:GongSiWeiTuoGuanLiChuBaoMingXiShouTuoFangChengBaoFangMingCheng" label="公司委托管理出包明细-受托方承包方名称" addr="T1R1C1S1_1" appId="_GBC_4655dfffa9a7464b8715035e819d5968"/>
        <m:item xlName="_GBC_09946063eb414ffa88db415f4ce4c20c" concept="clcid-ie:GongSiWeiTuoGuanLiChuBaoMingXiWeiTuoChuBaoZiChanLeiXing" label="公司委托管理出包明细-委托出包资产类型" selectOptions="263c229707074b389f5c9ef96917fe18" addr="T1R1C2S1_1" controlType="Combobox" appId="_GBC_4655dfffa9a7464b8715035e819d5968"/>
        <m:item xlName="_GBC_842fd7ddcac74ceeb605e4726516ab30" concept="clcid-ie:GongSiWeiTuoGuanLiChuBaoMingXiWeiTuoChuBaoQiShiRi" label="公司委托管理出包明细-委托出包起始日" addr="T1R1C3S1_1" appId="_GBC_4655dfffa9a7464b8715035e819d5968" keyAction="38"/>
        <m:item xlName="_GBC_f22878ea48134d4787cde60dc3f0236e" concept="clcid-ie:GongSiWeiTuoGuanLiChuBaoMingXiWeiTuoChuBaoZhongZhiRi" label="公司委托管理出包明细-委托出包终止日" addr="T1R1C4S1_1" appId="_GBC_4655dfffa9a7464b8715035e819d5968" keyAction="38"/>
        <m:item xlName="_GBC_8473ed6242334493a937b6c216c1f6db" concept="clcid-ie:GongSiWeiTuoGuanLiChuBaoMingXiTuoGuanFeiChuBaoFeiDingJiaYiJu" label="公司委托管理出包明细-托管费出包费定价依据" addr="T1R1C5S1_1" appId="_GBC_4655dfffa9a7464b8715035e819d5968"/>
        <m:item xlName="_GBC_1c69b68cd5f34e7a96ac6009a4166034" concept="clcid-ie:GongSiWeiTuoGuanLiChuBaoMingXiQueDingDeTuoGuanFeiChuBaoFei" label="公司委托管理出包明细-确定的托管费出包费" mulRef="_GBC_d6076998b85440afb6e201eacf68d6bd" unitRef="_GBC_8d7490805c27467382b80106ac21a4a0" addr="T1R1C6S1_1" formatStyle="Comma" appId="_GBC_4655dfffa9a7464b8715035e819d5968"/>
      </m:tuple>
      <m:item xlName="_GBC_a21df8e7013c4b70bab4125cabda8c46" concept="clcid-ci-ar:ShiFouShiYongGuanLianGuanLiHuoChuBaoQingKuangShuoMing" label="是否适用：关联管理或出包情况说明" selectOptions="_buildInAppliance" controlType="CustomCheckbox" cRanges="{&quot;StartName&quot;:&quot;_GBC_a21df8e7013c4b70bab4125cabda8c46&quot;,&quot;EndName&quot;:&quot;_GBC_9d83cbe9646544c7af79e26291248d73&quot;,&quot;CType&quot;:1,&quot;DisplayText&quot;:null}"/>
      <m:item xlName="_GBC_9d83cbe9646544c7af79e26291248d73" concept="clcid-ie:GuanLianGuanLiHuoChuBaoQingKuangShuoMing" label="关联管理或出包情况说明" appId="_GBC_a21df8e7013c4b70bab4125cabda8c46"/>
    </m:section>
    <m:section xlName="_SEC_5900c0566dab441987567990bccbe124" title="关联租赁情况" rules="R2015_R11_032" helpId="112001168">
      <m:item xlName="_GBC_b67e8ccf7ec147d698f9f192968e98bf" concept="clcid-ci-ar:ShiFouShiYongBenGongSiZuoWeiChuZuFangDeZuLinQingKuangBiao" label="是否适用：本公司作为出租方的租赁情况表" selectOptions="_buildInAppliance" controlType="CustomCheckbox" cRanges="{&quot;StartName&quot;:&quot;_GBC_b67e8ccf7ec147d698f9f192968e98bf&quot;,&quot;EndName&quot;:&quot;_GBC_4a6f809cad3545239486bf59dcd36bbc&quot;,&quot;CType&quot;:1,&quot;DisplayText&quot;:null}"/>
      <m:item xlName="_GBC_d95d648c603a49478a4e0e7a1274bc6b" concept="clcid-ci-ar:DanWeiGuanLianZuLinQingKuang" label="单位：关联租赁情况" selectOptions="_buildInScales" controlType="Combobox" cellType="Scale" appId="_GBC_b67e8ccf7ec147d698f9f192968e98bf"/>
      <m:item xlName="_GBC_4316ddfce7034d00b4f5fe941a884b0c" concept="clcid-ci-ar:BiZhongGuanLianZuLinQingKuang" label="币种：关联租赁情况" selectOptions="_buildInISO4217" controlType="Combobox" cellType="Measure" appId="_GBC_b67e8ccf7ec147d698f9f192968e98bf"/>
      <m:placeholder xlName="_PLD_cc1d9e6700c8464abef135c18dae1347" addr="T0R0C0S1_1"/>
      <m:placeholder xlName="_PLD_7c70ec7c258c47ab93562d23df95ba25" addr="T0R0C1S1_1"/>
      <m:placeholder xlName="_PLD_b73b5bf2ad5b438bac8401815956bbdb" addr="T0R0C2S1_1"/>
      <m:placeholder xlName="_PLD_08d45094bbb64f479287ecd678beea52" addr="T0R0C3S1_1"/>
      <m:tuple xlName="_TUP_0737c0b729354e1aa40e6636ee6d6f9b" concept="clcid-ie:GuanLianZuLinQingKuang" default_row="2" addr="T0R1C">
        <m:item xlName="_GBC_5bed741857ff4bf1baba9d2caeb2195f" concept="clcid-ie:GuanLianZuLinChengZuFangMingCheng" label="关联承租方名称" addr="T0R1C0S1_1" appId="_GBC_b67e8ccf7ec147d698f9f192968e98bf"/>
        <m:item xlName="_GBC_b66fb8ea5e57428599508ecdac6e55a1" concept="clcid-ie:GuanLianZuLinZiChanQingKuang" label="关联租赁资产情况" addr="T0R1C1S1_1" appId="_GBC_b67e8ccf7ec147d698f9f192968e98bf"/>
        <m:item xlName="_GBC_5b370a0fc208460cbc0f1e8a8301caa6" concept="clcid-ie:GuanLianZuLinShouYi" label="关联租赁收益" mulRef="_GBC_d95d648c603a49478a4e0e7a1274bc6b" unitRef="_GBC_4316ddfce7034d00b4f5fe941a884b0c" addr="T0R1C2S1_1" formatStyle="Comma" appId="_GBC_b67e8ccf7ec147d698f9f192968e98bf"/>
        <m:item xlName="_GBC_4a6f809cad3545239486bf59dcd36bbc" concept="clcid-ie:GuanLianZuLinShouYi" label="关联租赁收益" periodRef="上年同期数" mulRef="_GBC_d95d648c603a49478a4e0e7a1274bc6b" unitRef="_GBC_4316ddfce7034d00b4f5fe941a884b0c" addr="T0R1C3S1_1" formatStyle="Comma" appId="_GBC_b67e8ccf7ec147d698f9f192968e98bf"/>
      </m:tuple>
      <m:item xlName="_GBC_f8542afd84e2430aad299d7024543330" concept="clcid-ci-ar:ShiFouShiYongBenGongSiZuoWeiChengZuFangDeZuLinQingKuangBiao" label="是否适用：本公司作为承租方的租赁情况表" selectOptions="_buildInAppliance" controlType="CustomCheckbox" cRanges="{&quot;StartName&quot;:&quot;_GBC_f8542afd84e2430aad299d7024543330&quot;,&quot;EndName&quot;:&quot;_GBC_64b97078fd4d431cb83f9916b2c0f409&quot;,&quot;CType&quot;:1,&quot;DisplayText&quot;:null}"/>
      <m:item xlName="_GBC_8ac97dab93ef410a9d23b3aefc024986" concept="clcid-ci-ar:DanWeiGongSiChengZuQingKuangBiao" label="单位：公司承租情况表" selectOptions="_buildInScales" controlType="Combobox" cellType="Scale" appId="_GBC_f8542afd84e2430aad299d7024543330"/>
      <m:item xlName="_GBC_634ba3e46c2f477ca3c544a6d05a7b33" concept="clcid-ci-ar:BiZhongGongSiChengZuQingKuangBiao" label="币种：公司承租情况表" selectOptions="_buildInISO4217" controlType="Combobox" cellType="Measure" appId="_GBC_f8542afd84e2430aad299d7024543330"/>
      <m:placeholder xlName="_PLD_a242a025a1d74e0da5628852dd65d32e" addr="T1R0C0S1_1"/>
      <m:placeholder xlName="_PLD_37258e91d19f49b081d9b3699db80b8d" addr="T1R0C1S1_1"/>
      <m:placeholder xlName="_PLD_20d2f9a614b34f3b83c7c45426ebf12f" addr="T1R0C2S1_1"/>
      <m:placeholder xlName="_PLD_cb4bafb13beb4e0e96c161b275b3c656" addr="T1R0C3S1_1"/>
      <m:tuple xlName="_TUP_7213ef1e8f724193b34184a335e47f08" concept="clcid-ie:GongSiChengZuQingKuangMingXi" default_row="2" addr="T1R1C">
        <m:item xlName="_GBC_48411c69dd164b8880ae5523ca96c35f" concept="clcid-ie:GongSiChengZuQingKuangMingXiChuZuFangMingCheng" label="公司承租情况明细-出租方名称" addr="T1R1C0S1_1" appId="_GBC_f8542afd84e2430aad299d7024543330"/>
        <m:item xlName="_GBC_d4e6a84f7d0642ce920a6124fe89ab5b" concept="clcid-ie:GongSiChengZuQingKuangMingXiZuLinZiChanQingKuang" label="公司承租情况明细-租赁资产情况" addr="T1R1C1S1_1" appId="_GBC_f8542afd84e2430aad299d7024543330"/>
        <m:item xlName="_GBC_33ec28898e15414faef5f22bcf29eed4" concept="clcid-ie:GongSiChengZuQingKuangMingXiZuLinFeiYong" label="公司承租情况明细-租赁费用" mulRef="_GBC_8ac97dab93ef410a9d23b3aefc024986" unitRef="_GBC_634ba3e46c2f477ca3c544a6d05a7b33" addr="T1R1C2S1_1" formatStyle="Comma" appId="_GBC_f8542afd84e2430aad299d7024543330"/>
        <m:item xlName="_GBC_64b97078fd4d431cb83f9916b2c0f409" concept="clcid-ie:GongSiChengZuQingKuangMingXiZuLinFeiYong" label="公司承租情况明细-租赁费用" periodRef="上年同期数" mulRef="_GBC_8ac97dab93ef410a9d23b3aefc024986" unitRef="_GBC_634ba3e46c2f477ca3c544a6d05a7b33" addr="T1R1C3S1_1" formatStyle="Comma" appId="_GBC_f8542afd84e2430aad299d7024543330"/>
      </m:tuple>
      <m:item xlName="_GBC_f11304240a9e46d8b340976a035205d3" concept="clcid-ci-ar:ShiFouShiYongGuanLianZuLinQingKuangShuoMing" label="是否适用：关联租赁情况说明" selectOptions="_buildInAppliance" controlType="CustomCheckbox" cRanges="{&quot;StartName&quot;:&quot;_GBC_f11304240a9e46d8b340976a035205d3&quot;,&quot;EndName&quot;:&quot;_GBC_89ebec674343463ebe41b603dd06f3ce&quot;,&quot;CType&quot;:1,&quot;DisplayText&quot;:null}"/>
      <m:item xlName="_GBC_89ebec674343463ebe41b603dd06f3ce" concept="clcid-ie:GuanLianZuLinShuoMing" label="关联租赁说明" appId="_GBC_f11304240a9e46d8b340976a035205d3"/>
    </m:section>
    <m:section xlName="_SEC_efa05712c0bd499d89e4752caaaebdd6" title="关联担保情况" rules="R2015_R11_032" helpId="112001168">
      <m:item xlName="_GBC_4ba390d56c0645788c7893af84ca2773" concept="clcid-ci-ar:ShiFouShiYongBenGongSiZuoWeiDanBaoFangDeDanBaoQingKuangBiao" label="是否适用：本公司作为担保方的担保情况表" selectOptions="_buildInAppliance" controlType="CustomCheckbox" cRanges="{&quot;StartName&quot;:&quot;_GBC_4ba390d56c0645788c7893af84ca2773&quot;,&quot;EndName&quot;:&quot;_GBC_70748b9f40494d41a4708a6b900ecc0d&quot;,&quot;CType&quot;:1,&quot;DisplayText&quot;:null}"/>
      <m:item xlName="_GBC_336765f306884ed7ac31323ffdc7164d" concept="clcid-ci-ar:DanWeiGuanLianDanBaoQingKuang" label="单位：关联担保情况" selectOptions="_buildInScales" controlType="Combobox" cellType="Scale" appId="_GBC_4ba390d56c0645788c7893af84ca2773"/>
      <m:item xlName="_GBC_65f9c6a02cb346e48ef0bee93406b7c3" concept="clcid-ci-ar:BiZhongGuanLianDanBaoQingKuang" label="币种：关联担保情况" selectOptions="_buildInISO4217" controlType="Combobox" cellType="Measure" appId="_GBC_4ba390d56c0645788c7893af84ca2773"/>
      <m:placeholder xlName="_PLD_96a4e4b902dd4a1aabeda7f378f03632" addr="T0R0C0S1_1"/>
      <m:placeholder xlName="_PLD_e261ef4f94b54fc2b7ef782e98e6a6f9" addr="T0R0C1S1_1"/>
      <m:placeholder xlName="_PLD_6591ac1a04e6441cbf6e117b8ca9b235" addr="T0R0C2S1_1"/>
      <m:placeholder xlName="_PLD_a4bd05821174469b92860eea66b1f7f5" addr="T0R0C3S1_1"/>
      <m:placeholder xlName="_PLD_ed3011fa0ff64ab0b41763ff62b9ba30" addr="T0R0C4S1_1"/>
      <m:tuple xlName="_TUP_bf275a4319db4fad8fa8f501d7d71b04" concept="clcid-pte:BenGongSiZuoWeiDanBaoFangDeGuanLianDanBaoQingKuangMingXi" default_row="2" addr="T0R1C">
        <m:item xlName="_GBC_277df19694094975bcb0889c9610bcef" concept="clcid-pte:BenGongSiZuoWeiDanBaoFangDeGuanLianDanBaoQingKuangMingXiBeiDanBaoFang" label="本公司作为担保方的关联担保情况明细-被担保方" addr="T0R1C0S1_1" appId="_GBC_4ba390d56c0645788c7893af84ca2773"/>
        <m:item xlName="_GBC_7db3dc3ca3ee47af9ed8fd9c6a8d7d9b" concept="clcid-pte:BenGongSiZuoWeiDanBaoFangDeGuanLianDanBaoQingKuangMingXiDanBaoJinE" label="本公司作为担保方的关联担保情况明细-担保金额" mulRef="_GBC_336765f306884ed7ac31323ffdc7164d" unitRef="_GBC_65f9c6a02cb346e48ef0bee93406b7c3" addr="T0R1C1S1_1" formatStyle="Comma" appId="_GBC_4ba390d56c0645788c7893af84ca2773"/>
        <m:item xlName="_GBC_eae4101e8c4e4dff92c600d5c6cd2dab" concept="clcid-pte:BenGongSiZuoWeiDanBaoFangDeGuanLianDanBaoQingKuangMingXiDanBaoQiShiRi" label="本公司作为担保方的关联担保情况明细-担保起始日" addr="T0R1C2S1_1" appId="_GBC_4ba390d56c0645788c7893af84ca2773" keyAction="38"/>
        <m:item xlName="_GBC_0726af6fdbdb4a26a400797759f6c4b0" concept="clcid-pte:BenGongSiZuoWeiDanBaoFangDeGuanLianDanBaoQingKuangMingXiDanBaoDaoQiRi" label="本公司作为担保方的关联担保情况明细-担保到期日" addr="T0R1C3S1_1" appId="_GBC_4ba390d56c0645788c7893af84ca2773" keyAction="38"/>
        <m:item xlName="_GBC_70748b9f40494d41a4708a6b900ecc0d" concept="clcid-pte:BenGongSiZuoWeiDanBaoFangDeGuanLianDanBaoQingKuangMingXiDanBaoShiFouYiJingLvXingWanBi" label="本公司作为担保方的关联担保情况明细-担保是否已经履行完毕" selectOptions="_buildInYesNo" addr="T0R1C4S1_1" controlType="Combobox" appId="_GBC_4ba390d56c0645788c7893af84ca2773"/>
      </m:tuple>
      <m:item xlName="_GBC_24ee28d66e214f089c669dca4a51a3a4" concept="clcid-ci-ar:ShiFouShiYongBenGongSiZuoWeiBeiDanBaoFangDeDanBaoQingKuangBiao" label="是否适用：本公司作为被担保方的担保情况表" selectOptions="_buildInAppliance" controlType="CustomCheckbox" cRanges="{&quot;StartName&quot;:&quot;_GBC_24ee28d66e214f089c669dca4a51a3a4&quot;,&quot;EndName&quot;:&quot;_GBC_11b6ef1abc32485687a498df5cd1fbcd&quot;,&quot;CType&quot;:1,&quot;DisplayText&quot;:null}"/>
      <m:item xlName="_GBC_08de61ddd16b467c884ca0edae6aa2be" concept="clcid-ci-ar:DanWeiCaiWuFuZhuBenGongSiZuoWeiBeiDanBaoFang" label="单位：财务附注：本公司作为被担保方" selectOptions="_buildInScales" controlType="Combobox" cellType="Scale" appId="_GBC_24ee28d66e214f089c669dca4a51a3a4"/>
      <m:item xlName="_GBC_42fee4856c844a5db5f4478afdb3c96d" concept="clcid-ci-ar:BiZhongCaiWuFuZhuBenGongSiZuoWeiBeiDanBaoFang" label="币种：财务附注：本公司作为被担保方" selectOptions="_buildInISO4217" controlType="Combobox" cellType="Measure" appId="_GBC_24ee28d66e214f089c669dca4a51a3a4"/>
      <m:placeholder xlName="_PLD_e05323f7a96841bb935f95dcfec68e48" addr="T1R0C0S1_1"/>
      <m:placeholder xlName="_PLD_7721a8a4c1844b24b36caad78c1dee85" addr="T1R0C1S1_1"/>
      <m:placeholder xlName="_PLD_cac4c4f152c846eb9313593bf39d4ef9" addr="T1R0C2S1_1"/>
      <m:placeholder xlName="_PLD_c0918f2db0154eb396818afe3e3f0e9d" addr="T1R0C3S1_1"/>
      <m:placeholder xlName="_PLD_f7d47a75b517407d8d11153f5529706f" addr="T1R0C4S1_1"/>
      <m:tuple xlName="_TUP_473afba5501d402bbcf25b151e18127b" concept="clcid-pte:BenGongSiZuoWeiBeiDanBaoFangDeGuanLianDanBaoQingKuangMingXi" default_row="2" addr="T1R1C">
        <m:item xlName="_GBC_63fe21e42b104fd59a4f1c0942993e21" concept="clcid-pte:BenGongSiZuoWeiBeiDanBaoFangDeGuanLianDanBaoQingKuangMingXiDanBaoFang" label="本公司作为被担保方的关联担保情况明细-担保方" addr="T1R1C0S1_1" appId="_GBC_24ee28d66e214f089c669dca4a51a3a4"/>
        <m:item xlName="_GBC_d02154d9584340afad5313930e3cd3f1" concept="clcid-pte:BenGongSiZuoWeiBeiDanBaoFangDeGuanLianDanBaoQingKuangMingXiDanBaoJinE" label="本公司作为被担保方的关联担保情况明细-担保金额" mulRef="_GBC_08de61ddd16b467c884ca0edae6aa2be" unitRef="_GBC_42fee4856c844a5db5f4478afdb3c96d" addr="T1R1C1S1_1" formatStyle="Comma" appId="_GBC_24ee28d66e214f089c669dca4a51a3a4"/>
        <m:item xlName="_GBC_2317a3a3f7b64fa39c5493c70a6720fd" concept="clcid-pte:BenGongSiZuoWeiBeiDanBaoFangDeGuanLianDanBaoQingKuangMingXiDanBaoQiShiRi" label="本公司作为被担保方的关联担保情况明细-担保起始日" addr="T1R1C2S1_1" appId="_GBC_24ee28d66e214f089c669dca4a51a3a4" keyAction="38"/>
        <m:item xlName="_GBC_0c1fe3c070f8443cba94446fd80b7a95" concept="clcid-pte:BenGongSiZuoWeiBeiDanBaoFangDeGuanLianDanBaoQingKuangMingXiDanBaoDaoQiRi" label="本公司作为被担保方的关联担保情况明细-担保到期日" addr="T1R1C3S1_1" appId="_GBC_24ee28d66e214f089c669dca4a51a3a4" keyAction="38"/>
        <m:item xlName="_GBC_11b6ef1abc32485687a498df5cd1fbcd" concept="clcid-pte:BenGongSiZuoWeiBeiDanBaoFangDeGuanLianDanBaoQingKuangMingXiDanBaoShiFouYiJingLvXingWanBi" label="本公司作为被担保方的关联担保情况明细-担保是否已经履行完毕" selectOptions="_buildInYesNo" addr="T1R1C4S1_1" controlType="Combobox" appId="_GBC_24ee28d66e214f089c669dca4a51a3a4"/>
      </m:tuple>
      <m:item xlName="_GBC_455c21d6a2674726afee6a2386be7898" concept="clcid-ci-ar:ShiFouShiYongGuanLianDanBaoQingKuangShuoMing" label="是否适用：关联担保情况说明" selectOptions="_buildInAppliance" controlType="CustomCheckbox" cRanges="{&quot;StartName&quot;:&quot;_GBC_455c21d6a2674726afee6a2386be7898&quot;,&quot;EndName&quot;:&quot;_GBC_3eee756411e248a88ccd781b4dc66942&quot;,&quot;CType&quot;:1,&quot;DisplayText&quot;:null}"/>
      <m:item xlName="_GBC_3eee756411e248a88ccd781b4dc66942" concept="clcid-ie:GuanLianDanBaoShuoMing" label="关联担保说明" appId="_GBC_455c21d6a2674726afee6a2386be7898"/>
    </m:section>
    <m:section xlName="_SEC_e662f655e98144708ee022291e4d2c28" title="关联方资金拆借" rules="R2015_R11_032" helpId="112001168">
      <m:item xlName="_GBC_9b5630a86e1e452494249106e2600b15" concept="clcid-ci-ar:ShiFouShiYongGuanLianFangZiJinChaiJie" label="是否适用：关联方资金拆借" selectOptions="_buildInAppliance" controlType="CustomCheckbox" cRanges="[{&quot;StartName&quot;:&quot;_GBC_9b5630a86e1e452494249106e2600b15&quot;,&quot;EndName&quot;:&quot;_GBC_801dc3954ccd46acae3bdab137960652&quot;,&quot;CType&quot;:1}]"/>
      <m:item xlName="_GBC_638fcfec5a6e4e3da37731c50c9e14c8" concept="clcid-ci-ar:DanWeiGuanLianFangZiJinChaiJie" label="单位：关联方资金拆借" selectOptions="_buildInScales" controlType="Combobox" cellType="Scale" appId="_GBC_9b5630a86e1e452494249106e2600b15"/>
      <m:item xlName="_GBC_9ffab5562b4d42a7ad87881f0bdc32c6" concept="clcid-ci-ar:BiZhongGuanLianFangZiJinChaiJie" label="币种：关联方资金拆借" selectOptions="_buildInISO4217" controlType="Combobox" cellType="Measure" appId="_GBC_9b5630a86e1e452494249106e2600b15"/>
      <m:placeholder xlName="_PLD_ba0b1157f84a43a686cdfdb96fc9f605" addr="T0R0C0S1_1"/>
      <m:placeholder xlName="_PLD_d89f0030cf1644d88e79247fb06b91f6" addr="T0R0C1S1_1"/>
      <m:placeholder xlName="_PLD_1a3f019482694e2a9a19e9e491c88664" addr="T0R0C2S1_1"/>
      <m:placeholder xlName="_PLD_18f4f70188ee44fa8cca86fccfa00f81" addr="T0R0C3S1_1"/>
      <m:placeholder xlName="_PLD_7cdd1d0389de4d0ab081d9f3c4c26d70" addr="T0R0C4S1_1"/>
      <m:placeholder xlName="_PLD_bbb3c9aea6344d1392ee30f16141055a" addr="T0R1C0S1_5"/>
      <m:tuple xlName="_TUP_214d4391c9e1470ba8d3b2d5c7347dc0" concept="clcid-pte:GuanLianFangZiJinChaiRuMingXi" default_row="2" addr="T0R2C">
        <m:item xlName="_GBC_0216899ac2fa4e9f85068a0b1a9daf82" concept="clcid-pte:GuanLianFangZiJinChaiRuMingXiGuanLianFang" label="关联方资金拆入明细-关联方" addr="T0R2C0S1_1" appId="_GBC_9b5630a86e1e452494249106e2600b15"/>
        <m:item xlName="_GBC_d76ee519722a4f92a03661af2abbf456" concept="clcid-pte:GuanLianFangZiJinChaiRuMingXiJinE" label="关联方资金拆入明细-金额" mulRef="_GBC_638fcfec5a6e4e3da37731c50c9e14c8" unitRef="_GBC_9ffab5562b4d42a7ad87881f0bdc32c6" addr="T0R2C1S1_1" formatStyle="Comma" appId="_GBC_9b5630a86e1e452494249106e2600b15"/>
        <m:item xlName="_GBC_c0e24c6e62214f95a145870cfe9b324d" concept="clcid-pte:GuanLianFangZiJinChaiRuMingXiQiShiRi" label="关联方资金拆入明细-起始日" addr="T0R2C2S1_1" appId="_GBC_9b5630a86e1e452494249106e2600b15" keyAction="38"/>
        <m:item xlName="_GBC_9b2e7f7b238a42dca134371dc08d06e6" concept="clcid-pte:GuanLianFangZiJinChaiRuMingXiDaoQiRi" label="关联方资金拆入明细-到期日" addr="T0R2C3S1_1" appId="_GBC_9b5630a86e1e452494249106e2600b15" keyAction="38"/>
        <m:item xlName="_GBC_42388265ed754693a111dcbec3880171" concept="clcid-pte:GuanLianFangZiJinChaiRuMingXiShuoMing" label="关联方资金拆入明细-说明" addr="T0R2C4S1_1" appId="_GBC_9b5630a86e1e452494249106e2600b15"/>
      </m:tuple>
      <m:placeholder xlName="_PLD_8bbf03380b0b4d5fa969335734850577" addr="T1R0C0S1_1"/>
      <m:placeholder xlName="_PLD_d9ddc94094f34ae68a297ffd19479683" addr="T1R0C1S1_1"/>
      <m:placeholder xlName="_PLD_6074a6e8ccf3434d9d8a5ea932290146" addr="T1R0C2S1_1"/>
      <m:placeholder xlName="_PLD_a15c391ff0d24f4591391c783fac1213" addr="T1R0C3S1_1"/>
      <m:placeholder xlName="_PLD_54588226a7bb44ae957c465cd55a5c61" addr="T1R0C4S1_1"/>
      <m:placeholder xlName="_PLD_ee454b6a404f46ba83896a7148d74aa7" addr="T1R1C0S1_5"/>
      <m:tuple xlName="_TUP_c4fb69e79ac441b79e2b387e93f72863" concept="clcid-pte:GuanLianFangZiJinChaiChuMingXi" default_row="2" addr="T1R2C">
        <m:item xlName="_GBC_38b8396193c644a79751214c7ab294cf" concept="clcid-pte:GuanLianFangZiJinChaiChuMingXiGuanLianFang" label="关联方资金拆出明细-关联方" addr="T1R2C0S1_1" appId="_GBC_9b5630a86e1e452494249106e2600b15"/>
        <m:item xlName="_GBC_6e6283fc0dd848b29eac9a85c6710415" concept="clcid-pte:GuanLianFangZiJinChaiChuMingXiJinE" label="关联方资金拆出明细-金额" mulRef="_GBC_638fcfec5a6e4e3da37731c50c9e14c8" unitRef="_GBC_9ffab5562b4d42a7ad87881f0bdc32c6" addr="T1R2C1S1_1" formatStyle="Comma" appId="_GBC_9b5630a86e1e452494249106e2600b15"/>
        <m:item xlName="_GBC_0d6d40e0f7554c29a2097147b20a379b" concept="clcid-pte:GuanLianFangZiJinChaiChuMingXiQiShiRi" label="关联方资金拆出明细-起始日" addr="T1R2C2S1_1" appId="_GBC_9b5630a86e1e452494249106e2600b15"/>
        <m:item xlName="_GBC_e8465d4f155446f19185d790f88e73a4" concept="clcid-pte:GuanLianFangZiJinChaiChuMingXiDaoQiRi" label="关联方资金拆出明细-到期日" addr="T1R2C3S1_1" appId="_GBC_9b5630a86e1e452494249106e2600b15"/>
        <m:item xlName="_GBC_801dc3954ccd46acae3bdab137960652" concept="clcid-pte:GuanLianFangZiJinChaiChuMingXiShuoMing" label="关联方资金拆出明细-说明" addr="T1R2C4S1_1" appId="_GBC_9b5630a86e1e452494249106e2600b15"/>
      </m:tuple>
    </m:section>
    <m:section xlName="_SEC_d9d6435f8ac54597b97d51dd0f61d03f" title="关联方资产转让、债务重组情况" rules="R2015_R11_032">
      <m:item xlName="_GBC_6f8fce72ce784c23aba8af28c51de336" concept="clcid-ci-ar:ShiFouShiYongGuanLianFangZiChanZhuanRangZhaiWuZhongZuQingKuang" label="是否适用：关联方资产转让、债务重组情况" selectOptions="_buildInAppliance" controlType="CustomCheckbox" cRanges="{&quot;StartName&quot;:&quot;_GBC_6f8fce72ce784c23aba8af28c51de336&quot;,&quot;EndName&quot;:&quot;_GBC_14232901499848a3ac91ed433331f8d5&quot;,&quot;CType&quot;:1,&quot;DisplayText&quot;:null}"/>
      <m:item xlName="_GBC_11798a48ec2f45e49b07d6c9abc571a5" concept="clcid-ci-ar:DanWeiGuanLianFangZiChanZhuanRangZhaiWuZhongZuQingKuang" label="单位：关联方资产转让、债务重组情况" selectOptions="_buildInScales" controlType="Combobox" cellType="Scale" appId="_GBC_6f8fce72ce784c23aba8af28c51de336"/>
      <m:item xlName="_GBC_ae7ae62d8d5c4a7f82a3664f4e9abebf" concept="clcid-ci-ar:BiZhongGuanLianFangZiChanZhuanRangZhaiWuZhongZuQingKuang" label="币种：关联方资产转让、债务重组情况" selectOptions="_buildInISO4217" controlType="Combobox" cellType="Measure" appId="_GBC_6f8fce72ce784c23aba8af28c51de336"/>
      <m:placeholder xlName="_PLD_22ce680888944f14b3e7264684be604e" addr="T0R0C0S1_1"/>
      <m:placeholder xlName="_PLD_7ddb67ea8a4948d4a2436ccd4c3a53a7" addr="T0R0C1S1_1"/>
      <m:placeholder xlName="_PLD_d6af393840d741f1884a5e969b07e0e0" addr="T0R0C2S1_1"/>
      <m:placeholder xlName="_PLD_b93cea02524a421badcc18b1374e1edb" addr="T0R0C3S1_1"/>
      <m:tuple xlName="_TUP_406c9f28d38a4e8db9cabf711831f923" concept="clcid-pte:GuanLianFangZiChanZhuanRangZhaiWuZhongZuQingKuangMingXi" default_row="2" addr="T0R1C">
        <m:item xlName="_GBC_97f59c367b434c6ea29821b30121fb21" concept="clcid-pte:GuanLianFangZiChanZhuanRangZhaiWuZhongZuQingKuangMingXiGuanLianFangMingCheng" label="关联方资产转让、债务重组情况明细－关联方名称" addr="T0R1C0S1_1" appId="_GBC_6f8fce72ce784c23aba8af28c51de336"/>
        <m:item xlName="_GBC_34a605b8e7e047e3bc744e389064fb5e" concept="clcid-pte:GuanLianFangZiChanZhuanRangZhaiWuZhongZuQingKuangMingXiGuanLianJiaoYiNeiRong" label="关联方资产转让、债务重组情况明细－关联交易内容" addr="T0R1C1S1_1" appId="_GBC_6f8fce72ce784c23aba8af28c51de336"/>
        <m:item xlName="_GBC_7e9b7903a70b452dbdff4c586c5c896d" concept="clcid-pte:GuanLianFangZiChanZhuanRangZhaiWuZhongZuQingKuangMingXiGuanLianJiaoYiJinE" label="关联方资产转让、债务重组情况明细－关联交易金额" mulRef="_GBC_11798a48ec2f45e49b07d6c9abc571a5" unitRef="_GBC_ae7ae62d8d5c4a7f82a3664f4e9abebf" addr="T0R1C2S1_1" formatStyle="Comma" appId="_GBC_6f8fce72ce784c23aba8af28c51de336"/>
        <m:item xlName="_GBC_14232901499848a3ac91ed433331f8d5" concept="clcid-pte:GuanLianFangZiChanZhuanRangZhaiWuZhongZuQingKuangMingXiGuanLianJiaoYiJinE" label="关联方资产转让、债务重组情况明细－关联交易金额" periodRef="上年同期数" mulRef="_GBC_11798a48ec2f45e49b07d6c9abc571a5" unitRef="_GBC_ae7ae62d8d5c4a7f82a3664f4e9abebf" addr="T0R1C3S1_1" formatStyle="Comma" appId="_GBC_6f8fce72ce784c23aba8af28c51de336"/>
      </m:tuple>
    </m:section>
    <m:section xlName="_SEC_3b5cc9d011f04ea3b064e0de02da00f5" title="关键管理人员报酬" rules="R2015_R11_032" helpId="112001168">
      <m:item xlName="_GBC_4768ccd806f845f4b6f5f0ec038ec747" concept="clcid-ci-ar:ShiFouShiYongGuanJianGuanLiRenYuanBaoChou" label="是否适用：关键管理人员报酬" selectOptions="_buildInAppliance" controlType="CustomCheckbox" cRanges="{&quot;StartName&quot;:&quot;_GBC_4768ccd806f845f4b6f5f0ec038ec747&quot;,&quot;EndName&quot;:&quot;_GBC_ff07e5a4225844fd9ffc6f11b2937820&quot;,&quot;CType&quot;:1,&quot;DisplayText&quot;:null}"/>
      <m:item xlName="_GBC_3dcac03c36954e5ab3dab539e6a2f735" concept="clcid-ci-ar:DanWeiCaiWuFuZhuGuanJianGuanLiRenYuanBaoChou" label="单位：财务附注：关键管理人员报酬" selectOptions="25709f0bb1fd4094bc158a0bd3d28bd3" controlType="Combobox" cellType="Scale" appId="_GBC_4768ccd806f845f4b6f5f0ec038ec747"/>
      <m:item xlName="_GBC_9bf846a4da0046829fd7baa3fd1fe348" concept="clcid-ci-ar:BiZhongCaiWuFuZhuGuanJianGuanLiRenYuanBaoChou" label="币种：财务附注：关键管理人员报酬" selectOptions="_buildInISO4217" controlType="Combobox" cellType="Measure" appId="_GBC_4768ccd806f845f4b6f5f0ec038ec747"/>
      <m:placeholder xlName="_PLD_3d38745be5c64397b1dab92289838da1" addr="T0R0C0S1_1"/>
      <m:placeholder xlName="_PLD_31133ff59dcf4a7b93a7991d1f435b05" addr="T0R0C1S1_1"/>
      <m:placeholder xlName="_PLD_e08658a238f7419ca0d4ce3386ff565e" addr="T0R0C2S1_1"/>
      <m:placeholder xlName="_PLD_351d1928c6ce40d2b5b46143c5f31f00" addr="T0R1C0S1_1"/>
      <m:item xlName="_GBC_23a270b62fe746dc8a2806afdaa01961" concept="clcid-ie:GuanJianGuanLiRenYuanBaoChou" label="关键管理人员报酬" mulRef="_GBC_3dcac03c36954e5ab3dab539e6a2f735" unitRef="_GBC_9bf846a4da0046829fd7baa3fd1fe348" addr="T0R1C1S1_1" formatStyle="Comma" appId="_GBC_4768ccd806f845f4b6f5f0ec038ec747">
        <m:simpleRule dataType="Decimal" comparator="In" minValue="100000" maxValue="100000000" level="Warn" em="“关键管理人员报酬”数值异常，请确认。"/>
      </m:item>
      <m:item xlName="_GBC_ff07e5a4225844fd9ffc6f11b2937820" concept="clcid-ie:GuanJianGuanLiRenYuanBaoChou" label="关键管理人员报酬" periodRef="上年同期数" mulRef="_GBC_3dcac03c36954e5ab3dab539e6a2f735" unitRef="_GBC_9bf846a4da0046829fd7baa3fd1fe348" addr="T0R1C2S1_1" formatStyle="Comma" appId="_GBC_4768ccd806f845f4b6f5f0ec038ec747">
        <m:simpleRule dataType="Decimal" comparator="In" minValue="100000" maxValue="100000000" level="Warn" em="“关键管理人员报酬”数值异常，请确认。"/>
      </m:item>
    </m:section>
    <m:section xlName="_SEC_3ee0d5867a8b45ac909e0cf39151d6d4" title="其他关联交易" rules="R2015_R11_032" convertSummaryRule="NoConvert" helpId="112001168">
      <m:item xlName="_GBC_a1203a07d7684e08bdc2f1959f1cb9ae" concept="clcid-ci-ar:ShiFouShiYongQiTaGuanLianJiaoYi" label="是否适用：其他关联交易" selectOptions="_buildInAppliance" controlType="CustomCheckbox" cRanges="{&quot;StartName&quot;:&quot;_GBC_a1203a07d7684e08bdc2f1959f1cb9ae&quot;,&quot;EndName&quot;:&quot;_GBC_568a4950b7f046d3a08a3d8b97923495&quot;,&quot;CType&quot;:1,&quot;DisplayText&quot;:null}"/>
      <m:item xlName="_GBC_568a4950b7f046d3a08a3d8b97923495" concept="clcid-ie:QiTaGuanLianJiaoYi" label="其他关联交易的情况" appId="_GBC_a1203a07d7684e08bdc2f1959f1cb9ae"/>
    </m:section>
    <m:section xlName="_SEC_7fd751377539429292ed4eb39a787549" title="上市公司应收关联方款项" rules="R2015_R11_032" convertSummaryRule="NoConvert" helpId="112001168" helpText="注：关联交易约定以净额结算的，应收关联方款项可以抵销后金额填列。">
      <m:item xlName="_GBC_4ae94d538d2e44ae839d59a1751a6d01" concept="clcid-ci-ar:ShiFouShiYongYingShouXiangMu" label="是否适用：应收项目" selectOptions="_buildInAppliance" controlType="CustomCheckbox" cRanges="{&quot;StartName&quot;:&quot;_GBC_4ae94d538d2e44ae839d59a1751a6d01&quot;,&quot;EndName&quot;:&quot;_GBC_3d4bb0179e6c42a6bec56b0086379777&quot;,&quot;CType&quot;:1,&quot;DisplayText&quot;:null}"/>
      <m:item xlName="_GBC_83968b233566404db428b085bcb695b8" concept="clcid-ci-ar:DanWeiShangShiGongSiYingShouGuanLianFangKuanXiang" label="单位：上市公司应收关联方款项" selectOptions="_buildInScales" controlType="Combobox" cellType="Scale" appId="_GBC_4ae94d538d2e44ae839d59a1751a6d01"/>
      <m:item xlName="_GBC_546206ef37784e9ca5284158e64b95dc" concept="clcid-ci-ar:BiZhongShangShiGongSiYingShouGuanLianFangKuanXiang" label="币种：上市公司应收关联方款项" selectOptions="_buildInISO4217" controlType="Combobox" cellType="Measure" appId="_GBC_4ae94d538d2e44ae839d59a1751a6d01"/>
      <m:placeholder xlName="_PLD_c0c6dc2d23f94f929199b42c584f57ca" addr="T0R0C0S2_1"/>
      <m:placeholder xlName="_PLD_56aedf077d5c4d3b814d04d193f71af7" addr="T0R0C1S2_1"/>
      <m:placeholder xlName="_PLD_e8867e7b52fb42f4b447e445a20beebc" addr="T0R0C2S1_2"/>
      <m:placeholder xlName="_PLD_6a4888e558004037a5faac678bea523c" addr="T0R0C4S1_2"/>
      <m:placeholder xlName="_PLD_0545f54235344f978e1e8356e1b05042" addr="T0R1C2S1_1"/>
      <m:placeholder xlName="_PLD_9e6982f3b5cd46e9b3be23eda364cd7a" addr="T0R1C3S1_1"/>
      <m:placeholder xlName="_PLD_5c8e0a4ac99e4539bea932f77317d8de" addr="T0R1C4S1_1"/>
      <m:placeholder xlName="_PLD_c5afa9908d794831a4bc715802a1061d" addr="T0R1C5S1_1"/>
      <m:tuple xlName="_TUP_d4126a8f8e414ce2b32aead159dba06a" concept="clcid-ie:ShangShiGongSiYingShouGuanLianFangKuanXiangMingXi" default_row="2" addr="T0R2C">
        <m:item xlName="_GBC_529c0da8d98b430086f2520e39851f80" concept="clcid-ie:ShangShiGongSiYingShouGuanLianFangKuanXiangMingXiXiangMuMingCheng" label="上市公司应收关联方款项明细-项目名称" addr="T0R2C0S1_1" appId="_GBC_4ae94d538d2e44ae839d59a1751a6d01" keyAction="37"/>
        <m:item xlName="_GBC_58e462d30f0f4a5a92d364cc67d75be7" concept="clcid-ie:ShangShiGongSiYingShouGuanLianFangKuanXiangMingXiGuanLianFang" label="上市公司应收关联方款项明细-关联方" addr="T0R2C1S1_1" appId="_GBC_4ae94d538d2e44ae839d59a1751a6d01"/>
        <m:item xlName="_GBC_a8ba55352eaa42a48c1efd280bff8d69" concept="clcid-ie:ShangShiGongSiYingShouGuanLianFangKuanXiangMingXiJinE" label="上市公司应收关联方款项明细-金额" mulRef="_GBC_83968b233566404db428b085bcb695b8" unitRef="_GBC_546206ef37784e9ca5284158e64b95dc" addr="T0R2C2S1_1" formatStyle="Comma" appId="_GBC_4ae94d538d2e44ae839d59a1751a6d01"/>
        <m:item xlName="_GBC_6a34c2f186b84a55bff1d64c989dc7ea" concept="clcid-ie:ShangShiGongSiYingShouGuanLianFangKuanXiangMingXiJiTiJianZhiJinE" label="上市公司应收关联方款项明细-计提减值金额" mulRef="_GBC_83968b233566404db428b085bcb695b8" unitRef="_GBC_546206ef37784e9ca5284158e64b95dc" addr="T0R2C3S1_1" formatStyle="Comma" appId="_GBC_4ae94d538d2e44ae839d59a1751a6d01"/>
        <m:item xlName="_GBC_ef45f8131fdb482da1c1e56891181559" concept="clcid-ie:ShangShiGongSiYingShouGuanLianFangKuanXiangMingXiJinE" label="上市公司应收关联方款项明细-金额" periodRef="本期期初数" mulRef="_GBC_83968b233566404db428b085bcb695b8" unitRef="_GBC_546206ef37784e9ca5284158e64b95dc" addr="T0R2C4S1_1" formatStyle="Comma" appId="_GBC_4ae94d538d2e44ae839d59a1751a6d01"/>
        <m:item xlName="_GBC_3d4bb0179e6c42a6bec56b0086379777" concept="clcid-ie:ShangShiGongSiYingShouGuanLianFangKuanXiangMingXiJiTiJianZhiJinE" label="上市公司应收关联方款项明细-计提减值金额" periodRef="本期期初数" mulRef="_GBC_83968b233566404db428b085bcb695b8" unitRef="_GBC_546206ef37784e9ca5284158e64b95dc" addr="T0R2C5S1_1" formatStyle="Comma" appId="_GBC_4ae94d538d2e44ae839d59a1751a6d01"/>
      </m:tuple>
    </m:section>
    <m:section xlName="_SEC_84b9cc5f716e4a019a46df88b355093c" title="上市公司应付关联方款项" rules="R2015_R11_032" convertSummaryRule="NoConvert" helpId="112001168" helpText="注：关联交易约定以净额结算的，应付关联方款项可以抵销后金额填列。">
      <m:item xlName="_GBC_41bc31a1fefb4e25918c1ece7c27be62" concept="clcid-ci-ar:ShiFouShiYongYingFuXiangMu" label="是否适用：应付项目" selectOptions="_buildInAppliance" controlType="CustomCheckbox" cRanges="{&quot;StartName&quot;:&quot;_GBC_41bc31a1fefb4e25918c1ece7c27be62&quot;,&quot;EndName&quot;:&quot;_GBC_c464dfd76b4b40a984fbf96822519a81&quot;,&quot;CType&quot;:1,&quot;DisplayText&quot;:null}"/>
      <m:item xlName="_GBC_dda5edeadff34e4f829b49a813d869a1" concept="clcid-ci-ar:DanWeiShangShiGongSiYingFuGuanLianFangKuanXiang" label="单位：上市公司应付关联方款项" selectOptions="_buildInScales" controlType="Combobox" cellType="Scale" appId="_GBC_41bc31a1fefb4e25918c1ece7c27be62"/>
      <m:item xlName="_GBC_5830ef25ff41407f8d8b3fde33e4bdf1" concept="clcid-ci-ar:BiZhongShangShiGongSiYingFuGuanLianFangKuanXiang" label="币种：上市公司应付关联方款项" selectOptions="_buildInISO4217" controlType="Combobox" cellType="Measure" appId="_GBC_41bc31a1fefb4e25918c1ece7c27be62"/>
      <m:placeholder xlName="_PLD_e606617d378f48ec942565c9488249ee" addr="T0R0C0S1_1"/>
      <m:placeholder xlName="_PLD_8c0f65fb9987497db9d8cb750665f14a" addr="T0R0C1S1_1"/>
      <m:placeholder xlName="_PLD_6abb3a201708442494b9fede0eddf518" addr="T0R0C2S1_1"/>
      <m:placeholder xlName="_PLD_55efe2bab54445818fecaf16ed9366f9" addr="T0R0C3S1_1"/>
      <m:tuple xlName="_TUP_f8595985c4a74e809f3ab4e90cbed7c1" concept="clcid-ie:ShangShiGongSiYingFuGuanLianFangKuanXiangMingXi" default_row="2" addr="T0R1C">
        <m:item xlName="_GBC_31a630ece48c4094802938f9af111ccc" concept="clcid-ie:ShangShiGongSiYingFuGuanLianFangKuanXiangMingXiXiangMuMingCheng" label="上市公司应付关联方款项明细-项目名称" addr="T0R1C0S1_1" appId="_GBC_41bc31a1fefb4e25918c1ece7c27be62" keyAction="37"/>
        <m:item xlName="_GBC_d9b508ca440b461b934c94de6e22ca58" concept="clcid-ie:ShangShiGongSiYingFuGuanLianFangKuanXiangMingXiGuanLianFang" label="上市公司应付关联方款项明细-关联方" addr="T0R1C1S1_1" appId="_GBC_41bc31a1fefb4e25918c1ece7c27be62"/>
        <m:item xlName="_GBC_fe2395f31ef2464a9acd069a796af482" concept="clcid-ie:ShangShiGongSiYingFuGuanLianFangKuanXiangMingXiJinE" label="上市公司应付关联方款项明细-金额" mulRef="_GBC_dda5edeadff34e4f829b49a813d869a1" unitRef="_GBC_5830ef25ff41407f8d8b3fde33e4bdf1" addr="T0R1C2S1_1" formatStyle="Comma" appId="_GBC_41bc31a1fefb4e25918c1ece7c27be62"/>
        <m:item xlName="_GBC_c464dfd76b4b40a984fbf96822519a81" concept="clcid-ie:ShangShiGongSiYingFuGuanLianFangKuanXiangMingXiJinE" label="上市公司应付关联方款项明细-金额" periodRef="本期期初数" mulRef="_GBC_dda5edeadff34e4f829b49a813d869a1" unitRef="_GBC_5830ef25ff41407f8d8b3fde33e4bdf1" addr="T0R1C3S1_1" formatStyle="Comma" appId="_GBC_41bc31a1fefb4e25918c1ece7c27be62"/>
      </m:tuple>
    </m:section>
    <m:section xlName="_SEC_af8d9e9e43fe4f6c94313043ab032c00" title="关联方承诺" rules="R2015_R11_032" helpId="112001168">
      <m:item xlName="_GBC_cf52a7b0760b4670b5fc5ea8d7363a6c" concept="clcid-ci-ar:ShiFouShiYongGuanLianFangChengNuo" label="是否适用：关联方承诺" selectOptions="_buildInAppliance" controlType="CustomCheckbox" cRanges="{&quot;StartName&quot;:&quot;_GBC_cf52a7b0760b4670b5fc5ea8d7363a6c&quot;,&quot;EndName&quot;:&quot;_GBC_df70b8e1996646148a5cf3439a4f4327&quot;,&quot;CType&quot;:1,&quot;DisplayText&quot;:null}"/>
      <m:item xlName="_GBC_df70b8e1996646148a5cf3439a4f4327" concept="clcid-ie:GuanLianFangXiangGuanChengNuo" label="关联方相关承诺" appId="_GBC_cf52a7b0760b4670b5fc5ea8d7363a6c"/>
    </m:section>
    <m:section xlName="_SEC_a11f8a68634b4b4a8cc63a6200f2d79c" title="关联方及关联情况的其他说明" rules="R2015_R11_032" helpId="112001166">
      <m:item xlName="_GBC_0fbd096440c645128adaffccb05f4e2f" concept="clcid-ci-ar:ShiFouShiYongGuanLianFangJiGuanLianQingKuangDeQiTaShuoMing" label="是否适用：关联方及关联情况的其他说明" selectOptions="_buildInAppliance" controlType="CustomCheckbox" cRanges="{&quot;StartName&quot;:&quot;_GBC_0fbd096440c645128adaffccb05f4e2f&quot;,&quot;EndName&quot;:&quot;_GBC_50cd215b09e740e1922a5ca84bb00a96&quot;,&quot;CType&quot;:1,&quot;DisplayText&quot;:null}"/>
      <m:item xlName="_GBC_50cd215b09e740e1922a5ca84bb00a96" concept="clcid-pte:GuanLianFangJiGuanLianQingKuangDeQiTaShuoMing" label="关联方及关联情况的其他说明" appId="_GBC_0fbd096440c645128adaffccb05f4e2f"/>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1fa1772cb2e4423fb433d5c03d3cf395" addr="T0R0C0S1_1"/>
      <m:item xlName="_GBC_dd12b1ed77584020922f313628635576" concept="clcid-pte:GongSiShouYuDeGeXiangQuanYiGongJuZongE" label="公司授予的各项权益工具总额" mulRef="_GBC_f5e2ed83520249e5b48a08b8c1ad1260" unitRef="_GBC_d5de89e0bf554dac952f5dd6d6bdab46" addr="T0R0C1S1_1" formatStyle="Comma" appId="_GBC_7d36569622d040fb870ad46d99420cd2"/>
      <m:placeholder xlName="_PLD_6fbed65d4d774c9894b6148d8a0722c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87e71326548348799e01a510f9634900"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8b8fc2f8f641456ba4a97b0d2cbb2af0"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afeb94a517fa45f78c4f9811b65f3904"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d83f5d09646e49218cb6f0381190c610" addr="T0R0C0S1_1"/>
      <m:item xlName="_GBC_494fdab9066346439f2b34f644c563da" concept="clcid-pte:ShouYuRiQuanYiGongJuGongYunJiaZhiDeQueDingFangFa" label="授予日权益工具公允价值的确定方法" addr="T0R0C1S1_1" appId="_GBC_5d901e3b36be4331aac030c8e4b9b1a5"/>
      <m:placeholder xlName="_PLD_08b69b0eb9b248e49f88903dd1a67e70"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eb70411b475e4297b6ab7be1a60c9657" addr="T0R2C0S1_1"/>
      <m:item xlName="_GBC_1cc4c50cb92b4993a17fd9fbc9d19572" concept="clcid-pte:BenQiGuJiYuShangQiGuJiYouZhongDaChaYiDeYuanYin" label="本期估计与上期估计有重大差异的原因" addr="T0R2C1S1_1" appId="_GBC_5d901e3b36be4331aac030c8e4b9b1a5"/>
      <m:placeholder xlName="_PLD_a1597e18c6a84cb599a30a8fa156699d"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80f869a980ff4ae8b64c0f56e35afbae"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7dd3a8bbbf4e480eaf086356cdb93047"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appId="_GBC_aa134f611909486bb3a2d6258058f88d"/>
      <m:placeholder xlName="_PLD_aaad9eefb5734719aca8c32352f1eda2"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a48873a71cb04aaab28710b551152db9"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6da986e9834d42b9bb7548673f325962" concept="clcid-ci-ar:ShiFouShiYongGuFenZhiFuDeXiuGaiZhongZhiQingKuang" label="是否适用：股份支付的修改、终止情况" selectOptions="_buildInAppliance" controlType="CustomCheckbox" cRanges="{&quot;StartName&quot;:&quot;_GBC_6da986e9834d42b9bb7548673f325962&quot;,&quot;EndName&quot;:&quot;_GBC_bdf63f45ac534948af5a8f6c35f23836&quot;,&quot;CType&quot;:1,&quot;DisplayText&quot;:null}"/>
      <m:item xlName="_GBC_bdf63f45ac534948af5a8f6c35f23836" concept="clcid-pte:GuFenZhiFuDeXiuGaiYuanYinZhuYaoXiuGaiTiaoKuan" label="股份支付的修改原因、主要修改条款" appId="_GBC_6da986e9834d42b9bb7548673f325962"/>
    </m:section>
    <m:section xlName="_GBC_d9554f13d811474eab6fe8ab0c5c8811" title="股份支付的其他情况说明" helpId="112001166">
      <m:item xlName="_GBC_d03d26e0d4844b798c3d4b87d2578ece" concept="clcid-ci-ar:ShiFouShiYongGuFenZhiFuDeQiTaQingKuangShuoMing" label="是否适用：股份支付的其他情况说明" selectOptions="_buildInAppliance" controlType="CustomCheckbox" cRanges="{&quot;StartName&quot;:&quot;_GBC_d03d26e0d4844b798c3d4b87d2578ece&quot;,&quot;EndName&quot;:&quot;_GBC_34f3c698919f47499e75e283dae3162c&quot;,&quot;CType&quot;:1,&quot;DisplayText&quot;:null}"/>
      <m:item xlName="_GBC_34f3c698919f47499e75e283dae3162c" concept="clcid-pte:GuFenZhiFuDeQiTaQingKuangShuoMing" label="股份支付的其他情况说明" appId="_GBC_d03d26e0d4844b798c3d4b87d2578ece"/>
    </m:section>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item xlName="_GBC_d8961aa2bd524a56bb4914de9e5d2dc3" concept="clcid-pte:ZiChanFuZhaiBiaoRiCunZaiDeZhongYaoChengNuo" label="资产负债表日存在的重要承诺" appId="_GBC_568be9a6805040a8b9fbd5c5d07b45dd"/>
    </m:section>
    <m:section xlName="_SEC_6da34404b73540309fc9634730ac0066" title="资产负债表日存在的或有事项" helpId="112002204" helpText="注：与合营企业或联营企业投资相关的或有负债索引至“附注九、在其他主体中的权益”部分相应内容。">
      <m:item xlName="_GBC_d987504ad98e408986b4fc6f62089ffe" concept="clcid-ci-ar:ShiFouShiYongZiChanFuZhaiBiaoRiCunZaiDeZhongYaoHuoYouShiXiang" label="是否适用：资产负债表日存在的重要或有事项" selectOptions="_buildInAppliance" controlType="CustomCheckbox" cRanges="{&quot;StartName&quot;:&quot;_GBC_d987504ad98e408986b4fc6f62089ffe&quot;,&quot;EndName&quot;:&quot;_GBC_44fe1af4de6e4875a4861efb466efdca&quot;,&quot;CType&quot;:1,&quot;DisplayText&quot;:null}"/>
      <m:item xlName="_GBC_44fe1af4de6e4875a4861efb466efdca" concept="clcid-pte:ZiChanFuZhaiBiaoRiCunZaiDeZhongYaoHuoYouShiXiang" label="资产负债表日存在的重要或有事项" appId="_GBC_d987504ad98e408986b4fc6f62089ffe"/>
    </m:section>
    <m:section xlName="_SEC_07f5db79000646bfa85b73f1179896b8" title="公司没有需要披露的或有事项，也应予以说明" helpId="112002206">
      <m:item xlName="_GBC_07f7b2e649f24a948656f8714cbf5345" concept="clcid-ci-ar:ShiFouShiYongGongSiMeiYouXuYaoPiLuDeZhongYaoHuoYouShiXiangYeYingYuYiShuoMing" label="是否适用：公司没有需要披露的重要或有事项，也应予以说明" selectOptions="_buildInAppliance" controlType="CustomCheckbox" cRanges="{&quot;StartName&quot;:&quot;_GBC_07f7b2e649f24a948656f8714cbf5345&quot;,&quot;EndName&quot;:&quot;_GBC_0c6d27c8a0274c35b9b52b5854fc995f&quot;,&quot;CType&quot;:1,&quot;DisplayText&quot;:null}"/>
      <m:item xlName="_GBC_0c6d27c8a0274c35b9b52b5854fc995f" concept="clcid-pte:GongSiMeiYouXuYaoPiLuDeHuoYouShiXiangDeZhongYaoShuoMing" label="公司没有需要披露的重要或有事项的说明" appId="_GBC_07f7b2e649f24a948656f8714cbf5345"/>
    </m:section>
    <m:section xlName="_SEC_95ab34fb3b4a4254a4373a5a29c6b84d" title="承诺及或有事项的其他情况说明" helpId="112001166">
      <m:item xlName="_GBC_cf5b3c02da904b4ea27843983d9a6248" concept="clcid-ci-ar:ShiFouShiYongChengNuoJiHuoYouShiXiangDeQiTaQingKuangShuoMing" label="是否适用：承诺及或有事项的其他情况说明" selectOptions="_buildInAppliance" controlType="CustomCheckbox" cRanges="{&quot;StartName&quot;:&quot;_GBC_cf5b3c02da904b4ea27843983d9a6248&quot;,&quot;EndName&quot;:&quot;_GBC_83e3a0b5a71a47b795e26dd87ba36b7f&quot;,&quot;CType&quot;:1,&quot;DisplayText&quot;:null}"/>
      <m:item xlName="_GBC_83e3a0b5a71a47b795e26dd87ba36b7f" concept="clcid-pte:ChengNuoJiHuoYouShiXiangDeQiTaQingKuangShuoMing" label="承诺及或有事项的其他情况说明" appId="_GBC_cf5b3c02da904b4ea27843983d9a6248"/>
    </m:section>
    <m:section xlName="_SEC_3654dcc239a241d4891042df05a6f256" title="重要的非调整事项" helpId="112001176">
      <m:item xlName="_GBC_5d94a9ce52454687be716014c1894fef" concept="clcid-ci-ar:ShiFouShiYongZhongYaoDeFeiDiaoZhengShiXiang" label="是否适用：重要的非调整事项" selectOptions="_buildInAppliance" controlType="CustomCheckbox" cRanges="{&quot;StartName&quot;:&quot;_GBC_5d94a9ce52454687be716014c1894fef&quot;,&quot;EndName&quot;:&quot;_GBC_4427a383e28c4f03bcc6022b98ed3825&quot;,&quot;CType&quot;:1,&quot;DisplayText&quot;:null}"/>
      <m:item xlName="_GBC_177a32b7ca794318a5efc517a0eed09e" concept="clcid-ci-ar:DanWeiCaiWuFuZhuZhongYaoDeZiChanFuZhaiBiaoRiHouShiXiangShuoMing" label="单位：财务附注：重要的资产负债表日后事项说明" selectOptions="_buildInScales" controlType="Combobox" cellType="Scale" appId="_GBC_5d94a9ce52454687be716014c1894fef"/>
      <m:item xlName="_GBC_314487925f36402abda926e1f3f54933" concept="clcid-ci-ar:BiZhongCaiWuFuZhuZhongYaoDeZiChanFuZhaiBiaoRiHouShiXiangShuoMing" label="币种：财务附注：重要的资产负债表日后事项说明" selectOptions="_buildInISO4217" controlType="Combobox" cellType="Measure" appId="_GBC_5d94a9ce52454687be716014c1894fef"/>
      <m:placeholder xlName="_PLD_cdb9ffca0c9440c1ac5f0a2fe231d1bb" addr="T0R0C0S1_1"/>
      <m:placeholder xlName="_PLD_1e23eaf3fad6444ab34ffaa0973abf1b" addr="T0R0C1S1_1"/>
      <m:placeholder xlName="_PLD_2fa94c5054bd4f43a6049a7d90065b6e" addr="T0R0C2S1_1"/>
      <m:placeholder xlName="_PLD_77027e8c41a44d66a5c20b6a4c82bff4" addr="T0R0C3S1_1"/>
      <m:placeholder xlName="_PLD_d8992895ee1446f5a9e97651de1bd125" addr="T0R1C0S1_1"/>
      <m:item xlName="_GBC_fdb97b8bd6244cf584e18926b8f5cd82" concept="clcid-pte:GuPiaoHeZhaiQuanDeFaXingNeiRong" label="股票和债券的发行内容" addr="T0R1C1S1_1" appId="_GBC_5d94a9ce52454687be716014c1894fef"/>
      <m:item xlName="_GBC_ae338dbdb1ef4475a54e831b3902f370" concept="clcid-pte:GuPiaoHeZhaiQuanDeFaXingDuiCaiWuZhuangKuangHeJingYingChengGuoDeYingXiangShu" label="股票和债券的发行对财务状况和经营成果的影响数" mulRef="_GBC_177a32b7ca794318a5efc517a0eed09e" unitRef="_GBC_314487925f36402abda926e1f3f54933" addr="T0R1C2S1_1" formatStyle="Comma" appId="_GBC_5d94a9ce52454687be716014c1894fef"/>
      <m:item xlName="_GBC_6f13fade94f347ddaf867263762fe9ad" concept="clcid-pte:GuPiaoHeZhaiQuanDeFaXingWuFaGuJiYingXiangShuDeYuanYin" label="股票和债券的发行无法估计影响数的原因" addr="T0R1C3S1_1" appId="_GBC_5d94a9ce52454687be716014c1894fef"/>
      <m:placeholder xlName="_PLD_c8d1320fa1b24ea4b7cb650e749a62c0" addr="T0R2C0S1_1"/>
      <m:item xlName="_GBC_3bab56acc7e145648aee8da664d69fe5" concept="clcid-pte:DuiWaiZhongYaoTouZiNeiRong" label="对外重要投资内容" addr="T0R2C1S1_1" appId="_GBC_5d94a9ce52454687be716014c1894fef"/>
      <m:item xlName="_GBC_1e9864e49ee04c52bdac6bdf06e8c67a" concept="clcid-pte:DuiWaiZhongYaoTouZiDuiCaiWuZhuangKuangHeJingYingChengGuoDeYingXiangShu" label="对外重要投资对财务状况和经营成果的影响数" mulRef="_GBC_177a32b7ca794318a5efc517a0eed09e" unitRef="_GBC_314487925f36402abda926e1f3f54933" addr="T0R2C2S1_1" formatStyle="Comma" appId="_GBC_5d94a9ce52454687be716014c1894fef"/>
      <m:item xlName="_GBC_c2cc787d3141412d98c414b8e8b47b8c" concept="clcid-pte:DuiWaiZhongYaoTouZiWuFaGuJiYingXiangShuDeYuanYin" label="对外重要投资无法估计影响数的原因" addr="T0R2C3S1_1" appId="_GBC_5d94a9ce52454687be716014c1894fef"/>
      <m:placeholder xlName="_PLD_173bd3152a1d47ab9c908e6d9e2da3c4" addr="T0R3C0S1_1"/>
      <m:item xlName="_GBC_b9039c0ec03443eea70f21e63be6a59f" concept="clcid-pte:ZhongYaoDeZhaiWuZhongZuNeiRong" label="重要的债务重组内容" addr="T0R3C1S1_1" appId="_GBC_5d94a9ce52454687be716014c1894fef"/>
      <m:item xlName="_GBC_65f4abb166af4506b107412e74cc9900" concept="clcid-pte:ZhongYaoDeZhaiWuZhongZuDuiCaiWuZhuangKuangHeJingYingChengGuoDeYingXiangShu" label="重要的债务重组对财务状况和经营成果的影响数" mulRef="_GBC_177a32b7ca794318a5efc517a0eed09e" unitRef="_GBC_314487925f36402abda926e1f3f54933" addr="T0R3C2S1_1" formatStyle="Comma" appId="_GBC_5d94a9ce52454687be716014c1894fef"/>
      <m:item xlName="_GBC_2468f87b01d541759d55de69c383e89b" concept="clcid-pte:ZhongYaoDeZhaiWuZhongZuWuFaGuJiYingXiangShuDeYuanYin" label="重要的债务重组无法估计影响数的原因" addr="T0R3C3S1_1" appId="_GBC_5d94a9ce52454687be716014c1894fef"/>
      <m:placeholder xlName="_PLD_f627fcd1274d4fad94fa2bdcfe1f248c" addr="T0R4C0S1_1"/>
      <m:item xlName="_GBC_4d913bc663c44ad38fa4cc5b86f01eff" concept="clcid-pte:ZiRanZaiHaiNeiRong" label="自然灾害内容" addr="T0R4C1S1_1" appId="_GBC_5d94a9ce52454687be716014c1894fef"/>
      <m:item xlName="_GBC_9021a46181d74eb291c3a6e6ad50af17" concept="clcid-pte:ZiRanZaiHaiDuiCaiWuZhuangKuangHeJingYingChengGuoDeYingXiangShu" label="自然灾害对财务状况和经营成果的影响数" mulRef="_GBC_177a32b7ca794318a5efc517a0eed09e" unitRef="_GBC_314487925f36402abda926e1f3f54933" addr="T0R4C2S1_1" formatStyle="Comma" appId="_GBC_5d94a9ce52454687be716014c1894fef"/>
      <m:item xlName="_GBC_7907d2ced8df4ea1a771a4ede40d3ad8" concept="clcid-pte:ZiRanZaiHaiWuFaGuJiYingXiangShuDeYuanYin" label="自然灾害无法估计影响数的原因" addr="T0R4C3S1_1" appId="_GBC_5d94a9ce52454687be716014c1894fef"/>
      <m:placeholder xlName="_PLD_65f359101f4a4629b3148a076b616070" addr="T0R5C0S1_1"/>
      <m:item xlName="_GBC_9c8066bdbd4a4efc81410af4441f44c5" concept="clcid-pte:WaiHuiHuiLvZhongYaoBianDongNeiRong" label="外汇汇率重要变动内容" addr="T0R5C1S1_1" appId="_GBC_5d94a9ce52454687be716014c1894fef"/>
      <m:item xlName="_GBC_3cf26b9e52474d3b88401e8c5d3d4494" concept="clcid-pte:WaiHuiHuiLvZhongYaoBianDongDuiCaiWuZhuangKuangHeJingYingChengGuoDeYingXiangShu" label="外汇汇率重要变动对财务状况和经营成果的影响数" mulRef="_GBC_177a32b7ca794318a5efc517a0eed09e" unitRef="_GBC_314487925f36402abda926e1f3f54933" addr="T0R5C2S1_1" formatStyle="Comma" appId="_GBC_5d94a9ce52454687be716014c1894fef"/>
      <m:item xlName="_GBC_541d78a7084f4699862af04e8388cb31" concept="clcid-pte:WaiHuiHuiLvZhongYaoBianDongWuFaGuJiYingXiangShuDeYuanYin" label="外汇汇率重要变动无法估计影响数的原因" addr="T0R5C3S1_1" appId="_GBC_5d94a9ce52454687be716014c1894fef"/>
      <m:tuple xlName="_TUP_d99468aeb83a4945ab9bbb8b56e55cae" concept="clcid-pte:ZhongYaoDeZiChanFuZhaiBiaoRiHouShiXiangMingXi" default_row="2" addr="T0R6C">
        <m:item xlName="_GBC_4427a383e28c4f03bcc6022b98ed3825" concept="clcid-pte:ZhongYaoDeZiChanFuZhaiBiaoRiHouShiXiangMingXiXiangMu" label="重要的资产负债表日后事项明细-项目" addr="T0R6C0S1_1" appId="_GBC_5d94a9ce52454687be716014c1894fef"/>
        <m:item xlName="_GBC_9ec88c8424604ad7aa88a54493271186" concept="clcid-pte:ZhongYaoDeZiChanFuZhaiBiaoRiHouShiXiangMingXiNeiRong" label="重要的资产负债表日后事项明细-内容" addr="T0R6C1S1_1" appId="_GBC_5d94a9ce52454687be716014c1894fef"/>
        <m:item xlName="_GBC_335fffd8a4954cff83ee5415711d39da" concept="clcid-pte:ZhongYaoDeZiChanFuZhaiBiaoRiHouShiXiangMingXiYingXiangShu" label="重要的资产负债表日后事项明细-影响数" mulRef="_GBC_177a32b7ca794318a5efc517a0eed09e" unitRef="_GBC_314487925f36402abda926e1f3f54933" addr="T0R6C2S1_1" formatStyle="Comma" appId="_GBC_5d94a9ce52454687be716014c1894fef"/>
        <m:item xlName="_GBC_f4e0caa45a2d49999648049b5562febb" concept="clcid-pte:ZhongYaoDeZiChanFuZhaiBiaoRiHouShiXiangMingXiWuFaGuJiYingXiangShuDeYuanYin" label="重要的资产负债表日后事项明细-无法估计影响数的原因" addr="T0R6C3S1_1" appId="_GBC_5d94a9ce52454687be716014c1894fef"/>
      </m:tuple>
    </m:section>
    <m:section xlName="_SEC_a0182471338a435e9bfa33dc5b5d68ed" title="资产负债表日后利润分配情况说明" convertSummaryRule="NoConvert" helpId="112001177">
      <m:item xlName="_GBC_9a91fb54a6c146e5b9ee1ecff3141237" concept="clcid-ci-ar:ShiFouShiYongLiRunFenPeiQingKuang" label="是否适用：利润分配情况" selectOptions="_buildInAppliance" controlType="CustomCheckbox" cRanges="{&quot;StartName&quot;:&quot;_GBC_9a91fb54a6c146e5b9ee1ecff3141237&quot;,&quot;EndName&quot;:&quot;_GBC_86dc77d5b8664809b2030c90969c4a93&quot;,&quot;CType&quot;:1,&quot;DisplayText&quot;:null}"/>
      <m:item xlName="_GBC_6424df7632ca4cf5ab9e9760e3119d62" concept="clcid-ci-ar:DanWeiCaiWuFuZhuZiChanFuZhaiBiaoRiHouLiRunFenPeiQingKuangShuoMing" label="单位：财务附注：资产负债表日后利润分配情况说明" selectOptions="_buildInScales" controlType="Combobox" cellType="Scale" appId="_GBC_9a91fb54a6c146e5b9ee1ecff3141237"/>
      <m:item xlName="_GBC_e75fd1607c614d249844c767ceffa84e" concept="clcid-ci-ar:BiZhongCaiWuFuZhuZiChanFuZhaiBiaoRiHouLiRunFenPeiQingKuangShuoMing" label="币种：财务附注：资产负债表日后利润分配情况说明" selectOptions="_buildInISO4217" controlType="Combobox" cellType="Measure" appId="_GBC_9a91fb54a6c146e5b9ee1ecff3141237"/>
      <m:placeholder xlName="_PLD_bf262968d8f642798440b0d07b3a1dda" addr="T0R0C0S1_1"/>
      <m:item xlName="_GBC_3add72466c2e49709858581a726eb392" concept="clcid-pte:ZiChanFuZhaiBiaoRiHouNiFenPeiDeLiRunHuoGuLi" label="资产负债表日后拟分配的利润或股利" mulRef="_GBC_6424df7632ca4cf5ab9e9760e3119d62" unitRef="_GBC_e75fd1607c614d249844c767ceffa84e" addr="T0R0C1S1_1" formatStyle="Comma" appId="_GBC_9a91fb54a6c146e5b9ee1ecff3141237"/>
      <m:placeholder xlName="_PLD_3700532321ff4d58acce19d491336488" addr="T0R1C0S1_1"/>
      <m:item xlName="_GBC_86dc77d5b8664809b2030c90969c4a93" concept="clcid-pte:ZiChanFuZhaiBiaoRiHouJingShenYiPiZhunXuanGaoFaFangDeLiRunHuoGuLi" label="资产负债表日后经审议批准宣告发放的利润或股利" mulRef="_GBC_6424df7632ca4cf5ab9e9760e3119d62" unitRef="_GBC_e75fd1607c614d249844c767ceffa84e" addr="T0R1C1S1_1" formatStyle="Comma" appId="_GBC_9a91fb54a6c146e5b9ee1ecff3141237"/>
    </m:section>
    <m:section xlName="_SEC_6346fe8809f74901abff74c752033e25" title="资产负债表日后事项-销售退回说明" helpId="112001178" helpText="注：说明在资产负债表日后发生重要销售退回的相关情况及对报表的影响。">
      <m:item xlName="_GBC_7fb2ecaa1ffb494486f4a8b2e94240d2" concept="clcid-ci-ar:ShiFouShiYongXiaoShouTuiHui" label="是否适用：销售退回" selectOptions="_buildInAppliance" controlType="CustomCheckbox" cRanges="{&quot;StartName&quot;:&quot;_GBC_7fb2ecaa1ffb494486f4a8b2e94240d2&quot;,&quot;EndName&quot;:&quot;_GBC_bfd6ade9c2dc450f95ecd176a2e635ad&quot;,&quot;CType&quot;:1,&quot;DisplayText&quot;:null}"/>
      <m:item xlName="_GBC_bfd6ade9c2dc450f95ecd176a2e635ad" concept="clcid-pte:ZiChanFuZhaiBiaoRiHouShiXiangXiaoShouTuiHuiShuoMing" label="资产负债表日后事项-销售退回说明" appId="_GBC_7fb2ecaa1ffb494486f4a8b2e94240d2"/>
    </m:section>
    <m:section xlName="_SEC_776c6ddc183543f7a3beb6d8a088d64e" title="其他资产负债表日后事项说明" helpId="112001166">
      <m:item xlName="_GBC_4fc0f824aaea4ed096cae3b9f97ff314" concept="clcid-ci-ar:ShiFouShiYongQiTaZiChanFuZhaiBiaoRiHouShiXiangShuoMing" label="是否适用：其他资产负债表日后事项说明" selectOptions="_buildInAppliance" controlType="CustomCheckbox" cRanges="{&quot;StartName&quot;:&quot;_GBC_4fc0f824aaea4ed096cae3b9f97ff314&quot;,&quot;EndName&quot;:&quot;_GBC_b4faff3f61de47eebe30bc0094d05a2f&quot;,&quot;CType&quot;:1,&quot;DisplayText&quot;:null}"/>
      <m:item xlName="_GBC_b4faff3f61de47eebe30bc0094d05a2f" concept="clcid-pte:ZiChanFuZhaiBiaoRiHouShiXiangDeShuoMing" label="资产负债表日后事项的说明" appId="_GBC_4fc0f824aaea4ed096cae3b9f97ff314"/>
    </m:section>
    <m:section xlName="_SEC_4c087918288648c6a9deb057067a9fc5" title="会计差错更正(追溯重述)" convertSummaryRule="ConvertDefinedText" convertText="无" helpId="112001180">
      <m:item xlName="_GBC_19d462bfe01047cd87b083dddf885193" concept="clcid-ci-ar:ShiFouShiYongZhuiSuZhongShuFa" label="是否适用：追溯重述法" selectOptions="_buildInAppliance" controlType="CustomCheckbox" cRanges="{&quot;StartName&quot;:&quot;_GBC_19d462bfe01047cd87b083dddf885193&quot;,&quot;EndName&quot;:&quot;_GBC_0d4dd2f9cbf44d39a8f06e79e18a62fc&quot;,&quot;CType&quot;:1,&quot;DisplayText&quot;:null}"/>
      <m:item xlName="_GBC_d964345a10434f0cbc8cead196e1eb64" concept="clcid-ci-ar:DanWeiZhuiSuZhongShuFa" label="单位：追溯重述法" selectOptions="_buildInScales" controlType="Combobox" cellType="Scale" appId="_GBC_19d462bfe01047cd87b083dddf885193"/>
      <m:item xlName="_GBC_231278e188414132a22f000a0eef11de" concept="clcid-ci-ar:BiZhongZhuiSuZhongShuFa" label="币种：追溯重述法" selectOptions="_buildInISO4217" controlType="Combobox" cellType="Measure" appId="_GBC_19d462bfe01047cd87b083dddf885193"/>
      <m:placeholder xlName="_PLD_d60e14be25414e7882be4c2ac7a0e927" addr="T0R0C0S1_1"/>
      <m:placeholder xlName="_PLD_d058d5bf4c4f450897f1438e165dadbb" addr="T0R0C1S1_1"/>
      <m:placeholder xlName="_PLD_183b82fa7c4349549c7c4fdeea6879ea" addr="T0R0C2S1_1"/>
      <m:placeholder xlName="_PLD_1c28e693c4a94a2383582836e5cd7edb" addr="T0R0C3S1_1"/>
      <m:tuple xlName="_TUP_ccd28cdd5aa24fb2912200b5d07cc6cf" concept="clcid-pte:CaiYongZhuiSuZhongShuFaDeQianQiKuaiJiChaCuoMingXi" default_row="2" addr="T0R1C">
        <m:item xlName="_GBC_8c1e1f579e874cc284abc803b57259a0" concept="clcid-pte:CaiYongZhuiSuZhongShuFaDeQianQiKuaiJiChaCuoMingXiKuaiJiChaCuoGengZhengDeNeiRong" label="采用追溯重述法的前期会计差错明细-会计差错更正的内容" addr="T0R1C0S1_1" appId="_GBC_19d462bfe01047cd87b083dddf885193"/>
        <m:item xlName="_GBC_277039ddc0bb49beae5d1205c6e338c0" concept="clcid-pte:CaiYongZhuiSuZhongShuFaDeQianQiKuaiJiChaCuoMingXiChuLiChengXu" label="采用追溯重述法的前期会计差错明细-处理程序" addr="T0R1C1S1_1" appId="_GBC_19d462bfe01047cd87b083dddf885193"/>
        <m:item xlName="_GBC_401594deda254828aa647393698f00ef" concept="clcid-pte:CaiYongZhuiSuZhongShuFaDeQianQiKuaiJiChaCuoMingXiShouYingXiangDeGeGeBiJiaoQiJianBaoBiaoXiangMuMingCheng" label="采用追溯重述法的前期会计差错明细-受影响的各个比较期间报表项目名称" addr="T0R1C2S1_1" appId="_GBC_19d462bfe01047cd87b083dddf885193"/>
        <m:item xlName="_GBC_0d4dd2f9cbf44d39a8f06e79e18a62fc" concept="clcid-pte:CaiYongZhuiSuZhongShuFaDeQianQiKuaiJiChaCuoMingXiLeiJiYingXiangShu" label="采用追溯重述法的前期会计差错明细-累积影响数" mulRef="_GBC_d964345a10434f0cbc8cead196e1eb64" unitRef="_GBC_231278e188414132a22f000a0eef11de" addr="T0R1C3S1_1" formatStyle="Comma" appId="_GBC_19d462bfe01047cd87b083dddf885193"/>
      </m:tuple>
    </m:section>
    <m:section xlName="_SEC_77642b56d283484890d54c9ec194b354" title="未来适用法本报告期是否发现采用未来适用法的前期会计差错：（..." helpId="112001180">
      <m:item xlName="_GBC_6fd6421ddf524335aa8fac02bc322e70" concept="clcid-ci-ar:ShiFouShiYongWeiLaiShiYongFa" label="是否适用：未来适用法" selectOptions="_buildInAppliance" controlType="CustomCheckbox" cRanges="{&quot;StartName&quot;:&quot;_GBC_6fd6421ddf524335aa8fac02bc322e70&quot;,&quot;EndName&quot;:&quot;_GBC_1cff3879d9704a82a7e11d5fa33d99d0&quot;,&quot;CType&quot;:1,&quot;DisplayText&quot;:null}"/>
      <m:placeholder xlName="_PLD_416ce4f0c2bd4e5fb66141046301a236" addr="T0R0C0S1_1"/>
      <m:placeholder xlName="_PLD_cdf7c52722be428cb5d2001f0f7ac2ae" addr="T0R0C1S1_1"/>
      <m:placeholder xlName="_PLD_19d9bc3e436747449661e201fcd9a44a" addr="T0R0C2S1_1"/>
      <m:tuple xlName="_TUP_caf04abed31f4f668315e10ba9230e69" concept="clcid-pte:CaiYongWeiLaiShiYongFaDeQianQiKuaiJiChaCuoMingXi" default_row="2" addr="T0R1C">
        <m:item xlName="_GBC_1d222ce70c354d299c307cf535f1ccd6" concept="clcid-pte:CaiYongWeiLaiShiYongFaDeQianQiKuaiJiChaCuoMingXiKuaiJiChaCuoGengZhengDeNeiRong" label="采用未来适用法的前期会计差错明细-会计差错更正的内容" addr="T0R1C0S1_1" appId="_GBC_6fd6421ddf524335aa8fac02bc322e70"/>
        <m:item xlName="_GBC_b1d3427f9d0440d79e302167b6dabd22" concept="clcid-pte:CaiYongWeiLaiShiYongFaDeQianQiKuaiJiChaCuoMingXiPiZhunChengXu" label="采用未来适用法的前期会计差错明细-批准程序" addr="T0R1C1S1_1" appId="_GBC_6fd6421ddf524335aa8fac02bc322e70"/>
        <m:item xlName="_GBC_1cff3879d9704a82a7e11d5fa33d99d0" concept="clcid-pte:CaiYongWeiLaiShiYongFaDeQianQiKuaiJiChaCuoMingXiCaiYongWeiLaiShiYongFaDeYuanYin" label="采用未来适用法的前期会计差错明细-采用未来适用法的原因" addr="T0R1C2S1_1" appId="_GBC_6fd6421ddf524335aa8fac02bc322e70"/>
      </m:tuple>
    </m:section>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1697accce6f645f7a5b19e8e900eb26c" concept="clcid-ci-ar:ShiFouShiYongZhaiWuZhongZu" label="是否适用：债务重组" selectOptions="_buildInAppliance" controlType="CustomCheckbox" cRanges="{&quot;StartName&quot;:&quot;_GBC_1697accce6f645f7a5b19e8e900eb26c&quot;,&quot;EndName&quot;:&quot;_GBC_3818a7f192f24c5fa71c29005e7162f5&quot;,&quot;CType&quot;:1,&quot;DisplayText&quot;:null}"/>
      <m:item xlName="_GBC_3818a7f192f24c5fa71c29005e7162f5" concept="clcid-pte:ZhaiWuZhongZu" label="债务重组" appId="_GBC_1697accce6f645f7a5b19e8e900eb26c"/>
    </m:section>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480975ada702478dae8a1468d6e0c3cd" concept="clcid-ci-ar:ShiFouShiYongFeiHuoBiXingZiChanJiaoHuan" label="是否适用：非货币性资产交换" selectOptions="_buildInAppliance" controlType="CustomCheckbox" cRanges="{&quot;StartName&quot;:&quot;_GBC_480975ada702478dae8a1468d6e0c3cd&quot;,&quot;EndName&quot;:&quot;_GBC_83d828c9bf114c5bb61192ae6dd423c1&quot;,&quot;CType&quot;:1,&quot;DisplayText&quot;:null}"/>
      <m:item xlName="_GBC_83d828c9bf114c5bb61192ae6dd423c1" concept="clcid-pte:FeiHuoBiXingZiChanJiaoHuan" label="非货币性资产交换" appId="_GBC_480975ada702478dae8a1468d6e0c3cd"/>
    </m:section>
    <m:section xlName="_SEC_1d69b9d18d514fd19619562c4673a46d" title="其他资产置换资产说明" helpId="112001183" helpText="注：说明重要资产置换、转让及出售的情况，包括资产账面价值、转让金额、对财务状况与经营成果的影响、转让原因等。">
      <m:item xlName="_GBC_d4d75cf02549483681739e6eb10910ff" concept="clcid-ci-ar:ShiFouShiYongQiTaZiChanZhiHuan" label="是否适用：其他资产置换" selectOptions="_buildInAppliance" controlType="CustomCheckbox" cRanges="{&quot;StartName&quot;:&quot;_GBC_d4d75cf02549483681739e6eb10910ff&quot;,&quot;EndName&quot;:&quot;_GBC_577921100eac433c9dd8282eb211b2f7&quot;,&quot;CType&quot;:1,&quot;DisplayText&quot;:null}"/>
      <m:item xlName="_GBC_577921100eac433c9dd8282eb211b2f7" concept="clcid-pte:QiTaZiChanZhiHuanZiChanDeShuoMing" label="其他资产置换资产的说明" appId="_GBC_d4d75cf02549483681739e6eb10910ff"/>
    </m:section>
    <m:section xlName="_SEC_e99af52cf73147c3943e3f4044942350" title="年金计划主要内容及重大变化" convertSummaryRule="NoConvert" helpId="112001185" helpText="注：说明年金计划的主要内容及重要变化。">
      <m:item xlName="_GBC_7abcd6901bc848d8b58391e0ddd63034" concept="clcid-ci-ar:ShiFouShiYongNianJinJiHua" label="是否适用：年金计划" selectOptions="_buildInAppliance" controlType="CustomCheckbox" cRanges="{&quot;StartName&quot;:&quot;_GBC_7abcd6901bc848d8b58391e0ddd63034&quot;,&quot;EndName&quot;:&quot;_GBC_c6d896234c45444f94531f5e749f3198&quot;,&quot;CType&quot;:1,&quot;DisplayText&quot;:null}"/>
      <m:item xlName="_GBC_c6d896234c45444f94531f5e749f3198" concept="clcid-pte:GongSiNianJinJiHuaDeShuoMing" label="公司年金计划的说明" appId="_GBC_7abcd6901bc848d8b58391e0ddd63034"/>
    </m:section>
    <m:section xlName="_SEC_83c382ff9499445b86fea4e0e1e5715d" title="终止经营" convertSummaryRule="NoConvert" helpId="112001187">
      <m:item xlName="_GBC_667e81a5639a48488e957a55e45c7763" concept="clcid-ci-ar:ShiFouShiYongZhongZhiJingYing" label="是否适用：终止经营" selectOptions="_buildInAppliance" controlType="CustomCheckbox" cRanges="{&quot;StartName&quot;:&quot;_GBC_667e81a5639a48488e957a55e45c7763&quot;,&quot;EndName&quot;:&quot;_GBC_720d56d9cf4b407db9e6a38b3b1a3483&quot;,&quot;CType&quot;:1,&quot;DisplayText&quot;:null}"/>
      <m:item xlName="_GBC_75d2496607d04acfbaa95e7e08ea67e3" concept="clcid-ci-ar:DanWeiCaiWuFuZhuZhongZhiJingYing" label="单位：财务附注：终止经营" selectOptions="_buildInScales" controlType="Combobox" cellType="Scale" appId="_GBC_667e81a5639a48488e957a55e45c7763"/>
      <m:item xlName="_GBC_1ce5f8f3071b4775bca35fc534d7ba0a" concept="clcid-ci-ar:BiZhongCaiWuFuZhuZhongZhiJingYing" label="币种：财务附注：终止经营" selectOptions="_buildInISO4217" controlType="Combobox" cellType="Measure" appId="_GBC_667e81a5639a48488e957a55e45c7763"/>
      <m:placeholder xlName="_PLD_06e1eb30d6194a80af6d23211590ab99" addr="T0R0C0S1_1"/>
      <m:placeholder xlName="_PLD_906f532611a246c189f8190b05a62491" addr="T0R0C1S1_1"/>
      <m:placeholder xlName="_PLD_93252501db35443885d43248084956dc" addr="T0R0C2S1_1"/>
      <m:placeholder xlName="_PLD_d335aca805404c199f7b4ffe2f7d2cfe" addr="T0R0C3S1_1"/>
      <m:placeholder xlName="_PLD_a83f25bfbdd948daa8d2aa0e0f268572" addr="T0R0C4S1_1"/>
      <m:placeholder xlName="_PLD_ba1243a4df934798b5f8ec36f6db7f82" addr="T0R0C5S1_1"/>
      <m:placeholder xlName="_PLD_85b795ac28c244e590b7c783afe5f810" addr="T0R0C6S1_1"/>
      <m:tuple xlName="_TUP_e7f998dabc764bb3abf03ce581a0655f" concept="clcid-pte:ZhongZhiJingYingMingXi" default_row="2" addr="T0R1C">
        <m:item xlName="_GBC_23031e7bd78f435ab39b0330cf2fd23a" concept="clcid-pte:ZhongZhiJingYingMingXiXiangMuMingCheng" label="终止经营明细-项目名称" addr="T0R1C0S1_1" appId="_GBC_667e81a5639a48488e957a55e45c7763"/>
        <m:item xlName="_GBC_02fa5476014c44fda61ccbbdc60fa411" concept="clcid-pte:ZhongZhiJingYingMingXiShouRu" label="终止经营明细-收入" mulRef="_GBC_75d2496607d04acfbaa95e7e08ea67e3" unitRef="_GBC_1ce5f8f3071b4775bca35fc534d7ba0a" addr="T0R1C1S1_1" formatStyle="Comma" appId="_GBC_667e81a5639a48488e957a55e45c7763"/>
        <m:item xlName="_GBC_9522cff2135b473ebb592b423e668f44" concept="clcid-pte:ZhongZhiJingYingMingXiFeiYong" label="终止经营明细-费用" mulRef="_GBC_75d2496607d04acfbaa95e7e08ea67e3" unitRef="_GBC_1ce5f8f3071b4775bca35fc534d7ba0a" addr="T0R1C2S1_1" formatStyle="Comma" appId="_GBC_667e81a5639a48488e957a55e45c7763"/>
        <m:item xlName="_GBC_fbdaf31c41f04b3bb8754f3c84f51762" concept="clcid-pte:ZhongZhiJingYingMingXiLiRunZongE" label="终止经营明细-利润总额" mulRef="_GBC_75d2496607d04acfbaa95e7e08ea67e3" unitRef="_GBC_1ce5f8f3071b4775bca35fc534d7ba0a" addr="T0R1C3S1_1" formatStyle="Comma" appId="_GBC_667e81a5639a48488e957a55e45c7763"/>
        <m:item xlName="_GBC_afd2cd33c828435a88c4c240ad185c58" concept="clcid-pte:ZhongZhiJingYingMingXiSuoDeShuiFeiYong" label="终止经营明细-所得税费用" mulRef="_GBC_75d2496607d04acfbaa95e7e08ea67e3" unitRef="_GBC_1ce5f8f3071b4775bca35fc534d7ba0a" addr="T0R1C4S1_1" formatStyle="Comma" appId="_GBC_667e81a5639a48488e957a55e45c7763"/>
        <m:item xlName="_GBC_9627a0a75420444dbe808fc3dbab4653" concept="clcid-pte:ZhongZhiJingYingMingXiJingLiRun" label="终止经营明细-净利润" mulRef="_GBC_75d2496607d04acfbaa95e7e08ea67e3" unitRef="_GBC_1ce5f8f3071b4775bca35fc534d7ba0a" addr="T0R1C5S1_1" formatStyle="Comma" appId="_GBC_667e81a5639a48488e957a55e45c7763"/>
        <m:item xlName="_GBC_72f3f0339b2d4122b88bcc156b1c7ce8" concept="clcid-pte:ZhongZhiJingYingMingXiGuiShuYuMuGongSiSuoYouZheDeZhongZhiJingYingLiRun" label="终止经营明细-归属于母公司所有者的终止经营利润" mulRef="_GBC_75d2496607d04acfbaa95e7e08ea67e3" unitRef="_GBC_1ce5f8f3071b4775bca35fc534d7ba0a" addr="T0R1C6S1_1" formatStyle="Comma" appId="_GBC_667e81a5639a48488e957a55e45c7763"/>
      </m:tuple>
      <m:item xlName="_GBC_720d56d9cf4b407db9e6a38b3b1a3483" concept="clcid-pte:ZhongZhiJingYingDeQiTaShuoMing" label="终止经营的其他说明" appId="_GBC_667e81a5639a48488e957a55e45c7763"/>
    </m:section>
    <m:section xlName="_SEC_dfc3b46bd4f54afdb4c7d8f4cdf9baf2" title="分部信息报告分部的确定依据与会计政策" rules="R2015_R11_033" helpId="112001188">
      <m:item xlName="_GBC_b3cac5485321452cadb6e7ec2be5d907" concept="clcid-ci-ar:ShiFouShiYongBaoGaoFenBuDeQueDingYiJuYuHuiJiZhengCe" label="是否适用：报告分部的确定依据与会计政策" selectOptions="_buildInAppliance" controlType="CustomCheckbox" cRanges="{&quot;StartName&quot;:&quot;_GBC_b3cac5485321452cadb6e7ec2be5d907&quot;,&quot;EndName&quot;:&quot;_GBC_93ce2d8a1bb34f5498420754de576c4b&quot;,&quot;CType&quot;:1,&quot;DisplayText&quot;:null}"/>
      <m:item xlName="_GBC_93ce2d8a1bb34f5498420754de576c4b" concept="clcid-pte:BaoGaoFenBuDeQueDingYiJuYuKuaiJiZhengCe" label="报告分部的确定依据与会计政策" appId="_GBC_b3cac5485321452cadb6e7ec2be5d907"/>
    </m:section>
    <m:section xlName="_SEC_c88228a13efc40bf8facbaa3643e4cb3" title="报告分部的财务信息" rules="R2015_R11_033" helpId="112001188" helpText="注：报告分部的财务信息应结合公司具体情况披露，包括主营业务收入、主营业务成本等信息。">
      <m:item xlName="_GBC_560c7b592f324714b8c87339e43684af" concept="clcid-ci-ar:ShiFouShiYongBaoGaoFenBuDeCaiWuXinXi" label="是否适用：报告分部的财务信息" selectOptions="_buildInAppliance" controlType="CustomCheckbox" cRanges="{&quot;StartName&quot;:&quot;_GBC_560c7b592f324714b8c87339e43684af&quot;,&quot;EndName&quot;:&quot;_GBC_04f6eaddc64049a68c77ebab018898f4&quot;,&quot;CType&quot;:1,&quot;DisplayText&quot;:null}"/>
      <m:item xlName="_GBC_7605447fe81f42cb8fddf03d31f4d9f1" concept="clcid-ci-ar:DanWeiCaiWuFuZhuBaoGaoFenBuDeCaiWuXinXi" label="单位：财务附注：报告分部的财务信息" selectOptions="_buildInScales" controlType="Combobox" cellType="Scale" appId="_GBC_560c7b592f324714b8c87339e43684af"/>
      <m:item xlName="_GBC_91822203e5c047ed9e288f2f546dc41a" concept="clcid-ci-ar:BiZhongCaiWuFuZhuBaoGaoFenBuDeCaiWuXinXi" label="币种：财务附注：报告分部的财务信息" selectOptions="_buildInISO4217" controlType="Combobox" cellType="Measure" appId="_GBC_560c7b592f324714b8c87339e43684af"/>
      <m:placeholder xlName="_PLD_8bb9bb00490c4a64b03d36d56a7709e9" addr="T0R0C0S1_1"/>
      <m:item xlName="_GBC_d1aef1f6815f4feea7e8db1d0cd6557a" concept="clcid-pte:FenBuBaoGaoKeMuMingCheng1" label="分部报告科目名称1" addr="T0R0C1S1_1" tagAction="1" appId="_GBC_560c7b592f324714b8c87339e43684af" isSerialConcept="true" serialDirection="2" splitWidth="2" isCaption="true"/>
      <m:placeholder xlName="_PLD_caa532a3a35d4f79bf28cdd5e48fdb25" addr="T0R0C2S1_1"/>
      <m:placeholder xlName="_PLD_9308666856e6454c86d77bbd6c0e9bde" addr="T0R0C3S1_1"/>
      <m:tuple xlName="_TUP_bd6f3e4ed1db44edb0ba606fbbc8859c" concept="clcid-pte:BaoGaoFenBuDeCaiWuXinXiMingXi" default_row="2" addr="T0R1C">
        <m:item xlName="_GBC_4dcfdc208aec4955af7f284e2ccf497f" concept="clcid-pte:BaoGaoFenBuDeCaiWuXinXiMingXiXiangMuMingCheng" label="报告分部的财务信息明细-项目名称" addr="T0R1C0S1_1" appId="_GBC_560c7b592f324714b8c87339e43684af"/>
        <m:item xlName="_GBC_fd567dd7d337440eb2c872c01c97d027" concept="clcid-pte:BaoGaoFenBuDeCaiWuXinXiMingXiFenBu1" label="报告分部的财务信息明细-分部1" mulRef="_GBC_7605447fe81f42cb8fddf03d31f4d9f1" unitRef="_GBC_91822203e5c047ed9e288f2f546dc41a" addr="T0R1C1S1_1" formatStyle="Comma" appId="_GBC_560c7b592f324714b8c87339e43684af" isSerialConcept="true" serialDirection="2"/>
        <m:item xlName="_GBC_1e641ebb2b17425b9b2ceb66f72e56c4" concept="clcid-pte:BaoGaoFenBuDeCaiWuXinXiMingXiFenBuJianDiXiao" label="报告分部的财务信息明细-分部间抵销" mulRef="_GBC_7605447fe81f42cb8fddf03d31f4d9f1" unitRef="_GBC_91822203e5c047ed9e288f2f546dc41a" addr="T0R1C2S1_1" formatStyle="Comma" appId="_GBC_560c7b592f324714b8c87339e43684af"/>
        <m:item xlName="_GBC_04f6eaddc64049a68c77ebab018898f4" concept="clcid-pte:BaoGaoFenBuDeCaiWuXinXiMingXiHeJi" label="报告分部的财务信息明细-合计" mulRef="_GBC_7605447fe81f42cb8fddf03d31f4d9f1" unitRef="_GBC_91822203e5c047ed9e288f2f546dc41a" addr="T0R1C3S1_1" formatStyle="Comma" appId="_GBC_560c7b592f324714b8c87339e43684af">
          <m:complexRule comparator="Eq" title="报告分部的财务信息明细-合计" test=" $_GBC_fd567dd7d337440eb2c872c01c97d027 -  $_GBC_1e641ebb2b17425b9b2ceb66f72e56c4" id="C48361e4e8daf407ca5df3487158dbde7" serialType="1"/>
        </m:item>
      </m:tuple>
    </m:section>
    <m:section xlName="_SEC_3849a00c602340b897b4e927f6a3c0d9" title="公司无报告分部的，或者不能披露各报告分部的资产总额和负债总额的，应说明原因" rules="R2015_R11_033" helpId="112001188">
      <m:item xlName="_GBC_bcab2070d3744848a3b9d7010db71172"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bcab2070d3744848a3b9d7010db71172&quot;,&quot;EndName&quot;:&quot;_GBC_24d3747d9ce0483b8c7ef78297d80fb7&quot;,&quot;CType&quot;:1,&quot;DisplayText&quot;:null}"/>
      <m:item xlName="_GBC_24d3747d9ce0483b8c7ef78297d80fb7" concept="clcid-pte:GongSiWuBaoGaoFenBuDeHuoZheBuNengPiLuGeBaoGaoFenBuDeZiChanZongEHeFuZhaiZongEDeYingShuoMingYuanYin" label="公司无报告分部的，或者不能披露各报告分部的资产总额和负债总额的，应说明原因" appId="_GBC_bcab2070d3744848a3b9d7010db71172"/>
    </m:section>
    <m:section xlName="_SEC_83dbb92e05854ff09d00691d7141ac0b" title="分部信息其他说明" rules="R2015_R11_033" helpId="112001188">
      <m:item xlName="_GBC_a7173613038248df8d31b8ffe91e1e27" concept="clcid-ci-ar:ShiFouShiYongFenBuXinXiDeQiTaShuoMing" label="是否适用：分部信息的其他说明" selectOptions="_buildInAppliance" controlType="CustomCheckbox" cRanges="{&quot;StartName&quot;:&quot;_GBC_a7173613038248df8d31b8ffe91e1e27&quot;,&quot;EndName&quot;:&quot;_GBC_1ee15a996867495f80b85f22e7ed8bc6&quot;,&quot;CType&quot;:1,&quot;DisplayText&quot;:null}"/>
      <m:item xlName="_GBC_1ee15a996867495f80b85f22e7ed8bc6" concept="clcid-pte:FenBuXinXiDeQiTaShuoMing" label="分部信息的其他说明" appId="_GBC_a7173613038248df8d31b8ffe91e1e27"/>
    </m:section>
    <m:section xlName="_SEC_ba4247a6c1994dc98e0b1c339dfe0f23" title="其他重要事项说明" rules="" convertSummaryRule="NoConvert" helpId="112001190" helpText="注：说明其他对投资者决策有影响的重要交易和事项，包括具体情况、判断依据及相关会计处理。">
      <m:item xlName="_GBC_fb50fde0c1774b5b8ae2688488649ea7" concept="clcid-ci-ar:ShiFouShiYongQiTaDuiTouZiZheJueCeYouYingXiangDeZhongYaoJiaoYiHeShiXiang" label="是否适用：其他对投资者决策有影响的重要交易和事项" selectOptions="_buildInAppliance" controlType="CustomCheckbox" cRanges="{&quot;StartName&quot;:&quot;_GBC_fb50fde0c1774b5b8ae2688488649ea7&quot;,&quot;EndName&quot;:&quot;_GBC_69eeed05491b4fe9ac2195bc1f33422c&quot;,&quot;CType&quot;:1,&quot;DisplayText&quot;:null}"/>
      <m:item xlName="_GBC_69eeed05491b4fe9ac2195bc1f33422c" concept="clcid-pte:QiTaDuiTouZiZheJueCeYouYingXiangDeZhongYaoJiaoYiHeShiXiang" label="其他对投资者决策有影响的重要交易和事项" appId="_GBC_fb50fde0c1774b5b8ae2688488649ea7"/>
    </m:section>
    <m:section xlName="_SEC_626a705e9bde404ab67dae61d8e62116" title="其他">
      <m:item xlName="_GBC_fb43f52ac5bc49a4b33e34d6b1758f09" concept="clcid-ci-ar:ShiFouShiYongQiTaZhongYaoShiXiangDeShuoMing" label="是否适用：其他重要事项的说明" selectOptions="_buildInAppliance" controlType="CustomCheckbox" cRanges="{&quot;StartName&quot;:&quot;_GBC_fb43f52ac5bc49a4b33e34d6b1758f09&quot;,&quot;EndName&quot;:&quot;_GBC_9e15ecd4789249ed82657888c33292a4&quot;,&quot;CType&quot;:1,&quot;DisplayText&quot;:null}"/>
      <m:item xlName="_GBC_9e15ecd4789249ed82657888c33292a4" concept="clcid-pte:QiTaZhongYaoShiXiangDeShuoMing" label="其他重要事项的说明" appId="_GBC_fb43f52ac5bc49a4b33e34d6b1758f09"/>
    </m:section>
    <m:section xlName="_SEC_9c6dac1b3bd94073bae16a9f5e7fe960" title="按账龄披露" helpText="表中“期末账面余额”指的是包含单项计提和组合计提的期末账面余额。">
      <m:item xlName="_GBC_dafcd7d733014c4a8aaa9a9a4b6c92f1" concept="clcid-ci-ar:ShiFouShiYongMuGongSiYingShouZhangKuanAnZhangLingPiLu" label="是否适用：母公司应收账款按账龄披露" selectOptions="_buildInAppliance" controlType="CustomCheckbox" cRanges="[{&quot;StartName&quot;:&quot;_GBC_dafcd7d733014c4a8aaa9a9a4b6c92f1&quot;,&quot;EndName&quot;:&quot;_GBC_5db83fb5fc614469bf0c169a55cb9d97&quot;,&quot;CType&quot;:1}]"/>
      <m:item xlName="_GBC_6f3238355b1f4a02b89a4d1aa10b0026" concept="clcid-ci-ar:DanWeiMuGongSiYingShouZhangKuanAnZhangLingPiLu" label="单位：母公司应收账款按账龄披露" selectOptions="_buildInScales" controlType="Combobox" cellType="Scale" appId="_GBC_dafcd7d733014c4a8aaa9a9a4b6c92f1"/>
      <m:item xlName="_GBC_c255ef872ced4f4ba9701062491ddd60" concept="clcid-ci-ar:BiZhongMuGongSiYingShouZhangKuanAnZhangLingPiLu" label="币种：母公司应收账款按账龄披露" selectOptions="_buildInISO4217" controlType="Combobox" cellType="Measure" appId="_GBC_dafcd7d733014c4a8aaa9a9a4b6c92f1"/>
      <m:placeholder xlName="_PLD_306ac63f3585491ab4c995e84aaeaae8" addr="T0R0C0S1_1"/>
      <m:placeholder xlName="_PLD_af5c2c2bfbf14ab3a9bc2f164f5d2a9c" addr="T0R0C1S1_1"/>
      <m:placeholder xlName="_PLD_7f5863b5059b4a88ba2215c89b2dad39" addr="T0R1C0S1_2"/>
      <m:placeholder xlName="_PLD_b978e1978e654c4cb4661534099479b9" addr="T0R2C0S1_2"/>
      <m:tuple xlName="_TUP_b61cca260e7641f2bce034ce2df2cd0d" concept="clcid-pte:YiNianYiNeiYingShouZhangKuanJinEMingXi" default_row="2" addr="T0R3C">
        <m:item xlName="_GBC_40d1beb36c644932a2af6e733b9afcdf" concept="clcid-pte:YiNianYiNeiYingShouZhangKuanZhangLingMingCheng" label="一年以内应收账款金额明细－帐龄名称" unitRef="_GBC_c255ef872ced4f4ba9701062491ddd60" addr="T0R3C0S1_1" appId="_GBC_dafcd7d733014c4a8aaa9a9a4b6c92f1">
          <m:axisValue occRef="母公司"/>
        </m:item>
        <m:item xlName="_GBC_22397f6238d44e96af82acbc724ee6cd" concept="clcid-pte:YiNianYiNeiYingShouZhangKuanZhangMianYuE" label="一年以内应收账款金额明细－账面余额" mulRef="_GBC_6f3238355b1f4a02b89a4d1aa10b0026" unitRef="_GBC_c255ef872ced4f4ba9701062491ddd60" addr="T0R3C1S1_1" formatStyle="Comma" appId="_GBC_dafcd7d733014c4a8aaa9a9a4b6c92f1">
          <m:axisValue occRef="母公司"/>
        </m:item>
      </m:tuple>
      <m:placeholder xlName="_PLD_8aef9ce83d614b3c8a918a411c19a08d" addr="T0R5C0S1_1"/>
      <m:item xlName="_GBC_867c0ea9b7aa47cdb1d2e99c1407fb57" concept="clcid-pte:YingShouZhangKuanYiNianYiNeiHeJi" label="应收账款一年以内合计" mulRef="_GBC_6f3238355b1f4a02b89a4d1aa10b0026" unitRef="_GBC_c255ef872ced4f4ba9701062491ddd60" addr="T0R5C1S1_1" formatStyle="Comma" appId="_GBC_dafcd7d733014c4a8aaa9a9a4b6c92f1">
        <m:axisValue occRef="母公司"/>
      </m:item>
      <m:placeholder xlName="_PLD_60171e3c09014ca6aa27c8d4e453d92d" addr="T0R6C0S1_1"/>
      <m:item xlName="_GBC_919d0dc8b777491dbb757910edd6c284" concept="clcid-pte:YingShouZhangKuanYiZhiErNianHeJi" label="应收账款一至二年合计" mulRef="_GBC_6f3238355b1f4a02b89a4d1aa10b0026" unitRef="_GBC_c255ef872ced4f4ba9701062491ddd60" addr="T0R6C1S1_1" formatStyle="Comma" appId="_GBC_dafcd7d733014c4a8aaa9a9a4b6c92f1">
        <m:axisValue occRef="母公司"/>
      </m:item>
      <m:placeholder xlName="_PLD_89731acfd60f443eba6c0e13bea601ba" addr="T0R7C0S1_1"/>
      <m:item xlName="_GBC_36379bfe9f6d46c5b768775166c1d642" concept="clcid-pte:YingShouZhangKuanErZhiSanNianHeJi" label="应收账款二至三年合计" mulRef="_GBC_6f3238355b1f4a02b89a4d1aa10b0026" unitRef="_GBC_c255ef872ced4f4ba9701062491ddd60" addr="T0R7C1S1_1" formatStyle="Comma" appId="_GBC_dafcd7d733014c4a8aaa9a9a4b6c92f1">
        <m:axisValue occRef="母公司"/>
      </m:item>
      <m:placeholder xlName="_PLD_0a8b1ad1c8d741279fdfef343d4a9485" addr="T0R8C0S1_1"/>
      <m:item xlName="_GBC_7b690fba29e94520ab56ad3ca99b5351" concept="clcid-pte:YingShouZhangKuanSanNianYiShangHeJi" label="应收账款三年以上合计" mulRef="_GBC_6f3238355b1f4a02b89a4d1aa10b0026" unitRef="_GBC_c255ef872ced4f4ba9701062491ddd60" addr="T0R8C1S1_1" formatStyle="Comma" appId="_GBC_dafcd7d733014c4a8aaa9a9a4b6c92f1">
        <m:axisValue occRef="母公司"/>
      </m:item>
      <m:placeholder xlName="_PLD_a5e068719bf940b2b449eb719c2ac726" addr="T0R9C0S1_1"/>
      <m:item xlName="_GBC_3bce4faea2f54e18863a679462bbbf35" concept="clcid-pte:YingShouZhangKuanSanZhiSiNianZhangMianYuE" label="应收账款三至四年账面余额" mulRef="_GBC_6f3238355b1f4a02b89a4d1aa10b0026" unitRef="_GBC_c255ef872ced4f4ba9701062491ddd60" addr="T0R9C1S1_1" formatStyle="Comma" appId="_GBC_dafcd7d733014c4a8aaa9a9a4b6c92f1">
        <m:axisValue occRef="母公司"/>
      </m:item>
      <m:placeholder xlName="_PLD_2c21885973f74a85b1bcce595393c67c" addr="T0R10C0S1_1"/>
      <m:item xlName="_GBC_316e60bb1a1a4b9983c10fb7eb93001e" concept="clcid-pte:YingShouZhangKuanSiZhiWuNianZhangMianYuE" label="应收账款四至五年账面余额" mulRef="_GBC_6f3238355b1f4a02b89a4d1aa10b0026" unitRef="_GBC_c255ef872ced4f4ba9701062491ddd60" addr="T0R10C1S1_1" formatStyle="Comma" appId="_GBC_dafcd7d733014c4a8aaa9a9a4b6c92f1">
        <m:axisValue occRef="母公司"/>
      </m:item>
      <m:placeholder xlName="_PLD_02f976cd9e144b12bbb6cc4715ee8be6" addr="T0R11C0S1_1"/>
      <m:item xlName="_GBC_7ae8ebdc05834b709539d0ade50061d3" concept="clcid-pte:YingShouZhangKuanWuNianYiShangZhangMianYuE" label="应收账款五年以上账面余额" mulRef="_GBC_6f3238355b1f4a02b89a4d1aa10b0026" unitRef="_GBC_c255ef872ced4f4ba9701062491ddd60" addr="T0R11C1S1_1" formatStyle="Comma" appId="_GBC_dafcd7d733014c4a8aaa9a9a4b6c92f1">
        <m:axisValue occRef="母公司"/>
      </m:item>
      <m:tuple xlName="_TUP_f3732eddd7814fbdbf97674b69d5c3cc" concept="clcid-pte:AnZhangLingFenXiFaJiTiHuaiZhangZhunBeiDeYingShouZhangKuanMingXi" default_row="2" addr="T0R12C">
        <m:item xlName="_GBC_2d27d335104245f88caf882bd595362f" concept="clcid-pte:AnZhangLingFenXiFaJiTiHuaiZhangZhunBeiDeYingShouZhangKuanMingXiZhangLing" label="按账龄分析法计提坏账准备的应收账款明细_账龄" addr="T0R12C0S1_1" appId="_GBC_f6086903419d448ab27bc2735b69674a">
          <m:axisValue occRef="母公司"/>
        </m:item>
        <m:item xlName="_GBC_08fc7c05765a42c89c91e4d5cc0c2efb" concept="clcid-pte:AnZhangLingFenXiFaJiTiHuaiZhangZhunBeiDeYingShouZhangKuanMingXiYingShouZhangKuan" label="按账龄分析法计提坏账准备的应收账款明细_应收账款" mulRef="_GBC_6f3238355b1f4a02b89a4d1aa10b0026" unitRef="_GBC_c255ef872ced4f4ba9701062491ddd60" addr="T0R12C1S1_1" formatStyle="Comma" appId="_GBC_dafcd7d733014c4a8aaa9a9a4b6c92f1">
          <m:axisValue occRef="母公司"/>
        </m:item>
      </m:tuple>
      <m:placeholder xlName="_PLD_a4d3a76dbc2f4319a93b8e99313ee064" addr="T0R14C0S1_1"/>
      <m:item xlName="_GBC_5db83fb5fc614469bf0c169a55cb9d97" concept="clcid-pte:DanXiangJinEBuZhongDaDanAnXinYongFengXianTeZhengZuHeHouGaiZuHeDeFengXianJiaoDaDeYingShouZhangKuanHeJi" label="单项金额不重大但按信用风险特征组合后该组合的风险较大的应收账款合计" mulRef="_GBC_6f3238355b1f4a02b89a4d1aa10b0026" unitRef="_GBC_c255ef872ced4f4ba9701062491ddd60" addr="T0R14C1S1_1" formatStyle="Comma" appId="_GBC_dafcd7d733014c4a8aaa9a9a4b6c92f1">
        <m:complexRule comparator="Eq" title="单项金额不重大但按信用风险特征组合后该组合的风险较大的应收账款合计" test=" $_GBC_867c0ea9b7aa47cdb1d2e99c1407fb57 +  $_GBC_919d0dc8b777491dbb757910edd6c284 +  $_GBC_36379bfe9f6d46c5b768775166c1d642 +  $_GBC_7b690fba29e94520ab56ad3ca99b5351 +  $_GBC_3bce4faea2f54e18863a679462bbbf35 +  $_GBC_316e60bb1a1a4b9983c10fb7eb93001e +  $_GBC_7ae8ebdc05834b709539d0ade50061d3 +  $_GBC_08fc7c05765a42c89c91e4d5cc0c2efb" id="C3eb9324918e64eca8d0b7b2f80466dcd"/>
        <m:axisValue occRef="母公司"/>
      </m:item>
    </m:section>
    <m:section xlName="_SEC_131d28c67a9247ee8559c47dff9a25ad" title="按坏账计提方法分类披露">
      <m:item xlName="_GBC_7881b37ba62844928bb3a0f84fa1312c" concept="clcid-ci-ar:ShiFouShiYongMuGongSiYingShouZhangKuanAnHuaiZhangJiTiFangFaFenLeiPiLu" label="是否适用：母公司应收账款按坏账计提方法分类披露" selectOptions="_buildInAppliance" controlType="CustomCheckbox" cRanges="[{&quot;StartName&quot;:&quot;_GBC_7881b37ba62844928bb3a0f84fa1312c&quot;,&quot;EndName&quot;:&quot;_GBC_d13dfc91dddd4eceb5cb8bef21dc5ae2&quot;,&quot;CType&quot;:1}]"/>
      <m:item xlName="_GBC_57cfa95657c1492d995c84aaa01cd7a5" concept="clcid-ci-ar:DanWeiMuGongSiYingShouZhangKuanAnHuaiZhangJiTiFangFaFenLeiPiLu" label="单位：母公司应收账款按坏账计提方法分类披露" selectOptions="_buildInScales" controlType="Combobox" cellType="Scale" appId="_GBC_7881b37ba62844928bb3a0f84fa1312c"/>
      <m:item xlName="_GBC_b8d2fec8e15e43c8b9a141c04cb5fea0" concept="clcid-ci-ar:BiZhongMuGongSiYingShouZhangKuanAnHuaiZhangJiTiFangFaFenLeiPiLu" label="币种：母公司应收账款按坏账计提方法分类披露" selectOptions="_buildInISO4217" controlType="Combobox" cellType="Measure" appId="_GBC_7881b37ba62844928bb3a0f84fa1312c"/>
      <m:placeholder xlName="_PLD_0b6f94bf734a49f28ff9eb2211eccc4e" addr="T0R0C0S3_1"/>
      <m:placeholder xlName="_PLD_cadda055920649559b4578dc73b6f05e" addr="T0R0C1S1_5"/>
      <m:placeholder xlName="_PLD_28a8aaa48276458aa987282704951cc5" addr="T0R0C6S1_5"/>
      <m:placeholder xlName="_PLD_b6e4cad360f948d68bd5af2c3f52e83a" addr="T0R1C1S1_2"/>
      <m:placeholder xlName="_PLD_1812a70770914fa4b8145f493ad4c468" addr="T0R1C3S1_2"/>
      <m:placeholder xlName="_PLD_970be2ae3a84456bb0feb4eb360d2b2f" addr="T0R1C5S2_1"/>
      <m:placeholder xlName="_PLD_be04f05fbfa341e1a7546ee304164c92" addr="T0R1C6S1_2"/>
      <m:placeholder xlName="_PLD_708baf88b6ab4f6ca208582ef2033d3e" addr="T0R1C8S1_2"/>
      <m:placeholder xlName="_PLD_7c2453d3d43547428eaaafae8df8b7d0" addr="T0R1C10S2_1"/>
      <m:placeholder xlName="_PLD_c5c981ae53b144af90139d228c5285af" addr="T0R2C1S1_1"/>
      <m:placeholder xlName="_PLD_c62cdb22fba648808acfebda9f29289b" addr="T0R2C2S1_1"/>
      <m:placeholder xlName="_PLD_d259a31756a946a6a441328cc78413fc" addr="T0R2C3S1_1"/>
      <m:placeholder xlName="_PLD_f74078100e7348efb6fa93b2ac934809" addr="T0R2C4S1_1"/>
      <m:placeholder xlName="_PLD_4b188b463cd04b5f935c04bb97091ad7" addr="T0R2C6S1_1"/>
      <m:placeholder xlName="_PLD_0eb49b8077f24050b883fe1c83156c6a" addr="T0R2C7S1_1"/>
      <m:placeholder xlName="_PLD_97b959dafb2649fe9097ba91d4d77a2f" addr="T0R2C8S1_1"/>
      <m:placeholder xlName="_PLD_99dda048c2a04725a5d8bfac8b356378" addr="T0R2C9S1_1"/>
      <m:placeholder xlName="_PLD_7a3f21ad6f864652825afd18ffbed3d5" addr="T0R3C0S1_1"/>
      <m:item xlName="_GBC_7a9e7a57ae2b4e7ea7cce641eb7c30f1" concept="clcid-pte:AnDanXiangJiTiHuaiZhangZhunBeiDeYingShouZhangKuanZhangMianYuE" label="按单项计提坏账准备的应收账款账面余额" mulRef="_GBC_57cfa95657c1492d995c84aaa01cd7a5" unitRef="_GBC_b8d2fec8e15e43c8b9a141c04cb5fea0" addr="T0R3C1S1_1" formatStyle="Comma" appId="_GBC_7881b37ba62844928bb3a0f84fa1312c">
        <m:axisValue occRef="母公司"/>
      </m:item>
      <m:item xlName="_GBC_9b074cb17180429f94ccd0e042ad8721" concept="clcid-pte:AnDanXiangJiTiHuaiZhangZhunBeiDeYingShouZhangKuanZhangMianYuEBiLi" label="按单项计提坏账准备的应收账款账面余额比例" addr="T0R3C2S1_1" baseScale="0.01" formatStyle="Comma" appId="_GBC_7881b37ba62844928bb3a0f84fa1312c">
        <m:axisValue occRef="母公司"/>
      </m:item>
      <m:item xlName="_GBC_f4de9f19e9094a129df2692e19127e62" concept="clcid-pte:AnDanXiangJiTiHuaiZhangZhunBeiDeYingShouZhangKuanHuaiZhangZhunBei" label="按单项计提坏账准备的应收账款坏账准备" mulRef="_GBC_57cfa95657c1492d995c84aaa01cd7a5" unitRef="_GBC_b8d2fec8e15e43c8b9a141c04cb5fea0" addr="T0R3C3S1_1" formatStyle="Comma" appId="_GBC_7881b37ba62844928bb3a0f84fa1312c">
        <m:axisValue occRef="母公司"/>
      </m:item>
      <m:item xlName="_GBC_9afc5208d16040b780cc1e382e6a7b27" concept="clcid-pte:AnDanXiangJiTiHuaiZhangZhunBeiDeYingShouZhangKuanHuaiZhangZhunBeiJiTiBiLi" label="按单项计提坏账准备的应收账款坏账准备计提比例" addr="T0R3C4S1_1" baseScale="0.01" formatStyle="Comma" appId="_GBC_7881b37ba62844928bb3a0f84fa1312c">
        <m:axisValue occRef="母公司"/>
      </m:item>
      <m:item xlName="_GBC_f450d8a2fdf74c89851657aa7721fb18" concept="clcid-pte:AnDanXiangJiTiHuaiZhangZhunBeiDeYingShouZhangKuanZhangMianJiaZhi" label="按单项计提坏账准备的应收账款账面价值" mulRef="_GBC_57cfa95657c1492d995c84aaa01cd7a5" unitRef="_GBC_b8d2fec8e15e43c8b9a141c04cb5fea0" addr="T0R3C5S1_1" formatStyle="Comma" appId="_GBC_7881b37ba62844928bb3a0f84fa1312c">
        <m:axisValue occRef="母公司"/>
      </m:item>
      <m:item xlName="_GBC_5a34563484104055882246318ce354f1" concept="clcid-pte:AnDanXiangJiTiHuaiZhangZhunBeiDeYingShouZhangKuanZhangMianYuE" label="按单项计提坏账准备的应收账款账面余额" periodRef="本期期初数" mulRef="_GBC_57cfa95657c1492d995c84aaa01cd7a5" unitRef="_GBC_b8d2fec8e15e43c8b9a141c04cb5fea0" addr="T0R3C6S1_1" formatStyle="Comma" appId="_GBC_7881b37ba62844928bb3a0f84fa1312c">
        <m:axisValue occRef="母公司"/>
      </m:item>
      <m:item xlName="_GBC_5ca61f3502c34f5589e402a6c5f01da3" concept="clcid-pte:AnDanXiangJiTiHuaiZhangZhunBeiDeYingShouZhangKuanZhangMianYuEBiLi" label="按单项计提坏账准备的应收账款账面余额比例" periodRef="本期期初数" addr="T0R3C7S1_1" baseScale="0.01" formatStyle="Comma" appId="_GBC_7881b37ba62844928bb3a0f84fa1312c">
        <m:axisValue occRef="母公司"/>
      </m:item>
      <m:item xlName="_GBC_992657c2edfd4c3a97ac6734cca76ad1" concept="clcid-pte:AnDanXiangJiTiHuaiZhangZhunBeiDeYingShouZhangKuanHuaiZhangZhunBei" label="按单项计提坏账准备的应收账款坏账准备" periodRef="本期期初数" mulRef="_GBC_57cfa95657c1492d995c84aaa01cd7a5" unitRef="_GBC_b8d2fec8e15e43c8b9a141c04cb5fea0" addr="T0R3C8S1_1" formatStyle="Comma" appId="_GBC_7881b37ba62844928bb3a0f84fa1312c">
        <m:axisValue occRef="母公司"/>
      </m:item>
      <m:item xlName="_GBC_faf23eaf677f447f96971c1f52883332" concept="clcid-pte:AnDanXiangJiTiHuaiZhangZhunBeiDeYingShouZhangKuanHuaiZhangZhunBeiJiTiBiLi" label="按单项计提坏账准备的应收账款坏账准备计提比例" periodRef="本期期初数" addr="T0R3C9S1_1" baseScale="0.01" formatStyle="Comma" appId="_GBC_7881b37ba62844928bb3a0f84fa1312c">
        <m:axisValue occRef="母公司"/>
      </m:item>
      <m:item xlName="_GBC_1617b59438a84988b4dafe93516e94da" concept="clcid-pte:AnDanXiangJiTiHuaiZhangZhunBeiDeYingShouZhangKuanZhangMianJiaZhi" label="按单项计提坏账准备的应收账款账面价值" periodRef="本期期初数" mulRef="_GBC_57cfa95657c1492d995c84aaa01cd7a5" unitRef="_GBC_b8d2fec8e15e43c8b9a141c04cb5fea0" addr="T0R3C10S1_1" formatStyle="Comma" appId="_GBC_7881b37ba62844928bb3a0f84fa1312c">
        <m:axisValue occRef="母公司"/>
      </m:item>
      <m:placeholder xlName="_PLD_b482c2c63c82442b8be7b0cffa7694c4" addr="T0R4C0S1_11"/>
      <m:tuple xlName="_TUP_fad94924adde49daa7a25c341a0ed979" concept="clcid-pte:AnDanXiangJiTiHuaiZhangZhunBeiDeYingShouZhangKuanMingXi" default_row="2" addr="T0R5C">
        <m:item xlName="_GBC_8bce54839ffd46eb912136d37cd80cc4" contributeOptionTo="_GBC_8f78fdbea12b4ac894e4ebc3eb0fb04b" concept="clcid-pte:AnDanXiangJiTiHuaiZhangZhunBeiDeYingShouZhangKuanMingXiLeiBie" label="按单项计提坏账准备的应收账款明细-类别" unitRef="_GBC_b8d2fec8e15e43c8b9a141c04cb5fea0" addr="T0R5C0S1_1" tagAction="1" appId="_GBC_7881b37ba62844928bb3a0f84fa1312c">
          <m:axisValue occRef="母公司"/>
        </m:item>
        <m:item xlName="_GBC_b18314bddb0e4c2497318bb01848759c" concept="clcid-pte:AnDanXiangJiTiHuaiZhangZhunBeiDeYingShouZhangKuanMingXiZhangMianYuE" label="按单项计提坏账准备的应收账款明细-账面余额" mulRef="_GBC_57cfa95657c1492d995c84aaa01cd7a5" unitRef="_GBC_b8d2fec8e15e43c8b9a141c04cb5fea0" addr="T0R5C1S1_1" formatStyle="Comma" appId="_GBC_7881b37ba62844928bb3a0f84fa1312c">
          <m:axisValue occRef="母公司"/>
        </m:item>
        <m:item xlName="_GBC_ad8749f627174edc8614eca6277e35ec" concept="clcid-pte:AnDanXiangJiTiHuaiZhangZhunBeiDeYingShouZhangKuanMingXiYuEBiLi" label="按单项计提坏账准备的应收账款明细-余额比例" addr="T0R5C2S1_1" baseScale="0.01" formatStyle="Comma" appId="_GBC_7881b37ba62844928bb3a0f84fa1312c">
          <m:axisValue occRef="母公司"/>
        </m:item>
        <m:item xlName="_GBC_6e3535348a354a37b6028049dd02e932" concept="clcid-pte:AnDanXiangJiTiHuaiZhangZhunBeiDeYingShouZhangKuanMingXiHuaiZhangZhunBei" label="按单项计提坏账准备的应收账款明细-坏账准备" mulRef="_GBC_57cfa95657c1492d995c84aaa01cd7a5" unitRef="_GBC_b8d2fec8e15e43c8b9a141c04cb5fea0" addr="T0R5C3S1_1" formatStyle="Comma" appId="_GBC_7881b37ba62844928bb3a0f84fa1312c">
          <m:axisValue occRef="母公司"/>
        </m:item>
        <m:item xlName="_GBC_0ce54ddfa12a48b5a64197ccbd54dd35" concept="clcid-pte:AnDanXiangJiTiHuaiZhangZhunBeiDeYingShouZhangKuanMingXiHuaiZhangZhunBeiJiTiBiLi" label="按单项计提坏账准备的应收账款明细-坏账准备计提比例" addr="T0R5C4S1_1" baseScale="0.01" formatStyle="Comma" appId="_GBC_7881b37ba62844928bb3a0f84fa1312c">
          <m:axisValue occRef="母公司"/>
        </m:item>
        <m:item xlName="_GBC_9a1d5589f1184da99e63b5044e40d537" concept="clcid-pte:AnDanXiangJiTiHuaiZhangZhunBeiDeYingShouZhangKuanMingXiZhangMianJiaZhi" label="按单项计提坏账准备的应收账款明细-账面价值" mulRef="_GBC_57cfa95657c1492d995c84aaa01cd7a5" unitRef="_GBC_b8d2fec8e15e43c8b9a141c04cb5fea0" addr="T0R5C5S1_1" formatStyle="Comma" appId="_GBC_7881b37ba62844928bb3a0f84fa1312c">
          <m:axisValue occRef="母公司"/>
        </m:item>
        <m:item xlName="_GBC_71c896d05f4b42c7b238b179e0446e04" concept="clcid-pte:AnDanXiangJiTiHuaiZhangZhunBeiDeYingShouZhangKuanMingXiZhangMianYuE" label="按单项计提坏账准备的应收账款明细-账面余额" periodRef="本期期初数" mulRef="_GBC_57cfa95657c1492d995c84aaa01cd7a5" unitRef="_GBC_b8d2fec8e15e43c8b9a141c04cb5fea0" addr="T0R5C6S1_1" formatStyle="Comma" appId="_GBC_7881b37ba62844928bb3a0f84fa1312c">
          <m:axisValue occRef="母公司"/>
        </m:item>
        <m:item xlName="_GBC_4a2a7439b2804e0bb36b573a4073ee25" concept="clcid-pte:AnDanXiangJiTiHuaiZhangZhunBeiDeYingShouZhangKuanMingXiYuEBiLi" label="按单项计提坏账准备的应收账款明细-余额比例" periodRef="本期期初数" addr="T0R5C7S1_1" baseScale="0.01" formatStyle="Comma" appId="_GBC_7881b37ba62844928bb3a0f84fa1312c">
          <m:axisValue occRef="母公司"/>
        </m:item>
        <m:item xlName="_GBC_0e66e8f1f1d048a5afa1cf990b1092e8" concept="clcid-pte:AnDanXiangJiTiHuaiZhangZhunBeiDeYingShouZhangKuanMingXiHuaiZhangZhunBei" label="按单项计提坏账准备的应收账款明细-坏账准备" periodRef="本期期初数" mulRef="_GBC_57cfa95657c1492d995c84aaa01cd7a5" unitRef="_GBC_b8d2fec8e15e43c8b9a141c04cb5fea0" addr="T0R5C8S1_1" formatStyle="Comma" appId="_GBC_7881b37ba62844928bb3a0f84fa1312c">
          <m:axisValue occRef="母公司"/>
        </m:item>
        <m:item xlName="_GBC_b53cbacb8526407984e412b3312abb2e" concept="clcid-pte:AnDanXiangJiTiHuaiZhangZhunBeiDeYingShouZhangKuanMingXiHuaiZhangZhunBeiJiTiBiLi" label="按单项计提坏账准备的应收账款明细-坏账准备计提比例" periodRef="本期期初数" addr="T0R5C9S1_1" baseScale="0.01" formatStyle="Comma" appId="_GBC_7881b37ba62844928bb3a0f84fa1312c">
          <m:axisValue occRef="母公司"/>
        </m:item>
        <m:item xlName="_GBC_961a45b98bfe456f835393cb8dd93a5f" concept="clcid-pte:AnDanXiangJiTiHuaiZhangZhunBeiDeYingShouZhangKuanMingXiZhangMianJiaZhi" label="按单项计提坏账准备的应收账款明细-账面价值" periodRef="本期期初数" mulRef="_GBC_57cfa95657c1492d995c84aaa01cd7a5" unitRef="_GBC_b8d2fec8e15e43c8b9a141c04cb5fea0" addr="T0R5C10S1_1" formatStyle="Comma" appId="_GBC_7881b37ba62844928bb3a0f84fa1312c">
          <m:axisValue occRef="母公司"/>
        </m:item>
      </m:tuple>
      <m:placeholder xlName="_PLD_02bffe1f94e84163b993cc9c68974aa3" addr="T0R7C0S1_1"/>
      <m:item xlName="_GBC_699709983e1a4ac794188b732cf541cd" concept="clcid-pte:AnZuHeJiTiHuaiZhangZhunBeiDeYingShouZhangKuanZhangMianYuE" label="按组合计提坏账准备的应收账款账面余额" mulRef="_GBC_57cfa95657c1492d995c84aaa01cd7a5" unitRef="_GBC_b8d2fec8e15e43c8b9a141c04cb5fea0" addr="T0R7C1S1_1" formatStyle="Comma" appId="_GBC_7881b37ba62844928bb3a0f84fa1312c">
        <m:axisValue occRef="母公司"/>
      </m:item>
      <m:item xlName="_GBC_705a213ec74d478787bc6b53e4ab2fe7" concept="clcid-pte:AnZuHeJiTiHuaiZhangZhunBeiDeYingShouZhangKuanZhangMianYuEBiLi" label="按组合计提坏账准备的应收账款账面余额比例" addr="T0R7C2S1_1" baseScale="0.01" formatStyle="Comma" appId="_GBC_7881b37ba62844928bb3a0f84fa1312c">
        <m:axisValue occRef="母公司"/>
      </m:item>
      <m:item xlName="_GBC_fca223371f0542f4b6b749d6b4eeb3cb" concept="clcid-pte:AnZuHeJiTiHuaiZhangZhunBeiDeYingShouZhangKuanHuaiZhangZhunBei" label="按组合计提坏账准备的应收账款坏账准备" mulRef="_GBC_57cfa95657c1492d995c84aaa01cd7a5" unitRef="_GBC_b8d2fec8e15e43c8b9a141c04cb5fea0" addr="T0R7C3S1_1" formatStyle="Comma" appId="_GBC_7881b37ba62844928bb3a0f84fa1312c">
        <m:axisValue occRef="母公司"/>
      </m:item>
      <m:item xlName="_GBC_7e5748b8fdf1479a9c0de58959604692" concept="clcid-pte:AnZuHeJiTiHuaiZhangZhunBeiDeYingShouZhangKuanHuaiZhangZhunBeiJiTiBiLi" label="按组合计提坏账准备的应收账款坏账准备计提比例" addr="T0R7C4S1_1" baseScale="0.01" formatStyle="Comma" appId="_GBC_7881b37ba62844928bb3a0f84fa1312c">
        <m:axisValue occRef="母公司"/>
      </m:item>
      <m:item xlName="_GBC_a37754722e03416cac6011b1b12d3161" concept="clcid-pte:AnZuHeJiTiHuaiZhangZhunBeiDeYingShouZhangKuanZhangMianJiaZhi" label="按组合计提坏账准备的应收账款账面价值" mulRef="_GBC_57cfa95657c1492d995c84aaa01cd7a5" unitRef="_GBC_b8d2fec8e15e43c8b9a141c04cb5fea0" addr="T0R7C5S1_1" formatStyle="Comma" appId="_GBC_7881b37ba62844928bb3a0f84fa1312c">
        <m:axisValue occRef="母公司"/>
      </m:item>
      <m:item xlName="_GBC_9c9b95d58df54a4abf1fdf9fc4d63049" concept="clcid-pte:AnZuHeJiTiHuaiZhangZhunBeiDeYingShouZhangKuanZhangMianYuE" label="按组合计提坏账准备的应收账款账面余额" periodRef="本期期初数" mulRef="_GBC_57cfa95657c1492d995c84aaa01cd7a5" unitRef="_GBC_b8d2fec8e15e43c8b9a141c04cb5fea0" addr="T0R7C6S1_1" formatStyle="Comma" appId="_GBC_7881b37ba62844928bb3a0f84fa1312c">
        <m:axisValue occRef="母公司"/>
      </m:item>
      <m:item xlName="_GBC_a56316259b76497bb0958721a55e41a0" concept="clcid-pte:AnZuHeJiTiHuaiZhangZhunBeiDeYingShouZhangKuanZhangMianYuEBiLi" label="按组合计提坏账准备的应收账款账面余额比例" periodRef="本期期初数" addr="T0R7C7S1_1" baseScale="0.01" formatStyle="Comma" appId="_GBC_7881b37ba62844928bb3a0f84fa1312c">
        <m:axisValue occRef="母公司"/>
      </m:item>
      <m:item xlName="_GBC_d1fac61f0f2d4a938f8d2296e7f65903" concept="clcid-pte:AnZuHeJiTiHuaiZhangZhunBeiDeYingShouZhangKuanHuaiZhangZhunBei" label="按组合计提坏账准备的应收账款坏账准备" periodRef="本期期初数" mulRef="_GBC_57cfa95657c1492d995c84aaa01cd7a5" unitRef="_GBC_b8d2fec8e15e43c8b9a141c04cb5fea0" addr="T0R7C8S1_1" formatStyle="Comma" appId="_GBC_7881b37ba62844928bb3a0f84fa1312c">
        <m:axisValue occRef="母公司"/>
      </m:item>
      <m:item xlName="_GBC_072f8d5d7c154abeb141c7dee70d3065" concept="clcid-pte:AnZuHeJiTiHuaiZhangZhunBeiDeYingShouZhangKuanHuaiZhangZhunBeiJiTiBiLi" label="按组合计提坏账准备的应收账款坏账准备计提比例" periodRef="本期期初数" addr="T0R7C9S1_1" baseScale="0.01" formatStyle="Comma" appId="_GBC_7881b37ba62844928bb3a0f84fa1312c">
        <m:axisValue occRef="母公司"/>
      </m:item>
      <m:item xlName="_GBC_242df938df184d02862e926bedfdeb5c" concept="clcid-pte:AnZuHeJiTiHuaiZhangZhunBeiDeYingShouZhangKuanZhangMianJiaZhi" label="按组合计提坏账准备的应收账款账面价值" periodRef="本期期初数" mulRef="_GBC_57cfa95657c1492d995c84aaa01cd7a5" unitRef="_GBC_b8d2fec8e15e43c8b9a141c04cb5fea0" addr="T0R7C10S1_1" formatStyle="Comma" appId="_GBC_7881b37ba62844928bb3a0f84fa1312c">
        <m:axisValue occRef="母公司"/>
      </m:item>
      <m:placeholder xlName="_PLD_3e90aa50b20c494dafda2d9726e46570" addr="T0R8C0S1_11"/>
      <m:tuple xlName="_TUP_7a6c39545aaf46e8a7ac5c180ce248c9" concept="clcid-pte:AnZuHeJiTiHuaiZhangZhunBeiDeYingShouZhangKuanMingXi" default_row="2" addr="T0R9C">
        <m:item xlName="_GBC_bb95ca191c6548418732405aecc5c303" contributeOptionTo="_GBC_f2cd2e7d8a6f493ebfd1838be7b87223" concept="clcid-pte:AnZuHeJiTiHuaiZhangZhunBeiDeYingShouZhangKuanMingXiZuHeMingCheng" label="按组合计提坏账准备的应收账款明细-组合名称" unitRef="_GBC_b8d2fec8e15e43c8b9a141c04cb5fea0" addr="T0R9C0S1_1" tagAction="1" appId="_GBC_7881b37ba62844928bb3a0f84fa1312c">
          <m:axisValue occRef="母公司"/>
        </m:item>
        <m:item xlName="_GBC_b949475cc5b540c085be43ef99ee1f05" concept="clcid-pte:AnZuHeJiTiHuaiZhangZhunBeiDeYingShouZhangKuanMingXiZhangMianYuE" label="按组合计提坏账准备的应收账款明细-账面余额" mulRef="_GBC_57cfa95657c1492d995c84aaa01cd7a5" unitRef="_GBC_b8d2fec8e15e43c8b9a141c04cb5fea0" addr="T0R9C1S1_1" formatStyle="Comma" appId="_GBC_7881b37ba62844928bb3a0f84fa1312c">
          <m:axisValue occRef="母公司"/>
        </m:item>
        <m:item xlName="_GBC_f5ffb35be9054967a96957294b7c74a0" concept="clcid-pte:AnZuHeJiTiHuaiZhangZhunBeiDeYingShouZhangKuanMingXiZhangMianYuEBiLi" label="按组合计提坏账准备的应收账款明细-账面余额比例" addr="T0R9C2S1_1" baseScale="0.01" formatStyle="Comma" appId="_GBC_7881b37ba62844928bb3a0f84fa1312c">
          <m:axisValue occRef="母公司"/>
        </m:item>
        <m:item xlName="_GBC_dca71666e98244aea6d77838b2532c46" concept="clcid-pte:AnZuHeJiTiHuaiZhangZhunBeiDeYingShouZhangKuanMingXiHuaiZhangZhunBeiJinE" label="按组合计提坏账准备的应收账款明细-坏账准备金额" mulRef="_GBC_57cfa95657c1492d995c84aaa01cd7a5" unitRef="_GBC_b8d2fec8e15e43c8b9a141c04cb5fea0" addr="T0R9C3S1_1" formatStyle="Comma" appId="_GBC_7881b37ba62844928bb3a0f84fa1312c">
          <m:axisValue occRef="母公司"/>
        </m:item>
        <m:item xlName="_GBC_29d754f8d8434964808863d133b63065" concept="clcid-pte:AnZuHeJiTiHuaiZhangZhunBeiDeYingShouZhangKuanMingXiHuaiZhangZhunBeiBiLi" label="按组合计提坏账准备的应收账款明细-坏账准备比例" addr="T0R9C4S1_1" baseScale="0.01" formatStyle="Comma" appId="_GBC_7881b37ba62844928bb3a0f84fa1312c">
          <m:axisValue occRef="母公司"/>
        </m:item>
        <m:item xlName="_GBC_4f6be13719954916ac072a2b8acb1315" concept="clcid-pte:AnZuHeJiTiHuaiZhangZhunBeiDeYingShouZhangKuanMingXiZhangMianJiaZhi" label="按组合计提坏账准备的应收账款明细-账面价值" mulRef="_GBC_57cfa95657c1492d995c84aaa01cd7a5" unitRef="_GBC_b8d2fec8e15e43c8b9a141c04cb5fea0" addr="T0R9C5S1_1" formatStyle="Comma" appId="_GBC_7881b37ba62844928bb3a0f84fa1312c">
          <m:axisValue occRef="母公司"/>
        </m:item>
        <m:item xlName="_GBC_e83bf975dd9f4f7ab447a2ce1f3aa5b6" concept="clcid-pte:AnZuHeJiTiHuaiZhangZhunBeiDeYingShouZhangKuanMingXiZhangMianYuE" label="按组合计提坏账准备的应收账款明细-账面余额" periodRef="本期期初数" mulRef="_GBC_57cfa95657c1492d995c84aaa01cd7a5" unitRef="_GBC_b8d2fec8e15e43c8b9a141c04cb5fea0" addr="T0R9C6S1_1" formatStyle="Comma" appId="_GBC_7881b37ba62844928bb3a0f84fa1312c">
          <m:axisValue occRef="母公司"/>
        </m:item>
        <m:item xlName="_GBC_cc41746869d64c129d01769c5b414876" concept="clcid-pte:AnZuHeJiTiHuaiZhangZhunBeiDeYingShouZhangKuanMingXiZhangMianYuEBiLi" label="按组合计提坏账准备的应收账款明细-账面余额比例" periodRef="本期期初数" addr="T0R9C7S1_1" baseScale="0.01" formatStyle="Comma" appId="_GBC_7881b37ba62844928bb3a0f84fa1312c">
          <m:axisValue occRef="母公司"/>
        </m:item>
        <m:item xlName="_GBC_480d330b676f4c048ef9dbb014a3cf20" concept="clcid-pte:AnZuHeJiTiHuaiZhangZhunBeiDeYingShouZhangKuanMingXiHuaiZhangZhunBeiJinE" label="按组合计提坏账准备的应收账款明细-坏账准备金额" periodRef="本期期初数" mulRef="_GBC_57cfa95657c1492d995c84aaa01cd7a5" unitRef="_GBC_b8d2fec8e15e43c8b9a141c04cb5fea0" addr="T0R9C8S1_1" formatStyle="Comma" appId="_GBC_7881b37ba62844928bb3a0f84fa1312c">
          <m:axisValue occRef="母公司"/>
        </m:item>
        <m:item xlName="_GBC_8c572a58c6d34f0787607e028faaeb74" concept="clcid-pte:AnZuHeJiTiHuaiZhangZhunBeiDeYingShouZhangKuanMingXiHuaiZhangZhunBeiBiLi" label="按组合计提坏账准备的应收账款明细-坏账准备比例" periodRef="本期期初数" addr="T0R9C9S1_1" baseScale="0.01" formatStyle="Comma" appId="_GBC_7881b37ba62844928bb3a0f84fa1312c">
          <m:axisValue occRef="母公司"/>
        </m:item>
        <m:item xlName="_GBC_f19800ad9c6447b4aff51a8dee166486" concept="clcid-pte:AnZuHeJiTiHuaiZhangZhunBeiDeYingShouZhangKuanMingXiZhangMianJiaZhi" label="按组合计提坏账准备的应收账款明细-账面价值" periodRef="本期期初数" mulRef="_GBC_57cfa95657c1492d995c84aaa01cd7a5" unitRef="_GBC_b8d2fec8e15e43c8b9a141c04cb5fea0" addr="T0R9C10S1_1" formatStyle="Comma" appId="_GBC_7881b37ba62844928bb3a0f84fa1312c">
          <m:axisValue occRef="母公司"/>
        </m:item>
      </m:tuple>
      <m:placeholder xlName="_PLD_e313afc46a9f4b128ed746e538550a57" addr="T0R11C0S1_1"/>
      <m:item xlName="_GBC_c0fb51b0bebb4196a9271a07edca0f39" concept="clcid-pte:YingShouZhangKuanHeJi" label="应收账款合计" mulRef="_GBC_57cfa95657c1492d995c84aaa01cd7a5" unitRef="_GBC_b8d2fec8e15e43c8b9a141c04cb5fea0" addr="T0R11C1S1_1" formatStyle="Comma" appId="_GBC_7881b37ba62844928bb3a0f84fa1312c">
        <m:complexRule comparator="Eq" title="应收账款合计" test=" $_GBC_7a9e7a57ae2b4e7ea7cce641eb7c30f1 +  $_GBC_699709983e1a4ac794188b732cf541cd" id="C4df1b23424f2445eb68fd8b5da88e563"/>
        <m:axisValue occRef="母公司"/>
      </m:item>
      <m:item xlName="_GBC_8c5e33dc96f247c6862b794c30c6dbab" concept="clcid-pte:YingShouZhangKuanJiTiDeHuaiZhangZhunBeiYuE" label="应收账款计提的坏账准备余额" mulRef="_GBC_57cfa95657c1492d995c84aaa01cd7a5" unitRef="_GBC_b8d2fec8e15e43c8b9a141c04cb5fea0" addr="T0R11C3S1_1" formatStyle="Comma" appId="_GBC_7881b37ba62844928bb3a0f84fa1312c">
        <m:complexRule comparator="Eq" title="应收账款计提的坏账准备余额" test=" $_GBC_f4de9f19e9094a129df2692e19127e62 +  $_GBC_fca223371f0542f4b6b749d6b4eeb3cb" id="C7044619a6e51425097e4ad565c4df93d"/>
        <m:axisValue occRef="母公司"/>
      </m:item>
      <m:item xlName="_GBC_814bfd9b3f164b51925d474861d2bb78" concept="clcid-pte:YingShouZhangKuanZhangMianJiaZhiHeJi" label="应收账款账面价值合计" mulRef="_GBC_57cfa95657c1492d995c84aaa01cd7a5" unitRef="_GBC_b8d2fec8e15e43c8b9a141c04cb5fea0" addr="T0R11C5S1_1" formatStyle="Comma" appId="_GBC_7881b37ba62844928bb3a0f84fa1312c">
        <m:complexRule comparator="Eq" title="应收账款账面价值合计" test=" $_GBC_f450d8a2fdf74c89851657aa7721fb18 +  $_GBC_a37754722e03416cac6011b1b12d3161" id="Cbaaaabd6c07e403e90b0f131b83ac25d"/>
        <m:axisValue occRef="母公司"/>
      </m:item>
      <m:item xlName="_GBC_6bf803ba8a374ea8aeb1a8946773affb" concept="clcid-pte:YingShouZhangKuanHeJi" label="应收账款合计" periodRef="本期期初数" mulRef="_GBC_57cfa95657c1492d995c84aaa01cd7a5" unitRef="_GBC_b8d2fec8e15e43c8b9a141c04cb5fea0" addr="T0R11C6S1_1" formatStyle="Comma" appId="_GBC_7881b37ba62844928bb3a0f84fa1312c">
        <m:complexRule comparator="Eq" title="应收账款合计@本期期初数" test=" $_GBC_5a34563484104055882246318ce354f1 +  $_GBC_9c9b95d58df54a4abf1fdf9fc4d63049" id="C5e02106482fb4b3badd1c0dd0ec52719"/>
        <m:axisValue occRef="母公司"/>
      </m:item>
      <m:item xlName="_GBC_e74d172f1a9f47f0991310620cf8e6ba" concept="clcid-pte:YingShouZhangKuanJiTiDeHuaiZhangZhunBeiYuE" label="应收账款计提的坏账准备余额" periodRef="本期期初数" mulRef="_GBC_57cfa95657c1492d995c84aaa01cd7a5" unitRef="_GBC_b8d2fec8e15e43c8b9a141c04cb5fea0" addr="T0R11C8S1_1" formatStyle="Comma" appId="_GBC_7881b37ba62844928bb3a0f84fa1312c">
        <m:complexRule comparator="Eq" title="应收账款计提的坏账准备余额@本期期初数" test=" $_GBC_992657c2edfd4c3a97ac6734cca76ad1 +  $_GBC_d1fac61f0f2d4a938f8d2296e7f65903" id="C648d75a316184b44803ac9bded542e57"/>
        <m:axisValue occRef="母公司"/>
      </m:item>
      <m:item xlName="_GBC_d13dfc91dddd4eceb5cb8bef21dc5ae2" concept="clcid-pte:YingShouZhangKuanZhangMianJiaZhiHeJi" label="应收账款账面价值合计" periodRef="本期期初数" mulRef="_GBC_57cfa95657c1492d995c84aaa01cd7a5" unitRef="_GBC_b8d2fec8e15e43c8b9a141c04cb5fea0" addr="T0R11C10S1_1" formatStyle="Comma" appId="_GBC_7881b37ba62844928bb3a0f84fa1312c">
        <m:complexRule comparator="Eq" title="应收账款账面价值合计@本期期初数" test=" $_GBC_1617b59438a84988b4dafe93516e94da +  $_GBC_242df938df184d02862e926bedfdeb5c" id="C79e8f2e60a154c08bad1caa8ca86268a"/>
        <m:axisValue occRef="母公司"/>
      </m:item>
    </m:section>
    <m:section xlName="_SEC_8c8d26b6244849bea9eb936271eeb8f9" title="按单项计提坏账准备">
      <m:item xlName="_GBC_1cd34dae0bf14ebba3d99534844e7d95" concept="clcid-ci-ar:ShiFouShiYongMuGongSiYingShouZhangKuanAnDanXiangJiTiHuaiZhangZhunBei" label="是否适用：母公司应收账款按单项计提坏账准备" selectOptions="_buildInAppliance" controlType="CustomCheckbox" cRanges="[{&quot;StartName&quot;:&quot;_GBC_1cd34dae0bf14ebba3d99534844e7d95&quot;,&quot;EndName&quot;:&quot;_GBC_5f735845b81846beb6f278f50810be25&quot;,&quot;CType&quot;:1}]"/>
      <m:item xlName="_GBC_92bc20ad98a2451daf91a5a49b199fd6" concept="clcid-pte:DanWeiMuGongSiYingShouZhangKuanAnDanXiangJiTiHuaiZhangZhunBei" label="单位：母公司应收账款按单项计提坏账准备" selectOptions="_buildInScales" controlType="Combobox" cellType="Scale" appId="_GBC_1cd34dae0bf14ebba3d99534844e7d95"/>
      <m:item xlName="_GBC_0a6db35d2d144335a2ac2dfe3b629ff1" concept="clcid-pte:BiZhongMuGongSiYingShouZhangKuanAnDanXiangJiTiHuaiZhangZhunBei" label="币种：母公司应收账款按单项计提坏账准备" selectOptions="_buildInISO4217" controlType="Combobox" cellType="Measure" appId="_GBC_1cd34dae0bf14ebba3d99534844e7d95"/>
      <m:placeholder xlName="_PLD_bf06f48741cf4f8683629bc86fe4253a" addr="T0R0C0S2_1"/>
      <m:placeholder xlName="_PLD_e8eabae632cb4a738dba30bece28c3a8" addr="T0R0C1S1_4"/>
      <m:placeholder xlName="_PLD_0ea49c9284ac4750b9c5ffe19ec4732c" addr="T0R1C1S1_1"/>
      <m:placeholder xlName="_PLD_4e5b035254d34ab286177f908a392849" addr="T0R1C2S1_1"/>
      <m:placeholder xlName="_PLD_9316156bac3c45f593fc5f35e8e28833" addr="T0R1C3S1_1"/>
      <m:placeholder xlName="_PLD_20dce80930bd4c9eb9bd96af960a880b" addr="T0R1C4S1_1"/>
      <m:tuple xlName="_TUP_a538d0f9ff944b9a81ddc273839cdc90" concept="clcid-pte:AnDanXiangJiTiHuaiZhangZhunBeiDeYingShouZhangKuanXiangXiMingChengMingXi" default_row="2" addr="T0R2C">
        <m:item xlName="_GBC_c781c757631147e6ac6c6b6561e922ce" concept="clcid-pte:AnDanXiangJiTiHuaiZhangZhunBeiDeYingShouZhangKuanXiangXiMingChengMingXiMingCheng" label="按单项计提坏账准备的应收账款详细名称明细-名称" addr="T0R2C0S1_1" appId="_GBC_1cd34dae0bf14ebba3d99534844e7d95">
          <m:axisValue occRef="母公司"/>
        </m:item>
        <m:item xlName="_GBC_d159a64c35fb4c1ba205f079f09c3003" concept="clcid-pte:AnDanXiangJiTiHuaiZhangZhunBeiDeYingShouZhangKuanXiangXiMingChengMingXiZhangMianYuE" label="按单项计提坏账准备的应收账款详细名称明细-账面余额" mulRef="_GBC_92bc20ad98a2451daf91a5a49b199fd6" unitRef="_GBC_0a6db35d2d144335a2ac2dfe3b629ff1" addr="T0R2C1S1_1" formatStyle="Comma" appId="_GBC_1cd34dae0bf14ebba3d99534844e7d95">
          <m:axisValue occRef="母公司"/>
        </m:item>
        <m:item xlName="_GBC_557e08a2776d49f7a689cb5c7fbaa626" concept="clcid-pte:AnDanXiangJiTiHuaiZhangZhunBeiDeYingShouZhangKuanXiangXiMingChengMingXiHuaiZhangZhunBei" label="按单项计提坏账准备的应收账款详细名称明细-坏账准备" mulRef="_GBC_92bc20ad98a2451daf91a5a49b199fd6" unitRef="_GBC_0a6db35d2d144335a2ac2dfe3b629ff1" addr="T0R2C2S1_1" formatStyle="Comma" appId="_GBC_1cd34dae0bf14ebba3d99534844e7d95">
          <m:axisValue occRef="母公司"/>
        </m:item>
        <m:item xlName="_GBC_e7b9910f1f8147be81d65bbcf74569f1" concept="clcid-pte:AnDanXiangJiTiHuaiZhangZhunBeiDeYingShouZhangKuanXiangXiMingChengMingXiHuaiZhangZhunBeiJiTiBiLi" label="按单项计提坏账准备的应收账款详细名称明细-坏账准备计提比例" addr="T0R2C3S1_1" baseScale="0.01" formatStyle="Comma" appId="_GBC_1cd34dae0bf14ebba3d99534844e7d95">
          <m:axisValue occRef="母公司"/>
        </m:item>
        <m:item xlName="_GBC_99cbba7fb83848739c937cbb93862794" concept="clcid-pte:AnDanXiangJiTiHuaiZhangZhunBeiDeYingShouZhangKuanXiangXiMingChengMingXiHuaiZhangZhunBeiJiTiLiYou" label="按单项计提坏账准备的应收账款详细名称明细-坏账准备计提理由" addr="T0R2C4S1_1" appId="_GBC_1cd34dae0bf14ebba3d99534844e7d95">
          <m:axisValue occRef="母公司"/>
        </m:item>
      </m:tuple>
      <m:placeholder xlName="_PLD_d415f708a8fb49448dfd4cf9ea54fa13" addr="T0R4C0S1_1"/>
      <m:item xlName="_GBC_b082078d6f024657b7a03dabf5fd07c8" concept="clcid-pte:AnDanXiangJiTiHuaiZhangZhunBeiDeYingShouZhangKuanZhangMianYuE" label="按单项计提坏账准备的应收账款账面余额" mulRef="_GBC_92bc20ad98a2451daf91a5a49b199fd6" unitRef="_GBC_0a6db35d2d144335a2ac2dfe3b629ff1" addr="T0R4C1S1_1" formatStyle="Comma" appId="_GBC_1cd34dae0bf14ebba3d99534844e7d95">
        <m:complexRule comparator="Eq" title="按单项计提坏账准备的应收账款明细-账面余额" test=" $_GBC_d159a64c35fb4c1ba205f079f09c3003" id="Cd7e4260838d14f76b9242a97c0b587a6"/>
        <m:axisValue occRef="母公司"/>
      </m:item>
      <m:item xlName="_GBC_333f13fd1aa14dcb9e85a1d28bec418b" concept="clcid-pte:AnDanXiangJiTiHuaiZhangZhunBeiDeYingShouZhangKuanHuaiZhangZhunBei" label="按单项计提坏账准备的应收账款坏账准备" mulRef="_GBC_92bc20ad98a2451daf91a5a49b199fd6" unitRef="_GBC_0a6db35d2d144335a2ac2dfe3b629ff1" addr="T0R4C2S1_1" formatStyle="Comma" appId="_GBC_1cd34dae0bf14ebba3d99534844e7d95">
        <m:complexRule comparator="Eq" title="按单项计提坏账准备的应收账款明细-坏账准备" test=" $_GBC_557e08a2776d49f7a689cb5c7fbaa626" id="Ccc5bb5942ca8423185889863133c3b68"/>
        <m:axisValue occRef="母公司"/>
      </m:item>
      <m:item xlName="_GBC_f6e8889dbf934c328f298d91cd107f16" concept="clcid-pte:AnDanXiangJiTiHuaiZhangZhunBeiDeYingShouZhangKuanHuaiZhangZhunBeiJiTiBiLi" label="按单项计提坏账准备的应收账款坏账准备计提比例" addr="T0R4C3S1_1" baseScale="0.01" formatStyle="Comma" appId="_GBC_1cd34dae0bf14ebba3d99534844e7d95">
        <m:complexRule comparator="Eq" title="按单项计提坏账准备的应收账款明细-坏账准备计提比例" id="C67a89d9fa74e4c54b50c0b9366db173d"/>
        <m:axisValue occRef="母公司"/>
      </m:item>
      <m:item xlName="_GBC_30d6fcd4135245dd83d85379087b4e62" concept="clcid-pte:ShiFouShiYongMuGongSiYingShouZhangKuanAnDanXiangJiTiHuaiZhangZhunBeiDeShuoMing" label="是否适用：母公司应收账款按单项计提坏账准备的说明" selectOptions="_buildInAppliance" controlType="CustomCheckbox" cRanges="[{&quot;StartName&quot;:&quot;_GBC_30d6fcd4135245dd83d85379087b4e62&quot;,&quot;EndName&quot;:&quot;_GBC_5f735845b81846beb6f278f50810be25&quot;,&quot;CType&quot;:1}]"/>
      <m:item xlName="_GBC_5f735845b81846beb6f278f50810be25" concept="clcid-pte:AnDanXiangJiTiHuaiZhangZhunBeiDeYingShouZhangKuanShuoMing" label="按单项计提坏账准备的应收账款说明" appId="_GBC_30d6fcd4135245dd83d85379087b4e62">
        <m:axisValue occRef="母公司"/>
      </m:item>
    </m:section>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item xlName="_GBC_f2cd2e7d8a6f493ebfd1838be7b87223" isNeedToFill="true" contributeOptionTo="_GBC_bb95ca191c6548418732405aecc5c303" concept="clcid-pte:AnZuHeJiTiHuaiZhangZhunBeiDeYingShouZhangKuanMingXiZuHeMingCheng" label="按组合计提坏账准备的应收账款明细-组合名称" controlType="Combobox" appId="_GBC_70ac43d24876403083fb1d281c12cd7e">
        <m:axisValue occRef="母公司"/>
      </m:item>
      <m:item xlName="_GBC_2da079c1515b4a8f95770937142fdccb" concept="clcid-pte:DanWeiMuGongSiYingShouZhangKuanAnZuHeJiTiHuaiZhangZhunBei" label="单位：母公司应收账款按组合计提坏账准备" selectOptions="_buildInScales" controlType="Combobox" cellType="Scale" appId="_GBC_70ac43d24876403083fb1d281c12cd7e"/>
      <m:item xlName="_GBC_f64b56aa027540f0b7ab78abc6fef514" concept="clcid-pte:BiZhongMuGongSiYingShouZhangKuanAnZuHeJiTiHuaiZhangZhunBei" label="币种：母公司应收账款按组合计提坏账准备" selectOptions="_buildInISO4217" controlType="Combobox" cellType="Measure" appId="_GBC_70ac43d24876403083fb1d281c12cd7e"/>
      <m:placeholder xlName="_PLD_685d7e84e47740668b70cce04f42de5b" addr="T0R0C0S2_1"/>
      <m:placeholder xlName="_PLD_80bd7906b1fa41658076794e93d74585" addr="T0R0C1S1_3"/>
      <m:placeholder xlName="_PLD_696cb3bb4809472f88c41396728262f5" addr="T0R1C1S1_1"/>
      <m:placeholder xlName="_PLD_70e2c6a60e9b4f08bbbb1a23cd403ade" addr="T0R1C2S1_1"/>
      <m:placeholder xlName="_PLD_1fd76d95bed54fc5b0c669cf7b1d5e18" addr="T0R1C3S1_1"/>
      <m:tuple xlName="_TUP_ff03caedecbd42d5812f3c8525ab32f6" concept="clcid-pte:AnZuHeJiTiHuaiZhangZhunBeiDeYingShouZhangKuanXiangXiMingChengMingXi" default_row="2" addr="T0R2C">
        <m:item xlName="_GBC_18a4c26c05584be6901750b3f9ab03ed" concept="clcid-pte:AnZuHeJiTiHuaiZhangZhunBeiDeYingShouZhangKuanXiangXiMingChengMingXiMingCheng" label="按组合计提坏账准备的应收账款详细名称明细-名称" addr="T0R2C0S1_1" appId="_GBC_70ac43d24876403083fb1d281c12cd7e">
          <m:axisValue occRef="母公司"/>
        </m:item>
        <m:item xlName="_GBC_19efebe2974a4a46b1268eb48edac3e0" concept="clcid-pte:AnZuHeJiTiHuaiZhangZhunBeiDeYingShouZhangKuanXiangXiMingChengMingXiZhangMianYuE" label="按组合计提坏账准备的应收账款详细名称明细-账面余额" mulRef="_GBC_2da079c1515b4a8f95770937142fdccb" unitRef="_GBC_f64b56aa027540f0b7ab78abc6fef514" addr="T0R2C1S1_1" formatStyle="Comma" appId="_GBC_70ac43d24876403083fb1d281c12cd7e">
          <m:axisValue occRef="母公司"/>
        </m:item>
        <m:item xlName="_GBC_e8656a855c844f11b82e0c54f1c0a83e" concept="clcid-pte:AnZuHeJiTiHuaiZhangZhunBeiDeYingShouZhangKuanXiangXiMingChengMingXiHuaiZhangZhunBei" label="按组合计提坏账准备的应收账款详细名称明细-坏账准备" mulRef="_GBC_2da079c1515b4a8f95770937142fdccb" unitRef="_GBC_f64b56aa027540f0b7ab78abc6fef514" addr="T0R2C2S1_1" formatStyle="Comma" appId="_GBC_70ac43d24876403083fb1d281c12cd7e">
          <m:axisValue occRef="母公司"/>
        </m:item>
        <m:item xlName="_GBC_91783895df5f4142ad187851bb18da99" concept="clcid-pte:AnZuHeJiTiHuaiZhangZhunBeiDeYingShouZhangKuanXiangXiMingChengMingXiHuaiZhangZhunBeiJiTiBiLi" label="按组合计提坏账准备的应收账款详细名称明细-坏账准备计提比例" addr="T0R2C3S1_1" baseScale="0.01" formatStyle="Comma" appId="_GBC_70ac43d24876403083fb1d281c12cd7e">
          <m:axisValue occRef="母公司"/>
        </m:item>
      </m:tuple>
      <m:placeholder xlName="_PLD_2750d29c5651406489a9e89bb76f027a" addr="T0R4C0S1_1"/>
      <m:item xlName="_GBC_95bb51a5adae4d408073a88fd2f8fa1e" concept="clcid-pte:AnZuHeJiTiHuaiZhangZhunBeiDeYingShouZhangKuanMingXiZhangMianYuE" label="按组合计提坏账准备的应收账款明细-账面余额" mulRef="_GBC_2da079c1515b4a8f95770937142fdccb" unitRef="_GBC_f64b56aa027540f0b7ab78abc6fef514" addr="T0R4C1S1_1" formatStyle="Comma" appId="_GBC_70ac43d24876403083fb1d281c12cd7e">
        <m:complexRule comparator="Eq" title="按组合计提坏账准备的应收账款明细-账面余额" id="C82a9056f965947cb9fb6f079df56df13"/>
        <m:axisValue occRef="母公司"/>
      </m:item>
      <m:item xlName="_GBC_0d87de59928b4dc8aadff94c7878a71e" concept="clcid-pte:AnZuHeJiTiHuaiZhangZhunBeiDeYingShouZhangKuanMingXiHuaiZhangZhunBeiJinE" label="按组合计提坏账准备的应收账款明细-坏账准备金额" mulRef="_GBC_2da079c1515b4a8f95770937142fdccb" unitRef="_GBC_f64b56aa027540f0b7ab78abc6fef514" addr="T0R4C2S1_1" formatStyle="Comma" appId="_GBC_70ac43d24876403083fb1d281c12cd7e">
        <m:complexRule comparator="Eq" title="按组合计提坏账准备的应收账款明细-坏账准备金额" id="Cc76f9eee35d54df4bd8181f1696c277b"/>
        <m:axisValue occRef="母公司"/>
      </m:item>
      <m:item xlName="_GBC_6513aa5d0a2949519df5871abc5fdae0" concept="clcid-pte:AnZuHeJiTiHuaiZhangZhunBeiDeYingShouZhangKuanMingXiHuaiZhangZhunBeiBiLi" label="按组合计提坏账准备的应收账款明细-坏账准备比例" addr="T0R4C3S1_1" baseScale="0.01" formatStyle="Comma" appId="_GBC_70ac43d24876403083fb1d281c12cd7e">
        <m:complexRule comparator="Eq" title="按组合计提坏账准备的应收账款明细-坏账准备比例" id="Ca08f6b683bda437688b51783d8dd0f46"/>
        <m:axisValue occRef="母公司"/>
      </m:item>
      <m:item xlName="_GBC_63044b38e77844689beec86348cdea93" concept="clcid-pte:ShiFouShiYongMuGongSiYingShouZhangKuanAnZuHeJiTiHuaiZhangDeQueRenBiaoZhunJiShuoMing" label="是否适用：母公司应收账款按组合计提坏账的确认标准及说明" selectOptions="_buildInAppliance" controlType="CustomCheckbox" cRanges="[{&quot;StartName&quot;:&quot;_GBC_63044b38e77844689beec86348cdea93&quot;,&quot;EndName&quot;:&quot;_GBC_805eac1ee4394c0cb635112a70e241dd&quot;,&quot;CType&quot;:1}]"/>
      <m:item xlName="_GBC_805eac1ee4394c0cb635112a70e241dd" concept="clcid-pte:AnZuHeJiTiHuaiZhangZhunBeiDeYingShouZhangKuanQueRenBiaoZhun" label="按组合计提坏账准备的应收账款确认标准" appId="_GBC_63044b38e77844689beec86348cdea93">
        <m:axisValue occRef="母公司"/>
      </m:item>
    </m:section>
    <m:section xlName="_SEC_204080107f654b539d9fcb8781629182" title="如按照一般预计信用损失模型计提坏账，请参照其他应收款的披露方式披露">
      <m:item xlName="_GBC_681a6428f5004327ac9c72b5eb632f13" concept="clcid-ci-ar:ShiFouShiYongMuGongSiYingShouZhangKuanAnYiBanYuJiXinYongSunShiMoXingJiTiHuaiZhang" label="是否适用：母公司应收账款按一般预计信用损失模型计提坏账" selectOptions="_buildInAppliance" controlType="CustomCheckbox" cRanges="[{&quot;StartName&quot;:&quot;_GBC_681a6428f5004327ac9c72b5eb632f13&quot;,&quot;EndName&quot;:&quot;_GBC_1d983c83d66848cc9376f8929d602084&quot;,&quot;CType&quot;:1}]"/>
      <m:item xlName="_GBC_1d983c83d66848cc9376f8929d602084" concept="clcid-pte:YingShouZhangKuanAnYiBanYuJiXinYongSunShiMoXingJiTiHuaiZhang" label="应收账款按一般预计信用损失模型计提坏账" appId="_GBC_681a6428f5004327ac9c72b5eb632f13">
        <m:axisValue occRef="母公司"/>
      </m:item>
    </m:section>
    <m:section xlName="_SEC_d03baee572c2484a8896573f749f99a5" title="应收账款坏账准备的情况">
      <m:item xlName="_GBC_c4b273c4d86b423ea0abe5794b3a9a07" concept="clcid-ci-ar:ShiFouShiYongMuGongSiYingShouZhangKuanHuaiZhangZhunBeiQingKuang" label="是否适用：母公司应收账款坏账准备情况" selectOptions="_buildInAppliance" controlType="CustomCheckbox" cRanges="[{&quot;StartName&quot;:&quot;_GBC_c4b273c4d86b423ea0abe5794b3a9a07&quot;,&quot;EndName&quot;:&quot;_GBC_ea040538f855403c8f4c5dd48629c39b&quot;,&quot;CType&quot;:1}]"/>
      <m:item xlName="_GBC_297876b5a195460cabc3796e317c400c" concept="clcid-ci-ar:DanWeiMuGongSiYingShouZhangKuanHuaiZhangZhunBeiQingKuang" label="单位：母公司应收账款坏账准备情况" selectOptions="_buildInScales" controlType="Combobox" cellType="Scale" appId="_GBC_c4b273c4d86b423ea0abe5794b3a9a07"/>
      <m:item xlName="_GBC_e88786d88c2b4853820fef447c6f542a" concept="clcid-ci-ar:BiZhongMuGongSiYingShouZhangKuanHuaiZhangZhunBeiQingKuang" label="币种：母公司应收账款坏账准备情况" selectOptions="_buildInISO4217" controlType="Combobox" cellType="Measure" appId="_GBC_c4b273c4d86b423ea0abe5794b3a9a07"/>
      <m:placeholder xlName="_PLD_98300d230c0347eb87a2635ad51c1d00" addr="T0R0C0S2_1"/>
      <m:placeholder xlName="_PLD_7769f2b383ef45cea01b90026bb353c2" addr="T0R0C1S2_1"/>
      <m:placeholder xlName="_PLD_cd024d723ca84c77aded9d7b7313563b" addr="T0R0C2S1_4"/>
      <m:placeholder xlName="_PLD_1225558b3fd34599bc2c3f9eb23fba1e" addr="T0R0C6S2_1"/>
      <m:placeholder xlName="_PLD_3e1ba6e4785f430c89e70b3081ee1f0a" addr="T0R1C2S1_1"/>
      <m:placeholder xlName="_PLD_e1238ab8ec634edb975aa51e169f4488" addr="T0R1C3S1_1"/>
      <m:placeholder xlName="_PLD_4909ee6a3062412caf5e93a150ca2e23" addr="T0R1C4S1_1"/>
      <m:placeholder xlName="_PLD_b95e9591908443ef8eef29a18814ebfa" addr="T0R1C5S1_1"/>
      <m:tuple xlName="_TUP_7b3a53982d9c49ed80b7a656931aaf2b" concept="clcid-pte:YingShouZhangKuanHuaiZhangZhunBeiMingXi" default_row="2" addr="T0R2C">
        <m:item xlName="_GBC_d56aa874e83b465b8993c033503e3d39" concept="clcid-pte:YingShouZhangKuanHuaiZhangZhunBeiMingXiLeiBie" label="应收账款坏账准备明细-类别" unitRef="_GBC_e88786d88c2b4853820fef447c6f542a" addr="T0R2C0S1_1" appId="_GBC_c4b273c4d86b423ea0abe5794b3a9a07">
          <m:axisValue occRef="母公司"/>
        </m:item>
        <m:item xlName="_GBC_9779fbda38734d11b3a2fcdc354d6955" concept="clcid-pte:YingShouZhangKuanHuaiZhangZhunBeiMingXiFaShengE" label="应收账款坏账准备明细-发生额" periodRef="本期期初数" mulRef="_GBC_297876b5a195460cabc3796e317c400c" unitRef="_GBC_e88786d88c2b4853820fef447c6f542a" addr="T0R2C1S1_1" formatStyle="Comma" appId="_GBC_c4b273c4d86b423ea0abe5794b3a9a07">
          <m:axisValue occRef="母公司"/>
        </m:item>
        <m:item xlName="_GBC_c56a66cff66c4c08a233447dcf91202e" concept="clcid-pte:YingShouZhangKuanHuaiZhangZhunBeiMingXiBenQiJiTi" label="应收账款坏账准备明细-本期计提" mulRef="_GBC_297876b5a195460cabc3796e317c400c" unitRef="_GBC_e88786d88c2b4853820fef447c6f542a" addr="T0R2C2S1_1" formatStyle="Comma" appId="_GBC_c4b273c4d86b423ea0abe5794b3a9a07">
          <m:axisValue occRef="母公司"/>
        </m:item>
        <m:item xlName="_GBC_171e6c0eedb94026abde3fff5d602322" concept="clcid-pte:YingShouZhangKuanHuaiZhangZhunBeiMingXiShouHuiHuoZhuanHui" label="应收账款坏账准备明细-收回或转回" mulRef="_GBC_297876b5a195460cabc3796e317c400c" unitRef="_GBC_e88786d88c2b4853820fef447c6f542a" addr="T0R2C3S1_1" formatStyle="Comma" appId="_GBC_c4b273c4d86b423ea0abe5794b3a9a07">
          <m:axisValue occRef="母公司"/>
        </m:item>
        <m:item xlName="_GBC_106ae23997f34d85a2696e7913161485" concept="clcid-pte:YingShouZhangKuanHuaiZhangZhunBeiMingXiZhuanXiaoHuoHeXiao" label="应收账款坏账准备明细-转销或核销" mulRef="_GBC_297876b5a195460cabc3796e317c400c" unitRef="_GBC_e88786d88c2b4853820fef447c6f542a" addr="T0R2C4S1_1" formatStyle="Comma" appId="_GBC_c4b273c4d86b423ea0abe5794b3a9a07">
          <m:axisValue occRef="母公司"/>
        </m:item>
        <m:item xlName="_GBC_08ff9d5e96fd4edaba091acb3f632bc0" concept="clcid-pte:YingShouZhangKuanHuaiZhangZhunBeiMingXiQiTaBianDong" label="应收账款坏账准备明细-其他变动" mulRef="_GBC_297876b5a195460cabc3796e317c400c" unitRef="_GBC_e88786d88c2b4853820fef447c6f542a" addr="T0R2C5S1_1" formatStyle="Comma" appId="_GBC_c4b273c4d86b423ea0abe5794b3a9a07">
          <m:axisValue occRef="母公司"/>
        </m:item>
        <m:item xlName="_GBC_dfb73c167b4842c4962be74466f353da" concept="clcid-pte:YingShouZhangKuanHuaiZhangZhunBeiMingXiFaShengE" label="应收账款坏账准备明细-发生额" mulRef="_GBC_297876b5a195460cabc3796e317c400c" unitRef="_GBC_e88786d88c2b4853820fef447c6f542a" addr="T0R2C6S1_1" formatStyle="Comma" appId="_GBC_c4b273c4d86b423ea0abe5794b3a9a07">
          <m:axisValue occRef="母公司"/>
        </m:item>
      </m:tuple>
      <m:placeholder xlName="_PLD_5eaa03fd78014651ae8a44c156a7fde3" addr="T0R4C0S1_1"/>
      <m:item xlName="_GBC_20b7c2d7de054615ba49fe860f31974e" concept="clcid-pte:YingShouZhangKuanJiTiDeHuaiZhangZhunBeiYuE" label="应收账款计提的坏账准备余额" periodRef="本期期初数" mulRef="_GBC_297876b5a195460cabc3796e317c400c" unitRef="_GBC_e88786d88c2b4853820fef447c6f542a" addr="T0R4C1S1_1" formatStyle="Comma" appId="_GBC_c4b273c4d86b423ea0abe5794b3a9a07">
        <m:complexRule comparator="Eq" title="应收账款计提的坏账准备余额@本期期初数" test=" $_GBC_9779fbda38734d11b3a2fcdc354d6955" id="Cf968dc9366624d94a7652cc13670fa8a"/>
        <m:axisValue occRef="母公司"/>
      </m:item>
      <m:item xlName="_GBC_60f2e6455aa642eabe1e0f56d1f55dee" concept="clcid-pte:YingShouZhangKuanHuaiZhangZhunBeiBenQiJiTi" label="应收账款坏账准备本期计提" mulRef="_GBC_297876b5a195460cabc3796e317c400c" unitRef="_GBC_e88786d88c2b4853820fef447c6f542a" addr="T0R4C2S1_1" formatStyle="Comma" appId="_GBC_c4b273c4d86b423ea0abe5794b3a9a07">
        <m:complexRule comparator="Eq" title="应收账款坏账准备本期计提" test=" $_GBC_c56a66cff66c4c08a233447dcf91202e" id="C63ee5913b86945e69d5eb7a90f2b1f26"/>
        <m:axisValue occRef="母公司"/>
      </m:item>
      <m:item xlName="_GBC_da0b7623a1644346800598acc7304bfb" concept="clcid-pte:YingShouZhangKuanHuaiZhangZhunBeiBenQiShouHuiHuoZhuanHui" label="应收账款坏账准备本期收回或转回" mulRef="_GBC_297876b5a195460cabc3796e317c400c" unitRef="_GBC_e88786d88c2b4853820fef447c6f542a" addr="T0R4C3S1_1" formatStyle="Comma" appId="_GBC_c4b273c4d86b423ea0abe5794b3a9a07">
        <m:complexRule comparator="Eq" title="应收账款坏账准备本期收回或转回" test=" $_GBC_171e6c0eedb94026abde3fff5d602322" id="Cf2b398307a424acc9b741618e8a1cce8"/>
        <m:axisValue occRef="母公司"/>
      </m:item>
      <m:item xlName="_GBC_cef078c417264f9aa15f4865545fc8dd" concept="clcid-pte:YingShouZhangKuanHuaiZhangZhunBeiBenQiZhuanXiaoHuoHeXiao" label="应收账款坏账准备本期转销或核销" mulRef="_GBC_297876b5a195460cabc3796e317c400c" unitRef="_GBC_e88786d88c2b4853820fef447c6f542a" addr="T0R4C4S1_1" formatStyle="Comma" appId="_GBC_c4b273c4d86b423ea0abe5794b3a9a07">
        <m:complexRule comparator="Eq" title="应收账款坏账准备本期转销或核销" test=" $_GBC_106ae23997f34d85a2696e7913161485" id="C5f49f629344e4c98b42123b7c7b5ce88"/>
        <m:axisValue occRef="母公司"/>
      </m:item>
      <m:item xlName="_GBC_373457ab58f24a06899bef738e6c648c" concept="clcid-pte:YingShouZhangKuanHuaiZhangZhunBeiBenQiQiTaBianDong" label="应收账款坏账准备本期其他变动" mulRef="_GBC_297876b5a195460cabc3796e317c400c" unitRef="_GBC_e88786d88c2b4853820fef447c6f542a" addr="T0R4C5S1_1" formatStyle="Comma" appId="_GBC_c4b273c4d86b423ea0abe5794b3a9a07">
        <m:axisValue occRef="母公司"/>
      </m:item>
      <m:item xlName="_GBC_ea040538f855403c8f4c5dd48629c39b" concept="clcid-pte:YingShouZhangKuanJiTiDeHuaiZhangZhunBeiYuE" label="应收账款计提的坏账准备余额" mulRef="_GBC_297876b5a195460cabc3796e317c400c" unitRef="_GBC_e88786d88c2b4853820fef447c6f542a" addr="T0R4C6S1_1" formatStyle="Comma" appId="_GBC_c4b273c4d86b423ea0abe5794b3a9a07">
        <m:complexRule comparator="Eq" title="应收账款计提的坏账准备余额" test=" $_GBC_dfb73c167b4842c4962be74466f353da" id="Cafa34e1312da48c1b1d80e6717e60945"/>
        <m:axisValue occRef="母公司"/>
      </m:item>
    </m:section>
    <m:section xlName="_GBC_4659654dc3bf4a4eba447daf2829f609" title="本期转回或收回情况" convertSummaryRule="NoConvert" helpId="112002207" helpText="注：说明转回或收回原因，确定原坏账准备计提比例的依据及其合理性。">
      <m:item xlName="_GBC_5f9ff028d97f4757bc779516f257bedd" concept="clcid-ci-ar:ShiFouShiYongMuGongSiQiZhongBenQiHuaiZhangZhunBeiShouHuiHuoZhuanHuiJinEZhongYaoDe" label="是否适用：母公司其中本期坏账准备收回或转回金额重要的" selectOptions="_buildInAppliance" controlType="CustomCheckbox" cRanges="{&quot;StartName&quot;:&quot;_GBC_5f9ff028d97f4757bc779516f257bedd&quot;,&quot;EndName&quot;:&quot;_GBC_cff8cbc4c64e413fadcc7d21dcb34fc7&quot;,&quot;CType&quot;:1,&quot;DisplayText&quot;:null}"/>
      <m:item xlName="_GBC_821730b6671c46159bb85e972d88c646" concept="clcid-ci-ar:DanWeiMuGongSiZhuanHuiHuoShouHuiQingKuang" label="单位：母公司转回或收回情况" selectOptions="_buildInScales" controlType="Combobox" cellType="Scale" appId="_GBC_5f9ff028d97f4757bc779516f257bedd"/>
      <m:item xlName="_GBC_de354f345efd473ca4709514358f5f86" concept="clcid-ci-ar:BiZhongMuGongSiZhuanHuiHuoShouHuiQingKuang" label="币种：母公司转回或收回情况" selectOptions="_buildInISO4217" controlType="Combobox" cellType="Measure" appId="_GBC_5f9ff028d97f4757bc779516f257bedd"/>
      <m:placeholder xlName="_PLD_0f8704c91ea347e9a1c12ec3957f5b18" addr="T0R0C0S1_1"/>
      <m:placeholder xlName="_PLD_5c7fd5fe36d64156b8c6d290bbd17ec2" addr="T0R0C1S1_1"/>
      <m:placeholder xlName="_PLD_3e7524b1b0ac4663b79669d1f610050a" addr="T0R0C2S1_1"/>
      <m:tuple xlName="_GBC_e9de91a80940408bb0c8c2006a81c268" concept="clcid-pte:ZhuanHuiHuoShouHuiDeYingShouZhangKuanMingXi" default_row="2" addr="T0R1C">
        <m:item xlName="_GBC_b0e888aea594420b8f62eb62f0642609" concept="clcid-pte:ZhuanHuiHuoShouHuiDeYingShouZhangKuanMingXiDanWeiMingCheng" label="转回或收回的应收账款明细-单位名称" addr="T0R1C0S1_1" appId="_GBC_5f9ff028d97f4757bc779516f257bedd">
          <m:axisValue occRef="母公司"/>
        </m:item>
        <m:item xlName="_GBC_89fe48567b7949289c66d8c0e6a2e2c0" concept="clcid-pte:ZhuanHuiHuoShouHuiDeYingShouZhangKuanMingXiZhuanHuiHuoShouHuiJinE" label="转回或收回的应收账款明细-转回或收回金额" mulRef="_GBC_821730b6671c46159bb85e972d88c646" unitRef="_GBC_de354f345efd473ca4709514358f5f86" addr="T0R1C1S1_1" formatStyle="Comma" appId="_GBC_5f9ff028d97f4757bc779516f257bedd">
          <m:axisValue occRef="母公司"/>
        </m:item>
        <m:item xlName="_GBC_31087445ae294a3ba174298977335ff6" concept="clcid-pte:ZhuanHuiHuoShouHuiDeYingShouZhangKuanMingXiShouHuiFangShi" label="转回或收回的应收账款明细-收回方式" addr="T0R1C2S1_1" appId="_GBC_5f9ff028d97f4757bc779516f257bedd">
          <m:axisValue occRef="母公司"/>
        </m:item>
      </m:tuple>
      <m:placeholder xlName="_PLD_4e8845c4c243405bb334a1e567495c6a" addr="T0R3C0S1_1"/>
      <m:item xlName="_GBC_b902cf862f9f4dd4b2729d0b6c51bdea" concept="clcid-pte:HuaiZhangZhunBeiZhuanHuiHuoShouHuiJinEHeJi" label="坏账准备转回或收回金额合计" mulRef="_GBC_821730b6671c46159bb85e972d88c646" unitRef="_GBC_de354f345efd473ca4709514358f5f86" addr="T0R3C1S1_1" formatStyle="Comma" appId="_GBC_5f9ff028d97f4757bc779516f257bedd">
        <m:complexRule comparator="Eq" title="母公司坏账准备转回或收回金额合计" test=" $_GBC_89fe48567b7949289c66d8c0e6a2e2c0" id="C37210223878e45eab73b9621d9996654"/>
        <m:axisValue occRef="母公司"/>
      </m:item>
      <m:item xlName="_GBC_cff8cbc4c64e413fadcc7d21dcb34fc7" concept="clcid-pte:YingShouZhangKuanHuaiZhangZhunBeiZhuanHuiHuoShouHuiJinEZhongYaoDeShuoMing" label="应收账款坏账准备转回或收回金额重要的说明" appId="_GBC_5f9ff028d97f4757bc779516f257bedd">
        <m:axisValue occRef="母公司"/>
      </m:item>
    </m:section>
    <m:section xlName="_GBC_72fe1bcd09e2470f910107f1e159af49" title="本报告期实际核销的应收账款情况" convertSummaryRule="NoConvert" helpId="112002207">
      <m:item xlName="_GBC_a30d476ac6184bc98f9b334fa55067ac" concept="clcid-ci-ar:ShiFouShiYongMuGongSiBenQiShiJiHeXiaoDeYingShouZhangKuanQingKuang" label="是否适用：母公司本期实际核销的应收账款情况" selectOptions="_buildInAppliance" controlType="CustomCheckbox" cRanges="{&quot;StartName&quot;:&quot;_GBC_a30d476ac6184bc98f9b334fa55067ac&quot;,&quot;EndName&quot;:&quot;_GBC_68ffc7bc79a44293b41ebc79dc49ab25&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30d476ac6184bc98f9b334fa55067ac"/>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30d476ac6184bc98f9b334fa55067ac"/>
      <m:placeholder xlName="_PLD_5c7267345db44379846ba86d759302da" addr="T0R0C0S1_1"/>
      <m:placeholder xlName="_PLD_99874d480e864cddaf845b554cb24ccb" addr="T0R0C1S1_1"/>
      <m:placeholder xlName="_PLD_3480556ab3314cc6b4ebb3dffc625a1e"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30d476ac6184bc98f9b334fa55067ac">
        <m:axisValue occRef="母公司"/>
      </m:item>
      <m:item xlName="_GBC_7110dba4b9b14a6ea7177cba57fd2d03" concept="clcid-ci-ar:ShiFouShiYongMuGongSiQiZhongZhongYaoDeYingShouZhangKuanHeXiaoQingKuang" label="是否适用：母公司其中重要的应收账款核销情况" selectOptions="_buildInAppliance" controlType="CustomCheckbox" cRanges="{&quot;StartName&quot;:&quot;_GBC_7110dba4b9b14a6ea7177cba57fd2d03&quot;,&quot;EndName&quot;:&quot;_GBC_97c9dfe2aae8471ba60bcba95fc04bc7&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7110dba4b9b14a6ea7177cba57fd2d03"/>
      <m:item xlName="_GBC_e25c115617324a93949598680908bd5e" concept="clcid-ci-ar:BiZhongMuGongSiCaiWuFuZhuZhongYaoDeYingShouZhangKuanHeXiaoQingKuang" label="币种：母公司财务附注：重要的应收账款核销情况" selectOptions="_buildInISO4217" controlType="Combobox" cellType="Measure" appId="_GBC_7110dba4b9b14a6ea7177cba57fd2d03"/>
      <m:placeholder xlName="_PLD_6d8b2f27c3af437aa1f61389950fc2e5" addr="T1R0C0S1_1"/>
      <m:placeholder xlName="_PLD_81411c1f41714bcd9cb3cf100585748d" addr="T1R0C1S1_1"/>
      <m:placeholder xlName="_PLD_9464adcb31694679a2c7be78c666043f" addr="T1R0C2S1_1"/>
      <m:placeholder xlName="_PLD_7bc9f923b19a419e8b2594ccec99e166" addr="T1R0C3S1_1"/>
      <m:placeholder xlName="_PLD_735176379fe04d09b1306897d5e16f32" addr="T1R0C4S1_1"/>
      <m:placeholder xlName="_PLD_5387c25e63ee449b8ad0652b669e8127"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7110dba4b9b14a6ea7177cba57fd2d03">
          <m:axisValue occRef="母公司"/>
        </m:item>
        <m:item xlName="_GBC_107145a032ca4e52bc8ffa6edd123a1e" concept="clcid-pte:ZhongYaoDeYingShouZhangKuanHeXiaoMingXiYingShouZhangKuanXingZhi" label="重要的应收账款核销明细-应收账款性质" addr="T1R1C1S1_1" appId="_GBC_7110dba4b9b14a6ea7177cba57fd2d03">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7110dba4b9b14a6ea7177cba57fd2d03">
          <m:axisValue occRef="母公司"/>
        </m:item>
        <m:item xlName="_GBC_7f87d8491a684f8c97e6e3f733d8b79a" concept="clcid-pte:ZhongYaoDeYingShouZhangKuanHeXiaoMingXiHeXiaoYuanYin" label="重要的应收账款核销明细-核销原因" addr="T1R1C3S1_1" appId="_GBC_7110dba4b9b14a6ea7177cba57fd2d03">
          <m:axisValue occRef="母公司"/>
        </m:item>
        <m:item xlName="_GBC_09fa040002cf4a419a86177a0a0d0ecf" concept="clcid-pte:ZhongYaoDeYingShouZhangKuanHeXiaoMingXiLvXingDeHeXiaoChengXu" label="重要的应收账款核销明细-履行的核销程序" addr="T1R1C4S1_1" appId="_GBC_7110dba4b9b14a6ea7177cba57fd2d03">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7110dba4b9b14a6ea7177cba57fd2d03">
          <m:axisValue occRef="母公司"/>
        </m:item>
      </m:tuple>
      <m:placeholder xlName="_PLD_0bc9c09f1a03439a91aeda2a842ead85"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7110dba4b9b14a6ea7177cba57fd2d03">
        <m:complexRule comparator="Eq" title="母公司重要的应收账款核销金额合计" test=" $_GBC_ffe3ab1aa5a845cdb14315444832e5fe" id="C895496da734c496f9d4be70c071d1946"/>
        <m:axisValue occRef="母公司"/>
      </m:item>
      <m:item xlName="_GBC_2ba809c9e31c411795d7353d4b11a774" concept="clcid-ci-ar:ShiFouShiYongMuGongSiYingShouZhangKuanHeXiaoShuoMing" label="是否适用：母公司应收账款核销说明" selectOptions="_buildInAppliance" controlType="CustomCheckbox" cRanges="{&quot;StartName&quot;:&quot;_GBC_2ba809c9e31c411795d7353d4b11a774&quot;,&quot;EndName&quot;:&quot;_GBC_97c9dfe2aae8471ba60bcba95fc04bc7&quot;,&quot;CType&quot;:1,&quot;DisplayText&quot;:null}"/>
      <m:item xlName="_GBC_97c9dfe2aae8471ba60bcba95fc04bc7" concept="clcid-pte:YingShouZhangKuanChongXiaoHuaiZhangMingXiDeShuoMing" label="应收帐款冲销坏帐明细的说明" appId="_GBC_2ba809c9e31c411795d7353d4b11a774">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cbabb95d8e1348419e781d8896cafe32"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cbabb95d8e1348419e781d8896cafe32&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cbabb95d8e1348419e781d8896cafe32">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99837dd63e6b487092e9bee163f867d0" concept="clcid-ci-ar:ShiFouShiYongMuGongSiYinJinRongZiChanZhuanYiErZhongZhiQueRenDeYingShouZhangKuan" label="是否适用：母公司因金融资产转移而终止确认的应收账款" selectOptions="_buildInAppliance" controlType="CustomCheckbox" cRanges="{&quot;StartName&quot;:&quot;_GBC_99837dd63e6b487092e9bee163f867d0&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99837dd63e6b487092e9bee163f867d0">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b5cedca581884fa7882254e959e44358" concept="clcid-ci-ar:ShiFouShiYongMuGongSiZhuanYiYingShouZhangKuanQieJiXuSheRuXingChengDeZiChanFuZhaiJinE" label="是否适用：母公司转移应收账款且继续涉入形成的资产、负债金额" selectOptions="_buildInAppliance" controlType="CustomCheckbox" cRanges="{&quot;StartName&quot;:&quot;_GBC_b5cedca581884fa7882254e959e44358&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b5cedca581884fa7882254e959e44358">
        <m:axisValue occRef="母公司"/>
      </m:item>
    </m:section>
    <m:section xlName="_GBC_eac4abdf299a4312a10e680c5fc79ef9" title="其他说明：" helpId="112002207">
      <m:item xlName="_GBC_4765684a53b9474f898fa6c2bd313427" concept="clcid-ci-ar:ShiFouShiYongMuGongSiYingShouZhangKuanQiTaShuoMing" label="是否适用：母公司应收账款其他说明" selectOptions="_buildInAppliance" controlType="CustomCheckbox" cRanges="{&quot;StartName&quot;:&quot;_GBC_4765684a53b9474f898fa6c2bd313427&quot;,&quot;EndName&quot;:&quot;_GBC_050ad4436a034bc991ef13e9e868e8f8&quot;,&quot;CType&quot;:1,&quot;DisplayText&quot;:null}"/>
      <m:item xlName="_GBC_050ad4436a034bc991ef13e9e868e8f8" concept="clcid-pte:YingShouZhangKuanQiTaShuoMing" label="应收账款其他说明" appId="_GBC_4765684a53b9474f898fa6c2bd313427">
        <m:axisValue occRef="母公司"/>
      </m:item>
    </m:section>
    <m:section xlName="_SEC_74a857229cce4d58b9294f2d79542480" title="其他应收款分类列示">
      <m:axisValue occRef="母公司"/>
      <m:item xlName="_GBC_eca97260629e4985b01404cfe0f9630b" concept="clcid-ci-ar:ShiFouShiYongMuGongSiQiTaYingShouKuanFenLeiLieShi" label="是否适用：母公司其他应收款分类列示" selectOptions="_buildInAppliance" controlType="CustomCheckbox" cRanges="[{&quot;StartName&quot;:&quot;_GBC_eca97260629e4985b01404cfe0f9630b&quot;,&quot;EndName&quot;:&quot;_GBC_2298c30bf7d94789a702990e45dd95bb&quot;,&quot;CType&quot;:1}]"/>
      <m:item xlName="_GBC_3e648241a63447daac5dd00971efb146" concept="clcid-ci-ar:DanWeiMuGongSiQiTaYingShouKuanFenLeiLieShi" label="单位：母公司其他应收款分类列示" selectOptions="_buildInScales" controlType="Combobox" cellType="Scale" appId="_GBC_eca97260629e4985b01404cfe0f9630b"/>
      <m:item xlName="_GBC_c7b8206dd7dd44fcb02f4cced206c1b8" concept="clcid-ci-ar:BiZhongMuGongSiQiTaYingShouKuanFenLeiLieShi" label="币种：母公司其他应收款分类列示" selectOptions="_buildInISO4217" controlType="Combobox" cellType="Measure" appId="_GBC_eca97260629e4985b01404cfe0f9630b"/>
      <m:placeholder xlName="_PLD_b479f5d2152744d795c782ce31071693" addr="T0R0C0S1_1"/>
      <m:placeholder xlName="_PLD_35a9734d9ab442afab77b957de461f60" addr="T0R0C1S1_1"/>
      <m:placeholder xlName="_PLD_b7c7812d7c504706a7e2b4952bc5c120" addr="T0R0C2S1_1"/>
      <m:placeholder xlName="_PLD_1bc5521157c247638b1dab0ce984af82" addr="T0R1C0S1_1"/>
      <m:item xlName="_GBC_d479853489b44790bd501f8a61773ebb" concept="clcid-pte:YingShouLiXi" label="应收利息" mulRef="_GBC_3e648241a63447daac5dd00971efb146" unitRef="_GBC_c7b8206dd7dd44fcb02f4cced206c1b8" addr="T0R1C1S1_1" formatStyle="Comma" appId="_GBC_eca97260629e4985b01404cfe0f9630b">
        <m:axisValue occRef="母公司"/>
      </m:item>
      <m:item xlName="_GBC_5b1f05a80ebc41aab75dda51e5f83bff" concept="clcid-pte:YingShouLiXi" label="应收利息" periodRef="本期期初数" mulRef="_GBC_3e648241a63447daac5dd00971efb146" unitRef="_GBC_c7b8206dd7dd44fcb02f4cced206c1b8" addr="T0R1C2S1_1" formatStyle="Comma" appId="_GBC_eca97260629e4985b01404cfe0f9630b">
        <m:axisValue occRef="母公司"/>
      </m:item>
      <m:placeholder xlName="_PLD_83a9c7439441458ba848d242b0cb5b8d" addr="T0R2C0S1_1"/>
      <m:item xlName="_GBC_70312c5dcb464ba4b42298302cc3406f" concept="clcid-pte:YingShouGuLi" label="应收股利" mulRef="_GBC_3e648241a63447daac5dd00971efb146" unitRef="_GBC_c7b8206dd7dd44fcb02f4cced206c1b8" addr="T0R2C1S1_1" formatStyle="Comma" appId="_GBC_eca97260629e4985b01404cfe0f9630b">
        <m:axisValue occRef="母公司"/>
      </m:item>
      <m:item xlName="_GBC_a85c0e863bed46119b0bf27c29ca62ec" concept="clcid-pte:YingShouGuLi" label="应收股利" periodRef="本期期初数" mulRef="_GBC_3e648241a63447daac5dd00971efb146" unitRef="_GBC_c7b8206dd7dd44fcb02f4cced206c1b8" addr="T0R2C2S1_1" formatStyle="Comma" appId="_GBC_eca97260629e4985b01404cfe0f9630b">
        <m:axisValue occRef="母公司"/>
      </m:item>
      <m:placeholder xlName="_PLD_2a2907d83de84461a0358f08f3ff2448" addr="T0R3C0S1_1" helpText="此处的其他应收款指扣除应收利息、应收股利后的其他应收款"/>
      <m:item xlName="_GBC_ab18f3e955a142b68947f04c7061f18e" concept="clcid-pte:QiTaYingShouKuanZhangMianJiaZhiHeJi" label="其他应收款账面价值合计" mulRef="_GBC_3e648241a63447daac5dd00971efb146" unitRef="_GBC_c7b8206dd7dd44fcb02f4cced206c1b8" addr="T0R3C1S1_1" formatStyle="Comma" helpText="此处的其他应收款指扣除应收利息、应收股利后的其他应收款" appId="_GBC_eca97260629e4985b01404cfe0f9630b">
        <m:axisValue occRef="母公司"/>
      </m:item>
      <m:item xlName="_GBC_a94fb49595ea40bd857ff30303b59892" concept="clcid-pte:QiTaYingShouKuanZhangMianJiaZhiHeJi" label="其他应收款账面价值合计" periodRef="本期期初数" mulRef="_GBC_3e648241a63447daac5dd00971efb146" unitRef="_GBC_c7b8206dd7dd44fcb02f4cced206c1b8" addr="T0R3C2S1_1" formatStyle="Comma" helpText="此处的其他应收款指扣除应收利息、应收股利后的其他应收款" appId="_GBC_eca97260629e4985b01404cfe0f9630b">
        <m:axisValue occRef="母公司"/>
      </m:item>
      <m:placeholder xlName="_PLD_cfd0d36043fb47cda6f36f696576dc28" addr="T0R4C0S1_1"/>
      <m:item xlName="_GBC_1ec63482bfac4abc82f35f8d2a267888" concept="clcid-pte:QiTaYingShouKuan" label="其他应收款" mulRef="_GBC_3e648241a63447daac5dd00971efb146" unitRef="_GBC_c7b8206dd7dd44fcb02f4cced206c1b8" addr="T0R4C1S1_1" formatStyle="Comma" appId="_GBC_eca97260629e4985b01404cfe0f9630b">
        <m:complexRule comparator="Eq" title="其他应收款" test=" $_GBC_d479853489b44790bd501f8a61773ebb +  $_GBC_70312c5dcb464ba4b42298302cc3406f +  $_GBC_ab18f3e955a142b68947f04c7061f18e" id="Ccef31507f5a84583a69e82d65fbfb5e2"/>
        <m:axisValue occRef="母公司"/>
      </m:item>
      <m:item xlName="_GBC_2298c30bf7d94789a702990e45dd95bb" concept="clcid-pte:QiTaYingShouKuan" label="其他应收款" periodRef="本期期初数" mulRef="_GBC_3e648241a63447daac5dd00971efb146" unitRef="_GBC_c7b8206dd7dd44fcb02f4cced206c1b8" addr="T0R4C2S1_1" formatStyle="Comma" appId="_GBC_eca97260629e4985b01404cfe0f9630b">
        <m:complexRule comparator="Eq" title="其他应收款@本期期初数" test=" $_GBC_5b1f05a80ebc41aab75dda51e5f83bff +  $_GBC_a85c0e863bed46119b0bf27c29ca62ec +  $_GBC_a94fb49595ea40bd857ff30303b59892" id="Ce0acab3071204f46a7d8a760d1cbd1ec"/>
        <m:axisValue occRef="母公司"/>
      </m:item>
    </m:section>
    <m:section xlName="_SEC_1a3871c3656a46aa979e92498f91509a" title="其他应收款分类列示其他说明">
      <m:item xlName="_GBC_17d0b67d20cb486dbc08e07c11e1224a" concept="clcid-ci-ar:ShiFouShiYongMuGongSiQiTaYingShouKuanFenLeiLieShiQiTaShuoMing" label="是否适用：母公司其他应收款分类列示其他说明" selectOptions="_buildInAppliance" controlType="CustomCheckbox" cRanges="[{&quot;StartName&quot;:&quot;_GBC_17d0b67d20cb486dbc08e07c11e1224a&quot;,&quot;EndName&quot;:&quot;_GBC_718d6186a5c34c599f3f71b3f2261292&quot;,&quot;CType&quot;:1}]"/>
      <m:item xlName="_GBC_718d6186a5c34c599f3f71b3f2261292" concept="clcid-pte:QiTaYingShouKuanFenLeiLieShiQiTaShuoMing" label="其他应收款分类列示其他说明" appId="_GBC_17d0b67d20cb486dbc08e07c11e1224a">
        <m:axisValue occRef="母公司"/>
      </m:item>
    </m:section>
    <m:section xlName="_SEC_e39fae55cd97406480ebaf5b6cc99a7a" title="应收利息" convertSummaryRule="NoConvert" helpId="112001049">
      <m:item xlName="_GBC_5e0cba78d09b4764ada25ce89de1c4fd" concept="clcid-ci-ar:ShiFouShiYongMuGongSiYingShouLiXiFenLei" label="是否适用：母公司应收利息分类" selectOptions="_buildInAppliance" controlType="CustomCheckbox" cRanges="[{&quot;StartName&quot;:&quot;_GBC_5e0cba78d09b4764ada25ce89de1c4fd&quot;,&quot;EndName&quot;:&quot;_GBC_f2f8b43a729c4062bdf904ce43f4b957&quot;,&quot;CType&quot;:1}]"/>
      <m:item xlName="_GBC_7a0001fabb6242ed834e4235d98d017f" concept="clcid-ci-ar:DanWeiMuGongSiYingShouLiXiFenLei" label="单位：母公司应收利息分类" selectOptions="_buildInScales" controlType="Combobox" cellType="Scale" appId="_GBC_5e0cba78d09b4764ada25ce89de1c4fd"/>
      <m:item xlName="_GBC_bbbc8d6589734ebf831c7fe6c69b9a4a" concept="clcid-ci-ar:BiZhongMuGongSiYingShouLiXiFenLei" label="币种：母公司应收利息分类" selectOptions="_buildInISO4217" controlType="Combobox" cellType="Measure" appId="_GBC_5e0cba78d09b4764ada25ce89de1c4fd"/>
      <m:placeholder xlName="_PLD_283a945772634cb893569ce60668c3af" addr="T0R0C0S1_1"/>
      <m:placeholder xlName="_PLD_963850a7b8854061898b018f0856d3cc" addr="T0R0C1S1_1"/>
      <m:placeholder xlName="_PLD_04b8bb5c6cf0413990926a86b23fd0a2" addr="T0R0C2S1_1"/>
      <m:placeholder xlName="_PLD_ee210257712b49959e46fd9aa00625b0" addr="T0R1C0S1_1"/>
      <m:item xlName="_GBC_23be44eedad944fcaa5b40cde00e865e" concept="clcid-pte:DingQiCunKuanYingShouLiXi" label="定期存款应收利息" mulRef="_GBC_7a0001fabb6242ed834e4235d98d017f" unitRef="_GBC_bbbc8d6589734ebf831c7fe6c69b9a4a" addr="T0R1C1S1_1" formatStyle="Comma" appId="_GBC_5e0cba78d09b4764ada25ce89de1c4fd">
        <m:axisValue occRef="母公司"/>
      </m:item>
      <m:item xlName="_GBC_3bc8043744b147d69e30f27070cb7b49" concept="clcid-pte:DingQiCunKuanYingShouLiXi" label="定期存款应收利息" periodRef="本期期初数" mulRef="_GBC_7a0001fabb6242ed834e4235d98d017f" unitRef="_GBC_bbbc8d6589734ebf831c7fe6c69b9a4a" addr="T0R1C2S1_1" formatStyle="Comma" appId="_GBC_5e0cba78d09b4764ada25ce89de1c4fd">
        <m:axisValue occRef="母公司"/>
      </m:item>
      <m:placeholder xlName="_PLD_d43696fa28ba47418b40f106483d505d" addr="T0R2C0S1_1"/>
      <m:item xlName="_GBC_db99b759c0fa4c41ab4f705554bce927" concept="clcid-pte:WeiTuoDaiKuanYingShouLiXi" label="委托贷款应收利息" mulRef="_GBC_7a0001fabb6242ed834e4235d98d017f" unitRef="_GBC_bbbc8d6589734ebf831c7fe6c69b9a4a" addr="T0R2C1S1_1" formatStyle="Comma" appId="_GBC_5e0cba78d09b4764ada25ce89de1c4fd">
        <m:axisValue occRef="母公司"/>
      </m:item>
      <m:item xlName="_GBC_11e8b74504914a148510fadf1e34e2d4" concept="clcid-pte:WeiTuoDaiKuanYingShouLiXi" label="委托贷款应收利息" periodRef="本期期初数" mulRef="_GBC_7a0001fabb6242ed834e4235d98d017f" unitRef="_GBC_bbbc8d6589734ebf831c7fe6c69b9a4a" addr="T0R2C2S1_1" formatStyle="Comma" appId="_GBC_5e0cba78d09b4764ada25ce89de1c4fd">
        <m:axisValue occRef="母公司"/>
      </m:item>
      <m:placeholder xlName="_PLD_13ff4231524544bebe672cd11045c8ae" addr="T0R3C0S1_1"/>
      <m:item xlName="_GBC_b59d3b4a786e4d968a560269cfc4ca35" concept="clcid-pte:ZhaiQuanTouZiYingShouLiXi" label="债券投资应收利息" mulRef="_GBC_7a0001fabb6242ed834e4235d98d017f" unitRef="_GBC_bbbc8d6589734ebf831c7fe6c69b9a4a" addr="T0R3C1S1_1" formatStyle="Comma" appId="_GBC_5e0cba78d09b4764ada25ce89de1c4fd">
        <m:axisValue occRef="母公司"/>
      </m:item>
      <m:item xlName="_GBC_86ff58ba4d7849cfb26f58c1b40f5914" concept="clcid-pte:ZhaiQuanTouZiYingShouLiXi" label="债券投资应收利息" periodRef="本期期初数" mulRef="_GBC_7a0001fabb6242ed834e4235d98d017f" unitRef="_GBC_bbbc8d6589734ebf831c7fe6c69b9a4a" addr="T0R3C2S1_1" formatStyle="Comma" appId="_GBC_5e0cba78d09b4764ada25ce89de1c4fd">
        <m:axisValue occRef="母公司"/>
      </m:item>
      <m:tuple xlName="_TUP_99a5854f53d241799871c763d218fdc1" concept="clcid-pte:YingShouLiXiMingXi" default_row="2" addr="T0R4C">
        <m:item xlName="_GBC_84aa76182ea645ca9114ff5283f6862c" concept="clcid-pte:YingShouLiXiXiangMu" label="应收利息项目" addr="T0R4C0S1_1" appId="_GBC_5e0cba78d09b4764ada25ce89de1c4fd">
          <m:axisValue occRef="母公司"/>
        </m:item>
        <m:item xlName="_GBC_0d03267111de432b94a1b2348aa206bd" concept="clcid-pte:YingShouLiXiJinE" label="应收利息金额" mulRef="_GBC_7a0001fabb6242ed834e4235d98d017f" unitRef="_GBC_bbbc8d6589734ebf831c7fe6c69b9a4a" addr="T0R4C1S1_1" formatStyle="Comma" appId="_GBC_5e0cba78d09b4764ada25ce89de1c4fd">
          <m:axisValue occRef="母公司"/>
        </m:item>
        <m:item xlName="_GBC_29e077643dc84e46b7b4e7a455da5e1b" concept="clcid-pte:YingShouLiXiJinE" label="应收利息金额" periodRef="本期期初数" mulRef="_GBC_7a0001fabb6242ed834e4235d98d017f" unitRef="_GBC_bbbc8d6589734ebf831c7fe6c69b9a4a" addr="T0R4C2S1_1" formatStyle="Comma" appId="_GBC_5e0cba78d09b4764ada25ce89de1c4fd">
          <m:axisValue occRef="母公司"/>
        </m:item>
      </m:tuple>
      <m:placeholder xlName="_PLD_147281093bf64e4e82aa755dcbc66977" addr="T0R6C0S1_1"/>
      <m:item xlName="_GBC_c0551577f85d40458f3d8458d83f30b7" concept="clcid-pte:YingShouLiXi" label="应收利息" mulRef="_GBC_7a0001fabb6242ed834e4235d98d017f" unitRef="_GBC_bbbc8d6589734ebf831c7fe6c69b9a4a" addr="T0R6C1S1_1" formatStyle="Comma" appId="_GBC_5e0cba78d09b4764ada25ce89de1c4fd">
        <m:complexRule comparator="Eq" title="应收利息" test=" $_GBC_23be44eedad944fcaa5b40cde00e865e +  $_GBC_db99b759c0fa4c41ab4f705554bce927 +  $_GBC_b59d3b4a786e4d968a560269cfc4ca35 +  $_GBC_0d03267111de432b94a1b2348aa206bd" id="C23857f0a941e4cfdb9073ff3912a07c4"/>
        <m:axisValue occRef="母公司"/>
      </m:item>
      <m:item xlName="_GBC_f2f8b43a729c4062bdf904ce43f4b957" concept="clcid-pte:YingShouLiXi" label="应收利息" periodRef="本期期初数" mulRef="_GBC_7a0001fabb6242ed834e4235d98d017f" unitRef="_GBC_bbbc8d6589734ebf831c7fe6c69b9a4a" addr="T0R6C2S1_1" formatStyle="Comma" appId="_GBC_5e0cba78d09b4764ada25ce89de1c4fd">
        <m:complexRule comparator="Eq" title="应收利息@本期期初数" test=" $_GBC_3bc8043744b147d69e30f27070cb7b49 +  $_GBC_11e8b74504914a148510fadf1e34e2d4 +  $_GBC_86ff58ba4d7849cfb26f58c1b40f5914 +  $_GBC_29e077643dc84e46b7b4e7a455da5e1b" id="C928ea65005cf4f3da5cb16504a8f82ec"/>
        <m:axisValue occRef="母公司"/>
      </m:item>
    </m:section>
    <m:section xlName="_SEC_0eba643091a6470aada89466b37489ac" title="逾期利息" convertSummaryRule="NoConvert" helpId="112001049">
      <m:axisValue occRef="母公司"/>
      <m:item xlName="_GBC_2d954f5af6a64a34941652eeb166dce8" concept="clcid-ci-ar:ShiFouShiYongMuGongSiZhongYaoYuQiLiXi" label="是否适用：母公司重要逾期利息" selectOptions="_buildInAppliance" controlType="CustomCheckbox" cRanges="[{&quot;StartName&quot;:&quot;_GBC_2d954f5af6a64a34941652eeb166dce8&quot;,&quot;EndName&quot;:&quot;_GBC_edf75a6bff8740f2b727050075c14b5c&quot;,&quot;CType&quot;:1}]"/>
      <m:item xlName="_GBC_6bb7a524287f402caba5555f404c59b9" concept="clcid-ci-ar:DanWeiMuGongSiZhongYaoYuQiLiXi" label="单位：母公司重要逾期利息" selectOptions="_buildInScales" controlType="Combobox" cellType="Scale" appId="_GBC_2d954f5af6a64a34941652eeb166dce8"/>
      <m:item xlName="_GBC_ca19403a0de84dac8b7739cf405c263b" concept="clcid-ci-ar:BiZhongMuGongSiZhongYaoYuQiLiXi" label="币种：母公司重要逾期利息" selectOptions="_buildInISO4217" controlType="Combobox" cellType="Measure" appId="_GBC_2d954f5af6a64a34941652eeb166dce8"/>
      <m:placeholder xlName="_PLD_fc65cfa5fb614134a6a1d505a4a8ed65" addr="T0R0C0S1_1"/>
      <m:placeholder xlName="_PLD_c23f3da4e736461b868648a192fd65be" addr="T0R0C1S1_1"/>
      <m:placeholder xlName="_PLD_f7c52a0956804fa39b43a381d8a21290" addr="T0R0C2S1_1"/>
      <m:placeholder xlName="_PLD_aad90ee373604f529f8245b5893ac583" addr="T0R0C3S1_1"/>
      <m:placeholder xlName="_PLD_45091b8a0549443cb904cce594178d3c" addr="T0R0C4S1_1"/>
      <m:tuple xlName="_TUP_c9afe143ba434983a949eba603b49a62" concept="clcid-pte:YuQiLiXiMingXi" default_row="2" addr="T0R1C">
        <m:item xlName="_GBC_9016ca8fbe0646018eed10a308c2bc92" concept="clcid-pte:YuQiLiXiMingXiDaiKuanDanWei" label="逾期利息明细-贷款单位" addr="T0R1C0S1_1" appId="_GBC_2d954f5af6a64a34941652eeb166dce8">
          <m:axisValue occRef="母公司"/>
        </m:item>
        <m:item xlName="_GBC_3b13061da9f441649906489aa6b90bcb" concept="clcid-pte:YuQiLiXiMingXiJinE" label="逾期利息明细-金额" mulRef="_GBC_6bb7a524287f402caba5555f404c59b9" unitRef="_GBC_ca19403a0de84dac8b7739cf405c263b" addr="T0R1C1S1_1" formatStyle="Comma" appId="_GBC_2d954f5af6a64a34941652eeb166dce8">
          <m:axisValue occRef="母公司"/>
        </m:item>
        <m:item xlName="_GBC_1fc5f396115d4d42ac4934ade5e51baa" concept="clcid-pte:YuQiLiXiMingXiYuQiShiJian" label="逾期利息明细-逾期时间" addr="T0R1C2S1_1" appId="_GBC_2d954f5af6a64a34941652eeb166dce8">
          <m:axisValue occRef="母公司"/>
        </m:item>
        <m:item xlName="_GBC_922b3b089b6441be98530313dcbc9843" concept="clcid-pte:YuQiLiXiMingXiYuQiYuanYin" label="逾期利息明细-逾期原因" addr="T0R1C3S1_1" appId="_GBC_2d954f5af6a64a34941652eeb166dce8">
          <m:axisValue occRef="母公司"/>
        </m:item>
        <m:item xlName="_GBC_687eca6995e54b9ebae9f05a35aadbdc" concept="clcid-pte:YuQiLiXiMingXiShiFouFaShengJianZhiJiQiPanDuanYiJu" label="逾期利息明细-是否发生减值及其判断依据" selectOptions="_buildInYesNo" addr="T0R1C4S1_1" controlType="Combobox" appId="_GBC_2d954f5af6a64a34941652eeb166dce8">
          <m:axisValue occRef="母公司"/>
        </m:item>
      </m:tuple>
      <m:placeholder xlName="_PLD_43af7eb48b794983b45db015331d3a76" addr="T0R3C0S1_1"/>
      <m:item xlName="_GBC_edf75a6bff8740f2b727050075c14b5c" concept="clcid-pte:YuQiLiXiJinEHeJi" label="逾期利息金额合计" mulRef="_GBC_6bb7a524287f402caba5555f404c59b9" unitRef="_GBC_ca19403a0de84dac8b7739cf405c263b" addr="T0R3C1S1_1" formatStyle="Comma" appId="_GBC_2d954f5af6a64a34941652eeb166dce8">
        <m:complexRule comparator="Eq" title="逾期利息金额合计" test=" $_GBC_3b13061da9f441649906489aa6b90bcb" id="C3925a88ab7e24bb49cdf248b2e99ad41"/>
        <m:axisValue occRef="母公司"/>
      </m:item>
    </m:section>
    <m:section xlName="_SEC_db389788aeeb4531b9fed1397a2cd7fe" title="坏账准备的期初期末调节表">
      <m:item xlName="_GBC_f31c9323c5434941917fd7e42ea1fd1b" concept="clcid-ci-ar:ShiFouShiYongMuGongSiYingShouLiXiHuaiZhangZhunBeiTiaoJieBiao" label="是否适用：母公司应收利息坏账准备调节表" selectOptions="_buildInAppliance" controlType="CustomCheckbox" cRanges="[{&quot;StartName&quot;:&quot;_GBC_f31c9323c5434941917fd7e42ea1fd1b&quot;,&quot;EndName&quot;:&quot;_GBC_4ad9ac0e47694d97aec325f5c3dd0428&quot;,&quot;CType&quot;:1}]"/>
      <m:item xlName="_GBC_cb72fda16e3e45d7beee53f528831060" concept="clcid-ci-ar:DanWeiMuGongSiYingShouLiXiHuaiZhangZhunBeiTiaoJieBiao" label="单位：母公司应收利息坏账准备调节表" selectOptions="_buildInScales" controlType="Combobox" cellType="Scale" appId="_GBC_f31c9323c5434941917fd7e42ea1fd1b"/>
      <m:item xlName="_GBC_31a6922ce5ec48af93f8a746a1b4b582" concept="clcid-ci-ar:BiZhongMuGongSiYingShouLiXiHuaiZhangZhunBeiTiaoJieBiao" label="币种：母公司应收利息坏账准备调节表" selectOptions="_buildInISO4217" controlType="Combobox" cellType="Measure" appId="_GBC_f31c9323c5434941917fd7e42ea1fd1b"/>
      <m:placeholder xlName="_PLD_6d8a148132834c0fb8a4b4d5247e87fb" addr="T0R0C0S2_1"/>
      <m:placeholder xlName="_PLD_ce7db7496e904c42a994400212a6e650" addr="T0R0C1S1_1"/>
      <m:placeholder xlName="_PLD_a28dd825f5814e56a075bc6461235635" addr="T0R0C2S1_1"/>
      <m:placeholder xlName="_PLD_d9741b10ec4846aa9a7d06def1fde177" addr="T0R0C3S1_1"/>
      <m:placeholder xlName="_PLD_36e40ee284eb451182c2e36a42cb11f4" addr="T0R0C4S2_1"/>
      <m:placeholder xlName="_PLD_d4a4315c729a4ba9917530741187e88a" addr="T0R1C1S1_1"/>
      <m:placeholder xlName="_PLD_ae2ed3640f554f938b58f949206ddc83" addr="T0R1C2S1_1"/>
      <m:placeholder xlName="_PLD_a42bdbdb1e9448e3be783fa6208e0548" addr="T0R1C3S1_1"/>
      <m:placeholder xlName="_PLD_c7d9b11d1da64ff889fad5b7558b3ef9" addr="T0R2C0S1_1"/>
      <m:item xlName="_GBC_5ff794bfc81c44eb827003be6b6f0963" concept="clcid-pte:YingShouLiXiHuaiZhangZhunBeiDiYiJieDuan" label="应收利息坏账准备（第一阶段）" periodRef="本期期初数" mulRef="_GBC_cb72fda16e3e45d7beee53f528831060" unitRef="_GBC_31a6922ce5ec48af93f8a746a1b4b582" addr="T0R2C1S1_1" formatStyle="Comma" appId="_GBC_f31c9323c5434941917fd7e42ea1fd1b">
        <m:axisValue occRef="母公司"/>
      </m:item>
      <m:item xlName="_GBC_d512d4fb0d25449d9e271b81ffbabb6c" concept="clcid-pte:YingShouLiXiHuaiZhangZhunBeiDiErJieDuan" label="应收利息坏账准备（第二阶段）" periodRef="本期期初数" mulRef="_GBC_cb72fda16e3e45d7beee53f528831060" unitRef="_GBC_31a6922ce5ec48af93f8a746a1b4b582" addr="T0R2C2S1_1" formatStyle="Comma" appId="_GBC_f31c9323c5434941917fd7e42ea1fd1b">
        <m:axisValue occRef="母公司"/>
      </m:item>
      <m:item xlName="_GBC_361876507639472db7aa1f0e66c8a3bd" concept="clcid-pte:YingShouLiXiHuaiZhangZhunBeiDiSanJieDuan" label="应收利息坏账准备（第三阶段）" periodRef="本期期初数" mulRef="_GBC_cb72fda16e3e45d7beee53f528831060" unitRef="_GBC_31a6922ce5ec48af93f8a746a1b4b582" addr="T0R2C3S1_1" formatStyle="Comma" appId="_GBC_f31c9323c5434941917fd7e42ea1fd1b">
        <m:axisValue occRef="母公司"/>
      </m:item>
      <m:item xlName="_GBC_ea69494cba7e43e6bad5f1e48e19a04d" concept="clcid-pte:YingShouLiXiHuaiZhangZhunBei" label="应收利息坏账准备" periodRef="本期期初数" mulRef="_GBC_cb72fda16e3e45d7beee53f528831060" unitRef="_GBC_31a6922ce5ec48af93f8a746a1b4b582" addr="T0R2C4S1_1" formatStyle="Comma" appId="_GBC_f31c9323c5434941917fd7e42ea1fd1b">
        <m:axisValue occRef="母公司"/>
      </m:item>
      <m:placeholder xlName="_PLD_051fccecaaf847ff830757f58c142454" addr="T0R3C0S1_1"/>
      <m:item xlName="_GBC_7cd84b589a51465fa1ade241a1c771b6" concept="clcid-pte:YingShouLiXiHuaiZhangZhunBeiBenQiZhuanRuHuoZhuanHuiDiYiJieDuan" label="应收利息坏账准备本期转入或转回（第一阶段）" mulRef="_GBC_cb72fda16e3e45d7beee53f528831060" unitRef="_GBC_31a6922ce5ec48af93f8a746a1b4b582" addr="T0R3C1S1_1" formatStyle="Comma" appId="_GBC_f31c9323c5434941917fd7e42ea1fd1b">
        <m:axisValue occRef="母公司"/>
      </m:item>
      <m:item xlName="_GBC_3dbb54283188438ebcbb284a920f9f85" concept="clcid-pte:YingShouLiXiHuaiZhangZhunBeiBenQiZhuanRuHuoZhuanHuiDiErJieDuan" label="应收利息坏账准备本期转入或转回（第二阶段）" mulRef="_GBC_cb72fda16e3e45d7beee53f528831060" unitRef="_GBC_31a6922ce5ec48af93f8a746a1b4b582" addr="T0R3C2S1_1" formatStyle="Comma" appId="_GBC_f31c9323c5434941917fd7e42ea1fd1b">
        <m:axisValue occRef="母公司"/>
      </m:item>
      <m:item xlName="_GBC_26a0ad4b11104e3aa6f8c78f3d8c721e" concept="clcid-pte:YingShouLiXiHuaiZhangZhunBeiBenQiZhuanRuHuoZhuanHuiDiSanJieDuan" label="应收利息坏账准备本期转入或转回（第三阶段）" mulRef="_GBC_cb72fda16e3e45d7beee53f528831060" unitRef="_GBC_31a6922ce5ec48af93f8a746a1b4b582" addr="T0R3C3S1_1" formatStyle="Comma" appId="_GBC_f31c9323c5434941917fd7e42ea1fd1b">
        <m:axisValue occRef="母公司"/>
      </m:item>
      <m:item xlName="_GBC_512fdc404eb94b989eca4f74ec8bc2f9" concept="clcid-pte:YingShouLiXiHuaiZhangZhunBeiBenQiZhuanRuHuoZhuanHuiJieDuanHeJi" label="应收利息坏账准备本期转入或转回阶段合计" mulRef="_GBC_cb72fda16e3e45d7beee53f528831060" unitRef="_GBC_31a6922ce5ec48af93f8a746a1b4b582" addr="T0R3C4S1_1" formatStyle="Comma" appId="_GBC_f31c9323c5434941917fd7e42ea1fd1b">
        <m:axisValue occRef="母公司"/>
      </m:item>
      <m:placeholder xlName="_PLD_08334f32dd7e4c468898baa6c372efe6" addr="T0R4C0S1_1"/>
      <m:item xlName="_GBC_dcc11b62e54c4ddd9f77470c32b4f219" concept="clcid-pte:YingShouLiXiHuaiZhangZhunBeiBenQiZhuanRuDiErJieDuanDiYiJieDuan" label="应收利息坏账准备本期转入第二阶段（第一阶段）" mulRef="_GBC_cb72fda16e3e45d7beee53f528831060" unitRef="_GBC_31a6922ce5ec48af93f8a746a1b4b582" addr="T0R4C1S1_1" formatStyle="Comma" appId="_GBC_f31c9323c5434941917fd7e42ea1fd1b">
        <m:axisValue occRef="母公司"/>
      </m:item>
      <m:item xlName="_GBC_a4e34d2399bd4a55af785040368e74a0" concept="clcid-pte:YingShouLiXiHuaiZhangZhunBeiBenQiZhuanRuDiErJieDuanDiErJieDuan" label="应收利息坏账准备本期转入第二阶段（第二阶段）" mulRef="_GBC_cb72fda16e3e45d7beee53f528831060" unitRef="_GBC_31a6922ce5ec48af93f8a746a1b4b582" addr="T0R4C2S1_1" formatStyle="Comma" appId="_GBC_f31c9323c5434941917fd7e42ea1fd1b">
        <m:axisValue occRef="母公司"/>
      </m:item>
      <m:item xlName="_GBC_fc47827bb9914eacb3daaa9ab298893d" concept="clcid-pte:YingShouLiXiHuaiZhangZhunBeiBenQiZhuanRuDiErJieDuanDiSanJieDuan" label="应收利息坏账准备本期转入第二阶段（第三阶段）" mulRef="_GBC_cb72fda16e3e45d7beee53f528831060" unitRef="_GBC_31a6922ce5ec48af93f8a746a1b4b582" addr="T0R4C3S1_1" formatStyle="Comma" appId="_GBC_f31c9323c5434941917fd7e42ea1fd1b">
        <m:axisValue occRef="母公司"/>
      </m:item>
      <m:item xlName="_GBC_53fc9bb701c84033be86e6ad3c0d3909" concept="clcid-pte:YingShouLiXiHuaiZhangZhunBeiBenQiZhuanRuDiErJieDuanJieDuanHeJi" label="应收利息坏账准备本期转入第二阶段阶段合计" mulRef="_GBC_cb72fda16e3e45d7beee53f528831060" unitRef="_GBC_31a6922ce5ec48af93f8a746a1b4b582" addr="T0R4C4S1_1" formatStyle="Comma" appId="_GBC_f31c9323c5434941917fd7e42ea1fd1b">
        <m:axisValue occRef="母公司"/>
      </m:item>
      <m:placeholder xlName="_PLD_42f9633e7502453d9e62ca85f2b21549" addr="T0R5C0S1_1"/>
      <m:item xlName="_GBC_d33e7466a1514bbdb369bb416ea991dc" concept="clcid-pte:YingShouLiXiHuaiZhangZhunBeiBenQiZhuanRuDiSanJieDuanDiYiJieDuan" label="应收利息坏账准备本期转入第三阶段（第一阶段）" mulRef="_GBC_cb72fda16e3e45d7beee53f528831060" unitRef="_GBC_31a6922ce5ec48af93f8a746a1b4b582" addr="T0R5C1S1_1" formatStyle="Comma" appId="_GBC_f31c9323c5434941917fd7e42ea1fd1b">
        <m:axisValue occRef="母公司"/>
      </m:item>
      <m:item xlName="_GBC_a1cdda89896c4c25bd7af0f54bfdb448" concept="clcid-pte:YingShouLiXiHuaiZhangZhunBeiBenQiZhuanRuDiSanJieDuanDiErJieDuan" label="应收利息坏账准备本期转入第三阶段（第二阶段）" mulRef="_GBC_cb72fda16e3e45d7beee53f528831060" unitRef="_GBC_31a6922ce5ec48af93f8a746a1b4b582" addr="T0R5C2S1_1" formatStyle="Comma" appId="_GBC_f31c9323c5434941917fd7e42ea1fd1b">
        <m:axisValue occRef="母公司"/>
      </m:item>
      <m:item xlName="_GBC_b11a439264ee42d7912de76d5a337a0c" concept="clcid-pte:YingShouLiXiHuaiZhangZhunBeiBenQiZhuanRuDiSanJieDuanDiSanJieDuan" label="应收利息坏账准备本期转入第三阶段（第三阶段）" mulRef="_GBC_cb72fda16e3e45d7beee53f528831060" unitRef="_GBC_31a6922ce5ec48af93f8a746a1b4b582" addr="T0R5C3S1_1" formatStyle="Comma" appId="_GBC_f31c9323c5434941917fd7e42ea1fd1b">
        <m:axisValue occRef="母公司"/>
      </m:item>
      <m:item xlName="_GBC_2723033bb21b415f883a148f63c34426" concept="clcid-pte:YingShouLiXiHuaiZhangZhunBeiBenQiZhuanRuDiSanJieDuanJieDuanHeJi" label="应收利息坏账准备本期转入第三阶段阶段合计" mulRef="_GBC_cb72fda16e3e45d7beee53f528831060" unitRef="_GBC_31a6922ce5ec48af93f8a746a1b4b582" addr="T0R5C4S1_1" formatStyle="Comma" appId="_GBC_f31c9323c5434941917fd7e42ea1fd1b">
        <m:axisValue occRef="母公司"/>
      </m:item>
      <m:placeholder xlName="_PLD_846f29beae4046c69790bef388e933e5" addr="T0R6C0S1_1"/>
      <m:item xlName="_GBC_61ed7c26ddef48238d497650dd8adb11" concept="clcid-pte:YingShouLiXiHuaiZhangZhunBeiBenQiZhuanHuiDiErJieDuanDiYiJieDuan" label="应收利息坏账准备本期转回第二阶段（第一阶段）" mulRef="_GBC_cb72fda16e3e45d7beee53f528831060" unitRef="_GBC_31a6922ce5ec48af93f8a746a1b4b582" addr="T0R6C1S1_1" formatStyle="Comma" appId="_GBC_f31c9323c5434941917fd7e42ea1fd1b">
        <m:axisValue occRef="母公司"/>
      </m:item>
      <m:item xlName="_GBC_4cb4f44d05f949fc8093d8d1997f9688" concept="clcid-pte:YingShouLiXiHuaiZhangZhunBeiBenQiZhuanHuiDiErJieDuanDiErJieDuan" label="应收利息坏账准备本期转回第二阶段（第二阶段）" mulRef="_GBC_cb72fda16e3e45d7beee53f528831060" unitRef="_GBC_31a6922ce5ec48af93f8a746a1b4b582" addr="T0R6C2S1_1" formatStyle="Comma" appId="_GBC_f31c9323c5434941917fd7e42ea1fd1b">
        <m:axisValue occRef="母公司"/>
      </m:item>
      <m:item xlName="_GBC_6dba9d071c274b0e9075266d789ca8a4" concept="clcid-pte:YingShouLiXiHuaiZhangZhunBeiBenQiZhuanHuiDiErJieDuanDiSanJieDuan" label="应收利息坏账准备本期转回第二阶段（第三阶段）" mulRef="_GBC_cb72fda16e3e45d7beee53f528831060" unitRef="_GBC_31a6922ce5ec48af93f8a746a1b4b582" addr="T0R6C3S1_1" formatStyle="Comma" appId="_GBC_f31c9323c5434941917fd7e42ea1fd1b">
        <m:axisValue occRef="母公司"/>
      </m:item>
      <m:item xlName="_GBC_335cfe98d7654596882eb995af2d16ce" concept="clcid-pte:YingShouLiXiHuaiZhangZhunBeiBenQiZhuanHuiDiErJieDuanJieDuanHeJi" label="应收利息坏账准备本期转回第二阶段阶段合计" mulRef="_GBC_cb72fda16e3e45d7beee53f528831060" unitRef="_GBC_31a6922ce5ec48af93f8a746a1b4b582" addr="T0R6C4S1_1" formatStyle="Comma" appId="_GBC_f31c9323c5434941917fd7e42ea1fd1b">
        <m:axisValue occRef="母公司"/>
      </m:item>
      <m:placeholder xlName="_PLD_a80aedb1f060482d8a7dd8b1162e44cf" addr="T0R7C0S1_1"/>
      <m:item xlName="_GBC_fa17d44e4d18489a94ecbfd169eac437" concept="clcid-pte:YingShouLiXiHuaiZhangZhunBeiBenQiZhuanHuiDiYiJieDuanDiYiJieDuan" label="应收利息坏账准备本期转回第一阶段（第一阶段）" mulRef="_GBC_cb72fda16e3e45d7beee53f528831060" unitRef="_GBC_31a6922ce5ec48af93f8a746a1b4b582" addr="T0R7C1S1_1" formatStyle="Comma" appId="_GBC_f31c9323c5434941917fd7e42ea1fd1b">
        <m:axisValue occRef="母公司"/>
      </m:item>
      <m:item xlName="_GBC_455ac2462e7b474d9b7153b8870c6ba3" concept="clcid-pte:YingShouLiXiHuaiZhangZhunBeiBenQiZhuanHuiDiYiJieDuanDiErJieDuan" label="应收利息坏账准备本期转回第一阶段（第二阶段）" mulRef="_GBC_cb72fda16e3e45d7beee53f528831060" unitRef="_GBC_31a6922ce5ec48af93f8a746a1b4b582" addr="T0R7C2S1_1" formatStyle="Comma" appId="_GBC_f31c9323c5434941917fd7e42ea1fd1b">
        <m:axisValue occRef="母公司"/>
      </m:item>
      <m:item xlName="_GBC_f0be2432ad4b404aa896fdf3bfbddfa5" concept="clcid-pte:YingShouLiXiHuaiZhangZhunBeiBenQiZhuanHuiDiYiJieDuanDiSanJieDuan" label="应收利息坏账准备本期转回第一阶段（第三阶段）" mulRef="_GBC_cb72fda16e3e45d7beee53f528831060" unitRef="_GBC_31a6922ce5ec48af93f8a746a1b4b582" addr="T0R7C3S1_1" formatStyle="Comma" appId="_GBC_f31c9323c5434941917fd7e42ea1fd1b">
        <m:axisValue occRef="母公司"/>
      </m:item>
      <m:item xlName="_GBC_96296c9c8fe94476bca6683a6d4dae93" concept="clcid-pte:YingShouLiXiHuaiZhangZhunBeiBenQiZhuanHuiDiYiJieDuanJieDuanHeJi" label="应收利息坏账准备本期转回第一阶段阶段合计" mulRef="_GBC_cb72fda16e3e45d7beee53f528831060" unitRef="_GBC_31a6922ce5ec48af93f8a746a1b4b582" addr="T0R7C4S1_1" formatStyle="Comma" appId="_GBC_f31c9323c5434941917fd7e42ea1fd1b">
        <m:axisValue occRef="母公司"/>
      </m:item>
      <m:placeholder xlName="_PLD_878bd83ae92d4a4fba98a18ff913e95d" addr="T0R8C0S1_1"/>
      <m:item xlName="_GBC_321781f33f384acabe1f5ccffc590ef7" concept="clcid-pte:YingShouLiXiHuaiZhangZhunBeiBenQiXinZengJiTiDiYiJieDuan" label="应收利息坏账准备本期新增计提（第一阶段）" mulRef="_GBC_cb72fda16e3e45d7beee53f528831060" unitRef="_GBC_31a6922ce5ec48af93f8a746a1b4b582" addr="T0R8C1S1_1" formatStyle="Comma" appId="_GBC_f31c9323c5434941917fd7e42ea1fd1b">
        <m:axisValue occRef="母公司"/>
      </m:item>
      <m:item xlName="_GBC_3ed77ab0e3244f40890b2c6f2c89554b" concept="clcid-pte:YingShouLiXiHuaiZhangZhunBeiBenQiXinZengJiTiDiErJieDuan" label="应收利息坏账准备本期新增计提（第二阶段）" mulRef="_GBC_cb72fda16e3e45d7beee53f528831060" unitRef="_GBC_31a6922ce5ec48af93f8a746a1b4b582" addr="T0R8C2S1_1" formatStyle="Comma" appId="_GBC_f31c9323c5434941917fd7e42ea1fd1b">
        <m:axisValue occRef="母公司"/>
      </m:item>
      <m:item xlName="_GBC_e778febd3b0243f0bfbad31e3fe0cd93" concept="clcid-pte:YingShouLiXiHuaiZhangZhunBeiBenQiXinZengJiTiDiSanJieDuan" label="应收利息坏账准备本期新增计提（第三阶段）" mulRef="_GBC_cb72fda16e3e45d7beee53f528831060" unitRef="_GBC_31a6922ce5ec48af93f8a746a1b4b582" addr="T0R8C3S1_1" formatStyle="Comma" appId="_GBC_f31c9323c5434941917fd7e42ea1fd1b">
        <m:axisValue occRef="母公司"/>
      </m:item>
      <m:item xlName="_GBC_d3fbf2b832ae450c8ec65c9e91b7b0da" concept="clcid-pte:YingShouLiXiHuaiZhangZhunBeiBenQiXinZengJiTiJieDuanHeJi" label="应收利息坏账准备本期新增计提阶段合计" mulRef="_GBC_cb72fda16e3e45d7beee53f528831060" unitRef="_GBC_31a6922ce5ec48af93f8a746a1b4b582" addr="T0R8C4S1_1" formatStyle="Comma" appId="_GBC_f31c9323c5434941917fd7e42ea1fd1b">
        <m:axisValue occRef="母公司"/>
      </m:item>
      <m:placeholder xlName="_PLD_d6130ce6fb5b4267940eca84caa19b88" addr="T0R9C0S1_1"/>
      <m:item xlName="_GBC_434d7b84515645c1a82e0c4b23f31603" concept="clcid-pte:YingShouLiXiHuaiZhangZhunBeiBenQiZhuanHuiDiYiJieDuan" label="应收利息坏账准备本期转回（第一阶段）" mulRef="_GBC_cb72fda16e3e45d7beee53f528831060" unitRef="_GBC_31a6922ce5ec48af93f8a746a1b4b582" addr="T0R9C1S1_1" formatStyle="Comma" appId="_GBC_f31c9323c5434941917fd7e42ea1fd1b">
        <m:axisValue occRef="母公司"/>
      </m:item>
      <m:item xlName="_GBC_04554c1bfcf24507bd16b26c94ed2166" concept="clcid-pte:YingShouLiXiHuaiZhangZhunBeiBenQiZhuanHuiDiErJieDuan" label="应收利息坏账准备本期转回（第二阶段）" mulRef="_GBC_cb72fda16e3e45d7beee53f528831060" unitRef="_GBC_31a6922ce5ec48af93f8a746a1b4b582" addr="T0R9C2S1_1" formatStyle="Comma" appId="_GBC_f31c9323c5434941917fd7e42ea1fd1b">
        <m:axisValue occRef="母公司"/>
      </m:item>
      <m:item xlName="_GBC_5a08682681a54f2fa004c02662fb940c" concept="clcid-pte:YingShouLiXiHuaiZhangZhunBeiBenQiZhuanHuiDiSanJieDuan" label="应收利息坏账准备本期转回（第三阶段）" mulRef="_GBC_cb72fda16e3e45d7beee53f528831060" unitRef="_GBC_31a6922ce5ec48af93f8a746a1b4b582" addr="T0R9C3S1_1" formatStyle="Comma" appId="_GBC_f31c9323c5434941917fd7e42ea1fd1b">
        <m:axisValue occRef="母公司"/>
      </m:item>
      <m:item xlName="_GBC_dccaa4599b3147a5881024e7c33695b5" concept="clcid-pte:YingShouLiXiHuaiZhangZhunBeiBenQiZhuanHuiJieDuanHeJi" label="应收利息坏账准备本期转回阶段合计" mulRef="_GBC_cb72fda16e3e45d7beee53f528831060" unitRef="_GBC_31a6922ce5ec48af93f8a746a1b4b582" addr="T0R9C4S1_1" formatStyle="Comma" appId="_GBC_f31c9323c5434941917fd7e42ea1fd1b">
        <m:axisValue occRef="母公司"/>
      </m:item>
      <m:placeholder xlName="_PLD_fcb3c40cda7b4b6bbf8a783144b6ed65" addr="T0R10C0S1_1"/>
      <m:item xlName="_GBC_3817bd56057c40c09ab82426e60837a3" concept="clcid-pte:YingShouLiXiHuaiZhangZhunBeiBenQiZhuanXiaoDiYiJieDuan" label="应收利息坏账准备本期转销（第一阶段）" mulRef="_GBC_cb72fda16e3e45d7beee53f528831060" unitRef="_GBC_31a6922ce5ec48af93f8a746a1b4b582" addr="T0R10C1S1_1" formatStyle="Comma" appId="_GBC_f31c9323c5434941917fd7e42ea1fd1b">
        <m:axisValue occRef="母公司"/>
      </m:item>
      <m:item xlName="_GBC_e2cc8888874745948c47944c8cf116cd" concept="clcid-pte:YingShouLiXiHuaiZhangZhunBeiBenQiZhuanXiaoDiErJieDuan" label="应收利息坏账准备本期转销（第二阶段）" mulRef="_GBC_cb72fda16e3e45d7beee53f528831060" unitRef="_GBC_31a6922ce5ec48af93f8a746a1b4b582" addr="T0R10C2S1_1" formatStyle="Comma" appId="_GBC_f31c9323c5434941917fd7e42ea1fd1b">
        <m:axisValue occRef="母公司"/>
      </m:item>
      <m:item xlName="_GBC_6f5887520ae449068b8fea23f5c9a3b6" concept="clcid-pte:YingShouLiXiHuaiZhangZhunBeiBenQiZhuanXiaoDiSanJieDuan" label="应收利息坏账准备本期转销（第三阶段）" mulRef="_GBC_cb72fda16e3e45d7beee53f528831060" unitRef="_GBC_31a6922ce5ec48af93f8a746a1b4b582" addr="T0R10C3S1_1" formatStyle="Comma" appId="_GBC_f31c9323c5434941917fd7e42ea1fd1b">
        <m:axisValue occRef="母公司"/>
      </m:item>
      <m:item xlName="_GBC_1002932241f24ef8be7574c9e0498e81" concept="clcid-pte:YingShouLiXiHuaiZhangZhunBeiBenQiZhuanXiaoJieDuanHeJi" label="应收利息坏账准备本期转销阶段合计" mulRef="_GBC_cb72fda16e3e45d7beee53f528831060" unitRef="_GBC_31a6922ce5ec48af93f8a746a1b4b582" addr="T0R10C4S1_1" formatStyle="Comma" appId="_GBC_f31c9323c5434941917fd7e42ea1fd1b">
        <m:axisValue occRef="母公司"/>
      </m:item>
      <m:placeholder xlName="_PLD_d645cb2fa66640c28480fbe0421eea1b" addr="T0R11C0S1_1"/>
      <m:item xlName="_GBC_d1b88e5fe94842c69dcdc03e338035c5" concept="clcid-pte:YingShouLiXiHuaiZhangZhunBeiBenQiHeXiaoDiYiJieDuan" label="应收利息坏账准备本期核销（第一阶段）" mulRef="_GBC_cb72fda16e3e45d7beee53f528831060" unitRef="_GBC_31a6922ce5ec48af93f8a746a1b4b582" addr="T0R11C1S1_1" formatStyle="Comma" appId="_GBC_f31c9323c5434941917fd7e42ea1fd1b">
        <m:axisValue occRef="母公司"/>
      </m:item>
      <m:item xlName="_GBC_a1b83b0319a4427a9b494da475725ee5" concept="clcid-pte:YingShouLiXiHuaiZhangZhunBeiBenQiHeXiaoDiErJieDuan" label="应收利息坏账准备本期核销（第二阶段）" mulRef="_GBC_cb72fda16e3e45d7beee53f528831060" unitRef="_GBC_31a6922ce5ec48af93f8a746a1b4b582" addr="T0R11C2S1_1" formatStyle="Comma" appId="_GBC_f31c9323c5434941917fd7e42ea1fd1b">
        <m:axisValue occRef="母公司"/>
      </m:item>
      <m:item xlName="_GBC_24b0dd9c7c154d95830ef213aa89b7e2" concept="clcid-pte:YingShouLiXiHuaiZhangZhunBeiBenQiHeXiaoDiSanJieDuan" label="应收利息坏账准备本期核销（第三阶段）" mulRef="_GBC_cb72fda16e3e45d7beee53f528831060" unitRef="_GBC_31a6922ce5ec48af93f8a746a1b4b582" addr="T0R11C3S1_1" formatStyle="Comma" appId="_GBC_f31c9323c5434941917fd7e42ea1fd1b">
        <m:axisValue occRef="母公司"/>
      </m:item>
      <m:item xlName="_GBC_dd243b145f7743e3a23fecd4c64f6b3c" concept="clcid-pte:YingShouLiXiHuaiZhangZhunBeiBenQiHeXiaoJieDuanHeJi" label="应收利息坏账准备本期核销阶段合计" mulRef="_GBC_cb72fda16e3e45d7beee53f528831060" unitRef="_GBC_31a6922ce5ec48af93f8a746a1b4b582" addr="T0R11C4S1_1" formatStyle="Comma" appId="_GBC_f31c9323c5434941917fd7e42ea1fd1b">
        <m:axisValue occRef="母公司"/>
      </m:item>
      <m:placeholder xlName="_PLD_a1aaeedc3f014ee9a12c5728d15b2695" addr="T0R12C0S1_1"/>
      <m:item xlName="_GBC_1e7b099d2ff64c568a97dd33a3ff1487" concept="clcid-pte:YingShouLiXiHuaiZhangZhunBeiBenQiQiTaBianDongDiYiJieDuan" label="应收利息坏账准备本期其他变动（第一阶段）" mulRef="_GBC_cb72fda16e3e45d7beee53f528831060" unitRef="_GBC_31a6922ce5ec48af93f8a746a1b4b582" addr="T0R12C1S1_1" formatStyle="Comma" appId="_GBC_f31c9323c5434941917fd7e42ea1fd1b">
        <m:axisValue occRef="母公司"/>
      </m:item>
      <m:item xlName="_GBC_05bb665a253943778d2493c6c02f3209" concept="clcid-pte:YingShouLiXiHuaiZhangZhunBeiBenQiQiTaBianDongDiErJieDuan" label="应收利息坏账准备本期其他变动（第二阶段）" mulRef="_GBC_cb72fda16e3e45d7beee53f528831060" unitRef="_GBC_31a6922ce5ec48af93f8a746a1b4b582" addr="T0R12C2S1_1" formatStyle="Comma" appId="_GBC_f31c9323c5434941917fd7e42ea1fd1b">
        <m:axisValue occRef="母公司"/>
      </m:item>
      <m:item xlName="_GBC_c2aa4b500fd2498585eb2ce8ca890eb0" concept="clcid-pte:YingShouLiXiHuaiZhangZhunBeiBenQiQiTaBianDongDiSanJieDuan" label="应收利息坏账准备本期其他变动（第三阶段）" mulRef="_GBC_cb72fda16e3e45d7beee53f528831060" unitRef="_GBC_31a6922ce5ec48af93f8a746a1b4b582" addr="T0R12C3S1_1" formatStyle="Comma" appId="_GBC_f31c9323c5434941917fd7e42ea1fd1b">
        <m:axisValue occRef="母公司"/>
      </m:item>
      <m:item xlName="_GBC_c859aa0aae1d4ab7b5eb5ed577df170f" concept="clcid-pte:YingShouLiXiHuaiZhangZhunBeiBenQiQiTaBianDongJieDuanHeJi" label="应收利息坏账准备本期其他变动阶段合计" mulRef="_GBC_cb72fda16e3e45d7beee53f528831060" unitRef="_GBC_31a6922ce5ec48af93f8a746a1b4b582" addr="T0R12C4S1_1" formatStyle="Comma" appId="_GBC_f31c9323c5434941917fd7e42ea1fd1b">
        <m:axisValue occRef="母公司"/>
      </m:item>
      <m:placeholder xlName="_PLD_b99fe785481a42a1967f7bb75bff4f07" addr="T0R13C0S1_1"/>
      <m:item xlName="_GBC_2d1cc307bf67414fb67b70bba2e95ee0" concept="clcid-pte:YingShouLiXiHuaiZhangZhunBeiDiYiJieDuan" label="应收利息坏账准备（第一阶段）" mulRef="_GBC_cb72fda16e3e45d7beee53f528831060" unitRef="_GBC_31a6922ce5ec48af93f8a746a1b4b582" addr="T0R13C1S1_1" formatStyle="Comma" appId="_GBC_f31c9323c5434941917fd7e42ea1fd1b">
        <m:axisValue occRef="母公司"/>
      </m:item>
      <m:item xlName="_GBC_05a533aa86b84c1a9f9d945c491fd38d" concept="clcid-pte:YingShouLiXiHuaiZhangZhunBeiDiErJieDuan" label="应收利息坏账准备（第二阶段）" mulRef="_GBC_cb72fda16e3e45d7beee53f528831060" unitRef="_GBC_31a6922ce5ec48af93f8a746a1b4b582" addr="T0R13C2S1_1" formatStyle="Comma" appId="_GBC_f31c9323c5434941917fd7e42ea1fd1b">
        <m:axisValue occRef="母公司"/>
      </m:item>
      <m:item xlName="_GBC_d740dec2cfc647dca6ebc8037dcbfe35" concept="clcid-pte:YingShouLiXiHuaiZhangZhunBeiDiSanJieDuan" label="应收利息坏账准备（第三阶段）" mulRef="_GBC_cb72fda16e3e45d7beee53f528831060" unitRef="_GBC_31a6922ce5ec48af93f8a746a1b4b582" addr="T0R13C3S1_1" formatStyle="Comma" appId="_GBC_f31c9323c5434941917fd7e42ea1fd1b">
        <m:axisValue occRef="母公司"/>
      </m:item>
      <m:item xlName="_GBC_d0473d035da2494d846714889c2c55a9" concept="clcid-pte:YingShouLiXiHuaiZhangZhunBei" label="应收利息坏账准备" mulRef="_GBC_cb72fda16e3e45d7beee53f528831060" unitRef="_GBC_31a6922ce5ec48af93f8a746a1b4b582" addr="T0R13C4S1_1" formatStyle="Comma" appId="_GBC_f31c9323c5434941917fd7e42ea1fd1b">
        <m:axisValue occRef="母公司"/>
      </m:item>
      <m:item xlName="_GBC_2798f4ad45d644a484ca2567cd62ed60"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2798f4ad45d644a484ca2567cd62ed60&quot;,&quot;EndName&quot;:&quot;_GBC_4ad9ac0e47694d97aec325f5c3dd0428&quot;,&quot;CType&quot;:1}]"/>
      <m:item xlName="_GBC_4ad9ac0e47694d97aec325f5c3dd0428" concept="clcid-pte:YingShouLiXiBenQiFaShengSunShiZhunBeiBianDongQieZhangMianYuEXianZhuBianDongDeQingKuangShuoMing" label="应收利息本期发生损失准备变动且账面余额显著变动的情况说明" appId="_GBC_2798f4ad45d644a484ca2567cd62ed60">
        <m:axisValue occRef="母公司"/>
      </m:item>
    </m:section>
    <m:section xlName="_SEC_420c39c62dbc49c58e111f47e5cba702" title="应收利息的说明" helpId="112001049">
      <m:item xlName="_GBC_422a110cf0624865b634bb6f2d1a28bd" concept="clcid-ci-ar:ShiFouShiYongMuGongSiYingShouLiXiQiTaShuoMing" label="是否适用：母公司应收利息其他说明" selectOptions="_buildInAppliance" controlType="CustomCheckbox" cRanges="[{&quot;StartName&quot;:&quot;_GBC_422a110cf0624865b634bb6f2d1a28bd&quot;,&quot;EndName&quot;:&quot;_GBC_8210305ffe82481fbb1fd37622e31436&quot;,&quot;CType&quot;:1}]"/>
      <m:item xlName="_GBC_8210305ffe82481fbb1fd37622e31436" concept="clcid-pte:YingShouLiXiDeShuoMing" label="应收利息的说明" appId="_GBC_422a110cf0624865b634bb6f2d1a28bd">
        <m:axisValue occRef="母公司"/>
      </m:item>
    </m:section>
    <m:section xlName="_SEC_97c2573729ab4e7fad4323aaa9228ada" title="应收股利" helpId="112001050">
      <m:item xlName="_GBC_a52dcf5153694fbe9527781c61a5006e" concept="clcid-ci-ar:ShiFouShiYongMuGongSiYingShouGuLi" label="是否适用：母公司应收股利" selectOptions="_buildInAppliance" controlType="CustomCheckbox" cRanges="[{&quot;StartName&quot;:&quot;_GBC_a52dcf5153694fbe9527781c61a5006e&quot;,&quot;EndName&quot;:&quot;_GBC_d720461721ee4442a26bcc9f717f3c14&quot;,&quot;CType&quot;:1}]"/>
      <m:item xlName="_GBC_6ca836a3bcad480a9c85951f0ab366a6" concept="clcid-ci-ar:DanWeiMuGongSiYingShouGuLi" label="单位：母公司应收股利" selectOptions="_buildInScales" controlType="Combobox" cellType="Scale" appId="_GBC_a52dcf5153694fbe9527781c61a5006e"/>
      <m:item xlName="_GBC_f127bcdbe1e14dfb9de9ff2ea28f8849" concept="clcid-ci-ar:BiZhongMuGongSiYingShouGuLi" label="币种：母公司应收股利" selectOptions="_buildInISO4217" controlType="Combobox" cellType="Measure" appId="_GBC_a52dcf5153694fbe9527781c61a5006e"/>
      <m:placeholder xlName="_PLD_2f33eddb4e264906aec2f02b43b353c9" addr="T0R0C0S1_1"/>
      <m:placeholder xlName="_PLD_d5c6465a5d04498caa02c0445ea9f2a6" addr="T0R0C1S1_1"/>
      <m:placeholder xlName="_PLD_c14a5a3826574e7ebd8083db63a7a818" addr="T0R0C2S1_1"/>
      <m:tuple xlName="_TUP_b0681d9cb56941359c9206686f31360e" concept="clcid-pte:YingShouGuLiMingXi" default_row="2" addr="T0R1C">
        <m:item xlName="_GBC_d6deb0c231144727b3c9396c853b19e5" concept="clcid-pte:YingShouGuLiXiangMu" label="应收股利项目" addr="T0R1C0S1_1" appId="_GBC_a52dcf5153694fbe9527781c61a5006e">
          <m:axisValue occRef="母公司"/>
        </m:item>
        <m:item xlName="_GBC_c34ebe640be04b1c995e59739aaa53ce" concept="clcid-pte:YingShouGuLiJinE" label="应收股利金额" mulRef="_GBC_6ca836a3bcad480a9c85951f0ab366a6" unitRef="_GBC_f127bcdbe1e14dfb9de9ff2ea28f8849" addr="T0R1C1S1_1" formatStyle="Comma" appId="_GBC_a52dcf5153694fbe9527781c61a5006e">
          <m:axisValue occRef="母公司"/>
        </m:item>
        <m:item xlName="_GBC_e55b9e55cf04410abf174990d554a737" concept="clcid-pte:YingShouGuLiJinE" label="应收股利金额" periodRef="本期期初数" mulRef="_GBC_6ca836a3bcad480a9c85951f0ab366a6" unitRef="_GBC_f127bcdbe1e14dfb9de9ff2ea28f8849" addr="T0R1C2S1_1" formatStyle="Comma" appId="_GBC_a52dcf5153694fbe9527781c61a5006e">
          <m:axisValue occRef="母公司"/>
        </m:item>
      </m:tuple>
      <m:placeholder xlName="_PLD_a741a6bfa33b45a3a122df8cd1a46358" addr="T0R3C0S1_1"/>
      <m:item xlName="_GBC_dc240c6d951d4397b0a06a7975e5a8af" concept="clcid-pte:YingShouGuLi" label="应收股利" mulRef="_GBC_6ca836a3bcad480a9c85951f0ab366a6" unitRef="_GBC_f127bcdbe1e14dfb9de9ff2ea28f8849" addr="T0R3C1S1_1" formatStyle="Comma" appId="_GBC_a52dcf5153694fbe9527781c61a5006e">
        <m:complexRule comparator="Eq" title="应收股利" test=" $_GBC_c34ebe640be04b1c995e59739aaa53ce" id="C9bee3eddca63416284ac062dd0c9897b"/>
        <m:axisValue occRef="母公司"/>
      </m:item>
      <m:item xlName="_GBC_d720461721ee4442a26bcc9f717f3c14" concept="clcid-pte:YingShouGuLi" label="应收股利" periodRef="本期期初数" mulRef="_GBC_6ca836a3bcad480a9c85951f0ab366a6" unitRef="_GBC_f127bcdbe1e14dfb9de9ff2ea28f8849" addr="T0R3C2S1_1" formatStyle="Comma" appId="_GBC_a52dcf5153694fbe9527781c61a5006e">
        <m:complexRule comparator="Eq" title="应收股利@本期期初数" test=" $_GBC_e55b9e55cf04410abf174990d554a737" id="Ccf98bd74b41149c1b1e3dce7807ff168"/>
        <m:axisValue occRef="母公司"/>
      </m:item>
    </m:section>
    <m:section xlName="_SEC_dd6d08748fed41928b221e9407607582" title="重要的账龄超过1年的应收股利" convertSummaryRule="NoConvert" helpId="112001050">
      <m:item xlName="_GBC_70eb463d08894908bb104ae0b258e76e" concept="clcid-ci-ar:ShiFouShiYongMuGongSiZhongYaoDeZhangLingChaoGuo1NianDeYingShouGuLi" label="是否适用：母公司重要的账龄超过1年的应收股利" selectOptions="_buildInAppliance" controlType="CustomCheckbox" cRanges="[{&quot;StartName&quot;:&quot;_GBC_70eb463d08894908bb104ae0b258e76e&quot;,&quot;EndName&quot;:&quot;_GBC_031ce7802f804cc5a71308970beed4f6&quot;,&quot;CType&quot;:1}]"/>
      <m:item xlName="_GBC_ccc4a2afec8d4488ab43babfe7e83619" concept="clcid-ci-ar:DanWeiMuGongSiZhongYaoDeZhangLingChaoGuo1NianDeYingShouGuLi" label="单位：母公司重要的账龄超过1年的应收股利" selectOptions="_buildInScales" controlType="Combobox" cellType="Scale" appId="_GBC_70eb463d08894908bb104ae0b258e76e"/>
      <m:item xlName="_GBC_bd16cf0b9b1a44b6856a497f931a1f6d" concept="clcid-ci-ar:BiZhongMuGongSiZhongYaoDeZhangLingChaoGuo1NianDeYingShouGuLi" label="币种：母公司重要的账龄超过1年的应收股利" selectOptions="_buildInISO4217" controlType="Combobox" cellType="Measure" appId="_GBC_70eb463d08894908bb104ae0b258e76e"/>
      <m:placeholder xlName="_PLD_82c13b35472942129850199145046d38" addr="T0R0C0S1_1"/>
      <m:placeholder xlName="_PLD_79cf13728bc94cd5884047052a61d32d" addr="T0R0C1S1_1"/>
      <m:placeholder xlName="_PLD_41fc8f50a28f42b78d1d3d42751a1f29" addr="T0R0C2S1_1"/>
      <m:placeholder xlName="_PLD_945188cd24444b8594a060ccb8860236" addr="T0R0C3S1_1"/>
      <m:placeholder xlName="_PLD_c42a64998ea641eda9978bc541038083" addr="T0R0C4S1_1"/>
      <m:tuple xlName="_TUP_2fa4510c8d684fa2be0c3b5903ed4f4c" concept="clcid-pte:ZhangLingYiNianYiShangDeYingShouGuLiMingXi" default_row="2" addr="T0R1C">
        <m:item xlName="_GBC_3584d07b47db4e1ba64fcbd419e8345b" concept="clcid-pte:ZhangLingYiNianYiShangDeYingShouGuLiMingXiXiangMu" label="账龄一年以上的应收股利明细-项目" addr="T0R1C0S1_1" appId="_GBC_70eb463d08894908bb104ae0b258e76e">
          <m:axisValue occRef="母公司"/>
        </m:item>
        <m:item xlName="_GBC_8ad3452d2b714bb295f6988b7aed5bc7" concept="clcid-pte:ZhangLingYiNianYiShangDeYingShouGuLiMingXiJinE" label="账龄一年以上的应收股利明细-金额" mulRef="_GBC_ccc4a2afec8d4488ab43babfe7e83619" unitRef="_GBC_bd16cf0b9b1a44b6856a497f931a1f6d" addr="T0R1C1S1_1" formatStyle="Comma" appId="_GBC_70eb463d08894908bb104ae0b258e76e">
          <m:axisValue occRef="母公司"/>
        </m:item>
        <m:item xlName="_GBC_1bfabfa7bd004c63bc52f36305d4f7c3" concept="clcid-pte:ZhangLingYiNianYiShangDeYingShouGuLiMingXiZhangLing" label="账龄一年以上的应收股利明细-账龄" addr="T0R1C2S1_1" appId="_GBC_70eb463d08894908bb104ae0b258e76e">
          <m:axisValue occRef="母公司"/>
        </m:item>
        <m:item xlName="_GBC_7b3d0f7af68f4e64a2408219e9fe53c5" concept="clcid-pte:ZhangLingYiNianYiShangDeYingShouGuLiMingXiWeiShouHuiDeYuanYin" label="账龄一年以上的应收股利明细-未收回的原因" addr="T0R1C3S1_1" appId="_GBC_70eb463d08894908bb104ae0b258e76e">
          <m:axisValue occRef="母公司"/>
        </m:item>
        <m:item xlName="_GBC_33c9987bb048483fbc3e26689fd1a8fc" concept="clcid-pte:ZhangLingYiNianYiShangDeYingShouGuLiMingXiXiangGuanKuanXiangShiFouFaShengJianZhiJiQiPanDuanYiJu" label="账龄一年以上的应收股利明细-相关款项是否发生减值及其判断依据" selectOptions="_buildInYesNo" addr="T0R1C4S1_1" controlType="Combobox" appId="_GBC_70eb463d08894908bb104ae0b258e76e">
          <m:axisValue occRef="母公司"/>
        </m:item>
      </m:tuple>
      <m:placeholder xlName="_PLD_33a6ddaa9100452395a9dabcd35b26eb" addr="T0R3C0S1_1"/>
      <m:item xlName="_GBC_031ce7802f804cc5a71308970beed4f6" concept="clcid-pte:ZhangLingYiNianYiShangDeYingShouGuLi" label="账龄一年以上的应收股利" mulRef="_GBC_ccc4a2afec8d4488ab43babfe7e83619" unitRef="_GBC_bd16cf0b9b1a44b6856a497f931a1f6d" addr="T0R3C1S1_1" formatStyle="Comma" appId="_GBC_70eb463d08894908bb104ae0b258e76e">
        <m:complexRule comparator="Eq" title="账龄一年以上的应收股利" test=" $_GBC_8ad3452d2b714bb295f6988b7aed5bc7" id="Cbf3feb0876b146e9927194431b36610b"/>
        <m:axisValue occRef="母公司"/>
      </m:item>
    </m:section>
    <m:section xlName="_SEC_1be97d9195ef4b7391f2b818d70c754f" title="坏账准备的期初期末调节表">
      <m:item xlName="_GBC_5cbd8c1c52fa42d19db26aadad6a74b8" concept="clcid-ci-ar:ShiFouShiYongMuGongSiYingShouGuLiHuaiZhangZhunBeiTiaoJieBiao" label="是否适用：母公司应收股利坏账准备调节表" selectOptions="_buildInAppliance" controlType="CustomCheckbox" cRanges="[{&quot;StartName&quot;:&quot;_GBC_5cbd8c1c52fa42d19db26aadad6a74b8&quot;,&quot;EndName&quot;:&quot;_GBC_5743c9a0fdbd4ba49e7313f53835953a&quot;,&quot;CType&quot;:1}]"/>
      <m:item xlName="_GBC_bb70e841dedb44039369d6857e9643a3" concept="clcid-ci-ar:DanWeiMuGongSiYingShouGuLiHuaiZhangZhunBeiTiaoJieBiao" label="单位：母公司应收股利坏账准备调节表" selectOptions="_buildInScales" controlType="Combobox" cellType="Scale" appId="_GBC_5cbd8c1c52fa42d19db26aadad6a74b8"/>
      <m:item xlName="_GBC_2390d9af2fa347c28e011c33623f6ff0" concept="clcid-ci-ar:BiZhongMuGongSiYingShouGuLiHuaiZhangZhunBeiTiaoJieBiao" label="币种：母公司应收股利坏账准备调节表" selectOptions="_buildInISO4217" controlType="Combobox" cellType="Measure" appId="_GBC_5cbd8c1c52fa42d19db26aadad6a74b8"/>
      <m:placeholder xlName="_PLD_743b7a8f80d44881b44a1144c81678a9" addr="T0R0C0S2_1"/>
      <m:placeholder xlName="_PLD_6a77039393c8425dbb189dc6161e4c65" addr="T0R0C1S1_1"/>
      <m:placeholder xlName="_PLD_5264e7452b8a48a39fd38ceb01484a2f" addr="T0R0C2S1_1"/>
      <m:placeholder xlName="_PLD_515a37d15a3149b08bcd3ddb83726c78" addr="T0R0C3S1_1"/>
      <m:placeholder xlName="_PLD_7270a50f34244b8e8c3ab7c48d775681" addr="T0R0C4S2_1"/>
      <m:placeholder xlName="_PLD_289c526430264772a3955d6776c98572" addr="T0R1C1S1_1"/>
      <m:placeholder xlName="_PLD_c97af9e3900c414eb2959f8dbbec65e1" addr="T0R1C2S1_1"/>
      <m:placeholder xlName="_PLD_d349c710c9ae48aa9b2191866815fe95" addr="T0R1C3S1_1"/>
      <m:placeholder xlName="_PLD_e524c3e3975a4760a3f854defb215cfa" addr="T0R2C0S1_1"/>
      <m:item xlName="_GBC_71215c30485b4889a739dd704df96d16" concept="clcid-pte:YingShouGuLiHuaiZhangZhunBeiDiYiJieDuan" label="应收股利坏账准备（第一阶段）" periodRef="本期期初数" mulRef="_GBC_bb70e841dedb44039369d6857e9643a3" unitRef="_GBC_2390d9af2fa347c28e011c33623f6ff0" addr="T0R2C1S1_1" formatStyle="Comma" appId="_GBC_5cbd8c1c52fa42d19db26aadad6a74b8">
        <m:axisValue occRef="母公司"/>
      </m:item>
      <m:item xlName="_GBC_3a960c0b4ba24cbe92c0beb34fc7f485" concept="clcid-pte:YingShouGuLiHuaiZhangZhunBeiDiErJieDuan" label="应收股利坏账准备（第二阶段）" periodRef="本期期初数" mulRef="_GBC_bb70e841dedb44039369d6857e9643a3" unitRef="_GBC_2390d9af2fa347c28e011c33623f6ff0" addr="T0R2C2S1_1" formatStyle="Comma" appId="_GBC_5cbd8c1c52fa42d19db26aadad6a74b8">
        <m:axisValue occRef="母公司"/>
      </m:item>
      <m:item xlName="_GBC_a83962e390af4cce830b0510a7e0823d" concept="clcid-pte:YingShouGuLiHuaiZhangZhunBeiDiSanJieDuan" label="应收股利坏账准备（第三阶段）" periodRef="本期期初数" mulRef="_GBC_bb70e841dedb44039369d6857e9643a3" unitRef="_GBC_2390d9af2fa347c28e011c33623f6ff0" addr="T0R2C3S1_1" formatStyle="Comma" appId="_GBC_5cbd8c1c52fa42d19db26aadad6a74b8">
        <m:axisValue occRef="母公司"/>
      </m:item>
      <m:item xlName="_GBC_2a9b9830cf1d40a4960ed2cc540630e8" concept="clcid-pte:YingShouGuLiHuaiZhangZhunBei" label="应收股利坏账准备" periodRef="本期期初数" mulRef="_GBC_bb70e841dedb44039369d6857e9643a3" unitRef="_GBC_2390d9af2fa347c28e011c33623f6ff0" addr="T0R2C4S1_1" formatStyle="Comma" appId="_GBC_5cbd8c1c52fa42d19db26aadad6a74b8">
        <m:axisValue occRef="母公司"/>
      </m:item>
      <m:placeholder xlName="_PLD_936813adc061422c980249a72f1ce770" addr="T0R3C0S1_1"/>
      <m:item xlName="_GBC_64d6d268fee94ce68294a60eef06991f" concept="clcid-pte:YingShouGuLiHuaiZhangZhunBeiBenQiZhuanRuHuoZhuanHuiDiYiJieDuan" label="应收股利坏账准备本期转入或转回（第一阶段）" mulRef="_GBC_bb70e841dedb44039369d6857e9643a3" unitRef="_GBC_2390d9af2fa347c28e011c33623f6ff0" addr="T0R3C1S1_1" formatStyle="Comma" appId="_GBC_5cbd8c1c52fa42d19db26aadad6a74b8">
        <m:axisValue occRef="母公司"/>
      </m:item>
      <m:item xlName="_GBC_6642f728742b44d781bc074641788be9" concept="clcid-pte:YingShouGuLiHuaiZhangZhunBeiBenQiZhuanRuHuoZhuanHuiDiErJieDuan" label="应收股利坏账准备本期转入或转回（第二阶段）" mulRef="_GBC_bb70e841dedb44039369d6857e9643a3" unitRef="_GBC_2390d9af2fa347c28e011c33623f6ff0" addr="T0R3C2S1_1" formatStyle="Comma" appId="_GBC_5cbd8c1c52fa42d19db26aadad6a74b8">
        <m:axisValue occRef="母公司"/>
      </m:item>
      <m:item xlName="_GBC_f8462687b90a41f281359700379b8757" concept="clcid-pte:YingShouGuLiHuaiZhangZhunBeiBenQiZhuanRuHuoZhuanHuiDiSanJieDuan" label="应收股利坏账准备本期转入或转回（第三阶段）" mulRef="_GBC_bb70e841dedb44039369d6857e9643a3" unitRef="_GBC_2390d9af2fa347c28e011c33623f6ff0" addr="T0R3C3S1_1" formatStyle="Comma" appId="_GBC_5cbd8c1c52fa42d19db26aadad6a74b8">
        <m:axisValue occRef="母公司"/>
      </m:item>
      <m:item xlName="_GBC_bcfe5a4801d94a0592be601db0b1bbb4" concept="clcid-pte:YingShouGuLiHuaiZhangZhunBeiBenQiZhuanRuHuoZhuanHuiJieDuanHeJi" label="应收股利坏账准备本期转入或转回阶段合计" mulRef="_GBC_bb70e841dedb44039369d6857e9643a3" unitRef="_GBC_2390d9af2fa347c28e011c33623f6ff0" addr="T0R3C4S1_1" formatStyle="Comma" appId="_GBC_5cbd8c1c52fa42d19db26aadad6a74b8">
        <m:axisValue occRef="母公司"/>
      </m:item>
      <m:placeholder xlName="_PLD_cf7637c292b040dbb9e7ccfeba810617" addr="T0R4C0S1_1"/>
      <m:item xlName="_GBC_2686781d714b40948d667debe61bf94c" concept="clcid-pte:YingShouGuLiHuaiZhangZhunBeiBenQiZhuanRuDiErJieDuanDiYiJieDuan" label="应收股利坏账准备本期转入第二阶段（第一阶段）" mulRef="_GBC_bb70e841dedb44039369d6857e9643a3" unitRef="_GBC_2390d9af2fa347c28e011c33623f6ff0" addr="T0R4C1S1_1" formatStyle="Comma" appId="_GBC_5cbd8c1c52fa42d19db26aadad6a74b8">
        <m:axisValue occRef="母公司"/>
      </m:item>
      <m:item xlName="_GBC_c8c95d6e2e0a4572b3c3012e8c13a873" concept="clcid-pte:YingShouGuLiHuaiZhangZhunBeiBenQiZhuanRuDiErJieDuanDiErJieDuan" label="应收股利坏账准备本期转入第二阶段（第二阶段）" mulRef="_GBC_bb70e841dedb44039369d6857e9643a3" unitRef="_GBC_2390d9af2fa347c28e011c33623f6ff0" addr="T0R4C2S1_1" formatStyle="Comma" appId="_GBC_5cbd8c1c52fa42d19db26aadad6a74b8">
        <m:axisValue occRef="母公司"/>
      </m:item>
      <m:item xlName="_GBC_040f22ffa7bc429eb75e70be05984827" concept="clcid-pte:YingShouGuLiHuaiZhangZhunBeiBenQiZhuanRuDiErJieDuanDiSanJieDuan" label="应收股利坏账准备本期转入第二阶段（第三阶段）" mulRef="_GBC_bb70e841dedb44039369d6857e9643a3" unitRef="_GBC_2390d9af2fa347c28e011c33623f6ff0" addr="T0R4C3S1_1" formatStyle="Comma" appId="_GBC_5cbd8c1c52fa42d19db26aadad6a74b8">
        <m:axisValue occRef="母公司"/>
      </m:item>
      <m:item xlName="_GBC_fd1a3c6a339b44a189dfc7c577b6fcf5" concept="clcid-pte:YingShouGuLiHuaiZhangZhunBeiBenQiZhuanRuDiErJieDuanJieDuanHeJi" label="应收股利坏账准备本期转入第二阶段阶段合计" mulRef="_GBC_bb70e841dedb44039369d6857e9643a3" unitRef="_GBC_2390d9af2fa347c28e011c33623f6ff0" addr="T0R4C4S1_1" formatStyle="Comma" appId="_GBC_5cbd8c1c52fa42d19db26aadad6a74b8">
        <m:axisValue occRef="母公司"/>
      </m:item>
      <m:placeholder xlName="_PLD_2c3b9f7b743c47a0bc2592b6b0388c0c" addr="T0R5C0S1_1"/>
      <m:item xlName="_GBC_cd859410a1e8492aa996ddfe3be2c995" concept="clcid-pte:YingShouGuLiHuaiZhangZhunBeiBenQiZhuanRuDiSanJieDuanDiYiJieDuan" label="应收股利坏账准备本期转入第三阶段（第一阶段）" mulRef="_GBC_bb70e841dedb44039369d6857e9643a3" unitRef="_GBC_2390d9af2fa347c28e011c33623f6ff0" addr="T0R5C1S1_1" formatStyle="Comma" appId="_GBC_5cbd8c1c52fa42d19db26aadad6a74b8">
        <m:axisValue occRef="母公司"/>
      </m:item>
      <m:item xlName="_GBC_f94bace500cb41b3a0221cc9cde64978" concept="clcid-pte:YingShouGuLiHuaiZhangZhunBeiBenQiZhuanRuDiSanJieDuanDiErJieDuan" label="应收股利坏账准备本期转入第三阶段（第二阶段）" mulRef="_GBC_bb70e841dedb44039369d6857e9643a3" unitRef="_GBC_2390d9af2fa347c28e011c33623f6ff0" addr="T0R5C2S1_1" formatStyle="Comma" appId="_GBC_5cbd8c1c52fa42d19db26aadad6a74b8">
        <m:axisValue occRef="母公司"/>
      </m:item>
      <m:item xlName="_GBC_9d083016347b40199e140d918f2105bb" concept="clcid-pte:YingShouGuLiHuaiZhangZhunBeiBenQiZhuanRuDiSanJieDuanDiSanJieDuan" label="应收股利坏账准备本期转入第三阶段（第三阶段）" mulRef="_GBC_bb70e841dedb44039369d6857e9643a3" unitRef="_GBC_2390d9af2fa347c28e011c33623f6ff0" addr="T0R5C3S1_1" formatStyle="Comma" appId="_GBC_5cbd8c1c52fa42d19db26aadad6a74b8">
        <m:axisValue occRef="母公司"/>
      </m:item>
      <m:item xlName="_GBC_172ea4c0a1d24dff878b978b900738c4" concept="clcid-pte:YingShouGuLiHuaiZhangZhunBeiBenQiZhuanRuDiSanJieDuanJieDuanHeJi" label="应收股利坏账准备本期转入第三阶段阶段合计" mulRef="_GBC_bb70e841dedb44039369d6857e9643a3" unitRef="_GBC_2390d9af2fa347c28e011c33623f6ff0" addr="T0R5C4S1_1" formatStyle="Comma" appId="_GBC_5cbd8c1c52fa42d19db26aadad6a74b8">
        <m:axisValue occRef="母公司"/>
      </m:item>
      <m:placeholder xlName="_PLD_11eba3b27bb8453b82ff1bec2e6e382a" addr="T0R6C0S1_1"/>
      <m:item xlName="_GBC_3bfe1ca19cc740bbb9271753819b139d" concept="clcid-pte:YingShouGuLiHuaiZhangZhunBeiBenQiZhuanHuiDiErJieDuanDiYiJieDuan" label="应收股利坏账准备本期转回第二阶段（第一阶段）" mulRef="_GBC_bb70e841dedb44039369d6857e9643a3" unitRef="_GBC_2390d9af2fa347c28e011c33623f6ff0" addr="T0R6C1S1_1" formatStyle="Comma" appId="_GBC_5cbd8c1c52fa42d19db26aadad6a74b8">
        <m:axisValue occRef="母公司"/>
      </m:item>
      <m:item xlName="_GBC_23e41623a864461490a3d4140f74fa22" concept="clcid-pte:YingShouGuLiHuaiZhangZhunBeiBenQiZhuanHuiDiErJieDuanDiErJieDuan" label="应收股利坏账准备本期转回第二阶段（第二阶段）" mulRef="_GBC_bb70e841dedb44039369d6857e9643a3" unitRef="_GBC_2390d9af2fa347c28e011c33623f6ff0" addr="T0R6C2S1_1" formatStyle="Comma" appId="_GBC_5cbd8c1c52fa42d19db26aadad6a74b8">
        <m:axisValue occRef="母公司"/>
      </m:item>
      <m:item xlName="_GBC_5dd79b2456c84e0593bd23b297ccd5b3" concept="clcid-pte:YingShouGuLiHuaiZhangZhunBeiBenQiZhuanHuiDiErJieDuanDiSanJieDuan" label="应收股利坏账准备本期转回第二阶段（第三阶段）" mulRef="_GBC_bb70e841dedb44039369d6857e9643a3" unitRef="_GBC_2390d9af2fa347c28e011c33623f6ff0" addr="T0R6C3S1_1" formatStyle="Comma" appId="_GBC_5cbd8c1c52fa42d19db26aadad6a74b8">
        <m:axisValue occRef="母公司"/>
      </m:item>
      <m:item xlName="_GBC_8e3bd3585a054f85a9c7c12681f8da4b" concept="clcid-pte:YingShouGuLiHuaiZhangZhunBeiBenQiZhuanHuiDiErJieDuanJieDuanHeJi" label="应收股利坏账准备本期转回第二阶段阶段合计" mulRef="_GBC_bb70e841dedb44039369d6857e9643a3" unitRef="_GBC_2390d9af2fa347c28e011c33623f6ff0" addr="T0R6C4S1_1" formatStyle="Comma" appId="_GBC_5cbd8c1c52fa42d19db26aadad6a74b8">
        <m:axisValue occRef="母公司"/>
      </m:item>
      <m:placeholder xlName="_PLD_87becb7ab0b04256a2cf14ae2638ebe5" addr="T0R7C0S1_1"/>
      <m:item xlName="_GBC_d8f5be6c676d4cc787a8034ec8888523" concept="clcid-pte:YingShouGuLiHuaiZhangZhunBeiBenQiZhuanHuiDiYiJieDuanDiYiJieDuan" label="应收股利坏账准备本期转回第一阶段（第一阶段）" mulRef="_GBC_bb70e841dedb44039369d6857e9643a3" unitRef="_GBC_2390d9af2fa347c28e011c33623f6ff0" addr="T0R7C1S1_1" formatStyle="Comma" appId="_GBC_5cbd8c1c52fa42d19db26aadad6a74b8">
        <m:axisValue occRef="母公司"/>
      </m:item>
      <m:item xlName="_GBC_10d1627b46d842b2b5b6370f91e9616d" concept="clcid-pte:YingShouGuLiHuaiZhangZhunBeiBenQiZhuanHuiDiYiJieDuanDiErJieDuan" label="应收股利坏账准备本期转回第一阶段（第二阶段）" mulRef="_GBC_bb70e841dedb44039369d6857e9643a3" unitRef="_GBC_2390d9af2fa347c28e011c33623f6ff0" addr="T0R7C2S1_1" formatStyle="Comma" appId="_GBC_5cbd8c1c52fa42d19db26aadad6a74b8">
        <m:axisValue occRef="母公司"/>
      </m:item>
      <m:item xlName="_GBC_193f7e69f41648fe8b6963456e828932" concept="clcid-pte:YingShouGuLiHuaiZhangZhunBeiBenQiZhuanHuiDiYiJieDuanDiSanJieDuan" label="应收股利坏账准备本期转回第一阶段（第三阶段）" mulRef="_GBC_bb70e841dedb44039369d6857e9643a3" unitRef="_GBC_2390d9af2fa347c28e011c33623f6ff0" addr="T0R7C3S1_1" formatStyle="Comma" appId="_GBC_5cbd8c1c52fa42d19db26aadad6a74b8">
        <m:axisValue occRef="母公司"/>
      </m:item>
      <m:item xlName="_GBC_d3f820cf35e04f27981e5025c2cb5cd6" concept="clcid-pte:YingShouGuLiHuaiZhangZhunBeiBenQiZhuanHuiDiYiJieDuanJieDuanHeJi" label="应收股利坏账准备本期转回第一阶段阶段合计" mulRef="_GBC_bb70e841dedb44039369d6857e9643a3" unitRef="_GBC_2390d9af2fa347c28e011c33623f6ff0" addr="T0R7C4S1_1" formatStyle="Comma" appId="_GBC_5cbd8c1c52fa42d19db26aadad6a74b8">
        <m:axisValue occRef="母公司"/>
      </m:item>
      <m:placeholder xlName="_PLD_7a928fdf09a540beb0001bd189c8fadc" addr="T0R8C0S1_1"/>
      <m:item xlName="_GBC_be390063a3974c4b893106b31017c124" concept="clcid-pte:YingShouGuLiHuaiZhangZhunBeiBenQiXinZengJiTiDiYiJieDuan" label="应收股利坏账准备本期新增计提（第一阶段）" mulRef="_GBC_bb70e841dedb44039369d6857e9643a3" unitRef="_GBC_2390d9af2fa347c28e011c33623f6ff0" addr="T0R8C1S1_1" formatStyle="Comma" appId="_GBC_5cbd8c1c52fa42d19db26aadad6a74b8">
        <m:axisValue occRef="母公司"/>
      </m:item>
      <m:item xlName="_GBC_420d8ece3dad479dbd6996fcd848f4ef" concept="clcid-pte:YingShouGuLiHuaiZhangZhunBeiBenQiXinZengJiTiDiErJieDuan" label="应收股利坏账准备本期新增计提（第二阶段）" mulRef="_GBC_bb70e841dedb44039369d6857e9643a3" unitRef="_GBC_2390d9af2fa347c28e011c33623f6ff0" addr="T0R8C2S1_1" formatStyle="Comma" appId="_GBC_5cbd8c1c52fa42d19db26aadad6a74b8">
        <m:axisValue occRef="母公司"/>
      </m:item>
      <m:item xlName="_GBC_7ed2976d663c4576a8a87651c2e9ef83" concept="clcid-pte:YingShouGuLiHuaiZhangZhunBeiBenQiXinZengJiTiDiSanJieDuan" label="应收股利坏账准备本期新增计提（第三阶段）" mulRef="_GBC_bb70e841dedb44039369d6857e9643a3" unitRef="_GBC_2390d9af2fa347c28e011c33623f6ff0" addr="T0R8C3S1_1" formatStyle="Comma" appId="_GBC_5cbd8c1c52fa42d19db26aadad6a74b8">
        <m:axisValue occRef="母公司"/>
      </m:item>
      <m:item xlName="_GBC_b8c68ff8530147b99de2ec13bafaf022" concept="clcid-pte:YingShouGuLiHuaiZhangZhunBeiBenQiXinZengJiTiJieDuanHeJi" label="应收股利坏账准备本期新增计提阶段合计" mulRef="_GBC_bb70e841dedb44039369d6857e9643a3" unitRef="_GBC_2390d9af2fa347c28e011c33623f6ff0" addr="T0R8C4S1_1" formatStyle="Comma" appId="_GBC_5cbd8c1c52fa42d19db26aadad6a74b8">
        <m:axisValue occRef="母公司"/>
      </m:item>
      <m:placeholder xlName="_PLD_0aa5d1e2df1a497fbe0ba97040c5f4f6" addr="T0R9C0S1_1"/>
      <m:item xlName="_GBC_dada49f10b8d437bba8708ed24acaff1" concept="clcid-pte:YingShouGuLiHuaiZhangZhunBeiBenQiZhuanHuiDiYiJieDuan" label="应收股利坏账准备本期转回（第一阶段）" mulRef="_GBC_bb70e841dedb44039369d6857e9643a3" unitRef="_GBC_2390d9af2fa347c28e011c33623f6ff0" addr="T0R9C1S1_1" formatStyle="Comma" appId="_GBC_5cbd8c1c52fa42d19db26aadad6a74b8">
        <m:axisValue occRef="母公司"/>
      </m:item>
      <m:item xlName="_GBC_f7dc8c5747cf4bf18ab2a25c81088d74" concept="clcid-pte:YingShouGuLiHuaiZhangZhunBeiBenQiZhuanHuiDiErJieDuan" label="应收股利坏账准备本期转回（第二阶段）" mulRef="_GBC_bb70e841dedb44039369d6857e9643a3" unitRef="_GBC_2390d9af2fa347c28e011c33623f6ff0" addr="T0R9C2S1_1" formatStyle="Comma" appId="_GBC_5cbd8c1c52fa42d19db26aadad6a74b8">
        <m:axisValue occRef="母公司"/>
      </m:item>
      <m:item xlName="_GBC_dfb345b07304426aaba8997cc3a8c4ce" concept="clcid-pte:YingShouGuLiHuaiZhangZhunBeiBenQiZhuanHuiDiSanJieDuan" label="应收股利坏账准备本期转回（第三阶段）" mulRef="_GBC_bb70e841dedb44039369d6857e9643a3" unitRef="_GBC_2390d9af2fa347c28e011c33623f6ff0" addr="T0R9C3S1_1" formatStyle="Comma" appId="_GBC_5cbd8c1c52fa42d19db26aadad6a74b8">
        <m:axisValue occRef="母公司"/>
      </m:item>
      <m:item xlName="_GBC_69d05fbd07c64340983d02d59387159d" concept="clcid-pte:YingShouGuLiHuaiZhangZhunBeiBenQiZhuanHuiJieDuanHeJi" label="应收股利坏账准备本期转回阶段合计" mulRef="_GBC_bb70e841dedb44039369d6857e9643a3" unitRef="_GBC_2390d9af2fa347c28e011c33623f6ff0" addr="T0R9C4S1_1" formatStyle="Comma" appId="_GBC_5cbd8c1c52fa42d19db26aadad6a74b8">
        <m:axisValue occRef="母公司"/>
      </m:item>
      <m:placeholder xlName="_PLD_27ef17788c3e466183254694d47c7dc1" addr="T0R10C0S1_1"/>
      <m:item xlName="_GBC_c72bef64efd2473e8156936df90842a7" concept="clcid-pte:YingShouGuLiHuaiZhangZhunBeiBenQiZhuanXiaoDiYiJieDuan" label="应收股利坏账准备本期转销（第一阶段）" mulRef="_GBC_bb70e841dedb44039369d6857e9643a3" unitRef="_GBC_2390d9af2fa347c28e011c33623f6ff0" addr="T0R10C1S1_1" formatStyle="Comma" appId="_GBC_5cbd8c1c52fa42d19db26aadad6a74b8">
        <m:axisValue occRef="母公司"/>
      </m:item>
      <m:item xlName="_GBC_1854dc2ec2be44228fd92f60df23c00a" concept="clcid-pte:YingShouGuLiHuaiZhangZhunBeiBenQiZhuanXiaoDiErJieDuan" label="应收股利坏账准备本期转销（第二阶段）" mulRef="_GBC_bb70e841dedb44039369d6857e9643a3" unitRef="_GBC_2390d9af2fa347c28e011c33623f6ff0" addr="T0R10C2S1_1" formatStyle="Comma" appId="_GBC_5cbd8c1c52fa42d19db26aadad6a74b8">
        <m:axisValue occRef="母公司"/>
      </m:item>
      <m:item xlName="_GBC_3d19c716d9c242a4bf28d5abd0ed4dfd" concept="clcid-pte:YingShouGuLiHuaiZhangZhunBeiBenQiZhuanXiaoDiSanJieDuan" label="应收股利坏账准备本期转销（第三阶段）" mulRef="_GBC_bb70e841dedb44039369d6857e9643a3" unitRef="_GBC_2390d9af2fa347c28e011c33623f6ff0" addr="T0R10C3S1_1" formatStyle="Comma" appId="_GBC_5cbd8c1c52fa42d19db26aadad6a74b8">
        <m:axisValue occRef="母公司"/>
      </m:item>
      <m:item xlName="_GBC_ca8897c591e344fea3444a9bfd2a763d" concept="clcid-pte:YingShouGuLiHuaiZhangZhunBeiBenQiZhuanXiaoJieDuanHeJi" label="应收股利坏账准备本期转销阶段合计" mulRef="_GBC_bb70e841dedb44039369d6857e9643a3" unitRef="_GBC_2390d9af2fa347c28e011c33623f6ff0" addr="T0R10C4S1_1" formatStyle="Comma" appId="_GBC_5cbd8c1c52fa42d19db26aadad6a74b8">
        <m:axisValue occRef="母公司"/>
      </m:item>
      <m:placeholder xlName="_PLD_77712631baf04c338300afd98ba999a1" addr="T0R11C0S1_1"/>
      <m:item xlName="_GBC_f3590ba38a89403c922bd8b274220aa2" concept="clcid-pte:YingShouGuLiHuaiZhangZhunBeiBenQiHeXiaoDiYiJieDuan" label="应收股利坏账准备本期核销（第一阶段）" mulRef="_GBC_bb70e841dedb44039369d6857e9643a3" unitRef="_GBC_2390d9af2fa347c28e011c33623f6ff0" addr="T0R11C1S1_1" formatStyle="Comma" appId="_GBC_5cbd8c1c52fa42d19db26aadad6a74b8">
        <m:axisValue occRef="母公司"/>
      </m:item>
      <m:item xlName="_GBC_562b594d1d29472cb44a2c82718f3ce6" concept="clcid-pte:YingShouGuLiHuaiZhangZhunBeiBenQiHeXiaoDiErJieDuan" label="应收股利坏账准备本期核销（第二阶段）" mulRef="_GBC_bb70e841dedb44039369d6857e9643a3" unitRef="_GBC_2390d9af2fa347c28e011c33623f6ff0" addr="T0R11C2S1_1" formatStyle="Comma" appId="_GBC_5cbd8c1c52fa42d19db26aadad6a74b8">
        <m:axisValue occRef="母公司"/>
      </m:item>
      <m:item xlName="_GBC_5137a90a84cf448aa7a52d33b1e2fc3c" concept="clcid-pte:YingShouGuLiHuaiZhangZhunBeiBenQiHeXiaoDiSanJieDuan" label="应收股利坏账准备本期核销（第三阶段）" mulRef="_GBC_bb70e841dedb44039369d6857e9643a3" unitRef="_GBC_2390d9af2fa347c28e011c33623f6ff0" addr="T0R11C3S1_1" formatStyle="Comma" appId="_GBC_5cbd8c1c52fa42d19db26aadad6a74b8">
        <m:axisValue occRef="母公司"/>
      </m:item>
      <m:item xlName="_GBC_a18cbe0b46c243bcbfadefa759e92d97" concept="clcid-pte:YingShouGuLiHuaiZhangZhunBeiBenQiHeXiaoJieDuanHeJi" label="应收股利坏账准备本期核销阶段合计" mulRef="_GBC_bb70e841dedb44039369d6857e9643a3" unitRef="_GBC_2390d9af2fa347c28e011c33623f6ff0" addr="T0R11C4S1_1" formatStyle="Comma" appId="_GBC_5cbd8c1c52fa42d19db26aadad6a74b8">
        <m:axisValue occRef="母公司"/>
      </m:item>
      <m:placeholder xlName="_PLD_b80bcbf22db64637a029e5f45165540f" addr="T0R12C0S1_1"/>
      <m:item xlName="_GBC_b8e82943d55a49e7be2f94039fa8c4d4" concept="clcid-pte:YingShouGuLiHuaiZhangZhunBeiBenQiQiTaBianDongDiYiJieDuan" label="应收股利坏账准备本期其他变动（第一阶段）" mulRef="_GBC_bb70e841dedb44039369d6857e9643a3" unitRef="_GBC_2390d9af2fa347c28e011c33623f6ff0" addr="T0R12C1S1_1" formatStyle="Comma" appId="_GBC_5cbd8c1c52fa42d19db26aadad6a74b8">
        <m:axisValue occRef="母公司"/>
      </m:item>
      <m:item xlName="_GBC_d9ccc34a76b84de0861377711cb4bf05" concept="clcid-pte:YingShouGuLiHuaiZhangZhunBeiBenQiQiTaBianDongDiErJieDuan" label="应收股利坏账准备本期其他变动（第二阶段）" mulRef="_GBC_bb70e841dedb44039369d6857e9643a3" unitRef="_GBC_2390d9af2fa347c28e011c33623f6ff0" addr="T0R12C2S1_1" formatStyle="Comma" appId="_GBC_5cbd8c1c52fa42d19db26aadad6a74b8">
        <m:axisValue occRef="母公司"/>
      </m:item>
      <m:item xlName="_GBC_2390e30cd72c44128de9247c54e1cab1" concept="clcid-pte:YingShouGuLiHuaiZhangZhunBeiBenQiQiTaBianDongDiSanJieDuan" label="应收股利坏账准备本期其他变动（第三阶段）" mulRef="_GBC_bb70e841dedb44039369d6857e9643a3" unitRef="_GBC_2390d9af2fa347c28e011c33623f6ff0" addr="T0R12C3S1_1" formatStyle="Comma" appId="_GBC_5cbd8c1c52fa42d19db26aadad6a74b8">
        <m:axisValue occRef="母公司"/>
      </m:item>
      <m:item xlName="_GBC_bec1ee324f7e4b249ae77731fe960f68" concept="clcid-pte:YingShouGuLiHuaiZhangZhunBeiBenQiQiTaBianDongJieDuanHeJi" label="应收股利坏账准备本期其他变动阶段合计" mulRef="_GBC_bb70e841dedb44039369d6857e9643a3" unitRef="_GBC_2390d9af2fa347c28e011c33623f6ff0" addr="T0R12C4S1_1" formatStyle="Comma" appId="_GBC_5cbd8c1c52fa42d19db26aadad6a74b8">
        <m:axisValue occRef="母公司"/>
      </m:item>
      <m:placeholder xlName="_PLD_6975b40c3b1e4634a62cc5f2ab5b8a90" addr="T0R13C0S1_1"/>
      <m:item xlName="_GBC_304a076fc4824a1d8f08b69fe698c3d8" concept="clcid-pte:YingShouGuLiHuaiZhangZhunBeiDiYiJieDuan" label="应收股利坏账准备（第一阶段）" mulRef="_GBC_bb70e841dedb44039369d6857e9643a3" unitRef="_GBC_2390d9af2fa347c28e011c33623f6ff0" addr="T0R13C1S1_1" formatStyle="Comma" appId="_GBC_5cbd8c1c52fa42d19db26aadad6a74b8">
        <m:axisValue occRef="母公司"/>
      </m:item>
      <m:item xlName="_GBC_23ba9acf68e1466e87f0fdc33333bc8d" concept="clcid-pte:YingShouGuLiHuaiZhangZhunBeiDiErJieDuan" label="应收股利坏账准备（第二阶段）" mulRef="_GBC_bb70e841dedb44039369d6857e9643a3" unitRef="_GBC_2390d9af2fa347c28e011c33623f6ff0" addr="T0R13C2S1_1" formatStyle="Comma" appId="_GBC_5cbd8c1c52fa42d19db26aadad6a74b8">
        <m:axisValue occRef="母公司"/>
      </m:item>
      <m:item xlName="_GBC_305f9e687d71489b9f45e7dfb816e9d3" concept="clcid-pte:YingShouGuLiHuaiZhangZhunBeiDiSanJieDuan" label="应收股利坏账准备（第三阶段）" mulRef="_GBC_bb70e841dedb44039369d6857e9643a3" unitRef="_GBC_2390d9af2fa347c28e011c33623f6ff0" addr="T0R13C3S1_1" formatStyle="Comma" appId="_GBC_5cbd8c1c52fa42d19db26aadad6a74b8">
        <m:axisValue occRef="母公司"/>
      </m:item>
      <m:item xlName="_GBC_285256b4104a437684cdb4c0b41b43d4" concept="clcid-pte:YingShouGuLiHuaiZhangZhunBei" label="应收股利坏账准备" mulRef="_GBC_bb70e841dedb44039369d6857e9643a3" unitRef="_GBC_2390d9af2fa347c28e011c33623f6ff0" addr="T0R13C4S1_1" formatStyle="Comma" appId="_GBC_5cbd8c1c52fa42d19db26aadad6a74b8">
        <m:axisValue occRef="母公司"/>
      </m:item>
      <m:item xlName="_GBC_97e9fe7a49b947f79ce9d174eeaf0f5f"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97e9fe7a49b947f79ce9d174eeaf0f5f&quot;,&quot;EndName&quot;:&quot;_GBC_5743c9a0fdbd4ba49e7313f53835953a&quot;,&quot;CType&quot;:1}]"/>
      <m:item xlName="_GBC_5743c9a0fdbd4ba49e7313f53835953a" concept="clcid-pte:YingShouGuLiBenQiFaShengSunShiZhunBeiBianDongQieZhangMianYuEXianZhuBianDongDeQingKuangShuoMing" label="应收股利本期发生损失准备变动且账面余额显著变动的情况说明" appId="_GBC_97e9fe7a49b947f79ce9d174eeaf0f5f">
        <m:axisValue occRef="母公司"/>
      </m:item>
    </m:section>
    <m:section xlName="_SEC_4b48a7a88233455db21eb1078781bdde" title="应收股利的说明" convertSummaryRule="NoConvert" helpId="112001050">
      <m:item xlName="_GBC_75450c3c0332439986937f5dec59f65c" concept="clcid-ci-ar:ShiFouShiYongMuGongSiYingShouGuLiQiTaShuoMing" label="是否适用：母公司应收股利其他说明" selectOptions="_buildInAppliance" controlType="CustomCheckbox" cRanges="[{&quot;StartName&quot;:&quot;_GBC_75450c3c0332439986937f5dec59f65c&quot;,&quot;EndName&quot;:&quot;_GBC_fe166fbcb5014989a9420e360a261db7&quot;,&quot;CType&quot;:1}]"/>
      <m:item xlName="_GBC_fe166fbcb5014989a9420e360a261db7" concept="clcid-pte:YingShouGuLiDeShuoMing" label="应收股利的说明" appId="_GBC_75450c3c0332439986937f5dec59f65c">
        <m:axisValue occRef="母公司"/>
      </m:item>
    </m:section>
    <m:section xlName="_SEC_9f001837707a4e748573115d0229b591" title="按账龄披露" helpText="表里的这里的“期末账面余额”指的是包含单项计提和组合计提的期末账面余额。">
      <m:item xlName="_GBC_5c11b96990fa439da812b87b47ed4c80" concept="clcid-ci-ar:ShiFouShiYongMuGongSiQiTaYingShouKuanAnZhangLingPiLu" label="是否适用：母公司其他应收款按账龄披露" selectOptions="_buildInAppliance" controlType="CustomCheckbox" cRanges="[{&quot;StartName&quot;:&quot;_GBC_5c11b96990fa439da812b87b47ed4c80&quot;,&quot;EndName&quot;:&quot;_GBC_d4add502a43b4384bf84fe7eb873716f&quot;,&quot;CType&quot;:1}]"/>
      <m:item xlName="_GBC_41616ef98f834aa2b100f687773d3969" concept="clcid-ci-ar:DanWeiMuGongSiQiTaYingShouKuanAnZhangLingPiLu" label="单位：母公司其他应收款按账龄披露" selectOptions="_buildInScales" controlType="Combobox" cellType="Scale" appId="_GBC_5c11b96990fa439da812b87b47ed4c80"/>
      <m:item xlName="_GBC_5e3917487f6647c3bad62a8fb87ea91e" concept="clcid-ci-ar:BiZhongMuGongSiQiTaYingShouKuanAnZhangLingPiLu" label="币种：母公司其他应收款按账龄披露" selectOptions="_buildInISO4217" controlType="Combobox" cellType="Measure" appId="_GBC_5c11b96990fa439da812b87b47ed4c80"/>
      <m:placeholder xlName="_PLD_fb6e0031222146c590a7f36a89af5d89" addr="T0R0C0S1_1"/>
      <m:placeholder xlName="_PLD_b7a8f0ef2fc44826974051ac32f6569e" addr="T0R0C1S1_1"/>
      <m:placeholder xlName="_PLD_aa09828675c94452a03d450effabdb09" addr="T0R1C0S1_2"/>
      <m:placeholder xlName="_PLD_b4e83e918d2f4cbf873eb1b02624a672" addr="T0R2C0S1_2"/>
      <m:tuple xlName="_TUP_203a5c6f6bd849ce89daa93732cb6683" concept="clcid-pte:YiNianYiNeiQiTaYingShouKuanJinEMingXi" default_row="2" addr="T0R3C">
        <m:item xlName="_GBC_6ee6a61d277f4760a8f309c2fce51bf0" concept="clcid-pte:YiNianYiNeiQiTaYingShouKuanZhangLingMingCheng" label="一年以内其他应收款金额明细－帐龄名称" addr="T0R3C0S1_1" appId="_GBC_5c11b96990fa439da812b87b47ed4c80">
          <m:axisValue occRef="母公司"/>
        </m:item>
        <m:item xlName="_GBC_44f5638bb48e4299b05a865536cfc533" concept="clcid-pte:YiNianYiNeiQiTaYingShouKuanZhangMianYuE" label="一年以内其他应收款金额明细－账面余额" mulRef="_GBC_41616ef98f834aa2b100f687773d3969" unitRef="_GBC_5e3917487f6647c3bad62a8fb87ea91e" addr="T0R3C1S1_1" formatStyle="Comma" appId="_GBC_5c11b96990fa439da812b87b47ed4c80">
          <m:axisValue occRef="母公司"/>
        </m:item>
      </m:tuple>
      <m:placeholder xlName="_PLD_2bd42e1725dc4d958c3d78b2ac54993c" addr="T0R5C0S1_1"/>
      <m:item xlName="_GBC_5cdd2cad763d44a79d0226adfd4eca31" concept="clcid-pte:QiTaYingShouKuanYiNianYiNeiHeJi" label="其他应收款一年以内合计" mulRef="_GBC_41616ef98f834aa2b100f687773d3969" unitRef="_GBC_5e3917487f6647c3bad62a8fb87ea91e" addr="T0R5C1S1_1" formatStyle="Comma" appId="_GBC_5c11b96990fa439da812b87b47ed4c80">
        <m:axisValue occRef="母公司"/>
      </m:item>
      <m:placeholder xlName="_PLD_b295760b85b94947a6ad5c12a8473fc6" addr="T0R6C0S1_1"/>
      <m:item xlName="_GBC_0ad0fad14dd14ff2a817819dced23c86" concept="clcid-pte:QiTaYingShouKuanYiZhiErNianHeJi" label="其他应收款一至二年合计" mulRef="_GBC_41616ef98f834aa2b100f687773d3969" unitRef="_GBC_5e3917487f6647c3bad62a8fb87ea91e" addr="T0R6C1S1_1" formatStyle="Comma" appId="_GBC_5c11b96990fa439da812b87b47ed4c80">
        <m:axisValue occRef="母公司"/>
      </m:item>
      <m:placeholder xlName="_PLD_3312d6acbf264aa98fed1c58941b83ed" addr="T0R7C0S1_1"/>
      <m:item xlName="_GBC_4b21c375430c4d9b9909c8b85d2175d7" concept="clcid-pte:QiTaYingShouKuanErZhiSanNianHeJi" label="其他应收款二至三年合计" mulRef="_GBC_41616ef98f834aa2b100f687773d3969" unitRef="_GBC_5e3917487f6647c3bad62a8fb87ea91e" addr="T0R7C1S1_1" formatStyle="Comma" appId="_GBC_5c11b96990fa439da812b87b47ed4c80">
        <m:axisValue occRef="母公司"/>
      </m:item>
      <m:placeholder xlName="_PLD_351283d3715846b881cd8b124c458d71" addr="T0R8C0S1_1"/>
      <m:item xlName="_GBC_e13f480df51d4e4cb92e20d1bbba453e" concept="clcid-pte:QiTaYingShouKuanSanNianYiShangHeJi" label="其他应收款三年以上合计" mulRef="_GBC_41616ef98f834aa2b100f687773d3969" unitRef="_GBC_5e3917487f6647c3bad62a8fb87ea91e" addr="T0R8C1S1_1" formatStyle="Comma" appId="_GBC_5c11b96990fa439da812b87b47ed4c80">
        <m:axisValue occRef="母公司"/>
      </m:item>
      <m:placeholder xlName="_PLD_b1c91c3990a84e939d457adc3bdb1876" addr="T0R9C0S1_1"/>
      <m:item xlName="_GBC_356a3368294f4bddbc93ead4c066655e" concept="clcid-pte:QiTaYingShouKuanSanZhiSiNianZhangMianYuE" label="其他应收款三至四年账面余额" mulRef="_GBC_41616ef98f834aa2b100f687773d3969" unitRef="_GBC_5e3917487f6647c3bad62a8fb87ea91e" addr="T0R9C1S1_1" formatStyle="Comma" appId="_GBC_5c11b96990fa439da812b87b47ed4c80">
        <m:axisValue occRef="母公司"/>
      </m:item>
      <m:placeholder xlName="_PLD_9fca30ebf7624dc09019e71101e0bed5" addr="T0R10C0S1_1"/>
      <m:item xlName="_GBC_0a30fe679ccc4572bd6b4fe28215175c" concept="clcid-pte:QiTaYingShouKuanSiZhiWuNianZhangMianYuE" label="其他应收款四至五年账面余额" mulRef="_GBC_41616ef98f834aa2b100f687773d3969" unitRef="_GBC_5e3917487f6647c3bad62a8fb87ea91e" addr="T0R10C1S1_1" formatStyle="Comma" appId="_GBC_5c11b96990fa439da812b87b47ed4c80">
        <m:axisValue occRef="母公司"/>
      </m:item>
      <m:placeholder xlName="_PLD_89debe9f331a40d8b1cebf8df7dd2ef7" addr="T0R11C0S1_1"/>
      <m:item xlName="_GBC_353233ffdae841288e30d6c193591633" concept="clcid-pte:QiTaYingShouKuanWuNianYiShangZhangMianYuE" label="其他应收款五年以上账面余额" mulRef="_GBC_41616ef98f834aa2b100f687773d3969" unitRef="_GBC_5e3917487f6647c3bad62a8fb87ea91e" addr="T0R11C1S1_1" formatStyle="Comma" appId="_GBC_5c11b96990fa439da812b87b47ed4c80">
        <m:axisValue occRef="母公司"/>
      </m:item>
      <m:tuple xlName="_TUP_ab18dadda75c414f9adc4f399f7c315d" concept="clcid-pte:AnZhangLingFenXiFaJiTiHuaiZhangZhunBeiDeQiTaYingShouKuanMingXi" default_row="2" addr="T0R12C">
        <m:item xlName="_GBC_a8c9cc1227474909a0e7af12f7bbeeef" concept="clcid-pte:AnZhangLingFenXiFaJiTiHuaiZhangZhunBeiDeQiTaYingShouKuanMingXiZhangLing" label="按账龄分析法计提坏账准备的其他应收款明细_账龄" addr="T0R12C0S1_1" appId="_GBC_5c11b96990fa439da812b87b47ed4c80">
          <m:axisValue occRef="母公司"/>
        </m:item>
        <m:item xlName="_GBC_020f5118cd314fada646da7b1130d374" concept="clcid-pte:AnZhangLingFenXiFaJiTiHuaiZhangZhunBeiDeQiTaYingShouKuanMingXiQiTaYingShouKuan" label="按账龄分析法计提坏账准备的其他应收款明细_其他应收款" mulRef="_GBC_41616ef98f834aa2b100f687773d3969" unitRef="_GBC_5e3917487f6647c3bad62a8fb87ea91e" addr="T0R12C1S1_1" formatStyle="Comma" appId="_GBC_5c11b96990fa439da812b87b47ed4c80">
          <m:axisValue occRef="母公司"/>
        </m:item>
      </m:tuple>
      <m:placeholder xlName="_PLD_fd195ee4a8be4228aad7b7bd4a201d76" addr="T0R14C0S1_1"/>
      <m:item xlName="_GBC_d4add502a43b4384bf84fe7eb873716f" concept="clcid-pte:DanXiangJinEBuZhongDaDanAnXinYongFengXianTeZhengZuHeHouGaiZuHeDeFengXianJiaoDaDeQiTaYingShouZhangKuanHeJi" label="单项金额不重大但按信用风险特征组合后该组合的风险较大的其他应收账款合计" mulRef="_GBC_41616ef98f834aa2b100f687773d3969" unitRef="_GBC_5e3917487f6647c3bad62a8fb87ea91e" addr="T0R14C1S1_1" formatStyle="Comma" appId="_GBC_5c11b96990fa439da812b87b47ed4c80">
        <m:complexRule comparator="Eq" title="单项金额不重大但按信用风险特征组合后该组合的风险较大的其他应收账款合计" test=" $_GBC_5cdd2cad763d44a79d0226adfd4eca31 +  $_GBC_0ad0fad14dd14ff2a817819dced23c86 +  $_GBC_4b21c375430c4d9b9909c8b85d2175d7 +  $_GBC_e13f480df51d4e4cb92e20d1bbba453e +  $_GBC_356a3368294f4bddbc93ead4c066655e +  $_GBC_0a30fe679ccc4572bd6b4fe28215175c +  $_GBC_353233ffdae841288e30d6c193591633 +  $_GBC_020f5118cd314fada646da7b1130d374" id="Ccc130f7d5dbf42419c219136044f35e6"/>
        <m:axisValue occRef="母公司"/>
      </m:item>
    </m:section>
    <m:section xlName="_SEC_71c0adb787a04266be2102ec385a07d9" title="按款项性质分类情况" helpId="112002209">
      <m:item xlName="_GBC_a5e5418d19394a1c8f8093184d9b360a" concept="clcid-ci-ar:ShiFouShiYongMuGongSiQiTaYingShouKuanAnKuanXiangXingZhiFenLeiQingKuang" label="是否适用：母公司其他应收款按款项性质分类情况" selectOptions="_buildInAppliance" controlType="CustomCheckbox" cRanges="{&quot;StartName&quot;:&quot;_GBC_a5e5418d19394a1c8f8093184d9b360a&quot;,&quot;EndName&quot;:&quot;_GBC_e79d6149a709491292163cade7a5b28e&quot;,&quot;CType&quot;:1,&quot;DisplayText&quot;:null}"/>
      <m:item xlName="_GBC_451485fc33dc4b2c9be5a44730242ca7" concept="clcid-ci-ar:DanWeiCaiWuFuZhuMuGongSiQiTaYingShouKuanAnKuanXiangXingZhiFenLeiQingKuang" label="单位：财务附注：母公司其他应收款按款项性质分类情况" selectOptions="_buildInScales" controlType="Combobox" cellType="Scale" appId="_GBC_a5e5418d19394a1c8f8093184d9b360a"/>
      <m:item xlName="_GBC_f3e8ad411fc545a19718a43203281efd" concept="clcid-ci-ar:BiZhongCaiWuFuZhuMuGongSiQiTaYingShouKuanAnKuanXiangXingZhiFenLeiQingKuang" label="币种：财务附注：母公司其他应收款按款项性质分类情况" selectOptions="_buildInISO4217" controlType="Combobox" cellType="Measure" appId="_GBC_a5e5418d19394a1c8f8093184d9b360a"/>
      <m:placeholder xlName="_PLD_fa2a2127303b4deebb2bcaea193eb6d9" addr="T0R0C0S1_1"/>
      <m:placeholder xlName="_PLD_aa55d719329144e5a0eafd36222d0851" addr="T0R0C1S1_1"/>
      <m:placeholder xlName="_PLD_146282129b6a4b52a6963dad9647679a" addr="T0R0C2S1_1"/>
      <m:tuple xlName="_TUP_48f6c039e4a84e3fbd2e75f4cdeeeb67" concept="clcid-pte:QiTaYingShouKuanAnKuanXiangXingZhiFenLeiQingKuangMingXi" default_row="2" addr="T0R1C">
        <m:item xlName="_GBC_ee2383809e2c46568b8304934d2803de" concept="clcid-pte:QiTaYingShouKuanAnKuanXiangXingZhiFenLeiQingKuangMingXiKuanXiangXingZhi" label="其他应收款按款项性质分类情况明细-款项性质" addr="T0R1C0S1_1" appId="_GBC_a5e5418d19394a1c8f8093184d9b360a">
          <m:axisValue occRef="母公司"/>
        </m:item>
        <m:item xlName="_GBC_bd1129cc847c423cac558f4d23d72b4f" concept="clcid-pte:QiTaYingShouKuanAnKuanXiangXingZhiFenLeiQingKuangMingXiJinE" label="其他应收款按款项性质分类情况明细-金额" mulRef="_GBC_451485fc33dc4b2c9be5a44730242ca7" unitRef="_GBC_f3e8ad411fc545a19718a43203281efd" addr="T0R1C1S1_1" formatStyle="Comma" appId="_GBC_a5e5418d19394a1c8f8093184d9b360a">
          <m:axisValue occRef="母公司"/>
        </m:item>
        <m:item xlName="_GBC_ddb2c50f19ff426fb4a568e62d0a383c" concept="clcid-pte:QiTaYingShouKuanAnKuanXiangXingZhiFenLeiQingKuangMingXiJinE" label="其他应收款按款项性质分类情况明细-金额" periodRef="本期期初数" mulRef="_GBC_451485fc33dc4b2c9be5a44730242ca7" unitRef="_GBC_f3e8ad411fc545a19718a43203281efd" addr="T0R1C2S1_1" formatStyle="Comma" appId="_GBC_a5e5418d19394a1c8f8093184d9b360a">
          <m:axisValue occRef="母公司"/>
        </m:item>
      </m:tuple>
      <m:placeholder xlName="_PLD_1f66553994c94872937c5863bb704857" addr="T0R3C0S1_1"/>
      <m:item xlName="_GBC_3634455ef2804d7ca7082cf902e5412e" concept="clcid-pte:QiTaYingShouKuanAnKuanXiangXingZhiFenLeiQingKuangJinEHeJi" label="其他应收款按款项性质分类情况金额合计" mulRef="_GBC_451485fc33dc4b2c9be5a44730242ca7" unitRef="_GBC_f3e8ad411fc545a19718a43203281efd" addr="T0R3C1S1_1" formatStyle="Comma" appId="_GBC_a5e5418d19394a1c8f8093184d9b360a">
        <m:complexRule comparator="Eq" title="母公司其他应收款按款项性质分类情况金额合计" test=" $_GBC_bd1129cc847c423cac558f4d23d72b4f" id="C55567299ca97441aba2feb6b81dd426a"/>
        <m:axisValue occRef="母公司"/>
      </m:item>
      <m:item xlName="_GBC_e79d6149a709491292163cade7a5b28e" concept="clcid-pte:QiTaYingShouKuanAnKuanXiangXingZhiFenLeiQingKuangJinEHeJi" label="其他应收款按款项性质分类情况金额合计" periodRef="本期期初数" mulRef="_GBC_451485fc33dc4b2c9be5a44730242ca7" unitRef="_GBC_f3e8ad411fc545a19718a43203281efd" addr="T0R3C2S1_1" formatStyle="Comma" appId="_GBC_a5e5418d19394a1c8f8093184d9b360a">
        <m:complexRule comparator="Eq" title="母公司其他应收款按款项性质分类情况金额合计@本期期初数" test=" $_GBC_ddb2c50f19ff426fb4a568e62d0a383c" id="C5a250599ef07401e9487f2fafd8d346d"/>
        <m:axisValue occRef="母公司"/>
      </m:item>
    </m:section>
    <m:section xlName="_SEC_fa119e5c9017431b9876ee9427039406" title="坏账准备的期初期末调节表">
      <m:item xlName="_GBC_34d55fda2adc4508bb77a03583cd3d2d" concept="clcid-ci-ar:ShiFouShiYongMuGongSiQiTaYingShouKuanHuaiZhangZhunBeiTiaoJieBiao" label="是否适用：母公司其他应收款坏账准备调节表" selectOptions="_buildInAppliance" controlType="CustomCheckbox" cRanges="[{&quot;StartName&quot;:&quot;_GBC_34d55fda2adc4508bb77a03583cd3d2d&quot;,&quot;EndName&quot;:&quot;_GBC_b5611a3d6a0946a5a3e30951ac066a56&quot;,&quot;CType&quot;:1}]"/>
      <m:item xlName="_GBC_b494dbb0c2794f39b9fb29a12fc478f8" concept="clcid-ci-ar:DanWeiMuGongSiQiTaYingShouKuanHuaiZhangZhunBeiTiaoJieBiao" label="单位：母公司其他应收款坏账准备调节表" selectOptions="_buildInScales" controlType="Combobox" cellType="Scale" appId="_GBC_34d55fda2adc4508bb77a03583cd3d2d"/>
      <m:item xlName="_GBC_a5fe64b13e1448e3b1446e3cf0428cfc" concept="clcid-ci-ar:BiZhongMuGongSiQiTaYingShouKuanHuaiZhangZhunBeiTiaoJieBiao" label="币种：母公司其他应收款坏账准备调节表" selectOptions="_buildInISO4217" controlType="Combobox" cellType="Measure" appId="_GBC_34d55fda2adc4508bb77a03583cd3d2d"/>
      <m:placeholder xlName="_PLD_21b2d66f9e3e44f9a3867e2f9fa483ea" addr="T0R0C0S2_1"/>
      <m:placeholder xlName="_PLD_34b0b4bcbee6472f945ee1ca26e45970" addr="T0R0C1S1_1"/>
      <m:placeholder xlName="_PLD_aa89fd65169d424f824fd7e383c25916" addr="T0R0C2S1_1"/>
      <m:placeholder xlName="_PLD_12639a93161546c79f54a930c0ece668" addr="T0R0C3S1_1"/>
      <m:placeholder xlName="_PLD_5a93d463a9c749a7a3988972a030308e" addr="T0R0C4S2_1"/>
      <m:placeholder xlName="_PLD_6c31319b241149a587899b0690e3641d" addr="T0R1C1S1_1"/>
      <m:placeholder xlName="_PLD_4c23d250a4214769af939ed6c6506e15" addr="T0R1C2S1_1"/>
      <m:placeholder xlName="_PLD_96f4d1ff5d1541a5bcedcc9d7d297735" addr="T0R1C3S1_1"/>
      <m:placeholder xlName="_PLD_636c6852b25a4d6c858770d90584cecd" addr="T0R2C0S1_1"/>
      <m:item xlName="_GBC_0b4bb6a64ad44e89b2895c2ca664cbdd" concept="clcid-pte:QiTaYingShouKuanHuaiZhangZhunBeiDiYiJieDuan" label="其他应收款坏账准备（第一阶段）" periodRef="本期期初数" mulRef="_GBC_b494dbb0c2794f39b9fb29a12fc478f8" unitRef="_GBC_a5fe64b13e1448e3b1446e3cf0428cfc" addr="T0R2C1S1_1" formatStyle="Comma" appId="_GBC_34d55fda2adc4508bb77a03583cd3d2d">
        <m:axisValue occRef="母公司"/>
      </m:item>
      <m:item xlName="_GBC_1d94b54a4c504674a7804ecb3b88cfe6" concept="clcid-pte:QiTaYingShouKuanHuaiZhangZhunBeiDiErJieDuan" label="其他应收款坏账准备（第二阶段）" periodRef="本期期初数" mulRef="_GBC_b494dbb0c2794f39b9fb29a12fc478f8" unitRef="_GBC_a5fe64b13e1448e3b1446e3cf0428cfc" addr="T0R2C2S1_1" formatStyle="Comma" appId="_GBC_34d55fda2adc4508bb77a03583cd3d2d">
        <m:axisValue occRef="母公司"/>
      </m:item>
      <m:item xlName="_GBC_7dfe7b6a2f7f438c9f4ecbd783d648db" concept="clcid-pte:QiTaYingShouKuanHuaiZhangZhunBeiDiSanJieDuan" label="其他应收款坏账准备（第三阶段）" periodRef="本期期初数" mulRef="_GBC_b494dbb0c2794f39b9fb29a12fc478f8" unitRef="_GBC_a5fe64b13e1448e3b1446e3cf0428cfc" addr="T0R2C3S1_1" formatStyle="Comma" appId="_GBC_34d55fda2adc4508bb77a03583cd3d2d">
        <m:axisValue occRef="母公司"/>
      </m:item>
      <m:item xlName="_GBC_2b2aeb08d3954d67afa2cdd795661e96" concept="clcid-pte:QiTaYingShouKuanHuaiZhangZhunBei" label="其他应收款坏账准备" periodRef="本期期初数" mulRef="_GBC_b494dbb0c2794f39b9fb29a12fc478f8" unitRef="_GBC_a5fe64b13e1448e3b1446e3cf0428cfc" addr="T0R2C4S1_1" formatStyle="Comma" appId="_GBC_34d55fda2adc4508bb77a03583cd3d2d">
        <m:axisValue occRef="母公司"/>
      </m:item>
      <m:placeholder xlName="_PLD_8d76e101f18446c7aefc9b77547c240d" addr="T0R3C0S1_1"/>
      <m:item xlName="_GBC_ed19de91abcd473eae14959f25ae30b1" concept="clcid-pte:QiTaYingShouKuanHuaiZhangZhunBeiBenQiZhuanRuHuoZhuanHuiDiYiJieDuan" label="其他应收款坏账准备本期转入或转回（第一阶段）" mulRef="_GBC_b494dbb0c2794f39b9fb29a12fc478f8" unitRef="_GBC_a5fe64b13e1448e3b1446e3cf0428cfc" addr="T0R3C1S1_1" formatStyle="Comma" appId="_GBC_34d55fda2adc4508bb77a03583cd3d2d">
        <m:axisValue occRef="母公司"/>
      </m:item>
      <m:item xlName="_GBC_6967b95a758b4fcfbb3f85638e178a93" concept="clcid-pte:QiTaYingShouKuanHuaiZhangZhunBeiBenQiZhuanRuHuoZhuanHuiDiErJieDuan" label="其他应收款坏账准备本期转入或转回（第二阶段）" mulRef="_GBC_b494dbb0c2794f39b9fb29a12fc478f8" unitRef="_GBC_a5fe64b13e1448e3b1446e3cf0428cfc" addr="T0R3C2S1_1" formatStyle="Comma" appId="_GBC_34d55fda2adc4508bb77a03583cd3d2d">
        <m:axisValue occRef="母公司"/>
      </m:item>
      <m:item xlName="_GBC_ec9cd9b3215a4be29027082a4c790de1" concept="clcid-pte:QiTaYingShouKuanHuaiZhangZhunBeiBenQiZhuanRuHuoZhuanHuiDiSanJieDuan" label="其他应收款坏账准备本期转入或转回（第三阶段）" mulRef="_GBC_b494dbb0c2794f39b9fb29a12fc478f8" unitRef="_GBC_a5fe64b13e1448e3b1446e3cf0428cfc" addr="T0R3C3S1_1" formatStyle="Comma" appId="_GBC_34d55fda2adc4508bb77a03583cd3d2d">
        <m:axisValue occRef="母公司"/>
      </m:item>
      <m:item xlName="_GBC_e9212a61bb12495f9ea54e34771fe397" concept="clcid-pte:QiTaYingShouKuanHuaiZhangZhunBeiBenQiZhuanRuHuoZhuanHuiJieDuanHeJi" label="其他应收款坏账准备本期转入或转回阶段合计" mulRef="_GBC_b494dbb0c2794f39b9fb29a12fc478f8" unitRef="_GBC_a5fe64b13e1448e3b1446e3cf0428cfc" addr="T0R3C4S1_1" formatStyle="Comma" appId="_GBC_34d55fda2adc4508bb77a03583cd3d2d">
        <m:axisValue occRef="母公司"/>
      </m:item>
      <m:placeholder xlName="_PLD_5e010be371bc49ac988bdf2cd90316dd" addr="T0R4C0S1_1"/>
      <m:item xlName="_GBC_5045bf141956418f8b49ed0cabe97a2c" concept="clcid-pte:QiTaYingShouKuanHuaiZhangZhunBeiBenQiZhuanRuDiErJieDuanDiYiJieDuan" label="其他应收款坏账准备本期转入第二阶段（第一阶段）" mulRef="_GBC_b494dbb0c2794f39b9fb29a12fc478f8" unitRef="_GBC_a5fe64b13e1448e3b1446e3cf0428cfc" addr="T0R4C1S1_1" formatStyle="Comma" appId="_GBC_34d55fda2adc4508bb77a03583cd3d2d">
        <m:axisValue occRef="母公司"/>
      </m:item>
      <m:item xlName="_GBC_d6825d79fabd494b8b8d3111cc38900e" concept="clcid-pte:QiTaYingShouKuanHuaiZhangZhunBeiBenQiZhuanRuDiErJieDuanDiErJieDuan" label="其他应收款坏账准备本期转入第二阶段（第二阶段）" mulRef="_GBC_b494dbb0c2794f39b9fb29a12fc478f8" unitRef="_GBC_a5fe64b13e1448e3b1446e3cf0428cfc" addr="T0R4C2S1_1" formatStyle="Comma" appId="_GBC_34d55fda2adc4508bb77a03583cd3d2d">
        <m:axisValue occRef="母公司"/>
      </m:item>
      <m:item xlName="_GBC_0220a48ee3914597bae66928ef09c57c" concept="clcid-pte:QiTaYingShouKuanHuaiZhangZhunBeiBenQiZhuanRuDiErJieDuanDiSanJieDuan" label="其他应收款坏账准备本期转入第二阶段（第三阶段）" mulRef="_GBC_b494dbb0c2794f39b9fb29a12fc478f8" unitRef="_GBC_a5fe64b13e1448e3b1446e3cf0428cfc" addr="T0R4C3S1_1" formatStyle="Comma" appId="_GBC_34d55fda2adc4508bb77a03583cd3d2d">
        <m:axisValue occRef="母公司"/>
      </m:item>
      <m:item xlName="_GBC_42f58aa2c0cc4facb2433bf57fd751be" concept="clcid-pte:QiTaYingShouKuanHuaiZhangZhunBeiBenQiZhuanRuDiErJieDuanJieDuanHeJi" label="其他应收款坏账准备本期转入第二阶段阶段合计" mulRef="_GBC_b494dbb0c2794f39b9fb29a12fc478f8" unitRef="_GBC_a5fe64b13e1448e3b1446e3cf0428cfc" addr="T0R4C4S1_1" formatStyle="Comma" appId="_GBC_34d55fda2adc4508bb77a03583cd3d2d">
        <m:axisValue occRef="母公司"/>
      </m:item>
      <m:placeholder xlName="_PLD_63738a038d3449bca2847d835279dc89" addr="T0R5C0S1_1"/>
      <m:item xlName="_GBC_2112a92e84ce452683804ad235ee8af1" concept="clcid-pte:QiTaYingShouKuanHuaiZhangZhunBeiBenQiZhuanRuDiSanJieDuanDiYiJieDuan" label="其他应收款坏账准备本期转入第三阶段（第一阶段）" mulRef="_GBC_b494dbb0c2794f39b9fb29a12fc478f8" unitRef="_GBC_a5fe64b13e1448e3b1446e3cf0428cfc" addr="T0R5C1S1_1" formatStyle="Comma" appId="_GBC_34d55fda2adc4508bb77a03583cd3d2d">
        <m:axisValue occRef="母公司"/>
      </m:item>
      <m:item xlName="_GBC_dd9aff4d8df94e40b001c621b0d2a4bb" concept="clcid-pte:QiTaYingShouKuanHuaiZhangZhunBeiBenQiZhuanRuDiSanJieDuanDiErJieDuan" label="其他应收款坏账准备本期转入第三阶段（第二阶段）" mulRef="_GBC_b494dbb0c2794f39b9fb29a12fc478f8" unitRef="_GBC_a5fe64b13e1448e3b1446e3cf0428cfc" addr="T0R5C2S1_1" formatStyle="Comma" appId="_GBC_34d55fda2adc4508bb77a03583cd3d2d">
        <m:axisValue occRef="母公司"/>
      </m:item>
      <m:item xlName="_GBC_405b0d1522fb41a8a785b2ff3ccb2951" concept="clcid-pte:QiTaYingShouKuanHuaiZhangZhunBeiBenQiZhuanRuDiSanJieDuanDiSanJieDuan" label="其他应收款坏账准备本期转入第三阶段（第三阶段）" mulRef="_GBC_b494dbb0c2794f39b9fb29a12fc478f8" unitRef="_GBC_a5fe64b13e1448e3b1446e3cf0428cfc" addr="T0R5C3S1_1" formatStyle="Comma" appId="_GBC_34d55fda2adc4508bb77a03583cd3d2d">
        <m:axisValue occRef="母公司"/>
      </m:item>
      <m:item xlName="_GBC_cd68a04c8523484984668a8663f9477e" concept="clcid-pte:QiTaYingShouKuanHuaiZhangZhunBeiBenQiZhuanRuDiSanJieDuanJieDuanHeJi" label="其他应收款坏账准备本期转入第三阶段阶段合计" mulRef="_GBC_b494dbb0c2794f39b9fb29a12fc478f8" unitRef="_GBC_a5fe64b13e1448e3b1446e3cf0428cfc" addr="T0R5C4S1_1" formatStyle="Comma" appId="_GBC_34d55fda2adc4508bb77a03583cd3d2d">
        <m:axisValue occRef="母公司"/>
      </m:item>
      <m:placeholder xlName="_PLD_afa70f36c93c48438cc961eb5a2a425b" addr="T0R6C0S1_1"/>
      <m:item xlName="_GBC_67d53a54c77940c1ac1a63556c39358f" concept="clcid-pte:QiTaYingShouKuanHuaiZhangZhunBeiBenQiZhuanHuiDiErJieDuanDiYiJieDuan" label="其他应收款坏账准备本期转回第二阶段（第一阶段）" mulRef="_GBC_b494dbb0c2794f39b9fb29a12fc478f8" unitRef="_GBC_a5fe64b13e1448e3b1446e3cf0428cfc" addr="T0R6C1S1_1" formatStyle="Comma" appId="_GBC_34d55fda2adc4508bb77a03583cd3d2d">
        <m:axisValue occRef="母公司"/>
      </m:item>
      <m:item xlName="_GBC_d82855583035418fa92fff4b21952f2f" concept="clcid-pte:QiTaYingShouKuanHuaiZhangZhunBeiBenQiZhuanHuiDiErJieDuanDiErJieDuan" label="其他应收款坏账准备本期转回第二阶段（第二阶段）" mulRef="_GBC_b494dbb0c2794f39b9fb29a12fc478f8" unitRef="_GBC_a5fe64b13e1448e3b1446e3cf0428cfc" addr="T0R6C2S1_1" formatStyle="Comma" appId="_GBC_34d55fda2adc4508bb77a03583cd3d2d">
        <m:axisValue occRef="母公司"/>
      </m:item>
      <m:item xlName="_GBC_6f21dcd3fb5a49798b6019d2b56911c7" concept="clcid-pte:QiTaYingShouKuanHuaiZhangZhunBeiBenQiZhuanHuiDiErJieDuanDiSanJieDuan" label="其他应收款坏账准备本期转回第二阶段（第三阶段）" mulRef="_GBC_b494dbb0c2794f39b9fb29a12fc478f8" unitRef="_GBC_a5fe64b13e1448e3b1446e3cf0428cfc" addr="T0R6C3S1_1" formatStyle="Comma" appId="_GBC_34d55fda2adc4508bb77a03583cd3d2d">
        <m:axisValue occRef="母公司"/>
      </m:item>
      <m:item xlName="_GBC_10fb5adfd9b946da9fdef7a1ac069062" concept="clcid-pte:QiTaYingShouKuanHuaiZhangZhunBeiBenQiZhuanHuiDiErJieDuanJieDuanHeJi" label="其他应收款坏账准备本期转回第二阶段阶段合计" mulRef="_GBC_b494dbb0c2794f39b9fb29a12fc478f8" unitRef="_GBC_a5fe64b13e1448e3b1446e3cf0428cfc" addr="T0R6C4S1_1" formatStyle="Comma" appId="_GBC_34d55fda2adc4508bb77a03583cd3d2d">
        <m:axisValue occRef="母公司"/>
      </m:item>
      <m:placeholder xlName="_PLD_fe20cbca965349efad48e278ca08bce9" addr="T0R7C0S1_1"/>
      <m:item xlName="_GBC_1f3381f813804cd792656b2b4102d886" concept="clcid-pte:QiTaYingShouKuanHuaiZhangZhunBeiBenQiZhuanHuiDiYiJieDuanDiYiJieDuan" label="其他应收款坏账准备本期转回第一阶段（第一阶段）" mulRef="_GBC_b494dbb0c2794f39b9fb29a12fc478f8" unitRef="_GBC_a5fe64b13e1448e3b1446e3cf0428cfc" addr="T0R7C1S1_1" formatStyle="Comma" appId="_GBC_34d55fda2adc4508bb77a03583cd3d2d">
        <m:axisValue occRef="母公司"/>
      </m:item>
      <m:item xlName="_GBC_48b36b07e3b448518add707771a7c406" concept="clcid-pte:QiTaYingShouKuanHuaiZhangZhunBeiBenQiZhuanHuiDiYiJieDuanDiErJieDuan" label="其他应收款坏账准备本期转回第一阶段（第二阶段）" mulRef="_GBC_b494dbb0c2794f39b9fb29a12fc478f8" unitRef="_GBC_a5fe64b13e1448e3b1446e3cf0428cfc" addr="T0R7C2S1_1" formatStyle="Comma" appId="_GBC_34d55fda2adc4508bb77a03583cd3d2d">
        <m:axisValue occRef="母公司"/>
      </m:item>
      <m:item xlName="_GBC_c84244d40c164383958c2f7b4591ee18" concept="clcid-pte:QiTaYingShouKuanHuaiZhangZhunBeiBenQiZhuanHuiDiYiJieDuanDiSanJieDuan" label="其他应收款坏账准备本期转回第一阶段（第三阶段）" mulRef="_GBC_b494dbb0c2794f39b9fb29a12fc478f8" unitRef="_GBC_a5fe64b13e1448e3b1446e3cf0428cfc" addr="T0R7C3S1_1" formatStyle="Comma" appId="_GBC_34d55fda2adc4508bb77a03583cd3d2d">
        <m:axisValue occRef="母公司"/>
      </m:item>
      <m:item xlName="_GBC_1380bb4ef9704ddfbab5581a6593ca95" concept="clcid-pte:QiTaYingShouKuanHuaiZhangZhunBeiBenQiZhuanHuiDiYiJieDuanJieDuanHeJi" label="其他应收款坏账准备本期转回第一阶段阶段合计" mulRef="_GBC_b494dbb0c2794f39b9fb29a12fc478f8" unitRef="_GBC_a5fe64b13e1448e3b1446e3cf0428cfc" addr="T0R7C4S1_1" formatStyle="Comma" appId="_GBC_34d55fda2adc4508bb77a03583cd3d2d">
        <m:axisValue occRef="母公司"/>
      </m:item>
      <m:placeholder xlName="_PLD_50c9dbe685d24b538a9f91471f897441" addr="T0R8C0S1_1"/>
      <m:item xlName="_GBC_b05def53f4014c5ca49af277a2961981" concept="clcid-pte:QiTaYingShouKuanHuaiZhangZhunBeiBenQiXinZengJiTiDiYiJieDuan" label="其他应收款坏账准备本期新增计提（第一阶段）" mulRef="_GBC_b494dbb0c2794f39b9fb29a12fc478f8" unitRef="_GBC_a5fe64b13e1448e3b1446e3cf0428cfc" addr="T0R8C1S1_1" formatStyle="Comma" appId="_GBC_34d55fda2adc4508bb77a03583cd3d2d">
        <m:axisValue occRef="母公司"/>
      </m:item>
      <m:item xlName="_GBC_3fd80b770dc147c58a7af5a3a5e525d1" concept="clcid-pte:QiTaYingShouKuanHuaiZhangZhunBeiBenQiXinZengJiTiDiErJieDuan" label="其他应收款坏账准备本期新增计提（第二阶段）" mulRef="_GBC_b494dbb0c2794f39b9fb29a12fc478f8" unitRef="_GBC_a5fe64b13e1448e3b1446e3cf0428cfc" addr="T0R8C2S1_1" formatStyle="Comma" appId="_GBC_34d55fda2adc4508bb77a03583cd3d2d">
        <m:axisValue occRef="母公司"/>
      </m:item>
      <m:item xlName="_GBC_2ab5b221fb904830b4831287c09f42b7" concept="clcid-pte:QiTaYingShouKuanHuaiZhangZhunBeiBenQiXinZengJiTiDiSanJieDuan" label="其他应收款坏账准备本期新增计提（第三阶段）" mulRef="_GBC_b494dbb0c2794f39b9fb29a12fc478f8" unitRef="_GBC_a5fe64b13e1448e3b1446e3cf0428cfc" addr="T0R8C3S1_1" formatStyle="Comma" appId="_GBC_34d55fda2adc4508bb77a03583cd3d2d">
        <m:axisValue occRef="母公司"/>
      </m:item>
      <m:item xlName="_GBC_97b0a17909994d3ab26b1134345d4ad4" concept="clcid-pte:QiTaYingShouKuanHuaiZhangZhunBeiBenQiXinZengJiTiJieDuanHeJi" label="其他应收款坏账准备本期新增计提阶段合计" mulRef="_GBC_b494dbb0c2794f39b9fb29a12fc478f8" unitRef="_GBC_a5fe64b13e1448e3b1446e3cf0428cfc" addr="T0R8C4S1_1" formatStyle="Comma" appId="_GBC_34d55fda2adc4508bb77a03583cd3d2d">
        <m:axisValue occRef="母公司"/>
      </m:item>
      <m:placeholder xlName="_PLD_79504f893fac4dabb6855f65540330eb" addr="T0R9C0S1_1"/>
      <m:item xlName="_GBC_daeabc25bf544687a8bdc522010bf39c" concept="clcid-pte:QiTaYingShouKuanHuaiZhangZhunBeiBenQiZhuanHuiDiYiJieDuan" label="其他应收款坏账准备本期转回（第一阶段）" mulRef="_GBC_b494dbb0c2794f39b9fb29a12fc478f8" unitRef="_GBC_a5fe64b13e1448e3b1446e3cf0428cfc" addr="T0R9C1S1_1" formatStyle="Comma" appId="_GBC_34d55fda2adc4508bb77a03583cd3d2d">
        <m:axisValue occRef="母公司"/>
      </m:item>
      <m:item xlName="_GBC_fb2b59c3591247f8bbf0be92fee38775" concept="clcid-pte:QiTaYingShouKuanHuaiZhangZhunBeiBenQiZhuanHuiDiErJieDuan" label="其他应收款坏账准备本期转回（第二阶段）" mulRef="_GBC_b494dbb0c2794f39b9fb29a12fc478f8" unitRef="_GBC_a5fe64b13e1448e3b1446e3cf0428cfc" addr="T0R9C2S1_1" formatStyle="Comma" appId="_GBC_34d55fda2adc4508bb77a03583cd3d2d">
        <m:axisValue occRef="母公司"/>
      </m:item>
      <m:item xlName="_GBC_babf5db2d5044df1a1d2463725b3a260" concept="clcid-pte:QiTaYingShouKuanHuaiZhangZhunBeiBenQiZhuanHuiDiSanJieDuan" label="其他应收款坏账准备本期转回（第三阶段）" mulRef="_GBC_b494dbb0c2794f39b9fb29a12fc478f8" unitRef="_GBC_a5fe64b13e1448e3b1446e3cf0428cfc" addr="T0R9C3S1_1" formatStyle="Comma" appId="_GBC_34d55fda2adc4508bb77a03583cd3d2d">
        <m:axisValue occRef="母公司"/>
      </m:item>
      <m:item xlName="_GBC_eb19c4982e8c4c89bb216a2a0c9233f9" concept="clcid-pte:QiTaYingShouKuanHuaiZhangZhunBeiBenQiZhuanHuiJieDuanHeJi" label="其他应收款坏账准备本期转回阶段合计" mulRef="_GBC_b494dbb0c2794f39b9fb29a12fc478f8" unitRef="_GBC_a5fe64b13e1448e3b1446e3cf0428cfc" addr="T0R9C4S1_1" formatStyle="Comma" appId="_GBC_34d55fda2adc4508bb77a03583cd3d2d">
        <m:axisValue occRef="母公司"/>
      </m:item>
      <m:placeholder xlName="_PLD_475397d5def24e16954d676c7af7c2a1" addr="T0R10C0S1_1"/>
      <m:item xlName="_GBC_2d96940289224238a62cf5ca93b746d6" concept="clcid-pte:QiTaYingShouKuanHuaiZhangZhunBeiBenQiZhuanXiaoDiYiJieDuan" label="其他应收款坏账准备本期转销（第一阶段）" mulRef="_GBC_b494dbb0c2794f39b9fb29a12fc478f8" unitRef="_GBC_a5fe64b13e1448e3b1446e3cf0428cfc" addr="T0R10C1S1_1" formatStyle="Comma" appId="_GBC_34d55fda2adc4508bb77a03583cd3d2d">
        <m:axisValue occRef="母公司"/>
      </m:item>
      <m:item xlName="_GBC_2be79147a1c54097a5c4d860f5efa94c" concept="clcid-pte:QiTaYingShouKuanHuaiZhangZhunBeiBenQiZhuanXiaoDiErJieDuan" label="其他应收款坏账准备本期转销（第二阶段）" mulRef="_GBC_b494dbb0c2794f39b9fb29a12fc478f8" unitRef="_GBC_a5fe64b13e1448e3b1446e3cf0428cfc" addr="T0R10C2S1_1" formatStyle="Comma" appId="_GBC_34d55fda2adc4508bb77a03583cd3d2d">
        <m:axisValue occRef="母公司"/>
      </m:item>
      <m:item xlName="_GBC_72638c0ed3e2425c8b64aee9febc01ca" concept="clcid-pte:QiTaYingShouKuanHuaiZhangZhunBeiBenQiZhuanXiaoDiSanJieDuan" label="其他应收款坏账准备本期转销（第三阶段）" mulRef="_GBC_b494dbb0c2794f39b9fb29a12fc478f8" unitRef="_GBC_a5fe64b13e1448e3b1446e3cf0428cfc" addr="T0R10C3S1_1" formatStyle="Comma" appId="_GBC_34d55fda2adc4508bb77a03583cd3d2d">
        <m:axisValue occRef="母公司"/>
      </m:item>
      <m:item xlName="_GBC_07d3eaed417040b19a3c699671d8a9f4" concept="clcid-pte:QiTaYingShouKuanHuaiZhangZhunBeiBenQiZhuanXiaoJieDuanHeJi" label="其他应收款坏账准备本期转销阶段合计" mulRef="_GBC_b494dbb0c2794f39b9fb29a12fc478f8" unitRef="_GBC_a5fe64b13e1448e3b1446e3cf0428cfc" addr="T0R10C4S1_1" formatStyle="Comma" appId="_GBC_34d55fda2adc4508bb77a03583cd3d2d">
        <m:axisValue occRef="母公司"/>
      </m:item>
      <m:placeholder xlName="_PLD_cb7c12fe888d4a778dd9f6f245a14b28" addr="T0R11C0S1_1"/>
      <m:item xlName="_GBC_c937920fa66a4fe2b9a61eb5c8f1fbda" concept="clcid-pte:QiTaYingShouKuanHuaiZhangZhunBeiBenQiHeXiaoDiYiJieDuan" label="其他应收款坏账准备本期核销（第一阶段）" mulRef="_GBC_b494dbb0c2794f39b9fb29a12fc478f8" unitRef="_GBC_a5fe64b13e1448e3b1446e3cf0428cfc" addr="T0R11C1S1_1" formatStyle="Comma" appId="_GBC_34d55fda2adc4508bb77a03583cd3d2d">
        <m:axisValue occRef="母公司"/>
      </m:item>
      <m:item xlName="_GBC_9781776a7fa44b4f88efe4162c72c8e3" concept="clcid-pte:QiTaYingShouKuanHuaiZhangZhunBeiBenQiHeXiaoDiErJieDuan" label="其他应收款坏账准备本期核销（第二阶段）" mulRef="_GBC_b494dbb0c2794f39b9fb29a12fc478f8" unitRef="_GBC_a5fe64b13e1448e3b1446e3cf0428cfc" addr="T0R11C2S1_1" formatStyle="Comma" appId="_GBC_34d55fda2adc4508bb77a03583cd3d2d">
        <m:axisValue occRef="母公司"/>
      </m:item>
      <m:item xlName="_GBC_4732abfebf044016a7d73372fa959a7c" concept="clcid-pte:QiTaYingShouKuanHuaiZhangZhunBeiBenQiHeXiaoDiSanJieDuan" label="其他应收款坏账准备本期核销（第三阶段）" mulRef="_GBC_b494dbb0c2794f39b9fb29a12fc478f8" unitRef="_GBC_a5fe64b13e1448e3b1446e3cf0428cfc" addr="T0R11C3S1_1" formatStyle="Comma" appId="_GBC_34d55fda2adc4508bb77a03583cd3d2d">
        <m:axisValue occRef="母公司"/>
      </m:item>
      <m:item xlName="_GBC_bd224b02c7f24632b8b103f74d98e11e" concept="clcid-pte:QiTaYingShouKuanHuaiZhangZhunBeiBenQiHeXiaoJieDuanHeJi" label="其他应收款坏账准备本期核销阶段合计" mulRef="_GBC_b494dbb0c2794f39b9fb29a12fc478f8" unitRef="_GBC_a5fe64b13e1448e3b1446e3cf0428cfc" addr="T0R11C4S1_1" formatStyle="Comma" appId="_GBC_34d55fda2adc4508bb77a03583cd3d2d">
        <m:axisValue occRef="母公司"/>
      </m:item>
      <m:placeholder xlName="_PLD_fd1e6581892848cf98bea9d0e50db1c2" addr="T0R12C0S1_1"/>
      <m:item xlName="_GBC_176d4773dfc74510aa02fee870048fd2" concept="clcid-pte:QiTaYingShouKuanHuaiZhangZhunBeiBenQiQiTaBianDongDiYiJieDuan" label="其他应收款坏账准备本期其他变动（第一阶段）" mulRef="_GBC_b494dbb0c2794f39b9fb29a12fc478f8" unitRef="_GBC_a5fe64b13e1448e3b1446e3cf0428cfc" addr="T0R12C1S1_1" formatStyle="Comma" appId="_GBC_34d55fda2adc4508bb77a03583cd3d2d">
        <m:axisValue occRef="母公司"/>
      </m:item>
      <m:item xlName="_GBC_745e06f10f5c4566bfb34cad1d13698b" concept="clcid-pte:QiTaYingShouKuanHuaiZhangZhunBeiBenQiQiTaBianDongDiErJieDuan" label="其他应收款坏账准备本期其他变动（第二阶段）" mulRef="_GBC_b494dbb0c2794f39b9fb29a12fc478f8" unitRef="_GBC_a5fe64b13e1448e3b1446e3cf0428cfc" addr="T0R12C2S1_1" formatStyle="Comma" appId="_GBC_34d55fda2adc4508bb77a03583cd3d2d">
        <m:axisValue occRef="母公司"/>
      </m:item>
      <m:item xlName="_GBC_da910bf8959f499ba1dc021eef6d63e9" concept="clcid-pte:QiTaYingShouKuanHuaiZhangZhunBeiBenQiQiTaBianDongDiSanJieDuan" label="其他应收款坏账准备本期其他变动（第三阶段）" mulRef="_GBC_b494dbb0c2794f39b9fb29a12fc478f8" unitRef="_GBC_a5fe64b13e1448e3b1446e3cf0428cfc" addr="T0R12C3S1_1" formatStyle="Comma" appId="_GBC_34d55fda2adc4508bb77a03583cd3d2d">
        <m:axisValue occRef="母公司"/>
      </m:item>
      <m:item xlName="_GBC_630a8c58a6e64c35b91002ca1d1c10c3" concept="clcid-pte:QiTaYingShouKuanHuaiZhangZhunBeiBenQiQiTaBianDongJieDuanHeJi" label="其他应收款坏账准备本期其他变动阶段合计" mulRef="_GBC_b494dbb0c2794f39b9fb29a12fc478f8" unitRef="_GBC_a5fe64b13e1448e3b1446e3cf0428cfc" addr="T0R12C4S1_1" formatStyle="Comma" appId="_GBC_34d55fda2adc4508bb77a03583cd3d2d">
        <m:axisValue occRef="母公司"/>
      </m:item>
      <m:placeholder xlName="_PLD_01c7357707ce462eb575e4dfd7b344fa" addr="T0R13C0S1_1"/>
      <m:item xlName="_GBC_bb233ed3d1b94d3a98b95dad6d5baaf3" concept="clcid-pte:QiTaYingShouKuanHuaiZhangZhunBeiDiYiJieDuan" label="其他应收款坏账准备（第一阶段）" mulRef="_GBC_b494dbb0c2794f39b9fb29a12fc478f8" unitRef="_GBC_a5fe64b13e1448e3b1446e3cf0428cfc" addr="T0R13C1S1_1" formatStyle="Comma" appId="_GBC_34d55fda2adc4508bb77a03583cd3d2d">
        <m:axisValue occRef="母公司"/>
      </m:item>
      <m:item xlName="_GBC_08b4b63125fb4c728e23c95de15a0c8b" concept="clcid-pte:QiTaYingShouKuanHuaiZhangZhunBeiDiErJieDuan" label="其他应收款坏账准备（第二阶段）" mulRef="_GBC_b494dbb0c2794f39b9fb29a12fc478f8" unitRef="_GBC_a5fe64b13e1448e3b1446e3cf0428cfc" addr="T0R13C2S1_1" formatStyle="Comma" appId="_GBC_34d55fda2adc4508bb77a03583cd3d2d">
        <m:axisValue occRef="母公司"/>
      </m:item>
      <m:item xlName="_GBC_ee9ccfe858f240cca7c605f01efbdcbb" concept="clcid-pte:QiTaYingShouKuanHuaiZhangZhunBeiDiSanJieDuan" label="其他应收款坏账准备（第三阶段）" mulRef="_GBC_b494dbb0c2794f39b9fb29a12fc478f8" unitRef="_GBC_a5fe64b13e1448e3b1446e3cf0428cfc" addr="T0R13C3S1_1" formatStyle="Comma" appId="_GBC_34d55fda2adc4508bb77a03583cd3d2d">
        <m:axisValue occRef="母公司"/>
      </m:item>
      <m:item xlName="_GBC_9ae5be2120bd4a7f965188ee402fa08c" concept="clcid-pte:QiTaYingShouKuanHuaiZhangZhunBei" label="其他应收款坏账准备" mulRef="_GBC_b494dbb0c2794f39b9fb29a12fc478f8" unitRef="_GBC_a5fe64b13e1448e3b1446e3cf0428cfc" addr="T0R13C4S1_1" formatStyle="Comma" appId="_GBC_34d55fda2adc4508bb77a03583cd3d2d">
        <m:axisValue occRef="母公司"/>
      </m:item>
      <m:item xlName="_GBC_ef54a1b6105d438ab26e495100db4163"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ef54a1b6105d438ab26e495100db4163&quot;,&quot;EndName&quot;:&quot;_GBC_b5611a3d6a0946a5a3e30951ac066a56&quot;,&quot;CType&quot;:1}]"/>
      <m:item xlName="_GBC_b5611a3d6a0946a5a3e30951ac066a56" concept="clcid-pte:QiTaYingShouKuanBenQiFaShengSunShiZhunBeiBianDongQieZhangMianYuEXianZhuBianDongDeQingKuangShuoMing" label="其他应收款本期发生损失准备变动且账面余额显著变动的情况说明" appId="_GBC_ef54a1b6105d438ab26e495100db4163">
        <m:axisValue occRef="母公司"/>
      </m:item>
    </m:section>
    <m:section xlName="_SEC_fbab0742fc2c44e3ad68d85a2a28dba0" title="本期坏账准备计提金额以及评估金融工具的信用风险是否显著增加的采用依据">
      <m:item xlName="_GBC_4dddf1fe216a4414afb56ff70de3d722"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4dddf1fe216a4414afb56ff70de3d722&quot;,&quot;EndName&quot;:&quot;_GBC_b45b6eda4cc243da98bf57fe1cabb996&quot;,&quot;CType&quot;:1}]"/>
      <m:item xlName="_GBC_b45b6eda4cc243da98bf57fe1cabb996" concept="clcid-pte:QiTaYingShouKuanBenQiHuaiZhangZhunBeiJiTiJinEYiJiPingGuJinRongGongJuDeXinYongFengXianXianZhuZengJiaDeCaiYongYiJu" label="其他应收款本期坏账准备计提金额以及评估金融工具的信用风险显著增加的采用依据" appId="_GBC_4dddf1fe216a4414afb56ff70de3d722">
        <m:axisValue occRef="母公司"/>
      </m:item>
    </m:section>
    <m:section xlName="_SEC_f423d6eb34fc4ed68280e4e283cb023a" title="坏账准备的情况">
      <m:item xlName="_GBC_fe964b2b8e824335995eaad4df852022" concept="clcid-ci-ar:ShiFouShiYongMuGongSiQiTaYingShouKuanHuaiZhangZhunBeiQingKuang" label="是否适用：母公司其他应收款坏账准备情况" selectOptions="_buildInAppliance" controlType="CustomCheckbox" cRanges="[{&quot;StartName&quot;:&quot;_GBC_fe964b2b8e824335995eaad4df852022&quot;,&quot;EndName&quot;:&quot;_GBC_375f83dbdcf74c748c5882ec78cbdec1&quot;,&quot;CType&quot;:1}]"/>
      <m:item xlName="_GBC_80ca06374aba4f0bbde29d70a0ac7a15" concept="clcid-ci-ar:DanWeiMuGongSiQiTaYingShouKuanHuaiZhangZhunBeiQingKuang" label="单位：母公司其他应收款坏账准备情况" selectOptions="_buildInScales" controlType="Combobox" cellType="Scale" appId="_GBC_fe964b2b8e824335995eaad4df852022"/>
      <m:item xlName="_GBC_e2ca206ffc72482a9cbe8c86c5688b1f" concept="clcid-ci-ar:BiZhongMuGongSiQiTaYingShouKuanHuaiZhangZhunBeiQingKuang" label="币种：母公司其他应收款坏账准备情况" selectOptions="_buildInISO4217" controlType="Combobox" cellType="Measure" appId="_GBC_fe964b2b8e824335995eaad4df852022"/>
      <m:placeholder xlName="_PLD_599b4552113b431d9950cc345fc3c771" addr="T0R0C0S2_1"/>
      <m:placeholder xlName="_PLD_b04fb91e27324be18dbb1170501ea7c2" addr="T0R0C1S2_1"/>
      <m:placeholder xlName="_PLD_3162774660ba4bd791229ed0557bee42" addr="T0R0C2S1_4"/>
      <m:placeholder xlName="_PLD_d14d39f809c34e24be6fc317d43acf45" addr="T0R0C6S2_1"/>
      <m:placeholder xlName="_PLD_f408f7d036804cc28ba43a0439189aa1" addr="T0R1C2S1_1"/>
      <m:placeholder xlName="_PLD_694fce967684431e964389b1fbfd7773" addr="T0R1C3S1_1"/>
      <m:placeholder xlName="_PLD_59153f559aba461288ad06bff0782b2d" addr="T0R1C4S1_1"/>
      <m:placeholder xlName="_PLD_51a0476d1e2f444f8723da1988f813f5" addr="T0R1C5S1_1"/>
      <m:tuple xlName="_TUP_6f56b657771645c385c6c7407469a695" concept="clcid-pte:QiTaYingShouKuanHuaiZhangZhunBeiMingXi" default_row="2" addr="T0R2C">
        <m:item xlName="_GBC_fb8d6e7c5bc042dc85d967878b3ea64b" concept="clcid-pte:QiTaYingShouKuanHuaiZhangZhunBeiMingXiLeiBie" label="其他应收款坏账准备明细-类别" unitRef="_GBC_e2ca206ffc72482a9cbe8c86c5688b1f" addr="T0R2C0S1_1" appId="_GBC_fe964b2b8e824335995eaad4df852022">
          <m:axisValue occRef="母公司"/>
        </m:item>
        <m:item xlName="_GBC_dddca0d610a2461f9e54143a7f614962" concept="clcid-pte:QiTaYingShouKuanHuaiZhangZhunBeiMingXiFaShengE" label="其他应收款坏账准备明细-发生额" periodRef="本期期初数" mulRef="_GBC_80ca06374aba4f0bbde29d70a0ac7a15" unitRef="_GBC_e2ca206ffc72482a9cbe8c86c5688b1f" addr="T0R2C1S1_1" formatStyle="Comma" appId="_GBC_fe964b2b8e824335995eaad4df852022">
          <m:axisValue occRef="母公司"/>
        </m:item>
        <m:item xlName="_GBC_184fa02c578a4690b104478f0e044325" concept="clcid-pte:QiTaYingShouKuanHuaiZhangZhunBeiMingXiBenQiJiTi" label="其他应收款坏账准备明细-本期计提" mulRef="_GBC_80ca06374aba4f0bbde29d70a0ac7a15" unitRef="_GBC_e2ca206ffc72482a9cbe8c86c5688b1f" addr="T0R2C2S1_1" formatStyle="Comma" appId="_GBC_fe964b2b8e824335995eaad4df852022">
          <m:axisValue occRef="母公司"/>
        </m:item>
        <m:item xlName="_GBC_3f26e308421045bb975f1ae370cd83ea" concept="clcid-pte:QiTaYingShouKuanHuaiZhangZhunBeiMingXiShouHuiHuoZhuanHui" label="其他应收款坏账准备明细-收回或转回" mulRef="_GBC_80ca06374aba4f0bbde29d70a0ac7a15" unitRef="_GBC_e2ca206ffc72482a9cbe8c86c5688b1f" addr="T0R2C3S1_1" formatStyle="Comma" appId="_GBC_fe964b2b8e824335995eaad4df852022">
          <m:axisValue occRef="母公司"/>
        </m:item>
        <m:item xlName="_GBC_aa8abb5fb0d04b79b80696fa86770887" concept="clcid-pte:QiTaYingShouKuanHuaiZhangZhunBeiMingXiZhuanXiaoHuoHeXiao" label="其他应收款坏账准备明细-转销或核销" mulRef="_GBC_80ca06374aba4f0bbde29d70a0ac7a15" unitRef="_GBC_e2ca206ffc72482a9cbe8c86c5688b1f" addr="T0R2C4S1_1" formatStyle="Comma" appId="_GBC_fe964b2b8e824335995eaad4df852022">
          <m:axisValue occRef="母公司"/>
        </m:item>
        <m:item xlName="_GBC_05e980d7d85e451eaf545c99866a0e9b" concept="clcid-pte:QiTaYingShouKuanHuaiZhangZhunBeiMingXiQiTaBianDong" label="其他应收款坏账准备明细-其他变动" mulRef="_GBC_80ca06374aba4f0bbde29d70a0ac7a15" unitRef="_GBC_e2ca206ffc72482a9cbe8c86c5688b1f" addr="T0R2C5S1_1" formatStyle="Comma" appId="_GBC_fe964b2b8e824335995eaad4df852022">
          <m:axisValue occRef="母公司"/>
        </m:item>
        <m:item xlName="_GBC_48e943d01d1e493b90d01047ccbe4a9d" concept="clcid-pte:QiTaYingShouKuanHuaiZhangZhunBeiMingXiFaShengE" label="其他应收款坏账准备明细-发生额" mulRef="_GBC_80ca06374aba4f0bbde29d70a0ac7a15" unitRef="_GBC_e2ca206ffc72482a9cbe8c86c5688b1f" addr="T0R2C6S1_1" formatStyle="Comma" appId="_GBC_fe964b2b8e824335995eaad4df852022">
          <m:axisValue occRef="母公司"/>
        </m:item>
      </m:tuple>
      <m:placeholder xlName="_PLD_0d6a18f5af5d4d138b36d154b7e8d801" addr="T0R4C0S1_1"/>
      <m:item xlName="_GBC_c57c2b3c361042469dc9d001ff23c206" concept="clcid-pte:QiTaYingShouKuanJiTiDeHuaiZhangZhunBeiYuE" label="其他应收款计提的坏账准备余额" periodRef="本期期初数" mulRef="_GBC_80ca06374aba4f0bbde29d70a0ac7a15" unitRef="_GBC_e2ca206ffc72482a9cbe8c86c5688b1f" addr="T0R4C1S1_1" formatStyle="Comma" appId="_GBC_fe964b2b8e824335995eaad4df852022">
        <m:complexRule comparator="Eq" title="母公司其他应收款计提的坏账准备余额@本期期初数" test=" $_GBC_dddca0d610a2461f9e54143a7f614962" id="C2921d773a1434e2388e7d97a1a550979"/>
        <m:axisValue occRef="母公司"/>
      </m:item>
      <m:item xlName="_GBC_0b12fb5d3d7b4eeb95f72c58928503c2" concept="clcid-pte:QiTaYingShouKuanHuaiZhangZhunBeiBenQiJiTi" label="其他应收款坏账准备本期计提" mulRef="_GBC_80ca06374aba4f0bbde29d70a0ac7a15" unitRef="_GBC_e2ca206ffc72482a9cbe8c86c5688b1f" addr="T0R4C2S1_1" formatStyle="Comma" appId="_GBC_fe964b2b8e824335995eaad4df852022">
        <m:complexRule comparator="Eq" title="母公司其他应收款坏账准备本期计提" test=" $_GBC_184fa02c578a4690b104478f0e044325" id="C8cd347753e554b9288ae8f1cf531f80a"/>
        <m:axisValue occRef="母公司"/>
      </m:item>
      <m:item xlName="_GBC_a391d809e7924dcf8474dc9ec6c0a3f2" concept="clcid-pte:QiTaYingShouKuanHuaiZhangZhunBeiBenQiShouHuiHuoZhuanHui" label="其他应收款坏账准备本期收回或转回" mulRef="_GBC_80ca06374aba4f0bbde29d70a0ac7a15" unitRef="_GBC_e2ca206ffc72482a9cbe8c86c5688b1f" addr="T0R4C3S1_1" formatStyle="Comma" appId="_GBC_fe964b2b8e824335995eaad4df852022">
        <m:complexRule comparator="Eq" title="母公司其他应收款坏账准备本期收回或转回" test=" $_GBC_3f26e308421045bb975f1ae370cd83ea" id="C57d90ee719a746dab1ecd21ee041d453"/>
        <m:axisValue occRef="母公司"/>
      </m:item>
      <m:item xlName="_GBC_290283100a274ea1b9f4e75b636df695" concept="clcid-pte:QiTaYingShouKuanHuaiZhangZhunBeiBenQiZhuanXiaoHuoHeXiao" label="其他应收款坏账准备本期转销或核销" mulRef="_GBC_80ca06374aba4f0bbde29d70a0ac7a15" unitRef="_GBC_e2ca206ffc72482a9cbe8c86c5688b1f" addr="T0R4C4S1_1" formatStyle="Comma" appId="_GBC_fe964b2b8e824335995eaad4df852022">
        <m:complexRule comparator="Eq" title="母公司其他应收款坏账准备本期转销或核销" test=" $_GBC_aa8abb5fb0d04b79b80696fa86770887" id="Cf7cf2f832a2c48be8b0183a6adbcb50d"/>
        <m:axisValue occRef="母公司"/>
      </m:item>
      <m:item xlName="_GBC_195b2b9ae20e4a548f9e4092ae10b560" concept="clcid-pte:QiTaYingShouKuanHuaiZhangZhunBeiBenQiQiTaBianDong" label="其他应收款坏账准备本期其他变动" mulRef="_GBC_80ca06374aba4f0bbde29d70a0ac7a15" unitRef="_GBC_e2ca206ffc72482a9cbe8c86c5688b1f" addr="T0R4C5S1_1" formatStyle="Comma" appId="_GBC_fe964b2b8e824335995eaad4df852022">
        <m:complexRule comparator="Eq" title="母公司其他应收款坏账准备本期其他变动" test=" $_GBC_05e980d7d85e451eaf545c99866a0e9b" id="Cfb622668be4949f88c1d657744b77238"/>
        <m:axisValue occRef="母公司"/>
      </m:item>
      <m:item xlName="_GBC_1e1c86967f9b44bb81843663eaae5e95" concept="clcid-pte:QiTaYingShouKuanJiTiDeHuaiZhangZhunBeiYuE" label="其他应收款计提的坏账准备余额" mulRef="_GBC_80ca06374aba4f0bbde29d70a0ac7a15" unitRef="_GBC_e2ca206ffc72482a9cbe8c86c5688b1f" addr="T0R4C6S1_1" formatStyle="Comma" appId="_GBC_fe964b2b8e824335995eaad4df852022">
        <m:complexRule comparator="Eq" title="母公司其他应收款计提的坏账准备余额" test=" $_GBC_48e943d01d1e493b90d01047ccbe4a9d" id="C2ecaab4b44be49439d4e647b598b566e"/>
        <m:axisValue occRef="母公司"/>
      </m:item>
      <m:item xlName="_GBC_f8ce6c07169e42188641fc1bc1ab86d4" concept="clcid-ci-ar:ShiFouShiYongMuGongSiQiTaYingShouKuanHuaiZhangZhunBeiZhuanHuiHuoShouHuiJinEZhongYaoDe" label="是否适用：母公司其他应收款坏账准备转回或收回金额重要的" selectOptions="_buildInAppliance" controlType="CustomCheckbox" cRanges="[{&quot;StartName&quot;:&quot;_GBC_f8ce6c07169e42188641fc1bc1ab86d4&quot;,&quot;EndName&quot;:&quot;_GBC_375f83dbdcf74c748c5882ec78cbdec1&quot;,&quot;CType&quot;:1}]"/>
      <m:item xlName="_GBC_b8d9d7fad9944e7e9793424f67f27c27" concept="clcid-ci-ar:DanWeiMuGongSiQiTaYingShouKuanHuaiZhangZhunBeiZhuanHuiHuoShouHuiJinEZhongYaoDe" label="单位：母公司其他应收款坏账准备转回或收回金额重要的" selectOptions="_buildInScales" controlType="Combobox" cellType="Scale" appId="_GBC_f8ce6c07169e42188641fc1bc1ab86d4"/>
      <m:item xlName="_GBC_1832d7d7a74f4bbea3af0d795f8eb24b" concept="clcid-ci-ar:BiZhongMuGongSiQiTaYingShouKuanHuaiZhangZhunBeiZhuanHuiHuoShouHuiJinEZhongYaoDe" label="币种：母公司其他应收款坏账准备转回或收回金额重要的" selectOptions="_buildInISO4217" controlType="Combobox" cellType="Measure" appId="_GBC_f8ce6c07169e42188641fc1bc1ab86d4"/>
      <m:placeholder xlName="_PLD_d5b0eaa2898f4a688e68647b8427b4df" addr="T1R0C0S1_1"/>
      <m:placeholder xlName="_PLD_530699891fa84ba4b2d75e9bb31a4290" addr="T1R0C1S1_1"/>
      <m:placeholder xlName="_PLD_851b9e0f97b24fe290c8c8fe22f713a1" addr="T1R0C2S1_1"/>
      <m:tuple xlName="_TUP_b0ebc99562e1457ea367f6dbe07f4512" concept="clcid-pte:ZhuanHuiHuoShouHuiDeQiTaYingShouZhangKuanMingXi" default_row="2" addr="T1R1C">
        <m:item xlName="_GBC_b713510051e14ff7b7f790f5a8d32ec0" concept="clcid-pte:ZhuanHuiHuoShouHuiDeQiTaYingShouZhangKuanMingXiDanWeiMingCheng" label="转回或收回的其他应收账款明细-单位名称" addr="T1R1C0S1_1" appId="_GBC_f8ce6c07169e42188641fc1bc1ab86d4">
          <m:axisValue occRef="母公司"/>
        </m:item>
        <m:item xlName="_GBC_076d911d21cc40f39d0741e663d098ec" concept="clcid-pte:ZhuanHuiHuoShouHuiDeQiTaYingShouZhangKuanMingXiZhuanHuiHuoShouHuiJinE" label="转回或收回的其他应收账款明细-转回或收回金额" mulRef="_GBC_b8d9d7fad9944e7e9793424f67f27c27" unitRef="_GBC_1832d7d7a74f4bbea3af0d795f8eb24b" addr="T1R1C1S1_1" formatStyle="Comma" appId="_GBC_f8ce6c07169e42188641fc1bc1ab86d4">
          <m:axisValue occRef="母公司"/>
        </m:item>
        <m:item xlName="_GBC_7811f9ac0ecf43e790a912eae27269f0" concept="clcid-pte:ZhuanHuiHuoShouHuiDeQiTaYingShouZhangKuanMingXiShouHuiFangShi" label="转回或收回的其他应收账款明细-收回方式" addr="T1R1C2S1_1" appId="_GBC_f8ce6c07169e42188641fc1bc1ab86d4">
          <m:axisValue occRef="母公司"/>
        </m:item>
      </m:tuple>
      <m:placeholder xlName="_PLD_48d8677622854686a77588113fd51996" addr="T1R3C0S1_1"/>
      <m:item xlName="_GBC_375f83dbdcf74c748c5882ec78cbdec1" concept="clcid-pte:BenBaoGaoQiQiTaYingShouKuanHuaiZhangZhunBeiZhuanHuiHuoShouHuiJinEHeJi" label="本报告期其他应收款坏账准备转回或收回金额合计" mulRef="_GBC_b8d9d7fad9944e7e9793424f67f27c27" unitRef="_GBC_1832d7d7a74f4bbea3af0d795f8eb24b" addr="T1R3C1S1_1" formatStyle="Comma" appId="_GBC_f8ce6c07169e42188641fc1bc1ab86d4">
        <m:complexRule comparator="Eq" title="本报告期其他应收款坏账准备转回或收回金额合计" test=" $_GBC_076d911d21cc40f39d0741e663d098ec" id="Ccf884412189a448b99d1589d62f910e8"/>
        <m:axisValue occRef="母公司"/>
      </m:item>
    </m:section>
    <m:section xlName="_SEC_95497f8a3ba04097840502fb3e809791" title="本报告期实际核销的其他应收款情况" convertSummaryRule="NoConvert" helpId="112002209">
      <m:item xlName="_GBC_1513ed448adb4dda8e855e090428591f" concept="clcid-ci-ar:ShiFouShiYongMuGongSiBenQiShiJiHeXiaoDeQiTaYingShouKuanQingKuang" label="是否适用：母公司本期实际核销的其他应收款情况" selectOptions="_buildInAppliance" controlType="CustomCheckbox" cRanges="{&quot;StartName&quot;:&quot;_GBC_1513ed448adb4dda8e855e090428591f&quot;,&quot;EndName&quot;:&quot;_GBC_1e7712bada034ceba03687b254caa879&quot;,&quot;CType&quot;:1,&quot;DisplayText&quot;:null}"/>
      <m:item xlName="_GBC_3d8e5ecc26a9400b96b75cceaa3f6c62" concept="clcid-ci-ar:DanWeiMuGongSiCaiWuFuZhuBenBaoGaoQiShiJiHeXiaoDeQiTaYingShouKuanXiangQingKuang" label="单位：母公司财务附注：本报告期实际核销的其他应收款项情况" selectOptions="_buildInScales" controlType="Combobox" cellType="Scale" appId="_GBC_1513ed448adb4dda8e855e090428591f"/>
      <m:item xlName="_GBC_46282372a95c444484464ed92e63107c" concept="clcid-ci-ar:BiZhongMuGongSiCaiWuFuZhuBenBaoGaoQiShiJiHeXiaoDeQiTaYingShouKuanXiangQingKuang" label="币种：母公司财务附注：本报告期实际核销的其他应收款项情况" selectOptions="_buildInISO4217" controlType="Combobox" cellType="Measure" appId="_GBC_1513ed448adb4dda8e855e090428591f"/>
      <m:placeholder xlName="_PLD_2da1a75d27154fdf9aaa546f0880b2e0" addr="T0R0C0S1_1"/>
      <m:placeholder xlName="_PLD_171d3bd6afe748869c9f4ecd891202d7" addr="T0R0C1S1_1"/>
      <m:placeholder xlName="_PLD_6bf77b63326846a4a037b7780aabe3ca" addr="T0R1C0S1_1"/>
      <m:item xlName="_GBC_e7913b27eed24766a2eeed8601d3b54c" concept="clcid-pte:QiTaYingShouKuanQianKuanChongXiaoHuaiZhangHeJi" label="其他应收款欠款冲销坏帐合计" mulRef="_GBC_3d8e5ecc26a9400b96b75cceaa3f6c62" unitRef="_GBC_46282372a95c444484464ed92e63107c" addr="T0R1C1S1_1" formatStyle="Comma" appId="_GBC_1513ed448adb4dda8e855e090428591f">
        <m:axisValue occRef="母公司"/>
      </m:item>
      <m:item xlName="_GBC_9c869030965c44c2962f562c051ed47e" concept="clcid-ci-ar:ShiFouShiYongMuGongSiQiZhongZhongYaoDeQiTaYingShouKuanHeXiaoQingKuang" label="是否适用：母公司其中重要的其他应收款核销情况" selectOptions="_buildInAppliance" controlType="CustomCheckbox" cRanges="{&quot;StartName&quot;:&quot;_GBC_9c869030965c44c2962f562c051ed47e&quot;,&quot;EndName&quot;:&quot;_GBC_554887cd8320412c9dc3259928346bb2&quot;,&quot;CType&quot;:1,&quot;DisplayText&quot;:null}"/>
      <m:item xlName="_GBC_1b31085c19534beba9942453de50bca6" concept="clcid-ci-ar:DanWeiMuGongSiCaiWuFuZhuZhongYaoDeQiTaYingShouZhangKuanHeXiaoQingKuang" label="单位：母公司财务附注：重要的其他应收款核销情况" selectOptions="_buildInScales" controlType="Combobox" cellType="Scale" appId="_GBC_9c869030965c44c2962f562c051ed47e"/>
      <m:item xlName="_GBC_3f0cda3aeb814db49e5bd77221e80d86" concept="clcid-ci-ar:BiZhongMuGongSiCaiWuFuZhuZhongYaoDeQiTaYingShouZhangKuanHeXiaoQingKuang" label="币种：母公司财务附注：重要的其他应收款核销情况" selectOptions="_buildInISO4217" controlType="Combobox" cellType="Measure" appId="_GBC_9c869030965c44c2962f562c051ed47e"/>
      <m:placeholder xlName="_PLD_8832cdf174684c5e87359d846523cb2a" addr="T1R0C0S1_1"/>
      <m:placeholder xlName="_PLD_ebb9e2442e784ac78a1f2b4620429c81" addr="T1R0C1S1_1"/>
      <m:placeholder xlName="_PLD_c781bcea5d1c4af3b26f232084e4b48f" addr="T1R0C2S1_1"/>
      <m:placeholder xlName="_PLD_3eda35e34a5f41b3b1969002d1e7f288" addr="T1R0C3S1_1"/>
      <m:placeholder xlName="_PLD_be426f0354a440d48f2612c7d683d439" addr="T1R0C4S1_1"/>
      <m:placeholder xlName="_PLD_76f3e6b32fdb4d86a7a4cc671f75bef9" addr="T1R0C5S1_1"/>
      <m:tuple xlName="_TUP_b7857319bc11453ea032260ce5c51355" concept="clcid-pte:ZhongYaoDeQiTaYingShouZhangKuanHeXiaoMingXi" default_row="2" addr="T1R1C">
        <m:item xlName="_GBC_11036e12e1254ad5b4456bfb52806696" concept="clcid-pte:ZhongYaoDeQiTaYingShouZhangKuanHeXiaoMingXiDanWeiMingCheng" label="重要的其他应收账款核销明细-单位名称" addr="T1R1C0S1_1" appId="_GBC_9c869030965c44c2962f562c051ed47e">
          <m:axisValue occRef="母公司"/>
        </m:item>
        <m:item xlName="_GBC_4d487cdea9174bb3950cc0f38ff0f2f7" concept="clcid-pte:ZhongYaoDeQiTaYingShouZhangKuanHeXiaoMingXiQiTaYingShouKuanXingZhi" label="重要的其他应收账款核销明细-其他应收款性质" addr="T1R1C1S1_1" appId="_GBC_9c869030965c44c2962f562c051ed47e">
          <m:axisValue occRef="母公司"/>
        </m:item>
        <m:item xlName="_GBC_7f03565c3ee04f46bfe1851abeeead71" concept="clcid-pte:ZhongYaoDeQiTaYingShouZhangKuanHeXiaoMingXiHeXiaoJinE" label="重要的其他应收账款核销明细-核销金额" mulRef="_GBC_1b31085c19534beba9942453de50bca6" unitRef="_GBC_3f0cda3aeb814db49e5bd77221e80d86" addr="T1R1C2S1_1" formatStyle="Comma" appId="_GBC_9c869030965c44c2962f562c051ed47e">
          <m:axisValue occRef="母公司"/>
        </m:item>
        <m:item xlName="_GBC_18e49ca1acce47de9862ec7cff03b92e" concept="clcid-pte:ZhongYaoDeQiTaYingShouZhangKuanHeXiaoMingXiHeXiaoYuanYin" label="重要的其他应收账款核销明细-核销原因" addr="T1R1C3S1_1" appId="_GBC_9c869030965c44c2962f562c051ed47e">
          <m:axisValue occRef="母公司"/>
        </m:item>
        <m:item xlName="_GBC_2aa0e391237c4424b969a841ac6eda0a" concept="clcid-pte:ZhongYaoDeQiTaYingShouZhangKuanHeXiaoMingXiLvXingDeHeXiaoChengXu" label="重要的其他应收账款核销明细-履行的核销程序" addr="T1R1C4S1_1" appId="_GBC_9c869030965c44c2962f562c051ed47e">
          <m:axisValue occRef="母公司"/>
        </m:item>
        <m:item xlName="_GBC_c399709b6a0342a4ba4194b44e9379de" concept="clcid-pte:ZhongYaoDeQiTaYingShouZhangKuanHeXiaoMingXiKuanXiangShiFouYinGuanLianJiaoYiChanSheng" label="重要的其他应收账款核销明细-款项是否因关联交易产生" selectOptions="_buildInYesNo" addr="T1R1C5S1_1" controlType="Combobox" appId="_GBC_9c869030965c44c2962f562c051ed47e">
          <m:axisValue occRef="母公司"/>
        </m:item>
      </m:tuple>
      <m:placeholder xlName="_PLD_375185d0264f4cba96ec682d6d4b84db" addr="T1R3C0S1_1"/>
      <m:item xlName="_GBC_554887cd8320412c9dc3259928346bb2" concept="clcid-pte:ZhongYaoDeQiTaYingShouZhangKuanHeXiaoJinEHeJi" label="重要的其他应收账款核销金额合计" mulRef="_GBC_1b31085c19534beba9942453de50bca6" unitRef="_GBC_3f0cda3aeb814db49e5bd77221e80d86" addr="T1R3C2S1_1" formatStyle="Comma" appId="_GBC_9c869030965c44c2962f562c051ed47e">
        <m:complexRule comparator="Eq" title="母公司重要的其他应收账款核销金额合计" test=" $_GBC_7f03565c3ee04f46bfe1851abeeead71" id="C2f84e1e3dfb34ed98eff1c43377e6bd7"/>
        <m:axisValue occRef="母公司"/>
      </m:item>
      <m:item xlName="_GBC_a3327d4637ec4274aa83caff4b6e71fd" concept="clcid-ci-ar:ShiFouShiYongMuGongSiQiTaYingShouKuanHeXiaoShuoMing" label="是否适用：母公司其他应收款核销说明" selectOptions="_buildInAppliance" controlType="CustomCheckbox" cRanges="{&quot;StartName&quot;:&quot;_GBC_a3327d4637ec4274aa83caff4b6e71fd&quot;,&quot;EndName&quot;:&quot;_GBC_1e7712bada034ceba03687b254caa879&quot;,&quot;CType&quot;:1,&quot;DisplayText&quot;:null}"/>
      <m:item xlName="_GBC_1e7712bada034ceba03687b254caa879" concept="clcid-pte:QiTaYingShouKuanChongXiaoHuaiZhangMingXiDeShuoMing" label="其他应收款冲销坏帐明细的说明" appId="_GBC_a3327d4637ec4274aa83caff4b6e71fd">
        <m:axisValue occRef="母公司"/>
      </m:item>
    </m:section>
    <m:section xlName="_SEC_6f759e5be9a9426cadf575a65a7d3434" title="按欠款方归集的期末余额前五名的其他应收款情况" helpId="112002209">
      <m:item xlName="_GBC_40b667221c1442478b0cdaa57feca3d8"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40b667221c1442478b0cdaa57feca3d8&quot;,&quot;EndName&quot;:&quot;_GBC_5f84c52c682945d6ba8ef1ef51391d9b&quot;,&quot;CType&quot;:1,&quot;DisplayText&quot;:null}"/>
      <m:item xlName="_GBC_a5049697dafb47839070e9dec68636fd" concept="clcid-ci-ar:DanWeiMuGongSiCaiWuFuZhuQiTaYingShouZhangKuanQianWuMingQianKuanQingKuang" label="单位：母公司财务附注：其他应收账款前五名欠款情况" selectOptions="_buildInScales" controlType="Combobox" cellType="Scale" appId="_GBC_40b667221c1442478b0cdaa57feca3d8"/>
      <m:item xlName="_GBC_6c4661b2d22f41aeb2f5a016fbe1a3ac" concept="clcid-ci-ar:BiZhongMuGongSiCaiWuFuZhuQiTaYingShouZhangKuanQianWuMingQianKuanQingKuang" label="币种：母公司财务附注：其他应收账款前五名欠款情况" selectOptions="_buildInISO4217" controlType="Combobox" cellType="Measure" appId="_GBC_40b667221c1442478b0cdaa57feca3d8"/>
      <m:placeholder xlName="_PLD_5d9d48950c334f3ebe69358594de6f5a" addr="T0R0C0S1_1"/>
      <m:placeholder xlName="_PLD_df4099a15e4547eca8a8712932025d41" addr="T0R0C1S1_1"/>
      <m:placeholder xlName="_PLD_bddd90579b9f4693b33fb01a34a3cc74" addr="T0R0C2S1_1"/>
      <m:placeholder xlName="_PLD_ebce2f2b8a5b44c0a8efa1f8472d726f" addr="T0R0C3S1_1"/>
      <m:placeholder xlName="_PLD_4ee275521dbe4dc2baaaf49d9294de38" addr="T0R0C4S1_1"/>
      <m:placeholder xlName="_PLD_f63b55aec3964290829b6afe171881b8" addr="T0R0C5S1_1"/>
      <m:tuple xlName="_TUP_0146960361f9400f96cf10884e0c6b7e" concept="clcid-pte:QiTaYingShouKuanQianKuanHuMingXi" default_row="5" addr="T0R1C">
        <m:item xlName="_GBC_aed74cee7ab942c8b3000bdf40f0a9b3" concept="clcid-pte:QiTaYingShouKuanQianKuanHuMingCheng" label="其他应收款欠款户名称" addr="T0R1C0S1_1" appId="_GBC_40b667221c1442478b0cdaa57feca3d8">
          <m:axisValue occRef="母公司"/>
        </m:item>
        <m:item xlName="_GBC_1637e8977c6c4a76bf0a32d1205c820e" concept="clcid-pte:QiTaYingShouKuanQianKuanHuKuanXiangDeXingZhi" label="其他应收款欠款户款项的性质" addr="T0R1C1S1_1" appId="_GBC_40b667221c1442478b0cdaa57feca3d8">
          <m:axisValue occRef="母公司"/>
        </m:item>
        <m:item xlName="_GBC_e6feb047d52a40a8b31fd8576266ba34" concept="clcid-pte:QiTaYingShouKuanQianKuanHuQianKuanJinE" label="其他应收款欠款户欠款金额" mulRef="_GBC_a5049697dafb47839070e9dec68636fd" unitRef="_GBC_6c4661b2d22f41aeb2f5a016fbe1a3ac" addr="T0R1C2S1_1" formatStyle="Comma" appId="_GBC_40b667221c1442478b0cdaa57feca3d8">
          <m:axisValue occRef="母公司"/>
        </m:item>
        <m:item xlName="_GBC_9236b5596b8f4030a953e4902a262330" concept="clcid-pte:QiTaYingShouKuanQianKuanHuQianKuanShiJian" label="其他应收款欠款户欠款时间" addr="T0R1C3S1_1" appId="_GBC_40b667221c1442478b0cdaa57feca3d8">
          <m:axisValue occRef="母公司"/>
        </m:item>
        <m:item xlName="_GBC_c38ca10240354c4e956980197b4a2867" concept="clcid-pte:QiTaYingShouZhangKuanQianKuanHuZhanQiTaYingShouZhangKuanZongEDeBiLi" label="其他应收帐款欠款户占其他应收账款总额的比例" addr="T0R1C4S1_1" baseScale="0.01" formatStyle="Comma" appId="_GBC_40b667221c1442478b0cdaa57feca3d8">
          <m:axisValue occRef="母公司"/>
        </m:item>
        <m:item xlName="_GBC_a820c0777c3a43ed8b6dff4449f4f4dc" concept="clcid-pte:QiTaYingShouKuanQianKuanHuHuaiZhangZhunBeiQiMoYuE" label="其他应收款欠款户坏账准备期末余额" mulRef="_GBC_a5049697dafb47839070e9dec68636fd" unitRef="_GBC_6c4661b2d22f41aeb2f5a016fbe1a3ac" addr="T0R1C5S1_1" formatStyle="Comma" appId="_GBC_40b667221c1442478b0cdaa57feca3d8">
          <m:axisValue occRef="母公司"/>
        </m:item>
      </m:tuple>
      <m:placeholder xlName="_PLD_a7f472d740c84362a157258c79bd0672" addr="T0R6C0S1_1"/>
      <m:item xlName="_GBC_998cbf131e0c4b76ad6b6bbb86a63f5f" concept="clcid-pte:QiTaYingShouKuanQianKuanHuQianKuanJinEHeJi" label="其他应收款欠款户欠款金额合计" mulRef="_GBC_a5049697dafb47839070e9dec68636fd" unitRef="_GBC_6c4661b2d22f41aeb2f5a016fbe1a3ac" addr="T0R6C2S1_1" formatStyle="Comma" appId="_GBC_40b667221c1442478b0cdaa57feca3d8">
        <m:complexRule comparator="Eq" title="母公司其他应收款欠款户欠款金额合计" test=" $_GBC_e6feb047d52a40a8b31fd8576266ba34" id="C1c58d057f07049ca97db70726d7d47a3"/>
        <m:axisValue occRef="母公司"/>
      </m:item>
      <m:item xlName="_GBC_debdba39adbe4c598ddff9b430f7fde1" concept="clcid-pte:QiTaYingShouZhangKuanQianKuanHuZhanQiTaYingShouZhangKuanZongEDeBiLiHeJi" label="其他应收帐款欠款户占其他应收账款总额的比例合计" addr="T0R6C4S1_1" baseScale="0.01" formatStyle="Comma" appId="_GBC_40b667221c1442478b0cdaa57feca3d8">
        <m:complexRule comparator="Eq" title="母公司其他应收帐款欠款户占其他应收账款总额的比例合计" test=" $_GBC_c38ca10240354c4e956980197b4a2867" id="Cc12efcae2ec4473899646c5059caaa23"/>
        <m:axisValue occRef="母公司"/>
      </m:item>
      <m:item xlName="_GBC_5f84c52c682945d6ba8ef1ef51391d9b" concept="clcid-pte:QiTaYingShouKuanQianKuanHuHuaiZhangZhunBeiQiMoYuEHeJi" label="其他应收款欠款户坏账准备期末余额合计" mulRef="_GBC_a5049697dafb47839070e9dec68636fd" unitRef="_GBC_6c4661b2d22f41aeb2f5a016fbe1a3ac" addr="T0R6C5S1_1" formatStyle="Comma" appId="_GBC_40b667221c1442478b0cdaa57feca3d8">
        <m:complexRule comparator="Eq" title="母公司其他应收款欠款户坏账准备期末余额合计" test=" $_GBC_a820c0777c3a43ed8b6dff4449f4f4dc" id="C209f240f373044d3a36b2d3307baa5bf"/>
        <m:axisValue occRef="母公司"/>
      </m:item>
    </m:section>
    <m:section xlName="_SEC_c503ea1b9c7e4198b86f2abbf23b2ab9" title="按应收金额确认的政府补助" helpId="112002209" helpText="注：公司未能在预计时点收到预计金额的政府补助，应说明原因。">
      <m:item xlName="_GBC_5e2cfb8b8db54872b314bf1b01b59f87" concept="clcid-ci-ar:ShiFouShiYongMuGongSiSheJiZhengFuBuZhuDeYingShouKuanXiang" label="是否适用：母公司涉及政府补助的应收款项" selectOptions="_buildInAppliance" controlType="CustomCheckbox" cRanges="{&quot;StartName&quot;:&quot;_GBC_5e2cfb8b8db54872b314bf1b01b59f87&quot;,&quot;EndName&quot;:&quot;_GBC_d9510f981b6148b2b212a569cb8d3270&quot;,&quot;CType&quot;:1,&quot;DisplayText&quot;:null}"/>
      <m:item xlName="_GBC_5c7bfe4298b9416889479042732eee61" concept="clcid-ci-ar:DanWeiMuGongSiCaiWuFuZhuAnYingShouJinEQueRenDeZhengFuBuZhu" label="单位：母公司财务附注：按应收金额确认的政府补助" selectOptions="_buildInScales" controlType="Combobox" cellType="Scale" appId="_GBC_5e2cfb8b8db54872b314bf1b01b59f87"/>
      <m:item xlName="_GBC_ee4967a116d848a590b7e5ea721aeda9" concept="clcid-ci-ar:BiZhongMuGongSiCaiWuFuZhuAnYingShouJinEQueRenDeZhengFuBuZhu" label="币种：母公司财务附注：按应收金额确认的政府补助" selectOptions="_buildInISO4217" controlType="Combobox" cellType="Measure" appId="_GBC_5e2cfb8b8db54872b314bf1b01b59f87"/>
      <m:placeholder xlName="_PLD_de0529720fe345128215eb3d280afc47" addr="T0R0C0S1_1"/>
      <m:placeholder xlName="_PLD_9f10227c82054ea4941a3f345538dce2" addr="T0R0C1S1_1"/>
      <m:placeholder xlName="_PLD_b3d2bacab94847d2b96c2cf1dfc63d38" addr="T0R0C2S1_1"/>
      <m:placeholder xlName="_PLD_954bc6bd0d794890952fb83ed51af3e2" addr="T0R0C3S1_1"/>
      <m:placeholder xlName="_PLD_349c51682f954d8f8e200c23c1a75771" addr="T0R0C4S1_1"/>
      <m:tuple xlName="_TUP_edcec992d36749dbafc960a293a906aa" concept="clcid-pte:AnYingShouJinEQueRenDeZhengFuBuZhuMingXi" default_row="2" addr="T0R1C">
        <m:item xlName="_GBC_6c295055cdf748b2ba77d8017427cfcb" concept="clcid-pte:AnYingShouJinEQueRenDeZhengFuBuZhuDanWeiMingCheng" label="按应收金额确认的政府补助-单位名称" addr="T0R1C0S1_1" appId="_GBC_5e2cfb8b8db54872b314bf1b01b59f87">
          <m:axisValue occRef="母公司"/>
        </m:item>
        <m:item xlName="_GBC_77ffb0c827194602859dec2836ff606e" concept="clcid-pte:AnYingShouJinEQueRenDeZhengFuBuZhuXiangMuMingCheng" label="按应收金额确认的政府补助-政府补助项目名称" addr="T0R1C1S1_1" appId="_GBC_5e2cfb8b8db54872b314bf1b01b59f87">
          <m:axisValue occRef="母公司"/>
        </m:item>
        <m:item xlName="_GBC_c4c9f925c97a4a4390fb3ad501a63731" concept="clcid-pte:AnYingShouJinEQueRenDeZhengFuBuZhu" label="按应收金额确认的政府补助" mulRef="_GBC_5c7bfe4298b9416889479042732eee61" unitRef="_GBC_ee4967a116d848a590b7e5ea721aeda9" addr="T0R1C2S1_1" formatStyle="Comma" appId="_GBC_5e2cfb8b8db54872b314bf1b01b59f87">
          <m:axisValue occRef="母公司"/>
        </m:item>
        <m:item xlName="_GBC_722f81cdd21e434d9c2560373cfec652" concept="clcid-pte:AnYingShouJinEQueRenDeZhengFuBuZhuQiMoZhangLing" label="按应收金额确认的政府补助-期末账龄" addr="T0R1C3S1_1" appId="_GBC_5e2cfb8b8db54872b314bf1b01b59f87">
          <m:axisValue occRef="母公司"/>
        </m:item>
        <m:item xlName="_GBC_af9c3440370b45efa7a56eb4cfdceb41" concept="clcid-pte:AnYingShouJinEQueRenDeZhengFuBuZhuYuJiShouQuDeShiJianJinEJiYiJu" label="按应收金额确认的政府补助-预计收取的时间、金额及依据" addr="T0R1C4S1_1" appId="_GBC_5e2cfb8b8db54872b314bf1b01b59f87">
          <m:axisValue occRef="母公司"/>
        </m:item>
      </m:tuple>
      <m:item xlName="_GBC_d9510f981b6148b2b212a569cb8d3270" concept="clcid-pte:SheJiZhengFuBuZhuDeYingShouKuanXiangDeShuoMing" label="涉及政府补助的应收款项说明" appId="_GBC_5e2cfb8b8db54872b314bf1b01b59f87">
        <m:axisValue occRef="母公司"/>
      </m:item>
    </m:section>
    <m:section xlName="_SEC_7f211e4933374e0fb33af86ebc3ae729" title="因金融资产转移而终止确认的其他应收款" helpId="112002209" helpText="注：说明金融资产转移的方式、终止确认的其他应收款金额，及与终止确认相关的利得或损失。">
      <m:item xlName="_GBC_a1072f4ea6b0466c87fd57cea2a97c32" concept="clcid-ci-ar:ShiFouShiYongMuGongSiYinJinRongZiChanZhuanYiErZhongZhiQueRenDeQiTaYingShouKuan" label="是否适用：母公司因金融资产转移而终止确认的其他应收款" selectOptions="_buildInAppliance" controlType="CustomCheckbox" cRanges="{&quot;StartName&quot;:&quot;_GBC_a1072f4ea6b0466c87fd57cea2a97c32&quot;,&quot;EndName&quot;:&quot;_GBC_60867d44a96141d19c40f675e69cd6ff&quot;,&quot;CType&quot;:1,&quot;DisplayText&quot;:null}"/>
      <m:item xlName="_GBC_60867d44a96141d19c40f675e69cd6ff" concept="clcid-pte:YinJinRongZiChanZhuanYiErZhongZhiQueRenDeQiTaYingShouKuan" label="因金融资产转移而终止确认的其他应收款" formatStyle="Comma" appId="_GBC_a1072f4ea6b0466c87fd57cea2a97c32">
        <m:axisValue occRef="母公司"/>
      </m:item>
    </m:section>
    <m:section xlName="_SEC_f556994e476e4a6caca86b06f3c7242b" title="转移其他应收款且继续涉入的，分项列示继续涉入形成的资产、负债..." helpId="112002209" helpText="注：说明金融资产转移的方式、分项列示继续涉入形成的资产、负债的金额。">
      <m:item xlName="_GBC_224565c49ed14f80bdfc18b78aff3ed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224565c49ed14f80bdfc18b78aff3ed8&quot;,&quot;EndName&quot;:&quot;_GBC_96ace2d2b55542cfa027840880e5194a&quot;,&quot;CType&quot;:1,&quot;DisplayText&quot;:null}"/>
      <m:item xlName="_GBC_96ace2d2b55542cfa027840880e5194a" concept="clcid-pte:ZhuanYiQiTaYingShouKuanQieJiXuSheRuXingChengDeZiChanFuZhaiJinEShuoMing" label="转移其他应收款且继续涉入形成的资产、负债金额的说明" appId="_GBC_224565c49ed14f80bdfc18b78aff3ed8">
        <m:axisValue occRef="母公司"/>
      </m:item>
    </m:section>
    <m:section xlName="_SEC_57c4dfafa9d0491a91f70b4527c847b3" title="其他应收款其他说明" helpId="112002209">
      <m:item xlName="_GBC_479bc9ed241548c695a3905f38eb23fd" concept="clcid-ci-ar:ShiFouShiYongMuGongSiQiTaYingShouKuanDeQiTaShuoMing" label="是否适用：母公司其他应收款的其他说明" selectOptions="_buildInAppliance" controlType="CustomCheckbox" cRanges="{&quot;StartName&quot;:&quot;_GBC_479bc9ed241548c695a3905f38eb23fd&quot;,&quot;EndName&quot;:&quot;_GBC_b4b18752a51c4b11b1ef09c377514806&quot;,&quot;CType&quot;:1,&quot;DisplayText&quot;:null}"/>
      <m:item xlName="_GBC_b4b18752a51c4b11b1ef09c377514806" concept="clcid-pte:QiTaYingShouKuanDeQiTaShuoMing" label="其他应收款的其他说明" appId="_GBC_479bc9ed241548c695a3905f38eb23fd">
        <m:axisValue occRef="母公司"/>
      </m:item>
    </m:section>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item xlName="_GBC_9d11e81055cb4017a0055a75ae95ae64" concept="clcid-ci-ar:DanWeiMuGongSiCaiWuFuZhuChangQiGuQuanTouZi" label="单位：母公司财务附注：长期股权投资" selectOptions="_buildInScales" controlType="Combobox" cellType="Scale" appId="_GBC_57a2f87498c64eab83308bdf3afc6268"/>
      <m:item xlName="_GBC_fbeeb4a7e8254b6dbbd1030f26dad505" concept="clcid-ci-ar:BiZhongMuGongSiCaiWuFuZhuChangQiGuQuanTouZi" label="币种：母公司财务附注：长期股权投资" selectOptions="_buildInISO4217" controlType="Combobox" cellType="Measure" appId="_GBC_57a2f87498c64eab83308bdf3afc6268"/>
      <m:placeholder xlName="_PLD_0747ffd7336145fcb6d5e622fab54966" addr="T0R0C0S2_1"/>
      <m:placeholder xlName="_PLD_0b9f6f6d89c44029bf1de3ed5f6a4aa0" addr="T0R0C1S1_3"/>
      <m:placeholder xlName="_PLD_d1ebeae29ff34029a10a8e0c447a171b" addr="T0R0C4S1_3"/>
      <m:placeholder xlName="_PLD_dd00c7deeb1e4ede9c3e40d64760a230" addr="T0R1C1S1_1"/>
      <m:placeholder xlName="_PLD_dc4e6ed6511949b7a546924cafae2546" addr="T0R1C2S1_1"/>
      <m:placeholder xlName="_PLD_1d7bbdc4e6144c95a3fcb7369904bea6" addr="T0R1C3S1_1"/>
      <m:placeholder xlName="_PLD_bd8a9c944702423e9ff20ddba1c4b3aa" addr="T0R1C4S1_1"/>
      <m:placeholder xlName="_PLD_708c7153bc9a48c792e109da0ba5f2f8" addr="T0R1C5S1_1"/>
      <m:placeholder xlName="_PLD_1516e7000a9747a28074e3f321fa96a7" addr="T0R1C6S1_1"/>
      <m:placeholder xlName="_PLD_4ebe1ee9ac3f4ad385baa94779730fbb" addr="T0R2C0S1_1"/>
      <m:item xlName="_GBC_7b0abf1f4eba41669b58377dc4f220fb" concept="clcid-pte:DuiZiGongSiTouZiZhangMianYuE" label="对子公司投资账面余额" mulRef="_GBC_9d11e81055cb4017a0055a75ae95ae64" unitRef="_GBC_fbeeb4a7e8254b6dbbd1030f26dad505" addr="T0R2C1S1_1" formatStyle="Comma" appId="_GBC_57a2f87498c64eab83308bdf3afc6268">
        <m:axisValue occRef="母公司"/>
      </m:item>
      <m:item xlName="_GBC_06bd40455065490884bc37d4e6049894" concept="clcid-pte:DuiZiGongSiTouZiJianZhiZhunBei" label="对子公司投资减值准备" mulRef="_GBC_9d11e81055cb4017a0055a75ae95ae64" unitRef="_GBC_fbeeb4a7e8254b6dbbd1030f26dad505" addr="T0R2C2S1_1" formatStyle="Comma" appId="_GBC_57a2f87498c64eab83308bdf3afc6268">
        <m:axisValue occRef="母公司"/>
      </m:item>
      <m:item xlName="_GBC_9473d515c9ac4101b61c5f1389514813" concept="clcid-pte:DuiZiGongSiTouZiZhangMianJiaZhi" label="对子公司投资账面价值" mulRef="_GBC_9d11e81055cb4017a0055a75ae95ae64" unitRef="_GBC_fbeeb4a7e8254b6dbbd1030f26dad505" addr="T0R2C3S1_1" formatStyle="Comma" appId="_GBC_57a2f87498c64eab83308bdf3afc6268">
        <m:complexRule comparator="Eq" title="母公司对子公司投资账面价值" test=" $_GBC_7b0abf1f4eba41669b58377dc4f220fb -  $_GBC_06bd40455065490884bc37d4e6049894" id="C0e0e59d3ab8d433d933a6fd1194e07f6"/>
        <m:axisValue occRef="母公司"/>
      </m:item>
      <m:item xlName="_GBC_aa0aca7d6f5a4814b221e8fbdd897dae" concept="clcid-pte:DuiZiGongSiTouZiZhangMianYuE" label="对子公司投资账面余额" periodRef="本期期初数" mulRef="_GBC_9d11e81055cb4017a0055a75ae95ae64" unitRef="_GBC_fbeeb4a7e8254b6dbbd1030f26dad505" addr="T0R2C4S1_1" formatStyle="Comma" appId="_GBC_57a2f87498c64eab83308bdf3afc6268">
        <m:axisValue occRef="母公司"/>
      </m:item>
      <m:item xlName="_GBC_18cbd846d5e246de98e38dfb2cd1ec2a" concept="clcid-pte:DuiZiGongSiTouZiJianZhiZhunBei" label="对子公司投资减值准备" periodRef="本期期初数" mulRef="_GBC_9d11e81055cb4017a0055a75ae95ae64" unitRef="_GBC_fbeeb4a7e8254b6dbbd1030f26dad505" addr="T0R2C5S1_1" formatStyle="Comma" appId="_GBC_57a2f87498c64eab83308bdf3afc6268">
        <m:axisValue occRef="母公司"/>
      </m:item>
      <m:item xlName="_GBC_8dfdc2a295ac474ba8eeab27b31ea243" concept="clcid-pte:DuiZiGongSiTouZiZhangMianJiaZhi" label="对子公司投资账面价值" periodRef="本期期初数" mulRef="_GBC_9d11e81055cb4017a0055a75ae95ae64" unitRef="_GBC_fbeeb4a7e8254b6dbbd1030f26dad505" addr="T0R2C6S1_1" formatStyle="Comma" appId="_GBC_57a2f87498c64eab83308bdf3afc6268">
        <m:complexRule comparator="Eq" title="母公司对子公司投资账面价值@本期期初数" test=" $_GBC_aa0aca7d6f5a4814b221e8fbdd897dae -  $_GBC_18cbd846d5e246de98e38dfb2cd1ec2a" id="C147545444db545b392db3b3efa081204"/>
        <m:axisValue occRef="母公司"/>
      </m:item>
      <m:placeholder xlName="_PLD_9263aaad34014fc5b2f7cd8ae963698b" addr="T0R3C0S1_1"/>
      <m:item xlName="_GBC_04229e1099994d0bb338865eb85a539f" concept="clcid-pte:DuiLianYingHeYingQiYeTouZiZhangMianYuE" label="对联营、合营企业投资账面余额" mulRef="_GBC_9d11e81055cb4017a0055a75ae95ae64" unitRef="_GBC_fbeeb4a7e8254b6dbbd1030f26dad505" addr="T0R3C1S1_1" formatStyle="Comma" appId="_GBC_57a2f87498c64eab83308bdf3afc6268">
        <m:axisValue occRef="母公司"/>
      </m:item>
      <m:item xlName="_GBC_a51fded8657848908783f07b69759353" concept="clcid-pte:DuiLianYingHeYingQiYeTouZiJianZhiZhunBei" label="对联营、合营企业投资减值准备" mulRef="_GBC_9d11e81055cb4017a0055a75ae95ae64" unitRef="_GBC_fbeeb4a7e8254b6dbbd1030f26dad505" addr="T0R3C2S1_1" formatStyle="Comma" appId="_GBC_57a2f87498c64eab83308bdf3afc6268">
        <m:axisValue occRef="母公司"/>
      </m:item>
      <m:item xlName="_GBC_575a1bb9fbc543328a67a35ee7747d39" concept="clcid-pte:DuiLianYingHeYingQiYeTouZiZhangMianJiaZhi" label="对联营、合营企业投资账面价值" mulRef="_GBC_9d11e81055cb4017a0055a75ae95ae64" unitRef="_GBC_fbeeb4a7e8254b6dbbd1030f26dad505" addr="T0R3C3S1_1" formatStyle="Comma" appId="_GBC_57a2f87498c64eab83308bdf3afc6268">
        <m:complexRule comparator="Eq" title="母公司对联营、合营企业投资账面价值" test=" $_GBC_04229e1099994d0bb338865eb85a539f -  $_GBC_a51fded8657848908783f07b69759353" id="C3c6156b0985640ff94356587f9383a15"/>
        <m:axisValue occRef="母公司"/>
      </m:item>
      <m:item xlName="_GBC_3ca0de905a2449349e87a080abd42140" concept="clcid-pte:DuiLianYingHeYingQiYeTouZiZhangMianYuE" label="对联营、合营企业投资账面余额" periodRef="本期期初数" mulRef="_GBC_9d11e81055cb4017a0055a75ae95ae64" unitRef="_GBC_fbeeb4a7e8254b6dbbd1030f26dad505" addr="T0R3C4S1_1" formatStyle="Comma" appId="_GBC_57a2f87498c64eab83308bdf3afc6268">
        <m:axisValue occRef="母公司"/>
      </m:item>
      <m:item xlName="_GBC_e8875bf9170f4cb6909f62ee950c767e" concept="clcid-pte:DuiLianYingHeYingQiYeTouZiJianZhiZhunBei" label="对联营、合营企业投资减值准备" periodRef="本期期初数" mulRef="_GBC_9d11e81055cb4017a0055a75ae95ae64" unitRef="_GBC_fbeeb4a7e8254b6dbbd1030f26dad505" addr="T0R3C5S1_1" formatStyle="Comma" appId="_GBC_57a2f87498c64eab83308bdf3afc6268">
        <m:axisValue occRef="母公司"/>
      </m:item>
      <m:item xlName="_GBC_2948dfb3a93348dca1bfd8f349615477" concept="clcid-pte:DuiLianYingHeYingQiYeTouZiZhangMianJiaZhi" label="对联营、合营企业投资账面价值" periodRef="本期期初数" mulRef="_GBC_9d11e81055cb4017a0055a75ae95ae64" unitRef="_GBC_fbeeb4a7e8254b6dbbd1030f26dad505" addr="T0R3C6S1_1" formatStyle="Comma" appId="_GBC_57a2f87498c64eab83308bdf3afc6268">
        <m:complexRule comparator="Eq" title="母公司对联营、合营企业投资账面价值@本期期初数" test=" $_GBC_3ca0de905a2449349e87a080abd42140 -  $_GBC_e8875bf9170f4cb6909f62ee950c767e" id="Cbc4e0dce9aae4768b5eae979581129da"/>
        <m:axisValue occRef="母公司"/>
      </m:item>
      <m:placeholder xlName="_PLD_5ced5d3fd2d845df89e0e68805ac19fe" addr="T0R4C0S1_1"/>
      <m:item xlName="_GBC_f03da6f350404acc8f089556c2394116" concept="clcid-pte:ChangQiGuQuanTouZiZhangMianYuE" label="长期股权投资账面余额" mulRef="_GBC_9d11e81055cb4017a0055a75ae95ae64" unitRef="_GBC_fbeeb4a7e8254b6dbbd1030f26dad505" addr="T0R4C1S1_1" formatStyle="Comma" appId="_GBC_57a2f87498c64eab83308bdf3afc6268">
        <m:complexRule comparator="Eq" title="母公司长期股权投资账面余额" test=" $_GBC_7b0abf1f4eba41669b58377dc4f220fb +  $_GBC_04229e1099994d0bb338865eb85a539f" id="Ca67911a1d12f47c9bb61f586e2823511"/>
        <m:axisValue occRef="母公司"/>
      </m:item>
      <m:item xlName="_GBC_8fd2ad6e16084e27a8976ea326c537a2" concept="clcid-pte:ChangQiGuQuanTouZiJianZhiZhunBeiYuE" label="长期股权投资减值准备余额" mulRef="_GBC_9d11e81055cb4017a0055a75ae95ae64" unitRef="_GBC_fbeeb4a7e8254b6dbbd1030f26dad505" addr="T0R4C2S1_1" formatStyle="Comma" appId="_GBC_57a2f87498c64eab83308bdf3afc6268">
        <m:complexRule comparator="Eq" title="母公司长期股权投资减值准备余额" test=" $_GBC_06bd40455065490884bc37d4e6049894 +  $_GBC_a51fded8657848908783f07b69759353" id="C6a8bef1aa0cc42fd907dcac1dc7f97e8"/>
        <m:axisValue occRef="母公司"/>
      </m:item>
      <m:item xlName="_GBC_889ac21bdd6942e6bb7664bd5a857fa7" concept="clcid-pte:ChangQiGuQuanTouZi" label="长期股权投资" mulRef="_GBC_9d11e81055cb4017a0055a75ae95ae64" unitRef="_GBC_fbeeb4a7e8254b6dbbd1030f26dad505" addr="T0R4C3S1_1" formatStyle="Comma" appId="_GBC_57a2f87498c64eab83308bdf3afc6268">
        <m:complexRule comparator="Eq" title="母公司长期股权投资" test=" $_GBC_9473d515c9ac4101b61c5f1389514813 +  $_GBC_575a1bb9fbc543328a67a35ee7747d39" id="Cb6522b08979d42a9a68f4e60ed266718"/>
        <m:complexRule comparator="Eq" title="母公司长期股权投资" test=" $_GBC_f03da6f350404acc8f089556c2394116 -  $_GBC_8fd2ad6e16084e27a8976ea326c537a2" id="C6a07438ecb44445ea33f80d948ac01fc"/>
        <m:axisValue occRef="母公司"/>
      </m:item>
      <m:item xlName="_GBC_b06986264cba4fb38deffee9d6027ea9" concept="clcid-pte:ChangQiGuQuanTouZiZhangMianYuE" label="长期股权投资账面余额" periodRef="本期期初数" mulRef="_GBC_9d11e81055cb4017a0055a75ae95ae64" unitRef="_GBC_fbeeb4a7e8254b6dbbd1030f26dad505" addr="T0R4C4S1_1" formatStyle="Comma" appId="_GBC_57a2f87498c64eab83308bdf3afc6268">
        <m:complexRule comparator="Eq" title="母公司长期股权投资账面余额@本期期初数" test=" $_GBC_aa0aca7d6f5a4814b221e8fbdd897dae +  $_GBC_3ca0de905a2449349e87a080abd42140" id="Cf82ff7b0dc2e4136bdea439fb78966f2"/>
        <m:axisValue occRef="母公司"/>
      </m:item>
      <m:item xlName="_GBC_99e2d57621024b67af84a8ae0748522d" concept="clcid-pte:ChangQiGuQuanTouZiJianZhiZhunBeiYuE" label="长期股权投资减值准备余额" periodRef="本期期初数" mulRef="_GBC_9d11e81055cb4017a0055a75ae95ae64" unitRef="_GBC_fbeeb4a7e8254b6dbbd1030f26dad505" addr="T0R4C5S1_1" formatStyle="Comma" appId="_GBC_57a2f87498c64eab83308bdf3afc6268">
        <m:complexRule comparator="Eq" title="母公司长期股权投资减值准备余额@本期期初数" test=" $_GBC_18cbd846d5e246de98e38dfb2cd1ec2a +  $_GBC_e8875bf9170f4cb6909f62ee950c767e" id="Cc81d03e4fe304867b30307c9a5f16aa0"/>
        <m:axisValue occRef="母公司"/>
      </m:item>
      <m:item xlName="_GBC_39f1def55e354a759dd02b9341b0a606" concept="clcid-pte:ChangQiGuQuanTouZi" label="长期股权投资" periodRef="本期期初数" mulRef="_GBC_9d11e81055cb4017a0055a75ae95ae64" unitRef="_GBC_fbeeb4a7e8254b6dbbd1030f26dad505" addr="T0R4C6S1_1" formatStyle="Comma" appId="_GBC_57a2f87498c64eab83308bdf3afc6268">
        <m:complexRule comparator="Eq" title="母公司长期股权投资@本期期初数" test=" $_GBC_8dfdc2a295ac474ba8eeab27b31ea243 +  $_GBC_2948dfb3a93348dca1bfd8f349615477" id="C7f96477634d14673b265bb0f382baea6"/>
        <m:complexRule comparator="Eq" title="母公司长期股权投资@本期期初数" test=" $_GBC_b06986264cba4fb38deffee9d6027ea9 -  $_GBC_99e2d57621024b67af84a8ae0748522d" id="C698db7defa944c8792f6be6a07f6c03a"/>
        <m:axisValue occRef="母公司"/>
      </m:item>
    </m:section>
    <m:section xlName="_SEC_f8a5b8b7954e47eb81f4b0c9ee167266" title="对子公司投资" helpId="112002211">
      <m:item xlName="_GBC_db6ca6099b0a42bca0cbba7ead69557f" concept="clcid-ci-ar:ShiFouShiYongMuGongSiDuiZiGongSiTouZi" label="是否适用：母公司对子公司投资" selectOptions="_buildInAppliance" controlType="CustomCheckbox" cRanges="{&quot;StartName&quot;:&quot;_GBC_db6ca6099b0a42bca0cbba7ead69557f&quot;,&quot;EndName&quot;:&quot;_GBC_46f4a07fd0a149a6b7eabc74fd057bcd&quot;,&quot;CType&quot;:1,&quot;DisplayText&quot;:null}"/>
      <m:item xlName="_GBC_744810ff600d4176af7d45c0bf0b7978" concept="clcid-ci-ar:DanWeiMuGongSiCaiWuFuZhuDuiZiGongSiTouZi" label="单位：母公司财务附注：对子公司投资" selectOptions="_buildInScales" controlType="Combobox" cellType="Scale" appId="_GBC_db6ca6099b0a42bca0cbba7ead69557f"/>
      <m:item xlName="_GBC_d2f8249dd813484db8850cd3e6e60609" concept="clcid-ci-ar:BiZhongMuGongSiCaiWuFuZhuDuiZiGongSiTouZi" label="币种：母公司财务附注：对子公司投资" selectOptions="_buildInISO4217" controlType="Combobox" cellType="Measure" appId="_GBC_db6ca6099b0a42bca0cbba7ead69557f"/>
      <m:placeholder xlName="_PLD_43f5c326f4e64acb83b7062be90601f4" addr="T0R0C0S1_1"/>
      <m:placeholder xlName="_PLD_bfc01ff1dea540d68a163c0b4f2658e7" addr="T0R0C1S1_1"/>
      <m:placeholder xlName="_PLD_2868730cdc514c8c888f9e5fbbf1861b" addr="T0R0C2S1_1"/>
      <m:placeholder xlName="_PLD_53aab3e541434694890e1daaef86892e" addr="T0R0C3S1_1"/>
      <m:placeholder xlName="_PLD_eeaa6cf867964b44953ca6fa9f1417b3" addr="T0R0C4S1_1"/>
      <m:placeholder xlName="_PLD_4365562ff41a4c1fbb543509a4ea61f6" addr="T0R0C5S1_1"/>
      <m:placeholder xlName="_PLD_1d05d35b40794516842b0264b05f0a95" addr="T0R0C6S1_1"/>
      <m:tuple xlName="_TUP_ffd53d91c32d4e5ea37a6c2ca799f0e2" concept="clcid-pte:ChangQiGuQuanTouZiMingXi" default_row="2" addr="T0R1C">
        <m:item xlName="_GBC_998dca7f1ca6423e877b175fce9ff5b3" concept="clcid-pte:ChangQiGuQuanTouZiMingXiBeiTouZiDanWei" label="长期股权投资明细－被投资单位" addr="T0R1C0S1_1" appId="_GBC_db6ca6099b0a42bca0cbba7ead69557f">
          <m:axisValue occRef="母公司"/>
        </m:item>
        <m:item xlName="_GBC_660c577a97fe4149a76130ba9267dcd7" concept="clcid-pte:ChangQiGuQuanTouZiMingXiZhangMianYuE" label="长期股权投资明细－账面余额" periodRef="本期期初数" mulRef="_GBC_744810ff600d4176af7d45c0bf0b7978" unitRef="_GBC_d2f8249dd813484db8850cd3e6e60609" addr="T0R1C1S1_1" formatStyle="Comma" appId="_GBC_db6ca6099b0a42bca0cbba7ead69557f">
          <m:axisValue occRef="母公司"/>
        </m:item>
        <m:item xlName="_GBC_01f08339215948f7b556e8a06c6724e8" concept="clcid-pte:ChangQiGuQuanTouZiMingXiBenQiZengJia" label="长期股权投资明细-本期增加" mulRef="_GBC_744810ff600d4176af7d45c0bf0b7978" unitRef="_GBC_d2f8249dd813484db8850cd3e6e60609" addr="T0R1C2S1_1" formatStyle="Comma" appId="_GBC_db6ca6099b0a42bca0cbba7ead69557f">
          <m:axisValue occRef="母公司"/>
        </m:item>
        <m:item xlName="_GBC_ce70969ab1c940978dbb11f208608092" concept="clcid-pte:ChangQiGuQuanTouZiMingXiBenQiJianShao" label="长期股权投资明细-本期减少" mulRef="_GBC_744810ff600d4176af7d45c0bf0b7978" unitRef="_GBC_d2f8249dd813484db8850cd3e6e60609" addr="T0R1C3S1_1" formatStyle="Comma" appId="_GBC_db6ca6099b0a42bca0cbba7ead69557f">
          <m:axisValue occRef="母公司"/>
        </m:item>
        <m:item xlName="_GBC_1b743999607d490ba9a727235663e209" concept="clcid-pte:ChangQiGuQuanTouZiMingXiZhangMianYuE" label="长期股权投资明细－账面余额" mulRef="_GBC_744810ff600d4176af7d45c0bf0b7978" unitRef="_GBC_d2f8249dd813484db8850cd3e6e60609" addr="T0R1C4S1_1" formatStyle="Comma" appId="_GBC_db6ca6099b0a42bca0cbba7ead69557f">
          <m:complexRule comparator="Eq" title="母公司长期股权投资明细－账面余额" test=" $_GBC_660c577a97fe4149a76130ba9267dcd7 +  $_GBC_01f08339215948f7b556e8a06c6724e8 -  $_GBC_ce70969ab1c940978dbb11f208608092" id="Cb898d0412bd449b2b27593eaed2b72f4"/>
          <m:axisValue occRef="母公司"/>
        </m:item>
        <m:item xlName="_GBC_6cf5a89fbe6a407f913c69434c92b4b4" concept="clcid-pte:ChangQiGuQuanTouZiBenQiJiTiJianZhiZhunBei" label="长期股权投资明细－本期计提减值准备" mulRef="_GBC_744810ff600d4176af7d45c0bf0b7978" unitRef="_GBC_d2f8249dd813484db8850cd3e6e60609" addr="T0R1C5S1_1" formatStyle="Comma" appId="_GBC_db6ca6099b0a42bca0cbba7ead69557f">
          <m:axisValue occRef="母公司"/>
        </m:item>
        <m:item xlName="_GBC_a86485924d92439e866a1f492df283eb" concept="clcid-pte:ChangQiGuQuanTouZiMingXiJianZhiZhunBei" label="长期股权投资明细－减值准备" mulRef="_GBC_744810ff600d4176af7d45c0bf0b7978" unitRef="_GBC_d2f8249dd813484db8850cd3e6e60609" addr="T0R1C6S1_1" formatStyle="Comma" appId="_GBC_db6ca6099b0a42bca0cbba7ead69557f">
          <m:axisValue occRef="母公司"/>
        </m:item>
      </m:tuple>
      <m:placeholder xlName="_PLD_6d78abc7997f45e2969ef24257800aca" addr="T0R3C0S1_1"/>
      <m:item xlName="_GBC_6e68da47b2b8478f871cddff7d9ce783" concept="clcid-pte:ChangQiGuQuanTouZiDuiZiGongSiTouZiHeJi" label="长期股权投资对子公司投资合计" periodRef="本期期初数" mulRef="_GBC_744810ff600d4176af7d45c0bf0b7978" unitRef="_GBC_d2f8249dd813484db8850cd3e6e60609" addr="T0R3C1S1_1" formatStyle="Comma" appId="_GBC_db6ca6099b0a42bca0cbba7ead69557f">
        <m:complexRule comparator="Eq" title="母公司长期股权投资对子公司投资合计@本期期初数" test=" $_GBC_660c577a97fe4149a76130ba9267dcd7" id="Ce9fd8def8bf541b6a4c601bfd9b2bd47"/>
        <m:axisValue occRef="母公司"/>
      </m:item>
      <m:item xlName="_GBC_799b5991922449869311540af4c7d605" concept="clcid-pte:ChangQiGuQuanTouZiBenQiZengJiaHeJi" label="长期股权投资本期增加合计" mulRef="_GBC_744810ff600d4176af7d45c0bf0b7978" unitRef="_GBC_d2f8249dd813484db8850cd3e6e60609" addr="T0R3C2S1_1" formatStyle="Comma" appId="_GBC_db6ca6099b0a42bca0cbba7ead69557f">
        <m:complexRule comparator="Eq" title="母公司长期股权投资本期增加合计" test=" $_GBC_01f08339215948f7b556e8a06c6724e8" id="C988886c0011e4314af8213a1765b3afa"/>
        <m:axisValue occRef="母公司"/>
      </m:item>
      <m:item xlName="_GBC_f2726b2e14f644fc97238867e44a289e" concept="clcid-pte:ChangQiGuQuanTouZiBenQiJianShaoHeJi" label="长期股权投资本期减少合计" mulRef="_GBC_744810ff600d4176af7d45c0bf0b7978" unitRef="_GBC_d2f8249dd813484db8850cd3e6e60609" addr="T0R3C3S1_1" formatStyle="Comma" appId="_GBC_db6ca6099b0a42bca0cbba7ead69557f">
        <m:complexRule comparator="Eq" title="母公司长期股权投资本期减少合计" test=" $_GBC_ce70969ab1c940978dbb11f208608092" id="C742cf47dcdb24e9498b1810e7b3db27a"/>
        <m:axisValue occRef="母公司"/>
      </m:item>
      <m:item xlName="_GBC_a79457009c7144189d3988073dc36be0" concept="clcid-pte:ChangQiGuQuanTouZiDuiZiGongSiTouZiHeJi" label="长期股权投资对子公司投资合计" mulRef="_GBC_744810ff600d4176af7d45c0bf0b7978" unitRef="_GBC_d2f8249dd813484db8850cd3e6e60609" addr="T0R3C4S1_1" formatStyle="Comma" appId="_GBC_db6ca6099b0a42bca0cbba7ead69557f">
        <m:complexRule comparator="Eq" title="母公司长期股权投资对子公司投资合计" test=" $_GBC_1b743999607d490ba9a727235663e209" id="C7254e77126064b8590d2bc0a00ff77fb"/>
        <m:complexRule comparator="Eq" title="母公司长期股权投资对子公司投资合计" test=" $_GBC_6e68da47b2b8478f871cddff7d9ce783 +  $_GBC_799b5991922449869311540af4c7d605 -  $_GBC_f2726b2e14f644fc97238867e44a289e" id="Ceb55f6abaa2a44168576030e59a53046"/>
        <m:axisValue occRef="母公司"/>
      </m:item>
      <m:item xlName="_GBC_3326f88591da48b581faef02b8264c1e" concept="clcid-pte:ChangQiGuQuanTouZiDuiZiGongSiTouZiBenQiJiTiJianZhiZhunBei" label="长期股权投资对子公司投资_本期计提减值准备" mulRef="_GBC_744810ff600d4176af7d45c0bf0b7978" unitRef="_GBC_d2f8249dd813484db8850cd3e6e60609" addr="T0R3C5S1_1" formatStyle="Comma" appId="_GBC_db6ca6099b0a42bca0cbba7ead69557f">
        <m:complexRule comparator="Eq" title="母公司长期股权投资对子公司投资_本期计提减值准备" test=" $_GBC_6cf5a89fbe6a407f913c69434c92b4b4" id="Cf9d43390429c43a888d7cc08340c39ff"/>
        <m:axisValue occRef="母公司"/>
      </m:item>
      <m:item xlName="_GBC_46f4a07fd0a149a6b7eabc74fd057bcd" concept="clcid-pte:DuiZiGongSiTouZiJianZhiZhunBeiYuEHeJi" label="对子公司投资减值准备余额的合计" mulRef="_GBC_744810ff600d4176af7d45c0bf0b7978" unitRef="_GBC_d2f8249dd813484db8850cd3e6e60609" addr="T0R3C6S1_1" formatStyle="Comma" appId="_GBC_db6ca6099b0a42bca0cbba7ead69557f">
        <m:complexRule comparator="Eq" title="母公司对子公司投资减值准备余额的合计" test=" $_GBC_a86485924d92439e866a1f492df283eb" id="Caeccbc5a3caf4d55ae28439e17e91c4b"/>
        <m:axisValue occRef="母公司"/>
      </m:item>
    </m:section>
    <m:section xlName="_SEC_4a653049f75d481585b4f9d9da6a8d0e" title="对联营、合营企业投资" helpId="112002211">
      <m:item xlName="_GBC_2e4760cb979247e69579530b3868e897" concept="clcid-ci-ar:ShiFouShiYongMuGongSiDuiLianYingHeYingQiYeTouZi" label="是否适用：母公司对联营、合营企业投资" selectOptions="_buildInAppliance" controlType="CustomCheckbox" cRanges="{&quot;StartName&quot;:&quot;_GBC_2e4760cb979247e69579530b3868e897&quot;,&quot;EndName&quot;:&quot;_GBC_b6236ae15bc240db8c9128db4749a8d1&quot;,&quot;CType&quot;:1,&quot;DisplayText&quot;:null}"/>
      <m:item xlName="_GBC_ccad125c53784121bdbf82967e585280" concept="clcid-ci-ar:DanWeiMuGongSiCaiWuFuZhuDuiLianYingHeYingQiYeTouZi" label="单位：母公司财务附注：对联营、合营企业投资" selectOptions="_buildInScales" controlType="Combobox" cellType="Scale" appId="_GBC_2e4760cb979247e69579530b3868e897"/>
      <m:item xlName="_GBC_f572fc517d504bef8d5942b395a68d39" concept="clcid-ci-ar:BiZhongMuGongSiCaiWuFuZhuDuiLianYingHeYingQiYeTouZi" label="币种：母公司财务附注：对联营、合营企业投资" selectOptions="_buildInISO4217" controlType="Combobox" cellType="Measure" appId="_GBC_2e4760cb979247e69579530b3868e897"/>
      <m:placeholder xlName="_PLD_cddf860d624b41069bef0850b92b7db2" addr="T0R0C0S2_1"/>
      <m:placeholder xlName="_PLD_1e9893e3e3854470a87271f1c7db6cdb" addr="T0R0C1S2_1"/>
      <m:placeholder xlName="_PLD_51e202fa7d4541e8b1073ad1aab00e23" addr="T0R0C2S1_8"/>
      <m:placeholder xlName="_PLD_fb68ab3bfe254cb4ac4728b9c324a1ea" addr="T0R0C10S2_1"/>
      <m:placeholder xlName="_PLD_79ea6426597c4707b961bbd96c8cf19f" addr="T0R0C11S2_1"/>
      <m:placeholder xlName="_PLD_759fe0f59b6046308988b932a5f90e06" addr="T0R1C2S1_1"/>
      <m:placeholder xlName="_PLD_6f033bedb79a4bd7bc36dc52845a5ea0" addr="T0R1C3S1_1"/>
      <m:placeholder xlName="_PLD_67e4baac3d05451d940d328c18f19014" addr="T0R1C4S1_1"/>
      <m:placeholder xlName="_PLD_700419003e5b4596b973710043374374" addr="T0R1C5S1_1"/>
      <m:placeholder xlName="_PLD_9318c7f257d249e0a0b9bf70263601d5" addr="T0R1C6S1_1"/>
      <m:placeholder xlName="_PLD_efb3a8c8f6b64ad1a5fbb4cf67eb4c96" addr="T0R1C7S1_1"/>
      <m:placeholder xlName="_PLD_2cc45ca82119420bb4d261a3eb788ba0" addr="T0R1C8S1_1"/>
      <m:placeholder xlName="_PLD_85d3aa0f514447b38d92097f7a30e385" addr="T0R1C9S1_1"/>
      <m:placeholder xlName="_PLD_b5de7a3b12554dad8d8701df843651f7" addr="T0R2C0S1_12"/>
      <m:tuple xlName="_TUP_7ae7c93a76644e18b4ce7e7962b3c843" concept="clcid-pte:HeYingQiYeTouZiXinXiMingXi" default_row="2" addr="T0R3C">
        <m:item xlName="_GBC_b633bc06d4694fa0b3f7cece5c30b0ba" concept="clcid-pte:HeYingQiYeTouZiXinXiMingXiMingCheng" label="合营企业投资信息明细－名称" addr="T0R3C0S1_1" appId="_GBC_2e4760cb979247e69579530b3868e897">
          <m:axisValue occRef="母公司"/>
        </m:item>
        <m:item xlName="_GBC_506515a3631444ce8bde833d4d11fd6a" concept="clcid-pte:HeYingQiYeTouZiMingXiYuE" label="合营企业投资明细-余额" periodRef="本期期初数" mulRef="_GBC_ccad125c53784121bdbf82967e585280" unitRef="_GBC_f572fc517d504bef8d5942b395a68d39" addr="T0R3C1S1_1" formatStyle="Comma" appId="_GBC_2e4760cb979247e69579530b3868e897">
          <m:axisValue occRef="母公司"/>
        </m:item>
        <m:item xlName="_GBC_a5fd73df00564452ab000f730a0f726d" concept="clcid-pte:HeYingQiYeTouZiMingXiZhuiJiaTouZi" label="合营企业投资明细-追加投资" mulRef="_GBC_ccad125c53784121bdbf82967e585280" unitRef="_GBC_f572fc517d504bef8d5942b395a68d39" addr="T0R3C2S1_1" formatStyle="Comma" appId="_GBC_2e4760cb979247e69579530b3868e897">
          <m:axisValue occRef="母公司"/>
        </m:item>
        <m:item xlName="_GBC_9f652b791f984baab36a410da7f5e500" concept="clcid-pte:HeYingQiYeTouZiMingXiJianShaoTouZi" label="合营企业投资明细-减少投资" mulRef="_GBC_ccad125c53784121bdbf82967e585280" unitRef="_GBC_f572fc517d504bef8d5942b395a68d39" addr="T0R3C3S1_1" formatStyle="Comma" appId="_GBC_2e4760cb979247e69579530b3868e897">
          <m:axisValue occRef="母公司"/>
        </m:item>
        <m:item xlName="_GBC_cb5b90a833db4d5d9adac6c3e59b4c5a" concept="clcid-pte:HeYingQiYeTouZiMingXiQuanYiFaXiaQueRenDeTouZiSunYi" label="合营企业投资明细-权益法下确认的投资损益" mulRef="_GBC_ccad125c53784121bdbf82967e585280" unitRef="_GBC_f572fc517d504bef8d5942b395a68d39" addr="T0R3C4S1_1" formatStyle="Comma" appId="_GBC_2e4760cb979247e69579530b3868e897">
          <m:axisValue occRef="母公司"/>
        </m:item>
        <m:item xlName="_GBC_95f6bd96e46f4737a46f939d6295b53f" concept="clcid-pte:HeYingQiYeTouZiMingXiQiTaZongHeShouYiDiaoZheng" label="合营企业投资明细-其他综合收益调整" mulRef="_GBC_ccad125c53784121bdbf82967e585280" unitRef="_GBC_f572fc517d504bef8d5942b395a68d39" addr="T0R3C5S1_1" formatStyle="Comma" appId="_GBC_2e4760cb979247e69579530b3868e897">
          <m:axisValue occRef="母公司"/>
        </m:item>
        <m:item xlName="_GBC_9009af41f3234f58bcc1981f4816a6b5" concept="clcid-pte:HeYingQiYeTouZiMingXiQiTaQuanYiBianDong" label="合营企业投资明细-其他权益变动" mulRef="_GBC_ccad125c53784121bdbf82967e585280" unitRef="_GBC_f572fc517d504bef8d5942b395a68d39" addr="T0R3C6S1_1" formatStyle="Comma" appId="_GBC_2e4760cb979247e69579530b3868e897">
          <m:axisValue occRef="母公司"/>
        </m:item>
        <m:item xlName="_GBC_06cf11a429c048308587fa5d3eb2c6b8" concept="clcid-pte:HeYingQiYeTouZiMingXiXuanGaoFaFangXianJinGuLiHuoLiRun" label="合营企业投资明细-宣告发放现金股利或利润" mulRef="_GBC_ccad125c53784121bdbf82967e585280" unitRef="_GBC_f572fc517d504bef8d5942b395a68d39" addr="T0R3C7S1_1" formatStyle="Comma" appId="_GBC_2e4760cb979247e69579530b3868e897">
          <m:axisValue occRef="母公司"/>
        </m:item>
        <m:item xlName="_GBC_77d36546a4e5486e899e82490c67c19f" concept="clcid-pte:HeYingQiYeTouZiMingXiJiTiJianZhiZhunBei" label="合营企业投资明细-计提减值准备" mulRef="_GBC_ccad125c53784121bdbf82967e585280" unitRef="_GBC_f572fc517d504bef8d5942b395a68d39" addr="T0R3C8S1_1" formatStyle="Comma" appId="_GBC_2e4760cb979247e69579530b3868e897">
          <m:axisValue occRef="母公司"/>
        </m:item>
        <m:item xlName="_GBC_ae0c08524a26441f92b6effa22833556" concept="clcid-pte:HeYingQiYeTouZiMingXiQiTaZengJianBianDong" label="合营企业投资明细-其他增减变动" mulRef="_GBC_ccad125c53784121bdbf82967e585280" unitRef="_GBC_f572fc517d504bef8d5942b395a68d39" addr="T0R3C9S1_1" formatStyle="Comma" appId="_GBC_2e4760cb979247e69579530b3868e897">
          <m:axisValue occRef="母公司"/>
        </m:item>
        <m:item xlName="_GBC_49b1fd22d2c54852bddc43ecbd720b16" concept="clcid-pte:HeYingQiYeTouZiMingXiYuE" label="合营企业投资明细-余额" mulRef="_GBC_ccad125c53784121bdbf82967e585280" unitRef="_GBC_f572fc517d504bef8d5942b395a68d39" addr="T0R3C10S1_1" formatStyle="Comma" appId="_GBC_2e4760cb979247e69579530b3868e897">
          <m:complexRule comparator="Eq" title="母公司合营企业投资明细-余额" test=" $_GBC_506515a3631444ce8bde833d4d11fd6a +  $_GBC_a5fd73df00564452ab000f730a0f726d -  $_GBC_9f652b791f984baab36a410da7f5e500 +  $_GBC_cb5b90a833db4d5d9adac6c3e59b4c5a +  $_GBC_95f6bd96e46f4737a46f939d6295b53f +  $_GBC_9009af41f3234f58bcc1981f4816a6b5 -  $_GBC_06cf11a429c048308587fa5d3eb2c6b8 -  $_GBC_77d36546a4e5486e899e82490c67c19f +  $_GBC_ae0c08524a26441f92b6effa22833556" id="Ca581b84fb6f34c12b949f105c3a5871e"/>
          <m:axisValue occRef="母公司"/>
        </m:item>
        <m:item xlName="_GBC_56cfa19889b343cb825969063d8d727c" concept="clcid-pte:HeYingQiYeTouZiMingXiJianZhiZhunBeiYuE" label="合营企业投资明细-减值准备余额" mulRef="_GBC_ccad125c53784121bdbf82967e585280" unitRef="_GBC_f572fc517d504bef8d5942b395a68d39" addr="T0R3C11S1_1" formatStyle="Comma" appId="_GBC_2e4760cb979247e69579530b3868e897">
          <m:axisValue occRef="母公司"/>
        </m:item>
      </m:tuple>
      <m:placeholder xlName="_PLD_75532ff6de38446798c10c6b50f591fc" addr="T0R5C0S1_1"/>
      <m:item xlName="_GBC_9cafaa131d4f4e3da82e4ad626d3b359" concept="clcid-pte:HeYingQiYeYuEXiaoJi" label="合营企业-余额小计" periodRef="本期期初数" mulRef="_GBC_ccad125c53784121bdbf82967e585280" unitRef="_GBC_f572fc517d504bef8d5942b395a68d39" addr="T0R5C1S1_1" formatStyle="Comma" appId="_GBC_2e4760cb979247e69579530b3868e897">
        <m:complexRule comparator="Eq" title="母公司合营企业-余额小计@本期期初数" test=" $_GBC_506515a3631444ce8bde833d4d11fd6a" id="Ced0a056f7b084d9a8b0352e6328229e2"/>
        <m:axisValue occRef="母公司"/>
      </m:item>
      <m:item xlName="_GBC_9d004a23cdd0436d9ceb97adeb73a4e7" concept="clcid-pte:HeYingQiYeZhuiJiaTouZiXiaoJi" label="合营企业-追加投资小计" mulRef="_GBC_ccad125c53784121bdbf82967e585280" unitRef="_GBC_f572fc517d504bef8d5942b395a68d39" addr="T0R5C2S1_1" formatStyle="Comma" appId="_GBC_2e4760cb979247e69579530b3868e897">
        <m:complexRule comparator="Eq" title="母公司合营企业-追加投资小计" test=" $_GBC_a5fd73df00564452ab000f730a0f726d" id="C86c70a020569482bb17ca4f2d644d7ff"/>
        <m:axisValue occRef="母公司"/>
      </m:item>
      <m:item xlName="_GBC_5fa92703082b42c0950d972f2136095e" concept="clcid-pte:HeYingQiYeJianShaoTouZiXiaoJi" label="合营企业-减少投资小计" mulRef="_GBC_ccad125c53784121bdbf82967e585280" unitRef="_GBC_f572fc517d504bef8d5942b395a68d39" addr="T0R5C3S1_1" formatStyle="Comma" appId="_GBC_2e4760cb979247e69579530b3868e897">
        <m:complexRule comparator="Eq" title="母公司合营企业-减少投资小计" test=" $_GBC_9f652b791f984baab36a410da7f5e500" id="C041857a7ce104ead8e62c99279c91c10"/>
        <m:axisValue occRef="母公司"/>
      </m:item>
      <m:item xlName="_GBC_303d2ac77bf04898b71dd907e182a69e" concept="clcid-pte:HeYingQiYeQuanYiFaXiaQueRenDeTouZiSunYiXiaoJi" label="合营企业-权益法下确认的投资损益小计" mulRef="_GBC_ccad125c53784121bdbf82967e585280" unitRef="_GBC_f572fc517d504bef8d5942b395a68d39" addr="T0R5C4S1_1" formatStyle="Comma" appId="_GBC_2e4760cb979247e69579530b3868e897">
        <m:complexRule comparator="Eq" title="母公司合营企业-权益法下确认的投资损益小计" test=" $_GBC_cb5b90a833db4d5d9adac6c3e59b4c5a" id="C802f0f21f3794bd2a8be0d1fff4d85cd"/>
        <m:axisValue occRef="母公司"/>
      </m:item>
      <m:item xlName="_GBC_864fc1e8ba5949d38c41112f04bd15c9" concept="clcid-pte:HeYingQiYeQiTaZongHeShouYiDiaoZhengXiaoJi" label="合营企业-其他综合收益调整小计" mulRef="_GBC_ccad125c53784121bdbf82967e585280" unitRef="_GBC_f572fc517d504bef8d5942b395a68d39" addr="T0R5C5S1_1" formatStyle="Comma" appId="_GBC_2e4760cb979247e69579530b3868e897">
        <m:complexRule comparator="Eq" title="母公司合营企业-其他综合收益调整小计" test=" $_GBC_95f6bd96e46f4737a46f939d6295b53f" id="Cf41d8a0d4b67494b9ce52bc65d745fcf"/>
        <m:axisValue occRef="母公司"/>
      </m:item>
      <m:item xlName="_GBC_b863b7db9b614ea599a741b71959e1ca" concept="clcid-pte:HeYingQiYeQiTaQuanYiBianDongXiaoJi" label="合营企业-其他权益变动小计" mulRef="_GBC_ccad125c53784121bdbf82967e585280" unitRef="_GBC_f572fc517d504bef8d5942b395a68d39" addr="T0R5C6S1_1" formatStyle="Comma" appId="_GBC_2e4760cb979247e69579530b3868e897">
        <m:complexRule comparator="Eq" title="母公司合营企业-其他权益变动小计" test=" $_GBC_9009af41f3234f58bcc1981f4816a6b5" id="C95b9fcc405b845c2984d4d7948a50904"/>
        <m:axisValue occRef="母公司"/>
      </m:item>
      <m:item xlName="_GBC_238713ebb7064f1db0a3e0c4258ffc61" concept="clcid-pte:HeYingQiYeXuanGaoFaFangXianJinGuLiHuoLiRunXiaoJi" label="合营企业-宣告发放现金股利或利润小计" mulRef="_GBC_ccad125c53784121bdbf82967e585280" unitRef="_GBC_f572fc517d504bef8d5942b395a68d39" addr="T0R5C7S1_1" formatStyle="Comma" appId="_GBC_2e4760cb979247e69579530b3868e897">
        <m:complexRule comparator="Eq" title="母公司合营企业-宣告发放现金股利或利润小计" test=" $_GBC_06cf11a429c048308587fa5d3eb2c6b8" id="C18c07a47eeb342b2a20d3317b06e0179"/>
        <m:axisValue occRef="母公司"/>
      </m:item>
      <m:item xlName="_GBC_73e187dca07041b1b91b3d7567e1710e" concept="clcid-pte:HeYingQiYeJiTiJianZhiZhunBeiXiaoJi" label="合营企业-计提减值准备小计" mulRef="_GBC_ccad125c53784121bdbf82967e585280" unitRef="_GBC_f572fc517d504bef8d5942b395a68d39" addr="T0R5C8S1_1" formatStyle="Comma" appId="_GBC_2e4760cb979247e69579530b3868e897">
        <m:complexRule comparator="Eq" title="母公司合营企业-计提减值准备小计" test=" $_GBC_77d36546a4e5486e899e82490c67c19f" id="C85051d22b0ad401db80e51be1027cf7f"/>
        <m:axisValue occRef="母公司"/>
      </m:item>
      <m:item xlName="_GBC_eb275d5edded451ba574bfdfd1578ef6" concept="clcid-pte:HeYingQiYeQiTaZengJianBianDongXiaoJi" label="合营企业-其他增减变动小计" mulRef="_GBC_ccad125c53784121bdbf82967e585280" unitRef="_GBC_f572fc517d504bef8d5942b395a68d39" addr="T0R5C9S1_1" formatStyle="Comma" appId="_GBC_2e4760cb979247e69579530b3868e897">
        <m:complexRule comparator="Eq" title="母公司合营企业-其他增减变动小计" test=" $_GBC_ae0c08524a26441f92b6effa22833556" id="Caf05b66f2c3147f9971481f0383aed62"/>
        <m:axisValue occRef="母公司"/>
      </m:item>
      <m:item xlName="_GBC_f79debe6a6034b709d73faf47f3243f4" concept="clcid-pte:HeYingQiYeYuEXiaoJi" label="合营企业-余额小计" mulRef="_GBC_ccad125c53784121bdbf82967e585280" unitRef="_GBC_f572fc517d504bef8d5942b395a68d39" addr="T0R5C10S1_1" formatStyle="Comma" appId="_GBC_2e4760cb979247e69579530b3868e897">
        <m:complexRule comparator="Eq" title="母公司合营企业-余额小计" test=" $_GBC_49b1fd22d2c54852bddc43ecbd720b16" id="C2a20cf949e89491c97cffe0378fab45c"/>
        <m:complexRule comparator="Eq" title="母公司合营企业-余额小计" test=" $_GBC_9cafaa131d4f4e3da82e4ad626d3b359 +  $_GBC_9d004a23cdd0436d9ceb97adeb73a4e7 -  $_GBC_5fa92703082b42c0950d972f2136095e +  $_GBC_303d2ac77bf04898b71dd907e182a69e +  $_GBC_864fc1e8ba5949d38c41112f04bd15c9 +  $_GBC_b863b7db9b614ea599a741b71959e1ca -  $_GBC_238713ebb7064f1db0a3e0c4258ffc61 -  $_GBC_73e187dca07041b1b91b3d7567e1710e +  $_GBC_eb275d5edded451ba574bfdfd1578ef6" id="C62af67231122414eacc611782c765d0f"/>
        <m:axisValue occRef="母公司"/>
      </m:item>
      <m:item xlName="_GBC_636ec2dd24d04d7baf5ffc885921dcb6" concept="clcid-pte:HeYingQiYeJianZhiZhunBeiXiaoJi" label="合营企业-减值准备小计" mulRef="_GBC_ccad125c53784121bdbf82967e585280" unitRef="_GBC_f572fc517d504bef8d5942b395a68d39" addr="T0R5C11S1_1" formatStyle="Comma" appId="_GBC_2e4760cb979247e69579530b3868e897">
        <m:complexRule comparator="Eq" title="母公司合营企业-减值准备小计" test=" $_GBC_56cfa19889b343cb825969063d8d727c" id="C824c5ffd72d640c9bff87393b2ec4142"/>
        <m:axisValue occRef="母公司"/>
      </m:item>
      <m:placeholder xlName="_PLD_473021cffa734643a0c35649ee4b5043" addr="T0R6C0S1_12"/>
      <m:tuple xlName="_TUP_eaba507245ee4361a2dbb347dbaafb94" concept="clcid-pte:LianYingQiYeTouZiXinXiMingXi" default_row="2" addr="T0R7C">
        <m:item xlName="_GBC_fc3b6419df87403bb20abcc92e38af10" concept="clcid-pte:LianYingQiYeTouZiXinXiMingXiMingCheng" label="联营企业投资信息明细－名称" addr="T0R7C0S1_1" appId="_GBC_2e4760cb979247e69579530b3868e897">
          <m:axisValue occRef="母公司"/>
        </m:item>
        <m:item xlName="_GBC_43af9ed5ad3f418bbfe92ae9a63fae53" concept="clcid-pte:LianYingQiYeTouZiMingXiYuE" label="联营企业投资明细-余额" periodRef="本期期初数" mulRef="_GBC_ccad125c53784121bdbf82967e585280" unitRef="_GBC_f572fc517d504bef8d5942b395a68d39" addr="T0R7C1S1_1" formatStyle="Comma" appId="_GBC_2e4760cb979247e69579530b3868e897">
          <m:axisValue occRef="母公司"/>
        </m:item>
        <m:item xlName="_GBC_4b82feaa71754c62ba9e7feb357d61b9" concept="clcid-pte:LianYingQiYeTouZiMingXiZhuiJiaTouZi" label="联营企业投资明细-追加投资" mulRef="_GBC_ccad125c53784121bdbf82967e585280" unitRef="_GBC_f572fc517d504bef8d5942b395a68d39" addr="T0R7C2S1_1" formatStyle="Comma" appId="_GBC_2e4760cb979247e69579530b3868e897">
          <m:axisValue occRef="母公司"/>
        </m:item>
        <m:item xlName="_GBC_b3a647bcd1af49cbae25ea5d06295b9e" concept="clcid-pte:LianYingQiYeTouZiMingXiJianShaoTouZi" label="联营企业投资明细-减少投资" mulRef="_GBC_ccad125c53784121bdbf82967e585280" unitRef="_GBC_f572fc517d504bef8d5942b395a68d39" addr="T0R7C3S1_1" formatStyle="Comma" appId="_GBC_2e4760cb979247e69579530b3868e897">
          <m:axisValue occRef="母公司"/>
        </m:item>
        <m:item xlName="_GBC_d3d474c2eca54bac84b27a19619d6c55" concept="clcid-pte:LianYingQiYeTouZiMingXiQuanYiFaXiaQueRenDeTouZiSunYi" label="联营企业投资明细-权益法下确认的投资损益" mulRef="_GBC_ccad125c53784121bdbf82967e585280" unitRef="_GBC_f572fc517d504bef8d5942b395a68d39" addr="T0R7C4S1_1" formatStyle="Comma" appId="_GBC_2e4760cb979247e69579530b3868e897">
          <m:axisValue occRef="母公司"/>
        </m:item>
        <m:item xlName="_GBC_713bbe1a299d4bfaba956513c5611cb5" concept="clcid-pte:LianYingQiYeTouZiMingXiQiTaZongHeShouYiDiaoZheng" label="联营企业投资明细-其他综合收益调整" mulRef="_GBC_ccad125c53784121bdbf82967e585280" unitRef="_GBC_f572fc517d504bef8d5942b395a68d39" addr="T0R7C5S1_1" formatStyle="Comma" appId="_GBC_2e4760cb979247e69579530b3868e897">
          <m:axisValue occRef="母公司"/>
        </m:item>
        <m:item xlName="_GBC_ab1df3c353e34e05851968230e6b659d" concept="clcid-pte:LianYingQiYeTouZiMingXiQiTaQuanYiBianDong" label="联营企业投资明细-其他权益变动" mulRef="_GBC_ccad125c53784121bdbf82967e585280" unitRef="_GBC_f572fc517d504bef8d5942b395a68d39" addr="T0R7C6S1_1" formatStyle="Comma" appId="_GBC_2e4760cb979247e69579530b3868e897">
          <m:axisValue occRef="母公司"/>
        </m:item>
        <m:item xlName="_GBC_06b366d416ae49d590964814056a88a2" concept="clcid-pte:LianYingQiYeTouZiMingXiXuanGaoFaFangXianJinGuLiHuoLiRun" label="联营企业投资明细-宣告发放现金股利或利润" mulRef="_GBC_ccad125c53784121bdbf82967e585280" unitRef="_GBC_f572fc517d504bef8d5942b395a68d39" addr="T0R7C7S1_1" formatStyle="Comma" appId="_GBC_2e4760cb979247e69579530b3868e897">
          <m:axisValue occRef="母公司"/>
        </m:item>
        <m:item xlName="_GBC_0610b2a589c043ff92237ab5f867fd69" concept="clcid-pte:LianYingQiYeTouZiMingXiJiTiJianZhiZhunBei" label="联营企业投资明细-计提减值准备" mulRef="_GBC_ccad125c53784121bdbf82967e585280" unitRef="_GBC_f572fc517d504bef8d5942b395a68d39" addr="T0R7C8S1_1" formatStyle="Comma" appId="_GBC_2e4760cb979247e69579530b3868e897">
          <m:axisValue occRef="母公司"/>
        </m:item>
        <m:item xlName="_GBC_b82c61f8b8ab40dbb25241e85760b1bd" concept="clcid-pte:LianYingQiYeTouZiMingXiQiTaZengJianBianDong" label="联营企业投资明细-其他增减变动" mulRef="_GBC_ccad125c53784121bdbf82967e585280" unitRef="_GBC_f572fc517d504bef8d5942b395a68d39" addr="T0R7C9S1_1" formatStyle="Comma" appId="_GBC_2e4760cb979247e69579530b3868e897">
          <m:axisValue occRef="母公司"/>
        </m:item>
        <m:item xlName="_GBC_c2217f20f0bd468394b594adf349d541" concept="clcid-pte:LianYingQiYeTouZiMingXiYuE" label="联营企业投资明细-余额" mulRef="_GBC_ccad125c53784121bdbf82967e585280" unitRef="_GBC_f572fc517d504bef8d5942b395a68d39" addr="T0R7C10S1_1" formatStyle="Comma" appId="_GBC_2e4760cb979247e69579530b3868e897">
          <m:complexRule comparator="Eq" title="母公司联营企业投资明细-余额" test=" $_GBC_43af9ed5ad3f418bbfe92ae9a63fae53 +  $_GBC_4b82feaa71754c62ba9e7feb357d61b9 -  $_GBC_b3a647bcd1af49cbae25ea5d06295b9e +  $_GBC_d3d474c2eca54bac84b27a19619d6c55 +  $_GBC_713bbe1a299d4bfaba956513c5611cb5 +  $_GBC_ab1df3c353e34e05851968230e6b659d -  $_GBC_06b366d416ae49d590964814056a88a2 -  $_GBC_0610b2a589c043ff92237ab5f867fd69 +  $_GBC_b82c61f8b8ab40dbb25241e85760b1bd" id="Cfe4258255e9f4bc09f1e4102da5b2336"/>
          <m:axisValue occRef="母公司"/>
        </m:item>
        <m:item xlName="_GBC_a7594787461047f2874e3e0c04b2d245" concept="clcid-pte:LianYingQiYeTouZiMingXiJianZhiZhunBeiYuE" label="联营企业投资明细-减值准备余额" mulRef="_GBC_ccad125c53784121bdbf82967e585280" unitRef="_GBC_f572fc517d504bef8d5942b395a68d39" addr="T0R7C11S1_1" formatStyle="Comma" appId="_GBC_2e4760cb979247e69579530b3868e897">
          <m:axisValue occRef="母公司"/>
        </m:item>
      </m:tuple>
      <m:placeholder xlName="_PLD_f8383730084541adb8db21cc185c3f8a" addr="T0R9C0S1_1"/>
      <m:item xlName="_GBC_67e91a937d5d41b9945c285e4d509d44" concept="clcid-pte:LianYingQiYeYuEXiaoJi" label="联营企业-余额小计" periodRef="本期期初数" mulRef="_GBC_ccad125c53784121bdbf82967e585280" unitRef="_GBC_f572fc517d504bef8d5942b395a68d39" addr="T0R9C1S1_1" formatStyle="Comma" appId="_GBC_2e4760cb979247e69579530b3868e897">
        <m:complexRule comparator="Eq" title="母公司联营企业-余额小计@本期期初数" test=" $_GBC_43af9ed5ad3f418bbfe92ae9a63fae53" id="Cce54f1bd2449472697eed01968539826"/>
        <m:axisValue occRef="母公司"/>
      </m:item>
      <m:item xlName="_GBC_5242d5ad0e974214be76789b43f611e1" concept="clcid-pte:LianYingQiYeZhuiJiaTouZiXiaoJi" label="联营企业-追加投资小计" mulRef="_GBC_ccad125c53784121bdbf82967e585280" unitRef="_GBC_f572fc517d504bef8d5942b395a68d39" addr="T0R9C2S1_1" formatStyle="Comma" appId="_GBC_2e4760cb979247e69579530b3868e897">
        <m:complexRule comparator="Eq" title="母公司联营企业-追加投资小计" test=" $_GBC_4b82feaa71754c62ba9e7feb357d61b9" id="C7e3d97549b5343f18068324a9e840456"/>
        <m:axisValue occRef="母公司"/>
      </m:item>
      <m:item xlName="_GBC_2f6bfcfc06064ac199085a8607c45209" concept="clcid-pte:LianYingQiYeJianShaoTouZiXiaoJi" label="联营企业-减少投资小计" mulRef="_GBC_ccad125c53784121bdbf82967e585280" unitRef="_GBC_f572fc517d504bef8d5942b395a68d39" addr="T0R9C3S1_1" formatStyle="Comma" appId="_GBC_2e4760cb979247e69579530b3868e897">
        <m:complexRule comparator="Eq" title="母公司联营企业-减少投资小计" test=" $_GBC_b3a647bcd1af49cbae25ea5d06295b9e" id="C80976326a51644499eb898b20118252b"/>
        <m:axisValue occRef="母公司"/>
      </m:item>
      <m:item xlName="_GBC_079fec42b41742afbdfbdfe8e8be2d0a" concept="clcid-pte:LianYingQiYeQuanYiFaXiaQueRenDeTouZiSunYiXiaoJi" label="联营企业-权益法下确认的投资损益小计" mulRef="_GBC_ccad125c53784121bdbf82967e585280" unitRef="_GBC_f572fc517d504bef8d5942b395a68d39" addr="T0R9C4S1_1" formatStyle="Comma" appId="_GBC_2e4760cb979247e69579530b3868e897">
        <m:complexRule comparator="Eq" title="母公司联营企业-权益法下确认的投资损益小计" test=" $_GBC_d3d474c2eca54bac84b27a19619d6c55" id="C6b2fdc3a36204365bb372a694156eb9e"/>
        <m:axisValue occRef="母公司"/>
      </m:item>
      <m:item xlName="_GBC_1d658ca8e0654cf0b39f36c83908fc83" concept="clcid-pte:LianYingQiYeQiTaZongHeShouYiDiaoZhengXiaoJi" label="联营企业-其他综合收益调整小计" mulRef="_GBC_ccad125c53784121bdbf82967e585280" unitRef="_GBC_f572fc517d504bef8d5942b395a68d39" addr="T0R9C5S1_1" formatStyle="Comma" appId="_GBC_2e4760cb979247e69579530b3868e897">
        <m:complexRule comparator="Eq" title="母公司联营企业-其他综合收益调整小计" test=" $_GBC_713bbe1a299d4bfaba956513c5611cb5" id="C5cd9305a5a1c435fa09f9a4702a3ce89"/>
        <m:axisValue occRef="母公司"/>
      </m:item>
      <m:item xlName="_GBC_962143f7d87b4dfebe56b4b5dd1c2c1c" concept="clcid-pte:LianYingQiYeQiTaQuanYiBianDongXiaoJi" label="联营企业-其他权益变动小计" mulRef="_GBC_ccad125c53784121bdbf82967e585280" unitRef="_GBC_f572fc517d504bef8d5942b395a68d39" addr="T0R9C6S1_1" formatStyle="Comma" appId="_GBC_2e4760cb979247e69579530b3868e897">
        <m:complexRule comparator="Eq" title="母公司联营企业-其他权益变动小计" test=" $_GBC_ab1df3c353e34e05851968230e6b659d" id="C1a67504b4e3446558c56f1253c6df924"/>
        <m:axisValue occRef="母公司"/>
      </m:item>
      <m:item xlName="_GBC_89235d8ab8ea4f01a73d08984a8fe116" concept="clcid-pte:LianYingQiYeXuanGaoFaFangXianJinGuLiHuoLiRunXiaoJi" label="联营企业-宣告发放现金股利或利润小计" mulRef="_GBC_ccad125c53784121bdbf82967e585280" unitRef="_GBC_f572fc517d504bef8d5942b395a68d39" addr="T0R9C7S1_1" formatStyle="Comma" appId="_GBC_2e4760cb979247e69579530b3868e897">
        <m:complexRule comparator="Eq" title="母公司联营企业-宣告发放现金股利或利润小计" test=" $_GBC_06b366d416ae49d590964814056a88a2" id="Cae18538574ac4d90873bff940da5e854"/>
        <m:axisValue occRef="母公司"/>
      </m:item>
      <m:item xlName="_GBC_442998c8d8814b4a866c4ef3cc28e3a4" concept="clcid-pte:LianYingQiYeJiTiJianZhiZhunBeiXiaoJi" label="联营企业-计提减值准备小计" mulRef="_GBC_ccad125c53784121bdbf82967e585280" unitRef="_GBC_f572fc517d504bef8d5942b395a68d39" addr="T0R9C8S1_1" formatStyle="Comma" appId="_GBC_2e4760cb979247e69579530b3868e897">
        <m:complexRule comparator="Eq" title="母公司联营企业-计提减值准备小计" test=" $_GBC_0610b2a589c043ff92237ab5f867fd69" id="Cf99e7160611a4f6293a4cda6277dea1a"/>
        <m:axisValue occRef="母公司"/>
      </m:item>
      <m:item xlName="_GBC_bcf539d2615d40e085f8b2d804780ad9" concept="clcid-pte:LianYingQiYeQiTaZengJianBianDongXiaoJi" label="联营企业-其他增减变动小计" mulRef="_GBC_ccad125c53784121bdbf82967e585280" unitRef="_GBC_f572fc517d504bef8d5942b395a68d39" addr="T0R9C9S1_1" formatStyle="Comma" appId="_GBC_2e4760cb979247e69579530b3868e897">
        <m:complexRule comparator="Eq" title="母公司联营企业-其他增减变动小计" test=" $_GBC_b82c61f8b8ab40dbb25241e85760b1bd" id="C2b44d17442bc45f385b6710219a60b94"/>
        <m:axisValue occRef="母公司"/>
      </m:item>
      <m:item xlName="_GBC_8d44c5c41c4f4e918d3bd9a670718ef6" concept="clcid-pte:LianYingQiYeYuEXiaoJi" label="联营企业-余额小计" mulRef="_GBC_ccad125c53784121bdbf82967e585280" unitRef="_GBC_f572fc517d504bef8d5942b395a68d39" addr="T0R9C10S1_1" formatStyle="Comma" appId="_GBC_2e4760cb979247e69579530b3868e897">
        <m:complexRule comparator="Eq" title="母公司联营企业-余额小计" test=" $_GBC_c2217f20f0bd468394b594adf349d541" id="Cb89e8e287e9c4e3f8483a4ea9e9ed19c"/>
        <m:complexRule comparator="Eq" title="母公司联营企业-余额小计" test=" $_GBC_67e91a937d5d41b9945c285e4d509d44 +  $_GBC_5242d5ad0e974214be76789b43f611e1 -  $_GBC_2f6bfcfc06064ac199085a8607c45209 +  $_GBC_079fec42b41742afbdfbdfe8e8be2d0a +  $_GBC_1d658ca8e0654cf0b39f36c83908fc83 +  $_GBC_962143f7d87b4dfebe56b4b5dd1c2c1c -  $_GBC_89235d8ab8ea4f01a73d08984a8fe116 -  $_GBC_442998c8d8814b4a866c4ef3cc28e3a4 +  $_GBC_bcf539d2615d40e085f8b2d804780ad9" id="C364f6784eeec4e75a781a08087fbd3cf"/>
        <m:axisValue occRef="母公司"/>
      </m:item>
      <m:item xlName="_GBC_a12a5620e11047f4b4023e351a20abfe" concept="clcid-pte:LianYingQiYeJianZhiZhunBeiXiaoJi" label="联营企业-减值准备小计" mulRef="_GBC_ccad125c53784121bdbf82967e585280" unitRef="_GBC_f572fc517d504bef8d5942b395a68d39" addr="T0R9C11S1_1" formatStyle="Comma" appId="_GBC_2e4760cb979247e69579530b3868e897">
        <m:complexRule comparator="Eq" title="母公司联营企业-减值准备小计" test=" $_GBC_a7594787461047f2874e3e0c04b2d245" id="Ca7698a20c7bc4640840ea910972378c2"/>
        <m:axisValue occRef="母公司"/>
      </m:item>
      <m:placeholder xlName="_PLD_4b0583c56526447a8a37f554e73cdf58" addr="T0R10C0S1_1"/>
      <m:item xlName="_GBC_17f13327e7394a78be5b63edf8ddf418" concept="clcid-pte:DuiLianYingHeYingQiYeTouZiZhangMianYuEDeHeJi" label="对联营、合营企业投资账面余额的合计" periodRef="本期期初数" mulRef="_GBC_ccad125c53784121bdbf82967e585280" unitRef="_GBC_f572fc517d504bef8d5942b395a68d39" addr="T0R10C1S1_1" formatStyle="Comma" appId="_GBC_2e4760cb979247e69579530b3868e897">
        <m:complexRule comparator="Eq" title="母公司对联营、合营企业投资账面余额的合计@本期期初数" test=" $_GBC_9cafaa131d4f4e3da82e4ad626d3b359 +  $_GBC_67e91a937d5d41b9945c285e4d509d44" id="Cf8128be2643d4a669cd8e6a5a77cfd19"/>
        <m:axisValue occRef="母公司"/>
      </m:item>
      <m:item xlName="_GBC_0cffab51ddec43f1a83f9f8372bf1e6d" concept="clcid-pte:DuiLianYingQiYeHeYingQiYeTouZiZhuiJiaTouZiHeJi" label="对联营企业、合营企业投资_追加投资合计" mulRef="_GBC_ccad125c53784121bdbf82967e585280" unitRef="_GBC_f572fc517d504bef8d5942b395a68d39" addr="T0R10C2S1_1" formatStyle="Comma" appId="_GBC_2e4760cb979247e69579530b3868e897">
        <m:complexRule comparator="Eq" title="母公司对联营企业、合营企业投资_追加投资合计" test=" $_GBC_9d004a23cdd0436d9ceb97adeb73a4e7 +  $_GBC_5242d5ad0e974214be76789b43f611e1" id="C735bfbe0b8ea4998b6891cfec35d3dd4"/>
        <m:axisValue occRef="母公司"/>
      </m:item>
      <m:item xlName="_GBC_27ccdee1dc274170acd6d653648197b2" concept="clcid-pte:DuiLianYingQiYeHeYingQiYeTouZiJianShaoTouZiHeJi" label="对联营企业、合营企业投资_减少投资合计" mulRef="_GBC_ccad125c53784121bdbf82967e585280" unitRef="_GBC_f572fc517d504bef8d5942b395a68d39" addr="T0R10C3S1_1" formatStyle="Comma" appId="_GBC_2e4760cb979247e69579530b3868e897">
        <m:complexRule comparator="Eq" title="母公司对联营企业、合营企业投资_减少投资合计" test=" $_GBC_5fa92703082b42c0950d972f2136095e +  $_GBC_2f6bfcfc06064ac199085a8607c45209" id="Cc5486057b929440198ace417c7060666"/>
        <m:axisValue occRef="母公司"/>
      </m:item>
      <m:item xlName="_GBC_9858260c31bf411f8ef7333b773cebea" concept="clcid-pte:DuiLianYingQiYeHeYingQiYeTouZiQuanYiFaXiaQueRenDeTouZiSunYiHeJi" label="对联营企业、合营企业投资_权益法下确认的投资损益合计" mulRef="_GBC_ccad125c53784121bdbf82967e585280" unitRef="_GBC_f572fc517d504bef8d5942b395a68d39" addr="T0R10C4S1_1" formatStyle="Comma" appId="_GBC_2e4760cb979247e69579530b3868e897">
        <m:complexRule comparator="Eq" title="母公司对联营企业、合营企业投资_权益法下确认的投资损益合计" test=" $_GBC_303d2ac77bf04898b71dd907e182a69e +  $_GBC_079fec42b41742afbdfbdfe8e8be2d0a" id="Cc7edac0448f2464cab9533bf43ee80e9"/>
        <m:axisValue occRef="母公司"/>
      </m:item>
      <m:item xlName="_GBC_700cb39d24a04e1997f8e490ca527848" concept="clcid-pte:DuiLianYingQiYeHeYingQiYeQiTouZiTaZongHeShouYiTiaoZhengHeJi" label="对联营企业、合营企业投资_其他综合收益调整合计" mulRef="_GBC_ccad125c53784121bdbf82967e585280" unitRef="_GBC_f572fc517d504bef8d5942b395a68d39" addr="T0R10C5S1_1" formatStyle="Comma" appId="_GBC_2e4760cb979247e69579530b3868e897">
        <m:complexRule comparator="Eq" title="母公司对联营企业、合营企业投资_其他综合收益调整合计" test=" $_GBC_864fc1e8ba5949d38c41112f04bd15c9 +  $_GBC_1d658ca8e0654cf0b39f36c83908fc83" id="Cec6f8dd29e014126bbe6e50d773750b8"/>
        <m:axisValue occRef="母公司"/>
      </m:item>
      <m:item xlName="_GBC_5de425e73c744854b5ced3224203c887" concept="clcid-pte:DuiLianYingQiYeHeYingQiYeTouZiQiTaQuanYiBianDongHeJi" label="对联营企业、合营企业投资_其他权益变动合计" mulRef="_GBC_ccad125c53784121bdbf82967e585280" unitRef="_GBC_f572fc517d504bef8d5942b395a68d39" addr="T0R10C6S1_1" formatStyle="Comma" appId="_GBC_2e4760cb979247e69579530b3868e897">
        <m:complexRule comparator="Eq" title="母公司对联营企业、合营企业投资_其他权益变动合计" test=" $_GBC_b863b7db9b614ea599a741b71959e1ca +  $_GBC_962143f7d87b4dfebe56b4b5dd1c2c1c" id="C84c3efacca254a368bb511f618cf468b"/>
        <m:axisValue occRef="母公司"/>
      </m:item>
      <m:item xlName="_GBC_98743adb5b914108a71e7bf4228e4e14" concept="clcid-pte:DuiLianYingQiYeHeYingQiYeTouZiXuanGaoFaFangXianJinGuLiHuoLiRunHeJi" label="对联营企业、合营企业投资_宣告发放现金股利或利润合计" mulRef="_GBC_ccad125c53784121bdbf82967e585280" unitRef="_GBC_f572fc517d504bef8d5942b395a68d39" addr="T0R10C7S1_1" formatStyle="Comma" appId="_GBC_2e4760cb979247e69579530b3868e897">
        <m:complexRule comparator="Eq" title="母公司对联营企业、合营企业投资_宣告发放现金股利或利润合计" test=" $_GBC_238713ebb7064f1db0a3e0c4258ffc61 +  $_GBC_89235d8ab8ea4f01a73d08984a8fe116" id="Cd54212057ba34cbe820fb265444d4a34"/>
        <m:axisValue occRef="母公司"/>
      </m:item>
      <m:item xlName="_GBC_8d42ae57e5f14fa1a5e157103a1e8150" concept="clcid-pte:DuiLianYingQiYeHeYingQiYeTouZiJiTiJianZhiZhunBeiHeJi" label="对联营企业、合营企业投资_计提减值准备合计" mulRef="_GBC_ccad125c53784121bdbf82967e585280" unitRef="_GBC_f572fc517d504bef8d5942b395a68d39" addr="T0R10C8S1_1" formatStyle="Comma" appId="_GBC_2e4760cb979247e69579530b3868e897">
        <m:complexRule comparator="Eq" title="母公司对联营企业、合营企业投资_计提减值准备合计" test=" $_GBC_73e187dca07041b1b91b3d7567e1710e +  $_GBC_442998c8d8814b4a866c4ef3cc28e3a4" id="Caf93815c7aa5485a91ac368dc9638cc6"/>
        <m:axisValue occRef="母公司"/>
      </m:item>
      <m:item xlName="_GBC_b2134cb5ffea440e8195839abc61b061" concept="clcid-pte:DuiLianYingQiYeHeYingQiYeTouZiQiTa" label="对联营企业、合营企业投资_其他合计" mulRef="_GBC_ccad125c53784121bdbf82967e585280" unitRef="_GBC_f572fc517d504bef8d5942b395a68d39" addr="T0R10C9S1_1" formatStyle="Comma" appId="_GBC_2e4760cb979247e69579530b3868e897">
        <m:complexRule comparator="Eq" title="母公司对联营企业、合营企业投资_其他合计" test=" $_GBC_eb275d5edded451ba574bfdfd1578ef6 +  $_GBC_bcf539d2615d40e085f8b2d804780ad9" id="C8e6e28bada2e487f9ee53b55a841452b"/>
        <m:axisValue occRef="母公司"/>
      </m:item>
      <m:item xlName="_GBC_c623fd1d72844e4b8b8c385145d7f759" concept="clcid-pte:DuiLianYingHeYingQiYeTouZiZhangMianYuEDeHeJi" label="对联营、合营企业投资账面余额的合计" mulRef="_GBC_ccad125c53784121bdbf82967e585280" unitRef="_GBC_f572fc517d504bef8d5942b395a68d39" addr="T0R10C10S1_1" formatStyle="Comma" appId="_GBC_2e4760cb979247e69579530b3868e897">
        <m:complexRule comparator="Eq" title="母公司对联营、合营企业投资账面余额的合计" test=" $_GBC_f79debe6a6034b709d73faf47f3243f4 +  $_GBC_8d44c5c41c4f4e918d3bd9a670718ef6" id="C7e8f9736157f4cd39319624618e35658"/>
        <m:complexRule comparator="Eq" title="母公司对联营、合营企业投资账面余额的合计" test=" $_GBC_17f13327e7394a78be5b63edf8ddf418 +  $_GBC_0cffab51ddec43f1a83f9f8372bf1e6d -  $_GBC_27ccdee1dc274170acd6d653648197b2 +  $_GBC_9858260c31bf411f8ef7333b773cebea +  $_GBC_700cb39d24a04e1997f8e490ca527848 +  $_GBC_5de425e73c744854b5ced3224203c887 -  $_GBC_98743adb5b914108a71e7bf4228e4e14 -  $_GBC_8d42ae57e5f14fa1a5e157103a1e8150 +  $_GBC_b2134cb5ffea440e8195839abc61b061" id="C9e72f08071974643a3bcd9d0663f8f92"/>
        <m:axisValue occRef="母公司"/>
      </m:item>
      <m:item xlName="_GBC_b6236ae15bc240db8c9128db4749a8d1" concept="clcid-pte:DuiLianYingHeYingQiYeTouZiJianZhiZhunBeiYuEHeJi" label="对联营、合营企业投资减值准备的合计" mulRef="_GBC_ccad125c53784121bdbf82967e585280" unitRef="_GBC_f572fc517d504bef8d5942b395a68d39" addr="T0R10C11S1_1" formatStyle="Comma" appId="_GBC_2e4760cb979247e69579530b3868e897">
        <m:complexRule comparator="Eq" title="母公司对联营、合营企业投资减值准备的合计" test=" $_GBC_636ec2dd24d04d7baf5ffc885921dcb6 +  $_GBC_a12a5620e11047f4b4023e351a20abfe" id="C17ec2465b6d749568134e611467d4964"/>
        <m:axisValue occRef="母公司"/>
      </m:item>
    </m:section>
    <m:section xlName="_SEC_fd3a826cdca04967a4205d04f587b774" title="长期股权投资的说明" helpId="112002211">
      <m:item xlName="_GBC_938f2ac679ca480c83553ff73f8b80b6" concept="clcid-pte:ChangQiGuQuanTouZiDeShuoMing" label="长期股权投资的说明" appId="_GBC_57a2f87498c64eab83308bdf3afc6268">
        <m:axisValue occRef="母公司"/>
      </m:item>
    </m:section>
    <m:section xlName="_SEC_167f1b451fcb4d4d88898ec4d506ea2d" title="营业收入" helpId="112001233">
      <m:item xlName="_GBC_3cf10265cb614c79a538bd06daf8da74" concept="clcid-ci-ar:ShiFouShiYongMuGongSiYingYeShouRuHeYingYeChengBen" label="是否适用：母公司营业收入和营业成本" selectOptions="_buildInAppliance" controlType="CustomCheckbox" cRanges="[{&quot;StartName&quot;:&quot;_GBC_3cf10265cb614c79a538bd06daf8da74&quot;,&quot;EndName&quot;:&quot;_GBC_0c48750d40754cdb845dbb30d36ae64e&quot;,&quot;CType&quot;:1}]"/>
      <m:item xlName="_GBC_5e6e6011a00b4111b618be40fba11dc1" concept="clcid-ci-ar:DanWeiMuGongSiCaiWuFuZhuYingYeShouRu" label="单位：母公司财务附注：营业收入" selectOptions="_buildInScales" controlType="Combobox" cellType="Scale" appId="_GBC_3cf10265cb614c79a538bd06daf8da74"/>
      <m:item xlName="_GBC_5940d445dfb6426f97376a89f3df08e7" concept="clcid-ci-ar:BiZhongMuGongSiCaiWuFuZhuYingYeShouRu" label="币种：母公司财务附注：营业收入" selectOptions="_buildInISO4217" controlType="Combobox" cellType="Measure" appId="_GBC_3cf10265cb614c79a538bd06daf8da74"/>
      <m:placeholder xlName="_PLD_03d52d676cf8435a8f7a530f92cd7617" addr="T0R0C0S2_1"/>
      <m:placeholder xlName="_PLD_32b5faadfe0b45d19044be5526af3c2d" addr="T0R0C1S1_2"/>
      <m:placeholder xlName="_PLD_5e3b95dc7e564cbabd77bf88c8a43781" addr="T0R0C3S1_2"/>
      <m:placeholder xlName="_PLD_35d68e9def174e9fb111f9c26dc6e586" addr="T0R1C1S1_1"/>
      <m:placeholder xlName="_PLD_bca4c40811a6455bb6f684093a6c0c7d" addr="T0R1C2S1_1"/>
      <m:placeholder xlName="_PLD_913bf231029842ff9aedaf2297b238c1" addr="T0R1C3S1_1"/>
      <m:placeholder xlName="_PLD_f626f406150145439510a3b7f1a71e39" addr="T0R1C4S1_1"/>
      <m:placeholder xlName="_PLD_5e96be68b278431da8715a6c739b83b7" addr="T0R2C0S1_1"/>
      <m:item xlName="_GBC_dd28a64fdcd4446f86d1064ac48315ff" concept="clcid-pte:ZhuYingYeWuShouRu" label="主营业务收入" mulRef="_GBC_5e6e6011a00b4111b618be40fba11dc1" unitRef="_GBC_5940d445dfb6426f97376a89f3df08e7" addr="T0R2C1S1_1" formatStyle="Comma" appId="_GBC_3cf10265cb614c79a538bd06daf8da74">
        <m:axisValue occRef="母公司"/>
      </m:item>
      <m:item xlName="_GBC_f92c52cb7bf946838045770f3c72c51e" concept="clcid-pte:ZhuYingYeWuChengBen" label="主营业务成本" mulRef="_GBC_5e6e6011a00b4111b618be40fba11dc1" unitRef="_GBC_5940d445dfb6426f97376a89f3df08e7" addr="T0R2C2S1_1" formatStyle="Comma" appId="_GBC_3cf10265cb614c79a538bd06daf8da74">
        <m:axisValue occRef="母公司"/>
      </m:item>
      <m:item xlName="_GBC_29d084adab064a5da8df48f92ef6277d" concept="clcid-pte:ZhuYingYeWuShouRu" label="主营业务收入" periodRef="上年同期数" mulRef="_GBC_5e6e6011a00b4111b618be40fba11dc1" unitRef="_GBC_5940d445dfb6426f97376a89f3df08e7" addr="T0R2C3S1_1" formatStyle="Comma" appId="_GBC_3cf10265cb614c79a538bd06daf8da74">
        <m:axisValue occRef="母公司"/>
      </m:item>
      <m:item xlName="_GBC_0c21da43059348f38659392a9e50a8ba" concept="clcid-pte:ZhuYingYeWuChengBen" label="主营业务成本" periodRef="上年同期数" mulRef="_GBC_5e6e6011a00b4111b618be40fba11dc1" unitRef="_GBC_5940d445dfb6426f97376a89f3df08e7" addr="T0R2C4S1_1" formatStyle="Comma" appId="_GBC_3cf10265cb614c79a538bd06daf8da74">
        <m:axisValue occRef="母公司"/>
      </m:item>
      <m:placeholder xlName="_PLD_6bfc9b53230c4537ab9d4895c4ac21b6" addr="T0R3C0S1_1"/>
      <m:item xlName="_GBC_8db51deb6f2f4ed9b85b5d6300ff8386" concept="clcid-pte:QiTaYeWuShouRuHeJi" label="其他业务收入" mulRef="_GBC_5e6e6011a00b4111b618be40fba11dc1" unitRef="_GBC_5940d445dfb6426f97376a89f3df08e7" addr="T0R3C1S1_1" formatStyle="Comma" appId="_GBC_3cf10265cb614c79a538bd06daf8da74">
        <m:axisValue occRef="母公司"/>
      </m:item>
      <m:item xlName="_GBC_440c81db46604d229263a26d37f487c5" concept="clcid-pte:QiTaYeWuChengBenHeJi" label="其他业务成本" mulRef="_GBC_5e6e6011a00b4111b618be40fba11dc1" unitRef="_GBC_5940d445dfb6426f97376a89f3df08e7" addr="T0R3C2S1_1" formatStyle="Comma" appId="_GBC_3cf10265cb614c79a538bd06daf8da74">
        <m:axisValue occRef="母公司"/>
      </m:item>
      <m:item xlName="_GBC_c2634a045d204e64862c8a0e64f620e9" concept="clcid-pte:QiTaYeWuShouRuHeJi" label="其他业务收入" periodRef="上年同期数" mulRef="_GBC_5e6e6011a00b4111b618be40fba11dc1" unitRef="_GBC_5940d445dfb6426f97376a89f3df08e7" addr="T0R3C3S1_1" formatStyle="Comma" appId="_GBC_3cf10265cb614c79a538bd06daf8da74">
        <m:axisValue occRef="母公司"/>
      </m:item>
      <m:item xlName="_GBC_2b121d25eacf4c83a979b520bf331411" concept="clcid-pte:QiTaYeWuChengBenHeJi" label="其他业务成本" periodRef="上年同期数" mulRef="_GBC_5e6e6011a00b4111b618be40fba11dc1" unitRef="_GBC_5940d445dfb6426f97376a89f3df08e7" addr="T0R3C4S1_1" formatStyle="Comma" appId="_GBC_3cf10265cb614c79a538bd06daf8da74">
        <m:axisValue occRef="母公司"/>
      </m:item>
      <m:placeholder xlName="_PLD_d72589b11fca4f8e9290f2128cc382b9" addr="T0R4C0S1_1"/>
      <m:item xlName="_GBC_76c647c806fa446a8d13f6f8cdef6d14" concept="clcid-pte:YingYeShouRu" label="营业收入" mulRef="_GBC_5e6e6011a00b4111b618be40fba11dc1" unitRef="_GBC_5940d445dfb6426f97376a89f3df08e7" addr="T0R4C1S1_1" formatStyle="Comma" appId="_GBC_3cf10265cb614c79a538bd06daf8da74">
        <m:complexRule comparator="Eq" title="母公司营业收入" test=" $_GBC_dd28a64fdcd4446f86d1064ac48315ff +  $_GBC_8db51deb6f2f4ed9b85b5d6300ff8386" id="C0a867d1b7cad4b9cb1a65bdc86d07605"/>
        <m:axisValue occRef="母公司"/>
      </m:item>
      <m:item xlName="_GBC_c67db800240d414492ff5d2fc330c575" concept="clcid-pte:YingYeChengBen" label="营业成本" mulRef="_GBC_5e6e6011a00b4111b618be40fba11dc1" unitRef="_GBC_5940d445dfb6426f97376a89f3df08e7" addr="T0R4C2S1_1" formatStyle="Comma" appId="_GBC_3cf10265cb614c79a538bd06daf8da74">
        <m:complexRule comparator="Eq" title="母公司营业成本" test=" $_GBC_f92c52cb7bf946838045770f3c72c51e +  $_GBC_440c81db46604d229263a26d37f487c5" id="Cd3dc0bf5359644dd9d76e6a78d819638"/>
        <m:axisValue occRef="母公司"/>
      </m:item>
      <m:item xlName="_GBC_a40fc02dfff64a78a4e76463146c64f1" concept="clcid-pte:YingYeShouRu" label="营业收入" periodRef="上年同期数" mulRef="_GBC_5e6e6011a00b4111b618be40fba11dc1" unitRef="_GBC_5940d445dfb6426f97376a89f3df08e7" addr="T0R4C3S1_1" formatStyle="Comma" appId="_GBC_3cf10265cb614c79a538bd06daf8da74">
        <m:complexRule comparator="Eq" title="母公司营业收入@上年同期数" test=" $_GBC_29d084adab064a5da8df48f92ef6277d +  $_GBC_c2634a045d204e64862c8a0e64f620e9" id="C56343c72aa524f63bccc8817b4a24a95"/>
        <m:axisValue occRef="母公司"/>
      </m:item>
      <m:item xlName="_GBC_0c48750d40754cdb845dbb30d36ae64e" concept="clcid-pte:YingYeChengBen" label="营业成本" periodRef="上年同期数" mulRef="_GBC_5e6e6011a00b4111b618be40fba11dc1" unitRef="_GBC_5940d445dfb6426f97376a89f3df08e7" addr="T0R4C4S1_1" formatStyle="Comma" appId="_GBC_3cf10265cb614c79a538bd06daf8da74">
        <m:complexRule comparator="Eq" title="母公司营业成本@上年同期数" test=" $_GBC_0c21da43059348f38659392a9e50a8ba +  $_GBC_2b121d25eacf4c83a979b520bf331411" id="C084baaf3bc4b409ebe2a922c07bc6e89"/>
        <m:axisValue occRef="母公司"/>
      </m:item>
    </m:section>
    <m:section xlName="_SEC_a0a33d96e9f9469a9966c7cb475fdfc4" title="合同产生的收入的情况" tagAction="1">
      <m:item xlName="_GBC_f459dad39f414a73aa2c0673b99e3d8b" concept="clcid-ci-ar:ShiFouShiYongMuGongSiHeTongChanShengDeShouRu" label="是否适用：母公司合同产生的收入" selectOptions="_buildInAppliance" controlType="CustomCheckbox" cRanges="[{&quot;StartName&quot;:&quot;_GBC_f459dad39f414a73aa2c0673b99e3d8b&quot;,&quot;EndName&quot;:&quot;_GBC_8901be8ebb844a998647c1d97ddc8b29&quot;,&quot;CType&quot;:1}]"/>
      <m:item xlName="_GBC_d1186f24866544ad94eb5bd536cb9cb0" concept="clcid-ci-ar:DanWeiMuGongSiHeTongChanShengDeShouRu" label="单位：母公司合同产生的收入" selectOptions="_buildInScales" controlType="Combobox" cellType="Scale" appId="_GBC_f459dad39f414a73aa2c0673b99e3d8b"/>
      <m:item xlName="_GBC_fa50fd88a1514f848579e2fcc2ea7405" concept="clcid-ci-ar:BiZhongMuGongSiHeTongChanShengDeShouRu" label="币种：母公司合同产生的收入" selectOptions="_buildInISO4217" controlType="Combobox" cellType="Measure" appId="_GBC_f459dad39f414a73aa2c0673b99e3d8b"/>
      <m:placeholder xlName="_PLD_dfb6c310f9d34b449d34c1354a62eefa" addr="T0R0C0S1_1"/>
      <m:item xlName="_GBC_69a01fafba2343abbed837fce3b723d7" concept="clcid-pte:HeTongChanShengDeShouRuFenBuMingCheng" label="合同产生的收入分部名称" addr="T0R0C1S1_1" tagAction="1" formatStyle="Comma" tupleRef="clcid-pte:HeTongChanShengDeShouRuFenBuMingXi" appId="_GBC_f459dad39f414a73aa2c0673b99e3d8b" isCaption="true">
        <m:axisValue occRef="母公司"/>
      </m:item>
      <m:placeholder xlName="_PLD_6ae38f0e9acc4ae69efe10e142d45ca6" addr="T0R0C2S1_1"/>
      <m:placeholder xlName="_PLD_b3f19910f8dc4cb1bcbc1aa5600281c4" addr="T0R1C0S1_1"/>
      <m:item xlName="_GBC_29a89e46489a4afe83660a95b871327a" concept="clcid-pte:FenBuShangPinLeiXingHeTongChanShengDeShouRu" label="分部商品类型合同产生的收入" mulRef="_GBC_d1186f24866544ad94eb5bd536cb9cb0" unitRef="_GBC_fa50fd88a1514f848579e2fcc2ea7405" addr="T0R1C1S1_1" formatStyle="Comma" tupleRef="clcid-pte:HeTongChanShengDeShouRuFenBuMingXi" appId="_GBC_f459dad39f414a73aa2c0673b99e3d8b">
        <m:axisValue occRef="母公司"/>
      </m:item>
      <m:item xlName="_GBC_87132b21dbb0443b83d5bbfae373af8b" concept="clcid-pte:ShangPinLeiXingHeTongChanShengDeShouRu" label="商品类型合同产生的收入" mulRef="_GBC_d1186f24866544ad94eb5bd536cb9cb0" unitRef="_GBC_fa50fd88a1514f848579e2fcc2ea7405" addr="T0R1C2S1_1" formatStyle="Comma" appId="_GBC_f459dad39f414a73aa2c0673b99e3d8b">
        <m:axisValue occRef="母公司"/>
      </m:item>
      <m:item xlName="_GBC_d42c84bb8a2240498e80f87028fb2fa1" concept="clcid-pte:FenBuShangPinLeiXingMingXiMingCheng1" label="分部商品类型明细名称1" unitRef="_GBC_fa50fd88a1514f848579e2fcc2ea7405" addr="T0R2C0S1_1" tagAction="1" appId="_GBC_f459dad39f414a73aa2c0673b99e3d8b" isSerialConcept="true" serialDirection="1" serialDefaultCount="2">
        <m:axisValue occRef="母公司"/>
      </m:item>
      <m:item xlName="_GBC_bc06c5fe1bf643e4929f92bfa6e4c9a6" concept="clcid-pte:FenBuShangPinLeiXingMingXiHeTongChanShengDeShouRu1" label="分部商品类型明细合同产生的收入1" mulRef="_GBC_d1186f24866544ad94eb5bd536cb9cb0" unitRef="_GBC_fa50fd88a1514f848579e2fcc2ea7405" addr="T0R2C1S1_1" formatStyle="Comma" tupleRef="clcid-pte:HeTongChanShengDeShouRuFenBuMingXi" appId="_GBC_f459dad39f414a73aa2c0673b99e3d8b" isSerialConcept="true" serialDirection="1" serialDefaultCount="2">
        <m:axisValue occRef="母公司"/>
      </m:item>
      <m:item xlName="_GBC_1b5c208ba4ee44d39f952477f6d11810" concept="clcid-pte:ShangPinLeiXingMingXiHeTongChanShengDeShouRu1" label="商品类型明细合同产生的收入1" mulRef="_GBC_d1186f24866544ad94eb5bd536cb9cb0" unitRef="_GBC_fa50fd88a1514f848579e2fcc2ea7405" addr="T0R2C2S1_1" formatStyle="Comma" appId="_GBC_f459dad39f414a73aa2c0673b99e3d8b" isSerialConcept="true" serialDirection="1" serialDefaultCount="2">
        <m:axisValue occRef="母公司"/>
      </m:item>
      <m:placeholder xlName="_PLD_725863be8c6a4ed58e68d6d11eede718" addr="T0R3C0S1_1"/>
      <m:item xlName="_GBC_6e1b17b25bf04de9906270fe24a7cfb6" concept="clcid-pte:FenBuAnJingYingDiQuFenLeiHeTongChanShengDeShouRu" label="分部按经营地区分类合同产生的收入" mulRef="_GBC_d1186f24866544ad94eb5bd536cb9cb0" unitRef="_GBC_fa50fd88a1514f848579e2fcc2ea7405" addr="T0R3C1S1_1" formatStyle="Comma" tupleRef="clcid-pte:HeTongChanShengDeShouRuFenBuMingXi" appId="_GBC_f459dad39f414a73aa2c0673b99e3d8b">
        <m:axisValue occRef="母公司"/>
      </m:item>
      <m:item xlName="_GBC_b947792f12e544b98206c6b4437b8763" concept="clcid-pte:AnJingYingDiQuFenLeiHeTongChanShengDeShouRu" label="按经营地区分类合同产生的收入" mulRef="_GBC_d1186f24866544ad94eb5bd536cb9cb0" unitRef="_GBC_fa50fd88a1514f848579e2fcc2ea7405" addr="T0R3C2S1_1" formatStyle="Comma" appId="_GBC_f459dad39f414a73aa2c0673b99e3d8b">
        <m:axisValue occRef="母公司"/>
      </m:item>
      <m:item xlName="_GBC_4d2fb8869bbd4745b44ac3bd001e2d13" concept="clcid-pte:FenBuAnJingYingDiQuFenLeiMingXiMingCheng1" label="分部按经营地区分类明细名称1" unitRef="_GBC_fa50fd88a1514f848579e2fcc2ea7405" addr="T0R4C0S1_1" tagAction="1" appId="_GBC_f459dad39f414a73aa2c0673b99e3d8b" isSerialConcept="true" serialDirection="1" serialDefaultCount="2">
        <m:axisValue occRef="母公司"/>
      </m:item>
      <m:item xlName="_GBC_38a4c49371884f1fb419a9195e62e8f5" concept="clcid-pte:FenBuAnJingYingDiQuFenLeiMingXiHeTongChanShengDeShouRu1" label="分部按经营地区分类明细合同产生的收入1" mulRef="_GBC_d1186f24866544ad94eb5bd536cb9cb0" unitRef="_GBC_fa50fd88a1514f848579e2fcc2ea7405" addr="T0R4C1S1_1" formatStyle="Comma" tupleRef="clcid-pte:HeTongChanShengDeShouRuFenBuMingXi" appId="_GBC_f459dad39f414a73aa2c0673b99e3d8b" isSerialConcept="true" serialDirection="1" serialDefaultCount="2">
        <m:axisValue occRef="母公司"/>
      </m:item>
      <m:item xlName="_GBC_e2f1f3e5106a4674b05e286e7d6ad8ef" concept="clcid-pte:AnJingYingDiQuFenLeiMingXiHeTongChanShengDeShouRu1" label="按经营地区分类明细合同产生的收入1" mulRef="_GBC_d1186f24866544ad94eb5bd536cb9cb0" unitRef="_GBC_fa50fd88a1514f848579e2fcc2ea7405" addr="T0R4C2S1_1" formatStyle="Comma" appId="_GBC_f459dad39f414a73aa2c0673b99e3d8b" isSerialConcept="true" serialDirection="1" serialDefaultCount="2">
        <m:axisValue occRef="母公司"/>
      </m:item>
      <m:placeholder xlName="_PLD_a63a083a5cd543c094da639b65517ede" addr="T0R5C0S1_1"/>
      <m:item xlName="_GBC_fc9ad215bdc04a41a0a623d371aac007" concept="clcid-pte:FenBuShiChangHuoKeHuLeiXingHeTongChanShengDeShouRu" label="分部市场或客户类型合同产生的收入" mulRef="_GBC_d1186f24866544ad94eb5bd536cb9cb0" unitRef="_GBC_fa50fd88a1514f848579e2fcc2ea7405" addr="T0R5C1S1_1" formatStyle="Comma" tupleRef="clcid-pte:HeTongChanShengDeShouRuFenBuMingXi" appId="_GBC_f459dad39f414a73aa2c0673b99e3d8b">
        <m:axisValue occRef="母公司"/>
      </m:item>
      <m:item xlName="_GBC_b1ed27a40f3e4e4a8850bc2761e26f41" concept="clcid-pte:ShiChangHuoKeHuLeiXingHeTongChanShengDeShouRu" label="市场或客户类型合同产生的收入" mulRef="_GBC_d1186f24866544ad94eb5bd536cb9cb0" unitRef="_GBC_fa50fd88a1514f848579e2fcc2ea7405" addr="T0R5C2S1_1" formatStyle="Comma" appId="_GBC_f459dad39f414a73aa2c0673b99e3d8b">
        <m:axisValue occRef="母公司"/>
      </m:item>
      <m:item xlName="_GBC_94c53a812cd3425d8397279547251bd5" concept="clcid-pte:FenBuShiChangHuoKeHuLeiXingMingXiMingCheng1" label="分部市场或客户类型明细名称1" unitRef="_GBC_fa50fd88a1514f848579e2fcc2ea7405" addr="T0R6C0S1_1" tagAction="1" appId="_GBC_f459dad39f414a73aa2c0673b99e3d8b" isSerialConcept="true" serialDirection="1" serialDefaultCount="2">
        <m:axisValue occRef="母公司"/>
      </m:item>
      <m:item xlName="_GBC_4eaf1b14dc864bc6951fecf90ff10f6e" concept="clcid-pte:FenBuShiChangHuoKeHuLeiXingMingXiHeTongChanShengDeShouRu1" label="分部市场或客户类型明细合同产生的收入1" mulRef="_GBC_d1186f24866544ad94eb5bd536cb9cb0" unitRef="_GBC_fa50fd88a1514f848579e2fcc2ea7405" addr="T0R6C1S1_1" formatStyle="Comma" tupleRef="clcid-pte:HeTongChanShengDeShouRuFenBuMingXi" appId="_GBC_f459dad39f414a73aa2c0673b99e3d8b" isSerialConcept="true" serialDirection="1" serialDefaultCount="2">
        <m:axisValue occRef="母公司"/>
      </m:item>
      <m:item xlName="_GBC_f8204d864cc2479a8e54292d54936579" concept="clcid-pte:ShiChangHuoKeHuLeiXingMingXiHeTongChanShengDeShouRu1" label="市场或客户类型明细合同产生的收入1" mulRef="_GBC_d1186f24866544ad94eb5bd536cb9cb0" unitRef="_GBC_fa50fd88a1514f848579e2fcc2ea7405" addr="T0R6C2S1_1" formatStyle="Comma" appId="_GBC_f459dad39f414a73aa2c0673b99e3d8b" isSerialConcept="true" serialDirection="1" serialDefaultCount="2">
        <m:axisValue occRef="母公司"/>
      </m:item>
      <m:placeholder xlName="_PLD_b884ecbe3e3b4a24b331f6474cc02ef1" addr="T0R7C0S1_1"/>
      <m:item xlName="_GBC_66e1a37fe90d4baeb61a1db3859c9f05" concept="clcid-pte:FenBuHeTongLeiXingHeTongChanShengDeShouRu" label="分部合同类型合同产生的收入" mulRef="_GBC_d1186f24866544ad94eb5bd536cb9cb0" unitRef="_GBC_fa50fd88a1514f848579e2fcc2ea7405" addr="T0R7C1S1_1" formatStyle="Comma" tupleRef="clcid-pte:HeTongChanShengDeShouRuFenBuMingXi" appId="_GBC_f459dad39f414a73aa2c0673b99e3d8b">
        <m:axisValue occRef="母公司"/>
      </m:item>
      <m:item xlName="_GBC_39ab3d0873ef4f028c69cc4f9db7cf1a" concept="clcid-pte:HeTongLeiXingHeTongChanShengDeShouRu" label="合同类型合同产生的收入" mulRef="_GBC_d1186f24866544ad94eb5bd536cb9cb0" unitRef="_GBC_fa50fd88a1514f848579e2fcc2ea7405" addr="T0R7C2S1_1" formatStyle="Comma" appId="_GBC_f459dad39f414a73aa2c0673b99e3d8b">
        <m:axisValue occRef="母公司"/>
      </m:item>
      <m:item xlName="_GBC_23695ee0406742fc994b9968bb561076" concept="clcid-pte:FenBuHeTongLeiXingMingXiMingCheng1" label="分部合同类型明细名称1" unitRef="_GBC_fa50fd88a1514f848579e2fcc2ea7405" addr="T0R8C0S1_1" tagAction="1" appId="_GBC_f459dad39f414a73aa2c0673b99e3d8b" isSerialConcept="true" serialDirection="1" serialDefaultCount="2">
        <m:axisValue occRef="母公司"/>
      </m:item>
      <m:item xlName="_GBC_43bbe698b1964aeab6f7cab904236194" concept="clcid-pte:FenBuHeTongLeiXingMingXiHeTongChanShengDeShouRu1" label="分部合同类型明细合同产生的收入1" mulRef="_GBC_d1186f24866544ad94eb5bd536cb9cb0" unitRef="_GBC_fa50fd88a1514f848579e2fcc2ea7405" addr="T0R8C1S1_1" formatStyle="Comma" tupleRef="clcid-pte:HeTongChanShengDeShouRuFenBuMingXi" appId="_GBC_f459dad39f414a73aa2c0673b99e3d8b" isSerialConcept="true" serialDirection="1" serialDefaultCount="2">
        <m:axisValue occRef="母公司"/>
      </m:item>
      <m:item xlName="_GBC_fd4379894677424492ecc6b899bd8efc" concept="clcid-pte:HeTongLeiXingMingXiHeTongChanShengDeShouRu1" label="合同类型明细合同产生的收入1" mulRef="_GBC_d1186f24866544ad94eb5bd536cb9cb0" unitRef="_GBC_fa50fd88a1514f848579e2fcc2ea7405" addr="T0R8C2S1_1" formatStyle="Comma" appId="_GBC_f459dad39f414a73aa2c0673b99e3d8b" isSerialConcept="true" serialDirection="1" serialDefaultCount="2">
        <m:axisValue occRef="母公司"/>
      </m:item>
      <m:placeholder xlName="_PLD_bb1c34855d9346afb58fa69b0b8b6c4d" addr="T0R9C0S1_1"/>
      <m:item xlName="_GBC_c29c086ace3e4dcfa7ad4c1a0a2e9996" concept="clcid-pte:FenBuAnShangPinZhuanRangDeShiJianFenLeiHeTongChanShengDeShouRu" label="分部按商品转让的时间分类合同产生的收入" mulRef="_GBC_d1186f24866544ad94eb5bd536cb9cb0" unitRef="_GBC_fa50fd88a1514f848579e2fcc2ea7405" addr="T0R9C1S1_1" formatStyle="Comma" tupleRef="clcid-pte:HeTongChanShengDeShouRuFenBuMingXi" appId="_GBC_f459dad39f414a73aa2c0673b99e3d8b">
        <m:axisValue occRef="母公司"/>
      </m:item>
      <m:item xlName="_GBC_e0cd0e25dfa94ea888f91993faaeb871" concept="clcid-pte:AnShangPinZhuanRangDeShiJianFenLeiHeTongChanShengDeShouRu" label="按商品转让的时间分类合同产生的收入" mulRef="_GBC_d1186f24866544ad94eb5bd536cb9cb0" unitRef="_GBC_fa50fd88a1514f848579e2fcc2ea7405" addr="T0R9C2S1_1" formatStyle="Comma" appId="_GBC_f459dad39f414a73aa2c0673b99e3d8b">
        <m:axisValue occRef="母公司"/>
      </m:item>
      <m:item xlName="_GBC_e7adafc7e85a4108a25866f292559bdc" concept="clcid-pte:FenBuAnShangPinZhuanRangDeShiJianFenLeiMingXiMingCheng1" label="分部按商品转让的时间分类明细名称1" unitRef="_GBC_fa50fd88a1514f848579e2fcc2ea7405" addr="T0R10C0S1_1" tagAction="1" appId="_GBC_f459dad39f414a73aa2c0673b99e3d8b" isSerialConcept="true" serialDirection="1" serialDefaultCount="2">
        <m:axisValue occRef="母公司"/>
      </m:item>
      <m:item xlName="_GBC_2ab7a8c2ff814cfe93da2bc7992afe47" concept="clcid-pte:FenBuAnShangPinZhuanRangDeShiJianFenLeiMingXiHeTongChanShengDeShouRu1" label="分部按商品转让的时间分类明细合同产生的收入1" mulRef="_GBC_d1186f24866544ad94eb5bd536cb9cb0" unitRef="_GBC_fa50fd88a1514f848579e2fcc2ea7405" addr="T0R10C1S1_1" formatStyle="Comma" tupleRef="clcid-pte:HeTongChanShengDeShouRuFenBuMingXi" appId="_GBC_f459dad39f414a73aa2c0673b99e3d8b" isSerialConcept="true" serialDirection="1" serialDefaultCount="2">
        <m:axisValue occRef="母公司"/>
      </m:item>
      <m:item xlName="_GBC_1040de7bcebb4e4d9868bf1d25d6a370" concept="clcid-pte:AnShangPinZhuanRangDeShiJianFenLeiMingXiHeTongChanShengDeShouRu1" label="按商品转让的时间分类明细合同产生的收入1" mulRef="_GBC_d1186f24866544ad94eb5bd536cb9cb0" unitRef="_GBC_fa50fd88a1514f848579e2fcc2ea7405" addr="T0R10C2S1_1" formatStyle="Comma" appId="_GBC_f459dad39f414a73aa2c0673b99e3d8b" isSerialConcept="true" serialDirection="1" serialDefaultCount="2">
        <m:axisValue occRef="母公司"/>
      </m:item>
      <m:placeholder xlName="_PLD_f6fe0c7c0ff04c5c96229366ade97934" addr="T0R11C0S1_1"/>
      <m:item xlName="_GBC_6620ea75419d4c27b27301f2132a706c" concept="clcid-pte:FenBuAnHeTongQiXianFenLeiHeTongChanShengDeShouRu" label="分部按合同期限分类合同产生的收入" mulRef="_GBC_d1186f24866544ad94eb5bd536cb9cb0" unitRef="_GBC_fa50fd88a1514f848579e2fcc2ea7405" addr="T0R11C1S1_1" formatStyle="Comma" tupleRef="clcid-pte:HeTongChanShengDeShouRuFenBuMingXi" appId="_GBC_f459dad39f414a73aa2c0673b99e3d8b">
        <m:axisValue occRef="母公司"/>
      </m:item>
      <m:item xlName="_GBC_2a14e065de0e4a4684514590403a9b18" concept="clcid-pte:AnHeTongQiXianFenLeiHeTongChanShengDeShouRu" label="按合同期限分类合同产生的收入" mulRef="_GBC_d1186f24866544ad94eb5bd536cb9cb0" unitRef="_GBC_fa50fd88a1514f848579e2fcc2ea7405" addr="T0R11C2S1_1" formatStyle="Comma" appId="_GBC_f459dad39f414a73aa2c0673b99e3d8b">
        <m:axisValue occRef="母公司"/>
      </m:item>
      <m:item xlName="_GBC_f953ad5531a24cab9cba2f6ab4140f5d" concept="clcid-pte:FenBuAnHeTongQiXianFenLeiMingXiMingCheng1" label="分部按合同期限分类明细名称1" unitRef="_GBC_fa50fd88a1514f848579e2fcc2ea7405" addr="T0R12C0S1_1" tagAction="1" appId="_GBC_f459dad39f414a73aa2c0673b99e3d8b" isSerialConcept="true" serialDirection="1" serialDefaultCount="2">
        <m:axisValue occRef="母公司"/>
      </m:item>
      <m:item xlName="_GBC_02281269888a48d69c4ff6c00d002ae6" concept="clcid-pte:FenBuAnHeTongQiXianFenLeiMingXiHeTongChanShengDeShouRu1" label="分部按合同期限分类明细合同产生的收入1" mulRef="_GBC_d1186f24866544ad94eb5bd536cb9cb0" unitRef="_GBC_fa50fd88a1514f848579e2fcc2ea7405" addr="T0R12C1S1_1" formatStyle="Comma" tupleRef="clcid-pte:HeTongChanShengDeShouRuFenBuMingXi" appId="_GBC_f459dad39f414a73aa2c0673b99e3d8b" isSerialConcept="true" serialDirection="1" serialDefaultCount="2">
        <m:axisValue occRef="母公司"/>
      </m:item>
      <m:item xlName="_GBC_c0758bf368ef418884a65c3d6ee063b1" concept="clcid-pte:AnHeTongQiXianFenLeiMingXiHeTongChanShengDeShouRu1" label="按合同期限分类明细合同产生的收入1" mulRef="_GBC_d1186f24866544ad94eb5bd536cb9cb0" unitRef="_GBC_fa50fd88a1514f848579e2fcc2ea7405" addr="T0R12C2S1_1" formatStyle="Comma" appId="_GBC_f459dad39f414a73aa2c0673b99e3d8b" isSerialConcept="true" serialDirection="1" serialDefaultCount="2">
        <m:axisValue occRef="母公司"/>
      </m:item>
      <m:placeholder xlName="_PLD_29a5764f34f64e27851d4c557008cf9e" addr="T0R13C0S1_1"/>
      <m:item xlName="_GBC_80e21a498b0146e68d4a115519d0cbfd" concept="clcid-pte:FenBuAnXiaoShouQuDaoFenLeiHeTongChanShengDeShouRu" label="分部按销售渠道分类合同产生的收入" mulRef="_GBC_d1186f24866544ad94eb5bd536cb9cb0" unitRef="_GBC_fa50fd88a1514f848579e2fcc2ea7405" addr="T0R13C1S1_1" formatStyle="Comma" tupleRef="clcid-pte:HeTongChanShengDeShouRuFenBuMingXi" appId="_GBC_f459dad39f414a73aa2c0673b99e3d8b">
        <m:axisValue occRef="母公司"/>
      </m:item>
      <m:item xlName="_GBC_e775c53d401c4d01831e11610a2572ec" concept="clcid-pte:AnXiaoShouQuDaoFenLeiHeTongChanShengDeShouRu" label="按销售渠道分类合同产生的收入" mulRef="_GBC_d1186f24866544ad94eb5bd536cb9cb0" unitRef="_GBC_fa50fd88a1514f848579e2fcc2ea7405" addr="T0R13C2S1_1" formatStyle="Comma" appId="_GBC_f459dad39f414a73aa2c0673b99e3d8b">
        <m:axisValue occRef="母公司"/>
      </m:item>
      <m:item xlName="_GBC_25f33c2ac63542c9aed6b8ddfb6a321a" concept="clcid-pte:FenBuAnXiaoShouQuDaoFenLeiMingXiMingCheng1" label="分部按销售渠道分类明细名称1" unitRef="_GBC_fa50fd88a1514f848579e2fcc2ea7405" addr="T0R14C0S1_1" tagAction="1" appId="_GBC_f459dad39f414a73aa2c0673b99e3d8b" isSerialConcept="true" serialDirection="1" serialDefaultCount="2">
        <m:axisValue occRef="母公司"/>
      </m:item>
      <m:item xlName="_GBC_4079a51d2e3646c19af971f7dfa2ccca" concept="clcid-pte:FenBuAnXiaoShouQuDaoFenLeiMingXiHeTongChanShengDeShouRu1" label="分部按销售渠道分类明细合同产生的收入1" mulRef="_GBC_d1186f24866544ad94eb5bd536cb9cb0" unitRef="_GBC_fa50fd88a1514f848579e2fcc2ea7405" addr="T0R14C1S1_1" formatStyle="Comma" tupleRef="clcid-pte:HeTongChanShengDeShouRuFenBuMingXi" appId="_GBC_f459dad39f414a73aa2c0673b99e3d8b" isSerialConcept="true" serialDirection="1" serialDefaultCount="2">
        <m:axisValue occRef="母公司"/>
      </m:item>
      <m:item xlName="_GBC_d7767878b6e340109bd8f332b6cfed39" concept="clcid-pte:AnXiaoShouQuDaoFenLeiMingXiHeTongChanShengDeShouRu1" label="按销售渠道分类明细合同产生的收入1" mulRef="_GBC_d1186f24866544ad94eb5bd536cb9cb0" unitRef="_GBC_fa50fd88a1514f848579e2fcc2ea7405" addr="T0R14C2S1_1" formatStyle="Comma" appId="_GBC_f459dad39f414a73aa2c0673b99e3d8b" isSerialConcept="true" serialDirection="1" serialDefaultCount="2">
        <m:axisValue occRef="母公司"/>
      </m:item>
      <m:placeholder xlName="_PLD_2be217fe6a7a41fe82015e942f45feab" addr="T0R15C0S1_1"/>
      <m:item xlName="_GBC_99b0e2f7dab14b9a90e4f384aa44198f" concept="clcid-pte:FenBuHeTongChanShengDeShouRu" label="分部合同产生的收入" mulRef="_GBC_d1186f24866544ad94eb5bd536cb9cb0" unitRef="_GBC_fa50fd88a1514f848579e2fcc2ea7405" addr="T0R15C1S1_1" formatStyle="Comma" tupleRef="clcid-pte:HeTongChanShengDeShouRuFenBuMingXi" appId="_GBC_f459dad39f414a73aa2c0673b99e3d8b">
        <m:axisValue occRef="母公司"/>
      </m:item>
      <m:item xlName="_GBC_45b9233f9c4d4d8bb3b70fa63aac52b6" concept="clcid-pte:HeTongChanShengDeShouRu" label="合同产生的收入" mulRef="_GBC_d1186f24866544ad94eb5bd536cb9cb0" unitRef="_GBC_fa50fd88a1514f848579e2fcc2ea7405" addr="T0R15C2S1_1" formatStyle="Comma" appId="_GBC_f459dad39f414a73aa2c0673b99e3d8b">
        <m:axisValue occRef="母公司"/>
      </m:item>
      <m:item xlName="_GBC_0a5efc18ea53426e80858adb455aa9c3" concept="clcid-ci-ar:ShiFouShiYongMuGongSiHeTongChanShengDeShouRuShuoMing" label="是否适用：母公司合同产生的收入说明" selectOptions="_buildInAppliance" controlType="CustomCheckbox" cRanges="[{&quot;StartName&quot;:&quot;_GBC_0a5efc18ea53426e80858adb455aa9c3&quot;,&quot;EndName&quot;:&quot;_GBC_8901be8ebb844a998647c1d97ddc8b29&quot;,&quot;CType&quot;:1}]"/>
      <m:item xlName="_GBC_8901be8ebb844a998647c1d97ddc8b29" concept="clcid-pte:HeTongChanShengDeShouRuShuoMing" label="合同产生的收入说明" appId="_GBC_0a5efc18ea53426e80858adb455aa9c3">
        <m:axisValue occRef="母公司"/>
      </m:item>
      <m:virtualTuples>
        <m:virtualTuple id="c00faedc-b21b-4096-b766-861489d6619f" tupleRef="clcid-pte:HeTongChanShengDeShouRuFenBuMingXi" extendDirection="2"/>
      </m:virtualTuples>
    </m:section>
    <m:section xlName="_SEC_52d2e3e0b9aa4fa7a4925852d3c67b9d" title="履约义务的说明">
      <m:item xlName="_GBC_2fc3f5c164844c5a8203f2c7e77870c1" concept="clcid-ci-ar:ShiFouShiYongMuGongSiLvYueYiWuDeShuoMing" label="是否适用：母公司履约义务的说明" selectOptions="_buildInAppliance" controlType="CustomCheckbox" cRanges="[{&quot;StartName&quot;:&quot;_GBC_2fc3f5c164844c5a8203f2c7e77870c1&quot;,&quot;EndName&quot;:&quot;_GBC_8b09a419106c4d41924ead2f724e3cfe&quot;,&quot;CType&quot;:1}]"/>
      <m:item xlName="_GBC_8b09a419106c4d41924ead2f724e3cfe" concept="clcid-pte:LvYueYiWuDeShuoMing" label="履约义务的说明" appId="_GBC_2fc3f5c164844c5a8203f2c7e77870c1">
        <m:axisValue occRef="母公司"/>
      </m:item>
    </m:section>
    <m:section xlName="_SEC_b803be9d61b44303b6da1e3330ef906c" title="分摊至剩余履约义务的说明">
      <m:item xlName="_GBC_7f0a9adae5ea4624a849a396f1ce90b1" concept="clcid-ci-ar:ShiFouShiYongMuGongSiFenTanZhiShengYuLvYueYiWuDeShuoMing" label="是否适用：母公司分摊至剩余履约义务的说明" selectOptions="_buildInAppliance" controlType="CustomCheckbox" cRanges="[{&quot;StartName&quot;:&quot;_GBC_7f0a9adae5ea4624a849a396f1ce90b1&quot;,&quot;EndName&quot;:&quot;_TUP_c6de3f4d143040a096eb4284936f7d47&quot;,&quot;CType&quot;:1}]"/>
      <m:item xlName="_GBC_ba7da521468342859a836101849b5d4e" concept="clcid-pte:ShengYuLvYueYiWuShouRuJinE" label="剩余履约义务收入金额" formatStyle="Comma" appId="_GBC_7f0a9adae5ea4624a849a396f1ce90b1">
        <m:axisValue occRef="母公司"/>
      </m:item>
      <m:tuple xlName="_TUP_c6de3f4d143040a096eb4284936f7d47" concept="clcid-pte:ShengYuLvYueYiWuShouRuJinEMingXi" default_row="3" supportExtendColumn="false" usage="3">
        <m:item xlName="_GBC_a86011b3906a4c74af9dca900ba769c1" concept="clcid-pte:ShengYuLvYueYiWuShouRuJinEMingXiJinE" label="剩余履约义务收入金额明细-金额" formatStyle="Comma" appId="_GBC_7f0a9adae5ea4624a849a396f1ce90b1">
          <m:axisValue occRef="母公司"/>
        </m:item>
        <m:item xlName="_GBC_6c69a177d66140589013bd1c4c1b599d" concept="clcid-pte:ShengYuLvYueYiWuShouRuJinEMingXiNianDu" label="剩余履约义务收入金额明细-年度" formatStyle="Integer" appId="_GBC_7f0a9adae5ea4624a849a396f1ce90b1">
          <m:axisValue occRef="母公司"/>
        </m:item>
      </m:tuple>
    </m:section>
    <m:section xlName="_SEC_7467cf4c7aa441d78594101b88f0996b" title="营业收入和营业成本其他说明">
      <m:item xlName="_GBC_fd583c7468404a3e83de872adae134a2" concept="clcid-pte:ZhuYingYeWuShuoMing" label="主营业务说明">
        <m:axisValue occRef="母公司"/>
      </m:item>
    </m:section>
    <m:section xlName="_SEC_0ba2a4db50ed47afbd78e67c0a069c58" title="">
      <m:item xlName="_GBC_c2bb46ec06e343088b38ac6340f45fb2" concept="clcid-ci-ar:ShiFouShiYongMuGongSiTouZiShouYi" label="是否适用：母公司投资收益" selectOptions="_buildInAppliance" controlType="CustomCheckbox" cRanges="[{&quot;StartName&quot;:&quot;_GBC_c2bb46ec06e343088b38ac6340f45fb2&quot;,&quot;EndName&quot;:&quot;_GBC_728b4ece8bd64f7ba3ab73a7d59bd642&quot;,&quot;CType&quot;:1}]"/>
      <m:item xlName="_GBC_12c9db09bbc645b69cfb011197b5e700" concept="clcid-ci-ar:DanWeiCaiWuFuZhuKuaiJiBaoBiaoZhongDeTouZiShouYiXiangMuZengJia" label="单位：财务附注：会计报表中的投资收益项目增加" selectOptions="_buildInScales" controlType="Combobox" cellType="Scale" appId="_GBC_c2bb46ec06e343088b38ac6340f45fb2">
        <m:axisValue occRef="母公司"/>
      </m:item>
      <m:item xlName="_GBC_4090bf40cd1647838a8c5908dbc544c5" concept="clcid-ci-ar:BiZhongCaiWuFuZhuKuaiJiBaoBiaoZhongDeTouZiShouYiXiangMuZengJia" label="币种：财务附注：会计报表中的投资收益项目增加" selectOptions="_buildInISO4217" controlType="Combobox" cellType="Measure" appId="_GBC_c2bb46ec06e343088b38ac6340f45fb2">
        <m:axisValue occRef="母公司"/>
      </m:item>
      <m:placeholder xlName="_PLD_507ed5c985ab48c59a18c2d57dd68c9c" addr="T0R0C0S1_1"/>
      <m:placeholder xlName="_PLD_47187d04b5814de2ac4d8e7ab7f3dcf5" addr="T0R0C1S1_1"/>
      <m:placeholder xlName="_PLD_9b38c11702ff453c93beb78507ab4be2" addr="T0R0C2S1_1"/>
      <m:placeholder xlName="_PLD_8cd2c80808be48458043e409ca328206" addr="T0R1C0S1_1"/>
      <m:item xlName="_GBC_27721c6cfaf84d75bdfdeb9fc2abae02" concept="clcid-pte:ChangQiTouZiChengBenFaHeJi" label="长期投资成本法合计" mulRef="_GBC_12c9db09bbc645b69cfb011197b5e700" unitRef="_GBC_4090bf40cd1647838a8c5908dbc544c5" addr="T0R1C1S1_1" formatStyle="Comma" appId="_GBC_c2bb46ec06e343088b38ac6340f45fb2">
        <m:axisValue occRef="母公司"/>
      </m:item>
      <m:item xlName="_GBC_130c110fc26f48e586834760c76f86b3" concept="clcid-pte:ChangQiTouZiChengBenFaHeJi" label="长期投资成本法合计" periodRef="上年同期数" mulRef="_GBC_12c9db09bbc645b69cfb011197b5e700" unitRef="_GBC_4090bf40cd1647838a8c5908dbc544c5" addr="T0R1C2S1_1" formatStyle="Comma" appId="_GBC_c2bb46ec06e343088b38ac6340f45fb2">
        <m:axisValue occRef="母公司"/>
      </m:item>
      <m:placeholder xlName="_PLD_a78aae1ee78b444e907d11c241833812" addr="T0R2C0S1_1"/>
      <m:item xlName="_GBC_42c9307df5734c46986c78e6716f7034" concept="clcid-pte:ChangQiTouZiQuanYiFaHeJi" label="长期投资权益法合计" mulRef="_GBC_12c9db09bbc645b69cfb011197b5e700" unitRef="_GBC_4090bf40cd1647838a8c5908dbc544c5" addr="T0R2C1S1_1" formatStyle="Comma" appId="_GBC_c2bb46ec06e343088b38ac6340f45fb2">
        <m:axisValue occRef="母公司"/>
      </m:item>
      <m:item xlName="_GBC_331ae8cf624d46e68ac01ddbeb139954" concept="clcid-pte:ChangQiTouZiQuanYiFaHeJi" label="长期投资权益法合计" periodRef="上年同期数" mulRef="_GBC_12c9db09bbc645b69cfb011197b5e700" unitRef="_GBC_4090bf40cd1647838a8c5908dbc544c5" addr="T0R2C2S1_1" formatStyle="Comma" appId="_GBC_c2bb46ec06e343088b38ac6340f45fb2">
        <m:axisValue occRef="母公司"/>
      </m:item>
      <m:placeholder xlName="_PLD_2ac3541301b34caa9c5158401e6bfd0d" addr="T0R3C0S1_1"/>
      <m:item xlName="_GBC_d64287ed63d942d69c06032a78bbaae6" concept="clcid-pte:ChuZhiChangQiGuQuanTouZiChanShengDeTouZiShouYi" label="处置长期股权投资产生的投资收益" mulRef="_GBC_12c9db09bbc645b69cfb011197b5e700" unitRef="_GBC_4090bf40cd1647838a8c5908dbc544c5" addr="T0R3C1S1_1" formatStyle="Comma" appId="_GBC_c2bb46ec06e343088b38ac6340f45fb2">
        <m:axisValue occRef="母公司"/>
      </m:item>
      <m:item xlName="_GBC_84321582436b4593a6cb5f1b4272d310" concept="clcid-pte:ChuZhiChangQiGuQuanTouZiChanShengDeTouZiShouYi" label="处置长期股权投资产生的投资收益" periodRef="上年同期数" mulRef="_GBC_12c9db09bbc645b69cfb011197b5e700" unitRef="_GBC_4090bf40cd1647838a8c5908dbc544c5" addr="T0R3C2S1_1" formatStyle="Comma" appId="_GBC_c2bb46ec06e343088b38ac6340f45fb2">
        <m:axisValue occRef="母公司"/>
      </m:item>
      <m:placeholder xlName="_PLD_374e0bfdf40b4b1cb34581f2b2a66168" addr="T0R4C0S1_1"/>
      <m:item xlName="_GBC_d3170fb524b34d4687fe1c45e05e0a52" concept="clcid-pte:ChiYouJiaoYiXingJinRongZiChanQiJianQuDeDeTouZiShouYi" label="持有交易性金融资产期间取得的投资收益" mulRef="_GBC_12c9db09bbc645b69cfb011197b5e700" unitRef="_GBC_4090bf40cd1647838a8c5908dbc544c5" addr="T0R4C1S1_1" formatStyle="Comma" appId="_GBC_c2bb46ec06e343088b38ac6340f45fb2">
        <m:axisValue occRef="母公司"/>
      </m:item>
      <m:item xlName="_GBC_81f3b41fecd842fba46f98cf27259c08" concept="clcid-pte:ChiYouJiaoYiXingJinRongZiChanQiJianQuDeDeTouZiShouYi" label="持有交易性金融资产期间取得的投资收益" periodRef="上年同期数" mulRef="_GBC_12c9db09bbc645b69cfb011197b5e700" unitRef="_GBC_4090bf40cd1647838a8c5908dbc544c5" addr="T0R4C2S1_1" formatStyle="Comma" appId="_GBC_c2bb46ec06e343088b38ac6340f45fb2">
        <m:axisValue occRef="母公司"/>
      </m:item>
      <m:placeholder xlName="_PLD_1b350f75b27b4ec1915755daf5ccab96" addr="T0R5C0S1_1"/>
      <m:item xlName="_GBC_6e20e255e4624434996310f16218a00a" concept="clcid-pte:QiTaQuanYiGongJuTouZiChiYouQiJianQuDeDeGuLiShouRu" label="其他权益工具投资持有期间取得的股利收入" mulRef="_GBC_12c9db09bbc645b69cfb011197b5e700" unitRef="_GBC_4090bf40cd1647838a8c5908dbc544c5" addr="T0R5C1S1_1" formatStyle="Comma" appId="_GBC_c2bb46ec06e343088b38ac6340f45fb2">
        <m:axisValue occRef="母公司"/>
      </m:item>
      <m:item xlName="_GBC_ddfdd8b775374939b2e669f07b9c2ad8" concept="clcid-pte:QiTaQuanYiGongJuTouZiChiYouQiJianQuDeDeGuLiShouRu" label="其他权益工具投资持有期间取得的股利收入" periodRef="上年同期数" mulRef="_GBC_12c9db09bbc645b69cfb011197b5e700" unitRef="_GBC_4090bf40cd1647838a8c5908dbc544c5" addr="T0R5C2S1_1" formatStyle="Comma" appId="_GBC_c2bb46ec06e343088b38ac6340f45fb2">
        <m:axisValue occRef="母公司"/>
      </m:item>
      <m:placeholder xlName="_PLD_631be1516e0b415d8f100eb0dcf09db0" addr="T0R6C0S1_1"/>
      <m:item xlName="_GBC_dc3da8dce4ca4b88969932adb12581d3" concept="clcid-pte:ZhaiQuanTouZiChiYouQiJianQuDeDeLiXiShouRu" label="债权投资持有期间取得的利息收入" mulRef="_GBC_12c9db09bbc645b69cfb011197b5e700" unitRef="_GBC_4090bf40cd1647838a8c5908dbc544c5" addr="T0R6C1S1_1" formatStyle="Comma" appId="_GBC_c2bb46ec06e343088b38ac6340f45fb2">
        <m:axisValue occRef="母公司"/>
      </m:item>
      <m:item xlName="_GBC_6eb757ac8c1d4a14b11da66fd4558b5d" concept="clcid-pte:ZhaiQuanTouZiChiYouQiJianQuDeDeLiXiShouRu" label="债权投资持有期间取得的利息收入" periodRef="上年同期数" mulRef="_GBC_12c9db09bbc645b69cfb011197b5e700" unitRef="_GBC_4090bf40cd1647838a8c5908dbc544c5" addr="T0R6C2S1_1" formatStyle="Comma" appId="_GBC_c2bb46ec06e343088b38ac6340f45fb2">
        <m:axisValue occRef="母公司"/>
      </m:item>
      <m:placeholder xlName="_PLD_ee3b83cd3a7249b686afc560545ae359" addr="T0R7C0S1_1"/>
      <m:item xlName="_GBC_0ffd60977c1c4c0990d250870590dd87" concept="clcid-pte:QiTaZhaiQuanTouZiChiYouQiJianQuDeDeLiXiShouRu" label="其他债权投资持有期间取得的利息收入" mulRef="_GBC_12c9db09bbc645b69cfb011197b5e700" unitRef="_GBC_4090bf40cd1647838a8c5908dbc544c5" addr="T0R7C1S1_1" formatStyle="Comma" appId="_GBC_c2bb46ec06e343088b38ac6340f45fb2">
        <m:axisValue occRef="母公司"/>
      </m:item>
      <m:item xlName="_GBC_0b5fa81533bf47bb8c054e4228950a93" concept="clcid-pte:QiTaZhaiQuanTouZiChiYouQiJianQuDeDeLiXiShouRu" label="其他债权投资持有期间取得的利息收入" periodRef="上年同期数" mulRef="_GBC_12c9db09bbc645b69cfb011197b5e700" unitRef="_GBC_4090bf40cd1647838a8c5908dbc544c5" addr="T0R7C2S1_1" formatStyle="Comma" appId="_GBC_c2bb46ec06e343088b38ac6340f45fb2">
        <m:axisValue occRef="母公司"/>
      </m:item>
      <m:placeholder xlName="_PLD_758e14bdd66344efaa98853500ab9b1b" addr="T0R8C0S1_1"/>
      <m:item xlName="_GBC_dbfab6e868cb401fbbc0d2d0435e1b0a" concept="clcid-pte:ChuZhiJiaoYiXingJinRongZiChanQuDeDeTouZiShouYi" label="处置交易性金融资产取得的投资收益" mulRef="_GBC_12c9db09bbc645b69cfb011197b5e700" unitRef="_GBC_4090bf40cd1647838a8c5908dbc544c5" addr="T0R8C1S1_1" formatStyle="Comma" appId="_GBC_c2bb46ec06e343088b38ac6340f45fb2">
        <m:axisValue occRef="母公司"/>
      </m:item>
      <m:item xlName="_GBC_fb2959391f1f4a82b2baca849380607c" concept="clcid-pte:ChuZhiJiaoYiXingJinRongZiChanQuDeDeTouZiShouYi" label="处置交易性金融资产取得的投资收益" periodRef="上年同期数" mulRef="_GBC_12c9db09bbc645b69cfb011197b5e700" unitRef="_GBC_4090bf40cd1647838a8c5908dbc544c5" addr="T0R8C2S1_1" formatStyle="Comma" appId="_GBC_c2bb46ec06e343088b38ac6340f45fb2">
        <m:axisValue occRef="母公司"/>
      </m:item>
      <m:placeholder xlName="_PLD_58142a07ed7f48d08e7ca9c34b6953c0" addr="T0R9C0S1_1"/>
      <m:item xlName="_GBC_95c6a7159e8d448f8b68bcafbfdbe43b" concept="clcid-pte:ChuZhiQiTaQuanYiGongJuTouZiQuDeDeTouZiShouYi" label="处置其他权益工具投资取得的投资收益" mulRef="_GBC_12c9db09bbc645b69cfb011197b5e700" unitRef="_GBC_4090bf40cd1647838a8c5908dbc544c5" addr="T0R9C1S1_1" formatStyle="Comma" appId="_GBC_c2bb46ec06e343088b38ac6340f45fb2">
        <m:axisValue occRef="母公司"/>
      </m:item>
      <m:item xlName="_GBC_15725f09cda34188a154863ce63cfbb1" concept="clcid-pte:ChuZhiQiTaQuanYiGongJuTouZiQuDeDeTouZiShouYi" label="处置其他权益工具投资取得的投资收益" periodRef="上年同期数" mulRef="_GBC_12c9db09bbc645b69cfb011197b5e700" unitRef="_GBC_4090bf40cd1647838a8c5908dbc544c5" addr="T0R9C2S1_1" formatStyle="Comma" appId="_GBC_c2bb46ec06e343088b38ac6340f45fb2">
        <m:axisValue occRef="母公司"/>
      </m:item>
      <m:placeholder xlName="_PLD_dd85e904694c430990d653da7e3d92c5" addr="T0R10C0S1_1"/>
      <m:item xlName="_GBC_3470ceb5b9f2478c97208cf43640949c" concept="clcid-pte:ChuZhiZhaiQuanTouZiQuDeDeTouZiShouYi" label="处置债权投资取得的投资收益" mulRef="_GBC_12c9db09bbc645b69cfb011197b5e700" unitRef="_GBC_4090bf40cd1647838a8c5908dbc544c5" addr="T0R10C1S1_1" formatStyle="Comma" appId="_GBC_c2bb46ec06e343088b38ac6340f45fb2">
        <m:axisValue occRef="母公司"/>
      </m:item>
      <m:item xlName="_GBC_627b9ea2f0814d098e587a74390ababc" concept="clcid-pte:ChuZhiZhaiQuanTouZiQuDeDeTouZiShouYi" label="处置债权投资取得的投资收益" periodRef="上年同期数" mulRef="_GBC_12c9db09bbc645b69cfb011197b5e700" unitRef="_GBC_4090bf40cd1647838a8c5908dbc544c5" addr="T0R10C2S1_1" formatStyle="Comma" appId="_GBC_c2bb46ec06e343088b38ac6340f45fb2">
        <m:axisValue occRef="母公司"/>
      </m:item>
      <m:placeholder xlName="_PLD_cabbb65cd6154c50a0174edd2786682c" addr="T0R11C0S1_1"/>
      <m:item xlName="_GBC_273dc36eab5b47f3ab0f22ee83f569b4" concept="clcid-pte:ChuZhiQiTaZhaiQuanTouZiQuDeDeTouZiShouYi" label="处置其他债权投资取得的投资收益" mulRef="_GBC_12c9db09bbc645b69cfb011197b5e700" unitRef="_GBC_4090bf40cd1647838a8c5908dbc544c5" addr="T0R11C1S1_1" formatStyle="Comma" appId="_GBC_c2bb46ec06e343088b38ac6340f45fb2">
        <m:axisValue occRef="母公司"/>
      </m:item>
      <m:item xlName="_GBC_c6d49f8f16af4ba095afb01128bb2f95" concept="clcid-pte:ChuZhiQiTaZhaiQuanTouZiQuDeDeTouZiShouYi" label="处置其他债权投资取得的投资收益" periodRef="上年同期数" mulRef="_GBC_12c9db09bbc645b69cfb011197b5e700" unitRef="_GBC_4090bf40cd1647838a8c5908dbc544c5" addr="T0R11C2S1_1" formatStyle="Comma" appId="_GBC_c2bb46ec06e343088b38ac6340f45fb2">
        <m:axisValue occRef="母公司"/>
      </m:item>
      <m:tuple xlName="_TUP_849f8ed615824ea6ad71133c2be222bf" concept="clcid-pte:QiTaTouZiShouYi" default_row="2" addr="T0R12C">
        <m:item xlName="_GBC_1e331254e7014d5599d09d6b898f098a" concept="clcid-pte:QiTaTouZiShouYiXiangMu" label="其他投资收益项目" addr="T0R12C0S1_1" appId="_GBC_c2bb46ec06e343088b38ac6340f45fb2">
          <m:axisValue occRef="母公司"/>
        </m:item>
        <m:item xlName="_GBC_1559d4616fa842d988c49f9f82d51b4f" concept="clcid-pte:QiTaTouZiShouYiMingXiJinE" label="其他投资收益明细－金额" mulRef="_GBC_12c9db09bbc645b69cfb011197b5e700" unitRef="_GBC_4090bf40cd1647838a8c5908dbc544c5" addr="T0R12C1S1_1" formatStyle="Comma" appId="_GBC_c2bb46ec06e343088b38ac6340f45fb2">
          <m:axisValue occRef="母公司"/>
        </m:item>
        <m:item xlName="_GBC_23590515554f40d0b7495a889a89dd81" concept="clcid-pte:QiTaTouZiShouYiMingXiJinE" label="其他投资收益明细－金额" periodRef="上年同期数" mulRef="_GBC_12c9db09bbc645b69cfb011197b5e700" unitRef="_GBC_4090bf40cd1647838a8c5908dbc544c5" addr="T0R12C2S1_1" formatStyle="Comma" appId="_GBC_c2bb46ec06e343088b38ac6340f45fb2">
          <m:axisValue occRef="母公司"/>
        </m:item>
      </m:tuple>
      <m:placeholder xlName="_PLD_e7e132d296704c1e97e8e07a1418d74b" addr="T0R14C0S1_1"/>
      <m:item xlName="_GBC_607c33ed92734102a594ca90ec1dbfcf" concept="clcid-pte:TouZiShouYi" label="投资收益" mulRef="_GBC_12c9db09bbc645b69cfb011197b5e700" unitRef="_GBC_4090bf40cd1647838a8c5908dbc544c5" addr="T0R14C1S1_1" formatStyle="Comma" appId="_GBC_c2bb46ec06e343088b38ac6340f45fb2">
        <m:complexRule comparator="Eq" title="投资收益" test=" $_GBC_42c9307df5734c46986c78e6716f7034 +  $_GBC_d64287ed63d942d69c06032a78bbaae6 +  $_GBC_d3170fb524b34d4687fe1c45e05e0a52 +  $_GBC_6e20e255e4624434996310f16218a00a +  $_GBC_dc3da8dce4ca4b88969932adb12581d3 +  $_GBC_0ffd60977c1c4c0990d250870590dd87 +  $_GBC_dbfab6e868cb401fbbc0d2d0435e1b0a +  $_GBC_95c6a7159e8d448f8b68bcafbfdbe43b +  $_GBC_3470ceb5b9f2478c97208cf43640949c +  $_GBC_273dc36eab5b47f3ab0f22ee83f569b4 +  $_GBC_1559d4616fa842d988c49f9f82d51b4f +  $_GBC_27721c6cfaf84d75bdfdeb9fc2abae02" id="C9e81b0cab13a4e6996bdcf97e10ce79a"/>
        <m:axisValue occRef="母公司"/>
      </m:item>
      <m:item xlName="_GBC_728b4ece8bd64f7ba3ab73a7d59bd642" concept="clcid-pte:TouZiShouYi" label="投资收益" periodRef="上年同期数" mulRef="_GBC_12c9db09bbc645b69cfb011197b5e700" unitRef="_GBC_4090bf40cd1647838a8c5908dbc544c5" addr="T0R14C2S1_1" formatStyle="Comma" appId="_GBC_c2bb46ec06e343088b38ac6340f45fb2">
        <m:complexRule comparator="Eq" title="投资收益@上年同期数" test=" $_GBC_331ae8cf624d46e68ac01ddbeb139954 +  $_GBC_84321582436b4593a6cb5f1b4272d310 +  $_GBC_81f3b41fecd842fba46f98cf27259c08 +  $_GBC_ddfdd8b775374939b2e669f07b9c2ad8 +  $_GBC_6eb757ac8c1d4a14b11da66fd4558b5d +  $_GBC_0b5fa81533bf47bb8c054e4228950a93 +  $_GBC_fb2959391f1f4a82b2baca849380607c +  $_GBC_15725f09cda34188a154863ce63cfbb1 +  $_GBC_627b9ea2f0814d098e587a74390ababc +  $_GBC_c6d49f8f16af4ba095afb01128bb2f95 +  $_GBC_23590515554f40d0b7495a889a89dd81 +  $_GBC_130c110fc26f48e586834760c76f86b3" id="C59a358aa0f614a32bfe196e57ac13eac"/>
        <m:axisValue occRef="母公司"/>
      </m:item>
      <m:item xlName="_GBC_003661b91b5144cfbf329a4aeb060fe6" concept="clcid-pte:TouZiShouYiShuoMing" label="投资收益说明">
        <m:axisValue occRef="母公司"/>
      </m:item>
    </m:section>
    <m:section xlName="_SEC_f254d1d0764b4d7ab6b701d7ac057625" title="母公司会计报表附注的其他说明事项">
      <m:item xlName="_GBC_da1bbbf487cd4e98b945920735517f12" concept="clcid-ci-ar:ShiFouShiYongMuGongSiHuiJiBaoBiaoFuZhuDeQiTaShuoMingShiXiang" label="是否适用：母公司会计报表附注的其他说明事项" selectOptions="_buildInAppliance" controlType="CustomCheckbox" cRanges="{&quot;StartName&quot;:&quot;_GBC_da1bbbf487cd4e98b945920735517f12&quot;,&quot;EndName&quot;:&quot;_GBC_f267bb19a2f24c83bea45eb1c5c9de81&quot;,&quot;CType&quot;:1,&quot;DisplayText&quot;:null}"/>
      <m:item xlName="_GBC_f267bb19a2f24c83bea45eb1c5c9de81" concept="clcid-pte:MuGongSiHuiJiBaoBiaoFuZhuDeQiTaShuoMingShiXiang" label="母公司会计报表附注的其他说明事项" appId="_GBC_da1bbbf487cd4e98b945920735517f12">
        <m:axisValue occRef="母公司"/>
      </m:item>
    </m:section>
    <m:section xlName="_GBC_08eb8d7076584daebd23121ab43f25e0" title="当期非经常性损益明细" helpId="112001192" helpText="注：各非经常性损益项目按税前金额列示。">
      <m:item xlName="_GBC_53fa4135e87442d59ce21ca91ff749e7" concept="clcid-ci-ar:ShiFouShiYongDangQiFeiJingChangXingSunYiMingXiBiao" label="是否适用：当期非经常性损益明细表" selectOptions="_buildInAppliance" controlType="CustomCheckbox" cRanges="{&quot;StartName&quot;:&quot;_GBC_53fa4135e87442d59ce21ca91ff749e7&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53fa4135e87442d59ce21ca91ff749e7"/>
      <m:item xlName="_GBC_1075279105e04a71a72ba148188834c9" concept="clcid-ci-ar:BiZhongKouChuFeiJingChangXingSunYiXiangMuHeJinE" label="币种：扣除非经常性损益项目和金额" selectOptions="_buildInISO4217" controlType="Combobox" cellType="Measure" binding="true" appId="_GBC_53fa4135e87442d59ce21ca91ff749e7"/>
      <m:placeholder xlName="_PLD_21836bed4dfd441e8a48a625518a8f5f" addr="T0R0C0S1_1"/>
      <m:placeholder xlName="_PLD_52741206370c4e1799f79141c7f871df" addr="T0R0C1S1_1"/>
      <m:placeholder xlName="_PLD_ac90403c6a634936b93313c407ed4e35" addr="T0R0C2S1_1"/>
      <m:placeholder xlName="_PLD_26d005fae80c40c5b439c091e256805a"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53fa4135e87442d59ce21ca91ff749e7"/>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53fa4135e87442d59ce21ca91ff749e7"/>
      <m:placeholder xlName="_PLD_03620343c03e4c9cbdbbf7ce4be9b435"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53fa4135e87442d59ce21ca91ff749e7"/>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53fa4135e87442d59ce21ca91ff749e7"/>
      <m:placeholder xlName="_PLD_4971661f1d5e4d61b7fad7606c1c1bb7"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53fa4135e87442d59ce21ca91ff749e7"/>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53fa4135e87442d59ce21ca91ff749e7"/>
      <m:placeholder xlName="_PLD_e96201eca75b4ddd84b118ba8f346132"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53fa4135e87442d59ce21ca91ff749e7"/>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53fa4135e87442d59ce21ca91ff749e7"/>
      <m:placeholder xlName="_PLD_a04712aa3e2145e7873c6bd060038eb3"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53fa4135e87442d59ce21ca91ff749e7"/>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53fa4135e87442d59ce21ca91ff749e7"/>
      <m:placeholder xlName="_PLD_5a96b14725f54837a87e61ee4c501071"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53fa4135e87442d59ce21ca91ff749e7"/>
      <m:item xlName="_GBC_0c3795502b03479fa5ac233060ebd95d" concept="clcid-pte:FeiJingChangXingSunYiZhongZiChanZhiHuanSunYiShuoMing" label="非货币性资产交换损益的说明（非经常性损益项目）" addr="T0R6C2S1_1" binding="true" appId="_GBC_53fa4135e87442d59ce21ca91ff749e7"/>
      <m:placeholder xlName="_PLD_a676c98d931749ce9093d2cc38be0fa2"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53fa4135e87442d59ce21ca91ff749e7"/>
      <m:item xlName="_GBC_556f9aa856334b9cba18fb2f97b39cc5" concept="clcid-pte:WeiTuoTaRenTouZiHuoGuanLiZiChanDeSunYiFeiJingChangXingSunYiXiangMuShuoMing" label="委托他人投资或管理资产的损益的说明（非经常性损益项目）" addr="T0R7C2S1_1" binding="true" appId="_GBC_53fa4135e87442d59ce21ca91ff749e7"/>
      <m:placeholder xlName="_PLD_26d12c8a27f5433fa2f660641cd44700"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53fa4135e87442d59ce21ca91ff749e7"/>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53fa4135e87442d59ce21ca91ff749e7"/>
      <m:placeholder xlName="_PLD_8bcaae140d1341cdbbecefeb642d9613"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53fa4135e87442d59ce21ca91ff749e7"/>
      <m:item xlName="_GBC_f43aef808f214d7383de39e3b6c398f4" concept="clcid-pte:FeiJingChangXingSunYiZhongZhaiWuZhongZuSunYiShuoMing" label="债务重组损益的说明（非经常性损益项目）" addr="T0R9C2S1_1" binding="true" appId="_GBC_53fa4135e87442d59ce21ca91ff749e7"/>
      <m:placeholder xlName="_PLD_8f7d113d42fb4410b8855e99585354db"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53fa4135e87442d59ce21ca91ff749e7"/>
      <m:item xlName="_GBC_a7c33259b38d4d119cc648f5a3558bfe" concept="clcid-pte:QiYeZhongZuFeiYongRuAnZhiZhiGongDeZhiChuZhengHeFeiYongDengShuoMing" label="企业重组费用，如安置职工的支出、整合费用等的说明（非经常性损益项目）" addr="T0R10C2S1_1" binding="true" appId="_GBC_53fa4135e87442d59ce21ca91ff749e7"/>
      <m:placeholder xlName="_PLD_0aaa1b7e693f4556ba93d4252bbe667a"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53fa4135e87442d59ce21ca91ff749e7"/>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53fa4135e87442d59ce21ca91ff749e7"/>
      <m:placeholder xlName="_PLD_f7d35e9773ec4a5bbdcaaab7ce867607"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53fa4135e87442d59ce21ca91ff749e7"/>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53fa4135e87442d59ce21ca91ff749e7"/>
      <m:placeholder xlName="_PLD_821952d95e284af59e77fce066babe2c"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53fa4135e87442d59ce21ca91ff749e7"/>
      <m:item xlName="_GBC_c092dcb18a4049e7b48c3f5c5a57f1aa" concept="clcid-pte:YuGongSiZhuYingYeWuWuGuanDeYuJiFuZhaiChanShengDeSunYiShuoMing" label="与公司正常经营业务无关的或有事项产生的损益的说明（非经常性损益项目）" addr="T0R13C2S1_1" binding="true" appId="_GBC_53fa4135e87442d59ce21ca91ff749e7"/>
      <m:placeholder xlName="_PLD_38fa6e04d36242f19ed1ab1a61f69468" addr="T0R14C0S1_1"/>
      <m:item xlName="_GBC_a664e906ddd54caa90780ec8ba442193"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53fa4135e87442d59ce21ca91ff749e7"/>
      <m:item xlName="_GBC_70f48b80bc7d4cab8656bd06820e6b08"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unitRef="_GBC_1075279105e04a71a72ba148188834c9" addr="T0R14C2S1_1" binding="true" appId="_GBC_53fa4135e87442d59ce21ca91ff749e7"/>
      <m:placeholder xlName="_PLD_a11363d103554f4a9712ef6c15497670" addr="T0R15C0S1_1"/>
      <m:item xlName="_GBC_d6e61e27dc844df9a58fb06a8bd759ba"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53fa4135e87442d59ce21ca91ff749e7"/>
      <m:item xlName="_GBC_3cdfac21f2ce4278a0df448d9c6bb54b" concept="clcid-pte:DanDuJinXingJianZhiCeShiDeYingShouKuanXiangHeTongZiChanJianZhiZhunBeiZhuanHuiDeShuoMingFeiJingChangXingSunYiXiangMu" label="单独进行减值测试的应收款项、合同资产减值准备转回的说明（非经常性损益项目）" unitRef="_GBC_1075279105e04a71a72ba148188834c9" addr="T0R15C2S1_1" binding="true" appId="_GBC_53fa4135e87442d59ce21ca91ff749e7"/>
      <m:placeholder xlName="_PLD_00edb491e0914e1e92443df61931119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53fa4135e87442d59ce21ca91ff749e7"/>
      <m:item xlName="_GBC_72c375360c99465bb8170713ed413fe3" concept="clcid-pte:DuiWaiWeiTuoDaiKuanQuDeDeSunYiShuoMing" label="对外委托贷款取得的损益的说明（非经常性损益项目）" addr="T0R16C2S1_1" binding="true" appId="_GBC_53fa4135e87442d59ce21ca91ff749e7"/>
      <m:placeholder xlName="_PLD_e332f963d97a4e5f8bfc7e17443ac5ee"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53fa4135e87442d59ce21ca91ff749e7"/>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53fa4135e87442d59ce21ca91ff749e7"/>
      <m:placeholder xlName="_PLD_b6722851d3af4fe3afc659a8e56d5fb8"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53fa4135e87442d59ce21ca91ff749e7"/>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53fa4135e87442d59ce21ca91ff749e7"/>
      <m:placeholder xlName="_PLD_c4def2df1c1c46b4a323a839a0727abf"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53fa4135e87442d59ce21ca91ff749e7"/>
      <m:item xlName="_GBC_55cffaeec7534a328908ea82413d2702" concept="clcid-pte:ShouTuoJingYingQuDeDeTuoGuanFeiShouRuShuoMing" label="受托经营取得的托管费收入的说明（非经常性损益项目）" addr="T0R19C2S1_1" binding="true" appId="_GBC_53fa4135e87442d59ce21ca91ff749e7"/>
      <m:placeholder xlName="_PLD_62562e8b8e8748b7bc3bcbcc53f02716"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53fa4135e87442d59ce21ca91ff749e7"/>
      <m:item xlName="_GBC_c4fc3e35307e455db3b9161cb811a087" concept="clcid-pte:ChuShangShuGeXiangZhiWaiDeQiTaYingYeWaiShouZhiJingEShuoMing" label="除上述各项之外的其他营业外收入和支出的说明（非经常性损益项目）" addr="T0R20C2S1_1" binding="true" appId="_GBC_53fa4135e87442d59ce21ca91ff749e7"/>
      <m:placeholder xlName="_PLD_5346d1e2f473468580a990d3ad282ce2"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53fa4135e87442d59ce21ca91ff749e7"/>
      <m:item xlName="_GBC_88d5aaf5624d44b4a912d7c291f5337b" concept="clcid-pte:QiTaFeiJingChangXingSunYiXiangMuShuoMing" label="其他符合非经常性损益定义的损益项目说明（非经常性损益项目）" addr="T0R21C2S1_1" binding="true" appId="_GBC_53fa4135e87442d59ce21ca91ff749e7"/>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53fa4135e87442d59ce21ca91ff749e7"/>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53fa4135e87442d59ce21ca91ff749e7"/>
        <m:item xlName="_GBC_0d6726c6b4bc460dab4b54da495c75f4" concept="clcid-pte:KouChuFeiJingChangXingSunYiXiangMuShuoMing" label="扣除的非经常性损益明细－项目说明" addr="T0R22C2S1_1" appId="_GBC_53fa4135e87442d59ce21ca91ff749e7"/>
      </m:tuple>
      <m:placeholder xlName="_PLD_74e101e61b874b57a1570c979109fa20"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53fa4135e87442d59ce21ca91ff749e7"/>
      <m:item xlName="_GBC_7ed1b962000f41dc8da48b033f074791" concept="clcid-pte:FeiJingChangXingSunYiDeKouChuXiangMuDuiSuoDeShuiDeYingXiangShuoMing" label="所得税影响额的说明（非经常性损益项目）" addr="T0R24C2S1_1" binding="true" appId="_GBC_53fa4135e87442d59ce21ca91ff749e7"/>
      <m:placeholder xlName="_PLD_7ef8314272f64724b14118b0bf880aa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53fa4135e87442d59ce21ca91ff749e7"/>
      <m:item xlName="_GBC_c9a288fb29d348cbb8d20de9f399a549" concept="clcid-pte:FeiJingChangXingSunYiXiangMuZhongShaoShuGuDongQuanYiYingXiangEShuoMing" label="少数股东权益影响额的说明（非经常性损益项目）" addr="T0R25C2S1_1" binding="true" appId="_GBC_53fa4135e87442d59ce21ca91ff749e7"/>
      <m:placeholder xlName="_PLD_e8b8fcf7dc3d486cbd794deec60f6f28"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53fa4135e87442d59ce21ca91ff749e7">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a664e906ddd54caa90780ec8ba442193 +  $_GBC_d6e61e27dc844df9a58fb06a8bd759ba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0e1045bba2474d3d9dc6aa8482f897ec" serialType="1"/>
      </m:item>
      <m:item xlName="_GBC_fd47d890fc7a493192e451b6575f5e8a" concept="clcid-pte:KouChuDeFeiJingChangXingSunYiHeJiShuoMing" label="扣除的非经常性损益合计说明" addr="T0R26C2S1_1" binding="true" appId="_GBC_53fa4135e87442d59ce21ca91ff749e7"/>
    </m:section>
    <m:section xlName="_GBC_7944e47348cd4cd186b958ba1902ea3f" title="对公司根据《公开发行证券的公司信息披露解释性公告第1号——非..." convertSummaryRule="NoConvert" helpId="112001192">
      <m:item xlName="_GBC_a967cba183d54f83a4f652d6d31302c3" concept="clcid-ci-ar:ShiFouShiYongJiangFeiJingChangXingSunYiXiangMuJieDingWeiJingChangXingSunYiXiangMu" label="是否适用：将非经常性损益项目界定为经常性损益项目" selectOptions="_buildInAppliance" controlType="CustomCheckbox" cRanges="{&quot;StartName&quot;:&quot;_GBC_a967cba183d54f83a4f652d6d31302c3&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a967cba183d54f83a4f652d6d31302c3"/>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a967cba183d54f83a4f652d6d31302c3"/>
      <m:placeholder xlName="_PLD_1f5fa8913743480fb3da21eb9369422c" addr="T0R0C0S1_1"/>
      <m:placeholder xlName="_PLD_8211e03e10a14ec08118aac4c962a2b3" addr="T0R0C1S1_1"/>
      <m:placeholder xlName="_PLD_6ebd996c152542fe88a42f57bb8a8546"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a967cba183d54f83a4f652d6d31302c3"/>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a967cba183d54f83a4f652d6d31302c3"/>
        <m:item xlName="_GBC_51ffa137cb704dbb93362e3cb413dc3b" concept="clcid-pte:JiangFeiJingChangXingSunYiXiangMuJieDingWeiJingChangXingSunYiXiangMuXiangMuShuoMing" label="将非经常性损益项目界定为经常性损益项目明细－说明" addr="T0R1C2S1_1" appId="_GBC_a967cba183d54f83a4f652d6d31302c3"/>
      </m:tuple>
    </m:section>
    <m:section xlName="_GBC_146d888914ac4591bea1ff0ea9e89617" title="净资产收益率及每股收益" helpId="112001194">
      <m:item xlName="_GBC_c0f530bdf9ee48239f470eda08b303d7" concept="clcid-ci-ar:ShiFouShiYongJingZiChanShouYiLvJiMeiGuShouYi" label="是否适用：净资产收益率及每股收益" selectOptions="_buildInAppliance" controlType="CustomCheckbox" cRanges="{&quot;StartName&quot;:&quot;_GBC_c0f530bdf9ee48239f470eda08b303d7&quot;,&quot;EndName&quot;:&quot;_GBC_f88322ba56fd43f08018a17c09004acb&quot;,&quot;CType&quot;:1,&quot;DisplayText&quot;:null}"/>
      <m:placeholder xlName="_PLD_85d9a7abc9cd45768b2b5f99afa4a4ef" addr="T0R0C0S2_1"/>
      <m:placeholder xlName="_PLD_7f5ad103cbb04f7d904001b07266bf41" addr="T0R0C1S2_1"/>
      <m:placeholder xlName="_PLD_adaa515ff68f455d8bcd75e516da3040" addr="T0R0C2S1_2"/>
      <m:placeholder xlName="_PLD_503a9e353572491fb64751c75881b5ac" addr="T0R1C2S1_1"/>
      <m:placeholder xlName="_PLD_b57959d0e3714f2590eb4529892e5c18" addr="T0R1C3S1_1"/>
      <m:placeholder xlName="_PLD_c5b1926e38d64ba1ae7baa00924da8f8" addr="T0R2C0S1_1"/>
      <m:item xlName="_GBC_026b323a686e48499f98029382f6f764" concept="clcid-pte:JingLiRunJiaQuanPingJunJingZiChanShouYiLv" label="净利润_加权平均_净资产收益率" addr="T0R2C1S1_1" baseScale="0.01" formatStyle="Comma" appId="_GBC_c0f530bdf9ee48239f470eda08b303d7"/>
      <m:item xlName="_GBC_10d67acd88064ddf9123ebd6730a06b1" concept="clcid-pte:JiBenMeiGuShouYi" label="基本每股收益" addr="T0R2C2S1_1" formatStyle="Comma" appId="_GBC_c0f530bdf9ee48239f470eda08b303d7" fixedType="EPS"/>
      <m:item xlName="_GBC_b152853b6d3840e3b286703ab921b166" concept="clcid-pte:XiShiMeiGuShouYi" label="稀释每股收益" addr="T0R2C3S1_1" formatStyle="Comma" appId="_GBC_c0f530bdf9ee48239f470eda08b303d7" fixedType="EPS"/>
      <m:placeholder xlName="_PLD_9faa0a246122481782395074d86cca8e"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c0f530bdf9ee48239f470eda08b303d7"/>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c0f530bdf9ee48239f470eda08b303d7"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c0f530bdf9ee48239f470eda08b303d7" fixedType="EPS"/>
    </m:section>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appId="_GBC_256af937a96e4869ba07cb19341957bb"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256af937a96e4869ba07cb19341957bb"/>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256af937a96e4869ba07cb19341957bb"/>
      <m:placeholder xlName="_PLD_024e18d5f232482baf41a0f3085e0920" addr="T0R0C1S1_2"/>
      <m:placeholder xlName="_PLD_74ae34b8caa548c69fb90a429721e871" addr="T0R0C3S1_2"/>
      <m:placeholder xlName="_PLD_c7129e730cf84191aa1826818da93240" addr="T0R1C1S1_1"/>
      <m:placeholder xlName="_PLD_c4db839c354947fd8745e666a8067fce" addr="T0R1C2S1_1"/>
      <m:placeholder xlName="_PLD_1d5d7e03d0eb417f92247cc25d1bba89" addr="T0R1C3S1_1"/>
      <m:placeholder xlName="_PLD_06249b5a9b9b4d189488049bace5a89c" addr="T0R1C4S1_1"/>
      <m:placeholder xlName="_PLD_e270e25d107d4b7b9bc31d995923a14e"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256af937a96e4869ba07cb19341957bb"/>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256af937a96e4869ba07cb19341957bb"/>
      <m:item xlName="_GBC_45f546bdb5a44dceb6a2deff44246b7b" concept="clcid-pte:GuiShuYuMuGongSiSuoYouZheQuanYiHeJi" label="归属于母公司所有者权益合计" mulRef="_GBC_4a9c4891050f46febb181a926ba461ae" unitRef="_GBC_aa48a8ffe5904da68453612258b0bfaa" addr="T0R2C3S1_1" formatStyle="Comma" appId="_GBC_256af937a96e4869ba07cb19341957bb"/>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256af937a96e4869ba07cb19341957bb"/>
      <m:placeholder xlName="_PLD_cc0171220fa04c20ae903b3935aef8ee"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256af937a96e4869ba07cb19341957bb"/>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256af937a96e4869ba07cb19341957bb"/>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256af937a96e4869ba07cb19341957bb"/>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256af937a96e4869ba07cb19341957bb"/>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256af937a96e4869ba07cb19341957bb"/>
      </m:tuple>
      <m:placeholder xlName="_PLD_b528bc16d6234ed1a287893ebd048776"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256af937a96e4869ba07cb19341957bb"/>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256af937a96e4869ba07cb19341957bb"/>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256af937a96e4869ba07cb19341957bb"/>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256af937a96e4869ba07cb19341957bb"/>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appId="_GBC_256af937a96e4869ba07cb19341957bb"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256af937a96e4869ba07cb19341957bb"/>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256af937a96e4869ba07cb19341957bb"/>
      <m:placeholder xlName="_PLD_c6ed44ba069141febc6efa3f5275bc1b" addr="T0R0C1S1_2"/>
      <m:placeholder xlName="_PLD_07eda9a4d80447fbb23020e8bca8344a" addr="T0R0C3S1_2"/>
      <m:placeholder xlName="_PLD_2d7d972d7af94bdaa6552926d46a9c2b" addr="T0R1C1S1_1"/>
      <m:placeholder xlName="_PLD_e675f6de1b214158b0c0b4ccd9e84887" addr="T0R1C2S1_1"/>
      <m:placeholder xlName="_PLD_0b978ed290184ec187e2a9f31057b487" addr="T0R1C3S1_1"/>
      <m:placeholder xlName="_PLD_5e537ed074ec4edd9c892a2ca6e2429c" addr="T0R1C4S1_1"/>
      <m:placeholder xlName="_PLD_9dc644015a744246bb2ad2cbe94f27e9"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256af937a96e4869ba07cb19341957bb"/>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256af937a96e4869ba07cb19341957bb"/>
      <m:item xlName="_GBC_545ee37e182c44fb8818a279b8395226" concept="clcid-pte:GuiShuYuMuGongSiSuoYouZheQuanYiHeJi" label="归属于母公司所有者权益合计" mulRef="_GBC_09d5dc6ba7274b13912cb0c21a184489" unitRef="_GBC_39cce272b43846b99e500a74d442731e" addr="T0R2C3S1_1" formatStyle="Comma" appId="_GBC_256af937a96e4869ba07cb19341957bb"/>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256af937a96e4869ba07cb19341957bb"/>
      <m:placeholder xlName="_PLD_e7d836520b6342e1aab7d02c3ec0ce50" addr="T0R3C0S1_5"/>
      <m:tuple xlName="_GBC_6dd8cca9607b4a84916a3bf5d169f75d" concept="clcid-pte:AnJingWaiKuaiJiZhunZeTiaoZhengDeJingLiRunHeGuDongQuanYi" default_row="2" addr="T0R4C">
        <m:item xlName="_GBC_5253dd56d99543ffac2b2ef28926b8d5" concept="clcid-pte:GuoNeiWaiKuaiJiZhunZeChaYiTiaoZhengXiangMu" label="国内外会计准则差异调整项目" addr="T0R4C0S1_1" appId="_GBC_256af937a96e4869ba07cb19341957bb"/>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256af937a96e4869ba07cb19341957bb"/>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256af937a96e4869ba07cb19341957bb"/>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256af937a96e4869ba07cb19341957bb"/>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256af937a96e4869ba07cb19341957bb"/>
      </m:tuple>
      <m:placeholder xlName="_PLD_39da2b2c5db84d8aa69f74471629d206"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256af937a96e4869ba07cb19341957bb"/>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256af937a96e4869ba07cb19341957bb"/>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256af937a96e4869ba07cb19341957bb"/>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256af937a96e4869ba07cb19341957bb"/>
    </m:section>
    <m:section xlName="_GBC_28e04aa78d514ffaa91bd2d93b36d312" title="境内外会计准则下会计数据差异说明" convertSummaryRule="NoConvert" helpId="112001195">
      <m:item xlName="_GBC_a497ab3028c94c17bbc010bcee842739" concept="clcid-ci-ar:ShiFouShiYongJingNeiWaiHuiJiZhunZeXiaHuiJiShuJuChaYiShuoMing" label="是否适用：境内外会计准则下会计数据差异说明" selectOptions="_buildInAppliance" controlType="CustomCheckbox" cRanges="{&quot;StartName&quot;:&quot;_GBC_a497ab3028c94c17bbc010bcee842739&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a497ab3028c94c17bbc010bcee842739"/>
    </m:section>
    <m:section xlName="_GBC_a60672e5f86e422cbb864ef991c9106b" title="补充资料其他说明事项" helpId="112001166">
      <m:item xlName="_GBC_96c49cb17ab64891ac1d396be649be3c" concept="clcid-ci-ar:ShiFouShiYongBuChongZiLiaoQiTaShuoMingShiXiang" label="是否适用：补充资料其他说明事项" selectOptions="_buildInAppliance" controlType="CustomCheckbox" cRanges="{&quot;StartName&quot;:&quot;_GBC_96c49cb17ab64891ac1d396be649be3c&quot;,&quot;EndName&quot;:&quot;_GBC_44dc80633c8948be87b68b0c5b9c539c&quot;,&quot;CType&quot;:1,&quot;DisplayText&quot;:null}"/>
      <m:item xlName="_GBC_44dc80633c8948be87b68b0c5b9c539c" concept="clcid-pte:BuChongZiLiaoQiTaShuoMingShiXiang" label="补充资料其他说明事项" appId="_GBC_96c49cb17ab64891ac1d396be649be3c"/>
    </m:section>
    <m:section xlName="_GBC_963a7d90a6f14cd592de64155ea294f1" title="备查文件目录" mandatory="true" convertSummaryRule="NoConvert" helpId="110002018">
      <m:tuple xlName="_GBC_a1af99b129a74e47a865dd7d29f8fd1f" concept="clcid-gcd:BeiChaWenJianQingKuang" default_row="3" usage="5" addr="T0R0C">
        <m:placeholder xlName="_PLD_2e6c9fd0dd554ae6809ae6f09827acf7" addr="T0R0C0S1_1"/>
        <m:item xlName="_GBC_b76ea437bdf44553a05f7cdddf7f7ee4" concept="clcid-gcd:BeiChaWenJianMuLu" label="备查文件目录" addr="T0R0C1S1_1">
          <m:simpleRule dataType="Any" comparator="None" minOccurs="1"/>
        </m:item>
      </m:tuple>
      <m:item xlName="_GBC_c7ba2bb638cf41b594c93928cb88221a" concept="clcid-gcd:BaoGaoFaBuRen" label="报告发布人">
        <m:simpleRule dataType="Any" comparator="None" minOccurs="1"/>
      </m:item>
      <m:item xlName="_GBC_71049e7f7e514ae7b28070ad1a1eb831"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888e757d42a24d3a87b71f50b0589b0a" concept="clcid-ci-ar:ShiFouShiYongXiuDingXinXiBiao" label="是否适用：修订信息表" selectOptions="_buildInAppliance" controlType="CustomCheckbox" cRanges="{&quot;StartName&quot;:&quot;_GBC_888e757d42a24d3a87b71f50b0589b0a&quot;,&quot;EndName&quot;:&quot;_GBC_df2ad9b1abb94ac291d968d6014e2d66&quot;,&quot;CType&quot;:1,&quot;DisplayText&quot;:null}"/>
      <m:placeholder xlName="_PLD_978b750d87534dc9a52ced6bbef8b505" addr="T0R0C0S1_1"/>
      <m:placeholder xlName="_PLD_cd0927a5c9bb498eafe475216a83a2d9" addr="T0R0C1S1_1"/>
      <m:placeholder xlName="_PLD_f15de6b5147a492c9dee47deaaa29259" addr="T0R0C2S1_1"/>
      <m:tuple xlName="_GBC_54551da69d2343308a1d31e49f356b9b" concept="clcid-gcd:XiuDingXinXi" default_row="2" addr="T0R1C">
        <m:item xlName="_GBC_6ab57e5041b143a0b2bf18b82c2fe507" concept="clcid-gcd:BanBenHao" label="报告版本号" addr="T0R1C0S1_1" appId="_GBC_888e757d42a24d3a87b71f50b0589b0a"/>
        <m:item xlName="_GBC_934c38d3f4b5429482e81c84b3a4d590" concept="clcid-gcd:BaoGaoXiuDingHeGengZhengBuChongGongGaoFaBuShiJian" label="报告修订和更正、补充公告发布时间" addr="T0R1C1S1_1" appId="_GBC_888e757d42a24d3a87b71f50b0589b0a"/>
        <m:item xlName="_GBC_df2ad9b1abb94ac291d968d6014e2d66" concept="clcid-gcd:GengZhengBuChongGongGao" label="更正、补充公告" addr="T0R1C2S1_1" appId="_GBC_888e757d42a24d3a87b71f50b0589b0a"/>
      </m:tuple>
    </m:section>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fd009538a08742af8f55870dae51dc43" desc="息税折旧后利润大于0" test=" $_GBC_6220fb8c71e745809a8fe26ac8e30828 &gt;  0 "/>
  </m:conditions>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安徽省交通建设股份有限公司</clcid-cgi:GongSiFaDingZhongWenMingCheng>
  <clcid-mr:GongSiFuZeRenXingMing xmlns:clcid-mr="clcid-mr">吴小辉</clcid-mr:GongSiFuZeRenXingMing>
  <clcid-mr:ZhuGuanKuaiJiGongZuoFuZeRenXingMing xmlns:clcid-mr="clcid-mr">施秀莹</clcid-mr:ZhuGuanKuaiJiGongZuoFuZeRenXingMing>
  <clcid-mr:KuaiJiJiGouFuZeRenXingMing xmlns:clcid-mr="clcid-mr">李琳</clcid-mr:KuaiJiJiGouFuZeRenXingMing>
  <clcid-cgi:GongSiFaDingDaiBiaoRen xmlns:clcid-cgi="clcid-cgi">吴小辉</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-408,054.09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6,372,538.35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-2,063,421.08</clcid-pte:ChuShangShuGeXiangZhiWaiDeQiTaYingYeWaiShouZhiJingE>
  <clcid-pte:ChuShangShuGeXiangZhiWaiDeQiTaYingYeWaiShouZhiJingEShuoMing xmlns:clcid-pte="clcid-pte"/>
  <clcid-pte:QiTaFeiJingChangXingSunYiXiangMu xmlns:clcid-pte="clcid-pte">249,733.08</clcid-pte:QiTaFeiJingChangXingSunYiXiangMu>
  <clcid-pte:QiTaFeiJingChangXingSunYiXiangMuShuoMing xmlns:clcid-pte="clcid-pte"/>
  <clcid-pte:FeiJingChangXingSunYiXiangMuZhongShaoShuGuDongQuanYiYingXiangE xmlns:clcid-pte="clcid-pte">-262,750</clcid-pte:FeiJingChangXingSunYiXiangMuZhongShaoShuGuDongQuanYiYingXiangE>
  <clcid-pte:FeiJingChangXingSunYiXiangMuZhongShaoShuGuDongQuanYiYingXiangEShuoMing xmlns:clcid-pte="clcid-pte"/>
  <clcid-pte:FeiJingChangXingSunYiDeKouChuXiangMuDuiSuoDeShuiDeYingXiang xmlns:clcid-pte="clcid-pte">-1,216,945.87</clcid-pte:FeiJingChangXingSunYiDeKouChuXiangMuDuiSuoDeShuiDeYingXiang>
  <clcid-pte:FeiJingChangXingSunYiDeKouChuXiangMuDuiSuoDeShuiDeYingXiangShuoMing xmlns:clcid-pte="clcid-pte"/>
  <clcid-pte:KouChuDeFeiJingChangXingSunYiHeJi xmlns:clcid-pte="clcid-pte">26,832,983.44</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24,161,883.05</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]]></t:sse>
</t:template>
</file>

<file path=customXml/itemProps1.xml><?xml version="1.0" encoding="utf-8"?>
<ds:datastoreItem xmlns:ds="http://schemas.openxmlformats.org/officeDocument/2006/customXml" ds:itemID="{7BEBB5FD-ECAE-4C6F-B0E2-919197BE6785}">
  <ds:schemaRefs>
    <ds:schemaRef ds:uri="http://mapping.word.org/2012/mapping"/>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B17374E3-65BF-4B14-894F-168AE7FE7DD8}">
  <ds:schemaRefs>
    <ds:schemaRef ds:uri="http://schemas.openxmlformats.org/officeDocument/2006/bibliography"/>
  </ds:schemaRefs>
</ds:datastoreItem>
</file>

<file path=customXml/itemProps5.xml><?xml version="1.0" encoding="utf-8"?>
<ds:datastoreItem xmlns:ds="http://schemas.openxmlformats.org/officeDocument/2006/customXml" ds:itemID="{4682DCDB-E268-43E0-8A1B-EF1FD9C4E358}">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205</TotalTime>
  <Pages>169</Pages>
  <Words>32532</Words>
  <Characters>185438</Characters>
  <Application>Microsoft Office Word</Application>
  <DocSecurity>0</DocSecurity>
  <Lines>1545</Lines>
  <Paragraphs>435</Paragraphs>
  <ScaleCrop>false</ScaleCrop>
  <Company>Sky123.Org</Company>
  <LinksUpToDate>false</LinksUpToDate>
  <CharactersWithSpaces>217535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林 玲</cp:lastModifiedBy>
  <cp:revision>86</cp:revision>
  <dcterms:created xsi:type="dcterms:W3CDTF">2021-04-17T09:06:00Z</dcterms:created>
  <dcterms:modified xsi:type="dcterms:W3CDTF">2021-04-19T08:43:00Z</dcterms:modified>
</cp:coreProperties>
</file>